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DCA" w:rsidRDefault="00C91DCA" w:rsidP="00C91DCA">
      <w:pPr>
        <w:pStyle w:val="StyleComplexBLotus12ptJustifiedFirstline05cm"/>
        <w:spacing w:line="240" w:lineRule="auto"/>
        <w:ind w:firstLine="0"/>
        <w:jc w:val="center"/>
        <w:rPr>
          <w:rFonts w:ascii="Times New Roman" w:hAnsi="Times New Roman" w:cs="B Titr"/>
          <w:sz w:val="28"/>
          <w:szCs w:val="28"/>
          <w:rtl/>
          <w:lang w:bidi="fa-IR"/>
        </w:rPr>
      </w:pPr>
      <w:bookmarkStart w:id="0" w:name="_GoBack"/>
      <w:bookmarkEnd w:id="0"/>
    </w:p>
    <w:p w:rsidR="00C91DCA" w:rsidRPr="00C91DCA" w:rsidRDefault="00C91DCA" w:rsidP="00C91DCA">
      <w:pPr>
        <w:pStyle w:val="StyleComplexBLotus12ptJustifiedFirstline05cm"/>
        <w:spacing w:line="240" w:lineRule="auto"/>
        <w:ind w:firstLine="0"/>
        <w:jc w:val="center"/>
        <w:rPr>
          <w:rFonts w:ascii="Times New Roman" w:hAnsi="Times New Roman" w:cs="B Titr"/>
          <w:sz w:val="28"/>
          <w:szCs w:val="28"/>
          <w:rtl/>
          <w:lang w:bidi="fa-IR"/>
        </w:rPr>
      </w:pPr>
    </w:p>
    <w:p w:rsidR="009C44D3" w:rsidRPr="00247A62" w:rsidRDefault="009C44D3" w:rsidP="00C91DCA">
      <w:pPr>
        <w:pStyle w:val="StyleComplexBLotus12ptJustifiedFirstline05cm"/>
        <w:spacing w:line="240" w:lineRule="auto"/>
        <w:ind w:firstLine="0"/>
        <w:jc w:val="center"/>
        <w:rPr>
          <w:rFonts w:ascii="Times New Roman" w:hAnsi="Times New Roman" w:cs="B Titr"/>
          <w:sz w:val="66"/>
          <w:szCs w:val="66"/>
          <w:rtl/>
          <w:lang w:bidi="fa-IR"/>
        </w:rPr>
      </w:pPr>
      <w:r w:rsidRPr="00247A62">
        <w:rPr>
          <w:rFonts w:ascii="Times New Roman" w:hAnsi="Times New Roman" w:cs="B Titr" w:hint="cs"/>
          <w:sz w:val="66"/>
          <w:szCs w:val="66"/>
          <w:rtl/>
          <w:lang w:bidi="fa-IR"/>
        </w:rPr>
        <w:t>بررسی سنت نبوی</w:t>
      </w:r>
      <w:r w:rsidR="00C91DCA" w:rsidRPr="00247A62">
        <w:rPr>
          <w:rFonts w:ascii="Times New Roman" w:hAnsi="Times New Roman" w:cs="B Titr" w:hint="cs"/>
          <w:sz w:val="66"/>
          <w:szCs w:val="66"/>
          <w:rtl/>
          <w:lang w:bidi="fa-IR"/>
        </w:rPr>
        <w:t xml:space="preserve"> </w:t>
      </w:r>
      <w:r w:rsidRPr="00247A62">
        <w:rPr>
          <w:rFonts w:ascii="Times New Roman" w:hAnsi="Times New Roman" w:cs="B Titr" w:hint="cs"/>
          <w:sz w:val="66"/>
          <w:szCs w:val="66"/>
          <w:rtl/>
          <w:lang w:bidi="fa-IR"/>
        </w:rPr>
        <w:t>در</w:t>
      </w:r>
      <w:r w:rsidR="00C91DCA" w:rsidRPr="00247A62">
        <w:rPr>
          <w:rFonts w:ascii="Times New Roman" w:hAnsi="Times New Roman" w:cs="B Titr" w:hint="cs"/>
          <w:sz w:val="66"/>
          <w:szCs w:val="66"/>
          <w:rtl/>
          <w:lang w:bidi="fa-IR"/>
        </w:rPr>
        <w:t xml:space="preserve"> </w:t>
      </w:r>
      <w:r w:rsidRPr="00247A62">
        <w:rPr>
          <w:rFonts w:ascii="Times New Roman" w:hAnsi="Times New Roman" w:cs="B Titr" w:hint="cs"/>
          <w:sz w:val="66"/>
          <w:szCs w:val="66"/>
          <w:rtl/>
          <w:lang w:bidi="fa-IR"/>
        </w:rPr>
        <w:t>نوشته‌های دشمنان اسلام و</w:t>
      </w:r>
      <w:r w:rsidR="00C91DCA" w:rsidRPr="00247A62">
        <w:rPr>
          <w:rFonts w:ascii="Times New Roman" w:hAnsi="Times New Roman" w:cs="B Titr" w:hint="cs"/>
          <w:sz w:val="66"/>
          <w:szCs w:val="66"/>
          <w:rtl/>
          <w:lang w:bidi="fa-IR"/>
        </w:rPr>
        <w:t xml:space="preserve"> </w:t>
      </w:r>
      <w:r w:rsidRPr="00247A62">
        <w:rPr>
          <w:rFonts w:ascii="Times New Roman" w:hAnsi="Times New Roman" w:cs="B Titr" w:hint="cs"/>
          <w:sz w:val="66"/>
          <w:szCs w:val="66"/>
          <w:rtl/>
          <w:lang w:bidi="fa-IR"/>
        </w:rPr>
        <w:t>مناظرات</w:t>
      </w:r>
      <w:r w:rsidR="00C00920" w:rsidRPr="00247A62">
        <w:rPr>
          <w:rFonts w:ascii="Times New Roman" w:hAnsi="Times New Roman" w:cs="B Titr" w:hint="cs"/>
          <w:sz w:val="66"/>
          <w:szCs w:val="66"/>
          <w:rtl/>
          <w:lang w:bidi="fa-IR"/>
        </w:rPr>
        <w:t xml:space="preserve"> آن‌ها </w:t>
      </w:r>
      <w:r w:rsidRPr="00247A62">
        <w:rPr>
          <w:rFonts w:ascii="Times New Roman" w:hAnsi="Times New Roman" w:cs="B Titr" w:hint="cs"/>
          <w:sz w:val="66"/>
          <w:szCs w:val="66"/>
          <w:rtl/>
          <w:lang w:bidi="fa-IR"/>
        </w:rPr>
        <w:t>و پاسخ به آن</w:t>
      </w:r>
      <w:r w:rsidR="00C91DCA" w:rsidRPr="00247A62">
        <w:rPr>
          <w:rFonts w:ascii="Times New Roman" w:hAnsi="Times New Roman" w:cs="B Titr" w:hint="eastAsia"/>
          <w:sz w:val="66"/>
          <w:szCs w:val="66"/>
          <w:rtl/>
          <w:lang w:bidi="fa-IR"/>
        </w:rPr>
        <w:t>‌</w:t>
      </w:r>
      <w:r w:rsidRPr="00247A62">
        <w:rPr>
          <w:rFonts w:ascii="Times New Roman" w:hAnsi="Times New Roman" w:cs="B Titr" w:hint="cs"/>
          <w:sz w:val="66"/>
          <w:szCs w:val="66"/>
          <w:rtl/>
          <w:lang w:bidi="fa-IR"/>
        </w:rPr>
        <w:t>ها</w:t>
      </w:r>
    </w:p>
    <w:p w:rsidR="00073AC6" w:rsidRPr="00247A62" w:rsidRDefault="00073AC6" w:rsidP="00C91DCA">
      <w:pPr>
        <w:pStyle w:val="StyleComplexBLotus12ptJustifiedFirstline05cm"/>
        <w:spacing w:line="240" w:lineRule="auto"/>
        <w:jc w:val="center"/>
        <w:rPr>
          <w:rFonts w:cs="B Mitra"/>
          <w:sz w:val="26"/>
          <w:szCs w:val="32"/>
          <w:rtl/>
          <w:lang w:bidi="fa-IR"/>
        </w:rPr>
      </w:pPr>
    </w:p>
    <w:p w:rsidR="009C44D3" w:rsidRPr="00247A62" w:rsidRDefault="006B14BB" w:rsidP="006B14BB">
      <w:pPr>
        <w:pStyle w:val="StyleComplexBLotus12ptJustifiedFirstline05cm"/>
        <w:spacing w:line="240" w:lineRule="auto"/>
        <w:ind w:firstLine="0"/>
        <w:jc w:val="center"/>
        <w:rPr>
          <w:rFonts w:cs="B Mitra"/>
          <w:sz w:val="26"/>
          <w:szCs w:val="32"/>
          <w:rtl/>
          <w:lang w:bidi="fa-IR"/>
        </w:rPr>
      </w:pPr>
      <w:r w:rsidRPr="00247A62">
        <w:rPr>
          <w:rFonts w:cs="B Zar" w:hint="cs"/>
          <w:color w:val="000000"/>
          <w:sz w:val="22"/>
          <w:szCs w:val="28"/>
          <w:rtl/>
          <w:lang w:bidi="fa-IR"/>
        </w:rPr>
        <w:t>(جلد دوّم)</w:t>
      </w:r>
    </w:p>
    <w:p w:rsidR="006B14BB" w:rsidRDefault="006B14BB" w:rsidP="00C91DCA">
      <w:pPr>
        <w:pStyle w:val="StyleComplexBLotus12ptJustifiedFirstline05cm"/>
        <w:spacing w:line="240" w:lineRule="auto"/>
        <w:jc w:val="center"/>
        <w:rPr>
          <w:rFonts w:cs="B Mitra"/>
          <w:b/>
          <w:bCs/>
          <w:sz w:val="26"/>
          <w:szCs w:val="32"/>
          <w:rtl/>
          <w:lang w:bidi="fa-IR"/>
        </w:rPr>
      </w:pPr>
    </w:p>
    <w:p w:rsidR="006B14BB" w:rsidRDefault="006B14BB" w:rsidP="00C91DCA">
      <w:pPr>
        <w:pStyle w:val="StyleComplexBLotus12ptJustifiedFirstline05cm"/>
        <w:spacing w:line="240" w:lineRule="auto"/>
        <w:ind w:firstLine="0"/>
        <w:jc w:val="center"/>
        <w:rPr>
          <w:rFonts w:cs="B Mitra"/>
          <w:b/>
          <w:bCs/>
          <w:sz w:val="26"/>
          <w:szCs w:val="32"/>
          <w:rtl/>
          <w:lang w:bidi="fa-IR"/>
        </w:rPr>
      </w:pPr>
    </w:p>
    <w:p w:rsidR="006B14BB" w:rsidRDefault="006B14BB" w:rsidP="00C91DCA">
      <w:pPr>
        <w:pStyle w:val="StyleComplexBLotus12ptJustifiedFirstline05cm"/>
        <w:spacing w:line="240" w:lineRule="auto"/>
        <w:ind w:firstLine="0"/>
        <w:jc w:val="center"/>
        <w:rPr>
          <w:rFonts w:cs="B Mitra"/>
          <w:b/>
          <w:bCs/>
          <w:sz w:val="26"/>
          <w:szCs w:val="32"/>
          <w:rtl/>
          <w:lang w:bidi="fa-IR"/>
        </w:rPr>
      </w:pPr>
    </w:p>
    <w:p w:rsidR="009C44D3" w:rsidRPr="00C91DCA" w:rsidRDefault="009C44D3" w:rsidP="00C91DCA">
      <w:pPr>
        <w:pStyle w:val="StyleComplexBLotus12ptJustifiedFirstline05cm"/>
        <w:spacing w:line="240" w:lineRule="auto"/>
        <w:ind w:firstLine="0"/>
        <w:jc w:val="center"/>
        <w:rPr>
          <w:rFonts w:cs="B Yagut"/>
          <w:b/>
          <w:bCs/>
          <w:sz w:val="26"/>
          <w:szCs w:val="32"/>
          <w:rtl/>
          <w:lang w:bidi="fa-IR"/>
        </w:rPr>
      </w:pPr>
      <w:r w:rsidRPr="00C91DCA">
        <w:rPr>
          <w:rFonts w:cs="B Yagut" w:hint="cs"/>
          <w:b/>
          <w:bCs/>
          <w:sz w:val="26"/>
          <w:szCs w:val="32"/>
          <w:rtl/>
          <w:lang w:bidi="fa-IR"/>
        </w:rPr>
        <w:t>نویسنده</w:t>
      </w:r>
      <w:r w:rsidR="00BB137D" w:rsidRPr="00C91DCA">
        <w:rPr>
          <w:rFonts w:cs="B Yagut" w:hint="cs"/>
          <w:b/>
          <w:bCs/>
          <w:sz w:val="26"/>
          <w:szCs w:val="32"/>
          <w:rtl/>
          <w:lang w:bidi="fa-IR"/>
        </w:rPr>
        <w:t>:</w:t>
      </w:r>
      <w:r w:rsidRPr="00C91DCA">
        <w:rPr>
          <w:rFonts w:cs="B Yagut" w:hint="cs"/>
          <w:b/>
          <w:bCs/>
          <w:sz w:val="26"/>
          <w:szCs w:val="32"/>
          <w:rtl/>
          <w:lang w:bidi="fa-IR"/>
        </w:rPr>
        <w:t xml:space="preserve"> </w:t>
      </w:r>
    </w:p>
    <w:p w:rsidR="009C44D3" w:rsidRPr="009C44D3" w:rsidRDefault="00671EB8" w:rsidP="00C91DCA">
      <w:pPr>
        <w:pStyle w:val="StyleComplexBLotus12ptJustifiedFirstline05cm"/>
        <w:spacing w:line="240" w:lineRule="auto"/>
        <w:ind w:firstLine="0"/>
        <w:jc w:val="center"/>
        <w:rPr>
          <w:rFonts w:cs="B Zar"/>
          <w:b/>
          <w:bCs/>
          <w:sz w:val="26"/>
          <w:szCs w:val="32"/>
          <w:rtl/>
          <w:lang w:bidi="fa-IR"/>
        </w:rPr>
      </w:pPr>
      <w:r w:rsidRPr="00C91DCA">
        <w:rPr>
          <w:rFonts w:cs="B Yagut" w:hint="cs"/>
          <w:b/>
          <w:bCs/>
          <w:sz w:val="30"/>
          <w:szCs w:val="36"/>
          <w:rtl/>
          <w:lang w:bidi="fa-IR"/>
        </w:rPr>
        <w:t>عماد سید ش</w:t>
      </w:r>
      <w:r w:rsidR="009C44D3" w:rsidRPr="00C91DCA">
        <w:rPr>
          <w:rFonts w:cs="B Yagut" w:hint="cs"/>
          <w:b/>
          <w:bCs/>
          <w:sz w:val="30"/>
          <w:szCs w:val="36"/>
          <w:rtl/>
          <w:lang w:bidi="fa-IR"/>
        </w:rPr>
        <w:t>ربینی</w:t>
      </w:r>
    </w:p>
    <w:p w:rsidR="009C44D3" w:rsidRDefault="009C44D3" w:rsidP="00C91DCA">
      <w:pPr>
        <w:pStyle w:val="StyleComplexBLotus12ptJustifiedFirstline05cm"/>
        <w:spacing w:line="240" w:lineRule="auto"/>
        <w:ind w:firstLine="0"/>
        <w:jc w:val="center"/>
        <w:rPr>
          <w:rFonts w:cs="B Mitra"/>
          <w:b/>
          <w:bCs/>
          <w:sz w:val="26"/>
          <w:szCs w:val="32"/>
          <w:rtl/>
          <w:lang w:bidi="fa-IR"/>
        </w:rPr>
      </w:pPr>
    </w:p>
    <w:p w:rsidR="00C91DCA" w:rsidRDefault="00C91DCA" w:rsidP="00C91DCA">
      <w:pPr>
        <w:pStyle w:val="StyleComplexBLotus12ptJustifiedFirstline05cm"/>
        <w:spacing w:line="240" w:lineRule="auto"/>
        <w:ind w:firstLine="0"/>
        <w:jc w:val="center"/>
        <w:rPr>
          <w:rFonts w:cs="B Mitra"/>
          <w:b/>
          <w:bCs/>
          <w:sz w:val="26"/>
          <w:szCs w:val="32"/>
          <w:rtl/>
          <w:lang w:bidi="fa-IR"/>
        </w:rPr>
      </w:pPr>
    </w:p>
    <w:p w:rsidR="009C44D3" w:rsidRDefault="009C44D3" w:rsidP="00C91DCA">
      <w:pPr>
        <w:pStyle w:val="StyleComplexBLotus12ptJustifiedFirstline05cm"/>
        <w:spacing w:line="240" w:lineRule="auto"/>
        <w:ind w:firstLine="0"/>
        <w:jc w:val="center"/>
        <w:rPr>
          <w:rFonts w:cs="B Zar"/>
          <w:b/>
          <w:bCs/>
          <w:color w:val="000000"/>
          <w:sz w:val="22"/>
          <w:szCs w:val="28"/>
          <w:rtl/>
          <w:lang w:bidi="fa-IR"/>
        </w:rPr>
      </w:pPr>
    </w:p>
    <w:p w:rsidR="00C91DCA" w:rsidRDefault="00C91DCA" w:rsidP="00C91DCA">
      <w:pPr>
        <w:pStyle w:val="StyleComplexBLotus12ptJustifiedFirstline05cm"/>
        <w:spacing w:line="240" w:lineRule="auto"/>
        <w:ind w:firstLine="0"/>
        <w:jc w:val="center"/>
        <w:rPr>
          <w:rFonts w:cs="B Lotus"/>
          <w:color w:val="000000"/>
          <w:sz w:val="22"/>
          <w:szCs w:val="28"/>
          <w:rtl/>
          <w:lang w:bidi="fa-IR"/>
        </w:rPr>
      </w:pPr>
    </w:p>
    <w:p w:rsidR="00C91DCA" w:rsidRDefault="00C91DCA" w:rsidP="00C91DCA">
      <w:pPr>
        <w:pStyle w:val="StyleComplexBLotus12ptJustifiedFirstline05cm"/>
        <w:spacing w:line="240" w:lineRule="auto"/>
        <w:ind w:firstLine="0"/>
        <w:jc w:val="center"/>
        <w:rPr>
          <w:rFonts w:cs="B Lotus"/>
          <w:color w:val="000000"/>
          <w:sz w:val="22"/>
          <w:szCs w:val="28"/>
          <w:rtl/>
          <w:lang w:bidi="fa-IR"/>
        </w:rPr>
      </w:pPr>
    </w:p>
    <w:p w:rsidR="00C91DCA" w:rsidRDefault="00C91DCA" w:rsidP="00C91DCA">
      <w:pPr>
        <w:pStyle w:val="StyleComplexBLotus12ptJustifiedFirstline05cm"/>
        <w:spacing w:line="240" w:lineRule="auto"/>
        <w:ind w:firstLine="0"/>
        <w:jc w:val="center"/>
        <w:rPr>
          <w:rFonts w:cs="B Lotus"/>
          <w:color w:val="000000"/>
          <w:sz w:val="22"/>
          <w:szCs w:val="28"/>
          <w:rtl/>
          <w:lang w:bidi="fa-IR"/>
        </w:rPr>
        <w:sectPr w:rsidR="00C91DCA" w:rsidSect="007F1C6D">
          <w:headerReference w:type="even" r:id="rId10"/>
          <w:headerReference w:type="default" r:id="rId11"/>
          <w:headerReference w:type="first" r:id="rId12"/>
          <w:footnotePr>
            <w:numRestart w:val="eachPage"/>
          </w:footnotePr>
          <w:pgSz w:w="11907" w:h="16840"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7"/>
        <w:gridCol w:w="2338"/>
        <w:gridCol w:w="1176"/>
        <w:gridCol w:w="552"/>
        <w:gridCol w:w="1430"/>
        <w:gridCol w:w="2134"/>
        <w:gridCol w:w="14"/>
        <w:gridCol w:w="15"/>
      </w:tblGrid>
      <w:tr w:rsidR="00493ACA" w:rsidRPr="00493ACA" w:rsidTr="00D557C2">
        <w:trPr>
          <w:gridBefore w:val="2"/>
          <w:wBefore w:w="18" w:type="pct"/>
          <w:trHeight w:val="425"/>
          <w:jc w:val="center"/>
        </w:trPr>
        <w:tc>
          <w:tcPr>
            <w:tcW w:w="1521" w:type="pct"/>
            <w:vAlign w:val="center"/>
          </w:tcPr>
          <w:p w:rsidR="00493ACA" w:rsidRPr="00493ACA" w:rsidRDefault="00493ACA" w:rsidP="00493ACA">
            <w:pPr>
              <w:spacing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lastRenderedPageBreak/>
              <w:t>عنوان</w:t>
            </w:r>
            <w:r w:rsidRPr="00493ACA">
              <w:rPr>
                <w:rFonts w:ascii="IRMitra" w:eastAsia="Times New Roman" w:hAnsi="IRMitra" w:cs="IRMitra"/>
                <w:b/>
                <w:bCs/>
                <w:sz w:val="25"/>
                <w:szCs w:val="25"/>
                <w:rtl/>
              </w:rPr>
              <w:t xml:space="preserve"> کتاب</w:t>
            </w:r>
            <w:r w:rsidRPr="00493ACA">
              <w:rPr>
                <w:rFonts w:ascii="IRMitra" w:eastAsia="Times New Roman" w:hAnsi="IRMitra" w:cs="IRMitra" w:hint="cs"/>
                <w:b/>
                <w:bCs/>
                <w:sz w:val="25"/>
                <w:szCs w:val="25"/>
                <w:rtl/>
              </w:rPr>
              <w:t>:</w:t>
            </w:r>
          </w:p>
        </w:tc>
        <w:tc>
          <w:tcPr>
            <w:tcW w:w="3460" w:type="pct"/>
            <w:gridSpan w:val="6"/>
            <w:vAlign w:val="center"/>
          </w:tcPr>
          <w:p w:rsidR="00493ACA" w:rsidRPr="00493ACA" w:rsidRDefault="00247A62" w:rsidP="00247A62">
            <w:pPr>
              <w:spacing w:after="60"/>
              <w:rPr>
                <w:rFonts w:ascii="IRMitra" w:eastAsia="Times New Roman" w:hAnsi="IRMitra" w:cs="IRMitra"/>
                <w:color w:val="244061" w:themeColor="accent1" w:themeShade="80"/>
                <w:sz w:val="26"/>
                <w:szCs w:val="26"/>
                <w:rtl/>
              </w:rPr>
            </w:pPr>
            <w:r w:rsidRPr="00247A62">
              <w:rPr>
                <w:rFonts w:ascii="IRMitra" w:eastAsia="Times New Roman" w:hAnsi="IRMitra" w:cs="IRMitra"/>
                <w:color w:val="244061" w:themeColor="accent1" w:themeShade="80"/>
                <w:sz w:val="26"/>
                <w:szCs w:val="26"/>
                <w:rtl/>
              </w:rPr>
              <w:t>بررس</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سنت نبو</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در نوشته‌ها</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دشمنان اسلام و مناظرات آن‌ها و پاسخ به آن‌ها</w:t>
            </w:r>
            <w:r>
              <w:rPr>
                <w:rFonts w:ascii="IRMitra" w:eastAsia="Times New Roman" w:hAnsi="IRMitra" w:cs="IRMitra" w:hint="cs"/>
                <w:color w:val="244061" w:themeColor="accent1" w:themeShade="80"/>
                <w:sz w:val="26"/>
                <w:szCs w:val="26"/>
                <w:rtl/>
              </w:rPr>
              <w:t xml:space="preserve"> </w:t>
            </w:r>
            <w:r w:rsidRPr="00247A62">
              <w:rPr>
                <w:rFonts w:ascii="IRMitra" w:eastAsia="Times New Roman" w:hAnsi="IRMitra" w:cs="IRMitra"/>
                <w:color w:val="244061" w:themeColor="accent1" w:themeShade="80"/>
                <w:sz w:val="26"/>
                <w:szCs w:val="26"/>
                <w:rtl/>
              </w:rPr>
              <w:t>(جلد دوّم)</w:t>
            </w:r>
          </w:p>
        </w:tc>
      </w:tr>
      <w:tr w:rsidR="00493ACA" w:rsidRPr="00493ACA" w:rsidTr="00D557C2">
        <w:trPr>
          <w:gridBefore w:val="2"/>
          <w:wBefore w:w="18" w:type="pct"/>
          <w:trHeight w:val="495"/>
          <w:jc w:val="center"/>
        </w:trPr>
        <w:tc>
          <w:tcPr>
            <w:tcW w:w="1521" w:type="pct"/>
          </w:tcPr>
          <w:p w:rsidR="00493ACA" w:rsidRPr="00493ACA" w:rsidRDefault="00493ACA" w:rsidP="00493ACA">
            <w:pPr>
              <w:spacing w:before="60" w:after="60"/>
              <w:rPr>
                <w:rFonts w:ascii="IRMitra" w:eastAsia="Times New Roman" w:hAnsi="IRMitra" w:cs="IRMitra"/>
                <w:b/>
                <w:bCs/>
                <w:sz w:val="25"/>
                <w:szCs w:val="25"/>
                <w:rtl/>
              </w:rPr>
            </w:pPr>
            <w:r w:rsidRPr="00493ACA">
              <w:rPr>
                <w:rFonts w:ascii="IRMitra" w:eastAsia="Times New Roman" w:hAnsi="IRMitra" w:cs="IRMitra" w:hint="cs"/>
                <w:b/>
                <w:bCs/>
                <w:sz w:val="25"/>
                <w:szCs w:val="25"/>
                <w:rtl/>
              </w:rPr>
              <w:t>تألیف</w:t>
            </w:r>
            <w:r w:rsidRPr="00493ACA">
              <w:rPr>
                <w:rFonts w:ascii="IRMitra" w:eastAsia="Times New Roman" w:hAnsi="IRMitra" w:cs="IRMitra"/>
                <w:b/>
                <w:bCs/>
                <w:sz w:val="25"/>
                <w:szCs w:val="25"/>
                <w:rtl/>
              </w:rPr>
              <w:t>:</w:t>
            </w:r>
          </w:p>
        </w:tc>
        <w:tc>
          <w:tcPr>
            <w:tcW w:w="3460" w:type="pct"/>
            <w:gridSpan w:val="6"/>
          </w:tcPr>
          <w:p w:rsidR="00493ACA" w:rsidRPr="00493ACA" w:rsidRDefault="00247A62" w:rsidP="00493ACA">
            <w:pPr>
              <w:spacing w:before="60" w:after="60"/>
              <w:rPr>
                <w:rFonts w:ascii="IRMitra" w:eastAsia="Times New Roman" w:hAnsi="IRMitra" w:cs="IRMitra"/>
                <w:color w:val="244061" w:themeColor="accent1" w:themeShade="80"/>
                <w:sz w:val="26"/>
                <w:szCs w:val="26"/>
                <w:rtl/>
              </w:rPr>
            </w:pPr>
            <w:r w:rsidRPr="00247A62">
              <w:rPr>
                <w:rFonts w:ascii="IRMitra" w:eastAsia="Times New Roman" w:hAnsi="IRMitra" w:cs="IRMitra"/>
                <w:color w:val="244061" w:themeColor="accent1" w:themeShade="80"/>
                <w:sz w:val="26"/>
                <w:szCs w:val="26"/>
                <w:rtl/>
              </w:rPr>
              <w:t>عماد س</w:t>
            </w:r>
            <w:r w:rsidRPr="00247A62">
              <w:rPr>
                <w:rFonts w:ascii="IRMitra" w:eastAsia="Times New Roman" w:hAnsi="IRMitra" w:cs="IRMitra" w:hint="cs"/>
                <w:color w:val="244061" w:themeColor="accent1" w:themeShade="80"/>
                <w:sz w:val="26"/>
                <w:szCs w:val="26"/>
                <w:rtl/>
              </w:rPr>
              <w:t>ید</w:t>
            </w:r>
            <w:r w:rsidRPr="00247A62">
              <w:rPr>
                <w:rFonts w:ascii="IRMitra" w:eastAsia="Times New Roman" w:hAnsi="IRMitra" w:cs="IRMitra"/>
                <w:color w:val="244061" w:themeColor="accent1" w:themeShade="80"/>
                <w:sz w:val="26"/>
                <w:szCs w:val="26"/>
                <w:rtl/>
              </w:rPr>
              <w:t xml:space="preserve"> شرب</w:t>
            </w:r>
            <w:r w:rsidRPr="00247A62">
              <w:rPr>
                <w:rFonts w:ascii="IRMitra" w:eastAsia="Times New Roman" w:hAnsi="IRMitra" w:cs="IRMitra" w:hint="cs"/>
                <w:color w:val="244061" w:themeColor="accent1" w:themeShade="80"/>
                <w:sz w:val="26"/>
                <w:szCs w:val="26"/>
                <w:rtl/>
              </w:rPr>
              <w:t>ینی</w:t>
            </w:r>
          </w:p>
        </w:tc>
      </w:tr>
      <w:tr w:rsidR="00493ACA" w:rsidRPr="00493ACA" w:rsidTr="00D557C2">
        <w:trPr>
          <w:gridBefore w:val="2"/>
          <w:wBefore w:w="18" w:type="pct"/>
          <w:trHeight w:val="469"/>
          <w:jc w:val="center"/>
        </w:trPr>
        <w:tc>
          <w:tcPr>
            <w:tcW w:w="1521" w:type="pct"/>
            <w:vAlign w:val="center"/>
          </w:tcPr>
          <w:p w:rsidR="00493ACA" w:rsidRPr="00493ACA" w:rsidRDefault="00493ACA" w:rsidP="00493ACA">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موضوع:</w:t>
            </w:r>
          </w:p>
        </w:tc>
        <w:tc>
          <w:tcPr>
            <w:tcW w:w="3460" w:type="pct"/>
            <w:gridSpan w:val="6"/>
            <w:vAlign w:val="center"/>
          </w:tcPr>
          <w:p w:rsidR="00493ACA" w:rsidRPr="00493ACA" w:rsidRDefault="00247A62" w:rsidP="00493ACA">
            <w:pPr>
              <w:spacing w:before="60" w:after="60"/>
              <w:rPr>
                <w:rFonts w:ascii="IRMitra" w:eastAsia="Times New Roman" w:hAnsi="IRMitra" w:cs="IRMitra"/>
                <w:color w:val="244061" w:themeColor="accent1" w:themeShade="80"/>
                <w:spacing w:val="-4"/>
                <w:sz w:val="26"/>
                <w:szCs w:val="26"/>
                <w:rtl/>
              </w:rPr>
            </w:pPr>
            <w:r w:rsidRPr="00247A62">
              <w:rPr>
                <w:rFonts w:ascii="IRMitra" w:eastAsia="Times New Roman" w:hAnsi="IRMitra" w:cs="IRMitra"/>
                <w:color w:val="244061" w:themeColor="accent1" w:themeShade="80"/>
                <w:spacing w:val="-4"/>
                <w:sz w:val="26"/>
                <w:szCs w:val="26"/>
                <w:rtl/>
              </w:rPr>
              <w:t>حج</w:t>
            </w:r>
            <w:r w:rsidRPr="00247A62">
              <w:rPr>
                <w:rFonts w:ascii="IRMitra" w:eastAsia="Times New Roman" w:hAnsi="IRMitra" w:cs="IRMitra" w:hint="cs"/>
                <w:color w:val="244061" w:themeColor="accent1" w:themeShade="80"/>
                <w:spacing w:val="-4"/>
                <w:sz w:val="26"/>
                <w:szCs w:val="26"/>
                <w:rtl/>
              </w:rPr>
              <w:t>یت</w:t>
            </w:r>
            <w:r w:rsidRPr="00247A62">
              <w:rPr>
                <w:rFonts w:ascii="IRMitra" w:eastAsia="Times New Roman" w:hAnsi="IRMitra" w:cs="IRMitra"/>
                <w:color w:val="244061" w:themeColor="accent1" w:themeShade="80"/>
                <w:spacing w:val="-4"/>
                <w:sz w:val="26"/>
                <w:szCs w:val="26"/>
                <w:rtl/>
              </w:rPr>
              <w:t xml:space="preserve"> و جا</w:t>
            </w:r>
            <w:r w:rsidRPr="00247A62">
              <w:rPr>
                <w:rFonts w:ascii="IRMitra" w:eastAsia="Times New Roman" w:hAnsi="IRMitra" w:cs="IRMitra" w:hint="cs"/>
                <w:color w:val="244061" w:themeColor="accent1" w:themeShade="80"/>
                <w:spacing w:val="-4"/>
                <w:sz w:val="26"/>
                <w:szCs w:val="26"/>
                <w:rtl/>
              </w:rPr>
              <w:t>یگاه</w:t>
            </w:r>
            <w:r w:rsidRPr="00247A62">
              <w:rPr>
                <w:rFonts w:ascii="IRMitra" w:eastAsia="Times New Roman" w:hAnsi="IRMitra" w:cs="IRMitra"/>
                <w:color w:val="244061" w:themeColor="accent1" w:themeShade="80"/>
                <w:spacing w:val="-4"/>
                <w:sz w:val="26"/>
                <w:szCs w:val="26"/>
                <w:rtl/>
              </w:rPr>
              <w:t xml:space="preserve"> حد</w:t>
            </w:r>
            <w:r w:rsidRPr="00247A62">
              <w:rPr>
                <w:rFonts w:ascii="IRMitra" w:eastAsia="Times New Roman" w:hAnsi="IRMitra" w:cs="IRMitra" w:hint="cs"/>
                <w:color w:val="244061" w:themeColor="accent1" w:themeShade="80"/>
                <w:spacing w:val="-4"/>
                <w:sz w:val="26"/>
                <w:szCs w:val="26"/>
                <w:rtl/>
              </w:rPr>
              <w:t>یث</w:t>
            </w:r>
            <w:r w:rsidRPr="00247A62">
              <w:rPr>
                <w:rFonts w:ascii="IRMitra" w:eastAsia="Times New Roman" w:hAnsi="IRMitra" w:cs="IRMitra"/>
                <w:color w:val="244061" w:themeColor="accent1" w:themeShade="80"/>
                <w:spacing w:val="-4"/>
                <w:sz w:val="26"/>
                <w:szCs w:val="26"/>
                <w:rtl/>
              </w:rPr>
              <w:t xml:space="preserve"> و سنت</w:t>
            </w:r>
          </w:p>
        </w:tc>
      </w:tr>
      <w:tr w:rsidR="00493ACA" w:rsidRPr="00493ACA" w:rsidTr="00D557C2">
        <w:trPr>
          <w:gridBefore w:val="2"/>
          <w:wBefore w:w="18" w:type="pct"/>
          <w:trHeight w:val="486"/>
          <w:jc w:val="center"/>
        </w:trPr>
        <w:tc>
          <w:tcPr>
            <w:tcW w:w="1521" w:type="pct"/>
            <w:vAlign w:val="center"/>
          </w:tcPr>
          <w:p w:rsidR="00493ACA" w:rsidRPr="00493ACA" w:rsidRDefault="00493ACA" w:rsidP="00493ACA">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 xml:space="preserve">نوبت انتشار: </w:t>
            </w:r>
          </w:p>
        </w:tc>
        <w:tc>
          <w:tcPr>
            <w:tcW w:w="3460" w:type="pct"/>
            <w:gridSpan w:val="6"/>
            <w:vAlign w:val="center"/>
          </w:tcPr>
          <w:p w:rsidR="00493ACA" w:rsidRPr="00493ACA" w:rsidRDefault="00493ACA" w:rsidP="00493ACA">
            <w:pPr>
              <w:spacing w:before="60" w:after="60"/>
              <w:rPr>
                <w:rFonts w:ascii="IRMitra" w:eastAsia="Times New Roman" w:hAnsi="IRMitra" w:cs="IRMitra"/>
                <w:color w:val="244061" w:themeColor="accent1" w:themeShade="80"/>
                <w:sz w:val="26"/>
                <w:szCs w:val="26"/>
                <w:rtl/>
              </w:rPr>
            </w:pPr>
            <w:r w:rsidRPr="00493ACA">
              <w:rPr>
                <w:rFonts w:ascii="IRMitra" w:eastAsia="Times New Roman" w:hAnsi="IRMitra" w:cs="IRMitra" w:hint="cs"/>
                <w:color w:val="244061" w:themeColor="accent1" w:themeShade="80"/>
                <w:sz w:val="26"/>
                <w:szCs w:val="26"/>
                <w:rtl/>
              </w:rPr>
              <w:t xml:space="preserve">اول (دیجیتال) </w:t>
            </w:r>
          </w:p>
        </w:tc>
      </w:tr>
      <w:tr w:rsidR="00493ACA" w:rsidRPr="00493ACA" w:rsidTr="00D557C2">
        <w:trPr>
          <w:gridBefore w:val="2"/>
          <w:wBefore w:w="18" w:type="pct"/>
          <w:trHeight w:val="486"/>
          <w:jc w:val="center"/>
        </w:trPr>
        <w:tc>
          <w:tcPr>
            <w:tcW w:w="1521" w:type="pct"/>
            <w:vAlign w:val="center"/>
          </w:tcPr>
          <w:p w:rsidR="00493ACA" w:rsidRPr="00493ACA" w:rsidRDefault="00493ACA" w:rsidP="00493ACA">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 xml:space="preserve">تاریخ انتشار: </w:t>
            </w:r>
          </w:p>
        </w:tc>
        <w:tc>
          <w:tcPr>
            <w:tcW w:w="3460" w:type="pct"/>
            <w:gridSpan w:val="6"/>
            <w:vAlign w:val="center"/>
          </w:tcPr>
          <w:p w:rsidR="00493ACA" w:rsidRPr="00493ACA" w:rsidRDefault="00493ACA" w:rsidP="00493ACA">
            <w:pPr>
              <w:spacing w:before="60" w:after="60"/>
              <w:rPr>
                <w:rFonts w:ascii="IRMitra" w:eastAsia="Times New Roman" w:hAnsi="IRMitra" w:cs="IRMitra"/>
                <w:color w:val="244061" w:themeColor="accent1" w:themeShade="80"/>
                <w:sz w:val="26"/>
                <w:szCs w:val="26"/>
                <w:rtl/>
                <w:lang w:bidi="fa-IR"/>
              </w:rPr>
            </w:pPr>
            <w:r w:rsidRPr="00493ACA">
              <w:rPr>
                <w:rFonts w:ascii="IRMitra" w:eastAsia="Times New Roman" w:hAnsi="IRMitra" w:cs="IRMitra"/>
                <w:color w:val="244061"/>
                <w:sz w:val="26"/>
                <w:szCs w:val="26"/>
                <w:rtl/>
                <w:lang w:bidi="fa-IR"/>
              </w:rPr>
              <w:t>دی (جدی) 1394شمسی، ر</w:t>
            </w:r>
            <w:r w:rsidRPr="00493ACA">
              <w:rPr>
                <w:rFonts w:ascii="IRMitra" w:eastAsia="Times New Roman" w:hAnsi="IRMitra" w:cs="IRMitra"/>
                <w:color w:val="244061"/>
                <w:sz w:val="26"/>
                <w:szCs w:val="26"/>
                <w:rtl/>
              </w:rPr>
              <w:t>بيع الأول</w:t>
            </w:r>
            <w:r w:rsidRPr="00493ACA">
              <w:rPr>
                <w:rFonts w:ascii="IRMitra" w:eastAsia="Times New Roman" w:hAnsi="IRMitra" w:cs="IRMitra"/>
                <w:color w:val="244061"/>
                <w:sz w:val="26"/>
                <w:szCs w:val="26"/>
                <w:rtl/>
                <w:lang w:bidi="fa-IR"/>
              </w:rPr>
              <w:t xml:space="preserve"> 1437 هجری</w:t>
            </w:r>
          </w:p>
        </w:tc>
      </w:tr>
      <w:tr w:rsidR="00493ACA" w:rsidRPr="00493ACA" w:rsidTr="00D557C2">
        <w:trPr>
          <w:gridBefore w:val="2"/>
          <w:wBefore w:w="18" w:type="pct"/>
          <w:trHeight w:val="486"/>
          <w:jc w:val="center"/>
        </w:trPr>
        <w:tc>
          <w:tcPr>
            <w:tcW w:w="1521" w:type="pct"/>
            <w:vAlign w:val="center"/>
          </w:tcPr>
          <w:p w:rsidR="00493ACA" w:rsidRPr="00493ACA" w:rsidRDefault="00493ACA" w:rsidP="00493ACA">
            <w:pPr>
              <w:spacing w:before="60" w:after="60"/>
              <w:rPr>
                <w:rFonts w:ascii="IRMitra" w:eastAsia="Times New Roman" w:hAnsi="IRMitra" w:cs="IRMitra"/>
                <w:b/>
                <w:bCs/>
                <w:sz w:val="25"/>
                <w:szCs w:val="25"/>
                <w:rtl/>
              </w:rPr>
            </w:pPr>
            <w:r w:rsidRPr="00493ACA">
              <w:rPr>
                <w:rFonts w:ascii="IRMitra" w:eastAsia="Times New Roman" w:hAnsi="IRMitra" w:cs="IRMitra" w:hint="cs"/>
                <w:b/>
                <w:bCs/>
                <w:sz w:val="25"/>
                <w:szCs w:val="25"/>
                <w:rtl/>
              </w:rPr>
              <w:t xml:space="preserve">منبع: </w:t>
            </w:r>
          </w:p>
        </w:tc>
        <w:tc>
          <w:tcPr>
            <w:tcW w:w="3460" w:type="pct"/>
            <w:gridSpan w:val="6"/>
            <w:vAlign w:val="center"/>
          </w:tcPr>
          <w:p w:rsidR="00493ACA" w:rsidRPr="00493ACA" w:rsidRDefault="00493ACA" w:rsidP="00493ACA">
            <w:pPr>
              <w:spacing w:before="60" w:after="60"/>
              <w:rPr>
                <w:rFonts w:ascii="IRMitra" w:eastAsia="Times New Roman" w:hAnsi="IRMitra" w:cs="IRMitra"/>
                <w:color w:val="244061" w:themeColor="accent1" w:themeShade="80"/>
                <w:sz w:val="26"/>
                <w:szCs w:val="26"/>
                <w:lang w:bidi="fa-IR"/>
              </w:rPr>
            </w:pPr>
          </w:p>
        </w:tc>
      </w:tr>
      <w:tr w:rsidR="00493ACA" w:rsidRPr="00493ACA" w:rsidTr="00D557C2">
        <w:trPr>
          <w:gridBefore w:val="1"/>
          <w:gridAfter w:val="1"/>
          <w:wBefore w:w="7" w:type="pct"/>
          <w:wAfter w:w="10" w:type="pct"/>
          <w:trHeight w:val="1414"/>
          <w:jc w:val="center"/>
        </w:trPr>
        <w:tc>
          <w:tcPr>
            <w:tcW w:w="3586" w:type="pct"/>
            <w:gridSpan w:val="5"/>
            <w:vAlign w:val="center"/>
          </w:tcPr>
          <w:p w:rsidR="00493ACA" w:rsidRPr="00493ACA" w:rsidRDefault="00493ACA" w:rsidP="00493ACA">
            <w:pPr>
              <w:jc w:val="center"/>
              <w:rPr>
                <w:rFonts w:ascii="Times New Roman" w:eastAsia="Times New Roman" w:hAnsi="Times New Roman" w:cs="IRNazanin"/>
                <w:b/>
                <w:bCs/>
                <w:color w:val="244061" w:themeColor="accent1" w:themeShade="80"/>
                <w:rtl/>
              </w:rPr>
            </w:pPr>
            <w:r w:rsidRPr="00493ACA">
              <w:rPr>
                <w:rFonts w:ascii="Times New Roman" w:eastAsia="Times New Roman" w:hAnsi="Times New Roman" w:cs="IRNazanin" w:hint="cs"/>
                <w:b/>
                <w:bCs/>
                <w:color w:val="244061" w:themeColor="accent1" w:themeShade="80"/>
                <w:sz w:val="22"/>
                <w:szCs w:val="26"/>
                <w:rtl/>
              </w:rPr>
              <w:t>ای</w:t>
            </w:r>
            <w:r w:rsidRPr="00493ACA">
              <w:rPr>
                <w:rFonts w:ascii="Times New Roman" w:eastAsia="Times New Roman" w:hAnsi="Times New Roman" w:cs="IRNazanin" w:hint="eastAsia"/>
                <w:b/>
                <w:bCs/>
                <w:color w:val="244061" w:themeColor="accent1" w:themeShade="80"/>
                <w:sz w:val="22"/>
                <w:szCs w:val="26"/>
                <w:rtl/>
              </w:rPr>
              <w:t>ن</w:t>
            </w:r>
            <w:r w:rsidRPr="00493ACA">
              <w:rPr>
                <w:rFonts w:ascii="Times New Roman" w:eastAsia="Times New Roman" w:hAnsi="Times New Roman" w:cs="IRNazanin"/>
                <w:b/>
                <w:bCs/>
                <w:color w:val="244061" w:themeColor="accent1" w:themeShade="80"/>
                <w:sz w:val="22"/>
                <w:szCs w:val="26"/>
                <w:rtl/>
              </w:rPr>
              <w:t xml:space="preserve"> کتاب </w:t>
            </w:r>
            <w:r w:rsidRPr="00493ACA">
              <w:rPr>
                <w:rFonts w:ascii="Times New Roman" w:eastAsia="Times New Roman" w:hAnsi="Times New Roman" w:cs="IRNazanin" w:hint="cs"/>
                <w:b/>
                <w:bCs/>
                <w:color w:val="244061" w:themeColor="accent1" w:themeShade="80"/>
                <w:sz w:val="22"/>
                <w:szCs w:val="26"/>
                <w:rtl/>
              </w:rPr>
              <w:t xml:space="preserve">از سایت </w:t>
            </w:r>
            <w:r w:rsidRPr="00493ACA">
              <w:rPr>
                <w:rFonts w:ascii="Times New Roman" w:eastAsia="Times New Roman" w:hAnsi="Times New Roman" w:cs="IRNazanin"/>
                <w:b/>
                <w:bCs/>
                <w:color w:val="244061" w:themeColor="accent1" w:themeShade="80"/>
                <w:sz w:val="22"/>
                <w:szCs w:val="26"/>
                <w:rtl/>
              </w:rPr>
              <w:t>کتابخان</w:t>
            </w:r>
            <w:r w:rsidRPr="00493ACA">
              <w:rPr>
                <w:rFonts w:ascii="Times New Roman" w:eastAsia="Times New Roman" w:hAnsi="Times New Roman" w:cs="IRNazanin" w:hint="cs"/>
                <w:b/>
                <w:bCs/>
                <w:color w:val="244061" w:themeColor="accent1" w:themeShade="80"/>
                <w:sz w:val="22"/>
                <w:szCs w:val="26"/>
                <w:rtl/>
              </w:rPr>
              <w:t>ۀ</w:t>
            </w:r>
            <w:r w:rsidRPr="00493ACA">
              <w:rPr>
                <w:rFonts w:ascii="Times New Roman" w:eastAsia="Times New Roman" w:hAnsi="Times New Roman" w:cs="IRNazanin"/>
                <w:b/>
                <w:bCs/>
                <w:color w:val="244061" w:themeColor="accent1" w:themeShade="80"/>
                <w:sz w:val="22"/>
                <w:szCs w:val="26"/>
                <w:rtl/>
              </w:rPr>
              <w:t xml:space="preserve"> عق</w:t>
            </w:r>
            <w:r w:rsidRPr="00493ACA">
              <w:rPr>
                <w:rFonts w:ascii="Times New Roman" w:eastAsia="Times New Roman" w:hAnsi="Times New Roman" w:cs="IRNazanin" w:hint="cs"/>
                <w:b/>
                <w:bCs/>
                <w:color w:val="244061" w:themeColor="accent1" w:themeShade="80"/>
                <w:sz w:val="22"/>
                <w:szCs w:val="26"/>
                <w:rtl/>
              </w:rPr>
              <w:t>ی</w:t>
            </w:r>
            <w:r w:rsidRPr="00493ACA">
              <w:rPr>
                <w:rFonts w:ascii="Times New Roman" w:eastAsia="Times New Roman" w:hAnsi="Times New Roman" w:cs="IRNazanin" w:hint="eastAsia"/>
                <w:b/>
                <w:bCs/>
                <w:color w:val="244061" w:themeColor="accent1" w:themeShade="80"/>
                <w:sz w:val="22"/>
                <w:szCs w:val="26"/>
                <w:rtl/>
              </w:rPr>
              <w:t>ده</w:t>
            </w:r>
            <w:r w:rsidRPr="00493ACA">
              <w:rPr>
                <w:rFonts w:ascii="Times New Roman" w:eastAsia="Times New Roman" w:hAnsi="Times New Roman" w:cs="IRNazanin"/>
                <w:b/>
                <w:bCs/>
                <w:color w:val="244061" w:themeColor="accent1" w:themeShade="80"/>
                <w:sz w:val="22"/>
                <w:szCs w:val="26"/>
                <w:rtl/>
              </w:rPr>
              <w:t xml:space="preserve"> </w:t>
            </w:r>
            <w:r w:rsidRPr="00493ACA">
              <w:rPr>
                <w:rFonts w:ascii="Times New Roman" w:eastAsia="Times New Roman" w:hAnsi="Times New Roman" w:cs="IRNazanin" w:hint="cs"/>
                <w:b/>
                <w:bCs/>
                <w:color w:val="244061" w:themeColor="accent1" w:themeShade="80"/>
                <w:sz w:val="22"/>
                <w:szCs w:val="26"/>
                <w:rtl/>
              </w:rPr>
              <w:t xml:space="preserve">دانلود </w:t>
            </w:r>
            <w:r w:rsidRPr="00493ACA">
              <w:rPr>
                <w:rFonts w:ascii="Times New Roman" w:eastAsia="Times New Roman" w:hAnsi="Times New Roman" w:cs="IRNazanin"/>
                <w:b/>
                <w:bCs/>
                <w:color w:val="244061" w:themeColor="accent1" w:themeShade="80"/>
                <w:sz w:val="22"/>
                <w:szCs w:val="26"/>
                <w:rtl/>
              </w:rPr>
              <w:t>شده است.</w:t>
            </w:r>
          </w:p>
          <w:p w:rsidR="00493ACA" w:rsidRPr="00493ACA" w:rsidRDefault="00493ACA" w:rsidP="00493ACA">
            <w:pPr>
              <w:spacing w:before="60" w:after="60"/>
              <w:jc w:val="center"/>
              <w:rPr>
                <w:rFonts w:asciiTheme="minorHAnsi" w:eastAsia="Times New Roman" w:hAnsiTheme="minorHAnsi" w:cstheme="minorHAnsi"/>
                <w:b/>
                <w:bCs/>
                <w:sz w:val="27"/>
                <w:szCs w:val="27"/>
                <w:rtl/>
              </w:rPr>
            </w:pPr>
            <w:r w:rsidRPr="00493ACA">
              <w:rPr>
                <w:rFonts w:asciiTheme="minorHAnsi" w:eastAsia="Times New Roman" w:hAnsiTheme="minorHAnsi" w:cstheme="minorHAnsi"/>
                <w:b/>
                <w:bCs/>
                <w:color w:val="244061" w:themeColor="accent1" w:themeShade="80"/>
              </w:rPr>
              <w:t>www.aqeedeh.com</w:t>
            </w:r>
          </w:p>
        </w:tc>
        <w:tc>
          <w:tcPr>
            <w:tcW w:w="1397" w:type="pct"/>
            <w:gridSpan w:val="2"/>
          </w:tcPr>
          <w:p w:rsidR="00493ACA" w:rsidRPr="00493ACA" w:rsidRDefault="00493ACA" w:rsidP="00493ACA">
            <w:pPr>
              <w:spacing w:before="60" w:after="60"/>
              <w:jc w:val="center"/>
              <w:rPr>
                <w:rFonts w:ascii="IRMitra" w:eastAsia="Times New Roman" w:hAnsi="IRMitra" w:cs="IRMitra"/>
                <w:color w:val="244061" w:themeColor="accent1" w:themeShade="80"/>
                <w:sz w:val="30"/>
                <w:szCs w:val="30"/>
                <w:rtl/>
              </w:rPr>
            </w:pPr>
            <w:r w:rsidRPr="00493ACA">
              <w:rPr>
                <w:rFonts w:ascii="IRMitra" w:eastAsia="Times New Roman" w:hAnsi="IRMitra" w:cs="IRMitra" w:hint="cs"/>
                <w:noProof/>
                <w:color w:val="244061" w:themeColor="accent1" w:themeShade="80"/>
                <w:sz w:val="30"/>
                <w:szCs w:val="30"/>
                <w:rtl/>
              </w:rPr>
              <w:drawing>
                <wp:inline distT="0" distB="0" distL="0" distR="0" wp14:anchorId="7768C8E4" wp14:editId="09EFCC37">
                  <wp:extent cx="831850" cy="83185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93ACA" w:rsidRPr="00493ACA" w:rsidTr="00D557C2">
        <w:trPr>
          <w:gridBefore w:val="2"/>
          <w:wBefore w:w="18" w:type="pct"/>
          <w:trHeight w:val="529"/>
          <w:jc w:val="center"/>
        </w:trPr>
        <w:tc>
          <w:tcPr>
            <w:tcW w:w="1521" w:type="pct"/>
            <w:vAlign w:val="center"/>
          </w:tcPr>
          <w:p w:rsidR="00493ACA" w:rsidRPr="00493ACA" w:rsidRDefault="00493ACA" w:rsidP="00493ACA">
            <w:pPr>
              <w:spacing w:before="60" w:after="60"/>
              <w:jc w:val="center"/>
              <w:rPr>
                <w:rFonts w:ascii="IRMitra" w:eastAsia="Times New Roman" w:hAnsi="IRMitra" w:cs="IRMitra"/>
                <w:b/>
                <w:bCs/>
                <w:sz w:val="27"/>
                <w:szCs w:val="27"/>
                <w:rtl/>
              </w:rPr>
            </w:pPr>
            <w:r w:rsidRPr="00493ACA">
              <w:rPr>
                <w:rFonts w:ascii="IRNazanin" w:eastAsia="Times New Roman" w:hAnsi="IRNazanin" w:cs="IRNazanin"/>
                <w:b/>
                <w:bCs/>
                <w:rtl/>
              </w:rPr>
              <w:t>ایمیل:</w:t>
            </w:r>
          </w:p>
        </w:tc>
        <w:tc>
          <w:tcPr>
            <w:tcW w:w="3460" w:type="pct"/>
            <w:gridSpan w:val="6"/>
            <w:vAlign w:val="center"/>
          </w:tcPr>
          <w:p w:rsidR="00493ACA" w:rsidRPr="00493ACA" w:rsidRDefault="00493ACA" w:rsidP="00493ACA">
            <w:pPr>
              <w:spacing w:before="60" w:after="60"/>
              <w:jc w:val="left"/>
              <w:rPr>
                <w:rFonts w:ascii="IRMitra" w:eastAsia="Times New Roman" w:hAnsi="IRMitra" w:cs="IRMitra"/>
                <w:color w:val="244061" w:themeColor="accent1" w:themeShade="80"/>
                <w:sz w:val="30"/>
                <w:szCs w:val="30"/>
                <w:rtl/>
              </w:rPr>
            </w:pPr>
            <w:r w:rsidRPr="00493ACA">
              <w:rPr>
                <w:rFonts w:asciiTheme="majorBidi" w:eastAsia="Times New Roman" w:hAnsiTheme="majorBidi" w:cstheme="majorBidi"/>
                <w:b/>
                <w:bCs/>
              </w:rPr>
              <w:t>book@aqeedeh.com</w:t>
            </w:r>
          </w:p>
        </w:tc>
      </w:tr>
      <w:tr w:rsidR="00493ACA" w:rsidRPr="00493ACA" w:rsidTr="00D557C2">
        <w:trPr>
          <w:gridAfter w:val="2"/>
          <w:wAfter w:w="19" w:type="pct"/>
          <w:trHeight w:val="815"/>
          <w:jc w:val="center"/>
        </w:trPr>
        <w:tc>
          <w:tcPr>
            <w:tcW w:w="4981" w:type="pct"/>
            <w:gridSpan w:val="7"/>
            <w:vAlign w:val="bottom"/>
          </w:tcPr>
          <w:p w:rsidR="00493ACA" w:rsidRPr="00493ACA" w:rsidRDefault="00493ACA" w:rsidP="00493ACA">
            <w:pPr>
              <w:spacing w:before="360" w:after="60"/>
              <w:jc w:val="center"/>
              <w:rPr>
                <w:rFonts w:ascii="IRMitra" w:eastAsia="Times New Roman" w:hAnsi="IRMitra" w:cs="IRMitra"/>
                <w:color w:val="244061" w:themeColor="accent1" w:themeShade="80"/>
                <w:sz w:val="30"/>
                <w:szCs w:val="30"/>
                <w:rtl/>
              </w:rPr>
            </w:pPr>
            <w:r w:rsidRPr="00493ACA">
              <w:rPr>
                <w:rFonts w:ascii="Times New Roman Bold" w:eastAsia="Times New Roman" w:hAnsi="Times New Roman Bold" w:cs="IRNazanin"/>
                <w:b/>
                <w:bCs/>
                <w:sz w:val="26"/>
                <w:rtl/>
              </w:rPr>
              <w:t>سا</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hint="eastAsia"/>
                <w:b/>
                <w:bCs/>
                <w:sz w:val="26"/>
                <w:rtl/>
              </w:rPr>
              <w:t>ت‌ها</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b/>
                <w:bCs/>
                <w:sz w:val="26"/>
                <w:rtl/>
              </w:rPr>
              <w:t xml:space="preserve"> مجموع</w:t>
            </w:r>
            <w:r w:rsidRPr="00493ACA">
              <w:rPr>
                <w:rFonts w:ascii="Times New Roman Bold" w:eastAsia="Times New Roman" w:hAnsi="Times New Roman Bold" w:cs="IRNazanin" w:hint="cs"/>
                <w:b/>
                <w:bCs/>
                <w:sz w:val="26"/>
                <w:rtl/>
              </w:rPr>
              <w:t>ۀ</w:t>
            </w:r>
            <w:r w:rsidRPr="00493ACA">
              <w:rPr>
                <w:rFonts w:ascii="Times New Roman Bold" w:eastAsia="Times New Roman" w:hAnsi="Times New Roman Bold" w:cs="IRNazanin"/>
                <w:b/>
                <w:bCs/>
                <w:sz w:val="26"/>
                <w:rtl/>
              </w:rPr>
              <w:t xml:space="preserve"> موحد</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hint="eastAsia"/>
                <w:b/>
                <w:bCs/>
                <w:sz w:val="26"/>
                <w:rtl/>
              </w:rPr>
              <w:t>ن</w:t>
            </w:r>
          </w:p>
        </w:tc>
      </w:tr>
      <w:tr w:rsidR="00493ACA" w:rsidRPr="00493ACA" w:rsidTr="00D557C2">
        <w:trPr>
          <w:gridBefore w:val="2"/>
          <w:wBefore w:w="18" w:type="pct"/>
          <w:trHeight w:val="1675"/>
          <w:jc w:val="center"/>
        </w:trPr>
        <w:tc>
          <w:tcPr>
            <w:tcW w:w="2286" w:type="pct"/>
            <w:gridSpan w:val="2"/>
            <w:shd w:val="clear" w:color="auto" w:fill="auto"/>
          </w:tcPr>
          <w:p w:rsidR="00493ACA" w:rsidRPr="00493ACA" w:rsidRDefault="00493ACA" w:rsidP="00493ACA">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www.mowahedin.com</w:t>
            </w:r>
          </w:p>
          <w:p w:rsidR="00493ACA" w:rsidRPr="00493ACA" w:rsidRDefault="00493ACA" w:rsidP="00493ACA">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www.videofarsi.com</w:t>
            </w:r>
          </w:p>
          <w:p w:rsidR="00493ACA" w:rsidRPr="00493ACA" w:rsidRDefault="00493ACA" w:rsidP="00493ACA">
            <w:pPr>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www.zekr.tv</w:t>
            </w:r>
          </w:p>
          <w:p w:rsidR="00493ACA" w:rsidRPr="00493ACA" w:rsidRDefault="00493ACA" w:rsidP="00493ACA">
            <w:pPr>
              <w:bidi w:val="0"/>
              <w:spacing w:before="60" w:after="60"/>
              <w:rPr>
                <w:rFonts w:ascii="IRMitra" w:eastAsia="Times New Roman" w:hAnsi="IRMitra" w:cs="IRMitra"/>
                <w:b/>
                <w:bCs/>
                <w:sz w:val="24"/>
                <w:szCs w:val="24"/>
                <w:rtl/>
              </w:rPr>
            </w:pPr>
            <w:r w:rsidRPr="00493ACA">
              <w:rPr>
                <w:rFonts w:ascii="Literata" w:eastAsia="Times New Roman" w:hAnsi="Literata" w:cs="B Zar"/>
                <w:sz w:val="24"/>
                <w:szCs w:val="24"/>
              </w:rPr>
              <w:t>www.mowahed.com</w:t>
            </w:r>
          </w:p>
        </w:tc>
        <w:tc>
          <w:tcPr>
            <w:tcW w:w="359" w:type="pct"/>
          </w:tcPr>
          <w:p w:rsidR="00493ACA" w:rsidRPr="00493ACA" w:rsidRDefault="00493ACA" w:rsidP="00493ACA">
            <w:pPr>
              <w:bidi w:val="0"/>
              <w:spacing w:before="60" w:after="60"/>
              <w:rPr>
                <w:rFonts w:ascii="IRMitra" w:eastAsia="Times New Roman" w:hAnsi="IRMitra" w:cs="IRMitra"/>
                <w:sz w:val="24"/>
                <w:szCs w:val="24"/>
                <w:rtl/>
              </w:rPr>
            </w:pPr>
          </w:p>
        </w:tc>
        <w:tc>
          <w:tcPr>
            <w:tcW w:w="2336" w:type="pct"/>
            <w:gridSpan w:val="4"/>
          </w:tcPr>
          <w:p w:rsidR="00493ACA" w:rsidRPr="00493ACA" w:rsidRDefault="00493ACA" w:rsidP="00493ACA">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www.aqeedeh.com</w:t>
            </w:r>
          </w:p>
          <w:p w:rsidR="00493ACA" w:rsidRPr="00493ACA" w:rsidRDefault="00493ACA" w:rsidP="00493ACA">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www.islamtxt.com</w:t>
            </w:r>
          </w:p>
          <w:p w:rsidR="00493ACA" w:rsidRPr="00493ACA" w:rsidRDefault="00D6552E" w:rsidP="00493ACA">
            <w:pPr>
              <w:widowControl w:val="0"/>
              <w:tabs>
                <w:tab w:val="right" w:leader="dot" w:pos="5138"/>
              </w:tabs>
              <w:bidi w:val="0"/>
              <w:spacing w:before="60" w:after="60"/>
              <w:rPr>
                <w:rFonts w:ascii="Literata" w:eastAsia="Times New Roman" w:hAnsi="Literata" w:cs="B Zar"/>
                <w:sz w:val="24"/>
                <w:szCs w:val="24"/>
              </w:rPr>
            </w:pPr>
            <w:hyperlink r:id="rId14" w:history="1">
              <w:r w:rsidR="00493ACA" w:rsidRPr="00493ACA">
                <w:rPr>
                  <w:rFonts w:ascii="Literata" w:eastAsia="Times New Roman" w:hAnsi="Literata" w:cs="B Zar"/>
                  <w:sz w:val="24"/>
                  <w:szCs w:val="24"/>
                </w:rPr>
                <w:t>www.shabnam.cc</w:t>
              </w:r>
            </w:hyperlink>
          </w:p>
          <w:p w:rsidR="00493ACA" w:rsidRPr="00493ACA" w:rsidRDefault="00493ACA" w:rsidP="00493ACA">
            <w:pPr>
              <w:bidi w:val="0"/>
              <w:spacing w:before="60" w:after="60"/>
              <w:rPr>
                <w:rFonts w:ascii="IRMitra" w:eastAsia="Times New Roman" w:hAnsi="IRMitra" w:cs="IRMitra"/>
                <w:sz w:val="24"/>
                <w:szCs w:val="24"/>
                <w:rtl/>
              </w:rPr>
            </w:pPr>
            <w:r w:rsidRPr="00493ACA">
              <w:rPr>
                <w:rFonts w:ascii="Literata" w:eastAsia="Times New Roman" w:hAnsi="Literata" w:cs="B Zar"/>
                <w:sz w:val="24"/>
                <w:szCs w:val="24"/>
              </w:rPr>
              <w:t>www.sadaislam.com</w:t>
            </w:r>
          </w:p>
        </w:tc>
      </w:tr>
      <w:tr w:rsidR="00493ACA" w:rsidRPr="00493ACA" w:rsidTr="00D557C2">
        <w:trPr>
          <w:gridBefore w:val="2"/>
          <w:wBefore w:w="18" w:type="pct"/>
          <w:trHeight w:val="74"/>
          <w:jc w:val="center"/>
        </w:trPr>
        <w:tc>
          <w:tcPr>
            <w:tcW w:w="2286" w:type="pct"/>
            <w:gridSpan w:val="2"/>
          </w:tcPr>
          <w:p w:rsidR="00493ACA" w:rsidRPr="00493ACA" w:rsidRDefault="00493ACA" w:rsidP="00493ACA">
            <w:pPr>
              <w:spacing w:before="60" w:after="60"/>
              <w:jc w:val="left"/>
              <w:rPr>
                <w:rFonts w:ascii="IRMitra" w:eastAsia="Times New Roman" w:hAnsi="IRMitra" w:cs="IRMitra"/>
                <w:b/>
                <w:bCs/>
                <w:sz w:val="2"/>
                <w:szCs w:val="2"/>
                <w:rtl/>
              </w:rPr>
            </w:pPr>
          </w:p>
        </w:tc>
        <w:tc>
          <w:tcPr>
            <w:tcW w:w="2695" w:type="pct"/>
            <w:gridSpan w:val="5"/>
          </w:tcPr>
          <w:p w:rsidR="00493ACA" w:rsidRPr="00493ACA" w:rsidRDefault="00493ACA" w:rsidP="00493ACA">
            <w:pPr>
              <w:spacing w:before="60" w:after="60"/>
              <w:jc w:val="left"/>
              <w:rPr>
                <w:rFonts w:ascii="IRMitra" w:eastAsia="Times New Roman" w:hAnsi="IRMitra" w:cs="IRMitra"/>
                <w:sz w:val="2"/>
                <w:szCs w:val="2"/>
                <w:rtl/>
              </w:rPr>
            </w:pPr>
          </w:p>
        </w:tc>
      </w:tr>
      <w:tr w:rsidR="00493ACA" w:rsidRPr="00493ACA" w:rsidTr="00D557C2">
        <w:trPr>
          <w:gridAfter w:val="2"/>
          <w:wAfter w:w="19" w:type="pct"/>
          <w:trHeight w:val="1016"/>
          <w:jc w:val="center"/>
        </w:trPr>
        <w:tc>
          <w:tcPr>
            <w:tcW w:w="4981" w:type="pct"/>
            <w:gridSpan w:val="7"/>
          </w:tcPr>
          <w:p w:rsidR="00493ACA" w:rsidRPr="00493ACA" w:rsidRDefault="00493ACA" w:rsidP="00493ACA">
            <w:pPr>
              <w:spacing w:before="60" w:after="60"/>
              <w:jc w:val="center"/>
              <w:rPr>
                <w:rFonts w:ascii="IRMitra" w:eastAsia="Times New Roman" w:hAnsi="IRMitra" w:cs="IRMitra"/>
                <w:sz w:val="30"/>
                <w:szCs w:val="30"/>
                <w:rtl/>
              </w:rPr>
            </w:pPr>
            <w:r w:rsidRPr="00493ACA">
              <w:rPr>
                <w:rFonts w:ascii="IRMitra" w:eastAsia="Times New Roman" w:hAnsi="IRMitra" w:cs="IRMitra" w:hint="cs"/>
                <w:noProof/>
                <w:sz w:val="30"/>
                <w:szCs w:val="30"/>
                <w:rtl/>
              </w:rPr>
              <w:drawing>
                <wp:inline distT="0" distB="0" distL="0" distR="0" wp14:anchorId="4F7A1759" wp14:editId="19DE821B">
                  <wp:extent cx="980976" cy="51064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493ACA" w:rsidRPr="00493ACA" w:rsidTr="00D557C2">
        <w:trPr>
          <w:gridAfter w:val="2"/>
          <w:wAfter w:w="19" w:type="pct"/>
          <w:trHeight w:val="460"/>
          <w:jc w:val="center"/>
        </w:trPr>
        <w:tc>
          <w:tcPr>
            <w:tcW w:w="4981" w:type="pct"/>
            <w:gridSpan w:val="7"/>
            <w:vAlign w:val="center"/>
          </w:tcPr>
          <w:p w:rsidR="00493ACA" w:rsidRPr="00493ACA" w:rsidRDefault="00D6552E" w:rsidP="00493ACA">
            <w:pPr>
              <w:spacing w:before="60" w:after="60"/>
              <w:jc w:val="center"/>
              <w:rPr>
                <w:rFonts w:ascii="IRMitra" w:eastAsia="Times New Roman" w:hAnsi="IRMitra" w:cs="IRMitra"/>
                <w:noProof/>
                <w:sz w:val="24"/>
                <w:szCs w:val="24"/>
                <w:rtl/>
              </w:rPr>
            </w:pPr>
            <w:hyperlink r:id="rId16" w:history="1">
              <w:r w:rsidR="00493ACA" w:rsidRPr="00493ACA">
                <w:rPr>
                  <w:rFonts w:ascii="IRMitra" w:eastAsia="Times New Roman" w:hAnsi="IRMitra" w:cs="IRMitra"/>
                  <w:noProof/>
                  <w:sz w:val="24"/>
                  <w:szCs w:val="24"/>
                </w:rPr>
                <w:t>contact@mowahedin.com</w:t>
              </w:r>
            </w:hyperlink>
          </w:p>
        </w:tc>
      </w:tr>
    </w:tbl>
    <w:p w:rsidR="00C91DCA" w:rsidRDefault="00C91DCA" w:rsidP="00493ACA">
      <w:pPr>
        <w:pStyle w:val="StyleComplexBLotus12ptJustifiedFirstline05cm"/>
        <w:spacing w:line="240" w:lineRule="auto"/>
        <w:ind w:firstLine="0"/>
        <w:rPr>
          <w:rFonts w:cs="B Lotus"/>
          <w:color w:val="000000"/>
          <w:sz w:val="22"/>
          <w:szCs w:val="28"/>
          <w:rtl/>
          <w:lang w:bidi="fa-IR"/>
        </w:rPr>
      </w:pPr>
    </w:p>
    <w:p w:rsidR="00C91DCA" w:rsidRDefault="00493ACA" w:rsidP="00493ACA">
      <w:pPr>
        <w:pStyle w:val="StyleComplexBLotus12ptJustifiedFirstline05cm"/>
        <w:tabs>
          <w:tab w:val="left" w:pos="2580"/>
        </w:tabs>
        <w:spacing w:line="240" w:lineRule="auto"/>
        <w:ind w:firstLine="0"/>
        <w:rPr>
          <w:rFonts w:cs="B Lotus"/>
          <w:color w:val="000000"/>
          <w:sz w:val="22"/>
          <w:szCs w:val="28"/>
          <w:rtl/>
          <w:lang w:bidi="fa-IR"/>
        </w:rPr>
      </w:pPr>
      <w:r>
        <w:rPr>
          <w:rFonts w:cs="B Lotus"/>
          <w:color w:val="000000"/>
          <w:sz w:val="22"/>
          <w:szCs w:val="28"/>
          <w:rtl/>
          <w:lang w:bidi="fa-IR"/>
        </w:rPr>
        <w:tab/>
      </w:r>
    </w:p>
    <w:p w:rsidR="00C91DCA" w:rsidRPr="00493ACA" w:rsidRDefault="00C91DCA" w:rsidP="00493ACA">
      <w:pPr>
        <w:pStyle w:val="StyleComplexBLotus12ptJustifiedFirstline05cm"/>
        <w:spacing w:line="240" w:lineRule="auto"/>
        <w:ind w:firstLine="0"/>
        <w:rPr>
          <w:rFonts w:cs="B Lotus"/>
          <w:color w:val="000000"/>
          <w:sz w:val="2"/>
          <w:szCs w:val="2"/>
          <w:rtl/>
          <w:lang w:bidi="fa-IR"/>
        </w:rPr>
      </w:pPr>
    </w:p>
    <w:p w:rsidR="00C91DCA" w:rsidRDefault="00C91DCA" w:rsidP="00C91DCA">
      <w:pPr>
        <w:pStyle w:val="StyleComplexBLotus12ptJustifiedFirstline05cm"/>
        <w:spacing w:line="240" w:lineRule="auto"/>
        <w:ind w:firstLine="0"/>
        <w:jc w:val="center"/>
        <w:rPr>
          <w:rFonts w:cs="B Lotus"/>
          <w:color w:val="000000"/>
          <w:sz w:val="22"/>
          <w:szCs w:val="28"/>
          <w:rtl/>
          <w:lang w:bidi="fa-IR"/>
        </w:rPr>
        <w:sectPr w:rsidR="00C91DCA" w:rsidSect="00C91DCA">
          <w:footnotePr>
            <w:numRestart w:val="eachPage"/>
          </w:footnotePr>
          <w:pgSz w:w="11907" w:h="16840" w:code="9"/>
          <w:pgMar w:top="2552" w:right="2211" w:bottom="2552" w:left="2211" w:header="2552" w:footer="2552" w:gutter="0"/>
          <w:cols w:space="720"/>
          <w:titlePg/>
          <w:bidi/>
          <w:rtlGutter/>
        </w:sectPr>
      </w:pPr>
    </w:p>
    <w:p w:rsidR="00C91DCA" w:rsidRPr="007F1C6D" w:rsidRDefault="00C91DCA" w:rsidP="00C91DCA">
      <w:pPr>
        <w:pStyle w:val="StyleComplexBLotus12ptJustifiedFirstline05cm"/>
        <w:spacing w:line="240" w:lineRule="auto"/>
        <w:ind w:firstLine="0"/>
        <w:jc w:val="center"/>
        <w:rPr>
          <w:rFonts w:ascii="IranNastaliq" w:hAnsi="IranNastaliq" w:cs="IranNastaliq"/>
          <w:color w:val="000000"/>
          <w:sz w:val="22"/>
          <w:szCs w:val="28"/>
          <w:rtl/>
          <w:lang w:bidi="fa-IR"/>
        </w:rPr>
      </w:pPr>
      <w:r w:rsidRPr="007F1C6D">
        <w:rPr>
          <w:rFonts w:ascii="IranNastaliq" w:hAnsi="IranNastaliq" w:cs="IranNastaliq"/>
          <w:color w:val="000000"/>
          <w:szCs w:val="30"/>
          <w:rtl/>
          <w:lang w:bidi="fa-IR"/>
        </w:rPr>
        <w:lastRenderedPageBreak/>
        <w:t>بسم الله الرحمن الرحیم</w:t>
      </w:r>
    </w:p>
    <w:p w:rsidR="00C91DCA" w:rsidRPr="007F1C6D" w:rsidRDefault="00C91DCA" w:rsidP="007F1C6D">
      <w:pPr>
        <w:pStyle w:val="StyleComplexBLotus12ptJustifiedFirstline05cm"/>
        <w:spacing w:before="240" w:after="240" w:line="240" w:lineRule="auto"/>
        <w:ind w:firstLine="0"/>
        <w:jc w:val="center"/>
        <w:rPr>
          <w:rFonts w:cs="B Yagut"/>
          <w:b/>
          <w:bCs/>
          <w:color w:val="000000"/>
          <w:sz w:val="22"/>
          <w:szCs w:val="28"/>
          <w:rtl/>
          <w:lang w:bidi="fa-IR"/>
        </w:rPr>
      </w:pPr>
      <w:r w:rsidRPr="007F1C6D">
        <w:rPr>
          <w:rFonts w:cs="B Yagut" w:hint="cs"/>
          <w:b/>
          <w:bCs/>
          <w:color w:val="000000"/>
          <w:sz w:val="26"/>
          <w:szCs w:val="32"/>
          <w:rtl/>
          <w:lang w:bidi="fa-IR"/>
        </w:rPr>
        <w:t>فهرست مطالب</w:t>
      </w:r>
    </w:p>
    <w:p w:rsidR="005A4307" w:rsidRPr="00222525" w:rsidRDefault="00F77E9B">
      <w:pPr>
        <w:pStyle w:val="TOC2"/>
        <w:tabs>
          <w:tab w:val="right" w:leader="dot" w:pos="7475"/>
        </w:tabs>
        <w:rPr>
          <w:rFonts w:ascii="Calibri" w:eastAsia="Times New Roman" w:hAnsi="Calibri" w:cs="Arial"/>
          <w:b w:val="0"/>
          <w:bCs w:val="0"/>
          <w:sz w:val="22"/>
          <w:szCs w:val="22"/>
          <w:rtl/>
          <w:lang w:bidi="ar-SA"/>
        </w:rPr>
      </w:pPr>
      <w:r>
        <w:rPr>
          <w:rFonts w:cs="B Lotus"/>
          <w:color w:val="000000"/>
          <w:sz w:val="22"/>
          <w:rtl/>
        </w:rPr>
        <w:fldChar w:fldCharType="begin"/>
      </w:r>
      <w:r>
        <w:rPr>
          <w:rFonts w:cs="B Lotus"/>
          <w:color w:val="000000"/>
          <w:sz w:val="22"/>
          <w:rtl/>
        </w:rPr>
        <w:instrText xml:space="preserve"> </w:instrText>
      </w:r>
      <w:r>
        <w:rPr>
          <w:rFonts w:cs="B Lotus" w:hint="cs"/>
          <w:color w:val="000000"/>
          <w:sz w:val="22"/>
        </w:rPr>
        <w:instrText>TOC</w:instrText>
      </w:r>
      <w:r>
        <w:rPr>
          <w:rFonts w:cs="B Lotus" w:hint="cs"/>
          <w:color w:val="000000"/>
          <w:sz w:val="22"/>
          <w:rtl/>
        </w:rPr>
        <w:instrText xml:space="preserve"> \</w:instrText>
      </w:r>
      <w:r>
        <w:rPr>
          <w:rFonts w:cs="B Lotus" w:hint="cs"/>
          <w:color w:val="000000"/>
          <w:sz w:val="22"/>
        </w:rPr>
        <w:instrText>h \z \t</w:instrText>
      </w:r>
      <w:r>
        <w:rPr>
          <w:rFonts w:cs="B Lotus" w:hint="cs"/>
          <w:color w:val="000000"/>
          <w:sz w:val="22"/>
          <w:rtl/>
        </w:rPr>
        <w:instrText xml:space="preserve"> "تیتر اول,2,تیتر دوم,3,تيتر سوم,4,باب,1"</w:instrText>
      </w:r>
      <w:r>
        <w:rPr>
          <w:rFonts w:cs="B Lotus"/>
          <w:color w:val="000000"/>
          <w:sz w:val="22"/>
          <w:rtl/>
        </w:rPr>
        <w:instrText xml:space="preserve"> </w:instrText>
      </w:r>
      <w:r>
        <w:rPr>
          <w:rFonts w:cs="B Lotus"/>
          <w:color w:val="000000"/>
          <w:sz w:val="22"/>
          <w:rtl/>
        </w:rPr>
        <w:fldChar w:fldCharType="separate"/>
      </w:r>
      <w:hyperlink w:anchor="_Toc340270827"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دوم</w:t>
        </w:r>
        <w:r w:rsidR="005A4307" w:rsidRPr="00D26BE9">
          <w:rPr>
            <w:rStyle w:val="Hyperlink"/>
            <w:rtl/>
          </w:rPr>
          <w:t xml:space="preserve">: </w:t>
        </w:r>
        <w:r w:rsidR="005A4307" w:rsidRPr="00D26BE9">
          <w:rPr>
            <w:rStyle w:val="Hyperlink"/>
            <w:rFonts w:hint="eastAsia"/>
            <w:rtl/>
          </w:rPr>
          <w:t>تشک</w:t>
        </w:r>
        <w:r w:rsidR="005A4307" w:rsidRPr="00D26BE9">
          <w:rPr>
            <w:rStyle w:val="Hyperlink"/>
            <w:rFonts w:hint="cs"/>
            <w:rtl/>
          </w:rPr>
          <w:t>ی</w:t>
        </w:r>
        <w:r w:rsidR="005A4307" w:rsidRPr="00D26BE9">
          <w:rPr>
            <w:rStyle w:val="Hyperlink"/>
            <w:rFonts w:hint="eastAsia"/>
            <w:rtl/>
          </w:rPr>
          <w:t>ک</w:t>
        </w:r>
        <w:r w:rsidR="005A4307" w:rsidRPr="00D26BE9">
          <w:rPr>
            <w:rStyle w:val="Hyperlink"/>
            <w:rtl/>
          </w:rPr>
          <w:t xml:space="preserve"> </w:t>
        </w:r>
        <w:r w:rsidR="005A4307" w:rsidRPr="00D26BE9">
          <w:rPr>
            <w:rStyle w:val="Hyperlink"/>
            <w:rFonts w:hint="eastAsia"/>
            <w:rtl/>
          </w:rPr>
          <w:t>در</w:t>
        </w:r>
        <w:r w:rsidR="005A4307" w:rsidRPr="00D26BE9">
          <w:rPr>
            <w:rStyle w:val="Hyperlink"/>
            <w:rtl/>
          </w:rPr>
          <w:t xml:space="preserve"> </w:t>
        </w:r>
        <w:r w:rsidR="005A4307" w:rsidRPr="00D26BE9">
          <w:rPr>
            <w:rStyle w:val="Hyperlink"/>
            <w:rFonts w:hint="eastAsia"/>
            <w:rtl/>
          </w:rPr>
          <w:t>حج</w:t>
        </w:r>
        <w:r w:rsidR="005A4307" w:rsidRPr="00D26BE9">
          <w:rPr>
            <w:rStyle w:val="Hyperlink"/>
            <w:rFonts w:hint="cs"/>
            <w:rtl/>
          </w:rPr>
          <w:t>ی</w:t>
        </w:r>
        <w:r w:rsidR="005A4307" w:rsidRPr="00D26BE9">
          <w:rPr>
            <w:rStyle w:val="Hyperlink"/>
            <w:rFonts w:hint="eastAsia"/>
            <w:rtl/>
          </w:rPr>
          <w:t>ت</w:t>
        </w:r>
        <w:r w:rsidR="005A4307" w:rsidRPr="00D26BE9">
          <w:rPr>
            <w:rStyle w:val="Hyperlink"/>
            <w:rtl/>
          </w:rPr>
          <w:t xml:space="preserve"> </w:t>
        </w:r>
        <w:r w:rsidR="005A4307" w:rsidRPr="00D26BE9">
          <w:rPr>
            <w:rStyle w:val="Hyperlink"/>
            <w:rFonts w:hint="eastAsia"/>
            <w:rtl/>
          </w:rPr>
          <w:t>خبر</w:t>
        </w:r>
        <w:r w:rsidR="005A4307" w:rsidRPr="00D26BE9">
          <w:rPr>
            <w:rStyle w:val="Hyperlink"/>
            <w:rtl/>
          </w:rPr>
          <w:t xml:space="preserve"> </w:t>
        </w:r>
        <w:r w:rsidR="005A4307" w:rsidRPr="00D26BE9">
          <w:rPr>
            <w:rStyle w:val="Hyperlink"/>
            <w:rFonts w:hint="eastAsia"/>
            <w:rtl/>
          </w:rPr>
          <w:t>آحاد</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340270827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11</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28" w:history="1">
        <w:r w:rsidR="005A4307" w:rsidRPr="00D26BE9">
          <w:rPr>
            <w:rStyle w:val="Hyperlink"/>
            <w:rFonts w:hint="eastAsia"/>
            <w:noProof/>
            <w:rtl/>
            <w:lang w:bidi="fa-IR"/>
          </w:rPr>
          <w:t>مقدمه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340270828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11</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29"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تعر</w:t>
        </w:r>
        <w:r w:rsidR="005A4307" w:rsidRPr="00D26BE9">
          <w:rPr>
            <w:rStyle w:val="Hyperlink"/>
            <w:rFonts w:hint="cs"/>
            <w:noProof/>
            <w:rtl/>
            <w:lang w:bidi="fa-IR"/>
          </w:rPr>
          <w:t>ی</w:t>
        </w:r>
        <w:r w:rsidR="005A4307" w:rsidRPr="00D26BE9">
          <w:rPr>
            <w:rStyle w:val="Hyperlink"/>
            <w:rFonts w:hint="eastAsia"/>
            <w:noProof/>
            <w:rtl/>
            <w:lang w:bidi="fa-IR"/>
          </w:rPr>
          <w:t>ف</w:t>
        </w:r>
        <w:r w:rsidR="005A4307" w:rsidRPr="00D26BE9">
          <w:rPr>
            <w:rStyle w:val="Hyperlink"/>
            <w:noProof/>
            <w:rtl/>
            <w:lang w:bidi="fa-IR"/>
          </w:rPr>
          <w:t xml:space="preserve"> </w:t>
        </w:r>
        <w:r w:rsidR="005A4307" w:rsidRPr="00D26BE9">
          <w:rPr>
            <w:rStyle w:val="Hyperlink"/>
            <w:rFonts w:hint="eastAsia"/>
            <w:noProof/>
            <w:rtl/>
            <w:lang w:bidi="fa-IR"/>
          </w:rPr>
          <w:t>متواتر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ب</w:t>
        </w:r>
        <w:r w:rsidR="005A4307" w:rsidRPr="00D26BE9">
          <w:rPr>
            <w:rStyle w:val="Hyperlink"/>
            <w:rFonts w:hint="cs"/>
            <w:noProof/>
            <w:rtl/>
            <w:lang w:bidi="fa-IR"/>
          </w:rPr>
          <w:t>ی</w:t>
        </w:r>
        <w:r w:rsidR="005A4307" w:rsidRPr="00D26BE9">
          <w:rPr>
            <w:rStyle w:val="Hyperlink"/>
            <w:rFonts w:hint="eastAsia"/>
            <w:noProof/>
            <w:rtl/>
            <w:lang w:bidi="fa-IR"/>
          </w:rPr>
          <w:t>ان</w:t>
        </w:r>
        <w:r w:rsidR="005A4307" w:rsidRPr="00D26BE9">
          <w:rPr>
            <w:rStyle w:val="Hyperlink"/>
            <w:noProof/>
            <w:rtl/>
            <w:lang w:bidi="fa-IR"/>
          </w:rPr>
          <w:t xml:space="preserve"> </w:t>
        </w:r>
        <w:r w:rsidR="005A4307" w:rsidRPr="00D26BE9">
          <w:rPr>
            <w:rStyle w:val="Hyperlink"/>
            <w:rFonts w:hint="eastAsia"/>
            <w:noProof/>
            <w:rtl/>
            <w:lang w:bidi="fa-IR"/>
          </w:rPr>
          <w:t>تعداد</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متواتر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مقدار</w:t>
        </w:r>
        <w:r w:rsidR="005A4307" w:rsidRPr="00D26BE9">
          <w:rPr>
            <w:rStyle w:val="Hyperlink"/>
            <w:noProof/>
            <w:rtl/>
            <w:lang w:bidi="fa-IR"/>
          </w:rPr>
          <w:t xml:space="preserve"> </w:t>
        </w:r>
        <w:r w:rsidR="005A4307" w:rsidRPr="00D26BE9">
          <w:rPr>
            <w:rStyle w:val="Hyperlink"/>
            <w:rFonts w:hint="cs"/>
            <w:noProof/>
            <w:rtl/>
            <w:lang w:bidi="fa-IR"/>
          </w:rPr>
          <w:t>ی</w:t>
        </w:r>
        <w:r w:rsidR="005A4307" w:rsidRPr="00D26BE9">
          <w:rPr>
            <w:rStyle w:val="Hyperlink"/>
            <w:rFonts w:hint="eastAsia"/>
            <w:noProof/>
            <w:rtl/>
            <w:lang w:bidi="fa-IR"/>
          </w:rPr>
          <w:t>ق</w:t>
        </w:r>
        <w:r w:rsidR="005A4307" w:rsidRPr="00D26BE9">
          <w:rPr>
            <w:rStyle w:val="Hyperlink"/>
            <w:rFonts w:hint="cs"/>
            <w:noProof/>
            <w:rtl/>
            <w:lang w:bidi="fa-IR"/>
          </w:rPr>
          <w:t>ی</w:t>
        </w:r>
        <w:r w:rsidR="005A4307" w:rsidRPr="00D26BE9">
          <w:rPr>
            <w:rStyle w:val="Hyperlink"/>
            <w:rFonts w:hint="eastAsia"/>
            <w:noProof/>
            <w:rtl/>
            <w:lang w:bidi="fa-IR"/>
          </w:rPr>
          <w:t>ن‌آور</w:t>
        </w:r>
        <w:r w:rsidR="005A4307" w:rsidRPr="00D26BE9">
          <w:rPr>
            <w:rStyle w:val="Hyperlink"/>
            <w:noProof/>
            <w:rtl/>
            <w:lang w:bidi="fa-IR"/>
          </w:rPr>
          <w:t xml:space="preserve"> </w:t>
        </w:r>
        <w:r w:rsidR="005A4307" w:rsidRPr="00D26BE9">
          <w:rPr>
            <w:rStyle w:val="Hyperlink"/>
            <w:rFonts w:hint="eastAsia"/>
            <w:noProof/>
            <w:rtl/>
            <w:lang w:bidi="fa-IR"/>
          </w:rPr>
          <w:t>بودن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حکم</w:t>
        </w:r>
        <w:r w:rsidR="005A4307" w:rsidRPr="00D26BE9">
          <w:rPr>
            <w:rStyle w:val="Hyperlink"/>
            <w:noProof/>
            <w:rtl/>
            <w:lang w:bidi="fa-IR"/>
          </w:rPr>
          <w:t xml:space="preserve"> </w:t>
        </w:r>
        <w:r w:rsidR="005A4307" w:rsidRPr="00D26BE9">
          <w:rPr>
            <w:rStyle w:val="Hyperlink"/>
            <w:rFonts w:hint="eastAsia"/>
            <w:noProof/>
            <w:rtl/>
            <w:lang w:bidi="fa-IR"/>
          </w:rPr>
          <w:t>عمل</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همچن</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حکم</w:t>
        </w:r>
        <w:r w:rsidR="005A4307" w:rsidRPr="00D26BE9">
          <w:rPr>
            <w:rStyle w:val="Hyperlink"/>
            <w:noProof/>
            <w:rtl/>
            <w:lang w:bidi="fa-IR"/>
          </w:rPr>
          <w:t xml:space="preserve"> </w:t>
        </w:r>
        <w:r w:rsidR="005A4307" w:rsidRPr="00D26BE9">
          <w:rPr>
            <w:rStyle w:val="Hyperlink"/>
            <w:rFonts w:hint="eastAsia"/>
            <w:noProof/>
            <w:rtl/>
            <w:lang w:bidi="fa-IR"/>
          </w:rPr>
          <w:t>منکران</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340270829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0" w:history="1">
        <w:r w:rsidR="005A4307" w:rsidRPr="00D26BE9">
          <w:rPr>
            <w:rStyle w:val="Hyperlink"/>
            <w:rFonts w:hint="eastAsia"/>
            <w:noProof/>
            <w:rtl/>
          </w:rPr>
          <w:t>نخست</w:t>
        </w:r>
        <w:r w:rsidR="005A4307" w:rsidRPr="00D26BE9">
          <w:rPr>
            <w:rStyle w:val="Hyperlink"/>
            <w:noProof/>
            <w:rtl/>
          </w:rPr>
          <w:t xml:space="preserve">: </w:t>
        </w:r>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لغو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متواتر</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1" w:history="1">
        <w:r w:rsidR="005A4307" w:rsidRPr="00D26BE9">
          <w:rPr>
            <w:rStyle w:val="Hyperlink"/>
            <w:rFonts w:hint="eastAsia"/>
            <w:noProof/>
            <w:rtl/>
          </w:rPr>
          <w:t>ثان</w:t>
        </w:r>
        <w:r w:rsidR="005A4307" w:rsidRPr="00D26BE9">
          <w:rPr>
            <w:rStyle w:val="Hyperlink"/>
            <w:rFonts w:hint="cs"/>
            <w:noProof/>
            <w:rtl/>
          </w:rPr>
          <w:t>ی</w:t>
        </w:r>
        <w:r w:rsidR="005A4307" w:rsidRPr="00D26BE9">
          <w:rPr>
            <w:rStyle w:val="Hyperlink"/>
            <w:rFonts w:hint="eastAsia"/>
            <w:noProof/>
            <w:rtl/>
          </w:rPr>
          <w:t>اً</w:t>
        </w:r>
        <w:r w:rsidR="005A4307" w:rsidRPr="00D26BE9">
          <w:rPr>
            <w:rStyle w:val="Hyperlink"/>
            <w:noProof/>
            <w:rtl/>
          </w:rPr>
          <w:t xml:space="preserve">: </w:t>
        </w:r>
        <w:r w:rsidR="005A4307" w:rsidRPr="00D26BE9">
          <w:rPr>
            <w:rStyle w:val="Hyperlink"/>
            <w:rFonts w:hint="eastAsia"/>
            <w:noProof/>
            <w:rtl/>
          </w:rPr>
          <w:t>اختلاف</w:t>
        </w:r>
        <w:r w:rsidR="005A4307" w:rsidRPr="00D26BE9">
          <w:rPr>
            <w:rStyle w:val="Hyperlink"/>
            <w:noProof/>
            <w:rtl/>
          </w:rPr>
          <w:t xml:space="preserve"> </w:t>
        </w:r>
        <w:r w:rsidR="005A4307" w:rsidRPr="00D26BE9">
          <w:rPr>
            <w:rStyle w:val="Hyperlink"/>
            <w:rFonts w:hint="eastAsia"/>
            <w:noProof/>
            <w:rtl/>
          </w:rPr>
          <w:t>نظر</w:t>
        </w:r>
        <w:r w:rsidR="005A4307" w:rsidRPr="00D26BE9">
          <w:rPr>
            <w:rStyle w:val="Hyperlink"/>
            <w:noProof/>
            <w:rtl/>
          </w:rPr>
          <w:t xml:space="preserve"> </w:t>
        </w:r>
        <w:r w:rsidR="005A4307" w:rsidRPr="00D26BE9">
          <w:rPr>
            <w:rStyle w:val="Hyperlink"/>
            <w:rFonts w:hint="eastAsia"/>
            <w:noProof/>
            <w:rtl/>
          </w:rPr>
          <w:t>علما</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وجود</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متواتر</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32"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تعر</w:t>
        </w:r>
        <w:r w:rsidR="005A4307" w:rsidRPr="00D26BE9">
          <w:rPr>
            <w:rStyle w:val="Hyperlink"/>
            <w:rFonts w:hint="cs"/>
            <w:noProof/>
            <w:rtl/>
            <w:lang w:bidi="fa-IR"/>
          </w:rPr>
          <w:t>ی</w:t>
        </w:r>
        <w:r w:rsidR="005A4307" w:rsidRPr="00D26BE9">
          <w:rPr>
            <w:rStyle w:val="Hyperlink"/>
            <w:rFonts w:hint="eastAsia"/>
            <w:noProof/>
            <w:rtl/>
            <w:lang w:bidi="fa-IR"/>
          </w:rPr>
          <w:t>ف</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آحاد،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ب</w:t>
        </w:r>
        <w:r w:rsidR="005A4307" w:rsidRPr="00D26BE9">
          <w:rPr>
            <w:rStyle w:val="Hyperlink"/>
            <w:rFonts w:hint="cs"/>
            <w:noProof/>
            <w:rtl/>
            <w:lang w:bidi="fa-IR"/>
          </w:rPr>
          <w:t>ی</w:t>
        </w:r>
        <w:r w:rsidR="005A4307" w:rsidRPr="00D26BE9">
          <w:rPr>
            <w:rStyle w:val="Hyperlink"/>
            <w:rFonts w:hint="eastAsia"/>
            <w:noProof/>
            <w:rtl/>
            <w:lang w:bidi="fa-IR"/>
          </w:rPr>
          <w:t>ان</w:t>
        </w:r>
        <w:r w:rsidR="005A4307" w:rsidRPr="00D26BE9">
          <w:rPr>
            <w:rStyle w:val="Hyperlink"/>
            <w:noProof/>
            <w:rtl/>
            <w:lang w:bidi="fa-IR"/>
          </w:rPr>
          <w:t xml:space="preserve"> </w:t>
        </w:r>
        <w:r w:rsidR="005A4307" w:rsidRPr="00D26BE9">
          <w:rPr>
            <w:rStyle w:val="Hyperlink"/>
            <w:rFonts w:hint="eastAsia"/>
            <w:noProof/>
            <w:rtl/>
            <w:lang w:bidi="fa-IR"/>
          </w:rPr>
          <w:t>اندازه‌ا</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که</w:t>
        </w:r>
        <w:r w:rsidR="005A4307" w:rsidRPr="00D26BE9">
          <w:rPr>
            <w:rStyle w:val="Hyperlink"/>
            <w:noProof/>
            <w:rtl/>
            <w:lang w:bidi="fa-IR"/>
          </w:rPr>
          <w:t xml:space="preserve"> </w:t>
        </w:r>
        <w:r w:rsidR="005A4307" w:rsidRPr="00D26BE9">
          <w:rPr>
            <w:rStyle w:val="Hyperlink"/>
            <w:rFonts w:hint="eastAsia"/>
            <w:noProof/>
            <w:rtl/>
            <w:lang w:bidi="fa-IR"/>
          </w:rPr>
          <w:t>افاده</w:t>
        </w:r>
        <w:r w:rsidR="005A4307" w:rsidRPr="00D26BE9">
          <w:rPr>
            <w:rStyle w:val="Hyperlink"/>
            <w:noProof/>
            <w:rtl/>
            <w:lang w:bidi="fa-IR"/>
          </w:rPr>
          <w:t xml:space="preserve"> </w:t>
        </w:r>
        <w:r w:rsidR="005A4307" w:rsidRPr="00D26BE9">
          <w:rPr>
            <w:rStyle w:val="Hyperlink"/>
            <w:rFonts w:hint="eastAsia"/>
            <w:noProof/>
            <w:rtl/>
            <w:lang w:bidi="fa-IR"/>
          </w:rPr>
          <w:t>علم</w:t>
        </w:r>
        <w:r w:rsidR="005A4307" w:rsidRPr="00D26BE9">
          <w:rPr>
            <w:rStyle w:val="Hyperlink"/>
            <w:noProof/>
            <w:rtl/>
            <w:lang w:bidi="fa-IR"/>
          </w:rPr>
          <w:t xml:space="preserve"> </w:t>
        </w:r>
        <w:r w:rsidR="005A4307" w:rsidRPr="00D26BE9">
          <w:rPr>
            <w:rStyle w:val="Hyperlink"/>
            <w:rFonts w:hint="eastAsia"/>
            <w:noProof/>
            <w:rtl/>
            <w:lang w:bidi="fa-IR"/>
          </w:rPr>
          <w:t>م</w:t>
        </w:r>
        <w:r w:rsidR="005A4307" w:rsidRPr="00D26BE9">
          <w:rPr>
            <w:rStyle w:val="Hyperlink"/>
            <w:rFonts w:hint="cs"/>
            <w:noProof/>
            <w:rtl/>
            <w:lang w:bidi="fa-IR"/>
          </w:rPr>
          <w:t>ی‌</w:t>
        </w:r>
        <w:r w:rsidR="005A4307" w:rsidRPr="00D26BE9">
          <w:rPr>
            <w:rStyle w:val="Hyperlink"/>
            <w:rFonts w:hint="eastAsia"/>
            <w:noProof/>
            <w:rtl/>
            <w:lang w:bidi="fa-IR"/>
          </w:rPr>
          <w:t>کند،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حجّ</w:t>
        </w:r>
        <w:r w:rsidR="005A4307" w:rsidRPr="00D26BE9">
          <w:rPr>
            <w:rStyle w:val="Hyperlink"/>
            <w:rFonts w:hint="cs"/>
            <w:noProof/>
            <w:rtl/>
            <w:lang w:bidi="fa-IR"/>
          </w:rPr>
          <w:t>ی</w:t>
        </w:r>
        <w:r w:rsidR="005A4307" w:rsidRPr="00D26BE9">
          <w:rPr>
            <w:rStyle w:val="Hyperlink"/>
            <w:rFonts w:hint="eastAsia"/>
            <w:noProof/>
            <w:rtl/>
            <w:lang w:bidi="fa-IR"/>
          </w:rPr>
          <w:t>ت</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واجب</w:t>
        </w:r>
        <w:r w:rsidR="005A4307" w:rsidRPr="00D26BE9">
          <w:rPr>
            <w:rStyle w:val="Hyperlink"/>
            <w:noProof/>
            <w:rtl/>
            <w:lang w:bidi="fa-IR"/>
          </w:rPr>
          <w:t xml:space="preserve"> </w:t>
        </w:r>
        <w:r w:rsidR="005A4307" w:rsidRPr="00D26BE9">
          <w:rPr>
            <w:rStyle w:val="Hyperlink"/>
            <w:rFonts w:hint="eastAsia"/>
            <w:noProof/>
            <w:rtl/>
            <w:lang w:bidi="fa-IR"/>
          </w:rPr>
          <w:t>بودن</w:t>
        </w:r>
        <w:r w:rsidR="005A4307" w:rsidRPr="00D26BE9">
          <w:rPr>
            <w:rStyle w:val="Hyperlink"/>
            <w:noProof/>
            <w:rtl/>
            <w:lang w:bidi="fa-IR"/>
          </w:rPr>
          <w:t xml:space="preserve"> </w:t>
        </w:r>
        <w:r w:rsidR="005A4307" w:rsidRPr="00D26BE9">
          <w:rPr>
            <w:rStyle w:val="Hyperlink"/>
            <w:rFonts w:hint="eastAsia"/>
            <w:noProof/>
            <w:rtl/>
            <w:lang w:bidi="fa-IR"/>
          </w:rPr>
          <w:t>عمل</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3" w:history="1">
        <w:r w:rsidR="005A4307" w:rsidRPr="00D26BE9">
          <w:rPr>
            <w:rStyle w:val="Hyperlink"/>
            <w:rFonts w:hint="eastAsia"/>
            <w:noProof/>
            <w:rtl/>
          </w:rPr>
          <w:t>نخست</w:t>
        </w:r>
        <w:r w:rsidR="005A4307" w:rsidRPr="00D26BE9">
          <w:rPr>
            <w:rStyle w:val="Hyperlink"/>
            <w:noProof/>
            <w:rtl/>
          </w:rPr>
          <w:t xml:space="preserve">: </w:t>
        </w:r>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آحاد</w:t>
        </w:r>
        <w:r w:rsidR="005A4307" w:rsidRPr="00D26BE9">
          <w:rPr>
            <w:rStyle w:val="Hyperlink"/>
            <w:noProof/>
            <w:rtl/>
          </w:rPr>
          <w:t xml:space="preserve"> </w:t>
        </w:r>
        <w:r w:rsidR="005A4307" w:rsidRPr="00D26BE9">
          <w:rPr>
            <w:rStyle w:val="Hyperlink"/>
            <w:rFonts w:hint="eastAsia"/>
            <w:noProof/>
            <w:rtl/>
          </w:rPr>
          <w:t>از</w:t>
        </w:r>
        <w:r w:rsidR="005A4307" w:rsidRPr="00D26BE9">
          <w:rPr>
            <w:rStyle w:val="Hyperlink"/>
            <w:noProof/>
            <w:rtl/>
          </w:rPr>
          <w:t xml:space="preserve"> </w:t>
        </w:r>
        <w:r w:rsidR="005A4307" w:rsidRPr="00D26BE9">
          <w:rPr>
            <w:rStyle w:val="Hyperlink"/>
            <w:rFonts w:hint="eastAsia"/>
            <w:noProof/>
            <w:rtl/>
          </w:rPr>
          <w:t>نظر</w:t>
        </w:r>
        <w:r w:rsidR="005A4307" w:rsidRPr="00D26BE9">
          <w:rPr>
            <w:rStyle w:val="Hyperlink"/>
            <w:noProof/>
            <w:rtl/>
          </w:rPr>
          <w:t xml:space="preserve"> </w:t>
        </w:r>
        <w:r w:rsidR="005A4307" w:rsidRPr="00D26BE9">
          <w:rPr>
            <w:rStyle w:val="Hyperlink"/>
            <w:rFonts w:hint="eastAsia"/>
            <w:noProof/>
            <w:rtl/>
          </w:rPr>
          <w:t>لغو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19</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34" w:history="1">
        <w:r w:rsidR="005A4307" w:rsidRPr="00D26BE9">
          <w:rPr>
            <w:rStyle w:val="Hyperlink"/>
            <w:rFonts w:hint="eastAsia"/>
            <w:noProof/>
            <w:rtl/>
            <w:lang w:bidi="fa-IR"/>
          </w:rPr>
          <w:t>افاده</w:t>
        </w:r>
        <w:r w:rsidR="005A4307" w:rsidRPr="00D26BE9">
          <w:rPr>
            <w:rStyle w:val="Hyperlink"/>
            <w:noProof/>
            <w:rtl/>
            <w:lang w:bidi="fa-IR"/>
          </w:rPr>
          <w:t xml:space="preserve"> </w:t>
        </w:r>
        <w:r w:rsidR="005A4307" w:rsidRPr="00D26BE9">
          <w:rPr>
            <w:rStyle w:val="Hyperlink"/>
            <w:rFonts w:hint="eastAsia"/>
            <w:noProof/>
            <w:rtl/>
            <w:lang w:bidi="fa-IR"/>
          </w:rPr>
          <w:t>خبر</w:t>
        </w:r>
        <w:r w:rsidR="005A4307" w:rsidRPr="00D26BE9">
          <w:rPr>
            <w:rStyle w:val="Hyperlink"/>
            <w:noProof/>
            <w:rtl/>
            <w:lang w:bidi="fa-IR"/>
          </w:rPr>
          <w:t xml:space="preserve"> </w:t>
        </w:r>
        <w:r w:rsidR="005A4307" w:rsidRPr="00D26BE9">
          <w:rPr>
            <w:rStyle w:val="Hyperlink"/>
            <w:rFonts w:hint="eastAsia"/>
            <w:noProof/>
            <w:rtl/>
            <w:lang w:bidi="fa-IR"/>
          </w:rPr>
          <w:t>آحاد</w:t>
        </w:r>
        <w:r w:rsidR="005A4307" w:rsidRPr="00D26BE9">
          <w:rPr>
            <w:rStyle w:val="Hyperlink"/>
            <w:noProof/>
            <w:rtl/>
            <w:lang w:bidi="fa-IR"/>
          </w:rPr>
          <w:t xml:space="preserve"> </w:t>
        </w:r>
        <w:r w:rsidR="005A4307" w:rsidRPr="00D26BE9">
          <w:rPr>
            <w:rStyle w:val="Hyperlink"/>
            <w:rFonts w:hint="eastAsia"/>
            <w:noProof/>
            <w:rtl/>
            <w:lang w:bidi="fa-IR"/>
          </w:rPr>
          <w:t>نزد</w:t>
        </w:r>
        <w:r w:rsidR="005A4307" w:rsidRPr="00D26BE9">
          <w:rPr>
            <w:rStyle w:val="Hyperlink"/>
            <w:noProof/>
            <w:rtl/>
            <w:lang w:bidi="fa-IR"/>
          </w:rPr>
          <w:t xml:space="preserve"> </w:t>
        </w:r>
        <w:r w:rsidR="005A4307" w:rsidRPr="00D26BE9">
          <w:rPr>
            <w:rStyle w:val="Hyperlink"/>
            <w:rFonts w:hint="eastAsia"/>
            <w:noProof/>
            <w:rtl/>
            <w:lang w:bidi="fa-IR"/>
          </w:rPr>
          <w:t>جمهور</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21</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5" w:history="1">
        <w:r w:rsidR="005A4307" w:rsidRPr="00D26BE9">
          <w:rPr>
            <w:rStyle w:val="Hyperlink"/>
            <w:rFonts w:hint="eastAsia"/>
            <w:noProof/>
            <w:rtl/>
          </w:rPr>
          <w:t>دوم</w:t>
        </w:r>
        <w:r w:rsidR="005A4307" w:rsidRPr="00D26BE9">
          <w:rPr>
            <w:rStyle w:val="Hyperlink"/>
            <w:noProof/>
            <w:rtl/>
          </w:rPr>
          <w:t xml:space="preserve">: </w:t>
        </w:r>
        <w:r w:rsidR="005A4307" w:rsidRPr="00D26BE9">
          <w:rPr>
            <w:rStyle w:val="Hyperlink"/>
            <w:rFonts w:hint="eastAsia"/>
            <w:noProof/>
            <w:rtl/>
          </w:rPr>
          <w:t>حج</w:t>
        </w:r>
        <w:r w:rsidR="005A4307" w:rsidRPr="00D26BE9">
          <w:rPr>
            <w:rStyle w:val="Hyperlink"/>
            <w:rFonts w:hint="cs"/>
            <w:noProof/>
            <w:rtl/>
          </w:rPr>
          <w:t>ی</w:t>
        </w:r>
        <w:r w:rsidR="005A4307" w:rsidRPr="00D26BE9">
          <w:rPr>
            <w:rStyle w:val="Hyperlink"/>
            <w:rFonts w:hint="eastAsia"/>
            <w:noProof/>
            <w:rtl/>
          </w:rPr>
          <w:t>ت</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واحد</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واجب</w:t>
        </w:r>
        <w:r w:rsidR="005A4307" w:rsidRPr="00D26BE9">
          <w:rPr>
            <w:rStyle w:val="Hyperlink"/>
            <w:noProof/>
            <w:rtl/>
          </w:rPr>
          <w:t xml:space="preserve"> </w:t>
        </w:r>
        <w:r w:rsidR="005A4307" w:rsidRPr="00D26BE9">
          <w:rPr>
            <w:rStyle w:val="Hyperlink"/>
            <w:rFonts w:hint="eastAsia"/>
            <w:noProof/>
            <w:rtl/>
          </w:rPr>
          <w:t>بودن</w:t>
        </w:r>
        <w:r w:rsidR="005A4307" w:rsidRPr="00D26BE9">
          <w:rPr>
            <w:rStyle w:val="Hyperlink"/>
            <w:noProof/>
            <w:rtl/>
          </w:rPr>
          <w:t xml:space="preserve"> </w:t>
        </w:r>
        <w:r w:rsidR="005A4307" w:rsidRPr="00D26BE9">
          <w:rPr>
            <w:rStyle w:val="Hyperlink"/>
            <w:rFonts w:hint="eastAsia"/>
            <w:noProof/>
            <w:rtl/>
          </w:rPr>
          <w:t>عمل</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28</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36"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سوم</w:t>
        </w:r>
        <w:r w:rsidR="005A4307" w:rsidRPr="00D26BE9">
          <w:rPr>
            <w:rStyle w:val="Hyperlink"/>
            <w:noProof/>
            <w:rtl/>
            <w:lang w:bidi="fa-IR"/>
          </w:rPr>
          <w:t xml:space="preserve">: </w:t>
        </w:r>
        <w:r w:rsidR="005A4307" w:rsidRPr="00D26BE9">
          <w:rPr>
            <w:rStyle w:val="Hyperlink"/>
            <w:rFonts w:hint="eastAsia"/>
            <w:noProof/>
            <w:rtl/>
            <w:lang w:bidi="fa-IR"/>
          </w:rPr>
          <w:t>منکر</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جد</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قد</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حج</w:t>
        </w:r>
        <w:r w:rsidR="005A4307" w:rsidRPr="00D26BE9">
          <w:rPr>
            <w:rStyle w:val="Hyperlink"/>
            <w:rFonts w:hint="cs"/>
            <w:noProof/>
            <w:rtl/>
            <w:lang w:bidi="fa-IR"/>
          </w:rPr>
          <w:t>ی</w:t>
        </w:r>
        <w:r w:rsidR="005A4307" w:rsidRPr="00D26BE9">
          <w:rPr>
            <w:rStyle w:val="Hyperlink"/>
            <w:rFonts w:hint="eastAsia"/>
            <w:noProof/>
            <w:rtl/>
            <w:lang w:bidi="fa-IR"/>
          </w:rPr>
          <w:t>ت</w:t>
        </w:r>
        <w:r w:rsidR="005A4307" w:rsidRPr="00D26BE9">
          <w:rPr>
            <w:rStyle w:val="Hyperlink"/>
            <w:noProof/>
            <w:rtl/>
            <w:lang w:bidi="fa-IR"/>
          </w:rPr>
          <w:t xml:space="preserve"> </w:t>
        </w:r>
        <w:r w:rsidR="005A4307" w:rsidRPr="00D26BE9">
          <w:rPr>
            <w:rStyle w:val="Hyperlink"/>
            <w:rFonts w:hint="eastAsia"/>
            <w:noProof/>
            <w:rtl/>
            <w:lang w:bidi="fa-IR"/>
          </w:rPr>
          <w:t>خبر</w:t>
        </w:r>
        <w:r w:rsidR="005A4307" w:rsidRPr="00D26BE9">
          <w:rPr>
            <w:rStyle w:val="Hyperlink"/>
            <w:noProof/>
            <w:rtl/>
            <w:lang w:bidi="fa-IR"/>
          </w:rPr>
          <w:t xml:space="preserve"> </w:t>
        </w:r>
        <w:r w:rsidR="005A4307" w:rsidRPr="00D26BE9">
          <w:rPr>
            <w:rStyle w:val="Hyperlink"/>
            <w:rFonts w:hint="eastAsia"/>
            <w:noProof/>
            <w:rtl/>
            <w:lang w:bidi="fa-IR"/>
          </w:rPr>
          <w:t>واحد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ب</w:t>
        </w:r>
        <w:r w:rsidR="005A4307" w:rsidRPr="00D26BE9">
          <w:rPr>
            <w:rStyle w:val="Hyperlink"/>
            <w:rFonts w:hint="cs"/>
            <w:noProof/>
            <w:rtl/>
            <w:lang w:bidi="fa-IR"/>
          </w:rPr>
          <w:t>ی</w:t>
        </w:r>
        <w:r w:rsidR="005A4307" w:rsidRPr="00D26BE9">
          <w:rPr>
            <w:rStyle w:val="Hyperlink"/>
            <w:rFonts w:hint="eastAsia"/>
            <w:noProof/>
            <w:rtl/>
            <w:lang w:bidi="fa-IR"/>
          </w:rPr>
          <w:t>ان</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آن‌ها</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رد</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7" w:history="1">
        <w:r w:rsidR="005A4307" w:rsidRPr="00D26BE9">
          <w:rPr>
            <w:rStyle w:val="Hyperlink"/>
            <w:rFonts w:hint="eastAsia"/>
            <w:noProof/>
            <w:rtl/>
          </w:rPr>
          <w:t>مقدمه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8" w:history="1">
        <w:r w:rsidR="005A4307" w:rsidRPr="00D26BE9">
          <w:rPr>
            <w:rStyle w:val="Hyperlink"/>
            <w:rFonts w:hint="eastAsia"/>
            <w:noProof/>
            <w:rtl/>
          </w:rPr>
          <w:t>ب</w:t>
        </w:r>
        <w:r w:rsidR="005A4307" w:rsidRPr="00D26BE9">
          <w:rPr>
            <w:rStyle w:val="Hyperlink"/>
            <w:rFonts w:hint="cs"/>
            <w:noProof/>
            <w:rtl/>
          </w:rPr>
          <w:t>ی</w:t>
        </w:r>
        <w:r w:rsidR="005A4307" w:rsidRPr="00D26BE9">
          <w:rPr>
            <w:rStyle w:val="Hyperlink"/>
            <w:rFonts w:hint="eastAsia"/>
            <w:noProof/>
            <w:rtl/>
          </w:rPr>
          <w:t>ان</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noProof/>
            <w:rtl/>
          </w:rPr>
          <w:t xml:space="preserve"> </w:t>
        </w:r>
        <w:r w:rsidR="005A4307" w:rsidRPr="00D26BE9">
          <w:rPr>
            <w:rStyle w:val="Hyperlink"/>
            <w:rFonts w:hint="eastAsia"/>
            <w:noProof/>
            <w:rtl/>
          </w:rPr>
          <w:t>منکر</w:t>
        </w:r>
        <w:r w:rsidR="005A4307" w:rsidRPr="00D26BE9">
          <w:rPr>
            <w:rStyle w:val="Hyperlink"/>
            <w:rFonts w:hint="cs"/>
            <w:noProof/>
            <w:rtl/>
          </w:rPr>
          <w:t>ی</w:t>
        </w:r>
        <w:r w:rsidR="005A4307" w:rsidRPr="00D26BE9">
          <w:rPr>
            <w:rStyle w:val="Hyperlink"/>
            <w:rFonts w:hint="eastAsia"/>
            <w:noProof/>
            <w:rtl/>
          </w:rPr>
          <w:t>ن</w:t>
        </w:r>
        <w:r w:rsidR="005A4307" w:rsidRPr="00D26BE9">
          <w:rPr>
            <w:rStyle w:val="Hyperlink"/>
            <w:noProof/>
            <w:rtl/>
          </w:rPr>
          <w:t xml:space="preserve"> </w:t>
        </w:r>
        <w:r w:rsidR="005A4307" w:rsidRPr="00D26BE9">
          <w:rPr>
            <w:rStyle w:val="Hyperlink"/>
            <w:rFonts w:hint="eastAsia"/>
            <w:noProof/>
            <w:rtl/>
          </w:rPr>
          <w:t>حج</w:t>
        </w:r>
        <w:r w:rsidR="005A4307" w:rsidRPr="00D26BE9">
          <w:rPr>
            <w:rStyle w:val="Hyperlink"/>
            <w:rFonts w:hint="cs"/>
            <w:noProof/>
            <w:rtl/>
          </w:rPr>
          <w:t>ی</w:t>
        </w:r>
        <w:r w:rsidR="005A4307" w:rsidRPr="00D26BE9">
          <w:rPr>
            <w:rStyle w:val="Hyperlink"/>
            <w:rFonts w:hint="eastAsia"/>
            <w:noProof/>
            <w:rtl/>
          </w:rPr>
          <w:t>ت</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واحد</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گذشته</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حال</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رد</w:t>
        </w:r>
        <w:r w:rsidR="005A4307" w:rsidRPr="00D26BE9">
          <w:rPr>
            <w:rStyle w:val="Hyperlink"/>
            <w:noProof/>
            <w:rtl/>
          </w:rPr>
          <w:t xml:space="preserve"> </w:t>
        </w:r>
        <w:r w:rsidR="005A4307" w:rsidRPr="00D26BE9">
          <w:rPr>
            <w:rStyle w:val="Hyperlink"/>
            <w:rFonts w:hint="eastAsia"/>
            <w:noProof/>
            <w:rtl/>
          </w:rPr>
          <w:t>آن</w:t>
        </w:r>
        <w:r w:rsidR="005A4307" w:rsidRPr="00D26BE9">
          <w:rPr>
            <w:rStyle w:val="Hyperlink"/>
            <w:rFonts w:ascii="MS Mincho" w:eastAsia="MS Mincho" w:hAnsi="MS Mincho" w:cs="MS Mincho" w:hint="eastAsia"/>
            <w:noProof/>
          </w:rPr>
          <w:t>‌</w:t>
        </w:r>
        <w:r w:rsidR="005A4307" w:rsidRPr="00D26BE9">
          <w:rPr>
            <w:rStyle w:val="Hyperlink"/>
            <w:rFonts w:hint="eastAsia"/>
            <w:noProof/>
            <w:rtl/>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39" w:history="1">
        <w:r w:rsidR="005A4307" w:rsidRPr="00D26BE9">
          <w:rPr>
            <w:rStyle w:val="Hyperlink"/>
            <w:rFonts w:hint="eastAsia"/>
            <w:noProof/>
            <w:rtl/>
          </w:rPr>
          <w:t>استدلال</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نپذ</w:t>
        </w:r>
        <w:r w:rsidR="005A4307" w:rsidRPr="00D26BE9">
          <w:rPr>
            <w:rStyle w:val="Hyperlink"/>
            <w:rFonts w:hint="cs"/>
            <w:noProof/>
            <w:rtl/>
          </w:rPr>
          <w:t>ی</w:t>
        </w:r>
        <w:r w:rsidR="005A4307" w:rsidRPr="00D26BE9">
          <w:rPr>
            <w:rStyle w:val="Hyperlink"/>
            <w:rFonts w:hint="eastAsia"/>
            <w:noProof/>
            <w:rtl/>
          </w:rPr>
          <w:t>رفتن</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واحد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340270839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0"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noProof/>
            <w:rtl/>
          </w:rPr>
          <w:t xml:space="preserve"> </w:t>
        </w:r>
        <w:r w:rsidR="005A4307" w:rsidRPr="00D26BE9">
          <w:rPr>
            <w:rStyle w:val="Hyperlink"/>
            <w:rFonts w:hint="eastAsia"/>
            <w:noProof/>
            <w:rtl/>
          </w:rPr>
          <w:t>منکر</w:t>
        </w:r>
        <w:r w:rsidR="005A4307" w:rsidRPr="00D26BE9">
          <w:rPr>
            <w:rStyle w:val="Hyperlink"/>
            <w:rFonts w:hint="cs"/>
            <w:noProof/>
            <w:rtl/>
          </w:rPr>
          <w:t>ی</w:t>
        </w:r>
        <w:r w:rsidR="005A4307" w:rsidRPr="00D26BE9">
          <w:rPr>
            <w:rStyle w:val="Hyperlink"/>
            <w:rFonts w:hint="eastAsia"/>
            <w:noProof/>
            <w:rtl/>
          </w:rPr>
          <w:t>ن</w:t>
        </w:r>
        <w:r w:rsidR="005A4307" w:rsidRPr="00D26BE9">
          <w:rPr>
            <w:rStyle w:val="Hyperlink"/>
            <w:noProof/>
            <w:rtl/>
          </w:rPr>
          <w:t xml:space="preserve"> </w:t>
        </w:r>
        <w:r w:rsidR="005A4307" w:rsidRPr="00D26BE9">
          <w:rPr>
            <w:rStyle w:val="Hyperlink"/>
            <w:rFonts w:hint="eastAsia"/>
            <w:noProof/>
            <w:rtl/>
          </w:rPr>
          <w:t>حج</w:t>
        </w:r>
        <w:r w:rsidR="005A4307" w:rsidRPr="00D26BE9">
          <w:rPr>
            <w:rStyle w:val="Hyperlink"/>
            <w:rFonts w:hint="cs"/>
            <w:noProof/>
            <w:rtl/>
          </w:rPr>
          <w:t>ی</w:t>
        </w:r>
        <w:r w:rsidR="005A4307" w:rsidRPr="00D26BE9">
          <w:rPr>
            <w:rStyle w:val="Hyperlink"/>
            <w:rFonts w:hint="eastAsia"/>
            <w:noProof/>
            <w:rtl/>
          </w:rPr>
          <w:t>ت</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واحد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1" w:history="1">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لغو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ظن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2" w:history="1">
        <w:r w:rsidR="005A4307" w:rsidRPr="00D26BE9">
          <w:rPr>
            <w:rStyle w:val="Hyperlink"/>
            <w:rFonts w:hint="eastAsia"/>
            <w:noProof/>
            <w:rtl/>
          </w:rPr>
          <w:t>دلا</w:t>
        </w:r>
        <w:r w:rsidR="005A4307" w:rsidRPr="00D26BE9">
          <w:rPr>
            <w:rStyle w:val="Hyperlink"/>
            <w:rFonts w:hint="cs"/>
            <w:noProof/>
            <w:rtl/>
          </w:rPr>
          <w:t>ی</w:t>
        </w:r>
        <w:r w:rsidR="005A4307" w:rsidRPr="00D26BE9">
          <w:rPr>
            <w:rStyle w:val="Hyperlink"/>
            <w:rFonts w:hint="eastAsia"/>
            <w:noProof/>
            <w:rtl/>
          </w:rPr>
          <w:t>ل</w:t>
        </w:r>
        <w:r w:rsidR="005A4307" w:rsidRPr="00D26BE9">
          <w:rPr>
            <w:rStyle w:val="Hyperlink"/>
            <w:noProof/>
            <w:rtl/>
          </w:rPr>
          <w:t xml:space="preserve"> </w:t>
        </w:r>
        <w:r w:rsidR="005A4307" w:rsidRPr="00D26BE9">
          <w:rPr>
            <w:rStyle w:val="Hyperlink"/>
            <w:rFonts w:hint="eastAsia"/>
            <w:noProof/>
            <w:rtl/>
          </w:rPr>
          <w:t>حج</w:t>
        </w:r>
        <w:r w:rsidR="005A4307" w:rsidRPr="00D26BE9">
          <w:rPr>
            <w:rStyle w:val="Hyperlink"/>
            <w:rFonts w:hint="cs"/>
            <w:noProof/>
            <w:rtl/>
          </w:rPr>
          <w:t>ی</w:t>
        </w:r>
        <w:r w:rsidR="005A4307" w:rsidRPr="00D26BE9">
          <w:rPr>
            <w:rStyle w:val="Hyperlink"/>
            <w:rFonts w:hint="eastAsia"/>
            <w:noProof/>
            <w:rtl/>
          </w:rPr>
          <w:t>ت</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آحاد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53</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43"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چهارم</w:t>
        </w:r>
        <w:r w:rsidR="005A4307" w:rsidRPr="00D26BE9">
          <w:rPr>
            <w:rStyle w:val="Hyperlink"/>
            <w:noProof/>
            <w:rtl/>
            <w:lang w:bidi="fa-IR"/>
          </w:rPr>
          <w:t xml:space="preserve">: </w:t>
        </w:r>
        <w:r w:rsidR="005A4307" w:rsidRPr="00D26BE9">
          <w:rPr>
            <w:rStyle w:val="Hyperlink"/>
            <w:rFonts w:hint="eastAsia"/>
            <w:noProof/>
            <w:rtl/>
            <w:lang w:bidi="fa-IR"/>
          </w:rPr>
          <w:t>شروط</w:t>
        </w:r>
        <w:r w:rsidR="005A4307" w:rsidRPr="00D26BE9">
          <w:rPr>
            <w:rStyle w:val="Hyperlink"/>
            <w:noProof/>
            <w:rtl/>
            <w:lang w:bidi="fa-IR"/>
          </w:rPr>
          <w:t xml:space="preserve"> </w:t>
        </w:r>
        <w:r w:rsidR="005A4307" w:rsidRPr="00D26BE9">
          <w:rPr>
            <w:rStyle w:val="Hyperlink"/>
            <w:rFonts w:hint="eastAsia"/>
            <w:noProof/>
            <w:rtl/>
            <w:lang w:bidi="fa-IR"/>
          </w:rPr>
          <w:t>حج</w:t>
        </w:r>
        <w:r w:rsidR="005A4307" w:rsidRPr="00D26BE9">
          <w:rPr>
            <w:rStyle w:val="Hyperlink"/>
            <w:rFonts w:hint="cs"/>
            <w:noProof/>
            <w:rtl/>
            <w:lang w:bidi="fa-IR"/>
          </w:rPr>
          <w:t>ی</w:t>
        </w:r>
        <w:r w:rsidR="005A4307" w:rsidRPr="00D26BE9">
          <w:rPr>
            <w:rStyle w:val="Hyperlink"/>
            <w:rFonts w:hint="eastAsia"/>
            <w:noProof/>
            <w:rtl/>
            <w:lang w:bidi="fa-IR"/>
          </w:rPr>
          <w:t>ت</w:t>
        </w:r>
        <w:r w:rsidR="005A4307" w:rsidRPr="00D26BE9">
          <w:rPr>
            <w:rStyle w:val="Hyperlink"/>
            <w:noProof/>
            <w:rtl/>
            <w:lang w:bidi="fa-IR"/>
          </w:rPr>
          <w:t xml:space="preserve"> </w:t>
        </w:r>
        <w:r w:rsidR="005A4307" w:rsidRPr="00D26BE9">
          <w:rPr>
            <w:rStyle w:val="Hyperlink"/>
            <w:rFonts w:hint="eastAsia"/>
            <w:noProof/>
            <w:rtl/>
            <w:lang w:bidi="fa-IR"/>
          </w:rPr>
          <w:t>خبر</w:t>
        </w:r>
        <w:r w:rsidR="005A4307" w:rsidRPr="00D26BE9">
          <w:rPr>
            <w:rStyle w:val="Hyperlink"/>
            <w:noProof/>
            <w:rtl/>
            <w:lang w:bidi="fa-IR"/>
          </w:rPr>
          <w:t xml:space="preserve"> </w:t>
        </w:r>
        <w:r w:rsidR="005A4307" w:rsidRPr="00D26BE9">
          <w:rPr>
            <w:rStyle w:val="Hyperlink"/>
            <w:rFonts w:hint="eastAsia"/>
            <w:noProof/>
            <w:rtl/>
            <w:lang w:bidi="fa-IR"/>
          </w:rPr>
          <w:t>واحد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وجوب</w:t>
        </w:r>
        <w:r w:rsidR="005A4307" w:rsidRPr="00D26BE9">
          <w:rPr>
            <w:rStyle w:val="Hyperlink"/>
            <w:noProof/>
            <w:rtl/>
            <w:lang w:bidi="fa-IR"/>
          </w:rPr>
          <w:t xml:space="preserve"> </w:t>
        </w:r>
        <w:r w:rsidR="005A4307" w:rsidRPr="00D26BE9">
          <w:rPr>
            <w:rStyle w:val="Hyperlink"/>
            <w:rFonts w:hint="eastAsia"/>
            <w:noProof/>
            <w:rtl/>
            <w:lang w:bidi="fa-IR"/>
          </w:rPr>
          <w:t>عمل</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از</w:t>
        </w:r>
        <w:r w:rsidR="005A4307" w:rsidRPr="00D26BE9">
          <w:rPr>
            <w:rStyle w:val="Hyperlink"/>
            <w:noProof/>
            <w:rtl/>
            <w:lang w:bidi="fa-IR"/>
          </w:rPr>
          <w:t xml:space="preserve"> </w:t>
        </w:r>
        <w:r w:rsidR="005A4307" w:rsidRPr="00D26BE9">
          <w:rPr>
            <w:rStyle w:val="Hyperlink"/>
            <w:rFonts w:hint="eastAsia"/>
            <w:noProof/>
            <w:rtl/>
            <w:lang w:bidi="fa-IR"/>
          </w:rPr>
          <w:t>د</w:t>
        </w:r>
        <w:r w:rsidR="005A4307" w:rsidRPr="00D26BE9">
          <w:rPr>
            <w:rStyle w:val="Hyperlink"/>
            <w:rFonts w:hint="cs"/>
            <w:noProof/>
            <w:rtl/>
            <w:lang w:bidi="fa-IR"/>
          </w:rPr>
          <w:t>ی</w:t>
        </w:r>
        <w:r w:rsidR="005A4307" w:rsidRPr="00D26BE9">
          <w:rPr>
            <w:rStyle w:val="Hyperlink"/>
            <w:rFonts w:hint="eastAsia"/>
            <w:noProof/>
            <w:rtl/>
            <w:lang w:bidi="fa-IR"/>
          </w:rPr>
          <w:t>دگاه</w:t>
        </w:r>
        <w:r w:rsidR="005A4307" w:rsidRPr="00D26BE9">
          <w:rPr>
            <w:rStyle w:val="Hyperlink"/>
            <w:noProof/>
            <w:rtl/>
            <w:lang w:bidi="fa-IR"/>
          </w:rPr>
          <w:t xml:space="preserve"> </w:t>
        </w:r>
        <w:r w:rsidR="005A4307" w:rsidRPr="00D26BE9">
          <w:rPr>
            <w:rStyle w:val="Hyperlink"/>
            <w:rFonts w:hint="eastAsia"/>
            <w:noProof/>
            <w:rtl/>
            <w:lang w:bidi="fa-IR"/>
          </w:rPr>
          <w:t>اهل</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شروط</w:t>
        </w:r>
        <w:r w:rsidR="005A4307" w:rsidRPr="00D26BE9">
          <w:rPr>
            <w:rStyle w:val="Hyperlink"/>
            <w:noProof/>
            <w:rtl/>
            <w:lang w:bidi="fa-IR"/>
          </w:rPr>
          <w:t xml:space="preserve"> </w:t>
        </w:r>
        <w:r w:rsidR="005A4307" w:rsidRPr="00D26BE9">
          <w:rPr>
            <w:rStyle w:val="Hyperlink"/>
            <w:rFonts w:hint="eastAsia"/>
            <w:noProof/>
            <w:rtl/>
            <w:lang w:bidi="fa-IR"/>
          </w:rPr>
          <w:t>معتزله</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هم</w:t>
        </w:r>
        <w:r w:rsidR="005A4307" w:rsidRPr="00D26BE9">
          <w:rPr>
            <w:rStyle w:val="Hyperlink"/>
            <w:noProof/>
            <w:rtl/>
            <w:lang w:bidi="fa-IR"/>
          </w:rPr>
          <w:t xml:space="preserve"> </w:t>
        </w:r>
        <w:r w:rsidR="005A4307" w:rsidRPr="00D26BE9">
          <w:rPr>
            <w:rStyle w:val="Hyperlink"/>
            <w:rFonts w:hint="eastAsia"/>
            <w:noProof/>
            <w:rtl/>
            <w:lang w:bidi="fa-IR"/>
          </w:rPr>
          <w:t>نظران</w:t>
        </w:r>
        <w:r w:rsidR="005A4307" w:rsidRPr="00D26BE9">
          <w:rPr>
            <w:rStyle w:val="Hyperlink"/>
            <w:noProof/>
            <w:rtl/>
            <w:lang w:bidi="fa-IR"/>
          </w:rPr>
          <w:t xml:space="preserve"> </w:t>
        </w:r>
        <w:r w:rsidR="005A4307" w:rsidRPr="00D26BE9">
          <w:rPr>
            <w:rStyle w:val="Hyperlink"/>
            <w:rFonts w:hint="eastAsia"/>
            <w:noProof/>
            <w:rtl/>
            <w:lang w:bidi="fa-IR"/>
          </w:rPr>
          <w:t>قد</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جد</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آن‌ها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4" w:history="1">
        <w:r w:rsidR="005A4307" w:rsidRPr="00D26BE9">
          <w:rPr>
            <w:rStyle w:val="Hyperlink"/>
            <w:rFonts w:hint="eastAsia"/>
            <w:noProof/>
            <w:rtl/>
            <w:lang w:bidi="fa-IR"/>
          </w:rPr>
          <w:t>شرا</w:t>
        </w:r>
        <w:r w:rsidR="005A4307" w:rsidRPr="00D26BE9">
          <w:rPr>
            <w:rStyle w:val="Hyperlink"/>
            <w:rFonts w:hint="cs"/>
            <w:noProof/>
            <w:rtl/>
            <w:lang w:bidi="fa-IR"/>
          </w:rPr>
          <w:t>ی</w:t>
        </w:r>
        <w:r w:rsidR="005A4307" w:rsidRPr="00D26BE9">
          <w:rPr>
            <w:rStyle w:val="Hyperlink"/>
            <w:rFonts w:hint="eastAsia"/>
            <w:noProof/>
            <w:rtl/>
            <w:lang w:bidi="fa-IR"/>
          </w:rPr>
          <w:t>ط</w:t>
        </w:r>
        <w:r w:rsidR="005A4307" w:rsidRPr="00D26BE9">
          <w:rPr>
            <w:rStyle w:val="Hyperlink"/>
            <w:noProof/>
            <w:rtl/>
            <w:lang w:bidi="fa-IR"/>
          </w:rPr>
          <w:t xml:space="preserve"> </w:t>
        </w:r>
        <w:r w:rsidR="005A4307" w:rsidRPr="00D26BE9">
          <w:rPr>
            <w:rStyle w:val="Hyperlink"/>
            <w:rFonts w:hint="eastAsia"/>
            <w:noProof/>
            <w:rtl/>
            <w:lang w:bidi="fa-IR"/>
          </w:rPr>
          <w:t>حج</w:t>
        </w:r>
        <w:r w:rsidR="005A4307" w:rsidRPr="00D26BE9">
          <w:rPr>
            <w:rStyle w:val="Hyperlink"/>
            <w:rFonts w:hint="cs"/>
            <w:noProof/>
            <w:rtl/>
            <w:lang w:bidi="fa-IR"/>
          </w:rPr>
          <w:t>ی</w:t>
        </w:r>
        <w:r w:rsidR="005A4307" w:rsidRPr="00D26BE9">
          <w:rPr>
            <w:rStyle w:val="Hyperlink"/>
            <w:rFonts w:hint="eastAsia"/>
            <w:noProof/>
            <w:rtl/>
            <w:lang w:bidi="fa-IR"/>
          </w:rPr>
          <w:t>ت</w:t>
        </w:r>
        <w:r w:rsidR="005A4307" w:rsidRPr="00D26BE9">
          <w:rPr>
            <w:rStyle w:val="Hyperlink"/>
            <w:noProof/>
            <w:rtl/>
            <w:lang w:bidi="fa-IR"/>
          </w:rPr>
          <w:t xml:space="preserve"> </w:t>
        </w:r>
        <w:r w:rsidR="005A4307" w:rsidRPr="00D26BE9">
          <w:rPr>
            <w:rStyle w:val="Hyperlink"/>
            <w:rFonts w:hint="eastAsia"/>
            <w:noProof/>
            <w:rtl/>
            <w:lang w:bidi="fa-IR"/>
          </w:rPr>
          <w:t>خبر</w:t>
        </w:r>
        <w:r w:rsidR="005A4307" w:rsidRPr="00D26BE9">
          <w:rPr>
            <w:rStyle w:val="Hyperlink"/>
            <w:noProof/>
            <w:rtl/>
            <w:lang w:bidi="fa-IR"/>
          </w:rPr>
          <w:t xml:space="preserve"> </w:t>
        </w:r>
        <w:r w:rsidR="005A4307" w:rsidRPr="00D26BE9">
          <w:rPr>
            <w:rStyle w:val="Hyperlink"/>
            <w:rFonts w:hint="eastAsia"/>
            <w:noProof/>
            <w:rtl/>
            <w:lang w:bidi="fa-IR"/>
          </w:rPr>
          <w:t>واحد</w:t>
        </w:r>
        <w:r w:rsidR="005A4307" w:rsidRPr="00D26BE9">
          <w:rPr>
            <w:rStyle w:val="Hyperlink"/>
            <w:noProof/>
            <w:rtl/>
            <w:lang w:bidi="fa-IR"/>
          </w:rPr>
          <w:t xml:space="preserve"> </w:t>
        </w:r>
        <w:r w:rsidR="005A4307" w:rsidRPr="00D26BE9">
          <w:rPr>
            <w:rStyle w:val="Hyperlink"/>
            <w:rFonts w:hint="eastAsia"/>
            <w:noProof/>
            <w:rtl/>
            <w:lang w:bidi="fa-IR"/>
          </w:rPr>
          <w:t>نزد</w:t>
        </w:r>
        <w:r w:rsidR="005A4307" w:rsidRPr="00D26BE9">
          <w:rPr>
            <w:rStyle w:val="Hyperlink"/>
            <w:noProof/>
            <w:rtl/>
            <w:lang w:bidi="fa-IR"/>
          </w:rPr>
          <w:t xml:space="preserve"> </w:t>
        </w:r>
        <w:r w:rsidR="005A4307" w:rsidRPr="00D26BE9">
          <w:rPr>
            <w:rStyle w:val="Hyperlink"/>
            <w:rFonts w:hint="eastAsia"/>
            <w:noProof/>
            <w:rtl/>
            <w:lang w:bidi="fa-IR"/>
          </w:rPr>
          <w:t>اهل</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5" w:history="1">
        <w:r w:rsidR="005A4307" w:rsidRPr="00D26BE9">
          <w:rPr>
            <w:rStyle w:val="Hyperlink"/>
            <w:rFonts w:hint="eastAsia"/>
            <w:noProof/>
            <w:rtl/>
          </w:rPr>
          <w:t>شرا</w:t>
        </w:r>
        <w:r w:rsidR="005A4307" w:rsidRPr="00D26BE9">
          <w:rPr>
            <w:rStyle w:val="Hyperlink"/>
            <w:rFonts w:hint="cs"/>
            <w:noProof/>
            <w:rtl/>
          </w:rPr>
          <w:t>ی</w:t>
        </w:r>
        <w:r w:rsidR="005A4307" w:rsidRPr="00D26BE9">
          <w:rPr>
            <w:rStyle w:val="Hyperlink"/>
            <w:rFonts w:hint="eastAsia"/>
            <w:noProof/>
            <w:rtl/>
          </w:rPr>
          <w:t>ط</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برا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صحت</w:t>
        </w:r>
        <w:r w:rsidR="005A4307" w:rsidRPr="00D26BE9">
          <w:rPr>
            <w:rStyle w:val="Hyperlink"/>
            <w:noProof/>
            <w:rtl/>
          </w:rPr>
          <w:t xml:space="preserve"> </w:t>
        </w:r>
        <w:r w:rsidR="005A4307" w:rsidRPr="00D26BE9">
          <w:rPr>
            <w:rStyle w:val="Hyperlink"/>
            <w:rFonts w:hint="eastAsia"/>
            <w:noProof/>
            <w:rtl/>
          </w:rPr>
          <w:t>خبر</w:t>
        </w:r>
        <w:r w:rsidR="005A4307" w:rsidRPr="00D26BE9">
          <w:rPr>
            <w:rStyle w:val="Hyperlink"/>
            <w:noProof/>
            <w:rtl/>
          </w:rPr>
          <w:t xml:space="preserve"> </w:t>
        </w:r>
        <w:r w:rsidR="005A4307" w:rsidRPr="00D26BE9">
          <w:rPr>
            <w:rStyle w:val="Hyperlink"/>
            <w:rFonts w:hint="eastAsia"/>
            <w:noProof/>
            <w:rtl/>
          </w:rPr>
          <w:t>واحد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6"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شرط‌ها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قبل</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پ</w:t>
        </w:r>
        <w:r w:rsidR="005A4307" w:rsidRPr="00D26BE9">
          <w:rPr>
            <w:rStyle w:val="Hyperlink"/>
            <w:rFonts w:hint="cs"/>
            <w:noProof/>
            <w:rtl/>
          </w:rPr>
          <w:t>ی</w:t>
        </w:r>
        <w:r w:rsidR="005A4307" w:rsidRPr="00D26BE9">
          <w:rPr>
            <w:rStyle w:val="Hyperlink"/>
            <w:rFonts w:hint="eastAsia"/>
            <w:noProof/>
            <w:rtl/>
          </w:rPr>
          <w:t>روان</w:t>
        </w:r>
        <w:r w:rsidR="005A4307" w:rsidRPr="00D26BE9">
          <w:rPr>
            <w:rStyle w:val="Hyperlink"/>
            <w:noProof/>
            <w:rtl/>
          </w:rPr>
          <w:t xml:space="preserve"> </w:t>
        </w:r>
        <w:r w:rsidR="005A4307" w:rsidRPr="00D26BE9">
          <w:rPr>
            <w:rStyle w:val="Hyperlink"/>
            <w:rFonts w:hint="eastAsia"/>
            <w:noProof/>
            <w:rtl/>
          </w:rPr>
          <w:t>قد</w:t>
        </w:r>
        <w:r w:rsidR="005A4307" w:rsidRPr="00D26BE9">
          <w:rPr>
            <w:rStyle w:val="Hyperlink"/>
            <w:rFonts w:hint="cs"/>
            <w:noProof/>
            <w:rtl/>
          </w:rPr>
          <w:t>ی</w:t>
        </w:r>
        <w:r w:rsidR="005A4307" w:rsidRPr="00D26BE9">
          <w:rPr>
            <w:rStyle w:val="Hyperlink"/>
            <w:rFonts w:hint="eastAsia"/>
            <w:noProof/>
            <w:rtl/>
          </w:rPr>
          <w:t>م</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جد</w:t>
        </w:r>
        <w:r w:rsidR="005A4307" w:rsidRPr="00D26BE9">
          <w:rPr>
            <w:rStyle w:val="Hyperlink"/>
            <w:rFonts w:hint="cs"/>
            <w:noProof/>
            <w:rtl/>
          </w:rPr>
          <w:t>ی</w:t>
        </w:r>
        <w:r w:rsidR="005A4307" w:rsidRPr="00D26BE9">
          <w:rPr>
            <w:rStyle w:val="Hyperlink"/>
            <w:rFonts w:hint="eastAsia"/>
            <w:noProof/>
            <w:rtl/>
          </w:rPr>
          <w:t>د</w:t>
        </w:r>
        <w:r w:rsidR="005A4307" w:rsidRPr="00D26BE9">
          <w:rPr>
            <w:rStyle w:val="Hyperlink"/>
            <w:noProof/>
            <w:rtl/>
          </w:rPr>
          <w:t xml:space="preserve"> </w:t>
        </w:r>
        <w:r w:rsidR="005A4307" w:rsidRPr="00D26BE9">
          <w:rPr>
            <w:rStyle w:val="Hyperlink"/>
            <w:rFonts w:hint="eastAsia"/>
            <w:noProof/>
            <w:rtl/>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71</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47"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سوم</w:t>
        </w:r>
        <w:r w:rsidR="005A4307" w:rsidRPr="00D26BE9">
          <w:rPr>
            <w:rStyle w:val="Hyperlink"/>
            <w:rtl/>
          </w:rPr>
          <w:t xml:space="preserve">: </w:t>
        </w:r>
        <w:r w:rsidR="005A4307" w:rsidRPr="00D26BE9">
          <w:rPr>
            <w:rStyle w:val="Hyperlink"/>
            <w:rFonts w:hint="eastAsia"/>
            <w:rtl/>
          </w:rPr>
          <w:t>ابزار</w:t>
        </w:r>
        <w:r w:rsidR="005A4307" w:rsidRPr="00D26BE9">
          <w:rPr>
            <w:rStyle w:val="Hyperlink"/>
            <w:rtl/>
          </w:rPr>
          <w:t xml:space="preserve"> </w:t>
        </w:r>
        <w:r w:rsidR="005A4307" w:rsidRPr="00D26BE9">
          <w:rPr>
            <w:rStyle w:val="Hyperlink"/>
            <w:rFonts w:hint="eastAsia"/>
            <w:rtl/>
          </w:rPr>
          <w:t>آن‌ها</w:t>
        </w:r>
        <w:r w:rsidR="005A4307" w:rsidRPr="00D26BE9">
          <w:rPr>
            <w:rStyle w:val="Hyperlink"/>
            <w:rtl/>
          </w:rPr>
          <w:t xml:space="preserve"> </w:t>
        </w:r>
        <w:r w:rsidR="005A4307" w:rsidRPr="00D26BE9">
          <w:rPr>
            <w:rStyle w:val="Hyperlink"/>
            <w:rFonts w:hint="eastAsia"/>
            <w:rtl/>
          </w:rPr>
          <w:t>برا</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طعنه</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راو</w:t>
        </w:r>
        <w:r w:rsidR="005A4307" w:rsidRPr="00D26BE9">
          <w:rPr>
            <w:rStyle w:val="Hyperlink"/>
            <w:rFonts w:hint="cs"/>
            <w:rtl/>
          </w:rPr>
          <w:t>ی</w:t>
        </w:r>
        <w:r w:rsidR="005A4307" w:rsidRPr="00D26BE9">
          <w:rPr>
            <w:rStyle w:val="Hyperlink"/>
            <w:rFonts w:hint="eastAsia"/>
            <w:rtl/>
          </w:rPr>
          <w:t>ان</w:t>
        </w:r>
        <w:r w:rsidR="005A4307" w:rsidRPr="00D26BE9">
          <w:rPr>
            <w:rStyle w:val="Hyperlink"/>
            <w:rtl/>
          </w:rPr>
          <w:t xml:space="preserve"> </w:t>
        </w:r>
        <w:r w:rsidR="005A4307" w:rsidRPr="00D26BE9">
          <w:rPr>
            <w:rStyle w:val="Hyperlink"/>
            <w:rFonts w:hint="eastAsia"/>
            <w:rtl/>
          </w:rPr>
          <w:t>سنت</w:t>
        </w:r>
        <w:r w:rsidR="005A4307" w:rsidRPr="00D26BE9">
          <w:rPr>
            <w:rStyle w:val="Hyperlink"/>
            <w:rtl/>
          </w:rPr>
          <w:t xml:space="preserve"> </w:t>
        </w:r>
        <w:r w:rsidR="005A4307" w:rsidRPr="00D26BE9">
          <w:rPr>
            <w:rStyle w:val="Hyperlink"/>
            <w:rFonts w:hint="eastAsia"/>
            <w:rtl/>
          </w:rPr>
          <w:t>مطهر</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340270847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97</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48"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راد</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عدالت</w:t>
        </w:r>
        <w:r w:rsidR="005A4307" w:rsidRPr="00D26BE9">
          <w:rPr>
            <w:rStyle w:val="Hyperlink"/>
            <w:noProof/>
            <w:rtl/>
            <w:lang w:bidi="fa-IR"/>
          </w:rPr>
          <w:t xml:space="preserve"> </w:t>
        </w:r>
        <w:r w:rsidR="005A4307" w:rsidRPr="00D26BE9">
          <w:rPr>
            <w:rStyle w:val="Hyperlink"/>
            <w:rFonts w:hint="eastAsia"/>
            <w:noProof/>
            <w:rtl/>
            <w:lang w:bidi="fa-IR"/>
          </w:rPr>
          <w:t>اصحاب</w:t>
        </w:r>
        <w:r w:rsidR="005A4307" w:rsidRPr="00D26BE9">
          <w:rPr>
            <w:rStyle w:val="Hyperlink"/>
            <w:rFonts w:cs="CTraditional Arabic" w:hint="eastAsia"/>
            <w:noProof/>
            <w:rtl/>
            <w:lang w:bidi="fa-IR"/>
          </w:rPr>
          <w:t>ش</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49" w:history="1">
        <w:r w:rsidR="005A4307" w:rsidRPr="00D26BE9">
          <w:rPr>
            <w:rStyle w:val="Hyperlink"/>
            <w:rFonts w:hint="eastAsia"/>
            <w:noProof/>
            <w:rtl/>
          </w:rPr>
          <w:t>مقدمه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340270849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0" w:history="1">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هدف</w:t>
        </w:r>
        <w:r w:rsidR="005A4307" w:rsidRPr="00D26BE9">
          <w:rPr>
            <w:rStyle w:val="Hyperlink"/>
            <w:noProof/>
            <w:rtl/>
            <w:lang w:bidi="fa-IR"/>
          </w:rPr>
          <w:t xml:space="preserve"> </w:t>
        </w:r>
        <w:r w:rsidR="005A4307" w:rsidRPr="00D26BE9">
          <w:rPr>
            <w:rStyle w:val="Hyperlink"/>
            <w:rFonts w:hint="eastAsia"/>
            <w:noProof/>
            <w:rtl/>
            <w:lang w:bidi="fa-IR"/>
          </w:rPr>
          <w:t>دشمنان</w:t>
        </w:r>
        <w:r w:rsidR="005A4307" w:rsidRPr="00D26BE9">
          <w:rPr>
            <w:rStyle w:val="Hyperlink"/>
            <w:noProof/>
            <w:rtl/>
            <w:lang w:bidi="fa-IR"/>
          </w:rPr>
          <w:t xml:space="preserve"> </w:t>
        </w:r>
        <w:r w:rsidR="005A4307" w:rsidRPr="00D26BE9">
          <w:rPr>
            <w:rStyle w:val="Hyperlink"/>
            <w:rFonts w:hint="eastAsia"/>
            <w:noProof/>
            <w:rtl/>
            <w:lang w:bidi="fa-IR"/>
          </w:rPr>
          <w:t>اسلام</w:t>
        </w:r>
        <w:r w:rsidR="005A4307" w:rsidRPr="00D26BE9">
          <w:rPr>
            <w:rStyle w:val="Hyperlink"/>
            <w:noProof/>
            <w:rtl/>
            <w:lang w:bidi="fa-IR"/>
          </w:rPr>
          <w:t xml:space="preserve"> </w:t>
        </w:r>
        <w:r w:rsidR="005A4307" w:rsidRPr="00D26BE9">
          <w:rPr>
            <w:rStyle w:val="Hyperlink"/>
            <w:rFonts w:hint="eastAsia"/>
            <w:noProof/>
            <w:rtl/>
            <w:lang w:bidi="fa-IR"/>
          </w:rPr>
          <w:t>از</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ع</w:t>
        </w:r>
        <w:r w:rsidR="005A4307" w:rsidRPr="00D26BE9">
          <w:rPr>
            <w:rStyle w:val="Hyperlink"/>
            <w:rFonts w:hint="cs"/>
            <w:noProof/>
            <w:rtl/>
            <w:lang w:bidi="fa-IR"/>
          </w:rPr>
          <w:t>ی</w:t>
        </w:r>
        <w:r w:rsidR="005A4307" w:rsidRPr="00D26BE9">
          <w:rPr>
            <w:rStyle w:val="Hyperlink"/>
            <w:rFonts w:hint="eastAsia"/>
            <w:noProof/>
            <w:rtl/>
            <w:lang w:bidi="fa-IR"/>
          </w:rPr>
          <w:t>ب</w:t>
        </w:r>
        <w:r w:rsidR="005A4307" w:rsidRPr="00D26BE9">
          <w:rPr>
            <w:rStyle w:val="Hyperlink"/>
            <w:noProof/>
            <w:rtl/>
            <w:lang w:bidi="fa-IR"/>
          </w:rPr>
          <w:t xml:space="preserve"> </w:t>
        </w:r>
        <w:r w:rsidR="005A4307" w:rsidRPr="00D26BE9">
          <w:rPr>
            <w:rStyle w:val="Hyperlink"/>
            <w:rFonts w:hint="eastAsia"/>
            <w:noProof/>
            <w:rtl/>
            <w:lang w:bidi="fa-IR"/>
          </w:rPr>
          <w:t>نسبت</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اصحاب</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امبر</w:t>
        </w:r>
        <w:r w:rsidR="005A4307" w:rsidRPr="00D26BE9">
          <w:rPr>
            <w:rStyle w:val="Hyperlink"/>
            <w:rFonts w:hint="cs"/>
            <w:noProof/>
            <w:lang w:bidi="fa-IR"/>
          </w:rPr>
          <w:sym w:font="AGA Arabesque" w:char="F072"/>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1" w:history="1">
        <w:r w:rsidR="005A4307" w:rsidRPr="00D26BE9">
          <w:rPr>
            <w:rStyle w:val="Hyperlink"/>
            <w:rFonts w:hint="eastAsia"/>
            <w:noProof/>
            <w:rtl/>
            <w:lang w:bidi="fa-IR"/>
          </w:rPr>
          <w:t>دوم</w:t>
        </w:r>
        <w:r w:rsidR="005A4307" w:rsidRPr="00D26BE9">
          <w:rPr>
            <w:rStyle w:val="Hyperlink"/>
            <w:rFonts w:cs="B Jadid"/>
            <w:noProof/>
            <w:rtl/>
            <w:lang w:bidi="fa-IR"/>
          </w:rPr>
          <w:t>:</w:t>
        </w:r>
        <w:r w:rsidR="005A4307" w:rsidRPr="00D26BE9">
          <w:rPr>
            <w:rStyle w:val="Hyperlink"/>
            <w:noProof/>
            <w:rtl/>
            <w:lang w:bidi="fa-IR"/>
          </w:rPr>
          <w:t xml:space="preserve"> </w:t>
        </w:r>
        <w:r w:rsidR="005A4307" w:rsidRPr="00D26BE9">
          <w:rPr>
            <w:rStyle w:val="Hyperlink"/>
            <w:rFonts w:hint="eastAsia"/>
            <w:noProof/>
            <w:rtl/>
            <w:lang w:bidi="fa-IR"/>
          </w:rPr>
          <w:t>حکم</w:t>
        </w:r>
        <w:r w:rsidR="005A4307" w:rsidRPr="00D26BE9">
          <w:rPr>
            <w:rStyle w:val="Hyperlink"/>
            <w:noProof/>
            <w:rtl/>
            <w:lang w:bidi="fa-IR"/>
          </w:rPr>
          <w:t xml:space="preserve"> </w:t>
        </w:r>
        <w:r w:rsidR="005A4307" w:rsidRPr="00D26BE9">
          <w:rPr>
            <w:rStyle w:val="Hyperlink"/>
            <w:rFonts w:hint="eastAsia"/>
            <w:noProof/>
            <w:rtl/>
            <w:lang w:bidi="fa-IR"/>
          </w:rPr>
          <w:t>ائمه</w:t>
        </w:r>
        <w:r w:rsidR="005A4307" w:rsidRPr="00D26BE9">
          <w:rPr>
            <w:rStyle w:val="Hyperlink"/>
            <w:noProof/>
            <w:rtl/>
            <w:lang w:bidi="fa-IR"/>
          </w:rPr>
          <w:t xml:space="preserve"> </w:t>
        </w:r>
        <w:r w:rsidR="005A4307" w:rsidRPr="00D26BE9">
          <w:rPr>
            <w:rStyle w:val="Hyperlink"/>
            <w:rFonts w:hint="eastAsia"/>
            <w:noProof/>
            <w:rtl/>
            <w:lang w:bidi="fa-IR"/>
          </w:rPr>
          <w:t>مسلمانان</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مورد</w:t>
        </w:r>
        <w:r w:rsidR="005A4307" w:rsidRPr="00D26BE9">
          <w:rPr>
            <w:rStyle w:val="Hyperlink"/>
            <w:noProof/>
            <w:rtl/>
            <w:lang w:bidi="fa-IR"/>
          </w:rPr>
          <w:t xml:space="preserve"> </w:t>
        </w:r>
        <w:r w:rsidR="005A4307" w:rsidRPr="00D26BE9">
          <w:rPr>
            <w:rStyle w:val="Hyperlink"/>
            <w:rFonts w:hint="eastAsia"/>
            <w:noProof/>
            <w:rtl/>
            <w:lang w:bidi="fa-IR"/>
          </w:rPr>
          <w:t>کسان</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که</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اصحاب</w:t>
        </w:r>
        <w:r w:rsidR="005A4307" w:rsidRPr="00D26BE9">
          <w:rPr>
            <w:rStyle w:val="Hyperlink"/>
            <w:noProof/>
            <w:rtl/>
            <w:lang w:bidi="fa-IR"/>
          </w:rPr>
          <w:t xml:space="preserve"> </w:t>
        </w:r>
        <w:r w:rsidR="005A4307" w:rsidRPr="00D26BE9">
          <w:rPr>
            <w:rStyle w:val="Hyperlink"/>
            <w:rFonts w:hint="eastAsia"/>
            <w:noProof/>
            <w:rtl/>
            <w:lang w:bidi="fa-IR"/>
          </w:rPr>
          <w:t>رسول</w:t>
        </w:r>
        <w:r w:rsidR="005A4307" w:rsidRPr="00D26BE9">
          <w:rPr>
            <w:rStyle w:val="Hyperlink"/>
            <w:noProof/>
            <w:rtl/>
            <w:lang w:bidi="fa-IR"/>
          </w:rPr>
          <w:t xml:space="preserve"> </w:t>
        </w:r>
        <w:r w:rsidR="005A4307" w:rsidRPr="00D26BE9">
          <w:rPr>
            <w:rStyle w:val="Hyperlink"/>
            <w:rFonts w:hint="eastAsia"/>
            <w:noProof/>
            <w:rtl/>
            <w:lang w:bidi="fa-IR"/>
          </w:rPr>
          <w:t>خدا</w:t>
        </w:r>
        <w:r w:rsidR="005A4307" w:rsidRPr="00D26BE9">
          <w:rPr>
            <w:rStyle w:val="Hyperlink"/>
            <w:rFonts w:hint="cs"/>
            <w:noProof/>
            <w:lang w:bidi="fa-IR"/>
          </w:rPr>
          <w:sym w:font="AGA Arabesque" w:char="F072"/>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راد</w:t>
        </w:r>
        <w:r w:rsidR="005A4307" w:rsidRPr="00D26BE9">
          <w:rPr>
            <w:rStyle w:val="Hyperlink"/>
            <w:noProof/>
            <w:rtl/>
            <w:lang w:bidi="fa-IR"/>
          </w:rPr>
          <w:t xml:space="preserve"> </w:t>
        </w:r>
        <w:r w:rsidR="005A4307" w:rsidRPr="00D26BE9">
          <w:rPr>
            <w:rStyle w:val="Hyperlink"/>
            <w:rFonts w:hint="eastAsia"/>
            <w:noProof/>
            <w:rtl/>
            <w:lang w:bidi="fa-IR"/>
          </w:rPr>
          <w:t>وارد</w:t>
        </w:r>
        <w:r w:rsidR="005A4307" w:rsidRPr="00D26BE9">
          <w:rPr>
            <w:rStyle w:val="Hyperlink"/>
            <w:noProof/>
            <w:rtl/>
            <w:lang w:bidi="fa-IR"/>
          </w:rPr>
          <w:t xml:space="preserve"> </w:t>
        </w:r>
        <w:r w:rsidR="005A4307" w:rsidRPr="00D26BE9">
          <w:rPr>
            <w:rStyle w:val="Hyperlink"/>
            <w:rFonts w:hint="eastAsia"/>
            <w:noProof/>
            <w:rtl/>
            <w:lang w:bidi="fa-IR"/>
          </w:rPr>
          <w:t>م</w:t>
        </w:r>
        <w:r w:rsidR="005A4307" w:rsidRPr="00D26BE9">
          <w:rPr>
            <w:rStyle w:val="Hyperlink"/>
            <w:rFonts w:hint="cs"/>
            <w:noProof/>
            <w:rtl/>
            <w:lang w:bidi="fa-IR"/>
          </w:rPr>
          <w:t>ی‌</w:t>
        </w:r>
        <w:r w:rsidR="005A4307" w:rsidRPr="00D26BE9">
          <w:rPr>
            <w:rStyle w:val="Hyperlink"/>
            <w:rFonts w:hint="eastAsia"/>
            <w:noProof/>
            <w:rtl/>
            <w:lang w:bidi="fa-IR"/>
          </w:rPr>
          <w:t>کنند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98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2"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اوّل</w:t>
        </w:r>
        <w:r w:rsidR="005A4307" w:rsidRPr="00D26BE9">
          <w:rPr>
            <w:rStyle w:val="Hyperlink"/>
            <w:noProof/>
            <w:rtl/>
          </w:rPr>
          <w:t xml:space="preserve">: </w:t>
        </w:r>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لغو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اصحاب</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102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3" w:history="1">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اصحاب</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102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4" w:history="1">
        <w:r w:rsidR="005A4307" w:rsidRPr="00D26BE9">
          <w:rPr>
            <w:rStyle w:val="Hyperlink"/>
            <w:rFonts w:hint="eastAsia"/>
            <w:noProof/>
            <w:rtl/>
          </w:rPr>
          <w:t>راز</w:t>
        </w:r>
        <w:r w:rsidR="005A4307" w:rsidRPr="00D26BE9">
          <w:rPr>
            <w:rStyle w:val="Hyperlink"/>
            <w:noProof/>
            <w:rtl/>
          </w:rPr>
          <w:t xml:space="preserve"> </w:t>
        </w:r>
        <w:r w:rsidR="005A4307" w:rsidRPr="00D26BE9">
          <w:rPr>
            <w:rStyle w:val="Hyperlink"/>
            <w:rFonts w:hint="eastAsia"/>
            <w:noProof/>
            <w:rtl/>
          </w:rPr>
          <w:t>تعم</w:t>
        </w:r>
        <w:r w:rsidR="005A4307" w:rsidRPr="00D26BE9">
          <w:rPr>
            <w:rStyle w:val="Hyperlink"/>
            <w:rFonts w:hint="cs"/>
            <w:noProof/>
            <w:rtl/>
          </w:rPr>
          <w:t>ی</w:t>
        </w:r>
        <w:r w:rsidR="005A4307" w:rsidRPr="00D26BE9">
          <w:rPr>
            <w:rStyle w:val="Hyperlink"/>
            <w:rFonts w:hint="eastAsia"/>
            <w:noProof/>
            <w:rtl/>
          </w:rPr>
          <w:t>م</w:t>
        </w:r>
        <w:r w:rsidR="005A4307" w:rsidRPr="00D26BE9">
          <w:rPr>
            <w:rStyle w:val="Hyperlink"/>
            <w:noProof/>
            <w:rtl/>
          </w:rPr>
          <w:t xml:space="preserve"> </w:t>
        </w:r>
        <w:r w:rsidR="005A4307" w:rsidRPr="00D26BE9">
          <w:rPr>
            <w:rStyle w:val="Hyperlink"/>
            <w:rFonts w:hint="eastAsia"/>
            <w:noProof/>
            <w:rtl/>
          </w:rPr>
          <w:t>دادن</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اصحاب</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105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5" w:history="1">
        <w:r w:rsidR="005A4307" w:rsidRPr="00D26BE9">
          <w:rPr>
            <w:rStyle w:val="Hyperlink"/>
            <w:rFonts w:hint="eastAsia"/>
            <w:noProof/>
            <w:rtl/>
          </w:rPr>
          <w:t>راه</w:t>
        </w:r>
        <w:r w:rsidR="005A4307" w:rsidRPr="00D26BE9">
          <w:rPr>
            <w:rStyle w:val="Hyperlink"/>
            <w:noProof/>
            <w:rtl/>
          </w:rPr>
          <w:t xml:space="preserve"> </w:t>
        </w:r>
        <w:r w:rsidR="005A4307" w:rsidRPr="00D26BE9">
          <w:rPr>
            <w:rStyle w:val="Hyperlink"/>
            <w:rFonts w:hint="eastAsia"/>
            <w:noProof/>
            <w:rtl/>
          </w:rPr>
          <w:t>شناخت</w:t>
        </w:r>
        <w:r w:rsidR="005A4307" w:rsidRPr="00D26BE9">
          <w:rPr>
            <w:rStyle w:val="Hyperlink"/>
            <w:noProof/>
            <w:rtl/>
          </w:rPr>
          <w:t xml:space="preserve"> </w:t>
        </w:r>
        <w:r w:rsidR="005A4307" w:rsidRPr="00D26BE9">
          <w:rPr>
            <w:rStyle w:val="Hyperlink"/>
            <w:rFonts w:hint="eastAsia"/>
            <w:noProof/>
            <w:rtl/>
          </w:rPr>
          <w:t>مصاحبت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106</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6"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دوّم</w:t>
        </w:r>
        <w:r w:rsidR="005A4307" w:rsidRPr="00D26BE9">
          <w:rPr>
            <w:rStyle w:val="Hyperlink"/>
            <w:noProof/>
            <w:rtl/>
          </w:rPr>
          <w:t xml:space="preserve">: </w:t>
        </w:r>
        <w:r w:rsidR="005A4307" w:rsidRPr="00D26BE9">
          <w:rPr>
            <w:rStyle w:val="Hyperlink"/>
            <w:rFonts w:hint="eastAsia"/>
            <w:noProof/>
            <w:rtl/>
          </w:rPr>
          <w:t>تعر</w:t>
        </w:r>
        <w:r w:rsidR="005A4307" w:rsidRPr="00D26BE9">
          <w:rPr>
            <w:rStyle w:val="Hyperlink"/>
            <w:rFonts w:hint="cs"/>
            <w:noProof/>
            <w:rtl/>
          </w:rPr>
          <w:t>ی</w:t>
        </w:r>
        <w:r w:rsidR="005A4307" w:rsidRPr="00D26BE9">
          <w:rPr>
            <w:rStyle w:val="Hyperlink"/>
            <w:rFonts w:hint="eastAsia"/>
            <w:noProof/>
            <w:rtl/>
          </w:rPr>
          <w:t>ف</w:t>
        </w:r>
        <w:r w:rsidR="005A4307" w:rsidRPr="00D26BE9">
          <w:rPr>
            <w:rStyle w:val="Hyperlink"/>
            <w:noProof/>
            <w:rtl/>
          </w:rPr>
          <w:t xml:space="preserve"> </w:t>
        </w:r>
        <w:r w:rsidR="005A4307" w:rsidRPr="00D26BE9">
          <w:rPr>
            <w:rStyle w:val="Hyperlink"/>
            <w:rFonts w:hint="eastAsia"/>
            <w:noProof/>
            <w:rtl/>
          </w:rPr>
          <w:t>لغو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اصطلاح</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عدالت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107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7"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سوم</w:t>
        </w:r>
        <w:r w:rsidR="005A4307" w:rsidRPr="00D26BE9">
          <w:rPr>
            <w:rStyle w:val="Hyperlink"/>
            <w:noProof/>
            <w:rtl/>
          </w:rPr>
          <w:t xml:space="preserve">: </w:t>
        </w:r>
        <w:r w:rsidR="005A4307" w:rsidRPr="00D26BE9">
          <w:rPr>
            <w:rStyle w:val="Hyperlink"/>
            <w:rFonts w:hint="eastAsia"/>
            <w:noProof/>
            <w:rtl/>
          </w:rPr>
          <w:t>دلا</w:t>
        </w:r>
        <w:r w:rsidR="005A4307" w:rsidRPr="00D26BE9">
          <w:rPr>
            <w:rStyle w:val="Hyperlink"/>
            <w:rFonts w:hint="cs"/>
            <w:noProof/>
            <w:rtl/>
          </w:rPr>
          <w:t>ی</w:t>
        </w:r>
        <w:r w:rsidR="005A4307" w:rsidRPr="00D26BE9">
          <w:rPr>
            <w:rStyle w:val="Hyperlink"/>
            <w:rFonts w:hint="eastAsia"/>
            <w:noProof/>
            <w:rtl/>
          </w:rPr>
          <w:t>ل</w:t>
        </w:r>
        <w:r w:rsidR="005A4307" w:rsidRPr="00D26BE9">
          <w:rPr>
            <w:rStyle w:val="Hyperlink"/>
            <w:noProof/>
            <w:rtl/>
          </w:rPr>
          <w:t xml:space="preserve"> </w:t>
        </w:r>
        <w:r w:rsidR="005A4307" w:rsidRPr="00D26BE9">
          <w:rPr>
            <w:rStyle w:val="Hyperlink"/>
            <w:rFonts w:hint="eastAsia"/>
            <w:noProof/>
            <w:rtl/>
          </w:rPr>
          <w:t>عادل</w:t>
        </w:r>
        <w:r w:rsidR="005A4307" w:rsidRPr="00D26BE9">
          <w:rPr>
            <w:rStyle w:val="Hyperlink"/>
            <w:noProof/>
            <w:rtl/>
          </w:rPr>
          <w:t xml:space="preserve"> </w:t>
        </w:r>
        <w:r w:rsidR="005A4307" w:rsidRPr="00D26BE9">
          <w:rPr>
            <w:rStyle w:val="Hyperlink"/>
            <w:rFonts w:hint="eastAsia"/>
            <w:noProof/>
            <w:rtl/>
          </w:rPr>
          <w:t>بودن</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rFonts w:hint="cs"/>
            <w:noProof/>
          </w:rPr>
          <w:sym w:font="AGA Arabesque" w:char="F079"/>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111</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8" w:history="1">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دلا</w:t>
        </w:r>
        <w:r w:rsidR="005A4307" w:rsidRPr="00D26BE9">
          <w:rPr>
            <w:rStyle w:val="Hyperlink"/>
            <w:rFonts w:hint="cs"/>
            <w:noProof/>
            <w:rtl/>
            <w:lang w:bidi="fa-IR"/>
          </w:rPr>
          <w:t>ی</w:t>
        </w:r>
        <w:r w:rsidR="005A4307" w:rsidRPr="00D26BE9">
          <w:rPr>
            <w:rStyle w:val="Hyperlink"/>
            <w:rFonts w:hint="eastAsia"/>
            <w:noProof/>
            <w:rtl/>
            <w:lang w:bidi="fa-IR"/>
          </w:rPr>
          <w:t>ل</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عدالت</w:t>
        </w:r>
        <w:r w:rsidR="005A4307" w:rsidRPr="00D26BE9">
          <w:rPr>
            <w:rStyle w:val="Hyperlink"/>
            <w:noProof/>
            <w:rtl/>
            <w:lang w:bidi="fa-IR"/>
          </w:rPr>
          <w:t xml:space="preserve"> </w:t>
        </w:r>
        <w:r w:rsidR="005A4307" w:rsidRPr="00D26BE9">
          <w:rPr>
            <w:rStyle w:val="Hyperlink"/>
            <w:rFonts w:hint="eastAsia"/>
            <w:noProof/>
            <w:rtl/>
            <w:lang w:bidi="fa-IR"/>
          </w:rPr>
          <w:t>اصحاب</w:t>
        </w:r>
        <w:r w:rsidR="005A4307" w:rsidRPr="00D26BE9">
          <w:rPr>
            <w:rStyle w:val="Hyperlink"/>
            <w:rFonts w:hint="cs"/>
            <w:noProof/>
            <w:lang w:bidi="fa-IR"/>
          </w:rPr>
          <w:sym w:font="AGA Arabesque" w:char="F079"/>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111</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59" w:history="1">
        <w:r w:rsidR="005A4307" w:rsidRPr="00D26BE9">
          <w:rPr>
            <w:rStyle w:val="Hyperlink"/>
            <w:rFonts w:hint="eastAsia"/>
            <w:noProof/>
            <w:rtl/>
            <w:lang w:bidi="fa-IR"/>
          </w:rPr>
          <w:t>دوم</w:t>
        </w:r>
        <w:r w:rsidR="005A4307" w:rsidRPr="00D26BE9">
          <w:rPr>
            <w:rStyle w:val="Hyperlink"/>
            <w:rFonts w:cs="B Jadid"/>
            <w:noProof/>
            <w:rtl/>
            <w:lang w:bidi="fa-IR"/>
          </w:rPr>
          <w:t>:</w:t>
        </w:r>
        <w:r w:rsidR="005A4307" w:rsidRPr="00D26BE9">
          <w:rPr>
            <w:rStyle w:val="Hyperlink"/>
            <w:noProof/>
            <w:rtl/>
            <w:lang w:bidi="fa-IR"/>
          </w:rPr>
          <w:t xml:space="preserve"> </w:t>
        </w:r>
        <w:r w:rsidR="005A4307" w:rsidRPr="00D26BE9">
          <w:rPr>
            <w:rStyle w:val="Hyperlink"/>
            <w:rFonts w:hint="eastAsia"/>
            <w:noProof/>
            <w:rtl/>
            <w:lang w:bidi="fa-IR"/>
          </w:rPr>
          <w:t>دلالت</w:t>
        </w:r>
        <w:r w:rsidR="005A4307" w:rsidRPr="00D26BE9">
          <w:rPr>
            <w:rStyle w:val="Hyperlink"/>
            <w:noProof/>
            <w:rtl/>
            <w:lang w:bidi="fa-IR"/>
          </w:rPr>
          <w:t xml:space="preserve"> </w:t>
        </w:r>
        <w:r w:rsidR="005A4307" w:rsidRPr="00D26BE9">
          <w:rPr>
            <w:rStyle w:val="Hyperlink"/>
            <w:rFonts w:hint="eastAsia"/>
            <w:noProof/>
            <w:rtl/>
            <w:lang w:bidi="fa-IR"/>
          </w:rPr>
          <w:t>سنت</w:t>
        </w:r>
        <w:r w:rsidR="005A4307" w:rsidRPr="00D26BE9">
          <w:rPr>
            <w:rStyle w:val="Hyperlink"/>
            <w:noProof/>
            <w:rtl/>
            <w:lang w:bidi="fa-IR"/>
          </w:rPr>
          <w:t xml:space="preserve"> </w:t>
        </w:r>
        <w:r w:rsidR="005A4307" w:rsidRPr="00D26BE9">
          <w:rPr>
            <w:rStyle w:val="Hyperlink"/>
            <w:rFonts w:hint="eastAsia"/>
            <w:noProof/>
            <w:rtl/>
            <w:lang w:bidi="fa-IR"/>
          </w:rPr>
          <w:t>مطهر</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عدالت</w:t>
        </w:r>
        <w:r w:rsidR="005A4307" w:rsidRPr="00D26BE9">
          <w:rPr>
            <w:rStyle w:val="Hyperlink"/>
            <w:noProof/>
            <w:rtl/>
            <w:lang w:bidi="fa-IR"/>
          </w:rPr>
          <w:t xml:space="preserve"> </w:t>
        </w:r>
        <w:r w:rsidR="005A4307" w:rsidRPr="00D26BE9">
          <w:rPr>
            <w:rStyle w:val="Hyperlink"/>
            <w:rFonts w:hint="eastAsia"/>
            <w:noProof/>
            <w:rtl/>
            <w:lang w:bidi="fa-IR"/>
          </w:rPr>
          <w:t>اصحاب</w:t>
        </w:r>
        <w:r w:rsidR="005A4307" w:rsidRPr="00D26BE9">
          <w:rPr>
            <w:rStyle w:val="Hyperlink"/>
            <w:rFonts w:hint="cs"/>
            <w:noProof/>
            <w:lang w:bidi="fa-IR"/>
          </w:rPr>
          <w:sym w:font="AGA Arabesque" w:char="F079"/>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340270859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116</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0" w:history="1">
        <w:r w:rsidR="005A4307" w:rsidRPr="00D26BE9">
          <w:rPr>
            <w:rStyle w:val="Hyperlink"/>
            <w:rFonts w:hint="eastAsia"/>
            <w:noProof/>
            <w:rtl/>
          </w:rPr>
          <w:t>سوم</w:t>
        </w:r>
        <w:r w:rsidR="005A4307" w:rsidRPr="00D26BE9">
          <w:rPr>
            <w:rStyle w:val="Hyperlink"/>
            <w:noProof/>
            <w:rtl/>
          </w:rPr>
          <w:t xml:space="preserve">: </w:t>
        </w:r>
        <w:r w:rsidR="005A4307" w:rsidRPr="00D26BE9">
          <w:rPr>
            <w:rStyle w:val="Hyperlink"/>
            <w:rFonts w:hint="eastAsia"/>
            <w:noProof/>
            <w:rtl/>
          </w:rPr>
          <w:t>دلالت</w:t>
        </w:r>
        <w:r w:rsidR="005A4307" w:rsidRPr="00D26BE9">
          <w:rPr>
            <w:rStyle w:val="Hyperlink"/>
            <w:noProof/>
            <w:rtl/>
          </w:rPr>
          <w:t xml:space="preserve"> </w:t>
        </w:r>
        <w:r w:rsidR="005A4307" w:rsidRPr="00D26BE9">
          <w:rPr>
            <w:rStyle w:val="Hyperlink"/>
            <w:rFonts w:hint="eastAsia"/>
            <w:noProof/>
            <w:rtl/>
          </w:rPr>
          <w:t>اجماع</w:t>
        </w:r>
        <w:r w:rsidR="005A4307" w:rsidRPr="00D26BE9">
          <w:rPr>
            <w:rStyle w:val="Hyperlink"/>
            <w:noProof/>
            <w:rtl/>
          </w:rPr>
          <w:t xml:space="preserve"> </w:t>
        </w:r>
        <w:r w:rsidR="005A4307" w:rsidRPr="00D26BE9">
          <w:rPr>
            <w:rStyle w:val="Hyperlink"/>
            <w:rFonts w:hint="eastAsia"/>
            <w:noProof/>
            <w:rtl/>
          </w:rPr>
          <w:t>امت</w:t>
        </w:r>
        <w:r w:rsidR="005A4307" w:rsidRPr="00D26BE9">
          <w:rPr>
            <w:rStyle w:val="Hyperlink"/>
            <w:noProof/>
            <w:rtl/>
          </w:rPr>
          <w:t xml:space="preserve"> </w:t>
        </w:r>
        <w:r w:rsidR="005A4307" w:rsidRPr="00D26BE9">
          <w:rPr>
            <w:rStyle w:val="Hyperlink"/>
            <w:rFonts w:hint="eastAsia"/>
            <w:noProof/>
            <w:rtl/>
          </w:rPr>
          <w:t>بر</w:t>
        </w:r>
        <w:r w:rsidR="005A4307" w:rsidRPr="00D26BE9">
          <w:rPr>
            <w:rStyle w:val="Hyperlink"/>
            <w:noProof/>
            <w:rtl/>
          </w:rPr>
          <w:t xml:space="preserve"> </w:t>
        </w:r>
        <w:r w:rsidR="005A4307" w:rsidRPr="00D26BE9">
          <w:rPr>
            <w:rStyle w:val="Hyperlink"/>
            <w:rFonts w:hint="eastAsia"/>
            <w:noProof/>
            <w:rtl/>
          </w:rPr>
          <w:t>عدالت</w:t>
        </w:r>
        <w:r w:rsidR="005A4307" w:rsidRPr="00D26BE9">
          <w:rPr>
            <w:rStyle w:val="Hyperlink"/>
            <w:noProof/>
            <w:rtl/>
          </w:rPr>
          <w:t xml:space="preserve"> </w:t>
        </w:r>
        <w:r w:rsidR="005A4307" w:rsidRPr="00D26BE9">
          <w:rPr>
            <w:rStyle w:val="Hyperlink"/>
            <w:rFonts w:hint="eastAsia"/>
            <w:noProof/>
            <w:rtl/>
          </w:rPr>
          <w:t>صحابه</w:t>
        </w:r>
        <w:r w:rsidR="005A4307" w:rsidRPr="00D26BE9">
          <w:rPr>
            <w:rStyle w:val="Hyperlink"/>
            <w:rFonts w:cs="Simplified Arabic"/>
            <w:noProof/>
            <w:sz w:val="38"/>
            <w:szCs w:val="16"/>
          </w:rPr>
          <w:sym w:font="AGA Arabesque" w:char="F079"/>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120</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1"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چهارم</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عدالت</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رد</w:t>
        </w:r>
        <w:r w:rsidR="005A4307" w:rsidRPr="00D26BE9">
          <w:rPr>
            <w:rStyle w:val="Hyperlink"/>
            <w:noProof/>
            <w:rtl/>
          </w:rPr>
          <w:t xml:space="preserve"> </w:t>
        </w:r>
        <w:r w:rsidR="005A4307" w:rsidRPr="00D26BE9">
          <w:rPr>
            <w:rStyle w:val="Hyperlink"/>
            <w:rFonts w:hint="eastAsia"/>
            <w:noProof/>
            <w:rtl/>
          </w:rPr>
          <w:t>آن</w:t>
        </w:r>
        <w:r w:rsidR="005A4307" w:rsidRPr="00D26BE9">
          <w:rPr>
            <w:rStyle w:val="Hyperlink"/>
            <w:rFonts w:ascii="MS Mincho" w:eastAsia="MS Mincho" w:hAnsi="MS Mincho" w:cs="MS Mincho" w:hint="eastAsia"/>
            <w:noProof/>
          </w:rPr>
          <w:t>‌</w:t>
        </w:r>
        <w:r w:rsidR="005A4307" w:rsidRPr="00D26BE9">
          <w:rPr>
            <w:rStyle w:val="Hyperlink"/>
            <w:rFonts w:hint="eastAsia"/>
            <w:noProof/>
            <w:rtl/>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2" w:history="1">
        <w:r w:rsidR="005A4307" w:rsidRPr="00D26BE9">
          <w:rPr>
            <w:rStyle w:val="Hyperlink"/>
            <w:rFonts w:hint="eastAsia"/>
            <w:noProof/>
            <w:rtl/>
          </w:rPr>
          <w:t>از</w:t>
        </w:r>
        <w:r w:rsidR="005A4307" w:rsidRPr="00D26BE9">
          <w:rPr>
            <w:rStyle w:val="Hyperlink"/>
            <w:noProof/>
            <w:rtl/>
          </w:rPr>
          <w:t xml:space="preserve"> </w:t>
        </w:r>
        <w:r w:rsidR="005A4307" w:rsidRPr="00D26BE9">
          <w:rPr>
            <w:rStyle w:val="Hyperlink"/>
            <w:rFonts w:hint="eastAsia"/>
            <w:noProof/>
            <w:rtl/>
          </w:rPr>
          <w:t>جمله</w:t>
        </w:r>
        <w:r w:rsidR="005A4307" w:rsidRPr="00D26BE9">
          <w:rPr>
            <w:rStyle w:val="Hyperlink"/>
            <w:noProof/>
            <w:rtl/>
          </w:rPr>
          <w:t xml:space="preserve"> </w:t>
        </w:r>
        <w:r w:rsidR="005A4307" w:rsidRPr="00D26BE9">
          <w:rPr>
            <w:rStyle w:val="Hyperlink"/>
            <w:rFonts w:hint="eastAsia"/>
            <w:noProof/>
            <w:rtl/>
          </w:rPr>
          <w:t>ا</w:t>
        </w:r>
        <w:r w:rsidR="005A4307" w:rsidRPr="00D26BE9">
          <w:rPr>
            <w:rStyle w:val="Hyperlink"/>
            <w:rFonts w:hint="cs"/>
            <w:noProof/>
            <w:rtl/>
          </w:rPr>
          <w:t>ی</w:t>
        </w:r>
        <w:r w:rsidR="005A4307" w:rsidRPr="00D26BE9">
          <w:rPr>
            <w:rStyle w:val="Hyperlink"/>
            <w:rFonts w:hint="eastAsia"/>
            <w:noProof/>
            <w:rtl/>
          </w:rPr>
          <w:t>رادها</w:t>
        </w:r>
        <w:r w:rsidR="005A4307" w:rsidRPr="00D26BE9">
          <w:rPr>
            <w:rStyle w:val="Hyperlink"/>
            <w:rFonts w:hint="cs"/>
            <w:noProof/>
            <w:rtl/>
          </w:rPr>
          <w:t>یی</w:t>
        </w:r>
        <w:r w:rsidR="005A4307" w:rsidRPr="00D26BE9">
          <w:rPr>
            <w:rStyle w:val="Hyperlink"/>
            <w:noProof/>
            <w:rtl/>
          </w:rPr>
          <w:t xml:space="preserve"> </w:t>
        </w:r>
        <w:r w:rsidR="005A4307" w:rsidRPr="00D26BE9">
          <w:rPr>
            <w:rStyle w:val="Hyperlink"/>
            <w:rFonts w:hint="eastAsia"/>
            <w:noProof/>
            <w:rtl/>
          </w:rPr>
          <w:t>که</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عدالت</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noProof/>
            <w:rtl/>
          </w:rPr>
          <w:t xml:space="preserve"> </w:t>
        </w:r>
        <w:r w:rsidR="005A4307" w:rsidRPr="00D26BE9">
          <w:rPr>
            <w:rStyle w:val="Hyperlink"/>
            <w:rFonts w:hint="eastAsia"/>
            <w:noProof/>
            <w:rtl/>
          </w:rPr>
          <w:t>وارد</w:t>
        </w:r>
        <w:r w:rsidR="005A4307" w:rsidRPr="00D26BE9">
          <w:rPr>
            <w:rStyle w:val="Hyperlink"/>
            <w:noProof/>
            <w:rtl/>
          </w:rPr>
          <w:t xml:space="preserve"> </w:t>
        </w:r>
        <w:r w:rsidR="005A4307" w:rsidRPr="00D26BE9">
          <w:rPr>
            <w:rStyle w:val="Hyperlink"/>
            <w:rFonts w:hint="eastAsia"/>
            <w:noProof/>
            <w:rtl/>
          </w:rPr>
          <w:t>کرده‌اند</w:t>
        </w:r>
        <w:r w:rsidR="005A4307" w:rsidRPr="00D26BE9">
          <w:rPr>
            <w:rStyle w:val="Hyperlink"/>
            <w:noProof/>
            <w:rtl/>
          </w:rPr>
          <w:t xml:space="preserve"> </w:t>
        </w:r>
        <w:r w:rsidR="005A4307" w:rsidRPr="00D26BE9">
          <w:rPr>
            <w:rStyle w:val="Hyperlink"/>
            <w:rFonts w:hint="eastAsia"/>
            <w:noProof/>
            <w:rtl/>
          </w:rPr>
          <w:t>ا</w:t>
        </w:r>
        <w:r w:rsidR="005A4307" w:rsidRPr="00D26BE9">
          <w:rPr>
            <w:rStyle w:val="Hyperlink"/>
            <w:rFonts w:hint="cs"/>
            <w:noProof/>
            <w:rtl/>
          </w:rPr>
          <w:t>ی</w:t>
        </w:r>
        <w:r w:rsidR="005A4307" w:rsidRPr="00D26BE9">
          <w:rPr>
            <w:rStyle w:val="Hyperlink"/>
            <w:rFonts w:hint="eastAsia"/>
            <w:noProof/>
            <w:rtl/>
          </w:rPr>
          <w:t>ن</w:t>
        </w:r>
        <w:r w:rsidR="005A4307" w:rsidRPr="00D26BE9">
          <w:rPr>
            <w:rStyle w:val="Hyperlink"/>
            <w:noProof/>
            <w:rtl/>
          </w:rPr>
          <w:t xml:space="preserve"> </w:t>
        </w:r>
        <w:r w:rsidR="005A4307" w:rsidRPr="00D26BE9">
          <w:rPr>
            <w:rStyle w:val="Hyperlink"/>
            <w:rFonts w:hint="eastAsia"/>
            <w:noProof/>
            <w:rtl/>
          </w:rPr>
          <w:t>آ</w:t>
        </w:r>
        <w:r w:rsidR="005A4307" w:rsidRPr="00D26BE9">
          <w:rPr>
            <w:rStyle w:val="Hyperlink"/>
            <w:rFonts w:hint="cs"/>
            <w:noProof/>
            <w:rtl/>
          </w:rPr>
          <w:t>ی</w:t>
        </w:r>
        <w:r w:rsidR="005A4307" w:rsidRPr="00D26BE9">
          <w:rPr>
            <w:rStyle w:val="Hyperlink"/>
            <w:rFonts w:hint="eastAsia"/>
            <w:noProof/>
            <w:rtl/>
          </w:rPr>
          <w:t>ه</w:t>
        </w:r>
        <w:r w:rsidR="005A4307" w:rsidRPr="00D26BE9">
          <w:rPr>
            <w:rStyle w:val="Hyperlink"/>
            <w:noProof/>
            <w:rtl/>
          </w:rPr>
          <w:t xml:space="preserve"> </w:t>
        </w:r>
        <w:r w:rsidR="005A4307" w:rsidRPr="00D26BE9">
          <w:rPr>
            <w:rStyle w:val="Hyperlink"/>
            <w:rFonts w:hint="eastAsia"/>
            <w:noProof/>
            <w:rtl/>
          </w:rPr>
          <w:t>است</w:t>
        </w:r>
        <w:r w:rsidR="005A4307" w:rsidRPr="00D26BE9">
          <w:rPr>
            <w:rStyle w:val="Hyperlink"/>
            <w:noProof/>
            <w:rtl/>
          </w:rPr>
          <w:t xml:space="preserve"> </w:t>
        </w:r>
        <w:r w:rsidR="005A4307" w:rsidRPr="00D26BE9">
          <w:rPr>
            <w:rStyle w:val="Hyperlink"/>
            <w:rFonts w:hint="eastAsia"/>
            <w:noProof/>
            <w:rtl/>
          </w:rPr>
          <w:t>که</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آن</w:t>
        </w:r>
        <w:r w:rsidR="005A4307" w:rsidRPr="00D26BE9">
          <w:rPr>
            <w:rStyle w:val="Hyperlink"/>
            <w:noProof/>
            <w:rtl/>
          </w:rPr>
          <w:t xml:space="preserve"> </w:t>
        </w:r>
        <w:r w:rsidR="005A4307" w:rsidRPr="00D26BE9">
          <w:rPr>
            <w:rStyle w:val="Hyperlink"/>
            <w:rFonts w:hint="eastAsia"/>
            <w:noProof/>
            <w:rtl/>
          </w:rPr>
          <w:t>استدلال</w:t>
        </w:r>
        <w:r w:rsidR="005A4307" w:rsidRPr="00D26BE9">
          <w:rPr>
            <w:rStyle w:val="Hyperlink"/>
            <w:noProof/>
            <w:rtl/>
          </w:rPr>
          <w:t xml:space="preserve"> </w:t>
        </w:r>
        <w:r w:rsidR="005A4307" w:rsidRPr="00D26BE9">
          <w:rPr>
            <w:rStyle w:val="Hyperlink"/>
            <w:rFonts w:hint="eastAsia"/>
            <w:noProof/>
            <w:rtl/>
          </w:rPr>
          <w:t>کرده‌اند</w:t>
        </w:r>
        <w:r w:rsidR="005A4307" w:rsidRPr="00D26BE9">
          <w:rPr>
            <w:rStyle w:val="Hyperlink"/>
            <w:noProof/>
            <w:rtl/>
          </w:rPr>
          <w:t>:</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3"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noProof/>
            <w:rtl/>
          </w:rPr>
          <w:t xml:space="preserve"> </w:t>
        </w:r>
        <w:r w:rsidR="005A4307" w:rsidRPr="00D26BE9">
          <w:rPr>
            <w:rStyle w:val="Hyperlink"/>
            <w:rFonts w:hint="eastAsia"/>
            <w:noProof/>
            <w:rtl/>
          </w:rPr>
          <w:t>گذشته</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عدالت</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rFonts w:hint="cs"/>
            <w:noProof/>
          </w:rPr>
          <w:sym w:font="AGA Arabesque" w:char="F079"/>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129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4"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پنجم</w:t>
        </w:r>
        <w:r w:rsidR="005A4307" w:rsidRPr="00D26BE9">
          <w:rPr>
            <w:rStyle w:val="Hyperlink"/>
            <w:noProof/>
            <w:rtl/>
          </w:rPr>
          <w:t xml:space="preserve">: </w:t>
        </w:r>
        <w:r w:rsidR="005A4307" w:rsidRPr="00D26BE9">
          <w:rPr>
            <w:rStyle w:val="Hyperlink"/>
            <w:rFonts w:hint="eastAsia"/>
            <w:noProof/>
            <w:rtl/>
          </w:rPr>
          <w:t>سنت</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noProof/>
            <w:rtl/>
          </w:rPr>
          <w:t xml:space="preserve"> </w:t>
        </w:r>
        <w:r w:rsidR="005A4307" w:rsidRPr="00D26BE9">
          <w:rPr>
            <w:rStyle w:val="Hyperlink"/>
            <w:rFonts w:hint="eastAsia"/>
            <w:noProof/>
            <w:rtl/>
          </w:rPr>
          <w:t>حجت</w:t>
        </w:r>
        <w:r w:rsidR="005A4307" w:rsidRPr="00D26BE9">
          <w:rPr>
            <w:rStyle w:val="Hyperlink"/>
            <w:noProof/>
            <w:rtl/>
          </w:rPr>
          <w:t xml:space="preserve"> </w:t>
        </w:r>
        <w:r w:rsidR="005A4307" w:rsidRPr="00D26BE9">
          <w:rPr>
            <w:rStyle w:val="Hyperlink"/>
            <w:rFonts w:hint="eastAsia"/>
            <w:noProof/>
            <w:rtl/>
          </w:rPr>
          <w:t>شرع</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است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149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5" w:history="1">
        <w:r w:rsidR="005A4307" w:rsidRPr="00D26BE9">
          <w:rPr>
            <w:rStyle w:val="Hyperlink"/>
            <w:rFonts w:hint="eastAsia"/>
            <w:noProof/>
            <w:rtl/>
          </w:rPr>
          <w:t>سنت</w:t>
        </w:r>
        <w:r w:rsidR="005A4307" w:rsidRPr="00D26BE9">
          <w:rPr>
            <w:rStyle w:val="Hyperlink"/>
            <w:noProof/>
            <w:rtl/>
          </w:rPr>
          <w:t xml:space="preserve"> </w:t>
        </w:r>
        <w:r w:rsidR="005A4307" w:rsidRPr="00D26BE9">
          <w:rPr>
            <w:rStyle w:val="Hyperlink"/>
            <w:rFonts w:hint="eastAsia"/>
            <w:noProof/>
            <w:rtl/>
          </w:rPr>
          <w:t>اصحاب</w:t>
        </w:r>
        <w:r w:rsidR="005A4307" w:rsidRPr="00D26BE9">
          <w:rPr>
            <w:rStyle w:val="Hyperlink"/>
            <w:noProof/>
            <w:rtl/>
          </w:rPr>
          <w:t xml:space="preserve"> </w:t>
        </w:r>
        <w:r w:rsidR="005A4307" w:rsidRPr="00D26BE9">
          <w:rPr>
            <w:rStyle w:val="Hyperlink"/>
            <w:rFonts w:hint="eastAsia"/>
            <w:noProof/>
            <w:rtl/>
          </w:rPr>
          <w:t>منبع</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برا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احکام</w:t>
        </w:r>
        <w:r w:rsidR="005A4307" w:rsidRPr="00D26BE9">
          <w:rPr>
            <w:rStyle w:val="Hyperlink"/>
            <w:noProof/>
            <w:rtl/>
          </w:rPr>
          <w:t xml:space="preserve"> </w:t>
        </w:r>
        <w:r w:rsidR="005A4307" w:rsidRPr="00D26BE9">
          <w:rPr>
            <w:rStyle w:val="Hyperlink"/>
            <w:rFonts w:hint="eastAsia"/>
            <w:noProof/>
            <w:rtl/>
          </w:rPr>
          <w:t>قانون</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است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153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6"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ششم</w:t>
        </w:r>
        <w:r w:rsidR="005A4307" w:rsidRPr="00D26BE9">
          <w:rPr>
            <w:rStyle w:val="Hyperlink"/>
            <w:noProof/>
            <w:rtl/>
          </w:rPr>
          <w:t xml:space="preserve">: </w:t>
        </w:r>
        <w:r w:rsidR="005A4307" w:rsidRPr="00D26BE9">
          <w:rPr>
            <w:rStyle w:val="Hyperlink"/>
            <w:rFonts w:hint="eastAsia"/>
            <w:noProof/>
            <w:rtl/>
          </w:rPr>
          <w:t>با</w:t>
        </w:r>
        <w:r w:rsidR="005A4307" w:rsidRPr="00D26BE9">
          <w:rPr>
            <w:rStyle w:val="Hyperlink"/>
            <w:noProof/>
            <w:rtl/>
          </w:rPr>
          <w:t xml:space="preserve"> </w:t>
        </w:r>
        <w:r w:rsidR="005A4307" w:rsidRPr="00D26BE9">
          <w:rPr>
            <w:rStyle w:val="Hyperlink"/>
            <w:rFonts w:hint="eastAsia"/>
            <w:noProof/>
            <w:rtl/>
          </w:rPr>
          <w:t>وجود</w:t>
        </w:r>
        <w:r w:rsidR="005A4307" w:rsidRPr="00D26BE9">
          <w:rPr>
            <w:rStyle w:val="Hyperlink"/>
            <w:noProof/>
            <w:rtl/>
          </w:rPr>
          <w:t xml:space="preserve"> </w:t>
        </w:r>
        <w:r w:rsidR="005A4307" w:rsidRPr="00D26BE9">
          <w:rPr>
            <w:rStyle w:val="Hyperlink"/>
            <w:rFonts w:hint="eastAsia"/>
            <w:noProof/>
            <w:rtl/>
          </w:rPr>
          <w:t>تهمت</w:t>
        </w:r>
        <w:r w:rsidR="005A4307" w:rsidRPr="00D26BE9">
          <w:rPr>
            <w:rStyle w:val="Hyperlink"/>
            <w:noProof/>
            <w:rtl/>
          </w:rPr>
          <w:t xml:space="preserve"> </w:t>
        </w:r>
        <w:r w:rsidR="005A4307" w:rsidRPr="00D26BE9">
          <w:rPr>
            <w:rStyle w:val="Hyperlink"/>
            <w:rFonts w:hint="eastAsia"/>
            <w:noProof/>
            <w:rtl/>
          </w:rPr>
          <w:t>ک</w:t>
        </w:r>
        <w:r w:rsidR="005A4307" w:rsidRPr="00D26BE9">
          <w:rPr>
            <w:rStyle w:val="Hyperlink"/>
            <w:rFonts w:hint="cs"/>
            <w:noProof/>
            <w:rtl/>
          </w:rPr>
          <w:t>ی</w:t>
        </w:r>
        <w:r w:rsidR="005A4307" w:rsidRPr="00D26BE9">
          <w:rPr>
            <w:rStyle w:val="Hyperlink"/>
            <w:rFonts w:hint="eastAsia"/>
            <w:noProof/>
            <w:rtl/>
          </w:rPr>
          <w:t>نه‌توزان،</w:t>
        </w:r>
        <w:r w:rsidR="005A4307" w:rsidRPr="00D26BE9">
          <w:rPr>
            <w:rStyle w:val="Hyperlink"/>
            <w:noProof/>
            <w:rtl/>
          </w:rPr>
          <w:t xml:space="preserve"> </w:t>
        </w:r>
        <w:r w:rsidR="005A4307" w:rsidRPr="00D26BE9">
          <w:rPr>
            <w:rStyle w:val="Hyperlink"/>
            <w:rFonts w:hint="eastAsia"/>
            <w:noProof/>
            <w:rtl/>
          </w:rPr>
          <w:t>ابو‌هر</w:t>
        </w:r>
        <w:r w:rsidR="005A4307" w:rsidRPr="00D26BE9">
          <w:rPr>
            <w:rStyle w:val="Hyperlink"/>
            <w:rFonts w:hint="cs"/>
            <w:noProof/>
            <w:rtl/>
          </w:rPr>
          <w:t>ی</w:t>
        </w:r>
        <w:r w:rsidR="005A4307" w:rsidRPr="00D26BE9">
          <w:rPr>
            <w:rStyle w:val="Hyperlink"/>
            <w:rFonts w:hint="eastAsia"/>
            <w:noProof/>
            <w:rtl/>
          </w:rPr>
          <w:t>ره</w:t>
        </w:r>
        <w:r w:rsidR="005A4307" w:rsidRPr="00D26BE9">
          <w:rPr>
            <w:rStyle w:val="Hyperlink"/>
            <w:rFonts w:hint="cs"/>
            <w:noProof/>
          </w:rPr>
          <w:sym w:font="AGA Arabesque" w:char="F074"/>
        </w:r>
        <w:r w:rsidR="005A4307" w:rsidRPr="00D26BE9">
          <w:rPr>
            <w:rStyle w:val="Hyperlink"/>
            <w:noProof/>
            <w:rtl/>
          </w:rPr>
          <w:t xml:space="preserve"> </w:t>
        </w:r>
        <w:r w:rsidR="005A4307" w:rsidRPr="00D26BE9">
          <w:rPr>
            <w:rStyle w:val="Hyperlink"/>
            <w:rFonts w:hint="eastAsia"/>
            <w:noProof/>
            <w:rtl/>
          </w:rPr>
          <w:t>راو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اسلام</w:t>
        </w:r>
        <w:r w:rsidR="005A4307" w:rsidRPr="00D26BE9">
          <w:rPr>
            <w:rStyle w:val="Hyperlink"/>
            <w:noProof/>
            <w:rtl/>
          </w:rPr>
          <w:t xml:space="preserve"> </w:t>
        </w:r>
        <w:r w:rsidR="005A4307" w:rsidRPr="00D26BE9">
          <w:rPr>
            <w:rStyle w:val="Hyperlink"/>
            <w:rFonts w:hint="eastAsia"/>
            <w:noProof/>
            <w:rtl/>
          </w:rPr>
          <w:t>است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154</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7" w:history="1">
        <w:r w:rsidR="005A4307" w:rsidRPr="00D26BE9">
          <w:rPr>
            <w:rStyle w:val="Hyperlink"/>
            <w:rFonts w:hint="eastAsia"/>
            <w:noProof/>
            <w:rtl/>
          </w:rPr>
          <w:t>ابو‌هر</w:t>
        </w:r>
        <w:r w:rsidR="005A4307" w:rsidRPr="00D26BE9">
          <w:rPr>
            <w:rStyle w:val="Hyperlink"/>
            <w:rFonts w:hint="cs"/>
            <w:noProof/>
            <w:rtl/>
          </w:rPr>
          <w:t>ی</w:t>
        </w:r>
        <w:r w:rsidR="005A4307" w:rsidRPr="00D26BE9">
          <w:rPr>
            <w:rStyle w:val="Hyperlink"/>
            <w:rFonts w:hint="eastAsia"/>
            <w:noProof/>
            <w:rtl/>
          </w:rPr>
          <w:t>ره</w:t>
        </w:r>
        <w:r w:rsidR="005A4307" w:rsidRPr="00D26BE9">
          <w:rPr>
            <w:rStyle w:val="Hyperlink"/>
            <w:rFonts w:hint="cs"/>
            <w:noProof/>
          </w:rPr>
          <w:sym w:font="AGA Arabesque" w:char="F074"/>
        </w:r>
        <w:r w:rsidR="005A4307" w:rsidRPr="00D26BE9">
          <w:rPr>
            <w:rStyle w:val="Hyperlink"/>
            <w:rFonts w:hint="eastAsia"/>
            <w:noProof/>
            <w:rtl/>
          </w:rPr>
          <w:t>،</w:t>
        </w:r>
        <w:r w:rsidR="005A4307" w:rsidRPr="00D26BE9">
          <w:rPr>
            <w:rStyle w:val="Hyperlink"/>
            <w:noProof/>
            <w:rtl/>
            <w:lang w:bidi="fa-IR"/>
          </w:rPr>
          <w:t xml:space="preserve"> </w:t>
        </w:r>
        <w:r w:rsidR="005A4307" w:rsidRPr="00D26BE9">
          <w:rPr>
            <w:rStyle w:val="Hyperlink"/>
            <w:rFonts w:hint="eastAsia"/>
            <w:noProof/>
            <w:rtl/>
            <w:lang w:bidi="fa-IR"/>
          </w:rPr>
          <w:t>اسلام</w:t>
        </w:r>
        <w:r w:rsidR="005A4307" w:rsidRPr="00D26BE9">
          <w:rPr>
            <w:rStyle w:val="Hyperlink"/>
            <w:noProof/>
            <w:rtl/>
            <w:lang w:bidi="fa-IR"/>
          </w:rPr>
          <w:t xml:space="preserve"> </w:t>
        </w:r>
        <w:r w:rsidR="005A4307" w:rsidRPr="00D26BE9">
          <w:rPr>
            <w:rStyle w:val="Hyperlink"/>
            <w:rFonts w:hint="eastAsia"/>
            <w:noProof/>
            <w:rtl/>
            <w:lang w:bidi="fa-IR"/>
          </w:rPr>
          <w:t>آوردن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مصاحبت</w:t>
        </w:r>
        <w:r w:rsidR="005A4307" w:rsidRPr="00D26BE9">
          <w:rPr>
            <w:rStyle w:val="Hyperlink"/>
            <w:noProof/>
            <w:rtl/>
            <w:lang w:bidi="fa-IR"/>
          </w:rPr>
          <w:t xml:space="preserve"> </w:t>
        </w:r>
        <w:r w:rsidR="005A4307" w:rsidRPr="00D26BE9">
          <w:rPr>
            <w:rStyle w:val="Hyperlink"/>
            <w:rFonts w:hint="eastAsia"/>
            <w:noProof/>
            <w:rtl/>
            <w:lang w:bidi="fa-IR"/>
          </w:rPr>
          <w:t>او</w:t>
        </w:r>
        <w:r w:rsidR="005A4307" w:rsidRPr="00D26BE9">
          <w:rPr>
            <w:rStyle w:val="Hyperlink"/>
            <w:noProof/>
            <w:rtl/>
            <w:lang w:bidi="fa-IR"/>
          </w:rPr>
          <w:t xml:space="preserve"> </w:t>
        </w:r>
        <w:r w:rsidR="005A4307" w:rsidRPr="00D26BE9">
          <w:rPr>
            <w:rStyle w:val="Hyperlink"/>
            <w:rFonts w:hint="eastAsia"/>
            <w:noProof/>
            <w:rtl/>
            <w:lang w:bidi="fa-IR"/>
          </w:rPr>
          <w:t>با</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امبر</w:t>
        </w:r>
        <w:r w:rsidR="005A4307" w:rsidRPr="00D26BE9">
          <w:rPr>
            <w:rStyle w:val="Hyperlink"/>
            <w:rFonts w:hint="cs"/>
            <w:noProof/>
            <w:lang w:bidi="fa-IR"/>
          </w:rPr>
          <w:sym w:font="AGA Arabesque" w:char="F072"/>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157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8" w:history="1">
        <w:r w:rsidR="005A4307" w:rsidRPr="00D26BE9">
          <w:rPr>
            <w:rStyle w:val="Hyperlink"/>
            <w:rFonts w:hint="eastAsia"/>
            <w:noProof/>
            <w:rtl/>
            <w:lang w:bidi="fa-IR"/>
          </w:rPr>
          <w:t>اخلاق</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تقوا</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ابوهر</w:t>
        </w:r>
        <w:r w:rsidR="005A4307" w:rsidRPr="00D26BE9">
          <w:rPr>
            <w:rStyle w:val="Hyperlink"/>
            <w:rFonts w:hint="cs"/>
            <w:noProof/>
            <w:rtl/>
            <w:lang w:bidi="fa-IR"/>
          </w:rPr>
          <w:t>ی</w:t>
        </w:r>
        <w:r w:rsidR="005A4307" w:rsidRPr="00D26BE9">
          <w:rPr>
            <w:rStyle w:val="Hyperlink"/>
            <w:rFonts w:hint="eastAsia"/>
            <w:noProof/>
            <w:rtl/>
            <w:lang w:bidi="fa-IR"/>
          </w:rPr>
          <w:t>ره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158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69" w:history="1">
        <w:r w:rsidR="005A4307" w:rsidRPr="00D26BE9">
          <w:rPr>
            <w:rStyle w:val="Hyperlink"/>
            <w:rFonts w:hint="eastAsia"/>
            <w:noProof/>
            <w:rtl/>
            <w:lang w:bidi="fa-IR"/>
          </w:rPr>
          <w:t>قدرت</w:t>
        </w:r>
        <w:r w:rsidR="005A4307" w:rsidRPr="00D26BE9">
          <w:rPr>
            <w:rStyle w:val="Hyperlink"/>
            <w:noProof/>
            <w:rtl/>
            <w:lang w:bidi="fa-IR"/>
          </w:rPr>
          <w:t xml:space="preserve"> </w:t>
        </w:r>
        <w:r w:rsidR="005A4307" w:rsidRPr="00D26BE9">
          <w:rPr>
            <w:rStyle w:val="Hyperlink"/>
            <w:rFonts w:hint="eastAsia"/>
            <w:noProof/>
            <w:rtl/>
            <w:lang w:bidi="fa-IR"/>
          </w:rPr>
          <w:t>حافظه</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روا</w:t>
        </w:r>
        <w:r w:rsidR="005A4307" w:rsidRPr="00D26BE9">
          <w:rPr>
            <w:rStyle w:val="Hyperlink"/>
            <w:rFonts w:hint="cs"/>
            <w:noProof/>
            <w:rtl/>
            <w:lang w:bidi="fa-IR"/>
          </w:rPr>
          <w:t>ی</w:t>
        </w:r>
        <w:r w:rsidR="005A4307" w:rsidRPr="00D26BE9">
          <w:rPr>
            <w:rStyle w:val="Hyperlink"/>
            <w:rFonts w:hint="eastAsia"/>
            <w:noProof/>
            <w:rtl/>
            <w:lang w:bidi="fa-IR"/>
          </w:rPr>
          <w:t>اتش</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340270869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161</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0" w:history="1">
        <w:r w:rsidR="005A4307" w:rsidRPr="00D26BE9">
          <w:rPr>
            <w:rStyle w:val="Hyperlink"/>
            <w:rFonts w:hint="eastAsia"/>
            <w:noProof/>
            <w:rtl/>
            <w:lang w:bidi="fa-IR"/>
          </w:rPr>
          <w:t>علل</w:t>
        </w:r>
        <w:r w:rsidR="005A4307" w:rsidRPr="00D26BE9">
          <w:rPr>
            <w:rStyle w:val="Hyperlink"/>
            <w:noProof/>
            <w:rtl/>
            <w:lang w:bidi="fa-IR"/>
          </w:rPr>
          <w:t xml:space="preserve"> </w:t>
        </w:r>
        <w:r w:rsidR="005A4307" w:rsidRPr="00D26BE9">
          <w:rPr>
            <w:rStyle w:val="Hyperlink"/>
            <w:rFonts w:hint="eastAsia"/>
            <w:noProof/>
            <w:rtl/>
            <w:lang w:bidi="fa-IR"/>
          </w:rPr>
          <w:t>فراوان</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روا</w:t>
        </w:r>
        <w:r w:rsidR="005A4307" w:rsidRPr="00D26BE9">
          <w:rPr>
            <w:rStyle w:val="Hyperlink"/>
            <w:rFonts w:hint="cs"/>
            <w:noProof/>
            <w:rtl/>
            <w:lang w:bidi="fa-IR"/>
          </w:rPr>
          <w:t>ی</w:t>
        </w:r>
        <w:r w:rsidR="005A4307" w:rsidRPr="00D26BE9">
          <w:rPr>
            <w:rStyle w:val="Hyperlink"/>
            <w:rFonts w:hint="eastAsia"/>
            <w:noProof/>
            <w:rtl/>
            <w:lang w:bidi="fa-IR"/>
          </w:rPr>
          <w:t>ات</w:t>
        </w:r>
        <w:r w:rsidR="005A4307" w:rsidRPr="00D26BE9">
          <w:rPr>
            <w:rStyle w:val="Hyperlink"/>
            <w:noProof/>
            <w:rtl/>
            <w:lang w:bidi="fa-IR"/>
          </w:rPr>
          <w:t xml:space="preserve"> </w:t>
        </w:r>
        <w:r w:rsidR="005A4307" w:rsidRPr="00D26BE9">
          <w:rPr>
            <w:rStyle w:val="Hyperlink"/>
            <w:rFonts w:hint="eastAsia"/>
            <w:noProof/>
            <w:rtl/>
            <w:lang w:bidi="fa-IR"/>
          </w:rPr>
          <w:t>ابوهر</w:t>
        </w:r>
        <w:r w:rsidR="005A4307" w:rsidRPr="00D26BE9">
          <w:rPr>
            <w:rStyle w:val="Hyperlink"/>
            <w:rFonts w:hint="cs"/>
            <w:noProof/>
            <w:rtl/>
            <w:lang w:bidi="fa-IR"/>
          </w:rPr>
          <w:t>ی</w:t>
        </w:r>
        <w:r w:rsidR="005A4307" w:rsidRPr="00D26BE9">
          <w:rPr>
            <w:rStyle w:val="Hyperlink"/>
            <w:rFonts w:hint="eastAsia"/>
            <w:noProof/>
            <w:rtl/>
            <w:lang w:bidi="fa-IR"/>
          </w:rPr>
          <w:t>ره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163</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71"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انتقاد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راد</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عدالت</w:t>
        </w:r>
        <w:r w:rsidR="005A4307" w:rsidRPr="00D26BE9">
          <w:rPr>
            <w:rStyle w:val="Hyperlink"/>
            <w:noProof/>
            <w:rtl/>
            <w:lang w:bidi="fa-IR"/>
          </w:rPr>
          <w:t xml:space="preserve"> </w:t>
        </w:r>
        <w:r w:rsidR="005A4307" w:rsidRPr="00D26BE9">
          <w:rPr>
            <w:rStyle w:val="Hyperlink"/>
            <w:rFonts w:hint="eastAsia"/>
            <w:noProof/>
            <w:rtl/>
            <w:lang w:bidi="fa-IR"/>
          </w:rPr>
          <w:t>اهل</w:t>
        </w:r>
        <w:r w:rsidR="005A4307" w:rsidRPr="00D26BE9">
          <w:rPr>
            <w:rStyle w:val="Hyperlink"/>
            <w:noProof/>
            <w:rtl/>
            <w:lang w:bidi="fa-IR"/>
          </w:rPr>
          <w:t xml:space="preserve"> </w:t>
        </w:r>
        <w:r w:rsidR="005A4307" w:rsidRPr="00D26BE9">
          <w:rPr>
            <w:rStyle w:val="Hyperlink"/>
            <w:rFonts w:hint="eastAsia"/>
            <w:noProof/>
            <w:rtl/>
            <w:lang w:bidi="fa-IR"/>
          </w:rPr>
          <w:t>سنت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175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2" w:history="1">
        <w:r w:rsidR="005A4307" w:rsidRPr="00D26BE9">
          <w:rPr>
            <w:rStyle w:val="Hyperlink"/>
            <w:rFonts w:hint="eastAsia"/>
            <w:noProof/>
            <w:rtl/>
          </w:rPr>
          <w:t>مقدمه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175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3"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اول</w:t>
        </w:r>
        <w:r w:rsidR="005A4307" w:rsidRPr="00D26BE9">
          <w:rPr>
            <w:rStyle w:val="Hyperlink"/>
            <w:noProof/>
            <w:rtl/>
          </w:rPr>
          <w:t xml:space="preserve">: </w:t>
        </w:r>
        <w:r w:rsidR="005A4307" w:rsidRPr="00D26BE9">
          <w:rPr>
            <w:rStyle w:val="Hyperlink"/>
            <w:rFonts w:hint="eastAsia"/>
            <w:noProof/>
            <w:rtl/>
          </w:rPr>
          <w:t>منظور</w:t>
        </w:r>
        <w:r w:rsidR="005A4307" w:rsidRPr="00D26BE9">
          <w:rPr>
            <w:rStyle w:val="Hyperlink"/>
            <w:noProof/>
            <w:rtl/>
          </w:rPr>
          <w:t xml:space="preserve"> </w:t>
        </w:r>
        <w:r w:rsidR="005A4307" w:rsidRPr="00D26BE9">
          <w:rPr>
            <w:rStyle w:val="Hyperlink"/>
            <w:rFonts w:hint="eastAsia"/>
            <w:noProof/>
            <w:rtl/>
          </w:rPr>
          <w:t>از</w:t>
        </w:r>
        <w:r w:rsidR="005A4307" w:rsidRPr="00D26BE9">
          <w:rPr>
            <w:rStyle w:val="Hyperlink"/>
            <w:noProof/>
            <w:rtl/>
          </w:rPr>
          <w:t xml:space="preserve"> </w:t>
        </w:r>
        <w:r w:rsidR="005A4307" w:rsidRPr="00D26BE9">
          <w:rPr>
            <w:rStyle w:val="Hyperlink"/>
            <w:rFonts w:hint="eastAsia"/>
            <w:noProof/>
            <w:rtl/>
          </w:rPr>
          <w:t>اهل</w:t>
        </w:r>
        <w:r w:rsidR="005A4307" w:rsidRPr="00D26BE9">
          <w:rPr>
            <w:rStyle w:val="Hyperlink"/>
            <w:noProof/>
            <w:rtl/>
          </w:rPr>
          <w:t xml:space="preserve"> </w:t>
        </w:r>
        <w:r w:rsidR="005A4307" w:rsidRPr="00D26BE9">
          <w:rPr>
            <w:rStyle w:val="Hyperlink"/>
            <w:rFonts w:hint="eastAsia"/>
            <w:noProof/>
            <w:rtl/>
          </w:rPr>
          <w:t>سنت</w:t>
        </w:r>
        <w:r w:rsidR="005A4307" w:rsidRPr="00D26BE9">
          <w:rPr>
            <w:rStyle w:val="Hyperlink"/>
            <w:noProof/>
            <w:rtl/>
          </w:rPr>
          <w:t xml:space="preserve"> </w:t>
        </w:r>
        <w:r w:rsidR="005A4307" w:rsidRPr="00D26BE9">
          <w:rPr>
            <w:rStyle w:val="Hyperlink"/>
            <w:rFonts w:hint="eastAsia"/>
            <w:noProof/>
            <w:rtl/>
          </w:rPr>
          <w:t>چه</w:t>
        </w:r>
        <w:r w:rsidR="005A4307" w:rsidRPr="00D26BE9">
          <w:rPr>
            <w:rStyle w:val="Hyperlink"/>
            <w:noProof/>
            <w:rtl/>
          </w:rPr>
          <w:t xml:space="preserve"> </w:t>
        </w:r>
        <w:r w:rsidR="005A4307" w:rsidRPr="00D26BE9">
          <w:rPr>
            <w:rStyle w:val="Hyperlink"/>
            <w:rFonts w:hint="eastAsia"/>
            <w:noProof/>
            <w:rtl/>
          </w:rPr>
          <w:t>کسان</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هستند؟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182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4"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دوم</w:t>
        </w:r>
        <w:r w:rsidR="005A4307" w:rsidRPr="00D26BE9">
          <w:rPr>
            <w:rStyle w:val="Hyperlink"/>
            <w:noProof/>
            <w:rtl/>
          </w:rPr>
          <w:t xml:space="preserve">: </w:t>
        </w:r>
        <w:r w:rsidR="005A4307" w:rsidRPr="00D26BE9">
          <w:rPr>
            <w:rStyle w:val="Hyperlink"/>
            <w:rFonts w:hint="eastAsia"/>
            <w:noProof/>
            <w:rtl/>
          </w:rPr>
          <w:t>درست</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روش</w:t>
        </w:r>
        <w:r w:rsidR="005A4307" w:rsidRPr="00D26BE9">
          <w:rPr>
            <w:rStyle w:val="Hyperlink"/>
            <w:noProof/>
            <w:rtl/>
          </w:rPr>
          <w:t xml:space="preserve"> </w:t>
        </w:r>
        <w:r w:rsidR="005A4307" w:rsidRPr="00D26BE9">
          <w:rPr>
            <w:rStyle w:val="Hyperlink"/>
            <w:rFonts w:hint="eastAsia"/>
            <w:noProof/>
            <w:rtl/>
          </w:rPr>
          <w:t>اهل</w:t>
        </w:r>
        <w:r w:rsidR="005A4307" w:rsidRPr="00D26BE9">
          <w:rPr>
            <w:rStyle w:val="Hyperlink"/>
            <w:noProof/>
            <w:rtl/>
          </w:rPr>
          <w:t xml:space="preserve"> </w:t>
        </w:r>
        <w:r w:rsidR="005A4307" w:rsidRPr="00D26BE9">
          <w:rPr>
            <w:rStyle w:val="Hyperlink"/>
            <w:rFonts w:hint="eastAsia"/>
            <w:noProof/>
            <w:rtl/>
          </w:rPr>
          <w:t>سنت</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فهم</w:t>
        </w:r>
        <w:r w:rsidR="005A4307" w:rsidRPr="00D26BE9">
          <w:rPr>
            <w:rStyle w:val="Hyperlink"/>
            <w:noProof/>
            <w:rtl/>
          </w:rPr>
          <w:t xml:space="preserve"> </w:t>
        </w:r>
        <w:r w:rsidR="005A4307" w:rsidRPr="00D26BE9">
          <w:rPr>
            <w:rStyle w:val="Hyperlink"/>
            <w:rFonts w:hint="eastAsia"/>
            <w:noProof/>
            <w:rtl/>
          </w:rPr>
          <w:t>شر</w:t>
        </w:r>
        <w:r w:rsidR="005A4307" w:rsidRPr="00D26BE9">
          <w:rPr>
            <w:rStyle w:val="Hyperlink"/>
            <w:rFonts w:hint="cs"/>
            <w:noProof/>
            <w:rtl/>
          </w:rPr>
          <w:t>ی</w:t>
        </w:r>
        <w:r w:rsidR="005A4307" w:rsidRPr="00D26BE9">
          <w:rPr>
            <w:rStyle w:val="Hyperlink"/>
            <w:rFonts w:hint="eastAsia"/>
            <w:noProof/>
            <w:rtl/>
          </w:rPr>
          <w:t>عت</w:t>
        </w:r>
        <w:r w:rsidR="005A4307" w:rsidRPr="00D26BE9">
          <w:rPr>
            <w:rStyle w:val="Hyperlink"/>
            <w:noProof/>
            <w:rtl/>
          </w:rPr>
          <w:t xml:space="preserve"> </w:t>
        </w:r>
        <w:r w:rsidR="005A4307" w:rsidRPr="00D26BE9">
          <w:rPr>
            <w:rStyle w:val="Hyperlink"/>
            <w:rFonts w:hint="eastAsia"/>
            <w:noProof/>
            <w:rtl/>
          </w:rPr>
          <w:t>اسلام</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چگونگ</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رستگار</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آن‌ها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183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5"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سوم</w:t>
        </w:r>
        <w:r w:rsidR="005A4307" w:rsidRPr="00D26BE9">
          <w:rPr>
            <w:rStyle w:val="Hyperlink"/>
            <w:noProof/>
            <w:rtl/>
          </w:rPr>
          <w:t xml:space="preserve">: </w:t>
        </w:r>
        <w:r w:rsidR="005A4307" w:rsidRPr="00D26BE9">
          <w:rPr>
            <w:rStyle w:val="Hyperlink"/>
            <w:rFonts w:hint="eastAsia"/>
            <w:noProof/>
            <w:rtl/>
          </w:rPr>
          <w:t>بزرگوار</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افتخار</w:t>
        </w:r>
        <w:r w:rsidR="005A4307" w:rsidRPr="00D26BE9">
          <w:rPr>
            <w:rStyle w:val="Hyperlink"/>
            <w:noProof/>
            <w:rtl/>
          </w:rPr>
          <w:t xml:space="preserve"> </w:t>
        </w:r>
        <w:r w:rsidR="005A4307" w:rsidRPr="00D26BE9">
          <w:rPr>
            <w:rStyle w:val="Hyperlink"/>
            <w:rFonts w:hint="eastAsia"/>
            <w:noProof/>
            <w:rtl/>
          </w:rPr>
          <w:t>اهل</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188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76" w:history="1">
        <w:r w:rsidR="005A4307" w:rsidRPr="00D26BE9">
          <w:rPr>
            <w:rStyle w:val="Hyperlink"/>
            <w:rFonts w:hint="eastAsia"/>
            <w:noProof/>
            <w:rtl/>
          </w:rPr>
          <w:t>مطلب</w:t>
        </w:r>
        <w:r w:rsidR="005A4307" w:rsidRPr="00D26BE9">
          <w:rPr>
            <w:rStyle w:val="Hyperlink"/>
            <w:noProof/>
            <w:rtl/>
          </w:rPr>
          <w:t xml:space="preserve"> </w:t>
        </w:r>
        <w:r w:rsidR="005A4307" w:rsidRPr="00D26BE9">
          <w:rPr>
            <w:rStyle w:val="Hyperlink"/>
            <w:rFonts w:hint="eastAsia"/>
            <w:noProof/>
            <w:rtl/>
          </w:rPr>
          <w:t>چهارم</w:t>
        </w:r>
        <w:r w:rsidR="005A4307" w:rsidRPr="00D26BE9">
          <w:rPr>
            <w:rStyle w:val="Hyperlink"/>
            <w:noProof/>
            <w:rtl/>
          </w:rPr>
          <w:t xml:space="preserve">: </w:t>
        </w:r>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ادعا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کوتاه</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اهل</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نقد</w:t>
        </w:r>
        <w:r w:rsidR="005A4307" w:rsidRPr="00D26BE9">
          <w:rPr>
            <w:rStyle w:val="Hyperlink"/>
            <w:noProof/>
            <w:rtl/>
          </w:rPr>
          <w:t xml:space="preserve"> </w:t>
        </w:r>
        <w:r w:rsidR="005A4307" w:rsidRPr="00D26BE9">
          <w:rPr>
            <w:rStyle w:val="Hyperlink"/>
            <w:rFonts w:hint="eastAsia"/>
            <w:noProof/>
            <w:rtl/>
          </w:rPr>
          <w:t>متن</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191</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77"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چهارم</w:t>
        </w:r>
        <w:r w:rsidR="005A4307" w:rsidRPr="00D26BE9">
          <w:rPr>
            <w:rStyle w:val="Hyperlink"/>
            <w:rtl/>
          </w:rPr>
          <w:t xml:space="preserve">: </w:t>
        </w:r>
        <w:r w:rsidR="005A4307" w:rsidRPr="00D26BE9">
          <w:rPr>
            <w:rStyle w:val="Hyperlink"/>
            <w:rFonts w:hint="eastAsia"/>
            <w:rtl/>
          </w:rPr>
          <w:t>نحوه</w:t>
        </w:r>
        <w:r w:rsidR="005A4307" w:rsidRPr="00D26BE9">
          <w:rPr>
            <w:rStyle w:val="Hyperlink"/>
            <w:rtl/>
          </w:rPr>
          <w:t xml:space="preserve"> </w:t>
        </w:r>
        <w:r w:rsidR="005A4307" w:rsidRPr="00D26BE9">
          <w:rPr>
            <w:rStyle w:val="Hyperlink"/>
            <w:rFonts w:hint="eastAsia"/>
            <w:rtl/>
          </w:rPr>
          <w:t>ا</w:t>
        </w:r>
        <w:r w:rsidR="005A4307" w:rsidRPr="00D26BE9">
          <w:rPr>
            <w:rStyle w:val="Hyperlink"/>
            <w:rFonts w:hint="cs"/>
            <w:rtl/>
          </w:rPr>
          <w:t>ی</w:t>
        </w:r>
        <w:r w:rsidR="005A4307" w:rsidRPr="00D26BE9">
          <w:rPr>
            <w:rStyle w:val="Hyperlink"/>
            <w:rFonts w:hint="eastAsia"/>
            <w:rtl/>
          </w:rPr>
          <w:t>راد</w:t>
        </w:r>
        <w:r w:rsidR="005A4307" w:rsidRPr="00D26BE9">
          <w:rPr>
            <w:rStyle w:val="Hyperlink"/>
            <w:rtl/>
          </w:rPr>
          <w:t xml:space="preserve"> </w:t>
        </w:r>
        <w:r w:rsidR="005A4307" w:rsidRPr="00D26BE9">
          <w:rPr>
            <w:rStyle w:val="Hyperlink"/>
            <w:rFonts w:hint="eastAsia"/>
            <w:rtl/>
          </w:rPr>
          <w:t>گرفتن</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سندها</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علوم</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340270877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201</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78" w:history="1">
        <w:r w:rsidR="005A4307" w:rsidRPr="00D26BE9">
          <w:rPr>
            <w:rStyle w:val="Hyperlink"/>
            <w:rFonts w:hint="eastAsia"/>
            <w:noProof/>
            <w:rtl/>
            <w:lang w:bidi="fa-IR"/>
          </w:rPr>
          <w:t>مقدمه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201</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79"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اسناد</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340270879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204</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80"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اهم</w:t>
        </w:r>
        <w:r w:rsidR="005A4307" w:rsidRPr="00D26BE9">
          <w:rPr>
            <w:rStyle w:val="Hyperlink"/>
            <w:rFonts w:hint="cs"/>
            <w:noProof/>
            <w:rtl/>
            <w:lang w:bidi="fa-IR"/>
          </w:rPr>
          <w:t>ی</w:t>
        </w:r>
        <w:r w:rsidR="005A4307" w:rsidRPr="00D26BE9">
          <w:rPr>
            <w:rStyle w:val="Hyperlink"/>
            <w:rFonts w:hint="eastAsia"/>
            <w:noProof/>
            <w:rtl/>
            <w:lang w:bidi="fa-IR"/>
          </w:rPr>
          <w:t>ت</w:t>
        </w:r>
        <w:r w:rsidR="005A4307" w:rsidRPr="00D26BE9">
          <w:rPr>
            <w:rStyle w:val="Hyperlink"/>
            <w:noProof/>
            <w:rtl/>
            <w:lang w:bidi="fa-IR"/>
          </w:rPr>
          <w:t xml:space="preserve"> </w:t>
        </w:r>
        <w:r w:rsidR="005A4307" w:rsidRPr="00D26BE9">
          <w:rPr>
            <w:rStyle w:val="Hyperlink"/>
            <w:rFonts w:hint="eastAsia"/>
            <w:noProof/>
            <w:rtl/>
            <w:lang w:bidi="fa-IR"/>
          </w:rPr>
          <w:t>اسناد</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د</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برتر</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مسلمانان</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علم</w:t>
        </w:r>
        <w:r w:rsidR="005A4307" w:rsidRPr="00D26BE9">
          <w:rPr>
            <w:rStyle w:val="Hyperlink"/>
            <w:noProof/>
            <w:rtl/>
            <w:lang w:bidi="fa-IR"/>
          </w:rPr>
          <w:t xml:space="preserve"> </w:t>
        </w:r>
        <w:r w:rsidR="005A4307" w:rsidRPr="00D26BE9">
          <w:rPr>
            <w:rStyle w:val="Hyperlink"/>
            <w:rFonts w:hint="eastAsia"/>
            <w:noProof/>
            <w:rtl/>
            <w:lang w:bidi="fa-IR"/>
          </w:rPr>
          <w:t>اسناد،</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سا</w:t>
        </w:r>
        <w:r w:rsidR="005A4307" w:rsidRPr="00D26BE9">
          <w:rPr>
            <w:rStyle w:val="Hyperlink"/>
            <w:rFonts w:hint="cs"/>
            <w:noProof/>
            <w:rtl/>
            <w:lang w:bidi="fa-IR"/>
          </w:rPr>
          <w:t>ی</w:t>
        </w:r>
        <w:r w:rsidR="005A4307" w:rsidRPr="00D26BE9">
          <w:rPr>
            <w:rStyle w:val="Hyperlink"/>
            <w:rFonts w:hint="eastAsia"/>
            <w:noProof/>
            <w:rtl/>
            <w:lang w:bidi="fa-IR"/>
          </w:rPr>
          <w:t>ر</w:t>
        </w:r>
        <w:r w:rsidR="005A4307" w:rsidRPr="00D26BE9">
          <w:rPr>
            <w:rStyle w:val="Hyperlink"/>
            <w:noProof/>
            <w:rtl/>
            <w:lang w:bidi="fa-IR"/>
          </w:rPr>
          <w:t xml:space="preserve"> </w:t>
        </w:r>
        <w:r w:rsidR="005A4307" w:rsidRPr="00D26BE9">
          <w:rPr>
            <w:rStyle w:val="Hyperlink"/>
            <w:rFonts w:hint="eastAsia"/>
            <w:noProof/>
            <w:rtl/>
            <w:lang w:bidi="fa-IR"/>
          </w:rPr>
          <w:t>ملت‌ها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214</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81"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پنجم</w:t>
        </w:r>
        <w:r w:rsidR="005A4307" w:rsidRPr="00D26BE9">
          <w:rPr>
            <w:rStyle w:val="Hyperlink"/>
            <w:rtl/>
          </w:rPr>
          <w:t xml:space="preserve">: </w:t>
        </w:r>
        <w:r w:rsidR="005A4307" w:rsidRPr="00D26BE9">
          <w:rPr>
            <w:rStyle w:val="Hyperlink"/>
            <w:rFonts w:hint="eastAsia"/>
            <w:rtl/>
          </w:rPr>
          <w:t>چگونگ</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ا</w:t>
        </w:r>
        <w:r w:rsidR="005A4307" w:rsidRPr="00D26BE9">
          <w:rPr>
            <w:rStyle w:val="Hyperlink"/>
            <w:rFonts w:hint="cs"/>
            <w:rtl/>
          </w:rPr>
          <w:t>ی</w:t>
        </w:r>
        <w:r w:rsidR="005A4307" w:rsidRPr="00D26BE9">
          <w:rPr>
            <w:rStyle w:val="Hyperlink"/>
            <w:rFonts w:hint="eastAsia"/>
            <w:rtl/>
          </w:rPr>
          <w:t>راد</w:t>
        </w:r>
        <w:r w:rsidR="005A4307" w:rsidRPr="00D26BE9">
          <w:rPr>
            <w:rStyle w:val="Hyperlink"/>
            <w:rtl/>
          </w:rPr>
          <w:t xml:space="preserve"> </w:t>
        </w:r>
        <w:r w:rsidR="005A4307" w:rsidRPr="00D26BE9">
          <w:rPr>
            <w:rStyle w:val="Hyperlink"/>
            <w:rFonts w:hint="eastAsia"/>
            <w:rtl/>
          </w:rPr>
          <w:t>گرفتن</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مشکوک</w:t>
        </w:r>
        <w:r w:rsidR="005A4307" w:rsidRPr="00D26BE9">
          <w:rPr>
            <w:rStyle w:val="Hyperlink"/>
            <w:rtl/>
          </w:rPr>
          <w:t xml:space="preserve"> </w:t>
        </w:r>
        <w:r w:rsidR="005A4307" w:rsidRPr="00D26BE9">
          <w:rPr>
            <w:rStyle w:val="Hyperlink"/>
            <w:rFonts w:hint="eastAsia"/>
            <w:rtl/>
          </w:rPr>
          <w:t>جلوه</w:t>
        </w:r>
        <w:r w:rsidR="005A4307" w:rsidRPr="00D26BE9">
          <w:rPr>
            <w:rStyle w:val="Hyperlink"/>
            <w:rtl/>
          </w:rPr>
          <w:t xml:space="preserve"> </w:t>
        </w:r>
        <w:r w:rsidR="005A4307" w:rsidRPr="00D26BE9">
          <w:rPr>
            <w:rStyle w:val="Hyperlink"/>
            <w:rFonts w:hint="eastAsia"/>
            <w:rtl/>
          </w:rPr>
          <w:t>دادن</w:t>
        </w:r>
        <w:r w:rsidR="005A4307" w:rsidRPr="00D26BE9">
          <w:rPr>
            <w:rStyle w:val="Hyperlink"/>
            <w:rtl/>
          </w:rPr>
          <w:t xml:space="preserve"> </w:t>
        </w:r>
        <w:r w:rsidR="005A4307" w:rsidRPr="00D26BE9">
          <w:rPr>
            <w:rStyle w:val="Hyperlink"/>
            <w:rFonts w:hint="eastAsia"/>
            <w:rtl/>
          </w:rPr>
          <w:t>کتاب‌ها</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Fonts w:hint="cs"/>
            <w:rtl/>
          </w:rPr>
          <w:t>ی</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340270881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219</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82"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روش</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دشمنان</w:t>
        </w:r>
        <w:r w:rsidR="005A4307" w:rsidRPr="00D26BE9">
          <w:rPr>
            <w:rStyle w:val="Hyperlink"/>
            <w:noProof/>
            <w:rtl/>
            <w:lang w:bidi="fa-IR"/>
          </w:rPr>
          <w:t xml:space="preserve"> </w:t>
        </w:r>
        <w:r w:rsidR="005A4307" w:rsidRPr="00D26BE9">
          <w:rPr>
            <w:rStyle w:val="Hyperlink"/>
            <w:rFonts w:hint="eastAsia"/>
            <w:noProof/>
            <w:rtl/>
            <w:lang w:bidi="fa-IR"/>
          </w:rPr>
          <w:t>اهل</w:t>
        </w:r>
        <w:r w:rsidR="005A4307" w:rsidRPr="00D26BE9">
          <w:rPr>
            <w:rStyle w:val="Hyperlink"/>
            <w:noProof/>
            <w:rtl/>
            <w:lang w:bidi="fa-IR"/>
          </w:rPr>
          <w:t xml:space="preserve"> </w:t>
        </w:r>
        <w:r w:rsidR="005A4307" w:rsidRPr="00D26BE9">
          <w:rPr>
            <w:rStyle w:val="Hyperlink"/>
            <w:rFonts w:hint="eastAsia"/>
            <w:noProof/>
            <w:rtl/>
            <w:lang w:bidi="fa-IR"/>
          </w:rPr>
          <w:t>سنت،</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راد</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منابع</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rFonts w:hint="cs"/>
            <w:noProof/>
            <w:rtl/>
            <w:lang w:bidi="fa-IR"/>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219</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83"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تصور</w:t>
        </w:r>
        <w:r w:rsidR="005A4307" w:rsidRPr="00D26BE9">
          <w:rPr>
            <w:rStyle w:val="Hyperlink"/>
            <w:noProof/>
            <w:rtl/>
            <w:lang w:bidi="fa-IR"/>
          </w:rPr>
          <w:t xml:space="preserve"> </w:t>
        </w:r>
        <w:r w:rsidR="005A4307" w:rsidRPr="00D26BE9">
          <w:rPr>
            <w:rStyle w:val="Hyperlink"/>
            <w:rFonts w:hint="eastAsia"/>
            <w:noProof/>
            <w:rtl/>
            <w:lang w:bidi="fa-IR"/>
          </w:rPr>
          <w:t>دشمنان</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مبن</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استدراک</w:t>
        </w:r>
        <w:r w:rsidR="005A4307" w:rsidRPr="00D26BE9">
          <w:rPr>
            <w:rStyle w:val="Hyperlink"/>
            <w:noProof/>
            <w:rtl/>
            <w:lang w:bidi="fa-IR"/>
          </w:rPr>
          <w:t xml:space="preserve"> (</w:t>
        </w:r>
        <w:r w:rsidR="005A4307" w:rsidRPr="00D26BE9">
          <w:rPr>
            <w:rStyle w:val="Hyperlink"/>
            <w:rFonts w:hint="eastAsia"/>
            <w:noProof/>
            <w:rtl/>
            <w:lang w:bidi="fa-IR"/>
          </w:rPr>
          <w:t>برطرف</w:t>
        </w:r>
        <w:r w:rsidR="005A4307" w:rsidRPr="00D26BE9">
          <w:rPr>
            <w:rStyle w:val="Hyperlink"/>
            <w:noProof/>
            <w:rtl/>
            <w:lang w:bidi="fa-IR"/>
          </w:rPr>
          <w:t xml:space="preserve"> </w:t>
        </w:r>
        <w:r w:rsidR="005A4307" w:rsidRPr="00D26BE9">
          <w:rPr>
            <w:rStyle w:val="Hyperlink"/>
            <w:rFonts w:hint="eastAsia"/>
            <w:noProof/>
            <w:rtl/>
            <w:lang w:bidi="fa-IR"/>
          </w:rPr>
          <w:t>ساختن</w:t>
        </w:r>
        <w:r w:rsidR="005A4307" w:rsidRPr="00D26BE9">
          <w:rPr>
            <w:rStyle w:val="Hyperlink"/>
            <w:noProof/>
            <w:rtl/>
            <w:lang w:bidi="fa-IR"/>
          </w:rPr>
          <w:t xml:space="preserve"> </w:t>
        </w:r>
        <w:r w:rsidR="005A4307" w:rsidRPr="00D26BE9">
          <w:rPr>
            <w:rStyle w:val="Hyperlink"/>
            <w:rFonts w:hint="eastAsia"/>
            <w:noProof/>
            <w:rtl/>
            <w:lang w:bidi="fa-IR"/>
          </w:rPr>
          <w:t>توهم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خطا</w:t>
        </w:r>
        <w:r w:rsidR="005A4307" w:rsidRPr="00D26BE9">
          <w:rPr>
            <w:rStyle w:val="Hyperlink"/>
            <w:noProof/>
            <w:rtl/>
            <w:lang w:bidi="fa-IR"/>
          </w:rPr>
          <w:t xml:space="preserve"> </w:t>
        </w:r>
        <w:r w:rsidR="005A4307" w:rsidRPr="00D26BE9">
          <w:rPr>
            <w:rStyle w:val="Hyperlink"/>
            <w:rFonts w:hint="eastAsia"/>
            <w:noProof/>
            <w:rtl/>
            <w:lang w:bidi="fa-IR"/>
          </w:rPr>
          <w:t>از</w:t>
        </w:r>
        <w:r w:rsidR="005A4307" w:rsidRPr="00D26BE9">
          <w:rPr>
            <w:rStyle w:val="Hyperlink"/>
            <w:noProof/>
            <w:rtl/>
            <w:lang w:bidi="fa-IR"/>
          </w:rPr>
          <w:t xml:space="preserve"> </w:t>
        </w:r>
        <w:r w:rsidR="005A4307" w:rsidRPr="00D26BE9">
          <w:rPr>
            <w:rStyle w:val="Hyperlink"/>
            <w:rFonts w:hint="eastAsia"/>
            <w:noProof/>
            <w:rtl/>
            <w:lang w:bidi="fa-IR"/>
          </w:rPr>
          <w:t>گفتار</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ش</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ائمه</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صح</w:t>
        </w:r>
        <w:r w:rsidR="005A4307" w:rsidRPr="00D26BE9">
          <w:rPr>
            <w:rStyle w:val="Hyperlink"/>
            <w:rFonts w:hint="cs"/>
            <w:noProof/>
            <w:rtl/>
            <w:lang w:bidi="fa-IR"/>
          </w:rPr>
          <w:t>ی</w:t>
        </w:r>
        <w:r w:rsidR="005A4307" w:rsidRPr="00D26BE9">
          <w:rPr>
            <w:rStyle w:val="Hyperlink"/>
            <w:rFonts w:hint="eastAsia"/>
            <w:noProof/>
            <w:rtl/>
            <w:lang w:bidi="fa-IR"/>
          </w:rPr>
          <w:t>ح</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دل</w:t>
        </w:r>
        <w:r w:rsidR="005A4307" w:rsidRPr="00D26BE9">
          <w:rPr>
            <w:rStyle w:val="Hyperlink"/>
            <w:rFonts w:hint="cs"/>
            <w:noProof/>
            <w:rtl/>
            <w:lang w:bidi="fa-IR"/>
          </w:rPr>
          <w:t>ی</w:t>
        </w:r>
        <w:r w:rsidR="005A4307" w:rsidRPr="00D26BE9">
          <w:rPr>
            <w:rStyle w:val="Hyperlink"/>
            <w:rFonts w:hint="eastAsia"/>
            <w:noProof/>
            <w:rtl/>
            <w:lang w:bidi="fa-IR"/>
          </w:rPr>
          <w:t>ل</w:t>
        </w:r>
        <w:r w:rsidR="005A4307" w:rsidRPr="00D26BE9">
          <w:rPr>
            <w:rStyle w:val="Hyperlink"/>
            <w:noProof/>
            <w:rtl/>
            <w:lang w:bidi="fa-IR"/>
          </w:rPr>
          <w:t xml:space="preserve"> </w:t>
        </w:r>
        <w:r w:rsidR="005A4307" w:rsidRPr="00D26BE9">
          <w:rPr>
            <w:rStyle w:val="Hyperlink"/>
            <w:rFonts w:hint="eastAsia"/>
            <w:noProof/>
            <w:rtl/>
            <w:lang w:bidi="fa-IR"/>
          </w:rPr>
          <w:t>نادرست</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م</w:t>
        </w:r>
        <w:r w:rsidR="005A4307" w:rsidRPr="00D26BE9">
          <w:rPr>
            <w:rStyle w:val="Hyperlink"/>
            <w:rFonts w:hint="cs"/>
            <w:noProof/>
            <w:rtl/>
            <w:lang w:bidi="fa-IR"/>
          </w:rPr>
          <w:t>ی‌</w:t>
        </w:r>
        <w:r w:rsidR="005A4307" w:rsidRPr="00D26BE9">
          <w:rPr>
            <w:rStyle w:val="Hyperlink"/>
            <w:rFonts w:hint="eastAsia"/>
            <w:noProof/>
            <w:rtl/>
            <w:lang w:bidi="fa-IR"/>
          </w:rPr>
          <w:t>باشد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223</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84"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کسان</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که</w:t>
        </w:r>
        <w:r w:rsidR="005A4307" w:rsidRPr="00D26BE9">
          <w:rPr>
            <w:rStyle w:val="Hyperlink"/>
            <w:noProof/>
            <w:rtl/>
          </w:rPr>
          <w:t xml:space="preserve"> </w:t>
        </w:r>
        <w:r w:rsidR="005A4307" w:rsidRPr="00D26BE9">
          <w:rPr>
            <w:rStyle w:val="Hyperlink"/>
            <w:rFonts w:hint="eastAsia"/>
            <w:noProof/>
            <w:rtl/>
          </w:rPr>
          <w:t>بعض</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از</w:t>
        </w:r>
        <w:r w:rsidR="005A4307" w:rsidRPr="00D26BE9">
          <w:rPr>
            <w:rStyle w:val="Hyperlink"/>
            <w:noProof/>
            <w:rtl/>
          </w:rPr>
          <w:t xml:space="preserve"> </w:t>
        </w:r>
        <w:r w:rsidR="005A4307" w:rsidRPr="00D26BE9">
          <w:rPr>
            <w:rStyle w:val="Hyperlink"/>
            <w:rFonts w:hint="eastAsia"/>
            <w:noProof/>
            <w:rtl/>
          </w:rPr>
          <w:t>رجال</w:t>
        </w:r>
        <w:r w:rsidR="005A4307" w:rsidRPr="00D26BE9">
          <w:rPr>
            <w:rStyle w:val="Hyperlink"/>
            <w:noProof/>
            <w:rtl/>
          </w:rPr>
          <w:t xml:space="preserve"> </w:t>
        </w:r>
        <w:r w:rsidR="005A4307" w:rsidRPr="00D26BE9">
          <w:rPr>
            <w:rStyle w:val="Hyperlink"/>
            <w:rFonts w:hint="eastAsia"/>
            <w:noProof/>
            <w:rtl/>
          </w:rPr>
          <w:t>صح</w:t>
        </w:r>
        <w:r w:rsidR="005A4307" w:rsidRPr="00D26BE9">
          <w:rPr>
            <w:rStyle w:val="Hyperlink"/>
            <w:rFonts w:hint="cs"/>
            <w:noProof/>
            <w:rtl/>
          </w:rPr>
          <w:t>ی</w:t>
        </w:r>
        <w:r w:rsidR="005A4307" w:rsidRPr="00D26BE9">
          <w:rPr>
            <w:rStyle w:val="Hyperlink"/>
            <w:rFonts w:hint="eastAsia"/>
            <w:noProof/>
            <w:rtl/>
          </w:rPr>
          <w:t>ح</w:t>
        </w:r>
        <w:r w:rsidR="005A4307" w:rsidRPr="00D26BE9">
          <w:rPr>
            <w:rStyle w:val="Hyperlink"/>
            <w:rFonts w:hint="cs"/>
            <w:noProof/>
            <w:rtl/>
          </w:rPr>
          <w:t>ی</w:t>
        </w:r>
        <w:r w:rsidR="005A4307" w:rsidRPr="00D26BE9">
          <w:rPr>
            <w:rStyle w:val="Hyperlink"/>
            <w:rFonts w:hint="eastAsia"/>
            <w:noProof/>
            <w:rtl/>
          </w:rPr>
          <w:t>ن</w:t>
        </w:r>
        <w:r w:rsidR="005A4307" w:rsidRPr="00D26BE9">
          <w:rPr>
            <w:rStyle w:val="Hyperlink"/>
            <w:noProof/>
            <w:rtl/>
          </w:rPr>
          <w:t xml:space="preserve"> </w:t>
        </w:r>
        <w:r w:rsidR="005A4307" w:rsidRPr="00D26BE9">
          <w:rPr>
            <w:rStyle w:val="Hyperlink"/>
            <w:rFonts w:hint="eastAsia"/>
            <w:noProof/>
            <w:rtl/>
          </w:rPr>
          <w:t>را</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نقد</w:t>
        </w:r>
        <w:r w:rsidR="005A4307" w:rsidRPr="00D26BE9">
          <w:rPr>
            <w:rStyle w:val="Hyperlink"/>
            <w:noProof/>
            <w:rtl/>
          </w:rPr>
          <w:t xml:space="preserve"> </w:t>
        </w:r>
        <w:r w:rsidR="005A4307" w:rsidRPr="00D26BE9">
          <w:rPr>
            <w:rStyle w:val="Hyperlink"/>
            <w:rFonts w:hint="eastAsia"/>
            <w:noProof/>
            <w:rtl/>
          </w:rPr>
          <w:t>قرار</w:t>
        </w:r>
        <w:r w:rsidR="005A4307" w:rsidRPr="00D26BE9">
          <w:rPr>
            <w:rStyle w:val="Hyperlink"/>
            <w:noProof/>
            <w:rtl/>
          </w:rPr>
          <w:t xml:space="preserve"> </w:t>
        </w:r>
        <w:r w:rsidR="005A4307" w:rsidRPr="00D26BE9">
          <w:rPr>
            <w:rStyle w:val="Hyperlink"/>
            <w:rFonts w:hint="eastAsia"/>
            <w:noProof/>
            <w:rtl/>
          </w:rPr>
          <w:t>داده‌اند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227</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85"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ششم</w:t>
        </w:r>
        <w:r w:rsidR="005A4307" w:rsidRPr="00D26BE9">
          <w:rPr>
            <w:rStyle w:val="Hyperlink"/>
            <w:rtl/>
          </w:rPr>
          <w:t xml:space="preserve">: </w:t>
        </w:r>
        <w:r w:rsidR="005A4307" w:rsidRPr="00D26BE9">
          <w:rPr>
            <w:rStyle w:val="Hyperlink"/>
            <w:rFonts w:hint="eastAsia"/>
            <w:rtl/>
          </w:rPr>
          <w:t>ابزار</w:t>
        </w:r>
        <w:r w:rsidR="005A4307" w:rsidRPr="00D26BE9">
          <w:rPr>
            <w:rStyle w:val="Hyperlink"/>
            <w:rtl/>
          </w:rPr>
          <w:t xml:space="preserve"> </w:t>
        </w:r>
        <w:r w:rsidR="005A4307" w:rsidRPr="00D26BE9">
          <w:rPr>
            <w:rStyle w:val="Hyperlink"/>
            <w:rFonts w:hint="eastAsia"/>
            <w:rtl/>
          </w:rPr>
          <w:t>آن‌ها</w:t>
        </w:r>
        <w:r w:rsidR="005A4307" w:rsidRPr="00D26BE9">
          <w:rPr>
            <w:rStyle w:val="Hyperlink"/>
            <w:rtl/>
          </w:rPr>
          <w:t xml:space="preserve"> </w:t>
        </w:r>
        <w:r w:rsidR="005A4307" w:rsidRPr="00D26BE9">
          <w:rPr>
            <w:rStyle w:val="Hyperlink"/>
            <w:rFonts w:hint="eastAsia"/>
            <w:rtl/>
          </w:rPr>
          <w:t>در</w:t>
        </w:r>
        <w:r w:rsidR="005A4307" w:rsidRPr="00D26BE9">
          <w:rPr>
            <w:rStyle w:val="Hyperlink"/>
            <w:rtl/>
          </w:rPr>
          <w:t xml:space="preserve"> </w:t>
        </w:r>
        <w:r w:rsidR="005A4307" w:rsidRPr="00D26BE9">
          <w:rPr>
            <w:rStyle w:val="Hyperlink"/>
            <w:rFonts w:hint="eastAsia"/>
            <w:rtl/>
          </w:rPr>
          <w:t>اعتماد</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منابع</w:t>
        </w:r>
        <w:r w:rsidR="005A4307" w:rsidRPr="00D26BE9">
          <w:rPr>
            <w:rStyle w:val="Hyperlink"/>
            <w:rtl/>
          </w:rPr>
          <w:t xml:space="preserve"> </w:t>
        </w:r>
        <w:r w:rsidR="005A4307" w:rsidRPr="00D26BE9">
          <w:rPr>
            <w:rStyle w:val="Hyperlink"/>
            <w:rFonts w:hint="eastAsia"/>
            <w:rtl/>
          </w:rPr>
          <w:t>غ</w:t>
        </w:r>
        <w:r w:rsidR="005A4307" w:rsidRPr="00D26BE9">
          <w:rPr>
            <w:rStyle w:val="Hyperlink"/>
            <w:rFonts w:hint="cs"/>
            <w:rtl/>
          </w:rPr>
          <w:t>ی</w:t>
        </w:r>
        <w:r w:rsidR="005A4307" w:rsidRPr="00D26BE9">
          <w:rPr>
            <w:rStyle w:val="Hyperlink"/>
            <w:rFonts w:hint="eastAsia"/>
            <w:rtl/>
          </w:rPr>
          <w:t>ر</w:t>
        </w:r>
        <w:r w:rsidR="005A4307" w:rsidRPr="00D26BE9">
          <w:rPr>
            <w:rStyle w:val="Hyperlink"/>
            <w:rtl/>
          </w:rPr>
          <w:t xml:space="preserve"> </w:t>
        </w:r>
        <w:r w:rsidR="005A4307" w:rsidRPr="00D26BE9">
          <w:rPr>
            <w:rStyle w:val="Hyperlink"/>
            <w:rFonts w:hint="eastAsia"/>
            <w:rtl/>
          </w:rPr>
          <w:t>معتبر</w:t>
        </w:r>
        <w:r w:rsidR="005A4307" w:rsidRPr="00D26BE9">
          <w:rPr>
            <w:rStyle w:val="Hyperlink"/>
            <w:rtl/>
          </w:rPr>
          <w:t xml:space="preserve"> </w:t>
        </w:r>
        <w:r w:rsidR="005A4307" w:rsidRPr="00D26BE9">
          <w:rPr>
            <w:rStyle w:val="Hyperlink"/>
            <w:rFonts w:hint="eastAsia"/>
            <w:rtl/>
          </w:rPr>
          <w:t>در</w:t>
        </w:r>
        <w:r w:rsidR="005A4307" w:rsidRPr="00D26BE9">
          <w:rPr>
            <w:rStyle w:val="Hyperlink"/>
            <w:rtl/>
          </w:rPr>
          <w:t xml:space="preserve"> </w:t>
        </w:r>
        <w:r w:rsidR="005A4307" w:rsidRPr="00D26BE9">
          <w:rPr>
            <w:rStyle w:val="Hyperlink"/>
            <w:rFonts w:hint="eastAsia"/>
            <w:rtl/>
          </w:rPr>
          <w:t>تار</w:t>
        </w:r>
        <w:r w:rsidR="005A4307" w:rsidRPr="00D26BE9">
          <w:rPr>
            <w:rStyle w:val="Hyperlink"/>
            <w:rFonts w:hint="cs"/>
            <w:rtl/>
          </w:rPr>
          <w:t>ی</w:t>
        </w:r>
        <w:r w:rsidR="005A4307" w:rsidRPr="00D26BE9">
          <w:rPr>
            <w:rStyle w:val="Hyperlink"/>
            <w:rFonts w:hint="eastAsia"/>
            <w:rtl/>
          </w:rPr>
          <w:t>خ</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راو</w:t>
        </w:r>
        <w:r w:rsidR="005A4307" w:rsidRPr="00D26BE9">
          <w:rPr>
            <w:rStyle w:val="Hyperlink"/>
            <w:rFonts w:hint="cs"/>
            <w:rtl/>
          </w:rPr>
          <w:t>ی</w:t>
        </w:r>
        <w:r w:rsidR="005A4307" w:rsidRPr="00D26BE9">
          <w:rPr>
            <w:rStyle w:val="Hyperlink"/>
            <w:rFonts w:hint="eastAsia"/>
            <w:rtl/>
          </w:rPr>
          <w:t>ان</w:t>
        </w:r>
        <w:r w:rsidR="005A4307" w:rsidRPr="00D26BE9">
          <w:rPr>
            <w:rStyle w:val="Hyperlink"/>
            <w:rtl/>
          </w:rPr>
          <w:t xml:space="preserve"> </w:t>
        </w:r>
        <w:r w:rsidR="005A4307" w:rsidRPr="00D26BE9">
          <w:rPr>
            <w:rStyle w:val="Hyperlink"/>
            <w:rFonts w:hint="eastAsia"/>
            <w:rtl/>
          </w:rPr>
          <w:t>آن</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340270885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233</w:t>
        </w:r>
        <w:r w:rsidR="005A4307">
          <w:rPr>
            <w:rStyle w:val="Hyperlink"/>
            <w:rtl/>
          </w:rPr>
          <w:fldChar w:fldCharType="end"/>
        </w:r>
      </w:hyperlink>
    </w:p>
    <w:p w:rsidR="005A4307" w:rsidRPr="00222525" w:rsidRDefault="00D6552E">
      <w:pPr>
        <w:pStyle w:val="TOC1"/>
        <w:tabs>
          <w:tab w:val="right" w:leader="dot" w:pos="7475"/>
        </w:tabs>
        <w:rPr>
          <w:rFonts w:ascii="Calibri" w:eastAsia="Times New Roman" w:hAnsi="Calibri" w:cs="Arial"/>
          <w:b w:val="0"/>
          <w:bCs w:val="0"/>
          <w:sz w:val="22"/>
          <w:szCs w:val="22"/>
          <w:rtl/>
          <w:lang w:bidi="ar-SA"/>
        </w:rPr>
      </w:pPr>
      <w:hyperlink w:anchor="_Toc340270886" w:history="1">
        <w:r w:rsidR="005A4307" w:rsidRPr="00D26BE9">
          <w:rPr>
            <w:rStyle w:val="Hyperlink"/>
            <w:rFonts w:hint="eastAsia"/>
            <w:rtl/>
          </w:rPr>
          <w:t>باب</w:t>
        </w:r>
        <w:r w:rsidR="005A4307" w:rsidRPr="00D26BE9">
          <w:rPr>
            <w:rStyle w:val="Hyperlink"/>
            <w:rtl/>
          </w:rPr>
          <w:t xml:space="preserve"> </w:t>
        </w:r>
        <w:r w:rsidR="005A4307" w:rsidRPr="00D26BE9">
          <w:rPr>
            <w:rStyle w:val="Hyperlink"/>
            <w:rFonts w:hint="eastAsia"/>
            <w:rtl/>
          </w:rPr>
          <w:t>سوم</w:t>
        </w:r>
        <w:r w:rsidR="005A4307" w:rsidRPr="00D26BE9">
          <w:rPr>
            <w:rStyle w:val="Hyperlink"/>
            <w:rtl/>
          </w:rPr>
          <w:t xml:space="preserve">: </w:t>
        </w:r>
        <w:r w:rsidR="005A4307" w:rsidRPr="00D26BE9">
          <w:rPr>
            <w:rStyle w:val="Hyperlink"/>
            <w:rFonts w:hint="eastAsia"/>
            <w:rtl/>
          </w:rPr>
          <w:t>نمونه‌ها</w:t>
        </w:r>
        <w:r w:rsidR="005A4307" w:rsidRPr="00D26BE9">
          <w:rPr>
            <w:rStyle w:val="Hyperlink"/>
            <w:rFonts w:hint="cs"/>
            <w:rtl/>
          </w:rPr>
          <w:t>یی</w:t>
        </w:r>
        <w:r w:rsidR="005A4307" w:rsidRPr="00D26BE9">
          <w:rPr>
            <w:rStyle w:val="Hyperlink"/>
            <w:rtl/>
          </w:rPr>
          <w:t xml:space="preserve"> </w:t>
        </w:r>
        <w:r w:rsidR="005A4307" w:rsidRPr="00D26BE9">
          <w:rPr>
            <w:rStyle w:val="Hyperlink"/>
            <w:rFonts w:hint="eastAsia"/>
            <w:rtl/>
          </w:rPr>
          <w:t>از</w:t>
        </w:r>
        <w:r w:rsidR="005A4307" w:rsidRPr="00D26BE9">
          <w:rPr>
            <w:rStyle w:val="Hyperlink"/>
            <w:rtl/>
          </w:rPr>
          <w:t xml:space="preserve"> </w:t>
        </w:r>
        <w:r w:rsidR="005A4307" w:rsidRPr="00D26BE9">
          <w:rPr>
            <w:rStyle w:val="Hyperlink"/>
            <w:rFonts w:hint="eastAsia"/>
            <w:rtl/>
          </w:rPr>
          <w:t>احاد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صح</w:t>
        </w:r>
        <w:r w:rsidR="005A4307" w:rsidRPr="00D26BE9">
          <w:rPr>
            <w:rStyle w:val="Hyperlink"/>
            <w:rFonts w:hint="cs"/>
            <w:rtl/>
          </w:rPr>
          <w:t>ی</w:t>
        </w:r>
        <w:r w:rsidR="005A4307" w:rsidRPr="00D26BE9">
          <w:rPr>
            <w:rStyle w:val="Hyperlink"/>
            <w:rFonts w:hint="eastAsia"/>
            <w:rtl/>
          </w:rPr>
          <w:t>ح</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که</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آن‌ها</w:t>
        </w:r>
        <w:r w:rsidR="005A4307" w:rsidRPr="00D26BE9">
          <w:rPr>
            <w:rStyle w:val="Hyperlink"/>
            <w:rtl/>
          </w:rPr>
          <w:t xml:space="preserve"> </w:t>
        </w:r>
        <w:r w:rsidR="005A4307" w:rsidRPr="00D26BE9">
          <w:rPr>
            <w:rStyle w:val="Hyperlink"/>
            <w:rFonts w:hint="eastAsia"/>
            <w:rtl/>
          </w:rPr>
          <w:t>ا</w:t>
        </w:r>
        <w:r w:rsidR="005A4307" w:rsidRPr="00D26BE9">
          <w:rPr>
            <w:rStyle w:val="Hyperlink"/>
            <w:rFonts w:hint="cs"/>
            <w:rtl/>
          </w:rPr>
          <w:t>ی</w:t>
        </w:r>
        <w:r w:rsidR="005A4307" w:rsidRPr="00D26BE9">
          <w:rPr>
            <w:rStyle w:val="Hyperlink"/>
            <w:rFonts w:hint="eastAsia"/>
            <w:rtl/>
          </w:rPr>
          <w:t>راد</w:t>
        </w:r>
        <w:r w:rsidR="005A4307" w:rsidRPr="00D26BE9">
          <w:rPr>
            <w:rStyle w:val="Hyperlink"/>
            <w:rtl/>
          </w:rPr>
          <w:t xml:space="preserve"> </w:t>
        </w:r>
        <w:r w:rsidR="005A4307" w:rsidRPr="00D26BE9">
          <w:rPr>
            <w:rStyle w:val="Hyperlink"/>
            <w:rFonts w:hint="eastAsia"/>
            <w:rtl/>
          </w:rPr>
          <w:t>وارد</w:t>
        </w:r>
        <w:r w:rsidR="005A4307" w:rsidRPr="00D26BE9">
          <w:rPr>
            <w:rStyle w:val="Hyperlink"/>
            <w:rtl/>
          </w:rPr>
          <w:t xml:space="preserve"> </w:t>
        </w:r>
        <w:r w:rsidR="005A4307" w:rsidRPr="00D26BE9">
          <w:rPr>
            <w:rStyle w:val="Hyperlink"/>
            <w:rFonts w:hint="eastAsia"/>
            <w:rtl/>
          </w:rPr>
          <w:t>کرده‌اند</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پاسخ</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آن‌ها</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340270886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247</w:t>
        </w:r>
        <w:r w:rsidR="005A4307">
          <w:rPr>
            <w:rStyle w:val="Hyperlink"/>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87" w:history="1">
        <w:r w:rsidR="005A4307" w:rsidRPr="00D26BE9">
          <w:rPr>
            <w:rStyle w:val="Hyperlink"/>
            <w:rFonts w:hint="eastAsia"/>
            <w:rtl/>
          </w:rPr>
          <w:t>مقدمه</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340270887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249</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88" w:history="1">
        <w:r w:rsidR="005A4307" w:rsidRPr="00D26BE9">
          <w:rPr>
            <w:rStyle w:val="Hyperlink"/>
            <w:rFonts w:hint="eastAsia"/>
            <w:noProof/>
            <w:rtl/>
            <w:lang w:bidi="fa-IR"/>
          </w:rPr>
          <w:t>الف</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rFonts w:hint="cs"/>
            <w:noProof/>
            <w:rtl/>
            <w:lang w:bidi="fa-IR"/>
          </w:rPr>
          <w:t>ی</w:t>
        </w:r>
        <w:r w:rsidR="005A4307" w:rsidRPr="00D26BE9">
          <w:rPr>
            <w:rStyle w:val="Hyperlink"/>
            <w:rFonts w:hint="eastAsia"/>
            <w:noProof/>
            <w:rtl/>
            <w:lang w:bidi="fa-IR"/>
          </w:rPr>
          <w:t>ژگ</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نقد</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صح</w:t>
        </w:r>
        <w:r w:rsidR="005A4307" w:rsidRPr="00D26BE9">
          <w:rPr>
            <w:rStyle w:val="Hyperlink"/>
            <w:rFonts w:hint="cs"/>
            <w:noProof/>
            <w:rtl/>
            <w:lang w:bidi="fa-IR"/>
          </w:rPr>
          <w:t>ی</w:t>
        </w:r>
        <w:r w:rsidR="005A4307" w:rsidRPr="00D26BE9">
          <w:rPr>
            <w:rStyle w:val="Hyperlink"/>
            <w:rFonts w:hint="eastAsia"/>
            <w:noProof/>
            <w:rtl/>
            <w:lang w:bidi="fa-IR"/>
          </w:rPr>
          <w:t>ح</w:t>
        </w:r>
        <w:r w:rsidR="005A4307" w:rsidRPr="00D26BE9">
          <w:rPr>
            <w:rStyle w:val="Hyperlink"/>
            <w:noProof/>
            <w:rtl/>
            <w:lang w:bidi="fa-IR"/>
          </w:rPr>
          <w:t xml:space="preserve"> </w:t>
        </w:r>
        <w:r w:rsidR="005A4307" w:rsidRPr="00D26BE9">
          <w:rPr>
            <w:rStyle w:val="Hyperlink"/>
            <w:rFonts w:hint="eastAsia"/>
            <w:noProof/>
            <w:rtl/>
            <w:lang w:bidi="fa-IR"/>
          </w:rPr>
          <w:t>نزد</w:t>
        </w:r>
        <w:r w:rsidR="005A4307" w:rsidRPr="00D26BE9">
          <w:rPr>
            <w:rStyle w:val="Hyperlink"/>
            <w:noProof/>
            <w:rtl/>
            <w:lang w:bidi="fa-IR"/>
          </w:rPr>
          <w:t xml:space="preserve"> </w:t>
        </w:r>
        <w:r w:rsidR="005A4307" w:rsidRPr="00D26BE9">
          <w:rPr>
            <w:rStyle w:val="Hyperlink"/>
            <w:rFonts w:hint="eastAsia"/>
            <w:noProof/>
            <w:rtl/>
            <w:lang w:bidi="fa-IR"/>
          </w:rPr>
          <w:t>دشمنان</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250</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89" w:history="1">
        <w:r w:rsidR="005A4307" w:rsidRPr="00D26BE9">
          <w:rPr>
            <w:rStyle w:val="Hyperlink"/>
            <w:rFonts w:hint="eastAsia"/>
            <w:noProof/>
            <w:rtl/>
            <w:lang w:bidi="fa-IR"/>
          </w:rPr>
          <w:t>ب</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rFonts w:hint="cs"/>
            <w:noProof/>
            <w:rtl/>
            <w:lang w:bidi="fa-IR"/>
          </w:rPr>
          <w:t>ی</w:t>
        </w:r>
        <w:r w:rsidR="005A4307" w:rsidRPr="00D26BE9">
          <w:rPr>
            <w:rStyle w:val="Hyperlink"/>
            <w:rFonts w:hint="eastAsia"/>
            <w:noProof/>
            <w:rtl/>
            <w:lang w:bidi="fa-IR"/>
          </w:rPr>
          <w:t>ژگ</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درست</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که</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راد</w:t>
        </w:r>
        <w:r w:rsidR="005A4307" w:rsidRPr="00D26BE9">
          <w:rPr>
            <w:rStyle w:val="Hyperlink"/>
            <w:noProof/>
            <w:rtl/>
            <w:lang w:bidi="fa-IR"/>
          </w:rPr>
          <w:t xml:space="preserve"> </w:t>
        </w:r>
        <w:r w:rsidR="005A4307" w:rsidRPr="00D26BE9">
          <w:rPr>
            <w:rStyle w:val="Hyperlink"/>
            <w:rFonts w:hint="eastAsia"/>
            <w:noProof/>
            <w:rtl/>
            <w:lang w:bidi="fa-IR"/>
          </w:rPr>
          <w:t>گرفته</w:t>
        </w:r>
        <w:r w:rsidR="005A4307" w:rsidRPr="00D26BE9">
          <w:rPr>
            <w:rStyle w:val="Hyperlink"/>
            <w:noProof/>
            <w:rtl/>
            <w:lang w:bidi="fa-IR"/>
          </w:rPr>
          <w:t xml:space="preserve"> </w:t>
        </w:r>
        <w:r w:rsidR="005A4307" w:rsidRPr="00D26BE9">
          <w:rPr>
            <w:rStyle w:val="Hyperlink"/>
            <w:rFonts w:hint="eastAsia"/>
            <w:noProof/>
            <w:rtl/>
            <w:lang w:bidi="fa-IR"/>
          </w:rPr>
          <w:t>شده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340270889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250</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90"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اول</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ascii="mylotus" w:hAnsi="mylotus" w:cs="mylotus"/>
            <w:rtl/>
          </w:rPr>
          <w:t>«</w:t>
        </w:r>
        <w:r w:rsidR="005A4307" w:rsidRPr="00D26BE9">
          <w:rPr>
            <w:rStyle w:val="Hyperlink"/>
            <w:rFonts w:ascii="mylotus" w:hAnsi="mylotus" w:cs="mylotus" w:hint="eastAsia"/>
            <w:rtl/>
          </w:rPr>
          <w:t>إنما</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الأعمال</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بالن</w:t>
        </w:r>
        <w:r w:rsidR="005A4307" w:rsidRPr="00D26BE9">
          <w:rPr>
            <w:rStyle w:val="Hyperlink"/>
            <w:rFonts w:ascii="mylotus" w:hAnsi="mylotus" w:cs="mylotus" w:hint="cs"/>
            <w:rtl/>
          </w:rPr>
          <w:t>ی</w:t>
        </w:r>
        <w:r w:rsidR="005A4307" w:rsidRPr="00D26BE9">
          <w:rPr>
            <w:rStyle w:val="Hyperlink"/>
            <w:rFonts w:ascii="mylotus" w:hAnsi="mylotus" w:cs="mylotus" w:hint="eastAsia"/>
            <w:rtl/>
          </w:rPr>
          <w:t>ات»</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340270890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253</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1"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ascii="mylotus" w:hAnsi="mylotus" w:cs="mylotus"/>
            <w:noProof/>
            <w:rtl/>
            <w:lang w:bidi="fa-IR"/>
          </w:rPr>
          <w:t>«</w:t>
        </w:r>
        <w:r w:rsidR="005A4307" w:rsidRPr="00D26BE9">
          <w:rPr>
            <w:rStyle w:val="Hyperlink"/>
            <w:rFonts w:ascii="mylotus" w:hAnsi="mylotus" w:cs="mylotus" w:hint="eastAsia"/>
            <w:noProof/>
            <w:rtl/>
            <w:lang w:bidi="fa-IR"/>
          </w:rPr>
          <w:t>إنما</w:t>
        </w:r>
        <w:r w:rsidR="005A4307" w:rsidRPr="00D26BE9">
          <w:rPr>
            <w:rStyle w:val="Hyperlink"/>
            <w:rFonts w:ascii="mylotus" w:hAnsi="mylotus" w:cs="mylotus"/>
            <w:noProof/>
            <w:rtl/>
            <w:lang w:bidi="fa-IR"/>
          </w:rPr>
          <w:t xml:space="preserve"> </w:t>
        </w:r>
        <w:r w:rsidR="005A4307" w:rsidRPr="00D26BE9">
          <w:rPr>
            <w:rStyle w:val="Hyperlink"/>
            <w:rFonts w:ascii="mylotus" w:hAnsi="mylotus" w:cs="mylotus" w:hint="eastAsia"/>
            <w:noProof/>
            <w:rtl/>
            <w:lang w:bidi="fa-IR"/>
          </w:rPr>
          <w:t>الأعمال</w:t>
        </w:r>
        <w:r w:rsidR="005A4307" w:rsidRPr="00D26BE9">
          <w:rPr>
            <w:rStyle w:val="Hyperlink"/>
            <w:rFonts w:ascii="mylotus" w:hAnsi="mylotus" w:cs="mylotus"/>
            <w:noProof/>
            <w:rtl/>
            <w:lang w:bidi="fa-IR"/>
          </w:rPr>
          <w:t xml:space="preserve"> </w:t>
        </w:r>
        <w:r w:rsidR="005A4307" w:rsidRPr="00D26BE9">
          <w:rPr>
            <w:rStyle w:val="Hyperlink"/>
            <w:rFonts w:ascii="mylotus" w:hAnsi="mylotus" w:cs="mylotus" w:hint="eastAsia"/>
            <w:noProof/>
            <w:rtl/>
            <w:lang w:bidi="fa-IR"/>
          </w:rPr>
          <w:t>بالن</w:t>
        </w:r>
        <w:r w:rsidR="005A4307" w:rsidRPr="00D26BE9">
          <w:rPr>
            <w:rStyle w:val="Hyperlink"/>
            <w:rFonts w:ascii="mylotus" w:hAnsi="mylotus" w:cs="mylotus" w:hint="cs"/>
            <w:noProof/>
            <w:rtl/>
            <w:lang w:bidi="fa-IR"/>
          </w:rPr>
          <w:t>ی</w:t>
        </w:r>
        <w:r w:rsidR="005A4307" w:rsidRPr="00D26BE9">
          <w:rPr>
            <w:rStyle w:val="Hyperlink"/>
            <w:rFonts w:ascii="mylotus" w:hAnsi="mylotus" w:cs="mylotus" w:hint="eastAsia"/>
            <w:noProof/>
            <w:rtl/>
            <w:lang w:bidi="fa-IR"/>
          </w:rPr>
          <w:t>ات»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آنان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253</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2"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جا</w:t>
        </w:r>
        <w:r w:rsidR="005A4307" w:rsidRPr="00D26BE9">
          <w:rPr>
            <w:rStyle w:val="Hyperlink"/>
            <w:rFonts w:hint="cs"/>
            <w:noProof/>
            <w:rtl/>
            <w:lang w:bidi="fa-IR"/>
          </w:rPr>
          <w:t>ی</w:t>
        </w:r>
        <w:r w:rsidR="005A4307" w:rsidRPr="00D26BE9">
          <w:rPr>
            <w:rStyle w:val="Hyperlink"/>
            <w:rFonts w:hint="eastAsia"/>
            <w:noProof/>
            <w:rtl/>
            <w:lang w:bidi="fa-IR"/>
          </w:rPr>
          <w:t>گاه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ascii="mylotus" w:hAnsi="mylotus" w:cs="mylotus"/>
            <w:noProof/>
            <w:rtl/>
            <w:lang w:bidi="fa-IR"/>
          </w:rPr>
          <w:t>«</w:t>
        </w:r>
        <w:r w:rsidR="005A4307" w:rsidRPr="00D26BE9">
          <w:rPr>
            <w:rStyle w:val="Hyperlink"/>
            <w:rFonts w:ascii="mylotus" w:hAnsi="mylotus" w:cs="mylotus" w:hint="eastAsia"/>
            <w:noProof/>
            <w:rtl/>
            <w:lang w:bidi="fa-IR"/>
          </w:rPr>
          <w:t>إنما</w:t>
        </w:r>
        <w:r w:rsidR="005A4307" w:rsidRPr="00D26BE9">
          <w:rPr>
            <w:rStyle w:val="Hyperlink"/>
            <w:rFonts w:ascii="mylotus" w:hAnsi="mylotus" w:cs="mylotus"/>
            <w:noProof/>
            <w:rtl/>
            <w:lang w:bidi="fa-IR"/>
          </w:rPr>
          <w:t xml:space="preserve"> </w:t>
        </w:r>
        <w:r w:rsidR="005A4307" w:rsidRPr="00D26BE9">
          <w:rPr>
            <w:rStyle w:val="Hyperlink"/>
            <w:rFonts w:ascii="mylotus" w:hAnsi="mylotus" w:cs="mylotus" w:hint="eastAsia"/>
            <w:noProof/>
            <w:rtl/>
            <w:lang w:bidi="fa-IR"/>
          </w:rPr>
          <w:t>الأعمال</w:t>
        </w:r>
        <w:r w:rsidR="005A4307" w:rsidRPr="00D26BE9">
          <w:rPr>
            <w:rStyle w:val="Hyperlink"/>
            <w:rFonts w:ascii="mylotus" w:hAnsi="mylotus" w:cs="mylotus"/>
            <w:noProof/>
            <w:rtl/>
            <w:lang w:bidi="fa-IR"/>
          </w:rPr>
          <w:t xml:space="preserve"> </w:t>
        </w:r>
        <w:r w:rsidR="005A4307" w:rsidRPr="00D26BE9">
          <w:rPr>
            <w:rStyle w:val="Hyperlink"/>
            <w:rFonts w:ascii="mylotus" w:hAnsi="mylotus" w:cs="mylotus" w:hint="eastAsia"/>
            <w:noProof/>
            <w:rtl/>
            <w:lang w:bidi="fa-IR"/>
          </w:rPr>
          <w:t>بالن</w:t>
        </w:r>
        <w:r w:rsidR="005A4307" w:rsidRPr="00D26BE9">
          <w:rPr>
            <w:rStyle w:val="Hyperlink"/>
            <w:rFonts w:ascii="mylotus" w:hAnsi="mylotus" w:cs="mylotus" w:hint="cs"/>
            <w:noProof/>
            <w:rtl/>
            <w:lang w:bidi="fa-IR"/>
          </w:rPr>
          <w:t>ی</w:t>
        </w:r>
        <w:r w:rsidR="005A4307" w:rsidRPr="00D26BE9">
          <w:rPr>
            <w:rStyle w:val="Hyperlink"/>
            <w:rFonts w:ascii="mylotus" w:hAnsi="mylotus" w:cs="mylotus" w:hint="eastAsia"/>
            <w:noProof/>
            <w:rtl/>
            <w:lang w:bidi="fa-IR"/>
          </w:rPr>
          <w:t>ات»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262</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93"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دوم</w:t>
        </w:r>
        <w:r w:rsidR="005A4307" w:rsidRPr="00D26BE9">
          <w:rPr>
            <w:rStyle w:val="Hyperlink"/>
            <w:rtl/>
          </w:rPr>
          <w:t xml:space="preserve">: </w:t>
        </w:r>
        <w:r w:rsidR="005A4307" w:rsidRPr="00D26BE9">
          <w:rPr>
            <w:rStyle w:val="Hyperlink"/>
            <w:rFonts w:hint="eastAsia"/>
            <w:rtl/>
          </w:rPr>
          <w:t>درباره</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ascii="mylotus" w:hAnsi="mylotus" w:cs="mylotus"/>
            <w:rtl/>
          </w:rPr>
          <w:t>«</w:t>
        </w:r>
        <w:r w:rsidR="005A4307" w:rsidRPr="00D26BE9">
          <w:rPr>
            <w:rStyle w:val="Hyperlink"/>
            <w:rFonts w:ascii="mylotus" w:hAnsi="mylotus" w:cs="mylotus" w:hint="eastAsia"/>
            <w:rtl/>
          </w:rPr>
          <w:t>أنزل</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القرآن</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عل</w:t>
        </w:r>
        <w:r w:rsidR="005A4307" w:rsidRPr="00D26BE9">
          <w:rPr>
            <w:rStyle w:val="Hyperlink"/>
            <w:rFonts w:ascii="mylotus" w:hAnsi="mylotus" w:cs="mylotus" w:hint="cs"/>
            <w:rtl/>
          </w:rPr>
          <w:t>ی</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سبعة</w:t>
        </w:r>
        <w:r w:rsidR="005A4307" w:rsidRPr="00D26BE9">
          <w:rPr>
            <w:rStyle w:val="Hyperlink"/>
            <w:rFonts w:ascii="mylotus" w:hAnsi="mylotus" w:cs="mylotus"/>
            <w:rtl/>
          </w:rPr>
          <w:t xml:space="preserve"> </w:t>
        </w:r>
        <w:r w:rsidR="005A4307" w:rsidRPr="00D26BE9">
          <w:rPr>
            <w:rStyle w:val="Hyperlink"/>
            <w:rFonts w:ascii="mylotus" w:hAnsi="mylotus" w:cs="mylotus" w:hint="eastAsia"/>
            <w:rtl/>
          </w:rPr>
          <w:t>أحرفٍ»</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340270893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267</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4"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طاعن</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نازل</w:t>
        </w:r>
        <w:r w:rsidR="005A4307" w:rsidRPr="00D26BE9">
          <w:rPr>
            <w:rStyle w:val="Hyperlink"/>
            <w:noProof/>
            <w:rtl/>
            <w:lang w:bidi="fa-IR"/>
          </w:rPr>
          <w:t xml:space="preserve"> </w:t>
        </w:r>
        <w:r w:rsidR="005A4307" w:rsidRPr="00D26BE9">
          <w:rPr>
            <w:rStyle w:val="Hyperlink"/>
            <w:rFonts w:hint="eastAsia"/>
            <w:noProof/>
            <w:rtl/>
            <w:lang w:bidi="fa-IR"/>
          </w:rPr>
          <w:t>شدن</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هفت</w:t>
        </w:r>
        <w:r w:rsidR="005A4307" w:rsidRPr="00D26BE9">
          <w:rPr>
            <w:rStyle w:val="Hyperlink"/>
            <w:noProof/>
            <w:rtl/>
            <w:lang w:bidi="fa-IR"/>
          </w:rPr>
          <w:t xml:space="preserve"> </w:t>
        </w:r>
        <w:r w:rsidR="005A4307" w:rsidRPr="00D26BE9">
          <w:rPr>
            <w:rStyle w:val="Hyperlink"/>
            <w:rFonts w:hint="eastAsia"/>
            <w:noProof/>
            <w:rtl/>
            <w:lang w:bidi="fa-IR"/>
          </w:rPr>
          <w:t>حرف</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267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895" w:history="1">
        <w:r w:rsidR="005A4307" w:rsidRPr="00D26BE9">
          <w:rPr>
            <w:rStyle w:val="Hyperlink"/>
            <w:rFonts w:hint="eastAsia"/>
            <w:noProof/>
            <w:rtl/>
          </w:rPr>
          <w:t>قرائت‌ها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ربان</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خدا</w:t>
        </w:r>
        <w:r w:rsidR="005A4307" w:rsidRPr="00D26BE9">
          <w:rPr>
            <w:rStyle w:val="Hyperlink"/>
            <w:rFonts w:hint="cs"/>
            <w:noProof/>
            <w:rtl/>
          </w:rPr>
          <w:t>یی</w:t>
        </w:r>
        <w:r w:rsidR="005A4307" w:rsidRPr="00D26BE9">
          <w:rPr>
            <w:rStyle w:val="Hyperlink"/>
            <w:noProof/>
            <w:rtl/>
          </w:rPr>
          <w:t>)</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275</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6"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معنا</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نازل</w:t>
        </w:r>
        <w:r w:rsidR="005A4307" w:rsidRPr="00D26BE9">
          <w:rPr>
            <w:rStyle w:val="Hyperlink"/>
            <w:noProof/>
            <w:rtl/>
            <w:lang w:bidi="fa-IR"/>
          </w:rPr>
          <w:t xml:space="preserve"> </w:t>
        </w:r>
        <w:r w:rsidR="005A4307" w:rsidRPr="00D26BE9">
          <w:rPr>
            <w:rStyle w:val="Hyperlink"/>
            <w:rFonts w:hint="eastAsia"/>
            <w:noProof/>
            <w:rtl/>
            <w:lang w:bidi="fa-IR"/>
          </w:rPr>
          <w:t>شدن</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sidRPr="00D26BE9">
          <w:rPr>
            <w:rStyle w:val="Hyperlink"/>
            <w:noProof/>
            <w:rtl/>
            <w:lang w:bidi="fa-IR"/>
          </w:rPr>
          <w:t xml:space="preserve"> </w:t>
        </w:r>
        <w:r w:rsidR="005A4307" w:rsidRPr="00D26BE9">
          <w:rPr>
            <w:rStyle w:val="Hyperlink"/>
            <w:rFonts w:hint="eastAsia"/>
            <w:noProof/>
            <w:rtl/>
            <w:lang w:bidi="fa-IR"/>
          </w:rPr>
          <w:t>بر</w:t>
        </w:r>
        <w:r w:rsidR="005A4307" w:rsidRPr="00D26BE9">
          <w:rPr>
            <w:rStyle w:val="Hyperlink"/>
            <w:noProof/>
            <w:rtl/>
            <w:lang w:bidi="fa-IR"/>
          </w:rPr>
          <w:t xml:space="preserve"> </w:t>
        </w:r>
        <w:r w:rsidR="005A4307" w:rsidRPr="00D26BE9">
          <w:rPr>
            <w:rStyle w:val="Hyperlink"/>
            <w:rFonts w:hint="eastAsia"/>
            <w:noProof/>
            <w:rtl/>
            <w:lang w:bidi="fa-IR"/>
          </w:rPr>
          <w:t>هفت</w:t>
        </w:r>
        <w:r w:rsidR="005A4307" w:rsidRPr="00D26BE9">
          <w:rPr>
            <w:rStyle w:val="Hyperlink"/>
            <w:noProof/>
            <w:rtl/>
            <w:lang w:bidi="fa-IR"/>
          </w:rPr>
          <w:t xml:space="preserve"> </w:t>
        </w:r>
        <w:r w:rsidR="005A4307" w:rsidRPr="00D26BE9">
          <w:rPr>
            <w:rStyle w:val="Hyperlink"/>
            <w:rFonts w:hint="eastAsia"/>
            <w:noProof/>
            <w:rtl/>
            <w:lang w:bidi="fa-IR"/>
          </w:rPr>
          <w:t>حرف</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278</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7"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سوم</w:t>
        </w:r>
        <w:r w:rsidR="005A4307" w:rsidRPr="00D26BE9">
          <w:rPr>
            <w:rStyle w:val="Hyperlink"/>
            <w:noProof/>
            <w:rtl/>
            <w:lang w:bidi="fa-IR"/>
          </w:rPr>
          <w:t xml:space="preserve">: </w:t>
        </w:r>
        <w:r w:rsidR="005A4307" w:rsidRPr="00D26BE9">
          <w:rPr>
            <w:rStyle w:val="Hyperlink"/>
            <w:rFonts w:hint="eastAsia"/>
            <w:noProof/>
            <w:rtl/>
            <w:lang w:bidi="fa-IR"/>
          </w:rPr>
          <w:t>حروف</w:t>
        </w:r>
        <w:r w:rsidR="005A4307" w:rsidRPr="00D26BE9">
          <w:rPr>
            <w:rStyle w:val="Hyperlink"/>
            <w:noProof/>
            <w:rtl/>
            <w:lang w:bidi="fa-IR"/>
          </w:rPr>
          <w:t xml:space="preserve"> </w:t>
        </w:r>
        <w:r w:rsidR="005A4307" w:rsidRPr="00D26BE9">
          <w:rPr>
            <w:rStyle w:val="Hyperlink"/>
            <w:rFonts w:hint="eastAsia"/>
            <w:noProof/>
            <w:rtl/>
            <w:lang w:bidi="fa-IR"/>
          </w:rPr>
          <w:t>هفتگانه</w:t>
        </w:r>
        <w:r w:rsidR="005A4307" w:rsidRPr="00D26BE9">
          <w:rPr>
            <w:rStyle w:val="Hyperlink"/>
            <w:noProof/>
            <w:rtl/>
            <w:lang w:bidi="fa-IR"/>
          </w:rPr>
          <w:t xml:space="preserve"> </w:t>
        </w:r>
        <w:r w:rsidR="005A4307" w:rsidRPr="00D26BE9">
          <w:rPr>
            <w:rStyle w:val="Hyperlink"/>
            <w:rFonts w:hint="eastAsia"/>
            <w:noProof/>
            <w:rtl/>
            <w:lang w:bidi="fa-IR"/>
          </w:rPr>
          <w:t>اعم</w:t>
        </w:r>
        <w:r w:rsidR="005A4307" w:rsidRPr="00D26BE9">
          <w:rPr>
            <w:rStyle w:val="Hyperlink"/>
            <w:noProof/>
            <w:rtl/>
            <w:lang w:bidi="fa-IR"/>
          </w:rPr>
          <w:t xml:space="preserve"> </w:t>
        </w:r>
        <w:r w:rsidR="005A4307" w:rsidRPr="00D26BE9">
          <w:rPr>
            <w:rStyle w:val="Hyperlink"/>
            <w:rFonts w:hint="eastAsia"/>
            <w:noProof/>
            <w:rtl/>
            <w:lang w:bidi="fa-IR"/>
          </w:rPr>
          <w:t>از</w:t>
        </w:r>
        <w:r w:rsidR="005A4307" w:rsidRPr="00D26BE9">
          <w:rPr>
            <w:rStyle w:val="Hyperlink"/>
            <w:noProof/>
            <w:rtl/>
            <w:lang w:bidi="fa-IR"/>
          </w:rPr>
          <w:t xml:space="preserve"> </w:t>
        </w:r>
        <w:r w:rsidR="005A4307" w:rsidRPr="00D26BE9">
          <w:rPr>
            <w:rStyle w:val="Hyperlink"/>
            <w:rFonts w:hint="eastAsia"/>
            <w:noProof/>
            <w:rtl/>
            <w:lang w:bidi="fa-IR"/>
          </w:rPr>
          <w:t>قرائات</w:t>
        </w:r>
        <w:r w:rsidR="005A4307" w:rsidRPr="00D26BE9">
          <w:rPr>
            <w:rStyle w:val="Hyperlink"/>
            <w:noProof/>
            <w:rtl/>
            <w:lang w:bidi="fa-IR"/>
          </w:rPr>
          <w:t xml:space="preserve"> </w:t>
        </w:r>
        <w:r w:rsidR="005A4307" w:rsidRPr="00D26BE9">
          <w:rPr>
            <w:rStyle w:val="Hyperlink"/>
            <w:rFonts w:hint="eastAsia"/>
            <w:noProof/>
            <w:rtl/>
            <w:lang w:bidi="fa-IR"/>
          </w:rPr>
          <w:t>هفتگانه</w:t>
        </w:r>
        <w:r w:rsidR="005A4307" w:rsidRPr="00D26BE9">
          <w:rPr>
            <w:rStyle w:val="Hyperlink"/>
            <w:noProof/>
            <w:rtl/>
            <w:lang w:bidi="fa-IR"/>
          </w:rPr>
          <w:t xml:space="preserve"> </w:t>
        </w:r>
        <w:r w:rsidR="005A4307" w:rsidRPr="00D26BE9">
          <w:rPr>
            <w:rStyle w:val="Hyperlink"/>
            <w:rFonts w:hint="eastAsia"/>
            <w:noProof/>
            <w:rtl/>
            <w:lang w:bidi="fa-IR"/>
          </w:rPr>
          <w:t>م</w:t>
        </w:r>
        <w:r w:rsidR="005A4307" w:rsidRPr="00D26BE9">
          <w:rPr>
            <w:rStyle w:val="Hyperlink"/>
            <w:rFonts w:hint="cs"/>
            <w:noProof/>
            <w:rtl/>
            <w:lang w:bidi="fa-IR"/>
          </w:rPr>
          <w:t>ی‌</w:t>
        </w:r>
        <w:r w:rsidR="005A4307" w:rsidRPr="00D26BE9">
          <w:rPr>
            <w:rStyle w:val="Hyperlink"/>
            <w:rFonts w:hint="eastAsia"/>
            <w:noProof/>
            <w:rtl/>
            <w:lang w:bidi="fa-IR"/>
          </w:rPr>
          <w:t>باشد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285</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898"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چهارم</w:t>
        </w:r>
        <w:r w:rsidR="005A4307" w:rsidRPr="00D26BE9">
          <w:rPr>
            <w:rStyle w:val="Hyperlink"/>
            <w:noProof/>
            <w:rtl/>
            <w:lang w:bidi="fa-IR"/>
          </w:rPr>
          <w:t xml:space="preserve">: </w:t>
        </w:r>
        <w:r w:rsidR="005A4307" w:rsidRPr="00D26BE9">
          <w:rPr>
            <w:rStyle w:val="Hyperlink"/>
            <w:rFonts w:hint="eastAsia"/>
            <w:noProof/>
            <w:rtl/>
            <w:lang w:bidi="fa-IR"/>
          </w:rPr>
          <w:t>باق</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ماندن</w:t>
        </w:r>
        <w:r w:rsidR="005A4307" w:rsidRPr="00D26BE9">
          <w:rPr>
            <w:rStyle w:val="Hyperlink"/>
            <w:noProof/>
            <w:rtl/>
            <w:lang w:bidi="fa-IR"/>
          </w:rPr>
          <w:t xml:space="preserve"> </w:t>
        </w:r>
        <w:r w:rsidR="005A4307" w:rsidRPr="00D26BE9">
          <w:rPr>
            <w:rStyle w:val="Hyperlink"/>
            <w:rFonts w:hint="eastAsia"/>
            <w:noProof/>
            <w:rtl/>
            <w:lang w:bidi="fa-IR"/>
          </w:rPr>
          <w:t>حروف</w:t>
        </w:r>
        <w:r w:rsidR="005A4307" w:rsidRPr="00D26BE9">
          <w:rPr>
            <w:rStyle w:val="Hyperlink"/>
            <w:noProof/>
            <w:rtl/>
            <w:lang w:bidi="fa-IR"/>
          </w:rPr>
          <w:t xml:space="preserve"> </w:t>
        </w:r>
        <w:r w:rsidR="005A4307" w:rsidRPr="00D26BE9">
          <w:rPr>
            <w:rStyle w:val="Hyperlink"/>
            <w:rFonts w:hint="eastAsia"/>
            <w:noProof/>
            <w:rtl/>
            <w:lang w:bidi="fa-IR"/>
          </w:rPr>
          <w:t>هفتگانه</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مصحف‌ها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340270898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288</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899"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سوم</w:t>
        </w:r>
        <w:r w:rsidR="005A4307" w:rsidRPr="00D26BE9">
          <w:rPr>
            <w:rStyle w:val="Hyperlink"/>
            <w:rtl/>
          </w:rPr>
          <w:t xml:space="preserve">: </w:t>
        </w:r>
        <w:r w:rsidR="005A4307" w:rsidRPr="00D26BE9">
          <w:rPr>
            <w:rStyle w:val="Hyperlink"/>
            <w:rFonts w:hint="eastAsia"/>
            <w:rtl/>
          </w:rPr>
          <w:t>احاد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مربوط</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رؤ</w:t>
        </w:r>
        <w:r w:rsidR="005A4307" w:rsidRPr="00D26BE9">
          <w:rPr>
            <w:rStyle w:val="Hyperlink"/>
            <w:rFonts w:hint="cs"/>
            <w:rtl/>
          </w:rPr>
          <w:t>ی</w:t>
        </w:r>
        <w:r w:rsidR="005A4307" w:rsidRPr="00D26BE9">
          <w:rPr>
            <w:rStyle w:val="Hyperlink"/>
            <w:rFonts w:hint="eastAsia"/>
            <w:rtl/>
          </w:rPr>
          <w:t>ت</w:t>
        </w:r>
        <w:r w:rsidR="005A4307" w:rsidRPr="00D26BE9">
          <w:rPr>
            <w:rStyle w:val="Hyperlink"/>
            <w:rtl/>
          </w:rPr>
          <w:t xml:space="preserve"> </w:t>
        </w:r>
        <w:r w:rsidR="005A4307" w:rsidRPr="00D26BE9">
          <w:rPr>
            <w:rStyle w:val="Hyperlink"/>
            <w:rFonts w:hint="eastAsia"/>
            <w:rtl/>
          </w:rPr>
          <w:t>خداوند</w:t>
        </w:r>
        <w:r w:rsidR="005A4307" w:rsidRPr="00D26BE9">
          <w:rPr>
            <w:rStyle w:val="Hyperlink"/>
            <w:rtl/>
          </w:rPr>
          <w:t xml:space="preserve"> (</w:t>
        </w:r>
        <w:r w:rsidR="005A4307" w:rsidRPr="00D26BE9">
          <w:rPr>
            <w:rStyle w:val="Hyperlink"/>
            <w:rFonts w:cs="CTraditional Arabic" w:hint="eastAsia"/>
            <w:rtl/>
          </w:rPr>
          <w:t>أ</w:t>
        </w:r>
        <w:r w:rsidR="005A4307" w:rsidRPr="00D26BE9">
          <w:rPr>
            <w:rStyle w:val="Hyperlink"/>
            <w:rtl/>
          </w:rPr>
          <w:t xml:space="preserve">) </w:t>
        </w:r>
        <w:r w:rsidR="005A4307" w:rsidRPr="00D26BE9">
          <w:rPr>
            <w:rStyle w:val="Hyperlink"/>
            <w:rFonts w:hint="eastAsia"/>
            <w:rtl/>
          </w:rPr>
          <w:t>حجت</w:t>
        </w:r>
        <w:r w:rsidR="005A4307" w:rsidRPr="00D26BE9">
          <w:rPr>
            <w:rStyle w:val="Hyperlink"/>
            <w:rtl/>
          </w:rPr>
          <w:t xml:space="preserve"> </w:t>
        </w:r>
        <w:r w:rsidR="005A4307" w:rsidRPr="00D26BE9">
          <w:rPr>
            <w:rStyle w:val="Hyperlink"/>
            <w:rFonts w:hint="eastAsia"/>
            <w:rtl/>
          </w:rPr>
          <w:t>آوردن</w:t>
        </w:r>
        <w:r w:rsidR="005A4307" w:rsidRPr="00D26BE9">
          <w:rPr>
            <w:rStyle w:val="Hyperlink"/>
            <w:rtl/>
          </w:rPr>
          <w:t xml:space="preserve"> </w:t>
        </w:r>
        <w:r w:rsidR="005A4307" w:rsidRPr="00D26BE9">
          <w:rPr>
            <w:rStyle w:val="Hyperlink"/>
            <w:rFonts w:hint="eastAsia"/>
            <w:rtl/>
          </w:rPr>
          <w:t>آدم</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موس</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عل</w:t>
        </w:r>
        <w:r w:rsidR="005A4307" w:rsidRPr="00D26BE9">
          <w:rPr>
            <w:rStyle w:val="Hyperlink"/>
            <w:rFonts w:hint="cs"/>
            <w:rtl/>
          </w:rPr>
          <w:t>ی</w:t>
        </w:r>
        <w:r w:rsidR="005A4307" w:rsidRPr="00D26BE9">
          <w:rPr>
            <w:rStyle w:val="Hyperlink"/>
            <w:rFonts w:hint="eastAsia"/>
            <w:rtl/>
          </w:rPr>
          <w:t>هما</w:t>
        </w:r>
        <w:r w:rsidR="005A4307" w:rsidRPr="00D26BE9">
          <w:rPr>
            <w:rStyle w:val="Hyperlink"/>
            <w:rtl/>
          </w:rPr>
          <w:t xml:space="preserve"> </w:t>
        </w:r>
        <w:r w:rsidR="005A4307" w:rsidRPr="00D26BE9">
          <w:rPr>
            <w:rStyle w:val="Hyperlink"/>
            <w:rFonts w:hint="eastAsia"/>
            <w:rtl/>
          </w:rPr>
          <w:t>السلام</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شفاعت</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340270899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295</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00"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نظر</w:t>
        </w:r>
        <w:r w:rsidR="005A4307" w:rsidRPr="00D26BE9">
          <w:rPr>
            <w:rStyle w:val="Hyperlink"/>
            <w:noProof/>
            <w:rtl/>
            <w:lang w:bidi="fa-IR"/>
          </w:rPr>
          <w:t xml:space="preserve"> </w:t>
        </w:r>
        <w:r w:rsidR="005A4307" w:rsidRPr="00D26BE9">
          <w:rPr>
            <w:rStyle w:val="Hyperlink"/>
            <w:rFonts w:hint="eastAsia"/>
            <w:noProof/>
            <w:rtl/>
            <w:lang w:bidi="fa-IR"/>
          </w:rPr>
          <w:t>بدعتگران</w:t>
        </w:r>
        <w:r w:rsidR="005A4307" w:rsidRPr="00D26BE9">
          <w:rPr>
            <w:rStyle w:val="Hyperlink"/>
            <w:noProof/>
            <w:rtl/>
            <w:lang w:bidi="fa-IR"/>
          </w:rPr>
          <w:t xml:space="preserve"> </w:t>
        </w:r>
        <w:r w:rsidR="005A4307" w:rsidRPr="00D26BE9">
          <w:rPr>
            <w:rStyle w:val="Hyperlink"/>
            <w:rFonts w:hint="eastAsia"/>
            <w:noProof/>
            <w:rtl/>
            <w:lang w:bidi="fa-IR"/>
          </w:rPr>
          <w:t>جد</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قد</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مربوط</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صفات</w:t>
        </w:r>
        <w:r w:rsidR="005A4307" w:rsidRPr="00D26BE9">
          <w:rPr>
            <w:rStyle w:val="Hyperlink"/>
            <w:noProof/>
            <w:rtl/>
            <w:lang w:bidi="fa-IR"/>
          </w:rPr>
          <w:t xml:space="preserve"> </w:t>
        </w:r>
        <w:r w:rsidR="005A4307" w:rsidRPr="00D26BE9">
          <w:rPr>
            <w:rStyle w:val="Hyperlink"/>
            <w:rFonts w:hint="eastAsia"/>
            <w:noProof/>
            <w:rtl/>
            <w:lang w:bidi="fa-IR"/>
          </w:rPr>
          <w:t>اله</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295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1" w:history="1">
        <w:r w:rsidR="005A4307" w:rsidRPr="00D26BE9">
          <w:rPr>
            <w:rStyle w:val="Hyperlink"/>
            <w:rFonts w:hint="eastAsia"/>
            <w:noProof/>
            <w:rtl/>
          </w:rPr>
          <w:t>د</w:t>
        </w:r>
        <w:r w:rsidR="005A4307" w:rsidRPr="00D26BE9">
          <w:rPr>
            <w:rStyle w:val="Hyperlink"/>
            <w:rFonts w:hint="cs"/>
            <w:noProof/>
            <w:rtl/>
          </w:rPr>
          <w:t>ی</w:t>
        </w:r>
        <w:r w:rsidR="005A4307" w:rsidRPr="00D26BE9">
          <w:rPr>
            <w:rStyle w:val="Hyperlink"/>
            <w:rFonts w:hint="eastAsia"/>
            <w:noProof/>
            <w:rtl/>
          </w:rPr>
          <w:t>دگاه</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آ</w:t>
        </w:r>
        <w:r w:rsidR="005A4307" w:rsidRPr="00D26BE9">
          <w:rPr>
            <w:rStyle w:val="Hyperlink"/>
            <w:rFonts w:hint="cs"/>
            <w:noProof/>
            <w:rtl/>
          </w:rPr>
          <w:t>ی</w:t>
        </w:r>
        <w:r w:rsidR="005A4307" w:rsidRPr="00D26BE9">
          <w:rPr>
            <w:rStyle w:val="Hyperlink"/>
            <w:rFonts w:hint="eastAsia"/>
            <w:noProof/>
            <w:rtl/>
          </w:rPr>
          <w:t>ات</w:t>
        </w:r>
        <w:r w:rsidR="005A4307" w:rsidRPr="00D26BE9">
          <w:rPr>
            <w:rStyle w:val="Hyperlink"/>
            <w:noProof/>
            <w:rtl/>
          </w:rPr>
          <w:t xml:space="preserve"> </w:t>
        </w:r>
        <w:r w:rsidR="005A4307" w:rsidRPr="00D26BE9">
          <w:rPr>
            <w:rStyle w:val="Hyperlink"/>
            <w:rFonts w:hint="eastAsia"/>
            <w:noProof/>
            <w:rtl/>
          </w:rPr>
          <w:t>صفات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2" w:history="1">
        <w:r w:rsidR="005A4307" w:rsidRPr="00D26BE9">
          <w:rPr>
            <w:rStyle w:val="Hyperlink"/>
            <w:rFonts w:hint="eastAsia"/>
            <w:noProof/>
            <w:rtl/>
          </w:rPr>
          <w:t>د</w:t>
        </w:r>
        <w:r w:rsidR="005A4307" w:rsidRPr="00D26BE9">
          <w:rPr>
            <w:rStyle w:val="Hyperlink"/>
            <w:rFonts w:hint="cs"/>
            <w:noProof/>
            <w:rtl/>
          </w:rPr>
          <w:t>ی</w:t>
        </w:r>
        <w:r w:rsidR="005A4307" w:rsidRPr="00D26BE9">
          <w:rPr>
            <w:rStyle w:val="Hyperlink"/>
            <w:rFonts w:hint="eastAsia"/>
            <w:noProof/>
            <w:rtl/>
          </w:rPr>
          <w:t>دگاه</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احاد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صفات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3" w:history="1">
        <w:r w:rsidR="005A4307" w:rsidRPr="00D26BE9">
          <w:rPr>
            <w:rStyle w:val="Hyperlink"/>
            <w:rFonts w:hint="eastAsia"/>
            <w:noProof/>
            <w:rtl/>
            <w:lang w:bidi="fa-IR"/>
          </w:rPr>
          <w:t>حکم</w:t>
        </w:r>
        <w:r w:rsidR="005A4307" w:rsidRPr="00D26BE9">
          <w:rPr>
            <w:rStyle w:val="Hyperlink"/>
            <w:noProof/>
            <w:rtl/>
            <w:lang w:bidi="fa-IR"/>
          </w:rPr>
          <w:t xml:space="preserve"> </w:t>
        </w:r>
        <w:r w:rsidR="005A4307" w:rsidRPr="00D26BE9">
          <w:rPr>
            <w:rStyle w:val="Hyperlink"/>
            <w:rFonts w:hint="eastAsia"/>
            <w:noProof/>
            <w:rtl/>
            <w:lang w:bidi="fa-IR"/>
          </w:rPr>
          <w:t>معتزله</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مورد</w:t>
        </w:r>
        <w:r w:rsidR="005A4307" w:rsidRPr="00D26BE9">
          <w:rPr>
            <w:rStyle w:val="Hyperlink"/>
            <w:noProof/>
            <w:rtl/>
            <w:lang w:bidi="fa-IR"/>
          </w:rPr>
          <w:t xml:space="preserve"> </w:t>
        </w:r>
        <w:r w:rsidR="005A4307" w:rsidRPr="00D26BE9">
          <w:rPr>
            <w:rStyle w:val="Hyperlink"/>
            <w:rFonts w:hint="eastAsia"/>
            <w:noProof/>
            <w:rtl/>
            <w:lang w:bidi="fa-IR"/>
          </w:rPr>
          <w:t>کسان</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که</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اصل</w:t>
        </w:r>
        <w:r w:rsidR="005A4307" w:rsidRPr="00D26BE9">
          <w:rPr>
            <w:rStyle w:val="Hyperlink"/>
            <w:noProof/>
            <w:rtl/>
            <w:lang w:bidi="fa-IR"/>
          </w:rPr>
          <w:t xml:space="preserve"> </w:t>
        </w:r>
        <w:r w:rsidR="005A4307" w:rsidRPr="00D26BE9">
          <w:rPr>
            <w:rStyle w:val="Hyperlink"/>
            <w:rFonts w:hint="eastAsia"/>
            <w:noProof/>
            <w:rtl/>
            <w:lang w:bidi="fa-IR"/>
          </w:rPr>
          <w:t>توح</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با</w:t>
        </w:r>
        <w:r w:rsidR="005A4307" w:rsidRPr="00D26BE9">
          <w:rPr>
            <w:rStyle w:val="Hyperlink"/>
            <w:noProof/>
            <w:rtl/>
            <w:lang w:bidi="fa-IR"/>
          </w:rPr>
          <w:t xml:space="preserve"> </w:t>
        </w:r>
        <w:r w:rsidR="005A4307" w:rsidRPr="00D26BE9">
          <w:rPr>
            <w:rStyle w:val="Hyperlink"/>
            <w:rFonts w:hint="eastAsia"/>
            <w:noProof/>
            <w:rtl/>
            <w:lang w:bidi="fa-IR"/>
          </w:rPr>
          <w:t>آن‌ها</w:t>
        </w:r>
        <w:r w:rsidR="005A4307" w:rsidRPr="00D26BE9">
          <w:rPr>
            <w:rStyle w:val="Hyperlink"/>
            <w:noProof/>
            <w:rtl/>
            <w:lang w:bidi="fa-IR"/>
          </w:rPr>
          <w:t xml:space="preserve"> </w:t>
        </w:r>
        <w:r w:rsidR="005A4307" w:rsidRPr="00D26BE9">
          <w:rPr>
            <w:rStyle w:val="Hyperlink"/>
            <w:rFonts w:hint="eastAsia"/>
            <w:noProof/>
            <w:rtl/>
            <w:lang w:bidi="fa-IR"/>
          </w:rPr>
          <w:t>مخالف</w:t>
        </w:r>
        <w:r w:rsidR="005A4307" w:rsidRPr="00D26BE9">
          <w:rPr>
            <w:rStyle w:val="Hyperlink"/>
            <w:noProof/>
            <w:rtl/>
            <w:lang w:bidi="fa-IR"/>
          </w:rPr>
          <w:t xml:space="preserve"> </w:t>
        </w:r>
        <w:r w:rsidR="005A4307" w:rsidRPr="00D26BE9">
          <w:rPr>
            <w:rStyle w:val="Hyperlink"/>
            <w:rFonts w:hint="eastAsia"/>
            <w:noProof/>
            <w:rtl/>
            <w:lang w:bidi="fa-IR"/>
          </w:rPr>
          <w:t>بودند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299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4" w:history="1">
        <w:r w:rsidR="005A4307" w:rsidRPr="00D26BE9">
          <w:rPr>
            <w:rStyle w:val="Hyperlink"/>
            <w:rFonts w:hint="eastAsia"/>
            <w:noProof/>
            <w:rtl/>
          </w:rPr>
          <w:t>عق</w:t>
        </w:r>
        <w:r w:rsidR="005A4307" w:rsidRPr="00D26BE9">
          <w:rPr>
            <w:rStyle w:val="Hyperlink"/>
            <w:rFonts w:hint="cs"/>
            <w:noProof/>
            <w:rtl/>
          </w:rPr>
          <w:t>ی</w:t>
        </w:r>
        <w:r w:rsidR="005A4307" w:rsidRPr="00D26BE9">
          <w:rPr>
            <w:rStyle w:val="Hyperlink"/>
            <w:rFonts w:hint="eastAsia"/>
            <w:noProof/>
            <w:rtl/>
          </w:rPr>
          <w:t>ده</w:t>
        </w:r>
        <w:r w:rsidR="005A4307" w:rsidRPr="00D26BE9">
          <w:rPr>
            <w:rStyle w:val="Hyperlink"/>
            <w:noProof/>
            <w:rtl/>
          </w:rPr>
          <w:t xml:space="preserve"> </w:t>
        </w:r>
        <w:r w:rsidR="005A4307" w:rsidRPr="00D26BE9">
          <w:rPr>
            <w:rStyle w:val="Hyperlink"/>
            <w:rFonts w:hint="eastAsia"/>
            <w:noProof/>
            <w:rtl/>
          </w:rPr>
          <w:t>سلف</w:t>
        </w:r>
        <w:r w:rsidR="005A4307" w:rsidRPr="00D26BE9">
          <w:rPr>
            <w:rStyle w:val="Hyperlink"/>
            <w:noProof/>
            <w:rtl/>
          </w:rPr>
          <w:t xml:space="preserve"> </w:t>
        </w:r>
        <w:r w:rsidR="005A4307" w:rsidRPr="00D26BE9">
          <w:rPr>
            <w:rStyle w:val="Hyperlink"/>
            <w:rFonts w:hint="eastAsia"/>
            <w:noProof/>
            <w:rtl/>
          </w:rPr>
          <w:t>صالح</w:t>
        </w:r>
        <w:r w:rsidR="005A4307" w:rsidRPr="00D26BE9">
          <w:rPr>
            <w:rStyle w:val="Hyperlink"/>
            <w:noProof/>
            <w:rtl/>
          </w:rPr>
          <w:t xml:space="preserve"> </w:t>
        </w:r>
        <w:r w:rsidR="005A4307" w:rsidRPr="00D26BE9">
          <w:rPr>
            <w:rStyle w:val="Hyperlink"/>
            <w:rFonts w:hint="eastAsia"/>
            <w:noProof/>
            <w:rtl/>
          </w:rPr>
          <w:t>درباره</w:t>
        </w:r>
        <w:r w:rsidR="005A4307" w:rsidRPr="00D26BE9">
          <w:rPr>
            <w:rStyle w:val="Hyperlink"/>
            <w:noProof/>
            <w:rtl/>
          </w:rPr>
          <w:t xml:space="preserve"> </w:t>
        </w:r>
        <w:r w:rsidR="005A4307" w:rsidRPr="00D26BE9">
          <w:rPr>
            <w:rStyle w:val="Hyperlink"/>
            <w:rFonts w:hint="eastAsia"/>
            <w:noProof/>
            <w:rtl/>
          </w:rPr>
          <w:t>احاد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صفات</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بدعتگذاران</w:t>
        </w:r>
        <w:r w:rsidR="005A4307" w:rsidRPr="00D26BE9">
          <w:rPr>
            <w:rStyle w:val="Hyperlink"/>
            <w:noProof/>
            <w:rtl/>
          </w:rPr>
          <w:t xml:space="preserve"> </w:t>
        </w:r>
        <w:r w:rsidR="005A4307" w:rsidRPr="00D26BE9">
          <w:rPr>
            <w:rStyle w:val="Hyperlink"/>
            <w:rFonts w:hint="eastAsia"/>
            <w:noProof/>
            <w:rtl/>
          </w:rPr>
          <w:t>قد</w:t>
        </w:r>
        <w:r w:rsidR="005A4307" w:rsidRPr="00D26BE9">
          <w:rPr>
            <w:rStyle w:val="Hyperlink"/>
            <w:rFonts w:hint="cs"/>
            <w:noProof/>
            <w:rtl/>
          </w:rPr>
          <w:t>ی</w:t>
        </w:r>
        <w:r w:rsidR="005A4307" w:rsidRPr="00D26BE9">
          <w:rPr>
            <w:rStyle w:val="Hyperlink"/>
            <w:rFonts w:hint="eastAsia"/>
            <w:noProof/>
            <w:rtl/>
          </w:rPr>
          <w:t>م</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جد</w:t>
        </w:r>
        <w:r w:rsidR="005A4307" w:rsidRPr="00D26BE9">
          <w:rPr>
            <w:rStyle w:val="Hyperlink"/>
            <w:rFonts w:hint="cs"/>
            <w:noProof/>
            <w:rtl/>
          </w:rPr>
          <w:t>ی</w:t>
        </w:r>
        <w:r w:rsidR="005A4307" w:rsidRPr="00D26BE9">
          <w:rPr>
            <w:rStyle w:val="Hyperlink"/>
            <w:rFonts w:hint="eastAsia"/>
            <w:noProof/>
            <w:rtl/>
          </w:rPr>
          <w:t>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300</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05"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rFonts w:cs="2  Badr" w:hint="eastAsia"/>
            <w:noProof/>
            <w:rtl/>
            <w:lang w:bidi="fa-IR"/>
          </w:rPr>
          <w:t>‏</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د</w:t>
        </w:r>
        <w:r w:rsidR="005A4307" w:rsidRPr="00D26BE9">
          <w:rPr>
            <w:rStyle w:val="Hyperlink"/>
            <w:rFonts w:hint="cs"/>
            <w:noProof/>
            <w:rtl/>
            <w:lang w:bidi="fa-IR"/>
          </w:rPr>
          <w:t>ی</w:t>
        </w:r>
        <w:r w:rsidR="005A4307" w:rsidRPr="00D26BE9">
          <w:rPr>
            <w:rStyle w:val="Hyperlink"/>
            <w:rFonts w:hint="eastAsia"/>
            <w:noProof/>
            <w:rtl/>
            <w:lang w:bidi="fa-IR"/>
          </w:rPr>
          <w:t>دن</w:t>
        </w:r>
        <w:r w:rsidR="005A4307" w:rsidRPr="00D26BE9">
          <w:rPr>
            <w:rStyle w:val="Hyperlink"/>
            <w:noProof/>
            <w:rtl/>
            <w:lang w:bidi="fa-IR"/>
          </w:rPr>
          <w:t xml:space="preserve"> </w:t>
        </w:r>
        <w:r w:rsidR="005A4307" w:rsidRPr="00D26BE9">
          <w:rPr>
            <w:rStyle w:val="Hyperlink"/>
            <w:rFonts w:hint="eastAsia"/>
            <w:noProof/>
            <w:rtl/>
            <w:lang w:bidi="fa-IR"/>
          </w:rPr>
          <w:t>خداوند</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310</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6"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پ</w:t>
        </w:r>
        <w:r w:rsidR="005A4307" w:rsidRPr="00D26BE9">
          <w:rPr>
            <w:rStyle w:val="Hyperlink"/>
            <w:rFonts w:hint="cs"/>
            <w:noProof/>
            <w:rtl/>
          </w:rPr>
          <w:t>ی</w:t>
        </w:r>
        <w:r w:rsidR="005A4307" w:rsidRPr="00D26BE9">
          <w:rPr>
            <w:rStyle w:val="Hyperlink"/>
            <w:rFonts w:hint="eastAsia"/>
            <w:noProof/>
            <w:rtl/>
          </w:rPr>
          <w:t>روان</w:t>
        </w:r>
        <w:r w:rsidR="005A4307" w:rsidRPr="00D26BE9">
          <w:rPr>
            <w:rStyle w:val="Hyperlink"/>
            <w:noProof/>
            <w:rtl/>
          </w:rPr>
          <w:t xml:space="preserve"> </w:t>
        </w:r>
        <w:r w:rsidR="005A4307" w:rsidRPr="00D26BE9">
          <w:rPr>
            <w:rStyle w:val="Hyperlink"/>
            <w:rFonts w:hint="eastAsia"/>
            <w:noProof/>
            <w:rtl/>
          </w:rPr>
          <w:t>آن‌ها</w:t>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مورد</w:t>
        </w:r>
        <w:r w:rsidR="005A4307" w:rsidRPr="00D26BE9">
          <w:rPr>
            <w:rStyle w:val="Hyperlink"/>
            <w:noProof/>
            <w:rtl/>
          </w:rPr>
          <w:t xml:space="preserve"> </w:t>
        </w:r>
        <w:r w:rsidR="005A4307" w:rsidRPr="00D26BE9">
          <w:rPr>
            <w:rStyle w:val="Hyperlink"/>
            <w:rFonts w:hint="eastAsia"/>
            <w:noProof/>
            <w:rtl/>
          </w:rPr>
          <w:t>انکار</w:t>
        </w:r>
        <w:r w:rsidR="005A4307" w:rsidRPr="00D26BE9">
          <w:rPr>
            <w:rStyle w:val="Hyperlink"/>
            <w:noProof/>
            <w:rtl/>
          </w:rPr>
          <w:t xml:space="preserve"> </w:t>
        </w:r>
        <w:r w:rsidR="005A4307" w:rsidRPr="00D26BE9">
          <w:rPr>
            <w:rStyle w:val="Hyperlink"/>
            <w:rFonts w:hint="eastAsia"/>
            <w:noProof/>
            <w:rtl/>
          </w:rPr>
          <w:t>د</w:t>
        </w:r>
        <w:r w:rsidR="005A4307" w:rsidRPr="00D26BE9">
          <w:rPr>
            <w:rStyle w:val="Hyperlink"/>
            <w:rFonts w:hint="cs"/>
            <w:noProof/>
            <w:rtl/>
          </w:rPr>
          <w:t>ی</w:t>
        </w:r>
        <w:r w:rsidR="005A4307" w:rsidRPr="00D26BE9">
          <w:rPr>
            <w:rStyle w:val="Hyperlink"/>
            <w:rFonts w:hint="eastAsia"/>
            <w:noProof/>
            <w:rtl/>
          </w:rPr>
          <w:t>دن</w:t>
        </w:r>
        <w:r w:rsidR="005A4307" w:rsidRPr="00D26BE9">
          <w:rPr>
            <w:rStyle w:val="Hyperlink"/>
            <w:noProof/>
            <w:rtl/>
          </w:rPr>
          <w:t xml:space="preserve"> </w:t>
        </w:r>
        <w:r w:rsidR="005A4307" w:rsidRPr="00D26BE9">
          <w:rPr>
            <w:rStyle w:val="Hyperlink"/>
            <w:rFonts w:hint="eastAsia"/>
            <w:noProof/>
            <w:rtl/>
          </w:rPr>
          <w:t>خداوند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312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7" w:history="1">
        <w:r w:rsidR="005A4307" w:rsidRPr="00D26BE9">
          <w:rPr>
            <w:rStyle w:val="Hyperlink"/>
            <w:rFonts w:hint="eastAsia"/>
            <w:noProof/>
            <w:rtl/>
            <w:lang w:bidi="fa-IR"/>
          </w:rPr>
          <w:t>الف</w:t>
        </w:r>
        <w:r w:rsidR="005A4307" w:rsidRPr="00D26BE9">
          <w:rPr>
            <w:rStyle w:val="Hyperlink"/>
            <w:noProof/>
            <w:rtl/>
            <w:lang w:bidi="fa-IR"/>
          </w:rPr>
          <w:t xml:space="preserve"> </w:t>
        </w:r>
        <w:r w:rsidR="005A4307" w:rsidRPr="00D26BE9">
          <w:rPr>
            <w:rStyle w:val="Hyperlink"/>
            <w:rFonts w:cs="Times New Roman"/>
            <w:noProof/>
            <w:rtl/>
            <w:lang w:bidi="fa-IR"/>
          </w:rPr>
          <w:t>–</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sidRPr="00D26BE9">
          <w:rPr>
            <w:rStyle w:val="Hyperlink"/>
            <w:noProof/>
            <w:rtl/>
            <w:lang w:bidi="fa-IR"/>
          </w:rPr>
          <w:t xml:space="preserve"> </w:t>
        </w:r>
        <w:r w:rsidR="005A4307" w:rsidRPr="00D26BE9">
          <w:rPr>
            <w:rStyle w:val="Hyperlink"/>
            <w:rFonts w:hint="eastAsia"/>
            <w:noProof/>
            <w:rtl/>
            <w:lang w:bidi="fa-IR"/>
          </w:rPr>
          <w:t>کر</w:t>
        </w:r>
        <w:r w:rsidR="005A4307" w:rsidRPr="00D26BE9">
          <w:rPr>
            <w:rStyle w:val="Hyperlink"/>
            <w:rFonts w:hint="cs"/>
            <w:noProof/>
            <w:rtl/>
            <w:lang w:bidi="fa-IR"/>
          </w:rPr>
          <w:t>ی</w:t>
        </w:r>
        <w:r w:rsidR="005A4307" w:rsidRPr="00D26BE9">
          <w:rPr>
            <w:rStyle w:val="Hyperlink"/>
            <w:rFonts w:hint="eastAsia"/>
            <w:noProof/>
            <w:rtl/>
            <w:lang w:bidi="fa-IR"/>
          </w:rPr>
          <w:t>م</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316</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8" w:history="1">
        <w:r w:rsidR="005A4307" w:rsidRPr="00D26BE9">
          <w:rPr>
            <w:rStyle w:val="Hyperlink"/>
            <w:rFonts w:hint="eastAsia"/>
            <w:noProof/>
            <w:rtl/>
            <w:lang w:bidi="fa-IR"/>
          </w:rPr>
          <w:t>ب</w:t>
        </w:r>
        <w:r w:rsidR="005A4307" w:rsidRPr="00D26BE9">
          <w:rPr>
            <w:rStyle w:val="Hyperlink"/>
            <w:noProof/>
            <w:rtl/>
            <w:lang w:bidi="fa-IR"/>
          </w:rPr>
          <w:t xml:space="preserve">- </w:t>
        </w:r>
        <w:r w:rsidR="005A4307" w:rsidRPr="00D26BE9">
          <w:rPr>
            <w:rStyle w:val="Hyperlink"/>
            <w:rFonts w:hint="eastAsia"/>
            <w:noProof/>
            <w:rtl/>
            <w:lang w:bidi="fa-IR"/>
          </w:rPr>
          <w:t>دلا</w:t>
        </w:r>
        <w:r w:rsidR="005A4307" w:rsidRPr="00D26BE9">
          <w:rPr>
            <w:rStyle w:val="Hyperlink"/>
            <w:rFonts w:hint="cs"/>
            <w:noProof/>
            <w:rtl/>
            <w:lang w:bidi="fa-IR"/>
          </w:rPr>
          <w:t>ی</w:t>
        </w:r>
        <w:r w:rsidR="005A4307" w:rsidRPr="00D26BE9">
          <w:rPr>
            <w:rStyle w:val="Hyperlink"/>
            <w:rFonts w:hint="eastAsia"/>
            <w:noProof/>
            <w:rtl/>
            <w:lang w:bidi="fa-IR"/>
          </w:rPr>
          <w:t>ل</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rFonts w:hint="cs"/>
            <w:noProof/>
            <w:rtl/>
            <w:lang w:bidi="fa-IR"/>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321</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09" w:history="1">
        <w:r w:rsidR="005A4307" w:rsidRPr="00D26BE9">
          <w:rPr>
            <w:rStyle w:val="Hyperlink"/>
            <w:rFonts w:hint="eastAsia"/>
            <w:noProof/>
            <w:rtl/>
            <w:lang w:bidi="fa-IR"/>
          </w:rPr>
          <w:t>ج</w:t>
        </w:r>
        <w:r w:rsidR="005A4307" w:rsidRPr="00D26BE9">
          <w:rPr>
            <w:rStyle w:val="Hyperlink"/>
            <w:noProof/>
            <w:rtl/>
            <w:lang w:bidi="fa-IR"/>
          </w:rPr>
          <w:t xml:space="preserve">- </w:t>
        </w:r>
        <w:r w:rsidR="005A4307" w:rsidRPr="00D26BE9">
          <w:rPr>
            <w:rStyle w:val="Hyperlink"/>
            <w:rFonts w:hint="eastAsia"/>
            <w:noProof/>
            <w:rtl/>
            <w:lang w:bidi="fa-IR"/>
          </w:rPr>
          <w:t>دلا</w:t>
        </w:r>
        <w:r w:rsidR="005A4307" w:rsidRPr="00D26BE9">
          <w:rPr>
            <w:rStyle w:val="Hyperlink"/>
            <w:rFonts w:hint="cs"/>
            <w:noProof/>
            <w:rtl/>
            <w:lang w:bidi="fa-IR"/>
          </w:rPr>
          <w:t>ی</w:t>
        </w:r>
        <w:r w:rsidR="005A4307" w:rsidRPr="00D26BE9">
          <w:rPr>
            <w:rStyle w:val="Hyperlink"/>
            <w:rFonts w:hint="eastAsia"/>
            <w:noProof/>
            <w:rtl/>
            <w:lang w:bidi="fa-IR"/>
          </w:rPr>
          <w:t>ل</w:t>
        </w:r>
        <w:r w:rsidR="005A4307" w:rsidRPr="00D26BE9">
          <w:rPr>
            <w:rStyle w:val="Hyperlink"/>
            <w:noProof/>
            <w:rtl/>
            <w:lang w:bidi="fa-IR"/>
          </w:rPr>
          <w:t xml:space="preserve"> </w:t>
        </w:r>
        <w:r w:rsidR="005A4307" w:rsidRPr="00D26BE9">
          <w:rPr>
            <w:rStyle w:val="Hyperlink"/>
            <w:rFonts w:hint="eastAsia"/>
            <w:noProof/>
            <w:rtl/>
            <w:lang w:bidi="fa-IR"/>
          </w:rPr>
          <w:t>عقل</w:t>
        </w:r>
        <w:r w:rsidR="005A4307" w:rsidRPr="00D26BE9">
          <w:rPr>
            <w:rStyle w:val="Hyperlink"/>
            <w:rFonts w:hint="cs"/>
            <w:noProof/>
            <w:rtl/>
            <w:lang w:bidi="fa-IR"/>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340270909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322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10" w:history="1">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آثار</w:t>
        </w:r>
        <w:r w:rsidR="005A4307" w:rsidRPr="00D26BE9">
          <w:rPr>
            <w:rStyle w:val="Hyperlink"/>
            <w:noProof/>
            <w:rtl/>
            <w:lang w:bidi="fa-IR"/>
          </w:rPr>
          <w:t xml:space="preserve"> </w:t>
        </w:r>
        <w:r w:rsidR="005A4307" w:rsidRPr="00D26BE9">
          <w:rPr>
            <w:rStyle w:val="Hyperlink"/>
            <w:rFonts w:hint="eastAsia"/>
            <w:noProof/>
            <w:rtl/>
            <w:lang w:bidi="fa-IR"/>
          </w:rPr>
          <w:t>سلف</w:t>
        </w:r>
        <w:r w:rsidR="005A4307" w:rsidRPr="00D26BE9">
          <w:rPr>
            <w:rStyle w:val="Hyperlink"/>
            <w:noProof/>
            <w:rtl/>
            <w:lang w:bidi="fa-IR"/>
          </w:rPr>
          <w:t xml:space="preserve"> </w:t>
        </w:r>
        <w:r w:rsidR="005A4307" w:rsidRPr="00D26BE9">
          <w:rPr>
            <w:rStyle w:val="Hyperlink"/>
            <w:rFonts w:hint="eastAsia"/>
            <w:noProof/>
            <w:rtl/>
            <w:lang w:bidi="fa-IR"/>
          </w:rPr>
          <w:t>صالح</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324</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11"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سوم</w:t>
        </w:r>
        <w:r w:rsidR="005A4307" w:rsidRPr="00D26BE9">
          <w:rPr>
            <w:rStyle w:val="Hyperlink"/>
            <w:noProof/>
            <w:rtl/>
            <w:lang w:bidi="fa-IR"/>
          </w:rPr>
          <w:t xml:space="preserve">: </w:t>
        </w:r>
        <w:r w:rsidR="005A4307" w:rsidRPr="00D26BE9">
          <w:rPr>
            <w:rStyle w:val="Hyperlink"/>
            <w:rFonts w:hint="eastAsia"/>
            <w:noProof/>
            <w:rtl/>
            <w:lang w:bidi="fa-IR"/>
          </w:rPr>
          <w:t>د</w:t>
        </w:r>
        <w:r w:rsidR="005A4307" w:rsidRPr="00D26BE9">
          <w:rPr>
            <w:rStyle w:val="Hyperlink"/>
            <w:rFonts w:hint="cs"/>
            <w:noProof/>
            <w:rtl/>
            <w:lang w:bidi="fa-IR"/>
          </w:rPr>
          <w:t>ی</w:t>
        </w:r>
        <w:r w:rsidR="005A4307" w:rsidRPr="00D26BE9">
          <w:rPr>
            <w:rStyle w:val="Hyperlink"/>
            <w:rFonts w:hint="eastAsia"/>
            <w:noProof/>
            <w:rtl/>
            <w:lang w:bidi="fa-IR"/>
          </w:rPr>
          <w:t>دگاه</w:t>
        </w:r>
        <w:r w:rsidR="005A4307" w:rsidRPr="00D26BE9">
          <w:rPr>
            <w:rStyle w:val="Hyperlink"/>
            <w:noProof/>
            <w:rtl/>
            <w:lang w:bidi="fa-IR"/>
          </w:rPr>
          <w:t xml:space="preserve"> </w:t>
        </w:r>
        <w:r w:rsidR="005A4307" w:rsidRPr="00D26BE9">
          <w:rPr>
            <w:rStyle w:val="Hyperlink"/>
            <w:rFonts w:hint="eastAsia"/>
            <w:noProof/>
            <w:rtl/>
            <w:lang w:bidi="fa-IR"/>
          </w:rPr>
          <w:t>بدعتگذاران</w:t>
        </w:r>
        <w:r w:rsidR="005A4307" w:rsidRPr="00D26BE9">
          <w:rPr>
            <w:rStyle w:val="Hyperlink"/>
            <w:noProof/>
            <w:rtl/>
            <w:lang w:bidi="fa-IR"/>
          </w:rPr>
          <w:t xml:space="preserve"> </w:t>
        </w:r>
        <w:r w:rsidR="005A4307" w:rsidRPr="00D26BE9">
          <w:rPr>
            <w:rStyle w:val="Hyperlink"/>
            <w:rFonts w:hint="eastAsia"/>
            <w:noProof/>
            <w:rtl/>
            <w:lang w:bidi="fa-IR"/>
          </w:rPr>
          <w:t>قد</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جد</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قَدَر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329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12" w:history="1">
        <w:r w:rsidR="005A4307" w:rsidRPr="00D26BE9">
          <w:rPr>
            <w:rStyle w:val="Hyperlink"/>
            <w:rFonts w:hint="eastAsia"/>
            <w:noProof/>
            <w:rtl/>
          </w:rPr>
          <w:t>واجب</w:t>
        </w:r>
        <w:r w:rsidR="005A4307" w:rsidRPr="00D26BE9">
          <w:rPr>
            <w:rStyle w:val="Hyperlink"/>
            <w:noProof/>
            <w:rtl/>
          </w:rPr>
          <w:t xml:space="preserve"> </w:t>
        </w:r>
        <w:r w:rsidR="005A4307" w:rsidRPr="00D26BE9">
          <w:rPr>
            <w:rStyle w:val="Hyperlink"/>
            <w:rFonts w:hint="eastAsia"/>
            <w:noProof/>
            <w:rtl/>
          </w:rPr>
          <w:t>شدن</w:t>
        </w:r>
        <w:r w:rsidR="005A4307" w:rsidRPr="00D26BE9">
          <w:rPr>
            <w:rStyle w:val="Hyperlink"/>
            <w:noProof/>
            <w:rtl/>
          </w:rPr>
          <w:t xml:space="preserve"> </w:t>
        </w:r>
        <w:r w:rsidR="005A4307" w:rsidRPr="00D26BE9">
          <w:rPr>
            <w:rStyle w:val="Hyperlink"/>
            <w:rFonts w:hint="eastAsia"/>
            <w:noProof/>
            <w:rtl/>
          </w:rPr>
          <w:t>ا</w:t>
        </w:r>
        <w:r w:rsidR="005A4307" w:rsidRPr="00D26BE9">
          <w:rPr>
            <w:rStyle w:val="Hyperlink"/>
            <w:rFonts w:hint="cs"/>
            <w:noProof/>
            <w:rtl/>
          </w:rPr>
          <w:t>ی</w:t>
        </w:r>
        <w:r w:rsidR="005A4307" w:rsidRPr="00D26BE9">
          <w:rPr>
            <w:rStyle w:val="Hyperlink"/>
            <w:rFonts w:hint="eastAsia"/>
            <w:noProof/>
            <w:rtl/>
          </w:rPr>
          <w:t>مان</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قدر</w:t>
        </w:r>
        <w:r w:rsidR="005A4307" w:rsidRPr="00D26BE9">
          <w:rPr>
            <w:rStyle w:val="Hyperlink"/>
            <w:noProof/>
            <w:rtl/>
          </w:rPr>
          <w:t xml:space="preserve"> </w:t>
        </w:r>
        <w:r w:rsidR="005A4307" w:rsidRPr="00D26BE9">
          <w:rPr>
            <w:rStyle w:val="Hyperlink"/>
            <w:rFonts w:hint="eastAsia"/>
            <w:noProof/>
            <w:rtl/>
          </w:rPr>
          <w:t>خداوند</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شبهه</w:t>
        </w:r>
        <w:r w:rsidR="005A4307" w:rsidRPr="00D26BE9">
          <w:rPr>
            <w:rStyle w:val="Hyperlink"/>
            <w:noProof/>
            <w:rtl/>
          </w:rPr>
          <w:t xml:space="preserve"> </w:t>
        </w:r>
        <w:r w:rsidR="005A4307" w:rsidRPr="00D26BE9">
          <w:rPr>
            <w:rStyle w:val="Hyperlink"/>
            <w:rFonts w:hint="eastAsia"/>
            <w:noProof/>
            <w:rtl/>
          </w:rPr>
          <w:t>معتزله</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پ</w:t>
        </w:r>
        <w:r w:rsidR="005A4307" w:rsidRPr="00D26BE9">
          <w:rPr>
            <w:rStyle w:val="Hyperlink"/>
            <w:rFonts w:hint="cs"/>
            <w:noProof/>
            <w:rtl/>
          </w:rPr>
          <w:t>ی</w:t>
        </w:r>
        <w:r w:rsidR="005A4307" w:rsidRPr="00D26BE9">
          <w:rPr>
            <w:rStyle w:val="Hyperlink"/>
            <w:rFonts w:hint="eastAsia"/>
            <w:noProof/>
            <w:rtl/>
          </w:rPr>
          <w:t>روان</w:t>
        </w:r>
        <w:r w:rsidR="005A4307" w:rsidRPr="00D26BE9">
          <w:rPr>
            <w:rStyle w:val="Hyperlink"/>
            <w:noProof/>
            <w:rtl/>
          </w:rPr>
          <w:t xml:space="preserve"> </w:t>
        </w:r>
        <w:r w:rsidR="005A4307" w:rsidRPr="00D26BE9">
          <w:rPr>
            <w:rStyle w:val="Hyperlink"/>
            <w:rFonts w:hint="eastAsia"/>
            <w:noProof/>
            <w:rtl/>
          </w:rPr>
          <w:t>آن</w:t>
        </w:r>
        <w:r w:rsidR="005A4307" w:rsidRPr="00D26BE9">
          <w:rPr>
            <w:rStyle w:val="Hyperlink"/>
            <w:rFonts w:ascii="MS Mincho" w:eastAsia="MS Mincho" w:hAnsi="MS Mincho" w:cs="MS Mincho" w:hint="eastAsia"/>
            <w:noProof/>
          </w:rPr>
          <w:t>‌</w:t>
        </w:r>
        <w:r w:rsidR="005A4307" w:rsidRPr="00D26BE9">
          <w:rPr>
            <w:rStyle w:val="Hyperlink"/>
            <w:rFonts w:hint="eastAsia"/>
            <w:noProof/>
            <w:rtl/>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331</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13"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چهارم</w:t>
        </w:r>
        <w:r w:rsidR="005A4307" w:rsidRPr="00D26BE9">
          <w:rPr>
            <w:rStyle w:val="Hyperlink"/>
            <w:noProof/>
            <w:rtl/>
            <w:lang w:bidi="fa-IR"/>
          </w:rPr>
          <w:t xml:space="preserve">: </w:t>
        </w:r>
        <w:r w:rsidR="005A4307" w:rsidRPr="00D26BE9">
          <w:rPr>
            <w:rStyle w:val="Hyperlink"/>
            <w:rFonts w:hint="eastAsia"/>
            <w:noProof/>
            <w:rtl/>
            <w:lang w:bidi="fa-IR"/>
          </w:rPr>
          <w:t>شبه</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احتجاج</w:t>
        </w:r>
        <w:r w:rsidR="005A4307" w:rsidRPr="00D26BE9">
          <w:rPr>
            <w:rStyle w:val="Hyperlink"/>
            <w:noProof/>
            <w:rtl/>
            <w:lang w:bidi="fa-IR"/>
          </w:rPr>
          <w:t xml:space="preserve"> </w:t>
        </w:r>
        <w:r w:rsidR="005A4307" w:rsidRPr="00D26BE9">
          <w:rPr>
            <w:rStyle w:val="Hyperlink"/>
            <w:rFonts w:hint="eastAsia"/>
            <w:noProof/>
            <w:rtl/>
            <w:lang w:bidi="fa-IR"/>
          </w:rPr>
          <w:t>آدم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موس</w:t>
        </w:r>
        <w:r w:rsidR="005A4307" w:rsidRPr="00D26BE9">
          <w:rPr>
            <w:rStyle w:val="Hyperlink"/>
            <w:rFonts w:hint="cs"/>
            <w:noProof/>
            <w:rtl/>
            <w:lang w:bidi="fa-IR"/>
          </w:rPr>
          <w:t>ی</w:t>
        </w:r>
        <w:r w:rsidR="005A4307" w:rsidRPr="00D26BE9">
          <w:rPr>
            <w:rStyle w:val="Hyperlink"/>
            <w:rFonts w:hint="cs"/>
            <w:noProof/>
          </w:rPr>
          <w:sym w:font="AGA Arabesque" w:char="F075"/>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339</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14"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پنجم</w:t>
        </w:r>
        <w:r w:rsidR="005A4307" w:rsidRPr="00D26BE9">
          <w:rPr>
            <w:rStyle w:val="Hyperlink"/>
            <w:noProof/>
            <w:rtl/>
            <w:lang w:bidi="fa-IR"/>
          </w:rPr>
          <w:t xml:space="preserve">: </w:t>
        </w:r>
        <w:r w:rsidR="005A4307" w:rsidRPr="00D26BE9">
          <w:rPr>
            <w:rStyle w:val="Hyperlink"/>
            <w:rFonts w:hint="eastAsia"/>
            <w:noProof/>
            <w:rtl/>
            <w:lang w:bidi="fa-IR"/>
          </w:rPr>
          <w:t>د</w:t>
        </w:r>
        <w:r w:rsidR="005A4307" w:rsidRPr="00D26BE9">
          <w:rPr>
            <w:rStyle w:val="Hyperlink"/>
            <w:rFonts w:hint="cs"/>
            <w:noProof/>
            <w:rtl/>
            <w:lang w:bidi="fa-IR"/>
          </w:rPr>
          <w:t>ی</w:t>
        </w:r>
        <w:r w:rsidR="005A4307" w:rsidRPr="00D26BE9">
          <w:rPr>
            <w:rStyle w:val="Hyperlink"/>
            <w:rFonts w:hint="eastAsia"/>
            <w:noProof/>
            <w:rtl/>
            <w:lang w:bidi="fa-IR"/>
          </w:rPr>
          <w:t>دگاه</w:t>
        </w:r>
        <w:r w:rsidR="005A4307" w:rsidRPr="00D26BE9">
          <w:rPr>
            <w:rStyle w:val="Hyperlink"/>
            <w:noProof/>
            <w:rtl/>
            <w:lang w:bidi="fa-IR"/>
          </w:rPr>
          <w:t xml:space="preserve"> </w:t>
        </w:r>
        <w:r w:rsidR="005A4307" w:rsidRPr="00D26BE9">
          <w:rPr>
            <w:rStyle w:val="Hyperlink"/>
            <w:rFonts w:hint="eastAsia"/>
            <w:noProof/>
            <w:rtl/>
            <w:lang w:bidi="fa-IR"/>
          </w:rPr>
          <w:t>بدعتگذاران</w:t>
        </w:r>
        <w:r w:rsidR="005A4307" w:rsidRPr="00D26BE9">
          <w:rPr>
            <w:rStyle w:val="Hyperlink"/>
            <w:noProof/>
            <w:rtl/>
            <w:lang w:bidi="fa-IR"/>
          </w:rPr>
          <w:t xml:space="preserve"> </w:t>
        </w:r>
        <w:r w:rsidR="005A4307" w:rsidRPr="00D26BE9">
          <w:rPr>
            <w:rStyle w:val="Hyperlink"/>
            <w:rFonts w:hint="eastAsia"/>
            <w:noProof/>
            <w:rtl/>
            <w:lang w:bidi="fa-IR"/>
          </w:rPr>
          <w:t>قد</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جد</w:t>
        </w:r>
        <w:r w:rsidR="005A4307" w:rsidRPr="00D26BE9">
          <w:rPr>
            <w:rStyle w:val="Hyperlink"/>
            <w:rFonts w:hint="cs"/>
            <w:noProof/>
            <w:rtl/>
            <w:lang w:bidi="fa-IR"/>
          </w:rPr>
          <w:t>ی</w:t>
        </w:r>
        <w:r w:rsidR="005A4307" w:rsidRPr="00D26BE9">
          <w:rPr>
            <w:rStyle w:val="Hyperlink"/>
            <w:rFonts w:hint="eastAsia"/>
            <w:noProof/>
            <w:rtl/>
            <w:lang w:bidi="fa-IR"/>
          </w:rPr>
          <w:t>د</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مغفرت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بخشو</w:t>
        </w:r>
        <w:r w:rsidR="005A4307" w:rsidRPr="00D26BE9">
          <w:rPr>
            <w:rStyle w:val="Hyperlink"/>
            <w:rFonts w:ascii="Times New Roman" w:hAnsi="Times New Roman" w:hint="eastAsia"/>
            <w:noProof/>
            <w:rtl/>
            <w:lang w:bidi="fa-IR"/>
          </w:rPr>
          <w:t>دگ</w:t>
        </w:r>
        <w:r w:rsidR="005A4307" w:rsidRPr="00D26BE9">
          <w:rPr>
            <w:rStyle w:val="Hyperlink"/>
            <w:rFonts w:ascii="Times New Roman" w:hAnsi="Times New Roman"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مرتکبان</w:t>
        </w:r>
        <w:r w:rsidR="005A4307" w:rsidRPr="00D26BE9">
          <w:rPr>
            <w:rStyle w:val="Hyperlink"/>
            <w:noProof/>
            <w:rtl/>
            <w:lang w:bidi="fa-IR"/>
          </w:rPr>
          <w:t xml:space="preserve"> </w:t>
        </w:r>
        <w:r w:rsidR="005A4307" w:rsidRPr="00D26BE9">
          <w:rPr>
            <w:rStyle w:val="Hyperlink"/>
            <w:rFonts w:hint="eastAsia"/>
            <w:noProof/>
            <w:rtl/>
            <w:lang w:bidi="fa-IR"/>
          </w:rPr>
          <w:t>گناه</w:t>
        </w:r>
        <w:r w:rsidR="005A4307" w:rsidRPr="00D26BE9">
          <w:rPr>
            <w:rStyle w:val="Hyperlink"/>
            <w:noProof/>
            <w:rtl/>
            <w:lang w:bidi="fa-IR"/>
          </w:rPr>
          <w:t xml:space="preserve"> </w:t>
        </w:r>
        <w:r w:rsidR="005A4307" w:rsidRPr="00D26BE9">
          <w:rPr>
            <w:rStyle w:val="Hyperlink"/>
            <w:rFonts w:hint="eastAsia"/>
            <w:noProof/>
            <w:rtl/>
            <w:lang w:bidi="fa-IR"/>
          </w:rPr>
          <w:t>کب</w:t>
        </w:r>
        <w:r w:rsidR="005A4307" w:rsidRPr="00D26BE9">
          <w:rPr>
            <w:rStyle w:val="Hyperlink"/>
            <w:rFonts w:hint="cs"/>
            <w:noProof/>
            <w:rtl/>
            <w:lang w:bidi="fa-IR"/>
          </w:rPr>
          <w:t>ی</w:t>
        </w:r>
        <w:r w:rsidR="005A4307" w:rsidRPr="00D26BE9">
          <w:rPr>
            <w:rStyle w:val="Hyperlink"/>
            <w:rFonts w:hint="eastAsia"/>
            <w:noProof/>
            <w:rtl/>
            <w:lang w:bidi="fa-IR"/>
          </w:rPr>
          <w:t>ره</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344</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15"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ششم</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شفاعت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355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16"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شبهات</w:t>
        </w:r>
        <w:r w:rsidR="005A4307" w:rsidRPr="00D26BE9">
          <w:rPr>
            <w:rStyle w:val="Hyperlink"/>
            <w:noProof/>
            <w:rtl/>
          </w:rPr>
          <w:t xml:space="preserve"> </w:t>
        </w:r>
        <w:r w:rsidR="005A4307" w:rsidRPr="00D26BE9">
          <w:rPr>
            <w:rStyle w:val="Hyperlink"/>
            <w:rFonts w:hint="eastAsia"/>
            <w:noProof/>
            <w:rtl/>
          </w:rPr>
          <w:t>معتزله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357</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17"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چهارم</w:t>
        </w:r>
        <w:r w:rsidR="005A4307" w:rsidRPr="00D26BE9">
          <w:rPr>
            <w:rStyle w:val="Hyperlink"/>
            <w:rtl/>
          </w:rPr>
          <w:t xml:space="preserve">: </w:t>
        </w:r>
        <w:r w:rsidR="005A4307" w:rsidRPr="00D26BE9">
          <w:rPr>
            <w:rStyle w:val="Hyperlink"/>
            <w:rFonts w:hint="eastAsia"/>
            <w:rtl/>
          </w:rPr>
          <w:t>احاد</w:t>
        </w:r>
        <w:r w:rsidR="005A4307" w:rsidRPr="00D26BE9">
          <w:rPr>
            <w:rStyle w:val="Hyperlink"/>
            <w:rFonts w:hint="cs"/>
            <w:rtl/>
          </w:rPr>
          <w:t>ی</w:t>
        </w:r>
        <w:r w:rsidR="005A4307" w:rsidRPr="00D26BE9">
          <w:rPr>
            <w:rStyle w:val="Hyperlink"/>
            <w:rFonts w:hint="eastAsia"/>
            <w:rtl/>
          </w:rPr>
          <w:t>ث</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درباره</w:t>
        </w:r>
        <w:r w:rsidR="005A4307" w:rsidRPr="00D26BE9">
          <w:rPr>
            <w:rStyle w:val="Hyperlink"/>
            <w:rtl/>
          </w:rPr>
          <w:t xml:space="preserve"> </w:t>
        </w:r>
        <w:r w:rsidR="005A4307" w:rsidRPr="00D26BE9">
          <w:rPr>
            <w:rStyle w:val="Hyperlink"/>
            <w:rFonts w:hint="eastAsia"/>
            <w:rtl/>
          </w:rPr>
          <w:t>ظهور</w:t>
        </w:r>
        <w:r w:rsidR="005A4307" w:rsidRPr="00D26BE9">
          <w:rPr>
            <w:rStyle w:val="Hyperlink"/>
            <w:rtl/>
          </w:rPr>
          <w:t xml:space="preserve"> «</w:t>
        </w:r>
        <w:r w:rsidR="005A4307" w:rsidRPr="00D26BE9">
          <w:rPr>
            <w:rStyle w:val="Hyperlink"/>
            <w:rFonts w:hint="eastAsia"/>
            <w:rtl/>
          </w:rPr>
          <w:t>مهد</w:t>
        </w:r>
        <w:r w:rsidR="005A4307" w:rsidRPr="00D26BE9">
          <w:rPr>
            <w:rStyle w:val="Hyperlink"/>
            <w:rFonts w:hint="cs"/>
            <w:rtl/>
          </w:rPr>
          <w:t>ی</w:t>
        </w:r>
        <w:r w:rsidR="005A4307" w:rsidRPr="00D26BE9">
          <w:rPr>
            <w:rStyle w:val="Hyperlink"/>
            <w:rFonts w:hint="eastAsia"/>
            <w:rtl/>
          </w:rPr>
          <w:t>»</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آمدن</w:t>
        </w:r>
        <w:r w:rsidR="005A4307" w:rsidRPr="00D26BE9">
          <w:rPr>
            <w:rStyle w:val="Hyperlink"/>
            <w:rtl/>
          </w:rPr>
          <w:t xml:space="preserve"> «</w:t>
        </w:r>
        <w:r w:rsidR="005A4307" w:rsidRPr="00D26BE9">
          <w:rPr>
            <w:rStyle w:val="Hyperlink"/>
            <w:rFonts w:hint="eastAsia"/>
            <w:rtl/>
          </w:rPr>
          <w:t>دجال»</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فرود</w:t>
        </w:r>
        <w:r w:rsidR="005A4307" w:rsidRPr="00D26BE9">
          <w:rPr>
            <w:rStyle w:val="Hyperlink"/>
            <w:rtl/>
          </w:rPr>
          <w:t xml:space="preserve"> </w:t>
        </w:r>
        <w:r w:rsidR="005A4307" w:rsidRPr="00D26BE9">
          <w:rPr>
            <w:rStyle w:val="Hyperlink"/>
            <w:rFonts w:hint="eastAsia"/>
            <w:rtl/>
          </w:rPr>
          <w:t>آمدن</w:t>
        </w:r>
        <w:r w:rsidR="005A4307" w:rsidRPr="00D26BE9">
          <w:rPr>
            <w:rStyle w:val="Hyperlink"/>
            <w:rtl/>
          </w:rPr>
          <w:t xml:space="preserve"> </w:t>
        </w:r>
        <w:r w:rsidR="005A4307" w:rsidRPr="00D26BE9">
          <w:rPr>
            <w:rStyle w:val="Hyperlink"/>
            <w:rFonts w:hint="eastAsia"/>
            <w:rtl/>
          </w:rPr>
          <w:t>مس</w:t>
        </w:r>
        <w:r w:rsidR="005A4307" w:rsidRPr="00D26BE9">
          <w:rPr>
            <w:rStyle w:val="Hyperlink"/>
            <w:rFonts w:hint="cs"/>
            <w:rtl/>
          </w:rPr>
          <w:t>ی</w:t>
        </w:r>
        <w:r w:rsidR="005A4307" w:rsidRPr="00D26BE9">
          <w:rPr>
            <w:rStyle w:val="Hyperlink"/>
            <w:rFonts w:hint="eastAsia"/>
            <w:rtl/>
          </w:rPr>
          <w:t>ح»</w:t>
        </w:r>
        <w:r w:rsidR="005A4307" w:rsidRPr="00D26BE9">
          <w:rPr>
            <w:rStyle w:val="Hyperlink"/>
            <w:rFonts w:hint="cs"/>
          </w:rPr>
          <w:sym w:font="AGA Arabesque" w:char="F075"/>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340270917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367</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18"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مربوط</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امور</w:t>
        </w:r>
        <w:r w:rsidR="005A4307" w:rsidRPr="00D26BE9">
          <w:rPr>
            <w:rStyle w:val="Hyperlink"/>
            <w:noProof/>
            <w:rtl/>
            <w:lang w:bidi="fa-IR"/>
          </w:rPr>
          <w:t xml:space="preserve"> </w:t>
        </w:r>
        <w:r w:rsidR="005A4307" w:rsidRPr="00D26BE9">
          <w:rPr>
            <w:rStyle w:val="Hyperlink"/>
            <w:rFonts w:hint="eastAsia"/>
            <w:noProof/>
            <w:rtl/>
            <w:lang w:bidi="fa-IR"/>
          </w:rPr>
          <w:t>غ</w:t>
        </w:r>
        <w:r w:rsidR="005A4307" w:rsidRPr="00D26BE9">
          <w:rPr>
            <w:rStyle w:val="Hyperlink"/>
            <w:rFonts w:hint="cs"/>
            <w:noProof/>
            <w:rtl/>
            <w:lang w:bidi="fa-IR"/>
          </w:rPr>
          <w:t>ی</w:t>
        </w:r>
        <w:r w:rsidR="005A4307" w:rsidRPr="00D26BE9">
          <w:rPr>
            <w:rStyle w:val="Hyperlink"/>
            <w:rFonts w:hint="eastAsia"/>
            <w:noProof/>
            <w:rtl/>
            <w:lang w:bidi="fa-IR"/>
          </w:rPr>
          <w:t>ب</w:t>
        </w:r>
        <w:r w:rsidR="005A4307" w:rsidRPr="00D26BE9">
          <w:rPr>
            <w:rStyle w:val="Hyperlink"/>
            <w:rFonts w:hint="cs"/>
            <w:noProof/>
            <w:rtl/>
            <w:lang w:bidi="fa-IR"/>
          </w:rPr>
          <w:t>ی</w:t>
        </w:r>
        <w:r w:rsidR="005A4307" w:rsidRPr="00D26BE9">
          <w:rPr>
            <w:rStyle w:val="Hyperlink"/>
            <w:rFonts w:hint="eastAsia"/>
            <w:noProof/>
            <w:rtl/>
            <w:lang w:bidi="fa-IR"/>
          </w:rPr>
          <w:t>،</w:t>
        </w:r>
        <w:r w:rsidR="005A4307" w:rsidRPr="00D26BE9">
          <w:rPr>
            <w:rStyle w:val="Hyperlink"/>
            <w:noProof/>
            <w:rtl/>
            <w:lang w:bidi="fa-IR"/>
          </w:rPr>
          <w:t xml:space="preserve"> </w:t>
        </w:r>
        <w:r w:rsidR="005A4307" w:rsidRPr="00D26BE9">
          <w:rPr>
            <w:rStyle w:val="Hyperlink"/>
            <w:rFonts w:hint="eastAsia"/>
            <w:noProof/>
            <w:rtl/>
            <w:lang w:bidi="fa-IR"/>
          </w:rPr>
          <w:t>آ</w:t>
        </w:r>
        <w:r w:rsidR="005A4307" w:rsidRPr="00D26BE9">
          <w:rPr>
            <w:rStyle w:val="Hyperlink"/>
            <w:rFonts w:hint="cs"/>
            <w:noProof/>
            <w:rtl/>
            <w:lang w:bidi="fa-IR"/>
          </w:rPr>
          <w:t>ی</w:t>
        </w:r>
        <w:r w:rsidR="005A4307" w:rsidRPr="00D26BE9">
          <w:rPr>
            <w:rStyle w:val="Hyperlink"/>
            <w:rFonts w:hint="eastAsia"/>
            <w:noProof/>
            <w:rtl/>
            <w:lang w:bidi="fa-IR"/>
          </w:rPr>
          <w:t>نده‌نگر</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آخرت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367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19" w:history="1">
        <w:r w:rsidR="005A4307" w:rsidRPr="00D26BE9">
          <w:rPr>
            <w:rStyle w:val="Hyperlink"/>
            <w:rFonts w:hint="eastAsia"/>
            <w:noProof/>
            <w:rtl/>
          </w:rPr>
          <w:t>پاسخ</w:t>
        </w:r>
        <w:r w:rsidR="005A4307" w:rsidRPr="00D26BE9">
          <w:rPr>
            <w:rStyle w:val="Hyperlink"/>
            <w:noProof/>
            <w:rtl/>
          </w:rPr>
          <w:t xml:space="preserve"> </w:t>
        </w:r>
        <w:r w:rsidR="005A4307" w:rsidRPr="00D26BE9">
          <w:rPr>
            <w:rStyle w:val="Hyperlink"/>
            <w:rFonts w:hint="eastAsia"/>
            <w:noProof/>
            <w:rtl/>
          </w:rPr>
          <w:t>به</w:t>
        </w:r>
        <w:r w:rsidR="005A4307" w:rsidRPr="00D26BE9">
          <w:rPr>
            <w:rStyle w:val="Hyperlink"/>
            <w:noProof/>
            <w:rtl/>
          </w:rPr>
          <w:t xml:space="preserve"> </w:t>
        </w:r>
        <w:r w:rsidR="005A4307" w:rsidRPr="00D26BE9">
          <w:rPr>
            <w:rStyle w:val="Hyperlink"/>
            <w:rFonts w:hint="eastAsia"/>
            <w:noProof/>
            <w:rtl/>
          </w:rPr>
          <w:t>شبهه</w:t>
        </w:r>
        <w:r w:rsidR="005A4307" w:rsidRPr="00D26BE9">
          <w:rPr>
            <w:rStyle w:val="Hyperlink"/>
            <w:noProof/>
            <w:rtl/>
          </w:rPr>
          <w:t xml:space="preserve"> </w:t>
        </w:r>
        <w:r w:rsidR="005A4307" w:rsidRPr="00D26BE9">
          <w:rPr>
            <w:rStyle w:val="Hyperlink"/>
            <w:rFonts w:hint="eastAsia"/>
            <w:noProof/>
            <w:rtl/>
          </w:rPr>
          <w:t>دشمنان</w:t>
        </w:r>
        <w:r w:rsidR="005A4307" w:rsidRPr="00D26BE9">
          <w:rPr>
            <w:rStyle w:val="Hyperlink"/>
            <w:noProof/>
            <w:rtl/>
          </w:rPr>
          <w:t xml:space="preserve"> </w:t>
        </w:r>
        <w:r w:rsidR="005A4307" w:rsidRPr="00D26BE9">
          <w:rPr>
            <w:rStyle w:val="Hyperlink"/>
            <w:rFonts w:hint="eastAsia"/>
            <w:noProof/>
            <w:rtl/>
          </w:rPr>
          <w:t>اسلام</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340270919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368</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20"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منکران</w:t>
        </w:r>
        <w:r w:rsidR="005A4307" w:rsidRPr="00D26BE9">
          <w:rPr>
            <w:rStyle w:val="Hyperlink"/>
            <w:noProof/>
            <w:rtl/>
            <w:lang w:bidi="fa-IR"/>
          </w:rPr>
          <w:t xml:space="preserve"> </w:t>
        </w:r>
        <w:r w:rsidR="005A4307" w:rsidRPr="00D26BE9">
          <w:rPr>
            <w:rStyle w:val="Hyperlink"/>
            <w:rFonts w:hint="eastAsia"/>
            <w:noProof/>
            <w:rtl/>
            <w:lang w:bidi="fa-IR"/>
          </w:rPr>
          <w:t>ظهور</w:t>
        </w:r>
        <w:r w:rsidR="005A4307" w:rsidRPr="00D26BE9">
          <w:rPr>
            <w:rStyle w:val="Hyperlink"/>
            <w:noProof/>
            <w:rtl/>
            <w:lang w:bidi="fa-IR"/>
          </w:rPr>
          <w:t xml:space="preserve"> </w:t>
        </w:r>
        <w:r w:rsidR="005A4307" w:rsidRPr="00D26BE9">
          <w:rPr>
            <w:rStyle w:val="Hyperlink"/>
            <w:rFonts w:hint="eastAsia"/>
            <w:noProof/>
            <w:rtl/>
            <w:lang w:bidi="fa-IR"/>
          </w:rPr>
          <w:t>مهد</w:t>
        </w:r>
        <w:r w:rsidR="005A4307" w:rsidRPr="00D26BE9">
          <w:rPr>
            <w:rStyle w:val="Hyperlink"/>
            <w:rFonts w:hint="cs"/>
            <w:noProof/>
            <w:rtl/>
            <w:lang w:bidi="fa-IR"/>
          </w:rPr>
          <w:t>ی</w:t>
        </w:r>
        <w:r w:rsidR="005A4307" w:rsidRPr="00D26BE9">
          <w:rPr>
            <w:rStyle w:val="Hyperlink"/>
            <w:rFonts w:hint="eastAsia"/>
            <w:noProof/>
            <w:rtl/>
            <w:lang w:bidi="fa-IR"/>
          </w:rPr>
          <w:t>،</w:t>
        </w:r>
        <w:r w:rsidR="005A4307" w:rsidRPr="00D26BE9">
          <w:rPr>
            <w:rStyle w:val="Hyperlink"/>
            <w:noProof/>
            <w:rtl/>
            <w:lang w:bidi="fa-IR"/>
          </w:rPr>
          <w:t xml:space="preserve"> </w:t>
        </w:r>
        <w:r w:rsidR="005A4307" w:rsidRPr="00D26BE9">
          <w:rPr>
            <w:rStyle w:val="Hyperlink"/>
            <w:rFonts w:hint="eastAsia"/>
            <w:noProof/>
            <w:rtl/>
            <w:lang w:bidi="fa-IR"/>
          </w:rPr>
          <w:t>آمدن</w:t>
        </w:r>
        <w:r w:rsidR="005A4307" w:rsidRPr="00D26BE9">
          <w:rPr>
            <w:rStyle w:val="Hyperlink"/>
            <w:noProof/>
            <w:rtl/>
            <w:lang w:bidi="fa-IR"/>
          </w:rPr>
          <w:t xml:space="preserve"> </w:t>
        </w:r>
        <w:r w:rsidR="005A4307" w:rsidRPr="00D26BE9">
          <w:rPr>
            <w:rStyle w:val="Hyperlink"/>
            <w:rFonts w:hint="eastAsia"/>
            <w:noProof/>
            <w:rtl/>
            <w:lang w:bidi="fa-IR"/>
          </w:rPr>
          <w:t>دجال،</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فرود</w:t>
        </w:r>
        <w:r w:rsidR="005A4307" w:rsidRPr="00D26BE9">
          <w:rPr>
            <w:rStyle w:val="Hyperlink"/>
            <w:noProof/>
            <w:rtl/>
            <w:lang w:bidi="fa-IR"/>
          </w:rPr>
          <w:t xml:space="preserve"> </w:t>
        </w:r>
        <w:r w:rsidR="005A4307" w:rsidRPr="00D26BE9">
          <w:rPr>
            <w:rStyle w:val="Hyperlink"/>
            <w:rFonts w:hint="eastAsia"/>
            <w:noProof/>
            <w:rtl/>
            <w:lang w:bidi="fa-IR"/>
          </w:rPr>
          <w:t>آمدن</w:t>
        </w:r>
        <w:r w:rsidR="005A4307" w:rsidRPr="00D26BE9">
          <w:rPr>
            <w:rStyle w:val="Hyperlink"/>
            <w:noProof/>
            <w:rtl/>
            <w:lang w:bidi="fa-IR"/>
          </w:rPr>
          <w:t xml:space="preserve"> </w:t>
        </w:r>
        <w:r w:rsidR="005A4307" w:rsidRPr="00D26BE9">
          <w:rPr>
            <w:rStyle w:val="Hyperlink"/>
            <w:rFonts w:hint="eastAsia"/>
            <w:noProof/>
            <w:rtl/>
            <w:lang w:bidi="fa-IR"/>
          </w:rPr>
          <w:t>مس</w:t>
        </w:r>
        <w:r w:rsidR="005A4307" w:rsidRPr="00D26BE9">
          <w:rPr>
            <w:rStyle w:val="Hyperlink"/>
            <w:rFonts w:hint="cs"/>
            <w:noProof/>
            <w:rtl/>
            <w:lang w:bidi="fa-IR"/>
          </w:rPr>
          <w:t>ی</w:t>
        </w:r>
        <w:r w:rsidR="005A4307" w:rsidRPr="00D26BE9">
          <w:rPr>
            <w:rStyle w:val="Hyperlink"/>
            <w:rFonts w:hint="eastAsia"/>
            <w:noProof/>
            <w:rtl/>
            <w:lang w:bidi="fa-IR"/>
          </w:rPr>
          <w:t>ح</w:t>
        </w:r>
        <w:r w:rsidR="005A4307" w:rsidRPr="00D26BE9">
          <w:rPr>
            <w:rStyle w:val="Hyperlink"/>
            <w:rFonts w:hint="cs"/>
            <w:noProof/>
          </w:rPr>
          <w:sym w:font="AGA Arabesque" w:char="F075"/>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375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21" w:history="1">
        <w:r w:rsidR="005A4307" w:rsidRPr="00D26BE9">
          <w:rPr>
            <w:rStyle w:val="Hyperlink"/>
            <w:rFonts w:hint="eastAsia"/>
            <w:noProof/>
            <w:rtl/>
          </w:rPr>
          <w:t>اول</w:t>
        </w:r>
        <w:r w:rsidR="005A4307" w:rsidRPr="00D26BE9">
          <w:rPr>
            <w:rStyle w:val="Hyperlink"/>
            <w:noProof/>
            <w:rtl/>
          </w:rPr>
          <w:t xml:space="preserve">: </w:t>
        </w:r>
        <w:r w:rsidR="005A4307" w:rsidRPr="00D26BE9">
          <w:rPr>
            <w:rStyle w:val="Hyperlink"/>
            <w:rFonts w:hint="eastAsia"/>
            <w:noProof/>
            <w:rtl/>
          </w:rPr>
          <w:t>ظهور</w:t>
        </w:r>
        <w:r w:rsidR="005A4307" w:rsidRPr="00D26BE9">
          <w:rPr>
            <w:rStyle w:val="Hyperlink"/>
            <w:noProof/>
            <w:rtl/>
          </w:rPr>
          <w:t xml:space="preserve"> </w:t>
        </w:r>
        <w:r w:rsidR="005A4307" w:rsidRPr="00D26BE9">
          <w:rPr>
            <w:rStyle w:val="Hyperlink"/>
            <w:rFonts w:hint="eastAsia"/>
            <w:noProof/>
            <w:rtl/>
          </w:rPr>
          <w:t>مهد</w:t>
        </w:r>
        <w:r w:rsidR="005A4307" w:rsidRPr="00D26BE9">
          <w:rPr>
            <w:rStyle w:val="Hyperlink"/>
            <w:rFonts w:hint="cs"/>
            <w:noProof/>
            <w:rtl/>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375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22" w:history="1">
        <w:r w:rsidR="005A4307" w:rsidRPr="00D26BE9">
          <w:rPr>
            <w:rStyle w:val="Hyperlink"/>
            <w:rFonts w:hint="eastAsia"/>
            <w:noProof/>
            <w:rtl/>
          </w:rPr>
          <w:t>دوم</w:t>
        </w:r>
        <w:r w:rsidR="005A4307" w:rsidRPr="00D26BE9">
          <w:rPr>
            <w:rStyle w:val="Hyperlink"/>
            <w:rFonts w:cs="B Jadid"/>
            <w:noProof/>
            <w:rtl/>
          </w:rPr>
          <w:t>:</w:t>
        </w:r>
        <w:r w:rsidR="005A4307" w:rsidRPr="00D26BE9">
          <w:rPr>
            <w:rStyle w:val="Hyperlink"/>
            <w:noProof/>
            <w:rtl/>
          </w:rPr>
          <w:t xml:space="preserve"> </w:t>
        </w:r>
        <w:r w:rsidR="005A4307" w:rsidRPr="00D26BE9">
          <w:rPr>
            <w:rStyle w:val="Hyperlink"/>
            <w:rFonts w:hint="eastAsia"/>
            <w:noProof/>
            <w:rtl/>
          </w:rPr>
          <w:t>خروج</w:t>
        </w:r>
        <w:r w:rsidR="005A4307" w:rsidRPr="00D26BE9">
          <w:rPr>
            <w:rStyle w:val="Hyperlink"/>
            <w:noProof/>
            <w:rtl/>
          </w:rPr>
          <w:t xml:space="preserve"> </w:t>
        </w:r>
        <w:r w:rsidR="005A4307" w:rsidRPr="00D26BE9">
          <w:rPr>
            <w:rStyle w:val="Hyperlink"/>
            <w:rFonts w:hint="eastAsia"/>
            <w:noProof/>
            <w:rtl/>
          </w:rPr>
          <w:t>دجال</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382</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23" w:history="1">
        <w:r w:rsidR="005A4307" w:rsidRPr="00D26BE9">
          <w:rPr>
            <w:rStyle w:val="Hyperlink"/>
            <w:rFonts w:hint="eastAsia"/>
            <w:noProof/>
            <w:rtl/>
          </w:rPr>
          <w:t>سوم</w:t>
        </w:r>
        <w:r w:rsidR="005A4307" w:rsidRPr="00D26BE9">
          <w:rPr>
            <w:rStyle w:val="Hyperlink"/>
            <w:noProof/>
            <w:rtl/>
          </w:rPr>
          <w:t xml:space="preserve">: </w:t>
        </w:r>
        <w:r w:rsidR="005A4307" w:rsidRPr="00D26BE9">
          <w:rPr>
            <w:rStyle w:val="Hyperlink"/>
            <w:rFonts w:hint="eastAsia"/>
            <w:noProof/>
            <w:rtl/>
          </w:rPr>
          <w:t>نزول</w:t>
        </w:r>
        <w:r w:rsidR="005A4307" w:rsidRPr="00D26BE9">
          <w:rPr>
            <w:rStyle w:val="Hyperlink"/>
            <w:noProof/>
            <w:rtl/>
          </w:rPr>
          <w:t xml:space="preserve"> </w:t>
        </w:r>
        <w:r w:rsidR="005A4307" w:rsidRPr="00D26BE9">
          <w:rPr>
            <w:rStyle w:val="Hyperlink"/>
            <w:rFonts w:hint="eastAsia"/>
            <w:noProof/>
            <w:rtl/>
          </w:rPr>
          <w:t>مس</w:t>
        </w:r>
        <w:r w:rsidR="005A4307" w:rsidRPr="00D26BE9">
          <w:rPr>
            <w:rStyle w:val="Hyperlink"/>
            <w:rFonts w:hint="cs"/>
            <w:noProof/>
            <w:rtl/>
          </w:rPr>
          <w:t>ی</w:t>
        </w:r>
        <w:r w:rsidR="005A4307" w:rsidRPr="00D26BE9">
          <w:rPr>
            <w:rStyle w:val="Hyperlink"/>
            <w:rFonts w:hint="eastAsia"/>
            <w:noProof/>
            <w:rtl/>
          </w:rPr>
          <w:t>ح</w:t>
        </w:r>
        <w:r w:rsidR="005A4307" w:rsidRPr="00D26BE9">
          <w:rPr>
            <w:rStyle w:val="Hyperlink"/>
            <w:rFonts w:hint="cs"/>
            <w:noProof/>
          </w:rPr>
          <w:sym w:font="AGA Arabesque" w:char="F075"/>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386</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24"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پنجم</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عذاب</w:t>
        </w:r>
        <w:r w:rsidR="005A4307" w:rsidRPr="00D26BE9">
          <w:rPr>
            <w:rStyle w:val="Hyperlink"/>
            <w:rtl/>
          </w:rPr>
          <w:t xml:space="preserve"> </w:t>
        </w:r>
        <w:r w:rsidR="005A4307" w:rsidRPr="00D26BE9">
          <w:rPr>
            <w:rStyle w:val="Hyperlink"/>
            <w:rFonts w:hint="eastAsia"/>
            <w:rtl/>
          </w:rPr>
          <w:t>قبر</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نعمت‌ها</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آن</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340270924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401</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25"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w:t>
        </w:r>
        <w:r w:rsidR="005A4307" w:rsidRPr="00D26BE9">
          <w:rPr>
            <w:rStyle w:val="Hyperlink"/>
            <w:noProof/>
            <w:rtl/>
            <w:lang w:bidi="fa-IR"/>
          </w:rPr>
          <w:t xml:space="preserve"> </w:t>
        </w:r>
        <w:r w:rsidR="005A4307" w:rsidRPr="00D26BE9">
          <w:rPr>
            <w:rStyle w:val="Hyperlink"/>
            <w:rFonts w:hint="eastAsia"/>
            <w:noProof/>
            <w:rtl/>
            <w:lang w:bidi="fa-IR"/>
          </w:rPr>
          <w:t>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مربوط</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امور</w:t>
        </w:r>
        <w:r w:rsidR="005A4307" w:rsidRPr="00D26BE9">
          <w:rPr>
            <w:rStyle w:val="Hyperlink"/>
            <w:noProof/>
            <w:rtl/>
            <w:lang w:bidi="fa-IR"/>
          </w:rPr>
          <w:t xml:space="preserve"> </w:t>
        </w:r>
        <w:r w:rsidR="005A4307" w:rsidRPr="00D26BE9">
          <w:rPr>
            <w:rStyle w:val="Hyperlink"/>
            <w:rFonts w:hint="eastAsia"/>
            <w:noProof/>
            <w:rtl/>
            <w:lang w:bidi="fa-IR"/>
          </w:rPr>
          <w:t>غ</w:t>
        </w:r>
        <w:r w:rsidR="005A4307" w:rsidRPr="00D26BE9">
          <w:rPr>
            <w:rStyle w:val="Hyperlink"/>
            <w:rFonts w:hint="cs"/>
            <w:noProof/>
            <w:rtl/>
            <w:lang w:bidi="fa-IR"/>
          </w:rPr>
          <w:t>ی</w:t>
        </w:r>
        <w:r w:rsidR="005A4307" w:rsidRPr="00D26BE9">
          <w:rPr>
            <w:rStyle w:val="Hyperlink"/>
            <w:rFonts w:hint="eastAsia"/>
            <w:noProof/>
            <w:rtl/>
            <w:lang w:bidi="fa-IR"/>
          </w:rPr>
          <w:t>ب</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آخرت»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چگونگ</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عالم</w:t>
        </w:r>
        <w:r w:rsidR="005A4307" w:rsidRPr="00D26BE9">
          <w:rPr>
            <w:rStyle w:val="Hyperlink"/>
            <w:noProof/>
            <w:rtl/>
            <w:lang w:bidi="fa-IR"/>
          </w:rPr>
          <w:t xml:space="preserve"> </w:t>
        </w:r>
        <w:r w:rsidR="005A4307" w:rsidRPr="00D26BE9">
          <w:rPr>
            <w:rStyle w:val="Hyperlink"/>
            <w:rFonts w:hint="eastAsia"/>
            <w:noProof/>
            <w:rtl/>
            <w:lang w:bidi="fa-IR"/>
          </w:rPr>
          <w:t>برزخ</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حالات</w:t>
        </w:r>
        <w:r w:rsidR="005A4307" w:rsidRPr="00D26BE9">
          <w:rPr>
            <w:rStyle w:val="Hyperlink"/>
            <w:noProof/>
            <w:rtl/>
            <w:lang w:bidi="fa-IR"/>
          </w:rPr>
          <w:t xml:space="preserve"> </w:t>
        </w:r>
        <w:r w:rsidR="005A4307" w:rsidRPr="00D26BE9">
          <w:rPr>
            <w:rStyle w:val="Hyperlink"/>
            <w:rFonts w:hint="eastAsia"/>
            <w:noProof/>
            <w:rtl/>
            <w:lang w:bidi="fa-IR"/>
          </w:rPr>
          <w:t>روز</w:t>
        </w:r>
        <w:r w:rsidR="005A4307" w:rsidRPr="00D26BE9">
          <w:rPr>
            <w:rStyle w:val="Hyperlink"/>
            <w:noProof/>
            <w:rtl/>
            <w:lang w:bidi="fa-IR"/>
          </w:rPr>
          <w:t xml:space="preserve"> </w:t>
        </w:r>
        <w:r w:rsidR="005A4307" w:rsidRPr="00D26BE9">
          <w:rPr>
            <w:rStyle w:val="Hyperlink"/>
            <w:rFonts w:hint="eastAsia"/>
            <w:noProof/>
            <w:rtl/>
            <w:lang w:bidi="fa-IR"/>
          </w:rPr>
          <w:t>ق</w:t>
        </w:r>
        <w:r w:rsidR="005A4307" w:rsidRPr="00D26BE9">
          <w:rPr>
            <w:rStyle w:val="Hyperlink"/>
            <w:rFonts w:hint="cs"/>
            <w:noProof/>
            <w:rtl/>
            <w:lang w:bidi="fa-IR"/>
          </w:rPr>
          <w:t>ی</w:t>
        </w:r>
        <w:r w:rsidR="005A4307" w:rsidRPr="00D26BE9">
          <w:rPr>
            <w:rStyle w:val="Hyperlink"/>
            <w:rFonts w:hint="eastAsia"/>
            <w:noProof/>
            <w:rtl/>
            <w:lang w:bidi="fa-IR"/>
          </w:rPr>
          <w:t>امت</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401</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26"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انکار</w:t>
        </w:r>
        <w:r w:rsidR="005A4307" w:rsidRPr="00D26BE9">
          <w:rPr>
            <w:rStyle w:val="Hyperlink"/>
            <w:noProof/>
            <w:rtl/>
            <w:lang w:bidi="fa-IR"/>
          </w:rPr>
          <w:t xml:space="preserve"> </w:t>
        </w:r>
        <w:r w:rsidR="005A4307" w:rsidRPr="00D26BE9">
          <w:rPr>
            <w:rStyle w:val="Hyperlink"/>
            <w:rFonts w:hint="eastAsia"/>
            <w:noProof/>
            <w:rtl/>
            <w:lang w:bidi="fa-IR"/>
          </w:rPr>
          <w:t>کنندگان</w:t>
        </w:r>
        <w:r w:rsidR="005A4307" w:rsidRPr="00D26BE9">
          <w:rPr>
            <w:rStyle w:val="Hyperlink"/>
            <w:noProof/>
            <w:rtl/>
            <w:lang w:bidi="fa-IR"/>
          </w:rPr>
          <w:t xml:space="preserve"> </w:t>
        </w:r>
        <w:r w:rsidR="005A4307" w:rsidRPr="00D26BE9">
          <w:rPr>
            <w:rStyle w:val="Hyperlink"/>
            <w:rFonts w:hint="eastAsia"/>
            <w:noProof/>
            <w:rtl/>
            <w:lang w:bidi="fa-IR"/>
          </w:rPr>
          <w:t>عذاب</w:t>
        </w:r>
        <w:r w:rsidR="005A4307" w:rsidRPr="00D26BE9">
          <w:rPr>
            <w:rStyle w:val="Hyperlink"/>
            <w:noProof/>
            <w:rtl/>
            <w:lang w:bidi="fa-IR"/>
          </w:rPr>
          <w:t xml:space="preserve"> </w:t>
        </w:r>
        <w:r w:rsidR="005A4307" w:rsidRPr="00D26BE9">
          <w:rPr>
            <w:rStyle w:val="Hyperlink"/>
            <w:rFonts w:hint="eastAsia"/>
            <w:noProof/>
            <w:rtl/>
            <w:lang w:bidi="fa-IR"/>
          </w:rPr>
          <w:t>قبر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نعمت‌ها</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405</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27" w:history="1">
        <w:r w:rsidR="005A4307" w:rsidRPr="00D26BE9">
          <w:rPr>
            <w:rStyle w:val="Hyperlink"/>
            <w:rFonts w:hint="eastAsia"/>
            <w:noProof/>
            <w:rtl/>
          </w:rPr>
          <w:t>دلا</w:t>
        </w:r>
        <w:r w:rsidR="005A4307" w:rsidRPr="00D26BE9">
          <w:rPr>
            <w:rStyle w:val="Hyperlink"/>
            <w:rFonts w:hint="cs"/>
            <w:noProof/>
            <w:rtl/>
          </w:rPr>
          <w:t>ی</w:t>
        </w:r>
        <w:r w:rsidR="005A4307" w:rsidRPr="00D26BE9">
          <w:rPr>
            <w:rStyle w:val="Hyperlink"/>
            <w:rFonts w:hint="eastAsia"/>
            <w:noProof/>
            <w:rtl/>
          </w:rPr>
          <w:t>ل</w:t>
        </w:r>
        <w:r w:rsidR="005A4307" w:rsidRPr="00D26BE9">
          <w:rPr>
            <w:rStyle w:val="Hyperlink"/>
            <w:noProof/>
            <w:rtl/>
          </w:rPr>
          <w:t xml:space="preserve"> </w:t>
        </w:r>
        <w:r w:rsidR="005A4307" w:rsidRPr="00D26BE9">
          <w:rPr>
            <w:rStyle w:val="Hyperlink"/>
            <w:rFonts w:hint="eastAsia"/>
            <w:noProof/>
            <w:rtl/>
          </w:rPr>
          <w:t>عذاب</w:t>
        </w:r>
        <w:r w:rsidR="005A4307" w:rsidRPr="00D26BE9">
          <w:rPr>
            <w:rStyle w:val="Hyperlink"/>
            <w:noProof/>
            <w:rtl/>
          </w:rPr>
          <w:t xml:space="preserve"> </w:t>
        </w:r>
        <w:r w:rsidR="005A4307" w:rsidRPr="00D26BE9">
          <w:rPr>
            <w:rStyle w:val="Hyperlink"/>
            <w:rFonts w:hint="eastAsia"/>
            <w:noProof/>
            <w:rtl/>
          </w:rPr>
          <w:t>قبر</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نعمت‌ها</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421</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28"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ششم</w:t>
        </w:r>
        <w:r w:rsidR="005A4307" w:rsidRPr="00D26BE9">
          <w:rPr>
            <w:rStyle w:val="Hyperlink"/>
            <w:rtl/>
          </w:rPr>
          <w:t xml:space="preserve">: </w:t>
        </w:r>
        <w:r w:rsidR="005A4307" w:rsidRPr="00D26BE9">
          <w:rPr>
            <w:rStyle w:val="Hyperlink"/>
            <w:rFonts w:hint="eastAsia"/>
            <w:rtl/>
          </w:rPr>
          <w:t>خلوت</w:t>
        </w:r>
        <w:r w:rsidR="005A4307" w:rsidRPr="00D26BE9">
          <w:rPr>
            <w:rStyle w:val="Hyperlink"/>
            <w:rtl/>
          </w:rPr>
          <w:t xml:space="preserve"> </w:t>
        </w:r>
        <w:r w:rsidR="005A4307" w:rsidRPr="00D26BE9">
          <w:rPr>
            <w:rStyle w:val="Hyperlink"/>
            <w:rFonts w:hint="eastAsia"/>
            <w:rtl/>
          </w:rPr>
          <w:t>پ</w:t>
        </w:r>
        <w:r w:rsidR="005A4307" w:rsidRPr="00D26BE9">
          <w:rPr>
            <w:rStyle w:val="Hyperlink"/>
            <w:rFonts w:hint="cs"/>
            <w:rtl/>
          </w:rPr>
          <w:t>ی</w:t>
        </w:r>
        <w:r w:rsidR="005A4307" w:rsidRPr="00D26BE9">
          <w:rPr>
            <w:rStyle w:val="Hyperlink"/>
            <w:rFonts w:hint="eastAsia"/>
            <w:rtl/>
          </w:rPr>
          <w:t>امبر</w:t>
        </w:r>
        <w:r w:rsidR="005A4307" w:rsidRPr="00D26BE9">
          <w:rPr>
            <w:rStyle w:val="Hyperlink"/>
            <w:rFonts w:hint="cs"/>
          </w:rPr>
          <w:sym w:font="AGA Arabesque" w:char="F072"/>
        </w:r>
        <w:r w:rsidR="005A4307" w:rsidRPr="00D26BE9">
          <w:rPr>
            <w:rStyle w:val="Hyperlink"/>
            <w:rtl/>
          </w:rPr>
          <w:t xml:space="preserve"> </w:t>
        </w:r>
        <w:r w:rsidR="005A4307" w:rsidRPr="00D26BE9">
          <w:rPr>
            <w:rStyle w:val="Hyperlink"/>
            <w:rFonts w:hint="eastAsia"/>
            <w:rtl/>
          </w:rPr>
          <w:t>با</w:t>
        </w:r>
        <w:r w:rsidR="005A4307" w:rsidRPr="00D26BE9">
          <w:rPr>
            <w:rStyle w:val="Hyperlink"/>
            <w:rtl/>
          </w:rPr>
          <w:t xml:space="preserve"> </w:t>
        </w:r>
        <w:r w:rsidR="005A4307" w:rsidRPr="00D26BE9">
          <w:rPr>
            <w:rStyle w:val="Hyperlink"/>
            <w:rFonts w:hint="eastAsia"/>
            <w:rtl/>
          </w:rPr>
          <w:t>زن</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از</w:t>
        </w:r>
        <w:r w:rsidR="005A4307" w:rsidRPr="00D26BE9">
          <w:rPr>
            <w:rStyle w:val="Hyperlink"/>
            <w:rtl/>
          </w:rPr>
          <w:t xml:space="preserve"> </w:t>
        </w:r>
        <w:r w:rsidR="005A4307" w:rsidRPr="00D26BE9">
          <w:rPr>
            <w:rStyle w:val="Hyperlink"/>
            <w:rFonts w:hint="eastAsia"/>
            <w:rtl/>
          </w:rPr>
          <w:t>انصار</w:t>
        </w:r>
        <w:r w:rsidR="005A4307" w:rsidRPr="00D26BE9">
          <w:rPr>
            <w:rStyle w:val="Hyperlink"/>
            <w:rtl/>
          </w:rPr>
          <w:t xml:space="preserve"> </w:t>
        </w:r>
        <w:r w:rsidR="005A4307" w:rsidRPr="00D26BE9">
          <w:rPr>
            <w:rStyle w:val="Hyperlink"/>
            <w:rFonts w:hint="eastAsia"/>
            <w:rtl/>
          </w:rPr>
          <w:t>خواب</w:t>
        </w:r>
        <w:r w:rsidR="005A4307" w:rsidRPr="00D26BE9">
          <w:rPr>
            <w:rStyle w:val="Hyperlink"/>
            <w:rFonts w:hint="cs"/>
            <w:rtl/>
          </w:rPr>
          <w:t>ی</w:t>
        </w:r>
        <w:r w:rsidR="005A4307" w:rsidRPr="00D26BE9">
          <w:rPr>
            <w:rStyle w:val="Hyperlink"/>
            <w:rFonts w:hint="eastAsia"/>
            <w:rtl/>
          </w:rPr>
          <w:t>دن</w:t>
        </w:r>
        <w:r w:rsidR="005A4307" w:rsidRPr="00D26BE9">
          <w:rPr>
            <w:rStyle w:val="Hyperlink"/>
            <w:rtl/>
          </w:rPr>
          <w:t xml:space="preserve"> </w:t>
        </w:r>
        <w:r w:rsidR="005A4307" w:rsidRPr="00D26BE9">
          <w:rPr>
            <w:rStyle w:val="Hyperlink"/>
            <w:rFonts w:hint="eastAsia"/>
            <w:rtl/>
          </w:rPr>
          <w:t>پ</w:t>
        </w:r>
        <w:r w:rsidR="005A4307" w:rsidRPr="00D26BE9">
          <w:rPr>
            <w:rStyle w:val="Hyperlink"/>
            <w:rFonts w:hint="cs"/>
            <w:rtl/>
          </w:rPr>
          <w:t>ی</w:t>
        </w:r>
        <w:r w:rsidR="005A4307" w:rsidRPr="00D26BE9">
          <w:rPr>
            <w:rStyle w:val="Hyperlink"/>
            <w:rFonts w:hint="eastAsia"/>
            <w:rtl/>
          </w:rPr>
          <w:t>امبر</w:t>
        </w:r>
        <w:r w:rsidR="005A4307" w:rsidRPr="00D26BE9">
          <w:rPr>
            <w:rStyle w:val="Hyperlink"/>
            <w:rFonts w:hint="cs"/>
          </w:rPr>
          <w:sym w:font="AGA Arabesque" w:char="F072"/>
        </w:r>
        <w:r w:rsidR="005A4307" w:rsidRPr="00D26BE9">
          <w:rPr>
            <w:rStyle w:val="Hyperlink"/>
            <w:rtl/>
          </w:rPr>
          <w:t xml:space="preserve"> </w:t>
        </w:r>
        <w:r w:rsidR="005A4307" w:rsidRPr="00D26BE9">
          <w:rPr>
            <w:rStyle w:val="Hyperlink"/>
            <w:rFonts w:hint="eastAsia"/>
            <w:rtl/>
          </w:rPr>
          <w:t>نزد</w:t>
        </w:r>
        <w:r w:rsidR="005A4307" w:rsidRPr="00D26BE9">
          <w:rPr>
            <w:rStyle w:val="Hyperlink"/>
            <w:rtl/>
          </w:rPr>
          <w:t xml:space="preserve"> </w:t>
        </w:r>
        <w:r w:rsidR="005A4307" w:rsidRPr="00D26BE9">
          <w:rPr>
            <w:rStyle w:val="Hyperlink"/>
            <w:rFonts w:hint="eastAsia"/>
            <w:rtl/>
          </w:rPr>
          <w:t>ام</w:t>
        </w:r>
        <w:r w:rsidR="005A4307" w:rsidRPr="00D26BE9">
          <w:rPr>
            <w:rStyle w:val="Hyperlink"/>
            <w:rtl/>
          </w:rPr>
          <w:t xml:space="preserve"> </w:t>
        </w:r>
        <w:r w:rsidR="005A4307" w:rsidRPr="00D26BE9">
          <w:rPr>
            <w:rStyle w:val="Hyperlink"/>
            <w:rFonts w:hint="eastAsia"/>
            <w:rtl/>
          </w:rPr>
          <w:t>سل</w:t>
        </w:r>
        <w:r w:rsidR="005A4307" w:rsidRPr="00D26BE9">
          <w:rPr>
            <w:rStyle w:val="Hyperlink"/>
            <w:rFonts w:hint="cs"/>
            <w:rtl/>
          </w:rPr>
          <w:t>ی</w:t>
        </w:r>
        <w:r w:rsidR="005A4307" w:rsidRPr="00D26BE9">
          <w:rPr>
            <w:rStyle w:val="Hyperlink"/>
            <w:rFonts w:hint="eastAsia"/>
            <w:rtl/>
          </w:rPr>
          <w:t>م</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ام</w:t>
        </w:r>
        <w:r w:rsidR="005A4307" w:rsidRPr="00D26BE9">
          <w:rPr>
            <w:rStyle w:val="Hyperlink"/>
            <w:rtl/>
          </w:rPr>
          <w:t xml:space="preserve"> </w:t>
        </w:r>
        <w:r w:rsidR="005A4307" w:rsidRPr="00D26BE9">
          <w:rPr>
            <w:rStyle w:val="Hyperlink"/>
            <w:rFonts w:hint="eastAsia"/>
            <w:rtl/>
          </w:rPr>
          <w:t>حرام</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جادو</w:t>
        </w:r>
        <w:r w:rsidR="005A4307" w:rsidRPr="00D26BE9">
          <w:rPr>
            <w:rStyle w:val="Hyperlink"/>
            <w:rtl/>
          </w:rPr>
          <w:t xml:space="preserve"> </w:t>
        </w:r>
        <w:r w:rsidR="005A4307" w:rsidRPr="00D26BE9">
          <w:rPr>
            <w:rStyle w:val="Hyperlink"/>
            <w:rFonts w:hint="eastAsia"/>
            <w:rtl/>
          </w:rPr>
          <w:t>کردن</w:t>
        </w:r>
        <w:r w:rsidR="005A4307" w:rsidRPr="00D26BE9">
          <w:rPr>
            <w:rStyle w:val="Hyperlink"/>
            <w:rtl/>
          </w:rPr>
          <w:t xml:space="preserve"> </w:t>
        </w:r>
        <w:r w:rsidR="005A4307" w:rsidRPr="00D26BE9">
          <w:rPr>
            <w:rStyle w:val="Hyperlink"/>
            <w:rFonts w:hint="eastAsia"/>
            <w:rtl/>
          </w:rPr>
          <w:t>پ</w:t>
        </w:r>
        <w:r w:rsidR="005A4307" w:rsidRPr="00D26BE9">
          <w:rPr>
            <w:rStyle w:val="Hyperlink"/>
            <w:rFonts w:hint="cs"/>
            <w:rtl/>
          </w:rPr>
          <w:t>ی</w:t>
        </w:r>
        <w:r w:rsidR="005A4307" w:rsidRPr="00D26BE9">
          <w:rPr>
            <w:rStyle w:val="Hyperlink"/>
            <w:rFonts w:hint="eastAsia"/>
            <w:rtl/>
          </w:rPr>
          <w:t>امبر</w:t>
        </w:r>
        <w:r w:rsidR="005A4307" w:rsidRPr="00D26BE9">
          <w:rPr>
            <w:rStyle w:val="Hyperlink"/>
            <w:rFonts w:hint="cs"/>
          </w:rPr>
          <w:sym w:font="AGA Arabesque" w:char="F072"/>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340270928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427</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29"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مخالفت</w:t>
        </w:r>
        <w:r w:rsidR="005A4307" w:rsidRPr="00D26BE9">
          <w:rPr>
            <w:rStyle w:val="Hyperlink"/>
            <w:noProof/>
            <w:rtl/>
            <w:lang w:bidi="fa-IR"/>
          </w:rPr>
          <w:t xml:space="preserve"> </w:t>
        </w:r>
        <w:r w:rsidR="005A4307" w:rsidRPr="00D26BE9">
          <w:rPr>
            <w:rStyle w:val="Hyperlink"/>
            <w:rFonts w:hint="eastAsia"/>
            <w:noProof/>
            <w:rtl/>
            <w:lang w:bidi="fa-IR"/>
          </w:rPr>
          <w:t>س</w:t>
        </w:r>
        <w:r w:rsidR="005A4307" w:rsidRPr="00D26BE9">
          <w:rPr>
            <w:rStyle w:val="Hyperlink"/>
            <w:rFonts w:hint="cs"/>
            <w:noProof/>
            <w:rtl/>
            <w:lang w:bidi="fa-IR"/>
          </w:rPr>
          <w:t>ی</w:t>
        </w:r>
        <w:r w:rsidR="005A4307" w:rsidRPr="00D26BE9">
          <w:rPr>
            <w:rStyle w:val="Hyperlink"/>
            <w:rFonts w:hint="eastAsia"/>
            <w:noProof/>
            <w:rtl/>
            <w:lang w:bidi="fa-IR"/>
          </w:rPr>
          <w:t>ره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حضرت</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با</w:t>
        </w:r>
        <w:r w:rsidR="005A4307" w:rsidRPr="00D26BE9">
          <w:rPr>
            <w:rStyle w:val="Hyperlink"/>
            <w:noProof/>
            <w:rtl/>
            <w:lang w:bidi="fa-IR"/>
          </w:rPr>
          <w:t xml:space="preserve"> </w:t>
        </w:r>
        <w:r w:rsidR="005A4307" w:rsidRPr="00D26BE9">
          <w:rPr>
            <w:rStyle w:val="Hyperlink"/>
            <w:rFonts w:hint="eastAsia"/>
            <w:noProof/>
            <w:rtl/>
            <w:lang w:bidi="fa-IR"/>
          </w:rPr>
          <w:t>س</w:t>
        </w:r>
        <w:r w:rsidR="005A4307" w:rsidRPr="00D26BE9">
          <w:rPr>
            <w:rStyle w:val="Hyperlink"/>
            <w:rFonts w:hint="cs"/>
            <w:noProof/>
            <w:rtl/>
            <w:lang w:bidi="fa-IR"/>
          </w:rPr>
          <w:t>ی</w:t>
        </w:r>
        <w:r w:rsidR="005A4307" w:rsidRPr="00D26BE9">
          <w:rPr>
            <w:rStyle w:val="Hyperlink"/>
            <w:rFonts w:hint="eastAsia"/>
            <w:noProof/>
            <w:rtl/>
            <w:lang w:bidi="fa-IR"/>
          </w:rPr>
          <w:t>ره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noProof/>
            <w:rtl/>
            <w:lang w:bidi="fa-IR"/>
          </w:rPr>
          <w:t xml:space="preserve"> </w:t>
        </w:r>
        <w:r w:rsidR="005A4307" w:rsidRPr="00D26BE9">
          <w:rPr>
            <w:rStyle w:val="Hyperlink"/>
            <w:rFonts w:hint="eastAsia"/>
            <w:noProof/>
            <w:rtl/>
            <w:lang w:bidi="fa-IR"/>
          </w:rPr>
          <w:t>حضرت</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sidRPr="00D26BE9">
          <w:rPr>
            <w:rStyle w:val="Hyperlink"/>
            <w:noProof/>
            <w:rtl/>
            <w:lang w:bidi="fa-IR"/>
          </w:rPr>
          <w:t xml:space="preserve"> </w:t>
        </w:r>
        <w:r w:rsidR="005A4307" w:rsidRPr="00D26BE9">
          <w:rPr>
            <w:rStyle w:val="Hyperlink"/>
            <w:rFonts w:hint="eastAsia"/>
            <w:noProof/>
            <w:rtl/>
            <w:lang w:bidi="fa-IR"/>
          </w:rPr>
          <w:t>کر</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340270929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427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30" w:history="1">
        <w:r w:rsidR="005A4307" w:rsidRPr="00D26BE9">
          <w:rPr>
            <w:rStyle w:val="Hyperlink"/>
            <w:rFonts w:hint="eastAsia"/>
            <w:noProof/>
            <w:rtl/>
          </w:rPr>
          <w:t>س</w:t>
        </w:r>
        <w:r w:rsidR="005A4307" w:rsidRPr="00D26BE9">
          <w:rPr>
            <w:rStyle w:val="Hyperlink"/>
            <w:rFonts w:hint="cs"/>
            <w:noProof/>
            <w:rtl/>
          </w:rPr>
          <w:t>ی</w:t>
        </w:r>
        <w:r w:rsidR="005A4307" w:rsidRPr="00D26BE9">
          <w:rPr>
            <w:rStyle w:val="Hyperlink"/>
            <w:rFonts w:hint="eastAsia"/>
            <w:noProof/>
            <w:rtl/>
          </w:rPr>
          <w:t>ره</w:t>
        </w:r>
        <w:r w:rsidR="005A4307" w:rsidRPr="00D26BE9">
          <w:rPr>
            <w:rStyle w:val="Hyperlink"/>
            <w:noProof/>
            <w:rtl/>
          </w:rPr>
          <w:t xml:space="preserve"> </w:t>
        </w:r>
        <w:r w:rsidR="005A4307" w:rsidRPr="00D26BE9">
          <w:rPr>
            <w:rStyle w:val="Hyperlink"/>
            <w:rFonts w:hint="eastAsia"/>
            <w:noProof/>
            <w:rtl/>
          </w:rPr>
          <w:t>پ</w:t>
        </w:r>
        <w:r w:rsidR="005A4307" w:rsidRPr="00D26BE9">
          <w:rPr>
            <w:rStyle w:val="Hyperlink"/>
            <w:rFonts w:hint="cs"/>
            <w:noProof/>
            <w:rtl/>
          </w:rPr>
          <w:t>ی</w:t>
        </w:r>
        <w:r w:rsidR="005A4307" w:rsidRPr="00D26BE9">
          <w:rPr>
            <w:rStyle w:val="Hyperlink"/>
            <w:rFonts w:hint="eastAsia"/>
            <w:noProof/>
            <w:rtl/>
          </w:rPr>
          <w:t>امبر</w:t>
        </w:r>
        <w:r w:rsidR="005A4307" w:rsidRPr="00D26BE9">
          <w:rPr>
            <w:rStyle w:val="Hyperlink"/>
            <w:noProof/>
            <w:rtl/>
          </w:rPr>
          <w:t xml:space="preserve"> </w:t>
        </w:r>
        <w:r w:rsidR="005A4307" w:rsidRPr="00D26BE9">
          <w:rPr>
            <w:rStyle w:val="Hyperlink"/>
            <w:rFonts w:hint="eastAsia"/>
            <w:noProof/>
            <w:rtl/>
          </w:rPr>
          <w:t>اکرم</w:t>
        </w:r>
        <w:r w:rsidR="005A4307" w:rsidRPr="00D26BE9">
          <w:rPr>
            <w:rStyle w:val="Hyperlink"/>
            <w:rFonts w:hint="cs"/>
            <w:noProof/>
          </w:rPr>
          <w:sym w:font="AGA Arabesque" w:char="F072"/>
        </w:r>
        <w:r w:rsidR="005A4307" w:rsidRPr="00D26BE9">
          <w:rPr>
            <w:rStyle w:val="Hyperlink"/>
            <w:noProof/>
            <w:rtl/>
          </w:rPr>
          <w:t xml:space="preserve"> </w:t>
        </w:r>
        <w:r w:rsidR="005A4307" w:rsidRPr="00D26BE9">
          <w:rPr>
            <w:rStyle w:val="Hyperlink"/>
            <w:rFonts w:hint="eastAsia"/>
            <w:noProof/>
            <w:rtl/>
          </w:rPr>
          <w:t>در</w:t>
        </w:r>
        <w:r w:rsidR="005A4307" w:rsidRPr="00D26BE9">
          <w:rPr>
            <w:rStyle w:val="Hyperlink"/>
            <w:noProof/>
            <w:rtl/>
          </w:rPr>
          <w:t xml:space="preserve"> </w:t>
        </w:r>
        <w:r w:rsidR="005A4307" w:rsidRPr="00D26BE9">
          <w:rPr>
            <w:rStyle w:val="Hyperlink"/>
            <w:rFonts w:hint="eastAsia"/>
            <w:noProof/>
            <w:rtl/>
          </w:rPr>
          <w:t>م</w:t>
        </w:r>
        <w:r w:rsidR="005A4307" w:rsidRPr="00D26BE9">
          <w:rPr>
            <w:rStyle w:val="Hyperlink"/>
            <w:rFonts w:hint="cs"/>
            <w:noProof/>
            <w:rtl/>
          </w:rPr>
          <w:t>ی</w:t>
        </w:r>
        <w:r w:rsidR="005A4307" w:rsidRPr="00D26BE9">
          <w:rPr>
            <w:rStyle w:val="Hyperlink"/>
            <w:rFonts w:hint="eastAsia"/>
            <w:noProof/>
            <w:rtl/>
          </w:rPr>
          <w:t>ان</w:t>
        </w:r>
        <w:r w:rsidR="005A4307" w:rsidRPr="00D26BE9">
          <w:rPr>
            <w:rStyle w:val="Hyperlink"/>
            <w:noProof/>
            <w:rtl/>
          </w:rPr>
          <w:t xml:space="preserve"> </w:t>
        </w:r>
        <w:r w:rsidR="005A4307" w:rsidRPr="00D26BE9">
          <w:rPr>
            <w:rStyle w:val="Hyperlink"/>
            <w:rFonts w:hint="eastAsia"/>
            <w:noProof/>
            <w:rtl/>
          </w:rPr>
          <w:t>حقا</w:t>
        </w:r>
        <w:r w:rsidR="005A4307" w:rsidRPr="00D26BE9">
          <w:rPr>
            <w:rStyle w:val="Hyperlink"/>
            <w:rFonts w:hint="cs"/>
            <w:noProof/>
            <w:rtl/>
          </w:rPr>
          <w:t>ی</w:t>
        </w:r>
        <w:r w:rsidR="005A4307" w:rsidRPr="00D26BE9">
          <w:rPr>
            <w:rStyle w:val="Hyperlink"/>
            <w:rFonts w:hint="eastAsia"/>
            <w:noProof/>
            <w:rtl/>
          </w:rPr>
          <w:t>ق</w:t>
        </w:r>
        <w:r w:rsidR="005A4307" w:rsidRPr="00D26BE9">
          <w:rPr>
            <w:rStyle w:val="Hyperlink"/>
            <w:noProof/>
            <w:rtl/>
          </w:rPr>
          <w:t xml:space="preserve"> </w:t>
        </w:r>
        <w:r w:rsidR="005A4307" w:rsidRPr="00D26BE9">
          <w:rPr>
            <w:rStyle w:val="Hyperlink"/>
            <w:rFonts w:hint="eastAsia"/>
            <w:noProof/>
            <w:rtl/>
          </w:rPr>
          <w:t>قرآن</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روا</w:t>
        </w:r>
        <w:r w:rsidR="005A4307" w:rsidRPr="00D26BE9">
          <w:rPr>
            <w:rStyle w:val="Hyperlink"/>
            <w:rFonts w:hint="cs"/>
            <w:noProof/>
            <w:rtl/>
          </w:rPr>
          <w:t>ی</w:t>
        </w:r>
        <w:r w:rsidR="005A4307" w:rsidRPr="00D26BE9">
          <w:rPr>
            <w:rStyle w:val="Hyperlink"/>
            <w:rFonts w:hint="eastAsia"/>
            <w:noProof/>
            <w:rtl/>
          </w:rPr>
          <w:t>ات</w:t>
        </w:r>
        <w:r w:rsidR="005A4307" w:rsidRPr="00D26BE9">
          <w:rPr>
            <w:rStyle w:val="Hyperlink"/>
            <w:noProof/>
            <w:rtl/>
          </w:rPr>
          <w:t xml:space="preserve"> </w:t>
        </w:r>
        <w:r w:rsidR="005A4307" w:rsidRPr="00D26BE9">
          <w:rPr>
            <w:rStyle w:val="Hyperlink"/>
            <w:rFonts w:hint="eastAsia"/>
            <w:noProof/>
            <w:rtl/>
          </w:rPr>
          <w:t>امام</w:t>
        </w:r>
        <w:r w:rsidR="005A4307" w:rsidRPr="00D26BE9">
          <w:rPr>
            <w:rStyle w:val="Hyperlink"/>
            <w:noProof/>
            <w:rtl/>
          </w:rPr>
          <w:t xml:space="preserve"> </w:t>
        </w:r>
        <w:r w:rsidR="005A4307" w:rsidRPr="00D26BE9">
          <w:rPr>
            <w:rStyle w:val="Hyperlink"/>
            <w:rFonts w:hint="eastAsia"/>
            <w:noProof/>
            <w:rtl/>
          </w:rPr>
          <w:t>بخار</w:t>
        </w:r>
        <w:r w:rsidR="005A4307" w:rsidRPr="00D26BE9">
          <w:rPr>
            <w:rStyle w:val="Hyperlink"/>
            <w:rFonts w:hint="cs"/>
            <w:noProof/>
            <w:rtl/>
          </w:rPr>
          <w:t>ی</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427</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31"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انس</w:t>
        </w:r>
        <w:r w:rsidR="005A4307" w:rsidRPr="00D26BE9">
          <w:rPr>
            <w:rStyle w:val="Hyperlink"/>
            <w:noProof/>
            <w:rtl/>
            <w:lang w:bidi="fa-IR"/>
          </w:rPr>
          <w:t xml:space="preserve"> </w:t>
        </w:r>
        <w:r w:rsidR="005A4307" w:rsidRPr="00D26BE9">
          <w:rPr>
            <w:rStyle w:val="Hyperlink"/>
            <w:rFonts w:hint="eastAsia"/>
            <w:noProof/>
            <w:rtl/>
            <w:lang w:bidi="fa-IR"/>
          </w:rPr>
          <w:t>بن</w:t>
        </w:r>
        <w:r w:rsidR="005A4307" w:rsidRPr="00D26BE9">
          <w:rPr>
            <w:rStyle w:val="Hyperlink"/>
            <w:noProof/>
            <w:rtl/>
            <w:lang w:bidi="fa-IR"/>
          </w:rPr>
          <w:t xml:space="preserve"> </w:t>
        </w:r>
        <w:r w:rsidR="005A4307" w:rsidRPr="00D26BE9">
          <w:rPr>
            <w:rStyle w:val="Hyperlink"/>
            <w:rFonts w:hint="eastAsia"/>
            <w:noProof/>
            <w:rtl/>
            <w:lang w:bidi="fa-IR"/>
          </w:rPr>
          <w:t>مالک،</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خلوت</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امبر</w:t>
        </w:r>
        <w:r w:rsidR="005A4307" w:rsidRPr="00D26BE9">
          <w:rPr>
            <w:rStyle w:val="Hyperlink"/>
            <w:rFonts w:hint="cs"/>
            <w:noProof/>
          </w:rPr>
          <w:sym w:font="AGA Arabesque" w:char="F065"/>
        </w:r>
        <w:r w:rsidR="005A4307" w:rsidRPr="00D26BE9">
          <w:rPr>
            <w:rStyle w:val="Hyperlink"/>
            <w:noProof/>
            <w:rtl/>
            <w:lang w:bidi="fa-IR"/>
          </w:rPr>
          <w:t xml:space="preserve"> </w:t>
        </w:r>
        <w:r w:rsidR="005A4307" w:rsidRPr="00D26BE9">
          <w:rPr>
            <w:rStyle w:val="Hyperlink"/>
            <w:rFonts w:hint="eastAsia"/>
            <w:noProof/>
            <w:rtl/>
            <w:lang w:bidi="fa-IR"/>
          </w:rPr>
          <w:t>با</w:t>
        </w:r>
        <w:r w:rsidR="005A4307" w:rsidRPr="00D26BE9">
          <w:rPr>
            <w:rStyle w:val="Hyperlink"/>
            <w:noProof/>
            <w:rtl/>
            <w:lang w:bidi="fa-IR"/>
          </w:rPr>
          <w:t xml:space="preserve"> </w:t>
        </w:r>
        <w:r w:rsidR="005A4307" w:rsidRPr="00D26BE9">
          <w:rPr>
            <w:rStyle w:val="Hyperlink"/>
            <w:rFonts w:hint="eastAsia"/>
            <w:noProof/>
            <w:rtl/>
            <w:lang w:bidi="fa-IR"/>
          </w:rPr>
          <w:t>زن</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از</w:t>
        </w:r>
        <w:r w:rsidR="005A4307" w:rsidRPr="00D26BE9">
          <w:rPr>
            <w:rStyle w:val="Hyperlink"/>
            <w:noProof/>
            <w:rtl/>
            <w:lang w:bidi="fa-IR"/>
          </w:rPr>
          <w:t xml:space="preserve"> </w:t>
        </w:r>
        <w:r w:rsidR="005A4307" w:rsidRPr="00D26BE9">
          <w:rPr>
            <w:rStyle w:val="Hyperlink"/>
            <w:rFonts w:hint="eastAsia"/>
            <w:noProof/>
            <w:rtl/>
            <w:lang w:bidi="fa-IR"/>
          </w:rPr>
          <w:t>انصار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430</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32"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سوم</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طعنه‌زنندگان</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خواب</w:t>
        </w:r>
        <w:r w:rsidR="005A4307" w:rsidRPr="00D26BE9">
          <w:rPr>
            <w:rStyle w:val="Hyperlink"/>
            <w:rFonts w:hint="cs"/>
            <w:noProof/>
            <w:rtl/>
            <w:lang w:bidi="fa-IR"/>
          </w:rPr>
          <w:t>ی</w:t>
        </w:r>
        <w:r w:rsidR="005A4307" w:rsidRPr="00D26BE9">
          <w:rPr>
            <w:rStyle w:val="Hyperlink"/>
            <w:rFonts w:hint="eastAsia"/>
            <w:noProof/>
            <w:rtl/>
            <w:lang w:bidi="fa-IR"/>
          </w:rPr>
          <w:t>دن</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امبر</w:t>
        </w:r>
        <w:r w:rsidR="005A4307" w:rsidRPr="00D26BE9">
          <w:rPr>
            <w:rStyle w:val="Hyperlink"/>
            <w:rFonts w:hint="cs"/>
            <w:noProof/>
          </w:rPr>
          <w:sym w:font="AGA Arabesque" w:char="F072"/>
        </w:r>
        <w:r w:rsidR="005A4307" w:rsidRPr="00D26BE9">
          <w:rPr>
            <w:rStyle w:val="Hyperlink"/>
            <w:noProof/>
            <w:rtl/>
            <w:lang w:bidi="fa-IR"/>
          </w:rPr>
          <w:t xml:space="preserve"> </w:t>
        </w:r>
        <w:r w:rsidR="005A4307" w:rsidRPr="00D26BE9">
          <w:rPr>
            <w:rStyle w:val="Hyperlink"/>
            <w:rFonts w:hint="eastAsia"/>
            <w:noProof/>
            <w:rtl/>
            <w:lang w:bidi="fa-IR"/>
          </w:rPr>
          <w:t>نزد</w:t>
        </w:r>
        <w:r w:rsidR="005A4307" w:rsidRPr="00D26BE9">
          <w:rPr>
            <w:rStyle w:val="Hyperlink"/>
            <w:noProof/>
            <w:rtl/>
            <w:lang w:bidi="fa-IR"/>
          </w:rPr>
          <w:t xml:space="preserve"> </w:t>
        </w:r>
        <w:r w:rsidR="005A4307" w:rsidRPr="00D26BE9">
          <w:rPr>
            <w:rStyle w:val="Hyperlink"/>
            <w:rFonts w:hint="eastAsia"/>
            <w:noProof/>
            <w:rtl/>
            <w:lang w:bidi="fa-IR"/>
          </w:rPr>
          <w:t>ام</w:t>
        </w:r>
        <w:r w:rsidR="005A4307" w:rsidRPr="00D26BE9">
          <w:rPr>
            <w:rStyle w:val="Hyperlink"/>
            <w:noProof/>
            <w:rtl/>
            <w:lang w:bidi="fa-IR"/>
          </w:rPr>
          <w:t xml:space="preserve"> </w:t>
        </w:r>
        <w:r w:rsidR="005A4307" w:rsidRPr="00D26BE9">
          <w:rPr>
            <w:rStyle w:val="Hyperlink"/>
            <w:rFonts w:hint="eastAsia"/>
            <w:noProof/>
            <w:rtl/>
            <w:lang w:bidi="fa-IR"/>
          </w:rPr>
          <w:t>سل</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ام</w:t>
        </w:r>
        <w:r w:rsidR="005A4307" w:rsidRPr="00D26BE9">
          <w:rPr>
            <w:rStyle w:val="Hyperlink"/>
            <w:noProof/>
            <w:rtl/>
            <w:lang w:bidi="fa-IR"/>
          </w:rPr>
          <w:t xml:space="preserve"> </w:t>
        </w:r>
        <w:r w:rsidR="005A4307" w:rsidRPr="00D26BE9">
          <w:rPr>
            <w:rStyle w:val="Hyperlink"/>
            <w:rFonts w:hint="eastAsia"/>
            <w:noProof/>
            <w:rtl/>
            <w:lang w:bidi="fa-IR"/>
          </w:rPr>
          <w:t>حرام</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436</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33" w:history="1">
        <w:r w:rsidR="005A4307" w:rsidRPr="00D26BE9">
          <w:rPr>
            <w:rStyle w:val="Hyperlink"/>
            <w:rFonts w:hint="eastAsia"/>
            <w:noProof/>
            <w:rtl/>
            <w:lang w:bidi="fa-IR"/>
          </w:rPr>
          <w:t>نخست</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ام</w:t>
        </w:r>
        <w:r w:rsidR="005A4307" w:rsidRPr="00D26BE9">
          <w:rPr>
            <w:rStyle w:val="Hyperlink"/>
            <w:noProof/>
            <w:rtl/>
            <w:lang w:bidi="fa-IR"/>
          </w:rPr>
          <w:t xml:space="preserve"> </w:t>
        </w:r>
        <w:r w:rsidR="005A4307" w:rsidRPr="00D26BE9">
          <w:rPr>
            <w:rStyle w:val="Hyperlink"/>
            <w:rFonts w:hint="eastAsia"/>
            <w:noProof/>
            <w:rtl/>
            <w:lang w:bidi="fa-IR"/>
          </w:rPr>
          <w:t>سل</w:t>
        </w:r>
        <w:r w:rsidR="005A4307" w:rsidRPr="00D26BE9">
          <w:rPr>
            <w:rStyle w:val="Hyperlink"/>
            <w:rFonts w:hint="cs"/>
            <w:noProof/>
            <w:rtl/>
            <w:lang w:bidi="fa-IR"/>
          </w:rPr>
          <w:t>ی</w:t>
        </w:r>
        <w:r w:rsidR="005A4307" w:rsidRPr="00D26BE9">
          <w:rPr>
            <w:rStyle w:val="Hyperlink"/>
            <w:rFonts w:hint="eastAsia"/>
            <w:noProof/>
            <w:rtl/>
            <w:lang w:bidi="fa-IR"/>
          </w:rPr>
          <w:t>م</w:t>
        </w:r>
        <w:r w:rsidR="005A4307" w:rsidRPr="00D26BE9">
          <w:rPr>
            <w:rStyle w:val="Hyperlink"/>
            <w:noProof/>
            <w:rtl/>
            <w:lang w:bidi="fa-IR"/>
          </w:rPr>
          <w:t>:</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436</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34" w:history="1">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ام</w:t>
        </w:r>
        <w:r w:rsidR="005A4307" w:rsidRPr="00D26BE9">
          <w:rPr>
            <w:rStyle w:val="Hyperlink"/>
            <w:noProof/>
            <w:rtl/>
            <w:lang w:bidi="fa-IR"/>
          </w:rPr>
          <w:t xml:space="preserve"> </w:t>
        </w:r>
        <w:r w:rsidR="005A4307" w:rsidRPr="00D26BE9">
          <w:rPr>
            <w:rStyle w:val="Hyperlink"/>
            <w:rFonts w:hint="eastAsia"/>
            <w:noProof/>
            <w:rtl/>
            <w:lang w:bidi="fa-IR"/>
          </w:rPr>
          <w:t>حرام</w:t>
        </w:r>
        <w:r w:rsidR="005A4307" w:rsidRPr="00D26BE9">
          <w:rPr>
            <w:rStyle w:val="Hyperlink"/>
            <w:noProof/>
            <w:rtl/>
            <w:lang w:bidi="fa-IR"/>
          </w:rPr>
          <w:t>:</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437</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35"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چهارم</w:t>
        </w:r>
        <w:r w:rsidR="005A4307" w:rsidRPr="00D26BE9">
          <w:rPr>
            <w:rStyle w:val="Hyperlink"/>
            <w:noProof/>
            <w:rtl/>
            <w:lang w:bidi="fa-IR"/>
          </w:rPr>
          <w:t xml:space="preserve">: </w:t>
        </w:r>
        <w:r w:rsidR="005A4307" w:rsidRPr="00D26BE9">
          <w:rPr>
            <w:rStyle w:val="Hyperlink"/>
            <w:rFonts w:hint="eastAsia"/>
            <w:noProof/>
            <w:rtl/>
            <w:lang w:bidi="fa-IR"/>
          </w:rPr>
          <w:t>شُبهه</w:t>
        </w:r>
        <w:r w:rsidR="005A4307" w:rsidRPr="00D26BE9">
          <w:rPr>
            <w:rStyle w:val="Hyperlink"/>
            <w:noProof/>
            <w:rtl/>
            <w:lang w:bidi="fa-IR"/>
          </w:rPr>
          <w:t xml:space="preserve"> </w:t>
        </w:r>
        <w:r w:rsidR="005A4307" w:rsidRPr="00D26BE9">
          <w:rPr>
            <w:rStyle w:val="Hyperlink"/>
            <w:rFonts w:hint="eastAsia"/>
            <w:noProof/>
            <w:rtl/>
            <w:lang w:bidi="fa-IR"/>
          </w:rPr>
          <w:t>طعنه‌زنندگان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حد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جادو</w:t>
        </w:r>
        <w:r w:rsidR="005A4307" w:rsidRPr="00D26BE9">
          <w:rPr>
            <w:rStyle w:val="Hyperlink"/>
            <w:noProof/>
            <w:rtl/>
            <w:lang w:bidi="fa-IR"/>
          </w:rPr>
          <w:t xml:space="preserve"> </w:t>
        </w:r>
        <w:r w:rsidR="005A4307" w:rsidRPr="00D26BE9">
          <w:rPr>
            <w:rStyle w:val="Hyperlink"/>
            <w:rFonts w:hint="eastAsia"/>
            <w:noProof/>
            <w:rtl/>
            <w:lang w:bidi="fa-IR"/>
          </w:rPr>
          <w:t>شدن</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امبر</w:t>
        </w:r>
        <w:r w:rsidR="005A4307" w:rsidRPr="00D26BE9">
          <w:rPr>
            <w:rStyle w:val="Hyperlink"/>
            <w:rFonts w:hint="cs"/>
            <w:noProof/>
          </w:rPr>
          <w:sym w:font="AGA Arabesque" w:char="F065"/>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446</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36"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هفتم</w:t>
        </w:r>
        <w:r w:rsidR="005A4307" w:rsidRPr="00D26BE9">
          <w:rPr>
            <w:rStyle w:val="Hyperlink"/>
            <w:rtl/>
          </w:rPr>
          <w:t xml:space="preserve">: </w:t>
        </w:r>
        <w:r w:rsidR="005A4307" w:rsidRPr="00D26BE9">
          <w:rPr>
            <w:rStyle w:val="Hyperlink"/>
            <w:rFonts w:hint="eastAsia"/>
            <w:rtl/>
          </w:rPr>
          <w:t>ش</w:t>
        </w:r>
        <w:r w:rsidR="005A4307" w:rsidRPr="00D26BE9">
          <w:rPr>
            <w:rStyle w:val="Hyperlink"/>
            <w:rFonts w:hint="cs"/>
            <w:rtl/>
          </w:rPr>
          <w:t>ی</w:t>
        </w:r>
        <w:r w:rsidR="005A4307" w:rsidRPr="00D26BE9">
          <w:rPr>
            <w:rStyle w:val="Hyperlink"/>
            <w:rFonts w:hint="eastAsia"/>
            <w:rtl/>
          </w:rPr>
          <w:t>ر</w:t>
        </w:r>
        <w:r w:rsidR="005A4307" w:rsidRPr="00D26BE9">
          <w:rPr>
            <w:rStyle w:val="Hyperlink"/>
            <w:rtl/>
          </w:rPr>
          <w:t xml:space="preserve"> </w:t>
        </w:r>
        <w:r w:rsidR="005A4307" w:rsidRPr="00D26BE9">
          <w:rPr>
            <w:rStyle w:val="Hyperlink"/>
            <w:rFonts w:hint="eastAsia"/>
            <w:rtl/>
          </w:rPr>
          <w:t>دادن</w:t>
        </w:r>
        <w:r w:rsidR="005A4307" w:rsidRPr="00D26BE9">
          <w:rPr>
            <w:rStyle w:val="Hyperlink"/>
            <w:rtl/>
          </w:rPr>
          <w:t xml:space="preserve"> </w:t>
        </w:r>
        <w:r w:rsidR="005A4307" w:rsidRPr="00D26BE9">
          <w:rPr>
            <w:rStyle w:val="Hyperlink"/>
            <w:rFonts w:hint="eastAsia"/>
            <w:rtl/>
          </w:rPr>
          <w:t>کودک</w:t>
        </w:r>
        <w:r w:rsidR="005A4307" w:rsidRPr="00D26BE9">
          <w:rPr>
            <w:rStyle w:val="Hyperlink"/>
            <w:rtl/>
          </w:rPr>
          <w:t xml:space="preserve"> </w:t>
        </w:r>
        <w:r w:rsidR="005A4307" w:rsidRPr="00D26BE9">
          <w:rPr>
            <w:rStyle w:val="Hyperlink"/>
            <w:rFonts w:hint="eastAsia"/>
            <w:rtl/>
          </w:rPr>
          <w:t>بزرگ</w:t>
        </w:r>
        <w:r w:rsidR="005A4307" w:rsidRPr="00D26BE9">
          <w:rPr>
            <w:rStyle w:val="Hyperlink"/>
            <w:rtl/>
          </w:rPr>
          <w:t xml:space="preserve"> </w:t>
        </w:r>
        <w:r w:rsidR="005A4307" w:rsidRPr="00D26BE9">
          <w:rPr>
            <w:rStyle w:val="Hyperlink"/>
            <w:rFonts w:hint="eastAsia"/>
            <w:rtl/>
          </w:rPr>
          <w:t>سال</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شبهات</w:t>
        </w:r>
        <w:r w:rsidR="005A4307" w:rsidRPr="00D26BE9">
          <w:rPr>
            <w:rStyle w:val="Hyperlink"/>
            <w:rtl/>
          </w:rPr>
          <w:t xml:space="preserve"> </w:t>
        </w:r>
        <w:r w:rsidR="005A4307" w:rsidRPr="00D26BE9">
          <w:rPr>
            <w:rStyle w:val="Hyperlink"/>
            <w:rFonts w:hint="eastAsia"/>
            <w:rtl/>
          </w:rPr>
          <w:t>منتقدان</w:t>
        </w:r>
        <w:r w:rsidR="005A4307" w:rsidRPr="00D26BE9">
          <w:rPr>
            <w:rStyle w:val="Hyperlink"/>
            <w:rtl/>
          </w:rPr>
          <w:t xml:space="preserve"> </w:t>
        </w:r>
        <w:r w:rsidR="005A4307" w:rsidRPr="00D26BE9">
          <w:rPr>
            <w:rStyle w:val="Hyperlink"/>
            <w:rFonts w:hint="eastAsia"/>
            <w:rtl/>
          </w:rPr>
          <w:t>به</w:t>
        </w:r>
        <w:r w:rsidR="005A4307" w:rsidRPr="00D26BE9">
          <w:rPr>
            <w:rStyle w:val="Hyperlink"/>
            <w:rtl/>
          </w:rPr>
          <w:t xml:space="preserve"> </w:t>
        </w:r>
        <w:r w:rsidR="005A4307" w:rsidRPr="00D26BE9">
          <w:rPr>
            <w:rStyle w:val="Hyperlink"/>
            <w:rFonts w:hint="eastAsia"/>
            <w:rtl/>
          </w:rPr>
          <w:t>آن</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پاسخ</w:t>
        </w:r>
        <w:r w:rsidR="005A4307" w:rsidRPr="00D26BE9">
          <w:rPr>
            <w:rStyle w:val="Hyperlink"/>
            <w:rtl/>
          </w:rPr>
          <w:t xml:space="preserve"> </w:t>
        </w:r>
        <w:r w:rsidR="005A4307" w:rsidRPr="00D26BE9">
          <w:rPr>
            <w:rStyle w:val="Hyperlink"/>
            <w:rFonts w:hint="eastAsia"/>
            <w:rtl/>
          </w:rPr>
          <w:t>آن</w:t>
        </w:r>
        <w:r w:rsidR="005A4307" w:rsidRPr="00D26BE9">
          <w:rPr>
            <w:rStyle w:val="Hyperlink"/>
            <w:rFonts w:ascii="MS Mincho" w:eastAsia="MS Mincho" w:hAnsi="MS Mincho" w:cs="MS Mincho" w:hint="eastAsia"/>
          </w:rPr>
          <w:t>‌</w:t>
        </w:r>
        <w:r w:rsidR="005A4307" w:rsidRPr="00D26BE9">
          <w:rPr>
            <w:rStyle w:val="Hyperlink"/>
            <w:rFonts w:hint="eastAsia"/>
            <w:rtl/>
          </w:rPr>
          <w:t>ها</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340270936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461</w:t>
        </w:r>
        <w:r w:rsidR="005A4307">
          <w:rPr>
            <w:rStyle w:val="Hyperlink"/>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37"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هشتم</w:t>
        </w:r>
        <w:r w:rsidR="005A4307" w:rsidRPr="00D26BE9">
          <w:rPr>
            <w:rStyle w:val="Hyperlink"/>
            <w:rtl/>
          </w:rPr>
          <w:t xml:space="preserve">: </w:t>
        </w:r>
        <w:r w:rsidR="005A4307" w:rsidRPr="00D26BE9">
          <w:rPr>
            <w:rStyle w:val="Hyperlink"/>
            <w:rFonts w:hint="eastAsia"/>
            <w:rtl/>
          </w:rPr>
          <w:t>درباره</w:t>
        </w:r>
        <w:r w:rsidR="005A4307" w:rsidRPr="00D26BE9">
          <w:rPr>
            <w:rStyle w:val="Hyperlink"/>
            <w:rtl/>
          </w:rPr>
          <w:t xml:space="preserve"> «</w:t>
        </w:r>
        <w:r w:rsidR="005A4307" w:rsidRPr="00D26BE9">
          <w:rPr>
            <w:rStyle w:val="Hyperlink"/>
            <w:rFonts w:hint="eastAsia"/>
            <w:rtl/>
          </w:rPr>
          <w:t>افتادن</w:t>
        </w:r>
        <w:r w:rsidR="005A4307" w:rsidRPr="00D26BE9">
          <w:rPr>
            <w:rStyle w:val="Hyperlink"/>
            <w:rtl/>
          </w:rPr>
          <w:t xml:space="preserve"> </w:t>
        </w:r>
        <w:r w:rsidR="005A4307" w:rsidRPr="00D26BE9">
          <w:rPr>
            <w:rStyle w:val="Hyperlink"/>
            <w:rFonts w:hint="eastAsia"/>
            <w:rtl/>
          </w:rPr>
          <w:t>مگس</w:t>
        </w:r>
        <w:r w:rsidR="005A4307" w:rsidRPr="00D26BE9">
          <w:rPr>
            <w:rStyle w:val="Hyperlink"/>
            <w:rtl/>
          </w:rPr>
          <w:t xml:space="preserve"> </w:t>
        </w:r>
        <w:r w:rsidR="005A4307" w:rsidRPr="00D26BE9">
          <w:rPr>
            <w:rStyle w:val="Hyperlink"/>
            <w:rFonts w:hint="eastAsia"/>
            <w:rtl/>
          </w:rPr>
          <w:t>در</w:t>
        </w:r>
        <w:r w:rsidR="005A4307" w:rsidRPr="00D26BE9">
          <w:rPr>
            <w:rStyle w:val="Hyperlink"/>
            <w:rtl/>
          </w:rPr>
          <w:t xml:space="preserve"> </w:t>
        </w:r>
        <w:r w:rsidR="005A4307" w:rsidRPr="00D26BE9">
          <w:rPr>
            <w:rStyle w:val="Hyperlink"/>
            <w:rFonts w:hint="eastAsia"/>
            <w:rtl/>
          </w:rPr>
          <w:t>ظرف»</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340270937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479</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38"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منتقدان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احاد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طب</w:t>
        </w:r>
        <w:r w:rsidR="005A4307" w:rsidRPr="00D26BE9">
          <w:rPr>
            <w:rStyle w:val="Hyperlink"/>
            <w:noProof/>
            <w:rtl/>
            <w:lang w:bidi="fa-IR"/>
          </w:rPr>
          <w:t xml:space="preserve"> </w:t>
        </w:r>
        <w:r w:rsidR="005A4307" w:rsidRPr="00D26BE9">
          <w:rPr>
            <w:rStyle w:val="Hyperlink"/>
            <w:rFonts w:hint="eastAsia"/>
            <w:noProof/>
            <w:rtl/>
            <w:lang w:bidi="fa-IR"/>
          </w:rPr>
          <w:t>نبو</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479</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39" w:history="1">
        <w:r w:rsidR="005A4307" w:rsidRPr="00D26BE9">
          <w:rPr>
            <w:rStyle w:val="Hyperlink"/>
            <w:rFonts w:hint="eastAsia"/>
            <w:noProof/>
            <w:rtl/>
            <w:lang w:bidi="fa-IR"/>
          </w:rPr>
          <w:t>مبحث</w:t>
        </w:r>
        <w:r w:rsidR="005A4307" w:rsidRPr="00D26BE9">
          <w:rPr>
            <w:rStyle w:val="Hyperlink"/>
            <w:noProof/>
            <w:rtl/>
            <w:lang w:bidi="fa-IR"/>
          </w:rPr>
          <w:t xml:space="preserve"> </w:t>
        </w:r>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شبهات</w:t>
        </w:r>
        <w:r w:rsidR="005A4307" w:rsidRPr="00D26BE9">
          <w:rPr>
            <w:rStyle w:val="Hyperlink"/>
            <w:noProof/>
            <w:rtl/>
            <w:lang w:bidi="fa-IR"/>
          </w:rPr>
          <w:t xml:space="preserve"> </w:t>
        </w:r>
        <w:r w:rsidR="005A4307" w:rsidRPr="00D26BE9">
          <w:rPr>
            <w:rStyle w:val="Hyperlink"/>
            <w:rFonts w:hint="eastAsia"/>
            <w:noProof/>
            <w:rtl/>
            <w:lang w:bidi="fa-IR"/>
          </w:rPr>
          <w:t>منتقدان</w:t>
        </w:r>
        <w:r w:rsidR="005A4307" w:rsidRPr="00D26BE9">
          <w:rPr>
            <w:rStyle w:val="Hyperlink"/>
            <w:noProof/>
            <w:rtl/>
            <w:lang w:bidi="fa-IR"/>
          </w:rPr>
          <w:t xml:space="preserve"> </w:t>
        </w:r>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افتادن</w:t>
        </w:r>
        <w:r w:rsidR="005A4307" w:rsidRPr="00D26BE9">
          <w:rPr>
            <w:rStyle w:val="Hyperlink"/>
            <w:noProof/>
            <w:rtl/>
            <w:lang w:bidi="fa-IR"/>
          </w:rPr>
          <w:t xml:space="preserve"> </w:t>
        </w:r>
        <w:r w:rsidR="005A4307" w:rsidRPr="00D26BE9">
          <w:rPr>
            <w:rStyle w:val="Hyperlink"/>
            <w:rFonts w:hint="eastAsia"/>
            <w:noProof/>
            <w:rtl/>
            <w:lang w:bidi="fa-IR"/>
          </w:rPr>
          <w:t>مگس</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ظرف</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پاسخ</w:t>
        </w:r>
        <w:r w:rsidR="005A4307" w:rsidRPr="00D26BE9">
          <w:rPr>
            <w:rStyle w:val="Hyperlink"/>
            <w:noProof/>
            <w:rtl/>
            <w:lang w:bidi="fa-IR"/>
          </w:rPr>
          <w:t xml:space="preserve"> </w:t>
        </w:r>
        <w:r w:rsidR="005A4307" w:rsidRPr="00D26BE9">
          <w:rPr>
            <w:rStyle w:val="Hyperlink"/>
            <w:rFonts w:hint="eastAsia"/>
            <w:noProof/>
            <w:rtl/>
            <w:lang w:bidi="fa-IR"/>
          </w:rPr>
          <w:t>آن</w:t>
        </w:r>
        <w:r w:rsidR="005A4307" w:rsidRPr="00D26BE9">
          <w:rPr>
            <w:rStyle w:val="Hyperlink"/>
            <w:rFonts w:ascii="MS Mincho" w:eastAsia="MS Mincho" w:hAnsi="MS Mincho" w:cs="MS Mincho" w:hint="eastAsia"/>
            <w:noProof/>
            <w:lang w:bidi="fa-IR"/>
          </w:rPr>
          <w:t>‌</w:t>
        </w:r>
        <w:r w:rsidR="005A4307" w:rsidRPr="00D26BE9">
          <w:rPr>
            <w:rStyle w:val="Hyperlink"/>
            <w:rFonts w:hint="eastAsia"/>
            <w:noProof/>
            <w:rtl/>
            <w:lang w:bidi="fa-IR"/>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340270939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489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40" w:history="1">
        <w:r w:rsidR="005A4307" w:rsidRPr="00D26BE9">
          <w:rPr>
            <w:rStyle w:val="Hyperlink"/>
            <w:rFonts w:hint="eastAsia"/>
            <w:noProof/>
            <w:rtl/>
            <w:lang w:bidi="fa-IR"/>
          </w:rPr>
          <w:t>پس</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مان</w:t>
        </w:r>
        <w:r w:rsidR="005A4307" w:rsidRPr="00D26BE9">
          <w:rPr>
            <w:rStyle w:val="Hyperlink"/>
            <w:noProof/>
            <w:rtl/>
            <w:lang w:bidi="fa-IR"/>
          </w:rPr>
          <w:t xml:space="preserve"> </w:t>
        </w:r>
        <w:r w:rsidR="005A4307" w:rsidRPr="00D26BE9">
          <w:rPr>
            <w:rStyle w:val="Hyperlink"/>
            <w:rFonts w:hint="eastAsia"/>
            <w:noProof/>
            <w:rtl/>
            <w:lang w:bidi="fa-IR"/>
          </w:rPr>
          <w:t>به</w:t>
        </w:r>
        <w:r w:rsidR="005A4307" w:rsidRPr="00D26BE9">
          <w:rPr>
            <w:rStyle w:val="Hyperlink"/>
            <w:noProof/>
            <w:rtl/>
            <w:lang w:bidi="fa-IR"/>
          </w:rPr>
          <w:t xml:space="preserve"> </w:t>
        </w:r>
        <w:r w:rsidR="005A4307" w:rsidRPr="00D26BE9">
          <w:rPr>
            <w:rStyle w:val="Hyperlink"/>
            <w:rFonts w:hint="eastAsia"/>
            <w:noProof/>
            <w:rtl/>
            <w:lang w:bidi="fa-IR"/>
          </w:rPr>
          <w:t>صدق</w:t>
        </w:r>
        <w:r w:rsidR="005A4307" w:rsidRPr="00D26BE9">
          <w:rPr>
            <w:rStyle w:val="Hyperlink"/>
            <w:noProof/>
            <w:rtl/>
            <w:lang w:bidi="fa-IR"/>
          </w:rPr>
          <w:t xml:space="preserve"> </w:t>
        </w:r>
        <w:r w:rsidR="005A4307" w:rsidRPr="00D26BE9">
          <w:rPr>
            <w:rStyle w:val="Hyperlink"/>
            <w:rFonts w:hint="eastAsia"/>
            <w:noProof/>
            <w:rtl/>
            <w:lang w:bidi="fa-IR"/>
          </w:rPr>
          <w:t>نبوت</w:t>
        </w:r>
        <w:r w:rsidR="005A4307" w:rsidRPr="00D26BE9">
          <w:rPr>
            <w:rStyle w:val="Hyperlink"/>
            <w:noProof/>
            <w:rtl/>
            <w:lang w:bidi="fa-IR"/>
          </w:rPr>
          <w:t xml:space="preserve"> </w:t>
        </w:r>
        <w:r w:rsidR="005A4307" w:rsidRPr="00D26BE9">
          <w:rPr>
            <w:rStyle w:val="Hyperlink"/>
            <w:rFonts w:hint="eastAsia"/>
            <w:noProof/>
            <w:rtl/>
            <w:lang w:bidi="fa-IR"/>
          </w:rPr>
          <w:t>رسول</w:t>
        </w:r>
        <w:r w:rsidR="005A4307" w:rsidRPr="00D26BE9">
          <w:rPr>
            <w:rStyle w:val="Hyperlink"/>
            <w:noProof/>
            <w:rtl/>
            <w:lang w:bidi="fa-IR"/>
          </w:rPr>
          <w:t xml:space="preserve"> </w:t>
        </w:r>
        <w:r w:rsidR="005A4307" w:rsidRPr="00D26BE9">
          <w:rPr>
            <w:rStyle w:val="Hyperlink"/>
            <w:rFonts w:hint="eastAsia"/>
            <w:noProof/>
            <w:rtl/>
            <w:lang w:bidi="fa-IR"/>
          </w:rPr>
          <w:t>خدا</w:t>
        </w:r>
        <w:r w:rsidR="005A4307" w:rsidRPr="00D26BE9">
          <w:rPr>
            <w:rStyle w:val="Hyperlink"/>
            <w:rFonts w:hint="cs"/>
            <w:noProof/>
            <w:lang w:bidi="fa-IR"/>
          </w:rPr>
          <w:sym w:font="AGA Arabesque" w:char="F072"/>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وح</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اله</w:t>
        </w:r>
        <w:r w:rsidR="005A4307" w:rsidRPr="00D26BE9">
          <w:rPr>
            <w:rStyle w:val="Hyperlink"/>
            <w:rFonts w:hint="cs"/>
            <w:noProof/>
            <w:rtl/>
            <w:lang w:bidi="fa-IR"/>
          </w:rPr>
          <w:t>ی</w:t>
        </w:r>
        <w:r w:rsidR="005A4307" w:rsidRPr="00D26BE9">
          <w:rPr>
            <w:rStyle w:val="Hyperlink"/>
            <w:noProof/>
            <w:rtl/>
            <w:lang w:bidi="fa-IR"/>
          </w:rPr>
          <w:t xml:space="preserve"> </w:t>
        </w:r>
        <w:r w:rsidR="005A4307" w:rsidRPr="00D26BE9">
          <w:rPr>
            <w:rStyle w:val="Hyperlink"/>
            <w:rFonts w:hint="eastAsia"/>
            <w:noProof/>
            <w:rtl/>
            <w:lang w:bidi="fa-IR"/>
          </w:rPr>
          <w:t>چه</w:t>
        </w:r>
        <w:r w:rsidR="005A4307" w:rsidRPr="00D26BE9">
          <w:rPr>
            <w:rStyle w:val="Hyperlink"/>
            <w:noProof/>
            <w:rtl/>
            <w:lang w:bidi="fa-IR"/>
          </w:rPr>
          <w:t xml:space="preserve"> </w:t>
        </w:r>
        <w:r w:rsidR="005A4307" w:rsidRPr="00D26BE9">
          <w:rPr>
            <w:rStyle w:val="Hyperlink"/>
            <w:rFonts w:hint="eastAsia"/>
            <w:noProof/>
            <w:rtl/>
            <w:lang w:bidi="fa-IR"/>
          </w:rPr>
          <w:t>م</w:t>
        </w:r>
        <w:r w:rsidR="005A4307" w:rsidRPr="00D26BE9">
          <w:rPr>
            <w:rStyle w:val="Hyperlink"/>
            <w:rFonts w:hint="cs"/>
            <w:noProof/>
            <w:rtl/>
            <w:lang w:bidi="fa-IR"/>
          </w:rPr>
          <w:t>ی‌</w:t>
        </w:r>
        <w:r w:rsidR="005A4307" w:rsidRPr="00D26BE9">
          <w:rPr>
            <w:rStyle w:val="Hyperlink"/>
            <w:rFonts w:hint="eastAsia"/>
            <w:noProof/>
            <w:rtl/>
            <w:lang w:bidi="fa-IR"/>
          </w:rPr>
          <w:t>شود؟</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499</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41"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نهم</w:t>
        </w:r>
        <w:r w:rsidR="005A4307" w:rsidRPr="00D26BE9">
          <w:rPr>
            <w:rStyle w:val="Hyperlink"/>
            <w:rtl/>
          </w:rPr>
          <w:t xml:space="preserve">: </w:t>
        </w:r>
        <w:r w:rsidR="005A4307" w:rsidRPr="00D26BE9">
          <w:rPr>
            <w:rStyle w:val="Hyperlink"/>
            <w:rFonts w:hint="eastAsia"/>
            <w:rtl/>
          </w:rPr>
          <w:t>ثمرات</w:t>
        </w:r>
        <w:r w:rsidR="005A4307" w:rsidRPr="00D26BE9">
          <w:rPr>
            <w:rStyle w:val="Hyperlink"/>
            <w:rtl/>
          </w:rPr>
          <w:t xml:space="preserve"> </w:t>
        </w:r>
        <w:r w:rsidR="005A4307" w:rsidRPr="00D26BE9">
          <w:rPr>
            <w:rStyle w:val="Hyperlink"/>
            <w:rFonts w:hint="eastAsia"/>
            <w:rtl/>
          </w:rPr>
          <w:t>و</w:t>
        </w:r>
        <w:r w:rsidR="005A4307" w:rsidRPr="00D26BE9">
          <w:rPr>
            <w:rStyle w:val="Hyperlink"/>
            <w:rtl/>
          </w:rPr>
          <w:t xml:space="preserve"> </w:t>
        </w:r>
        <w:r w:rsidR="005A4307" w:rsidRPr="00D26BE9">
          <w:rPr>
            <w:rStyle w:val="Hyperlink"/>
            <w:rFonts w:hint="eastAsia"/>
            <w:rtl/>
          </w:rPr>
          <w:t>نتا</w:t>
        </w:r>
        <w:r w:rsidR="005A4307" w:rsidRPr="00D26BE9">
          <w:rPr>
            <w:rStyle w:val="Hyperlink"/>
            <w:rFonts w:hint="cs"/>
            <w:rtl/>
          </w:rPr>
          <w:t>ی</w:t>
        </w:r>
        <w:r w:rsidR="005A4307" w:rsidRPr="00D26BE9">
          <w:rPr>
            <w:rStyle w:val="Hyperlink"/>
            <w:rFonts w:hint="eastAsia"/>
            <w:rtl/>
          </w:rPr>
          <w:t>ج</w:t>
        </w:r>
        <w:r w:rsidR="005A4307" w:rsidRPr="00D26BE9">
          <w:rPr>
            <w:rStyle w:val="Hyperlink"/>
            <w:rtl/>
          </w:rPr>
          <w:t xml:space="preserve"> </w:t>
        </w:r>
        <w:r w:rsidR="005A4307" w:rsidRPr="00D26BE9">
          <w:rPr>
            <w:rStyle w:val="Hyperlink"/>
            <w:rFonts w:hint="eastAsia"/>
            <w:rtl/>
          </w:rPr>
          <w:t>حد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صح</w:t>
        </w:r>
        <w:r w:rsidR="005A4307" w:rsidRPr="00D26BE9">
          <w:rPr>
            <w:rStyle w:val="Hyperlink"/>
            <w:rFonts w:hint="cs"/>
            <w:rtl/>
          </w:rPr>
          <w:t>ی</w:t>
        </w:r>
        <w:r w:rsidR="005A4307" w:rsidRPr="00D26BE9">
          <w:rPr>
            <w:rStyle w:val="Hyperlink"/>
            <w:rFonts w:hint="eastAsia"/>
            <w:rtl/>
          </w:rPr>
          <w:t>ح</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340270941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509</w:t>
        </w:r>
        <w:r w:rsidR="005A4307">
          <w:rPr>
            <w:rStyle w:val="Hyperlink"/>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42" w:history="1">
        <w:r w:rsidR="005A4307" w:rsidRPr="00D26BE9">
          <w:rPr>
            <w:rStyle w:val="Hyperlink"/>
            <w:rFonts w:hint="eastAsia"/>
            <w:rtl/>
          </w:rPr>
          <w:t>فصل</w:t>
        </w:r>
        <w:r w:rsidR="005A4307" w:rsidRPr="00D26BE9">
          <w:rPr>
            <w:rStyle w:val="Hyperlink"/>
            <w:rtl/>
          </w:rPr>
          <w:t xml:space="preserve"> </w:t>
        </w:r>
        <w:r w:rsidR="005A4307" w:rsidRPr="00D26BE9">
          <w:rPr>
            <w:rStyle w:val="Hyperlink"/>
            <w:rFonts w:hint="eastAsia"/>
            <w:rtl/>
          </w:rPr>
          <w:t>دهم</w:t>
        </w:r>
        <w:r w:rsidR="005A4307" w:rsidRPr="00D26BE9">
          <w:rPr>
            <w:rStyle w:val="Hyperlink"/>
            <w:rtl/>
          </w:rPr>
          <w:t xml:space="preserve">: </w:t>
        </w:r>
        <w:r w:rsidR="005A4307" w:rsidRPr="00D26BE9">
          <w:rPr>
            <w:rStyle w:val="Hyperlink"/>
            <w:rFonts w:hint="eastAsia"/>
            <w:rtl/>
          </w:rPr>
          <w:t>ز</w:t>
        </w:r>
        <w:r w:rsidR="005A4307" w:rsidRPr="00D26BE9">
          <w:rPr>
            <w:rStyle w:val="Hyperlink"/>
            <w:rFonts w:hint="cs"/>
            <w:rtl/>
          </w:rPr>
          <w:t>ی</w:t>
        </w:r>
        <w:r w:rsidR="005A4307" w:rsidRPr="00D26BE9">
          <w:rPr>
            <w:rStyle w:val="Hyperlink"/>
            <w:rFonts w:hint="eastAsia"/>
            <w:rtl/>
          </w:rPr>
          <w:t>ان‌ها</w:t>
        </w:r>
        <w:r w:rsidR="005A4307" w:rsidRPr="00D26BE9">
          <w:rPr>
            <w:rStyle w:val="Hyperlink"/>
            <w:rFonts w:hint="cs"/>
            <w:rtl/>
          </w:rPr>
          <w:t>ی</w:t>
        </w:r>
        <w:r w:rsidR="005A4307" w:rsidRPr="00D26BE9">
          <w:rPr>
            <w:rStyle w:val="Hyperlink"/>
            <w:rtl/>
          </w:rPr>
          <w:t xml:space="preserve"> </w:t>
        </w:r>
        <w:r w:rsidR="005A4307" w:rsidRPr="00D26BE9">
          <w:rPr>
            <w:rStyle w:val="Hyperlink"/>
            <w:rFonts w:hint="eastAsia"/>
            <w:rtl/>
          </w:rPr>
          <w:t>نپذ</w:t>
        </w:r>
        <w:r w:rsidR="005A4307" w:rsidRPr="00D26BE9">
          <w:rPr>
            <w:rStyle w:val="Hyperlink"/>
            <w:rFonts w:hint="cs"/>
            <w:rtl/>
          </w:rPr>
          <w:t>ی</w:t>
        </w:r>
        <w:r w:rsidR="005A4307" w:rsidRPr="00D26BE9">
          <w:rPr>
            <w:rStyle w:val="Hyperlink"/>
            <w:rFonts w:hint="eastAsia"/>
            <w:rtl/>
          </w:rPr>
          <w:t>رفتن</w:t>
        </w:r>
        <w:r w:rsidR="005A4307" w:rsidRPr="00D26BE9">
          <w:rPr>
            <w:rStyle w:val="Hyperlink"/>
            <w:rtl/>
          </w:rPr>
          <w:t xml:space="preserve"> </w:t>
        </w:r>
        <w:r w:rsidR="005A4307" w:rsidRPr="00D26BE9">
          <w:rPr>
            <w:rStyle w:val="Hyperlink"/>
            <w:rFonts w:hint="eastAsia"/>
            <w:rtl/>
          </w:rPr>
          <w:t>احاد</w:t>
        </w:r>
        <w:r w:rsidR="005A4307" w:rsidRPr="00D26BE9">
          <w:rPr>
            <w:rStyle w:val="Hyperlink"/>
            <w:rFonts w:hint="cs"/>
            <w:rtl/>
          </w:rPr>
          <w:t>ی</w:t>
        </w:r>
        <w:r w:rsidR="005A4307" w:rsidRPr="00D26BE9">
          <w:rPr>
            <w:rStyle w:val="Hyperlink"/>
            <w:rFonts w:hint="eastAsia"/>
            <w:rtl/>
          </w:rPr>
          <w:t>ث</w:t>
        </w:r>
        <w:r w:rsidR="005A4307" w:rsidRPr="00D26BE9">
          <w:rPr>
            <w:rStyle w:val="Hyperlink"/>
            <w:rtl/>
          </w:rPr>
          <w:t xml:space="preserve"> </w:t>
        </w:r>
        <w:r w:rsidR="005A4307" w:rsidRPr="00D26BE9">
          <w:rPr>
            <w:rStyle w:val="Hyperlink"/>
            <w:rFonts w:hint="eastAsia"/>
            <w:rtl/>
          </w:rPr>
          <w:t>صح</w:t>
        </w:r>
        <w:r w:rsidR="005A4307" w:rsidRPr="00D26BE9">
          <w:rPr>
            <w:rStyle w:val="Hyperlink"/>
            <w:rFonts w:hint="cs"/>
            <w:rtl/>
          </w:rPr>
          <w:t>ی</w:t>
        </w:r>
        <w:r w:rsidR="005A4307" w:rsidRPr="00D26BE9">
          <w:rPr>
            <w:rStyle w:val="Hyperlink"/>
            <w:rFonts w:hint="eastAsia"/>
            <w:rtl/>
          </w:rPr>
          <w:t>ح</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340270942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513</w:t>
        </w:r>
        <w:r w:rsidR="005A4307">
          <w:rPr>
            <w:rStyle w:val="Hyperlink"/>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43" w:history="1">
        <w:r w:rsidR="005A4307" w:rsidRPr="00D26BE9">
          <w:rPr>
            <w:rStyle w:val="Hyperlink"/>
            <w:rFonts w:hint="eastAsia"/>
            <w:rtl/>
          </w:rPr>
          <w:t>خاتمه</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340270943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515</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44" w:history="1">
        <w:r w:rsidR="005A4307" w:rsidRPr="00D26BE9">
          <w:rPr>
            <w:rStyle w:val="Hyperlink"/>
            <w:rFonts w:hint="eastAsia"/>
            <w:noProof/>
            <w:rtl/>
            <w:lang w:bidi="fa-IR"/>
          </w:rPr>
          <w:t>درباره</w:t>
        </w:r>
        <w:r w:rsidR="005A4307" w:rsidRPr="00D26BE9">
          <w:rPr>
            <w:rStyle w:val="Hyperlink"/>
            <w:noProof/>
            <w:rtl/>
            <w:lang w:bidi="fa-IR"/>
          </w:rPr>
          <w:t xml:space="preserve"> </w:t>
        </w:r>
        <w:r w:rsidR="005A4307" w:rsidRPr="00D26BE9">
          <w:rPr>
            <w:rStyle w:val="Hyperlink"/>
            <w:rFonts w:hint="eastAsia"/>
            <w:noProof/>
            <w:rtl/>
            <w:lang w:bidi="fa-IR"/>
          </w:rPr>
          <w:t>نتا</w:t>
        </w:r>
        <w:r w:rsidR="005A4307" w:rsidRPr="00D26BE9">
          <w:rPr>
            <w:rStyle w:val="Hyperlink"/>
            <w:rFonts w:hint="cs"/>
            <w:noProof/>
            <w:rtl/>
            <w:lang w:bidi="fa-IR"/>
          </w:rPr>
          <w:t>ی</w:t>
        </w:r>
        <w:r w:rsidR="005A4307" w:rsidRPr="00D26BE9">
          <w:rPr>
            <w:rStyle w:val="Hyperlink"/>
            <w:rFonts w:hint="eastAsia"/>
            <w:noProof/>
            <w:rtl/>
            <w:lang w:bidi="fa-IR"/>
          </w:rPr>
          <w:t>ج</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بحث‌ها</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پ</w:t>
        </w:r>
        <w:r w:rsidR="005A4307" w:rsidRPr="00D26BE9">
          <w:rPr>
            <w:rStyle w:val="Hyperlink"/>
            <w:rFonts w:hint="cs"/>
            <w:noProof/>
            <w:rtl/>
            <w:lang w:bidi="fa-IR"/>
          </w:rPr>
          <w:t>ی</w:t>
        </w:r>
        <w:r w:rsidR="005A4307" w:rsidRPr="00D26BE9">
          <w:rPr>
            <w:rStyle w:val="Hyperlink"/>
            <w:rFonts w:hint="eastAsia"/>
            <w:noProof/>
            <w:rtl/>
            <w:lang w:bidi="fa-IR"/>
          </w:rPr>
          <w:t>شنهادها</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توص</w:t>
        </w:r>
        <w:r w:rsidR="005A4307" w:rsidRPr="00D26BE9">
          <w:rPr>
            <w:rStyle w:val="Hyperlink"/>
            <w:rFonts w:hint="cs"/>
            <w:noProof/>
            <w:rtl/>
            <w:lang w:bidi="fa-IR"/>
          </w:rPr>
          <w:t>ی</w:t>
        </w:r>
        <w:r w:rsidR="005A4307" w:rsidRPr="00D26BE9">
          <w:rPr>
            <w:rStyle w:val="Hyperlink"/>
            <w:rFonts w:hint="eastAsia"/>
            <w:noProof/>
            <w:rtl/>
            <w:lang w:bidi="fa-IR"/>
          </w:rPr>
          <w:t>ه‌ها</w:t>
        </w:r>
        <w:r w:rsidR="005A4307" w:rsidRPr="00D26BE9">
          <w:rPr>
            <w:rStyle w:val="Hyperlink"/>
            <w:rFonts w:hint="cs"/>
            <w:noProof/>
            <w:rtl/>
            <w:lang w:bidi="fa-IR"/>
          </w:rPr>
          <w:t>یی</w:t>
        </w:r>
        <w:r w:rsidR="005A4307" w:rsidRPr="00D26BE9">
          <w:rPr>
            <w:rStyle w:val="Hyperlink"/>
            <w:noProof/>
            <w:rtl/>
            <w:lang w:bidi="fa-IR"/>
          </w:rPr>
          <w:t xml:space="preserve"> </w:t>
        </w:r>
        <w:r w:rsidR="005A4307" w:rsidRPr="00D26BE9">
          <w:rPr>
            <w:rStyle w:val="Hyperlink"/>
            <w:rFonts w:hint="eastAsia"/>
            <w:noProof/>
            <w:rtl/>
            <w:lang w:bidi="fa-IR"/>
          </w:rPr>
          <w:t>در</w:t>
        </w:r>
        <w:r w:rsidR="005A4307" w:rsidRPr="00D26BE9">
          <w:rPr>
            <w:rStyle w:val="Hyperlink"/>
            <w:noProof/>
            <w:rtl/>
            <w:lang w:bidi="fa-IR"/>
          </w:rPr>
          <w:t xml:space="preserve"> </w:t>
        </w:r>
        <w:r w:rsidR="005A4307" w:rsidRPr="00D26BE9">
          <w:rPr>
            <w:rStyle w:val="Hyperlink"/>
            <w:rFonts w:hint="eastAsia"/>
            <w:noProof/>
            <w:rtl/>
            <w:lang w:bidi="fa-IR"/>
          </w:rPr>
          <w:t>ا</w:t>
        </w:r>
        <w:r w:rsidR="005A4307" w:rsidRPr="00D26BE9">
          <w:rPr>
            <w:rStyle w:val="Hyperlink"/>
            <w:rFonts w:hint="cs"/>
            <w:noProof/>
            <w:rtl/>
            <w:lang w:bidi="fa-IR"/>
          </w:rPr>
          <w:t>ی</w:t>
        </w:r>
        <w:r w:rsidR="005A4307" w:rsidRPr="00D26BE9">
          <w:rPr>
            <w:rStyle w:val="Hyperlink"/>
            <w:rFonts w:hint="eastAsia"/>
            <w:noProof/>
            <w:rtl/>
            <w:lang w:bidi="fa-IR"/>
          </w:rPr>
          <w:t>ن</w:t>
        </w:r>
        <w:r w:rsidR="005A4307" w:rsidRPr="00D26BE9">
          <w:rPr>
            <w:rStyle w:val="Hyperlink"/>
            <w:noProof/>
            <w:rtl/>
            <w:lang w:bidi="fa-IR"/>
          </w:rPr>
          <w:t xml:space="preserve"> </w:t>
        </w:r>
        <w:r w:rsidR="005A4307" w:rsidRPr="00D26BE9">
          <w:rPr>
            <w:rStyle w:val="Hyperlink"/>
            <w:rFonts w:hint="eastAsia"/>
            <w:noProof/>
            <w:rtl/>
            <w:lang w:bidi="fa-IR"/>
          </w:rPr>
          <w:t>زم</w:t>
        </w:r>
        <w:r w:rsidR="005A4307" w:rsidRPr="00D26BE9">
          <w:rPr>
            <w:rStyle w:val="Hyperlink"/>
            <w:rFonts w:hint="cs"/>
            <w:noProof/>
            <w:rtl/>
            <w:lang w:bidi="fa-IR"/>
          </w:rPr>
          <w:t>ی</w:t>
        </w:r>
        <w:r w:rsidR="005A4307" w:rsidRPr="00D26BE9">
          <w:rPr>
            <w:rStyle w:val="Hyperlink"/>
            <w:rFonts w:hint="eastAsia"/>
            <w:noProof/>
            <w:rtl/>
            <w:lang w:bidi="fa-IR"/>
          </w:rPr>
          <w:t>نه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515</w:t>
        </w:r>
        <w:r w:rsidR="005A4307">
          <w:rPr>
            <w:rStyle w:val="Hyperlink"/>
            <w:noProof/>
            <w:rtl/>
          </w:rPr>
          <w:fldChar w:fldCharType="end"/>
        </w:r>
      </w:hyperlink>
    </w:p>
    <w:p w:rsidR="005A4307" w:rsidRPr="00222525" w:rsidRDefault="00D6552E">
      <w:pPr>
        <w:pStyle w:val="TOC2"/>
        <w:tabs>
          <w:tab w:val="right" w:leader="dot" w:pos="7475"/>
        </w:tabs>
        <w:rPr>
          <w:rFonts w:ascii="Calibri" w:eastAsia="Times New Roman" w:hAnsi="Calibri" w:cs="Arial"/>
          <w:b w:val="0"/>
          <w:bCs w:val="0"/>
          <w:sz w:val="22"/>
          <w:szCs w:val="22"/>
          <w:rtl/>
          <w:lang w:bidi="ar-SA"/>
        </w:rPr>
      </w:pPr>
      <w:hyperlink w:anchor="_Toc340270945" w:history="1">
        <w:r w:rsidR="005A4307" w:rsidRPr="00D26BE9">
          <w:rPr>
            <w:rStyle w:val="Hyperlink"/>
            <w:rFonts w:hint="eastAsia"/>
            <w:rtl/>
          </w:rPr>
          <w:t>فهرست‌ها</w:t>
        </w:r>
        <w:r w:rsidR="005A4307">
          <w:rPr>
            <w:webHidden/>
            <w:rtl/>
          </w:rPr>
          <w:tab/>
        </w:r>
        <w:r w:rsidR="005A4307">
          <w:rPr>
            <w:rStyle w:val="Hyperlink"/>
            <w:rtl/>
          </w:rPr>
          <w:fldChar w:fldCharType="begin"/>
        </w:r>
        <w:r w:rsidR="005A4307">
          <w:rPr>
            <w:webHidden/>
            <w:rtl/>
          </w:rPr>
          <w:instrText xml:space="preserve"> </w:instrText>
        </w:r>
        <w:r w:rsidR="005A4307">
          <w:rPr>
            <w:webHidden/>
          </w:rPr>
          <w:instrText>PAGEREF</w:instrText>
        </w:r>
        <w:r w:rsidR="005A4307">
          <w:rPr>
            <w:webHidden/>
            <w:rtl/>
          </w:rPr>
          <w:instrText xml:space="preserve"> _</w:instrText>
        </w:r>
        <w:r w:rsidR="005A4307">
          <w:rPr>
            <w:webHidden/>
          </w:rPr>
          <w:instrText>Toc</w:instrText>
        </w:r>
        <w:r w:rsidR="005A4307">
          <w:rPr>
            <w:webHidden/>
            <w:rtl/>
          </w:rPr>
          <w:instrText xml:space="preserve">340270945 </w:instrText>
        </w:r>
        <w:r w:rsidR="005A4307">
          <w:rPr>
            <w:webHidden/>
          </w:rPr>
          <w:instrText>\h</w:instrText>
        </w:r>
        <w:r w:rsidR="005A4307">
          <w:rPr>
            <w:webHidden/>
            <w:rtl/>
          </w:rPr>
          <w:instrText xml:space="preserve"> </w:instrText>
        </w:r>
        <w:r w:rsidR="005A4307">
          <w:rPr>
            <w:rStyle w:val="Hyperlink"/>
            <w:rtl/>
          </w:rPr>
        </w:r>
        <w:r w:rsidR="005A4307">
          <w:rPr>
            <w:rStyle w:val="Hyperlink"/>
            <w:rtl/>
          </w:rPr>
          <w:fldChar w:fldCharType="separate"/>
        </w:r>
        <w:r w:rsidR="005A4307">
          <w:rPr>
            <w:webHidden/>
            <w:rtl/>
          </w:rPr>
          <w:t>523</w:t>
        </w:r>
        <w:r w:rsidR="005A4307">
          <w:rPr>
            <w:rStyle w:val="Hyperlink"/>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46" w:history="1">
        <w:r w:rsidR="005A4307" w:rsidRPr="00D26BE9">
          <w:rPr>
            <w:rStyle w:val="Hyperlink"/>
            <w:rFonts w:hint="eastAsia"/>
            <w:noProof/>
            <w:rtl/>
            <w:lang w:bidi="fa-IR"/>
          </w:rPr>
          <w:t>اول</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آ</w:t>
        </w:r>
        <w:r w:rsidR="005A4307" w:rsidRPr="00D26BE9">
          <w:rPr>
            <w:rStyle w:val="Hyperlink"/>
            <w:rFonts w:hint="cs"/>
            <w:noProof/>
            <w:rtl/>
            <w:lang w:bidi="fa-IR"/>
          </w:rPr>
          <w:t>ی</w:t>
        </w:r>
        <w:r w:rsidR="005A4307" w:rsidRPr="00D26BE9">
          <w:rPr>
            <w:rStyle w:val="Hyperlink"/>
            <w:rFonts w:hint="eastAsia"/>
            <w:noProof/>
            <w:rtl/>
            <w:lang w:bidi="fa-IR"/>
          </w:rPr>
          <w:t>ات</w:t>
        </w:r>
        <w:r w:rsidR="005A4307" w:rsidRPr="00D26BE9">
          <w:rPr>
            <w:rStyle w:val="Hyperlink"/>
            <w:noProof/>
            <w:rtl/>
            <w:lang w:bidi="fa-IR"/>
          </w:rPr>
          <w:t xml:space="preserve"> </w:t>
        </w:r>
        <w:r w:rsidR="005A4307" w:rsidRPr="00D26BE9">
          <w:rPr>
            <w:rStyle w:val="Hyperlink"/>
            <w:rFonts w:hint="eastAsia"/>
            <w:noProof/>
            <w:rtl/>
            <w:lang w:bidi="fa-IR"/>
          </w:rPr>
          <w:t>قرآن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523</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47" w:history="1">
        <w:r w:rsidR="005A4307" w:rsidRPr="00D26BE9">
          <w:rPr>
            <w:rStyle w:val="Hyperlink"/>
            <w:rFonts w:hint="eastAsia"/>
            <w:noProof/>
            <w:rtl/>
            <w:lang w:bidi="fa-IR"/>
          </w:rPr>
          <w:t>دوم</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أحاد</w:t>
        </w:r>
        <w:r w:rsidR="005A4307" w:rsidRPr="00D26BE9">
          <w:rPr>
            <w:rStyle w:val="Hyperlink"/>
            <w:rFonts w:hint="cs"/>
            <w:noProof/>
            <w:rtl/>
            <w:lang w:bidi="fa-IR"/>
          </w:rPr>
          <w:t>ی</w:t>
        </w:r>
        <w:r w:rsidR="005A4307" w:rsidRPr="00D26BE9">
          <w:rPr>
            <w:rStyle w:val="Hyperlink"/>
            <w:rFonts w:hint="eastAsia"/>
            <w:noProof/>
            <w:rtl/>
            <w:lang w:bidi="fa-IR"/>
          </w:rPr>
          <w:t>ث،</w:t>
        </w:r>
        <w:r w:rsidR="005A4307" w:rsidRPr="00D26BE9">
          <w:rPr>
            <w:rStyle w:val="Hyperlink"/>
            <w:noProof/>
            <w:rtl/>
            <w:lang w:bidi="fa-IR"/>
          </w:rPr>
          <w:t xml:space="preserve"> </w:t>
        </w:r>
        <w:r w:rsidR="005A4307" w:rsidRPr="00D26BE9">
          <w:rPr>
            <w:rStyle w:val="Hyperlink"/>
            <w:rFonts w:hint="eastAsia"/>
            <w:noProof/>
            <w:rtl/>
            <w:lang w:bidi="fa-IR"/>
          </w:rPr>
          <w:t>آثار،</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أقوال</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546</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48" w:history="1">
        <w:r w:rsidR="005A4307" w:rsidRPr="00D26BE9">
          <w:rPr>
            <w:rStyle w:val="Hyperlink"/>
            <w:rFonts w:hint="eastAsia"/>
            <w:noProof/>
            <w:rtl/>
            <w:lang w:bidi="fa-IR"/>
          </w:rPr>
          <w:t>سوم</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أعلامي</w:t>
        </w:r>
        <w:r w:rsidR="005A4307" w:rsidRPr="00D26BE9">
          <w:rPr>
            <w:rStyle w:val="Hyperlink"/>
            <w:noProof/>
            <w:rtl/>
            <w:lang w:bidi="fa-IR"/>
          </w:rPr>
          <w:t xml:space="preserve"> </w:t>
        </w:r>
        <w:r w:rsidR="005A4307" w:rsidRPr="00D26BE9">
          <w:rPr>
            <w:rStyle w:val="Hyperlink"/>
            <w:rFonts w:hint="eastAsia"/>
            <w:noProof/>
            <w:rtl/>
            <w:lang w:bidi="fa-IR"/>
          </w:rPr>
          <w:t>كه</w:t>
        </w:r>
        <w:r w:rsidR="005A4307" w:rsidRPr="00D26BE9">
          <w:rPr>
            <w:rStyle w:val="Hyperlink"/>
            <w:noProof/>
            <w:rtl/>
            <w:lang w:bidi="fa-IR"/>
          </w:rPr>
          <w:t xml:space="preserve"> </w:t>
        </w:r>
        <w:r w:rsidR="005A4307" w:rsidRPr="00D26BE9">
          <w:rPr>
            <w:rStyle w:val="Hyperlink"/>
            <w:rFonts w:hint="eastAsia"/>
            <w:noProof/>
            <w:rtl/>
            <w:lang w:bidi="fa-IR"/>
          </w:rPr>
          <w:t>شرح</w:t>
        </w:r>
        <w:r w:rsidR="005A4307" w:rsidRPr="00D26BE9">
          <w:rPr>
            <w:rStyle w:val="Hyperlink"/>
            <w:noProof/>
            <w:rtl/>
            <w:lang w:bidi="fa-IR"/>
          </w:rPr>
          <w:t xml:space="preserve"> </w:t>
        </w:r>
        <w:r w:rsidR="005A4307" w:rsidRPr="00D26BE9">
          <w:rPr>
            <w:rStyle w:val="Hyperlink"/>
            <w:rFonts w:hint="eastAsia"/>
            <w:noProof/>
            <w:rtl/>
            <w:lang w:bidi="fa-IR"/>
          </w:rPr>
          <w:t>حال</w:t>
        </w:r>
        <w:r w:rsidR="005A4307" w:rsidRPr="00D26BE9">
          <w:rPr>
            <w:rStyle w:val="Hyperlink"/>
            <w:noProof/>
            <w:rtl/>
            <w:lang w:bidi="fa-IR"/>
          </w:rPr>
          <w:t xml:space="preserve"> </w:t>
        </w:r>
        <w:r w:rsidR="005A4307" w:rsidRPr="00D26BE9">
          <w:rPr>
            <w:rStyle w:val="Hyperlink"/>
            <w:rFonts w:hint="eastAsia"/>
            <w:noProof/>
            <w:rtl/>
            <w:lang w:bidi="fa-IR"/>
          </w:rPr>
          <w:t>آن‌ها</w:t>
        </w:r>
        <w:r w:rsidR="005A4307" w:rsidRPr="00D26BE9">
          <w:rPr>
            <w:rStyle w:val="Hyperlink"/>
            <w:noProof/>
            <w:rtl/>
            <w:lang w:bidi="fa-IR"/>
          </w:rPr>
          <w:t xml:space="preserve"> </w:t>
        </w:r>
        <w:r w:rsidR="005A4307" w:rsidRPr="00D26BE9">
          <w:rPr>
            <w:rStyle w:val="Hyperlink"/>
            <w:rFonts w:hint="eastAsia"/>
            <w:noProof/>
            <w:rtl/>
            <w:lang w:bidi="fa-IR"/>
          </w:rPr>
          <w:t>بيان</w:t>
        </w:r>
        <w:r w:rsidR="005A4307" w:rsidRPr="00D26BE9">
          <w:rPr>
            <w:rStyle w:val="Hyperlink"/>
            <w:noProof/>
            <w:rtl/>
            <w:lang w:bidi="fa-IR"/>
          </w:rPr>
          <w:t xml:space="preserve"> </w:t>
        </w:r>
        <w:r w:rsidR="005A4307" w:rsidRPr="00D26BE9">
          <w:rPr>
            <w:rStyle w:val="Hyperlink"/>
            <w:rFonts w:hint="eastAsia"/>
            <w:noProof/>
            <w:rtl/>
            <w:lang w:bidi="fa-IR"/>
          </w:rPr>
          <w:t>شده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570</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49" w:history="1">
        <w:r w:rsidR="005A4307" w:rsidRPr="00D26BE9">
          <w:rPr>
            <w:rStyle w:val="Hyperlink"/>
            <w:rFonts w:hint="eastAsia"/>
            <w:noProof/>
            <w:rtl/>
            <w:lang w:bidi="fa-IR"/>
          </w:rPr>
          <w:t>چهارم</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أشعار</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340270949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588</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50" w:history="1">
        <w:r w:rsidR="005A4307" w:rsidRPr="00D26BE9">
          <w:rPr>
            <w:rStyle w:val="Hyperlink"/>
            <w:rFonts w:hint="eastAsia"/>
            <w:noProof/>
            <w:rtl/>
            <w:lang w:bidi="fa-IR"/>
          </w:rPr>
          <w:t>پنجم</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شهرها،</w:t>
        </w:r>
        <w:r w:rsidR="005A4307" w:rsidRPr="00D26BE9">
          <w:rPr>
            <w:rStyle w:val="Hyperlink"/>
            <w:noProof/>
            <w:rtl/>
            <w:lang w:bidi="fa-IR"/>
          </w:rPr>
          <w:t xml:space="preserve"> </w:t>
        </w:r>
        <w:r w:rsidR="005A4307" w:rsidRPr="00D26BE9">
          <w:rPr>
            <w:rStyle w:val="Hyperlink"/>
            <w:rFonts w:hint="eastAsia"/>
            <w:noProof/>
            <w:rtl/>
            <w:lang w:bidi="fa-IR"/>
          </w:rPr>
          <w:t>قبايل</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فرق</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589</w:t>
        </w:r>
        <w:r w:rsidR="005A4307">
          <w:rPr>
            <w:rStyle w:val="Hyperlink"/>
            <w:noProof/>
            <w:rtl/>
          </w:rPr>
          <w:fldChar w:fldCharType="end"/>
        </w:r>
      </w:hyperlink>
    </w:p>
    <w:p w:rsidR="005A4307" w:rsidRPr="00222525" w:rsidRDefault="00D6552E">
      <w:pPr>
        <w:pStyle w:val="TOC3"/>
        <w:tabs>
          <w:tab w:val="right" w:leader="dot" w:pos="7475"/>
        </w:tabs>
        <w:rPr>
          <w:rFonts w:ascii="Calibri" w:eastAsia="Times New Roman" w:hAnsi="Calibri" w:cs="Arial"/>
          <w:noProof/>
          <w:sz w:val="22"/>
          <w:szCs w:val="22"/>
          <w:rtl/>
        </w:rPr>
      </w:pPr>
      <w:hyperlink w:anchor="_Toc340270951" w:history="1">
        <w:r w:rsidR="005A4307" w:rsidRPr="00D26BE9">
          <w:rPr>
            <w:rStyle w:val="Hyperlink"/>
            <w:rFonts w:hint="eastAsia"/>
            <w:noProof/>
            <w:rtl/>
            <w:lang w:bidi="fa-IR"/>
          </w:rPr>
          <w:t>ششم</w:t>
        </w:r>
        <w:r w:rsidR="005A4307" w:rsidRPr="00D26BE9">
          <w:rPr>
            <w:rStyle w:val="Hyperlink"/>
            <w:noProof/>
            <w:rtl/>
            <w:lang w:bidi="fa-IR"/>
          </w:rPr>
          <w:t xml:space="preserve">: </w:t>
        </w:r>
        <w:r w:rsidR="005A4307" w:rsidRPr="00D26BE9">
          <w:rPr>
            <w:rStyle w:val="Hyperlink"/>
            <w:rFonts w:hint="eastAsia"/>
            <w:noProof/>
            <w:rtl/>
            <w:lang w:bidi="fa-IR"/>
          </w:rPr>
          <w:t>فهرست</w:t>
        </w:r>
        <w:r w:rsidR="005A4307" w:rsidRPr="00D26BE9">
          <w:rPr>
            <w:rStyle w:val="Hyperlink"/>
            <w:noProof/>
            <w:rtl/>
            <w:lang w:bidi="fa-IR"/>
          </w:rPr>
          <w:t xml:space="preserve"> </w:t>
        </w:r>
        <w:r w:rsidR="005A4307" w:rsidRPr="00D26BE9">
          <w:rPr>
            <w:rStyle w:val="Hyperlink"/>
            <w:rFonts w:hint="eastAsia"/>
            <w:noProof/>
            <w:rtl/>
            <w:lang w:bidi="fa-IR"/>
          </w:rPr>
          <w:t>منابع</w:t>
        </w:r>
        <w:r w:rsidR="005A4307" w:rsidRPr="00D26BE9">
          <w:rPr>
            <w:rStyle w:val="Hyperlink"/>
            <w:noProof/>
            <w:rtl/>
            <w:lang w:bidi="fa-IR"/>
          </w:rPr>
          <w:t xml:space="preserve"> </w:t>
        </w:r>
        <w:r w:rsidR="005A4307" w:rsidRPr="00D26BE9">
          <w:rPr>
            <w:rStyle w:val="Hyperlink"/>
            <w:rFonts w:hint="eastAsia"/>
            <w:noProof/>
            <w:rtl/>
            <w:lang w:bidi="fa-IR"/>
          </w:rPr>
          <w:t>و</w:t>
        </w:r>
        <w:r w:rsidR="005A4307" w:rsidRPr="00D26BE9">
          <w:rPr>
            <w:rStyle w:val="Hyperlink"/>
            <w:noProof/>
            <w:rtl/>
            <w:lang w:bidi="fa-IR"/>
          </w:rPr>
          <w:t xml:space="preserve"> </w:t>
        </w:r>
        <w:r w:rsidR="005A4307" w:rsidRPr="00D26BE9">
          <w:rPr>
            <w:rStyle w:val="Hyperlink"/>
            <w:rFonts w:hint="eastAsia"/>
            <w:noProof/>
            <w:rtl/>
            <w:lang w:bidi="fa-IR"/>
          </w:rPr>
          <w:t>مآخذ</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340270951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594</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2" w:history="1">
        <w:r w:rsidR="005A4307" w:rsidRPr="00D26BE9">
          <w:rPr>
            <w:rStyle w:val="Hyperlink"/>
            <w:rFonts w:hint="eastAsia"/>
            <w:noProof/>
            <w:rtl/>
          </w:rPr>
          <w:t>اول</w:t>
        </w:r>
        <w:r w:rsidR="005A4307" w:rsidRPr="00D26BE9">
          <w:rPr>
            <w:rStyle w:val="Hyperlink"/>
            <w:noProof/>
            <w:rtl/>
          </w:rPr>
          <w:t xml:space="preserve">: </w:t>
        </w:r>
        <w:r w:rsidR="005A4307" w:rsidRPr="00D26BE9">
          <w:rPr>
            <w:rStyle w:val="Hyperlink"/>
            <w:rFonts w:hint="eastAsia"/>
            <w:noProof/>
            <w:rtl/>
          </w:rPr>
          <w:t>تفس</w:t>
        </w:r>
        <w:r w:rsidR="005A4307" w:rsidRPr="00D26BE9">
          <w:rPr>
            <w:rStyle w:val="Hyperlink"/>
            <w:rFonts w:hint="cs"/>
            <w:noProof/>
            <w:rtl/>
          </w:rPr>
          <w:t>ی</w:t>
        </w:r>
        <w:r w:rsidR="005A4307" w:rsidRPr="00D26BE9">
          <w:rPr>
            <w:rStyle w:val="Hyperlink"/>
            <w:rFonts w:hint="eastAsia"/>
            <w:noProof/>
            <w:rtl/>
          </w:rPr>
          <w:t>ر</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علوم</w:t>
        </w:r>
        <w:r w:rsidR="005A4307" w:rsidRPr="00D26BE9">
          <w:rPr>
            <w:rStyle w:val="Hyperlink"/>
            <w:noProof/>
            <w:rtl/>
          </w:rPr>
          <w:t xml:space="preserve"> </w:t>
        </w:r>
        <w:r w:rsidR="005A4307" w:rsidRPr="00D26BE9">
          <w:rPr>
            <w:rStyle w:val="Hyperlink"/>
            <w:rFonts w:hint="eastAsia"/>
            <w:noProof/>
            <w:rtl/>
          </w:rPr>
          <w:t>قرآن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340270952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594</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3" w:history="1">
        <w:r w:rsidR="005A4307" w:rsidRPr="00D26BE9">
          <w:rPr>
            <w:rStyle w:val="Hyperlink"/>
            <w:rFonts w:hint="eastAsia"/>
            <w:noProof/>
            <w:rtl/>
          </w:rPr>
          <w:t>دوم</w:t>
        </w:r>
        <w:r w:rsidR="005A4307" w:rsidRPr="00D26BE9">
          <w:rPr>
            <w:rStyle w:val="Hyperlink"/>
            <w:noProof/>
            <w:rtl/>
          </w:rPr>
          <w:t xml:space="preserve">: </w:t>
        </w:r>
        <w:r w:rsidR="005A4307" w:rsidRPr="00D26BE9">
          <w:rPr>
            <w:rStyle w:val="Hyperlink"/>
            <w:rFonts w:hint="eastAsia"/>
            <w:noProof/>
            <w:rtl/>
          </w:rPr>
          <w:t>حد</w:t>
        </w:r>
        <w:r w:rsidR="005A4307" w:rsidRPr="00D26BE9">
          <w:rPr>
            <w:rStyle w:val="Hyperlink"/>
            <w:rFonts w:hint="cs"/>
            <w:noProof/>
            <w:rtl/>
          </w:rPr>
          <w:t>ی</w:t>
        </w:r>
        <w:r w:rsidR="005A4307" w:rsidRPr="00D26BE9">
          <w:rPr>
            <w:rStyle w:val="Hyperlink"/>
            <w:rFonts w:hint="eastAsia"/>
            <w:noProof/>
            <w:rtl/>
          </w:rPr>
          <w:t>ث</w:t>
        </w:r>
        <w:r w:rsidR="005A4307" w:rsidRPr="00D26BE9">
          <w:rPr>
            <w:rStyle w:val="Hyperlink"/>
            <w:noProof/>
            <w:rtl/>
          </w:rPr>
          <w:t xml:space="preserve"> </w:t>
        </w:r>
        <w:r w:rsidR="005A4307" w:rsidRPr="00D26BE9">
          <w:rPr>
            <w:rStyle w:val="Hyperlink"/>
            <w:rFonts w:hint="eastAsia"/>
            <w:noProof/>
            <w:rtl/>
          </w:rPr>
          <w:t>النبو</w:t>
        </w:r>
        <w:r w:rsidR="005A4307" w:rsidRPr="00D26BE9">
          <w:rPr>
            <w:rStyle w:val="Hyperlink"/>
            <w:rFonts w:hint="cs"/>
            <w:noProof/>
            <w:rtl/>
          </w:rPr>
          <w:t>ی</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علوم</w:t>
        </w:r>
        <w:r w:rsidR="005A4307" w:rsidRPr="00D26BE9">
          <w:rPr>
            <w:rStyle w:val="Hyperlink"/>
            <w:noProof/>
            <w:rtl/>
          </w:rPr>
          <w:t xml:space="preserve"> </w:t>
        </w:r>
        <w:r w:rsidR="005A4307" w:rsidRPr="00D26BE9">
          <w:rPr>
            <w:rStyle w:val="Hyperlink"/>
            <w:rFonts w:hint="eastAsia"/>
            <w:noProof/>
            <w:rtl/>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340270953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597</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4" w:history="1">
        <w:r w:rsidR="005A4307" w:rsidRPr="00D26BE9">
          <w:rPr>
            <w:rStyle w:val="Hyperlink"/>
            <w:rFonts w:hint="eastAsia"/>
            <w:noProof/>
            <w:rtl/>
          </w:rPr>
          <w:t>سوم</w:t>
        </w:r>
        <w:r w:rsidR="005A4307" w:rsidRPr="00D26BE9">
          <w:rPr>
            <w:rStyle w:val="Hyperlink"/>
            <w:noProof/>
            <w:rtl/>
          </w:rPr>
          <w:t xml:space="preserve">: </w:t>
        </w:r>
        <w:r w:rsidR="005A4307" w:rsidRPr="00D26BE9">
          <w:rPr>
            <w:rStyle w:val="Hyperlink"/>
            <w:rFonts w:hint="eastAsia"/>
            <w:noProof/>
            <w:rtl/>
          </w:rPr>
          <w:t>فقه</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أصول</w:t>
        </w:r>
        <w:r w:rsidR="005A4307" w:rsidRPr="00D26BE9">
          <w:rPr>
            <w:rStyle w:val="Hyperlink"/>
            <w:noProof/>
            <w:rtl/>
          </w:rPr>
          <w:t xml:space="preserve"> </w:t>
        </w:r>
        <w:r w:rsidR="005A4307" w:rsidRPr="00D26BE9">
          <w:rPr>
            <w:rStyle w:val="Hyperlink"/>
            <w:rFonts w:hint="eastAsia"/>
            <w:noProof/>
            <w:rtl/>
          </w:rPr>
          <w:t>فقه</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340270954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614</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5" w:history="1">
        <w:r w:rsidR="005A4307" w:rsidRPr="00D26BE9">
          <w:rPr>
            <w:rStyle w:val="Hyperlink"/>
            <w:rFonts w:hint="eastAsia"/>
            <w:noProof/>
            <w:rtl/>
          </w:rPr>
          <w:t>چهارم</w:t>
        </w:r>
        <w:r w:rsidR="005A4307" w:rsidRPr="00D26BE9">
          <w:rPr>
            <w:rStyle w:val="Hyperlink"/>
            <w:noProof/>
            <w:rtl/>
          </w:rPr>
          <w:t xml:space="preserve">: </w:t>
        </w:r>
        <w:r w:rsidR="005A4307" w:rsidRPr="00D26BE9">
          <w:rPr>
            <w:rStyle w:val="Hyperlink"/>
            <w:rFonts w:hint="eastAsia"/>
            <w:noProof/>
            <w:rtl/>
          </w:rPr>
          <w:t>توح</w:t>
        </w:r>
        <w:r w:rsidR="005A4307" w:rsidRPr="00D26BE9">
          <w:rPr>
            <w:rStyle w:val="Hyperlink"/>
            <w:rFonts w:hint="cs"/>
            <w:noProof/>
            <w:rtl/>
          </w:rPr>
          <w:t>ی</w:t>
        </w:r>
        <w:r w:rsidR="005A4307" w:rsidRPr="00D26BE9">
          <w:rPr>
            <w:rStyle w:val="Hyperlink"/>
            <w:rFonts w:hint="eastAsia"/>
            <w:noProof/>
            <w:rtl/>
          </w:rPr>
          <w:t>د،</w:t>
        </w:r>
        <w:r w:rsidR="005A4307" w:rsidRPr="00D26BE9">
          <w:rPr>
            <w:rStyle w:val="Hyperlink"/>
            <w:noProof/>
            <w:rtl/>
          </w:rPr>
          <w:t xml:space="preserve"> </w:t>
        </w:r>
        <w:r w:rsidR="005A4307" w:rsidRPr="00D26BE9">
          <w:rPr>
            <w:rStyle w:val="Hyperlink"/>
            <w:rFonts w:hint="eastAsia"/>
            <w:noProof/>
            <w:rtl/>
          </w:rPr>
          <w:t>فرق</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مذاهب</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340270955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619</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6" w:history="1">
        <w:r w:rsidR="005A4307" w:rsidRPr="00D26BE9">
          <w:rPr>
            <w:rStyle w:val="Hyperlink"/>
            <w:rFonts w:hint="eastAsia"/>
            <w:noProof/>
            <w:rtl/>
          </w:rPr>
          <w:t>پنجم</w:t>
        </w:r>
        <w:r w:rsidR="005A4307" w:rsidRPr="00D26BE9">
          <w:rPr>
            <w:rStyle w:val="Hyperlink"/>
            <w:noProof/>
            <w:rtl/>
          </w:rPr>
          <w:t xml:space="preserve">: </w:t>
        </w:r>
        <w:r w:rsidR="005A4307" w:rsidRPr="00D26BE9">
          <w:rPr>
            <w:rStyle w:val="Hyperlink"/>
            <w:rFonts w:hint="eastAsia"/>
            <w:noProof/>
            <w:rtl/>
          </w:rPr>
          <w:t>تار</w:t>
        </w:r>
        <w:r w:rsidR="005A4307" w:rsidRPr="00D26BE9">
          <w:rPr>
            <w:rStyle w:val="Hyperlink"/>
            <w:rFonts w:hint="cs"/>
            <w:noProof/>
            <w:rtl/>
          </w:rPr>
          <w:t>ی</w:t>
        </w:r>
        <w:r w:rsidR="005A4307" w:rsidRPr="00D26BE9">
          <w:rPr>
            <w:rStyle w:val="Hyperlink"/>
            <w:rFonts w:hint="eastAsia"/>
            <w:noProof/>
            <w:rtl/>
          </w:rPr>
          <w:t>خ</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تراجم</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340270956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628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7" w:history="1">
        <w:r w:rsidR="005A4307" w:rsidRPr="00D26BE9">
          <w:rPr>
            <w:rStyle w:val="Hyperlink"/>
            <w:rFonts w:ascii="mylotus" w:hAnsi="mylotus" w:cs="mylotus" w:hint="eastAsia"/>
            <w:noProof/>
            <w:rtl/>
          </w:rPr>
          <w:t>ششمً</w:t>
        </w:r>
        <w:r w:rsidR="005A4307" w:rsidRPr="00D26BE9">
          <w:rPr>
            <w:rStyle w:val="Hyperlink"/>
            <w:rFonts w:ascii="mylotus" w:hAnsi="mylotus" w:cs="mylotus"/>
            <w:noProof/>
            <w:rtl/>
          </w:rPr>
          <w:t xml:space="preserve">: </w:t>
        </w:r>
        <w:r w:rsidR="005A4307" w:rsidRPr="00D26BE9">
          <w:rPr>
            <w:rStyle w:val="Hyperlink"/>
            <w:rFonts w:ascii="mylotus" w:hAnsi="mylotus" w:cs="mylotus" w:hint="eastAsia"/>
            <w:noProof/>
            <w:rtl/>
          </w:rPr>
          <w:t>معاجم،</w:t>
        </w:r>
        <w:r w:rsidR="005A4307" w:rsidRPr="00D26BE9">
          <w:rPr>
            <w:rStyle w:val="Hyperlink"/>
            <w:rFonts w:ascii="mylotus" w:hAnsi="mylotus" w:cs="mylotus"/>
            <w:noProof/>
            <w:rtl/>
          </w:rPr>
          <w:t xml:space="preserve"> </w:t>
        </w:r>
        <w:r w:rsidR="005A4307" w:rsidRPr="00D26BE9">
          <w:rPr>
            <w:rStyle w:val="Hyperlink"/>
            <w:rFonts w:ascii="mylotus" w:hAnsi="mylotus" w:cs="mylotus" w:hint="eastAsia"/>
            <w:noProof/>
            <w:rtl/>
          </w:rPr>
          <w:t>دايره</w:t>
        </w:r>
        <w:r w:rsidR="005A4307" w:rsidRPr="00D26BE9">
          <w:rPr>
            <w:rStyle w:val="Hyperlink"/>
            <w:rFonts w:ascii="mylotus" w:hAnsi="mylotus" w:cs="mylotus"/>
            <w:noProof/>
            <w:rtl/>
          </w:rPr>
          <w:t xml:space="preserve"> </w:t>
        </w:r>
        <w:r w:rsidR="005A4307" w:rsidRPr="00D26BE9">
          <w:rPr>
            <w:rStyle w:val="Hyperlink"/>
            <w:rFonts w:ascii="mylotus" w:hAnsi="mylotus" w:cs="mylotus" w:hint="eastAsia"/>
            <w:noProof/>
            <w:rtl/>
          </w:rPr>
          <w:t>المعارف</w:t>
        </w:r>
        <w:r w:rsidR="005A4307" w:rsidRPr="00D26BE9">
          <w:rPr>
            <w:rStyle w:val="Hyperlink"/>
            <w:rFonts w:ascii="mylotus" w:hAnsi="mylotus" w:cs="mylotus"/>
            <w:noProof/>
            <w:rtl/>
          </w:rPr>
          <w:t xml:space="preserve"> </w:t>
        </w:r>
        <w:r w:rsidR="005A4307" w:rsidRPr="00D26BE9">
          <w:rPr>
            <w:rStyle w:val="Hyperlink"/>
            <w:rFonts w:ascii="mylotus" w:hAnsi="mylotus" w:cs="mylotus" w:hint="eastAsia"/>
            <w:noProof/>
            <w:rtl/>
          </w:rPr>
          <w:t>و</w:t>
        </w:r>
        <w:r w:rsidR="005A4307" w:rsidRPr="00D26BE9">
          <w:rPr>
            <w:rStyle w:val="Hyperlink"/>
            <w:rFonts w:ascii="mylotus" w:hAnsi="mylotus" w:cs="mylotus"/>
            <w:noProof/>
            <w:rtl/>
          </w:rPr>
          <w:t xml:space="preserve"> </w:t>
        </w:r>
        <w:r w:rsidR="005A4307" w:rsidRPr="00D26BE9">
          <w:rPr>
            <w:rStyle w:val="Hyperlink"/>
            <w:rFonts w:ascii="mylotus" w:hAnsi="mylotus" w:cs="mylotus" w:hint="eastAsia"/>
            <w:noProof/>
            <w:rtl/>
          </w:rPr>
          <w:t>تعر</w:t>
        </w:r>
        <w:r w:rsidR="005A4307" w:rsidRPr="00D26BE9">
          <w:rPr>
            <w:rStyle w:val="Hyperlink"/>
            <w:rFonts w:ascii="mylotus" w:hAnsi="mylotus" w:cs="mylotus" w:hint="cs"/>
            <w:noProof/>
            <w:rtl/>
          </w:rPr>
          <w:t>ی</w:t>
        </w:r>
        <w:r w:rsidR="005A4307" w:rsidRPr="00D26BE9">
          <w:rPr>
            <w:rStyle w:val="Hyperlink"/>
            <w:rFonts w:ascii="mylotus" w:hAnsi="mylotus" w:cs="mylotus" w:hint="eastAsia"/>
            <w:noProof/>
            <w:rtl/>
          </w:rPr>
          <w:t>فات</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340270957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638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8" w:history="1">
        <w:r w:rsidR="005A4307" w:rsidRPr="00D26BE9">
          <w:rPr>
            <w:rStyle w:val="Hyperlink"/>
            <w:rFonts w:hint="eastAsia"/>
            <w:noProof/>
            <w:rtl/>
          </w:rPr>
          <w:t>هفتم</w:t>
        </w:r>
        <w:r w:rsidR="005A4307" w:rsidRPr="00D26BE9">
          <w:rPr>
            <w:rStyle w:val="Hyperlink"/>
            <w:noProof/>
            <w:rtl/>
          </w:rPr>
          <w:t xml:space="preserve">: </w:t>
        </w:r>
        <w:r w:rsidR="005A4307" w:rsidRPr="00D26BE9">
          <w:rPr>
            <w:rStyle w:val="Hyperlink"/>
            <w:rFonts w:hint="eastAsia"/>
            <w:noProof/>
            <w:rtl/>
          </w:rPr>
          <w:t>دفاع</w:t>
        </w:r>
        <w:r w:rsidR="005A4307" w:rsidRPr="00D26BE9">
          <w:rPr>
            <w:rStyle w:val="Hyperlink"/>
            <w:noProof/>
            <w:rtl/>
          </w:rPr>
          <w:t xml:space="preserve"> </w:t>
        </w:r>
        <w:r w:rsidR="005A4307" w:rsidRPr="00D26BE9">
          <w:rPr>
            <w:rStyle w:val="Hyperlink"/>
            <w:rFonts w:hint="eastAsia"/>
            <w:noProof/>
            <w:rtl/>
          </w:rPr>
          <w:t>از</w:t>
        </w:r>
        <w:r w:rsidR="005A4307" w:rsidRPr="00D26BE9">
          <w:rPr>
            <w:rStyle w:val="Hyperlink"/>
            <w:noProof/>
            <w:rtl/>
          </w:rPr>
          <w:t xml:space="preserve"> </w:t>
        </w:r>
        <w:r w:rsidR="005A4307" w:rsidRPr="00D26BE9">
          <w:rPr>
            <w:rStyle w:val="Hyperlink"/>
            <w:rFonts w:hint="eastAsia"/>
            <w:noProof/>
            <w:rtl/>
          </w:rPr>
          <w:t>سنت</w:t>
        </w:r>
        <w:r w:rsidR="005A4307" w:rsidRPr="00D26BE9">
          <w:rPr>
            <w:rStyle w:val="Hyperlink"/>
            <w:noProof/>
            <w:rtl/>
          </w:rPr>
          <w:t xml:space="preserve"> </w:t>
        </w:r>
        <w:r w:rsidR="005A4307" w:rsidRPr="00D26BE9">
          <w:rPr>
            <w:rStyle w:val="Hyperlink"/>
            <w:rFonts w:hint="eastAsia"/>
            <w:noProof/>
            <w:rtl/>
          </w:rPr>
          <w:t>وروات</w:t>
        </w:r>
        <w:r w:rsidR="005A4307" w:rsidRPr="00D26BE9">
          <w:rPr>
            <w:rStyle w:val="Hyperlink"/>
            <w:noProof/>
            <w:rtl/>
          </w:rPr>
          <w:t xml:space="preserve"> </w:t>
        </w:r>
        <w:r w:rsidR="005A4307" w:rsidRPr="00D26BE9">
          <w:rPr>
            <w:rStyle w:val="Hyperlink"/>
            <w:rFonts w:hint="eastAsia"/>
            <w:noProof/>
            <w:rtl/>
          </w:rPr>
          <w:t>آن</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340270958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640</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59" w:history="1">
        <w:r w:rsidR="005A4307" w:rsidRPr="00D26BE9">
          <w:rPr>
            <w:rStyle w:val="Hyperlink"/>
            <w:rFonts w:hint="eastAsia"/>
            <w:noProof/>
            <w:rtl/>
          </w:rPr>
          <w:t>هشتم</w:t>
        </w:r>
        <w:r w:rsidR="005A4307" w:rsidRPr="00D26BE9">
          <w:rPr>
            <w:rStyle w:val="Hyperlink"/>
            <w:noProof/>
            <w:rtl/>
          </w:rPr>
          <w:t xml:space="preserve">: </w:t>
        </w:r>
        <w:r w:rsidR="005A4307" w:rsidRPr="00D26BE9">
          <w:rPr>
            <w:rStyle w:val="Hyperlink"/>
            <w:rFonts w:hint="eastAsia"/>
            <w:noProof/>
            <w:rtl/>
          </w:rPr>
          <w:t>مراجع</w:t>
        </w:r>
        <w:r w:rsidR="005A4307" w:rsidRPr="00D26BE9">
          <w:rPr>
            <w:rStyle w:val="Hyperlink"/>
            <w:noProof/>
            <w:rtl/>
          </w:rPr>
          <w:t xml:space="preserve"> </w:t>
        </w:r>
        <w:r w:rsidR="005A4307" w:rsidRPr="00D26BE9">
          <w:rPr>
            <w:rStyle w:val="Hyperlink"/>
            <w:rFonts w:hint="eastAsia"/>
            <w:noProof/>
            <w:rtl/>
          </w:rPr>
          <w:t>عمومي</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340270959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648</w:t>
        </w:r>
        <w:r w:rsidR="005A4307">
          <w:rPr>
            <w:rStyle w:val="Hyperlink"/>
            <w:noProof/>
            <w:rtl/>
          </w:rPr>
          <w:fldChar w:fldCharType="end"/>
        </w:r>
      </w:hyperlink>
    </w:p>
    <w:p w:rsidR="005A4307" w:rsidRPr="00222525" w:rsidRDefault="00D6552E">
      <w:pPr>
        <w:pStyle w:val="TOC4"/>
        <w:tabs>
          <w:tab w:val="right" w:leader="dot" w:pos="7475"/>
        </w:tabs>
        <w:rPr>
          <w:rFonts w:ascii="Calibri" w:eastAsia="Times New Roman" w:hAnsi="Calibri" w:cs="Arial"/>
          <w:noProof/>
          <w:sz w:val="22"/>
          <w:szCs w:val="22"/>
          <w:rtl/>
        </w:rPr>
      </w:pPr>
      <w:hyperlink w:anchor="_Toc340270960" w:history="1">
        <w:r w:rsidR="005A4307" w:rsidRPr="00D26BE9">
          <w:rPr>
            <w:rStyle w:val="Hyperlink"/>
            <w:rFonts w:hint="eastAsia"/>
            <w:noProof/>
            <w:rtl/>
          </w:rPr>
          <w:t>نهم</w:t>
        </w:r>
        <w:r w:rsidR="005A4307" w:rsidRPr="00D26BE9">
          <w:rPr>
            <w:rStyle w:val="Hyperlink"/>
            <w:noProof/>
            <w:rtl/>
          </w:rPr>
          <w:t xml:space="preserve">: </w:t>
        </w:r>
        <w:r w:rsidR="005A4307" w:rsidRPr="00D26BE9">
          <w:rPr>
            <w:rStyle w:val="Hyperlink"/>
            <w:rFonts w:hint="eastAsia"/>
            <w:noProof/>
            <w:rtl/>
          </w:rPr>
          <w:t>مجله‌ها</w:t>
        </w:r>
        <w:r w:rsidR="005A4307" w:rsidRPr="00D26BE9">
          <w:rPr>
            <w:rStyle w:val="Hyperlink"/>
            <w:noProof/>
            <w:rtl/>
          </w:rPr>
          <w:t xml:space="preserve"> </w:t>
        </w:r>
        <w:r w:rsidR="005A4307" w:rsidRPr="00D26BE9">
          <w:rPr>
            <w:rStyle w:val="Hyperlink"/>
            <w:rFonts w:hint="eastAsia"/>
            <w:noProof/>
            <w:rtl/>
          </w:rPr>
          <w:t>و</w:t>
        </w:r>
        <w:r w:rsidR="005A4307" w:rsidRPr="00D26BE9">
          <w:rPr>
            <w:rStyle w:val="Hyperlink"/>
            <w:noProof/>
            <w:rtl/>
          </w:rPr>
          <w:t xml:space="preserve"> </w:t>
        </w:r>
        <w:r w:rsidR="005A4307" w:rsidRPr="00D26BE9">
          <w:rPr>
            <w:rStyle w:val="Hyperlink"/>
            <w:rFonts w:hint="eastAsia"/>
            <w:noProof/>
            <w:rtl/>
          </w:rPr>
          <w:t>روزنامه</w:t>
        </w:r>
        <w:r w:rsidR="005A4307" w:rsidRPr="00D26BE9">
          <w:rPr>
            <w:rStyle w:val="Hyperlink"/>
            <w:rFonts w:ascii="MS Mincho" w:eastAsia="MS Mincho" w:hAnsi="MS Mincho" w:cs="MS Mincho" w:hint="eastAsia"/>
            <w:noProof/>
          </w:rPr>
          <w:t>‌</w:t>
        </w:r>
        <w:r w:rsidR="005A4307" w:rsidRPr="00D26BE9">
          <w:rPr>
            <w:rStyle w:val="Hyperlink"/>
            <w:rFonts w:hint="eastAsia"/>
            <w:noProof/>
            <w:rtl/>
          </w:rPr>
          <w:t>ها</w:t>
        </w:r>
        <w:r w:rsidR="005A4307">
          <w:rPr>
            <w:noProof/>
            <w:webHidden/>
            <w:rtl/>
          </w:rPr>
          <w:tab/>
        </w:r>
        <w:r w:rsidR="005A4307">
          <w:rPr>
            <w:rStyle w:val="Hyperlink"/>
            <w:noProof/>
            <w:rtl/>
          </w:rPr>
          <w:fldChar w:fldCharType="begin"/>
        </w:r>
        <w:r w:rsidR="005A4307">
          <w:rPr>
            <w:noProof/>
            <w:webHidden/>
            <w:rtl/>
          </w:rPr>
          <w:instrText xml:space="preserve"> </w:instrText>
        </w:r>
        <w:r w:rsidR="005A4307">
          <w:rPr>
            <w:noProof/>
            <w:webHidden/>
          </w:rPr>
          <w:instrText>PAGEREF</w:instrText>
        </w:r>
        <w:r w:rsidR="005A4307">
          <w:rPr>
            <w:noProof/>
            <w:webHidden/>
            <w:rtl/>
          </w:rPr>
          <w:instrText xml:space="preserve"> _</w:instrText>
        </w:r>
        <w:r w:rsidR="005A4307">
          <w:rPr>
            <w:noProof/>
            <w:webHidden/>
          </w:rPr>
          <w:instrText>Toc</w:instrText>
        </w:r>
        <w:r w:rsidR="005A4307">
          <w:rPr>
            <w:noProof/>
            <w:webHidden/>
            <w:rtl/>
          </w:rPr>
          <w:instrText xml:space="preserve">340270960 </w:instrText>
        </w:r>
        <w:r w:rsidR="005A4307">
          <w:rPr>
            <w:noProof/>
            <w:webHidden/>
          </w:rPr>
          <w:instrText>\h</w:instrText>
        </w:r>
        <w:r w:rsidR="005A4307">
          <w:rPr>
            <w:noProof/>
            <w:webHidden/>
            <w:rtl/>
          </w:rPr>
          <w:instrText xml:space="preserve"> </w:instrText>
        </w:r>
        <w:r w:rsidR="005A4307">
          <w:rPr>
            <w:rStyle w:val="Hyperlink"/>
            <w:noProof/>
            <w:rtl/>
          </w:rPr>
        </w:r>
        <w:r w:rsidR="005A4307">
          <w:rPr>
            <w:rStyle w:val="Hyperlink"/>
            <w:noProof/>
            <w:rtl/>
          </w:rPr>
          <w:fldChar w:fldCharType="separate"/>
        </w:r>
        <w:r w:rsidR="005A4307">
          <w:rPr>
            <w:noProof/>
            <w:webHidden/>
            <w:rtl/>
          </w:rPr>
          <w:t>665</w:t>
        </w:r>
        <w:r w:rsidR="005A4307">
          <w:rPr>
            <w:rStyle w:val="Hyperlink"/>
            <w:noProof/>
            <w:rtl/>
          </w:rPr>
          <w:fldChar w:fldCharType="end"/>
        </w:r>
      </w:hyperlink>
    </w:p>
    <w:p w:rsidR="00C91DCA" w:rsidRDefault="00F77E9B" w:rsidP="00F77E9B">
      <w:pPr>
        <w:pStyle w:val="TOC4"/>
        <w:tabs>
          <w:tab w:val="right" w:leader="dot" w:pos="7475"/>
        </w:tabs>
        <w:rPr>
          <w:color w:val="000000"/>
          <w:sz w:val="22"/>
          <w:szCs w:val="28"/>
          <w:rtl/>
          <w:lang w:bidi="fa-IR"/>
        </w:rPr>
      </w:pPr>
      <w:r>
        <w:rPr>
          <w:color w:val="000000"/>
          <w:sz w:val="22"/>
          <w:szCs w:val="28"/>
          <w:rtl/>
          <w:lang w:bidi="fa-IR"/>
        </w:rPr>
        <w:fldChar w:fldCharType="end"/>
      </w:r>
    </w:p>
    <w:p w:rsidR="00C97844" w:rsidRDefault="00C97844" w:rsidP="00C91DCA">
      <w:pPr>
        <w:pStyle w:val="StyleComplexBLotus12ptJustifiedFirstline05cm"/>
        <w:spacing w:line="240" w:lineRule="auto"/>
        <w:ind w:firstLine="0"/>
        <w:rPr>
          <w:rFonts w:cs="B Lotus"/>
          <w:color w:val="000000"/>
          <w:sz w:val="22"/>
          <w:szCs w:val="28"/>
          <w:rtl/>
          <w:lang w:bidi="fa-IR"/>
        </w:rPr>
        <w:sectPr w:rsidR="00C97844" w:rsidSect="00C91DCA">
          <w:headerReference w:type="even" r:id="rId17"/>
          <w:headerReference w:type="default" r:id="rId18"/>
          <w:footnotePr>
            <w:numRestart w:val="eachPage"/>
          </w:footnotePr>
          <w:pgSz w:w="11907" w:h="16840" w:code="9"/>
          <w:pgMar w:top="2552" w:right="2211" w:bottom="2552" w:left="2211" w:header="2552" w:footer="2552" w:gutter="0"/>
          <w:cols w:space="720"/>
          <w:titlePg/>
          <w:bidi/>
          <w:rtlGutter/>
        </w:sectPr>
      </w:pPr>
    </w:p>
    <w:p w:rsidR="00C17D21" w:rsidRDefault="00C17D21" w:rsidP="00C97844">
      <w:pPr>
        <w:pStyle w:val="a"/>
      </w:pPr>
      <w:bookmarkStart w:id="1" w:name="_Toc225697069"/>
      <w:bookmarkStart w:id="2" w:name="_Toc225697277"/>
      <w:bookmarkStart w:id="3" w:name="_Toc340270827"/>
      <w:r>
        <w:rPr>
          <w:rFonts w:hint="cs"/>
          <w:rtl/>
        </w:rPr>
        <w:t>فصل دوم:</w:t>
      </w:r>
      <w:r w:rsidR="00C97844">
        <w:rPr>
          <w:rtl/>
        </w:rPr>
        <w:br/>
      </w:r>
      <w:r>
        <w:rPr>
          <w:rFonts w:hint="cs"/>
          <w:rtl/>
        </w:rPr>
        <w:t>تشکیک در حجیت خبر آحاد</w:t>
      </w:r>
      <w:bookmarkEnd w:id="1"/>
      <w:bookmarkEnd w:id="2"/>
      <w:bookmarkEnd w:id="3"/>
    </w:p>
    <w:p w:rsidR="001160A4" w:rsidRPr="002D42E2" w:rsidRDefault="001160A4" w:rsidP="00C97844">
      <w:pPr>
        <w:pStyle w:val="a0"/>
        <w:rPr>
          <w:rtl/>
        </w:rPr>
      </w:pPr>
      <w:bookmarkStart w:id="4" w:name="_Toc224453313"/>
      <w:bookmarkStart w:id="5" w:name="_Toc225697070"/>
      <w:bookmarkStart w:id="6" w:name="_Toc225697278"/>
      <w:bookmarkStart w:id="7" w:name="_Toc340270828"/>
      <w:r w:rsidRPr="002D42E2">
        <w:rPr>
          <w:rFonts w:hint="cs"/>
          <w:rtl/>
        </w:rPr>
        <w:t>مقدمه</w:t>
      </w:r>
      <w:bookmarkEnd w:id="4"/>
      <w:bookmarkEnd w:id="5"/>
      <w:bookmarkEnd w:id="6"/>
      <w:bookmarkEnd w:id="7"/>
    </w:p>
    <w:p w:rsidR="001160A4" w:rsidRPr="00673CED" w:rsidRDefault="00365BFA" w:rsidP="00C91DCA">
      <w:pPr>
        <w:ind w:firstLine="284"/>
        <w:rPr>
          <w:rtl/>
        </w:rPr>
      </w:pPr>
      <w:r w:rsidRPr="00673CED">
        <w:rPr>
          <w:rFonts w:hint="cs"/>
          <w:rtl/>
        </w:rPr>
        <w:t xml:space="preserve">وقتی </w:t>
      </w:r>
      <w:r w:rsidR="002D42E2" w:rsidRPr="00673CED">
        <w:rPr>
          <w:rFonts w:hint="cs"/>
          <w:rtl/>
        </w:rPr>
        <w:t xml:space="preserve">کسانی که حجیت حدیث را بصورت </w:t>
      </w:r>
      <w:r w:rsidRPr="00673CED">
        <w:rPr>
          <w:rFonts w:hint="cs"/>
          <w:rtl/>
        </w:rPr>
        <w:t>کلی</w:t>
      </w:r>
      <w:r w:rsidR="001160A4" w:rsidRPr="00673CED">
        <w:rPr>
          <w:rFonts w:hint="cs"/>
          <w:rtl/>
        </w:rPr>
        <w:t xml:space="preserve"> </w:t>
      </w:r>
      <w:r w:rsidRPr="00673CED">
        <w:rPr>
          <w:rFonts w:hint="cs"/>
          <w:rtl/>
        </w:rPr>
        <w:t>انکار می‌کن</w:t>
      </w:r>
      <w:r w:rsidR="001160A4" w:rsidRPr="00673CED">
        <w:rPr>
          <w:rFonts w:hint="cs"/>
          <w:rtl/>
        </w:rPr>
        <w:t>ند، عد</w:t>
      </w:r>
      <w:r w:rsidR="009C5CB4" w:rsidRPr="00673CED">
        <w:rPr>
          <w:rFonts w:hint="cs"/>
          <w:rtl/>
        </w:rPr>
        <w:t>ه</w:t>
      </w:r>
      <w:r w:rsidR="001160A4" w:rsidRPr="00673CED">
        <w:rPr>
          <w:rFonts w:hint="cs"/>
          <w:rtl/>
        </w:rPr>
        <w:t xml:space="preserve"> اندکی هستند که با </w:t>
      </w:r>
      <w:r w:rsidRPr="00673CED">
        <w:rPr>
          <w:rFonts w:hint="cs"/>
          <w:rtl/>
        </w:rPr>
        <w:t>اجماع</w:t>
      </w:r>
      <w:r w:rsidR="001160A4" w:rsidRPr="00673CED">
        <w:rPr>
          <w:rFonts w:hint="cs"/>
          <w:rtl/>
        </w:rPr>
        <w:t xml:space="preserve"> مسلمانان به مخالفت برخواسته‌اند، و ضروریات و بدیهیات دینی را انکار کرده‌اند، این خطر</w:t>
      </w:r>
      <w:r w:rsidR="00C00920">
        <w:rPr>
          <w:rFonts w:hint="cs"/>
          <w:rtl/>
        </w:rPr>
        <w:t xml:space="preserve"> آن‌ها </w:t>
      </w:r>
      <w:r w:rsidR="001160A4" w:rsidRPr="00673CED">
        <w:rPr>
          <w:rFonts w:hint="cs"/>
          <w:rtl/>
        </w:rPr>
        <w:t xml:space="preserve">بزرگ نیست، و مانند خطر </w:t>
      </w:r>
      <w:r w:rsidR="006E148F" w:rsidRPr="00673CED">
        <w:rPr>
          <w:rFonts w:hint="cs"/>
          <w:rtl/>
        </w:rPr>
        <w:t>انکار</w:t>
      </w:r>
      <w:r w:rsidR="001160A4" w:rsidRPr="00673CED">
        <w:rPr>
          <w:rFonts w:hint="cs"/>
          <w:rtl/>
        </w:rPr>
        <w:t>کنندگان خبر آحاد نمی‌باشد، انکار کنندگان خبر آحاد، از لحاظ کمی، تعداد بیشتری هستند، و شبهات مخصوص خود را دارند، که با آن حجیت حدیث را بصورت عمومی</w:t>
      </w:r>
      <w:r w:rsidR="00462DD7" w:rsidRPr="00673CED">
        <w:rPr>
          <w:rFonts w:hint="cs"/>
          <w:rtl/>
        </w:rPr>
        <w:t>،</w:t>
      </w:r>
      <w:r w:rsidR="001160A4" w:rsidRPr="00673CED">
        <w:rPr>
          <w:rFonts w:hint="cs"/>
          <w:rtl/>
        </w:rPr>
        <w:t xml:space="preserve"> مورد تشکیک قرار داده‌اند، ممکن است که شبهات</w:t>
      </w:r>
      <w:r w:rsidR="00C00920">
        <w:rPr>
          <w:rFonts w:hint="cs"/>
          <w:rtl/>
        </w:rPr>
        <w:t xml:space="preserve"> آن‌ها </w:t>
      </w:r>
      <w:r w:rsidR="001160A4" w:rsidRPr="00673CED">
        <w:rPr>
          <w:rFonts w:hint="cs"/>
          <w:rtl/>
        </w:rPr>
        <w:t>بر تعداد زیادی از مردم اثر بگذارد، اگر</w:t>
      </w:r>
      <w:r w:rsidR="00C00920">
        <w:rPr>
          <w:rFonts w:hint="cs"/>
          <w:rtl/>
        </w:rPr>
        <w:t xml:space="preserve"> آن‌ها </w:t>
      </w:r>
      <w:r w:rsidR="001160A4" w:rsidRPr="00673CED">
        <w:rPr>
          <w:rFonts w:hint="cs"/>
          <w:rtl/>
        </w:rPr>
        <w:t>را به حال خود بگذاریم</w:t>
      </w:r>
      <w:r w:rsidR="00231CBE" w:rsidRPr="00673CED">
        <w:rPr>
          <w:rFonts w:hint="cs"/>
          <w:rtl/>
        </w:rPr>
        <w:t>.</w:t>
      </w:r>
      <w:r w:rsidR="001160A4" w:rsidRPr="00673CED">
        <w:rPr>
          <w:rFonts w:hint="cs"/>
          <w:rtl/>
        </w:rPr>
        <w:t xml:space="preserve"> قبل از اینکه به نادرستی شبهات</w:t>
      </w:r>
      <w:r w:rsidR="00C00920">
        <w:rPr>
          <w:rFonts w:hint="cs"/>
          <w:rtl/>
        </w:rPr>
        <w:t xml:space="preserve"> آن‌ها </w:t>
      </w:r>
      <w:r w:rsidR="001160A4" w:rsidRPr="00673CED">
        <w:rPr>
          <w:rFonts w:hint="cs"/>
          <w:rtl/>
        </w:rPr>
        <w:t>بپردازیم، نخست اصطلاحاتی را که جمهور علما برای تقسیم حدیث، از جهت سند، و تعداد راویان در هر طبقه تا حد تواتر</w:t>
      </w:r>
      <w:r w:rsidR="0031311D" w:rsidRPr="00A11AA5">
        <w:rPr>
          <w:rStyle w:val="FootnoteReference"/>
          <w:rFonts w:cs="B Lotus"/>
          <w:sz w:val="28"/>
          <w:szCs w:val="28"/>
          <w:rtl/>
          <w:lang w:bidi="fa-IR"/>
        </w:rPr>
        <w:footnoteReference w:id="1"/>
      </w:r>
      <w:r w:rsidR="001160A4" w:rsidRPr="00673CED">
        <w:rPr>
          <w:rFonts w:hint="cs"/>
          <w:rtl/>
        </w:rPr>
        <w:t>، و آحاد</w:t>
      </w:r>
      <w:r w:rsidR="0031311D" w:rsidRPr="00A11AA5">
        <w:rPr>
          <w:rStyle w:val="FootnoteReference"/>
          <w:rFonts w:cs="B Lotus"/>
          <w:sz w:val="28"/>
          <w:szCs w:val="28"/>
          <w:rtl/>
          <w:lang w:bidi="fa-IR"/>
        </w:rPr>
        <w:footnoteReference w:id="2"/>
      </w:r>
      <w:r w:rsidR="001160A4" w:rsidRPr="00673CED">
        <w:rPr>
          <w:rFonts w:hint="cs"/>
          <w:rtl/>
        </w:rPr>
        <w:t>، یادآور شده‌اند</w:t>
      </w:r>
      <w:r w:rsidR="008247F2" w:rsidRPr="00673CED">
        <w:rPr>
          <w:rFonts w:hint="cs"/>
          <w:rtl/>
        </w:rPr>
        <w:t>،</w:t>
      </w:r>
      <w:r w:rsidR="001160A4" w:rsidRPr="00673CED">
        <w:rPr>
          <w:rFonts w:hint="cs"/>
          <w:rtl/>
        </w:rPr>
        <w:t xml:space="preserve"> می‌آوریم، سپس هر قسمت را از نظر لغوی و اصطلاحی تعریف می‌کنیم، و سپس، اندازه‌ای که افا</w:t>
      </w:r>
      <w:r w:rsidR="00231CBE" w:rsidRPr="00673CED">
        <w:rPr>
          <w:rFonts w:hint="cs"/>
          <w:rtl/>
        </w:rPr>
        <w:t xml:space="preserve">ده علم می‌کند </w:t>
      </w:r>
      <w:r w:rsidR="00B2597C" w:rsidRPr="00673CED">
        <w:rPr>
          <w:rFonts w:hint="cs"/>
          <w:rtl/>
        </w:rPr>
        <w:t>و حجیت و و</w:t>
      </w:r>
      <w:r w:rsidR="00231CBE" w:rsidRPr="00673CED">
        <w:rPr>
          <w:rFonts w:hint="cs"/>
          <w:rtl/>
        </w:rPr>
        <w:t>ج</w:t>
      </w:r>
      <w:r w:rsidR="00B2597C" w:rsidRPr="00673CED">
        <w:rPr>
          <w:rFonts w:hint="cs"/>
          <w:rtl/>
        </w:rPr>
        <w:t>وب</w:t>
      </w:r>
      <w:r w:rsidR="001160A4" w:rsidRPr="00673CED">
        <w:rPr>
          <w:rFonts w:hint="cs"/>
          <w:rtl/>
        </w:rPr>
        <w:t xml:space="preserve"> عمل به آن را</w:t>
      </w:r>
      <w:r w:rsidR="00B2597C" w:rsidRPr="00673CED">
        <w:rPr>
          <w:rFonts w:hint="cs"/>
          <w:rtl/>
        </w:rPr>
        <w:t xml:space="preserve"> </w:t>
      </w:r>
      <w:r w:rsidR="001160A4" w:rsidRPr="00673CED">
        <w:rPr>
          <w:rFonts w:hint="cs"/>
          <w:rtl/>
        </w:rPr>
        <w:t>شرح می‌دهیم.</w:t>
      </w:r>
    </w:p>
    <w:p w:rsidR="001160A4" w:rsidRDefault="007861C7" w:rsidP="00C91DCA">
      <w:pPr>
        <w:ind w:firstLine="284"/>
        <w:rPr>
          <w:rtl/>
          <w:lang w:bidi="fa-IR"/>
        </w:rPr>
      </w:pPr>
      <w:r>
        <w:rPr>
          <w:rFonts w:hint="cs"/>
          <w:rtl/>
          <w:lang w:bidi="fa-IR"/>
        </w:rPr>
        <w:t xml:space="preserve">و </w:t>
      </w:r>
      <w:r w:rsidR="001160A4">
        <w:rPr>
          <w:rFonts w:hint="cs"/>
          <w:rtl/>
          <w:lang w:bidi="fa-IR"/>
        </w:rPr>
        <w:t>در مباحث بعدی به</w:t>
      </w:r>
      <w:r w:rsidR="00C00920">
        <w:rPr>
          <w:rFonts w:hint="cs"/>
          <w:rtl/>
          <w:lang w:bidi="fa-IR"/>
        </w:rPr>
        <w:t xml:space="preserve"> آن‌ها </w:t>
      </w:r>
      <w:r w:rsidR="001160A4">
        <w:rPr>
          <w:rFonts w:hint="cs"/>
          <w:rtl/>
          <w:lang w:bidi="fa-IR"/>
        </w:rPr>
        <w:t>می‌پردازیم.</w:t>
      </w:r>
    </w:p>
    <w:p w:rsidR="00817D8B" w:rsidRDefault="00817D8B" w:rsidP="0092395A">
      <w:pPr>
        <w:pStyle w:val="a0"/>
        <w:rPr>
          <w:rtl/>
        </w:rPr>
      </w:pPr>
      <w:bookmarkStart w:id="8" w:name="_Toc224453314"/>
      <w:bookmarkStart w:id="9" w:name="_Toc225697071"/>
      <w:bookmarkStart w:id="10" w:name="_Toc225697279"/>
      <w:bookmarkStart w:id="11" w:name="_Toc340270829"/>
      <w:r>
        <w:rPr>
          <w:rFonts w:hint="cs"/>
          <w:rtl/>
        </w:rPr>
        <w:t>مبحث اول</w:t>
      </w:r>
      <w:bookmarkEnd w:id="8"/>
      <w:r w:rsidR="0092395A">
        <w:rPr>
          <w:rFonts w:hint="cs"/>
          <w:rtl/>
        </w:rPr>
        <w:t>:</w:t>
      </w:r>
      <w:bookmarkStart w:id="12" w:name="_Toc224453315"/>
      <w:bookmarkStart w:id="13" w:name="_Toc225697072"/>
      <w:bookmarkStart w:id="14" w:name="_Toc225697280"/>
      <w:bookmarkEnd w:id="9"/>
      <w:bookmarkEnd w:id="10"/>
      <w:r w:rsidR="0092395A">
        <w:rPr>
          <w:rFonts w:hint="cs"/>
          <w:rtl/>
        </w:rPr>
        <w:t xml:space="preserve"> </w:t>
      </w:r>
      <w:r w:rsidR="00B2597C">
        <w:rPr>
          <w:rFonts w:hint="cs"/>
          <w:rtl/>
        </w:rPr>
        <w:t>تعریف</w:t>
      </w:r>
      <w:r>
        <w:rPr>
          <w:rFonts w:hint="cs"/>
          <w:rtl/>
        </w:rPr>
        <w:t xml:space="preserve"> متواتر و</w:t>
      </w:r>
      <w:r w:rsidR="00B2597C">
        <w:rPr>
          <w:rFonts w:hint="cs"/>
          <w:rtl/>
        </w:rPr>
        <w:t xml:space="preserve"> بیان تعداد احادیث متواتر و</w:t>
      </w:r>
      <w:r w:rsidR="008D4D06">
        <w:rPr>
          <w:rFonts w:hint="cs"/>
          <w:rtl/>
        </w:rPr>
        <w:t xml:space="preserve"> مقدار یقین‌آور بودن </w:t>
      </w:r>
      <w:r>
        <w:rPr>
          <w:rFonts w:hint="cs"/>
          <w:rtl/>
        </w:rPr>
        <w:t xml:space="preserve">و حکم عمل </w:t>
      </w:r>
      <w:r w:rsidR="00953D4E">
        <w:rPr>
          <w:rFonts w:hint="cs"/>
          <w:rtl/>
        </w:rPr>
        <w:t>به آن و همچنین حکم منکران آن</w:t>
      </w:r>
      <w:bookmarkEnd w:id="11"/>
      <w:bookmarkEnd w:id="12"/>
      <w:bookmarkEnd w:id="13"/>
      <w:bookmarkEnd w:id="14"/>
    </w:p>
    <w:p w:rsidR="00817D8B" w:rsidRDefault="00817D8B" w:rsidP="0092395A">
      <w:pPr>
        <w:pStyle w:val="a1"/>
        <w:rPr>
          <w:rtl/>
        </w:rPr>
      </w:pPr>
      <w:bookmarkStart w:id="15" w:name="_Toc224453316"/>
      <w:bookmarkStart w:id="16" w:name="_Toc225697073"/>
      <w:bookmarkStart w:id="17" w:name="_Toc225697281"/>
      <w:bookmarkStart w:id="18" w:name="_Toc340270830"/>
      <w:r>
        <w:rPr>
          <w:rFonts w:hint="cs"/>
          <w:rtl/>
        </w:rPr>
        <w:t>نخست</w:t>
      </w:r>
      <w:r w:rsidR="00BB137D">
        <w:rPr>
          <w:rFonts w:hint="cs"/>
          <w:rtl/>
        </w:rPr>
        <w:t>:</w:t>
      </w:r>
      <w:r>
        <w:rPr>
          <w:rFonts w:hint="cs"/>
          <w:rtl/>
        </w:rPr>
        <w:t xml:space="preserve"> تعریف لغوی و اصطلاحی متواتر</w:t>
      </w:r>
      <w:bookmarkEnd w:id="15"/>
      <w:bookmarkEnd w:id="16"/>
      <w:bookmarkEnd w:id="17"/>
      <w:bookmarkEnd w:id="18"/>
    </w:p>
    <w:p w:rsidR="006B14BB" w:rsidRDefault="00817D8B" w:rsidP="00C91DCA">
      <w:pPr>
        <w:ind w:firstLine="284"/>
        <w:rPr>
          <w:rtl/>
          <w:lang w:bidi="fa-IR"/>
        </w:rPr>
      </w:pPr>
      <w:r>
        <w:rPr>
          <w:rFonts w:hint="cs"/>
          <w:rtl/>
          <w:lang w:bidi="fa-IR"/>
        </w:rPr>
        <w:t>متواتر از نظر لغوی به معنای آمدن یکی به دن</w:t>
      </w:r>
      <w:r w:rsidR="008D4D06">
        <w:rPr>
          <w:rFonts w:hint="cs"/>
          <w:rtl/>
          <w:lang w:bidi="fa-IR"/>
        </w:rPr>
        <w:t>بال</w:t>
      </w:r>
      <w:r>
        <w:rPr>
          <w:rFonts w:hint="cs"/>
          <w:rtl/>
          <w:lang w:bidi="fa-IR"/>
        </w:rPr>
        <w:t xml:space="preserve"> دیگری با</w:t>
      </w:r>
      <w:r w:rsidR="008D4D06">
        <w:rPr>
          <w:rFonts w:hint="cs"/>
          <w:rtl/>
          <w:lang w:bidi="fa-IR"/>
        </w:rPr>
        <w:t xml:space="preserve"> </w:t>
      </w:r>
      <w:r>
        <w:rPr>
          <w:rFonts w:hint="cs"/>
          <w:rtl/>
          <w:lang w:bidi="fa-IR"/>
        </w:rPr>
        <w:t>اندکی فاصله است، مانند فرموده خداوند</w:t>
      </w:r>
      <w:r w:rsidR="00BB137D">
        <w:rPr>
          <w:rFonts w:hint="cs"/>
          <w:rtl/>
          <w:lang w:bidi="fa-IR"/>
        </w:rPr>
        <w:t>:</w:t>
      </w:r>
    </w:p>
    <w:p w:rsidR="00817D8B" w:rsidRPr="006B14BB" w:rsidRDefault="006B14BB" w:rsidP="006B14B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ثُمَّ</w:t>
      </w:r>
      <w:r>
        <w:rPr>
          <w:rFonts w:ascii="KFGQPC Uthmanic Script HAFS" w:hAnsi="KFGQPC Uthmanic Script HAFS" w:cs="KFGQPC Uthmanic Script HAFS"/>
          <w:rtl/>
        </w:rPr>
        <w:t xml:space="preserve"> أَرۡسَلۡنَا رُسُلَنَا تَتۡرَاۖ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[المؤمنون: 44]</w:t>
      </w:r>
      <w:r>
        <w:rPr>
          <w:rFonts w:hint="cs"/>
          <w:rtl/>
          <w:lang w:bidi="fa-IR"/>
        </w:rPr>
        <w:t>.</w:t>
      </w:r>
      <w:r w:rsidR="00817D8B">
        <w:rPr>
          <w:rFonts w:hint="cs"/>
          <w:rtl/>
          <w:lang w:bidi="fa-IR"/>
        </w:rPr>
        <w:t xml:space="preserve"> </w:t>
      </w:r>
    </w:p>
    <w:p w:rsidR="00817D8B" w:rsidRPr="00A77D7E" w:rsidRDefault="00817D8B" w:rsidP="00C91DCA">
      <w:pPr>
        <w:ind w:firstLine="284"/>
        <w:rPr>
          <w:rtl/>
          <w:lang w:bidi="fa-IR"/>
        </w:rPr>
      </w:pPr>
      <w:r w:rsidRPr="00A77D7E">
        <w:rPr>
          <w:rFonts w:hint="cs"/>
          <w:rtl/>
          <w:lang w:bidi="fa-IR"/>
        </w:rPr>
        <w:t>«</w:t>
      </w:r>
      <w:r>
        <w:rPr>
          <w:rFonts w:hint="cs"/>
          <w:rtl/>
          <w:lang w:bidi="fa-IR"/>
        </w:rPr>
        <w:t>پیاپی رسولی بعد از رسول با فاصله فرو فرستادیم.»</w:t>
      </w:r>
    </w:p>
    <w:p w:rsidR="00817D8B" w:rsidRPr="00673CED" w:rsidRDefault="00817D8B" w:rsidP="00C91DCA">
      <w:pPr>
        <w:ind w:firstLine="284"/>
        <w:rPr>
          <w:rtl/>
        </w:rPr>
      </w:pPr>
      <w:r w:rsidRPr="00673CED">
        <w:rPr>
          <w:rFonts w:hint="cs"/>
          <w:rtl/>
        </w:rPr>
        <w:t xml:space="preserve">پس </w:t>
      </w:r>
      <w:r w:rsidR="00510B86" w:rsidRPr="00673CED">
        <w:rPr>
          <w:rFonts w:hint="cs"/>
          <w:rtl/>
        </w:rPr>
        <w:t>م</w:t>
      </w:r>
      <w:r w:rsidRPr="00673CED">
        <w:rPr>
          <w:rFonts w:hint="cs"/>
          <w:rtl/>
        </w:rPr>
        <w:t>واتر</w:t>
      </w:r>
      <w:r w:rsidR="00510B86" w:rsidRPr="00673CED">
        <w:rPr>
          <w:rFonts w:hint="cs"/>
          <w:rtl/>
        </w:rPr>
        <w:t>ه همان متابعه و دنبال هم آمدن است</w:t>
      </w:r>
      <w:r w:rsidRPr="00673CED">
        <w:rPr>
          <w:rFonts w:hint="cs"/>
          <w:rtl/>
        </w:rPr>
        <w:t xml:space="preserve"> </w:t>
      </w:r>
      <w:r w:rsidR="00772170" w:rsidRPr="00673CED">
        <w:rPr>
          <w:rFonts w:hint="cs"/>
          <w:rtl/>
        </w:rPr>
        <w:t>و تنها زمانی بین اشیاء ایجاد می</w:t>
      </w:r>
      <w:r w:rsidR="00772170">
        <w:rPr>
          <w:rFonts w:ascii="Times New Roman" w:hAnsi="Times New Roman" w:cs="2  Badr" w:hint="cs"/>
          <w:rtl/>
          <w:lang w:bidi="fa-IR"/>
        </w:rPr>
        <w:t>‏</w:t>
      </w:r>
      <w:r w:rsidR="00772170" w:rsidRPr="00673CED">
        <w:rPr>
          <w:rFonts w:hint="cs"/>
          <w:rtl/>
        </w:rPr>
        <w:t>شود که</w:t>
      </w:r>
      <w:r w:rsidRPr="00673CED">
        <w:rPr>
          <w:rFonts w:hint="cs"/>
          <w:rtl/>
        </w:rPr>
        <w:t xml:space="preserve"> با فاصله باشد</w:t>
      </w:r>
      <w:r w:rsidR="00772170" w:rsidRPr="00673CED">
        <w:rPr>
          <w:rFonts w:hint="cs"/>
          <w:rtl/>
        </w:rPr>
        <w:t xml:space="preserve"> و</w:t>
      </w:r>
      <w:r w:rsidRPr="00673CED">
        <w:rPr>
          <w:rFonts w:hint="cs"/>
          <w:rtl/>
        </w:rPr>
        <w:t xml:space="preserve"> در غیر این</w:t>
      </w:r>
      <w:r w:rsidR="00772170" w:rsidRPr="00673CED">
        <w:rPr>
          <w:rFonts w:hint="cs"/>
          <w:rtl/>
        </w:rPr>
        <w:t xml:space="preserve"> </w:t>
      </w:r>
      <w:r w:rsidRPr="00673CED">
        <w:rPr>
          <w:rFonts w:hint="cs"/>
          <w:rtl/>
        </w:rPr>
        <w:t>صورت م</w:t>
      </w:r>
      <w:r w:rsidR="00231CBE" w:rsidRPr="00673CED">
        <w:rPr>
          <w:rFonts w:hint="cs"/>
          <w:rtl/>
        </w:rPr>
        <w:t>د</w:t>
      </w:r>
      <w:r w:rsidRPr="00673CED">
        <w:rPr>
          <w:rFonts w:hint="cs"/>
          <w:rtl/>
        </w:rPr>
        <w:t>ارکه و مواصله</w:t>
      </w:r>
      <w:r w:rsidR="0031311D" w:rsidRPr="00A11AA5">
        <w:rPr>
          <w:rStyle w:val="FootnoteReference"/>
          <w:rFonts w:cs="B Lotus"/>
          <w:sz w:val="28"/>
          <w:szCs w:val="28"/>
          <w:rtl/>
          <w:lang w:bidi="fa-IR"/>
        </w:rPr>
        <w:footnoteReference w:id="3"/>
      </w:r>
      <w:r w:rsidR="00772170" w:rsidRPr="00673CED">
        <w:rPr>
          <w:rFonts w:hint="cs"/>
          <w:rtl/>
        </w:rPr>
        <w:t xml:space="preserve"> می‌باشد.</w:t>
      </w:r>
      <w:r w:rsidRPr="00673CED">
        <w:rPr>
          <w:rFonts w:hint="cs"/>
          <w:rtl/>
        </w:rPr>
        <w:t xml:space="preserve"> خلاصه اینکه معنای تواتر </w:t>
      </w:r>
      <w:r w:rsidR="00772170" w:rsidRPr="00673CED">
        <w:rPr>
          <w:rFonts w:hint="cs"/>
          <w:rtl/>
        </w:rPr>
        <w:t xml:space="preserve">دنبال هم آمدن </w:t>
      </w:r>
      <w:r w:rsidRPr="00673CED">
        <w:rPr>
          <w:rFonts w:hint="cs"/>
          <w:rtl/>
        </w:rPr>
        <w:t xml:space="preserve">با مکث و فاصله و بدون مکث و فاصله </w:t>
      </w:r>
      <w:r w:rsidR="00772170" w:rsidRPr="00673CED">
        <w:rPr>
          <w:rFonts w:hint="cs"/>
          <w:rtl/>
        </w:rPr>
        <w:t>است و</w:t>
      </w:r>
      <w:r w:rsidRPr="00673CED">
        <w:rPr>
          <w:rFonts w:hint="cs"/>
          <w:rtl/>
        </w:rPr>
        <w:t xml:space="preserve"> نظر اوّل که همان با مکث و فاصله آمدن می‌باشد</w:t>
      </w:r>
      <w:r w:rsidR="00772170" w:rsidRPr="00673CED">
        <w:rPr>
          <w:rFonts w:hint="cs"/>
          <w:rtl/>
        </w:rPr>
        <w:t>،</w:t>
      </w:r>
      <w:r w:rsidRPr="00673CED">
        <w:rPr>
          <w:rFonts w:hint="cs"/>
          <w:rtl/>
        </w:rPr>
        <w:t xml:space="preserve"> صحیح‌تر است.</w:t>
      </w:r>
    </w:p>
    <w:p w:rsidR="00817D8B" w:rsidRPr="00673CED" w:rsidRDefault="00772170" w:rsidP="00C91DCA">
      <w:pPr>
        <w:ind w:firstLine="284"/>
      </w:pPr>
      <w:r w:rsidRPr="00772170">
        <w:rPr>
          <w:rFonts w:ascii="Times New Roman" w:hAnsi="Times New Roman" w:hint="cs"/>
          <w:b/>
          <w:bCs/>
          <w:rtl/>
          <w:lang w:bidi="fa-IR"/>
        </w:rPr>
        <w:t>تواتر از نظر اصطلاح</w:t>
      </w:r>
      <w:r w:rsidR="00817D8B" w:rsidRPr="00772170">
        <w:rPr>
          <w:rFonts w:ascii="Times New Roman" w:hAnsi="Times New Roman" w:hint="cs"/>
          <w:b/>
          <w:bCs/>
          <w:rtl/>
          <w:lang w:bidi="fa-IR"/>
        </w:rPr>
        <w:t>:</w:t>
      </w:r>
      <w:r w:rsidR="00817D8B" w:rsidRPr="00673CED">
        <w:rPr>
          <w:rFonts w:hint="cs"/>
          <w:rtl/>
        </w:rPr>
        <w:t xml:space="preserve"> دانشمندان </w:t>
      </w:r>
      <w:r w:rsidRPr="00673CED">
        <w:rPr>
          <w:rFonts w:hint="cs"/>
          <w:rtl/>
        </w:rPr>
        <w:t>قدیم و جدید</w:t>
      </w:r>
      <w:r w:rsidR="00031CAF">
        <w:rPr>
          <w:rFonts w:hint="cs"/>
          <w:rtl/>
        </w:rPr>
        <w:t xml:space="preserve"> تعریف‌ها</w:t>
      </w:r>
      <w:r w:rsidR="00817D8B" w:rsidRPr="00673CED">
        <w:rPr>
          <w:rFonts w:hint="cs"/>
          <w:rtl/>
        </w:rPr>
        <w:t>ی متعددی</w:t>
      </w:r>
      <w:r w:rsidRPr="00673CED">
        <w:rPr>
          <w:rFonts w:hint="cs"/>
          <w:rtl/>
        </w:rPr>
        <w:t xml:space="preserve"> برای آن</w:t>
      </w:r>
      <w:r w:rsidR="00817D8B" w:rsidRPr="00673CED">
        <w:rPr>
          <w:rFonts w:hint="cs"/>
          <w:rtl/>
        </w:rPr>
        <w:t xml:space="preserve"> ارائه کرده</w:t>
      </w:r>
      <w:r w:rsidRPr="00673CED">
        <w:rPr>
          <w:rFonts w:hint="cs"/>
          <w:rtl/>
        </w:rPr>
        <w:t>‌اند. شاید جامع‌</w:t>
      </w:r>
      <w:r w:rsidR="00817D8B" w:rsidRPr="00673CED">
        <w:rPr>
          <w:rFonts w:hint="cs"/>
          <w:rtl/>
        </w:rPr>
        <w:t xml:space="preserve"> و مانع‌ترین</w:t>
      </w:r>
      <w:r w:rsidR="00C00920">
        <w:rPr>
          <w:rFonts w:hint="cs"/>
          <w:rtl/>
        </w:rPr>
        <w:t xml:space="preserve"> آن‌ها </w:t>
      </w:r>
      <w:r w:rsidR="00817D8B" w:rsidRPr="00673CED">
        <w:rPr>
          <w:rFonts w:hint="cs"/>
          <w:rtl/>
        </w:rPr>
        <w:t>تعریفی باشد که دک</w:t>
      </w:r>
      <w:r w:rsidR="007861C7">
        <w:rPr>
          <w:rFonts w:hint="cs"/>
          <w:rtl/>
        </w:rPr>
        <w:t>تر مصطفی امین تازی</w:t>
      </w:r>
      <w:r w:rsidR="007861C7">
        <w:rPr>
          <w:rFonts w:cs="CTraditional Arabic" w:hint="cs"/>
          <w:rtl/>
        </w:rPr>
        <w:t>:</w:t>
      </w:r>
      <w:r w:rsidR="00817D8B" w:rsidRPr="00673CED">
        <w:rPr>
          <w:rFonts w:hint="cs"/>
          <w:rtl/>
        </w:rPr>
        <w:t xml:space="preserve"> بیان کرده است</w:t>
      </w:r>
      <w:r w:rsidR="00C331BF" w:rsidRPr="00673CED">
        <w:rPr>
          <w:rFonts w:hint="cs"/>
          <w:rtl/>
        </w:rPr>
        <w:t>:</w:t>
      </w:r>
      <w:r w:rsidR="00817D8B" w:rsidRPr="00673CED">
        <w:rPr>
          <w:rFonts w:hint="cs"/>
          <w:rtl/>
        </w:rPr>
        <w:t xml:space="preserve"> متواتر روایتی است که </w:t>
      </w:r>
      <w:r w:rsidR="00C331BF" w:rsidRPr="00673CED">
        <w:rPr>
          <w:rFonts w:hint="cs"/>
          <w:rtl/>
        </w:rPr>
        <w:t xml:space="preserve">جمع زیادی آن را روایت کرده باشند به طوری که </w:t>
      </w:r>
      <w:r w:rsidR="00817D8B" w:rsidRPr="00673CED">
        <w:rPr>
          <w:rFonts w:hint="cs"/>
          <w:rtl/>
        </w:rPr>
        <w:t xml:space="preserve">عقل احتمال کذب </w:t>
      </w:r>
      <w:r w:rsidR="00C331BF" w:rsidRPr="00673CED">
        <w:rPr>
          <w:rFonts w:hint="cs"/>
          <w:rtl/>
        </w:rPr>
        <w:t>عمد یا اتفاقی</w:t>
      </w:r>
      <w:r w:rsidR="00C00920">
        <w:rPr>
          <w:rFonts w:hint="cs"/>
          <w:rtl/>
        </w:rPr>
        <w:t xml:space="preserve"> آن‌ها </w:t>
      </w:r>
      <w:r w:rsidR="00C331BF" w:rsidRPr="00673CED">
        <w:rPr>
          <w:rFonts w:hint="cs"/>
          <w:rtl/>
        </w:rPr>
        <w:t>را از امثال</w:t>
      </w:r>
      <w:r w:rsidR="00C00920">
        <w:rPr>
          <w:rFonts w:hint="cs"/>
          <w:rtl/>
        </w:rPr>
        <w:t xml:space="preserve"> آن‌ها </w:t>
      </w:r>
      <w:r w:rsidR="00C331BF" w:rsidRPr="00673CED">
        <w:rPr>
          <w:rFonts w:hint="cs"/>
          <w:rtl/>
        </w:rPr>
        <w:t>در هر یک از طبقات</w:t>
      </w:r>
      <w:r w:rsidR="00817D8B" w:rsidRPr="00673CED">
        <w:rPr>
          <w:rFonts w:hint="cs"/>
          <w:rtl/>
        </w:rPr>
        <w:t xml:space="preserve">، </w:t>
      </w:r>
      <w:r w:rsidR="00C331BF" w:rsidRPr="00673CED">
        <w:rPr>
          <w:rFonts w:hint="cs"/>
          <w:rtl/>
        </w:rPr>
        <w:t>غیرممکن بداند</w:t>
      </w:r>
      <w:r w:rsidR="00817D8B" w:rsidRPr="00673CED">
        <w:rPr>
          <w:rFonts w:hint="cs"/>
          <w:rtl/>
        </w:rPr>
        <w:t xml:space="preserve"> و اینکه آخرین سند</w:t>
      </w:r>
      <w:r w:rsidR="00C00920">
        <w:rPr>
          <w:rFonts w:hint="cs"/>
          <w:rtl/>
        </w:rPr>
        <w:t xml:space="preserve"> آن‌ها </w:t>
      </w:r>
      <w:r w:rsidR="00817D8B" w:rsidRPr="00673CED">
        <w:rPr>
          <w:rFonts w:hint="cs"/>
          <w:rtl/>
        </w:rPr>
        <w:t>احساس باشد، و همچنین حدیث روایت شده خودش شنونده‌اش را به یقین برساند.</w:t>
      </w:r>
      <w:r w:rsidR="0031311D" w:rsidRPr="00A11AA5">
        <w:rPr>
          <w:rStyle w:val="FootnoteReference"/>
          <w:rFonts w:cs="B Lotus"/>
          <w:sz w:val="28"/>
          <w:szCs w:val="28"/>
          <w:rtl/>
          <w:lang w:bidi="fa-IR"/>
        </w:rPr>
        <w:footnoteReference w:id="4"/>
      </w:r>
    </w:p>
    <w:p w:rsidR="00817D8B" w:rsidRDefault="00817D8B" w:rsidP="0092395A">
      <w:pPr>
        <w:pStyle w:val="a1"/>
        <w:rPr>
          <w:rtl/>
        </w:rPr>
      </w:pPr>
      <w:bookmarkStart w:id="19" w:name="_Toc224453317"/>
      <w:bookmarkStart w:id="20" w:name="_Toc225697074"/>
      <w:bookmarkStart w:id="21" w:name="_Toc225697282"/>
      <w:bookmarkStart w:id="22" w:name="_Toc340270831"/>
      <w:r>
        <w:rPr>
          <w:rFonts w:hint="cs"/>
          <w:rtl/>
        </w:rPr>
        <w:t>ثانیاً</w:t>
      </w:r>
      <w:r w:rsidR="00BB137D">
        <w:rPr>
          <w:rFonts w:hint="cs"/>
          <w:rtl/>
        </w:rPr>
        <w:t>:</w:t>
      </w:r>
      <w:r>
        <w:rPr>
          <w:rFonts w:hint="cs"/>
          <w:rtl/>
        </w:rPr>
        <w:t xml:space="preserve"> اخ</w:t>
      </w:r>
      <w:r w:rsidR="009240EA">
        <w:rPr>
          <w:rFonts w:hint="cs"/>
          <w:rtl/>
        </w:rPr>
        <w:t>تلاف نظر علما در مورد وجود</w:t>
      </w:r>
      <w:r>
        <w:rPr>
          <w:rFonts w:hint="cs"/>
          <w:rtl/>
        </w:rPr>
        <w:t xml:space="preserve"> حدیث متواتر</w:t>
      </w:r>
      <w:bookmarkEnd w:id="19"/>
      <w:bookmarkEnd w:id="20"/>
      <w:bookmarkEnd w:id="21"/>
      <w:bookmarkEnd w:id="22"/>
    </w:p>
    <w:p w:rsidR="00817D8B" w:rsidRDefault="00817D8B" w:rsidP="00C91DCA">
      <w:pPr>
        <w:ind w:firstLine="284"/>
        <w:rPr>
          <w:rtl/>
          <w:lang w:bidi="fa-IR"/>
        </w:rPr>
      </w:pPr>
      <w:r>
        <w:rPr>
          <w:rFonts w:hint="cs"/>
          <w:rtl/>
          <w:lang w:bidi="fa-IR"/>
        </w:rPr>
        <w:t xml:space="preserve">در این باره دکتر مصطفی </w:t>
      </w:r>
      <w:r w:rsidR="009240EA">
        <w:rPr>
          <w:rFonts w:hint="cs"/>
          <w:rtl/>
          <w:lang w:bidi="fa-IR"/>
        </w:rPr>
        <w:t>تازی</w:t>
      </w:r>
      <w:r w:rsidR="00C17D21">
        <w:rPr>
          <w:rFonts w:cs="CTraditional Arabic" w:hint="cs"/>
          <w:rtl/>
          <w:lang w:bidi="fa-IR"/>
        </w:rPr>
        <w:t>:</w:t>
      </w:r>
      <w:r w:rsidR="00CE0509">
        <w:rPr>
          <w:rFonts w:hint="cs"/>
          <w:rtl/>
          <w:lang w:bidi="fa-IR"/>
        </w:rPr>
        <w:t xml:space="preserve"> می‌گوید</w:t>
      </w:r>
      <w:r>
        <w:rPr>
          <w:rFonts w:hint="cs"/>
          <w:rtl/>
          <w:lang w:bidi="fa-IR"/>
        </w:rPr>
        <w:t>: «در این مورد که خبرهای متواتر زیادی در زندگی روزمره مردم اتفاق می‌افتد</w:t>
      </w:r>
      <w:r w:rsidR="007D5F87">
        <w:rPr>
          <w:rFonts w:hint="cs"/>
          <w:rtl/>
          <w:lang w:bidi="fa-IR"/>
        </w:rPr>
        <w:t>،</w:t>
      </w:r>
      <w:r>
        <w:rPr>
          <w:rFonts w:hint="cs"/>
          <w:rtl/>
          <w:lang w:bidi="fa-IR"/>
        </w:rPr>
        <w:t xml:space="preserve"> اختلافی نیست، روزانه اخباری را در مورد حوادثی می‌شنویم که اتفاق افتاده، و یا خبری را از یک مسئول از یک شهر می‌شنویم که خبرگزاریها آن</w:t>
      </w:r>
      <w:r w:rsidR="007D5F87">
        <w:rPr>
          <w:rFonts w:hint="cs"/>
          <w:rtl/>
          <w:lang w:bidi="fa-IR"/>
        </w:rPr>
        <w:t xml:space="preserve"> </w:t>
      </w:r>
      <w:r>
        <w:rPr>
          <w:rFonts w:hint="cs"/>
          <w:rtl/>
          <w:lang w:bidi="fa-IR"/>
        </w:rPr>
        <w:t>را به تمام دنیا مخابره می‌کنند، و در میان مردم منتشر می‌شود، کسانی</w:t>
      </w:r>
      <w:r w:rsidR="007D5F87">
        <w:rPr>
          <w:rFonts w:hint="cs"/>
          <w:rtl/>
          <w:lang w:bidi="fa-IR"/>
        </w:rPr>
        <w:t xml:space="preserve"> </w:t>
      </w:r>
      <w:r>
        <w:rPr>
          <w:rFonts w:hint="cs"/>
          <w:rtl/>
          <w:lang w:bidi="fa-IR"/>
        </w:rPr>
        <w:t>که به آن حادثه نزدیک و یا دورند، به یک اندازه از آن مطلع می‌شوند، و کسی هم آن</w:t>
      </w:r>
      <w:r w:rsidR="002A7A7A">
        <w:rPr>
          <w:rFonts w:hint="cs"/>
          <w:rtl/>
          <w:lang w:bidi="fa-IR"/>
        </w:rPr>
        <w:t xml:space="preserve"> </w:t>
      </w:r>
      <w:r>
        <w:rPr>
          <w:rFonts w:hint="cs"/>
          <w:rtl/>
          <w:lang w:bidi="fa-IR"/>
        </w:rPr>
        <w:t>را تکذیب نمی‌کند، البته به نسبت گوینده خبر</w:t>
      </w:r>
      <w:r w:rsidR="00231CBE">
        <w:rPr>
          <w:rFonts w:hint="cs"/>
          <w:rtl/>
          <w:lang w:bidi="fa-IR"/>
        </w:rPr>
        <w:t>،</w:t>
      </w:r>
      <w:r>
        <w:rPr>
          <w:rFonts w:hint="cs"/>
          <w:rtl/>
          <w:lang w:bidi="fa-IR"/>
        </w:rPr>
        <w:t xml:space="preserve"> به صحت آن خبر یقین پیدا می‌کنند، بی‌گمان اینگونه خبرهای متواتر، که دارای شروط تواتر هستند، شکی در آن نیست، اما اختلاف میان دانشمندان در مورد وجود خبر متواتر در حدیث نبوی است که علماء در این باره به سه دسته تقسیم می‌شوند.</w:t>
      </w:r>
    </w:p>
    <w:p w:rsidR="00817D8B" w:rsidRPr="00673CED" w:rsidRDefault="00817D8B" w:rsidP="001D24C5">
      <w:pPr>
        <w:numPr>
          <w:ilvl w:val="0"/>
          <w:numId w:val="3"/>
        </w:numPr>
        <w:ind w:left="641" w:hanging="357"/>
        <w:rPr>
          <w:rtl/>
        </w:rPr>
      </w:pPr>
      <w:r w:rsidRPr="00817D8B">
        <w:rPr>
          <w:rFonts w:ascii="Times New Roman" w:hAnsi="Times New Roman" w:hint="cs"/>
          <w:b/>
          <w:bCs/>
          <w:rtl/>
          <w:lang w:bidi="fa-IR"/>
        </w:rPr>
        <w:t>گروه اوّل</w:t>
      </w:r>
      <w:r w:rsidR="00BB137D">
        <w:rPr>
          <w:rFonts w:ascii="Times New Roman" w:hAnsi="Times New Roman" w:hint="cs"/>
          <w:b/>
          <w:bCs/>
          <w:rtl/>
          <w:lang w:bidi="fa-IR"/>
        </w:rPr>
        <w:t>:</w:t>
      </w:r>
      <w:r w:rsidRPr="00673CED">
        <w:rPr>
          <w:rFonts w:hint="cs"/>
          <w:rtl/>
        </w:rPr>
        <w:t xml:space="preserve"> که ابن حبان وحازمی و دیگران برآنند، معتقدند که حتی یک حدیث متواتر که دارای شروط تواتر باشد</w:t>
      </w:r>
      <w:r w:rsidR="00C82254" w:rsidRPr="00673CED">
        <w:rPr>
          <w:rFonts w:hint="cs"/>
          <w:rtl/>
        </w:rPr>
        <w:t>،</w:t>
      </w:r>
      <w:r w:rsidRPr="00673CED">
        <w:rPr>
          <w:rFonts w:hint="cs"/>
          <w:rtl/>
        </w:rPr>
        <w:t xml:space="preserve"> وجود ندارد، و آنچه که هست همان حدیث آحاد می‌باشد که اعتبار آن در حد حدیث مستفیض و مشهور می‌باشد.</w:t>
      </w:r>
      <w:r w:rsidRPr="00A11AA5">
        <w:rPr>
          <w:rStyle w:val="FootnoteReference"/>
          <w:rFonts w:cs="B Lotus"/>
          <w:sz w:val="28"/>
          <w:szCs w:val="28"/>
          <w:rtl/>
          <w:lang w:bidi="fa-IR"/>
        </w:rPr>
        <w:footnoteReference w:id="5"/>
      </w:r>
    </w:p>
    <w:p w:rsidR="00817D8B" w:rsidRPr="00673CED" w:rsidRDefault="00817D8B" w:rsidP="001D24C5">
      <w:pPr>
        <w:numPr>
          <w:ilvl w:val="0"/>
          <w:numId w:val="3"/>
        </w:numPr>
        <w:ind w:left="641" w:hanging="357"/>
        <w:rPr>
          <w:rtl/>
        </w:rPr>
      </w:pPr>
      <w:r w:rsidRPr="00817D8B">
        <w:rPr>
          <w:rFonts w:ascii="Times New Roman" w:hAnsi="Times New Roman" w:hint="cs"/>
          <w:b/>
          <w:bCs/>
          <w:rtl/>
          <w:lang w:bidi="fa-IR"/>
        </w:rPr>
        <w:t>گروه دوّم</w:t>
      </w:r>
      <w:r w:rsidR="00BB137D">
        <w:rPr>
          <w:rFonts w:ascii="Times New Roman" w:hAnsi="Times New Roman" w:hint="cs"/>
          <w:b/>
          <w:bCs/>
          <w:rtl/>
          <w:lang w:bidi="fa-IR"/>
        </w:rPr>
        <w:t>:</w:t>
      </w:r>
      <w:r w:rsidRPr="00673CED">
        <w:rPr>
          <w:rFonts w:hint="cs"/>
          <w:rtl/>
        </w:rPr>
        <w:t xml:space="preserve"> که حافظ ابوعمرو معروف به ابن صلاح، از جمله</w:t>
      </w:r>
      <w:r w:rsidR="00031CAF">
        <w:rPr>
          <w:rFonts w:hint="cs"/>
          <w:rtl/>
        </w:rPr>
        <w:t xml:space="preserve"> آن‌هاست</w:t>
      </w:r>
      <w:r w:rsidRPr="00673CED">
        <w:rPr>
          <w:rFonts w:hint="cs"/>
          <w:rtl/>
        </w:rPr>
        <w:t xml:space="preserve">، معتقدند که حدیث متواتر در سنت کمیاب و اندک </w:t>
      </w:r>
      <w:r w:rsidR="005468F7" w:rsidRPr="00673CED">
        <w:rPr>
          <w:rFonts w:hint="cs"/>
          <w:rtl/>
        </w:rPr>
        <w:t xml:space="preserve">است </w:t>
      </w:r>
      <w:r w:rsidRPr="00673CED">
        <w:rPr>
          <w:rFonts w:hint="cs"/>
          <w:rtl/>
        </w:rPr>
        <w:t>(و آنچه که هست) بسیار با ارزش است، ابن صل</w:t>
      </w:r>
      <w:r w:rsidR="00231CBE" w:rsidRPr="00673CED">
        <w:rPr>
          <w:rFonts w:hint="cs"/>
          <w:rtl/>
        </w:rPr>
        <w:t>ا</w:t>
      </w:r>
      <w:r w:rsidRPr="00673CED">
        <w:rPr>
          <w:rFonts w:hint="cs"/>
          <w:rtl/>
        </w:rPr>
        <w:t>ح در مقدمه کتابش (علوم الحدیث) می‌گوید</w:t>
      </w:r>
      <w:r w:rsidR="00BB137D" w:rsidRPr="00673CED">
        <w:rPr>
          <w:rFonts w:hint="cs"/>
          <w:rtl/>
        </w:rPr>
        <w:t>:</w:t>
      </w:r>
      <w:r w:rsidRPr="00673CED">
        <w:rPr>
          <w:rFonts w:hint="cs"/>
          <w:rtl/>
        </w:rPr>
        <w:t xml:space="preserve"> «اگر از کسی بخواهند برای آن مثالی بیاورد نمی‌تواند حدیثی روایت کند.</w:t>
      </w:r>
      <w:r w:rsidR="0031311D" w:rsidRPr="00A11AA5">
        <w:rPr>
          <w:rStyle w:val="FootnoteReference"/>
          <w:rFonts w:cs="B Lotus"/>
          <w:sz w:val="28"/>
          <w:szCs w:val="28"/>
          <w:rtl/>
          <w:lang w:bidi="fa-IR"/>
        </w:rPr>
        <w:footnoteReference w:id="6"/>
      </w:r>
    </w:p>
    <w:p w:rsidR="00817D8B" w:rsidRPr="00673CED" w:rsidRDefault="00817D8B" w:rsidP="001D24C5">
      <w:pPr>
        <w:numPr>
          <w:ilvl w:val="0"/>
          <w:numId w:val="3"/>
        </w:numPr>
        <w:ind w:left="641" w:hanging="357"/>
        <w:rPr>
          <w:rtl/>
        </w:rPr>
      </w:pPr>
      <w:r w:rsidRPr="00817D8B">
        <w:rPr>
          <w:rFonts w:ascii="Times New Roman" w:hAnsi="Times New Roman" w:hint="cs"/>
          <w:b/>
          <w:bCs/>
          <w:rtl/>
          <w:lang w:bidi="fa-IR"/>
        </w:rPr>
        <w:t>گروه سوم</w:t>
      </w:r>
      <w:r w:rsidR="00BB137D">
        <w:rPr>
          <w:rFonts w:ascii="Times New Roman" w:hAnsi="Times New Roman" w:hint="cs"/>
          <w:b/>
          <w:bCs/>
          <w:rtl/>
          <w:lang w:bidi="fa-IR"/>
        </w:rPr>
        <w:t>:</w:t>
      </w:r>
      <w:r w:rsidRPr="00673CED">
        <w:rPr>
          <w:rFonts w:hint="cs"/>
          <w:rtl/>
        </w:rPr>
        <w:t xml:space="preserve"> که جمهور علما می‌باشند معتقدند که حدیث متواتر در سنت فراوان می‌باشد، وجود احادیث متواتر فراوان در کتب حدیثی مشهور، مانند صحاح سته و مسندها و سایر کتب</w:t>
      </w:r>
      <w:r w:rsidR="00231CBE" w:rsidRPr="00673CED">
        <w:rPr>
          <w:rFonts w:hint="cs"/>
          <w:rtl/>
        </w:rPr>
        <w:t>،</w:t>
      </w:r>
      <w:r w:rsidRPr="00673CED">
        <w:rPr>
          <w:rFonts w:hint="cs"/>
          <w:rtl/>
        </w:rPr>
        <w:t xml:space="preserve"> مؤید این نظر است. این</w:t>
      </w:r>
      <w:r w:rsidR="007D4128">
        <w:rPr>
          <w:rFonts w:hint="cs"/>
          <w:rtl/>
        </w:rPr>
        <w:t xml:space="preserve"> </w:t>
      </w:r>
      <w:r w:rsidR="00031CAF">
        <w:rPr>
          <w:rFonts w:hint="cs"/>
          <w:rtl/>
        </w:rPr>
        <w:t>کتاب‌های</w:t>
      </w:r>
      <w:r w:rsidRPr="00673CED">
        <w:rPr>
          <w:rFonts w:hint="cs"/>
          <w:rtl/>
        </w:rPr>
        <w:t xml:space="preserve"> حدیثی چاپ و منتشر و در میان علما مشهور گشته‌‌اند، و با قطعیت</w:t>
      </w:r>
      <w:r w:rsidR="00C00920">
        <w:rPr>
          <w:rFonts w:hint="cs"/>
          <w:rtl/>
        </w:rPr>
        <w:t xml:space="preserve"> آن‌ها </w:t>
      </w:r>
      <w:r w:rsidRPr="00673CED">
        <w:rPr>
          <w:rFonts w:hint="cs"/>
          <w:rtl/>
        </w:rPr>
        <w:t>را</w:t>
      </w:r>
      <w:r w:rsidR="00451B9C" w:rsidRPr="00673CED">
        <w:rPr>
          <w:rFonts w:hint="cs"/>
          <w:rtl/>
        </w:rPr>
        <w:t xml:space="preserve"> </w:t>
      </w:r>
      <w:r w:rsidRPr="00673CED">
        <w:rPr>
          <w:rFonts w:hint="cs"/>
          <w:rtl/>
        </w:rPr>
        <w:t xml:space="preserve">به مؤلفان و مصنفان </w:t>
      </w:r>
      <w:r w:rsidR="00451B9C" w:rsidRPr="00673CED">
        <w:rPr>
          <w:rFonts w:hint="cs"/>
          <w:rtl/>
        </w:rPr>
        <w:t>آن</w:t>
      </w:r>
      <w:r w:rsidR="007D4128">
        <w:rPr>
          <w:rFonts w:hint="cs"/>
          <w:rtl/>
        </w:rPr>
        <w:t xml:space="preserve"> کتاب‌ها</w:t>
      </w:r>
      <w:r w:rsidRPr="00673CED">
        <w:rPr>
          <w:rFonts w:hint="cs"/>
          <w:rtl/>
        </w:rPr>
        <w:t xml:space="preserve"> نسبت داد</w:t>
      </w:r>
      <w:r w:rsidR="00231CBE" w:rsidRPr="00673CED">
        <w:rPr>
          <w:rFonts w:hint="cs"/>
          <w:rtl/>
        </w:rPr>
        <w:t>ه‌ا</w:t>
      </w:r>
      <w:r w:rsidRPr="00673CED">
        <w:rPr>
          <w:rFonts w:hint="cs"/>
          <w:rtl/>
        </w:rPr>
        <w:t>ند. خیلی از این</w:t>
      </w:r>
      <w:r w:rsidR="007D4128">
        <w:rPr>
          <w:rFonts w:hint="cs"/>
          <w:rtl/>
        </w:rPr>
        <w:t xml:space="preserve"> کتاب‌ها</w:t>
      </w:r>
      <w:r w:rsidRPr="00673CED">
        <w:rPr>
          <w:rFonts w:hint="cs"/>
          <w:rtl/>
        </w:rPr>
        <w:t xml:space="preserve"> متفق القول احادیثی را آورده‌اند، که راویان آن در هر طبقه آن</w:t>
      </w:r>
      <w:r w:rsidR="00E637FC" w:rsidRPr="00673CED">
        <w:rPr>
          <w:rFonts w:hint="cs"/>
          <w:rtl/>
        </w:rPr>
        <w:t xml:space="preserve"> </w:t>
      </w:r>
      <w:r w:rsidRPr="00673CED">
        <w:rPr>
          <w:rFonts w:hint="cs"/>
          <w:rtl/>
        </w:rPr>
        <w:t>قدر زیادند که عقل، اتفاق</w:t>
      </w:r>
      <w:r w:rsidR="00C00920">
        <w:rPr>
          <w:rFonts w:hint="cs"/>
          <w:rtl/>
        </w:rPr>
        <w:t xml:space="preserve"> آن‌ها </w:t>
      </w:r>
      <w:r w:rsidRPr="00673CED">
        <w:rPr>
          <w:rFonts w:hint="cs"/>
          <w:rtl/>
        </w:rPr>
        <w:t xml:space="preserve">بر کذب </w:t>
      </w:r>
      <w:r w:rsidR="00E637FC" w:rsidRPr="00673CED">
        <w:rPr>
          <w:rFonts w:hint="cs"/>
          <w:rtl/>
        </w:rPr>
        <w:t>عمدی یا</w:t>
      </w:r>
      <w:r w:rsidRPr="00673CED">
        <w:rPr>
          <w:rFonts w:hint="cs"/>
          <w:rtl/>
        </w:rPr>
        <w:t xml:space="preserve"> اتفاقی آن حدیث را گفته باشند</w:t>
      </w:r>
      <w:r w:rsidR="00231CBE" w:rsidRPr="00673CED">
        <w:rPr>
          <w:rFonts w:hint="cs"/>
          <w:rtl/>
        </w:rPr>
        <w:t>،</w:t>
      </w:r>
      <w:r w:rsidRPr="00673CED">
        <w:rPr>
          <w:rFonts w:hint="cs"/>
          <w:rtl/>
        </w:rPr>
        <w:t xml:space="preserve"> محال می‌داند. </w:t>
      </w:r>
      <w:r w:rsidR="00E55850" w:rsidRPr="00673CED">
        <w:rPr>
          <w:rFonts w:hint="cs"/>
          <w:rtl/>
        </w:rPr>
        <w:t>و</w:t>
      </w:r>
      <w:r w:rsidRPr="00673CED">
        <w:rPr>
          <w:rFonts w:hint="cs"/>
          <w:rtl/>
        </w:rPr>
        <w:t xml:space="preserve"> به گفتاری از گفتارهای پیامبر</w:t>
      </w:r>
      <w:r w:rsidR="00BC62BC" w:rsidRPr="00673CED">
        <w:rPr>
          <w:rFonts w:hint="cs"/>
        </w:rPr>
        <w:sym w:font="AGA Arabesque" w:char="F072"/>
      </w:r>
      <w:r w:rsidRPr="00673CED">
        <w:rPr>
          <w:rFonts w:hint="cs"/>
          <w:rtl/>
        </w:rPr>
        <w:t>، یا عملی از اعمال پیامبر</w:t>
      </w:r>
      <w:r w:rsidR="00BC62BC" w:rsidRPr="00673CED">
        <w:rPr>
          <w:rFonts w:hint="cs"/>
        </w:rPr>
        <w:sym w:font="AGA Arabesque" w:char="F072"/>
      </w:r>
      <w:r w:rsidRPr="00673CED">
        <w:rPr>
          <w:rFonts w:hint="cs"/>
          <w:rtl/>
        </w:rPr>
        <w:t>، یا بیان حالاتی از حالات آن حضرت منتهی می‌شود.</w:t>
      </w:r>
    </w:p>
    <w:p w:rsidR="00E55850" w:rsidRDefault="00817D8B" w:rsidP="00C91DCA">
      <w:pPr>
        <w:ind w:firstLine="284"/>
        <w:rPr>
          <w:rtl/>
          <w:lang w:bidi="fa-IR"/>
        </w:rPr>
      </w:pPr>
      <w:r>
        <w:rPr>
          <w:rFonts w:hint="cs"/>
          <w:rtl/>
          <w:lang w:bidi="fa-IR"/>
        </w:rPr>
        <w:t>اجتماع</w:t>
      </w:r>
      <w:r w:rsidR="00C00920">
        <w:rPr>
          <w:rFonts w:hint="cs"/>
          <w:rtl/>
          <w:lang w:bidi="fa-IR"/>
        </w:rPr>
        <w:t xml:space="preserve"> آن‌ها </w:t>
      </w:r>
      <w:r w:rsidR="00E55850">
        <w:rPr>
          <w:rFonts w:hint="cs"/>
          <w:rtl/>
          <w:lang w:bidi="fa-IR"/>
        </w:rPr>
        <w:t>بر</w:t>
      </w:r>
      <w:r>
        <w:rPr>
          <w:rFonts w:hint="cs"/>
          <w:rtl/>
          <w:lang w:bidi="fa-IR"/>
        </w:rPr>
        <w:t xml:space="preserve"> </w:t>
      </w:r>
      <w:r w:rsidR="00E55850">
        <w:rPr>
          <w:rFonts w:hint="cs"/>
          <w:rtl/>
          <w:lang w:bidi="fa-IR"/>
        </w:rPr>
        <w:t xml:space="preserve">این </w:t>
      </w:r>
      <w:r>
        <w:rPr>
          <w:rFonts w:hint="cs"/>
          <w:rtl/>
          <w:lang w:bidi="fa-IR"/>
        </w:rPr>
        <w:t xml:space="preserve">احادیث، صحت سند احادیث </w:t>
      </w:r>
      <w:r w:rsidR="00E55850">
        <w:rPr>
          <w:rFonts w:hint="cs"/>
          <w:rtl/>
          <w:lang w:bidi="fa-IR"/>
        </w:rPr>
        <w:t xml:space="preserve">را </w:t>
      </w:r>
      <w:r>
        <w:rPr>
          <w:rFonts w:hint="cs"/>
          <w:rtl/>
          <w:lang w:bidi="fa-IR"/>
        </w:rPr>
        <w:t>به گوینده‌اش می‌رساند، و بدون شک</w:t>
      </w:r>
      <w:r w:rsidR="0050371F">
        <w:rPr>
          <w:rFonts w:hint="cs"/>
          <w:rtl/>
          <w:lang w:bidi="fa-IR"/>
        </w:rPr>
        <w:t>،</w:t>
      </w:r>
      <w:r>
        <w:rPr>
          <w:rFonts w:hint="cs"/>
          <w:rtl/>
          <w:lang w:bidi="fa-IR"/>
        </w:rPr>
        <w:t xml:space="preserve"> آن همان حدیث متواتری است که شروط آن</w:t>
      </w:r>
      <w:r w:rsidR="00E55850">
        <w:rPr>
          <w:rFonts w:hint="cs"/>
          <w:rtl/>
          <w:lang w:bidi="fa-IR"/>
        </w:rPr>
        <w:t xml:space="preserve"> </w:t>
      </w:r>
      <w:r>
        <w:rPr>
          <w:rFonts w:hint="cs"/>
          <w:rtl/>
          <w:lang w:bidi="fa-IR"/>
        </w:rPr>
        <w:t xml:space="preserve">را قبلاً بیان کردیم. </w:t>
      </w:r>
    </w:p>
    <w:p w:rsidR="00817D8B" w:rsidRPr="00673CED" w:rsidRDefault="00817D8B" w:rsidP="00C91DCA">
      <w:pPr>
        <w:ind w:firstLine="284"/>
        <w:rPr>
          <w:rtl/>
        </w:rPr>
      </w:pPr>
      <w:r w:rsidRPr="00673CED">
        <w:rPr>
          <w:rFonts w:hint="cs"/>
          <w:rtl/>
        </w:rPr>
        <w:t xml:space="preserve">حافظ ابن حجر در شرحی که بر نخبه الفکر نوشته، گفته </w:t>
      </w:r>
      <w:r w:rsidR="00E55850" w:rsidRPr="00673CED">
        <w:rPr>
          <w:rFonts w:hint="cs"/>
          <w:rtl/>
        </w:rPr>
        <w:t>است</w:t>
      </w:r>
      <w:r w:rsidRPr="00673CED">
        <w:rPr>
          <w:rFonts w:hint="cs"/>
          <w:rtl/>
        </w:rPr>
        <w:t>: «بهترین دلیل مبنی وجود حدیث متواتر، فراوانی احادیث، در</w:t>
      </w:r>
      <w:r w:rsidR="007D4128">
        <w:rPr>
          <w:rFonts w:hint="cs"/>
          <w:rtl/>
        </w:rPr>
        <w:t xml:space="preserve"> </w:t>
      </w:r>
      <w:r w:rsidR="00031CAF">
        <w:rPr>
          <w:rFonts w:hint="cs"/>
          <w:rtl/>
        </w:rPr>
        <w:t>کتاب‌های</w:t>
      </w:r>
      <w:r w:rsidRPr="00673CED">
        <w:rPr>
          <w:rFonts w:hint="cs"/>
          <w:rtl/>
        </w:rPr>
        <w:t xml:space="preserve"> مشهور و متداول است</w:t>
      </w:r>
      <w:r w:rsidR="00231CBE" w:rsidRPr="00673CED">
        <w:rPr>
          <w:rFonts w:hint="cs"/>
          <w:rtl/>
        </w:rPr>
        <w:t>،</w:t>
      </w:r>
      <w:r w:rsidRPr="00673CED">
        <w:rPr>
          <w:rFonts w:hint="cs"/>
          <w:rtl/>
        </w:rPr>
        <w:t xml:space="preserve"> که در دست علمای شرق و غرب می‌باشد. هر گاه علمای شرق و غرب برای آوردن حدیثی، در</w:t>
      </w:r>
      <w:r w:rsidR="007D4128">
        <w:rPr>
          <w:rFonts w:hint="cs"/>
          <w:rtl/>
        </w:rPr>
        <w:t xml:space="preserve"> </w:t>
      </w:r>
      <w:r w:rsidR="00031CAF">
        <w:rPr>
          <w:rFonts w:hint="cs"/>
          <w:rtl/>
        </w:rPr>
        <w:t>کتاب‌های</w:t>
      </w:r>
      <w:r w:rsidRPr="00673CED">
        <w:rPr>
          <w:rFonts w:hint="cs"/>
          <w:rtl/>
        </w:rPr>
        <w:t xml:space="preserve"> مشهور و متداول گردهم آیند</w:t>
      </w:r>
      <w:r w:rsidR="00231CBE" w:rsidRPr="00673CED">
        <w:rPr>
          <w:rFonts w:hint="cs"/>
          <w:rtl/>
        </w:rPr>
        <w:t>،</w:t>
      </w:r>
      <w:r w:rsidRPr="00673CED">
        <w:rPr>
          <w:rFonts w:hint="cs"/>
          <w:rtl/>
        </w:rPr>
        <w:t xml:space="preserve"> یقین دارند که نسبت دادن آن</w:t>
      </w:r>
      <w:r w:rsidR="007D4128">
        <w:rPr>
          <w:rFonts w:hint="cs"/>
          <w:rtl/>
        </w:rPr>
        <w:t xml:space="preserve"> کتاب‌ها</w:t>
      </w:r>
      <w:r w:rsidRPr="00673CED">
        <w:rPr>
          <w:rFonts w:hint="cs"/>
          <w:rtl/>
        </w:rPr>
        <w:t xml:space="preserve"> به مصنفانش نسبت درستی است و</w:t>
      </w:r>
      <w:r w:rsidR="00031CAF">
        <w:rPr>
          <w:rFonts w:hint="cs"/>
          <w:rtl/>
        </w:rPr>
        <w:t xml:space="preserve"> راه‌ها</w:t>
      </w:r>
      <w:r w:rsidRPr="00673CED">
        <w:rPr>
          <w:rFonts w:hint="cs"/>
          <w:rtl/>
        </w:rPr>
        <w:t>ی گوناگونی هست که اتفاق</w:t>
      </w:r>
      <w:r w:rsidR="00C00920">
        <w:rPr>
          <w:rFonts w:hint="cs"/>
          <w:rtl/>
        </w:rPr>
        <w:t xml:space="preserve"> آن‌ها </w:t>
      </w:r>
      <w:r w:rsidRPr="00673CED">
        <w:rPr>
          <w:rFonts w:hint="cs"/>
          <w:rtl/>
        </w:rPr>
        <w:t>بر کذب را محال می‌گرداند و با شروطی که قایل شده‌اند در مورد صحت آن حدیث به گوینده‌اش، ا</w:t>
      </w:r>
      <w:r w:rsidR="00231CBE" w:rsidRPr="00673CED">
        <w:rPr>
          <w:rFonts w:hint="cs"/>
          <w:rtl/>
        </w:rPr>
        <w:t>ف</w:t>
      </w:r>
      <w:r w:rsidRPr="00673CED">
        <w:rPr>
          <w:rFonts w:hint="cs"/>
          <w:rtl/>
        </w:rPr>
        <w:t>اده علم یقین می‌کند و این چنین مواردی در کتب مشهور زیاد است.</w:t>
      </w:r>
      <w:r w:rsidR="0031311D" w:rsidRPr="00A11AA5">
        <w:rPr>
          <w:rStyle w:val="FootnoteReference"/>
          <w:rFonts w:cs="B Lotus"/>
          <w:sz w:val="28"/>
          <w:szCs w:val="28"/>
          <w:rtl/>
          <w:lang w:bidi="fa-IR"/>
        </w:rPr>
        <w:footnoteReference w:id="7"/>
      </w:r>
    </w:p>
    <w:p w:rsidR="00817D8B" w:rsidRPr="00817D8B" w:rsidRDefault="00817D8B" w:rsidP="00C91DCA">
      <w:pPr>
        <w:ind w:firstLine="284"/>
        <w:rPr>
          <w:rFonts w:cs="Times New Roman"/>
          <w:rtl/>
          <w:lang w:bidi="fa-IR"/>
        </w:rPr>
      </w:pPr>
      <w:r w:rsidRPr="00817D8B">
        <w:rPr>
          <w:rFonts w:hint="cs"/>
          <w:rtl/>
          <w:lang w:bidi="fa-IR"/>
        </w:rPr>
        <w:t>جمهور علماء پاسخ</w:t>
      </w:r>
      <w:r w:rsidR="00031CAF">
        <w:rPr>
          <w:rFonts w:hint="cs"/>
          <w:rtl/>
          <w:lang w:bidi="fa-IR"/>
        </w:rPr>
        <w:t xml:space="preserve"> گروه‌ها</w:t>
      </w:r>
      <w:r w:rsidRPr="00817D8B">
        <w:rPr>
          <w:rFonts w:hint="cs"/>
          <w:rtl/>
          <w:lang w:bidi="fa-IR"/>
        </w:rPr>
        <w:t>ی اول</w:t>
      </w:r>
      <w:r w:rsidR="006D496F">
        <w:rPr>
          <w:rFonts w:hint="cs"/>
          <w:rtl/>
          <w:lang w:bidi="fa-IR"/>
        </w:rPr>
        <w:t xml:space="preserve"> و دوم را </w:t>
      </w:r>
      <w:r w:rsidR="0084174F">
        <w:rPr>
          <w:rFonts w:hint="cs"/>
          <w:rtl/>
          <w:lang w:bidi="fa-IR"/>
        </w:rPr>
        <w:t xml:space="preserve">که قائل به عدم وجود حدیث متواتر یا انتساب وجودی آن بودند، </w:t>
      </w:r>
      <w:r w:rsidR="006D496F">
        <w:rPr>
          <w:rFonts w:hint="cs"/>
          <w:rtl/>
          <w:lang w:bidi="fa-IR"/>
        </w:rPr>
        <w:t>با دلایل زیر داده‌اند</w:t>
      </w:r>
      <w:r w:rsidR="003203B2">
        <w:rPr>
          <w:rFonts w:hint="cs"/>
          <w:rtl/>
          <w:lang w:bidi="fa-IR"/>
        </w:rPr>
        <w:t>، چرا که عقیده</w:t>
      </w:r>
      <w:r w:rsidR="00C00920">
        <w:rPr>
          <w:rFonts w:hint="cs"/>
          <w:rtl/>
          <w:lang w:bidi="fa-IR"/>
        </w:rPr>
        <w:t xml:space="preserve"> آن‌ها </w:t>
      </w:r>
      <w:r w:rsidR="003203B2">
        <w:rPr>
          <w:rFonts w:hint="cs"/>
          <w:rtl/>
          <w:lang w:bidi="fa-IR"/>
        </w:rPr>
        <w:t>از یکی از این امور ناشی می</w:t>
      </w:r>
      <w:r w:rsidR="003203B2">
        <w:rPr>
          <w:rFonts w:cs="2  Badr" w:hint="cs"/>
          <w:rtl/>
          <w:lang w:bidi="fa-IR"/>
        </w:rPr>
        <w:t>‏</w:t>
      </w:r>
      <w:r w:rsidR="003203B2">
        <w:rPr>
          <w:rFonts w:hint="cs"/>
          <w:rtl/>
          <w:lang w:bidi="fa-IR"/>
        </w:rPr>
        <w:t>شود</w:t>
      </w:r>
      <w:r w:rsidRPr="00817D8B">
        <w:rPr>
          <w:rFonts w:hint="cs"/>
          <w:rtl/>
          <w:lang w:bidi="fa-IR"/>
        </w:rPr>
        <w:t xml:space="preserve">: </w:t>
      </w:r>
    </w:p>
    <w:p w:rsidR="00817D8B" w:rsidRDefault="00817D8B" w:rsidP="00C91DCA">
      <w:pPr>
        <w:ind w:firstLine="284"/>
        <w:rPr>
          <w:rtl/>
          <w:lang w:bidi="fa-IR"/>
        </w:rPr>
      </w:pPr>
      <w:r>
        <w:rPr>
          <w:rFonts w:hint="cs"/>
          <w:rtl/>
          <w:lang w:bidi="fa-IR"/>
        </w:rPr>
        <w:t>عدم شناخت</w:t>
      </w:r>
      <w:r w:rsidR="00031CAF">
        <w:rPr>
          <w:rFonts w:hint="cs"/>
          <w:rtl/>
          <w:lang w:bidi="fa-IR"/>
        </w:rPr>
        <w:t xml:space="preserve"> راه‌ها</w:t>
      </w:r>
      <w:r>
        <w:rPr>
          <w:rFonts w:hint="cs"/>
          <w:rtl/>
          <w:lang w:bidi="fa-IR"/>
        </w:rPr>
        <w:t>ی احادیث، و آگاهی نداشتن بر حالات و صفات راویان.</w:t>
      </w:r>
    </w:p>
    <w:p w:rsidR="00817D8B" w:rsidRDefault="003203B2" w:rsidP="00C91DCA">
      <w:pPr>
        <w:ind w:firstLine="284"/>
        <w:rPr>
          <w:lang w:bidi="fa-IR"/>
        </w:rPr>
      </w:pPr>
      <w:r>
        <w:rPr>
          <w:rFonts w:hint="cs"/>
          <w:rtl/>
          <w:lang w:bidi="fa-IR"/>
        </w:rPr>
        <w:t xml:space="preserve">و </w:t>
      </w:r>
      <w:r w:rsidR="00817D8B">
        <w:rPr>
          <w:rFonts w:hint="cs"/>
          <w:rtl/>
          <w:lang w:bidi="fa-IR"/>
        </w:rPr>
        <w:t>یا</w:t>
      </w:r>
      <w:r>
        <w:rPr>
          <w:rFonts w:hint="cs"/>
          <w:rtl/>
          <w:lang w:bidi="fa-IR"/>
        </w:rPr>
        <w:t xml:space="preserve"> به علت عدم اطلاع</w:t>
      </w:r>
      <w:r w:rsidR="00817D8B">
        <w:rPr>
          <w:rFonts w:hint="cs"/>
          <w:rtl/>
          <w:lang w:bidi="fa-IR"/>
        </w:rPr>
        <w:t xml:space="preserve"> از آن حدیث </w:t>
      </w:r>
      <w:r>
        <w:rPr>
          <w:rFonts w:hint="cs"/>
          <w:rtl/>
          <w:lang w:bidi="fa-IR"/>
        </w:rPr>
        <w:t>است</w:t>
      </w:r>
      <w:r w:rsidR="00817D8B">
        <w:rPr>
          <w:rFonts w:hint="cs"/>
          <w:rtl/>
          <w:lang w:bidi="fa-IR"/>
        </w:rPr>
        <w:t>.</w:t>
      </w:r>
    </w:p>
    <w:p w:rsidR="00817D8B" w:rsidRPr="002351B0" w:rsidRDefault="00817D8B" w:rsidP="00C91DCA">
      <w:pPr>
        <w:ind w:firstLine="284"/>
        <w:rPr>
          <w:rtl/>
          <w:lang w:bidi="fa-IR"/>
        </w:rPr>
      </w:pPr>
      <w:r w:rsidRPr="002351B0">
        <w:rPr>
          <w:rFonts w:hint="cs"/>
          <w:rtl/>
          <w:lang w:bidi="fa-IR"/>
        </w:rPr>
        <w:t>و یا بدن</w:t>
      </w:r>
      <w:r w:rsidR="002351B0">
        <w:rPr>
          <w:rFonts w:hint="cs"/>
          <w:rtl/>
          <w:lang w:bidi="fa-IR"/>
        </w:rPr>
        <w:t>بال ایراد نگشتن</w:t>
      </w:r>
      <w:r w:rsidRPr="002351B0">
        <w:rPr>
          <w:rFonts w:hint="cs"/>
          <w:rtl/>
          <w:lang w:bidi="fa-IR"/>
        </w:rPr>
        <w:t xml:space="preserve"> و احاطه نداشتن و کوتاهی کردن در آن بوده است.</w:t>
      </w:r>
    </w:p>
    <w:p w:rsidR="00AE2A4B" w:rsidRDefault="00817D8B" w:rsidP="00C91DCA">
      <w:pPr>
        <w:ind w:firstLine="284"/>
        <w:rPr>
          <w:rtl/>
          <w:lang w:bidi="fa-IR"/>
        </w:rPr>
      </w:pPr>
      <w:r w:rsidRPr="00673CED">
        <w:rPr>
          <w:rFonts w:hint="cs"/>
          <w:rtl/>
        </w:rPr>
        <w:t>اگر این مسایل را می‌شناختند</w:t>
      </w:r>
      <w:r w:rsidR="00AE2A4B" w:rsidRPr="00673CED">
        <w:rPr>
          <w:rFonts w:hint="cs"/>
          <w:rtl/>
        </w:rPr>
        <w:t>،</w:t>
      </w:r>
      <w:r w:rsidRPr="00673CED">
        <w:rPr>
          <w:rFonts w:hint="cs"/>
          <w:rtl/>
        </w:rPr>
        <w:t xml:space="preserve"> می‌دانستند که احادیث فراوانی وجود دارد که منطبق با شرایط حدیث متواتر هستند</w:t>
      </w:r>
      <w:r w:rsidR="00AE2A4B" w:rsidRPr="00673CED">
        <w:rPr>
          <w:rFonts w:hint="cs"/>
          <w:rtl/>
        </w:rPr>
        <w:t>.</w:t>
      </w:r>
      <w:r w:rsidR="0031311D" w:rsidRPr="00A11AA5">
        <w:rPr>
          <w:rStyle w:val="FootnoteReference"/>
          <w:rFonts w:cs="B Lotus"/>
          <w:sz w:val="28"/>
          <w:szCs w:val="28"/>
          <w:rtl/>
          <w:lang w:bidi="fa-IR"/>
        </w:rPr>
        <w:footnoteReference w:id="8"/>
      </w:r>
      <w:r>
        <w:rPr>
          <w:rFonts w:hint="cs"/>
          <w:rtl/>
          <w:lang w:bidi="fa-IR"/>
        </w:rPr>
        <w:t xml:space="preserve"> </w:t>
      </w:r>
    </w:p>
    <w:p w:rsidR="00817D8B" w:rsidRPr="00673CED" w:rsidRDefault="00AE2A4B" w:rsidP="00C91DCA">
      <w:pPr>
        <w:ind w:firstLine="284"/>
        <w:rPr>
          <w:rtl/>
        </w:rPr>
      </w:pPr>
      <w:r>
        <w:rPr>
          <w:rFonts w:hint="cs"/>
          <w:rtl/>
          <w:lang w:bidi="fa-IR"/>
        </w:rPr>
        <w:t>با امور زیر می</w:t>
      </w:r>
      <w:r>
        <w:rPr>
          <w:rFonts w:cs="2  Badr" w:hint="cs"/>
          <w:rtl/>
          <w:lang w:bidi="fa-IR"/>
        </w:rPr>
        <w:t>‏</w:t>
      </w:r>
      <w:r w:rsidRPr="00673CED">
        <w:rPr>
          <w:rFonts w:hint="cs"/>
          <w:rtl/>
        </w:rPr>
        <w:t>توان</w:t>
      </w:r>
      <w:r w:rsidR="00817D8B" w:rsidRPr="00673CED">
        <w:rPr>
          <w:rFonts w:hint="cs"/>
          <w:rtl/>
        </w:rPr>
        <w:t xml:space="preserve"> میان این سه گروه به اتفاق‌نظر ‌رسید</w:t>
      </w:r>
      <w:r w:rsidRPr="00673CED">
        <w:rPr>
          <w:rFonts w:hint="cs"/>
          <w:rtl/>
        </w:rPr>
        <w:t>:</w:t>
      </w:r>
      <w:r w:rsidR="00817D8B" w:rsidRPr="00673CED">
        <w:rPr>
          <w:rFonts w:hint="cs"/>
          <w:rtl/>
        </w:rPr>
        <w:t xml:space="preserve"> </w:t>
      </w:r>
    </w:p>
    <w:p w:rsidR="00817D8B" w:rsidRPr="00673CED" w:rsidRDefault="00DB196E" w:rsidP="00C91DCA">
      <w:pPr>
        <w:ind w:firstLine="284"/>
        <w:rPr>
          <w:rtl/>
        </w:rPr>
      </w:pPr>
      <w:r>
        <w:rPr>
          <w:rFonts w:ascii="Times New Roman" w:hAnsi="Times New Roman" w:hint="cs"/>
          <w:b/>
          <w:bCs/>
          <w:rtl/>
          <w:lang w:bidi="fa-IR"/>
        </w:rPr>
        <w:t>اولاً</w:t>
      </w:r>
      <w:r w:rsidR="00817D8B" w:rsidRPr="00157E44">
        <w:rPr>
          <w:rFonts w:ascii="Times New Roman" w:hAnsi="Times New Roman" w:hint="cs"/>
          <w:b/>
          <w:bCs/>
          <w:rtl/>
          <w:lang w:bidi="fa-IR"/>
        </w:rPr>
        <w:t>:</w:t>
      </w:r>
      <w:r w:rsidR="00817D8B" w:rsidRPr="00673CED">
        <w:rPr>
          <w:rFonts w:hint="cs"/>
          <w:rtl/>
        </w:rPr>
        <w:t xml:space="preserve"> معتقدان به عدم وجود حدیث متواتر</w:t>
      </w:r>
      <w:r w:rsidR="006F3E9E" w:rsidRPr="00673CED">
        <w:rPr>
          <w:rFonts w:hint="cs"/>
          <w:rtl/>
        </w:rPr>
        <w:t>، می</w:t>
      </w:r>
      <w:r w:rsidR="006F3E9E">
        <w:rPr>
          <w:rFonts w:ascii="Times New Roman" w:hAnsi="Times New Roman" w:cs="2  Badr" w:hint="cs"/>
          <w:rtl/>
          <w:lang w:bidi="fa-IR"/>
        </w:rPr>
        <w:t>‏</w:t>
      </w:r>
      <w:r w:rsidR="006F3E9E" w:rsidRPr="00673CED">
        <w:rPr>
          <w:rFonts w:hint="cs"/>
          <w:rtl/>
        </w:rPr>
        <w:t>خواهند</w:t>
      </w:r>
      <w:r w:rsidR="00817D8B" w:rsidRPr="00673CED">
        <w:rPr>
          <w:rFonts w:hint="cs"/>
          <w:rtl/>
        </w:rPr>
        <w:t xml:space="preserve"> در مورد کمی و قلت</w:t>
      </w:r>
      <w:r w:rsidR="006F3E9E" w:rsidRPr="00673CED">
        <w:rPr>
          <w:rFonts w:hint="cs"/>
          <w:rtl/>
        </w:rPr>
        <w:t xml:space="preserve"> وجود</w:t>
      </w:r>
      <w:r w:rsidR="00817D8B" w:rsidRPr="00673CED">
        <w:rPr>
          <w:rFonts w:hint="cs"/>
          <w:rtl/>
        </w:rPr>
        <w:t xml:space="preserve"> آن، </w:t>
      </w:r>
      <w:r w:rsidR="006F3E9E" w:rsidRPr="00673CED">
        <w:rPr>
          <w:rFonts w:hint="cs"/>
          <w:rtl/>
        </w:rPr>
        <w:t>مبالغه کنند و به همین دلیل پیروان</w:t>
      </w:r>
      <w:r w:rsidR="00817D8B" w:rsidRPr="00673CED">
        <w:rPr>
          <w:rFonts w:hint="cs"/>
          <w:rtl/>
        </w:rPr>
        <w:t xml:space="preserve"> گروه اول به گروه دوّم برگشتند.</w:t>
      </w:r>
    </w:p>
    <w:p w:rsidR="00817D8B" w:rsidRPr="00673CED" w:rsidRDefault="009A5E28" w:rsidP="00C91DCA">
      <w:pPr>
        <w:ind w:firstLine="284"/>
        <w:rPr>
          <w:rtl/>
        </w:rPr>
      </w:pPr>
      <w:r>
        <w:rPr>
          <w:rFonts w:ascii="Times New Roman" w:hAnsi="Times New Roman" w:hint="cs"/>
          <w:b/>
          <w:bCs/>
          <w:rtl/>
          <w:lang w:bidi="fa-IR"/>
        </w:rPr>
        <w:t>دوم</w:t>
      </w:r>
      <w:r w:rsidR="001E2AD5">
        <w:rPr>
          <w:rFonts w:ascii="Times New Roman" w:hAnsi="Times New Roman" w:hint="cs"/>
          <w:b/>
          <w:bCs/>
          <w:rtl/>
          <w:lang w:bidi="fa-IR"/>
        </w:rPr>
        <w:t>:</w:t>
      </w:r>
      <w:r w:rsidR="00817D8B" w:rsidRPr="00673CED">
        <w:rPr>
          <w:rFonts w:hint="cs"/>
          <w:rtl/>
        </w:rPr>
        <w:t xml:space="preserve"> اینگونه میان گروه دوّم که معتقد به وجود اندکی حدیث متواتر هستند، و گروه سوم یعنی جمهور علما، که معتق</w:t>
      </w:r>
      <w:r w:rsidR="006F3E9E" w:rsidRPr="00673CED">
        <w:rPr>
          <w:rFonts w:hint="cs"/>
          <w:rtl/>
        </w:rPr>
        <w:t>د به فراوانی حدیث متواتر هستند،</w:t>
      </w:r>
      <w:r w:rsidR="00817D8B" w:rsidRPr="00673CED">
        <w:rPr>
          <w:rFonts w:hint="cs"/>
          <w:rtl/>
        </w:rPr>
        <w:t xml:space="preserve"> جمع می‌کنیم که منظور گروه دوم از حدیث متواتر، تواتر لفظی بوده، و معتقدان به کثرت حدیث متواتر یعنی گروه سوم، تواتر معنوی بوده، و این درست است. </w:t>
      </w:r>
      <w:r w:rsidR="00525CC7" w:rsidRPr="00673CED">
        <w:rPr>
          <w:rFonts w:hint="cs"/>
          <w:rtl/>
        </w:rPr>
        <w:t>چون</w:t>
      </w:r>
      <w:r w:rsidR="00817D8B" w:rsidRPr="00673CED">
        <w:rPr>
          <w:rFonts w:hint="cs"/>
          <w:rtl/>
        </w:rPr>
        <w:t xml:space="preserve"> حدیثی که متواتر لفظی باشد اندک است، و اهل حدیث هم بر تعداد اندکی حدیث متواترِ لفظی هم نظرند، در حالیکه حدیث متواترِ معنوی، فراوان است.</w:t>
      </w:r>
      <w:r w:rsidR="00B74B7F">
        <w:rPr>
          <w:rStyle w:val="FootnoteReference"/>
          <w:rtl/>
          <w:lang w:bidi="fa-IR"/>
        </w:rPr>
        <w:footnoteReference w:id="9"/>
      </w:r>
    </w:p>
    <w:p w:rsidR="00817D8B" w:rsidRPr="00157E44" w:rsidRDefault="00817D8B"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157E44">
        <w:rPr>
          <w:rFonts w:ascii="Times New Roman" w:hAnsi="Times New Roman" w:cs="B Lotus" w:hint="cs"/>
          <w:b/>
          <w:bCs/>
          <w:sz w:val="28"/>
          <w:szCs w:val="28"/>
          <w:rtl/>
          <w:lang w:bidi="fa-IR"/>
        </w:rPr>
        <w:t>سوماً</w:t>
      </w:r>
      <w:r w:rsidR="00BB137D">
        <w:rPr>
          <w:rFonts w:ascii="Times New Roman" w:hAnsi="Times New Roman" w:cs="B Lotus" w:hint="cs"/>
          <w:b/>
          <w:bCs/>
          <w:sz w:val="28"/>
          <w:szCs w:val="28"/>
          <w:rtl/>
          <w:lang w:bidi="fa-IR"/>
        </w:rPr>
        <w:t>:</w:t>
      </w:r>
      <w:r w:rsidRPr="00157E44">
        <w:rPr>
          <w:rFonts w:ascii="Times New Roman" w:hAnsi="Times New Roman" w:cs="B Lotus" w:hint="cs"/>
          <w:b/>
          <w:bCs/>
          <w:sz w:val="28"/>
          <w:szCs w:val="28"/>
          <w:rtl/>
          <w:lang w:bidi="fa-IR"/>
        </w:rPr>
        <w:t xml:space="preserve"> </w:t>
      </w:r>
      <w:r w:rsidR="00525CC7">
        <w:rPr>
          <w:rFonts w:ascii="Times New Roman" w:hAnsi="Times New Roman" w:cs="B Lotus" w:hint="cs"/>
          <w:b/>
          <w:bCs/>
          <w:sz w:val="28"/>
          <w:szCs w:val="28"/>
          <w:rtl/>
          <w:lang w:bidi="fa-IR"/>
        </w:rPr>
        <w:t>ا</w:t>
      </w:r>
      <w:r w:rsidRPr="00157E44">
        <w:rPr>
          <w:rFonts w:ascii="Times New Roman" w:hAnsi="Times New Roman" w:cs="B Lotus" w:hint="cs"/>
          <w:b/>
          <w:bCs/>
          <w:sz w:val="28"/>
          <w:szCs w:val="28"/>
          <w:rtl/>
          <w:lang w:bidi="fa-IR"/>
        </w:rPr>
        <w:t>ح</w:t>
      </w:r>
      <w:r w:rsidR="00525CC7">
        <w:rPr>
          <w:rFonts w:ascii="Times New Roman" w:hAnsi="Times New Roman" w:cs="B Lotus" w:hint="cs"/>
          <w:b/>
          <w:bCs/>
          <w:sz w:val="28"/>
          <w:szCs w:val="28"/>
          <w:rtl/>
          <w:lang w:bidi="fa-IR"/>
        </w:rPr>
        <w:t>ا</w:t>
      </w:r>
      <w:r w:rsidRPr="00157E44">
        <w:rPr>
          <w:rFonts w:ascii="Times New Roman" w:hAnsi="Times New Roman" w:cs="B Lotus" w:hint="cs"/>
          <w:b/>
          <w:bCs/>
          <w:sz w:val="28"/>
          <w:szCs w:val="28"/>
          <w:rtl/>
          <w:lang w:bidi="fa-IR"/>
        </w:rPr>
        <w:t>دیث متواتر</w:t>
      </w:r>
      <w:r w:rsidR="00525CC7">
        <w:rPr>
          <w:rFonts w:ascii="Times New Roman" w:hAnsi="Times New Roman" w:cs="B Lotus" w:hint="cs"/>
          <w:b/>
          <w:bCs/>
          <w:sz w:val="28"/>
          <w:szCs w:val="28"/>
          <w:rtl/>
          <w:lang w:bidi="fa-IR"/>
        </w:rPr>
        <w:t>ی که افاده علم می‌کنند</w:t>
      </w:r>
      <w:r w:rsidRPr="00157E44">
        <w:rPr>
          <w:rFonts w:ascii="Times New Roman" w:hAnsi="Times New Roman" w:cs="B Lotus" w:hint="cs"/>
          <w:b/>
          <w:bCs/>
          <w:sz w:val="28"/>
          <w:szCs w:val="28"/>
          <w:rtl/>
          <w:lang w:bidi="fa-IR"/>
        </w:rPr>
        <w:t xml:space="preserve">: </w:t>
      </w:r>
    </w:p>
    <w:p w:rsidR="00157E44" w:rsidRDefault="00817D8B" w:rsidP="00C91DCA">
      <w:pPr>
        <w:ind w:firstLine="284"/>
        <w:rPr>
          <w:rtl/>
          <w:lang w:bidi="fa-IR"/>
        </w:rPr>
      </w:pPr>
      <w:r w:rsidRPr="00673CED">
        <w:rPr>
          <w:rFonts w:hint="cs"/>
          <w:rtl/>
        </w:rPr>
        <w:t>بر ای</w:t>
      </w:r>
      <w:r w:rsidR="00BF0EA1" w:rsidRPr="00673CED">
        <w:rPr>
          <w:rFonts w:hint="cs"/>
          <w:rtl/>
        </w:rPr>
        <w:t xml:space="preserve">ن رأی </w:t>
      </w:r>
      <w:r w:rsidRPr="00673CED">
        <w:rPr>
          <w:rFonts w:hint="cs"/>
          <w:rtl/>
        </w:rPr>
        <w:t>که خبر متواتر افاده ی</w:t>
      </w:r>
      <w:r w:rsidR="00482583" w:rsidRPr="00673CED">
        <w:rPr>
          <w:rFonts w:hint="cs"/>
          <w:rtl/>
        </w:rPr>
        <w:t>قین و علم می‌کند</w:t>
      </w:r>
      <w:r w:rsidR="00BF0EA1" w:rsidRPr="00673CED">
        <w:rPr>
          <w:rFonts w:hint="cs"/>
          <w:rtl/>
        </w:rPr>
        <w:t>،</w:t>
      </w:r>
      <w:r w:rsidR="00482583" w:rsidRPr="00673CED">
        <w:rPr>
          <w:rFonts w:hint="cs"/>
          <w:rtl/>
        </w:rPr>
        <w:t xml:space="preserve"> </w:t>
      </w:r>
      <w:r w:rsidR="00BF0EA1" w:rsidRPr="00673CED">
        <w:rPr>
          <w:rFonts w:hint="cs"/>
          <w:rtl/>
        </w:rPr>
        <w:t>اجماع وجود دارد</w:t>
      </w:r>
      <w:r w:rsidR="00482583" w:rsidRPr="00673CED">
        <w:rPr>
          <w:rFonts w:hint="cs"/>
          <w:rtl/>
        </w:rPr>
        <w:t xml:space="preserve"> و </w:t>
      </w:r>
      <w:r w:rsidR="00BF0EA1" w:rsidRPr="00673CED">
        <w:rPr>
          <w:rFonts w:hint="cs"/>
          <w:rtl/>
        </w:rPr>
        <w:t>آن اعتقاد راسخ و مطابق واقعیت است</w:t>
      </w:r>
      <w:r w:rsidRPr="00673CED">
        <w:rPr>
          <w:rFonts w:hint="cs"/>
          <w:rtl/>
        </w:rPr>
        <w:t xml:space="preserve"> نه اعتقاد </w:t>
      </w:r>
      <w:r w:rsidR="00BF0EA1" w:rsidRPr="00673CED">
        <w:rPr>
          <w:rFonts w:hint="cs"/>
          <w:rtl/>
        </w:rPr>
        <w:t>معتقد</w:t>
      </w:r>
      <w:r w:rsidRPr="00673CED">
        <w:rPr>
          <w:rFonts w:hint="cs"/>
          <w:rtl/>
        </w:rPr>
        <w:t>،</w:t>
      </w:r>
      <w:r w:rsidR="00031CAF">
        <w:rPr>
          <w:rFonts w:hint="cs"/>
          <w:rtl/>
        </w:rPr>
        <w:t xml:space="preserve"> گروه‌ها</w:t>
      </w:r>
      <w:r w:rsidRPr="00673CED">
        <w:rPr>
          <w:rFonts w:hint="cs"/>
          <w:rtl/>
        </w:rPr>
        <w:t>یی از این اجماع استثنا شده‌اند، مانند</w:t>
      </w:r>
      <w:r w:rsidR="00BF0EA1" w:rsidRPr="00673CED">
        <w:rPr>
          <w:rFonts w:hint="cs"/>
          <w:rtl/>
        </w:rPr>
        <w:t>:</w:t>
      </w:r>
      <w:r w:rsidRPr="00673CED">
        <w:rPr>
          <w:rFonts w:hint="cs"/>
          <w:rtl/>
        </w:rPr>
        <w:t xml:space="preserve"> براهمه</w:t>
      </w:r>
      <w:r w:rsidR="00432E2D" w:rsidRPr="00A11AA5">
        <w:rPr>
          <w:rStyle w:val="FootnoteReference"/>
          <w:rFonts w:cs="B Lotus"/>
          <w:sz w:val="28"/>
          <w:szCs w:val="28"/>
          <w:rtl/>
          <w:lang w:bidi="fa-IR"/>
        </w:rPr>
        <w:footnoteReference w:id="10"/>
      </w:r>
      <w:r w:rsidRPr="00673CED">
        <w:rPr>
          <w:rFonts w:hint="cs"/>
          <w:rtl/>
        </w:rPr>
        <w:t>، و سُمَ</w:t>
      </w:r>
      <w:r w:rsidR="00BF0EA1" w:rsidRPr="00673CED">
        <w:rPr>
          <w:rFonts w:hint="cs"/>
          <w:rtl/>
        </w:rPr>
        <w:t>ن</w:t>
      </w:r>
      <w:r w:rsidRPr="00673CED">
        <w:rPr>
          <w:rFonts w:hint="cs"/>
          <w:rtl/>
        </w:rPr>
        <w:t>یه</w:t>
      </w:r>
      <w:r w:rsidR="00432E2D" w:rsidRPr="00A11AA5">
        <w:rPr>
          <w:rStyle w:val="FootnoteReference"/>
          <w:rFonts w:cs="B Lotus"/>
          <w:sz w:val="28"/>
          <w:szCs w:val="28"/>
          <w:rtl/>
          <w:lang w:bidi="fa-IR"/>
        </w:rPr>
        <w:footnoteReference w:id="11"/>
      </w:r>
      <w:r w:rsidRPr="00673CED">
        <w:rPr>
          <w:rFonts w:hint="cs"/>
          <w:rtl/>
        </w:rPr>
        <w:t>، و نظام</w:t>
      </w:r>
      <w:r w:rsidR="002B5ADB" w:rsidRPr="00673CED">
        <w:rPr>
          <w:rFonts w:hint="cs"/>
          <w:rtl/>
        </w:rPr>
        <w:t xml:space="preserve"> از میان </w:t>
      </w:r>
      <w:r w:rsidRPr="00673CED">
        <w:rPr>
          <w:rFonts w:hint="cs"/>
          <w:rtl/>
        </w:rPr>
        <w:t>معتزل</w:t>
      </w:r>
      <w:r w:rsidR="002B5ADB" w:rsidRPr="00673CED">
        <w:rPr>
          <w:rFonts w:hint="cs"/>
          <w:rtl/>
        </w:rPr>
        <w:t>ه</w:t>
      </w:r>
      <w:r w:rsidR="00482583" w:rsidRPr="00673CED">
        <w:rPr>
          <w:rFonts w:hint="cs"/>
          <w:rtl/>
        </w:rPr>
        <w:t>،</w:t>
      </w:r>
      <w:r w:rsidRPr="00673CED">
        <w:rPr>
          <w:rFonts w:hint="cs"/>
          <w:rtl/>
        </w:rPr>
        <w:t xml:space="preserve"> </w:t>
      </w:r>
      <w:r w:rsidR="00157E44" w:rsidRPr="00673CED">
        <w:rPr>
          <w:rFonts w:hint="cs"/>
          <w:rtl/>
        </w:rPr>
        <w:t>آن</w:t>
      </w:r>
      <w:r w:rsidR="002B5ADB" w:rsidRPr="00673CED">
        <w:rPr>
          <w:rFonts w:hint="cs"/>
          <w:rtl/>
        </w:rPr>
        <w:t xml:space="preserve"> </w:t>
      </w:r>
      <w:r w:rsidR="00157E44" w:rsidRPr="00673CED">
        <w:rPr>
          <w:rFonts w:hint="cs"/>
          <w:rtl/>
        </w:rPr>
        <w:t>گونه که بغدادی در کتابش (اصول الدین</w:t>
      </w:r>
      <w:r w:rsidR="0031311D" w:rsidRPr="00A11AA5">
        <w:rPr>
          <w:rStyle w:val="FootnoteReference"/>
          <w:rFonts w:cs="B Lotus"/>
          <w:sz w:val="28"/>
          <w:szCs w:val="28"/>
          <w:rtl/>
          <w:lang w:bidi="fa-IR"/>
        </w:rPr>
        <w:footnoteReference w:id="12"/>
      </w:r>
      <w:r w:rsidR="00157E44">
        <w:rPr>
          <w:rFonts w:hint="cs"/>
          <w:rtl/>
          <w:lang w:bidi="fa-IR"/>
        </w:rPr>
        <w:t>) از او آورده است.</w:t>
      </w:r>
    </w:p>
    <w:p w:rsidR="00157E44" w:rsidRDefault="002B5ADB" w:rsidP="00C91DCA">
      <w:pPr>
        <w:ind w:firstLine="284"/>
        <w:rPr>
          <w:rtl/>
          <w:lang w:bidi="fa-IR"/>
        </w:rPr>
      </w:pPr>
      <w:r w:rsidRPr="00A12578">
        <w:rPr>
          <w:rFonts w:hint="cs"/>
          <w:rtl/>
          <w:lang w:bidi="fa-IR"/>
        </w:rPr>
        <w:t>پس</w:t>
      </w:r>
      <w:r w:rsidR="00C00920">
        <w:rPr>
          <w:rFonts w:hint="cs"/>
          <w:rtl/>
          <w:lang w:bidi="fa-IR"/>
        </w:rPr>
        <w:t xml:space="preserve"> این‌ها </w:t>
      </w:r>
      <w:r w:rsidR="00157E44" w:rsidRPr="00A12578">
        <w:rPr>
          <w:rFonts w:hint="cs"/>
          <w:rtl/>
          <w:lang w:bidi="fa-IR"/>
        </w:rPr>
        <w:t>اینگونه</w:t>
      </w:r>
      <w:r w:rsidR="00157E44">
        <w:rPr>
          <w:rFonts w:hint="cs"/>
          <w:rtl/>
          <w:lang w:bidi="fa-IR"/>
        </w:rPr>
        <w:t xml:space="preserve"> پند</w:t>
      </w:r>
      <w:r>
        <w:rPr>
          <w:rFonts w:hint="cs"/>
          <w:rtl/>
          <w:lang w:bidi="fa-IR"/>
        </w:rPr>
        <w:t xml:space="preserve">اشتند که اخبار (حدیث) </w:t>
      </w:r>
      <w:r w:rsidR="00A12578">
        <w:rPr>
          <w:rFonts w:hint="cs"/>
          <w:rtl/>
          <w:lang w:bidi="fa-IR"/>
        </w:rPr>
        <w:t>راهی برای افاده علم نیستند</w:t>
      </w:r>
      <w:r w:rsidR="00157E44">
        <w:rPr>
          <w:rFonts w:hint="cs"/>
          <w:rtl/>
          <w:lang w:bidi="fa-IR"/>
        </w:rPr>
        <w:t xml:space="preserve">، </w:t>
      </w:r>
      <w:r w:rsidR="00037E78">
        <w:rPr>
          <w:rFonts w:hint="cs"/>
          <w:rtl/>
          <w:lang w:bidi="fa-IR"/>
        </w:rPr>
        <w:t xml:space="preserve">در حالی که راه علم یا حس </w:t>
      </w:r>
      <w:r w:rsidR="00A12578">
        <w:rPr>
          <w:rFonts w:hint="cs"/>
          <w:rtl/>
          <w:lang w:bidi="fa-IR"/>
        </w:rPr>
        <w:t>است</w:t>
      </w:r>
      <w:r w:rsidR="00157E44">
        <w:rPr>
          <w:rFonts w:hint="cs"/>
          <w:rtl/>
          <w:lang w:bidi="fa-IR"/>
        </w:rPr>
        <w:t xml:space="preserve"> و</w:t>
      </w:r>
      <w:r w:rsidR="00A12578">
        <w:rPr>
          <w:rFonts w:hint="cs"/>
          <w:rtl/>
          <w:lang w:bidi="fa-IR"/>
        </w:rPr>
        <w:t xml:space="preserve"> یا از</w:t>
      </w:r>
      <w:r w:rsidR="00157E44">
        <w:rPr>
          <w:rFonts w:hint="cs"/>
          <w:rtl/>
          <w:lang w:bidi="fa-IR"/>
        </w:rPr>
        <w:t xml:space="preserve"> </w:t>
      </w:r>
      <w:r w:rsidR="00A12578">
        <w:rPr>
          <w:rFonts w:hint="cs"/>
          <w:rtl/>
          <w:lang w:bidi="fa-IR"/>
        </w:rPr>
        <w:t>ضروریات است</w:t>
      </w:r>
      <w:r w:rsidR="00157E44">
        <w:rPr>
          <w:rFonts w:hint="cs"/>
          <w:rtl/>
          <w:lang w:bidi="fa-IR"/>
        </w:rPr>
        <w:t>، که این پنداری باطل</w:t>
      </w:r>
      <w:r w:rsidR="00A12578">
        <w:rPr>
          <w:rFonts w:hint="cs"/>
          <w:rtl/>
          <w:lang w:bidi="fa-IR"/>
        </w:rPr>
        <w:t xml:space="preserve"> و اندیشه</w:t>
      </w:r>
      <w:r w:rsidR="00A12578">
        <w:rPr>
          <w:rFonts w:cs="2  Badr" w:hint="cs"/>
          <w:rtl/>
          <w:lang w:bidi="fa-IR"/>
        </w:rPr>
        <w:t>‏</w:t>
      </w:r>
      <w:r w:rsidR="00A12578">
        <w:rPr>
          <w:rFonts w:hint="cs"/>
          <w:rtl/>
          <w:lang w:bidi="fa-IR"/>
        </w:rPr>
        <w:t>ای فاسد است که نمی‌توان</w:t>
      </w:r>
      <w:r w:rsidR="00157E44">
        <w:rPr>
          <w:rFonts w:hint="cs"/>
          <w:rtl/>
          <w:lang w:bidi="fa-IR"/>
        </w:rPr>
        <w:t xml:space="preserve"> به آن اعتماد کرد، و دلایل رد آن ارائه شده است.</w:t>
      </w:r>
    </w:p>
    <w:p w:rsidR="00063073" w:rsidRDefault="00157E44" w:rsidP="00C91DCA">
      <w:pPr>
        <w:ind w:firstLine="284"/>
        <w:rPr>
          <w:rtl/>
          <w:lang w:bidi="fa-IR"/>
        </w:rPr>
      </w:pPr>
      <w:r>
        <w:rPr>
          <w:rFonts w:hint="cs"/>
          <w:rtl/>
          <w:lang w:bidi="fa-IR"/>
        </w:rPr>
        <w:t xml:space="preserve">امام آمدی در کتابش بنام </w:t>
      </w:r>
      <w:r w:rsidRPr="00031CAF">
        <w:rPr>
          <w:rStyle w:val="Char4"/>
          <w:rFonts w:hint="cs"/>
          <w:rtl/>
        </w:rPr>
        <w:t>«</w:t>
      </w:r>
      <w:r w:rsidRPr="00031CAF">
        <w:rPr>
          <w:rStyle w:val="Char4"/>
          <w:rtl/>
        </w:rPr>
        <w:t>الاحکام فی اص</w:t>
      </w:r>
      <w:r w:rsidR="008432BB" w:rsidRPr="00031CAF">
        <w:rPr>
          <w:rStyle w:val="Char4"/>
          <w:rtl/>
        </w:rPr>
        <w:t>ول الاحکام</w:t>
      </w:r>
      <w:r w:rsidRPr="00031CAF">
        <w:rPr>
          <w:rStyle w:val="Char4"/>
          <w:rFonts w:hint="cs"/>
          <w:rtl/>
        </w:rPr>
        <w:t>»</w:t>
      </w:r>
      <w:r>
        <w:rPr>
          <w:rFonts w:hint="cs"/>
          <w:rtl/>
          <w:lang w:bidi="fa-IR"/>
        </w:rPr>
        <w:t xml:space="preserve"> جواب</w:t>
      </w:r>
      <w:r w:rsidR="00C00920">
        <w:rPr>
          <w:rFonts w:hint="cs"/>
          <w:rtl/>
          <w:lang w:bidi="fa-IR"/>
        </w:rPr>
        <w:t xml:space="preserve"> آن‌ها </w:t>
      </w:r>
      <w:r>
        <w:rPr>
          <w:rFonts w:hint="cs"/>
          <w:rtl/>
          <w:lang w:bidi="fa-IR"/>
        </w:rPr>
        <w:t>را</w:t>
      </w:r>
      <w:r w:rsidR="008432BB">
        <w:rPr>
          <w:rFonts w:hint="cs"/>
          <w:rtl/>
          <w:lang w:bidi="fa-IR"/>
        </w:rPr>
        <w:t xml:space="preserve"> </w:t>
      </w:r>
      <w:r>
        <w:rPr>
          <w:rFonts w:hint="cs"/>
          <w:rtl/>
          <w:lang w:bidi="fa-IR"/>
        </w:rPr>
        <w:t xml:space="preserve">داده، و </w:t>
      </w:r>
      <w:r w:rsidR="008432BB">
        <w:rPr>
          <w:rFonts w:hint="cs"/>
          <w:rtl/>
          <w:lang w:bidi="fa-IR"/>
        </w:rPr>
        <w:t>می</w:t>
      </w:r>
      <w:r w:rsidR="008432BB">
        <w:rPr>
          <w:rFonts w:cs="2  Badr" w:hint="cs"/>
          <w:rtl/>
          <w:lang w:bidi="fa-IR"/>
        </w:rPr>
        <w:t>‏</w:t>
      </w:r>
      <w:r w:rsidR="008432BB" w:rsidRPr="00673CED">
        <w:rPr>
          <w:rFonts w:hint="cs"/>
          <w:rtl/>
        </w:rPr>
        <w:t>گوید</w:t>
      </w:r>
      <w:r w:rsidRPr="00673CED">
        <w:rPr>
          <w:rFonts w:hint="cs"/>
          <w:rtl/>
        </w:rPr>
        <w:t>: برخلاف براهمه و سُمَینه که معتقدند علم به اشیاء غیر ضروری با حواس قابل دستیابی است، نه با اخبار، اتفاق‌نظر کلی این</w:t>
      </w:r>
      <w:r w:rsidR="008432BB" w:rsidRPr="00673CED">
        <w:rPr>
          <w:rFonts w:hint="cs"/>
          <w:rtl/>
        </w:rPr>
        <w:t xml:space="preserve"> ا</w:t>
      </w:r>
      <w:r w:rsidRPr="00673CED">
        <w:rPr>
          <w:rFonts w:hint="cs"/>
          <w:rtl/>
        </w:rPr>
        <w:t>ست که خبر متواتر افاده علم می‌کند. و دلیل آن</w:t>
      </w:r>
      <w:r w:rsidR="008432BB" w:rsidRPr="00673CED">
        <w:rPr>
          <w:rFonts w:hint="cs"/>
          <w:rtl/>
        </w:rPr>
        <w:t xml:space="preserve"> </w:t>
      </w:r>
      <w:r w:rsidRPr="00673CED">
        <w:rPr>
          <w:rFonts w:hint="cs"/>
          <w:rtl/>
        </w:rPr>
        <w:t>هم، دانشی است که هر فرد عاقلی در نزد خود می‌یابد، در مورد، کشورهای در حال رشد و</w:t>
      </w:r>
      <w:r w:rsidR="00A841CA">
        <w:rPr>
          <w:rFonts w:hint="cs"/>
          <w:rtl/>
        </w:rPr>
        <w:t xml:space="preserve"> ملت‌ها</w:t>
      </w:r>
      <w:r w:rsidRPr="00673CED">
        <w:rPr>
          <w:rFonts w:hint="cs"/>
          <w:rtl/>
        </w:rPr>
        <w:t xml:space="preserve">ی گذشته، و اعصار گذشته، و پیامبران و امامان، و دانشمندان مشهور، و حوادث جریان یافته بر گذشتگان و بر حسب وجدان ما، اخبار را برایمان بازگو می‌کنند، همچون علم به محسوسات، نزد ادراک ما، که با حواس انجام می‌گیرد. و هر کسی منکر این موضوع شود، </w:t>
      </w:r>
      <w:r w:rsidR="00063073" w:rsidRPr="00673CED">
        <w:rPr>
          <w:rFonts w:hint="cs"/>
          <w:rtl/>
        </w:rPr>
        <w:t>سخنانش ساقط است</w:t>
      </w:r>
      <w:r w:rsidRPr="00673CED">
        <w:rPr>
          <w:rFonts w:hint="cs"/>
          <w:rtl/>
        </w:rPr>
        <w:t xml:space="preserve"> و جنونش آشکار می‌شود</w:t>
      </w:r>
      <w:r w:rsidR="0031311D" w:rsidRPr="00A11AA5">
        <w:rPr>
          <w:rStyle w:val="FootnoteReference"/>
          <w:rFonts w:cs="B Lotus"/>
          <w:sz w:val="28"/>
          <w:szCs w:val="28"/>
          <w:rtl/>
          <w:lang w:bidi="fa-IR"/>
        </w:rPr>
        <w:footnoteReference w:id="13"/>
      </w:r>
      <w:r>
        <w:rPr>
          <w:rFonts w:hint="cs"/>
          <w:rtl/>
          <w:lang w:bidi="fa-IR"/>
        </w:rPr>
        <w:t xml:space="preserve">. </w:t>
      </w:r>
    </w:p>
    <w:p w:rsidR="00157E44" w:rsidRDefault="00157E44" w:rsidP="00C91DCA">
      <w:pPr>
        <w:ind w:firstLine="284"/>
        <w:rPr>
          <w:rtl/>
          <w:lang w:bidi="fa-IR"/>
        </w:rPr>
      </w:pPr>
      <w:r>
        <w:rPr>
          <w:rFonts w:hint="cs"/>
          <w:rtl/>
          <w:lang w:bidi="fa-IR"/>
        </w:rPr>
        <w:t>امام شوکانی می‌گوید</w:t>
      </w:r>
      <w:r w:rsidR="00BB137D">
        <w:rPr>
          <w:rFonts w:hint="cs"/>
          <w:rtl/>
          <w:lang w:bidi="fa-IR"/>
        </w:rPr>
        <w:t>:</w:t>
      </w:r>
      <w:r>
        <w:rPr>
          <w:rFonts w:hint="cs"/>
          <w:rtl/>
          <w:lang w:bidi="fa-IR"/>
        </w:rPr>
        <w:t xml:space="preserve"> «بدان که هیچ مسلمانی و هیچ عاقلی </w:t>
      </w:r>
      <w:r w:rsidR="005C7651">
        <w:rPr>
          <w:rFonts w:hint="cs"/>
          <w:rtl/>
          <w:lang w:bidi="fa-IR"/>
        </w:rPr>
        <w:t>مخالف این نیست که</w:t>
      </w:r>
      <w:r>
        <w:rPr>
          <w:rFonts w:hint="cs"/>
          <w:rtl/>
          <w:lang w:bidi="fa-IR"/>
        </w:rPr>
        <w:t xml:space="preserve"> خبر متواتر افاده علم </w:t>
      </w:r>
      <w:r w:rsidR="005C7651">
        <w:rPr>
          <w:rFonts w:hint="cs"/>
          <w:rtl/>
          <w:lang w:bidi="fa-IR"/>
        </w:rPr>
        <w:t>ضروری</w:t>
      </w:r>
      <w:r>
        <w:rPr>
          <w:rFonts w:hint="cs"/>
          <w:rtl/>
          <w:lang w:bidi="fa-IR"/>
        </w:rPr>
        <w:t xml:space="preserve"> می‌کند، و آنچه که از سُمینه و براهمه در این مورد ذکر شده، نادرست</w:t>
      </w:r>
      <w:r w:rsidR="005C7651">
        <w:rPr>
          <w:rFonts w:hint="cs"/>
          <w:rtl/>
          <w:lang w:bidi="fa-IR"/>
        </w:rPr>
        <w:t xml:space="preserve"> و باطل</w:t>
      </w:r>
      <w:r>
        <w:rPr>
          <w:rFonts w:hint="cs"/>
          <w:rtl/>
          <w:lang w:bidi="fa-IR"/>
        </w:rPr>
        <w:t xml:space="preserve"> است، و گوینده آن حتی ارزش جواب دادن هم ندارد.</w:t>
      </w:r>
      <w:r w:rsidR="0031311D" w:rsidRPr="00A11AA5">
        <w:rPr>
          <w:rStyle w:val="FootnoteReference"/>
          <w:rFonts w:cs="B Lotus"/>
          <w:sz w:val="28"/>
          <w:szCs w:val="28"/>
          <w:rtl/>
          <w:lang w:bidi="fa-IR"/>
        </w:rPr>
        <w:footnoteReference w:id="14"/>
      </w:r>
    </w:p>
    <w:p w:rsidR="000F6CD9" w:rsidRPr="00673CED" w:rsidRDefault="005C7651" w:rsidP="00C91DCA">
      <w:pPr>
        <w:ind w:firstLine="284"/>
        <w:rPr>
          <w:rtl/>
        </w:rPr>
      </w:pPr>
      <w:r>
        <w:rPr>
          <w:rFonts w:hint="cs"/>
          <w:rtl/>
          <w:lang w:bidi="fa-IR"/>
        </w:rPr>
        <w:t xml:space="preserve">این چیزی است که </w:t>
      </w:r>
      <w:r w:rsidR="00157E44">
        <w:rPr>
          <w:rFonts w:hint="cs"/>
          <w:rtl/>
          <w:lang w:bidi="fa-IR"/>
        </w:rPr>
        <w:t>به ملحدان و منکران وجود</w:t>
      </w:r>
      <w:r>
        <w:rPr>
          <w:rFonts w:hint="cs"/>
          <w:rtl/>
          <w:lang w:bidi="fa-IR"/>
        </w:rPr>
        <w:t xml:space="preserve"> حدیث متواتر </w:t>
      </w:r>
      <w:r w:rsidR="00107C8D">
        <w:rPr>
          <w:rFonts w:hint="cs"/>
          <w:rtl/>
          <w:lang w:bidi="fa-IR"/>
        </w:rPr>
        <w:t>لفظی</w:t>
      </w:r>
      <w:r w:rsidR="0023001D">
        <w:rPr>
          <w:rStyle w:val="FootnoteReference"/>
          <w:rtl/>
          <w:lang w:bidi="fa-IR"/>
        </w:rPr>
        <w:footnoteReference w:id="15"/>
      </w:r>
      <w:r w:rsidR="00107C8D" w:rsidRPr="00673CED">
        <w:rPr>
          <w:rFonts w:hint="cs"/>
          <w:rtl/>
        </w:rPr>
        <w:t xml:space="preserve"> </w:t>
      </w:r>
      <w:r w:rsidRPr="00673CED">
        <w:rPr>
          <w:rFonts w:hint="cs"/>
          <w:rtl/>
        </w:rPr>
        <w:t>و حجیت آن می‌گوئیم</w:t>
      </w:r>
      <w:r w:rsidR="00157E44" w:rsidRPr="00673CED">
        <w:rPr>
          <w:rFonts w:hint="cs"/>
          <w:rtl/>
        </w:rPr>
        <w:t xml:space="preserve">: که در ادعای دروغین و منافقانه خود نسبت به </w:t>
      </w:r>
      <w:r w:rsidR="00107C8D" w:rsidRPr="00673CED">
        <w:rPr>
          <w:rFonts w:hint="cs"/>
          <w:rtl/>
        </w:rPr>
        <w:t xml:space="preserve">ایمان به سنت </w:t>
      </w:r>
      <w:r w:rsidR="000F6CD9" w:rsidRPr="00673CED">
        <w:rPr>
          <w:rFonts w:hint="cs"/>
          <w:rtl/>
        </w:rPr>
        <w:t>عملی متواتر</w:t>
      </w:r>
      <w:r w:rsidR="00107C8D" w:rsidRPr="00673CED">
        <w:rPr>
          <w:rFonts w:hint="cs"/>
          <w:rtl/>
        </w:rPr>
        <w:t xml:space="preserve"> کوتاهی کردند</w:t>
      </w:r>
      <w:r w:rsidR="00157E44" w:rsidRPr="00673CED">
        <w:rPr>
          <w:rFonts w:hint="cs"/>
          <w:rtl/>
        </w:rPr>
        <w:t>.</w:t>
      </w:r>
      <w:r w:rsidR="000F6CD9">
        <w:rPr>
          <w:rStyle w:val="FootnoteReference"/>
          <w:rtl/>
          <w:lang w:bidi="fa-IR"/>
        </w:rPr>
        <w:footnoteReference w:id="16"/>
      </w:r>
      <w:r w:rsidR="00157E44" w:rsidRPr="00673CED">
        <w:rPr>
          <w:rFonts w:hint="cs"/>
          <w:rtl/>
        </w:rPr>
        <w:t xml:space="preserve"> </w:t>
      </w:r>
    </w:p>
    <w:p w:rsidR="00157E44" w:rsidRDefault="00157E44" w:rsidP="00C91DCA">
      <w:pPr>
        <w:ind w:firstLine="284"/>
        <w:rPr>
          <w:rtl/>
          <w:lang w:bidi="fa-IR"/>
        </w:rPr>
      </w:pPr>
      <w:r>
        <w:rPr>
          <w:rFonts w:hint="cs"/>
          <w:rtl/>
          <w:lang w:bidi="fa-IR"/>
        </w:rPr>
        <w:t>به</w:t>
      </w:r>
      <w:r w:rsidR="00C00920">
        <w:rPr>
          <w:rFonts w:hint="cs"/>
          <w:rtl/>
          <w:lang w:bidi="fa-IR"/>
        </w:rPr>
        <w:t xml:space="preserve"> آن‌ها </w:t>
      </w:r>
      <w:r>
        <w:rPr>
          <w:rFonts w:hint="cs"/>
          <w:rtl/>
          <w:lang w:bidi="fa-IR"/>
        </w:rPr>
        <w:t>می‌گوئیم</w:t>
      </w:r>
      <w:r w:rsidR="00BB137D">
        <w:rPr>
          <w:rFonts w:hint="cs"/>
          <w:rtl/>
          <w:lang w:bidi="fa-IR"/>
        </w:rPr>
        <w:t>:</w:t>
      </w:r>
      <w:r>
        <w:rPr>
          <w:rFonts w:hint="cs"/>
          <w:rtl/>
          <w:lang w:bidi="fa-IR"/>
        </w:rPr>
        <w:t xml:space="preserve"> هم صحبت شدن با شما ارزش ندارد و دیوانگی و کینه‌توزی شما معلوم گردید</w:t>
      </w:r>
      <w:r w:rsidR="00482583">
        <w:rPr>
          <w:rFonts w:hint="cs"/>
          <w:rtl/>
          <w:lang w:bidi="fa-IR"/>
        </w:rPr>
        <w:t>،</w:t>
      </w:r>
      <w:r>
        <w:rPr>
          <w:rFonts w:hint="cs"/>
          <w:rtl/>
          <w:lang w:bidi="fa-IR"/>
        </w:rPr>
        <w:t xml:space="preserve"> و استحقاق پاسخ دادن را هم ندارید.</w:t>
      </w:r>
    </w:p>
    <w:p w:rsidR="00157E44" w:rsidRPr="00157E44" w:rsidRDefault="00157E44" w:rsidP="00C91DCA">
      <w:pPr>
        <w:ind w:firstLine="284"/>
        <w:rPr>
          <w:rFonts w:cs="Times New Roman"/>
          <w:rtl/>
          <w:lang w:bidi="fa-IR"/>
        </w:rPr>
      </w:pPr>
      <w:r w:rsidRPr="00157E44">
        <w:rPr>
          <w:rFonts w:hint="cs"/>
          <w:rtl/>
          <w:lang w:bidi="fa-IR"/>
        </w:rPr>
        <w:t>چهار</w:t>
      </w:r>
      <w:r w:rsidR="007861C7">
        <w:rPr>
          <w:rFonts w:hint="cs"/>
          <w:rtl/>
          <w:lang w:bidi="fa-IR"/>
        </w:rPr>
        <w:t>م: حکم عمل</w:t>
      </w:r>
      <w:r w:rsidR="00227BF4">
        <w:rPr>
          <w:rFonts w:hint="cs"/>
          <w:rtl/>
          <w:lang w:bidi="fa-IR"/>
        </w:rPr>
        <w:t xml:space="preserve"> به حدیث متواتر</w:t>
      </w:r>
      <w:r w:rsidRPr="00157E44">
        <w:rPr>
          <w:rFonts w:hint="cs"/>
          <w:rtl/>
          <w:lang w:bidi="fa-IR"/>
        </w:rPr>
        <w:t>:</w:t>
      </w:r>
    </w:p>
    <w:p w:rsidR="0044065E" w:rsidRDefault="00157E44" w:rsidP="00C91DCA">
      <w:pPr>
        <w:ind w:firstLine="284"/>
        <w:rPr>
          <w:rtl/>
          <w:lang w:bidi="fa-IR"/>
        </w:rPr>
      </w:pPr>
      <w:r w:rsidRPr="00673CED">
        <w:rPr>
          <w:rFonts w:hint="cs"/>
          <w:rtl/>
        </w:rPr>
        <w:t>خبر متواتر از پیامبر</w:t>
      </w:r>
      <w:r w:rsidRPr="00673CED">
        <w:rPr>
          <w:rFonts w:hint="cs"/>
        </w:rPr>
        <w:sym w:font="AGA Arabesque" w:char="F072"/>
      </w:r>
      <w:r w:rsidR="0083188F" w:rsidRPr="00673CED">
        <w:rPr>
          <w:rFonts w:hint="cs"/>
          <w:rtl/>
        </w:rPr>
        <w:t xml:space="preserve"> چه قولی</w:t>
      </w:r>
      <w:r w:rsidR="0039081E" w:rsidRPr="00673CED">
        <w:rPr>
          <w:rFonts w:hint="cs"/>
          <w:rtl/>
        </w:rPr>
        <w:t>،</w:t>
      </w:r>
      <w:r w:rsidR="0083188F" w:rsidRPr="00673CED">
        <w:rPr>
          <w:rFonts w:hint="cs"/>
          <w:rtl/>
        </w:rPr>
        <w:t xml:space="preserve"> چه فعلی</w:t>
      </w:r>
      <w:r w:rsidRPr="00673CED">
        <w:rPr>
          <w:rFonts w:hint="cs"/>
          <w:rtl/>
        </w:rPr>
        <w:t xml:space="preserve"> و چه تقریر</w:t>
      </w:r>
      <w:r w:rsidR="0083188F" w:rsidRPr="00673CED">
        <w:rPr>
          <w:rFonts w:hint="cs"/>
          <w:rtl/>
        </w:rPr>
        <w:t>ی</w:t>
      </w:r>
      <w:r w:rsidRPr="00673CED">
        <w:rPr>
          <w:rFonts w:hint="cs"/>
          <w:rtl/>
        </w:rPr>
        <w:t>، افاده علم یقینی و قطعی</w:t>
      </w:r>
      <w:r w:rsidR="00817D8B" w:rsidRPr="00A11AA5">
        <w:rPr>
          <w:rStyle w:val="FootnoteReference"/>
          <w:rFonts w:cs="B Lotus"/>
          <w:sz w:val="28"/>
          <w:szCs w:val="28"/>
          <w:rtl/>
          <w:lang w:bidi="fa-IR"/>
        </w:rPr>
        <w:footnoteReference w:id="17"/>
      </w:r>
      <w:r w:rsidRPr="00673CED">
        <w:rPr>
          <w:rFonts w:hint="cs"/>
          <w:rtl/>
        </w:rPr>
        <w:t xml:space="preserve"> می‌کند</w:t>
      </w:r>
      <w:r w:rsidR="0039081E" w:rsidRPr="00673CED">
        <w:rPr>
          <w:rFonts w:hint="cs"/>
          <w:rtl/>
        </w:rPr>
        <w:t>،</w:t>
      </w:r>
      <w:r w:rsidRPr="00673CED">
        <w:rPr>
          <w:rFonts w:hint="cs"/>
          <w:rtl/>
        </w:rPr>
        <w:t xml:space="preserve"> و بدون </w:t>
      </w:r>
      <w:r w:rsidR="0039081E" w:rsidRPr="00673CED">
        <w:rPr>
          <w:rFonts w:hint="cs"/>
          <w:rtl/>
        </w:rPr>
        <w:t>اختلاف</w:t>
      </w:r>
      <w:r w:rsidRPr="00673CED">
        <w:rPr>
          <w:rFonts w:hint="cs"/>
          <w:rtl/>
        </w:rPr>
        <w:t xml:space="preserve"> </w:t>
      </w:r>
      <w:r w:rsidR="0039081E" w:rsidRPr="00673CED">
        <w:rPr>
          <w:rFonts w:hint="cs"/>
          <w:rtl/>
        </w:rPr>
        <w:t xml:space="preserve">عمل </w:t>
      </w:r>
      <w:r w:rsidRPr="00673CED">
        <w:rPr>
          <w:rFonts w:hint="cs"/>
          <w:rtl/>
        </w:rPr>
        <w:t xml:space="preserve">به آن </w:t>
      </w:r>
      <w:r w:rsidR="0039081E" w:rsidRPr="00673CED">
        <w:rPr>
          <w:rFonts w:hint="cs"/>
          <w:rtl/>
        </w:rPr>
        <w:t>واجب است</w:t>
      </w:r>
      <w:r w:rsidRPr="00673CED">
        <w:rPr>
          <w:rFonts w:hint="cs"/>
          <w:rtl/>
        </w:rPr>
        <w:t xml:space="preserve">، زیرا حدیث متواتر </w:t>
      </w:r>
      <w:r w:rsidR="0044065E" w:rsidRPr="00673CED">
        <w:rPr>
          <w:rFonts w:hint="cs"/>
          <w:rtl/>
        </w:rPr>
        <w:t>با ثابت شدنِ نسبتِ آن به پیامبر</w:t>
      </w:r>
      <w:r w:rsidR="0044065E" w:rsidRPr="00673CED">
        <w:rPr>
          <w:rFonts w:hint="cs"/>
        </w:rPr>
        <w:sym w:font="AGA Arabesque" w:char="F072"/>
      </w:r>
      <w:r w:rsidR="0044065E" w:rsidRPr="00673CED">
        <w:rPr>
          <w:rFonts w:hint="cs"/>
          <w:rtl/>
        </w:rPr>
        <w:t xml:space="preserve"> افاده قطعیت می‌کند و </w:t>
      </w:r>
      <w:r w:rsidRPr="00673CED">
        <w:rPr>
          <w:rFonts w:hint="cs"/>
          <w:rtl/>
        </w:rPr>
        <w:t>نیازی</w:t>
      </w:r>
      <w:r w:rsidR="0044065E" w:rsidRPr="00673CED">
        <w:rPr>
          <w:rFonts w:hint="cs"/>
          <w:rtl/>
        </w:rPr>
        <w:t xml:space="preserve"> به تحقیق در مورد راویان آن ندارد</w:t>
      </w:r>
      <w:r w:rsidRPr="00673CED">
        <w:rPr>
          <w:rFonts w:hint="cs"/>
          <w:rtl/>
        </w:rPr>
        <w:t xml:space="preserve">، و به همین دلیل اهل حدیث در مورد راویان اخبار متواتر، در بحثهای علم درایه الحدیث چیزی نیاورده‌اند، بجز تعداد اندکی همچون حاکم، و خطیب در اوایل </w:t>
      </w:r>
      <w:r w:rsidR="0044065E" w:rsidRPr="00673CED">
        <w:rPr>
          <w:rFonts w:hint="cs"/>
          <w:rtl/>
        </w:rPr>
        <w:t>ال</w:t>
      </w:r>
      <w:r w:rsidRPr="00673CED">
        <w:rPr>
          <w:rFonts w:hint="cs"/>
          <w:rtl/>
        </w:rPr>
        <w:t>کفایه</w:t>
      </w:r>
      <w:r w:rsidR="00817D8B" w:rsidRPr="00A11AA5">
        <w:rPr>
          <w:rStyle w:val="FootnoteReference"/>
          <w:rFonts w:cs="B Lotus"/>
          <w:sz w:val="28"/>
          <w:szCs w:val="28"/>
          <w:rtl/>
          <w:lang w:bidi="fa-IR"/>
        </w:rPr>
        <w:footnoteReference w:id="18"/>
      </w:r>
      <w:r w:rsidRPr="00673CED">
        <w:rPr>
          <w:rFonts w:hint="cs"/>
          <w:rtl/>
        </w:rPr>
        <w:t xml:space="preserve"> و همچنین ابن عبدالبر</w:t>
      </w:r>
      <w:r w:rsidR="00817D8B" w:rsidRPr="00A11AA5">
        <w:rPr>
          <w:rStyle w:val="FootnoteReference"/>
          <w:rFonts w:cs="B Lotus"/>
          <w:sz w:val="28"/>
          <w:szCs w:val="28"/>
          <w:rtl/>
          <w:lang w:bidi="fa-IR"/>
        </w:rPr>
        <w:footnoteReference w:id="19"/>
      </w:r>
      <w:r w:rsidRPr="00673CED">
        <w:rPr>
          <w:rFonts w:hint="cs"/>
          <w:rtl/>
        </w:rPr>
        <w:t xml:space="preserve"> و ابن حزم</w:t>
      </w:r>
      <w:r w:rsidR="00817D8B" w:rsidRPr="00A11AA5">
        <w:rPr>
          <w:rStyle w:val="FootnoteReference"/>
          <w:rFonts w:cs="B Lotus"/>
          <w:sz w:val="28"/>
          <w:szCs w:val="28"/>
          <w:rtl/>
          <w:lang w:bidi="fa-IR"/>
        </w:rPr>
        <w:footnoteReference w:id="20"/>
      </w:r>
      <w:r>
        <w:rPr>
          <w:rFonts w:hint="cs"/>
          <w:rtl/>
          <w:lang w:bidi="fa-IR"/>
        </w:rPr>
        <w:t xml:space="preserve">. </w:t>
      </w:r>
    </w:p>
    <w:p w:rsidR="00157E44" w:rsidRDefault="00860BD0" w:rsidP="00C91DCA">
      <w:pPr>
        <w:ind w:firstLine="284"/>
        <w:rPr>
          <w:rtl/>
          <w:lang w:bidi="fa-IR"/>
        </w:rPr>
      </w:pPr>
      <w:r>
        <w:rPr>
          <w:rFonts w:hint="cs"/>
          <w:rtl/>
          <w:lang w:bidi="fa-IR"/>
        </w:rPr>
        <w:t>ابن صلاح می‌گوید</w:t>
      </w:r>
      <w:r w:rsidR="00157E44">
        <w:rPr>
          <w:rFonts w:hint="cs"/>
          <w:rtl/>
          <w:lang w:bidi="fa-IR"/>
        </w:rPr>
        <w:t xml:space="preserve">: </w:t>
      </w:r>
      <w:r w:rsidR="00FF3AA1">
        <w:rPr>
          <w:rFonts w:hint="cs"/>
          <w:rtl/>
          <w:lang w:bidi="fa-IR"/>
        </w:rPr>
        <w:t>اهل</w:t>
      </w:r>
      <w:r w:rsidR="00157E44">
        <w:rPr>
          <w:rFonts w:hint="cs"/>
          <w:rtl/>
          <w:lang w:bidi="fa-IR"/>
        </w:rPr>
        <w:t xml:space="preserve"> حدیث</w:t>
      </w:r>
      <w:r w:rsidR="00C00920">
        <w:rPr>
          <w:rFonts w:hint="cs"/>
          <w:rtl/>
          <w:lang w:bidi="fa-IR"/>
        </w:rPr>
        <w:t xml:space="preserve"> آن‌ها </w:t>
      </w:r>
      <w:r w:rsidR="00157E44">
        <w:rPr>
          <w:rFonts w:hint="cs"/>
          <w:rtl/>
          <w:lang w:bidi="fa-IR"/>
        </w:rPr>
        <w:t xml:space="preserve">را با اسم </w:t>
      </w:r>
      <w:r w:rsidR="00FF3AA1">
        <w:rPr>
          <w:rFonts w:hint="cs"/>
          <w:rtl/>
          <w:lang w:bidi="fa-IR"/>
        </w:rPr>
        <w:t>خاصی</w:t>
      </w:r>
      <w:r w:rsidR="00157E44">
        <w:rPr>
          <w:rFonts w:hint="cs"/>
          <w:rtl/>
          <w:lang w:bidi="fa-IR"/>
        </w:rPr>
        <w:t xml:space="preserve"> که معنایش خاص آن باشد یاد نمی‌کنند، هر چند خطیب آن</w:t>
      </w:r>
      <w:r w:rsidR="00FF3AA1">
        <w:rPr>
          <w:rFonts w:hint="cs"/>
          <w:rtl/>
          <w:lang w:bidi="fa-IR"/>
        </w:rPr>
        <w:t xml:space="preserve"> </w:t>
      </w:r>
      <w:r w:rsidR="00157E44">
        <w:rPr>
          <w:rFonts w:hint="cs"/>
          <w:rtl/>
          <w:lang w:bidi="fa-IR"/>
        </w:rPr>
        <w:t>را ذکر کرده، ولی در کلام او احساس نمی‌شود که از اهل حدیث تبعیت نکرده باشد، و</w:t>
      </w:r>
      <w:r w:rsidR="00FF3AA1">
        <w:rPr>
          <w:rFonts w:hint="cs"/>
          <w:rtl/>
          <w:lang w:bidi="fa-IR"/>
        </w:rPr>
        <w:t xml:space="preserve"> </w:t>
      </w:r>
      <w:r w:rsidR="00157E44">
        <w:rPr>
          <w:rFonts w:hint="cs"/>
          <w:rtl/>
          <w:lang w:bidi="fa-IR"/>
        </w:rPr>
        <w:t xml:space="preserve">شاید شامل </w:t>
      </w:r>
      <w:r w:rsidR="00FD332B">
        <w:rPr>
          <w:rFonts w:hint="cs"/>
          <w:rtl/>
          <w:lang w:bidi="fa-IR"/>
        </w:rPr>
        <w:t>حرفه و تخصص</w:t>
      </w:r>
      <w:r w:rsidR="00C00920">
        <w:rPr>
          <w:rFonts w:hint="cs"/>
          <w:rtl/>
          <w:lang w:bidi="fa-IR"/>
        </w:rPr>
        <w:t xml:space="preserve"> آن‌ها </w:t>
      </w:r>
      <w:r w:rsidR="00157E44">
        <w:rPr>
          <w:rFonts w:hint="cs"/>
          <w:rtl/>
          <w:lang w:bidi="fa-IR"/>
        </w:rPr>
        <w:t>نشود.</w:t>
      </w:r>
      <w:r w:rsidR="00157E44" w:rsidRPr="00A11AA5">
        <w:rPr>
          <w:rStyle w:val="FootnoteReference"/>
          <w:rFonts w:cs="B Lotus"/>
          <w:sz w:val="28"/>
          <w:szCs w:val="28"/>
          <w:rtl/>
          <w:lang w:bidi="fa-IR"/>
        </w:rPr>
        <w:footnoteReference w:id="21"/>
      </w:r>
    </w:p>
    <w:p w:rsidR="00157E44" w:rsidRPr="00673CED" w:rsidRDefault="00FD332B" w:rsidP="00C91DCA">
      <w:pPr>
        <w:ind w:firstLine="284"/>
        <w:rPr>
          <w:rtl/>
        </w:rPr>
      </w:pPr>
      <w:r>
        <w:rPr>
          <w:rFonts w:hint="cs"/>
          <w:rtl/>
          <w:lang w:bidi="fa-IR"/>
        </w:rPr>
        <w:t>استاد دکتر مصطفی تازی می‌گوید</w:t>
      </w:r>
      <w:r w:rsidR="00157E44">
        <w:rPr>
          <w:rFonts w:hint="cs"/>
          <w:rtl/>
          <w:lang w:bidi="fa-IR"/>
        </w:rPr>
        <w:t>: «</w:t>
      </w:r>
      <w:r w:rsidR="000A6477">
        <w:rPr>
          <w:rFonts w:hint="cs"/>
          <w:rtl/>
          <w:lang w:bidi="fa-IR"/>
        </w:rPr>
        <w:t>این</w:t>
      </w:r>
      <w:r w:rsidR="00157E44">
        <w:rPr>
          <w:rFonts w:hint="cs"/>
          <w:rtl/>
          <w:lang w:bidi="fa-IR"/>
        </w:rPr>
        <w:t xml:space="preserve"> علم </w:t>
      </w:r>
      <w:r w:rsidR="000A6477">
        <w:rPr>
          <w:rFonts w:hint="cs"/>
          <w:rtl/>
          <w:lang w:bidi="fa-IR"/>
        </w:rPr>
        <w:t>«</w:t>
      </w:r>
      <w:r w:rsidR="00157E44">
        <w:rPr>
          <w:rFonts w:hint="cs"/>
          <w:rtl/>
          <w:lang w:bidi="fa-IR"/>
        </w:rPr>
        <w:t>درایه الحدیث</w:t>
      </w:r>
      <w:r w:rsidR="000A6477">
        <w:rPr>
          <w:rFonts w:hint="cs"/>
          <w:rtl/>
          <w:lang w:bidi="fa-IR"/>
        </w:rPr>
        <w:t>»</w:t>
      </w:r>
      <w:r w:rsidR="00157E44">
        <w:rPr>
          <w:rFonts w:hint="cs"/>
          <w:rtl/>
          <w:lang w:bidi="fa-IR"/>
        </w:rPr>
        <w:t xml:space="preserve"> </w:t>
      </w:r>
      <w:r w:rsidR="000A6477">
        <w:rPr>
          <w:rFonts w:hint="cs"/>
          <w:rtl/>
          <w:lang w:bidi="fa-IR"/>
        </w:rPr>
        <w:t>تنها از احوال راوی و مروی</w:t>
      </w:r>
      <w:r w:rsidR="00157E44">
        <w:rPr>
          <w:rFonts w:hint="cs"/>
          <w:rtl/>
          <w:lang w:bidi="fa-IR"/>
        </w:rPr>
        <w:t xml:space="preserve"> بحث می‌کند، تا احادیث </w:t>
      </w:r>
      <w:r w:rsidR="000A6477">
        <w:rPr>
          <w:rFonts w:hint="cs"/>
          <w:rtl/>
          <w:lang w:bidi="fa-IR"/>
        </w:rPr>
        <w:t>مورد قبول شناخته شوند و به</w:t>
      </w:r>
      <w:r w:rsidR="00C00920">
        <w:rPr>
          <w:rFonts w:hint="cs"/>
          <w:rtl/>
          <w:lang w:bidi="fa-IR"/>
        </w:rPr>
        <w:t xml:space="preserve"> آن‌ها </w:t>
      </w:r>
      <w:r w:rsidR="00157E44">
        <w:rPr>
          <w:rFonts w:hint="cs"/>
          <w:rtl/>
          <w:lang w:bidi="fa-IR"/>
        </w:rPr>
        <w:t xml:space="preserve">عمل شود، و همچنین احادیث مردود معلوم </w:t>
      </w:r>
      <w:r w:rsidR="000A6477">
        <w:rPr>
          <w:rFonts w:hint="cs"/>
          <w:rtl/>
          <w:lang w:bidi="fa-IR"/>
        </w:rPr>
        <w:t xml:space="preserve">شود </w:t>
      </w:r>
      <w:r w:rsidR="00157E44">
        <w:rPr>
          <w:rFonts w:hint="cs"/>
          <w:rtl/>
          <w:lang w:bidi="fa-IR"/>
        </w:rPr>
        <w:t>و به</w:t>
      </w:r>
      <w:r w:rsidR="00C00920">
        <w:rPr>
          <w:rFonts w:hint="cs"/>
          <w:rtl/>
          <w:lang w:bidi="fa-IR"/>
        </w:rPr>
        <w:t xml:space="preserve"> آن‌ها </w:t>
      </w:r>
      <w:r w:rsidR="00157E44">
        <w:rPr>
          <w:rFonts w:hint="cs"/>
          <w:rtl/>
          <w:lang w:bidi="fa-IR"/>
        </w:rPr>
        <w:t>عمل نشود. در حالی</w:t>
      </w:r>
      <w:r w:rsidR="000A6477">
        <w:rPr>
          <w:rFonts w:hint="cs"/>
          <w:rtl/>
          <w:lang w:bidi="fa-IR"/>
        </w:rPr>
        <w:t xml:space="preserve"> </w:t>
      </w:r>
      <w:r w:rsidR="00157E44">
        <w:rPr>
          <w:rFonts w:hint="cs"/>
          <w:rtl/>
          <w:lang w:bidi="fa-IR"/>
        </w:rPr>
        <w:t xml:space="preserve">که حدیث متواتر حدیثی است کاملاً مورد قبول </w:t>
      </w:r>
      <w:r w:rsidR="00CD0595">
        <w:rPr>
          <w:rFonts w:hint="cs"/>
          <w:rtl/>
          <w:lang w:bidi="fa-IR"/>
        </w:rPr>
        <w:t xml:space="preserve">است </w:t>
      </w:r>
      <w:r w:rsidR="00157E44">
        <w:rPr>
          <w:rFonts w:hint="cs"/>
          <w:rtl/>
          <w:lang w:bidi="fa-IR"/>
        </w:rPr>
        <w:t xml:space="preserve">و </w:t>
      </w:r>
      <w:r w:rsidR="00CD0595">
        <w:rPr>
          <w:rFonts w:hint="cs"/>
          <w:rtl/>
          <w:lang w:bidi="fa-IR"/>
        </w:rPr>
        <w:t>افاده علم می</w:t>
      </w:r>
      <w:r w:rsidR="00CD0595">
        <w:rPr>
          <w:rFonts w:cs="2  Badr" w:hint="cs"/>
          <w:rtl/>
          <w:lang w:bidi="fa-IR"/>
        </w:rPr>
        <w:t>‏</w:t>
      </w:r>
      <w:r w:rsidR="00CD0595" w:rsidRPr="00673CED">
        <w:rPr>
          <w:rFonts w:hint="cs"/>
          <w:rtl/>
        </w:rPr>
        <w:t>کند و تبعیت از آن واجب است</w:t>
      </w:r>
      <w:r w:rsidR="00817D8B" w:rsidRPr="00A11AA5">
        <w:rPr>
          <w:rStyle w:val="FootnoteReference"/>
          <w:rFonts w:cs="B Lotus"/>
          <w:sz w:val="28"/>
          <w:szCs w:val="28"/>
          <w:rtl/>
          <w:lang w:bidi="fa-IR"/>
        </w:rPr>
        <w:footnoteReference w:id="22"/>
      </w:r>
      <w:r w:rsidR="00157E44" w:rsidRPr="00673CED">
        <w:rPr>
          <w:rFonts w:hint="cs"/>
          <w:rtl/>
        </w:rPr>
        <w:t xml:space="preserve">. و آنجا که در مورد درایه و علم الحدیث سخن گفته پاسخ داده که درایه و علم الحدیث به خودی خود هدف نیستند، بلکه برای </w:t>
      </w:r>
      <w:r w:rsidR="00CD0595" w:rsidRPr="00673CED">
        <w:rPr>
          <w:rFonts w:hint="cs"/>
          <w:rtl/>
        </w:rPr>
        <w:t>بیان حکم آن</w:t>
      </w:r>
      <w:r w:rsidR="00157E44" w:rsidRPr="00673CED">
        <w:rPr>
          <w:rFonts w:hint="cs"/>
          <w:rtl/>
        </w:rPr>
        <w:t xml:space="preserve"> و عمل کردن به آن می‌باشند</w:t>
      </w:r>
      <w:r w:rsidR="00817D8B" w:rsidRPr="00A11AA5">
        <w:rPr>
          <w:rStyle w:val="FootnoteReference"/>
          <w:rFonts w:cs="B Lotus"/>
          <w:sz w:val="28"/>
          <w:szCs w:val="28"/>
          <w:rtl/>
          <w:lang w:bidi="fa-IR"/>
        </w:rPr>
        <w:footnoteReference w:id="23"/>
      </w:r>
      <w:r w:rsidR="00157E44" w:rsidRPr="00673CED">
        <w:rPr>
          <w:rFonts w:hint="cs"/>
          <w:rtl/>
        </w:rPr>
        <w:t xml:space="preserve">، بدون شک یکی از اهداف علم </w:t>
      </w:r>
      <w:r w:rsidR="00CD0595" w:rsidRPr="00673CED">
        <w:rPr>
          <w:rFonts w:hint="cs"/>
          <w:rtl/>
        </w:rPr>
        <w:t>ال</w:t>
      </w:r>
      <w:r w:rsidR="00157E44" w:rsidRPr="00673CED">
        <w:rPr>
          <w:rFonts w:hint="cs"/>
          <w:rtl/>
        </w:rPr>
        <w:t xml:space="preserve">درایه </w:t>
      </w:r>
      <w:r w:rsidR="00913FC7" w:rsidRPr="00673CED">
        <w:rPr>
          <w:rFonts w:hint="cs"/>
          <w:rtl/>
        </w:rPr>
        <w:t>حکم قبول یا رد</w:t>
      </w:r>
      <w:r w:rsidR="00157E44" w:rsidRPr="00673CED">
        <w:rPr>
          <w:rFonts w:hint="cs"/>
          <w:rtl/>
        </w:rPr>
        <w:t xml:space="preserve"> احادیث </w:t>
      </w:r>
      <w:r w:rsidR="00510008" w:rsidRPr="00673CED">
        <w:rPr>
          <w:rFonts w:hint="cs"/>
          <w:rtl/>
        </w:rPr>
        <w:t xml:space="preserve">می‌باشد، زیرا </w:t>
      </w:r>
      <w:r w:rsidR="00913FC7" w:rsidRPr="00673CED">
        <w:rPr>
          <w:rFonts w:hint="cs"/>
          <w:rtl/>
        </w:rPr>
        <w:t xml:space="preserve">شناخت </w:t>
      </w:r>
      <w:r w:rsidR="00510008" w:rsidRPr="00673CED">
        <w:rPr>
          <w:rFonts w:hint="cs"/>
          <w:rtl/>
        </w:rPr>
        <w:t>حدیث آحاد،</w:t>
      </w:r>
      <w:r w:rsidR="00157E44" w:rsidRPr="00673CED">
        <w:rPr>
          <w:rFonts w:hint="cs"/>
          <w:rtl/>
        </w:rPr>
        <w:t xml:space="preserve"> </w:t>
      </w:r>
      <w:r w:rsidR="00913FC7" w:rsidRPr="00673CED">
        <w:rPr>
          <w:rFonts w:hint="cs"/>
          <w:rtl/>
        </w:rPr>
        <w:t>بستگی به حدیث متواتر دار</w:t>
      </w:r>
      <w:r w:rsidR="00157E44" w:rsidRPr="00673CED">
        <w:rPr>
          <w:rFonts w:hint="cs"/>
          <w:rtl/>
        </w:rPr>
        <w:t xml:space="preserve">د؛ و هر کدام از یکدیگر </w:t>
      </w:r>
      <w:r w:rsidR="00922ECE" w:rsidRPr="00673CED">
        <w:rPr>
          <w:rFonts w:hint="cs"/>
          <w:rtl/>
        </w:rPr>
        <w:t>متمایز</w:t>
      </w:r>
      <w:r w:rsidR="00157E44" w:rsidRPr="00673CED">
        <w:rPr>
          <w:rFonts w:hint="cs"/>
          <w:rtl/>
        </w:rPr>
        <w:t xml:space="preserve"> هستند و حکم</w:t>
      </w:r>
      <w:r w:rsidR="00C00920">
        <w:rPr>
          <w:rFonts w:hint="cs"/>
          <w:rtl/>
        </w:rPr>
        <w:t xml:space="preserve"> آن‌ها </w:t>
      </w:r>
      <w:r w:rsidR="00157E44" w:rsidRPr="00673CED">
        <w:rPr>
          <w:rFonts w:hint="cs"/>
          <w:rtl/>
        </w:rPr>
        <w:t>شناخته شده است.</w:t>
      </w:r>
    </w:p>
    <w:p w:rsidR="00157E44" w:rsidRPr="00157E44" w:rsidRDefault="00157E44"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157E44">
        <w:rPr>
          <w:rFonts w:ascii="Times New Roman" w:hAnsi="Times New Roman" w:cs="B Lotus" w:hint="cs"/>
          <w:b/>
          <w:bCs/>
          <w:sz w:val="28"/>
          <w:szCs w:val="28"/>
          <w:rtl/>
          <w:lang w:bidi="fa-IR"/>
        </w:rPr>
        <w:t>پنجم</w:t>
      </w:r>
      <w:r w:rsidR="00BB137D">
        <w:rPr>
          <w:rFonts w:ascii="Times New Roman" w:hAnsi="Times New Roman" w:cs="B Lotus" w:hint="cs"/>
          <w:b/>
          <w:bCs/>
          <w:sz w:val="28"/>
          <w:szCs w:val="28"/>
          <w:rtl/>
          <w:lang w:bidi="fa-IR"/>
        </w:rPr>
        <w:t>: حکم انکار</w:t>
      </w:r>
      <w:r w:rsidRPr="00157E44">
        <w:rPr>
          <w:rFonts w:ascii="Times New Roman" w:hAnsi="Times New Roman" w:cs="B Lotus" w:hint="cs"/>
          <w:b/>
          <w:bCs/>
          <w:sz w:val="28"/>
          <w:szCs w:val="28"/>
          <w:rtl/>
          <w:lang w:bidi="fa-IR"/>
        </w:rPr>
        <w:t>کنندگان</w:t>
      </w:r>
      <w:r>
        <w:rPr>
          <w:rFonts w:ascii="Times New Roman" w:hAnsi="Times New Roman" w:cs="B Lotus" w:hint="cs"/>
          <w:b/>
          <w:bCs/>
          <w:sz w:val="28"/>
          <w:szCs w:val="28"/>
          <w:rtl/>
          <w:lang w:bidi="fa-IR"/>
        </w:rPr>
        <w:t xml:space="preserve"> </w:t>
      </w:r>
      <w:r w:rsidRPr="00157E44">
        <w:rPr>
          <w:rFonts w:ascii="Times New Roman" w:hAnsi="Times New Roman" w:cs="B Lotus" w:hint="cs"/>
          <w:b/>
          <w:bCs/>
          <w:sz w:val="28"/>
          <w:szCs w:val="28"/>
          <w:rtl/>
          <w:lang w:bidi="fa-IR"/>
        </w:rPr>
        <w:t>حدیث متواتر</w:t>
      </w:r>
      <w:r w:rsidR="00BB137D">
        <w:rPr>
          <w:rFonts w:ascii="Times New Roman" w:hAnsi="Times New Roman" w:cs="B Lotus" w:hint="cs"/>
          <w:b/>
          <w:bCs/>
          <w:sz w:val="28"/>
          <w:szCs w:val="28"/>
          <w:rtl/>
          <w:lang w:bidi="fa-IR"/>
        </w:rPr>
        <w:t>:</w:t>
      </w:r>
      <w:r w:rsidRPr="00157E44">
        <w:rPr>
          <w:rFonts w:ascii="Times New Roman" w:hAnsi="Times New Roman" w:cs="B Lotus" w:hint="cs"/>
          <w:b/>
          <w:bCs/>
          <w:sz w:val="28"/>
          <w:szCs w:val="28"/>
          <w:rtl/>
          <w:lang w:bidi="fa-IR"/>
        </w:rPr>
        <w:t xml:space="preserve"> </w:t>
      </w:r>
    </w:p>
    <w:p w:rsidR="003E0503" w:rsidRDefault="00E922C8" w:rsidP="00C91DCA">
      <w:pPr>
        <w:ind w:firstLine="284"/>
        <w:rPr>
          <w:rtl/>
          <w:lang w:bidi="fa-IR"/>
        </w:rPr>
      </w:pPr>
      <w:r w:rsidRPr="00673CED">
        <w:rPr>
          <w:rFonts w:hint="cs"/>
          <w:rtl/>
        </w:rPr>
        <w:t xml:space="preserve">بدان که </w:t>
      </w:r>
      <w:r w:rsidR="00157E44" w:rsidRPr="00673CED">
        <w:rPr>
          <w:rFonts w:hint="cs"/>
          <w:rtl/>
        </w:rPr>
        <w:t>هر کس حدیث متواتری را انکار کند، بگونه‌ای که اجماع علما بر متواتر بودن آن حدیث ‌باشد</w:t>
      </w:r>
      <w:r w:rsidR="00BB137D" w:rsidRPr="00673CED">
        <w:rPr>
          <w:rFonts w:hint="cs"/>
          <w:rtl/>
        </w:rPr>
        <w:t>،</w:t>
      </w:r>
      <w:r w:rsidR="00157E44" w:rsidRPr="00673CED">
        <w:rPr>
          <w:rFonts w:hint="cs"/>
          <w:rtl/>
        </w:rPr>
        <w:t xml:space="preserve"> از گروه مسلمانان</w:t>
      </w:r>
      <w:r w:rsidRPr="00673CED">
        <w:rPr>
          <w:rFonts w:hint="cs"/>
          <w:rtl/>
        </w:rPr>
        <w:t xml:space="preserve"> خارج گشته است</w:t>
      </w:r>
      <w:r w:rsidR="00817D8B" w:rsidRPr="00A11AA5">
        <w:rPr>
          <w:rStyle w:val="FootnoteReference"/>
          <w:rFonts w:cs="B Lotus"/>
          <w:sz w:val="28"/>
          <w:szCs w:val="28"/>
          <w:rtl/>
          <w:lang w:bidi="fa-IR"/>
        </w:rPr>
        <w:footnoteReference w:id="24"/>
      </w:r>
      <w:r w:rsidR="00157E44" w:rsidRPr="00673CED">
        <w:rPr>
          <w:rFonts w:hint="cs"/>
          <w:rtl/>
        </w:rPr>
        <w:t xml:space="preserve"> ولی اگر </w:t>
      </w:r>
      <w:r w:rsidRPr="00673CED">
        <w:rPr>
          <w:rFonts w:hint="cs"/>
          <w:rtl/>
        </w:rPr>
        <w:t xml:space="preserve">اجماع بر تواتر آن نباشد و علما </w:t>
      </w:r>
      <w:r w:rsidR="00157E44" w:rsidRPr="00673CED">
        <w:rPr>
          <w:rFonts w:hint="cs"/>
          <w:rtl/>
        </w:rPr>
        <w:t>در</w:t>
      </w:r>
      <w:r w:rsidRPr="00673CED">
        <w:rPr>
          <w:rFonts w:hint="cs"/>
          <w:rtl/>
        </w:rPr>
        <w:t xml:space="preserve"> مورد آن حدیث اختلاف</w:t>
      </w:r>
      <w:r w:rsidR="00157E44" w:rsidRPr="00673CED">
        <w:rPr>
          <w:rFonts w:hint="cs"/>
          <w:rtl/>
        </w:rPr>
        <w:t xml:space="preserve"> داشته باش</w:t>
      </w:r>
      <w:r w:rsidRPr="00673CED">
        <w:rPr>
          <w:rFonts w:hint="cs"/>
          <w:rtl/>
        </w:rPr>
        <w:t>ند</w:t>
      </w:r>
      <w:r w:rsidR="00157E44" w:rsidRPr="00673CED">
        <w:rPr>
          <w:rFonts w:hint="cs"/>
          <w:rtl/>
        </w:rPr>
        <w:t>، در این</w:t>
      </w:r>
      <w:r w:rsidRPr="00673CED">
        <w:rPr>
          <w:rFonts w:hint="cs"/>
          <w:rtl/>
        </w:rPr>
        <w:t xml:space="preserve"> </w:t>
      </w:r>
      <w:r w:rsidR="00157E44" w:rsidRPr="00673CED">
        <w:rPr>
          <w:rFonts w:hint="cs"/>
          <w:rtl/>
        </w:rPr>
        <w:t>صورت منکر آن حدیث از جمله فاسقان بحساب می‌آید</w:t>
      </w:r>
      <w:r w:rsidRPr="00673CED">
        <w:rPr>
          <w:rFonts w:hint="cs"/>
          <w:rtl/>
        </w:rPr>
        <w:t>.</w:t>
      </w:r>
      <w:r w:rsidR="00817D8B" w:rsidRPr="00A11AA5">
        <w:rPr>
          <w:rStyle w:val="FootnoteReference"/>
          <w:rFonts w:cs="B Lotus"/>
          <w:sz w:val="28"/>
          <w:szCs w:val="28"/>
          <w:rtl/>
          <w:lang w:bidi="fa-IR"/>
        </w:rPr>
        <w:footnoteReference w:id="25"/>
      </w:r>
      <w:r w:rsidR="00157E44">
        <w:rPr>
          <w:rFonts w:hint="cs"/>
          <w:rtl/>
          <w:lang w:bidi="fa-IR"/>
        </w:rPr>
        <w:t xml:space="preserve"> </w:t>
      </w:r>
    </w:p>
    <w:p w:rsidR="007E65E1" w:rsidRPr="00673CED" w:rsidRDefault="007E65E1" w:rsidP="00C91DCA">
      <w:pPr>
        <w:ind w:firstLine="284"/>
        <w:rPr>
          <w:rtl/>
        </w:rPr>
      </w:pPr>
      <w:r>
        <w:rPr>
          <w:rFonts w:hint="cs"/>
          <w:rtl/>
          <w:lang w:bidi="fa-IR"/>
        </w:rPr>
        <w:t>حافظ ابن عبدالبر می‌گوید</w:t>
      </w:r>
      <w:r w:rsidR="00BB137D">
        <w:rPr>
          <w:rFonts w:hint="cs"/>
          <w:rtl/>
          <w:lang w:bidi="fa-IR"/>
        </w:rPr>
        <w:t>:</w:t>
      </w:r>
      <w:r>
        <w:rPr>
          <w:rFonts w:hint="cs"/>
          <w:rtl/>
          <w:lang w:bidi="fa-IR"/>
        </w:rPr>
        <w:t xml:space="preserve"> «پایه و اصول علم عبارت است از کتاب (قرآن) و سنت (حدیث). و سنت به دو نوع تقسیم می‌شود</w:t>
      </w:r>
      <w:r w:rsidR="00BB137D">
        <w:rPr>
          <w:rFonts w:hint="cs"/>
          <w:rtl/>
          <w:lang w:bidi="fa-IR"/>
        </w:rPr>
        <w:t>:</w:t>
      </w:r>
      <w:r>
        <w:rPr>
          <w:rFonts w:hint="cs"/>
          <w:rtl/>
          <w:lang w:bidi="fa-IR"/>
        </w:rPr>
        <w:t xml:space="preserve"> اوّل</w:t>
      </w:r>
      <w:r w:rsidR="00BB137D">
        <w:rPr>
          <w:rFonts w:hint="cs"/>
          <w:rtl/>
          <w:lang w:bidi="fa-IR"/>
        </w:rPr>
        <w:t>:</w:t>
      </w:r>
      <w:r>
        <w:rPr>
          <w:rFonts w:hint="cs"/>
          <w:rtl/>
          <w:lang w:bidi="fa-IR"/>
        </w:rPr>
        <w:t xml:space="preserve"> اجماعی که همه از هم روایت می‌کنند، که این نوع از</w:t>
      </w:r>
      <w:r w:rsidR="00031CAF">
        <w:rPr>
          <w:rFonts w:hint="cs"/>
          <w:rtl/>
          <w:lang w:bidi="fa-IR"/>
        </w:rPr>
        <w:t xml:space="preserve"> حجت‌ها</w:t>
      </w:r>
      <w:r>
        <w:rPr>
          <w:rFonts w:hint="cs"/>
          <w:rtl/>
          <w:lang w:bidi="fa-IR"/>
        </w:rPr>
        <w:t xml:space="preserve">ی قاطع می‌باشد و اختلافی در این مورد نیست، و هر کس منکر چنین اجماعی باشد انگار آیه‌ای از قرآن را انکار کرده است، که توبه </w:t>
      </w:r>
      <w:r w:rsidR="00920004">
        <w:rPr>
          <w:rFonts w:hint="cs"/>
          <w:rtl/>
          <w:lang w:bidi="fa-IR"/>
        </w:rPr>
        <w:t xml:space="preserve">بر </w:t>
      </w:r>
      <w:r>
        <w:rPr>
          <w:rFonts w:hint="cs"/>
          <w:rtl/>
          <w:lang w:bidi="fa-IR"/>
        </w:rPr>
        <w:t xml:space="preserve">او لازم است، و در صورتی که توبه نکند، ریختن خون او جایز می‌باشد زیرا از </w:t>
      </w:r>
      <w:r w:rsidR="00510008">
        <w:rPr>
          <w:rFonts w:hint="cs"/>
          <w:rtl/>
          <w:lang w:bidi="fa-IR"/>
        </w:rPr>
        <w:t>د</w:t>
      </w:r>
      <w:r>
        <w:rPr>
          <w:rFonts w:hint="cs"/>
          <w:rtl/>
          <w:lang w:bidi="fa-IR"/>
        </w:rPr>
        <w:t xml:space="preserve">ین خارج گشته و مرتد شده، و روش او برخلاف روش </w:t>
      </w:r>
      <w:r w:rsidR="00920004">
        <w:rPr>
          <w:rFonts w:hint="cs"/>
          <w:rtl/>
          <w:lang w:bidi="fa-IR"/>
        </w:rPr>
        <w:t>عامه</w:t>
      </w:r>
      <w:r>
        <w:rPr>
          <w:rFonts w:hint="cs"/>
          <w:rtl/>
          <w:lang w:bidi="fa-IR"/>
        </w:rPr>
        <w:t xml:space="preserve"> است.</w:t>
      </w:r>
      <w:r w:rsidR="00817D8B" w:rsidRPr="00A11AA5">
        <w:rPr>
          <w:rStyle w:val="FootnoteReference"/>
          <w:rFonts w:cs="B Lotus"/>
          <w:sz w:val="28"/>
          <w:szCs w:val="28"/>
          <w:rtl/>
          <w:lang w:bidi="fa-IR"/>
        </w:rPr>
        <w:footnoteReference w:id="26"/>
      </w:r>
    </w:p>
    <w:p w:rsidR="007E65E1" w:rsidRDefault="007E65E1" w:rsidP="0092395A">
      <w:pPr>
        <w:pStyle w:val="a0"/>
        <w:rPr>
          <w:rtl/>
        </w:rPr>
      </w:pPr>
      <w:bookmarkStart w:id="23" w:name="_Toc224453318"/>
      <w:bookmarkStart w:id="24" w:name="_Toc225697075"/>
      <w:bookmarkStart w:id="25" w:name="_Toc225697283"/>
      <w:bookmarkStart w:id="26" w:name="_Toc340270832"/>
      <w:r>
        <w:rPr>
          <w:rFonts w:hint="cs"/>
          <w:rtl/>
        </w:rPr>
        <w:t>مبحث دوّم</w:t>
      </w:r>
      <w:bookmarkEnd w:id="23"/>
      <w:r w:rsidR="007861C7">
        <w:rPr>
          <w:rFonts w:hint="cs"/>
          <w:rtl/>
        </w:rPr>
        <w:t>:</w:t>
      </w:r>
      <w:bookmarkStart w:id="27" w:name="_Toc224453319"/>
      <w:bookmarkStart w:id="28" w:name="_Toc225697076"/>
      <w:bookmarkStart w:id="29" w:name="_Toc225697284"/>
      <w:bookmarkEnd w:id="24"/>
      <w:bookmarkEnd w:id="25"/>
      <w:r w:rsidR="0092395A">
        <w:rPr>
          <w:rFonts w:hint="cs"/>
          <w:rtl/>
        </w:rPr>
        <w:t xml:space="preserve"> </w:t>
      </w:r>
      <w:r w:rsidR="00F419D5">
        <w:rPr>
          <w:rFonts w:hint="cs"/>
          <w:rtl/>
        </w:rPr>
        <w:t>تعریف حدیث آحاد، و بیان اندازه‌ای که افاده علم می‌کند، و ح</w:t>
      </w:r>
      <w:r w:rsidR="00953D4E">
        <w:rPr>
          <w:rFonts w:hint="cs"/>
          <w:rtl/>
        </w:rPr>
        <w:t>جّیت آن و واجب بودن عمل به آن</w:t>
      </w:r>
      <w:bookmarkEnd w:id="26"/>
      <w:bookmarkEnd w:id="27"/>
      <w:bookmarkEnd w:id="28"/>
      <w:bookmarkEnd w:id="29"/>
    </w:p>
    <w:p w:rsidR="00F419D5" w:rsidRDefault="00F419D5" w:rsidP="0092395A">
      <w:pPr>
        <w:pStyle w:val="a1"/>
        <w:rPr>
          <w:rtl/>
        </w:rPr>
      </w:pPr>
      <w:bookmarkStart w:id="30" w:name="_Toc224453320"/>
      <w:bookmarkStart w:id="31" w:name="_Toc225697077"/>
      <w:bookmarkStart w:id="32" w:name="_Toc225697285"/>
      <w:bookmarkStart w:id="33" w:name="_Toc340270833"/>
      <w:r>
        <w:rPr>
          <w:rFonts w:hint="cs"/>
          <w:rtl/>
        </w:rPr>
        <w:t>نخست</w:t>
      </w:r>
      <w:r w:rsidR="00BB137D">
        <w:rPr>
          <w:rFonts w:hint="cs"/>
          <w:rtl/>
        </w:rPr>
        <w:t>:</w:t>
      </w:r>
      <w:r>
        <w:rPr>
          <w:rFonts w:hint="cs"/>
          <w:rtl/>
        </w:rPr>
        <w:t xml:space="preserve"> تعریف حدیث آحاد از نظر لغوی و اصطلاحی</w:t>
      </w:r>
      <w:bookmarkEnd w:id="30"/>
      <w:bookmarkEnd w:id="31"/>
      <w:bookmarkEnd w:id="32"/>
      <w:bookmarkEnd w:id="33"/>
    </w:p>
    <w:p w:rsidR="00F419D5" w:rsidRPr="00673CED" w:rsidRDefault="00F419D5" w:rsidP="00C91DCA">
      <w:pPr>
        <w:ind w:firstLine="284"/>
        <w:rPr>
          <w:rtl/>
        </w:rPr>
      </w:pPr>
      <w:r w:rsidRPr="00C220DE">
        <w:rPr>
          <w:rFonts w:ascii="Times New Roman" w:hAnsi="Times New Roman" w:hint="cs"/>
          <w:b/>
          <w:bCs/>
          <w:rtl/>
          <w:lang w:bidi="fa-IR"/>
        </w:rPr>
        <w:t>آحاد از نظر لغوی</w:t>
      </w:r>
      <w:r w:rsidR="00BB137D" w:rsidRPr="00C220DE">
        <w:rPr>
          <w:rFonts w:ascii="Times New Roman" w:hAnsi="Times New Roman" w:hint="cs"/>
          <w:b/>
          <w:bCs/>
          <w:rtl/>
          <w:lang w:bidi="fa-IR"/>
        </w:rPr>
        <w:t>:</w:t>
      </w:r>
      <w:r w:rsidRPr="00673CED">
        <w:rPr>
          <w:rFonts w:hint="cs"/>
          <w:rtl/>
        </w:rPr>
        <w:t xml:space="preserve"> آحاد جمع احد به معنای یک می‌باشد</w:t>
      </w:r>
      <w:r w:rsidR="00416740" w:rsidRPr="00673CED">
        <w:rPr>
          <w:rFonts w:hint="cs"/>
          <w:rtl/>
        </w:rPr>
        <w:t>،</w:t>
      </w:r>
      <w:r w:rsidR="00817D8B" w:rsidRPr="00A11AA5">
        <w:rPr>
          <w:rStyle w:val="FootnoteReference"/>
          <w:rFonts w:cs="B Lotus"/>
          <w:sz w:val="28"/>
          <w:szCs w:val="28"/>
          <w:rtl/>
          <w:lang w:bidi="fa-IR"/>
        </w:rPr>
        <w:footnoteReference w:id="27"/>
      </w:r>
      <w:r w:rsidRPr="00673CED">
        <w:rPr>
          <w:rFonts w:hint="cs"/>
          <w:rtl/>
        </w:rPr>
        <w:t xml:space="preserve"> و معنای لغوی </w:t>
      </w:r>
      <w:r w:rsidR="00C220DE" w:rsidRPr="00673CED">
        <w:rPr>
          <w:rFonts w:hint="cs"/>
          <w:rtl/>
        </w:rPr>
        <w:t>خبر واحد</w:t>
      </w:r>
      <w:r w:rsidRPr="00673CED">
        <w:rPr>
          <w:rFonts w:hint="cs"/>
          <w:rtl/>
        </w:rPr>
        <w:t xml:space="preserve"> بر حقیقت اسمی آن</w:t>
      </w:r>
      <w:r w:rsidR="00C220DE" w:rsidRPr="00673CED">
        <w:rPr>
          <w:rFonts w:hint="cs"/>
          <w:rtl/>
        </w:rPr>
        <w:t xml:space="preserve"> منطبق است</w:t>
      </w:r>
      <w:r w:rsidRPr="00673CED">
        <w:rPr>
          <w:rFonts w:hint="cs"/>
          <w:rtl/>
        </w:rPr>
        <w:t>، و آن عبارت از خبری است که یک نفر آن</w:t>
      </w:r>
      <w:r w:rsidR="00C220DE" w:rsidRPr="00673CED">
        <w:rPr>
          <w:rFonts w:hint="cs"/>
          <w:rtl/>
        </w:rPr>
        <w:t xml:space="preserve"> </w:t>
      </w:r>
      <w:r w:rsidRPr="00673CED">
        <w:rPr>
          <w:rFonts w:hint="cs"/>
          <w:rtl/>
        </w:rPr>
        <w:t>را روایت کرده است.</w:t>
      </w:r>
    </w:p>
    <w:p w:rsidR="00F419D5" w:rsidRDefault="00F419D5" w:rsidP="00C91DCA">
      <w:pPr>
        <w:ind w:firstLine="284"/>
        <w:rPr>
          <w:rtl/>
          <w:lang w:bidi="fa-IR"/>
        </w:rPr>
      </w:pPr>
      <w:r w:rsidRPr="00C220DE">
        <w:rPr>
          <w:rFonts w:hint="cs"/>
          <w:b/>
          <w:bCs/>
          <w:rtl/>
          <w:lang w:bidi="fa-IR"/>
        </w:rPr>
        <w:t>آحاد از نظر اصطلاحی</w:t>
      </w:r>
      <w:r w:rsidR="00BB137D" w:rsidRPr="00C220DE">
        <w:rPr>
          <w:rFonts w:hint="cs"/>
          <w:b/>
          <w:bCs/>
          <w:rtl/>
          <w:lang w:bidi="fa-IR"/>
        </w:rPr>
        <w:t>:</w:t>
      </w:r>
      <w:r w:rsidRPr="00673CED">
        <w:rPr>
          <w:rFonts w:hint="cs"/>
          <w:rtl/>
        </w:rPr>
        <w:t xml:space="preserve"> از نظر اصطلاحی آحاد خبری است که دارای شروط تواتر نباشد</w:t>
      </w:r>
      <w:r w:rsidR="00A54C9B" w:rsidRPr="00673CED">
        <w:rPr>
          <w:rFonts w:hint="cs"/>
          <w:rtl/>
        </w:rPr>
        <w:t>،</w:t>
      </w:r>
      <w:r w:rsidR="00817D8B" w:rsidRPr="00A11AA5">
        <w:rPr>
          <w:rStyle w:val="FootnoteReference"/>
          <w:rFonts w:cs="B Lotus"/>
          <w:sz w:val="28"/>
          <w:szCs w:val="28"/>
          <w:rtl/>
          <w:lang w:bidi="fa-IR"/>
        </w:rPr>
        <w:footnoteReference w:id="28"/>
      </w:r>
      <w:r w:rsidRPr="00673CED">
        <w:rPr>
          <w:rFonts w:hint="cs"/>
          <w:rtl/>
        </w:rPr>
        <w:t xml:space="preserve"> و یا از خبری نباشد که به حد تواتر برسد</w:t>
      </w:r>
      <w:r w:rsidR="00A54C9B" w:rsidRPr="00673CED">
        <w:rPr>
          <w:rFonts w:hint="cs"/>
          <w:rtl/>
        </w:rPr>
        <w:t>،</w:t>
      </w:r>
      <w:r w:rsidR="00817D8B" w:rsidRPr="00A11AA5">
        <w:rPr>
          <w:rStyle w:val="FootnoteReference"/>
          <w:rFonts w:cs="B Lotus"/>
          <w:sz w:val="28"/>
          <w:szCs w:val="28"/>
          <w:rtl/>
          <w:lang w:bidi="fa-IR"/>
        </w:rPr>
        <w:footnoteReference w:id="29"/>
      </w:r>
      <w:r w:rsidRPr="00673CED">
        <w:rPr>
          <w:rFonts w:hint="cs"/>
          <w:rtl/>
        </w:rPr>
        <w:t xml:space="preserve"> این دو تعریف به یک معنا می‌باشند، دکتر مصطفی تازی نیز چنین تعریفی ارائه کرده و گفته</w:t>
      </w:r>
      <w:r w:rsidR="00BB137D" w:rsidRPr="00673CED">
        <w:rPr>
          <w:rFonts w:hint="cs"/>
          <w:rtl/>
        </w:rPr>
        <w:t>:</w:t>
      </w:r>
      <w:r w:rsidRPr="00673CED">
        <w:rPr>
          <w:rFonts w:hint="cs"/>
          <w:rtl/>
        </w:rPr>
        <w:t xml:space="preserve"> «خبر واحد خبری است که یک نفر و یا بیشتر از یک نفر آن</w:t>
      </w:r>
      <w:r w:rsidR="00C62F34" w:rsidRPr="00673CED">
        <w:rPr>
          <w:rFonts w:hint="cs"/>
          <w:rtl/>
        </w:rPr>
        <w:t xml:space="preserve"> </w:t>
      </w:r>
      <w:r w:rsidRPr="00673CED">
        <w:rPr>
          <w:rFonts w:hint="cs"/>
          <w:rtl/>
        </w:rPr>
        <w:t>را روایت کرده باشد، بگونه‌ای که از لحاظ کثرت روات به حد تواتر نرسیده باشد، یا اینکه به حد تواتر هم رسیده، ولی یکی از شروط حدیث متواتر را از دست داده باشد.</w:t>
      </w:r>
      <w:r w:rsidR="00817D8B" w:rsidRPr="00A11AA5">
        <w:rPr>
          <w:rStyle w:val="FootnoteReference"/>
          <w:rFonts w:cs="B Lotus"/>
          <w:sz w:val="28"/>
          <w:szCs w:val="28"/>
          <w:rtl/>
          <w:lang w:bidi="fa-IR"/>
        </w:rPr>
        <w:footnoteReference w:id="30"/>
      </w:r>
    </w:p>
    <w:p w:rsidR="00F419D5" w:rsidRDefault="00F419D5" w:rsidP="00C91DCA">
      <w:pPr>
        <w:ind w:firstLine="284"/>
        <w:rPr>
          <w:rtl/>
          <w:lang w:bidi="fa-IR"/>
        </w:rPr>
      </w:pPr>
      <w:r>
        <w:rPr>
          <w:rFonts w:hint="cs"/>
          <w:rtl/>
          <w:lang w:bidi="fa-IR"/>
        </w:rPr>
        <w:t>و حدیث آحاد به اعتبار تعداد راویانش در هر طبقه به سه دسته تقسیم می‌شود</w:t>
      </w:r>
      <w:r w:rsidR="00BB137D">
        <w:rPr>
          <w:rFonts w:hint="cs"/>
          <w:rtl/>
          <w:lang w:bidi="fa-IR"/>
        </w:rPr>
        <w:t>:</w:t>
      </w:r>
      <w:r>
        <w:rPr>
          <w:rFonts w:hint="cs"/>
          <w:rtl/>
          <w:lang w:bidi="fa-IR"/>
        </w:rPr>
        <w:t xml:space="preserve"> 1- حدیث مشهور 2- حدیث عزیز 3- حدیث غریب.</w:t>
      </w:r>
      <w:r w:rsidR="00817D8B" w:rsidRPr="00A11AA5">
        <w:rPr>
          <w:rStyle w:val="FootnoteReference"/>
          <w:rFonts w:cs="B Lotus"/>
          <w:sz w:val="28"/>
          <w:szCs w:val="28"/>
          <w:rtl/>
          <w:lang w:bidi="fa-IR"/>
        </w:rPr>
        <w:footnoteReference w:id="31"/>
      </w:r>
    </w:p>
    <w:p w:rsidR="00F419D5" w:rsidRPr="00673CED" w:rsidRDefault="00D571CE" w:rsidP="00C91DCA">
      <w:pPr>
        <w:ind w:firstLine="284"/>
        <w:rPr>
          <w:rtl/>
        </w:rPr>
      </w:pPr>
      <w:r>
        <w:rPr>
          <w:rFonts w:hint="cs"/>
          <w:rtl/>
          <w:lang w:bidi="fa-IR"/>
        </w:rPr>
        <w:t xml:space="preserve">بجز حنفیه، </w:t>
      </w:r>
      <w:r w:rsidR="00F419D5">
        <w:rPr>
          <w:rFonts w:hint="cs"/>
          <w:rtl/>
          <w:lang w:bidi="fa-IR"/>
        </w:rPr>
        <w:t>اهل حدیث و فقها و اصولیین همگی بر این سه نوع از حدیث آحاد معتقدند، ولی</w:t>
      </w:r>
      <w:r w:rsidR="00031CAF">
        <w:rPr>
          <w:rFonts w:hint="cs"/>
          <w:rtl/>
          <w:lang w:bidi="fa-IR"/>
        </w:rPr>
        <w:t xml:space="preserve"> حنفی‌ها</w:t>
      </w:r>
      <w:r w:rsidR="00F419D5">
        <w:rPr>
          <w:rFonts w:hint="cs"/>
          <w:rtl/>
          <w:lang w:bidi="fa-IR"/>
        </w:rPr>
        <w:t xml:space="preserve"> حدیث مشهور را جدا از احادیث آحاد</w:t>
      </w:r>
      <w:r w:rsidR="00817D8B" w:rsidRPr="00A11AA5">
        <w:rPr>
          <w:rStyle w:val="FootnoteReference"/>
          <w:rFonts w:cs="B Lotus"/>
          <w:sz w:val="28"/>
          <w:szCs w:val="28"/>
          <w:rtl/>
          <w:lang w:bidi="fa-IR"/>
        </w:rPr>
        <w:footnoteReference w:id="32"/>
      </w:r>
      <w:r w:rsidR="00F419D5" w:rsidRPr="00673CED">
        <w:rPr>
          <w:rFonts w:hint="cs"/>
          <w:rtl/>
        </w:rPr>
        <w:t xml:space="preserve"> می‌دانند نه بخشی از آن.</w:t>
      </w:r>
    </w:p>
    <w:p w:rsidR="00F419D5" w:rsidRDefault="00F419D5" w:rsidP="00C91DCA">
      <w:pPr>
        <w:ind w:firstLine="284"/>
        <w:rPr>
          <w:rtl/>
          <w:lang w:bidi="fa-IR"/>
        </w:rPr>
      </w:pPr>
      <w:r>
        <w:rPr>
          <w:rFonts w:hint="cs"/>
          <w:rtl/>
          <w:lang w:bidi="fa-IR"/>
        </w:rPr>
        <w:t>سنت و حدیث نزد</w:t>
      </w:r>
      <w:r w:rsidR="00031CAF">
        <w:rPr>
          <w:rFonts w:hint="cs"/>
          <w:rtl/>
          <w:lang w:bidi="fa-IR"/>
        </w:rPr>
        <w:t xml:space="preserve"> حنفی‌ها</w:t>
      </w:r>
      <w:r>
        <w:rPr>
          <w:rFonts w:hint="cs"/>
          <w:rtl/>
          <w:lang w:bidi="fa-IR"/>
        </w:rPr>
        <w:t xml:space="preserve"> ازجهت سند آن به سه دسته تقسیم می‌شود</w:t>
      </w:r>
      <w:r w:rsidR="00BB137D">
        <w:rPr>
          <w:rFonts w:hint="cs"/>
          <w:rtl/>
          <w:lang w:bidi="fa-IR"/>
        </w:rPr>
        <w:t>:</w:t>
      </w:r>
      <w:r>
        <w:rPr>
          <w:rFonts w:hint="cs"/>
          <w:rtl/>
          <w:lang w:bidi="fa-IR"/>
        </w:rPr>
        <w:t xml:space="preserve"> </w:t>
      </w:r>
    </w:p>
    <w:p w:rsidR="00F419D5" w:rsidRDefault="00F419D5" w:rsidP="00C91DCA">
      <w:pPr>
        <w:ind w:firstLine="284"/>
        <w:rPr>
          <w:rtl/>
          <w:lang w:bidi="fa-IR"/>
        </w:rPr>
      </w:pPr>
      <w:r w:rsidRPr="00673CED">
        <w:rPr>
          <w:rFonts w:hint="cs"/>
          <w:rtl/>
        </w:rPr>
        <w:t>1- متواتر 2- مشهور</w:t>
      </w:r>
      <w:r w:rsidR="00817D8B" w:rsidRPr="00A11AA5">
        <w:rPr>
          <w:rStyle w:val="FootnoteReference"/>
          <w:rFonts w:cs="B Lotus"/>
          <w:sz w:val="28"/>
          <w:szCs w:val="28"/>
          <w:rtl/>
          <w:lang w:bidi="fa-IR"/>
        </w:rPr>
        <w:footnoteReference w:id="33"/>
      </w:r>
      <w:r w:rsidR="00F96533" w:rsidRPr="00673CED">
        <w:rPr>
          <w:rFonts w:hint="cs"/>
          <w:rtl/>
        </w:rPr>
        <w:t xml:space="preserve"> 3- آحاد.</w:t>
      </w:r>
      <w:r w:rsidR="00F96533" w:rsidRPr="00A11AA5">
        <w:rPr>
          <w:rStyle w:val="FootnoteReference"/>
          <w:rFonts w:cs="B Lotus"/>
          <w:sz w:val="28"/>
          <w:szCs w:val="28"/>
          <w:rtl/>
          <w:lang w:bidi="fa-IR"/>
        </w:rPr>
        <w:footnoteReference w:id="34"/>
      </w:r>
    </w:p>
    <w:p w:rsidR="00F96533" w:rsidRDefault="00F96533" w:rsidP="00C91DCA">
      <w:pPr>
        <w:ind w:firstLine="284"/>
        <w:rPr>
          <w:rtl/>
          <w:lang w:bidi="fa-IR"/>
        </w:rPr>
      </w:pPr>
      <w:r>
        <w:rPr>
          <w:rFonts w:hint="cs"/>
          <w:rtl/>
          <w:lang w:bidi="fa-IR"/>
        </w:rPr>
        <w:t>حدیث مشهور نزد</w:t>
      </w:r>
      <w:r w:rsidR="00031CAF">
        <w:rPr>
          <w:rFonts w:hint="cs"/>
          <w:rtl/>
          <w:lang w:bidi="fa-IR"/>
        </w:rPr>
        <w:t xml:space="preserve"> حنفی‌ها</w:t>
      </w:r>
      <w:r>
        <w:rPr>
          <w:rFonts w:hint="cs"/>
          <w:rtl/>
          <w:lang w:bidi="fa-IR"/>
        </w:rPr>
        <w:t xml:space="preserve"> افاده اطمینان می‌کند ولی یقین‌آور نیست</w:t>
      </w:r>
      <w:r w:rsidR="00F419D5" w:rsidRPr="00A11AA5">
        <w:rPr>
          <w:rStyle w:val="FootnoteReference"/>
          <w:rFonts w:cs="B Lotus"/>
          <w:sz w:val="28"/>
          <w:szCs w:val="28"/>
          <w:rtl/>
          <w:lang w:bidi="fa-IR"/>
        </w:rPr>
        <w:footnoteReference w:id="35"/>
      </w:r>
      <w:r w:rsidRPr="00673CED">
        <w:rPr>
          <w:rFonts w:hint="cs"/>
          <w:rtl/>
        </w:rPr>
        <w:t xml:space="preserve"> و این مقام برای حدیث مشهور پایین‌تر از حدیث متواتر</w:t>
      </w:r>
      <w:r w:rsidR="00F419D5" w:rsidRPr="00A11AA5">
        <w:rPr>
          <w:rStyle w:val="FootnoteReference"/>
          <w:rFonts w:cs="B Lotus"/>
          <w:sz w:val="28"/>
          <w:szCs w:val="28"/>
          <w:rtl/>
          <w:lang w:bidi="fa-IR"/>
        </w:rPr>
        <w:footnoteReference w:id="36"/>
      </w:r>
      <w:r>
        <w:rPr>
          <w:rFonts w:hint="cs"/>
          <w:rtl/>
          <w:lang w:bidi="fa-IR"/>
        </w:rPr>
        <w:t xml:space="preserve"> و </w:t>
      </w:r>
      <w:r w:rsidR="002340D5">
        <w:rPr>
          <w:rFonts w:hint="cs"/>
          <w:rtl/>
          <w:lang w:bidi="fa-IR"/>
        </w:rPr>
        <w:t>بال</w:t>
      </w:r>
      <w:r>
        <w:rPr>
          <w:rFonts w:hint="cs"/>
          <w:rtl/>
          <w:lang w:bidi="fa-IR"/>
        </w:rPr>
        <w:t>اتر از حدیث آحاد می‌باشد.</w:t>
      </w:r>
    </w:p>
    <w:p w:rsidR="00FF3499" w:rsidRPr="00673CED" w:rsidRDefault="00FF3499" w:rsidP="00C91DCA">
      <w:pPr>
        <w:ind w:firstLine="284"/>
        <w:rPr>
          <w:rtl/>
        </w:rPr>
      </w:pPr>
      <w:r>
        <w:rPr>
          <w:rFonts w:hint="cs"/>
          <w:rtl/>
          <w:lang w:bidi="fa-IR"/>
        </w:rPr>
        <w:t>حدیث مشهور نزد</w:t>
      </w:r>
      <w:r w:rsidR="00031CAF">
        <w:rPr>
          <w:rFonts w:hint="cs"/>
          <w:rtl/>
          <w:lang w:bidi="fa-IR"/>
        </w:rPr>
        <w:t xml:space="preserve"> حنفی‌ها</w:t>
      </w:r>
      <w:r>
        <w:rPr>
          <w:rFonts w:hint="cs"/>
          <w:rtl/>
          <w:lang w:bidi="fa-IR"/>
        </w:rPr>
        <w:t xml:space="preserve"> از جهت صلاحیت </w:t>
      </w:r>
      <w:r w:rsidR="007D3A46">
        <w:rPr>
          <w:rFonts w:hint="cs"/>
          <w:rtl/>
          <w:lang w:bidi="fa-IR"/>
        </w:rPr>
        <w:t>تبیی</w:t>
      </w:r>
      <w:r>
        <w:rPr>
          <w:rFonts w:hint="cs"/>
          <w:rtl/>
          <w:lang w:bidi="fa-IR"/>
        </w:rPr>
        <w:t xml:space="preserve">ن </w:t>
      </w:r>
      <w:r w:rsidR="007D3A46">
        <w:rPr>
          <w:rFonts w:hint="cs"/>
          <w:rtl/>
          <w:lang w:bidi="fa-IR"/>
        </w:rPr>
        <w:t xml:space="preserve">و تفسیر </w:t>
      </w:r>
      <w:r>
        <w:rPr>
          <w:rFonts w:hint="cs"/>
          <w:rtl/>
          <w:lang w:bidi="fa-IR"/>
        </w:rPr>
        <w:t>قرآن</w:t>
      </w:r>
      <w:r w:rsidR="007D3A46">
        <w:rPr>
          <w:rFonts w:hint="cs"/>
          <w:rtl/>
          <w:lang w:bidi="fa-IR"/>
        </w:rPr>
        <w:t>،</w:t>
      </w:r>
      <w:r>
        <w:rPr>
          <w:rFonts w:hint="cs"/>
          <w:rtl/>
          <w:lang w:bidi="fa-IR"/>
        </w:rPr>
        <w:t xml:space="preserve"> هم رتب</w:t>
      </w:r>
      <w:r w:rsidR="009C5CB4">
        <w:rPr>
          <w:rFonts w:hint="cs"/>
          <w:rtl/>
          <w:lang w:bidi="fa-IR"/>
        </w:rPr>
        <w:t>ه</w:t>
      </w:r>
      <w:r>
        <w:rPr>
          <w:rFonts w:hint="cs"/>
          <w:rtl/>
          <w:lang w:bidi="fa-IR"/>
        </w:rPr>
        <w:t xml:space="preserve"> حدیث متواتر است، </w:t>
      </w:r>
      <w:r w:rsidR="00C61573">
        <w:rPr>
          <w:rFonts w:hint="cs"/>
          <w:rtl/>
          <w:lang w:bidi="fa-IR"/>
        </w:rPr>
        <w:t>و احکامی را که افزون بر احکام قرآن هستند</w:t>
      </w:r>
      <w:r>
        <w:rPr>
          <w:rFonts w:hint="cs"/>
          <w:rtl/>
          <w:lang w:bidi="fa-IR"/>
        </w:rPr>
        <w:t>،</w:t>
      </w:r>
      <w:r w:rsidR="00C61573">
        <w:rPr>
          <w:rFonts w:hint="cs"/>
          <w:rtl/>
          <w:lang w:bidi="fa-IR"/>
        </w:rPr>
        <w:t xml:space="preserve"> به اتفاق قبول می</w:t>
      </w:r>
      <w:r w:rsidR="00C61573">
        <w:rPr>
          <w:rFonts w:cs="2  Badr" w:hint="cs"/>
          <w:rtl/>
          <w:lang w:bidi="fa-IR"/>
        </w:rPr>
        <w:t>‏</w:t>
      </w:r>
      <w:r w:rsidR="00C61573" w:rsidRPr="00673CED">
        <w:rPr>
          <w:rFonts w:hint="cs"/>
          <w:rtl/>
        </w:rPr>
        <w:t>کنند</w:t>
      </w:r>
      <w:r w:rsidRPr="00673CED">
        <w:rPr>
          <w:rFonts w:hint="cs"/>
          <w:rtl/>
        </w:rPr>
        <w:t>، اما</w:t>
      </w:r>
      <w:r w:rsidR="00031CAF">
        <w:rPr>
          <w:rFonts w:hint="cs"/>
          <w:rtl/>
        </w:rPr>
        <w:t xml:space="preserve"> حنفی‌ها</w:t>
      </w:r>
      <w:r w:rsidRPr="00673CED">
        <w:rPr>
          <w:rFonts w:hint="cs"/>
          <w:rtl/>
        </w:rPr>
        <w:t xml:space="preserve"> </w:t>
      </w:r>
      <w:r w:rsidR="00C61573" w:rsidRPr="00673CED">
        <w:rPr>
          <w:rFonts w:hint="cs"/>
          <w:rtl/>
        </w:rPr>
        <w:t>این اضافات را ناسخ نص قرآن تلقی می</w:t>
      </w:r>
      <w:r w:rsidR="00C61573">
        <w:rPr>
          <w:rFonts w:cs="2  Badr" w:hint="cs"/>
          <w:rtl/>
          <w:lang w:bidi="fa-IR"/>
        </w:rPr>
        <w:t>‏</w:t>
      </w:r>
      <w:r w:rsidR="00C61573" w:rsidRPr="00673CED">
        <w:rPr>
          <w:rFonts w:hint="cs"/>
          <w:rtl/>
        </w:rPr>
        <w:t>کنند،</w:t>
      </w:r>
      <w:r w:rsidR="00F419D5" w:rsidRPr="00A11AA5">
        <w:rPr>
          <w:rStyle w:val="FootnoteReference"/>
          <w:rFonts w:cs="B Lotus"/>
          <w:sz w:val="28"/>
          <w:szCs w:val="28"/>
          <w:rtl/>
          <w:lang w:bidi="fa-IR"/>
        </w:rPr>
        <w:footnoteReference w:id="37"/>
      </w:r>
      <w:r w:rsidRPr="00673CED">
        <w:rPr>
          <w:rFonts w:hint="cs"/>
          <w:rtl/>
        </w:rPr>
        <w:t xml:space="preserve"> در حالی</w:t>
      </w:r>
      <w:r w:rsidR="00C61573" w:rsidRPr="00673CED">
        <w:rPr>
          <w:rFonts w:hint="cs"/>
          <w:rtl/>
        </w:rPr>
        <w:t xml:space="preserve"> </w:t>
      </w:r>
      <w:r w:rsidR="008A325D" w:rsidRPr="00673CED">
        <w:rPr>
          <w:rFonts w:hint="cs"/>
          <w:rtl/>
        </w:rPr>
        <w:t>که</w:t>
      </w:r>
      <w:r w:rsidRPr="00673CED">
        <w:rPr>
          <w:rFonts w:hint="cs"/>
          <w:rtl/>
        </w:rPr>
        <w:t xml:space="preserve"> حدیث آحاد</w:t>
      </w:r>
      <w:r w:rsidR="008A325D" w:rsidRPr="00673CED">
        <w:rPr>
          <w:rFonts w:hint="cs"/>
          <w:rtl/>
        </w:rPr>
        <w:t xml:space="preserve"> </w:t>
      </w:r>
      <w:r w:rsidR="0096228C" w:rsidRPr="00673CED">
        <w:rPr>
          <w:rFonts w:hint="cs"/>
          <w:rtl/>
        </w:rPr>
        <w:t xml:space="preserve">را نسبت به قرآن کریم </w:t>
      </w:r>
      <w:r w:rsidR="008A325D" w:rsidRPr="00673CED">
        <w:rPr>
          <w:rFonts w:hint="cs"/>
          <w:rtl/>
        </w:rPr>
        <w:t xml:space="preserve">تا این اندازه، </w:t>
      </w:r>
      <w:r w:rsidR="0096228C" w:rsidRPr="00673CED">
        <w:rPr>
          <w:rFonts w:hint="cs"/>
          <w:rtl/>
        </w:rPr>
        <w:t>بالا نمی</w:t>
      </w:r>
      <w:r w:rsidR="0096228C">
        <w:rPr>
          <w:rFonts w:cs="2  Badr" w:hint="cs"/>
          <w:rtl/>
          <w:lang w:bidi="fa-IR"/>
        </w:rPr>
        <w:t>‏</w:t>
      </w:r>
      <w:r w:rsidR="0096228C" w:rsidRPr="00673CED">
        <w:rPr>
          <w:rFonts w:hint="cs"/>
          <w:rtl/>
        </w:rPr>
        <w:t>برند</w:t>
      </w:r>
      <w:r w:rsidRPr="00673CED">
        <w:rPr>
          <w:rFonts w:hint="cs"/>
          <w:rtl/>
        </w:rPr>
        <w:t>.</w:t>
      </w:r>
    </w:p>
    <w:p w:rsidR="00FF3499" w:rsidRDefault="00FF3499" w:rsidP="0092395A">
      <w:pPr>
        <w:pStyle w:val="a0"/>
        <w:rPr>
          <w:rtl/>
        </w:rPr>
      </w:pPr>
      <w:bookmarkStart w:id="34" w:name="_Toc224453321"/>
      <w:bookmarkStart w:id="35" w:name="_Toc225697078"/>
      <w:bookmarkStart w:id="36" w:name="_Toc225697286"/>
      <w:bookmarkStart w:id="37" w:name="_Toc340270834"/>
      <w:r>
        <w:rPr>
          <w:rFonts w:hint="cs"/>
          <w:rtl/>
        </w:rPr>
        <w:t xml:space="preserve">افاده خبر </w:t>
      </w:r>
      <w:r w:rsidR="0096228C">
        <w:rPr>
          <w:rFonts w:hint="cs"/>
          <w:rtl/>
        </w:rPr>
        <w:t>آ</w:t>
      </w:r>
      <w:r>
        <w:rPr>
          <w:rFonts w:hint="cs"/>
          <w:rtl/>
        </w:rPr>
        <w:t>حاد نزد جمهور</w:t>
      </w:r>
      <w:bookmarkEnd w:id="34"/>
      <w:bookmarkEnd w:id="35"/>
      <w:bookmarkEnd w:id="36"/>
      <w:bookmarkEnd w:id="37"/>
    </w:p>
    <w:p w:rsidR="00637EC3" w:rsidRDefault="00FF3499" w:rsidP="00C91DCA">
      <w:pPr>
        <w:ind w:firstLine="284"/>
        <w:rPr>
          <w:rtl/>
          <w:lang w:bidi="fa-IR"/>
        </w:rPr>
      </w:pPr>
      <w:r>
        <w:rPr>
          <w:rFonts w:hint="cs"/>
          <w:rtl/>
          <w:lang w:bidi="fa-IR"/>
        </w:rPr>
        <w:t xml:space="preserve">در مباحث قبلی متوجه شدیم که خبر واحد افاده یقین و قطعیت می‌کند، و </w:t>
      </w:r>
      <w:r w:rsidR="00637EC3">
        <w:rPr>
          <w:rFonts w:hint="cs"/>
          <w:rtl/>
          <w:lang w:bidi="fa-IR"/>
        </w:rPr>
        <w:t xml:space="preserve">صحت انتسابش به </w:t>
      </w:r>
      <w:r>
        <w:rPr>
          <w:rFonts w:hint="cs"/>
          <w:rtl/>
          <w:lang w:bidi="fa-IR"/>
        </w:rPr>
        <w:t>پیامبر</w:t>
      </w:r>
      <w:r>
        <w:rPr>
          <w:rFonts w:hint="cs"/>
          <w:lang w:bidi="fa-IR"/>
        </w:rPr>
        <w:sym w:font="AGA Arabesque" w:char="F072"/>
      </w:r>
      <w:r>
        <w:rPr>
          <w:rFonts w:hint="cs"/>
          <w:rtl/>
          <w:lang w:bidi="fa-IR"/>
        </w:rPr>
        <w:t xml:space="preserve"> </w:t>
      </w:r>
      <w:r w:rsidR="00637EC3">
        <w:rPr>
          <w:rFonts w:hint="cs"/>
          <w:rtl/>
          <w:lang w:bidi="fa-IR"/>
        </w:rPr>
        <w:t>قطعی است</w:t>
      </w:r>
      <w:r>
        <w:rPr>
          <w:rFonts w:hint="cs"/>
          <w:rtl/>
          <w:lang w:bidi="fa-IR"/>
        </w:rPr>
        <w:t xml:space="preserve">، </w:t>
      </w:r>
      <w:r w:rsidR="00637EC3">
        <w:rPr>
          <w:rFonts w:hint="cs"/>
          <w:rtl/>
          <w:lang w:bidi="fa-IR"/>
        </w:rPr>
        <w:t>در عین حال</w:t>
      </w:r>
      <w:r>
        <w:rPr>
          <w:rFonts w:hint="cs"/>
          <w:rtl/>
          <w:lang w:bidi="fa-IR"/>
        </w:rPr>
        <w:t xml:space="preserve"> مضمون </w:t>
      </w:r>
      <w:r w:rsidR="00637EC3">
        <w:rPr>
          <w:rFonts w:hint="cs"/>
          <w:rtl/>
          <w:lang w:bidi="fa-IR"/>
        </w:rPr>
        <w:t>خبر در خود</w:t>
      </w:r>
      <w:r>
        <w:rPr>
          <w:rFonts w:hint="cs"/>
          <w:rtl/>
          <w:lang w:bidi="fa-IR"/>
        </w:rPr>
        <w:t xml:space="preserve"> علم </w:t>
      </w:r>
      <w:r w:rsidR="00637EC3">
        <w:rPr>
          <w:rFonts w:hint="cs"/>
          <w:rtl/>
          <w:lang w:bidi="fa-IR"/>
        </w:rPr>
        <w:t>ضروری</w:t>
      </w:r>
      <w:r>
        <w:rPr>
          <w:rFonts w:hint="cs"/>
          <w:rtl/>
          <w:lang w:bidi="fa-IR"/>
        </w:rPr>
        <w:t xml:space="preserve"> است، و </w:t>
      </w:r>
      <w:r w:rsidR="00637EC3">
        <w:rPr>
          <w:rFonts w:hint="cs"/>
          <w:rtl/>
          <w:lang w:bidi="fa-IR"/>
        </w:rPr>
        <w:t xml:space="preserve">بعد از آن </w:t>
      </w:r>
      <w:r w:rsidR="00342C03">
        <w:rPr>
          <w:rFonts w:hint="cs"/>
          <w:rtl/>
          <w:lang w:bidi="fa-IR"/>
        </w:rPr>
        <w:t>دیگر نیازی به استدلال و نظر نیست</w:t>
      </w:r>
      <w:r>
        <w:rPr>
          <w:rFonts w:hint="cs"/>
          <w:rtl/>
          <w:lang w:bidi="fa-IR"/>
        </w:rPr>
        <w:t xml:space="preserve">. </w:t>
      </w:r>
    </w:p>
    <w:p w:rsidR="002F6235" w:rsidRPr="00673CED" w:rsidRDefault="00FF3499" w:rsidP="00C91DCA">
      <w:pPr>
        <w:ind w:firstLine="284"/>
        <w:rPr>
          <w:rtl/>
        </w:rPr>
      </w:pPr>
      <w:r w:rsidRPr="00673CED">
        <w:rPr>
          <w:rFonts w:hint="cs"/>
          <w:rtl/>
        </w:rPr>
        <w:t xml:space="preserve">این نظر </w:t>
      </w:r>
      <w:r w:rsidR="00342C03" w:rsidRPr="00673CED">
        <w:rPr>
          <w:rFonts w:hint="cs"/>
          <w:rtl/>
        </w:rPr>
        <w:t xml:space="preserve">مورد اتفاق </w:t>
      </w:r>
      <w:r w:rsidRPr="00673CED">
        <w:rPr>
          <w:rFonts w:hint="cs"/>
          <w:rtl/>
        </w:rPr>
        <w:t>همه علما است</w:t>
      </w:r>
      <w:r w:rsidR="00510008" w:rsidRPr="00673CED">
        <w:rPr>
          <w:rFonts w:hint="cs"/>
          <w:rtl/>
        </w:rPr>
        <w:t>،</w:t>
      </w:r>
      <w:r w:rsidR="00342C03" w:rsidRPr="00673CED">
        <w:rPr>
          <w:rFonts w:hint="cs"/>
          <w:rtl/>
        </w:rPr>
        <w:t xml:space="preserve"> بجز آن کسانی که اختلاف نظرشان بهایی ندارد</w:t>
      </w:r>
      <w:r w:rsidRPr="00673CED">
        <w:rPr>
          <w:rFonts w:hint="cs"/>
          <w:rtl/>
        </w:rPr>
        <w:t xml:space="preserve">. </w:t>
      </w:r>
      <w:r w:rsidR="00FE4587" w:rsidRPr="00673CED">
        <w:rPr>
          <w:rFonts w:hint="cs"/>
          <w:rtl/>
        </w:rPr>
        <w:t xml:space="preserve">ولی اختلاف </w:t>
      </w:r>
      <w:r w:rsidRPr="00673CED">
        <w:rPr>
          <w:rFonts w:hint="cs"/>
          <w:rtl/>
        </w:rPr>
        <w:t xml:space="preserve">میان علما در مورد </w:t>
      </w:r>
      <w:r w:rsidR="00FE4587" w:rsidRPr="00673CED">
        <w:rPr>
          <w:rFonts w:hint="cs"/>
          <w:rtl/>
        </w:rPr>
        <w:t xml:space="preserve">حدیث قابل قبول از میان احادیث آحاد </w:t>
      </w:r>
      <w:r w:rsidRPr="00673CED">
        <w:rPr>
          <w:rFonts w:hint="cs"/>
          <w:rtl/>
        </w:rPr>
        <w:t>سه</w:t>
      </w:r>
      <w:r w:rsidR="00FE4587">
        <w:rPr>
          <w:rFonts w:ascii="Times New Roman" w:hAnsi="Times New Roman" w:cs="2  Badr" w:hint="cs"/>
          <w:rtl/>
          <w:lang w:bidi="fa-IR"/>
        </w:rPr>
        <w:t>‏</w:t>
      </w:r>
      <w:r w:rsidR="00FE4587" w:rsidRPr="00673CED">
        <w:rPr>
          <w:rFonts w:hint="cs"/>
          <w:rtl/>
        </w:rPr>
        <w:t>گانه:</w:t>
      </w:r>
      <w:r w:rsidRPr="00673CED">
        <w:rPr>
          <w:rFonts w:hint="cs"/>
          <w:rtl/>
        </w:rPr>
        <w:t xml:space="preserve"> مشهور، عزیز، و غریب، </w:t>
      </w:r>
      <w:r w:rsidR="00FE4587" w:rsidRPr="00673CED">
        <w:rPr>
          <w:rFonts w:hint="cs"/>
          <w:rtl/>
        </w:rPr>
        <w:t>است و محل اختلاف عبارت است</w:t>
      </w:r>
      <w:r w:rsidRPr="00673CED">
        <w:rPr>
          <w:rFonts w:hint="cs"/>
          <w:rtl/>
        </w:rPr>
        <w:t xml:space="preserve"> از</w:t>
      </w:r>
      <w:r w:rsidR="00BB137D" w:rsidRPr="00673CED">
        <w:rPr>
          <w:rFonts w:hint="cs"/>
          <w:rtl/>
        </w:rPr>
        <w:t>:</w:t>
      </w:r>
      <w:r w:rsidRPr="00673CED">
        <w:rPr>
          <w:rFonts w:hint="cs"/>
          <w:rtl/>
        </w:rPr>
        <w:t xml:space="preserve"> آیا حدیث آحاد، افاده یقین می‌کند یا </w:t>
      </w:r>
      <w:r w:rsidR="00FE4587" w:rsidRPr="00673CED">
        <w:rPr>
          <w:rFonts w:hint="cs"/>
          <w:rtl/>
        </w:rPr>
        <w:t>ظن</w:t>
      </w:r>
      <w:r w:rsidRPr="00673CED">
        <w:rPr>
          <w:rFonts w:hint="cs"/>
          <w:rtl/>
        </w:rPr>
        <w:t>؟ و اگر افاده یقین می‌کند، میزان یقین آن چه مقدار است؟ و آیا اف</w:t>
      </w:r>
      <w:r w:rsidR="002F6235" w:rsidRPr="00673CED">
        <w:rPr>
          <w:rFonts w:hint="cs"/>
          <w:rtl/>
        </w:rPr>
        <w:t>اده علم قطعی می‌کند و یا نظری؟</w:t>
      </w:r>
    </w:p>
    <w:p w:rsidR="00FF3499" w:rsidRPr="002F6235" w:rsidRDefault="00FF3499"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2F6235">
        <w:rPr>
          <w:rFonts w:ascii="Times New Roman" w:hAnsi="Times New Roman" w:cs="B Lotus" w:hint="cs"/>
          <w:b/>
          <w:bCs/>
          <w:sz w:val="28"/>
          <w:szCs w:val="28"/>
          <w:rtl/>
          <w:lang w:bidi="fa-IR"/>
        </w:rPr>
        <w:t>علما در این مورد نظرات مختلفی دارند که خلاصه</w:t>
      </w:r>
      <w:r w:rsidR="00C00920">
        <w:rPr>
          <w:rFonts w:ascii="Times New Roman" w:hAnsi="Times New Roman" w:cs="B Lotus" w:hint="cs"/>
          <w:b/>
          <w:bCs/>
          <w:sz w:val="28"/>
          <w:szCs w:val="28"/>
          <w:rtl/>
          <w:lang w:bidi="fa-IR"/>
        </w:rPr>
        <w:t xml:space="preserve"> آن‌ها </w:t>
      </w:r>
      <w:r w:rsidRPr="002F6235">
        <w:rPr>
          <w:rFonts w:ascii="Times New Roman" w:hAnsi="Times New Roman" w:cs="B Lotus" w:hint="cs"/>
          <w:b/>
          <w:bCs/>
          <w:sz w:val="28"/>
          <w:szCs w:val="28"/>
          <w:rtl/>
          <w:lang w:bidi="fa-IR"/>
        </w:rPr>
        <w:t>را بیان می‌کنیم</w:t>
      </w:r>
      <w:r w:rsidR="00BB137D" w:rsidRPr="002F6235">
        <w:rPr>
          <w:rFonts w:ascii="Times New Roman" w:hAnsi="Times New Roman" w:cs="B Lotus" w:hint="cs"/>
          <w:b/>
          <w:bCs/>
          <w:sz w:val="28"/>
          <w:szCs w:val="28"/>
          <w:rtl/>
          <w:lang w:bidi="fa-IR"/>
        </w:rPr>
        <w:t>:</w:t>
      </w:r>
      <w:r w:rsidRPr="002F6235">
        <w:rPr>
          <w:rFonts w:ascii="Times New Roman" w:hAnsi="Times New Roman" w:cs="B Lotus" w:hint="cs"/>
          <w:b/>
          <w:bCs/>
          <w:sz w:val="28"/>
          <w:szCs w:val="28"/>
          <w:rtl/>
          <w:lang w:bidi="fa-IR"/>
        </w:rPr>
        <w:t xml:space="preserve"> </w:t>
      </w:r>
    </w:p>
    <w:p w:rsidR="000D2E29" w:rsidRDefault="00FF3499" w:rsidP="001D24C5">
      <w:pPr>
        <w:numPr>
          <w:ilvl w:val="0"/>
          <w:numId w:val="4"/>
        </w:numPr>
        <w:rPr>
          <w:rtl/>
          <w:lang w:bidi="fa-IR"/>
        </w:rPr>
      </w:pPr>
      <w:r w:rsidRPr="00673CED">
        <w:rPr>
          <w:rFonts w:hint="cs"/>
          <w:rtl/>
        </w:rPr>
        <w:t xml:space="preserve">اکثر علما و </w:t>
      </w:r>
      <w:r w:rsidR="00560F50" w:rsidRPr="00673CED">
        <w:rPr>
          <w:rFonts w:hint="cs"/>
          <w:rtl/>
        </w:rPr>
        <w:t>جمهور فقهای حنفی،</w:t>
      </w:r>
      <w:r w:rsidRPr="00673CED">
        <w:rPr>
          <w:rFonts w:hint="cs"/>
          <w:rtl/>
        </w:rPr>
        <w:t xml:space="preserve"> ش</w:t>
      </w:r>
      <w:r w:rsidR="00560F50" w:rsidRPr="00673CED">
        <w:rPr>
          <w:rFonts w:hint="cs"/>
          <w:rtl/>
        </w:rPr>
        <w:t>افعی، مالکی، معتزلی و خوارج</w:t>
      </w:r>
      <w:r w:rsidRPr="00673CED">
        <w:rPr>
          <w:rFonts w:hint="cs"/>
          <w:rtl/>
        </w:rPr>
        <w:t xml:space="preserve"> معتقدند که حدیث آحاد چه با قرینه، و چه بدون قرینه</w:t>
      </w:r>
      <w:r w:rsidRPr="00A11AA5">
        <w:rPr>
          <w:rStyle w:val="FootnoteReference"/>
          <w:rFonts w:cs="B Lotus"/>
          <w:sz w:val="28"/>
          <w:szCs w:val="28"/>
          <w:rtl/>
          <w:lang w:bidi="fa-IR"/>
        </w:rPr>
        <w:footnoteReference w:id="38"/>
      </w:r>
      <w:r w:rsidRPr="00673CED">
        <w:rPr>
          <w:rFonts w:hint="cs"/>
          <w:rtl/>
        </w:rPr>
        <w:t xml:space="preserve"> بصورت مطلق افاده علم نمی‌کند، امام نووی </w:t>
      </w:r>
      <w:r w:rsidR="000D2E29" w:rsidRPr="00673CED">
        <w:rPr>
          <w:rFonts w:hint="cs"/>
          <w:rtl/>
        </w:rPr>
        <w:t>این نظر را برگزیده و به دنبال</w:t>
      </w:r>
      <w:r w:rsidRPr="00673CED">
        <w:rPr>
          <w:rFonts w:hint="cs"/>
          <w:rtl/>
        </w:rPr>
        <w:t xml:space="preserve"> گفته ابن صلاح و </w:t>
      </w:r>
      <w:r w:rsidR="000D2E29" w:rsidRPr="00673CED">
        <w:rPr>
          <w:rFonts w:hint="cs"/>
          <w:rtl/>
        </w:rPr>
        <w:t xml:space="preserve">پیروانش </w:t>
      </w:r>
      <w:r w:rsidRPr="00673CED">
        <w:rPr>
          <w:rFonts w:hint="cs"/>
          <w:rtl/>
        </w:rPr>
        <w:t>که</w:t>
      </w:r>
      <w:r w:rsidR="000D2E29" w:rsidRPr="00673CED">
        <w:rPr>
          <w:rFonts w:hint="cs"/>
          <w:rtl/>
        </w:rPr>
        <w:t xml:space="preserve"> معتقدند وقتی</w:t>
      </w:r>
      <w:r w:rsidRPr="00673CED">
        <w:rPr>
          <w:rFonts w:hint="cs"/>
          <w:rtl/>
        </w:rPr>
        <w:t xml:space="preserve"> خبر آحاد با قرینه‌ای همراه شود، </w:t>
      </w:r>
      <w:r w:rsidR="000D2E29" w:rsidRPr="00673CED">
        <w:rPr>
          <w:rFonts w:hint="cs"/>
          <w:rtl/>
        </w:rPr>
        <w:t>افاده علم می‌کند، می</w:t>
      </w:r>
      <w:r w:rsidR="000D2E29">
        <w:rPr>
          <w:rFonts w:cs="2  Badr" w:hint="cs"/>
          <w:rtl/>
          <w:lang w:bidi="fa-IR"/>
        </w:rPr>
        <w:t>‏</w:t>
      </w:r>
      <w:r w:rsidR="000D2E29" w:rsidRPr="00673CED">
        <w:rPr>
          <w:rFonts w:hint="cs"/>
          <w:rtl/>
        </w:rPr>
        <w:t xml:space="preserve">گوید: «محققان و جمهور </w:t>
      </w:r>
      <w:r w:rsidR="006432DC" w:rsidRPr="00673CED">
        <w:rPr>
          <w:rFonts w:hint="cs"/>
          <w:rtl/>
        </w:rPr>
        <w:t xml:space="preserve">با این نظر مخالفت کرده‌اند» </w:t>
      </w:r>
      <w:r w:rsidR="000D2E29" w:rsidRPr="00673CED">
        <w:rPr>
          <w:rFonts w:hint="cs"/>
          <w:rtl/>
        </w:rPr>
        <w:t>سپس می</w:t>
      </w:r>
      <w:r w:rsidR="000D2E29">
        <w:rPr>
          <w:rFonts w:cs="2  Badr" w:hint="cs"/>
          <w:rtl/>
          <w:lang w:bidi="fa-IR"/>
        </w:rPr>
        <w:t>‏</w:t>
      </w:r>
      <w:r w:rsidR="000D2E29" w:rsidRPr="00673CED">
        <w:rPr>
          <w:rFonts w:hint="cs"/>
          <w:rtl/>
        </w:rPr>
        <w:t>گویند</w:t>
      </w:r>
      <w:r w:rsidR="00BB137D" w:rsidRPr="00673CED">
        <w:rPr>
          <w:rFonts w:hint="cs"/>
          <w:rtl/>
        </w:rPr>
        <w:t>:</w:t>
      </w:r>
      <w:r w:rsidR="006432DC" w:rsidRPr="00673CED">
        <w:rPr>
          <w:rFonts w:hint="cs"/>
          <w:rtl/>
        </w:rPr>
        <w:t xml:space="preserve"> آحاد اگر به حد تواتر</w:t>
      </w:r>
      <w:r w:rsidR="00F419D5" w:rsidRPr="00A11AA5">
        <w:rPr>
          <w:rStyle w:val="FootnoteReference"/>
          <w:rFonts w:cs="B Lotus"/>
          <w:sz w:val="28"/>
          <w:szCs w:val="28"/>
          <w:rtl/>
          <w:lang w:bidi="fa-IR"/>
        </w:rPr>
        <w:footnoteReference w:id="39"/>
      </w:r>
      <w:r w:rsidR="006432DC" w:rsidRPr="00673CED">
        <w:rPr>
          <w:rFonts w:hint="cs"/>
          <w:rtl/>
        </w:rPr>
        <w:t xml:space="preserve"> نرسد افاده </w:t>
      </w:r>
      <w:r w:rsidR="000D2E29" w:rsidRPr="00673CED">
        <w:rPr>
          <w:rFonts w:hint="cs"/>
          <w:rtl/>
        </w:rPr>
        <w:t>ظن</w:t>
      </w:r>
      <w:r w:rsidR="006432DC" w:rsidRPr="00A11AA5">
        <w:rPr>
          <w:rStyle w:val="FootnoteReference"/>
          <w:rFonts w:cs="B Lotus"/>
          <w:sz w:val="28"/>
          <w:szCs w:val="28"/>
          <w:rtl/>
          <w:lang w:bidi="fa-IR"/>
        </w:rPr>
        <w:footnoteReference w:id="40"/>
      </w:r>
      <w:r w:rsidR="006432DC">
        <w:rPr>
          <w:rFonts w:hint="cs"/>
          <w:rtl/>
          <w:lang w:bidi="fa-IR"/>
        </w:rPr>
        <w:t xml:space="preserve"> می‌کند. </w:t>
      </w:r>
    </w:p>
    <w:p w:rsidR="006432DC" w:rsidRDefault="006432DC" w:rsidP="00C91DCA">
      <w:pPr>
        <w:ind w:firstLine="284"/>
        <w:rPr>
          <w:rtl/>
          <w:lang w:bidi="fa-IR"/>
        </w:rPr>
      </w:pPr>
      <w:r>
        <w:rPr>
          <w:rFonts w:hint="cs"/>
          <w:rtl/>
          <w:lang w:bidi="fa-IR"/>
        </w:rPr>
        <w:t xml:space="preserve">حافظ ابن حجر </w:t>
      </w:r>
      <w:r w:rsidR="00891ADA">
        <w:rPr>
          <w:rFonts w:hint="cs"/>
          <w:rtl/>
          <w:lang w:bidi="fa-IR"/>
        </w:rPr>
        <w:t>تعقیبی بر</w:t>
      </w:r>
      <w:r>
        <w:rPr>
          <w:rFonts w:hint="cs"/>
          <w:rtl/>
          <w:lang w:bidi="fa-IR"/>
        </w:rPr>
        <w:t xml:space="preserve"> نظر امام نووی </w:t>
      </w:r>
      <w:r w:rsidR="00891ADA">
        <w:rPr>
          <w:rFonts w:hint="cs"/>
          <w:rtl/>
          <w:lang w:bidi="fa-IR"/>
        </w:rPr>
        <w:t>آورده</w:t>
      </w:r>
      <w:r>
        <w:rPr>
          <w:rFonts w:hint="cs"/>
          <w:rtl/>
          <w:lang w:bidi="fa-IR"/>
        </w:rPr>
        <w:t xml:space="preserve"> </w:t>
      </w:r>
      <w:r w:rsidR="004237A3">
        <w:rPr>
          <w:rFonts w:hint="cs"/>
          <w:rtl/>
          <w:lang w:bidi="fa-IR"/>
        </w:rPr>
        <w:t>و گفته</w:t>
      </w:r>
      <w:r w:rsidR="00891ADA">
        <w:rPr>
          <w:rFonts w:hint="cs"/>
          <w:rtl/>
          <w:lang w:bidi="fa-IR"/>
        </w:rPr>
        <w:t xml:space="preserve"> است</w:t>
      </w:r>
      <w:r w:rsidR="00BB137D">
        <w:rPr>
          <w:rFonts w:hint="cs"/>
          <w:rtl/>
          <w:lang w:bidi="fa-IR"/>
        </w:rPr>
        <w:t>:</w:t>
      </w:r>
      <w:r w:rsidR="004237A3">
        <w:rPr>
          <w:rFonts w:hint="cs"/>
          <w:rtl/>
          <w:lang w:bidi="fa-IR"/>
        </w:rPr>
        <w:t xml:space="preserve"> «آنچه اما</w:t>
      </w:r>
      <w:r w:rsidR="00510008">
        <w:rPr>
          <w:rFonts w:hint="cs"/>
          <w:rtl/>
          <w:lang w:bidi="fa-IR"/>
        </w:rPr>
        <w:t>م</w:t>
      </w:r>
      <w:r w:rsidR="004237A3">
        <w:rPr>
          <w:rFonts w:hint="cs"/>
          <w:rtl/>
          <w:lang w:bidi="fa-IR"/>
        </w:rPr>
        <w:t xml:space="preserve"> نووی آورده، از </w:t>
      </w:r>
      <w:r w:rsidR="00891ADA">
        <w:rPr>
          <w:rFonts w:hint="cs"/>
          <w:rtl/>
          <w:lang w:bidi="fa-IR"/>
        </w:rPr>
        <w:t>جهت</w:t>
      </w:r>
      <w:r w:rsidR="004237A3">
        <w:rPr>
          <w:rFonts w:hint="cs"/>
          <w:rtl/>
          <w:lang w:bidi="fa-IR"/>
        </w:rPr>
        <w:t xml:space="preserve"> اکثریت علما مسلّم است، ولی از نظر اهل تحقیق این طور نیست. ابن صلاح با نظر سوم </w:t>
      </w:r>
      <w:r w:rsidR="002E6512">
        <w:rPr>
          <w:rFonts w:hint="cs"/>
          <w:rtl/>
          <w:lang w:bidi="fa-IR"/>
        </w:rPr>
        <w:t>موافق است در حالی که محقق هم هست</w:t>
      </w:r>
      <w:r w:rsidR="004237A3">
        <w:rPr>
          <w:rFonts w:hint="cs"/>
          <w:rtl/>
          <w:lang w:bidi="fa-IR"/>
        </w:rPr>
        <w:t>.</w:t>
      </w:r>
      <w:r w:rsidR="00404788">
        <w:rPr>
          <w:rStyle w:val="FootnoteReference"/>
          <w:rtl/>
          <w:lang w:bidi="fa-IR"/>
        </w:rPr>
        <w:footnoteReference w:id="41"/>
      </w:r>
    </w:p>
    <w:p w:rsidR="004237A3" w:rsidRDefault="004237A3" w:rsidP="001D24C5">
      <w:pPr>
        <w:numPr>
          <w:ilvl w:val="0"/>
          <w:numId w:val="4"/>
        </w:numPr>
        <w:rPr>
          <w:rtl/>
          <w:lang w:bidi="fa-IR"/>
        </w:rPr>
      </w:pPr>
      <w:r>
        <w:rPr>
          <w:rFonts w:hint="cs"/>
          <w:rtl/>
          <w:lang w:bidi="fa-IR"/>
        </w:rPr>
        <w:t>گروهی از اهل حدیث معتقدند که خبر آحاد خودش، هروقت که شروط صحت و قبول</w:t>
      </w:r>
      <w:r w:rsidR="00354B3D">
        <w:rPr>
          <w:rFonts w:hint="cs"/>
          <w:rtl/>
          <w:lang w:bidi="fa-IR"/>
        </w:rPr>
        <w:t xml:space="preserve"> </w:t>
      </w:r>
      <w:r w:rsidR="00354B3D">
        <w:rPr>
          <w:rFonts w:cs="Times New Roman" w:hint="cs"/>
          <w:rtl/>
          <w:lang w:bidi="fa-IR"/>
        </w:rPr>
        <w:t>–</w:t>
      </w:r>
      <w:r w:rsidR="00354B3D" w:rsidRPr="00673CED">
        <w:rPr>
          <w:rFonts w:hint="cs"/>
          <w:rtl/>
        </w:rPr>
        <w:t xml:space="preserve"> از جمله</w:t>
      </w:r>
      <w:r w:rsidRPr="00673CED">
        <w:rPr>
          <w:rFonts w:hint="cs"/>
          <w:rtl/>
        </w:rPr>
        <w:t xml:space="preserve"> اتصال سند و عادل بودن راوی، و حافظه راوی، و</w:t>
      </w:r>
      <w:r w:rsidR="0094757B" w:rsidRPr="00673CED">
        <w:rPr>
          <w:rFonts w:hint="cs"/>
          <w:rtl/>
        </w:rPr>
        <w:t xml:space="preserve"> </w:t>
      </w:r>
      <w:r w:rsidRPr="00673CED">
        <w:rPr>
          <w:rFonts w:hint="cs"/>
          <w:rtl/>
        </w:rPr>
        <w:t>اینکه جز</w:t>
      </w:r>
      <w:r w:rsidR="0094757B" w:rsidRPr="00673CED">
        <w:rPr>
          <w:rFonts w:hint="cs"/>
          <w:rtl/>
        </w:rPr>
        <w:t xml:space="preserve"> </w:t>
      </w:r>
      <w:r w:rsidR="00354B3D" w:rsidRPr="00673CED">
        <w:rPr>
          <w:rFonts w:hint="cs"/>
          <w:rtl/>
        </w:rPr>
        <w:t>احادیث شاذ و علیل نباشد-</w:t>
      </w:r>
      <w:r w:rsidRPr="00673CED">
        <w:rPr>
          <w:rFonts w:hint="cs"/>
          <w:rtl/>
        </w:rPr>
        <w:t xml:space="preserve"> را داشته باشد، افاده علم نظری می‌کند، چه قرینه‌ای داشته باشد </w:t>
      </w:r>
      <w:r w:rsidRPr="00673CED">
        <w:rPr>
          <w:rFonts w:hint="eastAsia"/>
          <w:rtl/>
        </w:rPr>
        <w:t xml:space="preserve">و چه قرینه‌ای نداشته باشد. ابن </w:t>
      </w:r>
      <w:r w:rsidRPr="00673CED">
        <w:rPr>
          <w:rFonts w:hint="cs"/>
          <w:rtl/>
        </w:rPr>
        <w:t>صباغ این را از گروهی از محدثین</w:t>
      </w:r>
      <w:r w:rsidR="00F419D5" w:rsidRPr="00A11AA5">
        <w:rPr>
          <w:rStyle w:val="FootnoteReference"/>
          <w:rFonts w:cs="B Lotus"/>
          <w:sz w:val="28"/>
          <w:szCs w:val="28"/>
          <w:rtl/>
          <w:lang w:bidi="fa-IR"/>
        </w:rPr>
        <w:footnoteReference w:id="42"/>
      </w:r>
      <w:r w:rsidRPr="00673CED">
        <w:rPr>
          <w:rFonts w:hint="cs"/>
          <w:rtl/>
        </w:rPr>
        <w:t xml:space="preserve"> آورده، و ابن حزم هم در کتابش الاحکام چنین آورده</w:t>
      </w:r>
      <w:r w:rsidR="00354B3D" w:rsidRPr="00673CED">
        <w:rPr>
          <w:rFonts w:hint="cs"/>
          <w:rtl/>
        </w:rPr>
        <w:t xml:space="preserve"> و می</w:t>
      </w:r>
      <w:r w:rsidR="00354B3D">
        <w:rPr>
          <w:rFonts w:cs="2  Badr" w:hint="cs"/>
          <w:rtl/>
          <w:lang w:bidi="fa-IR"/>
        </w:rPr>
        <w:t>‏</w:t>
      </w:r>
      <w:r w:rsidR="00354B3D" w:rsidRPr="00673CED">
        <w:rPr>
          <w:rFonts w:hint="cs"/>
          <w:rtl/>
        </w:rPr>
        <w:t>گوید</w:t>
      </w:r>
      <w:r w:rsidR="00BB137D" w:rsidRPr="00673CED">
        <w:rPr>
          <w:rFonts w:hint="cs"/>
          <w:rtl/>
        </w:rPr>
        <w:t>:</w:t>
      </w:r>
      <w:r w:rsidR="00354B3D" w:rsidRPr="00673CED">
        <w:rPr>
          <w:rFonts w:hint="cs"/>
          <w:rtl/>
        </w:rPr>
        <w:t xml:space="preserve"> این نظر حارث ابن اسد محاسبی،</w:t>
      </w:r>
      <w:r w:rsidRPr="00673CED">
        <w:rPr>
          <w:rFonts w:hint="cs"/>
          <w:rtl/>
        </w:rPr>
        <w:t xml:space="preserve"> حسین بن علی کرابی</w:t>
      </w:r>
      <w:r w:rsidR="00354B3D" w:rsidRPr="00673CED">
        <w:rPr>
          <w:rFonts w:hint="cs"/>
          <w:rtl/>
        </w:rPr>
        <w:t>سی و</w:t>
      </w:r>
      <w:r w:rsidRPr="00673CED">
        <w:rPr>
          <w:rFonts w:hint="cs"/>
          <w:rtl/>
        </w:rPr>
        <w:t xml:space="preserve"> ابوولید سلیمان بن خلف مالکی معروف به باجی می‌باشد، و نیز آن</w:t>
      </w:r>
      <w:r w:rsidR="00354B3D" w:rsidRPr="00673CED">
        <w:rPr>
          <w:rFonts w:hint="cs"/>
          <w:rtl/>
        </w:rPr>
        <w:t xml:space="preserve"> </w:t>
      </w:r>
      <w:r w:rsidRPr="00673CED">
        <w:rPr>
          <w:rFonts w:hint="cs"/>
          <w:rtl/>
        </w:rPr>
        <w:t>را به یکی از دو روایتی که از احمد بن حنبل آورده نسبت داده است</w:t>
      </w:r>
      <w:r w:rsidR="00F419D5" w:rsidRPr="00A11AA5">
        <w:rPr>
          <w:rStyle w:val="FootnoteReference"/>
          <w:rFonts w:cs="B Lotus"/>
          <w:sz w:val="28"/>
          <w:szCs w:val="28"/>
          <w:rtl/>
          <w:lang w:bidi="fa-IR"/>
        </w:rPr>
        <w:footnoteReference w:id="43"/>
      </w:r>
      <w:r w:rsidRPr="00673CED">
        <w:rPr>
          <w:rFonts w:hint="cs"/>
          <w:rtl/>
        </w:rPr>
        <w:t>، ابن خویز</w:t>
      </w:r>
      <w:r w:rsidR="00354B3D" w:rsidRPr="00673CED">
        <w:rPr>
          <w:rFonts w:hint="cs"/>
          <w:rtl/>
        </w:rPr>
        <w:t>منداد</w:t>
      </w:r>
      <w:r w:rsidRPr="00673CED">
        <w:rPr>
          <w:rFonts w:hint="cs"/>
          <w:rtl/>
        </w:rPr>
        <w:t xml:space="preserve"> از مالک</w:t>
      </w:r>
      <w:r w:rsidR="00354B3D" w:rsidRPr="00673CED">
        <w:rPr>
          <w:rFonts w:hint="cs"/>
          <w:rtl/>
        </w:rPr>
        <w:t xml:space="preserve"> بن انس</w:t>
      </w:r>
      <w:r w:rsidR="00F419D5" w:rsidRPr="00A11AA5">
        <w:rPr>
          <w:rStyle w:val="FootnoteReference"/>
          <w:rFonts w:cs="B Lotus"/>
          <w:sz w:val="28"/>
          <w:szCs w:val="28"/>
          <w:rtl/>
          <w:lang w:bidi="fa-IR"/>
        </w:rPr>
        <w:footnoteReference w:id="44"/>
      </w:r>
      <w:r w:rsidRPr="00673CED">
        <w:rPr>
          <w:rFonts w:hint="cs"/>
          <w:rtl/>
        </w:rPr>
        <w:t xml:space="preserve"> هم روایت کرده هر چند که مازری با ابن حزم به منازعه برخواسته که در این مورد نصی وجود ندارد. ابن حزم هم آن</w:t>
      </w:r>
      <w:r w:rsidR="008833F3" w:rsidRPr="00673CED">
        <w:rPr>
          <w:rFonts w:hint="cs"/>
          <w:rtl/>
        </w:rPr>
        <w:t xml:space="preserve"> </w:t>
      </w:r>
      <w:r w:rsidRPr="00673CED">
        <w:rPr>
          <w:rFonts w:hint="cs"/>
          <w:rtl/>
        </w:rPr>
        <w:t>را از داود ظاهری روایت کرده است.</w:t>
      </w:r>
      <w:r w:rsidR="00F419D5" w:rsidRPr="00A11AA5">
        <w:rPr>
          <w:rStyle w:val="FootnoteReference"/>
          <w:rFonts w:cs="B Lotus"/>
          <w:sz w:val="28"/>
          <w:szCs w:val="28"/>
          <w:rtl/>
          <w:lang w:bidi="fa-IR"/>
        </w:rPr>
        <w:footnoteReference w:id="45"/>
      </w:r>
      <w:r w:rsidR="008833F3" w:rsidRPr="00673CED">
        <w:rPr>
          <w:rFonts w:hint="cs"/>
          <w:rtl/>
        </w:rPr>
        <w:t xml:space="preserve"> و </w:t>
      </w:r>
      <w:r w:rsidRPr="00673CED">
        <w:rPr>
          <w:rFonts w:hint="cs"/>
          <w:rtl/>
        </w:rPr>
        <w:t xml:space="preserve">ابن </w:t>
      </w:r>
      <w:r w:rsidR="008833F3" w:rsidRPr="00673CED">
        <w:rPr>
          <w:rFonts w:hint="cs"/>
          <w:rtl/>
        </w:rPr>
        <w:t xml:space="preserve">قیم </w:t>
      </w:r>
      <w:r w:rsidRPr="00673CED">
        <w:rPr>
          <w:rFonts w:hint="cs"/>
          <w:rtl/>
        </w:rPr>
        <w:t>جوزیه هم آن</w:t>
      </w:r>
      <w:r w:rsidR="008833F3" w:rsidRPr="00673CED">
        <w:rPr>
          <w:rFonts w:hint="cs"/>
          <w:rtl/>
        </w:rPr>
        <w:t xml:space="preserve"> </w:t>
      </w:r>
      <w:r w:rsidRPr="00673CED">
        <w:rPr>
          <w:rFonts w:hint="cs"/>
          <w:rtl/>
        </w:rPr>
        <w:t>را در کتاب</w:t>
      </w:r>
      <w:r w:rsidR="007861C7">
        <w:rPr>
          <w:rFonts w:hint="cs"/>
          <w:rtl/>
        </w:rPr>
        <w:t>ش الصواعق المرسله از امام شافعی</w:t>
      </w:r>
      <w:r w:rsidR="007861C7">
        <w:rPr>
          <w:rFonts w:cs="CTraditional Arabic" w:hint="cs"/>
          <w:rtl/>
        </w:rPr>
        <w:t>:</w:t>
      </w:r>
      <w:r w:rsidRPr="00673CED">
        <w:rPr>
          <w:rFonts w:hint="cs"/>
          <w:rtl/>
        </w:rPr>
        <w:t xml:space="preserve"> روایت کرده است.</w:t>
      </w:r>
      <w:r w:rsidR="008833F3">
        <w:rPr>
          <w:rStyle w:val="FootnoteReference"/>
          <w:rtl/>
          <w:lang w:bidi="fa-IR"/>
        </w:rPr>
        <w:footnoteReference w:id="46"/>
      </w:r>
    </w:p>
    <w:p w:rsidR="002942C6" w:rsidRDefault="002B3C1A" w:rsidP="001D24C5">
      <w:pPr>
        <w:numPr>
          <w:ilvl w:val="0"/>
          <w:numId w:val="4"/>
        </w:numPr>
        <w:rPr>
          <w:rtl/>
          <w:lang w:bidi="fa-IR"/>
        </w:rPr>
      </w:pPr>
      <w:r>
        <w:rPr>
          <w:rFonts w:hint="cs"/>
          <w:rtl/>
          <w:lang w:bidi="fa-IR"/>
        </w:rPr>
        <w:t xml:space="preserve">گروهی از محدثان، از جمله </w:t>
      </w:r>
      <w:r w:rsidR="006F0051">
        <w:rPr>
          <w:rFonts w:hint="cs"/>
          <w:rtl/>
          <w:lang w:bidi="fa-IR"/>
        </w:rPr>
        <w:t>بعضی</w:t>
      </w:r>
      <w:r>
        <w:rPr>
          <w:rFonts w:hint="cs"/>
          <w:rtl/>
          <w:lang w:bidi="fa-IR"/>
        </w:rPr>
        <w:t xml:space="preserve"> از اصولیین </w:t>
      </w:r>
      <w:r w:rsidR="006F0051">
        <w:rPr>
          <w:rFonts w:hint="cs"/>
          <w:rtl/>
          <w:lang w:bidi="fa-IR"/>
        </w:rPr>
        <w:t>و فقها</w:t>
      </w:r>
      <w:r>
        <w:rPr>
          <w:rFonts w:hint="cs"/>
          <w:rtl/>
          <w:lang w:bidi="fa-IR"/>
        </w:rPr>
        <w:t xml:space="preserve"> معتقدند که خبر واحد اگر قرینه‌ای خارجی آن</w:t>
      </w:r>
      <w:r w:rsidR="006F0051">
        <w:rPr>
          <w:rFonts w:hint="cs"/>
          <w:rtl/>
          <w:lang w:bidi="fa-IR"/>
        </w:rPr>
        <w:t xml:space="preserve"> </w:t>
      </w:r>
      <w:r>
        <w:rPr>
          <w:rFonts w:hint="cs"/>
          <w:rtl/>
          <w:lang w:bidi="fa-IR"/>
        </w:rPr>
        <w:t xml:space="preserve">را تأیید کند </w:t>
      </w:r>
      <w:r w:rsidR="002942C6">
        <w:rPr>
          <w:rFonts w:hint="cs"/>
          <w:rtl/>
          <w:lang w:bidi="fa-IR"/>
        </w:rPr>
        <w:t xml:space="preserve">که </w:t>
      </w:r>
      <w:r>
        <w:rPr>
          <w:rFonts w:hint="cs"/>
          <w:rtl/>
          <w:lang w:bidi="fa-IR"/>
        </w:rPr>
        <w:t>بر صحت</w:t>
      </w:r>
      <w:r w:rsidR="002942C6">
        <w:rPr>
          <w:rFonts w:hint="cs"/>
          <w:rtl/>
          <w:lang w:bidi="fa-IR"/>
        </w:rPr>
        <w:t xml:space="preserve"> ثبوت خبر از مخبر</w:t>
      </w:r>
      <w:r>
        <w:rPr>
          <w:rFonts w:hint="cs"/>
          <w:rtl/>
          <w:lang w:bidi="fa-IR"/>
        </w:rPr>
        <w:t xml:space="preserve"> </w:t>
      </w:r>
      <w:r w:rsidR="002942C6">
        <w:rPr>
          <w:rFonts w:hint="cs"/>
          <w:rtl/>
          <w:lang w:bidi="fa-IR"/>
        </w:rPr>
        <w:t>دلالت ‌کند، افاده علم نظری یقینی</w:t>
      </w:r>
      <w:r>
        <w:rPr>
          <w:rFonts w:hint="cs"/>
          <w:rtl/>
          <w:lang w:bidi="fa-IR"/>
        </w:rPr>
        <w:t xml:space="preserve"> می‌کند</w:t>
      </w:r>
      <w:r w:rsidR="002942C6">
        <w:rPr>
          <w:rFonts w:hint="cs"/>
          <w:rtl/>
          <w:lang w:bidi="fa-IR"/>
        </w:rPr>
        <w:t>.</w:t>
      </w:r>
      <w:r w:rsidR="00F419D5" w:rsidRPr="00A11AA5">
        <w:rPr>
          <w:rStyle w:val="FootnoteReference"/>
          <w:rFonts w:cs="B Lotus"/>
          <w:sz w:val="28"/>
          <w:szCs w:val="28"/>
          <w:rtl/>
          <w:lang w:bidi="fa-IR"/>
        </w:rPr>
        <w:footnoteReference w:id="47"/>
      </w:r>
      <w:r>
        <w:rPr>
          <w:rFonts w:hint="cs"/>
          <w:rtl/>
          <w:lang w:bidi="fa-IR"/>
        </w:rPr>
        <w:t xml:space="preserve"> </w:t>
      </w:r>
    </w:p>
    <w:p w:rsidR="009A24DF" w:rsidRDefault="002B3C1A" w:rsidP="00C91DCA">
      <w:pPr>
        <w:ind w:firstLine="284"/>
        <w:rPr>
          <w:rtl/>
          <w:lang w:bidi="fa-IR"/>
        </w:rPr>
      </w:pPr>
      <w:r>
        <w:rPr>
          <w:rFonts w:hint="cs"/>
          <w:rtl/>
          <w:lang w:bidi="fa-IR"/>
        </w:rPr>
        <w:t xml:space="preserve">ابن صلاح هم </w:t>
      </w:r>
      <w:r w:rsidR="000C0BB6">
        <w:rPr>
          <w:rFonts w:hint="cs"/>
          <w:rtl/>
          <w:lang w:bidi="fa-IR"/>
        </w:rPr>
        <w:t xml:space="preserve">بر این نظر است و </w:t>
      </w:r>
      <w:r>
        <w:rPr>
          <w:rFonts w:hint="cs"/>
          <w:rtl/>
          <w:lang w:bidi="fa-IR"/>
        </w:rPr>
        <w:t xml:space="preserve">در مقدمه‌اش شدیداً </w:t>
      </w:r>
      <w:r w:rsidR="000C0BB6">
        <w:rPr>
          <w:rFonts w:hint="cs"/>
          <w:rtl/>
          <w:lang w:bidi="fa-IR"/>
        </w:rPr>
        <w:t xml:space="preserve">از </w:t>
      </w:r>
      <w:r>
        <w:rPr>
          <w:rFonts w:hint="cs"/>
          <w:rtl/>
          <w:lang w:bidi="fa-IR"/>
        </w:rPr>
        <w:t xml:space="preserve">این نظر </w:t>
      </w:r>
      <w:r w:rsidR="000C0BB6">
        <w:rPr>
          <w:rFonts w:hint="cs"/>
          <w:rtl/>
          <w:lang w:bidi="fa-IR"/>
        </w:rPr>
        <w:t>دفاع</w:t>
      </w:r>
      <w:r>
        <w:rPr>
          <w:rFonts w:hint="cs"/>
          <w:rtl/>
          <w:lang w:bidi="fa-IR"/>
        </w:rPr>
        <w:t xml:space="preserve"> کرده </w:t>
      </w:r>
      <w:r w:rsidR="000C0BB6">
        <w:rPr>
          <w:rFonts w:hint="cs"/>
          <w:rtl/>
          <w:lang w:bidi="fa-IR"/>
        </w:rPr>
        <w:t xml:space="preserve">است </w:t>
      </w:r>
      <w:r w:rsidR="00F65B73">
        <w:rPr>
          <w:rFonts w:hint="cs"/>
          <w:rtl/>
          <w:lang w:bidi="fa-IR"/>
        </w:rPr>
        <w:t xml:space="preserve">گروهی از </w:t>
      </w:r>
      <w:r>
        <w:rPr>
          <w:rFonts w:hint="cs"/>
          <w:rtl/>
          <w:lang w:bidi="fa-IR"/>
        </w:rPr>
        <w:t>اصول</w:t>
      </w:r>
      <w:r w:rsidR="00F65B73">
        <w:rPr>
          <w:rFonts w:hint="cs"/>
          <w:rtl/>
          <w:lang w:bidi="fa-IR"/>
        </w:rPr>
        <w:t>یون و</w:t>
      </w:r>
      <w:r>
        <w:rPr>
          <w:rFonts w:hint="cs"/>
          <w:rtl/>
          <w:lang w:bidi="fa-IR"/>
        </w:rPr>
        <w:t xml:space="preserve"> فقه</w:t>
      </w:r>
      <w:r w:rsidR="00F65B73">
        <w:rPr>
          <w:rFonts w:hint="cs"/>
          <w:rtl/>
          <w:lang w:bidi="fa-IR"/>
        </w:rPr>
        <w:t>ا نیز</w:t>
      </w:r>
      <w:r>
        <w:rPr>
          <w:rFonts w:hint="cs"/>
          <w:rtl/>
          <w:lang w:bidi="fa-IR"/>
        </w:rPr>
        <w:t xml:space="preserve"> چنین نظری دا</w:t>
      </w:r>
      <w:r w:rsidR="00510008">
        <w:rPr>
          <w:rFonts w:hint="cs"/>
          <w:rtl/>
          <w:lang w:bidi="fa-IR"/>
        </w:rPr>
        <w:t>ر</w:t>
      </w:r>
      <w:r w:rsidR="00F65B73">
        <w:rPr>
          <w:rFonts w:hint="cs"/>
          <w:rtl/>
          <w:lang w:bidi="fa-IR"/>
        </w:rPr>
        <w:t>ند، از جمله:</w:t>
      </w:r>
      <w:r>
        <w:rPr>
          <w:rFonts w:hint="cs"/>
          <w:rtl/>
          <w:lang w:bidi="fa-IR"/>
        </w:rPr>
        <w:t xml:space="preserve"> آمدی</w:t>
      </w:r>
      <w:r w:rsidR="00F65B73">
        <w:rPr>
          <w:rFonts w:hint="cs"/>
          <w:rtl/>
          <w:lang w:bidi="fa-IR"/>
        </w:rPr>
        <w:t>،</w:t>
      </w:r>
      <w:r w:rsidRPr="00A11AA5">
        <w:rPr>
          <w:rStyle w:val="FootnoteReference"/>
          <w:rFonts w:cs="B Lotus"/>
          <w:sz w:val="28"/>
          <w:szCs w:val="28"/>
          <w:rtl/>
          <w:lang w:bidi="fa-IR"/>
        </w:rPr>
        <w:footnoteReference w:id="48"/>
      </w:r>
      <w:r w:rsidRPr="00673CED">
        <w:rPr>
          <w:rFonts w:hint="cs"/>
          <w:rtl/>
        </w:rPr>
        <w:t xml:space="preserve"> سبکی</w:t>
      </w:r>
      <w:r w:rsidRPr="00A11AA5">
        <w:rPr>
          <w:rStyle w:val="FootnoteReference"/>
          <w:rFonts w:cs="B Lotus"/>
          <w:sz w:val="28"/>
          <w:szCs w:val="28"/>
          <w:rtl/>
          <w:lang w:bidi="fa-IR"/>
        </w:rPr>
        <w:footnoteReference w:id="49"/>
      </w:r>
      <w:r w:rsidR="00F65B73" w:rsidRPr="00673CED">
        <w:rPr>
          <w:rFonts w:hint="cs"/>
          <w:rtl/>
        </w:rPr>
        <w:t xml:space="preserve"> و</w:t>
      </w:r>
      <w:r w:rsidRPr="00673CED">
        <w:rPr>
          <w:rFonts w:hint="cs"/>
          <w:rtl/>
        </w:rPr>
        <w:t xml:space="preserve"> ابن حاجب</w:t>
      </w:r>
      <w:r w:rsidR="00F65B73" w:rsidRPr="00673CED">
        <w:rPr>
          <w:rFonts w:hint="cs"/>
          <w:rtl/>
        </w:rPr>
        <w:t>.</w:t>
      </w:r>
      <w:r w:rsidRPr="00A11AA5">
        <w:rPr>
          <w:rStyle w:val="FootnoteReference"/>
          <w:rFonts w:cs="B Lotus"/>
          <w:sz w:val="28"/>
          <w:szCs w:val="28"/>
          <w:rtl/>
          <w:lang w:bidi="fa-IR"/>
        </w:rPr>
        <w:footnoteReference w:id="50"/>
      </w:r>
      <w:r w:rsidRPr="00673CED">
        <w:rPr>
          <w:rFonts w:hint="cs"/>
          <w:rtl/>
        </w:rPr>
        <w:t xml:space="preserve"> همچنین </w:t>
      </w:r>
      <w:r w:rsidR="00F65B73" w:rsidRPr="00673CED">
        <w:rPr>
          <w:rFonts w:hint="cs"/>
          <w:rtl/>
        </w:rPr>
        <w:t xml:space="preserve">محققین اهل حدیث نیز چنین نظری دارند افرادی مثل: </w:t>
      </w:r>
      <w:r w:rsidRPr="00673CED">
        <w:rPr>
          <w:rFonts w:hint="cs"/>
          <w:rtl/>
        </w:rPr>
        <w:t>ابن حجر</w:t>
      </w:r>
      <w:r w:rsidRPr="00A11AA5">
        <w:rPr>
          <w:rStyle w:val="FootnoteReference"/>
          <w:rFonts w:cs="B Lotus"/>
          <w:sz w:val="28"/>
          <w:szCs w:val="28"/>
          <w:rtl/>
          <w:lang w:bidi="fa-IR"/>
        </w:rPr>
        <w:footnoteReference w:id="51"/>
      </w:r>
      <w:r w:rsidRPr="00673CED">
        <w:rPr>
          <w:rFonts w:hint="cs"/>
          <w:rtl/>
        </w:rPr>
        <w:t xml:space="preserve"> ابن قیم جوزیه</w:t>
      </w:r>
      <w:r w:rsidRPr="00A11AA5">
        <w:rPr>
          <w:rStyle w:val="FootnoteReference"/>
          <w:rFonts w:cs="B Lotus"/>
          <w:sz w:val="28"/>
          <w:szCs w:val="28"/>
          <w:rtl/>
          <w:lang w:bidi="fa-IR"/>
        </w:rPr>
        <w:footnoteReference w:id="52"/>
      </w:r>
      <w:r w:rsidR="00663D8D" w:rsidRPr="00673CED">
        <w:rPr>
          <w:rFonts w:hint="cs"/>
          <w:rtl/>
        </w:rPr>
        <w:t xml:space="preserve"> و ابن کثیر که می</w:t>
      </w:r>
      <w:r w:rsidR="00663D8D">
        <w:rPr>
          <w:rFonts w:cs="2  Badr" w:hint="cs"/>
          <w:rtl/>
          <w:lang w:bidi="fa-IR"/>
        </w:rPr>
        <w:t>‏</w:t>
      </w:r>
      <w:r w:rsidR="00663D8D" w:rsidRPr="00673CED">
        <w:rPr>
          <w:rFonts w:hint="cs"/>
          <w:rtl/>
        </w:rPr>
        <w:t>گوید:</w:t>
      </w:r>
      <w:r w:rsidRPr="00673CED">
        <w:rPr>
          <w:rFonts w:hint="cs"/>
          <w:rtl/>
        </w:rPr>
        <w:t xml:space="preserve"> «من </w:t>
      </w:r>
      <w:r w:rsidR="00663D8D" w:rsidRPr="00673CED">
        <w:rPr>
          <w:rFonts w:hint="cs"/>
          <w:rtl/>
        </w:rPr>
        <w:t>با</w:t>
      </w:r>
      <w:r w:rsidRPr="00673CED">
        <w:rPr>
          <w:rFonts w:hint="cs"/>
          <w:rtl/>
        </w:rPr>
        <w:t xml:space="preserve"> ابن صلاح </w:t>
      </w:r>
      <w:r w:rsidR="00663D8D" w:rsidRPr="00673CED">
        <w:rPr>
          <w:rFonts w:hint="cs"/>
          <w:rtl/>
        </w:rPr>
        <w:t xml:space="preserve">هم عقیده </w:t>
      </w:r>
      <w:r w:rsidRPr="00673CED">
        <w:rPr>
          <w:rFonts w:hint="cs"/>
          <w:rtl/>
        </w:rPr>
        <w:t>می‌باشم در آنچه ایشان اعتماد کرده و به سوی آن هدایت شده است. و خدا آگاه‌تر</w:t>
      </w:r>
      <w:r w:rsidR="00663D8D" w:rsidRPr="00673CED">
        <w:rPr>
          <w:rFonts w:hint="cs"/>
          <w:rtl/>
        </w:rPr>
        <w:t>ین</w:t>
      </w:r>
      <w:r w:rsidRPr="00673CED">
        <w:rPr>
          <w:rFonts w:hint="cs"/>
          <w:rtl/>
        </w:rPr>
        <w:t xml:space="preserve"> است.» سپس به </w:t>
      </w:r>
      <w:r w:rsidR="00510008" w:rsidRPr="00673CED">
        <w:rPr>
          <w:rFonts w:hint="cs"/>
          <w:rtl/>
        </w:rPr>
        <w:t>س</w:t>
      </w:r>
      <w:r w:rsidRPr="00673CED">
        <w:rPr>
          <w:rFonts w:hint="cs"/>
          <w:rtl/>
        </w:rPr>
        <w:t>خ</w:t>
      </w:r>
      <w:r w:rsidR="00510008" w:rsidRPr="00673CED">
        <w:rPr>
          <w:rFonts w:hint="cs"/>
          <w:rtl/>
        </w:rPr>
        <w:t>ن</w:t>
      </w:r>
      <w:r w:rsidRPr="00673CED">
        <w:rPr>
          <w:rFonts w:hint="cs"/>
          <w:rtl/>
        </w:rPr>
        <w:t>ی از شیخ ما علامه ابن تیمیه رسیدیم، که مفهوم آن چنین است</w:t>
      </w:r>
      <w:r w:rsidR="00663D8D" w:rsidRPr="00673CED">
        <w:rPr>
          <w:rFonts w:hint="cs"/>
          <w:rtl/>
        </w:rPr>
        <w:t>:</w:t>
      </w:r>
      <w:r w:rsidRPr="00673CED">
        <w:rPr>
          <w:rFonts w:hint="cs"/>
          <w:rtl/>
        </w:rPr>
        <w:t xml:space="preserve"> قطعیت حدیثی </w:t>
      </w:r>
      <w:r w:rsidR="00716202" w:rsidRPr="00673CED">
        <w:rPr>
          <w:rFonts w:hint="cs"/>
          <w:rtl/>
        </w:rPr>
        <w:t>را که مردم از امامان حدیث گرفته‌ و قبول کرده</w:t>
      </w:r>
      <w:r w:rsidR="00716202">
        <w:rPr>
          <w:rFonts w:cs="2  Badr" w:hint="cs"/>
          <w:rtl/>
          <w:lang w:bidi="fa-IR"/>
        </w:rPr>
        <w:t>‏</w:t>
      </w:r>
      <w:r w:rsidR="00716202">
        <w:rPr>
          <w:rFonts w:hint="cs"/>
          <w:rtl/>
          <w:lang w:bidi="fa-IR"/>
        </w:rPr>
        <w:t>اند، نقل کرده است،</w:t>
      </w:r>
      <w:r>
        <w:rPr>
          <w:rFonts w:hint="cs"/>
          <w:rtl/>
          <w:lang w:bidi="fa-IR"/>
        </w:rPr>
        <w:t xml:space="preserve"> </w:t>
      </w:r>
      <w:r w:rsidR="00716202">
        <w:rPr>
          <w:rFonts w:hint="cs"/>
          <w:rtl/>
          <w:lang w:bidi="fa-IR"/>
        </w:rPr>
        <w:t xml:space="preserve">امامانی </w:t>
      </w:r>
      <w:r>
        <w:rPr>
          <w:rFonts w:hint="cs"/>
          <w:rtl/>
          <w:lang w:bidi="fa-IR"/>
        </w:rPr>
        <w:t>مانند</w:t>
      </w:r>
      <w:r w:rsidR="00716202">
        <w:rPr>
          <w:rFonts w:hint="cs"/>
          <w:rtl/>
          <w:lang w:bidi="fa-IR"/>
        </w:rPr>
        <w:t>:</w:t>
      </w:r>
      <w:r>
        <w:rPr>
          <w:rFonts w:hint="cs"/>
          <w:rtl/>
          <w:lang w:bidi="fa-IR"/>
        </w:rPr>
        <w:t xml:space="preserve"> قاض</w:t>
      </w:r>
      <w:r w:rsidR="00716202">
        <w:rPr>
          <w:rFonts w:hint="cs"/>
          <w:rtl/>
          <w:lang w:bidi="fa-IR"/>
        </w:rPr>
        <w:t>ی عبدالوهاب ملکی، شیخ ابوحامد اس</w:t>
      </w:r>
      <w:r>
        <w:rPr>
          <w:rFonts w:hint="cs"/>
          <w:rtl/>
          <w:lang w:bidi="fa-IR"/>
        </w:rPr>
        <w:t>فراینی</w:t>
      </w:r>
      <w:r w:rsidR="00716202">
        <w:rPr>
          <w:rFonts w:hint="cs"/>
          <w:rtl/>
          <w:lang w:bidi="fa-IR"/>
        </w:rPr>
        <w:t>، قاضی ابوطیب طبری،</w:t>
      </w:r>
      <w:r>
        <w:rPr>
          <w:rFonts w:hint="cs"/>
          <w:rtl/>
          <w:lang w:bidi="fa-IR"/>
        </w:rPr>
        <w:t xml:space="preserve"> شیخ ابواسحاق</w:t>
      </w:r>
      <w:r w:rsidR="00716202">
        <w:rPr>
          <w:rFonts w:hint="cs"/>
          <w:rtl/>
          <w:lang w:bidi="fa-IR"/>
        </w:rPr>
        <w:t xml:space="preserve"> شیرازی</w:t>
      </w:r>
      <w:r>
        <w:rPr>
          <w:rFonts w:hint="cs"/>
          <w:rtl/>
          <w:lang w:bidi="fa-IR"/>
        </w:rPr>
        <w:t xml:space="preserve"> </w:t>
      </w:r>
      <w:r w:rsidR="00716202">
        <w:rPr>
          <w:rFonts w:hint="cs"/>
          <w:rtl/>
          <w:lang w:bidi="fa-IR"/>
        </w:rPr>
        <w:t>شافعی، ابن حامد،</w:t>
      </w:r>
      <w:r w:rsidR="0096160B">
        <w:rPr>
          <w:rFonts w:hint="cs"/>
          <w:rtl/>
          <w:lang w:bidi="fa-IR"/>
        </w:rPr>
        <w:t xml:space="preserve"> ابویعلی بن فراء</w:t>
      </w:r>
      <w:r w:rsidR="00716202">
        <w:rPr>
          <w:rFonts w:hint="cs"/>
          <w:rtl/>
          <w:lang w:bidi="fa-IR"/>
        </w:rPr>
        <w:t>، ابوالخطاب،</w:t>
      </w:r>
      <w:r w:rsidR="009A24DF">
        <w:rPr>
          <w:rFonts w:hint="cs"/>
          <w:rtl/>
          <w:lang w:bidi="fa-IR"/>
        </w:rPr>
        <w:t xml:space="preserve"> ابن زاغونی و امثال</w:t>
      </w:r>
      <w:r w:rsidR="00C00920">
        <w:rPr>
          <w:rFonts w:hint="cs"/>
          <w:rtl/>
          <w:lang w:bidi="fa-IR"/>
        </w:rPr>
        <w:t xml:space="preserve"> این‌ها </w:t>
      </w:r>
      <w:r w:rsidR="009A24DF">
        <w:rPr>
          <w:rFonts w:hint="cs"/>
          <w:rtl/>
          <w:lang w:bidi="fa-IR"/>
        </w:rPr>
        <w:t>از حنبلیها</w:t>
      </w:r>
      <w:r w:rsidR="0096160B">
        <w:rPr>
          <w:rFonts w:hint="cs"/>
          <w:rtl/>
          <w:lang w:bidi="fa-IR"/>
        </w:rPr>
        <w:t xml:space="preserve">، و همچنین شمس الائمه سرخسی از حنفیان </w:t>
      </w:r>
      <w:r w:rsidR="009A24DF">
        <w:rPr>
          <w:rFonts w:hint="cs"/>
          <w:rtl/>
          <w:lang w:bidi="fa-IR"/>
        </w:rPr>
        <w:t xml:space="preserve">که </w:t>
      </w:r>
      <w:r w:rsidR="0096160B">
        <w:rPr>
          <w:rFonts w:hint="cs"/>
          <w:rtl/>
          <w:lang w:bidi="fa-IR"/>
        </w:rPr>
        <w:t>گفته</w:t>
      </w:r>
      <w:r w:rsidR="009A24DF">
        <w:rPr>
          <w:rFonts w:hint="cs"/>
          <w:rtl/>
          <w:lang w:bidi="fa-IR"/>
        </w:rPr>
        <w:t xml:space="preserve"> است</w:t>
      </w:r>
      <w:r w:rsidR="00BB137D">
        <w:rPr>
          <w:rFonts w:hint="cs"/>
          <w:rtl/>
          <w:lang w:bidi="fa-IR"/>
        </w:rPr>
        <w:t>:</w:t>
      </w:r>
      <w:r w:rsidR="0096160B">
        <w:rPr>
          <w:rFonts w:hint="cs"/>
          <w:rtl/>
          <w:lang w:bidi="fa-IR"/>
        </w:rPr>
        <w:t xml:space="preserve"> این نظر </w:t>
      </w:r>
      <w:r w:rsidR="009A24DF">
        <w:rPr>
          <w:rFonts w:hint="cs"/>
          <w:rtl/>
          <w:lang w:bidi="fa-IR"/>
        </w:rPr>
        <w:t>متکلمان</w:t>
      </w:r>
      <w:r w:rsidR="0096160B">
        <w:rPr>
          <w:rFonts w:hint="cs"/>
          <w:rtl/>
          <w:lang w:bidi="fa-IR"/>
        </w:rPr>
        <w:t xml:space="preserve"> </w:t>
      </w:r>
      <w:r w:rsidR="00510008">
        <w:rPr>
          <w:rFonts w:hint="cs"/>
          <w:rtl/>
          <w:lang w:bidi="fa-IR"/>
        </w:rPr>
        <w:t>ا</w:t>
      </w:r>
      <w:r w:rsidR="009A24DF">
        <w:rPr>
          <w:rFonts w:hint="cs"/>
          <w:rtl/>
          <w:lang w:bidi="fa-IR"/>
        </w:rPr>
        <w:t>شعری</w:t>
      </w:r>
      <w:r w:rsidR="0096160B">
        <w:rPr>
          <w:rFonts w:hint="cs"/>
          <w:rtl/>
          <w:lang w:bidi="fa-IR"/>
        </w:rPr>
        <w:t xml:space="preserve"> و دیگران می‌باشد</w:t>
      </w:r>
      <w:r w:rsidR="009A24DF">
        <w:rPr>
          <w:rFonts w:hint="cs"/>
          <w:rtl/>
          <w:lang w:bidi="fa-IR"/>
        </w:rPr>
        <w:t>،</w:t>
      </w:r>
      <w:r w:rsidR="0096160B">
        <w:rPr>
          <w:rFonts w:hint="cs"/>
          <w:rtl/>
          <w:lang w:bidi="fa-IR"/>
        </w:rPr>
        <w:t xml:space="preserve"> مانند</w:t>
      </w:r>
      <w:r w:rsidR="009A24DF">
        <w:rPr>
          <w:rFonts w:hint="cs"/>
          <w:rtl/>
          <w:lang w:bidi="fa-IR"/>
        </w:rPr>
        <w:t>:</w:t>
      </w:r>
      <w:r w:rsidR="0096160B">
        <w:rPr>
          <w:rFonts w:hint="cs"/>
          <w:rtl/>
          <w:lang w:bidi="fa-IR"/>
        </w:rPr>
        <w:t xml:space="preserve"> </w:t>
      </w:r>
      <w:r w:rsidR="009A24DF">
        <w:rPr>
          <w:rFonts w:hint="cs"/>
          <w:rtl/>
          <w:lang w:bidi="fa-IR"/>
        </w:rPr>
        <w:t>ابی‌اسحاق اسفراینی، و ابن فورک.</w:t>
      </w:r>
    </w:p>
    <w:p w:rsidR="009A24DF" w:rsidRDefault="009A24DF" w:rsidP="00C91DCA">
      <w:pPr>
        <w:ind w:firstLine="284"/>
        <w:rPr>
          <w:rtl/>
          <w:lang w:bidi="fa-IR"/>
        </w:rPr>
      </w:pPr>
      <w:r>
        <w:rPr>
          <w:rFonts w:hint="cs"/>
          <w:rtl/>
          <w:lang w:bidi="fa-IR"/>
        </w:rPr>
        <w:t>می</w:t>
      </w:r>
      <w:r>
        <w:rPr>
          <w:rFonts w:cs="2  Badr" w:hint="cs"/>
          <w:rtl/>
          <w:lang w:bidi="fa-IR"/>
        </w:rPr>
        <w:t>‏</w:t>
      </w:r>
      <w:r w:rsidRPr="00673CED">
        <w:rPr>
          <w:rFonts w:hint="cs"/>
          <w:rtl/>
        </w:rPr>
        <w:t>گوید:</w:t>
      </w:r>
      <w:r w:rsidR="0096160B" w:rsidRPr="00673CED">
        <w:rPr>
          <w:rFonts w:hint="cs"/>
          <w:rtl/>
        </w:rPr>
        <w:t xml:space="preserve"> این عقید</w:t>
      </w:r>
      <w:r w:rsidR="009C5CB4" w:rsidRPr="00673CED">
        <w:rPr>
          <w:rFonts w:hint="cs"/>
          <w:rtl/>
        </w:rPr>
        <w:t>ه</w:t>
      </w:r>
      <w:r w:rsidR="0096160B" w:rsidRPr="00673CED">
        <w:rPr>
          <w:rFonts w:hint="cs"/>
          <w:rtl/>
        </w:rPr>
        <w:t xml:space="preserve"> همه محدثان و </w:t>
      </w:r>
      <w:r w:rsidRPr="00673CED">
        <w:rPr>
          <w:rFonts w:hint="cs"/>
          <w:rtl/>
        </w:rPr>
        <w:t xml:space="preserve">عامه </w:t>
      </w:r>
      <w:r w:rsidR="0096160B" w:rsidRPr="00673CED">
        <w:rPr>
          <w:rFonts w:hint="cs"/>
          <w:rtl/>
        </w:rPr>
        <w:t>سلف می‌باشد.</w:t>
      </w:r>
      <w:r w:rsidR="00F419D5" w:rsidRPr="00A11AA5">
        <w:rPr>
          <w:rStyle w:val="FootnoteReference"/>
          <w:rFonts w:cs="B Lotus"/>
          <w:sz w:val="28"/>
          <w:szCs w:val="28"/>
          <w:rtl/>
          <w:lang w:bidi="fa-IR"/>
        </w:rPr>
        <w:footnoteReference w:id="53"/>
      </w:r>
      <w:r w:rsidRPr="00673CED">
        <w:rPr>
          <w:rFonts w:hint="cs"/>
          <w:rtl/>
        </w:rPr>
        <w:t xml:space="preserve"> و این معنی چیزی است که</w:t>
      </w:r>
      <w:r w:rsidR="00407381" w:rsidRPr="00673CED">
        <w:rPr>
          <w:rFonts w:hint="cs"/>
          <w:rtl/>
        </w:rPr>
        <w:t xml:space="preserve"> </w:t>
      </w:r>
      <w:r w:rsidRPr="00673CED">
        <w:rPr>
          <w:rFonts w:hint="cs"/>
          <w:rtl/>
        </w:rPr>
        <w:t>ابن صلاح استنباط کرده است</w:t>
      </w:r>
      <w:r w:rsidR="00407381" w:rsidRPr="00673CED">
        <w:rPr>
          <w:rFonts w:hint="cs"/>
          <w:rtl/>
        </w:rPr>
        <w:t xml:space="preserve"> و آن امامان پذیرفت</w:t>
      </w:r>
      <w:r w:rsidRPr="00673CED">
        <w:rPr>
          <w:rFonts w:hint="cs"/>
          <w:rtl/>
        </w:rPr>
        <w:t>ه</w:t>
      </w:r>
      <w:r>
        <w:rPr>
          <w:rFonts w:cs="2  Badr" w:hint="cs"/>
          <w:rtl/>
          <w:lang w:bidi="fa-IR"/>
        </w:rPr>
        <w:t>‏</w:t>
      </w:r>
      <w:r w:rsidRPr="00673CED">
        <w:rPr>
          <w:rFonts w:hint="cs"/>
          <w:rtl/>
        </w:rPr>
        <w:t>ا</w:t>
      </w:r>
      <w:r w:rsidR="00407381" w:rsidRPr="00673CED">
        <w:rPr>
          <w:rFonts w:hint="cs"/>
          <w:rtl/>
        </w:rPr>
        <w:t>ند</w:t>
      </w:r>
      <w:r w:rsidRPr="00673CED">
        <w:rPr>
          <w:rFonts w:hint="cs"/>
          <w:rtl/>
        </w:rPr>
        <w:t>.</w:t>
      </w:r>
      <w:r w:rsidR="00F419D5" w:rsidRPr="00A11AA5">
        <w:rPr>
          <w:rStyle w:val="FootnoteReference"/>
          <w:rFonts w:cs="B Lotus"/>
          <w:sz w:val="28"/>
          <w:szCs w:val="28"/>
          <w:rtl/>
          <w:lang w:bidi="fa-IR"/>
        </w:rPr>
        <w:footnoteReference w:id="54"/>
      </w:r>
      <w:r w:rsidR="00407381">
        <w:rPr>
          <w:rFonts w:hint="cs"/>
          <w:rtl/>
          <w:lang w:bidi="fa-IR"/>
        </w:rPr>
        <w:t xml:space="preserve"> </w:t>
      </w:r>
    </w:p>
    <w:p w:rsidR="00682A1E" w:rsidRPr="00673CED" w:rsidRDefault="00682A1E" w:rsidP="00C91DCA">
      <w:pPr>
        <w:ind w:firstLine="284"/>
        <w:rPr>
          <w:rtl/>
        </w:rPr>
      </w:pPr>
      <w:r>
        <w:rPr>
          <w:rFonts w:hint="cs"/>
          <w:rtl/>
          <w:lang w:bidi="fa-IR"/>
        </w:rPr>
        <w:t>بل</w:t>
      </w:r>
      <w:r w:rsidR="00407381">
        <w:rPr>
          <w:rFonts w:hint="cs"/>
          <w:rtl/>
          <w:lang w:bidi="fa-IR"/>
        </w:rPr>
        <w:t>قینی هم از ابن صلاح پیروی کرده و گفته</w:t>
      </w:r>
      <w:r w:rsidR="00BB137D">
        <w:rPr>
          <w:rFonts w:hint="cs"/>
          <w:rtl/>
          <w:lang w:bidi="fa-IR"/>
        </w:rPr>
        <w:t>:</w:t>
      </w:r>
      <w:r w:rsidR="00407381">
        <w:rPr>
          <w:rFonts w:hint="cs"/>
          <w:rtl/>
          <w:lang w:bidi="fa-IR"/>
        </w:rPr>
        <w:t xml:space="preserve"> «آنچه که ابن عبدالسلام و نووی و پیروانشان گفته‌اند</w:t>
      </w:r>
      <w:r>
        <w:rPr>
          <w:rFonts w:hint="cs"/>
          <w:rtl/>
          <w:lang w:bidi="fa-IR"/>
        </w:rPr>
        <w:t>،</w:t>
      </w:r>
      <w:r w:rsidR="00407381">
        <w:rPr>
          <w:rFonts w:hint="cs"/>
          <w:rtl/>
          <w:lang w:bidi="fa-IR"/>
        </w:rPr>
        <w:t xml:space="preserve"> ممنوع می</w:t>
      </w:r>
      <w:r>
        <w:rPr>
          <w:rFonts w:hint="cs"/>
          <w:rtl/>
          <w:lang w:bidi="fa-IR"/>
        </w:rPr>
        <w:t>‌باشد. بعضی از حافظان متأخر</w:t>
      </w:r>
      <w:r w:rsidR="00407381">
        <w:rPr>
          <w:rFonts w:hint="cs"/>
          <w:rtl/>
          <w:lang w:bidi="fa-IR"/>
        </w:rPr>
        <w:t xml:space="preserve"> همچون قول ابن صلاح را روایت کرده‌اند</w:t>
      </w:r>
      <w:r>
        <w:rPr>
          <w:rFonts w:hint="cs"/>
          <w:rtl/>
          <w:lang w:bidi="fa-IR"/>
        </w:rPr>
        <w:t>،</w:t>
      </w:r>
      <w:r w:rsidR="00F419D5" w:rsidRPr="00A11AA5">
        <w:rPr>
          <w:rStyle w:val="FootnoteReference"/>
          <w:rFonts w:cs="B Lotus"/>
          <w:sz w:val="28"/>
          <w:szCs w:val="28"/>
          <w:rtl/>
          <w:lang w:bidi="fa-IR"/>
        </w:rPr>
        <w:footnoteReference w:id="55"/>
      </w:r>
      <w:r w:rsidR="00407381" w:rsidRPr="00673CED">
        <w:rPr>
          <w:rFonts w:hint="cs"/>
          <w:rtl/>
        </w:rPr>
        <w:t xml:space="preserve"> سپس آنچه را که ابن کثیر از شیخش ابن تیمیه روایت کرده را </w:t>
      </w:r>
      <w:r w:rsidRPr="00673CED">
        <w:rPr>
          <w:rFonts w:hint="cs"/>
          <w:rtl/>
        </w:rPr>
        <w:t>بیان</w:t>
      </w:r>
      <w:r w:rsidR="00407381" w:rsidRPr="00673CED">
        <w:rPr>
          <w:rFonts w:hint="cs"/>
          <w:rtl/>
        </w:rPr>
        <w:t xml:space="preserve"> </w:t>
      </w:r>
      <w:r w:rsidRPr="00673CED">
        <w:rPr>
          <w:rFonts w:hint="cs"/>
          <w:rtl/>
        </w:rPr>
        <w:t>می</w:t>
      </w:r>
      <w:r>
        <w:rPr>
          <w:rFonts w:cs="2  Badr" w:hint="cs"/>
          <w:rtl/>
          <w:lang w:bidi="fa-IR"/>
        </w:rPr>
        <w:t>‏</w:t>
      </w:r>
      <w:r w:rsidRPr="00673CED">
        <w:rPr>
          <w:rFonts w:hint="cs"/>
          <w:rtl/>
        </w:rPr>
        <w:t>کند</w:t>
      </w:r>
      <w:r w:rsidR="00407381" w:rsidRPr="00673CED">
        <w:rPr>
          <w:rFonts w:hint="cs"/>
          <w:rtl/>
        </w:rPr>
        <w:t xml:space="preserve">. </w:t>
      </w:r>
    </w:p>
    <w:p w:rsidR="00407381" w:rsidRPr="006B14BB" w:rsidRDefault="00407381" w:rsidP="006B14BB">
      <w:pPr>
        <w:ind w:firstLine="284"/>
        <w:rPr>
          <w:rFonts w:ascii="KFGQPC Uthmanic Script HAFS" w:hAnsi="KFGQPC Uthmanic Script HAFS" w:cs="KFGQPC Uthmanic Script HAFS"/>
          <w:rtl/>
        </w:rPr>
      </w:pPr>
      <w:r>
        <w:rPr>
          <w:rFonts w:hint="cs"/>
          <w:rtl/>
          <w:lang w:bidi="fa-IR"/>
        </w:rPr>
        <w:t xml:space="preserve">با آنچه </w:t>
      </w:r>
      <w:r w:rsidR="00721DA2">
        <w:rPr>
          <w:rFonts w:hint="cs"/>
          <w:rtl/>
          <w:lang w:bidi="fa-IR"/>
        </w:rPr>
        <w:t xml:space="preserve">که حافظ ابن حجر </w:t>
      </w:r>
      <w:r>
        <w:rPr>
          <w:rFonts w:hint="cs"/>
          <w:rtl/>
          <w:lang w:bidi="fa-IR"/>
        </w:rPr>
        <w:t xml:space="preserve">در کتابش نزهه النظر آورده، امکان جمع کردن میان این سه </w:t>
      </w:r>
      <w:r w:rsidR="00721DA2">
        <w:rPr>
          <w:rFonts w:hint="cs"/>
          <w:rtl/>
          <w:lang w:bidi="fa-IR"/>
        </w:rPr>
        <w:t>نظر وجود دارد</w:t>
      </w:r>
      <w:r w:rsidR="00BB137D">
        <w:rPr>
          <w:rFonts w:hint="cs"/>
          <w:rtl/>
          <w:lang w:bidi="fa-IR"/>
        </w:rPr>
        <w:t>:</w:t>
      </w:r>
      <w:r>
        <w:rPr>
          <w:rFonts w:hint="cs"/>
          <w:rtl/>
          <w:lang w:bidi="fa-IR"/>
        </w:rPr>
        <w:t xml:space="preserve"> </w:t>
      </w:r>
      <w:r w:rsidR="007D4128">
        <w:rPr>
          <w:rFonts w:hint="cs"/>
          <w:rtl/>
          <w:lang w:bidi="fa-IR"/>
        </w:rPr>
        <w:t>«</w:t>
      </w:r>
      <w:r w:rsidR="00721DA2">
        <w:rPr>
          <w:rFonts w:hint="cs"/>
          <w:rtl/>
          <w:lang w:bidi="fa-IR"/>
        </w:rPr>
        <w:t xml:space="preserve">در حقیقت </w:t>
      </w:r>
      <w:r>
        <w:rPr>
          <w:rFonts w:hint="cs"/>
          <w:rtl/>
          <w:lang w:bidi="fa-IR"/>
        </w:rPr>
        <w:t>اختلاف</w:t>
      </w:r>
      <w:r w:rsidR="00C00920">
        <w:rPr>
          <w:rFonts w:hint="cs"/>
          <w:rtl/>
          <w:lang w:bidi="fa-IR"/>
        </w:rPr>
        <w:t xml:space="preserve"> آن‌ها </w:t>
      </w:r>
      <w:r>
        <w:rPr>
          <w:rFonts w:hint="cs"/>
          <w:rtl/>
          <w:lang w:bidi="fa-IR"/>
        </w:rPr>
        <w:t>لفظ</w:t>
      </w:r>
      <w:r w:rsidR="00721DA2">
        <w:rPr>
          <w:rFonts w:hint="cs"/>
          <w:rtl/>
          <w:lang w:bidi="fa-IR"/>
        </w:rPr>
        <w:t>ی</w:t>
      </w:r>
      <w:r>
        <w:rPr>
          <w:rFonts w:hint="cs"/>
          <w:rtl/>
          <w:lang w:bidi="fa-IR"/>
        </w:rPr>
        <w:t xml:space="preserve"> می</w:t>
      </w:r>
      <w:r w:rsidR="006B7635">
        <w:rPr>
          <w:rFonts w:hint="eastAsia"/>
          <w:rtl/>
          <w:lang w:bidi="fa-IR"/>
        </w:rPr>
        <w:t>‌باشد، زیرا کسی</w:t>
      </w:r>
      <w:r w:rsidR="00721DA2">
        <w:rPr>
          <w:rFonts w:hint="cs"/>
          <w:rtl/>
          <w:lang w:bidi="fa-IR"/>
        </w:rPr>
        <w:t xml:space="preserve"> </w:t>
      </w:r>
      <w:r w:rsidR="006B7635">
        <w:rPr>
          <w:rFonts w:hint="eastAsia"/>
          <w:rtl/>
          <w:lang w:bidi="fa-IR"/>
        </w:rPr>
        <w:t>که مطلق بودن علم را</w:t>
      </w:r>
      <w:r w:rsidR="006B7635">
        <w:rPr>
          <w:rFonts w:hint="cs"/>
          <w:rtl/>
          <w:lang w:bidi="fa-IR"/>
        </w:rPr>
        <w:t xml:space="preserve"> </w:t>
      </w:r>
      <w:r w:rsidR="006B7635">
        <w:rPr>
          <w:rFonts w:hint="eastAsia"/>
          <w:rtl/>
          <w:lang w:bidi="fa-IR"/>
        </w:rPr>
        <w:t>جایز دانسته</w:t>
      </w:r>
      <w:r w:rsidR="006B7635">
        <w:rPr>
          <w:rFonts w:hint="cs"/>
          <w:rtl/>
          <w:lang w:bidi="fa-IR"/>
        </w:rPr>
        <w:t xml:space="preserve"> است، آن</w:t>
      </w:r>
      <w:r w:rsidR="00721DA2">
        <w:rPr>
          <w:rFonts w:hint="cs"/>
          <w:rtl/>
          <w:lang w:bidi="fa-IR"/>
        </w:rPr>
        <w:t xml:space="preserve"> </w:t>
      </w:r>
      <w:r w:rsidR="006B7635">
        <w:rPr>
          <w:rFonts w:hint="cs"/>
          <w:rtl/>
          <w:lang w:bidi="fa-IR"/>
        </w:rPr>
        <w:t>را با</w:t>
      </w:r>
      <w:r w:rsidR="00721DA2">
        <w:rPr>
          <w:rFonts w:hint="cs"/>
          <w:rtl/>
          <w:lang w:bidi="fa-IR"/>
        </w:rPr>
        <w:t xml:space="preserve"> </w:t>
      </w:r>
      <w:r w:rsidR="006B7635">
        <w:rPr>
          <w:rFonts w:hint="cs"/>
          <w:rtl/>
          <w:lang w:bidi="fa-IR"/>
        </w:rPr>
        <w:t>نظری بودن مقید کرده است، که آن</w:t>
      </w:r>
      <w:r w:rsidR="00721DA2">
        <w:rPr>
          <w:rFonts w:hint="cs"/>
          <w:rtl/>
          <w:lang w:bidi="fa-IR"/>
        </w:rPr>
        <w:t xml:space="preserve"> </w:t>
      </w:r>
      <w:r w:rsidR="006B7635">
        <w:rPr>
          <w:rFonts w:hint="cs"/>
          <w:rtl/>
          <w:lang w:bidi="fa-IR"/>
        </w:rPr>
        <w:t>هم با استدلال به قرین</w:t>
      </w:r>
      <w:r w:rsidR="00510008">
        <w:rPr>
          <w:rFonts w:hint="cs"/>
          <w:rtl/>
          <w:lang w:bidi="fa-IR"/>
        </w:rPr>
        <w:t>ه‌</w:t>
      </w:r>
      <w:r w:rsidR="006B7635">
        <w:rPr>
          <w:rFonts w:hint="cs"/>
          <w:rtl/>
          <w:lang w:bidi="fa-IR"/>
        </w:rPr>
        <w:t>ها حاصل گشته است، و هر کس آن اطلاق ر</w:t>
      </w:r>
      <w:r w:rsidR="00721DA2">
        <w:rPr>
          <w:rFonts w:hint="cs"/>
          <w:rtl/>
          <w:lang w:bidi="fa-IR"/>
        </w:rPr>
        <w:t>ا نپذیرد، لفظ علم را به متواتر ت</w:t>
      </w:r>
      <w:r w:rsidR="006B7635">
        <w:rPr>
          <w:rFonts w:hint="cs"/>
          <w:rtl/>
          <w:lang w:bidi="fa-IR"/>
        </w:rPr>
        <w:t>خ</w:t>
      </w:r>
      <w:r w:rsidR="00721DA2">
        <w:rPr>
          <w:rFonts w:hint="cs"/>
          <w:rtl/>
          <w:lang w:bidi="fa-IR"/>
        </w:rPr>
        <w:t>صی</w:t>
      </w:r>
      <w:r w:rsidR="006B7635">
        <w:rPr>
          <w:rFonts w:hint="cs"/>
          <w:rtl/>
          <w:lang w:bidi="fa-IR"/>
        </w:rPr>
        <w:t xml:space="preserve">ص داده است، و هر چه غیر از آن هم </w:t>
      </w:r>
      <w:r w:rsidR="00CD60DF">
        <w:rPr>
          <w:rFonts w:hint="cs"/>
          <w:rtl/>
          <w:lang w:bidi="fa-IR"/>
        </w:rPr>
        <w:t>در رابطه با معنای علم باشد همه‌اش ظنی است. همان طور که در آیه شریفه آمده</w:t>
      </w:r>
      <w:r w:rsidR="00BB137D">
        <w:rPr>
          <w:rFonts w:hint="cs"/>
          <w:rtl/>
          <w:lang w:bidi="fa-IR"/>
        </w:rPr>
        <w:t>:</w:t>
      </w:r>
      <w:r w:rsidR="006B14BB">
        <w:rPr>
          <w:rFonts w:hint="cs"/>
          <w:rtl/>
          <w:lang w:bidi="fa-IR"/>
        </w:rPr>
        <w:t xml:space="preserve"> </w:t>
      </w:r>
      <w:r w:rsidR="006B14BB">
        <w:rPr>
          <w:rFonts w:ascii="Traditional Arabic" w:hAnsi="Traditional Arabic" w:cs="Traditional Arabic"/>
          <w:rtl/>
          <w:lang w:bidi="fa-IR"/>
        </w:rPr>
        <w:t>﴿</w:t>
      </w:r>
      <w:r w:rsidR="006B14BB">
        <w:rPr>
          <w:rFonts w:ascii="KFGQPC Uthmanic Script HAFS" w:hAnsi="KFGQPC Uthmanic Script HAFS" w:cs="KFGQPC Uthmanic Script HAFS"/>
          <w:rtl/>
        </w:rPr>
        <w:t>فَإِنۡ عَلِمۡتُمُوهُنَّ مُؤۡمِنَٰتٖ</w:t>
      </w:r>
      <w:r w:rsidR="006B14BB">
        <w:rPr>
          <w:rFonts w:ascii="Traditional Arabic" w:hAnsi="Traditional Arabic" w:cs="Traditional Arabic"/>
          <w:rtl/>
          <w:lang w:bidi="fa-IR"/>
        </w:rPr>
        <w:t>﴾</w:t>
      </w:r>
      <w:r w:rsidR="006B14BB">
        <w:rPr>
          <w:rFonts w:hint="cs"/>
          <w:rtl/>
          <w:lang w:bidi="fa-IR"/>
        </w:rPr>
        <w:t xml:space="preserve"> </w:t>
      </w:r>
      <w:r w:rsidR="006B14BB" w:rsidRPr="006B14BB">
        <w:rPr>
          <w:rFonts w:ascii="mylotus" w:hAnsi="mylotus" w:cs="mylotus"/>
          <w:sz w:val="26"/>
          <w:szCs w:val="26"/>
          <w:rtl/>
          <w:lang w:bidi="fa-IR"/>
        </w:rPr>
        <w:t>[</w:t>
      </w:r>
      <w:r w:rsidR="006B14BB">
        <w:rPr>
          <w:rFonts w:ascii="mylotus" w:hAnsi="mylotus" w:cs="mylotus" w:hint="cs"/>
          <w:sz w:val="26"/>
          <w:szCs w:val="26"/>
          <w:rtl/>
          <w:lang w:bidi="fa-IR"/>
        </w:rPr>
        <w:t>الممتحنة: 10</w:t>
      </w:r>
      <w:r w:rsidR="006B14BB" w:rsidRPr="006B14BB">
        <w:rPr>
          <w:rFonts w:ascii="mylotus" w:hAnsi="mylotus" w:cs="mylotus"/>
          <w:sz w:val="26"/>
          <w:szCs w:val="26"/>
          <w:rtl/>
          <w:lang w:bidi="fa-IR"/>
        </w:rPr>
        <w:t>]</w:t>
      </w:r>
      <w:r w:rsidR="006B14BB">
        <w:rPr>
          <w:rFonts w:hint="cs"/>
          <w:rtl/>
          <w:lang w:bidi="fa-IR"/>
        </w:rPr>
        <w:t>.</w:t>
      </w:r>
    </w:p>
    <w:p w:rsidR="00D77396" w:rsidRDefault="00B120DD" w:rsidP="00C91DCA">
      <w:pPr>
        <w:ind w:firstLine="284"/>
        <w:rPr>
          <w:rtl/>
          <w:lang w:bidi="fa-IR"/>
        </w:rPr>
      </w:pPr>
      <w:r w:rsidRPr="00673CED">
        <w:rPr>
          <w:rFonts w:hint="cs"/>
          <w:rtl/>
        </w:rPr>
        <w:t>که علمتموهن بمعنای ظن</w:t>
      </w:r>
      <w:r w:rsidR="004E5C42" w:rsidRPr="00673CED">
        <w:rPr>
          <w:rFonts w:hint="cs"/>
          <w:rtl/>
        </w:rPr>
        <w:t>ن</w:t>
      </w:r>
      <w:r w:rsidR="007331F3" w:rsidRPr="00673CED">
        <w:rPr>
          <w:rFonts w:hint="cs"/>
          <w:rtl/>
        </w:rPr>
        <w:t xml:space="preserve">تموهن می‌باشد. گاهی </w:t>
      </w:r>
      <w:r w:rsidRPr="00673CED">
        <w:rPr>
          <w:rFonts w:hint="cs"/>
          <w:rtl/>
        </w:rPr>
        <w:t xml:space="preserve">لفظ علم </w:t>
      </w:r>
      <w:r w:rsidR="007331F3" w:rsidRPr="00673CED">
        <w:rPr>
          <w:rFonts w:hint="cs"/>
          <w:rtl/>
        </w:rPr>
        <w:t>مطلق است</w:t>
      </w:r>
      <w:r w:rsidRPr="00673CED">
        <w:rPr>
          <w:rFonts w:hint="cs"/>
          <w:rtl/>
        </w:rPr>
        <w:t xml:space="preserve"> و منظور از آن گمان و حدس می‌باشد</w:t>
      </w:r>
      <w:r w:rsidR="007331F3" w:rsidRPr="00673CED">
        <w:rPr>
          <w:rFonts w:hint="cs"/>
          <w:rtl/>
        </w:rPr>
        <w:t>.</w:t>
      </w:r>
      <w:r w:rsidR="00F419D5" w:rsidRPr="00A11AA5">
        <w:rPr>
          <w:rStyle w:val="FootnoteReference"/>
          <w:rFonts w:cs="B Lotus"/>
          <w:sz w:val="28"/>
          <w:szCs w:val="28"/>
          <w:rtl/>
          <w:lang w:bidi="fa-IR"/>
        </w:rPr>
        <w:footnoteReference w:id="56"/>
      </w:r>
      <w:r w:rsidRPr="00673CED">
        <w:rPr>
          <w:rFonts w:hint="cs"/>
          <w:rtl/>
        </w:rPr>
        <w:t xml:space="preserve"> در حالی</w:t>
      </w:r>
      <w:r w:rsidR="007331F3" w:rsidRPr="00673CED">
        <w:rPr>
          <w:rFonts w:hint="cs"/>
          <w:rtl/>
        </w:rPr>
        <w:t xml:space="preserve"> </w:t>
      </w:r>
      <w:r w:rsidRPr="00673CED">
        <w:rPr>
          <w:rFonts w:hint="cs"/>
          <w:rtl/>
        </w:rPr>
        <w:t>که</w:t>
      </w:r>
      <w:r w:rsidR="00C00920">
        <w:rPr>
          <w:rFonts w:hint="cs"/>
          <w:rtl/>
        </w:rPr>
        <w:t xml:space="preserve"> آن‌ها </w:t>
      </w:r>
      <w:r w:rsidRPr="00673CED">
        <w:rPr>
          <w:rFonts w:hint="cs"/>
          <w:rtl/>
        </w:rPr>
        <w:t>هم آنچه را که با قراین همراه شده، و از غیر آن ارجح‌تر می‌باشد</w:t>
      </w:r>
      <w:r w:rsidR="004140E0" w:rsidRPr="00673CED">
        <w:rPr>
          <w:rFonts w:hint="cs"/>
          <w:rtl/>
        </w:rPr>
        <w:t>،</w:t>
      </w:r>
      <w:r w:rsidR="00F419D5" w:rsidRPr="00A11AA5">
        <w:rPr>
          <w:rStyle w:val="FootnoteReference"/>
          <w:rFonts w:cs="B Lotus"/>
          <w:sz w:val="28"/>
          <w:szCs w:val="28"/>
          <w:rtl/>
          <w:lang w:bidi="fa-IR"/>
        </w:rPr>
        <w:footnoteReference w:id="57"/>
      </w:r>
      <w:r>
        <w:rPr>
          <w:rFonts w:hint="cs"/>
          <w:rtl/>
          <w:lang w:bidi="fa-IR"/>
        </w:rPr>
        <w:t xml:space="preserve"> انکار نمی‌کنند</w:t>
      </w:r>
      <w:r w:rsidR="00D77396">
        <w:rPr>
          <w:rFonts w:hint="cs"/>
          <w:rtl/>
          <w:lang w:bidi="fa-IR"/>
        </w:rPr>
        <w:t>.</w:t>
      </w:r>
    </w:p>
    <w:p w:rsidR="00B120DD" w:rsidRPr="00673CED" w:rsidRDefault="00D77396" w:rsidP="00C91DCA">
      <w:pPr>
        <w:ind w:firstLine="284"/>
        <w:rPr>
          <w:rtl/>
        </w:rPr>
      </w:pPr>
      <w:r>
        <w:rPr>
          <w:rFonts w:hint="cs"/>
          <w:rtl/>
          <w:lang w:bidi="fa-IR"/>
        </w:rPr>
        <w:t xml:space="preserve">در </w:t>
      </w:r>
      <w:r w:rsidR="00B120DD">
        <w:rPr>
          <w:rFonts w:hint="cs"/>
          <w:rtl/>
          <w:lang w:bidi="fa-IR"/>
        </w:rPr>
        <w:t xml:space="preserve">اینجا بعضی </w:t>
      </w:r>
      <w:r>
        <w:rPr>
          <w:rFonts w:hint="cs"/>
          <w:rtl/>
          <w:lang w:bidi="fa-IR"/>
        </w:rPr>
        <w:t>از قراینی را</w:t>
      </w:r>
      <w:r w:rsidR="00B120DD">
        <w:rPr>
          <w:rFonts w:hint="cs"/>
          <w:rtl/>
          <w:lang w:bidi="fa-IR"/>
        </w:rPr>
        <w:t xml:space="preserve"> که باعث می‌شوند تا خبر آحاد ا</w:t>
      </w:r>
      <w:r>
        <w:rPr>
          <w:rFonts w:hint="cs"/>
          <w:rtl/>
          <w:lang w:bidi="fa-IR"/>
        </w:rPr>
        <w:t>فاده علم نظری کند</w:t>
      </w:r>
      <w:r w:rsidR="005362A2">
        <w:rPr>
          <w:rFonts w:hint="cs"/>
          <w:rtl/>
          <w:lang w:bidi="fa-IR"/>
        </w:rPr>
        <w:t>،</w:t>
      </w:r>
      <w:r>
        <w:rPr>
          <w:rFonts w:hint="cs"/>
          <w:rtl/>
          <w:lang w:bidi="fa-IR"/>
        </w:rPr>
        <w:t xml:space="preserve"> </w:t>
      </w:r>
      <w:r w:rsidR="005362A2">
        <w:rPr>
          <w:rFonts w:hint="cs"/>
          <w:rtl/>
          <w:lang w:bidi="fa-IR"/>
        </w:rPr>
        <w:t>می</w:t>
      </w:r>
      <w:r w:rsidR="005362A2">
        <w:rPr>
          <w:rFonts w:cs="2  Badr" w:hint="cs"/>
          <w:rtl/>
          <w:lang w:bidi="fa-IR"/>
        </w:rPr>
        <w:t>‏</w:t>
      </w:r>
      <w:r w:rsidR="005362A2" w:rsidRPr="00673CED">
        <w:rPr>
          <w:rFonts w:hint="cs"/>
          <w:rtl/>
        </w:rPr>
        <w:t>آوریم</w:t>
      </w:r>
      <w:r w:rsidRPr="00673CED">
        <w:rPr>
          <w:rFonts w:hint="cs"/>
          <w:rtl/>
        </w:rPr>
        <w:t>:</w:t>
      </w:r>
    </w:p>
    <w:p w:rsidR="00B120DD" w:rsidRDefault="00B120DD" w:rsidP="001D24C5">
      <w:pPr>
        <w:numPr>
          <w:ilvl w:val="0"/>
          <w:numId w:val="5"/>
        </w:numPr>
        <w:rPr>
          <w:rtl/>
          <w:lang w:bidi="fa-IR"/>
        </w:rPr>
      </w:pPr>
      <w:r>
        <w:rPr>
          <w:rFonts w:hint="cs"/>
          <w:rtl/>
          <w:lang w:bidi="fa-IR"/>
        </w:rPr>
        <w:t>اینکه شیخین، بخاری و مسلم، آن حدیث را در</w:t>
      </w:r>
      <w:r w:rsidR="007D4128">
        <w:rPr>
          <w:rFonts w:hint="cs"/>
          <w:rtl/>
          <w:lang w:bidi="fa-IR"/>
        </w:rPr>
        <w:t xml:space="preserve"> </w:t>
      </w:r>
      <w:r w:rsidR="00031CAF">
        <w:rPr>
          <w:rFonts w:hint="cs"/>
          <w:rtl/>
          <w:lang w:bidi="fa-IR"/>
        </w:rPr>
        <w:t>کتاب‌های</w:t>
      </w:r>
      <w:r>
        <w:rPr>
          <w:rFonts w:hint="cs"/>
          <w:rtl/>
          <w:lang w:bidi="fa-IR"/>
        </w:rPr>
        <w:t xml:space="preserve"> </w:t>
      </w:r>
      <w:r w:rsidR="00013EB0">
        <w:rPr>
          <w:rFonts w:hint="cs"/>
          <w:rtl/>
          <w:lang w:bidi="fa-IR"/>
        </w:rPr>
        <w:t>صحیح</w:t>
      </w:r>
      <w:r>
        <w:rPr>
          <w:rFonts w:hint="cs"/>
          <w:rtl/>
          <w:lang w:bidi="fa-IR"/>
        </w:rPr>
        <w:t xml:space="preserve"> خود آورده باشند، یا یکی از آن دو آن</w:t>
      </w:r>
      <w:r w:rsidR="00013EB0">
        <w:rPr>
          <w:rFonts w:hint="cs"/>
          <w:rtl/>
          <w:lang w:bidi="fa-IR"/>
        </w:rPr>
        <w:t xml:space="preserve"> </w:t>
      </w:r>
      <w:r>
        <w:rPr>
          <w:rFonts w:hint="cs"/>
          <w:rtl/>
          <w:lang w:bidi="fa-IR"/>
        </w:rPr>
        <w:t>را آورده باشد، و بر صحت آن اجماع باشد و هیچکدام از حافظان حدیث متعرض آن نشده باشند، این بدلیل بزرگ مرتبگی شیخین می‌باشد و استوار بودن نظر</w:t>
      </w:r>
      <w:r w:rsidR="00C00920">
        <w:rPr>
          <w:rFonts w:hint="cs"/>
          <w:rtl/>
          <w:lang w:bidi="fa-IR"/>
        </w:rPr>
        <w:t xml:space="preserve"> آن‌ها </w:t>
      </w:r>
      <w:r>
        <w:rPr>
          <w:rFonts w:hint="cs"/>
          <w:rtl/>
          <w:lang w:bidi="fa-IR"/>
        </w:rPr>
        <w:t>در این زمینه، و برتری</w:t>
      </w:r>
      <w:r w:rsidR="00C00920">
        <w:rPr>
          <w:rFonts w:hint="cs"/>
          <w:rtl/>
          <w:lang w:bidi="fa-IR"/>
        </w:rPr>
        <w:t xml:space="preserve"> آن‌ها </w:t>
      </w:r>
      <w:r>
        <w:rPr>
          <w:rFonts w:hint="cs"/>
          <w:rtl/>
          <w:lang w:bidi="fa-IR"/>
        </w:rPr>
        <w:t>بر دیگران در شناخت حدیث صحیح و مشخص کردن آن.</w:t>
      </w:r>
    </w:p>
    <w:p w:rsidR="00410453" w:rsidRPr="00673CED" w:rsidRDefault="000102FF" w:rsidP="00C91DCA">
      <w:pPr>
        <w:ind w:firstLine="284"/>
        <w:rPr>
          <w:rtl/>
        </w:rPr>
      </w:pPr>
      <w:r w:rsidRPr="00673CED">
        <w:rPr>
          <w:rFonts w:hint="cs"/>
          <w:rtl/>
        </w:rPr>
        <w:t>که</w:t>
      </w:r>
      <w:r w:rsidR="00C00920">
        <w:rPr>
          <w:rFonts w:hint="cs"/>
          <w:rtl/>
        </w:rPr>
        <w:t xml:space="preserve"> این‌ها </w:t>
      </w:r>
      <w:r w:rsidRPr="00673CED">
        <w:rPr>
          <w:rFonts w:hint="cs"/>
          <w:rtl/>
        </w:rPr>
        <w:t xml:space="preserve">باعث شده مردم صحیحین را عملاً و اعتقاداً بپذیرند، این پذیرش به تنهایی قویتر </w:t>
      </w:r>
      <w:r w:rsidR="007E3D06" w:rsidRPr="00673CED">
        <w:rPr>
          <w:rFonts w:hint="cs"/>
          <w:rtl/>
        </w:rPr>
        <w:t>از افاده علم است</w:t>
      </w:r>
      <w:r w:rsidRPr="00673CED">
        <w:rPr>
          <w:rFonts w:hint="cs"/>
          <w:rtl/>
        </w:rPr>
        <w:t>، از</w:t>
      </w:r>
      <w:r w:rsidR="00031CAF">
        <w:rPr>
          <w:rFonts w:hint="cs"/>
          <w:rtl/>
        </w:rPr>
        <w:t xml:space="preserve"> راه‌ها</w:t>
      </w:r>
      <w:r w:rsidRPr="00673CED">
        <w:rPr>
          <w:rFonts w:hint="cs"/>
          <w:rtl/>
        </w:rPr>
        <w:t>ی فراوان که به</w:t>
      </w:r>
      <w:r w:rsidR="00410453" w:rsidRPr="00673CED">
        <w:rPr>
          <w:rFonts w:hint="cs"/>
          <w:rtl/>
        </w:rPr>
        <w:t xml:space="preserve"> تواتر نرسیده باشند، </w:t>
      </w:r>
      <w:r w:rsidR="007E3D06" w:rsidRPr="00673CED">
        <w:rPr>
          <w:rFonts w:hint="cs"/>
          <w:rtl/>
        </w:rPr>
        <w:t xml:space="preserve">از جمله </w:t>
      </w:r>
      <w:r w:rsidR="00410453" w:rsidRPr="00673CED">
        <w:rPr>
          <w:rFonts w:hint="cs"/>
          <w:rtl/>
        </w:rPr>
        <w:t>کسانی</w:t>
      </w:r>
      <w:r w:rsidR="007E3D06" w:rsidRPr="00673CED">
        <w:rPr>
          <w:rFonts w:hint="cs"/>
          <w:rtl/>
        </w:rPr>
        <w:t xml:space="preserve"> </w:t>
      </w:r>
      <w:r w:rsidR="00410453" w:rsidRPr="00673CED">
        <w:rPr>
          <w:rFonts w:hint="cs"/>
          <w:rtl/>
        </w:rPr>
        <w:t xml:space="preserve">که تأکید دارند قرینه‌ها، باعث می‌شوند که خبر آحاد افاده علم نظری پیدا کند، </w:t>
      </w:r>
      <w:r w:rsidR="007E3D06" w:rsidRPr="00673CED">
        <w:rPr>
          <w:rFonts w:hint="cs"/>
          <w:rtl/>
        </w:rPr>
        <w:t xml:space="preserve">افرادی هستند که </w:t>
      </w:r>
      <w:r w:rsidR="00A70E76" w:rsidRPr="00673CED">
        <w:rPr>
          <w:rFonts w:hint="cs"/>
          <w:rtl/>
        </w:rPr>
        <w:t>ذکر</w:t>
      </w:r>
      <w:r w:rsidR="00C00920">
        <w:rPr>
          <w:rFonts w:hint="cs"/>
          <w:rtl/>
        </w:rPr>
        <w:t xml:space="preserve"> آن‌ها </w:t>
      </w:r>
      <w:r w:rsidR="00A70E76" w:rsidRPr="00673CED">
        <w:rPr>
          <w:rFonts w:hint="cs"/>
          <w:rtl/>
        </w:rPr>
        <w:t>گذشت که</w:t>
      </w:r>
      <w:r w:rsidR="00410453" w:rsidRPr="00673CED">
        <w:rPr>
          <w:rFonts w:hint="cs"/>
          <w:rtl/>
        </w:rPr>
        <w:t xml:space="preserve"> ابن کثیر ب</w:t>
      </w:r>
      <w:r w:rsidR="00A70E76" w:rsidRPr="00673CED">
        <w:rPr>
          <w:rFonts w:hint="cs"/>
          <w:rtl/>
        </w:rPr>
        <w:t xml:space="preserve">ه </w:t>
      </w:r>
      <w:r w:rsidR="00410453" w:rsidRPr="00673CED">
        <w:rPr>
          <w:rFonts w:hint="cs"/>
          <w:rtl/>
        </w:rPr>
        <w:t>نقل از شیخش ابن تیمیه روایت</w:t>
      </w:r>
      <w:r w:rsidR="00F419D5" w:rsidRPr="00A11AA5">
        <w:rPr>
          <w:rStyle w:val="FootnoteReference"/>
          <w:rFonts w:cs="B Lotus"/>
          <w:sz w:val="28"/>
          <w:szCs w:val="28"/>
          <w:rtl/>
          <w:lang w:bidi="fa-IR"/>
        </w:rPr>
        <w:footnoteReference w:id="58"/>
      </w:r>
      <w:r w:rsidR="00A70E76" w:rsidRPr="00673CED">
        <w:rPr>
          <w:rFonts w:hint="cs"/>
          <w:rtl/>
        </w:rPr>
        <w:t xml:space="preserve"> کر</w:t>
      </w:r>
      <w:r w:rsidR="00410453" w:rsidRPr="00673CED">
        <w:rPr>
          <w:rFonts w:hint="cs"/>
          <w:rtl/>
        </w:rPr>
        <w:t xml:space="preserve">ده </w:t>
      </w:r>
      <w:r w:rsidR="00A70E76" w:rsidRPr="00673CED">
        <w:rPr>
          <w:rFonts w:hint="cs"/>
          <w:rtl/>
        </w:rPr>
        <w:t>است</w:t>
      </w:r>
      <w:r w:rsidR="00410453" w:rsidRPr="00673CED">
        <w:rPr>
          <w:rFonts w:hint="cs"/>
          <w:rtl/>
        </w:rPr>
        <w:t>. حافظ ابن حجر در نزه</w:t>
      </w:r>
      <w:r w:rsidR="009C5CB4" w:rsidRPr="00673CED">
        <w:rPr>
          <w:rFonts w:hint="cs"/>
          <w:rtl/>
        </w:rPr>
        <w:t>ه</w:t>
      </w:r>
      <w:r w:rsidR="00410453" w:rsidRPr="00673CED">
        <w:rPr>
          <w:rFonts w:hint="cs"/>
          <w:rtl/>
        </w:rPr>
        <w:t xml:space="preserve"> النظر</w:t>
      </w:r>
      <w:r w:rsidR="00F419D5" w:rsidRPr="00A11AA5">
        <w:rPr>
          <w:rStyle w:val="FootnoteReference"/>
          <w:rFonts w:cs="B Lotus"/>
          <w:sz w:val="28"/>
          <w:szCs w:val="28"/>
          <w:rtl/>
          <w:lang w:bidi="fa-IR"/>
        </w:rPr>
        <w:footnoteReference w:id="59"/>
      </w:r>
      <w:r w:rsidR="00410453" w:rsidRPr="00673CED">
        <w:rPr>
          <w:rFonts w:hint="cs"/>
          <w:rtl/>
        </w:rPr>
        <w:t xml:space="preserve"> به چنین قرینه‌ای اعتقاد داشته، </w:t>
      </w:r>
      <w:r w:rsidR="00E6415F" w:rsidRPr="00673CED">
        <w:rPr>
          <w:rFonts w:hint="cs"/>
          <w:rtl/>
        </w:rPr>
        <w:t xml:space="preserve">از </w:t>
      </w:r>
      <w:r w:rsidR="00410453" w:rsidRPr="00673CED">
        <w:rPr>
          <w:rFonts w:hint="cs"/>
          <w:rtl/>
        </w:rPr>
        <w:t>ابن صلاح و کسانی</w:t>
      </w:r>
      <w:r w:rsidR="00E6415F" w:rsidRPr="00673CED">
        <w:rPr>
          <w:rFonts w:hint="cs"/>
          <w:rtl/>
        </w:rPr>
        <w:t xml:space="preserve"> </w:t>
      </w:r>
      <w:r w:rsidR="00410453" w:rsidRPr="00673CED">
        <w:rPr>
          <w:rFonts w:hint="cs"/>
          <w:rtl/>
        </w:rPr>
        <w:t xml:space="preserve">که </w:t>
      </w:r>
      <w:r w:rsidR="00E6415F" w:rsidRPr="00673CED">
        <w:rPr>
          <w:rFonts w:hint="cs"/>
          <w:rtl/>
        </w:rPr>
        <w:t>از</w:t>
      </w:r>
      <w:r w:rsidR="00C00920">
        <w:rPr>
          <w:rFonts w:hint="cs"/>
          <w:rtl/>
        </w:rPr>
        <w:t xml:space="preserve"> آن‌ها </w:t>
      </w:r>
      <w:r w:rsidR="00410453" w:rsidRPr="00673CED">
        <w:rPr>
          <w:rFonts w:hint="cs"/>
          <w:rtl/>
        </w:rPr>
        <w:t>نقل کرده</w:t>
      </w:r>
      <w:r w:rsidR="00E6415F">
        <w:rPr>
          <w:rFonts w:ascii="Times New Roman" w:hAnsi="Times New Roman" w:cs="2  Badr" w:hint="cs"/>
          <w:rtl/>
          <w:lang w:bidi="fa-IR"/>
        </w:rPr>
        <w:t>‏</w:t>
      </w:r>
      <w:r w:rsidR="00E6415F" w:rsidRPr="00673CED">
        <w:rPr>
          <w:rFonts w:hint="cs"/>
          <w:rtl/>
        </w:rPr>
        <w:t>اند،</w:t>
      </w:r>
      <w:r w:rsidR="00410453" w:rsidRPr="00673CED">
        <w:rPr>
          <w:rFonts w:hint="cs"/>
          <w:rtl/>
        </w:rPr>
        <w:t xml:space="preserve"> قرینه‌های زیادتری آورده‌اند.</w:t>
      </w:r>
    </w:p>
    <w:p w:rsidR="00410453" w:rsidRDefault="00410453" w:rsidP="001D24C5">
      <w:pPr>
        <w:numPr>
          <w:ilvl w:val="0"/>
          <w:numId w:val="5"/>
        </w:numPr>
        <w:rPr>
          <w:rtl/>
          <w:lang w:bidi="fa-IR"/>
        </w:rPr>
      </w:pPr>
      <w:r>
        <w:rPr>
          <w:rFonts w:hint="cs"/>
          <w:rtl/>
          <w:lang w:bidi="fa-IR"/>
        </w:rPr>
        <w:t xml:space="preserve">شهرت حدیث نزد علمای حدیث به این دلیل است که آن حدیث </w:t>
      </w:r>
      <w:r w:rsidR="00C16AC0">
        <w:rPr>
          <w:rFonts w:hint="cs"/>
          <w:rtl/>
          <w:lang w:bidi="fa-IR"/>
        </w:rPr>
        <w:t>از طرق متعدد و روشن آمده</w:t>
      </w:r>
      <w:r>
        <w:rPr>
          <w:rFonts w:hint="cs"/>
          <w:rtl/>
          <w:lang w:bidi="fa-IR"/>
        </w:rPr>
        <w:t xml:space="preserve"> </w:t>
      </w:r>
      <w:r w:rsidR="00C16AC0">
        <w:rPr>
          <w:rFonts w:hint="cs"/>
          <w:rtl/>
          <w:lang w:bidi="fa-IR"/>
        </w:rPr>
        <w:t>و</w:t>
      </w:r>
      <w:r>
        <w:rPr>
          <w:rFonts w:hint="cs"/>
          <w:rtl/>
          <w:lang w:bidi="fa-IR"/>
        </w:rPr>
        <w:t xml:space="preserve"> از ضعف راویان و علتهای عیب‌ساز</w:t>
      </w:r>
      <w:r w:rsidR="00C16AC0">
        <w:rPr>
          <w:rFonts w:hint="cs"/>
          <w:rtl/>
          <w:lang w:bidi="fa-IR"/>
        </w:rPr>
        <w:t xml:space="preserve"> مبرا است</w:t>
      </w:r>
      <w:r>
        <w:rPr>
          <w:rFonts w:hint="cs"/>
          <w:rtl/>
          <w:lang w:bidi="fa-IR"/>
        </w:rPr>
        <w:t>. از جمله کسانی</w:t>
      </w:r>
      <w:r w:rsidR="00C16AC0">
        <w:rPr>
          <w:rFonts w:hint="cs"/>
          <w:rtl/>
          <w:lang w:bidi="fa-IR"/>
        </w:rPr>
        <w:t xml:space="preserve"> </w:t>
      </w:r>
      <w:r>
        <w:rPr>
          <w:rFonts w:hint="cs"/>
          <w:rtl/>
          <w:lang w:bidi="fa-IR"/>
        </w:rPr>
        <w:t>که ت</w:t>
      </w:r>
      <w:r w:rsidR="008C12A7">
        <w:rPr>
          <w:rFonts w:hint="cs"/>
          <w:rtl/>
          <w:lang w:bidi="fa-IR"/>
        </w:rPr>
        <w:t>أ</w:t>
      </w:r>
      <w:r>
        <w:rPr>
          <w:rFonts w:hint="cs"/>
          <w:rtl/>
          <w:lang w:bidi="fa-IR"/>
        </w:rPr>
        <w:t>کید می‌کنند که این قراین باعث می‌شود خبر آحاد افاده علم نظری کند، ابوبکر بن فورک، و ابو منصور بغدادی و سایرین می‌باشند.</w:t>
      </w:r>
    </w:p>
    <w:p w:rsidR="00410453" w:rsidRDefault="00410453" w:rsidP="001D24C5">
      <w:pPr>
        <w:numPr>
          <w:ilvl w:val="0"/>
          <w:numId w:val="5"/>
        </w:numPr>
        <w:rPr>
          <w:rtl/>
          <w:lang w:bidi="fa-IR"/>
        </w:rPr>
      </w:pPr>
      <w:r>
        <w:rPr>
          <w:rFonts w:hint="cs"/>
          <w:rtl/>
          <w:lang w:bidi="fa-IR"/>
        </w:rPr>
        <w:t>اینکه سلسله سند حدیث به امامان مورد اعتماد حدیث و حافظان حدیث برسد، همانند حدیثی که امام احمد و سایرین از امام شافعی و امام شافعی و</w:t>
      </w:r>
      <w:r w:rsidR="001C2268">
        <w:rPr>
          <w:rFonts w:hint="cs"/>
          <w:rtl/>
          <w:lang w:bidi="fa-IR"/>
        </w:rPr>
        <w:t xml:space="preserve"> دیگران از مالک و</w:t>
      </w:r>
      <w:r w:rsidR="004D790E">
        <w:rPr>
          <w:rFonts w:hint="cs"/>
          <w:rtl/>
          <w:lang w:bidi="fa-IR"/>
        </w:rPr>
        <w:t>.</w:t>
      </w:r>
      <w:r>
        <w:rPr>
          <w:rFonts w:hint="cs"/>
          <w:rtl/>
          <w:lang w:bidi="fa-IR"/>
        </w:rPr>
        <w:t xml:space="preserve">.. روایت </w:t>
      </w:r>
      <w:r w:rsidR="007B1944">
        <w:rPr>
          <w:rFonts w:hint="cs"/>
          <w:rtl/>
          <w:lang w:bidi="fa-IR"/>
        </w:rPr>
        <w:t>می‌کنند.</w:t>
      </w:r>
    </w:p>
    <w:p w:rsidR="001C2268" w:rsidRDefault="001C2268" w:rsidP="00C91DCA">
      <w:pPr>
        <w:ind w:firstLine="284"/>
        <w:rPr>
          <w:rtl/>
          <w:lang w:bidi="fa-IR"/>
        </w:rPr>
      </w:pPr>
      <w:r w:rsidRPr="00673CED">
        <w:rPr>
          <w:rFonts w:hint="cs"/>
          <w:rtl/>
        </w:rPr>
        <w:t>پس این قر</w:t>
      </w:r>
      <w:r w:rsidR="00B30B10" w:rsidRPr="00673CED">
        <w:rPr>
          <w:rFonts w:hint="cs"/>
          <w:rtl/>
        </w:rPr>
        <w:t>ین</w:t>
      </w:r>
      <w:r w:rsidRPr="00673CED">
        <w:rPr>
          <w:rFonts w:hint="cs"/>
          <w:rtl/>
        </w:rPr>
        <w:t>ه باعث می‌شو</w:t>
      </w:r>
      <w:r w:rsidR="00B30B10" w:rsidRPr="00673CED">
        <w:rPr>
          <w:rFonts w:hint="cs"/>
          <w:rtl/>
        </w:rPr>
        <w:t>د که خبر آحاد نزد شنونده‌اش افاده علم نظری کند، بخاطر بزرگمنش</w:t>
      </w:r>
      <w:r w:rsidR="008C12A7" w:rsidRPr="00673CED">
        <w:rPr>
          <w:rFonts w:hint="cs"/>
          <w:rtl/>
        </w:rPr>
        <w:t>ی</w:t>
      </w:r>
      <w:r w:rsidR="00B30B10" w:rsidRPr="00673CED">
        <w:rPr>
          <w:rFonts w:hint="cs"/>
          <w:rtl/>
        </w:rPr>
        <w:t xml:space="preserve"> ر</w:t>
      </w:r>
      <w:r w:rsidRPr="00673CED">
        <w:rPr>
          <w:rFonts w:hint="cs"/>
          <w:rtl/>
        </w:rPr>
        <w:t>ا</w:t>
      </w:r>
      <w:r w:rsidR="00B30B10" w:rsidRPr="00673CED">
        <w:rPr>
          <w:rFonts w:hint="cs"/>
          <w:rtl/>
        </w:rPr>
        <w:t>و</w:t>
      </w:r>
      <w:r w:rsidR="008C12A7" w:rsidRPr="00673CED">
        <w:rPr>
          <w:rFonts w:hint="cs"/>
          <w:rtl/>
        </w:rPr>
        <w:t>ا</w:t>
      </w:r>
      <w:r w:rsidR="00B30B10" w:rsidRPr="00673CED">
        <w:rPr>
          <w:rFonts w:hint="cs"/>
          <w:rtl/>
        </w:rPr>
        <w:t>ی</w:t>
      </w:r>
      <w:r w:rsidRPr="00673CED">
        <w:rPr>
          <w:rFonts w:hint="cs"/>
          <w:rtl/>
        </w:rPr>
        <w:t>ان</w:t>
      </w:r>
      <w:r w:rsidR="00B30B10" w:rsidRPr="00673CED">
        <w:rPr>
          <w:rFonts w:hint="cs"/>
          <w:rtl/>
        </w:rPr>
        <w:t xml:space="preserve"> حدیث</w:t>
      </w:r>
      <w:r w:rsidRPr="00673CED">
        <w:rPr>
          <w:rFonts w:hint="cs"/>
          <w:rtl/>
        </w:rPr>
        <w:t>،</w:t>
      </w:r>
      <w:r w:rsidR="00B30B10" w:rsidRPr="00673CED">
        <w:rPr>
          <w:rFonts w:hint="cs"/>
          <w:rtl/>
        </w:rPr>
        <w:t xml:space="preserve"> از </w:t>
      </w:r>
      <w:r w:rsidRPr="00673CED">
        <w:rPr>
          <w:rFonts w:hint="cs"/>
          <w:rtl/>
        </w:rPr>
        <w:t xml:space="preserve">جمله </w:t>
      </w:r>
      <w:r w:rsidR="00B30B10" w:rsidRPr="00673CED">
        <w:rPr>
          <w:rFonts w:hint="cs"/>
          <w:rtl/>
        </w:rPr>
        <w:t xml:space="preserve">امامان بزرگوار، و فقهای عظام که راوی آن حدیث آحاد می‌باشند. </w:t>
      </w:r>
      <w:r w:rsidRPr="00673CED">
        <w:rPr>
          <w:rFonts w:hint="cs"/>
          <w:rtl/>
        </w:rPr>
        <w:t>چون</w:t>
      </w:r>
      <w:r w:rsidR="00B30B10" w:rsidRPr="00673CED">
        <w:rPr>
          <w:rFonts w:hint="cs"/>
          <w:rtl/>
        </w:rPr>
        <w:t xml:space="preserve"> در هر یک از آن ائمه حدیث، صفات بارزی هست که در سایرین نیست، و این صفات بارز باعث می‌شود که هر کدام از</w:t>
      </w:r>
      <w:r w:rsidR="00C00920">
        <w:rPr>
          <w:rFonts w:hint="cs"/>
          <w:rtl/>
        </w:rPr>
        <w:t xml:space="preserve"> آن‌ها </w:t>
      </w:r>
      <w:r w:rsidR="00B30B10" w:rsidRPr="00673CED">
        <w:rPr>
          <w:rFonts w:hint="cs"/>
          <w:rtl/>
        </w:rPr>
        <w:t xml:space="preserve">به تنهایی </w:t>
      </w:r>
      <w:r w:rsidRPr="00673CED">
        <w:rPr>
          <w:rFonts w:hint="cs"/>
          <w:rtl/>
        </w:rPr>
        <w:t>مانند یک امت باشند</w:t>
      </w:r>
      <w:r w:rsidR="00B30B10" w:rsidRPr="00673CED">
        <w:rPr>
          <w:rFonts w:hint="cs"/>
          <w:rtl/>
        </w:rPr>
        <w:t>، که در جایگاه تعدادی زیاد و جمعیتی فراوان قرار می‌گیرند</w:t>
      </w:r>
      <w:r w:rsidR="00F419D5" w:rsidRPr="00A11AA5">
        <w:rPr>
          <w:rStyle w:val="FootnoteReference"/>
          <w:rFonts w:cs="B Lotus"/>
          <w:sz w:val="28"/>
          <w:szCs w:val="28"/>
          <w:rtl/>
          <w:lang w:bidi="fa-IR"/>
        </w:rPr>
        <w:footnoteReference w:id="60"/>
      </w:r>
      <w:r w:rsidR="00B30B10">
        <w:rPr>
          <w:rFonts w:hint="cs"/>
          <w:rtl/>
          <w:lang w:bidi="fa-IR"/>
        </w:rPr>
        <w:t>.</w:t>
      </w:r>
    </w:p>
    <w:p w:rsidR="00446ED4" w:rsidRDefault="00B30B10" w:rsidP="00C91DCA">
      <w:pPr>
        <w:ind w:firstLine="284"/>
        <w:rPr>
          <w:rtl/>
          <w:lang w:bidi="fa-IR"/>
        </w:rPr>
      </w:pPr>
      <w:r>
        <w:rPr>
          <w:rFonts w:hint="cs"/>
          <w:rtl/>
          <w:lang w:bidi="fa-IR"/>
        </w:rPr>
        <w:t xml:space="preserve"> </w:t>
      </w:r>
      <w:r w:rsidR="00490DD6">
        <w:rPr>
          <w:rFonts w:hint="cs"/>
          <w:rtl/>
          <w:lang w:bidi="fa-IR"/>
        </w:rPr>
        <w:t>آنچه که از میان تمام</w:t>
      </w:r>
      <w:r w:rsidR="00C00920">
        <w:rPr>
          <w:rFonts w:hint="cs"/>
          <w:rtl/>
          <w:lang w:bidi="fa-IR"/>
        </w:rPr>
        <w:t xml:space="preserve"> این‌ها </w:t>
      </w:r>
      <w:r w:rsidR="00490DD6">
        <w:rPr>
          <w:rFonts w:hint="cs"/>
          <w:rtl/>
          <w:lang w:bidi="fa-IR"/>
        </w:rPr>
        <w:t>ترجیح دارد،</w:t>
      </w:r>
      <w:r w:rsidR="00983588">
        <w:rPr>
          <w:rFonts w:hint="cs"/>
          <w:rtl/>
          <w:lang w:bidi="fa-IR"/>
        </w:rPr>
        <w:t xml:space="preserve"> نظر ابن حجر و ابن صلاح و ابن حزم</w:t>
      </w:r>
      <w:r w:rsidR="0070761C">
        <w:rPr>
          <w:rFonts w:hint="cs"/>
          <w:rtl/>
          <w:lang w:bidi="fa-IR"/>
        </w:rPr>
        <w:t xml:space="preserve"> و دیگران،</w:t>
      </w:r>
      <w:r w:rsidR="00983588">
        <w:rPr>
          <w:rFonts w:hint="cs"/>
          <w:rtl/>
          <w:lang w:bidi="fa-IR"/>
        </w:rPr>
        <w:t xml:space="preserve"> می‌</w:t>
      </w:r>
      <w:r w:rsidR="00983588">
        <w:rPr>
          <w:rFonts w:hint="eastAsia"/>
          <w:rtl/>
          <w:lang w:bidi="fa-IR"/>
        </w:rPr>
        <w:t xml:space="preserve">‌باشد </w:t>
      </w:r>
      <w:r w:rsidR="00FC571F">
        <w:rPr>
          <w:rFonts w:hint="cs"/>
          <w:rtl/>
          <w:lang w:bidi="fa-IR"/>
        </w:rPr>
        <w:t xml:space="preserve">- </w:t>
      </w:r>
      <w:r w:rsidR="00983588">
        <w:rPr>
          <w:rFonts w:hint="eastAsia"/>
          <w:rtl/>
          <w:lang w:bidi="fa-IR"/>
        </w:rPr>
        <w:t xml:space="preserve">مبنی بر اینکه هر آنچه </w:t>
      </w:r>
      <w:r w:rsidR="00983588">
        <w:rPr>
          <w:rFonts w:hint="cs"/>
          <w:rtl/>
          <w:lang w:bidi="fa-IR"/>
        </w:rPr>
        <w:t>را که</w:t>
      </w:r>
      <w:r w:rsidR="00FC571F">
        <w:rPr>
          <w:rFonts w:hint="cs"/>
          <w:rtl/>
          <w:lang w:bidi="fa-IR"/>
        </w:rPr>
        <w:t xml:space="preserve"> شیخین یا یکی از</w:t>
      </w:r>
      <w:r w:rsidR="00C00920">
        <w:rPr>
          <w:rFonts w:hint="cs"/>
          <w:rtl/>
          <w:lang w:bidi="fa-IR"/>
        </w:rPr>
        <w:t xml:space="preserve"> آن‌ها </w:t>
      </w:r>
      <w:r w:rsidR="00FC571F">
        <w:rPr>
          <w:rFonts w:hint="cs"/>
          <w:rtl/>
          <w:lang w:bidi="fa-IR"/>
        </w:rPr>
        <w:t>روایت کند</w:t>
      </w:r>
      <w:r w:rsidR="00983588">
        <w:rPr>
          <w:rFonts w:hint="cs"/>
          <w:rtl/>
          <w:lang w:bidi="fa-IR"/>
        </w:rPr>
        <w:t xml:space="preserve"> یا با قرینه‌ها</w:t>
      </w:r>
      <w:r w:rsidR="00983588">
        <w:rPr>
          <w:rFonts w:hint="eastAsia"/>
          <w:rtl/>
          <w:lang w:bidi="fa-IR"/>
        </w:rPr>
        <w:t>‌</w:t>
      </w:r>
      <w:r w:rsidR="00FC571F">
        <w:rPr>
          <w:rFonts w:hint="cs"/>
          <w:rtl/>
          <w:lang w:bidi="fa-IR"/>
        </w:rPr>
        <w:t>ی دیگر همراه باشد-</w:t>
      </w:r>
      <w:r w:rsidR="00983588">
        <w:rPr>
          <w:rFonts w:hint="cs"/>
          <w:rtl/>
          <w:lang w:bidi="fa-IR"/>
        </w:rPr>
        <w:t xml:space="preserve"> همانگونه که ابن حجر آورده، و یا اینکه شرو</w:t>
      </w:r>
      <w:r w:rsidR="00490DD6">
        <w:rPr>
          <w:rFonts w:hint="cs"/>
          <w:rtl/>
          <w:lang w:bidi="fa-IR"/>
        </w:rPr>
        <w:t>ط پنجگانه‌ای که مورد نظر علماست و باعث</w:t>
      </w:r>
      <w:r w:rsidR="00983588">
        <w:rPr>
          <w:rFonts w:hint="cs"/>
          <w:rtl/>
          <w:lang w:bidi="fa-IR"/>
        </w:rPr>
        <w:t xml:space="preserve"> قطعیت صحت خبر</w:t>
      </w:r>
      <w:r w:rsidR="00490DD6">
        <w:rPr>
          <w:rFonts w:hint="cs"/>
          <w:rtl/>
          <w:lang w:bidi="fa-IR"/>
        </w:rPr>
        <w:t xml:space="preserve"> می</w:t>
      </w:r>
      <w:r w:rsidR="00490DD6">
        <w:rPr>
          <w:rFonts w:cs="2  Badr" w:hint="cs"/>
          <w:rtl/>
          <w:lang w:bidi="fa-IR"/>
        </w:rPr>
        <w:t>‏</w:t>
      </w:r>
      <w:r w:rsidR="00490DD6">
        <w:rPr>
          <w:rFonts w:hint="cs"/>
          <w:rtl/>
          <w:lang w:bidi="fa-IR"/>
        </w:rPr>
        <w:t>شود</w:t>
      </w:r>
      <w:r w:rsidR="00983588">
        <w:rPr>
          <w:rFonts w:hint="cs"/>
          <w:rtl/>
          <w:lang w:bidi="fa-IR"/>
        </w:rPr>
        <w:t xml:space="preserve"> و افاده علم نظری می‌کند</w:t>
      </w:r>
      <w:r w:rsidR="00490DD6">
        <w:rPr>
          <w:rFonts w:hint="cs"/>
          <w:rtl/>
          <w:lang w:bidi="fa-IR"/>
        </w:rPr>
        <w:t>،</w:t>
      </w:r>
      <w:r w:rsidR="00983588">
        <w:rPr>
          <w:rFonts w:hint="cs"/>
          <w:rtl/>
          <w:lang w:bidi="fa-IR"/>
        </w:rPr>
        <w:t xml:space="preserve"> را داشته </w:t>
      </w:r>
      <w:r w:rsidR="00490DD6">
        <w:rPr>
          <w:rFonts w:hint="cs"/>
          <w:rtl/>
          <w:lang w:bidi="fa-IR"/>
        </w:rPr>
        <w:t>باشد</w:t>
      </w:r>
      <w:r w:rsidR="00983588">
        <w:rPr>
          <w:rFonts w:hint="cs"/>
          <w:rtl/>
          <w:lang w:bidi="fa-IR"/>
        </w:rPr>
        <w:t xml:space="preserve">. </w:t>
      </w:r>
    </w:p>
    <w:p w:rsidR="00573330" w:rsidRPr="00673CED" w:rsidRDefault="00983588" w:rsidP="00C91DCA">
      <w:pPr>
        <w:ind w:firstLine="284"/>
        <w:rPr>
          <w:rtl/>
        </w:rPr>
      </w:pPr>
      <w:r>
        <w:rPr>
          <w:rFonts w:hint="cs"/>
          <w:rtl/>
          <w:lang w:bidi="fa-IR"/>
        </w:rPr>
        <w:t>احمد محمود شاکر</w:t>
      </w:r>
      <w:r w:rsidR="007861C7">
        <w:rPr>
          <w:rFonts w:cs="CTraditional Arabic" w:hint="cs"/>
          <w:rtl/>
          <w:lang w:bidi="fa-IR"/>
        </w:rPr>
        <w:t>:</w:t>
      </w:r>
      <w:r w:rsidR="007861C7">
        <w:rPr>
          <w:rFonts w:hint="cs"/>
          <w:rtl/>
          <w:lang w:bidi="fa-IR"/>
        </w:rPr>
        <w:t xml:space="preserve"> </w:t>
      </w:r>
      <w:r>
        <w:rPr>
          <w:rFonts w:hint="cs"/>
          <w:rtl/>
          <w:lang w:bidi="fa-IR"/>
        </w:rPr>
        <w:t xml:space="preserve">چنین عقیده‌ای دارد، بعد از اینکه آرای علمای دیگر را در این زمینه بررسی کرده، چنین </w:t>
      </w:r>
      <w:r w:rsidR="00446ED4">
        <w:rPr>
          <w:rFonts w:hint="cs"/>
          <w:rtl/>
          <w:lang w:bidi="fa-IR"/>
        </w:rPr>
        <w:t>می</w:t>
      </w:r>
      <w:r w:rsidR="00446ED4">
        <w:rPr>
          <w:rFonts w:cs="2  Badr" w:hint="cs"/>
          <w:rtl/>
          <w:lang w:bidi="fa-IR"/>
        </w:rPr>
        <w:t>‏</w:t>
      </w:r>
      <w:r w:rsidR="00446ED4" w:rsidRPr="00673CED">
        <w:rPr>
          <w:rFonts w:hint="cs"/>
          <w:rtl/>
        </w:rPr>
        <w:t>گوید</w:t>
      </w:r>
      <w:r w:rsidR="00BB137D" w:rsidRPr="00673CED">
        <w:rPr>
          <w:rFonts w:hint="cs"/>
          <w:rtl/>
        </w:rPr>
        <w:t>:</w:t>
      </w:r>
      <w:r w:rsidRPr="00673CED">
        <w:rPr>
          <w:rFonts w:hint="cs"/>
          <w:rtl/>
        </w:rPr>
        <w:t xml:space="preserve"> «حقیقتاً آنچه </w:t>
      </w:r>
      <w:r w:rsidR="00446ED4" w:rsidRPr="00673CED">
        <w:rPr>
          <w:rFonts w:hint="cs"/>
          <w:rtl/>
        </w:rPr>
        <w:t>را که دلایل درست ترجیح می</w:t>
      </w:r>
      <w:r w:rsidR="00446ED4">
        <w:rPr>
          <w:rFonts w:cs="2  Badr" w:hint="cs"/>
          <w:rtl/>
          <w:lang w:bidi="fa-IR"/>
        </w:rPr>
        <w:t>‏</w:t>
      </w:r>
      <w:r w:rsidR="00446ED4" w:rsidRPr="00673CED">
        <w:rPr>
          <w:rFonts w:hint="cs"/>
          <w:rtl/>
        </w:rPr>
        <w:t>دهند، عقیده</w:t>
      </w:r>
      <w:r w:rsidR="004D790E" w:rsidRPr="00673CED">
        <w:rPr>
          <w:rFonts w:hint="cs"/>
          <w:rtl/>
        </w:rPr>
        <w:t xml:space="preserve"> </w:t>
      </w:r>
      <w:r w:rsidRPr="00673CED">
        <w:rPr>
          <w:rFonts w:hint="cs"/>
          <w:rtl/>
        </w:rPr>
        <w:t xml:space="preserve">ابن حزم </w:t>
      </w:r>
      <w:r w:rsidR="00446ED4" w:rsidRPr="00673CED">
        <w:rPr>
          <w:rFonts w:hint="cs"/>
          <w:rtl/>
        </w:rPr>
        <w:t>و پیروانش است مبنی بر این</w:t>
      </w:r>
      <w:r w:rsidRPr="00673CED">
        <w:rPr>
          <w:rFonts w:hint="cs"/>
          <w:rtl/>
        </w:rPr>
        <w:t xml:space="preserve">که حدیث صحیح، درستی آن قطعی است </w:t>
      </w:r>
      <w:r w:rsidR="00446ED4" w:rsidRPr="00673CED">
        <w:rPr>
          <w:rFonts w:hint="cs"/>
          <w:rtl/>
        </w:rPr>
        <w:t>و</w:t>
      </w:r>
      <w:r w:rsidRPr="00673CED">
        <w:rPr>
          <w:rFonts w:hint="cs"/>
          <w:rtl/>
        </w:rPr>
        <w:t xml:space="preserve"> افاده علم یقینی نظری می‌کند، چه در صحیحین باشد و چه در </w:t>
      </w:r>
      <w:r w:rsidR="00446ED4" w:rsidRPr="00673CED">
        <w:rPr>
          <w:rFonts w:hint="cs"/>
          <w:rtl/>
        </w:rPr>
        <w:t>غیر</w:t>
      </w:r>
      <w:r w:rsidR="00C00920">
        <w:rPr>
          <w:rFonts w:hint="cs"/>
          <w:rtl/>
        </w:rPr>
        <w:t xml:space="preserve"> آن‌ها </w:t>
      </w:r>
      <w:r w:rsidRPr="00673CED">
        <w:rPr>
          <w:rFonts w:hint="cs"/>
          <w:rtl/>
        </w:rPr>
        <w:t xml:space="preserve">آمده باشد. این علم یقینی </w:t>
      </w:r>
      <w:r w:rsidR="00936991" w:rsidRPr="00673CED">
        <w:rPr>
          <w:rFonts w:hint="cs"/>
          <w:rtl/>
        </w:rPr>
        <w:t xml:space="preserve">نظری </w:t>
      </w:r>
      <w:r w:rsidRPr="00673CED">
        <w:rPr>
          <w:rFonts w:hint="cs"/>
          <w:rtl/>
        </w:rPr>
        <w:t xml:space="preserve">برهانی، جز برای عالم آگاه </w:t>
      </w:r>
      <w:r w:rsidR="00573330" w:rsidRPr="00673CED">
        <w:rPr>
          <w:rFonts w:hint="cs"/>
          <w:rtl/>
        </w:rPr>
        <w:t>حاصل نمی</w:t>
      </w:r>
      <w:r w:rsidR="00573330">
        <w:rPr>
          <w:rFonts w:cs="2  Badr" w:hint="cs"/>
          <w:rtl/>
          <w:lang w:bidi="fa-IR"/>
        </w:rPr>
        <w:t>‏</w:t>
      </w:r>
      <w:r w:rsidR="00573330" w:rsidRPr="00673CED">
        <w:rPr>
          <w:rFonts w:hint="cs"/>
          <w:rtl/>
        </w:rPr>
        <w:t xml:space="preserve">شود عالمی که </w:t>
      </w:r>
      <w:r w:rsidRPr="00673CED">
        <w:rPr>
          <w:rFonts w:hint="cs"/>
          <w:rtl/>
        </w:rPr>
        <w:t>در علم الحدیث</w:t>
      </w:r>
      <w:r w:rsidR="00573330" w:rsidRPr="00673CED">
        <w:rPr>
          <w:rFonts w:hint="cs"/>
          <w:rtl/>
        </w:rPr>
        <w:t xml:space="preserve"> مهارت داشته باشد و به</w:t>
      </w:r>
      <w:r w:rsidRPr="00673CED">
        <w:rPr>
          <w:rFonts w:hint="cs"/>
          <w:rtl/>
        </w:rPr>
        <w:t xml:space="preserve"> احوال راویان</w:t>
      </w:r>
      <w:r w:rsidR="00573330" w:rsidRPr="00673CED">
        <w:rPr>
          <w:rFonts w:hint="cs"/>
          <w:rtl/>
        </w:rPr>
        <w:t xml:space="preserve"> </w:t>
      </w:r>
      <w:r w:rsidRPr="00673CED">
        <w:rPr>
          <w:rFonts w:hint="cs"/>
          <w:rtl/>
        </w:rPr>
        <w:t>و</w:t>
      </w:r>
      <w:r w:rsidR="00031CAF">
        <w:rPr>
          <w:rFonts w:hint="cs"/>
          <w:rtl/>
        </w:rPr>
        <w:t xml:space="preserve"> عیب‌ها</w:t>
      </w:r>
      <w:r w:rsidRPr="00673CED">
        <w:rPr>
          <w:rFonts w:hint="cs"/>
          <w:rtl/>
        </w:rPr>
        <w:t>ی حدیث</w:t>
      </w:r>
      <w:r w:rsidR="00573330" w:rsidRPr="00673CED">
        <w:rPr>
          <w:rFonts w:hint="cs"/>
          <w:rtl/>
        </w:rPr>
        <w:t>،</w:t>
      </w:r>
      <w:r w:rsidR="00F419D5" w:rsidRPr="00A11AA5">
        <w:rPr>
          <w:rStyle w:val="FootnoteReference"/>
          <w:rFonts w:cs="B Lotus"/>
          <w:sz w:val="28"/>
          <w:szCs w:val="28"/>
          <w:rtl/>
          <w:lang w:bidi="fa-IR"/>
        </w:rPr>
        <w:footnoteReference w:id="61"/>
      </w:r>
      <w:r w:rsidRPr="00673CED">
        <w:rPr>
          <w:rFonts w:hint="cs"/>
          <w:rtl/>
        </w:rPr>
        <w:t xml:space="preserve"> </w:t>
      </w:r>
      <w:r w:rsidR="00573330" w:rsidRPr="00673CED">
        <w:rPr>
          <w:rFonts w:hint="cs"/>
          <w:rtl/>
        </w:rPr>
        <w:t xml:space="preserve">آشنا باشد و </w:t>
      </w:r>
      <w:r w:rsidRPr="00673CED">
        <w:rPr>
          <w:rFonts w:hint="cs"/>
          <w:rtl/>
        </w:rPr>
        <w:t>حدیث صحی</w:t>
      </w:r>
      <w:r w:rsidR="00573330" w:rsidRPr="00673CED">
        <w:rPr>
          <w:rFonts w:hint="cs"/>
          <w:rtl/>
        </w:rPr>
        <w:t>ح و غیر صحیح، با ارزش و بی‌ارزش و</w:t>
      </w:r>
      <w:r w:rsidRPr="00673CED">
        <w:rPr>
          <w:rFonts w:hint="cs"/>
          <w:rtl/>
        </w:rPr>
        <w:t xml:space="preserve"> حدیث اصلی و حدیث وارد شده و جعلی</w:t>
      </w:r>
      <w:r w:rsidR="00573330" w:rsidRPr="00673CED">
        <w:rPr>
          <w:rFonts w:hint="cs"/>
          <w:rtl/>
        </w:rPr>
        <w:t xml:space="preserve"> را از هم</w:t>
      </w:r>
      <w:r w:rsidRPr="00673CED">
        <w:rPr>
          <w:rFonts w:hint="cs"/>
          <w:rtl/>
        </w:rPr>
        <w:t xml:space="preserve"> </w:t>
      </w:r>
      <w:r w:rsidR="00573330" w:rsidRPr="00673CED">
        <w:rPr>
          <w:rFonts w:hint="cs"/>
          <w:rtl/>
        </w:rPr>
        <w:t>تشخیص بدهد</w:t>
      </w:r>
      <w:r w:rsidRPr="00673CED">
        <w:rPr>
          <w:rFonts w:hint="cs"/>
          <w:rtl/>
        </w:rPr>
        <w:t>. هر کس چنین دانشی نداشته باشد، هر چقدر این قراین افزایش یابند، به او سودی نمی‌رسانند، این چنین افرادی مورد اعتماد نمی‌باشند، و در اینجا و در این مبحث مبنای احکام قرار نمی‌گیر</w:t>
      </w:r>
      <w:r w:rsidR="008C12A7" w:rsidRPr="00673CED">
        <w:rPr>
          <w:rFonts w:hint="cs"/>
          <w:rtl/>
        </w:rPr>
        <w:t>ن</w:t>
      </w:r>
      <w:r w:rsidRPr="00673CED">
        <w:rPr>
          <w:rFonts w:hint="cs"/>
          <w:rtl/>
        </w:rPr>
        <w:t>د</w:t>
      </w:r>
      <w:r w:rsidR="00573330" w:rsidRPr="00673CED">
        <w:rPr>
          <w:rFonts w:hint="cs"/>
          <w:rtl/>
        </w:rPr>
        <w:t>.</w:t>
      </w:r>
      <w:r w:rsidR="00F419D5" w:rsidRPr="00A11AA5">
        <w:rPr>
          <w:rStyle w:val="FootnoteReference"/>
          <w:rFonts w:cs="B Lotus"/>
          <w:sz w:val="28"/>
          <w:szCs w:val="28"/>
          <w:rtl/>
          <w:lang w:bidi="fa-IR"/>
        </w:rPr>
        <w:footnoteReference w:id="62"/>
      </w:r>
      <w:r w:rsidRPr="00673CED">
        <w:rPr>
          <w:rFonts w:hint="cs"/>
          <w:rtl/>
        </w:rPr>
        <w:t xml:space="preserve"> </w:t>
      </w:r>
    </w:p>
    <w:p w:rsidR="00983588" w:rsidRDefault="00983588" w:rsidP="00C91DCA">
      <w:pPr>
        <w:ind w:firstLine="284"/>
        <w:rPr>
          <w:rtl/>
          <w:lang w:bidi="fa-IR"/>
        </w:rPr>
      </w:pPr>
      <w:r>
        <w:rPr>
          <w:rFonts w:hint="cs"/>
          <w:rtl/>
          <w:lang w:bidi="fa-IR"/>
        </w:rPr>
        <w:t xml:space="preserve">استاد احمد </w:t>
      </w:r>
      <w:r w:rsidR="005530D2">
        <w:rPr>
          <w:rFonts w:hint="cs"/>
          <w:rtl/>
          <w:lang w:bidi="fa-IR"/>
        </w:rPr>
        <w:t xml:space="preserve">محمد </w:t>
      </w:r>
      <w:r>
        <w:rPr>
          <w:rFonts w:hint="cs"/>
          <w:rtl/>
          <w:lang w:bidi="fa-IR"/>
        </w:rPr>
        <w:t>شاکر می‌گوید</w:t>
      </w:r>
      <w:r w:rsidR="00BB137D">
        <w:rPr>
          <w:rFonts w:hint="cs"/>
          <w:rtl/>
          <w:lang w:bidi="fa-IR"/>
        </w:rPr>
        <w:t>:</w:t>
      </w:r>
      <w:r>
        <w:rPr>
          <w:rFonts w:hint="cs"/>
          <w:rtl/>
          <w:lang w:bidi="fa-IR"/>
        </w:rPr>
        <w:t xml:space="preserve"> «نزدیک است که یقین کنم این نظر، نظر کسانی باشد که ذکر</w:t>
      </w:r>
      <w:r w:rsidR="00C00920">
        <w:rPr>
          <w:rFonts w:hint="cs"/>
          <w:rtl/>
          <w:lang w:bidi="fa-IR"/>
        </w:rPr>
        <w:t xml:space="preserve"> آن‌ها </w:t>
      </w:r>
      <w:r>
        <w:rPr>
          <w:rFonts w:hint="cs"/>
          <w:rtl/>
          <w:lang w:bidi="fa-IR"/>
        </w:rPr>
        <w:t>گذشت و بلقینی هم از</w:t>
      </w:r>
      <w:r w:rsidR="00C00920">
        <w:rPr>
          <w:rFonts w:hint="cs"/>
          <w:rtl/>
          <w:lang w:bidi="fa-IR"/>
        </w:rPr>
        <w:t xml:space="preserve"> آن‌ها </w:t>
      </w:r>
      <w:r>
        <w:rPr>
          <w:rFonts w:hint="cs"/>
          <w:rtl/>
          <w:lang w:bidi="fa-IR"/>
        </w:rPr>
        <w:t>روایت کرده است.</w:t>
      </w:r>
      <w:r w:rsidR="00C00920">
        <w:rPr>
          <w:rFonts w:hint="cs"/>
          <w:rtl/>
          <w:lang w:bidi="fa-IR"/>
        </w:rPr>
        <w:t xml:space="preserve"> آن‌ها </w:t>
      </w:r>
      <w:r w:rsidR="007B2913">
        <w:rPr>
          <w:rFonts w:hint="cs"/>
          <w:rtl/>
          <w:lang w:bidi="fa-IR"/>
        </w:rPr>
        <w:t>منظورشان از این سخن تایید</w:t>
      </w:r>
      <w:r>
        <w:rPr>
          <w:rFonts w:hint="cs"/>
          <w:rtl/>
          <w:lang w:bidi="fa-IR"/>
        </w:rPr>
        <w:t xml:space="preserve"> </w:t>
      </w:r>
      <w:r w:rsidR="007F29BB">
        <w:rPr>
          <w:rFonts w:hint="cs"/>
          <w:rtl/>
          <w:lang w:bidi="fa-IR"/>
        </w:rPr>
        <w:t>نظر</w:t>
      </w:r>
      <w:r>
        <w:rPr>
          <w:rFonts w:hint="cs"/>
          <w:rtl/>
          <w:lang w:bidi="fa-IR"/>
        </w:rPr>
        <w:t xml:space="preserve"> ابن صلاح </w:t>
      </w:r>
      <w:r w:rsidR="007F29BB">
        <w:rPr>
          <w:rFonts w:hint="cs"/>
          <w:rtl/>
          <w:lang w:bidi="fa-IR"/>
        </w:rPr>
        <w:t>در مورد</w:t>
      </w:r>
      <w:r>
        <w:rPr>
          <w:rFonts w:hint="cs"/>
          <w:rtl/>
          <w:lang w:bidi="fa-IR"/>
        </w:rPr>
        <w:t xml:space="preserve"> تخصیص احادیث صحیح</w:t>
      </w:r>
      <w:r w:rsidR="007B2913">
        <w:rPr>
          <w:rFonts w:hint="cs"/>
          <w:rtl/>
          <w:lang w:bidi="fa-IR"/>
        </w:rPr>
        <w:t>ین</w:t>
      </w:r>
      <w:r>
        <w:rPr>
          <w:rFonts w:hint="cs"/>
          <w:rtl/>
          <w:lang w:bidi="fa-IR"/>
        </w:rPr>
        <w:t xml:space="preserve"> به آن </w:t>
      </w:r>
      <w:r w:rsidR="007F29BB">
        <w:rPr>
          <w:rFonts w:hint="cs"/>
          <w:rtl/>
          <w:lang w:bidi="fa-IR"/>
        </w:rPr>
        <w:t>نبود</w:t>
      </w:r>
      <w:r>
        <w:rPr>
          <w:rFonts w:hint="cs"/>
          <w:rtl/>
          <w:lang w:bidi="fa-IR"/>
        </w:rPr>
        <w:t xml:space="preserve">، که اگر اینگونه بود، مردم سنن مسانید و مصنفات دیگری را می‌پذیرفتند. با </w:t>
      </w:r>
      <w:r w:rsidR="007F29BB">
        <w:rPr>
          <w:rFonts w:hint="cs"/>
          <w:rtl/>
          <w:lang w:bidi="fa-IR"/>
        </w:rPr>
        <w:t>تصریح به</w:t>
      </w:r>
      <w:r>
        <w:rPr>
          <w:rFonts w:hint="cs"/>
          <w:rtl/>
          <w:lang w:bidi="fa-IR"/>
        </w:rPr>
        <w:t xml:space="preserve"> اینکه </w:t>
      </w:r>
      <w:r w:rsidR="007F29BB">
        <w:rPr>
          <w:rFonts w:hint="cs"/>
          <w:rtl/>
          <w:lang w:bidi="fa-IR"/>
        </w:rPr>
        <w:t>امام</w:t>
      </w:r>
      <w:r>
        <w:rPr>
          <w:rFonts w:hint="cs"/>
          <w:rtl/>
          <w:lang w:bidi="fa-IR"/>
        </w:rPr>
        <w:t xml:space="preserve"> بخاری و مسلم</w:t>
      </w:r>
      <w:r w:rsidR="007F29BB">
        <w:rPr>
          <w:rFonts w:hint="cs"/>
          <w:rtl/>
          <w:lang w:bidi="fa-IR"/>
        </w:rPr>
        <w:t>،</w:t>
      </w:r>
      <w:r>
        <w:rPr>
          <w:rFonts w:hint="cs"/>
          <w:rtl/>
          <w:lang w:bidi="fa-IR"/>
        </w:rPr>
        <w:t xml:space="preserve"> همه احادیث صحیح را در</w:t>
      </w:r>
      <w:r w:rsidR="007D4128">
        <w:rPr>
          <w:rFonts w:hint="cs"/>
          <w:rtl/>
          <w:lang w:bidi="fa-IR"/>
        </w:rPr>
        <w:t xml:space="preserve"> </w:t>
      </w:r>
      <w:r w:rsidR="00031CAF">
        <w:rPr>
          <w:rFonts w:hint="cs"/>
          <w:rtl/>
          <w:lang w:bidi="fa-IR"/>
        </w:rPr>
        <w:t>کتاب‌های</w:t>
      </w:r>
      <w:r>
        <w:rPr>
          <w:rFonts w:hint="cs"/>
          <w:rtl/>
          <w:lang w:bidi="fa-IR"/>
        </w:rPr>
        <w:t xml:space="preserve"> صحیح خود نیاورده‌اند.</w:t>
      </w:r>
    </w:p>
    <w:p w:rsidR="006C5A32" w:rsidRPr="00673CED" w:rsidRDefault="006C5A32" w:rsidP="00C91DCA">
      <w:pPr>
        <w:ind w:firstLine="284"/>
        <w:rPr>
          <w:rtl/>
        </w:rPr>
      </w:pPr>
      <w:r w:rsidRPr="00673CED">
        <w:rPr>
          <w:rFonts w:hint="cs"/>
          <w:rtl/>
        </w:rPr>
        <w:t xml:space="preserve">این علم یقینی نظری، برای همه کسانی که </w:t>
      </w:r>
      <w:r w:rsidR="00A800E5" w:rsidRPr="00673CED">
        <w:rPr>
          <w:rFonts w:hint="cs"/>
          <w:rtl/>
        </w:rPr>
        <w:t xml:space="preserve">در علمی مهارت </w:t>
      </w:r>
      <w:r w:rsidRPr="00673CED">
        <w:rPr>
          <w:rFonts w:hint="cs"/>
          <w:rtl/>
        </w:rPr>
        <w:t>دارند، و به آن اطمینان دارند،</w:t>
      </w:r>
      <w:r w:rsidR="008C12A7" w:rsidRPr="00673CED">
        <w:rPr>
          <w:rFonts w:hint="cs"/>
          <w:rtl/>
        </w:rPr>
        <w:t xml:space="preserve"> </w:t>
      </w:r>
      <w:r w:rsidR="005866DC" w:rsidRPr="00673CED">
        <w:rPr>
          <w:rFonts w:hint="cs"/>
          <w:rtl/>
        </w:rPr>
        <w:t xml:space="preserve">کاملا آشکار است. </w:t>
      </w:r>
      <w:r w:rsidRPr="00673CED">
        <w:rPr>
          <w:rFonts w:hint="cs"/>
          <w:rtl/>
        </w:rPr>
        <w:t>و کاری هم به اختلافات متکلمین در مورد اصطلاحات علم و ظن نداشته باش، زیرا معنایی که</w:t>
      </w:r>
      <w:r w:rsidR="00C00920">
        <w:rPr>
          <w:rFonts w:hint="cs"/>
          <w:rtl/>
        </w:rPr>
        <w:t xml:space="preserve"> آن‌ها </w:t>
      </w:r>
      <w:r w:rsidRPr="00673CED">
        <w:rPr>
          <w:rFonts w:hint="cs"/>
          <w:rtl/>
        </w:rPr>
        <w:t>بدن</w:t>
      </w:r>
      <w:r w:rsidR="00635771" w:rsidRPr="00673CED">
        <w:rPr>
          <w:rFonts w:hint="cs"/>
          <w:rtl/>
        </w:rPr>
        <w:t>بال</w:t>
      </w:r>
      <w:r w:rsidRPr="00673CED">
        <w:rPr>
          <w:rFonts w:hint="cs"/>
          <w:rtl/>
        </w:rPr>
        <w:t xml:space="preserve"> آن هستند، با معنایی که ما بدن</w:t>
      </w:r>
      <w:r w:rsidR="00635771" w:rsidRPr="00673CED">
        <w:rPr>
          <w:rFonts w:hint="cs"/>
          <w:rtl/>
        </w:rPr>
        <w:t>بال</w:t>
      </w:r>
      <w:r w:rsidRPr="00673CED">
        <w:rPr>
          <w:rFonts w:hint="cs"/>
          <w:rtl/>
        </w:rPr>
        <w:t>ش هستیم</w:t>
      </w:r>
      <w:r w:rsidR="00635771" w:rsidRPr="00673CED">
        <w:rPr>
          <w:rFonts w:hint="cs"/>
          <w:rtl/>
        </w:rPr>
        <w:t>،</w:t>
      </w:r>
      <w:r w:rsidRPr="00673CED">
        <w:rPr>
          <w:rFonts w:hint="cs"/>
          <w:rtl/>
        </w:rPr>
        <w:t xml:space="preserve"> متفاوت است.</w:t>
      </w:r>
      <w:r w:rsidR="00F419D5" w:rsidRPr="00A11AA5">
        <w:rPr>
          <w:rStyle w:val="FootnoteReference"/>
          <w:rFonts w:cs="B Lotus"/>
          <w:sz w:val="28"/>
          <w:szCs w:val="28"/>
          <w:rtl/>
          <w:lang w:bidi="fa-IR"/>
        </w:rPr>
        <w:footnoteReference w:id="63"/>
      </w:r>
    </w:p>
    <w:p w:rsidR="006C5A32" w:rsidRDefault="006C5A32" w:rsidP="00C91DCA">
      <w:pPr>
        <w:ind w:firstLine="284"/>
        <w:rPr>
          <w:rtl/>
          <w:lang w:bidi="fa-IR"/>
        </w:rPr>
      </w:pPr>
      <w:r>
        <w:rPr>
          <w:rFonts w:hint="cs"/>
          <w:rtl/>
          <w:lang w:bidi="fa-IR"/>
        </w:rPr>
        <w:t>و اما</w:t>
      </w:r>
      <w:r w:rsidR="00BB137D">
        <w:rPr>
          <w:rFonts w:hint="cs"/>
          <w:rtl/>
          <w:lang w:bidi="fa-IR"/>
        </w:rPr>
        <w:t>:</w:t>
      </w:r>
      <w:r>
        <w:rPr>
          <w:rFonts w:hint="cs"/>
          <w:rtl/>
          <w:lang w:bidi="fa-IR"/>
        </w:rPr>
        <w:t xml:space="preserve"> کلام آخر، اینکه، صاحبان هر علمی در مورد مسأله‌ای که به آن علم مربوط باشد صاحب نظرند، که این ضر</w:t>
      </w:r>
      <w:r w:rsidR="007F1797">
        <w:rPr>
          <w:rFonts w:hint="cs"/>
          <w:rtl/>
          <w:lang w:bidi="fa-IR"/>
        </w:rPr>
        <w:t>ب ال</w:t>
      </w:r>
      <w:r>
        <w:rPr>
          <w:rFonts w:hint="cs"/>
          <w:rtl/>
          <w:lang w:bidi="fa-IR"/>
        </w:rPr>
        <w:t>مثل تو را آگاه‌تر می‌سازد</w:t>
      </w:r>
      <w:r w:rsidR="00BB137D">
        <w:rPr>
          <w:rFonts w:hint="cs"/>
          <w:rtl/>
          <w:lang w:bidi="fa-IR"/>
        </w:rPr>
        <w:t>:</w:t>
      </w:r>
      <w:r>
        <w:rPr>
          <w:rFonts w:hint="cs"/>
          <w:rtl/>
          <w:lang w:bidi="fa-IR"/>
        </w:rPr>
        <w:t xml:space="preserve"> همانا اسب از سوارِ خود داناتر است.</w:t>
      </w:r>
    </w:p>
    <w:p w:rsidR="007F1797" w:rsidRDefault="006C5A32" w:rsidP="00C91DCA">
      <w:pPr>
        <w:ind w:firstLine="284"/>
        <w:rPr>
          <w:rtl/>
          <w:lang w:bidi="fa-IR"/>
        </w:rPr>
      </w:pPr>
      <w:r>
        <w:rPr>
          <w:rFonts w:hint="cs"/>
          <w:rtl/>
          <w:lang w:bidi="fa-IR"/>
        </w:rPr>
        <w:t xml:space="preserve">پس سخن نهایی </w:t>
      </w:r>
      <w:r w:rsidR="007F1797">
        <w:rPr>
          <w:rFonts w:hint="cs"/>
          <w:rtl/>
          <w:lang w:bidi="fa-IR"/>
        </w:rPr>
        <w:t xml:space="preserve">در مساله لغوی </w:t>
      </w:r>
      <w:r>
        <w:rPr>
          <w:rFonts w:hint="cs"/>
          <w:rtl/>
          <w:lang w:bidi="fa-IR"/>
        </w:rPr>
        <w:t xml:space="preserve">برای لغت‌دانهاست و اگر مسأله فقهی </w:t>
      </w:r>
      <w:r w:rsidR="007F1797">
        <w:rPr>
          <w:rFonts w:hint="cs"/>
          <w:rtl/>
          <w:lang w:bidi="fa-IR"/>
        </w:rPr>
        <w:t>باشد، مربوط به</w:t>
      </w:r>
      <w:r>
        <w:rPr>
          <w:rFonts w:hint="cs"/>
          <w:rtl/>
          <w:lang w:bidi="fa-IR"/>
        </w:rPr>
        <w:t xml:space="preserve"> فقها </w:t>
      </w:r>
      <w:r w:rsidR="007F1797">
        <w:rPr>
          <w:rFonts w:hint="cs"/>
          <w:rtl/>
          <w:lang w:bidi="fa-IR"/>
        </w:rPr>
        <w:t xml:space="preserve">است، و اگر مربوط به صحت حدیث </w:t>
      </w:r>
      <w:r>
        <w:rPr>
          <w:rFonts w:hint="cs"/>
          <w:rtl/>
          <w:lang w:bidi="fa-IR"/>
        </w:rPr>
        <w:t xml:space="preserve">باشد، </w:t>
      </w:r>
      <w:r w:rsidR="007F1797">
        <w:rPr>
          <w:rFonts w:hint="cs"/>
          <w:rtl/>
          <w:lang w:bidi="fa-IR"/>
        </w:rPr>
        <w:t xml:space="preserve">متعلق به </w:t>
      </w:r>
      <w:r>
        <w:rPr>
          <w:rFonts w:hint="cs"/>
          <w:rtl/>
          <w:lang w:bidi="fa-IR"/>
        </w:rPr>
        <w:t xml:space="preserve">اهل حدیث می‌باشد. و این از مسلمات است که اختلافی در آن نیست. </w:t>
      </w:r>
    </w:p>
    <w:p w:rsidR="006C5A32" w:rsidRDefault="0057671C" w:rsidP="00C91DCA">
      <w:pPr>
        <w:ind w:firstLine="284"/>
        <w:rPr>
          <w:rtl/>
        </w:rPr>
      </w:pPr>
      <w:r w:rsidRPr="00673CED">
        <w:rPr>
          <w:rFonts w:hint="cs"/>
          <w:rtl/>
        </w:rPr>
        <w:t>پس شناخت اینکه دلیلی</w:t>
      </w:r>
      <w:r w:rsidR="006C5A32" w:rsidRPr="00673CED">
        <w:rPr>
          <w:rFonts w:hint="cs"/>
          <w:rtl/>
        </w:rPr>
        <w:t xml:space="preserve"> قطعی </w:t>
      </w:r>
      <w:r w:rsidRPr="00673CED">
        <w:rPr>
          <w:rFonts w:hint="cs"/>
          <w:rtl/>
        </w:rPr>
        <w:t>یا</w:t>
      </w:r>
      <w:r w:rsidR="006C5A32" w:rsidRPr="00673CED">
        <w:rPr>
          <w:rFonts w:hint="cs"/>
          <w:rtl/>
        </w:rPr>
        <w:t xml:space="preserve"> ظنی </w:t>
      </w:r>
      <w:r w:rsidRPr="00673CED">
        <w:rPr>
          <w:rFonts w:hint="cs"/>
          <w:rtl/>
        </w:rPr>
        <w:t>است از</w:t>
      </w:r>
      <w:r w:rsidR="006C5A32" w:rsidRPr="00673CED">
        <w:rPr>
          <w:rFonts w:hint="cs"/>
          <w:rtl/>
        </w:rPr>
        <w:t xml:space="preserve"> </w:t>
      </w:r>
      <w:r w:rsidR="00CE1910" w:rsidRPr="00673CED">
        <w:rPr>
          <w:rFonts w:hint="cs"/>
          <w:rtl/>
        </w:rPr>
        <w:t>احکام</w:t>
      </w:r>
      <w:r w:rsidRPr="00673CED">
        <w:rPr>
          <w:rFonts w:hint="cs"/>
          <w:rtl/>
        </w:rPr>
        <w:t xml:space="preserve"> اهل</w:t>
      </w:r>
      <w:r w:rsidR="00CE1910" w:rsidRPr="00673CED">
        <w:rPr>
          <w:rFonts w:hint="cs"/>
          <w:rtl/>
        </w:rPr>
        <w:t xml:space="preserve"> </w:t>
      </w:r>
      <w:r w:rsidR="006C5A32" w:rsidRPr="00673CED">
        <w:rPr>
          <w:rFonts w:hint="cs"/>
          <w:rtl/>
        </w:rPr>
        <w:t>حدیث</w:t>
      </w:r>
      <w:r w:rsidRPr="00673CED">
        <w:rPr>
          <w:rFonts w:hint="cs"/>
          <w:rtl/>
        </w:rPr>
        <w:t xml:space="preserve"> است</w:t>
      </w:r>
      <w:r w:rsidR="008C12A7" w:rsidRPr="00673CED">
        <w:rPr>
          <w:rFonts w:hint="cs"/>
          <w:rtl/>
        </w:rPr>
        <w:t>،</w:t>
      </w:r>
      <w:r w:rsidR="006C5A32" w:rsidRPr="00673CED">
        <w:rPr>
          <w:rFonts w:hint="cs"/>
          <w:rtl/>
        </w:rPr>
        <w:t xml:space="preserve"> </w:t>
      </w:r>
      <w:r w:rsidRPr="00673CED">
        <w:rPr>
          <w:rFonts w:hint="cs"/>
          <w:rtl/>
        </w:rPr>
        <w:t>چرا که</w:t>
      </w:r>
      <w:r w:rsidR="006C5A32" w:rsidRPr="00673CED">
        <w:rPr>
          <w:rFonts w:hint="cs"/>
          <w:rtl/>
        </w:rPr>
        <w:t xml:space="preserve"> </w:t>
      </w:r>
      <w:r w:rsidR="00CE1910" w:rsidRPr="00673CED">
        <w:rPr>
          <w:rFonts w:hint="cs"/>
          <w:rtl/>
        </w:rPr>
        <w:t>اهل حدیث</w:t>
      </w:r>
      <w:r w:rsidR="006C5A32" w:rsidRPr="00673CED">
        <w:rPr>
          <w:rFonts w:hint="cs"/>
          <w:rtl/>
        </w:rPr>
        <w:t xml:space="preserve"> با</w:t>
      </w:r>
      <w:r w:rsidR="00031CAF">
        <w:rPr>
          <w:rFonts w:hint="cs"/>
          <w:rtl/>
        </w:rPr>
        <w:t xml:space="preserve"> راه‌ها</w:t>
      </w:r>
      <w:r w:rsidR="006C5A32" w:rsidRPr="00673CED">
        <w:rPr>
          <w:rFonts w:hint="cs"/>
          <w:rtl/>
        </w:rPr>
        <w:t xml:space="preserve"> و روشهای حدیثی</w:t>
      </w:r>
      <w:r w:rsidR="00CE1910" w:rsidRPr="00673CED">
        <w:rPr>
          <w:rFonts w:hint="cs"/>
          <w:rtl/>
        </w:rPr>
        <w:t xml:space="preserve"> </w:t>
      </w:r>
      <w:r w:rsidRPr="00673CED">
        <w:rPr>
          <w:rFonts w:hint="cs"/>
          <w:rtl/>
        </w:rPr>
        <w:t>آشنا ه</w:t>
      </w:r>
      <w:r w:rsidR="00CE1910" w:rsidRPr="00673CED">
        <w:rPr>
          <w:rFonts w:hint="cs"/>
          <w:rtl/>
        </w:rPr>
        <w:t>ست</w:t>
      </w:r>
      <w:r w:rsidRPr="00673CED">
        <w:rPr>
          <w:rFonts w:hint="cs"/>
          <w:rtl/>
        </w:rPr>
        <w:t>ند و در این مورد به سخن متکلمین و اصولیون نمی</w:t>
      </w:r>
      <w:r>
        <w:rPr>
          <w:rFonts w:ascii="Times New Roman" w:hAnsi="Times New Roman" w:cs="2  Badr" w:hint="cs"/>
          <w:rtl/>
          <w:lang w:bidi="fa-IR"/>
        </w:rPr>
        <w:t>‏</w:t>
      </w:r>
      <w:r w:rsidRPr="00673CED">
        <w:rPr>
          <w:rFonts w:hint="cs"/>
          <w:rtl/>
        </w:rPr>
        <w:t>توان اعتماد کرد</w:t>
      </w:r>
      <w:r w:rsidR="006C5A32" w:rsidRPr="00673CED">
        <w:rPr>
          <w:rFonts w:hint="cs"/>
          <w:rtl/>
        </w:rPr>
        <w:t>. همانگونه که ابن قیم جوزیه در الصواعق المرسله بیان کرده</w:t>
      </w:r>
      <w:r w:rsidRPr="00673CED">
        <w:rPr>
          <w:rFonts w:hint="cs"/>
          <w:rtl/>
        </w:rPr>
        <w:t xml:space="preserve"> است.</w:t>
      </w:r>
      <w:r w:rsidR="00F419D5" w:rsidRPr="00A11AA5">
        <w:rPr>
          <w:rStyle w:val="FootnoteReference"/>
          <w:rFonts w:cs="B Lotus"/>
          <w:sz w:val="28"/>
          <w:szCs w:val="28"/>
          <w:rtl/>
          <w:lang w:bidi="fa-IR"/>
        </w:rPr>
        <w:footnoteReference w:id="64"/>
      </w:r>
      <w:r w:rsidR="006C5A32" w:rsidRPr="00673CED">
        <w:rPr>
          <w:rFonts w:hint="cs"/>
          <w:rtl/>
        </w:rPr>
        <w:t xml:space="preserve"> و خدا </w:t>
      </w:r>
      <w:r w:rsidRPr="00673CED">
        <w:rPr>
          <w:rFonts w:hint="cs"/>
          <w:rtl/>
        </w:rPr>
        <w:t>آگاهترین</w:t>
      </w:r>
      <w:r w:rsidR="006C5A32" w:rsidRPr="00673CED">
        <w:rPr>
          <w:rFonts w:hint="cs"/>
          <w:rtl/>
        </w:rPr>
        <w:t xml:space="preserve"> است.</w:t>
      </w:r>
    </w:p>
    <w:p w:rsidR="006C5A32" w:rsidRDefault="009A5E28" w:rsidP="001E2AD5">
      <w:pPr>
        <w:pStyle w:val="a1"/>
        <w:rPr>
          <w:rtl/>
        </w:rPr>
      </w:pPr>
      <w:bookmarkStart w:id="38" w:name="_Toc224453322"/>
      <w:bookmarkStart w:id="39" w:name="_Toc225697079"/>
      <w:bookmarkStart w:id="40" w:name="_Toc225697287"/>
      <w:bookmarkStart w:id="41" w:name="_Toc340270835"/>
      <w:r>
        <w:rPr>
          <w:rFonts w:hint="cs"/>
          <w:rtl/>
        </w:rPr>
        <w:t>دوم</w:t>
      </w:r>
      <w:r w:rsidR="001E2AD5">
        <w:rPr>
          <w:rFonts w:hint="cs"/>
          <w:rtl/>
        </w:rPr>
        <w:t>:</w:t>
      </w:r>
      <w:r w:rsidR="00F848E2">
        <w:rPr>
          <w:rFonts w:hint="cs"/>
          <w:rtl/>
        </w:rPr>
        <w:t xml:space="preserve"> حجیت</w:t>
      </w:r>
      <w:r w:rsidR="006C5A32">
        <w:rPr>
          <w:rFonts w:hint="cs"/>
          <w:rtl/>
        </w:rPr>
        <w:t xml:space="preserve"> خبر واحد و واجب بودن عمل به آن</w:t>
      </w:r>
      <w:bookmarkEnd w:id="38"/>
      <w:bookmarkEnd w:id="39"/>
      <w:bookmarkEnd w:id="40"/>
      <w:bookmarkEnd w:id="41"/>
    </w:p>
    <w:p w:rsidR="006C5A32" w:rsidRDefault="006C5A32" w:rsidP="00C91DCA">
      <w:pPr>
        <w:ind w:firstLine="284"/>
        <w:rPr>
          <w:rtl/>
          <w:lang w:bidi="fa-IR"/>
        </w:rPr>
      </w:pPr>
      <w:r w:rsidRPr="00673CED">
        <w:rPr>
          <w:rFonts w:hint="cs"/>
          <w:rtl/>
        </w:rPr>
        <w:t>در گذشته و حال علمای اسلامی به بحث واجب بودن عمل به</w:t>
      </w:r>
      <w:r w:rsidR="004D790E" w:rsidRPr="00673CED">
        <w:rPr>
          <w:rFonts w:hint="cs"/>
          <w:rtl/>
        </w:rPr>
        <w:t xml:space="preserve"> </w:t>
      </w:r>
      <w:r w:rsidRPr="00673CED">
        <w:rPr>
          <w:rFonts w:hint="cs"/>
          <w:rtl/>
        </w:rPr>
        <w:t>مفاد خبر واحد و حجت بودن آن اهمیت خاص قایل بوده‌اند. در مورد خبر واحد</w:t>
      </w:r>
      <w:r w:rsidR="008C12A7" w:rsidRPr="00673CED">
        <w:rPr>
          <w:rFonts w:hint="cs"/>
          <w:rtl/>
        </w:rPr>
        <w:t xml:space="preserve"> زیاد</w:t>
      </w:r>
      <w:r w:rsidRPr="00673CED">
        <w:rPr>
          <w:rFonts w:hint="cs"/>
          <w:rtl/>
        </w:rPr>
        <w:t xml:space="preserve"> بحث کرد</w:t>
      </w:r>
      <w:r w:rsidR="008C12A7" w:rsidRPr="00673CED">
        <w:rPr>
          <w:rFonts w:hint="cs"/>
          <w:rtl/>
        </w:rPr>
        <w:t>ه‌ا</w:t>
      </w:r>
      <w:r w:rsidRPr="00673CED">
        <w:rPr>
          <w:rFonts w:hint="cs"/>
          <w:rtl/>
        </w:rPr>
        <w:t>ند، و</w:t>
      </w:r>
      <w:r w:rsidR="00031CAF">
        <w:rPr>
          <w:rFonts w:hint="cs"/>
          <w:rtl/>
        </w:rPr>
        <w:t xml:space="preserve"> پژوهش‌ها</w:t>
      </w:r>
      <w:r w:rsidRPr="00673CED">
        <w:rPr>
          <w:rFonts w:hint="cs"/>
          <w:rtl/>
        </w:rPr>
        <w:t>ی فراوانی انجام گرفت</w:t>
      </w:r>
      <w:r w:rsidR="008C12A7" w:rsidRPr="00673CED">
        <w:rPr>
          <w:rFonts w:hint="cs"/>
          <w:rtl/>
        </w:rPr>
        <w:t>ه است</w:t>
      </w:r>
      <w:r w:rsidRPr="00673CED">
        <w:rPr>
          <w:rFonts w:hint="cs"/>
          <w:rtl/>
        </w:rPr>
        <w:t xml:space="preserve"> </w:t>
      </w:r>
      <w:r w:rsidR="00BB2439" w:rsidRPr="00673CED">
        <w:rPr>
          <w:rFonts w:hint="cs"/>
          <w:rtl/>
        </w:rPr>
        <w:t>تنها گوشه</w:t>
      </w:r>
      <w:r w:rsidR="00BB2439">
        <w:rPr>
          <w:rFonts w:cs="2  Badr" w:hint="cs"/>
          <w:rtl/>
          <w:lang w:bidi="fa-IR"/>
        </w:rPr>
        <w:t>‏</w:t>
      </w:r>
      <w:r w:rsidR="00BB2439">
        <w:rPr>
          <w:rFonts w:hint="cs"/>
          <w:rtl/>
          <w:lang w:bidi="fa-IR"/>
        </w:rPr>
        <w:t>ای از این</w:t>
      </w:r>
      <w:r w:rsidR="00031CAF">
        <w:rPr>
          <w:rFonts w:hint="cs"/>
          <w:rtl/>
          <w:lang w:bidi="fa-IR"/>
        </w:rPr>
        <w:t xml:space="preserve"> پژوهش‌ها</w:t>
      </w:r>
      <w:r w:rsidR="00E05164">
        <w:rPr>
          <w:rFonts w:hint="cs"/>
          <w:rtl/>
          <w:lang w:bidi="fa-IR"/>
        </w:rPr>
        <w:t xml:space="preserve"> این است که</w:t>
      </w:r>
      <w:r>
        <w:rPr>
          <w:rFonts w:hint="cs"/>
          <w:rtl/>
          <w:lang w:bidi="fa-IR"/>
        </w:rPr>
        <w:t xml:space="preserve"> در این زمینه اهل حدیث </w:t>
      </w:r>
      <w:r w:rsidR="00E05164">
        <w:rPr>
          <w:rFonts w:hint="cs"/>
          <w:rtl/>
          <w:lang w:bidi="fa-IR"/>
        </w:rPr>
        <w:t>و فقها و اصولیون</w:t>
      </w:r>
      <w:r w:rsidR="007D4128">
        <w:rPr>
          <w:rFonts w:hint="cs"/>
          <w:rtl/>
          <w:lang w:bidi="fa-IR"/>
        </w:rPr>
        <w:t xml:space="preserve"> </w:t>
      </w:r>
      <w:r w:rsidR="00031CAF">
        <w:rPr>
          <w:rFonts w:hint="cs"/>
          <w:rtl/>
          <w:lang w:bidi="fa-IR"/>
        </w:rPr>
        <w:t>کتاب‌های</w:t>
      </w:r>
      <w:r>
        <w:rPr>
          <w:rFonts w:hint="cs"/>
          <w:rtl/>
          <w:lang w:bidi="fa-IR"/>
        </w:rPr>
        <w:t xml:space="preserve"> فراوانی</w:t>
      </w:r>
      <w:r w:rsidR="00A311FB">
        <w:rPr>
          <w:rFonts w:hint="cs"/>
          <w:rtl/>
          <w:lang w:bidi="fa-IR"/>
        </w:rPr>
        <w:t xml:space="preserve"> را در ابواب و فصول طولانی</w:t>
      </w:r>
      <w:r>
        <w:rPr>
          <w:rFonts w:hint="cs"/>
          <w:rtl/>
          <w:lang w:bidi="fa-IR"/>
        </w:rPr>
        <w:t xml:space="preserve"> نوشت</w:t>
      </w:r>
      <w:r w:rsidR="008C12A7">
        <w:rPr>
          <w:rFonts w:hint="cs"/>
          <w:rtl/>
          <w:lang w:bidi="fa-IR"/>
        </w:rPr>
        <w:t>ه‌ا</w:t>
      </w:r>
      <w:r>
        <w:rPr>
          <w:rFonts w:hint="cs"/>
          <w:rtl/>
          <w:lang w:bidi="fa-IR"/>
        </w:rPr>
        <w:t>ند.</w:t>
      </w:r>
    </w:p>
    <w:p w:rsidR="00B92818" w:rsidRDefault="000C4CAF" w:rsidP="00C91DCA">
      <w:pPr>
        <w:ind w:firstLine="284"/>
        <w:rPr>
          <w:rtl/>
          <w:lang w:bidi="fa-IR"/>
        </w:rPr>
      </w:pPr>
      <w:r>
        <w:rPr>
          <w:rFonts w:hint="cs"/>
          <w:rtl/>
          <w:lang w:bidi="fa-IR"/>
        </w:rPr>
        <w:t xml:space="preserve">در حالیکه بیشتر </w:t>
      </w:r>
      <w:r w:rsidR="007861C7">
        <w:rPr>
          <w:rFonts w:hint="cs"/>
          <w:rtl/>
          <w:lang w:bidi="fa-IR"/>
        </w:rPr>
        <w:t>از هزار مورد را امام شافعی</w:t>
      </w:r>
      <w:r w:rsidR="007861C7">
        <w:rPr>
          <w:rFonts w:cs="CTraditional Arabic" w:hint="cs"/>
          <w:rtl/>
          <w:lang w:bidi="fa-IR"/>
        </w:rPr>
        <w:t>:</w:t>
      </w:r>
      <w:r w:rsidR="00213E4C">
        <w:rPr>
          <w:rFonts w:hint="cs"/>
          <w:rtl/>
          <w:lang w:bidi="fa-IR"/>
        </w:rPr>
        <w:t xml:space="preserve"> بیان کرده، بگونه‌ای که در کتاب «الام</w:t>
      </w:r>
      <w:r w:rsidR="00F419D5" w:rsidRPr="00A11AA5">
        <w:rPr>
          <w:rStyle w:val="FootnoteReference"/>
          <w:rFonts w:cs="B Lotus"/>
          <w:sz w:val="28"/>
          <w:szCs w:val="28"/>
          <w:rtl/>
          <w:lang w:bidi="fa-IR"/>
        </w:rPr>
        <w:footnoteReference w:id="65"/>
      </w:r>
      <w:r w:rsidR="00213E4C" w:rsidRPr="00673CED">
        <w:rPr>
          <w:rFonts w:hint="cs"/>
          <w:rtl/>
        </w:rPr>
        <w:t>» و الرساله</w:t>
      </w:r>
      <w:r w:rsidR="0081024A" w:rsidRPr="00A11AA5">
        <w:rPr>
          <w:rStyle w:val="FootnoteReference"/>
          <w:rFonts w:cs="B Lotus"/>
          <w:sz w:val="28"/>
          <w:szCs w:val="28"/>
          <w:rtl/>
          <w:lang w:bidi="fa-IR"/>
        </w:rPr>
        <w:footnoteReference w:id="66"/>
      </w:r>
      <w:r w:rsidR="00626E48" w:rsidRPr="00673CED">
        <w:rPr>
          <w:rFonts w:hint="cs"/>
          <w:rtl/>
        </w:rPr>
        <w:t xml:space="preserve"> بابی طولانی قرار داده که</w:t>
      </w:r>
      <w:r w:rsidR="00213E4C" w:rsidRPr="00673CED">
        <w:rPr>
          <w:rFonts w:hint="cs"/>
          <w:rtl/>
        </w:rPr>
        <w:t xml:space="preserve"> در آن</w:t>
      </w:r>
      <w:r w:rsidR="008C12A7" w:rsidRPr="00673CED">
        <w:rPr>
          <w:rFonts w:hint="cs"/>
          <w:rtl/>
        </w:rPr>
        <w:t xml:space="preserve"> </w:t>
      </w:r>
      <w:r w:rsidR="00626E48" w:rsidRPr="00673CED">
        <w:rPr>
          <w:rFonts w:hint="cs"/>
          <w:rtl/>
        </w:rPr>
        <w:t>به نیکی سخن گفته</w:t>
      </w:r>
      <w:r w:rsidR="00213E4C" w:rsidRPr="00673CED">
        <w:rPr>
          <w:rFonts w:hint="cs"/>
          <w:rtl/>
        </w:rPr>
        <w:t xml:space="preserve"> و پاسخ مناسبی داده به سؤال‌ کننده‌ای که در مورد عمل</w:t>
      </w:r>
      <w:r w:rsidR="00626E48" w:rsidRPr="00673CED">
        <w:rPr>
          <w:rFonts w:hint="cs"/>
          <w:rtl/>
        </w:rPr>
        <w:t xml:space="preserve"> کردن به خبر واحد سؤال کرده است.</w:t>
      </w:r>
      <w:r w:rsidR="00213E4C" w:rsidRPr="00673CED">
        <w:rPr>
          <w:rFonts w:hint="cs"/>
          <w:rtl/>
        </w:rPr>
        <w:t xml:space="preserve"> همانطور </w:t>
      </w:r>
      <w:r w:rsidR="00626E48" w:rsidRPr="00673CED">
        <w:rPr>
          <w:rFonts w:hint="cs"/>
          <w:rtl/>
        </w:rPr>
        <w:t xml:space="preserve">که </w:t>
      </w:r>
      <w:r w:rsidR="00213E4C" w:rsidRPr="00673CED">
        <w:rPr>
          <w:rFonts w:hint="cs"/>
          <w:rtl/>
        </w:rPr>
        <w:t>امام نووی در این زمینه و در شرحی که بر صحیح مسلم</w:t>
      </w:r>
      <w:r w:rsidR="0081024A" w:rsidRPr="00A11AA5">
        <w:rPr>
          <w:rStyle w:val="FootnoteReference"/>
          <w:rFonts w:cs="B Lotus"/>
          <w:sz w:val="28"/>
          <w:szCs w:val="28"/>
          <w:rtl/>
          <w:lang w:bidi="fa-IR"/>
        </w:rPr>
        <w:footnoteReference w:id="67"/>
      </w:r>
      <w:r w:rsidR="00B92818" w:rsidRPr="00673CED">
        <w:rPr>
          <w:rFonts w:hint="cs"/>
          <w:rtl/>
        </w:rPr>
        <w:t xml:space="preserve"> نوشته به آن پرداخته است و</w:t>
      </w:r>
      <w:r w:rsidR="00213E4C" w:rsidRPr="00673CED">
        <w:rPr>
          <w:rFonts w:hint="cs"/>
          <w:rtl/>
        </w:rPr>
        <w:t xml:space="preserve"> حافظ ابن حجر هم در فتح الباری که </w:t>
      </w:r>
      <w:r w:rsidR="00B92818" w:rsidRPr="00673CED">
        <w:rPr>
          <w:rFonts w:hint="cs"/>
          <w:rtl/>
        </w:rPr>
        <w:t xml:space="preserve">شرح </w:t>
      </w:r>
      <w:r w:rsidR="00213E4C" w:rsidRPr="00673CED">
        <w:rPr>
          <w:rFonts w:hint="cs"/>
          <w:rtl/>
        </w:rPr>
        <w:t>بر صحیح بخاری</w:t>
      </w:r>
      <w:r w:rsidR="0081024A" w:rsidRPr="00A11AA5">
        <w:rPr>
          <w:rStyle w:val="FootnoteReference"/>
          <w:rFonts w:cs="B Lotus"/>
          <w:sz w:val="28"/>
          <w:szCs w:val="28"/>
          <w:rtl/>
          <w:lang w:bidi="fa-IR"/>
        </w:rPr>
        <w:footnoteReference w:id="68"/>
      </w:r>
      <w:r w:rsidR="00213E4C" w:rsidRPr="00673CED">
        <w:rPr>
          <w:rFonts w:hint="cs"/>
          <w:rtl/>
        </w:rPr>
        <w:t xml:space="preserve"> می‌باشد به این موضو</w:t>
      </w:r>
      <w:r w:rsidR="00B92818" w:rsidRPr="00673CED">
        <w:rPr>
          <w:rFonts w:hint="cs"/>
          <w:rtl/>
        </w:rPr>
        <w:t xml:space="preserve">ع پرداخته و همچنین دیگر علما هم، مخصوصا </w:t>
      </w:r>
      <w:r w:rsidR="00213E4C" w:rsidRPr="00673CED">
        <w:rPr>
          <w:rFonts w:hint="cs"/>
          <w:rtl/>
        </w:rPr>
        <w:t>اهل اصول</w:t>
      </w:r>
      <w:r w:rsidR="0081024A" w:rsidRPr="00A11AA5">
        <w:rPr>
          <w:rStyle w:val="FootnoteReference"/>
          <w:rFonts w:cs="B Lotus"/>
          <w:sz w:val="28"/>
          <w:szCs w:val="28"/>
          <w:rtl/>
          <w:lang w:bidi="fa-IR"/>
        </w:rPr>
        <w:footnoteReference w:id="69"/>
      </w:r>
      <w:r w:rsidR="00213E4C">
        <w:rPr>
          <w:rFonts w:hint="cs"/>
          <w:rtl/>
          <w:lang w:bidi="fa-IR"/>
        </w:rPr>
        <w:t xml:space="preserve"> در</w:t>
      </w:r>
      <w:r w:rsidR="007D4128">
        <w:rPr>
          <w:rFonts w:hint="cs"/>
          <w:rtl/>
          <w:lang w:bidi="fa-IR"/>
        </w:rPr>
        <w:t xml:space="preserve"> </w:t>
      </w:r>
      <w:r w:rsidR="00031CAF">
        <w:rPr>
          <w:rFonts w:hint="cs"/>
          <w:rtl/>
          <w:lang w:bidi="fa-IR"/>
        </w:rPr>
        <w:t>کتاب‌های</w:t>
      </w:r>
      <w:r w:rsidR="00213E4C">
        <w:rPr>
          <w:rFonts w:hint="cs"/>
          <w:rtl/>
          <w:lang w:bidi="fa-IR"/>
        </w:rPr>
        <w:t xml:space="preserve"> خود به این موضوع اشاره‌ای داشته‌اند. </w:t>
      </w:r>
    </w:p>
    <w:p w:rsidR="00213E4C" w:rsidRDefault="00213E4C" w:rsidP="00C91DCA">
      <w:pPr>
        <w:ind w:firstLine="284"/>
        <w:rPr>
          <w:rtl/>
          <w:lang w:bidi="fa-IR"/>
        </w:rPr>
      </w:pPr>
      <w:r>
        <w:rPr>
          <w:rFonts w:hint="cs"/>
          <w:rtl/>
          <w:lang w:bidi="fa-IR"/>
        </w:rPr>
        <w:t xml:space="preserve">علت و حکمت این همه اهمیت قرار دادن به این مسأله این است که آن، از جمله مهمترین </w:t>
      </w:r>
      <w:r w:rsidR="005340C2">
        <w:rPr>
          <w:rFonts w:hint="cs"/>
          <w:rtl/>
          <w:lang w:bidi="fa-IR"/>
        </w:rPr>
        <w:t xml:space="preserve">و محکمترین </w:t>
      </w:r>
      <w:r>
        <w:rPr>
          <w:rFonts w:hint="cs"/>
          <w:rtl/>
          <w:lang w:bidi="fa-IR"/>
        </w:rPr>
        <w:t xml:space="preserve">قواعد دین نزد علما می‌باشد، زیرا بیشتر احکام شرعی </w:t>
      </w:r>
      <w:r w:rsidR="008C0231">
        <w:rPr>
          <w:rFonts w:hint="cs"/>
          <w:rtl/>
          <w:lang w:bidi="fa-IR"/>
        </w:rPr>
        <w:t>مبتنی بر</w:t>
      </w:r>
      <w:r>
        <w:rPr>
          <w:rFonts w:hint="cs"/>
          <w:rtl/>
          <w:lang w:bidi="fa-IR"/>
        </w:rPr>
        <w:t xml:space="preserve"> خبر واحد </w:t>
      </w:r>
      <w:r w:rsidR="008C0231">
        <w:rPr>
          <w:rFonts w:hint="cs"/>
          <w:rtl/>
          <w:lang w:bidi="fa-IR"/>
        </w:rPr>
        <w:t>است</w:t>
      </w:r>
      <w:r>
        <w:rPr>
          <w:rFonts w:hint="cs"/>
          <w:rtl/>
          <w:lang w:bidi="fa-IR"/>
        </w:rPr>
        <w:t xml:space="preserve">، ثابت کردن این موضوع باعث شناخت بسیاری از حلالها و حرامها می‌شود، </w:t>
      </w:r>
      <w:r w:rsidR="005340C2">
        <w:rPr>
          <w:rFonts w:hint="cs"/>
          <w:rtl/>
          <w:lang w:bidi="fa-IR"/>
        </w:rPr>
        <w:t xml:space="preserve">همچنانکه </w:t>
      </w:r>
      <w:r>
        <w:rPr>
          <w:rFonts w:hint="cs"/>
          <w:rtl/>
          <w:lang w:bidi="fa-IR"/>
        </w:rPr>
        <w:t>بسیاری از ا</w:t>
      </w:r>
      <w:r w:rsidR="005340C2">
        <w:rPr>
          <w:rFonts w:hint="cs"/>
          <w:rtl/>
          <w:lang w:bidi="fa-IR"/>
        </w:rPr>
        <w:t>وامر و نواه</w:t>
      </w:r>
      <w:r>
        <w:rPr>
          <w:rFonts w:hint="cs"/>
          <w:rtl/>
          <w:lang w:bidi="fa-IR"/>
        </w:rPr>
        <w:t>ی حدیثی جز با خبر واحد به اثبات نرسیده است.</w:t>
      </w:r>
      <w:r w:rsidR="0081024A" w:rsidRPr="00A11AA5">
        <w:rPr>
          <w:rStyle w:val="FootnoteReference"/>
          <w:rFonts w:cs="B Lotus"/>
          <w:sz w:val="28"/>
          <w:szCs w:val="28"/>
          <w:rtl/>
          <w:lang w:bidi="fa-IR"/>
        </w:rPr>
        <w:footnoteReference w:id="70"/>
      </w:r>
    </w:p>
    <w:p w:rsidR="00375E1C" w:rsidRDefault="00213E4C" w:rsidP="00C91DCA">
      <w:pPr>
        <w:ind w:firstLine="284"/>
        <w:rPr>
          <w:rtl/>
          <w:lang w:bidi="fa-IR"/>
        </w:rPr>
      </w:pPr>
      <w:r>
        <w:rPr>
          <w:rFonts w:hint="cs"/>
          <w:rtl/>
          <w:lang w:bidi="fa-IR"/>
        </w:rPr>
        <w:t>اگر اختلافی</w:t>
      </w:r>
      <w:r w:rsidR="00A27E07">
        <w:rPr>
          <w:rFonts w:hint="cs"/>
          <w:rtl/>
          <w:lang w:bidi="fa-IR"/>
        </w:rPr>
        <w:t xml:space="preserve"> در میان علما وجود دارد در مورد درجه افاده خبر واحد</w:t>
      </w:r>
      <w:r>
        <w:rPr>
          <w:rFonts w:hint="cs"/>
          <w:rtl/>
          <w:lang w:bidi="fa-IR"/>
        </w:rPr>
        <w:t xml:space="preserve"> </w:t>
      </w:r>
      <w:r w:rsidR="008C12A7">
        <w:rPr>
          <w:rFonts w:hint="cs"/>
          <w:rtl/>
          <w:lang w:bidi="fa-IR"/>
        </w:rPr>
        <w:t>که</w:t>
      </w:r>
      <w:r w:rsidR="00A27E07">
        <w:rPr>
          <w:rFonts w:hint="cs"/>
          <w:rtl/>
          <w:lang w:bidi="fa-IR"/>
        </w:rPr>
        <w:t xml:space="preserve"> آیا</w:t>
      </w:r>
      <w:r w:rsidR="008C12A7">
        <w:rPr>
          <w:rFonts w:hint="cs"/>
          <w:rtl/>
          <w:lang w:bidi="fa-IR"/>
        </w:rPr>
        <w:t xml:space="preserve"> </w:t>
      </w:r>
      <w:r>
        <w:rPr>
          <w:rFonts w:hint="cs"/>
          <w:rtl/>
          <w:lang w:bidi="fa-IR"/>
        </w:rPr>
        <w:t xml:space="preserve">علمی است یا ظنی، این اختلاف </w:t>
      </w:r>
      <w:r w:rsidR="00D23DB0">
        <w:rPr>
          <w:rFonts w:hint="cs"/>
          <w:rtl/>
          <w:lang w:bidi="fa-IR"/>
        </w:rPr>
        <w:t>در میان کسانی که</w:t>
      </w:r>
      <w:r w:rsidR="004D790E">
        <w:rPr>
          <w:rFonts w:hint="cs"/>
          <w:rtl/>
          <w:lang w:bidi="fa-IR"/>
        </w:rPr>
        <w:t xml:space="preserve"> </w:t>
      </w:r>
      <w:r w:rsidR="00D23DB0">
        <w:rPr>
          <w:rFonts w:hint="cs"/>
          <w:rtl/>
          <w:lang w:bidi="fa-IR"/>
        </w:rPr>
        <w:t>اعتنایی به حجیت خبر آحاد و وجوب عمل به آن ندارند</w:t>
      </w:r>
      <w:r>
        <w:rPr>
          <w:rFonts w:hint="cs"/>
          <w:rtl/>
          <w:lang w:bidi="fa-IR"/>
        </w:rPr>
        <w:t>،</w:t>
      </w:r>
      <w:r w:rsidR="00D23DB0">
        <w:rPr>
          <w:rFonts w:hint="cs"/>
          <w:rtl/>
          <w:lang w:bidi="fa-IR"/>
        </w:rPr>
        <w:t xml:space="preserve"> دیده نمی</w:t>
      </w:r>
      <w:r w:rsidR="00D23DB0">
        <w:rPr>
          <w:rFonts w:cs="2  Badr" w:hint="cs"/>
          <w:rtl/>
          <w:lang w:bidi="fa-IR"/>
        </w:rPr>
        <w:t>‏</w:t>
      </w:r>
      <w:r w:rsidR="00D23DB0">
        <w:rPr>
          <w:rFonts w:hint="cs"/>
          <w:rtl/>
          <w:lang w:bidi="fa-IR"/>
        </w:rPr>
        <w:t>شود،</w:t>
      </w:r>
      <w:r>
        <w:rPr>
          <w:rFonts w:hint="cs"/>
          <w:rtl/>
          <w:lang w:bidi="fa-IR"/>
        </w:rPr>
        <w:t xml:space="preserve"> حتی نسبت به کسی که معتقد است، خبر واحد </w:t>
      </w:r>
      <w:r w:rsidR="00D23DB0">
        <w:rPr>
          <w:rFonts w:hint="cs"/>
          <w:rtl/>
          <w:lang w:bidi="fa-IR"/>
        </w:rPr>
        <w:t>افاده ظن می‌کن</w:t>
      </w:r>
      <w:r>
        <w:rPr>
          <w:rFonts w:hint="cs"/>
          <w:rtl/>
          <w:lang w:bidi="fa-IR"/>
        </w:rPr>
        <w:t xml:space="preserve">د. </w:t>
      </w:r>
    </w:p>
    <w:p w:rsidR="00213E4C" w:rsidRDefault="00213E4C" w:rsidP="00C91DCA">
      <w:pPr>
        <w:ind w:firstLine="284"/>
        <w:rPr>
          <w:rtl/>
          <w:lang w:bidi="fa-IR"/>
        </w:rPr>
      </w:pPr>
      <w:r>
        <w:rPr>
          <w:rFonts w:hint="cs"/>
          <w:rtl/>
          <w:lang w:bidi="fa-IR"/>
        </w:rPr>
        <w:t>پس آنچه که سلف صالح از اصحاب و تابعین و محدثان و فقها و اصولیین برآنند، این</w:t>
      </w:r>
      <w:r w:rsidR="00375E1C">
        <w:rPr>
          <w:rFonts w:hint="cs"/>
          <w:rtl/>
          <w:lang w:bidi="fa-IR"/>
        </w:rPr>
        <w:t xml:space="preserve"> ا</w:t>
      </w:r>
      <w:r>
        <w:rPr>
          <w:rFonts w:hint="cs"/>
          <w:rtl/>
          <w:lang w:bidi="fa-IR"/>
        </w:rPr>
        <w:t>ست که خبر واحد حجتی از</w:t>
      </w:r>
      <w:r w:rsidR="00031CAF">
        <w:rPr>
          <w:rFonts w:hint="cs"/>
          <w:rtl/>
          <w:lang w:bidi="fa-IR"/>
        </w:rPr>
        <w:t xml:space="preserve"> حجت‌ها</w:t>
      </w:r>
      <w:r>
        <w:rPr>
          <w:rFonts w:hint="cs"/>
          <w:rtl/>
          <w:lang w:bidi="fa-IR"/>
        </w:rPr>
        <w:t xml:space="preserve">ی شرع است که به آن استناد </w:t>
      </w:r>
      <w:r w:rsidR="004B2CFD">
        <w:rPr>
          <w:rFonts w:hint="cs"/>
          <w:rtl/>
          <w:lang w:bidi="fa-IR"/>
        </w:rPr>
        <w:t>می‌کنند و عمل به آن هم واجب است</w:t>
      </w:r>
      <w:r>
        <w:rPr>
          <w:rFonts w:hint="cs"/>
          <w:rtl/>
          <w:lang w:bidi="fa-IR"/>
        </w:rPr>
        <w:t xml:space="preserve"> اگ</w:t>
      </w:r>
      <w:r w:rsidR="004B2CFD">
        <w:rPr>
          <w:rFonts w:hint="cs"/>
          <w:rtl/>
          <w:lang w:bidi="fa-IR"/>
        </w:rPr>
        <w:t>رچه دارای قرینه‌های خارجی نباشد که</w:t>
      </w:r>
      <w:r>
        <w:rPr>
          <w:rFonts w:hint="cs"/>
          <w:rtl/>
          <w:lang w:bidi="fa-IR"/>
        </w:rPr>
        <w:t xml:space="preserve"> </w:t>
      </w:r>
      <w:r w:rsidR="004B2CFD">
        <w:rPr>
          <w:rFonts w:hint="cs"/>
          <w:rtl/>
          <w:lang w:bidi="fa-IR"/>
        </w:rPr>
        <w:t>بر عمل کردن به آن تأکید</w:t>
      </w:r>
      <w:r>
        <w:rPr>
          <w:rFonts w:hint="cs"/>
          <w:rtl/>
          <w:lang w:bidi="fa-IR"/>
        </w:rPr>
        <w:t xml:space="preserve"> می‌کند</w:t>
      </w:r>
      <w:r w:rsidR="004B2CFD">
        <w:rPr>
          <w:rFonts w:cs="Times New Roman" w:hint="cs"/>
          <w:rtl/>
          <w:lang w:bidi="fa-IR"/>
        </w:rPr>
        <w:t>.</w:t>
      </w:r>
      <w:r w:rsidR="003C1294" w:rsidRPr="00673CED">
        <w:rPr>
          <w:rFonts w:hint="cs"/>
          <w:rtl/>
        </w:rPr>
        <w:t xml:space="preserve"> اگر این حدیث نزد اهل حدیث پذیرفتنی باشد، </w:t>
      </w:r>
      <w:r w:rsidR="001937F7" w:rsidRPr="00673CED">
        <w:rPr>
          <w:rFonts w:hint="cs"/>
          <w:rtl/>
        </w:rPr>
        <w:t>یعنی</w:t>
      </w:r>
      <w:r w:rsidR="003C1294" w:rsidRPr="00673CED">
        <w:rPr>
          <w:rFonts w:hint="cs"/>
          <w:rtl/>
        </w:rPr>
        <w:t xml:space="preserve"> دارای هر پنج شرط </w:t>
      </w:r>
      <w:r w:rsidR="001937F7" w:rsidRPr="00673CED">
        <w:rPr>
          <w:rFonts w:hint="cs"/>
          <w:rtl/>
        </w:rPr>
        <w:t>متفق علیه صحت حدیث باشد؛ از جمله: اتصال سند، عدالت راوی، ضبط راوی، شاذ نبودن و علیل نبودن.</w:t>
      </w:r>
      <w:r w:rsidR="001937F7" w:rsidRPr="00A11AA5">
        <w:rPr>
          <w:rStyle w:val="FootnoteReference"/>
          <w:rFonts w:cs="B Lotus"/>
          <w:sz w:val="28"/>
          <w:szCs w:val="28"/>
          <w:rtl/>
          <w:lang w:bidi="fa-IR"/>
        </w:rPr>
        <w:footnoteReference w:id="71"/>
      </w:r>
    </w:p>
    <w:p w:rsidR="003C1294" w:rsidRDefault="00055087" w:rsidP="00C91DCA">
      <w:pPr>
        <w:ind w:firstLine="284"/>
        <w:rPr>
          <w:rtl/>
          <w:lang w:bidi="fa-IR"/>
        </w:rPr>
      </w:pPr>
      <w:r>
        <w:rPr>
          <w:rFonts w:hint="cs"/>
          <w:rtl/>
          <w:lang w:bidi="fa-IR"/>
        </w:rPr>
        <w:t>در اینجا نظرات چند تن از علما را در مورد حجیت</w:t>
      </w:r>
      <w:r w:rsidR="003C1294">
        <w:rPr>
          <w:rFonts w:hint="cs"/>
          <w:rtl/>
          <w:lang w:bidi="fa-IR"/>
        </w:rPr>
        <w:t xml:space="preserve"> خبر واحد </w:t>
      </w:r>
      <w:r>
        <w:rPr>
          <w:rFonts w:hint="cs"/>
          <w:rtl/>
          <w:lang w:bidi="fa-IR"/>
        </w:rPr>
        <w:t xml:space="preserve">و وجوب </w:t>
      </w:r>
      <w:r w:rsidR="003C1294">
        <w:rPr>
          <w:rFonts w:hint="cs"/>
          <w:rtl/>
          <w:lang w:bidi="fa-IR"/>
        </w:rPr>
        <w:t xml:space="preserve">عمل </w:t>
      </w:r>
      <w:r>
        <w:rPr>
          <w:rFonts w:hint="cs"/>
          <w:rtl/>
          <w:lang w:bidi="fa-IR"/>
        </w:rPr>
        <w:t>به آن، در صورت صحیح بودنش می</w:t>
      </w:r>
      <w:r>
        <w:rPr>
          <w:rFonts w:cs="2  Badr" w:hint="cs"/>
          <w:rtl/>
          <w:lang w:bidi="fa-IR"/>
        </w:rPr>
        <w:t>‏</w:t>
      </w:r>
      <w:r>
        <w:rPr>
          <w:rFonts w:hint="cs"/>
          <w:rtl/>
          <w:lang w:bidi="fa-IR"/>
        </w:rPr>
        <w:t xml:space="preserve">آوریم: </w:t>
      </w:r>
    </w:p>
    <w:p w:rsidR="00751D08" w:rsidRDefault="003C1294" w:rsidP="00C91DCA">
      <w:pPr>
        <w:ind w:firstLine="284"/>
        <w:rPr>
          <w:rtl/>
          <w:lang w:bidi="fa-IR"/>
        </w:rPr>
      </w:pPr>
      <w:r>
        <w:rPr>
          <w:rFonts w:hint="cs"/>
          <w:rtl/>
          <w:lang w:bidi="fa-IR"/>
        </w:rPr>
        <w:t>شمس الائمه سرخسی گفته</w:t>
      </w:r>
      <w:r w:rsidR="005A149E">
        <w:rPr>
          <w:rFonts w:hint="cs"/>
          <w:rtl/>
          <w:lang w:bidi="fa-IR"/>
        </w:rPr>
        <w:t xml:space="preserve"> است</w:t>
      </w:r>
      <w:r w:rsidR="00BB137D">
        <w:rPr>
          <w:rFonts w:hint="cs"/>
          <w:rtl/>
          <w:lang w:bidi="fa-IR"/>
        </w:rPr>
        <w:t>:</w:t>
      </w:r>
      <w:r>
        <w:rPr>
          <w:rFonts w:hint="cs"/>
          <w:rtl/>
          <w:lang w:bidi="fa-IR"/>
        </w:rPr>
        <w:t xml:space="preserve"> «خبر واحد به اعتبار اینکه کلام پیامبر</w:t>
      </w:r>
      <w:r w:rsidR="00BC62BC">
        <w:rPr>
          <w:rFonts w:hint="cs"/>
          <w:lang w:bidi="fa-IR"/>
        </w:rPr>
        <w:sym w:font="AGA Arabesque" w:char="F072"/>
      </w:r>
      <w:r>
        <w:rPr>
          <w:rFonts w:hint="cs"/>
          <w:rtl/>
          <w:lang w:bidi="fa-IR"/>
        </w:rPr>
        <w:t xml:space="preserve"> خداست، </w:t>
      </w:r>
      <w:r w:rsidR="0092688D">
        <w:rPr>
          <w:rFonts w:hint="cs"/>
          <w:rtl/>
          <w:lang w:bidi="fa-IR"/>
        </w:rPr>
        <w:t xml:space="preserve">حجت است </w:t>
      </w:r>
      <w:r>
        <w:rPr>
          <w:rFonts w:hint="cs"/>
          <w:rtl/>
          <w:lang w:bidi="fa-IR"/>
        </w:rPr>
        <w:t>و کلام</w:t>
      </w:r>
      <w:r w:rsidR="00751D08">
        <w:rPr>
          <w:rFonts w:hint="cs"/>
          <w:rtl/>
          <w:lang w:bidi="fa-IR"/>
        </w:rPr>
        <w:t xml:space="preserve"> آن</w:t>
      </w:r>
      <w:r>
        <w:rPr>
          <w:rFonts w:hint="cs"/>
          <w:rtl/>
          <w:lang w:bidi="fa-IR"/>
        </w:rPr>
        <w:t xml:space="preserve"> حضرت حجت می‌باشد</w:t>
      </w:r>
      <w:r w:rsidR="0092688D">
        <w:rPr>
          <w:rFonts w:hint="cs"/>
          <w:rtl/>
          <w:lang w:bidi="fa-IR"/>
        </w:rPr>
        <w:t xml:space="preserve"> و</w:t>
      </w:r>
      <w:r w:rsidR="00751D08">
        <w:rPr>
          <w:rFonts w:hint="cs"/>
          <w:rtl/>
          <w:lang w:bidi="fa-IR"/>
        </w:rPr>
        <w:t xml:space="preserve"> باید به آن عمل کرد، ولی </w:t>
      </w:r>
      <w:r w:rsidR="0092688D">
        <w:rPr>
          <w:rFonts w:hint="cs"/>
          <w:rtl/>
          <w:lang w:bidi="fa-IR"/>
        </w:rPr>
        <w:t xml:space="preserve">اگر </w:t>
      </w:r>
      <w:r w:rsidR="008A2FB7">
        <w:rPr>
          <w:rFonts w:hint="cs"/>
          <w:rtl/>
          <w:lang w:bidi="fa-IR"/>
        </w:rPr>
        <w:t>ثابت ش</w:t>
      </w:r>
      <w:r w:rsidR="0092688D">
        <w:rPr>
          <w:rFonts w:hint="cs"/>
          <w:rtl/>
          <w:lang w:bidi="fa-IR"/>
        </w:rPr>
        <w:t xml:space="preserve">د </w:t>
      </w:r>
      <w:r w:rsidR="008A2FB7">
        <w:rPr>
          <w:rFonts w:hint="cs"/>
          <w:rtl/>
          <w:lang w:bidi="fa-IR"/>
        </w:rPr>
        <w:t xml:space="preserve">که </w:t>
      </w:r>
      <w:r w:rsidR="0092688D">
        <w:rPr>
          <w:rFonts w:hint="cs"/>
          <w:rtl/>
          <w:lang w:bidi="fa-IR"/>
        </w:rPr>
        <w:t xml:space="preserve">از لحاظ روایت شبهه‌ای </w:t>
      </w:r>
      <w:r w:rsidR="008A2FB7">
        <w:rPr>
          <w:rFonts w:hint="cs"/>
          <w:rtl/>
          <w:lang w:bidi="fa-IR"/>
        </w:rPr>
        <w:t>دار</w:t>
      </w:r>
      <w:r w:rsidR="0092688D">
        <w:rPr>
          <w:rFonts w:hint="cs"/>
          <w:rtl/>
          <w:lang w:bidi="fa-IR"/>
        </w:rPr>
        <w:t>د</w:t>
      </w:r>
      <w:r w:rsidR="008A2FB7">
        <w:rPr>
          <w:rFonts w:hint="cs"/>
          <w:rtl/>
          <w:lang w:bidi="fa-IR"/>
        </w:rPr>
        <w:t>،</w:t>
      </w:r>
      <w:r w:rsidR="0092688D">
        <w:rPr>
          <w:rFonts w:hint="cs"/>
          <w:rtl/>
          <w:lang w:bidi="fa-IR"/>
        </w:rPr>
        <w:t xml:space="preserve"> </w:t>
      </w:r>
      <w:r w:rsidR="00751D08">
        <w:rPr>
          <w:rFonts w:hint="cs"/>
          <w:rtl/>
          <w:lang w:bidi="fa-IR"/>
        </w:rPr>
        <w:t xml:space="preserve">مانع </w:t>
      </w:r>
      <w:r w:rsidR="008A2FB7">
        <w:rPr>
          <w:rFonts w:hint="cs"/>
          <w:rtl/>
          <w:lang w:bidi="fa-IR"/>
        </w:rPr>
        <w:t>عمل به</w:t>
      </w:r>
      <w:r w:rsidR="00751D08">
        <w:rPr>
          <w:rFonts w:hint="cs"/>
          <w:rtl/>
          <w:lang w:bidi="fa-IR"/>
        </w:rPr>
        <w:t xml:space="preserve"> آن </w:t>
      </w:r>
      <w:r w:rsidR="008A2FB7">
        <w:rPr>
          <w:rFonts w:hint="cs"/>
          <w:rtl/>
          <w:lang w:bidi="fa-IR"/>
        </w:rPr>
        <w:t>می</w:t>
      </w:r>
      <w:r w:rsidR="008A2FB7">
        <w:rPr>
          <w:rFonts w:cs="2  Badr" w:hint="cs"/>
          <w:rtl/>
          <w:lang w:bidi="fa-IR"/>
        </w:rPr>
        <w:t>‏</w:t>
      </w:r>
      <w:r w:rsidR="00751D08" w:rsidRPr="00673CED">
        <w:rPr>
          <w:rFonts w:hint="cs"/>
          <w:rtl/>
        </w:rPr>
        <w:t>شود.</w:t>
      </w:r>
      <w:r w:rsidR="008A2FB7" w:rsidRPr="00A11AA5">
        <w:rPr>
          <w:rStyle w:val="FootnoteReference"/>
          <w:rFonts w:cs="B Lotus"/>
          <w:sz w:val="28"/>
          <w:szCs w:val="28"/>
          <w:rtl/>
          <w:lang w:bidi="fa-IR"/>
        </w:rPr>
        <w:footnoteReference w:id="72"/>
      </w:r>
    </w:p>
    <w:p w:rsidR="00CB276A" w:rsidRDefault="00CB276A" w:rsidP="00C91DCA">
      <w:pPr>
        <w:ind w:firstLine="284"/>
        <w:rPr>
          <w:rtl/>
          <w:lang w:bidi="fa-IR"/>
        </w:rPr>
      </w:pPr>
      <w:r>
        <w:rPr>
          <w:rFonts w:hint="cs"/>
          <w:rtl/>
          <w:lang w:bidi="fa-IR"/>
        </w:rPr>
        <w:t>همچنین گفته</w:t>
      </w:r>
      <w:r w:rsidR="00BB137D">
        <w:rPr>
          <w:rFonts w:hint="cs"/>
          <w:rtl/>
          <w:lang w:bidi="fa-IR"/>
        </w:rPr>
        <w:t>:</w:t>
      </w:r>
      <w:r w:rsidR="00265681">
        <w:rPr>
          <w:rFonts w:hint="cs"/>
          <w:rtl/>
          <w:lang w:bidi="fa-IR"/>
        </w:rPr>
        <w:t xml:space="preserve"> «فقه</w:t>
      </w:r>
      <w:r>
        <w:rPr>
          <w:rFonts w:hint="cs"/>
          <w:rtl/>
          <w:lang w:bidi="fa-IR"/>
        </w:rPr>
        <w:t>ای سایر شهرها گفته</w:t>
      </w:r>
      <w:r>
        <w:rPr>
          <w:rFonts w:hint="eastAsia"/>
          <w:rtl/>
          <w:lang w:bidi="fa-IR"/>
        </w:rPr>
        <w:t>‌</w:t>
      </w:r>
      <w:r>
        <w:rPr>
          <w:rFonts w:hint="cs"/>
          <w:rtl/>
          <w:lang w:bidi="fa-IR"/>
        </w:rPr>
        <w:t>ا</w:t>
      </w:r>
      <w:r>
        <w:rPr>
          <w:rFonts w:hint="eastAsia"/>
          <w:rtl/>
          <w:lang w:bidi="fa-IR"/>
        </w:rPr>
        <w:t>‌</w:t>
      </w:r>
      <w:r>
        <w:rPr>
          <w:rFonts w:hint="cs"/>
          <w:rtl/>
          <w:lang w:bidi="fa-IR"/>
        </w:rPr>
        <w:t>ند</w:t>
      </w:r>
      <w:r w:rsidR="00BB137D">
        <w:rPr>
          <w:rFonts w:hint="cs"/>
          <w:rtl/>
          <w:lang w:bidi="fa-IR"/>
        </w:rPr>
        <w:t>:</w:t>
      </w:r>
      <w:r>
        <w:rPr>
          <w:rFonts w:hint="cs"/>
          <w:rtl/>
          <w:lang w:bidi="fa-IR"/>
        </w:rPr>
        <w:t xml:space="preserve"> که در مورد امور دین عمل به خبر واحد حجت می‌باشد، و</w:t>
      </w:r>
      <w:r w:rsidR="00863187">
        <w:rPr>
          <w:rFonts w:hint="cs"/>
          <w:rtl/>
          <w:lang w:bidi="fa-IR"/>
        </w:rPr>
        <w:t>لی</w:t>
      </w:r>
      <w:r>
        <w:rPr>
          <w:rFonts w:hint="cs"/>
          <w:rtl/>
          <w:lang w:bidi="fa-IR"/>
        </w:rPr>
        <w:t xml:space="preserve"> با آن علم یقینی حاصل نمی‌شود» کسانی دیگری که گفتارشان قابل اعتماد نمی‌باشد</w:t>
      </w:r>
      <w:r w:rsidR="00265681">
        <w:rPr>
          <w:rFonts w:hint="cs"/>
          <w:rtl/>
          <w:lang w:bidi="fa-IR"/>
        </w:rPr>
        <w:t>،</w:t>
      </w:r>
      <w:r>
        <w:rPr>
          <w:rFonts w:hint="cs"/>
          <w:rtl/>
          <w:lang w:bidi="fa-IR"/>
        </w:rPr>
        <w:t xml:space="preserve"> گفته‌اند</w:t>
      </w:r>
      <w:r w:rsidR="00BB137D">
        <w:rPr>
          <w:rFonts w:hint="cs"/>
          <w:rtl/>
          <w:lang w:bidi="fa-IR"/>
        </w:rPr>
        <w:t>:</w:t>
      </w:r>
      <w:r w:rsidR="00265681">
        <w:rPr>
          <w:rFonts w:hint="cs"/>
          <w:rtl/>
          <w:lang w:bidi="fa-IR"/>
        </w:rPr>
        <w:t xml:space="preserve"> خبر واحد در دین اصلاً حج</w:t>
      </w:r>
      <w:r>
        <w:rPr>
          <w:rFonts w:hint="cs"/>
          <w:rtl/>
          <w:lang w:bidi="fa-IR"/>
        </w:rPr>
        <w:t>ت ن</w:t>
      </w:r>
      <w:r w:rsidR="00265681">
        <w:rPr>
          <w:rFonts w:hint="cs"/>
          <w:rtl/>
          <w:lang w:bidi="fa-IR"/>
        </w:rPr>
        <w:t>یست</w:t>
      </w:r>
      <w:r w:rsidR="004F1F23">
        <w:rPr>
          <w:rFonts w:hint="cs"/>
          <w:rtl/>
          <w:lang w:bidi="fa-IR"/>
        </w:rPr>
        <w:t>.»</w:t>
      </w:r>
      <w:r w:rsidR="00265681" w:rsidRPr="00265681">
        <w:rPr>
          <w:rStyle w:val="FootnoteReference"/>
          <w:rFonts w:cs="B Lotus"/>
          <w:sz w:val="28"/>
          <w:szCs w:val="28"/>
          <w:rtl/>
          <w:lang w:bidi="fa-IR"/>
        </w:rPr>
        <w:t xml:space="preserve"> </w:t>
      </w:r>
      <w:r w:rsidR="00265681" w:rsidRPr="00A11AA5">
        <w:rPr>
          <w:rStyle w:val="FootnoteReference"/>
          <w:rFonts w:cs="B Lotus"/>
          <w:sz w:val="28"/>
          <w:szCs w:val="28"/>
          <w:rtl/>
          <w:lang w:bidi="fa-IR"/>
        </w:rPr>
        <w:footnoteReference w:id="73"/>
      </w:r>
    </w:p>
    <w:p w:rsidR="00025819" w:rsidRDefault="00025819" w:rsidP="00C91DCA">
      <w:pPr>
        <w:ind w:firstLine="284"/>
        <w:rPr>
          <w:rtl/>
          <w:lang w:bidi="fa-IR"/>
        </w:rPr>
      </w:pPr>
      <w:r>
        <w:rPr>
          <w:rFonts w:hint="cs"/>
          <w:rtl/>
          <w:lang w:bidi="fa-IR"/>
        </w:rPr>
        <w:t>ابن حزم گفته</w:t>
      </w:r>
      <w:r w:rsidR="00BB137D">
        <w:rPr>
          <w:rFonts w:hint="cs"/>
          <w:rtl/>
          <w:lang w:bidi="fa-IR"/>
        </w:rPr>
        <w:t>:</w:t>
      </w:r>
      <w:r>
        <w:rPr>
          <w:rFonts w:hint="cs"/>
          <w:rtl/>
          <w:lang w:bidi="fa-IR"/>
        </w:rPr>
        <w:t xml:space="preserve"> «بخش دوم از اخبار آن چیزی است که یک نفر از یک نفر روایت</w:t>
      </w:r>
      <w:r w:rsidR="00863187">
        <w:rPr>
          <w:rFonts w:hint="cs"/>
          <w:rtl/>
          <w:lang w:bidi="fa-IR"/>
        </w:rPr>
        <w:t xml:space="preserve"> </w:t>
      </w:r>
      <w:r>
        <w:rPr>
          <w:rFonts w:hint="cs"/>
          <w:rtl/>
          <w:lang w:bidi="fa-IR"/>
        </w:rPr>
        <w:t xml:space="preserve">کرده باشد، اگر سند آن </w:t>
      </w:r>
      <w:r w:rsidR="00C83C94">
        <w:rPr>
          <w:rFonts w:hint="cs"/>
          <w:rtl/>
          <w:lang w:bidi="fa-IR"/>
        </w:rPr>
        <w:t xml:space="preserve">از طریق راویان عادل </w:t>
      </w:r>
      <w:r>
        <w:rPr>
          <w:rFonts w:hint="cs"/>
          <w:rtl/>
          <w:lang w:bidi="fa-IR"/>
        </w:rPr>
        <w:t>به پیامبر</w:t>
      </w:r>
      <w:r>
        <w:rPr>
          <w:rFonts w:hint="cs"/>
          <w:lang w:bidi="fa-IR"/>
        </w:rPr>
        <w:sym w:font="AGA Arabesque" w:char="F072"/>
      </w:r>
      <w:r>
        <w:rPr>
          <w:rFonts w:hint="cs"/>
          <w:rtl/>
          <w:lang w:bidi="fa-IR"/>
        </w:rPr>
        <w:t xml:space="preserve"> برسد عمل به آن واجب، و همچنین صحیح دانستن آن واجب می‌باشد.»</w:t>
      </w:r>
      <w:r w:rsidRPr="00A11AA5">
        <w:rPr>
          <w:rStyle w:val="FootnoteReference"/>
          <w:rFonts w:cs="B Lotus"/>
          <w:sz w:val="28"/>
          <w:szCs w:val="28"/>
          <w:rtl/>
          <w:lang w:bidi="fa-IR"/>
        </w:rPr>
        <w:footnoteReference w:id="74"/>
      </w:r>
    </w:p>
    <w:p w:rsidR="00C83C94" w:rsidRDefault="00C83C94" w:rsidP="00C91DCA">
      <w:pPr>
        <w:ind w:firstLine="284"/>
        <w:rPr>
          <w:rtl/>
          <w:lang w:bidi="fa-IR"/>
        </w:rPr>
      </w:pPr>
      <w:r>
        <w:rPr>
          <w:rFonts w:hint="cs"/>
          <w:rtl/>
          <w:lang w:bidi="fa-IR"/>
        </w:rPr>
        <w:t xml:space="preserve">ابوالحسین محمد ابن </w:t>
      </w:r>
      <w:r w:rsidR="004F1F23">
        <w:rPr>
          <w:rFonts w:hint="cs"/>
          <w:rtl/>
          <w:lang w:bidi="fa-IR"/>
        </w:rPr>
        <w:t>علی الطیب معتزلی گفته</w:t>
      </w:r>
      <w:r>
        <w:rPr>
          <w:rFonts w:hint="cs"/>
          <w:rtl/>
          <w:lang w:bidi="fa-IR"/>
        </w:rPr>
        <w:t xml:space="preserve"> است</w:t>
      </w:r>
      <w:r w:rsidR="00BB137D">
        <w:rPr>
          <w:rFonts w:hint="cs"/>
          <w:rtl/>
          <w:lang w:bidi="fa-IR"/>
        </w:rPr>
        <w:t>:</w:t>
      </w:r>
      <w:r w:rsidR="004F1F23">
        <w:rPr>
          <w:rFonts w:hint="cs"/>
          <w:rtl/>
          <w:lang w:bidi="fa-IR"/>
        </w:rPr>
        <w:t xml:space="preserve"> «اکثر معتقدانِ به خبر واحد، معتقد به پذیرفتن خبر آحاد می‌باشند.</w:t>
      </w:r>
      <w:r w:rsidR="00025819">
        <w:rPr>
          <w:rFonts w:hint="cs"/>
          <w:rtl/>
          <w:lang w:bidi="fa-IR"/>
        </w:rPr>
        <w:t xml:space="preserve"> </w:t>
      </w:r>
      <w:r w:rsidR="004F1F23">
        <w:rPr>
          <w:rFonts w:hint="cs"/>
          <w:rtl/>
          <w:lang w:bidi="fa-IR"/>
        </w:rPr>
        <w:t>هر چند که فقط یک نفر راوی آن باشد</w:t>
      </w:r>
      <w:r>
        <w:rPr>
          <w:rFonts w:hint="cs"/>
          <w:rtl/>
          <w:lang w:bidi="fa-IR"/>
        </w:rPr>
        <w:t>.»</w:t>
      </w:r>
      <w:r w:rsidR="00280E14" w:rsidRPr="00A11AA5">
        <w:rPr>
          <w:rStyle w:val="FootnoteReference"/>
          <w:rFonts w:cs="B Lotus"/>
          <w:sz w:val="28"/>
          <w:szCs w:val="28"/>
          <w:rtl/>
          <w:lang w:bidi="fa-IR"/>
        </w:rPr>
        <w:footnoteReference w:id="75"/>
      </w:r>
      <w:r w:rsidR="004F1F23">
        <w:rPr>
          <w:rFonts w:hint="cs"/>
          <w:rtl/>
          <w:lang w:bidi="fa-IR"/>
        </w:rPr>
        <w:t xml:space="preserve"> </w:t>
      </w:r>
    </w:p>
    <w:p w:rsidR="006649AB" w:rsidRDefault="004F1F23" w:rsidP="00C91DCA">
      <w:pPr>
        <w:ind w:firstLine="284"/>
        <w:rPr>
          <w:rtl/>
          <w:lang w:bidi="fa-IR"/>
        </w:rPr>
      </w:pPr>
      <w:r>
        <w:rPr>
          <w:rFonts w:hint="cs"/>
          <w:rtl/>
          <w:lang w:bidi="fa-IR"/>
        </w:rPr>
        <w:t>امام نووی گفته</w:t>
      </w:r>
      <w:r w:rsidR="00BB137D">
        <w:rPr>
          <w:rFonts w:hint="cs"/>
          <w:rtl/>
          <w:lang w:bidi="fa-IR"/>
        </w:rPr>
        <w:t>:</w:t>
      </w:r>
      <w:r>
        <w:rPr>
          <w:rFonts w:hint="cs"/>
          <w:rtl/>
          <w:lang w:bidi="fa-IR"/>
        </w:rPr>
        <w:t xml:space="preserve"> «آنچه که جمهور علمای مسلمانان، از صحابه</w:t>
      </w:r>
      <w:r w:rsidR="006649AB">
        <w:rPr>
          <w:rFonts w:hint="cs"/>
          <w:rtl/>
          <w:lang w:bidi="fa-IR"/>
        </w:rPr>
        <w:t xml:space="preserve"> و تابعین</w:t>
      </w:r>
      <w:r>
        <w:rPr>
          <w:rFonts w:hint="cs"/>
          <w:rtl/>
          <w:lang w:bidi="fa-IR"/>
        </w:rPr>
        <w:t xml:space="preserve"> و بعد از</w:t>
      </w:r>
      <w:r w:rsidR="00C00920">
        <w:rPr>
          <w:rFonts w:hint="cs"/>
          <w:rtl/>
          <w:lang w:bidi="fa-IR"/>
        </w:rPr>
        <w:t xml:space="preserve"> آن‌ها </w:t>
      </w:r>
      <w:r>
        <w:rPr>
          <w:rFonts w:hint="cs"/>
          <w:rtl/>
          <w:lang w:bidi="fa-IR"/>
        </w:rPr>
        <w:t>از محدث</w:t>
      </w:r>
      <w:r w:rsidR="006649AB">
        <w:rPr>
          <w:rFonts w:hint="cs"/>
          <w:rtl/>
          <w:lang w:bidi="fa-IR"/>
        </w:rPr>
        <w:t xml:space="preserve">ان و فقها </w:t>
      </w:r>
      <w:r>
        <w:rPr>
          <w:rFonts w:hint="cs"/>
          <w:rtl/>
          <w:lang w:bidi="fa-IR"/>
        </w:rPr>
        <w:t>و اصولیین، به آن معتقدند، این</w:t>
      </w:r>
      <w:r w:rsidR="006649AB">
        <w:rPr>
          <w:rFonts w:hint="cs"/>
          <w:rtl/>
          <w:lang w:bidi="fa-IR"/>
        </w:rPr>
        <w:t xml:space="preserve"> است که خبر واحدِ مورد اطمینان، </w:t>
      </w:r>
      <w:r>
        <w:rPr>
          <w:rFonts w:hint="cs"/>
          <w:rtl/>
          <w:lang w:bidi="fa-IR"/>
        </w:rPr>
        <w:t xml:space="preserve">حجتی شرعی است که عمل به آن لازم و افاده </w:t>
      </w:r>
      <w:r w:rsidR="00FA27AE">
        <w:rPr>
          <w:rFonts w:hint="cs"/>
          <w:rtl/>
          <w:lang w:bidi="fa-IR"/>
        </w:rPr>
        <w:t>گما</w:t>
      </w:r>
      <w:r w:rsidR="006649AB">
        <w:rPr>
          <w:rFonts w:hint="cs"/>
          <w:rtl/>
          <w:lang w:bidi="fa-IR"/>
        </w:rPr>
        <w:t>ن و ظن می‌کند، وافاده علم نمی‌کن</w:t>
      </w:r>
      <w:r w:rsidR="00FA27AE">
        <w:rPr>
          <w:rFonts w:hint="cs"/>
          <w:rtl/>
          <w:lang w:bidi="fa-IR"/>
        </w:rPr>
        <w:t xml:space="preserve">د، </w:t>
      </w:r>
      <w:r w:rsidR="006649AB">
        <w:rPr>
          <w:rFonts w:hint="cs"/>
          <w:rtl/>
          <w:lang w:bidi="fa-IR"/>
        </w:rPr>
        <w:t>و وجوب عمل</w:t>
      </w:r>
      <w:r w:rsidR="00FA27AE">
        <w:rPr>
          <w:rFonts w:hint="cs"/>
          <w:rtl/>
          <w:lang w:bidi="fa-IR"/>
        </w:rPr>
        <w:t xml:space="preserve"> را </w:t>
      </w:r>
      <w:r w:rsidR="006649AB">
        <w:rPr>
          <w:rFonts w:hint="cs"/>
          <w:rtl/>
          <w:lang w:bidi="fa-IR"/>
        </w:rPr>
        <w:t>از طریق شرع بدست آورده‌ایم نه عقل</w:t>
      </w:r>
      <w:r w:rsidR="00FA27AE">
        <w:rPr>
          <w:rFonts w:hint="cs"/>
          <w:rtl/>
          <w:lang w:bidi="fa-IR"/>
        </w:rPr>
        <w:t>.</w:t>
      </w:r>
      <w:r w:rsidR="00223DDB" w:rsidRPr="00A11AA5">
        <w:rPr>
          <w:rStyle w:val="FootnoteReference"/>
          <w:rFonts w:cs="B Lotus"/>
          <w:sz w:val="28"/>
          <w:szCs w:val="28"/>
          <w:rtl/>
          <w:lang w:bidi="fa-IR"/>
        </w:rPr>
        <w:footnoteReference w:id="76"/>
      </w:r>
      <w:r w:rsidR="00FA27AE">
        <w:rPr>
          <w:rFonts w:hint="cs"/>
          <w:rtl/>
          <w:lang w:bidi="fa-IR"/>
        </w:rPr>
        <w:t xml:space="preserve">» </w:t>
      </w:r>
    </w:p>
    <w:p w:rsidR="0090596A" w:rsidRDefault="00FA27AE" w:rsidP="00C91DCA">
      <w:pPr>
        <w:ind w:firstLine="284"/>
        <w:rPr>
          <w:rtl/>
          <w:lang w:bidi="fa-IR"/>
        </w:rPr>
      </w:pPr>
      <w:r>
        <w:rPr>
          <w:rFonts w:hint="cs"/>
          <w:rtl/>
          <w:lang w:bidi="fa-IR"/>
        </w:rPr>
        <w:t>امام ابن دحیه گفته</w:t>
      </w:r>
      <w:r w:rsidR="00BB272E">
        <w:rPr>
          <w:rFonts w:hint="cs"/>
          <w:rtl/>
          <w:lang w:bidi="fa-IR"/>
        </w:rPr>
        <w:t>:</w:t>
      </w:r>
      <w:r w:rsidR="00223DDB" w:rsidRPr="00A11AA5">
        <w:rPr>
          <w:rStyle w:val="FootnoteReference"/>
          <w:rFonts w:cs="B Lotus"/>
          <w:sz w:val="28"/>
          <w:szCs w:val="28"/>
          <w:rtl/>
          <w:lang w:bidi="fa-IR"/>
        </w:rPr>
        <w:footnoteReference w:id="77"/>
      </w:r>
      <w:r w:rsidR="0090596A" w:rsidRPr="00673CED">
        <w:rPr>
          <w:rFonts w:hint="cs"/>
          <w:rtl/>
        </w:rPr>
        <w:t xml:space="preserve"> صحابه و تابعین</w:t>
      </w:r>
      <w:r w:rsidRPr="00673CED">
        <w:rPr>
          <w:rFonts w:hint="cs"/>
          <w:rtl/>
        </w:rPr>
        <w:t xml:space="preserve"> و</w:t>
      </w:r>
      <w:r w:rsidR="0090596A" w:rsidRPr="00673CED">
        <w:rPr>
          <w:rFonts w:hint="cs"/>
          <w:rtl/>
        </w:rPr>
        <w:t xml:space="preserve"> فقهای اسلام</w:t>
      </w:r>
      <w:r w:rsidRPr="00673CED">
        <w:rPr>
          <w:rFonts w:hint="cs"/>
          <w:rtl/>
        </w:rPr>
        <w:t xml:space="preserve"> و اهل سنت و جماعت، به خبر واحد ایمان دارند و در ا</w:t>
      </w:r>
      <w:r w:rsidR="00863187" w:rsidRPr="00673CED">
        <w:rPr>
          <w:rFonts w:hint="cs"/>
          <w:rtl/>
        </w:rPr>
        <w:t>مو</w:t>
      </w:r>
      <w:r w:rsidRPr="00673CED">
        <w:rPr>
          <w:rFonts w:hint="cs"/>
          <w:rtl/>
        </w:rPr>
        <w:t>ر اعتقادی آن</w:t>
      </w:r>
      <w:r w:rsidR="0090596A" w:rsidRPr="00673CED">
        <w:rPr>
          <w:rFonts w:hint="cs"/>
          <w:rtl/>
        </w:rPr>
        <w:t xml:space="preserve"> </w:t>
      </w:r>
      <w:r w:rsidRPr="00673CED">
        <w:rPr>
          <w:rFonts w:hint="cs"/>
          <w:rtl/>
        </w:rPr>
        <w:t>را بکار می‌برند</w:t>
      </w:r>
      <w:r w:rsidR="0090596A" w:rsidRPr="00673CED">
        <w:rPr>
          <w:rFonts w:hint="cs"/>
          <w:rtl/>
        </w:rPr>
        <w:t>.</w:t>
      </w:r>
      <w:r w:rsidR="00223DDB" w:rsidRPr="00A11AA5">
        <w:rPr>
          <w:rStyle w:val="FootnoteReference"/>
          <w:rFonts w:cs="B Lotus"/>
          <w:sz w:val="28"/>
          <w:szCs w:val="28"/>
          <w:rtl/>
          <w:lang w:bidi="fa-IR"/>
        </w:rPr>
        <w:footnoteReference w:id="78"/>
      </w:r>
      <w:r>
        <w:rPr>
          <w:rFonts w:hint="cs"/>
          <w:rtl/>
          <w:lang w:bidi="fa-IR"/>
        </w:rPr>
        <w:t xml:space="preserve"> </w:t>
      </w:r>
    </w:p>
    <w:p w:rsidR="00FA27AE" w:rsidRDefault="00FA27AE" w:rsidP="00C91DCA">
      <w:pPr>
        <w:ind w:firstLine="284"/>
        <w:rPr>
          <w:rtl/>
          <w:lang w:bidi="fa-IR"/>
        </w:rPr>
      </w:pPr>
      <w:r>
        <w:rPr>
          <w:rFonts w:hint="cs"/>
          <w:rtl/>
          <w:lang w:bidi="fa-IR"/>
        </w:rPr>
        <w:t>حافظ ابن عبدالبر گفته</w:t>
      </w:r>
      <w:r w:rsidR="00BB137D">
        <w:rPr>
          <w:rFonts w:hint="cs"/>
          <w:rtl/>
          <w:lang w:bidi="fa-IR"/>
        </w:rPr>
        <w:t>:</w:t>
      </w:r>
      <w:r>
        <w:rPr>
          <w:rFonts w:hint="cs"/>
          <w:rtl/>
          <w:lang w:bidi="fa-IR"/>
        </w:rPr>
        <w:t xml:space="preserve"> «نوع دوم از حدیث، </w:t>
      </w:r>
      <w:r w:rsidR="00394A70">
        <w:rPr>
          <w:rFonts w:hint="cs"/>
          <w:rtl/>
          <w:lang w:bidi="fa-IR"/>
        </w:rPr>
        <w:t>خبر آحاد مورد اعتماد و ثابت شده و متص</w:t>
      </w:r>
      <w:r>
        <w:rPr>
          <w:rFonts w:hint="cs"/>
          <w:rtl/>
          <w:lang w:bidi="fa-IR"/>
        </w:rPr>
        <w:t xml:space="preserve">ل </w:t>
      </w:r>
      <w:r w:rsidR="00394A70">
        <w:rPr>
          <w:rFonts w:hint="cs"/>
          <w:rtl/>
          <w:lang w:bidi="fa-IR"/>
        </w:rPr>
        <w:t>السند</w:t>
      </w:r>
      <w:r>
        <w:rPr>
          <w:rFonts w:hint="cs"/>
          <w:rtl/>
          <w:lang w:bidi="fa-IR"/>
        </w:rPr>
        <w:t xml:space="preserve"> می‌باشد.» این اتصال سندها باعث می‌شود که در نزد </w:t>
      </w:r>
      <w:r w:rsidR="00394A70">
        <w:rPr>
          <w:rFonts w:hint="cs"/>
          <w:rtl/>
          <w:lang w:bidi="fa-IR"/>
        </w:rPr>
        <w:t xml:space="preserve">جماعتی از </w:t>
      </w:r>
      <w:r>
        <w:rPr>
          <w:rFonts w:hint="cs"/>
          <w:rtl/>
          <w:lang w:bidi="fa-IR"/>
        </w:rPr>
        <w:t>علمای امت و پیشوایان دین، عمل کردن به آن واجب گردد. کسانی هم گفته‌اند</w:t>
      </w:r>
      <w:r w:rsidR="003E017C">
        <w:rPr>
          <w:rFonts w:hint="cs"/>
          <w:rtl/>
          <w:lang w:bidi="fa-IR"/>
        </w:rPr>
        <w:t>:</w:t>
      </w:r>
      <w:r>
        <w:rPr>
          <w:rFonts w:hint="cs"/>
          <w:rtl/>
          <w:lang w:bidi="fa-IR"/>
        </w:rPr>
        <w:t xml:space="preserve"> که با این وسیله هم علم به آن و هم عمل به آن واجب می‌گردد.»</w:t>
      </w:r>
      <w:r w:rsidR="0081024A" w:rsidRPr="00A11AA5">
        <w:rPr>
          <w:rStyle w:val="FootnoteReference"/>
          <w:rFonts w:cs="B Lotus"/>
          <w:sz w:val="28"/>
          <w:szCs w:val="28"/>
          <w:rtl/>
          <w:lang w:bidi="fa-IR"/>
        </w:rPr>
        <w:footnoteReference w:id="79"/>
      </w:r>
    </w:p>
    <w:p w:rsidR="00FA27AE" w:rsidRPr="00673CED" w:rsidRDefault="00FA27AE" w:rsidP="00C91DCA">
      <w:pPr>
        <w:ind w:firstLine="284"/>
        <w:rPr>
          <w:rtl/>
        </w:rPr>
      </w:pPr>
      <w:r>
        <w:rPr>
          <w:rFonts w:hint="cs"/>
          <w:rtl/>
          <w:lang w:bidi="fa-IR"/>
        </w:rPr>
        <w:t>شیخ محمد خضری می‌گوید</w:t>
      </w:r>
      <w:r w:rsidR="00040C24">
        <w:rPr>
          <w:rFonts w:hint="cs"/>
          <w:rtl/>
          <w:lang w:bidi="fa-IR"/>
        </w:rPr>
        <w:t>:</w:t>
      </w:r>
      <w:r w:rsidR="00455284" w:rsidRPr="00A11AA5">
        <w:rPr>
          <w:rStyle w:val="FootnoteReference"/>
          <w:rFonts w:cs="B Lotus"/>
          <w:sz w:val="28"/>
          <w:szCs w:val="28"/>
          <w:rtl/>
          <w:lang w:bidi="fa-IR"/>
        </w:rPr>
        <w:footnoteReference w:id="80"/>
      </w:r>
      <w:r w:rsidRPr="00673CED">
        <w:rPr>
          <w:rFonts w:hint="cs"/>
          <w:rtl/>
        </w:rPr>
        <w:t xml:space="preserve"> </w:t>
      </w:r>
      <w:r w:rsidR="00992DF1" w:rsidRPr="00673CED">
        <w:rPr>
          <w:rFonts w:hint="cs"/>
          <w:rtl/>
        </w:rPr>
        <w:t xml:space="preserve">در وقایع بیشماری به صورت متواتر آمده که صحابه </w:t>
      </w:r>
      <w:r w:rsidRPr="00673CED">
        <w:rPr>
          <w:rFonts w:hint="cs"/>
          <w:rtl/>
        </w:rPr>
        <w:t xml:space="preserve">به خبر واحد </w:t>
      </w:r>
      <w:r w:rsidR="00992DF1" w:rsidRPr="00673CED">
        <w:rPr>
          <w:rFonts w:hint="cs"/>
          <w:rtl/>
        </w:rPr>
        <w:t>عمل کرده</w:t>
      </w:r>
      <w:r w:rsidR="00992DF1">
        <w:rPr>
          <w:rFonts w:cs="2  Badr" w:hint="cs"/>
          <w:rtl/>
          <w:lang w:bidi="fa-IR"/>
        </w:rPr>
        <w:t>‏</w:t>
      </w:r>
      <w:r w:rsidR="00992DF1" w:rsidRPr="00673CED">
        <w:rPr>
          <w:rFonts w:hint="cs"/>
          <w:rtl/>
        </w:rPr>
        <w:t>اند و</w:t>
      </w:r>
      <w:r w:rsidRPr="00673CED">
        <w:rPr>
          <w:rFonts w:hint="cs"/>
          <w:rtl/>
        </w:rPr>
        <w:t xml:space="preserve"> مجموعه این حوادث، این را می‌رساند، که عمل کردن به خبر واحد</w:t>
      </w:r>
      <w:r w:rsidR="00863187" w:rsidRPr="00673CED">
        <w:rPr>
          <w:rFonts w:hint="cs"/>
          <w:rtl/>
        </w:rPr>
        <w:t xml:space="preserve"> </w:t>
      </w:r>
      <w:r w:rsidR="00992DF1" w:rsidRPr="00673CED">
        <w:rPr>
          <w:rFonts w:hint="cs"/>
          <w:rtl/>
        </w:rPr>
        <w:t>واجب است، و بسیار</w:t>
      </w:r>
      <w:r w:rsidRPr="00673CED">
        <w:rPr>
          <w:rFonts w:hint="cs"/>
          <w:rtl/>
        </w:rPr>
        <w:t xml:space="preserve"> اتفاق می‌افتاد که نظرات خود را که </w:t>
      </w:r>
      <w:r w:rsidR="00992DF1" w:rsidRPr="00673CED">
        <w:rPr>
          <w:rFonts w:hint="cs"/>
          <w:rtl/>
        </w:rPr>
        <w:t xml:space="preserve">به </w:t>
      </w:r>
      <w:r w:rsidRPr="00673CED">
        <w:rPr>
          <w:rFonts w:hint="cs"/>
          <w:rtl/>
        </w:rPr>
        <w:t xml:space="preserve">اجتهاد </w:t>
      </w:r>
      <w:r w:rsidR="00992DF1" w:rsidRPr="00673CED">
        <w:rPr>
          <w:rFonts w:hint="cs"/>
          <w:rtl/>
        </w:rPr>
        <w:t>به آن رسیده بودند در مقابل روایتی از رسول خدا</w:t>
      </w:r>
      <w:r w:rsidR="00992DF1" w:rsidRPr="00673CED">
        <w:rPr>
          <w:rFonts w:hint="cs"/>
        </w:rPr>
        <w:sym w:font="AGA Arabesque" w:char="F072"/>
      </w:r>
      <w:r w:rsidR="00992DF1" w:rsidRPr="00673CED">
        <w:rPr>
          <w:rFonts w:hint="cs"/>
          <w:rtl/>
        </w:rPr>
        <w:t xml:space="preserve"> </w:t>
      </w:r>
      <w:r w:rsidRPr="00673CED">
        <w:rPr>
          <w:rFonts w:hint="cs"/>
          <w:rtl/>
        </w:rPr>
        <w:t>رها می‌کردند</w:t>
      </w:r>
      <w:r w:rsidR="00992DF1" w:rsidRPr="00673CED">
        <w:rPr>
          <w:rFonts w:hint="cs"/>
          <w:rtl/>
        </w:rPr>
        <w:t>.</w:t>
      </w:r>
      <w:r w:rsidR="00992DF1" w:rsidRPr="00A11AA5">
        <w:rPr>
          <w:rStyle w:val="FootnoteReference"/>
          <w:rFonts w:cs="B Lotus"/>
          <w:sz w:val="28"/>
          <w:szCs w:val="28"/>
          <w:rtl/>
          <w:lang w:bidi="fa-IR"/>
        </w:rPr>
        <w:footnoteReference w:id="81"/>
      </w:r>
    </w:p>
    <w:p w:rsidR="00C62314" w:rsidRDefault="00087320" w:rsidP="00C91DCA">
      <w:pPr>
        <w:ind w:firstLine="284"/>
        <w:rPr>
          <w:rtl/>
          <w:lang w:bidi="fa-IR"/>
        </w:rPr>
      </w:pPr>
      <w:r>
        <w:rPr>
          <w:rFonts w:hint="cs"/>
          <w:rtl/>
          <w:lang w:bidi="fa-IR"/>
        </w:rPr>
        <w:t>اما</w:t>
      </w:r>
      <w:r w:rsidR="00BB137D">
        <w:rPr>
          <w:rFonts w:hint="cs"/>
          <w:rtl/>
          <w:lang w:bidi="fa-IR"/>
        </w:rPr>
        <w:t>:</w:t>
      </w:r>
      <w:r>
        <w:rPr>
          <w:rFonts w:hint="cs"/>
          <w:rtl/>
          <w:lang w:bidi="fa-IR"/>
        </w:rPr>
        <w:t xml:space="preserve"> این نظرات بعضی از علمای </w:t>
      </w:r>
      <w:r w:rsidR="00A0397D">
        <w:rPr>
          <w:rFonts w:hint="cs"/>
          <w:rtl/>
          <w:lang w:bidi="fa-IR"/>
        </w:rPr>
        <w:t>قدیم و جدید</w:t>
      </w:r>
      <w:r>
        <w:rPr>
          <w:rFonts w:hint="cs"/>
          <w:rtl/>
          <w:lang w:bidi="fa-IR"/>
        </w:rPr>
        <w:t xml:space="preserve"> </w:t>
      </w:r>
      <w:r w:rsidR="00A0397D">
        <w:rPr>
          <w:rFonts w:hint="cs"/>
          <w:rtl/>
          <w:lang w:bidi="fa-IR"/>
        </w:rPr>
        <w:t>در مورد حجیت خبر واحد و واجب بودن عمل به آن بود</w:t>
      </w:r>
      <w:r w:rsidR="00863187">
        <w:rPr>
          <w:rFonts w:hint="cs"/>
          <w:rtl/>
          <w:lang w:bidi="fa-IR"/>
        </w:rPr>
        <w:t>.</w:t>
      </w:r>
      <w:r>
        <w:rPr>
          <w:rFonts w:hint="cs"/>
          <w:rtl/>
          <w:lang w:bidi="fa-IR"/>
        </w:rPr>
        <w:t xml:space="preserve"> دلایل قر</w:t>
      </w:r>
      <w:r w:rsidR="00C62314">
        <w:rPr>
          <w:rFonts w:hint="cs"/>
          <w:rtl/>
          <w:lang w:bidi="fa-IR"/>
        </w:rPr>
        <w:t>آنی و حدیثی</w:t>
      </w:r>
      <w:r>
        <w:rPr>
          <w:rFonts w:hint="cs"/>
          <w:rtl/>
          <w:lang w:bidi="fa-IR"/>
        </w:rPr>
        <w:t xml:space="preserve"> فراوانی برای اثبات آن وجود دارد، اگر خدا بخواهد</w:t>
      </w:r>
      <w:r w:rsidR="00C62314">
        <w:rPr>
          <w:rFonts w:hint="cs"/>
          <w:rtl/>
          <w:lang w:bidi="fa-IR"/>
        </w:rPr>
        <w:t>،</w:t>
      </w:r>
      <w:r>
        <w:rPr>
          <w:rFonts w:hint="cs"/>
          <w:rtl/>
          <w:lang w:bidi="fa-IR"/>
        </w:rPr>
        <w:t xml:space="preserve"> </w:t>
      </w:r>
      <w:r w:rsidR="00C62314">
        <w:rPr>
          <w:rFonts w:hint="eastAsia"/>
          <w:rtl/>
          <w:lang w:bidi="fa-IR"/>
        </w:rPr>
        <w:t xml:space="preserve">در </w:t>
      </w:r>
      <w:r w:rsidR="00C62314">
        <w:rPr>
          <w:rFonts w:hint="cs"/>
          <w:rtl/>
          <w:lang w:bidi="fa-IR"/>
        </w:rPr>
        <w:t>رد</w:t>
      </w:r>
      <w:r w:rsidR="00C62314">
        <w:rPr>
          <w:rFonts w:hint="eastAsia"/>
          <w:rtl/>
          <w:lang w:bidi="fa-IR"/>
        </w:rPr>
        <w:t xml:space="preserve"> کسانی که حجیت خبر واحد را انکار کردند</w:t>
      </w:r>
      <w:r w:rsidR="00C62314">
        <w:rPr>
          <w:rFonts w:hint="cs"/>
          <w:rtl/>
          <w:lang w:bidi="fa-IR"/>
        </w:rPr>
        <w:t xml:space="preserve">، </w:t>
      </w:r>
      <w:r>
        <w:rPr>
          <w:rFonts w:hint="cs"/>
          <w:rtl/>
          <w:lang w:bidi="fa-IR"/>
        </w:rPr>
        <w:t>بعضی از</w:t>
      </w:r>
      <w:r w:rsidR="00C00920">
        <w:rPr>
          <w:rFonts w:hint="cs"/>
          <w:rtl/>
          <w:lang w:bidi="fa-IR"/>
        </w:rPr>
        <w:t xml:space="preserve"> آن‌ها </w:t>
      </w:r>
      <w:r>
        <w:rPr>
          <w:rFonts w:hint="cs"/>
          <w:rtl/>
          <w:lang w:bidi="fa-IR"/>
        </w:rPr>
        <w:t>را یادآور می</w:t>
      </w:r>
      <w:r w:rsidR="00C62314">
        <w:rPr>
          <w:rFonts w:hint="eastAsia"/>
          <w:rtl/>
          <w:lang w:bidi="fa-IR"/>
        </w:rPr>
        <w:t>‌شویم</w:t>
      </w:r>
      <w:r>
        <w:rPr>
          <w:rFonts w:hint="eastAsia"/>
          <w:rtl/>
          <w:lang w:bidi="fa-IR"/>
        </w:rPr>
        <w:t xml:space="preserve">. </w:t>
      </w:r>
    </w:p>
    <w:p w:rsidR="00153523" w:rsidRDefault="00781158" w:rsidP="00C91DCA">
      <w:pPr>
        <w:ind w:firstLine="284"/>
        <w:rPr>
          <w:rtl/>
        </w:rPr>
      </w:pPr>
      <w:r w:rsidRPr="00673CED">
        <w:rPr>
          <w:rFonts w:hint="cs"/>
          <w:rtl/>
        </w:rPr>
        <w:t>وقتی</w:t>
      </w:r>
      <w:r w:rsidR="00087320" w:rsidRPr="00673CED">
        <w:rPr>
          <w:rFonts w:hint="cs"/>
          <w:rtl/>
        </w:rPr>
        <w:t xml:space="preserve"> </w:t>
      </w:r>
      <w:r w:rsidRPr="00673CED">
        <w:rPr>
          <w:rFonts w:hint="cs"/>
          <w:rtl/>
        </w:rPr>
        <w:t xml:space="preserve">افراد معتبری بر کافر بودن کسی که </w:t>
      </w:r>
      <w:r w:rsidR="00087320" w:rsidRPr="00673CED">
        <w:rPr>
          <w:rFonts w:hint="cs"/>
          <w:rtl/>
        </w:rPr>
        <w:t xml:space="preserve">حدیث متواتری را </w:t>
      </w:r>
      <w:r w:rsidRPr="00673CED">
        <w:rPr>
          <w:rFonts w:hint="cs"/>
          <w:rtl/>
        </w:rPr>
        <w:t>نپذیرد، اجماع دارند پس بر متواتر بودن آن حدیث اجماع وجود دارد</w:t>
      </w:r>
      <w:r w:rsidR="00087320" w:rsidRPr="00673CED">
        <w:rPr>
          <w:rFonts w:hint="cs"/>
          <w:rtl/>
        </w:rPr>
        <w:t xml:space="preserve">، ولی </w:t>
      </w:r>
      <w:r w:rsidR="004B3467" w:rsidRPr="00673CED">
        <w:rPr>
          <w:rFonts w:hint="cs"/>
          <w:rtl/>
        </w:rPr>
        <w:t xml:space="preserve">معتقد نیستند که </w:t>
      </w:r>
      <w:r w:rsidR="00087320" w:rsidRPr="00673CED">
        <w:rPr>
          <w:rFonts w:hint="cs"/>
          <w:rtl/>
        </w:rPr>
        <w:t xml:space="preserve">اگر کسی حدیث آحادی را که در اثبات </w:t>
      </w:r>
      <w:r w:rsidR="00863187" w:rsidRPr="00673CED">
        <w:rPr>
          <w:rFonts w:hint="cs"/>
          <w:rtl/>
        </w:rPr>
        <w:t>آ</w:t>
      </w:r>
      <w:r w:rsidR="004B3467" w:rsidRPr="00673CED">
        <w:rPr>
          <w:rFonts w:hint="cs"/>
          <w:rtl/>
        </w:rPr>
        <w:t xml:space="preserve">ن شک دارد، نپذیرد، کافر </w:t>
      </w:r>
      <w:r w:rsidR="00087320" w:rsidRPr="00673CED">
        <w:rPr>
          <w:rFonts w:hint="cs"/>
          <w:rtl/>
        </w:rPr>
        <w:t>می‌شود</w:t>
      </w:r>
      <w:r w:rsidR="004B3467" w:rsidRPr="00673CED">
        <w:rPr>
          <w:rFonts w:hint="cs"/>
          <w:rtl/>
        </w:rPr>
        <w:t>.</w:t>
      </w:r>
      <w:r w:rsidR="00087320" w:rsidRPr="00673CED">
        <w:rPr>
          <w:rFonts w:hint="cs"/>
          <w:rtl/>
        </w:rPr>
        <w:t xml:space="preserve"> آنچه که در آن </w:t>
      </w:r>
      <w:r w:rsidR="00153523" w:rsidRPr="00673CED">
        <w:rPr>
          <w:rFonts w:hint="cs"/>
          <w:rtl/>
        </w:rPr>
        <w:t>شکی نیست این</w:t>
      </w:r>
      <w:r w:rsidR="004B3467" w:rsidRPr="00673CED">
        <w:rPr>
          <w:rFonts w:hint="cs"/>
          <w:rtl/>
        </w:rPr>
        <w:t xml:space="preserve"> ا</w:t>
      </w:r>
      <w:r w:rsidR="00153523" w:rsidRPr="00673CED">
        <w:rPr>
          <w:rFonts w:hint="cs"/>
          <w:rtl/>
        </w:rPr>
        <w:t>ست که اگر کسی به همه احادیث آحاد م</w:t>
      </w:r>
      <w:r w:rsidR="004B3467" w:rsidRPr="00673CED">
        <w:rPr>
          <w:rFonts w:hint="cs"/>
          <w:rtl/>
        </w:rPr>
        <w:t>شکوک باشد و</w:t>
      </w:r>
      <w:r w:rsidR="00C00920">
        <w:rPr>
          <w:rFonts w:hint="cs"/>
          <w:rtl/>
        </w:rPr>
        <w:t xml:space="preserve"> آن‌ها </w:t>
      </w:r>
      <w:r w:rsidR="004B3467" w:rsidRPr="00673CED">
        <w:rPr>
          <w:rFonts w:hint="cs"/>
          <w:rtl/>
        </w:rPr>
        <w:t>را نپذیرد، منکر</w:t>
      </w:r>
      <w:r w:rsidR="00153523" w:rsidRPr="00673CED">
        <w:rPr>
          <w:rFonts w:hint="cs"/>
          <w:rtl/>
        </w:rPr>
        <w:t xml:space="preserve"> سنت پیامبر</w:t>
      </w:r>
      <w:r w:rsidR="00F543F5" w:rsidRPr="00673CED">
        <w:rPr>
          <w:rFonts w:hint="cs"/>
        </w:rPr>
        <w:sym w:font="AGA Arabesque" w:char="F072"/>
      </w:r>
      <w:r w:rsidR="00153523" w:rsidRPr="00673CED">
        <w:rPr>
          <w:rFonts w:hint="cs"/>
          <w:rtl/>
        </w:rPr>
        <w:t xml:space="preserve"> و کافر </w:t>
      </w:r>
      <w:r w:rsidR="004B3467" w:rsidRPr="00673CED">
        <w:rPr>
          <w:rFonts w:hint="cs"/>
          <w:rtl/>
        </w:rPr>
        <w:t>است</w:t>
      </w:r>
      <w:r w:rsidR="00153523" w:rsidRPr="00673CED">
        <w:rPr>
          <w:rFonts w:hint="cs"/>
          <w:rtl/>
        </w:rPr>
        <w:t>.</w:t>
      </w:r>
      <w:r w:rsidR="00455284" w:rsidRPr="00A11AA5">
        <w:rPr>
          <w:rStyle w:val="FootnoteReference"/>
          <w:rFonts w:cs="B Lotus"/>
          <w:sz w:val="28"/>
          <w:szCs w:val="28"/>
          <w:rtl/>
          <w:lang w:bidi="fa-IR"/>
        </w:rPr>
        <w:footnoteReference w:id="82"/>
      </w:r>
      <w:r w:rsidR="007861C7">
        <w:rPr>
          <w:rFonts w:hint="cs"/>
          <w:rtl/>
        </w:rPr>
        <w:t xml:space="preserve">  </w:t>
      </w:r>
    </w:p>
    <w:p w:rsidR="00152032" w:rsidRDefault="00152032" w:rsidP="001E2AD5">
      <w:pPr>
        <w:pStyle w:val="a0"/>
        <w:rPr>
          <w:rtl/>
        </w:rPr>
      </w:pPr>
      <w:bookmarkStart w:id="42" w:name="_Toc224453323"/>
      <w:bookmarkStart w:id="43" w:name="_Toc225697080"/>
      <w:bookmarkStart w:id="44" w:name="_Toc225697288"/>
      <w:bookmarkStart w:id="45" w:name="_Toc340270836"/>
      <w:r>
        <w:rPr>
          <w:rFonts w:hint="cs"/>
          <w:rtl/>
        </w:rPr>
        <w:t>مبحث سوم</w:t>
      </w:r>
      <w:bookmarkEnd w:id="42"/>
      <w:r w:rsidR="007861C7">
        <w:rPr>
          <w:rFonts w:hint="cs"/>
          <w:rtl/>
        </w:rPr>
        <w:t>:</w:t>
      </w:r>
      <w:bookmarkStart w:id="46" w:name="_Toc224453324"/>
      <w:bookmarkStart w:id="47" w:name="_Toc225697081"/>
      <w:bookmarkStart w:id="48" w:name="_Toc225697289"/>
      <w:bookmarkEnd w:id="43"/>
      <w:bookmarkEnd w:id="44"/>
      <w:r w:rsidR="001E2AD5">
        <w:rPr>
          <w:rFonts w:hint="cs"/>
          <w:rtl/>
        </w:rPr>
        <w:t xml:space="preserve"> </w:t>
      </w:r>
      <w:r w:rsidR="00E45D52">
        <w:rPr>
          <w:rFonts w:hint="cs"/>
          <w:rtl/>
        </w:rPr>
        <w:t>منکرین جدید و قدیم حجیت</w:t>
      </w:r>
      <w:r>
        <w:rPr>
          <w:rFonts w:hint="cs"/>
          <w:rtl/>
        </w:rPr>
        <w:t xml:space="preserve"> خبر </w:t>
      </w:r>
      <w:r w:rsidR="00E45D52">
        <w:rPr>
          <w:rFonts w:hint="cs"/>
          <w:rtl/>
        </w:rPr>
        <w:t>واحد</w:t>
      </w:r>
      <w:r w:rsidR="001408C2">
        <w:rPr>
          <w:rFonts w:hint="cs"/>
          <w:rtl/>
        </w:rPr>
        <w:t xml:space="preserve"> و بیان</w:t>
      </w:r>
      <w:r>
        <w:rPr>
          <w:rFonts w:hint="cs"/>
          <w:rtl/>
        </w:rPr>
        <w:t xml:space="preserve"> شبهات</w:t>
      </w:r>
      <w:r w:rsidR="00C00920">
        <w:rPr>
          <w:rFonts w:hint="cs"/>
          <w:rtl/>
        </w:rPr>
        <w:t xml:space="preserve"> آن‌ها </w:t>
      </w:r>
      <w:r>
        <w:rPr>
          <w:rFonts w:hint="cs"/>
          <w:rtl/>
        </w:rPr>
        <w:t xml:space="preserve">و </w:t>
      </w:r>
      <w:r w:rsidR="001408C2">
        <w:rPr>
          <w:rFonts w:hint="cs"/>
          <w:rtl/>
        </w:rPr>
        <w:t>رد</w:t>
      </w:r>
      <w:r>
        <w:rPr>
          <w:rFonts w:hint="cs"/>
          <w:rtl/>
        </w:rPr>
        <w:t xml:space="preserve"> آن</w:t>
      </w:r>
      <w:bookmarkEnd w:id="45"/>
      <w:bookmarkEnd w:id="46"/>
      <w:bookmarkEnd w:id="47"/>
      <w:bookmarkEnd w:id="48"/>
      <w:r>
        <w:rPr>
          <w:rFonts w:hint="cs"/>
          <w:rtl/>
        </w:rPr>
        <w:t xml:space="preserve"> </w:t>
      </w:r>
    </w:p>
    <w:p w:rsidR="001408C2" w:rsidRDefault="00152032" w:rsidP="001E2AD5">
      <w:pPr>
        <w:pStyle w:val="a1"/>
        <w:rPr>
          <w:rtl/>
        </w:rPr>
      </w:pPr>
      <w:bookmarkStart w:id="49" w:name="_Toc224453325"/>
      <w:bookmarkStart w:id="50" w:name="_Toc225697082"/>
      <w:bookmarkStart w:id="51" w:name="_Toc225697290"/>
      <w:bookmarkStart w:id="52" w:name="_Toc340270837"/>
      <w:r>
        <w:rPr>
          <w:rFonts w:hint="cs"/>
          <w:rtl/>
        </w:rPr>
        <w:t>مقدمه</w:t>
      </w:r>
      <w:bookmarkEnd w:id="49"/>
      <w:bookmarkEnd w:id="50"/>
      <w:bookmarkEnd w:id="51"/>
      <w:bookmarkEnd w:id="52"/>
    </w:p>
    <w:p w:rsidR="00152032" w:rsidRDefault="00152032" w:rsidP="00C91DCA">
      <w:pPr>
        <w:ind w:firstLine="284"/>
        <w:rPr>
          <w:rtl/>
          <w:lang w:bidi="fa-IR"/>
        </w:rPr>
      </w:pPr>
      <w:r>
        <w:rPr>
          <w:rFonts w:hint="cs"/>
          <w:rtl/>
          <w:lang w:bidi="fa-IR"/>
        </w:rPr>
        <w:t xml:space="preserve">علمای </w:t>
      </w:r>
      <w:r w:rsidR="001408C2">
        <w:rPr>
          <w:rFonts w:hint="cs"/>
          <w:rtl/>
          <w:lang w:bidi="fa-IR"/>
        </w:rPr>
        <w:t xml:space="preserve">امت از </w:t>
      </w:r>
      <w:r>
        <w:rPr>
          <w:rFonts w:hint="cs"/>
          <w:rtl/>
          <w:lang w:bidi="fa-IR"/>
        </w:rPr>
        <w:t>محدث</w:t>
      </w:r>
      <w:r w:rsidR="001408C2">
        <w:rPr>
          <w:rFonts w:hint="cs"/>
          <w:rtl/>
          <w:lang w:bidi="fa-IR"/>
        </w:rPr>
        <w:t>ین و فق</w:t>
      </w:r>
      <w:r>
        <w:rPr>
          <w:rFonts w:hint="cs"/>
          <w:rtl/>
          <w:lang w:bidi="fa-IR"/>
        </w:rPr>
        <w:t>ه</w:t>
      </w:r>
      <w:r w:rsidR="001408C2">
        <w:rPr>
          <w:rFonts w:hint="cs"/>
          <w:rtl/>
          <w:lang w:bidi="fa-IR"/>
        </w:rPr>
        <w:t>ا</w:t>
      </w:r>
      <w:r w:rsidR="0083072B">
        <w:rPr>
          <w:rFonts w:hint="cs"/>
          <w:rtl/>
          <w:lang w:bidi="fa-IR"/>
        </w:rPr>
        <w:t xml:space="preserve"> و اصولیون</w:t>
      </w:r>
      <w:r w:rsidR="00447560">
        <w:rPr>
          <w:rFonts w:hint="cs"/>
          <w:rtl/>
          <w:lang w:bidi="fa-IR"/>
        </w:rPr>
        <w:t>،</w:t>
      </w:r>
      <w:r w:rsidR="002317CC">
        <w:rPr>
          <w:rFonts w:hint="cs"/>
          <w:rtl/>
          <w:lang w:bidi="fa-IR"/>
        </w:rPr>
        <w:t xml:space="preserve"> سنت را به اعتبار تعداد راویان در هر طبقه به متواتر و آحاد تقسیم کردند</w:t>
      </w:r>
      <w:r>
        <w:rPr>
          <w:rFonts w:hint="cs"/>
          <w:rtl/>
          <w:lang w:bidi="fa-IR"/>
        </w:rPr>
        <w:t xml:space="preserve"> </w:t>
      </w:r>
      <w:r w:rsidR="002317CC">
        <w:rPr>
          <w:rFonts w:hint="cs"/>
          <w:rtl/>
          <w:lang w:bidi="fa-IR"/>
        </w:rPr>
        <w:t xml:space="preserve">و یا </w:t>
      </w:r>
      <w:r>
        <w:rPr>
          <w:rFonts w:hint="cs"/>
          <w:rtl/>
          <w:lang w:bidi="fa-IR"/>
        </w:rPr>
        <w:t>مانند</w:t>
      </w:r>
      <w:r w:rsidR="00031CAF">
        <w:rPr>
          <w:rFonts w:hint="cs"/>
          <w:rtl/>
          <w:lang w:bidi="fa-IR"/>
        </w:rPr>
        <w:t xml:space="preserve"> حنفی‌ها</w:t>
      </w:r>
      <w:r>
        <w:rPr>
          <w:rFonts w:hint="cs"/>
          <w:rtl/>
          <w:lang w:bidi="fa-IR"/>
        </w:rPr>
        <w:t xml:space="preserve"> </w:t>
      </w:r>
      <w:r w:rsidR="00447560">
        <w:rPr>
          <w:rFonts w:hint="cs"/>
          <w:rtl/>
          <w:lang w:bidi="fa-IR"/>
        </w:rPr>
        <w:t>آ</w:t>
      </w:r>
      <w:r w:rsidR="002317CC">
        <w:rPr>
          <w:rFonts w:hint="cs"/>
          <w:rtl/>
          <w:lang w:bidi="fa-IR"/>
        </w:rPr>
        <w:t>ن را</w:t>
      </w:r>
      <w:r>
        <w:rPr>
          <w:rFonts w:hint="cs"/>
          <w:rtl/>
          <w:lang w:bidi="fa-IR"/>
        </w:rPr>
        <w:t xml:space="preserve"> به متواتر و </w:t>
      </w:r>
      <w:r w:rsidR="002317CC">
        <w:rPr>
          <w:rFonts w:hint="cs"/>
          <w:rtl/>
          <w:lang w:bidi="fa-IR"/>
        </w:rPr>
        <w:t xml:space="preserve">مشهور و </w:t>
      </w:r>
      <w:r>
        <w:rPr>
          <w:rFonts w:hint="cs"/>
          <w:rtl/>
          <w:lang w:bidi="fa-IR"/>
        </w:rPr>
        <w:t xml:space="preserve">آحاد تقسیم کردند، این تقسیمات در عصر صحابه و تابعین نبود، بلکه بروز فتنه‌ها و </w:t>
      </w:r>
      <w:r w:rsidR="00447560">
        <w:rPr>
          <w:rFonts w:hint="cs"/>
          <w:rtl/>
          <w:lang w:bidi="fa-IR"/>
        </w:rPr>
        <w:t>آغاز بررسی سنت و تعیین مراتب آن</w:t>
      </w:r>
      <w:r>
        <w:rPr>
          <w:rFonts w:hint="cs"/>
          <w:rtl/>
          <w:lang w:bidi="fa-IR"/>
        </w:rPr>
        <w:t xml:space="preserve"> باعث گردید که این تقسیمات</w:t>
      </w:r>
      <w:r w:rsidR="00C46B64">
        <w:rPr>
          <w:rFonts w:hint="cs"/>
          <w:rtl/>
          <w:lang w:bidi="fa-IR"/>
        </w:rPr>
        <w:t xml:space="preserve"> انجام گیرد، این تقسیمات اثرات خود را در میان جمهور </w:t>
      </w:r>
      <w:r w:rsidR="005C690E">
        <w:rPr>
          <w:rFonts w:hint="cs"/>
          <w:rtl/>
          <w:lang w:bidi="fa-IR"/>
        </w:rPr>
        <w:t>فق</w:t>
      </w:r>
      <w:r w:rsidR="00C46B64">
        <w:rPr>
          <w:rFonts w:hint="cs"/>
          <w:rtl/>
          <w:lang w:bidi="fa-IR"/>
        </w:rPr>
        <w:t>ه</w:t>
      </w:r>
      <w:r w:rsidR="005C690E">
        <w:rPr>
          <w:rFonts w:hint="cs"/>
          <w:rtl/>
          <w:lang w:bidi="fa-IR"/>
        </w:rPr>
        <w:t>ا</w:t>
      </w:r>
      <w:r w:rsidR="00C46B64">
        <w:rPr>
          <w:rFonts w:hint="cs"/>
          <w:rtl/>
          <w:lang w:bidi="fa-IR"/>
        </w:rPr>
        <w:t>، در تخصیص عم</w:t>
      </w:r>
      <w:r w:rsidR="005C690E">
        <w:rPr>
          <w:rFonts w:hint="cs"/>
          <w:rtl/>
          <w:lang w:bidi="fa-IR"/>
        </w:rPr>
        <w:t>وم کتاب و مقید کردن اطلاقهای آن</w:t>
      </w:r>
      <w:r w:rsidR="00C46B64">
        <w:rPr>
          <w:rFonts w:hint="cs"/>
          <w:rtl/>
          <w:lang w:bidi="fa-IR"/>
        </w:rPr>
        <w:t xml:space="preserve"> و توضیح دادن مشکلات آن بوسیله خبر واحد گذاشت، برخلاف</w:t>
      </w:r>
      <w:r w:rsidR="00031CAF">
        <w:rPr>
          <w:rFonts w:hint="cs"/>
          <w:rtl/>
          <w:lang w:bidi="fa-IR"/>
        </w:rPr>
        <w:t xml:space="preserve"> حنفی‌ها</w:t>
      </w:r>
      <w:r w:rsidR="00C46B64">
        <w:rPr>
          <w:rFonts w:hint="cs"/>
          <w:rtl/>
          <w:lang w:bidi="fa-IR"/>
        </w:rPr>
        <w:t xml:space="preserve"> که مشهور بودن </w:t>
      </w:r>
      <w:r w:rsidR="00682CE1">
        <w:rPr>
          <w:rFonts w:hint="cs"/>
          <w:rtl/>
          <w:lang w:bidi="fa-IR"/>
        </w:rPr>
        <w:t>خبر واحد را شرط دانستند. و در تعریف خبر آحاد به صورت مفصل درباره آن صحبت کردیم.</w:t>
      </w:r>
    </w:p>
    <w:p w:rsidR="00682CE1" w:rsidRDefault="00682CE1" w:rsidP="00C91DCA">
      <w:pPr>
        <w:ind w:firstLine="284"/>
        <w:rPr>
          <w:rtl/>
          <w:lang w:bidi="fa-IR"/>
        </w:rPr>
      </w:pPr>
      <w:r w:rsidRPr="00673CED">
        <w:rPr>
          <w:rFonts w:hint="cs"/>
          <w:rtl/>
        </w:rPr>
        <w:t xml:space="preserve">مهمترین تأثیر تقسیم احادیث به متواتر و آحاد در مورد </w:t>
      </w:r>
      <w:r w:rsidR="000C541E" w:rsidRPr="00673CED">
        <w:rPr>
          <w:rFonts w:hint="cs"/>
          <w:rtl/>
        </w:rPr>
        <w:t>رد حدیث است</w:t>
      </w:r>
      <w:r w:rsidR="00F04527" w:rsidRPr="00673CED">
        <w:rPr>
          <w:rFonts w:hint="cs"/>
          <w:rtl/>
        </w:rPr>
        <w:t xml:space="preserve">؛ </w:t>
      </w:r>
      <w:r w:rsidR="000C541E" w:rsidRPr="00673CED">
        <w:rPr>
          <w:rFonts w:hint="cs"/>
          <w:rtl/>
        </w:rPr>
        <w:t xml:space="preserve">کسانی </w:t>
      </w:r>
      <w:r w:rsidRPr="00673CED">
        <w:rPr>
          <w:rFonts w:hint="cs"/>
          <w:rtl/>
        </w:rPr>
        <w:t xml:space="preserve">که به </w:t>
      </w:r>
      <w:r w:rsidR="000C541E" w:rsidRPr="00673CED">
        <w:rPr>
          <w:rFonts w:hint="cs"/>
          <w:rtl/>
        </w:rPr>
        <w:t xml:space="preserve">اصطلاح </w:t>
      </w:r>
      <w:r w:rsidRPr="00673CED">
        <w:rPr>
          <w:rFonts w:hint="cs"/>
          <w:rtl/>
        </w:rPr>
        <w:t xml:space="preserve">حدیث متواتر و آحاد </w:t>
      </w:r>
      <w:r w:rsidR="000C541E" w:rsidRPr="00673CED">
        <w:rPr>
          <w:rFonts w:hint="cs"/>
          <w:rtl/>
        </w:rPr>
        <w:t xml:space="preserve">معتقد </w:t>
      </w:r>
      <w:r w:rsidRPr="00673CED">
        <w:rPr>
          <w:rFonts w:hint="cs"/>
          <w:rtl/>
        </w:rPr>
        <w:t xml:space="preserve">می‌باشند، </w:t>
      </w:r>
      <w:r w:rsidR="000C541E" w:rsidRPr="00673CED">
        <w:rPr>
          <w:rFonts w:hint="cs"/>
          <w:rtl/>
        </w:rPr>
        <w:t>که غالب فقها هستند، معتقدند که کسی که احادیث آحاد را رد کند، کافر نیست</w:t>
      </w:r>
      <w:r w:rsidR="00F04527" w:rsidRPr="00673CED">
        <w:rPr>
          <w:rFonts w:hint="cs"/>
          <w:rtl/>
        </w:rPr>
        <w:t>،</w:t>
      </w:r>
      <w:r w:rsidR="000C541E" w:rsidRPr="00673CED">
        <w:rPr>
          <w:rFonts w:hint="cs"/>
          <w:rtl/>
        </w:rPr>
        <w:t xml:space="preserve"> چرا که ظنی الثبوت هستند در </w:t>
      </w:r>
      <w:r w:rsidR="00F04527" w:rsidRPr="00673CED">
        <w:rPr>
          <w:rFonts w:hint="cs"/>
          <w:rtl/>
        </w:rPr>
        <w:t>حالی که کسی که احادیث متواتر را رد کند، کافر می</w:t>
      </w:r>
      <w:r w:rsidR="00F04527">
        <w:rPr>
          <w:rFonts w:cs="2  Badr" w:hint="cs"/>
          <w:rtl/>
          <w:lang w:bidi="fa-IR"/>
        </w:rPr>
        <w:t>‏</w:t>
      </w:r>
      <w:r w:rsidR="00F04527">
        <w:rPr>
          <w:rFonts w:hint="cs"/>
          <w:rtl/>
          <w:lang w:bidi="fa-IR"/>
        </w:rPr>
        <w:t>دانند.</w:t>
      </w:r>
    </w:p>
    <w:p w:rsidR="005E2FDD" w:rsidRDefault="00682CE1" w:rsidP="00C91DCA">
      <w:pPr>
        <w:ind w:firstLine="284"/>
        <w:rPr>
          <w:rtl/>
          <w:lang w:bidi="fa-IR"/>
        </w:rPr>
      </w:pPr>
      <w:r>
        <w:rPr>
          <w:rFonts w:hint="cs"/>
          <w:rtl/>
          <w:lang w:bidi="fa-IR"/>
        </w:rPr>
        <w:t xml:space="preserve">بعضی </w:t>
      </w:r>
      <w:r w:rsidR="005E2FDD">
        <w:rPr>
          <w:rFonts w:hint="cs"/>
          <w:rtl/>
          <w:lang w:bidi="fa-IR"/>
        </w:rPr>
        <w:t xml:space="preserve">نیز </w:t>
      </w:r>
      <w:r>
        <w:rPr>
          <w:rFonts w:hint="cs"/>
          <w:rtl/>
          <w:lang w:bidi="fa-IR"/>
        </w:rPr>
        <w:t>گفته‌اند</w:t>
      </w:r>
      <w:r w:rsidR="00BB137D">
        <w:rPr>
          <w:rFonts w:hint="cs"/>
          <w:rtl/>
          <w:lang w:bidi="fa-IR"/>
        </w:rPr>
        <w:t>:</w:t>
      </w:r>
      <w:r>
        <w:rPr>
          <w:rFonts w:hint="cs"/>
          <w:rtl/>
          <w:lang w:bidi="fa-IR"/>
        </w:rPr>
        <w:t xml:space="preserve"> حدیث متواتر و آحاد هر دو قطعی الثبوت هستند و منکران هر کدام از</w:t>
      </w:r>
      <w:r w:rsidR="00C00920">
        <w:rPr>
          <w:rFonts w:hint="cs"/>
          <w:rtl/>
          <w:lang w:bidi="fa-IR"/>
        </w:rPr>
        <w:t xml:space="preserve"> آن‌ها </w:t>
      </w:r>
      <w:r w:rsidR="00A517A3">
        <w:rPr>
          <w:rFonts w:hint="cs"/>
          <w:rtl/>
          <w:lang w:bidi="fa-IR"/>
        </w:rPr>
        <w:t>کافر</w:t>
      </w:r>
      <w:r>
        <w:rPr>
          <w:rFonts w:hint="cs"/>
          <w:rtl/>
          <w:lang w:bidi="fa-IR"/>
        </w:rPr>
        <w:t xml:space="preserve"> بحساب می‌آیند</w:t>
      </w:r>
      <w:r w:rsidR="005E2FDD">
        <w:rPr>
          <w:rFonts w:hint="cs"/>
          <w:rtl/>
          <w:lang w:bidi="fa-IR"/>
        </w:rPr>
        <w:t>.</w:t>
      </w:r>
      <w:r w:rsidR="00455284" w:rsidRPr="00A11AA5">
        <w:rPr>
          <w:rStyle w:val="FootnoteReference"/>
          <w:rFonts w:cs="B Lotus"/>
          <w:sz w:val="28"/>
          <w:szCs w:val="28"/>
          <w:rtl/>
          <w:lang w:bidi="fa-IR"/>
        </w:rPr>
        <w:footnoteReference w:id="83"/>
      </w:r>
    </w:p>
    <w:p w:rsidR="00225D9B" w:rsidRDefault="00682CE1" w:rsidP="00C91DCA">
      <w:pPr>
        <w:ind w:firstLine="284"/>
        <w:rPr>
          <w:rtl/>
          <w:lang w:bidi="fa-IR"/>
        </w:rPr>
      </w:pPr>
      <w:r>
        <w:rPr>
          <w:rFonts w:hint="cs"/>
          <w:rtl/>
          <w:lang w:bidi="fa-IR"/>
        </w:rPr>
        <w:t xml:space="preserve">قبل از آنکه </w:t>
      </w:r>
      <w:r w:rsidR="008065B9">
        <w:rPr>
          <w:rFonts w:hint="cs"/>
          <w:rtl/>
          <w:lang w:bidi="fa-IR"/>
        </w:rPr>
        <w:t xml:space="preserve">این </w:t>
      </w:r>
      <w:r>
        <w:rPr>
          <w:rFonts w:hint="cs"/>
          <w:rtl/>
          <w:lang w:bidi="fa-IR"/>
        </w:rPr>
        <w:t xml:space="preserve">تقسیمات مصطلح شوند، تمام مسلمانان خبر </w:t>
      </w:r>
      <w:r w:rsidR="00295BAB">
        <w:rPr>
          <w:rFonts w:hint="cs"/>
          <w:rtl/>
          <w:lang w:bidi="fa-IR"/>
        </w:rPr>
        <w:t>واحدِ</w:t>
      </w:r>
      <w:r>
        <w:rPr>
          <w:rFonts w:hint="cs"/>
          <w:rtl/>
          <w:lang w:bidi="fa-IR"/>
        </w:rPr>
        <w:t xml:space="preserve"> موثق و از پیامبر</w:t>
      </w:r>
      <w:r>
        <w:rPr>
          <w:rFonts w:hint="cs"/>
          <w:lang w:bidi="fa-IR"/>
        </w:rPr>
        <w:sym w:font="AGA Arabesque" w:char="F072"/>
      </w:r>
      <w:r w:rsidR="008513FA">
        <w:rPr>
          <w:rFonts w:hint="cs"/>
          <w:rtl/>
          <w:lang w:bidi="fa-IR"/>
        </w:rPr>
        <w:t xml:space="preserve"> می‌دانستند و قبول داشتند و هر کدام از فرقه‌ها</w:t>
      </w:r>
      <w:r>
        <w:rPr>
          <w:rFonts w:hint="cs"/>
          <w:rtl/>
          <w:lang w:bidi="fa-IR"/>
        </w:rPr>
        <w:t xml:space="preserve">، </w:t>
      </w:r>
      <w:r w:rsidR="00805F83">
        <w:rPr>
          <w:rFonts w:hint="cs"/>
          <w:rtl/>
          <w:lang w:bidi="fa-IR"/>
        </w:rPr>
        <w:t>همچون اهل سنت، خوارج و شیعه و قدریه</w:t>
      </w:r>
      <w:r w:rsidR="007F2328">
        <w:rPr>
          <w:rFonts w:hint="cs"/>
          <w:rtl/>
          <w:lang w:bidi="fa-IR"/>
        </w:rPr>
        <w:t>،</w:t>
      </w:r>
      <w:r w:rsidR="00455284" w:rsidRPr="00A11AA5">
        <w:rPr>
          <w:rStyle w:val="FootnoteReference"/>
          <w:rFonts w:cs="B Lotus"/>
          <w:sz w:val="28"/>
          <w:szCs w:val="28"/>
          <w:rtl/>
          <w:lang w:bidi="fa-IR"/>
        </w:rPr>
        <w:footnoteReference w:id="84"/>
      </w:r>
      <w:r w:rsidR="008513FA" w:rsidRPr="00673CED">
        <w:rPr>
          <w:rFonts w:hint="cs"/>
          <w:rtl/>
        </w:rPr>
        <w:t xml:space="preserve"> آن را بکار می‌بردند.</w:t>
      </w:r>
      <w:r w:rsidR="00805F83" w:rsidRPr="00673CED">
        <w:rPr>
          <w:rFonts w:hint="cs"/>
          <w:rtl/>
        </w:rPr>
        <w:t xml:space="preserve"> تا اینکه فتنه شک در مورد</w:t>
      </w:r>
      <w:r w:rsidR="007F2328" w:rsidRPr="00673CED">
        <w:rPr>
          <w:rFonts w:hint="cs"/>
          <w:rtl/>
        </w:rPr>
        <w:t xml:space="preserve"> </w:t>
      </w:r>
      <w:r w:rsidR="00805F83" w:rsidRPr="00673CED">
        <w:rPr>
          <w:rFonts w:hint="cs"/>
          <w:rtl/>
        </w:rPr>
        <w:t xml:space="preserve">خبر آحاد توسط متکلمان </w:t>
      </w:r>
      <w:r w:rsidR="00444995" w:rsidRPr="00673CED">
        <w:rPr>
          <w:rFonts w:hint="cs"/>
          <w:rtl/>
        </w:rPr>
        <w:t xml:space="preserve">معتزلی بعد از قرن دوم هجری پدیدار گشت، و خبر آحاد را </w:t>
      </w:r>
      <w:r w:rsidR="008F2AFB" w:rsidRPr="00673CED">
        <w:rPr>
          <w:rFonts w:hint="cs"/>
          <w:rtl/>
        </w:rPr>
        <w:t>اینگونه ت</w:t>
      </w:r>
      <w:r w:rsidR="00444995" w:rsidRPr="00673CED">
        <w:rPr>
          <w:rFonts w:hint="cs"/>
          <w:rtl/>
        </w:rPr>
        <w:t>عر</w:t>
      </w:r>
      <w:r w:rsidR="008F2AFB" w:rsidRPr="00673CED">
        <w:rPr>
          <w:rFonts w:hint="cs"/>
          <w:rtl/>
        </w:rPr>
        <w:t>ی</w:t>
      </w:r>
      <w:r w:rsidR="00444995" w:rsidRPr="00673CED">
        <w:rPr>
          <w:rFonts w:hint="cs"/>
          <w:rtl/>
        </w:rPr>
        <w:t>ف کردند</w:t>
      </w:r>
      <w:r w:rsidR="00C81562" w:rsidRPr="00673CED">
        <w:rPr>
          <w:rFonts w:hint="cs"/>
          <w:rtl/>
        </w:rPr>
        <w:t xml:space="preserve"> </w:t>
      </w:r>
      <w:r w:rsidR="00444995" w:rsidRPr="00673CED">
        <w:rPr>
          <w:rFonts w:hint="cs"/>
          <w:rtl/>
        </w:rPr>
        <w:t>که</w:t>
      </w:r>
      <w:r w:rsidR="00C81562" w:rsidRPr="00673CED">
        <w:rPr>
          <w:rFonts w:hint="cs"/>
          <w:rtl/>
        </w:rPr>
        <w:t>،</w:t>
      </w:r>
      <w:r w:rsidR="00444995" w:rsidRPr="00673CED">
        <w:rPr>
          <w:rFonts w:hint="cs"/>
          <w:rtl/>
        </w:rPr>
        <w:t xml:space="preserve"> آن خبری است که صدق و کذبش معلوم نیست</w:t>
      </w:r>
      <w:r w:rsidR="008F2AFB" w:rsidRPr="00673CED">
        <w:rPr>
          <w:rFonts w:hint="cs"/>
          <w:rtl/>
        </w:rPr>
        <w:t>.</w:t>
      </w:r>
      <w:r w:rsidR="00455284" w:rsidRPr="00A11AA5">
        <w:rPr>
          <w:rStyle w:val="FootnoteReference"/>
          <w:rFonts w:cs="B Lotus"/>
          <w:sz w:val="28"/>
          <w:szCs w:val="28"/>
          <w:rtl/>
          <w:lang w:bidi="fa-IR"/>
        </w:rPr>
        <w:footnoteReference w:id="85"/>
      </w:r>
      <w:r w:rsidR="00444995">
        <w:rPr>
          <w:rFonts w:hint="cs"/>
          <w:rtl/>
          <w:lang w:bidi="fa-IR"/>
        </w:rPr>
        <w:t xml:space="preserve"> همچنین </w:t>
      </w:r>
      <w:r w:rsidR="00225D9B">
        <w:rPr>
          <w:rFonts w:hint="cs"/>
          <w:rtl/>
          <w:lang w:bidi="fa-IR"/>
        </w:rPr>
        <w:t>ت</w:t>
      </w:r>
      <w:r w:rsidR="00444995">
        <w:rPr>
          <w:rFonts w:hint="cs"/>
          <w:rtl/>
          <w:lang w:bidi="fa-IR"/>
        </w:rPr>
        <w:t>عد</w:t>
      </w:r>
      <w:r w:rsidR="00225D9B">
        <w:rPr>
          <w:rFonts w:hint="cs"/>
          <w:rtl/>
          <w:lang w:bidi="fa-IR"/>
        </w:rPr>
        <w:t>ا</w:t>
      </w:r>
      <w:r w:rsidR="00444995">
        <w:rPr>
          <w:rFonts w:hint="cs"/>
          <w:rtl/>
          <w:lang w:bidi="fa-IR"/>
        </w:rPr>
        <w:t xml:space="preserve">د را برای راویان مانند شهادت دادن شرط قرار دادند. در این مورد هم با نظر اجماع مخالفت کردند. </w:t>
      </w:r>
    </w:p>
    <w:p w:rsidR="00FB37A5" w:rsidRDefault="00444995" w:rsidP="00C91DCA">
      <w:pPr>
        <w:ind w:firstLine="284"/>
        <w:rPr>
          <w:rtl/>
          <w:lang w:bidi="fa-IR"/>
        </w:rPr>
      </w:pPr>
      <w:r>
        <w:rPr>
          <w:rFonts w:hint="cs"/>
          <w:rtl/>
          <w:lang w:bidi="fa-IR"/>
        </w:rPr>
        <w:t>هدف</w:t>
      </w:r>
      <w:r w:rsidR="00C00920">
        <w:rPr>
          <w:rFonts w:hint="cs"/>
          <w:rtl/>
          <w:lang w:bidi="fa-IR"/>
        </w:rPr>
        <w:t xml:space="preserve"> آن‌ها </w:t>
      </w:r>
      <w:r>
        <w:rPr>
          <w:rFonts w:hint="cs"/>
          <w:rtl/>
          <w:lang w:bidi="fa-IR"/>
        </w:rPr>
        <w:t>(</w:t>
      </w:r>
      <w:r w:rsidR="006B14BB">
        <w:rPr>
          <w:rFonts w:hint="cs"/>
          <w:rtl/>
          <w:lang w:bidi="fa-IR"/>
        </w:rPr>
        <w:t>معتزلی‌ها</w:t>
      </w:r>
      <w:r>
        <w:rPr>
          <w:rFonts w:hint="cs"/>
          <w:rtl/>
          <w:lang w:bidi="fa-IR"/>
        </w:rPr>
        <w:t>) این بود که احادیث را مردود اعلام کنند و احکام شریعت را تعطیل نمایند، بعضی از فقها که در علم ثابت قدم نبودند، از</w:t>
      </w:r>
      <w:r w:rsidR="00C00920">
        <w:rPr>
          <w:rFonts w:hint="cs"/>
          <w:rtl/>
          <w:lang w:bidi="fa-IR"/>
        </w:rPr>
        <w:t xml:space="preserve"> آن‌ها </w:t>
      </w:r>
      <w:r>
        <w:rPr>
          <w:rFonts w:hint="cs"/>
          <w:rtl/>
          <w:lang w:bidi="fa-IR"/>
        </w:rPr>
        <w:t>پیروی کردند، در حالی</w:t>
      </w:r>
      <w:r w:rsidR="00FB37A5">
        <w:rPr>
          <w:rFonts w:hint="cs"/>
          <w:rtl/>
          <w:lang w:bidi="fa-IR"/>
        </w:rPr>
        <w:t xml:space="preserve"> </w:t>
      </w:r>
      <w:r>
        <w:rPr>
          <w:rFonts w:hint="cs"/>
          <w:rtl/>
          <w:lang w:bidi="fa-IR"/>
        </w:rPr>
        <w:t xml:space="preserve">که آن دسته از فقها، از منظور </w:t>
      </w:r>
      <w:r w:rsidR="006B14BB">
        <w:rPr>
          <w:rFonts w:hint="cs"/>
          <w:rtl/>
          <w:lang w:bidi="fa-IR"/>
        </w:rPr>
        <w:t>معتزلی‌ها</w:t>
      </w:r>
      <w:r>
        <w:rPr>
          <w:rFonts w:hint="cs"/>
          <w:rtl/>
          <w:lang w:bidi="fa-IR"/>
        </w:rPr>
        <w:t xml:space="preserve"> در این گفتار واقف نبودند. ابن قیم جوزیه در کتابش مختصر الصواعق المرسله اشاراتی در این زمینه داشته است.</w:t>
      </w:r>
      <w:r w:rsidR="00FB37A5" w:rsidRPr="00A11AA5">
        <w:rPr>
          <w:rStyle w:val="FootnoteReference"/>
          <w:rFonts w:cs="B Lotus"/>
          <w:sz w:val="28"/>
          <w:szCs w:val="28"/>
          <w:rtl/>
          <w:lang w:bidi="fa-IR"/>
        </w:rPr>
        <w:footnoteReference w:id="86"/>
      </w:r>
      <w:r>
        <w:rPr>
          <w:rFonts w:hint="cs"/>
          <w:rtl/>
          <w:lang w:bidi="fa-IR"/>
        </w:rPr>
        <w:t xml:space="preserve"> </w:t>
      </w:r>
    </w:p>
    <w:p w:rsidR="002A6B83" w:rsidRDefault="00335FCF" w:rsidP="00C91DCA">
      <w:pPr>
        <w:ind w:firstLine="284"/>
        <w:rPr>
          <w:rtl/>
          <w:lang w:bidi="fa-IR"/>
        </w:rPr>
      </w:pPr>
      <w:r>
        <w:rPr>
          <w:rFonts w:hint="cs"/>
          <w:rtl/>
          <w:lang w:bidi="fa-IR"/>
        </w:rPr>
        <w:t>آنچه که ابن حزم در الاحکام</w:t>
      </w:r>
      <w:r w:rsidR="00444995">
        <w:rPr>
          <w:rFonts w:hint="cs"/>
          <w:rtl/>
          <w:lang w:bidi="fa-IR"/>
        </w:rPr>
        <w:t xml:space="preserve"> نوشته،</w:t>
      </w:r>
      <w:r>
        <w:rPr>
          <w:rFonts w:hint="cs"/>
          <w:rtl/>
          <w:lang w:bidi="fa-IR"/>
        </w:rPr>
        <w:t xml:space="preserve"> بر این امر دلالت می</w:t>
      </w:r>
      <w:r>
        <w:rPr>
          <w:rFonts w:cs="2  Badr" w:hint="cs"/>
          <w:rtl/>
          <w:lang w:bidi="fa-IR"/>
        </w:rPr>
        <w:t>‏</w:t>
      </w:r>
      <w:r w:rsidRPr="00673CED">
        <w:rPr>
          <w:rFonts w:hint="cs"/>
          <w:rtl/>
        </w:rPr>
        <w:t>کند: «</w:t>
      </w:r>
      <w:r w:rsidR="00444995" w:rsidRPr="00673CED">
        <w:rPr>
          <w:rFonts w:hint="cs"/>
          <w:rtl/>
        </w:rPr>
        <w:t xml:space="preserve">همه مسلمانان خبر واحدی را که </w:t>
      </w:r>
      <w:r w:rsidRPr="00673CED">
        <w:rPr>
          <w:rFonts w:hint="cs"/>
          <w:rtl/>
        </w:rPr>
        <w:t>مطمئنا</w:t>
      </w:r>
      <w:r w:rsidR="00444995" w:rsidRPr="00673CED">
        <w:rPr>
          <w:rFonts w:hint="cs"/>
          <w:rtl/>
        </w:rPr>
        <w:t xml:space="preserve"> از پیامبر</w:t>
      </w:r>
      <w:r w:rsidR="00444995" w:rsidRPr="00673CED">
        <w:rPr>
          <w:rFonts w:hint="cs"/>
        </w:rPr>
        <w:sym w:font="AGA Arabesque" w:char="F072"/>
      </w:r>
      <w:r w:rsidR="00444995" w:rsidRPr="00673CED">
        <w:rPr>
          <w:rFonts w:hint="cs"/>
          <w:rtl/>
        </w:rPr>
        <w:t xml:space="preserve"> </w:t>
      </w:r>
      <w:r w:rsidRPr="00673CED">
        <w:rPr>
          <w:rFonts w:hint="cs"/>
          <w:rtl/>
        </w:rPr>
        <w:t xml:space="preserve">روایت شده باشد، </w:t>
      </w:r>
      <w:r w:rsidR="00444995" w:rsidRPr="00673CED">
        <w:rPr>
          <w:rFonts w:hint="cs"/>
          <w:rtl/>
        </w:rPr>
        <w:t>می‌پذیرند و همه فرق هم</w:t>
      </w:r>
      <w:r w:rsidR="00515E16" w:rsidRPr="00673CED">
        <w:rPr>
          <w:rFonts w:hint="cs"/>
          <w:rtl/>
        </w:rPr>
        <w:t xml:space="preserve"> آن</w:t>
      </w:r>
      <w:r w:rsidRPr="00673CED">
        <w:rPr>
          <w:rFonts w:hint="cs"/>
          <w:rtl/>
        </w:rPr>
        <w:t xml:space="preserve"> </w:t>
      </w:r>
      <w:r w:rsidR="00515E16" w:rsidRPr="00673CED">
        <w:rPr>
          <w:rFonts w:hint="cs"/>
          <w:rtl/>
        </w:rPr>
        <w:t>را قبول داشت</w:t>
      </w:r>
      <w:r w:rsidR="00444995" w:rsidRPr="00673CED">
        <w:rPr>
          <w:rFonts w:hint="cs"/>
          <w:rtl/>
        </w:rPr>
        <w:t>ند مانن</w:t>
      </w:r>
      <w:r w:rsidR="00CD71D0" w:rsidRPr="00673CED">
        <w:rPr>
          <w:rFonts w:hint="cs"/>
          <w:rtl/>
        </w:rPr>
        <w:t>د اهل سنت، خوارج و شیعه و قدریه.</w:t>
      </w:r>
      <w:r w:rsidR="00444995" w:rsidRPr="00673CED">
        <w:rPr>
          <w:rFonts w:hint="cs"/>
          <w:rtl/>
        </w:rPr>
        <w:t xml:space="preserve"> تا اینکه متکلمان معتزلی در قرن دوم با اجماع مسلمانان به مخالفت برخواستند، عمرو بن عبید (ت144ه‍‌) به آنچه که از حسن روایت می‌کرد ایمان داشت و فتوی می‌داد و به آن عمل می‌کرد، این امر برای کسی</w:t>
      </w:r>
      <w:r w:rsidR="00CD71D0" w:rsidRPr="00673CED">
        <w:rPr>
          <w:rFonts w:hint="cs"/>
          <w:rtl/>
        </w:rPr>
        <w:t xml:space="preserve"> که</w:t>
      </w:r>
      <w:r w:rsidR="00444995" w:rsidRPr="00673CED">
        <w:rPr>
          <w:rFonts w:hint="cs"/>
          <w:rtl/>
        </w:rPr>
        <w:t xml:space="preserve"> </w:t>
      </w:r>
      <w:r w:rsidR="00CD71D0" w:rsidRPr="00673CED">
        <w:rPr>
          <w:rFonts w:hint="cs"/>
          <w:rtl/>
        </w:rPr>
        <w:t xml:space="preserve">کمترین </w:t>
      </w:r>
      <w:r w:rsidR="00444995" w:rsidRPr="00673CED">
        <w:rPr>
          <w:rFonts w:hint="cs"/>
          <w:rtl/>
        </w:rPr>
        <w:t xml:space="preserve">دانش </w:t>
      </w:r>
      <w:r w:rsidR="00CD71D0" w:rsidRPr="00673CED">
        <w:rPr>
          <w:rFonts w:hint="cs"/>
          <w:rtl/>
        </w:rPr>
        <w:t xml:space="preserve">را </w:t>
      </w:r>
      <w:r w:rsidR="00444995" w:rsidRPr="00673CED">
        <w:rPr>
          <w:rFonts w:hint="cs"/>
          <w:rtl/>
        </w:rPr>
        <w:t>هم دارد</w:t>
      </w:r>
      <w:r w:rsidR="00CD71D0" w:rsidRPr="00673CED">
        <w:rPr>
          <w:rFonts w:hint="cs"/>
          <w:rtl/>
        </w:rPr>
        <w:t>،</w:t>
      </w:r>
      <w:r w:rsidR="00444995" w:rsidRPr="00673CED">
        <w:rPr>
          <w:rFonts w:hint="cs"/>
          <w:rtl/>
        </w:rPr>
        <w:t xml:space="preserve"> قابل درک است</w:t>
      </w:r>
      <w:r w:rsidR="00CD71D0" w:rsidRPr="00673CED">
        <w:rPr>
          <w:rFonts w:hint="cs"/>
          <w:rtl/>
        </w:rPr>
        <w:t>.</w:t>
      </w:r>
      <w:r w:rsidR="00455284" w:rsidRPr="00A11AA5">
        <w:rPr>
          <w:rStyle w:val="FootnoteReference"/>
          <w:rFonts w:cs="B Lotus"/>
          <w:sz w:val="28"/>
          <w:szCs w:val="28"/>
          <w:rtl/>
          <w:lang w:bidi="fa-IR"/>
        </w:rPr>
        <w:footnoteReference w:id="87"/>
      </w:r>
      <w:r w:rsidR="00444995">
        <w:rPr>
          <w:rFonts w:hint="cs"/>
          <w:rtl/>
          <w:lang w:bidi="fa-IR"/>
        </w:rPr>
        <w:t xml:space="preserve"> </w:t>
      </w:r>
    </w:p>
    <w:p w:rsidR="00444995" w:rsidRDefault="00444995" w:rsidP="00C91DCA">
      <w:pPr>
        <w:ind w:firstLine="284"/>
        <w:rPr>
          <w:rtl/>
          <w:lang w:bidi="fa-IR"/>
        </w:rPr>
      </w:pPr>
      <w:r>
        <w:rPr>
          <w:rFonts w:hint="cs"/>
          <w:rtl/>
          <w:lang w:bidi="fa-IR"/>
        </w:rPr>
        <w:t>حافظ ابوبکر حازمی می‌گوید</w:t>
      </w:r>
      <w:r w:rsidR="00BB137D">
        <w:rPr>
          <w:rFonts w:hint="cs"/>
          <w:rtl/>
          <w:lang w:bidi="fa-IR"/>
        </w:rPr>
        <w:t>:</w:t>
      </w:r>
      <w:r>
        <w:rPr>
          <w:rFonts w:hint="cs"/>
          <w:rtl/>
          <w:lang w:bidi="fa-IR"/>
        </w:rPr>
        <w:t xml:space="preserve"> </w:t>
      </w:r>
      <w:r w:rsidR="007D4128">
        <w:rPr>
          <w:rFonts w:hint="cs"/>
          <w:rtl/>
          <w:lang w:bidi="fa-IR"/>
        </w:rPr>
        <w:t>«</w:t>
      </w:r>
      <w:r w:rsidR="009C462D">
        <w:rPr>
          <w:rFonts w:hint="cs"/>
          <w:rtl/>
          <w:lang w:bidi="fa-IR"/>
        </w:rPr>
        <w:t xml:space="preserve">بجز </w:t>
      </w:r>
      <w:r w:rsidR="006B14BB">
        <w:rPr>
          <w:rFonts w:hint="cs"/>
          <w:rtl/>
          <w:lang w:bidi="fa-IR"/>
        </w:rPr>
        <w:t>معتزلی‌ها</w:t>
      </w:r>
      <w:r w:rsidR="009C462D">
        <w:rPr>
          <w:rFonts w:hint="cs"/>
          <w:rtl/>
          <w:lang w:bidi="fa-IR"/>
        </w:rPr>
        <w:t>ی متأخر، هیچ فرقه</w:t>
      </w:r>
      <w:r w:rsidR="009C462D">
        <w:rPr>
          <w:rFonts w:cs="2  Badr" w:hint="cs"/>
          <w:rtl/>
          <w:lang w:bidi="fa-IR"/>
        </w:rPr>
        <w:t>‏</w:t>
      </w:r>
      <w:r w:rsidR="009C462D" w:rsidRPr="00673CED">
        <w:rPr>
          <w:rFonts w:hint="cs"/>
          <w:rtl/>
        </w:rPr>
        <w:t>ا</w:t>
      </w:r>
      <w:r w:rsidRPr="00673CED">
        <w:rPr>
          <w:rFonts w:hint="cs"/>
          <w:rtl/>
        </w:rPr>
        <w:t>ی از مسلمانان</w:t>
      </w:r>
      <w:r w:rsidR="009C462D" w:rsidRPr="00673CED">
        <w:rPr>
          <w:rFonts w:hint="cs"/>
          <w:rtl/>
        </w:rPr>
        <w:t>ی که قائل به قبول خبر آحاد هستند</w:t>
      </w:r>
      <w:r w:rsidR="00AF2B95" w:rsidRPr="00673CED">
        <w:rPr>
          <w:rFonts w:hint="cs"/>
          <w:rtl/>
        </w:rPr>
        <w:t>،</w:t>
      </w:r>
      <w:r w:rsidRPr="00673CED">
        <w:rPr>
          <w:rFonts w:hint="cs"/>
          <w:rtl/>
        </w:rPr>
        <w:t xml:space="preserve"> تعدا</w:t>
      </w:r>
      <w:r w:rsidR="009C462D" w:rsidRPr="00673CED">
        <w:rPr>
          <w:rFonts w:hint="cs"/>
          <w:rtl/>
        </w:rPr>
        <w:t>د افراد را در روایت حدیث معتبر نمی</w:t>
      </w:r>
      <w:r w:rsidR="009C462D">
        <w:rPr>
          <w:rFonts w:cs="2  Badr" w:hint="cs"/>
          <w:rtl/>
          <w:lang w:bidi="fa-IR"/>
        </w:rPr>
        <w:t>‏</w:t>
      </w:r>
      <w:r w:rsidRPr="00673CED">
        <w:rPr>
          <w:rFonts w:hint="cs"/>
          <w:rtl/>
        </w:rPr>
        <w:t>دانند،</w:t>
      </w:r>
      <w:r w:rsidR="00C00920">
        <w:rPr>
          <w:rFonts w:hint="cs"/>
          <w:rtl/>
        </w:rPr>
        <w:t xml:space="preserve"> آن‌ها </w:t>
      </w:r>
      <w:r w:rsidRPr="00673CED">
        <w:rPr>
          <w:rFonts w:hint="cs"/>
          <w:rtl/>
        </w:rPr>
        <w:t>روایت را بر شهادت دادن قیاس کردند، و آنچه را که در شهادت معتبر است در روایت هم معتبر فرض کردند. هدف</w:t>
      </w:r>
      <w:r w:rsidR="00C00920">
        <w:rPr>
          <w:rFonts w:hint="cs"/>
          <w:rtl/>
        </w:rPr>
        <w:t xml:space="preserve"> آن‌ها </w:t>
      </w:r>
      <w:r w:rsidRPr="00673CED">
        <w:rPr>
          <w:rFonts w:hint="cs"/>
          <w:rtl/>
        </w:rPr>
        <w:t>همانطور که ابوحاتم ابن حبان گفته</w:t>
      </w:r>
      <w:r w:rsidR="00455284" w:rsidRPr="00A11AA5">
        <w:rPr>
          <w:rStyle w:val="FootnoteReference"/>
          <w:rFonts w:cs="B Lotus"/>
          <w:sz w:val="28"/>
          <w:szCs w:val="28"/>
          <w:rtl/>
          <w:lang w:bidi="fa-IR"/>
        </w:rPr>
        <w:footnoteReference w:id="88"/>
      </w:r>
      <w:r>
        <w:rPr>
          <w:rFonts w:hint="cs"/>
          <w:rtl/>
          <w:lang w:bidi="fa-IR"/>
        </w:rPr>
        <w:t xml:space="preserve"> تعطیل کردن احکام شریعت است.</w:t>
      </w:r>
    </w:p>
    <w:p w:rsidR="00224664" w:rsidRDefault="001713D1" w:rsidP="00C91DCA">
      <w:pPr>
        <w:ind w:firstLine="284"/>
        <w:rPr>
          <w:rtl/>
          <w:lang w:bidi="fa-IR"/>
        </w:rPr>
      </w:pPr>
      <w:r>
        <w:rPr>
          <w:rFonts w:hint="cs"/>
          <w:rtl/>
          <w:lang w:bidi="fa-IR"/>
        </w:rPr>
        <w:t xml:space="preserve">گروهی از شیعیان هم بر خبر واحد ایراد گرفته و معتقدند که خبر واحد اصلاً در دین حجت نیست، و علم </w:t>
      </w:r>
      <w:r w:rsidR="00902A55">
        <w:rPr>
          <w:rFonts w:hint="cs"/>
          <w:rtl/>
          <w:lang w:bidi="fa-IR"/>
        </w:rPr>
        <w:t xml:space="preserve">و عمل </w:t>
      </w:r>
      <w:r>
        <w:rPr>
          <w:rFonts w:hint="cs"/>
          <w:rtl/>
          <w:lang w:bidi="fa-IR"/>
        </w:rPr>
        <w:t xml:space="preserve">به آن </w:t>
      </w:r>
      <w:r w:rsidR="00902A55">
        <w:rPr>
          <w:rFonts w:hint="cs"/>
          <w:rtl/>
          <w:lang w:bidi="fa-IR"/>
        </w:rPr>
        <w:t>واجب نیست</w:t>
      </w:r>
      <w:r>
        <w:rPr>
          <w:rFonts w:hint="cs"/>
          <w:rtl/>
          <w:lang w:bidi="fa-IR"/>
        </w:rPr>
        <w:t xml:space="preserve">، این نظر </w:t>
      </w:r>
      <w:r w:rsidR="00902A55">
        <w:rPr>
          <w:rFonts w:hint="cs"/>
          <w:rtl/>
          <w:lang w:bidi="fa-IR"/>
        </w:rPr>
        <w:t xml:space="preserve">را </w:t>
      </w:r>
      <w:r>
        <w:rPr>
          <w:rFonts w:hint="cs"/>
          <w:rtl/>
          <w:lang w:bidi="fa-IR"/>
        </w:rPr>
        <w:t xml:space="preserve">به شریف </w:t>
      </w:r>
      <w:r w:rsidR="00902A55">
        <w:rPr>
          <w:rFonts w:hint="cs"/>
          <w:rtl/>
          <w:lang w:bidi="fa-IR"/>
        </w:rPr>
        <w:t>م</w:t>
      </w:r>
      <w:r>
        <w:rPr>
          <w:rFonts w:hint="cs"/>
          <w:rtl/>
          <w:lang w:bidi="fa-IR"/>
        </w:rPr>
        <w:t>ر</w:t>
      </w:r>
      <w:r w:rsidR="00902A55">
        <w:rPr>
          <w:rFonts w:hint="cs"/>
          <w:rtl/>
          <w:lang w:bidi="fa-IR"/>
        </w:rPr>
        <w:t>ت</w:t>
      </w:r>
      <w:r>
        <w:rPr>
          <w:rFonts w:hint="cs"/>
          <w:rtl/>
          <w:lang w:bidi="fa-IR"/>
        </w:rPr>
        <w:t xml:space="preserve">ضی (ت 436 ه‍‌) </w:t>
      </w:r>
      <w:r w:rsidR="00902A55">
        <w:rPr>
          <w:rFonts w:hint="cs"/>
          <w:rtl/>
          <w:lang w:bidi="fa-IR"/>
        </w:rPr>
        <w:t xml:space="preserve">شیعی نسبت </w:t>
      </w:r>
      <w:r>
        <w:rPr>
          <w:rFonts w:hint="cs"/>
          <w:rtl/>
          <w:lang w:bidi="fa-IR"/>
        </w:rPr>
        <w:t>می</w:t>
      </w:r>
      <w:r w:rsidR="00902A55">
        <w:rPr>
          <w:rFonts w:hint="cs"/>
          <w:rtl/>
          <w:lang w:bidi="fa-IR"/>
        </w:rPr>
        <w:t>دهند</w:t>
      </w:r>
      <w:r>
        <w:rPr>
          <w:rFonts w:hint="cs"/>
          <w:rtl/>
          <w:lang w:bidi="fa-IR"/>
        </w:rPr>
        <w:t>، که می‌گوید</w:t>
      </w:r>
      <w:r w:rsidR="00BB137D">
        <w:rPr>
          <w:rFonts w:hint="cs"/>
          <w:rtl/>
          <w:lang w:bidi="fa-IR"/>
        </w:rPr>
        <w:t>:</w:t>
      </w:r>
      <w:r>
        <w:rPr>
          <w:rFonts w:hint="cs"/>
          <w:rtl/>
          <w:lang w:bidi="fa-IR"/>
        </w:rPr>
        <w:t xml:space="preserve"> «احکام شرعی بایستی به گونه‌ای </w:t>
      </w:r>
      <w:r w:rsidR="000F5A3C">
        <w:rPr>
          <w:rFonts w:hint="cs"/>
          <w:rtl/>
          <w:lang w:bidi="fa-IR"/>
        </w:rPr>
        <w:t>به</w:t>
      </w:r>
      <w:r>
        <w:rPr>
          <w:rFonts w:hint="cs"/>
          <w:rtl/>
          <w:lang w:bidi="fa-IR"/>
        </w:rPr>
        <w:t xml:space="preserve"> علم </w:t>
      </w:r>
      <w:r w:rsidR="000F5A3C">
        <w:rPr>
          <w:rFonts w:hint="cs"/>
          <w:rtl/>
          <w:lang w:bidi="fa-IR"/>
        </w:rPr>
        <w:t>برسند</w:t>
      </w:r>
      <w:r w:rsidR="004D790E">
        <w:rPr>
          <w:rFonts w:hint="cs"/>
          <w:rtl/>
          <w:lang w:bidi="fa-IR"/>
        </w:rPr>
        <w:t>.</w:t>
      </w:r>
      <w:r>
        <w:rPr>
          <w:rFonts w:hint="cs"/>
          <w:rtl/>
          <w:lang w:bidi="fa-IR"/>
        </w:rPr>
        <w:t>..</w:t>
      </w:r>
      <w:r w:rsidR="004D790E">
        <w:rPr>
          <w:rFonts w:hint="cs"/>
          <w:rtl/>
          <w:lang w:bidi="fa-IR"/>
        </w:rPr>
        <w:t>.</w:t>
      </w:r>
      <w:r>
        <w:rPr>
          <w:rFonts w:hint="cs"/>
          <w:rtl/>
          <w:lang w:bidi="fa-IR"/>
        </w:rPr>
        <w:t xml:space="preserve"> </w:t>
      </w:r>
      <w:r w:rsidR="000F5A3C">
        <w:rPr>
          <w:rFonts w:hint="cs"/>
          <w:rtl/>
          <w:lang w:bidi="fa-IR"/>
        </w:rPr>
        <w:t xml:space="preserve">بنابراین عمل به </w:t>
      </w:r>
      <w:r>
        <w:rPr>
          <w:rFonts w:hint="cs"/>
          <w:rtl/>
          <w:lang w:bidi="fa-IR"/>
        </w:rPr>
        <w:t xml:space="preserve">خبر واحد </w:t>
      </w:r>
      <w:r w:rsidR="000F5A3C">
        <w:rPr>
          <w:rFonts w:hint="cs"/>
          <w:rtl/>
          <w:lang w:bidi="fa-IR"/>
        </w:rPr>
        <w:t>را باطل کردیم چرا که نه از لحاظ</w:t>
      </w:r>
      <w:r>
        <w:rPr>
          <w:rFonts w:hint="cs"/>
          <w:rtl/>
          <w:lang w:bidi="fa-IR"/>
        </w:rPr>
        <w:t xml:space="preserve"> علم</w:t>
      </w:r>
      <w:r w:rsidR="000F5A3C">
        <w:rPr>
          <w:rFonts w:hint="cs"/>
          <w:rtl/>
          <w:lang w:bidi="fa-IR"/>
        </w:rPr>
        <w:t>ی و نه از لحاظ عملی واجب نیست.</w:t>
      </w:r>
      <w:r>
        <w:rPr>
          <w:rFonts w:hint="cs"/>
          <w:rtl/>
          <w:lang w:bidi="fa-IR"/>
        </w:rPr>
        <w:t xml:space="preserve"> و </w:t>
      </w:r>
      <w:r w:rsidR="000F5A3C">
        <w:rPr>
          <w:rFonts w:hint="cs"/>
          <w:rtl/>
          <w:lang w:bidi="fa-IR"/>
        </w:rPr>
        <w:t>لازم است که</w:t>
      </w:r>
      <w:r>
        <w:rPr>
          <w:rFonts w:hint="cs"/>
          <w:rtl/>
          <w:lang w:bidi="fa-IR"/>
        </w:rPr>
        <w:t xml:space="preserve"> عمل </w:t>
      </w:r>
      <w:r w:rsidR="000F5A3C">
        <w:rPr>
          <w:rFonts w:hint="cs"/>
          <w:rtl/>
          <w:lang w:bidi="fa-IR"/>
        </w:rPr>
        <w:t>تابع</w:t>
      </w:r>
      <w:r>
        <w:rPr>
          <w:rFonts w:hint="cs"/>
          <w:rtl/>
          <w:lang w:bidi="fa-IR"/>
        </w:rPr>
        <w:t xml:space="preserve"> علم </w:t>
      </w:r>
      <w:r w:rsidR="000F5A3C">
        <w:rPr>
          <w:rFonts w:hint="cs"/>
          <w:rtl/>
          <w:lang w:bidi="fa-IR"/>
        </w:rPr>
        <w:t>باشد</w:t>
      </w:r>
      <w:r>
        <w:rPr>
          <w:rFonts w:hint="cs"/>
          <w:rtl/>
          <w:lang w:bidi="fa-IR"/>
        </w:rPr>
        <w:t>، زیرا راوی خبر واحد</w:t>
      </w:r>
      <w:r w:rsidR="00AF2B95">
        <w:rPr>
          <w:rFonts w:hint="cs"/>
          <w:rtl/>
          <w:lang w:bidi="fa-IR"/>
        </w:rPr>
        <w:t>،</w:t>
      </w:r>
      <w:r>
        <w:rPr>
          <w:rFonts w:hint="cs"/>
          <w:rtl/>
          <w:lang w:bidi="fa-IR"/>
        </w:rPr>
        <w:t xml:space="preserve"> اگر عادل باشد</w:t>
      </w:r>
      <w:r w:rsidR="00AF2B95">
        <w:rPr>
          <w:rFonts w:hint="cs"/>
          <w:rtl/>
          <w:lang w:bidi="fa-IR"/>
        </w:rPr>
        <w:t>،</w:t>
      </w:r>
      <w:r>
        <w:rPr>
          <w:rFonts w:hint="cs"/>
          <w:rtl/>
          <w:lang w:bidi="fa-IR"/>
        </w:rPr>
        <w:t xml:space="preserve"> نهایت آنچه که اقتضا می‌کند، </w:t>
      </w:r>
      <w:r w:rsidR="00224664">
        <w:rPr>
          <w:rFonts w:hint="cs"/>
          <w:rtl/>
          <w:lang w:bidi="fa-IR"/>
        </w:rPr>
        <w:t xml:space="preserve">این است که صداقت او ظنی است و کسی که صداقتش ظنی باشد جایز </w:t>
      </w:r>
      <w:r>
        <w:rPr>
          <w:rFonts w:hint="cs"/>
          <w:rtl/>
          <w:lang w:bidi="fa-IR"/>
        </w:rPr>
        <w:t xml:space="preserve">است </w:t>
      </w:r>
      <w:r w:rsidR="00224664">
        <w:rPr>
          <w:rFonts w:hint="cs"/>
          <w:rtl/>
          <w:lang w:bidi="fa-IR"/>
        </w:rPr>
        <w:t xml:space="preserve">که </w:t>
      </w:r>
      <w:r>
        <w:rPr>
          <w:rFonts w:hint="cs"/>
          <w:rtl/>
          <w:lang w:bidi="fa-IR"/>
        </w:rPr>
        <w:t>دروغگو هم باشد</w:t>
      </w:r>
      <w:r w:rsidR="00224664">
        <w:rPr>
          <w:rFonts w:hint="cs"/>
          <w:rtl/>
          <w:lang w:bidi="fa-IR"/>
        </w:rPr>
        <w:t>.</w:t>
      </w:r>
      <w:r w:rsidR="00455284" w:rsidRPr="00A11AA5">
        <w:rPr>
          <w:rStyle w:val="FootnoteReference"/>
          <w:rFonts w:cs="B Lotus"/>
          <w:sz w:val="28"/>
          <w:szCs w:val="28"/>
          <w:rtl/>
          <w:lang w:bidi="fa-IR"/>
        </w:rPr>
        <w:footnoteReference w:id="89"/>
      </w:r>
      <w:r>
        <w:rPr>
          <w:rFonts w:hint="cs"/>
          <w:rtl/>
          <w:lang w:bidi="fa-IR"/>
        </w:rPr>
        <w:t xml:space="preserve"> </w:t>
      </w:r>
    </w:p>
    <w:p w:rsidR="00660C63" w:rsidRDefault="001713D1" w:rsidP="00C91DCA">
      <w:pPr>
        <w:ind w:firstLine="284"/>
        <w:rPr>
          <w:rtl/>
          <w:lang w:bidi="fa-IR"/>
        </w:rPr>
      </w:pPr>
      <w:r>
        <w:rPr>
          <w:rFonts w:hint="cs"/>
          <w:rtl/>
          <w:lang w:bidi="fa-IR"/>
        </w:rPr>
        <w:t>امام غزالی هم این</w:t>
      </w:r>
      <w:r w:rsidR="00660C63">
        <w:rPr>
          <w:rFonts w:hint="cs"/>
          <w:rtl/>
          <w:lang w:bidi="fa-IR"/>
        </w:rPr>
        <w:t xml:space="preserve"> نظر را در المستصفی از گروهی از قدریه</w:t>
      </w:r>
      <w:r>
        <w:rPr>
          <w:rFonts w:hint="cs"/>
          <w:rtl/>
          <w:lang w:bidi="fa-IR"/>
        </w:rPr>
        <w:t xml:space="preserve"> و </w:t>
      </w:r>
      <w:r w:rsidR="00660C63">
        <w:rPr>
          <w:rFonts w:hint="cs"/>
          <w:rtl/>
          <w:lang w:bidi="fa-IR"/>
        </w:rPr>
        <w:t>پیروان</w:t>
      </w:r>
      <w:r>
        <w:rPr>
          <w:rFonts w:hint="cs"/>
          <w:rtl/>
          <w:lang w:bidi="fa-IR"/>
        </w:rPr>
        <w:t xml:space="preserve"> اهل ظاهری</w:t>
      </w:r>
      <w:r w:rsidR="00C00920">
        <w:rPr>
          <w:rFonts w:hint="cs"/>
          <w:rtl/>
          <w:lang w:bidi="fa-IR"/>
        </w:rPr>
        <w:t xml:space="preserve"> آن‌ها،</w:t>
      </w:r>
      <w:r>
        <w:rPr>
          <w:rFonts w:hint="cs"/>
          <w:rtl/>
          <w:lang w:bidi="fa-IR"/>
        </w:rPr>
        <w:t xml:space="preserve"> مانند قاسانی آورده است</w:t>
      </w:r>
      <w:r w:rsidR="00AF2B95">
        <w:rPr>
          <w:rFonts w:hint="cs"/>
          <w:rtl/>
          <w:lang w:bidi="fa-IR"/>
        </w:rPr>
        <w:t>،</w:t>
      </w:r>
      <w:r>
        <w:rPr>
          <w:rFonts w:hint="cs"/>
          <w:rtl/>
          <w:lang w:bidi="fa-IR"/>
        </w:rPr>
        <w:t xml:space="preserve"> که معتقد به حرام بودن عمل کردن به خبر واحد شنیداری می‌باشد</w:t>
      </w:r>
      <w:r w:rsidR="00660C63">
        <w:rPr>
          <w:rFonts w:hint="cs"/>
          <w:rtl/>
          <w:lang w:bidi="fa-IR"/>
        </w:rPr>
        <w:t>.</w:t>
      </w:r>
      <w:r w:rsidR="00455284" w:rsidRPr="00A11AA5">
        <w:rPr>
          <w:rStyle w:val="FootnoteReference"/>
          <w:rFonts w:cs="B Lotus"/>
          <w:sz w:val="28"/>
          <w:szCs w:val="28"/>
          <w:rtl/>
          <w:lang w:bidi="fa-IR"/>
        </w:rPr>
        <w:footnoteReference w:id="90"/>
      </w:r>
      <w:r w:rsidRPr="00673CED">
        <w:rPr>
          <w:rFonts w:hint="cs"/>
          <w:rtl/>
        </w:rPr>
        <w:t xml:space="preserve"> آمدی</w:t>
      </w:r>
      <w:r w:rsidR="00455284" w:rsidRPr="00A11AA5">
        <w:rPr>
          <w:rStyle w:val="FootnoteReference"/>
          <w:rFonts w:cs="B Lotus"/>
          <w:sz w:val="28"/>
          <w:szCs w:val="28"/>
          <w:rtl/>
          <w:lang w:bidi="fa-IR"/>
        </w:rPr>
        <w:footnoteReference w:id="91"/>
      </w:r>
      <w:r w:rsidRPr="00673CED">
        <w:rPr>
          <w:rFonts w:hint="cs"/>
          <w:rtl/>
        </w:rPr>
        <w:t xml:space="preserve"> از کاشانی</w:t>
      </w:r>
      <w:r w:rsidR="00455284" w:rsidRPr="00A11AA5">
        <w:rPr>
          <w:rStyle w:val="FootnoteReference"/>
          <w:rFonts w:cs="B Lotus"/>
          <w:sz w:val="28"/>
          <w:szCs w:val="28"/>
          <w:rtl/>
          <w:lang w:bidi="fa-IR"/>
        </w:rPr>
        <w:footnoteReference w:id="92"/>
      </w:r>
      <w:r w:rsidRPr="00673CED">
        <w:rPr>
          <w:rFonts w:hint="cs"/>
          <w:rtl/>
        </w:rPr>
        <w:t xml:space="preserve"> (قاسانی) و</w:t>
      </w:r>
      <w:r w:rsidR="008B41FE">
        <w:rPr>
          <w:rFonts w:hint="cs"/>
          <w:rtl/>
        </w:rPr>
        <w:t xml:space="preserve"> رافضی‌ها</w:t>
      </w:r>
      <w:r w:rsidRPr="00673CED">
        <w:rPr>
          <w:rFonts w:hint="cs"/>
          <w:rtl/>
        </w:rPr>
        <w:t xml:space="preserve"> و ابن داود</w:t>
      </w:r>
      <w:r w:rsidR="00455284" w:rsidRPr="00A11AA5">
        <w:rPr>
          <w:rStyle w:val="FootnoteReference"/>
          <w:rFonts w:cs="B Lotus"/>
          <w:sz w:val="28"/>
          <w:szCs w:val="28"/>
          <w:rtl/>
          <w:lang w:bidi="fa-IR"/>
        </w:rPr>
        <w:footnoteReference w:id="93"/>
      </w:r>
      <w:r>
        <w:rPr>
          <w:rFonts w:hint="cs"/>
          <w:rtl/>
          <w:lang w:bidi="fa-IR"/>
        </w:rPr>
        <w:t xml:space="preserve"> آن</w:t>
      </w:r>
      <w:r w:rsidR="00660C63">
        <w:rPr>
          <w:rFonts w:hint="cs"/>
          <w:rtl/>
          <w:lang w:bidi="fa-IR"/>
        </w:rPr>
        <w:t xml:space="preserve"> </w:t>
      </w:r>
      <w:r>
        <w:rPr>
          <w:rFonts w:hint="cs"/>
          <w:rtl/>
          <w:lang w:bidi="fa-IR"/>
        </w:rPr>
        <w:t xml:space="preserve">را نقل کرده است. </w:t>
      </w:r>
    </w:p>
    <w:p w:rsidR="004C23A9" w:rsidRPr="00673CED" w:rsidRDefault="004C23A9" w:rsidP="00C91DCA">
      <w:pPr>
        <w:ind w:firstLine="284"/>
        <w:rPr>
          <w:rtl/>
        </w:rPr>
      </w:pPr>
      <w:r>
        <w:rPr>
          <w:rFonts w:hint="cs"/>
          <w:rtl/>
          <w:lang w:bidi="fa-IR"/>
        </w:rPr>
        <w:t>به طور کلی</w:t>
      </w:r>
      <w:r w:rsidR="001713D1">
        <w:rPr>
          <w:rFonts w:hint="cs"/>
          <w:rtl/>
          <w:lang w:bidi="fa-IR"/>
        </w:rPr>
        <w:t xml:space="preserve"> منبع بدعت‌ گزاران </w:t>
      </w:r>
      <w:r>
        <w:rPr>
          <w:rFonts w:hint="cs"/>
          <w:rtl/>
          <w:lang w:bidi="fa-IR"/>
        </w:rPr>
        <w:t>در استدلال</w:t>
      </w:r>
      <w:r w:rsidR="001713D1">
        <w:rPr>
          <w:rFonts w:hint="cs"/>
          <w:rtl/>
          <w:lang w:bidi="fa-IR"/>
        </w:rPr>
        <w:t xml:space="preserve">، </w:t>
      </w:r>
      <w:r>
        <w:rPr>
          <w:rFonts w:hint="cs"/>
          <w:rtl/>
          <w:lang w:bidi="fa-IR"/>
        </w:rPr>
        <w:t xml:space="preserve">نفی تمامی اخبار آحاد </w:t>
      </w:r>
      <w:r w:rsidR="001713D1">
        <w:rPr>
          <w:rFonts w:hint="cs"/>
          <w:rtl/>
          <w:lang w:bidi="fa-IR"/>
        </w:rPr>
        <w:t xml:space="preserve">و </w:t>
      </w:r>
      <w:r>
        <w:rPr>
          <w:rFonts w:hint="cs"/>
          <w:rtl/>
          <w:lang w:bidi="fa-IR"/>
        </w:rPr>
        <w:t>بسنده کردن به فهم و برداشت خودشان از قرآن است.</w:t>
      </w:r>
      <w:r w:rsidR="00455284" w:rsidRPr="00A11AA5">
        <w:rPr>
          <w:rStyle w:val="FootnoteReference"/>
          <w:rFonts w:cs="B Lotus"/>
          <w:sz w:val="28"/>
          <w:szCs w:val="28"/>
          <w:rtl/>
          <w:lang w:bidi="fa-IR"/>
        </w:rPr>
        <w:footnoteReference w:id="94"/>
      </w:r>
    </w:p>
    <w:p w:rsidR="007E59A0" w:rsidRDefault="001713D1" w:rsidP="00C91DCA">
      <w:pPr>
        <w:ind w:firstLine="284"/>
        <w:rPr>
          <w:rtl/>
          <w:lang w:bidi="fa-IR"/>
        </w:rPr>
      </w:pPr>
      <w:r>
        <w:rPr>
          <w:rFonts w:hint="cs"/>
          <w:rtl/>
          <w:lang w:bidi="fa-IR"/>
        </w:rPr>
        <w:t xml:space="preserve">گروهی از اهل هوی و هوس و بیماردلان هم عصر ما </w:t>
      </w:r>
      <w:r w:rsidR="007E59A0">
        <w:rPr>
          <w:rFonts w:hint="cs"/>
          <w:rtl/>
          <w:lang w:bidi="fa-IR"/>
        </w:rPr>
        <w:t xml:space="preserve">هم </w:t>
      </w:r>
      <w:r>
        <w:rPr>
          <w:rFonts w:hint="cs"/>
          <w:rtl/>
          <w:lang w:bidi="fa-IR"/>
        </w:rPr>
        <w:t xml:space="preserve">از این گروه </w:t>
      </w:r>
      <w:r w:rsidR="007E59A0">
        <w:rPr>
          <w:rFonts w:hint="cs"/>
          <w:rtl/>
          <w:lang w:bidi="fa-IR"/>
        </w:rPr>
        <w:t>گمراه و طعنه‌زن پیروی کرده‌اند.</w:t>
      </w:r>
    </w:p>
    <w:p w:rsidR="001713D1" w:rsidRDefault="001713D1" w:rsidP="00C91DCA">
      <w:pPr>
        <w:ind w:firstLine="284"/>
        <w:rPr>
          <w:rtl/>
          <w:lang w:bidi="fa-IR"/>
        </w:rPr>
      </w:pPr>
      <w:r w:rsidRPr="00673CED">
        <w:rPr>
          <w:rFonts w:hint="cs"/>
          <w:rtl/>
        </w:rPr>
        <w:t xml:space="preserve">گروهی </w:t>
      </w:r>
      <w:r w:rsidR="007E59A0" w:rsidRPr="00673CED">
        <w:rPr>
          <w:rFonts w:hint="cs"/>
          <w:rtl/>
        </w:rPr>
        <w:t>از آنان</w:t>
      </w:r>
      <w:r w:rsidRPr="00673CED">
        <w:rPr>
          <w:rFonts w:hint="cs"/>
          <w:rtl/>
        </w:rPr>
        <w:t xml:space="preserve"> معتقدند</w:t>
      </w:r>
      <w:r w:rsidR="007E59A0" w:rsidRPr="00673CED">
        <w:rPr>
          <w:rFonts w:hint="cs"/>
          <w:rtl/>
        </w:rPr>
        <w:t xml:space="preserve"> که:</w:t>
      </w:r>
      <w:r w:rsidRPr="00673CED">
        <w:rPr>
          <w:rFonts w:hint="cs"/>
          <w:rtl/>
        </w:rPr>
        <w:t xml:space="preserve"> «توجه نکردن به حدیث آحاد واجب است زیرا اصل در آن، دروغ</w:t>
      </w:r>
      <w:r w:rsidR="007E59A0" w:rsidRPr="00673CED">
        <w:rPr>
          <w:rFonts w:hint="cs"/>
          <w:rtl/>
        </w:rPr>
        <w:t xml:space="preserve"> است</w:t>
      </w:r>
      <w:r w:rsidRPr="00673CED">
        <w:rPr>
          <w:rFonts w:hint="cs"/>
          <w:rtl/>
        </w:rPr>
        <w:t xml:space="preserve"> و </w:t>
      </w:r>
      <w:r w:rsidR="007E59A0" w:rsidRPr="00673CED">
        <w:rPr>
          <w:rFonts w:hint="cs"/>
          <w:rtl/>
        </w:rPr>
        <w:t xml:space="preserve">آنچه که </w:t>
      </w:r>
      <w:r w:rsidRPr="00673CED">
        <w:rPr>
          <w:rFonts w:hint="cs"/>
          <w:rtl/>
        </w:rPr>
        <w:t>ص</w:t>
      </w:r>
      <w:r w:rsidR="007E59A0" w:rsidRPr="00673CED">
        <w:rPr>
          <w:rFonts w:hint="cs"/>
          <w:rtl/>
        </w:rPr>
        <w:t>ا</w:t>
      </w:r>
      <w:r w:rsidRPr="00673CED">
        <w:rPr>
          <w:rFonts w:hint="cs"/>
          <w:rtl/>
        </w:rPr>
        <w:t xml:space="preserve">دق و </w:t>
      </w:r>
      <w:r w:rsidR="007E59A0" w:rsidRPr="00673CED">
        <w:rPr>
          <w:rFonts w:hint="cs"/>
          <w:rtl/>
        </w:rPr>
        <w:t>د</w:t>
      </w:r>
      <w:r w:rsidRPr="00673CED">
        <w:rPr>
          <w:rFonts w:hint="cs"/>
          <w:rtl/>
        </w:rPr>
        <w:t>ر</w:t>
      </w:r>
      <w:r w:rsidR="007E59A0" w:rsidRPr="00673CED">
        <w:rPr>
          <w:rFonts w:hint="cs"/>
          <w:rtl/>
        </w:rPr>
        <w:t>ست</w:t>
      </w:r>
      <w:r w:rsidRPr="00673CED">
        <w:rPr>
          <w:rFonts w:hint="cs"/>
          <w:rtl/>
        </w:rPr>
        <w:t xml:space="preserve"> است</w:t>
      </w:r>
      <w:r w:rsidR="007E59A0" w:rsidRPr="00673CED">
        <w:rPr>
          <w:rFonts w:hint="cs"/>
          <w:rtl/>
        </w:rPr>
        <w:t>، استثناء است</w:t>
      </w:r>
      <w:r w:rsidRPr="00673CED">
        <w:rPr>
          <w:rFonts w:hint="cs"/>
          <w:rtl/>
        </w:rPr>
        <w:t>.</w:t>
      </w:r>
      <w:r w:rsidR="00455284" w:rsidRPr="00A11AA5">
        <w:rPr>
          <w:rStyle w:val="FootnoteReference"/>
          <w:rFonts w:cs="B Lotus"/>
          <w:sz w:val="28"/>
          <w:szCs w:val="28"/>
          <w:rtl/>
          <w:lang w:bidi="fa-IR"/>
        </w:rPr>
        <w:footnoteReference w:id="95"/>
      </w:r>
    </w:p>
    <w:p w:rsidR="005D5848" w:rsidRPr="00673CED" w:rsidRDefault="005D5848" w:rsidP="00C91DCA">
      <w:pPr>
        <w:ind w:firstLine="284"/>
        <w:rPr>
          <w:rtl/>
        </w:rPr>
      </w:pPr>
      <w:r>
        <w:rPr>
          <w:rFonts w:hint="cs"/>
          <w:rtl/>
          <w:lang w:bidi="fa-IR"/>
        </w:rPr>
        <w:t xml:space="preserve">و </w:t>
      </w:r>
      <w:r w:rsidR="002A3E90">
        <w:rPr>
          <w:rFonts w:hint="cs"/>
          <w:rtl/>
          <w:lang w:bidi="fa-IR"/>
        </w:rPr>
        <w:t>عده‌ای</w:t>
      </w:r>
      <w:r>
        <w:rPr>
          <w:rFonts w:hint="cs"/>
          <w:rtl/>
          <w:lang w:bidi="fa-IR"/>
        </w:rPr>
        <w:t xml:space="preserve"> دیگر</w:t>
      </w:r>
      <w:r w:rsidR="002A3E90">
        <w:rPr>
          <w:rFonts w:hint="cs"/>
          <w:rtl/>
          <w:lang w:bidi="fa-IR"/>
        </w:rPr>
        <w:t xml:space="preserve"> از</w:t>
      </w:r>
      <w:r w:rsidR="00C00920">
        <w:rPr>
          <w:rFonts w:hint="cs"/>
          <w:rtl/>
          <w:lang w:bidi="fa-IR"/>
        </w:rPr>
        <w:t xml:space="preserve"> آن‌ها </w:t>
      </w:r>
      <w:r w:rsidR="002A3E90">
        <w:rPr>
          <w:rFonts w:hint="cs"/>
          <w:rtl/>
          <w:lang w:bidi="fa-IR"/>
        </w:rPr>
        <w:t>می‌گویند</w:t>
      </w:r>
      <w:r>
        <w:rPr>
          <w:rFonts w:hint="cs"/>
          <w:rtl/>
          <w:lang w:bidi="fa-IR"/>
        </w:rPr>
        <w:t>:</w:t>
      </w:r>
      <w:r w:rsidR="002A3E90">
        <w:rPr>
          <w:rFonts w:hint="cs"/>
          <w:rtl/>
          <w:lang w:bidi="fa-IR"/>
        </w:rPr>
        <w:t xml:space="preserve"> </w:t>
      </w:r>
      <w:r>
        <w:rPr>
          <w:rFonts w:hint="cs"/>
          <w:rtl/>
          <w:lang w:bidi="fa-IR"/>
        </w:rPr>
        <w:t>نوع</w:t>
      </w:r>
      <w:r w:rsidR="002A3E90">
        <w:rPr>
          <w:rFonts w:hint="cs"/>
          <w:rtl/>
          <w:lang w:bidi="fa-IR"/>
        </w:rPr>
        <w:t xml:space="preserve"> دوم </w:t>
      </w:r>
      <w:r>
        <w:rPr>
          <w:rFonts w:hint="cs"/>
          <w:rtl/>
          <w:lang w:bidi="fa-IR"/>
        </w:rPr>
        <w:t xml:space="preserve">از </w:t>
      </w:r>
      <w:r w:rsidR="002A3E90">
        <w:rPr>
          <w:rFonts w:hint="cs"/>
          <w:rtl/>
          <w:lang w:bidi="fa-IR"/>
        </w:rPr>
        <w:t>افعال و گفتارهای پیامبر</w:t>
      </w:r>
      <w:r w:rsidR="002A3E90">
        <w:rPr>
          <w:rFonts w:hint="cs"/>
          <w:lang w:bidi="fa-IR"/>
        </w:rPr>
        <w:sym w:font="AGA Arabesque" w:char="F072"/>
      </w:r>
      <w:r w:rsidR="002A3E90">
        <w:rPr>
          <w:rFonts w:hint="cs"/>
          <w:rtl/>
          <w:lang w:bidi="fa-IR"/>
        </w:rPr>
        <w:t xml:space="preserve"> </w:t>
      </w:r>
      <w:r>
        <w:rPr>
          <w:rFonts w:hint="cs"/>
          <w:rtl/>
          <w:lang w:bidi="fa-IR"/>
        </w:rPr>
        <w:t>وقتی</w:t>
      </w:r>
      <w:r w:rsidR="002A3E90">
        <w:rPr>
          <w:rFonts w:hint="cs"/>
          <w:rtl/>
          <w:lang w:bidi="fa-IR"/>
        </w:rPr>
        <w:t xml:space="preserve"> که </w:t>
      </w:r>
      <w:r>
        <w:rPr>
          <w:rFonts w:hint="cs"/>
          <w:rtl/>
          <w:lang w:bidi="fa-IR"/>
        </w:rPr>
        <w:t>با تواتر مستفیض به دست مردم نرسد،</w:t>
      </w:r>
      <w:r w:rsidR="002A3E90">
        <w:rPr>
          <w:rFonts w:hint="cs"/>
          <w:rtl/>
          <w:lang w:bidi="fa-IR"/>
        </w:rPr>
        <w:t xml:space="preserve"> هیچ آدم عاقل</w:t>
      </w:r>
      <w:r w:rsidR="00A578F4">
        <w:rPr>
          <w:rFonts w:hint="cs"/>
          <w:rtl/>
          <w:lang w:bidi="fa-IR"/>
        </w:rPr>
        <w:t>ی</w:t>
      </w:r>
      <w:r w:rsidR="002A3E90">
        <w:rPr>
          <w:rFonts w:hint="cs"/>
          <w:rtl/>
          <w:lang w:bidi="fa-IR"/>
        </w:rPr>
        <w:t xml:space="preserve"> نمی‌تواند آن</w:t>
      </w:r>
      <w:r>
        <w:rPr>
          <w:rFonts w:hint="cs"/>
          <w:rtl/>
          <w:lang w:bidi="fa-IR"/>
        </w:rPr>
        <w:t xml:space="preserve"> </w:t>
      </w:r>
      <w:r w:rsidR="002A3E90">
        <w:rPr>
          <w:rFonts w:hint="cs"/>
          <w:rtl/>
          <w:lang w:bidi="fa-IR"/>
        </w:rPr>
        <w:t xml:space="preserve">را در دایره وحی ثابت به حساب بیاورد </w:t>
      </w:r>
      <w:r>
        <w:rPr>
          <w:rFonts w:hint="cs"/>
          <w:rtl/>
          <w:lang w:bidi="fa-IR"/>
        </w:rPr>
        <w:t xml:space="preserve">وحیی </w:t>
      </w:r>
      <w:r w:rsidR="002A3E90">
        <w:rPr>
          <w:rFonts w:hint="cs"/>
          <w:rtl/>
          <w:lang w:bidi="fa-IR"/>
        </w:rPr>
        <w:t xml:space="preserve">که شکی در آن نباشد، در این صورت </w:t>
      </w:r>
      <w:r>
        <w:rPr>
          <w:rFonts w:hint="cs"/>
          <w:rtl/>
          <w:lang w:bidi="fa-IR"/>
        </w:rPr>
        <w:t xml:space="preserve">این نوع از احادیث هم </w:t>
      </w:r>
      <w:r w:rsidR="002A3E90">
        <w:rPr>
          <w:rFonts w:hint="cs"/>
          <w:rtl/>
          <w:lang w:bidi="fa-IR"/>
        </w:rPr>
        <w:t xml:space="preserve">برای اقامه و برپایی دین </w:t>
      </w:r>
      <w:r>
        <w:rPr>
          <w:rFonts w:hint="cs"/>
          <w:rtl/>
          <w:lang w:bidi="fa-IR"/>
        </w:rPr>
        <w:t>ضرورت</w:t>
      </w:r>
      <w:r w:rsidR="002A3E90">
        <w:rPr>
          <w:rFonts w:hint="cs"/>
          <w:rtl/>
          <w:lang w:bidi="fa-IR"/>
        </w:rPr>
        <w:t xml:space="preserve"> ندارد</w:t>
      </w:r>
      <w:r>
        <w:rPr>
          <w:rFonts w:hint="cs"/>
          <w:rtl/>
          <w:lang w:bidi="fa-IR"/>
        </w:rPr>
        <w:t>.</w:t>
      </w:r>
      <w:r w:rsidR="00455284" w:rsidRPr="00A11AA5">
        <w:rPr>
          <w:rStyle w:val="FootnoteReference"/>
          <w:rFonts w:cs="B Lotus"/>
          <w:sz w:val="28"/>
          <w:szCs w:val="28"/>
          <w:rtl/>
          <w:lang w:bidi="fa-IR"/>
        </w:rPr>
        <w:footnoteReference w:id="96"/>
      </w:r>
      <w:r w:rsidR="002A3E90" w:rsidRPr="00673CED">
        <w:rPr>
          <w:rFonts w:hint="cs"/>
          <w:rtl/>
        </w:rPr>
        <w:t xml:space="preserve"> </w:t>
      </w:r>
    </w:p>
    <w:p w:rsidR="00E81E10" w:rsidRDefault="00CA5CA1" w:rsidP="00C91DCA">
      <w:pPr>
        <w:ind w:firstLine="284"/>
        <w:rPr>
          <w:rtl/>
          <w:lang w:bidi="fa-IR"/>
        </w:rPr>
      </w:pPr>
      <w:r>
        <w:rPr>
          <w:rFonts w:hint="cs"/>
          <w:rtl/>
          <w:lang w:bidi="fa-IR"/>
        </w:rPr>
        <w:t xml:space="preserve">و بعضی دیگر </w:t>
      </w:r>
      <w:r w:rsidR="002A3E90">
        <w:rPr>
          <w:rFonts w:hint="cs"/>
          <w:rtl/>
          <w:lang w:bidi="fa-IR"/>
        </w:rPr>
        <w:t>گفته‌اند</w:t>
      </w:r>
      <w:r w:rsidR="00BB137D">
        <w:rPr>
          <w:rFonts w:hint="cs"/>
          <w:rtl/>
          <w:lang w:bidi="fa-IR"/>
        </w:rPr>
        <w:t>:</w:t>
      </w:r>
      <w:r w:rsidR="002A3E90">
        <w:rPr>
          <w:rFonts w:hint="cs"/>
          <w:rtl/>
          <w:lang w:bidi="fa-IR"/>
        </w:rPr>
        <w:t xml:space="preserve"> چه چیزی به شما اطمینان می‌دهد که </w:t>
      </w:r>
      <w:r>
        <w:rPr>
          <w:rFonts w:hint="cs"/>
          <w:rtl/>
          <w:lang w:bidi="fa-IR"/>
        </w:rPr>
        <w:t>خبر واحد از یک یهودی مثل ابن سبأ</w:t>
      </w:r>
      <w:r w:rsidR="002A3E90">
        <w:rPr>
          <w:rFonts w:hint="cs"/>
          <w:rtl/>
          <w:lang w:bidi="fa-IR"/>
        </w:rPr>
        <w:t xml:space="preserve"> نرسی</w:t>
      </w:r>
      <w:r>
        <w:rPr>
          <w:rFonts w:hint="cs"/>
          <w:rtl/>
          <w:lang w:bidi="fa-IR"/>
        </w:rPr>
        <w:t>ده باشد؟ ممکن است روایت واحد</w:t>
      </w:r>
      <w:r w:rsidR="002A3E90">
        <w:rPr>
          <w:rFonts w:hint="cs"/>
          <w:rtl/>
          <w:lang w:bidi="fa-IR"/>
        </w:rPr>
        <w:t xml:space="preserve"> اموری بسیار بدتر را در </w:t>
      </w:r>
      <w:r w:rsidR="00A578F4">
        <w:rPr>
          <w:rFonts w:hint="cs"/>
          <w:rtl/>
          <w:lang w:bidi="fa-IR"/>
        </w:rPr>
        <w:t>د</w:t>
      </w:r>
      <w:r>
        <w:rPr>
          <w:rFonts w:hint="cs"/>
          <w:rtl/>
          <w:lang w:bidi="fa-IR"/>
        </w:rPr>
        <w:t>ین ایجاد کند</w:t>
      </w:r>
      <w:r w:rsidR="00E81E10">
        <w:rPr>
          <w:rFonts w:hint="cs"/>
          <w:rtl/>
          <w:lang w:bidi="fa-IR"/>
        </w:rPr>
        <w:t>؛</w:t>
      </w:r>
      <w:r w:rsidR="002A3E90">
        <w:rPr>
          <w:rFonts w:hint="cs"/>
          <w:rtl/>
          <w:lang w:bidi="fa-IR"/>
        </w:rPr>
        <w:t xml:space="preserve"> از جمله</w:t>
      </w:r>
      <w:r w:rsidR="00BB137D">
        <w:rPr>
          <w:rFonts w:hint="cs"/>
          <w:rtl/>
          <w:lang w:bidi="fa-IR"/>
        </w:rPr>
        <w:t>:</w:t>
      </w:r>
      <w:r w:rsidR="002A3E90">
        <w:rPr>
          <w:rFonts w:hint="cs"/>
          <w:rtl/>
          <w:lang w:bidi="fa-IR"/>
        </w:rPr>
        <w:t xml:space="preserve"> </w:t>
      </w:r>
    </w:p>
    <w:p w:rsidR="005E6171" w:rsidRPr="00673CED" w:rsidRDefault="002A3E90" w:rsidP="00C91DCA">
      <w:pPr>
        <w:ind w:firstLine="284"/>
        <w:rPr>
          <w:rtl/>
        </w:rPr>
      </w:pPr>
      <w:r w:rsidRPr="005E6171">
        <w:rPr>
          <w:rFonts w:ascii="Times New Roman" w:hAnsi="Times New Roman" w:hint="cs"/>
          <w:b/>
          <w:bCs/>
          <w:rtl/>
          <w:lang w:bidi="fa-IR"/>
        </w:rPr>
        <w:t>اولاً</w:t>
      </w:r>
      <w:r w:rsidR="00BB137D" w:rsidRPr="005E6171">
        <w:rPr>
          <w:rFonts w:ascii="Times New Roman" w:hAnsi="Times New Roman" w:hint="cs"/>
          <w:b/>
          <w:bCs/>
          <w:rtl/>
          <w:lang w:bidi="fa-IR"/>
        </w:rPr>
        <w:t>:</w:t>
      </w:r>
      <w:r w:rsidRPr="00673CED">
        <w:rPr>
          <w:rFonts w:hint="cs"/>
          <w:rtl/>
        </w:rPr>
        <w:t xml:space="preserve"> تعارض در معنا باعث می‌شود که مردم از شناخت حق سردرگم شوند. </w:t>
      </w:r>
    </w:p>
    <w:p w:rsidR="00FA580C" w:rsidRPr="00673CED" w:rsidRDefault="009A5E28" w:rsidP="00C91DCA">
      <w:pPr>
        <w:ind w:firstLine="284"/>
        <w:rPr>
          <w:rtl/>
        </w:rPr>
      </w:pPr>
      <w:r>
        <w:rPr>
          <w:rFonts w:ascii="Times New Roman" w:hAnsi="Times New Roman" w:hint="cs"/>
          <w:b/>
          <w:bCs/>
          <w:rtl/>
          <w:lang w:bidi="fa-IR"/>
        </w:rPr>
        <w:t>دوم</w:t>
      </w:r>
      <w:r w:rsidR="001E2AD5">
        <w:rPr>
          <w:rFonts w:ascii="Times New Roman" w:hAnsi="Times New Roman" w:hint="cs"/>
          <w:b/>
          <w:bCs/>
          <w:rtl/>
          <w:lang w:bidi="fa-IR"/>
        </w:rPr>
        <w:t>:</w:t>
      </w:r>
      <w:r w:rsidR="00FA580C" w:rsidRPr="00673CED">
        <w:rPr>
          <w:rFonts w:hint="cs"/>
          <w:rtl/>
        </w:rPr>
        <w:t xml:space="preserve"> احادیث آحاد باعث تفرقه و ا</w:t>
      </w:r>
      <w:r w:rsidR="001D6940" w:rsidRPr="00673CED">
        <w:rPr>
          <w:rFonts w:hint="cs"/>
          <w:rtl/>
        </w:rPr>
        <w:t>ختلاف در میان مسلمانان گشته‌اند چرا که</w:t>
      </w:r>
      <w:r w:rsidR="00FA580C" w:rsidRPr="00673CED">
        <w:rPr>
          <w:rFonts w:hint="cs"/>
          <w:rtl/>
        </w:rPr>
        <w:t xml:space="preserve"> باعث تقسیم مسلمانان به شیعه و سنی گشته</w:t>
      </w:r>
      <w:r w:rsidR="00A578F4" w:rsidRPr="00673CED">
        <w:rPr>
          <w:rFonts w:hint="cs"/>
          <w:rtl/>
        </w:rPr>
        <w:t>،</w:t>
      </w:r>
      <w:r w:rsidR="00FA580C" w:rsidRPr="00673CED">
        <w:rPr>
          <w:rFonts w:hint="cs"/>
          <w:rtl/>
        </w:rPr>
        <w:t xml:space="preserve"> بگونه‌ای که هر دو زدن گردن همدیگر را جایز می‌دانند، حدیث آحاد است که مسلمانان را به سلف و خلف تقسیم کرده، پس ای سلفیان</w:t>
      </w:r>
      <w:r w:rsidR="00BB137D" w:rsidRPr="00673CED">
        <w:rPr>
          <w:rFonts w:hint="cs"/>
          <w:rtl/>
        </w:rPr>
        <w:t>:</w:t>
      </w:r>
      <w:r w:rsidR="00FA580C" w:rsidRPr="00673CED">
        <w:rPr>
          <w:rFonts w:hint="cs"/>
          <w:rtl/>
        </w:rPr>
        <w:t xml:space="preserve"> این نتیجه وجود احادیث آحاد در جوامع اسلامی است، در حالی</w:t>
      </w:r>
      <w:r w:rsidR="001D6940" w:rsidRPr="00673CED">
        <w:rPr>
          <w:rFonts w:hint="cs"/>
          <w:rtl/>
        </w:rPr>
        <w:t xml:space="preserve"> </w:t>
      </w:r>
      <w:r w:rsidR="00FA580C" w:rsidRPr="00673CED">
        <w:rPr>
          <w:rFonts w:hint="cs"/>
          <w:rtl/>
        </w:rPr>
        <w:t xml:space="preserve">که خدای تبارک و تعالی به ما دستور داده که در دین محتاط عمل کنیم و یک امت واحد باقی </w:t>
      </w:r>
      <w:r w:rsidR="00FA580C" w:rsidRPr="007861C7">
        <w:rPr>
          <w:rFonts w:hint="cs"/>
          <w:rtl/>
        </w:rPr>
        <w:t>بمانیم،</w:t>
      </w:r>
      <w:r w:rsidR="00FA580C" w:rsidRPr="00673CED">
        <w:rPr>
          <w:rFonts w:hint="cs"/>
          <w:rtl/>
        </w:rPr>
        <w:t xml:space="preserve"> بشنویم و تعقل کنیم، </w:t>
      </w:r>
      <w:r w:rsidR="001D6940" w:rsidRPr="00673CED">
        <w:rPr>
          <w:rFonts w:hint="cs"/>
          <w:rtl/>
        </w:rPr>
        <w:t>پس از احادیث آحاد دوری گزینید</w:t>
      </w:r>
      <w:r w:rsidR="00FA580C" w:rsidRPr="00673CED">
        <w:rPr>
          <w:rFonts w:hint="cs"/>
          <w:rtl/>
        </w:rPr>
        <w:t>.</w:t>
      </w:r>
      <w:r w:rsidR="00455284" w:rsidRPr="00A11AA5">
        <w:rPr>
          <w:rStyle w:val="FootnoteReference"/>
          <w:rFonts w:cs="B Lotus"/>
          <w:sz w:val="28"/>
          <w:szCs w:val="28"/>
          <w:rtl/>
          <w:lang w:bidi="fa-IR"/>
        </w:rPr>
        <w:footnoteReference w:id="97"/>
      </w:r>
    </w:p>
    <w:p w:rsidR="00FA580C" w:rsidRDefault="00FA580C" w:rsidP="001E2AD5">
      <w:pPr>
        <w:pStyle w:val="a1"/>
        <w:rPr>
          <w:rtl/>
        </w:rPr>
      </w:pPr>
      <w:bookmarkStart w:id="53" w:name="_Toc224453326"/>
      <w:bookmarkStart w:id="54" w:name="_Toc225697083"/>
      <w:bookmarkStart w:id="55" w:name="_Toc225697291"/>
      <w:bookmarkStart w:id="56" w:name="_Toc340270838"/>
      <w:r>
        <w:rPr>
          <w:rFonts w:hint="cs"/>
          <w:rtl/>
        </w:rPr>
        <w:t xml:space="preserve">بیان شبهات منکرین حجیت خبر واحد در گذشته و حال و </w:t>
      </w:r>
      <w:r w:rsidR="002541E1">
        <w:rPr>
          <w:rFonts w:hint="cs"/>
          <w:rtl/>
        </w:rPr>
        <w:t>رد</w:t>
      </w:r>
      <w:r>
        <w:rPr>
          <w:rFonts w:hint="cs"/>
          <w:rtl/>
        </w:rPr>
        <w:t xml:space="preserve"> آن</w:t>
      </w:r>
      <w:r w:rsidR="00031CAF">
        <w:rPr>
          <w:rFonts w:hint="cs"/>
          <w:rtl/>
        </w:rPr>
        <w:t>‌</w:t>
      </w:r>
      <w:r>
        <w:rPr>
          <w:rFonts w:hint="cs"/>
          <w:rtl/>
        </w:rPr>
        <w:t>ها</w:t>
      </w:r>
      <w:bookmarkEnd w:id="53"/>
      <w:bookmarkEnd w:id="54"/>
      <w:bookmarkEnd w:id="55"/>
      <w:bookmarkEnd w:id="56"/>
    </w:p>
    <w:p w:rsidR="007861C7" w:rsidRDefault="00890344" w:rsidP="00C91DCA">
      <w:pPr>
        <w:ind w:firstLine="284"/>
        <w:rPr>
          <w:rtl/>
          <w:lang w:bidi="fa-IR"/>
        </w:rPr>
      </w:pPr>
      <w:r>
        <w:rPr>
          <w:rFonts w:hint="cs"/>
          <w:rtl/>
          <w:lang w:bidi="fa-IR"/>
        </w:rPr>
        <w:t>گستاخی</w:t>
      </w:r>
      <w:r w:rsidR="00A578F4">
        <w:rPr>
          <w:rFonts w:hint="cs"/>
          <w:rtl/>
          <w:lang w:bidi="fa-IR"/>
        </w:rPr>
        <w:t>ِ</w:t>
      </w:r>
      <w:r>
        <w:rPr>
          <w:rFonts w:hint="cs"/>
          <w:rtl/>
          <w:lang w:bidi="fa-IR"/>
        </w:rPr>
        <w:t xml:space="preserve"> بزرگتر منکران خبر آحاد این</w:t>
      </w:r>
      <w:r w:rsidR="002541E1">
        <w:rPr>
          <w:rFonts w:hint="cs"/>
          <w:rtl/>
          <w:lang w:bidi="fa-IR"/>
        </w:rPr>
        <w:t xml:space="preserve"> ا</w:t>
      </w:r>
      <w:r>
        <w:rPr>
          <w:rFonts w:hint="cs"/>
          <w:rtl/>
          <w:lang w:bidi="fa-IR"/>
        </w:rPr>
        <w:t>ست که به آیه قرآن استناد کرده‌اند، آنجا که می‌فرماید</w:t>
      </w:r>
      <w:r w:rsidR="00BB137D">
        <w:rPr>
          <w:rFonts w:hint="cs"/>
          <w:rtl/>
          <w:lang w:bidi="fa-IR"/>
        </w:rPr>
        <w:t>:</w:t>
      </w:r>
    </w:p>
    <w:p w:rsidR="006B14BB"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وَلَا تَقۡفُ مَا لَيۡسَ لَكَ بِهِ</w:t>
      </w:r>
      <w:r>
        <w:rPr>
          <w:rFonts w:ascii="KFGQPC Uthmanic Script HAFS" w:hAnsi="KFGQPC Uthmanic Script HAFS" w:cs="KFGQPC Uthmanic Script HAFS" w:hint="cs"/>
          <w:rtl/>
          <w:lang w:bidi="fa-IR"/>
        </w:rPr>
        <w:t>ۦ</w:t>
      </w:r>
      <w:r>
        <w:rPr>
          <w:rFonts w:ascii="KFGQPC Uthmanic Script HAFS" w:hAnsi="KFGQPC Uthmanic Script HAFS" w:cs="KFGQPC Uthmanic Script HAFS"/>
          <w:rtl/>
          <w:lang w:bidi="fa-IR"/>
        </w:rPr>
        <w:t xml:space="preserve"> عِلۡمٌۚ</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الإسراء: 36</w:t>
      </w:r>
      <w:r w:rsidRPr="006B14BB">
        <w:rPr>
          <w:rFonts w:ascii="mylotus" w:hAnsi="mylotus" w:cs="mylotus"/>
          <w:sz w:val="26"/>
          <w:szCs w:val="26"/>
          <w:rtl/>
          <w:lang w:bidi="fa-IR"/>
        </w:rPr>
        <w:t>]</w:t>
      </w:r>
      <w:r>
        <w:rPr>
          <w:rFonts w:hint="cs"/>
          <w:rtl/>
          <w:lang w:bidi="fa-IR"/>
        </w:rPr>
        <w:t>.</w:t>
      </w:r>
    </w:p>
    <w:p w:rsidR="00890344" w:rsidRPr="004060BC" w:rsidRDefault="004D790E" w:rsidP="00C91DCA">
      <w:pPr>
        <w:ind w:firstLine="284"/>
        <w:rPr>
          <w:rtl/>
        </w:rPr>
      </w:pPr>
      <w:r w:rsidRPr="004060BC">
        <w:rPr>
          <w:rtl/>
        </w:rPr>
        <w:t>(</w:t>
      </w:r>
      <w:r w:rsidR="007D4128">
        <w:rPr>
          <w:rFonts w:hint="cs"/>
          <w:rtl/>
        </w:rPr>
        <w:t>«</w:t>
      </w:r>
      <w:r w:rsidR="002541E1" w:rsidRPr="004060BC">
        <w:rPr>
          <w:rtl/>
        </w:rPr>
        <w:t>از چيزي دنباله‌روي مكن كه از آن ناآگاهي</w:t>
      </w:r>
      <w:r w:rsidR="00890344" w:rsidRPr="004060BC">
        <w:rPr>
          <w:rFonts w:hint="cs"/>
          <w:rtl/>
        </w:rPr>
        <w:t>.»</w:t>
      </w:r>
    </w:p>
    <w:p w:rsidR="006B14BB" w:rsidRDefault="00A46399" w:rsidP="00C91DCA">
      <w:pPr>
        <w:ind w:firstLine="284"/>
        <w:rPr>
          <w:rtl/>
          <w:lang w:bidi="fa-IR"/>
        </w:rPr>
      </w:pPr>
      <w:r>
        <w:rPr>
          <w:rFonts w:hint="cs"/>
          <w:rtl/>
          <w:lang w:bidi="fa-IR"/>
        </w:rPr>
        <w:t>گفته‌اند، عمل به خبر واحد دخالت در اموری است که به آن علم نداریم، و گواهی دادن و گفتن به امری است که از آن بی‌خبر هستیم، زیرا عمل کردن به خبر آحاد براساس ظن می‌باشد. خدای تعالی می‌فرماید</w:t>
      </w:r>
      <w:r w:rsidR="00BB137D">
        <w:rPr>
          <w:rFonts w:hint="cs"/>
          <w:rtl/>
          <w:lang w:bidi="fa-IR"/>
        </w:rPr>
        <w:t>:</w:t>
      </w:r>
    </w:p>
    <w:p w:rsidR="003D4E9F"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 يَتَّبِعُونَ إِلَّا </w:t>
      </w:r>
      <w:r>
        <w:rPr>
          <w:rFonts w:ascii="KFGQPC Uthmanic Script HAFS" w:hAnsi="KFGQPC Uthmanic Script HAFS" w:cs="KFGQPC Uthmanic Script HAFS" w:hint="cs"/>
          <w:rtl/>
          <w:lang w:bidi="fa-IR"/>
        </w:rPr>
        <w:t>ٱلظَّنَّۖ</w:t>
      </w:r>
      <w:r>
        <w:rPr>
          <w:rFonts w:ascii="KFGQPC Uthmanic Script HAFS" w:hAnsi="KFGQPC Uthmanic Script HAFS" w:cs="KFGQPC Uthmanic Script HAFS"/>
          <w:rtl/>
          <w:lang w:bidi="fa-IR"/>
        </w:rPr>
        <w:t xml:space="preserve"> وَإِنَّ </w:t>
      </w:r>
      <w:r>
        <w:rPr>
          <w:rFonts w:ascii="KFGQPC Uthmanic Script HAFS" w:hAnsi="KFGQPC Uthmanic Script HAFS" w:cs="KFGQPC Uthmanic Script HAFS" w:hint="cs"/>
          <w:rtl/>
          <w:lang w:bidi="fa-IR"/>
        </w:rPr>
        <w:t>ٱلظَّنَّ</w:t>
      </w:r>
      <w:r>
        <w:rPr>
          <w:rFonts w:ascii="KFGQPC Uthmanic Script HAFS" w:hAnsi="KFGQPC Uthmanic Script HAFS" w:cs="KFGQPC Uthmanic Script HAFS"/>
          <w:rtl/>
          <w:lang w:bidi="fa-IR"/>
        </w:rPr>
        <w:t xml:space="preserve"> لَا يُغۡنِي مِنَ </w:t>
      </w:r>
      <w:r>
        <w:rPr>
          <w:rFonts w:ascii="KFGQPC Uthmanic Script HAFS" w:hAnsi="KFGQPC Uthmanic Script HAFS" w:cs="KFGQPC Uthmanic Script HAFS" w:hint="cs"/>
          <w:rtl/>
          <w:lang w:bidi="fa-IR"/>
        </w:rPr>
        <w:t>ٱلۡحَقِّ</w:t>
      </w:r>
      <w:r>
        <w:rPr>
          <w:rFonts w:ascii="KFGQPC Uthmanic Script HAFS" w:hAnsi="KFGQPC Uthmanic Script HAFS" w:cs="KFGQPC Uthmanic Script HAFS"/>
          <w:rtl/>
          <w:lang w:bidi="fa-IR"/>
        </w:rPr>
        <w:t xml:space="preserve"> شَيۡ‍ٔٗا ٢٨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28</w:t>
      </w:r>
      <w:r w:rsidRPr="006B14BB">
        <w:rPr>
          <w:rFonts w:ascii="mylotus" w:hAnsi="mylotus" w:cs="mylotus"/>
          <w:sz w:val="26"/>
          <w:szCs w:val="26"/>
          <w:rtl/>
          <w:lang w:bidi="fa-IR"/>
        </w:rPr>
        <w:t>]</w:t>
      </w:r>
      <w:r>
        <w:rPr>
          <w:rFonts w:hint="cs"/>
          <w:rtl/>
          <w:lang w:bidi="fa-IR"/>
        </w:rPr>
        <w:t>.</w:t>
      </w:r>
      <w:r w:rsidR="00A46399">
        <w:rPr>
          <w:rFonts w:hint="cs"/>
          <w:rtl/>
          <w:lang w:bidi="fa-IR"/>
        </w:rPr>
        <w:t xml:space="preserve"> </w:t>
      </w:r>
    </w:p>
    <w:p w:rsidR="00A46399" w:rsidRPr="004060BC" w:rsidRDefault="00A46399" w:rsidP="00C91DCA">
      <w:pPr>
        <w:ind w:firstLine="284"/>
        <w:rPr>
          <w:rtl/>
        </w:rPr>
      </w:pPr>
      <w:r w:rsidRPr="004060BC">
        <w:rPr>
          <w:rFonts w:hint="cs"/>
          <w:rtl/>
        </w:rPr>
        <w:t>«</w:t>
      </w:r>
      <w:r w:rsidR="009A2A9C" w:rsidRPr="007861C7">
        <w:rPr>
          <w:rtl/>
        </w:rPr>
        <w:t>ايشان در اين باب چيزي نمي‌دانند (و از نر و ماده بودن فرشتگان كاملاً بي‌خبرند) و جز از ظن و گمان پيروي نمي‌كنند، و ظن و گمان هم (در بخش اعتقادات، به كسي سودي نمي‌رساند، و انسان را) بي‌نياز از حق نمي‌گرداند.</w:t>
      </w:r>
      <w:r w:rsidRPr="007861C7">
        <w:rPr>
          <w:rFonts w:hint="cs"/>
          <w:rtl/>
        </w:rPr>
        <w:t>»</w:t>
      </w:r>
    </w:p>
    <w:p w:rsidR="009D3A40" w:rsidRDefault="009D3A40" w:rsidP="00C91DCA">
      <w:pPr>
        <w:ind w:firstLine="284"/>
        <w:rPr>
          <w:rtl/>
          <w:lang w:bidi="fa-IR"/>
        </w:rPr>
      </w:pPr>
      <w:r w:rsidRPr="00673CED">
        <w:rPr>
          <w:rFonts w:hint="cs"/>
          <w:rtl/>
        </w:rPr>
        <w:t>گفته</w:t>
      </w:r>
      <w:r w:rsidRPr="00673CED">
        <w:rPr>
          <w:rFonts w:hint="eastAsia"/>
          <w:rtl/>
        </w:rPr>
        <w:t>‌</w:t>
      </w:r>
      <w:r w:rsidRPr="00673CED">
        <w:rPr>
          <w:rFonts w:hint="cs"/>
          <w:rtl/>
        </w:rPr>
        <w:t>اند که خداوند پیروی از روی ظن را تقبیح کرده، و روشن کرده که ظن بازگو کننده حق نمی‌باشد</w:t>
      </w:r>
      <w:r w:rsidR="009A2A9C" w:rsidRPr="00673CED">
        <w:rPr>
          <w:rFonts w:hint="cs"/>
          <w:rtl/>
        </w:rPr>
        <w:t>،</w:t>
      </w:r>
      <w:r w:rsidR="00455284" w:rsidRPr="00A11AA5">
        <w:rPr>
          <w:rStyle w:val="FootnoteReference"/>
          <w:rFonts w:cs="B Lotus"/>
          <w:sz w:val="28"/>
          <w:szCs w:val="28"/>
          <w:rtl/>
          <w:lang w:bidi="fa-IR"/>
        </w:rPr>
        <w:footnoteReference w:id="98"/>
      </w:r>
      <w:r w:rsidR="00C00920">
        <w:rPr>
          <w:rFonts w:hint="cs"/>
          <w:rtl/>
          <w:lang w:bidi="fa-IR"/>
        </w:rPr>
        <w:t xml:space="preserve"> این‌ها </w:t>
      </w:r>
      <w:r>
        <w:rPr>
          <w:rFonts w:hint="cs"/>
          <w:rtl/>
          <w:lang w:bidi="fa-IR"/>
        </w:rPr>
        <w:t>مطالبی است که بصورت عمومی بیان شده است.</w:t>
      </w:r>
    </w:p>
    <w:p w:rsidR="009D3A40" w:rsidRPr="00673CED" w:rsidRDefault="009D3A40" w:rsidP="00C91DCA">
      <w:pPr>
        <w:ind w:firstLine="284"/>
        <w:rPr>
          <w:rtl/>
        </w:rPr>
      </w:pPr>
      <w:r>
        <w:rPr>
          <w:rFonts w:hint="cs"/>
          <w:rtl/>
          <w:lang w:bidi="fa-IR"/>
        </w:rPr>
        <w:t>بدعت‌ گذاران قدیم</w:t>
      </w:r>
      <w:r w:rsidR="00C5387A" w:rsidRPr="00A11AA5">
        <w:rPr>
          <w:rStyle w:val="FootnoteReference"/>
          <w:rFonts w:cs="B Lotus"/>
          <w:sz w:val="28"/>
          <w:szCs w:val="28"/>
          <w:rtl/>
          <w:lang w:bidi="fa-IR"/>
        </w:rPr>
        <w:footnoteReference w:id="99"/>
      </w:r>
      <w:r w:rsidRPr="00673CED">
        <w:rPr>
          <w:rFonts w:hint="cs"/>
          <w:rtl/>
        </w:rPr>
        <w:t xml:space="preserve"> و حال و مفسدان، و بیماردلان، و از دین برگشتگان، برای اثبات ادعای خود، مبنی بر عدم حجیت خبر واحد به چنین آیاتی استدلال و استناد کرده‌اند. تا </w:t>
      </w:r>
      <w:r w:rsidR="009A2A9C" w:rsidRPr="00673CED">
        <w:rPr>
          <w:rFonts w:hint="cs"/>
          <w:rtl/>
        </w:rPr>
        <w:t xml:space="preserve">در </w:t>
      </w:r>
      <w:r w:rsidRPr="00673CED">
        <w:rPr>
          <w:rFonts w:hint="cs"/>
          <w:rtl/>
        </w:rPr>
        <w:t>حجیت حدیث مطهر نبوی</w:t>
      </w:r>
      <w:r w:rsidR="00C5387A" w:rsidRPr="00A11AA5">
        <w:rPr>
          <w:rStyle w:val="FootnoteReference"/>
          <w:rFonts w:cs="B Lotus"/>
          <w:sz w:val="28"/>
          <w:szCs w:val="28"/>
          <w:rtl/>
          <w:lang w:bidi="fa-IR"/>
        </w:rPr>
        <w:footnoteReference w:id="100"/>
      </w:r>
      <w:r w:rsidR="009A2A9C" w:rsidRPr="00673CED">
        <w:rPr>
          <w:rFonts w:hint="cs"/>
          <w:rtl/>
        </w:rPr>
        <w:t xml:space="preserve"> شک ایجاد کنند</w:t>
      </w:r>
      <w:r w:rsidRPr="00673CED">
        <w:rPr>
          <w:rFonts w:hint="cs"/>
          <w:rtl/>
        </w:rPr>
        <w:t>.</w:t>
      </w:r>
    </w:p>
    <w:p w:rsidR="009D3A40" w:rsidRDefault="00941C08" w:rsidP="001E2AD5">
      <w:pPr>
        <w:pStyle w:val="a1"/>
        <w:rPr>
          <w:rtl/>
        </w:rPr>
      </w:pPr>
      <w:bookmarkStart w:id="57" w:name="_Toc224453327"/>
      <w:bookmarkStart w:id="58" w:name="_Toc225697084"/>
      <w:bookmarkStart w:id="59" w:name="_Toc225697292"/>
      <w:bookmarkStart w:id="60" w:name="_Toc340270839"/>
      <w:r>
        <w:rPr>
          <w:rFonts w:hint="cs"/>
          <w:rtl/>
        </w:rPr>
        <w:t>استدلال معتزله در نپذیرفتن خبر واحد</w:t>
      </w:r>
      <w:bookmarkEnd w:id="57"/>
      <w:bookmarkEnd w:id="58"/>
      <w:bookmarkEnd w:id="59"/>
      <w:bookmarkEnd w:id="60"/>
    </w:p>
    <w:p w:rsidR="00D70F36" w:rsidRPr="00673CED" w:rsidRDefault="00941C08" w:rsidP="00C91DCA">
      <w:pPr>
        <w:ind w:firstLine="284"/>
        <w:rPr>
          <w:rtl/>
        </w:rPr>
      </w:pPr>
      <w:r w:rsidRPr="00673CED">
        <w:rPr>
          <w:rFonts w:hint="cs"/>
          <w:rtl/>
        </w:rPr>
        <w:t>داستان کسی که دارای دو</w:t>
      </w:r>
      <w:r w:rsidR="00D70F36" w:rsidRPr="00673CED">
        <w:rPr>
          <w:rFonts w:hint="cs"/>
          <w:rtl/>
        </w:rPr>
        <w:t xml:space="preserve"> د</w:t>
      </w:r>
      <w:r w:rsidRPr="00673CED">
        <w:rPr>
          <w:rFonts w:hint="cs"/>
          <w:rtl/>
        </w:rPr>
        <w:t>ست</w:t>
      </w:r>
      <w:r w:rsidR="00D70F36" w:rsidRPr="00A11AA5">
        <w:rPr>
          <w:rStyle w:val="FootnoteReference"/>
          <w:rFonts w:cs="B Lotus"/>
          <w:sz w:val="28"/>
          <w:szCs w:val="28"/>
          <w:rtl/>
          <w:lang w:bidi="fa-IR"/>
        </w:rPr>
        <w:footnoteReference w:id="101"/>
      </w:r>
      <w:r w:rsidRPr="00673CED">
        <w:rPr>
          <w:rFonts w:hint="cs"/>
          <w:rtl/>
        </w:rPr>
        <w:t xml:space="preserve"> است</w:t>
      </w:r>
      <w:r w:rsidR="00D70F36" w:rsidRPr="00673CED">
        <w:rPr>
          <w:rFonts w:hint="cs"/>
          <w:rtl/>
        </w:rPr>
        <w:t>:</w:t>
      </w:r>
      <w:r w:rsidRPr="00673CED">
        <w:rPr>
          <w:rFonts w:hint="cs"/>
          <w:rtl/>
        </w:rPr>
        <w:t xml:space="preserve"> پیامبر</w:t>
      </w:r>
      <w:r w:rsidR="00F543F5" w:rsidRPr="00673CED">
        <w:rPr>
          <w:rFonts w:hint="cs"/>
        </w:rPr>
        <w:sym w:font="AGA Arabesque" w:char="F072"/>
      </w:r>
      <w:r w:rsidRPr="00673CED">
        <w:rPr>
          <w:rFonts w:hint="cs"/>
          <w:rtl/>
        </w:rPr>
        <w:t xml:space="preserve"> در مورد خبر او، مکث کرد، تا اینکه عده دیگری نظر او را تأیید کردند. </w:t>
      </w:r>
    </w:p>
    <w:p w:rsidR="00941C08" w:rsidRDefault="00941C08"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از ابوهریره روایت شده که فرمود پیامبر</w:t>
      </w:r>
      <w:r w:rsidR="00F543F5">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یکی از نمازها را با ما می‌خواند یا نماز ظهر بود یا نماز عصر، در رکعت دوم سلام داد.</w:t>
      </w:r>
    </w:p>
    <w:p w:rsidR="00941C08" w:rsidRPr="00673CED" w:rsidRDefault="00941C08" w:rsidP="00C91DCA">
      <w:pPr>
        <w:ind w:firstLine="284"/>
        <w:rPr>
          <w:rtl/>
        </w:rPr>
      </w:pPr>
      <w:r w:rsidRPr="00673CED">
        <w:rPr>
          <w:rFonts w:hint="cs"/>
          <w:rtl/>
        </w:rPr>
        <w:t>ذوالیدین بلند شد و گفت</w:t>
      </w:r>
      <w:r w:rsidR="00BB137D" w:rsidRPr="00673CED">
        <w:rPr>
          <w:rFonts w:hint="cs"/>
          <w:rtl/>
        </w:rPr>
        <w:t>:</w:t>
      </w:r>
      <w:r w:rsidRPr="00673CED">
        <w:rPr>
          <w:rFonts w:hint="cs"/>
          <w:rtl/>
        </w:rPr>
        <w:t xml:space="preserve"> ای رسول خدا، آیا نماز را قصر کردی یا فراموش کردی، پیامبر خدا</w:t>
      </w:r>
      <w:r w:rsidRPr="00673CED">
        <w:rPr>
          <w:rFonts w:hint="cs"/>
        </w:rPr>
        <w:sym w:font="AGA Arabesque" w:char="F072"/>
      </w:r>
      <w:r w:rsidRPr="00673CED">
        <w:rPr>
          <w:rFonts w:hint="cs"/>
          <w:rtl/>
        </w:rPr>
        <w:t xml:space="preserve"> اطرافش را نگریست. فرمود ذوالیدین چه می‌گوید؟ گفتند</w:t>
      </w:r>
      <w:r w:rsidR="00BB137D" w:rsidRPr="00673CED">
        <w:rPr>
          <w:rFonts w:hint="cs"/>
          <w:rtl/>
        </w:rPr>
        <w:t>:</w:t>
      </w:r>
      <w:r w:rsidRPr="00673CED">
        <w:rPr>
          <w:rFonts w:hint="cs"/>
          <w:rtl/>
        </w:rPr>
        <w:t xml:space="preserve"> راست می‌گوید ای رسول خدا</w:t>
      </w:r>
      <w:r w:rsidR="00912F60" w:rsidRPr="00673CED">
        <w:rPr>
          <w:rFonts w:hint="cs"/>
          <w:rtl/>
        </w:rPr>
        <w:t>،</w:t>
      </w:r>
      <w:r w:rsidRPr="00673CED">
        <w:rPr>
          <w:rFonts w:hint="cs"/>
          <w:rtl/>
        </w:rPr>
        <w:t xml:space="preserve"> فقط دو رکعت نماز خواندی، پیامبر</w:t>
      </w:r>
      <w:r w:rsidR="00F543F5" w:rsidRPr="00673CED">
        <w:rPr>
          <w:rFonts w:hint="cs"/>
        </w:rPr>
        <w:sym w:font="AGA Arabesque" w:char="F072"/>
      </w:r>
      <w:r w:rsidRPr="00673CED">
        <w:rPr>
          <w:rFonts w:hint="cs"/>
          <w:rtl/>
        </w:rPr>
        <w:t xml:space="preserve"> دو رکعت دیگر نماز خواند و سلام داده سپس تکبیر گفت و به سجده رفت، باز هم تکبیر گفت و بلند شد و باز تکبیر گفت و به سجده رفت، و باز تکبیر گفت و بلند شد و سلام داد.</w:t>
      </w:r>
      <w:r w:rsidR="001713D1" w:rsidRPr="00A11AA5">
        <w:rPr>
          <w:rStyle w:val="FootnoteReference"/>
          <w:rFonts w:cs="B Lotus"/>
          <w:sz w:val="28"/>
          <w:szCs w:val="28"/>
          <w:rtl/>
          <w:lang w:bidi="fa-IR"/>
        </w:rPr>
        <w:footnoteReference w:id="102"/>
      </w:r>
      <w:r w:rsidRPr="00673CED">
        <w:rPr>
          <w:rFonts w:hint="cs"/>
          <w:rtl/>
        </w:rPr>
        <w:t xml:space="preserve"> (سجده سهو بر</w:t>
      </w:r>
      <w:r w:rsidR="00912F60" w:rsidRPr="00673CED">
        <w:rPr>
          <w:rFonts w:hint="cs"/>
          <w:rtl/>
        </w:rPr>
        <w:t>د</w:t>
      </w:r>
      <w:r w:rsidRPr="00673CED">
        <w:rPr>
          <w:rFonts w:hint="cs"/>
          <w:rtl/>
        </w:rPr>
        <w:t>)</w:t>
      </w:r>
    </w:p>
    <w:p w:rsidR="00941C08" w:rsidRDefault="00941C08" w:rsidP="00C91DCA">
      <w:pPr>
        <w:ind w:firstLine="284"/>
        <w:rPr>
          <w:rtl/>
          <w:lang w:bidi="fa-IR"/>
        </w:rPr>
      </w:pPr>
      <w:r>
        <w:rPr>
          <w:rFonts w:hint="cs"/>
          <w:rtl/>
          <w:lang w:bidi="fa-IR"/>
        </w:rPr>
        <w:t>2- داستان توقف و مکث ابی‌بکر بهنگام دریافت خبری از مغیره بن شعبه، تا اینکه محمد</w:t>
      </w:r>
      <w:r w:rsidR="00B76F6F">
        <w:rPr>
          <w:rFonts w:hint="cs"/>
          <w:rtl/>
          <w:lang w:bidi="fa-IR"/>
        </w:rPr>
        <w:t xml:space="preserve"> </w:t>
      </w:r>
      <w:r w:rsidR="00C8566D">
        <w:rPr>
          <w:rFonts w:hint="cs"/>
          <w:rtl/>
          <w:lang w:bidi="fa-IR"/>
        </w:rPr>
        <w:t xml:space="preserve">بن </w:t>
      </w:r>
      <w:r>
        <w:rPr>
          <w:rFonts w:hint="cs"/>
          <w:rtl/>
          <w:lang w:bidi="fa-IR"/>
        </w:rPr>
        <w:t>سلمه خبر او را تأیید کرد.</w:t>
      </w:r>
    </w:p>
    <w:p w:rsidR="000B1B51" w:rsidRPr="00673CED" w:rsidRDefault="000B1B51" w:rsidP="00C91DCA">
      <w:pPr>
        <w:ind w:firstLine="284"/>
        <w:rPr>
          <w:rtl/>
        </w:rPr>
      </w:pPr>
      <w:r w:rsidRPr="00673CED">
        <w:rPr>
          <w:rFonts w:hint="cs"/>
          <w:rtl/>
        </w:rPr>
        <w:t>از قبیصه بن ذؤیب</w:t>
      </w:r>
      <w:r w:rsidR="001713D1" w:rsidRPr="00A11AA5">
        <w:rPr>
          <w:rStyle w:val="FootnoteReference"/>
          <w:rFonts w:cs="B Lotus"/>
          <w:sz w:val="28"/>
          <w:szCs w:val="28"/>
          <w:rtl/>
          <w:lang w:bidi="fa-IR"/>
        </w:rPr>
        <w:footnoteReference w:id="103"/>
      </w:r>
      <w:r w:rsidRPr="00673CED">
        <w:rPr>
          <w:rFonts w:hint="cs"/>
          <w:rtl/>
        </w:rPr>
        <w:t xml:space="preserve"> روایت شده که گفت</w:t>
      </w:r>
      <w:r w:rsidR="00BB137D" w:rsidRPr="00673CED">
        <w:rPr>
          <w:rFonts w:hint="cs"/>
          <w:rtl/>
        </w:rPr>
        <w:t>:</w:t>
      </w:r>
      <w:r w:rsidRPr="00673CED">
        <w:rPr>
          <w:rFonts w:hint="cs"/>
          <w:rtl/>
        </w:rPr>
        <w:t xml:space="preserve"> «مادر بزرگی نزد ابوبکر صدیق آمد و میراث خود را درخواست کرد، ابوبکر فرمود در کتاب و سنت پیامبر خدا</w:t>
      </w:r>
      <w:r w:rsidR="00F543F5" w:rsidRPr="00673CED">
        <w:rPr>
          <w:rFonts w:hint="cs"/>
        </w:rPr>
        <w:sym w:font="AGA Arabesque" w:char="F072"/>
      </w:r>
      <w:r w:rsidRPr="00673CED">
        <w:rPr>
          <w:rFonts w:hint="cs"/>
          <w:rtl/>
        </w:rPr>
        <w:t xml:space="preserve"> در این باره چیزی نیامده است. برگرد تا تحقیق کنم. در میان مردم پرس و جو کرد، مغیره بن شعبه گفت که پیامبر</w:t>
      </w:r>
      <w:r w:rsidR="00F543F5" w:rsidRPr="00673CED">
        <w:rPr>
          <w:rFonts w:hint="cs"/>
        </w:rPr>
        <w:sym w:font="AGA Arabesque" w:char="F072"/>
      </w:r>
      <w:r w:rsidRPr="00673CED">
        <w:rPr>
          <w:rFonts w:hint="cs"/>
          <w:rtl/>
        </w:rPr>
        <w:t xml:space="preserve"> به چنین موردی یک ششم از ارث را می‌داد. ابوبکر گفت، آیا کسی دیگر حرف تو را تأیید می‌</w:t>
      </w:r>
      <w:r w:rsidR="00007B59" w:rsidRPr="00673CED">
        <w:rPr>
          <w:rFonts w:hint="cs"/>
          <w:rtl/>
        </w:rPr>
        <w:t xml:space="preserve">کند؟ که محمد بن </w:t>
      </w:r>
      <w:r w:rsidRPr="00673CED">
        <w:rPr>
          <w:rFonts w:hint="cs"/>
          <w:rtl/>
        </w:rPr>
        <w:t>سلمه</w:t>
      </w:r>
      <w:r w:rsidR="001713D1" w:rsidRPr="00A11AA5">
        <w:rPr>
          <w:rStyle w:val="FootnoteReference"/>
          <w:rFonts w:cs="B Lotus"/>
          <w:sz w:val="28"/>
          <w:szCs w:val="28"/>
          <w:rtl/>
          <w:lang w:bidi="fa-IR"/>
        </w:rPr>
        <w:footnoteReference w:id="104"/>
      </w:r>
      <w:r w:rsidRPr="00673CED">
        <w:rPr>
          <w:rFonts w:hint="cs"/>
          <w:rtl/>
        </w:rPr>
        <w:t xml:space="preserve"> آمد و عین همان مطالب مغیره را بیان کرد، سپس ابوبکر حکم را در مورد آن مادر بزرگ اجرا کرد. سپس مادر بزرگ دیگری نزد عمر بن خطاب آمد، که میراث خود را درخواست می‌کرد. حضرت عمر فرمود</w:t>
      </w:r>
      <w:r w:rsidR="00BB137D" w:rsidRPr="00673CED">
        <w:rPr>
          <w:rFonts w:hint="cs"/>
          <w:rtl/>
        </w:rPr>
        <w:t>:</w:t>
      </w:r>
      <w:r w:rsidRPr="00673CED">
        <w:rPr>
          <w:rFonts w:hint="cs"/>
          <w:rtl/>
        </w:rPr>
        <w:t xml:space="preserve"> در کتاب خدا، در این باره چیزی نیامده است، ولی قضاوتی که قبلاً در چنین مسأله‌ای شده، ما هم بر شما حکم می‌کنیم و من نمی‌توانم به واجبات بیفزایم، آنچه که هست یک ششم می‌باشد، اگر به توافق رسیدید. در میان خود تقسیم کنید، و هر کدام از شما </w:t>
      </w:r>
      <w:r w:rsidR="00912F60" w:rsidRPr="00673CED">
        <w:rPr>
          <w:rFonts w:hint="cs"/>
          <w:rtl/>
        </w:rPr>
        <w:t xml:space="preserve">که </w:t>
      </w:r>
      <w:r w:rsidRPr="00673CED">
        <w:rPr>
          <w:rFonts w:hint="cs"/>
          <w:rtl/>
        </w:rPr>
        <w:t>با آن ارث تنها مانده، از آن اوست.</w:t>
      </w:r>
      <w:r w:rsidR="00007B59">
        <w:rPr>
          <w:rStyle w:val="FootnoteReference"/>
          <w:rtl/>
          <w:lang w:bidi="fa-IR"/>
        </w:rPr>
        <w:footnoteReference w:id="105"/>
      </w:r>
    </w:p>
    <w:p w:rsidR="009428E0" w:rsidRDefault="000B1B51" w:rsidP="00C91DCA">
      <w:pPr>
        <w:ind w:firstLine="284"/>
        <w:rPr>
          <w:rtl/>
          <w:lang w:bidi="fa-IR"/>
        </w:rPr>
      </w:pPr>
      <w:r>
        <w:rPr>
          <w:rFonts w:hint="cs"/>
          <w:rtl/>
          <w:lang w:bidi="fa-IR"/>
        </w:rPr>
        <w:t>داستان عمر</w:t>
      </w:r>
      <w:r>
        <w:rPr>
          <w:rFonts w:hint="cs"/>
          <w:lang w:bidi="fa-IR"/>
        </w:rPr>
        <w:sym w:font="AGA Arabesque" w:char="F072"/>
      </w:r>
      <w:r>
        <w:rPr>
          <w:rFonts w:hint="cs"/>
          <w:rtl/>
          <w:lang w:bidi="fa-IR"/>
        </w:rPr>
        <w:t xml:space="preserve"> و مکث او درباره، خبر ابوموسی اشعری</w:t>
      </w:r>
      <w:r>
        <w:rPr>
          <w:rFonts w:hint="cs"/>
          <w:lang w:bidi="fa-IR"/>
        </w:rPr>
        <w:sym w:font="AGA Arabesque" w:char="F074"/>
      </w:r>
      <w:r>
        <w:rPr>
          <w:rFonts w:hint="cs"/>
          <w:rtl/>
          <w:lang w:bidi="fa-IR"/>
        </w:rPr>
        <w:t xml:space="preserve"> در مورد اجازه خواستن، و تأیید شدن</w:t>
      </w:r>
      <w:r w:rsidR="00031CAF">
        <w:rPr>
          <w:rFonts w:hint="cs"/>
          <w:rtl/>
          <w:lang w:bidi="fa-IR"/>
        </w:rPr>
        <w:t xml:space="preserve"> حرف‌ها</w:t>
      </w:r>
      <w:r>
        <w:rPr>
          <w:rFonts w:hint="cs"/>
          <w:rtl/>
          <w:lang w:bidi="fa-IR"/>
        </w:rPr>
        <w:t xml:space="preserve">ی او توسط ابوسعید </w:t>
      </w:r>
      <w:r w:rsidR="009428E0">
        <w:rPr>
          <w:rFonts w:hint="cs"/>
          <w:rtl/>
          <w:lang w:bidi="fa-IR"/>
        </w:rPr>
        <w:t>خد</w:t>
      </w:r>
      <w:r>
        <w:rPr>
          <w:rFonts w:hint="cs"/>
          <w:rtl/>
          <w:lang w:bidi="fa-IR"/>
        </w:rPr>
        <w:t>ری</w:t>
      </w:r>
      <w:r w:rsidR="009428E0">
        <w:rPr>
          <w:rFonts w:hint="cs"/>
          <w:rtl/>
          <w:lang w:bidi="fa-IR"/>
        </w:rPr>
        <w:t>.</w:t>
      </w:r>
    </w:p>
    <w:p w:rsidR="009D5EED" w:rsidRDefault="004E2D36" w:rsidP="00C91DCA">
      <w:pPr>
        <w:ind w:firstLine="284"/>
        <w:rPr>
          <w:rtl/>
          <w:lang w:bidi="fa-IR"/>
        </w:rPr>
      </w:pPr>
      <w:r w:rsidRPr="00673CED">
        <w:rPr>
          <w:rFonts w:hint="cs"/>
          <w:rtl/>
        </w:rPr>
        <w:t xml:space="preserve">از ابوسعید روایت است که گفت: ما در مجلسی پیش ابی بن کعب بودیم که </w:t>
      </w:r>
      <w:r w:rsidR="000B1B51" w:rsidRPr="00673CED">
        <w:rPr>
          <w:rFonts w:hint="cs"/>
          <w:rtl/>
        </w:rPr>
        <w:t xml:space="preserve">ابوموسی اشعری </w:t>
      </w:r>
      <w:r w:rsidRPr="00673CED">
        <w:rPr>
          <w:rFonts w:hint="cs"/>
          <w:rtl/>
        </w:rPr>
        <w:t>با عصبانیت آمد و</w:t>
      </w:r>
      <w:r w:rsidR="000B1B51" w:rsidRPr="00673CED">
        <w:rPr>
          <w:rFonts w:hint="cs"/>
          <w:rtl/>
        </w:rPr>
        <w:t xml:space="preserve"> گفت</w:t>
      </w:r>
      <w:r w:rsidRPr="00673CED">
        <w:rPr>
          <w:rFonts w:hint="cs"/>
          <w:rtl/>
        </w:rPr>
        <w:t>:</w:t>
      </w:r>
      <w:r w:rsidR="000B1B51" w:rsidRPr="00673CED">
        <w:rPr>
          <w:rFonts w:hint="cs"/>
          <w:rtl/>
        </w:rPr>
        <w:t xml:space="preserve"> </w:t>
      </w:r>
      <w:r w:rsidR="00FC55C3" w:rsidRPr="00673CED">
        <w:rPr>
          <w:rFonts w:hint="cs"/>
          <w:rtl/>
        </w:rPr>
        <w:t>شما را به خدا قسم می</w:t>
      </w:r>
      <w:r w:rsidR="00FC55C3">
        <w:rPr>
          <w:rFonts w:cs="2  Badr" w:hint="cs"/>
          <w:rtl/>
          <w:lang w:bidi="fa-IR"/>
        </w:rPr>
        <w:t>‏</w:t>
      </w:r>
      <w:r w:rsidR="00FC55C3" w:rsidRPr="00673CED">
        <w:rPr>
          <w:rFonts w:hint="cs"/>
          <w:rtl/>
        </w:rPr>
        <w:t xml:space="preserve">دهم </w:t>
      </w:r>
      <w:r w:rsidR="000B1B51" w:rsidRPr="00673CED">
        <w:rPr>
          <w:rFonts w:hint="cs"/>
          <w:rtl/>
        </w:rPr>
        <w:t xml:space="preserve">آیا کسی </w:t>
      </w:r>
      <w:r w:rsidR="00FC55C3" w:rsidRPr="00673CED">
        <w:rPr>
          <w:rFonts w:hint="cs"/>
          <w:rtl/>
        </w:rPr>
        <w:t xml:space="preserve">از شما از </w:t>
      </w:r>
      <w:r w:rsidR="007861C7">
        <w:rPr>
          <w:rFonts w:hint="cs"/>
          <w:rtl/>
        </w:rPr>
        <w:t>رسول</w:t>
      </w:r>
      <w:r w:rsidR="007861C7">
        <w:rPr>
          <w:rFonts w:hint="cs"/>
          <w:cs/>
        </w:rPr>
        <w:t>‎</w:t>
      </w:r>
      <w:r w:rsidR="007861C7">
        <w:rPr>
          <w:rFonts w:hint="cs"/>
          <w:rtl/>
        </w:rPr>
        <w:t xml:space="preserve">الله </w:t>
      </w:r>
      <w:r w:rsidR="000B1B51" w:rsidRPr="00673CED">
        <w:rPr>
          <w:rFonts w:hint="cs"/>
          <w:rtl/>
        </w:rPr>
        <w:t xml:space="preserve">شنیده که </w:t>
      </w:r>
      <w:r w:rsidR="00FC55C3" w:rsidRPr="00673CED">
        <w:rPr>
          <w:rFonts w:hint="cs"/>
          <w:rtl/>
        </w:rPr>
        <w:t xml:space="preserve">فرموده باشد: برای وارد شدن </w:t>
      </w:r>
      <w:r w:rsidR="000B1B51" w:rsidRPr="00673CED">
        <w:rPr>
          <w:rFonts w:hint="cs"/>
          <w:rtl/>
        </w:rPr>
        <w:t xml:space="preserve">سه بار اجازه </w:t>
      </w:r>
      <w:r w:rsidR="00FC55C3" w:rsidRPr="00673CED">
        <w:rPr>
          <w:rFonts w:hint="cs"/>
          <w:rtl/>
        </w:rPr>
        <w:t>لازم است</w:t>
      </w:r>
      <w:r w:rsidR="00912F60" w:rsidRPr="00673CED">
        <w:rPr>
          <w:rFonts w:hint="cs"/>
          <w:rtl/>
        </w:rPr>
        <w:t>،</w:t>
      </w:r>
      <w:r w:rsidR="004D790E" w:rsidRPr="00673CED">
        <w:rPr>
          <w:rFonts w:hint="cs"/>
          <w:rtl/>
        </w:rPr>
        <w:t xml:space="preserve"> </w:t>
      </w:r>
      <w:r w:rsidR="00FC55C3" w:rsidRPr="00673CED">
        <w:rPr>
          <w:rFonts w:hint="cs"/>
          <w:rtl/>
        </w:rPr>
        <w:t>اگر اجازه داد که وارد شوید و گرنه برگردید. ابی بن کعب گفت</w:t>
      </w:r>
      <w:r w:rsidR="00BB137D" w:rsidRPr="00673CED">
        <w:rPr>
          <w:rFonts w:hint="cs"/>
          <w:rtl/>
        </w:rPr>
        <w:t>:</w:t>
      </w:r>
      <w:r w:rsidR="000B1B51" w:rsidRPr="00673CED">
        <w:rPr>
          <w:rFonts w:hint="cs"/>
          <w:rtl/>
        </w:rPr>
        <w:t xml:space="preserve"> جریان چیست</w:t>
      </w:r>
      <w:r w:rsidR="00FC55C3" w:rsidRPr="00673CED">
        <w:rPr>
          <w:rFonts w:hint="cs"/>
          <w:rtl/>
        </w:rPr>
        <w:t>؟</w:t>
      </w:r>
      <w:r w:rsidR="000B1B51" w:rsidRPr="00673CED">
        <w:rPr>
          <w:rFonts w:hint="cs"/>
          <w:rtl/>
        </w:rPr>
        <w:t xml:space="preserve"> </w:t>
      </w:r>
      <w:r w:rsidR="00FC55C3" w:rsidRPr="00673CED">
        <w:rPr>
          <w:rFonts w:hint="cs"/>
          <w:rtl/>
        </w:rPr>
        <w:t>ابوموسی</w:t>
      </w:r>
      <w:r w:rsidR="000B1B51" w:rsidRPr="00673CED">
        <w:rPr>
          <w:rFonts w:hint="cs"/>
          <w:rtl/>
        </w:rPr>
        <w:t xml:space="preserve"> گفت</w:t>
      </w:r>
      <w:r w:rsidR="00FC55C3" w:rsidRPr="00673CED">
        <w:rPr>
          <w:rFonts w:hint="cs"/>
          <w:rtl/>
        </w:rPr>
        <w:t>:</w:t>
      </w:r>
      <w:r w:rsidR="000B1B51" w:rsidRPr="00673CED">
        <w:rPr>
          <w:rFonts w:hint="cs"/>
          <w:rtl/>
        </w:rPr>
        <w:t xml:space="preserve"> </w:t>
      </w:r>
      <w:r w:rsidR="00FC55C3" w:rsidRPr="00673CED">
        <w:rPr>
          <w:rFonts w:hint="cs"/>
          <w:rtl/>
        </w:rPr>
        <w:t xml:space="preserve">دیروز </w:t>
      </w:r>
      <w:r w:rsidR="000B1B51" w:rsidRPr="00673CED">
        <w:rPr>
          <w:rFonts w:hint="cs"/>
          <w:rtl/>
        </w:rPr>
        <w:t>به نزد عمر رفتم سه بار اجازه ورود خواستم و</w:t>
      </w:r>
      <w:r w:rsidR="00FC55C3" w:rsidRPr="00673CED">
        <w:rPr>
          <w:rFonts w:hint="cs"/>
          <w:rtl/>
        </w:rPr>
        <w:t>لی او اجازه نداد و من برگشتم.</w:t>
      </w:r>
      <w:r w:rsidR="000B1B51" w:rsidRPr="00673CED">
        <w:rPr>
          <w:rFonts w:hint="cs"/>
          <w:rtl/>
        </w:rPr>
        <w:t xml:space="preserve"> </w:t>
      </w:r>
      <w:r w:rsidR="008B7C92" w:rsidRPr="00673CED">
        <w:rPr>
          <w:rFonts w:hint="cs"/>
          <w:rtl/>
        </w:rPr>
        <w:t>سپس امروز نزد او رفتم و گفتم که دیروز آمدم و سه بار سلام کردم ولی جوابی نشنیدم و رفتم. گفت:</w:t>
      </w:r>
      <w:r w:rsidR="00015F82" w:rsidRPr="00673CED">
        <w:rPr>
          <w:rFonts w:hint="cs"/>
          <w:rtl/>
        </w:rPr>
        <w:t xml:space="preserve"> شنیدم ولی در آن موقع مشغول کاری بودم</w:t>
      </w:r>
      <w:r w:rsidR="009D5EED" w:rsidRPr="00673CED">
        <w:rPr>
          <w:rFonts w:hint="cs"/>
          <w:rtl/>
        </w:rPr>
        <w:t>. چرا اصرار نکردی تا به تو اجازه ورود داده ش</w:t>
      </w:r>
      <w:r w:rsidR="007861C7">
        <w:rPr>
          <w:rFonts w:hint="cs"/>
          <w:rtl/>
        </w:rPr>
        <w:t>ود؟ گفت: همان طور که از رسول</w:t>
      </w:r>
      <w:r w:rsidR="007861C7">
        <w:rPr>
          <w:rFonts w:cs="CTraditional Arabic" w:hint="cs"/>
          <w:cs/>
        </w:rPr>
        <w:t>‎</w:t>
      </w:r>
      <w:r w:rsidR="009D5EED" w:rsidRPr="00673CED">
        <w:rPr>
          <w:rFonts w:hint="cs"/>
          <w:rtl/>
        </w:rPr>
        <w:t>الله</w:t>
      </w:r>
      <w:r w:rsidR="007861C7">
        <w:rPr>
          <w:rFonts w:cs="CTraditional Arabic" w:hint="cs"/>
          <w:rtl/>
        </w:rPr>
        <w:t>ع</w:t>
      </w:r>
      <w:r w:rsidR="009D5EED" w:rsidRPr="00673CED">
        <w:rPr>
          <w:rFonts w:hint="cs"/>
          <w:rtl/>
        </w:rPr>
        <w:t xml:space="preserve"> شنیدم اجازه گرفتم. گفت: </w:t>
      </w:r>
      <w:r w:rsidR="009751DB" w:rsidRPr="00673CED">
        <w:rPr>
          <w:rFonts w:hint="cs"/>
          <w:rtl/>
        </w:rPr>
        <w:t>قسم به خدا یا خودت را نابود کرده</w:t>
      </w:r>
      <w:r w:rsidR="009751DB">
        <w:rPr>
          <w:rFonts w:cs="2  Badr" w:hint="cs"/>
          <w:rtl/>
          <w:lang w:bidi="fa-IR"/>
        </w:rPr>
        <w:t>‏</w:t>
      </w:r>
      <w:r w:rsidR="009751DB" w:rsidRPr="00673CED">
        <w:rPr>
          <w:rFonts w:hint="cs"/>
          <w:rtl/>
        </w:rPr>
        <w:t xml:space="preserve">ای یا اگر شاهدی داری بیاور؟ ابی بن کعب گفت: قسم بخدا </w:t>
      </w:r>
      <w:r w:rsidR="00BF36B1" w:rsidRPr="00673CED">
        <w:rPr>
          <w:rFonts w:hint="cs"/>
          <w:rtl/>
        </w:rPr>
        <w:t>به خاطر اینکه سنتی ایجاد نشود با تو می</w:t>
      </w:r>
      <w:r w:rsidR="00BF36B1">
        <w:rPr>
          <w:rFonts w:cs="2  Badr" w:hint="cs"/>
          <w:rtl/>
          <w:lang w:bidi="fa-IR"/>
        </w:rPr>
        <w:t>‏</w:t>
      </w:r>
      <w:r w:rsidR="00BF36B1" w:rsidRPr="00673CED">
        <w:rPr>
          <w:rFonts w:hint="cs"/>
          <w:rtl/>
        </w:rPr>
        <w:t>آیم برخیز، ای ابوسعید. برخاستم تا این</w:t>
      </w:r>
      <w:r w:rsidR="007861C7">
        <w:rPr>
          <w:rFonts w:hint="cs"/>
          <w:rtl/>
        </w:rPr>
        <w:t>که به عمر رسیدیم، گفتم: از رسول</w:t>
      </w:r>
      <w:r w:rsidR="007861C7">
        <w:rPr>
          <w:rFonts w:cs="CTraditional Arabic" w:hint="cs"/>
          <w:cs/>
        </w:rPr>
        <w:t>‎</w:t>
      </w:r>
      <w:r w:rsidR="00BF36B1" w:rsidRPr="00673CED">
        <w:rPr>
          <w:rFonts w:hint="cs"/>
          <w:rtl/>
        </w:rPr>
        <w:t>الله</w:t>
      </w:r>
      <w:r w:rsidR="007861C7">
        <w:rPr>
          <w:rFonts w:cs="CTraditional Arabic" w:hint="cs"/>
          <w:rtl/>
        </w:rPr>
        <w:t>ع</w:t>
      </w:r>
      <w:r w:rsidR="00BF36B1" w:rsidRPr="00673CED">
        <w:rPr>
          <w:rFonts w:hint="cs"/>
          <w:rtl/>
        </w:rPr>
        <w:t xml:space="preserve"> شنیدم که چنین فرمود.</w:t>
      </w:r>
      <w:r w:rsidR="00BF36B1">
        <w:rPr>
          <w:rStyle w:val="FootnoteReference"/>
          <w:rtl/>
          <w:lang w:bidi="fa-IR"/>
        </w:rPr>
        <w:footnoteReference w:id="106"/>
      </w:r>
    </w:p>
    <w:p w:rsidR="002B3CE3" w:rsidRPr="00673CED" w:rsidRDefault="00340C3A" w:rsidP="00C91DCA">
      <w:pPr>
        <w:ind w:firstLine="284"/>
        <w:rPr>
          <w:rtl/>
        </w:rPr>
      </w:pPr>
      <w:r>
        <w:rPr>
          <w:rFonts w:hint="cs"/>
          <w:rtl/>
          <w:lang w:bidi="fa-IR"/>
        </w:rPr>
        <w:t xml:space="preserve">گفته‌اند </w:t>
      </w:r>
      <w:r w:rsidR="002B3CE3">
        <w:rPr>
          <w:rFonts w:hint="cs"/>
          <w:rtl/>
          <w:lang w:bidi="fa-IR"/>
        </w:rPr>
        <w:t>طبق</w:t>
      </w:r>
      <w:r>
        <w:rPr>
          <w:rFonts w:hint="cs"/>
          <w:rtl/>
          <w:lang w:bidi="fa-IR"/>
        </w:rPr>
        <w:t xml:space="preserve"> آنچه</w:t>
      </w:r>
      <w:r w:rsidR="002B3CE3">
        <w:rPr>
          <w:rFonts w:hint="cs"/>
          <w:rtl/>
          <w:lang w:bidi="fa-IR"/>
        </w:rPr>
        <w:t xml:space="preserve"> که گذشت معلوم گردید که اصحاب</w:t>
      </w:r>
      <w:r>
        <w:rPr>
          <w:rFonts w:hint="cs"/>
          <w:rtl/>
          <w:lang w:bidi="fa-IR"/>
        </w:rPr>
        <w:t xml:space="preserve"> خبر واحد را نمی‌پذیرفتند، و برای اطمینان دل خود تعداد شاهدان را معتبر می‌دانستند، همانطور که صفت عدالت را برای آن راوی در نظر می‌گرفتند، و کسانی هم که خیلی احتیاط می‌کردند، حداکثر شاهد یعنی چهار نفر را در نظر می‌گرفتند زیرا معتقد بودند که شهادت</w:t>
      </w:r>
      <w:r w:rsidR="002B3CE3">
        <w:rPr>
          <w:rFonts w:hint="cs"/>
          <w:rtl/>
          <w:lang w:bidi="fa-IR"/>
        </w:rPr>
        <w:t xml:space="preserve"> کمتر از چهار نفر افاده علم می</w:t>
      </w:r>
      <w:r w:rsidR="002B3CE3">
        <w:rPr>
          <w:rFonts w:cs="2  Badr" w:hint="cs"/>
          <w:rtl/>
          <w:lang w:bidi="fa-IR"/>
        </w:rPr>
        <w:t>‏</w:t>
      </w:r>
      <w:r w:rsidR="002B3CE3" w:rsidRPr="00673CED">
        <w:rPr>
          <w:rFonts w:hint="cs"/>
          <w:rtl/>
        </w:rPr>
        <w:t>کند.</w:t>
      </w:r>
      <w:r w:rsidR="001713D1" w:rsidRPr="00A11AA5">
        <w:rPr>
          <w:rStyle w:val="FootnoteReference"/>
          <w:rFonts w:cs="B Lotus"/>
          <w:sz w:val="28"/>
          <w:szCs w:val="28"/>
          <w:rtl/>
          <w:lang w:bidi="fa-IR"/>
        </w:rPr>
        <w:footnoteReference w:id="107"/>
      </w:r>
      <w:r w:rsidRPr="00673CED">
        <w:rPr>
          <w:rFonts w:hint="cs"/>
          <w:rtl/>
        </w:rPr>
        <w:t xml:space="preserve"> </w:t>
      </w:r>
    </w:p>
    <w:p w:rsidR="006B14BB" w:rsidRDefault="0046519F"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همانطور که بعضی از دشمنان</w:t>
      </w:r>
      <w:r w:rsidR="004D261C">
        <w:rPr>
          <w:rFonts w:ascii="Times New Roman" w:hAnsi="Times New Roman" w:cs="B Lotus" w:hint="cs"/>
          <w:sz w:val="28"/>
          <w:szCs w:val="28"/>
          <w:rtl/>
          <w:lang w:bidi="fa-IR"/>
        </w:rPr>
        <w:t xml:space="preserve"> سنت </w:t>
      </w:r>
      <w:r>
        <w:rPr>
          <w:rFonts w:ascii="Times New Roman" w:hAnsi="Times New Roman" w:cs="B Lotus" w:hint="cs"/>
          <w:sz w:val="28"/>
          <w:szCs w:val="28"/>
          <w:rtl/>
          <w:lang w:bidi="fa-IR"/>
        </w:rPr>
        <w:t xml:space="preserve">این امر را </w:t>
      </w:r>
      <w:r w:rsidR="004D261C">
        <w:rPr>
          <w:rFonts w:ascii="Times New Roman" w:hAnsi="Times New Roman" w:cs="B Lotus" w:hint="cs"/>
          <w:sz w:val="28"/>
          <w:szCs w:val="28"/>
          <w:rtl/>
          <w:lang w:bidi="fa-IR"/>
        </w:rPr>
        <w:t xml:space="preserve">شاهد آورده‌اند </w:t>
      </w:r>
      <w:r>
        <w:rPr>
          <w:rFonts w:ascii="Times New Roman" w:hAnsi="Times New Roman" w:cs="B Lotus" w:hint="cs"/>
          <w:sz w:val="28"/>
          <w:szCs w:val="28"/>
          <w:rtl/>
          <w:lang w:bidi="fa-IR"/>
        </w:rPr>
        <w:t xml:space="preserve">که </w:t>
      </w:r>
      <w:r w:rsidR="004D261C">
        <w:rPr>
          <w:rFonts w:ascii="Times New Roman" w:hAnsi="Times New Roman" w:cs="B Lotus" w:hint="cs"/>
          <w:sz w:val="28"/>
          <w:szCs w:val="28"/>
          <w:rtl/>
          <w:lang w:bidi="fa-IR"/>
        </w:rPr>
        <w:t>عمر خبر فا</w:t>
      </w:r>
      <w:r>
        <w:rPr>
          <w:rFonts w:ascii="Times New Roman" w:hAnsi="Times New Roman" w:cs="B Lotus" w:hint="cs"/>
          <w:sz w:val="28"/>
          <w:szCs w:val="28"/>
          <w:rtl/>
          <w:lang w:bidi="fa-IR"/>
        </w:rPr>
        <w:t xml:space="preserve">طمه بنت قیس </w:t>
      </w:r>
      <w:r w:rsidR="000629ED">
        <w:rPr>
          <w:rFonts w:ascii="Times New Roman" w:hAnsi="Times New Roman" w:cs="B Lotus" w:hint="cs"/>
          <w:sz w:val="28"/>
          <w:szCs w:val="28"/>
          <w:rtl/>
          <w:lang w:bidi="fa-IR"/>
        </w:rPr>
        <w:t>را در مورد سه طلاقه</w:t>
      </w:r>
      <w:r w:rsidR="004D261C">
        <w:rPr>
          <w:rFonts w:ascii="Times New Roman" w:hAnsi="Times New Roman" w:cs="B Lotus" w:hint="cs"/>
          <w:sz w:val="28"/>
          <w:szCs w:val="28"/>
          <w:rtl/>
          <w:lang w:bidi="fa-IR"/>
        </w:rPr>
        <w:t xml:space="preserve"> نپذیرفت </w:t>
      </w:r>
      <w:r w:rsidR="000629ED">
        <w:rPr>
          <w:rFonts w:ascii="Times New Roman" w:hAnsi="Times New Roman" w:cs="B Lotus" w:hint="cs"/>
          <w:sz w:val="28"/>
          <w:szCs w:val="28"/>
          <w:rtl/>
          <w:lang w:bidi="fa-IR"/>
        </w:rPr>
        <w:t>زیرا</w:t>
      </w:r>
      <w:r w:rsidR="004D261C">
        <w:rPr>
          <w:rFonts w:ascii="Times New Roman" w:hAnsi="Times New Roman" w:cs="B Lotus" w:hint="cs"/>
          <w:sz w:val="28"/>
          <w:szCs w:val="28"/>
          <w:rtl/>
          <w:lang w:bidi="fa-IR"/>
        </w:rPr>
        <w:t xml:space="preserve"> نفقه و مسکن هم به او تعلق نمی‌گیرد، زیرا </w:t>
      </w:r>
      <w:r w:rsidR="00EC0192">
        <w:rPr>
          <w:rFonts w:ascii="Times New Roman" w:hAnsi="Times New Roman" w:cs="B Lotus" w:hint="cs"/>
          <w:sz w:val="28"/>
          <w:szCs w:val="28"/>
          <w:rtl/>
          <w:lang w:bidi="fa-IR"/>
        </w:rPr>
        <w:t>با</w:t>
      </w:r>
      <w:r w:rsidR="00831023">
        <w:rPr>
          <w:rFonts w:ascii="Times New Roman" w:hAnsi="Times New Roman" w:cs="B Lotus" w:hint="cs"/>
          <w:sz w:val="28"/>
          <w:szCs w:val="28"/>
          <w:rtl/>
          <w:lang w:bidi="fa-IR"/>
        </w:rPr>
        <w:t xml:space="preserve"> این</w:t>
      </w:r>
      <w:r w:rsidR="00EC0192">
        <w:rPr>
          <w:rFonts w:ascii="Times New Roman" w:hAnsi="Times New Roman" w:cs="B Lotus" w:hint="cs"/>
          <w:sz w:val="28"/>
          <w:szCs w:val="28"/>
          <w:rtl/>
          <w:lang w:bidi="fa-IR"/>
        </w:rPr>
        <w:t xml:space="preserve"> آیه</w:t>
      </w:r>
      <w:r w:rsidR="00831023">
        <w:rPr>
          <w:rFonts w:ascii="Times New Roman" w:hAnsi="Times New Roman" w:cs="B Lotus" w:hint="cs"/>
          <w:sz w:val="28"/>
          <w:szCs w:val="28"/>
          <w:rtl/>
          <w:lang w:bidi="fa-IR"/>
        </w:rPr>
        <w:t xml:space="preserve"> مخالف است:</w:t>
      </w:r>
    </w:p>
    <w:p w:rsidR="00340C3A" w:rsidRPr="006B14BB" w:rsidRDefault="006B14BB" w:rsidP="006B14BB">
      <w:pPr>
        <w:pStyle w:val="StyleComplexBLotus12ptJustifiedFirstline05cmCharCharCharCharCharCharCharCharCharCharCharCharChar"/>
        <w:spacing w:line="240" w:lineRule="auto"/>
        <w:rPr>
          <w:rFonts w:ascii="KFGQPC Uthmanic Script HAFS" w:hAnsi="KFGQPC Uthmanic Script HAFS" w:cs="KFGQPC Uthmanic Script HAFS"/>
          <w:sz w:val="28"/>
          <w:szCs w:val="28"/>
          <w:rtl/>
          <w:lang w:bidi="fa-IR"/>
        </w:rPr>
      </w:pPr>
      <w:r w:rsidRPr="006B14BB">
        <w:rPr>
          <w:rFonts w:ascii="Traditional Arabic" w:hAnsi="Traditional Arabic" w:cs="Traditional Arabic"/>
          <w:sz w:val="28"/>
          <w:szCs w:val="28"/>
          <w:rtl/>
          <w:lang w:bidi="fa-IR"/>
        </w:rPr>
        <w:t>﴿</w:t>
      </w:r>
      <w:r>
        <w:rPr>
          <w:rFonts w:ascii="KFGQPC Uthmanic Script HAFS" w:hAnsi="KFGQPC Uthmanic Script HAFS" w:cs="KFGQPC Uthmanic Script HAFS"/>
          <w:sz w:val="28"/>
          <w:szCs w:val="28"/>
          <w:rtl/>
          <w:lang w:bidi="fa-IR"/>
        </w:rPr>
        <w:t>لَا تُخۡرِجُوهُنَّ مِنۢ بُيُوتِهِنَّ وَلَا يَخۡرُجۡنَ إِلَّآ أَن يَأۡتِينَ بِفَٰحِشَةٖ مُّبَيِّنَةٖۚ</w:t>
      </w:r>
      <w:r w:rsidRPr="006B14BB">
        <w:rPr>
          <w:rFonts w:ascii="Traditional Arabic" w:hAnsi="Traditional Arabic" w:cs="Traditional Arabic"/>
          <w:sz w:val="28"/>
          <w:szCs w:val="28"/>
          <w:rtl/>
          <w:lang w:bidi="fa-IR"/>
        </w:rPr>
        <w:t>﴾</w:t>
      </w:r>
      <w:r w:rsidRPr="006B14BB">
        <w:rPr>
          <w:rFonts w:hint="cs"/>
          <w:sz w:val="28"/>
          <w:szCs w:val="28"/>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الطلاق: 1</w:t>
      </w:r>
      <w:r w:rsidRPr="006B14BB">
        <w:rPr>
          <w:rFonts w:ascii="mylotus" w:hAnsi="mylotus" w:cs="mylotus"/>
          <w:sz w:val="26"/>
          <w:szCs w:val="26"/>
          <w:rtl/>
          <w:lang w:bidi="fa-IR"/>
        </w:rPr>
        <w:t>]</w:t>
      </w:r>
      <w:r>
        <w:rPr>
          <w:rFonts w:hint="cs"/>
          <w:rtl/>
          <w:lang w:bidi="fa-IR"/>
        </w:rPr>
        <w:t>.</w:t>
      </w:r>
      <w:r w:rsidR="00EC0192">
        <w:rPr>
          <w:rFonts w:ascii="Times New Roman" w:hAnsi="Times New Roman" w:cs="B Lotus" w:hint="cs"/>
          <w:sz w:val="28"/>
          <w:szCs w:val="28"/>
          <w:rtl/>
          <w:lang w:bidi="fa-IR"/>
        </w:rPr>
        <w:t xml:space="preserve"> </w:t>
      </w:r>
    </w:p>
    <w:p w:rsidR="00071039" w:rsidRPr="00673CED" w:rsidRDefault="007D4128" w:rsidP="00C91DCA">
      <w:pPr>
        <w:ind w:firstLine="284"/>
        <w:rPr>
          <w:rtl/>
        </w:rPr>
      </w:pPr>
      <w:r>
        <w:rPr>
          <w:rFonts w:hint="cs"/>
          <w:rtl/>
        </w:rPr>
        <w:t>«</w:t>
      </w:r>
      <w:r w:rsidR="0055165C" w:rsidRPr="00673CED">
        <w:rPr>
          <w:rtl/>
        </w:rPr>
        <w:t>زنان را (بعد از طلاق</w:t>
      </w:r>
      <w:r w:rsidR="004D790E" w:rsidRPr="00673CED">
        <w:rPr>
          <w:rtl/>
        </w:rPr>
        <w:t>،</w:t>
      </w:r>
      <w:r w:rsidR="0055165C" w:rsidRPr="00673CED">
        <w:rPr>
          <w:rtl/>
        </w:rPr>
        <w:t xml:space="preserve"> در مدّت عدّه) از خانه‌هايشان بيرون نكنيد</w:t>
      </w:r>
      <w:r w:rsidR="004D790E" w:rsidRPr="00673CED">
        <w:rPr>
          <w:rtl/>
        </w:rPr>
        <w:t>،</w:t>
      </w:r>
      <w:r w:rsidR="0055165C" w:rsidRPr="00673CED">
        <w:rPr>
          <w:rtl/>
        </w:rPr>
        <w:t xml:space="preserve"> و زنان هم (تا پايان عدّه، از منازل شوهرانشان) بيرون نروند. مگر اين كه زنان كار زشت و پلشت آشكاري (همچون زنا و فحّاشي و ناسازگاري طاقت فرسا با شوهران يا اهل خانواده) انجام دهند</w:t>
      </w:r>
      <w:r w:rsidR="0055165C" w:rsidRPr="00673CED">
        <w:rPr>
          <w:rFonts w:hint="cs"/>
          <w:rtl/>
        </w:rPr>
        <w:t>»</w:t>
      </w:r>
    </w:p>
    <w:p w:rsidR="00EC0192" w:rsidRDefault="007861C7" w:rsidP="00C91DCA">
      <w:pPr>
        <w:ind w:firstLine="284"/>
        <w:rPr>
          <w:rtl/>
          <w:lang w:bidi="fa-IR"/>
        </w:rPr>
      </w:pPr>
      <w:r>
        <w:rPr>
          <w:rFonts w:hint="cs"/>
          <w:rtl/>
          <w:lang w:bidi="fa-IR"/>
        </w:rPr>
        <w:t>عائشه</w:t>
      </w:r>
      <w:r>
        <w:rPr>
          <w:rFonts w:cs="CTraditional Arabic" w:hint="cs"/>
          <w:rtl/>
          <w:lang w:bidi="fa-IR"/>
        </w:rPr>
        <w:t>ل</w:t>
      </w:r>
      <w:r w:rsidR="00EC0192">
        <w:rPr>
          <w:rFonts w:hint="cs"/>
          <w:rtl/>
          <w:lang w:bidi="fa-IR"/>
        </w:rPr>
        <w:t xml:space="preserve"> خبری </w:t>
      </w:r>
      <w:r w:rsidR="008B2BE6">
        <w:rPr>
          <w:rFonts w:hint="cs"/>
          <w:rtl/>
          <w:lang w:bidi="fa-IR"/>
        </w:rPr>
        <w:t xml:space="preserve">را </w:t>
      </w:r>
      <w:r w:rsidR="00EC0192">
        <w:rPr>
          <w:rFonts w:hint="cs"/>
          <w:rtl/>
          <w:lang w:bidi="fa-IR"/>
        </w:rPr>
        <w:t>که عمر</w:t>
      </w:r>
      <w:r w:rsidR="008B2BE6">
        <w:rPr>
          <w:rFonts w:hint="cs"/>
          <w:rtl/>
          <w:lang w:bidi="fa-IR"/>
        </w:rPr>
        <w:t xml:space="preserve"> </w:t>
      </w:r>
      <w:r w:rsidR="00EC0192">
        <w:rPr>
          <w:rFonts w:hint="cs"/>
          <w:rtl/>
          <w:lang w:bidi="fa-IR"/>
        </w:rPr>
        <w:t>و عبدالله ابن عمر</w:t>
      </w:r>
      <w:r>
        <w:rPr>
          <w:rFonts w:cs="CTraditional Arabic" w:hint="cs"/>
          <w:rtl/>
          <w:lang w:bidi="fa-IR"/>
        </w:rPr>
        <w:t>ش</w:t>
      </w:r>
      <w:r w:rsidR="00EC0192">
        <w:rPr>
          <w:rFonts w:hint="cs"/>
          <w:rtl/>
          <w:lang w:bidi="fa-IR"/>
        </w:rPr>
        <w:t xml:space="preserve"> </w:t>
      </w:r>
      <w:r w:rsidR="006F3D84">
        <w:rPr>
          <w:rFonts w:hint="cs"/>
          <w:rtl/>
          <w:lang w:bidi="fa-IR"/>
        </w:rPr>
        <w:t xml:space="preserve">درباره عذاب مرده بوسیله گریه کردن اقوام مرده بر روی آن </w:t>
      </w:r>
      <w:r w:rsidR="00EC0192">
        <w:rPr>
          <w:rFonts w:hint="cs"/>
          <w:rtl/>
          <w:lang w:bidi="fa-IR"/>
        </w:rPr>
        <w:t>آورده بودند</w:t>
      </w:r>
      <w:r w:rsidR="00E77E52" w:rsidRPr="00E77E52">
        <w:rPr>
          <w:rFonts w:hint="cs"/>
          <w:rtl/>
          <w:lang w:bidi="fa-IR"/>
        </w:rPr>
        <w:t>،</w:t>
      </w:r>
      <w:r w:rsidR="00E77E52">
        <w:rPr>
          <w:rFonts w:hint="cs"/>
          <w:rtl/>
          <w:lang w:bidi="fa-IR"/>
        </w:rPr>
        <w:t xml:space="preserve"> رد کر</w:t>
      </w:r>
      <w:r w:rsidR="00EC0192">
        <w:rPr>
          <w:rFonts w:hint="cs"/>
          <w:rtl/>
          <w:lang w:bidi="fa-IR"/>
        </w:rPr>
        <w:t xml:space="preserve">ده و گفته که با </w:t>
      </w:r>
      <w:r w:rsidR="00E77E52">
        <w:rPr>
          <w:rFonts w:hint="cs"/>
          <w:rtl/>
          <w:lang w:bidi="fa-IR"/>
        </w:rPr>
        <w:t xml:space="preserve">این </w:t>
      </w:r>
      <w:r w:rsidR="00EC0192">
        <w:rPr>
          <w:rFonts w:hint="cs"/>
          <w:rtl/>
          <w:lang w:bidi="fa-IR"/>
        </w:rPr>
        <w:t xml:space="preserve">فرموده خداوند </w:t>
      </w:r>
      <w:r w:rsidR="00E77E52">
        <w:rPr>
          <w:rFonts w:hint="cs"/>
          <w:rtl/>
          <w:lang w:bidi="fa-IR"/>
        </w:rPr>
        <w:t>مخالف است:</w:t>
      </w:r>
    </w:p>
    <w:p w:rsidR="006B14BB"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أَلَّا تَزِرُ وَازِرَةٞ وِزۡرَ أُخۡرَىٰ ٣٨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38</w:t>
      </w:r>
      <w:r w:rsidRPr="006B14BB">
        <w:rPr>
          <w:rFonts w:ascii="mylotus" w:hAnsi="mylotus" w:cs="mylotus"/>
          <w:sz w:val="26"/>
          <w:szCs w:val="26"/>
          <w:rtl/>
          <w:lang w:bidi="fa-IR"/>
        </w:rPr>
        <w:t>]</w:t>
      </w:r>
      <w:r>
        <w:rPr>
          <w:rFonts w:hint="cs"/>
          <w:rtl/>
          <w:lang w:bidi="fa-IR"/>
        </w:rPr>
        <w:t>.</w:t>
      </w:r>
    </w:p>
    <w:p w:rsidR="00EC0192" w:rsidRDefault="0077527C" w:rsidP="00C91DCA">
      <w:pPr>
        <w:ind w:firstLine="284"/>
        <w:rPr>
          <w:rtl/>
          <w:lang w:bidi="fa-IR"/>
        </w:rPr>
      </w:pPr>
      <w:r>
        <w:rPr>
          <w:rFonts w:hint="cs"/>
          <w:rtl/>
          <w:lang w:bidi="fa-IR"/>
        </w:rPr>
        <w:t>و موارد دیگری که دشمنان</w:t>
      </w:r>
      <w:r w:rsidR="00EC0192">
        <w:rPr>
          <w:rFonts w:hint="cs"/>
          <w:rtl/>
          <w:lang w:bidi="fa-IR"/>
        </w:rPr>
        <w:t xml:space="preserve"> سنت به آن استشهاد کرده‌اند، که</w:t>
      </w:r>
      <w:r w:rsidR="00C00920">
        <w:rPr>
          <w:rFonts w:hint="cs"/>
          <w:rtl/>
          <w:lang w:bidi="fa-IR"/>
        </w:rPr>
        <w:t xml:space="preserve"> آن‌ها </w:t>
      </w:r>
      <w:r w:rsidR="00EC0192">
        <w:rPr>
          <w:rFonts w:hint="cs"/>
          <w:rtl/>
          <w:lang w:bidi="fa-IR"/>
        </w:rPr>
        <w:t xml:space="preserve">را </w:t>
      </w:r>
      <w:r>
        <w:rPr>
          <w:rFonts w:hint="cs"/>
          <w:rtl/>
          <w:lang w:bidi="fa-IR"/>
        </w:rPr>
        <w:t xml:space="preserve">در مبحث شروط صحت خبر واحد </w:t>
      </w:r>
      <w:r w:rsidR="00EC0192">
        <w:rPr>
          <w:rFonts w:hint="cs"/>
          <w:rtl/>
          <w:lang w:bidi="fa-IR"/>
        </w:rPr>
        <w:t>خواهیم آورد</w:t>
      </w:r>
      <w:r>
        <w:rPr>
          <w:rFonts w:hint="cs"/>
          <w:rtl/>
          <w:lang w:bidi="fa-IR"/>
        </w:rPr>
        <w:t xml:space="preserve"> و پاسخ را خواهیم داد</w:t>
      </w:r>
      <w:r w:rsidR="00EC0192">
        <w:rPr>
          <w:rFonts w:hint="cs"/>
          <w:rtl/>
          <w:lang w:bidi="fa-IR"/>
        </w:rPr>
        <w:t>.</w:t>
      </w:r>
    </w:p>
    <w:p w:rsidR="00EC0192" w:rsidRDefault="00EC0192" w:rsidP="001E2AD5">
      <w:pPr>
        <w:pStyle w:val="a1"/>
        <w:rPr>
          <w:rtl/>
        </w:rPr>
      </w:pPr>
      <w:bookmarkStart w:id="61" w:name="_Toc224453328"/>
      <w:bookmarkStart w:id="62" w:name="_Toc225697085"/>
      <w:bookmarkStart w:id="63" w:name="_Toc225697293"/>
      <w:bookmarkStart w:id="64" w:name="_Toc340270840"/>
      <w:r>
        <w:rPr>
          <w:rFonts w:hint="cs"/>
          <w:rtl/>
        </w:rPr>
        <w:t>پاسخ به شبهات منکرین حجیت خبر واحد</w:t>
      </w:r>
      <w:bookmarkEnd w:id="61"/>
      <w:bookmarkEnd w:id="62"/>
      <w:bookmarkEnd w:id="63"/>
      <w:bookmarkEnd w:id="64"/>
    </w:p>
    <w:p w:rsidR="006B14BB" w:rsidRDefault="00793927" w:rsidP="00C91DCA">
      <w:pPr>
        <w:ind w:firstLine="284"/>
        <w:rPr>
          <w:rtl/>
        </w:rPr>
      </w:pPr>
      <w:r w:rsidRPr="00673CED">
        <w:rPr>
          <w:rFonts w:hint="cs"/>
          <w:rtl/>
        </w:rPr>
        <w:t>آنچه را که فاسدان و بدعت‌ گذاران قدیمی و به پیروی از</w:t>
      </w:r>
      <w:r w:rsidR="00C00920">
        <w:rPr>
          <w:rFonts w:hint="cs"/>
          <w:rtl/>
        </w:rPr>
        <w:t xml:space="preserve"> آن‌ها </w:t>
      </w:r>
      <w:r w:rsidRPr="00673CED">
        <w:rPr>
          <w:rFonts w:hint="cs"/>
          <w:rtl/>
        </w:rPr>
        <w:t>هوس‌بازان و بدعت گذاران جدید در مورد عدم حجیت خبر واحد بیان کرده‌اند، و به آیاتی استناد کرده‌اند، که آن آیات</w:t>
      </w:r>
      <w:r w:rsidR="00301F72" w:rsidRPr="00673CED">
        <w:rPr>
          <w:rFonts w:hint="cs"/>
          <w:rtl/>
        </w:rPr>
        <w:t>،</w:t>
      </w:r>
      <w:r w:rsidRPr="00673CED">
        <w:rPr>
          <w:rFonts w:hint="cs"/>
          <w:rtl/>
        </w:rPr>
        <w:t xml:space="preserve"> در حقیقت، حجتی برای صحت گفته ما هستند</w:t>
      </w:r>
      <w:r w:rsidR="001F75C6" w:rsidRPr="00673CED">
        <w:rPr>
          <w:rFonts w:hint="cs"/>
          <w:rtl/>
        </w:rPr>
        <w:t>، نه گفته</w:t>
      </w:r>
      <w:r w:rsidR="001F75C6">
        <w:rPr>
          <w:rFonts w:ascii="Times New Roman" w:hAnsi="Times New Roman" w:cs="2  Badr" w:hint="cs"/>
          <w:rtl/>
          <w:lang w:bidi="fa-IR"/>
        </w:rPr>
        <w:t>‏</w:t>
      </w:r>
      <w:r w:rsidR="001F75C6" w:rsidRPr="00673CED">
        <w:rPr>
          <w:rFonts w:hint="cs"/>
          <w:rtl/>
        </w:rPr>
        <w:t>های</w:t>
      </w:r>
      <w:r w:rsidR="00C00920">
        <w:rPr>
          <w:rFonts w:hint="cs"/>
          <w:rtl/>
        </w:rPr>
        <w:t xml:space="preserve"> آن‌ها.</w:t>
      </w:r>
      <w:r w:rsidR="001F75C6" w:rsidRPr="00673CED">
        <w:rPr>
          <w:rFonts w:hint="cs"/>
          <w:rtl/>
        </w:rPr>
        <w:t xml:space="preserve"> گمان می</w:t>
      </w:r>
      <w:r w:rsidR="001F75C6">
        <w:rPr>
          <w:rFonts w:ascii="Times New Roman" w:hAnsi="Times New Roman" w:cs="2  Badr" w:hint="cs"/>
          <w:rtl/>
          <w:lang w:bidi="fa-IR"/>
        </w:rPr>
        <w:t>‏</w:t>
      </w:r>
      <w:r w:rsidR="001F75C6" w:rsidRPr="00673CED">
        <w:rPr>
          <w:rFonts w:hint="cs"/>
          <w:rtl/>
        </w:rPr>
        <w:t xml:space="preserve">کنند که عمل به خبر واحد مصداق </w:t>
      </w:r>
      <w:r w:rsidR="00AB5727" w:rsidRPr="006B14BB">
        <w:rPr>
          <w:rStyle w:val="Char4"/>
          <w:rFonts w:hint="cs"/>
          <w:rtl/>
        </w:rPr>
        <w:t>«ما لیس لنا به علم»</w:t>
      </w:r>
      <w:r w:rsidR="00AB5727" w:rsidRPr="00673CED">
        <w:rPr>
          <w:rFonts w:hint="cs"/>
          <w:rtl/>
        </w:rPr>
        <w:t xml:space="preserve"> است و</w:t>
      </w:r>
      <w:r w:rsidRPr="00673CED">
        <w:rPr>
          <w:rFonts w:hint="cs"/>
          <w:rtl/>
        </w:rPr>
        <w:t xml:space="preserve"> به آیه</w:t>
      </w:r>
      <w:r w:rsidR="00AB5727" w:rsidRPr="00673CED">
        <w:rPr>
          <w:rFonts w:hint="cs"/>
          <w:rtl/>
        </w:rPr>
        <w:t xml:space="preserve"> استناد می</w:t>
      </w:r>
      <w:r w:rsidR="00AB5727">
        <w:rPr>
          <w:rFonts w:ascii="Times New Roman" w:hAnsi="Times New Roman" w:cs="2  Badr" w:hint="cs"/>
          <w:rtl/>
          <w:lang w:bidi="fa-IR"/>
        </w:rPr>
        <w:t>‏</w:t>
      </w:r>
      <w:r w:rsidR="00AB5727" w:rsidRPr="00673CED">
        <w:rPr>
          <w:rFonts w:hint="cs"/>
          <w:rtl/>
        </w:rPr>
        <w:t>کنند:</w:t>
      </w:r>
    </w:p>
    <w:p w:rsidR="00EC0192"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وَلَا تَقۡفُ مَا لَيۡسَ لَكَ بِهِ</w:t>
      </w:r>
      <w:r>
        <w:rPr>
          <w:rFonts w:ascii="KFGQPC Uthmanic Script HAFS" w:hAnsi="KFGQPC Uthmanic Script HAFS" w:cs="KFGQPC Uthmanic Script HAFS" w:hint="cs"/>
          <w:rtl/>
          <w:lang w:bidi="fa-IR"/>
        </w:rPr>
        <w:t>ۦ</w:t>
      </w:r>
      <w:r>
        <w:rPr>
          <w:rFonts w:ascii="KFGQPC Uthmanic Script HAFS" w:hAnsi="KFGQPC Uthmanic Script HAFS" w:cs="KFGQPC Uthmanic Script HAFS"/>
          <w:rtl/>
          <w:lang w:bidi="fa-IR"/>
        </w:rPr>
        <w:t xml:space="preserve"> عِلۡمٌۚ</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الإسراء: 36</w:t>
      </w:r>
      <w:r w:rsidRPr="006B14BB">
        <w:rPr>
          <w:rFonts w:ascii="mylotus" w:hAnsi="mylotus" w:cs="mylotus"/>
          <w:sz w:val="26"/>
          <w:szCs w:val="26"/>
          <w:rtl/>
          <w:lang w:bidi="fa-IR"/>
        </w:rPr>
        <w:t>]</w:t>
      </w:r>
      <w:r>
        <w:rPr>
          <w:rFonts w:hint="cs"/>
          <w:rtl/>
          <w:lang w:bidi="fa-IR"/>
        </w:rPr>
        <w:t>.</w:t>
      </w:r>
      <w:r w:rsidR="00793927" w:rsidRPr="00673CED">
        <w:rPr>
          <w:rFonts w:hint="cs"/>
          <w:rtl/>
        </w:rPr>
        <w:t xml:space="preserve"> </w:t>
      </w:r>
    </w:p>
    <w:p w:rsidR="00CE3AF6" w:rsidRDefault="0019031C" w:rsidP="00C91DCA">
      <w:pPr>
        <w:ind w:firstLine="284"/>
        <w:rPr>
          <w:rtl/>
          <w:lang w:bidi="fa-IR"/>
        </w:rPr>
      </w:pPr>
      <w:r>
        <w:rPr>
          <w:rFonts w:hint="cs"/>
          <w:rtl/>
          <w:lang w:bidi="fa-IR"/>
        </w:rPr>
        <w:t>این آیه حجتی برای ما و علیه</w:t>
      </w:r>
      <w:r w:rsidR="00031CAF">
        <w:rPr>
          <w:rFonts w:hint="cs"/>
          <w:rtl/>
          <w:lang w:bidi="fa-IR"/>
        </w:rPr>
        <w:t xml:space="preserve"> آن‌هاست</w:t>
      </w:r>
      <w:r>
        <w:rPr>
          <w:rFonts w:hint="cs"/>
          <w:rtl/>
          <w:lang w:bidi="fa-IR"/>
        </w:rPr>
        <w:t>، اینگونه نیست که دانش</w:t>
      </w:r>
      <w:r w:rsidR="00696069">
        <w:rPr>
          <w:rFonts w:hint="cs"/>
          <w:rtl/>
          <w:lang w:bidi="fa-IR"/>
        </w:rPr>
        <w:t>ی در آن باره نداشته باشیم، بلکه به انعقاد اجماع</w:t>
      </w:r>
      <w:r>
        <w:rPr>
          <w:rFonts w:hint="cs"/>
          <w:rtl/>
          <w:lang w:bidi="fa-IR"/>
        </w:rPr>
        <w:t xml:space="preserve"> </w:t>
      </w:r>
      <w:r w:rsidR="00696069">
        <w:rPr>
          <w:rFonts w:hint="cs"/>
          <w:rtl/>
          <w:lang w:bidi="fa-IR"/>
        </w:rPr>
        <w:t xml:space="preserve">کسانی که بر حجیت </w:t>
      </w:r>
      <w:r>
        <w:rPr>
          <w:rFonts w:hint="cs"/>
          <w:rtl/>
          <w:lang w:bidi="fa-IR"/>
        </w:rPr>
        <w:t xml:space="preserve">خبر واحد </w:t>
      </w:r>
      <w:r w:rsidR="00696069">
        <w:rPr>
          <w:rFonts w:hint="cs"/>
          <w:rtl/>
          <w:lang w:bidi="fa-IR"/>
        </w:rPr>
        <w:t xml:space="preserve">و وجوب عمل به آن علم </w:t>
      </w:r>
      <w:r>
        <w:rPr>
          <w:rFonts w:hint="cs"/>
          <w:rtl/>
          <w:lang w:bidi="fa-IR"/>
        </w:rPr>
        <w:t xml:space="preserve">داریم. </w:t>
      </w:r>
      <w:r w:rsidR="00696069">
        <w:rPr>
          <w:rFonts w:hint="cs"/>
          <w:rtl/>
          <w:lang w:bidi="fa-IR"/>
        </w:rPr>
        <w:t xml:space="preserve">و </w:t>
      </w:r>
      <w:r w:rsidR="00CE3AF6">
        <w:rPr>
          <w:rFonts w:hint="cs"/>
          <w:rtl/>
          <w:lang w:bidi="fa-IR"/>
        </w:rPr>
        <w:t xml:space="preserve">اجماع قاطع </w:t>
      </w:r>
      <w:r w:rsidR="00696069">
        <w:rPr>
          <w:rFonts w:hint="cs"/>
          <w:rtl/>
          <w:lang w:bidi="fa-IR"/>
        </w:rPr>
        <w:t>است</w:t>
      </w:r>
      <w:r w:rsidR="00CE3AF6">
        <w:rPr>
          <w:rFonts w:hint="cs"/>
          <w:rtl/>
          <w:lang w:bidi="fa-IR"/>
        </w:rPr>
        <w:t>، پس پیروی کردن از آن در حقیقت پیروی از روی بی‌دانشی و از روی ظن و گمان نمی‌باشد.</w:t>
      </w:r>
      <w:r w:rsidR="001713D1" w:rsidRPr="00A11AA5">
        <w:rPr>
          <w:rStyle w:val="FootnoteReference"/>
          <w:rFonts w:cs="B Lotus"/>
          <w:sz w:val="28"/>
          <w:szCs w:val="28"/>
          <w:rtl/>
          <w:lang w:bidi="fa-IR"/>
        </w:rPr>
        <w:footnoteReference w:id="108"/>
      </w:r>
    </w:p>
    <w:p w:rsidR="00CE3AF6" w:rsidRPr="00673CED" w:rsidRDefault="00CE3AF6" w:rsidP="00C91DCA">
      <w:pPr>
        <w:ind w:firstLine="284"/>
        <w:rPr>
          <w:rtl/>
        </w:rPr>
      </w:pPr>
      <w:r>
        <w:rPr>
          <w:rFonts w:hint="cs"/>
          <w:rtl/>
          <w:lang w:bidi="fa-IR"/>
        </w:rPr>
        <w:t>شوکانی گفته</w:t>
      </w:r>
      <w:r w:rsidR="00BB137D">
        <w:rPr>
          <w:rFonts w:hint="cs"/>
          <w:rtl/>
          <w:lang w:bidi="fa-IR"/>
        </w:rPr>
        <w:t>:</w:t>
      </w:r>
      <w:r>
        <w:rPr>
          <w:rFonts w:hint="cs"/>
          <w:rtl/>
          <w:lang w:bidi="fa-IR"/>
        </w:rPr>
        <w:t xml:space="preserve"> </w:t>
      </w:r>
      <w:r w:rsidR="00BF3B94">
        <w:rPr>
          <w:rFonts w:hint="cs"/>
          <w:rtl/>
          <w:lang w:bidi="fa-IR"/>
        </w:rPr>
        <w:t xml:space="preserve">اختلافی در این نیست که </w:t>
      </w:r>
      <w:r>
        <w:rPr>
          <w:rFonts w:hint="cs"/>
          <w:rtl/>
          <w:lang w:bidi="fa-IR"/>
        </w:rPr>
        <w:t xml:space="preserve">اگر بر </w:t>
      </w:r>
      <w:r w:rsidR="00216A4B">
        <w:rPr>
          <w:rFonts w:hint="cs"/>
          <w:rtl/>
          <w:lang w:bidi="fa-IR"/>
        </w:rPr>
        <w:t>عمل به مقتضای خبر واحد اجماع باشد</w:t>
      </w:r>
      <w:r>
        <w:rPr>
          <w:rFonts w:hint="cs"/>
          <w:rtl/>
          <w:lang w:bidi="fa-IR"/>
        </w:rPr>
        <w:t xml:space="preserve">، افاده علم می‌کند، و اجماع بر آن نشانه درستی آن است، </w:t>
      </w:r>
      <w:r w:rsidR="00216A4B">
        <w:rPr>
          <w:rFonts w:hint="cs"/>
          <w:rtl/>
          <w:lang w:bidi="fa-IR"/>
        </w:rPr>
        <w:t xml:space="preserve">وقتی که خبر واحد </w:t>
      </w:r>
      <w:r w:rsidR="00C210A5">
        <w:rPr>
          <w:rFonts w:hint="cs"/>
          <w:rtl/>
          <w:lang w:bidi="fa-IR"/>
        </w:rPr>
        <w:t xml:space="preserve">در میان مردم پذیرفته شده </w:t>
      </w:r>
      <w:r w:rsidR="00216A4B">
        <w:rPr>
          <w:rFonts w:hint="cs"/>
          <w:rtl/>
          <w:lang w:bidi="fa-IR"/>
        </w:rPr>
        <w:t>باشد، نیز اینگونه است.</w:t>
      </w:r>
      <w:r>
        <w:rPr>
          <w:rFonts w:hint="cs"/>
          <w:rtl/>
          <w:lang w:bidi="fa-IR"/>
        </w:rPr>
        <w:t xml:space="preserve"> احادیث صحیحین بخاری و مسلم</w:t>
      </w:r>
      <w:r w:rsidR="009335D7">
        <w:rPr>
          <w:rStyle w:val="FootnoteReference"/>
          <w:rtl/>
          <w:lang w:bidi="fa-IR"/>
        </w:rPr>
        <w:footnoteReference w:id="109"/>
      </w:r>
      <w:r w:rsidRPr="00673CED">
        <w:rPr>
          <w:rFonts w:hint="cs"/>
          <w:rtl/>
        </w:rPr>
        <w:t xml:space="preserve"> (رحمهما الله) از این نوع هستند، در نتیجه اعتراضی که به این آیه داشته‌اند از درجه اعتبار ساقط می‌شود.</w:t>
      </w:r>
    </w:p>
    <w:p w:rsidR="006B14BB" w:rsidRDefault="00CE3AF6" w:rsidP="00C91DCA">
      <w:pPr>
        <w:ind w:firstLine="284"/>
        <w:rPr>
          <w:rtl/>
          <w:lang w:bidi="fa-IR"/>
        </w:rPr>
      </w:pPr>
      <w:r>
        <w:rPr>
          <w:rFonts w:hint="cs"/>
          <w:rtl/>
          <w:lang w:bidi="fa-IR"/>
        </w:rPr>
        <w:t>گمراهی دیگر اهل فساد و هوس ربط دادن میان ظنی</w:t>
      </w:r>
      <w:r w:rsidR="00094D69">
        <w:rPr>
          <w:rFonts w:hint="cs"/>
          <w:rtl/>
          <w:lang w:bidi="fa-IR"/>
        </w:rPr>
        <w:t xml:space="preserve"> بودن خبر آحاد</w:t>
      </w:r>
      <w:r>
        <w:rPr>
          <w:rFonts w:hint="cs"/>
          <w:rtl/>
          <w:lang w:bidi="fa-IR"/>
        </w:rPr>
        <w:t xml:space="preserve">، </w:t>
      </w:r>
      <w:r w:rsidR="00C210A5">
        <w:rPr>
          <w:rFonts w:hint="cs"/>
          <w:rtl/>
          <w:lang w:bidi="fa-IR"/>
        </w:rPr>
        <w:t xml:space="preserve">با ظنی </w:t>
      </w:r>
      <w:r w:rsidR="00094D69">
        <w:rPr>
          <w:rFonts w:hint="cs"/>
          <w:rtl/>
          <w:lang w:bidi="fa-IR"/>
        </w:rPr>
        <w:t xml:space="preserve">است </w:t>
      </w:r>
      <w:r w:rsidR="00C210A5">
        <w:rPr>
          <w:rFonts w:hint="cs"/>
          <w:rtl/>
          <w:lang w:bidi="fa-IR"/>
        </w:rPr>
        <w:t xml:space="preserve">که در </w:t>
      </w:r>
      <w:r w:rsidR="00094D69">
        <w:rPr>
          <w:rFonts w:hint="cs"/>
          <w:rtl/>
          <w:lang w:bidi="fa-IR"/>
        </w:rPr>
        <w:t xml:space="preserve">این </w:t>
      </w:r>
      <w:r w:rsidR="00C210A5">
        <w:rPr>
          <w:rFonts w:hint="cs"/>
          <w:rtl/>
          <w:lang w:bidi="fa-IR"/>
        </w:rPr>
        <w:t>آیه</w:t>
      </w:r>
      <w:r w:rsidR="00094D69">
        <w:rPr>
          <w:rFonts w:hint="cs"/>
          <w:rtl/>
          <w:lang w:bidi="fa-IR"/>
        </w:rPr>
        <w:t xml:space="preserve"> آمده است:</w:t>
      </w:r>
    </w:p>
    <w:p w:rsidR="00CE3AF6"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 يَتَّبِعُونَ إِلَّا </w:t>
      </w:r>
      <w:r>
        <w:rPr>
          <w:rFonts w:ascii="KFGQPC Uthmanic Script HAFS" w:hAnsi="KFGQPC Uthmanic Script HAFS" w:cs="KFGQPC Uthmanic Script HAFS" w:hint="cs"/>
          <w:rtl/>
          <w:lang w:bidi="fa-IR"/>
        </w:rPr>
        <w:t>ٱلظَّنَّ</w:t>
      </w:r>
      <w:r>
        <w:rPr>
          <w:rFonts w:ascii="KFGQPC Uthmanic Script HAFS" w:hAnsi="KFGQPC Uthmanic Script HAFS" w:cs="KFGQPC Uthmanic Script HAFS"/>
          <w:rtl/>
          <w:lang w:bidi="fa-IR"/>
        </w:rPr>
        <w:t xml:space="preserve"> وَمَا تَهۡوَى </w:t>
      </w:r>
      <w:r>
        <w:rPr>
          <w:rFonts w:ascii="KFGQPC Uthmanic Script HAFS" w:hAnsi="KFGQPC Uthmanic Script HAFS" w:cs="KFGQPC Uthmanic Script HAFS" w:hint="cs"/>
          <w:rtl/>
          <w:lang w:bidi="fa-IR"/>
        </w:rPr>
        <w:t>ٱلۡأَنفُسُۖ</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23</w:t>
      </w:r>
      <w:r w:rsidRPr="006B14BB">
        <w:rPr>
          <w:rFonts w:ascii="mylotus" w:hAnsi="mylotus" w:cs="mylotus"/>
          <w:sz w:val="26"/>
          <w:szCs w:val="26"/>
          <w:rtl/>
          <w:lang w:bidi="fa-IR"/>
        </w:rPr>
        <w:t>]</w:t>
      </w:r>
      <w:r>
        <w:rPr>
          <w:rFonts w:hint="cs"/>
          <w:rtl/>
          <w:lang w:bidi="fa-IR"/>
        </w:rPr>
        <w:t>.</w:t>
      </w:r>
      <w:r w:rsidR="004D4745">
        <w:rPr>
          <w:rFonts w:hint="cs"/>
          <w:rtl/>
          <w:lang w:bidi="fa-IR"/>
        </w:rPr>
        <w:t xml:space="preserve"> </w:t>
      </w:r>
    </w:p>
    <w:p w:rsidR="006B14BB" w:rsidRDefault="00253823" w:rsidP="00C91DCA">
      <w:pPr>
        <w:ind w:firstLine="284"/>
        <w:rPr>
          <w:rtl/>
          <w:lang w:bidi="fa-IR"/>
        </w:rPr>
      </w:pPr>
      <w:r>
        <w:rPr>
          <w:rFonts w:hint="cs"/>
          <w:rtl/>
          <w:lang w:bidi="fa-IR"/>
        </w:rPr>
        <w:t>و آیه</w:t>
      </w:r>
    </w:p>
    <w:p w:rsidR="00CE3AF6"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إِن يَتَّبِعُونَ إِلَّا </w:t>
      </w:r>
      <w:r>
        <w:rPr>
          <w:rFonts w:ascii="KFGQPC Uthmanic Script HAFS" w:hAnsi="KFGQPC Uthmanic Script HAFS" w:cs="KFGQPC Uthmanic Script HAFS" w:hint="cs"/>
          <w:rtl/>
          <w:lang w:bidi="fa-IR"/>
        </w:rPr>
        <w:t>ٱلظَّنَّۖ</w:t>
      </w:r>
      <w:r>
        <w:rPr>
          <w:rFonts w:ascii="KFGQPC Uthmanic Script HAFS" w:hAnsi="KFGQPC Uthmanic Script HAFS" w:cs="KFGQPC Uthmanic Script HAFS"/>
          <w:rtl/>
          <w:lang w:bidi="fa-IR"/>
        </w:rPr>
        <w:t xml:space="preserve"> وَإِنَّ </w:t>
      </w:r>
      <w:r>
        <w:rPr>
          <w:rFonts w:ascii="KFGQPC Uthmanic Script HAFS" w:hAnsi="KFGQPC Uthmanic Script HAFS" w:cs="KFGQPC Uthmanic Script HAFS" w:hint="cs"/>
          <w:rtl/>
          <w:lang w:bidi="fa-IR"/>
        </w:rPr>
        <w:t>ٱلظَّنَّ</w:t>
      </w:r>
      <w:r>
        <w:rPr>
          <w:rFonts w:ascii="KFGQPC Uthmanic Script HAFS" w:hAnsi="KFGQPC Uthmanic Script HAFS" w:cs="KFGQPC Uthmanic Script HAFS"/>
          <w:rtl/>
          <w:lang w:bidi="fa-IR"/>
        </w:rPr>
        <w:t xml:space="preserve"> لَا يُغۡنِي مِنَ </w:t>
      </w:r>
      <w:r>
        <w:rPr>
          <w:rFonts w:ascii="KFGQPC Uthmanic Script HAFS" w:hAnsi="KFGQPC Uthmanic Script HAFS" w:cs="KFGQPC Uthmanic Script HAFS" w:hint="cs"/>
          <w:rtl/>
          <w:lang w:bidi="fa-IR"/>
        </w:rPr>
        <w:t>ٱلۡحَقِّ</w:t>
      </w:r>
      <w:r>
        <w:rPr>
          <w:rFonts w:ascii="KFGQPC Uthmanic Script HAFS" w:hAnsi="KFGQPC Uthmanic Script HAFS" w:cs="KFGQPC Uthmanic Script HAFS"/>
          <w:rtl/>
          <w:lang w:bidi="fa-IR"/>
        </w:rPr>
        <w:t xml:space="preserve"> شَيۡ‍ٔٗا ٢٨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28</w:t>
      </w:r>
      <w:r w:rsidRPr="006B14BB">
        <w:rPr>
          <w:rFonts w:ascii="mylotus" w:hAnsi="mylotus" w:cs="mylotus"/>
          <w:sz w:val="26"/>
          <w:szCs w:val="26"/>
          <w:rtl/>
          <w:lang w:bidi="fa-IR"/>
        </w:rPr>
        <w:t>]</w:t>
      </w:r>
      <w:r>
        <w:rPr>
          <w:rFonts w:hint="cs"/>
          <w:rtl/>
          <w:lang w:bidi="fa-IR"/>
        </w:rPr>
        <w:t>.</w:t>
      </w:r>
      <w:r w:rsidR="00253823">
        <w:rPr>
          <w:rFonts w:hint="cs"/>
          <w:rtl/>
          <w:lang w:bidi="fa-IR"/>
        </w:rPr>
        <w:t xml:space="preserve"> </w:t>
      </w:r>
    </w:p>
    <w:p w:rsidR="00253823" w:rsidRPr="00253823" w:rsidRDefault="00253823" w:rsidP="00C91DCA">
      <w:pPr>
        <w:ind w:firstLine="284"/>
        <w:rPr>
          <w:rtl/>
          <w:lang w:bidi="fa-IR"/>
        </w:rPr>
      </w:pPr>
      <w:r w:rsidRPr="00673CED">
        <w:rPr>
          <w:rFonts w:hint="cs"/>
          <w:rtl/>
        </w:rPr>
        <w:t xml:space="preserve">و حدیث </w:t>
      </w:r>
      <w:r w:rsidRPr="00031CAF">
        <w:rPr>
          <w:rStyle w:val="Char5"/>
          <w:rFonts w:hint="cs"/>
          <w:rtl/>
        </w:rPr>
        <w:t>«</w:t>
      </w:r>
      <w:r w:rsidR="007861C7" w:rsidRPr="00031CAF">
        <w:rPr>
          <w:rStyle w:val="Char5"/>
          <w:rtl/>
        </w:rPr>
        <w:t>ایاکم و الظن فان الظن ا</w:t>
      </w:r>
      <w:r w:rsidRPr="00031CAF">
        <w:rPr>
          <w:rStyle w:val="Char5"/>
          <w:rtl/>
        </w:rPr>
        <w:t>کذب الحدیث</w:t>
      </w:r>
      <w:r w:rsidRPr="00031CAF">
        <w:rPr>
          <w:rStyle w:val="Char5"/>
          <w:rFonts w:hint="cs"/>
          <w:rtl/>
        </w:rPr>
        <w:t>»</w:t>
      </w:r>
      <w:r w:rsidR="004D4745" w:rsidRPr="00673CED">
        <w:rPr>
          <w:rFonts w:hint="cs"/>
          <w:rtl/>
        </w:rPr>
        <w:t xml:space="preserve"> است.</w:t>
      </w:r>
      <w:r w:rsidR="009335D7">
        <w:rPr>
          <w:rStyle w:val="FootnoteReference"/>
          <w:b/>
          <w:bCs/>
          <w:rtl/>
          <w:lang w:bidi="fa-IR"/>
        </w:rPr>
        <w:footnoteReference w:id="110"/>
      </w:r>
    </w:p>
    <w:p w:rsidR="00253823" w:rsidRDefault="00B312D4" w:rsidP="00C91DCA">
      <w:pPr>
        <w:ind w:firstLine="284"/>
        <w:rPr>
          <w:rtl/>
          <w:lang w:bidi="fa-IR"/>
        </w:rPr>
      </w:pPr>
      <w:r w:rsidRPr="00673CED">
        <w:rPr>
          <w:rFonts w:hint="cs"/>
          <w:rtl/>
        </w:rPr>
        <w:t xml:space="preserve">این </w:t>
      </w:r>
      <w:r w:rsidR="00400CF2" w:rsidRPr="00673CED">
        <w:rPr>
          <w:rFonts w:hint="cs"/>
          <w:rtl/>
        </w:rPr>
        <w:t>کلی</w:t>
      </w:r>
      <w:r w:rsidR="00400CF2">
        <w:rPr>
          <w:rFonts w:cs="2  Badr" w:hint="cs"/>
          <w:rtl/>
          <w:lang w:bidi="fa-IR"/>
        </w:rPr>
        <w:t>‏</w:t>
      </w:r>
      <w:r w:rsidR="00400CF2">
        <w:rPr>
          <w:rFonts w:hint="cs"/>
          <w:rtl/>
          <w:lang w:bidi="fa-IR"/>
        </w:rPr>
        <w:t>گویی و ربط دادن‌ها افترا</w:t>
      </w:r>
      <w:r>
        <w:rPr>
          <w:rFonts w:hint="cs"/>
          <w:rtl/>
          <w:lang w:bidi="fa-IR"/>
        </w:rPr>
        <w:t xml:space="preserve"> است، ز</w:t>
      </w:r>
      <w:r w:rsidR="00400CF2">
        <w:rPr>
          <w:rFonts w:hint="cs"/>
          <w:rtl/>
          <w:lang w:bidi="fa-IR"/>
        </w:rPr>
        <w:t>یرا ظنی که در آیات و حدیث گذشته</w:t>
      </w:r>
      <w:r>
        <w:rPr>
          <w:rFonts w:hint="cs"/>
          <w:rtl/>
          <w:lang w:bidi="fa-IR"/>
        </w:rPr>
        <w:t xml:space="preserve"> آمده، در مقابل حق ثابت و یقینی قرار دارد و پیروی از آن</w:t>
      </w:r>
      <w:r w:rsidR="004D4745">
        <w:rPr>
          <w:rFonts w:hint="cs"/>
          <w:rtl/>
          <w:lang w:bidi="fa-IR"/>
        </w:rPr>
        <w:t>،</w:t>
      </w:r>
      <w:r>
        <w:rPr>
          <w:rFonts w:hint="cs"/>
          <w:rtl/>
          <w:lang w:bidi="fa-IR"/>
        </w:rPr>
        <w:t xml:space="preserve"> پیروی از هوی و هوس می‌باشد. ولی ظنی که در مورد حدیث آحاد هست، اینگونه نمی‌باشد. پس اطلاق کردن، کلمه ظن، بر همه احادیث آحاد، که در حقیقت، بیشترِ حدیث نبوی را شامل می‌شود، و مرتبط دانستن آن با </w:t>
      </w:r>
      <w:r w:rsidR="00732214">
        <w:rPr>
          <w:rFonts w:hint="cs"/>
          <w:rtl/>
          <w:lang w:bidi="fa-IR"/>
        </w:rPr>
        <w:t>آ</w:t>
      </w:r>
      <w:r>
        <w:rPr>
          <w:rFonts w:hint="cs"/>
          <w:rtl/>
          <w:lang w:bidi="fa-IR"/>
        </w:rPr>
        <w:t>یات و حدیث گذشته و همچنین گفتار عده</w:t>
      </w:r>
      <w:r>
        <w:rPr>
          <w:rFonts w:hint="eastAsia"/>
          <w:rtl/>
          <w:lang w:bidi="fa-IR"/>
        </w:rPr>
        <w:t>‌</w:t>
      </w:r>
      <w:r w:rsidR="004D4745">
        <w:rPr>
          <w:rFonts w:hint="eastAsia"/>
          <w:rtl/>
          <w:lang w:bidi="fa-IR"/>
        </w:rPr>
        <w:t>ای که فایده خبر آحاد را در حد</w:t>
      </w:r>
      <w:r>
        <w:rPr>
          <w:rFonts w:hint="eastAsia"/>
          <w:rtl/>
          <w:lang w:bidi="fa-IR"/>
        </w:rPr>
        <w:t xml:space="preserve"> ظن </w:t>
      </w:r>
      <w:r w:rsidR="00732214">
        <w:rPr>
          <w:rFonts w:hint="cs"/>
          <w:rtl/>
          <w:lang w:bidi="fa-IR"/>
        </w:rPr>
        <w:t>خلاصه کرده‌اند، این نتیجه گرفته می‌شود</w:t>
      </w:r>
      <w:r w:rsidR="004D4745">
        <w:rPr>
          <w:rFonts w:hint="cs"/>
          <w:rtl/>
          <w:lang w:bidi="fa-IR"/>
        </w:rPr>
        <w:t>،</w:t>
      </w:r>
      <w:r w:rsidR="00732214">
        <w:rPr>
          <w:rFonts w:hint="cs"/>
          <w:rtl/>
          <w:lang w:bidi="fa-IR"/>
        </w:rPr>
        <w:t xml:space="preserve"> که خبر آحاد از نادرست‌ترین احادیث می‌باشد و هیچ بهره‌ای از راستی نبرده است</w:t>
      </w:r>
      <w:r w:rsidR="004D4745">
        <w:rPr>
          <w:rFonts w:hint="cs"/>
          <w:rtl/>
          <w:lang w:bidi="fa-IR"/>
        </w:rPr>
        <w:t>،</w:t>
      </w:r>
      <w:r w:rsidR="00732214">
        <w:rPr>
          <w:rFonts w:hint="cs"/>
          <w:rtl/>
          <w:lang w:bidi="fa-IR"/>
        </w:rPr>
        <w:t xml:space="preserve"> و نتیجه آن گمراه شدن آشکار است.</w:t>
      </w:r>
    </w:p>
    <w:p w:rsidR="00C567C9" w:rsidRPr="00673CED" w:rsidRDefault="007861C7" w:rsidP="00C91DCA">
      <w:pPr>
        <w:ind w:firstLine="284"/>
        <w:rPr>
          <w:rtl/>
        </w:rPr>
      </w:pPr>
      <w:r>
        <w:rPr>
          <w:rFonts w:hint="cs"/>
          <w:rtl/>
          <w:lang w:bidi="fa-IR"/>
        </w:rPr>
        <w:t xml:space="preserve">مستشار سالم </w:t>
      </w:r>
      <w:r w:rsidR="00732214">
        <w:rPr>
          <w:rFonts w:hint="cs"/>
          <w:rtl/>
          <w:lang w:bidi="fa-IR"/>
        </w:rPr>
        <w:t>بهن</w:t>
      </w:r>
      <w:r w:rsidR="004B1A0A">
        <w:rPr>
          <w:rFonts w:hint="cs"/>
          <w:rtl/>
          <w:lang w:bidi="fa-IR"/>
        </w:rPr>
        <w:t>س</w:t>
      </w:r>
      <w:r w:rsidR="00732214">
        <w:rPr>
          <w:rFonts w:hint="cs"/>
          <w:rtl/>
          <w:lang w:bidi="fa-IR"/>
        </w:rPr>
        <w:t>اوی می‌گوید</w:t>
      </w:r>
      <w:r w:rsidR="00BB137D">
        <w:rPr>
          <w:rFonts w:hint="cs"/>
          <w:rtl/>
          <w:lang w:bidi="fa-IR"/>
        </w:rPr>
        <w:t>:</w:t>
      </w:r>
      <w:r w:rsidR="00732214">
        <w:rPr>
          <w:rFonts w:hint="cs"/>
          <w:rtl/>
          <w:lang w:bidi="fa-IR"/>
        </w:rPr>
        <w:t xml:space="preserve"> «مهمتر از این تلقینی است که بیشتر مدرسان فقه اسلامی</w:t>
      </w:r>
      <w:r w:rsidR="00DB2EF0">
        <w:rPr>
          <w:rFonts w:hint="cs"/>
          <w:rtl/>
          <w:lang w:bidi="fa-IR"/>
        </w:rPr>
        <w:t xml:space="preserve"> در</w:t>
      </w:r>
      <w:r w:rsidR="00031CAF">
        <w:rPr>
          <w:rFonts w:hint="cs"/>
          <w:rtl/>
          <w:lang w:bidi="fa-IR"/>
        </w:rPr>
        <w:t xml:space="preserve"> دانشگاه‌ها</w:t>
      </w:r>
      <w:r w:rsidR="00DB2EF0">
        <w:rPr>
          <w:rFonts w:hint="cs"/>
          <w:rtl/>
          <w:lang w:bidi="fa-IR"/>
        </w:rPr>
        <w:t>ی اسلامی، این گمان</w:t>
      </w:r>
      <w:r w:rsidR="00732214">
        <w:rPr>
          <w:rFonts w:hint="cs"/>
          <w:rtl/>
          <w:lang w:bidi="fa-IR"/>
        </w:rPr>
        <w:t xml:space="preserve"> و ظن را به دانشجویان القا می‌ک</w:t>
      </w:r>
      <w:r w:rsidR="004D4745">
        <w:rPr>
          <w:rFonts w:hint="cs"/>
          <w:rtl/>
          <w:lang w:bidi="fa-IR"/>
        </w:rPr>
        <w:t>ن</w:t>
      </w:r>
      <w:r w:rsidR="00732214">
        <w:rPr>
          <w:rFonts w:hint="cs"/>
          <w:rtl/>
          <w:lang w:bidi="fa-IR"/>
        </w:rPr>
        <w:t>ند، بدون اینکه منظور اصلی از آن</w:t>
      </w:r>
      <w:r w:rsidR="00DB2EF0">
        <w:rPr>
          <w:rFonts w:hint="cs"/>
          <w:rtl/>
          <w:lang w:bidi="fa-IR"/>
        </w:rPr>
        <w:t xml:space="preserve"> </w:t>
      </w:r>
      <w:r w:rsidR="00732214">
        <w:rPr>
          <w:rFonts w:hint="cs"/>
          <w:rtl/>
          <w:lang w:bidi="fa-IR"/>
        </w:rPr>
        <w:t>را روشن کنند، بصورتی که بعد از آن دانشجویان، ذهنیتی که در مورد ظنی</w:t>
      </w:r>
      <w:r w:rsidR="00DB2EF0">
        <w:rPr>
          <w:rFonts w:hint="cs"/>
          <w:rtl/>
          <w:lang w:bidi="fa-IR"/>
        </w:rPr>
        <w:t xml:space="preserve"> که در حدیث آحاد می‌باشد، دارند و</w:t>
      </w:r>
      <w:r w:rsidR="00732214">
        <w:rPr>
          <w:rFonts w:hint="cs"/>
          <w:rtl/>
          <w:lang w:bidi="fa-IR"/>
        </w:rPr>
        <w:t xml:space="preserve"> به آسانی در دام</w:t>
      </w:r>
      <w:r w:rsidR="00031CAF">
        <w:rPr>
          <w:rFonts w:hint="cs"/>
          <w:rtl/>
          <w:lang w:bidi="fa-IR"/>
        </w:rPr>
        <w:t xml:space="preserve"> گروه‌ها</w:t>
      </w:r>
      <w:r w:rsidR="00732214">
        <w:rPr>
          <w:rFonts w:hint="cs"/>
          <w:rtl/>
          <w:lang w:bidi="fa-IR"/>
        </w:rPr>
        <w:t xml:space="preserve">ی بی‌دین و منحرف </w:t>
      </w:r>
      <w:r w:rsidR="00DB2EF0">
        <w:rPr>
          <w:rFonts w:hint="cs"/>
          <w:rtl/>
          <w:lang w:bidi="fa-IR"/>
        </w:rPr>
        <w:t xml:space="preserve">که در </w:t>
      </w:r>
      <w:r w:rsidR="00732214">
        <w:rPr>
          <w:rFonts w:hint="cs"/>
          <w:rtl/>
          <w:lang w:bidi="fa-IR"/>
        </w:rPr>
        <w:t xml:space="preserve">حجیت حدیث نبوی </w:t>
      </w:r>
      <w:r w:rsidR="00DB2EF0">
        <w:rPr>
          <w:rFonts w:hint="cs"/>
          <w:rtl/>
          <w:lang w:bidi="fa-IR"/>
        </w:rPr>
        <w:t>ش</w:t>
      </w:r>
      <w:r w:rsidR="00732214">
        <w:rPr>
          <w:rFonts w:hint="cs"/>
          <w:rtl/>
          <w:lang w:bidi="fa-IR"/>
        </w:rPr>
        <w:t xml:space="preserve">ک </w:t>
      </w:r>
      <w:r w:rsidR="00DB2EF0">
        <w:rPr>
          <w:rFonts w:hint="cs"/>
          <w:rtl/>
          <w:lang w:bidi="fa-IR"/>
        </w:rPr>
        <w:t xml:space="preserve">ایجاد </w:t>
      </w:r>
      <w:r w:rsidR="00DB2EF0" w:rsidRPr="00DB2EF0">
        <w:rPr>
          <w:rFonts w:hint="cs"/>
          <w:rtl/>
        </w:rPr>
        <w:t>می</w:t>
      </w:r>
      <w:r w:rsidR="00DB2EF0">
        <w:rPr>
          <w:rFonts w:cs="2  Badr" w:hint="cs"/>
          <w:rtl/>
        </w:rPr>
        <w:t>‏</w:t>
      </w:r>
      <w:r w:rsidR="00DB2EF0" w:rsidRPr="00DB2EF0">
        <w:rPr>
          <w:rFonts w:hint="cs"/>
          <w:rtl/>
        </w:rPr>
        <w:t>کند</w:t>
      </w:r>
      <w:r w:rsidR="00DB2EF0">
        <w:rPr>
          <w:rFonts w:hint="cs"/>
          <w:rtl/>
          <w:lang w:bidi="fa-IR"/>
        </w:rPr>
        <w:t>،</w:t>
      </w:r>
      <w:r w:rsidR="00DB2EF0" w:rsidRPr="00673CED">
        <w:rPr>
          <w:rFonts w:hint="cs"/>
          <w:rtl/>
        </w:rPr>
        <w:t xml:space="preserve"> گرفتار می‌شوند</w:t>
      </w:r>
      <w:r w:rsidR="00732214" w:rsidRPr="00673CED">
        <w:rPr>
          <w:rFonts w:hint="cs"/>
          <w:rtl/>
        </w:rPr>
        <w:t xml:space="preserve">، و یا بعضی </w:t>
      </w:r>
      <w:r w:rsidR="00DB2EF0" w:rsidRPr="00673CED">
        <w:rPr>
          <w:rFonts w:hint="cs"/>
          <w:rtl/>
        </w:rPr>
        <w:t xml:space="preserve">از </w:t>
      </w:r>
      <w:r w:rsidR="00732214" w:rsidRPr="00673CED">
        <w:rPr>
          <w:rFonts w:hint="cs"/>
          <w:rtl/>
        </w:rPr>
        <w:t xml:space="preserve">احادیث صحیح </w:t>
      </w:r>
      <w:r w:rsidR="00DB2EF0" w:rsidRPr="00673CED">
        <w:rPr>
          <w:rFonts w:hint="cs"/>
          <w:rtl/>
        </w:rPr>
        <w:t xml:space="preserve">را که </w:t>
      </w:r>
      <w:r w:rsidR="00732214" w:rsidRPr="00673CED">
        <w:rPr>
          <w:rFonts w:hint="cs"/>
          <w:rtl/>
        </w:rPr>
        <w:t xml:space="preserve">در باب عقیده و یا معامله و سایر امور </w:t>
      </w:r>
      <w:r w:rsidR="00DB2EF0" w:rsidRPr="00673CED">
        <w:rPr>
          <w:rFonts w:hint="cs"/>
          <w:rtl/>
        </w:rPr>
        <w:t>است مورد تردید قرار می‌دهند</w:t>
      </w:r>
      <w:r w:rsidR="00732214" w:rsidRPr="00673CED">
        <w:rPr>
          <w:rFonts w:hint="cs"/>
          <w:rtl/>
        </w:rPr>
        <w:t xml:space="preserve"> به این </w:t>
      </w:r>
      <w:r w:rsidR="00DB2EF0" w:rsidRPr="00673CED">
        <w:rPr>
          <w:rFonts w:hint="cs"/>
          <w:rtl/>
        </w:rPr>
        <w:t>عذر</w:t>
      </w:r>
      <w:r w:rsidR="00732214" w:rsidRPr="00673CED">
        <w:rPr>
          <w:rFonts w:hint="cs"/>
          <w:rtl/>
        </w:rPr>
        <w:t xml:space="preserve"> که</w:t>
      </w:r>
      <w:r w:rsidR="00C00920">
        <w:rPr>
          <w:rFonts w:hint="cs"/>
          <w:rtl/>
        </w:rPr>
        <w:t xml:space="preserve"> آن‌ها </w:t>
      </w:r>
      <w:r w:rsidR="00732214" w:rsidRPr="00673CED">
        <w:rPr>
          <w:rFonts w:hint="cs"/>
          <w:rtl/>
        </w:rPr>
        <w:t>حدیث آحاد می‌باشند و</w:t>
      </w:r>
      <w:r w:rsidR="004D4745" w:rsidRPr="00673CED">
        <w:rPr>
          <w:rFonts w:hint="cs"/>
          <w:rtl/>
        </w:rPr>
        <w:t xml:space="preserve"> </w:t>
      </w:r>
      <w:r w:rsidR="00DB2EF0" w:rsidRPr="00673CED">
        <w:rPr>
          <w:rFonts w:hint="cs"/>
          <w:rtl/>
        </w:rPr>
        <w:t>حدیث آحاد ظنی</w:t>
      </w:r>
      <w:r w:rsidR="00732214" w:rsidRPr="00673CED">
        <w:rPr>
          <w:rFonts w:hint="cs"/>
          <w:rtl/>
        </w:rPr>
        <w:t xml:space="preserve"> است</w:t>
      </w:r>
      <w:r w:rsidR="004D4745" w:rsidRPr="00673CED">
        <w:rPr>
          <w:rFonts w:hint="cs"/>
          <w:rtl/>
        </w:rPr>
        <w:t>،</w:t>
      </w:r>
      <w:r w:rsidR="00732214" w:rsidRPr="00673CED">
        <w:rPr>
          <w:rFonts w:hint="cs"/>
          <w:rtl/>
        </w:rPr>
        <w:t xml:space="preserve"> و ظن هم حق</w:t>
      </w:r>
      <w:r w:rsidR="00DB2EF0" w:rsidRPr="00673CED">
        <w:rPr>
          <w:rFonts w:hint="cs"/>
          <w:rtl/>
        </w:rPr>
        <w:t>یقت ندارد</w:t>
      </w:r>
      <w:r w:rsidR="00732214" w:rsidRPr="00673CED">
        <w:rPr>
          <w:rFonts w:hint="cs"/>
          <w:rtl/>
        </w:rPr>
        <w:t xml:space="preserve">، و بعد از آن است که این نظرات جنایتی می‌شوند بر ضد سنت نبوی، زیرا </w:t>
      </w:r>
      <w:r w:rsidR="00C567C9" w:rsidRPr="00673CED">
        <w:rPr>
          <w:rFonts w:hint="cs"/>
          <w:rtl/>
        </w:rPr>
        <w:t>ظنی نمی</w:t>
      </w:r>
      <w:r w:rsidR="00C567C9">
        <w:rPr>
          <w:rFonts w:cs="2  Badr" w:hint="cs"/>
          <w:rtl/>
          <w:lang w:bidi="fa-IR"/>
        </w:rPr>
        <w:t>‏</w:t>
      </w:r>
      <w:r w:rsidR="00C567C9" w:rsidRPr="00673CED">
        <w:rPr>
          <w:rFonts w:hint="cs"/>
          <w:rtl/>
        </w:rPr>
        <w:t>تواند مقصود را برساند و تاثیری در حجیت سنت و وجوب عمل به آن معاملات و حدود، و عبادات، ندارد.</w:t>
      </w:r>
      <w:r w:rsidR="001713D1" w:rsidRPr="00A11AA5">
        <w:rPr>
          <w:rStyle w:val="FootnoteReference"/>
          <w:rFonts w:cs="B Lotus"/>
          <w:sz w:val="28"/>
          <w:szCs w:val="28"/>
          <w:rtl/>
          <w:lang w:bidi="fa-IR"/>
        </w:rPr>
        <w:footnoteReference w:id="111"/>
      </w:r>
      <w:r w:rsidR="00732214" w:rsidRPr="00673CED">
        <w:rPr>
          <w:rFonts w:hint="cs"/>
          <w:rtl/>
        </w:rPr>
        <w:t xml:space="preserve"> </w:t>
      </w:r>
    </w:p>
    <w:p w:rsidR="00C567C9" w:rsidRDefault="00732214" w:rsidP="00C91DCA">
      <w:pPr>
        <w:ind w:firstLine="284"/>
        <w:rPr>
          <w:rtl/>
          <w:lang w:bidi="fa-IR"/>
        </w:rPr>
      </w:pPr>
      <w:r>
        <w:rPr>
          <w:rFonts w:hint="cs"/>
          <w:rtl/>
          <w:lang w:bidi="fa-IR"/>
        </w:rPr>
        <w:t xml:space="preserve">ظنی که در </w:t>
      </w:r>
      <w:r w:rsidR="00C567C9">
        <w:rPr>
          <w:rFonts w:hint="cs"/>
          <w:rtl/>
          <w:lang w:bidi="fa-IR"/>
        </w:rPr>
        <w:t xml:space="preserve">این </w:t>
      </w:r>
      <w:r>
        <w:rPr>
          <w:rFonts w:hint="cs"/>
          <w:rtl/>
          <w:lang w:bidi="fa-IR"/>
        </w:rPr>
        <w:t>آیات است با ظنی که مورد نظر متکلمان است</w:t>
      </w:r>
      <w:r w:rsidR="00C567C9">
        <w:rPr>
          <w:rFonts w:hint="cs"/>
          <w:rtl/>
          <w:lang w:bidi="fa-IR"/>
        </w:rPr>
        <w:t>،</w:t>
      </w:r>
      <w:r>
        <w:rPr>
          <w:rFonts w:hint="cs"/>
          <w:rtl/>
          <w:lang w:bidi="fa-IR"/>
        </w:rPr>
        <w:t xml:space="preserve"> فرق دارد، و جدا از ظنی است که مورد نظر ائمه حدیث و فقها و اصولیها می‌باشد. </w:t>
      </w:r>
      <w:r w:rsidR="009A5E28">
        <w:rPr>
          <w:rFonts w:hint="cs"/>
          <w:rtl/>
          <w:lang w:bidi="fa-IR"/>
        </w:rPr>
        <w:t xml:space="preserve">دوم </w:t>
      </w:r>
      <w:r>
        <w:rPr>
          <w:rFonts w:hint="cs"/>
          <w:rtl/>
          <w:lang w:bidi="fa-IR"/>
        </w:rPr>
        <w:t>این خطای واضح است که معنای ظن را به آنچه که به آن استدلال کرده‌اند</w:t>
      </w:r>
      <w:r w:rsidR="00C567C9">
        <w:rPr>
          <w:rFonts w:hint="cs"/>
          <w:rtl/>
          <w:lang w:bidi="fa-IR"/>
        </w:rPr>
        <w:t>،</w:t>
      </w:r>
      <w:r>
        <w:rPr>
          <w:rFonts w:hint="cs"/>
          <w:rtl/>
          <w:lang w:bidi="fa-IR"/>
        </w:rPr>
        <w:t xml:space="preserve"> </w:t>
      </w:r>
      <w:r w:rsidR="00C567C9">
        <w:rPr>
          <w:rFonts w:hint="cs"/>
          <w:rtl/>
          <w:lang w:bidi="fa-IR"/>
        </w:rPr>
        <w:t>منحصر</w:t>
      </w:r>
      <w:r>
        <w:rPr>
          <w:rFonts w:hint="cs"/>
          <w:rtl/>
          <w:lang w:bidi="fa-IR"/>
        </w:rPr>
        <w:t xml:space="preserve"> کنیم. </w:t>
      </w:r>
    </w:p>
    <w:p w:rsidR="00732214" w:rsidRPr="00031CAF" w:rsidRDefault="00732214"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031CAF">
        <w:rPr>
          <w:rFonts w:ascii="Times New Roman" w:hAnsi="Times New Roman" w:cs="B Lotus" w:hint="cs"/>
          <w:sz w:val="28"/>
          <w:szCs w:val="28"/>
          <w:rtl/>
          <w:lang w:bidi="fa-IR"/>
        </w:rPr>
        <w:t xml:space="preserve">حقیقت معنای این کلمه </w:t>
      </w:r>
      <w:r w:rsidR="00922E9A" w:rsidRPr="00031CAF">
        <w:rPr>
          <w:rFonts w:ascii="Times New Roman" w:hAnsi="Times New Roman" w:cs="B Lotus" w:hint="cs"/>
          <w:sz w:val="28"/>
          <w:szCs w:val="28"/>
          <w:rtl/>
          <w:lang w:bidi="fa-IR"/>
        </w:rPr>
        <w:t xml:space="preserve">نزد علمای امت </w:t>
      </w:r>
      <w:r w:rsidR="00F46186" w:rsidRPr="00031CAF">
        <w:rPr>
          <w:rFonts w:ascii="Times New Roman" w:hAnsi="Times New Roman" w:cs="B Lotus" w:hint="cs"/>
          <w:sz w:val="28"/>
          <w:szCs w:val="28"/>
          <w:rtl/>
          <w:lang w:bidi="fa-IR"/>
        </w:rPr>
        <w:t>اینگونه است:</w:t>
      </w:r>
    </w:p>
    <w:p w:rsidR="00DC313A" w:rsidRDefault="00DC313A" w:rsidP="001E2AD5">
      <w:pPr>
        <w:pStyle w:val="a1"/>
        <w:rPr>
          <w:rtl/>
        </w:rPr>
      </w:pPr>
      <w:bookmarkStart w:id="65" w:name="_Toc224453329"/>
      <w:bookmarkStart w:id="66" w:name="_Toc225697086"/>
      <w:bookmarkStart w:id="67" w:name="_Toc225697294"/>
      <w:bookmarkStart w:id="68" w:name="_Toc340270841"/>
      <w:r>
        <w:rPr>
          <w:rFonts w:hint="cs"/>
          <w:rtl/>
        </w:rPr>
        <w:t>تعریف لغوی و اصطلاحی ظن</w:t>
      </w:r>
      <w:bookmarkEnd w:id="65"/>
      <w:bookmarkEnd w:id="66"/>
      <w:bookmarkEnd w:id="67"/>
      <w:bookmarkEnd w:id="68"/>
    </w:p>
    <w:p w:rsidR="00F46186" w:rsidRPr="00673CED" w:rsidRDefault="00DC313A" w:rsidP="00C91DCA">
      <w:pPr>
        <w:ind w:firstLine="284"/>
        <w:rPr>
          <w:rtl/>
        </w:rPr>
      </w:pPr>
      <w:r w:rsidRPr="00673CED">
        <w:rPr>
          <w:rFonts w:hint="cs"/>
          <w:rtl/>
        </w:rPr>
        <w:t>فیروزآبادی می‌گوید</w:t>
      </w:r>
      <w:r w:rsidR="00BB137D" w:rsidRPr="00673CED">
        <w:rPr>
          <w:rFonts w:hint="cs"/>
          <w:rtl/>
        </w:rPr>
        <w:t>:</w:t>
      </w:r>
      <w:r w:rsidRPr="00673CED">
        <w:rPr>
          <w:rFonts w:hint="cs"/>
          <w:rtl/>
        </w:rPr>
        <w:t xml:space="preserve"> «ظن عبارت است از ترد</w:t>
      </w:r>
      <w:r w:rsidR="00922E9A" w:rsidRPr="00673CED">
        <w:rPr>
          <w:rFonts w:hint="cs"/>
          <w:rtl/>
        </w:rPr>
        <w:t>ی</w:t>
      </w:r>
      <w:r w:rsidRPr="00673CED">
        <w:rPr>
          <w:rFonts w:hint="cs"/>
          <w:rtl/>
        </w:rPr>
        <w:t>د نظر ارجح میان دو طرف</w:t>
      </w:r>
      <w:r w:rsidR="00922E9A" w:rsidRPr="00673CED">
        <w:rPr>
          <w:rFonts w:hint="cs"/>
          <w:rtl/>
        </w:rPr>
        <w:t>،</w:t>
      </w:r>
      <w:r w:rsidRPr="00673CED">
        <w:rPr>
          <w:rFonts w:hint="cs"/>
          <w:rtl/>
        </w:rPr>
        <w:t xml:space="preserve"> که عقیده راسخی</w:t>
      </w:r>
      <w:r w:rsidR="001713D1" w:rsidRPr="00A11AA5">
        <w:rPr>
          <w:rStyle w:val="FootnoteReference"/>
          <w:rFonts w:cs="B Lotus"/>
          <w:sz w:val="28"/>
          <w:szCs w:val="28"/>
          <w:rtl/>
          <w:lang w:bidi="fa-IR"/>
        </w:rPr>
        <w:footnoteReference w:id="112"/>
      </w:r>
      <w:r w:rsidRPr="00673CED">
        <w:rPr>
          <w:rFonts w:hint="cs"/>
          <w:rtl/>
        </w:rPr>
        <w:t xml:space="preserve"> ندارد»</w:t>
      </w:r>
      <w:r w:rsidR="00F46186" w:rsidRPr="00673CED">
        <w:rPr>
          <w:rFonts w:hint="cs"/>
          <w:rtl/>
        </w:rPr>
        <w:t>.</w:t>
      </w:r>
      <w:r w:rsidRPr="00673CED">
        <w:rPr>
          <w:rFonts w:hint="cs"/>
          <w:rtl/>
        </w:rPr>
        <w:t xml:space="preserve"> استاد محمد رشید رضا گفته</w:t>
      </w:r>
      <w:r w:rsidR="00F46186" w:rsidRPr="00673CED">
        <w:rPr>
          <w:rFonts w:hint="cs"/>
          <w:rtl/>
        </w:rPr>
        <w:t xml:space="preserve"> است</w:t>
      </w:r>
      <w:r w:rsidR="00BB137D" w:rsidRPr="00673CED">
        <w:rPr>
          <w:rFonts w:hint="cs"/>
          <w:rtl/>
        </w:rPr>
        <w:t>:</w:t>
      </w:r>
      <w:r w:rsidRPr="00673CED">
        <w:rPr>
          <w:rFonts w:hint="cs"/>
          <w:rtl/>
        </w:rPr>
        <w:t xml:space="preserve"> این تعریفی است که از عقلگرایان، همچون منطقیان و فیلسوفان گرفته شده است</w:t>
      </w:r>
      <w:r w:rsidR="00F46186" w:rsidRPr="00673CED">
        <w:rPr>
          <w:rFonts w:hint="cs"/>
          <w:rtl/>
        </w:rPr>
        <w:t>،</w:t>
      </w:r>
      <w:r w:rsidR="001713D1" w:rsidRPr="00A11AA5">
        <w:rPr>
          <w:rStyle w:val="FootnoteReference"/>
          <w:rFonts w:cs="B Lotus"/>
          <w:sz w:val="28"/>
          <w:szCs w:val="28"/>
          <w:rtl/>
          <w:lang w:bidi="fa-IR"/>
        </w:rPr>
        <w:footnoteReference w:id="113"/>
      </w:r>
      <w:r w:rsidRPr="00673CED">
        <w:rPr>
          <w:rFonts w:hint="cs"/>
          <w:rtl/>
        </w:rPr>
        <w:t xml:space="preserve"> ج</w:t>
      </w:r>
      <w:r w:rsidR="00F46186" w:rsidRPr="00673CED">
        <w:rPr>
          <w:rFonts w:hint="cs"/>
          <w:rtl/>
        </w:rPr>
        <w:t>رجانی هم چنین نظری را بیان کرده</w:t>
      </w:r>
      <w:r w:rsidRPr="00673CED">
        <w:rPr>
          <w:rFonts w:hint="cs"/>
          <w:rtl/>
        </w:rPr>
        <w:t xml:space="preserve"> و گفته</w:t>
      </w:r>
      <w:r w:rsidR="00F46186" w:rsidRPr="00673CED">
        <w:rPr>
          <w:rFonts w:hint="cs"/>
          <w:rtl/>
        </w:rPr>
        <w:t xml:space="preserve"> است</w:t>
      </w:r>
      <w:r w:rsidR="00BB137D" w:rsidRPr="00673CED">
        <w:rPr>
          <w:rFonts w:hint="cs"/>
          <w:rtl/>
        </w:rPr>
        <w:t>:</w:t>
      </w:r>
      <w:r w:rsidRPr="00673CED">
        <w:rPr>
          <w:rFonts w:hint="cs"/>
          <w:rtl/>
        </w:rPr>
        <w:t xml:space="preserve"> «ظن عبارت است از رجحان دادن رأی برتر</w:t>
      </w:r>
      <w:r w:rsidR="00922E9A" w:rsidRPr="00673CED">
        <w:rPr>
          <w:rFonts w:hint="cs"/>
          <w:rtl/>
        </w:rPr>
        <w:t>،</w:t>
      </w:r>
      <w:r w:rsidRPr="00673CED">
        <w:rPr>
          <w:rFonts w:hint="cs"/>
          <w:rtl/>
        </w:rPr>
        <w:t xml:space="preserve"> با وجود احتمال نادرستی آن، همچنین گفته شده که ظن یکی از دو </w:t>
      </w:r>
      <w:r w:rsidR="00F46186" w:rsidRPr="00673CED">
        <w:rPr>
          <w:rFonts w:hint="cs"/>
          <w:rtl/>
        </w:rPr>
        <w:t>طرف</w:t>
      </w:r>
      <w:r w:rsidRPr="00673CED">
        <w:rPr>
          <w:rFonts w:hint="cs"/>
          <w:rtl/>
        </w:rPr>
        <w:t xml:space="preserve"> شک است که برتری می‌یابد. و در مورد یقین و شک هر دو بکار می‌رود</w:t>
      </w:r>
      <w:r w:rsidR="00F46186" w:rsidRPr="00673CED">
        <w:rPr>
          <w:rFonts w:hint="cs"/>
          <w:rtl/>
        </w:rPr>
        <w:t>،</w:t>
      </w:r>
      <w:r w:rsidR="001713D1" w:rsidRPr="00A11AA5">
        <w:rPr>
          <w:rStyle w:val="FootnoteReference"/>
          <w:rFonts w:cs="B Lotus"/>
          <w:sz w:val="28"/>
          <w:szCs w:val="28"/>
          <w:rtl/>
          <w:lang w:bidi="fa-IR"/>
        </w:rPr>
        <w:footnoteReference w:id="114"/>
      </w:r>
      <w:r w:rsidRPr="00673CED">
        <w:rPr>
          <w:rFonts w:hint="cs"/>
          <w:rtl/>
        </w:rPr>
        <w:t xml:space="preserve"> این بود تعریفی که اصولیین در مورد شک و ظن ارائه کرده‌اند</w:t>
      </w:r>
      <w:r w:rsidR="00F46186" w:rsidRPr="00673CED">
        <w:rPr>
          <w:rFonts w:hint="cs"/>
          <w:rtl/>
        </w:rPr>
        <w:t>.</w:t>
      </w:r>
      <w:r w:rsidR="001713D1" w:rsidRPr="00A11AA5">
        <w:rPr>
          <w:rStyle w:val="FootnoteReference"/>
          <w:rFonts w:cs="B Lotus"/>
          <w:sz w:val="28"/>
          <w:szCs w:val="28"/>
          <w:rtl/>
          <w:lang w:bidi="fa-IR"/>
        </w:rPr>
        <w:footnoteReference w:id="115"/>
      </w:r>
      <w:r w:rsidRPr="00673CED">
        <w:rPr>
          <w:rFonts w:hint="cs"/>
          <w:rtl/>
        </w:rPr>
        <w:t xml:space="preserve"> </w:t>
      </w:r>
    </w:p>
    <w:p w:rsidR="006B14BB" w:rsidRDefault="00DC313A" w:rsidP="00C91DCA">
      <w:pPr>
        <w:ind w:firstLine="284"/>
        <w:rPr>
          <w:rtl/>
          <w:lang w:bidi="fa-IR"/>
        </w:rPr>
      </w:pPr>
      <w:r>
        <w:rPr>
          <w:rFonts w:hint="cs"/>
          <w:rtl/>
          <w:lang w:bidi="fa-IR"/>
        </w:rPr>
        <w:t>جاهایی که ظن بمعنای یقین بکار رفته در قرآن چنین آمده است</w:t>
      </w:r>
      <w:r w:rsidR="00BB137D">
        <w:rPr>
          <w:rFonts w:hint="cs"/>
          <w:rtl/>
          <w:lang w:bidi="fa-IR"/>
        </w:rPr>
        <w:t>:</w:t>
      </w:r>
    </w:p>
    <w:p w:rsidR="00DC313A"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قَالَ </w:t>
      </w:r>
      <w:r>
        <w:rPr>
          <w:rFonts w:ascii="KFGQPC Uthmanic Script HAFS" w:hAnsi="KFGQPC Uthmanic Script HAFS" w:cs="KFGQPC Uthmanic Script HAFS" w:hint="cs"/>
          <w:rtl/>
          <w:lang w:bidi="fa-IR"/>
        </w:rPr>
        <w:t>ٱلَّذِينَ</w:t>
      </w:r>
      <w:r>
        <w:rPr>
          <w:rFonts w:ascii="KFGQPC Uthmanic Script HAFS" w:hAnsi="KFGQPC Uthmanic Script HAFS" w:cs="KFGQPC Uthmanic Script HAFS"/>
          <w:rtl/>
          <w:lang w:bidi="fa-IR"/>
        </w:rPr>
        <w:t xml:space="preserve"> يَظُنُّونَ أَنَّهُم مُّلَٰقُواْ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كَم مِّن فِئَةٖ قَلِيلَةٍ غَلَبَتۡ فِئَةٗ كَثِيرَةَۢ بِإِذۡنِ </w:t>
      </w:r>
      <w:r>
        <w:rPr>
          <w:rFonts w:ascii="KFGQPC Uthmanic Script HAFS" w:hAnsi="KFGQPC Uthmanic Script HAFS" w:cs="KFGQPC Uthmanic Script HAFS" w:hint="cs"/>
          <w:rtl/>
          <w:lang w:bidi="fa-IR"/>
        </w:rPr>
        <w:t>ٱللَّهِۗ</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البقرة: 249</w:t>
      </w:r>
      <w:r w:rsidRPr="006B14BB">
        <w:rPr>
          <w:rFonts w:ascii="mylotus" w:hAnsi="mylotus" w:cs="mylotus"/>
          <w:sz w:val="26"/>
          <w:szCs w:val="26"/>
          <w:rtl/>
          <w:lang w:bidi="fa-IR"/>
        </w:rPr>
        <w:t>]</w:t>
      </w:r>
      <w:r>
        <w:rPr>
          <w:rFonts w:hint="cs"/>
          <w:rtl/>
          <w:lang w:bidi="fa-IR"/>
        </w:rPr>
        <w:t>.</w:t>
      </w:r>
      <w:r w:rsidR="00DC313A">
        <w:rPr>
          <w:rFonts w:hint="cs"/>
          <w:rtl/>
          <w:lang w:bidi="fa-IR"/>
        </w:rPr>
        <w:t xml:space="preserve"> </w:t>
      </w:r>
    </w:p>
    <w:p w:rsidR="00DC313A" w:rsidRPr="00BA407A" w:rsidRDefault="007D4128" w:rsidP="00C91DCA">
      <w:pPr>
        <w:ind w:firstLine="284"/>
        <w:rPr>
          <w:rFonts w:ascii="Times New Roman" w:hAnsi="Times New Roman"/>
          <w:sz w:val="32"/>
          <w:szCs w:val="32"/>
          <w:rtl/>
          <w:lang w:bidi="fa-IR"/>
        </w:rPr>
      </w:pPr>
      <w:r>
        <w:rPr>
          <w:rFonts w:ascii="Times New Roman" w:hAnsi="Times New Roman" w:hint="cs"/>
          <w:sz w:val="32"/>
          <w:szCs w:val="32"/>
          <w:rtl/>
          <w:lang w:bidi="fa-IR"/>
        </w:rPr>
        <w:t>«</w:t>
      </w:r>
      <w:r w:rsidR="00BA407A" w:rsidRPr="00673CED">
        <w:rPr>
          <w:rtl/>
        </w:rPr>
        <w:t xml:space="preserve">آنان كه يقين داشتند كه با خداي خويش ملاقات خواهند كرد </w:t>
      </w:r>
      <w:r w:rsidR="004D790E" w:rsidRPr="00673CED">
        <w:rPr>
          <w:rtl/>
        </w:rPr>
        <w:t>(</w:t>
      </w:r>
      <w:r w:rsidR="00BA407A" w:rsidRPr="00673CED">
        <w:rPr>
          <w:rtl/>
        </w:rPr>
        <w:t>و در روز رستاخيز پاداش خود را دريافت خواهند نمود</w:t>
      </w:r>
      <w:r w:rsidR="004D790E" w:rsidRPr="00673CED">
        <w:rPr>
          <w:rtl/>
        </w:rPr>
        <w:t>)</w:t>
      </w:r>
      <w:r w:rsidR="00BA407A" w:rsidRPr="00673CED">
        <w:rPr>
          <w:rtl/>
        </w:rPr>
        <w:t xml:space="preserve"> گفتند</w:t>
      </w:r>
      <w:r w:rsidR="004D790E" w:rsidRPr="00673CED">
        <w:rPr>
          <w:rtl/>
        </w:rPr>
        <w:t>:</w:t>
      </w:r>
      <w:r w:rsidR="00BA407A" w:rsidRPr="00673CED">
        <w:rPr>
          <w:rtl/>
        </w:rPr>
        <w:t xml:space="preserve"> چه بسيارند</w:t>
      </w:r>
      <w:r w:rsidR="00031CAF">
        <w:rPr>
          <w:rtl/>
        </w:rPr>
        <w:t xml:space="preserve"> گروه‌ها</w:t>
      </w:r>
      <w:r w:rsidR="00BA407A" w:rsidRPr="00673CED">
        <w:rPr>
          <w:rtl/>
        </w:rPr>
        <w:t xml:space="preserve">ي اندكي كه به فرمان خدا </w:t>
      </w:r>
      <w:r w:rsidR="004D790E" w:rsidRPr="00673CED">
        <w:rPr>
          <w:rtl/>
        </w:rPr>
        <w:t>(</w:t>
      </w:r>
      <w:r w:rsidR="00BA407A" w:rsidRPr="00673CED">
        <w:rPr>
          <w:rtl/>
        </w:rPr>
        <w:t>توفيق نصيبشان شده است و</w:t>
      </w:r>
      <w:r w:rsidR="004D790E" w:rsidRPr="00673CED">
        <w:rPr>
          <w:rtl/>
        </w:rPr>
        <w:t>)</w:t>
      </w:r>
      <w:r w:rsidR="00BA407A" w:rsidRPr="00673CED">
        <w:rPr>
          <w:rtl/>
        </w:rPr>
        <w:t xml:space="preserve"> بر</w:t>
      </w:r>
      <w:r w:rsidR="00031CAF">
        <w:rPr>
          <w:rtl/>
        </w:rPr>
        <w:t xml:space="preserve"> گروه‌ها</w:t>
      </w:r>
      <w:r w:rsidR="00BA407A" w:rsidRPr="00673CED">
        <w:rPr>
          <w:rtl/>
        </w:rPr>
        <w:t>ي فراواني چيره شده‌اند.</w:t>
      </w:r>
      <w:r w:rsidR="00BA407A" w:rsidRPr="00673CED">
        <w:rPr>
          <w:rFonts w:hint="cs"/>
          <w:rtl/>
        </w:rPr>
        <w:t>»</w:t>
      </w:r>
    </w:p>
    <w:p w:rsidR="006B14BB" w:rsidRDefault="00086DD9" w:rsidP="00C91DCA">
      <w:pPr>
        <w:ind w:firstLine="284"/>
        <w:rPr>
          <w:rtl/>
          <w:lang w:bidi="fa-IR"/>
        </w:rPr>
      </w:pPr>
      <w:r>
        <w:rPr>
          <w:rFonts w:hint="cs"/>
          <w:rtl/>
          <w:lang w:bidi="fa-IR"/>
        </w:rPr>
        <w:t>و همچنین آیه</w:t>
      </w:r>
    </w:p>
    <w:p w:rsidR="00DC313A"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وَظَنَّ دَاوُ</w:t>
      </w:r>
      <w:r>
        <w:rPr>
          <w:rFonts w:ascii="KFGQPC Uthmanic Script HAFS" w:hAnsi="KFGQPC Uthmanic Script HAFS" w:cs="KFGQPC Uthmanic Script HAFS" w:hint="cs"/>
          <w:rtl/>
          <w:lang w:bidi="fa-IR"/>
        </w:rPr>
        <w:t>ۥدُ</w:t>
      </w:r>
      <w:r>
        <w:rPr>
          <w:rFonts w:ascii="KFGQPC Uthmanic Script HAFS" w:hAnsi="KFGQPC Uthmanic Script HAFS" w:cs="KFGQPC Uthmanic Script HAFS"/>
          <w:rtl/>
          <w:lang w:bidi="fa-IR"/>
        </w:rPr>
        <w:t xml:space="preserve"> أَنَّمَا فَتَنَّٰهُ</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ص: 24</w:t>
      </w:r>
      <w:r w:rsidRPr="006B14BB">
        <w:rPr>
          <w:rFonts w:ascii="mylotus" w:hAnsi="mylotus" w:cs="mylotus"/>
          <w:sz w:val="26"/>
          <w:szCs w:val="26"/>
          <w:rtl/>
          <w:lang w:bidi="fa-IR"/>
        </w:rPr>
        <w:t>]</w:t>
      </w:r>
      <w:r>
        <w:rPr>
          <w:rFonts w:hint="cs"/>
          <w:rtl/>
          <w:lang w:bidi="fa-IR"/>
        </w:rPr>
        <w:t>.</w:t>
      </w:r>
      <w:r w:rsidR="00086DD9">
        <w:rPr>
          <w:rFonts w:hint="cs"/>
          <w:rtl/>
          <w:lang w:bidi="fa-IR"/>
        </w:rPr>
        <w:t xml:space="preserve"> </w:t>
      </w:r>
    </w:p>
    <w:p w:rsidR="00086DD9" w:rsidRPr="00BA407A" w:rsidRDefault="007D4128" w:rsidP="00C91DCA">
      <w:pPr>
        <w:ind w:firstLine="284"/>
        <w:rPr>
          <w:rFonts w:ascii="Times New Roman" w:hAnsi="Times New Roman"/>
          <w:sz w:val="32"/>
          <w:szCs w:val="32"/>
          <w:rtl/>
          <w:lang w:bidi="fa-IR"/>
        </w:rPr>
      </w:pPr>
      <w:r>
        <w:rPr>
          <w:rFonts w:ascii="Times New Roman" w:hAnsi="Times New Roman" w:hint="cs"/>
          <w:sz w:val="32"/>
          <w:szCs w:val="32"/>
          <w:rtl/>
          <w:lang w:bidi="fa-IR"/>
        </w:rPr>
        <w:t>«</w:t>
      </w:r>
      <w:r w:rsidR="00BA407A" w:rsidRPr="007861C7">
        <w:rPr>
          <w:rtl/>
        </w:rPr>
        <w:t>داود گمان برد كه ما او را آزموده‌ايم</w:t>
      </w:r>
      <w:r w:rsidR="00BA407A" w:rsidRPr="007861C7">
        <w:rPr>
          <w:rFonts w:hint="cs"/>
          <w:rtl/>
        </w:rPr>
        <w:t>»</w:t>
      </w:r>
    </w:p>
    <w:p w:rsidR="006B14BB" w:rsidRDefault="00E57E0A" w:rsidP="00C91DCA">
      <w:pPr>
        <w:ind w:firstLine="284"/>
        <w:rPr>
          <w:rtl/>
          <w:lang w:bidi="fa-IR"/>
        </w:rPr>
      </w:pPr>
      <w:r>
        <w:rPr>
          <w:rFonts w:hint="cs"/>
          <w:rtl/>
          <w:lang w:bidi="fa-IR"/>
        </w:rPr>
        <w:t xml:space="preserve">که در هر دو آیه </w:t>
      </w:r>
      <w:r w:rsidR="007277D5">
        <w:rPr>
          <w:rFonts w:hint="cs"/>
          <w:rtl/>
          <w:lang w:bidi="fa-IR"/>
        </w:rPr>
        <w:t xml:space="preserve">ظن </w:t>
      </w:r>
      <w:r>
        <w:rPr>
          <w:rFonts w:hint="cs"/>
          <w:rtl/>
          <w:lang w:bidi="fa-IR"/>
        </w:rPr>
        <w:t>به معنای یقین بکار رفته است. ولی گاهی هم یقین آورده می‌شود که مراد از آن ظن می‌باشد مانند فرموده خدای متعال</w:t>
      </w:r>
      <w:r w:rsidR="00BB137D">
        <w:rPr>
          <w:rFonts w:hint="cs"/>
          <w:rtl/>
          <w:lang w:bidi="fa-IR"/>
        </w:rPr>
        <w:t>:</w:t>
      </w:r>
    </w:p>
    <w:p w:rsidR="00086DD9" w:rsidRPr="006B14BB" w:rsidRDefault="006B14BB" w:rsidP="006B14BB">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فَإِنۡ عَلِمۡتُمُوهُنَّ مُؤۡمِنَٰتٖ</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الممتحنة: 10</w:t>
      </w:r>
      <w:r w:rsidRPr="006B14BB">
        <w:rPr>
          <w:rFonts w:ascii="mylotus" w:hAnsi="mylotus" w:cs="mylotus"/>
          <w:sz w:val="26"/>
          <w:szCs w:val="26"/>
          <w:rtl/>
          <w:lang w:bidi="fa-IR"/>
        </w:rPr>
        <w:t>]</w:t>
      </w:r>
      <w:r>
        <w:rPr>
          <w:rFonts w:hint="cs"/>
          <w:rtl/>
          <w:lang w:bidi="fa-IR"/>
        </w:rPr>
        <w:t>.</w:t>
      </w:r>
      <w:r w:rsidR="00E57E0A">
        <w:rPr>
          <w:rFonts w:hint="cs"/>
          <w:rtl/>
          <w:lang w:bidi="fa-IR"/>
        </w:rPr>
        <w:t xml:space="preserve"> </w:t>
      </w:r>
    </w:p>
    <w:p w:rsidR="00E57E0A" w:rsidRDefault="007D4128" w:rsidP="00C91DCA">
      <w:pPr>
        <w:ind w:firstLine="284"/>
        <w:rPr>
          <w:rFonts w:ascii="Times New Roman" w:hAnsi="Times New Roman"/>
          <w:sz w:val="32"/>
          <w:szCs w:val="32"/>
          <w:rtl/>
          <w:lang w:bidi="fa-IR"/>
        </w:rPr>
      </w:pPr>
      <w:r>
        <w:rPr>
          <w:rFonts w:hint="cs"/>
          <w:rtl/>
        </w:rPr>
        <w:t>«</w:t>
      </w:r>
      <w:r w:rsidR="00BA407A" w:rsidRPr="007861C7">
        <w:rPr>
          <w:rtl/>
        </w:rPr>
        <w:t>هرگاه ايشان را مؤمن يافتيد</w:t>
      </w:r>
      <w:r w:rsidR="00871A69" w:rsidRPr="007861C7">
        <w:rPr>
          <w:rFonts w:hint="cs"/>
          <w:rtl/>
        </w:rPr>
        <w:t>.»</w:t>
      </w:r>
    </w:p>
    <w:p w:rsidR="00A25D57" w:rsidRPr="00673CED" w:rsidRDefault="00A25D57" w:rsidP="00C91DCA">
      <w:pPr>
        <w:ind w:firstLine="284"/>
        <w:rPr>
          <w:rtl/>
        </w:rPr>
      </w:pPr>
      <w:r w:rsidRPr="00673CED">
        <w:rPr>
          <w:rFonts w:hint="cs"/>
          <w:rtl/>
        </w:rPr>
        <w:t>به این معنا نیست که هر یقینی</w:t>
      </w:r>
      <w:r w:rsidR="00871A69" w:rsidRPr="00673CED">
        <w:rPr>
          <w:rFonts w:hint="cs"/>
          <w:rtl/>
        </w:rPr>
        <w:t>،</w:t>
      </w:r>
      <w:r w:rsidRPr="00673CED">
        <w:rPr>
          <w:rFonts w:hint="cs"/>
          <w:rtl/>
        </w:rPr>
        <w:t xml:space="preserve"> ظن می‌باشد، بلکه به این معنی است که ظن دارای مراتبی است، بعضی همردیف با یقین، و برخی دیگر </w:t>
      </w:r>
      <w:r w:rsidR="00871A69" w:rsidRPr="00673CED">
        <w:rPr>
          <w:rFonts w:hint="cs"/>
          <w:rtl/>
        </w:rPr>
        <w:t>پایینتر از آن هستند</w:t>
      </w:r>
      <w:r w:rsidRPr="00673CED">
        <w:rPr>
          <w:rFonts w:hint="cs"/>
          <w:rtl/>
        </w:rPr>
        <w:t>، و میان یقین و ظن رابطه عموم و خصوم مطلق برقرار است.</w:t>
      </w:r>
      <w:r w:rsidR="00871A69" w:rsidRPr="00871A69">
        <w:rPr>
          <w:rStyle w:val="FootnoteReference"/>
          <w:rFonts w:cs="B Lotus"/>
          <w:sz w:val="28"/>
          <w:szCs w:val="28"/>
          <w:rtl/>
          <w:lang w:bidi="fa-IR"/>
        </w:rPr>
        <w:t xml:space="preserve"> </w:t>
      </w:r>
      <w:r w:rsidR="00871A69" w:rsidRPr="00A11AA5">
        <w:rPr>
          <w:rStyle w:val="FootnoteReference"/>
          <w:rFonts w:cs="B Lotus"/>
          <w:sz w:val="28"/>
          <w:szCs w:val="28"/>
          <w:rtl/>
          <w:lang w:bidi="fa-IR"/>
        </w:rPr>
        <w:footnoteReference w:id="116"/>
      </w:r>
    </w:p>
    <w:p w:rsidR="00A25D57" w:rsidRDefault="00A25D57" w:rsidP="00C91DCA">
      <w:pPr>
        <w:ind w:firstLine="284"/>
        <w:rPr>
          <w:rtl/>
          <w:lang w:bidi="fa-IR"/>
        </w:rPr>
      </w:pPr>
      <w:r>
        <w:rPr>
          <w:rFonts w:hint="cs"/>
          <w:rtl/>
          <w:lang w:bidi="fa-IR"/>
        </w:rPr>
        <w:t xml:space="preserve">خبر آحاد </w:t>
      </w:r>
      <w:r w:rsidR="00D71013">
        <w:rPr>
          <w:rFonts w:hint="cs"/>
          <w:rtl/>
          <w:lang w:bidi="fa-IR"/>
        </w:rPr>
        <w:t xml:space="preserve">هر چند که </w:t>
      </w:r>
      <w:r>
        <w:rPr>
          <w:rFonts w:hint="cs"/>
          <w:rtl/>
          <w:lang w:bidi="fa-IR"/>
        </w:rPr>
        <w:t xml:space="preserve">ظنی باشد، </w:t>
      </w:r>
      <w:r w:rsidR="00D71013">
        <w:rPr>
          <w:rFonts w:hint="cs"/>
          <w:rtl/>
          <w:lang w:bidi="fa-IR"/>
        </w:rPr>
        <w:t>بدین معناست که</w:t>
      </w:r>
      <w:r>
        <w:rPr>
          <w:rFonts w:hint="cs"/>
          <w:rtl/>
          <w:lang w:bidi="fa-IR"/>
        </w:rPr>
        <w:t xml:space="preserve"> احتمال اشتباه و </w:t>
      </w:r>
      <w:r w:rsidR="00D71013">
        <w:rPr>
          <w:rFonts w:hint="cs"/>
          <w:rtl/>
          <w:lang w:bidi="fa-IR"/>
        </w:rPr>
        <w:t>توهم</w:t>
      </w:r>
      <w:r>
        <w:rPr>
          <w:rFonts w:hint="cs"/>
          <w:rtl/>
          <w:lang w:bidi="fa-IR"/>
        </w:rPr>
        <w:t xml:space="preserve"> و دروغ بر راوی آن باشد، این احتمال اشتباه بعد از اثبات و </w:t>
      </w:r>
      <w:r w:rsidR="00D71013">
        <w:rPr>
          <w:rFonts w:hint="cs"/>
          <w:rtl/>
          <w:lang w:bidi="fa-IR"/>
        </w:rPr>
        <w:t>اطمینان</w:t>
      </w:r>
      <w:r>
        <w:rPr>
          <w:rFonts w:hint="cs"/>
          <w:rtl/>
          <w:lang w:bidi="fa-IR"/>
        </w:rPr>
        <w:t xml:space="preserve"> از عدالت راوی، و همچنین مقایسه کردن روایت او با سایرین، از بین می‌رود، و احتمال ما نسبت به دروغ و توهم راوی ضعیف می‌گردد آن</w:t>
      </w:r>
      <w:r w:rsidR="00D71013">
        <w:rPr>
          <w:rFonts w:hint="cs"/>
          <w:rtl/>
          <w:lang w:bidi="fa-IR"/>
        </w:rPr>
        <w:t xml:space="preserve"> </w:t>
      </w:r>
      <w:r>
        <w:rPr>
          <w:rFonts w:hint="cs"/>
          <w:rtl/>
          <w:lang w:bidi="fa-IR"/>
        </w:rPr>
        <w:t>وقت افاده علم یقینی می‌کند، بویژه هنگامی</w:t>
      </w:r>
      <w:r w:rsidR="00D71013">
        <w:rPr>
          <w:rFonts w:hint="cs"/>
          <w:rtl/>
          <w:lang w:bidi="fa-IR"/>
        </w:rPr>
        <w:t xml:space="preserve"> </w:t>
      </w:r>
      <w:r>
        <w:rPr>
          <w:rFonts w:hint="cs"/>
          <w:rtl/>
          <w:lang w:bidi="fa-IR"/>
        </w:rPr>
        <w:t>که قرینه‌ای از قرینه‌هایی که قبلاً گفتیم آن</w:t>
      </w:r>
      <w:r w:rsidR="00D71013">
        <w:rPr>
          <w:rFonts w:hint="cs"/>
          <w:rtl/>
          <w:lang w:bidi="fa-IR"/>
        </w:rPr>
        <w:t xml:space="preserve"> </w:t>
      </w:r>
      <w:r>
        <w:rPr>
          <w:rFonts w:hint="cs"/>
          <w:rtl/>
          <w:lang w:bidi="fa-IR"/>
        </w:rPr>
        <w:t>را همراه</w:t>
      </w:r>
      <w:r w:rsidR="00437883">
        <w:rPr>
          <w:rFonts w:hint="cs"/>
          <w:rtl/>
          <w:lang w:bidi="fa-IR"/>
        </w:rPr>
        <w:t>ی</w:t>
      </w:r>
      <w:r>
        <w:rPr>
          <w:rFonts w:hint="cs"/>
          <w:rtl/>
          <w:lang w:bidi="fa-IR"/>
        </w:rPr>
        <w:t xml:space="preserve"> کند.</w:t>
      </w:r>
    </w:p>
    <w:p w:rsidR="00D71013" w:rsidRDefault="00D71013" w:rsidP="00C91DCA">
      <w:pPr>
        <w:ind w:firstLine="284"/>
        <w:rPr>
          <w:rtl/>
          <w:lang w:bidi="fa-IR"/>
        </w:rPr>
      </w:pPr>
      <w:r w:rsidRPr="00673CED">
        <w:rPr>
          <w:rFonts w:hint="cs"/>
          <w:rtl/>
        </w:rPr>
        <w:t>حتی اگر بگوئیم</w:t>
      </w:r>
      <w:r w:rsidR="00725BD5" w:rsidRPr="00673CED">
        <w:rPr>
          <w:rFonts w:hint="cs"/>
          <w:rtl/>
        </w:rPr>
        <w:t xml:space="preserve"> که خبر واحد افاده ظن </w:t>
      </w:r>
      <w:r w:rsidRPr="00673CED">
        <w:rPr>
          <w:rFonts w:hint="cs"/>
          <w:rtl/>
        </w:rPr>
        <w:t>راجح به درستی</w:t>
      </w:r>
      <w:r w:rsidR="00725BD5" w:rsidRPr="00673CED">
        <w:rPr>
          <w:rFonts w:hint="cs"/>
          <w:rtl/>
        </w:rPr>
        <w:t xml:space="preserve"> خبر</w:t>
      </w:r>
      <w:r w:rsidRPr="00673CED">
        <w:rPr>
          <w:rFonts w:hint="cs"/>
          <w:rtl/>
        </w:rPr>
        <w:t xml:space="preserve"> می</w:t>
      </w:r>
      <w:r>
        <w:rPr>
          <w:rFonts w:cs="2  Badr" w:hint="cs"/>
          <w:rtl/>
          <w:lang w:bidi="fa-IR"/>
        </w:rPr>
        <w:t>‏</w:t>
      </w:r>
      <w:r>
        <w:rPr>
          <w:rFonts w:hint="cs"/>
          <w:rtl/>
          <w:lang w:bidi="fa-IR"/>
        </w:rPr>
        <w:t>کند</w:t>
      </w:r>
      <w:r w:rsidR="00725BD5">
        <w:rPr>
          <w:rFonts w:hint="cs"/>
          <w:rtl/>
          <w:lang w:bidi="fa-IR"/>
        </w:rPr>
        <w:t xml:space="preserve">، این ظن به یک اصل قطعی استناد می‌کند که همان قرآن کریم می‌باشد. </w:t>
      </w:r>
    </w:p>
    <w:p w:rsidR="00725BD5" w:rsidRDefault="00725BD5" w:rsidP="00C91DCA">
      <w:pPr>
        <w:ind w:firstLine="284"/>
        <w:rPr>
          <w:rtl/>
          <w:lang w:bidi="fa-IR"/>
        </w:rPr>
      </w:pPr>
      <w:r>
        <w:rPr>
          <w:rFonts w:hint="cs"/>
          <w:rtl/>
          <w:lang w:bidi="fa-IR"/>
        </w:rPr>
        <w:t>شاطبی می‌گوید</w:t>
      </w:r>
      <w:r w:rsidR="00BB137D">
        <w:rPr>
          <w:rFonts w:hint="cs"/>
          <w:rtl/>
          <w:lang w:bidi="fa-IR"/>
        </w:rPr>
        <w:t>:</w:t>
      </w:r>
      <w:r w:rsidR="00A46971">
        <w:rPr>
          <w:rFonts w:hint="cs"/>
          <w:rtl/>
          <w:lang w:bidi="fa-IR"/>
        </w:rPr>
        <w:t xml:space="preserve"> و این از ظنهای رایجی است</w:t>
      </w:r>
      <w:r>
        <w:rPr>
          <w:rFonts w:hint="cs"/>
          <w:rtl/>
          <w:lang w:bidi="fa-IR"/>
        </w:rPr>
        <w:t xml:space="preserve"> که</w:t>
      </w:r>
      <w:r w:rsidR="00A46971">
        <w:rPr>
          <w:rFonts w:hint="cs"/>
          <w:rtl/>
          <w:lang w:bidi="fa-IR"/>
        </w:rPr>
        <w:t xml:space="preserve"> هرگاه واقع شده، در شرع به آن عمل می</w:t>
      </w:r>
      <w:r w:rsidR="00A46971">
        <w:rPr>
          <w:rFonts w:cs="2  Badr" w:hint="cs"/>
          <w:rtl/>
          <w:lang w:bidi="fa-IR"/>
        </w:rPr>
        <w:t>‏</w:t>
      </w:r>
      <w:r w:rsidR="00A46971" w:rsidRPr="00673CED">
        <w:rPr>
          <w:rFonts w:hint="cs"/>
          <w:rtl/>
        </w:rPr>
        <w:t>شود</w:t>
      </w:r>
      <w:r w:rsidRPr="00673CED">
        <w:rPr>
          <w:rFonts w:hint="cs"/>
          <w:rtl/>
        </w:rPr>
        <w:t>، زیرا به یک اصل معلوم استناد کرده که قرآن می‌باشد، و جنس آن برای همه معلوم می‌باشد. به</w:t>
      </w:r>
      <w:r w:rsidR="00A46971" w:rsidRPr="00673CED">
        <w:rPr>
          <w:rFonts w:hint="cs"/>
          <w:rtl/>
        </w:rPr>
        <w:t xml:space="preserve"> ه</w:t>
      </w:r>
      <w:r w:rsidRPr="00673CED">
        <w:rPr>
          <w:rFonts w:hint="cs"/>
          <w:rtl/>
        </w:rPr>
        <w:t>رحال، خبر واحدی که سند آن صحیح باشد</w:t>
      </w:r>
      <w:r w:rsidR="00A46971" w:rsidRPr="00673CED">
        <w:rPr>
          <w:rFonts w:hint="cs"/>
          <w:rtl/>
        </w:rPr>
        <w:t xml:space="preserve"> و به یک اصل شرعی</w:t>
      </w:r>
      <w:r w:rsidRPr="00673CED">
        <w:rPr>
          <w:rFonts w:hint="cs"/>
          <w:rtl/>
        </w:rPr>
        <w:t xml:space="preserve"> و قطعی، استناد داد</w:t>
      </w:r>
      <w:r w:rsidR="00A46971" w:rsidRPr="00673CED">
        <w:rPr>
          <w:rFonts w:hint="cs"/>
          <w:rtl/>
        </w:rPr>
        <w:t>ه می</w:t>
      </w:r>
      <w:r w:rsidR="00A46971">
        <w:rPr>
          <w:rFonts w:cs="2  Badr" w:hint="cs"/>
          <w:rtl/>
          <w:lang w:bidi="fa-IR"/>
        </w:rPr>
        <w:t>‏</w:t>
      </w:r>
      <w:r w:rsidR="00A46971" w:rsidRPr="00673CED">
        <w:rPr>
          <w:rFonts w:hint="cs"/>
          <w:rtl/>
        </w:rPr>
        <w:t>شود،</w:t>
      </w:r>
      <w:r w:rsidRPr="00673CED">
        <w:rPr>
          <w:rFonts w:hint="cs"/>
          <w:rtl/>
        </w:rPr>
        <w:t xml:space="preserve"> بایستی آن</w:t>
      </w:r>
      <w:r w:rsidR="00A46971" w:rsidRPr="00673CED">
        <w:rPr>
          <w:rFonts w:hint="cs"/>
          <w:rtl/>
        </w:rPr>
        <w:t xml:space="preserve"> </w:t>
      </w:r>
      <w:r w:rsidRPr="00673CED">
        <w:rPr>
          <w:rFonts w:hint="cs"/>
          <w:rtl/>
        </w:rPr>
        <w:t>را پذیرفت، و ما از اینجا آن</w:t>
      </w:r>
      <w:r w:rsidR="00A46971" w:rsidRPr="00673CED">
        <w:rPr>
          <w:rFonts w:hint="cs"/>
          <w:rtl/>
        </w:rPr>
        <w:t xml:space="preserve"> را بصورت مطلق می‌پذیریم</w:t>
      </w:r>
      <w:r w:rsidRPr="00673CED">
        <w:rPr>
          <w:rFonts w:hint="cs"/>
          <w:rtl/>
        </w:rPr>
        <w:t xml:space="preserve"> </w:t>
      </w:r>
      <w:r w:rsidR="00A46971" w:rsidRPr="00673CED">
        <w:rPr>
          <w:rFonts w:hint="cs"/>
          <w:rtl/>
        </w:rPr>
        <w:t>همچنانکه</w:t>
      </w:r>
      <w:r w:rsidRPr="00673CED">
        <w:rPr>
          <w:rFonts w:hint="cs"/>
          <w:rtl/>
        </w:rPr>
        <w:t xml:space="preserve"> به ظن کفار استناد نمی‌شود و باید آن</w:t>
      </w:r>
      <w:r w:rsidR="00A46971" w:rsidRPr="00673CED">
        <w:rPr>
          <w:rFonts w:hint="cs"/>
          <w:rtl/>
        </w:rPr>
        <w:t xml:space="preserve"> </w:t>
      </w:r>
      <w:r w:rsidRPr="00673CED">
        <w:rPr>
          <w:rFonts w:hint="cs"/>
          <w:rtl/>
        </w:rPr>
        <w:t>را نپذیرفت.</w:t>
      </w:r>
      <w:r w:rsidR="001713D1" w:rsidRPr="00A11AA5">
        <w:rPr>
          <w:rStyle w:val="FootnoteReference"/>
          <w:rFonts w:cs="B Lotus"/>
          <w:sz w:val="28"/>
          <w:szCs w:val="28"/>
          <w:rtl/>
          <w:lang w:bidi="fa-IR"/>
        </w:rPr>
        <w:footnoteReference w:id="117"/>
      </w:r>
    </w:p>
    <w:p w:rsidR="00A46971" w:rsidRDefault="00725BD5" w:rsidP="00C91DCA">
      <w:pPr>
        <w:ind w:firstLine="284"/>
        <w:rPr>
          <w:rtl/>
          <w:lang w:bidi="fa-IR"/>
        </w:rPr>
      </w:pPr>
      <w:r>
        <w:rPr>
          <w:rFonts w:hint="cs"/>
          <w:rtl/>
          <w:lang w:bidi="fa-IR"/>
        </w:rPr>
        <w:t>دکتر سباعی می‌گوید</w:t>
      </w:r>
      <w:r w:rsidR="00BB137D">
        <w:rPr>
          <w:rFonts w:hint="cs"/>
          <w:rtl/>
          <w:lang w:bidi="fa-IR"/>
        </w:rPr>
        <w:t>:</w:t>
      </w:r>
      <w:r>
        <w:rPr>
          <w:rFonts w:hint="cs"/>
          <w:rtl/>
          <w:lang w:bidi="fa-IR"/>
        </w:rPr>
        <w:t xml:space="preserve"> شریعت </w:t>
      </w:r>
      <w:r w:rsidR="00A46971">
        <w:rPr>
          <w:rFonts w:hint="cs"/>
          <w:rtl/>
          <w:lang w:bidi="fa-IR"/>
        </w:rPr>
        <w:t>پاک گاهی</w:t>
      </w:r>
      <w:r>
        <w:rPr>
          <w:rFonts w:hint="cs"/>
          <w:rtl/>
          <w:lang w:bidi="fa-IR"/>
        </w:rPr>
        <w:t xml:space="preserve"> اق</w:t>
      </w:r>
      <w:r w:rsidR="00616BA0">
        <w:rPr>
          <w:rFonts w:hint="cs"/>
          <w:rtl/>
          <w:lang w:bidi="fa-IR"/>
        </w:rPr>
        <w:t xml:space="preserve">دام به تخصیص قطعی </w:t>
      </w:r>
      <w:r w:rsidR="00A46971">
        <w:rPr>
          <w:rFonts w:hint="cs"/>
          <w:rtl/>
          <w:lang w:bidi="fa-IR"/>
        </w:rPr>
        <w:t xml:space="preserve">با </w:t>
      </w:r>
      <w:r w:rsidR="00616BA0">
        <w:rPr>
          <w:rFonts w:hint="cs"/>
          <w:rtl/>
          <w:lang w:bidi="fa-IR"/>
        </w:rPr>
        <w:t>ظن کرده</w:t>
      </w:r>
      <w:r w:rsidR="00A46971">
        <w:rPr>
          <w:rFonts w:hint="cs"/>
          <w:rtl/>
          <w:lang w:bidi="fa-IR"/>
        </w:rPr>
        <w:t xml:space="preserve"> است</w:t>
      </w:r>
      <w:r w:rsidR="00616BA0">
        <w:rPr>
          <w:rFonts w:hint="cs"/>
          <w:rtl/>
          <w:lang w:bidi="fa-IR"/>
        </w:rPr>
        <w:t>، همانطور که در قتل و امور مالی شهادت دو شا</w:t>
      </w:r>
      <w:r w:rsidR="00A46971">
        <w:rPr>
          <w:rFonts w:hint="cs"/>
          <w:rtl/>
          <w:lang w:bidi="fa-IR"/>
        </w:rPr>
        <w:t>هد لازم است با وجود اینکه حرمت خون و مال قطعی است</w:t>
      </w:r>
      <w:r w:rsidR="00616BA0">
        <w:rPr>
          <w:rFonts w:hint="cs"/>
          <w:rtl/>
          <w:lang w:bidi="fa-IR"/>
        </w:rPr>
        <w:t>، شهادت دو نفر در</w:t>
      </w:r>
      <w:r w:rsidR="00C00920">
        <w:rPr>
          <w:rFonts w:hint="cs"/>
          <w:rtl/>
          <w:lang w:bidi="fa-IR"/>
        </w:rPr>
        <w:t xml:space="preserve"> آن‌ها </w:t>
      </w:r>
      <w:r w:rsidR="00616BA0">
        <w:rPr>
          <w:rFonts w:hint="cs"/>
          <w:rtl/>
          <w:lang w:bidi="fa-IR"/>
        </w:rPr>
        <w:t>هر چند ظنی هم باشند پذیرفتنی است</w:t>
      </w:r>
      <w:r w:rsidR="00A46971">
        <w:rPr>
          <w:rFonts w:hint="cs"/>
          <w:rtl/>
          <w:lang w:bidi="fa-IR"/>
        </w:rPr>
        <w:t>.</w:t>
      </w:r>
      <w:r w:rsidR="001713D1" w:rsidRPr="00A11AA5">
        <w:rPr>
          <w:rStyle w:val="FootnoteReference"/>
          <w:rFonts w:cs="B Lotus"/>
          <w:sz w:val="28"/>
          <w:szCs w:val="28"/>
          <w:rtl/>
          <w:lang w:bidi="fa-IR"/>
        </w:rPr>
        <w:footnoteReference w:id="118"/>
      </w:r>
      <w:r w:rsidR="00616BA0">
        <w:rPr>
          <w:rFonts w:hint="cs"/>
          <w:rtl/>
          <w:lang w:bidi="fa-IR"/>
        </w:rPr>
        <w:t xml:space="preserve"> مقایسه کردن روایت با شهادت، به اعتبار تعداد نفرات</w:t>
      </w:r>
      <w:r w:rsidR="00A46971">
        <w:rPr>
          <w:rFonts w:hint="cs"/>
          <w:rtl/>
          <w:lang w:bidi="fa-IR"/>
        </w:rPr>
        <w:t xml:space="preserve"> است</w:t>
      </w:r>
      <w:r w:rsidR="00616BA0">
        <w:rPr>
          <w:rFonts w:hint="cs"/>
          <w:rtl/>
          <w:lang w:bidi="fa-IR"/>
        </w:rPr>
        <w:t>، با این حجت که روایت، شریعت عام، و شهادت، شر</w:t>
      </w:r>
      <w:r w:rsidR="00A46971">
        <w:rPr>
          <w:rFonts w:hint="cs"/>
          <w:rtl/>
          <w:lang w:bidi="fa-IR"/>
        </w:rPr>
        <w:t>ی</w:t>
      </w:r>
      <w:r w:rsidR="00616BA0">
        <w:rPr>
          <w:rFonts w:hint="cs"/>
          <w:rtl/>
          <w:lang w:bidi="fa-IR"/>
        </w:rPr>
        <w:t>ع</w:t>
      </w:r>
      <w:r w:rsidR="00A46971">
        <w:rPr>
          <w:rFonts w:hint="cs"/>
          <w:rtl/>
          <w:lang w:bidi="fa-IR"/>
        </w:rPr>
        <w:t>ت</w:t>
      </w:r>
      <w:r w:rsidR="00616BA0">
        <w:rPr>
          <w:rFonts w:hint="cs"/>
          <w:rtl/>
          <w:lang w:bidi="fa-IR"/>
        </w:rPr>
        <w:t xml:space="preserve"> خاص می‌باشد، و روایت یک نفر در آن قابل قبول نمی‌باشد </w:t>
      </w:r>
      <w:r w:rsidR="00A46971">
        <w:rPr>
          <w:rFonts w:hint="cs"/>
          <w:rtl/>
          <w:lang w:bidi="fa-IR"/>
        </w:rPr>
        <w:t>پس به طریق اولی نسبت به حق تمام امت</w:t>
      </w:r>
      <w:r w:rsidR="00616BA0">
        <w:rPr>
          <w:rFonts w:hint="cs"/>
          <w:rtl/>
          <w:lang w:bidi="fa-IR"/>
        </w:rPr>
        <w:t xml:space="preserve"> پذیرفته نمی‌شود. </w:t>
      </w:r>
    </w:p>
    <w:p w:rsidR="00EA2BA9" w:rsidRDefault="00616BA0" w:rsidP="00C91DCA">
      <w:pPr>
        <w:ind w:firstLine="284"/>
        <w:rPr>
          <w:rtl/>
          <w:lang w:bidi="fa-IR"/>
        </w:rPr>
      </w:pPr>
      <w:r>
        <w:rPr>
          <w:rFonts w:hint="cs"/>
          <w:rtl/>
          <w:lang w:bidi="fa-IR"/>
        </w:rPr>
        <w:t>این سخن با امور دیگری که در شها</w:t>
      </w:r>
      <w:r w:rsidR="00922E9A">
        <w:rPr>
          <w:rFonts w:hint="cs"/>
          <w:rtl/>
          <w:lang w:bidi="fa-IR"/>
        </w:rPr>
        <w:t>د</w:t>
      </w:r>
      <w:r>
        <w:rPr>
          <w:rFonts w:hint="cs"/>
          <w:rtl/>
          <w:lang w:bidi="fa-IR"/>
        </w:rPr>
        <w:t>ت معتبر هستند</w:t>
      </w:r>
      <w:r w:rsidR="00647591">
        <w:rPr>
          <w:rFonts w:hint="cs"/>
          <w:rtl/>
          <w:lang w:bidi="fa-IR"/>
        </w:rPr>
        <w:t xml:space="preserve"> ولی </w:t>
      </w:r>
      <w:r>
        <w:rPr>
          <w:rFonts w:hint="cs"/>
          <w:rtl/>
          <w:lang w:bidi="fa-IR"/>
        </w:rPr>
        <w:t>در روایت</w:t>
      </w:r>
      <w:r w:rsidR="00647591">
        <w:rPr>
          <w:rFonts w:hint="cs"/>
          <w:rtl/>
          <w:lang w:bidi="fa-IR"/>
        </w:rPr>
        <w:t xml:space="preserve"> معتبر نیستند</w:t>
      </w:r>
      <w:r>
        <w:rPr>
          <w:rFonts w:hint="cs"/>
          <w:rtl/>
          <w:lang w:bidi="fa-IR"/>
        </w:rPr>
        <w:t>، نقض شده است، همانند آزادی، مذکر بودن، آگاهی داشتن و قوم و خویش نبودن</w:t>
      </w:r>
      <w:r w:rsidR="00647591">
        <w:rPr>
          <w:rFonts w:hint="cs"/>
          <w:rtl/>
          <w:lang w:bidi="fa-IR"/>
        </w:rPr>
        <w:t>.</w:t>
      </w:r>
      <w:r w:rsidR="00F2774F">
        <w:rPr>
          <w:rStyle w:val="FootnoteReference"/>
          <w:rtl/>
          <w:lang w:bidi="fa-IR"/>
        </w:rPr>
        <w:footnoteReference w:id="119"/>
      </w:r>
      <w:r w:rsidR="00CD5E04" w:rsidRPr="00673CED">
        <w:rPr>
          <w:rFonts w:hint="cs"/>
          <w:rtl/>
        </w:rPr>
        <w:t xml:space="preserve"> حافظ سیوطی در «التدریب</w:t>
      </w:r>
      <w:r w:rsidRPr="00673CED">
        <w:rPr>
          <w:rFonts w:hint="cs"/>
          <w:rtl/>
        </w:rPr>
        <w:t xml:space="preserve">» </w:t>
      </w:r>
      <w:r w:rsidR="00CD5E04" w:rsidRPr="00673CED">
        <w:rPr>
          <w:rFonts w:hint="cs"/>
          <w:rtl/>
        </w:rPr>
        <w:t>تفاوت میان شهادت و روایت را ذکر کرده است که حدود</w:t>
      </w:r>
      <w:r w:rsidRPr="00673CED">
        <w:rPr>
          <w:rFonts w:hint="cs"/>
          <w:rtl/>
        </w:rPr>
        <w:t xml:space="preserve"> بیست و یک تفاوت است، پس به آن </w:t>
      </w:r>
      <w:r w:rsidR="009C5CB4" w:rsidRPr="00673CED">
        <w:rPr>
          <w:rFonts w:hint="cs"/>
          <w:rtl/>
        </w:rPr>
        <w:t>با مرجعه</w:t>
      </w:r>
      <w:r w:rsidRPr="00673CED">
        <w:rPr>
          <w:rFonts w:hint="cs"/>
          <w:rtl/>
        </w:rPr>
        <w:t xml:space="preserve"> کن چون خیلی با اهمیت هستند</w:t>
      </w:r>
      <w:r w:rsidR="00CD5E04" w:rsidRPr="00673CED">
        <w:rPr>
          <w:rFonts w:hint="cs"/>
          <w:rtl/>
        </w:rPr>
        <w:t>.</w:t>
      </w:r>
      <w:r w:rsidR="00F2774F" w:rsidRPr="00A11AA5">
        <w:rPr>
          <w:rStyle w:val="FootnoteReference"/>
          <w:rFonts w:cs="B Lotus"/>
          <w:sz w:val="28"/>
          <w:szCs w:val="28"/>
          <w:rtl/>
          <w:lang w:bidi="fa-IR"/>
        </w:rPr>
        <w:footnoteReference w:id="120"/>
      </w:r>
      <w:r>
        <w:rPr>
          <w:rFonts w:hint="cs"/>
          <w:rtl/>
          <w:lang w:bidi="fa-IR"/>
        </w:rPr>
        <w:t xml:space="preserve"> </w:t>
      </w:r>
    </w:p>
    <w:p w:rsidR="00B9737E" w:rsidRDefault="00616BA0" w:rsidP="00C91DCA">
      <w:pPr>
        <w:ind w:firstLine="284"/>
        <w:rPr>
          <w:rtl/>
          <w:lang w:bidi="fa-IR"/>
        </w:rPr>
      </w:pPr>
      <w:r>
        <w:rPr>
          <w:rFonts w:hint="cs"/>
          <w:rtl/>
          <w:lang w:bidi="fa-IR"/>
        </w:rPr>
        <w:t xml:space="preserve">سپس </w:t>
      </w:r>
      <w:r w:rsidR="00EA2BA9">
        <w:rPr>
          <w:rFonts w:hint="cs"/>
          <w:rtl/>
          <w:lang w:bidi="fa-IR"/>
        </w:rPr>
        <w:t>اعتقاد</w:t>
      </w:r>
      <w:r>
        <w:rPr>
          <w:rFonts w:hint="cs"/>
          <w:rtl/>
          <w:lang w:bidi="fa-IR"/>
        </w:rPr>
        <w:t xml:space="preserve"> به </w:t>
      </w:r>
      <w:r w:rsidR="00EA2BA9">
        <w:rPr>
          <w:rFonts w:hint="cs"/>
          <w:rtl/>
          <w:lang w:bidi="fa-IR"/>
        </w:rPr>
        <w:t>ظنی بودن</w:t>
      </w:r>
      <w:r>
        <w:rPr>
          <w:rFonts w:hint="cs"/>
          <w:rtl/>
          <w:lang w:bidi="fa-IR"/>
        </w:rPr>
        <w:t xml:space="preserve"> حدیث آحاد</w:t>
      </w:r>
      <w:r w:rsidR="00922E9A">
        <w:rPr>
          <w:rFonts w:hint="cs"/>
          <w:rtl/>
          <w:lang w:bidi="fa-IR"/>
        </w:rPr>
        <w:t>،</w:t>
      </w:r>
      <w:r>
        <w:rPr>
          <w:rFonts w:hint="cs"/>
          <w:rtl/>
          <w:lang w:bidi="fa-IR"/>
        </w:rPr>
        <w:t xml:space="preserve"> به همه احادیث مطابقت و سرایت نمی‌کند، بلکه در مورد احادیثی درست است که ضعیف باشند و یا احادیثی که در </w:t>
      </w:r>
      <w:r w:rsidR="00B9737E">
        <w:rPr>
          <w:rFonts w:hint="cs"/>
          <w:rtl/>
          <w:lang w:bidi="fa-IR"/>
        </w:rPr>
        <w:t xml:space="preserve">مورد </w:t>
      </w:r>
      <w:r>
        <w:rPr>
          <w:rFonts w:hint="cs"/>
          <w:rtl/>
          <w:lang w:bidi="fa-IR"/>
        </w:rPr>
        <w:t>صحت</w:t>
      </w:r>
      <w:r w:rsidR="00C00920">
        <w:rPr>
          <w:rFonts w:hint="cs"/>
          <w:rtl/>
          <w:lang w:bidi="fa-IR"/>
        </w:rPr>
        <w:t xml:space="preserve"> آن‌ها </w:t>
      </w:r>
      <w:r w:rsidR="00B9737E">
        <w:rPr>
          <w:rFonts w:hint="cs"/>
          <w:rtl/>
          <w:lang w:bidi="fa-IR"/>
        </w:rPr>
        <w:t xml:space="preserve">بحث </w:t>
      </w:r>
      <w:r>
        <w:rPr>
          <w:rFonts w:hint="cs"/>
          <w:rtl/>
          <w:lang w:bidi="fa-IR"/>
        </w:rPr>
        <w:t xml:space="preserve">وجود </w:t>
      </w:r>
      <w:r w:rsidR="00B9737E">
        <w:rPr>
          <w:rFonts w:hint="cs"/>
          <w:rtl/>
          <w:lang w:bidi="fa-IR"/>
        </w:rPr>
        <w:t>دارد</w:t>
      </w:r>
      <w:r>
        <w:rPr>
          <w:rFonts w:hint="cs"/>
          <w:rtl/>
          <w:lang w:bidi="fa-IR"/>
        </w:rPr>
        <w:t>، بویژه آنکه، اهل تحقیق از محدثان و فقها و اصولیین،</w:t>
      </w:r>
      <w:r w:rsidR="00B9737E">
        <w:rPr>
          <w:rFonts w:hint="cs"/>
          <w:rtl/>
          <w:lang w:bidi="fa-IR"/>
        </w:rPr>
        <w:t xml:space="preserve"> معتقدند که وقتی امت خبری را پذیرفته باشند</w:t>
      </w:r>
      <w:r w:rsidR="00915873">
        <w:rPr>
          <w:rFonts w:hint="cs"/>
          <w:rtl/>
          <w:lang w:bidi="fa-IR"/>
        </w:rPr>
        <w:t>، آن خبر افاده علم می</w:t>
      </w:r>
      <w:r w:rsidR="00915873">
        <w:rPr>
          <w:rFonts w:cs="2  Badr" w:hint="cs"/>
          <w:rtl/>
          <w:lang w:bidi="fa-IR"/>
        </w:rPr>
        <w:t>‏</w:t>
      </w:r>
      <w:r w:rsidR="00915873">
        <w:rPr>
          <w:rFonts w:hint="cs"/>
          <w:rtl/>
          <w:lang w:bidi="fa-IR"/>
        </w:rPr>
        <w:t xml:space="preserve">کند و مانند احادیث صحیحین است یا وقتی که با </w:t>
      </w:r>
      <w:r>
        <w:rPr>
          <w:rFonts w:hint="cs"/>
          <w:rtl/>
          <w:lang w:bidi="fa-IR"/>
        </w:rPr>
        <w:t xml:space="preserve">قرینه‌ای خارجی </w:t>
      </w:r>
      <w:r w:rsidR="00915873">
        <w:rPr>
          <w:rFonts w:hint="cs"/>
          <w:rtl/>
          <w:lang w:bidi="fa-IR"/>
        </w:rPr>
        <w:t>از قراین سابق همراه باشد</w:t>
      </w:r>
      <w:r w:rsidR="00B9737E">
        <w:rPr>
          <w:rFonts w:hint="cs"/>
          <w:rtl/>
          <w:lang w:bidi="fa-IR"/>
        </w:rPr>
        <w:t>.</w:t>
      </w:r>
    </w:p>
    <w:p w:rsidR="00D55295" w:rsidRPr="00673CED" w:rsidRDefault="00D55295" w:rsidP="00C91DCA">
      <w:pPr>
        <w:ind w:firstLine="284"/>
        <w:rPr>
          <w:rtl/>
        </w:rPr>
      </w:pPr>
      <w:r>
        <w:rPr>
          <w:rFonts w:hint="cs"/>
          <w:rtl/>
          <w:lang w:bidi="fa-IR"/>
        </w:rPr>
        <w:t xml:space="preserve">پس حکم </w:t>
      </w:r>
      <w:r w:rsidR="00915873">
        <w:rPr>
          <w:rFonts w:hint="cs"/>
          <w:rtl/>
          <w:lang w:bidi="fa-IR"/>
        </w:rPr>
        <w:t>طبق قطعی یا ظنی بودن دلیل آن،</w:t>
      </w:r>
      <w:r>
        <w:rPr>
          <w:rFonts w:hint="cs"/>
          <w:rtl/>
          <w:lang w:bidi="fa-IR"/>
        </w:rPr>
        <w:t xml:space="preserve"> از امور نسبی است، ابن قیم می‌گوید</w:t>
      </w:r>
      <w:r w:rsidR="00BB137D">
        <w:rPr>
          <w:rFonts w:hint="cs"/>
          <w:rtl/>
          <w:lang w:bidi="fa-IR"/>
        </w:rPr>
        <w:t>:</w:t>
      </w:r>
      <w:r>
        <w:rPr>
          <w:rFonts w:hint="cs"/>
          <w:rtl/>
          <w:lang w:bidi="fa-IR"/>
        </w:rPr>
        <w:t xml:space="preserve"> حکم چه قطعی و چه ظنی باشد </w:t>
      </w:r>
      <w:r w:rsidR="00ED573E">
        <w:rPr>
          <w:rFonts w:hint="cs"/>
          <w:rtl/>
          <w:lang w:bidi="fa-IR"/>
        </w:rPr>
        <w:t xml:space="preserve">از امور </w:t>
      </w:r>
      <w:r>
        <w:rPr>
          <w:rFonts w:hint="cs"/>
          <w:rtl/>
          <w:lang w:bidi="fa-IR"/>
        </w:rPr>
        <w:t>نسبی است، که بوسیله مدرک مستدل تفاوت پیدا می‌کند، که آن حکم صفتی در درون خود برای دلیل نمی‌باشد، و این امری است که هیچ عاقلی در</w:t>
      </w:r>
      <w:r w:rsidR="00CD2836">
        <w:rPr>
          <w:rFonts w:hint="cs"/>
          <w:rtl/>
          <w:lang w:bidi="fa-IR"/>
        </w:rPr>
        <w:t xml:space="preserve"> آن</w:t>
      </w:r>
      <w:r>
        <w:rPr>
          <w:rFonts w:hint="cs"/>
          <w:rtl/>
          <w:lang w:bidi="fa-IR"/>
        </w:rPr>
        <w:t xml:space="preserve"> نزاع نمی‌کند، پس ممکن است</w:t>
      </w:r>
      <w:r w:rsidR="00CD2836">
        <w:rPr>
          <w:rFonts w:hint="cs"/>
          <w:rtl/>
          <w:lang w:bidi="fa-IR"/>
        </w:rPr>
        <w:t xml:space="preserve"> </w:t>
      </w:r>
      <w:r>
        <w:rPr>
          <w:rFonts w:hint="cs"/>
          <w:rtl/>
          <w:lang w:bidi="fa-IR"/>
        </w:rPr>
        <w:t>حکمی نزد زید قطعی ولی نزد عمرو</w:t>
      </w:r>
      <w:r w:rsidR="00A52627">
        <w:rPr>
          <w:rFonts w:hint="cs"/>
          <w:rtl/>
          <w:lang w:bidi="fa-IR"/>
        </w:rPr>
        <w:t xml:space="preserve"> ظنی باشد. و این اعتقاد که احادیث</w:t>
      </w:r>
      <w:r>
        <w:rPr>
          <w:rFonts w:hint="cs"/>
          <w:rtl/>
          <w:lang w:bidi="fa-IR"/>
        </w:rPr>
        <w:t xml:space="preserve"> </w:t>
      </w:r>
      <w:r w:rsidR="00A52627">
        <w:rPr>
          <w:rFonts w:hint="cs"/>
          <w:rtl/>
          <w:lang w:bidi="fa-IR"/>
        </w:rPr>
        <w:t xml:space="preserve">صحیح </w:t>
      </w:r>
      <w:r>
        <w:rPr>
          <w:rFonts w:hint="cs"/>
          <w:rtl/>
          <w:lang w:bidi="fa-IR"/>
        </w:rPr>
        <w:t>گرفته شده از پیامبر</w:t>
      </w:r>
      <w:r>
        <w:rPr>
          <w:rFonts w:hint="cs"/>
          <w:lang w:bidi="fa-IR"/>
        </w:rPr>
        <w:sym w:font="AGA Arabesque" w:char="F072"/>
      </w:r>
      <w:r w:rsidR="00A52627">
        <w:rPr>
          <w:rFonts w:hint="cs"/>
          <w:rtl/>
          <w:lang w:bidi="fa-IR"/>
        </w:rPr>
        <w:t xml:space="preserve"> که مورد قبول امت</w:t>
      </w:r>
      <w:r>
        <w:rPr>
          <w:rFonts w:hint="cs"/>
          <w:rtl/>
          <w:lang w:bidi="fa-IR"/>
        </w:rPr>
        <w:t xml:space="preserve"> می‌باشد</w:t>
      </w:r>
      <w:r w:rsidR="00A52627">
        <w:rPr>
          <w:rFonts w:hint="cs"/>
          <w:rtl/>
          <w:lang w:bidi="fa-IR"/>
        </w:rPr>
        <w:t>، افاده علم نمی‌کند، بلکه</w:t>
      </w:r>
      <w:r>
        <w:rPr>
          <w:rFonts w:hint="cs"/>
          <w:rtl/>
          <w:lang w:bidi="fa-IR"/>
        </w:rPr>
        <w:t xml:space="preserve"> ظنی </w:t>
      </w:r>
      <w:r w:rsidR="00A52627">
        <w:rPr>
          <w:rFonts w:hint="cs"/>
          <w:rtl/>
          <w:lang w:bidi="fa-IR"/>
        </w:rPr>
        <w:t>هستند</w:t>
      </w:r>
      <w:r>
        <w:rPr>
          <w:rFonts w:hint="cs"/>
          <w:rtl/>
          <w:lang w:bidi="fa-IR"/>
        </w:rPr>
        <w:t xml:space="preserve"> </w:t>
      </w:r>
      <w:r w:rsidR="00A52627">
        <w:rPr>
          <w:rFonts w:hint="cs"/>
          <w:rtl/>
          <w:lang w:bidi="fa-IR"/>
        </w:rPr>
        <w:t>چرا که از</w:t>
      </w:r>
      <w:r w:rsidR="00031CAF">
        <w:rPr>
          <w:rFonts w:hint="cs"/>
          <w:rtl/>
          <w:lang w:bidi="fa-IR"/>
        </w:rPr>
        <w:t xml:space="preserve"> راه‌ها</w:t>
      </w:r>
      <w:r w:rsidR="00A52627">
        <w:rPr>
          <w:rFonts w:hint="cs"/>
          <w:rtl/>
          <w:lang w:bidi="fa-IR"/>
        </w:rPr>
        <w:t>یی که</w:t>
      </w:r>
      <w:r>
        <w:rPr>
          <w:rFonts w:hint="cs"/>
          <w:rtl/>
          <w:lang w:bidi="fa-IR"/>
        </w:rPr>
        <w:t xml:space="preserve"> اهل سنت </w:t>
      </w:r>
      <w:r w:rsidR="00A52627">
        <w:rPr>
          <w:rFonts w:hint="cs"/>
          <w:rtl/>
          <w:lang w:bidi="fa-IR"/>
        </w:rPr>
        <w:t>آن را مفید علم</w:t>
      </w:r>
      <w:r>
        <w:rPr>
          <w:rFonts w:hint="cs"/>
          <w:rtl/>
          <w:lang w:bidi="fa-IR"/>
        </w:rPr>
        <w:t xml:space="preserve"> </w:t>
      </w:r>
      <w:r w:rsidR="00A52627">
        <w:rPr>
          <w:rFonts w:hint="cs"/>
          <w:rtl/>
          <w:lang w:bidi="fa-IR"/>
        </w:rPr>
        <w:t>می</w:t>
      </w:r>
      <w:r w:rsidR="00A52627">
        <w:rPr>
          <w:rFonts w:cs="2  Badr" w:hint="cs"/>
          <w:rtl/>
          <w:lang w:bidi="fa-IR"/>
        </w:rPr>
        <w:t>‏</w:t>
      </w:r>
      <w:r w:rsidR="00A52627" w:rsidRPr="00673CED">
        <w:rPr>
          <w:rFonts w:hint="cs"/>
          <w:rtl/>
        </w:rPr>
        <w:t>دانند، حاصل</w:t>
      </w:r>
      <w:r w:rsidRPr="00673CED">
        <w:rPr>
          <w:rFonts w:hint="cs"/>
          <w:rtl/>
        </w:rPr>
        <w:t xml:space="preserve"> نگشته است.</w:t>
      </w:r>
      <w:r w:rsidR="001713D1" w:rsidRPr="00A11AA5">
        <w:rPr>
          <w:rStyle w:val="FootnoteReference"/>
          <w:rFonts w:cs="B Lotus"/>
          <w:sz w:val="28"/>
          <w:szCs w:val="28"/>
          <w:rtl/>
          <w:lang w:bidi="fa-IR"/>
        </w:rPr>
        <w:footnoteReference w:id="121"/>
      </w:r>
      <w:r w:rsidR="005C66D2" w:rsidRPr="00673CED">
        <w:rPr>
          <w:rFonts w:hint="cs"/>
          <w:rtl/>
        </w:rPr>
        <w:t xml:space="preserve"> با شناخت</w:t>
      </w:r>
      <w:r w:rsidR="00C00920">
        <w:rPr>
          <w:rFonts w:hint="cs"/>
          <w:rtl/>
        </w:rPr>
        <w:t xml:space="preserve"> آن‌ها </w:t>
      </w:r>
      <w:r w:rsidR="005C66D2" w:rsidRPr="00673CED">
        <w:rPr>
          <w:rFonts w:hint="cs"/>
          <w:rtl/>
        </w:rPr>
        <w:t>از این امر ختم کلام این سخن با</w:t>
      </w:r>
      <w:r w:rsidR="00031CAF">
        <w:rPr>
          <w:rFonts w:hint="cs"/>
          <w:rtl/>
        </w:rPr>
        <w:t xml:space="preserve"> آن‌هاست</w:t>
      </w:r>
      <w:r w:rsidR="005C66D2" w:rsidRPr="00673CED">
        <w:rPr>
          <w:rFonts w:hint="cs"/>
          <w:rtl/>
        </w:rPr>
        <w:t xml:space="preserve"> و سرزنشی بر غیر</w:t>
      </w:r>
      <w:r w:rsidR="00C00920">
        <w:rPr>
          <w:rFonts w:hint="cs"/>
          <w:rtl/>
        </w:rPr>
        <w:t xml:space="preserve"> آن‌ها </w:t>
      </w:r>
      <w:r w:rsidR="005C66D2" w:rsidRPr="00673CED">
        <w:rPr>
          <w:rFonts w:hint="cs"/>
          <w:rtl/>
        </w:rPr>
        <w:t>مثل متکلمین نیست.</w:t>
      </w:r>
    </w:p>
    <w:p w:rsidR="005C66D2" w:rsidRDefault="00D55295" w:rsidP="00C91DCA">
      <w:pPr>
        <w:ind w:firstLine="284"/>
        <w:rPr>
          <w:rtl/>
          <w:lang w:bidi="fa-IR"/>
        </w:rPr>
      </w:pPr>
      <w:r>
        <w:rPr>
          <w:rFonts w:hint="cs"/>
          <w:rtl/>
          <w:lang w:bidi="fa-IR"/>
        </w:rPr>
        <w:t>دکتر صالح احمد رضا می‌گوید</w:t>
      </w:r>
      <w:r w:rsidR="00BB137D">
        <w:rPr>
          <w:rFonts w:hint="cs"/>
          <w:rtl/>
          <w:lang w:bidi="fa-IR"/>
        </w:rPr>
        <w:t>:</w:t>
      </w:r>
      <w:r>
        <w:rPr>
          <w:rFonts w:hint="cs"/>
          <w:rtl/>
          <w:lang w:bidi="fa-IR"/>
        </w:rPr>
        <w:t xml:space="preserve"> چه دلیل</w:t>
      </w:r>
      <w:r w:rsidR="0062387B">
        <w:rPr>
          <w:rFonts w:hint="cs"/>
          <w:rtl/>
          <w:lang w:bidi="fa-IR"/>
        </w:rPr>
        <w:t>ی وجود دارد که خدای تبارک و تعالی، ما را از عمل کردن به امور ظنی بازداشته باشد و در مقابل ما را همیشه به عمل</w:t>
      </w:r>
      <w:r w:rsidR="00CD2836">
        <w:rPr>
          <w:rFonts w:hint="cs"/>
          <w:rtl/>
          <w:lang w:bidi="fa-IR"/>
        </w:rPr>
        <w:t xml:space="preserve"> به</w:t>
      </w:r>
      <w:r w:rsidR="0062387B">
        <w:rPr>
          <w:rFonts w:hint="cs"/>
          <w:rtl/>
          <w:lang w:bidi="fa-IR"/>
        </w:rPr>
        <w:t xml:space="preserve"> امور یقین</w:t>
      </w:r>
      <w:r w:rsidR="00CD2836">
        <w:rPr>
          <w:rFonts w:hint="eastAsia"/>
          <w:rtl/>
          <w:lang w:bidi="fa-IR"/>
        </w:rPr>
        <w:t>‌</w:t>
      </w:r>
      <w:r w:rsidR="00CD2836">
        <w:rPr>
          <w:rFonts w:hint="cs"/>
          <w:rtl/>
          <w:lang w:bidi="fa-IR"/>
        </w:rPr>
        <w:t>آ</w:t>
      </w:r>
      <w:r w:rsidR="00CD2836">
        <w:rPr>
          <w:rFonts w:hint="eastAsia"/>
          <w:rtl/>
          <w:lang w:bidi="fa-IR"/>
        </w:rPr>
        <w:t>ور</w:t>
      </w:r>
      <w:r w:rsidR="005C66D2">
        <w:rPr>
          <w:rFonts w:hint="cs"/>
          <w:rtl/>
          <w:lang w:bidi="fa-IR"/>
        </w:rPr>
        <w:t xml:space="preserve"> مکلف کرده باشد؟</w:t>
      </w:r>
    </w:p>
    <w:p w:rsidR="006B14BB" w:rsidRDefault="0062387B" w:rsidP="00C91DCA">
      <w:pPr>
        <w:ind w:firstLine="284"/>
        <w:rPr>
          <w:rtl/>
          <w:lang w:bidi="fa-IR"/>
        </w:rPr>
      </w:pPr>
      <w:r>
        <w:rPr>
          <w:rFonts w:hint="cs"/>
          <w:rtl/>
          <w:lang w:bidi="fa-IR"/>
        </w:rPr>
        <w:t>پس خدا</w:t>
      </w:r>
      <w:r w:rsidR="005C66D2">
        <w:rPr>
          <w:rFonts w:hint="cs"/>
          <w:rtl/>
          <w:lang w:bidi="fa-IR"/>
        </w:rPr>
        <w:t>وند ما را جز به عمل به ظنی که درستی آن غلبه داشته باشد</w:t>
      </w:r>
      <w:r>
        <w:rPr>
          <w:rFonts w:hint="cs"/>
          <w:rtl/>
          <w:lang w:bidi="fa-IR"/>
        </w:rPr>
        <w:t xml:space="preserve">، امر نفرموده است. اما رسیدن به یقین قطعی که هیچ احتمالی را نداشته باشد از مسلمانان خواسته نشده است. </w:t>
      </w:r>
      <w:r w:rsidR="005C66D2">
        <w:rPr>
          <w:rFonts w:hint="cs"/>
          <w:rtl/>
          <w:lang w:bidi="fa-IR"/>
        </w:rPr>
        <w:t>چ</w:t>
      </w:r>
      <w:r>
        <w:rPr>
          <w:rFonts w:hint="cs"/>
          <w:rtl/>
          <w:lang w:bidi="fa-IR"/>
        </w:rPr>
        <w:t>و</w:t>
      </w:r>
      <w:r w:rsidR="005C66D2">
        <w:rPr>
          <w:rFonts w:hint="cs"/>
          <w:rtl/>
          <w:lang w:bidi="fa-IR"/>
        </w:rPr>
        <w:t>ن در توان</w:t>
      </w:r>
      <w:r w:rsidR="00C00920">
        <w:rPr>
          <w:rFonts w:hint="cs"/>
          <w:rtl/>
          <w:lang w:bidi="fa-IR"/>
        </w:rPr>
        <w:t xml:space="preserve"> آن‌ها </w:t>
      </w:r>
      <w:r>
        <w:rPr>
          <w:rFonts w:hint="cs"/>
          <w:rtl/>
          <w:lang w:bidi="fa-IR"/>
        </w:rPr>
        <w:t xml:space="preserve">نیست که به چنین یقینی برسند، </w:t>
      </w:r>
      <w:r w:rsidR="005C66D2">
        <w:rPr>
          <w:rFonts w:hint="cs"/>
          <w:rtl/>
          <w:lang w:bidi="fa-IR"/>
        </w:rPr>
        <w:t xml:space="preserve">بنابراین </w:t>
      </w:r>
      <w:r>
        <w:rPr>
          <w:rFonts w:hint="cs"/>
          <w:rtl/>
          <w:lang w:bidi="fa-IR"/>
        </w:rPr>
        <w:t>زمانی</w:t>
      </w:r>
      <w:r w:rsidR="005C66D2">
        <w:rPr>
          <w:rFonts w:hint="cs"/>
          <w:rtl/>
          <w:lang w:bidi="fa-IR"/>
        </w:rPr>
        <w:t xml:space="preserve"> </w:t>
      </w:r>
      <w:r>
        <w:rPr>
          <w:rFonts w:hint="cs"/>
          <w:rtl/>
          <w:lang w:bidi="fa-IR"/>
        </w:rPr>
        <w:t>که علما در مورد قرآن صحبت می‌کنند، می‌گویند</w:t>
      </w:r>
      <w:r w:rsidR="00BB137D">
        <w:rPr>
          <w:rFonts w:hint="cs"/>
          <w:rtl/>
          <w:lang w:bidi="fa-IR"/>
        </w:rPr>
        <w:t>:</w:t>
      </w:r>
      <w:r>
        <w:rPr>
          <w:rFonts w:hint="cs"/>
          <w:rtl/>
          <w:lang w:bidi="fa-IR"/>
        </w:rPr>
        <w:t xml:space="preserve"> بعضی از آن قطعی الثبوت و قطعی الدلاله است. و بعضی دیگر قطعی الثبوت و ظنی الدلاله است، خداوند در قرآن می‌فرماید</w:t>
      </w:r>
      <w:r w:rsidR="00BB137D">
        <w:rPr>
          <w:rFonts w:hint="cs"/>
          <w:rtl/>
          <w:lang w:bidi="fa-IR"/>
        </w:rPr>
        <w:t>:</w:t>
      </w:r>
    </w:p>
    <w:p w:rsidR="00D55295"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hint="cs"/>
          <w:rtl/>
        </w:rPr>
        <w:t>هُوَ</w:t>
      </w:r>
      <w:r w:rsidR="00C51926">
        <w:rPr>
          <w:rFonts w:ascii="KFGQPC Uthmanic Script HAFS" w:hAnsi="KFGQPC Uthmanic Script HAFS" w:cs="KFGQPC Uthmanic Script HAFS"/>
          <w:rtl/>
        </w:rPr>
        <w:t xml:space="preserve"> </w:t>
      </w:r>
      <w:r w:rsidR="00C51926">
        <w:rPr>
          <w:rFonts w:ascii="KFGQPC Uthmanic Script HAFS" w:hAnsi="KFGQPC Uthmanic Script HAFS" w:cs="KFGQPC Uthmanic Script HAFS" w:hint="cs"/>
          <w:rtl/>
        </w:rPr>
        <w:t>ٱلَّذِيٓ</w:t>
      </w:r>
      <w:r w:rsidR="00C51926">
        <w:rPr>
          <w:rFonts w:ascii="KFGQPC Uthmanic Script HAFS" w:hAnsi="KFGQPC Uthmanic Script HAFS" w:cs="KFGQPC Uthmanic Script HAFS"/>
          <w:rtl/>
        </w:rPr>
        <w:t xml:space="preserve"> أَنزَلَ عَلَيۡكَ </w:t>
      </w:r>
      <w:r w:rsidR="00C51926">
        <w:rPr>
          <w:rFonts w:ascii="KFGQPC Uthmanic Script HAFS" w:hAnsi="KFGQPC Uthmanic Script HAFS" w:cs="KFGQPC Uthmanic Script HAFS" w:hint="cs"/>
          <w:rtl/>
        </w:rPr>
        <w:t>ٱلۡكِتَٰبَ</w:t>
      </w:r>
      <w:r w:rsidR="00C51926">
        <w:rPr>
          <w:rFonts w:ascii="KFGQPC Uthmanic Script HAFS" w:hAnsi="KFGQPC Uthmanic Script HAFS" w:cs="KFGQPC Uthmanic Script HAFS"/>
          <w:rtl/>
        </w:rPr>
        <w:t xml:space="preserve"> مِنۡهُ ءَايَٰتٞ مُّحۡكَمَٰتٌ هُنَّ أُمُّ </w:t>
      </w:r>
      <w:r w:rsidR="00C51926">
        <w:rPr>
          <w:rFonts w:ascii="KFGQPC Uthmanic Script HAFS" w:hAnsi="KFGQPC Uthmanic Script HAFS" w:cs="KFGQPC Uthmanic Script HAFS" w:hint="cs"/>
          <w:rtl/>
        </w:rPr>
        <w:t>ٱلۡكِتَٰبِ</w:t>
      </w:r>
      <w:r w:rsidR="00C51926">
        <w:rPr>
          <w:rFonts w:ascii="KFGQPC Uthmanic Script HAFS" w:hAnsi="KFGQPC Uthmanic Script HAFS" w:cs="KFGQPC Uthmanic Script HAFS"/>
          <w:rtl/>
        </w:rPr>
        <w:t xml:space="preserve"> وَأُخَرُ مُتَشَٰبِهَٰتٞۖ فَأَمَّا </w:t>
      </w:r>
      <w:r w:rsidR="00C51926">
        <w:rPr>
          <w:rFonts w:ascii="KFGQPC Uthmanic Script HAFS" w:hAnsi="KFGQPC Uthmanic Script HAFS" w:cs="KFGQPC Uthmanic Script HAFS" w:hint="cs"/>
          <w:rtl/>
        </w:rPr>
        <w:t>ٱلَّذِينَ</w:t>
      </w:r>
      <w:r w:rsidR="00C51926">
        <w:rPr>
          <w:rFonts w:ascii="KFGQPC Uthmanic Script HAFS" w:hAnsi="KFGQPC Uthmanic Script HAFS" w:cs="KFGQPC Uthmanic Script HAFS"/>
          <w:rtl/>
        </w:rPr>
        <w:t xml:space="preserve"> فِي قُلُوبِهِمۡ زَيۡغٞ فَيَتَّبِعُونَ مَا تَشَٰبَهَ مِنۡهُ </w:t>
      </w:r>
      <w:r w:rsidR="00C51926">
        <w:rPr>
          <w:rFonts w:ascii="KFGQPC Uthmanic Script HAFS" w:hAnsi="KFGQPC Uthmanic Script HAFS" w:cs="KFGQPC Uthmanic Script HAFS" w:hint="cs"/>
          <w:rtl/>
        </w:rPr>
        <w:t>ٱبۡتِغَآءَ</w:t>
      </w:r>
      <w:r w:rsidR="00C51926">
        <w:rPr>
          <w:rFonts w:ascii="KFGQPC Uthmanic Script HAFS" w:hAnsi="KFGQPC Uthmanic Script HAFS" w:cs="KFGQPC Uthmanic Script HAFS"/>
          <w:rtl/>
        </w:rPr>
        <w:t xml:space="preserve"> </w:t>
      </w:r>
      <w:r w:rsidR="00C51926">
        <w:rPr>
          <w:rFonts w:ascii="KFGQPC Uthmanic Script HAFS" w:hAnsi="KFGQPC Uthmanic Script HAFS" w:cs="KFGQPC Uthmanic Script HAFS" w:hint="cs"/>
          <w:rtl/>
        </w:rPr>
        <w:t>ٱلۡفِتۡنَةِ</w:t>
      </w:r>
      <w:r w:rsidR="00C51926">
        <w:rPr>
          <w:rFonts w:ascii="KFGQPC Uthmanic Script HAFS" w:hAnsi="KFGQPC Uthmanic Script HAFS" w:cs="KFGQPC Uthmanic Script HAFS"/>
          <w:rtl/>
        </w:rPr>
        <w:t xml:space="preserve"> وَ</w:t>
      </w:r>
      <w:r w:rsidR="00C51926">
        <w:rPr>
          <w:rFonts w:ascii="KFGQPC Uthmanic Script HAFS" w:hAnsi="KFGQPC Uthmanic Script HAFS" w:cs="KFGQPC Uthmanic Script HAFS" w:hint="cs"/>
          <w:rtl/>
        </w:rPr>
        <w:t>ٱبۡتِغَآءَ</w:t>
      </w:r>
      <w:r w:rsidR="00C51926">
        <w:rPr>
          <w:rFonts w:ascii="KFGQPC Uthmanic Script HAFS" w:hAnsi="KFGQPC Uthmanic Script HAFS" w:cs="KFGQPC Uthmanic Script HAFS"/>
          <w:rtl/>
        </w:rPr>
        <w:t xml:space="preserve"> تَأۡوِيلِهِ</w:t>
      </w:r>
      <w:r w:rsidR="00C51926">
        <w:rPr>
          <w:rFonts w:ascii="KFGQPC Uthmanic Script HAFS" w:hAnsi="KFGQPC Uthmanic Script HAFS" w:cs="KFGQPC Uthmanic Script HAFS" w:hint="cs"/>
          <w:rtl/>
        </w:rPr>
        <w:t>ۦۖ</w:t>
      </w:r>
      <w:r w:rsidR="00C51926">
        <w:rPr>
          <w:rFonts w:ascii="KFGQPC Uthmanic Script HAFS" w:hAnsi="KFGQPC Uthmanic Script HAFS" w:cs="KFGQPC Uthmanic Script HAFS"/>
          <w:rtl/>
        </w:rPr>
        <w:t xml:space="preserve"> وَمَا</w:t>
      </w:r>
      <w:r w:rsidR="00C51926">
        <w:rPr>
          <w:rFonts w:ascii="KFGQPC Uthmanic Script HAFS" w:hAnsi="KFGQPC Uthmanic Script HAFS" w:cs="KFGQPC Uthmanic Script HAFS"/>
        </w:rPr>
        <w:t xml:space="preserve"> </w:t>
      </w:r>
      <w:r w:rsidR="00C51926">
        <w:rPr>
          <w:rFonts w:ascii="KFGQPC Uthmanic Script HAFS" w:hAnsi="KFGQPC Uthmanic Script HAFS" w:cs="KFGQPC Uthmanic Script HAFS" w:hint="cs"/>
          <w:rtl/>
        </w:rPr>
        <w:t>يَعۡلَمُ</w:t>
      </w:r>
      <w:r w:rsidR="00C51926">
        <w:rPr>
          <w:rFonts w:ascii="KFGQPC Uthmanic Script HAFS" w:hAnsi="KFGQPC Uthmanic Script HAFS" w:cs="KFGQPC Uthmanic Script HAFS"/>
          <w:rtl/>
        </w:rPr>
        <w:t xml:space="preserve"> تَأۡوِيلَهُ</w:t>
      </w:r>
      <w:r w:rsidR="00C51926">
        <w:rPr>
          <w:rFonts w:ascii="KFGQPC Uthmanic Script HAFS" w:hAnsi="KFGQPC Uthmanic Script HAFS" w:cs="KFGQPC Uthmanic Script HAFS" w:hint="cs"/>
          <w:rtl/>
        </w:rPr>
        <w:t>ۥٓ</w:t>
      </w:r>
      <w:r w:rsidR="00C51926">
        <w:rPr>
          <w:rFonts w:ascii="KFGQPC Uthmanic Script HAFS" w:hAnsi="KFGQPC Uthmanic Script HAFS" w:cs="KFGQPC Uthmanic Script HAFS"/>
          <w:rtl/>
        </w:rPr>
        <w:t xml:space="preserve"> إِلَّا </w:t>
      </w:r>
      <w:r w:rsidR="00C51926">
        <w:rPr>
          <w:rFonts w:ascii="KFGQPC Uthmanic Script HAFS" w:hAnsi="KFGQPC Uthmanic Script HAFS" w:cs="KFGQPC Uthmanic Script HAFS" w:hint="cs"/>
          <w:rtl/>
        </w:rPr>
        <w:t>ٱللَّهُۗ</w:t>
      </w:r>
      <w:r w:rsidR="00C51926">
        <w:rPr>
          <w:rFonts w:ascii="KFGQPC Uthmanic Script HAFS" w:hAnsi="KFGQPC Uthmanic Script HAFS" w:cs="KFGQPC Uthmanic Script HAFS"/>
          <w:rtl/>
        </w:rPr>
        <w:t xml:space="preserve"> وَ</w:t>
      </w:r>
      <w:r w:rsidR="00C51926">
        <w:rPr>
          <w:rFonts w:ascii="KFGQPC Uthmanic Script HAFS" w:hAnsi="KFGQPC Uthmanic Script HAFS" w:cs="KFGQPC Uthmanic Script HAFS" w:hint="cs"/>
          <w:rtl/>
        </w:rPr>
        <w:t>ٱلرَّٰسِخُونَ</w:t>
      </w:r>
      <w:r w:rsidR="00C51926">
        <w:rPr>
          <w:rFonts w:ascii="KFGQPC Uthmanic Script HAFS" w:hAnsi="KFGQPC Uthmanic Script HAFS" w:cs="KFGQPC Uthmanic Script HAFS"/>
          <w:rtl/>
        </w:rPr>
        <w:t xml:space="preserve"> فِي </w:t>
      </w:r>
      <w:r w:rsidR="00C51926">
        <w:rPr>
          <w:rFonts w:ascii="KFGQPC Uthmanic Script HAFS" w:hAnsi="KFGQPC Uthmanic Script HAFS" w:cs="KFGQPC Uthmanic Script HAFS" w:hint="cs"/>
          <w:rtl/>
        </w:rPr>
        <w:t>ٱلۡعِلۡمِ</w:t>
      </w:r>
      <w:r w:rsidR="00C51926">
        <w:rPr>
          <w:rFonts w:ascii="KFGQPC Uthmanic Script HAFS" w:hAnsi="KFGQPC Uthmanic Script HAFS" w:cs="KFGQPC Uthmanic Script HAFS"/>
          <w:rtl/>
        </w:rPr>
        <w:t xml:space="preserve"> يَقُولُونَ ءَامَنَّا بِهِ</w:t>
      </w:r>
      <w:r w:rsidR="00C51926">
        <w:rPr>
          <w:rFonts w:ascii="KFGQPC Uthmanic Script HAFS" w:hAnsi="KFGQPC Uthmanic Script HAFS" w:cs="KFGQPC Uthmanic Script HAFS" w:hint="cs"/>
          <w:rtl/>
        </w:rPr>
        <w:t>ۦ</w:t>
      </w:r>
      <w:r w:rsidR="00C51926">
        <w:rPr>
          <w:rFonts w:ascii="KFGQPC Uthmanic Script HAFS" w:hAnsi="KFGQPC Uthmanic Script HAFS" w:cs="KFGQPC Uthmanic Script HAFS"/>
          <w:rtl/>
        </w:rPr>
        <w:t xml:space="preserve"> كُلّٞ مِّنۡ عِندِ رَبِّنَاۗ وَمَا يَذَّكَّرُ إِلَّآ أُوْلُواْ </w:t>
      </w:r>
      <w:r w:rsidR="00C51926">
        <w:rPr>
          <w:rFonts w:ascii="KFGQPC Uthmanic Script HAFS" w:hAnsi="KFGQPC Uthmanic Script HAFS" w:cs="KFGQPC Uthmanic Script HAFS" w:hint="cs"/>
          <w:rtl/>
        </w:rPr>
        <w:t>ٱلۡأَلۡبَٰبِ</w:t>
      </w:r>
      <w:r w:rsidR="00C51926">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آل عمران: 7</w:t>
      </w:r>
      <w:r w:rsidRPr="006B14BB">
        <w:rPr>
          <w:rFonts w:ascii="mylotus" w:hAnsi="mylotus" w:cs="mylotus"/>
          <w:sz w:val="26"/>
          <w:szCs w:val="26"/>
          <w:rtl/>
          <w:lang w:bidi="fa-IR"/>
        </w:rPr>
        <w:t>]</w:t>
      </w:r>
      <w:r>
        <w:rPr>
          <w:rFonts w:hint="cs"/>
          <w:rtl/>
          <w:lang w:bidi="fa-IR"/>
        </w:rPr>
        <w:t>.</w:t>
      </w:r>
      <w:r w:rsidR="0062387B">
        <w:rPr>
          <w:rFonts w:hint="cs"/>
          <w:rtl/>
          <w:lang w:bidi="fa-IR"/>
        </w:rPr>
        <w:t xml:space="preserve"> </w:t>
      </w:r>
    </w:p>
    <w:p w:rsidR="0062387B" w:rsidRPr="00BA407A" w:rsidRDefault="007D4128" w:rsidP="00C91DCA">
      <w:pPr>
        <w:ind w:firstLine="284"/>
        <w:rPr>
          <w:rFonts w:ascii="Times New Roman" w:hAnsi="Times New Roman"/>
          <w:sz w:val="32"/>
          <w:szCs w:val="32"/>
          <w:rtl/>
          <w:lang w:bidi="fa-IR"/>
        </w:rPr>
      </w:pPr>
      <w:r>
        <w:rPr>
          <w:rFonts w:ascii="Times New Roman" w:hAnsi="Times New Roman" w:hint="cs"/>
          <w:sz w:val="32"/>
          <w:szCs w:val="32"/>
          <w:rtl/>
          <w:lang w:bidi="fa-IR"/>
        </w:rPr>
        <w:t>«</w:t>
      </w:r>
      <w:r w:rsidR="00BA407A" w:rsidRPr="00673CED">
        <w:rPr>
          <w:rtl/>
        </w:rPr>
        <w:t xml:space="preserve">او است كه كتاب </w:t>
      </w:r>
      <w:r w:rsidR="004D790E" w:rsidRPr="00673CED">
        <w:rPr>
          <w:rtl/>
        </w:rPr>
        <w:t>(</w:t>
      </w:r>
      <w:r w:rsidR="00BA407A" w:rsidRPr="00673CED">
        <w:rPr>
          <w:rtl/>
        </w:rPr>
        <w:t>قرآن</w:t>
      </w:r>
      <w:r w:rsidR="004D790E" w:rsidRPr="00673CED">
        <w:rPr>
          <w:rtl/>
        </w:rPr>
        <w:t>)</w:t>
      </w:r>
      <w:r w:rsidR="00BA407A" w:rsidRPr="00673CED">
        <w:rPr>
          <w:rtl/>
        </w:rPr>
        <w:t xml:space="preserve"> را بر تو نازل كرده است</w:t>
      </w:r>
      <w:r w:rsidR="004D790E" w:rsidRPr="00673CED">
        <w:rPr>
          <w:rtl/>
        </w:rPr>
        <w:t>.</w:t>
      </w:r>
      <w:r w:rsidR="00BA407A" w:rsidRPr="00673CED">
        <w:rPr>
          <w:rtl/>
        </w:rPr>
        <w:t xml:space="preserve"> بخشي از آن</w:t>
      </w:r>
      <w:r w:rsidR="004D790E" w:rsidRPr="00673CED">
        <w:rPr>
          <w:rtl/>
        </w:rPr>
        <w:t>،</w:t>
      </w:r>
      <w:r w:rsidR="00BA407A" w:rsidRPr="00673CED">
        <w:rPr>
          <w:rtl/>
        </w:rPr>
        <w:t xml:space="preserve"> آيه‌هاي </w:t>
      </w:r>
      <w:r>
        <w:rPr>
          <w:rtl/>
        </w:rPr>
        <w:t>«</w:t>
      </w:r>
      <w:r w:rsidR="00BA407A" w:rsidRPr="00673CED">
        <w:rPr>
          <w:rtl/>
        </w:rPr>
        <w:t>مُحْكَمَات‌</w:t>
      </w:r>
      <w:r w:rsidR="00A841CA">
        <w:rPr>
          <w:rtl/>
        </w:rPr>
        <w:t>»</w:t>
      </w:r>
      <w:r w:rsidR="00BA407A" w:rsidRPr="00673CED">
        <w:rPr>
          <w:rtl/>
        </w:rPr>
        <w:t xml:space="preserve"> است </w:t>
      </w:r>
      <w:r w:rsidR="004D790E" w:rsidRPr="00673CED">
        <w:rPr>
          <w:rtl/>
        </w:rPr>
        <w:t>(</w:t>
      </w:r>
      <w:r w:rsidR="00BA407A" w:rsidRPr="00673CED">
        <w:rPr>
          <w:rtl/>
        </w:rPr>
        <w:t>و معاني مشخّص و اهداف روشني دارند و</w:t>
      </w:r>
      <w:r w:rsidR="004D790E" w:rsidRPr="00673CED">
        <w:rPr>
          <w:rtl/>
        </w:rPr>
        <w:t>)</w:t>
      </w:r>
      <w:r w:rsidR="00C00920">
        <w:rPr>
          <w:rtl/>
        </w:rPr>
        <w:t xml:space="preserve"> آن‌ها </w:t>
      </w:r>
      <w:r w:rsidR="00BA407A" w:rsidRPr="00673CED">
        <w:rPr>
          <w:rtl/>
        </w:rPr>
        <w:t>اصل و اساس اين كتاب هستند</w:t>
      </w:r>
      <w:r w:rsidR="004D790E" w:rsidRPr="00673CED">
        <w:rPr>
          <w:rtl/>
        </w:rPr>
        <w:t>،</w:t>
      </w:r>
      <w:r w:rsidR="00BA407A" w:rsidRPr="00673CED">
        <w:rPr>
          <w:rtl/>
        </w:rPr>
        <w:t xml:space="preserve"> و بخشي از آن آيه‌هاي </w:t>
      </w:r>
      <w:r>
        <w:rPr>
          <w:rtl/>
        </w:rPr>
        <w:t>«</w:t>
      </w:r>
      <w:r w:rsidR="00BA407A" w:rsidRPr="00673CED">
        <w:rPr>
          <w:rtl/>
        </w:rPr>
        <w:t>مُتَشَابِهَات‌</w:t>
      </w:r>
      <w:r w:rsidR="00A841CA">
        <w:rPr>
          <w:rtl/>
        </w:rPr>
        <w:t>»</w:t>
      </w:r>
      <w:r w:rsidR="00BA407A" w:rsidRPr="00673CED">
        <w:rPr>
          <w:rtl/>
        </w:rPr>
        <w:t xml:space="preserve"> است</w:t>
      </w:r>
      <w:r w:rsidR="004D790E" w:rsidRPr="00673CED">
        <w:rPr>
          <w:rtl/>
        </w:rPr>
        <w:t>، (</w:t>
      </w:r>
      <w:r w:rsidR="00BA407A" w:rsidRPr="00673CED">
        <w:rPr>
          <w:rtl/>
        </w:rPr>
        <w:t>و معاني دقيقي دارند و احتمالات مختلفي در</w:t>
      </w:r>
      <w:r w:rsidR="00C00920">
        <w:rPr>
          <w:rtl/>
        </w:rPr>
        <w:t xml:space="preserve"> آن‌ها </w:t>
      </w:r>
      <w:r w:rsidR="00BA407A" w:rsidRPr="00673CED">
        <w:rPr>
          <w:rtl/>
        </w:rPr>
        <w:t>مي‌رود</w:t>
      </w:r>
      <w:r w:rsidR="004D790E" w:rsidRPr="00673CED">
        <w:rPr>
          <w:rtl/>
        </w:rPr>
        <w:t>).</w:t>
      </w:r>
      <w:r w:rsidR="00BA407A" w:rsidRPr="00673CED">
        <w:rPr>
          <w:rtl/>
        </w:rPr>
        <w:t xml:space="preserve"> و امّا كساني كه در</w:t>
      </w:r>
      <w:r w:rsidR="008B41FE">
        <w:rPr>
          <w:rtl/>
        </w:rPr>
        <w:t xml:space="preserve"> دل‌ها</w:t>
      </w:r>
      <w:r w:rsidR="00BA407A" w:rsidRPr="00673CED">
        <w:rPr>
          <w:rtl/>
        </w:rPr>
        <w:t xml:space="preserve">يشان كژي است </w:t>
      </w:r>
      <w:r w:rsidR="004D790E" w:rsidRPr="00673CED">
        <w:rPr>
          <w:rtl/>
        </w:rPr>
        <w:t>(</w:t>
      </w:r>
      <w:r w:rsidR="00BA407A" w:rsidRPr="00673CED">
        <w:rPr>
          <w:rtl/>
        </w:rPr>
        <w:t>و گريز از حق</w:t>
      </w:r>
      <w:r w:rsidR="004D790E" w:rsidRPr="00673CED">
        <w:rPr>
          <w:rtl/>
        </w:rPr>
        <w:t>،</w:t>
      </w:r>
      <w:r w:rsidR="00BA407A" w:rsidRPr="00673CED">
        <w:rPr>
          <w:rtl/>
        </w:rPr>
        <w:t xml:space="preserve"> زواياي وجودشان را فرا گرفته است</w:t>
      </w:r>
      <w:r w:rsidR="004D790E" w:rsidRPr="00673CED">
        <w:rPr>
          <w:rtl/>
        </w:rPr>
        <w:t>)</w:t>
      </w:r>
      <w:r w:rsidR="00BA407A" w:rsidRPr="00673CED">
        <w:rPr>
          <w:rtl/>
        </w:rPr>
        <w:t xml:space="preserve"> براي فتنه‌انگيزي و تأويل </w:t>
      </w:r>
      <w:r w:rsidR="004D790E" w:rsidRPr="00673CED">
        <w:rPr>
          <w:rtl/>
        </w:rPr>
        <w:t>(</w:t>
      </w:r>
      <w:r w:rsidR="00BA407A" w:rsidRPr="00673CED">
        <w:rPr>
          <w:rtl/>
        </w:rPr>
        <w:t>نادرست</w:t>
      </w:r>
      <w:r w:rsidR="004D790E" w:rsidRPr="00673CED">
        <w:rPr>
          <w:rtl/>
        </w:rPr>
        <w:t>)</w:t>
      </w:r>
      <w:r w:rsidR="00BA407A" w:rsidRPr="00673CED">
        <w:rPr>
          <w:rtl/>
        </w:rPr>
        <w:t xml:space="preserve"> به دنبال متشابهات مي‌افتند</w:t>
      </w:r>
      <w:r w:rsidR="004D790E" w:rsidRPr="00673CED">
        <w:rPr>
          <w:rtl/>
        </w:rPr>
        <w:t>.</w:t>
      </w:r>
      <w:r w:rsidR="00BA407A" w:rsidRPr="00673CED">
        <w:rPr>
          <w:rtl/>
        </w:rPr>
        <w:t xml:space="preserve"> در حالي كه تأويل </w:t>
      </w:r>
      <w:r w:rsidR="004D790E" w:rsidRPr="00673CED">
        <w:rPr>
          <w:rtl/>
        </w:rPr>
        <w:t>(</w:t>
      </w:r>
      <w:r w:rsidR="00BA407A" w:rsidRPr="00673CED">
        <w:rPr>
          <w:rtl/>
        </w:rPr>
        <w:t>درست</w:t>
      </w:r>
      <w:r w:rsidR="004D790E" w:rsidRPr="00673CED">
        <w:rPr>
          <w:rtl/>
        </w:rPr>
        <w:t>)</w:t>
      </w:r>
      <w:r w:rsidR="00C00920">
        <w:rPr>
          <w:rtl/>
        </w:rPr>
        <w:t xml:space="preserve"> آن‌ها </w:t>
      </w:r>
      <w:r w:rsidR="00BA407A" w:rsidRPr="00673CED">
        <w:rPr>
          <w:rtl/>
        </w:rPr>
        <w:t xml:space="preserve">را جز خدا و كساني نمي‌دانند كه راسخان </w:t>
      </w:r>
      <w:r w:rsidR="004D790E" w:rsidRPr="00673CED">
        <w:rPr>
          <w:rtl/>
        </w:rPr>
        <w:t>(</w:t>
      </w:r>
      <w:r w:rsidR="00BA407A" w:rsidRPr="00673CED">
        <w:rPr>
          <w:rtl/>
        </w:rPr>
        <w:t>و ثابت‌قدمان</w:t>
      </w:r>
      <w:r w:rsidR="004D790E" w:rsidRPr="00673CED">
        <w:rPr>
          <w:rtl/>
        </w:rPr>
        <w:t>)</w:t>
      </w:r>
      <w:r w:rsidR="00BA407A" w:rsidRPr="00673CED">
        <w:rPr>
          <w:rtl/>
        </w:rPr>
        <w:t xml:space="preserve"> در دانش هستند</w:t>
      </w:r>
      <w:r w:rsidR="004D790E" w:rsidRPr="00673CED">
        <w:rPr>
          <w:rtl/>
        </w:rPr>
        <w:t>. (</w:t>
      </w:r>
      <w:r w:rsidR="00BA407A" w:rsidRPr="00673CED">
        <w:rPr>
          <w:rtl/>
        </w:rPr>
        <w:t>اين چنين وارستگان و فرزانگاني</w:t>
      </w:r>
      <w:r w:rsidR="004D790E" w:rsidRPr="00673CED">
        <w:rPr>
          <w:rtl/>
        </w:rPr>
        <w:t>)</w:t>
      </w:r>
      <w:r w:rsidR="00BA407A" w:rsidRPr="00673CED">
        <w:rPr>
          <w:rtl/>
        </w:rPr>
        <w:t xml:space="preserve"> مي‌گويند</w:t>
      </w:r>
      <w:r w:rsidR="004D790E" w:rsidRPr="00673CED">
        <w:rPr>
          <w:rtl/>
        </w:rPr>
        <w:t>:</w:t>
      </w:r>
      <w:r w:rsidR="00BA407A" w:rsidRPr="00673CED">
        <w:rPr>
          <w:rtl/>
        </w:rPr>
        <w:t xml:space="preserve"> ما به همه</w:t>
      </w:r>
      <w:r w:rsidR="00C00920">
        <w:rPr>
          <w:rtl/>
        </w:rPr>
        <w:t xml:space="preserve"> آن‌ها </w:t>
      </w:r>
      <w:r w:rsidR="00BA407A" w:rsidRPr="00673CED">
        <w:rPr>
          <w:rtl/>
        </w:rPr>
        <w:t xml:space="preserve">ايمان داريم </w:t>
      </w:r>
      <w:r w:rsidR="004D790E" w:rsidRPr="00673CED">
        <w:rPr>
          <w:rtl/>
        </w:rPr>
        <w:t>(</w:t>
      </w:r>
      <w:r w:rsidR="00BA407A" w:rsidRPr="00673CED">
        <w:rPr>
          <w:rtl/>
        </w:rPr>
        <w:t>و در پرتو دانش مي‌دانيم كه محكمات و متشابهات</w:t>
      </w:r>
      <w:r w:rsidR="004D790E" w:rsidRPr="00673CED">
        <w:rPr>
          <w:rtl/>
        </w:rPr>
        <w:t>)</w:t>
      </w:r>
      <w:r w:rsidR="00BA407A" w:rsidRPr="00673CED">
        <w:rPr>
          <w:rtl/>
        </w:rPr>
        <w:t xml:space="preserve"> همه از سوي خداي ما است</w:t>
      </w:r>
      <w:r w:rsidR="004D790E" w:rsidRPr="00673CED">
        <w:rPr>
          <w:rtl/>
        </w:rPr>
        <w:t>.</w:t>
      </w:r>
      <w:r w:rsidR="00BA407A" w:rsidRPr="00673CED">
        <w:rPr>
          <w:rtl/>
        </w:rPr>
        <w:t xml:space="preserve"> و </w:t>
      </w:r>
      <w:r w:rsidR="004D790E" w:rsidRPr="00673CED">
        <w:rPr>
          <w:rtl/>
        </w:rPr>
        <w:t>(</w:t>
      </w:r>
      <w:r w:rsidR="00BA407A" w:rsidRPr="00673CED">
        <w:rPr>
          <w:rtl/>
        </w:rPr>
        <w:t>اين را</w:t>
      </w:r>
      <w:r w:rsidR="004D790E" w:rsidRPr="00673CED">
        <w:rPr>
          <w:rtl/>
        </w:rPr>
        <w:t>)</w:t>
      </w:r>
      <w:r w:rsidR="00BA407A" w:rsidRPr="00673CED">
        <w:rPr>
          <w:rtl/>
        </w:rPr>
        <w:t xml:space="preserve"> جز صاحبان عقل </w:t>
      </w:r>
      <w:r w:rsidR="004D790E" w:rsidRPr="00673CED">
        <w:rPr>
          <w:rtl/>
        </w:rPr>
        <w:t>(</w:t>
      </w:r>
      <w:r w:rsidR="00BA407A" w:rsidRPr="00673CED">
        <w:rPr>
          <w:rtl/>
        </w:rPr>
        <w:t>سليمي كه از هوي و هوس فرمان نمي‌برند</w:t>
      </w:r>
      <w:r w:rsidR="004D790E" w:rsidRPr="00673CED">
        <w:rPr>
          <w:rtl/>
        </w:rPr>
        <w:t>،</w:t>
      </w:r>
      <w:r w:rsidR="00BA407A" w:rsidRPr="00673CED">
        <w:rPr>
          <w:rtl/>
        </w:rPr>
        <w:t xml:space="preserve"> نمي‌دانند و</w:t>
      </w:r>
      <w:r w:rsidR="004D790E" w:rsidRPr="00673CED">
        <w:rPr>
          <w:rtl/>
        </w:rPr>
        <w:t>)</w:t>
      </w:r>
      <w:r w:rsidR="00BA407A" w:rsidRPr="00673CED">
        <w:rPr>
          <w:rtl/>
        </w:rPr>
        <w:t xml:space="preserve"> متذكّر نمي‌شوند.</w:t>
      </w:r>
      <w:r w:rsidR="00BA407A" w:rsidRPr="00673CED">
        <w:rPr>
          <w:rFonts w:hint="cs"/>
          <w:rtl/>
        </w:rPr>
        <w:t>»</w:t>
      </w:r>
    </w:p>
    <w:p w:rsidR="00453758" w:rsidRDefault="006A6B0C" w:rsidP="00C91DCA">
      <w:pPr>
        <w:ind w:firstLine="284"/>
        <w:rPr>
          <w:rtl/>
          <w:lang w:bidi="fa-IR"/>
        </w:rPr>
      </w:pPr>
      <w:r w:rsidRPr="00673CED">
        <w:rPr>
          <w:rFonts w:hint="cs"/>
          <w:rtl/>
        </w:rPr>
        <w:t>پس راسخان در علم کسان</w:t>
      </w:r>
      <w:r w:rsidR="00080787" w:rsidRPr="00673CED">
        <w:rPr>
          <w:rFonts w:hint="cs"/>
          <w:rtl/>
        </w:rPr>
        <w:t>ی هستند که از متشابه به محکم بر</w:t>
      </w:r>
      <w:r w:rsidRPr="00673CED">
        <w:rPr>
          <w:rFonts w:hint="cs"/>
          <w:rtl/>
        </w:rPr>
        <w:t xml:space="preserve">می‌گردند و </w:t>
      </w:r>
      <w:r w:rsidR="00080787" w:rsidRPr="00673CED">
        <w:rPr>
          <w:rFonts w:hint="cs"/>
          <w:rtl/>
        </w:rPr>
        <w:t xml:space="preserve">آن را </w:t>
      </w:r>
      <w:r w:rsidRPr="00673CED">
        <w:rPr>
          <w:rFonts w:hint="cs"/>
          <w:rtl/>
        </w:rPr>
        <w:t>به همه مردم می‌فهمانند، و هر کسی که بر عمل</w:t>
      </w:r>
      <w:r w:rsidR="00CD2836" w:rsidRPr="00673CED">
        <w:rPr>
          <w:rFonts w:hint="cs"/>
          <w:rtl/>
        </w:rPr>
        <w:t xml:space="preserve"> به</w:t>
      </w:r>
      <w:r w:rsidRPr="00673CED">
        <w:rPr>
          <w:rFonts w:hint="cs"/>
          <w:rtl/>
        </w:rPr>
        <w:t xml:space="preserve"> اصول آگاهی داشته باشد، تفاوت میان ع</w:t>
      </w:r>
      <w:r w:rsidR="00453758" w:rsidRPr="00673CED">
        <w:rPr>
          <w:rFonts w:hint="cs"/>
          <w:rtl/>
        </w:rPr>
        <w:t>موم و خصوص، و دلالت الفاظ بر معا</w:t>
      </w:r>
      <w:r w:rsidRPr="00673CED">
        <w:rPr>
          <w:rFonts w:hint="cs"/>
          <w:rtl/>
        </w:rPr>
        <w:t xml:space="preserve">نی و میزان </w:t>
      </w:r>
      <w:r w:rsidR="00CD2836" w:rsidRPr="00673CED">
        <w:rPr>
          <w:rFonts w:hint="cs"/>
          <w:rtl/>
        </w:rPr>
        <w:t>آ</w:t>
      </w:r>
      <w:r w:rsidRPr="00673CED">
        <w:rPr>
          <w:rFonts w:hint="cs"/>
          <w:rtl/>
        </w:rPr>
        <w:t xml:space="preserve">ن دلالت را </w:t>
      </w:r>
      <w:r w:rsidR="00453758" w:rsidRPr="00673CED">
        <w:rPr>
          <w:rFonts w:hint="cs"/>
          <w:rtl/>
        </w:rPr>
        <w:t>می</w:t>
      </w:r>
      <w:r w:rsidR="00453758">
        <w:rPr>
          <w:rFonts w:cs="2  Badr" w:hint="cs"/>
          <w:rtl/>
          <w:lang w:bidi="fa-IR"/>
        </w:rPr>
        <w:t>‏</w:t>
      </w:r>
      <w:r w:rsidR="00453758">
        <w:rPr>
          <w:rFonts w:hint="cs"/>
          <w:rtl/>
          <w:lang w:bidi="fa-IR"/>
        </w:rPr>
        <w:t>داند</w:t>
      </w:r>
      <w:r>
        <w:rPr>
          <w:rFonts w:hint="cs"/>
          <w:rtl/>
          <w:lang w:bidi="fa-IR"/>
        </w:rPr>
        <w:t xml:space="preserve">، که باعث </w:t>
      </w:r>
      <w:r w:rsidR="00255E42">
        <w:rPr>
          <w:rFonts w:hint="cs"/>
          <w:rtl/>
          <w:lang w:bidi="fa-IR"/>
        </w:rPr>
        <w:t>اختلاف میان علما در هر دوره‌ای گشته است، و درک</w:t>
      </w:r>
      <w:r w:rsidR="00C00920">
        <w:rPr>
          <w:rFonts w:hint="cs"/>
          <w:rtl/>
          <w:lang w:bidi="fa-IR"/>
        </w:rPr>
        <w:t xml:space="preserve"> آن‌ها </w:t>
      </w:r>
      <w:r w:rsidR="00255E42">
        <w:rPr>
          <w:rFonts w:hint="cs"/>
          <w:rtl/>
          <w:lang w:bidi="fa-IR"/>
        </w:rPr>
        <w:t xml:space="preserve">از قرآن این است که </w:t>
      </w:r>
      <w:r w:rsidR="00453758">
        <w:rPr>
          <w:rFonts w:hint="cs"/>
          <w:rtl/>
          <w:lang w:bidi="fa-IR"/>
        </w:rPr>
        <w:t xml:space="preserve">دلالت می کند </w:t>
      </w:r>
      <w:r w:rsidR="00255E42">
        <w:rPr>
          <w:rFonts w:hint="cs"/>
          <w:rtl/>
          <w:lang w:bidi="fa-IR"/>
        </w:rPr>
        <w:t>ما عبادت کنندگان از روی یقین نیست</w:t>
      </w:r>
      <w:r w:rsidR="00CD2836">
        <w:rPr>
          <w:rFonts w:hint="cs"/>
          <w:rtl/>
          <w:lang w:bidi="fa-IR"/>
        </w:rPr>
        <w:t>ی</w:t>
      </w:r>
      <w:r w:rsidR="00255E42">
        <w:rPr>
          <w:rFonts w:hint="cs"/>
          <w:rtl/>
          <w:lang w:bidi="fa-IR"/>
        </w:rPr>
        <w:t xml:space="preserve">م. </w:t>
      </w:r>
    </w:p>
    <w:p w:rsidR="00255E42" w:rsidRDefault="00255E42" w:rsidP="00C91DCA">
      <w:pPr>
        <w:ind w:firstLine="284"/>
        <w:rPr>
          <w:rtl/>
          <w:lang w:bidi="fa-IR"/>
        </w:rPr>
      </w:pPr>
      <w:r>
        <w:rPr>
          <w:rFonts w:hint="cs"/>
          <w:rtl/>
          <w:lang w:bidi="fa-IR"/>
        </w:rPr>
        <w:t xml:space="preserve">خداوند بر ما واجب گردانده شهادت دو شاهد را بپذیریم و به مفاد </w:t>
      </w:r>
      <w:r w:rsidR="00AE22A6">
        <w:rPr>
          <w:rFonts w:hint="cs"/>
          <w:rtl/>
          <w:lang w:bidi="fa-IR"/>
        </w:rPr>
        <w:t>شهادت</w:t>
      </w:r>
      <w:r w:rsidR="00C00920">
        <w:rPr>
          <w:rFonts w:hint="cs"/>
          <w:rtl/>
          <w:lang w:bidi="fa-IR"/>
        </w:rPr>
        <w:t xml:space="preserve"> آن‌ها </w:t>
      </w:r>
      <w:r w:rsidR="00AE22A6">
        <w:rPr>
          <w:rFonts w:hint="cs"/>
          <w:rtl/>
          <w:lang w:bidi="fa-IR"/>
        </w:rPr>
        <w:t>در اثبات حقوق و قصاص</w:t>
      </w:r>
      <w:r>
        <w:rPr>
          <w:rFonts w:hint="cs"/>
          <w:rtl/>
          <w:lang w:bidi="fa-IR"/>
        </w:rPr>
        <w:t xml:space="preserve">، عمل شود بدون شک که خبر دو نفر شاهد همان خبر واحد می‌باشد </w:t>
      </w:r>
      <w:r w:rsidR="00AE22A6">
        <w:rPr>
          <w:rFonts w:hint="cs"/>
          <w:rtl/>
          <w:lang w:bidi="fa-IR"/>
        </w:rPr>
        <w:t>ولی با وجود این خبرشان از لحاظ شرعی</w:t>
      </w:r>
      <w:r>
        <w:rPr>
          <w:rFonts w:hint="cs"/>
          <w:rtl/>
          <w:lang w:bidi="fa-IR"/>
        </w:rPr>
        <w:t xml:space="preserve"> دارای اعتبار است.</w:t>
      </w:r>
      <w:r w:rsidR="001713D1" w:rsidRPr="00A11AA5">
        <w:rPr>
          <w:rStyle w:val="FootnoteReference"/>
          <w:rFonts w:cs="B Lotus"/>
          <w:sz w:val="28"/>
          <w:szCs w:val="28"/>
          <w:rtl/>
          <w:lang w:bidi="fa-IR"/>
        </w:rPr>
        <w:footnoteReference w:id="122"/>
      </w:r>
    </w:p>
    <w:p w:rsidR="00255E42" w:rsidRDefault="002F4433" w:rsidP="00C91DCA">
      <w:pPr>
        <w:ind w:firstLine="284"/>
        <w:rPr>
          <w:rtl/>
          <w:lang w:bidi="fa-IR"/>
        </w:rPr>
      </w:pPr>
      <w:r>
        <w:rPr>
          <w:rFonts w:hint="cs"/>
          <w:rtl/>
          <w:lang w:bidi="fa-IR"/>
        </w:rPr>
        <w:t xml:space="preserve">آنچه را که (دشمنان اسلام) </w:t>
      </w:r>
      <w:r w:rsidR="00AE22A6">
        <w:rPr>
          <w:rFonts w:hint="cs"/>
          <w:rtl/>
          <w:lang w:bidi="fa-IR"/>
        </w:rPr>
        <w:t>به عدم حجیت خبر واحد به آن استدلال می</w:t>
      </w:r>
      <w:r w:rsidR="00AE22A6">
        <w:rPr>
          <w:rFonts w:cs="2  Badr" w:hint="cs"/>
          <w:rtl/>
          <w:lang w:bidi="fa-IR"/>
        </w:rPr>
        <w:t>‏</w:t>
      </w:r>
      <w:r w:rsidR="00AE22A6">
        <w:rPr>
          <w:rFonts w:hint="cs"/>
          <w:rtl/>
          <w:lang w:bidi="fa-IR"/>
        </w:rPr>
        <w:t>کنند از اخبار و احادیث مرفوع و موقوف</w:t>
      </w:r>
      <w:r>
        <w:rPr>
          <w:rFonts w:hint="cs"/>
          <w:rtl/>
          <w:lang w:bidi="fa-IR"/>
        </w:rPr>
        <w:t>، درحقیقت حجتی علیه خود</w:t>
      </w:r>
      <w:r w:rsidR="00031CAF">
        <w:rPr>
          <w:rFonts w:hint="cs"/>
          <w:rtl/>
          <w:lang w:bidi="fa-IR"/>
        </w:rPr>
        <w:t xml:space="preserve"> آن‌هاست</w:t>
      </w:r>
      <w:r>
        <w:rPr>
          <w:rFonts w:hint="cs"/>
          <w:rtl/>
          <w:lang w:bidi="fa-IR"/>
        </w:rPr>
        <w:t>.</w:t>
      </w:r>
    </w:p>
    <w:p w:rsidR="00266D95" w:rsidRPr="00673CED" w:rsidRDefault="00AE22A6" w:rsidP="00C91DCA">
      <w:pPr>
        <w:ind w:firstLine="284"/>
        <w:rPr>
          <w:rtl/>
        </w:rPr>
      </w:pPr>
      <w:r>
        <w:rPr>
          <w:rFonts w:hint="cs"/>
          <w:rtl/>
          <w:lang w:bidi="fa-IR"/>
        </w:rPr>
        <w:t xml:space="preserve">چون </w:t>
      </w:r>
      <w:r w:rsidR="00266D95">
        <w:rPr>
          <w:rFonts w:hint="cs"/>
          <w:rtl/>
          <w:lang w:bidi="fa-IR"/>
        </w:rPr>
        <w:t>کسانی که در اخبار و احادیث گذشته توقف کردند</w:t>
      </w:r>
      <w:r w:rsidR="002F4433">
        <w:rPr>
          <w:rFonts w:hint="cs"/>
          <w:rtl/>
          <w:lang w:bidi="fa-IR"/>
        </w:rPr>
        <w:t>،</w:t>
      </w:r>
      <w:r w:rsidR="00266D95" w:rsidRPr="00266D95">
        <w:rPr>
          <w:rFonts w:hint="cs"/>
          <w:rtl/>
          <w:lang w:bidi="fa-IR"/>
        </w:rPr>
        <w:t xml:space="preserve"> </w:t>
      </w:r>
      <w:r w:rsidR="00266D95">
        <w:rPr>
          <w:rFonts w:hint="cs"/>
          <w:rtl/>
          <w:lang w:bidi="fa-IR"/>
        </w:rPr>
        <w:t>با موافقت راوی دیگری آن را قبول کردند و با این امر به رتبه تواتر نمی</w:t>
      </w:r>
      <w:r w:rsidR="00266D95">
        <w:rPr>
          <w:rFonts w:cs="2  Badr" w:hint="cs"/>
          <w:rtl/>
          <w:lang w:bidi="fa-IR"/>
        </w:rPr>
        <w:t>‏</w:t>
      </w:r>
      <w:r w:rsidR="002F4433" w:rsidRPr="00673CED">
        <w:rPr>
          <w:rFonts w:hint="cs"/>
          <w:rtl/>
        </w:rPr>
        <w:t xml:space="preserve">رسد و از خبر آحاد </w:t>
      </w:r>
      <w:r w:rsidR="00266D95" w:rsidRPr="00673CED">
        <w:rPr>
          <w:rFonts w:hint="cs"/>
          <w:rtl/>
        </w:rPr>
        <w:t xml:space="preserve">هم </w:t>
      </w:r>
      <w:r w:rsidR="002F4433" w:rsidRPr="00673CED">
        <w:rPr>
          <w:rFonts w:hint="cs"/>
          <w:rtl/>
        </w:rPr>
        <w:t>خارج نمی‌شود. همانطور که ابوبکر و عمر و دیگران در مورد مسأله ذی‌الیدین متفق شدند و به خبر آحاد عمل کر</w:t>
      </w:r>
      <w:r w:rsidR="00CD2836" w:rsidRPr="00673CED">
        <w:rPr>
          <w:rFonts w:hint="cs"/>
          <w:rtl/>
        </w:rPr>
        <w:t>د</w:t>
      </w:r>
      <w:r w:rsidR="002F4433" w:rsidRPr="00673CED">
        <w:rPr>
          <w:rFonts w:hint="cs"/>
          <w:rtl/>
        </w:rPr>
        <w:t xml:space="preserve">ند. </w:t>
      </w:r>
    </w:p>
    <w:p w:rsidR="00E26C36" w:rsidRDefault="002F4433" w:rsidP="00C91DCA">
      <w:pPr>
        <w:ind w:firstLine="284"/>
        <w:rPr>
          <w:rtl/>
          <w:lang w:bidi="fa-IR"/>
        </w:rPr>
      </w:pPr>
      <w:r>
        <w:rPr>
          <w:rFonts w:hint="cs"/>
          <w:rtl/>
          <w:lang w:bidi="fa-IR"/>
        </w:rPr>
        <w:t xml:space="preserve">در داستان ابوبکر و عمر هم وضعیت چنین است، محمد بن مسلمه در روایت آن حدیث به مغیره اضافه شد، ولی باعث خارج شدن حدیث </w:t>
      </w:r>
      <w:r w:rsidR="00E26C36">
        <w:rPr>
          <w:rFonts w:hint="cs"/>
          <w:rtl/>
          <w:lang w:bidi="fa-IR"/>
        </w:rPr>
        <w:t>جده (</w:t>
      </w:r>
      <w:r>
        <w:rPr>
          <w:rFonts w:hint="cs"/>
          <w:rtl/>
          <w:lang w:bidi="fa-IR"/>
        </w:rPr>
        <w:t>مادر بزرگ</w:t>
      </w:r>
      <w:r w:rsidR="00E26C36">
        <w:rPr>
          <w:rFonts w:hint="cs"/>
          <w:rtl/>
          <w:lang w:bidi="fa-IR"/>
        </w:rPr>
        <w:t>)</w:t>
      </w:r>
      <w:r>
        <w:rPr>
          <w:rFonts w:hint="cs"/>
          <w:rtl/>
          <w:lang w:bidi="fa-IR"/>
        </w:rPr>
        <w:t xml:space="preserve"> از آحاد به متواتر نشده است. </w:t>
      </w:r>
    </w:p>
    <w:p w:rsidR="002F4433" w:rsidRDefault="002F4433" w:rsidP="00C91DCA">
      <w:pPr>
        <w:ind w:firstLine="284"/>
        <w:rPr>
          <w:rtl/>
          <w:lang w:bidi="fa-IR"/>
        </w:rPr>
      </w:pPr>
      <w:r>
        <w:rPr>
          <w:rFonts w:hint="cs"/>
          <w:rtl/>
          <w:lang w:bidi="fa-IR"/>
        </w:rPr>
        <w:t>همچنین پیوستن ابی‌السعید خدری به ابوموسی اشعری</w:t>
      </w:r>
      <w:r>
        <w:rPr>
          <w:rFonts w:hint="cs"/>
          <w:lang w:bidi="fa-IR"/>
        </w:rPr>
        <w:sym w:font="AGA Arabesque" w:char="F074"/>
      </w:r>
      <w:r>
        <w:rPr>
          <w:rFonts w:hint="cs"/>
          <w:rtl/>
          <w:lang w:bidi="fa-IR"/>
        </w:rPr>
        <w:t xml:space="preserve"> باعث تبدیل شدن حدیث به متواتر نگشته است.</w:t>
      </w:r>
    </w:p>
    <w:p w:rsidR="002F4433" w:rsidRDefault="00E26C36" w:rsidP="00C91DCA">
      <w:pPr>
        <w:ind w:firstLine="284"/>
        <w:rPr>
          <w:rtl/>
          <w:lang w:bidi="fa-IR"/>
        </w:rPr>
      </w:pPr>
      <w:r w:rsidRPr="00673CED">
        <w:rPr>
          <w:rFonts w:hint="cs"/>
          <w:rtl/>
        </w:rPr>
        <w:t>امام آمدی گفت</w:t>
      </w:r>
      <w:r w:rsidR="00BB137D" w:rsidRPr="00673CED">
        <w:rPr>
          <w:rFonts w:hint="cs"/>
          <w:rtl/>
        </w:rPr>
        <w:t>:</w:t>
      </w:r>
      <w:r w:rsidR="002F4433" w:rsidRPr="00673CED">
        <w:rPr>
          <w:rFonts w:hint="cs"/>
          <w:rtl/>
        </w:rPr>
        <w:t xml:space="preserve"> «</w:t>
      </w:r>
      <w:r w:rsidR="00CC1975" w:rsidRPr="00673CED">
        <w:rPr>
          <w:rFonts w:hint="cs"/>
          <w:rtl/>
        </w:rPr>
        <w:t>از این امر استنباط می</w:t>
      </w:r>
      <w:r w:rsidR="00CC1975">
        <w:rPr>
          <w:rFonts w:cs="2  Badr" w:hint="cs"/>
          <w:rtl/>
          <w:lang w:bidi="fa-IR"/>
        </w:rPr>
        <w:t>‏</w:t>
      </w:r>
      <w:r w:rsidR="00CC1975" w:rsidRPr="00673CED">
        <w:rPr>
          <w:rFonts w:hint="cs"/>
          <w:rtl/>
        </w:rPr>
        <w:t>شود که</w:t>
      </w:r>
      <w:r w:rsidR="002F4433" w:rsidRPr="00673CED">
        <w:rPr>
          <w:rFonts w:hint="cs"/>
          <w:rtl/>
        </w:rPr>
        <w:t xml:space="preserve"> </w:t>
      </w:r>
      <w:r w:rsidR="00CC1975" w:rsidRPr="00673CED">
        <w:rPr>
          <w:rFonts w:hint="cs"/>
          <w:rtl/>
        </w:rPr>
        <w:t>ا</w:t>
      </w:r>
      <w:r w:rsidR="002F4433" w:rsidRPr="00673CED">
        <w:rPr>
          <w:rFonts w:hint="cs"/>
          <w:rtl/>
        </w:rPr>
        <w:t>ح</w:t>
      </w:r>
      <w:r w:rsidR="00CC1975" w:rsidRPr="00673CED">
        <w:rPr>
          <w:rFonts w:hint="cs"/>
          <w:rtl/>
        </w:rPr>
        <w:t>ا</w:t>
      </w:r>
      <w:r w:rsidR="002F4433" w:rsidRPr="00673CED">
        <w:rPr>
          <w:rFonts w:hint="cs"/>
          <w:rtl/>
        </w:rPr>
        <w:t>دیث</w:t>
      </w:r>
      <w:r w:rsidR="00CC1975" w:rsidRPr="00673CED">
        <w:rPr>
          <w:rFonts w:hint="cs"/>
          <w:rtl/>
        </w:rPr>
        <w:t>ی را</w:t>
      </w:r>
      <w:r w:rsidR="002F4433" w:rsidRPr="00673CED">
        <w:rPr>
          <w:rFonts w:hint="cs"/>
          <w:rtl/>
        </w:rPr>
        <w:t xml:space="preserve"> که </w:t>
      </w:r>
      <w:r w:rsidR="00CC1975" w:rsidRPr="00673CED">
        <w:rPr>
          <w:rFonts w:hint="cs"/>
          <w:rtl/>
        </w:rPr>
        <w:t>رد کردند</w:t>
      </w:r>
      <w:r w:rsidR="002F4433" w:rsidRPr="00673CED">
        <w:rPr>
          <w:rFonts w:hint="cs"/>
          <w:rtl/>
        </w:rPr>
        <w:t xml:space="preserve"> و یا</w:t>
      </w:r>
      <w:r w:rsidR="00CC1975" w:rsidRPr="00673CED">
        <w:rPr>
          <w:rFonts w:hint="cs"/>
          <w:rtl/>
        </w:rPr>
        <w:t xml:space="preserve"> در آن توقف کردند</w:t>
      </w:r>
      <w:r w:rsidR="002F4433" w:rsidRPr="00673CED">
        <w:rPr>
          <w:rFonts w:hint="cs"/>
          <w:rtl/>
        </w:rPr>
        <w:t xml:space="preserve">، بخاطر عدم حجیت خبر واحد </w:t>
      </w:r>
      <w:r w:rsidR="00CC1975" w:rsidRPr="00673CED">
        <w:rPr>
          <w:rFonts w:hint="cs"/>
          <w:rtl/>
        </w:rPr>
        <w:t>از دیدگاه</w:t>
      </w:r>
      <w:r w:rsidR="00C00920">
        <w:rPr>
          <w:rFonts w:hint="cs"/>
          <w:rtl/>
        </w:rPr>
        <w:t xml:space="preserve"> آن‌ها </w:t>
      </w:r>
      <w:r w:rsidR="002F4433" w:rsidRPr="00673CED">
        <w:rPr>
          <w:rFonts w:hint="cs"/>
          <w:rtl/>
        </w:rPr>
        <w:t>نبوده، بلکه بخا</w:t>
      </w:r>
      <w:r w:rsidR="00CD2836" w:rsidRPr="00673CED">
        <w:rPr>
          <w:rFonts w:hint="cs"/>
          <w:rtl/>
        </w:rPr>
        <w:t>ط</w:t>
      </w:r>
      <w:r w:rsidR="002F4433" w:rsidRPr="00673CED">
        <w:rPr>
          <w:rFonts w:hint="cs"/>
          <w:rtl/>
        </w:rPr>
        <w:t>ر اموری بوده که بدلیل وجود معارضی</w:t>
      </w:r>
      <w:r w:rsidR="00CC1975" w:rsidRPr="00673CED">
        <w:rPr>
          <w:rFonts w:hint="cs"/>
          <w:rtl/>
        </w:rPr>
        <w:t xml:space="preserve"> و یا </w:t>
      </w:r>
      <w:r w:rsidR="00767C2D" w:rsidRPr="00673CED">
        <w:rPr>
          <w:rFonts w:hint="cs"/>
          <w:rtl/>
        </w:rPr>
        <w:t xml:space="preserve">نداشتن یکی از شروط، اقتضای آن حالت را داشته، </w:t>
      </w:r>
      <w:r w:rsidR="002F4433" w:rsidRPr="00673CED">
        <w:rPr>
          <w:rFonts w:hint="cs"/>
          <w:rtl/>
        </w:rPr>
        <w:t xml:space="preserve">نه به خاطر </w:t>
      </w:r>
      <w:r w:rsidR="00767C2D" w:rsidRPr="00673CED">
        <w:rPr>
          <w:rFonts w:hint="cs"/>
          <w:rtl/>
        </w:rPr>
        <w:t>عدم استدلال به جنس آن. در حالی</w:t>
      </w:r>
      <w:r w:rsidR="002F4433" w:rsidRPr="00673CED">
        <w:rPr>
          <w:rFonts w:hint="cs"/>
          <w:rtl/>
        </w:rPr>
        <w:t xml:space="preserve"> که در مورد عمل به آن احادیث متفق القول می‌باشند، </w:t>
      </w:r>
      <w:r w:rsidR="00767C2D" w:rsidRPr="00673CED">
        <w:rPr>
          <w:rFonts w:hint="cs"/>
          <w:rtl/>
        </w:rPr>
        <w:t>بنابراین</w:t>
      </w:r>
      <w:r w:rsidR="002F4433" w:rsidRPr="00673CED">
        <w:rPr>
          <w:rFonts w:hint="cs"/>
          <w:rtl/>
        </w:rPr>
        <w:t xml:space="preserve"> </w:t>
      </w:r>
      <w:r w:rsidR="00767C2D" w:rsidRPr="00673CED">
        <w:rPr>
          <w:rFonts w:hint="cs"/>
          <w:rtl/>
        </w:rPr>
        <w:t>ا</w:t>
      </w:r>
      <w:r w:rsidR="002F4433" w:rsidRPr="00673CED">
        <w:rPr>
          <w:rFonts w:hint="cs"/>
          <w:rtl/>
        </w:rPr>
        <w:t>جم</w:t>
      </w:r>
      <w:r w:rsidR="00767C2D" w:rsidRPr="00673CED">
        <w:rPr>
          <w:rFonts w:hint="cs"/>
          <w:rtl/>
        </w:rPr>
        <w:t>اع کرد</w:t>
      </w:r>
      <w:r w:rsidR="002F4433" w:rsidRPr="00673CED">
        <w:rPr>
          <w:rFonts w:hint="cs"/>
          <w:rtl/>
        </w:rPr>
        <w:t xml:space="preserve">یم که همانا ظواهر کتاب و سنت هم حجت می‌باشند، </w:t>
      </w:r>
      <w:r w:rsidR="00767C2D" w:rsidRPr="00673CED">
        <w:rPr>
          <w:rFonts w:hint="cs"/>
          <w:rtl/>
        </w:rPr>
        <w:t>هرچند که ترک آن و توقف در آن بخاطر اموری که خارج از حدیث می‌باشند، جایز است</w:t>
      </w:r>
      <w:r w:rsidR="002F4433" w:rsidRPr="00673CED">
        <w:rPr>
          <w:rFonts w:hint="cs"/>
          <w:rtl/>
        </w:rPr>
        <w:t>.</w:t>
      </w:r>
      <w:r w:rsidR="001713D1" w:rsidRPr="00A11AA5">
        <w:rPr>
          <w:rStyle w:val="FootnoteReference"/>
          <w:rFonts w:cs="B Lotus"/>
          <w:sz w:val="28"/>
          <w:szCs w:val="28"/>
          <w:rtl/>
          <w:lang w:bidi="fa-IR"/>
        </w:rPr>
        <w:footnoteReference w:id="123"/>
      </w:r>
    </w:p>
    <w:p w:rsidR="002F4433" w:rsidRDefault="00C72DDA" w:rsidP="001D24C5">
      <w:pPr>
        <w:numPr>
          <w:ilvl w:val="0"/>
          <w:numId w:val="6"/>
        </w:numPr>
        <w:rPr>
          <w:rtl/>
          <w:lang w:bidi="fa-IR"/>
        </w:rPr>
      </w:pPr>
      <w:r>
        <w:rPr>
          <w:rFonts w:hint="cs"/>
          <w:rtl/>
          <w:lang w:bidi="fa-IR"/>
        </w:rPr>
        <w:t>در مورد حدیث ذی‌الیدین پیامبر</w:t>
      </w:r>
      <w:r w:rsidR="00F543F5">
        <w:rPr>
          <w:rFonts w:hint="cs"/>
          <w:lang w:bidi="fa-IR"/>
        </w:rPr>
        <w:sym w:font="AGA Arabesque" w:char="F072"/>
      </w:r>
      <w:r>
        <w:rPr>
          <w:rFonts w:hint="cs"/>
          <w:rtl/>
          <w:lang w:bidi="fa-IR"/>
        </w:rPr>
        <w:t xml:space="preserve"> پنداشت که ذی‌الیدین که به تنهایی آن سؤال را کرده بود دچار اشتباه شده، در حالیکه نمازخوان</w:t>
      </w:r>
      <w:r w:rsidR="00031CAF">
        <w:rPr>
          <w:rFonts w:hint="cs"/>
          <w:rtl/>
          <w:lang w:bidi="fa-IR"/>
        </w:rPr>
        <w:t>‌</w:t>
      </w:r>
      <w:r>
        <w:rPr>
          <w:rFonts w:hint="cs"/>
          <w:rtl/>
          <w:lang w:bidi="fa-IR"/>
        </w:rPr>
        <w:t>ها زیاد بودند، وقتی که سایرین نظر ذی‌الیدین را تأیید کردند، به سؤال و خبری که او داده بود عمل کردند، و خبر واحد را بطور مطلق و کامل پذیرفتند.</w:t>
      </w:r>
      <w:r w:rsidRPr="00A11AA5">
        <w:rPr>
          <w:rStyle w:val="FootnoteReference"/>
          <w:rFonts w:cs="B Lotus"/>
          <w:sz w:val="28"/>
          <w:szCs w:val="28"/>
          <w:rtl/>
          <w:lang w:bidi="fa-IR"/>
        </w:rPr>
        <w:footnoteReference w:id="124"/>
      </w:r>
    </w:p>
    <w:p w:rsidR="00D77475" w:rsidRDefault="00031CAF" w:rsidP="00C91DCA">
      <w:pPr>
        <w:ind w:firstLine="284"/>
        <w:rPr>
          <w:rtl/>
          <w:lang w:bidi="fa-IR"/>
        </w:rPr>
      </w:pPr>
      <w:r>
        <w:rPr>
          <w:rFonts w:hint="cs"/>
          <w:rtl/>
          <w:lang w:bidi="fa-IR"/>
        </w:rPr>
        <w:t>کتاب‌های</w:t>
      </w:r>
      <w:r w:rsidR="00C72DDA">
        <w:rPr>
          <w:rFonts w:hint="cs"/>
          <w:rtl/>
          <w:lang w:bidi="fa-IR"/>
        </w:rPr>
        <w:t xml:space="preserve"> حدیثی فراوانی هستند که با</w:t>
      </w:r>
      <w:r>
        <w:rPr>
          <w:rFonts w:hint="cs"/>
          <w:rtl/>
          <w:lang w:bidi="fa-IR"/>
        </w:rPr>
        <w:t xml:space="preserve"> مثال‌ها</w:t>
      </w:r>
      <w:r w:rsidR="00C72DDA">
        <w:rPr>
          <w:rFonts w:hint="cs"/>
          <w:rtl/>
          <w:lang w:bidi="fa-IR"/>
        </w:rPr>
        <w:t>ی فراوان اعتبار و توجه پیامبر اسلام</w:t>
      </w:r>
      <w:r w:rsidR="00C72DDA">
        <w:rPr>
          <w:rFonts w:hint="cs"/>
          <w:lang w:bidi="fa-IR"/>
        </w:rPr>
        <w:sym w:font="AGA Arabesque" w:char="F072"/>
      </w:r>
      <w:r w:rsidR="00C72DDA">
        <w:rPr>
          <w:rFonts w:hint="cs"/>
          <w:rtl/>
          <w:lang w:bidi="fa-IR"/>
        </w:rPr>
        <w:t xml:space="preserve"> را به خبر واحد تأیید می‌نماید. پیامبر</w:t>
      </w:r>
      <w:r w:rsidR="00C72DDA">
        <w:rPr>
          <w:rFonts w:hint="cs"/>
          <w:lang w:bidi="fa-IR"/>
        </w:rPr>
        <w:sym w:font="AGA Arabesque" w:char="F072"/>
      </w:r>
      <w:r w:rsidR="00C72DDA">
        <w:rPr>
          <w:rFonts w:hint="cs"/>
          <w:rtl/>
          <w:lang w:bidi="fa-IR"/>
        </w:rPr>
        <w:t xml:space="preserve"> یکی یکی نمایندگان خود را به سوی پادشاهان می‌فرستاد، و از قبایل یکی یکی به حضور آن حضرت می</w:t>
      </w:r>
      <w:r w:rsidR="00C72DDA">
        <w:rPr>
          <w:rFonts w:hint="eastAsia"/>
          <w:rtl/>
          <w:lang w:bidi="fa-IR"/>
        </w:rPr>
        <w:t>‌</w:t>
      </w:r>
      <w:r w:rsidR="00C72DDA">
        <w:rPr>
          <w:rFonts w:hint="cs"/>
          <w:rtl/>
          <w:lang w:bidi="fa-IR"/>
        </w:rPr>
        <w:t>رسیدند، سپس</w:t>
      </w:r>
      <w:r w:rsidR="00C00920">
        <w:rPr>
          <w:rFonts w:hint="cs"/>
          <w:rtl/>
          <w:lang w:bidi="fa-IR"/>
        </w:rPr>
        <w:t xml:space="preserve"> آن‌ها </w:t>
      </w:r>
      <w:r w:rsidR="00C72DDA">
        <w:rPr>
          <w:rFonts w:hint="cs"/>
          <w:rtl/>
          <w:lang w:bidi="fa-IR"/>
        </w:rPr>
        <w:t>را به سوی قبایل خود می‌فرستاد، و اخ</w:t>
      </w:r>
      <w:r w:rsidR="00D77475">
        <w:rPr>
          <w:rFonts w:hint="cs"/>
          <w:rtl/>
          <w:lang w:bidi="fa-IR"/>
        </w:rPr>
        <w:t>بار</w:t>
      </w:r>
      <w:r w:rsidR="00C00920">
        <w:rPr>
          <w:rFonts w:hint="cs"/>
          <w:rtl/>
          <w:lang w:bidi="fa-IR"/>
        </w:rPr>
        <w:t xml:space="preserve"> آن‌ها </w:t>
      </w:r>
      <w:r w:rsidR="00D77475">
        <w:rPr>
          <w:rFonts w:hint="cs"/>
          <w:rtl/>
          <w:lang w:bidi="fa-IR"/>
        </w:rPr>
        <w:t>برای قبایلشان حجت بود،</w:t>
      </w:r>
      <w:r w:rsidR="00C72DDA">
        <w:rPr>
          <w:rFonts w:hint="cs"/>
          <w:rtl/>
          <w:lang w:bidi="fa-IR"/>
        </w:rPr>
        <w:t xml:space="preserve"> بدون </w:t>
      </w:r>
      <w:r w:rsidR="00D77475">
        <w:rPr>
          <w:rFonts w:hint="cs"/>
          <w:rtl/>
          <w:lang w:bidi="fa-IR"/>
        </w:rPr>
        <w:t xml:space="preserve">اینکه </w:t>
      </w:r>
      <w:r w:rsidR="00C72DDA">
        <w:rPr>
          <w:rFonts w:hint="cs"/>
          <w:rtl/>
          <w:lang w:bidi="fa-IR"/>
        </w:rPr>
        <w:t>شرط تعداد</w:t>
      </w:r>
      <w:r w:rsidR="00D77475">
        <w:rPr>
          <w:rFonts w:hint="cs"/>
          <w:rtl/>
          <w:lang w:bidi="fa-IR"/>
        </w:rPr>
        <w:t xml:space="preserve"> را</w:t>
      </w:r>
      <w:r w:rsidR="00D77475" w:rsidRPr="00D77475">
        <w:rPr>
          <w:rFonts w:hint="cs"/>
          <w:rtl/>
          <w:lang w:bidi="fa-IR"/>
        </w:rPr>
        <w:t xml:space="preserve"> </w:t>
      </w:r>
      <w:r w:rsidR="00D77475">
        <w:rPr>
          <w:rFonts w:hint="cs"/>
          <w:rtl/>
          <w:lang w:bidi="fa-IR"/>
        </w:rPr>
        <w:t>در نظر بگیرند.</w:t>
      </w:r>
      <w:r w:rsidR="00D55295" w:rsidRPr="00A11AA5">
        <w:rPr>
          <w:rStyle w:val="FootnoteReference"/>
          <w:rFonts w:cs="B Lotus"/>
          <w:sz w:val="28"/>
          <w:szCs w:val="28"/>
          <w:rtl/>
          <w:lang w:bidi="fa-IR"/>
        </w:rPr>
        <w:footnoteReference w:id="125"/>
      </w:r>
      <w:r w:rsidR="00C72DDA">
        <w:rPr>
          <w:rFonts w:hint="cs"/>
          <w:rtl/>
          <w:lang w:bidi="fa-IR"/>
        </w:rPr>
        <w:t xml:space="preserve"> </w:t>
      </w:r>
    </w:p>
    <w:p w:rsidR="00C72DDA" w:rsidRPr="00673CED" w:rsidRDefault="00C72DDA" w:rsidP="00C91DCA">
      <w:pPr>
        <w:ind w:firstLine="284"/>
        <w:rPr>
          <w:rtl/>
        </w:rPr>
      </w:pPr>
      <w:r>
        <w:rPr>
          <w:rFonts w:hint="cs"/>
          <w:rtl/>
          <w:lang w:bidi="fa-IR"/>
        </w:rPr>
        <w:t>پیامبر</w:t>
      </w:r>
      <w:r>
        <w:rPr>
          <w:rFonts w:hint="cs"/>
          <w:lang w:bidi="fa-IR"/>
        </w:rPr>
        <w:sym w:font="AGA Arabesque" w:char="F072"/>
      </w:r>
      <w:r>
        <w:rPr>
          <w:rFonts w:hint="cs"/>
          <w:rtl/>
          <w:lang w:bidi="fa-IR"/>
        </w:rPr>
        <w:t xml:space="preserve"> می‌فرماید</w:t>
      </w:r>
      <w:r w:rsidR="00BB137D">
        <w:rPr>
          <w:rFonts w:hint="cs"/>
          <w:rtl/>
          <w:lang w:bidi="fa-IR"/>
        </w:rPr>
        <w:t>:</w:t>
      </w:r>
      <w:r>
        <w:rPr>
          <w:rFonts w:hint="cs"/>
          <w:rtl/>
          <w:lang w:bidi="fa-IR"/>
        </w:rPr>
        <w:t xml:space="preserve"> «خداوند پیروز می‌گرداند کسی را که از ما حدیثی بشنود، و آنگونه که شنیده، به دیگری برساند، و </w:t>
      </w:r>
      <w:r w:rsidR="00D77475">
        <w:rPr>
          <w:rFonts w:hint="cs"/>
          <w:rtl/>
          <w:lang w:bidi="fa-IR"/>
        </w:rPr>
        <w:t>چه بسا که دریافت کننده زیرکتر و هوشیارتر از شنونده باشد</w:t>
      </w:r>
      <w:r>
        <w:rPr>
          <w:rFonts w:hint="cs"/>
          <w:rtl/>
          <w:lang w:bidi="fa-IR"/>
        </w:rPr>
        <w:t>.»</w:t>
      </w:r>
      <w:r w:rsidRPr="00A11AA5">
        <w:rPr>
          <w:rStyle w:val="FootnoteReference"/>
          <w:rFonts w:cs="B Lotus"/>
          <w:sz w:val="28"/>
          <w:szCs w:val="28"/>
          <w:rtl/>
          <w:lang w:bidi="fa-IR"/>
        </w:rPr>
        <w:footnoteReference w:id="126"/>
      </w:r>
    </w:p>
    <w:p w:rsidR="00D77475" w:rsidRDefault="00C72DDA" w:rsidP="001D24C5">
      <w:pPr>
        <w:numPr>
          <w:ilvl w:val="0"/>
          <w:numId w:val="6"/>
        </w:numPr>
        <w:rPr>
          <w:rtl/>
          <w:lang w:bidi="fa-IR"/>
        </w:rPr>
      </w:pPr>
      <w:r>
        <w:rPr>
          <w:rFonts w:hint="cs"/>
          <w:rtl/>
          <w:lang w:bidi="fa-IR"/>
        </w:rPr>
        <w:t>در مورد داستان ابوبکر و عمر</w:t>
      </w:r>
      <w:r w:rsidR="007861C7">
        <w:rPr>
          <w:rFonts w:cs="CTraditional Arabic" w:hint="cs"/>
          <w:rtl/>
          <w:lang w:bidi="fa-IR"/>
        </w:rPr>
        <w:t>ب</w:t>
      </w:r>
      <w:r>
        <w:rPr>
          <w:rFonts w:hint="cs"/>
          <w:rtl/>
          <w:lang w:bidi="fa-IR"/>
        </w:rPr>
        <w:t xml:space="preserve"> </w:t>
      </w:r>
      <w:r w:rsidR="00D77475">
        <w:rPr>
          <w:rFonts w:hint="cs"/>
          <w:rtl/>
          <w:lang w:bidi="fa-IR"/>
        </w:rPr>
        <w:t xml:space="preserve">هم، چنین </w:t>
      </w:r>
      <w:r>
        <w:rPr>
          <w:rFonts w:hint="cs"/>
          <w:rtl/>
          <w:lang w:bidi="fa-IR"/>
        </w:rPr>
        <w:t>گفته شده</w:t>
      </w:r>
      <w:r w:rsidR="00D77475">
        <w:rPr>
          <w:rFonts w:hint="cs"/>
          <w:rtl/>
          <w:lang w:bidi="fa-IR"/>
        </w:rPr>
        <w:t xml:space="preserve"> است</w:t>
      </w:r>
      <w:r>
        <w:rPr>
          <w:rFonts w:hint="cs"/>
          <w:rtl/>
          <w:lang w:bidi="fa-IR"/>
        </w:rPr>
        <w:t xml:space="preserve">، ابوبکر در مورد حدیثی که مغیره بن شعبه </w:t>
      </w:r>
      <w:r w:rsidR="00D77475">
        <w:rPr>
          <w:rFonts w:hint="cs"/>
          <w:rtl/>
          <w:lang w:bidi="fa-IR"/>
        </w:rPr>
        <w:t xml:space="preserve">در مورد میراث مادر بزرگ </w:t>
      </w:r>
      <w:r>
        <w:rPr>
          <w:rFonts w:hint="cs"/>
          <w:rtl/>
          <w:lang w:bidi="fa-IR"/>
        </w:rPr>
        <w:t>آورده بود</w:t>
      </w:r>
      <w:r w:rsidR="00FE4250">
        <w:rPr>
          <w:rFonts w:hint="cs"/>
          <w:rtl/>
          <w:lang w:bidi="fa-IR"/>
        </w:rPr>
        <w:t>،</w:t>
      </w:r>
      <w:r>
        <w:rPr>
          <w:rFonts w:hint="cs"/>
          <w:rtl/>
          <w:lang w:bidi="fa-IR"/>
        </w:rPr>
        <w:t xml:space="preserve"> توقف کرد</w:t>
      </w:r>
      <w:r w:rsidR="00FE4250">
        <w:rPr>
          <w:rFonts w:hint="cs"/>
          <w:rtl/>
          <w:lang w:bidi="fa-IR"/>
        </w:rPr>
        <w:t>،</w:t>
      </w:r>
      <w:r>
        <w:rPr>
          <w:rFonts w:hint="cs"/>
          <w:rtl/>
          <w:lang w:bidi="fa-IR"/>
        </w:rPr>
        <w:t xml:space="preserve"> که این مکث کردن به معنای راندن حدیث نبود، بلکه می‌خواست احتیاط بیشتری بخرج دهد و نمی‌خواست به این دلیل که مغیره در روایت حدیث تنها می‌باشد او را متهم کند، و به حجیت خبر واحد ایراد بگیرد. </w:t>
      </w:r>
    </w:p>
    <w:p w:rsidR="00C72DDA" w:rsidRDefault="00A05521" w:rsidP="00C91DCA">
      <w:pPr>
        <w:ind w:firstLine="284"/>
        <w:rPr>
          <w:rtl/>
          <w:lang w:bidi="fa-IR"/>
        </w:rPr>
      </w:pPr>
      <w:r w:rsidRPr="00673CED">
        <w:rPr>
          <w:rFonts w:hint="cs"/>
          <w:rtl/>
        </w:rPr>
        <w:t xml:space="preserve">به </w:t>
      </w:r>
      <w:r w:rsidR="00C72DDA" w:rsidRPr="00673CED">
        <w:rPr>
          <w:rFonts w:hint="cs"/>
          <w:rtl/>
        </w:rPr>
        <w:t xml:space="preserve">دلیل </w:t>
      </w:r>
      <w:r w:rsidRPr="00673CED">
        <w:rPr>
          <w:rFonts w:hint="cs"/>
          <w:rtl/>
        </w:rPr>
        <w:t xml:space="preserve">اینکه </w:t>
      </w:r>
      <w:r w:rsidR="00C72DDA" w:rsidRPr="00673CED">
        <w:rPr>
          <w:rFonts w:hint="cs"/>
          <w:rtl/>
        </w:rPr>
        <w:t xml:space="preserve">خبر </w:t>
      </w:r>
      <w:r w:rsidRPr="00673CED">
        <w:rPr>
          <w:rFonts w:hint="cs"/>
          <w:rtl/>
        </w:rPr>
        <w:t>عائشه را به تنهایی پذیرقته</w:t>
      </w:r>
      <w:r w:rsidR="00C72DDA" w:rsidRPr="00673CED">
        <w:rPr>
          <w:rFonts w:hint="cs"/>
          <w:rtl/>
        </w:rPr>
        <w:t xml:space="preserve"> است که گفته بود، پیامبر</w:t>
      </w:r>
      <w:r w:rsidR="00F543F5" w:rsidRPr="00673CED">
        <w:rPr>
          <w:rFonts w:hint="cs"/>
        </w:rPr>
        <w:sym w:font="AGA Arabesque" w:char="F072"/>
      </w:r>
      <w:r w:rsidR="00C72DDA" w:rsidRPr="00673CED">
        <w:rPr>
          <w:rFonts w:hint="cs"/>
          <w:rtl/>
        </w:rPr>
        <w:t xml:space="preserve"> روز دوشنبه فوت فرمودند. و همچنین خبر ایشان را در مورد میزان کفن پیامبر</w:t>
      </w:r>
      <w:r w:rsidR="00C72DDA" w:rsidRPr="00673CED">
        <w:rPr>
          <w:rFonts w:hint="cs"/>
        </w:rPr>
        <w:sym w:font="AGA Arabesque" w:char="F072"/>
      </w:r>
      <w:r w:rsidR="00C72DDA" w:rsidRPr="00673CED">
        <w:rPr>
          <w:rFonts w:hint="cs"/>
          <w:rtl/>
        </w:rPr>
        <w:t xml:space="preserve"> پذیرفتند، عایشه(</w:t>
      </w:r>
      <w:r w:rsidR="007861C7">
        <w:rPr>
          <w:rFonts w:cs="CTraditional Arabic" w:hint="cs"/>
          <w:rtl/>
        </w:rPr>
        <w:t>ل</w:t>
      </w:r>
      <w:r w:rsidR="00C72DDA" w:rsidRPr="00673CED">
        <w:rPr>
          <w:rFonts w:hint="cs"/>
          <w:rtl/>
        </w:rPr>
        <w:t>) می‌فرماید</w:t>
      </w:r>
      <w:r w:rsidR="00BB137D" w:rsidRPr="00673CED">
        <w:rPr>
          <w:rFonts w:hint="cs"/>
          <w:rtl/>
        </w:rPr>
        <w:t>:</w:t>
      </w:r>
      <w:r w:rsidR="00C72DDA" w:rsidRPr="00673CED">
        <w:rPr>
          <w:rFonts w:hint="cs"/>
          <w:rtl/>
        </w:rPr>
        <w:t xml:space="preserve"> بر ابوبکر</w:t>
      </w:r>
      <w:r w:rsidR="00C72DDA" w:rsidRPr="00673CED">
        <w:rPr>
          <w:rFonts w:hint="cs"/>
        </w:rPr>
        <w:sym w:font="AGA Arabesque" w:char="F074"/>
      </w:r>
      <w:r w:rsidR="00C72DDA" w:rsidRPr="00673CED">
        <w:rPr>
          <w:rFonts w:hint="cs"/>
          <w:rtl/>
        </w:rPr>
        <w:t xml:space="preserve"> وارد شدم فرمود</w:t>
      </w:r>
      <w:r w:rsidR="00BB137D" w:rsidRPr="00673CED">
        <w:rPr>
          <w:rFonts w:hint="cs"/>
          <w:rtl/>
        </w:rPr>
        <w:t>:</w:t>
      </w:r>
      <w:r w:rsidRPr="00673CED">
        <w:rPr>
          <w:rFonts w:hint="cs"/>
          <w:rtl/>
        </w:rPr>
        <w:t xml:space="preserve"> چقدر</w:t>
      </w:r>
      <w:r w:rsidR="00C72DDA" w:rsidRPr="00673CED">
        <w:rPr>
          <w:rFonts w:hint="cs"/>
          <w:rtl/>
        </w:rPr>
        <w:t xml:space="preserve"> کفن </w:t>
      </w:r>
      <w:r w:rsidRPr="00673CED">
        <w:rPr>
          <w:rFonts w:hint="cs"/>
          <w:rtl/>
        </w:rPr>
        <w:t xml:space="preserve">را به </w:t>
      </w:r>
      <w:r w:rsidR="00C72DDA" w:rsidRPr="00673CED">
        <w:rPr>
          <w:rFonts w:hint="cs"/>
          <w:rtl/>
        </w:rPr>
        <w:t>پیامبر</w:t>
      </w:r>
      <w:r w:rsidR="00C72DDA" w:rsidRPr="00673CED">
        <w:rPr>
          <w:rFonts w:hint="cs"/>
        </w:rPr>
        <w:sym w:font="AGA Arabesque" w:char="F072"/>
      </w:r>
      <w:r w:rsidR="00C72DDA" w:rsidRPr="00673CED">
        <w:rPr>
          <w:rFonts w:hint="cs"/>
          <w:rtl/>
        </w:rPr>
        <w:t xml:space="preserve"> </w:t>
      </w:r>
      <w:r w:rsidRPr="00673CED">
        <w:rPr>
          <w:rFonts w:hint="cs"/>
          <w:rtl/>
        </w:rPr>
        <w:t xml:space="preserve">اختصاص </w:t>
      </w:r>
      <w:r w:rsidR="00C72DDA" w:rsidRPr="00673CED">
        <w:rPr>
          <w:rFonts w:hint="cs"/>
          <w:rtl/>
        </w:rPr>
        <w:t>د</w:t>
      </w:r>
      <w:r w:rsidRPr="00673CED">
        <w:rPr>
          <w:rFonts w:hint="cs"/>
          <w:rtl/>
        </w:rPr>
        <w:t>اد</w:t>
      </w:r>
      <w:r w:rsidR="00C72DDA" w:rsidRPr="00673CED">
        <w:rPr>
          <w:rFonts w:hint="cs"/>
          <w:rtl/>
        </w:rPr>
        <w:t>ید؟ گفت</w:t>
      </w:r>
      <w:r w:rsidR="00BB137D" w:rsidRPr="00673CED">
        <w:rPr>
          <w:rFonts w:hint="cs"/>
          <w:rtl/>
        </w:rPr>
        <w:t>:</w:t>
      </w:r>
      <w:r w:rsidR="00C72DDA" w:rsidRPr="00673CED">
        <w:rPr>
          <w:rFonts w:hint="cs"/>
          <w:rtl/>
        </w:rPr>
        <w:t xml:space="preserve"> در</w:t>
      </w:r>
      <w:r w:rsidRPr="00673CED">
        <w:rPr>
          <w:rFonts w:hint="cs"/>
          <w:rtl/>
        </w:rPr>
        <w:t xml:space="preserve"> </w:t>
      </w:r>
      <w:r w:rsidR="00C72DDA" w:rsidRPr="00673CED">
        <w:rPr>
          <w:rFonts w:hint="cs"/>
          <w:rtl/>
        </w:rPr>
        <w:t>سه تکه پارچه سفید، که پیراهن و عمامه نداشت، ابوبکر به عایشه می‌گوید</w:t>
      </w:r>
      <w:r w:rsidR="00BB137D" w:rsidRPr="00673CED">
        <w:rPr>
          <w:rFonts w:hint="cs"/>
          <w:rtl/>
        </w:rPr>
        <w:t>:</w:t>
      </w:r>
      <w:r w:rsidR="00C72DDA" w:rsidRPr="00673CED">
        <w:rPr>
          <w:rFonts w:hint="cs"/>
          <w:rtl/>
        </w:rPr>
        <w:t xml:space="preserve"> در چه روزی پیامبر</w:t>
      </w:r>
      <w:r w:rsidR="00C72DDA" w:rsidRPr="00673CED">
        <w:rPr>
          <w:rFonts w:hint="cs"/>
        </w:rPr>
        <w:sym w:font="AGA Arabesque" w:char="F072"/>
      </w:r>
      <w:r w:rsidR="00357B39" w:rsidRPr="00673CED">
        <w:rPr>
          <w:rFonts w:hint="cs"/>
          <w:rtl/>
        </w:rPr>
        <w:t xml:space="preserve"> رحلت فرمودند؟ عایشه گفت:</w:t>
      </w:r>
      <w:r w:rsidR="00C72DDA" w:rsidRPr="00673CED">
        <w:rPr>
          <w:rFonts w:hint="cs"/>
          <w:rtl/>
        </w:rPr>
        <w:t xml:space="preserve"> در </w:t>
      </w:r>
      <w:r w:rsidR="0057137E" w:rsidRPr="00673CED">
        <w:rPr>
          <w:rFonts w:hint="cs"/>
          <w:rtl/>
        </w:rPr>
        <w:t>روز دوشنب</w:t>
      </w:r>
      <w:r w:rsidR="00357B39" w:rsidRPr="00673CED">
        <w:rPr>
          <w:rFonts w:hint="cs"/>
          <w:rtl/>
        </w:rPr>
        <w:t>ه، ابوبکر گفت</w:t>
      </w:r>
      <w:r w:rsidR="00BB137D" w:rsidRPr="00673CED">
        <w:rPr>
          <w:rFonts w:hint="cs"/>
          <w:rtl/>
        </w:rPr>
        <w:t>:</w:t>
      </w:r>
      <w:r w:rsidR="0057137E" w:rsidRPr="00673CED">
        <w:rPr>
          <w:rFonts w:hint="cs"/>
          <w:rtl/>
        </w:rPr>
        <w:t xml:space="preserve"> الان چند شنبه است؟ عایشه گفته دوشنبه. ابوبکر گفته میان خود و شب رجا می‌کنم...</w:t>
      </w:r>
      <w:r w:rsidR="00357B39" w:rsidRPr="00673CED">
        <w:rPr>
          <w:rFonts w:hint="cs"/>
          <w:rtl/>
        </w:rPr>
        <w:t>.</w:t>
      </w:r>
      <w:r w:rsidR="00FE4250" w:rsidRPr="00673CED">
        <w:rPr>
          <w:rFonts w:hint="cs"/>
          <w:rtl/>
        </w:rPr>
        <w:t xml:space="preserve"> تا پایان حدیث.</w:t>
      </w:r>
      <w:r w:rsidR="00357B39" w:rsidRPr="00A11AA5">
        <w:rPr>
          <w:rStyle w:val="FootnoteReference"/>
          <w:rFonts w:cs="B Lotus"/>
          <w:sz w:val="28"/>
          <w:szCs w:val="28"/>
          <w:rtl/>
          <w:lang w:bidi="fa-IR"/>
        </w:rPr>
        <w:footnoteReference w:id="127"/>
      </w:r>
    </w:p>
    <w:p w:rsidR="0057137E" w:rsidRDefault="00297C06" w:rsidP="001D24C5">
      <w:pPr>
        <w:numPr>
          <w:ilvl w:val="0"/>
          <w:numId w:val="6"/>
        </w:numPr>
        <w:rPr>
          <w:rtl/>
          <w:lang w:bidi="fa-IR"/>
        </w:rPr>
      </w:pPr>
      <w:r>
        <w:rPr>
          <w:rFonts w:hint="cs"/>
          <w:rtl/>
          <w:lang w:bidi="fa-IR"/>
        </w:rPr>
        <w:t>اما</w:t>
      </w:r>
      <w:r w:rsidR="0057137E">
        <w:rPr>
          <w:rFonts w:hint="cs"/>
          <w:rtl/>
          <w:lang w:bidi="fa-IR"/>
        </w:rPr>
        <w:t xml:space="preserve"> داستان عمر</w:t>
      </w:r>
      <w:r w:rsidR="0057137E">
        <w:rPr>
          <w:rFonts w:hint="cs"/>
          <w:lang w:bidi="fa-IR"/>
        </w:rPr>
        <w:sym w:font="AGA Arabesque" w:char="F074"/>
      </w:r>
      <w:r w:rsidR="0057137E">
        <w:rPr>
          <w:rFonts w:hint="cs"/>
          <w:rtl/>
          <w:lang w:bidi="fa-IR"/>
        </w:rPr>
        <w:t xml:space="preserve"> و </w:t>
      </w:r>
      <w:r>
        <w:rPr>
          <w:rFonts w:hint="cs"/>
          <w:rtl/>
          <w:lang w:bidi="fa-IR"/>
        </w:rPr>
        <w:t>توقف</w:t>
      </w:r>
      <w:r w:rsidR="0057137E">
        <w:rPr>
          <w:rFonts w:hint="cs"/>
          <w:rtl/>
          <w:lang w:bidi="fa-IR"/>
        </w:rPr>
        <w:t xml:space="preserve"> او د</w:t>
      </w:r>
      <w:r>
        <w:rPr>
          <w:rFonts w:hint="cs"/>
          <w:rtl/>
          <w:lang w:bidi="fa-IR"/>
        </w:rPr>
        <w:t>ر مورد خبر ابوموسی اشعری درباره</w:t>
      </w:r>
      <w:r w:rsidR="0057137E">
        <w:rPr>
          <w:rFonts w:hint="cs"/>
          <w:rtl/>
          <w:lang w:bidi="fa-IR"/>
        </w:rPr>
        <w:t xml:space="preserve"> اجازه خواستن، هر چند که ابوموسی بعد از انکار کردن و بعد از سه بار </w:t>
      </w:r>
      <w:r w:rsidR="009C5CB4">
        <w:rPr>
          <w:rFonts w:hint="cs"/>
          <w:rtl/>
          <w:lang w:bidi="fa-IR"/>
        </w:rPr>
        <w:t>با مرجعه</w:t>
      </w:r>
      <w:r w:rsidR="0057137E">
        <w:rPr>
          <w:rFonts w:hint="cs"/>
          <w:rtl/>
          <w:lang w:bidi="fa-IR"/>
        </w:rPr>
        <w:t xml:space="preserve"> کردن، او را در جریان آن گذاشت، خواسته آن</w:t>
      </w:r>
      <w:r w:rsidR="002C60B1">
        <w:rPr>
          <w:rFonts w:hint="cs"/>
          <w:rtl/>
          <w:lang w:bidi="fa-IR"/>
        </w:rPr>
        <w:t xml:space="preserve"> </w:t>
      </w:r>
      <w:r w:rsidR="0057137E">
        <w:rPr>
          <w:rFonts w:hint="cs"/>
          <w:rtl/>
          <w:lang w:bidi="fa-IR"/>
        </w:rPr>
        <w:t>را ثابت کند و بوسیله آن</w:t>
      </w:r>
      <w:r w:rsidR="00437081">
        <w:rPr>
          <w:rFonts w:hint="cs"/>
          <w:rtl/>
          <w:lang w:bidi="fa-IR"/>
        </w:rPr>
        <w:t xml:space="preserve"> </w:t>
      </w:r>
      <w:r w:rsidR="0057137E">
        <w:rPr>
          <w:rFonts w:hint="cs"/>
          <w:rtl/>
          <w:lang w:bidi="fa-IR"/>
        </w:rPr>
        <w:t>از خود دفاع کند</w:t>
      </w:r>
      <w:r w:rsidR="002C60B1">
        <w:rPr>
          <w:rFonts w:hint="cs"/>
          <w:rtl/>
          <w:lang w:bidi="fa-IR"/>
        </w:rPr>
        <w:t>.</w:t>
      </w:r>
      <w:r w:rsidR="00437081" w:rsidRPr="00A11AA5">
        <w:rPr>
          <w:rStyle w:val="FootnoteReference"/>
          <w:rFonts w:cs="B Lotus"/>
          <w:sz w:val="28"/>
          <w:szCs w:val="28"/>
          <w:rtl/>
          <w:lang w:bidi="fa-IR"/>
        </w:rPr>
        <w:footnoteReference w:id="128"/>
      </w:r>
      <w:r w:rsidR="0057137E" w:rsidRPr="00673CED">
        <w:rPr>
          <w:rFonts w:hint="cs"/>
          <w:rtl/>
        </w:rPr>
        <w:t xml:space="preserve"> این دلالت می‌کند بر آنچه که ابی‌ بن کعب آورده و به عمر</w:t>
      </w:r>
      <w:r w:rsidR="0057137E" w:rsidRPr="00673CED">
        <w:rPr>
          <w:rFonts w:hint="cs"/>
        </w:rPr>
        <w:sym w:font="AGA Arabesque" w:char="F074"/>
      </w:r>
      <w:r w:rsidR="002C60B1" w:rsidRPr="00673CED">
        <w:rPr>
          <w:rFonts w:hint="cs"/>
          <w:rtl/>
        </w:rPr>
        <w:t xml:space="preserve"> ارائه کرده که گفت</w:t>
      </w:r>
      <w:r w:rsidR="00BB137D" w:rsidRPr="00673CED">
        <w:rPr>
          <w:rFonts w:hint="cs"/>
          <w:rtl/>
        </w:rPr>
        <w:t>:</w:t>
      </w:r>
      <w:r w:rsidR="0057137E" w:rsidRPr="00673CED">
        <w:rPr>
          <w:rFonts w:hint="cs"/>
          <w:rtl/>
        </w:rPr>
        <w:t xml:space="preserve"> شنیدم که پیامبر خدا</w:t>
      </w:r>
      <w:r w:rsidR="00F543F5" w:rsidRPr="00673CED">
        <w:rPr>
          <w:rFonts w:hint="cs"/>
        </w:rPr>
        <w:sym w:font="AGA Arabesque" w:char="F072"/>
      </w:r>
      <w:r w:rsidR="0057137E" w:rsidRPr="00673CED">
        <w:rPr>
          <w:rFonts w:hint="cs"/>
          <w:rtl/>
        </w:rPr>
        <w:t xml:space="preserve"> می‌فرمود</w:t>
      </w:r>
      <w:r w:rsidR="00BB137D" w:rsidRPr="00673CED">
        <w:rPr>
          <w:rFonts w:hint="cs"/>
          <w:rtl/>
        </w:rPr>
        <w:t>:</w:t>
      </w:r>
      <w:r w:rsidR="0057137E" w:rsidRPr="00673CED">
        <w:rPr>
          <w:rFonts w:hint="cs"/>
          <w:rtl/>
        </w:rPr>
        <w:t xml:space="preserve"> ای ابن خطاب! عذابی برای یاران من نشوید، عمر گفت سبحان الله! من چیزی شنیده بودم، دوست داشتم که ثابت شود.</w:t>
      </w:r>
      <w:r w:rsidR="00D55295" w:rsidRPr="00A11AA5">
        <w:rPr>
          <w:rStyle w:val="FootnoteReference"/>
          <w:rFonts w:cs="B Lotus"/>
          <w:sz w:val="28"/>
          <w:szCs w:val="28"/>
          <w:rtl/>
          <w:lang w:bidi="fa-IR"/>
        </w:rPr>
        <w:footnoteReference w:id="129"/>
      </w:r>
    </w:p>
    <w:p w:rsidR="002213FF" w:rsidRPr="00673CED" w:rsidRDefault="0057137E" w:rsidP="00C91DCA">
      <w:pPr>
        <w:ind w:firstLine="284"/>
        <w:rPr>
          <w:rtl/>
        </w:rPr>
      </w:pPr>
      <w:r>
        <w:rPr>
          <w:rFonts w:hint="cs"/>
          <w:rtl/>
          <w:lang w:bidi="fa-IR"/>
        </w:rPr>
        <w:t>و در روایتی آمده</w:t>
      </w:r>
      <w:r w:rsidR="002C60B1">
        <w:rPr>
          <w:rFonts w:hint="cs"/>
          <w:rtl/>
          <w:lang w:bidi="fa-IR"/>
        </w:rPr>
        <w:t xml:space="preserve"> است</w:t>
      </w:r>
      <w:r w:rsidR="002C60B1" w:rsidRPr="002C60B1">
        <w:rPr>
          <w:rFonts w:hint="cs"/>
          <w:rtl/>
          <w:lang w:bidi="fa-IR"/>
        </w:rPr>
        <w:t xml:space="preserve"> </w:t>
      </w:r>
      <w:r w:rsidR="002C60B1">
        <w:rPr>
          <w:rFonts w:hint="cs"/>
          <w:rtl/>
          <w:lang w:bidi="fa-IR"/>
        </w:rPr>
        <w:t>که</w:t>
      </w:r>
      <w:r>
        <w:rPr>
          <w:rFonts w:hint="cs"/>
          <w:rtl/>
          <w:lang w:bidi="fa-IR"/>
        </w:rPr>
        <w:t xml:space="preserve"> عمر</w:t>
      </w:r>
      <w:r>
        <w:rPr>
          <w:rFonts w:hint="cs"/>
          <w:lang w:bidi="fa-IR"/>
        </w:rPr>
        <w:sym w:font="AGA Arabesque" w:char="F074"/>
      </w:r>
      <w:r w:rsidR="002213FF">
        <w:rPr>
          <w:rFonts w:hint="cs"/>
          <w:rtl/>
          <w:lang w:bidi="fa-IR"/>
        </w:rPr>
        <w:t xml:space="preserve"> فرمود</w:t>
      </w:r>
      <w:r w:rsidR="00BB137D">
        <w:rPr>
          <w:rFonts w:hint="cs"/>
          <w:rtl/>
          <w:lang w:bidi="fa-IR"/>
        </w:rPr>
        <w:t>:</w:t>
      </w:r>
      <w:r>
        <w:rPr>
          <w:rFonts w:hint="cs"/>
          <w:rtl/>
          <w:lang w:bidi="fa-IR"/>
        </w:rPr>
        <w:t xml:space="preserve"> بخدا قسم، که من، امین و نگهدار حدیث رسول خدا</w:t>
      </w:r>
      <w:r w:rsidR="00F543F5">
        <w:rPr>
          <w:rFonts w:hint="cs"/>
          <w:lang w:bidi="fa-IR"/>
        </w:rPr>
        <w:sym w:font="AGA Arabesque" w:char="F072"/>
      </w:r>
      <w:r>
        <w:rPr>
          <w:rFonts w:hint="cs"/>
          <w:rtl/>
          <w:lang w:bidi="fa-IR"/>
        </w:rPr>
        <w:t xml:space="preserve"> می‌باشم، ولی دوست داشتم که ثابت گردانم</w:t>
      </w:r>
      <w:r w:rsidR="002213FF">
        <w:rPr>
          <w:rFonts w:hint="cs"/>
          <w:rtl/>
          <w:lang w:bidi="fa-IR"/>
        </w:rPr>
        <w:t>،</w:t>
      </w:r>
      <w:r w:rsidR="00D55295" w:rsidRPr="00A11AA5">
        <w:rPr>
          <w:rStyle w:val="FootnoteReference"/>
          <w:rFonts w:cs="B Lotus"/>
          <w:sz w:val="28"/>
          <w:szCs w:val="28"/>
          <w:rtl/>
          <w:lang w:bidi="fa-IR"/>
        </w:rPr>
        <w:footnoteReference w:id="130"/>
      </w:r>
      <w:r w:rsidRPr="00673CED">
        <w:rPr>
          <w:rFonts w:hint="cs"/>
          <w:rtl/>
        </w:rPr>
        <w:t xml:space="preserve"> در روایتی دیگر چنین آمده</w:t>
      </w:r>
      <w:r w:rsidR="00BB137D" w:rsidRPr="00673CED">
        <w:rPr>
          <w:rFonts w:hint="cs"/>
          <w:rtl/>
        </w:rPr>
        <w:t>:</w:t>
      </w:r>
      <w:r w:rsidRPr="00673CED">
        <w:rPr>
          <w:rFonts w:hint="cs"/>
          <w:rtl/>
        </w:rPr>
        <w:t xml:space="preserve"> من تو را متهم نمی‌کنم. ولی ترسیدم که مردم از زبان رسول خدا</w:t>
      </w:r>
      <w:r w:rsidR="00F543F5" w:rsidRPr="00673CED">
        <w:rPr>
          <w:rFonts w:hint="cs"/>
        </w:rPr>
        <w:sym w:font="AGA Arabesque" w:char="F072"/>
      </w:r>
      <w:r w:rsidRPr="00673CED">
        <w:rPr>
          <w:rFonts w:hint="cs"/>
          <w:rtl/>
        </w:rPr>
        <w:t xml:space="preserve"> سخن دروغ بگویند</w:t>
      </w:r>
      <w:r w:rsidR="00D55295" w:rsidRPr="00A11AA5">
        <w:rPr>
          <w:rStyle w:val="FootnoteReference"/>
          <w:rFonts w:cs="B Lotus"/>
          <w:sz w:val="28"/>
          <w:szCs w:val="28"/>
          <w:rtl/>
          <w:lang w:bidi="fa-IR"/>
        </w:rPr>
        <w:footnoteReference w:id="131"/>
      </w:r>
      <w:r w:rsidRPr="00673CED">
        <w:rPr>
          <w:rFonts w:hint="cs"/>
          <w:rtl/>
        </w:rPr>
        <w:t xml:space="preserve">. </w:t>
      </w:r>
    </w:p>
    <w:p w:rsidR="0057137E" w:rsidRDefault="0057137E" w:rsidP="00C91DCA">
      <w:pPr>
        <w:ind w:firstLine="284"/>
        <w:rPr>
          <w:rtl/>
          <w:lang w:bidi="fa-IR"/>
        </w:rPr>
      </w:pPr>
      <w:r>
        <w:rPr>
          <w:rFonts w:hint="cs"/>
          <w:rtl/>
          <w:lang w:bidi="fa-IR"/>
        </w:rPr>
        <w:t>عمر</w:t>
      </w:r>
      <w:r>
        <w:rPr>
          <w:rFonts w:hint="cs"/>
          <w:lang w:bidi="fa-IR"/>
        </w:rPr>
        <w:sym w:font="AGA Arabesque" w:char="F074"/>
      </w:r>
      <w:r>
        <w:rPr>
          <w:rFonts w:hint="cs"/>
          <w:rtl/>
          <w:lang w:bidi="fa-IR"/>
        </w:rPr>
        <w:t xml:space="preserve"> احادیث آحاد زیادی را بدون </w:t>
      </w:r>
      <w:r w:rsidR="002213FF">
        <w:rPr>
          <w:rFonts w:hint="cs"/>
          <w:rtl/>
          <w:lang w:bidi="fa-IR"/>
        </w:rPr>
        <w:t>توقف</w:t>
      </w:r>
      <w:r>
        <w:rPr>
          <w:rFonts w:hint="cs"/>
          <w:rtl/>
          <w:lang w:bidi="fa-IR"/>
        </w:rPr>
        <w:t xml:space="preserve"> پذیرفته بود</w:t>
      </w:r>
      <w:r w:rsidR="002213FF">
        <w:rPr>
          <w:rFonts w:hint="cs"/>
          <w:rtl/>
          <w:lang w:bidi="fa-IR"/>
        </w:rPr>
        <w:t>.</w:t>
      </w:r>
    </w:p>
    <w:p w:rsidR="003D4383" w:rsidRDefault="0057137E" w:rsidP="001D24C5">
      <w:pPr>
        <w:numPr>
          <w:ilvl w:val="0"/>
          <w:numId w:val="7"/>
        </w:numPr>
        <w:rPr>
          <w:rtl/>
          <w:lang w:bidi="fa-IR"/>
        </w:rPr>
      </w:pPr>
      <w:r w:rsidRPr="00673CED">
        <w:rPr>
          <w:rFonts w:hint="cs"/>
          <w:rtl/>
        </w:rPr>
        <w:t>در مورد گرفتن جزیه از آتش‌پرستان (مجوس) خبر واحد عبدالرحمن ابن عوف را پذیرفته بود. عمر</w:t>
      </w:r>
      <w:r w:rsidRPr="00673CED">
        <w:rPr>
          <w:rFonts w:hint="cs"/>
        </w:rPr>
        <w:sym w:font="AGA Arabesque" w:char="F074"/>
      </w:r>
      <w:r w:rsidRPr="00673CED">
        <w:rPr>
          <w:rFonts w:hint="cs"/>
          <w:rtl/>
        </w:rPr>
        <w:t xml:space="preserve"> در مورد</w:t>
      </w:r>
      <w:r w:rsidR="00031CAF">
        <w:rPr>
          <w:rFonts w:hint="cs"/>
          <w:rtl/>
        </w:rPr>
        <w:t xml:space="preserve"> مجوسی‌ها</w:t>
      </w:r>
      <w:r w:rsidRPr="00673CED">
        <w:rPr>
          <w:rFonts w:hint="cs"/>
          <w:rtl/>
        </w:rPr>
        <w:t xml:space="preserve"> گفته بود که</w:t>
      </w:r>
      <w:r w:rsidR="00BB137D" w:rsidRPr="00673CED">
        <w:rPr>
          <w:rFonts w:hint="cs"/>
          <w:rtl/>
        </w:rPr>
        <w:t>:</w:t>
      </w:r>
      <w:r w:rsidRPr="00673CED">
        <w:rPr>
          <w:rFonts w:hint="cs"/>
          <w:rtl/>
        </w:rPr>
        <w:t xml:space="preserve"> ن</w:t>
      </w:r>
      <w:r w:rsidR="002213FF" w:rsidRPr="00673CED">
        <w:rPr>
          <w:rFonts w:hint="cs"/>
          <w:rtl/>
        </w:rPr>
        <w:t>می‌دانم در مورد</w:t>
      </w:r>
      <w:r w:rsidR="00C00920">
        <w:rPr>
          <w:rFonts w:hint="cs"/>
          <w:rtl/>
        </w:rPr>
        <w:t xml:space="preserve"> آن‌ها </w:t>
      </w:r>
      <w:r w:rsidR="002213FF" w:rsidRPr="00673CED">
        <w:rPr>
          <w:rFonts w:hint="cs"/>
          <w:rtl/>
        </w:rPr>
        <w:t>چه کار کنم؟ عبدالرحمن گفت</w:t>
      </w:r>
      <w:r w:rsidR="00BB137D" w:rsidRPr="00673CED">
        <w:rPr>
          <w:rFonts w:hint="cs"/>
          <w:rtl/>
        </w:rPr>
        <w:t>:</w:t>
      </w:r>
      <w:r w:rsidRPr="00673CED">
        <w:rPr>
          <w:rFonts w:hint="cs"/>
          <w:rtl/>
        </w:rPr>
        <w:t xml:space="preserve"> شهادت </w:t>
      </w:r>
      <w:r w:rsidR="003D4383" w:rsidRPr="00673CED">
        <w:rPr>
          <w:rFonts w:hint="cs"/>
          <w:rtl/>
        </w:rPr>
        <w:t>می‌دهم که پیامبر</w:t>
      </w:r>
      <w:r w:rsidR="003D4383" w:rsidRPr="00673CED">
        <w:rPr>
          <w:rFonts w:hint="cs"/>
        </w:rPr>
        <w:sym w:font="AGA Arabesque" w:char="F072"/>
      </w:r>
      <w:r w:rsidR="003D4383" w:rsidRPr="00673CED">
        <w:rPr>
          <w:rFonts w:hint="cs"/>
          <w:rtl/>
        </w:rPr>
        <w:t xml:space="preserve"> فرمود</w:t>
      </w:r>
      <w:r w:rsidR="00BB137D" w:rsidRPr="00673CED">
        <w:rPr>
          <w:rFonts w:hint="cs"/>
          <w:rtl/>
        </w:rPr>
        <w:t>:</w:t>
      </w:r>
      <w:r w:rsidR="003D4383" w:rsidRPr="00673CED">
        <w:rPr>
          <w:rFonts w:hint="cs"/>
          <w:rtl/>
        </w:rPr>
        <w:t xml:space="preserve"> در مورد</w:t>
      </w:r>
      <w:r w:rsidR="00031CAF">
        <w:rPr>
          <w:rFonts w:hint="cs"/>
          <w:rtl/>
        </w:rPr>
        <w:t xml:space="preserve"> مجوسی‌ها</w:t>
      </w:r>
      <w:r w:rsidR="003D4383" w:rsidRPr="00673CED">
        <w:rPr>
          <w:rFonts w:hint="cs"/>
          <w:rtl/>
        </w:rPr>
        <w:t xml:space="preserve"> همانند اهل کتاب برخورد کنید.»</w:t>
      </w:r>
      <w:r w:rsidR="00446E63">
        <w:rPr>
          <w:rStyle w:val="FootnoteReference"/>
          <w:rtl/>
          <w:lang w:bidi="fa-IR"/>
        </w:rPr>
        <w:footnoteReference w:id="132"/>
      </w:r>
    </w:p>
    <w:p w:rsidR="003D4383" w:rsidRDefault="003D4383" w:rsidP="001D24C5">
      <w:pPr>
        <w:numPr>
          <w:ilvl w:val="0"/>
          <w:numId w:val="7"/>
        </w:numPr>
        <w:rPr>
          <w:rtl/>
          <w:lang w:bidi="fa-IR"/>
        </w:rPr>
      </w:pPr>
      <w:r>
        <w:rPr>
          <w:rFonts w:hint="cs"/>
          <w:rtl/>
          <w:lang w:bidi="fa-IR"/>
        </w:rPr>
        <w:t>خبری که ضح</w:t>
      </w:r>
      <w:r w:rsidR="00FE4250">
        <w:rPr>
          <w:rFonts w:hint="cs"/>
          <w:rtl/>
          <w:lang w:bidi="fa-IR"/>
        </w:rPr>
        <w:t>ا</w:t>
      </w:r>
      <w:r>
        <w:rPr>
          <w:rFonts w:hint="cs"/>
          <w:rtl/>
          <w:lang w:bidi="fa-IR"/>
        </w:rPr>
        <w:t>ک ابن سفیان در مورد ارث بردن زنی که از دیه شوهرش خبردار شده بود، پذیرفته شد.</w:t>
      </w:r>
      <w:r w:rsidR="00D55295" w:rsidRPr="00A11AA5">
        <w:rPr>
          <w:rStyle w:val="FootnoteReference"/>
          <w:rFonts w:cs="B Lotus"/>
          <w:sz w:val="28"/>
          <w:szCs w:val="28"/>
          <w:rtl/>
          <w:lang w:bidi="fa-IR"/>
        </w:rPr>
        <w:footnoteReference w:id="133"/>
      </w:r>
    </w:p>
    <w:p w:rsidR="003D4383" w:rsidRPr="00673CED" w:rsidRDefault="003D4383" w:rsidP="001D24C5">
      <w:pPr>
        <w:numPr>
          <w:ilvl w:val="0"/>
          <w:numId w:val="7"/>
        </w:numPr>
        <w:rPr>
          <w:rtl/>
        </w:rPr>
      </w:pPr>
      <w:r>
        <w:rPr>
          <w:rFonts w:hint="cs"/>
          <w:rtl/>
          <w:lang w:bidi="fa-IR"/>
        </w:rPr>
        <w:t>و همچنین درباره حدیث او که به نوبت با همسایه‌اش که از انصار بود، سماع وحی می‌کردند.</w:t>
      </w:r>
      <w:r w:rsidR="00D55295" w:rsidRPr="00A11AA5">
        <w:rPr>
          <w:rStyle w:val="FootnoteReference"/>
          <w:rFonts w:cs="B Lotus"/>
          <w:sz w:val="28"/>
          <w:szCs w:val="28"/>
          <w:rtl/>
          <w:lang w:bidi="fa-IR"/>
        </w:rPr>
        <w:footnoteReference w:id="134"/>
      </w:r>
      <w:r w:rsidRPr="00673CED">
        <w:rPr>
          <w:rFonts w:hint="cs"/>
          <w:rtl/>
        </w:rPr>
        <w:t xml:space="preserve"> و خدا آگاه‌تر می‌باشد.</w:t>
      </w:r>
    </w:p>
    <w:p w:rsidR="003D4383" w:rsidRDefault="00446E63" w:rsidP="001E2AD5">
      <w:pPr>
        <w:pStyle w:val="a1"/>
        <w:rPr>
          <w:rtl/>
        </w:rPr>
      </w:pPr>
      <w:bookmarkStart w:id="69" w:name="_Toc224453330"/>
      <w:bookmarkStart w:id="70" w:name="_Toc225697087"/>
      <w:bookmarkStart w:id="71" w:name="_Toc225697295"/>
      <w:bookmarkStart w:id="72" w:name="_Toc340270842"/>
      <w:r>
        <w:rPr>
          <w:rFonts w:hint="cs"/>
          <w:rtl/>
        </w:rPr>
        <w:t>دلایل</w:t>
      </w:r>
      <w:r w:rsidR="003D4383">
        <w:rPr>
          <w:rFonts w:hint="cs"/>
          <w:rtl/>
        </w:rPr>
        <w:t xml:space="preserve"> حجیت خبر آحاد</w:t>
      </w:r>
      <w:bookmarkEnd w:id="69"/>
      <w:bookmarkEnd w:id="70"/>
      <w:bookmarkEnd w:id="71"/>
      <w:bookmarkEnd w:id="72"/>
    </w:p>
    <w:p w:rsidR="00B25EEC" w:rsidRDefault="0017433D" w:rsidP="00C91DCA">
      <w:pPr>
        <w:ind w:firstLine="284"/>
        <w:rPr>
          <w:rtl/>
          <w:lang w:bidi="fa-IR"/>
        </w:rPr>
      </w:pPr>
      <w:r>
        <w:rPr>
          <w:rFonts w:hint="cs"/>
          <w:rtl/>
          <w:lang w:bidi="fa-IR"/>
        </w:rPr>
        <w:t>همچنانکه قبلا ذکر کردیم علمای - جدید و قدیم - حدیث و فقه و اصول</w:t>
      </w:r>
      <w:r w:rsidR="009E2A72">
        <w:rPr>
          <w:rFonts w:hint="cs"/>
          <w:rtl/>
          <w:lang w:bidi="fa-IR"/>
        </w:rPr>
        <w:t xml:space="preserve"> برای حجیت خبر آحاد اهمیت زیادی قایل بودند و درباره آن ابواب و</w:t>
      </w:r>
      <w:r w:rsidR="00031CAF">
        <w:rPr>
          <w:rFonts w:hint="cs"/>
          <w:rtl/>
          <w:lang w:bidi="fa-IR"/>
        </w:rPr>
        <w:t xml:space="preserve"> فصل‌ها</w:t>
      </w:r>
      <w:r w:rsidR="009E2A72">
        <w:rPr>
          <w:rFonts w:hint="cs"/>
          <w:rtl/>
          <w:lang w:bidi="fa-IR"/>
        </w:rPr>
        <w:t xml:space="preserve">ی طولانی نگاشتند، و درباره حجیت خبر آحاد و واجب بودن عمل به آن </w:t>
      </w:r>
      <w:r w:rsidR="00B25EEC">
        <w:rPr>
          <w:rFonts w:hint="cs"/>
          <w:rtl/>
          <w:lang w:bidi="fa-IR"/>
        </w:rPr>
        <w:t>به دلایلی از قرآن،</w:t>
      </w:r>
      <w:r w:rsidR="004D790E">
        <w:rPr>
          <w:rFonts w:hint="cs"/>
          <w:rtl/>
          <w:lang w:bidi="fa-IR"/>
        </w:rPr>
        <w:t xml:space="preserve"> </w:t>
      </w:r>
      <w:r w:rsidR="00B25EEC">
        <w:rPr>
          <w:rFonts w:hint="cs"/>
          <w:rtl/>
          <w:lang w:bidi="fa-IR"/>
        </w:rPr>
        <w:t>سنت، عمل اصحاب و تابعین کمک گرفتند.</w:t>
      </w:r>
    </w:p>
    <w:p w:rsidR="003D4383" w:rsidRDefault="009E2A72" w:rsidP="00C91DCA">
      <w:pPr>
        <w:ind w:firstLine="284"/>
        <w:rPr>
          <w:rtl/>
          <w:lang w:bidi="fa-IR"/>
        </w:rPr>
      </w:pPr>
      <w:r>
        <w:rPr>
          <w:rFonts w:hint="cs"/>
          <w:rtl/>
          <w:lang w:bidi="fa-IR"/>
        </w:rPr>
        <w:t xml:space="preserve">خلاصه اینکه در این باره </w:t>
      </w:r>
      <w:r w:rsidR="00B25EEC">
        <w:rPr>
          <w:rFonts w:hint="cs"/>
          <w:rtl/>
          <w:lang w:bidi="fa-IR"/>
        </w:rPr>
        <w:t>دو نظر</w:t>
      </w:r>
      <w:r>
        <w:rPr>
          <w:rFonts w:hint="cs"/>
          <w:rtl/>
          <w:lang w:bidi="fa-IR"/>
        </w:rPr>
        <w:t xml:space="preserve"> وجود دارد،</w:t>
      </w:r>
      <w:r w:rsidR="00B25EEC">
        <w:rPr>
          <w:rFonts w:hint="cs"/>
          <w:rtl/>
          <w:lang w:bidi="fa-IR"/>
        </w:rPr>
        <w:t xml:space="preserve"> طبق آنچه </w:t>
      </w:r>
      <w:r>
        <w:rPr>
          <w:rFonts w:hint="cs"/>
          <w:rtl/>
          <w:lang w:bidi="fa-IR"/>
        </w:rPr>
        <w:t>که قاضی بیضاوی و پیروانش مانند امام الحرمین، غزالی و سبکی و فرزندش، و فخرالدین رازی و سایرین،</w:t>
      </w:r>
      <w:r w:rsidR="00C00920">
        <w:rPr>
          <w:rFonts w:hint="cs"/>
          <w:rtl/>
          <w:lang w:bidi="fa-IR"/>
        </w:rPr>
        <w:t xml:space="preserve"> آن‌ها </w:t>
      </w:r>
      <w:r>
        <w:rPr>
          <w:rFonts w:hint="cs"/>
          <w:rtl/>
          <w:lang w:bidi="fa-IR"/>
        </w:rPr>
        <w:t>را برگزیده‌اند.</w:t>
      </w:r>
    </w:p>
    <w:p w:rsidR="009E2A72" w:rsidRDefault="00B25EEC" w:rsidP="001D24C5">
      <w:pPr>
        <w:numPr>
          <w:ilvl w:val="0"/>
          <w:numId w:val="8"/>
        </w:numPr>
        <w:rPr>
          <w:rtl/>
          <w:lang w:bidi="fa-IR"/>
        </w:rPr>
      </w:pPr>
      <w:r w:rsidRPr="00B25EEC">
        <w:rPr>
          <w:rFonts w:hint="cs"/>
          <w:b/>
          <w:bCs/>
          <w:rtl/>
          <w:lang w:bidi="fa-IR"/>
        </w:rPr>
        <w:t>نظر</w:t>
      </w:r>
      <w:r w:rsidR="009E2A72" w:rsidRPr="00B25EEC">
        <w:rPr>
          <w:rFonts w:hint="cs"/>
          <w:b/>
          <w:bCs/>
          <w:rtl/>
          <w:lang w:bidi="fa-IR"/>
        </w:rPr>
        <w:t xml:space="preserve"> اوّل</w:t>
      </w:r>
      <w:r w:rsidR="00BB137D" w:rsidRPr="00B25EEC">
        <w:rPr>
          <w:rFonts w:hint="cs"/>
          <w:b/>
          <w:bCs/>
          <w:rtl/>
          <w:lang w:bidi="fa-IR"/>
        </w:rPr>
        <w:t>:</w:t>
      </w:r>
      <w:r w:rsidR="009E2A72" w:rsidRPr="00673CED">
        <w:rPr>
          <w:rFonts w:hint="cs"/>
          <w:rtl/>
        </w:rPr>
        <w:t xml:space="preserve"> استناد کردن به امر متواتری است که جز منکرین و معاندین به آن ایرادی نمی‌گیرد. ما عقلاً می‌دانیم که پیامبر</w:t>
      </w:r>
      <w:r w:rsidR="009E2A72" w:rsidRPr="00673CED">
        <w:rPr>
          <w:rFonts w:hint="cs"/>
        </w:rPr>
        <w:sym w:font="AGA Arabesque" w:char="F072"/>
      </w:r>
      <w:r w:rsidR="009E2A72" w:rsidRPr="00673CED">
        <w:rPr>
          <w:rFonts w:hint="cs"/>
          <w:rtl/>
        </w:rPr>
        <w:t xml:space="preserve"> نمایندگان خود را بعنوان مبلغ</w:t>
      </w:r>
      <w:r w:rsidR="00FE4250" w:rsidRPr="00673CED">
        <w:rPr>
          <w:rFonts w:hint="cs"/>
          <w:rtl/>
        </w:rPr>
        <w:t>ِ</w:t>
      </w:r>
      <w:r w:rsidR="009E2A72" w:rsidRPr="00673CED">
        <w:rPr>
          <w:rFonts w:hint="cs"/>
          <w:rtl/>
        </w:rPr>
        <w:t xml:space="preserve"> احکام و بیان کنندگ</w:t>
      </w:r>
      <w:r w:rsidR="00FE4250" w:rsidRPr="00673CED">
        <w:rPr>
          <w:rFonts w:hint="cs"/>
          <w:rtl/>
        </w:rPr>
        <w:t>ا</w:t>
      </w:r>
      <w:r w:rsidR="009E2A72" w:rsidRPr="00673CED">
        <w:rPr>
          <w:rFonts w:hint="cs"/>
          <w:rtl/>
        </w:rPr>
        <w:t xml:space="preserve">ن حلال و حرام به جاهای مختلف می‌فرستاد، </w:t>
      </w:r>
      <w:r w:rsidR="00EC0E8C" w:rsidRPr="00673CED">
        <w:rPr>
          <w:rFonts w:hint="cs"/>
          <w:rtl/>
        </w:rPr>
        <w:t>چه بسا که نامه</w:t>
      </w:r>
      <w:r w:rsidR="00EC0E8C">
        <w:rPr>
          <w:rFonts w:cs="2  Badr" w:hint="cs"/>
          <w:rtl/>
          <w:lang w:bidi="fa-IR"/>
        </w:rPr>
        <w:t>‏</w:t>
      </w:r>
      <w:r w:rsidR="00EC0E8C" w:rsidRPr="00673CED">
        <w:rPr>
          <w:rFonts w:hint="cs"/>
          <w:rtl/>
        </w:rPr>
        <w:t>هایی را به</w:t>
      </w:r>
      <w:r w:rsidR="00C00920">
        <w:rPr>
          <w:rFonts w:hint="cs"/>
          <w:rtl/>
        </w:rPr>
        <w:t xml:space="preserve"> آن‌ها </w:t>
      </w:r>
      <w:r w:rsidR="00EC0E8C" w:rsidRPr="00673CED">
        <w:rPr>
          <w:rFonts w:hint="cs"/>
          <w:rtl/>
        </w:rPr>
        <w:t>می</w:t>
      </w:r>
      <w:r w:rsidR="00EC0E8C">
        <w:rPr>
          <w:rFonts w:cs="2  Badr" w:hint="cs"/>
          <w:rtl/>
          <w:lang w:bidi="fa-IR"/>
        </w:rPr>
        <w:t>‏</w:t>
      </w:r>
      <w:r w:rsidR="00EC0E8C" w:rsidRPr="00673CED">
        <w:rPr>
          <w:rFonts w:hint="cs"/>
          <w:rtl/>
        </w:rPr>
        <w:t>داد</w:t>
      </w:r>
      <w:r w:rsidR="009E2A72" w:rsidRPr="00673CED">
        <w:rPr>
          <w:rFonts w:hint="cs"/>
          <w:rtl/>
        </w:rPr>
        <w:t>، زمانی</w:t>
      </w:r>
      <w:r w:rsidR="00EC0E8C" w:rsidRPr="00673CED">
        <w:rPr>
          <w:rFonts w:hint="cs"/>
          <w:rtl/>
        </w:rPr>
        <w:t xml:space="preserve"> </w:t>
      </w:r>
      <w:r w:rsidR="009E2A72" w:rsidRPr="00673CED">
        <w:rPr>
          <w:rFonts w:hint="cs"/>
          <w:rtl/>
        </w:rPr>
        <w:t>که نمایندگان</w:t>
      </w:r>
      <w:r w:rsidR="00FE4250" w:rsidRPr="00673CED">
        <w:rPr>
          <w:rFonts w:hint="cs"/>
          <w:rtl/>
        </w:rPr>
        <w:t>،</w:t>
      </w:r>
      <w:r w:rsidR="009E2A72" w:rsidRPr="00673CED">
        <w:rPr>
          <w:rFonts w:hint="cs"/>
          <w:rtl/>
        </w:rPr>
        <w:t xml:space="preserve"> اقوال پیامبر</w:t>
      </w:r>
      <w:r w:rsidR="009E2A72" w:rsidRPr="00673CED">
        <w:rPr>
          <w:rFonts w:hint="cs"/>
        </w:rPr>
        <w:sym w:font="AGA Arabesque" w:char="F072"/>
      </w:r>
      <w:r w:rsidR="009E2A72" w:rsidRPr="00673CED">
        <w:rPr>
          <w:rFonts w:hint="cs"/>
          <w:rtl/>
        </w:rPr>
        <w:t xml:space="preserve"> را روایت می‌کردند</w:t>
      </w:r>
      <w:r w:rsidR="00FE4250" w:rsidRPr="00673CED">
        <w:rPr>
          <w:rFonts w:hint="cs"/>
          <w:rtl/>
        </w:rPr>
        <w:t>،</w:t>
      </w:r>
      <w:r w:rsidR="00EC0E8C" w:rsidRPr="00673CED">
        <w:rPr>
          <w:rFonts w:hint="cs"/>
          <w:rtl/>
        </w:rPr>
        <w:t xml:space="preserve"> روایت</w:t>
      </w:r>
      <w:r w:rsidR="00C00920">
        <w:rPr>
          <w:rFonts w:hint="cs"/>
          <w:rtl/>
        </w:rPr>
        <w:t xml:space="preserve"> آن‌ها </w:t>
      </w:r>
      <w:r w:rsidR="00EC0E8C" w:rsidRPr="00673CED">
        <w:rPr>
          <w:rFonts w:hint="cs"/>
          <w:rtl/>
        </w:rPr>
        <w:t>بر سبیل آحاد بود</w:t>
      </w:r>
      <w:r w:rsidR="009E2A72" w:rsidRPr="00673CED">
        <w:rPr>
          <w:rFonts w:hint="cs"/>
          <w:rtl/>
        </w:rPr>
        <w:t>، شرط عصمت برای</w:t>
      </w:r>
      <w:r w:rsidR="00C00920">
        <w:rPr>
          <w:rFonts w:hint="cs"/>
          <w:rtl/>
        </w:rPr>
        <w:t xml:space="preserve"> آن‌ها </w:t>
      </w:r>
      <w:r w:rsidR="009E2A72" w:rsidRPr="00673CED">
        <w:rPr>
          <w:rFonts w:hint="cs"/>
          <w:rtl/>
        </w:rPr>
        <w:t>لازم</w:t>
      </w:r>
      <w:r w:rsidR="00EC0E8C" w:rsidRPr="00673CED">
        <w:rPr>
          <w:rFonts w:hint="cs"/>
          <w:rtl/>
        </w:rPr>
        <w:t xml:space="preserve"> نبود</w:t>
      </w:r>
      <w:r w:rsidR="009E2A72" w:rsidRPr="00673CED">
        <w:rPr>
          <w:rFonts w:hint="cs"/>
          <w:rtl/>
        </w:rPr>
        <w:t>، خبر</w:t>
      </w:r>
      <w:r w:rsidR="00C00920">
        <w:rPr>
          <w:rFonts w:hint="cs"/>
          <w:rtl/>
        </w:rPr>
        <w:t xml:space="preserve"> آن‌ها </w:t>
      </w:r>
      <w:r w:rsidR="00EC0E8C" w:rsidRPr="00673CED">
        <w:rPr>
          <w:rFonts w:hint="cs"/>
          <w:rtl/>
        </w:rPr>
        <w:t>در جایگاه ظن و شک قرار داشت، ولی خبر</w:t>
      </w:r>
      <w:r w:rsidR="00C00920">
        <w:rPr>
          <w:rFonts w:hint="cs"/>
          <w:rtl/>
        </w:rPr>
        <w:t xml:space="preserve"> آن‌ها </w:t>
      </w:r>
      <w:r w:rsidR="00EC0E8C" w:rsidRPr="00673CED">
        <w:rPr>
          <w:rFonts w:hint="cs"/>
          <w:rtl/>
        </w:rPr>
        <w:t>بصورت مقطوع بود و قابل رد کردن نبود</w:t>
      </w:r>
      <w:r w:rsidR="009E2A72" w:rsidRPr="00673CED">
        <w:rPr>
          <w:rFonts w:hint="cs"/>
          <w:rtl/>
        </w:rPr>
        <w:t xml:space="preserve"> مگر اینکه </w:t>
      </w:r>
      <w:r w:rsidR="00EC0E8C" w:rsidRPr="00673CED">
        <w:rPr>
          <w:rFonts w:hint="cs"/>
          <w:rtl/>
        </w:rPr>
        <w:t xml:space="preserve">با حدیث متواتر رد </w:t>
      </w:r>
      <w:r w:rsidR="009E2A72" w:rsidRPr="00673CED">
        <w:rPr>
          <w:rFonts w:hint="cs"/>
          <w:rtl/>
        </w:rPr>
        <w:t>ش</w:t>
      </w:r>
      <w:r w:rsidR="00EC0E8C" w:rsidRPr="00673CED">
        <w:rPr>
          <w:rFonts w:hint="cs"/>
          <w:rtl/>
        </w:rPr>
        <w:t>ود</w:t>
      </w:r>
      <w:r w:rsidR="009E2A72" w:rsidRPr="00673CED">
        <w:rPr>
          <w:rFonts w:hint="cs"/>
          <w:rtl/>
        </w:rPr>
        <w:t xml:space="preserve"> و حدیث متواتر را جز فخرفروشی</w:t>
      </w:r>
      <w:r w:rsidR="009E2A72" w:rsidRPr="002351B0">
        <w:rPr>
          <w:rStyle w:val="FootnoteReference"/>
          <w:rFonts w:cs="B Lotus"/>
          <w:sz w:val="28"/>
          <w:szCs w:val="28"/>
          <w:rtl/>
          <w:lang w:bidi="fa-IR"/>
        </w:rPr>
        <w:footnoteReference w:id="135"/>
      </w:r>
      <w:r w:rsidR="009E2A72" w:rsidRPr="002351B0">
        <w:rPr>
          <w:rFonts w:hint="cs"/>
          <w:rtl/>
          <w:lang w:bidi="fa-IR"/>
        </w:rPr>
        <w:t xml:space="preserve"> رد نمی‌کند.</w:t>
      </w:r>
    </w:p>
    <w:p w:rsidR="00316BC1" w:rsidRDefault="00F64C33" w:rsidP="00C91DCA">
      <w:pPr>
        <w:ind w:firstLine="284"/>
        <w:rPr>
          <w:rtl/>
          <w:lang w:bidi="fa-IR"/>
        </w:rPr>
      </w:pPr>
      <w:r>
        <w:rPr>
          <w:rFonts w:hint="cs"/>
          <w:rtl/>
          <w:lang w:bidi="fa-IR"/>
        </w:rPr>
        <w:t xml:space="preserve">مخالفان حجیت خبر واحد، </w:t>
      </w:r>
      <w:r w:rsidR="006E49C5">
        <w:rPr>
          <w:rFonts w:hint="cs"/>
          <w:rtl/>
          <w:lang w:bidi="fa-IR"/>
        </w:rPr>
        <w:t xml:space="preserve">شبهه‌هایی در مورد این </w:t>
      </w:r>
      <w:r w:rsidR="00316BC1">
        <w:rPr>
          <w:rFonts w:hint="cs"/>
          <w:rtl/>
          <w:lang w:bidi="fa-IR"/>
        </w:rPr>
        <w:t>نظر</w:t>
      </w:r>
      <w:r w:rsidR="006E49C5">
        <w:rPr>
          <w:rFonts w:hint="cs"/>
          <w:rtl/>
          <w:lang w:bidi="fa-IR"/>
        </w:rPr>
        <w:t xml:space="preserve"> وارد کرده‌اند که</w:t>
      </w:r>
      <w:r w:rsidR="00BB137D">
        <w:rPr>
          <w:rFonts w:hint="cs"/>
          <w:rtl/>
          <w:lang w:bidi="fa-IR"/>
        </w:rPr>
        <w:t>:</w:t>
      </w:r>
      <w:r w:rsidR="006E49C5">
        <w:rPr>
          <w:rFonts w:hint="cs"/>
          <w:rtl/>
          <w:lang w:bidi="fa-IR"/>
        </w:rPr>
        <w:t xml:space="preserve"> از جمله منظور از ارسال نمایندگان برای گرفتن وجوه زکات، و بیان احکام بوده است</w:t>
      </w:r>
      <w:r w:rsidR="00EC0E8C">
        <w:rPr>
          <w:rFonts w:hint="cs"/>
          <w:rtl/>
          <w:lang w:bidi="fa-IR"/>
        </w:rPr>
        <w:t>.</w:t>
      </w:r>
      <w:r w:rsidR="00D55295" w:rsidRPr="00A11AA5">
        <w:rPr>
          <w:rStyle w:val="FootnoteReference"/>
          <w:rFonts w:cs="B Lotus"/>
          <w:sz w:val="28"/>
          <w:szCs w:val="28"/>
          <w:rtl/>
          <w:lang w:bidi="fa-IR"/>
        </w:rPr>
        <w:footnoteReference w:id="136"/>
      </w:r>
      <w:r w:rsidR="006E49C5">
        <w:rPr>
          <w:rFonts w:hint="cs"/>
          <w:rtl/>
          <w:lang w:bidi="fa-IR"/>
        </w:rPr>
        <w:t xml:space="preserve"> </w:t>
      </w:r>
    </w:p>
    <w:p w:rsidR="00075EB3" w:rsidRDefault="006E49C5" w:rsidP="00C91DCA">
      <w:pPr>
        <w:ind w:firstLine="284"/>
        <w:rPr>
          <w:rtl/>
          <w:lang w:bidi="fa-IR"/>
        </w:rPr>
      </w:pPr>
      <w:r w:rsidRPr="00075EB3">
        <w:rPr>
          <w:rFonts w:hint="cs"/>
          <w:rtl/>
          <w:lang w:bidi="fa-IR"/>
        </w:rPr>
        <w:t>حافظ ابن حجر</w:t>
      </w:r>
      <w:r>
        <w:rPr>
          <w:rFonts w:hint="cs"/>
          <w:rtl/>
          <w:lang w:bidi="fa-IR"/>
        </w:rPr>
        <w:t xml:space="preserve"> به این شبهه، پاسخ گفته و آورده که، این اعتراض از روی (خود بزرگ‌بینی) است، چون </w:t>
      </w:r>
      <w:r w:rsidR="00FE4250">
        <w:rPr>
          <w:rFonts w:hint="cs"/>
          <w:rtl/>
          <w:lang w:bidi="fa-IR"/>
        </w:rPr>
        <w:t>ع</w:t>
      </w:r>
      <w:r>
        <w:rPr>
          <w:rFonts w:hint="cs"/>
          <w:rtl/>
          <w:lang w:bidi="fa-IR"/>
        </w:rPr>
        <w:t xml:space="preserve">لم داریم به اینکه ارسال سران و نمایندگان </w:t>
      </w:r>
      <w:r w:rsidR="00075EB3">
        <w:rPr>
          <w:rFonts w:hint="cs"/>
          <w:rtl/>
          <w:lang w:bidi="fa-IR"/>
        </w:rPr>
        <w:t>عامتر</w:t>
      </w:r>
      <w:r>
        <w:rPr>
          <w:rFonts w:hint="cs"/>
          <w:rtl/>
          <w:lang w:bidi="fa-IR"/>
        </w:rPr>
        <w:t xml:space="preserve"> از گرفتن زکات و بیان کردن احکام و سایر امور </w:t>
      </w:r>
      <w:r w:rsidR="00075EB3">
        <w:rPr>
          <w:rFonts w:hint="cs"/>
          <w:rtl/>
          <w:lang w:bidi="fa-IR"/>
        </w:rPr>
        <w:t>بود</w:t>
      </w:r>
      <w:r>
        <w:rPr>
          <w:rFonts w:hint="cs"/>
          <w:rtl/>
          <w:lang w:bidi="fa-IR"/>
        </w:rPr>
        <w:t>، پیامبر</w:t>
      </w:r>
      <w:r>
        <w:rPr>
          <w:rFonts w:hint="cs"/>
          <w:lang w:bidi="fa-IR"/>
        </w:rPr>
        <w:sym w:font="AGA Arabesque" w:char="F072"/>
      </w:r>
      <w:r>
        <w:rPr>
          <w:rFonts w:hint="cs"/>
          <w:rtl/>
          <w:lang w:bidi="fa-IR"/>
        </w:rPr>
        <w:t xml:space="preserve"> در فرمانی</w:t>
      </w:r>
      <w:r w:rsidR="00075EB3">
        <w:rPr>
          <w:rFonts w:hint="cs"/>
          <w:rtl/>
          <w:lang w:bidi="fa-IR"/>
        </w:rPr>
        <w:t xml:space="preserve"> مشهور</w:t>
      </w:r>
      <w:r>
        <w:rPr>
          <w:rFonts w:hint="cs"/>
          <w:rtl/>
          <w:lang w:bidi="fa-IR"/>
        </w:rPr>
        <w:t xml:space="preserve"> به معاذ ابن جبل</w:t>
      </w:r>
      <w:r>
        <w:rPr>
          <w:rFonts w:hint="cs"/>
          <w:lang w:bidi="fa-IR"/>
        </w:rPr>
        <w:sym w:font="AGA Arabesque" w:char="F074"/>
      </w:r>
      <w:r w:rsidR="00FE4250">
        <w:rPr>
          <w:rFonts w:hint="cs"/>
          <w:rtl/>
          <w:lang w:bidi="fa-IR"/>
        </w:rPr>
        <w:t xml:space="preserve"> </w:t>
      </w:r>
      <w:r w:rsidR="00075EB3">
        <w:rPr>
          <w:rFonts w:hint="cs"/>
          <w:rtl/>
          <w:lang w:bidi="fa-IR"/>
        </w:rPr>
        <w:t>چنین امر کرد</w:t>
      </w:r>
      <w:r w:rsidR="00BB137D">
        <w:rPr>
          <w:rFonts w:hint="cs"/>
          <w:rtl/>
          <w:lang w:bidi="fa-IR"/>
        </w:rPr>
        <w:t>:</w:t>
      </w:r>
      <w:r>
        <w:rPr>
          <w:rFonts w:hint="cs"/>
          <w:rtl/>
          <w:lang w:bidi="fa-IR"/>
        </w:rPr>
        <w:t xml:space="preserve"> شما بر مردمی وارد می‌شوی که اهل کتاب می‌باشند، اولین چیزی که</w:t>
      </w:r>
      <w:r w:rsidR="00C00920">
        <w:rPr>
          <w:rFonts w:hint="cs"/>
          <w:rtl/>
          <w:lang w:bidi="fa-IR"/>
        </w:rPr>
        <w:t xml:space="preserve"> آن‌ها </w:t>
      </w:r>
      <w:r>
        <w:rPr>
          <w:rFonts w:hint="cs"/>
          <w:rtl/>
          <w:lang w:bidi="fa-IR"/>
        </w:rPr>
        <w:t>را به آن دعوت می‌کنی، عبادت خدا می‌باشد، آنگاه که خدا را شناختند،</w:t>
      </w:r>
      <w:r w:rsidR="00C00920">
        <w:rPr>
          <w:rFonts w:hint="cs"/>
          <w:rtl/>
          <w:lang w:bidi="fa-IR"/>
        </w:rPr>
        <w:t xml:space="preserve"> آن‌ها </w:t>
      </w:r>
      <w:r>
        <w:rPr>
          <w:rFonts w:hint="cs"/>
          <w:rtl/>
          <w:lang w:bidi="fa-IR"/>
        </w:rPr>
        <w:t>را آگاه کن که به دستور همان خدایی که شناختید پنج بار در شبانه روز نماز بر شما واجب شده است. اگر آن</w:t>
      </w:r>
      <w:r w:rsidR="00075EB3">
        <w:rPr>
          <w:rFonts w:hint="cs"/>
          <w:rtl/>
          <w:lang w:bidi="fa-IR"/>
        </w:rPr>
        <w:t xml:space="preserve"> </w:t>
      </w:r>
      <w:r>
        <w:rPr>
          <w:rFonts w:hint="cs"/>
          <w:rtl/>
          <w:lang w:bidi="fa-IR"/>
        </w:rPr>
        <w:t xml:space="preserve">را هم انجام دادند، </w:t>
      </w:r>
      <w:r w:rsidR="00075EB3">
        <w:rPr>
          <w:rFonts w:hint="cs"/>
          <w:rtl/>
          <w:lang w:bidi="fa-IR"/>
        </w:rPr>
        <w:t>به</w:t>
      </w:r>
      <w:r w:rsidR="00C00920">
        <w:rPr>
          <w:rFonts w:hint="cs"/>
          <w:rtl/>
          <w:lang w:bidi="fa-IR"/>
        </w:rPr>
        <w:t xml:space="preserve"> آن‌ها </w:t>
      </w:r>
      <w:r w:rsidR="00075EB3">
        <w:rPr>
          <w:rFonts w:hint="cs"/>
          <w:rtl/>
          <w:lang w:bidi="fa-IR"/>
        </w:rPr>
        <w:t>بگو که خداوند زکات را بر</w:t>
      </w:r>
      <w:r w:rsidR="00C00920">
        <w:rPr>
          <w:rFonts w:hint="cs"/>
          <w:rtl/>
          <w:lang w:bidi="fa-IR"/>
        </w:rPr>
        <w:t xml:space="preserve"> آن‌ها </w:t>
      </w:r>
      <w:r w:rsidR="00075EB3">
        <w:rPr>
          <w:rFonts w:hint="cs"/>
          <w:rtl/>
          <w:lang w:bidi="fa-IR"/>
        </w:rPr>
        <w:t>واجب کرده است، که</w:t>
      </w:r>
      <w:r>
        <w:rPr>
          <w:rFonts w:hint="cs"/>
          <w:rtl/>
          <w:lang w:bidi="fa-IR"/>
        </w:rPr>
        <w:t xml:space="preserve"> از ثروتمندان گرفته می‌شود، و به مستمندان داده می‌شود، اگر از آن هم اطاعت کردند، پس در تمنای بخشش اموالشان باش</w:t>
      </w:r>
      <w:r w:rsidR="00075EB3">
        <w:rPr>
          <w:rFonts w:hint="cs"/>
          <w:rtl/>
          <w:lang w:bidi="fa-IR"/>
        </w:rPr>
        <w:t>.</w:t>
      </w:r>
      <w:r w:rsidR="00D55295" w:rsidRPr="00A11AA5">
        <w:rPr>
          <w:rStyle w:val="FootnoteReference"/>
          <w:rFonts w:cs="B Lotus"/>
          <w:sz w:val="28"/>
          <w:szCs w:val="28"/>
          <w:rtl/>
          <w:lang w:bidi="fa-IR"/>
        </w:rPr>
        <w:footnoteReference w:id="137"/>
      </w:r>
      <w:r w:rsidR="00E35656" w:rsidRPr="00673CED">
        <w:rPr>
          <w:rFonts w:hint="cs"/>
          <w:rtl/>
        </w:rPr>
        <w:t xml:space="preserve"> </w:t>
      </w:r>
      <w:r w:rsidR="00075EB3" w:rsidRPr="00673CED">
        <w:rPr>
          <w:rFonts w:hint="cs"/>
          <w:rtl/>
        </w:rPr>
        <w:t>اگر چیزی غیر از این حدیث بود نیازی به آن پیدا نمی</w:t>
      </w:r>
      <w:r w:rsidR="00075EB3">
        <w:rPr>
          <w:rFonts w:cs="2  Badr" w:hint="cs"/>
          <w:rtl/>
          <w:lang w:bidi="fa-IR"/>
        </w:rPr>
        <w:t>‏</w:t>
      </w:r>
      <w:r w:rsidR="00075EB3">
        <w:rPr>
          <w:rFonts w:hint="cs"/>
          <w:rtl/>
          <w:lang w:bidi="fa-IR"/>
        </w:rPr>
        <w:t>شد.</w:t>
      </w:r>
    </w:p>
    <w:p w:rsidR="00EE65E9" w:rsidRDefault="00075EB3" w:rsidP="00C91DCA">
      <w:pPr>
        <w:ind w:firstLine="284"/>
        <w:rPr>
          <w:rtl/>
          <w:lang w:bidi="fa-IR"/>
        </w:rPr>
      </w:pPr>
      <w:r>
        <w:rPr>
          <w:rFonts w:hint="cs"/>
          <w:rtl/>
          <w:lang w:bidi="fa-IR"/>
        </w:rPr>
        <w:t>در حالی که می</w:t>
      </w:r>
      <w:r>
        <w:rPr>
          <w:rFonts w:cs="2  Badr" w:hint="cs"/>
          <w:rtl/>
          <w:lang w:bidi="fa-IR"/>
        </w:rPr>
        <w:t>‏</w:t>
      </w:r>
      <w:r w:rsidRPr="00673CED">
        <w:rPr>
          <w:rFonts w:hint="cs"/>
          <w:rtl/>
        </w:rPr>
        <w:t>دانیم که اخبار شامل تمام سکنه یک محل می</w:t>
      </w:r>
      <w:r>
        <w:rPr>
          <w:rFonts w:cs="2  Badr" w:hint="cs"/>
          <w:rtl/>
          <w:lang w:bidi="fa-IR"/>
        </w:rPr>
        <w:t>‏</w:t>
      </w:r>
      <w:r w:rsidRPr="00673CED">
        <w:rPr>
          <w:rFonts w:hint="cs"/>
          <w:rtl/>
        </w:rPr>
        <w:t xml:space="preserve">شد </w:t>
      </w:r>
      <w:r w:rsidR="00E35656" w:rsidRPr="00673CED">
        <w:rPr>
          <w:rFonts w:hint="cs"/>
          <w:rtl/>
        </w:rPr>
        <w:t>و اهالی هر شهری از دستورات حاکمان خود اطاعت می‌کردند و اخبار</w:t>
      </w:r>
      <w:r w:rsidR="00C00920">
        <w:rPr>
          <w:rFonts w:hint="cs"/>
          <w:rtl/>
        </w:rPr>
        <w:t xml:space="preserve"> آن‌ها </w:t>
      </w:r>
      <w:r w:rsidR="00E35656" w:rsidRPr="00673CED">
        <w:rPr>
          <w:rFonts w:hint="cs"/>
          <w:rtl/>
        </w:rPr>
        <w:t>را می‌پذیرفتند، و بدون توجه به قراین دیگر به آن اعتماد می‌کردند</w:t>
      </w:r>
      <w:r w:rsidR="00EE65E9" w:rsidRPr="00673CED">
        <w:rPr>
          <w:rFonts w:hint="cs"/>
          <w:rtl/>
        </w:rPr>
        <w:t>.</w:t>
      </w:r>
      <w:r w:rsidR="00D55295" w:rsidRPr="00A11AA5">
        <w:rPr>
          <w:rStyle w:val="FootnoteReference"/>
          <w:rFonts w:cs="B Lotus"/>
          <w:sz w:val="28"/>
          <w:szCs w:val="28"/>
          <w:rtl/>
          <w:lang w:bidi="fa-IR"/>
        </w:rPr>
        <w:footnoteReference w:id="138"/>
      </w:r>
      <w:r w:rsidR="00E35656">
        <w:rPr>
          <w:rFonts w:hint="cs"/>
          <w:rtl/>
          <w:lang w:bidi="fa-IR"/>
        </w:rPr>
        <w:t xml:space="preserve"> </w:t>
      </w:r>
    </w:p>
    <w:p w:rsidR="00472B40" w:rsidRDefault="00E35656" w:rsidP="00C91DCA">
      <w:pPr>
        <w:ind w:firstLine="284"/>
        <w:rPr>
          <w:rtl/>
          <w:lang w:bidi="fa-IR"/>
        </w:rPr>
      </w:pPr>
      <w:r>
        <w:rPr>
          <w:rFonts w:hint="cs"/>
          <w:rtl/>
          <w:lang w:bidi="fa-IR"/>
        </w:rPr>
        <w:t>امام شافعی در الرس</w:t>
      </w:r>
      <w:r w:rsidR="00FE4250">
        <w:rPr>
          <w:rFonts w:hint="cs"/>
          <w:rtl/>
          <w:lang w:bidi="fa-IR"/>
        </w:rPr>
        <w:t>ا</w:t>
      </w:r>
      <w:r>
        <w:rPr>
          <w:rFonts w:hint="cs"/>
          <w:rtl/>
          <w:lang w:bidi="fa-IR"/>
        </w:rPr>
        <w:t xml:space="preserve">له به این </w:t>
      </w:r>
      <w:r w:rsidR="00EE65E9">
        <w:rPr>
          <w:rFonts w:hint="cs"/>
          <w:rtl/>
          <w:lang w:bidi="fa-IR"/>
        </w:rPr>
        <w:t>نظر استدلال کرده است و فرمود</w:t>
      </w:r>
      <w:r w:rsidR="00BB137D">
        <w:rPr>
          <w:rFonts w:hint="cs"/>
          <w:rtl/>
          <w:lang w:bidi="fa-IR"/>
        </w:rPr>
        <w:t>:</w:t>
      </w:r>
      <w:r>
        <w:rPr>
          <w:rFonts w:hint="cs"/>
          <w:rtl/>
          <w:lang w:bidi="fa-IR"/>
        </w:rPr>
        <w:t xml:space="preserve"> پیامبر</w:t>
      </w:r>
      <w:r w:rsidR="00F543F5">
        <w:rPr>
          <w:rFonts w:hint="cs"/>
          <w:lang w:bidi="fa-IR"/>
        </w:rPr>
        <w:sym w:font="AGA Arabesque" w:char="F072"/>
      </w:r>
      <w:r>
        <w:rPr>
          <w:rFonts w:hint="cs"/>
          <w:rtl/>
          <w:lang w:bidi="fa-IR"/>
        </w:rPr>
        <w:t>، لشکریانش را می‌فرستاد، و در رأ</w:t>
      </w:r>
      <w:r w:rsidR="00EE65E9">
        <w:rPr>
          <w:rFonts w:hint="cs"/>
          <w:rtl/>
          <w:lang w:bidi="fa-IR"/>
        </w:rPr>
        <w:t>س هر سریه‌ای یک نفر قرار می‌داد و</w:t>
      </w:r>
      <w:r>
        <w:rPr>
          <w:rFonts w:hint="cs"/>
          <w:rtl/>
          <w:lang w:bidi="fa-IR"/>
        </w:rPr>
        <w:t xml:space="preserve"> نمایندگان خ</w:t>
      </w:r>
      <w:r w:rsidR="00EE65E9">
        <w:rPr>
          <w:rFonts w:hint="cs"/>
          <w:rtl/>
          <w:lang w:bidi="fa-IR"/>
        </w:rPr>
        <w:t>ود را به سوی پادشاهان می‌فرستاد</w:t>
      </w:r>
      <w:r>
        <w:rPr>
          <w:rFonts w:hint="cs"/>
          <w:rtl/>
          <w:lang w:bidi="fa-IR"/>
        </w:rPr>
        <w:t xml:space="preserve"> و </w:t>
      </w:r>
      <w:r w:rsidR="00EE65E9">
        <w:rPr>
          <w:rFonts w:hint="cs"/>
          <w:rtl/>
          <w:lang w:bidi="fa-IR"/>
        </w:rPr>
        <w:t>نزد</w:t>
      </w:r>
      <w:r>
        <w:rPr>
          <w:rFonts w:hint="cs"/>
          <w:rtl/>
          <w:lang w:bidi="fa-IR"/>
        </w:rPr>
        <w:t xml:space="preserve"> هر پادشاه یک نف</w:t>
      </w:r>
      <w:r w:rsidR="00EE65E9">
        <w:rPr>
          <w:rFonts w:hint="cs"/>
          <w:rtl/>
          <w:lang w:bidi="fa-IR"/>
        </w:rPr>
        <w:t>ر می‌فرستاد، و نامه‌های او مبنی بر امر و نهی</w:t>
      </w:r>
      <w:r>
        <w:rPr>
          <w:rFonts w:hint="cs"/>
          <w:rtl/>
          <w:lang w:bidi="fa-IR"/>
        </w:rPr>
        <w:t xml:space="preserve"> به امیران تحت امرش فرستاده می‌شد</w:t>
      </w:r>
      <w:r w:rsidR="00EE65E9">
        <w:rPr>
          <w:rFonts w:hint="cs"/>
          <w:rtl/>
          <w:lang w:bidi="fa-IR"/>
        </w:rPr>
        <w:t xml:space="preserve">، و فرمانده‌ای نبود که دستورات </w:t>
      </w:r>
      <w:r>
        <w:rPr>
          <w:rFonts w:hint="cs"/>
          <w:rtl/>
          <w:lang w:bidi="fa-IR"/>
        </w:rPr>
        <w:t>و اوا</w:t>
      </w:r>
      <w:r w:rsidR="00EE65E9">
        <w:rPr>
          <w:rFonts w:hint="cs"/>
          <w:rtl/>
          <w:lang w:bidi="fa-IR"/>
        </w:rPr>
        <w:t>مر و نواهی آن حضرت را اجرا نکند و</w:t>
      </w:r>
      <w:r>
        <w:rPr>
          <w:rFonts w:hint="cs"/>
          <w:rtl/>
          <w:lang w:bidi="fa-IR"/>
        </w:rPr>
        <w:t xml:space="preserve"> خلفای بعد از پیامبر</w:t>
      </w:r>
      <w:r w:rsidR="00F543F5">
        <w:rPr>
          <w:rFonts w:hint="cs"/>
          <w:lang w:bidi="fa-IR"/>
        </w:rPr>
        <w:sym w:font="AGA Arabesque" w:char="F072"/>
      </w:r>
      <w:r>
        <w:rPr>
          <w:rFonts w:hint="cs"/>
          <w:rtl/>
          <w:lang w:bidi="fa-IR"/>
        </w:rPr>
        <w:t xml:space="preserve"> نیز چنین عمل می‌کردند.</w:t>
      </w:r>
      <w:r w:rsidR="003D4383" w:rsidRPr="00A11AA5">
        <w:rPr>
          <w:rStyle w:val="FootnoteReference"/>
          <w:rFonts w:cs="B Lotus"/>
          <w:sz w:val="28"/>
          <w:szCs w:val="28"/>
          <w:rtl/>
          <w:lang w:bidi="fa-IR"/>
        </w:rPr>
        <w:footnoteReference w:id="139"/>
      </w:r>
      <w:r w:rsidR="00EE65E9" w:rsidRPr="00673CED">
        <w:rPr>
          <w:rFonts w:hint="cs"/>
          <w:rtl/>
        </w:rPr>
        <w:t xml:space="preserve"> </w:t>
      </w:r>
      <w:r w:rsidR="00472B40" w:rsidRPr="00673CED">
        <w:rPr>
          <w:rFonts w:hint="cs"/>
          <w:rtl/>
        </w:rPr>
        <w:t xml:space="preserve">امام بخاری نیز در صحیح خود و در </w:t>
      </w:r>
      <w:r w:rsidR="00EE65E9" w:rsidRPr="00673CED">
        <w:rPr>
          <w:rFonts w:hint="cs"/>
          <w:rtl/>
        </w:rPr>
        <w:t>بخش اخبار</w:t>
      </w:r>
      <w:r w:rsidR="00472B40" w:rsidRPr="00673CED">
        <w:rPr>
          <w:rFonts w:hint="cs"/>
          <w:rtl/>
        </w:rPr>
        <w:t xml:space="preserve"> آحاد، در باب، پیامبر</w:t>
      </w:r>
      <w:r w:rsidR="00472B40" w:rsidRPr="00673CED">
        <w:rPr>
          <w:rFonts w:hint="cs"/>
        </w:rPr>
        <w:sym w:font="AGA Arabesque" w:char="F072"/>
      </w:r>
      <w:r w:rsidR="00472B40" w:rsidRPr="00673CED">
        <w:rPr>
          <w:rFonts w:hint="cs"/>
          <w:rtl/>
        </w:rPr>
        <w:t xml:space="preserve"> نمایندگان خود را یکی بعد از دیگری</w:t>
      </w:r>
      <w:r w:rsidR="00FE4250" w:rsidRPr="00673CED">
        <w:rPr>
          <w:rFonts w:hint="cs"/>
          <w:rtl/>
        </w:rPr>
        <w:t xml:space="preserve"> به سوی حاکمان</w:t>
      </w:r>
      <w:r w:rsidR="00EE65E9" w:rsidRPr="00673CED">
        <w:rPr>
          <w:rFonts w:hint="cs"/>
          <w:rtl/>
        </w:rPr>
        <w:t xml:space="preserve"> </w:t>
      </w:r>
      <w:r w:rsidR="00472B40" w:rsidRPr="00673CED">
        <w:rPr>
          <w:rFonts w:hint="cs"/>
          <w:rtl/>
        </w:rPr>
        <w:t>می‌فرستاد</w:t>
      </w:r>
      <w:r w:rsidR="00EE65E9" w:rsidRPr="00673CED">
        <w:rPr>
          <w:rFonts w:hint="cs"/>
          <w:rtl/>
        </w:rPr>
        <w:t>.</w:t>
      </w:r>
      <w:r w:rsidR="003D4383" w:rsidRPr="00A11AA5">
        <w:rPr>
          <w:rStyle w:val="FootnoteReference"/>
          <w:rFonts w:cs="B Lotus"/>
          <w:sz w:val="28"/>
          <w:szCs w:val="28"/>
          <w:rtl/>
          <w:lang w:bidi="fa-IR"/>
        </w:rPr>
        <w:footnoteReference w:id="140"/>
      </w:r>
      <w:r w:rsidR="00472B40" w:rsidRPr="00673CED">
        <w:rPr>
          <w:rFonts w:hint="cs"/>
          <w:rtl/>
        </w:rPr>
        <w:t xml:space="preserve"> ابن عباس هم گفته</w:t>
      </w:r>
      <w:r w:rsidR="00BB137D" w:rsidRPr="00673CED">
        <w:rPr>
          <w:rFonts w:hint="cs"/>
          <w:rtl/>
        </w:rPr>
        <w:t>:</w:t>
      </w:r>
      <w:r w:rsidR="00472B40" w:rsidRPr="00673CED">
        <w:rPr>
          <w:rFonts w:hint="cs"/>
          <w:rtl/>
        </w:rPr>
        <w:t xml:space="preserve"> پیامبر</w:t>
      </w:r>
      <w:r w:rsidR="00472B40" w:rsidRPr="00673CED">
        <w:rPr>
          <w:rFonts w:hint="cs"/>
        </w:rPr>
        <w:sym w:font="AGA Arabesque" w:char="F072"/>
      </w:r>
      <w:r w:rsidR="00472B40" w:rsidRPr="00673CED">
        <w:rPr>
          <w:rFonts w:hint="cs"/>
          <w:rtl/>
        </w:rPr>
        <w:t xml:space="preserve"> دحیه کلبی</w:t>
      </w:r>
      <w:r w:rsidR="00EE65E9" w:rsidRPr="00A11AA5">
        <w:rPr>
          <w:rStyle w:val="FootnoteReference"/>
          <w:rFonts w:cs="B Lotus"/>
          <w:sz w:val="28"/>
          <w:szCs w:val="28"/>
          <w:rtl/>
          <w:lang w:bidi="fa-IR"/>
        </w:rPr>
        <w:footnoteReference w:id="141"/>
      </w:r>
      <w:r w:rsidR="00472B40" w:rsidRPr="00673CED">
        <w:rPr>
          <w:rFonts w:hint="cs"/>
          <w:rtl/>
        </w:rPr>
        <w:t xml:space="preserve"> را با نامه‌ای به سوی </w:t>
      </w:r>
      <w:r w:rsidR="00EE65E9" w:rsidRPr="00673CED">
        <w:rPr>
          <w:rFonts w:hint="cs"/>
          <w:rtl/>
        </w:rPr>
        <w:t>یزرگ بصره</w:t>
      </w:r>
      <w:r w:rsidR="00472B40" w:rsidRPr="00673CED">
        <w:rPr>
          <w:rFonts w:hint="cs"/>
          <w:rtl/>
        </w:rPr>
        <w:t xml:space="preserve"> فرستاد، تا آن</w:t>
      </w:r>
      <w:r w:rsidR="00EE65E9" w:rsidRPr="00673CED">
        <w:rPr>
          <w:rFonts w:hint="cs"/>
          <w:rtl/>
        </w:rPr>
        <w:t xml:space="preserve"> </w:t>
      </w:r>
      <w:r w:rsidR="00472B40" w:rsidRPr="00673CED">
        <w:rPr>
          <w:rFonts w:hint="cs"/>
          <w:rtl/>
        </w:rPr>
        <w:t>را به قیصر برساند.</w:t>
      </w:r>
      <w:r w:rsidR="000A0A2D" w:rsidRPr="00A11AA5">
        <w:rPr>
          <w:rStyle w:val="FootnoteReference"/>
          <w:rFonts w:cs="B Lotus"/>
          <w:sz w:val="28"/>
          <w:szCs w:val="28"/>
          <w:rtl/>
          <w:lang w:bidi="fa-IR"/>
        </w:rPr>
        <w:footnoteReference w:id="142"/>
      </w:r>
    </w:p>
    <w:p w:rsidR="00472B40" w:rsidRPr="00673CED" w:rsidRDefault="00472B40" w:rsidP="00C91DCA">
      <w:pPr>
        <w:ind w:firstLine="284"/>
        <w:rPr>
          <w:rtl/>
        </w:rPr>
      </w:pPr>
      <w:r>
        <w:rPr>
          <w:rFonts w:hint="cs"/>
          <w:rtl/>
          <w:lang w:bidi="fa-IR"/>
        </w:rPr>
        <w:t>در کتب سیره و تاریخ، و</w:t>
      </w:r>
      <w:r w:rsidR="007D4128">
        <w:rPr>
          <w:rFonts w:hint="cs"/>
          <w:rtl/>
          <w:lang w:bidi="fa-IR"/>
        </w:rPr>
        <w:t xml:space="preserve"> </w:t>
      </w:r>
      <w:r w:rsidR="00031CAF">
        <w:rPr>
          <w:rFonts w:hint="cs"/>
          <w:rtl/>
          <w:lang w:bidi="fa-IR"/>
        </w:rPr>
        <w:t>کتاب‌های</w:t>
      </w:r>
      <w:r>
        <w:rPr>
          <w:rFonts w:hint="cs"/>
          <w:rtl/>
          <w:lang w:bidi="fa-IR"/>
        </w:rPr>
        <w:t xml:space="preserve"> حدیثی،</w:t>
      </w:r>
      <w:r w:rsidR="00031CAF">
        <w:rPr>
          <w:rFonts w:hint="cs"/>
          <w:rtl/>
          <w:lang w:bidi="fa-IR"/>
        </w:rPr>
        <w:t xml:space="preserve"> مثال‌ها</w:t>
      </w:r>
      <w:r>
        <w:rPr>
          <w:rFonts w:hint="cs"/>
          <w:rtl/>
          <w:lang w:bidi="fa-IR"/>
        </w:rPr>
        <w:t xml:space="preserve">ی فراوانی در مورد، فرماندهان لشکرها، و نمایندگان </w:t>
      </w:r>
      <w:r w:rsidR="00374456">
        <w:rPr>
          <w:rFonts w:hint="cs"/>
          <w:rtl/>
          <w:lang w:bidi="fa-IR"/>
        </w:rPr>
        <w:t xml:space="preserve">و والیان </w:t>
      </w:r>
      <w:r>
        <w:rPr>
          <w:rFonts w:hint="cs"/>
          <w:rtl/>
          <w:lang w:bidi="fa-IR"/>
        </w:rPr>
        <w:t>وجود دارد.</w:t>
      </w:r>
      <w:r w:rsidR="00374456" w:rsidRPr="00374456">
        <w:rPr>
          <w:rStyle w:val="FootnoteReference"/>
          <w:rFonts w:cs="B Lotus"/>
          <w:sz w:val="28"/>
          <w:szCs w:val="28"/>
          <w:rtl/>
          <w:lang w:bidi="fa-IR"/>
        </w:rPr>
        <w:t xml:space="preserve"> </w:t>
      </w:r>
      <w:r w:rsidR="00374456" w:rsidRPr="00A11AA5">
        <w:rPr>
          <w:rStyle w:val="FootnoteReference"/>
          <w:rFonts w:cs="B Lotus"/>
          <w:sz w:val="28"/>
          <w:szCs w:val="28"/>
          <w:rtl/>
          <w:lang w:bidi="fa-IR"/>
        </w:rPr>
        <w:footnoteReference w:id="143"/>
      </w:r>
    </w:p>
    <w:p w:rsidR="00F17ADB" w:rsidRDefault="00374456" w:rsidP="001D24C5">
      <w:pPr>
        <w:numPr>
          <w:ilvl w:val="0"/>
          <w:numId w:val="8"/>
        </w:numPr>
        <w:rPr>
          <w:rtl/>
          <w:lang w:bidi="fa-IR"/>
        </w:rPr>
      </w:pPr>
      <w:r w:rsidRPr="00374456">
        <w:rPr>
          <w:rFonts w:hint="cs"/>
          <w:b/>
          <w:bCs/>
          <w:rtl/>
          <w:lang w:bidi="fa-IR"/>
        </w:rPr>
        <w:t>نظر</w:t>
      </w:r>
      <w:r w:rsidR="00472B40" w:rsidRPr="00374456">
        <w:rPr>
          <w:rFonts w:hint="cs"/>
          <w:b/>
          <w:bCs/>
          <w:rtl/>
          <w:lang w:bidi="fa-IR"/>
        </w:rPr>
        <w:t xml:space="preserve"> دوم</w:t>
      </w:r>
      <w:r w:rsidR="00BB137D" w:rsidRPr="00374456">
        <w:rPr>
          <w:rFonts w:hint="cs"/>
          <w:b/>
          <w:bCs/>
          <w:rtl/>
          <w:lang w:bidi="fa-IR"/>
        </w:rPr>
        <w:t>:</w:t>
      </w:r>
      <w:r w:rsidR="00472B40" w:rsidRPr="00673CED">
        <w:rPr>
          <w:rFonts w:hint="cs"/>
          <w:rtl/>
        </w:rPr>
        <w:t xml:space="preserve"> اجماع </w:t>
      </w:r>
      <w:r w:rsidR="00F17ADB" w:rsidRPr="00673CED">
        <w:rPr>
          <w:rFonts w:hint="cs"/>
          <w:rtl/>
        </w:rPr>
        <w:t xml:space="preserve">اصحاب </w:t>
      </w:r>
      <w:r w:rsidRPr="00673CED">
        <w:rPr>
          <w:rFonts w:hint="cs"/>
          <w:rtl/>
        </w:rPr>
        <w:t>بر قبول</w:t>
      </w:r>
      <w:r w:rsidR="00F17ADB" w:rsidRPr="00673CED">
        <w:rPr>
          <w:rFonts w:hint="cs"/>
          <w:rtl/>
        </w:rPr>
        <w:t xml:space="preserve"> حجیت خبر واحد </w:t>
      </w:r>
      <w:r w:rsidRPr="00673CED">
        <w:rPr>
          <w:rFonts w:hint="cs"/>
          <w:rtl/>
        </w:rPr>
        <w:t xml:space="preserve">که </w:t>
      </w:r>
      <w:r w:rsidR="00F17ADB" w:rsidRPr="00673CED">
        <w:rPr>
          <w:rFonts w:hint="cs"/>
          <w:rtl/>
        </w:rPr>
        <w:t xml:space="preserve">در </w:t>
      </w:r>
      <w:r w:rsidRPr="00673CED">
        <w:rPr>
          <w:rFonts w:hint="cs"/>
          <w:rtl/>
        </w:rPr>
        <w:t>مختلف و زیادی</w:t>
      </w:r>
      <w:r w:rsidR="00F17ADB" w:rsidRPr="00673CED">
        <w:rPr>
          <w:rFonts w:hint="cs"/>
          <w:rtl/>
        </w:rPr>
        <w:t xml:space="preserve"> </w:t>
      </w:r>
      <w:r w:rsidRPr="00673CED">
        <w:rPr>
          <w:rFonts w:hint="cs"/>
          <w:rtl/>
        </w:rPr>
        <w:t>روی داده است و آحاد</w:t>
      </w:r>
      <w:r w:rsidR="00C00920">
        <w:rPr>
          <w:rFonts w:hint="cs"/>
          <w:rtl/>
        </w:rPr>
        <w:t xml:space="preserve"> آن‌ها </w:t>
      </w:r>
      <w:r w:rsidRPr="00673CED">
        <w:rPr>
          <w:rFonts w:hint="cs"/>
          <w:rtl/>
        </w:rPr>
        <w:t>اگر متواتر نباش</w:t>
      </w:r>
      <w:r w:rsidR="00F17ADB" w:rsidRPr="00673CED">
        <w:rPr>
          <w:rFonts w:hint="cs"/>
          <w:rtl/>
        </w:rPr>
        <w:t xml:space="preserve">د </w:t>
      </w:r>
      <w:r w:rsidRPr="00673CED">
        <w:rPr>
          <w:rFonts w:hint="cs"/>
          <w:rtl/>
        </w:rPr>
        <w:t>مجموع</w:t>
      </w:r>
      <w:r w:rsidR="00C00920">
        <w:rPr>
          <w:rFonts w:hint="cs"/>
          <w:rtl/>
        </w:rPr>
        <w:t xml:space="preserve"> آن‌ها </w:t>
      </w:r>
      <w:r w:rsidR="00F17ADB" w:rsidRPr="00673CED">
        <w:rPr>
          <w:rFonts w:hint="cs"/>
          <w:rtl/>
        </w:rPr>
        <w:t xml:space="preserve">متواتر </w:t>
      </w:r>
      <w:r w:rsidRPr="00673CED">
        <w:rPr>
          <w:rFonts w:hint="cs"/>
          <w:rtl/>
        </w:rPr>
        <w:t>است</w:t>
      </w:r>
      <w:r w:rsidR="00F17ADB" w:rsidRPr="00673CED">
        <w:rPr>
          <w:rFonts w:hint="cs"/>
          <w:rtl/>
        </w:rPr>
        <w:t xml:space="preserve">، اگر بخواهیم از آن ایراد بگیریم، بحث به درازا می‌کشد و کاغذها تمام می‌شوند، هیچ راهی </w:t>
      </w:r>
      <w:r w:rsidRPr="00673CED">
        <w:rPr>
          <w:rFonts w:hint="cs"/>
          <w:rtl/>
        </w:rPr>
        <w:t>برای مشخص کردن تعداد</w:t>
      </w:r>
      <w:r w:rsidR="00C00920">
        <w:rPr>
          <w:rFonts w:hint="cs"/>
          <w:rtl/>
        </w:rPr>
        <w:t xml:space="preserve"> آن‌ها </w:t>
      </w:r>
      <w:r w:rsidRPr="00673CED">
        <w:rPr>
          <w:rFonts w:hint="cs"/>
          <w:rtl/>
        </w:rPr>
        <w:t xml:space="preserve">نیست و ما به قدر مشترک و حد وسط آن یقین داریم و آن این است </w:t>
      </w:r>
      <w:r w:rsidR="00F17ADB" w:rsidRPr="00673CED">
        <w:rPr>
          <w:rFonts w:hint="cs"/>
          <w:rtl/>
        </w:rPr>
        <w:t>که اصحاب بهنگام بروز مشکلی و یا بهنگام روشن نمودن حدیث پیامبر</w:t>
      </w:r>
      <w:r w:rsidR="00F543F5" w:rsidRPr="00673CED">
        <w:rPr>
          <w:rFonts w:hint="cs"/>
        </w:rPr>
        <w:sym w:font="AGA Arabesque" w:char="F072"/>
      </w:r>
      <w:r w:rsidR="00F17ADB" w:rsidRPr="00673CED">
        <w:rPr>
          <w:rFonts w:hint="cs"/>
          <w:rtl/>
        </w:rPr>
        <w:t xml:space="preserve"> در زمان اتفاق حادثه‌ای به حدیث آحاد استناد می‌کردند. و </w:t>
      </w:r>
      <w:r w:rsidRPr="00673CED">
        <w:rPr>
          <w:rFonts w:hint="cs"/>
          <w:rtl/>
        </w:rPr>
        <w:t>هنگامی که سرعت عمل و شتاب</w:t>
      </w:r>
      <w:r w:rsidR="00C00920">
        <w:rPr>
          <w:rFonts w:hint="cs"/>
          <w:rtl/>
        </w:rPr>
        <w:t xml:space="preserve"> آن‌ها </w:t>
      </w:r>
      <w:r w:rsidRPr="00673CED">
        <w:rPr>
          <w:rFonts w:hint="cs"/>
          <w:rtl/>
        </w:rPr>
        <w:t>در انجام آن روایت شده</w:t>
      </w:r>
      <w:r w:rsidR="000A0A2D" w:rsidRPr="00A11AA5">
        <w:rPr>
          <w:rStyle w:val="FootnoteReference"/>
          <w:rFonts w:cs="B Lotus"/>
          <w:sz w:val="28"/>
          <w:szCs w:val="28"/>
          <w:rtl/>
          <w:lang w:bidi="fa-IR"/>
        </w:rPr>
        <w:footnoteReference w:id="144"/>
      </w:r>
      <w:r w:rsidR="00F17ADB" w:rsidRPr="00673CED">
        <w:rPr>
          <w:rFonts w:hint="cs"/>
          <w:rtl/>
        </w:rPr>
        <w:t xml:space="preserve"> راهی برای انکار آن ویا م</w:t>
      </w:r>
      <w:r w:rsidRPr="00673CED">
        <w:rPr>
          <w:rFonts w:hint="cs"/>
          <w:rtl/>
        </w:rPr>
        <w:t>نحصر کردن</w:t>
      </w:r>
      <w:r w:rsidR="00F17ADB" w:rsidRPr="00673CED">
        <w:rPr>
          <w:rFonts w:hint="cs"/>
          <w:rtl/>
        </w:rPr>
        <w:t xml:space="preserve"> آن نیست.</w:t>
      </w:r>
      <w:r w:rsidR="000A0A2D" w:rsidRPr="00A11AA5">
        <w:rPr>
          <w:rStyle w:val="FootnoteReference"/>
          <w:rFonts w:cs="B Lotus"/>
          <w:sz w:val="28"/>
          <w:szCs w:val="28"/>
          <w:rtl/>
          <w:lang w:bidi="fa-IR"/>
        </w:rPr>
        <w:footnoteReference w:id="145"/>
      </w:r>
    </w:p>
    <w:p w:rsidR="00374456" w:rsidRPr="00673CED" w:rsidRDefault="00F17ADB" w:rsidP="00C91DCA">
      <w:pPr>
        <w:ind w:firstLine="284"/>
        <w:rPr>
          <w:rtl/>
        </w:rPr>
      </w:pPr>
      <w:r>
        <w:rPr>
          <w:rFonts w:hint="cs"/>
          <w:rtl/>
          <w:lang w:bidi="fa-IR"/>
        </w:rPr>
        <w:t>آنچه که اصحاب بر آن اجماع کردند، مسلمانان در گذشته و حال حاضر نیز به آن اجماع دا</w:t>
      </w:r>
      <w:r w:rsidR="00EE28EB">
        <w:rPr>
          <w:rFonts w:hint="cs"/>
          <w:rtl/>
          <w:lang w:bidi="fa-IR"/>
        </w:rPr>
        <w:t>ر</w:t>
      </w:r>
      <w:r>
        <w:rPr>
          <w:rFonts w:hint="cs"/>
          <w:rtl/>
          <w:lang w:bidi="fa-IR"/>
        </w:rPr>
        <w:t xml:space="preserve">ند، که خبر واحد دارای حجیت می‌باشد و در نهایت اینکه عمل کردن به </w:t>
      </w:r>
      <w:r w:rsidR="00374456">
        <w:rPr>
          <w:rFonts w:hint="cs"/>
          <w:rtl/>
          <w:lang w:bidi="fa-IR"/>
        </w:rPr>
        <w:t>آن واجب است.</w:t>
      </w:r>
      <w:r w:rsidR="003D4383" w:rsidRPr="00A11AA5">
        <w:rPr>
          <w:rStyle w:val="FootnoteReference"/>
          <w:rFonts w:cs="B Lotus"/>
          <w:sz w:val="28"/>
          <w:szCs w:val="28"/>
          <w:rtl/>
          <w:lang w:bidi="fa-IR"/>
        </w:rPr>
        <w:footnoteReference w:id="146"/>
      </w:r>
      <w:r w:rsidRPr="00673CED">
        <w:rPr>
          <w:rFonts w:hint="cs"/>
          <w:rtl/>
        </w:rPr>
        <w:t xml:space="preserve"> </w:t>
      </w:r>
    </w:p>
    <w:p w:rsidR="006B14BB" w:rsidRDefault="00A06F17" w:rsidP="00C91DCA">
      <w:pPr>
        <w:ind w:firstLine="284"/>
        <w:rPr>
          <w:rtl/>
          <w:lang w:bidi="fa-IR"/>
        </w:rPr>
      </w:pPr>
      <w:r>
        <w:rPr>
          <w:rFonts w:hint="cs"/>
          <w:rtl/>
          <w:lang w:bidi="fa-IR"/>
        </w:rPr>
        <w:t>در قرآن دلایل بیشماری</w:t>
      </w:r>
      <w:r w:rsidR="00F17ADB">
        <w:rPr>
          <w:rFonts w:hint="cs"/>
          <w:rtl/>
          <w:lang w:bidi="fa-IR"/>
        </w:rPr>
        <w:t xml:space="preserve"> وجود دارند که </w:t>
      </w:r>
      <w:r>
        <w:rPr>
          <w:rFonts w:hint="cs"/>
          <w:rtl/>
          <w:lang w:bidi="fa-IR"/>
        </w:rPr>
        <w:t xml:space="preserve">بر صحت و درستی این دو نظر قبل </w:t>
      </w:r>
      <w:r w:rsidR="00F17ADB">
        <w:rPr>
          <w:rFonts w:hint="cs"/>
          <w:rtl/>
          <w:lang w:bidi="fa-IR"/>
        </w:rPr>
        <w:t>دلالت می‌کنند</w:t>
      </w:r>
      <w:r>
        <w:rPr>
          <w:rFonts w:hint="cs"/>
          <w:rtl/>
          <w:lang w:bidi="fa-IR"/>
        </w:rPr>
        <w:t>.</w:t>
      </w:r>
      <w:r w:rsidR="00F17ADB">
        <w:rPr>
          <w:rFonts w:hint="cs"/>
          <w:rtl/>
          <w:lang w:bidi="fa-IR"/>
        </w:rPr>
        <w:t xml:space="preserve"> خداوند در قرآن می‌فرماید</w:t>
      </w:r>
      <w:r w:rsidR="00BB137D">
        <w:rPr>
          <w:rFonts w:hint="cs"/>
          <w:rtl/>
          <w:lang w:bidi="fa-IR"/>
        </w:rPr>
        <w:t>:</w:t>
      </w:r>
    </w:p>
    <w:p w:rsidR="00F17ADB"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hint="cs"/>
          <w:rtl/>
        </w:rPr>
        <w:t>إِنَّآ</w:t>
      </w:r>
      <w:r w:rsidR="00C51926">
        <w:rPr>
          <w:rFonts w:ascii="KFGQPC Uthmanic Script HAFS" w:hAnsi="KFGQPC Uthmanic Script HAFS" w:cs="KFGQPC Uthmanic Script HAFS"/>
          <w:rtl/>
        </w:rPr>
        <w:t xml:space="preserve"> أَرۡسَلۡنَا نُوحًا إِلَىٰ قَوۡمِهِ</w:t>
      </w:r>
      <w:r w:rsidR="00C51926">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النوح: 1</w:t>
      </w:r>
      <w:r w:rsidRPr="006B14BB">
        <w:rPr>
          <w:rFonts w:ascii="mylotus" w:hAnsi="mylotus" w:cs="mylotus"/>
          <w:sz w:val="26"/>
          <w:szCs w:val="26"/>
          <w:rtl/>
          <w:lang w:bidi="fa-IR"/>
        </w:rPr>
        <w:t>]</w:t>
      </w:r>
      <w:r>
        <w:rPr>
          <w:rFonts w:hint="cs"/>
          <w:rtl/>
          <w:lang w:bidi="fa-IR"/>
        </w:rPr>
        <w:t>.</w:t>
      </w:r>
      <w:r w:rsidR="00F17ADB">
        <w:rPr>
          <w:rFonts w:hint="cs"/>
          <w:rtl/>
          <w:lang w:bidi="fa-IR"/>
        </w:rPr>
        <w:t xml:space="preserve"> </w:t>
      </w:r>
    </w:p>
    <w:p w:rsidR="00BD15CB" w:rsidRPr="00673CED" w:rsidRDefault="007D4128" w:rsidP="00C91DCA">
      <w:pPr>
        <w:ind w:firstLine="284"/>
        <w:rPr>
          <w:rtl/>
        </w:rPr>
      </w:pPr>
      <w:r>
        <w:rPr>
          <w:rFonts w:hint="cs"/>
          <w:rtl/>
        </w:rPr>
        <w:t>«</w:t>
      </w:r>
      <w:r w:rsidR="00BA407A" w:rsidRPr="00673CED">
        <w:rPr>
          <w:rtl/>
        </w:rPr>
        <w:t>ما نوح را به سوي قومش فرستاديم</w:t>
      </w:r>
      <w:r w:rsidR="008D614E" w:rsidRPr="00673CED">
        <w:rPr>
          <w:rFonts w:hint="cs"/>
          <w:rtl/>
        </w:rPr>
        <w:t>.»</w:t>
      </w:r>
    </w:p>
    <w:p w:rsidR="006B14BB" w:rsidRDefault="00BD15CB" w:rsidP="00C91DCA">
      <w:pPr>
        <w:ind w:firstLine="284"/>
        <w:rPr>
          <w:rtl/>
          <w:lang w:bidi="fa-IR"/>
        </w:rPr>
      </w:pPr>
      <w:r>
        <w:rPr>
          <w:rFonts w:hint="cs"/>
          <w:rtl/>
          <w:lang w:bidi="fa-IR"/>
        </w:rPr>
        <w:t>و نیز فرموده</w:t>
      </w:r>
      <w:r w:rsidR="00BB137D">
        <w:rPr>
          <w:rFonts w:hint="cs"/>
          <w:rtl/>
          <w:lang w:bidi="fa-IR"/>
        </w:rPr>
        <w:t>:</w:t>
      </w:r>
    </w:p>
    <w:p w:rsidR="00F17ADB"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rtl/>
        </w:rPr>
        <w:t>۞وَإِلَىٰ عَادٍ أَخَاهُمۡ هُودٗاۚ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الأعراف: 65</w:t>
      </w:r>
      <w:r w:rsidRPr="006B14BB">
        <w:rPr>
          <w:rFonts w:ascii="mylotus" w:hAnsi="mylotus" w:cs="mylotus"/>
          <w:sz w:val="26"/>
          <w:szCs w:val="26"/>
          <w:rtl/>
          <w:lang w:bidi="fa-IR"/>
        </w:rPr>
        <w:t>]</w:t>
      </w:r>
      <w:r>
        <w:rPr>
          <w:rFonts w:hint="cs"/>
          <w:rtl/>
          <w:lang w:bidi="fa-IR"/>
        </w:rPr>
        <w:t>.</w:t>
      </w:r>
      <w:r w:rsidR="00BD15CB">
        <w:rPr>
          <w:rFonts w:hint="cs"/>
          <w:rtl/>
          <w:lang w:bidi="fa-IR"/>
        </w:rPr>
        <w:t xml:space="preserve"> </w:t>
      </w:r>
    </w:p>
    <w:p w:rsidR="00BD15CB" w:rsidRPr="00673CED" w:rsidRDefault="008D614E" w:rsidP="00C91DCA">
      <w:pPr>
        <w:ind w:firstLine="284"/>
        <w:rPr>
          <w:rtl/>
        </w:rPr>
      </w:pPr>
      <w:r w:rsidRPr="007861C7">
        <w:rPr>
          <w:rFonts w:hint="cs"/>
          <w:rtl/>
        </w:rPr>
        <w:t>«</w:t>
      </w:r>
      <w:r w:rsidRPr="007861C7">
        <w:rPr>
          <w:rtl/>
        </w:rPr>
        <w:t xml:space="preserve">هود را هم به سوي قوم عاد كه خودش از آنان </w:t>
      </w:r>
      <w:r w:rsidRPr="00673CED">
        <w:rPr>
          <w:rtl/>
        </w:rPr>
        <w:t>بود روانه كرديم</w:t>
      </w:r>
      <w:r w:rsidRPr="00673CED">
        <w:rPr>
          <w:rFonts w:hint="cs"/>
          <w:rtl/>
        </w:rPr>
        <w:t>.»</w:t>
      </w:r>
    </w:p>
    <w:p w:rsidR="006B14BB" w:rsidRDefault="00D17381" w:rsidP="00C91DCA">
      <w:pPr>
        <w:ind w:firstLine="284"/>
        <w:rPr>
          <w:rtl/>
          <w:lang w:bidi="fa-IR"/>
        </w:rPr>
      </w:pPr>
      <w:r>
        <w:rPr>
          <w:rFonts w:hint="cs"/>
          <w:rtl/>
          <w:lang w:bidi="fa-IR"/>
        </w:rPr>
        <w:t>و فرموده</w:t>
      </w:r>
      <w:r w:rsidR="00BB137D">
        <w:rPr>
          <w:rFonts w:hint="cs"/>
          <w:rtl/>
          <w:lang w:bidi="fa-IR"/>
        </w:rPr>
        <w:t>:</w:t>
      </w:r>
    </w:p>
    <w:p w:rsidR="00BD15CB"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hint="cs"/>
          <w:rtl/>
        </w:rPr>
        <w:t>وَإِلَىٰ</w:t>
      </w:r>
      <w:r w:rsidR="00C51926">
        <w:rPr>
          <w:rFonts w:ascii="KFGQPC Uthmanic Script HAFS" w:hAnsi="KFGQPC Uthmanic Script HAFS" w:cs="KFGQPC Uthmanic Script HAFS"/>
          <w:rtl/>
        </w:rPr>
        <w:t xml:space="preserve"> ثَمُودَ أَخَاهُمۡ صَٰلِحٗاۚ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الأعراف: 73</w:t>
      </w:r>
      <w:r w:rsidRPr="006B14BB">
        <w:rPr>
          <w:rFonts w:ascii="mylotus" w:hAnsi="mylotus" w:cs="mylotus"/>
          <w:sz w:val="26"/>
          <w:szCs w:val="26"/>
          <w:rtl/>
          <w:lang w:bidi="fa-IR"/>
        </w:rPr>
        <w:t>]</w:t>
      </w:r>
      <w:r>
        <w:rPr>
          <w:rFonts w:hint="cs"/>
          <w:rtl/>
          <w:lang w:bidi="fa-IR"/>
        </w:rPr>
        <w:t>.</w:t>
      </w:r>
      <w:r w:rsidR="00D17381">
        <w:rPr>
          <w:rFonts w:hint="cs"/>
          <w:rtl/>
          <w:lang w:bidi="fa-IR"/>
        </w:rPr>
        <w:t xml:space="preserve"> </w:t>
      </w:r>
    </w:p>
    <w:p w:rsidR="008D614E" w:rsidRPr="008D614E" w:rsidRDefault="008D614E" w:rsidP="00C91DCA">
      <w:pPr>
        <w:ind w:firstLine="284"/>
        <w:rPr>
          <w:rFonts w:ascii="Times New Roman" w:hAnsi="Times New Roman"/>
          <w:sz w:val="32"/>
          <w:szCs w:val="32"/>
          <w:rtl/>
          <w:lang w:bidi="fa-IR"/>
        </w:rPr>
      </w:pPr>
      <w:r w:rsidRPr="00673CED">
        <w:rPr>
          <w:rFonts w:hint="cs"/>
          <w:rtl/>
        </w:rPr>
        <w:t>«</w:t>
      </w:r>
      <w:r w:rsidRPr="00673CED">
        <w:rPr>
          <w:rtl/>
        </w:rPr>
        <w:t>صالح را به سوي قوم ثمود كه خودش از آنان بود فرستاديم</w:t>
      </w:r>
      <w:r w:rsidRPr="00673CED">
        <w:rPr>
          <w:rFonts w:hint="cs"/>
          <w:rtl/>
        </w:rPr>
        <w:t>.»</w:t>
      </w:r>
    </w:p>
    <w:p w:rsidR="006B14BB" w:rsidRDefault="00AF2353" w:rsidP="00C91DCA">
      <w:pPr>
        <w:ind w:firstLine="284"/>
        <w:rPr>
          <w:rtl/>
          <w:lang w:bidi="fa-IR"/>
        </w:rPr>
      </w:pPr>
      <w:r>
        <w:rPr>
          <w:rFonts w:hint="cs"/>
          <w:rtl/>
          <w:lang w:bidi="fa-IR"/>
        </w:rPr>
        <w:t>خداوند به پیامبرش</w:t>
      </w:r>
      <w:r>
        <w:rPr>
          <w:rFonts w:hint="cs"/>
          <w:lang w:bidi="fa-IR"/>
        </w:rPr>
        <w:sym w:font="AGA Arabesque" w:char="F072"/>
      </w:r>
      <w:r>
        <w:rPr>
          <w:rFonts w:hint="cs"/>
          <w:rtl/>
          <w:lang w:bidi="fa-IR"/>
        </w:rPr>
        <w:t xml:space="preserve"> می‌فرماید</w:t>
      </w:r>
      <w:r w:rsidR="00BB137D">
        <w:rPr>
          <w:rFonts w:hint="cs"/>
          <w:rtl/>
          <w:lang w:bidi="fa-IR"/>
        </w:rPr>
        <w:t>:</w:t>
      </w:r>
    </w:p>
    <w:p w:rsidR="00D17381"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rtl/>
        </w:rPr>
        <w:t>۞إِنَّآ أَوۡحَيۡنَآ إِلَيۡكَ كَمَآ أَوۡحَيۡنَآ إِلَىٰ نُوحٖ</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النساء: 163</w:t>
      </w:r>
      <w:r w:rsidRPr="006B14BB">
        <w:rPr>
          <w:rFonts w:ascii="mylotus" w:hAnsi="mylotus" w:cs="mylotus"/>
          <w:sz w:val="26"/>
          <w:szCs w:val="26"/>
          <w:rtl/>
          <w:lang w:bidi="fa-IR"/>
        </w:rPr>
        <w:t>]</w:t>
      </w:r>
      <w:r>
        <w:rPr>
          <w:rFonts w:hint="cs"/>
          <w:rtl/>
          <w:lang w:bidi="fa-IR"/>
        </w:rPr>
        <w:t>.</w:t>
      </w:r>
      <w:r w:rsidR="00AF2353">
        <w:rPr>
          <w:rFonts w:hint="cs"/>
          <w:rtl/>
          <w:lang w:bidi="fa-IR"/>
        </w:rPr>
        <w:t xml:space="preserve"> </w:t>
      </w:r>
    </w:p>
    <w:p w:rsidR="00AF2353" w:rsidRPr="00673CED" w:rsidRDefault="008D614E" w:rsidP="00C91DCA">
      <w:pPr>
        <w:ind w:firstLine="284"/>
        <w:rPr>
          <w:rtl/>
        </w:rPr>
      </w:pPr>
      <w:r w:rsidRPr="00673CED">
        <w:rPr>
          <w:rFonts w:hint="cs"/>
          <w:rtl/>
        </w:rPr>
        <w:t>«</w:t>
      </w:r>
      <w:r w:rsidRPr="00673CED">
        <w:rPr>
          <w:rtl/>
        </w:rPr>
        <w:t>ما به تو (اي پيغمبر</w:t>
      </w:r>
      <w:r w:rsidR="004D790E" w:rsidRPr="00673CED">
        <w:rPr>
          <w:rtl/>
        </w:rPr>
        <w:t>،</w:t>
      </w:r>
      <w:r w:rsidRPr="00673CED">
        <w:rPr>
          <w:rtl/>
        </w:rPr>
        <w:t xml:space="preserve"> قرآن و شريعت را) وحي كرديم</w:t>
      </w:r>
      <w:r w:rsidR="004D790E" w:rsidRPr="00673CED">
        <w:rPr>
          <w:rtl/>
        </w:rPr>
        <w:t>،</w:t>
      </w:r>
      <w:r w:rsidRPr="00673CED">
        <w:rPr>
          <w:rtl/>
        </w:rPr>
        <w:t xml:space="preserve"> همان گونه كه پيش از تو به نوح وحي كرديم</w:t>
      </w:r>
      <w:r w:rsidRPr="00673CED">
        <w:rPr>
          <w:rFonts w:hint="cs"/>
          <w:rtl/>
        </w:rPr>
        <w:t>.»</w:t>
      </w:r>
    </w:p>
    <w:p w:rsidR="006B14BB" w:rsidRDefault="005649B6" w:rsidP="00C91DCA">
      <w:pPr>
        <w:ind w:firstLine="284"/>
        <w:rPr>
          <w:rtl/>
          <w:lang w:bidi="fa-IR"/>
        </w:rPr>
      </w:pPr>
      <w:r>
        <w:rPr>
          <w:rFonts w:hint="cs"/>
          <w:rtl/>
          <w:lang w:bidi="fa-IR"/>
        </w:rPr>
        <w:t>و باز فرموده</w:t>
      </w:r>
      <w:r w:rsidR="00BB137D">
        <w:rPr>
          <w:rFonts w:hint="cs"/>
          <w:rtl/>
          <w:lang w:bidi="fa-IR"/>
        </w:rPr>
        <w:t>:</w:t>
      </w:r>
    </w:p>
    <w:p w:rsidR="00AF2353"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hint="cs"/>
          <w:rtl/>
        </w:rPr>
        <w:t>وَجَآءَ</w:t>
      </w:r>
      <w:r w:rsidR="00C51926">
        <w:rPr>
          <w:rFonts w:ascii="KFGQPC Uthmanic Script HAFS" w:hAnsi="KFGQPC Uthmanic Script HAFS" w:cs="KFGQPC Uthmanic Script HAFS"/>
          <w:rtl/>
        </w:rPr>
        <w:t xml:space="preserve"> مِنۡ أَقۡصَا </w:t>
      </w:r>
      <w:r w:rsidR="00C51926">
        <w:rPr>
          <w:rFonts w:ascii="KFGQPC Uthmanic Script HAFS" w:hAnsi="KFGQPC Uthmanic Script HAFS" w:cs="KFGQPC Uthmanic Script HAFS" w:hint="cs"/>
          <w:rtl/>
        </w:rPr>
        <w:t>ٱلۡمَدِينَةِ</w:t>
      </w:r>
      <w:r w:rsidR="00C51926">
        <w:rPr>
          <w:rFonts w:ascii="KFGQPC Uthmanic Script HAFS" w:hAnsi="KFGQPC Uthmanic Script HAFS" w:cs="KFGQPC Uthmanic Script HAFS"/>
          <w:rtl/>
        </w:rPr>
        <w:t xml:space="preserve"> رَجُلٞ يَسۡعَىٰ قَالَ يَٰقَوۡمِ </w:t>
      </w:r>
      <w:r w:rsidR="00C51926">
        <w:rPr>
          <w:rFonts w:ascii="KFGQPC Uthmanic Script HAFS" w:hAnsi="KFGQPC Uthmanic Script HAFS" w:cs="KFGQPC Uthmanic Script HAFS" w:hint="cs"/>
          <w:rtl/>
        </w:rPr>
        <w:t>ٱتَّبِعُواْ</w:t>
      </w:r>
      <w:r w:rsidR="00C51926">
        <w:rPr>
          <w:rFonts w:ascii="KFGQPC Uthmanic Script HAFS" w:hAnsi="KFGQPC Uthmanic Script HAFS" w:cs="KFGQPC Uthmanic Script HAFS"/>
          <w:rtl/>
        </w:rPr>
        <w:t xml:space="preserve"> </w:t>
      </w:r>
      <w:r w:rsidR="00C51926">
        <w:rPr>
          <w:rFonts w:ascii="KFGQPC Uthmanic Script HAFS" w:hAnsi="KFGQPC Uthmanic Script HAFS" w:cs="KFGQPC Uthmanic Script HAFS" w:hint="cs"/>
          <w:rtl/>
        </w:rPr>
        <w:t>ٱلۡمُرۡسَلِينَ</w:t>
      </w:r>
      <w:r w:rsidR="00C51926">
        <w:rPr>
          <w:rFonts w:ascii="KFGQPC Uthmanic Script HAFS" w:hAnsi="KFGQPC Uthmanic Script HAFS" w:cs="KFGQPC Uthmanic Script HAFS"/>
          <w:rtl/>
        </w:rPr>
        <w:t xml:space="preserve"> ٢٠</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یس: 20</w:t>
      </w:r>
      <w:r w:rsidRPr="006B14BB">
        <w:rPr>
          <w:rFonts w:ascii="mylotus" w:hAnsi="mylotus" w:cs="mylotus"/>
          <w:sz w:val="26"/>
          <w:szCs w:val="26"/>
          <w:rtl/>
          <w:lang w:bidi="fa-IR"/>
        </w:rPr>
        <w:t>]</w:t>
      </w:r>
      <w:r>
        <w:rPr>
          <w:rFonts w:hint="cs"/>
          <w:rtl/>
          <w:lang w:bidi="fa-IR"/>
        </w:rPr>
        <w:t>.</w:t>
      </w:r>
      <w:r w:rsidR="005649B6">
        <w:rPr>
          <w:rFonts w:hint="cs"/>
          <w:rtl/>
          <w:lang w:bidi="fa-IR"/>
        </w:rPr>
        <w:t xml:space="preserve"> </w:t>
      </w:r>
    </w:p>
    <w:p w:rsidR="005649B6" w:rsidRPr="008D614E" w:rsidRDefault="007D4128" w:rsidP="00C91DCA">
      <w:pPr>
        <w:ind w:firstLine="284"/>
        <w:rPr>
          <w:rFonts w:ascii="Times New Roman" w:hAnsi="Times New Roman"/>
          <w:sz w:val="32"/>
          <w:szCs w:val="32"/>
          <w:rtl/>
          <w:lang w:bidi="fa-IR"/>
        </w:rPr>
      </w:pPr>
      <w:r>
        <w:rPr>
          <w:rFonts w:hint="cs"/>
          <w:rtl/>
        </w:rPr>
        <w:t>«</w:t>
      </w:r>
      <w:r w:rsidR="008D614E" w:rsidRPr="00673CED">
        <w:rPr>
          <w:rtl/>
        </w:rPr>
        <w:t>مردي از دورترين نقطه شهر با شتاب بيامد، گفت: اي قوم من</w:t>
      </w:r>
      <w:r w:rsidR="004D790E" w:rsidRPr="00673CED">
        <w:rPr>
          <w:rtl/>
        </w:rPr>
        <w:t>!</w:t>
      </w:r>
      <w:r w:rsidR="008D614E" w:rsidRPr="00673CED">
        <w:rPr>
          <w:rtl/>
        </w:rPr>
        <w:t xml:space="preserve"> از فرستادگان (خدا) پيروي كنيد (كه سعادت هر دو جهان شما در آن است)</w:t>
      </w:r>
      <w:r w:rsidR="008D614E" w:rsidRPr="00673CED">
        <w:rPr>
          <w:rFonts w:hint="cs"/>
          <w:rtl/>
        </w:rPr>
        <w:t>.»</w:t>
      </w:r>
    </w:p>
    <w:p w:rsidR="00B13006" w:rsidRPr="00673CED" w:rsidRDefault="00573090" w:rsidP="00C91DCA">
      <w:pPr>
        <w:ind w:firstLine="284"/>
        <w:rPr>
          <w:rtl/>
        </w:rPr>
      </w:pPr>
      <w:r w:rsidRPr="00673CED">
        <w:rPr>
          <w:rFonts w:hint="cs"/>
          <w:rtl/>
        </w:rPr>
        <w:t xml:space="preserve">اگر خبر واحد پذیرفته نباشد، ضرورتا </w:t>
      </w:r>
      <w:r w:rsidR="008F4206" w:rsidRPr="00673CED">
        <w:rPr>
          <w:rFonts w:hint="cs"/>
          <w:rtl/>
        </w:rPr>
        <w:t xml:space="preserve">رساندن شریعت به همه </w:t>
      </w:r>
      <w:r w:rsidRPr="00673CED">
        <w:rPr>
          <w:rFonts w:hint="cs"/>
          <w:rtl/>
        </w:rPr>
        <w:t>سخت می</w:t>
      </w:r>
      <w:r>
        <w:rPr>
          <w:rFonts w:ascii="Times New Roman" w:hAnsi="Times New Roman" w:cs="2  Badr" w:hint="cs"/>
          <w:rtl/>
          <w:lang w:bidi="fa-IR"/>
        </w:rPr>
        <w:t>‏</w:t>
      </w:r>
      <w:r w:rsidRPr="00673CED">
        <w:rPr>
          <w:rFonts w:hint="cs"/>
          <w:rtl/>
        </w:rPr>
        <w:t>شود و خطاب</w:t>
      </w:r>
      <w:r w:rsidR="00EE28EB" w:rsidRPr="00673CED">
        <w:rPr>
          <w:rFonts w:hint="cs"/>
          <w:rtl/>
        </w:rPr>
        <w:t xml:space="preserve"> </w:t>
      </w:r>
      <w:r w:rsidRPr="00673CED">
        <w:rPr>
          <w:rFonts w:hint="cs"/>
          <w:rtl/>
        </w:rPr>
        <w:t>همه مردم از لحاظ شفاهی</w:t>
      </w:r>
      <w:r w:rsidR="008F4206" w:rsidRPr="00673CED">
        <w:rPr>
          <w:rFonts w:hint="cs"/>
          <w:rtl/>
        </w:rPr>
        <w:t xml:space="preserve"> به </w:t>
      </w:r>
      <w:r w:rsidRPr="00673CED">
        <w:rPr>
          <w:rFonts w:hint="cs"/>
          <w:rtl/>
        </w:rPr>
        <w:t>سختی می‌افتد</w:t>
      </w:r>
      <w:r w:rsidR="008F4206" w:rsidRPr="00673CED">
        <w:rPr>
          <w:rFonts w:hint="cs"/>
          <w:rtl/>
        </w:rPr>
        <w:t xml:space="preserve">، و همچنین </w:t>
      </w:r>
      <w:r w:rsidRPr="00673CED">
        <w:rPr>
          <w:rFonts w:hint="cs"/>
          <w:rtl/>
        </w:rPr>
        <w:t>فرستادن تعداد متواتر بسوی</w:t>
      </w:r>
      <w:r w:rsidR="00C00920">
        <w:rPr>
          <w:rFonts w:hint="cs"/>
          <w:rtl/>
        </w:rPr>
        <w:t xml:space="preserve"> آن‌ها </w:t>
      </w:r>
      <w:r w:rsidRPr="00673CED">
        <w:rPr>
          <w:rFonts w:hint="cs"/>
          <w:rtl/>
        </w:rPr>
        <w:t>نیز سخت خواهد شد</w:t>
      </w:r>
      <w:r w:rsidR="008F4206" w:rsidRPr="00673CED">
        <w:rPr>
          <w:rFonts w:hint="cs"/>
          <w:rtl/>
        </w:rPr>
        <w:t xml:space="preserve">، که این </w:t>
      </w:r>
      <w:r w:rsidRPr="00673CED">
        <w:rPr>
          <w:rFonts w:hint="cs"/>
          <w:rtl/>
        </w:rPr>
        <w:t>نظر</w:t>
      </w:r>
      <w:r w:rsidR="008F4206" w:rsidRPr="00673CED">
        <w:rPr>
          <w:rFonts w:hint="cs"/>
          <w:rtl/>
        </w:rPr>
        <w:t xml:space="preserve"> خوبی است</w:t>
      </w:r>
      <w:r w:rsidRPr="00673CED">
        <w:rPr>
          <w:rFonts w:hint="cs"/>
          <w:rtl/>
        </w:rPr>
        <w:t>،</w:t>
      </w:r>
      <w:r w:rsidR="003D4383" w:rsidRPr="00A11AA5">
        <w:rPr>
          <w:rStyle w:val="FootnoteReference"/>
          <w:rFonts w:cs="B Lotus"/>
          <w:sz w:val="28"/>
          <w:szCs w:val="28"/>
          <w:rtl/>
          <w:lang w:bidi="fa-IR"/>
        </w:rPr>
        <w:footnoteReference w:id="147"/>
      </w:r>
      <w:r w:rsidRPr="00673CED">
        <w:rPr>
          <w:rFonts w:hint="cs"/>
          <w:rtl/>
        </w:rPr>
        <w:t xml:space="preserve"> که به دو نظر قبل ملحق می</w:t>
      </w:r>
      <w:r>
        <w:rPr>
          <w:rFonts w:ascii="Times New Roman" w:hAnsi="Times New Roman" w:cs="2  Badr" w:hint="cs"/>
          <w:rtl/>
          <w:lang w:bidi="fa-IR"/>
        </w:rPr>
        <w:t xml:space="preserve">‏شود </w:t>
      </w:r>
      <w:r w:rsidR="008F4206" w:rsidRPr="00673CED">
        <w:rPr>
          <w:rFonts w:hint="cs"/>
          <w:rtl/>
        </w:rPr>
        <w:t>و</w:t>
      </w:r>
      <w:r w:rsidR="00B13006" w:rsidRPr="00673CED">
        <w:rPr>
          <w:rFonts w:hint="cs"/>
          <w:rtl/>
        </w:rPr>
        <w:t xml:space="preserve"> امام شافعی در الرساله هم </w:t>
      </w:r>
      <w:r w:rsidRPr="00673CED">
        <w:rPr>
          <w:rFonts w:hint="cs"/>
          <w:rtl/>
        </w:rPr>
        <w:t xml:space="preserve">بر این </w:t>
      </w:r>
      <w:r w:rsidR="00EE28EB" w:rsidRPr="00673CED">
        <w:rPr>
          <w:rFonts w:hint="cs"/>
          <w:rtl/>
        </w:rPr>
        <w:t>عقیده</w:t>
      </w:r>
      <w:r w:rsidR="00B13006" w:rsidRPr="00673CED">
        <w:rPr>
          <w:rFonts w:hint="cs"/>
          <w:rtl/>
        </w:rPr>
        <w:t xml:space="preserve"> می‌باشد.</w:t>
      </w:r>
      <w:r w:rsidRPr="00573090">
        <w:rPr>
          <w:rStyle w:val="FootnoteReference"/>
          <w:rFonts w:cs="B Lotus"/>
          <w:sz w:val="28"/>
          <w:szCs w:val="28"/>
          <w:rtl/>
          <w:lang w:bidi="fa-IR"/>
        </w:rPr>
        <w:t xml:space="preserve"> </w:t>
      </w:r>
      <w:r w:rsidRPr="00A11AA5">
        <w:rPr>
          <w:rStyle w:val="FootnoteReference"/>
          <w:rFonts w:cs="B Lotus"/>
          <w:sz w:val="28"/>
          <w:szCs w:val="28"/>
          <w:rtl/>
          <w:lang w:bidi="fa-IR"/>
        </w:rPr>
        <w:footnoteReference w:id="148"/>
      </w:r>
    </w:p>
    <w:p w:rsidR="006B14BB" w:rsidRDefault="00B13006" w:rsidP="00C91DCA">
      <w:pPr>
        <w:ind w:firstLine="284"/>
        <w:rPr>
          <w:rtl/>
          <w:lang w:bidi="fa-IR"/>
        </w:rPr>
      </w:pPr>
      <w:r>
        <w:rPr>
          <w:rFonts w:hint="cs"/>
          <w:rtl/>
          <w:lang w:bidi="fa-IR"/>
        </w:rPr>
        <w:t>امام شافعی</w:t>
      </w:r>
      <w:r w:rsidR="00573090">
        <w:rPr>
          <w:rFonts w:hint="cs"/>
          <w:rtl/>
          <w:lang w:bidi="fa-IR"/>
        </w:rPr>
        <w:t xml:space="preserve"> بعد از آوردن این آیه‌ها، فرمود</w:t>
      </w:r>
      <w:r w:rsidR="00BB137D">
        <w:rPr>
          <w:rFonts w:hint="cs"/>
          <w:rtl/>
          <w:lang w:bidi="fa-IR"/>
        </w:rPr>
        <w:t>:</w:t>
      </w:r>
    </w:p>
    <w:p w:rsidR="00B13006"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hint="cs"/>
          <w:rtl/>
        </w:rPr>
        <w:t>وَٱضۡرِبۡ</w:t>
      </w:r>
      <w:r w:rsidR="00C51926">
        <w:rPr>
          <w:rFonts w:ascii="KFGQPC Uthmanic Script HAFS" w:hAnsi="KFGQPC Uthmanic Script HAFS" w:cs="KFGQPC Uthmanic Script HAFS"/>
          <w:rtl/>
        </w:rPr>
        <w:t xml:space="preserve"> لَهُم مَّثَلًا أَصۡحَٰبَ </w:t>
      </w:r>
      <w:r w:rsidR="00C51926">
        <w:rPr>
          <w:rFonts w:ascii="KFGQPC Uthmanic Script HAFS" w:hAnsi="KFGQPC Uthmanic Script HAFS" w:cs="KFGQPC Uthmanic Script HAFS" w:hint="cs"/>
          <w:rtl/>
        </w:rPr>
        <w:t>ٱلۡقَرۡيَةِ</w:t>
      </w:r>
      <w:r w:rsidR="00C51926">
        <w:rPr>
          <w:rFonts w:ascii="KFGQPC Uthmanic Script HAFS" w:hAnsi="KFGQPC Uthmanic Script HAFS" w:cs="KFGQPC Uthmanic Script HAFS"/>
          <w:rtl/>
        </w:rPr>
        <w:t xml:space="preserve"> إِذۡ جَآءَهَا </w:t>
      </w:r>
      <w:r w:rsidR="00C51926">
        <w:rPr>
          <w:rFonts w:ascii="KFGQPC Uthmanic Script HAFS" w:hAnsi="KFGQPC Uthmanic Script HAFS" w:cs="KFGQPC Uthmanic Script HAFS" w:hint="cs"/>
          <w:rtl/>
        </w:rPr>
        <w:t>ٱلۡمُرۡسَلُونَ</w:t>
      </w:r>
      <w:r w:rsidR="00C51926">
        <w:rPr>
          <w:rFonts w:ascii="KFGQPC Uthmanic Script HAFS" w:hAnsi="KFGQPC Uthmanic Script HAFS" w:cs="KFGQPC Uthmanic Script HAFS"/>
          <w:rtl/>
        </w:rPr>
        <w:t xml:space="preserve"> ١٣</w:t>
      </w:r>
      <w:r w:rsidR="00C51926">
        <w:rPr>
          <w:rFonts w:ascii="KFGQPC Uthmanic Script HAFS" w:hAnsi="KFGQPC Uthmanic Script HAFS" w:cs="KFGQPC Uthmanic Script HAFS"/>
        </w:rPr>
        <w:t xml:space="preserve"> </w:t>
      </w:r>
      <w:r w:rsidR="00C51926">
        <w:rPr>
          <w:rFonts w:ascii="KFGQPC Uthmanic Script HAFS" w:hAnsi="KFGQPC Uthmanic Script HAFS" w:cs="KFGQPC Uthmanic Script HAFS" w:hint="cs"/>
          <w:rtl/>
        </w:rPr>
        <w:t>إِذۡ</w:t>
      </w:r>
      <w:r w:rsidR="00C51926">
        <w:rPr>
          <w:rFonts w:ascii="KFGQPC Uthmanic Script HAFS" w:hAnsi="KFGQPC Uthmanic Script HAFS" w:cs="KFGQPC Uthmanic Script HAFS"/>
          <w:rtl/>
        </w:rPr>
        <w:t xml:space="preserve"> أَرۡسَلۡنَآ إِلَيۡهِمُ </w:t>
      </w:r>
      <w:r w:rsidR="00C51926">
        <w:rPr>
          <w:rFonts w:ascii="KFGQPC Uthmanic Script HAFS" w:hAnsi="KFGQPC Uthmanic Script HAFS" w:cs="KFGQPC Uthmanic Script HAFS" w:hint="cs"/>
          <w:rtl/>
        </w:rPr>
        <w:t>ٱثۡنَيۡنِ</w:t>
      </w:r>
      <w:r w:rsidR="00C51926">
        <w:rPr>
          <w:rFonts w:ascii="KFGQPC Uthmanic Script HAFS" w:hAnsi="KFGQPC Uthmanic Script HAFS" w:cs="KFGQPC Uthmanic Script HAFS"/>
          <w:rtl/>
        </w:rPr>
        <w:t xml:space="preserve"> فَكَذَّبُوهُمَا فَعَزَّزۡنَا بِثَالِثٖ فَقَالُوٓاْ إِنَّآ إِلَيۡكُم مُّرۡسَلُونَ ١٤</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یس: 13-14</w:t>
      </w:r>
      <w:r w:rsidRPr="006B14BB">
        <w:rPr>
          <w:rFonts w:ascii="mylotus" w:hAnsi="mylotus" w:cs="mylotus"/>
          <w:sz w:val="26"/>
          <w:szCs w:val="26"/>
          <w:rtl/>
          <w:lang w:bidi="fa-IR"/>
        </w:rPr>
        <w:t>]</w:t>
      </w:r>
      <w:r>
        <w:rPr>
          <w:rFonts w:hint="cs"/>
          <w:rtl/>
          <w:lang w:bidi="fa-IR"/>
        </w:rPr>
        <w:t>.</w:t>
      </w:r>
      <w:r w:rsidR="00B13006">
        <w:rPr>
          <w:rFonts w:hint="cs"/>
          <w:rtl/>
          <w:lang w:bidi="fa-IR"/>
        </w:rPr>
        <w:t xml:space="preserve"> </w:t>
      </w:r>
    </w:p>
    <w:p w:rsidR="00B13006" w:rsidRPr="008D614E" w:rsidRDefault="007D4128" w:rsidP="00C91DCA">
      <w:pPr>
        <w:ind w:firstLine="284"/>
        <w:rPr>
          <w:rFonts w:ascii="Times New Roman" w:hAnsi="Times New Roman"/>
          <w:sz w:val="32"/>
          <w:szCs w:val="32"/>
          <w:rtl/>
          <w:lang w:bidi="fa-IR"/>
        </w:rPr>
      </w:pPr>
      <w:r>
        <w:rPr>
          <w:rFonts w:ascii="Times New Roman" w:hAnsi="Times New Roman" w:hint="cs"/>
          <w:sz w:val="32"/>
          <w:szCs w:val="32"/>
          <w:rtl/>
          <w:lang w:bidi="fa-IR"/>
        </w:rPr>
        <w:t>«</w:t>
      </w:r>
      <w:r w:rsidR="004D790E" w:rsidRPr="00673CED">
        <w:rPr>
          <w:rtl/>
        </w:rPr>
        <w:t>(</w:t>
      </w:r>
      <w:r w:rsidR="008D614E" w:rsidRPr="00673CED">
        <w:rPr>
          <w:rtl/>
        </w:rPr>
        <w:t>اي پيغمبر</w:t>
      </w:r>
      <w:r w:rsidR="004D790E" w:rsidRPr="00673CED">
        <w:rPr>
          <w:rtl/>
        </w:rPr>
        <w:t>!</w:t>
      </w:r>
      <w:r w:rsidR="008D614E" w:rsidRPr="00673CED">
        <w:rPr>
          <w:rtl/>
        </w:rPr>
        <w:t xml:space="preserve"> از آنجا كه داستان قريشيان همچون داستان ساكنان انطاكيه در روزگاران گذشته است</w:t>
      </w:r>
      <w:r w:rsidR="004D790E" w:rsidRPr="00673CED">
        <w:rPr>
          <w:rtl/>
        </w:rPr>
        <w:t>)</w:t>
      </w:r>
      <w:r w:rsidR="008D614E" w:rsidRPr="00673CED">
        <w:rPr>
          <w:rtl/>
        </w:rPr>
        <w:t xml:space="preserve"> براي ايشان سرگذشت ساكنان شهر </w:t>
      </w:r>
      <w:r w:rsidR="004D790E" w:rsidRPr="00673CED">
        <w:rPr>
          <w:rtl/>
        </w:rPr>
        <w:t>(</w:t>
      </w:r>
      <w:r w:rsidR="008D614E" w:rsidRPr="00673CED">
        <w:rPr>
          <w:rtl/>
        </w:rPr>
        <w:t>انطاكيه</w:t>
      </w:r>
      <w:r w:rsidR="004D790E" w:rsidRPr="00673CED">
        <w:rPr>
          <w:rtl/>
        </w:rPr>
        <w:t>)</w:t>
      </w:r>
      <w:r w:rsidR="008D614E" w:rsidRPr="00673CED">
        <w:rPr>
          <w:rtl/>
        </w:rPr>
        <w:t xml:space="preserve"> را مثال بزن</w:t>
      </w:r>
      <w:r w:rsidR="004D790E" w:rsidRPr="00673CED">
        <w:rPr>
          <w:rtl/>
        </w:rPr>
        <w:t>،</w:t>
      </w:r>
      <w:r w:rsidR="008D614E" w:rsidRPr="00673CED">
        <w:rPr>
          <w:rtl/>
        </w:rPr>
        <w:t xml:space="preserve"> بدان گاه كه فرستادگان </w:t>
      </w:r>
      <w:r w:rsidR="004D790E" w:rsidRPr="00673CED">
        <w:rPr>
          <w:rtl/>
        </w:rPr>
        <w:t>(</w:t>
      </w:r>
      <w:r w:rsidR="008D614E" w:rsidRPr="00673CED">
        <w:rPr>
          <w:rtl/>
        </w:rPr>
        <w:t>خدا</w:t>
      </w:r>
      <w:r w:rsidR="004D790E" w:rsidRPr="00673CED">
        <w:rPr>
          <w:rtl/>
        </w:rPr>
        <w:t>)</w:t>
      </w:r>
      <w:r w:rsidR="008D614E" w:rsidRPr="00673CED">
        <w:rPr>
          <w:rtl/>
        </w:rPr>
        <w:t xml:space="preserve"> به سوي آنان آمدند</w:t>
      </w:r>
      <w:r w:rsidR="004D790E" w:rsidRPr="00673CED">
        <w:rPr>
          <w:rtl/>
        </w:rPr>
        <w:t>.</w:t>
      </w:r>
      <w:r w:rsidR="008D614E" w:rsidRPr="00673CED">
        <w:rPr>
          <w:rtl/>
        </w:rPr>
        <w:t xml:space="preserve"> ‏‏ وقتي </w:t>
      </w:r>
      <w:r w:rsidR="004D790E" w:rsidRPr="00673CED">
        <w:rPr>
          <w:rtl/>
        </w:rPr>
        <w:t>(</w:t>
      </w:r>
      <w:r w:rsidR="008D614E" w:rsidRPr="00673CED">
        <w:rPr>
          <w:rtl/>
        </w:rPr>
        <w:t>از اوقات</w:t>
      </w:r>
      <w:r w:rsidR="004D790E" w:rsidRPr="00673CED">
        <w:rPr>
          <w:rtl/>
        </w:rPr>
        <w:t>)</w:t>
      </w:r>
      <w:r w:rsidR="008D614E" w:rsidRPr="00673CED">
        <w:rPr>
          <w:rtl/>
        </w:rPr>
        <w:t xml:space="preserve"> دو نفر </w:t>
      </w:r>
      <w:r w:rsidR="004D790E" w:rsidRPr="00673CED">
        <w:rPr>
          <w:rtl/>
        </w:rPr>
        <w:t>(</w:t>
      </w:r>
      <w:r w:rsidR="008D614E" w:rsidRPr="00673CED">
        <w:rPr>
          <w:rtl/>
        </w:rPr>
        <w:t>از فرستادگان خود</w:t>
      </w:r>
      <w:r w:rsidR="004D790E" w:rsidRPr="00673CED">
        <w:rPr>
          <w:rtl/>
        </w:rPr>
        <w:t>)</w:t>
      </w:r>
      <w:r w:rsidR="008D614E" w:rsidRPr="00673CED">
        <w:rPr>
          <w:rtl/>
        </w:rPr>
        <w:t xml:space="preserve"> را به سوي ايشان روانه كرديم و آنان آن دو را تكذيب كردند</w:t>
      </w:r>
      <w:r w:rsidR="004D790E" w:rsidRPr="00673CED">
        <w:rPr>
          <w:rtl/>
        </w:rPr>
        <w:t>.</w:t>
      </w:r>
      <w:r w:rsidR="008D614E" w:rsidRPr="00673CED">
        <w:rPr>
          <w:rtl/>
        </w:rPr>
        <w:t xml:space="preserve"> سپس آنان را </w:t>
      </w:r>
      <w:r w:rsidR="004D790E" w:rsidRPr="00673CED">
        <w:rPr>
          <w:rtl/>
        </w:rPr>
        <w:t>(</w:t>
      </w:r>
      <w:r w:rsidR="008D614E" w:rsidRPr="00673CED">
        <w:rPr>
          <w:rtl/>
        </w:rPr>
        <w:t>با ارسال فرد</w:t>
      </w:r>
      <w:r w:rsidR="004D790E" w:rsidRPr="00673CED">
        <w:rPr>
          <w:rtl/>
        </w:rPr>
        <w:t>)</w:t>
      </w:r>
      <w:r w:rsidR="008D614E" w:rsidRPr="00673CED">
        <w:rPr>
          <w:rtl/>
        </w:rPr>
        <w:t xml:space="preserve"> سومي تقويت نموديم</w:t>
      </w:r>
      <w:r w:rsidR="004D790E" w:rsidRPr="00673CED">
        <w:rPr>
          <w:rtl/>
        </w:rPr>
        <w:t>.</w:t>
      </w:r>
      <w:r w:rsidR="008D614E" w:rsidRPr="00673CED">
        <w:rPr>
          <w:rtl/>
        </w:rPr>
        <w:t xml:space="preserve"> آنان </w:t>
      </w:r>
      <w:r w:rsidR="004D790E" w:rsidRPr="00673CED">
        <w:rPr>
          <w:rtl/>
        </w:rPr>
        <w:t>(</w:t>
      </w:r>
      <w:r w:rsidR="008D614E" w:rsidRPr="00673CED">
        <w:rPr>
          <w:rtl/>
        </w:rPr>
        <w:t>سه نفري بديشان</w:t>
      </w:r>
      <w:r w:rsidR="004D790E" w:rsidRPr="00673CED">
        <w:rPr>
          <w:rtl/>
        </w:rPr>
        <w:t>)</w:t>
      </w:r>
      <w:r w:rsidR="008D614E" w:rsidRPr="00673CED">
        <w:rPr>
          <w:rtl/>
        </w:rPr>
        <w:t xml:space="preserve"> گفتند</w:t>
      </w:r>
      <w:r w:rsidR="004D790E" w:rsidRPr="00673CED">
        <w:rPr>
          <w:rtl/>
        </w:rPr>
        <w:t>:</w:t>
      </w:r>
      <w:r w:rsidR="008D614E" w:rsidRPr="00673CED">
        <w:rPr>
          <w:rtl/>
        </w:rPr>
        <w:t xml:space="preserve"> ما فرستادگاني هستيم كه به سوي شما روانه شده‌ايم</w:t>
      </w:r>
      <w:r w:rsidR="004D790E" w:rsidRPr="00673CED">
        <w:rPr>
          <w:rtl/>
        </w:rPr>
        <w:t>.</w:t>
      </w:r>
      <w:r w:rsidR="008D614E" w:rsidRPr="00673CED">
        <w:rPr>
          <w:rFonts w:hint="cs"/>
          <w:rtl/>
        </w:rPr>
        <w:t>»</w:t>
      </w:r>
    </w:p>
    <w:p w:rsidR="00B13006" w:rsidRDefault="00573090" w:rsidP="00C91DCA">
      <w:pPr>
        <w:ind w:firstLine="284"/>
        <w:rPr>
          <w:rtl/>
          <w:lang w:bidi="fa-IR"/>
        </w:rPr>
      </w:pPr>
      <w:r w:rsidRPr="00673CED">
        <w:rPr>
          <w:rFonts w:hint="cs"/>
          <w:rtl/>
        </w:rPr>
        <w:t xml:space="preserve">ظاهر </w:t>
      </w:r>
      <w:r w:rsidR="00B13006" w:rsidRPr="00673CED">
        <w:rPr>
          <w:rFonts w:hint="cs"/>
          <w:rtl/>
        </w:rPr>
        <w:t xml:space="preserve">آیات به حجیت دو نفر </w:t>
      </w:r>
      <w:r w:rsidRPr="00673CED">
        <w:rPr>
          <w:rFonts w:hint="cs"/>
          <w:rtl/>
        </w:rPr>
        <w:t xml:space="preserve">در ابتدا و </w:t>
      </w:r>
      <w:r w:rsidR="00B13006" w:rsidRPr="00673CED">
        <w:rPr>
          <w:rFonts w:hint="cs"/>
          <w:rtl/>
        </w:rPr>
        <w:t xml:space="preserve">سپس سه نفر </w:t>
      </w:r>
      <w:r w:rsidRPr="00673CED">
        <w:rPr>
          <w:rFonts w:hint="cs"/>
          <w:rtl/>
        </w:rPr>
        <w:t xml:space="preserve">دلالت می‌کنند </w:t>
      </w:r>
      <w:r w:rsidR="00B13006" w:rsidRPr="00673CED">
        <w:rPr>
          <w:rFonts w:hint="cs"/>
          <w:rtl/>
        </w:rPr>
        <w:t xml:space="preserve">و همچنین </w:t>
      </w:r>
      <w:r w:rsidRPr="00673CED">
        <w:rPr>
          <w:rFonts w:hint="cs"/>
          <w:rtl/>
        </w:rPr>
        <w:t xml:space="preserve">حجت </w:t>
      </w:r>
      <w:r w:rsidR="00B13006" w:rsidRPr="00673CED">
        <w:rPr>
          <w:rFonts w:hint="cs"/>
          <w:rtl/>
        </w:rPr>
        <w:t>برای</w:t>
      </w:r>
      <w:r w:rsidR="00A841CA">
        <w:rPr>
          <w:rFonts w:hint="cs"/>
          <w:rtl/>
        </w:rPr>
        <w:t xml:space="preserve"> ملت‌ها</w:t>
      </w:r>
      <w:r w:rsidR="00B13006" w:rsidRPr="00673CED">
        <w:rPr>
          <w:rFonts w:hint="cs"/>
          <w:rtl/>
        </w:rPr>
        <w:t xml:space="preserve">، با یک نفر، </w:t>
      </w:r>
      <w:r w:rsidRPr="00673CED">
        <w:rPr>
          <w:rFonts w:hint="cs"/>
          <w:rtl/>
        </w:rPr>
        <w:t xml:space="preserve">اقامه شده است، و </w:t>
      </w:r>
      <w:r w:rsidR="00B13006" w:rsidRPr="00673CED">
        <w:rPr>
          <w:rFonts w:hint="cs"/>
          <w:rtl/>
        </w:rPr>
        <w:t xml:space="preserve">اگر </w:t>
      </w:r>
      <w:r w:rsidRPr="00673CED">
        <w:rPr>
          <w:rFonts w:hint="cs"/>
          <w:rtl/>
        </w:rPr>
        <w:t xml:space="preserve">افراد بیشتری جهت تاکید آورده شوند، </w:t>
      </w:r>
      <w:r w:rsidR="00B13006" w:rsidRPr="00673CED">
        <w:rPr>
          <w:rFonts w:hint="cs"/>
          <w:rtl/>
        </w:rPr>
        <w:t xml:space="preserve">مانع حجیت خبر واحد نمی‌شود </w:t>
      </w:r>
      <w:r w:rsidRPr="00673CED">
        <w:rPr>
          <w:rFonts w:hint="cs"/>
          <w:rtl/>
        </w:rPr>
        <w:t>چ</w:t>
      </w:r>
      <w:r w:rsidR="00B13006" w:rsidRPr="00673CED">
        <w:rPr>
          <w:rFonts w:hint="cs"/>
          <w:rtl/>
        </w:rPr>
        <w:t>و</w:t>
      </w:r>
      <w:r w:rsidRPr="00673CED">
        <w:rPr>
          <w:rFonts w:hint="cs"/>
          <w:rtl/>
        </w:rPr>
        <w:t>ن</w:t>
      </w:r>
      <w:r w:rsidR="00B13006" w:rsidRPr="00673CED">
        <w:rPr>
          <w:rFonts w:hint="cs"/>
          <w:rtl/>
        </w:rPr>
        <w:t xml:space="preserve"> خداوند </w:t>
      </w:r>
      <w:r w:rsidRPr="00673CED">
        <w:rPr>
          <w:rFonts w:hint="cs"/>
          <w:rtl/>
        </w:rPr>
        <w:t>آنچه</w:t>
      </w:r>
      <w:r w:rsidR="00B13006" w:rsidRPr="00673CED">
        <w:rPr>
          <w:rFonts w:hint="cs"/>
          <w:rtl/>
        </w:rPr>
        <w:t xml:space="preserve"> را </w:t>
      </w:r>
      <w:r w:rsidRPr="00673CED">
        <w:rPr>
          <w:rFonts w:hint="cs"/>
          <w:rtl/>
        </w:rPr>
        <w:t xml:space="preserve">که لازم بوده، غیر از پیامبران، </w:t>
      </w:r>
      <w:r w:rsidR="00B13006" w:rsidRPr="00673CED">
        <w:rPr>
          <w:rFonts w:hint="cs"/>
          <w:rtl/>
        </w:rPr>
        <w:t>به سایر مردم</w:t>
      </w:r>
      <w:r w:rsidRPr="00673CED">
        <w:rPr>
          <w:rFonts w:hint="cs"/>
          <w:rtl/>
        </w:rPr>
        <w:t xml:space="preserve"> نیز</w:t>
      </w:r>
      <w:r w:rsidR="00B13006" w:rsidRPr="00673CED">
        <w:rPr>
          <w:rFonts w:hint="cs"/>
          <w:rtl/>
        </w:rPr>
        <w:t xml:space="preserve"> بخشیده است.</w:t>
      </w:r>
      <w:r w:rsidRPr="00A11AA5">
        <w:rPr>
          <w:rStyle w:val="FootnoteReference"/>
          <w:rFonts w:cs="B Lotus"/>
          <w:sz w:val="28"/>
          <w:szCs w:val="28"/>
          <w:rtl/>
          <w:lang w:bidi="fa-IR"/>
        </w:rPr>
        <w:footnoteReference w:id="149"/>
      </w:r>
    </w:p>
    <w:p w:rsidR="00965892" w:rsidRPr="00673CED" w:rsidRDefault="00B13006" w:rsidP="00C91DCA">
      <w:pPr>
        <w:ind w:firstLine="284"/>
        <w:rPr>
          <w:rtl/>
        </w:rPr>
      </w:pPr>
      <w:r>
        <w:rPr>
          <w:rFonts w:hint="cs"/>
          <w:rtl/>
          <w:lang w:bidi="fa-IR"/>
        </w:rPr>
        <w:t xml:space="preserve">پس </w:t>
      </w:r>
      <w:r w:rsidR="00965892">
        <w:rPr>
          <w:rFonts w:hint="cs"/>
          <w:rtl/>
          <w:lang w:bidi="fa-IR"/>
        </w:rPr>
        <w:t>به طور کلی</w:t>
      </w:r>
      <w:r>
        <w:rPr>
          <w:rFonts w:hint="cs"/>
          <w:rtl/>
          <w:lang w:bidi="fa-IR"/>
        </w:rPr>
        <w:t xml:space="preserve"> هر خبر واحدی </w:t>
      </w:r>
      <w:r w:rsidR="00965892">
        <w:rPr>
          <w:rFonts w:hint="cs"/>
          <w:rtl/>
          <w:lang w:bidi="fa-IR"/>
        </w:rPr>
        <w:t xml:space="preserve">که </w:t>
      </w:r>
      <w:r>
        <w:rPr>
          <w:rFonts w:hint="cs"/>
          <w:rtl/>
          <w:lang w:bidi="fa-IR"/>
        </w:rPr>
        <w:t>در قرآن و سنت نبوی</w:t>
      </w:r>
      <w:r w:rsidR="00965892">
        <w:rPr>
          <w:rFonts w:hint="cs"/>
          <w:rtl/>
          <w:lang w:bidi="fa-IR"/>
        </w:rPr>
        <w:t xml:space="preserve"> آمده است</w:t>
      </w:r>
      <w:r>
        <w:rPr>
          <w:rFonts w:hint="cs"/>
          <w:rtl/>
          <w:lang w:bidi="fa-IR"/>
        </w:rPr>
        <w:t>، به حجیت خبر واحد و واجب بودن عمل به آن حکم می‌کند</w:t>
      </w:r>
      <w:r w:rsidR="00965892">
        <w:rPr>
          <w:rFonts w:hint="cs"/>
          <w:rtl/>
          <w:lang w:bidi="fa-IR"/>
        </w:rPr>
        <w:t>.</w:t>
      </w:r>
      <w:r w:rsidR="003D4383" w:rsidRPr="00A11AA5">
        <w:rPr>
          <w:rStyle w:val="FootnoteReference"/>
          <w:rFonts w:cs="B Lotus"/>
          <w:sz w:val="28"/>
          <w:szCs w:val="28"/>
          <w:rtl/>
          <w:lang w:bidi="fa-IR"/>
        </w:rPr>
        <w:footnoteReference w:id="150"/>
      </w:r>
      <w:r w:rsidRPr="00673CED">
        <w:rPr>
          <w:rFonts w:hint="cs"/>
          <w:rtl/>
        </w:rPr>
        <w:t xml:space="preserve"> </w:t>
      </w:r>
    </w:p>
    <w:p w:rsidR="00B13006" w:rsidRDefault="00B13006" w:rsidP="00C91DCA">
      <w:pPr>
        <w:ind w:firstLine="284"/>
        <w:rPr>
          <w:rtl/>
          <w:lang w:bidi="fa-IR"/>
        </w:rPr>
      </w:pPr>
      <w:r>
        <w:rPr>
          <w:rFonts w:hint="cs"/>
          <w:rtl/>
          <w:lang w:bidi="fa-IR"/>
        </w:rPr>
        <w:t>خداوند تبارک و تعالی داناتر و آگاه</w:t>
      </w:r>
      <w:r>
        <w:rPr>
          <w:rFonts w:hint="eastAsia"/>
          <w:rtl/>
          <w:lang w:bidi="fa-IR"/>
        </w:rPr>
        <w:t>‌</w:t>
      </w:r>
      <w:r>
        <w:rPr>
          <w:rFonts w:hint="cs"/>
          <w:rtl/>
          <w:lang w:bidi="fa-IR"/>
        </w:rPr>
        <w:t>تر می‌باشد.</w:t>
      </w:r>
    </w:p>
    <w:p w:rsidR="00965892" w:rsidRDefault="008D5F06" w:rsidP="001E2AD5">
      <w:pPr>
        <w:pStyle w:val="a0"/>
        <w:rPr>
          <w:rtl/>
        </w:rPr>
      </w:pPr>
      <w:bookmarkStart w:id="73" w:name="_Toc224453331"/>
      <w:bookmarkStart w:id="74" w:name="_Toc225697088"/>
      <w:bookmarkStart w:id="75" w:name="_Toc225697296"/>
      <w:bookmarkStart w:id="76" w:name="_Toc340270843"/>
      <w:r>
        <w:rPr>
          <w:rFonts w:hint="cs"/>
          <w:rtl/>
        </w:rPr>
        <w:t>مبحث چهارم</w:t>
      </w:r>
      <w:bookmarkEnd w:id="73"/>
      <w:r w:rsidR="007861C7">
        <w:rPr>
          <w:rFonts w:hint="cs"/>
          <w:rtl/>
        </w:rPr>
        <w:t>:</w:t>
      </w:r>
      <w:bookmarkStart w:id="77" w:name="_Toc224453332"/>
      <w:bookmarkStart w:id="78" w:name="_Toc225697089"/>
      <w:bookmarkStart w:id="79" w:name="_Toc225697297"/>
      <w:bookmarkEnd w:id="74"/>
      <w:bookmarkEnd w:id="75"/>
      <w:r w:rsidR="001E2AD5">
        <w:rPr>
          <w:rFonts w:hint="cs"/>
          <w:rtl/>
        </w:rPr>
        <w:t xml:space="preserve"> </w:t>
      </w:r>
      <w:r w:rsidR="00965892">
        <w:rPr>
          <w:rFonts w:hint="cs"/>
          <w:rtl/>
        </w:rPr>
        <w:t>شروط حجیت خبر واحد و و</w:t>
      </w:r>
      <w:r w:rsidR="001C6222">
        <w:rPr>
          <w:rFonts w:hint="cs"/>
          <w:rtl/>
        </w:rPr>
        <w:t>ج</w:t>
      </w:r>
      <w:r w:rsidR="00965892">
        <w:rPr>
          <w:rFonts w:hint="cs"/>
          <w:rtl/>
        </w:rPr>
        <w:t>و</w:t>
      </w:r>
      <w:r w:rsidR="001C6222">
        <w:rPr>
          <w:rFonts w:hint="cs"/>
          <w:rtl/>
        </w:rPr>
        <w:t xml:space="preserve">ب عمل به آن </w:t>
      </w:r>
      <w:r w:rsidR="00965892">
        <w:rPr>
          <w:rFonts w:hint="cs"/>
          <w:rtl/>
        </w:rPr>
        <w:t xml:space="preserve">از دیدگاه اهل حدیث </w:t>
      </w:r>
      <w:r w:rsidR="001C6222">
        <w:rPr>
          <w:rFonts w:hint="cs"/>
          <w:rtl/>
        </w:rPr>
        <w:t xml:space="preserve">و پاسخ به شروط معتزله و </w:t>
      </w:r>
      <w:r w:rsidR="00965892">
        <w:rPr>
          <w:rFonts w:hint="cs"/>
          <w:rtl/>
        </w:rPr>
        <w:t>هم نظران قدیم و جدید</w:t>
      </w:r>
      <w:bookmarkEnd w:id="77"/>
      <w:bookmarkEnd w:id="78"/>
      <w:bookmarkEnd w:id="79"/>
      <w:r w:rsidR="00C00920">
        <w:rPr>
          <w:rFonts w:hint="cs"/>
          <w:rtl/>
        </w:rPr>
        <w:t xml:space="preserve"> آن‌ها</w:t>
      </w:r>
      <w:bookmarkEnd w:id="76"/>
      <w:r w:rsidR="00C00920">
        <w:rPr>
          <w:rFonts w:hint="cs"/>
          <w:rtl/>
        </w:rPr>
        <w:t xml:space="preserve"> </w:t>
      </w:r>
    </w:p>
    <w:p w:rsidR="00965892" w:rsidRDefault="007861C7" w:rsidP="001E2AD5">
      <w:pPr>
        <w:pStyle w:val="a1"/>
        <w:rPr>
          <w:rtl/>
          <w:lang w:bidi="fa-IR"/>
        </w:rPr>
      </w:pPr>
      <w:bookmarkStart w:id="80" w:name="_Toc224453333"/>
      <w:bookmarkStart w:id="81" w:name="_Toc225697090"/>
      <w:bookmarkStart w:id="82" w:name="_Toc225697298"/>
      <w:bookmarkStart w:id="83" w:name="_Toc340270844"/>
      <w:r>
        <w:rPr>
          <w:rFonts w:hint="cs"/>
          <w:rtl/>
          <w:lang w:bidi="fa-IR"/>
        </w:rPr>
        <w:t>شرای</w:t>
      </w:r>
      <w:r w:rsidR="001C6222">
        <w:rPr>
          <w:rFonts w:hint="cs"/>
          <w:rtl/>
          <w:lang w:bidi="fa-IR"/>
        </w:rPr>
        <w:t>ط حجیت خبر واحد نزد اهل حدیث</w:t>
      </w:r>
      <w:bookmarkEnd w:id="80"/>
      <w:bookmarkEnd w:id="81"/>
      <w:bookmarkEnd w:id="82"/>
      <w:bookmarkEnd w:id="83"/>
    </w:p>
    <w:p w:rsidR="008D5F06" w:rsidRDefault="001C6222" w:rsidP="00C91DCA">
      <w:pPr>
        <w:ind w:firstLine="284"/>
        <w:rPr>
          <w:rtl/>
          <w:lang w:bidi="fa-IR"/>
        </w:rPr>
      </w:pPr>
      <w:r>
        <w:rPr>
          <w:rFonts w:hint="cs"/>
          <w:rtl/>
          <w:lang w:bidi="fa-IR"/>
        </w:rPr>
        <w:t>اهل حدی</w:t>
      </w:r>
      <w:r w:rsidR="00EE28EB">
        <w:rPr>
          <w:rFonts w:hint="cs"/>
          <w:rtl/>
          <w:lang w:bidi="fa-IR"/>
        </w:rPr>
        <w:t>ث</w:t>
      </w:r>
      <w:r>
        <w:rPr>
          <w:rFonts w:hint="cs"/>
          <w:rtl/>
          <w:lang w:bidi="fa-IR"/>
        </w:rPr>
        <w:t xml:space="preserve"> متفق القول اجماع دارند</w:t>
      </w:r>
      <w:r w:rsidR="00BB137D">
        <w:rPr>
          <w:rFonts w:hint="cs"/>
          <w:rtl/>
          <w:lang w:bidi="fa-IR"/>
        </w:rPr>
        <w:t>:</w:t>
      </w:r>
      <w:r>
        <w:rPr>
          <w:rFonts w:hint="cs"/>
          <w:rtl/>
          <w:lang w:bidi="fa-IR"/>
        </w:rPr>
        <w:t xml:space="preserve"> که برای صحت حدیث و حجیت آن، و واجب بودن عمل به آن رعایت این پنج شرط ضروری می‌باشد. 1- سلسله سند متصل باشد 2- راوی آن عادل باشد 3- راوی آن دارای حافظه قوی باشد 4- خبر جزء احادیث شاذ نباشد 5- حدیث علیل و بیمار نباشد.</w:t>
      </w:r>
    </w:p>
    <w:p w:rsidR="005A02B4" w:rsidRDefault="001C6222" w:rsidP="00C91DCA">
      <w:pPr>
        <w:ind w:firstLine="284"/>
        <w:rPr>
          <w:rtl/>
          <w:lang w:bidi="fa-IR"/>
        </w:rPr>
      </w:pPr>
      <w:r w:rsidRPr="00673CED">
        <w:rPr>
          <w:rFonts w:hint="cs"/>
          <w:rtl/>
        </w:rPr>
        <w:t>ابن صلاح می</w:t>
      </w:r>
      <w:r w:rsidRPr="00673CED">
        <w:rPr>
          <w:rFonts w:hint="eastAsia"/>
          <w:rtl/>
        </w:rPr>
        <w:t>‌گوید</w:t>
      </w:r>
      <w:r w:rsidR="00BB137D" w:rsidRPr="00673CED">
        <w:rPr>
          <w:rFonts w:hint="eastAsia"/>
          <w:rtl/>
        </w:rPr>
        <w:t>:</w:t>
      </w:r>
      <w:r w:rsidRPr="00673CED">
        <w:rPr>
          <w:rFonts w:hint="eastAsia"/>
          <w:rtl/>
        </w:rPr>
        <w:t xml:space="preserve"> حدیث صحیح آن است که مسند باشد و سلسله اسناد آن از راوی عادل و دارای حافظ</w:t>
      </w:r>
      <w:r w:rsidR="009C5CB4" w:rsidRPr="00673CED">
        <w:rPr>
          <w:rFonts w:hint="eastAsia"/>
          <w:rtl/>
        </w:rPr>
        <w:t>ه</w:t>
      </w:r>
      <w:r w:rsidRPr="00673CED">
        <w:rPr>
          <w:rFonts w:hint="eastAsia"/>
          <w:rtl/>
        </w:rPr>
        <w:t xml:space="preserve"> قوی </w:t>
      </w:r>
      <w:r w:rsidR="005A02B4" w:rsidRPr="00673CED">
        <w:rPr>
          <w:rFonts w:hint="eastAsia"/>
          <w:rtl/>
        </w:rPr>
        <w:t xml:space="preserve">روایت شده </w:t>
      </w:r>
      <w:r w:rsidRPr="00673CED">
        <w:rPr>
          <w:rFonts w:hint="eastAsia"/>
          <w:rtl/>
        </w:rPr>
        <w:t>باشد که او هم از مثل خود روایت کرده باشد، تا به آخر</w:t>
      </w:r>
      <w:r w:rsidR="00EE28EB" w:rsidRPr="00673CED">
        <w:rPr>
          <w:rFonts w:hint="cs"/>
          <w:rtl/>
        </w:rPr>
        <w:t>،</w:t>
      </w:r>
      <w:r w:rsidRPr="00673CED">
        <w:rPr>
          <w:rFonts w:hint="eastAsia"/>
          <w:rtl/>
        </w:rPr>
        <w:t xml:space="preserve"> و بای</w:t>
      </w:r>
      <w:r w:rsidR="00EE28EB" w:rsidRPr="00673CED">
        <w:rPr>
          <w:rFonts w:hint="cs"/>
          <w:rtl/>
        </w:rPr>
        <w:t>س</w:t>
      </w:r>
      <w:r w:rsidRPr="00673CED">
        <w:rPr>
          <w:rFonts w:hint="eastAsia"/>
          <w:rtl/>
        </w:rPr>
        <w:t>تی</w:t>
      </w:r>
      <w:r w:rsidR="00EE28EB" w:rsidRPr="00673CED">
        <w:rPr>
          <w:rFonts w:hint="cs"/>
          <w:rtl/>
        </w:rPr>
        <w:t xml:space="preserve"> </w:t>
      </w:r>
      <w:r w:rsidRPr="00673CED">
        <w:rPr>
          <w:rFonts w:hint="eastAsia"/>
          <w:rtl/>
        </w:rPr>
        <w:t>که شاذ و علیل نباشد</w:t>
      </w:r>
      <w:r w:rsidR="005A02B4" w:rsidRPr="00673CED">
        <w:rPr>
          <w:rFonts w:hint="cs"/>
          <w:rtl/>
        </w:rPr>
        <w:t>.</w:t>
      </w:r>
      <w:r w:rsidR="003D4383" w:rsidRPr="00A11AA5">
        <w:rPr>
          <w:rStyle w:val="FootnoteReference"/>
          <w:rFonts w:cs="B Lotus"/>
          <w:sz w:val="28"/>
          <w:szCs w:val="28"/>
          <w:rtl/>
          <w:lang w:bidi="fa-IR"/>
        </w:rPr>
        <w:footnoteReference w:id="151"/>
      </w:r>
      <w:r>
        <w:rPr>
          <w:rFonts w:hint="cs"/>
          <w:rtl/>
          <w:lang w:bidi="fa-IR"/>
        </w:rPr>
        <w:t xml:space="preserve"> </w:t>
      </w:r>
    </w:p>
    <w:p w:rsidR="001C6222" w:rsidRDefault="001C6222" w:rsidP="00C91DCA">
      <w:pPr>
        <w:ind w:firstLine="284"/>
        <w:rPr>
          <w:rtl/>
          <w:lang w:bidi="fa-IR"/>
        </w:rPr>
      </w:pPr>
      <w:r>
        <w:rPr>
          <w:rFonts w:hint="cs"/>
          <w:rtl/>
          <w:lang w:bidi="fa-IR"/>
        </w:rPr>
        <w:t>دو شرط دیگر (شاذ و علیل نبودن) نزد محدثین از شروط معتبر در صحت متن می‌باشند، ولی ائمه فقه و اصول این دو شرط را تأکید نکرده‌اند، زیرا بیشتر علتهایی که اهل حدیث به آن استناد می‌</w:t>
      </w:r>
      <w:r w:rsidR="005A02B4">
        <w:rPr>
          <w:rFonts w:hint="cs"/>
          <w:rtl/>
          <w:lang w:bidi="fa-IR"/>
        </w:rPr>
        <w:t>کنند، بنابر اصول فقها نمی‌باشد پس می</w:t>
      </w:r>
      <w:r w:rsidR="005A02B4">
        <w:rPr>
          <w:rFonts w:cs="2  Badr" w:hint="cs"/>
          <w:rtl/>
          <w:lang w:bidi="fa-IR"/>
        </w:rPr>
        <w:t>‏</w:t>
      </w:r>
      <w:r w:rsidR="005A02B4" w:rsidRPr="00673CED">
        <w:rPr>
          <w:rFonts w:hint="cs"/>
          <w:rtl/>
        </w:rPr>
        <w:t>بینیم که از آن حدیث تبعیت می</w:t>
      </w:r>
      <w:r w:rsidR="005A02B4">
        <w:rPr>
          <w:rFonts w:cs="2  Badr" w:hint="cs"/>
          <w:rtl/>
          <w:lang w:bidi="fa-IR"/>
        </w:rPr>
        <w:t>‏</w:t>
      </w:r>
      <w:r w:rsidR="005A02B4" w:rsidRPr="00673CED">
        <w:rPr>
          <w:rFonts w:hint="cs"/>
          <w:rtl/>
        </w:rPr>
        <w:t>کنند</w:t>
      </w:r>
      <w:r w:rsidRPr="00673CED">
        <w:rPr>
          <w:rFonts w:hint="eastAsia"/>
          <w:rtl/>
        </w:rPr>
        <w:t xml:space="preserve"> هر </w:t>
      </w:r>
      <w:r w:rsidRPr="00673CED">
        <w:rPr>
          <w:rFonts w:hint="cs"/>
          <w:rtl/>
        </w:rPr>
        <w:t xml:space="preserve">چند اهل حدیث </w:t>
      </w:r>
      <w:r w:rsidR="005A02B4" w:rsidRPr="00673CED">
        <w:rPr>
          <w:rFonts w:hint="cs"/>
          <w:rtl/>
        </w:rPr>
        <w:t>طبق اصول و قواعد خود در مورد آن بحث داشته باشند</w:t>
      </w:r>
      <w:r w:rsidRPr="00673CED">
        <w:rPr>
          <w:rFonts w:hint="cs"/>
          <w:rtl/>
        </w:rPr>
        <w:t>.</w:t>
      </w:r>
      <w:r w:rsidR="003D4383" w:rsidRPr="00A11AA5">
        <w:rPr>
          <w:rStyle w:val="FootnoteReference"/>
          <w:rFonts w:cs="B Lotus"/>
          <w:sz w:val="28"/>
          <w:szCs w:val="28"/>
          <w:rtl/>
          <w:lang w:bidi="fa-IR"/>
        </w:rPr>
        <w:footnoteReference w:id="152"/>
      </w:r>
    </w:p>
    <w:p w:rsidR="001C6222" w:rsidRDefault="001C6222" w:rsidP="00C91DCA">
      <w:pPr>
        <w:ind w:firstLine="284"/>
        <w:rPr>
          <w:rtl/>
          <w:lang w:bidi="fa-IR"/>
        </w:rPr>
      </w:pPr>
      <w:r>
        <w:rPr>
          <w:rFonts w:hint="cs"/>
          <w:rtl/>
          <w:lang w:bidi="fa-IR"/>
        </w:rPr>
        <w:t>حافظ سیوطی در التدریب آورده که عراقی</w:t>
      </w:r>
      <w:r w:rsidR="003D4383" w:rsidRPr="00A11AA5">
        <w:rPr>
          <w:rStyle w:val="FootnoteReference"/>
          <w:rFonts w:cs="B Lotus"/>
          <w:sz w:val="28"/>
          <w:szCs w:val="28"/>
          <w:rtl/>
          <w:lang w:bidi="fa-IR"/>
        </w:rPr>
        <w:footnoteReference w:id="153"/>
      </w:r>
      <w:r w:rsidR="007B43C9">
        <w:rPr>
          <w:rFonts w:hint="cs"/>
          <w:rtl/>
          <w:lang w:bidi="fa-IR"/>
        </w:rPr>
        <w:t xml:space="preserve"> گفت</w:t>
      </w:r>
      <w:r w:rsidR="00BB137D">
        <w:rPr>
          <w:rFonts w:hint="cs"/>
          <w:rtl/>
          <w:lang w:bidi="fa-IR"/>
        </w:rPr>
        <w:t>:</w:t>
      </w:r>
      <w:r>
        <w:rPr>
          <w:rFonts w:hint="cs"/>
          <w:rtl/>
          <w:lang w:bidi="fa-IR"/>
        </w:rPr>
        <w:t xml:space="preserve"> </w:t>
      </w:r>
      <w:r w:rsidR="007B43C9">
        <w:rPr>
          <w:rFonts w:hint="cs"/>
          <w:rtl/>
          <w:lang w:bidi="fa-IR"/>
        </w:rPr>
        <w:t xml:space="preserve">در مورد </w:t>
      </w:r>
      <w:r>
        <w:rPr>
          <w:rFonts w:hint="cs"/>
          <w:rtl/>
          <w:lang w:bidi="fa-IR"/>
        </w:rPr>
        <w:t>سالم بودن از شذوذ و علت، ابن دقیق العید در نقدی گفته</w:t>
      </w:r>
      <w:r w:rsidR="007B43C9">
        <w:rPr>
          <w:rFonts w:hint="cs"/>
          <w:rtl/>
          <w:lang w:bidi="fa-IR"/>
        </w:rPr>
        <w:t xml:space="preserve"> است:</w:t>
      </w:r>
      <w:r>
        <w:rPr>
          <w:rFonts w:hint="cs"/>
          <w:rtl/>
          <w:lang w:bidi="fa-IR"/>
        </w:rPr>
        <w:t xml:space="preserve"> همانا محدثان آن</w:t>
      </w:r>
      <w:r w:rsidR="007B43C9">
        <w:rPr>
          <w:rFonts w:hint="cs"/>
          <w:rtl/>
          <w:lang w:bidi="fa-IR"/>
        </w:rPr>
        <w:t xml:space="preserve"> </w:t>
      </w:r>
      <w:r>
        <w:rPr>
          <w:rFonts w:hint="cs"/>
          <w:rtl/>
          <w:lang w:bidi="fa-IR"/>
        </w:rPr>
        <w:t xml:space="preserve">را تا حد حدیث صحیح افزایش دادند، و گفته </w:t>
      </w:r>
      <w:r w:rsidR="00B40BF9">
        <w:rPr>
          <w:rFonts w:hint="cs"/>
          <w:rtl/>
          <w:lang w:bidi="fa-IR"/>
        </w:rPr>
        <w:t>طبق</w:t>
      </w:r>
      <w:r>
        <w:rPr>
          <w:rFonts w:hint="cs"/>
          <w:rtl/>
          <w:lang w:bidi="fa-IR"/>
        </w:rPr>
        <w:t xml:space="preserve"> </w:t>
      </w:r>
      <w:r w:rsidR="00B40BF9">
        <w:rPr>
          <w:rFonts w:hint="cs"/>
          <w:rtl/>
          <w:lang w:bidi="fa-IR"/>
        </w:rPr>
        <w:t>نظر</w:t>
      </w:r>
      <w:r>
        <w:rPr>
          <w:rFonts w:hint="cs"/>
          <w:rtl/>
          <w:lang w:bidi="fa-IR"/>
        </w:rPr>
        <w:t xml:space="preserve"> فقها </w:t>
      </w:r>
      <w:r w:rsidR="00B40BF9">
        <w:rPr>
          <w:rFonts w:hint="cs"/>
          <w:rtl/>
          <w:lang w:bidi="fa-IR"/>
        </w:rPr>
        <w:t>در آن بحث است</w:t>
      </w:r>
      <w:r>
        <w:rPr>
          <w:rFonts w:hint="cs"/>
          <w:rtl/>
          <w:lang w:bidi="fa-IR"/>
        </w:rPr>
        <w:t xml:space="preserve">، </w:t>
      </w:r>
      <w:r w:rsidR="00B40BF9">
        <w:rPr>
          <w:rFonts w:hint="cs"/>
          <w:rtl/>
          <w:lang w:bidi="fa-IR"/>
        </w:rPr>
        <w:t>چون</w:t>
      </w:r>
      <w:r>
        <w:rPr>
          <w:rFonts w:hint="cs"/>
          <w:rtl/>
          <w:lang w:bidi="fa-IR"/>
        </w:rPr>
        <w:t xml:space="preserve"> بسیاری از علتهایی که محدثین به آن استناد می‌کنند،</w:t>
      </w:r>
      <w:r w:rsidR="00B40BF9">
        <w:rPr>
          <w:rFonts w:hint="cs"/>
          <w:rtl/>
          <w:lang w:bidi="fa-IR"/>
        </w:rPr>
        <w:t xml:space="preserve"> طبق</w:t>
      </w:r>
      <w:r>
        <w:rPr>
          <w:rFonts w:hint="cs"/>
          <w:rtl/>
          <w:lang w:bidi="fa-IR"/>
        </w:rPr>
        <w:t xml:space="preserve"> اصول فقها نمی‌باشد.</w:t>
      </w:r>
    </w:p>
    <w:p w:rsidR="002E6CA3" w:rsidRDefault="002E6CA3" w:rsidP="00C91DCA">
      <w:pPr>
        <w:ind w:firstLine="284"/>
        <w:rPr>
          <w:rtl/>
          <w:lang w:bidi="fa-IR"/>
        </w:rPr>
      </w:pPr>
      <w:r>
        <w:rPr>
          <w:rFonts w:hint="cs"/>
          <w:rtl/>
          <w:lang w:bidi="fa-IR"/>
        </w:rPr>
        <w:t>حافظ عراقی گفته</w:t>
      </w:r>
      <w:r w:rsidR="00BB137D">
        <w:rPr>
          <w:rFonts w:hint="cs"/>
          <w:rtl/>
          <w:lang w:bidi="fa-IR"/>
        </w:rPr>
        <w:t>:</w:t>
      </w:r>
      <w:r>
        <w:rPr>
          <w:rFonts w:hint="cs"/>
          <w:rtl/>
          <w:lang w:bidi="fa-IR"/>
        </w:rPr>
        <w:t xml:space="preserve"> پاسخ این</w:t>
      </w:r>
      <w:r w:rsidR="00B40BF9">
        <w:rPr>
          <w:rFonts w:hint="cs"/>
          <w:rtl/>
          <w:lang w:bidi="fa-IR"/>
        </w:rPr>
        <w:t xml:space="preserve"> ا</w:t>
      </w:r>
      <w:r>
        <w:rPr>
          <w:rFonts w:hint="cs"/>
          <w:rtl/>
          <w:lang w:bidi="fa-IR"/>
        </w:rPr>
        <w:t>ست، کسانی</w:t>
      </w:r>
      <w:r w:rsidR="00B40BF9">
        <w:rPr>
          <w:rFonts w:hint="cs"/>
          <w:rtl/>
          <w:lang w:bidi="fa-IR"/>
        </w:rPr>
        <w:t xml:space="preserve"> </w:t>
      </w:r>
      <w:r>
        <w:rPr>
          <w:rFonts w:hint="cs"/>
          <w:rtl/>
          <w:lang w:bidi="fa-IR"/>
        </w:rPr>
        <w:t xml:space="preserve">که در علم الحدیث </w:t>
      </w:r>
      <w:r w:rsidR="00B40BF9">
        <w:rPr>
          <w:rFonts w:hint="cs"/>
          <w:rtl/>
          <w:lang w:bidi="fa-IR"/>
        </w:rPr>
        <w:t>تالیفاتی</w:t>
      </w:r>
      <w:r>
        <w:rPr>
          <w:rFonts w:hint="cs"/>
          <w:rtl/>
          <w:lang w:bidi="fa-IR"/>
        </w:rPr>
        <w:t xml:space="preserve"> دارند، همانا حدیث را </w:t>
      </w:r>
      <w:r w:rsidR="00B40BF9">
        <w:rPr>
          <w:rFonts w:hint="cs"/>
          <w:rtl/>
          <w:lang w:bidi="fa-IR"/>
        </w:rPr>
        <w:t>برای</w:t>
      </w:r>
      <w:r>
        <w:rPr>
          <w:rFonts w:hint="cs"/>
          <w:rtl/>
          <w:lang w:bidi="fa-IR"/>
        </w:rPr>
        <w:t xml:space="preserve"> اهالی آن علم </w:t>
      </w:r>
      <w:r w:rsidR="00B40BF9">
        <w:rPr>
          <w:rFonts w:hint="cs"/>
          <w:rtl/>
          <w:lang w:bidi="fa-IR"/>
        </w:rPr>
        <w:t>ذکر</w:t>
      </w:r>
      <w:r>
        <w:rPr>
          <w:rFonts w:hint="cs"/>
          <w:rtl/>
          <w:lang w:bidi="fa-IR"/>
        </w:rPr>
        <w:t xml:space="preserve"> می‌کنند نه </w:t>
      </w:r>
      <w:r w:rsidR="00B40BF9">
        <w:rPr>
          <w:rFonts w:hint="cs"/>
          <w:rtl/>
          <w:lang w:bidi="fa-IR"/>
        </w:rPr>
        <w:t>برای</w:t>
      </w:r>
      <w:r>
        <w:rPr>
          <w:rFonts w:hint="cs"/>
          <w:rtl/>
          <w:lang w:bidi="fa-IR"/>
        </w:rPr>
        <w:t xml:space="preserve"> متخصصان علوم دیگر. و اصولی و یا فقیه بودن از شروط صحت این دو شرط نمی‌باشد</w:t>
      </w:r>
      <w:r w:rsidR="00B40BF9">
        <w:rPr>
          <w:rFonts w:hint="cs"/>
          <w:rtl/>
          <w:lang w:bidi="fa-IR"/>
        </w:rPr>
        <w:t>.</w:t>
      </w:r>
      <w:r w:rsidR="003D4383" w:rsidRPr="00A11AA5">
        <w:rPr>
          <w:rStyle w:val="FootnoteReference"/>
          <w:rFonts w:cs="B Lotus"/>
          <w:sz w:val="28"/>
          <w:szCs w:val="28"/>
          <w:rtl/>
          <w:lang w:bidi="fa-IR"/>
        </w:rPr>
        <w:footnoteReference w:id="154"/>
      </w:r>
      <w:r w:rsidRPr="00673CED">
        <w:rPr>
          <w:rFonts w:hint="cs"/>
          <w:rtl/>
        </w:rPr>
        <w:t xml:space="preserve"> و حکم آن حدیث نزد کسانی</w:t>
      </w:r>
      <w:r w:rsidR="00B40BF9" w:rsidRPr="00673CED">
        <w:rPr>
          <w:rFonts w:hint="cs"/>
          <w:rtl/>
        </w:rPr>
        <w:t xml:space="preserve"> </w:t>
      </w:r>
      <w:r w:rsidRPr="00673CED">
        <w:rPr>
          <w:rFonts w:hint="cs"/>
          <w:rtl/>
        </w:rPr>
        <w:t>که اصولی و فقیه بودن را شرط می‌دانند</w:t>
      </w:r>
      <w:r w:rsidR="003D4383" w:rsidRPr="00A11AA5">
        <w:rPr>
          <w:rStyle w:val="FootnoteReference"/>
          <w:rFonts w:cs="B Lotus"/>
          <w:sz w:val="28"/>
          <w:szCs w:val="28"/>
          <w:rtl/>
          <w:lang w:bidi="fa-IR"/>
        </w:rPr>
        <w:footnoteReference w:id="155"/>
      </w:r>
      <w:r>
        <w:rPr>
          <w:rFonts w:hint="cs"/>
          <w:rtl/>
          <w:lang w:bidi="fa-IR"/>
        </w:rPr>
        <w:t xml:space="preserve"> تغییر نمی‌کند.</w:t>
      </w:r>
    </w:p>
    <w:p w:rsidR="00B40BF9" w:rsidRPr="00673CED" w:rsidRDefault="00B40BF9" w:rsidP="00C91DCA">
      <w:pPr>
        <w:ind w:firstLine="284"/>
        <w:rPr>
          <w:rtl/>
        </w:rPr>
      </w:pPr>
      <w:r>
        <w:rPr>
          <w:rFonts w:hint="cs"/>
          <w:rtl/>
          <w:lang w:bidi="fa-IR"/>
        </w:rPr>
        <w:t xml:space="preserve">بنابراین </w:t>
      </w:r>
      <w:r w:rsidR="002E6CA3">
        <w:rPr>
          <w:rFonts w:hint="cs"/>
          <w:rtl/>
          <w:lang w:bidi="fa-IR"/>
        </w:rPr>
        <w:t xml:space="preserve">ابن صلاح بعد از </w:t>
      </w:r>
      <w:r>
        <w:rPr>
          <w:rFonts w:hint="cs"/>
          <w:rtl/>
          <w:lang w:bidi="fa-IR"/>
        </w:rPr>
        <w:t>بیان</w:t>
      </w:r>
      <w:r w:rsidR="002E6CA3">
        <w:rPr>
          <w:rFonts w:hint="cs"/>
          <w:rtl/>
          <w:lang w:bidi="fa-IR"/>
        </w:rPr>
        <w:t xml:space="preserve"> تعریف</w:t>
      </w:r>
      <w:r>
        <w:rPr>
          <w:rFonts w:hint="cs"/>
          <w:rtl/>
          <w:lang w:bidi="fa-IR"/>
        </w:rPr>
        <w:t xml:space="preserve"> حدیث صحیح در پنج شرط گذشته، می</w:t>
      </w:r>
      <w:r>
        <w:rPr>
          <w:rFonts w:cs="2  Badr" w:hint="cs"/>
          <w:rtl/>
          <w:lang w:bidi="fa-IR"/>
        </w:rPr>
        <w:t>‏</w:t>
      </w:r>
      <w:r w:rsidRPr="00673CED">
        <w:rPr>
          <w:rFonts w:hint="cs"/>
          <w:rtl/>
        </w:rPr>
        <w:t>گوید</w:t>
      </w:r>
      <w:r w:rsidR="00BB137D" w:rsidRPr="00673CED">
        <w:rPr>
          <w:rFonts w:hint="cs"/>
          <w:rtl/>
        </w:rPr>
        <w:t>:</w:t>
      </w:r>
      <w:r w:rsidR="002E6CA3" w:rsidRPr="00673CED">
        <w:rPr>
          <w:rFonts w:hint="cs"/>
          <w:rtl/>
        </w:rPr>
        <w:t xml:space="preserve"> این همان حدیثی است که </w:t>
      </w:r>
      <w:r w:rsidRPr="00673CED">
        <w:rPr>
          <w:rFonts w:hint="cs"/>
          <w:rtl/>
        </w:rPr>
        <w:t xml:space="preserve">میان اهل حدیث بدون هیچ اختلافی، </w:t>
      </w:r>
      <w:r w:rsidR="002E6CA3" w:rsidRPr="00673CED">
        <w:rPr>
          <w:rFonts w:hint="cs"/>
          <w:rtl/>
        </w:rPr>
        <w:t>به صحت آن حکم</w:t>
      </w:r>
      <w:r w:rsidR="003D4383" w:rsidRPr="00A11AA5">
        <w:rPr>
          <w:rStyle w:val="FootnoteReference"/>
          <w:rFonts w:cs="B Lotus"/>
          <w:sz w:val="28"/>
          <w:szCs w:val="28"/>
          <w:rtl/>
          <w:lang w:bidi="fa-IR"/>
        </w:rPr>
        <w:footnoteReference w:id="156"/>
      </w:r>
      <w:r w:rsidR="002E6CA3" w:rsidRPr="00673CED">
        <w:rPr>
          <w:rFonts w:hint="cs"/>
          <w:rtl/>
        </w:rPr>
        <w:t xml:space="preserve"> می‌شود. </w:t>
      </w:r>
    </w:p>
    <w:p w:rsidR="00B40BF9" w:rsidRDefault="002E6CA3" w:rsidP="00C91DCA">
      <w:pPr>
        <w:ind w:firstLine="284"/>
        <w:rPr>
          <w:rtl/>
          <w:lang w:bidi="fa-IR"/>
        </w:rPr>
      </w:pPr>
      <w:r>
        <w:rPr>
          <w:rFonts w:hint="cs"/>
          <w:rtl/>
          <w:lang w:bidi="fa-IR"/>
        </w:rPr>
        <w:t xml:space="preserve">این شروط برای تأکید و ثابت شدن حدیث به گوینده‌اش، </w:t>
      </w:r>
      <w:r w:rsidR="00B40BF9">
        <w:rPr>
          <w:rFonts w:hint="cs"/>
          <w:rtl/>
          <w:lang w:bidi="fa-IR"/>
        </w:rPr>
        <w:t xml:space="preserve">کافی و مطمئن هستند </w:t>
      </w:r>
      <w:r>
        <w:rPr>
          <w:rFonts w:hint="cs"/>
          <w:rtl/>
          <w:lang w:bidi="fa-IR"/>
        </w:rPr>
        <w:t>فرقی هم نمی‌کند آن حدیث مرفوع</w:t>
      </w:r>
      <w:r w:rsidR="00B40BF9">
        <w:rPr>
          <w:rFonts w:hint="cs"/>
          <w:rtl/>
          <w:lang w:bidi="fa-IR"/>
        </w:rPr>
        <w:t>،</w:t>
      </w:r>
      <w:r>
        <w:rPr>
          <w:rFonts w:hint="cs"/>
          <w:rtl/>
          <w:lang w:bidi="fa-IR"/>
        </w:rPr>
        <w:t xml:space="preserve"> موقوف و یا مقطوع باشد. </w:t>
      </w:r>
    </w:p>
    <w:p w:rsidR="002E6CA3" w:rsidRDefault="00B40BF9" w:rsidP="00C91DCA">
      <w:pPr>
        <w:ind w:firstLine="284"/>
        <w:rPr>
          <w:rtl/>
          <w:lang w:bidi="fa-IR"/>
        </w:rPr>
      </w:pPr>
      <w:r w:rsidRPr="00673CED">
        <w:rPr>
          <w:rFonts w:hint="cs"/>
          <w:rtl/>
        </w:rPr>
        <w:t xml:space="preserve">دکتر </w:t>
      </w:r>
      <w:r w:rsidR="007861C7">
        <w:rPr>
          <w:rFonts w:hint="cs"/>
          <w:rtl/>
        </w:rPr>
        <w:t>محمد ابوشهبه</w:t>
      </w:r>
      <w:r w:rsidR="002E6CA3" w:rsidRPr="00673CED">
        <w:rPr>
          <w:rFonts w:hint="cs"/>
          <w:rtl/>
        </w:rPr>
        <w:t>(</w:t>
      </w:r>
      <w:r w:rsidR="007861C7">
        <w:rPr>
          <w:rFonts w:cs="CTraditional Arabic" w:hint="cs"/>
          <w:rtl/>
        </w:rPr>
        <w:t>:</w:t>
      </w:r>
      <w:r w:rsidR="002E6CA3" w:rsidRPr="00673CED">
        <w:rPr>
          <w:rFonts w:hint="cs"/>
          <w:rtl/>
        </w:rPr>
        <w:t>) می‌گوید</w:t>
      </w:r>
      <w:r w:rsidR="00BB137D" w:rsidRPr="00673CED">
        <w:rPr>
          <w:rFonts w:hint="cs"/>
          <w:rtl/>
        </w:rPr>
        <w:t>:</w:t>
      </w:r>
      <w:r w:rsidR="002E6CA3" w:rsidRPr="00673CED">
        <w:rPr>
          <w:rFonts w:hint="cs"/>
          <w:rtl/>
        </w:rPr>
        <w:t xml:space="preserve"> نباید از ذهن خواننده زیرک پوشیده شود که روایت در اسلام بوسیله شروطی که دارد</w:t>
      </w:r>
      <w:r w:rsidR="00EE28EB" w:rsidRPr="00673CED">
        <w:rPr>
          <w:rFonts w:hint="cs"/>
          <w:rtl/>
        </w:rPr>
        <w:t>،</w:t>
      </w:r>
      <w:r w:rsidR="002E6CA3" w:rsidRPr="00673CED">
        <w:rPr>
          <w:rFonts w:hint="cs"/>
          <w:rtl/>
        </w:rPr>
        <w:t xml:space="preserve"> از اتصال سند</w:t>
      </w:r>
      <w:r w:rsidR="00EE28EB" w:rsidRPr="00673CED">
        <w:rPr>
          <w:rFonts w:hint="cs"/>
          <w:rtl/>
        </w:rPr>
        <w:t>،</w:t>
      </w:r>
      <w:r w:rsidR="002E6CA3" w:rsidRPr="00673CED">
        <w:rPr>
          <w:rFonts w:hint="cs"/>
          <w:rtl/>
        </w:rPr>
        <w:t xml:space="preserve"> عادل بودن روات</w:t>
      </w:r>
      <w:r w:rsidR="00EE28EB" w:rsidRPr="00673CED">
        <w:rPr>
          <w:rFonts w:hint="cs"/>
          <w:rtl/>
        </w:rPr>
        <w:t>،</w:t>
      </w:r>
      <w:r w:rsidR="002E6CA3" w:rsidRPr="00673CED">
        <w:rPr>
          <w:rFonts w:hint="cs"/>
          <w:rtl/>
        </w:rPr>
        <w:t xml:space="preserve"> حافظه قوی داشتن</w:t>
      </w:r>
      <w:r w:rsidR="00AE5158" w:rsidRPr="00673CED">
        <w:rPr>
          <w:rFonts w:hint="cs"/>
          <w:rtl/>
        </w:rPr>
        <w:t xml:space="preserve"> و روایت از امثال خود تا آخر سند </w:t>
      </w:r>
      <w:r w:rsidR="002E6CA3" w:rsidRPr="00673CED">
        <w:rPr>
          <w:rFonts w:hint="cs"/>
          <w:rtl/>
        </w:rPr>
        <w:t xml:space="preserve">و نگهداری و </w:t>
      </w:r>
      <w:r w:rsidR="00AE5158" w:rsidRPr="00673CED">
        <w:rPr>
          <w:rFonts w:hint="cs"/>
          <w:rtl/>
        </w:rPr>
        <w:t>بیداری و بی‌خبر نبودن، ضمانتهای</w:t>
      </w:r>
      <w:r w:rsidR="002E6CA3" w:rsidRPr="00673CED">
        <w:rPr>
          <w:rFonts w:hint="cs"/>
          <w:rtl/>
        </w:rPr>
        <w:t xml:space="preserve"> </w:t>
      </w:r>
      <w:r w:rsidR="00AE5158" w:rsidRPr="00673CED">
        <w:rPr>
          <w:rFonts w:hint="cs"/>
          <w:rtl/>
        </w:rPr>
        <w:t xml:space="preserve">کافی </w:t>
      </w:r>
      <w:r w:rsidR="002E6CA3" w:rsidRPr="00673CED">
        <w:rPr>
          <w:rFonts w:hint="cs"/>
          <w:rtl/>
        </w:rPr>
        <w:t>برای ترجیح دادن راستی و درستی حدیث</w:t>
      </w:r>
      <w:r w:rsidR="00AE5158" w:rsidRPr="00673CED">
        <w:rPr>
          <w:rFonts w:hint="cs"/>
          <w:rtl/>
        </w:rPr>
        <w:t xml:space="preserve"> هستند</w:t>
      </w:r>
      <w:r w:rsidR="00EE28EB" w:rsidRPr="00673CED">
        <w:rPr>
          <w:rFonts w:hint="cs"/>
          <w:rtl/>
        </w:rPr>
        <w:t>،</w:t>
      </w:r>
      <w:r w:rsidR="002E6CA3" w:rsidRPr="00673CED">
        <w:rPr>
          <w:rFonts w:hint="cs"/>
          <w:rtl/>
        </w:rPr>
        <w:t xml:space="preserve"> </w:t>
      </w:r>
      <w:r w:rsidR="00AE5158" w:rsidRPr="00673CED">
        <w:rPr>
          <w:rFonts w:hint="cs"/>
          <w:rtl/>
        </w:rPr>
        <w:t>ترجیح بر احادیث دروغین و اشتباه</w:t>
      </w:r>
      <w:r w:rsidR="002E6CA3" w:rsidRPr="00673CED">
        <w:rPr>
          <w:rFonts w:hint="cs"/>
          <w:rtl/>
        </w:rPr>
        <w:t xml:space="preserve"> و </w:t>
      </w:r>
      <w:r w:rsidR="00AE5158" w:rsidRPr="00673CED">
        <w:rPr>
          <w:rFonts w:hint="cs"/>
          <w:rtl/>
        </w:rPr>
        <w:t>ترجیح نگهداری و حافظه قوی</w:t>
      </w:r>
      <w:r w:rsidR="002E6CA3" w:rsidRPr="00673CED">
        <w:rPr>
          <w:rFonts w:hint="cs"/>
          <w:rtl/>
        </w:rPr>
        <w:t xml:space="preserve"> بر بی‌خبری، و فراموشی می‌باشد</w:t>
      </w:r>
      <w:r w:rsidR="00AE5158" w:rsidRPr="00673CED">
        <w:rPr>
          <w:rFonts w:hint="cs"/>
          <w:rtl/>
        </w:rPr>
        <w:t>.</w:t>
      </w:r>
      <w:r w:rsidR="003D4383" w:rsidRPr="00A11AA5">
        <w:rPr>
          <w:rStyle w:val="FootnoteReference"/>
          <w:rFonts w:cs="B Lotus"/>
          <w:sz w:val="28"/>
          <w:szCs w:val="28"/>
          <w:rtl/>
          <w:lang w:bidi="fa-IR"/>
        </w:rPr>
        <w:footnoteReference w:id="157"/>
      </w:r>
      <w:r w:rsidR="002E6CA3">
        <w:rPr>
          <w:rFonts w:hint="cs"/>
          <w:rtl/>
          <w:lang w:bidi="fa-IR"/>
        </w:rPr>
        <w:t xml:space="preserve"> شروط دیگری هستند که در</w:t>
      </w:r>
      <w:r w:rsidR="00C00920">
        <w:rPr>
          <w:rFonts w:hint="cs"/>
          <w:rtl/>
          <w:lang w:bidi="fa-IR"/>
        </w:rPr>
        <w:t xml:space="preserve"> آن‌ها </w:t>
      </w:r>
      <w:r w:rsidR="002E6CA3">
        <w:rPr>
          <w:rFonts w:hint="cs"/>
          <w:rtl/>
          <w:lang w:bidi="fa-IR"/>
        </w:rPr>
        <w:t xml:space="preserve">اختلاف هست، که </w:t>
      </w:r>
      <w:r w:rsidR="00AE5158">
        <w:rPr>
          <w:rFonts w:hint="cs"/>
          <w:rtl/>
          <w:lang w:bidi="fa-IR"/>
        </w:rPr>
        <w:t xml:space="preserve">علما </w:t>
      </w:r>
      <w:r w:rsidR="002E6CA3">
        <w:rPr>
          <w:rFonts w:hint="cs"/>
          <w:rtl/>
          <w:lang w:bidi="fa-IR"/>
        </w:rPr>
        <w:t>در مورد بعضی از آن شروط</w:t>
      </w:r>
      <w:r w:rsidR="00AE5158">
        <w:rPr>
          <w:rFonts w:hint="cs"/>
          <w:rtl/>
          <w:lang w:bidi="fa-IR"/>
        </w:rPr>
        <w:t>،</w:t>
      </w:r>
      <w:r w:rsidR="002E6CA3">
        <w:rPr>
          <w:rFonts w:hint="cs"/>
          <w:rtl/>
          <w:lang w:bidi="fa-IR"/>
        </w:rPr>
        <w:t xml:space="preserve"> جواب داده‌اند که داخل در شرایط پنجگانه قبلی می‌باشند، از جمله</w:t>
      </w:r>
      <w:r w:rsidR="00C00920">
        <w:rPr>
          <w:rFonts w:hint="cs"/>
          <w:rtl/>
          <w:lang w:bidi="fa-IR"/>
        </w:rPr>
        <w:t xml:space="preserve"> آن‌ها </w:t>
      </w:r>
      <w:r w:rsidR="002E6CA3">
        <w:rPr>
          <w:rFonts w:hint="cs"/>
          <w:rtl/>
          <w:lang w:bidi="fa-IR"/>
        </w:rPr>
        <w:t xml:space="preserve">این شرط </w:t>
      </w:r>
      <w:r w:rsidR="00AE5158">
        <w:rPr>
          <w:rFonts w:hint="cs"/>
          <w:rtl/>
          <w:lang w:bidi="fa-IR"/>
        </w:rPr>
        <w:t xml:space="preserve">است </w:t>
      </w:r>
      <w:r w:rsidR="002E6CA3">
        <w:rPr>
          <w:rFonts w:hint="cs"/>
          <w:rtl/>
          <w:lang w:bidi="fa-IR"/>
        </w:rPr>
        <w:t xml:space="preserve">که راوی </w:t>
      </w:r>
      <w:r w:rsidR="00AE5158">
        <w:rPr>
          <w:rFonts w:hint="cs"/>
          <w:rtl/>
          <w:lang w:bidi="fa-IR"/>
        </w:rPr>
        <w:t xml:space="preserve">به </w:t>
      </w:r>
      <w:r w:rsidR="002E6CA3">
        <w:rPr>
          <w:rFonts w:hint="cs"/>
          <w:rtl/>
          <w:lang w:bidi="fa-IR"/>
        </w:rPr>
        <w:t xml:space="preserve">جوینده حدیث </w:t>
      </w:r>
      <w:r w:rsidR="00AE5158">
        <w:rPr>
          <w:rFonts w:hint="cs"/>
          <w:rtl/>
          <w:lang w:bidi="fa-IR"/>
        </w:rPr>
        <w:t>مشهور باشد</w:t>
      </w:r>
      <w:r w:rsidR="002E6CA3">
        <w:rPr>
          <w:rFonts w:hint="cs"/>
          <w:rtl/>
          <w:lang w:bidi="fa-IR"/>
        </w:rPr>
        <w:t xml:space="preserve"> و شرط است که راوی به درک و شناخت </w:t>
      </w:r>
      <w:r w:rsidR="00AE5158">
        <w:rPr>
          <w:rFonts w:hint="cs"/>
          <w:rtl/>
          <w:lang w:bidi="fa-IR"/>
        </w:rPr>
        <w:t>و مذاکره و بحث و مناظره و شنیدن احادیث زیاد مشهور</w:t>
      </w:r>
      <w:r w:rsidR="002E6CA3">
        <w:rPr>
          <w:rFonts w:hint="cs"/>
          <w:rtl/>
          <w:lang w:bidi="fa-IR"/>
        </w:rPr>
        <w:t xml:space="preserve"> باشد.</w:t>
      </w:r>
    </w:p>
    <w:p w:rsidR="00097F2B" w:rsidRPr="00673CED" w:rsidRDefault="00A012CA" w:rsidP="00C91DCA">
      <w:pPr>
        <w:ind w:firstLine="284"/>
        <w:rPr>
          <w:rtl/>
        </w:rPr>
      </w:pPr>
      <w:r>
        <w:rPr>
          <w:rFonts w:hint="cs"/>
          <w:rtl/>
          <w:lang w:bidi="fa-IR"/>
        </w:rPr>
        <w:t>حافظ ابن حجر پاسخ آن</w:t>
      </w:r>
      <w:r w:rsidR="00AE5158">
        <w:rPr>
          <w:rFonts w:hint="cs"/>
          <w:rtl/>
          <w:lang w:bidi="fa-IR"/>
        </w:rPr>
        <w:t xml:space="preserve"> </w:t>
      </w:r>
      <w:r>
        <w:rPr>
          <w:rFonts w:hint="cs"/>
          <w:rtl/>
          <w:lang w:bidi="fa-IR"/>
        </w:rPr>
        <w:t>را چنین داده</w:t>
      </w:r>
      <w:r w:rsidR="00AE5158">
        <w:rPr>
          <w:rFonts w:hint="cs"/>
          <w:rtl/>
          <w:lang w:bidi="fa-IR"/>
        </w:rPr>
        <w:t xml:space="preserve"> است</w:t>
      </w:r>
      <w:r w:rsidR="00BB137D">
        <w:rPr>
          <w:rFonts w:hint="cs"/>
          <w:rtl/>
          <w:lang w:bidi="fa-IR"/>
        </w:rPr>
        <w:t>:</w:t>
      </w:r>
      <w:r>
        <w:rPr>
          <w:rFonts w:hint="cs"/>
          <w:rtl/>
          <w:lang w:bidi="fa-IR"/>
        </w:rPr>
        <w:t xml:space="preserve"> که </w:t>
      </w:r>
      <w:r w:rsidR="00097F2B">
        <w:rPr>
          <w:rFonts w:hint="cs"/>
          <w:rtl/>
          <w:lang w:bidi="fa-IR"/>
        </w:rPr>
        <w:t xml:space="preserve">شرط ضبط، </w:t>
      </w:r>
      <w:r>
        <w:rPr>
          <w:rFonts w:hint="cs"/>
          <w:rtl/>
          <w:lang w:bidi="fa-IR"/>
        </w:rPr>
        <w:t xml:space="preserve">شرط </w:t>
      </w:r>
      <w:r w:rsidR="00097F2B">
        <w:rPr>
          <w:rFonts w:hint="cs"/>
          <w:rtl/>
          <w:lang w:bidi="fa-IR"/>
        </w:rPr>
        <w:t>جوینده حدیث بودن را</w:t>
      </w:r>
      <w:r>
        <w:rPr>
          <w:rFonts w:hint="cs"/>
          <w:rtl/>
          <w:lang w:bidi="fa-IR"/>
        </w:rPr>
        <w:t xml:space="preserve"> از بین می‌برد و </w:t>
      </w:r>
      <w:r w:rsidR="00097F2B">
        <w:rPr>
          <w:rFonts w:hint="cs"/>
          <w:rtl/>
          <w:lang w:bidi="fa-IR"/>
        </w:rPr>
        <w:t>شرط علیل نبودن، ما را از شرط معروف بودن در درک و شناخت</w:t>
      </w:r>
      <w:r>
        <w:rPr>
          <w:rFonts w:hint="cs"/>
          <w:rtl/>
          <w:lang w:bidi="fa-IR"/>
        </w:rPr>
        <w:t xml:space="preserve"> و فهم حدیث، بی‌نیاز می‌کند، زیرا حدیث معلول جز با فهم شناخت و </w:t>
      </w:r>
      <w:r w:rsidR="00097F2B">
        <w:rPr>
          <w:rFonts w:hint="cs"/>
          <w:rtl/>
          <w:lang w:bidi="fa-IR"/>
        </w:rPr>
        <w:t>بحث و مذاکره</w:t>
      </w:r>
      <w:r>
        <w:rPr>
          <w:rFonts w:hint="cs"/>
          <w:rtl/>
          <w:lang w:bidi="fa-IR"/>
        </w:rPr>
        <w:t xml:space="preserve"> و سایر امور شناخته نمی‌شود</w:t>
      </w:r>
      <w:r w:rsidR="00097F2B">
        <w:rPr>
          <w:rFonts w:hint="cs"/>
          <w:rtl/>
          <w:lang w:bidi="fa-IR"/>
        </w:rPr>
        <w:t>.</w:t>
      </w:r>
      <w:r w:rsidR="002E6CA3" w:rsidRPr="00A11AA5">
        <w:rPr>
          <w:rStyle w:val="FootnoteReference"/>
          <w:rFonts w:cs="B Lotus"/>
          <w:sz w:val="28"/>
          <w:szCs w:val="28"/>
          <w:rtl/>
          <w:lang w:bidi="fa-IR"/>
        </w:rPr>
        <w:footnoteReference w:id="158"/>
      </w:r>
      <w:r w:rsidRPr="00673CED">
        <w:rPr>
          <w:rFonts w:hint="cs"/>
          <w:rtl/>
        </w:rPr>
        <w:t xml:space="preserve"> </w:t>
      </w:r>
    </w:p>
    <w:p w:rsidR="00097F2B" w:rsidRDefault="00132B80" w:rsidP="00C91DCA">
      <w:pPr>
        <w:ind w:firstLine="284"/>
        <w:rPr>
          <w:rtl/>
          <w:lang w:bidi="fa-IR"/>
        </w:rPr>
      </w:pPr>
      <w:r>
        <w:rPr>
          <w:rFonts w:hint="cs"/>
          <w:rtl/>
          <w:lang w:bidi="fa-IR"/>
        </w:rPr>
        <w:t xml:space="preserve">شروط دیگری </w:t>
      </w:r>
      <w:r w:rsidR="00A74200">
        <w:rPr>
          <w:rFonts w:hint="cs"/>
          <w:rtl/>
          <w:lang w:bidi="fa-IR"/>
        </w:rPr>
        <w:t>هستند که بعضی از ائمه</w:t>
      </w:r>
      <w:r w:rsidR="00C00920">
        <w:rPr>
          <w:rFonts w:hint="cs"/>
          <w:rtl/>
          <w:lang w:bidi="fa-IR"/>
        </w:rPr>
        <w:t xml:space="preserve"> آن‌ها </w:t>
      </w:r>
      <w:r w:rsidR="00A74200">
        <w:rPr>
          <w:rFonts w:hint="cs"/>
          <w:rtl/>
          <w:lang w:bidi="fa-IR"/>
        </w:rPr>
        <w:t>را</w:t>
      </w:r>
      <w:r w:rsidR="00097F2B">
        <w:rPr>
          <w:rFonts w:hint="cs"/>
          <w:rtl/>
          <w:lang w:bidi="fa-IR"/>
        </w:rPr>
        <w:t xml:space="preserve"> قرار داده‌اند</w:t>
      </w:r>
      <w:r w:rsidR="00A74200">
        <w:rPr>
          <w:rFonts w:hint="cs"/>
          <w:rtl/>
          <w:lang w:bidi="fa-IR"/>
        </w:rPr>
        <w:t xml:space="preserve"> و جمهور </w:t>
      </w:r>
      <w:r w:rsidR="00116910">
        <w:rPr>
          <w:rFonts w:hint="cs"/>
          <w:rtl/>
          <w:lang w:bidi="fa-IR"/>
        </w:rPr>
        <w:t xml:space="preserve">اصولیین و محدثان و فقها </w:t>
      </w:r>
      <w:r w:rsidR="00097F2B">
        <w:rPr>
          <w:rFonts w:hint="cs"/>
          <w:rtl/>
          <w:lang w:bidi="fa-IR"/>
        </w:rPr>
        <w:t>موافق آن نیستند</w:t>
      </w:r>
      <w:r w:rsidR="00116910">
        <w:rPr>
          <w:rFonts w:hint="cs"/>
          <w:rtl/>
          <w:lang w:bidi="fa-IR"/>
        </w:rPr>
        <w:t>، از جمله</w:t>
      </w:r>
      <w:r w:rsidR="00C00920">
        <w:rPr>
          <w:rFonts w:hint="cs"/>
          <w:rtl/>
          <w:lang w:bidi="fa-IR"/>
        </w:rPr>
        <w:t xml:space="preserve"> آن‌ها </w:t>
      </w:r>
      <w:r w:rsidR="00116910">
        <w:rPr>
          <w:rFonts w:hint="cs"/>
          <w:rtl/>
          <w:lang w:bidi="fa-IR"/>
        </w:rPr>
        <w:t>شرط فقیه بودن راوی</w:t>
      </w:r>
      <w:r w:rsidR="00097F2B">
        <w:rPr>
          <w:rFonts w:hint="cs"/>
          <w:rtl/>
          <w:lang w:bidi="fa-IR"/>
        </w:rPr>
        <w:t xml:space="preserve"> است.</w:t>
      </w:r>
    </w:p>
    <w:p w:rsidR="00643B4A" w:rsidRDefault="00116910" w:rsidP="00C91DCA">
      <w:pPr>
        <w:ind w:firstLine="284"/>
        <w:rPr>
          <w:rtl/>
          <w:lang w:bidi="fa-IR"/>
        </w:rPr>
      </w:pPr>
      <w:r>
        <w:rPr>
          <w:rFonts w:hint="cs"/>
          <w:rtl/>
          <w:lang w:bidi="fa-IR"/>
        </w:rPr>
        <w:t>رازی در المحصول به آن پاسخ داده و گفته</w:t>
      </w:r>
      <w:r w:rsidR="00643B4A">
        <w:rPr>
          <w:rFonts w:hint="cs"/>
          <w:rtl/>
          <w:lang w:bidi="fa-IR"/>
        </w:rPr>
        <w:t xml:space="preserve"> است</w:t>
      </w:r>
      <w:r w:rsidR="00BB137D">
        <w:rPr>
          <w:rFonts w:hint="cs"/>
          <w:rtl/>
          <w:lang w:bidi="fa-IR"/>
        </w:rPr>
        <w:t>:</w:t>
      </w:r>
      <w:r w:rsidR="00643B4A">
        <w:rPr>
          <w:rFonts w:hint="cs"/>
          <w:rtl/>
          <w:lang w:bidi="fa-IR"/>
        </w:rPr>
        <w:t xml:space="preserve"> فقیه بودن </w:t>
      </w:r>
      <w:r>
        <w:rPr>
          <w:rFonts w:hint="cs"/>
          <w:rtl/>
          <w:lang w:bidi="fa-IR"/>
        </w:rPr>
        <w:t xml:space="preserve">راوی شرط نیست چه راوی روایتش موافق قیاس </w:t>
      </w:r>
      <w:r w:rsidR="00643B4A">
        <w:rPr>
          <w:rFonts w:hint="cs"/>
          <w:rtl/>
          <w:lang w:bidi="fa-IR"/>
        </w:rPr>
        <w:t>باشد یا مخالف آن. برخلاف ابو</w:t>
      </w:r>
      <w:r w:rsidR="007861C7">
        <w:rPr>
          <w:rFonts w:hint="cs"/>
          <w:rtl/>
          <w:lang w:bidi="fa-IR"/>
        </w:rPr>
        <w:t>حنیفه</w:t>
      </w:r>
      <w:r>
        <w:rPr>
          <w:rFonts w:hint="cs"/>
          <w:rtl/>
          <w:lang w:bidi="fa-IR"/>
        </w:rPr>
        <w:t>(</w:t>
      </w:r>
      <w:r w:rsidR="007861C7">
        <w:rPr>
          <w:rFonts w:cs="CTraditional Arabic" w:hint="cs"/>
          <w:rtl/>
          <w:lang w:bidi="fa-IR"/>
        </w:rPr>
        <w:t>:</w:t>
      </w:r>
      <w:r>
        <w:rPr>
          <w:rFonts w:hint="cs"/>
          <w:rtl/>
          <w:lang w:bidi="fa-IR"/>
        </w:rPr>
        <w:t>) که با قیا</w:t>
      </w:r>
      <w:r w:rsidR="00643B4A">
        <w:rPr>
          <w:rFonts w:hint="cs"/>
          <w:rtl/>
          <w:lang w:bidi="fa-IR"/>
        </w:rPr>
        <w:t>س مخالف است و ما</w:t>
      </w:r>
      <w:r>
        <w:rPr>
          <w:rFonts w:hint="cs"/>
          <w:rtl/>
          <w:lang w:bidi="fa-IR"/>
        </w:rPr>
        <w:t xml:space="preserve"> برای آن</w:t>
      </w:r>
      <w:r w:rsidR="00643B4A">
        <w:rPr>
          <w:rFonts w:hint="cs"/>
          <w:rtl/>
          <w:lang w:bidi="fa-IR"/>
        </w:rPr>
        <w:t xml:space="preserve"> </w:t>
      </w:r>
      <w:r>
        <w:rPr>
          <w:rFonts w:hint="cs"/>
          <w:rtl/>
          <w:lang w:bidi="fa-IR"/>
        </w:rPr>
        <w:t xml:space="preserve">هم از قرآن (کتاب) و سنت و عقل دلیل داریم. </w:t>
      </w:r>
    </w:p>
    <w:p w:rsidR="006B14BB" w:rsidRDefault="00983910" w:rsidP="00C91DCA">
      <w:pPr>
        <w:ind w:firstLine="284"/>
        <w:rPr>
          <w:rtl/>
        </w:rPr>
      </w:pPr>
      <w:r w:rsidRPr="00673CED">
        <w:rPr>
          <w:rFonts w:hint="cs"/>
          <w:rtl/>
        </w:rPr>
        <w:t>اما</w:t>
      </w:r>
      <w:r w:rsidR="00116910" w:rsidRPr="00673CED">
        <w:rPr>
          <w:rFonts w:hint="cs"/>
          <w:rtl/>
        </w:rPr>
        <w:t xml:space="preserve"> دلیل کتاب خداوند</w:t>
      </w:r>
      <w:r w:rsidRPr="00673CED">
        <w:rPr>
          <w:rFonts w:hint="cs"/>
          <w:rtl/>
        </w:rPr>
        <w:t xml:space="preserve"> متعال می</w:t>
      </w:r>
      <w:r>
        <w:rPr>
          <w:rFonts w:ascii="Times New Roman" w:hAnsi="Times New Roman" w:cs="2  Badr" w:hint="cs"/>
          <w:rtl/>
          <w:lang w:bidi="fa-IR"/>
        </w:rPr>
        <w:t>‏</w:t>
      </w:r>
      <w:r w:rsidRPr="00673CED">
        <w:rPr>
          <w:rFonts w:hint="cs"/>
          <w:rtl/>
        </w:rPr>
        <w:t>فرماید</w:t>
      </w:r>
      <w:r w:rsidR="00BB137D" w:rsidRPr="00673CED">
        <w:rPr>
          <w:rFonts w:hint="cs"/>
          <w:rtl/>
        </w:rPr>
        <w:t>:</w:t>
      </w:r>
    </w:p>
    <w:p w:rsidR="00A012CA" w:rsidRPr="00C51926" w:rsidRDefault="006B14BB" w:rsidP="00C519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C51926">
        <w:rPr>
          <w:rFonts w:ascii="KFGQPC Uthmanic Script HAFS" w:hAnsi="KFGQPC Uthmanic Script HAFS" w:cs="KFGQPC Uthmanic Script HAFS"/>
          <w:rtl/>
        </w:rPr>
        <w:t>إِن جَآءَكُمۡ فَاسِقُۢ بِنَبَإٖ</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الحجرات: 6</w:t>
      </w:r>
      <w:r w:rsidRPr="006B14BB">
        <w:rPr>
          <w:rFonts w:ascii="mylotus" w:hAnsi="mylotus" w:cs="mylotus"/>
          <w:sz w:val="26"/>
          <w:szCs w:val="26"/>
          <w:rtl/>
          <w:lang w:bidi="fa-IR"/>
        </w:rPr>
        <w:t>]</w:t>
      </w:r>
      <w:r>
        <w:rPr>
          <w:rFonts w:hint="cs"/>
          <w:rtl/>
          <w:lang w:bidi="fa-IR"/>
        </w:rPr>
        <w:t>.</w:t>
      </w:r>
      <w:r w:rsidR="00116910" w:rsidRPr="00673CED">
        <w:rPr>
          <w:rFonts w:hint="cs"/>
          <w:rtl/>
        </w:rPr>
        <w:t xml:space="preserve"> </w:t>
      </w:r>
    </w:p>
    <w:p w:rsidR="00116910" w:rsidRPr="008D614E" w:rsidRDefault="007D4128" w:rsidP="00C91DCA">
      <w:pPr>
        <w:ind w:firstLine="284"/>
        <w:rPr>
          <w:rFonts w:ascii="Times New Roman" w:hAnsi="Times New Roman"/>
          <w:sz w:val="32"/>
          <w:szCs w:val="32"/>
          <w:rtl/>
          <w:lang w:bidi="fa-IR"/>
        </w:rPr>
      </w:pPr>
      <w:r>
        <w:rPr>
          <w:rFonts w:ascii="Times New Roman" w:hAnsi="Times New Roman" w:hint="cs"/>
          <w:sz w:val="32"/>
          <w:szCs w:val="32"/>
          <w:rtl/>
          <w:lang w:bidi="fa-IR"/>
        </w:rPr>
        <w:t>«</w:t>
      </w:r>
      <w:r w:rsidR="008D614E" w:rsidRPr="00673CED">
        <w:rPr>
          <w:rtl/>
        </w:rPr>
        <w:t>اگر شخص فاسقي خبري را به شما رسانيد درباره آن تحقيق كنيد</w:t>
      </w:r>
      <w:r w:rsidR="008D614E" w:rsidRPr="00673CED">
        <w:rPr>
          <w:rFonts w:hint="cs"/>
          <w:rtl/>
        </w:rPr>
        <w:t>.»</w:t>
      </w:r>
    </w:p>
    <w:p w:rsidR="00116910" w:rsidRDefault="007B2E99" w:rsidP="00C91DCA">
      <w:pPr>
        <w:ind w:firstLine="284"/>
        <w:rPr>
          <w:rtl/>
          <w:lang w:bidi="fa-IR"/>
        </w:rPr>
      </w:pPr>
      <w:r>
        <w:rPr>
          <w:rFonts w:hint="cs"/>
          <w:rtl/>
          <w:lang w:bidi="fa-IR"/>
        </w:rPr>
        <w:t>پس لازم شده که در مورد خبر غیر فاسق تفکر و تأمل نکنیم، چه عالم باشد و چه جاهل.</w:t>
      </w:r>
    </w:p>
    <w:p w:rsidR="00983910" w:rsidRDefault="007B2E99" w:rsidP="00C91DCA">
      <w:pPr>
        <w:ind w:firstLine="284"/>
        <w:rPr>
          <w:rtl/>
          <w:lang w:bidi="fa-IR"/>
        </w:rPr>
      </w:pPr>
      <w:r w:rsidRPr="00673CED">
        <w:rPr>
          <w:rFonts w:hint="cs"/>
          <w:rtl/>
        </w:rPr>
        <w:t>اما دلیل از حدیث و سنت</w:t>
      </w:r>
      <w:r w:rsidR="00983910" w:rsidRPr="00673CED">
        <w:rPr>
          <w:rFonts w:hint="cs"/>
          <w:rtl/>
        </w:rPr>
        <w:t xml:space="preserve"> این قول پیامبر</w:t>
      </w:r>
      <w:r w:rsidR="007861C7">
        <w:rPr>
          <w:rFonts w:cs="CTraditional Arabic" w:hint="cs"/>
          <w:rtl/>
        </w:rPr>
        <w:t>ع</w:t>
      </w:r>
      <w:r w:rsidR="00983910" w:rsidRPr="00673CED">
        <w:rPr>
          <w:rFonts w:hint="cs"/>
          <w:rtl/>
        </w:rPr>
        <w:t xml:space="preserve"> است</w:t>
      </w:r>
      <w:r w:rsidR="00BB137D" w:rsidRPr="00673CED">
        <w:rPr>
          <w:rFonts w:hint="cs"/>
          <w:rtl/>
        </w:rPr>
        <w:t>:</w:t>
      </w:r>
      <w:r w:rsidRPr="00673CED">
        <w:rPr>
          <w:rFonts w:hint="cs"/>
          <w:rtl/>
        </w:rPr>
        <w:t xml:space="preserve"> خداوند </w:t>
      </w:r>
      <w:r w:rsidR="00983910" w:rsidRPr="00673CED">
        <w:rPr>
          <w:rFonts w:hint="cs"/>
          <w:rtl/>
        </w:rPr>
        <w:t>فردی را که حدیثی را از ما شنیده و</w:t>
      </w:r>
      <w:r w:rsidRPr="00673CED">
        <w:rPr>
          <w:rFonts w:hint="cs"/>
          <w:rtl/>
        </w:rPr>
        <w:t xml:space="preserve"> آن</w:t>
      </w:r>
      <w:r w:rsidR="00983910" w:rsidRPr="00673CED">
        <w:rPr>
          <w:rFonts w:hint="cs"/>
          <w:rtl/>
        </w:rPr>
        <w:t xml:space="preserve"> را حفظ کرده تا به دیگران برساند</w:t>
      </w:r>
      <w:r w:rsidRPr="00673CED">
        <w:rPr>
          <w:rFonts w:hint="cs"/>
          <w:rtl/>
        </w:rPr>
        <w:t>،</w:t>
      </w:r>
      <w:r w:rsidR="00983910" w:rsidRPr="00673CED">
        <w:rPr>
          <w:rFonts w:hint="cs"/>
          <w:rtl/>
        </w:rPr>
        <w:t xml:space="preserve"> یاری می</w:t>
      </w:r>
      <w:r w:rsidR="00983910">
        <w:rPr>
          <w:rFonts w:cs="2  Badr" w:hint="cs"/>
          <w:rtl/>
          <w:lang w:bidi="fa-IR"/>
        </w:rPr>
        <w:t>‏</w:t>
      </w:r>
      <w:r w:rsidR="00983910" w:rsidRPr="00673CED">
        <w:rPr>
          <w:rFonts w:hint="cs"/>
          <w:rtl/>
        </w:rPr>
        <w:t>کند</w:t>
      </w:r>
      <w:r w:rsidRPr="00673CED">
        <w:rPr>
          <w:rFonts w:hint="cs"/>
          <w:rtl/>
        </w:rPr>
        <w:t xml:space="preserve"> </w:t>
      </w:r>
      <w:r w:rsidR="00983910" w:rsidRPr="00673CED">
        <w:rPr>
          <w:rFonts w:hint="cs"/>
          <w:rtl/>
        </w:rPr>
        <w:t>و چه بسا که حامل یک امرِ فقهی، از او فقیه</w:t>
      </w:r>
      <w:r w:rsidR="00983910">
        <w:rPr>
          <w:rFonts w:cs="2  Badr" w:hint="cs"/>
          <w:rtl/>
          <w:lang w:bidi="fa-IR"/>
        </w:rPr>
        <w:t>‏</w:t>
      </w:r>
      <w:r w:rsidR="00EE28EB" w:rsidRPr="00673CED">
        <w:rPr>
          <w:rFonts w:hint="cs"/>
          <w:rtl/>
        </w:rPr>
        <w:t xml:space="preserve">تر </w:t>
      </w:r>
      <w:r w:rsidR="00983910" w:rsidRPr="00673CED">
        <w:rPr>
          <w:rFonts w:hint="cs"/>
          <w:rtl/>
        </w:rPr>
        <w:t>باشد</w:t>
      </w:r>
      <w:r w:rsidR="00EE28EB" w:rsidRPr="00673CED">
        <w:rPr>
          <w:rFonts w:hint="cs"/>
          <w:rtl/>
        </w:rPr>
        <w:t xml:space="preserve">، و </w:t>
      </w:r>
      <w:r w:rsidR="00983910" w:rsidRPr="00673CED">
        <w:rPr>
          <w:rFonts w:hint="cs"/>
          <w:rtl/>
        </w:rPr>
        <w:t>چه بسا کسی که</w:t>
      </w:r>
      <w:r w:rsidR="00EE28EB" w:rsidRPr="00673CED">
        <w:rPr>
          <w:rFonts w:hint="cs"/>
          <w:rtl/>
        </w:rPr>
        <w:t xml:space="preserve"> حام</w:t>
      </w:r>
      <w:r w:rsidRPr="00673CED">
        <w:rPr>
          <w:rFonts w:hint="cs"/>
          <w:rtl/>
        </w:rPr>
        <w:t>ل فقه باشد</w:t>
      </w:r>
      <w:r w:rsidR="00983910" w:rsidRPr="00673CED">
        <w:rPr>
          <w:rFonts w:hint="cs"/>
          <w:rtl/>
        </w:rPr>
        <w:t>،</w:t>
      </w:r>
      <w:r w:rsidRPr="00673CED">
        <w:rPr>
          <w:rFonts w:hint="cs"/>
          <w:rtl/>
        </w:rPr>
        <w:t xml:space="preserve"> ولی فقیه نباشد.</w:t>
      </w:r>
      <w:r w:rsidR="00983910" w:rsidRPr="00A11AA5">
        <w:rPr>
          <w:rStyle w:val="FootnoteReference"/>
          <w:rFonts w:cs="B Lotus"/>
          <w:sz w:val="28"/>
          <w:szCs w:val="28"/>
          <w:rtl/>
          <w:lang w:bidi="fa-IR"/>
        </w:rPr>
        <w:footnoteReference w:id="159"/>
      </w:r>
    </w:p>
    <w:p w:rsidR="007B2E99" w:rsidRPr="00673CED" w:rsidRDefault="007B2E99" w:rsidP="00C91DCA">
      <w:pPr>
        <w:ind w:firstLine="284"/>
        <w:rPr>
          <w:rtl/>
        </w:rPr>
      </w:pPr>
      <w:r>
        <w:rPr>
          <w:rFonts w:hint="cs"/>
          <w:rtl/>
          <w:lang w:bidi="fa-IR"/>
        </w:rPr>
        <w:t>در مورد عقل</w:t>
      </w:r>
      <w:r w:rsidR="00BB137D">
        <w:rPr>
          <w:rFonts w:hint="cs"/>
          <w:rtl/>
          <w:lang w:bidi="fa-IR"/>
        </w:rPr>
        <w:t>:</w:t>
      </w:r>
      <w:r w:rsidR="00983910">
        <w:rPr>
          <w:rFonts w:hint="cs"/>
          <w:rtl/>
          <w:lang w:bidi="fa-IR"/>
        </w:rPr>
        <w:t xml:space="preserve"> خبر عادل افاده ظن درست می‌کند</w:t>
      </w:r>
      <w:r>
        <w:rPr>
          <w:rFonts w:hint="cs"/>
          <w:rtl/>
          <w:lang w:bidi="fa-IR"/>
        </w:rPr>
        <w:t xml:space="preserve"> و </w:t>
      </w:r>
      <w:r w:rsidR="00983910">
        <w:rPr>
          <w:rFonts w:hint="cs"/>
          <w:rtl/>
          <w:lang w:bidi="fa-IR"/>
        </w:rPr>
        <w:t xml:space="preserve">چنانچه که گذشت </w:t>
      </w:r>
      <w:r>
        <w:rPr>
          <w:rFonts w:hint="cs"/>
          <w:rtl/>
          <w:lang w:bidi="fa-IR"/>
        </w:rPr>
        <w:t xml:space="preserve">عمل به </w:t>
      </w:r>
      <w:r w:rsidR="00983910">
        <w:rPr>
          <w:rFonts w:hint="cs"/>
          <w:rtl/>
          <w:lang w:bidi="fa-IR"/>
        </w:rPr>
        <w:t>آ</w:t>
      </w:r>
      <w:r>
        <w:rPr>
          <w:rFonts w:hint="cs"/>
          <w:rtl/>
          <w:lang w:bidi="fa-IR"/>
        </w:rPr>
        <w:t>ن واجب است.</w:t>
      </w:r>
      <w:r w:rsidR="00983910" w:rsidRPr="00A11AA5">
        <w:rPr>
          <w:rStyle w:val="FootnoteReference"/>
          <w:rFonts w:cs="B Lotus"/>
          <w:sz w:val="28"/>
          <w:szCs w:val="28"/>
          <w:rtl/>
          <w:lang w:bidi="fa-IR"/>
        </w:rPr>
        <w:footnoteReference w:id="160"/>
      </w:r>
      <w:r w:rsidR="004D790E" w:rsidRPr="00673CED">
        <w:rPr>
          <w:rFonts w:hint="cs"/>
          <w:rtl/>
        </w:rPr>
        <w:t xml:space="preserve"> </w:t>
      </w:r>
    </w:p>
    <w:p w:rsidR="00983910" w:rsidRDefault="00031CAF" w:rsidP="00C91DCA">
      <w:pPr>
        <w:ind w:firstLine="284"/>
        <w:rPr>
          <w:rtl/>
          <w:lang w:bidi="fa-IR"/>
        </w:rPr>
      </w:pPr>
      <w:r>
        <w:rPr>
          <w:rFonts w:hint="cs"/>
          <w:rtl/>
          <w:lang w:bidi="fa-IR"/>
        </w:rPr>
        <w:t>شرط‌های</w:t>
      </w:r>
      <w:r w:rsidR="007B2E99">
        <w:rPr>
          <w:rFonts w:hint="cs"/>
          <w:rtl/>
          <w:lang w:bidi="fa-IR"/>
        </w:rPr>
        <w:t xml:space="preserve"> دیگری هستند که </w:t>
      </w:r>
      <w:r w:rsidR="00983910">
        <w:rPr>
          <w:rFonts w:hint="cs"/>
          <w:rtl/>
          <w:lang w:bidi="fa-IR"/>
        </w:rPr>
        <w:t xml:space="preserve">بعضی از </w:t>
      </w:r>
      <w:r w:rsidR="007B2E99">
        <w:rPr>
          <w:rFonts w:hint="cs"/>
          <w:rtl/>
          <w:lang w:bidi="fa-IR"/>
        </w:rPr>
        <w:t>فقهای حنفی</w:t>
      </w:r>
      <w:r w:rsidR="00983910">
        <w:rPr>
          <w:rFonts w:hint="cs"/>
          <w:rtl/>
          <w:lang w:bidi="fa-IR"/>
        </w:rPr>
        <w:t xml:space="preserve"> و مالکی برای حجیت خبر واحد و و</w:t>
      </w:r>
      <w:r w:rsidR="007B2E99">
        <w:rPr>
          <w:rFonts w:hint="cs"/>
          <w:rtl/>
          <w:lang w:bidi="fa-IR"/>
        </w:rPr>
        <w:t>ج</w:t>
      </w:r>
      <w:r w:rsidR="00983910">
        <w:rPr>
          <w:rFonts w:hint="cs"/>
          <w:rtl/>
          <w:lang w:bidi="fa-IR"/>
        </w:rPr>
        <w:t>و</w:t>
      </w:r>
      <w:r w:rsidR="007B2E99">
        <w:rPr>
          <w:rFonts w:hint="cs"/>
          <w:rtl/>
          <w:lang w:bidi="fa-IR"/>
        </w:rPr>
        <w:t xml:space="preserve">ب عمل به آن ارائه کرده‌اند. </w:t>
      </w:r>
    </w:p>
    <w:p w:rsidR="00983910" w:rsidRDefault="007B2E99" w:rsidP="00C91DCA">
      <w:pPr>
        <w:ind w:firstLine="284"/>
        <w:rPr>
          <w:rtl/>
          <w:lang w:bidi="fa-IR"/>
        </w:rPr>
      </w:pPr>
      <w:r>
        <w:rPr>
          <w:rFonts w:hint="cs"/>
          <w:rtl/>
          <w:lang w:bidi="fa-IR"/>
        </w:rPr>
        <w:t>اینجا آنچه برای ما اهمیت دارد، شروط مشترکی است که میان معتزله و</w:t>
      </w:r>
      <w:r w:rsidR="00031CAF">
        <w:rPr>
          <w:rFonts w:hint="cs"/>
          <w:rtl/>
          <w:lang w:bidi="fa-IR"/>
        </w:rPr>
        <w:t xml:space="preserve"> حنفی‌ها</w:t>
      </w:r>
      <w:r>
        <w:rPr>
          <w:rFonts w:hint="cs"/>
          <w:rtl/>
          <w:lang w:bidi="fa-IR"/>
        </w:rPr>
        <w:t xml:space="preserve"> وجود دارد، که بعضی </w:t>
      </w:r>
      <w:r w:rsidR="00983910">
        <w:rPr>
          <w:rFonts w:hint="cs"/>
          <w:rtl/>
          <w:lang w:bidi="fa-IR"/>
        </w:rPr>
        <w:t>از</w:t>
      </w:r>
      <w:r w:rsidR="00C00920">
        <w:rPr>
          <w:rFonts w:hint="cs"/>
          <w:rtl/>
          <w:lang w:bidi="fa-IR"/>
        </w:rPr>
        <w:t xml:space="preserve"> آن‌ها </w:t>
      </w:r>
      <w:r w:rsidR="00983910">
        <w:rPr>
          <w:rFonts w:hint="cs"/>
          <w:rtl/>
          <w:lang w:bidi="fa-IR"/>
        </w:rPr>
        <w:t>به تاثیر از</w:t>
      </w:r>
      <w:r>
        <w:rPr>
          <w:rFonts w:hint="cs"/>
          <w:rtl/>
          <w:lang w:bidi="fa-IR"/>
        </w:rPr>
        <w:t xml:space="preserve"> </w:t>
      </w:r>
      <w:r w:rsidR="00983910">
        <w:rPr>
          <w:rFonts w:hint="cs"/>
          <w:rtl/>
          <w:lang w:bidi="fa-IR"/>
        </w:rPr>
        <w:t>معتزله به آن عقیده دارند.</w:t>
      </w:r>
      <w:r>
        <w:rPr>
          <w:rFonts w:hint="cs"/>
          <w:rtl/>
          <w:lang w:bidi="fa-IR"/>
        </w:rPr>
        <w:t xml:space="preserve"> </w:t>
      </w:r>
    </w:p>
    <w:p w:rsidR="00983910" w:rsidRDefault="007B2E99" w:rsidP="00C91DCA">
      <w:pPr>
        <w:ind w:firstLine="284"/>
        <w:rPr>
          <w:rtl/>
          <w:lang w:bidi="fa-IR"/>
        </w:rPr>
      </w:pPr>
      <w:r>
        <w:rPr>
          <w:rFonts w:hint="cs"/>
          <w:rtl/>
          <w:lang w:bidi="fa-IR"/>
        </w:rPr>
        <w:t>این شر</w:t>
      </w:r>
      <w:r w:rsidR="00983910">
        <w:rPr>
          <w:rFonts w:hint="cs"/>
          <w:rtl/>
          <w:lang w:bidi="fa-IR"/>
        </w:rPr>
        <w:t>و</w:t>
      </w:r>
      <w:r>
        <w:rPr>
          <w:rFonts w:hint="cs"/>
          <w:rtl/>
          <w:lang w:bidi="fa-IR"/>
        </w:rPr>
        <w:t xml:space="preserve">ط </w:t>
      </w:r>
      <w:r w:rsidR="00983910">
        <w:rPr>
          <w:rFonts w:hint="cs"/>
          <w:rtl/>
          <w:lang w:bidi="fa-IR"/>
        </w:rPr>
        <w:t>در دست</w:t>
      </w:r>
      <w:r>
        <w:rPr>
          <w:rFonts w:hint="cs"/>
          <w:rtl/>
          <w:lang w:bidi="fa-IR"/>
        </w:rPr>
        <w:t xml:space="preserve"> فاسدان و اهل هوی و هوس </w:t>
      </w:r>
      <w:r w:rsidR="00983910">
        <w:rPr>
          <w:rFonts w:hint="cs"/>
          <w:rtl/>
          <w:lang w:bidi="fa-IR"/>
        </w:rPr>
        <w:t xml:space="preserve">دست‌آویزی </w:t>
      </w:r>
      <w:r>
        <w:rPr>
          <w:rFonts w:hint="cs"/>
          <w:rtl/>
          <w:lang w:bidi="fa-IR"/>
        </w:rPr>
        <w:t>برای طعنه زدن به حجیت حدیث نبوی بطور عموم و حجیت خبر واحد بصورت خاص</w:t>
      </w:r>
      <w:r w:rsidR="00983910">
        <w:rPr>
          <w:rFonts w:hint="cs"/>
          <w:rtl/>
          <w:lang w:bidi="fa-IR"/>
        </w:rPr>
        <w:t xml:space="preserve"> بوده است</w:t>
      </w:r>
      <w:r>
        <w:rPr>
          <w:rFonts w:hint="cs"/>
          <w:rtl/>
          <w:lang w:bidi="fa-IR"/>
        </w:rPr>
        <w:t xml:space="preserve">. </w:t>
      </w:r>
    </w:p>
    <w:p w:rsidR="007B2E99" w:rsidRDefault="00690894" w:rsidP="00C91DCA">
      <w:pPr>
        <w:ind w:firstLine="284"/>
        <w:rPr>
          <w:rtl/>
          <w:lang w:bidi="fa-IR"/>
        </w:rPr>
      </w:pPr>
      <w:r>
        <w:rPr>
          <w:rFonts w:hint="cs"/>
          <w:rtl/>
          <w:lang w:bidi="fa-IR"/>
        </w:rPr>
        <w:t xml:space="preserve">در </w:t>
      </w:r>
      <w:r w:rsidR="007B2E99">
        <w:rPr>
          <w:rFonts w:hint="cs"/>
          <w:rtl/>
          <w:lang w:bidi="fa-IR"/>
        </w:rPr>
        <w:t xml:space="preserve">اینجا لازم است که </w:t>
      </w:r>
      <w:r>
        <w:rPr>
          <w:rFonts w:hint="cs"/>
          <w:rtl/>
          <w:lang w:bidi="fa-IR"/>
        </w:rPr>
        <w:t>این امر روشن شود</w:t>
      </w:r>
      <w:r w:rsidR="007B2E99">
        <w:rPr>
          <w:rFonts w:hint="cs"/>
          <w:rtl/>
          <w:lang w:bidi="fa-IR"/>
        </w:rPr>
        <w:t xml:space="preserve"> </w:t>
      </w:r>
      <w:r w:rsidR="00A30A0B">
        <w:rPr>
          <w:rFonts w:hint="cs"/>
          <w:rtl/>
          <w:lang w:bidi="fa-IR"/>
        </w:rPr>
        <w:t xml:space="preserve">و مشهورترین </w:t>
      </w:r>
      <w:r w:rsidR="00031CAF">
        <w:rPr>
          <w:rFonts w:hint="cs"/>
          <w:rtl/>
          <w:lang w:bidi="fa-IR"/>
        </w:rPr>
        <w:t>شرط‌های</w:t>
      </w:r>
      <w:r w:rsidR="00A30A0B">
        <w:rPr>
          <w:rFonts w:hint="cs"/>
          <w:rtl/>
          <w:lang w:bidi="fa-IR"/>
        </w:rPr>
        <w:t>ی که در</w:t>
      </w:r>
      <w:r w:rsidR="00C00920">
        <w:rPr>
          <w:rFonts w:hint="cs"/>
          <w:rtl/>
          <w:lang w:bidi="fa-IR"/>
        </w:rPr>
        <w:t xml:space="preserve"> آن‌ها </w:t>
      </w:r>
      <w:r w:rsidR="00A30A0B">
        <w:rPr>
          <w:rFonts w:hint="cs"/>
          <w:rtl/>
          <w:lang w:bidi="fa-IR"/>
        </w:rPr>
        <w:t>اختلاف هست</w:t>
      </w:r>
      <w:r>
        <w:rPr>
          <w:rFonts w:hint="cs"/>
          <w:rtl/>
          <w:lang w:bidi="fa-IR"/>
        </w:rPr>
        <w:t>،</w:t>
      </w:r>
      <w:r w:rsidR="00A30A0B">
        <w:rPr>
          <w:rFonts w:hint="cs"/>
          <w:rtl/>
          <w:lang w:bidi="fa-IR"/>
        </w:rPr>
        <w:t xml:space="preserve"> آورده شوند،</w:t>
      </w:r>
      <w:r w:rsidR="005B0347">
        <w:rPr>
          <w:rFonts w:hint="cs"/>
          <w:rtl/>
          <w:lang w:bidi="fa-IR"/>
        </w:rPr>
        <w:t xml:space="preserve"> آن‌هایی </w:t>
      </w:r>
      <w:r w:rsidR="00A30A0B">
        <w:rPr>
          <w:rFonts w:hint="cs"/>
          <w:rtl/>
          <w:lang w:bidi="fa-IR"/>
        </w:rPr>
        <w:t xml:space="preserve">که معتزله و </w:t>
      </w:r>
      <w:r>
        <w:rPr>
          <w:rFonts w:hint="cs"/>
          <w:rtl/>
          <w:lang w:bidi="fa-IR"/>
        </w:rPr>
        <w:t xml:space="preserve">پیروانشان و </w:t>
      </w:r>
      <w:r w:rsidR="00A30A0B">
        <w:rPr>
          <w:rFonts w:hint="cs"/>
          <w:rtl/>
          <w:lang w:bidi="fa-IR"/>
        </w:rPr>
        <w:t>جمهور علما</w:t>
      </w:r>
      <w:r>
        <w:rPr>
          <w:rFonts w:hint="cs"/>
          <w:rtl/>
          <w:lang w:bidi="fa-IR"/>
        </w:rPr>
        <w:t>ی امت از ف</w:t>
      </w:r>
      <w:r w:rsidR="00A30A0B">
        <w:rPr>
          <w:rFonts w:hint="cs"/>
          <w:rtl/>
          <w:lang w:bidi="fa-IR"/>
        </w:rPr>
        <w:t>قها و اهل حدیث</w:t>
      </w:r>
      <w:r>
        <w:rPr>
          <w:rFonts w:hint="cs"/>
          <w:rtl/>
          <w:lang w:bidi="fa-IR"/>
        </w:rPr>
        <w:t xml:space="preserve"> و اصولیون،</w:t>
      </w:r>
      <w:r w:rsidR="00A30A0B">
        <w:rPr>
          <w:rFonts w:hint="cs"/>
          <w:rtl/>
          <w:lang w:bidi="fa-IR"/>
        </w:rPr>
        <w:t xml:space="preserve"> با آن مخالفت کرده‌اند، بلکه خود برخلاف شروط خود عمل نمودند و</w:t>
      </w:r>
      <w:r w:rsidR="00C00920">
        <w:rPr>
          <w:rFonts w:hint="cs"/>
          <w:rtl/>
          <w:lang w:bidi="fa-IR"/>
        </w:rPr>
        <w:t xml:space="preserve"> آن‌ها </w:t>
      </w:r>
      <w:r w:rsidR="00A30A0B">
        <w:rPr>
          <w:rFonts w:hint="cs"/>
          <w:rtl/>
          <w:lang w:bidi="fa-IR"/>
        </w:rPr>
        <w:t>را نقض کردند!.</w:t>
      </w:r>
    </w:p>
    <w:p w:rsidR="00A30A0B" w:rsidRDefault="007861C7" w:rsidP="001E2AD5">
      <w:pPr>
        <w:pStyle w:val="a1"/>
        <w:rPr>
          <w:rtl/>
        </w:rPr>
      </w:pPr>
      <w:bookmarkStart w:id="84" w:name="_Toc224453334"/>
      <w:bookmarkStart w:id="85" w:name="_Toc225697091"/>
      <w:bookmarkStart w:id="86" w:name="_Toc225697299"/>
      <w:bookmarkStart w:id="87" w:name="_Toc340270845"/>
      <w:r>
        <w:rPr>
          <w:rFonts w:hint="cs"/>
          <w:rtl/>
        </w:rPr>
        <w:t>شرایط</w:t>
      </w:r>
      <w:r w:rsidR="00A30A0B">
        <w:rPr>
          <w:rFonts w:hint="cs"/>
          <w:rtl/>
        </w:rPr>
        <w:t xml:space="preserve"> معتزله برای صحت خبر واحد</w:t>
      </w:r>
      <w:bookmarkEnd w:id="84"/>
      <w:bookmarkEnd w:id="85"/>
      <w:bookmarkEnd w:id="86"/>
      <w:bookmarkEnd w:id="87"/>
    </w:p>
    <w:p w:rsidR="00A30A0B" w:rsidRDefault="00A30A0B" w:rsidP="001D24C5">
      <w:pPr>
        <w:numPr>
          <w:ilvl w:val="0"/>
          <w:numId w:val="9"/>
        </w:numPr>
        <w:rPr>
          <w:rtl/>
          <w:lang w:bidi="fa-IR"/>
        </w:rPr>
      </w:pPr>
      <w:r w:rsidRPr="00673CED">
        <w:rPr>
          <w:rFonts w:hint="cs"/>
          <w:rtl/>
        </w:rPr>
        <w:t>از جمله این شرطها،</w:t>
      </w:r>
      <w:r w:rsidR="00690894" w:rsidRPr="00673CED">
        <w:rPr>
          <w:rFonts w:hint="cs"/>
          <w:rtl/>
        </w:rPr>
        <w:t xml:space="preserve"> شرطی است که علمای متأخر معتزلی</w:t>
      </w:r>
      <w:r w:rsidRPr="00673CED">
        <w:rPr>
          <w:rFonts w:hint="cs"/>
          <w:rtl/>
        </w:rPr>
        <w:t xml:space="preserve"> برای عدد، در روایت ذکر کرده‌اند، همانگونه که در شهادت این شرط را قرار داده‌اند. و از اولین کسانی بودند که آن شرطها را قرار دادند. و با آن شرطها با اهل سنت و شیعه و خوارج و قدریه مخالفت کردند. همانطور که ابن حزم و ابوبکر حازمی و سایرین گفته‌اند. هدف</w:t>
      </w:r>
      <w:r w:rsidR="00C00920">
        <w:rPr>
          <w:rFonts w:hint="cs"/>
          <w:rtl/>
        </w:rPr>
        <w:t xml:space="preserve"> آن‌ها </w:t>
      </w:r>
      <w:r w:rsidRPr="00673CED">
        <w:rPr>
          <w:rFonts w:hint="cs"/>
          <w:rtl/>
        </w:rPr>
        <w:t>از این کار نپذیرفتن حدیث و تعطیل کردنِ عمل به خبر آحاد بود، ابن قیم و حازمی و عبدالقادر بغدا</w:t>
      </w:r>
      <w:r w:rsidR="00690894" w:rsidRPr="00673CED">
        <w:rPr>
          <w:rFonts w:hint="cs"/>
          <w:rtl/>
        </w:rPr>
        <w:t>دی، این مطلب را تأیید کرده‌اند و بعضی از فقها در این شرط از</w:t>
      </w:r>
      <w:r w:rsidR="00C00920">
        <w:rPr>
          <w:rFonts w:hint="cs"/>
          <w:rtl/>
        </w:rPr>
        <w:t xml:space="preserve"> آن‌ها </w:t>
      </w:r>
      <w:r w:rsidR="00690894" w:rsidRPr="00673CED">
        <w:rPr>
          <w:rFonts w:hint="cs"/>
          <w:rtl/>
        </w:rPr>
        <w:t xml:space="preserve">تقلید </w:t>
      </w:r>
      <w:r w:rsidRPr="00673CED">
        <w:rPr>
          <w:rFonts w:hint="cs"/>
          <w:rtl/>
        </w:rPr>
        <w:t>کردند</w:t>
      </w:r>
      <w:r w:rsidR="00690894" w:rsidRPr="00673CED">
        <w:rPr>
          <w:rFonts w:hint="cs"/>
          <w:rtl/>
        </w:rPr>
        <w:t>.</w:t>
      </w:r>
      <w:r w:rsidR="002E6CA3" w:rsidRPr="00A11AA5">
        <w:rPr>
          <w:rStyle w:val="FootnoteReference"/>
          <w:rFonts w:cs="B Lotus"/>
          <w:sz w:val="28"/>
          <w:szCs w:val="28"/>
          <w:rtl/>
          <w:lang w:bidi="fa-IR"/>
        </w:rPr>
        <w:footnoteReference w:id="161"/>
      </w:r>
      <w:r>
        <w:rPr>
          <w:rFonts w:hint="cs"/>
          <w:rtl/>
          <w:lang w:bidi="fa-IR"/>
        </w:rPr>
        <w:t xml:space="preserve"> و همانطور که در سخنان ابن قیم گشت این عده فقیه </w:t>
      </w:r>
      <w:r w:rsidR="00690894">
        <w:rPr>
          <w:rFonts w:hint="cs"/>
          <w:rtl/>
          <w:lang w:bidi="fa-IR"/>
        </w:rPr>
        <w:t>از</w:t>
      </w:r>
      <w:r>
        <w:rPr>
          <w:rFonts w:hint="cs"/>
          <w:rtl/>
          <w:lang w:bidi="fa-IR"/>
        </w:rPr>
        <w:t xml:space="preserve"> هدف و مقصود</w:t>
      </w:r>
      <w:r w:rsidR="00C00920">
        <w:rPr>
          <w:rFonts w:hint="cs"/>
          <w:rtl/>
          <w:lang w:bidi="fa-IR"/>
        </w:rPr>
        <w:t xml:space="preserve"> آن‌ها </w:t>
      </w:r>
      <w:r>
        <w:rPr>
          <w:rFonts w:hint="cs"/>
          <w:rtl/>
          <w:lang w:bidi="fa-IR"/>
        </w:rPr>
        <w:t>آگاهی نیافتند.</w:t>
      </w:r>
    </w:p>
    <w:p w:rsidR="00A30A0B" w:rsidRDefault="00A30A0B" w:rsidP="001D24C5">
      <w:pPr>
        <w:numPr>
          <w:ilvl w:val="0"/>
          <w:numId w:val="9"/>
        </w:numPr>
        <w:rPr>
          <w:rtl/>
          <w:lang w:bidi="fa-IR"/>
        </w:rPr>
      </w:pPr>
      <w:r>
        <w:rPr>
          <w:rFonts w:hint="cs"/>
          <w:rtl/>
          <w:lang w:bidi="fa-IR"/>
        </w:rPr>
        <w:t xml:space="preserve">یکی دیگر از شروط معتزله </w:t>
      </w:r>
      <w:r>
        <w:rPr>
          <w:rFonts w:hint="cs"/>
          <w:rtl/>
        </w:rPr>
        <w:t>برای</w:t>
      </w:r>
      <w:r>
        <w:rPr>
          <w:rFonts w:hint="cs"/>
          <w:rtl/>
          <w:lang w:bidi="fa-IR"/>
        </w:rPr>
        <w:t xml:space="preserve"> </w:t>
      </w:r>
      <w:r w:rsidR="00690894">
        <w:rPr>
          <w:rFonts w:hint="cs"/>
          <w:rtl/>
          <w:lang w:bidi="fa-IR"/>
        </w:rPr>
        <w:t>صحت خبر واحد، مخالفت نکردن با ظ</w:t>
      </w:r>
      <w:r>
        <w:rPr>
          <w:rFonts w:hint="cs"/>
          <w:rtl/>
          <w:lang w:bidi="fa-IR"/>
        </w:rPr>
        <w:t>اهر آیات می‌باشد، پس هر گاه خبری خلاف ظا</w:t>
      </w:r>
      <w:r w:rsidR="00522D13">
        <w:rPr>
          <w:rFonts w:hint="cs"/>
          <w:rtl/>
          <w:lang w:bidi="fa-IR"/>
        </w:rPr>
        <w:t>ه</w:t>
      </w:r>
      <w:r>
        <w:rPr>
          <w:rFonts w:hint="cs"/>
          <w:rtl/>
          <w:lang w:bidi="fa-IR"/>
        </w:rPr>
        <w:t>ر آیه‌ای پیدا شد، دلیل عدم صحت و نادرستی آن خبر واحد می‌باشد. آنطور که سرخسی تعبیر کرده است.</w:t>
      </w:r>
      <w:r w:rsidR="002E6CA3" w:rsidRPr="00A11AA5">
        <w:rPr>
          <w:rStyle w:val="FootnoteReference"/>
          <w:rFonts w:cs="B Lotus"/>
          <w:sz w:val="28"/>
          <w:szCs w:val="28"/>
          <w:rtl/>
          <w:lang w:bidi="fa-IR"/>
        </w:rPr>
        <w:footnoteReference w:id="162"/>
      </w:r>
    </w:p>
    <w:p w:rsidR="00641AD6" w:rsidRDefault="00A30A0B" w:rsidP="001D24C5">
      <w:pPr>
        <w:numPr>
          <w:ilvl w:val="0"/>
          <w:numId w:val="9"/>
        </w:numPr>
        <w:rPr>
          <w:rtl/>
          <w:lang w:bidi="fa-IR"/>
        </w:rPr>
      </w:pPr>
      <w:r>
        <w:rPr>
          <w:rFonts w:hint="cs"/>
          <w:rtl/>
          <w:lang w:bidi="fa-IR"/>
        </w:rPr>
        <w:t>شرط کرده‌اند که خبر واحد زائد بر نص قرآنی نباشد، و اگر زائد بود ن</w:t>
      </w:r>
      <w:r w:rsidR="00641AD6">
        <w:rPr>
          <w:rFonts w:hint="cs"/>
          <w:rtl/>
          <w:lang w:bidi="fa-IR"/>
        </w:rPr>
        <w:t>س</w:t>
      </w:r>
      <w:r>
        <w:rPr>
          <w:rFonts w:hint="cs"/>
          <w:rtl/>
          <w:lang w:bidi="fa-IR"/>
        </w:rPr>
        <w:t>خ شده</w:t>
      </w:r>
      <w:r w:rsidR="00641AD6">
        <w:rPr>
          <w:rFonts w:hint="cs"/>
          <w:rtl/>
          <w:lang w:bidi="fa-IR"/>
        </w:rPr>
        <w:t xml:space="preserve"> است و امر</w:t>
      </w:r>
      <w:r w:rsidR="00522D13">
        <w:rPr>
          <w:rFonts w:hint="cs"/>
          <w:rtl/>
          <w:lang w:bidi="fa-IR"/>
        </w:rPr>
        <w:t>ِ</w:t>
      </w:r>
      <w:r w:rsidR="00641AD6">
        <w:rPr>
          <w:rFonts w:hint="cs"/>
          <w:rtl/>
          <w:lang w:bidi="fa-IR"/>
        </w:rPr>
        <w:t xml:space="preserve"> نسخ شده</w:t>
      </w:r>
      <w:r w:rsidR="00522D13">
        <w:rPr>
          <w:rFonts w:hint="cs"/>
          <w:rtl/>
          <w:lang w:bidi="fa-IR"/>
        </w:rPr>
        <w:t>،</w:t>
      </w:r>
      <w:r w:rsidR="00690894">
        <w:rPr>
          <w:rFonts w:hint="cs"/>
          <w:rtl/>
          <w:lang w:bidi="fa-IR"/>
        </w:rPr>
        <w:t xml:space="preserve"> باعث ایجاد علم یق</w:t>
      </w:r>
      <w:r w:rsidR="00641AD6">
        <w:rPr>
          <w:rFonts w:hint="cs"/>
          <w:rtl/>
          <w:lang w:bidi="fa-IR"/>
        </w:rPr>
        <w:t xml:space="preserve">ینی نمی‌شود، ولی در مورد آنچه که علم </w:t>
      </w:r>
      <w:r w:rsidR="00690894">
        <w:rPr>
          <w:rFonts w:hint="cs"/>
          <w:rtl/>
          <w:lang w:bidi="fa-IR"/>
        </w:rPr>
        <w:t>یقیینی می‌آورد مانند: متواتر</w:t>
      </w:r>
      <w:r w:rsidR="00641AD6">
        <w:rPr>
          <w:rFonts w:hint="cs"/>
          <w:rtl/>
          <w:lang w:bidi="fa-IR"/>
        </w:rPr>
        <w:t xml:space="preserve"> و مشهور، درست می‌باشد ولی در مورد خبر آحاد، درست نیست.</w:t>
      </w:r>
      <w:r w:rsidR="002E6CA3" w:rsidRPr="00A11AA5">
        <w:rPr>
          <w:rStyle w:val="FootnoteReference"/>
          <w:rFonts w:cs="B Lotus"/>
          <w:sz w:val="28"/>
          <w:szCs w:val="28"/>
          <w:rtl/>
          <w:lang w:bidi="fa-IR"/>
        </w:rPr>
        <w:footnoteReference w:id="163"/>
      </w:r>
    </w:p>
    <w:p w:rsidR="004D3ED4" w:rsidRDefault="004D3ED4" w:rsidP="001D24C5">
      <w:pPr>
        <w:numPr>
          <w:ilvl w:val="0"/>
          <w:numId w:val="9"/>
        </w:numPr>
        <w:rPr>
          <w:rtl/>
          <w:lang w:bidi="fa-IR"/>
        </w:rPr>
      </w:pPr>
      <w:r>
        <w:rPr>
          <w:rFonts w:hint="cs"/>
          <w:rtl/>
          <w:lang w:bidi="fa-IR"/>
        </w:rPr>
        <w:t xml:space="preserve">شرط کرده‌اند که خبر واحد </w:t>
      </w:r>
      <w:r w:rsidR="00690894">
        <w:rPr>
          <w:rFonts w:hint="cs"/>
          <w:rtl/>
          <w:lang w:bidi="fa-IR"/>
        </w:rPr>
        <w:t>در مورد حدود نباشد، زیرا با</w:t>
      </w:r>
      <w:r>
        <w:rPr>
          <w:rFonts w:hint="cs"/>
          <w:rtl/>
          <w:lang w:bidi="fa-IR"/>
        </w:rPr>
        <w:t xml:space="preserve"> شبهه </w:t>
      </w:r>
      <w:r w:rsidR="00690894">
        <w:rPr>
          <w:rFonts w:hint="cs"/>
          <w:rtl/>
          <w:lang w:bidi="fa-IR"/>
        </w:rPr>
        <w:t>ساقط می‌شود</w:t>
      </w:r>
      <w:r>
        <w:rPr>
          <w:rFonts w:hint="cs"/>
          <w:rtl/>
          <w:lang w:bidi="fa-IR"/>
        </w:rPr>
        <w:t xml:space="preserve"> و برای خبر واحد این احتمال هست که راوی آن دروغگو، فراموش کار، و یا اشتباه کند. و این شبهه‌ای </w:t>
      </w:r>
      <w:r w:rsidR="00690894">
        <w:rPr>
          <w:rFonts w:hint="cs"/>
          <w:rtl/>
          <w:lang w:bidi="fa-IR"/>
        </w:rPr>
        <w:t>برای اسقاط</w:t>
      </w:r>
      <w:r>
        <w:rPr>
          <w:rFonts w:hint="cs"/>
          <w:rtl/>
          <w:lang w:bidi="fa-IR"/>
        </w:rPr>
        <w:t xml:space="preserve"> حد می‌باشد. این </w:t>
      </w:r>
      <w:r w:rsidR="00690894">
        <w:rPr>
          <w:rFonts w:hint="cs"/>
          <w:rtl/>
          <w:lang w:bidi="fa-IR"/>
        </w:rPr>
        <w:t>نظر</w:t>
      </w:r>
      <w:r>
        <w:rPr>
          <w:rFonts w:hint="cs"/>
          <w:rtl/>
          <w:lang w:bidi="fa-IR"/>
        </w:rPr>
        <w:t xml:space="preserve"> کرخی</w:t>
      </w:r>
      <w:r w:rsidR="00690894" w:rsidRPr="00A11AA5">
        <w:rPr>
          <w:rStyle w:val="FootnoteReference"/>
          <w:rFonts w:cs="B Lotus"/>
          <w:sz w:val="28"/>
          <w:szCs w:val="28"/>
          <w:rtl/>
          <w:lang w:bidi="fa-IR"/>
        </w:rPr>
        <w:footnoteReference w:id="164"/>
      </w:r>
      <w:r w:rsidR="00690894" w:rsidRPr="00673CED">
        <w:rPr>
          <w:rFonts w:hint="cs"/>
          <w:rtl/>
        </w:rPr>
        <w:t xml:space="preserve"> از حنفیه</w:t>
      </w:r>
      <w:r w:rsidRPr="00673CED">
        <w:rPr>
          <w:rFonts w:hint="cs"/>
          <w:rtl/>
        </w:rPr>
        <w:t xml:space="preserve"> و ابی عبدالله بصری معتزلی</w:t>
      </w:r>
      <w:r w:rsidR="002E6CA3" w:rsidRPr="00A11AA5">
        <w:rPr>
          <w:rStyle w:val="FootnoteReference"/>
          <w:rFonts w:cs="B Lotus"/>
          <w:sz w:val="28"/>
          <w:szCs w:val="28"/>
          <w:rtl/>
          <w:lang w:bidi="fa-IR"/>
        </w:rPr>
        <w:footnoteReference w:id="165"/>
      </w:r>
      <w:r w:rsidRPr="00673CED">
        <w:rPr>
          <w:rFonts w:hint="cs"/>
          <w:rtl/>
        </w:rPr>
        <w:t xml:space="preserve"> در یکی از </w:t>
      </w:r>
      <w:r w:rsidR="00690894" w:rsidRPr="00673CED">
        <w:rPr>
          <w:rFonts w:hint="cs"/>
          <w:rtl/>
        </w:rPr>
        <w:t>دو نظرش</w:t>
      </w:r>
      <w:r w:rsidRPr="00673CED">
        <w:rPr>
          <w:rFonts w:hint="cs"/>
          <w:rtl/>
        </w:rPr>
        <w:t xml:space="preserve"> می‌باشد.</w:t>
      </w:r>
      <w:r w:rsidR="00690894" w:rsidRPr="00A11AA5">
        <w:rPr>
          <w:rStyle w:val="FootnoteReference"/>
          <w:rFonts w:cs="B Lotus"/>
          <w:sz w:val="28"/>
          <w:szCs w:val="28"/>
          <w:rtl/>
          <w:lang w:bidi="fa-IR"/>
        </w:rPr>
        <w:footnoteReference w:id="166"/>
      </w:r>
    </w:p>
    <w:p w:rsidR="004D3ED4" w:rsidRDefault="004D3ED4" w:rsidP="001D24C5">
      <w:pPr>
        <w:numPr>
          <w:ilvl w:val="0"/>
          <w:numId w:val="9"/>
        </w:numPr>
        <w:rPr>
          <w:rtl/>
          <w:lang w:bidi="fa-IR"/>
        </w:rPr>
      </w:pPr>
      <w:r>
        <w:rPr>
          <w:rFonts w:hint="cs"/>
          <w:rtl/>
          <w:lang w:bidi="fa-IR"/>
        </w:rPr>
        <w:t>شرط کرده‌اند که خبر واحد در مورد عقاید نباشد، زیرا خبر واحد ظن</w:t>
      </w:r>
      <w:r w:rsidR="00690894">
        <w:rPr>
          <w:rFonts w:hint="cs"/>
          <w:rtl/>
          <w:lang w:bidi="fa-IR"/>
        </w:rPr>
        <w:t>ی</w:t>
      </w:r>
      <w:r>
        <w:rPr>
          <w:rFonts w:hint="cs"/>
          <w:rtl/>
          <w:lang w:bidi="fa-IR"/>
        </w:rPr>
        <w:t xml:space="preserve"> است، در حالیکه عقیده قطعی است، این سخن و نظر سرخسی حنفی و ابن الحسین بصری معتزلی، و نیز عده‌ای از متکلمان می‌باشد.</w:t>
      </w:r>
      <w:r w:rsidR="002E6CA3" w:rsidRPr="00A11AA5">
        <w:rPr>
          <w:rStyle w:val="FootnoteReference"/>
          <w:rFonts w:cs="B Lotus"/>
          <w:sz w:val="28"/>
          <w:szCs w:val="28"/>
          <w:rtl/>
          <w:lang w:bidi="fa-IR"/>
        </w:rPr>
        <w:footnoteReference w:id="167"/>
      </w:r>
    </w:p>
    <w:p w:rsidR="004D3ED4" w:rsidRPr="00673CED" w:rsidRDefault="004D3ED4" w:rsidP="001D24C5">
      <w:pPr>
        <w:numPr>
          <w:ilvl w:val="0"/>
          <w:numId w:val="9"/>
        </w:numPr>
        <w:rPr>
          <w:rtl/>
        </w:rPr>
      </w:pPr>
      <w:r>
        <w:rPr>
          <w:rFonts w:hint="cs"/>
          <w:rtl/>
          <w:lang w:bidi="fa-IR"/>
        </w:rPr>
        <w:t xml:space="preserve">شرط کرده‌اند که </w:t>
      </w:r>
      <w:r w:rsidR="000649A5">
        <w:rPr>
          <w:rFonts w:hint="cs"/>
          <w:rtl/>
          <w:lang w:bidi="fa-IR"/>
        </w:rPr>
        <w:t xml:space="preserve">یک </w:t>
      </w:r>
      <w:r>
        <w:rPr>
          <w:rFonts w:hint="cs"/>
          <w:rtl/>
          <w:lang w:bidi="fa-IR"/>
        </w:rPr>
        <w:t xml:space="preserve">حکم شرعی </w:t>
      </w:r>
      <w:r w:rsidR="000649A5">
        <w:rPr>
          <w:rFonts w:hint="cs"/>
          <w:rtl/>
          <w:lang w:bidi="fa-IR"/>
        </w:rPr>
        <w:t>به وسیله</w:t>
      </w:r>
      <w:r>
        <w:rPr>
          <w:rFonts w:hint="cs"/>
          <w:rtl/>
          <w:lang w:bidi="fa-IR"/>
        </w:rPr>
        <w:t xml:space="preserve"> آن ثابت نشود (</w:t>
      </w:r>
      <w:r w:rsidR="000649A5">
        <w:rPr>
          <w:rFonts w:hint="cs"/>
          <w:rtl/>
          <w:lang w:bidi="fa-IR"/>
        </w:rPr>
        <w:t>چون</w:t>
      </w:r>
      <w:r>
        <w:rPr>
          <w:rFonts w:hint="cs"/>
          <w:rtl/>
          <w:lang w:bidi="fa-IR"/>
        </w:rPr>
        <w:t xml:space="preserve"> </w:t>
      </w:r>
      <w:r w:rsidR="000649A5">
        <w:rPr>
          <w:rFonts w:hint="cs"/>
          <w:rtl/>
          <w:lang w:bidi="fa-IR"/>
        </w:rPr>
        <w:t xml:space="preserve">هیچ واجبی و هیچ حرامی به وسیله </w:t>
      </w:r>
      <w:r>
        <w:rPr>
          <w:rFonts w:hint="cs"/>
          <w:rtl/>
          <w:lang w:bidi="fa-IR"/>
        </w:rPr>
        <w:t>خبر واحد ثابت نمی‌</w:t>
      </w:r>
      <w:r w:rsidR="000649A5">
        <w:rPr>
          <w:rFonts w:hint="eastAsia"/>
          <w:rtl/>
          <w:lang w:bidi="fa-IR"/>
        </w:rPr>
        <w:t>‌</w:t>
      </w:r>
      <w:r w:rsidR="000649A5">
        <w:rPr>
          <w:rFonts w:hint="cs"/>
          <w:rtl/>
          <w:lang w:bidi="fa-IR"/>
        </w:rPr>
        <w:t>شو</w:t>
      </w:r>
      <w:r>
        <w:rPr>
          <w:rFonts w:hint="eastAsia"/>
          <w:rtl/>
          <w:lang w:bidi="fa-IR"/>
        </w:rPr>
        <w:t>د) این هم نظر سرخسی حنفی و ابی‌الحسین بصری معتزلی</w:t>
      </w:r>
      <w:r>
        <w:rPr>
          <w:rFonts w:hint="cs"/>
          <w:rtl/>
          <w:lang w:bidi="fa-IR"/>
        </w:rPr>
        <w:t xml:space="preserve"> می‌باشد.</w:t>
      </w:r>
      <w:r w:rsidR="002E6CA3" w:rsidRPr="00A11AA5">
        <w:rPr>
          <w:rStyle w:val="FootnoteReference"/>
          <w:rFonts w:cs="B Lotus"/>
          <w:sz w:val="28"/>
          <w:szCs w:val="28"/>
          <w:rtl/>
          <w:lang w:bidi="fa-IR"/>
        </w:rPr>
        <w:footnoteReference w:id="168"/>
      </w:r>
    </w:p>
    <w:p w:rsidR="00A264ED" w:rsidRDefault="00996DA9" w:rsidP="00C91DCA">
      <w:pPr>
        <w:ind w:firstLine="284"/>
        <w:rPr>
          <w:rtl/>
          <w:lang w:bidi="fa-IR"/>
        </w:rPr>
      </w:pPr>
      <w:r w:rsidRPr="00A264ED">
        <w:rPr>
          <w:rFonts w:hint="cs"/>
          <w:rtl/>
          <w:lang w:bidi="fa-IR"/>
        </w:rPr>
        <w:t>این</w:t>
      </w:r>
      <w:r w:rsidR="00031CAF">
        <w:rPr>
          <w:rFonts w:hint="cs"/>
          <w:rtl/>
          <w:lang w:bidi="fa-IR"/>
        </w:rPr>
        <w:t>‌</w:t>
      </w:r>
      <w:r w:rsidRPr="00A264ED">
        <w:rPr>
          <w:rFonts w:hint="cs"/>
          <w:rtl/>
          <w:lang w:bidi="fa-IR"/>
        </w:rPr>
        <w:t xml:space="preserve">ها از مهمترین </w:t>
      </w:r>
      <w:r w:rsidR="00031CAF">
        <w:rPr>
          <w:rFonts w:hint="cs"/>
          <w:rtl/>
          <w:lang w:bidi="fa-IR"/>
        </w:rPr>
        <w:t>شرط‌های</w:t>
      </w:r>
      <w:r w:rsidRPr="00A264ED">
        <w:rPr>
          <w:rFonts w:hint="cs"/>
          <w:rtl/>
          <w:lang w:bidi="fa-IR"/>
        </w:rPr>
        <w:t>ی</w:t>
      </w:r>
      <w:r>
        <w:rPr>
          <w:rFonts w:hint="cs"/>
          <w:rtl/>
          <w:lang w:bidi="fa-IR"/>
        </w:rPr>
        <w:t xml:space="preserve"> است که معتزلیان</w:t>
      </w:r>
      <w:r w:rsidR="00564384">
        <w:rPr>
          <w:rFonts w:hint="cs"/>
          <w:rtl/>
          <w:lang w:bidi="fa-IR"/>
        </w:rPr>
        <w:t xml:space="preserve"> </w:t>
      </w:r>
      <w:r w:rsidR="00A264ED">
        <w:rPr>
          <w:rFonts w:hint="cs"/>
          <w:rtl/>
          <w:lang w:bidi="fa-IR"/>
        </w:rPr>
        <w:t>در نظر گرفته‌اند، بعضی از فقهای حنفی</w:t>
      </w:r>
      <w:r w:rsidR="00564384">
        <w:rPr>
          <w:rFonts w:hint="cs"/>
          <w:rtl/>
          <w:lang w:bidi="fa-IR"/>
        </w:rPr>
        <w:t xml:space="preserve"> هم متأثر از معتزله این شرط</w:t>
      </w:r>
      <w:r w:rsidR="00031CAF">
        <w:rPr>
          <w:rFonts w:hint="cs"/>
          <w:rtl/>
          <w:lang w:bidi="fa-IR"/>
        </w:rPr>
        <w:t>‌</w:t>
      </w:r>
      <w:r w:rsidR="00564384">
        <w:rPr>
          <w:rFonts w:hint="cs"/>
          <w:rtl/>
          <w:lang w:bidi="fa-IR"/>
        </w:rPr>
        <w:t>ها را بیا</w:t>
      </w:r>
      <w:r w:rsidR="00522D13">
        <w:rPr>
          <w:rFonts w:hint="cs"/>
          <w:rtl/>
          <w:lang w:bidi="fa-IR"/>
        </w:rPr>
        <w:t>ن</w:t>
      </w:r>
      <w:r w:rsidR="00564384">
        <w:rPr>
          <w:rFonts w:hint="cs"/>
          <w:rtl/>
          <w:lang w:bidi="fa-IR"/>
        </w:rPr>
        <w:t xml:space="preserve"> کرده‌اند، </w:t>
      </w:r>
      <w:r w:rsidR="00A264ED">
        <w:rPr>
          <w:rFonts w:hint="cs"/>
          <w:rtl/>
          <w:lang w:bidi="fa-IR"/>
        </w:rPr>
        <w:t xml:space="preserve">راز </w:t>
      </w:r>
      <w:r w:rsidR="00564384">
        <w:rPr>
          <w:rFonts w:hint="cs"/>
          <w:rtl/>
          <w:lang w:bidi="fa-IR"/>
        </w:rPr>
        <w:t>این</w:t>
      </w:r>
      <w:r w:rsidR="00A264ED">
        <w:rPr>
          <w:rFonts w:hint="cs"/>
          <w:rtl/>
          <w:lang w:bidi="fa-IR"/>
        </w:rPr>
        <w:t xml:space="preserve"> تأثر</w:t>
      </w:r>
      <w:r w:rsidR="00564384">
        <w:rPr>
          <w:rFonts w:hint="cs"/>
          <w:rtl/>
          <w:lang w:bidi="fa-IR"/>
        </w:rPr>
        <w:t xml:space="preserve"> </w:t>
      </w:r>
      <w:r w:rsidR="00A264ED">
        <w:rPr>
          <w:rFonts w:hint="cs"/>
          <w:rtl/>
          <w:lang w:bidi="fa-IR"/>
        </w:rPr>
        <w:t>طبیعی می‌نماید</w:t>
      </w:r>
      <w:r w:rsidR="00564384">
        <w:rPr>
          <w:rFonts w:hint="cs"/>
          <w:rtl/>
          <w:lang w:bidi="fa-IR"/>
        </w:rPr>
        <w:t xml:space="preserve"> زیرا بغداد محل پیدایش معتزله </w:t>
      </w:r>
      <w:r w:rsidR="00A264ED">
        <w:rPr>
          <w:rFonts w:hint="cs"/>
          <w:rtl/>
          <w:lang w:bidi="fa-IR"/>
        </w:rPr>
        <w:t>و محیط</w:t>
      </w:r>
      <w:r w:rsidR="00C00920">
        <w:rPr>
          <w:rFonts w:hint="cs"/>
          <w:rtl/>
          <w:lang w:bidi="fa-IR"/>
        </w:rPr>
        <w:t xml:space="preserve"> آن‌ها </w:t>
      </w:r>
      <w:r w:rsidR="00A264ED">
        <w:rPr>
          <w:rFonts w:hint="cs"/>
          <w:rtl/>
          <w:lang w:bidi="fa-IR"/>
        </w:rPr>
        <w:t xml:space="preserve">بود و </w:t>
      </w:r>
      <w:r w:rsidR="00564384">
        <w:rPr>
          <w:rFonts w:hint="cs"/>
          <w:rtl/>
          <w:lang w:bidi="fa-IR"/>
        </w:rPr>
        <w:t>سایر</w:t>
      </w:r>
      <w:r w:rsidR="00031CAF">
        <w:rPr>
          <w:rFonts w:hint="cs"/>
          <w:rtl/>
          <w:lang w:bidi="fa-IR"/>
        </w:rPr>
        <w:t xml:space="preserve"> گروه‌ها</w:t>
      </w:r>
      <w:r w:rsidR="00564384">
        <w:rPr>
          <w:rFonts w:hint="cs"/>
          <w:rtl/>
          <w:lang w:bidi="fa-IR"/>
        </w:rPr>
        <w:t>یی که منبع فتنه و آشوب و</w:t>
      </w:r>
      <w:r w:rsidR="00031CAF">
        <w:rPr>
          <w:rFonts w:hint="cs"/>
          <w:rtl/>
          <w:lang w:bidi="fa-IR"/>
        </w:rPr>
        <w:t xml:space="preserve"> حرکت‌ها</w:t>
      </w:r>
      <w:r w:rsidR="00A264ED">
        <w:rPr>
          <w:rFonts w:hint="cs"/>
          <w:rtl/>
          <w:lang w:bidi="fa-IR"/>
        </w:rPr>
        <w:t>ی انقلابی در جهان اسلام بودند، از</w:t>
      </w:r>
      <w:r w:rsidR="00C00920">
        <w:rPr>
          <w:rFonts w:hint="cs"/>
          <w:rtl/>
          <w:lang w:bidi="fa-IR"/>
        </w:rPr>
        <w:t xml:space="preserve"> آن‌ها </w:t>
      </w:r>
      <w:r w:rsidR="00A264ED">
        <w:rPr>
          <w:rFonts w:hint="cs"/>
          <w:rtl/>
          <w:lang w:bidi="fa-IR"/>
        </w:rPr>
        <w:t>متأثر شدند.</w:t>
      </w:r>
    </w:p>
    <w:p w:rsidR="00564384" w:rsidRDefault="00564384" w:rsidP="00C91DCA">
      <w:pPr>
        <w:ind w:firstLine="284"/>
        <w:rPr>
          <w:rtl/>
          <w:lang w:bidi="fa-IR"/>
        </w:rPr>
      </w:pPr>
      <w:r w:rsidRPr="00673CED">
        <w:rPr>
          <w:rFonts w:hint="cs"/>
          <w:rtl/>
        </w:rPr>
        <w:t xml:space="preserve"> امام زرکشی</w:t>
      </w:r>
      <w:r w:rsidR="002E6CA3" w:rsidRPr="00A11AA5">
        <w:rPr>
          <w:rStyle w:val="FootnoteReference"/>
          <w:rFonts w:cs="B Lotus"/>
          <w:sz w:val="28"/>
          <w:szCs w:val="28"/>
          <w:rtl/>
          <w:lang w:bidi="fa-IR"/>
        </w:rPr>
        <w:footnoteReference w:id="169"/>
      </w:r>
      <w:r w:rsidRPr="00673CED">
        <w:rPr>
          <w:rFonts w:hint="cs"/>
          <w:rtl/>
        </w:rPr>
        <w:t xml:space="preserve"> اسرار </w:t>
      </w:r>
      <w:r w:rsidR="00031CAF">
        <w:rPr>
          <w:rFonts w:hint="cs"/>
          <w:rtl/>
        </w:rPr>
        <w:t>شرط‌های</w:t>
      </w:r>
      <w:r w:rsidRPr="00673CED">
        <w:rPr>
          <w:rFonts w:hint="cs"/>
          <w:rtl/>
        </w:rPr>
        <w:t xml:space="preserve"> حنفیان و دیگران </w:t>
      </w:r>
      <w:r w:rsidR="00A264ED" w:rsidRPr="00673CED">
        <w:rPr>
          <w:rFonts w:hint="cs"/>
          <w:rtl/>
        </w:rPr>
        <w:t xml:space="preserve">را در شروط قبل </w:t>
      </w:r>
      <w:r w:rsidRPr="00673CED">
        <w:rPr>
          <w:rFonts w:hint="cs"/>
          <w:rtl/>
        </w:rPr>
        <w:t xml:space="preserve">چنین </w:t>
      </w:r>
      <w:r w:rsidR="00A264ED" w:rsidRPr="00673CED">
        <w:rPr>
          <w:rFonts w:hint="cs"/>
          <w:rtl/>
        </w:rPr>
        <w:t>برای ما توضیح می دهد:</w:t>
      </w:r>
      <w:r w:rsidRPr="00673CED">
        <w:rPr>
          <w:rFonts w:hint="cs"/>
          <w:rtl/>
        </w:rPr>
        <w:t xml:space="preserve"> ابومنصور عبدالقادر بغدادی می‌گوید</w:t>
      </w:r>
      <w:r w:rsidR="00BB137D" w:rsidRPr="00673CED">
        <w:rPr>
          <w:rFonts w:hint="cs"/>
          <w:rtl/>
        </w:rPr>
        <w:t>:</w:t>
      </w:r>
      <w:r w:rsidRPr="00673CED">
        <w:rPr>
          <w:rFonts w:hint="cs"/>
          <w:rtl/>
        </w:rPr>
        <w:t xml:space="preserve"> این اصولی است که آن</w:t>
      </w:r>
      <w:r w:rsidR="00A264ED" w:rsidRPr="00673CED">
        <w:rPr>
          <w:rFonts w:hint="cs"/>
          <w:rtl/>
        </w:rPr>
        <w:t xml:space="preserve"> </w:t>
      </w:r>
      <w:r w:rsidRPr="00673CED">
        <w:rPr>
          <w:rFonts w:hint="cs"/>
          <w:rtl/>
        </w:rPr>
        <w:t>را ب</w:t>
      </w:r>
      <w:r w:rsidR="00A264ED" w:rsidRPr="00673CED">
        <w:rPr>
          <w:rFonts w:hint="cs"/>
          <w:rtl/>
        </w:rPr>
        <w:t xml:space="preserve">ه این </w:t>
      </w:r>
      <w:r w:rsidRPr="00673CED">
        <w:rPr>
          <w:rFonts w:hint="cs"/>
          <w:rtl/>
        </w:rPr>
        <w:t xml:space="preserve">خاطر اخباری </w:t>
      </w:r>
      <w:r w:rsidR="00A264ED" w:rsidRPr="00673CED">
        <w:rPr>
          <w:rFonts w:hint="cs"/>
          <w:rtl/>
        </w:rPr>
        <w:t xml:space="preserve">طرح کردند </w:t>
      </w:r>
      <w:r w:rsidRPr="00673CED">
        <w:rPr>
          <w:rFonts w:hint="cs"/>
          <w:rtl/>
        </w:rPr>
        <w:t xml:space="preserve">که </w:t>
      </w:r>
      <w:r w:rsidR="00A264ED" w:rsidRPr="00673CED">
        <w:rPr>
          <w:rFonts w:hint="cs"/>
          <w:rtl/>
        </w:rPr>
        <w:t xml:space="preserve">وقتی </w:t>
      </w:r>
      <w:r w:rsidRPr="00673CED">
        <w:rPr>
          <w:rFonts w:hint="cs"/>
          <w:rtl/>
        </w:rPr>
        <w:t xml:space="preserve">اصحاب و یاران ما </w:t>
      </w:r>
      <w:r w:rsidR="00A264ED" w:rsidRPr="00673CED">
        <w:rPr>
          <w:rFonts w:hint="cs"/>
          <w:rtl/>
        </w:rPr>
        <w:t>به این اخبار استناد می</w:t>
      </w:r>
      <w:r w:rsidR="00A264ED">
        <w:rPr>
          <w:rFonts w:cs="2  Badr" w:hint="cs"/>
          <w:rtl/>
          <w:lang w:bidi="fa-IR"/>
        </w:rPr>
        <w:t>‏</w:t>
      </w:r>
      <w:r w:rsidR="00A264ED" w:rsidRPr="00673CED">
        <w:rPr>
          <w:rFonts w:hint="cs"/>
          <w:rtl/>
        </w:rPr>
        <w:t>کردند</w:t>
      </w:r>
      <w:r w:rsidRPr="00673CED">
        <w:rPr>
          <w:rFonts w:hint="cs"/>
          <w:rtl/>
        </w:rPr>
        <w:t>، آنگاه که از پاسخ دادن ناتوان گشتند، به این شکلی که می‌بینیم</w:t>
      </w:r>
      <w:r w:rsidR="00C00920">
        <w:rPr>
          <w:rFonts w:hint="cs"/>
          <w:rtl/>
        </w:rPr>
        <w:t xml:space="preserve"> آن‌ها </w:t>
      </w:r>
      <w:r w:rsidRPr="00673CED">
        <w:rPr>
          <w:rFonts w:hint="cs"/>
          <w:rtl/>
        </w:rPr>
        <w:t>را برگرداندند، و از مایه ضعف و ناتوانی امثال آن</w:t>
      </w:r>
      <w:r w:rsidR="00A264ED" w:rsidRPr="00673CED">
        <w:rPr>
          <w:rFonts w:hint="cs"/>
          <w:rtl/>
        </w:rPr>
        <w:t xml:space="preserve"> </w:t>
      </w:r>
      <w:r w:rsidRPr="00673CED">
        <w:rPr>
          <w:rFonts w:hint="cs"/>
          <w:rtl/>
        </w:rPr>
        <w:t>را</w:t>
      </w:r>
      <w:r w:rsidR="00A264ED" w:rsidRPr="00673CED">
        <w:rPr>
          <w:rFonts w:hint="cs"/>
          <w:rtl/>
        </w:rPr>
        <w:t>،</w:t>
      </w:r>
      <w:r w:rsidRPr="00673CED">
        <w:rPr>
          <w:rFonts w:hint="cs"/>
          <w:rtl/>
        </w:rPr>
        <w:t xml:space="preserve"> با وجود مخالفت با قرآن بیان داشتند.</w:t>
      </w:r>
      <w:r w:rsidR="004D3ED4" w:rsidRPr="00A11AA5">
        <w:rPr>
          <w:rStyle w:val="FootnoteReference"/>
          <w:rFonts w:cs="B Lotus"/>
          <w:sz w:val="28"/>
          <w:szCs w:val="28"/>
          <w:rtl/>
          <w:lang w:bidi="fa-IR"/>
        </w:rPr>
        <w:footnoteReference w:id="170"/>
      </w:r>
    </w:p>
    <w:p w:rsidR="00603CF7" w:rsidRDefault="00564384" w:rsidP="00C91DCA">
      <w:pPr>
        <w:ind w:firstLine="284"/>
        <w:rPr>
          <w:rtl/>
          <w:lang w:bidi="fa-IR"/>
        </w:rPr>
      </w:pPr>
      <w:r>
        <w:rPr>
          <w:rFonts w:hint="cs"/>
          <w:rtl/>
          <w:lang w:bidi="fa-IR"/>
        </w:rPr>
        <w:t>گفتم</w:t>
      </w:r>
      <w:r w:rsidR="00BB137D">
        <w:rPr>
          <w:rFonts w:hint="cs"/>
          <w:rtl/>
          <w:lang w:bidi="fa-IR"/>
        </w:rPr>
        <w:t>:</w:t>
      </w:r>
      <w:r>
        <w:rPr>
          <w:rFonts w:hint="cs"/>
          <w:rtl/>
          <w:lang w:bidi="fa-IR"/>
        </w:rPr>
        <w:t xml:space="preserve"> این هم</w:t>
      </w:r>
      <w:r w:rsidR="00603CF7">
        <w:rPr>
          <w:rFonts w:hint="cs"/>
          <w:rtl/>
          <w:lang w:bidi="fa-IR"/>
        </w:rPr>
        <w:t xml:space="preserve">ان راز </w:t>
      </w:r>
      <w:r>
        <w:rPr>
          <w:rFonts w:hint="cs"/>
          <w:rtl/>
          <w:lang w:bidi="fa-IR"/>
        </w:rPr>
        <w:t xml:space="preserve">قرار دادن </w:t>
      </w:r>
      <w:r w:rsidR="00031CAF">
        <w:rPr>
          <w:rFonts w:hint="cs"/>
          <w:rtl/>
          <w:lang w:bidi="fa-IR"/>
        </w:rPr>
        <w:t>شرط‌های</w:t>
      </w:r>
      <w:r>
        <w:rPr>
          <w:rFonts w:hint="cs"/>
          <w:rtl/>
          <w:lang w:bidi="fa-IR"/>
        </w:rPr>
        <w:t xml:space="preserve"> گذشته از طرف معتزلیان</w:t>
      </w:r>
      <w:r w:rsidR="00603CF7">
        <w:rPr>
          <w:rFonts w:hint="cs"/>
          <w:rtl/>
          <w:lang w:bidi="fa-IR"/>
        </w:rPr>
        <w:t xml:space="preserve"> است که</w:t>
      </w:r>
      <w:r>
        <w:rPr>
          <w:rFonts w:hint="cs"/>
          <w:rtl/>
          <w:lang w:bidi="fa-IR"/>
        </w:rPr>
        <w:t xml:space="preserve"> خواستند تا با دشمنان خود یعنی اهل سنت احتحاج کنن</w:t>
      </w:r>
      <w:r w:rsidR="00603CF7">
        <w:rPr>
          <w:rFonts w:hint="cs"/>
          <w:rtl/>
          <w:lang w:bidi="fa-IR"/>
        </w:rPr>
        <w:t>د، در غیر این صورت (اگر فرقه</w:t>
      </w:r>
      <w:r w:rsidR="00603CF7">
        <w:rPr>
          <w:rFonts w:cs="2  Badr" w:hint="cs"/>
          <w:rtl/>
          <w:lang w:bidi="fa-IR"/>
        </w:rPr>
        <w:t>‏</w:t>
      </w:r>
      <w:r>
        <w:rPr>
          <w:rFonts w:hint="cs"/>
          <w:rtl/>
          <w:lang w:bidi="fa-IR"/>
        </w:rPr>
        <w:t>ها</w:t>
      </w:r>
      <w:r w:rsidR="00603CF7">
        <w:rPr>
          <w:rFonts w:hint="cs"/>
          <w:rtl/>
          <w:lang w:bidi="fa-IR"/>
        </w:rPr>
        <w:t xml:space="preserve">ی امت </w:t>
      </w:r>
      <w:r>
        <w:rPr>
          <w:rFonts w:hint="cs"/>
          <w:rtl/>
          <w:lang w:bidi="fa-IR"/>
        </w:rPr>
        <w:t>انصاف داشت</w:t>
      </w:r>
      <w:r w:rsidR="00603CF7">
        <w:rPr>
          <w:rFonts w:hint="cs"/>
          <w:rtl/>
          <w:lang w:bidi="fa-IR"/>
        </w:rPr>
        <w:t>ه باش</w:t>
      </w:r>
      <w:r>
        <w:rPr>
          <w:rFonts w:hint="cs"/>
          <w:rtl/>
          <w:lang w:bidi="fa-IR"/>
        </w:rPr>
        <w:t xml:space="preserve">ند به حجیت خبر واحد و عمل به آن </w:t>
      </w:r>
      <w:r w:rsidR="00603CF7">
        <w:rPr>
          <w:rFonts w:hint="cs"/>
          <w:rtl/>
          <w:lang w:bidi="fa-IR"/>
        </w:rPr>
        <w:t xml:space="preserve">اقرار </w:t>
      </w:r>
      <w:r>
        <w:rPr>
          <w:rFonts w:hint="cs"/>
          <w:rtl/>
          <w:lang w:bidi="fa-IR"/>
        </w:rPr>
        <w:t>می</w:t>
      </w:r>
      <w:r w:rsidR="00603CF7">
        <w:rPr>
          <w:rFonts w:hint="eastAsia"/>
          <w:rtl/>
          <w:lang w:bidi="fa-IR"/>
        </w:rPr>
        <w:t>‌</w:t>
      </w:r>
      <w:r w:rsidR="00603CF7">
        <w:rPr>
          <w:rFonts w:hint="cs"/>
          <w:rtl/>
          <w:lang w:bidi="fa-IR"/>
        </w:rPr>
        <w:t>کر</w:t>
      </w:r>
      <w:r>
        <w:rPr>
          <w:rFonts w:hint="cs"/>
          <w:rtl/>
          <w:lang w:bidi="fa-IR"/>
        </w:rPr>
        <w:t xml:space="preserve">دند)، </w:t>
      </w:r>
      <w:r w:rsidR="00603CF7">
        <w:rPr>
          <w:rFonts w:hint="cs"/>
          <w:rtl/>
          <w:lang w:bidi="fa-IR"/>
        </w:rPr>
        <w:t>در حالی که</w:t>
      </w:r>
      <w:r w:rsidR="00C00920">
        <w:rPr>
          <w:rFonts w:hint="cs"/>
          <w:rtl/>
          <w:lang w:bidi="fa-IR"/>
        </w:rPr>
        <w:t xml:space="preserve"> آن‌ها </w:t>
      </w:r>
      <w:r>
        <w:rPr>
          <w:rFonts w:hint="cs"/>
          <w:rtl/>
          <w:lang w:bidi="fa-IR"/>
        </w:rPr>
        <w:t xml:space="preserve">را می‌بینی که هر کدام با جود اختلاف در روش و عقایدشان، برای صحه گذاشتن درستی مذهب خود به حدیث آحاد استناد می‌کنند. </w:t>
      </w:r>
    </w:p>
    <w:p w:rsidR="00484499" w:rsidRDefault="00564384" w:rsidP="00C91DCA">
      <w:pPr>
        <w:ind w:firstLine="284"/>
        <w:rPr>
          <w:rtl/>
          <w:lang w:bidi="fa-IR"/>
        </w:rPr>
      </w:pPr>
      <w:r>
        <w:rPr>
          <w:rFonts w:hint="cs"/>
          <w:rtl/>
          <w:lang w:bidi="fa-IR"/>
        </w:rPr>
        <w:t xml:space="preserve">می‌بینی که </w:t>
      </w:r>
      <w:r>
        <w:rPr>
          <w:rFonts w:cs="Times New Roman" w:hint="cs"/>
          <w:rtl/>
          <w:lang w:bidi="fa-IR"/>
        </w:rPr>
        <w:t>–</w:t>
      </w:r>
      <w:r w:rsidRPr="00673CED">
        <w:rPr>
          <w:rFonts w:hint="cs"/>
          <w:rtl/>
        </w:rPr>
        <w:t xml:space="preserve"> قدریها </w:t>
      </w:r>
      <w:r>
        <w:rPr>
          <w:rFonts w:cs="Times New Roman" w:hint="cs"/>
          <w:rtl/>
          <w:lang w:bidi="fa-IR"/>
        </w:rPr>
        <w:t>–</w:t>
      </w:r>
      <w:r w:rsidRPr="00673CED">
        <w:rPr>
          <w:rFonts w:hint="cs"/>
          <w:rtl/>
        </w:rPr>
        <w:t xml:space="preserve"> به حدیث پیامبر</w:t>
      </w:r>
      <w:r w:rsidRPr="00673CED">
        <w:rPr>
          <w:rFonts w:hint="cs"/>
        </w:rPr>
        <w:sym w:font="AGA Arabesque" w:char="F072"/>
      </w:r>
      <w:r w:rsidRPr="00673CED">
        <w:rPr>
          <w:rFonts w:hint="cs"/>
          <w:rtl/>
        </w:rPr>
        <w:t xml:space="preserve"> استناد می‌کنند که فرمود</w:t>
      </w:r>
      <w:r w:rsidR="00BB137D" w:rsidRPr="00673CED">
        <w:rPr>
          <w:rFonts w:hint="cs"/>
          <w:rtl/>
        </w:rPr>
        <w:t>:</w:t>
      </w:r>
      <w:r w:rsidRPr="00673CED">
        <w:rPr>
          <w:rFonts w:hint="cs"/>
          <w:rtl/>
        </w:rPr>
        <w:t xml:space="preserve"> ه</w:t>
      </w:r>
      <w:r w:rsidR="00603CF7" w:rsidRPr="00673CED">
        <w:rPr>
          <w:rFonts w:hint="cs"/>
          <w:rtl/>
        </w:rPr>
        <w:t>ر بچه</w:t>
      </w:r>
      <w:r w:rsidR="00603CF7">
        <w:rPr>
          <w:rFonts w:cs="2  Badr" w:hint="cs"/>
          <w:rtl/>
          <w:lang w:bidi="fa-IR"/>
        </w:rPr>
        <w:t>‏</w:t>
      </w:r>
      <w:r w:rsidR="00603CF7" w:rsidRPr="00673CED">
        <w:rPr>
          <w:rFonts w:hint="cs"/>
          <w:rtl/>
        </w:rPr>
        <w:t>ای که به دنیا می</w:t>
      </w:r>
      <w:r w:rsidR="00603CF7">
        <w:rPr>
          <w:rFonts w:cs="2  Badr" w:hint="cs"/>
          <w:rtl/>
          <w:lang w:bidi="fa-IR"/>
        </w:rPr>
        <w:t>‏</w:t>
      </w:r>
      <w:r w:rsidR="00603CF7" w:rsidRPr="00673CED">
        <w:rPr>
          <w:rFonts w:hint="cs"/>
          <w:rtl/>
        </w:rPr>
        <w:t>آید براساس فطرت</w:t>
      </w:r>
      <w:r w:rsidRPr="00673CED">
        <w:rPr>
          <w:rFonts w:hint="cs"/>
          <w:rtl/>
        </w:rPr>
        <w:t xml:space="preserve"> متولد می‌شود، </w:t>
      </w:r>
      <w:r w:rsidR="00603CF7" w:rsidRPr="00673CED">
        <w:rPr>
          <w:rFonts w:hint="cs"/>
          <w:rtl/>
        </w:rPr>
        <w:t>س</w:t>
      </w:r>
      <w:r w:rsidRPr="00673CED">
        <w:rPr>
          <w:rFonts w:hint="cs"/>
          <w:rtl/>
        </w:rPr>
        <w:t xml:space="preserve">پس والدینش او را </w:t>
      </w:r>
      <w:r>
        <w:rPr>
          <w:rFonts w:cs="Times New Roman" w:hint="cs"/>
          <w:rtl/>
          <w:lang w:bidi="fa-IR"/>
        </w:rPr>
        <w:t>–</w:t>
      </w:r>
      <w:r w:rsidR="00603CF7" w:rsidRPr="00673CED">
        <w:rPr>
          <w:rFonts w:hint="cs"/>
          <w:rtl/>
        </w:rPr>
        <w:t xml:space="preserve"> یهودی، مسیحی و یا مشرک</w:t>
      </w:r>
      <w:r w:rsidRPr="00673CED">
        <w:rPr>
          <w:rFonts w:hint="cs"/>
          <w:rtl/>
        </w:rPr>
        <w:t xml:space="preserve"> می‌کنند.</w:t>
      </w:r>
      <w:r w:rsidR="004D3ED4" w:rsidRPr="00A11AA5">
        <w:rPr>
          <w:rStyle w:val="FootnoteReference"/>
          <w:rFonts w:cs="B Lotus"/>
          <w:sz w:val="28"/>
          <w:szCs w:val="28"/>
          <w:rtl/>
          <w:lang w:bidi="fa-IR"/>
        </w:rPr>
        <w:footnoteReference w:id="171"/>
      </w:r>
    </w:p>
    <w:p w:rsidR="00484499" w:rsidRDefault="00484499" w:rsidP="00C91DCA">
      <w:pPr>
        <w:ind w:firstLine="284"/>
        <w:rPr>
          <w:rtl/>
          <w:lang w:bidi="fa-IR"/>
        </w:rPr>
      </w:pPr>
      <w:r>
        <w:rPr>
          <w:rFonts w:hint="cs"/>
          <w:rtl/>
          <w:lang w:bidi="fa-IR"/>
        </w:rPr>
        <w:t xml:space="preserve">همچنین به </w:t>
      </w:r>
      <w:r w:rsidR="00603CF7">
        <w:rPr>
          <w:rFonts w:hint="cs"/>
          <w:rtl/>
          <w:lang w:bidi="fa-IR"/>
        </w:rPr>
        <w:t xml:space="preserve">این </w:t>
      </w:r>
      <w:r>
        <w:rPr>
          <w:rFonts w:hint="cs"/>
          <w:rtl/>
          <w:lang w:bidi="fa-IR"/>
        </w:rPr>
        <w:t xml:space="preserve">حدیث قدسی </w:t>
      </w:r>
      <w:r w:rsidR="00603CF7">
        <w:rPr>
          <w:rFonts w:hint="cs"/>
          <w:rtl/>
          <w:lang w:bidi="fa-IR"/>
        </w:rPr>
        <w:t>استناد کرده‌اند که فرمود</w:t>
      </w:r>
      <w:r w:rsidR="00BB137D">
        <w:rPr>
          <w:rFonts w:hint="cs"/>
          <w:rtl/>
          <w:lang w:bidi="fa-IR"/>
        </w:rPr>
        <w:t>:</w:t>
      </w:r>
      <w:r>
        <w:rPr>
          <w:rFonts w:hint="cs"/>
          <w:rtl/>
          <w:lang w:bidi="fa-IR"/>
        </w:rPr>
        <w:t xml:space="preserve"> من همه بندگان خود را حنیف و پاک آفریدم، شیطان</w:t>
      </w:r>
      <w:r w:rsidR="00522D13">
        <w:rPr>
          <w:rFonts w:hint="eastAsia"/>
          <w:rtl/>
          <w:lang w:bidi="fa-IR"/>
        </w:rPr>
        <w:t>‌ها</w:t>
      </w:r>
      <w:r>
        <w:rPr>
          <w:rFonts w:hint="cs"/>
          <w:rtl/>
          <w:lang w:bidi="fa-IR"/>
        </w:rPr>
        <w:t xml:space="preserve"> نزد</w:t>
      </w:r>
      <w:r w:rsidR="00C00920">
        <w:rPr>
          <w:rFonts w:hint="cs"/>
          <w:rtl/>
          <w:lang w:bidi="fa-IR"/>
        </w:rPr>
        <w:t xml:space="preserve"> آن‌ها </w:t>
      </w:r>
      <w:r>
        <w:rPr>
          <w:rFonts w:hint="cs"/>
          <w:rtl/>
          <w:lang w:bidi="fa-IR"/>
        </w:rPr>
        <w:t>آمد</w:t>
      </w:r>
      <w:r w:rsidR="00522D13">
        <w:rPr>
          <w:rFonts w:hint="cs"/>
          <w:rtl/>
          <w:lang w:bidi="fa-IR"/>
        </w:rPr>
        <w:t>ند</w:t>
      </w:r>
      <w:r>
        <w:rPr>
          <w:rFonts w:hint="cs"/>
          <w:rtl/>
          <w:lang w:bidi="fa-IR"/>
        </w:rPr>
        <w:t>،</w:t>
      </w:r>
      <w:r w:rsidR="00C00920">
        <w:rPr>
          <w:rFonts w:hint="cs"/>
          <w:rtl/>
          <w:lang w:bidi="fa-IR"/>
        </w:rPr>
        <w:t xml:space="preserve"> آن‌ها </w:t>
      </w:r>
      <w:r>
        <w:rPr>
          <w:rFonts w:hint="cs"/>
          <w:rtl/>
          <w:lang w:bidi="fa-IR"/>
        </w:rPr>
        <w:t>را از دینی که داشتند برگرداند، و آنچه را که من حلال کرده بودم حرام گرداند</w:t>
      </w:r>
      <w:r w:rsidR="00522D13">
        <w:rPr>
          <w:rFonts w:hint="cs"/>
          <w:rtl/>
          <w:lang w:bidi="fa-IR"/>
        </w:rPr>
        <w:t>ند</w:t>
      </w:r>
      <w:r>
        <w:rPr>
          <w:rFonts w:hint="cs"/>
          <w:rtl/>
          <w:lang w:bidi="fa-IR"/>
        </w:rPr>
        <w:t>. و به</w:t>
      </w:r>
      <w:r w:rsidR="00C00920">
        <w:rPr>
          <w:rFonts w:hint="cs"/>
          <w:rtl/>
          <w:lang w:bidi="fa-IR"/>
        </w:rPr>
        <w:t xml:space="preserve"> آن‌ها </w:t>
      </w:r>
      <w:r>
        <w:rPr>
          <w:rFonts w:hint="cs"/>
          <w:rtl/>
          <w:lang w:bidi="fa-IR"/>
        </w:rPr>
        <w:t xml:space="preserve">دستور داد برای من شریک قایل شوید، </w:t>
      </w:r>
      <w:r w:rsidR="00603CF7">
        <w:rPr>
          <w:rFonts w:hint="cs"/>
          <w:rtl/>
          <w:lang w:bidi="fa-IR"/>
        </w:rPr>
        <w:t>تا زمانی که نیرو و قدرتی بر</w:t>
      </w:r>
      <w:r w:rsidR="00C00920">
        <w:rPr>
          <w:rFonts w:hint="cs"/>
          <w:rtl/>
          <w:lang w:bidi="fa-IR"/>
        </w:rPr>
        <w:t xml:space="preserve"> آن‌ها </w:t>
      </w:r>
      <w:r w:rsidR="00603CF7">
        <w:rPr>
          <w:rFonts w:hint="cs"/>
          <w:rtl/>
          <w:lang w:bidi="fa-IR"/>
        </w:rPr>
        <w:t>نازل نشده است</w:t>
      </w:r>
      <w:r>
        <w:rPr>
          <w:rFonts w:hint="cs"/>
          <w:rtl/>
          <w:lang w:bidi="fa-IR"/>
        </w:rPr>
        <w:t>.</w:t>
      </w:r>
      <w:r w:rsidR="00603CF7" w:rsidRPr="00A11AA5">
        <w:rPr>
          <w:rStyle w:val="FootnoteReference"/>
          <w:rFonts w:cs="B Lotus"/>
          <w:sz w:val="28"/>
          <w:szCs w:val="28"/>
          <w:rtl/>
          <w:lang w:bidi="fa-IR"/>
        </w:rPr>
        <w:footnoteReference w:id="172"/>
      </w:r>
    </w:p>
    <w:p w:rsidR="00E73DA0" w:rsidRDefault="00484499" w:rsidP="00C91DCA">
      <w:pPr>
        <w:ind w:firstLine="284"/>
        <w:rPr>
          <w:rtl/>
          <w:lang w:bidi="fa-IR"/>
        </w:rPr>
      </w:pPr>
      <w:r>
        <w:rPr>
          <w:rFonts w:hint="cs"/>
          <w:rtl/>
          <w:lang w:bidi="fa-IR"/>
        </w:rPr>
        <w:t xml:space="preserve">گروه </w:t>
      </w:r>
      <w:r w:rsidR="00603CF7">
        <w:rPr>
          <w:rFonts w:hint="cs"/>
          <w:rtl/>
          <w:lang w:bidi="fa-IR"/>
        </w:rPr>
        <w:t>ا</w:t>
      </w:r>
      <w:r>
        <w:rPr>
          <w:rFonts w:hint="cs"/>
          <w:rtl/>
          <w:lang w:bidi="fa-IR"/>
        </w:rPr>
        <w:t xml:space="preserve">رجاء هم به </w:t>
      </w:r>
      <w:r w:rsidR="00603CF7">
        <w:rPr>
          <w:rFonts w:hint="cs"/>
          <w:rtl/>
          <w:lang w:bidi="fa-IR"/>
        </w:rPr>
        <w:t>این</w:t>
      </w:r>
      <w:r>
        <w:rPr>
          <w:rFonts w:hint="cs"/>
          <w:rtl/>
          <w:lang w:bidi="fa-IR"/>
        </w:rPr>
        <w:t xml:space="preserve"> حدیث استناد می‌ک</w:t>
      </w:r>
      <w:r w:rsidR="00522D13">
        <w:rPr>
          <w:rFonts w:hint="cs"/>
          <w:rtl/>
          <w:lang w:bidi="fa-IR"/>
        </w:rPr>
        <w:t>ن</w:t>
      </w:r>
      <w:r>
        <w:rPr>
          <w:rFonts w:hint="cs"/>
          <w:rtl/>
          <w:lang w:bidi="fa-IR"/>
        </w:rPr>
        <w:t>ند که می‌فرماید</w:t>
      </w:r>
      <w:r w:rsidR="00BB137D">
        <w:rPr>
          <w:rFonts w:hint="cs"/>
          <w:rtl/>
          <w:lang w:bidi="fa-IR"/>
        </w:rPr>
        <w:t>:</w:t>
      </w:r>
      <w:r>
        <w:rPr>
          <w:rFonts w:hint="cs"/>
          <w:rtl/>
          <w:lang w:bidi="fa-IR"/>
        </w:rPr>
        <w:t xml:space="preserve"> هیچ بنده‌ای نیست، که </w:t>
      </w:r>
      <w:r w:rsidR="00522D13">
        <w:rPr>
          <w:rFonts w:hint="cs"/>
          <w:rtl/>
          <w:lang w:bidi="fa-IR"/>
        </w:rPr>
        <w:t>لااله الا الله</w:t>
      </w:r>
      <w:r w:rsidR="00AF7123">
        <w:rPr>
          <w:rFonts w:hint="cs"/>
          <w:rtl/>
          <w:lang w:bidi="fa-IR"/>
        </w:rPr>
        <w:t xml:space="preserve"> را گفته، سپس بر آن مرده باشد مگر اینکه وارد</w:t>
      </w:r>
      <w:r w:rsidR="00522D13">
        <w:rPr>
          <w:rFonts w:hint="cs"/>
          <w:rtl/>
          <w:lang w:bidi="fa-IR"/>
        </w:rPr>
        <w:t xml:space="preserve"> </w:t>
      </w:r>
      <w:r w:rsidR="00AF7123">
        <w:rPr>
          <w:rFonts w:hint="cs"/>
          <w:rtl/>
          <w:lang w:bidi="fa-IR"/>
        </w:rPr>
        <w:t xml:space="preserve">بهشت می‌شود. گفته شده، اگر زنا و سرقت هم مرتکب </w:t>
      </w:r>
      <w:r w:rsidR="00E73DA0">
        <w:rPr>
          <w:rFonts w:hint="cs"/>
          <w:rtl/>
          <w:lang w:bidi="fa-IR"/>
        </w:rPr>
        <w:t>شده باشد؟ فرمود</w:t>
      </w:r>
      <w:r w:rsidR="00BB137D">
        <w:rPr>
          <w:rFonts w:hint="cs"/>
          <w:rtl/>
          <w:lang w:bidi="fa-IR"/>
        </w:rPr>
        <w:t>:</w:t>
      </w:r>
      <w:r w:rsidR="00AF7123">
        <w:rPr>
          <w:rFonts w:hint="cs"/>
          <w:rtl/>
          <w:lang w:bidi="fa-IR"/>
        </w:rPr>
        <w:t xml:space="preserve"> </w:t>
      </w:r>
      <w:r w:rsidR="00E73DA0">
        <w:rPr>
          <w:rFonts w:hint="cs"/>
          <w:rtl/>
          <w:lang w:bidi="fa-IR"/>
        </w:rPr>
        <w:t xml:space="preserve">حتی </w:t>
      </w:r>
      <w:r w:rsidR="00AF7123">
        <w:rPr>
          <w:rFonts w:hint="cs"/>
          <w:rtl/>
          <w:lang w:bidi="fa-IR"/>
        </w:rPr>
        <w:t>اگر زنا و سرقت هم کرده باشد</w:t>
      </w:r>
      <w:r w:rsidR="00E73DA0">
        <w:rPr>
          <w:rFonts w:hint="cs"/>
          <w:rtl/>
          <w:lang w:bidi="fa-IR"/>
        </w:rPr>
        <w:t>.</w:t>
      </w:r>
      <w:r w:rsidR="004D3ED4" w:rsidRPr="00A11AA5">
        <w:rPr>
          <w:rStyle w:val="FootnoteReference"/>
          <w:rFonts w:cs="B Lotus"/>
          <w:sz w:val="28"/>
          <w:szCs w:val="28"/>
          <w:rtl/>
          <w:lang w:bidi="fa-IR"/>
        </w:rPr>
        <w:footnoteReference w:id="173"/>
      </w:r>
      <w:r w:rsidR="00AF7123" w:rsidRPr="00673CED">
        <w:rPr>
          <w:rFonts w:hint="cs"/>
          <w:rtl/>
        </w:rPr>
        <w:t xml:space="preserve"> شیعیان به این حدیث پیامبر</w:t>
      </w:r>
      <w:r w:rsidR="00AF7123" w:rsidRPr="00673CED">
        <w:rPr>
          <w:rFonts w:hint="cs"/>
        </w:rPr>
        <w:sym w:font="AGA Arabesque" w:char="F072"/>
      </w:r>
      <w:r w:rsidR="00AF7123" w:rsidRPr="00673CED">
        <w:rPr>
          <w:rFonts w:hint="cs"/>
          <w:rtl/>
        </w:rPr>
        <w:t xml:space="preserve"> استناد کرده‌اند</w:t>
      </w:r>
      <w:r w:rsidR="00E73DA0" w:rsidRPr="00673CED">
        <w:rPr>
          <w:rFonts w:hint="cs"/>
          <w:rtl/>
        </w:rPr>
        <w:t xml:space="preserve"> که می</w:t>
      </w:r>
      <w:r w:rsidR="00E73DA0">
        <w:rPr>
          <w:rFonts w:cs="2  Badr" w:hint="cs"/>
          <w:rtl/>
          <w:lang w:bidi="fa-IR"/>
        </w:rPr>
        <w:t>‏</w:t>
      </w:r>
      <w:r w:rsidR="00E73DA0" w:rsidRPr="00673CED">
        <w:rPr>
          <w:rFonts w:hint="cs"/>
          <w:rtl/>
        </w:rPr>
        <w:t>فرماید:</w:t>
      </w:r>
      <w:r w:rsidR="00AF7123" w:rsidRPr="00673CED">
        <w:rPr>
          <w:rFonts w:hint="cs"/>
          <w:rtl/>
        </w:rPr>
        <w:t xml:space="preserve"> </w:t>
      </w:r>
      <w:r w:rsidR="00E73DA0" w:rsidRPr="00673CED">
        <w:rPr>
          <w:rFonts w:hint="cs"/>
          <w:rtl/>
        </w:rPr>
        <w:t>«</w:t>
      </w:r>
      <w:r w:rsidR="00AF7123" w:rsidRPr="00673CED">
        <w:rPr>
          <w:rFonts w:hint="cs"/>
          <w:rtl/>
        </w:rPr>
        <w:t>بر سر حوض کوثر عده‌ای از یاران خود را می‌بینم که بخاطر من از جای خود بلند می‌شوند پس می‌گویم</w:t>
      </w:r>
      <w:r w:rsidR="00BB137D" w:rsidRPr="00673CED">
        <w:rPr>
          <w:rFonts w:hint="cs"/>
          <w:rtl/>
        </w:rPr>
        <w:t>:</w:t>
      </w:r>
      <w:r w:rsidR="00AF7123" w:rsidRPr="00673CED">
        <w:rPr>
          <w:rFonts w:hint="cs"/>
          <w:rtl/>
        </w:rPr>
        <w:t xml:space="preserve"> یارانم، یارانم چه شدند</w:t>
      </w:r>
      <w:r w:rsidR="00BB137D" w:rsidRPr="00673CED">
        <w:rPr>
          <w:rFonts w:hint="cs"/>
          <w:rtl/>
        </w:rPr>
        <w:t>:</w:t>
      </w:r>
      <w:r w:rsidR="00AF7123" w:rsidRPr="00673CED">
        <w:rPr>
          <w:rFonts w:hint="cs"/>
          <w:rtl/>
        </w:rPr>
        <w:t xml:space="preserve"> به من می‌گویند</w:t>
      </w:r>
      <w:r w:rsidR="00BB137D" w:rsidRPr="00673CED">
        <w:rPr>
          <w:rFonts w:hint="cs"/>
          <w:rtl/>
        </w:rPr>
        <w:t>:</w:t>
      </w:r>
      <w:r w:rsidR="00AF7123" w:rsidRPr="00673CED">
        <w:rPr>
          <w:rFonts w:hint="cs"/>
          <w:rtl/>
        </w:rPr>
        <w:t xml:space="preserve"> شما نمی‌دانید که چه چیزهای بعد از شما بوجود آوردند</w:t>
      </w:r>
      <w:r w:rsidR="00E73DA0" w:rsidRPr="00673CED">
        <w:rPr>
          <w:rFonts w:hint="cs"/>
          <w:rtl/>
        </w:rPr>
        <w:t>.»</w:t>
      </w:r>
      <w:r w:rsidR="004D3ED4" w:rsidRPr="00A11AA5">
        <w:rPr>
          <w:rStyle w:val="FootnoteReference"/>
          <w:rFonts w:cs="B Lotus"/>
          <w:sz w:val="28"/>
          <w:szCs w:val="28"/>
          <w:rtl/>
          <w:lang w:bidi="fa-IR"/>
        </w:rPr>
        <w:footnoteReference w:id="174"/>
      </w:r>
      <w:r w:rsidR="00AF7123">
        <w:rPr>
          <w:rFonts w:hint="cs"/>
          <w:rtl/>
          <w:lang w:bidi="fa-IR"/>
        </w:rPr>
        <w:t xml:space="preserve"> </w:t>
      </w:r>
    </w:p>
    <w:p w:rsidR="00E73DA0" w:rsidRDefault="00AF7123" w:rsidP="00C91DCA">
      <w:pPr>
        <w:ind w:firstLine="284"/>
        <w:rPr>
          <w:rtl/>
          <w:lang w:bidi="fa-IR"/>
        </w:rPr>
      </w:pPr>
      <w:r>
        <w:rPr>
          <w:rFonts w:hint="cs"/>
          <w:rtl/>
          <w:lang w:bidi="fa-IR"/>
        </w:rPr>
        <w:t>خوارج به ا</w:t>
      </w:r>
      <w:r w:rsidR="00E73DA0">
        <w:rPr>
          <w:rFonts w:hint="cs"/>
          <w:rtl/>
          <w:lang w:bidi="fa-IR"/>
        </w:rPr>
        <w:t>ین ح</w:t>
      </w:r>
      <w:r>
        <w:rPr>
          <w:rFonts w:hint="cs"/>
          <w:rtl/>
          <w:lang w:bidi="fa-IR"/>
        </w:rPr>
        <w:t>دیث پیامبر</w:t>
      </w:r>
      <w:r>
        <w:rPr>
          <w:rFonts w:hint="cs"/>
          <w:lang w:bidi="fa-IR"/>
        </w:rPr>
        <w:sym w:font="AGA Arabesque" w:char="F072"/>
      </w:r>
      <w:r>
        <w:rPr>
          <w:rFonts w:hint="cs"/>
          <w:rtl/>
          <w:lang w:bidi="fa-IR"/>
        </w:rPr>
        <w:t xml:space="preserve"> استدلال می‌کنند که فرمود</w:t>
      </w:r>
      <w:r w:rsidR="00BB137D">
        <w:rPr>
          <w:rFonts w:hint="cs"/>
          <w:rtl/>
          <w:lang w:bidi="fa-IR"/>
        </w:rPr>
        <w:t>:</w:t>
      </w:r>
      <w:r>
        <w:rPr>
          <w:rFonts w:hint="cs"/>
          <w:rtl/>
          <w:lang w:bidi="fa-IR"/>
        </w:rPr>
        <w:t xml:space="preserve"> ناسزا گفتن به مسلمان باعث فسق گویند</w:t>
      </w:r>
      <w:r w:rsidR="00522D13">
        <w:rPr>
          <w:rFonts w:hint="cs"/>
          <w:rtl/>
          <w:lang w:bidi="fa-IR"/>
        </w:rPr>
        <w:t>ه</w:t>
      </w:r>
      <w:r>
        <w:rPr>
          <w:rFonts w:hint="cs"/>
          <w:rtl/>
          <w:lang w:bidi="fa-IR"/>
        </w:rPr>
        <w:t xml:space="preserve"> آن</w:t>
      </w:r>
      <w:r w:rsidR="00522D13">
        <w:rPr>
          <w:rFonts w:hint="cs"/>
          <w:rtl/>
          <w:lang w:bidi="fa-IR"/>
        </w:rPr>
        <w:t xml:space="preserve"> می‌شود</w:t>
      </w:r>
      <w:r>
        <w:rPr>
          <w:rFonts w:hint="cs"/>
          <w:rtl/>
          <w:lang w:bidi="fa-IR"/>
        </w:rPr>
        <w:t xml:space="preserve"> و </w:t>
      </w:r>
      <w:r w:rsidR="00E73DA0">
        <w:rPr>
          <w:rFonts w:hint="cs"/>
          <w:rtl/>
          <w:lang w:bidi="fa-IR"/>
        </w:rPr>
        <w:t>کشتن</w:t>
      </w:r>
      <w:r>
        <w:rPr>
          <w:rFonts w:hint="cs"/>
          <w:rtl/>
          <w:lang w:bidi="fa-IR"/>
        </w:rPr>
        <w:t xml:space="preserve"> م</w:t>
      </w:r>
      <w:r w:rsidR="00695B98">
        <w:rPr>
          <w:rFonts w:hint="cs"/>
          <w:rtl/>
          <w:lang w:bidi="fa-IR"/>
        </w:rPr>
        <w:t>س</w:t>
      </w:r>
      <w:r w:rsidR="00E73DA0">
        <w:rPr>
          <w:rFonts w:hint="cs"/>
          <w:rtl/>
          <w:lang w:bidi="fa-IR"/>
        </w:rPr>
        <w:t>لمان، ک</w:t>
      </w:r>
      <w:r>
        <w:rPr>
          <w:rFonts w:hint="cs"/>
          <w:rtl/>
          <w:lang w:bidi="fa-IR"/>
        </w:rPr>
        <w:t>فر می‌باشد.</w:t>
      </w:r>
      <w:r w:rsidR="004D3ED4" w:rsidRPr="00A11AA5">
        <w:rPr>
          <w:rStyle w:val="FootnoteReference"/>
          <w:rFonts w:cs="B Lotus"/>
          <w:sz w:val="28"/>
          <w:szCs w:val="28"/>
          <w:rtl/>
          <w:lang w:bidi="fa-IR"/>
        </w:rPr>
        <w:footnoteReference w:id="175"/>
      </w:r>
      <w:r w:rsidR="00E73DA0" w:rsidRPr="00673CED">
        <w:rPr>
          <w:rFonts w:hint="cs"/>
          <w:rtl/>
        </w:rPr>
        <w:t xml:space="preserve"> </w:t>
      </w:r>
      <w:r w:rsidR="00695B98" w:rsidRPr="00673CED">
        <w:rPr>
          <w:rFonts w:hint="cs"/>
          <w:rtl/>
        </w:rPr>
        <w:t>همچنین خوارج به این حدیث استناد می‌کنند که پیامبر</w:t>
      </w:r>
      <w:r w:rsidR="00695B98" w:rsidRPr="00673CED">
        <w:rPr>
          <w:rFonts w:hint="cs"/>
        </w:rPr>
        <w:sym w:font="AGA Arabesque" w:char="F072"/>
      </w:r>
      <w:r w:rsidR="00695B98" w:rsidRPr="00673CED">
        <w:rPr>
          <w:rFonts w:hint="cs"/>
          <w:rtl/>
        </w:rPr>
        <w:t xml:space="preserve"> فرمود</w:t>
      </w:r>
      <w:r w:rsidR="00BB137D" w:rsidRPr="00673CED">
        <w:rPr>
          <w:rFonts w:hint="cs"/>
          <w:rtl/>
        </w:rPr>
        <w:t>:</w:t>
      </w:r>
      <w:r w:rsidR="00695B98" w:rsidRPr="00673CED">
        <w:rPr>
          <w:rFonts w:hint="cs"/>
          <w:rtl/>
        </w:rPr>
        <w:t xml:space="preserve"> «زنا کننده در حالی</w:t>
      </w:r>
      <w:r w:rsidR="00E73DA0" w:rsidRPr="00673CED">
        <w:rPr>
          <w:rFonts w:hint="cs"/>
          <w:rtl/>
        </w:rPr>
        <w:t xml:space="preserve"> </w:t>
      </w:r>
      <w:r w:rsidR="00695B98" w:rsidRPr="00673CED">
        <w:rPr>
          <w:rFonts w:hint="cs"/>
          <w:rtl/>
        </w:rPr>
        <w:t>که مؤمن است</w:t>
      </w:r>
      <w:r w:rsidR="00E73DA0" w:rsidRPr="00673CED">
        <w:rPr>
          <w:rFonts w:hint="cs"/>
          <w:rtl/>
        </w:rPr>
        <w:t>، زنا نمی</w:t>
      </w:r>
      <w:r w:rsidR="00E73DA0">
        <w:rPr>
          <w:rFonts w:cs="2  Badr" w:hint="cs"/>
          <w:rtl/>
          <w:lang w:bidi="fa-IR"/>
        </w:rPr>
        <w:t>‏</w:t>
      </w:r>
      <w:r w:rsidR="00E73DA0" w:rsidRPr="00673CED">
        <w:rPr>
          <w:rFonts w:hint="cs"/>
          <w:rtl/>
        </w:rPr>
        <w:t>کند</w:t>
      </w:r>
      <w:r w:rsidR="00695B98" w:rsidRPr="00673CED">
        <w:rPr>
          <w:rFonts w:hint="cs"/>
          <w:rtl/>
        </w:rPr>
        <w:t>.»</w:t>
      </w:r>
      <w:r w:rsidR="00B41F78">
        <w:rPr>
          <w:rStyle w:val="FootnoteReference"/>
          <w:rtl/>
          <w:lang w:bidi="fa-IR"/>
        </w:rPr>
        <w:footnoteReference w:id="176"/>
      </w:r>
      <w:r w:rsidR="00695B98" w:rsidRPr="00673CED">
        <w:rPr>
          <w:rFonts w:hint="cs"/>
          <w:rtl/>
        </w:rPr>
        <w:t xml:space="preserve"> </w:t>
      </w:r>
      <w:r w:rsidR="00E73DA0" w:rsidRPr="00673CED">
        <w:rPr>
          <w:rFonts w:hint="cs"/>
          <w:rtl/>
        </w:rPr>
        <w:t>(</w:t>
      </w:r>
      <w:r w:rsidR="00695B98" w:rsidRPr="00673CED">
        <w:rPr>
          <w:rFonts w:hint="cs"/>
          <w:rtl/>
        </w:rPr>
        <w:t>یعنی بهنگام ارتکاب آن معصیت از ایمان خارج می‌شود</w:t>
      </w:r>
      <w:r w:rsidR="00E73DA0" w:rsidRPr="00673CED">
        <w:rPr>
          <w:rFonts w:hint="cs"/>
          <w:rtl/>
        </w:rPr>
        <w:t>) و سایر احادیثی که فرقه‌</w:t>
      </w:r>
      <w:r w:rsidR="00695B98" w:rsidRPr="00673CED">
        <w:rPr>
          <w:rFonts w:hint="cs"/>
          <w:rtl/>
        </w:rPr>
        <w:t>ها به آن استناد می‌کنند</w:t>
      </w:r>
      <w:r w:rsidR="00E73DA0" w:rsidRPr="00673CED">
        <w:rPr>
          <w:rFonts w:hint="cs"/>
          <w:rtl/>
        </w:rPr>
        <w:t xml:space="preserve"> و</w:t>
      </w:r>
      <w:r w:rsidR="00695B98" w:rsidRPr="00673CED">
        <w:rPr>
          <w:rFonts w:hint="cs"/>
          <w:rtl/>
        </w:rPr>
        <w:t xml:space="preserve"> همه</w:t>
      </w:r>
      <w:r w:rsidR="00C00920">
        <w:rPr>
          <w:rFonts w:hint="cs"/>
          <w:rtl/>
        </w:rPr>
        <w:t xml:space="preserve"> آن‌ها </w:t>
      </w:r>
      <w:r w:rsidR="00695B98" w:rsidRPr="00673CED">
        <w:rPr>
          <w:rFonts w:hint="cs"/>
          <w:rtl/>
        </w:rPr>
        <w:t>خبر آحاد می‌باشند.</w:t>
      </w:r>
      <w:r w:rsidR="00B41F78" w:rsidRPr="00A11AA5">
        <w:rPr>
          <w:rStyle w:val="FootnoteReference"/>
          <w:rFonts w:cs="B Lotus"/>
          <w:sz w:val="28"/>
          <w:szCs w:val="28"/>
          <w:rtl/>
          <w:lang w:bidi="fa-IR"/>
        </w:rPr>
        <w:footnoteReference w:id="177"/>
      </w:r>
      <w:r w:rsidR="00695B98">
        <w:rPr>
          <w:rFonts w:hint="cs"/>
          <w:rtl/>
          <w:lang w:bidi="fa-IR"/>
        </w:rPr>
        <w:t xml:space="preserve"> </w:t>
      </w:r>
    </w:p>
    <w:p w:rsidR="00FD6173" w:rsidRPr="00673CED" w:rsidRDefault="00695B98" w:rsidP="00C91DCA">
      <w:pPr>
        <w:ind w:firstLine="284"/>
        <w:rPr>
          <w:rtl/>
        </w:rPr>
      </w:pPr>
      <w:r>
        <w:rPr>
          <w:rFonts w:hint="cs"/>
          <w:rtl/>
          <w:lang w:bidi="fa-IR"/>
        </w:rPr>
        <w:t xml:space="preserve">شروطی </w:t>
      </w:r>
      <w:r w:rsidR="001A0822">
        <w:rPr>
          <w:rFonts w:hint="cs"/>
          <w:rtl/>
          <w:lang w:bidi="fa-IR"/>
        </w:rPr>
        <w:t xml:space="preserve">را </w:t>
      </w:r>
      <w:r>
        <w:rPr>
          <w:rFonts w:hint="cs"/>
          <w:rtl/>
          <w:lang w:bidi="fa-IR"/>
        </w:rPr>
        <w:t xml:space="preserve">که بعضی از فقهای حنفی و مالکی برای پذیرفتن خبر آحاد قرار داده‌اند، خصوصاً </w:t>
      </w:r>
      <w:r w:rsidR="00031CAF">
        <w:rPr>
          <w:rFonts w:hint="cs"/>
          <w:rtl/>
          <w:lang w:bidi="fa-IR"/>
        </w:rPr>
        <w:t>شرط‌های</w:t>
      </w:r>
      <w:r>
        <w:rPr>
          <w:rFonts w:hint="cs"/>
          <w:rtl/>
          <w:lang w:bidi="fa-IR"/>
        </w:rPr>
        <w:t>ی که معتزله قرار داده‌اند، و گروهی از</w:t>
      </w:r>
      <w:r w:rsidR="00031CAF">
        <w:rPr>
          <w:rFonts w:hint="cs"/>
          <w:rtl/>
          <w:lang w:bidi="fa-IR"/>
        </w:rPr>
        <w:t xml:space="preserve"> حنفی‌ها</w:t>
      </w:r>
      <w:r>
        <w:rPr>
          <w:rFonts w:hint="cs"/>
          <w:rtl/>
          <w:lang w:bidi="fa-IR"/>
        </w:rPr>
        <w:t xml:space="preserve"> از آن متأثر شدند، برای اهل فساد و هوی و هوس </w:t>
      </w:r>
      <w:r w:rsidR="001A0822">
        <w:rPr>
          <w:rFonts w:hint="cs"/>
          <w:rtl/>
          <w:lang w:bidi="fa-IR"/>
        </w:rPr>
        <w:t>دست‌آویزی شد تا حجیت سنت نبوی را بصورت عا</w:t>
      </w:r>
      <w:r>
        <w:rPr>
          <w:rFonts w:hint="cs"/>
          <w:rtl/>
          <w:lang w:bidi="fa-IR"/>
        </w:rPr>
        <w:t xml:space="preserve">م و اخبار آحاد را بصورت خاص </w:t>
      </w:r>
      <w:r w:rsidR="001A0822">
        <w:rPr>
          <w:rFonts w:hint="cs"/>
          <w:rtl/>
          <w:lang w:bidi="fa-IR"/>
        </w:rPr>
        <w:t>مورد شک و تردید</w:t>
      </w:r>
      <w:r w:rsidR="00FD6173">
        <w:rPr>
          <w:rFonts w:hint="cs"/>
          <w:rtl/>
          <w:lang w:bidi="fa-IR"/>
        </w:rPr>
        <w:t xml:space="preserve"> قرار دهند.</w:t>
      </w:r>
      <w:r w:rsidR="004D3ED4" w:rsidRPr="00A11AA5">
        <w:rPr>
          <w:rStyle w:val="FootnoteReference"/>
          <w:rFonts w:cs="B Lotus"/>
          <w:sz w:val="28"/>
          <w:szCs w:val="28"/>
          <w:rtl/>
          <w:lang w:bidi="fa-IR"/>
        </w:rPr>
        <w:footnoteReference w:id="178"/>
      </w:r>
    </w:p>
    <w:p w:rsidR="003652D0" w:rsidRDefault="00FD6173" w:rsidP="00C91DCA">
      <w:pPr>
        <w:ind w:firstLine="284"/>
        <w:rPr>
          <w:rtl/>
          <w:lang w:bidi="fa-IR"/>
        </w:rPr>
      </w:pPr>
      <w:r>
        <w:rPr>
          <w:rFonts w:hint="cs"/>
          <w:rtl/>
          <w:lang w:bidi="fa-IR"/>
        </w:rPr>
        <w:t>بعضی از</w:t>
      </w:r>
      <w:r w:rsidR="00C00920">
        <w:rPr>
          <w:rFonts w:hint="cs"/>
          <w:rtl/>
          <w:lang w:bidi="fa-IR"/>
        </w:rPr>
        <w:t xml:space="preserve"> آن‌ها </w:t>
      </w:r>
      <w:r>
        <w:rPr>
          <w:rFonts w:hint="cs"/>
          <w:rtl/>
          <w:lang w:bidi="fa-IR"/>
        </w:rPr>
        <w:t xml:space="preserve">را هم </w:t>
      </w:r>
      <w:r w:rsidR="005D5E5C">
        <w:rPr>
          <w:rFonts w:hint="cs"/>
          <w:rtl/>
          <w:lang w:bidi="fa-IR"/>
        </w:rPr>
        <w:t>در دوران معاصر</w:t>
      </w:r>
      <w:r>
        <w:rPr>
          <w:rFonts w:hint="cs"/>
          <w:rtl/>
          <w:lang w:bidi="fa-IR"/>
        </w:rPr>
        <w:t xml:space="preserve"> می‌بینیم، که </w:t>
      </w:r>
      <w:r w:rsidR="00031CAF">
        <w:rPr>
          <w:rFonts w:hint="cs"/>
          <w:rtl/>
          <w:lang w:bidi="fa-IR"/>
        </w:rPr>
        <w:t>شرط‌های</w:t>
      </w:r>
      <w:r>
        <w:rPr>
          <w:rFonts w:hint="cs"/>
          <w:rtl/>
          <w:lang w:bidi="fa-IR"/>
        </w:rPr>
        <w:t xml:space="preserve"> گذشته را </w:t>
      </w:r>
      <w:r w:rsidR="003652D0">
        <w:rPr>
          <w:rFonts w:hint="cs"/>
          <w:rtl/>
          <w:lang w:bidi="fa-IR"/>
        </w:rPr>
        <w:t xml:space="preserve">با </w:t>
      </w:r>
      <w:r>
        <w:rPr>
          <w:rFonts w:hint="cs"/>
          <w:rtl/>
          <w:lang w:bidi="fa-IR"/>
        </w:rPr>
        <w:t>ت</w:t>
      </w:r>
      <w:r w:rsidR="007F009D">
        <w:rPr>
          <w:rFonts w:hint="cs"/>
          <w:rtl/>
          <w:lang w:bidi="fa-IR"/>
        </w:rPr>
        <w:t>عبیرات و ب</w:t>
      </w:r>
      <w:r w:rsidR="005D5E5C">
        <w:rPr>
          <w:rFonts w:hint="cs"/>
          <w:rtl/>
          <w:lang w:bidi="fa-IR"/>
        </w:rPr>
        <w:t>رداشتهای تندتر</w:t>
      </w:r>
      <w:r w:rsidR="007F009D">
        <w:rPr>
          <w:rFonts w:hint="cs"/>
          <w:rtl/>
          <w:lang w:bidi="fa-IR"/>
        </w:rPr>
        <w:t xml:space="preserve"> و معان</w:t>
      </w:r>
      <w:r>
        <w:rPr>
          <w:rFonts w:hint="cs"/>
          <w:rtl/>
          <w:lang w:bidi="fa-IR"/>
        </w:rPr>
        <w:t>ی گسترده‌تری تکرار می‌کنند.</w:t>
      </w:r>
    </w:p>
    <w:p w:rsidR="00FD6173" w:rsidRPr="00673CED" w:rsidRDefault="00FD6173" w:rsidP="001D24C5">
      <w:pPr>
        <w:numPr>
          <w:ilvl w:val="0"/>
          <w:numId w:val="2"/>
        </w:numPr>
        <w:ind w:left="641" w:hanging="357"/>
        <w:rPr>
          <w:rtl/>
        </w:rPr>
      </w:pPr>
      <w:r w:rsidRPr="00673CED">
        <w:rPr>
          <w:rFonts w:hint="cs"/>
          <w:rtl/>
        </w:rPr>
        <w:t xml:space="preserve">عده‌ای </w:t>
      </w:r>
      <w:r w:rsidR="005D5E5C" w:rsidRPr="00673CED">
        <w:rPr>
          <w:rFonts w:hint="cs"/>
          <w:rtl/>
        </w:rPr>
        <w:t>از</w:t>
      </w:r>
      <w:r w:rsidR="00C00920">
        <w:rPr>
          <w:rFonts w:hint="cs"/>
          <w:rtl/>
        </w:rPr>
        <w:t xml:space="preserve"> آن‌ها </w:t>
      </w:r>
      <w:r w:rsidRPr="00673CED">
        <w:rPr>
          <w:rFonts w:hint="cs"/>
          <w:rtl/>
        </w:rPr>
        <w:t>با قطعیت می‌گویند</w:t>
      </w:r>
      <w:r w:rsidR="00BB137D" w:rsidRPr="00673CED">
        <w:rPr>
          <w:rFonts w:hint="cs"/>
          <w:rtl/>
        </w:rPr>
        <w:t>:</w:t>
      </w:r>
      <w:r w:rsidRPr="00673CED">
        <w:rPr>
          <w:rFonts w:hint="cs"/>
          <w:rtl/>
        </w:rPr>
        <w:t xml:space="preserve"> احادیث آحادی که دربار</w:t>
      </w:r>
      <w:r w:rsidR="005D5E5C" w:rsidRPr="00673CED">
        <w:rPr>
          <w:rFonts w:hint="cs"/>
          <w:rtl/>
        </w:rPr>
        <w:t>ه عقاید باشد هر چند دارای سند</w:t>
      </w:r>
      <w:r w:rsidRPr="00673CED">
        <w:rPr>
          <w:rFonts w:hint="cs"/>
          <w:rtl/>
        </w:rPr>
        <w:t xml:space="preserve"> محکم</w:t>
      </w:r>
      <w:r w:rsidR="005D5E5C" w:rsidRPr="00673CED">
        <w:rPr>
          <w:rFonts w:hint="cs"/>
          <w:rtl/>
        </w:rPr>
        <w:t xml:space="preserve"> باشد</w:t>
      </w:r>
      <w:r w:rsidRPr="00673CED">
        <w:rPr>
          <w:rFonts w:hint="cs"/>
          <w:rtl/>
        </w:rPr>
        <w:t xml:space="preserve"> و </w:t>
      </w:r>
      <w:r w:rsidR="005D5E5C" w:rsidRPr="00673CED">
        <w:rPr>
          <w:rFonts w:hint="cs"/>
          <w:rtl/>
        </w:rPr>
        <w:t>از طرق</w:t>
      </w:r>
      <w:r w:rsidRPr="00673CED">
        <w:rPr>
          <w:rFonts w:hint="cs"/>
          <w:rtl/>
        </w:rPr>
        <w:t xml:space="preserve"> مختلف روایت شده باشد </w:t>
      </w:r>
      <w:r w:rsidR="005D5E5C" w:rsidRPr="00673CED">
        <w:rPr>
          <w:rFonts w:hint="cs"/>
          <w:rtl/>
        </w:rPr>
        <w:t>حجت نیست</w:t>
      </w:r>
      <w:r w:rsidRPr="00673CED">
        <w:rPr>
          <w:rFonts w:hint="cs"/>
          <w:rtl/>
        </w:rPr>
        <w:t>.</w:t>
      </w:r>
      <w:r w:rsidR="005D5E5C" w:rsidRPr="00A11AA5">
        <w:rPr>
          <w:rStyle w:val="FootnoteReference"/>
          <w:rFonts w:cs="B Lotus"/>
          <w:sz w:val="28"/>
          <w:szCs w:val="28"/>
          <w:rtl/>
          <w:lang w:bidi="fa-IR"/>
        </w:rPr>
        <w:footnoteReference w:id="179"/>
      </w:r>
    </w:p>
    <w:p w:rsidR="00FD6173" w:rsidRDefault="00FD6173" w:rsidP="001D24C5">
      <w:pPr>
        <w:numPr>
          <w:ilvl w:val="0"/>
          <w:numId w:val="2"/>
        </w:numPr>
        <w:ind w:left="641" w:hanging="357"/>
        <w:rPr>
          <w:rtl/>
          <w:lang w:bidi="fa-IR"/>
        </w:rPr>
      </w:pPr>
      <w:r>
        <w:rPr>
          <w:rFonts w:hint="cs"/>
          <w:rtl/>
          <w:lang w:bidi="fa-IR"/>
        </w:rPr>
        <w:t>عده</w:t>
      </w:r>
      <w:r w:rsidR="003652D0">
        <w:rPr>
          <w:rFonts w:hint="eastAsia"/>
          <w:rtl/>
          <w:lang w:bidi="fa-IR"/>
        </w:rPr>
        <w:t xml:space="preserve">‌ای </w:t>
      </w:r>
      <w:r w:rsidR="005D5E5C">
        <w:rPr>
          <w:rFonts w:hint="cs"/>
          <w:rtl/>
          <w:lang w:bidi="fa-IR"/>
        </w:rPr>
        <w:t>دیگر</w:t>
      </w:r>
      <w:r w:rsidR="003652D0">
        <w:rPr>
          <w:rFonts w:hint="eastAsia"/>
          <w:rtl/>
          <w:lang w:bidi="fa-IR"/>
        </w:rPr>
        <w:t xml:space="preserve"> می‌گویند</w:t>
      </w:r>
      <w:r w:rsidR="00BB137D">
        <w:rPr>
          <w:rFonts w:hint="eastAsia"/>
          <w:rtl/>
          <w:lang w:bidi="fa-IR"/>
        </w:rPr>
        <w:t>:</w:t>
      </w:r>
      <w:r w:rsidR="003652D0">
        <w:rPr>
          <w:rFonts w:hint="eastAsia"/>
          <w:rtl/>
          <w:lang w:bidi="fa-IR"/>
        </w:rPr>
        <w:t xml:space="preserve"> هر مسلمانی </w:t>
      </w:r>
      <w:r w:rsidR="005D5E5C">
        <w:rPr>
          <w:rFonts w:hint="cs"/>
          <w:rtl/>
          <w:lang w:bidi="fa-IR"/>
        </w:rPr>
        <w:t xml:space="preserve">که </w:t>
      </w:r>
      <w:r w:rsidR="003652D0">
        <w:rPr>
          <w:rFonts w:hint="eastAsia"/>
          <w:rtl/>
          <w:lang w:bidi="fa-IR"/>
        </w:rPr>
        <w:t>بنیا</w:t>
      </w:r>
      <w:r w:rsidR="005D5E5C">
        <w:rPr>
          <w:rFonts w:hint="eastAsia"/>
          <w:rtl/>
          <w:lang w:bidi="fa-IR"/>
        </w:rPr>
        <w:t xml:space="preserve">ن عقیدتی خود را </w:t>
      </w:r>
      <w:r w:rsidR="003652D0">
        <w:rPr>
          <w:rFonts w:hint="eastAsia"/>
          <w:rtl/>
          <w:lang w:bidi="fa-IR"/>
        </w:rPr>
        <w:t xml:space="preserve">بر دلایل ظنی </w:t>
      </w:r>
      <w:r w:rsidR="005D5E5C">
        <w:rPr>
          <w:rFonts w:hint="cs"/>
          <w:rtl/>
          <w:lang w:bidi="fa-IR"/>
        </w:rPr>
        <w:t>گذاشته باشد</w:t>
      </w:r>
      <w:r w:rsidR="005D5E5C">
        <w:rPr>
          <w:rFonts w:hint="eastAsia"/>
          <w:rtl/>
          <w:lang w:bidi="fa-IR"/>
        </w:rPr>
        <w:t xml:space="preserve">، مرتکب جرم و گناه شده </w:t>
      </w:r>
      <w:r w:rsidR="005D5E5C">
        <w:rPr>
          <w:rFonts w:hint="cs"/>
          <w:rtl/>
          <w:lang w:bidi="fa-IR"/>
        </w:rPr>
        <w:t>است</w:t>
      </w:r>
      <w:r w:rsidR="003652D0">
        <w:rPr>
          <w:rFonts w:hint="eastAsia"/>
          <w:rtl/>
          <w:lang w:bidi="fa-IR"/>
        </w:rPr>
        <w:t xml:space="preserve">. </w:t>
      </w:r>
    </w:p>
    <w:p w:rsidR="003652D0" w:rsidRDefault="003652D0" w:rsidP="001D24C5">
      <w:pPr>
        <w:numPr>
          <w:ilvl w:val="0"/>
          <w:numId w:val="2"/>
        </w:numPr>
        <w:ind w:left="641" w:hanging="357"/>
        <w:rPr>
          <w:rtl/>
          <w:lang w:bidi="fa-IR"/>
        </w:rPr>
      </w:pPr>
      <w:r>
        <w:rPr>
          <w:rFonts w:hint="cs"/>
          <w:rtl/>
          <w:lang w:bidi="fa-IR"/>
        </w:rPr>
        <w:t>عده‌ای هم می</w:t>
      </w:r>
      <w:r>
        <w:rPr>
          <w:rFonts w:hint="eastAsia"/>
          <w:rtl/>
          <w:lang w:bidi="fa-IR"/>
        </w:rPr>
        <w:t>‌گویند</w:t>
      </w:r>
      <w:r w:rsidR="00BB137D">
        <w:rPr>
          <w:rFonts w:hint="eastAsia"/>
          <w:rtl/>
          <w:lang w:bidi="fa-IR"/>
        </w:rPr>
        <w:t>:</w:t>
      </w:r>
      <w:r>
        <w:rPr>
          <w:rFonts w:hint="eastAsia"/>
          <w:rtl/>
          <w:lang w:bidi="fa-IR"/>
        </w:rPr>
        <w:t xml:space="preserve"> احادیث آحاد </w:t>
      </w:r>
      <w:r w:rsidR="005D5E5C">
        <w:rPr>
          <w:rFonts w:hint="cs"/>
          <w:rtl/>
          <w:lang w:bidi="fa-IR"/>
        </w:rPr>
        <w:t xml:space="preserve">در مورد عقوبات </w:t>
      </w:r>
      <w:r>
        <w:rPr>
          <w:rFonts w:hint="eastAsia"/>
          <w:rtl/>
          <w:lang w:bidi="fa-IR"/>
        </w:rPr>
        <w:t xml:space="preserve">صلاحیت ندارند </w:t>
      </w:r>
      <w:r w:rsidR="005D5E5C">
        <w:rPr>
          <w:rFonts w:hint="cs"/>
          <w:rtl/>
          <w:lang w:bidi="fa-IR"/>
        </w:rPr>
        <w:t>چون عقوبات امر مهم و خطیری است</w:t>
      </w:r>
      <w:r>
        <w:rPr>
          <w:rFonts w:hint="eastAsia"/>
          <w:rtl/>
          <w:lang w:bidi="fa-IR"/>
        </w:rPr>
        <w:t>.</w:t>
      </w:r>
    </w:p>
    <w:p w:rsidR="00287058" w:rsidRDefault="00287058" w:rsidP="001D24C5">
      <w:pPr>
        <w:numPr>
          <w:ilvl w:val="0"/>
          <w:numId w:val="2"/>
        </w:numPr>
        <w:ind w:left="641" w:hanging="357"/>
        <w:rPr>
          <w:rtl/>
          <w:lang w:bidi="fa-IR"/>
        </w:rPr>
      </w:pPr>
      <w:r w:rsidRPr="00673CED">
        <w:rPr>
          <w:rFonts w:hint="cs"/>
          <w:rtl/>
        </w:rPr>
        <w:t>عده‌ای معتقدند که</w:t>
      </w:r>
      <w:r w:rsidR="00BB137D" w:rsidRPr="00673CED">
        <w:rPr>
          <w:rFonts w:hint="cs"/>
          <w:rtl/>
        </w:rPr>
        <w:t>:</w:t>
      </w:r>
      <w:r w:rsidRPr="00673CED">
        <w:rPr>
          <w:rFonts w:hint="cs"/>
          <w:rtl/>
        </w:rPr>
        <w:t xml:space="preserve"> خبر آحاد صلاحیت دخالت در امور قانونی و سیاسی را</w:t>
      </w:r>
      <w:r w:rsidR="007F009D" w:rsidRPr="00673CED">
        <w:rPr>
          <w:rFonts w:hint="cs"/>
          <w:rtl/>
        </w:rPr>
        <w:t xml:space="preserve"> </w:t>
      </w:r>
      <w:r w:rsidRPr="00673CED">
        <w:rPr>
          <w:rFonts w:hint="cs"/>
          <w:rtl/>
        </w:rPr>
        <w:t>ندار</w:t>
      </w:r>
      <w:r w:rsidR="007F009D" w:rsidRPr="00673CED">
        <w:rPr>
          <w:rFonts w:hint="cs"/>
          <w:rtl/>
        </w:rPr>
        <w:t>ن</w:t>
      </w:r>
      <w:r w:rsidRPr="00673CED">
        <w:rPr>
          <w:rFonts w:hint="cs"/>
          <w:rtl/>
        </w:rPr>
        <w:t xml:space="preserve">د </w:t>
      </w:r>
      <w:r w:rsidR="005D5E5C" w:rsidRPr="00673CED">
        <w:rPr>
          <w:rFonts w:hint="cs"/>
          <w:rtl/>
        </w:rPr>
        <w:t>چون</w:t>
      </w:r>
      <w:r w:rsidR="00C00920">
        <w:rPr>
          <w:rFonts w:hint="cs"/>
          <w:rtl/>
        </w:rPr>
        <w:t xml:space="preserve"> آن‌ها </w:t>
      </w:r>
      <w:r w:rsidR="005D5E5C" w:rsidRPr="00673CED">
        <w:rPr>
          <w:rFonts w:hint="cs"/>
          <w:rtl/>
        </w:rPr>
        <w:t xml:space="preserve">دارای </w:t>
      </w:r>
      <w:r w:rsidRPr="00673CED">
        <w:rPr>
          <w:rFonts w:hint="cs"/>
          <w:rtl/>
        </w:rPr>
        <w:t>اهمیت</w:t>
      </w:r>
      <w:r w:rsidR="005D5E5C" w:rsidRPr="00673CED">
        <w:rPr>
          <w:rFonts w:hint="cs"/>
          <w:rtl/>
        </w:rPr>
        <w:t xml:space="preserve"> هستند</w:t>
      </w:r>
      <w:r w:rsidRPr="00673CED">
        <w:rPr>
          <w:rFonts w:hint="cs"/>
          <w:rtl/>
        </w:rPr>
        <w:t>.</w:t>
      </w:r>
      <w:r w:rsidR="001C55D3" w:rsidRPr="00A11AA5">
        <w:rPr>
          <w:rStyle w:val="FootnoteReference"/>
          <w:rFonts w:cs="B Lotus"/>
          <w:sz w:val="28"/>
          <w:szCs w:val="28"/>
          <w:rtl/>
          <w:lang w:bidi="fa-IR"/>
        </w:rPr>
        <w:footnoteReference w:id="180"/>
      </w:r>
    </w:p>
    <w:p w:rsidR="005D5E5C" w:rsidRPr="00673CED" w:rsidRDefault="00287058" w:rsidP="001D24C5">
      <w:pPr>
        <w:numPr>
          <w:ilvl w:val="0"/>
          <w:numId w:val="2"/>
        </w:numPr>
        <w:ind w:left="641" w:hanging="357"/>
        <w:rPr>
          <w:rtl/>
        </w:rPr>
      </w:pPr>
      <w:r>
        <w:rPr>
          <w:rFonts w:hint="cs"/>
          <w:rtl/>
          <w:lang w:bidi="fa-IR"/>
        </w:rPr>
        <w:t>عده‌ای هم می‌گویند</w:t>
      </w:r>
      <w:r w:rsidR="00BB137D">
        <w:rPr>
          <w:rFonts w:hint="cs"/>
          <w:rtl/>
          <w:lang w:bidi="fa-IR"/>
        </w:rPr>
        <w:t>:</w:t>
      </w:r>
      <w:r>
        <w:rPr>
          <w:rFonts w:hint="cs"/>
          <w:rtl/>
          <w:lang w:bidi="fa-IR"/>
        </w:rPr>
        <w:t xml:space="preserve"> همانا </w:t>
      </w:r>
      <w:r w:rsidR="005D5E5C">
        <w:rPr>
          <w:rFonts w:hint="cs"/>
          <w:rtl/>
          <w:lang w:bidi="fa-IR"/>
        </w:rPr>
        <w:t xml:space="preserve">در مسایل عقیدتی </w:t>
      </w:r>
      <w:r>
        <w:rPr>
          <w:rFonts w:hint="cs"/>
          <w:rtl/>
          <w:lang w:bidi="fa-IR"/>
        </w:rPr>
        <w:t>به ا</w:t>
      </w:r>
      <w:r w:rsidR="005D5E5C">
        <w:rPr>
          <w:rFonts w:hint="cs"/>
          <w:rtl/>
          <w:lang w:bidi="fa-IR"/>
        </w:rPr>
        <w:t xml:space="preserve">حادیث آحاد </w:t>
      </w:r>
      <w:r>
        <w:rPr>
          <w:rFonts w:hint="cs"/>
          <w:rtl/>
          <w:lang w:bidi="fa-IR"/>
        </w:rPr>
        <w:t xml:space="preserve">عمل نمی‌شود، </w:t>
      </w:r>
      <w:r w:rsidR="005D5E5C">
        <w:rPr>
          <w:rFonts w:hint="cs"/>
          <w:rtl/>
          <w:lang w:bidi="fa-IR"/>
        </w:rPr>
        <w:t>و آنچه که در آن به عنوان</w:t>
      </w:r>
      <w:r>
        <w:rPr>
          <w:rFonts w:hint="cs"/>
          <w:rtl/>
          <w:lang w:bidi="fa-IR"/>
        </w:rPr>
        <w:t xml:space="preserve"> یک فرض دینی و یا واجب دینی</w:t>
      </w:r>
      <w:r w:rsidR="005D5E5C">
        <w:rPr>
          <w:rFonts w:hint="cs"/>
          <w:rtl/>
          <w:lang w:bidi="fa-IR"/>
        </w:rPr>
        <w:t xml:space="preserve"> آمده است،</w:t>
      </w:r>
      <w:r>
        <w:rPr>
          <w:rFonts w:hint="cs"/>
          <w:rtl/>
          <w:lang w:bidi="fa-IR"/>
        </w:rPr>
        <w:t xml:space="preserve"> اعتبار ندارد، بلکه از خبر آحاد، در امور دیگر، مانند</w:t>
      </w:r>
      <w:r w:rsidR="00BB137D">
        <w:rPr>
          <w:rFonts w:hint="cs"/>
          <w:rtl/>
          <w:lang w:bidi="fa-IR"/>
        </w:rPr>
        <w:t>:</w:t>
      </w:r>
      <w:r>
        <w:rPr>
          <w:rFonts w:hint="cs"/>
          <w:rtl/>
          <w:lang w:bidi="fa-IR"/>
        </w:rPr>
        <w:t xml:space="preserve"> </w:t>
      </w:r>
      <w:r w:rsidR="005D5E5C">
        <w:rPr>
          <w:rFonts w:hint="cs"/>
          <w:rtl/>
          <w:lang w:bidi="fa-IR"/>
        </w:rPr>
        <w:t xml:space="preserve">طلب </w:t>
      </w:r>
      <w:r>
        <w:rPr>
          <w:rFonts w:hint="cs"/>
          <w:rtl/>
          <w:lang w:bidi="fa-IR"/>
        </w:rPr>
        <w:t xml:space="preserve">راهنمایی و </w:t>
      </w:r>
      <w:r w:rsidR="005D5E5C">
        <w:rPr>
          <w:rFonts w:hint="cs"/>
          <w:rtl/>
          <w:lang w:bidi="fa-IR"/>
        </w:rPr>
        <w:t>آرامش</w:t>
      </w:r>
      <w:r>
        <w:rPr>
          <w:rFonts w:hint="cs"/>
          <w:rtl/>
          <w:lang w:bidi="fa-IR"/>
        </w:rPr>
        <w:t xml:space="preserve"> گرفتن استفاده می‌شود</w:t>
      </w:r>
      <w:r w:rsidR="005D5E5C">
        <w:rPr>
          <w:rFonts w:hint="cs"/>
          <w:rtl/>
          <w:lang w:bidi="fa-IR"/>
        </w:rPr>
        <w:t>.</w:t>
      </w:r>
      <w:r w:rsidR="001C55D3" w:rsidRPr="00A11AA5">
        <w:rPr>
          <w:rStyle w:val="FootnoteReference"/>
          <w:rFonts w:cs="B Lotus"/>
          <w:sz w:val="28"/>
          <w:szCs w:val="28"/>
          <w:rtl/>
          <w:lang w:bidi="fa-IR"/>
        </w:rPr>
        <w:footnoteReference w:id="181"/>
      </w:r>
      <w:r w:rsidRPr="00673CED">
        <w:rPr>
          <w:rFonts w:hint="cs"/>
          <w:rtl/>
        </w:rPr>
        <w:t xml:space="preserve"> </w:t>
      </w:r>
    </w:p>
    <w:p w:rsidR="005D5E5C" w:rsidRDefault="00287058" w:rsidP="00C91DCA">
      <w:pPr>
        <w:ind w:firstLine="284"/>
        <w:rPr>
          <w:rtl/>
          <w:lang w:bidi="fa-IR"/>
        </w:rPr>
      </w:pPr>
      <w:r>
        <w:rPr>
          <w:rFonts w:hint="cs"/>
          <w:rtl/>
          <w:lang w:bidi="fa-IR"/>
        </w:rPr>
        <w:t xml:space="preserve">اما </w:t>
      </w:r>
      <w:r w:rsidR="005D5E5C">
        <w:rPr>
          <w:rFonts w:hint="cs"/>
          <w:rtl/>
          <w:lang w:bidi="fa-IR"/>
        </w:rPr>
        <w:t>لازم به ذکر</w:t>
      </w:r>
      <w:r>
        <w:rPr>
          <w:rFonts w:hint="cs"/>
          <w:rtl/>
          <w:lang w:bidi="fa-IR"/>
        </w:rPr>
        <w:t xml:space="preserve"> است که امام شافعی </w:t>
      </w:r>
      <w:r w:rsidR="00031CAF">
        <w:rPr>
          <w:rFonts w:hint="cs"/>
          <w:rtl/>
          <w:lang w:bidi="fa-IR"/>
        </w:rPr>
        <w:t>شرط‌های</w:t>
      </w:r>
      <w:r>
        <w:rPr>
          <w:rFonts w:hint="cs"/>
          <w:rtl/>
          <w:lang w:bidi="fa-IR"/>
        </w:rPr>
        <w:t xml:space="preserve"> حنفیان و مالکیان </w:t>
      </w:r>
      <w:r w:rsidR="005D5E5C">
        <w:rPr>
          <w:rFonts w:hint="cs"/>
          <w:rtl/>
          <w:lang w:bidi="fa-IR"/>
        </w:rPr>
        <w:t>را به طور کامل بررسی نمود، و در دو کتاب خود الام</w:t>
      </w:r>
      <w:r>
        <w:rPr>
          <w:rFonts w:hint="cs"/>
          <w:rtl/>
          <w:lang w:bidi="fa-IR"/>
        </w:rPr>
        <w:t xml:space="preserve"> و الرساله،</w:t>
      </w:r>
      <w:r w:rsidR="00C00920">
        <w:rPr>
          <w:rFonts w:hint="cs"/>
          <w:rtl/>
          <w:lang w:bidi="fa-IR"/>
        </w:rPr>
        <w:t xml:space="preserve"> آن‌ها </w:t>
      </w:r>
      <w:r>
        <w:rPr>
          <w:rFonts w:hint="cs"/>
          <w:rtl/>
          <w:lang w:bidi="fa-IR"/>
        </w:rPr>
        <w:t>را ت</w:t>
      </w:r>
      <w:r w:rsidR="00166C13">
        <w:rPr>
          <w:rFonts w:hint="cs"/>
          <w:rtl/>
          <w:lang w:bidi="fa-IR"/>
        </w:rPr>
        <w:t>کذیب</w:t>
      </w:r>
      <w:r>
        <w:rPr>
          <w:rFonts w:hint="cs"/>
          <w:rtl/>
          <w:lang w:bidi="fa-IR"/>
        </w:rPr>
        <w:t xml:space="preserve"> نمود. </w:t>
      </w:r>
    </w:p>
    <w:p w:rsidR="001E323B" w:rsidRDefault="00287058" w:rsidP="00C91DCA">
      <w:pPr>
        <w:ind w:firstLine="284"/>
        <w:rPr>
          <w:rtl/>
          <w:lang w:bidi="fa-IR"/>
        </w:rPr>
      </w:pPr>
      <w:r>
        <w:rPr>
          <w:rFonts w:hint="cs"/>
          <w:rtl/>
          <w:lang w:bidi="fa-IR"/>
        </w:rPr>
        <w:t>بعلت توانایی امام در دفاع و تقبیح کردن دلایل</w:t>
      </w:r>
      <w:r w:rsidR="00031CAF">
        <w:rPr>
          <w:rFonts w:hint="cs"/>
          <w:rtl/>
          <w:lang w:bidi="fa-IR"/>
        </w:rPr>
        <w:t xml:space="preserve"> حنفی‌ها</w:t>
      </w:r>
      <w:r>
        <w:rPr>
          <w:rFonts w:hint="cs"/>
          <w:rtl/>
          <w:lang w:bidi="fa-IR"/>
        </w:rPr>
        <w:t xml:space="preserve"> و مالکیها، درباره شروطی که اضافه بر </w:t>
      </w:r>
      <w:r w:rsidR="00031CAF">
        <w:rPr>
          <w:rFonts w:hint="cs"/>
          <w:rtl/>
          <w:lang w:bidi="fa-IR"/>
        </w:rPr>
        <w:t>شرط‌های</w:t>
      </w:r>
      <w:r>
        <w:rPr>
          <w:rFonts w:hint="cs"/>
          <w:rtl/>
          <w:lang w:bidi="fa-IR"/>
        </w:rPr>
        <w:t xml:space="preserve"> اهل حدیث، برای صحت خبر واحد قرار داده بودند دشمنان اسلام به دفاعیه امام شافعی </w:t>
      </w:r>
      <w:r w:rsidR="007F009D">
        <w:rPr>
          <w:rFonts w:hint="cs"/>
          <w:rtl/>
          <w:lang w:bidi="fa-IR"/>
        </w:rPr>
        <w:t>ایراد</w:t>
      </w:r>
      <w:r w:rsidR="001E323B">
        <w:rPr>
          <w:rFonts w:hint="cs"/>
          <w:rtl/>
          <w:lang w:bidi="fa-IR"/>
        </w:rPr>
        <w:t xml:space="preserve"> و</w:t>
      </w:r>
      <w:r w:rsidR="007F009D">
        <w:rPr>
          <w:rFonts w:hint="cs"/>
          <w:rtl/>
          <w:lang w:bidi="fa-IR"/>
        </w:rPr>
        <w:t xml:space="preserve"> </w:t>
      </w:r>
      <w:r>
        <w:rPr>
          <w:rFonts w:hint="cs"/>
          <w:rtl/>
          <w:lang w:bidi="fa-IR"/>
        </w:rPr>
        <w:t xml:space="preserve">رخنه گرفتند و </w:t>
      </w:r>
      <w:r w:rsidR="001E323B">
        <w:rPr>
          <w:rFonts w:hint="cs"/>
          <w:rtl/>
          <w:lang w:bidi="fa-IR"/>
        </w:rPr>
        <w:t>او را سرزنش کردند</w:t>
      </w:r>
      <w:r>
        <w:rPr>
          <w:rFonts w:hint="cs"/>
          <w:rtl/>
          <w:lang w:bidi="fa-IR"/>
        </w:rPr>
        <w:t xml:space="preserve">. </w:t>
      </w:r>
    </w:p>
    <w:p w:rsidR="00BE3659" w:rsidRDefault="00287058" w:rsidP="00C91DCA">
      <w:pPr>
        <w:ind w:firstLine="284"/>
        <w:rPr>
          <w:rtl/>
          <w:lang w:bidi="fa-IR"/>
        </w:rPr>
      </w:pPr>
      <w:r w:rsidRPr="00673CED">
        <w:rPr>
          <w:rFonts w:hint="cs"/>
          <w:rtl/>
        </w:rPr>
        <w:t xml:space="preserve">از </w:t>
      </w:r>
      <w:r w:rsidR="001E323B" w:rsidRPr="00673CED">
        <w:rPr>
          <w:rFonts w:hint="cs"/>
          <w:rtl/>
        </w:rPr>
        <w:t>پیروان این عقیده جوز</w:t>
      </w:r>
      <w:r w:rsidR="00BB07DD" w:rsidRPr="00673CED">
        <w:rPr>
          <w:rFonts w:hint="cs"/>
          <w:rtl/>
        </w:rPr>
        <w:t xml:space="preserve">ف شاخت می‌باشد، که در سه فصل اول کتاب خود </w:t>
      </w:r>
      <w:r w:rsidR="001E323B" w:rsidRPr="00673CED">
        <w:rPr>
          <w:rFonts w:hint="cs"/>
          <w:rtl/>
        </w:rPr>
        <w:t>«</w:t>
      </w:r>
      <w:r w:rsidR="00BB07DD" w:rsidRPr="00673CED">
        <w:rPr>
          <w:rFonts w:hint="cs"/>
          <w:rtl/>
        </w:rPr>
        <w:t>اصول الفقه المحدی</w:t>
      </w:r>
      <w:r w:rsidR="001E323B" w:rsidRPr="00673CED">
        <w:rPr>
          <w:rFonts w:hint="cs"/>
          <w:rtl/>
        </w:rPr>
        <w:t>»</w:t>
      </w:r>
      <w:r w:rsidR="001C55D3" w:rsidRPr="00A11AA5">
        <w:rPr>
          <w:rStyle w:val="FootnoteReference"/>
          <w:rFonts w:cs="B Lotus"/>
          <w:sz w:val="28"/>
          <w:szCs w:val="28"/>
          <w:rtl/>
          <w:lang w:bidi="fa-IR"/>
        </w:rPr>
        <w:footnoteReference w:id="182"/>
      </w:r>
      <w:r w:rsidR="00BE3659" w:rsidRPr="00673CED">
        <w:rPr>
          <w:rFonts w:hint="cs"/>
          <w:rtl/>
        </w:rPr>
        <w:t xml:space="preserve"> به آن پرداخته و </w:t>
      </w:r>
      <w:r w:rsidR="001E323B" w:rsidRPr="00673CED">
        <w:rPr>
          <w:rFonts w:hint="cs"/>
          <w:rtl/>
        </w:rPr>
        <w:t xml:space="preserve">نصر </w:t>
      </w:r>
      <w:r w:rsidR="00BE3659" w:rsidRPr="00673CED">
        <w:rPr>
          <w:rFonts w:hint="cs"/>
          <w:rtl/>
        </w:rPr>
        <w:t xml:space="preserve">ابوزید در کتاب خود </w:t>
      </w:r>
      <w:r w:rsidR="001E323B" w:rsidRPr="00673CED">
        <w:rPr>
          <w:rFonts w:hint="cs"/>
          <w:rtl/>
        </w:rPr>
        <w:t>«</w:t>
      </w:r>
      <w:r w:rsidR="00BE3659" w:rsidRPr="00673CED">
        <w:rPr>
          <w:rFonts w:hint="cs"/>
          <w:rtl/>
        </w:rPr>
        <w:t>الامام الشافعی و تأسیس الایدیو</w:t>
      </w:r>
      <w:r w:rsidR="007F009D" w:rsidRPr="00673CED">
        <w:rPr>
          <w:rFonts w:hint="cs"/>
          <w:rtl/>
        </w:rPr>
        <w:t>لو</w:t>
      </w:r>
      <w:r w:rsidR="001E323B" w:rsidRPr="00673CED">
        <w:rPr>
          <w:rFonts w:hint="cs"/>
          <w:rtl/>
        </w:rPr>
        <w:t>جیه</w:t>
      </w:r>
      <w:r w:rsidR="00BE3659" w:rsidRPr="00673CED">
        <w:rPr>
          <w:rFonts w:hint="cs"/>
          <w:rtl/>
        </w:rPr>
        <w:t xml:space="preserve"> الوسطیه</w:t>
      </w:r>
      <w:r w:rsidR="001E323B" w:rsidRPr="00673CED">
        <w:rPr>
          <w:rFonts w:hint="cs"/>
          <w:rtl/>
        </w:rPr>
        <w:t>»</w:t>
      </w:r>
      <w:r w:rsidR="001C55D3" w:rsidRPr="00A11AA5">
        <w:rPr>
          <w:rStyle w:val="FootnoteReference"/>
          <w:rFonts w:cs="B Lotus"/>
          <w:sz w:val="28"/>
          <w:szCs w:val="28"/>
          <w:rtl/>
          <w:lang w:bidi="fa-IR"/>
        </w:rPr>
        <w:footnoteReference w:id="183"/>
      </w:r>
      <w:r w:rsidR="001E323B" w:rsidRPr="00673CED">
        <w:rPr>
          <w:rFonts w:hint="cs"/>
          <w:rtl/>
        </w:rPr>
        <w:t xml:space="preserve"> و</w:t>
      </w:r>
      <w:r w:rsidR="00BE3659" w:rsidRPr="00673CED">
        <w:rPr>
          <w:rFonts w:hint="cs"/>
          <w:rtl/>
        </w:rPr>
        <w:t xml:space="preserve"> جمال </w:t>
      </w:r>
      <w:r w:rsidR="001E323B" w:rsidRPr="00673CED">
        <w:rPr>
          <w:rFonts w:hint="cs"/>
          <w:rtl/>
        </w:rPr>
        <w:t>ال</w:t>
      </w:r>
      <w:r w:rsidR="00BE3659" w:rsidRPr="00673CED">
        <w:rPr>
          <w:rFonts w:hint="cs"/>
          <w:rtl/>
        </w:rPr>
        <w:t>بنا</w:t>
      </w:r>
      <w:r w:rsidR="001E323B" w:rsidRPr="00673CED">
        <w:rPr>
          <w:rFonts w:hint="cs"/>
          <w:rtl/>
        </w:rPr>
        <w:t xml:space="preserve"> </w:t>
      </w:r>
      <w:r w:rsidR="00BE3659" w:rsidRPr="00673CED">
        <w:rPr>
          <w:rFonts w:hint="cs"/>
          <w:rtl/>
        </w:rPr>
        <w:t xml:space="preserve">در دو کتاب خود </w:t>
      </w:r>
      <w:r w:rsidR="001E323B" w:rsidRPr="00673CED">
        <w:rPr>
          <w:rFonts w:hint="cs"/>
          <w:rtl/>
        </w:rPr>
        <w:t>«</w:t>
      </w:r>
      <w:r w:rsidR="00BE3659" w:rsidRPr="00673CED">
        <w:rPr>
          <w:rFonts w:hint="cs"/>
          <w:rtl/>
        </w:rPr>
        <w:t>الاصلان</w:t>
      </w:r>
      <w:r w:rsidR="001E323B" w:rsidRPr="00673CED">
        <w:rPr>
          <w:rFonts w:hint="cs"/>
          <w:rtl/>
        </w:rPr>
        <w:t>»</w:t>
      </w:r>
      <w:r w:rsidR="001C55D3" w:rsidRPr="00A11AA5">
        <w:rPr>
          <w:rStyle w:val="FootnoteReference"/>
          <w:rFonts w:cs="B Lotus"/>
          <w:sz w:val="28"/>
          <w:szCs w:val="28"/>
          <w:rtl/>
          <w:lang w:bidi="fa-IR"/>
        </w:rPr>
        <w:footnoteReference w:id="184"/>
      </w:r>
      <w:r w:rsidR="001E323B" w:rsidRPr="00673CED">
        <w:rPr>
          <w:rFonts w:hint="cs"/>
          <w:rtl/>
        </w:rPr>
        <w:t xml:space="preserve"> و «</w:t>
      </w:r>
      <w:r w:rsidR="00BE3659" w:rsidRPr="00673CED">
        <w:rPr>
          <w:rFonts w:hint="cs"/>
          <w:rtl/>
        </w:rPr>
        <w:t>السن</w:t>
      </w:r>
      <w:r w:rsidR="009C5CB4" w:rsidRPr="00673CED">
        <w:rPr>
          <w:rFonts w:hint="cs"/>
          <w:rtl/>
        </w:rPr>
        <w:t>ه</w:t>
      </w:r>
      <w:r w:rsidR="00BE3659" w:rsidRPr="00673CED">
        <w:rPr>
          <w:rFonts w:hint="cs"/>
          <w:rtl/>
        </w:rPr>
        <w:t xml:space="preserve"> و دورها فی الفقه ال</w:t>
      </w:r>
      <w:r w:rsidR="007F009D" w:rsidRPr="00673CED">
        <w:rPr>
          <w:rFonts w:hint="cs"/>
          <w:rtl/>
        </w:rPr>
        <w:t>ج</w:t>
      </w:r>
      <w:r w:rsidR="00BE3659" w:rsidRPr="00673CED">
        <w:rPr>
          <w:rFonts w:hint="cs"/>
          <w:rtl/>
        </w:rPr>
        <w:t>دید</w:t>
      </w:r>
      <w:r w:rsidR="001E323B" w:rsidRPr="00673CED">
        <w:rPr>
          <w:rFonts w:hint="cs"/>
          <w:rtl/>
        </w:rPr>
        <w:t>»</w:t>
      </w:r>
      <w:r w:rsidR="001E323B" w:rsidRPr="00A11AA5">
        <w:rPr>
          <w:rStyle w:val="FootnoteReference"/>
          <w:rFonts w:cs="B Lotus"/>
          <w:sz w:val="28"/>
          <w:szCs w:val="28"/>
          <w:rtl/>
          <w:lang w:bidi="fa-IR"/>
        </w:rPr>
        <w:footnoteReference w:id="185"/>
      </w:r>
      <w:r w:rsidR="00BE3659" w:rsidRPr="00673CED">
        <w:rPr>
          <w:rFonts w:hint="cs"/>
          <w:rtl/>
        </w:rPr>
        <w:t xml:space="preserve"> و اسماعیل منصور در کتاب خود، </w:t>
      </w:r>
      <w:r w:rsidR="001E323B" w:rsidRPr="00673CED">
        <w:rPr>
          <w:rFonts w:hint="cs"/>
          <w:rtl/>
        </w:rPr>
        <w:t>«</w:t>
      </w:r>
      <w:r w:rsidR="00BE3659" w:rsidRPr="00673CED">
        <w:rPr>
          <w:rFonts w:hint="cs"/>
          <w:rtl/>
        </w:rPr>
        <w:t>تع</w:t>
      </w:r>
      <w:r w:rsidR="007F009D" w:rsidRPr="00673CED">
        <w:rPr>
          <w:rFonts w:hint="cs"/>
          <w:rtl/>
        </w:rPr>
        <w:t>ب</w:t>
      </w:r>
      <w:r w:rsidR="00BE3659" w:rsidRPr="00673CED">
        <w:rPr>
          <w:rFonts w:hint="cs"/>
          <w:rtl/>
        </w:rPr>
        <w:t>ی</w:t>
      </w:r>
      <w:r w:rsidR="007F009D" w:rsidRPr="00673CED">
        <w:rPr>
          <w:rFonts w:hint="cs"/>
          <w:rtl/>
        </w:rPr>
        <w:t>ر</w:t>
      </w:r>
      <w:r w:rsidR="00BE3659" w:rsidRPr="00673CED">
        <w:rPr>
          <w:rFonts w:hint="cs"/>
          <w:rtl/>
        </w:rPr>
        <w:t xml:space="preserve"> الامه بحقیقه السنه</w:t>
      </w:r>
      <w:r w:rsidR="001E323B" w:rsidRPr="00673CED">
        <w:rPr>
          <w:rFonts w:hint="cs"/>
          <w:rtl/>
        </w:rPr>
        <w:t>»</w:t>
      </w:r>
      <w:r w:rsidR="001C55D3" w:rsidRPr="00A11AA5">
        <w:rPr>
          <w:rStyle w:val="FootnoteReference"/>
          <w:rFonts w:cs="B Lotus"/>
          <w:sz w:val="28"/>
          <w:szCs w:val="28"/>
          <w:rtl/>
          <w:lang w:bidi="fa-IR"/>
        </w:rPr>
        <w:footnoteReference w:id="186"/>
      </w:r>
      <w:r w:rsidR="00BE3659" w:rsidRPr="00673CED">
        <w:rPr>
          <w:rFonts w:hint="cs"/>
          <w:rtl/>
        </w:rPr>
        <w:t xml:space="preserve"> و محمود شمرور در </w:t>
      </w:r>
      <w:r w:rsidR="001E323B" w:rsidRPr="00673CED">
        <w:rPr>
          <w:rFonts w:hint="cs"/>
          <w:rtl/>
        </w:rPr>
        <w:t>«</w:t>
      </w:r>
      <w:r w:rsidR="00BE3659" w:rsidRPr="00673CED">
        <w:rPr>
          <w:rFonts w:hint="cs"/>
          <w:rtl/>
        </w:rPr>
        <w:t>الدوله و المجتمع</w:t>
      </w:r>
      <w:r w:rsidR="001E323B" w:rsidRPr="00673CED">
        <w:rPr>
          <w:rFonts w:hint="cs"/>
          <w:rtl/>
        </w:rPr>
        <w:t>»</w:t>
      </w:r>
      <w:r w:rsidR="001E323B" w:rsidRPr="00A11AA5">
        <w:rPr>
          <w:rStyle w:val="FootnoteReference"/>
          <w:rFonts w:cs="B Lotus"/>
          <w:sz w:val="28"/>
          <w:szCs w:val="28"/>
          <w:rtl/>
          <w:lang w:bidi="fa-IR"/>
        </w:rPr>
        <w:footnoteReference w:id="187"/>
      </w:r>
      <w:r w:rsidR="00BE3659">
        <w:rPr>
          <w:rFonts w:hint="cs"/>
          <w:rtl/>
          <w:lang w:bidi="fa-IR"/>
        </w:rPr>
        <w:t xml:space="preserve"> و دیگران از او پیروی کرده‌اند.</w:t>
      </w:r>
    </w:p>
    <w:p w:rsidR="001D392F" w:rsidRDefault="00834D71" w:rsidP="00C91DCA">
      <w:pPr>
        <w:ind w:firstLine="284"/>
        <w:rPr>
          <w:rtl/>
          <w:lang w:bidi="fa-IR"/>
        </w:rPr>
      </w:pPr>
      <w:r>
        <w:rPr>
          <w:rFonts w:hint="cs"/>
          <w:rtl/>
          <w:lang w:bidi="fa-IR"/>
        </w:rPr>
        <w:t xml:space="preserve">در حقیقت امام شافعی در </w:t>
      </w:r>
      <w:r w:rsidR="001D392F">
        <w:rPr>
          <w:rFonts w:hint="cs"/>
          <w:rtl/>
          <w:lang w:bidi="fa-IR"/>
        </w:rPr>
        <w:t>میدان دفاع</w:t>
      </w:r>
      <w:r>
        <w:rPr>
          <w:rFonts w:hint="cs"/>
          <w:rtl/>
          <w:lang w:bidi="fa-IR"/>
        </w:rPr>
        <w:t xml:space="preserve"> از رأی و نظر جمهور علما بر ضد شروطی که</w:t>
      </w:r>
      <w:r w:rsidR="00031CAF">
        <w:rPr>
          <w:rFonts w:hint="cs"/>
          <w:rtl/>
          <w:lang w:bidi="fa-IR"/>
        </w:rPr>
        <w:t xml:space="preserve"> حنفی‌ها</w:t>
      </w:r>
      <w:r>
        <w:rPr>
          <w:rFonts w:hint="cs"/>
          <w:rtl/>
          <w:lang w:bidi="fa-IR"/>
        </w:rPr>
        <w:t xml:space="preserve"> و مالکیها قرار داده بودند</w:t>
      </w:r>
      <w:r w:rsidR="001D392F">
        <w:rPr>
          <w:rFonts w:hint="cs"/>
          <w:rtl/>
          <w:lang w:bidi="fa-IR"/>
        </w:rPr>
        <w:t>،</w:t>
      </w:r>
      <w:r>
        <w:rPr>
          <w:rFonts w:hint="cs"/>
          <w:rtl/>
          <w:lang w:bidi="fa-IR"/>
        </w:rPr>
        <w:t xml:space="preserve"> تنها نبود. و آن</w:t>
      </w:r>
      <w:r w:rsidR="00502457">
        <w:rPr>
          <w:rFonts w:hint="cs"/>
          <w:rtl/>
          <w:lang w:bidi="fa-IR"/>
        </w:rPr>
        <w:t xml:space="preserve"> </w:t>
      </w:r>
      <w:r>
        <w:rPr>
          <w:rFonts w:hint="cs"/>
          <w:rtl/>
          <w:lang w:bidi="fa-IR"/>
        </w:rPr>
        <w:t>طور که امام ابن ابی‌حاتم رازی در کتاب خود بنام «الآداب شافعی»</w:t>
      </w:r>
      <w:r w:rsidR="008B4E89" w:rsidRPr="00A11AA5">
        <w:rPr>
          <w:rStyle w:val="FootnoteReference"/>
          <w:rFonts w:cs="B Lotus"/>
          <w:sz w:val="28"/>
          <w:szCs w:val="28"/>
          <w:rtl/>
          <w:lang w:bidi="fa-IR"/>
        </w:rPr>
        <w:footnoteReference w:id="188"/>
      </w:r>
      <w:r w:rsidRPr="00673CED">
        <w:rPr>
          <w:rFonts w:hint="cs"/>
          <w:rtl/>
        </w:rPr>
        <w:t xml:space="preserve"> آورده، بیشتر از دیگران به دفاع از رأی جمهور پرداخته، بگونه‌ای که علمای اسلام بعد از ایشان، دفاعیات او را ستودند و آن</w:t>
      </w:r>
      <w:r w:rsidR="001D392F" w:rsidRPr="00673CED">
        <w:rPr>
          <w:rFonts w:hint="cs"/>
          <w:rtl/>
        </w:rPr>
        <w:t xml:space="preserve"> </w:t>
      </w:r>
      <w:r w:rsidRPr="00673CED">
        <w:rPr>
          <w:rFonts w:hint="cs"/>
          <w:rtl/>
        </w:rPr>
        <w:t>را درست پنداشتند و از او دفاع کردند</w:t>
      </w:r>
      <w:r w:rsidR="001D392F" w:rsidRPr="00673CED">
        <w:rPr>
          <w:rFonts w:hint="cs"/>
          <w:rtl/>
        </w:rPr>
        <w:t>.</w:t>
      </w:r>
      <w:r w:rsidR="001C55D3" w:rsidRPr="00A11AA5">
        <w:rPr>
          <w:rStyle w:val="FootnoteReference"/>
          <w:rFonts w:cs="B Lotus"/>
          <w:sz w:val="28"/>
          <w:szCs w:val="28"/>
          <w:rtl/>
          <w:lang w:bidi="fa-IR"/>
        </w:rPr>
        <w:footnoteReference w:id="189"/>
      </w:r>
      <w:r>
        <w:rPr>
          <w:rFonts w:hint="cs"/>
          <w:rtl/>
          <w:lang w:bidi="fa-IR"/>
        </w:rPr>
        <w:t xml:space="preserve"> </w:t>
      </w:r>
    </w:p>
    <w:p w:rsidR="007C78C9" w:rsidRPr="00673CED" w:rsidRDefault="00834D71" w:rsidP="00C91DCA">
      <w:pPr>
        <w:ind w:firstLine="284"/>
        <w:rPr>
          <w:rtl/>
        </w:rPr>
      </w:pPr>
      <w:r>
        <w:rPr>
          <w:rFonts w:hint="cs"/>
          <w:rtl/>
          <w:lang w:bidi="fa-IR"/>
        </w:rPr>
        <w:t xml:space="preserve">استاد عبدالحلیم جندی در دفاع از شافعی و بر ضد دشمنان اسلام و بر ضد آنچه که امام شافعی را با آن متهم کرده بودند، </w:t>
      </w:r>
      <w:r w:rsidR="001D392F">
        <w:rPr>
          <w:rFonts w:hint="cs"/>
          <w:rtl/>
          <w:lang w:bidi="fa-IR"/>
        </w:rPr>
        <w:t>که ایشان اصول تازه‌ای آورده که مخالف رأی گذشت</w:t>
      </w:r>
      <w:r w:rsidR="00BC2658">
        <w:rPr>
          <w:rFonts w:hint="cs"/>
          <w:rtl/>
          <w:lang w:bidi="fa-IR"/>
        </w:rPr>
        <w:t xml:space="preserve">گان </w:t>
      </w:r>
      <w:r w:rsidR="001D392F">
        <w:rPr>
          <w:rFonts w:hint="cs"/>
          <w:rtl/>
          <w:lang w:bidi="fa-IR"/>
        </w:rPr>
        <w:t>است می</w:t>
      </w:r>
      <w:r w:rsidR="001D392F">
        <w:rPr>
          <w:rFonts w:cs="2  Badr" w:hint="cs"/>
          <w:rtl/>
          <w:lang w:bidi="fa-IR"/>
        </w:rPr>
        <w:t>‏</w:t>
      </w:r>
      <w:r w:rsidR="001D392F" w:rsidRPr="00673CED">
        <w:rPr>
          <w:rFonts w:hint="cs"/>
          <w:rtl/>
        </w:rPr>
        <w:t>گوید</w:t>
      </w:r>
      <w:r w:rsidR="00BB137D" w:rsidRPr="00673CED">
        <w:rPr>
          <w:rFonts w:hint="cs"/>
          <w:rtl/>
        </w:rPr>
        <w:t>:</w:t>
      </w:r>
      <w:r w:rsidR="00BC2658" w:rsidRPr="00673CED">
        <w:rPr>
          <w:rFonts w:hint="cs"/>
          <w:rtl/>
        </w:rPr>
        <w:t xml:space="preserve"> شما می‌بینید اصولی که در الرساله ارائه شده است، اصولی مسلم و قطعی است، که شبهه‌ای در</w:t>
      </w:r>
      <w:r w:rsidR="00C00920">
        <w:rPr>
          <w:rFonts w:hint="cs"/>
          <w:rtl/>
        </w:rPr>
        <w:t xml:space="preserve"> آن‌ها </w:t>
      </w:r>
      <w:r w:rsidR="00BC2658" w:rsidRPr="00673CED">
        <w:rPr>
          <w:rFonts w:hint="cs"/>
          <w:rtl/>
        </w:rPr>
        <w:t>وجود ندارد. و با مسلمات علمی کشف شده‌اند،</w:t>
      </w:r>
      <w:r w:rsidR="00C00920">
        <w:rPr>
          <w:rFonts w:hint="cs"/>
          <w:rtl/>
        </w:rPr>
        <w:t xml:space="preserve"> آن‌ها </w:t>
      </w:r>
      <w:r w:rsidR="00BC2658" w:rsidRPr="00673CED">
        <w:rPr>
          <w:rFonts w:hint="cs"/>
          <w:rtl/>
        </w:rPr>
        <w:t xml:space="preserve">قبل از اینکه اصولی فلسفی و نظری </w:t>
      </w:r>
      <w:r w:rsidR="007F009D" w:rsidRPr="00673CED">
        <w:rPr>
          <w:rFonts w:hint="cs"/>
          <w:rtl/>
        </w:rPr>
        <w:t>ب</w:t>
      </w:r>
      <w:r w:rsidR="00BC2658" w:rsidRPr="00673CED">
        <w:rPr>
          <w:rFonts w:hint="cs"/>
          <w:rtl/>
        </w:rPr>
        <w:t>اشند قواعد</w:t>
      </w:r>
      <w:r w:rsidR="001D392F" w:rsidRPr="00673CED">
        <w:rPr>
          <w:rFonts w:hint="cs"/>
          <w:rtl/>
        </w:rPr>
        <w:t>ی</w:t>
      </w:r>
      <w:r w:rsidR="00BC2658" w:rsidRPr="00673CED">
        <w:rPr>
          <w:rFonts w:hint="cs"/>
          <w:rtl/>
        </w:rPr>
        <w:t xml:space="preserve"> ع</w:t>
      </w:r>
      <w:r w:rsidR="001D392F" w:rsidRPr="00673CED">
        <w:rPr>
          <w:rFonts w:hint="cs"/>
          <w:rtl/>
        </w:rPr>
        <w:t>م</w:t>
      </w:r>
      <w:r w:rsidR="00BC2658" w:rsidRPr="00673CED">
        <w:rPr>
          <w:rFonts w:hint="cs"/>
          <w:rtl/>
        </w:rPr>
        <w:t>ل</w:t>
      </w:r>
      <w:r w:rsidR="001D392F" w:rsidRPr="00673CED">
        <w:rPr>
          <w:rFonts w:hint="cs"/>
          <w:rtl/>
        </w:rPr>
        <w:t>ی می‌باشند، به هم</w:t>
      </w:r>
      <w:r w:rsidR="00BC2658" w:rsidRPr="00673CED">
        <w:rPr>
          <w:rFonts w:hint="cs"/>
          <w:rtl/>
        </w:rPr>
        <w:t xml:space="preserve">ین دلیل </w:t>
      </w:r>
      <w:r w:rsidR="001D392F" w:rsidRPr="00673CED">
        <w:rPr>
          <w:rFonts w:hint="cs"/>
          <w:rtl/>
        </w:rPr>
        <w:t>است که امام شافعی بعد از گذشت اعصار همچنان بعنوان</w:t>
      </w:r>
      <w:r w:rsidR="007C78C9" w:rsidRPr="00673CED">
        <w:rPr>
          <w:rFonts w:hint="cs"/>
          <w:rtl/>
        </w:rPr>
        <w:t xml:space="preserve"> تکیه‌گاه علما در حوزه فکری باقی مانده‌اند، و بصورت کامل متولد شده‌اند، که زائیده استقراء تام می‌باشند. از زمانی</w:t>
      </w:r>
      <w:r w:rsidR="001D392F" w:rsidRPr="00673CED">
        <w:rPr>
          <w:rFonts w:hint="cs"/>
          <w:rtl/>
        </w:rPr>
        <w:t xml:space="preserve"> </w:t>
      </w:r>
      <w:r w:rsidR="007C78C9" w:rsidRPr="00673CED">
        <w:rPr>
          <w:rFonts w:hint="cs"/>
          <w:rtl/>
        </w:rPr>
        <w:t>که یافت شدند، بعنوان مسلما</w:t>
      </w:r>
      <w:r w:rsidR="007F009D" w:rsidRPr="00673CED">
        <w:rPr>
          <w:rFonts w:hint="cs"/>
          <w:rtl/>
        </w:rPr>
        <w:t>ن</w:t>
      </w:r>
      <w:r w:rsidR="001D392F" w:rsidRPr="00673CED">
        <w:rPr>
          <w:rFonts w:hint="cs"/>
          <w:rtl/>
        </w:rPr>
        <w:t>ی</w:t>
      </w:r>
      <w:r w:rsidR="007C78C9" w:rsidRPr="00673CED">
        <w:rPr>
          <w:rFonts w:hint="cs"/>
          <w:rtl/>
        </w:rPr>
        <w:t xml:space="preserve"> شناخت</w:t>
      </w:r>
      <w:r w:rsidR="007F009D" w:rsidRPr="00673CED">
        <w:rPr>
          <w:rFonts w:hint="cs"/>
          <w:rtl/>
        </w:rPr>
        <w:t>ه</w:t>
      </w:r>
      <w:r w:rsidR="001D392F" w:rsidRPr="00673CED">
        <w:rPr>
          <w:rFonts w:hint="cs"/>
          <w:rtl/>
        </w:rPr>
        <w:t xml:space="preserve"> شدند</w:t>
      </w:r>
      <w:r w:rsidR="007C78C9" w:rsidRPr="00673CED">
        <w:rPr>
          <w:rFonts w:hint="cs"/>
          <w:rtl/>
        </w:rPr>
        <w:t xml:space="preserve"> که علما در علوم مختلف به </w:t>
      </w:r>
      <w:r w:rsidR="001D392F" w:rsidRPr="00673CED">
        <w:rPr>
          <w:rFonts w:hint="cs"/>
          <w:rtl/>
        </w:rPr>
        <w:t>او</w:t>
      </w:r>
      <w:r w:rsidR="007C78C9" w:rsidRPr="00673CED">
        <w:rPr>
          <w:rFonts w:hint="cs"/>
          <w:rtl/>
        </w:rPr>
        <w:t xml:space="preserve"> </w:t>
      </w:r>
      <w:r w:rsidR="009C5CB4" w:rsidRPr="00673CED">
        <w:rPr>
          <w:rFonts w:hint="cs"/>
          <w:rtl/>
        </w:rPr>
        <w:t>مر</w:t>
      </w:r>
      <w:r w:rsidR="001D392F" w:rsidRPr="00673CED">
        <w:rPr>
          <w:rFonts w:hint="cs"/>
          <w:rtl/>
        </w:rPr>
        <w:t>ا</w:t>
      </w:r>
      <w:r w:rsidR="009C5CB4" w:rsidRPr="00673CED">
        <w:rPr>
          <w:rFonts w:hint="cs"/>
          <w:rtl/>
        </w:rPr>
        <w:t>جعه</w:t>
      </w:r>
      <w:r w:rsidR="007C78C9" w:rsidRPr="00673CED">
        <w:rPr>
          <w:rFonts w:hint="cs"/>
          <w:rtl/>
        </w:rPr>
        <w:t xml:space="preserve"> می‌کنند، حتی کسانی به </w:t>
      </w:r>
      <w:r w:rsidR="001D392F" w:rsidRPr="00673CED">
        <w:rPr>
          <w:rFonts w:hint="cs"/>
          <w:rtl/>
        </w:rPr>
        <w:t>او</w:t>
      </w:r>
      <w:r w:rsidR="009C5CB4" w:rsidRPr="00673CED">
        <w:rPr>
          <w:rFonts w:hint="cs"/>
          <w:rtl/>
        </w:rPr>
        <w:t xml:space="preserve"> مر</w:t>
      </w:r>
      <w:r w:rsidR="001D392F" w:rsidRPr="00673CED">
        <w:rPr>
          <w:rFonts w:hint="cs"/>
          <w:rtl/>
        </w:rPr>
        <w:t>ا</w:t>
      </w:r>
      <w:r w:rsidR="009C5CB4" w:rsidRPr="00673CED">
        <w:rPr>
          <w:rFonts w:hint="cs"/>
          <w:rtl/>
        </w:rPr>
        <w:t>جعه</w:t>
      </w:r>
      <w:r w:rsidR="007C78C9" w:rsidRPr="00673CED">
        <w:rPr>
          <w:rFonts w:hint="cs"/>
          <w:rtl/>
        </w:rPr>
        <w:t xml:space="preserve"> می‌کردند که قیاس را نپذیرفته بودند، و فقط به </w:t>
      </w:r>
      <w:r w:rsidR="00CB7D3C" w:rsidRPr="00673CED">
        <w:rPr>
          <w:rFonts w:hint="cs"/>
          <w:rtl/>
        </w:rPr>
        <w:t>نصوص</w:t>
      </w:r>
      <w:r w:rsidR="007C78C9" w:rsidRPr="00673CED">
        <w:rPr>
          <w:rFonts w:hint="cs"/>
          <w:rtl/>
        </w:rPr>
        <w:t xml:space="preserve"> صریح اعتماد و ایمان داشتند.</w:t>
      </w:r>
      <w:r w:rsidR="001D392F" w:rsidRPr="00A11AA5">
        <w:rPr>
          <w:rStyle w:val="FootnoteReference"/>
          <w:rFonts w:cs="B Lotus"/>
          <w:sz w:val="28"/>
          <w:szCs w:val="28"/>
          <w:rtl/>
          <w:lang w:bidi="fa-IR"/>
        </w:rPr>
        <w:footnoteReference w:id="190"/>
      </w:r>
    </w:p>
    <w:p w:rsidR="007C78C9" w:rsidRDefault="00DA5C56" w:rsidP="001E2AD5">
      <w:pPr>
        <w:pStyle w:val="a1"/>
        <w:rPr>
          <w:rtl/>
        </w:rPr>
      </w:pPr>
      <w:bookmarkStart w:id="88" w:name="_Toc224453335"/>
      <w:bookmarkStart w:id="89" w:name="_Toc225697092"/>
      <w:bookmarkStart w:id="90" w:name="_Toc225697300"/>
      <w:bookmarkStart w:id="91" w:name="_Toc340270846"/>
      <w:r>
        <w:rPr>
          <w:rFonts w:hint="cs"/>
          <w:rtl/>
        </w:rPr>
        <w:t xml:space="preserve">پاسخ به </w:t>
      </w:r>
      <w:r w:rsidR="00031CAF">
        <w:rPr>
          <w:rFonts w:hint="cs"/>
          <w:rtl/>
        </w:rPr>
        <w:t>شرط‌های</w:t>
      </w:r>
      <w:r>
        <w:rPr>
          <w:rFonts w:hint="cs"/>
          <w:rtl/>
        </w:rPr>
        <w:t xml:space="preserve"> </w:t>
      </w:r>
      <w:r w:rsidR="00946330">
        <w:rPr>
          <w:rFonts w:hint="cs"/>
          <w:rtl/>
        </w:rPr>
        <w:t>قبل و پیروان قدیم</w:t>
      </w:r>
      <w:r>
        <w:rPr>
          <w:rFonts w:hint="cs"/>
          <w:rtl/>
        </w:rPr>
        <w:t xml:space="preserve"> و جدید آن</w:t>
      </w:r>
      <w:bookmarkEnd w:id="88"/>
      <w:bookmarkEnd w:id="89"/>
      <w:bookmarkEnd w:id="90"/>
      <w:bookmarkEnd w:id="91"/>
    </w:p>
    <w:p w:rsidR="00946330" w:rsidRPr="00673CED" w:rsidRDefault="00DA5C56" w:rsidP="00C91DCA">
      <w:pPr>
        <w:ind w:firstLine="284"/>
        <w:rPr>
          <w:rtl/>
        </w:rPr>
      </w:pPr>
      <w:r w:rsidRPr="00946330">
        <w:rPr>
          <w:rFonts w:hint="cs"/>
          <w:rtl/>
          <w:lang w:bidi="fa-IR"/>
        </w:rPr>
        <w:t>نخست</w:t>
      </w:r>
      <w:r w:rsidR="00BB137D" w:rsidRPr="00946330">
        <w:rPr>
          <w:rFonts w:hint="cs"/>
          <w:rtl/>
          <w:lang w:bidi="fa-IR"/>
        </w:rPr>
        <w:t>:</w:t>
      </w:r>
      <w:r w:rsidRPr="00946330">
        <w:rPr>
          <w:rFonts w:hint="cs"/>
          <w:rtl/>
          <w:lang w:bidi="fa-IR"/>
        </w:rPr>
        <w:t xml:space="preserve"> شرط عددی، که برای صحت و پذیرش خبر واحد قرار داده‌اند</w:t>
      </w:r>
      <w:r w:rsidR="00BB137D" w:rsidRPr="00673CED">
        <w:rPr>
          <w:rFonts w:hint="cs"/>
          <w:rtl/>
        </w:rPr>
        <w:t>:</w:t>
      </w:r>
      <w:r w:rsidRPr="00673CED">
        <w:rPr>
          <w:rFonts w:hint="cs"/>
          <w:rtl/>
        </w:rPr>
        <w:t xml:space="preserve"> </w:t>
      </w:r>
    </w:p>
    <w:p w:rsidR="00946330" w:rsidRDefault="00DA5C56" w:rsidP="00C91DCA">
      <w:pPr>
        <w:ind w:firstLine="284"/>
        <w:rPr>
          <w:rtl/>
          <w:lang w:bidi="fa-IR"/>
        </w:rPr>
      </w:pPr>
      <w:r>
        <w:rPr>
          <w:rFonts w:hint="cs"/>
          <w:rtl/>
          <w:lang w:bidi="fa-IR"/>
        </w:rPr>
        <w:t xml:space="preserve">در فصل قبل </w:t>
      </w:r>
      <w:r w:rsidR="00946330">
        <w:rPr>
          <w:rFonts w:hint="cs"/>
          <w:rtl/>
          <w:lang w:bidi="fa-IR"/>
        </w:rPr>
        <w:t>پاسخ دلایلی که در اشتراط عدد در</w:t>
      </w:r>
      <w:r>
        <w:rPr>
          <w:rFonts w:hint="cs"/>
          <w:rtl/>
          <w:lang w:bidi="fa-IR"/>
        </w:rPr>
        <w:t xml:space="preserve"> داستان توقف پیامبر</w:t>
      </w:r>
      <w:r>
        <w:rPr>
          <w:rFonts w:hint="cs"/>
          <w:lang w:bidi="fa-IR"/>
        </w:rPr>
        <w:sym w:font="AGA Arabesque" w:char="F072"/>
      </w:r>
      <w:r w:rsidR="00946330">
        <w:rPr>
          <w:rFonts w:hint="cs"/>
          <w:rtl/>
          <w:lang w:bidi="fa-IR"/>
        </w:rPr>
        <w:t xml:space="preserve"> در مورد خبر ذی یدین</w:t>
      </w:r>
      <w:r>
        <w:rPr>
          <w:rFonts w:hint="cs"/>
          <w:rtl/>
          <w:lang w:bidi="fa-IR"/>
        </w:rPr>
        <w:t xml:space="preserve"> </w:t>
      </w:r>
      <w:r w:rsidR="00946330">
        <w:rPr>
          <w:rFonts w:hint="cs"/>
          <w:rtl/>
          <w:lang w:bidi="fa-IR"/>
        </w:rPr>
        <w:t>و خبر ابو</w:t>
      </w:r>
      <w:r>
        <w:rPr>
          <w:rFonts w:hint="cs"/>
          <w:rtl/>
          <w:lang w:bidi="fa-IR"/>
        </w:rPr>
        <w:t>موسی اشعری و توقف عمر در آن خبر و سایر اخبار</w:t>
      </w:r>
      <w:r w:rsidR="00946330">
        <w:rPr>
          <w:rFonts w:hint="cs"/>
          <w:rtl/>
          <w:lang w:bidi="fa-IR"/>
        </w:rPr>
        <w:t xml:space="preserve"> آورده شد.</w:t>
      </w:r>
    </w:p>
    <w:p w:rsidR="006F6EC0" w:rsidRDefault="00DA5C56" w:rsidP="00C91DCA">
      <w:pPr>
        <w:ind w:firstLine="284"/>
        <w:rPr>
          <w:rtl/>
          <w:lang w:bidi="fa-IR"/>
        </w:rPr>
      </w:pPr>
      <w:r w:rsidRPr="00673CED">
        <w:rPr>
          <w:rFonts w:hint="cs"/>
          <w:rtl/>
        </w:rPr>
        <w:t xml:space="preserve"> در حقیقت </w:t>
      </w:r>
      <w:r w:rsidR="006867C3" w:rsidRPr="00673CED">
        <w:rPr>
          <w:rFonts w:hint="cs"/>
          <w:rtl/>
        </w:rPr>
        <w:t>ا</w:t>
      </w:r>
      <w:r w:rsidRPr="00673CED">
        <w:rPr>
          <w:rFonts w:hint="cs"/>
          <w:rtl/>
        </w:rPr>
        <w:t>ش</w:t>
      </w:r>
      <w:r w:rsidR="006867C3" w:rsidRPr="00673CED">
        <w:rPr>
          <w:rFonts w:hint="cs"/>
          <w:rtl/>
        </w:rPr>
        <w:t>ت</w:t>
      </w:r>
      <w:r w:rsidRPr="00673CED">
        <w:rPr>
          <w:rFonts w:hint="cs"/>
          <w:rtl/>
        </w:rPr>
        <w:t>ر</w:t>
      </w:r>
      <w:r w:rsidR="006867C3" w:rsidRPr="00673CED">
        <w:rPr>
          <w:rFonts w:hint="cs"/>
          <w:rtl/>
        </w:rPr>
        <w:t>اط عدد</w:t>
      </w:r>
      <w:r w:rsidRPr="00673CED">
        <w:rPr>
          <w:rFonts w:hint="cs"/>
          <w:rtl/>
        </w:rPr>
        <w:t xml:space="preserve"> برای صحت </w:t>
      </w:r>
      <w:r w:rsidR="006867C3" w:rsidRPr="00673CED">
        <w:rPr>
          <w:rFonts w:hint="cs"/>
          <w:rtl/>
        </w:rPr>
        <w:t xml:space="preserve">پذیرش </w:t>
      </w:r>
      <w:r w:rsidRPr="00673CED">
        <w:rPr>
          <w:rFonts w:hint="cs"/>
          <w:rtl/>
        </w:rPr>
        <w:t xml:space="preserve">خبر آحاد [بدعتی است گمراه کننده و انکار کننده، که </w:t>
      </w:r>
      <w:r w:rsidR="006867C3" w:rsidRPr="00673CED">
        <w:rPr>
          <w:rFonts w:hint="cs"/>
          <w:rtl/>
        </w:rPr>
        <w:t xml:space="preserve">واقعیت </w:t>
      </w:r>
      <w:r w:rsidRPr="00673CED">
        <w:rPr>
          <w:rFonts w:hint="cs"/>
          <w:rtl/>
        </w:rPr>
        <w:t>اصحاب</w:t>
      </w:r>
      <w:r w:rsidR="006867C3" w:rsidRPr="00673CED">
        <w:rPr>
          <w:rFonts w:hint="cs"/>
          <w:rtl/>
        </w:rPr>
        <w:t xml:space="preserve"> و رسول</w:t>
      </w:r>
      <w:r w:rsidRPr="00673CED">
        <w:rPr>
          <w:rFonts w:hint="cs"/>
          <w:rtl/>
        </w:rPr>
        <w:t xml:space="preserve"> </w:t>
      </w:r>
      <w:r w:rsidR="006867C3" w:rsidRPr="00673CED">
        <w:rPr>
          <w:rFonts w:hint="cs"/>
          <w:rtl/>
        </w:rPr>
        <w:t>از آن ابا دارند</w:t>
      </w:r>
      <w:r w:rsidRPr="00673CED">
        <w:rPr>
          <w:rFonts w:hint="cs"/>
          <w:rtl/>
        </w:rPr>
        <w:t xml:space="preserve"> و منطق و عقل سلیم که فارغ از هوی و</w:t>
      </w:r>
      <w:r w:rsidR="006867C3" w:rsidRPr="00673CED">
        <w:rPr>
          <w:rFonts w:hint="cs"/>
          <w:rtl/>
        </w:rPr>
        <w:t xml:space="preserve"> هوس و فساد باش</w:t>
      </w:r>
      <w:r w:rsidRPr="00673CED">
        <w:rPr>
          <w:rFonts w:hint="cs"/>
          <w:rtl/>
        </w:rPr>
        <w:t>د</w:t>
      </w:r>
      <w:r w:rsidR="006867C3" w:rsidRPr="00673CED">
        <w:rPr>
          <w:rFonts w:hint="cs"/>
          <w:rtl/>
        </w:rPr>
        <w:t>،</w:t>
      </w:r>
      <w:r w:rsidRPr="00673CED">
        <w:rPr>
          <w:rFonts w:hint="cs"/>
          <w:rtl/>
        </w:rPr>
        <w:t xml:space="preserve"> آن</w:t>
      </w:r>
      <w:r w:rsidR="006867C3" w:rsidRPr="00673CED">
        <w:rPr>
          <w:rFonts w:hint="cs"/>
          <w:rtl/>
        </w:rPr>
        <w:t xml:space="preserve"> </w:t>
      </w:r>
      <w:r w:rsidRPr="00673CED">
        <w:rPr>
          <w:rFonts w:hint="cs"/>
          <w:rtl/>
        </w:rPr>
        <w:t xml:space="preserve">را رد می‌کنند.] </w:t>
      </w:r>
      <w:r w:rsidR="00B30043" w:rsidRPr="00673CED">
        <w:rPr>
          <w:rFonts w:hint="cs"/>
          <w:rtl/>
        </w:rPr>
        <w:t xml:space="preserve">در واقع </w:t>
      </w:r>
      <w:r w:rsidR="007861C7">
        <w:rPr>
          <w:rFonts w:hint="cs"/>
          <w:rtl/>
        </w:rPr>
        <w:t>غیر ممکن است که رسول</w:t>
      </w:r>
      <w:r w:rsidR="007861C7">
        <w:rPr>
          <w:rFonts w:cs="CTraditional Arabic" w:hint="cs"/>
          <w:cs/>
        </w:rPr>
        <w:t>‎</w:t>
      </w:r>
      <w:r w:rsidRPr="00673CED">
        <w:rPr>
          <w:rFonts w:hint="cs"/>
          <w:rtl/>
        </w:rPr>
        <w:t>خدا</w:t>
      </w:r>
      <w:r w:rsidRPr="00673CED">
        <w:rPr>
          <w:rFonts w:hint="cs"/>
        </w:rPr>
        <w:sym w:font="AGA Arabesque" w:char="F072"/>
      </w:r>
      <w:r w:rsidRPr="00673CED">
        <w:rPr>
          <w:rFonts w:hint="cs"/>
          <w:rtl/>
        </w:rPr>
        <w:t xml:space="preserve"> در همه وقت، با گروهی از یاران باشند که به حد تواتر برسند، او را نه در خواب و نه در بید</w:t>
      </w:r>
      <w:r w:rsidR="00B30043" w:rsidRPr="00673CED">
        <w:rPr>
          <w:rFonts w:hint="cs"/>
          <w:rtl/>
        </w:rPr>
        <w:t>اری، نه در مسافرت، تنها نگذارند</w:t>
      </w:r>
      <w:r w:rsidRPr="00673CED">
        <w:rPr>
          <w:rFonts w:hint="cs"/>
          <w:rtl/>
        </w:rPr>
        <w:t xml:space="preserve"> تا تصدیق کننده </w:t>
      </w:r>
      <w:r w:rsidR="003D4C9A" w:rsidRPr="00673CED">
        <w:rPr>
          <w:rFonts w:hint="cs"/>
          <w:rtl/>
        </w:rPr>
        <w:t>خبر</w:t>
      </w:r>
      <w:r w:rsidRPr="00673CED">
        <w:rPr>
          <w:rFonts w:hint="cs"/>
          <w:rtl/>
        </w:rPr>
        <w:t xml:space="preserve"> آحاد</w:t>
      </w:r>
      <w:r w:rsidR="003D4C9A" w:rsidRPr="00673CED">
        <w:rPr>
          <w:rFonts w:hint="cs"/>
          <w:rtl/>
        </w:rPr>
        <w:t xml:space="preserve"> برای</w:t>
      </w:r>
      <w:r w:rsidRPr="00673CED">
        <w:rPr>
          <w:rFonts w:hint="cs"/>
          <w:rtl/>
        </w:rPr>
        <w:t xml:space="preserve"> اصحاب </w:t>
      </w:r>
      <w:r w:rsidR="003D4C9A" w:rsidRPr="00673CED">
        <w:rPr>
          <w:rFonts w:hint="cs"/>
          <w:rtl/>
        </w:rPr>
        <w:t>باشند</w:t>
      </w:r>
      <w:r w:rsidRPr="00673CED">
        <w:rPr>
          <w:rFonts w:hint="cs"/>
          <w:rtl/>
        </w:rPr>
        <w:t xml:space="preserve">. در </w:t>
      </w:r>
      <w:r w:rsidR="00B30043" w:rsidRPr="00673CED">
        <w:rPr>
          <w:rFonts w:hint="cs"/>
          <w:rtl/>
        </w:rPr>
        <w:t>عرف</w:t>
      </w:r>
      <w:r w:rsidRPr="00673CED">
        <w:rPr>
          <w:rFonts w:hint="cs"/>
          <w:rtl/>
        </w:rPr>
        <w:t xml:space="preserve"> عقل و منطق غیر ممکن است، که مسلمانان از</w:t>
      </w:r>
      <w:r w:rsidR="00A57595" w:rsidRPr="00673CED">
        <w:rPr>
          <w:rFonts w:hint="cs"/>
          <w:rtl/>
        </w:rPr>
        <w:t xml:space="preserve"> </w:t>
      </w:r>
      <w:r w:rsidRPr="00673CED">
        <w:rPr>
          <w:rFonts w:hint="cs"/>
          <w:rtl/>
        </w:rPr>
        <w:t>دعوت دست بکشند و</w:t>
      </w:r>
      <w:r w:rsidR="00B30043" w:rsidRPr="00673CED">
        <w:rPr>
          <w:rFonts w:hint="cs"/>
          <w:rtl/>
        </w:rPr>
        <w:t xml:space="preserve"> از ملزومات زندگی مانند تجارت، کشاورزی و امثال آن دست بکشند و از مدینه خارج نشوند </w:t>
      </w:r>
      <w:r w:rsidRPr="00673CED">
        <w:rPr>
          <w:rFonts w:hint="cs"/>
          <w:rtl/>
        </w:rPr>
        <w:t>و از کنار رسول خدا</w:t>
      </w:r>
      <w:r w:rsidRPr="00673CED">
        <w:rPr>
          <w:rFonts w:hint="cs"/>
        </w:rPr>
        <w:sym w:font="AGA Arabesque" w:char="F072"/>
      </w:r>
      <w:r w:rsidR="00B30043" w:rsidRPr="00673CED">
        <w:rPr>
          <w:rFonts w:hint="cs"/>
          <w:rtl/>
        </w:rPr>
        <w:t xml:space="preserve"> دور نشوند تا همگی با آسودگی احادیث پیامبر</w:t>
      </w:r>
      <w:r w:rsidR="00B30043" w:rsidRPr="00673CED">
        <w:rPr>
          <w:rFonts w:hint="cs"/>
        </w:rPr>
        <w:sym w:font="AGA Arabesque" w:char="F072"/>
      </w:r>
      <w:r w:rsidR="00B30043" w:rsidRPr="00673CED">
        <w:rPr>
          <w:rFonts w:hint="cs"/>
          <w:rtl/>
        </w:rPr>
        <w:t xml:space="preserve"> را روایت کنند و بشنوند</w:t>
      </w:r>
      <w:r w:rsidRPr="00673CED">
        <w:rPr>
          <w:rFonts w:hint="cs"/>
          <w:rtl/>
        </w:rPr>
        <w:t xml:space="preserve"> و سایر اصحاب هم آن</w:t>
      </w:r>
      <w:r w:rsidR="00B30043" w:rsidRPr="00673CED">
        <w:rPr>
          <w:rFonts w:hint="cs"/>
          <w:rtl/>
        </w:rPr>
        <w:t xml:space="preserve"> </w:t>
      </w:r>
      <w:r w:rsidRPr="00673CED">
        <w:rPr>
          <w:rFonts w:hint="cs"/>
          <w:rtl/>
        </w:rPr>
        <w:t>را تصدیق کنند، در حقیقت عقل و منطق آن</w:t>
      </w:r>
      <w:r w:rsidR="00B30043" w:rsidRPr="00673CED">
        <w:rPr>
          <w:rFonts w:hint="cs"/>
          <w:rtl/>
        </w:rPr>
        <w:t xml:space="preserve"> </w:t>
      </w:r>
      <w:r w:rsidRPr="00673CED">
        <w:rPr>
          <w:rFonts w:hint="cs"/>
          <w:rtl/>
        </w:rPr>
        <w:t>را نمی‌پذ</w:t>
      </w:r>
      <w:r w:rsidR="00B30043" w:rsidRPr="00673CED">
        <w:rPr>
          <w:rFonts w:hint="cs"/>
          <w:rtl/>
        </w:rPr>
        <w:t>یرند و برای معتقدان به این شرط</w:t>
      </w:r>
      <w:r w:rsidRPr="00673CED">
        <w:rPr>
          <w:rFonts w:hint="cs"/>
          <w:rtl/>
        </w:rPr>
        <w:t xml:space="preserve"> افسوس می‌خورند،</w:t>
      </w:r>
      <w:r w:rsidR="00C00920">
        <w:rPr>
          <w:rFonts w:hint="cs"/>
          <w:rtl/>
        </w:rPr>
        <w:t xml:space="preserve"> آن‌ها </w:t>
      </w:r>
      <w:r w:rsidRPr="00673CED">
        <w:rPr>
          <w:rFonts w:hint="cs"/>
          <w:rtl/>
        </w:rPr>
        <w:t>به عقل و منطق خود ظلم می‌کنند، واقعیت اشیاء را درک نمی‌کنند. بعضی از اصحاب مشغول تجارت در باز</w:t>
      </w:r>
      <w:r w:rsidR="008D7F5A" w:rsidRPr="00673CED">
        <w:rPr>
          <w:rFonts w:hint="cs"/>
          <w:rtl/>
        </w:rPr>
        <w:t>ار و بعضی مشغول جهاد در راه خدا</w:t>
      </w:r>
      <w:r w:rsidRPr="00673CED">
        <w:rPr>
          <w:rFonts w:hint="cs"/>
          <w:rtl/>
        </w:rPr>
        <w:t xml:space="preserve"> و بعضی دیگر هم در مصاحبت پیامبر</w:t>
      </w:r>
      <w:r w:rsidRPr="00673CED">
        <w:rPr>
          <w:rFonts w:hint="cs"/>
        </w:rPr>
        <w:sym w:font="AGA Arabesque" w:char="F072"/>
      </w:r>
      <w:r w:rsidRPr="00673CED">
        <w:rPr>
          <w:rFonts w:hint="cs"/>
          <w:rtl/>
        </w:rPr>
        <w:t xml:space="preserve"> بودند، آن</w:t>
      </w:r>
      <w:r w:rsidR="008D7F5A" w:rsidRPr="00673CED">
        <w:rPr>
          <w:rFonts w:hint="cs"/>
          <w:rtl/>
        </w:rPr>
        <w:t xml:space="preserve"> </w:t>
      </w:r>
      <w:r w:rsidRPr="00673CED">
        <w:rPr>
          <w:rFonts w:hint="cs"/>
          <w:rtl/>
        </w:rPr>
        <w:t>هم در حد توان خود، زمانی که کسی آنجا نبود،</w:t>
      </w:r>
      <w:r w:rsidR="00C00920">
        <w:rPr>
          <w:rFonts w:hint="cs"/>
          <w:rtl/>
        </w:rPr>
        <w:t xml:space="preserve"> آن‌ها </w:t>
      </w:r>
      <w:r w:rsidRPr="00673CED">
        <w:rPr>
          <w:rFonts w:hint="cs"/>
          <w:rtl/>
        </w:rPr>
        <w:t>حضور داشتند، و حفظ می‌کرد</w:t>
      </w:r>
      <w:r w:rsidR="00E258CB" w:rsidRPr="00673CED">
        <w:rPr>
          <w:rFonts w:hint="cs"/>
          <w:rtl/>
        </w:rPr>
        <w:t>ند</w:t>
      </w:r>
      <w:r w:rsidRPr="00673CED">
        <w:rPr>
          <w:rFonts w:hint="cs"/>
          <w:rtl/>
        </w:rPr>
        <w:t xml:space="preserve"> آنچه که دیگران حفظ نمی‌کردند، به این دلیل است که یک نفر یا دو</w:t>
      </w:r>
      <w:r w:rsidR="00A57595" w:rsidRPr="00673CED">
        <w:rPr>
          <w:rFonts w:hint="cs"/>
          <w:rtl/>
        </w:rPr>
        <w:t xml:space="preserve"> </w:t>
      </w:r>
      <w:r w:rsidRPr="00673CED">
        <w:rPr>
          <w:rFonts w:hint="cs"/>
          <w:rtl/>
        </w:rPr>
        <w:t xml:space="preserve">نفر و یا سه نفر و بیشتر از آن حضرت روایت می‌کردند. گاهی یکی از همسران آن حضرت، اتفاقاتی را که </w:t>
      </w:r>
      <w:r w:rsidR="008D7F5A" w:rsidRPr="00673CED">
        <w:rPr>
          <w:rFonts w:hint="cs"/>
          <w:rtl/>
        </w:rPr>
        <w:t>در خانه میان زن و شوهر می‌افتاد</w:t>
      </w:r>
      <w:r w:rsidRPr="00673CED">
        <w:rPr>
          <w:rFonts w:hint="cs"/>
          <w:rtl/>
        </w:rPr>
        <w:t>، روایت می‌کرده است و اصحاب پیامبر</w:t>
      </w:r>
      <w:r w:rsidR="003039CB" w:rsidRPr="00673CED">
        <w:rPr>
          <w:rFonts w:hint="cs"/>
        </w:rPr>
        <w:sym w:font="AGA Arabesque" w:char="F072"/>
      </w:r>
      <w:r w:rsidRPr="00673CED">
        <w:rPr>
          <w:rFonts w:hint="cs"/>
          <w:rtl/>
        </w:rPr>
        <w:t xml:space="preserve"> هم نبودند</w:t>
      </w:r>
      <w:r w:rsidR="008D7F5A" w:rsidRPr="00673CED">
        <w:rPr>
          <w:rFonts w:hint="cs"/>
          <w:rtl/>
        </w:rPr>
        <w:t>،</w:t>
      </w:r>
      <w:r w:rsidR="001C55D3" w:rsidRPr="00A11AA5">
        <w:rPr>
          <w:rStyle w:val="FootnoteReference"/>
          <w:rFonts w:cs="B Lotus"/>
          <w:sz w:val="28"/>
          <w:szCs w:val="28"/>
          <w:rtl/>
          <w:lang w:bidi="fa-IR"/>
        </w:rPr>
        <w:footnoteReference w:id="191"/>
      </w:r>
      <w:r w:rsidR="006F6EC0">
        <w:rPr>
          <w:rFonts w:hint="cs"/>
          <w:rtl/>
          <w:lang w:bidi="fa-IR"/>
        </w:rPr>
        <w:t xml:space="preserve"> این بیانگر آن است که آن حضرت عدد را شرط ندانسته است.</w:t>
      </w:r>
    </w:p>
    <w:p w:rsidR="008D7F5A" w:rsidRDefault="006F6EC0" w:rsidP="00C91DCA">
      <w:pPr>
        <w:ind w:firstLine="284"/>
        <w:rPr>
          <w:rtl/>
          <w:lang w:bidi="fa-IR"/>
        </w:rPr>
      </w:pPr>
      <w:r>
        <w:rPr>
          <w:rFonts w:hint="cs"/>
          <w:rtl/>
          <w:lang w:bidi="fa-IR"/>
        </w:rPr>
        <w:t>حافظ ابن حجر می‌گوید</w:t>
      </w:r>
      <w:r w:rsidR="00BB137D">
        <w:rPr>
          <w:rFonts w:hint="cs"/>
          <w:rtl/>
          <w:lang w:bidi="fa-IR"/>
        </w:rPr>
        <w:t>:</w:t>
      </w:r>
      <w:r>
        <w:rPr>
          <w:rFonts w:hint="cs"/>
          <w:rtl/>
          <w:lang w:bidi="fa-IR"/>
        </w:rPr>
        <w:t xml:space="preserve"> این نظر که عد</w:t>
      </w:r>
      <w:r w:rsidR="00E258CB">
        <w:rPr>
          <w:rFonts w:hint="cs"/>
          <w:rtl/>
          <w:lang w:bidi="fa-IR"/>
        </w:rPr>
        <w:t>د</w:t>
      </w:r>
      <w:r>
        <w:rPr>
          <w:rFonts w:hint="cs"/>
          <w:rtl/>
          <w:lang w:bidi="fa-IR"/>
        </w:rPr>
        <w:t xml:space="preserve"> شرط می‌باشد رأی و نظر باطل</w:t>
      </w:r>
      <w:r w:rsidR="008D7F5A">
        <w:rPr>
          <w:rFonts w:hint="cs"/>
          <w:rtl/>
          <w:lang w:bidi="fa-IR"/>
        </w:rPr>
        <w:t xml:space="preserve"> و مخالف جمهور</w:t>
      </w:r>
      <w:r>
        <w:rPr>
          <w:rFonts w:hint="cs"/>
          <w:rtl/>
          <w:lang w:bidi="fa-IR"/>
        </w:rPr>
        <w:t xml:space="preserve"> است، هرگاه خبر واحدی که شرایط صحت را </w:t>
      </w:r>
      <w:r w:rsidR="008D7F5A">
        <w:rPr>
          <w:rFonts w:hint="cs"/>
          <w:rtl/>
          <w:lang w:bidi="fa-IR"/>
        </w:rPr>
        <w:t>داشته باشد،</w:t>
      </w:r>
      <w:r w:rsidR="00661B0C">
        <w:rPr>
          <w:rFonts w:hint="cs"/>
          <w:rtl/>
          <w:lang w:bidi="fa-IR"/>
        </w:rPr>
        <w:t xml:space="preserve"> باید آن</w:t>
      </w:r>
      <w:r w:rsidR="008D7F5A">
        <w:rPr>
          <w:rFonts w:hint="cs"/>
          <w:rtl/>
          <w:lang w:bidi="fa-IR"/>
        </w:rPr>
        <w:t xml:space="preserve"> </w:t>
      </w:r>
      <w:r w:rsidR="00661B0C">
        <w:rPr>
          <w:rFonts w:hint="cs"/>
          <w:rtl/>
          <w:lang w:bidi="fa-IR"/>
        </w:rPr>
        <w:t>را پذیرفت</w:t>
      </w:r>
      <w:r w:rsidR="008D7F5A">
        <w:rPr>
          <w:rFonts w:hint="cs"/>
          <w:rtl/>
          <w:lang w:bidi="fa-IR"/>
        </w:rPr>
        <w:t>.</w:t>
      </w:r>
      <w:r w:rsidR="00A57595" w:rsidRPr="00A11AA5">
        <w:rPr>
          <w:rStyle w:val="FootnoteReference"/>
          <w:rFonts w:cs="B Lotus"/>
          <w:sz w:val="28"/>
          <w:szCs w:val="28"/>
          <w:rtl/>
          <w:lang w:bidi="fa-IR"/>
        </w:rPr>
        <w:footnoteReference w:id="192"/>
      </w:r>
    </w:p>
    <w:p w:rsidR="00897822" w:rsidRPr="00673CED" w:rsidRDefault="00661B0C" w:rsidP="00C91DCA">
      <w:pPr>
        <w:ind w:firstLine="284"/>
        <w:rPr>
          <w:rtl/>
        </w:rPr>
      </w:pPr>
      <w:r>
        <w:rPr>
          <w:rFonts w:hint="cs"/>
          <w:rtl/>
          <w:lang w:bidi="fa-IR"/>
        </w:rPr>
        <w:t>دکتر ابوشهبه می‌گوید</w:t>
      </w:r>
      <w:r w:rsidR="00BB137D">
        <w:rPr>
          <w:rFonts w:hint="cs"/>
          <w:rtl/>
          <w:lang w:bidi="fa-IR"/>
        </w:rPr>
        <w:t>:</w:t>
      </w:r>
      <w:r>
        <w:rPr>
          <w:rFonts w:hint="cs"/>
          <w:rtl/>
          <w:lang w:bidi="fa-IR"/>
        </w:rPr>
        <w:t xml:space="preserve"> ای</w:t>
      </w:r>
      <w:r w:rsidR="00AA1FF7">
        <w:rPr>
          <w:rFonts w:hint="cs"/>
          <w:rtl/>
          <w:lang w:bidi="fa-IR"/>
        </w:rPr>
        <w:t>ن</w:t>
      </w:r>
      <w:r>
        <w:rPr>
          <w:rFonts w:hint="cs"/>
          <w:rtl/>
          <w:lang w:bidi="fa-IR"/>
        </w:rPr>
        <w:t xml:space="preserve"> </w:t>
      </w:r>
      <w:r w:rsidR="00897822">
        <w:rPr>
          <w:rFonts w:hint="cs"/>
          <w:rtl/>
          <w:lang w:bidi="fa-IR"/>
        </w:rPr>
        <w:t xml:space="preserve">بدعت و </w:t>
      </w:r>
      <w:r>
        <w:rPr>
          <w:rFonts w:hint="cs"/>
          <w:rtl/>
          <w:lang w:bidi="fa-IR"/>
        </w:rPr>
        <w:t xml:space="preserve">نوآوری قبیح چیست؟ </w:t>
      </w:r>
      <w:r w:rsidR="00897822">
        <w:rPr>
          <w:rFonts w:hint="cs"/>
          <w:rtl/>
          <w:lang w:bidi="fa-IR"/>
        </w:rPr>
        <w:t xml:space="preserve">بدعتی که </w:t>
      </w:r>
      <w:r>
        <w:rPr>
          <w:rFonts w:hint="cs"/>
          <w:rtl/>
          <w:lang w:bidi="fa-IR"/>
        </w:rPr>
        <w:t>اگر خبر به حد تواتر نرسد، پذیرفته نمی‌شود</w:t>
      </w:r>
      <w:r w:rsidR="00897822">
        <w:rPr>
          <w:rFonts w:hint="cs"/>
          <w:rtl/>
          <w:lang w:bidi="fa-IR"/>
        </w:rPr>
        <w:t xml:space="preserve"> و از آن استفاده نمی</w:t>
      </w:r>
      <w:r w:rsidR="00897822">
        <w:rPr>
          <w:rFonts w:cs="2  Badr" w:hint="cs"/>
          <w:rtl/>
          <w:lang w:bidi="fa-IR"/>
        </w:rPr>
        <w:t>‏</w:t>
      </w:r>
      <w:r w:rsidR="00897822" w:rsidRPr="00673CED">
        <w:rPr>
          <w:rFonts w:hint="cs"/>
          <w:rtl/>
        </w:rPr>
        <w:t>شود!؟</w:t>
      </w:r>
      <w:r w:rsidRPr="00673CED">
        <w:rPr>
          <w:rFonts w:hint="cs"/>
          <w:rtl/>
        </w:rPr>
        <w:t xml:space="preserve"> اگر برای همه مسایل علمی و شناختی</w:t>
      </w:r>
      <w:r w:rsidR="00897822" w:rsidRPr="00673CED">
        <w:rPr>
          <w:rFonts w:hint="cs"/>
          <w:rtl/>
        </w:rPr>
        <w:t>،</w:t>
      </w:r>
      <w:r w:rsidRPr="00673CED">
        <w:rPr>
          <w:rFonts w:hint="cs"/>
          <w:rtl/>
        </w:rPr>
        <w:t xml:space="preserve"> </w:t>
      </w:r>
      <w:r w:rsidR="00CD0B88" w:rsidRPr="00673CED">
        <w:rPr>
          <w:rFonts w:hint="cs"/>
          <w:rtl/>
        </w:rPr>
        <w:t>تواتر را در نظر بگیریم، جز مقدار اندکی از</w:t>
      </w:r>
      <w:r w:rsidR="00897822" w:rsidRPr="00673CED">
        <w:rPr>
          <w:rFonts w:hint="cs"/>
          <w:rtl/>
        </w:rPr>
        <w:t xml:space="preserve"> </w:t>
      </w:r>
      <w:r w:rsidR="00CD0B88" w:rsidRPr="00673CED">
        <w:rPr>
          <w:rFonts w:hint="cs"/>
          <w:rtl/>
        </w:rPr>
        <w:t>این علوم باقی نمی‌ماند، بلکه اگر این قاعده را براساس تاریخ و ادبیات طبقه‌بندی کنیم، جز مقدار خیلی اندک چیزی باقی نمی‌ماند</w:t>
      </w:r>
      <w:r w:rsidR="00897822" w:rsidRPr="00673CED">
        <w:rPr>
          <w:rFonts w:hint="cs"/>
          <w:rtl/>
        </w:rPr>
        <w:t>.</w:t>
      </w:r>
      <w:r w:rsidR="001C55D3" w:rsidRPr="00A11AA5">
        <w:rPr>
          <w:rStyle w:val="FootnoteReference"/>
          <w:rFonts w:cs="B Lotus"/>
          <w:sz w:val="28"/>
          <w:szCs w:val="28"/>
          <w:rtl/>
          <w:lang w:bidi="fa-IR"/>
        </w:rPr>
        <w:footnoteReference w:id="193"/>
      </w:r>
      <w:r w:rsidR="00CD0B88" w:rsidRPr="00673CED">
        <w:rPr>
          <w:rFonts w:hint="cs"/>
          <w:rtl/>
        </w:rPr>
        <w:t xml:space="preserve"> </w:t>
      </w:r>
    </w:p>
    <w:p w:rsidR="00897822" w:rsidRDefault="00F41CB5" w:rsidP="00C91DCA">
      <w:pPr>
        <w:ind w:firstLine="284"/>
        <w:rPr>
          <w:rtl/>
          <w:lang w:bidi="fa-IR"/>
        </w:rPr>
      </w:pPr>
      <w:r>
        <w:rPr>
          <w:rFonts w:hint="cs"/>
          <w:rtl/>
          <w:lang w:bidi="fa-IR"/>
        </w:rPr>
        <w:t xml:space="preserve">با همه این وجود، اهل حدیث </w:t>
      </w:r>
      <w:r w:rsidR="00897822">
        <w:rPr>
          <w:rFonts w:hint="cs"/>
          <w:rtl/>
          <w:lang w:bidi="fa-IR"/>
        </w:rPr>
        <w:t>به</w:t>
      </w:r>
      <w:r>
        <w:rPr>
          <w:rFonts w:hint="cs"/>
          <w:rtl/>
          <w:lang w:bidi="fa-IR"/>
        </w:rPr>
        <w:t xml:space="preserve"> تعداد و عدد در روایت، کم توجهی نکردند، بلکه آن</w:t>
      </w:r>
      <w:r w:rsidR="00897822">
        <w:rPr>
          <w:rFonts w:hint="cs"/>
          <w:rtl/>
          <w:lang w:bidi="fa-IR"/>
        </w:rPr>
        <w:t xml:space="preserve"> </w:t>
      </w:r>
      <w:r>
        <w:rPr>
          <w:rFonts w:hint="cs"/>
          <w:rtl/>
          <w:lang w:bidi="fa-IR"/>
        </w:rPr>
        <w:t xml:space="preserve">را در تقسیمات خود از حدیث آحاد و غریب و عزیز و مشهور، به </w:t>
      </w:r>
      <w:r w:rsidR="00897822">
        <w:rPr>
          <w:rFonts w:hint="cs"/>
          <w:rtl/>
          <w:lang w:bidi="fa-IR"/>
        </w:rPr>
        <w:t>کار بردند</w:t>
      </w:r>
      <w:r>
        <w:rPr>
          <w:rFonts w:hint="cs"/>
          <w:rtl/>
          <w:lang w:bidi="fa-IR"/>
        </w:rPr>
        <w:t xml:space="preserve">. </w:t>
      </w:r>
    </w:p>
    <w:p w:rsidR="006878F1" w:rsidRPr="00673CED" w:rsidRDefault="00F41CB5" w:rsidP="00C91DCA">
      <w:pPr>
        <w:ind w:firstLine="284"/>
        <w:rPr>
          <w:rtl/>
        </w:rPr>
      </w:pPr>
      <w:r w:rsidRPr="00673CED">
        <w:rPr>
          <w:rFonts w:hint="cs"/>
          <w:rtl/>
        </w:rPr>
        <w:t xml:space="preserve">بهنگام </w:t>
      </w:r>
      <w:r w:rsidR="006878F1" w:rsidRPr="00673CED">
        <w:rPr>
          <w:rFonts w:hint="cs"/>
          <w:rtl/>
        </w:rPr>
        <w:t>تعارض در یک حدیث، اولویت با حدیثی است که راویان بیشتری دارد. شما آنچه را که محدثان گفته‌اند در صفحات قبل شنیده‌اید که گفته‌اند</w:t>
      </w:r>
      <w:r w:rsidR="00BB137D" w:rsidRPr="00673CED">
        <w:rPr>
          <w:rFonts w:hint="cs"/>
          <w:rtl/>
        </w:rPr>
        <w:t>:</w:t>
      </w:r>
      <w:r w:rsidR="006878F1" w:rsidRPr="00673CED">
        <w:rPr>
          <w:rFonts w:hint="cs"/>
          <w:rtl/>
        </w:rPr>
        <w:t xml:space="preserve"> همانا حدیث متواتر د</w:t>
      </w:r>
      <w:r w:rsidR="00897822" w:rsidRPr="00673CED">
        <w:rPr>
          <w:rFonts w:hint="cs"/>
          <w:rtl/>
        </w:rPr>
        <w:t xml:space="preserve">ر کتب حدیثی مشهور، مانند صحاح </w:t>
      </w:r>
      <w:r w:rsidR="006878F1" w:rsidRPr="00673CED">
        <w:rPr>
          <w:rFonts w:hint="cs"/>
          <w:rtl/>
        </w:rPr>
        <w:t>سته و مسانید به وفور یافت می‌شود.</w:t>
      </w:r>
      <w:r w:rsidR="002926D8" w:rsidRPr="00A11AA5">
        <w:rPr>
          <w:rStyle w:val="FootnoteReference"/>
          <w:rFonts w:cs="B Lotus"/>
          <w:sz w:val="28"/>
          <w:szCs w:val="28"/>
          <w:rtl/>
          <w:lang w:bidi="fa-IR"/>
        </w:rPr>
        <w:footnoteReference w:id="194"/>
      </w:r>
      <w:r w:rsidR="006878F1" w:rsidRPr="00673CED">
        <w:rPr>
          <w:rFonts w:hint="cs"/>
          <w:rtl/>
        </w:rPr>
        <w:t xml:space="preserve"> </w:t>
      </w:r>
    </w:p>
    <w:p w:rsidR="006878F1" w:rsidRPr="001E2AD5" w:rsidRDefault="009A5E28"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1E2AD5">
        <w:rPr>
          <w:rFonts w:ascii="Times New Roman" w:hAnsi="Times New Roman" w:cs="B Lotus" w:hint="cs"/>
          <w:sz w:val="28"/>
          <w:szCs w:val="28"/>
          <w:rtl/>
          <w:lang w:bidi="fa-IR"/>
        </w:rPr>
        <w:t>دوم</w:t>
      </w:r>
      <w:r w:rsidR="001E2AD5" w:rsidRPr="001E2AD5">
        <w:rPr>
          <w:rFonts w:ascii="Times New Roman" w:hAnsi="Times New Roman" w:cs="B Lotus" w:hint="cs"/>
          <w:sz w:val="28"/>
          <w:szCs w:val="28"/>
          <w:rtl/>
          <w:lang w:bidi="fa-IR"/>
        </w:rPr>
        <w:t>:</w:t>
      </w:r>
      <w:r w:rsidR="006878F1" w:rsidRPr="001E2AD5">
        <w:rPr>
          <w:rFonts w:ascii="Times New Roman" w:hAnsi="Times New Roman" w:cs="B Lotus" w:hint="cs"/>
          <w:sz w:val="28"/>
          <w:szCs w:val="28"/>
          <w:rtl/>
          <w:lang w:bidi="fa-IR"/>
        </w:rPr>
        <w:t xml:space="preserve"> </w:t>
      </w:r>
      <w:r w:rsidR="00031CAF">
        <w:rPr>
          <w:rFonts w:ascii="Times New Roman" w:hAnsi="Times New Roman" w:cs="B Lotus" w:hint="cs"/>
          <w:sz w:val="28"/>
          <w:szCs w:val="28"/>
          <w:rtl/>
          <w:lang w:bidi="fa-IR"/>
        </w:rPr>
        <w:t>شرط‌های</w:t>
      </w:r>
      <w:r w:rsidR="006878F1" w:rsidRPr="001E2AD5">
        <w:rPr>
          <w:rFonts w:ascii="Times New Roman" w:hAnsi="Times New Roman" w:cs="B Lotus" w:hint="cs"/>
          <w:sz w:val="28"/>
          <w:szCs w:val="28"/>
          <w:rtl/>
          <w:lang w:bidi="fa-IR"/>
        </w:rPr>
        <w:t>ی که برای صحت خبر واحد قرار داده‌اند</w:t>
      </w:r>
      <w:r w:rsidR="00897822" w:rsidRPr="001E2AD5">
        <w:rPr>
          <w:rFonts w:ascii="Times New Roman" w:hAnsi="Times New Roman" w:cs="B Lotus" w:hint="cs"/>
          <w:sz w:val="28"/>
          <w:szCs w:val="28"/>
          <w:rtl/>
          <w:lang w:bidi="fa-IR"/>
        </w:rPr>
        <w:t>:</w:t>
      </w:r>
      <w:r w:rsidR="006878F1" w:rsidRPr="001E2AD5">
        <w:rPr>
          <w:rFonts w:ascii="Times New Roman" w:hAnsi="Times New Roman" w:cs="B Lotus" w:hint="cs"/>
          <w:sz w:val="28"/>
          <w:szCs w:val="28"/>
          <w:rtl/>
          <w:lang w:bidi="fa-IR"/>
        </w:rPr>
        <w:t xml:space="preserve"> </w:t>
      </w:r>
    </w:p>
    <w:p w:rsidR="00667D8C" w:rsidRDefault="00897822" w:rsidP="001D24C5">
      <w:pPr>
        <w:numPr>
          <w:ilvl w:val="0"/>
          <w:numId w:val="10"/>
        </w:numPr>
        <w:ind w:left="641" w:hanging="357"/>
        <w:rPr>
          <w:rtl/>
          <w:lang w:bidi="fa-IR"/>
        </w:rPr>
      </w:pPr>
      <w:r w:rsidRPr="00673CED">
        <w:rPr>
          <w:rFonts w:hint="cs"/>
          <w:rtl/>
        </w:rPr>
        <w:t xml:space="preserve">اینکه </w:t>
      </w:r>
      <w:r w:rsidR="00667D8C" w:rsidRPr="00673CED">
        <w:rPr>
          <w:rFonts w:hint="cs"/>
          <w:rtl/>
        </w:rPr>
        <w:t xml:space="preserve">مخالف ظاهر کتاب خدا نباشد، برای آن شرط، </w:t>
      </w:r>
      <w:r w:rsidRPr="00673CED">
        <w:rPr>
          <w:rFonts w:hint="cs"/>
          <w:rtl/>
        </w:rPr>
        <w:t>به روایتی از رسول خدا</w:t>
      </w:r>
      <w:r w:rsidRPr="00673CED">
        <w:rPr>
          <w:rFonts w:hint="cs"/>
        </w:rPr>
        <w:sym w:font="AGA Arabesque" w:char="F072"/>
      </w:r>
      <w:r w:rsidRPr="00673CED">
        <w:rPr>
          <w:rFonts w:hint="cs"/>
          <w:rtl/>
        </w:rPr>
        <w:t xml:space="preserve"> </w:t>
      </w:r>
      <w:r w:rsidR="00667D8C" w:rsidRPr="00673CED">
        <w:rPr>
          <w:rFonts w:hint="cs"/>
          <w:rtl/>
        </w:rPr>
        <w:t xml:space="preserve">استدلال کرده‌اند </w:t>
      </w:r>
      <w:r w:rsidRPr="00673CED">
        <w:rPr>
          <w:rFonts w:hint="cs"/>
          <w:rtl/>
        </w:rPr>
        <w:t>که فرمود</w:t>
      </w:r>
      <w:r w:rsidR="00BB137D" w:rsidRPr="00673CED">
        <w:rPr>
          <w:rFonts w:hint="cs"/>
          <w:rtl/>
        </w:rPr>
        <w:t>:</w:t>
      </w:r>
      <w:r w:rsidR="00667D8C" w:rsidRPr="00673CED">
        <w:rPr>
          <w:rFonts w:hint="cs"/>
          <w:rtl/>
        </w:rPr>
        <w:t xml:space="preserve"> «بعد از من احادیث من افزایش می‌یابد، اگر حدیثی از من برای شما روایت کردند، آن</w:t>
      </w:r>
      <w:r w:rsidRPr="00673CED">
        <w:rPr>
          <w:rFonts w:hint="cs"/>
          <w:rtl/>
        </w:rPr>
        <w:t xml:space="preserve"> </w:t>
      </w:r>
      <w:r w:rsidR="00667D8C" w:rsidRPr="00673CED">
        <w:rPr>
          <w:rFonts w:hint="cs"/>
          <w:rtl/>
        </w:rPr>
        <w:t>را بر کتاب خدا عرضه کنید، هر کدام موافق قرآن بود را بگیرید و آنچه مخالف قرآن بود را پس دهید، و مطمئن باشید که من از آن بی‌خبر و بیزارم.»</w:t>
      </w:r>
      <w:r w:rsidR="002926D8">
        <w:rPr>
          <w:rStyle w:val="FootnoteReference"/>
          <w:rtl/>
          <w:lang w:bidi="fa-IR"/>
        </w:rPr>
        <w:footnoteReference w:id="195"/>
      </w:r>
    </w:p>
    <w:p w:rsidR="000F533F" w:rsidRPr="00673CED" w:rsidRDefault="00B20497" w:rsidP="001D24C5">
      <w:pPr>
        <w:numPr>
          <w:ilvl w:val="0"/>
          <w:numId w:val="10"/>
        </w:numPr>
        <w:ind w:left="641" w:hanging="357"/>
        <w:rPr>
          <w:rtl/>
        </w:rPr>
      </w:pPr>
      <w:r>
        <w:rPr>
          <w:rFonts w:hint="cs"/>
          <w:rtl/>
          <w:lang w:bidi="fa-IR"/>
        </w:rPr>
        <w:t>همچنین به</w:t>
      </w:r>
      <w:r w:rsidR="00031CAF">
        <w:rPr>
          <w:rFonts w:hint="cs"/>
          <w:rtl/>
          <w:lang w:bidi="fa-IR"/>
        </w:rPr>
        <w:t xml:space="preserve"> روایت‌ها</w:t>
      </w:r>
      <w:r>
        <w:rPr>
          <w:rFonts w:hint="cs"/>
          <w:rtl/>
          <w:lang w:bidi="fa-IR"/>
        </w:rPr>
        <w:t>یی از ابوبکر و عمر و عایشه، و سایر اصحاب</w:t>
      </w:r>
      <w:r w:rsidR="002926D8" w:rsidRPr="002926D8">
        <w:rPr>
          <w:rFonts w:cs="Simplified Arabic"/>
        </w:rPr>
        <w:sym w:font="AGA Arabesque" w:char="F079"/>
      </w:r>
      <w:r w:rsidRPr="00673CED">
        <w:rPr>
          <w:rFonts w:hint="cs"/>
          <w:rtl/>
        </w:rPr>
        <w:t xml:space="preserve"> استناد کرده‌اند، برای پاسخ به خبر فاطمه بنت قیس</w:t>
      </w:r>
      <w:r w:rsidR="001C55D3" w:rsidRPr="00A11AA5">
        <w:rPr>
          <w:rStyle w:val="FootnoteReference"/>
          <w:rFonts w:cs="B Lotus"/>
          <w:sz w:val="28"/>
          <w:szCs w:val="28"/>
          <w:rtl/>
          <w:lang w:bidi="fa-IR"/>
        </w:rPr>
        <w:footnoteReference w:id="196"/>
      </w:r>
      <w:r w:rsidRPr="00673CED">
        <w:rPr>
          <w:rFonts w:hint="cs"/>
        </w:rPr>
        <w:sym w:font="AGA Arabesque" w:char="F074"/>
      </w:r>
      <w:r w:rsidRPr="00673CED">
        <w:rPr>
          <w:rFonts w:hint="cs"/>
          <w:rtl/>
        </w:rPr>
        <w:t xml:space="preserve"> </w:t>
      </w:r>
      <w:r w:rsidR="00083174" w:rsidRPr="00673CED">
        <w:rPr>
          <w:rFonts w:hint="cs"/>
          <w:rtl/>
        </w:rPr>
        <w:t>در مورد روایتی که از پیامبر</w:t>
      </w:r>
      <w:r w:rsidR="00083174" w:rsidRPr="00673CED">
        <w:rPr>
          <w:rFonts w:hint="cs"/>
        </w:rPr>
        <w:sym w:font="AGA Arabesque" w:char="F072"/>
      </w:r>
      <w:r w:rsidR="002926D8" w:rsidRPr="00673CED">
        <w:rPr>
          <w:rFonts w:hint="cs"/>
          <w:rtl/>
        </w:rPr>
        <w:t xml:space="preserve"> درباره سه طلاقه آورده که فرمود</w:t>
      </w:r>
      <w:r w:rsidR="00BB137D" w:rsidRPr="00673CED">
        <w:rPr>
          <w:rFonts w:hint="cs"/>
          <w:rtl/>
        </w:rPr>
        <w:t>:</w:t>
      </w:r>
      <w:r w:rsidR="002926D8" w:rsidRPr="00673CED">
        <w:rPr>
          <w:rFonts w:hint="cs"/>
          <w:rtl/>
        </w:rPr>
        <w:t xml:space="preserve"> حق مسکن و نفقه ندار</w:t>
      </w:r>
      <w:r w:rsidR="00083174" w:rsidRPr="00673CED">
        <w:rPr>
          <w:rFonts w:hint="cs"/>
          <w:rtl/>
        </w:rPr>
        <w:t>د. عمر با سخنان خود به آن پاسخ داده و فرمود</w:t>
      </w:r>
      <w:r w:rsidR="00BB137D" w:rsidRPr="00673CED">
        <w:rPr>
          <w:rFonts w:hint="cs"/>
          <w:rtl/>
        </w:rPr>
        <w:t>:</w:t>
      </w:r>
      <w:r w:rsidR="00083174" w:rsidRPr="00673CED">
        <w:rPr>
          <w:rFonts w:hint="cs"/>
          <w:rtl/>
        </w:rPr>
        <w:t xml:space="preserve"> ما نمی‌توانیم کتاب و سنت خدا را به خاطر سخنان زنی که نمی‌دانیم دارای حافظ</w:t>
      </w:r>
      <w:r w:rsidR="00AA1FF7" w:rsidRPr="00673CED">
        <w:rPr>
          <w:rFonts w:hint="cs"/>
          <w:rtl/>
        </w:rPr>
        <w:t>ه است</w:t>
      </w:r>
      <w:r w:rsidR="00083174" w:rsidRPr="00673CED">
        <w:rPr>
          <w:rFonts w:hint="cs"/>
          <w:rtl/>
        </w:rPr>
        <w:t xml:space="preserve"> و یا فراموشکار می‌باشد، کنار بگذاریم. بلکه دارای مسکن می‌باشد و نفقه هم دارد، خداوند می‌فرماید</w:t>
      </w:r>
      <w:r w:rsidR="00BB137D" w:rsidRPr="00673CED">
        <w:rPr>
          <w:rFonts w:hint="cs"/>
          <w:rtl/>
        </w:rPr>
        <w:t>:</w:t>
      </w:r>
    </w:p>
    <w:p w:rsidR="006B14BB" w:rsidRPr="00C51926" w:rsidRDefault="006B14BB" w:rsidP="00C51926">
      <w:pPr>
        <w:pStyle w:val="StyleComplexBLotus12ptJustifiedFirstline05cmCharCharCharCharCharCharCharCharCharCharCharCharChar"/>
        <w:tabs>
          <w:tab w:val="right" w:pos="7371"/>
        </w:tabs>
        <w:spacing w:line="240" w:lineRule="auto"/>
        <w:rPr>
          <w:rFonts w:ascii="KFGQPC Uthmanic Script HAFS" w:hAnsi="KFGQPC Uthmanic Script HAFS" w:cs="KFGQPC Uthmanic Script HAFS"/>
          <w:sz w:val="28"/>
          <w:szCs w:val="28"/>
          <w:rtl/>
          <w:lang w:bidi="fa-IR"/>
        </w:rPr>
      </w:pPr>
      <w:r w:rsidRPr="00C51926">
        <w:rPr>
          <w:rFonts w:ascii="Traditional Arabic" w:hAnsi="Traditional Arabic" w:cs="Traditional Arabic"/>
          <w:sz w:val="28"/>
          <w:szCs w:val="28"/>
          <w:rtl/>
          <w:lang w:bidi="fa-IR"/>
        </w:rPr>
        <w:t>﴿</w:t>
      </w:r>
      <w:r w:rsidR="00C51926">
        <w:rPr>
          <w:rFonts w:ascii="KFGQPC Uthmanic Script HAFS" w:hAnsi="KFGQPC Uthmanic Script HAFS" w:cs="KFGQPC Uthmanic Script HAFS"/>
          <w:sz w:val="28"/>
          <w:szCs w:val="28"/>
          <w:rtl/>
          <w:lang w:bidi="fa-IR"/>
        </w:rPr>
        <w:t>لَا تُخۡرِجُوهُنَّ مِنۢ بُيُوتِهِنَّ وَلَا يَخۡرُجۡنَ إِلَّآ أَن يَأۡتِينَ بِفَٰحِشَةٖ مُّبَيِّنَةٖۚ</w:t>
      </w:r>
      <w:r w:rsidRPr="00C51926">
        <w:rPr>
          <w:rFonts w:ascii="Traditional Arabic" w:hAnsi="Traditional Arabic" w:cs="Traditional Arabic"/>
          <w:sz w:val="28"/>
          <w:szCs w:val="28"/>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الطلاق: 1</w:t>
      </w:r>
      <w:r w:rsidRPr="006B14BB">
        <w:rPr>
          <w:rFonts w:ascii="mylotus" w:hAnsi="mylotus" w:cs="mylotus"/>
          <w:sz w:val="26"/>
          <w:szCs w:val="26"/>
          <w:rtl/>
          <w:lang w:bidi="fa-IR"/>
        </w:rPr>
        <w:t>]</w:t>
      </w:r>
      <w:r>
        <w:rPr>
          <w:rFonts w:hint="cs"/>
          <w:rtl/>
          <w:lang w:bidi="fa-IR"/>
        </w:rPr>
        <w:t>.</w:t>
      </w:r>
    </w:p>
    <w:p w:rsidR="000F533F" w:rsidRPr="004060BC" w:rsidRDefault="00C51926" w:rsidP="00C91DCA">
      <w:pPr>
        <w:ind w:firstLine="284"/>
        <w:rPr>
          <w:rtl/>
        </w:rPr>
      </w:pPr>
      <w:r>
        <w:rPr>
          <w:rFonts w:hint="cs"/>
          <w:rtl/>
        </w:rPr>
        <w:t xml:space="preserve">«آن‌ها </w:t>
      </w:r>
      <w:r w:rsidR="00857EDD" w:rsidRPr="004060BC">
        <w:rPr>
          <w:rFonts w:hint="cs"/>
          <w:rtl/>
        </w:rPr>
        <w:t>را از خانه‌های خود بیرون نکنید و</w:t>
      </w:r>
      <w:r w:rsidR="00C00920">
        <w:rPr>
          <w:rFonts w:hint="cs"/>
          <w:rtl/>
        </w:rPr>
        <w:t xml:space="preserve"> آن‌ها </w:t>
      </w:r>
      <w:r w:rsidR="00857EDD" w:rsidRPr="004060BC">
        <w:rPr>
          <w:rFonts w:hint="cs"/>
          <w:rtl/>
        </w:rPr>
        <w:t>خارج نشوند مگر اینکه فاحشه‌ای آشکار اتفاق افتاده باشد</w:t>
      </w:r>
      <w:r w:rsidR="000F533F" w:rsidRPr="004060BC">
        <w:rPr>
          <w:rFonts w:hint="cs"/>
          <w:rtl/>
        </w:rPr>
        <w:t>.»</w:t>
      </w:r>
      <w:r w:rsidR="00857EDD" w:rsidRPr="00A11AA5">
        <w:rPr>
          <w:rStyle w:val="FootnoteReference"/>
          <w:rFonts w:cs="B Lotus"/>
          <w:sz w:val="28"/>
          <w:szCs w:val="28"/>
          <w:rtl/>
          <w:lang w:bidi="fa-IR"/>
        </w:rPr>
        <w:footnoteReference w:id="197"/>
      </w:r>
    </w:p>
    <w:p w:rsidR="006B14BB" w:rsidRDefault="00083174" w:rsidP="00C91DCA">
      <w:pPr>
        <w:ind w:firstLine="284"/>
        <w:rPr>
          <w:rtl/>
          <w:lang w:bidi="fa-IR"/>
        </w:rPr>
      </w:pPr>
      <w:r w:rsidRPr="001A5D46">
        <w:rPr>
          <w:rFonts w:hint="cs"/>
          <w:rtl/>
          <w:lang w:bidi="fa-IR"/>
        </w:rPr>
        <w:t>3- همچنین استدلال کرده‌اند به</w:t>
      </w:r>
      <w:r>
        <w:rPr>
          <w:rFonts w:hint="cs"/>
          <w:rtl/>
          <w:lang w:bidi="fa-IR"/>
        </w:rPr>
        <w:t xml:space="preserve"> پاسخ عایشه و نپذیرفتن حدیث عمر و پسرش (عبدالله بن عمر)</w:t>
      </w:r>
      <w:r>
        <w:rPr>
          <w:rFonts w:hint="cs"/>
          <w:lang w:bidi="fa-IR"/>
        </w:rPr>
        <w:sym w:font="AGA Arabesque" w:char="F074"/>
      </w:r>
      <w:r w:rsidR="001A5D46">
        <w:rPr>
          <w:rFonts w:hint="cs"/>
          <w:rtl/>
          <w:lang w:bidi="fa-IR"/>
        </w:rPr>
        <w:t xml:space="preserve"> در مورد شکنجه ش</w:t>
      </w:r>
      <w:r>
        <w:rPr>
          <w:rFonts w:hint="cs"/>
          <w:rtl/>
          <w:lang w:bidi="fa-IR"/>
        </w:rPr>
        <w:t>دن مرده، بدلیل گریه و زاری اقوامش</w:t>
      </w:r>
      <w:r w:rsidR="00AA1FF7">
        <w:rPr>
          <w:rFonts w:hint="cs"/>
          <w:rtl/>
          <w:lang w:bidi="fa-IR"/>
        </w:rPr>
        <w:t>،</w:t>
      </w:r>
      <w:r>
        <w:rPr>
          <w:rFonts w:hint="cs"/>
          <w:rtl/>
          <w:lang w:bidi="fa-IR"/>
        </w:rPr>
        <w:t xml:space="preserve"> عایشه آن </w:t>
      </w:r>
      <w:r w:rsidR="001A5D46">
        <w:rPr>
          <w:rFonts w:hint="cs"/>
          <w:rtl/>
          <w:lang w:bidi="fa-IR"/>
        </w:rPr>
        <w:t>را</w:t>
      </w:r>
      <w:r>
        <w:rPr>
          <w:rFonts w:hint="cs"/>
          <w:rtl/>
          <w:lang w:bidi="fa-IR"/>
        </w:rPr>
        <w:t xml:space="preserve"> چنین </w:t>
      </w:r>
      <w:r w:rsidR="001A5D46">
        <w:rPr>
          <w:rFonts w:hint="cs"/>
          <w:rtl/>
          <w:lang w:bidi="fa-IR"/>
        </w:rPr>
        <w:t>رد کرد و گفت</w:t>
      </w:r>
      <w:r w:rsidR="00BB137D">
        <w:rPr>
          <w:rFonts w:hint="cs"/>
          <w:rtl/>
          <w:lang w:bidi="fa-IR"/>
        </w:rPr>
        <w:t>:</w:t>
      </w:r>
      <w:r>
        <w:rPr>
          <w:rFonts w:hint="cs"/>
          <w:rtl/>
          <w:lang w:bidi="fa-IR"/>
        </w:rPr>
        <w:t xml:space="preserve"> خداوند به عمر رحم کند به خدا که پیامبر</w:t>
      </w:r>
      <w:r w:rsidR="003039CB">
        <w:rPr>
          <w:rFonts w:hint="cs"/>
          <w:lang w:bidi="fa-IR"/>
        </w:rPr>
        <w:sym w:font="AGA Arabesque" w:char="F072"/>
      </w:r>
      <w:r w:rsidR="001A5D46">
        <w:rPr>
          <w:rFonts w:hint="cs"/>
          <w:rtl/>
          <w:lang w:bidi="fa-IR"/>
        </w:rPr>
        <w:t xml:space="preserve"> چنین نفرموده است که مؤمن</w:t>
      </w:r>
      <w:r>
        <w:rPr>
          <w:rFonts w:hint="cs"/>
          <w:rtl/>
          <w:lang w:bidi="fa-IR"/>
        </w:rPr>
        <w:t xml:space="preserve"> بدلی</w:t>
      </w:r>
      <w:r w:rsidR="001A5D46">
        <w:rPr>
          <w:rFonts w:hint="cs"/>
          <w:rtl/>
          <w:lang w:bidi="fa-IR"/>
        </w:rPr>
        <w:t>ل گریه و زاری خانواده‌اش عذاب ببین</w:t>
      </w:r>
      <w:r>
        <w:rPr>
          <w:rFonts w:hint="cs"/>
          <w:rtl/>
          <w:lang w:bidi="fa-IR"/>
        </w:rPr>
        <w:t>د، ول</w:t>
      </w:r>
      <w:r w:rsidR="001A5D46">
        <w:rPr>
          <w:rFonts w:hint="cs"/>
          <w:rtl/>
          <w:lang w:bidi="fa-IR"/>
        </w:rPr>
        <w:t>ی فرمود: «</w:t>
      </w:r>
      <w:r>
        <w:rPr>
          <w:rFonts w:hint="cs"/>
          <w:rtl/>
          <w:lang w:bidi="fa-IR"/>
        </w:rPr>
        <w:t xml:space="preserve">خداوند عذاب کافر را </w:t>
      </w:r>
      <w:r w:rsidR="001A5D46">
        <w:rPr>
          <w:rFonts w:hint="cs"/>
          <w:rtl/>
          <w:lang w:bidi="fa-IR"/>
        </w:rPr>
        <w:t xml:space="preserve">با گریه و زاری اقوامش بر </w:t>
      </w:r>
      <w:r>
        <w:rPr>
          <w:rFonts w:hint="cs"/>
          <w:rtl/>
          <w:lang w:bidi="fa-IR"/>
        </w:rPr>
        <w:t xml:space="preserve">وی </w:t>
      </w:r>
      <w:r w:rsidR="001A5D46">
        <w:rPr>
          <w:rFonts w:hint="cs"/>
          <w:rtl/>
          <w:lang w:bidi="fa-IR"/>
        </w:rPr>
        <w:t>افزایش می‌دهد</w:t>
      </w:r>
      <w:r>
        <w:rPr>
          <w:rFonts w:hint="cs"/>
          <w:rtl/>
          <w:lang w:bidi="fa-IR"/>
        </w:rPr>
        <w:t>.</w:t>
      </w:r>
      <w:r w:rsidR="001A5D46">
        <w:rPr>
          <w:rFonts w:hint="cs"/>
          <w:rtl/>
          <w:lang w:bidi="fa-IR"/>
        </w:rPr>
        <w:t>»</w:t>
      </w:r>
      <w:r>
        <w:rPr>
          <w:rFonts w:hint="cs"/>
          <w:rtl/>
          <w:lang w:bidi="fa-IR"/>
        </w:rPr>
        <w:t xml:space="preserve"> این </w:t>
      </w:r>
      <w:r w:rsidR="001A5D46">
        <w:rPr>
          <w:rFonts w:hint="cs"/>
          <w:rtl/>
          <w:lang w:bidi="fa-IR"/>
        </w:rPr>
        <w:t xml:space="preserve">آیه </w:t>
      </w:r>
      <w:r>
        <w:rPr>
          <w:rFonts w:hint="cs"/>
          <w:rtl/>
          <w:lang w:bidi="fa-IR"/>
        </w:rPr>
        <w:t>از قرآن شما را بس است</w:t>
      </w:r>
      <w:r w:rsidR="00657587">
        <w:rPr>
          <w:rFonts w:hint="cs"/>
          <w:rtl/>
          <w:lang w:bidi="fa-IR"/>
        </w:rPr>
        <w:t>.</w:t>
      </w:r>
    </w:p>
    <w:p w:rsidR="00657587"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أَلَّا تَزِرُ وَازِرَةٞ وِزۡرَ أُخۡرَىٰ ٣٨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38</w:t>
      </w:r>
      <w:r w:rsidRPr="006B14BB">
        <w:rPr>
          <w:rFonts w:ascii="mylotus" w:hAnsi="mylotus" w:cs="mylotus"/>
          <w:sz w:val="26"/>
          <w:szCs w:val="26"/>
          <w:rtl/>
          <w:lang w:bidi="fa-IR"/>
        </w:rPr>
        <w:t>]</w:t>
      </w:r>
      <w:r>
        <w:rPr>
          <w:rFonts w:hint="cs"/>
          <w:rtl/>
          <w:lang w:bidi="fa-IR"/>
        </w:rPr>
        <w:t>.</w:t>
      </w:r>
      <w:r w:rsidR="00083174">
        <w:rPr>
          <w:rFonts w:hint="cs"/>
          <w:rtl/>
          <w:lang w:bidi="fa-IR"/>
        </w:rPr>
        <w:t xml:space="preserve"> </w:t>
      </w:r>
    </w:p>
    <w:p w:rsidR="00E3774E" w:rsidRPr="004060BC" w:rsidRDefault="007D4128" w:rsidP="00C91DCA">
      <w:pPr>
        <w:ind w:firstLine="284"/>
        <w:rPr>
          <w:rtl/>
        </w:rPr>
      </w:pPr>
      <w:r>
        <w:rPr>
          <w:rFonts w:hint="cs"/>
          <w:rtl/>
        </w:rPr>
        <w:t>«</w:t>
      </w:r>
      <w:r w:rsidR="004D790E" w:rsidRPr="004060BC">
        <w:rPr>
          <w:rtl/>
        </w:rPr>
        <w:t>(</w:t>
      </w:r>
      <w:r w:rsidR="002763A7" w:rsidRPr="004060BC">
        <w:rPr>
          <w:rtl/>
        </w:rPr>
        <w:t>در صحف ايشان آمده است</w:t>
      </w:r>
      <w:r w:rsidR="004D790E" w:rsidRPr="004060BC">
        <w:rPr>
          <w:rtl/>
        </w:rPr>
        <w:t>)</w:t>
      </w:r>
      <w:r w:rsidR="002763A7" w:rsidRPr="004060BC">
        <w:rPr>
          <w:rtl/>
        </w:rPr>
        <w:t xml:space="preserve"> كه هيچكس بار گناهان ديگري را بر دوش نمي‌كشد.</w:t>
      </w:r>
      <w:r w:rsidR="00657587" w:rsidRPr="004060BC">
        <w:rPr>
          <w:rFonts w:hint="cs"/>
          <w:rtl/>
        </w:rPr>
        <w:t>»</w:t>
      </w:r>
      <w:r w:rsidR="00863E34" w:rsidRPr="00A11AA5">
        <w:rPr>
          <w:rStyle w:val="FootnoteReference"/>
          <w:rFonts w:cs="B Lotus"/>
          <w:sz w:val="28"/>
          <w:szCs w:val="28"/>
          <w:rtl/>
          <w:lang w:bidi="fa-IR"/>
        </w:rPr>
        <w:footnoteReference w:id="198"/>
      </w:r>
    </w:p>
    <w:p w:rsidR="00671438" w:rsidRDefault="00E3774E" w:rsidP="00C91DCA">
      <w:pPr>
        <w:ind w:firstLine="284"/>
        <w:rPr>
          <w:rtl/>
          <w:lang w:bidi="fa-IR"/>
        </w:rPr>
      </w:pPr>
      <w:r w:rsidRPr="00673CED">
        <w:rPr>
          <w:rFonts w:hint="cs"/>
          <w:rtl/>
        </w:rPr>
        <w:t xml:space="preserve">همچنین به پاسخ علی بن ابیطالب به خبر معقل بن سفیان، </w:t>
      </w:r>
      <w:r w:rsidR="003A3B76" w:rsidRPr="00673CED">
        <w:rPr>
          <w:rFonts w:hint="cs"/>
          <w:rtl/>
        </w:rPr>
        <w:t xml:space="preserve">استدلال کردند </w:t>
      </w:r>
      <w:r w:rsidRPr="00673CED">
        <w:rPr>
          <w:rFonts w:hint="cs"/>
          <w:rtl/>
        </w:rPr>
        <w:t xml:space="preserve">در مورد روایتی که از ابن مسعود </w:t>
      </w:r>
      <w:r w:rsidR="00671438" w:rsidRPr="00673CED">
        <w:rPr>
          <w:rFonts w:hint="cs"/>
          <w:rtl/>
        </w:rPr>
        <w:t>در مورد</w:t>
      </w:r>
      <w:r w:rsidR="00E0101A" w:rsidRPr="00673CED">
        <w:rPr>
          <w:rFonts w:hint="cs"/>
          <w:rtl/>
        </w:rPr>
        <w:t xml:space="preserve"> مردی که ازدواج کرده بود، ولی مهر </w:t>
      </w:r>
      <w:r w:rsidR="00671438" w:rsidRPr="00673CED">
        <w:rPr>
          <w:rFonts w:hint="cs"/>
          <w:rtl/>
        </w:rPr>
        <w:t>زنش</w:t>
      </w:r>
      <w:r w:rsidR="00E0101A" w:rsidRPr="00673CED">
        <w:rPr>
          <w:rFonts w:hint="cs"/>
          <w:rtl/>
        </w:rPr>
        <w:t xml:space="preserve"> را </w:t>
      </w:r>
      <w:r w:rsidR="00671438" w:rsidRPr="00673CED">
        <w:rPr>
          <w:rFonts w:hint="cs"/>
          <w:rtl/>
        </w:rPr>
        <w:t>تعیین نکرده بود</w:t>
      </w:r>
      <w:r w:rsidR="00E0101A" w:rsidRPr="00673CED">
        <w:rPr>
          <w:rFonts w:hint="cs"/>
          <w:rtl/>
        </w:rPr>
        <w:t xml:space="preserve"> و با او نزدیکی انجام نداده تا از دنیا رفته</w:t>
      </w:r>
      <w:r w:rsidR="00671438" w:rsidRPr="00673CED">
        <w:rPr>
          <w:rFonts w:hint="cs"/>
          <w:rtl/>
        </w:rPr>
        <w:t xml:space="preserve"> بود، سوال شد. ابن مسعود گفت</w:t>
      </w:r>
      <w:r w:rsidR="00BB137D" w:rsidRPr="00673CED">
        <w:rPr>
          <w:rFonts w:hint="cs"/>
          <w:rtl/>
        </w:rPr>
        <w:t>:</w:t>
      </w:r>
      <w:r w:rsidR="00E0101A" w:rsidRPr="00673CED">
        <w:rPr>
          <w:rFonts w:hint="cs"/>
          <w:rtl/>
        </w:rPr>
        <w:t xml:space="preserve"> شکی نیست که </w:t>
      </w:r>
      <w:r w:rsidR="00671438" w:rsidRPr="00673CED">
        <w:rPr>
          <w:rFonts w:hint="cs"/>
          <w:rtl/>
        </w:rPr>
        <w:t xml:space="preserve">مهریه </w:t>
      </w:r>
      <w:r w:rsidR="00E0101A" w:rsidRPr="00673CED">
        <w:rPr>
          <w:rFonts w:hint="cs"/>
          <w:rtl/>
        </w:rPr>
        <w:t xml:space="preserve">آن زن </w:t>
      </w:r>
      <w:r w:rsidR="00671438" w:rsidRPr="00673CED">
        <w:rPr>
          <w:rFonts w:hint="cs"/>
          <w:rtl/>
        </w:rPr>
        <w:t xml:space="preserve">مثل سایر زنان دیگر است و </w:t>
      </w:r>
      <w:r w:rsidR="00E0101A" w:rsidRPr="00673CED">
        <w:rPr>
          <w:rFonts w:hint="cs"/>
          <w:rtl/>
        </w:rPr>
        <w:t xml:space="preserve">عده </w:t>
      </w:r>
      <w:r w:rsidR="00671438" w:rsidRPr="00673CED">
        <w:rPr>
          <w:rFonts w:hint="cs"/>
          <w:rtl/>
        </w:rPr>
        <w:t xml:space="preserve">و ارث هم دارد. </w:t>
      </w:r>
      <w:r w:rsidR="00E0101A" w:rsidRPr="00673CED">
        <w:rPr>
          <w:rFonts w:hint="cs"/>
          <w:rtl/>
        </w:rPr>
        <w:t>مقام بن سنان اشجعی</w:t>
      </w:r>
      <w:r w:rsidR="001C55D3" w:rsidRPr="00A11AA5">
        <w:rPr>
          <w:rStyle w:val="FootnoteReference"/>
          <w:rFonts w:cs="B Lotus"/>
          <w:sz w:val="28"/>
          <w:szCs w:val="28"/>
          <w:rtl/>
          <w:lang w:bidi="fa-IR"/>
        </w:rPr>
        <w:footnoteReference w:id="199"/>
      </w:r>
      <w:r w:rsidR="00E0101A" w:rsidRPr="00673CED">
        <w:rPr>
          <w:rFonts w:hint="cs"/>
          <w:rtl/>
        </w:rPr>
        <w:t xml:space="preserve"> گفت</w:t>
      </w:r>
      <w:r w:rsidR="00BB137D" w:rsidRPr="00673CED">
        <w:rPr>
          <w:rFonts w:hint="cs"/>
          <w:rtl/>
        </w:rPr>
        <w:t>:</w:t>
      </w:r>
      <w:r w:rsidR="00E0101A" w:rsidRPr="00673CED">
        <w:rPr>
          <w:rFonts w:hint="cs"/>
          <w:rtl/>
        </w:rPr>
        <w:t xml:space="preserve"> رسول خدا</w:t>
      </w:r>
      <w:r w:rsidR="00E0101A" w:rsidRPr="00673CED">
        <w:rPr>
          <w:rFonts w:hint="cs"/>
        </w:rPr>
        <w:sym w:font="AGA Arabesque" w:char="F072"/>
      </w:r>
      <w:r w:rsidR="00E0101A" w:rsidRPr="00673CED">
        <w:rPr>
          <w:rFonts w:hint="cs"/>
          <w:rtl/>
        </w:rPr>
        <w:t xml:space="preserve"> در مورد بروع دختر واشق، که زنی از قبیله </w:t>
      </w:r>
      <w:r w:rsidR="00671438" w:rsidRPr="00673CED">
        <w:rPr>
          <w:rFonts w:hint="cs"/>
          <w:rtl/>
        </w:rPr>
        <w:t>ما می‌باشد، چنین حکم نمود.</w:t>
      </w:r>
      <w:r w:rsidR="00E0101A" w:rsidRPr="00673CED">
        <w:rPr>
          <w:rFonts w:hint="cs"/>
          <w:rtl/>
        </w:rPr>
        <w:t xml:space="preserve"> ابن مسعود خوشحال گردید</w:t>
      </w:r>
      <w:r w:rsidR="00671438" w:rsidRPr="00673CED">
        <w:rPr>
          <w:rFonts w:hint="cs"/>
          <w:rtl/>
        </w:rPr>
        <w:t>.</w:t>
      </w:r>
      <w:r w:rsidR="001C55D3" w:rsidRPr="00A11AA5">
        <w:rPr>
          <w:rStyle w:val="FootnoteReference"/>
          <w:rFonts w:cs="B Lotus"/>
          <w:sz w:val="28"/>
          <w:szCs w:val="28"/>
          <w:rtl/>
          <w:lang w:bidi="fa-IR"/>
        </w:rPr>
        <w:footnoteReference w:id="200"/>
      </w:r>
      <w:r w:rsidR="00E0101A" w:rsidRPr="00673CED">
        <w:rPr>
          <w:rFonts w:hint="cs"/>
          <w:rtl/>
        </w:rPr>
        <w:t xml:space="preserve"> علی ابن ابیطالب پاسخ داد که</w:t>
      </w:r>
      <w:r w:rsidR="00BB137D" w:rsidRPr="00673CED">
        <w:rPr>
          <w:rFonts w:hint="cs"/>
          <w:rtl/>
        </w:rPr>
        <w:t>:</w:t>
      </w:r>
      <w:r w:rsidR="00E0101A" w:rsidRPr="00673CED">
        <w:rPr>
          <w:rFonts w:hint="cs"/>
          <w:rtl/>
        </w:rPr>
        <w:t xml:space="preserve"> </w:t>
      </w:r>
      <w:r w:rsidR="00671438" w:rsidRPr="00673CED">
        <w:rPr>
          <w:rFonts w:hint="cs"/>
          <w:rtl/>
        </w:rPr>
        <w:t>«</w:t>
      </w:r>
      <w:r w:rsidR="00E0101A" w:rsidRPr="00673CED">
        <w:rPr>
          <w:rFonts w:hint="cs"/>
          <w:rtl/>
        </w:rPr>
        <w:t>قرآنِ خدای خود را با سخنان یک مرد بادیه‌نشین عوض نمی‌کنیم</w:t>
      </w:r>
      <w:r w:rsidR="00671438" w:rsidRPr="00673CED">
        <w:rPr>
          <w:rFonts w:hint="cs"/>
          <w:rtl/>
        </w:rPr>
        <w:t>.»</w:t>
      </w:r>
      <w:r w:rsidR="001C55D3" w:rsidRPr="00A11AA5">
        <w:rPr>
          <w:rStyle w:val="FootnoteReference"/>
          <w:rFonts w:cs="B Lotus"/>
          <w:sz w:val="28"/>
          <w:szCs w:val="28"/>
          <w:rtl/>
          <w:lang w:bidi="fa-IR"/>
        </w:rPr>
        <w:footnoteReference w:id="201"/>
      </w:r>
      <w:r w:rsidR="00E0101A">
        <w:rPr>
          <w:rFonts w:hint="cs"/>
          <w:rtl/>
          <w:lang w:bidi="fa-IR"/>
        </w:rPr>
        <w:t xml:space="preserve"> </w:t>
      </w:r>
    </w:p>
    <w:p w:rsidR="007D5E42" w:rsidRDefault="00E0101A" w:rsidP="00C91DCA">
      <w:pPr>
        <w:ind w:firstLine="284"/>
        <w:rPr>
          <w:rtl/>
          <w:lang w:bidi="fa-IR"/>
        </w:rPr>
      </w:pPr>
      <w:r>
        <w:rPr>
          <w:rFonts w:hint="cs"/>
          <w:rtl/>
          <w:lang w:bidi="fa-IR"/>
        </w:rPr>
        <w:t xml:space="preserve">محمود ابوریه در </w:t>
      </w:r>
      <w:r w:rsidR="00671438">
        <w:rPr>
          <w:rFonts w:hint="cs"/>
          <w:rtl/>
          <w:lang w:bidi="fa-IR"/>
        </w:rPr>
        <w:t>«</w:t>
      </w:r>
      <w:r>
        <w:rPr>
          <w:rFonts w:hint="cs"/>
          <w:rtl/>
          <w:lang w:bidi="fa-IR"/>
        </w:rPr>
        <w:t>اضواء علی السنه</w:t>
      </w:r>
      <w:r w:rsidR="00671438">
        <w:rPr>
          <w:rFonts w:hint="cs"/>
          <w:rtl/>
          <w:lang w:bidi="fa-IR"/>
        </w:rPr>
        <w:t>»</w:t>
      </w:r>
      <w:r w:rsidRPr="00A11AA5">
        <w:rPr>
          <w:rStyle w:val="FootnoteReference"/>
          <w:rFonts w:cs="B Lotus"/>
          <w:sz w:val="28"/>
          <w:szCs w:val="28"/>
          <w:rtl/>
          <w:lang w:bidi="fa-IR"/>
        </w:rPr>
        <w:footnoteReference w:id="202"/>
      </w:r>
      <w:r w:rsidRPr="00673CED">
        <w:rPr>
          <w:rFonts w:hint="cs"/>
          <w:rtl/>
        </w:rPr>
        <w:t xml:space="preserve"> و احمد امین در </w:t>
      </w:r>
      <w:r w:rsidR="00671438" w:rsidRPr="00673CED">
        <w:rPr>
          <w:rFonts w:hint="cs"/>
          <w:rtl/>
        </w:rPr>
        <w:t>«</w:t>
      </w:r>
      <w:r w:rsidRPr="00673CED">
        <w:rPr>
          <w:rFonts w:hint="cs"/>
          <w:rtl/>
        </w:rPr>
        <w:t>فجر الاسلام</w:t>
      </w:r>
      <w:r w:rsidR="00671438" w:rsidRPr="00673CED">
        <w:rPr>
          <w:rFonts w:hint="cs"/>
          <w:rtl/>
        </w:rPr>
        <w:t>»</w:t>
      </w:r>
      <w:r w:rsidRPr="00A11AA5">
        <w:rPr>
          <w:rStyle w:val="FootnoteReference"/>
          <w:rFonts w:cs="B Lotus"/>
          <w:sz w:val="28"/>
          <w:szCs w:val="28"/>
          <w:rtl/>
          <w:lang w:bidi="fa-IR"/>
        </w:rPr>
        <w:footnoteReference w:id="203"/>
      </w:r>
      <w:r w:rsidRPr="00673CED">
        <w:rPr>
          <w:rFonts w:hint="cs"/>
          <w:rtl/>
        </w:rPr>
        <w:t xml:space="preserve"> و احمد حجازی السقا</w:t>
      </w:r>
      <w:r w:rsidR="00671438" w:rsidRPr="00673CED">
        <w:rPr>
          <w:rFonts w:hint="cs"/>
          <w:rtl/>
        </w:rPr>
        <w:t xml:space="preserve"> </w:t>
      </w:r>
      <w:r w:rsidRPr="00673CED">
        <w:rPr>
          <w:rFonts w:hint="cs"/>
          <w:rtl/>
        </w:rPr>
        <w:t xml:space="preserve">در کتابش </w:t>
      </w:r>
      <w:r w:rsidR="00671438" w:rsidRPr="00673CED">
        <w:rPr>
          <w:rFonts w:hint="cs"/>
          <w:rtl/>
        </w:rPr>
        <w:t>«</w:t>
      </w:r>
      <w:r w:rsidRPr="00673CED">
        <w:rPr>
          <w:rFonts w:hint="cs"/>
          <w:rtl/>
        </w:rPr>
        <w:t xml:space="preserve">دفع الشبهات عن </w:t>
      </w:r>
      <w:r w:rsidR="009C5CB4" w:rsidRPr="00673CED">
        <w:rPr>
          <w:rFonts w:hint="cs"/>
          <w:rtl/>
        </w:rPr>
        <w:t>شيخ</w:t>
      </w:r>
      <w:r w:rsidRPr="00673CED">
        <w:rPr>
          <w:rFonts w:hint="cs"/>
          <w:rtl/>
        </w:rPr>
        <w:t xml:space="preserve"> الغزالی</w:t>
      </w:r>
      <w:r w:rsidR="00671438" w:rsidRPr="00673CED">
        <w:rPr>
          <w:rFonts w:hint="cs"/>
          <w:rtl/>
        </w:rPr>
        <w:t>»</w:t>
      </w:r>
      <w:r w:rsidRPr="00A11AA5">
        <w:rPr>
          <w:rStyle w:val="FootnoteReference"/>
          <w:rFonts w:cs="B Lotus"/>
          <w:sz w:val="28"/>
          <w:szCs w:val="28"/>
          <w:rtl/>
          <w:lang w:bidi="fa-IR"/>
        </w:rPr>
        <w:footnoteReference w:id="204"/>
      </w:r>
      <w:r w:rsidRPr="00673CED">
        <w:rPr>
          <w:rFonts w:hint="cs"/>
          <w:rtl/>
        </w:rPr>
        <w:t xml:space="preserve"> و جمال بن</w:t>
      </w:r>
      <w:r w:rsidR="00A82C60" w:rsidRPr="00673CED">
        <w:rPr>
          <w:rFonts w:hint="cs"/>
          <w:rtl/>
        </w:rPr>
        <w:t>ّ</w:t>
      </w:r>
      <w:r w:rsidRPr="00673CED">
        <w:rPr>
          <w:rFonts w:hint="cs"/>
          <w:rtl/>
        </w:rPr>
        <w:t>ا</w:t>
      </w:r>
      <w:r w:rsidR="00671438" w:rsidRPr="00673CED">
        <w:rPr>
          <w:rFonts w:hint="cs"/>
          <w:rtl/>
        </w:rPr>
        <w:t xml:space="preserve"> </w:t>
      </w:r>
      <w:r w:rsidRPr="00673CED">
        <w:rPr>
          <w:rFonts w:hint="cs"/>
          <w:rtl/>
        </w:rPr>
        <w:t xml:space="preserve">در </w:t>
      </w:r>
      <w:r w:rsidR="00671438" w:rsidRPr="00673CED">
        <w:rPr>
          <w:rFonts w:hint="cs"/>
          <w:rtl/>
        </w:rPr>
        <w:t>«</w:t>
      </w:r>
      <w:r w:rsidRPr="00673CED">
        <w:rPr>
          <w:rFonts w:hint="cs"/>
          <w:rtl/>
        </w:rPr>
        <w:t>السنه و دورها فی الفقه الجدید</w:t>
      </w:r>
      <w:r w:rsidR="00671438" w:rsidRPr="00673CED">
        <w:rPr>
          <w:rFonts w:hint="cs"/>
          <w:rtl/>
        </w:rPr>
        <w:t>»</w:t>
      </w:r>
      <w:r w:rsidRPr="00A11AA5">
        <w:rPr>
          <w:rStyle w:val="FootnoteReference"/>
          <w:rFonts w:cs="B Lotus"/>
          <w:sz w:val="28"/>
          <w:szCs w:val="28"/>
          <w:rtl/>
          <w:lang w:bidi="fa-IR"/>
        </w:rPr>
        <w:footnoteReference w:id="205"/>
      </w:r>
      <w:r w:rsidRPr="00673CED">
        <w:rPr>
          <w:rFonts w:hint="cs"/>
          <w:rtl/>
        </w:rPr>
        <w:t xml:space="preserve"> و اسماعیل منصور در </w:t>
      </w:r>
      <w:r w:rsidR="00671438" w:rsidRPr="00673CED">
        <w:rPr>
          <w:rFonts w:hint="cs"/>
          <w:rtl/>
        </w:rPr>
        <w:t>«</w:t>
      </w:r>
      <w:r w:rsidRPr="00673CED">
        <w:rPr>
          <w:rFonts w:hint="cs"/>
          <w:rtl/>
        </w:rPr>
        <w:t>تبصیر الامه بحقیقه السنه</w:t>
      </w:r>
      <w:r w:rsidR="00671438" w:rsidRPr="00673CED">
        <w:rPr>
          <w:rFonts w:hint="cs"/>
          <w:rtl/>
        </w:rPr>
        <w:t>»</w:t>
      </w:r>
      <w:r w:rsidRPr="00A11AA5">
        <w:rPr>
          <w:rStyle w:val="FootnoteReference"/>
          <w:rFonts w:cs="B Lotus"/>
          <w:sz w:val="28"/>
          <w:szCs w:val="28"/>
          <w:rtl/>
          <w:lang w:bidi="fa-IR"/>
        </w:rPr>
        <w:footnoteReference w:id="206"/>
      </w:r>
      <w:r w:rsidRPr="00673CED">
        <w:rPr>
          <w:rFonts w:hint="cs"/>
          <w:rtl/>
        </w:rPr>
        <w:t xml:space="preserve"> و نیازی عزالدین در </w:t>
      </w:r>
      <w:r w:rsidR="00671438" w:rsidRPr="00673CED">
        <w:rPr>
          <w:rFonts w:hint="cs"/>
          <w:rtl/>
        </w:rPr>
        <w:t>«</w:t>
      </w:r>
      <w:r w:rsidRPr="00673CED">
        <w:rPr>
          <w:rFonts w:hint="cs"/>
          <w:rtl/>
        </w:rPr>
        <w:t>دین السلطان</w:t>
      </w:r>
      <w:r w:rsidR="00671438" w:rsidRPr="00673CED">
        <w:rPr>
          <w:rFonts w:hint="cs"/>
          <w:rtl/>
        </w:rPr>
        <w:t>»</w:t>
      </w:r>
      <w:r w:rsidRPr="00A11AA5">
        <w:rPr>
          <w:rStyle w:val="FootnoteReference"/>
          <w:rFonts w:cs="B Lotus"/>
          <w:sz w:val="28"/>
          <w:szCs w:val="28"/>
          <w:rtl/>
          <w:lang w:bidi="fa-IR"/>
        </w:rPr>
        <w:footnoteReference w:id="207"/>
      </w:r>
      <w:r>
        <w:rPr>
          <w:rFonts w:hint="cs"/>
          <w:rtl/>
          <w:lang w:bidi="fa-IR"/>
        </w:rPr>
        <w:t xml:space="preserve"> و سایرین، به احادیث گذشته و یا قسمتی از آن استناد کرده‌اند. </w:t>
      </w:r>
    </w:p>
    <w:p w:rsidR="00416B20" w:rsidRPr="00673CED" w:rsidRDefault="00E0101A" w:rsidP="00C91DCA">
      <w:pPr>
        <w:ind w:firstLine="284"/>
        <w:rPr>
          <w:rtl/>
        </w:rPr>
      </w:pPr>
      <w:r>
        <w:rPr>
          <w:rFonts w:hint="cs"/>
          <w:rtl/>
          <w:lang w:bidi="fa-IR"/>
        </w:rPr>
        <w:t xml:space="preserve">شیخ محمد غزالی در کتابش </w:t>
      </w:r>
      <w:r w:rsidR="007D5E42">
        <w:rPr>
          <w:rFonts w:hint="cs"/>
          <w:rtl/>
          <w:lang w:bidi="fa-IR"/>
        </w:rPr>
        <w:t>«</w:t>
      </w:r>
      <w:r>
        <w:rPr>
          <w:rFonts w:hint="cs"/>
          <w:rtl/>
          <w:lang w:bidi="fa-IR"/>
        </w:rPr>
        <w:t>السنه النبویه</w:t>
      </w:r>
      <w:r w:rsidR="00450972">
        <w:rPr>
          <w:rFonts w:hint="cs"/>
          <w:rtl/>
          <w:lang w:bidi="fa-IR"/>
        </w:rPr>
        <w:t xml:space="preserve"> بین اهل الفقه و اهل الحدیث</w:t>
      </w:r>
      <w:r w:rsidR="007D5E42">
        <w:rPr>
          <w:rFonts w:hint="cs"/>
          <w:rtl/>
          <w:lang w:bidi="fa-IR"/>
        </w:rPr>
        <w:t>»</w:t>
      </w:r>
      <w:r w:rsidR="00450972">
        <w:rPr>
          <w:rFonts w:hint="cs"/>
          <w:rtl/>
          <w:lang w:bidi="fa-IR"/>
        </w:rPr>
        <w:t xml:space="preserve"> </w:t>
      </w:r>
      <w:r w:rsidR="007D5E42">
        <w:rPr>
          <w:rFonts w:hint="cs"/>
          <w:rtl/>
          <w:lang w:bidi="fa-IR"/>
        </w:rPr>
        <w:t xml:space="preserve">از این شرط و روش، متأثر گشته است. </w:t>
      </w:r>
      <w:r w:rsidR="00450972">
        <w:rPr>
          <w:rFonts w:hint="cs"/>
          <w:rtl/>
          <w:lang w:bidi="fa-IR"/>
        </w:rPr>
        <w:t>به دن</w:t>
      </w:r>
      <w:r w:rsidR="008B4AFD">
        <w:rPr>
          <w:rFonts w:hint="cs"/>
          <w:rtl/>
          <w:lang w:bidi="fa-IR"/>
        </w:rPr>
        <w:t>بال سخنان عایشه که فرمود:</w:t>
      </w:r>
      <w:r w:rsidR="00450972">
        <w:rPr>
          <w:rFonts w:hint="cs"/>
          <w:rtl/>
          <w:lang w:bidi="fa-IR"/>
        </w:rPr>
        <w:t xml:space="preserve"> </w:t>
      </w:r>
      <w:r w:rsidR="008B4AFD">
        <w:rPr>
          <w:rFonts w:hint="cs"/>
          <w:rtl/>
          <w:lang w:bidi="fa-IR"/>
        </w:rPr>
        <w:t>«</w:t>
      </w:r>
      <w:r w:rsidR="00450972">
        <w:rPr>
          <w:rFonts w:hint="cs"/>
          <w:rtl/>
          <w:lang w:bidi="fa-IR"/>
        </w:rPr>
        <w:t xml:space="preserve">قرآن </w:t>
      </w:r>
      <w:r w:rsidR="008B4AFD">
        <w:rPr>
          <w:rFonts w:hint="cs"/>
          <w:rtl/>
          <w:lang w:bidi="fa-IR"/>
        </w:rPr>
        <w:t>ش</w:t>
      </w:r>
      <w:r w:rsidR="00450972">
        <w:rPr>
          <w:rFonts w:hint="cs"/>
          <w:rtl/>
          <w:lang w:bidi="fa-IR"/>
        </w:rPr>
        <w:t>ما را بس است</w:t>
      </w:r>
      <w:r w:rsidR="008B4AFD">
        <w:rPr>
          <w:rFonts w:hint="cs"/>
          <w:rtl/>
          <w:lang w:bidi="fa-IR"/>
        </w:rPr>
        <w:t>» شیخ گفت</w:t>
      </w:r>
      <w:r w:rsidR="00BB137D">
        <w:rPr>
          <w:rFonts w:hint="cs"/>
          <w:rtl/>
          <w:lang w:bidi="fa-IR"/>
        </w:rPr>
        <w:t>:</w:t>
      </w:r>
      <w:r w:rsidR="00450972">
        <w:rPr>
          <w:rFonts w:hint="cs"/>
          <w:rtl/>
          <w:lang w:bidi="fa-IR"/>
        </w:rPr>
        <w:t xml:space="preserve"> </w:t>
      </w:r>
      <w:r w:rsidR="008B4AFD">
        <w:rPr>
          <w:rFonts w:hint="cs"/>
          <w:rtl/>
          <w:lang w:bidi="fa-IR"/>
        </w:rPr>
        <w:t xml:space="preserve">به نظر من </w:t>
      </w:r>
      <w:r w:rsidR="00450972">
        <w:rPr>
          <w:rFonts w:hint="cs"/>
          <w:rtl/>
          <w:lang w:bidi="fa-IR"/>
        </w:rPr>
        <w:t>روشی که ام</w:t>
      </w:r>
      <w:r w:rsidR="008B4AFD">
        <w:rPr>
          <w:rFonts w:hint="cs"/>
          <w:rtl/>
          <w:lang w:bidi="fa-IR"/>
        </w:rPr>
        <w:t xml:space="preserve"> المؤمنین در نظر گرفته اساس محاکمه و عرضه</w:t>
      </w:r>
      <w:r w:rsidR="00450972">
        <w:rPr>
          <w:rFonts w:hint="cs"/>
          <w:rtl/>
          <w:lang w:bidi="fa-IR"/>
        </w:rPr>
        <w:t xml:space="preserve"> </w:t>
      </w:r>
      <w:r w:rsidR="008B4AFD">
        <w:rPr>
          <w:rFonts w:hint="cs"/>
          <w:rtl/>
          <w:lang w:bidi="fa-IR"/>
        </w:rPr>
        <w:t>احادیث صحیح بر</w:t>
      </w:r>
      <w:r w:rsidR="00416B20">
        <w:rPr>
          <w:rFonts w:hint="cs"/>
          <w:rtl/>
          <w:lang w:bidi="fa-IR"/>
        </w:rPr>
        <w:t xml:space="preserve"> نصوص و آیات قرآنی</w:t>
      </w:r>
      <w:r w:rsidR="008B4AFD">
        <w:rPr>
          <w:rFonts w:hint="cs"/>
          <w:rtl/>
          <w:lang w:bidi="fa-IR"/>
        </w:rPr>
        <w:t xml:space="preserve"> است</w:t>
      </w:r>
      <w:r w:rsidR="00416B20">
        <w:rPr>
          <w:rFonts w:hint="cs"/>
          <w:rtl/>
          <w:lang w:bidi="fa-IR"/>
        </w:rPr>
        <w:t>.</w:t>
      </w:r>
      <w:r w:rsidR="001C55D3" w:rsidRPr="00A11AA5">
        <w:rPr>
          <w:rStyle w:val="FootnoteReference"/>
          <w:rFonts w:cs="B Lotus"/>
          <w:sz w:val="28"/>
          <w:szCs w:val="28"/>
          <w:rtl/>
          <w:lang w:bidi="fa-IR"/>
        </w:rPr>
        <w:footnoteReference w:id="208"/>
      </w:r>
    </w:p>
    <w:p w:rsidR="008B4AFD" w:rsidRDefault="00416B20" w:rsidP="00C91DCA">
      <w:pPr>
        <w:ind w:firstLine="284"/>
        <w:rPr>
          <w:rtl/>
          <w:lang w:bidi="fa-IR"/>
        </w:rPr>
      </w:pPr>
      <w:r w:rsidRPr="008B4AFD">
        <w:rPr>
          <w:rFonts w:hint="cs"/>
          <w:b/>
          <w:bCs/>
          <w:rtl/>
          <w:lang w:bidi="fa-IR"/>
        </w:rPr>
        <w:t>پاسخ</w:t>
      </w:r>
      <w:r w:rsidR="00BB137D" w:rsidRPr="008B4AFD">
        <w:rPr>
          <w:rFonts w:hint="cs"/>
          <w:b/>
          <w:bCs/>
          <w:rtl/>
          <w:lang w:bidi="fa-IR"/>
        </w:rPr>
        <w:t>:</w:t>
      </w:r>
      <w:r w:rsidRPr="00673CED">
        <w:rPr>
          <w:rFonts w:hint="cs"/>
          <w:rtl/>
        </w:rPr>
        <w:t xml:space="preserve"> آنچه که برای رد خبر آحاد</w:t>
      </w:r>
      <w:r w:rsidR="008B4AFD" w:rsidRPr="00673CED">
        <w:rPr>
          <w:rFonts w:hint="cs"/>
          <w:rtl/>
        </w:rPr>
        <w:t>ی که</w:t>
      </w:r>
      <w:r w:rsidRPr="00673CED">
        <w:rPr>
          <w:rFonts w:hint="cs"/>
          <w:rtl/>
        </w:rPr>
        <w:t xml:space="preserve"> </w:t>
      </w:r>
      <w:r w:rsidR="008B4AFD" w:rsidRPr="00673CED">
        <w:rPr>
          <w:rFonts w:hint="cs"/>
          <w:rtl/>
        </w:rPr>
        <w:t>افزون بر آیه قرآن</w:t>
      </w:r>
      <w:r w:rsidRPr="00673CED">
        <w:rPr>
          <w:rFonts w:hint="cs"/>
          <w:rtl/>
        </w:rPr>
        <w:t xml:space="preserve"> باشد، </w:t>
      </w:r>
      <w:r w:rsidR="008B4AFD" w:rsidRPr="00673CED">
        <w:rPr>
          <w:rFonts w:hint="cs"/>
          <w:rtl/>
        </w:rPr>
        <w:t xml:space="preserve">به آن استناد کرده‌اند، </w:t>
      </w:r>
      <w:r w:rsidRPr="00673CED">
        <w:rPr>
          <w:rFonts w:hint="cs"/>
          <w:rtl/>
        </w:rPr>
        <w:t>برای</w:t>
      </w:r>
      <w:r w:rsidR="00C00920">
        <w:rPr>
          <w:rFonts w:hint="cs"/>
          <w:rtl/>
        </w:rPr>
        <w:t xml:space="preserve"> آن‌ها </w:t>
      </w:r>
      <w:r w:rsidRPr="00673CED">
        <w:rPr>
          <w:rFonts w:hint="cs"/>
          <w:rtl/>
        </w:rPr>
        <w:t xml:space="preserve">حجتی نیست </w:t>
      </w:r>
      <w:r w:rsidR="008B4AFD" w:rsidRPr="00673CED">
        <w:rPr>
          <w:rFonts w:hint="cs"/>
          <w:rtl/>
        </w:rPr>
        <w:t>چرا که قبلاً تخریج و جعلی بودن حدیث</w:t>
      </w:r>
      <w:r w:rsidRPr="00673CED">
        <w:rPr>
          <w:rFonts w:hint="cs"/>
          <w:rtl/>
        </w:rPr>
        <w:t xml:space="preserve"> </w:t>
      </w:r>
      <w:r w:rsidR="008B4AFD" w:rsidRPr="00673CED">
        <w:rPr>
          <w:rFonts w:hint="cs"/>
          <w:rtl/>
        </w:rPr>
        <w:t>«</w:t>
      </w:r>
      <w:r w:rsidRPr="00673CED">
        <w:rPr>
          <w:rFonts w:hint="cs"/>
          <w:rtl/>
        </w:rPr>
        <w:t>عرضه س</w:t>
      </w:r>
      <w:r w:rsidR="00A82C60" w:rsidRPr="00673CED">
        <w:rPr>
          <w:rFonts w:hint="cs"/>
          <w:rtl/>
        </w:rPr>
        <w:t>ن</w:t>
      </w:r>
      <w:r w:rsidRPr="00673CED">
        <w:rPr>
          <w:rFonts w:hint="cs"/>
          <w:rtl/>
        </w:rPr>
        <w:t>ت بر قرآن</w:t>
      </w:r>
      <w:r w:rsidR="008B4AFD" w:rsidRPr="00673CED">
        <w:rPr>
          <w:rFonts w:hint="cs"/>
          <w:rtl/>
        </w:rPr>
        <w:t>»</w:t>
      </w:r>
      <w:r w:rsidRPr="00673CED">
        <w:rPr>
          <w:rFonts w:hint="cs"/>
          <w:rtl/>
        </w:rPr>
        <w:t xml:space="preserve"> </w:t>
      </w:r>
      <w:r w:rsidR="008B4AFD" w:rsidRPr="00673CED">
        <w:rPr>
          <w:rFonts w:hint="cs"/>
          <w:rtl/>
        </w:rPr>
        <w:t>را بیان کردیم.</w:t>
      </w:r>
      <w:r w:rsidR="00C24699" w:rsidRPr="00A11AA5">
        <w:rPr>
          <w:rStyle w:val="FootnoteReference"/>
          <w:rFonts w:cs="B Lotus"/>
          <w:sz w:val="28"/>
          <w:szCs w:val="28"/>
          <w:rtl/>
          <w:lang w:bidi="fa-IR"/>
        </w:rPr>
        <w:footnoteReference w:id="209"/>
      </w:r>
      <w:r>
        <w:rPr>
          <w:rFonts w:hint="cs"/>
          <w:rtl/>
          <w:lang w:bidi="fa-IR"/>
        </w:rPr>
        <w:t xml:space="preserve"> </w:t>
      </w:r>
    </w:p>
    <w:p w:rsidR="001053D1" w:rsidRDefault="00416B20" w:rsidP="00C91DCA">
      <w:pPr>
        <w:ind w:firstLine="284"/>
        <w:rPr>
          <w:rtl/>
          <w:lang w:bidi="fa-IR"/>
        </w:rPr>
      </w:pPr>
      <w:r>
        <w:rPr>
          <w:rFonts w:hint="cs"/>
          <w:rtl/>
          <w:lang w:bidi="fa-IR"/>
        </w:rPr>
        <w:t xml:space="preserve">سایر احادیثی که بعضی از اصحاب آن </w:t>
      </w:r>
      <w:r w:rsidR="001053D1">
        <w:rPr>
          <w:rFonts w:hint="cs"/>
          <w:rtl/>
          <w:lang w:bidi="fa-IR"/>
        </w:rPr>
        <w:t xml:space="preserve">را </w:t>
      </w:r>
      <w:r>
        <w:rPr>
          <w:rFonts w:hint="cs"/>
          <w:rtl/>
          <w:lang w:bidi="fa-IR"/>
        </w:rPr>
        <w:t xml:space="preserve">به دلیل تعارض با ظاهر قرآن </w:t>
      </w:r>
      <w:r w:rsidR="001053D1">
        <w:rPr>
          <w:rFonts w:hint="cs"/>
          <w:rtl/>
          <w:lang w:bidi="fa-IR"/>
        </w:rPr>
        <w:t>رد کرده</w:t>
      </w:r>
      <w:r w:rsidR="001053D1">
        <w:rPr>
          <w:rFonts w:cs="2  Badr" w:hint="cs"/>
          <w:rtl/>
          <w:lang w:bidi="fa-IR"/>
        </w:rPr>
        <w:t>‏</w:t>
      </w:r>
      <w:r w:rsidR="001053D1">
        <w:rPr>
          <w:rFonts w:hint="cs"/>
          <w:rtl/>
          <w:lang w:bidi="fa-IR"/>
        </w:rPr>
        <w:t>اند</w:t>
      </w:r>
      <w:r>
        <w:rPr>
          <w:rFonts w:hint="cs"/>
          <w:rtl/>
          <w:lang w:bidi="fa-IR"/>
        </w:rPr>
        <w:t xml:space="preserve">، حجتی </w:t>
      </w:r>
      <w:r w:rsidR="00C0183D">
        <w:rPr>
          <w:rFonts w:hint="cs"/>
          <w:rtl/>
          <w:lang w:bidi="fa-IR"/>
        </w:rPr>
        <w:t>برای</w:t>
      </w:r>
      <w:r w:rsidR="00C00920">
        <w:rPr>
          <w:rFonts w:hint="cs"/>
          <w:rtl/>
          <w:lang w:bidi="fa-IR"/>
        </w:rPr>
        <w:t xml:space="preserve"> آن‌ها </w:t>
      </w:r>
      <w:r w:rsidR="00C0183D">
        <w:rPr>
          <w:rFonts w:hint="cs"/>
          <w:rtl/>
          <w:lang w:bidi="fa-IR"/>
        </w:rPr>
        <w:t>نمی‌باشد، پس حق با اخبار آحاد</w:t>
      </w:r>
      <w:r w:rsidR="001053D1">
        <w:rPr>
          <w:rFonts w:hint="cs"/>
          <w:rtl/>
          <w:lang w:bidi="fa-IR"/>
        </w:rPr>
        <w:t xml:space="preserve">ی است که با کتاب خداوند موافق </w:t>
      </w:r>
      <w:r w:rsidR="00C0183D">
        <w:rPr>
          <w:rFonts w:hint="cs"/>
          <w:rtl/>
          <w:lang w:bidi="fa-IR"/>
        </w:rPr>
        <w:t xml:space="preserve">‌باشد. </w:t>
      </w:r>
    </w:p>
    <w:p w:rsidR="001053D1" w:rsidRDefault="00C0183D" w:rsidP="00C91DCA">
      <w:pPr>
        <w:ind w:firstLine="284"/>
        <w:rPr>
          <w:rtl/>
          <w:lang w:bidi="fa-IR"/>
        </w:rPr>
      </w:pPr>
      <w:r>
        <w:rPr>
          <w:rFonts w:hint="cs"/>
          <w:rtl/>
          <w:lang w:bidi="fa-IR"/>
        </w:rPr>
        <w:t>ابن قیم جوزیه در زاد المعاد</w:t>
      </w:r>
      <w:r w:rsidR="00C24699" w:rsidRPr="00A11AA5">
        <w:rPr>
          <w:rStyle w:val="FootnoteReference"/>
          <w:rFonts w:cs="B Lotus"/>
          <w:sz w:val="28"/>
          <w:szCs w:val="28"/>
          <w:rtl/>
          <w:lang w:bidi="fa-IR"/>
        </w:rPr>
        <w:footnoteReference w:id="210"/>
      </w:r>
      <w:r>
        <w:rPr>
          <w:rFonts w:hint="cs"/>
          <w:rtl/>
          <w:lang w:bidi="fa-IR"/>
        </w:rPr>
        <w:t xml:space="preserve"> از خبر فاطمه دفاع کرده است. </w:t>
      </w:r>
    </w:p>
    <w:p w:rsidR="001053D1" w:rsidRDefault="00C0183D" w:rsidP="00C91DCA">
      <w:pPr>
        <w:ind w:firstLine="284"/>
        <w:rPr>
          <w:rtl/>
          <w:lang w:bidi="fa-IR"/>
        </w:rPr>
      </w:pPr>
      <w:r>
        <w:rPr>
          <w:rFonts w:hint="cs"/>
          <w:rtl/>
          <w:lang w:bidi="fa-IR"/>
        </w:rPr>
        <w:t xml:space="preserve">شوکانی گفته آنچه در مورد </w:t>
      </w:r>
      <w:r w:rsidR="001053D1">
        <w:rPr>
          <w:rFonts w:hint="cs"/>
          <w:rtl/>
          <w:lang w:bidi="fa-IR"/>
        </w:rPr>
        <w:t xml:space="preserve">این </w:t>
      </w:r>
      <w:r>
        <w:rPr>
          <w:rFonts w:hint="cs"/>
          <w:rtl/>
          <w:lang w:bidi="fa-IR"/>
        </w:rPr>
        <w:t xml:space="preserve">خبر </w:t>
      </w:r>
      <w:r w:rsidR="001053D1">
        <w:rPr>
          <w:rFonts w:hint="cs"/>
          <w:rtl/>
          <w:lang w:bidi="fa-IR"/>
        </w:rPr>
        <w:t>گفته شده که</w:t>
      </w:r>
      <w:r>
        <w:rPr>
          <w:rFonts w:hint="cs"/>
          <w:rtl/>
          <w:lang w:bidi="fa-IR"/>
        </w:rPr>
        <w:t xml:space="preserve"> </w:t>
      </w:r>
      <w:r w:rsidR="001053D1">
        <w:rPr>
          <w:rFonts w:hint="cs"/>
          <w:rtl/>
          <w:lang w:bidi="fa-IR"/>
        </w:rPr>
        <w:t xml:space="preserve">مخالف </w:t>
      </w:r>
      <w:r>
        <w:rPr>
          <w:rFonts w:hint="cs"/>
          <w:rtl/>
          <w:lang w:bidi="fa-IR"/>
        </w:rPr>
        <w:t xml:space="preserve">قرآن </w:t>
      </w:r>
      <w:r w:rsidR="001053D1">
        <w:rPr>
          <w:rFonts w:hint="cs"/>
          <w:rtl/>
          <w:lang w:bidi="fa-IR"/>
        </w:rPr>
        <w:t>است</w:t>
      </w:r>
      <w:r w:rsidR="00AF1829">
        <w:rPr>
          <w:rFonts w:hint="cs"/>
          <w:rtl/>
          <w:lang w:bidi="fa-IR"/>
        </w:rPr>
        <w:t>،</w:t>
      </w:r>
      <w:r>
        <w:rPr>
          <w:rFonts w:hint="cs"/>
          <w:rtl/>
          <w:lang w:bidi="fa-IR"/>
        </w:rPr>
        <w:t xml:space="preserve"> </w:t>
      </w:r>
      <w:r w:rsidR="00AF1829">
        <w:rPr>
          <w:rFonts w:hint="cs"/>
          <w:rtl/>
          <w:lang w:bidi="fa-IR"/>
        </w:rPr>
        <w:t>توهم است</w:t>
      </w:r>
      <w:r w:rsidR="001053D1">
        <w:rPr>
          <w:rFonts w:hint="cs"/>
          <w:rtl/>
          <w:lang w:bidi="fa-IR"/>
        </w:rPr>
        <w:t>.</w:t>
      </w:r>
      <w:r w:rsidR="00C24699" w:rsidRPr="00A11AA5">
        <w:rPr>
          <w:rStyle w:val="FootnoteReference"/>
          <w:rFonts w:cs="B Lotus"/>
          <w:sz w:val="28"/>
          <w:szCs w:val="28"/>
          <w:rtl/>
          <w:lang w:bidi="fa-IR"/>
        </w:rPr>
        <w:footnoteReference w:id="211"/>
      </w:r>
      <w:r w:rsidR="00AF1829">
        <w:rPr>
          <w:rFonts w:hint="cs"/>
          <w:rtl/>
          <w:lang w:bidi="fa-IR"/>
        </w:rPr>
        <w:t xml:space="preserve"> </w:t>
      </w:r>
    </w:p>
    <w:p w:rsidR="001053D1" w:rsidRDefault="001053D1" w:rsidP="00C91DCA">
      <w:pPr>
        <w:ind w:firstLine="284"/>
        <w:rPr>
          <w:rtl/>
          <w:lang w:bidi="fa-IR"/>
        </w:rPr>
      </w:pPr>
      <w:r>
        <w:rPr>
          <w:rFonts w:hint="cs"/>
          <w:rtl/>
          <w:lang w:bidi="fa-IR"/>
        </w:rPr>
        <w:t>لازم به</w:t>
      </w:r>
      <w:r w:rsidR="00AF1829">
        <w:rPr>
          <w:rFonts w:hint="cs"/>
          <w:rtl/>
          <w:lang w:bidi="fa-IR"/>
        </w:rPr>
        <w:t xml:space="preserve"> ذک</w:t>
      </w:r>
      <w:r>
        <w:rPr>
          <w:rFonts w:hint="cs"/>
          <w:rtl/>
          <w:lang w:bidi="fa-IR"/>
        </w:rPr>
        <w:t>ر است</w:t>
      </w:r>
      <w:r w:rsidR="00AF1829">
        <w:rPr>
          <w:rFonts w:hint="cs"/>
          <w:rtl/>
          <w:lang w:bidi="fa-IR"/>
        </w:rPr>
        <w:t xml:space="preserve"> که ابوحنیفه نعمان</w:t>
      </w:r>
      <w:r w:rsidR="007861C7">
        <w:rPr>
          <w:rFonts w:cs="CTraditional Arabic" w:hint="cs"/>
          <w:rtl/>
          <w:lang w:bidi="fa-IR"/>
        </w:rPr>
        <w:t>:</w:t>
      </w:r>
      <w:r w:rsidR="00AF1829">
        <w:rPr>
          <w:rFonts w:hint="cs"/>
          <w:rtl/>
          <w:lang w:bidi="fa-IR"/>
        </w:rPr>
        <w:t xml:space="preserve"> خبر فاطمه را آورده است</w:t>
      </w:r>
      <w:r>
        <w:rPr>
          <w:rFonts w:hint="cs"/>
          <w:rtl/>
          <w:lang w:bidi="fa-IR"/>
        </w:rPr>
        <w:t>.</w:t>
      </w:r>
      <w:r w:rsidR="00C24699" w:rsidRPr="00A11AA5">
        <w:rPr>
          <w:rStyle w:val="FootnoteReference"/>
          <w:rFonts w:cs="B Lotus"/>
          <w:sz w:val="28"/>
          <w:szCs w:val="28"/>
          <w:rtl/>
          <w:lang w:bidi="fa-IR"/>
        </w:rPr>
        <w:footnoteReference w:id="212"/>
      </w:r>
      <w:r w:rsidR="00AF1829">
        <w:rPr>
          <w:rFonts w:hint="cs"/>
          <w:rtl/>
          <w:lang w:bidi="fa-IR"/>
        </w:rPr>
        <w:t xml:space="preserve"> </w:t>
      </w:r>
    </w:p>
    <w:p w:rsidR="00AF1829" w:rsidRDefault="00AF1829" w:rsidP="00C91DCA">
      <w:pPr>
        <w:ind w:firstLine="284"/>
        <w:rPr>
          <w:rtl/>
          <w:lang w:bidi="fa-IR"/>
        </w:rPr>
      </w:pPr>
      <w:r>
        <w:rPr>
          <w:rFonts w:hint="cs"/>
          <w:rtl/>
          <w:lang w:bidi="fa-IR"/>
        </w:rPr>
        <w:t>وضعیت حدیث تعذیب مردگان با گری</w:t>
      </w:r>
      <w:r w:rsidR="009C5CB4">
        <w:rPr>
          <w:rFonts w:hint="cs"/>
          <w:rtl/>
          <w:lang w:bidi="fa-IR"/>
        </w:rPr>
        <w:t>ه</w:t>
      </w:r>
      <w:r>
        <w:rPr>
          <w:rFonts w:hint="cs"/>
          <w:rtl/>
          <w:lang w:bidi="fa-IR"/>
        </w:rPr>
        <w:t xml:space="preserve"> اقوام</w:t>
      </w:r>
      <w:r w:rsidR="001053D1">
        <w:rPr>
          <w:rFonts w:hint="cs"/>
          <w:rtl/>
          <w:lang w:bidi="fa-IR"/>
        </w:rPr>
        <w:t>ش</w:t>
      </w:r>
      <w:r>
        <w:rPr>
          <w:rFonts w:hint="cs"/>
          <w:rtl/>
          <w:lang w:bidi="fa-IR"/>
        </w:rPr>
        <w:t xml:space="preserve"> بر </w:t>
      </w:r>
      <w:r w:rsidR="001053D1">
        <w:rPr>
          <w:rFonts w:hint="cs"/>
          <w:rtl/>
          <w:lang w:bidi="fa-IR"/>
        </w:rPr>
        <w:t>او نیز</w:t>
      </w:r>
      <w:r w:rsidR="00FC35CD">
        <w:rPr>
          <w:rFonts w:hint="cs"/>
          <w:rtl/>
          <w:lang w:bidi="fa-IR"/>
        </w:rPr>
        <w:t xml:space="preserve"> همینطور می‌باشد</w:t>
      </w:r>
      <w:r>
        <w:rPr>
          <w:rFonts w:hint="cs"/>
          <w:rtl/>
          <w:lang w:bidi="fa-IR"/>
        </w:rPr>
        <w:t xml:space="preserve"> که </w:t>
      </w:r>
      <w:r w:rsidR="001053D1">
        <w:rPr>
          <w:rFonts w:hint="cs"/>
          <w:rtl/>
          <w:lang w:bidi="fa-IR"/>
        </w:rPr>
        <w:t xml:space="preserve">این </w:t>
      </w:r>
      <w:r>
        <w:rPr>
          <w:rFonts w:hint="cs"/>
          <w:rtl/>
          <w:lang w:bidi="fa-IR"/>
        </w:rPr>
        <w:t xml:space="preserve">خبر </w:t>
      </w:r>
      <w:r w:rsidR="00FC35CD">
        <w:rPr>
          <w:rFonts w:hint="cs"/>
          <w:rtl/>
          <w:lang w:bidi="fa-IR"/>
        </w:rPr>
        <w:t>حقیقت دارد</w:t>
      </w:r>
      <w:r>
        <w:rPr>
          <w:rFonts w:hint="cs"/>
          <w:rtl/>
          <w:lang w:bidi="fa-IR"/>
        </w:rPr>
        <w:t xml:space="preserve"> و هیچ مخالفتی با قرآن ندارد. همانطور که در شرح حال امام بخاری درباره حدیث </w:t>
      </w:r>
      <w:r w:rsidR="001053D1">
        <w:rPr>
          <w:rFonts w:hint="cs"/>
          <w:rtl/>
          <w:lang w:bidi="fa-IR"/>
        </w:rPr>
        <w:t>«</w:t>
      </w:r>
      <w:r>
        <w:rPr>
          <w:rFonts w:hint="cs"/>
          <w:rtl/>
          <w:lang w:bidi="fa-IR"/>
        </w:rPr>
        <w:t xml:space="preserve">مرده با گریه خانواده‌اش بر </w:t>
      </w:r>
      <w:r w:rsidR="001053D1">
        <w:rPr>
          <w:rFonts w:hint="cs"/>
          <w:rtl/>
          <w:lang w:bidi="fa-IR"/>
        </w:rPr>
        <w:t>او، دچار عذاب می‌شود، اگر</w:t>
      </w:r>
      <w:r>
        <w:rPr>
          <w:rFonts w:hint="cs"/>
          <w:rtl/>
          <w:lang w:bidi="fa-IR"/>
        </w:rPr>
        <w:t xml:space="preserve"> نوح</w:t>
      </w:r>
      <w:r w:rsidR="001053D1">
        <w:rPr>
          <w:rFonts w:hint="cs"/>
          <w:rtl/>
          <w:lang w:bidi="fa-IR"/>
        </w:rPr>
        <w:t>ه و گریه و زاری</w:t>
      </w:r>
      <w:r>
        <w:rPr>
          <w:rFonts w:hint="cs"/>
          <w:rtl/>
          <w:lang w:bidi="fa-IR"/>
        </w:rPr>
        <w:t xml:space="preserve"> </w:t>
      </w:r>
      <w:r w:rsidR="001053D1">
        <w:rPr>
          <w:rFonts w:hint="cs"/>
          <w:rtl/>
          <w:lang w:bidi="fa-IR"/>
        </w:rPr>
        <w:t>جزء</w:t>
      </w:r>
      <w:r>
        <w:rPr>
          <w:rFonts w:hint="cs"/>
          <w:rtl/>
          <w:lang w:bidi="fa-IR"/>
        </w:rPr>
        <w:t xml:space="preserve"> سنت</w:t>
      </w:r>
      <w:r w:rsidR="00C00920">
        <w:rPr>
          <w:rFonts w:hint="cs"/>
          <w:rtl/>
          <w:lang w:bidi="fa-IR"/>
        </w:rPr>
        <w:t xml:space="preserve"> آن‌ها </w:t>
      </w:r>
      <w:r w:rsidR="00FC35CD">
        <w:rPr>
          <w:rFonts w:hint="cs"/>
          <w:rtl/>
          <w:lang w:bidi="fa-IR"/>
        </w:rPr>
        <w:t>باشد</w:t>
      </w:r>
      <w:r w:rsidR="001053D1">
        <w:rPr>
          <w:rFonts w:hint="cs"/>
          <w:rtl/>
          <w:lang w:bidi="fa-IR"/>
        </w:rPr>
        <w:t>»</w:t>
      </w:r>
      <w:r w:rsidR="00C24699" w:rsidRPr="00A11AA5">
        <w:rPr>
          <w:rStyle w:val="FootnoteReference"/>
          <w:rFonts w:cs="B Lotus"/>
          <w:sz w:val="28"/>
          <w:szCs w:val="28"/>
          <w:rtl/>
          <w:lang w:bidi="fa-IR"/>
        </w:rPr>
        <w:footnoteReference w:id="213"/>
      </w:r>
      <w:r w:rsidR="00FC35CD">
        <w:rPr>
          <w:rFonts w:hint="cs"/>
          <w:rtl/>
          <w:lang w:bidi="fa-IR"/>
        </w:rPr>
        <w:t xml:space="preserve"> پیداست.</w:t>
      </w:r>
    </w:p>
    <w:p w:rsidR="00CE2FDB" w:rsidRPr="00673CED" w:rsidRDefault="00AF1829" w:rsidP="00C91DCA">
      <w:pPr>
        <w:ind w:firstLine="284"/>
        <w:rPr>
          <w:rtl/>
        </w:rPr>
      </w:pPr>
      <w:r>
        <w:rPr>
          <w:rFonts w:hint="cs"/>
          <w:rtl/>
          <w:lang w:bidi="fa-IR"/>
        </w:rPr>
        <w:t xml:space="preserve">آنچه </w:t>
      </w:r>
      <w:r w:rsidR="00FC35CD">
        <w:rPr>
          <w:rFonts w:hint="cs"/>
          <w:rtl/>
          <w:lang w:bidi="fa-IR"/>
        </w:rPr>
        <w:t xml:space="preserve">که </w:t>
      </w:r>
      <w:r>
        <w:rPr>
          <w:rFonts w:hint="cs"/>
          <w:rtl/>
          <w:lang w:bidi="fa-IR"/>
        </w:rPr>
        <w:t>علی ا</w:t>
      </w:r>
      <w:r w:rsidR="00CE2FDB">
        <w:rPr>
          <w:rFonts w:hint="cs"/>
          <w:rtl/>
          <w:lang w:bidi="fa-IR"/>
        </w:rPr>
        <w:t>بن ابی</w:t>
      </w:r>
      <w:r w:rsidR="007861C7">
        <w:rPr>
          <w:rFonts w:cs="CTraditional Arabic" w:hint="cs"/>
          <w:cs/>
          <w:lang w:bidi="fa-IR"/>
        </w:rPr>
        <w:t>‎</w:t>
      </w:r>
      <w:r w:rsidR="00CE2FDB">
        <w:rPr>
          <w:rFonts w:hint="cs"/>
          <w:rtl/>
          <w:lang w:bidi="fa-IR"/>
        </w:rPr>
        <w:t xml:space="preserve">طالب </w:t>
      </w:r>
      <w:r w:rsidR="00FC35CD">
        <w:rPr>
          <w:rFonts w:hint="cs"/>
          <w:rtl/>
          <w:lang w:bidi="fa-IR"/>
        </w:rPr>
        <w:t>در رد خبر معقل بن سنان گفت</w:t>
      </w:r>
      <w:r w:rsidR="00CE2FDB">
        <w:rPr>
          <w:rFonts w:hint="cs"/>
          <w:rtl/>
          <w:lang w:bidi="fa-IR"/>
        </w:rPr>
        <w:t xml:space="preserve">، </w:t>
      </w:r>
      <w:r w:rsidR="00FC35CD">
        <w:rPr>
          <w:rFonts w:hint="cs"/>
          <w:rtl/>
          <w:lang w:bidi="fa-IR"/>
        </w:rPr>
        <w:t xml:space="preserve">قبلاً ذکر شد که </w:t>
      </w:r>
      <w:r w:rsidR="00CE2FDB">
        <w:rPr>
          <w:rFonts w:hint="cs"/>
          <w:rtl/>
          <w:lang w:bidi="fa-IR"/>
        </w:rPr>
        <w:t xml:space="preserve">شوکانی و سایرین </w:t>
      </w:r>
      <w:r w:rsidR="00FC35CD">
        <w:rPr>
          <w:rFonts w:hint="cs"/>
          <w:rtl/>
          <w:lang w:bidi="fa-IR"/>
        </w:rPr>
        <w:t>گفت</w:t>
      </w:r>
      <w:r w:rsidR="00CE2FDB">
        <w:rPr>
          <w:rFonts w:hint="cs"/>
          <w:rtl/>
          <w:lang w:bidi="fa-IR"/>
        </w:rPr>
        <w:t>ند که ای</w:t>
      </w:r>
      <w:r w:rsidR="00FC35CD">
        <w:rPr>
          <w:rFonts w:hint="cs"/>
          <w:rtl/>
          <w:lang w:bidi="fa-IR"/>
        </w:rPr>
        <w:t>ن خبر از معقل صحیح نمی‌باشد و</w:t>
      </w:r>
      <w:r w:rsidR="00CE2FDB">
        <w:rPr>
          <w:rFonts w:hint="cs"/>
          <w:rtl/>
          <w:lang w:bidi="fa-IR"/>
        </w:rPr>
        <w:t xml:space="preserve"> اگر </w:t>
      </w:r>
      <w:r w:rsidR="00FC35CD">
        <w:rPr>
          <w:rFonts w:hint="cs"/>
          <w:rtl/>
          <w:lang w:bidi="fa-IR"/>
        </w:rPr>
        <w:t>صحت آن</w:t>
      </w:r>
      <w:r w:rsidR="00CE2FDB">
        <w:rPr>
          <w:rFonts w:hint="cs"/>
          <w:rtl/>
          <w:lang w:bidi="fa-IR"/>
        </w:rPr>
        <w:t xml:space="preserve"> درست باشد، معقل آن</w:t>
      </w:r>
      <w:r w:rsidR="0046624B">
        <w:rPr>
          <w:rFonts w:hint="cs"/>
          <w:rtl/>
          <w:lang w:bidi="fa-IR"/>
        </w:rPr>
        <w:t xml:space="preserve"> را به تنهایی بیان ن</w:t>
      </w:r>
      <w:r w:rsidR="00CE2FDB">
        <w:rPr>
          <w:rFonts w:hint="cs"/>
          <w:rtl/>
          <w:lang w:bidi="fa-IR"/>
        </w:rPr>
        <w:t>کرد</w:t>
      </w:r>
      <w:r w:rsidR="0046624B">
        <w:rPr>
          <w:rFonts w:hint="cs"/>
          <w:rtl/>
          <w:lang w:bidi="fa-IR"/>
        </w:rPr>
        <w:t>ه است</w:t>
      </w:r>
      <w:r w:rsidR="00CE2FDB">
        <w:rPr>
          <w:rFonts w:hint="cs"/>
          <w:rtl/>
          <w:lang w:bidi="fa-IR"/>
        </w:rPr>
        <w:t xml:space="preserve">، نظر جمهور علما هم با </w:t>
      </w:r>
      <w:r w:rsidR="0046624B">
        <w:rPr>
          <w:rFonts w:hint="cs"/>
          <w:rtl/>
          <w:lang w:bidi="fa-IR"/>
        </w:rPr>
        <w:t>این خبر</w:t>
      </w:r>
      <w:r w:rsidR="00CE2FDB">
        <w:rPr>
          <w:rFonts w:hint="cs"/>
          <w:rtl/>
          <w:lang w:bidi="fa-IR"/>
        </w:rPr>
        <w:t xml:space="preserve"> است، که آن</w:t>
      </w:r>
      <w:r w:rsidR="0046624B">
        <w:rPr>
          <w:rFonts w:hint="cs"/>
          <w:rtl/>
          <w:lang w:bidi="fa-IR"/>
        </w:rPr>
        <w:t xml:space="preserve"> </w:t>
      </w:r>
      <w:r w:rsidR="00CE2FDB">
        <w:rPr>
          <w:rFonts w:hint="cs"/>
          <w:rtl/>
          <w:lang w:bidi="fa-IR"/>
        </w:rPr>
        <w:t>هم درست</w:t>
      </w:r>
      <w:r w:rsidR="00C87E15">
        <w:rPr>
          <w:rFonts w:hint="cs"/>
          <w:rtl/>
          <w:lang w:bidi="fa-IR"/>
        </w:rPr>
        <w:t>،</w:t>
      </w:r>
      <w:r w:rsidR="00CE2FDB">
        <w:rPr>
          <w:rFonts w:hint="cs"/>
          <w:rtl/>
          <w:lang w:bidi="fa-IR"/>
        </w:rPr>
        <w:t xml:space="preserve"> و با کتاب خدا موافق می‌باشد.</w:t>
      </w:r>
      <w:r w:rsidR="00C24699" w:rsidRPr="00A11AA5">
        <w:rPr>
          <w:rStyle w:val="FootnoteReference"/>
          <w:rFonts w:cs="B Lotus"/>
          <w:sz w:val="28"/>
          <w:szCs w:val="28"/>
          <w:rtl/>
          <w:lang w:bidi="fa-IR"/>
        </w:rPr>
        <w:footnoteReference w:id="214"/>
      </w:r>
    </w:p>
    <w:p w:rsidR="0046624B" w:rsidRDefault="0046624B" w:rsidP="00C91DCA">
      <w:pPr>
        <w:ind w:firstLine="284"/>
        <w:rPr>
          <w:rtl/>
          <w:lang w:bidi="fa-IR"/>
        </w:rPr>
      </w:pPr>
      <w:r>
        <w:rPr>
          <w:rFonts w:hint="cs"/>
          <w:rtl/>
          <w:lang w:bidi="fa-IR"/>
        </w:rPr>
        <w:t xml:space="preserve">جمهور علما معتقدند که مکث و توقف بعضی از </w:t>
      </w:r>
      <w:r w:rsidR="00F8085E">
        <w:rPr>
          <w:rFonts w:hint="cs"/>
          <w:rtl/>
          <w:lang w:bidi="fa-IR"/>
        </w:rPr>
        <w:t>اصحاب پیامبر</w:t>
      </w:r>
      <w:r w:rsidR="00F8085E">
        <w:rPr>
          <w:rFonts w:hint="cs"/>
          <w:lang w:bidi="fa-IR"/>
        </w:rPr>
        <w:sym w:font="AGA Arabesque" w:char="F072"/>
      </w:r>
      <w:r w:rsidR="00F8085E">
        <w:rPr>
          <w:rFonts w:hint="cs"/>
          <w:rtl/>
          <w:lang w:bidi="fa-IR"/>
        </w:rPr>
        <w:t xml:space="preserve"> در مورد </w:t>
      </w:r>
      <w:r>
        <w:rPr>
          <w:rFonts w:hint="cs"/>
          <w:rtl/>
          <w:lang w:bidi="fa-IR"/>
        </w:rPr>
        <w:t>اخباری که با قرآن کریم تعارض ظاهری</w:t>
      </w:r>
      <w:r w:rsidR="00F8085E">
        <w:rPr>
          <w:rFonts w:hint="cs"/>
          <w:rtl/>
          <w:lang w:bidi="fa-IR"/>
        </w:rPr>
        <w:t xml:space="preserve"> دا</w:t>
      </w:r>
      <w:r>
        <w:rPr>
          <w:rFonts w:hint="cs"/>
          <w:rtl/>
          <w:lang w:bidi="fa-IR"/>
        </w:rPr>
        <w:t>رند،</w:t>
      </w:r>
      <w:r w:rsidR="00F8085E">
        <w:rPr>
          <w:rFonts w:hint="cs"/>
          <w:rtl/>
          <w:lang w:bidi="fa-IR"/>
        </w:rPr>
        <w:t xml:space="preserve"> از روی احتیاط و ثبات </w:t>
      </w:r>
      <w:r>
        <w:rPr>
          <w:rFonts w:hint="cs"/>
          <w:rtl/>
          <w:lang w:bidi="fa-IR"/>
        </w:rPr>
        <w:t xml:space="preserve">بوده است </w:t>
      </w:r>
      <w:r w:rsidR="00F8085E">
        <w:rPr>
          <w:rFonts w:hint="cs"/>
          <w:rtl/>
          <w:lang w:bidi="fa-IR"/>
        </w:rPr>
        <w:t>و این روشی برای راندن</w:t>
      </w:r>
      <w:r w:rsidR="00C87E15">
        <w:rPr>
          <w:rFonts w:hint="cs"/>
          <w:rtl/>
          <w:lang w:bidi="fa-IR"/>
        </w:rPr>
        <w:t xml:space="preserve"> حدیث</w:t>
      </w:r>
      <w:r w:rsidR="00F8085E">
        <w:rPr>
          <w:rFonts w:hint="cs"/>
          <w:rtl/>
          <w:lang w:bidi="fa-IR"/>
        </w:rPr>
        <w:t xml:space="preserve"> توسط آنان نبوده است. چون، هم</w:t>
      </w:r>
      <w:r w:rsidR="00C87E15">
        <w:rPr>
          <w:rFonts w:hint="cs"/>
          <w:rtl/>
          <w:lang w:bidi="fa-IR"/>
        </w:rPr>
        <w:t xml:space="preserve"> به</w:t>
      </w:r>
      <w:r w:rsidR="00F8085E">
        <w:rPr>
          <w:rFonts w:hint="cs"/>
          <w:rtl/>
          <w:lang w:bidi="fa-IR"/>
        </w:rPr>
        <w:t xml:space="preserve"> خبر واحد استناد می‌کردند، </w:t>
      </w:r>
      <w:r>
        <w:rPr>
          <w:rFonts w:hint="cs"/>
          <w:rtl/>
          <w:lang w:bidi="fa-IR"/>
        </w:rPr>
        <w:t>و هم به آن عمل می‌کردند.</w:t>
      </w:r>
      <w:r w:rsidR="00F8085E">
        <w:rPr>
          <w:rFonts w:hint="cs"/>
          <w:rtl/>
          <w:lang w:bidi="fa-IR"/>
        </w:rPr>
        <w:t xml:space="preserve"> </w:t>
      </w:r>
    </w:p>
    <w:p w:rsidR="00F8085E" w:rsidRPr="00673CED" w:rsidRDefault="0046624B" w:rsidP="00C91DCA">
      <w:pPr>
        <w:ind w:firstLine="284"/>
        <w:rPr>
          <w:rtl/>
        </w:rPr>
      </w:pPr>
      <w:r w:rsidRPr="00673CED">
        <w:rPr>
          <w:rFonts w:hint="cs"/>
          <w:rtl/>
        </w:rPr>
        <w:t>آن</w:t>
      </w:r>
      <w:r w:rsidR="00F8085E" w:rsidRPr="00673CED">
        <w:rPr>
          <w:rFonts w:hint="cs"/>
          <w:rtl/>
        </w:rPr>
        <w:t xml:space="preserve">چه که </w:t>
      </w:r>
      <w:r w:rsidRPr="00673CED">
        <w:rPr>
          <w:rFonts w:hint="cs"/>
          <w:rtl/>
        </w:rPr>
        <w:t>لازم به ذکر</w:t>
      </w:r>
      <w:r w:rsidR="00F8085E" w:rsidRPr="00673CED">
        <w:rPr>
          <w:rFonts w:hint="cs"/>
          <w:rtl/>
        </w:rPr>
        <w:t xml:space="preserve"> است، </w:t>
      </w:r>
      <w:r w:rsidRPr="00673CED">
        <w:rPr>
          <w:rFonts w:hint="cs"/>
          <w:rtl/>
        </w:rPr>
        <w:t>این است که</w:t>
      </w:r>
      <w:r w:rsidR="00031CAF">
        <w:rPr>
          <w:rFonts w:hint="cs"/>
          <w:rtl/>
        </w:rPr>
        <w:t xml:space="preserve"> حنفی‌ها</w:t>
      </w:r>
      <w:r w:rsidR="00F8085E" w:rsidRPr="00673CED">
        <w:rPr>
          <w:rFonts w:hint="cs"/>
          <w:rtl/>
        </w:rPr>
        <w:t>یی که این شرط ر</w:t>
      </w:r>
      <w:r w:rsidRPr="00673CED">
        <w:rPr>
          <w:rFonts w:hint="cs"/>
          <w:rtl/>
        </w:rPr>
        <w:t>ا قرار دادند با آن مخالفت کردند و خبرهایی را با سندهای ضعیف قبول کردند که</w:t>
      </w:r>
      <w:r w:rsidR="00F8085E" w:rsidRPr="00673CED">
        <w:rPr>
          <w:rFonts w:hint="cs"/>
          <w:rtl/>
        </w:rPr>
        <w:t xml:space="preserve"> با قرآن کریم </w:t>
      </w:r>
      <w:r w:rsidRPr="00673CED">
        <w:rPr>
          <w:rFonts w:hint="cs"/>
          <w:rtl/>
        </w:rPr>
        <w:t>مخالفت داش</w:t>
      </w:r>
      <w:r w:rsidR="00F8085E" w:rsidRPr="00673CED">
        <w:rPr>
          <w:rFonts w:hint="cs"/>
          <w:rtl/>
        </w:rPr>
        <w:t>تند، ابن قیم در این زمینه توضیح بیشتری داده است.</w:t>
      </w:r>
      <w:r w:rsidR="00C24699" w:rsidRPr="00A11AA5">
        <w:rPr>
          <w:rStyle w:val="FootnoteReference"/>
          <w:rFonts w:cs="B Lotus"/>
          <w:sz w:val="28"/>
          <w:szCs w:val="28"/>
          <w:rtl/>
          <w:lang w:bidi="fa-IR"/>
        </w:rPr>
        <w:footnoteReference w:id="215"/>
      </w:r>
    </w:p>
    <w:p w:rsidR="006C48FE" w:rsidRPr="00673CED" w:rsidRDefault="00F8085E" w:rsidP="00C91DCA">
      <w:pPr>
        <w:ind w:firstLine="284"/>
        <w:rPr>
          <w:rtl/>
        </w:rPr>
      </w:pPr>
      <w:r w:rsidRPr="0046624B">
        <w:rPr>
          <w:rFonts w:ascii="Times New Roman" w:hAnsi="Times New Roman" w:hint="cs"/>
          <w:b/>
          <w:bCs/>
          <w:rtl/>
          <w:lang w:bidi="fa-IR"/>
        </w:rPr>
        <w:t>سوماً</w:t>
      </w:r>
      <w:r w:rsidR="00BB137D" w:rsidRPr="0046624B">
        <w:rPr>
          <w:rFonts w:ascii="Times New Roman" w:hAnsi="Times New Roman" w:hint="cs"/>
          <w:b/>
          <w:bCs/>
          <w:rtl/>
          <w:lang w:bidi="fa-IR"/>
        </w:rPr>
        <w:t>:</w:t>
      </w:r>
      <w:r w:rsidRPr="00673CED">
        <w:rPr>
          <w:rFonts w:hint="cs"/>
          <w:rtl/>
        </w:rPr>
        <w:t xml:space="preserve"> </w:t>
      </w:r>
      <w:r w:rsidR="004B2928" w:rsidRPr="00673CED">
        <w:rPr>
          <w:rFonts w:hint="cs"/>
          <w:rtl/>
        </w:rPr>
        <w:t>گمان</w:t>
      </w:r>
      <w:r w:rsidR="00C00920">
        <w:rPr>
          <w:rFonts w:hint="cs"/>
          <w:rtl/>
        </w:rPr>
        <w:t xml:space="preserve"> آن‌ها </w:t>
      </w:r>
      <w:r w:rsidR="004B2928" w:rsidRPr="00673CED">
        <w:rPr>
          <w:rFonts w:hint="cs"/>
          <w:rtl/>
        </w:rPr>
        <w:t>مبنی بر اینکه احکام زیاده</w:t>
      </w:r>
      <w:r w:rsidRPr="00673CED">
        <w:rPr>
          <w:rFonts w:hint="cs"/>
          <w:rtl/>
        </w:rPr>
        <w:t xml:space="preserve"> خبر</w:t>
      </w:r>
      <w:r w:rsidR="004B2928" w:rsidRPr="00673CED">
        <w:rPr>
          <w:rFonts w:hint="cs"/>
          <w:rtl/>
        </w:rPr>
        <w:t xml:space="preserve"> واحد بر نص قرآن،</w:t>
      </w:r>
      <w:r w:rsidRPr="00673CED">
        <w:rPr>
          <w:rFonts w:hint="cs"/>
          <w:rtl/>
        </w:rPr>
        <w:t xml:space="preserve"> نسخ </w:t>
      </w:r>
      <w:r w:rsidR="004B2928" w:rsidRPr="00673CED">
        <w:rPr>
          <w:rFonts w:hint="cs"/>
          <w:rtl/>
        </w:rPr>
        <w:t xml:space="preserve">محسوب </w:t>
      </w:r>
      <w:r w:rsidRPr="00673CED">
        <w:rPr>
          <w:rFonts w:hint="cs"/>
          <w:rtl/>
        </w:rPr>
        <w:t xml:space="preserve">می‌شود، ابن قیم جوزیه آن </w:t>
      </w:r>
      <w:r w:rsidR="004B2928" w:rsidRPr="00673CED">
        <w:rPr>
          <w:rFonts w:hint="cs"/>
          <w:rtl/>
        </w:rPr>
        <w:t>را</w:t>
      </w:r>
      <w:r w:rsidRPr="00673CED">
        <w:rPr>
          <w:rFonts w:hint="cs"/>
          <w:rtl/>
        </w:rPr>
        <w:t xml:space="preserve"> </w:t>
      </w:r>
      <w:r w:rsidR="004B2928" w:rsidRPr="00673CED">
        <w:rPr>
          <w:rFonts w:hint="cs"/>
          <w:rtl/>
        </w:rPr>
        <w:t xml:space="preserve">به روشنی رد کرده است و </w:t>
      </w:r>
      <w:r w:rsidRPr="00673CED">
        <w:rPr>
          <w:rFonts w:hint="cs"/>
          <w:rtl/>
        </w:rPr>
        <w:t>منظور از نسخ در حدیث زائد بر ق</w:t>
      </w:r>
      <w:r w:rsidR="004B2928" w:rsidRPr="00673CED">
        <w:rPr>
          <w:rFonts w:hint="cs"/>
          <w:rtl/>
        </w:rPr>
        <w:t>رآن کریم را بیان کرده و می</w:t>
      </w:r>
      <w:r w:rsidR="004B2928">
        <w:rPr>
          <w:rFonts w:ascii="Times New Roman" w:hAnsi="Times New Roman" w:cs="2  Badr" w:hint="cs"/>
          <w:rtl/>
          <w:lang w:bidi="fa-IR"/>
        </w:rPr>
        <w:t>‏</w:t>
      </w:r>
      <w:r w:rsidR="004B2928" w:rsidRPr="00673CED">
        <w:rPr>
          <w:rFonts w:hint="cs"/>
          <w:rtl/>
        </w:rPr>
        <w:t>گوید</w:t>
      </w:r>
      <w:r w:rsidR="00BB137D" w:rsidRPr="00673CED">
        <w:rPr>
          <w:rFonts w:hint="cs"/>
          <w:rtl/>
        </w:rPr>
        <w:t>:</w:t>
      </w:r>
      <w:r w:rsidRPr="00673CED">
        <w:rPr>
          <w:rFonts w:hint="cs"/>
          <w:rtl/>
        </w:rPr>
        <w:t xml:space="preserve"> </w:t>
      </w:r>
      <w:r w:rsidR="004B2928" w:rsidRPr="00673CED">
        <w:rPr>
          <w:rFonts w:hint="cs"/>
          <w:rtl/>
        </w:rPr>
        <w:t>منظور</w:t>
      </w:r>
      <w:r w:rsidRPr="00673CED">
        <w:rPr>
          <w:rFonts w:hint="cs"/>
          <w:rtl/>
        </w:rPr>
        <w:t xml:space="preserve"> شما </w:t>
      </w:r>
      <w:r w:rsidR="004B2928" w:rsidRPr="00673CED">
        <w:rPr>
          <w:rFonts w:hint="cs"/>
          <w:rtl/>
        </w:rPr>
        <w:t>از</w:t>
      </w:r>
      <w:r w:rsidRPr="00673CED">
        <w:rPr>
          <w:rFonts w:hint="cs"/>
          <w:rtl/>
        </w:rPr>
        <w:t xml:space="preserve"> نسخی که </w:t>
      </w:r>
      <w:r w:rsidR="004B2928" w:rsidRPr="00673CED">
        <w:rPr>
          <w:rFonts w:hint="cs"/>
          <w:rtl/>
        </w:rPr>
        <w:t xml:space="preserve">متضمن </w:t>
      </w:r>
      <w:r w:rsidRPr="00673CED">
        <w:rPr>
          <w:rFonts w:hint="cs"/>
          <w:rtl/>
        </w:rPr>
        <w:t xml:space="preserve">زیادتی </w:t>
      </w:r>
      <w:r w:rsidR="004B2928" w:rsidRPr="00673CED">
        <w:rPr>
          <w:rFonts w:hint="cs"/>
          <w:rtl/>
        </w:rPr>
        <w:t xml:space="preserve">است، چیست؟ آیا منظورتان این است که </w:t>
      </w:r>
      <w:r w:rsidRPr="00673CED">
        <w:rPr>
          <w:rFonts w:hint="cs"/>
          <w:rtl/>
        </w:rPr>
        <w:t xml:space="preserve">حکمهای </w:t>
      </w:r>
      <w:r w:rsidR="004B2928" w:rsidRPr="00673CED">
        <w:rPr>
          <w:rFonts w:hint="cs"/>
          <w:rtl/>
        </w:rPr>
        <w:t>و</w:t>
      </w:r>
      <w:r w:rsidRPr="00673CED">
        <w:rPr>
          <w:rFonts w:hint="cs"/>
          <w:rtl/>
        </w:rPr>
        <w:t>ج</w:t>
      </w:r>
      <w:r w:rsidR="004B2928" w:rsidRPr="00673CED">
        <w:rPr>
          <w:rFonts w:hint="cs"/>
          <w:rtl/>
        </w:rPr>
        <w:t>وب، تحریم و</w:t>
      </w:r>
      <w:r w:rsidRPr="00673CED">
        <w:rPr>
          <w:rFonts w:hint="cs"/>
          <w:rtl/>
        </w:rPr>
        <w:t xml:space="preserve"> اباحه،</w:t>
      </w:r>
      <w:r w:rsidR="004B2928" w:rsidRPr="00673CED">
        <w:rPr>
          <w:rFonts w:hint="cs"/>
          <w:rtl/>
        </w:rPr>
        <w:t xml:space="preserve"> که در قرآن نیامده ولی در سنت آمده است، بطور</w:t>
      </w:r>
      <w:r w:rsidRPr="00673CED">
        <w:rPr>
          <w:rFonts w:hint="cs"/>
          <w:rtl/>
        </w:rPr>
        <w:t xml:space="preserve"> کلی با</w:t>
      </w:r>
      <w:r w:rsidR="004B2928" w:rsidRPr="00673CED">
        <w:rPr>
          <w:rFonts w:hint="cs"/>
          <w:rtl/>
        </w:rPr>
        <w:t>طل است؟</w:t>
      </w:r>
      <w:r w:rsidR="00C87E15" w:rsidRPr="00673CED">
        <w:rPr>
          <w:rFonts w:hint="cs"/>
          <w:rtl/>
        </w:rPr>
        <w:t xml:space="preserve"> یا معتقدید که اضافه شدن</w:t>
      </w:r>
      <w:r w:rsidRPr="00673CED">
        <w:rPr>
          <w:rFonts w:hint="cs"/>
          <w:rtl/>
        </w:rPr>
        <w:t xml:space="preserve"> چیزی بر آن مانند شرط، قید</w:t>
      </w:r>
      <w:r w:rsidR="004B2928" w:rsidRPr="00673CED">
        <w:rPr>
          <w:rFonts w:hint="cs"/>
          <w:rtl/>
        </w:rPr>
        <w:t xml:space="preserve"> یا مانع</w:t>
      </w:r>
      <w:r w:rsidR="00C87E15" w:rsidRPr="00673CED">
        <w:rPr>
          <w:rFonts w:hint="cs"/>
          <w:rtl/>
        </w:rPr>
        <w:t>،</w:t>
      </w:r>
      <w:r w:rsidR="004B2928" w:rsidRPr="00673CED">
        <w:rPr>
          <w:rFonts w:hint="cs"/>
          <w:rtl/>
        </w:rPr>
        <w:t xml:space="preserve"> یا تخصی</w:t>
      </w:r>
      <w:r w:rsidRPr="00673CED">
        <w:rPr>
          <w:rFonts w:hint="cs"/>
          <w:rtl/>
        </w:rPr>
        <w:t xml:space="preserve">ص </w:t>
      </w:r>
      <w:r w:rsidR="004B2928" w:rsidRPr="00673CED">
        <w:rPr>
          <w:rFonts w:hint="cs"/>
          <w:rtl/>
        </w:rPr>
        <w:t>آ</w:t>
      </w:r>
      <w:r w:rsidRPr="00673CED">
        <w:rPr>
          <w:rFonts w:hint="cs"/>
          <w:rtl/>
        </w:rPr>
        <w:t>ن</w:t>
      </w:r>
      <w:r w:rsidR="00C87E15" w:rsidRPr="00673CED">
        <w:rPr>
          <w:rFonts w:hint="cs"/>
          <w:rtl/>
        </w:rPr>
        <w:t>،</w:t>
      </w:r>
      <w:r w:rsidRPr="00673CED">
        <w:rPr>
          <w:rFonts w:hint="cs"/>
          <w:rtl/>
        </w:rPr>
        <w:t xml:space="preserve"> و یا</w:t>
      </w:r>
      <w:r w:rsidR="00AB7360" w:rsidRPr="00673CED">
        <w:rPr>
          <w:rFonts w:hint="cs"/>
          <w:rtl/>
        </w:rPr>
        <w:t xml:space="preserve"> </w:t>
      </w:r>
      <w:r w:rsidR="004B2928" w:rsidRPr="00673CED">
        <w:rPr>
          <w:rFonts w:hint="cs"/>
          <w:rtl/>
        </w:rPr>
        <w:t>تعمیم آن، صفت آن را تغییر می</w:t>
      </w:r>
      <w:r w:rsidR="004B2928">
        <w:rPr>
          <w:rFonts w:ascii="Times New Roman" w:hAnsi="Times New Roman" w:cs="2  Badr" w:hint="cs"/>
          <w:rtl/>
          <w:lang w:bidi="fa-IR"/>
        </w:rPr>
        <w:t>‏</w:t>
      </w:r>
      <w:r w:rsidR="004B2928" w:rsidRPr="00673CED">
        <w:rPr>
          <w:rFonts w:hint="cs"/>
          <w:rtl/>
        </w:rPr>
        <w:t>دهد</w:t>
      </w:r>
      <w:r w:rsidR="006C48FE" w:rsidRPr="00673CED">
        <w:rPr>
          <w:rFonts w:hint="cs"/>
          <w:rtl/>
        </w:rPr>
        <w:t>؟</w:t>
      </w:r>
      <w:r w:rsidRPr="00673CED">
        <w:rPr>
          <w:rFonts w:hint="cs"/>
          <w:rtl/>
        </w:rPr>
        <w:t xml:space="preserve"> </w:t>
      </w:r>
    </w:p>
    <w:p w:rsidR="00F8085E" w:rsidRDefault="00AB7360" w:rsidP="00C91DCA">
      <w:pPr>
        <w:ind w:firstLine="284"/>
        <w:rPr>
          <w:rtl/>
          <w:lang w:bidi="fa-IR"/>
        </w:rPr>
      </w:pPr>
      <w:r>
        <w:rPr>
          <w:rFonts w:hint="cs"/>
          <w:rtl/>
          <w:lang w:bidi="fa-IR"/>
        </w:rPr>
        <w:t xml:space="preserve">اگر به بند اول این مطلب توجه کرده باشید، شکی نیست که </w:t>
      </w:r>
      <w:r w:rsidR="005B1564">
        <w:rPr>
          <w:rFonts w:hint="cs"/>
          <w:rtl/>
          <w:lang w:bidi="fa-IR"/>
        </w:rPr>
        <w:t>حکم زیادی</w:t>
      </w:r>
      <w:r>
        <w:rPr>
          <w:rFonts w:hint="cs"/>
          <w:rtl/>
          <w:lang w:bidi="fa-IR"/>
        </w:rPr>
        <w:t xml:space="preserve"> خبر واحد </w:t>
      </w:r>
      <w:r w:rsidR="005B1564">
        <w:rPr>
          <w:rFonts w:hint="cs"/>
          <w:rtl/>
          <w:lang w:bidi="fa-IR"/>
        </w:rPr>
        <w:t>متض</w:t>
      </w:r>
      <w:r>
        <w:rPr>
          <w:rFonts w:hint="cs"/>
          <w:rtl/>
          <w:lang w:bidi="fa-IR"/>
        </w:rPr>
        <w:t>من آن نمی‌باشد، پس</w:t>
      </w:r>
      <w:r w:rsidR="005B1564">
        <w:rPr>
          <w:rFonts w:hint="cs"/>
          <w:rtl/>
          <w:lang w:bidi="fa-IR"/>
        </w:rPr>
        <w:t xml:space="preserve"> ناسخ نیست، اگر به مطلب دوم توجه کنید که</w:t>
      </w:r>
      <w:r>
        <w:rPr>
          <w:rFonts w:hint="cs"/>
          <w:rtl/>
          <w:lang w:bidi="fa-IR"/>
        </w:rPr>
        <w:t xml:space="preserve"> آن درست و حق است. ولی با آن نمی‌توان بط</w:t>
      </w:r>
      <w:r w:rsidR="005B1564">
        <w:rPr>
          <w:rFonts w:hint="cs"/>
          <w:rtl/>
          <w:lang w:bidi="fa-IR"/>
        </w:rPr>
        <w:t>ل</w:t>
      </w:r>
      <w:r>
        <w:rPr>
          <w:rFonts w:hint="cs"/>
          <w:rtl/>
          <w:lang w:bidi="fa-IR"/>
        </w:rPr>
        <w:t>ا</w:t>
      </w:r>
      <w:r w:rsidR="005B1564">
        <w:rPr>
          <w:rFonts w:hint="cs"/>
          <w:rtl/>
          <w:lang w:bidi="fa-IR"/>
        </w:rPr>
        <w:t>ن</w:t>
      </w:r>
      <w:r>
        <w:rPr>
          <w:rFonts w:hint="cs"/>
          <w:rtl/>
          <w:lang w:bidi="fa-IR"/>
        </w:rPr>
        <w:t xml:space="preserve"> </w:t>
      </w:r>
      <w:r w:rsidR="005B1564">
        <w:rPr>
          <w:rFonts w:hint="cs"/>
          <w:rtl/>
          <w:lang w:bidi="fa-IR"/>
        </w:rPr>
        <w:t xml:space="preserve">حکم </w:t>
      </w:r>
      <w:r>
        <w:rPr>
          <w:rFonts w:hint="cs"/>
          <w:rtl/>
          <w:lang w:bidi="fa-IR"/>
        </w:rPr>
        <w:t>مزید علیه</w:t>
      </w:r>
      <w:r w:rsidR="005B1564">
        <w:rPr>
          <w:rFonts w:hint="cs"/>
          <w:rtl/>
          <w:lang w:bidi="fa-IR"/>
        </w:rPr>
        <w:t xml:space="preserve"> (حکمی که بر حکم اولی اضافه شده) را صادر کرد</w:t>
      </w:r>
      <w:r>
        <w:rPr>
          <w:rFonts w:hint="cs"/>
          <w:rtl/>
          <w:lang w:bidi="fa-IR"/>
        </w:rPr>
        <w:t xml:space="preserve"> و یا آن</w:t>
      </w:r>
      <w:r w:rsidR="005B1564">
        <w:rPr>
          <w:rFonts w:hint="cs"/>
          <w:rtl/>
          <w:lang w:bidi="fa-IR"/>
        </w:rPr>
        <w:t xml:space="preserve"> را رف</w:t>
      </w:r>
      <w:r>
        <w:rPr>
          <w:rFonts w:hint="cs"/>
          <w:rtl/>
          <w:lang w:bidi="fa-IR"/>
        </w:rPr>
        <w:t xml:space="preserve">ع </w:t>
      </w:r>
      <w:r w:rsidR="005B1564">
        <w:rPr>
          <w:rFonts w:hint="cs"/>
          <w:rtl/>
          <w:lang w:bidi="fa-IR"/>
        </w:rPr>
        <w:t xml:space="preserve">کرد </w:t>
      </w:r>
      <w:r>
        <w:rPr>
          <w:rFonts w:hint="cs"/>
          <w:rtl/>
          <w:lang w:bidi="fa-IR"/>
        </w:rPr>
        <w:t xml:space="preserve">و یا در تعارض دانست، </w:t>
      </w:r>
      <w:r w:rsidR="005B1564">
        <w:rPr>
          <w:rFonts w:hint="cs"/>
          <w:rtl/>
          <w:lang w:bidi="fa-IR"/>
        </w:rPr>
        <w:t xml:space="preserve">بلکه </w:t>
      </w:r>
      <w:r>
        <w:rPr>
          <w:rFonts w:hint="cs"/>
          <w:rtl/>
          <w:lang w:bidi="fa-IR"/>
        </w:rPr>
        <w:t xml:space="preserve">هدف </w:t>
      </w:r>
      <w:r w:rsidR="005B1564">
        <w:rPr>
          <w:rFonts w:hint="cs"/>
          <w:rtl/>
          <w:lang w:bidi="fa-IR"/>
        </w:rPr>
        <w:t>نهایی زیاده</w:t>
      </w:r>
      <w:r>
        <w:rPr>
          <w:rFonts w:hint="cs"/>
          <w:rtl/>
          <w:lang w:bidi="fa-IR"/>
        </w:rPr>
        <w:t xml:space="preserve"> خبر واحد</w:t>
      </w:r>
      <w:r w:rsidR="005B1564">
        <w:rPr>
          <w:rFonts w:hint="cs"/>
          <w:rtl/>
          <w:lang w:bidi="fa-IR"/>
        </w:rPr>
        <w:t>،</w:t>
      </w:r>
      <w:r>
        <w:rPr>
          <w:rFonts w:hint="cs"/>
          <w:rtl/>
          <w:lang w:bidi="fa-IR"/>
        </w:rPr>
        <w:t xml:space="preserve"> همچون شرطها، و مان</w:t>
      </w:r>
      <w:r w:rsidR="005B1564">
        <w:rPr>
          <w:rFonts w:hint="cs"/>
          <w:rtl/>
          <w:lang w:bidi="fa-IR"/>
        </w:rPr>
        <w:t>عها، و قیدها، و تخصیص ‌دادن‌ها</w:t>
      </w:r>
      <w:r>
        <w:rPr>
          <w:rFonts w:hint="cs"/>
          <w:rtl/>
          <w:lang w:bidi="fa-IR"/>
        </w:rPr>
        <w:t xml:space="preserve">، </w:t>
      </w:r>
      <w:r w:rsidR="005B1564">
        <w:rPr>
          <w:rFonts w:hint="cs"/>
          <w:rtl/>
          <w:lang w:bidi="fa-IR"/>
        </w:rPr>
        <w:t>و امثال</w:t>
      </w:r>
      <w:r w:rsidR="00C00920">
        <w:rPr>
          <w:rFonts w:hint="cs"/>
          <w:rtl/>
          <w:lang w:bidi="fa-IR"/>
        </w:rPr>
        <w:t xml:space="preserve"> این‌ها </w:t>
      </w:r>
      <w:r w:rsidR="005B1564">
        <w:rPr>
          <w:rFonts w:hint="cs"/>
          <w:rtl/>
          <w:lang w:bidi="fa-IR"/>
        </w:rPr>
        <w:t>نس</w:t>
      </w:r>
      <w:r>
        <w:rPr>
          <w:rFonts w:hint="cs"/>
          <w:rtl/>
          <w:lang w:bidi="fa-IR"/>
        </w:rPr>
        <w:t>خ</w:t>
      </w:r>
      <w:r w:rsidR="005B1564">
        <w:rPr>
          <w:rFonts w:hint="cs"/>
          <w:rtl/>
          <w:lang w:bidi="fa-IR"/>
        </w:rPr>
        <w:t>ی</w:t>
      </w:r>
      <w:r>
        <w:rPr>
          <w:rFonts w:hint="cs"/>
          <w:rtl/>
          <w:lang w:bidi="fa-IR"/>
        </w:rPr>
        <w:t xml:space="preserve"> ن</w:t>
      </w:r>
      <w:r w:rsidR="005B1564">
        <w:rPr>
          <w:rFonts w:hint="cs"/>
          <w:rtl/>
          <w:lang w:bidi="fa-IR"/>
        </w:rPr>
        <w:t>یست که موجب</w:t>
      </w:r>
      <w:r>
        <w:rPr>
          <w:rFonts w:hint="cs"/>
          <w:rtl/>
          <w:lang w:bidi="fa-IR"/>
        </w:rPr>
        <w:t xml:space="preserve"> </w:t>
      </w:r>
      <w:r w:rsidR="005B1564">
        <w:rPr>
          <w:rFonts w:hint="cs"/>
          <w:rtl/>
          <w:lang w:bidi="fa-IR"/>
        </w:rPr>
        <w:t>ب</w:t>
      </w:r>
      <w:r>
        <w:rPr>
          <w:rFonts w:hint="cs"/>
          <w:rtl/>
          <w:lang w:bidi="fa-IR"/>
        </w:rPr>
        <w:t>طل</w:t>
      </w:r>
      <w:r w:rsidR="005B1564">
        <w:rPr>
          <w:rFonts w:hint="cs"/>
          <w:rtl/>
          <w:lang w:bidi="fa-IR"/>
        </w:rPr>
        <w:t>ان حکم</w:t>
      </w:r>
      <w:r>
        <w:rPr>
          <w:rFonts w:hint="cs"/>
          <w:rtl/>
          <w:lang w:bidi="fa-IR"/>
        </w:rPr>
        <w:t xml:space="preserve"> </w:t>
      </w:r>
      <w:r w:rsidR="005B1564">
        <w:rPr>
          <w:rFonts w:hint="cs"/>
          <w:rtl/>
          <w:lang w:bidi="fa-IR"/>
        </w:rPr>
        <w:t>اول گردد و خود جایگزین آن شود</w:t>
      </w:r>
      <w:r>
        <w:rPr>
          <w:rFonts w:hint="cs"/>
          <w:rtl/>
          <w:lang w:bidi="fa-IR"/>
        </w:rPr>
        <w:t>.</w:t>
      </w:r>
    </w:p>
    <w:p w:rsidR="00516615" w:rsidRDefault="00516615" w:rsidP="00C91DCA">
      <w:pPr>
        <w:ind w:firstLine="284"/>
        <w:rPr>
          <w:rtl/>
          <w:lang w:bidi="fa-IR"/>
        </w:rPr>
      </w:pPr>
      <w:r w:rsidRPr="00673CED">
        <w:rPr>
          <w:rFonts w:hint="cs"/>
          <w:rtl/>
        </w:rPr>
        <w:t>اگر نسخ به معنا</w:t>
      </w:r>
      <w:r w:rsidR="009161B1" w:rsidRPr="00673CED">
        <w:rPr>
          <w:rFonts w:hint="cs"/>
          <w:rtl/>
        </w:rPr>
        <w:t>ی عامی که سلف آن</w:t>
      </w:r>
      <w:r w:rsidRPr="00673CED">
        <w:rPr>
          <w:rFonts w:hint="cs"/>
          <w:rtl/>
        </w:rPr>
        <w:t xml:space="preserve"> </w:t>
      </w:r>
      <w:r w:rsidR="009161B1" w:rsidRPr="00673CED">
        <w:rPr>
          <w:rFonts w:hint="cs"/>
          <w:rtl/>
        </w:rPr>
        <w:t xml:space="preserve">را نسخ می‌نامند و آن عبارت است از </w:t>
      </w:r>
      <w:r w:rsidRPr="00673CED">
        <w:rPr>
          <w:rFonts w:hint="cs"/>
          <w:rtl/>
        </w:rPr>
        <w:t xml:space="preserve">اینکه </w:t>
      </w:r>
      <w:r w:rsidR="009161B1" w:rsidRPr="00673CED">
        <w:rPr>
          <w:rFonts w:hint="cs"/>
          <w:rtl/>
        </w:rPr>
        <w:t>حکم ظاهر</w:t>
      </w:r>
      <w:r w:rsidRPr="00673CED">
        <w:rPr>
          <w:rFonts w:hint="cs"/>
          <w:rtl/>
        </w:rPr>
        <w:t>ی قرآن با تخصیص</w:t>
      </w:r>
      <w:r w:rsidR="009161B1" w:rsidRPr="00673CED">
        <w:rPr>
          <w:rFonts w:hint="cs"/>
          <w:rtl/>
        </w:rPr>
        <w:t xml:space="preserve"> </w:t>
      </w:r>
      <w:r w:rsidRPr="00673CED">
        <w:rPr>
          <w:rFonts w:hint="cs"/>
          <w:rtl/>
        </w:rPr>
        <w:t>و یا مقید شدن و یا توضیحی بر آن برداشته شود.</w:t>
      </w:r>
      <w:r w:rsidR="009161B1" w:rsidRPr="00673CED">
        <w:rPr>
          <w:rFonts w:hint="cs"/>
          <w:rtl/>
        </w:rPr>
        <w:t xml:space="preserve"> اینگونه نسخها از سلف زیاد آورده شده است، حتی موارد استثنا شده را </w:t>
      </w:r>
      <w:r w:rsidRPr="00673CED">
        <w:rPr>
          <w:rFonts w:hint="cs"/>
          <w:rtl/>
        </w:rPr>
        <w:t xml:space="preserve">هم </w:t>
      </w:r>
      <w:r w:rsidR="009161B1" w:rsidRPr="00673CED">
        <w:rPr>
          <w:rFonts w:hint="cs"/>
          <w:rtl/>
        </w:rPr>
        <w:t xml:space="preserve">نسخ نامیده‌اند، اگر </w:t>
      </w:r>
      <w:r w:rsidRPr="00673CED">
        <w:rPr>
          <w:rFonts w:hint="cs"/>
          <w:rtl/>
        </w:rPr>
        <w:t xml:space="preserve">مراد شما </w:t>
      </w:r>
      <w:r w:rsidR="009161B1" w:rsidRPr="00673CED">
        <w:rPr>
          <w:rFonts w:hint="cs"/>
          <w:rtl/>
        </w:rPr>
        <w:t xml:space="preserve">این معنا </w:t>
      </w:r>
      <w:r w:rsidRPr="00673CED">
        <w:rPr>
          <w:rFonts w:hint="cs"/>
          <w:rtl/>
        </w:rPr>
        <w:t>باشد</w:t>
      </w:r>
      <w:r w:rsidR="009161B1" w:rsidRPr="00673CED">
        <w:rPr>
          <w:rFonts w:hint="cs"/>
          <w:rtl/>
        </w:rPr>
        <w:t xml:space="preserve">، در مورد اسم، مشاجره‌ای نیست، ولی با این معنا نمی‌توان </w:t>
      </w:r>
      <w:r w:rsidRPr="00673CED">
        <w:rPr>
          <w:rFonts w:hint="cs"/>
          <w:rtl/>
        </w:rPr>
        <w:t>رد</w:t>
      </w:r>
      <w:r w:rsidR="00031CAF">
        <w:rPr>
          <w:rFonts w:hint="cs"/>
          <w:rtl/>
        </w:rPr>
        <w:t xml:space="preserve"> سنت‌ها</w:t>
      </w:r>
      <w:r w:rsidRPr="00673CED">
        <w:rPr>
          <w:rFonts w:hint="cs"/>
          <w:rtl/>
        </w:rPr>
        <w:t>ی</w:t>
      </w:r>
      <w:r w:rsidR="009161B1" w:rsidRPr="00673CED">
        <w:rPr>
          <w:rFonts w:hint="cs"/>
          <w:rtl/>
        </w:rPr>
        <w:t xml:space="preserve"> ن</w:t>
      </w:r>
      <w:r w:rsidRPr="00673CED">
        <w:rPr>
          <w:rFonts w:hint="cs"/>
          <w:rtl/>
        </w:rPr>
        <w:t>ا</w:t>
      </w:r>
      <w:r w:rsidR="00C87E15" w:rsidRPr="00673CED">
        <w:rPr>
          <w:rFonts w:hint="cs"/>
          <w:rtl/>
        </w:rPr>
        <w:t>س</w:t>
      </w:r>
      <w:r w:rsidR="009161B1" w:rsidRPr="00673CED">
        <w:rPr>
          <w:rFonts w:hint="cs"/>
          <w:rtl/>
        </w:rPr>
        <w:t xml:space="preserve">خ </w:t>
      </w:r>
      <w:r w:rsidRPr="00673CED">
        <w:rPr>
          <w:rFonts w:hint="cs"/>
          <w:rtl/>
        </w:rPr>
        <w:t>قرآن را جایز دانست.</w:t>
      </w:r>
      <w:r w:rsidR="009161B1" w:rsidRPr="00673CED">
        <w:rPr>
          <w:rFonts w:hint="cs"/>
          <w:rtl/>
        </w:rPr>
        <w:t xml:space="preserve"> </w:t>
      </w:r>
      <w:r w:rsidRPr="00673CED">
        <w:rPr>
          <w:rFonts w:hint="cs"/>
          <w:rtl/>
        </w:rPr>
        <w:t xml:space="preserve">کسی منکر </w:t>
      </w:r>
      <w:r w:rsidR="009161B1" w:rsidRPr="00673CED">
        <w:rPr>
          <w:rFonts w:hint="cs"/>
          <w:rtl/>
        </w:rPr>
        <w:t xml:space="preserve">چنین امری </w:t>
      </w:r>
      <w:r w:rsidRPr="00673CED">
        <w:rPr>
          <w:rFonts w:hint="cs"/>
          <w:rtl/>
        </w:rPr>
        <w:t>یعنی «</w:t>
      </w:r>
      <w:r w:rsidR="009161B1" w:rsidRPr="00673CED">
        <w:rPr>
          <w:rFonts w:hint="cs"/>
          <w:rtl/>
        </w:rPr>
        <w:t xml:space="preserve">نسخ </w:t>
      </w:r>
      <w:r w:rsidRPr="00673CED">
        <w:rPr>
          <w:rFonts w:hint="cs"/>
          <w:rtl/>
        </w:rPr>
        <w:t xml:space="preserve">قرآن به سنت» </w:t>
      </w:r>
      <w:r w:rsidR="009161B1" w:rsidRPr="00673CED">
        <w:rPr>
          <w:rFonts w:hint="cs"/>
          <w:rtl/>
        </w:rPr>
        <w:t>با معنایی که</w:t>
      </w:r>
      <w:r w:rsidR="00C87E15" w:rsidRPr="00673CED">
        <w:rPr>
          <w:rFonts w:hint="cs"/>
          <w:rtl/>
        </w:rPr>
        <w:t xml:space="preserve"> </w:t>
      </w:r>
      <w:r w:rsidRPr="00673CED">
        <w:rPr>
          <w:rFonts w:hint="cs"/>
          <w:rtl/>
        </w:rPr>
        <w:t>گفتیم، نیست، بلکه همه مردم بر آن متفق هستند.</w:t>
      </w:r>
      <w:r w:rsidR="009161B1" w:rsidRPr="00673CED">
        <w:rPr>
          <w:rFonts w:hint="cs"/>
          <w:rtl/>
        </w:rPr>
        <w:t xml:space="preserve"> و</w:t>
      </w:r>
      <w:r w:rsidRPr="00673CED">
        <w:rPr>
          <w:rFonts w:hint="cs"/>
          <w:rtl/>
        </w:rPr>
        <w:t>لی</w:t>
      </w:r>
      <w:r w:rsidR="00C00920">
        <w:rPr>
          <w:rFonts w:hint="cs"/>
          <w:rtl/>
        </w:rPr>
        <w:t xml:space="preserve"> آن‌ها </w:t>
      </w:r>
      <w:r w:rsidR="009161B1" w:rsidRPr="00673CED">
        <w:rPr>
          <w:rFonts w:hint="cs"/>
          <w:rtl/>
        </w:rPr>
        <w:t xml:space="preserve">در جایز بودن نسخ قرآن با سنت </w:t>
      </w:r>
      <w:r w:rsidRPr="00673CED">
        <w:rPr>
          <w:rFonts w:hint="cs"/>
          <w:rtl/>
        </w:rPr>
        <w:t>اختلاف داشتند</w:t>
      </w:r>
      <w:r w:rsidR="009161B1" w:rsidRPr="00673CED">
        <w:rPr>
          <w:rFonts w:hint="cs"/>
          <w:rtl/>
        </w:rPr>
        <w:t xml:space="preserve">. منظور نسخی است که اصل حکم </w:t>
      </w:r>
      <w:r w:rsidRPr="00673CED">
        <w:rPr>
          <w:rFonts w:hint="cs"/>
          <w:rtl/>
        </w:rPr>
        <w:t xml:space="preserve">به طور کلی </w:t>
      </w:r>
      <w:r w:rsidR="009161B1" w:rsidRPr="00673CED">
        <w:rPr>
          <w:rFonts w:hint="cs"/>
          <w:rtl/>
        </w:rPr>
        <w:t>بردا</w:t>
      </w:r>
      <w:r w:rsidR="00223537" w:rsidRPr="00673CED">
        <w:rPr>
          <w:rFonts w:hint="cs"/>
          <w:rtl/>
        </w:rPr>
        <w:t xml:space="preserve">شته می‌شود و </w:t>
      </w:r>
      <w:r w:rsidRPr="00673CED">
        <w:rPr>
          <w:rFonts w:hint="cs"/>
          <w:rtl/>
        </w:rPr>
        <w:t>حکم جدید جایگزین آن می</w:t>
      </w:r>
      <w:r>
        <w:rPr>
          <w:rFonts w:cs="2  Badr" w:hint="cs"/>
          <w:rtl/>
          <w:lang w:bidi="fa-IR"/>
        </w:rPr>
        <w:t>‏</w:t>
      </w:r>
      <w:r w:rsidRPr="00673CED">
        <w:rPr>
          <w:rFonts w:hint="cs"/>
          <w:rtl/>
        </w:rPr>
        <w:t>شود به طوری که</w:t>
      </w:r>
      <w:r w:rsidR="00223537" w:rsidRPr="00673CED">
        <w:rPr>
          <w:rFonts w:hint="cs"/>
          <w:rtl/>
        </w:rPr>
        <w:t xml:space="preserve"> </w:t>
      </w:r>
      <w:r w:rsidRPr="00673CED">
        <w:rPr>
          <w:rFonts w:hint="cs"/>
          <w:rtl/>
        </w:rPr>
        <w:t>گویی اصلا</w:t>
      </w:r>
      <w:r w:rsidR="00223537" w:rsidRPr="00673CED">
        <w:rPr>
          <w:rFonts w:hint="cs"/>
          <w:rtl/>
        </w:rPr>
        <w:t xml:space="preserve"> </w:t>
      </w:r>
      <w:r w:rsidRPr="00673CED">
        <w:rPr>
          <w:rFonts w:hint="cs"/>
          <w:rtl/>
        </w:rPr>
        <w:t>ت</w:t>
      </w:r>
      <w:r w:rsidR="00223537" w:rsidRPr="00673CED">
        <w:rPr>
          <w:rFonts w:hint="cs"/>
          <w:rtl/>
        </w:rPr>
        <w:t>شر</w:t>
      </w:r>
      <w:r w:rsidRPr="00673CED">
        <w:rPr>
          <w:rFonts w:hint="cs"/>
          <w:rtl/>
        </w:rPr>
        <w:t>ی</w:t>
      </w:r>
      <w:r w:rsidR="00223537" w:rsidRPr="00673CED">
        <w:rPr>
          <w:rFonts w:hint="cs"/>
          <w:rtl/>
        </w:rPr>
        <w:t xml:space="preserve">ع </w:t>
      </w:r>
      <w:r w:rsidRPr="00673CED">
        <w:rPr>
          <w:rFonts w:hint="cs"/>
          <w:rtl/>
        </w:rPr>
        <w:t>نشده است.</w:t>
      </w:r>
      <w:r w:rsidR="00C24699" w:rsidRPr="00A11AA5">
        <w:rPr>
          <w:rStyle w:val="FootnoteReference"/>
          <w:rFonts w:cs="B Lotus"/>
          <w:sz w:val="28"/>
          <w:szCs w:val="28"/>
          <w:rtl/>
          <w:lang w:bidi="fa-IR"/>
        </w:rPr>
        <w:footnoteReference w:id="216"/>
      </w:r>
    </w:p>
    <w:p w:rsidR="002C2899" w:rsidRDefault="002C2899" w:rsidP="00C91DCA">
      <w:pPr>
        <w:ind w:firstLine="284"/>
        <w:rPr>
          <w:rtl/>
          <w:lang w:bidi="fa-IR"/>
        </w:rPr>
      </w:pPr>
      <w:r>
        <w:rPr>
          <w:rFonts w:hint="cs"/>
          <w:rtl/>
          <w:lang w:bidi="fa-IR"/>
        </w:rPr>
        <w:t>لازم به ذکر است که</w:t>
      </w:r>
      <w:r w:rsidR="00031CAF">
        <w:rPr>
          <w:rFonts w:hint="cs"/>
          <w:rtl/>
          <w:lang w:bidi="fa-IR"/>
        </w:rPr>
        <w:t xml:space="preserve"> حنفی‌ها</w:t>
      </w:r>
      <w:r w:rsidR="00223537">
        <w:rPr>
          <w:rFonts w:hint="cs"/>
          <w:rtl/>
          <w:lang w:bidi="fa-IR"/>
        </w:rPr>
        <w:t xml:space="preserve"> با وجود مخالفت با پذیرش حدیث </w:t>
      </w:r>
      <w:r>
        <w:rPr>
          <w:rFonts w:hint="cs"/>
          <w:rtl/>
          <w:lang w:bidi="fa-IR"/>
        </w:rPr>
        <w:t>آحادی</w:t>
      </w:r>
      <w:r w:rsidR="00223537">
        <w:rPr>
          <w:rFonts w:hint="cs"/>
          <w:rtl/>
          <w:lang w:bidi="fa-IR"/>
        </w:rPr>
        <w:t xml:space="preserve"> که زائد بر قرآن باشد، احکام </w:t>
      </w:r>
      <w:r>
        <w:rPr>
          <w:rFonts w:hint="cs"/>
          <w:rtl/>
          <w:lang w:bidi="fa-IR"/>
        </w:rPr>
        <w:t xml:space="preserve">زائد </w:t>
      </w:r>
      <w:r w:rsidR="00223537">
        <w:rPr>
          <w:rFonts w:hint="cs"/>
          <w:rtl/>
          <w:lang w:bidi="fa-IR"/>
        </w:rPr>
        <w:t>فراوان</w:t>
      </w:r>
      <w:r w:rsidR="00C87E15">
        <w:rPr>
          <w:rFonts w:hint="cs"/>
          <w:rtl/>
          <w:lang w:bidi="fa-IR"/>
        </w:rPr>
        <w:t>ی</w:t>
      </w:r>
      <w:r w:rsidR="00223537">
        <w:rPr>
          <w:rFonts w:hint="cs"/>
          <w:rtl/>
          <w:lang w:bidi="fa-IR"/>
        </w:rPr>
        <w:t xml:space="preserve"> را پذیرفتند، که در قر</w:t>
      </w:r>
      <w:r>
        <w:rPr>
          <w:rFonts w:hint="cs"/>
          <w:rtl/>
          <w:lang w:bidi="fa-IR"/>
        </w:rPr>
        <w:t>آن نیامده است که</w:t>
      </w:r>
      <w:r w:rsidR="00223537">
        <w:rPr>
          <w:rFonts w:hint="cs"/>
          <w:rtl/>
          <w:lang w:bidi="fa-IR"/>
        </w:rPr>
        <w:t xml:space="preserve"> بعضی از</w:t>
      </w:r>
      <w:r w:rsidR="00C00920">
        <w:rPr>
          <w:rFonts w:hint="cs"/>
          <w:rtl/>
          <w:lang w:bidi="fa-IR"/>
        </w:rPr>
        <w:t xml:space="preserve"> آن‌ها </w:t>
      </w:r>
      <w:r>
        <w:rPr>
          <w:rFonts w:hint="cs"/>
          <w:rtl/>
          <w:lang w:bidi="fa-IR"/>
        </w:rPr>
        <w:t xml:space="preserve">جزو </w:t>
      </w:r>
      <w:r w:rsidR="00223537">
        <w:rPr>
          <w:rFonts w:hint="cs"/>
          <w:rtl/>
          <w:lang w:bidi="fa-IR"/>
        </w:rPr>
        <w:t xml:space="preserve">احادیث مشهور </w:t>
      </w:r>
      <w:r>
        <w:rPr>
          <w:rFonts w:hint="cs"/>
          <w:rtl/>
          <w:lang w:bidi="fa-IR"/>
        </w:rPr>
        <w:t xml:space="preserve">هستند؛ </w:t>
      </w:r>
      <w:r w:rsidR="00223537">
        <w:rPr>
          <w:rFonts w:hint="cs"/>
          <w:rtl/>
          <w:lang w:bidi="fa-IR"/>
        </w:rPr>
        <w:t>مانند</w:t>
      </w:r>
      <w:r>
        <w:rPr>
          <w:rFonts w:hint="cs"/>
          <w:rtl/>
          <w:lang w:bidi="fa-IR"/>
        </w:rPr>
        <w:t>:</w:t>
      </w:r>
      <w:r w:rsidR="00223537">
        <w:rPr>
          <w:rFonts w:hint="cs"/>
          <w:rtl/>
          <w:lang w:bidi="fa-IR"/>
        </w:rPr>
        <w:t xml:space="preserve"> </w:t>
      </w:r>
      <w:r w:rsidR="00C87E15">
        <w:rPr>
          <w:rFonts w:hint="cs"/>
          <w:rtl/>
          <w:lang w:bidi="fa-IR"/>
        </w:rPr>
        <w:t xml:space="preserve">حَدِ </w:t>
      </w:r>
      <w:r>
        <w:rPr>
          <w:rFonts w:hint="cs"/>
          <w:rtl/>
          <w:lang w:bidi="fa-IR"/>
        </w:rPr>
        <w:t>رجم</w:t>
      </w:r>
      <w:r w:rsidR="00223537">
        <w:rPr>
          <w:rFonts w:hint="cs"/>
          <w:rtl/>
          <w:lang w:bidi="fa-IR"/>
        </w:rPr>
        <w:t xml:space="preserve"> و حرام بودن ازدواج همزمان با زن و عمه‌اش</w:t>
      </w:r>
      <w:r w:rsidR="00C87E15">
        <w:rPr>
          <w:rFonts w:hint="cs"/>
          <w:rtl/>
          <w:lang w:bidi="fa-IR"/>
        </w:rPr>
        <w:t>،</w:t>
      </w:r>
      <w:r w:rsidR="00223537">
        <w:rPr>
          <w:rFonts w:hint="cs"/>
          <w:rtl/>
          <w:lang w:bidi="fa-IR"/>
        </w:rPr>
        <w:t xml:space="preserve"> و با زن و خاله‌اش، و از اینگونه احکام زائدی که در قرآن نیستند در حالیکه آن</w:t>
      </w:r>
      <w:r>
        <w:rPr>
          <w:rFonts w:hint="cs"/>
          <w:rtl/>
          <w:lang w:bidi="fa-IR"/>
        </w:rPr>
        <w:t xml:space="preserve"> </w:t>
      </w:r>
      <w:r w:rsidR="00223537">
        <w:rPr>
          <w:rFonts w:hint="cs"/>
          <w:rtl/>
          <w:lang w:bidi="fa-IR"/>
        </w:rPr>
        <w:t>را پذیر</w:t>
      </w:r>
      <w:r>
        <w:rPr>
          <w:rFonts w:hint="cs"/>
          <w:rtl/>
          <w:lang w:bidi="fa-IR"/>
        </w:rPr>
        <w:t>فتند زیرا بوسیله حدیث مشهور</w:t>
      </w:r>
      <w:r w:rsidR="00223537">
        <w:rPr>
          <w:rFonts w:hint="cs"/>
          <w:rtl/>
          <w:lang w:bidi="fa-IR"/>
        </w:rPr>
        <w:t xml:space="preserve">ی </w:t>
      </w:r>
      <w:r>
        <w:rPr>
          <w:rFonts w:hint="cs"/>
          <w:rtl/>
          <w:lang w:bidi="fa-IR"/>
        </w:rPr>
        <w:t xml:space="preserve">ثابت شده </w:t>
      </w:r>
      <w:r w:rsidR="00223537">
        <w:rPr>
          <w:rFonts w:hint="cs"/>
          <w:rtl/>
          <w:lang w:bidi="fa-IR"/>
        </w:rPr>
        <w:t>که</w:t>
      </w:r>
      <w:r>
        <w:rPr>
          <w:rFonts w:hint="cs"/>
          <w:rtl/>
          <w:lang w:bidi="fa-IR"/>
        </w:rPr>
        <w:t xml:space="preserve"> از نظر</w:t>
      </w:r>
      <w:r w:rsidR="00C00920">
        <w:rPr>
          <w:rFonts w:hint="cs"/>
          <w:rtl/>
          <w:lang w:bidi="fa-IR"/>
        </w:rPr>
        <w:t xml:space="preserve"> آن‌ها </w:t>
      </w:r>
      <w:r>
        <w:rPr>
          <w:rFonts w:hint="cs"/>
          <w:rtl/>
          <w:lang w:bidi="fa-IR"/>
        </w:rPr>
        <w:t>افاده علم و اطمینان قلبی می</w:t>
      </w:r>
      <w:r>
        <w:rPr>
          <w:rFonts w:cs="2  Badr" w:hint="cs"/>
          <w:rtl/>
          <w:lang w:bidi="fa-IR"/>
        </w:rPr>
        <w:t>‏</w:t>
      </w:r>
      <w:r w:rsidRPr="00673CED">
        <w:rPr>
          <w:rFonts w:hint="cs"/>
          <w:rtl/>
        </w:rPr>
        <w:t>کند.</w:t>
      </w:r>
      <w:r w:rsidR="00C24699" w:rsidRPr="00A11AA5">
        <w:rPr>
          <w:rStyle w:val="FootnoteReference"/>
          <w:rFonts w:cs="B Lotus"/>
          <w:sz w:val="28"/>
          <w:szCs w:val="28"/>
          <w:rtl/>
          <w:lang w:bidi="fa-IR"/>
        </w:rPr>
        <w:footnoteReference w:id="217"/>
      </w:r>
    </w:p>
    <w:p w:rsidR="00C45075" w:rsidRDefault="002C2899" w:rsidP="00C91DCA">
      <w:pPr>
        <w:ind w:firstLine="284"/>
        <w:rPr>
          <w:rtl/>
          <w:lang w:bidi="fa-IR"/>
        </w:rPr>
      </w:pPr>
      <w:r>
        <w:rPr>
          <w:rFonts w:hint="cs"/>
          <w:rtl/>
          <w:lang w:bidi="fa-IR"/>
        </w:rPr>
        <w:t xml:space="preserve">این در حالی است که </w:t>
      </w:r>
      <w:r w:rsidR="00223537">
        <w:rPr>
          <w:rFonts w:hint="cs"/>
          <w:rtl/>
          <w:lang w:bidi="fa-IR"/>
        </w:rPr>
        <w:t>وقتی اهل فساد و هوی و هوس به مذهب</w:t>
      </w:r>
      <w:r w:rsidR="00031CAF">
        <w:rPr>
          <w:rFonts w:hint="cs"/>
          <w:rtl/>
          <w:lang w:bidi="fa-IR"/>
        </w:rPr>
        <w:t xml:space="preserve"> حنفی‌ها</w:t>
      </w:r>
      <w:r w:rsidR="00223537">
        <w:rPr>
          <w:rFonts w:hint="cs"/>
          <w:rtl/>
          <w:lang w:bidi="fa-IR"/>
        </w:rPr>
        <w:t xml:space="preserve"> و شرایط</w:t>
      </w:r>
      <w:r w:rsidR="00C00920">
        <w:rPr>
          <w:rFonts w:hint="cs"/>
          <w:rtl/>
          <w:lang w:bidi="fa-IR"/>
        </w:rPr>
        <w:t xml:space="preserve"> آن‌ها </w:t>
      </w:r>
      <w:r w:rsidR="00223537">
        <w:rPr>
          <w:rFonts w:hint="cs"/>
          <w:rtl/>
          <w:lang w:bidi="fa-IR"/>
        </w:rPr>
        <w:t xml:space="preserve">استدلال می‌کنند، از این امر </w:t>
      </w:r>
      <w:r>
        <w:rPr>
          <w:rFonts w:hint="cs"/>
          <w:rtl/>
          <w:lang w:bidi="fa-IR"/>
        </w:rPr>
        <w:t>که</w:t>
      </w:r>
      <w:r w:rsidR="00C00920">
        <w:rPr>
          <w:rFonts w:hint="cs"/>
          <w:rtl/>
          <w:lang w:bidi="fa-IR"/>
        </w:rPr>
        <w:t xml:space="preserve"> آن‌ها </w:t>
      </w:r>
      <w:r>
        <w:rPr>
          <w:rFonts w:hint="cs"/>
          <w:rtl/>
          <w:lang w:bidi="fa-IR"/>
        </w:rPr>
        <w:t>حدیث مشهور را در افاده علم، زیر مجموعه حدیث متواتر قرار می</w:t>
      </w:r>
      <w:r>
        <w:rPr>
          <w:rFonts w:cs="2  Badr" w:hint="cs"/>
          <w:rtl/>
          <w:lang w:bidi="fa-IR"/>
        </w:rPr>
        <w:t>‏</w:t>
      </w:r>
      <w:r w:rsidR="00E03C0D" w:rsidRPr="00673CED">
        <w:rPr>
          <w:rFonts w:hint="cs"/>
          <w:rtl/>
        </w:rPr>
        <w:t>دهند و</w:t>
      </w:r>
      <w:r w:rsidRPr="00673CED">
        <w:rPr>
          <w:rFonts w:hint="cs"/>
          <w:rtl/>
        </w:rPr>
        <w:t xml:space="preserve"> </w:t>
      </w:r>
      <w:r w:rsidR="00E03C0D" w:rsidRPr="00673CED">
        <w:rPr>
          <w:rFonts w:hint="cs"/>
          <w:rtl/>
        </w:rPr>
        <w:t>آنچه را که ثابت شده زائد بر نص قرآن است</w:t>
      </w:r>
      <w:r w:rsidR="00C45075" w:rsidRPr="00673CED">
        <w:rPr>
          <w:rFonts w:hint="cs"/>
          <w:rtl/>
        </w:rPr>
        <w:t>، قبول می</w:t>
      </w:r>
      <w:r w:rsidR="00C45075">
        <w:rPr>
          <w:rFonts w:cs="2  Badr" w:hint="cs"/>
          <w:rtl/>
          <w:lang w:bidi="fa-IR"/>
        </w:rPr>
        <w:t>‏</w:t>
      </w:r>
      <w:r w:rsidR="00C45075" w:rsidRPr="00673CED">
        <w:rPr>
          <w:rFonts w:hint="cs"/>
          <w:rtl/>
        </w:rPr>
        <w:t>کنند،</w:t>
      </w:r>
      <w:r w:rsidR="00E03C0D" w:rsidRPr="00673CED">
        <w:rPr>
          <w:rFonts w:hint="cs"/>
          <w:rtl/>
        </w:rPr>
        <w:t xml:space="preserve"> </w:t>
      </w:r>
      <w:r w:rsidRPr="00673CED">
        <w:rPr>
          <w:rFonts w:hint="cs"/>
          <w:rtl/>
        </w:rPr>
        <w:t xml:space="preserve">عمداً برای </w:t>
      </w:r>
      <w:r w:rsidR="00223537" w:rsidRPr="00673CED">
        <w:rPr>
          <w:rFonts w:hint="cs"/>
          <w:rtl/>
        </w:rPr>
        <w:t>گمرا</w:t>
      </w:r>
      <w:r w:rsidR="005C0390" w:rsidRPr="00673CED">
        <w:rPr>
          <w:rFonts w:hint="cs"/>
          <w:rtl/>
        </w:rPr>
        <w:t>ه</w:t>
      </w:r>
      <w:r w:rsidR="00223537" w:rsidRPr="00673CED">
        <w:rPr>
          <w:rFonts w:hint="cs"/>
          <w:rtl/>
        </w:rPr>
        <w:t xml:space="preserve">ی و یا </w:t>
      </w:r>
      <w:r w:rsidR="00E03C0D" w:rsidRPr="00673CED">
        <w:rPr>
          <w:rFonts w:hint="cs"/>
          <w:rtl/>
        </w:rPr>
        <w:t xml:space="preserve">به علت </w:t>
      </w:r>
      <w:r w:rsidRPr="00673CED">
        <w:rPr>
          <w:rFonts w:hint="cs"/>
          <w:rtl/>
        </w:rPr>
        <w:t>عدم شناخت</w:t>
      </w:r>
      <w:r w:rsidR="00223537" w:rsidRPr="00673CED">
        <w:rPr>
          <w:rFonts w:hint="cs"/>
          <w:rtl/>
        </w:rPr>
        <w:t xml:space="preserve"> </w:t>
      </w:r>
      <w:r w:rsidR="00031CAF">
        <w:rPr>
          <w:rFonts w:hint="cs"/>
          <w:rtl/>
        </w:rPr>
        <w:t>شرط‌های</w:t>
      </w:r>
      <w:r w:rsidR="00C00920">
        <w:rPr>
          <w:rFonts w:hint="cs"/>
          <w:rtl/>
        </w:rPr>
        <w:t xml:space="preserve"> آن‌ها،</w:t>
      </w:r>
      <w:r w:rsidR="00223537" w:rsidRPr="00673CED">
        <w:rPr>
          <w:rFonts w:hint="cs"/>
          <w:rtl/>
        </w:rPr>
        <w:t xml:space="preserve"> </w:t>
      </w:r>
      <w:r w:rsidR="00E03C0D" w:rsidRPr="00673CED">
        <w:rPr>
          <w:rFonts w:hint="cs"/>
          <w:rtl/>
        </w:rPr>
        <w:t>خود را به نادانی می</w:t>
      </w:r>
      <w:r w:rsidR="00E03C0D">
        <w:rPr>
          <w:rFonts w:cs="2  Badr" w:hint="cs"/>
          <w:rtl/>
          <w:lang w:bidi="fa-IR"/>
        </w:rPr>
        <w:t>‏</w:t>
      </w:r>
      <w:r w:rsidR="00C45075">
        <w:rPr>
          <w:rFonts w:hint="cs"/>
          <w:rtl/>
          <w:lang w:bidi="fa-IR"/>
        </w:rPr>
        <w:t>زنند</w:t>
      </w:r>
      <w:r w:rsidR="00223537">
        <w:rPr>
          <w:rFonts w:hint="cs"/>
          <w:rtl/>
          <w:lang w:bidi="fa-IR"/>
        </w:rPr>
        <w:t xml:space="preserve">. </w:t>
      </w:r>
    </w:p>
    <w:p w:rsidR="009A5B97" w:rsidRPr="00673CED" w:rsidRDefault="00C45075" w:rsidP="00C91DCA">
      <w:pPr>
        <w:ind w:firstLine="284"/>
        <w:rPr>
          <w:rtl/>
        </w:rPr>
      </w:pPr>
      <w:r>
        <w:rPr>
          <w:rFonts w:hint="cs"/>
          <w:rtl/>
          <w:lang w:bidi="fa-IR"/>
        </w:rPr>
        <w:t xml:space="preserve">این چیزی است که </w:t>
      </w:r>
      <w:r w:rsidR="00223537">
        <w:rPr>
          <w:rFonts w:hint="cs"/>
          <w:rtl/>
          <w:lang w:bidi="fa-IR"/>
        </w:rPr>
        <w:t>دشمنان سنت</w:t>
      </w:r>
      <w:r w:rsidR="009E7692">
        <w:rPr>
          <w:rFonts w:hint="cs"/>
          <w:rtl/>
          <w:lang w:bidi="fa-IR"/>
        </w:rPr>
        <w:t>،</w:t>
      </w:r>
      <w:r w:rsidR="00223537">
        <w:rPr>
          <w:rFonts w:hint="cs"/>
          <w:rtl/>
          <w:lang w:bidi="fa-IR"/>
        </w:rPr>
        <w:t xml:space="preserve"> در </w:t>
      </w:r>
      <w:r w:rsidR="009E7692">
        <w:rPr>
          <w:rFonts w:hint="cs"/>
          <w:rtl/>
          <w:lang w:bidi="fa-IR"/>
        </w:rPr>
        <w:t>حدیث</w:t>
      </w:r>
      <w:r w:rsidR="00223537">
        <w:rPr>
          <w:rFonts w:hint="cs"/>
          <w:rtl/>
          <w:lang w:bidi="fa-IR"/>
        </w:rPr>
        <w:t xml:space="preserve"> رجم و </w:t>
      </w:r>
      <w:r w:rsidR="009E7692">
        <w:rPr>
          <w:rFonts w:hint="cs"/>
          <w:rtl/>
          <w:lang w:bidi="fa-IR"/>
        </w:rPr>
        <w:t xml:space="preserve">حدیث </w:t>
      </w:r>
      <w:r w:rsidR="00223537">
        <w:rPr>
          <w:rFonts w:hint="cs"/>
          <w:rtl/>
          <w:lang w:bidi="fa-IR"/>
        </w:rPr>
        <w:t>از</w:t>
      </w:r>
      <w:r w:rsidR="009E7692">
        <w:rPr>
          <w:rFonts w:hint="cs"/>
          <w:rtl/>
          <w:lang w:bidi="fa-IR"/>
        </w:rPr>
        <w:t>دواج زن و عمه</w:t>
      </w:r>
      <w:r w:rsidR="009E7692">
        <w:rPr>
          <w:rFonts w:cs="2  Badr" w:hint="cs"/>
          <w:rtl/>
          <w:lang w:bidi="fa-IR"/>
        </w:rPr>
        <w:t>‏</w:t>
      </w:r>
      <w:r w:rsidR="009E7692" w:rsidRPr="00673CED">
        <w:rPr>
          <w:rFonts w:hint="cs"/>
          <w:rtl/>
        </w:rPr>
        <w:t>اش و زن و خاله</w:t>
      </w:r>
      <w:r w:rsidR="009E7692">
        <w:rPr>
          <w:rFonts w:cs="2  Badr" w:hint="cs"/>
          <w:rtl/>
          <w:lang w:bidi="fa-IR"/>
        </w:rPr>
        <w:t>‏</w:t>
      </w:r>
      <w:r w:rsidR="009E7692" w:rsidRPr="00673CED">
        <w:rPr>
          <w:rFonts w:hint="cs"/>
          <w:rtl/>
        </w:rPr>
        <w:t>اش بصورت</w:t>
      </w:r>
      <w:r w:rsidR="00223537" w:rsidRPr="00673CED">
        <w:rPr>
          <w:rFonts w:hint="cs"/>
          <w:rtl/>
        </w:rPr>
        <w:t xml:space="preserve"> همزمان</w:t>
      </w:r>
      <w:r w:rsidR="009E7692" w:rsidRPr="00673CED">
        <w:rPr>
          <w:rFonts w:hint="cs"/>
          <w:rtl/>
        </w:rPr>
        <w:t xml:space="preserve">، و غیره </w:t>
      </w:r>
      <w:r w:rsidR="00223537" w:rsidRPr="00673CED">
        <w:rPr>
          <w:rFonts w:hint="cs"/>
          <w:rtl/>
        </w:rPr>
        <w:t>با وجود استشهاد کردن به شرط</w:t>
      </w:r>
      <w:r w:rsidR="00031CAF">
        <w:rPr>
          <w:rFonts w:hint="cs"/>
          <w:rtl/>
        </w:rPr>
        <w:t xml:space="preserve"> حنفی‌ها</w:t>
      </w:r>
      <w:r w:rsidR="00223537" w:rsidRPr="00673CED">
        <w:rPr>
          <w:rFonts w:hint="cs"/>
          <w:rtl/>
        </w:rPr>
        <w:t xml:space="preserve"> در</w:t>
      </w:r>
      <w:r w:rsidR="009E7692" w:rsidRPr="00673CED">
        <w:rPr>
          <w:rFonts w:hint="cs"/>
          <w:rtl/>
        </w:rPr>
        <w:t xml:space="preserve"> </w:t>
      </w:r>
      <w:r w:rsidR="00223537" w:rsidRPr="00673CED">
        <w:rPr>
          <w:rFonts w:hint="cs"/>
          <w:rtl/>
        </w:rPr>
        <w:t>مورد نپذیرفتن خبر واحد، آنگاه که بر قرآن زائد باشد</w:t>
      </w:r>
      <w:r w:rsidR="009A5B97" w:rsidRPr="00673CED">
        <w:rPr>
          <w:rFonts w:hint="cs"/>
          <w:rtl/>
        </w:rPr>
        <w:t>، رد کرده‌اند.</w:t>
      </w:r>
      <w:r w:rsidR="00223537" w:rsidRPr="00673CED">
        <w:rPr>
          <w:rFonts w:hint="cs"/>
          <w:rtl/>
        </w:rPr>
        <w:t xml:space="preserve"> </w:t>
      </w:r>
    </w:p>
    <w:p w:rsidR="00223537" w:rsidRDefault="009756C9" w:rsidP="00C91DCA">
      <w:pPr>
        <w:ind w:firstLine="284"/>
        <w:rPr>
          <w:rtl/>
          <w:lang w:bidi="fa-IR"/>
        </w:rPr>
      </w:pPr>
      <w:r>
        <w:rPr>
          <w:rFonts w:hint="cs"/>
          <w:rtl/>
          <w:lang w:bidi="fa-IR"/>
        </w:rPr>
        <w:t xml:space="preserve">پس تأمل کن چگونه </w:t>
      </w:r>
      <w:r w:rsidR="009A5B97">
        <w:rPr>
          <w:rFonts w:hint="cs"/>
          <w:rtl/>
          <w:lang w:bidi="fa-IR"/>
        </w:rPr>
        <w:t>از</w:t>
      </w:r>
      <w:r>
        <w:rPr>
          <w:rFonts w:hint="cs"/>
          <w:rtl/>
          <w:lang w:bidi="fa-IR"/>
        </w:rPr>
        <w:t xml:space="preserve"> </w:t>
      </w:r>
      <w:r w:rsidR="009A5B97">
        <w:rPr>
          <w:rFonts w:hint="cs"/>
          <w:rtl/>
          <w:lang w:bidi="fa-IR"/>
        </w:rPr>
        <w:t>آن شرط برای تشکیک حجیت خبر واحد</w:t>
      </w:r>
      <w:r>
        <w:rPr>
          <w:rFonts w:hint="cs"/>
          <w:rtl/>
          <w:lang w:bidi="fa-IR"/>
        </w:rPr>
        <w:t xml:space="preserve"> و ضربه زدن به احکامی که سنت مستقلاً به تشریع و استنباط</w:t>
      </w:r>
      <w:r w:rsidR="00C00920">
        <w:rPr>
          <w:rFonts w:hint="cs"/>
          <w:rtl/>
          <w:lang w:bidi="fa-IR"/>
        </w:rPr>
        <w:t xml:space="preserve"> آن‌ها </w:t>
      </w:r>
      <w:r>
        <w:rPr>
          <w:rFonts w:hint="cs"/>
          <w:rtl/>
          <w:lang w:bidi="fa-IR"/>
        </w:rPr>
        <w:t>پرداخته، ا</w:t>
      </w:r>
      <w:r w:rsidR="009A5B97">
        <w:rPr>
          <w:rFonts w:hint="cs"/>
          <w:rtl/>
          <w:lang w:bidi="fa-IR"/>
        </w:rPr>
        <w:t>ستفاده</w:t>
      </w:r>
      <w:r w:rsidR="008C584D">
        <w:rPr>
          <w:rFonts w:hint="cs"/>
          <w:rtl/>
          <w:lang w:bidi="fa-IR"/>
        </w:rPr>
        <w:t xml:space="preserve"> کردند!!</w:t>
      </w:r>
    </w:p>
    <w:p w:rsidR="009756C9" w:rsidRDefault="008C584D" w:rsidP="00C91DCA">
      <w:pPr>
        <w:ind w:firstLine="284"/>
        <w:rPr>
          <w:rtl/>
          <w:lang w:bidi="fa-IR"/>
        </w:rPr>
      </w:pPr>
      <w:r w:rsidRPr="00673CED">
        <w:rPr>
          <w:rFonts w:hint="cs"/>
          <w:rtl/>
        </w:rPr>
        <w:t>بدان که:</w:t>
      </w:r>
      <w:r w:rsidR="009756C9" w:rsidRPr="00673CED">
        <w:rPr>
          <w:rFonts w:hint="cs"/>
          <w:rtl/>
        </w:rPr>
        <w:t xml:space="preserve"> هرکس این شرطها را قرار داده،</w:t>
      </w:r>
      <w:r w:rsidR="00C00920">
        <w:rPr>
          <w:rFonts w:hint="cs"/>
          <w:rtl/>
        </w:rPr>
        <w:t xml:space="preserve"> آن‌ها </w:t>
      </w:r>
      <w:r w:rsidR="009756C9" w:rsidRPr="00673CED">
        <w:rPr>
          <w:rFonts w:hint="cs"/>
          <w:rtl/>
        </w:rPr>
        <w:t xml:space="preserve">را براساس هوای نفس </w:t>
      </w:r>
      <w:r w:rsidRPr="00673CED">
        <w:rPr>
          <w:rFonts w:hint="cs"/>
          <w:rtl/>
        </w:rPr>
        <w:t>خود</w:t>
      </w:r>
      <w:r w:rsidR="009756C9" w:rsidRPr="00673CED">
        <w:rPr>
          <w:rFonts w:hint="cs"/>
          <w:rtl/>
        </w:rPr>
        <w:t xml:space="preserve"> آورده است، هر جا که لازم باشد آن</w:t>
      </w:r>
      <w:r w:rsidRPr="00673CED">
        <w:rPr>
          <w:rFonts w:hint="cs"/>
          <w:rtl/>
        </w:rPr>
        <w:t xml:space="preserve"> </w:t>
      </w:r>
      <w:r w:rsidR="009756C9" w:rsidRPr="00673CED">
        <w:rPr>
          <w:rFonts w:hint="cs"/>
          <w:rtl/>
        </w:rPr>
        <w:t>را می‌پذیرد و هر جا که لازم باشد و بخواهد آن</w:t>
      </w:r>
      <w:r w:rsidRPr="00673CED">
        <w:rPr>
          <w:rFonts w:hint="cs"/>
          <w:rtl/>
        </w:rPr>
        <w:t xml:space="preserve"> </w:t>
      </w:r>
      <w:r w:rsidR="009756C9" w:rsidRPr="00673CED">
        <w:rPr>
          <w:rFonts w:hint="cs"/>
          <w:rtl/>
        </w:rPr>
        <w:t>را ر</w:t>
      </w:r>
      <w:r w:rsidRPr="00673CED">
        <w:rPr>
          <w:rFonts w:hint="cs"/>
          <w:rtl/>
        </w:rPr>
        <w:t>د</w:t>
      </w:r>
      <w:r w:rsidR="009756C9" w:rsidRPr="00673CED">
        <w:rPr>
          <w:rFonts w:hint="cs"/>
          <w:rtl/>
        </w:rPr>
        <w:t xml:space="preserve"> می‌کند، </w:t>
      </w:r>
      <w:r w:rsidRPr="00673CED">
        <w:rPr>
          <w:rFonts w:hint="cs"/>
          <w:rtl/>
        </w:rPr>
        <w:t>غالب</w:t>
      </w:r>
      <w:r w:rsidR="009756C9" w:rsidRPr="00673CED">
        <w:rPr>
          <w:rFonts w:hint="cs"/>
          <w:rtl/>
        </w:rPr>
        <w:t xml:space="preserve"> ائمه </w:t>
      </w:r>
      <w:r w:rsidRPr="00673CED">
        <w:rPr>
          <w:rFonts w:hint="cs"/>
          <w:rtl/>
        </w:rPr>
        <w:t>بعد از آوردن</w:t>
      </w:r>
      <w:r w:rsidR="00031CAF">
        <w:rPr>
          <w:rFonts w:hint="cs"/>
          <w:rtl/>
        </w:rPr>
        <w:t xml:space="preserve"> مثال‌ها</w:t>
      </w:r>
      <w:r w:rsidRPr="00673CED">
        <w:rPr>
          <w:rFonts w:hint="cs"/>
          <w:rtl/>
        </w:rPr>
        <w:t>ی زیادی در مورد مخالفت</w:t>
      </w:r>
      <w:r w:rsidR="00C00920">
        <w:rPr>
          <w:rFonts w:hint="cs"/>
          <w:rtl/>
        </w:rPr>
        <w:t xml:space="preserve"> آن‌ها </w:t>
      </w:r>
      <w:r w:rsidRPr="00673CED">
        <w:rPr>
          <w:rFonts w:hint="cs"/>
          <w:rtl/>
        </w:rPr>
        <w:t>با این شروط و قبول احکام زائد بر قرآن بر آن تاکید کرده</w:t>
      </w:r>
      <w:r>
        <w:rPr>
          <w:rFonts w:cs="2  Badr" w:hint="cs"/>
          <w:rtl/>
          <w:lang w:bidi="fa-IR"/>
        </w:rPr>
        <w:t>‏</w:t>
      </w:r>
      <w:r>
        <w:rPr>
          <w:rFonts w:hint="cs"/>
          <w:rtl/>
          <w:lang w:bidi="fa-IR"/>
        </w:rPr>
        <w:t>اند.</w:t>
      </w:r>
    </w:p>
    <w:p w:rsidR="009756C9" w:rsidRPr="00673CED" w:rsidRDefault="009756C9" w:rsidP="00C91DCA">
      <w:pPr>
        <w:ind w:firstLine="284"/>
        <w:rPr>
          <w:rtl/>
        </w:rPr>
      </w:pPr>
      <w:r>
        <w:rPr>
          <w:rFonts w:hint="cs"/>
          <w:rtl/>
          <w:lang w:bidi="fa-IR"/>
        </w:rPr>
        <w:t>ابن حزم می‌گوید</w:t>
      </w:r>
      <w:r w:rsidR="00BB137D">
        <w:rPr>
          <w:rFonts w:hint="cs"/>
          <w:rtl/>
          <w:lang w:bidi="fa-IR"/>
        </w:rPr>
        <w:t>:</w:t>
      </w:r>
      <w:r>
        <w:rPr>
          <w:rFonts w:hint="cs"/>
          <w:rtl/>
          <w:lang w:bidi="fa-IR"/>
        </w:rPr>
        <w:t xml:space="preserve"> </w:t>
      </w:r>
      <w:r w:rsidR="008C584D">
        <w:rPr>
          <w:rFonts w:hint="cs"/>
          <w:rtl/>
          <w:lang w:bidi="fa-IR"/>
        </w:rPr>
        <w:t>تبعیت از احکام</w:t>
      </w:r>
      <w:r>
        <w:rPr>
          <w:rFonts w:hint="cs"/>
          <w:rtl/>
          <w:lang w:bidi="fa-IR"/>
        </w:rPr>
        <w:t xml:space="preserve"> زائد </w:t>
      </w:r>
      <w:r w:rsidR="008C584D">
        <w:rPr>
          <w:rFonts w:hint="cs"/>
          <w:rtl/>
          <w:lang w:bidi="fa-IR"/>
        </w:rPr>
        <w:t>سنت بر</w:t>
      </w:r>
      <w:r>
        <w:rPr>
          <w:rFonts w:hint="cs"/>
          <w:rtl/>
          <w:lang w:bidi="fa-IR"/>
        </w:rPr>
        <w:t xml:space="preserve"> قرآن را از کجا گرفتید؟ ه</w:t>
      </w:r>
      <w:r w:rsidR="008C584D">
        <w:rPr>
          <w:rFonts w:hint="cs"/>
          <w:rtl/>
          <w:lang w:bidi="fa-IR"/>
        </w:rPr>
        <w:t>مانطور که گفتیم، هرگاه اشتها کنی</w:t>
      </w:r>
      <w:r>
        <w:rPr>
          <w:rFonts w:hint="cs"/>
          <w:rtl/>
          <w:lang w:bidi="fa-IR"/>
        </w:rPr>
        <w:t>د، آ</w:t>
      </w:r>
      <w:r w:rsidR="00C87E15">
        <w:rPr>
          <w:rFonts w:hint="cs"/>
          <w:rtl/>
          <w:lang w:bidi="fa-IR"/>
        </w:rPr>
        <w:t>ن</w:t>
      </w:r>
      <w:r w:rsidR="008C584D">
        <w:rPr>
          <w:rFonts w:hint="cs"/>
          <w:rtl/>
          <w:lang w:bidi="fa-IR"/>
        </w:rPr>
        <w:t xml:space="preserve"> </w:t>
      </w:r>
      <w:r w:rsidR="00C87E15">
        <w:rPr>
          <w:rFonts w:hint="cs"/>
          <w:rtl/>
          <w:lang w:bidi="fa-IR"/>
        </w:rPr>
        <w:t>ر</w:t>
      </w:r>
      <w:r>
        <w:rPr>
          <w:rFonts w:hint="cs"/>
          <w:rtl/>
          <w:lang w:bidi="fa-IR"/>
        </w:rPr>
        <w:t xml:space="preserve">ا می‌پذیرند و </w:t>
      </w:r>
      <w:r w:rsidR="008C584D">
        <w:rPr>
          <w:rFonts w:hint="cs"/>
          <w:rtl/>
          <w:lang w:bidi="fa-IR"/>
        </w:rPr>
        <w:t xml:space="preserve">هرگاه اشتها کنید </w:t>
      </w:r>
      <w:r>
        <w:rPr>
          <w:rFonts w:hint="cs"/>
          <w:rtl/>
          <w:lang w:bidi="fa-IR"/>
        </w:rPr>
        <w:t>آن</w:t>
      </w:r>
      <w:r w:rsidR="008C584D">
        <w:rPr>
          <w:rFonts w:hint="cs"/>
          <w:rtl/>
          <w:lang w:bidi="fa-IR"/>
        </w:rPr>
        <w:t xml:space="preserve"> را رد می‌کنید</w:t>
      </w:r>
      <w:r>
        <w:rPr>
          <w:rFonts w:hint="cs"/>
          <w:rtl/>
          <w:lang w:bidi="fa-IR"/>
        </w:rPr>
        <w:t xml:space="preserve">، این گمراهی کاملاً واضح و روشن است، پس هر آنچه </w:t>
      </w:r>
      <w:r w:rsidR="008C584D">
        <w:rPr>
          <w:rFonts w:hint="cs"/>
          <w:rtl/>
          <w:lang w:bidi="fa-IR"/>
        </w:rPr>
        <w:t xml:space="preserve">که </w:t>
      </w:r>
      <w:r>
        <w:rPr>
          <w:rFonts w:hint="cs"/>
          <w:rtl/>
          <w:lang w:bidi="fa-IR"/>
        </w:rPr>
        <w:t>عمل کردن به آن در شریعت واجب باشد، همیشه و در همه حال واجب است.</w:t>
      </w:r>
      <w:r w:rsidR="00C24699" w:rsidRPr="00A11AA5">
        <w:rPr>
          <w:rStyle w:val="FootnoteReference"/>
          <w:rFonts w:cs="B Lotus"/>
          <w:sz w:val="28"/>
          <w:szCs w:val="28"/>
          <w:rtl/>
          <w:lang w:bidi="fa-IR"/>
        </w:rPr>
        <w:footnoteReference w:id="218"/>
      </w:r>
    </w:p>
    <w:p w:rsidR="006D554F" w:rsidRDefault="009756C9" w:rsidP="00C91DCA">
      <w:pPr>
        <w:ind w:firstLine="284"/>
        <w:rPr>
          <w:rtl/>
          <w:lang w:bidi="fa-IR"/>
        </w:rPr>
      </w:pPr>
      <w:r w:rsidRPr="008C584D">
        <w:rPr>
          <w:rFonts w:hint="cs"/>
          <w:b/>
          <w:bCs/>
          <w:rtl/>
          <w:lang w:bidi="fa-IR"/>
        </w:rPr>
        <w:t>چهارم</w:t>
      </w:r>
      <w:r w:rsidR="00BB137D" w:rsidRPr="008C584D">
        <w:rPr>
          <w:rFonts w:hint="cs"/>
          <w:b/>
          <w:bCs/>
          <w:rtl/>
          <w:lang w:bidi="fa-IR"/>
        </w:rPr>
        <w:t>:</w:t>
      </w:r>
      <w:r w:rsidRPr="00673CED">
        <w:rPr>
          <w:rFonts w:hint="cs"/>
          <w:rtl/>
        </w:rPr>
        <w:t xml:space="preserve"> یکی دیگر از </w:t>
      </w:r>
      <w:r w:rsidR="00031CAF">
        <w:rPr>
          <w:rFonts w:hint="cs"/>
          <w:rtl/>
        </w:rPr>
        <w:t>شرط‌های</w:t>
      </w:r>
      <w:r w:rsidR="001B4210" w:rsidRPr="00673CED">
        <w:rPr>
          <w:rFonts w:hint="cs"/>
          <w:rtl/>
        </w:rPr>
        <w:t xml:space="preserve"> آنان این است که خبر واحد در مورد حدود نباشد، اصولیین </w:t>
      </w:r>
      <w:r w:rsidRPr="00673CED">
        <w:rPr>
          <w:rFonts w:hint="cs"/>
          <w:rtl/>
        </w:rPr>
        <w:t xml:space="preserve">آن </w:t>
      </w:r>
      <w:r w:rsidR="001B4210" w:rsidRPr="00673CED">
        <w:rPr>
          <w:rFonts w:hint="cs"/>
          <w:rtl/>
        </w:rPr>
        <w:t>را رد کرده‌اند. امام آمدی می</w:t>
      </w:r>
      <w:r w:rsidR="001B4210">
        <w:rPr>
          <w:rFonts w:cs="2  Badr" w:hint="cs"/>
          <w:rtl/>
          <w:lang w:bidi="fa-IR"/>
        </w:rPr>
        <w:t>‏</w:t>
      </w:r>
      <w:r w:rsidR="001B4210" w:rsidRPr="00673CED">
        <w:rPr>
          <w:rFonts w:hint="cs"/>
          <w:rtl/>
        </w:rPr>
        <w:t>گوید</w:t>
      </w:r>
      <w:r w:rsidR="00BB137D" w:rsidRPr="00673CED">
        <w:rPr>
          <w:rFonts w:hint="cs"/>
          <w:rtl/>
        </w:rPr>
        <w:t>:</w:t>
      </w:r>
      <w:r w:rsidR="001B4210" w:rsidRPr="00673CED">
        <w:rPr>
          <w:rFonts w:hint="cs"/>
          <w:rtl/>
        </w:rPr>
        <w:t xml:space="preserve"> شافعیها،</w:t>
      </w:r>
      <w:r w:rsidRPr="00673CED">
        <w:rPr>
          <w:rFonts w:hint="cs"/>
          <w:rtl/>
        </w:rPr>
        <w:t xml:space="preserve"> </w:t>
      </w:r>
      <w:r w:rsidR="00C87E15" w:rsidRPr="00673CED">
        <w:rPr>
          <w:rFonts w:hint="cs"/>
          <w:rtl/>
        </w:rPr>
        <w:t>ح</w:t>
      </w:r>
      <w:r w:rsidR="001B4210" w:rsidRPr="00673CED">
        <w:rPr>
          <w:rFonts w:hint="cs"/>
          <w:rtl/>
        </w:rPr>
        <w:t>نبلیها،</w:t>
      </w:r>
      <w:r w:rsidRPr="00673CED">
        <w:rPr>
          <w:rFonts w:hint="cs"/>
          <w:rtl/>
        </w:rPr>
        <w:t xml:space="preserve"> ابویوسف</w:t>
      </w:r>
      <w:r w:rsidR="00C24699" w:rsidRPr="00A11AA5">
        <w:rPr>
          <w:rStyle w:val="FootnoteReference"/>
          <w:rFonts w:cs="B Lotus"/>
          <w:sz w:val="28"/>
          <w:szCs w:val="28"/>
          <w:rtl/>
          <w:lang w:bidi="fa-IR"/>
        </w:rPr>
        <w:footnoteReference w:id="219"/>
      </w:r>
      <w:r w:rsidRPr="00673CED">
        <w:rPr>
          <w:rFonts w:hint="cs"/>
          <w:rtl/>
        </w:rPr>
        <w:t xml:space="preserve"> و ابوبکر رازی</w:t>
      </w:r>
      <w:r w:rsidR="00C24699" w:rsidRPr="00A11AA5">
        <w:rPr>
          <w:rStyle w:val="FootnoteReference"/>
          <w:rFonts w:cs="B Lotus"/>
          <w:sz w:val="28"/>
          <w:szCs w:val="28"/>
          <w:rtl/>
          <w:lang w:bidi="fa-IR"/>
        </w:rPr>
        <w:footnoteReference w:id="220"/>
      </w:r>
      <w:r w:rsidR="001B4210" w:rsidRPr="00673CED">
        <w:rPr>
          <w:rFonts w:hint="cs"/>
          <w:rtl/>
        </w:rPr>
        <w:t xml:space="preserve"> از یاران ابوحنیفه</w:t>
      </w:r>
      <w:r w:rsidRPr="00673CED">
        <w:rPr>
          <w:rFonts w:hint="cs"/>
          <w:rtl/>
        </w:rPr>
        <w:t xml:space="preserve"> و</w:t>
      </w:r>
      <w:r w:rsidR="00C87E15" w:rsidRPr="00673CED">
        <w:rPr>
          <w:rFonts w:hint="cs"/>
          <w:rtl/>
        </w:rPr>
        <w:t xml:space="preserve"> هم</w:t>
      </w:r>
      <w:r w:rsidRPr="00673CED">
        <w:rPr>
          <w:rFonts w:hint="cs"/>
          <w:rtl/>
        </w:rPr>
        <w:t xml:space="preserve"> چنین بیشتر مردم</w:t>
      </w:r>
      <w:r w:rsidR="006D554F" w:rsidRPr="00673CED">
        <w:rPr>
          <w:rFonts w:hint="cs"/>
          <w:rtl/>
        </w:rPr>
        <w:t>، برخلاف ابوعبدالله بصری و کرخی،</w:t>
      </w:r>
      <w:r w:rsidRPr="00673CED">
        <w:rPr>
          <w:rFonts w:hint="cs"/>
          <w:rtl/>
        </w:rPr>
        <w:t xml:space="preserve"> بر قبول خبر واحد</w:t>
      </w:r>
      <w:r w:rsidR="006D554F" w:rsidRPr="00673CED">
        <w:rPr>
          <w:rFonts w:hint="cs"/>
          <w:rtl/>
        </w:rPr>
        <w:t>ی که حدی را واجب می</w:t>
      </w:r>
      <w:r w:rsidR="006D554F">
        <w:rPr>
          <w:rFonts w:cs="2  Badr" w:hint="cs"/>
          <w:rtl/>
          <w:lang w:bidi="fa-IR"/>
        </w:rPr>
        <w:t>‏</w:t>
      </w:r>
      <w:r w:rsidR="006D554F" w:rsidRPr="00673CED">
        <w:rPr>
          <w:rFonts w:hint="cs"/>
          <w:rtl/>
        </w:rPr>
        <w:t>کند یا هر آنچه که شبهه</w:t>
      </w:r>
      <w:r w:rsidR="006D554F">
        <w:rPr>
          <w:rFonts w:cs="2  Badr" w:hint="cs"/>
          <w:rtl/>
          <w:lang w:bidi="fa-IR"/>
        </w:rPr>
        <w:t>‏</w:t>
      </w:r>
      <w:r w:rsidR="006D554F" w:rsidRPr="00673CED">
        <w:rPr>
          <w:rFonts w:hint="cs"/>
          <w:rtl/>
        </w:rPr>
        <w:t>ای را ساقط می</w:t>
      </w:r>
      <w:r w:rsidR="006D554F">
        <w:rPr>
          <w:rFonts w:cs="2  Badr" w:hint="cs"/>
          <w:rtl/>
          <w:lang w:bidi="fa-IR"/>
        </w:rPr>
        <w:t>‏</w:t>
      </w:r>
      <w:r w:rsidR="006D554F">
        <w:rPr>
          <w:rFonts w:hint="cs"/>
          <w:rtl/>
          <w:lang w:bidi="fa-IR"/>
        </w:rPr>
        <w:t>کند،</w:t>
      </w:r>
      <w:r>
        <w:rPr>
          <w:rFonts w:hint="cs"/>
          <w:rtl/>
          <w:lang w:bidi="fa-IR"/>
        </w:rPr>
        <w:t xml:space="preserve"> اتفاق نظر دارند</w:t>
      </w:r>
      <w:r w:rsidR="006D554F">
        <w:rPr>
          <w:rFonts w:hint="cs"/>
          <w:rtl/>
          <w:lang w:bidi="fa-IR"/>
        </w:rPr>
        <w:t>.</w:t>
      </w:r>
    </w:p>
    <w:p w:rsidR="006D554F" w:rsidRPr="00673CED" w:rsidRDefault="006D554F" w:rsidP="00C91DCA">
      <w:pPr>
        <w:ind w:firstLine="284"/>
        <w:rPr>
          <w:rtl/>
        </w:rPr>
      </w:pPr>
      <w:r>
        <w:rPr>
          <w:rFonts w:hint="cs"/>
          <w:rtl/>
          <w:lang w:bidi="fa-IR"/>
        </w:rPr>
        <w:t>دلیل آن این است که اگر ظن غالب باشد،</w:t>
      </w:r>
      <w:r w:rsidR="009756C9">
        <w:rPr>
          <w:rFonts w:hint="cs"/>
          <w:rtl/>
          <w:lang w:bidi="fa-IR"/>
        </w:rPr>
        <w:t xml:space="preserve"> قبول آن واجب است </w:t>
      </w:r>
      <w:r>
        <w:rPr>
          <w:rFonts w:hint="cs"/>
          <w:rtl/>
          <w:lang w:bidi="fa-IR"/>
        </w:rPr>
        <w:t>چون پیامبر</w:t>
      </w:r>
      <w:r>
        <w:rPr>
          <w:rFonts w:hint="cs"/>
          <w:lang w:bidi="fa-IR"/>
        </w:rPr>
        <w:sym w:font="AGA Arabesque" w:char="F072"/>
      </w:r>
      <w:r>
        <w:rPr>
          <w:rFonts w:hint="cs"/>
          <w:rtl/>
          <w:lang w:bidi="fa-IR"/>
        </w:rPr>
        <w:t xml:space="preserve"> </w:t>
      </w:r>
      <w:r w:rsidR="009756C9">
        <w:rPr>
          <w:rFonts w:hint="cs"/>
          <w:rtl/>
          <w:lang w:bidi="fa-IR"/>
        </w:rPr>
        <w:t>می‌فرماید</w:t>
      </w:r>
      <w:r w:rsidR="00BB137D">
        <w:rPr>
          <w:rFonts w:hint="cs"/>
          <w:rtl/>
          <w:lang w:bidi="fa-IR"/>
        </w:rPr>
        <w:t>:</w:t>
      </w:r>
      <w:r w:rsidR="009756C9">
        <w:rPr>
          <w:rFonts w:hint="cs"/>
          <w:rtl/>
          <w:lang w:bidi="fa-IR"/>
        </w:rPr>
        <w:t xml:space="preserve"> «شما شکایت خود را نزد من می‌آورید و شاید دلایل گروهی از شما از دیگری زیباتر و رساتر باشد، و </w:t>
      </w:r>
      <w:r>
        <w:rPr>
          <w:rFonts w:hint="cs"/>
          <w:rtl/>
          <w:lang w:bidi="fa-IR"/>
        </w:rPr>
        <w:t xml:space="preserve">من </w:t>
      </w:r>
      <w:r w:rsidR="009756C9">
        <w:rPr>
          <w:rFonts w:hint="cs"/>
          <w:rtl/>
          <w:lang w:bidi="fa-IR"/>
        </w:rPr>
        <w:t>بنا</w:t>
      </w:r>
      <w:r>
        <w:rPr>
          <w:rFonts w:hint="cs"/>
          <w:rtl/>
          <w:lang w:bidi="fa-IR"/>
        </w:rPr>
        <w:t xml:space="preserve"> </w:t>
      </w:r>
      <w:r w:rsidR="009756C9">
        <w:rPr>
          <w:rFonts w:hint="cs"/>
          <w:rtl/>
          <w:lang w:bidi="fa-IR"/>
        </w:rPr>
        <w:t>بر چیزی که می‌شنوم</w:t>
      </w:r>
      <w:r>
        <w:rPr>
          <w:rFonts w:hint="cs"/>
          <w:rtl/>
          <w:lang w:bidi="fa-IR"/>
        </w:rPr>
        <w:t>،</w:t>
      </w:r>
      <w:r w:rsidR="009756C9">
        <w:rPr>
          <w:rFonts w:hint="cs"/>
          <w:rtl/>
          <w:lang w:bidi="fa-IR"/>
        </w:rPr>
        <w:t xml:space="preserve"> قضاوت </w:t>
      </w:r>
      <w:r>
        <w:rPr>
          <w:rFonts w:hint="cs"/>
          <w:rtl/>
          <w:lang w:bidi="fa-IR"/>
        </w:rPr>
        <w:t>می</w:t>
      </w:r>
      <w:r>
        <w:rPr>
          <w:rFonts w:cs="2  Badr" w:hint="cs"/>
          <w:rtl/>
          <w:lang w:bidi="fa-IR"/>
        </w:rPr>
        <w:t>‏</w:t>
      </w:r>
      <w:r w:rsidR="009756C9" w:rsidRPr="00673CED">
        <w:rPr>
          <w:rFonts w:hint="cs"/>
          <w:rtl/>
        </w:rPr>
        <w:t xml:space="preserve">کنم، هر کس از حق برادر خود چیزی بردارد، همانا قطعه‌ای از آتش </w:t>
      </w:r>
      <w:r w:rsidR="005E4251" w:rsidRPr="00673CED">
        <w:rPr>
          <w:rFonts w:hint="cs"/>
          <w:rtl/>
        </w:rPr>
        <w:t xml:space="preserve">برای او </w:t>
      </w:r>
      <w:r w:rsidRPr="00673CED">
        <w:rPr>
          <w:rFonts w:hint="cs"/>
          <w:rtl/>
        </w:rPr>
        <w:t>قطعی شده است.</w:t>
      </w:r>
      <w:r w:rsidR="00C24699" w:rsidRPr="00A11AA5">
        <w:rPr>
          <w:rStyle w:val="FootnoteReference"/>
          <w:rFonts w:cs="B Lotus"/>
          <w:sz w:val="28"/>
          <w:szCs w:val="28"/>
          <w:rtl/>
          <w:lang w:bidi="fa-IR"/>
        </w:rPr>
        <w:footnoteReference w:id="221"/>
      </w:r>
      <w:r w:rsidR="005E4251" w:rsidRPr="00673CED">
        <w:rPr>
          <w:rFonts w:hint="cs"/>
          <w:rtl/>
        </w:rPr>
        <w:t xml:space="preserve"> </w:t>
      </w:r>
    </w:p>
    <w:p w:rsidR="00E418FE" w:rsidRDefault="005E4251" w:rsidP="00C91DCA">
      <w:pPr>
        <w:ind w:firstLine="284"/>
        <w:rPr>
          <w:rtl/>
          <w:lang w:bidi="fa-IR"/>
        </w:rPr>
      </w:pPr>
      <w:r>
        <w:rPr>
          <w:rFonts w:hint="cs"/>
          <w:rtl/>
          <w:lang w:bidi="fa-IR"/>
        </w:rPr>
        <w:t xml:space="preserve">چون حکمی که </w:t>
      </w:r>
      <w:r w:rsidR="006D21CD">
        <w:rPr>
          <w:rFonts w:hint="cs"/>
          <w:rtl/>
          <w:lang w:bidi="fa-IR"/>
        </w:rPr>
        <w:t>به دلیل اثبات آن با شهادت و ظاهر قرآن</w:t>
      </w:r>
      <w:r w:rsidR="00E418FE">
        <w:rPr>
          <w:rFonts w:hint="cs"/>
          <w:rtl/>
          <w:lang w:bidi="fa-IR"/>
        </w:rPr>
        <w:t>،</w:t>
      </w:r>
      <w:r w:rsidR="006D21CD">
        <w:rPr>
          <w:rFonts w:hint="cs"/>
          <w:rtl/>
          <w:lang w:bidi="fa-IR"/>
        </w:rPr>
        <w:t xml:space="preserve"> </w:t>
      </w:r>
      <w:r w:rsidR="00E418FE">
        <w:rPr>
          <w:rFonts w:hint="cs"/>
          <w:rtl/>
          <w:lang w:bidi="fa-IR"/>
        </w:rPr>
        <w:t xml:space="preserve">اثباتش با ظن </w:t>
      </w:r>
      <w:r w:rsidR="006D21CD">
        <w:rPr>
          <w:rFonts w:hint="cs"/>
          <w:rtl/>
          <w:lang w:bidi="fa-IR"/>
        </w:rPr>
        <w:t>جایز باشد،</w:t>
      </w:r>
      <w:r w:rsidR="00E418FE">
        <w:rPr>
          <w:rFonts w:hint="cs"/>
          <w:rtl/>
          <w:lang w:bidi="fa-IR"/>
        </w:rPr>
        <w:t xml:space="preserve"> </w:t>
      </w:r>
      <w:r>
        <w:rPr>
          <w:rFonts w:hint="cs"/>
          <w:rtl/>
          <w:lang w:bidi="fa-IR"/>
        </w:rPr>
        <w:t xml:space="preserve">اثبات آن بوسیله خبر واحد همچون سایر حکمهای ظنی جایز </w:t>
      </w:r>
      <w:r w:rsidR="00E418FE">
        <w:rPr>
          <w:rFonts w:hint="cs"/>
          <w:rtl/>
          <w:lang w:bidi="fa-IR"/>
        </w:rPr>
        <w:t>است</w:t>
      </w:r>
      <w:r>
        <w:rPr>
          <w:rFonts w:hint="cs"/>
          <w:rtl/>
          <w:lang w:bidi="fa-IR"/>
        </w:rPr>
        <w:t xml:space="preserve">، </w:t>
      </w:r>
      <w:r w:rsidR="00E418FE">
        <w:rPr>
          <w:rFonts w:hint="cs"/>
          <w:rtl/>
          <w:lang w:bidi="fa-IR"/>
        </w:rPr>
        <w:t>و این</w:t>
      </w:r>
      <w:r>
        <w:rPr>
          <w:rFonts w:hint="cs"/>
          <w:rtl/>
          <w:lang w:bidi="fa-IR"/>
        </w:rPr>
        <w:t xml:space="preserve"> مسأله ظنی است </w:t>
      </w:r>
      <w:r w:rsidR="00E418FE">
        <w:rPr>
          <w:rFonts w:hint="cs"/>
          <w:rtl/>
          <w:lang w:bidi="fa-IR"/>
        </w:rPr>
        <w:t xml:space="preserve">پس </w:t>
      </w:r>
      <w:r>
        <w:rPr>
          <w:rFonts w:hint="cs"/>
          <w:rtl/>
          <w:lang w:bidi="fa-IR"/>
        </w:rPr>
        <w:t>ظن در آن کافی می‌باشد. و با یک شبهه می‌توان آن</w:t>
      </w:r>
      <w:r w:rsidR="00E418FE">
        <w:rPr>
          <w:rFonts w:hint="cs"/>
          <w:rtl/>
          <w:lang w:bidi="fa-IR"/>
        </w:rPr>
        <w:t xml:space="preserve"> </w:t>
      </w:r>
      <w:r>
        <w:rPr>
          <w:rFonts w:hint="cs"/>
          <w:rtl/>
          <w:lang w:bidi="fa-IR"/>
        </w:rPr>
        <w:t>را از حجیت انداخت</w:t>
      </w:r>
      <w:r w:rsidR="00C87E15">
        <w:rPr>
          <w:rFonts w:hint="cs"/>
          <w:rtl/>
          <w:lang w:bidi="fa-IR"/>
        </w:rPr>
        <w:t>،</w:t>
      </w:r>
      <w:r>
        <w:rPr>
          <w:rFonts w:hint="cs"/>
          <w:rtl/>
          <w:lang w:bidi="fa-IR"/>
        </w:rPr>
        <w:t xml:space="preserve"> اگر آن شبهه مانع عمل ب</w:t>
      </w:r>
      <w:r w:rsidR="000C1366">
        <w:rPr>
          <w:rFonts w:hint="cs"/>
          <w:rtl/>
          <w:lang w:bidi="fa-IR"/>
        </w:rPr>
        <w:t>ه آن باشد. ولی اصل خلاف آن است و بیان آن بر مدعی است.</w:t>
      </w:r>
    </w:p>
    <w:p w:rsidR="005E4251" w:rsidRPr="00673CED" w:rsidRDefault="005E4251" w:rsidP="00C91DCA">
      <w:pPr>
        <w:ind w:firstLine="284"/>
        <w:rPr>
          <w:rtl/>
        </w:rPr>
      </w:pPr>
      <w:r w:rsidRPr="00673CED">
        <w:rPr>
          <w:rFonts w:hint="cs"/>
          <w:rtl/>
        </w:rPr>
        <w:t>اگر گفته شود</w:t>
      </w:r>
      <w:r w:rsidR="00BB137D" w:rsidRPr="00673CED">
        <w:rPr>
          <w:rFonts w:hint="cs"/>
          <w:rtl/>
        </w:rPr>
        <w:t>:</w:t>
      </w:r>
      <w:r w:rsidRPr="00673CED">
        <w:rPr>
          <w:rFonts w:hint="cs"/>
          <w:rtl/>
        </w:rPr>
        <w:t xml:space="preserve"> خبر واحد آن است که احتمال دروغ بودن آن ممکن باشد، </w:t>
      </w:r>
      <w:r w:rsidR="000C1366" w:rsidRPr="00673CED">
        <w:rPr>
          <w:rFonts w:hint="cs"/>
          <w:rtl/>
        </w:rPr>
        <w:t>این</w:t>
      </w:r>
      <w:r w:rsidRPr="00673CED">
        <w:rPr>
          <w:rFonts w:hint="cs"/>
          <w:rtl/>
        </w:rPr>
        <w:t xml:space="preserve"> شبهه</w:t>
      </w:r>
      <w:r w:rsidR="000C1366">
        <w:rPr>
          <w:rFonts w:ascii="Times New Roman" w:hAnsi="Times New Roman" w:cs="2  Badr" w:hint="cs"/>
          <w:rtl/>
          <w:lang w:bidi="fa-IR"/>
        </w:rPr>
        <w:t>‏</w:t>
      </w:r>
      <w:r w:rsidR="000C1366" w:rsidRPr="00673CED">
        <w:rPr>
          <w:rFonts w:hint="cs"/>
          <w:rtl/>
        </w:rPr>
        <w:t>ای برای اجرا نکردن آن</w:t>
      </w:r>
      <w:r w:rsidRPr="00673CED">
        <w:rPr>
          <w:rFonts w:hint="cs"/>
          <w:rtl/>
        </w:rPr>
        <w:t xml:space="preserve"> حد می‌باشد. </w:t>
      </w:r>
      <w:r w:rsidR="000C1366" w:rsidRPr="00673CED">
        <w:rPr>
          <w:rFonts w:hint="cs"/>
          <w:rtl/>
        </w:rPr>
        <w:t xml:space="preserve">چون </w:t>
      </w:r>
      <w:r w:rsidRPr="00673CED">
        <w:rPr>
          <w:rFonts w:hint="cs"/>
          <w:rtl/>
        </w:rPr>
        <w:t>پیامبر</w:t>
      </w:r>
      <w:r w:rsidRPr="00673CED">
        <w:rPr>
          <w:rFonts w:hint="cs"/>
        </w:rPr>
        <w:sym w:font="AGA Arabesque" w:char="F072"/>
      </w:r>
      <w:r w:rsidR="000C1366" w:rsidRPr="00673CED">
        <w:rPr>
          <w:rFonts w:hint="cs"/>
          <w:rtl/>
        </w:rPr>
        <w:t xml:space="preserve"> فرمود</w:t>
      </w:r>
      <w:r w:rsidR="00BB137D" w:rsidRPr="00673CED">
        <w:rPr>
          <w:rFonts w:hint="cs"/>
          <w:rtl/>
        </w:rPr>
        <w:t>:</w:t>
      </w:r>
      <w:r w:rsidRPr="00673CED">
        <w:rPr>
          <w:rFonts w:hint="cs"/>
          <w:rtl/>
        </w:rPr>
        <w:t xml:space="preserve"> «حدود را به وسیله شبهات </w:t>
      </w:r>
      <w:r w:rsidR="000C1366" w:rsidRPr="00673CED">
        <w:rPr>
          <w:rFonts w:hint="cs"/>
          <w:rtl/>
        </w:rPr>
        <w:t>دفع کنید»</w:t>
      </w:r>
      <w:r w:rsidR="00C24699" w:rsidRPr="00A11AA5">
        <w:rPr>
          <w:rStyle w:val="FootnoteReference"/>
          <w:rFonts w:cs="B Lotus"/>
          <w:sz w:val="28"/>
          <w:szCs w:val="28"/>
          <w:rtl/>
          <w:lang w:bidi="fa-IR"/>
        </w:rPr>
        <w:footnoteReference w:id="222"/>
      </w:r>
      <w:r w:rsidRPr="00673CED">
        <w:rPr>
          <w:rFonts w:hint="cs"/>
          <w:rtl/>
        </w:rPr>
        <w:t xml:space="preserve"> پس </w:t>
      </w:r>
      <w:r w:rsidR="000C1366" w:rsidRPr="00673CED">
        <w:rPr>
          <w:rFonts w:hint="cs"/>
          <w:rtl/>
        </w:rPr>
        <w:t xml:space="preserve">اگر </w:t>
      </w:r>
      <w:r w:rsidRPr="00673CED">
        <w:rPr>
          <w:rFonts w:hint="cs"/>
          <w:rtl/>
        </w:rPr>
        <w:t>آن خبر واحد با شهادت ثابت ش</w:t>
      </w:r>
      <w:r w:rsidR="000C1366" w:rsidRPr="00673CED">
        <w:rPr>
          <w:rFonts w:hint="cs"/>
          <w:rtl/>
        </w:rPr>
        <w:t>ود،</w:t>
      </w:r>
      <w:r w:rsidRPr="00673CED">
        <w:rPr>
          <w:rFonts w:hint="cs"/>
          <w:rtl/>
        </w:rPr>
        <w:t xml:space="preserve"> باطل می‌باشد </w:t>
      </w:r>
      <w:r w:rsidR="000C1366" w:rsidRPr="00673CED">
        <w:rPr>
          <w:rFonts w:hint="cs"/>
          <w:rtl/>
        </w:rPr>
        <w:t>چ</w:t>
      </w:r>
      <w:r w:rsidRPr="00673CED">
        <w:rPr>
          <w:rFonts w:hint="cs"/>
          <w:rtl/>
        </w:rPr>
        <w:t>و</w:t>
      </w:r>
      <w:r w:rsidR="000C1366" w:rsidRPr="00673CED">
        <w:rPr>
          <w:rFonts w:hint="cs"/>
          <w:rtl/>
        </w:rPr>
        <w:t>ن</w:t>
      </w:r>
      <w:r w:rsidR="004D790E" w:rsidRPr="00673CED">
        <w:rPr>
          <w:rFonts w:hint="cs"/>
          <w:rtl/>
        </w:rPr>
        <w:t xml:space="preserve"> </w:t>
      </w:r>
      <w:r w:rsidRPr="00673CED">
        <w:rPr>
          <w:rFonts w:hint="cs"/>
          <w:rtl/>
        </w:rPr>
        <w:t>احتمال کذب آن هست.</w:t>
      </w:r>
      <w:r w:rsidR="000C1366" w:rsidRPr="00673CED">
        <w:rPr>
          <w:rFonts w:hint="cs"/>
          <w:rtl/>
        </w:rPr>
        <w:t xml:space="preserve"> در حالی که با آن ثابت می</w:t>
      </w:r>
      <w:r w:rsidR="000C1366">
        <w:rPr>
          <w:rFonts w:ascii="Times New Roman" w:hAnsi="Times New Roman" w:cs="2  Badr" w:hint="cs"/>
          <w:rtl/>
          <w:lang w:bidi="fa-IR"/>
        </w:rPr>
        <w:t>‏</w:t>
      </w:r>
      <w:r w:rsidR="000C1366" w:rsidRPr="00673CED">
        <w:rPr>
          <w:rFonts w:hint="cs"/>
          <w:rtl/>
        </w:rPr>
        <w:t>شود.</w:t>
      </w:r>
      <w:r w:rsidR="00C24699" w:rsidRPr="00A11AA5">
        <w:rPr>
          <w:rStyle w:val="FootnoteReference"/>
          <w:rFonts w:cs="B Lotus"/>
          <w:sz w:val="28"/>
          <w:szCs w:val="28"/>
          <w:rtl/>
          <w:lang w:bidi="fa-IR"/>
        </w:rPr>
        <w:footnoteReference w:id="223"/>
      </w:r>
    </w:p>
    <w:p w:rsidR="000C1366" w:rsidRPr="00673CED" w:rsidRDefault="005E4251" w:rsidP="00C91DCA">
      <w:pPr>
        <w:ind w:firstLine="284"/>
        <w:rPr>
          <w:rtl/>
        </w:rPr>
      </w:pPr>
      <w:r w:rsidRPr="000C1366">
        <w:rPr>
          <w:rFonts w:ascii="Times New Roman" w:hAnsi="Times New Roman" w:hint="cs"/>
          <w:b/>
          <w:bCs/>
          <w:rtl/>
          <w:lang w:bidi="fa-IR"/>
        </w:rPr>
        <w:t>پنجم</w:t>
      </w:r>
      <w:r w:rsidR="00BB137D" w:rsidRPr="000C1366">
        <w:rPr>
          <w:rFonts w:ascii="Times New Roman" w:hAnsi="Times New Roman" w:hint="cs"/>
          <w:b/>
          <w:bCs/>
          <w:rtl/>
          <w:lang w:bidi="fa-IR"/>
        </w:rPr>
        <w:t>:</w:t>
      </w:r>
      <w:r w:rsidRPr="00673CED">
        <w:rPr>
          <w:rFonts w:hint="cs"/>
          <w:rtl/>
        </w:rPr>
        <w:t xml:space="preserve"> </w:t>
      </w:r>
      <w:r w:rsidR="000C1366" w:rsidRPr="000C1366">
        <w:rPr>
          <w:rFonts w:ascii="Times New Roman" w:hAnsi="Times New Roman" w:hint="cs"/>
          <w:b/>
          <w:bCs/>
          <w:rtl/>
          <w:lang w:bidi="fa-IR"/>
        </w:rPr>
        <w:t xml:space="preserve">برای صحت خبر واحد </w:t>
      </w:r>
      <w:r w:rsidRPr="000C1366">
        <w:rPr>
          <w:rFonts w:ascii="Times New Roman" w:hAnsi="Times New Roman" w:hint="cs"/>
          <w:b/>
          <w:bCs/>
          <w:rtl/>
          <w:lang w:bidi="fa-IR"/>
        </w:rPr>
        <w:t>شرط قرار داده‌اند که آن خبر در مورد عقیده نباشد</w:t>
      </w:r>
      <w:r w:rsidRPr="00673CED">
        <w:rPr>
          <w:rFonts w:hint="cs"/>
          <w:rtl/>
        </w:rPr>
        <w:t xml:space="preserve">. </w:t>
      </w:r>
      <w:r w:rsidR="000C1366" w:rsidRPr="00673CED">
        <w:rPr>
          <w:rFonts w:hint="cs"/>
          <w:rtl/>
        </w:rPr>
        <w:t>قبلا</w:t>
      </w:r>
      <w:r w:rsidRPr="00673CED">
        <w:rPr>
          <w:rFonts w:hint="cs"/>
          <w:rtl/>
        </w:rPr>
        <w:t xml:space="preserve"> یادآور شدیم که اصو</w:t>
      </w:r>
      <w:r w:rsidR="000C1366" w:rsidRPr="00673CED">
        <w:rPr>
          <w:rFonts w:hint="cs"/>
          <w:rtl/>
        </w:rPr>
        <w:t xml:space="preserve">ل عقاید مانند: توحید، صفات الهی، نبوت، معاد، پاداش و کیفر اعمال، در قرآن کریم آمده است و </w:t>
      </w:r>
      <w:r w:rsidRPr="00673CED">
        <w:rPr>
          <w:rFonts w:hint="cs"/>
          <w:rtl/>
        </w:rPr>
        <w:t xml:space="preserve">حدیث صحیح فقط این </w:t>
      </w:r>
      <w:r w:rsidR="000C1366" w:rsidRPr="00673CED">
        <w:rPr>
          <w:rFonts w:hint="cs"/>
          <w:rtl/>
        </w:rPr>
        <w:t>اصول</w:t>
      </w:r>
      <w:r w:rsidRPr="00673CED">
        <w:rPr>
          <w:rFonts w:hint="cs"/>
          <w:rtl/>
        </w:rPr>
        <w:t xml:space="preserve"> </w:t>
      </w:r>
      <w:r w:rsidR="000C1366" w:rsidRPr="00673CED">
        <w:rPr>
          <w:rFonts w:hint="cs"/>
          <w:rtl/>
        </w:rPr>
        <w:t>را تأیید می‌کند و</w:t>
      </w:r>
      <w:r w:rsidR="00C00920">
        <w:rPr>
          <w:rFonts w:hint="cs"/>
          <w:rtl/>
        </w:rPr>
        <w:t xml:space="preserve"> آن‌ها </w:t>
      </w:r>
      <w:r w:rsidRPr="00673CED">
        <w:rPr>
          <w:rFonts w:hint="cs"/>
          <w:rtl/>
        </w:rPr>
        <w:t>را توضیح می‌دهد، هر چه احادیث صحیح درباره عقیده داریم، همانند مفهوم آن در قرآن پیدا می‌شود، آنچه در حدیث صحیح جریان دارد، در قرآن هم جریان دارد، مانند تفویض و تأوی</w:t>
      </w:r>
      <w:r w:rsidR="000C1366" w:rsidRPr="00673CED">
        <w:rPr>
          <w:rFonts w:hint="cs"/>
          <w:rtl/>
        </w:rPr>
        <w:t>ل، و چیزی در حدیث صحیح نمی‌یابی که با عقاید قرآن مخالف باشد</w:t>
      </w:r>
      <w:r w:rsidRPr="00673CED">
        <w:rPr>
          <w:rFonts w:hint="cs"/>
          <w:rtl/>
        </w:rPr>
        <w:t xml:space="preserve"> یا بر آن زائد باشد، بگونه‌ای که اصلی در قرآن نداشته باشد</w:t>
      </w:r>
      <w:r w:rsidR="000C1366" w:rsidRPr="00673CED">
        <w:rPr>
          <w:rFonts w:hint="cs"/>
          <w:rtl/>
        </w:rPr>
        <w:t>.</w:t>
      </w:r>
      <w:r w:rsidR="00C24699" w:rsidRPr="00A11AA5">
        <w:rPr>
          <w:rStyle w:val="FootnoteReference"/>
          <w:rFonts w:cs="B Lotus"/>
          <w:sz w:val="28"/>
          <w:szCs w:val="28"/>
          <w:rtl/>
          <w:lang w:bidi="fa-IR"/>
        </w:rPr>
        <w:footnoteReference w:id="224"/>
      </w:r>
      <w:r w:rsidRPr="00673CED">
        <w:rPr>
          <w:rFonts w:hint="cs"/>
          <w:rtl/>
        </w:rPr>
        <w:t xml:space="preserve"> </w:t>
      </w:r>
    </w:p>
    <w:p w:rsidR="005E4251" w:rsidRDefault="005E4251" w:rsidP="00C91DCA">
      <w:pPr>
        <w:ind w:firstLine="284"/>
        <w:rPr>
          <w:rtl/>
          <w:lang w:bidi="fa-IR"/>
        </w:rPr>
      </w:pPr>
      <w:r>
        <w:rPr>
          <w:rFonts w:hint="cs"/>
          <w:rtl/>
          <w:lang w:bidi="fa-IR"/>
        </w:rPr>
        <w:t xml:space="preserve">حتی اگر </w:t>
      </w:r>
      <w:r w:rsidR="00D20E9A">
        <w:rPr>
          <w:rFonts w:hint="cs"/>
          <w:rtl/>
          <w:lang w:bidi="fa-IR"/>
        </w:rPr>
        <w:t>با جدل بپذیریم</w:t>
      </w:r>
      <w:r w:rsidR="005245D4">
        <w:rPr>
          <w:rFonts w:hint="cs"/>
          <w:rtl/>
          <w:lang w:bidi="fa-IR"/>
        </w:rPr>
        <w:t xml:space="preserve"> که احادیث </w:t>
      </w:r>
      <w:r w:rsidR="00271B84">
        <w:rPr>
          <w:rFonts w:hint="cs"/>
          <w:rtl/>
          <w:lang w:bidi="fa-IR"/>
        </w:rPr>
        <w:t xml:space="preserve">عقیده زائد بر قرآن هستند و این </w:t>
      </w:r>
      <w:r w:rsidR="00936CC5">
        <w:rPr>
          <w:rFonts w:hint="cs"/>
          <w:rtl/>
          <w:lang w:bidi="fa-IR"/>
        </w:rPr>
        <w:t>اعتقاد به</w:t>
      </w:r>
      <w:r w:rsidR="00271B84">
        <w:rPr>
          <w:rFonts w:hint="cs"/>
          <w:rtl/>
          <w:lang w:bidi="fa-IR"/>
        </w:rPr>
        <w:t xml:space="preserve"> </w:t>
      </w:r>
      <w:r w:rsidR="00936CC5">
        <w:rPr>
          <w:rFonts w:hint="cs"/>
          <w:rtl/>
          <w:lang w:bidi="fa-IR"/>
        </w:rPr>
        <w:t>این</w:t>
      </w:r>
      <w:r w:rsidR="00271B84">
        <w:rPr>
          <w:rFonts w:hint="cs"/>
          <w:rtl/>
          <w:lang w:bidi="fa-IR"/>
        </w:rPr>
        <w:t>که</w:t>
      </w:r>
      <w:r w:rsidR="005245D4">
        <w:rPr>
          <w:rFonts w:hint="cs"/>
          <w:rtl/>
          <w:lang w:bidi="fa-IR"/>
        </w:rPr>
        <w:t xml:space="preserve"> خبر واحد ظ</w:t>
      </w:r>
      <w:r w:rsidR="00936CC5">
        <w:rPr>
          <w:rFonts w:hint="cs"/>
          <w:rtl/>
          <w:lang w:bidi="fa-IR"/>
        </w:rPr>
        <w:t>نی است و</w:t>
      </w:r>
      <w:r w:rsidR="005245D4">
        <w:rPr>
          <w:rFonts w:hint="cs"/>
          <w:rtl/>
          <w:lang w:bidi="fa-IR"/>
        </w:rPr>
        <w:t xml:space="preserve"> عقیده </w:t>
      </w:r>
      <w:r w:rsidR="00271B84">
        <w:rPr>
          <w:rFonts w:hint="cs"/>
          <w:rtl/>
          <w:lang w:bidi="fa-IR"/>
        </w:rPr>
        <w:t xml:space="preserve">قطعی است </w:t>
      </w:r>
      <w:r w:rsidR="005245D4">
        <w:rPr>
          <w:rFonts w:hint="cs"/>
          <w:rtl/>
          <w:lang w:bidi="fa-IR"/>
        </w:rPr>
        <w:t xml:space="preserve">جز از </w:t>
      </w:r>
      <w:r w:rsidR="00645513">
        <w:rPr>
          <w:rFonts w:hint="cs"/>
          <w:rtl/>
          <w:lang w:bidi="fa-IR"/>
        </w:rPr>
        <w:t xml:space="preserve">منبع و ادله قطعی گرفته نمی‌شود. این </w:t>
      </w:r>
      <w:r w:rsidR="00936CC5">
        <w:rPr>
          <w:rFonts w:hint="cs"/>
          <w:rtl/>
          <w:lang w:bidi="fa-IR"/>
        </w:rPr>
        <w:t>اعتقاد</w:t>
      </w:r>
      <w:r w:rsidR="00645513">
        <w:rPr>
          <w:rFonts w:hint="cs"/>
          <w:rtl/>
          <w:lang w:bidi="fa-IR"/>
        </w:rPr>
        <w:t xml:space="preserve"> صحیح نمی‌باشد، به فرض که خبر </w:t>
      </w:r>
      <w:r w:rsidR="00936CC5">
        <w:rPr>
          <w:rFonts w:hint="cs"/>
          <w:rtl/>
          <w:lang w:bidi="fa-IR"/>
        </w:rPr>
        <w:t>آحاد</w:t>
      </w:r>
      <w:r w:rsidR="00645513">
        <w:rPr>
          <w:rFonts w:hint="cs"/>
          <w:rtl/>
          <w:lang w:bidi="fa-IR"/>
        </w:rPr>
        <w:t xml:space="preserve"> درباره عقیده ظن</w:t>
      </w:r>
      <w:r w:rsidR="00936CC5">
        <w:rPr>
          <w:rFonts w:hint="cs"/>
          <w:rtl/>
          <w:lang w:bidi="fa-IR"/>
        </w:rPr>
        <w:t>ی</w:t>
      </w:r>
      <w:r w:rsidR="00645513">
        <w:rPr>
          <w:rFonts w:hint="cs"/>
          <w:rtl/>
          <w:lang w:bidi="fa-IR"/>
        </w:rPr>
        <w:t xml:space="preserve"> باشد، این خبر ظنی به اصلی باز می‌گردد که قطعی است و آن قرآن کریم می‌باشد، پس عمل به آن واجب می‌باشد.</w:t>
      </w:r>
    </w:p>
    <w:p w:rsidR="00750DE1" w:rsidRDefault="00645513" w:rsidP="00C91DCA">
      <w:pPr>
        <w:ind w:firstLine="284"/>
        <w:rPr>
          <w:rtl/>
        </w:rPr>
      </w:pPr>
      <w:r w:rsidRPr="00673CED">
        <w:rPr>
          <w:rFonts w:hint="cs"/>
          <w:rtl/>
        </w:rPr>
        <w:t>امام شاطبی می‌گوید</w:t>
      </w:r>
      <w:r w:rsidR="00BB137D" w:rsidRPr="00673CED">
        <w:rPr>
          <w:rFonts w:hint="cs"/>
          <w:rtl/>
        </w:rPr>
        <w:t>:</w:t>
      </w:r>
      <w:r w:rsidRPr="00673CED">
        <w:rPr>
          <w:rFonts w:hint="cs"/>
          <w:rtl/>
        </w:rPr>
        <w:t xml:space="preserve"> «خبر ظنی</w:t>
      </w:r>
      <w:r w:rsidR="00B46655">
        <w:rPr>
          <w:rFonts w:ascii="Times New Roman" w:hAnsi="Times New Roman" w:cs="2  Badr" w:hint="cs"/>
          <w:rtl/>
          <w:lang w:bidi="fa-IR"/>
        </w:rPr>
        <w:t>‏</w:t>
      </w:r>
      <w:r w:rsidR="00B46655" w:rsidRPr="00673CED">
        <w:rPr>
          <w:rFonts w:hint="cs"/>
          <w:rtl/>
        </w:rPr>
        <w:t>ای که</w:t>
      </w:r>
      <w:r w:rsidRPr="00673CED">
        <w:rPr>
          <w:rFonts w:hint="cs"/>
          <w:rtl/>
        </w:rPr>
        <w:t xml:space="preserve"> به اصلی </w:t>
      </w:r>
      <w:r w:rsidR="00B46655" w:rsidRPr="00673CED">
        <w:rPr>
          <w:rFonts w:hint="cs"/>
          <w:rtl/>
        </w:rPr>
        <w:t xml:space="preserve">قطعی </w:t>
      </w:r>
      <w:r w:rsidRPr="00673CED">
        <w:rPr>
          <w:rFonts w:hint="cs"/>
          <w:rtl/>
        </w:rPr>
        <w:t xml:space="preserve">باز می‌گردد </w:t>
      </w:r>
      <w:r w:rsidR="00B46655" w:rsidRPr="00673CED">
        <w:rPr>
          <w:rFonts w:hint="cs"/>
          <w:rtl/>
        </w:rPr>
        <w:t>اعمال و اجرای آن بدیهی است و تمام</w:t>
      </w:r>
      <w:r w:rsidRPr="00673CED">
        <w:rPr>
          <w:rFonts w:hint="cs"/>
          <w:rtl/>
        </w:rPr>
        <w:t xml:space="preserve"> ا</w:t>
      </w:r>
      <w:r w:rsidR="00B46655" w:rsidRPr="00673CED">
        <w:rPr>
          <w:rFonts w:hint="cs"/>
          <w:rtl/>
        </w:rPr>
        <w:t>حادیث آحاد بر این اصل استوارند چرا که</w:t>
      </w:r>
      <w:r w:rsidR="00C00920">
        <w:rPr>
          <w:rFonts w:hint="cs"/>
          <w:rtl/>
        </w:rPr>
        <w:t xml:space="preserve"> آن‌ها </w:t>
      </w:r>
      <w:r w:rsidR="00B46655" w:rsidRPr="00673CED">
        <w:rPr>
          <w:rFonts w:hint="cs"/>
          <w:rtl/>
        </w:rPr>
        <w:t>مبین</w:t>
      </w:r>
      <w:r w:rsidRPr="00673CED">
        <w:rPr>
          <w:rFonts w:hint="cs"/>
          <w:rtl/>
        </w:rPr>
        <w:t xml:space="preserve"> کتاب خداوند می‌باشند. </w:t>
      </w:r>
      <w:r w:rsidR="00B46655" w:rsidRPr="00673CED">
        <w:rPr>
          <w:rFonts w:hint="cs"/>
          <w:rtl/>
        </w:rPr>
        <w:t xml:space="preserve">چون </w:t>
      </w:r>
      <w:r w:rsidRPr="00673CED">
        <w:rPr>
          <w:rFonts w:hint="cs"/>
          <w:rtl/>
        </w:rPr>
        <w:t>خداوند می‌فرماید</w:t>
      </w:r>
      <w:r w:rsidR="00BB137D" w:rsidRPr="00673CED">
        <w:rPr>
          <w:rFonts w:hint="cs"/>
          <w:rtl/>
        </w:rPr>
        <w:t>:</w:t>
      </w:r>
    </w:p>
    <w:p w:rsidR="006B14BB"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وَأَنزَلۡنَآ إِلَيۡكَ </w:t>
      </w:r>
      <w:r w:rsidR="00C51926">
        <w:rPr>
          <w:rFonts w:ascii="KFGQPC Uthmanic Script HAFS" w:hAnsi="KFGQPC Uthmanic Script HAFS" w:cs="KFGQPC Uthmanic Script HAFS" w:hint="cs"/>
          <w:rtl/>
          <w:lang w:bidi="fa-IR"/>
        </w:rPr>
        <w:t>ٱلذِّكۡرَ</w:t>
      </w:r>
      <w:r w:rsidR="00C51926">
        <w:rPr>
          <w:rFonts w:ascii="KFGQPC Uthmanic Script HAFS" w:hAnsi="KFGQPC Uthmanic Script HAFS" w:cs="KFGQPC Uthmanic Script HAFS"/>
          <w:rtl/>
          <w:lang w:bidi="fa-IR"/>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النحل: 44</w:t>
      </w:r>
      <w:r w:rsidRPr="006B14BB">
        <w:rPr>
          <w:rFonts w:ascii="mylotus" w:hAnsi="mylotus" w:cs="mylotus"/>
          <w:sz w:val="26"/>
          <w:szCs w:val="26"/>
          <w:rtl/>
          <w:lang w:bidi="fa-IR"/>
        </w:rPr>
        <w:t>]</w:t>
      </w:r>
      <w:r>
        <w:rPr>
          <w:rFonts w:hint="cs"/>
          <w:rtl/>
          <w:lang w:bidi="fa-IR"/>
        </w:rPr>
        <w:t>.</w:t>
      </w:r>
    </w:p>
    <w:p w:rsidR="00645513" w:rsidRDefault="00645513" w:rsidP="00C91DCA">
      <w:pPr>
        <w:ind w:firstLine="284"/>
        <w:rPr>
          <w:rtl/>
          <w:lang w:bidi="fa-IR"/>
        </w:rPr>
      </w:pPr>
      <w:r w:rsidRPr="00AA0DF6">
        <w:rPr>
          <w:rFonts w:hint="cs"/>
          <w:rtl/>
          <w:lang w:bidi="fa-IR"/>
        </w:rPr>
        <w:t>«ما قرآن را بر تو ای محمد فرو فرستادیم، تا برای مردم بیان کنی آنچه بر ایشان نازل شده است</w:t>
      </w:r>
      <w:r w:rsidR="00535338">
        <w:rPr>
          <w:rFonts w:hint="cs"/>
          <w:rtl/>
          <w:lang w:bidi="fa-IR"/>
        </w:rPr>
        <w:t>.</w:t>
      </w:r>
      <w:r w:rsidRPr="00AA0DF6">
        <w:rPr>
          <w:rFonts w:hint="cs"/>
          <w:rtl/>
          <w:lang w:bidi="fa-IR"/>
        </w:rPr>
        <w:t>»</w:t>
      </w:r>
      <w:r w:rsidR="00C24699" w:rsidRPr="00A11AA5">
        <w:rPr>
          <w:rStyle w:val="FootnoteReference"/>
          <w:rFonts w:cs="B Lotus"/>
          <w:sz w:val="28"/>
          <w:szCs w:val="28"/>
          <w:rtl/>
          <w:lang w:bidi="fa-IR"/>
        </w:rPr>
        <w:footnoteReference w:id="225"/>
      </w:r>
    </w:p>
    <w:p w:rsidR="006B14BB" w:rsidRDefault="00645513" w:rsidP="00C91DCA">
      <w:pPr>
        <w:ind w:firstLine="284"/>
        <w:rPr>
          <w:rtl/>
        </w:rPr>
      </w:pPr>
      <w:r>
        <w:rPr>
          <w:rFonts w:hint="cs"/>
          <w:rtl/>
          <w:lang w:bidi="fa-IR"/>
        </w:rPr>
        <w:t>ابن قیم جوزیه می‌گوید</w:t>
      </w:r>
      <w:r w:rsidR="00BB137D">
        <w:rPr>
          <w:rFonts w:hint="cs"/>
          <w:rtl/>
          <w:lang w:bidi="fa-IR"/>
        </w:rPr>
        <w:t>:</w:t>
      </w:r>
      <w:r>
        <w:rPr>
          <w:rFonts w:hint="cs"/>
          <w:rtl/>
          <w:lang w:bidi="fa-IR"/>
        </w:rPr>
        <w:t xml:space="preserve"> «کسانی</w:t>
      </w:r>
      <w:r w:rsidR="00C33560">
        <w:rPr>
          <w:rFonts w:hint="cs"/>
          <w:rtl/>
          <w:lang w:bidi="fa-IR"/>
        </w:rPr>
        <w:t xml:space="preserve"> </w:t>
      </w:r>
      <w:r>
        <w:rPr>
          <w:rFonts w:hint="cs"/>
          <w:rtl/>
          <w:lang w:bidi="fa-IR"/>
        </w:rPr>
        <w:t xml:space="preserve">که می‌گویند </w:t>
      </w:r>
      <w:r w:rsidR="00C33560">
        <w:rPr>
          <w:rFonts w:hint="cs"/>
          <w:rtl/>
          <w:lang w:bidi="fa-IR"/>
        </w:rPr>
        <w:t xml:space="preserve">در مورد عقاید توحیدی و صفات الهی و معاد، </w:t>
      </w:r>
      <w:r>
        <w:rPr>
          <w:rFonts w:hint="cs"/>
          <w:rtl/>
          <w:lang w:bidi="fa-IR"/>
        </w:rPr>
        <w:t>به اخبار آحاد استناد نمی‌شود</w:t>
      </w:r>
      <w:r w:rsidR="00C33560">
        <w:rPr>
          <w:rFonts w:hint="cs"/>
          <w:rtl/>
          <w:lang w:bidi="fa-IR"/>
        </w:rPr>
        <w:t>، می‌گویند</w:t>
      </w:r>
      <w:r w:rsidR="00BB137D">
        <w:rPr>
          <w:rFonts w:hint="cs"/>
          <w:rtl/>
          <w:lang w:bidi="fa-IR"/>
        </w:rPr>
        <w:t>:</w:t>
      </w:r>
      <w:r>
        <w:rPr>
          <w:rFonts w:hint="cs"/>
          <w:rtl/>
          <w:lang w:bidi="fa-IR"/>
        </w:rPr>
        <w:t xml:space="preserve"> اخبار دو نوع می‌باشند</w:t>
      </w:r>
      <w:r w:rsidR="00BB137D">
        <w:rPr>
          <w:rFonts w:hint="cs"/>
          <w:rtl/>
          <w:lang w:bidi="fa-IR"/>
        </w:rPr>
        <w:t>:</w:t>
      </w:r>
      <w:r>
        <w:rPr>
          <w:rFonts w:hint="cs"/>
          <w:rtl/>
          <w:lang w:bidi="fa-IR"/>
        </w:rPr>
        <w:t xml:space="preserve"> یا متواتر است یا آحاد، حدیث متواتر هر چند از لحاظ سلسل</w:t>
      </w:r>
      <w:r w:rsidR="009C5CB4">
        <w:rPr>
          <w:rFonts w:hint="cs"/>
          <w:rtl/>
          <w:lang w:bidi="fa-IR"/>
        </w:rPr>
        <w:t>ه</w:t>
      </w:r>
      <w:r>
        <w:rPr>
          <w:rFonts w:hint="cs"/>
          <w:rtl/>
          <w:lang w:bidi="fa-IR"/>
        </w:rPr>
        <w:t xml:space="preserve"> سند قطعی</w:t>
      </w:r>
      <w:r w:rsidR="006A1582">
        <w:rPr>
          <w:rFonts w:hint="cs"/>
          <w:rtl/>
          <w:lang w:bidi="fa-IR"/>
        </w:rPr>
        <w:t xml:space="preserve"> باشد، ولی قطعی الدلاله نیست</w:t>
      </w:r>
      <w:r>
        <w:rPr>
          <w:rFonts w:hint="cs"/>
          <w:rtl/>
          <w:lang w:bidi="fa-IR"/>
        </w:rPr>
        <w:t xml:space="preserve">. </w:t>
      </w:r>
      <w:r w:rsidR="006A1582">
        <w:rPr>
          <w:rFonts w:hint="cs"/>
          <w:rtl/>
          <w:lang w:bidi="fa-IR"/>
        </w:rPr>
        <w:t>پس</w:t>
      </w:r>
      <w:r>
        <w:rPr>
          <w:rFonts w:hint="cs"/>
          <w:rtl/>
          <w:lang w:bidi="fa-IR"/>
        </w:rPr>
        <w:t xml:space="preserve"> دلالت لفظی یقین نمی‌آورد، </w:t>
      </w:r>
      <w:r w:rsidR="006A1582">
        <w:rPr>
          <w:rFonts w:hint="cs"/>
          <w:rtl/>
          <w:lang w:bidi="fa-IR"/>
        </w:rPr>
        <w:t>بنابراین بر دلالت قرآن بر آن صفات خرده گرفتند و گفتند: احادیث آحاد افاده علم نمی</w:t>
      </w:r>
      <w:r w:rsidR="006A1582">
        <w:rPr>
          <w:rFonts w:cs="2  Badr" w:hint="cs"/>
          <w:rtl/>
          <w:lang w:bidi="fa-IR"/>
        </w:rPr>
        <w:t>‏</w:t>
      </w:r>
      <w:r w:rsidR="006A1582" w:rsidRPr="00673CED">
        <w:rPr>
          <w:rFonts w:hint="cs"/>
          <w:rtl/>
        </w:rPr>
        <w:t xml:space="preserve">کنند و نه از جهت سند و نه از جهت متن قابل استناد نیستند. </w:t>
      </w:r>
      <w:r w:rsidRPr="00673CED">
        <w:rPr>
          <w:rFonts w:hint="cs"/>
          <w:rtl/>
        </w:rPr>
        <w:t xml:space="preserve">پس شناخت خدا و اسماء و صفات و افعال او را </w:t>
      </w:r>
      <w:r w:rsidR="009372E9" w:rsidRPr="00673CED">
        <w:rPr>
          <w:rFonts w:hint="cs"/>
          <w:rtl/>
        </w:rPr>
        <w:t xml:space="preserve">از طریق پیامبر </w:t>
      </w:r>
      <w:r w:rsidRPr="00673CED">
        <w:rPr>
          <w:rFonts w:hint="cs"/>
          <w:rtl/>
        </w:rPr>
        <w:t>در قلب‌ها مسدود کردند، و مردم را در</w:t>
      </w:r>
      <w:r w:rsidR="009372E9" w:rsidRPr="00673CED">
        <w:rPr>
          <w:rFonts w:hint="cs"/>
          <w:rtl/>
        </w:rPr>
        <w:t xml:space="preserve"> </w:t>
      </w:r>
      <w:r w:rsidRPr="00673CED">
        <w:rPr>
          <w:rFonts w:hint="cs"/>
          <w:rtl/>
        </w:rPr>
        <w:t xml:space="preserve">میان مسایل توهم آمیز و مقدمه‌های </w:t>
      </w:r>
      <w:r w:rsidR="009372E9" w:rsidRPr="00673CED">
        <w:rPr>
          <w:rFonts w:hint="cs"/>
          <w:rtl/>
        </w:rPr>
        <w:t>خیالی</w:t>
      </w:r>
      <w:r w:rsidRPr="00673CED">
        <w:rPr>
          <w:rFonts w:hint="cs"/>
          <w:rtl/>
        </w:rPr>
        <w:t xml:space="preserve"> قرار دادند، که</w:t>
      </w:r>
      <w:r w:rsidR="00C00920">
        <w:rPr>
          <w:rFonts w:hint="cs"/>
          <w:rtl/>
        </w:rPr>
        <w:t xml:space="preserve"> آن‌ها </w:t>
      </w:r>
      <w:r w:rsidRPr="00673CED">
        <w:rPr>
          <w:rFonts w:hint="cs"/>
          <w:rtl/>
        </w:rPr>
        <w:t>را قطعیات عقلی و برهان</w:t>
      </w:r>
      <w:r w:rsidR="006B14BB">
        <w:rPr>
          <w:rFonts w:hint="cs"/>
          <w:rtl/>
        </w:rPr>
        <w:t>‌</w:t>
      </w:r>
      <w:r w:rsidRPr="00673CED">
        <w:rPr>
          <w:rFonts w:hint="cs"/>
          <w:rtl/>
        </w:rPr>
        <w:t xml:space="preserve">های روایی نامیدند. </w:t>
      </w:r>
      <w:r w:rsidR="009372E9" w:rsidRPr="00673CED">
        <w:rPr>
          <w:rFonts w:hint="cs"/>
          <w:rtl/>
        </w:rPr>
        <w:t>در حالی که این امر در حقیقت همان است</w:t>
      </w:r>
      <w:r w:rsidRPr="00673CED">
        <w:rPr>
          <w:rFonts w:hint="cs"/>
          <w:rtl/>
        </w:rPr>
        <w:t xml:space="preserve"> که خداوند می‌فرماید</w:t>
      </w:r>
      <w:r w:rsidR="00BB137D" w:rsidRPr="00673CED">
        <w:rPr>
          <w:rFonts w:hint="cs"/>
          <w:rtl/>
        </w:rPr>
        <w:t>:</w:t>
      </w:r>
    </w:p>
    <w:p w:rsidR="00645513"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كَسَرَابِۢ بِقِيعَةٖ يَحۡسَبُهُ </w:t>
      </w:r>
      <w:r w:rsidR="00C51926">
        <w:rPr>
          <w:rFonts w:ascii="KFGQPC Uthmanic Script HAFS" w:hAnsi="KFGQPC Uthmanic Script HAFS" w:cs="KFGQPC Uthmanic Script HAFS" w:hint="cs"/>
          <w:rtl/>
          <w:lang w:bidi="fa-IR"/>
        </w:rPr>
        <w:t>ٱلظَّمۡ‍َٔانُ</w:t>
      </w:r>
      <w:r w:rsidR="00C51926">
        <w:rPr>
          <w:rFonts w:ascii="KFGQPC Uthmanic Script HAFS" w:hAnsi="KFGQPC Uthmanic Script HAFS" w:cs="KFGQPC Uthmanic Script HAFS"/>
          <w:rtl/>
          <w:lang w:bidi="fa-IR"/>
        </w:rPr>
        <w:t xml:space="preserve"> مَآءً حَتَّىٰٓ إِذَا جَآءَهُ</w:t>
      </w:r>
      <w:r w:rsidR="00C51926">
        <w:rPr>
          <w:rFonts w:ascii="KFGQPC Uthmanic Script HAFS" w:hAnsi="KFGQPC Uthmanic Script HAFS" w:cs="KFGQPC Uthmanic Script HAFS" w:hint="cs"/>
          <w:rtl/>
          <w:lang w:bidi="fa-IR"/>
        </w:rPr>
        <w:t>ۥ</w:t>
      </w:r>
      <w:r w:rsidR="00C51926">
        <w:rPr>
          <w:rFonts w:ascii="KFGQPC Uthmanic Script HAFS" w:hAnsi="KFGQPC Uthmanic Script HAFS" w:cs="KFGQPC Uthmanic Script HAFS"/>
          <w:rtl/>
          <w:lang w:bidi="fa-IR"/>
        </w:rPr>
        <w:t xml:space="preserve"> لَمۡ يَجِدۡهُ شَيۡ‍ٔٗا وَوَجَدَ </w:t>
      </w:r>
      <w:r w:rsidR="00C51926">
        <w:rPr>
          <w:rFonts w:ascii="KFGQPC Uthmanic Script HAFS" w:hAnsi="KFGQPC Uthmanic Script HAFS" w:cs="KFGQPC Uthmanic Script HAFS" w:hint="cs"/>
          <w:rtl/>
          <w:lang w:bidi="fa-IR"/>
        </w:rPr>
        <w:t>ٱللَّهَ</w:t>
      </w:r>
      <w:r w:rsidR="00C51926">
        <w:rPr>
          <w:rFonts w:ascii="KFGQPC Uthmanic Script HAFS" w:hAnsi="KFGQPC Uthmanic Script HAFS" w:cs="KFGQPC Uthmanic Script HAFS"/>
          <w:rtl/>
          <w:lang w:bidi="fa-IR"/>
        </w:rPr>
        <w:t xml:space="preserve"> عِندَهُ</w:t>
      </w:r>
      <w:r w:rsidR="00C51926">
        <w:rPr>
          <w:rFonts w:ascii="KFGQPC Uthmanic Script HAFS" w:hAnsi="KFGQPC Uthmanic Script HAFS" w:cs="KFGQPC Uthmanic Script HAFS" w:hint="cs"/>
          <w:rtl/>
          <w:lang w:bidi="fa-IR"/>
        </w:rPr>
        <w:t>ۥ</w:t>
      </w:r>
      <w:r w:rsidR="00C51926">
        <w:rPr>
          <w:rFonts w:ascii="KFGQPC Uthmanic Script HAFS" w:hAnsi="KFGQPC Uthmanic Script HAFS" w:cs="KFGQPC Uthmanic Script HAFS"/>
          <w:rtl/>
          <w:lang w:bidi="fa-IR"/>
        </w:rPr>
        <w:t xml:space="preserve"> فَوَفَّىٰهُ حِسَابَهُ</w:t>
      </w:r>
      <w:r w:rsidR="00C51926">
        <w:rPr>
          <w:rFonts w:ascii="KFGQPC Uthmanic Script HAFS" w:hAnsi="KFGQPC Uthmanic Script HAFS" w:cs="KFGQPC Uthmanic Script HAFS" w:hint="cs"/>
          <w:rtl/>
          <w:lang w:bidi="fa-IR"/>
        </w:rPr>
        <w:t>ۥۗ</w:t>
      </w:r>
      <w:r w:rsidR="00C51926">
        <w:rPr>
          <w:rFonts w:ascii="KFGQPC Uthmanic Script HAFS" w:hAnsi="KFGQPC Uthmanic Script HAFS" w:cs="KFGQPC Uthmanic Script HAFS"/>
          <w:rtl/>
          <w:lang w:bidi="fa-IR"/>
        </w:rPr>
        <w:t xml:space="preserve"> وَ</w:t>
      </w:r>
      <w:r w:rsidR="00C51926">
        <w:rPr>
          <w:rFonts w:ascii="KFGQPC Uthmanic Script HAFS" w:hAnsi="KFGQPC Uthmanic Script HAFS" w:cs="KFGQPC Uthmanic Script HAFS" w:hint="cs"/>
          <w:rtl/>
          <w:lang w:bidi="fa-IR"/>
        </w:rPr>
        <w:t>ٱللَّهُ</w:t>
      </w:r>
      <w:r w:rsidR="00C51926">
        <w:rPr>
          <w:rFonts w:ascii="KFGQPC Uthmanic Script HAFS" w:hAnsi="KFGQPC Uthmanic Script HAFS" w:cs="KFGQPC Uthmanic Script HAFS"/>
          <w:rtl/>
          <w:lang w:bidi="fa-IR"/>
        </w:rPr>
        <w:t xml:space="preserve"> سَرِيعُ </w:t>
      </w:r>
      <w:r w:rsidR="00C51926">
        <w:rPr>
          <w:rFonts w:ascii="KFGQPC Uthmanic Script HAFS" w:hAnsi="KFGQPC Uthmanic Script HAFS" w:cs="KFGQPC Uthmanic Script HAFS" w:hint="cs"/>
          <w:rtl/>
          <w:lang w:bidi="fa-IR"/>
        </w:rPr>
        <w:t>ٱلۡحِسَابِ</w:t>
      </w:r>
      <w:r w:rsidR="00C51926">
        <w:rPr>
          <w:rFonts w:ascii="KFGQPC Uthmanic Script HAFS" w:hAnsi="KFGQPC Uthmanic Script HAFS" w:cs="KFGQPC Uthmanic Script HAFS"/>
          <w:rtl/>
          <w:lang w:bidi="fa-IR"/>
        </w:rPr>
        <w:t xml:space="preserve"> ٣٩</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النور: 39</w:t>
      </w:r>
      <w:r w:rsidRPr="006B14BB">
        <w:rPr>
          <w:rFonts w:ascii="mylotus" w:hAnsi="mylotus" w:cs="mylotus"/>
          <w:sz w:val="26"/>
          <w:szCs w:val="26"/>
          <w:rtl/>
          <w:lang w:bidi="fa-IR"/>
        </w:rPr>
        <w:t>]</w:t>
      </w:r>
      <w:r>
        <w:rPr>
          <w:rFonts w:hint="cs"/>
          <w:rtl/>
          <w:lang w:bidi="fa-IR"/>
        </w:rPr>
        <w:t>.</w:t>
      </w:r>
      <w:r w:rsidR="00645513" w:rsidRPr="00673CED">
        <w:rPr>
          <w:rFonts w:hint="cs"/>
          <w:rtl/>
        </w:rPr>
        <w:t xml:space="preserve"> </w:t>
      </w:r>
    </w:p>
    <w:p w:rsidR="00645513" w:rsidRDefault="007D4128" w:rsidP="00C91DCA">
      <w:pPr>
        <w:ind w:firstLine="284"/>
        <w:rPr>
          <w:rtl/>
          <w:lang w:bidi="fa-IR"/>
        </w:rPr>
      </w:pPr>
      <w:r>
        <w:rPr>
          <w:rFonts w:hint="cs"/>
          <w:rtl/>
          <w:lang w:bidi="fa-IR"/>
        </w:rPr>
        <w:t>«</w:t>
      </w:r>
      <w:r w:rsidR="00AA0DF6" w:rsidRPr="00AA0DF6">
        <w:rPr>
          <w:rFonts w:hint="cs"/>
          <w:rtl/>
          <w:lang w:bidi="fa-IR"/>
        </w:rPr>
        <w:t>همچون سرابی در کویر است که آدم تشنه آن را آب می‌پندارد تا به نزدیک آن می‌رود، چیزی نمی‌یابد، خدا را در آن می‌یابد،</w:t>
      </w:r>
      <w:r w:rsidR="00C87E15">
        <w:rPr>
          <w:rFonts w:hint="cs"/>
          <w:rtl/>
          <w:lang w:bidi="fa-IR"/>
        </w:rPr>
        <w:t xml:space="preserve"> که</w:t>
      </w:r>
      <w:r w:rsidR="00AA0DF6" w:rsidRPr="00AA0DF6">
        <w:rPr>
          <w:rFonts w:hint="cs"/>
          <w:rtl/>
          <w:lang w:bidi="fa-IR"/>
        </w:rPr>
        <w:t xml:space="preserve"> حساب او را بررسی می‌کند و خداوند چه سریع حساب</w:t>
      </w:r>
      <w:r w:rsidR="00C87E15">
        <w:rPr>
          <w:rFonts w:hint="eastAsia"/>
          <w:rtl/>
          <w:lang w:bidi="fa-IR"/>
        </w:rPr>
        <w:t xml:space="preserve">‌ </w:t>
      </w:r>
      <w:r w:rsidR="00AA0DF6" w:rsidRPr="00AA0DF6">
        <w:rPr>
          <w:rFonts w:hint="cs"/>
          <w:rtl/>
          <w:lang w:bidi="fa-IR"/>
        </w:rPr>
        <w:t>کننده</w:t>
      </w:r>
      <w:r w:rsidR="00C87E15">
        <w:rPr>
          <w:rFonts w:hint="eastAsia"/>
          <w:rtl/>
          <w:lang w:bidi="fa-IR"/>
        </w:rPr>
        <w:t>‌ی</w:t>
      </w:r>
      <w:r w:rsidR="00AA0DF6" w:rsidRPr="00AA0DF6">
        <w:rPr>
          <w:rFonts w:hint="cs"/>
          <w:rtl/>
          <w:lang w:bidi="fa-IR"/>
        </w:rPr>
        <w:t>ست.»</w:t>
      </w:r>
      <w:r w:rsidR="00AA0DF6" w:rsidRPr="00A11AA5">
        <w:rPr>
          <w:rStyle w:val="FootnoteReference"/>
          <w:rFonts w:cs="B Lotus"/>
          <w:sz w:val="28"/>
          <w:szCs w:val="28"/>
          <w:rtl/>
          <w:lang w:bidi="fa-IR"/>
        </w:rPr>
        <w:footnoteReference w:id="226"/>
      </w:r>
    </w:p>
    <w:p w:rsidR="009372E9" w:rsidRDefault="00AA0DF6" w:rsidP="00C91DCA">
      <w:pPr>
        <w:ind w:firstLine="284"/>
        <w:rPr>
          <w:rtl/>
          <w:lang w:bidi="fa-IR"/>
        </w:rPr>
      </w:pPr>
      <w:r>
        <w:rPr>
          <w:rFonts w:hint="cs"/>
          <w:rtl/>
          <w:lang w:bidi="fa-IR"/>
        </w:rPr>
        <w:t>این اختلاف در عقیده و احکا</w:t>
      </w:r>
      <w:r w:rsidR="009372E9">
        <w:rPr>
          <w:rFonts w:hint="cs"/>
          <w:rtl/>
          <w:lang w:bidi="fa-IR"/>
        </w:rPr>
        <w:t>م، در مورد عمل کردن به خبر واحد</w:t>
      </w:r>
      <w:r>
        <w:rPr>
          <w:rFonts w:hint="cs"/>
          <w:rtl/>
          <w:lang w:bidi="fa-IR"/>
        </w:rPr>
        <w:t xml:space="preserve"> را در میان اصحاب و تابعین و تابع تابعین و امامان</w:t>
      </w:r>
      <w:r w:rsidR="006B14BB">
        <w:rPr>
          <w:rFonts w:hint="cs"/>
          <w:rtl/>
          <w:lang w:bidi="fa-IR"/>
        </w:rPr>
        <w:t xml:space="preserve"> مسلمان‌ها</w:t>
      </w:r>
      <w:r>
        <w:rPr>
          <w:rFonts w:hint="cs"/>
          <w:rtl/>
          <w:lang w:bidi="fa-IR"/>
        </w:rPr>
        <w:t xml:space="preserve"> نمی‌یابیم، بلکه این اختلاف توسط رؤسای بدعتگذاران</w:t>
      </w:r>
      <w:r w:rsidR="00C87E15">
        <w:rPr>
          <w:rFonts w:hint="cs"/>
          <w:rtl/>
          <w:lang w:bidi="fa-IR"/>
        </w:rPr>
        <w:t>،</w:t>
      </w:r>
      <w:r>
        <w:rPr>
          <w:rFonts w:hint="cs"/>
          <w:rtl/>
          <w:lang w:bidi="fa-IR"/>
        </w:rPr>
        <w:t xml:space="preserve"> و پیروان</w:t>
      </w:r>
      <w:r w:rsidR="00C00920">
        <w:rPr>
          <w:rFonts w:hint="cs"/>
          <w:rtl/>
          <w:lang w:bidi="fa-IR"/>
        </w:rPr>
        <w:t xml:space="preserve"> آن‌ها </w:t>
      </w:r>
      <w:r>
        <w:rPr>
          <w:rFonts w:hint="cs"/>
          <w:rtl/>
          <w:lang w:bidi="fa-IR"/>
        </w:rPr>
        <w:t>پدیدار گشته است</w:t>
      </w:r>
      <w:r w:rsidR="009372E9">
        <w:rPr>
          <w:rFonts w:hint="cs"/>
          <w:rtl/>
          <w:lang w:bidi="fa-IR"/>
        </w:rPr>
        <w:t>.</w:t>
      </w:r>
      <w:r w:rsidR="00C24699" w:rsidRPr="00A11AA5">
        <w:rPr>
          <w:rStyle w:val="FootnoteReference"/>
          <w:rFonts w:cs="B Lotus"/>
          <w:sz w:val="28"/>
          <w:szCs w:val="28"/>
          <w:rtl/>
          <w:lang w:bidi="fa-IR"/>
        </w:rPr>
        <w:footnoteReference w:id="227"/>
      </w:r>
      <w:r>
        <w:rPr>
          <w:rFonts w:hint="cs"/>
          <w:rtl/>
          <w:lang w:bidi="fa-IR"/>
        </w:rPr>
        <w:t xml:space="preserve"> </w:t>
      </w:r>
    </w:p>
    <w:p w:rsidR="00781DA5" w:rsidRDefault="009655C7" w:rsidP="00C91DCA">
      <w:pPr>
        <w:ind w:firstLine="284"/>
        <w:rPr>
          <w:rtl/>
          <w:lang w:bidi="fa-IR"/>
        </w:rPr>
      </w:pPr>
      <w:r>
        <w:rPr>
          <w:rFonts w:hint="cs"/>
          <w:rtl/>
          <w:lang w:bidi="fa-IR"/>
        </w:rPr>
        <w:t>لازم به ذکر است</w:t>
      </w:r>
      <w:r w:rsidR="00AA0DF6">
        <w:rPr>
          <w:rFonts w:hint="cs"/>
          <w:rtl/>
          <w:lang w:bidi="fa-IR"/>
        </w:rPr>
        <w:t xml:space="preserve"> که بعضی از</w:t>
      </w:r>
      <w:r w:rsidR="00031CAF">
        <w:rPr>
          <w:rFonts w:hint="cs"/>
          <w:rtl/>
          <w:lang w:bidi="fa-IR"/>
        </w:rPr>
        <w:t xml:space="preserve"> حنفی‌ها</w:t>
      </w:r>
      <w:r>
        <w:rPr>
          <w:rFonts w:hint="cs"/>
          <w:rtl/>
          <w:lang w:bidi="fa-IR"/>
        </w:rPr>
        <w:t>ی معتقد</w:t>
      </w:r>
      <w:r w:rsidR="00AA0DF6">
        <w:rPr>
          <w:rFonts w:hint="cs"/>
          <w:rtl/>
          <w:lang w:bidi="fa-IR"/>
        </w:rPr>
        <w:t xml:space="preserve"> به این </w:t>
      </w:r>
      <w:r>
        <w:rPr>
          <w:rFonts w:hint="cs"/>
          <w:rtl/>
          <w:lang w:bidi="fa-IR"/>
        </w:rPr>
        <w:t>شرط،</w:t>
      </w:r>
      <w:r w:rsidR="00AA0DF6">
        <w:rPr>
          <w:rFonts w:hint="cs"/>
          <w:rtl/>
          <w:lang w:bidi="fa-IR"/>
        </w:rPr>
        <w:t xml:space="preserve"> </w:t>
      </w:r>
      <w:r>
        <w:rPr>
          <w:rFonts w:hint="cs"/>
          <w:rtl/>
          <w:lang w:bidi="fa-IR"/>
        </w:rPr>
        <w:t>با قبول آثار</w:t>
      </w:r>
      <w:r w:rsidR="00AA0DF6">
        <w:rPr>
          <w:rFonts w:hint="cs"/>
          <w:rtl/>
          <w:lang w:bidi="fa-IR"/>
        </w:rPr>
        <w:t xml:space="preserve"> روایت</w:t>
      </w:r>
      <w:r>
        <w:rPr>
          <w:rFonts w:hint="cs"/>
          <w:rtl/>
          <w:lang w:bidi="fa-IR"/>
        </w:rPr>
        <w:t xml:space="preserve"> شده در مورد عذاب قبر و امثال آن، خود، آن را نقض کردند، </w:t>
      </w:r>
      <w:r w:rsidR="00AA0DF6">
        <w:rPr>
          <w:rFonts w:hint="cs"/>
          <w:rtl/>
          <w:lang w:bidi="fa-IR"/>
        </w:rPr>
        <w:t xml:space="preserve">زیرا </w:t>
      </w:r>
      <w:r w:rsidR="00781DA5">
        <w:rPr>
          <w:rFonts w:hint="cs"/>
          <w:rtl/>
          <w:lang w:bidi="fa-IR"/>
        </w:rPr>
        <w:t>بعضی از این آثار مشهور و بعضی آحاد می</w:t>
      </w:r>
      <w:r w:rsidR="00781DA5">
        <w:rPr>
          <w:rFonts w:cs="2  Badr" w:hint="cs"/>
          <w:rtl/>
          <w:lang w:bidi="fa-IR"/>
        </w:rPr>
        <w:t>‏</w:t>
      </w:r>
      <w:r w:rsidR="00781DA5" w:rsidRPr="00673CED">
        <w:rPr>
          <w:rFonts w:hint="cs"/>
          <w:rtl/>
        </w:rPr>
        <w:t xml:space="preserve">باشند، </w:t>
      </w:r>
      <w:r w:rsidR="00AA0DF6" w:rsidRPr="00673CED">
        <w:rPr>
          <w:rFonts w:hint="cs"/>
          <w:rtl/>
        </w:rPr>
        <w:t xml:space="preserve">همانطور که سرخسی </w:t>
      </w:r>
      <w:r w:rsidR="00781DA5" w:rsidRPr="00673CED">
        <w:rPr>
          <w:rFonts w:hint="cs"/>
          <w:rtl/>
        </w:rPr>
        <w:t>می</w:t>
      </w:r>
      <w:r w:rsidR="00781DA5">
        <w:rPr>
          <w:rFonts w:cs="2  Badr" w:hint="cs"/>
          <w:rtl/>
          <w:lang w:bidi="fa-IR"/>
        </w:rPr>
        <w:t>‏</w:t>
      </w:r>
      <w:r w:rsidR="00781DA5" w:rsidRPr="00673CED">
        <w:rPr>
          <w:rFonts w:hint="cs"/>
          <w:rtl/>
        </w:rPr>
        <w:t>گوید</w:t>
      </w:r>
      <w:r w:rsidR="00BB137D" w:rsidRPr="00673CED">
        <w:rPr>
          <w:rFonts w:hint="cs"/>
          <w:rtl/>
        </w:rPr>
        <w:t>:</w:t>
      </w:r>
      <w:r w:rsidR="00AA0DF6" w:rsidRPr="00673CED">
        <w:rPr>
          <w:rFonts w:hint="cs"/>
          <w:rtl/>
        </w:rPr>
        <w:t xml:space="preserve"> بعضی از این آثار و احادیث مربوط به عذاب قبر، مشهور و بعضی دیگر آحاد می‌باشند، که باعث</w:t>
      </w:r>
      <w:r w:rsidR="00C87E15" w:rsidRPr="00673CED">
        <w:rPr>
          <w:rFonts w:hint="cs"/>
          <w:rtl/>
        </w:rPr>
        <w:t xml:space="preserve"> پیوند</w:t>
      </w:r>
      <w:r w:rsidR="00AA0DF6" w:rsidRPr="00673CED">
        <w:rPr>
          <w:rFonts w:hint="cs"/>
          <w:rtl/>
        </w:rPr>
        <w:t xml:space="preserve"> قلبی ب</w:t>
      </w:r>
      <w:r w:rsidR="00C87E15" w:rsidRPr="00673CED">
        <w:rPr>
          <w:rFonts w:hint="cs"/>
          <w:rtl/>
        </w:rPr>
        <w:t>ا</w:t>
      </w:r>
      <w:r w:rsidR="00AA0DF6" w:rsidRPr="00673CED">
        <w:rPr>
          <w:rFonts w:hint="cs"/>
          <w:rtl/>
        </w:rPr>
        <w:t xml:space="preserve"> آن می‌شود</w:t>
      </w:r>
      <w:r w:rsidRPr="00673CED">
        <w:rPr>
          <w:rFonts w:hint="cs"/>
          <w:rtl/>
        </w:rPr>
        <w:t>.</w:t>
      </w:r>
      <w:r w:rsidR="00C24699" w:rsidRPr="00A11AA5">
        <w:rPr>
          <w:rStyle w:val="FootnoteReference"/>
          <w:rFonts w:cs="B Lotus"/>
          <w:sz w:val="28"/>
          <w:szCs w:val="28"/>
          <w:rtl/>
          <w:lang w:bidi="fa-IR"/>
        </w:rPr>
        <w:footnoteReference w:id="228"/>
      </w:r>
      <w:r w:rsidR="00AA0DF6">
        <w:rPr>
          <w:rFonts w:hint="cs"/>
          <w:rtl/>
          <w:lang w:bidi="fa-IR"/>
        </w:rPr>
        <w:t xml:space="preserve"> </w:t>
      </w:r>
    </w:p>
    <w:p w:rsidR="001B706C" w:rsidRDefault="00781DA5" w:rsidP="00C91DCA">
      <w:pPr>
        <w:ind w:firstLine="284"/>
        <w:rPr>
          <w:rtl/>
          <w:lang w:bidi="fa-IR"/>
        </w:rPr>
      </w:pPr>
      <w:r>
        <w:rPr>
          <w:rFonts w:hint="cs"/>
          <w:rtl/>
          <w:lang w:bidi="fa-IR"/>
        </w:rPr>
        <w:t xml:space="preserve">همین اتفاق برای معتزله افتاده است </w:t>
      </w:r>
      <w:r w:rsidR="00AA0DF6">
        <w:rPr>
          <w:rFonts w:hint="cs"/>
          <w:rtl/>
          <w:lang w:bidi="fa-IR"/>
        </w:rPr>
        <w:t>قاضی عبدالجبار می‌گوید</w:t>
      </w:r>
      <w:r w:rsidR="00BB137D">
        <w:rPr>
          <w:rFonts w:hint="cs"/>
          <w:rtl/>
          <w:lang w:bidi="fa-IR"/>
        </w:rPr>
        <w:t>:</w:t>
      </w:r>
      <w:r w:rsidR="00AA0DF6">
        <w:rPr>
          <w:rFonts w:hint="cs"/>
          <w:rtl/>
          <w:lang w:bidi="fa-IR"/>
        </w:rPr>
        <w:t xml:space="preserve"> «اگر گفته شود</w:t>
      </w:r>
      <w:r w:rsidR="00BB137D">
        <w:rPr>
          <w:rFonts w:hint="cs"/>
          <w:rtl/>
          <w:lang w:bidi="fa-IR"/>
        </w:rPr>
        <w:t>:</w:t>
      </w:r>
      <w:r w:rsidR="00AA0DF6">
        <w:rPr>
          <w:rFonts w:hint="cs"/>
          <w:rtl/>
          <w:lang w:bidi="fa-IR"/>
        </w:rPr>
        <w:t xml:space="preserve"> آیا احادیثی که دربار</w:t>
      </w:r>
      <w:r w:rsidR="009C5CB4">
        <w:rPr>
          <w:rFonts w:hint="cs"/>
          <w:rtl/>
          <w:lang w:bidi="fa-IR"/>
        </w:rPr>
        <w:t>ه</w:t>
      </w:r>
      <w:r>
        <w:rPr>
          <w:rFonts w:hint="cs"/>
          <w:rtl/>
          <w:lang w:bidi="fa-IR"/>
        </w:rPr>
        <w:t xml:space="preserve"> عذاب قبر، منکر و نکیر، سؤال و جواب، محاسبه، ترازو و میزان، پل صراط، و سایر امور</w:t>
      </w:r>
      <w:r w:rsidR="004D790E">
        <w:rPr>
          <w:rFonts w:hint="cs"/>
          <w:rtl/>
          <w:lang w:bidi="fa-IR"/>
        </w:rPr>
        <w:t xml:space="preserve"> </w:t>
      </w:r>
      <w:r>
        <w:rPr>
          <w:rFonts w:hint="cs"/>
          <w:rtl/>
          <w:lang w:bidi="fa-IR"/>
        </w:rPr>
        <w:t>آمده است را جایز می‌دانند؟ گفته می‌شود:</w:t>
      </w:r>
      <w:r w:rsidR="00AA0DF6">
        <w:rPr>
          <w:rFonts w:hint="cs"/>
          <w:rtl/>
          <w:lang w:bidi="fa-IR"/>
        </w:rPr>
        <w:t xml:space="preserve"> بله، به همه آنچه که خود جایز می‌دانیم ایمان داریم، نه آنطور که حشویه می‌پندارند آدمهایی که مرده و در قبرهای خود</w:t>
      </w:r>
      <w:r w:rsidR="00C87E15">
        <w:rPr>
          <w:rFonts w:hint="cs"/>
          <w:rtl/>
          <w:lang w:bidi="fa-IR"/>
        </w:rPr>
        <w:t xml:space="preserve"> </w:t>
      </w:r>
      <w:r w:rsidR="00AA0DF6">
        <w:rPr>
          <w:rFonts w:hint="cs"/>
          <w:rtl/>
          <w:lang w:bidi="fa-IR"/>
        </w:rPr>
        <w:t>می‌باشند، عذاب داده می‌شوند. و نه آنطور که (مجبره) می‌گویند که عذاب قبری وجود ندارد، احادیث هم آن</w:t>
      </w:r>
      <w:r w:rsidR="001B706C">
        <w:rPr>
          <w:rFonts w:hint="cs"/>
          <w:rtl/>
          <w:lang w:bidi="fa-IR"/>
        </w:rPr>
        <w:t xml:space="preserve"> </w:t>
      </w:r>
      <w:r w:rsidR="00AA0DF6">
        <w:rPr>
          <w:rFonts w:hint="cs"/>
          <w:rtl/>
          <w:lang w:bidi="fa-IR"/>
        </w:rPr>
        <w:t>را بیان می‌کنند. و مانعی نیست کسانی عهده</w:t>
      </w:r>
      <w:r w:rsidR="00C87E15">
        <w:rPr>
          <w:rFonts w:hint="eastAsia"/>
          <w:rtl/>
          <w:lang w:bidi="fa-IR"/>
        </w:rPr>
        <w:t>‌</w:t>
      </w:r>
      <w:r w:rsidR="00AA0DF6">
        <w:rPr>
          <w:rFonts w:hint="cs"/>
          <w:rtl/>
          <w:lang w:bidi="fa-IR"/>
        </w:rPr>
        <w:t>د</w:t>
      </w:r>
      <w:r w:rsidR="00C87E15">
        <w:rPr>
          <w:rFonts w:hint="cs"/>
          <w:rtl/>
          <w:lang w:bidi="fa-IR"/>
        </w:rPr>
        <w:t>ا</w:t>
      </w:r>
      <w:r w:rsidR="00AA0DF6">
        <w:rPr>
          <w:rFonts w:hint="cs"/>
          <w:rtl/>
          <w:lang w:bidi="fa-IR"/>
        </w:rPr>
        <w:t>ر این امر باشند که ملقب، به فرشته، نکیر و منکر باشند، تا عذاب</w:t>
      </w:r>
      <w:r w:rsidR="00C00920">
        <w:rPr>
          <w:rFonts w:hint="cs"/>
          <w:rtl/>
          <w:lang w:bidi="fa-IR"/>
        </w:rPr>
        <w:t xml:space="preserve"> آن‌ها </w:t>
      </w:r>
      <w:r w:rsidR="00AA0DF6">
        <w:rPr>
          <w:rFonts w:hint="cs"/>
          <w:rtl/>
          <w:lang w:bidi="fa-IR"/>
        </w:rPr>
        <w:t>بزرگ</w:t>
      </w:r>
      <w:r w:rsidR="00C87E15">
        <w:rPr>
          <w:rFonts w:hint="cs"/>
          <w:rtl/>
          <w:lang w:bidi="fa-IR"/>
        </w:rPr>
        <w:t xml:space="preserve"> جلوه کند</w:t>
      </w:r>
      <w:r w:rsidR="00AA0DF6">
        <w:rPr>
          <w:rFonts w:hint="cs"/>
          <w:rtl/>
          <w:lang w:bidi="fa-IR"/>
        </w:rPr>
        <w:t xml:space="preserve">، در مورد سؤال و جواب و حساب و کتاب و سایر امور هم همینطور می‌باشد، به احادیثی که در این باره وجود دارد، ایمان داریم، و </w:t>
      </w:r>
      <w:r w:rsidR="001B706C">
        <w:rPr>
          <w:rFonts w:hint="cs"/>
          <w:rtl/>
          <w:lang w:bidi="fa-IR"/>
        </w:rPr>
        <w:t>امت</w:t>
      </w:r>
      <w:r w:rsidR="00AA0DF6">
        <w:rPr>
          <w:rFonts w:hint="cs"/>
          <w:rtl/>
          <w:lang w:bidi="fa-IR"/>
        </w:rPr>
        <w:t xml:space="preserve"> در این باره اختلافی ن</w:t>
      </w:r>
      <w:r w:rsidR="001B706C">
        <w:rPr>
          <w:rFonts w:hint="cs"/>
          <w:rtl/>
          <w:lang w:bidi="fa-IR"/>
        </w:rPr>
        <w:t>دارند.</w:t>
      </w:r>
      <w:r w:rsidR="00C24699" w:rsidRPr="00A11AA5">
        <w:rPr>
          <w:rStyle w:val="FootnoteReference"/>
          <w:rFonts w:cs="B Lotus"/>
          <w:sz w:val="28"/>
          <w:szCs w:val="28"/>
          <w:rtl/>
          <w:lang w:bidi="fa-IR"/>
        </w:rPr>
        <w:footnoteReference w:id="229"/>
      </w:r>
    </w:p>
    <w:p w:rsidR="00AA0DF6" w:rsidRDefault="00AA0DF6" w:rsidP="00C91DCA">
      <w:pPr>
        <w:ind w:firstLine="284"/>
        <w:rPr>
          <w:rtl/>
        </w:rPr>
      </w:pPr>
      <w:r>
        <w:rPr>
          <w:rFonts w:hint="cs"/>
          <w:rtl/>
          <w:lang w:bidi="fa-IR"/>
        </w:rPr>
        <w:t xml:space="preserve">پس آیا اهل فساد و هوی و هوس به شروطی که به آن </w:t>
      </w:r>
      <w:r w:rsidR="001B706C">
        <w:rPr>
          <w:rFonts w:hint="cs"/>
          <w:rtl/>
          <w:lang w:bidi="fa-IR"/>
        </w:rPr>
        <w:t>استناد می</w:t>
      </w:r>
      <w:r w:rsidR="001B706C">
        <w:rPr>
          <w:rFonts w:cs="2  Badr" w:hint="cs"/>
          <w:rtl/>
          <w:lang w:bidi="fa-IR"/>
        </w:rPr>
        <w:t>‏</w:t>
      </w:r>
      <w:r w:rsidR="001B706C" w:rsidRPr="00673CED">
        <w:rPr>
          <w:rFonts w:hint="cs"/>
          <w:rtl/>
        </w:rPr>
        <w:t>کن</w:t>
      </w:r>
      <w:r w:rsidRPr="00673CED">
        <w:rPr>
          <w:rFonts w:hint="cs"/>
          <w:rtl/>
        </w:rPr>
        <w:t>ند</w:t>
      </w:r>
      <w:r w:rsidR="001B706C" w:rsidRPr="00673CED">
        <w:rPr>
          <w:rFonts w:hint="cs"/>
          <w:rtl/>
        </w:rPr>
        <w:t>،</w:t>
      </w:r>
      <w:r w:rsidRPr="00673CED">
        <w:rPr>
          <w:rFonts w:hint="cs"/>
          <w:rtl/>
        </w:rPr>
        <w:t xml:space="preserve"> ایمان د</w:t>
      </w:r>
      <w:r w:rsidR="001B706C" w:rsidRPr="00673CED">
        <w:rPr>
          <w:rFonts w:hint="cs"/>
          <w:rtl/>
        </w:rPr>
        <w:t>ارند</w:t>
      </w:r>
      <w:r w:rsidRPr="00673CED">
        <w:rPr>
          <w:rFonts w:hint="cs"/>
          <w:rtl/>
        </w:rPr>
        <w:t>؟</w:t>
      </w:r>
      <w:r w:rsidR="001B706C" w:rsidRPr="00673CED">
        <w:rPr>
          <w:rFonts w:hint="cs"/>
          <w:rtl/>
        </w:rPr>
        <w:t>!</w:t>
      </w:r>
      <w:r w:rsidR="00C24699" w:rsidRPr="00A11AA5">
        <w:rPr>
          <w:rStyle w:val="FootnoteReference"/>
          <w:rFonts w:cs="B Lotus"/>
          <w:sz w:val="28"/>
          <w:szCs w:val="28"/>
          <w:rtl/>
          <w:lang w:bidi="fa-IR"/>
        </w:rPr>
        <w:footnoteReference w:id="230"/>
      </w:r>
    </w:p>
    <w:p w:rsidR="00AA0DF6" w:rsidRPr="00673CED" w:rsidRDefault="00AA0DF6" w:rsidP="00C91DCA">
      <w:pPr>
        <w:ind w:firstLine="284"/>
        <w:rPr>
          <w:rtl/>
        </w:rPr>
      </w:pPr>
      <w:r w:rsidRPr="00673CED">
        <w:rPr>
          <w:rFonts w:hint="cs"/>
          <w:rtl/>
        </w:rPr>
        <w:t xml:space="preserve">یا </w:t>
      </w:r>
      <w:r w:rsidR="001B706C" w:rsidRPr="00673CED">
        <w:rPr>
          <w:rFonts w:hint="cs"/>
          <w:rtl/>
        </w:rPr>
        <w:t xml:space="preserve">اینکه </w:t>
      </w:r>
      <w:r w:rsidR="00031CAF">
        <w:rPr>
          <w:rFonts w:hint="cs"/>
          <w:rtl/>
        </w:rPr>
        <w:t>شرط‌های</w:t>
      </w:r>
      <w:r w:rsidR="00C00920">
        <w:rPr>
          <w:rFonts w:hint="cs"/>
          <w:rtl/>
        </w:rPr>
        <w:t xml:space="preserve"> آن‌ها </w:t>
      </w:r>
      <w:r w:rsidR="001B706C" w:rsidRPr="00673CED">
        <w:rPr>
          <w:rFonts w:hint="cs"/>
          <w:rtl/>
        </w:rPr>
        <w:t>برایشان کفایت می</w:t>
      </w:r>
      <w:r w:rsidR="001B706C">
        <w:rPr>
          <w:rFonts w:ascii="Times New Roman" w:hAnsi="Times New Roman" w:cs="2  Badr" w:hint="cs"/>
          <w:rtl/>
          <w:lang w:bidi="fa-IR"/>
        </w:rPr>
        <w:t>‏</w:t>
      </w:r>
      <w:r w:rsidR="001B706C" w:rsidRPr="00673CED">
        <w:rPr>
          <w:rFonts w:hint="cs"/>
          <w:rtl/>
        </w:rPr>
        <w:t>کند</w:t>
      </w:r>
      <w:r w:rsidRPr="00673CED">
        <w:rPr>
          <w:rFonts w:hint="cs"/>
          <w:rtl/>
        </w:rPr>
        <w:t xml:space="preserve"> </w:t>
      </w:r>
      <w:r w:rsidR="001B706C" w:rsidRPr="00673CED">
        <w:rPr>
          <w:rFonts w:hint="cs"/>
          <w:rtl/>
        </w:rPr>
        <w:t xml:space="preserve">تا ابزاری </w:t>
      </w:r>
      <w:r w:rsidRPr="00673CED">
        <w:rPr>
          <w:rFonts w:hint="cs"/>
          <w:rtl/>
        </w:rPr>
        <w:t xml:space="preserve">برای </w:t>
      </w:r>
      <w:r w:rsidR="001B706C" w:rsidRPr="00673CED">
        <w:rPr>
          <w:rFonts w:hint="cs"/>
          <w:rtl/>
        </w:rPr>
        <w:t>ایجاد شک در</w:t>
      </w:r>
      <w:r w:rsidRPr="00673CED">
        <w:rPr>
          <w:rFonts w:hint="cs"/>
          <w:rtl/>
        </w:rPr>
        <w:t xml:space="preserve"> حجیت خبر آحاد در باب عقیده</w:t>
      </w:r>
      <w:r w:rsidR="001B706C" w:rsidRPr="00673CED">
        <w:rPr>
          <w:rFonts w:hint="cs"/>
          <w:rtl/>
        </w:rPr>
        <w:t xml:space="preserve"> شود</w:t>
      </w:r>
      <w:r w:rsidRPr="00673CED">
        <w:rPr>
          <w:rFonts w:hint="cs"/>
          <w:rtl/>
        </w:rPr>
        <w:t>؟</w:t>
      </w:r>
    </w:p>
    <w:p w:rsidR="008A344D" w:rsidRDefault="00AA0DF6" w:rsidP="00C91DCA">
      <w:pPr>
        <w:ind w:firstLine="284"/>
        <w:rPr>
          <w:rtl/>
          <w:lang w:bidi="fa-IR"/>
        </w:rPr>
      </w:pPr>
      <w:r w:rsidRPr="001B706C">
        <w:rPr>
          <w:rFonts w:hint="cs"/>
          <w:b/>
          <w:bCs/>
          <w:rtl/>
          <w:lang w:bidi="fa-IR"/>
        </w:rPr>
        <w:t>ششم</w:t>
      </w:r>
      <w:r w:rsidR="00BB137D" w:rsidRPr="001B706C">
        <w:rPr>
          <w:rFonts w:hint="cs"/>
          <w:b/>
          <w:bCs/>
          <w:rtl/>
          <w:lang w:bidi="fa-IR"/>
        </w:rPr>
        <w:t>:</w:t>
      </w:r>
      <w:r w:rsidRPr="00673CED">
        <w:rPr>
          <w:rFonts w:hint="cs"/>
          <w:rtl/>
        </w:rPr>
        <w:t xml:space="preserve"> </w:t>
      </w:r>
      <w:r w:rsidR="001B706C" w:rsidRPr="00673CED">
        <w:rPr>
          <w:rFonts w:hint="cs"/>
          <w:rtl/>
        </w:rPr>
        <w:t xml:space="preserve">اما این </w:t>
      </w:r>
      <w:r w:rsidRPr="00673CED">
        <w:rPr>
          <w:rFonts w:hint="cs"/>
          <w:rtl/>
        </w:rPr>
        <w:t>شرط</w:t>
      </w:r>
      <w:r w:rsidR="00C00920">
        <w:rPr>
          <w:rFonts w:hint="cs"/>
          <w:rtl/>
        </w:rPr>
        <w:t xml:space="preserve"> آن‌ها </w:t>
      </w:r>
      <w:r w:rsidRPr="00673CED">
        <w:rPr>
          <w:rFonts w:hint="cs"/>
          <w:rtl/>
        </w:rPr>
        <w:t xml:space="preserve">برای صحت قبول خبر واحد که </w:t>
      </w:r>
      <w:r w:rsidR="001B706C" w:rsidRPr="00673CED">
        <w:rPr>
          <w:rFonts w:hint="cs"/>
          <w:rtl/>
        </w:rPr>
        <w:t xml:space="preserve">نباید حکم شرعی از حلال و حرام با آن ثابت </w:t>
      </w:r>
      <w:r w:rsidRPr="00673CED">
        <w:rPr>
          <w:rFonts w:hint="cs"/>
          <w:rtl/>
        </w:rPr>
        <w:t xml:space="preserve">شود. امام ابن قیم </w:t>
      </w:r>
      <w:r w:rsidR="001B706C" w:rsidRPr="00673CED">
        <w:rPr>
          <w:rFonts w:hint="cs"/>
          <w:rtl/>
        </w:rPr>
        <w:t>آن</w:t>
      </w:r>
      <w:r w:rsidRPr="00673CED">
        <w:rPr>
          <w:rFonts w:hint="cs"/>
          <w:rtl/>
        </w:rPr>
        <w:t xml:space="preserve"> را </w:t>
      </w:r>
      <w:r w:rsidR="001B706C" w:rsidRPr="00673CED">
        <w:rPr>
          <w:rFonts w:hint="cs"/>
          <w:rtl/>
        </w:rPr>
        <w:t>رد کرده و چنین می</w:t>
      </w:r>
      <w:r w:rsidR="001B706C">
        <w:rPr>
          <w:rFonts w:cs="2  Badr" w:hint="cs"/>
          <w:rtl/>
          <w:lang w:bidi="fa-IR"/>
        </w:rPr>
        <w:t>‏</w:t>
      </w:r>
      <w:r w:rsidR="001B706C" w:rsidRPr="00673CED">
        <w:rPr>
          <w:rFonts w:hint="cs"/>
          <w:rtl/>
        </w:rPr>
        <w:t>گوید</w:t>
      </w:r>
      <w:r w:rsidR="00BB137D" w:rsidRPr="00673CED">
        <w:rPr>
          <w:rFonts w:hint="cs"/>
          <w:rtl/>
        </w:rPr>
        <w:t>:</w:t>
      </w:r>
      <w:r w:rsidRPr="00673CED">
        <w:rPr>
          <w:rFonts w:hint="cs"/>
          <w:rtl/>
        </w:rPr>
        <w:t xml:space="preserve"> «</w:t>
      </w:r>
      <w:r w:rsidR="001B706C" w:rsidRPr="00673CED">
        <w:rPr>
          <w:rFonts w:hint="cs"/>
          <w:rtl/>
        </w:rPr>
        <w:t xml:space="preserve">اگر </w:t>
      </w:r>
      <w:r w:rsidRPr="00673CED">
        <w:rPr>
          <w:rFonts w:hint="cs"/>
          <w:rtl/>
        </w:rPr>
        <w:t>خبر واحد افاده علم ن</w:t>
      </w:r>
      <w:r w:rsidR="00AD15F7" w:rsidRPr="00673CED">
        <w:rPr>
          <w:rFonts w:hint="cs"/>
          <w:rtl/>
        </w:rPr>
        <w:t>می</w:t>
      </w:r>
      <w:r w:rsidR="00AD15F7">
        <w:rPr>
          <w:rFonts w:cs="2  Badr" w:hint="cs"/>
          <w:rtl/>
          <w:lang w:bidi="fa-IR"/>
        </w:rPr>
        <w:t>‏</w:t>
      </w:r>
      <w:r w:rsidR="00AD15F7" w:rsidRPr="00673CED">
        <w:rPr>
          <w:rFonts w:hint="cs"/>
          <w:rtl/>
        </w:rPr>
        <w:t>کرد، اصحاب پیامبر احکام</w:t>
      </w:r>
      <w:r w:rsidRPr="00673CED">
        <w:rPr>
          <w:rFonts w:hint="cs"/>
          <w:rtl/>
        </w:rPr>
        <w:t xml:space="preserve"> حلال، حرام، مباح و واجبات را با آن ثابت نمی‌نمودند. این </w:t>
      </w:r>
      <w:r w:rsidR="00AD15F7" w:rsidRPr="00673CED">
        <w:rPr>
          <w:rFonts w:hint="cs"/>
          <w:rtl/>
        </w:rPr>
        <w:t>امر عقیده</w:t>
      </w:r>
      <w:r w:rsidR="00AD15F7">
        <w:rPr>
          <w:rFonts w:cs="2  Badr" w:hint="cs"/>
          <w:rtl/>
          <w:lang w:bidi="fa-IR"/>
        </w:rPr>
        <w:t>‏</w:t>
      </w:r>
      <w:r w:rsidR="00AD15F7" w:rsidRPr="00673CED">
        <w:rPr>
          <w:rFonts w:hint="cs"/>
          <w:rtl/>
        </w:rPr>
        <w:t>ای است که مردم تا آخر زمان بر آن هستند.</w:t>
      </w:r>
      <w:r w:rsidRPr="00673CED">
        <w:rPr>
          <w:rFonts w:hint="cs"/>
          <w:rtl/>
        </w:rPr>
        <w:t xml:space="preserve"> </w:t>
      </w:r>
      <w:r w:rsidR="00AD15F7" w:rsidRPr="00673CED">
        <w:rPr>
          <w:rFonts w:hint="cs"/>
          <w:rtl/>
        </w:rPr>
        <w:t>این</w:t>
      </w:r>
      <w:r w:rsidRPr="00673CED">
        <w:rPr>
          <w:rFonts w:hint="cs"/>
          <w:rtl/>
        </w:rPr>
        <w:t xml:space="preserve"> ابوبکر صدیق</w:t>
      </w:r>
      <w:r w:rsidRPr="00673CED">
        <w:rPr>
          <w:rFonts w:hint="cs"/>
        </w:rPr>
        <w:sym w:font="AGA Arabesque" w:char="F072"/>
      </w:r>
      <w:r w:rsidRPr="00673CED">
        <w:rPr>
          <w:rFonts w:hint="cs"/>
          <w:rtl/>
        </w:rPr>
        <w:t xml:space="preserve"> </w:t>
      </w:r>
      <w:r w:rsidR="00AD15F7" w:rsidRPr="00673CED">
        <w:rPr>
          <w:rFonts w:hint="cs"/>
          <w:rtl/>
        </w:rPr>
        <w:t xml:space="preserve">است که </w:t>
      </w:r>
      <w:r w:rsidRPr="00673CED">
        <w:rPr>
          <w:rFonts w:hint="cs"/>
          <w:rtl/>
        </w:rPr>
        <w:t xml:space="preserve">به </w:t>
      </w:r>
      <w:r w:rsidR="00AD15F7" w:rsidRPr="00673CED">
        <w:rPr>
          <w:rFonts w:hint="cs"/>
          <w:rtl/>
        </w:rPr>
        <w:t>سهام وراث که</w:t>
      </w:r>
      <w:r w:rsidRPr="00673CED">
        <w:rPr>
          <w:rFonts w:hint="cs"/>
          <w:rtl/>
        </w:rPr>
        <w:t xml:space="preserve"> در قرآن بود فرض مادر بزرگ را افزود و آن را تا روز قیامت </w:t>
      </w:r>
      <w:r w:rsidR="00AD15F7" w:rsidRPr="00673CED">
        <w:rPr>
          <w:rFonts w:hint="cs"/>
          <w:rtl/>
        </w:rPr>
        <w:t xml:space="preserve">شریعت بردوامی </w:t>
      </w:r>
      <w:r w:rsidRPr="00673CED">
        <w:rPr>
          <w:rFonts w:hint="cs"/>
          <w:rtl/>
        </w:rPr>
        <w:t xml:space="preserve">قرار داد، آن هم به وسیله حدیثی که از محمد ابن مسلمه، و مغیره ابن شعبه، روایت شده بود. و حکم آن حدیث را </w:t>
      </w:r>
      <w:r w:rsidR="008A344D" w:rsidRPr="00673CED">
        <w:rPr>
          <w:rFonts w:hint="cs"/>
          <w:rtl/>
        </w:rPr>
        <w:t xml:space="preserve">در </w:t>
      </w:r>
      <w:r w:rsidRPr="00673CED">
        <w:rPr>
          <w:rFonts w:hint="cs"/>
          <w:rtl/>
        </w:rPr>
        <w:t xml:space="preserve">اثبات این </w:t>
      </w:r>
      <w:r w:rsidR="008A344D" w:rsidRPr="00673CED">
        <w:rPr>
          <w:rFonts w:hint="cs"/>
          <w:rtl/>
        </w:rPr>
        <w:t>سهم</w:t>
      </w:r>
      <w:r w:rsidRPr="00673CED">
        <w:rPr>
          <w:rFonts w:hint="cs"/>
          <w:rtl/>
        </w:rPr>
        <w:t xml:space="preserve"> </w:t>
      </w:r>
      <w:r w:rsidR="008A344D" w:rsidRPr="00673CED">
        <w:rPr>
          <w:rFonts w:hint="cs"/>
          <w:rtl/>
        </w:rPr>
        <w:t>مانند حکم نص قرآن در مورد اثبات سهم مادر قرار داد</w:t>
      </w:r>
      <w:r w:rsidRPr="00673CED">
        <w:rPr>
          <w:rFonts w:hint="cs"/>
          <w:rtl/>
        </w:rPr>
        <w:t xml:space="preserve"> سپس اصحاب و مسلمانان بعد از </w:t>
      </w:r>
      <w:r w:rsidR="008A344D" w:rsidRPr="00673CED">
        <w:rPr>
          <w:rFonts w:hint="cs"/>
          <w:rtl/>
        </w:rPr>
        <w:t>او</w:t>
      </w:r>
      <w:r w:rsidRPr="00673CED">
        <w:rPr>
          <w:rFonts w:hint="cs"/>
          <w:rtl/>
        </w:rPr>
        <w:t xml:space="preserve">، در اثبات </w:t>
      </w:r>
      <w:r w:rsidR="008A344D" w:rsidRPr="00673CED">
        <w:rPr>
          <w:rFonts w:hint="cs"/>
          <w:rtl/>
        </w:rPr>
        <w:t xml:space="preserve">آن با این </w:t>
      </w:r>
      <w:r w:rsidRPr="00673CED">
        <w:rPr>
          <w:rFonts w:hint="cs"/>
          <w:rtl/>
        </w:rPr>
        <w:t xml:space="preserve">خبر واحد، متفق شدند، و عمر </w:t>
      </w:r>
      <w:r w:rsidR="008A344D" w:rsidRPr="00673CED">
        <w:rPr>
          <w:rFonts w:hint="cs"/>
          <w:rtl/>
        </w:rPr>
        <w:t>ابن خطاب میراث زن</w:t>
      </w:r>
      <w:r w:rsidRPr="00673CED">
        <w:rPr>
          <w:rFonts w:hint="cs"/>
          <w:rtl/>
        </w:rPr>
        <w:t xml:space="preserve"> از</w:t>
      </w:r>
      <w:r w:rsidR="008A344D" w:rsidRPr="00673CED">
        <w:rPr>
          <w:rFonts w:hint="cs"/>
          <w:rtl/>
        </w:rPr>
        <w:t xml:space="preserve"> </w:t>
      </w:r>
      <w:r w:rsidRPr="00673CED">
        <w:rPr>
          <w:rFonts w:hint="cs"/>
          <w:rtl/>
        </w:rPr>
        <w:t xml:space="preserve">دیه شوهرش </w:t>
      </w:r>
      <w:r w:rsidR="008A344D" w:rsidRPr="00673CED">
        <w:rPr>
          <w:rFonts w:hint="cs"/>
          <w:rtl/>
        </w:rPr>
        <w:t>را</w:t>
      </w:r>
      <w:r w:rsidRPr="00673CED">
        <w:rPr>
          <w:rFonts w:hint="cs"/>
          <w:rtl/>
        </w:rPr>
        <w:t xml:space="preserve"> با خبری که ضحاک ابن سفیان کلابی به تنهایی آورده بود، اثبات نمود و به عنوان یک حک</w:t>
      </w:r>
      <w:r w:rsidR="008A344D" w:rsidRPr="00673CED">
        <w:rPr>
          <w:rFonts w:hint="cs"/>
          <w:rtl/>
        </w:rPr>
        <w:t>م شرعی دائم تا روز قیامت در آمد</w:t>
      </w:r>
      <w:r w:rsidRPr="00673CED">
        <w:rPr>
          <w:rFonts w:hint="cs"/>
          <w:rtl/>
        </w:rPr>
        <w:t xml:space="preserve"> و از خبر عبدالرحمن ابن عوف</w:t>
      </w:r>
      <w:r w:rsidR="00C24699" w:rsidRPr="00A11AA5">
        <w:rPr>
          <w:rStyle w:val="FootnoteReference"/>
          <w:rFonts w:cs="B Lotus"/>
          <w:sz w:val="28"/>
          <w:szCs w:val="28"/>
          <w:rtl/>
          <w:lang w:bidi="fa-IR"/>
        </w:rPr>
        <w:footnoteReference w:id="231"/>
      </w:r>
      <w:r>
        <w:rPr>
          <w:rFonts w:hint="cs"/>
          <w:rtl/>
          <w:lang w:bidi="fa-IR"/>
        </w:rPr>
        <w:t xml:space="preserve"> به تنهایی شریعت عامی</w:t>
      </w:r>
      <w:r w:rsidR="008A344D">
        <w:rPr>
          <w:rFonts w:hint="cs"/>
          <w:rtl/>
          <w:lang w:bidi="fa-IR"/>
        </w:rPr>
        <w:t xml:space="preserve"> را در حق زرتشتیان ثابت گردانید.</w:t>
      </w:r>
    </w:p>
    <w:p w:rsidR="00AA0DF6" w:rsidRPr="00673CED" w:rsidRDefault="00C00920" w:rsidP="00C91DCA">
      <w:pPr>
        <w:ind w:firstLine="284"/>
        <w:rPr>
          <w:rtl/>
        </w:rPr>
      </w:pPr>
      <w:r>
        <w:rPr>
          <w:rFonts w:hint="cs"/>
          <w:rtl/>
          <w:lang w:bidi="fa-IR"/>
        </w:rPr>
        <w:t xml:space="preserve"> این‌ها </w:t>
      </w:r>
      <w:r w:rsidR="00AA0DF6">
        <w:rPr>
          <w:rFonts w:hint="cs"/>
          <w:rtl/>
          <w:lang w:bidi="fa-IR"/>
        </w:rPr>
        <w:t>بیشتر از آن هستند که ذکر شوند و از</w:t>
      </w:r>
      <w:r>
        <w:rPr>
          <w:rFonts w:hint="cs"/>
          <w:rtl/>
          <w:lang w:bidi="fa-IR"/>
        </w:rPr>
        <w:t xml:space="preserve"> آن‌ها </w:t>
      </w:r>
      <w:r w:rsidR="00AA0DF6">
        <w:rPr>
          <w:rFonts w:hint="cs"/>
          <w:rtl/>
          <w:lang w:bidi="fa-IR"/>
        </w:rPr>
        <w:t xml:space="preserve">اجماع مشخصی در دست است. و در این باره </w:t>
      </w:r>
      <w:r w:rsidR="008A344D">
        <w:rPr>
          <w:rFonts w:hint="cs"/>
          <w:rtl/>
          <w:lang w:bidi="fa-IR"/>
        </w:rPr>
        <w:t>گفته نمی</w:t>
      </w:r>
      <w:r w:rsidR="008A344D">
        <w:rPr>
          <w:rFonts w:cs="2  Badr" w:hint="cs"/>
          <w:rtl/>
          <w:lang w:bidi="fa-IR"/>
        </w:rPr>
        <w:t>‏</w:t>
      </w:r>
      <w:r w:rsidR="008A344D" w:rsidRPr="00673CED">
        <w:rPr>
          <w:rFonts w:hint="cs"/>
          <w:rtl/>
        </w:rPr>
        <w:t>شود</w:t>
      </w:r>
      <w:r w:rsidR="00AA0DF6" w:rsidRPr="00673CED">
        <w:rPr>
          <w:rFonts w:hint="cs"/>
          <w:rtl/>
        </w:rPr>
        <w:t xml:space="preserve"> که همانا این اخبار به عمل کردن به خبر واحد در امور ظنی</w:t>
      </w:r>
      <w:r w:rsidR="008A344D" w:rsidRPr="00673CED">
        <w:rPr>
          <w:rFonts w:hint="cs"/>
          <w:rtl/>
        </w:rPr>
        <w:t xml:space="preserve"> دلالت می‌کنند</w:t>
      </w:r>
      <w:r w:rsidR="00AA0DF6" w:rsidRPr="00673CED">
        <w:rPr>
          <w:rFonts w:hint="cs"/>
          <w:rtl/>
        </w:rPr>
        <w:t>. و ما منکر آن نیستیم، زیرا یادآور شدیم که</w:t>
      </w:r>
      <w:r>
        <w:rPr>
          <w:rFonts w:hint="cs"/>
          <w:rtl/>
        </w:rPr>
        <w:t xml:space="preserve"> آن‌ها </w:t>
      </w:r>
      <w:r w:rsidR="00AA0DF6" w:rsidRPr="00673CED">
        <w:rPr>
          <w:rFonts w:hint="cs"/>
          <w:rtl/>
        </w:rPr>
        <w:t>بر حجیت و وجوب عمل به خبر واحد</w:t>
      </w:r>
      <w:r w:rsidR="008A344D" w:rsidRPr="00673CED">
        <w:rPr>
          <w:rFonts w:hint="cs"/>
          <w:rtl/>
        </w:rPr>
        <w:t xml:space="preserve"> </w:t>
      </w:r>
      <w:r w:rsidR="00AA0DF6" w:rsidRPr="00673CED">
        <w:rPr>
          <w:rFonts w:hint="cs"/>
          <w:rtl/>
        </w:rPr>
        <w:t xml:space="preserve">اجماع دارند. </w:t>
      </w:r>
      <w:r w:rsidR="008A344D" w:rsidRPr="00673CED">
        <w:rPr>
          <w:rFonts w:hint="cs"/>
          <w:rtl/>
        </w:rPr>
        <w:t>اگر خود خبر واحد دروغ ی</w:t>
      </w:r>
      <w:r w:rsidR="00AA0DF6" w:rsidRPr="00673CED">
        <w:rPr>
          <w:rFonts w:hint="cs"/>
          <w:rtl/>
        </w:rPr>
        <w:t xml:space="preserve">ا اشتباه باشد، </w:t>
      </w:r>
      <w:r w:rsidR="008A344D" w:rsidRPr="00673CED">
        <w:rPr>
          <w:rFonts w:hint="cs"/>
          <w:rtl/>
        </w:rPr>
        <w:t>تمام امت</w:t>
      </w:r>
      <w:r w:rsidR="00AA0DF6" w:rsidRPr="00673CED">
        <w:rPr>
          <w:rFonts w:hint="cs"/>
          <w:rtl/>
        </w:rPr>
        <w:t xml:space="preserve"> در قبو</w:t>
      </w:r>
      <w:r w:rsidR="008A344D" w:rsidRPr="00673CED">
        <w:rPr>
          <w:rFonts w:hint="cs"/>
          <w:rtl/>
        </w:rPr>
        <w:t>ل اشتباه و عمل به آن متفق هستند و این به دین و امت طعنه می</w:t>
      </w:r>
      <w:r w:rsidR="008A344D">
        <w:rPr>
          <w:rFonts w:cs="2  Badr" w:hint="cs"/>
          <w:rtl/>
          <w:lang w:bidi="fa-IR"/>
        </w:rPr>
        <w:t>‏</w:t>
      </w:r>
      <w:r w:rsidR="008A344D" w:rsidRPr="00673CED">
        <w:rPr>
          <w:rFonts w:hint="cs"/>
          <w:rtl/>
        </w:rPr>
        <w:t>زند.</w:t>
      </w:r>
      <w:r w:rsidR="00AA0DF6" w:rsidRPr="00A11AA5">
        <w:rPr>
          <w:rStyle w:val="FootnoteReference"/>
          <w:rFonts w:cs="B Lotus"/>
          <w:sz w:val="28"/>
          <w:szCs w:val="28"/>
          <w:rtl/>
          <w:lang w:bidi="fa-IR"/>
        </w:rPr>
        <w:footnoteReference w:id="232"/>
      </w:r>
    </w:p>
    <w:p w:rsidR="00AA0DF6" w:rsidRPr="00673CED" w:rsidRDefault="00AA0DF6" w:rsidP="00C91DCA">
      <w:pPr>
        <w:ind w:firstLine="284"/>
        <w:rPr>
          <w:rtl/>
        </w:rPr>
      </w:pPr>
      <w:r w:rsidRPr="008A344D">
        <w:rPr>
          <w:rFonts w:ascii="Times New Roman" w:hAnsi="Times New Roman" w:hint="cs"/>
          <w:b/>
          <w:bCs/>
          <w:rtl/>
          <w:lang w:bidi="fa-IR"/>
        </w:rPr>
        <w:t>هفتم</w:t>
      </w:r>
      <w:r w:rsidR="00BB137D" w:rsidRPr="008A344D">
        <w:rPr>
          <w:rFonts w:ascii="Times New Roman" w:hAnsi="Times New Roman" w:hint="cs"/>
          <w:b/>
          <w:bCs/>
          <w:rtl/>
          <w:lang w:bidi="fa-IR"/>
        </w:rPr>
        <w:t>:</w:t>
      </w:r>
      <w:r w:rsidRPr="00673CED">
        <w:rPr>
          <w:rFonts w:hint="cs"/>
          <w:rtl/>
        </w:rPr>
        <w:t xml:space="preserve"> عده‌ای معتقدند که خبر آحاد در زمینه سیاسی و قانونی از درجه اعتبار ساقط می‌شود</w:t>
      </w:r>
      <w:r w:rsidR="00BB137D" w:rsidRPr="00673CED">
        <w:rPr>
          <w:rFonts w:hint="cs"/>
          <w:rtl/>
        </w:rPr>
        <w:t>:</w:t>
      </w:r>
      <w:r w:rsidRPr="00673CED">
        <w:rPr>
          <w:rFonts w:hint="cs"/>
          <w:rtl/>
        </w:rPr>
        <w:t xml:space="preserve"> مستشار دکتر</w:t>
      </w:r>
      <w:r w:rsidR="006426E7" w:rsidRPr="00673CED">
        <w:rPr>
          <w:rFonts w:hint="cs"/>
          <w:rtl/>
        </w:rPr>
        <w:t xml:space="preserve"> علی جریشه آن را رد کرده و می</w:t>
      </w:r>
      <w:r w:rsidR="006426E7">
        <w:rPr>
          <w:rFonts w:ascii="Times New Roman" w:hAnsi="Times New Roman" w:cs="2  Badr" w:hint="cs"/>
          <w:rtl/>
          <w:lang w:bidi="fa-IR"/>
        </w:rPr>
        <w:t>‏</w:t>
      </w:r>
      <w:r w:rsidR="006426E7" w:rsidRPr="00673CED">
        <w:rPr>
          <w:rFonts w:hint="cs"/>
          <w:rtl/>
        </w:rPr>
        <w:t>گوید</w:t>
      </w:r>
      <w:r w:rsidR="00BB137D" w:rsidRPr="00673CED">
        <w:rPr>
          <w:rFonts w:hint="cs"/>
          <w:rtl/>
        </w:rPr>
        <w:t>:</w:t>
      </w:r>
      <w:r w:rsidRPr="00673CED">
        <w:rPr>
          <w:rFonts w:hint="cs"/>
          <w:rtl/>
        </w:rPr>
        <w:t xml:space="preserve"> عده‌ای حدیث آحاد را</w:t>
      </w:r>
      <w:r w:rsidR="00316993" w:rsidRPr="00673CED">
        <w:rPr>
          <w:rFonts w:hint="cs"/>
          <w:rtl/>
        </w:rPr>
        <w:t xml:space="preserve"> </w:t>
      </w:r>
      <w:r w:rsidRPr="00673CED">
        <w:rPr>
          <w:rFonts w:hint="cs"/>
          <w:rtl/>
        </w:rPr>
        <w:t>در زمینه قا</w:t>
      </w:r>
      <w:r w:rsidR="006426E7" w:rsidRPr="00673CED">
        <w:rPr>
          <w:rFonts w:hint="cs"/>
          <w:rtl/>
        </w:rPr>
        <w:t>نونی از درجه اعتبار انداخته‌اند</w:t>
      </w:r>
      <w:r w:rsidRPr="00673CED">
        <w:rPr>
          <w:rFonts w:hint="cs"/>
          <w:rtl/>
        </w:rPr>
        <w:t xml:space="preserve"> و گفته‌اند که حدیث آحاد صلاحیت صدور چنان احکامی را ندارد</w:t>
      </w:r>
      <w:r w:rsidRPr="00A11AA5">
        <w:rPr>
          <w:rStyle w:val="FootnoteReference"/>
          <w:rFonts w:cs="B Lotus"/>
          <w:sz w:val="28"/>
          <w:szCs w:val="28"/>
          <w:rtl/>
          <w:lang w:bidi="fa-IR"/>
        </w:rPr>
        <w:footnoteReference w:id="233"/>
      </w:r>
      <w:r w:rsidRPr="00673CED">
        <w:rPr>
          <w:rFonts w:hint="cs"/>
          <w:rtl/>
        </w:rPr>
        <w:t>، معتزله و خوارج از این قبیل</w:t>
      </w:r>
      <w:r w:rsidR="00031CAF">
        <w:rPr>
          <w:rFonts w:hint="cs"/>
          <w:rtl/>
        </w:rPr>
        <w:t xml:space="preserve"> گروه‌ها</w:t>
      </w:r>
      <w:r w:rsidRPr="00673CED">
        <w:rPr>
          <w:rFonts w:hint="cs"/>
          <w:rtl/>
        </w:rPr>
        <w:t xml:space="preserve"> هستند که عمل کردن به آن را </w:t>
      </w:r>
      <w:r w:rsidR="00316993" w:rsidRPr="00673CED">
        <w:rPr>
          <w:rFonts w:hint="cs"/>
          <w:rtl/>
        </w:rPr>
        <w:t>ر</w:t>
      </w:r>
      <w:r w:rsidRPr="00673CED">
        <w:rPr>
          <w:rFonts w:hint="cs"/>
          <w:rtl/>
        </w:rPr>
        <w:t>د کرده‌اند، دلیل آن گروه مهم بودن احکام قانونی از یک طرف و یقین‌آور نبودن احادیث آحاد، و مشهور نبودن</w:t>
      </w:r>
      <w:r w:rsidR="00C00920">
        <w:rPr>
          <w:rFonts w:hint="cs"/>
          <w:rtl/>
        </w:rPr>
        <w:t xml:space="preserve"> آن‌ها </w:t>
      </w:r>
      <w:r w:rsidRPr="00673CED">
        <w:rPr>
          <w:rFonts w:hint="cs"/>
          <w:rtl/>
        </w:rPr>
        <w:t xml:space="preserve">از طرف دیگر، </w:t>
      </w:r>
      <w:r w:rsidR="006426E7" w:rsidRPr="00673CED">
        <w:rPr>
          <w:rFonts w:hint="cs"/>
          <w:rtl/>
        </w:rPr>
        <w:t>است</w:t>
      </w:r>
      <w:r w:rsidRPr="00673CED">
        <w:rPr>
          <w:rFonts w:hint="cs"/>
          <w:rtl/>
        </w:rPr>
        <w:t xml:space="preserve"> </w:t>
      </w:r>
      <w:r w:rsidR="006426E7" w:rsidRPr="00673CED">
        <w:rPr>
          <w:rFonts w:hint="cs"/>
          <w:rtl/>
        </w:rPr>
        <w:t>که بدین وسیله بر عدم صحت</w:t>
      </w:r>
      <w:r w:rsidR="004D790E" w:rsidRPr="00673CED">
        <w:rPr>
          <w:rFonts w:hint="cs"/>
          <w:rtl/>
        </w:rPr>
        <w:t xml:space="preserve"> </w:t>
      </w:r>
      <w:r w:rsidR="006426E7" w:rsidRPr="00673CED">
        <w:rPr>
          <w:rFonts w:hint="cs"/>
          <w:rtl/>
        </w:rPr>
        <w:t>خبر واحد استدلال نمودند</w:t>
      </w:r>
      <w:r w:rsidRPr="00673CED">
        <w:rPr>
          <w:rFonts w:hint="cs"/>
          <w:rtl/>
        </w:rPr>
        <w:t xml:space="preserve">، </w:t>
      </w:r>
      <w:r w:rsidR="006426E7" w:rsidRPr="00673CED">
        <w:rPr>
          <w:rFonts w:hint="cs"/>
          <w:rtl/>
        </w:rPr>
        <w:t>از سوی دیگر</w:t>
      </w:r>
      <w:r w:rsidRPr="00673CED">
        <w:rPr>
          <w:rFonts w:hint="cs"/>
          <w:rtl/>
        </w:rPr>
        <w:t xml:space="preserve"> روش و مذهب بعضی از اصحاب</w:t>
      </w:r>
      <w:r w:rsidR="006426E7" w:rsidRPr="00673CED">
        <w:rPr>
          <w:rFonts w:hint="cs"/>
          <w:rtl/>
        </w:rPr>
        <w:t xml:space="preserve"> است</w:t>
      </w:r>
      <w:r w:rsidRPr="00673CED">
        <w:rPr>
          <w:rFonts w:hint="cs"/>
          <w:rtl/>
        </w:rPr>
        <w:t xml:space="preserve"> که در مورد حدیث آحاد شرط روایت </w:t>
      </w:r>
      <w:r w:rsidR="006426E7" w:rsidRPr="00673CED">
        <w:rPr>
          <w:rFonts w:hint="cs"/>
          <w:rtl/>
        </w:rPr>
        <w:t>آن از یک راوی دیگر</w:t>
      </w:r>
      <w:r w:rsidRPr="00673CED">
        <w:rPr>
          <w:rFonts w:hint="cs"/>
          <w:rtl/>
        </w:rPr>
        <w:t xml:space="preserve"> و یا قسم خوردن راوی آن</w:t>
      </w:r>
      <w:r w:rsidR="006426E7" w:rsidRPr="00673CED">
        <w:rPr>
          <w:rFonts w:hint="cs"/>
          <w:rtl/>
        </w:rPr>
        <w:t xml:space="preserve"> </w:t>
      </w:r>
      <w:r w:rsidRPr="00673CED">
        <w:rPr>
          <w:rFonts w:hint="cs"/>
          <w:rtl/>
        </w:rPr>
        <w:t xml:space="preserve">را، لحاظ کردند. </w:t>
      </w:r>
      <w:r w:rsidR="006426E7" w:rsidRPr="00673CED">
        <w:rPr>
          <w:rFonts w:hint="cs"/>
          <w:rtl/>
        </w:rPr>
        <w:t>(</w:t>
      </w:r>
      <w:r w:rsidRPr="00673CED">
        <w:rPr>
          <w:rFonts w:hint="cs"/>
          <w:rtl/>
        </w:rPr>
        <w:t>مؤیدی برای</w:t>
      </w:r>
      <w:r w:rsidR="00031CAF">
        <w:rPr>
          <w:rFonts w:hint="cs"/>
          <w:rtl/>
        </w:rPr>
        <w:t xml:space="preserve"> گروه‌ها</w:t>
      </w:r>
      <w:r w:rsidRPr="00673CED">
        <w:rPr>
          <w:rFonts w:hint="cs"/>
          <w:rtl/>
        </w:rPr>
        <w:t>ی معارض فوق گردید.</w:t>
      </w:r>
      <w:r w:rsidR="006426E7" w:rsidRPr="00673CED">
        <w:rPr>
          <w:rFonts w:hint="cs"/>
          <w:rtl/>
        </w:rPr>
        <w:t>)</w:t>
      </w:r>
    </w:p>
    <w:p w:rsidR="006426E7" w:rsidRDefault="00AA0DF6" w:rsidP="00C91DCA">
      <w:pPr>
        <w:ind w:firstLine="284"/>
        <w:rPr>
          <w:rtl/>
          <w:lang w:bidi="fa-IR"/>
        </w:rPr>
      </w:pPr>
      <w:r>
        <w:rPr>
          <w:rFonts w:hint="cs"/>
          <w:rtl/>
          <w:lang w:bidi="fa-IR"/>
        </w:rPr>
        <w:t xml:space="preserve">به یاری خداوند، </w:t>
      </w:r>
      <w:r w:rsidR="006426E7">
        <w:rPr>
          <w:rFonts w:hint="cs"/>
          <w:rtl/>
          <w:lang w:bidi="fa-IR"/>
        </w:rPr>
        <w:t>و به سادگی در رد</w:t>
      </w:r>
      <w:r w:rsidR="00C00920">
        <w:rPr>
          <w:rFonts w:hint="cs"/>
          <w:rtl/>
          <w:lang w:bidi="fa-IR"/>
        </w:rPr>
        <w:t xml:space="preserve"> آن‌ها </w:t>
      </w:r>
      <w:r>
        <w:rPr>
          <w:rFonts w:hint="cs"/>
          <w:rtl/>
          <w:lang w:bidi="fa-IR"/>
        </w:rPr>
        <w:t>می‌گوئیم</w:t>
      </w:r>
      <w:r w:rsidR="00BB137D">
        <w:rPr>
          <w:rFonts w:hint="cs"/>
          <w:rtl/>
          <w:lang w:bidi="fa-IR"/>
        </w:rPr>
        <w:t>:</w:t>
      </w:r>
      <w:r w:rsidR="006426E7">
        <w:rPr>
          <w:rFonts w:hint="cs"/>
          <w:rtl/>
          <w:lang w:bidi="fa-IR"/>
        </w:rPr>
        <w:t xml:space="preserve"> </w:t>
      </w:r>
      <w:r>
        <w:rPr>
          <w:rFonts w:hint="cs"/>
          <w:rtl/>
          <w:lang w:bidi="fa-IR"/>
        </w:rPr>
        <w:t>احکام ق</w:t>
      </w:r>
      <w:r w:rsidR="006426E7">
        <w:rPr>
          <w:rFonts w:hint="cs"/>
          <w:rtl/>
          <w:lang w:bidi="fa-IR"/>
        </w:rPr>
        <w:t>انونی بخشی از بخشهای قانون عام</w:t>
      </w:r>
      <w:r>
        <w:rPr>
          <w:rFonts w:hint="cs"/>
          <w:rtl/>
          <w:lang w:bidi="fa-IR"/>
        </w:rPr>
        <w:t xml:space="preserve"> می‌باشند، که در کنار آن بخشهای دیگری از این نوع در قانون وجود دارد، سپس نوع دیگری با بخشهایش وجود دارد که به آن قانون </w:t>
      </w:r>
      <w:r w:rsidR="006426E7">
        <w:rPr>
          <w:rFonts w:hint="cs"/>
          <w:rtl/>
          <w:lang w:bidi="fa-IR"/>
        </w:rPr>
        <w:t>خاص</w:t>
      </w:r>
      <w:r>
        <w:rPr>
          <w:rFonts w:hint="cs"/>
          <w:rtl/>
          <w:lang w:bidi="fa-IR"/>
        </w:rPr>
        <w:t xml:space="preserve"> می‌گویند ما اهمیت قوانین را زیر سؤال نمی‌بریم، ولی در عین حال قوانین را بر احادیث آحاد برتری نمی‌دهیم. </w:t>
      </w:r>
    </w:p>
    <w:p w:rsidR="006426E7" w:rsidRDefault="00AA0DF6" w:rsidP="00C91DCA">
      <w:pPr>
        <w:ind w:firstLine="284"/>
        <w:rPr>
          <w:rtl/>
          <w:lang w:bidi="fa-IR"/>
        </w:rPr>
      </w:pPr>
      <w:r>
        <w:rPr>
          <w:rFonts w:hint="cs"/>
          <w:rtl/>
          <w:lang w:bidi="fa-IR"/>
        </w:rPr>
        <w:t>احکام قانونی، بخشی از احکام عملی می‌با</w:t>
      </w:r>
      <w:r w:rsidR="006426E7">
        <w:rPr>
          <w:rFonts w:hint="cs"/>
          <w:rtl/>
          <w:lang w:bidi="fa-IR"/>
        </w:rPr>
        <w:t>شند، که فقه</w:t>
      </w:r>
      <w:r>
        <w:rPr>
          <w:rFonts w:hint="cs"/>
          <w:rtl/>
          <w:lang w:bidi="fa-IR"/>
        </w:rPr>
        <w:t xml:space="preserve">ای چهار مذهب، به عمل به احادیث آحاد در آن اتفاق نظر دارند. </w:t>
      </w:r>
    </w:p>
    <w:p w:rsidR="006426E7" w:rsidRDefault="00AA0DF6" w:rsidP="00C91DCA">
      <w:pPr>
        <w:ind w:firstLine="284"/>
        <w:rPr>
          <w:rtl/>
          <w:lang w:bidi="fa-IR"/>
        </w:rPr>
      </w:pPr>
      <w:r>
        <w:rPr>
          <w:rFonts w:hint="cs"/>
          <w:rtl/>
          <w:lang w:bidi="fa-IR"/>
        </w:rPr>
        <w:t xml:space="preserve">اگر احکام قانونی </w:t>
      </w:r>
      <w:r w:rsidR="006426E7">
        <w:rPr>
          <w:rFonts w:hint="cs"/>
          <w:rtl/>
          <w:lang w:bidi="fa-IR"/>
        </w:rPr>
        <w:t xml:space="preserve">در مبحث امامت </w:t>
      </w:r>
      <w:r>
        <w:rPr>
          <w:rFonts w:hint="cs"/>
          <w:rtl/>
          <w:lang w:bidi="fa-IR"/>
        </w:rPr>
        <w:t xml:space="preserve">با اصطلاحات فقهی ما، در تقابل هستند، به این دلیل است، که مبحث امامت نزد فقهای اهل سنت چیزی جدا از احکام فروع نمی‌باشد که به رتبه اصول دین نمی‌رسد. آنانکه بحث امامت را جزء </w:t>
      </w:r>
      <w:r w:rsidR="006426E7">
        <w:rPr>
          <w:rFonts w:hint="cs"/>
          <w:rtl/>
          <w:lang w:bidi="fa-IR"/>
        </w:rPr>
        <w:t>اصول دین می‌دانند همانا غ</w:t>
      </w:r>
      <w:r>
        <w:rPr>
          <w:rFonts w:hint="cs"/>
          <w:rtl/>
          <w:lang w:bidi="fa-IR"/>
        </w:rPr>
        <w:t>ا</w:t>
      </w:r>
      <w:r w:rsidR="006426E7">
        <w:rPr>
          <w:rFonts w:hint="cs"/>
          <w:rtl/>
          <w:lang w:bidi="fa-IR"/>
        </w:rPr>
        <w:t>لیا</w:t>
      </w:r>
      <w:r>
        <w:rPr>
          <w:rFonts w:hint="cs"/>
          <w:rtl/>
          <w:lang w:bidi="fa-IR"/>
        </w:rPr>
        <w:t xml:space="preserve">ن شیعه می‌باشند. </w:t>
      </w:r>
    </w:p>
    <w:p w:rsidR="00AA0DF6" w:rsidRDefault="00AA0DF6" w:rsidP="00C91DCA">
      <w:pPr>
        <w:ind w:firstLine="284"/>
        <w:rPr>
          <w:rtl/>
          <w:lang w:bidi="fa-IR"/>
        </w:rPr>
      </w:pPr>
      <w:r>
        <w:rPr>
          <w:rFonts w:hint="cs"/>
          <w:rtl/>
          <w:lang w:bidi="fa-IR"/>
        </w:rPr>
        <w:t>هیچ</w:t>
      </w:r>
      <w:r w:rsidR="001C3A40">
        <w:rPr>
          <w:rFonts w:hint="cs"/>
          <w:rtl/>
          <w:lang w:bidi="fa-IR"/>
        </w:rPr>
        <w:t>کدام از فقها، یقین را شرط احکام</w:t>
      </w:r>
      <w:r>
        <w:rPr>
          <w:rFonts w:hint="cs"/>
          <w:rtl/>
          <w:lang w:bidi="fa-IR"/>
        </w:rPr>
        <w:t xml:space="preserve"> فروع قرار نداده‌اند. هر چند اکثریت علما آن</w:t>
      </w:r>
      <w:r w:rsidR="001C3A40">
        <w:rPr>
          <w:rFonts w:hint="cs"/>
          <w:rtl/>
          <w:lang w:bidi="fa-IR"/>
        </w:rPr>
        <w:t xml:space="preserve"> </w:t>
      </w:r>
      <w:r>
        <w:rPr>
          <w:rFonts w:hint="cs"/>
          <w:rtl/>
          <w:lang w:bidi="fa-IR"/>
        </w:rPr>
        <w:t>را در زمینه عقیده، شرط قرار داده‌اند، چون مبنی بر یقین می‌باشد.</w:t>
      </w:r>
    </w:p>
    <w:p w:rsidR="008A53AF" w:rsidRDefault="00F13974" w:rsidP="00C91DCA">
      <w:pPr>
        <w:ind w:firstLine="284"/>
        <w:rPr>
          <w:rtl/>
          <w:lang w:bidi="fa-IR"/>
        </w:rPr>
      </w:pPr>
      <w:r>
        <w:rPr>
          <w:rFonts w:hint="cs"/>
          <w:rtl/>
          <w:lang w:bidi="fa-IR"/>
        </w:rPr>
        <w:t xml:space="preserve">این نظر که مشهور نبودن حدیث آحاد، دلیلی بر عدم صحت آن است، ارتباطی میان شهرت و </w:t>
      </w:r>
      <w:r w:rsidR="001C3A40">
        <w:rPr>
          <w:rFonts w:hint="cs"/>
          <w:rtl/>
          <w:lang w:bidi="fa-IR"/>
        </w:rPr>
        <w:t>صحت</w:t>
      </w:r>
      <w:r>
        <w:rPr>
          <w:rFonts w:hint="cs"/>
          <w:rtl/>
          <w:lang w:bidi="fa-IR"/>
        </w:rPr>
        <w:t xml:space="preserve"> نیست، همانطور که ارتباطی میان حق و</w:t>
      </w:r>
      <w:r w:rsidR="001C3A40">
        <w:rPr>
          <w:rFonts w:hint="cs"/>
          <w:rtl/>
          <w:lang w:bidi="fa-IR"/>
        </w:rPr>
        <w:t xml:space="preserve"> </w:t>
      </w:r>
      <w:r>
        <w:rPr>
          <w:rFonts w:hint="cs"/>
          <w:rtl/>
          <w:lang w:bidi="fa-IR"/>
        </w:rPr>
        <w:t>واقعیت نیست، حق ممکن است واقع شده باشد و ممکن است واقع نشده باشد، همانطور که ممکن است آن امر واقع شده حق باشد، و یا حق نباشد. همینطور، ممکن است امر مشهوری صحیح باشد، یا صحیح نباشد، آن امر صحیح هم ممکن است مشهور یا غیر مشهور باشد.</w:t>
      </w:r>
    </w:p>
    <w:p w:rsidR="001C3A40" w:rsidRPr="00673CED" w:rsidRDefault="00F13974" w:rsidP="00C91DCA">
      <w:pPr>
        <w:ind w:firstLine="284"/>
        <w:rPr>
          <w:rtl/>
        </w:rPr>
      </w:pPr>
      <w:r w:rsidRPr="00673CED">
        <w:rPr>
          <w:rFonts w:hint="cs"/>
          <w:rtl/>
        </w:rPr>
        <w:t>رای و نظر بعضی از اصحاب را در این مورد بیان کردیم و اعلام نمودیم که هیچکدام از</w:t>
      </w:r>
      <w:r w:rsidR="00C00920">
        <w:rPr>
          <w:rFonts w:hint="cs"/>
          <w:rtl/>
        </w:rPr>
        <w:t xml:space="preserve"> آن‌ها </w:t>
      </w:r>
      <w:r w:rsidRPr="00673CED">
        <w:rPr>
          <w:rFonts w:hint="cs"/>
          <w:rtl/>
        </w:rPr>
        <w:t>حدیث آحادی را که صحیح باشد</w:t>
      </w:r>
      <w:r w:rsidR="001C3A40" w:rsidRPr="00673CED">
        <w:rPr>
          <w:rFonts w:hint="cs"/>
          <w:rtl/>
        </w:rPr>
        <w:t>،</w:t>
      </w:r>
      <w:r w:rsidRPr="00673CED">
        <w:rPr>
          <w:rFonts w:hint="cs"/>
          <w:rtl/>
        </w:rPr>
        <w:t xml:space="preserve"> رد نکرده‌اند</w:t>
      </w:r>
      <w:r w:rsidR="002A1924" w:rsidRPr="00673CED">
        <w:rPr>
          <w:rFonts w:hint="cs"/>
          <w:rtl/>
        </w:rPr>
        <w:t>،</w:t>
      </w:r>
      <w:r w:rsidRPr="00673CED">
        <w:rPr>
          <w:rFonts w:hint="cs"/>
          <w:rtl/>
        </w:rPr>
        <w:t xml:space="preserve"> و آنچه که شرط قرار داده‌اند مانند</w:t>
      </w:r>
      <w:r w:rsidR="00BB137D" w:rsidRPr="00673CED">
        <w:rPr>
          <w:rFonts w:hint="cs"/>
          <w:rtl/>
        </w:rPr>
        <w:t>:</w:t>
      </w:r>
      <w:r w:rsidRPr="00673CED">
        <w:rPr>
          <w:rFonts w:hint="cs"/>
          <w:rtl/>
        </w:rPr>
        <w:t xml:space="preserve"> قسم خوردن، یا آوردن راوی دیگر، باعث خارج شدن حدیث از مقام آحاد نمی‌شود</w:t>
      </w:r>
      <w:r w:rsidR="001C3A40" w:rsidRPr="00673CED">
        <w:rPr>
          <w:rFonts w:hint="cs"/>
          <w:rtl/>
        </w:rPr>
        <w:t>.</w:t>
      </w:r>
      <w:r w:rsidR="00AA0DF6" w:rsidRPr="00A11AA5">
        <w:rPr>
          <w:rStyle w:val="FootnoteReference"/>
          <w:rFonts w:cs="B Lotus"/>
          <w:sz w:val="28"/>
          <w:szCs w:val="28"/>
          <w:rtl/>
          <w:lang w:bidi="fa-IR"/>
        </w:rPr>
        <w:footnoteReference w:id="234"/>
      </w:r>
      <w:r w:rsidRPr="00673CED">
        <w:rPr>
          <w:rFonts w:hint="cs"/>
          <w:rtl/>
        </w:rPr>
        <w:t xml:space="preserve"> </w:t>
      </w:r>
    </w:p>
    <w:p w:rsidR="001C3A40" w:rsidRDefault="001C3A40" w:rsidP="00C91DCA">
      <w:pPr>
        <w:ind w:firstLine="284"/>
        <w:rPr>
          <w:rtl/>
          <w:lang w:bidi="fa-IR"/>
        </w:rPr>
      </w:pPr>
      <w:r>
        <w:rPr>
          <w:rFonts w:hint="cs"/>
          <w:rtl/>
          <w:lang w:bidi="fa-IR"/>
        </w:rPr>
        <w:t>دشمنان</w:t>
      </w:r>
      <w:r w:rsidR="00F13974">
        <w:rPr>
          <w:rFonts w:hint="cs"/>
          <w:rtl/>
          <w:lang w:bidi="fa-IR"/>
        </w:rPr>
        <w:t xml:space="preserve"> سنّت</w:t>
      </w:r>
      <w:r>
        <w:rPr>
          <w:rFonts w:hint="cs"/>
          <w:rtl/>
          <w:lang w:bidi="fa-IR"/>
        </w:rPr>
        <w:t xml:space="preserve"> پاک</w:t>
      </w:r>
      <w:r w:rsidR="00F13974">
        <w:rPr>
          <w:rFonts w:hint="cs"/>
          <w:rtl/>
          <w:lang w:bidi="fa-IR"/>
        </w:rPr>
        <w:t>، در این دوره</w:t>
      </w:r>
      <w:r w:rsidR="00D15783">
        <w:rPr>
          <w:rFonts w:hint="cs"/>
          <w:rtl/>
          <w:lang w:bidi="fa-IR"/>
        </w:rPr>
        <w:t xml:space="preserve"> </w:t>
      </w:r>
      <w:r w:rsidR="00F13974">
        <w:rPr>
          <w:rFonts w:hint="cs"/>
          <w:rtl/>
          <w:lang w:bidi="fa-IR"/>
        </w:rPr>
        <w:t>هم از حرکت نایستاده‌اند، و بر شروطی که معتزله و کسانی که از</w:t>
      </w:r>
      <w:r w:rsidR="00C00920">
        <w:rPr>
          <w:rFonts w:hint="cs"/>
          <w:rtl/>
          <w:lang w:bidi="fa-IR"/>
        </w:rPr>
        <w:t xml:space="preserve"> آن‌ها </w:t>
      </w:r>
      <w:r w:rsidR="00F13974">
        <w:rPr>
          <w:rFonts w:hint="cs"/>
          <w:rtl/>
          <w:lang w:bidi="fa-IR"/>
        </w:rPr>
        <w:t>متأثر شده بودند از جمله «حنفیها»</w:t>
      </w:r>
      <w:r>
        <w:rPr>
          <w:rFonts w:hint="cs"/>
          <w:rtl/>
          <w:lang w:bidi="fa-IR"/>
        </w:rPr>
        <w:t>،</w:t>
      </w:r>
      <w:r w:rsidR="00F13974">
        <w:rPr>
          <w:rFonts w:hint="cs"/>
          <w:rtl/>
          <w:lang w:bidi="fa-IR"/>
        </w:rPr>
        <w:t xml:space="preserve"> پافشاری کردند. </w:t>
      </w:r>
    </w:p>
    <w:p w:rsidR="00F13974" w:rsidRDefault="00F13974" w:rsidP="00C91DCA">
      <w:pPr>
        <w:ind w:firstLine="284"/>
        <w:rPr>
          <w:rtl/>
          <w:lang w:bidi="fa-IR"/>
        </w:rPr>
      </w:pPr>
      <w:r w:rsidRPr="00673CED">
        <w:rPr>
          <w:rFonts w:hint="cs"/>
          <w:rtl/>
        </w:rPr>
        <w:t>آن</w:t>
      </w:r>
      <w:r w:rsidR="00031CAF">
        <w:rPr>
          <w:rFonts w:hint="cs"/>
          <w:rtl/>
        </w:rPr>
        <w:t>‌</w:t>
      </w:r>
      <w:r w:rsidRPr="00673CED">
        <w:rPr>
          <w:rFonts w:hint="cs"/>
          <w:rtl/>
        </w:rPr>
        <w:t xml:space="preserve">ها برای قبول خبر واحد به </w:t>
      </w:r>
      <w:r w:rsidR="001C3A40" w:rsidRPr="00673CED">
        <w:rPr>
          <w:rFonts w:hint="cs"/>
          <w:rtl/>
        </w:rPr>
        <w:t xml:space="preserve">شروط خود به عرضه آن بر </w:t>
      </w:r>
      <w:r w:rsidRPr="00673CED">
        <w:rPr>
          <w:rFonts w:hint="cs"/>
          <w:rtl/>
        </w:rPr>
        <w:t xml:space="preserve">قرآن و عقل </w:t>
      </w:r>
      <w:r w:rsidR="001C3A40" w:rsidRPr="00673CED">
        <w:rPr>
          <w:rFonts w:hint="cs"/>
          <w:rtl/>
        </w:rPr>
        <w:t>اکتفا نکردند</w:t>
      </w:r>
      <w:r w:rsidR="002A1924" w:rsidRPr="00673CED">
        <w:rPr>
          <w:rFonts w:hint="cs"/>
          <w:rtl/>
        </w:rPr>
        <w:t>،</w:t>
      </w:r>
      <w:r w:rsidRPr="00673CED">
        <w:rPr>
          <w:rFonts w:hint="cs"/>
          <w:rtl/>
        </w:rPr>
        <w:t xml:space="preserve"> بلکه شرط دیگری برای قبول صحت خبر واحد قرار داده‌اند، که آن را بایستی به علوم تجربی عرضه کرد، اگر موافق آن بود قابل قبول و در غیر این صورت مردود می‌باشد.</w:t>
      </w:r>
      <w:r w:rsidR="00AA0DF6" w:rsidRPr="00A11AA5">
        <w:rPr>
          <w:rStyle w:val="FootnoteReference"/>
          <w:rFonts w:cs="B Lotus"/>
          <w:sz w:val="28"/>
          <w:szCs w:val="28"/>
          <w:rtl/>
          <w:lang w:bidi="fa-IR"/>
        </w:rPr>
        <w:footnoteReference w:id="235"/>
      </w:r>
    </w:p>
    <w:p w:rsidR="001C3A40" w:rsidRPr="00673CED" w:rsidRDefault="00F13974" w:rsidP="00C91DCA">
      <w:pPr>
        <w:ind w:firstLine="284"/>
        <w:rPr>
          <w:rtl/>
        </w:rPr>
      </w:pPr>
      <w:r>
        <w:rPr>
          <w:rFonts w:hint="cs"/>
          <w:rtl/>
          <w:lang w:bidi="fa-IR"/>
        </w:rPr>
        <w:t xml:space="preserve">عرضه کردن خبر آحاد </w:t>
      </w:r>
      <w:r w:rsidR="001C3A40">
        <w:rPr>
          <w:rFonts w:hint="cs"/>
          <w:rtl/>
          <w:lang w:bidi="fa-IR"/>
        </w:rPr>
        <w:t xml:space="preserve">را </w:t>
      </w:r>
      <w:r>
        <w:rPr>
          <w:rFonts w:hint="cs"/>
          <w:rtl/>
          <w:lang w:bidi="fa-IR"/>
        </w:rPr>
        <w:t>بر تورات و</w:t>
      </w:r>
      <w:r w:rsidR="001C3A40">
        <w:rPr>
          <w:rFonts w:hint="cs"/>
          <w:rtl/>
          <w:lang w:bidi="fa-IR"/>
        </w:rPr>
        <w:t xml:space="preserve"> </w:t>
      </w:r>
      <w:r>
        <w:rPr>
          <w:rFonts w:hint="cs"/>
          <w:rtl/>
          <w:lang w:bidi="fa-IR"/>
        </w:rPr>
        <w:t>انجیل و فلسفه</w:t>
      </w:r>
      <w:r w:rsidR="001C3A40">
        <w:rPr>
          <w:rFonts w:cs="2  Badr" w:hint="cs"/>
          <w:rtl/>
          <w:lang w:bidi="fa-IR"/>
        </w:rPr>
        <w:t>‏</w:t>
      </w:r>
      <w:r w:rsidR="001C3A40" w:rsidRPr="00673CED">
        <w:rPr>
          <w:rFonts w:hint="cs"/>
          <w:rtl/>
        </w:rPr>
        <w:t>های</w:t>
      </w:r>
      <w:r w:rsidRPr="00673CED">
        <w:rPr>
          <w:rFonts w:hint="cs"/>
          <w:rtl/>
        </w:rPr>
        <w:t xml:space="preserve"> جدید</w:t>
      </w:r>
      <w:r w:rsidR="001C3A40" w:rsidRPr="00673CED">
        <w:rPr>
          <w:rFonts w:hint="cs"/>
          <w:rtl/>
        </w:rPr>
        <w:t>،</w:t>
      </w:r>
      <w:r w:rsidRPr="00673CED">
        <w:rPr>
          <w:rFonts w:hint="cs"/>
          <w:rtl/>
        </w:rPr>
        <w:t xml:space="preserve"> شرط قرار دادند، </w:t>
      </w:r>
      <w:r w:rsidR="001C3A40" w:rsidRPr="00673CED">
        <w:rPr>
          <w:rFonts w:hint="cs"/>
          <w:rtl/>
        </w:rPr>
        <w:t>پس اگر مخالف</w:t>
      </w:r>
      <w:r w:rsidR="00C00920">
        <w:rPr>
          <w:rFonts w:hint="cs"/>
          <w:rtl/>
        </w:rPr>
        <w:t xml:space="preserve"> آن‌ها </w:t>
      </w:r>
      <w:r w:rsidR="001C3A40" w:rsidRPr="00673CED">
        <w:rPr>
          <w:rFonts w:hint="cs"/>
          <w:rtl/>
        </w:rPr>
        <w:t>نبود قبول می</w:t>
      </w:r>
      <w:r w:rsidR="001C3A40">
        <w:rPr>
          <w:rFonts w:cs="2  Badr" w:hint="cs"/>
          <w:rtl/>
          <w:lang w:bidi="fa-IR"/>
        </w:rPr>
        <w:t>‏</w:t>
      </w:r>
      <w:r w:rsidR="001C3A40" w:rsidRPr="00673CED">
        <w:rPr>
          <w:rFonts w:hint="cs"/>
          <w:rtl/>
        </w:rPr>
        <w:t>کردند و گرنه آن را نمی</w:t>
      </w:r>
      <w:r w:rsidR="001C3A40">
        <w:rPr>
          <w:rFonts w:cs="2  Badr" w:hint="cs"/>
          <w:rtl/>
          <w:lang w:bidi="fa-IR"/>
        </w:rPr>
        <w:t>‏</w:t>
      </w:r>
      <w:r w:rsidR="001C3A40" w:rsidRPr="00673CED">
        <w:rPr>
          <w:rFonts w:hint="cs"/>
          <w:rtl/>
        </w:rPr>
        <w:t xml:space="preserve">پذیرفتند </w:t>
      </w:r>
      <w:r w:rsidRPr="00673CED">
        <w:rPr>
          <w:rFonts w:hint="cs"/>
          <w:rtl/>
        </w:rPr>
        <w:t>و</w:t>
      </w:r>
      <w:r w:rsidRPr="00673CED">
        <w:rPr>
          <w:rFonts w:hint="eastAsia"/>
          <w:rtl/>
        </w:rPr>
        <w:t xml:space="preserve"> چنین </w:t>
      </w:r>
      <w:r w:rsidRPr="00673CED">
        <w:rPr>
          <w:rFonts w:hint="cs"/>
          <w:rtl/>
        </w:rPr>
        <w:t>پنداشتند که اخبار آحاد جزء اسرائیلیات است</w:t>
      </w:r>
      <w:r w:rsidR="001C3A40" w:rsidRPr="00673CED">
        <w:rPr>
          <w:rFonts w:hint="cs"/>
          <w:rtl/>
        </w:rPr>
        <w:t>.</w:t>
      </w:r>
      <w:r w:rsidR="00AA0DF6" w:rsidRPr="00A11AA5">
        <w:rPr>
          <w:rStyle w:val="FootnoteReference"/>
          <w:rFonts w:cs="B Lotus"/>
          <w:sz w:val="28"/>
          <w:szCs w:val="28"/>
          <w:rtl/>
          <w:lang w:bidi="fa-IR"/>
        </w:rPr>
        <w:footnoteReference w:id="236"/>
      </w:r>
      <w:r w:rsidRPr="00673CED">
        <w:rPr>
          <w:rFonts w:hint="cs"/>
          <w:rtl/>
        </w:rPr>
        <w:t xml:space="preserve"> </w:t>
      </w:r>
    </w:p>
    <w:p w:rsidR="001C3A40" w:rsidRDefault="00F13974" w:rsidP="00C91DCA">
      <w:pPr>
        <w:ind w:firstLine="284"/>
        <w:rPr>
          <w:rtl/>
          <w:lang w:bidi="fa-IR"/>
        </w:rPr>
      </w:pPr>
      <w:r>
        <w:rPr>
          <w:rFonts w:hint="cs"/>
          <w:rtl/>
          <w:lang w:bidi="fa-IR"/>
        </w:rPr>
        <w:t xml:space="preserve">عرضه حدیث نبوی </w:t>
      </w:r>
      <w:r w:rsidR="001C3A40">
        <w:rPr>
          <w:rFonts w:hint="cs"/>
          <w:rtl/>
          <w:lang w:bidi="fa-IR"/>
        </w:rPr>
        <w:t xml:space="preserve">را </w:t>
      </w:r>
      <w:r>
        <w:rPr>
          <w:rFonts w:hint="cs"/>
          <w:rtl/>
          <w:lang w:bidi="fa-IR"/>
        </w:rPr>
        <w:t xml:space="preserve">بر </w:t>
      </w:r>
      <w:r w:rsidR="001C3A40">
        <w:rPr>
          <w:rFonts w:hint="cs"/>
          <w:rtl/>
          <w:lang w:bidi="fa-IR"/>
        </w:rPr>
        <w:t xml:space="preserve">متون </w:t>
      </w:r>
      <w:r>
        <w:rPr>
          <w:rFonts w:hint="cs"/>
          <w:rtl/>
          <w:lang w:bidi="fa-IR"/>
        </w:rPr>
        <w:t xml:space="preserve">عهد قدیم و جدید شرط قرار داده‌اند، که </w:t>
      </w:r>
      <w:r w:rsidR="001C3A40">
        <w:rPr>
          <w:rFonts w:hint="cs"/>
          <w:rtl/>
          <w:lang w:bidi="fa-IR"/>
        </w:rPr>
        <w:t xml:space="preserve">اگر </w:t>
      </w:r>
      <w:r>
        <w:rPr>
          <w:rFonts w:hint="cs"/>
          <w:rtl/>
          <w:lang w:bidi="fa-IR"/>
        </w:rPr>
        <w:t xml:space="preserve">موافق با آن شرط </w:t>
      </w:r>
      <w:r w:rsidR="001C3A40">
        <w:rPr>
          <w:rFonts w:hint="cs"/>
          <w:rtl/>
          <w:lang w:bidi="fa-IR"/>
        </w:rPr>
        <w:t>ن</w:t>
      </w:r>
      <w:r>
        <w:rPr>
          <w:rFonts w:hint="cs"/>
          <w:rtl/>
          <w:lang w:bidi="fa-IR"/>
        </w:rPr>
        <w:t xml:space="preserve">باشد نشانه اسرائیلی بودن آن حدیث است. </w:t>
      </w:r>
    </w:p>
    <w:p w:rsidR="00C80C74" w:rsidRDefault="00F13974" w:rsidP="00C91DCA">
      <w:pPr>
        <w:ind w:firstLine="284"/>
        <w:rPr>
          <w:rtl/>
          <w:lang w:bidi="fa-IR"/>
        </w:rPr>
      </w:pPr>
      <w:r>
        <w:rPr>
          <w:rFonts w:hint="cs"/>
          <w:rtl/>
          <w:lang w:bidi="fa-IR"/>
        </w:rPr>
        <w:t xml:space="preserve">محمد ابوشهبه در </w:t>
      </w:r>
      <w:r w:rsidR="001C3A40">
        <w:rPr>
          <w:rFonts w:hint="cs"/>
          <w:rtl/>
          <w:lang w:bidi="fa-IR"/>
        </w:rPr>
        <w:t xml:space="preserve">رد آن </w:t>
      </w:r>
      <w:r>
        <w:rPr>
          <w:rFonts w:hint="cs"/>
          <w:rtl/>
          <w:lang w:bidi="fa-IR"/>
        </w:rPr>
        <w:t>می‌گوید</w:t>
      </w:r>
      <w:r w:rsidR="001C3A40">
        <w:rPr>
          <w:rFonts w:hint="cs"/>
          <w:rtl/>
          <w:lang w:bidi="fa-IR"/>
        </w:rPr>
        <w:t>:</w:t>
      </w:r>
      <w:r>
        <w:rPr>
          <w:rFonts w:hint="cs"/>
          <w:rtl/>
          <w:lang w:bidi="fa-IR"/>
        </w:rPr>
        <w:t xml:space="preserve"> این انصاف نیست که بگوییم</w:t>
      </w:r>
      <w:r w:rsidR="00BB137D">
        <w:rPr>
          <w:rFonts w:hint="cs"/>
          <w:rtl/>
          <w:lang w:bidi="fa-IR"/>
        </w:rPr>
        <w:t>:</w:t>
      </w:r>
      <w:r>
        <w:rPr>
          <w:rFonts w:hint="cs"/>
          <w:rtl/>
          <w:lang w:bidi="fa-IR"/>
        </w:rPr>
        <w:t xml:space="preserve"> </w:t>
      </w:r>
      <w:r w:rsidR="00C80C74">
        <w:rPr>
          <w:rFonts w:hint="cs"/>
          <w:rtl/>
          <w:lang w:bidi="fa-IR"/>
        </w:rPr>
        <w:t xml:space="preserve">احکام دین اسلام </w:t>
      </w:r>
      <w:r>
        <w:rPr>
          <w:rFonts w:hint="cs"/>
          <w:rtl/>
          <w:lang w:bidi="fa-IR"/>
        </w:rPr>
        <w:t xml:space="preserve">را به </w:t>
      </w:r>
      <w:r w:rsidR="00C80C74">
        <w:rPr>
          <w:rFonts w:hint="cs"/>
          <w:rtl/>
          <w:lang w:bidi="fa-IR"/>
        </w:rPr>
        <w:t xml:space="preserve">دین </w:t>
      </w:r>
      <w:r>
        <w:rPr>
          <w:rFonts w:hint="cs"/>
          <w:rtl/>
          <w:lang w:bidi="fa-IR"/>
        </w:rPr>
        <w:t>یهود</w:t>
      </w:r>
      <w:r w:rsidR="00C80C74">
        <w:rPr>
          <w:rFonts w:hint="cs"/>
          <w:rtl/>
          <w:lang w:bidi="fa-IR"/>
        </w:rPr>
        <w:t>ی</w:t>
      </w:r>
      <w:r>
        <w:rPr>
          <w:rFonts w:hint="cs"/>
          <w:rtl/>
          <w:lang w:bidi="fa-IR"/>
        </w:rPr>
        <w:t xml:space="preserve"> و مسیحیت نسبت دهیم، </w:t>
      </w:r>
      <w:r w:rsidR="00C80C74">
        <w:rPr>
          <w:rFonts w:hint="cs"/>
          <w:rtl/>
          <w:lang w:bidi="fa-IR"/>
        </w:rPr>
        <w:t xml:space="preserve">چرا که </w:t>
      </w:r>
      <w:r>
        <w:rPr>
          <w:rFonts w:hint="cs"/>
          <w:rtl/>
          <w:lang w:bidi="fa-IR"/>
        </w:rPr>
        <w:t xml:space="preserve">ممکن است </w:t>
      </w:r>
      <w:r w:rsidR="00C80C74">
        <w:rPr>
          <w:rFonts w:hint="cs"/>
          <w:rtl/>
          <w:lang w:bidi="fa-IR"/>
        </w:rPr>
        <w:t xml:space="preserve">بعضی از دستورات و امور اخلاقی و داستانهای تورات و انجیل، </w:t>
      </w:r>
      <w:r>
        <w:rPr>
          <w:rFonts w:hint="cs"/>
          <w:rtl/>
          <w:lang w:bidi="fa-IR"/>
        </w:rPr>
        <w:t>موافق قرآن</w:t>
      </w:r>
      <w:r w:rsidR="00C80C74">
        <w:rPr>
          <w:rFonts w:hint="cs"/>
          <w:rtl/>
          <w:lang w:bidi="fa-IR"/>
        </w:rPr>
        <w:t>ی باشد که</w:t>
      </w:r>
      <w:r>
        <w:rPr>
          <w:rFonts w:hint="cs"/>
          <w:rtl/>
          <w:lang w:bidi="fa-IR"/>
        </w:rPr>
        <w:t xml:space="preserve"> در تواتر و دور بودن آن از تحریف، </w:t>
      </w:r>
      <w:r w:rsidR="00C80C74">
        <w:rPr>
          <w:rFonts w:hint="cs"/>
          <w:rtl/>
          <w:lang w:bidi="fa-IR"/>
        </w:rPr>
        <w:t>شکی نیست</w:t>
      </w:r>
      <w:r>
        <w:rPr>
          <w:rFonts w:hint="cs"/>
          <w:rtl/>
          <w:lang w:bidi="fa-IR"/>
        </w:rPr>
        <w:t xml:space="preserve">، آیا </w:t>
      </w:r>
      <w:r w:rsidR="00C80C74">
        <w:rPr>
          <w:rFonts w:hint="cs"/>
          <w:rtl/>
          <w:lang w:bidi="fa-IR"/>
        </w:rPr>
        <w:t>این به این معنا</w:t>
      </w:r>
      <w:r>
        <w:rPr>
          <w:rFonts w:hint="cs"/>
          <w:rtl/>
          <w:lang w:bidi="fa-IR"/>
        </w:rPr>
        <w:t xml:space="preserve">ست که </w:t>
      </w:r>
      <w:r w:rsidR="00C80C74">
        <w:rPr>
          <w:rFonts w:hint="cs"/>
          <w:rtl/>
          <w:lang w:bidi="fa-IR"/>
        </w:rPr>
        <w:t xml:space="preserve">قرآن </w:t>
      </w:r>
      <w:r>
        <w:rPr>
          <w:rFonts w:hint="cs"/>
          <w:rtl/>
          <w:lang w:bidi="fa-IR"/>
        </w:rPr>
        <w:t>از</w:t>
      </w:r>
      <w:r w:rsidR="00C00920">
        <w:rPr>
          <w:rFonts w:hint="cs"/>
          <w:rtl/>
          <w:lang w:bidi="fa-IR"/>
        </w:rPr>
        <w:t xml:space="preserve"> آن‌ها </w:t>
      </w:r>
      <w:r>
        <w:rPr>
          <w:rFonts w:hint="cs"/>
          <w:rtl/>
          <w:lang w:bidi="fa-IR"/>
        </w:rPr>
        <w:t xml:space="preserve">گرفته شده است؟ به نظر من پاسخ منفی است. </w:t>
      </w:r>
    </w:p>
    <w:p w:rsidR="00F13974" w:rsidRDefault="00C80C74" w:rsidP="00C91DCA">
      <w:pPr>
        <w:ind w:firstLine="284"/>
        <w:rPr>
          <w:rtl/>
          <w:lang w:bidi="fa-IR"/>
        </w:rPr>
      </w:pPr>
      <w:r>
        <w:rPr>
          <w:rFonts w:hint="cs"/>
          <w:rtl/>
          <w:lang w:bidi="fa-IR"/>
        </w:rPr>
        <w:t>آنچه که باید</w:t>
      </w:r>
      <w:r w:rsidR="00F13974">
        <w:rPr>
          <w:rFonts w:hint="cs"/>
          <w:rtl/>
          <w:lang w:bidi="fa-IR"/>
        </w:rPr>
        <w:t xml:space="preserve"> فهمیده شود، این است که منبع </w:t>
      </w:r>
      <w:r>
        <w:rPr>
          <w:rFonts w:hint="cs"/>
          <w:rtl/>
          <w:lang w:bidi="fa-IR"/>
        </w:rPr>
        <w:t>تمام</w:t>
      </w:r>
      <w:r w:rsidR="00031CAF">
        <w:rPr>
          <w:rFonts w:hint="cs"/>
          <w:rtl/>
          <w:lang w:bidi="fa-IR"/>
        </w:rPr>
        <w:t xml:space="preserve"> شریعت‌ها</w:t>
      </w:r>
      <w:r w:rsidR="00F13974">
        <w:rPr>
          <w:rFonts w:hint="cs"/>
          <w:rtl/>
          <w:lang w:bidi="fa-IR"/>
        </w:rPr>
        <w:t>ی آسمانی، خداوند می‌باشد. و عق</w:t>
      </w:r>
      <w:r>
        <w:rPr>
          <w:rFonts w:hint="cs"/>
          <w:rtl/>
          <w:lang w:bidi="fa-IR"/>
        </w:rPr>
        <w:t>اید و</w:t>
      </w:r>
      <w:r w:rsidR="007D4128">
        <w:rPr>
          <w:rFonts w:hint="cs"/>
          <w:rtl/>
          <w:lang w:bidi="fa-IR"/>
        </w:rPr>
        <w:t xml:space="preserve"> فضیلت‌ها</w:t>
      </w:r>
      <w:r>
        <w:rPr>
          <w:rFonts w:hint="cs"/>
          <w:rtl/>
          <w:lang w:bidi="fa-IR"/>
        </w:rPr>
        <w:t>ی ثابت</w:t>
      </w:r>
      <w:r w:rsidR="00F13974">
        <w:rPr>
          <w:rFonts w:hint="cs"/>
          <w:rtl/>
          <w:lang w:bidi="fa-IR"/>
        </w:rPr>
        <w:t xml:space="preserve"> و </w:t>
      </w:r>
      <w:r>
        <w:rPr>
          <w:rFonts w:hint="cs"/>
          <w:rtl/>
          <w:lang w:bidi="fa-IR"/>
        </w:rPr>
        <w:t>ضروریاتی</w:t>
      </w:r>
      <w:r w:rsidR="00F13974">
        <w:rPr>
          <w:rFonts w:hint="cs"/>
          <w:rtl/>
          <w:lang w:bidi="fa-IR"/>
        </w:rPr>
        <w:t xml:space="preserve"> که با گذشت زمانها و آمدن </w:t>
      </w:r>
      <w:r>
        <w:rPr>
          <w:rFonts w:hint="cs"/>
          <w:rtl/>
          <w:lang w:bidi="fa-IR"/>
        </w:rPr>
        <w:t>پیامبران تفاوتی پیدا نمی‌کنند،</w:t>
      </w:r>
      <w:r w:rsidR="00F13974">
        <w:rPr>
          <w:rFonts w:hint="cs"/>
          <w:rtl/>
          <w:lang w:bidi="fa-IR"/>
        </w:rPr>
        <w:t xml:space="preserve"> از امور ثابت در هر دینی می‌باشند.</w:t>
      </w:r>
    </w:p>
    <w:p w:rsidR="006B14BB" w:rsidRDefault="00F13974" w:rsidP="00C91DCA">
      <w:pPr>
        <w:ind w:firstLine="284"/>
        <w:rPr>
          <w:rtl/>
          <w:lang w:bidi="fa-IR"/>
        </w:rPr>
      </w:pPr>
      <w:r>
        <w:rPr>
          <w:rFonts w:hint="cs"/>
          <w:rtl/>
          <w:lang w:bidi="fa-IR"/>
        </w:rPr>
        <w:t>خداوند در این باره می‌فرماید</w:t>
      </w:r>
      <w:r w:rsidR="00BB137D">
        <w:rPr>
          <w:rFonts w:hint="cs"/>
          <w:rtl/>
          <w:lang w:bidi="fa-IR"/>
        </w:rPr>
        <w:t>:</w:t>
      </w:r>
    </w:p>
    <w:p w:rsidR="00F13974"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۞شَرَعَ لَكُم مِّنَ </w:t>
      </w:r>
      <w:r w:rsidR="00C51926">
        <w:rPr>
          <w:rFonts w:ascii="KFGQPC Uthmanic Script HAFS" w:hAnsi="KFGQPC Uthmanic Script HAFS" w:cs="KFGQPC Uthmanic Script HAFS" w:hint="cs"/>
          <w:rtl/>
          <w:lang w:bidi="fa-IR"/>
        </w:rPr>
        <w:t>ٱلدِّينِ</w:t>
      </w:r>
      <w:r w:rsidR="00C51926">
        <w:rPr>
          <w:rFonts w:ascii="KFGQPC Uthmanic Script HAFS" w:hAnsi="KFGQPC Uthmanic Script HAFS" w:cs="KFGQPC Uthmanic Script HAFS"/>
          <w:rtl/>
          <w:lang w:bidi="fa-IR"/>
        </w:rPr>
        <w:t xml:space="preserve"> مَا وَصَّىٰ بِهِ</w:t>
      </w:r>
      <w:r w:rsidR="00C51926">
        <w:rPr>
          <w:rFonts w:ascii="KFGQPC Uthmanic Script HAFS" w:hAnsi="KFGQPC Uthmanic Script HAFS" w:cs="KFGQPC Uthmanic Script HAFS" w:hint="cs"/>
          <w:rtl/>
          <w:lang w:bidi="fa-IR"/>
        </w:rPr>
        <w:t>ۦ</w:t>
      </w:r>
      <w:r w:rsidR="00C51926">
        <w:rPr>
          <w:rFonts w:ascii="KFGQPC Uthmanic Script HAFS" w:hAnsi="KFGQPC Uthmanic Script HAFS" w:cs="KFGQPC Uthmanic Script HAFS"/>
          <w:rtl/>
          <w:lang w:bidi="fa-IR"/>
        </w:rPr>
        <w:t xml:space="preserve"> نُوحٗا وَ</w:t>
      </w:r>
      <w:r w:rsidR="00C51926">
        <w:rPr>
          <w:rFonts w:ascii="KFGQPC Uthmanic Script HAFS" w:hAnsi="KFGQPC Uthmanic Script HAFS" w:cs="KFGQPC Uthmanic Script HAFS" w:hint="cs"/>
          <w:rtl/>
          <w:lang w:bidi="fa-IR"/>
        </w:rPr>
        <w:t>ٱلَّذِيٓ</w:t>
      </w:r>
      <w:r w:rsidR="00C51926">
        <w:rPr>
          <w:rFonts w:ascii="KFGQPC Uthmanic Script HAFS" w:hAnsi="KFGQPC Uthmanic Script HAFS" w:cs="KFGQPC Uthmanic Script HAFS"/>
          <w:rtl/>
          <w:lang w:bidi="fa-IR"/>
        </w:rPr>
        <w:t xml:space="preserve"> أَوۡحَيۡنَآ إِلَيۡكَ وَمَا وَصَّيۡنَا بِهِ</w:t>
      </w:r>
      <w:r w:rsidR="00C51926">
        <w:rPr>
          <w:rFonts w:ascii="KFGQPC Uthmanic Script HAFS" w:hAnsi="KFGQPC Uthmanic Script HAFS" w:cs="KFGQPC Uthmanic Script HAFS" w:hint="cs"/>
          <w:rtl/>
          <w:lang w:bidi="fa-IR"/>
        </w:rPr>
        <w:t>ۦٓ</w:t>
      </w:r>
      <w:r w:rsidR="00C51926">
        <w:rPr>
          <w:rFonts w:ascii="KFGQPC Uthmanic Script HAFS" w:hAnsi="KFGQPC Uthmanic Script HAFS" w:cs="KFGQPC Uthmanic Script HAFS"/>
          <w:rtl/>
          <w:lang w:bidi="fa-IR"/>
        </w:rPr>
        <w:t xml:space="preserve"> إِبۡرَٰهِيمَ وَمُوسَىٰ وَعِيسَىٰٓۖ أَنۡ أَقِيمُواْ </w:t>
      </w:r>
      <w:r w:rsidR="00C51926">
        <w:rPr>
          <w:rFonts w:ascii="KFGQPC Uthmanic Script HAFS" w:hAnsi="KFGQPC Uthmanic Script HAFS" w:cs="KFGQPC Uthmanic Script HAFS" w:hint="cs"/>
          <w:rtl/>
          <w:lang w:bidi="fa-IR"/>
        </w:rPr>
        <w:t>ٱلدِّينَ</w:t>
      </w:r>
      <w:r w:rsidR="00C51926">
        <w:rPr>
          <w:rFonts w:ascii="KFGQPC Uthmanic Script HAFS" w:hAnsi="KFGQPC Uthmanic Script HAFS" w:cs="KFGQPC Uthmanic Script HAFS"/>
          <w:rtl/>
          <w:lang w:bidi="fa-IR"/>
        </w:rPr>
        <w:t xml:space="preserve"> وَلَا تَتَفَرَّقُواْ فِيهِۚ</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الشوری: 13</w:t>
      </w:r>
      <w:r w:rsidRPr="006B14BB">
        <w:rPr>
          <w:rFonts w:ascii="mylotus" w:hAnsi="mylotus" w:cs="mylotus"/>
          <w:sz w:val="26"/>
          <w:szCs w:val="26"/>
          <w:rtl/>
          <w:lang w:bidi="fa-IR"/>
        </w:rPr>
        <w:t>]</w:t>
      </w:r>
      <w:r>
        <w:rPr>
          <w:rFonts w:hint="cs"/>
          <w:rtl/>
          <w:lang w:bidi="fa-IR"/>
        </w:rPr>
        <w:t>.</w:t>
      </w:r>
      <w:r w:rsidR="00F13974">
        <w:rPr>
          <w:rFonts w:hint="cs"/>
          <w:rtl/>
          <w:lang w:bidi="fa-IR"/>
        </w:rPr>
        <w:t xml:space="preserve"> </w:t>
      </w:r>
    </w:p>
    <w:p w:rsidR="00F13974" w:rsidRPr="002763A7" w:rsidRDefault="007D4128" w:rsidP="00C91DCA">
      <w:pPr>
        <w:ind w:firstLine="284"/>
        <w:rPr>
          <w:rFonts w:ascii="Times New Roman" w:hAnsi="Times New Roman"/>
          <w:sz w:val="32"/>
          <w:szCs w:val="32"/>
          <w:rtl/>
          <w:lang w:bidi="fa-IR"/>
        </w:rPr>
      </w:pPr>
      <w:r>
        <w:rPr>
          <w:rFonts w:ascii="Times New Roman" w:hAnsi="Times New Roman" w:hint="cs"/>
          <w:rtl/>
          <w:lang w:bidi="fa-IR"/>
        </w:rPr>
        <w:t>«</w:t>
      </w:r>
      <w:r w:rsidR="002763A7" w:rsidRPr="004060BC">
        <w:rPr>
          <w:rtl/>
        </w:rPr>
        <w:t xml:space="preserve">خداوند آئيني را براي شما </w:t>
      </w:r>
      <w:r w:rsidR="004D790E" w:rsidRPr="004060BC">
        <w:rPr>
          <w:rtl/>
        </w:rPr>
        <w:t>(</w:t>
      </w:r>
      <w:r w:rsidR="002763A7" w:rsidRPr="004060BC">
        <w:rPr>
          <w:rtl/>
        </w:rPr>
        <w:t>مؤمنان</w:t>
      </w:r>
      <w:r w:rsidR="004D790E" w:rsidRPr="004060BC">
        <w:rPr>
          <w:rtl/>
        </w:rPr>
        <w:t>)</w:t>
      </w:r>
      <w:r w:rsidR="002763A7" w:rsidRPr="004060BC">
        <w:rPr>
          <w:rtl/>
        </w:rPr>
        <w:t xml:space="preserve"> بيان داشته و روشن نموده است كه آن را به نوح توصيه كرده است و ما آن را به تو وحي و به ابراهيم و موسي و عيسي سفارش نموده‌ايم </w:t>
      </w:r>
      <w:r w:rsidR="004D790E" w:rsidRPr="004060BC">
        <w:rPr>
          <w:rtl/>
        </w:rPr>
        <w:t>(</w:t>
      </w:r>
      <w:r w:rsidR="002763A7" w:rsidRPr="004060BC">
        <w:rPr>
          <w:rtl/>
        </w:rPr>
        <w:t>به همه آنان سفارش كرده‌ايم كه اصول</w:t>
      </w:r>
      <w:r w:rsidR="004D790E" w:rsidRPr="004060BC">
        <w:rPr>
          <w:rtl/>
        </w:rPr>
        <w:t>)</w:t>
      </w:r>
      <w:r w:rsidR="002763A7" w:rsidRPr="004060BC">
        <w:rPr>
          <w:rtl/>
        </w:rPr>
        <w:t xml:space="preserve"> دين را پابرجا داريد و در آن تفرّقه نكنيد و اختلاف نورزيد</w:t>
      </w:r>
      <w:r w:rsidR="002763A7" w:rsidRPr="004060BC">
        <w:rPr>
          <w:rFonts w:hint="cs"/>
          <w:rtl/>
        </w:rPr>
        <w:t>.»</w:t>
      </w:r>
    </w:p>
    <w:p w:rsidR="006B14BB" w:rsidRDefault="00F13974" w:rsidP="00C91DCA">
      <w:pPr>
        <w:ind w:firstLine="284"/>
        <w:rPr>
          <w:rtl/>
          <w:lang w:bidi="fa-IR"/>
        </w:rPr>
      </w:pPr>
      <w:r w:rsidRPr="00816F3A">
        <w:rPr>
          <w:rFonts w:hint="cs"/>
          <w:rtl/>
          <w:lang w:bidi="fa-IR"/>
        </w:rPr>
        <w:t>اما این اصول و فضایل و اخلاقیات</w:t>
      </w:r>
      <w:r>
        <w:rPr>
          <w:rFonts w:hint="cs"/>
          <w:rtl/>
          <w:lang w:bidi="fa-IR"/>
        </w:rPr>
        <w:t xml:space="preserve"> که در اسلام آمده از ادیان دیگر، کاملتر، اصلحتر و برای هر زمان و مکانی مناسب</w:t>
      </w:r>
      <w:r w:rsidR="00816F3A">
        <w:rPr>
          <w:rFonts w:hint="cs"/>
          <w:rtl/>
          <w:lang w:bidi="fa-IR"/>
        </w:rPr>
        <w:t>تر</w:t>
      </w:r>
      <w:r>
        <w:rPr>
          <w:rFonts w:hint="cs"/>
          <w:rtl/>
          <w:lang w:bidi="fa-IR"/>
        </w:rPr>
        <w:t xml:space="preserve"> می‌باشند. </w:t>
      </w:r>
      <w:r w:rsidR="00816F3A">
        <w:rPr>
          <w:rFonts w:hint="cs"/>
          <w:rtl/>
          <w:lang w:bidi="fa-IR"/>
        </w:rPr>
        <w:t xml:space="preserve">وقتی که اینگونه باشد </w:t>
      </w:r>
      <w:r w:rsidR="00614D0F">
        <w:rPr>
          <w:rFonts w:hint="cs"/>
          <w:rtl/>
          <w:lang w:bidi="fa-IR"/>
        </w:rPr>
        <w:t xml:space="preserve">مانعی برای </w:t>
      </w:r>
      <w:r>
        <w:rPr>
          <w:rFonts w:hint="cs"/>
          <w:rtl/>
          <w:lang w:bidi="fa-IR"/>
        </w:rPr>
        <w:t xml:space="preserve">عقل و شریعت </w:t>
      </w:r>
      <w:r w:rsidR="00614D0F">
        <w:rPr>
          <w:rFonts w:hint="cs"/>
          <w:rtl/>
          <w:lang w:bidi="fa-IR"/>
        </w:rPr>
        <w:t>وجود ندارد که با بعضی از</w:t>
      </w:r>
      <w:r w:rsidR="00031CAF">
        <w:rPr>
          <w:rFonts w:hint="cs"/>
          <w:rtl/>
          <w:lang w:bidi="fa-IR"/>
        </w:rPr>
        <w:t xml:space="preserve"> شریعت‌ها</w:t>
      </w:r>
      <w:r w:rsidR="00614D0F">
        <w:rPr>
          <w:rFonts w:hint="cs"/>
          <w:rtl/>
          <w:lang w:bidi="fa-IR"/>
        </w:rPr>
        <w:t xml:space="preserve"> و اخلاقیات و چیزهای تحریف شده از</w:t>
      </w:r>
      <w:r w:rsidR="007D4128">
        <w:rPr>
          <w:rFonts w:hint="cs"/>
          <w:rtl/>
          <w:lang w:bidi="fa-IR"/>
        </w:rPr>
        <w:t xml:space="preserve"> </w:t>
      </w:r>
      <w:r w:rsidR="00031CAF">
        <w:rPr>
          <w:rFonts w:hint="cs"/>
          <w:rtl/>
          <w:lang w:bidi="fa-IR"/>
        </w:rPr>
        <w:t>کتاب‌های</w:t>
      </w:r>
      <w:r w:rsidR="00614D0F">
        <w:rPr>
          <w:rFonts w:hint="cs"/>
          <w:rtl/>
          <w:lang w:bidi="fa-IR"/>
        </w:rPr>
        <w:t xml:space="preserve"> آسمانی قبل که همه آن تحریف نشده است، موافق باشد.</w:t>
      </w:r>
      <w:r>
        <w:rPr>
          <w:rFonts w:hint="cs"/>
          <w:rtl/>
          <w:lang w:bidi="fa-IR"/>
        </w:rPr>
        <w:t xml:space="preserve"> </w:t>
      </w:r>
      <w:r w:rsidR="00614D0F">
        <w:rPr>
          <w:rFonts w:hint="cs"/>
          <w:rtl/>
          <w:lang w:bidi="fa-IR"/>
        </w:rPr>
        <w:t>در حالی که</w:t>
      </w:r>
      <w:r>
        <w:rPr>
          <w:rFonts w:hint="cs"/>
          <w:rtl/>
          <w:lang w:bidi="fa-IR"/>
        </w:rPr>
        <w:t xml:space="preserve"> قرآن کریم</w:t>
      </w:r>
      <w:r w:rsidR="00614D0F">
        <w:rPr>
          <w:rFonts w:hint="cs"/>
          <w:rtl/>
          <w:lang w:bidi="fa-IR"/>
        </w:rPr>
        <w:t xml:space="preserve"> به حکم اینکه</w:t>
      </w:r>
      <w:r>
        <w:rPr>
          <w:rFonts w:hint="cs"/>
          <w:rtl/>
          <w:lang w:bidi="fa-IR"/>
        </w:rPr>
        <w:t xml:space="preserve"> از تبدیل و تحریف مصون مانده </w:t>
      </w:r>
      <w:r w:rsidR="00614D0F">
        <w:rPr>
          <w:rFonts w:hint="cs"/>
          <w:rtl/>
          <w:lang w:bidi="fa-IR"/>
        </w:rPr>
        <w:t>و</w:t>
      </w:r>
      <w:r>
        <w:rPr>
          <w:rFonts w:hint="cs"/>
          <w:rtl/>
          <w:lang w:bidi="fa-IR"/>
        </w:rPr>
        <w:t xml:space="preserve"> عوامل و انگیزه‌های فراوان برای رساندن آن </w:t>
      </w:r>
      <w:r w:rsidR="00614D0F">
        <w:rPr>
          <w:rFonts w:hint="cs"/>
          <w:rtl/>
          <w:lang w:bidi="fa-IR"/>
        </w:rPr>
        <w:t>-</w:t>
      </w:r>
      <w:r>
        <w:rPr>
          <w:rFonts w:hint="cs"/>
          <w:rtl/>
          <w:lang w:bidi="fa-IR"/>
        </w:rPr>
        <w:t>به</w:t>
      </w:r>
      <w:r w:rsidR="00614D0F">
        <w:rPr>
          <w:rFonts w:hint="cs"/>
          <w:rtl/>
          <w:lang w:bidi="fa-IR"/>
        </w:rPr>
        <w:t xml:space="preserve"> همان ترتیبی که خداوند نازل کرده است- به</w:t>
      </w:r>
      <w:r>
        <w:rPr>
          <w:rFonts w:hint="cs"/>
          <w:rtl/>
          <w:lang w:bidi="fa-IR"/>
        </w:rPr>
        <w:t xml:space="preserve"> دست مردم نقش داشته‌اند، </w:t>
      </w:r>
      <w:r w:rsidR="00614D0F">
        <w:rPr>
          <w:rFonts w:hint="cs"/>
          <w:rtl/>
          <w:lang w:bidi="fa-IR"/>
        </w:rPr>
        <w:t xml:space="preserve">خداوند قرآن </w:t>
      </w:r>
      <w:r>
        <w:rPr>
          <w:rFonts w:hint="cs"/>
          <w:rtl/>
          <w:lang w:bidi="fa-IR"/>
        </w:rPr>
        <w:t>را بعنوان شاهدی بر</w:t>
      </w:r>
      <w:r w:rsidR="007D4128">
        <w:rPr>
          <w:rFonts w:hint="cs"/>
          <w:rtl/>
          <w:lang w:bidi="fa-IR"/>
        </w:rPr>
        <w:t xml:space="preserve"> </w:t>
      </w:r>
      <w:r w:rsidR="00031CAF">
        <w:rPr>
          <w:rFonts w:hint="cs"/>
          <w:rtl/>
          <w:lang w:bidi="fa-IR"/>
        </w:rPr>
        <w:t>کتاب‌های</w:t>
      </w:r>
      <w:r>
        <w:rPr>
          <w:rFonts w:hint="cs"/>
          <w:rtl/>
          <w:lang w:bidi="fa-IR"/>
        </w:rPr>
        <w:t xml:space="preserve"> آسمانی قبل، فرو فرستاد، پس هر چه از آن</w:t>
      </w:r>
      <w:r w:rsidR="007D4128">
        <w:rPr>
          <w:rFonts w:hint="cs"/>
          <w:rtl/>
          <w:lang w:bidi="fa-IR"/>
        </w:rPr>
        <w:t xml:space="preserve"> کتاب‌ها</w:t>
      </w:r>
      <w:r>
        <w:rPr>
          <w:rFonts w:hint="cs"/>
          <w:rtl/>
          <w:lang w:bidi="fa-IR"/>
        </w:rPr>
        <w:t>، با قرآن موافق باشد حق، و هر چه با آن مخالف باشد</w:t>
      </w:r>
      <w:r w:rsidR="00614D0F">
        <w:rPr>
          <w:rFonts w:hint="cs"/>
          <w:rtl/>
          <w:lang w:bidi="fa-IR"/>
        </w:rPr>
        <w:t>،</w:t>
      </w:r>
      <w:r>
        <w:rPr>
          <w:rFonts w:hint="cs"/>
          <w:rtl/>
          <w:lang w:bidi="fa-IR"/>
        </w:rPr>
        <w:t xml:space="preserve"> باطل است. خداوند می‌فرماید</w:t>
      </w:r>
      <w:r w:rsidR="00BB137D">
        <w:rPr>
          <w:rFonts w:hint="cs"/>
          <w:rtl/>
          <w:lang w:bidi="fa-IR"/>
        </w:rPr>
        <w:t>:</w:t>
      </w:r>
    </w:p>
    <w:p w:rsidR="00F13974"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وَأَنزَلۡنَآ إِلَيۡكَ </w:t>
      </w:r>
      <w:r w:rsidR="00C51926">
        <w:rPr>
          <w:rFonts w:ascii="KFGQPC Uthmanic Script HAFS" w:hAnsi="KFGQPC Uthmanic Script HAFS" w:cs="KFGQPC Uthmanic Script HAFS" w:hint="cs"/>
          <w:rtl/>
          <w:lang w:bidi="fa-IR"/>
        </w:rPr>
        <w:t>ٱلۡكِتَٰبَ</w:t>
      </w:r>
      <w:r w:rsidR="00C51926">
        <w:rPr>
          <w:rFonts w:ascii="KFGQPC Uthmanic Script HAFS" w:hAnsi="KFGQPC Uthmanic Script HAFS" w:cs="KFGQPC Uthmanic Script HAFS"/>
          <w:rtl/>
          <w:lang w:bidi="fa-IR"/>
        </w:rPr>
        <w:t xml:space="preserve"> بِ</w:t>
      </w:r>
      <w:r w:rsidR="00C51926">
        <w:rPr>
          <w:rFonts w:ascii="KFGQPC Uthmanic Script HAFS" w:hAnsi="KFGQPC Uthmanic Script HAFS" w:cs="KFGQPC Uthmanic Script HAFS" w:hint="cs"/>
          <w:rtl/>
          <w:lang w:bidi="fa-IR"/>
        </w:rPr>
        <w:t>ٱلۡحَقِّ</w:t>
      </w:r>
      <w:r w:rsidR="00C51926">
        <w:rPr>
          <w:rFonts w:ascii="KFGQPC Uthmanic Script HAFS" w:hAnsi="KFGQPC Uthmanic Script HAFS" w:cs="KFGQPC Uthmanic Script HAFS"/>
          <w:rtl/>
          <w:lang w:bidi="fa-IR"/>
        </w:rPr>
        <w:t xml:space="preserve"> مُصَدِّقٗا لِّمَا بَيۡنَ يَدَيۡهِ مِنَ </w:t>
      </w:r>
      <w:r w:rsidR="00C51926">
        <w:rPr>
          <w:rFonts w:ascii="KFGQPC Uthmanic Script HAFS" w:hAnsi="KFGQPC Uthmanic Script HAFS" w:cs="KFGQPC Uthmanic Script HAFS" w:hint="cs"/>
          <w:rtl/>
          <w:lang w:bidi="fa-IR"/>
        </w:rPr>
        <w:t>ٱلۡكِتَٰبِ</w:t>
      </w:r>
      <w:r w:rsidR="00C51926">
        <w:rPr>
          <w:rFonts w:ascii="KFGQPC Uthmanic Script HAFS" w:hAnsi="KFGQPC Uthmanic Script HAFS" w:cs="KFGQPC Uthmanic Script HAFS"/>
          <w:rtl/>
          <w:lang w:bidi="fa-IR"/>
        </w:rPr>
        <w:t xml:space="preserve"> وَمُهَيۡمِنًا عَلَيۡهِۖ</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المائدة: 48</w:t>
      </w:r>
      <w:r w:rsidRPr="006B14BB">
        <w:rPr>
          <w:rFonts w:ascii="mylotus" w:hAnsi="mylotus" w:cs="mylotus"/>
          <w:sz w:val="26"/>
          <w:szCs w:val="26"/>
          <w:rtl/>
          <w:lang w:bidi="fa-IR"/>
        </w:rPr>
        <w:t>]</w:t>
      </w:r>
      <w:r>
        <w:rPr>
          <w:rFonts w:hint="cs"/>
          <w:rtl/>
          <w:lang w:bidi="fa-IR"/>
        </w:rPr>
        <w:t>.</w:t>
      </w:r>
      <w:r w:rsidR="00F13974">
        <w:rPr>
          <w:rFonts w:hint="cs"/>
          <w:rtl/>
          <w:lang w:bidi="fa-IR"/>
        </w:rPr>
        <w:t xml:space="preserve"> </w:t>
      </w:r>
    </w:p>
    <w:p w:rsidR="00F13974" w:rsidRPr="004060BC" w:rsidRDefault="00F13974" w:rsidP="00C91DCA">
      <w:pPr>
        <w:ind w:firstLine="284"/>
        <w:rPr>
          <w:rtl/>
        </w:rPr>
      </w:pPr>
      <w:r w:rsidRPr="004060BC">
        <w:rPr>
          <w:rFonts w:hint="cs"/>
          <w:rtl/>
        </w:rPr>
        <w:t>«همانا ما کتاب (قرآن) را برای شما به حق نازل کردیم که تصدیق کنند</w:t>
      </w:r>
      <w:r w:rsidR="009C5CB4" w:rsidRPr="004060BC">
        <w:rPr>
          <w:rFonts w:hint="cs"/>
          <w:rtl/>
        </w:rPr>
        <w:t>ه</w:t>
      </w:r>
      <w:r w:rsidRPr="004060BC">
        <w:rPr>
          <w:rFonts w:hint="cs"/>
          <w:rtl/>
        </w:rPr>
        <w:t>، سایر کتب آسمانی و شاهدی بر</w:t>
      </w:r>
      <w:r w:rsidR="00031CAF">
        <w:rPr>
          <w:rFonts w:hint="cs"/>
          <w:rtl/>
        </w:rPr>
        <w:t xml:space="preserve"> آن‌هاست</w:t>
      </w:r>
      <w:r w:rsidRPr="004060BC">
        <w:rPr>
          <w:rFonts w:hint="cs"/>
          <w:rtl/>
        </w:rPr>
        <w:t>.»</w:t>
      </w:r>
      <w:r w:rsidRPr="00A11AA5">
        <w:rPr>
          <w:rStyle w:val="FootnoteReference"/>
          <w:rFonts w:cs="B Lotus"/>
          <w:sz w:val="28"/>
          <w:szCs w:val="28"/>
          <w:rtl/>
          <w:lang w:bidi="fa-IR"/>
        </w:rPr>
        <w:footnoteReference w:id="237"/>
      </w:r>
    </w:p>
    <w:p w:rsidR="002809E2" w:rsidRDefault="002809E2" w:rsidP="00C91DCA">
      <w:pPr>
        <w:ind w:firstLine="284"/>
        <w:rPr>
          <w:rtl/>
          <w:lang w:bidi="fa-IR"/>
        </w:rPr>
      </w:pPr>
      <w:r>
        <w:rPr>
          <w:rFonts w:hint="cs"/>
          <w:rtl/>
          <w:lang w:bidi="fa-IR"/>
        </w:rPr>
        <w:t>از جمله احادیثی که دشمنان</w:t>
      </w:r>
      <w:r w:rsidR="00F13974">
        <w:rPr>
          <w:rFonts w:hint="cs"/>
          <w:rtl/>
          <w:lang w:bidi="fa-IR"/>
        </w:rPr>
        <w:t xml:space="preserve"> سنت</w:t>
      </w:r>
      <w:r w:rsidR="00C00920">
        <w:rPr>
          <w:rFonts w:hint="cs"/>
          <w:rtl/>
          <w:lang w:bidi="fa-IR"/>
        </w:rPr>
        <w:t xml:space="preserve"> آن‌ها </w:t>
      </w:r>
      <w:r w:rsidR="00F13974">
        <w:rPr>
          <w:rFonts w:hint="cs"/>
          <w:rtl/>
          <w:lang w:bidi="fa-IR"/>
        </w:rPr>
        <w:t xml:space="preserve">را </w:t>
      </w:r>
      <w:r>
        <w:rPr>
          <w:rFonts w:hint="cs"/>
          <w:rtl/>
          <w:lang w:bidi="fa-IR"/>
        </w:rPr>
        <w:t>بخاطر موافقت با آنچه نزد اهل کتاب بود از جمله اسرائیلیات پنداشتند،</w:t>
      </w:r>
      <w:r w:rsidR="00F13974">
        <w:rPr>
          <w:rFonts w:hint="cs"/>
          <w:rtl/>
          <w:lang w:bidi="fa-IR"/>
        </w:rPr>
        <w:t xml:space="preserve"> حدیث «رودهای نیل و سیحان و جیحان و فرات </w:t>
      </w:r>
      <w:r>
        <w:rPr>
          <w:rFonts w:hint="cs"/>
          <w:rtl/>
          <w:lang w:bidi="fa-IR"/>
        </w:rPr>
        <w:t>از جمله رودهای بهشت می‌باشند</w:t>
      </w:r>
      <w:r w:rsidR="00F13974">
        <w:rPr>
          <w:rFonts w:hint="cs"/>
          <w:rtl/>
          <w:lang w:bidi="fa-IR"/>
        </w:rPr>
        <w:t xml:space="preserve">» </w:t>
      </w:r>
      <w:r>
        <w:rPr>
          <w:rFonts w:hint="cs"/>
          <w:rtl/>
          <w:lang w:bidi="fa-IR"/>
        </w:rPr>
        <w:t xml:space="preserve">است. </w:t>
      </w:r>
    </w:p>
    <w:p w:rsidR="00F66B07" w:rsidRDefault="00F13974" w:rsidP="00C91DCA">
      <w:pPr>
        <w:ind w:firstLine="284"/>
        <w:rPr>
          <w:rtl/>
          <w:lang w:bidi="fa-IR"/>
        </w:rPr>
      </w:pPr>
      <w:r w:rsidRPr="00673CED">
        <w:rPr>
          <w:rFonts w:hint="cs"/>
          <w:rtl/>
        </w:rPr>
        <w:t>محمود ابوریه می‌گوید</w:t>
      </w:r>
      <w:r w:rsidR="00BB137D" w:rsidRPr="00673CED">
        <w:rPr>
          <w:rFonts w:hint="cs"/>
          <w:rtl/>
        </w:rPr>
        <w:t>:</w:t>
      </w:r>
      <w:r w:rsidRPr="00673CED">
        <w:rPr>
          <w:rFonts w:hint="cs"/>
          <w:rtl/>
        </w:rPr>
        <w:t xml:space="preserve"> این حدیث را ابوهریره، از کعب الاحبار روایت کرده است که گفته</w:t>
      </w:r>
      <w:r w:rsidR="00BB137D" w:rsidRPr="00673CED">
        <w:rPr>
          <w:rFonts w:hint="cs"/>
          <w:rtl/>
        </w:rPr>
        <w:t>:</w:t>
      </w:r>
      <w:r w:rsidRPr="00673CED">
        <w:rPr>
          <w:rFonts w:hint="cs"/>
          <w:rtl/>
        </w:rPr>
        <w:t xml:space="preserve"> چهار رود در بهشت هستند که خداوند</w:t>
      </w:r>
      <w:r w:rsidR="00C00920">
        <w:rPr>
          <w:rFonts w:hint="cs"/>
          <w:rtl/>
        </w:rPr>
        <w:t xml:space="preserve"> آن‌ها </w:t>
      </w:r>
      <w:r w:rsidRPr="00673CED">
        <w:rPr>
          <w:rFonts w:hint="cs"/>
          <w:rtl/>
        </w:rPr>
        <w:t xml:space="preserve">را در دنیا وصف کرده است، نیل رود عسل </w:t>
      </w:r>
      <w:r w:rsidR="00F66B07" w:rsidRPr="00673CED">
        <w:rPr>
          <w:rFonts w:hint="cs"/>
          <w:rtl/>
        </w:rPr>
        <w:t>و فرات رود شراب و سیحان رود آب</w:t>
      </w:r>
      <w:r w:rsidRPr="00673CED">
        <w:rPr>
          <w:rFonts w:hint="cs"/>
          <w:rtl/>
        </w:rPr>
        <w:t xml:space="preserve"> و جیحان هم رود شیر </w:t>
      </w:r>
      <w:r w:rsidR="00F66B07" w:rsidRPr="00673CED">
        <w:rPr>
          <w:rFonts w:hint="cs"/>
          <w:rtl/>
        </w:rPr>
        <w:t xml:space="preserve">در بهشت </w:t>
      </w:r>
      <w:r w:rsidRPr="00673CED">
        <w:rPr>
          <w:rFonts w:hint="cs"/>
          <w:rtl/>
        </w:rPr>
        <w:t>می‌باش</w:t>
      </w:r>
      <w:r w:rsidR="00F66B07" w:rsidRPr="00673CED">
        <w:rPr>
          <w:rFonts w:hint="cs"/>
          <w:rtl/>
        </w:rPr>
        <w:t>ن</w:t>
      </w:r>
      <w:r w:rsidRPr="00673CED">
        <w:rPr>
          <w:rFonts w:hint="cs"/>
          <w:rtl/>
        </w:rPr>
        <w:t>د</w:t>
      </w:r>
      <w:r w:rsidR="00F66B07" w:rsidRPr="00673CED">
        <w:rPr>
          <w:rFonts w:hint="cs"/>
          <w:rtl/>
        </w:rPr>
        <w:t>.</w:t>
      </w:r>
      <w:r w:rsidR="00AA0DF6" w:rsidRPr="00A11AA5">
        <w:rPr>
          <w:rStyle w:val="FootnoteReference"/>
          <w:rFonts w:cs="B Lotus"/>
          <w:sz w:val="28"/>
          <w:szCs w:val="28"/>
          <w:rtl/>
          <w:lang w:bidi="fa-IR"/>
        </w:rPr>
        <w:footnoteReference w:id="238"/>
      </w:r>
      <w:r>
        <w:rPr>
          <w:rFonts w:hint="cs"/>
          <w:rtl/>
          <w:lang w:bidi="fa-IR"/>
        </w:rPr>
        <w:t xml:space="preserve"> </w:t>
      </w:r>
    </w:p>
    <w:p w:rsidR="00F66B07" w:rsidRDefault="00F66B07" w:rsidP="00C91DCA">
      <w:pPr>
        <w:ind w:firstLine="284"/>
        <w:rPr>
          <w:rtl/>
          <w:lang w:bidi="fa-IR"/>
        </w:rPr>
      </w:pPr>
      <w:r>
        <w:rPr>
          <w:rFonts w:hint="cs"/>
          <w:rtl/>
          <w:lang w:bidi="fa-IR"/>
        </w:rPr>
        <w:t>نیازی عزالدین به</w:t>
      </w:r>
      <w:r w:rsidR="00F13974">
        <w:rPr>
          <w:rFonts w:hint="cs"/>
          <w:rtl/>
          <w:lang w:bidi="fa-IR"/>
        </w:rPr>
        <w:t xml:space="preserve"> آنچه که محمود ابوریه استدلال کرد</w:t>
      </w:r>
      <w:r>
        <w:rPr>
          <w:rFonts w:hint="cs"/>
          <w:rtl/>
          <w:lang w:bidi="fa-IR"/>
        </w:rPr>
        <w:t>ه، استدلال نموده است. نیازی می</w:t>
      </w:r>
      <w:r>
        <w:rPr>
          <w:rFonts w:cs="2  Badr" w:hint="cs"/>
          <w:rtl/>
          <w:lang w:bidi="fa-IR"/>
        </w:rPr>
        <w:t>‏</w:t>
      </w:r>
      <w:r w:rsidRPr="00673CED">
        <w:rPr>
          <w:rFonts w:hint="cs"/>
          <w:rtl/>
        </w:rPr>
        <w:t>گوید</w:t>
      </w:r>
      <w:r w:rsidR="00BB137D" w:rsidRPr="00673CED">
        <w:rPr>
          <w:rFonts w:hint="cs"/>
          <w:rtl/>
        </w:rPr>
        <w:t>:</w:t>
      </w:r>
      <w:r w:rsidR="00F13974" w:rsidRPr="00673CED">
        <w:rPr>
          <w:rFonts w:hint="cs"/>
          <w:rtl/>
        </w:rPr>
        <w:t xml:space="preserve"> به</w:t>
      </w:r>
      <w:r w:rsidR="0003559E" w:rsidRPr="00673CED">
        <w:rPr>
          <w:rFonts w:hint="cs"/>
          <w:rtl/>
        </w:rPr>
        <w:t xml:space="preserve"> </w:t>
      </w:r>
      <w:r w:rsidR="00F13974" w:rsidRPr="00673CED">
        <w:rPr>
          <w:rFonts w:hint="cs"/>
          <w:rtl/>
        </w:rPr>
        <w:t>تورات</w:t>
      </w:r>
      <w:r w:rsidRPr="00673CED">
        <w:rPr>
          <w:rFonts w:hint="cs"/>
          <w:rtl/>
        </w:rPr>
        <w:t xml:space="preserve"> گوش فرا می</w:t>
      </w:r>
      <w:r>
        <w:rPr>
          <w:rFonts w:cs="2  Badr" w:hint="cs"/>
          <w:rtl/>
          <w:lang w:bidi="fa-IR"/>
        </w:rPr>
        <w:t>‏</w:t>
      </w:r>
      <w:r>
        <w:rPr>
          <w:rFonts w:hint="cs"/>
          <w:rtl/>
          <w:lang w:bidi="fa-IR"/>
        </w:rPr>
        <w:t>دهیم</w:t>
      </w:r>
      <w:r w:rsidR="00F13974">
        <w:rPr>
          <w:rFonts w:hint="cs"/>
          <w:rtl/>
          <w:lang w:bidi="fa-IR"/>
        </w:rPr>
        <w:t xml:space="preserve"> که در «س</w:t>
      </w:r>
      <w:r w:rsidR="0003559E">
        <w:rPr>
          <w:rFonts w:hint="cs"/>
          <w:rtl/>
          <w:lang w:bidi="fa-IR"/>
        </w:rPr>
        <w:t>ِ</w:t>
      </w:r>
      <w:r w:rsidR="00F13974">
        <w:rPr>
          <w:rFonts w:hint="cs"/>
          <w:rtl/>
          <w:lang w:bidi="fa-IR"/>
        </w:rPr>
        <w:t xml:space="preserve">فر </w:t>
      </w:r>
      <w:r w:rsidR="0003559E">
        <w:rPr>
          <w:rFonts w:hint="cs"/>
          <w:rtl/>
          <w:lang w:bidi="fa-IR"/>
        </w:rPr>
        <w:t>ت</w:t>
      </w:r>
      <w:r w:rsidR="00F13974">
        <w:rPr>
          <w:rFonts w:hint="cs"/>
          <w:rtl/>
          <w:lang w:bidi="fa-IR"/>
        </w:rPr>
        <w:t xml:space="preserve">کوین» </w:t>
      </w:r>
      <w:r w:rsidR="0003559E">
        <w:rPr>
          <w:rFonts w:hint="cs"/>
          <w:rtl/>
          <w:lang w:bidi="fa-IR"/>
        </w:rPr>
        <w:t>تصحیح شده دوم</w:t>
      </w:r>
      <w:r>
        <w:rPr>
          <w:rFonts w:hint="cs"/>
          <w:rtl/>
          <w:lang w:bidi="fa-IR"/>
        </w:rPr>
        <w:t xml:space="preserve"> بندهای 10 تا 14 چه می‌گوید:</w:t>
      </w:r>
      <w:r w:rsidR="00F13974">
        <w:rPr>
          <w:rFonts w:hint="cs"/>
          <w:rtl/>
          <w:lang w:bidi="fa-IR"/>
        </w:rPr>
        <w:t xml:space="preserve"> رودی از عدن خارج می‌شود و بهشت را سیراب می‌کند، آنجا تقسیم می‌شود، چهار س</w:t>
      </w:r>
      <w:r w:rsidR="0003559E">
        <w:rPr>
          <w:rFonts w:hint="cs"/>
          <w:rtl/>
          <w:lang w:bidi="fa-IR"/>
        </w:rPr>
        <w:t>َ</w:t>
      </w:r>
      <w:r w:rsidR="00F13974">
        <w:rPr>
          <w:rFonts w:hint="cs"/>
          <w:rtl/>
          <w:lang w:bidi="fa-IR"/>
        </w:rPr>
        <w:t>ر</w:t>
      </w:r>
      <w:r w:rsidR="0003559E">
        <w:rPr>
          <w:rFonts w:hint="cs"/>
          <w:rtl/>
          <w:lang w:bidi="fa-IR"/>
        </w:rPr>
        <w:t>َ</w:t>
      </w:r>
      <w:r w:rsidR="00F13974">
        <w:rPr>
          <w:rFonts w:hint="cs"/>
          <w:rtl/>
          <w:lang w:bidi="fa-IR"/>
        </w:rPr>
        <w:t>ه می‌شود که نام یکی از</w:t>
      </w:r>
      <w:r w:rsidR="00C00920">
        <w:rPr>
          <w:rFonts w:hint="cs"/>
          <w:rtl/>
          <w:lang w:bidi="fa-IR"/>
        </w:rPr>
        <w:t xml:space="preserve"> آن‌ها </w:t>
      </w:r>
      <w:r w:rsidR="00F13974">
        <w:rPr>
          <w:rFonts w:hint="cs"/>
          <w:rtl/>
          <w:lang w:bidi="fa-IR"/>
        </w:rPr>
        <w:t xml:space="preserve">(فیشون) می‌باشد، </w:t>
      </w:r>
      <w:r w:rsidR="0003559E">
        <w:rPr>
          <w:rFonts w:hint="cs"/>
          <w:rtl/>
          <w:lang w:bidi="fa-IR"/>
        </w:rPr>
        <w:t xml:space="preserve">که </w:t>
      </w:r>
      <w:r>
        <w:rPr>
          <w:rFonts w:hint="cs"/>
          <w:rtl/>
          <w:lang w:bidi="fa-IR"/>
        </w:rPr>
        <w:t>به سر</w:t>
      </w:r>
      <w:r w:rsidR="00F13974">
        <w:rPr>
          <w:rFonts w:hint="cs"/>
          <w:rtl/>
          <w:lang w:bidi="fa-IR"/>
        </w:rPr>
        <w:t>زمین جویله، می‌ریزد</w:t>
      </w:r>
      <w:r w:rsidR="0003559E">
        <w:rPr>
          <w:rFonts w:hint="cs"/>
          <w:rtl/>
          <w:lang w:bidi="fa-IR"/>
        </w:rPr>
        <w:t xml:space="preserve"> و بر آن</w:t>
      </w:r>
      <w:r w:rsidR="00F13974">
        <w:rPr>
          <w:rFonts w:hint="cs"/>
          <w:rtl/>
          <w:lang w:bidi="fa-IR"/>
        </w:rPr>
        <w:t xml:space="preserve"> احا</w:t>
      </w:r>
      <w:r w:rsidR="00DE01C0">
        <w:rPr>
          <w:rFonts w:hint="cs"/>
          <w:rtl/>
          <w:lang w:bidi="fa-IR"/>
        </w:rPr>
        <w:t xml:space="preserve">طه دارد و باعث رونق آن شده است. </w:t>
      </w:r>
    </w:p>
    <w:p w:rsidR="00DE01C0" w:rsidRPr="00673CED" w:rsidRDefault="00DE01C0" w:rsidP="00C91DCA">
      <w:pPr>
        <w:ind w:firstLine="284"/>
        <w:rPr>
          <w:rtl/>
        </w:rPr>
      </w:pPr>
      <w:r>
        <w:rPr>
          <w:rFonts w:hint="cs"/>
          <w:rtl/>
          <w:lang w:bidi="fa-IR"/>
        </w:rPr>
        <w:t>نیازی عزالدین درباره حدیث «نیل و سیحان و جیحان و فرات از رودهای بهشت می‌باشند</w:t>
      </w:r>
      <w:r w:rsidR="00F66B07">
        <w:rPr>
          <w:rFonts w:hint="cs"/>
          <w:rtl/>
          <w:lang w:bidi="fa-IR"/>
        </w:rPr>
        <w:t>»</w:t>
      </w:r>
      <w:r>
        <w:rPr>
          <w:rFonts w:hint="cs"/>
          <w:rtl/>
          <w:lang w:bidi="fa-IR"/>
        </w:rPr>
        <w:t xml:space="preserve">، </w:t>
      </w:r>
      <w:r w:rsidR="00F66B07">
        <w:rPr>
          <w:rFonts w:hint="cs"/>
          <w:rtl/>
          <w:lang w:bidi="fa-IR"/>
        </w:rPr>
        <w:t>می‌گوید:</w:t>
      </w:r>
      <w:r>
        <w:rPr>
          <w:rFonts w:hint="cs"/>
          <w:rtl/>
          <w:lang w:bidi="fa-IR"/>
        </w:rPr>
        <w:t xml:space="preserve"> شیوه این حدیث </w:t>
      </w:r>
      <w:r w:rsidR="00F66B07">
        <w:rPr>
          <w:rFonts w:hint="cs"/>
          <w:rtl/>
          <w:lang w:bidi="fa-IR"/>
        </w:rPr>
        <w:t xml:space="preserve">چنانکه قابل مشاهده است، </w:t>
      </w:r>
      <w:r>
        <w:rPr>
          <w:rFonts w:hint="cs"/>
          <w:rtl/>
          <w:lang w:bidi="fa-IR"/>
        </w:rPr>
        <w:t>تواتر</w:t>
      </w:r>
      <w:r w:rsidR="00F66B07">
        <w:rPr>
          <w:rFonts w:hint="cs"/>
          <w:rtl/>
          <w:lang w:bidi="fa-IR"/>
        </w:rPr>
        <w:t>ی</w:t>
      </w:r>
      <w:r>
        <w:rPr>
          <w:rFonts w:hint="cs"/>
          <w:rtl/>
          <w:lang w:bidi="fa-IR"/>
        </w:rPr>
        <w:t xml:space="preserve"> می‌باشد، </w:t>
      </w:r>
      <w:r w:rsidR="0002493E">
        <w:rPr>
          <w:rFonts w:hint="cs"/>
          <w:rtl/>
          <w:lang w:bidi="fa-IR"/>
        </w:rPr>
        <w:t xml:space="preserve">و این چیزی است که منظور من است </w:t>
      </w:r>
      <w:r>
        <w:rPr>
          <w:rFonts w:hint="cs"/>
          <w:rtl/>
          <w:lang w:bidi="fa-IR"/>
        </w:rPr>
        <w:t>پس شناخت و آگاهی داشتن از</w:t>
      </w:r>
      <w:r w:rsidR="007D4128">
        <w:rPr>
          <w:rFonts w:hint="cs"/>
          <w:rtl/>
          <w:lang w:bidi="fa-IR"/>
        </w:rPr>
        <w:t xml:space="preserve"> </w:t>
      </w:r>
      <w:r w:rsidR="00031CAF">
        <w:rPr>
          <w:rFonts w:hint="cs"/>
          <w:rtl/>
          <w:lang w:bidi="fa-IR"/>
        </w:rPr>
        <w:t>کتاب‌های</w:t>
      </w:r>
      <w:r w:rsidR="0002493E">
        <w:rPr>
          <w:rFonts w:hint="cs"/>
          <w:rtl/>
          <w:lang w:bidi="fa-IR"/>
        </w:rPr>
        <w:t xml:space="preserve"> </w:t>
      </w:r>
      <w:r>
        <w:rPr>
          <w:rFonts w:hint="cs"/>
          <w:rtl/>
          <w:lang w:bidi="fa-IR"/>
        </w:rPr>
        <w:t xml:space="preserve">اهل کتاب </w:t>
      </w:r>
      <w:r w:rsidR="00863CEF">
        <w:rPr>
          <w:rFonts w:hint="cs"/>
          <w:rtl/>
          <w:lang w:bidi="fa-IR"/>
        </w:rPr>
        <w:t>برای نقد احادیث ضروری است</w:t>
      </w:r>
      <w:r>
        <w:rPr>
          <w:rFonts w:hint="cs"/>
          <w:rtl/>
          <w:lang w:bidi="fa-IR"/>
        </w:rPr>
        <w:t>، همانطور که در حدیث فوق ملاحظه فرمودید.</w:t>
      </w:r>
      <w:r w:rsidR="00AA0DF6" w:rsidRPr="00A11AA5">
        <w:rPr>
          <w:rStyle w:val="FootnoteReference"/>
          <w:rFonts w:cs="B Lotus"/>
          <w:sz w:val="28"/>
          <w:szCs w:val="28"/>
          <w:rtl/>
          <w:lang w:bidi="fa-IR"/>
        </w:rPr>
        <w:footnoteReference w:id="239"/>
      </w:r>
    </w:p>
    <w:p w:rsidR="00863CEF" w:rsidRDefault="001469A3" w:rsidP="00C91DCA">
      <w:pPr>
        <w:ind w:firstLine="284"/>
        <w:rPr>
          <w:rtl/>
          <w:lang w:bidi="fa-IR"/>
        </w:rPr>
      </w:pPr>
      <w:r w:rsidRPr="00863CEF">
        <w:rPr>
          <w:rFonts w:hint="cs"/>
          <w:rtl/>
          <w:lang w:bidi="fa-IR"/>
        </w:rPr>
        <w:t>پاسخ</w:t>
      </w:r>
      <w:r w:rsidR="00BB137D" w:rsidRPr="00863CEF">
        <w:rPr>
          <w:rFonts w:hint="cs"/>
          <w:rtl/>
          <w:lang w:bidi="fa-IR"/>
        </w:rPr>
        <w:t>:</w:t>
      </w:r>
      <w:r>
        <w:rPr>
          <w:rFonts w:hint="cs"/>
          <w:rtl/>
          <w:lang w:bidi="fa-IR"/>
        </w:rPr>
        <w:t xml:space="preserve"> </w:t>
      </w:r>
    </w:p>
    <w:p w:rsidR="00863CEF" w:rsidRDefault="001469A3" w:rsidP="00C91DCA">
      <w:pPr>
        <w:ind w:firstLine="284"/>
        <w:rPr>
          <w:rtl/>
          <w:lang w:bidi="fa-IR"/>
        </w:rPr>
      </w:pPr>
      <w:r>
        <w:rPr>
          <w:rFonts w:hint="cs"/>
          <w:rtl/>
          <w:lang w:bidi="fa-IR"/>
        </w:rPr>
        <w:t>حدیثی که ابوهریره روایت کرده است، در نهایت صحت و درستی می‌باشد و مسلم در صحیح خود آن</w:t>
      </w:r>
      <w:r w:rsidR="00863CEF">
        <w:rPr>
          <w:rFonts w:hint="cs"/>
          <w:rtl/>
          <w:lang w:bidi="fa-IR"/>
        </w:rPr>
        <w:t xml:space="preserve"> را با لفظ</w:t>
      </w:r>
      <w:r>
        <w:rPr>
          <w:rFonts w:hint="cs"/>
          <w:rtl/>
          <w:lang w:bidi="fa-IR"/>
        </w:rPr>
        <w:t xml:space="preserve"> </w:t>
      </w:r>
      <w:r w:rsidR="00863CEF">
        <w:rPr>
          <w:rFonts w:hint="cs"/>
          <w:rtl/>
          <w:lang w:bidi="fa-IR"/>
        </w:rPr>
        <w:t>«سیحان و جیحان و فرات</w:t>
      </w:r>
      <w:r>
        <w:rPr>
          <w:rFonts w:hint="cs"/>
          <w:rtl/>
          <w:lang w:bidi="fa-IR"/>
        </w:rPr>
        <w:t xml:space="preserve"> و نیل، همگی از رودهای بهشت می‌باشند</w:t>
      </w:r>
      <w:r w:rsidR="00863CEF">
        <w:rPr>
          <w:rFonts w:hint="cs"/>
          <w:rtl/>
          <w:lang w:bidi="fa-IR"/>
        </w:rPr>
        <w:t>»</w:t>
      </w:r>
      <w:r>
        <w:rPr>
          <w:rFonts w:hint="cs"/>
          <w:rtl/>
          <w:lang w:bidi="fa-IR"/>
        </w:rPr>
        <w:t>، آورده است</w:t>
      </w:r>
      <w:r w:rsidR="00863CEF">
        <w:rPr>
          <w:rFonts w:hint="cs"/>
          <w:rtl/>
          <w:lang w:bidi="fa-IR"/>
        </w:rPr>
        <w:t>.</w:t>
      </w:r>
      <w:r w:rsidR="00AA0DF6" w:rsidRPr="00A11AA5">
        <w:rPr>
          <w:rStyle w:val="FootnoteReference"/>
          <w:rFonts w:cs="B Lotus"/>
          <w:sz w:val="28"/>
          <w:szCs w:val="28"/>
          <w:rtl/>
          <w:lang w:bidi="fa-IR"/>
        </w:rPr>
        <w:footnoteReference w:id="240"/>
      </w:r>
      <w:r w:rsidRPr="00673CED">
        <w:rPr>
          <w:rFonts w:hint="cs"/>
          <w:rtl/>
        </w:rPr>
        <w:t xml:space="preserve"> همچنین در حدیث صحیح آمده که پیامبر</w:t>
      </w:r>
      <w:r w:rsidRPr="00673CED">
        <w:rPr>
          <w:rFonts w:hint="cs"/>
        </w:rPr>
        <w:sym w:font="AGA Arabesque" w:char="F072"/>
      </w:r>
      <w:r w:rsidRPr="00673CED">
        <w:rPr>
          <w:rFonts w:hint="cs"/>
          <w:rtl/>
        </w:rPr>
        <w:t xml:space="preserve"> در شب معراج در کنار، سدره ال</w:t>
      </w:r>
      <w:r w:rsidR="00863CEF" w:rsidRPr="00673CED">
        <w:rPr>
          <w:rFonts w:hint="cs"/>
          <w:rtl/>
        </w:rPr>
        <w:t>منتهی چهار رود دید، که دو رود</w:t>
      </w:r>
      <w:r w:rsidRPr="00673CED">
        <w:rPr>
          <w:rFonts w:hint="cs"/>
          <w:rtl/>
        </w:rPr>
        <w:t xml:space="preserve"> ظاهر</w:t>
      </w:r>
      <w:r w:rsidR="00863CEF" w:rsidRPr="00673CED">
        <w:rPr>
          <w:rFonts w:hint="cs"/>
          <w:rtl/>
        </w:rPr>
        <w:t>ی</w:t>
      </w:r>
      <w:r w:rsidRPr="00673CED">
        <w:rPr>
          <w:rFonts w:hint="cs"/>
          <w:rtl/>
        </w:rPr>
        <w:t xml:space="preserve"> و دو رود در باطن بیرون می‌آیند رسول خدا</w:t>
      </w:r>
      <w:r w:rsidR="003039CB" w:rsidRPr="00673CED">
        <w:rPr>
          <w:rFonts w:hint="cs"/>
        </w:rPr>
        <w:sym w:font="AGA Arabesque" w:char="F072"/>
      </w:r>
      <w:r w:rsidRPr="00673CED">
        <w:rPr>
          <w:rFonts w:hint="cs"/>
          <w:rtl/>
        </w:rPr>
        <w:t xml:space="preserve"> از جبریل د</w:t>
      </w:r>
      <w:r w:rsidR="00863CEF" w:rsidRPr="00673CED">
        <w:rPr>
          <w:rFonts w:hint="cs"/>
          <w:rtl/>
        </w:rPr>
        <w:t>ر مورد</w:t>
      </w:r>
      <w:r w:rsidR="00C00920">
        <w:rPr>
          <w:rFonts w:hint="cs"/>
          <w:rtl/>
        </w:rPr>
        <w:t xml:space="preserve"> آن‌ها </w:t>
      </w:r>
      <w:r w:rsidR="00863CEF" w:rsidRPr="00673CED">
        <w:rPr>
          <w:rFonts w:hint="cs"/>
          <w:rtl/>
        </w:rPr>
        <w:t>پرسید؟ جبرئیل فرمود:</w:t>
      </w:r>
      <w:r w:rsidRPr="00673CED">
        <w:rPr>
          <w:rFonts w:hint="cs"/>
          <w:rtl/>
        </w:rPr>
        <w:t xml:space="preserve"> این دو رودی که باطنی، و در خفا هستند از رودهای بهشت می‌باشند، و آن دو رودی که ظاهری هستند، نیل و فرات می‌باشند</w:t>
      </w:r>
      <w:r w:rsidR="00863CEF" w:rsidRPr="00673CED">
        <w:rPr>
          <w:rFonts w:hint="cs"/>
          <w:rtl/>
        </w:rPr>
        <w:t>.</w:t>
      </w:r>
      <w:r w:rsidR="00AA0DF6" w:rsidRPr="00A11AA5">
        <w:rPr>
          <w:rStyle w:val="FootnoteReference"/>
          <w:rFonts w:cs="B Lotus"/>
          <w:sz w:val="28"/>
          <w:szCs w:val="28"/>
          <w:rtl/>
          <w:lang w:bidi="fa-IR"/>
        </w:rPr>
        <w:footnoteReference w:id="241"/>
      </w:r>
      <w:r w:rsidRPr="00673CED">
        <w:rPr>
          <w:rFonts w:hint="cs"/>
          <w:rtl/>
        </w:rPr>
        <w:t xml:space="preserve"> در روایتی دیگر آمده است، هنگامیکه رسول خدا</w:t>
      </w:r>
      <w:r w:rsidR="003039CB" w:rsidRPr="00673CED">
        <w:rPr>
          <w:rFonts w:hint="cs"/>
        </w:rPr>
        <w:sym w:font="AGA Arabesque" w:char="F072"/>
      </w:r>
      <w:r w:rsidRPr="00673CED">
        <w:rPr>
          <w:rFonts w:hint="cs"/>
          <w:rtl/>
        </w:rPr>
        <w:t xml:space="preserve"> در آسمان دنیا بود، در کنار دو </w:t>
      </w:r>
      <w:r>
        <w:rPr>
          <w:rFonts w:cs="Times New Roman" w:hint="cs"/>
          <w:rtl/>
          <w:lang w:bidi="fa-IR"/>
        </w:rPr>
        <w:t>–</w:t>
      </w:r>
      <w:r w:rsidRPr="00673CED">
        <w:rPr>
          <w:rFonts w:hint="cs"/>
          <w:rtl/>
        </w:rPr>
        <w:t xml:space="preserve"> رود که رانده می‌شدند، عبور کرد</w:t>
      </w:r>
      <w:r w:rsidR="00863CEF" w:rsidRPr="00673CED">
        <w:rPr>
          <w:rFonts w:hint="cs"/>
          <w:rtl/>
        </w:rPr>
        <w:t>،</w:t>
      </w:r>
      <w:r w:rsidRPr="00673CED">
        <w:rPr>
          <w:rFonts w:hint="cs"/>
          <w:rtl/>
        </w:rPr>
        <w:t xml:space="preserve"> فرمود</w:t>
      </w:r>
      <w:r w:rsidR="00BB137D" w:rsidRPr="00673CED">
        <w:rPr>
          <w:rFonts w:hint="cs"/>
          <w:rtl/>
        </w:rPr>
        <w:t>:</w:t>
      </w:r>
      <w:r w:rsidRPr="00673CED">
        <w:rPr>
          <w:rFonts w:hint="cs"/>
          <w:rtl/>
        </w:rPr>
        <w:t xml:space="preserve"> ای جبرئیل</w:t>
      </w:r>
      <w:r w:rsidR="00C00920">
        <w:rPr>
          <w:rFonts w:hint="cs"/>
          <w:rtl/>
        </w:rPr>
        <w:t xml:space="preserve"> این‌ها </w:t>
      </w:r>
      <w:r w:rsidRPr="00673CED">
        <w:rPr>
          <w:rFonts w:hint="cs"/>
          <w:rtl/>
        </w:rPr>
        <w:t>چه هستند؟ فرمود</w:t>
      </w:r>
      <w:r w:rsidR="00BB137D" w:rsidRPr="00673CED">
        <w:rPr>
          <w:rFonts w:hint="cs"/>
          <w:rtl/>
        </w:rPr>
        <w:t>:</w:t>
      </w:r>
      <w:r w:rsidR="00863CEF" w:rsidRPr="00673CED">
        <w:rPr>
          <w:rFonts w:hint="cs"/>
          <w:rtl/>
        </w:rPr>
        <w:t xml:space="preserve"> این عنصرِ</w:t>
      </w:r>
      <w:r w:rsidRPr="00673CED">
        <w:rPr>
          <w:rFonts w:hint="cs"/>
          <w:rtl/>
        </w:rPr>
        <w:t xml:space="preserve"> </w:t>
      </w:r>
      <w:r w:rsidR="008150A6" w:rsidRPr="00673CED">
        <w:rPr>
          <w:rFonts w:hint="cs"/>
          <w:rtl/>
        </w:rPr>
        <w:t>رودهای نیل و فرات می‌باشد</w:t>
      </w:r>
      <w:r w:rsidR="00863CEF" w:rsidRPr="00673CED">
        <w:rPr>
          <w:rFonts w:hint="cs"/>
          <w:rtl/>
        </w:rPr>
        <w:t>.</w:t>
      </w:r>
      <w:r w:rsidR="00AA0DF6" w:rsidRPr="00A11AA5">
        <w:rPr>
          <w:rStyle w:val="FootnoteReference"/>
          <w:rFonts w:cs="B Lotus"/>
          <w:sz w:val="28"/>
          <w:szCs w:val="28"/>
          <w:rtl/>
          <w:lang w:bidi="fa-IR"/>
        </w:rPr>
        <w:footnoteReference w:id="242"/>
      </w:r>
      <w:r w:rsidR="008150A6">
        <w:rPr>
          <w:rFonts w:hint="cs"/>
          <w:rtl/>
          <w:lang w:bidi="fa-IR"/>
        </w:rPr>
        <w:t xml:space="preserve"> </w:t>
      </w:r>
    </w:p>
    <w:p w:rsidR="00C04930" w:rsidRDefault="008150A6" w:rsidP="00C91DCA">
      <w:pPr>
        <w:ind w:firstLine="284"/>
        <w:rPr>
          <w:rtl/>
          <w:lang w:bidi="fa-IR"/>
        </w:rPr>
      </w:pPr>
      <w:r>
        <w:rPr>
          <w:rFonts w:hint="cs"/>
          <w:rtl/>
          <w:lang w:bidi="fa-IR"/>
        </w:rPr>
        <w:t xml:space="preserve">این حدیث همانطور که </w:t>
      </w:r>
      <w:r w:rsidR="00863CEF">
        <w:rPr>
          <w:rFonts w:hint="cs"/>
          <w:rtl/>
          <w:lang w:bidi="fa-IR"/>
        </w:rPr>
        <w:t>بعضی از</w:t>
      </w:r>
      <w:r>
        <w:rPr>
          <w:rFonts w:hint="cs"/>
          <w:rtl/>
          <w:lang w:bidi="fa-IR"/>
        </w:rPr>
        <w:t xml:space="preserve"> علما نیز برآنند، </w:t>
      </w:r>
      <w:r w:rsidR="00863CEF">
        <w:rPr>
          <w:rFonts w:hint="cs"/>
          <w:rtl/>
          <w:lang w:bidi="fa-IR"/>
        </w:rPr>
        <w:t>حقیقت ندارد</w:t>
      </w:r>
      <w:r>
        <w:rPr>
          <w:rFonts w:hint="cs"/>
          <w:rtl/>
          <w:lang w:bidi="fa-IR"/>
        </w:rPr>
        <w:t xml:space="preserve">، بلکه سخن در این مورد، از روی تشبیه می‌باشد، یعنی این رودها </w:t>
      </w:r>
      <w:r w:rsidR="00863CEF">
        <w:rPr>
          <w:rFonts w:hint="cs"/>
          <w:rtl/>
          <w:lang w:bidi="fa-IR"/>
        </w:rPr>
        <w:t xml:space="preserve">از نظر صفات و لذت بخشی و ثمرات فراوان و سودی که به مردم می‌رسانند با رودهای بهشتی شباهت </w:t>
      </w:r>
      <w:r w:rsidR="00863CEF" w:rsidRPr="00C04930">
        <w:rPr>
          <w:rFonts w:hint="cs"/>
          <w:rtl/>
          <w:lang w:bidi="fa-IR"/>
        </w:rPr>
        <w:t>دارند</w:t>
      </w:r>
      <w:r w:rsidRPr="00C04930">
        <w:rPr>
          <w:rFonts w:hint="cs"/>
          <w:rtl/>
          <w:lang w:bidi="fa-IR"/>
        </w:rPr>
        <w:t xml:space="preserve"> و</w:t>
      </w:r>
      <w:r w:rsidR="00C04930" w:rsidRPr="00C04930">
        <w:rPr>
          <w:rFonts w:hint="cs"/>
          <w:rtl/>
          <w:lang w:bidi="fa-IR"/>
        </w:rPr>
        <w:t xml:space="preserve"> </w:t>
      </w:r>
      <w:r w:rsidRPr="00C04930">
        <w:rPr>
          <w:rFonts w:hint="cs"/>
          <w:rtl/>
          <w:lang w:bidi="fa-IR"/>
        </w:rPr>
        <w:t>این تأویلی</w:t>
      </w:r>
      <w:r>
        <w:rPr>
          <w:rFonts w:hint="cs"/>
          <w:rtl/>
          <w:lang w:bidi="fa-IR"/>
        </w:rPr>
        <w:t xml:space="preserve"> </w:t>
      </w:r>
      <w:r w:rsidR="00C04930">
        <w:rPr>
          <w:rFonts w:hint="cs"/>
          <w:rtl/>
          <w:lang w:bidi="fa-IR"/>
        </w:rPr>
        <w:t xml:space="preserve">است که از نظر زبان و شریعت، </w:t>
      </w:r>
      <w:r w:rsidR="00DA0D8F">
        <w:rPr>
          <w:rFonts w:hint="cs"/>
          <w:rtl/>
          <w:lang w:bidi="fa-IR"/>
        </w:rPr>
        <w:t>پذیرفتن</w:t>
      </w:r>
      <w:r w:rsidR="0003559E">
        <w:rPr>
          <w:rFonts w:hint="cs"/>
          <w:rtl/>
          <w:lang w:bidi="fa-IR"/>
        </w:rPr>
        <w:t>ی</w:t>
      </w:r>
      <w:r w:rsidR="00DA0D8F">
        <w:rPr>
          <w:rFonts w:hint="cs"/>
          <w:rtl/>
          <w:lang w:bidi="fa-IR"/>
        </w:rPr>
        <w:t xml:space="preserve"> و شنیدنی</w:t>
      </w:r>
      <w:r w:rsidR="00C04930">
        <w:rPr>
          <w:rFonts w:hint="cs"/>
          <w:rtl/>
          <w:lang w:bidi="fa-IR"/>
        </w:rPr>
        <w:t xml:space="preserve"> می</w:t>
      </w:r>
      <w:r w:rsidR="00C04930">
        <w:rPr>
          <w:rFonts w:cs="2  Badr" w:hint="cs"/>
          <w:rtl/>
          <w:lang w:bidi="fa-IR"/>
        </w:rPr>
        <w:t>‏</w:t>
      </w:r>
      <w:r w:rsidR="00C04930" w:rsidRPr="00673CED">
        <w:rPr>
          <w:rFonts w:hint="cs"/>
          <w:rtl/>
        </w:rPr>
        <w:t>باشد</w:t>
      </w:r>
      <w:r w:rsidR="00DA0D8F" w:rsidRPr="00673CED">
        <w:rPr>
          <w:rFonts w:hint="cs"/>
          <w:rtl/>
        </w:rPr>
        <w:t xml:space="preserve"> هر کس سخنان عرب در جاهلیت</w:t>
      </w:r>
      <w:r w:rsidR="00C04930" w:rsidRPr="00673CED">
        <w:rPr>
          <w:rFonts w:hint="cs"/>
          <w:rtl/>
        </w:rPr>
        <w:t xml:space="preserve"> و صدر اسلام</w:t>
      </w:r>
      <w:r w:rsidR="00DA0D8F" w:rsidRPr="00673CED">
        <w:rPr>
          <w:rFonts w:hint="cs"/>
          <w:rtl/>
        </w:rPr>
        <w:t xml:space="preserve"> را پیگیری کرده باشد، از این نوع</w:t>
      </w:r>
      <w:r w:rsidR="00031CAF">
        <w:rPr>
          <w:rFonts w:hint="cs"/>
          <w:rtl/>
        </w:rPr>
        <w:t xml:space="preserve"> مثال‌ها</w:t>
      </w:r>
      <w:r w:rsidR="00DA0D8F" w:rsidRPr="00673CED">
        <w:rPr>
          <w:rFonts w:hint="cs"/>
          <w:rtl/>
        </w:rPr>
        <w:t xml:space="preserve"> مطالب زیادی </w:t>
      </w:r>
      <w:r w:rsidR="00C04930" w:rsidRPr="00673CED">
        <w:rPr>
          <w:rFonts w:hint="cs"/>
          <w:rtl/>
        </w:rPr>
        <w:t>می‌یاب</w:t>
      </w:r>
      <w:r w:rsidR="00DA0D8F" w:rsidRPr="00673CED">
        <w:rPr>
          <w:rFonts w:hint="cs"/>
          <w:rtl/>
        </w:rPr>
        <w:t>د</w:t>
      </w:r>
      <w:r w:rsidR="00C04930" w:rsidRPr="00673CED">
        <w:rPr>
          <w:rFonts w:hint="cs"/>
          <w:rtl/>
        </w:rPr>
        <w:t>.</w:t>
      </w:r>
      <w:r w:rsidR="006B6475" w:rsidRPr="00A11AA5">
        <w:rPr>
          <w:rStyle w:val="FootnoteReference"/>
          <w:rFonts w:cs="B Lotus"/>
          <w:sz w:val="28"/>
          <w:szCs w:val="28"/>
          <w:rtl/>
          <w:lang w:bidi="fa-IR"/>
        </w:rPr>
        <w:footnoteReference w:id="243"/>
      </w:r>
      <w:r w:rsidR="00DA0D8F">
        <w:rPr>
          <w:rFonts w:hint="cs"/>
          <w:rtl/>
          <w:lang w:bidi="fa-IR"/>
        </w:rPr>
        <w:t xml:space="preserve"> </w:t>
      </w:r>
    </w:p>
    <w:p w:rsidR="00C04930" w:rsidRPr="00673CED" w:rsidRDefault="00DA0D8F" w:rsidP="00C91DCA">
      <w:pPr>
        <w:ind w:firstLine="284"/>
        <w:rPr>
          <w:rtl/>
        </w:rPr>
      </w:pPr>
      <w:r>
        <w:rPr>
          <w:rFonts w:hint="cs"/>
          <w:rtl/>
          <w:lang w:bidi="fa-IR"/>
        </w:rPr>
        <w:t>گفته شده</w:t>
      </w:r>
      <w:r w:rsidR="00BB137D">
        <w:rPr>
          <w:rFonts w:hint="cs"/>
          <w:rtl/>
          <w:lang w:bidi="fa-IR"/>
        </w:rPr>
        <w:t>:</w:t>
      </w:r>
      <w:r w:rsidR="00B435CA">
        <w:rPr>
          <w:rFonts w:hint="cs"/>
          <w:rtl/>
          <w:lang w:bidi="fa-IR"/>
        </w:rPr>
        <w:t xml:space="preserve"> در </w:t>
      </w:r>
      <w:r w:rsidR="00C04930">
        <w:rPr>
          <w:rFonts w:hint="cs"/>
          <w:rtl/>
          <w:lang w:bidi="fa-IR"/>
        </w:rPr>
        <w:t>این حدیث</w:t>
      </w:r>
      <w:r w:rsidR="00B435CA">
        <w:rPr>
          <w:rFonts w:hint="cs"/>
          <w:rtl/>
          <w:lang w:bidi="fa-IR"/>
        </w:rPr>
        <w:t xml:space="preserve"> حذفی صورت گرفته است، و </w:t>
      </w:r>
      <w:r w:rsidR="00C04930">
        <w:rPr>
          <w:rFonts w:hint="cs"/>
          <w:rtl/>
          <w:lang w:bidi="fa-IR"/>
        </w:rPr>
        <w:t xml:space="preserve">«رودهای اهل بهشت» در آن </w:t>
      </w:r>
      <w:r w:rsidR="00B435CA">
        <w:rPr>
          <w:rFonts w:hint="cs"/>
          <w:rtl/>
          <w:lang w:bidi="fa-IR"/>
        </w:rPr>
        <w:t>تقدیر</w:t>
      </w:r>
      <w:r w:rsidR="00C04930">
        <w:rPr>
          <w:rFonts w:hint="cs"/>
          <w:rtl/>
          <w:lang w:bidi="fa-IR"/>
        </w:rPr>
        <w:t>ی</w:t>
      </w:r>
      <w:r w:rsidR="00B435CA">
        <w:rPr>
          <w:rFonts w:hint="cs"/>
          <w:rtl/>
          <w:lang w:bidi="fa-IR"/>
        </w:rPr>
        <w:t xml:space="preserve"> است در این حدیث بشارتی به پیامبر</w:t>
      </w:r>
      <w:r w:rsidR="00B435CA">
        <w:rPr>
          <w:rFonts w:hint="cs"/>
          <w:lang w:bidi="fa-IR"/>
        </w:rPr>
        <w:sym w:font="AGA Arabesque" w:char="F072"/>
      </w:r>
      <w:r w:rsidR="00B435CA">
        <w:rPr>
          <w:rFonts w:hint="cs"/>
          <w:rtl/>
          <w:lang w:bidi="fa-IR"/>
        </w:rPr>
        <w:t xml:space="preserve"> هست به این معنی که خدا</w:t>
      </w:r>
      <w:r w:rsidR="00C04930">
        <w:rPr>
          <w:rFonts w:hint="cs"/>
          <w:rtl/>
          <w:lang w:bidi="fa-IR"/>
        </w:rPr>
        <w:t>وند وعده خود را محقق خواهد ساخت و او را پیروز خواهد گرداند</w:t>
      </w:r>
      <w:r w:rsidR="00B435CA">
        <w:rPr>
          <w:rFonts w:hint="cs"/>
          <w:rtl/>
          <w:lang w:bidi="fa-IR"/>
        </w:rPr>
        <w:t xml:space="preserve"> و دین او را بر </w:t>
      </w:r>
      <w:r w:rsidR="00C04930">
        <w:rPr>
          <w:rFonts w:hint="cs"/>
          <w:rtl/>
          <w:lang w:bidi="fa-IR"/>
        </w:rPr>
        <w:t>تمام</w:t>
      </w:r>
      <w:r w:rsidR="00B435CA">
        <w:rPr>
          <w:rFonts w:hint="cs"/>
          <w:rtl/>
          <w:lang w:bidi="fa-IR"/>
        </w:rPr>
        <w:t xml:space="preserve"> ادیان برتری می‌بخشد، تا جایی که مرزهای کشور اسلامی به حدودات این </w:t>
      </w:r>
      <w:r w:rsidR="00C04930">
        <w:rPr>
          <w:rFonts w:hint="cs"/>
          <w:rtl/>
          <w:lang w:bidi="fa-IR"/>
        </w:rPr>
        <w:t>رودها</w:t>
      </w:r>
      <w:r w:rsidR="00B435CA">
        <w:rPr>
          <w:rFonts w:hint="cs"/>
          <w:rtl/>
          <w:lang w:bidi="fa-IR"/>
        </w:rPr>
        <w:t xml:space="preserve"> می‌رسد، </w:t>
      </w:r>
      <w:r w:rsidR="00C04930">
        <w:rPr>
          <w:rFonts w:hint="cs"/>
          <w:rtl/>
          <w:lang w:bidi="fa-IR"/>
        </w:rPr>
        <w:t xml:space="preserve">- </w:t>
      </w:r>
      <w:r w:rsidR="00B435CA">
        <w:rPr>
          <w:rFonts w:hint="cs"/>
          <w:rtl/>
          <w:lang w:bidi="fa-IR"/>
        </w:rPr>
        <w:t>پیامبر</w:t>
      </w:r>
      <w:r w:rsidR="003039CB">
        <w:rPr>
          <w:rFonts w:hint="cs"/>
          <w:lang w:bidi="fa-IR"/>
        </w:rPr>
        <w:sym w:font="AGA Arabesque" w:char="F072"/>
      </w:r>
      <w:r w:rsidR="00B435CA">
        <w:rPr>
          <w:rFonts w:hint="cs"/>
          <w:rtl/>
          <w:lang w:bidi="fa-IR"/>
        </w:rPr>
        <w:t xml:space="preserve"> این رودها را برای تمثیل</w:t>
      </w:r>
      <w:r w:rsidR="00C04930">
        <w:rPr>
          <w:rFonts w:hint="cs"/>
          <w:rtl/>
          <w:lang w:bidi="fa-IR"/>
        </w:rPr>
        <w:t xml:space="preserve"> بیان فرموده نه برای محصور کردن-</w:t>
      </w:r>
      <w:r w:rsidR="00B435CA">
        <w:rPr>
          <w:rFonts w:hint="cs"/>
          <w:rtl/>
          <w:lang w:bidi="fa-IR"/>
        </w:rPr>
        <w:t xml:space="preserve"> که این وعده محقق شد و هنوز یک قرن از ظهور اسلام نگذشته بود، که قدرت اسلام از اقیانوس اطلس تا سرزمین هند گسترش یافت</w:t>
      </w:r>
      <w:r w:rsidR="00C04930">
        <w:rPr>
          <w:rFonts w:hint="cs"/>
          <w:rtl/>
          <w:lang w:bidi="fa-IR"/>
        </w:rPr>
        <w:t>.</w:t>
      </w:r>
      <w:r w:rsidR="00AA0DF6" w:rsidRPr="00A11AA5">
        <w:rPr>
          <w:rStyle w:val="FootnoteReference"/>
          <w:rFonts w:cs="B Lotus"/>
          <w:sz w:val="28"/>
          <w:szCs w:val="28"/>
          <w:rtl/>
          <w:lang w:bidi="fa-IR"/>
        </w:rPr>
        <w:footnoteReference w:id="244"/>
      </w:r>
      <w:r w:rsidR="00B435CA" w:rsidRPr="00673CED">
        <w:rPr>
          <w:rFonts w:hint="cs"/>
          <w:rtl/>
        </w:rPr>
        <w:t xml:space="preserve"> </w:t>
      </w:r>
    </w:p>
    <w:p w:rsidR="00B435CA" w:rsidRDefault="00B435CA" w:rsidP="00C91DCA">
      <w:pPr>
        <w:ind w:firstLine="284"/>
        <w:rPr>
          <w:rtl/>
          <w:lang w:bidi="fa-IR"/>
        </w:rPr>
      </w:pPr>
      <w:r>
        <w:rPr>
          <w:rFonts w:hint="cs"/>
          <w:rtl/>
          <w:lang w:bidi="fa-IR"/>
        </w:rPr>
        <w:t>بعضی از علما معتقدند که ظاهر این حدیث را باید پذیرفت. حافظ ابن دحیه می‌گوید</w:t>
      </w:r>
      <w:r w:rsidR="00BB137D">
        <w:rPr>
          <w:rFonts w:hint="cs"/>
          <w:rtl/>
          <w:lang w:bidi="fa-IR"/>
        </w:rPr>
        <w:t>:</w:t>
      </w:r>
      <w:r>
        <w:rPr>
          <w:rFonts w:hint="cs"/>
          <w:rtl/>
          <w:lang w:bidi="fa-IR"/>
        </w:rPr>
        <w:t xml:space="preserve"> در تفسیر این آیه خواندم</w:t>
      </w:r>
      <w:r w:rsidR="00BB137D">
        <w:rPr>
          <w:rFonts w:hint="cs"/>
          <w:rtl/>
          <w:lang w:bidi="fa-IR"/>
        </w:rPr>
        <w:t>:</w:t>
      </w:r>
    </w:p>
    <w:p w:rsidR="006B14BB"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وَأَنزَلۡنَا مِنَ </w:t>
      </w:r>
      <w:r w:rsidR="00C51926">
        <w:rPr>
          <w:rFonts w:ascii="KFGQPC Uthmanic Script HAFS" w:hAnsi="KFGQPC Uthmanic Script HAFS" w:cs="KFGQPC Uthmanic Script HAFS" w:hint="cs"/>
          <w:rtl/>
          <w:lang w:bidi="fa-IR"/>
        </w:rPr>
        <w:t>ٱلسَّمَآءِ</w:t>
      </w:r>
      <w:r w:rsidR="00C51926">
        <w:rPr>
          <w:rFonts w:ascii="KFGQPC Uthmanic Script HAFS" w:hAnsi="KFGQPC Uthmanic Script HAFS" w:cs="KFGQPC Uthmanic Script HAFS"/>
          <w:rtl/>
          <w:lang w:bidi="fa-IR"/>
        </w:rPr>
        <w:t xml:space="preserve"> مَآءَۢ بِقَدَرٖ فَأَسۡكَنَّٰهُ فِي </w:t>
      </w:r>
      <w:r w:rsidR="00C51926">
        <w:rPr>
          <w:rFonts w:ascii="KFGQPC Uthmanic Script HAFS" w:hAnsi="KFGQPC Uthmanic Script HAFS" w:cs="KFGQPC Uthmanic Script HAFS" w:hint="cs"/>
          <w:rtl/>
          <w:lang w:bidi="fa-IR"/>
        </w:rPr>
        <w:t>ٱلۡأَرۡضِۖ</w:t>
      </w:r>
      <w:r w:rsidR="00C51926">
        <w:rPr>
          <w:rFonts w:ascii="KFGQPC Uthmanic Script HAFS" w:hAnsi="KFGQPC Uthmanic Script HAFS" w:cs="KFGQPC Uthmanic Script HAFS"/>
          <w:rtl/>
          <w:lang w:bidi="fa-IR"/>
        </w:rPr>
        <w:t xml:space="preserve"> وَإِنَّا عَلَىٰ ذَهَابِۢ بِهِ</w:t>
      </w:r>
      <w:r w:rsidR="00C51926">
        <w:rPr>
          <w:rFonts w:ascii="KFGQPC Uthmanic Script HAFS" w:hAnsi="KFGQPC Uthmanic Script HAFS" w:cs="KFGQPC Uthmanic Script HAFS" w:hint="cs"/>
          <w:rtl/>
          <w:lang w:bidi="fa-IR"/>
        </w:rPr>
        <w:t>ۦ</w:t>
      </w:r>
      <w:r w:rsidR="00C51926">
        <w:rPr>
          <w:rFonts w:ascii="KFGQPC Uthmanic Script HAFS" w:hAnsi="KFGQPC Uthmanic Script HAFS" w:cs="KFGQPC Uthmanic Script HAFS"/>
          <w:rtl/>
          <w:lang w:bidi="fa-IR"/>
        </w:rPr>
        <w:t xml:space="preserve"> لَقَٰدِرُونَ ١٨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المؤمنون: 18</w:t>
      </w:r>
      <w:r w:rsidRPr="006B14BB">
        <w:rPr>
          <w:rFonts w:ascii="mylotus" w:hAnsi="mylotus" w:cs="mylotus"/>
          <w:sz w:val="26"/>
          <w:szCs w:val="26"/>
          <w:rtl/>
          <w:lang w:bidi="fa-IR"/>
        </w:rPr>
        <w:t>]</w:t>
      </w:r>
      <w:r>
        <w:rPr>
          <w:rFonts w:hint="cs"/>
          <w:rtl/>
          <w:lang w:bidi="fa-IR"/>
        </w:rPr>
        <w:t>.</w:t>
      </w:r>
    </w:p>
    <w:p w:rsidR="00B435CA" w:rsidRPr="004060BC" w:rsidRDefault="007D4128" w:rsidP="00C91DCA">
      <w:pPr>
        <w:ind w:firstLine="284"/>
        <w:rPr>
          <w:rtl/>
        </w:rPr>
      </w:pPr>
      <w:r>
        <w:rPr>
          <w:rFonts w:hint="cs"/>
          <w:rtl/>
        </w:rPr>
        <w:t>«</w:t>
      </w:r>
      <w:r w:rsidR="00EA7B01" w:rsidRPr="004060BC">
        <w:rPr>
          <w:rtl/>
        </w:rPr>
        <w:t>ما از آسمان آب ارزشمندي را به اندازه لازم و معيّن فرو فرستاده‌ايم و آن را در زمين ماندگار نموده‌ايم</w:t>
      </w:r>
      <w:r w:rsidR="004D790E" w:rsidRPr="004060BC">
        <w:rPr>
          <w:rtl/>
        </w:rPr>
        <w:t>،</w:t>
      </w:r>
      <w:r w:rsidR="00EA7B01" w:rsidRPr="004060BC">
        <w:rPr>
          <w:rtl/>
        </w:rPr>
        <w:t xml:space="preserve"> و ما كاملاً مي‌توانيم به گونه‌هاي مختلف آن را از بين ببريم.</w:t>
      </w:r>
      <w:r w:rsidR="00EA7B01" w:rsidRPr="004060BC">
        <w:rPr>
          <w:rFonts w:hint="cs"/>
          <w:rtl/>
        </w:rPr>
        <w:t>»</w:t>
      </w:r>
    </w:p>
    <w:p w:rsidR="006B14BB" w:rsidRDefault="00B435CA" w:rsidP="00C91DCA">
      <w:pPr>
        <w:ind w:firstLine="284"/>
        <w:rPr>
          <w:rtl/>
          <w:lang w:bidi="fa-IR"/>
        </w:rPr>
      </w:pPr>
      <w:r>
        <w:rPr>
          <w:rFonts w:hint="cs"/>
          <w:rtl/>
          <w:lang w:bidi="fa-IR"/>
        </w:rPr>
        <w:t>که منظور نیل و فرات می‌باشد، که از بهشت و از آخرین درجات آن، بوسیله</w:t>
      </w:r>
      <w:r w:rsidR="006B14BB">
        <w:rPr>
          <w:rFonts w:hint="cs"/>
          <w:rtl/>
          <w:lang w:bidi="fa-IR"/>
        </w:rPr>
        <w:t xml:space="preserve"> دست‌ها</w:t>
      </w:r>
      <w:r>
        <w:rPr>
          <w:rFonts w:hint="cs"/>
          <w:rtl/>
          <w:lang w:bidi="fa-IR"/>
        </w:rPr>
        <w:t>ی جبر</w:t>
      </w:r>
      <w:r w:rsidR="00C756A3">
        <w:rPr>
          <w:rFonts w:hint="cs"/>
          <w:rtl/>
          <w:lang w:bidi="fa-IR"/>
        </w:rPr>
        <w:t>ئ</w:t>
      </w:r>
      <w:r>
        <w:rPr>
          <w:rFonts w:hint="cs"/>
          <w:rtl/>
          <w:lang w:bidi="fa-IR"/>
        </w:rPr>
        <w:t xml:space="preserve">یل </w:t>
      </w:r>
      <w:r w:rsidR="00DA1693">
        <w:rPr>
          <w:rFonts w:hint="cs"/>
          <w:rtl/>
          <w:lang w:bidi="fa-IR"/>
        </w:rPr>
        <w:t>به دل</w:t>
      </w:r>
      <w:r w:rsidR="006B14BB">
        <w:rPr>
          <w:rFonts w:hint="cs"/>
          <w:rtl/>
          <w:lang w:bidi="fa-IR"/>
        </w:rPr>
        <w:t xml:space="preserve"> کوه‌ها</w:t>
      </w:r>
      <w:r w:rsidR="00DA1693">
        <w:rPr>
          <w:rFonts w:hint="cs"/>
          <w:rtl/>
          <w:lang w:bidi="fa-IR"/>
        </w:rPr>
        <w:t xml:space="preserve">یی برده شدند، </w:t>
      </w:r>
      <w:r w:rsidR="00C04930">
        <w:rPr>
          <w:rFonts w:hint="cs"/>
          <w:rtl/>
          <w:lang w:bidi="fa-IR"/>
        </w:rPr>
        <w:t>سپس</w:t>
      </w:r>
      <w:r w:rsidR="00DA1693">
        <w:rPr>
          <w:rFonts w:hint="cs"/>
          <w:rtl/>
          <w:lang w:bidi="fa-IR"/>
        </w:rPr>
        <w:t xml:space="preserve"> خداوند،</w:t>
      </w:r>
      <w:r w:rsidR="00C00920">
        <w:rPr>
          <w:rFonts w:hint="cs"/>
          <w:rtl/>
          <w:lang w:bidi="fa-IR"/>
        </w:rPr>
        <w:t xml:space="preserve"> آن‌ها </w:t>
      </w:r>
      <w:r w:rsidR="00DA1693">
        <w:rPr>
          <w:rFonts w:hint="cs"/>
          <w:rtl/>
          <w:lang w:bidi="fa-IR"/>
        </w:rPr>
        <w:t xml:space="preserve">را </w:t>
      </w:r>
      <w:r w:rsidR="00C04930">
        <w:rPr>
          <w:rFonts w:hint="cs"/>
          <w:rtl/>
          <w:lang w:bidi="fa-IR"/>
        </w:rPr>
        <w:t xml:space="preserve">هنگام برداشتن قرآن و رفتن ایمان برمی‌دارد </w:t>
      </w:r>
      <w:r w:rsidR="00DA1693">
        <w:rPr>
          <w:rFonts w:hint="cs"/>
          <w:rtl/>
          <w:lang w:bidi="fa-IR"/>
        </w:rPr>
        <w:t>و بعد از آن خیر و نیکی بر روی زمین باقی نمی‌ماند. خداوند می‌فرماید</w:t>
      </w:r>
      <w:r w:rsidR="00BB137D">
        <w:rPr>
          <w:rFonts w:hint="cs"/>
          <w:rtl/>
          <w:lang w:bidi="fa-IR"/>
        </w:rPr>
        <w:t>:</w:t>
      </w:r>
    </w:p>
    <w:p w:rsidR="00B435CA"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فَأَسۡكَنَّٰهُ فِي </w:t>
      </w:r>
      <w:r w:rsidR="00C51926">
        <w:rPr>
          <w:rFonts w:ascii="KFGQPC Uthmanic Script HAFS" w:hAnsi="KFGQPC Uthmanic Script HAFS" w:cs="KFGQPC Uthmanic Script HAFS" w:hint="cs"/>
          <w:rtl/>
          <w:lang w:bidi="fa-IR"/>
        </w:rPr>
        <w:t>ٱلۡأَرۡضِۖ</w:t>
      </w:r>
      <w:r w:rsidR="00C51926">
        <w:rPr>
          <w:rFonts w:ascii="KFGQPC Uthmanic Script HAFS" w:hAnsi="KFGQPC Uthmanic Script HAFS" w:cs="KFGQPC Uthmanic Script HAFS"/>
          <w:rtl/>
          <w:lang w:bidi="fa-IR"/>
        </w:rPr>
        <w:t xml:space="preserve"> وَإِنَّا عَلَىٰ ذَهَابِۢ بِهِ</w:t>
      </w:r>
      <w:r w:rsidR="00C51926">
        <w:rPr>
          <w:rFonts w:ascii="KFGQPC Uthmanic Script HAFS" w:hAnsi="KFGQPC Uthmanic Script HAFS" w:cs="KFGQPC Uthmanic Script HAFS" w:hint="cs"/>
          <w:rtl/>
          <w:lang w:bidi="fa-IR"/>
        </w:rPr>
        <w:t>ۦ</w:t>
      </w:r>
      <w:r w:rsidR="00C51926">
        <w:rPr>
          <w:rFonts w:ascii="KFGQPC Uthmanic Script HAFS" w:hAnsi="KFGQPC Uthmanic Script HAFS" w:cs="KFGQPC Uthmanic Script HAFS"/>
          <w:rtl/>
          <w:lang w:bidi="fa-IR"/>
        </w:rPr>
        <w:t xml:space="preserve"> لَقَٰدِرُونَ ١٨</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المؤمنون: 18</w:t>
      </w:r>
      <w:r w:rsidRPr="006B14BB">
        <w:rPr>
          <w:rFonts w:ascii="mylotus" w:hAnsi="mylotus" w:cs="mylotus"/>
          <w:sz w:val="26"/>
          <w:szCs w:val="26"/>
          <w:rtl/>
          <w:lang w:bidi="fa-IR"/>
        </w:rPr>
        <w:t>]</w:t>
      </w:r>
      <w:r>
        <w:rPr>
          <w:rFonts w:hint="cs"/>
          <w:rtl/>
          <w:lang w:bidi="fa-IR"/>
        </w:rPr>
        <w:t>.</w:t>
      </w:r>
      <w:r w:rsidR="00DA1693">
        <w:rPr>
          <w:rFonts w:hint="cs"/>
          <w:rtl/>
          <w:lang w:bidi="fa-IR"/>
        </w:rPr>
        <w:t xml:space="preserve"> </w:t>
      </w:r>
    </w:p>
    <w:p w:rsidR="00DA1693" w:rsidRPr="005A29C2" w:rsidRDefault="007D4128" w:rsidP="00C91DCA">
      <w:pPr>
        <w:ind w:firstLine="284"/>
        <w:rPr>
          <w:rFonts w:ascii="Times New Roman" w:hAnsi="Times New Roman"/>
          <w:spacing w:val="-5"/>
          <w:sz w:val="32"/>
          <w:szCs w:val="32"/>
          <w:rtl/>
          <w:lang w:bidi="fa-IR"/>
        </w:rPr>
      </w:pPr>
      <w:r>
        <w:rPr>
          <w:rFonts w:hint="cs"/>
          <w:rtl/>
        </w:rPr>
        <w:t>«</w:t>
      </w:r>
      <w:r w:rsidR="005A29C2" w:rsidRPr="00673CED">
        <w:rPr>
          <w:rtl/>
        </w:rPr>
        <w:t>ما از آسمان آب ارزشمندي را به اندازه لازم و معيّن فرو فرستاده‌ايم و آن را در زمين ماندگار نموده‌ايم</w:t>
      </w:r>
      <w:r w:rsidR="004D790E" w:rsidRPr="00673CED">
        <w:rPr>
          <w:rtl/>
        </w:rPr>
        <w:t>،</w:t>
      </w:r>
      <w:r w:rsidR="005A29C2" w:rsidRPr="00673CED">
        <w:rPr>
          <w:rtl/>
        </w:rPr>
        <w:t xml:space="preserve"> و ما كاملاً مي‌توانيم به گونه‌هاي مختلف آن را از بين ببريم</w:t>
      </w:r>
      <w:r w:rsidR="005A29C2" w:rsidRPr="00673CED">
        <w:rPr>
          <w:rFonts w:hint="cs"/>
          <w:rtl/>
        </w:rPr>
        <w:t>.»</w:t>
      </w:r>
    </w:p>
    <w:p w:rsidR="001E18E0" w:rsidRDefault="00DA1693" w:rsidP="00C91DCA">
      <w:pPr>
        <w:ind w:firstLine="284"/>
        <w:rPr>
          <w:rtl/>
          <w:lang w:bidi="fa-IR"/>
        </w:rPr>
      </w:pPr>
      <w:r w:rsidRPr="00673CED">
        <w:rPr>
          <w:rFonts w:hint="cs"/>
          <w:rtl/>
        </w:rPr>
        <w:t>نحاس آن</w:t>
      </w:r>
      <w:r w:rsidR="001E18E0" w:rsidRPr="00673CED">
        <w:rPr>
          <w:rFonts w:hint="cs"/>
          <w:rtl/>
        </w:rPr>
        <w:t xml:space="preserve"> </w:t>
      </w:r>
      <w:r w:rsidRPr="00673CED">
        <w:rPr>
          <w:rFonts w:hint="cs"/>
          <w:rtl/>
        </w:rPr>
        <w:t>را در (معانی القرآن العزیز) بشکل کاملتر و</w:t>
      </w:r>
      <w:r w:rsidR="001E18E0" w:rsidRPr="00673CED">
        <w:rPr>
          <w:rFonts w:hint="cs"/>
          <w:rtl/>
        </w:rPr>
        <w:t xml:space="preserve"> مستند آورده است و من آن را به طور خلاصه‌</w:t>
      </w:r>
      <w:r w:rsidRPr="00673CED">
        <w:rPr>
          <w:rFonts w:hint="cs"/>
          <w:rtl/>
        </w:rPr>
        <w:t xml:space="preserve"> بیان کرد</w:t>
      </w:r>
      <w:r w:rsidR="001E18E0" w:rsidRPr="00673CED">
        <w:rPr>
          <w:rFonts w:hint="cs"/>
          <w:rtl/>
        </w:rPr>
        <w:t>م.</w:t>
      </w:r>
      <w:r w:rsidR="00AA0DF6" w:rsidRPr="00A11AA5">
        <w:rPr>
          <w:rStyle w:val="FootnoteReference"/>
          <w:rFonts w:cs="B Lotus"/>
          <w:sz w:val="28"/>
          <w:szCs w:val="28"/>
          <w:rtl/>
          <w:lang w:bidi="fa-IR"/>
        </w:rPr>
        <w:footnoteReference w:id="245"/>
      </w:r>
      <w:r>
        <w:rPr>
          <w:rFonts w:hint="cs"/>
          <w:rtl/>
          <w:lang w:bidi="fa-IR"/>
        </w:rPr>
        <w:t xml:space="preserve"> </w:t>
      </w:r>
    </w:p>
    <w:p w:rsidR="001E18E0" w:rsidRDefault="00DA1693" w:rsidP="00C91DCA">
      <w:pPr>
        <w:ind w:firstLine="284"/>
        <w:rPr>
          <w:rtl/>
          <w:lang w:bidi="fa-IR"/>
        </w:rPr>
      </w:pPr>
      <w:r>
        <w:rPr>
          <w:rFonts w:hint="cs"/>
          <w:rtl/>
          <w:lang w:bidi="fa-IR"/>
        </w:rPr>
        <w:t>حافظ ابن دحیه می</w:t>
      </w:r>
      <w:r>
        <w:rPr>
          <w:rFonts w:hint="eastAsia"/>
          <w:rtl/>
          <w:lang w:bidi="fa-IR"/>
        </w:rPr>
        <w:t>‌گوید</w:t>
      </w:r>
      <w:r w:rsidR="00BB137D">
        <w:rPr>
          <w:rFonts w:hint="eastAsia"/>
          <w:rtl/>
          <w:lang w:bidi="fa-IR"/>
        </w:rPr>
        <w:t>:</w:t>
      </w:r>
      <w:r>
        <w:rPr>
          <w:rFonts w:hint="eastAsia"/>
          <w:rtl/>
          <w:lang w:bidi="fa-IR"/>
        </w:rPr>
        <w:t xml:space="preserve"> </w:t>
      </w:r>
      <w:r w:rsidR="001E18E0">
        <w:rPr>
          <w:rFonts w:hint="cs"/>
          <w:rtl/>
          <w:lang w:bidi="fa-IR"/>
        </w:rPr>
        <w:t>اگر گفته شود که این</w:t>
      </w:r>
      <w:r w:rsidR="001E18E0">
        <w:rPr>
          <w:rFonts w:hint="eastAsia"/>
          <w:rtl/>
          <w:lang w:bidi="fa-IR"/>
        </w:rPr>
        <w:t xml:space="preserve"> روای</w:t>
      </w:r>
      <w:r>
        <w:rPr>
          <w:rFonts w:hint="eastAsia"/>
          <w:rtl/>
          <w:lang w:bidi="fa-IR"/>
        </w:rPr>
        <w:t xml:space="preserve">ت </w:t>
      </w:r>
      <w:r w:rsidR="001E18E0">
        <w:rPr>
          <w:rFonts w:hint="cs"/>
          <w:rtl/>
          <w:lang w:bidi="fa-IR"/>
        </w:rPr>
        <w:t>که</w:t>
      </w:r>
      <w:r w:rsidR="001E18E0">
        <w:rPr>
          <w:rFonts w:hint="eastAsia"/>
          <w:rtl/>
          <w:lang w:bidi="fa-IR"/>
        </w:rPr>
        <w:t xml:space="preserve"> نیل و فرات</w:t>
      </w:r>
      <w:r>
        <w:rPr>
          <w:rFonts w:hint="eastAsia"/>
          <w:rtl/>
          <w:lang w:bidi="fa-IR"/>
        </w:rPr>
        <w:t xml:space="preserve"> در سدره ا</w:t>
      </w:r>
      <w:r w:rsidR="001E18E0">
        <w:rPr>
          <w:rFonts w:hint="cs"/>
          <w:rtl/>
          <w:lang w:bidi="fa-IR"/>
        </w:rPr>
        <w:t>لمنتهی ه</w:t>
      </w:r>
      <w:r>
        <w:rPr>
          <w:rFonts w:hint="cs"/>
          <w:rtl/>
          <w:lang w:bidi="fa-IR"/>
        </w:rPr>
        <w:t>ست</w:t>
      </w:r>
      <w:r w:rsidR="001E18E0">
        <w:rPr>
          <w:rFonts w:hint="cs"/>
          <w:rtl/>
          <w:lang w:bidi="fa-IR"/>
        </w:rPr>
        <w:t>ند</w:t>
      </w:r>
      <w:r>
        <w:rPr>
          <w:rFonts w:hint="cs"/>
          <w:rtl/>
          <w:lang w:bidi="fa-IR"/>
        </w:rPr>
        <w:t xml:space="preserve"> که</w:t>
      </w:r>
      <w:r w:rsidR="001E18E0">
        <w:rPr>
          <w:rFonts w:hint="cs"/>
          <w:rtl/>
          <w:lang w:bidi="fa-IR"/>
        </w:rPr>
        <w:t xml:space="preserve"> اصل</w:t>
      </w:r>
      <w:r w:rsidR="00C00920">
        <w:rPr>
          <w:rFonts w:hint="cs"/>
          <w:rtl/>
          <w:lang w:bidi="fa-IR"/>
        </w:rPr>
        <w:t xml:space="preserve"> آن‌ها </w:t>
      </w:r>
      <w:r w:rsidR="001E18E0">
        <w:rPr>
          <w:rFonts w:hint="cs"/>
          <w:rtl/>
          <w:lang w:bidi="fa-IR"/>
        </w:rPr>
        <w:t>در آسمان هفتم می‌باشد و</w:t>
      </w:r>
      <w:r>
        <w:rPr>
          <w:rFonts w:hint="cs"/>
          <w:rtl/>
          <w:lang w:bidi="fa-IR"/>
        </w:rPr>
        <w:t xml:space="preserve"> این روایت که</w:t>
      </w:r>
      <w:r w:rsidR="00C00920">
        <w:rPr>
          <w:rFonts w:hint="cs"/>
          <w:rtl/>
          <w:lang w:bidi="fa-IR"/>
        </w:rPr>
        <w:t xml:space="preserve"> آن‌ها </w:t>
      </w:r>
      <w:r>
        <w:rPr>
          <w:rFonts w:hint="cs"/>
          <w:rtl/>
          <w:lang w:bidi="fa-IR"/>
        </w:rPr>
        <w:t>در آسمان دنیا وجود دا</w:t>
      </w:r>
      <w:r w:rsidR="001E18E0">
        <w:rPr>
          <w:rFonts w:hint="cs"/>
          <w:rtl/>
          <w:lang w:bidi="fa-IR"/>
        </w:rPr>
        <w:t>رند در حقیقت عنصر</w:t>
      </w:r>
      <w:r w:rsidR="00C00920">
        <w:rPr>
          <w:rFonts w:hint="cs"/>
          <w:rtl/>
          <w:lang w:bidi="fa-IR"/>
        </w:rPr>
        <w:t xml:space="preserve"> آن‌ها </w:t>
      </w:r>
      <w:r w:rsidR="001E18E0">
        <w:rPr>
          <w:rFonts w:hint="cs"/>
          <w:rtl/>
          <w:lang w:bidi="fa-IR"/>
        </w:rPr>
        <w:t>می‌باشد، چگونه با هم جمع می</w:t>
      </w:r>
      <w:r w:rsidR="001E18E0">
        <w:rPr>
          <w:rFonts w:cs="2  Badr" w:hint="cs"/>
          <w:rtl/>
          <w:lang w:bidi="fa-IR"/>
        </w:rPr>
        <w:t>‏</w:t>
      </w:r>
      <w:r w:rsidR="001E18E0">
        <w:rPr>
          <w:rFonts w:hint="cs"/>
          <w:rtl/>
          <w:lang w:bidi="fa-IR"/>
        </w:rPr>
        <w:t>شوند.</w:t>
      </w:r>
    </w:p>
    <w:p w:rsidR="001E18E0" w:rsidRPr="00673CED" w:rsidRDefault="001E18E0" w:rsidP="00C91DCA">
      <w:pPr>
        <w:ind w:firstLine="284"/>
        <w:rPr>
          <w:rtl/>
        </w:rPr>
      </w:pPr>
      <w:r>
        <w:rPr>
          <w:rFonts w:hint="cs"/>
          <w:rtl/>
          <w:lang w:bidi="fa-IR"/>
        </w:rPr>
        <w:t>می</w:t>
      </w:r>
      <w:r>
        <w:rPr>
          <w:rFonts w:cs="2  Badr" w:hint="cs"/>
          <w:rtl/>
          <w:lang w:bidi="fa-IR"/>
        </w:rPr>
        <w:t>‏</w:t>
      </w:r>
      <w:r w:rsidRPr="00673CED">
        <w:rPr>
          <w:rFonts w:hint="cs"/>
          <w:rtl/>
        </w:rPr>
        <w:t xml:space="preserve">گوییم </w:t>
      </w:r>
      <w:r w:rsidR="00DA1693" w:rsidRPr="00673CED">
        <w:rPr>
          <w:rFonts w:hint="cs"/>
          <w:rtl/>
        </w:rPr>
        <w:t xml:space="preserve">راه جمع کردن میان </w:t>
      </w:r>
      <w:r w:rsidRPr="00673CED">
        <w:rPr>
          <w:rFonts w:hint="cs"/>
          <w:rtl/>
        </w:rPr>
        <w:t xml:space="preserve">این </w:t>
      </w:r>
      <w:r w:rsidR="00DA1693" w:rsidRPr="00673CED">
        <w:rPr>
          <w:rFonts w:hint="cs"/>
          <w:rtl/>
        </w:rPr>
        <w:t>دو حدیث اینگونه می‌باشد، که رسول خدا</w:t>
      </w:r>
      <w:r w:rsidR="00DA1693" w:rsidRPr="00673CED">
        <w:rPr>
          <w:rFonts w:hint="cs"/>
        </w:rPr>
        <w:sym w:font="AGA Arabesque" w:char="F072"/>
      </w:r>
      <w:r w:rsidR="00DA1693" w:rsidRPr="00673CED">
        <w:rPr>
          <w:rFonts w:hint="cs"/>
          <w:rtl/>
        </w:rPr>
        <w:t xml:space="preserve"> در اصلِ سدره المنتهی، چهار رود مشاهده کردند، دو نهر باطنی و دو نهر ظاهری، درباره</w:t>
      </w:r>
      <w:r w:rsidR="00C00920">
        <w:rPr>
          <w:rFonts w:hint="cs"/>
          <w:rtl/>
        </w:rPr>
        <w:t xml:space="preserve"> آن‌ها </w:t>
      </w:r>
      <w:r w:rsidR="00DA1693" w:rsidRPr="00673CED">
        <w:rPr>
          <w:rFonts w:hint="cs"/>
          <w:rtl/>
        </w:rPr>
        <w:t>از جبرئیل سؤال کرد، جبرئیل فرمود</w:t>
      </w:r>
      <w:r w:rsidR="00BB137D" w:rsidRPr="00673CED">
        <w:rPr>
          <w:rFonts w:hint="cs"/>
          <w:rtl/>
        </w:rPr>
        <w:t>:</w:t>
      </w:r>
      <w:r w:rsidR="00DA1693" w:rsidRPr="00673CED">
        <w:rPr>
          <w:rFonts w:hint="cs"/>
          <w:rtl/>
        </w:rPr>
        <w:t xml:space="preserve"> «آن دو نهر باطنی در بهشت </w:t>
      </w:r>
      <w:r w:rsidRPr="00673CED">
        <w:rPr>
          <w:rFonts w:hint="cs"/>
          <w:rtl/>
        </w:rPr>
        <w:t>می‌باشند</w:t>
      </w:r>
      <w:r w:rsidR="00DA1693" w:rsidRPr="00673CED">
        <w:rPr>
          <w:rFonts w:hint="cs"/>
          <w:rtl/>
        </w:rPr>
        <w:t xml:space="preserve"> و آن دو نهر ظاهر همان دجله و فرات می‌باشند. </w:t>
      </w:r>
    </w:p>
    <w:p w:rsidR="001E18E0" w:rsidRDefault="00DA1693" w:rsidP="00C91DCA">
      <w:pPr>
        <w:ind w:firstLine="284"/>
        <w:rPr>
          <w:rtl/>
          <w:lang w:bidi="fa-IR"/>
        </w:rPr>
      </w:pPr>
      <w:r>
        <w:rPr>
          <w:rFonts w:hint="cs"/>
          <w:rtl/>
          <w:lang w:bidi="fa-IR"/>
        </w:rPr>
        <w:t xml:space="preserve">در حدیث </w:t>
      </w:r>
      <w:r w:rsidR="001E18E0">
        <w:rPr>
          <w:rFonts w:hint="cs"/>
          <w:rtl/>
          <w:lang w:bidi="fa-IR"/>
        </w:rPr>
        <w:t>شریک از انس بن مالک</w:t>
      </w:r>
      <w:r>
        <w:rPr>
          <w:rFonts w:hint="cs"/>
          <w:rtl/>
          <w:lang w:bidi="fa-IR"/>
        </w:rPr>
        <w:t xml:space="preserve"> از پیامبر</w:t>
      </w:r>
      <w:r>
        <w:rPr>
          <w:rFonts w:hint="cs"/>
          <w:lang w:bidi="fa-IR"/>
        </w:rPr>
        <w:sym w:font="AGA Arabesque" w:char="F072"/>
      </w:r>
      <w:r w:rsidR="001E18E0">
        <w:rPr>
          <w:rFonts w:hint="cs"/>
          <w:rtl/>
          <w:lang w:bidi="fa-IR"/>
        </w:rPr>
        <w:t xml:space="preserve"> روایت شده</w:t>
      </w:r>
      <w:r>
        <w:rPr>
          <w:rFonts w:hint="cs"/>
          <w:rtl/>
          <w:lang w:bidi="fa-IR"/>
        </w:rPr>
        <w:t xml:space="preserve"> که</w:t>
      </w:r>
      <w:r w:rsidR="001E18E0">
        <w:rPr>
          <w:rFonts w:hint="cs"/>
          <w:rtl/>
          <w:lang w:bidi="fa-IR"/>
        </w:rPr>
        <w:t>:</w:t>
      </w:r>
      <w:r>
        <w:rPr>
          <w:rFonts w:hint="cs"/>
          <w:rtl/>
          <w:lang w:bidi="fa-IR"/>
        </w:rPr>
        <w:t xml:space="preserve"> دو رود در آسمان</w:t>
      </w:r>
      <w:r w:rsidR="001E18E0">
        <w:rPr>
          <w:rFonts w:hint="cs"/>
          <w:rtl/>
          <w:lang w:bidi="fa-IR"/>
        </w:rPr>
        <w:t xml:space="preserve"> دنیا</w:t>
      </w:r>
      <w:r>
        <w:rPr>
          <w:rFonts w:hint="cs"/>
          <w:rtl/>
          <w:lang w:bidi="fa-IR"/>
        </w:rPr>
        <w:t xml:space="preserve"> در حال </w:t>
      </w:r>
      <w:r w:rsidR="001E18E0">
        <w:rPr>
          <w:rFonts w:hint="cs"/>
          <w:rtl/>
          <w:lang w:bidi="fa-IR"/>
        </w:rPr>
        <w:t>جریان</w:t>
      </w:r>
      <w:r>
        <w:rPr>
          <w:rFonts w:hint="cs"/>
          <w:rtl/>
          <w:lang w:bidi="fa-IR"/>
        </w:rPr>
        <w:t xml:space="preserve"> بودند، که از جبرئیل در مورد آن می‌پرسد؟ جبرئیل می‌فرماید</w:t>
      </w:r>
      <w:r w:rsidR="00BB137D">
        <w:rPr>
          <w:rFonts w:hint="cs"/>
          <w:rtl/>
          <w:lang w:bidi="fa-IR"/>
        </w:rPr>
        <w:t>:</w:t>
      </w:r>
      <w:r w:rsidR="00C00920">
        <w:rPr>
          <w:rFonts w:hint="cs"/>
          <w:rtl/>
          <w:lang w:bidi="fa-IR"/>
        </w:rPr>
        <w:t xml:space="preserve"> این‌ها </w:t>
      </w:r>
      <w:r w:rsidR="001E18E0">
        <w:rPr>
          <w:rFonts w:hint="cs"/>
          <w:rtl/>
          <w:lang w:bidi="fa-IR"/>
        </w:rPr>
        <w:t xml:space="preserve">عنصر </w:t>
      </w:r>
      <w:r>
        <w:rPr>
          <w:rFonts w:hint="cs"/>
          <w:rtl/>
          <w:lang w:bidi="fa-IR"/>
        </w:rPr>
        <w:t>نیل و</w:t>
      </w:r>
      <w:r w:rsidR="0003559E">
        <w:rPr>
          <w:rFonts w:hint="cs"/>
          <w:rtl/>
          <w:lang w:bidi="fa-IR"/>
        </w:rPr>
        <w:t xml:space="preserve"> </w:t>
      </w:r>
      <w:r>
        <w:rPr>
          <w:rFonts w:hint="cs"/>
          <w:rtl/>
          <w:lang w:bidi="fa-IR"/>
        </w:rPr>
        <w:t xml:space="preserve">فرات می‌باشد. </w:t>
      </w:r>
    </w:p>
    <w:p w:rsidR="00DA1693" w:rsidRPr="001E18E0" w:rsidRDefault="00DA1693"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1E18E0">
        <w:rPr>
          <w:rFonts w:ascii="Times New Roman" w:hAnsi="Times New Roman" w:cs="B Lotus" w:hint="cs"/>
          <w:b/>
          <w:bCs/>
          <w:sz w:val="28"/>
          <w:szCs w:val="28"/>
          <w:rtl/>
          <w:lang w:bidi="fa-IR"/>
        </w:rPr>
        <w:t xml:space="preserve">در مورد تأویل آن دو </w:t>
      </w:r>
      <w:r w:rsidR="001E18E0">
        <w:rPr>
          <w:rFonts w:ascii="Times New Roman" w:hAnsi="Times New Roman" w:cs="B Lotus" w:hint="cs"/>
          <w:b/>
          <w:bCs/>
          <w:sz w:val="28"/>
          <w:szCs w:val="28"/>
          <w:rtl/>
          <w:lang w:bidi="fa-IR"/>
        </w:rPr>
        <w:t>نظر محکم</w:t>
      </w:r>
      <w:r w:rsidRPr="001E18E0">
        <w:rPr>
          <w:rFonts w:ascii="Times New Roman" w:hAnsi="Times New Roman" w:cs="B Lotus" w:hint="cs"/>
          <w:b/>
          <w:bCs/>
          <w:sz w:val="28"/>
          <w:szCs w:val="28"/>
          <w:rtl/>
          <w:lang w:bidi="fa-IR"/>
        </w:rPr>
        <w:t xml:space="preserve"> داریم</w:t>
      </w:r>
      <w:r w:rsidR="00BB137D" w:rsidRPr="001E18E0">
        <w:rPr>
          <w:rFonts w:ascii="Times New Roman" w:hAnsi="Times New Roman" w:cs="B Lotus" w:hint="cs"/>
          <w:b/>
          <w:bCs/>
          <w:sz w:val="28"/>
          <w:szCs w:val="28"/>
          <w:rtl/>
          <w:lang w:bidi="fa-IR"/>
        </w:rPr>
        <w:t>:</w:t>
      </w:r>
      <w:r w:rsidRPr="001E18E0">
        <w:rPr>
          <w:rFonts w:ascii="Times New Roman" w:hAnsi="Times New Roman" w:cs="B Lotus" w:hint="cs"/>
          <w:b/>
          <w:bCs/>
          <w:sz w:val="28"/>
          <w:szCs w:val="28"/>
          <w:rtl/>
          <w:lang w:bidi="fa-IR"/>
        </w:rPr>
        <w:t xml:space="preserve"> </w:t>
      </w:r>
    </w:p>
    <w:p w:rsidR="004A6BCC" w:rsidRPr="00673CED" w:rsidRDefault="00DA1693" w:rsidP="00C91DCA">
      <w:pPr>
        <w:ind w:firstLine="284"/>
        <w:rPr>
          <w:rtl/>
        </w:rPr>
      </w:pPr>
      <w:r w:rsidRPr="001E18E0">
        <w:rPr>
          <w:rFonts w:ascii="Times New Roman" w:hAnsi="Times New Roman" w:hint="cs"/>
          <w:b/>
          <w:bCs/>
          <w:rtl/>
          <w:lang w:bidi="fa-IR"/>
        </w:rPr>
        <w:t>نخست</w:t>
      </w:r>
      <w:r w:rsidR="00BB137D" w:rsidRPr="001E18E0">
        <w:rPr>
          <w:rFonts w:ascii="Times New Roman" w:hAnsi="Times New Roman" w:hint="cs"/>
          <w:b/>
          <w:bCs/>
          <w:rtl/>
          <w:lang w:bidi="fa-IR"/>
        </w:rPr>
        <w:t>:</w:t>
      </w:r>
      <w:r w:rsidRPr="00673CED">
        <w:rPr>
          <w:rFonts w:hint="cs"/>
          <w:rtl/>
        </w:rPr>
        <w:t xml:space="preserve"> </w:t>
      </w:r>
      <w:r w:rsidR="001E18E0" w:rsidRPr="00673CED">
        <w:rPr>
          <w:rFonts w:hint="cs"/>
          <w:rtl/>
        </w:rPr>
        <w:t xml:space="preserve">اینکه </w:t>
      </w:r>
      <w:r w:rsidRPr="00673CED">
        <w:rPr>
          <w:rFonts w:hint="cs"/>
          <w:rtl/>
        </w:rPr>
        <w:t>بر ظاهر آن حمل ش</w:t>
      </w:r>
      <w:r w:rsidR="001E18E0" w:rsidRPr="00673CED">
        <w:rPr>
          <w:rFonts w:hint="cs"/>
          <w:rtl/>
        </w:rPr>
        <w:t>ود</w:t>
      </w:r>
      <w:r w:rsidRPr="00673CED">
        <w:rPr>
          <w:rFonts w:hint="cs"/>
          <w:rtl/>
        </w:rPr>
        <w:t xml:space="preserve">، و معنای آن به گونه‌ای باشد که هر وقت آن دو رود را همراه دو نهر بهشتی در سدره المنتهی ببیند، که در </w:t>
      </w:r>
      <w:r w:rsidR="00A676FB" w:rsidRPr="00673CED">
        <w:rPr>
          <w:rFonts w:hint="cs"/>
          <w:rtl/>
        </w:rPr>
        <w:t>آسمان</w:t>
      </w:r>
      <w:r w:rsidRPr="00673CED">
        <w:rPr>
          <w:rFonts w:hint="cs"/>
          <w:rtl/>
        </w:rPr>
        <w:t xml:space="preserve"> هفت</w:t>
      </w:r>
      <w:r w:rsidR="00A676FB" w:rsidRPr="00673CED">
        <w:rPr>
          <w:rFonts w:hint="cs"/>
          <w:rtl/>
        </w:rPr>
        <w:t>م</w:t>
      </w:r>
      <w:r w:rsidR="001E18E0" w:rsidRPr="00673CED">
        <w:rPr>
          <w:rFonts w:hint="cs"/>
          <w:rtl/>
        </w:rPr>
        <w:t xml:space="preserve"> می‌باشند و</w:t>
      </w:r>
      <w:r w:rsidRPr="00673CED">
        <w:rPr>
          <w:rFonts w:hint="cs"/>
          <w:rtl/>
        </w:rPr>
        <w:t xml:space="preserve"> این دو رود را در آسمان دنیا هم </w:t>
      </w:r>
      <w:r w:rsidR="001E18E0" w:rsidRPr="00673CED">
        <w:rPr>
          <w:rFonts w:hint="cs"/>
          <w:rtl/>
        </w:rPr>
        <w:t xml:space="preserve">بدون نهرهای بهشت، </w:t>
      </w:r>
      <w:r w:rsidRPr="00673CED">
        <w:rPr>
          <w:rFonts w:hint="cs"/>
          <w:rtl/>
        </w:rPr>
        <w:t>ببیند،</w:t>
      </w:r>
      <w:r w:rsidR="001E18E0" w:rsidRPr="00673CED">
        <w:rPr>
          <w:rFonts w:hint="cs"/>
          <w:rtl/>
        </w:rPr>
        <w:t xml:space="preserve"> چون</w:t>
      </w:r>
      <w:r w:rsidRPr="00673CED">
        <w:rPr>
          <w:rFonts w:hint="cs"/>
          <w:rtl/>
        </w:rPr>
        <w:t xml:space="preserve"> اختصاص یافتن</w:t>
      </w:r>
      <w:r w:rsidR="00C00920">
        <w:rPr>
          <w:rFonts w:hint="cs"/>
          <w:rtl/>
        </w:rPr>
        <w:t xml:space="preserve"> آن‌ها </w:t>
      </w:r>
      <w:r w:rsidRPr="00673CED">
        <w:rPr>
          <w:rFonts w:hint="cs"/>
          <w:rtl/>
        </w:rPr>
        <w:t xml:space="preserve">به </w:t>
      </w:r>
      <w:r w:rsidR="001E18E0" w:rsidRPr="00673CED">
        <w:rPr>
          <w:rFonts w:hint="cs"/>
          <w:rtl/>
        </w:rPr>
        <w:t>آ</w:t>
      </w:r>
      <w:r w:rsidRPr="00673CED">
        <w:rPr>
          <w:rFonts w:hint="cs"/>
          <w:rtl/>
        </w:rPr>
        <w:t>سمان دنیا از لحاظ معنا می‌باشد، و این اختصاص دادن عنصر نامیده شده است. اینکه این چهار رود یک اصل در سدره المنتهی دارند، غیر ممکن نیست، سپس برای اختصاص یافتن این دو رود به آسمان دنیا اصلی از جهت اختصاص، که آن امتیازی برای رودهای زمین است و رودهای بهشت از آن محروم هستند، این امتیاز و اختصاص، عنصر نامیده شده و عنصر، امتیاز و مختص</w:t>
      </w:r>
      <w:r w:rsidR="00031CAF">
        <w:rPr>
          <w:rFonts w:hint="cs"/>
          <w:rtl/>
        </w:rPr>
        <w:t xml:space="preserve"> آن‌هاست</w:t>
      </w:r>
      <w:r w:rsidRPr="00673CED">
        <w:rPr>
          <w:rFonts w:hint="cs"/>
          <w:rtl/>
        </w:rPr>
        <w:t>.</w:t>
      </w:r>
      <w:r w:rsidR="008E78BA" w:rsidRPr="00673CED">
        <w:rPr>
          <w:rFonts w:hint="cs"/>
          <w:rtl/>
        </w:rPr>
        <w:t xml:space="preserve"> </w:t>
      </w:r>
      <w:r w:rsidRPr="00673CED">
        <w:rPr>
          <w:rFonts w:hint="cs"/>
          <w:rtl/>
        </w:rPr>
        <w:t xml:space="preserve">و این </w:t>
      </w:r>
      <w:r w:rsidR="004A6BCC" w:rsidRPr="00673CED">
        <w:rPr>
          <w:rFonts w:hint="cs"/>
          <w:rtl/>
        </w:rPr>
        <w:t>نظر، محکم و استوار است.</w:t>
      </w:r>
    </w:p>
    <w:p w:rsidR="004A6BCC" w:rsidRPr="00673CED" w:rsidRDefault="004A6BCC" w:rsidP="00C91DCA">
      <w:pPr>
        <w:ind w:firstLine="284"/>
        <w:rPr>
          <w:rtl/>
        </w:rPr>
      </w:pPr>
      <w:r>
        <w:rPr>
          <w:rFonts w:ascii="Times New Roman" w:hAnsi="Times New Roman" w:hint="cs"/>
          <w:b/>
          <w:bCs/>
          <w:rtl/>
          <w:lang w:bidi="fa-IR"/>
        </w:rPr>
        <w:t xml:space="preserve">دوم: </w:t>
      </w:r>
      <w:r w:rsidRPr="00673CED">
        <w:rPr>
          <w:rFonts w:hint="cs"/>
          <w:rtl/>
        </w:rPr>
        <w:t>اینکه عنصر مبتدا باشد که متعلق به خبر سابق باشد و از لحاظ لفظی ذکری از آن نشده باشد بلکه از لحاظ عهدی از آن یاد شده باشد و معنای آن اینگونه است: این نیل و فرات است سپس سخن تمام می</w:t>
      </w:r>
      <w:r>
        <w:rPr>
          <w:rFonts w:ascii="Times New Roman" w:hAnsi="Times New Roman" w:cs="2  Badr" w:hint="cs"/>
          <w:rtl/>
          <w:lang w:bidi="fa-IR"/>
        </w:rPr>
        <w:t>‏</w:t>
      </w:r>
      <w:r w:rsidRPr="00673CED">
        <w:rPr>
          <w:rFonts w:hint="cs"/>
          <w:rtl/>
        </w:rPr>
        <w:t>شود، عنصر</w:t>
      </w:r>
      <w:r w:rsidR="00C00920">
        <w:rPr>
          <w:rFonts w:hint="cs"/>
          <w:rtl/>
        </w:rPr>
        <w:t xml:space="preserve"> آن‌ها </w:t>
      </w:r>
      <w:r w:rsidRPr="00673CED">
        <w:rPr>
          <w:rFonts w:hint="cs"/>
          <w:rtl/>
        </w:rPr>
        <w:t>همان بود که در سدره المنتهی دیدی ای محمد، و به عهد قبلی اکتفا کرده و از تکرار سخن خودداری کرده است. و این نیز نظر محکمی است.</w:t>
      </w:r>
    </w:p>
    <w:p w:rsidR="00DA1693" w:rsidRDefault="00DA1693" w:rsidP="00C91DCA">
      <w:pPr>
        <w:ind w:firstLine="284"/>
        <w:rPr>
          <w:rtl/>
          <w:lang w:bidi="fa-IR"/>
        </w:rPr>
      </w:pPr>
      <w:r>
        <w:rPr>
          <w:rFonts w:hint="cs"/>
          <w:rtl/>
          <w:lang w:bidi="fa-IR"/>
        </w:rPr>
        <w:t>میان دو حدیث به درستی جمع کرده‌اند، که نه معارض هم نه منافی هم و نه متناقض هم بودند.</w:t>
      </w:r>
    </w:p>
    <w:p w:rsidR="00B37E06" w:rsidRDefault="00B37E06" w:rsidP="00C91DCA">
      <w:pPr>
        <w:ind w:firstLine="284"/>
        <w:rPr>
          <w:rtl/>
          <w:lang w:bidi="fa-IR"/>
        </w:rPr>
      </w:pPr>
      <w:r w:rsidRPr="00673CED">
        <w:rPr>
          <w:rFonts w:hint="cs"/>
          <w:rtl/>
        </w:rPr>
        <w:t xml:space="preserve">اما اینکه </w:t>
      </w:r>
      <w:r w:rsidR="006743DB" w:rsidRPr="00673CED">
        <w:rPr>
          <w:rFonts w:hint="cs"/>
          <w:rtl/>
        </w:rPr>
        <w:t>پیامبر</w:t>
      </w:r>
      <w:r w:rsidR="006743DB" w:rsidRPr="00673CED">
        <w:rPr>
          <w:rFonts w:hint="cs"/>
        </w:rPr>
        <w:sym w:font="AGA Arabesque" w:char="F072"/>
      </w:r>
      <w:r w:rsidR="006743DB" w:rsidRPr="00673CED">
        <w:rPr>
          <w:rFonts w:hint="cs"/>
          <w:rtl/>
        </w:rPr>
        <w:t xml:space="preserve"> در صحیح مسلم می‌فرماید</w:t>
      </w:r>
      <w:r w:rsidR="00BB137D" w:rsidRPr="00673CED">
        <w:rPr>
          <w:rFonts w:hint="cs"/>
          <w:rtl/>
        </w:rPr>
        <w:t>:</w:t>
      </w:r>
      <w:r w:rsidR="006743DB" w:rsidRPr="00673CED">
        <w:rPr>
          <w:rFonts w:hint="cs"/>
          <w:rtl/>
        </w:rPr>
        <w:t xml:space="preserve"> «سیحان و جیحان و فرات و نیل، همگی از رودهای بهشت هستند» امام احمد در مسند خود آن</w:t>
      </w:r>
      <w:r w:rsidRPr="00673CED">
        <w:rPr>
          <w:rFonts w:hint="cs"/>
          <w:rtl/>
        </w:rPr>
        <w:t xml:space="preserve"> </w:t>
      </w:r>
      <w:r w:rsidR="006743DB" w:rsidRPr="00673CED">
        <w:rPr>
          <w:rFonts w:hint="cs"/>
          <w:rtl/>
        </w:rPr>
        <w:t>را به ابوهریره اسناد داده که پیامبر</w:t>
      </w:r>
      <w:r w:rsidR="006743DB" w:rsidRPr="00673CED">
        <w:rPr>
          <w:rFonts w:hint="cs"/>
        </w:rPr>
        <w:sym w:font="AGA Arabesque" w:char="F072"/>
      </w:r>
      <w:r w:rsidR="006743DB" w:rsidRPr="00673CED">
        <w:rPr>
          <w:rFonts w:hint="cs"/>
          <w:rtl/>
        </w:rPr>
        <w:t xml:space="preserve"> فرمود</w:t>
      </w:r>
      <w:r w:rsidR="00BB137D" w:rsidRPr="00673CED">
        <w:rPr>
          <w:rFonts w:hint="cs"/>
          <w:rtl/>
        </w:rPr>
        <w:t>:</w:t>
      </w:r>
      <w:r w:rsidRPr="00673CED">
        <w:rPr>
          <w:rFonts w:hint="cs"/>
          <w:rtl/>
        </w:rPr>
        <w:t xml:space="preserve"> «چهار رود از بهشت فوران می</w:t>
      </w:r>
      <w:r>
        <w:rPr>
          <w:rFonts w:cs="2  Badr" w:hint="cs"/>
          <w:rtl/>
          <w:lang w:bidi="fa-IR"/>
        </w:rPr>
        <w:t>‏</w:t>
      </w:r>
      <w:r w:rsidRPr="00673CED">
        <w:rPr>
          <w:rFonts w:hint="cs"/>
          <w:rtl/>
        </w:rPr>
        <w:t>کن</w:t>
      </w:r>
      <w:r w:rsidR="006743DB" w:rsidRPr="00673CED">
        <w:rPr>
          <w:rFonts w:hint="cs"/>
          <w:rtl/>
        </w:rPr>
        <w:t>ند</w:t>
      </w:r>
      <w:r w:rsidR="00BB137D" w:rsidRPr="00673CED">
        <w:rPr>
          <w:rFonts w:hint="cs"/>
          <w:rtl/>
        </w:rPr>
        <w:t>:</w:t>
      </w:r>
      <w:r w:rsidR="006743DB" w:rsidRPr="00673CED">
        <w:rPr>
          <w:rFonts w:hint="cs"/>
          <w:rtl/>
        </w:rPr>
        <w:t xml:space="preserve"> فرات، نیل، سیحان، و جیحان»</w:t>
      </w:r>
      <w:r w:rsidRPr="00A11AA5">
        <w:rPr>
          <w:rStyle w:val="FootnoteReference"/>
          <w:rFonts w:cs="B Lotus"/>
          <w:sz w:val="28"/>
          <w:szCs w:val="28"/>
          <w:rtl/>
          <w:lang w:bidi="fa-IR"/>
        </w:rPr>
        <w:footnoteReference w:id="246"/>
      </w:r>
      <w:r w:rsidR="006743DB" w:rsidRPr="00673CED">
        <w:rPr>
          <w:rFonts w:hint="cs"/>
          <w:rtl/>
        </w:rPr>
        <w:t xml:space="preserve"> حافظ ابن دحیه می‌گوید</w:t>
      </w:r>
      <w:r w:rsidR="00BB137D" w:rsidRPr="00673CED">
        <w:rPr>
          <w:rFonts w:hint="cs"/>
          <w:rtl/>
        </w:rPr>
        <w:t>:</w:t>
      </w:r>
      <w:r w:rsidR="006743DB" w:rsidRPr="00673CED">
        <w:rPr>
          <w:rFonts w:hint="cs"/>
          <w:rtl/>
        </w:rPr>
        <w:t xml:space="preserve"> </w:t>
      </w:r>
      <w:r w:rsidRPr="00673CED">
        <w:rPr>
          <w:rFonts w:hint="cs"/>
          <w:rtl/>
        </w:rPr>
        <w:t xml:space="preserve">درستی سلسله سند احمد، همچون آفتاب </w:t>
      </w:r>
      <w:r w:rsidR="006743DB" w:rsidRPr="00673CED">
        <w:rPr>
          <w:rFonts w:hint="cs"/>
          <w:rtl/>
        </w:rPr>
        <w:t>روشن است</w:t>
      </w:r>
      <w:r w:rsidRPr="00A11AA5">
        <w:rPr>
          <w:rStyle w:val="FootnoteReference"/>
          <w:rFonts w:cs="B Lotus"/>
          <w:sz w:val="28"/>
          <w:szCs w:val="28"/>
          <w:rtl/>
          <w:lang w:bidi="fa-IR"/>
        </w:rPr>
        <w:footnoteReference w:id="247"/>
      </w:r>
      <w:r w:rsidR="006743DB">
        <w:rPr>
          <w:rFonts w:hint="cs"/>
          <w:rtl/>
          <w:lang w:bidi="fa-IR"/>
        </w:rPr>
        <w:t xml:space="preserve"> لفظ «فُج</w:t>
      </w:r>
      <w:r w:rsidR="00D52728">
        <w:rPr>
          <w:rFonts w:hint="cs"/>
          <w:rtl/>
          <w:lang w:bidi="fa-IR"/>
        </w:rPr>
        <w:t>ّ</w:t>
      </w:r>
      <w:r w:rsidR="006743DB">
        <w:rPr>
          <w:rFonts w:hint="cs"/>
          <w:rtl/>
          <w:lang w:bidi="fa-IR"/>
        </w:rPr>
        <w:t xml:space="preserve">ِرَت» در آن اضافی می‌باشد که مفید هم هست. </w:t>
      </w:r>
    </w:p>
    <w:p w:rsidR="006B14BB" w:rsidRDefault="00B37E06" w:rsidP="00C91DCA">
      <w:pPr>
        <w:ind w:firstLine="284"/>
        <w:rPr>
          <w:rtl/>
        </w:rPr>
      </w:pPr>
      <w:r>
        <w:rPr>
          <w:rFonts w:hint="cs"/>
          <w:rtl/>
          <w:lang w:bidi="fa-IR"/>
        </w:rPr>
        <w:t>سخن از معنای این حدیث جانب دیگری را روشن می</w:t>
      </w:r>
      <w:r>
        <w:rPr>
          <w:rFonts w:cs="2  Badr" w:hint="cs"/>
          <w:rtl/>
          <w:lang w:bidi="fa-IR"/>
        </w:rPr>
        <w:t>‏</w:t>
      </w:r>
      <w:r w:rsidRPr="00673CED">
        <w:rPr>
          <w:rFonts w:hint="cs"/>
          <w:rtl/>
        </w:rPr>
        <w:t xml:space="preserve">سازد و آن اینکه </w:t>
      </w:r>
      <w:r w:rsidR="006743DB" w:rsidRPr="00673CED">
        <w:rPr>
          <w:rFonts w:hint="cs"/>
          <w:rtl/>
        </w:rPr>
        <w:t xml:space="preserve">این رودها </w:t>
      </w:r>
      <w:r w:rsidRPr="00673CED">
        <w:rPr>
          <w:rFonts w:hint="cs"/>
          <w:rtl/>
        </w:rPr>
        <w:t>بر</w:t>
      </w:r>
      <w:r w:rsidR="006743DB" w:rsidRPr="00673CED">
        <w:rPr>
          <w:rFonts w:hint="cs"/>
          <w:rtl/>
        </w:rPr>
        <w:t xml:space="preserve"> تمام رودهایی که در زمین قرار دارند، برتری دارند، و آن به دلیل بهشتی بودن</w:t>
      </w:r>
      <w:r w:rsidR="00031CAF">
        <w:rPr>
          <w:rFonts w:hint="cs"/>
          <w:rtl/>
        </w:rPr>
        <w:t xml:space="preserve"> آن‌هاست</w:t>
      </w:r>
      <w:r w:rsidR="006743DB" w:rsidRPr="00673CED">
        <w:rPr>
          <w:rFonts w:hint="cs"/>
          <w:rtl/>
        </w:rPr>
        <w:t>، به این معنی</w:t>
      </w:r>
      <w:r w:rsidRPr="00673CED">
        <w:rPr>
          <w:rFonts w:hint="cs"/>
          <w:rtl/>
        </w:rPr>
        <w:t xml:space="preserve"> که</w:t>
      </w:r>
      <w:r w:rsidR="006743DB" w:rsidRPr="00673CED">
        <w:rPr>
          <w:rFonts w:hint="cs"/>
          <w:rtl/>
        </w:rPr>
        <w:t xml:space="preserve"> </w:t>
      </w:r>
      <w:r w:rsidRPr="00673CED">
        <w:rPr>
          <w:rFonts w:hint="cs"/>
          <w:rtl/>
        </w:rPr>
        <w:t>از بهشت سرچشمه گرفته‌اند همچنانکه احمد در مسند خود بر آن نص آورده سپس سخن به اینجا می</w:t>
      </w:r>
      <w:r>
        <w:rPr>
          <w:rFonts w:cs="2  Badr" w:hint="cs"/>
          <w:rtl/>
          <w:lang w:bidi="fa-IR"/>
        </w:rPr>
        <w:t>‏</w:t>
      </w:r>
      <w:r w:rsidRPr="00673CED">
        <w:rPr>
          <w:rFonts w:hint="cs"/>
          <w:rtl/>
        </w:rPr>
        <w:t>رسد که در زمین جاری گشته‌اند و این امر بعید نیست چون</w:t>
      </w:r>
      <w:r w:rsidR="006408F0" w:rsidRPr="00673CED">
        <w:rPr>
          <w:rFonts w:hint="cs"/>
          <w:rtl/>
        </w:rPr>
        <w:t xml:space="preserve"> اگر منبع و سرچشمه این رودها در بهشت باشد، و همانطور که خداوند </w:t>
      </w:r>
      <w:r w:rsidRPr="00673CED">
        <w:rPr>
          <w:rFonts w:hint="cs"/>
          <w:rtl/>
        </w:rPr>
        <w:t>می</w:t>
      </w:r>
      <w:r>
        <w:rPr>
          <w:rFonts w:cs="2  Badr" w:hint="cs"/>
          <w:rtl/>
          <w:lang w:bidi="fa-IR"/>
        </w:rPr>
        <w:t>‏</w:t>
      </w:r>
      <w:r w:rsidRPr="00673CED">
        <w:rPr>
          <w:rFonts w:hint="cs"/>
          <w:rtl/>
        </w:rPr>
        <w:t>فرمای</w:t>
      </w:r>
      <w:r w:rsidR="006408F0" w:rsidRPr="00673CED">
        <w:rPr>
          <w:rFonts w:hint="cs"/>
          <w:rtl/>
        </w:rPr>
        <w:t>د</w:t>
      </w:r>
      <w:r w:rsidRPr="00673CED">
        <w:rPr>
          <w:rFonts w:hint="cs"/>
          <w:rtl/>
        </w:rPr>
        <w:t xml:space="preserve"> بهشت در آسمان است</w:t>
      </w:r>
      <w:r w:rsidR="00BB137D" w:rsidRPr="00673CED">
        <w:rPr>
          <w:rFonts w:hint="cs"/>
          <w:rtl/>
        </w:rPr>
        <w:t>:</w:t>
      </w:r>
    </w:p>
    <w:p w:rsidR="006743DB"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عِندَهَا جَنَّةُ </w:t>
      </w:r>
      <w:r w:rsidR="00C51926">
        <w:rPr>
          <w:rFonts w:ascii="KFGQPC Uthmanic Script HAFS" w:hAnsi="KFGQPC Uthmanic Script HAFS" w:cs="KFGQPC Uthmanic Script HAFS" w:hint="cs"/>
          <w:rtl/>
          <w:lang w:bidi="fa-IR"/>
        </w:rPr>
        <w:t>ٱلۡمَأۡوَىٰٓ</w:t>
      </w:r>
      <w:r w:rsidR="00C51926">
        <w:rPr>
          <w:rFonts w:ascii="KFGQPC Uthmanic Script HAFS" w:hAnsi="KFGQPC Uthmanic Script HAFS" w:cs="KFGQPC Uthmanic Script HAFS"/>
          <w:rtl/>
          <w:lang w:bidi="fa-IR"/>
        </w:rPr>
        <w:t xml:space="preserve"> ١٥</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النجم: 15</w:t>
      </w:r>
      <w:r w:rsidRPr="006B14BB">
        <w:rPr>
          <w:rFonts w:ascii="mylotus" w:hAnsi="mylotus" w:cs="mylotus"/>
          <w:sz w:val="26"/>
          <w:szCs w:val="26"/>
          <w:rtl/>
          <w:lang w:bidi="fa-IR"/>
        </w:rPr>
        <w:t>]</w:t>
      </w:r>
      <w:r>
        <w:rPr>
          <w:rFonts w:hint="cs"/>
          <w:rtl/>
          <w:lang w:bidi="fa-IR"/>
        </w:rPr>
        <w:t>.</w:t>
      </w:r>
      <w:r w:rsidR="006408F0" w:rsidRPr="00673CED">
        <w:rPr>
          <w:rFonts w:hint="cs"/>
          <w:rtl/>
        </w:rPr>
        <w:t xml:space="preserve"> </w:t>
      </w:r>
    </w:p>
    <w:p w:rsidR="006408F0" w:rsidRDefault="00EA7B01" w:rsidP="006B14BB">
      <w:pPr>
        <w:ind w:firstLine="284"/>
        <w:rPr>
          <w:rtl/>
        </w:rPr>
      </w:pPr>
      <w:r w:rsidRPr="00673CED">
        <w:rPr>
          <w:rFonts w:hint="cs"/>
          <w:rtl/>
        </w:rPr>
        <w:t>«</w:t>
      </w:r>
      <w:r w:rsidR="005A29C2" w:rsidRPr="00673CED">
        <w:rPr>
          <w:rtl/>
        </w:rPr>
        <w:t>‏بهشت كه منزل (و مأواي متقيان) است در كنار آن است</w:t>
      </w:r>
      <w:r w:rsidR="005A29C2" w:rsidRPr="00673CED">
        <w:rPr>
          <w:rFonts w:hint="cs"/>
          <w:rtl/>
        </w:rPr>
        <w:t>»</w:t>
      </w:r>
      <w:r w:rsidR="006B14BB">
        <w:rPr>
          <w:rFonts w:hint="cs"/>
          <w:rtl/>
        </w:rPr>
        <w:t>.</w:t>
      </w:r>
    </w:p>
    <w:p w:rsidR="006B14BB" w:rsidRPr="00C51926" w:rsidRDefault="00C51926" w:rsidP="00C51926">
      <w:pPr>
        <w:ind w:firstLine="284"/>
        <w:rPr>
          <w:rFonts w:ascii="KFGQPC Uthmanic Script HAFS" w:hAnsi="KFGQPC Uthmanic Script HAFS" w:cs="KFGQPC Uthmanic Script HAFS"/>
          <w:rtl/>
          <w:lang w:bidi="fa-IR"/>
        </w:rPr>
      </w:pPr>
      <w:r>
        <w:rPr>
          <w:rFonts w:hint="cs"/>
          <w:rtl/>
        </w:rPr>
        <w:t>و</w:t>
      </w:r>
      <w:r>
        <w:rPr>
          <w:rFonts w:ascii="Traditional Arabic" w:hAnsi="Traditional Arabic" w:cs="Traditional Arabic" w:hint="cs"/>
          <w:rtl/>
          <w:lang w:bidi="fa-IR"/>
        </w:rPr>
        <w:t xml:space="preserve"> </w:t>
      </w:r>
      <w:r w:rsidR="006B14BB">
        <w:rPr>
          <w:rFonts w:ascii="Traditional Arabic" w:hAnsi="Traditional Arabic" w:cs="Traditional Arabic"/>
          <w:rtl/>
          <w:lang w:bidi="fa-IR"/>
        </w:rPr>
        <w:t>﴿</w:t>
      </w:r>
      <w:r>
        <w:rPr>
          <w:rFonts w:ascii="KFGQPC Uthmanic Script HAFS" w:hAnsi="KFGQPC Uthmanic Script HAFS" w:cs="KFGQPC Uthmanic Script HAFS"/>
          <w:rtl/>
          <w:lang w:bidi="fa-IR"/>
        </w:rPr>
        <w:t>أُعِدَّتۡ لِلۡمُتَّقِينَ ١٣٣</w:t>
      </w:r>
      <w:r w:rsidR="006B14BB">
        <w:rPr>
          <w:rFonts w:ascii="Traditional Arabic" w:hAnsi="Traditional Arabic" w:cs="Traditional Arabic"/>
          <w:rtl/>
          <w:lang w:bidi="fa-IR"/>
        </w:rPr>
        <w:t>﴾</w:t>
      </w:r>
      <w:r w:rsidR="006B14BB">
        <w:rPr>
          <w:rFonts w:hint="cs"/>
          <w:rtl/>
          <w:lang w:bidi="fa-IR"/>
        </w:rPr>
        <w:t xml:space="preserve"> </w:t>
      </w:r>
      <w:r w:rsidR="006B14BB" w:rsidRPr="006B14BB">
        <w:rPr>
          <w:rFonts w:ascii="mylotus" w:hAnsi="mylotus" w:cs="mylotus"/>
          <w:sz w:val="26"/>
          <w:szCs w:val="26"/>
          <w:rtl/>
          <w:lang w:bidi="fa-IR"/>
        </w:rPr>
        <w:t>[</w:t>
      </w:r>
      <w:r w:rsidR="006B14BB">
        <w:rPr>
          <w:rFonts w:ascii="mylotus" w:hAnsi="mylotus" w:cs="mylotus" w:hint="cs"/>
          <w:sz w:val="26"/>
          <w:szCs w:val="26"/>
          <w:rtl/>
          <w:lang w:bidi="fa-IR"/>
        </w:rPr>
        <w:t>آل عمران: 133</w:t>
      </w:r>
      <w:r w:rsidR="006B14BB" w:rsidRPr="006B14BB">
        <w:rPr>
          <w:rFonts w:ascii="mylotus" w:hAnsi="mylotus" w:cs="mylotus"/>
          <w:sz w:val="26"/>
          <w:szCs w:val="26"/>
          <w:rtl/>
          <w:lang w:bidi="fa-IR"/>
        </w:rPr>
        <w:t>]</w:t>
      </w:r>
      <w:r w:rsidR="006B14BB">
        <w:rPr>
          <w:rFonts w:hint="cs"/>
          <w:rtl/>
          <w:lang w:bidi="fa-IR"/>
        </w:rPr>
        <w:t>.</w:t>
      </w:r>
    </w:p>
    <w:p w:rsidR="006408F0" w:rsidRPr="007861C7" w:rsidRDefault="00EA7B01" w:rsidP="00C91DCA">
      <w:pPr>
        <w:ind w:firstLine="284"/>
        <w:rPr>
          <w:rtl/>
          <w:lang w:bidi="fa-IR"/>
        </w:rPr>
      </w:pPr>
      <w:r w:rsidRPr="00673CED">
        <w:rPr>
          <w:rFonts w:hint="cs"/>
          <w:rtl/>
        </w:rPr>
        <w:t>«</w:t>
      </w:r>
      <w:r w:rsidR="005A29C2" w:rsidRPr="00673CED">
        <w:rPr>
          <w:rtl/>
        </w:rPr>
        <w:t>براي پرهيزگاران تهيّه ديده شده است</w:t>
      </w:r>
      <w:r w:rsidR="005A29C2" w:rsidRPr="00673CED">
        <w:rPr>
          <w:rFonts w:hint="cs"/>
          <w:rtl/>
        </w:rPr>
        <w:t>.»</w:t>
      </w:r>
    </w:p>
    <w:p w:rsidR="0015440E" w:rsidRPr="00673CED" w:rsidRDefault="00700EA1" w:rsidP="00C91DCA">
      <w:pPr>
        <w:ind w:firstLine="284"/>
        <w:rPr>
          <w:rtl/>
        </w:rPr>
      </w:pPr>
      <w:r w:rsidRPr="00673CED">
        <w:rPr>
          <w:rFonts w:hint="cs"/>
          <w:rtl/>
        </w:rPr>
        <w:t xml:space="preserve">بر اساس نظر حقیقی </w:t>
      </w:r>
      <w:r w:rsidR="00E32C1F" w:rsidRPr="00673CED">
        <w:rPr>
          <w:rFonts w:hint="cs"/>
          <w:rtl/>
        </w:rPr>
        <w:t xml:space="preserve">نتیجه می‌گیریم که بهشت مخلوق می‌باشد و </w:t>
      </w:r>
      <w:r w:rsidRPr="00673CED">
        <w:rPr>
          <w:rFonts w:hint="cs"/>
          <w:rtl/>
        </w:rPr>
        <w:t xml:space="preserve">از </w:t>
      </w:r>
      <w:r w:rsidR="00E32C1F" w:rsidRPr="00673CED">
        <w:rPr>
          <w:rFonts w:hint="cs"/>
          <w:rtl/>
        </w:rPr>
        <w:t xml:space="preserve">سایر مخلوقات </w:t>
      </w:r>
      <w:r w:rsidR="0015440E" w:rsidRPr="00673CED">
        <w:rPr>
          <w:rFonts w:hint="cs"/>
          <w:rtl/>
        </w:rPr>
        <w:t>جدا نمی</w:t>
      </w:r>
      <w:r w:rsidR="0015440E">
        <w:rPr>
          <w:rFonts w:ascii="Times New Roman" w:hAnsi="Times New Roman" w:cs="2  Badr" w:hint="cs"/>
          <w:rtl/>
          <w:lang w:bidi="fa-IR"/>
        </w:rPr>
        <w:t>‏</w:t>
      </w:r>
      <w:r w:rsidR="0015440E" w:rsidRPr="00673CED">
        <w:rPr>
          <w:rFonts w:hint="cs"/>
          <w:rtl/>
        </w:rPr>
        <w:t>شوند.</w:t>
      </w:r>
      <w:r w:rsidR="00E32C1F" w:rsidRPr="00673CED">
        <w:rPr>
          <w:rFonts w:hint="cs"/>
          <w:rtl/>
        </w:rPr>
        <w:t xml:space="preserve"> </w:t>
      </w:r>
    </w:p>
    <w:p w:rsidR="0015440E" w:rsidRDefault="00E32C1F" w:rsidP="00C91DCA">
      <w:pPr>
        <w:ind w:firstLine="284"/>
        <w:rPr>
          <w:rtl/>
          <w:lang w:bidi="fa-IR"/>
        </w:rPr>
      </w:pPr>
      <w:r>
        <w:rPr>
          <w:rFonts w:hint="cs"/>
          <w:rtl/>
          <w:lang w:bidi="fa-IR"/>
        </w:rPr>
        <w:t>این نظر همه علما</w:t>
      </w:r>
      <w:r w:rsidR="0015440E">
        <w:rPr>
          <w:rFonts w:hint="cs"/>
          <w:rtl/>
          <w:lang w:bidi="fa-IR"/>
        </w:rPr>
        <w:t xml:space="preserve"> در مورد بهشت و جهنم ا</w:t>
      </w:r>
      <w:r>
        <w:rPr>
          <w:rFonts w:hint="cs"/>
          <w:rtl/>
          <w:lang w:bidi="fa-IR"/>
        </w:rPr>
        <w:t xml:space="preserve">ست، و آن دو از هم جدا نمی‌شوند، در این باره میان مسلمانان </w:t>
      </w:r>
      <w:r w:rsidR="0015440E">
        <w:rPr>
          <w:rFonts w:hint="cs"/>
          <w:rtl/>
          <w:lang w:bidi="fa-IR"/>
        </w:rPr>
        <w:t>بجز گروهی از فاسدان از بدعتگزاران و اشرار اختلافی وجود ندارد</w:t>
      </w:r>
      <w:r>
        <w:rPr>
          <w:rFonts w:hint="cs"/>
          <w:rtl/>
          <w:lang w:bidi="fa-IR"/>
        </w:rPr>
        <w:t xml:space="preserve">. </w:t>
      </w:r>
    </w:p>
    <w:p w:rsidR="0015440E" w:rsidRDefault="00E32C1F" w:rsidP="00C91DCA">
      <w:pPr>
        <w:ind w:firstLine="284"/>
        <w:rPr>
          <w:rtl/>
          <w:lang w:bidi="fa-IR"/>
        </w:rPr>
      </w:pPr>
      <w:r w:rsidRPr="00673CED">
        <w:rPr>
          <w:rFonts w:hint="cs"/>
          <w:rtl/>
        </w:rPr>
        <w:t>پس رودهای یاد شده از بهشت منفجر شده‌اند یعنی اصل و منبع</w:t>
      </w:r>
      <w:r w:rsidR="00C00920">
        <w:rPr>
          <w:rFonts w:hint="cs"/>
          <w:rtl/>
        </w:rPr>
        <w:t xml:space="preserve"> آن‌ها </w:t>
      </w:r>
      <w:r w:rsidRPr="00673CED">
        <w:rPr>
          <w:rFonts w:hint="cs"/>
          <w:rtl/>
        </w:rPr>
        <w:t>جریان پیدا کرد، انفجار هم به این معنا می‌آید. وقتی می‌گویند «فجر» بخاطر پخش شدن نور درخشان می‌باشد. این رودها هم بدلیل پخش شدن و جریان داشتن بود که لفظ تفجیر را برای آن بکار بردیم، خداوند می‌فرماید</w:t>
      </w:r>
      <w:r w:rsidR="00BB137D" w:rsidRPr="00673CED">
        <w:rPr>
          <w:rFonts w:hint="cs"/>
          <w:rtl/>
        </w:rPr>
        <w:t>:</w:t>
      </w:r>
      <w:r w:rsidRPr="00673CED">
        <w:rPr>
          <w:rFonts w:hint="cs"/>
          <w:rtl/>
        </w:rPr>
        <w:t xml:space="preserve"> (از بهشت) یعنی اصل</w:t>
      </w:r>
      <w:r w:rsidR="0015440E" w:rsidRPr="00673CED">
        <w:rPr>
          <w:rFonts w:hint="cs"/>
          <w:rtl/>
        </w:rPr>
        <w:t xml:space="preserve"> این انفجار در بهشت صورت گرفته</w:t>
      </w:r>
      <w:r w:rsidRPr="00673CED">
        <w:rPr>
          <w:rFonts w:hint="cs"/>
          <w:rtl/>
        </w:rPr>
        <w:t xml:space="preserve"> و در زمین جریان پیدا کرده است، این معنایی است که بر آن حمل می‌شود و</w:t>
      </w:r>
      <w:r w:rsidR="0015440E" w:rsidRPr="00673CED">
        <w:rPr>
          <w:rFonts w:hint="cs"/>
          <w:rtl/>
        </w:rPr>
        <w:t xml:space="preserve"> چنانکه گذشت</w:t>
      </w:r>
      <w:r w:rsidRPr="00673CED">
        <w:rPr>
          <w:rFonts w:hint="cs"/>
          <w:rtl/>
        </w:rPr>
        <w:t xml:space="preserve"> هیچ مخالفتی با آن نیست</w:t>
      </w:r>
      <w:r w:rsidR="0015440E" w:rsidRPr="00673CED">
        <w:rPr>
          <w:rFonts w:hint="cs"/>
          <w:rtl/>
        </w:rPr>
        <w:t>.</w:t>
      </w:r>
      <w:r w:rsidR="00DA0D8F" w:rsidRPr="00A11AA5">
        <w:rPr>
          <w:rStyle w:val="FootnoteReference"/>
          <w:rFonts w:cs="B Lotus"/>
          <w:sz w:val="28"/>
          <w:szCs w:val="28"/>
          <w:rtl/>
          <w:lang w:bidi="fa-IR"/>
        </w:rPr>
        <w:footnoteReference w:id="248"/>
      </w:r>
      <w:r>
        <w:rPr>
          <w:rFonts w:hint="cs"/>
          <w:rtl/>
          <w:lang w:bidi="fa-IR"/>
        </w:rPr>
        <w:t xml:space="preserve"> </w:t>
      </w:r>
    </w:p>
    <w:p w:rsidR="00AD24F4" w:rsidRDefault="00E32C1F" w:rsidP="00C91DCA">
      <w:pPr>
        <w:ind w:firstLine="284"/>
        <w:rPr>
          <w:rtl/>
        </w:rPr>
      </w:pPr>
      <w:r>
        <w:rPr>
          <w:rFonts w:hint="cs"/>
          <w:rtl/>
          <w:lang w:bidi="fa-IR"/>
        </w:rPr>
        <w:t xml:space="preserve">آنچه که محمود ابوریه </w:t>
      </w:r>
      <w:r w:rsidR="0015440E">
        <w:rPr>
          <w:rFonts w:hint="cs"/>
          <w:rtl/>
          <w:lang w:bidi="fa-IR"/>
        </w:rPr>
        <w:t>از کعب الاحبار آورده و آن</w:t>
      </w:r>
      <w:r>
        <w:rPr>
          <w:rFonts w:hint="cs"/>
          <w:rtl/>
          <w:lang w:bidi="fa-IR"/>
        </w:rPr>
        <w:t xml:space="preserve"> را به </w:t>
      </w:r>
      <w:r w:rsidR="0015440E">
        <w:rPr>
          <w:rFonts w:hint="cs"/>
          <w:rtl/>
          <w:lang w:bidi="fa-IR"/>
        </w:rPr>
        <w:t xml:space="preserve">نهایه الارب </w:t>
      </w:r>
      <w:r>
        <w:rPr>
          <w:rFonts w:hint="cs"/>
          <w:rtl/>
          <w:lang w:bidi="fa-IR"/>
        </w:rPr>
        <w:t xml:space="preserve">نسبت داده است. در حالیکه در </w:t>
      </w:r>
      <w:r w:rsidR="0015440E">
        <w:rPr>
          <w:rFonts w:hint="cs"/>
          <w:rtl/>
          <w:lang w:bidi="fa-IR"/>
        </w:rPr>
        <w:t>ا</w:t>
      </w:r>
      <w:r>
        <w:rPr>
          <w:rFonts w:hint="cs"/>
          <w:rtl/>
          <w:lang w:bidi="fa-IR"/>
        </w:rPr>
        <w:t>ث</w:t>
      </w:r>
      <w:r w:rsidR="0015440E">
        <w:rPr>
          <w:rFonts w:hint="cs"/>
          <w:rtl/>
          <w:lang w:bidi="fa-IR"/>
        </w:rPr>
        <w:t>ب</w:t>
      </w:r>
      <w:r>
        <w:rPr>
          <w:rFonts w:hint="cs"/>
          <w:rtl/>
          <w:lang w:bidi="fa-IR"/>
        </w:rPr>
        <w:t xml:space="preserve">ات احادیث به کعب الاحبار </w:t>
      </w:r>
      <w:r w:rsidR="0015440E">
        <w:rPr>
          <w:rFonts w:hint="cs"/>
          <w:rtl/>
          <w:lang w:bidi="fa-IR"/>
        </w:rPr>
        <w:t>نمی</w:t>
      </w:r>
      <w:r w:rsidR="0015440E">
        <w:rPr>
          <w:rFonts w:cs="2  Badr" w:hint="cs"/>
          <w:rtl/>
          <w:lang w:bidi="fa-IR"/>
        </w:rPr>
        <w:t>‏</w:t>
      </w:r>
      <w:r w:rsidR="0015440E" w:rsidRPr="00673CED">
        <w:rPr>
          <w:rFonts w:hint="cs"/>
          <w:rtl/>
        </w:rPr>
        <w:t xml:space="preserve">توان </w:t>
      </w:r>
      <w:r w:rsidRPr="00673CED">
        <w:rPr>
          <w:rFonts w:hint="cs"/>
          <w:rtl/>
        </w:rPr>
        <w:t xml:space="preserve">اعتماد </w:t>
      </w:r>
      <w:r w:rsidR="0015440E" w:rsidRPr="00673CED">
        <w:rPr>
          <w:rFonts w:hint="cs"/>
          <w:rtl/>
        </w:rPr>
        <w:t>کرد و اگر سخنش ثابت هم باشد</w:t>
      </w:r>
      <w:r w:rsidRPr="00673CED">
        <w:rPr>
          <w:rFonts w:hint="cs"/>
          <w:rtl/>
        </w:rPr>
        <w:t>، آن</w:t>
      </w:r>
      <w:r w:rsidR="0015440E" w:rsidRPr="00673CED">
        <w:rPr>
          <w:rFonts w:hint="cs"/>
          <w:rtl/>
        </w:rPr>
        <w:t xml:space="preserve"> را بر تشبیه حمل می‌کنیم، با</w:t>
      </w:r>
      <w:r w:rsidRPr="00673CED">
        <w:rPr>
          <w:rFonts w:hint="cs"/>
          <w:rtl/>
        </w:rPr>
        <w:t xml:space="preserve"> اندکی تأمل و تفکر ادعای متأثر شدن ابی‌هریره از</w:t>
      </w:r>
      <w:r w:rsidR="00031CAF">
        <w:rPr>
          <w:rFonts w:hint="cs"/>
          <w:rtl/>
        </w:rPr>
        <w:t xml:space="preserve"> روایت‌ها</w:t>
      </w:r>
      <w:r w:rsidRPr="00673CED">
        <w:rPr>
          <w:rFonts w:hint="cs"/>
          <w:rtl/>
        </w:rPr>
        <w:t>ی ک</w:t>
      </w:r>
      <w:r w:rsidR="00A676FB" w:rsidRPr="00673CED">
        <w:rPr>
          <w:rFonts w:hint="cs"/>
          <w:rtl/>
        </w:rPr>
        <w:t>ع</w:t>
      </w:r>
      <w:r w:rsidR="0015440E" w:rsidRPr="00673CED">
        <w:rPr>
          <w:rFonts w:hint="cs"/>
          <w:rtl/>
        </w:rPr>
        <w:t>ب الاحبار بعید می‌نماید</w:t>
      </w:r>
      <w:r w:rsidRPr="00673CED">
        <w:rPr>
          <w:rFonts w:hint="cs"/>
          <w:rtl/>
        </w:rPr>
        <w:t>، و اگر آن روایت ظنی و تخمینی باشد،</w:t>
      </w:r>
      <w:r w:rsidR="00F44665" w:rsidRPr="00673CED">
        <w:rPr>
          <w:rFonts w:hint="cs"/>
          <w:rtl/>
        </w:rPr>
        <w:t xml:space="preserve"> محسوب نمی</w:t>
      </w:r>
      <w:r w:rsidR="00F44665">
        <w:rPr>
          <w:rFonts w:cs="2  Badr" w:hint="cs"/>
          <w:rtl/>
          <w:lang w:bidi="fa-IR"/>
        </w:rPr>
        <w:t>‏</w:t>
      </w:r>
      <w:r w:rsidR="00F44665" w:rsidRPr="00673CED">
        <w:rPr>
          <w:rFonts w:hint="cs"/>
          <w:rtl/>
        </w:rPr>
        <w:t>شود.</w:t>
      </w:r>
      <w:r w:rsidRPr="00673CED">
        <w:rPr>
          <w:rFonts w:hint="cs"/>
          <w:rtl/>
        </w:rPr>
        <w:t xml:space="preserve"> پس آن دو حدیث </w:t>
      </w:r>
      <w:r w:rsidR="00F44665" w:rsidRPr="00673CED">
        <w:rPr>
          <w:rFonts w:hint="cs"/>
          <w:rtl/>
        </w:rPr>
        <w:t>مغای</w:t>
      </w:r>
      <w:r w:rsidRPr="00673CED">
        <w:rPr>
          <w:rFonts w:hint="cs"/>
          <w:rtl/>
        </w:rPr>
        <w:t xml:space="preserve">ر </w:t>
      </w:r>
      <w:r w:rsidR="00F44665" w:rsidRPr="00673CED">
        <w:rPr>
          <w:rFonts w:hint="cs"/>
          <w:rtl/>
        </w:rPr>
        <w:t>هم هستند</w:t>
      </w:r>
      <w:r w:rsidRPr="00673CED">
        <w:rPr>
          <w:rFonts w:hint="cs"/>
          <w:rtl/>
        </w:rPr>
        <w:t xml:space="preserve"> و </w:t>
      </w:r>
      <w:r w:rsidR="00F44665" w:rsidRPr="00673CED">
        <w:rPr>
          <w:rFonts w:hint="cs"/>
          <w:rtl/>
        </w:rPr>
        <w:t xml:space="preserve">احتمال دارد </w:t>
      </w:r>
      <w:r w:rsidRPr="00673CED">
        <w:rPr>
          <w:rFonts w:hint="cs"/>
          <w:rtl/>
        </w:rPr>
        <w:t>که سخنان کعب</w:t>
      </w:r>
      <w:r w:rsidR="00760D6D" w:rsidRPr="00673CED">
        <w:rPr>
          <w:rFonts w:hint="cs"/>
          <w:rtl/>
        </w:rPr>
        <w:t xml:space="preserve"> </w:t>
      </w:r>
      <w:r w:rsidR="00B73AF7" w:rsidRPr="00673CED">
        <w:rPr>
          <w:rFonts w:hint="cs"/>
          <w:rtl/>
        </w:rPr>
        <w:t xml:space="preserve">را تفسیری برای سخنان ابوهریره </w:t>
      </w:r>
      <w:r w:rsidR="00F44665" w:rsidRPr="00673CED">
        <w:rPr>
          <w:rFonts w:hint="cs"/>
          <w:rtl/>
        </w:rPr>
        <w:t>در سایه برداشت از این ایه قرآن قرار دهیم:</w:t>
      </w:r>
    </w:p>
    <w:p w:rsidR="006B14BB"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مَّثَلُ </w:t>
      </w:r>
      <w:r w:rsidR="00C51926">
        <w:rPr>
          <w:rFonts w:ascii="KFGQPC Uthmanic Script HAFS" w:hAnsi="KFGQPC Uthmanic Script HAFS" w:cs="KFGQPC Uthmanic Script HAFS" w:hint="cs"/>
          <w:rtl/>
          <w:lang w:bidi="fa-IR"/>
        </w:rPr>
        <w:t>ٱلۡجَنَّةِ</w:t>
      </w:r>
      <w:r w:rsidR="00C51926">
        <w:rPr>
          <w:rFonts w:ascii="KFGQPC Uthmanic Script HAFS" w:hAnsi="KFGQPC Uthmanic Script HAFS" w:cs="KFGQPC Uthmanic Script HAFS"/>
          <w:rtl/>
          <w:lang w:bidi="fa-IR"/>
        </w:rPr>
        <w:t xml:space="preserve"> </w:t>
      </w:r>
      <w:r w:rsidR="00C51926">
        <w:rPr>
          <w:rFonts w:ascii="KFGQPC Uthmanic Script HAFS" w:hAnsi="KFGQPC Uthmanic Script HAFS" w:cs="KFGQPC Uthmanic Script HAFS" w:hint="cs"/>
          <w:rtl/>
          <w:lang w:bidi="fa-IR"/>
        </w:rPr>
        <w:t>ٱلَّتِي</w:t>
      </w:r>
      <w:r w:rsidR="00C51926">
        <w:rPr>
          <w:rFonts w:ascii="KFGQPC Uthmanic Script HAFS" w:hAnsi="KFGQPC Uthmanic Script HAFS" w:cs="KFGQPC Uthmanic Script HAFS"/>
          <w:rtl/>
          <w:lang w:bidi="fa-IR"/>
        </w:rPr>
        <w:t xml:space="preserve"> وُعِدَ </w:t>
      </w:r>
      <w:r w:rsidR="00C51926">
        <w:rPr>
          <w:rFonts w:ascii="KFGQPC Uthmanic Script HAFS" w:hAnsi="KFGQPC Uthmanic Script HAFS" w:cs="KFGQPC Uthmanic Script HAFS" w:hint="cs"/>
          <w:rtl/>
          <w:lang w:bidi="fa-IR"/>
        </w:rPr>
        <w:t>ٱلۡمُتَّقُونَۖ</w:t>
      </w:r>
      <w:r w:rsidR="00C51926">
        <w:rPr>
          <w:rFonts w:ascii="KFGQPC Uthmanic Script HAFS" w:hAnsi="KFGQPC Uthmanic Script HAFS" w:cs="KFGQPC Uthmanic Script HAFS"/>
          <w:rtl/>
          <w:lang w:bidi="fa-IR"/>
        </w:rPr>
        <w:t xml:space="preserve"> فِيهَآ أَنۡهَٰرٞ مِّن مَّآءٍ غَيۡرِ ءَاسِنٖ وَأَنۡهَٰرٞ مِّن لَّبَنٖ لَّمۡ يَتَغَيَّرۡ طَعۡمُهُ</w:t>
      </w:r>
      <w:r w:rsidR="00C51926">
        <w:rPr>
          <w:rFonts w:ascii="KFGQPC Uthmanic Script HAFS" w:hAnsi="KFGQPC Uthmanic Script HAFS" w:cs="KFGQPC Uthmanic Script HAFS" w:hint="cs"/>
          <w:rtl/>
          <w:lang w:bidi="fa-IR"/>
        </w:rPr>
        <w:t>ۥ</w:t>
      </w:r>
      <w:r w:rsidR="00C51926">
        <w:rPr>
          <w:rFonts w:ascii="KFGQPC Uthmanic Script HAFS" w:hAnsi="KFGQPC Uthmanic Script HAFS" w:cs="KFGQPC Uthmanic Script HAFS"/>
          <w:rtl/>
          <w:lang w:bidi="fa-IR"/>
        </w:rPr>
        <w:t xml:space="preserve"> وَأَنۡهَٰرٞ مِّنۡ خَمۡرٖ لَّذَّةٖ لِّلشَّٰرِبِينَ وَأَنۡهَٰرٞ مِّنۡ عَسَلٖ مُّصَفّٗىۖ وَلَهُمۡ فِيهَا مِن ك</w:t>
      </w:r>
      <w:r w:rsidR="00C51926">
        <w:rPr>
          <w:rFonts w:ascii="KFGQPC Uthmanic Script HAFS" w:hAnsi="KFGQPC Uthmanic Script HAFS" w:cs="KFGQPC Uthmanic Script HAFS" w:hint="cs"/>
          <w:rtl/>
          <w:lang w:bidi="fa-IR"/>
        </w:rPr>
        <w:t>ُلِّ</w:t>
      </w:r>
      <w:r w:rsidR="00C51926">
        <w:rPr>
          <w:rFonts w:ascii="KFGQPC Uthmanic Script HAFS" w:hAnsi="KFGQPC Uthmanic Script HAFS" w:cs="KFGQPC Uthmanic Script HAFS"/>
          <w:rtl/>
          <w:lang w:bidi="fa-IR"/>
        </w:rPr>
        <w:t xml:space="preserve"> </w:t>
      </w:r>
      <w:r w:rsidR="00C51926">
        <w:rPr>
          <w:rFonts w:ascii="KFGQPC Uthmanic Script HAFS" w:hAnsi="KFGQPC Uthmanic Script HAFS" w:cs="KFGQPC Uthmanic Script HAFS" w:hint="cs"/>
          <w:rtl/>
          <w:lang w:bidi="fa-IR"/>
        </w:rPr>
        <w:t>ٱلثَّمَرَٰتِ</w:t>
      </w:r>
      <w:r w:rsidR="00C51926">
        <w:rPr>
          <w:rFonts w:ascii="KFGQPC Uthmanic Script HAFS" w:hAnsi="KFGQPC Uthmanic Script HAFS" w:cs="KFGQPC Uthmanic Script HAFS"/>
          <w:rtl/>
          <w:lang w:bidi="fa-IR"/>
        </w:rPr>
        <w:t xml:space="preserve"> وَمَغۡفِرَةٞ مِّن رَّبِّهِمۡۖ</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محمد: 15</w:t>
      </w:r>
      <w:r w:rsidRPr="006B14BB">
        <w:rPr>
          <w:rFonts w:ascii="mylotus" w:hAnsi="mylotus" w:cs="mylotus"/>
          <w:sz w:val="26"/>
          <w:szCs w:val="26"/>
          <w:rtl/>
          <w:lang w:bidi="fa-IR"/>
        </w:rPr>
        <w:t>]</w:t>
      </w:r>
      <w:r>
        <w:rPr>
          <w:rFonts w:hint="cs"/>
          <w:rtl/>
          <w:lang w:bidi="fa-IR"/>
        </w:rPr>
        <w:t>.</w:t>
      </w:r>
    </w:p>
    <w:p w:rsidR="00B73AF7" w:rsidRDefault="007D4128" w:rsidP="00C91DCA">
      <w:pPr>
        <w:ind w:firstLine="284"/>
        <w:rPr>
          <w:rtl/>
          <w:lang w:bidi="fa-IR"/>
        </w:rPr>
      </w:pPr>
      <w:r>
        <w:rPr>
          <w:rFonts w:hint="cs"/>
          <w:rtl/>
          <w:lang w:bidi="fa-IR"/>
        </w:rPr>
        <w:t>«</w:t>
      </w:r>
      <w:r w:rsidR="005A29C2" w:rsidRPr="005A29C2">
        <w:rPr>
          <w:rtl/>
          <w:lang w:bidi="fa-IR"/>
        </w:rPr>
        <w:t xml:space="preserve">وصف بهشتي كه به پرهيزگاران وعده داده شده است </w:t>
      </w:r>
      <w:r w:rsidR="004D790E">
        <w:rPr>
          <w:rtl/>
          <w:lang w:bidi="fa-IR"/>
        </w:rPr>
        <w:t>(</w:t>
      </w:r>
      <w:r w:rsidR="005A29C2" w:rsidRPr="005A29C2">
        <w:rPr>
          <w:rtl/>
          <w:lang w:bidi="fa-IR"/>
        </w:rPr>
        <w:t>چنين است كه</w:t>
      </w:r>
      <w:r w:rsidR="004D790E">
        <w:rPr>
          <w:rtl/>
          <w:lang w:bidi="fa-IR"/>
        </w:rPr>
        <w:t>)</w:t>
      </w:r>
      <w:r w:rsidR="005A29C2" w:rsidRPr="005A29C2">
        <w:rPr>
          <w:rtl/>
          <w:lang w:bidi="fa-IR"/>
        </w:rPr>
        <w:t xml:space="preserve"> در آن رودبارهائي از آبي </w:t>
      </w:r>
      <w:r w:rsidR="004D790E">
        <w:rPr>
          <w:rtl/>
          <w:lang w:bidi="fa-IR"/>
        </w:rPr>
        <w:t>(</w:t>
      </w:r>
      <w:r w:rsidR="005A29C2" w:rsidRPr="005A29C2">
        <w:rPr>
          <w:rtl/>
          <w:lang w:bidi="fa-IR"/>
        </w:rPr>
        <w:t>زلال و خالص</w:t>
      </w:r>
      <w:r w:rsidR="004D790E">
        <w:rPr>
          <w:rtl/>
          <w:lang w:bidi="fa-IR"/>
        </w:rPr>
        <w:t>)</w:t>
      </w:r>
      <w:r w:rsidR="005A29C2" w:rsidRPr="005A29C2">
        <w:rPr>
          <w:rtl/>
          <w:lang w:bidi="fa-IR"/>
        </w:rPr>
        <w:t xml:space="preserve"> است كه گنديده و بدبو نگشته است</w:t>
      </w:r>
      <w:r w:rsidR="004D790E">
        <w:rPr>
          <w:rtl/>
          <w:lang w:bidi="fa-IR"/>
        </w:rPr>
        <w:t>،</w:t>
      </w:r>
      <w:r w:rsidR="005A29C2" w:rsidRPr="005A29C2">
        <w:rPr>
          <w:rtl/>
          <w:lang w:bidi="fa-IR"/>
        </w:rPr>
        <w:t xml:space="preserve"> و رودبارهائي از شيري است كه طعم و مزه آن متغير نشده است</w:t>
      </w:r>
      <w:r w:rsidR="004D790E">
        <w:rPr>
          <w:rtl/>
          <w:lang w:bidi="fa-IR"/>
        </w:rPr>
        <w:t>،</w:t>
      </w:r>
      <w:r w:rsidR="005A29C2" w:rsidRPr="005A29C2">
        <w:rPr>
          <w:rtl/>
          <w:lang w:bidi="fa-IR"/>
        </w:rPr>
        <w:t xml:space="preserve"> و رودبارهائي از شرابي است كه سراپا لذت براي نوشندگان است</w:t>
      </w:r>
      <w:r w:rsidR="004D790E">
        <w:rPr>
          <w:rtl/>
          <w:lang w:bidi="fa-IR"/>
        </w:rPr>
        <w:t>،</w:t>
      </w:r>
      <w:r w:rsidR="005A29C2" w:rsidRPr="005A29C2">
        <w:rPr>
          <w:rtl/>
          <w:lang w:bidi="fa-IR"/>
        </w:rPr>
        <w:t xml:space="preserve"> و رودبارهائي از عسلي است كه خالص و پالوده است</w:t>
      </w:r>
      <w:r w:rsidR="004D790E">
        <w:rPr>
          <w:rtl/>
          <w:lang w:bidi="fa-IR"/>
        </w:rPr>
        <w:t>،</w:t>
      </w:r>
      <w:r w:rsidR="005A29C2" w:rsidRPr="005A29C2">
        <w:rPr>
          <w:rtl/>
          <w:lang w:bidi="fa-IR"/>
        </w:rPr>
        <w:t xml:space="preserve"> و در آنجا آنان هرگونه ميوه‌اي دارند</w:t>
      </w:r>
      <w:r w:rsidR="004D790E">
        <w:rPr>
          <w:rtl/>
          <w:lang w:bidi="fa-IR"/>
        </w:rPr>
        <w:t>،</w:t>
      </w:r>
      <w:r w:rsidR="005A29C2" w:rsidRPr="005A29C2">
        <w:rPr>
          <w:rtl/>
          <w:lang w:bidi="fa-IR"/>
        </w:rPr>
        <w:t xml:space="preserve"> و </w:t>
      </w:r>
      <w:r w:rsidR="004D790E">
        <w:rPr>
          <w:rtl/>
          <w:lang w:bidi="fa-IR"/>
        </w:rPr>
        <w:t>(</w:t>
      </w:r>
      <w:r w:rsidR="005A29C2" w:rsidRPr="005A29C2">
        <w:rPr>
          <w:rtl/>
          <w:lang w:bidi="fa-IR"/>
        </w:rPr>
        <w:t>از همه بالاتر</w:t>
      </w:r>
      <w:r w:rsidR="004D790E">
        <w:rPr>
          <w:rtl/>
          <w:lang w:bidi="fa-IR"/>
        </w:rPr>
        <w:t>)</w:t>
      </w:r>
      <w:r w:rsidR="005A29C2" w:rsidRPr="005A29C2">
        <w:rPr>
          <w:rtl/>
          <w:lang w:bidi="fa-IR"/>
        </w:rPr>
        <w:t xml:space="preserve"> از آمرزش پروردگارشان برخوردارند</w:t>
      </w:r>
      <w:r w:rsidR="005A29C2">
        <w:rPr>
          <w:rFonts w:hint="cs"/>
          <w:rtl/>
          <w:lang w:bidi="fa-IR"/>
        </w:rPr>
        <w:t>.</w:t>
      </w:r>
      <w:r w:rsidR="00AD24F4" w:rsidRPr="00AD24F4">
        <w:rPr>
          <w:rFonts w:hint="cs"/>
          <w:rtl/>
          <w:lang w:bidi="fa-IR"/>
        </w:rPr>
        <w:t>»</w:t>
      </w:r>
      <w:r w:rsidR="00DA0D8F" w:rsidRPr="00A11AA5">
        <w:rPr>
          <w:rStyle w:val="FootnoteReference"/>
          <w:rFonts w:cs="B Lotus"/>
          <w:sz w:val="28"/>
          <w:szCs w:val="28"/>
          <w:rtl/>
          <w:lang w:bidi="fa-IR"/>
        </w:rPr>
        <w:footnoteReference w:id="249"/>
      </w:r>
    </w:p>
    <w:p w:rsidR="00A316E3" w:rsidRDefault="00727FD3" w:rsidP="00C91DCA">
      <w:pPr>
        <w:ind w:firstLine="284"/>
        <w:rPr>
          <w:rtl/>
          <w:lang w:bidi="fa-IR"/>
        </w:rPr>
      </w:pPr>
      <w:r>
        <w:rPr>
          <w:rFonts w:hint="cs"/>
          <w:rtl/>
          <w:lang w:bidi="fa-IR"/>
        </w:rPr>
        <w:t xml:space="preserve">آنچه نیازی عزالدین آورده و تصور کرده است که </w:t>
      </w:r>
      <w:r w:rsidR="00F44665">
        <w:rPr>
          <w:rFonts w:hint="cs"/>
          <w:rtl/>
          <w:lang w:bidi="fa-IR"/>
        </w:rPr>
        <w:t xml:space="preserve">آن حدیث در تورات و در سفر تکوین آمده است، چنانکه </w:t>
      </w:r>
      <w:r>
        <w:rPr>
          <w:rFonts w:hint="cs"/>
          <w:rtl/>
          <w:lang w:bidi="fa-IR"/>
        </w:rPr>
        <w:t xml:space="preserve">قبلاً </w:t>
      </w:r>
      <w:r w:rsidR="00F44665">
        <w:rPr>
          <w:rFonts w:hint="cs"/>
          <w:rtl/>
          <w:lang w:bidi="fa-IR"/>
        </w:rPr>
        <w:t xml:space="preserve">بیان کردیم </w:t>
      </w:r>
      <w:r>
        <w:rPr>
          <w:rFonts w:hint="cs"/>
          <w:rtl/>
          <w:lang w:bidi="fa-IR"/>
        </w:rPr>
        <w:t>شرعاً و عقلاً مانع</w:t>
      </w:r>
      <w:r w:rsidR="00F44665">
        <w:rPr>
          <w:rFonts w:hint="cs"/>
          <w:rtl/>
          <w:lang w:bidi="fa-IR"/>
        </w:rPr>
        <w:t>ی برای</w:t>
      </w:r>
      <w:r>
        <w:rPr>
          <w:rFonts w:hint="cs"/>
          <w:rtl/>
          <w:lang w:bidi="fa-IR"/>
        </w:rPr>
        <w:t xml:space="preserve"> موافقت بعضی از احکام شرع وجود ندارد و</w:t>
      </w:r>
      <w:r w:rsidR="00A316E3">
        <w:rPr>
          <w:rFonts w:hint="cs"/>
          <w:rtl/>
          <w:lang w:bidi="fa-IR"/>
        </w:rPr>
        <w:t xml:space="preserve"> کتاب</w:t>
      </w:r>
      <w:r w:rsidR="00C51926">
        <w:rPr>
          <w:rFonts w:hint="cs"/>
          <w:rtl/>
          <w:lang w:bidi="fa-IR"/>
        </w:rPr>
        <w:t>‌</w:t>
      </w:r>
      <w:r w:rsidR="00A316E3">
        <w:rPr>
          <w:rFonts w:hint="cs"/>
          <w:rtl/>
          <w:lang w:bidi="fa-IR"/>
        </w:rPr>
        <w:t>ه</w:t>
      </w:r>
      <w:r w:rsidR="00C51926">
        <w:rPr>
          <w:rFonts w:hint="cs"/>
          <w:rtl/>
          <w:lang w:bidi="fa-IR"/>
        </w:rPr>
        <w:t>ا</w:t>
      </w:r>
      <w:r w:rsidR="00A316E3">
        <w:rPr>
          <w:rFonts w:hint="cs"/>
          <w:rtl/>
          <w:lang w:bidi="fa-IR"/>
        </w:rPr>
        <w:t>ی آسمانی قبل به کلی تحریف نشده</w:t>
      </w:r>
      <w:r w:rsidR="00A316E3">
        <w:rPr>
          <w:rFonts w:cs="2  Badr" w:hint="cs"/>
          <w:rtl/>
          <w:lang w:bidi="fa-IR"/>
        </w:rPr>
        <w:t>‏</w:t>
      </w:r>
      <w:r w:rsidR="00A316E3">
        <w:rPr>
          <w:rFonts w:hint="cs"/>
          <w:rtl/>
          <w:lang w:bidi="fa-IR"/>
        </w:rPr>
        <w:t>اند و</w:t>
      </w:r>
      <w:r>
        <w:rPr>
          <w:rFonts w:hint="cs"/>
          <w:rtl/>
          <w:lang w:bidi="fa-IR"/>
        </w:rPr>
        <w:t xml:space="preserve"> قرآن کریم به حکم اینکه ب</w:t>
      </w:r>
      <w:r w:rsidR="00A676FB">
        <w:rPr>
          <w:rFonts w:hint="cs"/>
          <w:rtl/>
          <w:lang w:bidi="fa-IR"/>
        </w:rPr>
        <w:t>ر</w:t>
      </w:r>
      <w:r>
        <w:rPr>
          <w:rFonts w:hint="cs"/>
          <w:rtl/>
          <w:lang w:bidi="fa-IR"/>
        </w:rPr>
        <w:t xml:space="preserve">ی از </w:t>
      </w:r>
      <w:r w:rsidR="00A316E3">
        <w:rPr>
          <w:rFonts w:hint="cs"/>
          <w:rtl/>
          <w:lang w:bidi="fa-IR"/>
        </w:rPr>
        <w:t>تحریف و تبدیل</w:t>
      </w:r>
      <w:r>
        <w:rPr>
          <w:rFonts w:hint="cs"/>
          <w:rtl/>
          <w:lang w:bidi="fa-IR"/>
        </w:rPr>
        <w:t xml:space="preserve"> می‌باشد، خود پشتیبانی برای سایر کتب آسمانی است، آنچه با آن موافق باشد، در</w:t>
      </w:r>
      <w:r w:rsidR="00A676FB">
        <w:rPr>
          <w:rFonts w:hint="cs"/>
          <w:rtl/>
          <w:lang w:bidi="fa-IR"/>
        </w:rPr>
        <w:t>س</w:t>
      </w:r>
      <w:r>
        <w:rPr>
          <w:rFonts w:hint="cs"/>
          <w:rtl/>
          <w:lang w:bidi="fa-IR"/>
        </w:rPr>
        <w:t xml:space="preserve">ت است و </w:t>
      </w:r>
      <w:r w:rsidR="00A316E3">
        <w:rPr>
          <w:rFonts w:hint="cs"/>
          <w:rtl/>
          <w:lang w:bidi="fa-IR"/>
        </w:rPr>
        <w:t xml:space="preserve">آنچه که با آن مخالف باشد باطل است. </w:t>
      </w:r>
      <w:r>
        <w:rPr>
          <w:rFonts w:hint="cs"/>
          <w:rtl/>
          <w:lang w:bidi="fa-IR"/>
        </w:rPr>
        <w:t xml:space="preserve">ولی عکسش صادق نیست، آنطور که </w:t>
      </w:r>
      <w:r w:rsidR="00A316E3">
        <w:rPr>
          <w:rFonts w:hint="cs"/>
          <w:rtl/>
          <w:lang w:bidi="fa-IR"/>
        </w:rPr>
        <w:t>دشمنان</w:t>
      </w:r>
      <w:r>
        <w:rPr>
          <w:rFonts w:hint="cs"/>
          <w:rtl/>
          <w:lang w:bidi="fa-IR"/>
        </w:rPr>
        <w:t xml:space="preserve"> سنت </w:t>
      </w:r>
      <w:r w:rsidR="00A316E3">
        <w:rPr>
          <w:rFonts w:hint="cs"/>
          <w:rtl/>
          <w:lang w:bidi="fa-IR"/>
        </w:rPr>
        <w:t xml:space="preserve">شریف </w:t>
      </w:r>
      <w:r>
        <w:rPr>
          <w:rFonts w:hint="cs"/>
          <w:rtl/>
          <w:lang w:bidi="fa-IR"/>
        </w:rPr>
        <w:t xml:space="preserve">پنداشتند. </w:t>
      </w:r>
    </w:p>
    <w:p w:rsidR="00727FD3" w:rsidRDefault="00727FD3" w:rsidP="00C91DCA">
      <w:pPr>
        <w:ind w:firstLine="284"/>
        <w:rPr>
          <w:rtl/>
          <w:lang w:bidi="fa-IR"/>
        </w:rPr>
      </w:pPr>
      <w:r>
        <w:rPr>
          <w:rFonts w:hint="cs"/>
          <w:rtl/>
          <w:lang w:bidi="fa-IR"/>
        </w:rPr>
        <w:t xml:space="preserve">دکتر ابوشهبه می‌گوید: تأویل هر چه باشد، </w:t>
      </w:r>
      <w:r w:rsidR="00C63E61">
        <w:rPr>
          <w:rFonts w:hint="cs"/>
          <w:rtl/>
          <w:lang w:bidi="fa-IR"/>
        </w:rPr>
        <w:t xml:space="preserve">آن </w:t>
      </w:r>
      <w:r>
        <w:rPr>
          <w:rFonts w:hint="cs"/>
          <w:rtl/>
          <w:lang w:bidi="fa-IR"/>
        </w:rPr>
        <w:t xml:space="preserve">حدیث </w:t>
      </w:r>
      <w:r w:rsidR="00C63E61">
        <w:rPr>
          <w:rFonts w:hint="cs"/>
          <w:rtl/>
          <w:lang w:bidi="fa-IR"/>
        </w:rPr>
        <w:t>از لحاظ لغوی</w:t>
      </w:r>
      <w:r>
        <w:rPr>
          <w:rFonts w:hint="cs"/>
          <w:rtl/>
          <w:lang w:bidi="fa-IR"/>
        </w:rPr>
        <w:t xml:space="preserve"> و شرع</w:t>
      </w:r>
      <w:r w:rsidR="00C63E61">
        <w:rPr>
          <w:rFonts w:hint="cs"/>
          <w:rtl/>
          <w:lang w:bidi="fa-IR"/>
        </w:rPr>
        <w:t>ی</w:t>
      </w:r>
      <w:r>
        <w:rPr>
          <w:rFonts w:hint="cs"/>
          <w:rtl/>
          <w:lang w:bidi="fa-IR"/>
        </w:rPr>
        <w:t xml:space="preserve"> </w:t>
      </w:r>
      <w:r w:rsidR="00C63E61">
        <w:rPr>
          <w:rFonts w:hint="cs"/>
          <w:rtl/>
          <w:lang w:bidi="fa-IR"/>
        </w:rPr>
        <w:t xml:space="preserve">جایز </w:t>
      </w:r>
      <w:r w:rsidR="00493376">
        <w:rPr>
          <w:rFonts w:hint="cs"/>
          <w:rtl/>
          <w:lang w:bidi="fa-IR"/>
        </w:rPr>
        <w:t>است، اصحاب با زیرکی و پاکی درون</w:t>
      </w:r>
      <w:r>
        <w:rPr>
          <w:rFonts w:hint="cs"/>
          <w:rtl/>
          <w:lang w:bidi="fa-IR"/>
        </w:rPr>
        <w:t xml:space="preserve"> و</w:t>
      </w:r>
      <w:r w:rsidR="00493376">
        <w:rPr>
          <w:rFonts w:hint="cs"/>
          <w:rtl/>
          <w:lang w:bidi="fa-IR"/>
        </w:rPr>
        <w:t xml:space="preserve"> </w:t>
      </w:r>
      <w:r>
        <w:rPr>
          <w:rFonts w:hint="cs"/>
          <w:rtl/>
          <w:lang w:bidi="fa-IR"/>
        </w:rPr>
        <w:t xml:space="preserve">احاطه </w:t>
      </w:r>
      <w:r w:rsidR="00493376">
        <w:rPr>
          <w:rFonts w:hint="cs"/>
          <w:rtl/>
          <w:lang w:bidi="fa-IR"/>
        </w:rPr>
        <w:t>و تسلطی که بر شرایط و موقعیتها</w:t>
      </w:r>
      <w:r>
        <w:rPr>
          <w:rFonts w:hint="cs"/>
          <w:rtl/>
          <w:lang w:bidi="fa-IR"/>
        </w:rPr>
        <w:t xml:space="preserve">ی </w:t>
      </w:r>
      <w:r w:rsidR="00493376">
        <w:rPr>
          <w:rFonts w:hint="cs"/>
          <w:rtl/>
          <w:lang w:bidi="fa-IR"/>
        </w:rPr>
        <w:t xml:space="preserve">نقل </w:t>
      </w:r>
      <w:r>
        <w:rPr>
          <w:rFonts w:hint="cs"/>
          <w:rtl/>
          <w:lang w:bidi="fa-IR"/>
        </w:rPr>
        <w:t>این حدیث و امثال آن</w:t>
      </w:r>
      <w:r w:rsidR="00493376">
        <w:rPr>
          <w:rFonts w:hint="cs"/>
          <w:rtl/>
          <w:lang w:bidi="fa-IR"/>
        </w:rPr>
        <w:t>، داشتند،</w:t>
      </w:r>
      <w:r>
        <w:rPr>
          <w:rFonts w:hint="cs"/>
          <w:rtl/>
          <w:lang w:bidi="fa-IR"/>
        </w:rPr>
        <w:t xml:space="preserve"> منظور پیامبر</w:t>
      </w:r>
      <w:r>
        <w:rPr>
          <w:rFonts w:hint="cs"/>
          <w:lang w:bidi="fa-IR"/>
        </w:rPr>
        <w:sym w:font="AGA Arabesque" w:char="F072"/>
      </w:r>
      <w:r>
        <w:rPr>
          <w:rFonts w:hint="cs"/>
          <w:rtl/>
          <w:lang w:bidi="fa-IR"/>
        </w:rPr>
        <w:t xml:space="preserve"> از چنی</w:t>
      </w:r>
      <w:r w:rsidR="00A676FB">
        <w:rPr>
          <w:rFonts w:hint="cs"/>
          <w:rtl/>
          <w:lang w:bidi="fa-IR"/>
        </w:rPr>
        <w:t>ن</w:t>
      </w:r>
      <w:r>
        <w:rPr>
          <w:rFonts w:hint="cs"/>
          <w:rtl/>
          <w:lang w:bidi="fa-IR"/>
        </w:rPr>
        <w:t xml:space="preserve"> احادیث</w:t>
      </w:r>
      <w:r w:rsidR="00A676FB">
        <w:rPr>
          <w:rFonts w:hint="cs"/>
          <w:rtl/>
          <w:lang w:bidi="fa-IR"/>
        </w:rPr>
        <w:t xml:space="preserve">ی </w:t>
      </w:r>
      <w:r>
        <w:rPr>
          <w:rFonts w:hint="cs"/>
          <w:rtl/>
          <w:lang w:bidi="fa-IR"/>
        </w:rPr>
        <w:t>را درک می‌کردند که</w:t>
      </w:r>
      <w:r w:rsidR="00493376">
        <w:rPr>
          <w:rFonts w:hint="cs"/>
          <w:rtl/>
          <w:lang w:bidi="fa-IR"/>
        </w:rPr>
        <w:t xml:space="preserve"> برای بعضیها ظاهرا مشکل بود</w:t>
      </w:r>
      <w:r>
        <w:rPr>
          <w:rFonts w:hint="cs"/>
          <w:rtl/>
          <w:lang w:bidi="fa-IR"/>
        </w:rPr>
        <w:t xml:space="preserve"> و به همین </w:t>
      </w:r>
      <w:r w:rsidR="00A676FB">
        <w:rPr>
          <w:rFonts w:hint="cs"/>
          <w:rtl/>
          <w:lang w:bidi="fa-IR"/>
        </w:rPr>
        <w:t xml:space="preserve">دلیل </w:t>
      </w:r>
      <w:r w:rsidR="00493376">
        <w:rPr>
          <w:rFonts w:hint="cs"/>
          <w:rtl/>
          <w:lang w:bidi="fa-IR"/>
        </w:rPr>
        <w:t>سختی این حدیث</w:t>
      </w:r>
      <w:r>
        <w:rPr>
          <w:rFonts w:hint="cs"/>
          <w:rtl/>
          <w:lang w:bidi="fa-IR"/>
        </w:rPr>
        <w:t xml:space="preserve"> ب</w:t>
      </w:r>
      <w:r w:rsidR="00A676FB">
        <w:rPr>
          <w:rFonts w:hint="cs"/>
          <w:rtl/>
          <w:lang w:bidi="fa-IR"/>
        </w:rPr>
        <w:t>ر</w:t>
      </w:r>
      <w:r>
        <w:rPr>
          <w:rFonts w:hint="cs"/>
          <w:rtl/>
          <w:lang w:bidi="fa-IR"/>
        </w:rPr>
        <w:t xml:space="preserve"> </w:t>
      </w:r>
      <w:r w:rsidR="00493376">
        <w:rPr>
          <w:rFonts w:hint="cs"/>
          <w:rtl/>
          <w:lang w:bidi="fa-IR"/>
        </w:rPr>
        <w:t xml:space="preserve">آزادی نظر و صراحت در گفتار </w:t>
      </w:r>
      <w:r>
        <w:rPr>
          <w:rFonts w:hint="cs"/>
          <w:rtl/>
          <w:lang w:bidi="fa-IR"/>
        </w:rPr>
        <w:t>هیچکدام از</w:t>
      </w:r>
      <w:r w:rsidR="00C00920">
        <w:rPr>
          <w:rFonts w:hint="cs"/>
          <w:rtl/>
          <w:lang w:bidi="fa-IR"/>
        </w:rPr>
        <w:t xml:space="preserve"> آن‌ها </w:t>
      </w:r>
      <w:r>
        <w:rPr>
          <w:rFonts w:hint="cs"/>
          <w:rtl/>
          <w:lang w:bidi="fa-IR"/>
        </w:rPr>
        <w:t>تأثیر نگذاشته است.</w:t>
      </w:r>
      <w:r w:rsidR="00493376" w:rsidRPr="00A11AA5">
        <w:rPr>
          <w:rStyle w:val="FootnoteReference"/>
          <w:rFonts w:cs="B Lotus"/>
          <w:sz w:val="28"/>
          <w:szCs w:val="28"/>
          <w:rtl/>
          <w:lang w:bidi="fa-IR"/>
        </w:rPr>
        <w:footnoteReference w:id="250"/>
      </w:r>
    </w:p>
    <w:p w:rsidR="00727FD3" w:rsidRPr="00673CED" w:rsidRDefault="00727FD3" w:rsidP="00C91DCA">
      <w:pPr>
        <w:ind w:firstLine="284"/>
        <w:rPr>
          <w:rtl/>
        </w:rPr>
      </w:pPr>
      <w:r>
        <w:rPr>
          <w:rFonts w:hint="cs"/>
          <w:rtl/>
          <w:lang w:bidi="fa-IR"/>
        </w:rPr>
        <w:t xml:space="preserve">پس </w:t>
      </w:r>
      <w:r w:rsidR="00493376">
        <w:rPr>
          <w:rFonts w:hint="cs"/>
          <w:rtl/>
          <w:lang w:bidi="fa-IR"/>
        </w:rPr>
        <w:t xml:space="preserve">هرگاه </w:t>
      </w:r>
      <w:r>
        <w:rPr>
          <w:rFonts w:hint="cs"/>
          <w:rtl/>
          <w:lang w:bidi="fa-IR"/>
        </w:rPr>
        <w:t xml:space="preserve">خبر آحاد </w:t>
      </w:r>
      <w:r w:rsidR="00493376">
        <w:rPr>
          <w:rFonts w:hint="cs"/>
          <w:rtl/>
          <w:lang w:bidi="fa-IR"/>
        </w:rPr>
        <w:t xml:space="preserve">طبق </w:t>
      </w:r>
      <w:r>
        <w:rPr>
          <w:rFonts w:hint="cs"/>
          <w:rtl/>
          <w:lang w:bidi="fa-IR"/>
        </w:rPr>
        <w:t>شروط محدثین ثا</w:t>
      </w:r>
      <w:r w:rsidR="00493376">
        <w:rPr>
          <w:rFonts w:hint="cs"/>
          <w:rtl/>
          <w:lang w:bidi="fa-IR"/>
        </w:rPr>
        <w:t>بت شود، اصلی از اصول دین می‌شود</w:t>
      </w:r>
      <w:r>
        <w:rPr>
          <w:rFonts w:hint="cs"/>
          <w:rtl/>
          <w:lang w:bidi="fa-IR"/>
        </w:rPr>
        <w:t xml:space="preserve"> و احتیاج ندارد آن</w:t>
      </w:r>
      <w:r w:rsidR="00493376">
        <w:rPr>
          <w:rFonts w:hint="cs"/>
          <w:rtl/>
          <w:lang w:bidi="fa-IR"/>
        </w:rPr>
        <w:t xml:space="preserve"> </w:t>
      </w:r>
      <w:r>
        <w:rPr>
          <w:rFonts w:hint="cs"/>
          <w:rtl/>
          <w:lang w:bidi="fa-IR"/>
        </w:rPr>
        <w:t xml:space="preserve">را به اصل دیگری عرضه کنیم، چون اگر با آن موافق باشد پس </w:t>
      </w:r>
      <w:r w:rsidR="00493376">
        <w:rPr>
          <w:rFonts w:hint="cs"/>
          <w:rtl/>
          <w:lang w:bidi="fa-IR"/>
        </w:rPr>
        <w:t>هر دو یکی هستند و اگر مخالف آن باشد رد هیچ یک از</w:t>
      </w:r>
      <w:r w:rsidR="00C00920">
        <w:rPr>
          <w:rFonts w:hint="cs"/>
          <w:rtl/>
          <w:lang w:bidi="fa-IR"/>
        </w:rPr>
        <w:t xml:space="preserve"> آن‌ها </w:t>
      </w:r>
      <w:r w:rsidR="00493376">
        <w:rPr>
          <w:rFonts w:hint="cs"/>
          <w:rtl/>
          <w:lang w:bidi="fa-IR"/>
        </w:rPr>
        <w:t>جایز نیست و</w:t>
      </w:r>
      <w:r>
        <w:rPr>
          <w:rFonts w:hint="cs"/>
          <w:rtl/>
          <w:lang w:bidi="fa-IR"/>
        </w:rPr>
        <w:t xml:space="preserve"> </w:t>
      </w:r>
      <w:r w:rsidR="00493376">
        <w:rPr>
          <w:rFonts w:hint="cs"/>
          <w:rtl/>
          <w:lang w:bidi="fa-IR"/>
        </w:rPr>
        <w:t>سایر اصول در پذیرفتن، از آن اولی</w:t>
      </w:r>
      <w:r>
        <w:rPr>
          <w:rFonts w:hint="cs"/>
          <w:rtl/>
          <w:lang w:bidi="fa-IR"/>
        </w:rPr>
        <w:t xml:space="preserve">تر نیستند، و اصول دین </w:t>
      </w:r>
      <w:r w:rsidR="00493376">
        <w:rPr>
          <w:rFonts w:hint="cs"/>
          <w:rtl/>
          <w:lang w:bidi="fa-IR"/>
        </w:rPr>
        <w:t>همدیگر را نفی نمی</w:t>
      </w:r>
      <w:r w:rsidR="00493376">
        <w:rPr>
          <w:rFonts w:cs="2  Badr" w:hint="cs"/>
          <w:rtl/>
          <w:lang w:bidi="fa-IR"/>
        </w:rPr>
        <w:t>‏</w:t>
      </w:r>
      <w:r w:rsidR="00493376" w:rsidRPr="00673CED">
        <w:rPr>
          <w:rFonts w:hint="cs"/>
          <w:rtl/>
        </w:rPr>
        <w:t>کنند</w:t>
      </w:r>
      <w:r w:rsidRPr="00673CED">
        <w:rPr>
          <w:rFonts w:hint="cs"/>
          <w:rtl/>
        </w:rPr>
        <w:t>، خدا</w:t>
      </w:r>
      <w:r w:rsidR="00493376" w:rsidRPr="00673CED">
        <w:rPr>
          <w:rFonts w:hint="cs"/>
          <w:rtl/>
        </w:rPr>
        <w:t>وند از این امر به دور است</w:t>
      </w:r>
      <w:r w:rsidRPr="00673CED">
        <w:rPr>
          <w:rFonts w:hint="cs"/>
          <w:rtl/>
        </w:rPr>
        <w:t>.</w:t>
      </w:r>
      <w:r w:rsidR="00DA0D8F" w:rsidRPr="00A11AA5">
        <w:rPr>
          <w:rStyle w:val="FootnoteReference"/>
          <w:rFonts w:cs="B Lotus"/>
          <w:sz w:val="28"/>
          <w:szCs w:val="28"/>
          <w:rtl/>
          <w:lang w:bidi="fa-IR"/>
        </w:rPr>
        <w:footnoteReference w:id="251"/>
      </w:r>
    </w:p>
    <w:p w:rsidR="00727FD3" w:rsidRPr="00031CAF" w:rsidRDefault="00727FD3" w:rsidP="001E2AD5">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031CAF">
        <w:rPr>
          <w:rFonts w:ascii="Times New Roman" w:hAnsi="Times New Roman" w:cs="B Lotus" w:hint="cs"/>
          <w:sz w:val="28"/>
          <w:szCs w:val="28"/>
          <w:rtl/>
          <w:lang w:bidi="fa-IR"/>
        </w:rPr>
        <w:t>خداوند بلند مرتبه، آگاه و داناتر می‌باشد.</w:t>
      </w:r>
    </w:p>
    <w:p w:rsidR="001E2AD5" w:rsidRDefault="001E2AD5" w:rsidP="001E2AD5">
      <w:pPr>
        <w:pStyle w:val="StyleComplexBLotus12ptJustifiedFirstline05cmCharCharCharCharCharCharCharCharCharCharCharCharChar"/>
        <w:spacing w:line="240" w:lineRule="auto"/>
        <w:rPr>
          <w:rFonts w:ascii="Times New Roman" w:hAnsi="Times New Roman" w:cs="B Lotus"/>
          <w:b/>
          <w:bCs/>
          <w:sz w:val="28"/>
          <w:szCs w:val="28"/>
          <w:rtl/>
          <w:lang w:bidi="fa-IR"/>
        </w:rPr>
        <w:sectPr w:rsidR="001E2AD5" w:rsidSect="00C97844">
          <w:headerReference w:type="default" r:id="rId19"/>
          <w:footnotePr>
            <w:numRestart w:val="eachPage"/>
          </w:footnotePr>
          <w:type w:val="oddPage"/>
          <w:pgSz w:w="11907" w:h="16840" w:code="9"/>
          <w:pgMar w:top="2552" w:right="2211" w:bottom="2552" w:left="2211" w:header="2552" w:footer="2552" w:gutter="0"/>
          <w:cols w:space="720"/>
          <w:titlePg/>
          <w:bidi/>
          <w:rtlGutter/>
        </w:sectPr>
      </w:pPr>
    </w:p>
    <w:p w:rsidR="00183001" w:rsidRDefault="00183001" w:rsidP="001E2AD5">
      <w:pPr>
        <w:pStyle w:val="a"/>
        <w:rPr>
          <w:rtl/>
        </w:rPr>
      </w:pPr>
      <w:bookmarkStart w:id="92" w:name="_Toc225697094"/>
      <w:bookmarkStart w:id="93" w:name="_Toc225697302"/>
      <w:bookmarkStart w:id="94" w:name="_Toc340270847"/>
      <w:r w:rsidRPr="000946E6">
        <w:rPr>
          <w:rFonts w:hint="cs"/>
          <w:rtl/>
        </w:rPr>
        <w:t>فصل سوم</w:t>
      </w:r>
      <w:bookmarkEnd w:id="92"/>
      <w:bookmarkEnd w:id="93"/>
      <w:r w:rsidR="001E2AD5">
        <w:rPr>
          <w:rFonts w:hint="cs"/>
          <w:rtl/>
        </w:rPr>
        <w:t>:</w:t>
      </w:r>
      <w:bookmarkStart w:id="95" w:name="_Toc225697095"/>
      <w:bookmarkStart w:id="96" w:name="_Toc225697303"/>
      <w:r w:rsidR="001E2AD5">
        <w:rPr>
          <w:rtl/>
        </w:rPr>
        <w:br/>
      </w:r>
      <w:r w:rsidRPr="000946E6">
        <w:rPr>
          <w:rFonts w:hint="cs"/>
          <w:rtl/>
        </w:rPr>
        <w:t>ابزار</w:t>
      </w:r>
      <w:r w:rsidR="00C00920">
        <w:rPr>
          <w:rFonts w:hint="cs"/>
          <w:rtl/>
        </w:rPr>
        <w:t xml:space="preserve"> آن‌ها </w:t>
      </w:r>
      <w:r w:rsidRPr="000946E6">
        <w:rPr>
          <w:rFonts w:hint="cs"/>
          <w:rtl/>
        </w:rPr>
        <w:t>برای طعنه به راویان سنت</w:t>
      </w:r>
      <w:r>
        <w:rPr>
          <w:rFonts w:hint="cs"/>
          <w:rtl/>
        </w:rPr>
        <w:t xml:space="preserve"> مطهر</w:t>
      </w:r>
      <w:bookmarkEnd w:id="94"/>
      <w:bookmarkEnd w:id="95"/>
      <w:bookmarkEnd w:id="96"/>
    </w:p>
    <w:p w:rsidR="00183001" w:rsidRDefault="00432667" w:rsidP="001E2AD5">
      <w:pPr>
        <w:pStyle w:val="a0"/>
        <w:rPr>
          <w:rtl/>
        </w:rPr>
      </w:pPr>
      <w:bookmarkStart w:id="97" w:name="_Toc224453336"/>
      <w:bookmarkStart w:id="98" w:name="_Toc225697096"/>
      <w:bookmarkStart w:id="99" w:name="_Toc225697304"/>
      <w:bookmarkStart w:id="100" w:name="_Toc340270848"/>
      <w:r>
        <w:rPr>
          <w:rFonts w:hint="cs"/>
          <w:rtl/>
        </w:rPr>
        <w:t>مبحث اوّل</w:t>
      </w:r>
      <w:bookmarkEnd w:id="97"/>
      <w:r w:rsidR="00183001">
        <w:rPr>
          <w:rFonts w:hint="cs"/>
          <w:rtl/>
        </w:rPr>
        <w:t>:</w:t>
      </w:r>
      <w:bookmarkStart w:id="101" w:name="_Toc225697097"/>
      <w:bookmarkStart w:id="102" w:name="_Toc225697305"/>
      <w:bookmarkEnd w:id="98"/>
      <w:bookmarkEnd w:id="99"/>
      <w:r w:rsidR="001E2AD5">
        <w:rPr>
          <w:rFonts w:hint="cs"/>
          <w:rtl/>
        </w:rPr>
        <w:t xml:space="preserve"> </w:t>
      </w:r>
      <w:r>
        <w:rPr>
          <w:rFonts w:hint="cs"/>
          <w:rtl/>
        </w:rPr>
        <w:t>ایراد به عدالت اصحاب</w:t>
      </w:r>
      <w:r w:rsidR="00183001" w:rsidRPr="00183001">
        <w:rPr>
          <w:rFonts w:cs="CTraditional Arabic" w:hint="cs"/>
          <w:sz w:val="36"/>
          <w:szCs w:val="36"/>
          <w:rtl/>
        </w:rPr>
        <w:t>ش</w:t>
      </w:r>
      <w:bookmarkEnd w:id="100"/>
      <w:bookmarkEnd w:id="101"/>
      <w:bookmarkEnd w:id="102"/>
    </w:p>
    <w:p w:rsidR="00582CCF" w:rsidRDefault="00582CCF" w:rsidP="001E2AD5">
      <w:pPr>
        <w:pStyle w:val="a1"/>
        <w:rPr>
          <w:rtl/>
        </w:rPr>
      </w:pPr>
      <w:bookmarkStart w:id="103" w:name="_Toc224453337"/>
      <w:bookmarkStart w:id="104" w:name="_Toc225697098"/>
      <w:bookmarkStart w:id="105" w:name="_Toc225697306"/>
      <w:bookmarkStart w:id="106" w:name="_Toc340270849"/>
      <w:r>
        <w:rPr>
          <w:rFonts w:hint="cs"/>
          <w:rtl/>
        </w:rPr>
        <w:t>مقدمه</w:t>
      </w:r>
      <w:bookmarkEnd w:id="103"/>
      <w:bookmarkEnd w:id="104"/>
      <w:bookmarkEnd w:id="105"/>
      <w:bookmarkEnd w:id="106"/>
    </w:p>
    <w:p w:rsidR="00582CCF" w:rsidRDefault="00582CCF" w:rsidP="00C91DCA">
      <w:pPr>
        <w:ind w:firstLine="284"/>
        <w:rPr>
          <w:rtl/>
          <w:lang w:bidi="fa-IR"/>
        </w:rPr>
      </w:pPr>
      <w:r>
        <w:rPr>
          <w:rFonts w:hint="cs"/>
          <w:rtl/>
          <w:lang w:bidi="fa-IR"/>
        </w:rPr>
        <w:t xml:space="preserve">این مقدمه، شامل هدف دشمنان </w:t>
      </w:r>
      <w:r w:rsidR="00CD45CD">
        <w:rPr>
          <w:rFonts w:hint="cs"/>
          <w:rtl/>
          <w:lang w:bidi="fa-IR"/>
        </w:rPr>
        <w:t>اسلام</w:t>
      </w:r>
      <w:r>
        <w:rPr>
          <w:rFonts w:hint="cs"/>
          <w:rtl/>
          <w:lang w:bidi="fa-IR"/>
        </w:rPr>
        <w:t xml:space="preserve"> از ایراد و طعنه به اصحاب و حکم ائمه مسلمانان در مورد کسی</w:t>
      </w:r>
      <w:r w:rsidR="00CD45CD">
        <w:rPr>
          <w:rFonts w:hint="cs"/>
          <w:rtl/>
          <w:lang w:bidi="fa-IR"/>
        </w:rPr>
        <w:t xml:space="preserve"> </w:t>
      </w:r>
      <w:r>
        <w:rPr>
          <w:rFonts w:hint="cs"/>
          <w:rtl/>
          <w:lang w:bidi="fa-IR"/>
        </w:rPr>
        <w:t>که به اصحاب پیامبر</w:t>
      </w:r>
      <w:r>
        <w:rPr>
          <w:rFonts w:hint="cs"/>
          <w:lang w:bidi="fa-IR"/>
        </w:rPr>
        <w:sym w:font="AGA Arabesque" w:char="F072"/>
      </w:r>
      <w:r w:rsidR="00CD45CD">
        <w:rPr>
          <w:rFonts w:hint="cs"/>
          <w:rtl/>
          <w:lang w:bidi="fa-IR"/>
        </w:rPr>
        <w:t xml:space="preserve"> عیب و ایراد بگیرد، است.</w:t>
      </w:r>
    </w:p>
    <w:p w:rsidR="00582CCF" w:rsidRDefault="00582CCF" w:rsidP="001E2AD5">
      <w:pPr>
        <w:pStyle w:val="a1"/>
        <w:rPr>
          <w:rtl/>
          <w:lang w:bidi="fa-IR"/>
        </w:rPr>
      </w:pPr>
      <w:bookmarkStart w:id="107" w:name="_Toc224453338"/>
      <w:bookmarkStart w:id="108" w:name="_Toc225697099"/>
      <w:bookmarkStart w:id="109" w:name="_Toc225697307"/>
      <w:bookmarkStart w:id="110" w:name="_Toc340270850"/>
      <w:r>
        <w:rPr>
          <w:rFonts w:hint="cs"/>
          <w:rtl/>
          <w:lang w:bidi="fa-IR"/>
        </w:rPr>
        <w:t xml:space="preserve">اوّل هدف </w:t>
      </w:r>
      <w:r w:rsidR="00CD45CD">
        <w:rPr>
          <w:rFonts w:hint="cs"/>
          <w:rtl/>
          <w:lang w:bidi="fa-IR"/>
        </w:rPr>
        <w:t xml:space="preserve">دشمنان اسلام </w:t>
      </w:r>
      <w:r>
        <w:rPr>
          <w:rFonts w:hint="cs"/>
          <w:rtl/>
          <w:lang w:bidi="fa-IR"/>
        </w:rPr>
        <w:t>از طعنه و عیب نسبت به اصحاب پیامبر</w:t>
      </w:r>
      <w:r>
        <w:rPr>
          <w:rFonts w:hint="cs"/>
          <w:lang w:bidi="fa-IR"/>
        </w:rPr>
        <w:sym w:font="AGA Arabesque" w:char="F072"/>
      </w:r>
      <w:bookmarkEnd w:id="107"/>
      <w:bookmarkEnd w:id="108"/>
      <w:bookmarkEnd w:id="109"/>
      <w:bookmarkEnd w:id="110"/>
    </w:p>
    <w:p w:rsidR="00CD45CD" w:rsidRPr="00673CED" w:rsidRDefault="00582CCF" w:rsidP="00C91DCA">
      <w:pPr>
        <w:ind w:firstLine="284"/>
        <w:rPr>
          <w:rtl/>
        </w:rPr>
      </w:pPr>
      <w:r w:rsidRPr="00673CED">
        <w:rPr>
          <w:rFonts w:hint="cs"/>
          <w:rtl/>
        </w:rPr>
        <w:t xml:space="preserve">عیب و ایراد </w:t>
      </w:r>
      <w:r w:rsidR="00CD45CD" w:rsidRPr="00673CED">
        <w:rPr>
          <w:rFonts w:hint="cs"/>
          <w:rtl/>
        </w:rPr>
        <w:t>گرفتن از</w:t>
      </w:r>
      <w:r w:rsidRPr="00673CED">
        <w:rPr>
          <w:rFonts w:hint="cs"/>
          <w:rtl/>
        </w:rPr>
        <w:t xml:space="preserve"> </w:t>
      </w:r>
      <w:r w:rsidR="00CD45CD" w:rsidRPr="00673CED">
        <w:rPr>
          <w:rFonts w:hint="cs"/>
          <w:rtl/>
        </w:rPr>
        <w:t xml:space="preserve">عدالت راویان سنت، از </w:t>
      </w:r>
      <w:r w:rsidRPr="00673CED">
        <w:rPr>
          <w:rFonts w:hint="cs"/>
          <w:rtl/>
        </w:rPr>
        <w:t xml:space="preserve">اصحاب و </w:t>
      </w:r>
      <w:r w:rsidR="00CD45CD" w:rsidRPr="00673CED">
        <w:rPr>
          <w:rFonts w:hint="cs"/>
          <w:rtl/>
        </w:rPr>
        <w:t>تابعین تا ائمه</w:t>
      </w:r>
      <w:r w:rsidRPr="00673CED">
        <w:rPr>
          <w:rFonts w:hint="cs"/>
          <w:rtl/>
        </w:rPr>
        <w:t xml:space="preserve"> و نویسندگان</w:t>
      </w:r>
      <w:r w:rsidR="007D4128">
        <w:rPr>
          <w:rFonts w:hint="cs"/>
          <w:rtl/>
        </w:rPr>
        <w:t xml:space="preserve"> </w:t>
      </w:r>
      <w:r w:rsidR="00031CAF">
        <w:rPr>
          <w:rFonts w:hint="cs"/>
          <w:rtl/>
        </w:rPr>
        <w:t>کتاب‌های</w:t>
      </w:r>
      <w:r w:rsidRPr="00673CED">
        <w:rPr>
          <w:rFonts w:hint="cs"/>
          <w:rtl/>
        </w:rPr>
        <w:t xml:space="preserve"> حدیثی</w:t>
      </w:r>
      <w:r w:rsidR="00CD45CD" w:rsidRPr="00673CED">
        <w:rPr>
          <w:rFonts w:hint="cs"/>
          <w:rtl/>
        </w:rPr>
        <w:t>،</w:t>
      </w:r>
      <w:r w:rsidRPr="00673CED">
        <w:rPr>
          <w:rFonts w:hint="cs"/>
          <w:rtl/>
        </w:rPr>
        <w:t xml:space="preserve"> از ابزارهای دشمنان اسلام </w:t>
      </w:r>
      <w:r w:rsidR="00CD45CD" w:rsidRPr="00673CED">
        <w:rPr>
          <w:rFonts w:hint="cs"/>
          <w:rtl/>
        </w:rPr>
        <w:t>-ازجمله: غالیان بدعتگر رافضی (شیعه)، خوارج، معتزله و بی‌دینان</w:t>
      </w:r>
      <w:r w:rsidR="00CD45CD" w:rsidRPr="00A11AA5">
        <w:rPr>
          <w:rStyle w:val="FootnoteReference"/>
          <w:rFonts w:cs="B Lotus"/>
          <w:sz w:val="28"/>
          <w:szCs w:val="28"/>
          <w:rtl/>
          <w:lang w:bidi="fa-IR"/>
        </w:rPr>
        <w:footnoteReference w:id="252"/>
      </w:r>
      <w:r w:rsidR="00CD45CD" w:rsidRPr="00673CED">
        <w:rPr>
          <w:rFonts w:hint="cs"/>
          <w:rtl/>
        </w:rPr>
        <w:t xml:space="preserve">- برای طعنه به سنت صحیح </w:t>
      </w:r>
      <w:r w:rsidRPr="00673CED">
        <w:rPr>
          <w:rFonts w:hint="cs"/>
          <w:rtl/>
        </w:rPr>
        <w:t>می‌باشند</w:t>
      </w:r>
      <w:r w:rsidR="00CD45CD" w:rsidRPr="00673CED">
        <w:rPr>
          <w:rFonts w:hint="cs"/>
          <w:rtl/>
        </w:rPr>
        <w:t xml:space="preserve">. </w:t>
      </w:r>
    </w:p>
    <w:p w:rsidR="00EC13A8" w:rsidRDefault="00EC13A8" w:rsidP="00C91DCA">
      <w:pPr>
        <w:ind w:firstLine="284"/>
        <w:rPr>
          <w:rtl/>
          <w:lang w:bidi="fa-IR"/>
        </w:rPr>
      </w:pPr>
      <w:r>
        <w:rPr>
          <w:rFonts w:hint="cs"/>
          <w:rtl/>
          <w:lang w:bidi="fa-IR"/>
        </w:rPr>
        <w:t>هدف</w:t>
      </w:r>
      <w:r w:rsidR="00C00920">
        <w:rPr>
          <w:rFonts w:hint="cs"/>
          <w:rtl/>
          <w:lang w:bidi="fa-IR"/>
        </w:rPr>
        <w:t xml:space="preserve"> آن‌ها </w:t>
      </w:r>
      <w:r>
        <w:rPr>
          <w:rFonts w:hint="cs"/>
          <w:rtl/>
          <w:lang w:bidi="fa-IR"/>
        </w:rPr>
        <w:t>از این کار از بین بردن ابزاری است که به وسیله آن</w:t>
      </w:r>
      <w:r w:rsidR="00582CCF">
        <w:rPr>
          <w:rFonts w:hint="cs"/>
          <w:rtl/>
          <w:lang w:bidi="fa-IR"/>
        </w:rPr>
        <w:t xml:space="preserve"> حدیث نبوی به </w:t>
      </w:r>
      <w:r>
        <w:rPr>
          <w:rFonts w:hint="cs"/>
          <w:rtl/>
          <w:lang w:bidi="fa-IR"/>
        </w:rPr>
        <w:t>ما</w:t>
      </w:r>
      <w:r w:rsidR="00582CCF">
        <w:rPr>
          <w:rFonts w:hint="cs"/>
          <w:rtl/>
          <w:lang w:bidi="fa-IR"/>
        </w:rPr>
        <w:t xml:space="preserve"> رسی</w:t>
      </w:r>
      <w:r>
        <w:rPr>
          <w:rFonts w:hint="cs"/>
          <w:rtl/>
          <w:lang w:bidi="fa-IR"/>
        </w:rPr>
        <w:t>ده است</w:t>
      </w:r>
      <w:r w:rsidR="00582CCF">
        <w:rPr>
          <w:rFonts w:hint="cs"/>
          <w:rtl/>
          <w:lang w:bidi="fa-IR"/>
        </w:rPr>
        <w:t xml:space="preserve">، آنگاه که وسیله رسیدن </w:t>
      </w:r>
      <w:r>
        <w:rPr>
          <w:rFonts w:hint="cs"/>
          <w:rtl/>
          <w:lang w:bidi="fa-IR"/>
        </w:rPr>
        <w:t xml:space="preserve">آن </w:t>
      </w:r>
      <w:r w:rsidR="00582CCF">
        <w:rPr>
          <w:rFonts w:hint="cs"/>
          <w:rtl/>
          <w:lang w:bidi="fa-IR"/>
        </w:rPr>
        <w:t>به</w:t>
      </w:r>
      <w:r>
        <w:rPr>
          <w:rFonts w:hint="cs"/>
          <w:rtl/>
          <w:lang w:bidi="fa-IR"/>
        </w:rPr>
        <w:t xml:space="preserve"> ما</w:t>
      </w:r>
      <w:r w:rsidR="00582CCF">
        <w:rPr>
          <w:rFonts w:hint="cs"/>
          <w:rtl/>
          <w:lang w:bidi="fa-IR"/>
        </w:rPr>
        <w:t xml:space="preserve"> از بین رفت، د</w:t>
      </w:r>
      <w:r>
        <w:rPr>
          <w:rFonts w:hint="cs"/>
          <w:rtl/>
          <w:lang w:bidi="fa-IR"/>
        </w:rPr>
        <w:t>یگر اصلی نیست که به آن اعتماد شود</w:t>
      </w:r>
      <w:r w:rsidR="00582CCF">
        <w:rPr>
          <w:rFonts w:hint="cs"/>
          <w:rtl/>
          <w:lang w:bidi="fa-IR"/>
        </w:rPr>
        <w:t xml:space="preserve"> و </w:t>
      </w:r>
      <w:r>
        <w:rPr>
          <w:rFonts w:hint="cs"/>
          <w:rtl/>
          <w:lang w:bidi="fa-IR"/>
        </w:rPr>
        <w:t xml:space="preserve">اصل نیز </w:t>
      </w:r>
      <w:r w:rsidR="00582CCF">
        <w:rPr>
          <w:rFonts w:hint="cs"/>
          <w:rtl/>
          <w:lang w:bidi="fa-IR"/>
        </w:rPr>
        <w:t xml:space="preserve">از بین می‌رود. </w:t>
      </w:r>
    </w:p>
    <w:p w:rsidR="00582CCF" w:rsidRDefault="00EC13A8" w:rsidP="00C91DCA">
      <w:pPr>
        <w:ind w:firstLine="284"/>
        <w:rPr>
          <w:rtl/>
          <w:lang w:bidi="fa-IR"/>
        </w:rPr>
      </w:pPr>
      <w:r w:rsidRPr="00673CED">
        <w:rPr>
          <w:rFonts w:hint="cs"/>
          <w:rtl/>
        </w:rPr>
        <w:t>خطیب بغدادی در تاریخ خود از ابوداود س</w:t>
      </w:r>
      <w:r w:rsidR="00582CCF" w:rsidRPr="00673CED">
        <w:rPr>
          <w:rFonts w:hint="cs"/>
          <w:rtl/>
        </w:rPr>
        <w:t>جستانی</w:t>
      </w:r>
      <w:r w:rsidRPr="00673CED">
        <w:rPr>
          <w:rFonts w:hint="cs"/>
          <w:rtl/>
        </w:rPr>
        <w:t xml:space="preserve"> روایت می</w:t>
      </w:r>
      <w:r>
        <w:rPr>
          <w:rFonts w:cs="2  Badr" w:hint="cs"/>
          <w:rtl/>
          <w:lang w:bidi="fa-IR"/>
        </w:rPr>
        <w:t>‏</w:t>
      </w:r>
      <w:r w:rsidRPr="00673CED">
        <w:rPr>
          <w:rFonts w:hint="cs"/>
          <w:rtl/>
        </w:rPr>
        <w:t xml:space="preserve">کند که در گذشته </w:t>
      </w:r>
      <w:r w:rsidR="00582CCF" w:rsidRPr="00673CED">
        <w:rPr>
          <w:rFonts w:hint="cs"/>
          <w:rtl/>
        </w:rPr>
        <w:t xml:space="preserve">یکی از زنادقه </w:t>
      </w:r>
      <w:r w:rsidRPr="00673CED">
        <w:rPr>
          <w:rFonts w:hint="cs"/>
          <w:rtl/>
        </w:rPr>
        <w:t>بر آن تصریح کرده است خطیب می</w:t>
      </w:r>
      <w:r>
        <w:rPr>
          <w:rFonts w:cs="2  Badr" w:hint="cs"/>
          <w:rtl/>
          <w:lang w:bidi="fa-IR"/>
        </w:rPr>
        <w:t>‏</w:t>
      </w:r>
      <w:r w:rsidRPr="00673CED">
        <w:rPr>
          <w:rFonts w:hint="cs"/>
          <w:rtl/>
        </w:rPr>
        <w:t>گوید</w:t>
      </w:r>
      <w:r w:rsidR="00BB137D" w:rsidRPr="00673CED">
        <w:rPr>
          <w:rFonts w:hint="cs"/>
          <w:rtl/>
        </w:rPr>
        <w:t>:</w:t>
      </w:r>
      <w:r w:rsidR="00582CCF" w:rsidRPr="00673CED">
        <w:rPr>
          <w:rFonts w:hint="cs"/>
          <w:rtl/>
        </w:rPr>
        <w:t xml:space="preserve"> هنگامی</w:t>
      </w:r>
      <w:r w:rsidRPr="00673CED">
        <w:rPr>
          <w:rFonts w:hint="cs"/>
          <w:rtl/>
        </w:rPr>
        <w:t xml:space="preserve"> </w:t>
      </w:r>
      <w:r w:rsidR="00582CCF" w:rsidRPr="00673CED">
        <w:rPr>
          <w:rFonts w:hint="cs"/>
          <w:rtl/>
        </w:rPr>
        <w:t xml:space="preserve">که </w:t>
      </w:r>
      <w:r w:rsidR="00942CAF" w:rsidRPr="00673CED">
        <w:rPr>
          <w:rFonts w:hint="cs"/>
          <w:rtl/>
        </w:rPr>
        <w:t>شاکر -رئیس زنادقه- را نزد هارون الرشید، آوردند تا</w:t>
      </w:r>
      <w:r w:rsidR="00582CCF" w:rsidRPr="00673CED">
        <w:rPr>
          <w:rFonts w:hint="cs"/>
          <w:rtl/>
        </w:rPr>
        <w:t xml:space="preserve"> </w:t>
      </w:r>
      <w:r w:rsidR="00942CAF" w:rsidRPr="00673CED">
        <w:rPr>
          <w:rFonts w:hint="cs"/>
          <w:rtl/>
        </w:rPr>
        <w:t xml:space="preserve">گردنش را </w:t>
      </w:r>
      <w:r w:rsidR="00582CCF" w:rsidRPr="00673CED">
        <w:rPr>
          <w:rFonts w:hint="cs"/>
          <w:rtl/>
        </w:rPr>
        <w:t>بزنند</w:t>
      </w:r>
      <w:r w:rsidR="00942CAF" w:rsidRPr="00673CED">
        <w:rPr>
          <w:rFonts w:hint="cs"/>
          <w:rtl/>
        </w:rPr>
        <w:t>،</w:t>
      </w:r>
      <w:r w:rsidR="00582CCF" w:rsidRPr="00673CED">
        <w:rPr>
          <w:rFonts w:hint="cs"/>
          <w:rtl/>
        </w:rPr>
        <w:t xml:space="preserve"> از او پرسید</w:t>
      </w:r>
      <w:r w:rsidR="00BB137D" w:rsidRPr="00673CED">
        <w:rPr>
          <w:rFonts w:hint="cs"/>
          <w:rtl/>
        </w:rPr>
        <w:t>:</w:t>
      </w:r>
      <w:r w:rsidR="00582CCF" w:rsidRPr="00673CED">
        <w:rPr>
          <w:rFonts w:hint="cs"/>
          <w:rtl/>
        </w:rPr>
        <w:t xml:space="preserve"> برای من بگو، چرا </w:t>
      </w:r>
      <w:r w:rsidR="00942CAF" w:rsidRPr="00673CED">
        <w:rPr>
          <w:rFonts w:hint="cs"/>
          <w:rtl/>
        </w:rPr>
        <w:t>اولین چیزی که به شاگردانتان می</w:t>
      </w:r>
      <w:r w:rsidR="00942CAF">
        <w:rPr>
          <w:rFonts w:cs="2  Badr" w:hint="cs"/>
          <w:rtl/>
          <w:lang w:bidi="fa-IR"/>
        </w:rPr>
        <w:t>‏</w:t>
      </w:r>
      <w:r w:rsidR="00942CAF" w:rsidRPr="00673CED">
        <w:rPr>
          <w:rFonts w:hint="cs"/>
          <w:rtl/>
        </w:rPr>
        <w:t>آموزید،</w:t>
      </w:r>
      <w:r w:rsidR="00582CCF" w:rsidRPr="00673CED">
        <w:rPr>
          <w:rFonts w:hint="cs"/>
          <w:rtl/>
        </w:rPr>
        <w:t xml:space="preserve"> </w:t>
      </w:r>
      <w:r w:rsidR="00942CAF" w:rsidRPr="00673CED">
        <w:rPr>
          <w:rFonts w:hint="cs"/>
          <w:rtl/>
        </w:rPr>
        <w:t xml:space="preserve">رفض </w:t>
      </w:r>
      <w:r w:rsidR="00582CCF" w:rsidRPr="00673CED">
        <w:rPr>
          <w:rFonts w:hint="cs"/>
          <w:rtl/>
        </w:rPr>
        <w:t>(</w:t>
      </w:r>
      <w:r w:rsidR="00942CAF" w:rsidRPr="00673CED">
        <w:rPr>
          <w:rFonts w:hint="cs"/>
          <w:rtl/>
        </w:rPr>
        <w:t>یعنی طعنه به صحابه</w:t>
      </w:r>
      <w:r w:rsidR="00582CCF" w:rsidRPr="00673CED">
        <w:rPr>
          <w:rFonts w:hint="cs"/>
          <w:rtl/>
        </w:rPr>
        <w:t xml:space="preserve">) </w:t>
      </w:r>
      <w:r w:rsidR="00942CAF" w:rsidRPr="00673CED">
        <w:rPr>
          <w:rFonts w:hint="cs"/>
          <w:rtl/>
        </w:rPr>
        <w:t>است؟</w:t>
      </w:r>
      <w:r w:rsidR="00582CCF" w:rsidRPr="00673CED">
        <w:rPr>
          <w:rFonts w:hint="cs"/>
          <w:rtl/>
        </w:rPr>
        <w:t xml:space="preserve"> گفت</w:t>
      </w:r>
      <w:r w:rsidR="00942CAF" w:rsidRPr="00673CED">
        <w:rPr>
          <w:rFonts w:hint="cs"/>
          <w:rtl/>
        </w:rPr>
        <w:t>:</w:t>
      </w:r>
      <w:r w:rsidR="00582CCF" w:rsidRPr="00673CED">
        <w:rPr>
          <w:rFonts w:hint="cs"/>
          <w:rtl/>
        </w:rPr>
        <w:t>‌ ما می‌خواهیم راوی را زیر سؤال ببریم، اگر راوی زیر سؤال برود، آنچه روایت می‌شود خود به خود باطل می‌شود.</w:t>
      </w:r>
      <w:r w:rsidR="00DA0D8F" w:rsidRPr="00A11AA5">
        <w:rPr>
          <w:rStyle w:val="FootnoteReference"/>
          <w:rFonts w:cs="B Lotus"/>
          <w:sz w:val="28"/>
          <w:szCs w:val="28"/>
          <w:rtl/>
          <w:lang w:bidi="fa-IR"/>
        </w:rPr>
        <w:footnoteReference w:id="253"/>
      </w:r>
    </w:p>
    <w:p w:rsidR="00AF6A67" w:rsidRPr="00673CED" w:rsidRDefault="00AF6A67" w:rsidP="00C91DCA">
      <w:pPr>
        <w:ind w:firstLine="284"/>
        <w:rPr>
          <w:rtl/>
        </w:rPr>
      </w:pPr>
      <w:r>
        <w:rPr>
          <w:rFonts w:hint="cs"/>
          <w:rtl/>
          <w:lang w:bidi="fa-IR"/>
        </w:rPr>
        <w:t>محمود ابوریه در</w:t>
      </w:r>
      <w:r w:rsidR="00154BC0">
        <w:rPr>
          <w:rFonts w:hint="cs"/>
          <w:rtl/>
          <w:lang w:bidi="fa-IR"/>
        </w:rPr>
        <w:t xml:space="preserve"> </w:t>
      </w:r>
      <w:r>
        <w:rPr>
          <w:rFonts w:hint="cs"/>
          <w:rtl/>
          <w:lang w:bidi="fa-IR"/>
        </w:rPr>
        <w:t xml:space="preserve">کتاب خود </w:t>
      </w:r>
      <w:r w:rsidR="00154BC0">
        <w:rPr>
          <w:rFonts w:hint="cs"/>
          <w:rtl/>
          <w:lang w:bidi="fa-IR"/>
        </w:rPr>
        <w:t>«</w:t>
      </w:r>
      <w:r>
        <w:rPr>
          <w:rFonts w:hint="cs"/>
          <w:rtl/>
          <w:lang w:bidi="fa-IR"/>
        </w:rPr>
        <w:t>اضواء علی السنه</w:t>
      </w:r>
      <w:r w:rsidR="00154BC0">
        <w:rPr>
          <w:rFonts w:hint="cs"/>
          <w:rtl/>
          <w:lang w:bidi="fa-IR"/>
        </w:rPr>
        <w:t>»</w:t>
      </w:r>
      <w:r>
        <w:rPr>
          <w:rFonts w:hint="cs"/>
          <w:rtl/>
          <w:lang w:bidi="fa-IR"/>
        </w:rPr>
        <w:t xml:space="preserve"> زیر کلمه شاکر، گفته</w:t>
      </w:r>
      <w:r w:rsidR="00154BC0">
        <w:rPr>
          <w:rFonts w:hint="cs"/>
          <w:rtl/>
          <w:lang w:bidi="fa-IR"/>
        </w:rPr>
        <w:t xml:space="preserve"> است</w:t>
      </w:r>
      <w:r w:rsidR="00BB137D">
        <w:rPr>
          <w:rFonts w:hint="cs"/>
          <w:rtl/>
          <w:lang w:bidi="fa-IR"/>
        </w:rPr>
        <w:t>:</w:t>
      </w:r>
      <w:r>
        <w:rPr>
          <w:rFonts w:hint="cs"/>
          <w:rtl/>
          <w:lang w:bidi="fa-IR"/>
        </w:rPr>
        <w:t xml:space="preserve"> عدالت اصحاب ضروری است و شکی در اطمی</w:t>
      </w:r>
      <w:r w:rsidR="00331BDE">
        <w:rPr>
          <w:rFonts w:hint="cs"/>
          <w:rtl/>
          <w:lang w:bidi="fa-IR"/>
        </w:rPr>
        <w:t>نان کردن به روایت</w:t>
      </w:r>
      <w:r w:rsidR="00C00920">
        <w:rPr>
          <w:rFonts w:hint="cs"/>
          <w:rtl/>
          <w:lang w:bidi="fa-IR"/>
        </w:rPr>
        <w:t xml:space="preserve"> آن‌ها </w:t>
      </w:r>
      <w:r w:rsidR="00331BDE">
        <w:rPr>
          <w:rFonts w:hint="cs"/>
          <w:rtl/>
          <w:lang w:bidi="fa-IR"/>
        </w:rPr>
        <w:t>نمی‌باشد</w:t>
      </w:r>
      <w:r>
        <w:rPr>
          <w:rFonts w:hint="cs"/>
          <w:rtl/>
          <w:lang w:bidi="fa-IR"/>
        </w:rPr>
        <w:t xml:space="preserve"> و آنچه که روایت کرده‌اند</w:t>
      </w:r>
      <w:r w:rsidR="00412DF2">
        <w:rPr>
          <w:rFonts w:hint="cs"/>
          <w:rtl/>
          <w:lang w:bidi="fa-IR"/>
        </w:rPr>
        <w:t>،</w:t>
      </w:r>
      <w:r w:rsidR="00331BDE">
        <w:rPr>
          <w:rFonts w:hint="cs"/>
          <w:rtl/>
          <w:lang w:bidi="fa-IR"/>
        </w:rPr>
        <w:t xml:space="preserve"> گاهی</w:t>
      </w:r>
      <w:r>
        <w:rPr>
          <w:rFonts w:hint="cs"/>
          <w:rtl/>
          <w:lang w:bidi="fa-IR"/>
        </w:rPr>
        <w:t xml:space="preserve"> در کتب حدیث </w:t>
      </w:r>
      <w:r w:rsidR="00331BDE">
        <w:rPr>
          <w:rFonts w:hint="cs"/>
          <w:rtl/>
          <w:lang w:bidi="fa-IR"/>
        </w:rPr>
        <w:t>بر سستی و بی</w:t>
      </w:r>
      <w:r w:rsidR="00331BDE">
        <w:rPr>
          <w:rFonts w:cs="2  Badr" w:hint="cs"/>
          <w:rtl/>
          <w:lang w:bidi="fa-IR"/>
        </w:rPr>
        <w:t>‏</w:t>
      </w:r>
      <w:r w:rsidR="00331BDE" w:rsidRPr="00673CED">
        <w:rPr>
          <w:rFonts w:hint="cs"/>
          <w:rtl/>
        </w:rPr>
        <w:t xml:space="preserve">ارزشی </w:t>
      </w:r>
      <w:r w:rsidR="00412DF2" w:rsidRPr="00673CED">
        <w:rPr>
          <w:rFonts w:hint="cs"/>
          <w:rtl/>
        </w:rPr>
        <w:t>ح</w:t>
      </w:r>
      <w:r w:rsidR="00331BDE" w:rsidRPr="00673CED">
        <w:rPr>
          <w:rFonts w:hint="cs"/>
          <w:rtl/>
        </w:rPr>
        <w:t>مل ش</w:t>
      </w:r>
      <w:r w:rsidRPr="00673CED">
        <w:rPr>
          <w:rFonts w:hint="cs"/>
          <w:rtl/>
        </w:rPr>
        <w:t>ده‌اند که</w:t>
      </w:r>
      <w:r w:rsidR="00331BDE" w:rsidRPr="00673CED">
        <w:rPr>
          <w:rFonts w:hint="cs"/>
          <w:rtl/>
        </w:rPr>
        <w:t xml:space="preserve"> </w:t>
      </w:r>
      <w:r w:rsidRPr="00673CED">
        <w:rPr>
          <w:rFonts w:hint="cs"/>
          <w:rtl/>
        </w:rPr>
        <w:t xml:space="preserve">این </w:t>
      </w:r>
      <w:r w:rsidR="00331BDE" w:rsidRPr="00673CED">
        <w:rPr>
          <w:rFonts w:hint="cs"/>
          <w:rtl/>
        </w:rPr>
        <w:t>بی</w:t>
      </w:r>
      <w:r w:rsidR="00331BDE">
        <w:rPr>
          <w:rFonts w:cs="2  Badr" w:hint="cs"/>
          <w:rtl/>
          <w:lang w:bidi="fa-IR"/>
        </w:rPr>
        <w:t>‏</w:t>
      </w:r>
      <w:r w:rsidR="00331BDE" w:rsidRPr="00673CED">
        <w:rPr>
          <w:rFonts w:hint="cs"/>
          <w:rtl/>
        </w:rPr>
        <w:t>ارزشی همان</w:t>
      </w:r>
      <w:r w:rsidRPr="00673CED">
        <w:rPr>
          <w:rFonts w:hint="cs"/>
          <w:rtl/>
        </w:rPr>
        <w:t xml:space="preserve"> منبع ضرر و درد اصلی است</w:t>
      </w:r>
      <w:r w:rsidR="00331BDE" w:rsidRPr="00673CED">
        <w:rPr>
          <w:rFonts w:hint="cs"/>
          <w:rtl/>
        </w:rPr>
        <w:t>.</w:t>
      </w:r>
      <w:r w:rsidR="00DA0D8F" w:rsidRPr="00A11AA5">
        <w:rPr>
          <w:rStyle w:val="FootnoteReference"/>
          <w:rFonts w:cs="B Lotus"/>
          <w:sz w:val="28"/>
          <w:szCs w:val="28"/>
          <w:rtl/>
          <w:lang w:bidi="fa-IR"/>
        </w:rPr>
        <w:footnoteReference w:id="254"/>
      </w:r>
    </w:p>
    <w:p w:rsidR="00AF6A67" w:rsidRDefault="009A5E28" w:rsidP="001E2AD5">
      <w:pPr>
        <w:pStyle w:val="a1"/>
        <w:rPr>
          <w:rtl/>
          <w:lang w:bidi="fa-IR"/>
        </w:rPr>
      </w:pPr>
      <w:bookmarkStart w:id="111" w:name="_Toc224453339"/>
      <w:bookmarkStart w:id="112" w:name="_Toc225697100"/>
      <w:bookmarkStart w:id="113" w:name="_Toc225697308"/>
      <w:bookmarkStart w:id="114" w:name="_Toc340270851"/>
      <w:r>
        <w:rPr>
          <w:rFonts w:hint="cs"/>
          <w:rtl/>
          <w:lang w:bidi="fa-IR"/>
        </w:rPr>
        <w:t>دوم</w:t>
      </w:r>
      <w:r w:rsidR="001E2AD5">
        <w:rPr>
          <w:rFonts w:cs="B Jadid" w:hint="cs"/>
          <w:rtl/>
          <w:lang w:bidi="fa-IR"/>
        </w:rPr>
        <w:t>:</w:t>
      </w:r>
      <w:r w:rsidR="00AF6A67">
        <w:rPr>
          <w:rFonts w:hint="cs"/>
          <w:rtl/>
          <w:lang w:bidi="fa-IR"/>
        </w:rPr>
        <w:t xml:space="preserve"> حکم ائمه مسلمانان در مورد کسانی که به اصحاب رسول خدا</w:t>
      </w:r>
      <w:r w:rsidR="00AF6A67">
        <w:rPr>
          <w:rFonts w:hint="cs"/>
          <w:lang w:bidi="fa-IR"/>
        </w:rPr>
        <w:sym w:font="AGA Arabesque" w:char="F072"/>
      </w:r>
      <w:r w:rsidR="00AF6A67">
        <w:rPr>
          <w:rFonts w:hint="cs"/>
          <w:rtl/>
          <w:lang w:bidi="fa-IR"/>
        </w:rPr>
        <w:t xml:space="preserve"> ایراد وارد می‌کنند</w:t>
      </w:r>
      <w:bookmarkEnd w:id="111"/>
      <w:bookmarkEnd w:id="112"/>
      <w:bookmarkEnd w:id="113"/>
      <w:bookmarkEnd w:id="114"/>
    </w:p>
    <w:p w:rsidR="00CF4A49" w:rsidRDefault="00AF6A67" w:rsidP="00C91DCA">
      <w:pPr>
        <w:ind w:firstLine="284"/>
        <w:rPr>
          <w:rtl/>
          <w:lang w:bidi="fa-IR"/>
        </w:rPr>
      </w:pPr>
      <w:r w:rsidRPr="00673CED">
        <w:rPr>
          <w:rFonts w:hint="cs"/>
          <w:rtl/>
        </w:rPr>
        <w:t>امام حافظ ابی زرعه</w:t>
      </w:r>
      <w:r w:rsidR="00DA0D8F" w:rsidRPr="00A11AA5">
        <w:rPr>
          <w:rStyle w:val="FootnoteReference"/>
          <w:rFonts w:cs="B Lotus"/>
          <w:sz w:val="28"/>
          <w:szCs w:val="28"/>
          <w:rtl/>
          <w:lang w:bidi="fa-IR"/>
        </w:rPr>
        <w:footnoteReference w:id="255"/>
      </w:r>
      <w:r w:rsidR="007861C7">
        <w:rPr>
          <w:rFonts w:cs="CTraditional Arabic" w:hint="cs"/>
          <w:rtl/>
        </w:rPr>
        <w:t>:</w:t>
      </w:r>
      <w:r w:rsidRPr="00673CED">
        <w:rPr>
          <w:rFonts w:hint="cs"/>
          <w:rtl/>
        </w:rPr>
        <w:t xml:space="preserve"> چه درست فرموده‌اند</w:t>
      </w:r>
      <w:r w:rsidR="00BB137D" w:rsidRPr="00673CED">
        <w:rPr>
          <w:rFonts w:hint="cs"/>
          <w:rtl/>
        </w:rPr>
        <w:t>:</w:t>
      </w:r>
      <w:r w:rsidRPr="00673CED">
        <w:rPr>
          <w:rFonts w:hint="cs"/>
          <w:rtl/>
        </w:rPr>
        <w:t xml:space="preserve"> هرگاه کسی را دیدید که به اصحاب رسول</w:t>
      </w:r>
      <w:r w:rsidRPr="00673CED">
        <w:rPr>
          <w:rFonts w:hint="cs"/>
        </w:rPr>
        <w:sym w:font="AGA Arabesque" w:char="F072"/>
      </w:r>
      <w:r w:rsidRPr="00673CED">
        <w:rPr>
          <w:rFonts w:hint="cs"/>
          <w:rtl/>
        </w:rPr>
        <w:t xml:space="preserve"> ایراد می‌گیرد و ناسزا می‌گوید، بدان که او یک زندیق و کافر می‌باشد، چون رسول خدا</w:t>
      </w:r>
      <w:r w:rsidRPr="00673CED">
        <w:rPr>
          <w:rFonts w:hint="cs"/>
        </w:rPr>
        <w:sym w:font="AGA Arabesque" w:char="F072"/>
      </w:r>
      <w:r w:rsidR="006C1C9D" w:rsidRPr="00673CED">
        <w:rPr>
          <w:rFonts w:hint="cs"/>
          <w:rtl/>
        </w:rPr>
        <w:t xml:space="preserve"> نزد ما حق است، و قرآن حق است</w:t>
      </w:r>
      <w:r w:rsidRPr="00673CED">
        <w:rPr>
          <w:rFonts w:hint="cs"/>
          <w:rtl/>
        </w:rPr>
        <w:t xml:space="preserve"> و آورنده آن هم حق است، همانا این قرآن و حدیث توسط اصحاب رسول خدا</w:t>
      </w:r>
      <w:r w:rsidRPr="00673CED">
        <w:rPr>
          <w:rFonts w:hint="cs"/>
        </w:rPr>
        <w:sym w:font="AGA Arabesque" w:char="F072"/>
      </w:r>
      <w:r w:rsidRPr="00673CED">
        <w:rPr>
          <w:rFonts w:hint="cs"/>
          <w:rtl/>
        </w:rPr>
        <w:t xml:space="preserve"> </w:t>
      </w:r>
      <w:r w:rsidR="00CF4A49" w:rsidRPr="00673CED">
        <w:rPr>
          <w:rFonts w:hint="cs"/>
          <w:rtl/>
        </w:rPr>
        <w:t>به دست ما رسیده است،</w:t>
      </w:r>
      <w:r w:rsidR="00C00920">
        <w:rPr>
          <w:rFonts w:hint="cs"/>
          <w:rtl/>
        </w:rPr>
        <w:t xml:space="preserve"> آن‌ها </w:t>
      </w:r>
      <w:r w:rsidR="00CF4A49" w:rsidRPr="00673CED">
        <w:rPr>
          <w:rFonts w:hint="cs"/>
          <w:rtl/>
        </w:rPr>
        <w:t>می‌خواهند شاهدان ما را که (اصحاب) می‌باشند مورد جرح و ایراد قرار دهند تا قرآن و سنت را باطل کنند، درست اینست که خودِ آنِ زندیقان بی‌دین را مورد سرزنش و ناسزا قرار دهیم.</w:t>
      </w:r>
      <w:r w:rsidR="00DA0D8F" w:rsidRPr="00A11AA5">
        <w:rPr>
          <w:rStyle w:val="FootnoteReference"/>
          <w:rFonts w:cs="B Lotus"/>
          <w:sz w:val="28"/>
          <w:szCs w:val="28"/>
          <w:rtl/>
          <w:lang w:bidi="fa-IR"/>
        </w:rPr>
        <w:footnoteReference w:id="256"/>
      </w:r>
    </w:p>
    <w:p w:rsidR="00CF4A49" w:rsidRDefault="00CF4A49" w:rsidP="00C91DCA">
      <w:pPr>
        <w:ind w:firstLine="284"/>
        <w:rPr>
          <w:rtl/>
          <w:lang w:bidi="fa-IR"/>
        </w:rPr>
      </w:pPr>
      <w:r>
        <w:rPr>
          <w:rFonts w:hint="cs"/>
          <w:rtl/>
          <w:lang w:bidi="fa-IR"/>
        </w:rPr>
        <w:t>از عبدالله بن مصعب</w:t>
      </w:r>
      <w:r w:rsidR="006C1C9D" w:rsidRPr="00A11AA5">
        <w:rPr>
          <w:rStyle w:val="FootnoteReference"/>
          <w:rFonts w:cs="B Lotus"/>
          <w:sz w:val="28"/>
          <w:szCs w:val="28"/>
          <w:rtl/>
          <w:lang w:bidi="fa-IR"/>
        </w:rPr>
        <w:footnoteReference w:id="257"/>
      </w:r>
      <w:r w:rsidRPr="00673CED">
        <w:rPr>
          <w:rFonts w:hint="cs"/>
          <w:rtl/>
        </w:rPr>
        <w:t xml:space="preserve"> روایت شده که مهدی گفت</w:t>
      </w:r>
      <w:r w:rsidR="00BB137D" w:rsidRPr="00673CED">
        <w:rPr>
          <w:rFonts w:hint="cs"/>
          <w:rtl/>
        </w:rPr>
        <w:t>:</w:t>
      </w:r>
      <w:r w:rsidRPr="00673CED">
        <w:rPr>
          <w:rFonts w:hint="cs"/>
          <w:rtl/>
        </w:rPr>
        <w:t xml:space="preserve"> مصعب نظر شما در مورد کسانیکه به اصحاب عیب و ایرادی </w:t>
      </w:r>
      <w:r w:rsidR="00412DF2" w:rsidRPr="00673CED">
        <w:rPr>
          <w:rFonts w:hint="cs"/>
          <w:rtl/>
        </w:rPr>
        <w:t>می‌</w:t>
      </w:r>
      <w:r w:rsidRPr="00673CED">
        <w:rPr>
          <w:rFonts w:hint="cs"/>
          <w:rtl/>
        </w:rPr>
        <w:t>گیرند</w:t>
      </w:r>
      <w:r w:rsidR="006C1C9D" w:rsidRPr="00673CED">
        <w:rPr>
          <w:rFonts w:hint="cs"/>
          <w:rtl/>
        </w:rPr>
        <w:t xml:space="preserve"> و ناسزا می</w:t>
      </w:r>
      <w:r w:rsidR="006C1C9D">
        <w:rPr>
          <w:rFonts w:cs="2  Badr" w:hint="cs"/>
          <w:rtl/>
          <w:lang w:bidi="fa-IR"/>
        </w:rPr>
        <w:t>‏</w:t>
      </w:r>
      <w:r w:rsidR="006C1C9D" w:rsidRPr="00673CED">
        <w:rPr>
          <w:rFonts w:hint="cs"/>
          <w:rtl/>
        </w:rPr>
        <w:t>گویند،</w:t>
      </w:r>
      <w:r w:rsidRPr="00673CED">
        <w:rPr>
          <w:rFonts w:hint="cs"/>
          <w:rtl/>
        </w:rPr>
        <w:t xml:space="preserve"> چیست؟ گفتم</w:t>
      </w:r>
      <w:r w:rsidR="00C00920">
        <w:rPr>
          <w:rFonts w:hint="cs"/>
          <w:rtl/>
        </w:rPr>
        <w:t xml:space="preserve"> آن‌ها </w:t>
      </w:r>
      <w:r w:rsidR="006C1C9D" w:rsidRPr="00673CED">
        <w:rPr>
          <w:rFonts w:hint="cs"/>
          <w:rtl/>
        </w:rPr>
        <w:t xml:space="preserve">زندیق و </w:t>
      </w:r>
      <w:r w:rsidRPr="00673CED">
        <w:rPr>
          <w:rFonts w:hint="cs"/>
          <w:rtl/>
        </w:rPr>
        <w:t>بی‌دین هستند، چون نتوانستند از پیامبر</w:t>
      </w:r>
      <w:r w:rsidRPr="00673CED">
        <w:rPr>
          <w:rFonts w:hint="cs"/>
        </w:rPr>
        <w:sym w:font="AGA Arabesque" w:char="F072"/>
      </w:r>
      <w:r w:rsidRPr="00673CED">
        <w:rPr>
          <w:rFonts w:hint="cs"/>
          <w:rtl/>
        </w:rPr>
        <w:t xml:space="preserve"> عیب و ایراد بگیرند، به سراغ اصحاب ایشان رفتند و مثل این است که گفته باشند پیامبر</w:t>
      </w:r>
      <w:r w:rsidRPr="00673CED">
        <w:rPr>
          <w:rFonts w:hint="cs"/>
        </w:rPr>
        <w:sym w:font="AGA Arabesque" w:char="F072"/>
      </w:r>
      <w:r w:rsidRPr="00673CED">
        <w:rPr>
          <w:rFonts w:hint="cs"/>
          <w:rtl/>
        </w:rPr>
        <w:t xml:space="preserve"> افراد بدی را همراهی می‌کرد، و یاران پیامبر</w:t>
      </w:r>
      <w:r w:rsidR="003039CB" w:rsidRPr="00673CED">
        <w:rPr>
          <w:rFonts w:hint="cs"/>
        </w:rPr>
        <w:sym w:font="AGA Arabesque" w:char="F072"/>
      </w:r>
      <w:r w:rsidRPr="00673CED">
        <w:rPr>
          <w:rFonts w:hint="cs"/>
          <w:rtl/>
        </w:rPr>
        <w:t xml:space="preserve"> افراد نالایقی بودند.</w:t>
      </w:r>
      <w:r w:rsidR="00065FB0" w:rsidRPr="00A11AA5">
        <w:rPr>
          <w:rStyle w:val="FootnoteReference"/>
          <w:rFonts w:cs="B Lotus"/>
          <w:sz w:val="28"/>
          <w:szCs w:val="28"/>
          <w:rtl/>
          <w:lang w:bidi="fa-IR"/>
        </w:rPr>
        <w:footnoteReference w:id="258"/>
      </w:r>
    </w:p>
    <w:p w:rsidR="006C1C9D" w:rsidRPr="00673CED" w:rsidRDefault="00CF4A49" w:rsidP="00C91DCA">
      <w:pPr>
        <w:ind w:firstLine="284"/>
        <w:rPr>
          <w:rtl/>
        </w:rPr>
      </w:pPr>
      <w:r>
        <w:rPr>
          <w:rFonts w:hint="cs"/>
          <w:rtl/>
          <w:lang w:bidi="fa-IR"/>
        </w:rPr>
        <w:t>شمس الائمه سرخسی درست گفته</w:t>
      </w:r>
      <w:r w:rsidR="006C1C9D">
        <w:rPr>
          <w:rFonts w:hint="cs"/>
          <w:rtl/>
          <w:lang w:bidi="fa-IR"/>
        </w:rPr>
        <w:t xml:space="preserve"> </w:t>
      </w:r>
      <w:r>
        <w:rPr>
          <w:rFonts w:hint="cs"/>
          <w:rtl/>
          <w:lang w:bidi="fa-IR"/>
        </w:rPr>
        <w:t>آنگاه که گفت</w:t>
      </w:r>
      <w:r w:rsidR="00BB137D">
        <w:rPr>
          <w:rFonts w:hint="cs"/>
          <w:rtl/>
          <w:lang w:bidi="fa-IR"/>
        </w:rPr>
        <w:t>:</w:t>
      </w:r>
      <w:r>
        <w:rPr>
          <w:rFonts w:hint="cs"/>
          <w:rtl/>
          <w:lang w:bidi="fa-IR"/>
        </w:rPr>
        <w:t xml:space="preserve"> ما شریعت خود را براساس روایات اصحاب گرفته‌ایم، هر</w:t>
      </w:r>
      <w:r w:rsidR="006C1C9D">
        <w:rPr>
          <w:rFonts w:hint="cs"/>
          <w:rtl/>
          <w:lang w:bidi="fa-IR"/>
        </w:rPr>
        <w:t xml:space="preserve"> کس از</w:t>
      </w:r>
      <w:r w:rsidR="00C00920">
        <w:rPr>
          <w:rFonts w:hint="cs"/>
          <w:rtl/>
          <w:lang w:bidi="fa-IR"/>
        </w:rPr>
        <w:t xml:space="preserve"> آن‌ها </w:t>
      </w:r>
      <w:r w:rsidR="006C1C9D">
        <w:rPr>
          <w:rFonts w:hint="cs"/>
          <w:rtl/>
          <w:lang w:bidi="fa-IR"/>
        </w:rPr>
        <w:t>ایراد بگیرد، بی‌دین</w:t>
      </w:r>
      <w:r>
        <w:rPr>
          <w:rFonts w:hint="cs"/>
          <w:rtl/>
          <w:lang w:bidi="fa-IR"/>
        </w:rPr>
        <w:t xml:space="preserve"> و مخالف اسلام است، و اگر توبه نکند، درمان درد او شمشیر می‌باشد</w:t>
      </w:r>
      <w:r w:rsidR="006C1C9D">
        <w:rPr>
          <w:rFonts w:hint="cs"/>
          <w:rtl/>
          <w:lang w:bidi="fa-IR"/>
        </w:rPr>
        <w:t>.</w:t>
      </w:r>
      <w:r w:rsidR="00065FB0" w:rsidRPr="00A11AA5">
        <w:rPr>
          <w:rStyle w:val="FootnoteReference"/>
          <w:rFonts w:cs="B Lotus"/>
          <w:sz w:val="28"/>
          <w:szCs w:val="28"/>
          <w:rtl/>
          <w:lang w:bidi="fa-IR"/>
        </w:rPr>
        <w:footnoteReference w:id="259"/>
      </w:r>
    </w:p>
    <w:p w:rsidR="006C1C9D" w:rsidRDefault="006C1C9D" w:rsidP="00C91DCA">
      <w:pPr>
        <w:ind w:firstLine="284"/>
        <w:rPr>
          <w:rtl/>
          <w:lang w:bidi="fa-IR"/>
        </w:rPr>
      </w:pPr>
      <w:r>
        <w:rPr>
          <w:rFonts w:hint="cs"/>
          <w:rtl/>
          <w:lang w:bidi="fa-IR"/>
        </w:rPr>
        <w:t xml:space="preserve"> بله همانا اصحاب، سنگ زیرین بنای</w:t>
      </w:r>
      <w:r w:rsidR="00CF4A49">
        <w:rPr>
          <w:rFonts w:hint="cs"/>
          <w:rtl/>
          <w:lang w:bidi="fa-IR"/>
        </w:rPr>
        <w:t xml:space="preserve"> امت </w:t>
      </w:r>
      <w:r w:rsidR="00743767">
        <w:rPr>
          <w:rFonts w:hint="cs"/>
          <w:rtl/>
          <w:lang w:bidi="fa-IR"/>
        </w:rPr>
        <w:t>اسلامی هستند. امت اسلامی توسط</w:t>
      </w:r>
      <w:r w:rsidR="00C00920">
        <w:rPr>
          <w:rFonts w:hint="cs"/>
          <w:rtl/>
          <w:lang w:bidi="fa-IR"/>
        </w:rPr>
        <w:t xml:space="preserve"> آن‌ها </w:t>
      </w:r>
      <w:r w:rsidR="00743767">
        <w:rPr>
          <w:rFonts w:hint="cs"/>
          <w:rtl/>
          <w:lang w:bidi="fa-IR"/>
        </w:rPr>
        <w:t>کتاب و سنت را دریافت کرده‌اند، هرگونه تحقیر و اسائ</w:t>
      </w:r>
      <w:r w:rsidR="009C5CB4">
        <w:rPr>
          <w:rFonts w:hint="cs"/>
          <w:rtl/>
          <w:lang w:bidi="fa-IR"/>
        </w:rPr>
        <w:t>ه</w:t>
      </w:r>
      <w:r w:rsidR="00743767">
        <w:rPr>
          <w:rFonts w:hint="cs"/>
          <w:rtl/>
          <w:lang w:bidi="fa-IR"/>
        </w:rPr>
        <w:t xml:space="preserve"> ادب نسبت به</w:t>
      </w:r>
      <w:r w:rsidR="00C00920">
        <w:rPr>
          <w:rFonts w:hint="cs"/>
          <w:rtl/>
          <w:lang w:bidi="fa-IR"/>
        </w:rPr>
        <w:t xml:space="preserve"> آن‌ها </w:t>
      </w:r>
      <w:r w:rsidR="00743767">
        <w:rPr>
          <w:rFonts w:hint="cs"/>
          <w:rtl/>
          <w:lang w:bidi="fa-IR"/>
        </w:rPr>
        <w:t>و بی‌اعتبار به</w:t>
      </w:r>
      <w:r w:rsidR="00C00920">
        <w:rPr>
          <w:rFonts w:hint="cs"/>
          <w:rtl/>
          <w:lang w:bidi="fa-IR"/>
        </w:rPr>
        <w:t xml:space="preserve"> آن‌ها </w:t>
      </w:r>
      <w:r w:rsidR="00743767">
        <w:rPr>
          <w:rFonts w:hint="cs"/>
          <w:rtl/>
          <w:lang w:bidi="fa-IR"/>
        </w:rPr>
        <w:t xml:space="preserve">نگاه کردن خلاف دین و </w:t>
      </w:r>
      <w:r w:rsidR="00412DF2">
        <w:rPr>
          <w:rFonts w:hint="cs"/>
          <w:rtl/>
          <w:lang w:bidi="fa-IR"/>
        </w:rPr>
        <w:t>نشانه</w:t>
      </w:r>
      <w:r w:rsidR="00743767">
        <w:rPr>
          <w:rFonts w:hint="cs"/>
          <w:rtl/>
          <w:lang w:bidi="fa-IR"/>
        </w:rPr>
        <w:t xml:space="preserve"> کفر می‌باشد که با هدف بزرگ زنادقه و تفکرات</w:t>
      </w:r>
      <w:r w:rsidR="00C00920">
        <w:rPr>
          <w:rFonts w:hint="cs"/>
          <w:rtl/>
          <w:lang w:bidi="fa-IR"/>
        </w:rPr>
        <w:t xml:space="preserve"> آن‌ها،</w:t>
      </w:r>
      <w:r w:rsidR="00743767">
        <w:rPr>
          <w:rFonts w:hint="cs"/>
          <w:rtl/>
          <w:lang w:bidi="fa-IR"/>
        </w:rPr>
        <w:t xml:space="preserve"> که دلیل قیام کردن</w:t>
      </w:r>
      <w:r w:rsidR="00C00920">
        <w:rPr>
          <w:rFonts w:hint="cs"/>
          <w:rtl/>
          <w:lang w:bidi="fa-IR"/>
        </w:rPr>
        <w:t xml:space="preserve"> آن‌ها </w:t>
      </w:r>
      <w:r w:rsidR="00743767">
        <w:rPr>
          <w:rFonts w:hint="cs"/>
          <w:rtl/>
          <w:lang w:bidi="fa-IR"/>
        </w:rPr>
        <w:t xml:space="preserve">بود مطابقت می‌کند. </w:t>
      </w:r>
    </w:p>
    <w:p w:rsidR="006C1C9D" w:rsidRDefault="006C1C9D" w:rsidP="00C91DCA">
      <w:pPr>
        <w:ind w:firstLine="284"/>
        <w:rPr>
          <w:rtl/>
          <w:lang w:bidi="fa-IR"/>
        </w:rPr>
      </w:pPr>
      <w:r>
        <w:rPr>
          <w:rFonts w:hint="cs"/>
          <w:rtl/>
          <w:lang w:bidi="fa-IR"/>
        </w:rPr>
        <w:t>همچنانکه هر گونه ایراد</w:t>
      </w:r>
      <w:r w:rsidR="00743767">
        <w:rPr>
          <w:rFonts w:hint="cs"/>
          <w:rtl/>
          <w:lang w:bidi="fa-IR"/>
        </w:rPr>
        <w:t xml:space="preserve"> و زیر سؤال بردن اصحاب با</w:t>
      </w:r>
      <w:r>
        <w:rPr>
          <w:rFonts w:hint="cs"/>
          <w:rtl/>
          <w:lang w:bidi="fa-IR"/>
        </w:rPr>
        <w:t>عث لرزیدن پایه‌های اسلام می‌شود و</w:t>
      </w:r>
      <w:r w:rsidR="00743767">
        <w:rPr>
          <w:rFonts w:hint="cs"/>
          <w:rtl/>
          <w:lang w:bidi="fa-IR"/>
        </w:rPr>
        <w:t xml:space="preserve"> شریعت را مخدوش</w:t>
      </w:r>
      <w:r w:rsidR="0036419F">
        <w:rPr>
          <w:rFonts w:hint="cs"/>
          <w:rtl/>
          <w:lang w:bidi="fa-IR"/>
        </w:rPr>
        <w:t xml:space="preserve"> و درستی قرآن را مورد شک قرار می‌دهد </w:t>
      </w:r>
      <w:r w:rsidR="004D567C">
        <w:rPr>
          <w:rFonts w:hint="cs"/>
          <w:rtl/>
          <w:lang w:bidi="fa-IR"/>
        </w:rPr>
        <w:t>و همچنین اطمینان به حدیث پیامبر</w:t>
      </w:r>
      <w:r w:rsidR="004D567C">
        <w:rPr>
          <w:rFonts w:hint="cs"/>
          <w:lang w:bidi="fa-IR"/>
        </w:rPr>
        <w:sym w:font="AGA Arabesque" w:char="F072"/>
      </w:r>
      <w:r w:rsidR="004D567C">
        <w:rPr>
          <w:rFonts w:hint="cs"/>
          <w:rtl/>
          <w:lang w:bidi="fa-IR"/>
        </w:rPr>
        <w:t xml:space="preserve"> را از بین می</w:t>
      </w:r>
      <w:r w:rsidR="004D567C">
        <w:rPr>
          <w:rFonts w:hint="eastAsia"/>
          <w:rtl/>
          <w:lang w:bidi="fa-IR"/>
        </w:rPr>
        <w:t>‌برد، به همین دلیل علمای اسلامی در گذشته و حال</w:t>
      </w:r>
      <w:r w:rsidR="004D567C">
        <w:rPr>
          <w:rFonts w:hint="cs"/>
          <w:rtl/>
          <w:lang w:bidi="fa-IR"/>
        </w:rPr>
        <w:t xml:space="preserve"> به دفاع از عدالت</w:t>
      </w:r>
      <w:r w:rsidR="00412DF2">
        <w:rPr>
          <w:rFonts w:hint="cs"/>
          <w:rtl/>
          <w:lang w:bidi="fa-IR"/>
        </w:rPr>
        <w:t xml:space="preserve"> </w:t>
      </w:r>
      <w:r w:rsidR="004D567C">
        <w:rPr>
          <w:rFonts w:hint="cs"/>
          <w:rtl/>
          <w:lang w:bidi="fa-IR"/>
        </w:rPr>
        <w:t>اصحاب برخواسته‌اند زیرا دفاع از اصحاب در حقیقت دفاع از اسلام می‌باشد، این دفاع کردن از روی هوا و هوس و تعقیب نبو</w:t>
      </w:r>
      <w:r>
        <w:rPr>
          <w:rFonts w:hint="cs"/>
          <w:rtl/>
          <w:lang w:bidi="fa-IR"/>
        </w:rPr>
        <w:t>ده بلکه نتیجه</w:t>
      </w:r>
      <w:r w:rsidR="00031CAF">
        <w:rPr>
          <w:rFonts w:hint="cs"/>
          <w:rtl/>
          <w:lang w:bidi="fa-IR"/>
        </w:rPr>
        <w:t xml:space="preserve"> پژوهش‌ها</w:t>
      </w:r>
      <w:r>
        <w:rPr>
          <w:rFonts w:hint="cs"/>
          <w:rtl/>
          <w:lang w:bidi="fa-IR"/>
        </w:rPr>
        <w:t>ی تحلیلی، بحثهای تاریخی</w:t>
      </w:r>
      <w:r w:rsidR="004D567C">
        <w:rPr>
          <w:rFonts w:hint="cs"/>
          <w:rtl/>
          <w:lang w:bidi="fa-IR"/>
        </w:rPr>
        <w:t xml:space="preserve"> و تحقیقات گسترده بوده، که تعداد اصحاب را مشخص، و یک به یک</w:t>
      </w:r>
      <w:r w:rsidR="00C00920">
        <w:rPr>
          <w:rFonts w:hint="cs"/>
          <w:rtl/>
          <w:lang w:bidi="fa-IR"/>
        </w:rPr>
        <w:t xml:space="preserve"> آن‌ها </w:t>
      </w:r>
      <w:r w:rsidR="004D567C">
        <w:rPr>
          <w:rFonts w:hint="cs"/>
          <w:rtl/>
          <w:lang w:bidi="fa-IR"/>
        </w:rPr>
        <w:t>را مورد نقد قرار داده‌اند، و</w:t>
      </w:r>
      <w:r w:rsidR="00C00920">
        <w:rPr>
          <w:rFonts w:hint="cs"/>
          <w:rtl/>
          <w:lang w:bidi="fa-IR"/>
        </w:rPr>
        <w:t xml:space="preserve"> آن‌ها </w:t>
      </w:r>
      <w:r w:rsidR="004D567C">
        <w:rPr>
          <w:rFonts w:hint="cs"/>
          <w:rtl/>
          <w:lang w:bidi="fa-IR"/>
        </w:rPr>
        <w:t>را تحت دقیقت</w:t>
      </w:r>
      <w:r w:rsidR="004D567C">
        <w:rPr>
          <w:rFonts w:hint="eastAsia"/>
          <w:rtl/>
          <w:lang w:bidi="fa-IR"/>
        </w:rPr>
        <w:t xml:space="preserve">رین </w:t>
      </w:r>
      <w:r w:rsidR="00FF3C4F">
        <w:rPr>
          <w:rFonts w:hint="cs"/>
          <w:rtl/>
          <w:lang w:bidi="fa-IR"/>
        </w:rPr>
        <w:t>معیارهای سنجش انسان قرار دادند، بگونه‌ای که تمام</w:t>
      </w:r>
      <w:r w:rsidR="00A841CA">
        <w:rPr>
          <w:rFonts w:hint="cs"/>
          <w:rtl/>
          <w:lang w:bidi="fa-IR"/>
        </w:rPr>
        <w:t xml:space="preserve"> ملت‌ها</w:t>
      </w:r>
      <w:r w:rsidR="00FF3C4F">
        <w:rPr>
          <w:rFonts w:hint="cs"/>
          <w:rtl/>
          <w:lang w:bidi="fa-IR"/>
        </w:rPr>
        <w:t>، و نسل</w:t>
      </w:r>
      <w:r w:rsidR="008B41FE">
        <w:rPr>
          <w:rFonts w:hint="cs"/>
          <w:rtl/>
          <w:lang w:bidi="fa-IR"/>
        </w:rPr>
        <w:t>‌</w:t>
      </w:r>
      <w:r w:rsidR="00FF3C4F">
        <w:rPr>
          <w:rFonts w:hint="cs"/>
          <w:rtl/>
          <w:lang w:bidi="fa-IR"/>
        </w:rPr>
        <w:t xml:space="preserve">ها، به چنین پژوهشی مباهات می‌کنند. </w:t>
      </w:r>
    </w:p>
    <w:p w:rsidR="000E4C43" w:rsidRDefault="00FF3C4F" w:rsidP="00C91DCA">
      <w:pPr>
        <w:ind w:firstLine="284"/>
        <w:rPr>
          <w:rtl/>
          <w:lang w:bidi="fa-IR"/>
        </w:rPr>
      </w:pPr>
      <w:r w:rsidRPr="00673CED">
        <w:rPr>
          <w:rFonts w:hint="cs"/>
          <w:rtl/>
        </w:rPr>
        <w:t xml:space="preserve">بعد از این تحقیق و جستجو، اصحاب در نتیجه </w:t>
      </w:r>
      <w:r w:rsidR="006C1C9D" w:rsidRPr="00673CED">
        <w:rPr>
          <w:rFonts w:hint="cs"/>
          <w:rtl/>
        </w:rPr>
        <w:t>آن بیرون آمدند</w:t>
      </w:r>
      <w:r w:rsidRPr="00673CED">
        <w:rPr>
          <w:rFonts w:hint="cs"/>
          <w:rtl/>
        </w:rPr>
        <w:t xml:space="preserve"> و بعنوان بهترین امت انتخاب شدند، نامدارترین گروهی هستند </w:t>
      </w:r>
      <w:r w:rsidR="000E4C43" w:rsidRPr="00673CED">
        <w:rPr>
          <w:rFonts w:hint="cs"/>
          <w:rtl/>
        </w:rPr>
        <w:t>که تاریخ به خود دیده است، شریفترین یاران پیامبر</w:t>
      </w:r>
      <w:r w:rsidR="000E4C43" w:rsidRPr="00673CED">
        <w:rPr>
          <w:rFonts w:hint="cs"/>
        </w:rPr>
        <w:sym w:font="AGA Arabesque" w:char="F072"/>
      </w:r>
      <w:r w:rsidR="000E4C43" w:rsidRPr="00673CED">
        <w:rPr>
          <w:rFonts w:hint="cs"/>
          <w:rtl/>
        </w:rPr>
        <w:t xml:space="preserve"> بر روی زمین می‌باشند. نگهدارترین و پرحافظه‌ترین گروهی هستند که کتاب خدا را نگهداری کردند، رسول خدا</w:t>
      </w:r>
      <w:r w:rsidR="003039CB" w:rsidRPr="00673CED">
        <w:rPr>
          <w:rFonts w:hint="cs"/>
        </w:rPr>
        <w:sym w:font="AGA Arabesque" w:char="F072"/>
      </w:r>
      <w:r w:rsidR="00C00920">
        <w:rPr>
          <w:rFonts w:hint="cs"/>
          <w:rtl/>
        </w:rPr>
        <w:t xml:space="preserve"> آن‌ها </w:t>
      </w:r>
      <w:r w:rsidR="000E4C43" w:rsidRPr="00673CED">
        <w:rPr>
          <w:rFonts w:hint="cs"/>
          <w:rtl/>
        </w:rPr>
        <w:t xml:space="preserve">را هدایت فرمود، اهل سنت و جماعت نظر خود را </w:t>
      </w:r>
      <w:r w:rsidR="006C1C9D" w:rsidRPr="00673CED">
        <w:rPr>
          <w:rFonts w:hint="cs"/>
          <w:rtl/>
        </w:rPr>
        <w:t>به عنوان یک</w:t>
      </w:r>
      <w:r w:rsidR="000E4C43" w:rsidRPr="00673CED">
        <w:rPr>
          <w:rFonts w:hint="cs"/>
          <w:rtl/>
        </w:rPr>
        <w:t xml:space="preserve"> عقیده </w:t>
      </w:r>
      <w:r w:rsidR="006C1C9D" w:rsidRPr="00673CED">
        <w:rPr>
          <w:rFonts w:hint="cs"/>
          <w:rtl/>
        </w:rPr>
        <w:t>اعلام کردند</w:t>
      </w:r>
      <w:r w:rsidR="000E4C43" w:rsidRPr="00673CED">
        <w:rPr>
          <w:rFonts w:hint="cs"/>
          <w:rtl/>
        </w:rPr>
        <w:t xml:space="preserve"> که همه اصحاب عادلند، و جز بدعت‌گذاران و </w:t>
      </w:r>
      <w:r w:rsidR="006C1C9D" w:rsidRPr="00673CED">
        <w:rPr>
          <w:rFonts w:hint="cs"/>
          <w:rtl/>
        </w:rPr>
        <w:t>زنادقه (</w:t>
      </w:r>
      <w:r w:rsidR="000E4C43" w:rsidRPr="00673CED">
        <w:rPr>
          <w:rFonts w:hint="cs"/>
          <w:rtl/>
        </w:rPr>
        <w:t>بی‌دینان</w:t>
      </w:r>
      <w:r w:rsidR="006C1C9D" w:rsidRPr="00673CED">
        <w:rPr>
          <w:rFonts w:hint="cs"/>
          <w:rtl/>
        </w:rPr>
        <w:t>)</w:t>
      </w:r>
      <w:r w:rsidR="000E4C43" w:rsidRPr="00673CED">
        <w:rPr>
          <w:rFonts w:hint="cs"/>
          <w:rtl/>
        </w:rPr>
        <w:t xml:space="preserve"> از این امر استثناء نشده</w:t>
      </w:r>
      <w:r w:rsidR="000E4C43" w:rsidRPr="00673CED">
        <w:rPr>
          <w:rFonts w:hint="eastAsia"/>
          <w:rtl/>
        </w:rPr>
        <w:t>‌اند، که خداوند</w:t>
      </w:r>
      <w:r w:rsidR="00C00920">
        <w:rPr>
          <w:rFonts w:hint="eastAsia"/>
          <w:rtl/>
        </w:rPr>
        <w:t xml:space="preserve"> آن‌ها </w:t>
      </w:r>
      <w:r w:rsidR="000E4C43" w:rsidRPr="00673CED">
        <w:rPr>
          <w:rFonts w:hint="eastAsia"/>
          <w:rtl/>
        </w:rPr>
        <w:t>را زشت گرداند.</w:t>
      </w:r>
      <w:r w:rsidR="00DA0D8F" w:rsidRPr="00A11AA5">
        <w:rPr>
          <w:rStyle w:val="FootnoteReference"/>
          <w:rFonts w:cs="B Lotus"/>
          <w:sz w:val="28"/>
          <w:szCs w:val="28"/>
          <w:rtl/>
          <w:lang w:bidi="fa-IR"/>
        </w:rPr>
        <w:footnoteReference w:id="260"/>
      </w:r>
    </w:p>
    <w:p w:rsidR="00261AD7" w:rsidRPr="00673CED" w:rsidRDefault="00261AD7" w:rsidP="00C91DCA">
      <w:pPr>
        <w:ind w:firstLine="284"/>
        <w:rPr>
          <w:rtl/>
        </w:rPr>
      </w:pPr>
      <w:r>
        <w:rPr>
          <w:rFonts w:hint="cs"/>
          <w:rtl/>
          <w:lang w:bidi="fa-IR"/>
        </w:rPr>
        <w:t>طعنه</w:t>
      </w:r>
      <w:r>
        <w:rPr>
          <w:rFonts w:cs="2  Badr" w:hint="cs"/>
          <w:rtl/>
          <w:lang w:bidi="fa-IR"/>
        </w:rPr>
        <w:t>‏</w:t>
      </w:r>
      <w:r w:rsidRPr="00673CED">
        <w:rPr>
          <w:rFonts w:hint="cs"/>
          <w:rtl/>
        </w:rPr>
        <w:t xml:space="preserve">ها و ایرادهایی که </w:t>
      </w:r>
      <w:r w:rsidR="000E4C43" w:rsidRPr="00673CED">
        <w:rPr>
          <w:rFonts w:hint="cs"/>
          <w:rtl/>
        </w:rPr>
        <w:t xml:space="preserve">اهل بدعت و </w:t>
      </w:r>
      <w:r w:rsidRPr="00673CED">
        <w:rPr>
          <w:rFonts w:hint="cs"/>
          <w:rtl/>
        </w:rPr>
        <w:t>زنادقه قدیم و جدید</w:t>
      </w:r>
      <w:r w:rsidR="000E4C43" w:rsidRPr="00673CED">
        <w:rPr>
          <w:rFonts w:hint="cs"/>
          <w:rtl/>
        </w:rPr>
        <w:t xml:space="preserve"> به اصحاب رسول خدا</w:t>
      </w:r>
      <w:r w:rsidR="003039CB" w:rsidRPr="00673CED">
        <w:rPr>
          <w:rFonts w:hint="cs"/>
        </w:rPr>
        <w:sym w:font="AGA Arabesque" w:char="F072"/>
      </w:r>
      <w:r w:rsidR="000E4C43" w:rsidRPr="00673CED">
        <w:rPr>
          <w:rFonts w:hint="cs"/>
          <w:rtl/>
        </w:rPr>
        <w:t xml:space="preserve"> </w:t>
      </w:r>
      <w:r w:rsidRPr="00673CED">
        <w:rPr>
          <w:rFonts w:hint="cs"/>
          <w:rtl/>
        </w:rPr>
        <w:t>می‌گرفت</w:t>
      </w:r>
      <w:r w:rsidR="000E4C43" w:rsidRPr="00673CED">
        <w:rPr>
          <w:rFonts w:hint="cs"/>
          <w:rtl/>
        </w:rPr>
        <w:t>ند،</w:t>
      </w:r>
      <w:r w:rsidRPr="00673CED">
        <w:rPr>
          <w:rFonts w:hint="cs"/>
          <w:rtl/>
        </w:rPr>
        <w:t xml:space="preserve"> بسیار بود</w:t>
      </w:r>
      <w:r w:rsidR="000E4C43" w:rsidRPr="00673CED">
        <w:rPr>
          <w:rFonts w:hint="cs"/>
          <w:rtl/>
        </w:rPr>
        <w:t xml:space="preserve"> که بعضی از </w:t>
      </w:r>
      <w:r w:rsidR="009A61D0" w:rsidRPr="00673CED">
        <w:rPr>
          <w:rFonts w:hint="cs"/>
          <w:rtl/>
        </w:rPr>
        <w:t>این ایرادها که در مورد ایراد در اجتهاد</w:t>
      </w:r>
      <w:r w:rsidRPr="00673CED">
        <w:rPr>
          <w:rFonts w:hint="cs"/>
          <w:rtl/>
        </w:rPr>
        <w:t xml:space="preserve"> آنها</w:t>
      </w:r>
      <w:r w:rsidR="00DA0D8F" w:rsidRPr="00A11AA5">
        <w:rPr>
          <w:rStyle w:val="FootnoteReference"/>
          <w:rFonts w:cs="B Lotus"/>
          <w:sz w:val="28"/>
          <w:szCs w:val="28"/>
          <w:rtl/>
          <w:lang w:bidi="fa-IR"/>
        </w:rPr>
        <w:footnoteReference w:id="261"/>
      </w:r>
      <w:r w:rsidRPr="00673CED">
        <w:rPr>
          <w:rFonts w:hint="cs"/>
          <w:rtl/>
        </w:rPr>
        <w:t xml:space="preserve"> و</w:t>
      </w:r>
      <w:r w:rsidR="009A61D0" w:rsidRPr="00673CED">
        <w:rPr>
          <w:rFonts w:hint="cs"/>
          <w:rtl/>
        </w:rPr>
        <w:t xml:space="preserve"> ایراد در </w:t>
      </w:r>
      <w:r w:rsidRPr="00673CED">
        <w:rPr>
          <w:rFonts w:hint="cs"/>
          <w:rtl/>
        </w:rPr>
        <w:t>صدق</w:t>
      </w:r>
      <w:r w:rsidR="00C00920">
        <w:rPr>
          <w:rFonts w:hint="cs"/>
          <w:rtl/>
        </w:rPr>
        <w:t xml:space="preserve"> آن‌ها </w:t>
      </w:r>
      <w:r w:rsidR="009A61D0" w:rsidRPr="00673CED">
        <w:rPr>
          <w:rFonts w:hint="cs"/>
          <w:rtl/>
        </w:rPr>
        <w:t>و متهم کردن</w:t>
      </w:r>
      <w:r w:rsidR="00C00920">
        <w:rPr>
          <w:rFonts w:hint="cs"/>
          <w:rtl/>
        </w:rPr>
        <w:t xml:space="preserve"> آن‌ها </w:t>
      </w:r>
      <w:r w:rsidR="009A61D0" w:rsidRPr="00673CED">
        <w:rPr>
          <w:rFonts w:hint="cs"/>
          <w:rtl/>
        </w:rPr>
        <w:t>به دروغ بوده است</w:t>
      </w:r>
      <w:r w:rsidRPr="00673CED">
        <w:rPr>
          <w:rFonts w:hint="cs"/>
          <w:rtl/>
        </w:rPr>
        <w:t>، که قبلا گفته شد.</w:t>
      </w:r>
      <w:r w:rsidRPr="00A11AA5">
        <w:rPr>
          <w:rStyle w:val="FootnoteReference"/>
          <w:rFonts w:cs="B Lotus"/>
          <w:sz w:val="28"/>
          <w:szCs w:val="28"/>
          <w:rtl/>
          <w:lang w:bidi="fa-IR"/>
        </w:rPr>
        <w:footnoteReference w:id="262"/>
      </w:r>
    </w:p>
    <w:p w:rsidR="00261AD7" w:rsidRDefault="009A61D0" w:rsidP="00C91DCA">
      <w:pPr>
        <w:ind w:firstLine="284"/>
        <w:rPr>
          <w:rtl/>
          <w:lang w:bidi="fa-IR"/>
        </w:rPr>
      </w:pPr>
      <w:r>
        <w:rPr>
          <w:rFonts w:hint="cs"/>
          <w:rtl/>
          <w:lang w:bidi="fa-IR"/>
        </w:rPr>
        <w:t xml:space="preserve"> در اینجا، اگر خدا بخواهد، نمونه‌هایی از ایرادات و شبهاتی </w:t>
      </w:r>
      <w:r w:rsidR="00261AD7">
        <w:rPr>
          <w:rFonts w:hint="cs"/>
          <w:rtl/>
          <w:lang w:bidi="fa-IR"/>
        </w:rPr>
        <w:t xml:space="preserve">را </w:t>
      </w:r>
      <w:r>
        <w:rPr>
          <w:rFonts w:hint="cs"/>
          <w:rtl/>
          <w:lang w:bidi="fa-IR"/>
        </w:rPr>
        <w:t>که در مورد عدالت اصحاب گفته‌اند</w:t>
      </w:r>
      <w:r w:rsidR="00261AD7">
        <w:rPr>
          <w:rFonts w:hint="cs"/>
          <w:rtl/>
          <w:lang w:bidi="fa-IR"/>
        </w:rPr>
        <w:t>،</w:t>
      </w:r>
      <w:r>
        <w:rPr>
          <w:rFonts w:hint="cs"/>
          <w:rtl/>
          <w:lang w:bidi="fa-IR"/>
        </w:rPr>
        <w:t xml:space="preserve"> می‌آوریم که فاسدان و ملحدان در گذشته و حال، آن</w:t>
      </w:r>
      <w:r w:rsidR="00261AD7">
        <w:rPr>
          <w:rFonts w:hint="cs"/>
          <w:rtl/>
          <w:lang w:bidi="fa-IR"/>
        </w:rPr>
        <w:t xml:space="preserve"> </w:t>
      </w:r>
      <w:r>
        <w:rPr>
          <w:rFonts w:hint="cs"/>
          <w:rtl/>
          <w:lang w:bidi="fa-IR"/>
        </w:rPr>
        <w:t xml:space="preserve">را وسیله مشکوک جلوه دادن حجیت حدیث و جایگاه </w:t>
      </w:r>
      <w:r w:rsidR="00261AD7">
        <w:rPr>
          <w:rFonts w:hint="cs"/>
          <w:rtl/>
          <w:lang w:bidi="fa-IR"/>
        </w:rPr>
        <w:t>تشریعی آن</w:t>
      </w:r>
      <w:r>
        <w:rPr>
          <w:rFonts w:hint="cs"/>
          <w:rtl/>
          <w:lang w:bidi="fa-IR"/>
        </w:rPr>
        <w:t xml:space="preserve">، قرار دادند. </w:t>
      </w:r>
    </w:p>
    <w:p w:rsidR="009A61D0" w:rsidRDefault="009A61D0" w:rsidP="00C91DCA">
      <w:pPr>
        <w:ind w:firstLine="284"/>
        <w:rPr>
          <w:rtl/>
          <w:lang w:bidi="fa-IR"/>
        </w:rPr>
      </w:pPr>
      <w:r>
        <w:rPr>
          <w:rFonts w:hint="cs"/>
          <w:rtl/>
          <w:lang w:bidi="fa-IR"/>
        </w:rPr>
        <w:t>شرح حالی از اولین راوی اسلام، «ابوهریره</w:t>
      </w:r>
      <w:r>
        <w:rPr>
          <w:rFonts w:hint="cs"/>
          <w:lang w:bidi="fa-IR"/>
        </w:rPr>
        <w:sym w:font="AGA Arabesque" w:char="F074"/>
      </w:r>
      <w:r>
        <w:rPr>
          <w:rFonts w:hint="cs"/>
          <w:rtl/>
          <w:lang w:bidi="fa-IR"/>
        </w:rPr>
        <w:t>» را می‌آوریم، تا</w:t>
      </w:r>
      <w:r w:rsidR="00261AD7">
        <w:rPr>
          <w:rFonts w:hint="cs"/>
          <w:rtl/>
          <w:lang w:bidi="fa-IR"/>
        </w:rPr>
        <w:t xml:space="preserve"> هم با جایگاه او در اسلام آشنا شوید و هم</w:t>
      </w:r>
      <w:r>
        <w:rPr>
          <w:rFonts w:hint="cs"/>
          <w:rtl/>
          <w:lang w:bidi="fa-IR"/>
        </w:rPr>
        <w:t xml:space="preserve"> ملاحظه فرمائید تا چه اندازه دشمنان اسلام پست شده‌اند که به ابوهریره</w:t>
      </w:r>
      <w:r>
        <w:rPr>
          <w:rFonts w:hint="cs"/>
          <w:lang w:bidi="fa-IR"/>
        </w:rPr>
        <w:sym w:font="AGA Arabesque" w:char="F074"/>
      </w:r>
      <w:r>
        <w:rPr>
          <w:rFonts w:hint="cs"/>
          <w:rtl/>
          <w:lang w:bidi="fa-IR"/>
        </w:rPr>
        <w:t xml:space="preserve">، ایراد می‌گیرند </w:t>
      </w:r>
      <w:r w:rsidR="00261AD7">
        <w:rPr>
          <w:rFonts w:hint="cs"/>
          <w:rtl/>
          <w:lang w:bidi="fa-IR"/>
        </w:rPr>
        <w:t xml:space="preserve">تا از این طریق </w:t>
      </w:r>
      <w:r>
        <w:rPr>
          <w:rFonts w:hint="cs"/>
          <w:rtl/>
          <w:lang w:bidi="fa-IR"/>
        </w:rPr>
        <w:t xml:space="preserve">به حدیث نبوی </w:t>
      </w:r>
      <w:r w:rsidR="00261AD7">
        <w:rPr>
          <w:rFonts w:hint="cs"/>
          <w:rtl/>
          <w:lang w:bidi="fa-IR"/>
        </w:rPr>
        <w:t xml:space="preserve">ایراد بگیرند. </w:t>
      </w:r>
      <w:r>
        <w:rPr>
          <w:rFonts w:hint="cs"/>
          <w:rtl/>
          <w:lang w:bidi="fa-IR"/>
        </w:rPr>
        <w:t>بعد از تعریف لغوی و اصطلاحی صحابه، عدالت، و اثبات عدالت</w:t>
      </w:r>
      <w:r w:rsidR="00C00920">
        <w:rPr>
          <w:rFonts w:hint="cs"/>
          <w:rtl/>
          <w:lang w:bidi="fa-IR"/>
        </w:rPr>
        <w:t xml:space="preserve"> آن‌ها </w:t>
      </w:r>
      <w:r>
        <w:rPr>
          <w:rFonts w:hint="cs"/>
          <w:rtl/>
          <w:lang w:bidi="fa-IR"/>
        </w:rPr>
        <w:t>بوسیله کتاب خدا و سنت پیامبرش</w:t>
      </w:r>
      <w:r>
        <w:rPr>
          <w:rFonts w:hint="cs"/>
          <w:lang w:bidi="fa-IR"/>
        </w:rPr>
        <w:sym w:font="AGA Arabesque" w:char="F072"/>
      </w:r>
      <w:r>
        <w:rPr>
          <w:rFonts w:hint="cs"/>
          <w:rtl/>
          <w:lang w:bidi="fa-IR"/>
        </w:rPr>
        <w:t>، و اجماع امت بر آن، به موضوع ابوهریره می‌پردازیم.</w:t>
      </w:r>
    </w:p>
    <w:p w:rsidR="0085300B" w:rsidRPr="00261AD7" w:rsidRDefault="00880CB2" w:rsidP="001E2AD5">
      <w:pPr>
        <w:pStyle w:val="a1"/>
        <w:rPr>
          <w:rtl/>
        </w:rPr>
      </w:pPr>
      <w:bookmarkStart w:id="115" w:name="_Toc224453340"/>
      <w:bookmarkStart w:id="116" w:name="_Toc225697101"/>
      <w:bookmarkStart w:id="117" w:name="_Toc225697309"/>
      <w:bookmarkStart w:id="118" w:name="_Toc340270852"/>
      <w:r w:rsidRPr="00261AD7">
        <w:rPr>
          <w:rFonts w:hint="cs"/>
          <w:rtl/>
        </w:rPr>
        <w:t>مطلب اوّل</w:t>
      </w:r>
      <w:bookmarkEnd w:id="115"/>
      <w:r w:rsidR="0070686A">
        <w:rPr>
          <w:rFonts w:hint="cs"/>
          <w:rtl/>
        </w:rPr>
        <w:t>:</w:t>
      </w:r>
      <w:bookmarkStart w:id="119" w:name="_Toc224453341"/>
      <w:bookmarkStart w:id="120" w:name="_Toc225697102"/>
      <w:bookmarkStart w:id="121" w:name="_Toc225697310"/>
      <w:bookmarkEnd w:id="116"/>
      <w:bookmarkEnd w:id="117"/>
      <w:r w:rsidR="001E2AD5">
        <w:rPr>
          <w:rFonts w:hint="cs"/>
          <w:rtl/>
        </w:rPr>
        <w:t xml:space="preserve"> </w:t>
      </w:r>
      <w:r w:rsidR="0085300B" w:rsidRPr="00261AD7">
        <w:rPr>
          <w:rFonts w:hint="cs"/>
          <w:rtl/>
        </w:rPr>
        <w:t>تعریف لغوی و اصطلاحی اصحاب</w:t>
      </w:r>
      <w:bookmarkEnd w:id="118"/>
      <w:bookmarkEnd w:id="119"/>
      <w:bookmarkEnd w:id="120"/>
      <w:bookmarkEnd w:id="121"/>
    </w:p>
    <w:p w:rsidR="0085300B" w:rsidRDefault="0085300B" w:rsidP="00C91DCA">
      <w:pPr>
        <w:ind w:firstLine="284"/>
        <w:rPr>
          <w:rtl/>
          <w:lang w:bidi="fa-IR"/>
        </w:rPr>
      </w:pPr>
      <w:r w:rsidRPr="00AD4EDF">
        <w:rPr>
          <w:rFonts w:hint="cs"/>
          <w:b/>
          <w:bCs/>
          <w:rtl/>
          <w:lang w:bidi="fa-IR"/>
        </w:rPr>
        <w:t>تعریف اصحاب از نظر لغوی</w:t>
      </w:r>
      <w:r w:rsidR="00BB137D" w:rsidRPr="00AD4EDF">
        <w:rPr>
          <w:rFonts w:hint="cs"/>
          <w:b/>
          <w:bCs/>
          <w:rtl/>
          <w:lang w:bidi="fa-IR"/>
        </w:rPr>
        <w:t>:</w:t>
      </w:r>
      <w:r w:rsidRPr="00673CED">
        <w:rPr>
          <w:rFonts w:hint="cs"/>
          <w:rtl/>
        </w:rPr>
        <w:t xml:space="preserve"> یعنی با او همراهی کرد، یعنی او را به همراهی دعوت کرد و او هم همراهی نمود، هر چیزی </w:t>
      </w:r>
      <w:r w:rsidR="00561782" w:rsidRPr="00673CED">
        <w:rPr>
          <w:rFonts w:hint="cs"/>
          <w:rtl/>
        </w:rPr>
        <w:t>که با یک چیز دیگر همراه شود،</w:t>
      </w:r>
      <w:r w:rsidRPr="00673CED">
        <w:rPr>
          <w:rFonts w:hint="cs"/>
          <w:rtl/>
        </w:rPr>
        <w:t xml:space="preserve"> با او </w:t>
      </w:r>
      <w:r w:rsidR="00561782" w:rsidRPr="00673CED">
        <w:rPr>
          <w:rFonts w:hint="cs"/>
          <w:rtl/>
        </w:rPr>
        <w:t>اصحاب شده است</w:t>
      </w:r>
      <w:r w:rsidRPr="00673CED">
        <w:rPr>
          <w:rFonts w:hint="cs"/>
          <w:rtl/>
        </w:rPr>
        <w:t>.</w:t>
      </w:r>
      <w:r w:rsidR="00DA0D8F" w:rsidRPr="00A11AA5">
        <w:rPr>
          <w:rStyle w:val="FootnoteReference"/>
          <w:rFonts w:cs="B Lotus"/>
          <w:sz w:val="28"/>
          <w:szCs w:val="28"/>
          <w:rtl/>
          <w:lang w:bidi="fa-IR"/>
        </w:rPr>
        <w:footnoteReference w:id="263"/>
      </w:r>
    </w:p>
    <w:p w:rsidR="00561782" w:rsidRDefault="0085300B" w:rsidP="00C91DCA">
      <w:pPr>
        <w:ind w:firstLine="284"/>
        <w:rPr>
          <w:rtl/>
          <w:lang w:bidi="fa-IR"/>
        </w:rPr>
      </w:pPr>
      <w:r>
        <w:rPr>
          <w:rFonts w:hint="cs"/>
          <w:rtl/>
          <w:lang w:bidi="fa-IR"/>
        </w:rPr>
        <w:t>ابوبکر باقلانی گفته</w:t>
      </w:r>
      <w:r w:rsidR="00BB137D">
        <w:rPr>
          <w:rFonts w:hint="cs"/>
          <w:rtl/>
          <w:lang w:bidi="fa-IR"/>
        </w:rPr>
        <w:t>:</w:t>
      </w:r>
      <w:r>
        <w:rPr>
          <w:rFonts w:hint="cs"/>
          <w:rtl/>
          <w:lang w:bidi="fa-IR"/>
        </w:rPr>
        <w:t xml:space="preserve"> </w:t>
      </w:r>
      <w:r w:rsidR="007D4128">
        <w:rPr>
          <w:rFonts w:hint="cs"/>
          <w:rtl/>
          <w:lang w:bidi="fa-IR"/>
        </w:rPr>
        <w:t>«</w:t>
      </w:r>
      <w:r w:rsidR="00561782">
        <w:rPr>
          <w:rFonts w:hint="cs"/>
          <w:rtl/>
          <w:lang w:bidi="fa-IR"/>
        </w:rPr>
        <w:t xml:space="preserve">در میان لغویون (زبان شناسان) </w:t>
      </w:r>
      <w:r>
        <w:rPr>
          <w:rFonts w:hint="cs"/>
          <w:rtl/>
          <w:lang w:bidi="fa-IR"/>
        </w:rPr>
        <w:t>اختلافی نیست در اینکه صحابی از صحبه، مشتق شده است</w:t>
      </w:r>
      <w:r w:rsidR="00561782">
        <w:rPr>
          <w:rFonts w:hint="cs"/>
          <w:rtl/>
          <w:lang w:bidi="fa-IR"/>
        </w:rPr>
        <w:t xml:space="preserve"> و این اشتقاق به مقدار </w:t>
      </w:r>
      <w:r>
        <w:rPr>
          <w:rFonts w:hint="cs"/>
          <w:rtl/>
          <w:lang w:bidi="fa-IR"/>
        </w:rPr>
        <w:t>خ</w:t>
      </w:r>
      <w:r w:rsidR="00561782">
        <w:rPr>
          <w:rFonts w:hint="cs"/>
          <w:rtl/>
          <w:lang w:bidi="fa-IR"/>
        </w:rPr>
        <w:t>ا</w:t>
      </w:r>
      <w:r>
        <w:rPr>
          <w:rFonts w:hint="cs"/>
          <w:rtl/>
          <w:lang w:bidi="fa-IR"/>
        </w:rPr>
        <w:t xml:space="preserve">صی </w:t>
      </w:r>
      <w:r w:rsidR="00561782">
        <w:rPr>
          <w:rFonts w:hint="cs"/>
          <w:rtl/>
          <w:lang w:bidi="fa-IR"/>
        </w:rPr>
        <w:t>محدود نشده است</w:t>
      </w:r>
      <w:r>
        <w:rPr>
          <w:rFonts w:hint="cs"/>
          <w:rtl/>
          <w:lang w:bidi="fa-IR"/>
        </w:rPr>
        <w:t xml:space="preserve">، بلکه هر کس که </w:t>
      </w:r>
      <w:r w:rsidR="00561782">
        <w:rPr>
          <w:rFonts w:hint="cs"/>
          <w:rtl/>
          <w:lang w:bidi="fa-IR"/>
        </w:rPr>
        <w:t>کم یا زیاد با دیگری همراه شده باشد، صاحب</w:t>
      </w:r>
      <w:r>
        <w:rPr>
          <w:rFonts w:hint="cs"/>
          <w:rtl/>
          <w:lang w:bidi="fa-IR"/>
        </w:rPr>
        <w:t xml:space="preserve"> گفته </w:t>
      </w:r>
      <w:r w:rsidR="00561782">
        <w:rPr>
          <w:rFonts w:hint="cs"/>
          <w:rtl/>
          <w:lang w:bidi="fa-IR"/>
        </w:rPr>
        <w:t>می</w:t>
      </w:r>
      <w:r w:rsidR="00561782">
        <w:rPr>
          <w:rFonts w:cs="2  Badr" w:hint="cs"/>
          <w:rtl/>
          <w:lang w:bidi="fa-IR"/>
        </w:rPr>
        <w:t>‏</w:t>
      </w:r>
      <w:r w:rsidR="00561782">
        <w:rPr>
          <w:rFonts w:hint="cs"/>
          <w:rtl/>
          <w:lang w:bidi="fa-IR"/>
        </w:rPr>
        <w:t xml:space="preserve">شود. گفته </w:t>
      </w:r>
      <w:r>
        <w:rPr>
          <w:rFonts w:hint="cs"/>
          <w:rtl/>
          <w:lang w:bidi="fa-IR"/>
        </w:rPr>
        <w:t>شده</w:t>
      </w:r>
      <w:r w:rsidR="00BB137D">
        <w:rPr>
          <w:rFonts w:hint="cs"/>
          <w:rtl/>
          <w:lang w:bidi="fa-IR"/>
        </w:rPr>
        <w:t>:</w:t>
      </w:r>
      <w:r>
        <w:rPr>
          <w:rFonts w:hint="cs"/>
          <w:rtl/>
          <w:lang w:bidi="fa-IR"/>
        </w:rPr>
        <w:t xml:space="preserve"> </w:t>
      </w:r>
      <w:r w:rsidR="00561782">
        <w:rPr>
          <w:rFonts w:hint="cs"/>
          <w:rtl/>
          <w:lang w:bidi="fa-IR"/>
        </w:rPr>
        <w:t xml:space="preserve">سالی یا زمانی </w:t>
      </w:r>
      <w:r>
        <w:rPr>
          <w:rFonts w:hint="cs"/>
          <w:rtl/>
          <w:lang w:bidi="fa-IR"/>
        </w:rPr>
        <w:t xml:space="preserve">یا </w:t>
      </w:r>
      <w:r w:rsidR="00561782">
        <w:rPr>
          <w:rFonts w:hint="cs"/>
          <w:rtl/>
          <w:lang w:bidi="fa-IR"/>
        </w:rPr>
        <w:t>مدتی یا ماهی یا روزی</w:t>
      </w:r>
      <w:r>
        <w:rPr>
          <w:rFonts w:hint="cs"/>
          <w:rtl/>
          <w:lang w:bidi="fa-IR"/>
        </w:rPr>
        <w:t xml:space="preserve"> و یا ساعتی، </w:t>
      </w:r>
      <w:r w:rsidR="00561782">
        <w:rPr>
          <w:rFonts w:hint="cs"/>
          <w:rtl/>
          <w:lang w:bidi="fa-IR"/>
        </w:rPr>
        <w:t xml:space="preserve">با فلانی </w:t>
      </w:r>
      <w:r>
        <w:rPr>
          <w:rFonts w:hint="cs"/>
          <w:rtl/>
          <w:lang w:bidi="fa-IR"/>
        </w:rPr>
        <w:t>همراه</w:t>
      </w:r>
      <w:r w:rsidR="00561782">
        <w:rPr>
          <w:rFonts w:hint="cs"/>
          <w:rtl/>
          <w:lang w:bidi="fa-IR"/>
        </w:rPr>
        <w:t>(صاحب)</w:t>
      </w:r>
      <w:r>
        <w:rPr>
          <w:rFonts w:hint="cs"/>
          <w:rtl/>
          <w:lang w:bidi="fa-IR"/>
        </w:rPr>
        <w:t xml:space="preserve"> بودم، که اسم مصاحب</w:t>
      </w:r>
      <w:r w:rsidR="00561782">
        <w:rPr>
          <w:rFonts w:hint="cs"/>
          <w:rtl/>
          <w:lang w:bidi="fa-IR"/>
        </w:rPr>
        <w:t>ت</w:t>
      </w:r>
      <w:r>
        <w:rPr>
          <w:rFonts w:hint="cs"/>
          <w:rtl/>
          <w:lang w:bidi="fa-IR"/>
        </w:rPr>
        <w:t xml:space="preserve"> به آن تعلق می‌گیرد چه زمان همراهی کم باشد یا زیاد. </w:t>
      </w:r>
    </w:p>
    <w:p w:rsidR="00DD6701" w:rsidRDefault="00DD6701" w:rsidP="00C91DCA">
      <w:pPr>
        <w:ind w:firstLine="284"/>
        <w:rPr>
          <w:rtl/>
          <w:lang w:bidi="fa-IR"/>
        </w:rPr>
      </w:pPr>
      <w:r>
        <w:rPr>
          <w:rFonts w:hint="cs"/>
          <w:rtl/>
          <w:lang w:bidi="fa-IR"/>
        </w:rPr>
        <w:t>بنابراین از لحاظ لغوی</w:t>
      </w:r>
      <w:r w:rsidR="0085300B">
        <w:rPr>
          <w:rFonts w:hint="cs"/>
          <w:rtl/>
          <w:lang w:bidi="fa-IR"/>
        </w:rPr>
        <w:t xml:space="preserve"> </w:t>
      </w:r>
      <w:r>
        <w:rPr>
          <w:rFonts w:hint="cs"/>
          <w:rtl/>
          <w:lang w:bidi="fa-IR"/>
        </w:rPr>
        <w:t xml:space="preserve">اطلاق این کلمه بر هر کس که </w:t>
      </w:r>
      <w:r w:rsidR="0085300B">
        <w:rPr>
          <w:rFonts w:hint="cs"/>
          <w:rtl/>
          <w:lang w:bidi="fa-IR"/>
        </w:rPr>
        <w:t xml:space="preserve">حتی یک </w:t>
      </w:r>
      <w:r>
        <w:rPr>
          <w:rFonts w:hint="cs"/>
          <w:rtl/>
          <w:lang w:bidi="fa-IR"/>
        </w:rPr>
        <w:t>لحظه</w:t>
      </w:r>
      <w:r w:rsidR="0085300B">
        <w:rPr>
          <w:rFonts w:hint="cs"/>
          <w:rtl/>
          <w:lang w:bidi="fa-IR"/>
        </w:rPr>
        <w:t xml:space="preserve"> از روز</w:t>
      </w:r>
      <w:r w:rsidR="00CF4A49" w:rsidRPr="00A11AA5">
        <w:rPr>
          <w:rStyle w:val="FootnoteReference"/>
          <w:rFonts w:cs="B Lotus"/>
          <w:sz w:val="28"/>
          <w:szCs w:val="28"/>
          <w:rtl/>
          <w:lang w:bidi="fa-IR"/>
        </w:rPr>
        <w:footnoteReference w:id="264"/>
      </w:r>
      <w:r w:rsidR="0085300B" w:rsidRPr="00673CED">
        <w:rPr>
          <w:rFonts w:hint="cs"/>
          <w:rtl/>
        </w:rPr>
        <w:t xml:space="preserve"> با پیامبر</w:t>
      </w:r>
      <w:r w:rsidR="003039CB" w:rsidRPr="00673CED">
        <w:rPr>
          <w:rFonts w:hint="cs"/>
        </w:rPr>
        <w:sym w:font="AGA Arabesque" w:char="F072"/>
      </w:r>
      <w:r w:rsidRPr="00673CED">
        <w:rPr>
          <w:rFonts w:hint="cs"/>
          <w:rtl/>
        </w:rPr>
        <w:t xml:space="preserve"> مصاحبت نموده باشد، واجب می</w:t>
      </w:r>
      <w:r>
        <w:rPr>
          <w:rFonts w:cs="2  Badr" w:hint="cs"/>
          <w:rtl/>
          <w:lang w:bidi="fa-IR"/>
        </w:rPr>
        <w:t>‏</w:t>
      </w:r>
      <w:r>
        <w:rPr>
          <w:rFonts w:hint="cs"/>
          <w:rtl/>
          <w:lang w:bidi="fa-IR"/>
        </w:rPr>
        <w:t>شود.</w:t>
      </w:r>
    </w:p>
    <w:p w:rsidR="0085300B" w:rsidRPr="00673CED" w:rsidRDefault="0085300B" w:rsidP="00C91DCA">
      <w:pPr>
        <w:ind w:firstLine="284"/>
        <w:rPr>
          <w:rtl/>
        </w:rPr>
      </w:pPr>
      <w:r>
        <w:rPr>
          <w:rFonts w:hint="cs"/>
          <w:rtl/>
          <w:lang w:bidi="fa-IR"/>
        </w:rPr>
        <w:t>امام ابن تیمیه گفته</w:t>
      </w:r>
      <w:r w:rsidR="00BB137D">
        <w:rPr>
          <w:rFonts w:hint="cs"/>
          <w:rtl/>
          <w:lang w:bidi="fa-IR"/>
        </w:rPr>
        <w:t>:</w:t>
      </w:r>
      <w:r>
        <w:rPr>
          <w:rFonts w:hint="cs"/>
          <w:rtl/>
          <w:lang w:bidi="fa-IR"/>
        </w:rPr>
        <w:t xml:space="preserve"> اصحاب ج</w:t>
      </w:r>
      <w:r w:rsidR="00330509">
        <w:rPr>
          <w:rFonts w:hint="cs"/>
          <w:rtl/>
          <w:lang w:bidi="fa-IR"/>
        </w:rPr>
        <w:t>مع صاحب، و صاحب اسم فاعل از صحب، یصحب</w:t>
      </w:r>
      <w:r>
        <w:rPr>
          <w:rFonts w:hint="cs"/>
          <w:rtl/>
          <w:lang w:bidi="fa-IR"/>
        </w:rPr>
        <w:t xml:space="preserve"> می‌باشد، که به مصاحبت کم و یا زیاد تعلق می‌گیرد</w:t>
      </w:r>
      <w:r w:rsidR="00330509">
        <w:rPr>
          <w:rFonts w:hint="cs"/>
          <w:rtl/>
          <w:lang w:bidi="fa-IR"/>
        </w:rPr>
        <w:t>.</w:t>
      </w:r>
      <w:r w:rsidR="00CF4A49" w:rsidRPr="00A11AA5">
        <w:rPr>
          <w:rStyle w:val="FootnoteReference"/>
          <w:rFonts w:cs="B Lotus"/>
          <w:sz w:val="28"/>
          <w:szCs w:val="28"/>
          <w:rtl/>
          <w:lang w:bidi="fa-IR"/>
        </w:rPr>
        <w:footnoteReference w:id="265"/>
      </w:r>
      <w:r w:rsidRPr="00673CED">
        <w:rPr>
          <w:rFonts w:hint="cs"/>
          <w:rtl/>
        </w:rPr>
        <w:t xml:space="preserve"> بنا</w:t>
      </w:r>
      <w:r w:rsidR="00330509" w:rsidRPr="00673CED">
        <w:rPr>
          <w:rFonts w:hint="cs"/>
          <w:rtl/>
        </w:rPr>
        <w:t xml:space="preserve"> </w:t>
      </w:r>
      <w:r w:rsidRPr="00673CED">
        <w:rPr>
          <w:rFonts w:hint="cs"/>
          <w:rtl/>
        </w:rPr>
        <w:t>بر</w:t>
      </w:r>
      <w:r w:rsidR="00330509" w:rsidRPr="00673CED">
        <w:rPr>
          <w:rFonts w:hint="cs"/>
          <w:rtl/>
        </w:rPr>
        <w:t xml:space="preserve"> </w:t>
      </w:r>
      <w:r w:rsidRPr="00673CED">
        <w:rPr>
          <w:rFonts w:hint="cs"/>
          <w:rtl/>
        </w:rPr>
        <w:t xml:space="preserve">این تعریفِ لغوی محدثان </w:t>
      </w:r>
      <w:r w:rsidR="00330509" w:rsidRPr="00673CED">
        <w:rPr>
          <w:rFonts w:hint="cs"/>
          <w:rtl/>
        </w:rPr>
        <w:t>در معنای اصطلاحی اصحاب،</w:t>
      </w:r>
      <w:r w:rsidRPr="00673CED">
        <w:rPr>
          <w:rFonts w:hint="cs"/>
          <w:rtl/>
        </w:rPr>
        <w:t xml:space="preserve"> لفظ اصحاب را برای تمام کسانی</w:t>
      </w:r>
      <w:r w:rsidR="00330509" w:rsidRPr="00673CED">
        <w:rPr>
          <w:rFonts w:hint="cs"/>
          <w:rtl/>
        </w:rPr>
        <w:t xml:space="preserve"> </w:t>
      </w:r>
      <w:r w:rsidRPr="00673CED">
        <w:rPr>
          <w:rFonts w:hint="cs"/>
          <w:rtl/>
        </w:rPr>
        <w:t xml:space="preserve">که حتی یک </w:t>
      </w:r>
      <w:r w:rsidR="00330509" w:rsidRPr="00673CED">
        <w:rPr>
          <w:rFonts w:hint="cs"/>
          <w:rtl/>
        </w:rPr>
        <w:t>لحظه</w:t>
      </w:r>
      <w:r w:rsidRPr="00673CED">
        <w:rPr>
          <w:rFonts w:hint="cs"/>
          <w:rtl/>
        </w:rPr>
        <w:t xml:space="preserve"> از روز و یا بیشتر را در خدمت پیامبر</w:t>
      </w:r>
      <w:r w:rsidRPr="00673CED">
        <w:rPr>
          <w:rFonts w:hint="cs"/>
        </w:rPr>
        <w:sym w:font="AGA Arabesque" w:char="F072"/>
      </w:r>
      <w:r w:rsidRPr="00673CED">
        <w:rPr>
          <w:rFonts w:hint="cs"/>
          <w:rtl/>
        </w:rPr>
        <w:t xml:space="preserve"> بوده‌</w:t>
      </w:r>
      <w:r w:rsidR="00330509">
        <w:rPr>
          <w:rFonts w:cs="2  Badr" w:hint="cs"/>
          <w:rtl/>
          <w:lang w:bidi="fa-IR"/>
        </w:rPr>
        <w:t>‏</w:t>
      </w:r>
      <w:r w:rsidR="00330509" w:rsidRPr="00673CED">
        <w:rPr>
          <w:rFonts w:hint="cs"/>
          <w:rtl/>
        </w:rPr>
        <w:t>اند،</w:t>
      </w:r>
      <w:r w:rsidRPr="00673CED">
        <w:rPr>
          <w:rFonts w:hint="cs"/>
          <w:rtl/>
        </w:rPr>
        <w:t xml:space="preserve"> بکار برده‌اند.</w:t>
      </w:r>
    </w:p>
    <w:p w:rsidR="0085300B" w:rsidRDefault="0085300B" w:rsidP="001E2AD5">
      <w:pPr>
        <w:pStyle w:val="a1"/>
        <w:rPr>
          <w:rtl/>
        </w:rPr>
      </w:pPr>
      <w:bookmarkStart w:id="122" w:name="_Toc224453342"/>
      <w:bookmarkStart w:id="123" w:name="_Toc225697103"/>
      <w:bookmarkStart w:id="124" w:name="_Toc225697311"/>
      <w:bookmarkStart w:id="125" w:name="_Toc340270853"/>
      <w:r>
        <w:rPr>
          <w:rFonts w:hint="cs"/>
          <w:rtl/>
        </w:rPr>
        <w:t>تعریف اصطلاحی اصحاب</w:t>
      </w:r>
      <w:bookmarkEnd w:id="122"/>
      <w:bookmarkEnd w:id="123"/>
      <w:bookmarkEnd w:id="124"/>
      <w:bookmarkEnd w:id="125"/>
    </w:p>
    <w:p w:rsidR="00330509" w:rsidRDefault="0085300B" w:rsidP="00C91DCA">
      <w:pPr>
        <w:ind w:firstLine="284"/>
        <w:rPr>
          <w:rtl/>
          <w:lang w:bidi="fa-IR"/>
        </w:rPr>
      </w:pPr>
      <w:r w:rsidRPr="00673CED">
        <w:rPr>
          <w:rFonts w:hint="cs"/>
          <w:rtl/>
        </w:rPr>
        <w:t xml:space="preserve">امام بدرالدین زرکشی </w:t>
      </w:r>
      <w:r w:rsidR="00330509" w:rsidRPr="00673CED">
        <w:rPr>
          <w:rFonts w:hint="cs"/>
          <w:rtl/>
        </w:rPr>
        <w:t>می</w:t>
      </w:r>
      <w:r w:rsidR="00330509">
        <w:rPr>
          <w:rFonts w:cs="2  Badr" w:hint="cs"/>
          <w:rtl/>
          <w:lang w:bidi="fa-IR"/>
        </w:rPr>
        <w:t>‏</w:t>
      </w:r>
      <w:r w:rsidR="00330509" w:rsidRPr="00673CED">
        <w:rPr>
          <w:rFonts w:hint="cs"/>
          <w:rtl/>
        </w:rPr>
        <w:t>گوید:</w:t>
      </w:r>
      <w:r w:rsidRPr="00673CED">
        <w:rPr>
          <w:rFonts w:hint="cs"/>
          <w:rtl/>
        </w:rPr>
        <w:t xml:space="preserve"> «</w:t>
      </w:r>
      <w:r w:rsidR="00330509" w:rsidRPr="00673CED">
        <w:rPr>
          <w:rFonts w:hint="cs"/>
          <w:rtl/>
        </w:rPr>
        <w:t xml:space="preserve">اکثرا معتقدند که </w:t>
      </w:r>
      <w:r w:rsidRPr="00673CED">
        <w:rPr>
          <w:rFonts w:hint="cs"/>
          <w:rtl/>
        </w:rPr>
        <w:t>اصحاب به کسی می‌</w:t>
      </w:r>
      <w:r w:rsidR="00330509" w:rsidRPr="00673CED">
        <w:rPr>
          <w:rFonts w:hint="cs"/>
          <w:rtl/>
        </w:rPr>
        <w:t>گویند که</w:t>
      </w:r>
      <w:r w:rsidRPr="00673CED">
        <w:rPr>
          <w:rFonts w:hint="cs"/>
          <w:rtl/>
        </w:rPr>
        <w:t xml:space="preserve"> </w:t>
      </w:r>
      <w:r w:rsidR="00330509" w:rsidRPr="00673CED">
        <w:rPr>
          <w:rFonts w:hint="cs"/>
          <w:rtl/>
        </w:rPr>
        <w:t>در حال</w:t>
      </w:r>
      <w:r w:rsidRPr="00673CED">
        <w:rPr>
          <w:rFonts w:hint="cs"/>
          <w:rtl/>
        </w:rPr>
        <w:t xml:space="preserve"> ایمان، نزد محمد</w:t>
      </w:r>
      <w:r w:rsidRPr="00673CED">
        <w:rPr>
          <w:rFonts w:hint="cs"/>
        </w:rPr>
        <w:sym w:font="AGA Arabesque" w:char="F072"/>
      </w:r>
      <w:r w:rsidR="00330509" w:rsidRPr="00673CED">
        <w:rPr>
          <w:rFonts w:hint="cs"/>
          <w:rtl/>
        </w:rPr>
        <w:t xml:space="preserve"> و اصحابش</w:t>
      </w:r>
      <w:r w:rsidRPr="00673CED">
        <w:rPr>
          <w:rFonts w:hint="cs"/>
          <w:rtl/>
        </w:rPr>
        <w:t xml:space="preserve"> </w:t>
      </w:r>
      <w:r w:rsidR="00330509" w:rsidRPr="00673CED">
        <w:rPr>
          <w:rFonts w:hint="cs"/>
          <w:rtl/>
        </w:rPr>
        <w:t>-</w:t>
      </w:r>
      <w:r w:rsidRPr="00673CED">
        <w:rPr>
          <w:rFonts w:hint="cs"/>
          <w:rtl/>
        </w:rPr>
        <w:t>حتی یک ساعت</w:t>
      </w:r>
      <w:r w:rsidR="00330509" w:rsidRPr="00673CED">
        <w:rPr>
          <w:rFonts w:hint="cs"/>
          <w:rtl/>
        </w:rPr>
        <w:t>-</w:t>
      </w:r>
      <w:r w:rsidRPr="00673CED">
        <w:rPr>
          <w:rFonts w:hint="cs"/>
          <w:rtl/>
        </w:rPr>
        <w:t xml:space="preserve"> گردهم آمده باشند. فرقی نمی‌کند از پیامبر</w:t>
      </w:r>
      <w:r w:rsidRPr="00673CED">
        <w:rPr>
          <w:rFonts w:hint="cs"/>
        </w:rPr>
        <w:sym w:font="AGA Arabesque" w:char="F072"/>
      </w:r>
      <w:r w:rsidRPr="00673CED">
        <w:rPr>
          <w:rFonts w:hint="cs"/>
          <w:rtl/>
        </w:rPr>
        <w:t xml:space="preserve"> حدیث روایت کرده </w:t>
      </w:r>
      <w:r w:rsidR="00330509" w:rsidRPr="00673CED">
        <w:rPr>
          <w:rFonts w:hint="cs"/>
          <w:rtl/>
        </w:rPr>
        <w:t xml:space="preserve">باشد </w:t>
      </w:r>
      <w:r w:rsidRPr="00673CED">
        <w:rPr>
          <w:rFonts w:hint="cs"/>
          <w:rtl/>
        </w:rPr>
        <w:t>یا نه. زیرا اقتضای</w:t>
      </w:r>
      <w:r w:rsidR="00330509" w:rsidRPr="00673CED">
        <w:rPr>
          <w:rFonts w:hint="cs"/>
          <w:rtl/>
        </w:rPr>
        <w:t xml:space="preserve"> لغوی</w:t>
      </w:r>
      <w:r w:rsidRPr="00673CED">
        <w:rPr>
          <w:rFonts w:hint="cs"/>
          <w:rtl/>
        </w:rPr>
        <w:t xml:space="preserve"> آن </w:t>
      </w:r>
      <w:r w:rsidR="00330509" w:rsidRPr="00673CED">
        <w:rPr>
          <w:rFonts w:hint="cs"/>
          <w:rtl/>
        </w:rPr>
        <w:t>این است</w:t>
      </w:r>
      <w:r w:rsidRPr="00673CED">
        <w:rPr>
          <w:rFonts w:hint="cs"/>
          <w:rtl/>
        </w:rPr>
        <w:t xml:space="preserve">، هر چند </w:t>
      </w:r>
      <w:r w:rsidR="00330509" w:rsidRPr="00673CED">
        <w:rPr>
          <w:rFonts w:hint="cs"/>
          <w:rtl/>
        </w:rPr>
        <w:t xml:space="preserve">اقتضای </w:t>
      </w:r>
      <w:r w:rsidRPr="00673CED">
        <w:rPr>
          <w:rFonts w:hint="cs"/>
          <w:rtl/>
        </w:rPr>
        <w:t xml:space="preserve">عرف مصاحبت طولانی و </w:t>
      </w:r>
      <w:r w:rsidR="00330509" w:rsidRPr="00673CED">
        <w:rPr>
          <w:rFonts w:hint="cs"/>
          <w:rtl/>
        </w:rPr>
        <w:t>تکرار آن را داشته باشد</w:t>
      </w:r>
      <w:r w:rsidRPr="00673CED">
        <w:rPr>
          <w:rFonts w:hint="cs"/>
          <w:rtl/>
        </w:rPr>
        <w:t xml:space="preserve">. جمهور علمای اصول، بر این نظرند، اما محدثان، </w:t>
      </w:r>
      <w:r w:rsidR="00330509" w:rsidRPr="00673CED">
        <w:rPr>
          <w:rFonts w:hint="cs"/>
          <w:rtl/>
        </w:rPr>
        <w:t>بدلیل بزرگواری جایگاه پیامبر</w:t>
      </w:r>
      <w:r w:rsidR="00330509" w:rsidRPr="00673CED">
        <w:rPr>
          <w:rFonts w:hint="cs"/>
        </w:rPr>
        <w:sym w:font="AGA Arabesque" w:char="F072"/>
      </w:r>
      <w:r w:rsidR="00330509" w:rsidRPr="00673CED">
        <w:rPr>
          <w:rFonts w:hint="cs"/>
          <w:rtl/>
        </w:rPr>
        <w:t xml:space="preserve"> </w:t>
      </w:r>
      <w:r w:rsidRPr="00673CED">
        <w:rPr>
          <w:rFonts w:hint="cs"/>
          <w:rtl/>
        </w:rPr>
        <w:t>تعریف خود را گسترش داده‌اند</w:t>
      </w:r>
      <w:r w:rsidR="00330509" w:rsidRPr="00673CED">
        <w:rPr>
          <w:rFonts w:hint="cs"/>
          <w:rtl/>
        </w:rPr>
        <w:t>.</w:t>
      </w:r>
      <w:r w:rsidR="00CF4A49" w:rsidRPr="00A11AA5">
        <w:rPr>
          <w:rStyle w:val="FootnoteReference"/>
          <w:rFonts w:cs="B Lotus"/>
          <w:sz w:val="28"/>
          <w:szCs w:val="28"/>
          <w:rtl/>
          <w:lang w:bidi="fa-IR"/>
        </w:rPr>
        <w:footnoteReference w:id="266"/>
      </w:r>
      <w:r w:rsidR="00A80751">
        <w:rPr>
          <w:rFonts w:hint="cs"/>
          <w:rtl/>
          <w:lang w:bidi="fa-IR"/>
        </w:rPr>
        <w:t xml:space="preserve"> </w:t>
      </w:r>
    </w:p>
    <w:p w:rsidR="00B52334" w:rsidRPr="00673CED" w:rsidRDefault="00A80751" w:rsidP="00C91DCA">
      <w:pPr>
        <w:ind w:firstLine="284"/>
        <w:rPr>
          <w:rtl/>
        </w:rPr>
      </w:pPr>
      <w:r>
        <w:rPr>
          <w:rFonts w:hint="cs"/>
          <w:rtl/>
          <w:lang w:bidi="fa-IR"/>
        </w:rPr>
        <w:t>ابن حزم می‌گوید</w:t>
      </w:r>
      <w:r w:rsidR="00BB137D">
        <w:rPr>
          <w:rFonts w:hint="cs"/>
          <w:rtl/>
          <w:lang w:bidi="fa-IR"/>
        </w:rPr>
        <w:t>:</w:t>
      </w:r>
      <w:r w:rsidR="00CC1041">
        <w:rPr>
          <w:rFonts w:hint="cs"/>
          <w:rtl/>
          <w:lang w:bidi="fa-IR"/>
        </w:rPr>
        <w:t xml:space="preserve"> صحابه هر کس</w:t>
      </w:r>
      <w:r>
        <w:rPr>
          <w:rFonts w:hint="cs"/>
          <w:rtl/>
          <w:lang w:bidi="fa-IR"/>
        </w:rPr>
        <w:t>ی که با پیامبر</w:t>
      </w:r>
      <w:r>
        <w:rPr>
          <w:rFonts w:hint="cs"/>
          <w:lang w:bidi="fa-IR"/>
        </w:rPr>
        <w:sym w:font="AGA Arabesque" w:char="F072"/>
      </w:r>
      <w:r w:rsidR="00B52334">
        <w:rPr>
          <w:rFonts w:hint="cs"/>
          <w:rtl/>
          <w:lang w:bidi="fa-IR"/>
        </w:rPr>
        <w:t xml:space="preserve"> مجالست داشته باش</w:t>
      </w:r>
      <w:r>
        <w:rPr>
          <w:rFonts w:hint="cs"/>
          <w:rtl/>
          <w:lang w:bidi="fa-IR"/>
        </w:rPr>
        <w:t xml:space="preserve">د حتی اگر یک </w:t>
      </w:r>
      <w:r w:rsidR="00B52334">
        <w:rPr>
          <w:rFonts w:hint="cs"/>
          <w:rtl/>
          <w:lang w:bidi="fa-IR"/>
        </w:rPr>
        <w:t>لحظه باشد</w:t>
      </w:r>
      <w:r>
        <w:rPr>
          <w:rFonts w:hint="cs"/>
          <w:rtl/>
          <w:lang w:bidi="fa-IR"/>
        </w:rPr>
        <w:t xml:space="preserve"> و حتی یک کلمه و یا بیشتر از او شنیده باشد، یا شاهد امری بوده که آن حضرت به آن پرداخته است</w:t>
      </w:r>
      <w:r w:rsidR="00B52334">
        <w:rPr>
          <w:rFonts w:hint="cs"/>
          <w:rtl/>
          <w:lang w:bidi="fa-IR"/>
        </w:rPr>
        <w:t>.</w:t>
      </w:r>
      <w:r w:rsidR="00CF4A49" w:rsidRPr="00A11AA5">
        <w:rPr>
          <w:rStyle w:val="FootnoteReference"/>
          <w:rFonts w:cs="B Lotus"/>
          <w:sz w:val="28"/>
          <w:szCs w:val="28"/>
          <w:rtl/>
          <w:lang w:bidi="fa-IR"/>
        </w:rPr>
        <w:footnoteReference w:id="267"/>
      </w:r>
      <w:r w:rsidRPr="00673CED">
        <w:rPr>
          <w:rFonts w:hint="cs"/>
          <w:rtl/>
        </w:rPr>
        <w:t xml:space="preserve"> </w:t>
      </w:r>
    </w:p>
    <w:p w:rsidR="00B52334" w:rsidRDefault="00A80751" w:rsidP="00C91DCA">
      <w:pPr>
        <w:ind w:firstLine="284"/>
        <w:rPr>
          <w:rtl/>
          <w:lang w:bidi="fa-IR"/>
        </w:rPr>
      </w:pPr>
      <w:r>
        <w:rPr>
          <w:rFonts w:hint="cs"/>
          <w:rtl/>
          <w:lang w:bidi="fa-IR"/>
        </w:rPr>
        <w:t xml:space="preserve">تعریفهایی که علما برای اصحاب </w:t>
      </w:r>
      <w:r w:rsidR="00B52334">
        <w:rPr>
          <w:rFonts w:hint="cs"/>
          <w:rtl/>
          <w:lang w:bidi="fa-IR"/>
        </w:rPr>
        <w:t>(</w:t>
      </w:r>
      <w:r>
        <w:rPr>
          <w:rFonts w:hint="cs"/>
          <w:rtl/>
          <w:lang w:bidi="fa-IR"/>
        </w:rPr>
        <w:t>از نظر اصطلاحی</w:t>
      </w:r>
      <w:r w:rsidR="00B52334">
        <w:rPr>
          <w:rFonts w:hint="cs"/>
          <w:rtl/>
          <w:lang w:bidi="fa-IR"/>
        </w:rPr>
        <w:t>) قرار داده‌اند، فراوان ه</w:t>
      </w:r>
      <w:r>
        <w:rPr>
          <w:rFonts w:hint="cs"/>
          <w:rtl/>
          <w:lang w:bidi="fa-IR"/>
        </w:rPr>
        <w:t>ست</w:t>
      </w:r>
      <w:r w:rsidR="00B52334">
        <w:rPr>
          <w:rFonts w:hint="cs"/>
          <w:rtl/>
          <w:lang w:bidi="fa-IR"/>
        </w:rPr>
        <w:t>ند</w:t>
      </w:r>
      <w:r>
        <w:rPr>
          <w:rFonts w:hint="cs"/>
          <w:rtl/>
          <w:lang w:bidi="fa-IR"/>
        </w:rPr>
        <w:t>. اما درست‌ترین و مطمئن‌ترین آن</w:t>
      </w:r>
      <w:r w:rsidR="00031CAF">
        <w:rPr>
          <w:rFonts w:hint="cs"/>
          <w:rtl/>
          <w:lang w:bidi="fa-IR"/>
        </w:rPr>
        <w:t xml:space="preserve"> تعریف‌ها</w:t>
      </w:r>
      <w:r w:rsidR="00B52334">
        <w:rPr>
          <w:rFonts w:hint="cs"/>
          <w:rtl/>
          <w:lang w:bidi="fa-IR"/>
        </w:rPr>
        <w:t>،</w:t>
      </w:r>
      <w:r>
        <w:rPr>
          <w:rFonts w:hint="cs"/>
          <w:rtl/>
          <w:lang w:bidi="fa-IR"/>
        </w:rPr>
        <w:t xml:space="preserve"> مربوط به حافظ ابن حجر می‌باشد که گفته</w:t>
      </w:r>
      <w:r w:rsidR="00B52334">
        <w:rPr>
          <w:rFonts w:hint="cs"/>
          <w:rtl/>
          <w:lang w:bidi="fa-IR"/>
        </w:rPr>
        <w:t xml:space="preserve"> است</w:t>
      </w:r>
      <w:r w:rsidR="00BB137D">
        <w:rPr>
          <w:rFonts w:hint="cs"/>
          <w:rtl/>
          <w:lang w:bidi="fa-IR"/>
        </w:rPr>
        <w:t>:</w:t>
      </w:r>
      <w:r>
        <w:rPr>
          <w:rFonts w:hint="cs"/>
          <w:rtl/>
          <w:lang w:bidi="fa-IR"/>
        </w:rPr>
        <w:t xml:space="preserve"> درست‌ترین تعریفی که یافته‌ام، این</w:t>
      </w:r>
      <w:r w:rsidR="00B52334">
        <w:rPr>
          <w:rFonts w:hint="cs"/>
          <w:rtl/>
          <w:lang w:bidi="fa-IR"/>
        </w:rPr>
        <w:t xml:space="preserve"> ا</w:t>
      </w:r>
      <w:r>
        <w:rPr>
          <w:rFonts w:hint="cs"/>
          <w:rtl/>
          <w:lang w:bidi="fa-IR"/>
        </w:rPr>
        <w:t>ست</w:t>
      </w:r>
      <w:r w:rsidR="00BB137D">
        <w:rPr>
          <w:rFonts w:hint="cs"/>
          <w:rtl/>
          <w:lang w:bidi="fa-IR"/>
        </w:rPr>
        <w:t>:</w:t>
      </w:r>
      <w:r>
        <w:rPr>
          <w:rFonts w:hint="cs"/>
          <w:rtl/>
          <w:lang w:bidi="fa-IR"/>
        </w:rPr>
        <w:t xml:space="preserve"> صحابی کسی است </w:t>
      </w:r>
      <w:r w:rsidR="00B52334">
        <w:rPr>
          <w:rFonts w:hint="cs"/>
          <w:rtl/>
          <w:lang w:bidi="fa-IR"/>
        </w:rPr>
        <w:t xml:space="preserve">که </w:t>
      </w:r>
      <w:r>
        <w:rPr>
          <w:rFonts w:hint="cs"/>
          <w:rtl/>
          <w:lang w:bidi="fa-IR"/>
        </w:rPr>
        <w:t>در حالی</w:t>
      </w:r>
      <w:r w:rsidR="00B52334">
        <w:rPr>
          <w:rFonts w:hint="cs"/>
          <w:rtl/>
          <w:lang w:bidi="fa-IR"/>
        </w:rPr>
        <w:t xml:space="preserve"> </w:t>
      </w:r>
      <w:r>
        <w:rPr>
          <w:rFonts w:hint="cs"/>
          <w:rtl/>
          <w:lang w:bidi="fa-IR"/>
        </w:rPr>
        <w:t>که ایمان داشته و مؤمن بوده پیامبر</w:t>
      </w:r>
      <w:r>
        <w:rPr>
          <w:rFonts w:hint="cs"/>
          <w:lang w:bidi="fa-IR"/>
        </w:rPr>
        <w:sym w:font="AGA Arabesque" w:char="F072"/>
      </w:r>
      <w:r>
        <w:rPr>
          <w:rFonts w:hint="cs"/>
          <w:rtl/>
          <w:lang w:bidi="fa-IR"/>
        </w:rPr>
        <w:t xml:space="preserve"> را دیده باشد، و در حالی</w:t>
      </w:r>
      <w:r w:rsidR="00B52334">
        <w:rPr>
          <w:rFonts w:hint="cs"/>
          <w:rtl/>
          <w:lang w:bidi="fa-IR"/>
        </w:rPr>
        <w:t xml:space="preserve"> </w:t>
      </w:r>
      <w:r>
        <w:rPr>
          <w:rFonts w:hint="cs"/>
          <w:rtl/>
          <w:lang w:bidi="fa-IR"/>
        </w:rPr>
        <w:t xml:space="preserve">که مسلمان بوده از دنیا رفته باشد، و از گروه مرتدان نبوده باشد. </w:t>
      </w:r>
    </w:p>
    <w:p w:rsidR="00B52334" w:rsidRPr="00673CED" w:rsidRDefault="00A80751" w:rsidP="00C91DCA">
      <w:pPr>
        <w:ind w:firstLine="284"/>
        <w:rPr>
          <w:rtl/>
        </w:rPr>
      </w:pPr>
      <w:r w:rsidRPr="00673CED">
        <w:rPr>
          <w:rFonts w:hint="cs"/>
          <w:rtl/>
        </w:rPr>
        <w:t xml:space="preserve">سپس تعریف خود را توضیح داده و </w:t>
      </w:r>
      <w:r w:rsidR="00B52334" w:rsidRPr="00673CED">
        <w:rPr>
          <w:rFonts w:hint="cs"/>
          <w:rtl/>
        </w:rPr>
        <w:t>می</w:t>
      </w:r>
      <w:r w:rsidR="00B52334">
        <w:rPr>
          <w:rFonts w:ascii="Times New Roman" w:hAnsi="Times New Roman" w:cs="2  Badr" w:hint="cs"/>
          <w:rtl/>
          <w:lang w:bidi="fa-IR"/>
        </w:rPr>
        <w:t>‏</w:t>
      </w:r>
      <w:r w:rsidR="00B52334" w:rsidRPr="00673CED">
        <w:rPr>
          <w:rFonts w:hint="cs"/>
          <w:rtl/>
        </w:rPr>
        <w:t>گوید</w:t>
      </w:r>
      <w:r w:rsidR="00BB137D" w:rsidRPr="00673CED">
        <w:rPr>
          <w:rFonts w:hint="cs"/>
          <w:rtl/>
        </w:rPr>
        <w:t>:</w:t>
      </w:r>
      <w:r w:rsidRPr="00673CED">
        <w:rPr>
          <w:rFonts w:hint="cs"/>
          <w:rtl/>
        </w:rPr>
        <w:t xml:space="preserve"> </w:t>
      </w:r>
      <w:r w:rsidR="00B52334" w:rsidRPr="00673CED">
        <w:rPr>
          <w:rFonts w:hint="cs"/>
          <w:rtl/>
        </w:rPr>
        <w:t>کسانی که او را ملاقات کرده</w:t>
      </w:r>
      <w:r w:rsidR="00B52334">
        <w:rPr>
          <w:rFonts w:ascii="Times New Roman" w:hAnsi="Times New Roman" w:cs="2  Badr" w:hint="cs"/>
          <w:rtl/>
          <w:lang w:bidi="fa-IR"/>
        </w:rPr>
        <w:t>‏</w:t>
      </w:r>
      <w:r w:rsidR="00B52334" w:rsidRPr="00673CED">
        <w:rPr>
          <w:rFonts w:hint="cs"/>
          <w:rtl/>
        </w:rPr>
        <w:t>اند شامل</w:t>
      </w:r>
      <w:r w:rsidRPr="00673CED">
        <w:rPr>
          <w:rFonts w:hint="cs"/>
          <w:rtl/>
        </w:rPr>
        <w:t xml:space="preserve"> هر کسیکه مدت طولانی </w:t>
      </w:r>
      <w:r w:rsidR="00B52334" w:rsidRPr="00673CED">
        <w:rPr>
          <w:rFonts w:hint="cs"/>
          <w:rtl/>
        </w:rPr>
        <w:t xml:space="preserve">یا مدت کم </w:t>
      </w:r>
      <w:r w:rsidRPr="00673CED">
        <w:rPr>
          <w:rFonts w:hint="cs"/>
          <w:rtl/>
        </w:rPr>
        <w:t>همراه پیامبر</w:t>
      </w:r>
      <w:r w:rsidRPr="00673CED">
        <w:rPr>
          <w:rFonts w:hint="cs"/>
        </w:rPr>
        <w:sym w:font="AGA Arabesque" w:char="F072"/>
      </w:r>
      <w:r w:rsidR="00B52334" w:rsidRPr="00673CED">
        <w:rPr>
          <w:rFonts w:hint="cs"/>
          <w:rtl/>
        </w:rPr>
        <w:t xml:space="preserve"> بوده است</w:t>
      </w:r>
      <w:r w:rsidRPr="00673CED">
        <w:rPr>
          <w:rFonts w:hint="cs"/>
          <w:rtl/>
        </w:rPr>
        <w:t xml:space="preserve">، کسیکه از آن حضرت روایت کرده یا نکرده، کسیکه با آن حضرت به جهاد در راه خدا رفته و کسیکه نرفته، کسیکه او را دیده هر چند با آن حضرت مجالست نداشته باشد، و کسیکه او را به دلایلی </w:t>
      </w:r>
      <w:r w:rsidR="00B52334" w:rsidRPr="00673CED">
        <w:rPr>
          <w:rFonts w:hint="cs"/>
          <w:rtl/>
        </w:rPr>
        <w:t xml:space="preserve">مانند کوری </w:t>
      </w:r>
      <w:r w:rsidRPr="00673CED">
        <w:rPr>
          <w:rFonts w:hint="cs"/>
          <w:rtl/>
        </w:rPr>
        <w:t>ندیده</w:t>
      </w:r>
      <w:r w:rsidR="00B52334" w:rsidRPr="00673CED">
        <w:rPr>
          <w:rFonts w:hint="cs"/>
          <w:rtl/>
        </w:rPr>
        <w:t xml:space="preserve"> باشد</w:t>
      </w:r>
      <w:r w:rsidRPr="00673CED">
        <w:rPr>
          <w:rFonts w:hint="cs"/>
          <w:rtl/>
        </w:rPr>
        <w:t>،</w:t>
      </w:r>
      <w:r w:rsidR="00B52334" w:rsidRPr="00673CED">
        <w:rPr>
          <w:rFonts w:hint="cs"/>
          <w:rtl/>
        </w:rPr>
        <w:t xml:space="preserve"> می</w:t>
      </w:r>
      <w:r w:rsidR="00B52334">
        <w:rPr>
          <w:rFonts w:ascii="Times New Roman" w:hAnsi="Times New Roman" w:cs="2  Badr" w:hint="cs"/>
          <w:rtl/>
          <w:lang w:bidi="fa-IR"/>
        </w:rPr>
        <w:t>‏</w:t>
      </w:r>
      <w:r w:rsidR="00B52334" w:rsidRPr="00673CED">
        <w:rPr>
          <w:rFonts w:hint="cs"/>
          <w:rtl/>
        </w:rPr>
        <w:t>شود (</w:t>
      </w:r>
      <w:r w:rsidRPr="00673CED">
        <w:rPr>
          <w:rFonts w:hint="cs"/>
          <w:rtl/>
        </w:rPr>
        <w:t>جز اصحاب پیامبر</w:t>
      </w:r>
      <w:r w:rsidR="003039CB" w:rsidRPr="00673CED">
        <w:rPr>
          <w:rFonts w:hint="cs"/>
        </w:rPr>
        <w:sym w:font="AGA Arabesque" w:char="F072"/>
      </w:r>
      <w:r w:rsidRPr="00673CED">
        <w:rPr>
          <w:rFonts w:hint="cs"/>
          <w:rtl/>
        </w:rPr>
        <w:t xml:space="preserve"> به حساب می‌آیند</w:t>
      </w:r>
      <w:r w:rsidR="00B52334" w:rsidRPr="00673CED">
        <w:rPr>
          <w:rFonts w:hint="cs"/>
          <w:rtl/>
        </w:rPr>
        <w:t>)</w:t>
      </w:r>
      <w:r w:rsidRPr="00673CED">
        <w:rPr>
          <w:rFonts w:hint="cs"/>
          <w:rtl/>
        </w:rPr>
        <w:t xml:space="preserve">. </w:t>
      </w:r>
    </w:p>
    <w:p w:rsidR="00B52334" w:rsidRDefault="00B52334" w:rsidP="00C91DCA">
      <w:pPr>
        <w:ind w:firstLine="284"/>
        <w:rPr>
          <w:rtl/>
          <w:lang w:bidi="fa-IR"/>
        </w:rPr>
      </w:pPr>
      <w:r>
        <w:rPr>
          <w:rFonts w:hint="cs"/>
          <w:rtl/>
          <w:lang w:bidi="fa-IR"/>
        </w:rPr>
        <w:t xml:space="preserve">بنابراین </w:t>
      </w:r>
      <w:r w:rsidR="00A80751">
        <w:rPr>
          <w:rFonts w:hint="cs"/>
          <w:rtl/>
          <w:lang w:bidi="fa-IR"/>
        </w:rPr>
        <w:t xml:space="preserve">تعبیر </w:t>
      </w:r>
      <w:r>
        <w:rPr>
          <w:rFonts w:hint="cs"/>
          <w:rtl/>
          <w:lang w:bidi="fa-IR"/>
        </w:rPr>
        <w:t>ملاقات</w:t>
      </w:r>
      <w:r w:rsidR="00A80751">
        <w:rPr>
          <w:rFonts w:hint="cs"/>
          <w:rtl/>
          <w:lang w:bidi="fa-IR"/>
        </w:rPr>
        <w:t xml:space="preserve"> پیامبر</w:t>
      </w:r>
      <w:r w:rsidR="00736604">
        <w:rPr>
          <w:rFonts w:hint="cs"/>
          <w:lang w:bidi="fa-IR"/>
        </w:rPr>
        <w:sym w:font="AGA Arabesque" w:char="F072"/>
      </w:r>
      <w:r w:rsidR="00A80751">
        <w:rPr>
          <w:rFonts w:hint="cs"/>
          <w:rtl/>
          <w:lang w:bidi="fa-IR"/>
        </w:rPr>
        <w:t xml:space="preserve"> از </w:t>
      </w:r>
      <w:r>
        <w:rPr>
          <w:rFonts w:hint="cs"/>
          <w:rtl/>
          <w:lang w:bidi="fa-IR"/>
        </w:rPr>
        <w:t xml:space="preserve">امثال این تعابیر که </w:t>
      </w:r>
      <w:r w:rsidR="00A80751">
        <w:rPr>
          <w:rFonts w:hint="cs"/>
          <w:rtl/>
          <w:lang w:bidi="fa-IR"/>
        </w:rPr>
        <w:t>«صحابی کسی است که پیامبر</w:t>
      </w:r>
      <w:r w:rsidR="00A80751">
        <w:rPr>
          <w:rFonts w:hint="cs"/>
          <w:lang w:bidi="fa-IR"/>
        </w:rPr>
        <w:sym w:font="AGA Arabesque" w:char="F072"/>
      </w:r>
      <w:r w:rsidR="00A80751">
        <w:rPr>
          <w:rFonts w:hint="cs"/>
          <w:rtl/>
          <w:lang w:bidi="fa-IR"/>
        </w:rPr>
        <w:t xml:space="preserve"> را دیده باشد» </w:t>
      </w:r>
      <w:r>
        <w:rPr>
          <w:rFonts w:hint="cs"/>
          <w:rtl/>
          <w:lang w:bidi="fa-IR"/>
        </w:rPr>
        <w:t xml:space="preserve">صحیح‌تر است، </w:t>
      </w:r>
      <w:r w:rsidR="00A80751">
        <w:rPr>
          <w:rFonts w:hint="cs"/>
          <w:rtl/>
          <w:lang w:bidi="fa-IR"/>
        </w:rPr>
        <w:t xml:space="preserve">که با این تعریف ابن ام مکتوم و مانند ایشان، که کور بودند و بدون شک از اصحاب می‌باشند، از تعریف فوق خارج می‌شوند. </w:t>
      </w:r>
    </w:p>
    <w:p w:rsidR="00CC29C0" w:rsidRDefault="00A80751" w:rsidP="00C91DCA">
      <w:pPr>
        <w:ind w:firstLine="284"/>
        <w:rPr>
          <w:rtl/>
          <w:lang w:bidi="fa-IR"/>
        </w:rPr>
      </w:pPr>
      <w:r>
        <w:rPr>
          <w:rFonts w:hint="cs"/>
          <w:rtl/>
          <w:lang w:bidi="fa-IR"/>
        </w:rPr>
        <w:t xml:space="preserve">آوردن قید ایمان کافرانی </w:t>
      </w:r>
      <w:r w:rsidR="00CC29C0">
        <w:rPr>
          <w:rFonts w:hint="cs"/>
          <w:rtl/>
          <w:lang w:bidi="fa-IR"/>
        </w:rPr>
        <w:t xml:space="preserve">را </w:t>
      </w:r>
      <w:r>
        <w:rPr>
          <w:rFonts w:hint="cs"/>
          <w:rtl/>
          <w:lang w:bidi="fa-IR"/>
        </w:rPr>
        <w:t>که آن حضرت را در زمان کفر دی</w:t>
      </w:r>
      <w:r w:rsidR="00CC29C0">
        <w:rPr>
          <w:rFonts w:hint="cs"/>
          <w:rtl/>
          <w:lang w:bidi="fa-IR"/>
        </w:rPr>
        <w:t>ده‌اند، از دایره تعریف خارج می‌ک</w:t>
      </w:r>
      <w:r>
        <w:rPr>
          <w:rFonts w:hint="cs"/>
          <w:rtl/>
          <w:lang w:bidi="fa-IR"/>
        </w:rPr>
        <w:t>ند، هر چند بعداً مسلمان گشته ولی موفق به دیدار پیامبر</w:t>
      </w:r>
      <w:r w:rsidR="003039CB">
        <w:rPr>
          <w:rFonts w:hint="cs"/>
          <w:lang w:bidi="fa-IR"/>
        </w:rPr>
        <w:sym w:font="AGA Arabesque" w:char="F072"/>
      </w:r>
      <w:r>
        <w:rPr>
          <w:rFonts w:hint="cs"/>
          <w:rtl/>
          <w:lang w:bidi="fa-IR"/>
        </w:rPr>
        <w:t xml:space="preserve"> نگشته‌اند. </w:t>
      </w:r>
    </w:p>
    <w:p w:rsidR="00CC29C0" w:rsidRDefault="00A80751" w:rsidP="00C91DCA">
      <w:pPr>
        <w:ind w:firstLine="284"/>
        <w:rPr>
          <w:rtl/>
          <w:lang w:bidi="fa-IR"/>
        </w:rPr>
      </w:pPr>
      <w:r w:rsidRPr="00673CED">
        <w:rPr>
          <w:rFonts w:hint="cs"/>
          <w:rtl/>
        </w:rPr>
        <w:t xml:space="preserve">آوردن قید </w:t>
      </w:r>
      <w:r w:rsidR="00CC29C0" w:rsidRPr="00673CED">
        <w:rPr>
          <w:rFonts w:hint="cs"/>
          <w:rtl/>
        </w:rPr>
        <w:t xml:space="preserve">«به» (یعنی </w:t>
      </w:r>
      <w:r w:rsidRPr="00673CED">
        <w:rPr>
          <w:rFonts w:hint="cs"/>
          <w:rtl/>
        </w:rPr>
        <w:t xml:space="preserve">مؤمن به </w:t>
      </w:r>
      <w:r w:rsidR="00CC29C0" w:rsidRPr="00673CED">
        <w:rPr>
          <w:rFonts w:hint="cs"/>
          <w:rtl/>
        </w:rPr>
        <w:t>او)</w:t>
      </w:r>
      <w:r w:rsidRPr="00673CED">
        <w:rPr>
          <w:rFonts w:hint="cs"/>
          <w:rtl/>
        </w:rPr>
        <w:t>،</w:t>
      </w:r>
      <w:r w:rsidR="00CC29C0" w:rsidRPr="00673CED">
        <w:rPr>
          <w:rFonts w:hint="cs"/>
          <w:rtl/>
        </w:rPr>
        <w:t xml:space="preserve"> کسانی را که به دیگری ایمان دارند مانند مؤمنان اهل کتاب قبل از بعثت، از دایره تعریف خارج می</w:t>
      </w:r>
      <w:r w:rsidR="00CC29C0">
        <w:rPr>
          <w:rFonts w:cs="2  Badr" w:hint="cs"/>
          <w:rtl/>
          <w:lang w:bidi="fa-IR"/>
        </w:rPr>
        <w:t>‏</w:t>
      </w:r>
      <w:r w:rsidR="00CC29C0">
        <w:rPr>
          <w:rFonts w:hint="cs"/>
          <w:rtl/>
          <w:lang w:bidi="fa-IR"/>
        </w:rPr>
        <w:t>کند.</w:t>
      </w:r>
    </w:p>
    <w:p w:rsidR="00CC29C0" w:rsidRPr="00673CED" w:rsidRDefault="00CC29C0" w:rsidP="00C91DCA">
      <w:pPr>
        <w:ind w:firstLine="284"/>
        <w:rPr>
          <w:rtl/>
        </w:rPr>
      </w:pPr>
      <w:r>
        <w:rPr>
          <w:rFonts w:hint="cs"/>
          <w:rtl/>
          <w:lang w:bidi="fa-IR"/>
        </w:rPr>
        <w:t>تمام مکلفین جن و انس داخل در عبارت «</w:t>
      </w:r>
      <w:r w:rsidR="00A80751">
        <w:rPr>
          <w:rFonts w:hint="cs"/>
          <w:rtl/>
          <w:lang w:bidi="fa-IR"/>
        </w:rPr>
        <w:t>مؤمن به آن حضرت</w:t>
      </w:r>
      <w:r>
        <w:rPr>
          <w:rFonts w:hint="cs"/>
          <w:rtl/>
          <w:lang w:bidi="fa-IR"/>
        </w:rPr>
        <w:t>»</w:t>
      </w:r>
      <w:r w:rsidR="00A80751">
        <w:rPr>
          <w:rFonts w:hint="cs"/>
          <w:rtl/>
          <w:lang w:bidi="fa-IR"/>
        </w:rPr>
        <w:t xml:space="preserve">، </w:t>
      </w:r>
      <w:r>
        <w:rPr>
          <w:rFonts w:hint="cs"/>
          <w:rtl/>
          <w:lang w:bidi="fa-IR"/>
        </w:rPr>
        <w:t>می</w:t>
      </w:r>
      <w:r>
        <w:rPr>
          <w:rFonts w:cs="2  Badr" w:hint="cs"/>
          <w:rtl/>
          <w:lang w:bidi="fa-IR"/>
        </w:rPr>
        <w:t>‏</w:t>
      </w:r>
      <w:r w:rsidRPr="00673CED">
        <w:rPr>
          <w:rFonts w:hint="cs"/>
          <w:rtl/>
        </w:rPr>
        <w:t>باشند.</w:t>
      </w:r>
    </w:p>
    <w:p w:rsidR="00CC29C0" w:rsidRDefault="00A80751" w:rsidP="00C91DCA">
      <w:pPr>
        <w:ind w:firstLine="284"/>
        <w:rPr>
          <w:rtl/>
          <w:lang w:bidi="fa-IR"/>
        </w:rPr>
      </w:pPr>
      <w:r>
        <w:rPr>
          <w:rFonts w:hint="cs"/>
          <w:rtl/>
          <w:lang w:bidi="fa-IR"/>
        </w:rPr>
        <w:t xml:space="preserve">قید </w:t>
      </w:r>
      <w:r w:rsidR="00CC29C0">
        <w:rPr>
          <w:rFonts w:hint="cs"/>
          <w:rtl/>
          <w:lang w:bidi="fa-IR"/>
        </w:rPr>
        <w:t>«</w:t>
      </w:r>
      <w:r>
        <w:rPr>
          <w:rFonts w:hint="cs"/>
          <w:rtl/>
          <w:lang w:bidi="fa-IR"/>
        </w:rPr>
        <w:t>به مسلمانی از دنیا رفته باشد</w:t>
      </w:r>
      <w:r w:rsidR="00CC29C0">
        <w:rPr>
          <w:rFonts w:hint="cs"/>
          <w:rtl/>
          <w:lang w:bidi="fa-IR"/>
        </w:rPr>
        <w:t>»</w:t>
      </w:r>
      <w:r>
        <w:rPr>
          <w:rFonts w:hint="cs"/>
          <w:rtl/>
          <w:lang w:bidi="fa-IR"/>
        </w:rPr>
        <w:t xml:space="preserve"> کسانی را </w:t>
      </w:r>
      <w:r w:rsidR="00412DF2">
        <w:rPr>
          <w:rFonts w:hint="cs"/>
          <w:rtl/>
          <w:lang w:bidi="fa-IR"/>
        </w:rPr>
        <w:t>ک</w:t>
      </w:r>
      <w:r>
        <w:rPr>
          <w:rFonts w:hint="cs"/>
          <w:rtl/>
          <w:lang w:bidi="fa-IR"/>
        </w:rPr>
        <w:t>ه در حالت ایمان، آن حضرت را دیده، سپس مرتد گشته‌اند و بر</w:t>
      </w:r>
      <w:r w:rsidR="00CC29C0">
        <w:rPr>
          <w:rFonts w:hint="cs"/>
          <w:rtl/>
          <w:lang w:bidi="fa-IR"/>
        </w:rPr>
        <w:t xml:space="preserve"> ارتداد خود از دنیا رفته باشند، </w:t>
      </w:r>
      <w:r w:rsidR="00233818">
        <w:rPr>
          <w:rFonts w:hint="cs"/>
          <w:rtl/>
          <w:lang w:bidi="fa-IR"/>
        </w:rPr>
        <w:t>از این تعریف خارج می‌شوند، م</w:t>
      </w:r>
      <w:r w:rsidR="00CC29C0">
        <w:rPr>
          <w:rFonts w:hint="cs"/>
          <w:rtl/>
          <w:lang w:bidi="fa-IR"/>
        </w:rPr>
        <w:t>انند عبیدالله بن جحش، و ابن خطل.</w:t>
      </w:r>
      <w:r w:rsidR="00233818">
        <w:rPr>
          <w:rFonts w:hint="cs"/>
          <w:rtl/>
          <w:lang w:bidi="fa-IR"/>
        </w:rPr>
        <w:t xml:space="preserve"> </w:t>
      </w:r>
      <w:r w:rsidR="00CC29C0">
        <w:rPr>
          <w:rFonts w:hint="cs"/>
          <w:rtl/>
          <w:lang w:bidi="fa-IR"/>
        </w:rPr>
        <w:t xml:space="preserve">و </w:t>
      </w:r>
      <w:r w:rsidR="00233818">
        <w:rPr>
          <w:rFonts w:hint="cs"/>
          <w:rtl/>
          <w:lang w:bidi="fa-IR"/>
        </w:rPr>
        <w:t>کسی</w:t>
      </w:r>
      <w:r w:rsidR="00CC29C0">
        <w:rPr>
          <w:rFonts w:hint="cs"/>
          <w:rtl/>
          <w:lang w:bidi="fa-IR"/>
        </w:rPr>
        <w:t xml:space="preserve"> </w:t>
      </w:r>
      <w:r w:rsidR="00233818">
        <w:rPr>
          <w:rFonts w:hint="cs"/>
          <w:rtl/>
          <w:lang w:bidi="fa-IR"/>
        </w:rPr>
        <w:t xml:space="preserve">که مرتد شود، سپس </w:t>
      </w:r>
      <w:r w:rsidR="00CC29C0">
        <w:rPr>
          <w:rFonts w:hint="cs"/>
          <w:rtl/>
          <w:lang w:bidi="fa-IR"/>
        </w:rPr>
        <w:t xml:space="preserve">قبل از اینکه از دنیا برود، </w:t>
      </w:r>
      <w:r w:rsidR="00233818">
        <w:rPr>
          <w:rFonts w:hint="cs"/>
          <w:rtl/>
          <w:lang w:bidi="fa-IR"/>
        </w:rPr>
        <w:t>دوباره به اسلام برگ</w:t>
      </w:r>
      <w:r w:rsidR="00CC29C0">
        <w:rPr>
          <w:rFonts w:hint="cs"/>
          <w:rtl/>
          <w:lang w:bidi="fa-IR"/>
        </w:rPr>
        <w:t>ر</w:t>
      </w:r>
      <w:r w:rsidR="00233818">
        <w:rPr>
          <w:rFonts w:hint="cs"/>
          <w:rtl/>
          <w:lang w:bidi="fa-IR"/>
        </w:rPr>
        <w:t>دد شامل تعریف می‌شود فرقی هم نمی‌کند، یکبار دیگر آن حضرت را دیده باشد یا نه، مانند</w:t>
      </w:r>
      <w:r w:rsidR="00BB137D">
        <w:rPr>
          <w:rFonts w:hint="cs"/>
          <w:rtl/>
          <w:lang w:bidi="fa-IR"/>
        </w:rPr>
        <w:t>:</w:t>
      </w:r>
      <w:r w:rsidR="00233818">
        <w:rPr>
          <w:rFonts w:hint="cs"/>
          <w:rtl/>
          <w:lang w:bidi="fa-IR"/>
        </w:rPr>
        <w:t xml:space="preserve"> اشعث بن قیس، او از جمله مرتدان می‌باشد که اسیر گشت، و نزد ابوبکر صدیق آوردند، دوباره اسلام آورد، و از او پذیرفته شد، خواهر ابوبکر را هم به همسری برگزید، و همه او را اصحاب خوانده‌اند، و کسی از آوردن احادیث ایشان در مسندها ابایی نداشته است. </w:t>
      </w:r>
    </w:p>
    <w:p w:rsidR="005D0E61" w:rsidRDefault="00233818" w:rsidP="00C91DCA">
      <w:pPr>
        <w:ind w:firstLine="284"/>
        <w:rPr>
          <w:rtl/>
          <w:lang w:bidi="fa-IR"/>
        </w:rPr>
      </w:pPr>
      <w:r>
        <w:rPr>
          <w:rFonts w:hint="cs"/>
          <w:rtl/>
          <w:lang w:bidi="fa-IR"/>
        </w:rPr>
        <w:t xml:space="preserve">این نظر، درست و مورد اعتماد می‌باشد، </w:t>
      </w:r>
      <w:r w:rsidR="005B0E59">
        <w:rPr>
          <w:rFonts w:hint="cs"/>
          <w:rtl/>
          <w:lang w:bidi="fa-IR"/>
        </w:rPr>
        <w:t>غیر از</w:t>
      </w:r>
      <w:r>
        <w:rPr>
          <w:rFonts w:hint="cs"/>
          <w:rtl/>
          <w:lang w:bidi="fa-IR"/>
        </w:rPr>
        <w:t xml:space="preserve"> این آرای شاذ دیگری هستند مانند</w:t>
      </w:r>
      <w:r w:rsidR="005B0E59">
        <w:rPr>
          <w:rFonts w:hint="cs"/>
          <w:rtl/>
          <w:lang w:bidi="fa-IR"/>
        </w:rPr>
        <w:t xml:space="preserve"> این نظر که </w:t>
      </w:r>
      <w:r w:rsidR="007D4128">
        <w:rPr>
          <w:rFonts w:hint="cs"/>
          <w:rtl/>
          <w:lang w:bidi="fa-IR"/>
        </w:rPr>
        <w:t>«</w:t>
      </w:r>
      <w:r>
        <w:rPr>
          <w:rFonts w:hint="cs"/>
          <w:rtl/>
          <w:lang w:bidi="fa-IR"/>
        </w:rPr>
        <w:t xml:space="preserve">اصحاب </w:t>
      </w:r>
      <w:r w:rsidR="005B0E59">
        <w:rPr>
          <w:rFonts w:hint="cs"/>
          <w:rtl/>
          <w:lang w:bidi="fa-IR"/>
        </w:rPr>
        <w:t>کسی است که به</w:t>
      </w:r>
      <w:r w:rsidR="005D0E61">
        <w:rPr>
          <w:rFonts w:hint="cs"/>
          <w:rtl/>
          <w:lang w:bidi="fa-IR"/>
        </w:rPr>
        <w:t xml:space="preserve"> یکی از</w:t>
      </w:r>
      <w:r w:rsidR="005B0E59">
        <w:rPr>
          <w:rFonts w:hint="cs"/>
          <w:rtl/>
          <w:lang w:bidi="fa-IR"/>
        </w:rPr>
        <w:t xml:space="preserve"> این</w:t>
      </w:r>
      <w:r w:rsidR="005D0E61">
        <w:rPr>
          <w:rFonts w:hint="cs"/>
          <w:rtl/>
          <w:lang w:bidi="fa-IR"/>
        </w:rPr>
        <w:t xml:space="preserve"> چهار صفت متصف باشد:</w:t>
      </w:r>
    </w:p>
    <w:p w:rsidR="00233818" w:rsidRDefault="00233818" w:rsidP="00C91DCA">
      <w:pPr>
        <w:ind w:firstLine="284"/>
        <w:rPr>
          <w:rtl/>
          <w:lang w:bidi="fa-IR"/>
        </w:rPr>
      </w:pPr>
      <w:r w:rsidRPr="00673CED">
        <w:rPr>
          <w:rFonts w:hint="cs"/>
          <w:rtl/>
        </w:rPr>
        <w:t xml:space="preserve"> همراهی طولانی با پیامبر</w:t>
      </w:r>
      <w:r w:rsidRPr="00673CED">
        <w:rPr>
          <w:rFonts w:hint="cs"/>
        </w:rPr>
        <w:sym w:font="AGA Arabesque" w:char="F072"/>
      </w:r>
      <w:r w:rsidRPr="00673CED">
        <w:rPr>
          <w:rFonts w:hint="cs"/>
          <w:rtl/>
        </w:rPr>
        <w:t xml:space="preserve"> کرده باشد، روایات آن حضر</w:t>
      </w:r>
      <w:r w:rsidR="005D0E61" w:rsidRPr="00673CED">
        <w:rPr>
          <w:rFonts w:hint="cs"/>
          <w:rtl/>
        </w:rPr>
        <w:t>ت راحفظ کرده باشد،</w:t>
      </w:r>
      <w:r w:rsidRPr="00673CED">
        <w:rPr>
          <w:rFonts w:hint="cs"/>
          <w:rtl/>
        </w:rPr>
        <w:t xml:space="preserve"> یا ثابت شود با </w:t>
      </w:r>
      <w:r w:rsidR="00F94AC0" w:rsidRPr="00673CED">
        <w:rPr>
          <w:rFonts w:hint="cs"/>
          <w:rtl/>
        </w:rPr>
        <w:t>آ</w:t>
      </w:r>
      <w:r w:rsidRPr="00673CED">
        <w:rPr>
          <w:rFonts w:hint="cs"/>
          <w:rtl/>
        </w:rPr>
        <w:t>ن حضرت به جهاد رفته باشد، یا در کنار پیامبر</w:t>
      </w:r>
      <w:r w:rsidR="003039CB" w:rsidRPr="00673CED">
        <w:rPr>
          <w:rFonts w:hint="cs"/>
        </w:rPr>
        <w:sym w:font="AGA Arabesque" w:char="F072"/>
      </w:r>
      <w:r w:rsidRPr="00673CED">
        <w:rPr>
          <w:rFonts w:hint="cs"/>
          <w:rtl/>
        </w:rPr>
        <w:t xml:space="preserve"> به شهادت رسیده باشد. همچنین عده‌ای چنین شرط کرده‌اند که اصحاب کسی است که به حد بلوغ رسیده باشد، یا همنشین آن حضرت بوده باشد، هر چند برای مدت کوتاهی.</w:t>
      </w:r>
      <w:r w:rsidR="00CF4A49" w:rsidRPr="00A11AA5">
        <w:rPr>
          <w:rStyle w:val="FootnoteReference"/>
          <w:rFonts w:cs="B Lotus"/>
          <w:sz w:val="28"/>
          <w:szCs w:val="28"/>
          <w:rtl/>
          <w:lang w:bidi="fa-IR"/>
        </w:rPr>
        <w:footnoteReference w:id="268"/>
      </w:r>
    </w:p>
    <w:p w:rsidR="005D0E61" w:rsidRDefault="00233818" w:rsidP="00C91DCA">
      <w:pPr>
        <w:ind w:firstLine="284"/>
        <w:rPr>
          <w:rtl/>
          <w:lang w:bidi="fa-IR"/>
        </w:rPr>
      </w:pPr>
      <w:r>
        <w:rPr>
          <w:rFonts w:hint="cs"/>
          <w:rtl/>
          <w:lang w:bidi="fa-IR"/>
        </w:rPr>
        <w:t>حافظ سیوطی در تأیید ابن حج</w:t>
      </w:r>
      <w:r w:rsidR="005D0E61">
        <w:rPr>
          <w:rFonts w:hint="cs"/>
          <w:rtl/>
          <w:lang w:bidi="fa-IR"/>
        </w:rPr>
        <w:t xml:space="preserve">ر گفته </w:t>
      </w:r>
      <w:r w:rsidR="007D4128">
        <w:rPr>
          <w:rFonts w:hint="cs"/>
          <w:rtl/>
          <w:lang w:bidi="fa-IR"/>
        </w:rPr>
        <w:t>«</w:t>
      </w:r>
      <w:r>
        <w:rPr>
          <w:rFonts w:hint="cs"/>
          <w:rtl/>
          <w:lang w:bidi="fa-IR"/>
        </w:rPr>
        <w:t>آن رأی معتبر است</w:t>
      </w:r>
      <w:r w:rsidR="005D0E61">
        <w:rPr>
          <w:rFonts w:hint="cs"/>
          <w:rtl/>
          <w:lang w:bidi="fa-IR"/>
        </w:rPr>
        <w:t>.</w:t>
      </w:r>
      <w:r w:rsidR="00A841CA">
        <w:rPr>
          <w:rFonts w:hint="cs"/>
          <w:rtl/>
          <w:lang w:bidi="fa-IR"/>
        </w:rPr>
        <w:t>»</w:t>
      </w:r>
      <w:r w:rsidR="008F3E2A">
        <w:rPr>
          <w:rStyle w:val="FootnoteReference"/>
          <w:rtl/>
          <w:lang w:bidi="fa-IR"/>
        </w:rPr>
        <w:footnoteReference w:id="269"/>
      </w:r>
      <w:r>
        <w:rPr>
          <w:rFonts w:hint="cs"/>
          <w:rtl/>
          <w:lang w:bidi="fa-IR"/>
        </w:rPr>
        <w:t xml:space="preserve"> </w:t>
      </w:r>
    </w:p>
    <w:p w:rsidR="005D0E61" w:rsidRDefault="005D0E61" w:rsidP="00C91DCA">
      <w:pPr>
        <w:ind w:firstLine="284"/>
        <w:rPr>
          <w:rtl/>
          <w:lang w:bidi="fa-IR"/>
        </w:rPr>
      </w:pPr>
      <w:r>
        <w:rPr>
          <w:rFonts w:hint="cs"/>
          <w:rtl/>
          <w:lang w:bidi="fa-IR"/>
        </w:rPr>
        <w:t xml:space="preserve">جمهور اصولیون نیز بر این عقیده می‌باشند؛ ازجمله: </w:t>
      </w:r>
      <w:r w:rsidR="00233818">
        <w:rPr>
          <w:rFonts w:hint="cs"/>
          <w:rtl/>
          <w:lang w:bidi="fa-IR"/>
        </w:rPr>
        <w:t>آمدی در الاحکام</w:t>
      </w:r>
      <w:r w:rsidR="008F3E2A" w:rsidRPr="00A11AA5">
        <w:rPr>
          <w:rStyle w:val="FootnoteReference"/>
          <w:rFonts w:cs="B Lotus"/>
          <w:sz w:val="28"/>
          <w:szCs w:val="28"/>
          <w:rtl/>
          <w:lang w:bidi="fa-IR"/>
        </w:rPr>
        <w:footnoteReference w:id="270"/>
      </w:r>
      <w:r w:rsidR="00233818" w:rsidRPr="00673CED">
        <w:rPr>
          <w:rFonts w:hint="cs"/>
          <w:rtl/>
        </w:rPr>
        <w:t>، و اب</w:t>
      </w:r>
      <w:r w:rsidRPr="00673CED">
        <w:rPr>
          <w:rFonts w:hint="cs"/>
          <w:rtl/>
        </w:rPr>
        <w:t>ن عبدالکشور در فواتح الرحموت ب</w:t>
      </w:r>
      <w:r w:rsidR="00233818" w:rsidRPr="00673CED">
        <w:rPr>
          <w:rFonts w:hint="cs"/>
          <w:rtl/>
        </w:rPr>
        <w:t xml:space="preserve">شرح مسلم </w:t>
      </w:r>
      <w:r w:rsidRPr="00673CED">
        <w:rPr>
          <w:rFonts w:hint="cs"/>
          <w:rtl/>
        </w:rPr>
        <w:t>ال</w:t>
      </w:r>
      <w:r w:rsidR="00233818" w:rsidRPr="00673CED">
        <w:rPr>
          <w:rFonts w:hint="cs"/>
          <w:rtl/>
        </w:rPr>
        <w:t>ثبوت</w:t>
      </w:r>
      <w:r w:rsidR="008F3E2A" w:rsidRPr="00A11AA5">
        <w:rPr>
          <w:rStyle w:val="FootnoteReference"/>
          <w:rFonts w:cs="B Lotus"/>
          <w:sz w:val="28"/>
          <w:szCs w:val="28"/>
          <w:rtl/>
          <w:lang w:bidi="fa-IR"/>
        </w:rPr>
        <w:footnoteReference w:id="271"/>
      </w:r>
      <w:r w:rsidR="00233818" w:rsidRPr="00673CED">
        <w:rPr>
          <w:rFonts w:hint="cs"/>
          <w:rtl/>
        </w:rPr>
        <w:t>، و زرکشی</w:t>
      </w:r>
      <w:r w:rsidR="00F94AC0" w:rsidRPr="00673CED">
        <w:rPr>
          <w:rFonts w:hint="cs"/>
          <w:rtl/>
        </w:rPr>
        <w:t xml:space="preserve"> </w:t>
      </w:r>
      <w:r w:rsidR="00233818" w:rsidRPr="00673CED">
        <w:rPr>
          <w:rFonts w:hint="cs"/>
          <w:rtl/>
        </w:rPr>
        <w:t>در البحر المحیط</w:t>
      </w:r>
      <w:r w:rsidR="008F3E2A" w:rsidRPr="00A11AA5">
        <w:rPr>
          <w:rStyle w:val="FootnoteReference"/>
          <w:rFonts w:cs="B Lotus"/>
          <w:sz w:val="28"/>
          <w:szCs w:val="28"/>
          <w:rtl/>
          <w:lang w:bidi="fa-IR"/>
        </w:rPr>
        <w:footnoteReference w:id="272"/>
      </w:r>
      <w:r w:rsidR="00233818" w:rsidRPr="00673CED">
        <w:rPr>
          <w:rFonts w:hint="cs"/>
          <w:rtl/>
        </w:rPr>
        <w:t>، و شوکانی در ارشاد الفحول</w:t>
      </w:r>
      <w:r w:rsidR="008F3E2A" w:rsidRPr="00A11AA5">
        <w:rPr>
          <w:rStyle w:val="FootnoteReference"/>
          <w:rFonts w:cs="B Lotus"/>
          <w:sz w:val="28"/>
          <w:szCs w:val="28"/>
          <w:rtl/>
          <w:lang w:bidi="fa-IR"/>
        </w:rPr>
        <w:footnoteReference w:id="273"/>
      </w:r>
      <w:r w:rsidR="00233818">
        <w:rPr>
          <w:rFonts w:hint="cs"/>
          <w:rtl/>
          <w:lang w:bidi="fa-IR"/>
        </w:rPr>
        <w:t xml:space="preserve">و </w:t>
      </w:r>
      <w:r>
        <w:rPr>
          <w:rFonts w:hint="cs"/>
          <w:rtl/>
          <w:lang w:bidi="fa-IR"/>
        </w:rPr>
        <w:t>غیره</w:t>
      </w:r>
      <w:r w:rsidR="00F94AC0">
        <w:rPr>
          <w:rFonts w:hint="cs"/>
          <w:rtl/>
          <w:lang w:bidi="fa-IR"/>
        </w:rPr>
        <w:t>.</w:t>
      </w:r>
      <w:r w:rsidR="00233818">
        <w:rPr>
          <w:rFonts w:hint="cs"/>
          <w:rtl/>
          <w:lang w:bidi="fa-IR"/>
        </w:rPr>
        <w:t xml:space="preserve"> </w:t>
      </w:r>
    </w:p>
    <w:p w:rsidR="00233818" w:rsidRPr="00673CED" w:rsidRDefault="00233818" w:rsidP="00C91DCA">
      <w:pPr>
        <w:ind w:firstLine="284"/>
        <w:rPr>
          <w:rtl/>
        </w:rPr>
      </w:pPr>
      <w:r>
        <w:rPr>
          <w:rFonts w:hint="cs"/>
          <w:rtl/>
          <w:lang w:bidi="fa-IR"/>
        </w:rPr>
        <w:t xml:space="preserve">حافظ سخاوی نیز نظر شیخ خود ابن حجر را، تأیید و اهل حدیث و اصولیان </w:t>
      </w:r>
      <w:r w:rsidR="005D0E61">
        <w:rPr>
          <w:rFonts w:hint="cs"/>
          <w:rtl/>
          <w:lang w:bidi="fa-IR"/>
        </w:rPr>
        <w:t>بر اساس آن</w:t>
      </w:r>
      <w:r>
        <w:rPr>
          <w:rFonts w:hint="cs"/>
          <w:rtl/>
          <w:lang w:bidi="fa-IR"/>
        </w:rPr>
        <w:t xml:space="preserve"> عمل می‌کن</w:t>
      </w:r>
      <w:r w:rsidR="005D0E61">
        <w:rPr>
          <w:rFonts w:hint="cs"/>
          <w:rtl/>
          <w:lang w:bidi="fa-IR"/>
        </w:rPr>
        <w:t>ن</w:t>
      </w:r>
      <w:r>
        <w:rPr>
          <w:rFonts w:hint="cs"/>
          <w:rtl/>
          <w:lang w:bidi="fa-IR"/>
        </w:rPr>
        <w:t>د.</w:t>
      </w:r>
      <w:r w:rsidR="008F3E2A" w:rsidRPr="008F3E2A">
        <w:rPr>
          <w:rStyle w:val="FootnoteReference"/>
          <w:rFonts w:cs="B Lotus"/>
          <w:sz w:val="28"/>
          <w:szCs w:val="28"/>
          <w:rtl/>
          <w:lang w:bidi="fa-IR"/>
        </w:rPr>
        <w:t xml:space="preserve"> </w:t>
      </w:r>
      <w:r w:rsidR="008F3E2A" w:rsidRPr="00A11AA5">
        <w:rPr>
          <w:rStyle w:val="FootnoteReference"/>
          <w:rFonts w:cs="B Lotus"/>
          <w:sz w:val="28"/>
          <w:szCs w:val="28"/>
          <w:rtl/>
          <w:lang w:bidi="fa-IR"/>
        </w:rPr>
        <w:footnoteReference w:id="274"/>
      </w:r>
    </w:p>
    <w:p w:rsidR="00233818" w:rsidRDefault="00233818" w:rsidP="001E2AD5">
      <w:pPr>
        <w:pStyle w:val="a1"/>
        <w:rPr>
          <w:rtl/>
        </w:rPr>
      </w:pPr>
      <w:bookmarkStart w:id="126" w:name="_Toc224453343"/>
      <w:bookmarkStart w:id="127" w:name="_Toc225697104"/>
      <w:bookmarkStart w:id="128" w:name="_Toc225697312"/>
      <w:bookmarkStart w:id="129" w:name="_Toc340270854"/>
      <w:r>
        <w:rPr>
          <w:rFonts w:hint="cs"/>
          <w:rtl/>
        </w:rPr>
        <w:t>راز تعمیم دادن در تعریف اصحاب</w:t>
      </w:r>
      <w:bookmarkEnd w:id="126"/>
      <w:bookmarkEnd w:id="127"/>
      <w:bookmarkEnd w:id="128"/>
      <w:bookmarkEnd w:id="129"/>
    </w:p>
    <w:p w:rsidR="00237AAE" w:rsidRDefault="0042251A" w:rsidP="00C91DCA">
      <w:pPr>
        <w:ind w:firstLine="284"/>
        <w:rPr>
          <w:rtl/>
          <w:lang w:bidi="fa-IR"/>
        </w:rPr>
      </w:pPr>
      <w:r w:rsidRPr="00673CED">
        <w:rPr>
          <w:rFonts w:hint="cs"/>
          <w:rtl/>
        </w:rPr>
        <w:t>تعمیم دادن به تعریف صحابی با توجه به فضل و برتری همنشینی با آن حضرت</w:t>
      </w:r>
      <w:r w:rsidR="004D790E" w:rsidRPr="00673CED">
        <w:rPr>
          <w:rFonts w:hint="cs"/>
          <w:rtl/>
        </w:rPr>
        <w:t>،</w:t>
      </w:r>
      <w:r w:rsidRPr="00673CED">
        <w:rPr>
          <w:rFonts w:hint="cs"/>
          <w:rtl/>
        </w:rPr>
        <w:t xml:space="preserve"> و بخاطر </w:t>
      </w:r>
      <w:r w:rsidR="004E0703" w:rsidRPr="00673CED">
        <w:rPr>
          <w:rFonts w:hint="cs"/>
          <w:rtl/>
        </w:rPr>
        <w:t>بزرگواری پیامبر</w:t>
      </w:r>
      <w:r w:rsidR="004E0703" w:rsidRPr="00673CED">
        <w:rPr>
          <w:rFonts w:hint="cs"/>
        </w:rPr>
        <w:sym w:font="AGA Arabesque" w:char="F072"/>
      </w:r>
      <w:r w:rsidR="004E0703" w:rsidRPr="00673CED">
        <w:rPr>
          <w:rFonts w:hint="cs"/>
          <w:rtl/>
        </w:rPr>
        <w:t xml:space="preserve">، </w:t>
      </w:r>
      <w:r w:rsidR="00237AAE" w:rsidRPr="00673CED">
        <w:rPr>
          <w:rFonts w:hint="cs"/>
          <w:rtl/>
        </w:rPr>
        <w:t xml:space="preserve">می‌باشد </w:t>
      </w:r>
      <w:r w:rsidR="004E0703" w:rsidRPr="00673CED">
        <w:rPr>
          <w:rFonts w:hint="cs"/>
          <w:rtl/>
        </w:rPr>
        <w:t>چون دیدن نور نبوت، باعث جریان یافتن آن نور در قلب مؤمن می</w:t>
      </w:r>
      <w:r w:rsidR="004E0703" w:rsidRPr="00673CED">
        <w:rPr>
          <w:rFonts w:hint="eastAsia"/>
          <w:rtl/>
        </w:rPr>
        <w:t>‌</w:t>
      </w:r>
      <w:r w:rsidR="004E0703" w:rsidRPr="00673CED">
        <w:rPr>
          <w:rFonts w:hint="cs"/>
          <w:rtl/>
        </w:rPr>
        <w:t>شود، در نتیجه آثار آن در اعضای بیننده، در اطاعت و استقامت</w:t>
      </w:r>
      <w:r w:rsidR="00F94AC0" w:rsidRPr="00673CED">
        <w:rPr>
          <w:rFonts w:hint="cs"/>
          <w:rtl/>
        </w:rPr>
        <w:t xml:space="preserve"> </w:t>
      </w:r>
      <w:r w:rsidR="004E0703" w:rsidRPr="00673CED">
        <w:rPr>
          <w:rFonts w:hint="cs"/>
          <w:rtl/>
        </w:rPr>
        <w:t>د</w:t>
      </w:r>
      <w:r w:rsidR="00F94AC0" w:rsidRPr="00673CED">
        <w:rPr>
          <w:rFonts w:hint="cs"/>
          <w:rtl/>
        </w:rPr>
        <w:t>ر</w:t>
      </w:r>
      <w:r w:rsidR="00237AAE" w:rsidRPr="00673CED">
        <w:rPr>
          <w:rFonts w:hint="cs"/>
          <w:rtl/>
        </w:rPr>
        <w:t xml:space="preserve"> طول زندگی، به برکت</w:t>
      </w:r>
      <w:r w:rsidR="004E0703" w:rsidRPr="00673CED">
        <w:rPr>
          <w:rFonts w:hint="cs"/>
          <w:rtl/>
        </w:rPr>
        <w:t xml:space="preserve"> آن حضرت، ظاهر می‌شود، این حد</w:t>
      </w:r>
      <w:r w:rsidR="00237AAE" w:rsidRPr="00673CED">
        <w:rPr>
          <w:rFonts w:hint="cs"/>
          <w:rtl/>
        </w:rPr>
        <w:t>یث، شاهد فرموده آن حضرت می‌باشد:</w:t>
      </w:r>
      <w:r w:rsidR="004E0703" w:rsidRPr="00673CED">
        <w:rPr>
          <w:rFonts w:hint="cs"/>
          <w:rtl/>
        </w:rPr>
        <w:t xml:space="preserve"> </w:t>
      </w:r>
      <w:r w:rsidR="00237AAE" w:rsidRPr="00673CED">
        <w:rPr>
          <w:rFonts w:hint="cs"/>
          <w:rtl/>
        </w:rPr>
        <w:t>خوشا به حال</w:t>
      </w:r>
      <w:r w:rsidR="004E0703" w:rsidRPr="00673CED">
        <w:rPr>
          <w:rFonts w:hint="cs"/>
          <w:rtl/>
        </w:rPr>
        <w:t xml:space="preserve"> کسی که مرا دیده و </w:t>
      </w:r>
      <w:r w:rsidR="00237AAE" w:rsidRPr="00673CED">
        <w:rPr>
          <w:rFonts w:hint="cs"/>
          <w:rtl/>
        </w:rPr>
        <w:t xml:space="preserve">به من </w:t>
      </w:r>
      <w:r w:rsidR="004E0703" w:rsidRPr="00673CED">
        <w:rPr>
          <w:rFonts w:hint="cs"/>
          <w:rtl/>
        </w:rPr>
        <w:t xml:space="preserve">ایمان آورده </w:t>
      </w:r>
      <w:r w:rsidR="00F94AC0" w:rsidRPr="00673CED">
        <w:rPr>
          <w:rFonts w:hint="cs"/>
          <w:rtl/>
        </w:rPr>
        <w:t xml:space="preserve">و </w:t>
      </w:r>
      <w:r w:rsidR="00237AAE" w:rsidRPr="00673CED">
        <w:rPr>
          <w:rFonts w:hint="cs"/>
          <w:rtl/>
        </w:rPr>
        <w:t xml:space="preserve">خوشا به حال کسی </w:t>
      </w:r>
      <w:r w:rsidR="004E0703" w:rsidRPr="00673CED">
        <w:rPr>
          <w:rFonts w:hint="cs"/>
          <w:rtl/>
        </w:rPr>
        <w:t>که</w:t>
      </w:r>
      <w:r w:rsidR="00237AAE" w:rsidRPr="00673CED">
        <w:rPr>
          <w:rFonts w:hint="cs"/>
          <w:rtl/>
        </w:rPr>
        <w:t xml:space="preserve"> کسی را دیده که مرا دیده و خوشا بحال کسی که کسی را دیده که او کسی را دیده که او مرا دیده باشد و به من</w:t>
      </w:r>
      <w:r w:rsidR="004E0703" w:rsidRPr="00673CED">
        <w:rPr>
          <w:rFonts w:hint="cs"/>
          <w:rtl/>
        </w:rPr>
        <w:t xml:space="preserve"> ایمان داشته باشد</w:t>
      </w:r>
      <w:r w:rsidR="00237AAE" w:rsidRPr="00673CED">
        <w:rPr>
          <w:rFonts w:hint="cs"/>
          <w:rtl/>
        </w:rPr>
        <w:t>.</w:t>
      </w:r>
      <w:r w:rsidR="00CF4A49" w:rsidRPr="00A11AA5">
        <w:rPr>
          <w:rStyle w:val="FootnoteReference"/>
          <w:rFonts w:cs="B Lotus"/>
          <w:sz w:val="28"/>
          <w:szCs w:val="28"/>
          <w:rtl/>
          <w:lang w:bidi="fa-IR"/>
        </w:rPr>
        <w:footnoteReference w:id="275"/>
      </w:r>
    </w:p>
    <w:p w:rsidR="00237AAE" w:rsidRDefault="004E0703" w:rsidP="00C91DCA">
      <w:pPr>
        <w:ind w:firstLine="284"/>
        <w:rPr>
          <w:rtl/>
          <w:lang w:bidi="fa-IR"/>
        </w:rPr>
      </w:pPr>
      <w:r>
        <w:rPr>
          <w:rFonts w:hint="cs"/>
          <w:rtl/>
          <w:lang w:bidi="fa-IR"/>
        </w:rPr>
        <w:t>اما سب</w:t>
      </w:r>
      <w:r w:rsidR="003E2835">
        <w:rPr>
          <w:rFonts w:hint="cs"/>
          <w:rtl/>
          <w:lang w:bidi="fa-IR"/>
        </w:rPr>
        <w:t>ک</w:t>
      </w:r>
      <w:r>
        <w:rPr>
          <w:rFonts w:hint="cs"/>
          <w:rtl/>
          <w:lang w:bidi="fa-IR"/>
        </w:rPr>
        <w:t>ی در این باره می‌گوید</w:t>
      </w:r>
      <w:r w:rsidR="00BB137D">
        <w:rPr>
          <w:rFonts w:hint="cs"/>
          <w:rtl/>
          <w:lang w:bidi="fa-IR"/>
        </w:rPr>
        <w:t>:</w:t>
      </w:r>
      <w:r>
        <w:rPr>
          <w:rFonts w:hint="cs"/>
          <w:rtl/>
          <w:lang w:bidi="fa-IR"/>
        </w:rPr>
        <w:t xml:space="preserve"> صحابی کسی است که </w:t>
      </w:r>
      <w:r w:rsidR="00237AAE">
        <w:rPr>
          <w:rFonts w:hint="cs"/>
          <w:rtl/>
          <w:lang w:bidi="fa-IR"/>
        </w:rPr>
        <w:t xml:space="preserve">در حال اسلام </w:t>
      </w:r>
      <w:r>
        <w:rPr>
          <w:rFonts w:hint="cs"/>
          <w:rtl/>
          <w:lang w:bidi="fa-IR"/>
        </w:rPr>
        <w:t>پیامبر</w:t>
      </w:r>
      <w:r w:rsidR="003039CB">
        <w:rPr>
          <w:rFonts w:hint="cs"/>
          <w:lang w:bidi="fa-IR"/>
        </w:rPr>
        <w:sym w:font="AGA Arabesque" w:char="F072"/>
      </w:r>
      <w:r>
        <w:rPr>
          <w:rFonts w:hint="cs"/>
          <w:rtl/>
          <w:lang w:bidi="fa-IR"/>
        </w:rPr>
        <w:t xml:space="preserve"> را </w:t>
      </w:r>
      <w:r w:rsidR="00237AAE">
        <w:rPr>
          <w:rFonts w:hint="cs"/>
          <w:rtl/>
          <w:lang w:bidi="fa-IR"/>
        </w:rPr>
        <w:t>دیده باشد. و گفته شده: هر کس مجالستش با پیامبر</w:t>
      </w:r>
      <w:r w:rsidR="00237AAE">
        <w:rPr>
          <w:rFonts w:hint="cs"/>
          <w:lang w:bidi="fa-IR"/>
        </w:rPr>
        <w:sym w:font="AGA Arabesque" w:char="F072"/>
      </w:r>
      <w:r>
        <w:rPr>
          <w:rFonts w:hint="cs"/>
          <w:rtl/>
          <w:lang w:bidi="fa-IR"/>
        </w:rPr>
        <w:t xml:space="preserve"> طولانی گردد،</w:t>
      </w:r>
      <w:r w:rsidR="00237AAE">
        <w:rPr>
          <w:rFonts w:hint="cs"/>
          <w:rtl/>
          <w:lang w:bidi="fa-IR"/>
        </w:rPr>
        <w:t xml:space="preserve"> صحابی است.</w:t>
      </w:r>
      <w:r>
        <w:rPr>
          <w:rFonts w:hint="cs"/>
          <w:rtl/>
          <w:lang w:bidi="fa-IR"/>
        </w:rPr>
        <w:t xml:space="preserve"> قول اول درست‌تر می‌باشد، بدلیل افتخار هم‌نشینی و بزرگ</w:t>
      </w:r>
      <w:r w:rsidR="003E2835">
        <w:rPr>
          <w:rFonts w:hint="cs"/>
          <w:rtl/>
          <w:lang w:bidi="fa-IR"/>
        </w:rPr>
        <w:t>ی</w:t>
      </w:r>
      <w:r>
        <w:rPr>
          <w:rFonts w:hint="cs"/>
          <w:rtl/>
          <w:lang w:bidi="fa-IR"/>
        </w:rPr>
        <w:t xml:space="preserve"> </w:t>
      </w:r>
      <w:r w:rsidR="003E2835">
        <w:rPr>
          <w:rFonts w:hint="cs"/>
          <w:rtl/>
          <w:lang w:bidi="fa-IR"/>
        </w:rPr>
        <w:t>د</w:t>
      </w:r>
      <w:r>
        <w:rPr>
          <w:rFonts w:hint="cs"/>
          <w:rtl/>
          <w:lang w:bidi="fa-IR"/>
        </w:rPr>
        <w:t>یدار پیامبر</w:t>
      </w:r>
      <w:r>
        <w:rPr>
          <w:rFonts w:hint="cs"/>
          <w:lang w:bidi="fa-IR"/>
        </w:rPr>
        <w:sym w:font="AGA Arabesque" w:char="F072"/>
      </w:r>
      <w:r>
        <w:rPr>
          <w:rFonts w:hint="cs"/>
          <w:rtl/>
          <w:lang w:bidi="fa-IR"/>
        </w:rPr>
        <w:t xml:space="preserve">، </w:t>
      </w:r>
      <w:r w:rsidR="00237AAE">
        <w:rPr>
          <w:rFonts w:hint="cs"/>
          <w:rtl/>
          <w:lang w:bidi="fa-IR"/>
        </w:rPr>
        <w:t xml:space="preserve">است </w:t>
      </w:r>
      <w:r>
        <w:rPr>
          <w:rFonts w:hint="cs"/>
          <w:rtl/>
          <w:lang w:bidi="fa-IR"/>
        </w:rPr>
        <w:t>زیرا دیدن صالحان دارای اثر عظیمی است، پس دیدن رسول اکرم چگونه است؟</w:t>
      </w:r>
      <w:r w:rsidR="00237AAE">
        <w:rPr>
          <w:rFonts w:hint="cs"/>
          <w:rtl/>
          <w:lang w:bidi="fa-IR"/>
        </w:rPr>
        <w:t>!</w:t>
      </w:r>
      <w:r>
        <w:rPr>
          <w:rFonts w:hint="cs"/>
          <w:rtl/>
          <w:lang w:bidi="fa-IR"/>
        </w:rPr>
        <w:t xml:space="preserve"> اگر مسلمان حتی لحظه‌ای ایشان را ببیند، قلبش پر از استقامت می‌شود، زیرا با اسلام آوردن خود، آماده پذیرفتن </w:t>
      </w:r>
      <w:r w:rsidR="00237AAE">
        <w:rPr>
          <w:rFonts w:hint="cs"/>
          <w:rtl/>
          <w:lang w:bidi="fa-IR"/>
        </w:rPr>
        <w:t>آن نور می‌باشد، و هرگاه</w:t>
      </w:r>
      <w:r>
        <w:rPr>
          <w:rFonts w:hint="cs"/>
          <w:rtl/>
          <w:lang w:bidi="fa-IR"/>
        </w:rPr>
        <w:t xml:space="preserve"> آن نور </w:t>
      </w:r>
      <w:r w:rsidR="00237AAE">
        <w:rPr>
          <w:rFonts w:hint="cs"/>
          <w:rtl/>
          <w:lang w:bidi="fa-IR"/>
        </w:rPr>
        <w:t>را قبول کند بر او می‌تابد و اثر آن در قلب و در اعضایش</w:t>
      </w:r>
      <w:r>
        <w:rPr>
          <w:rFonts w:hint="cs"/>
          <w:rtl/>
          <w:lang w:bidi="fa-IR"/>
        </w:rPr>
        <w:t xml:space="preserve"> باقی می‌ماند</w:t>
      </w:r>
      <w:r w:rsidR="00237AAE">
        <w:rPr>
          <w:rFonts w:hint="cs"/>
          <w:rtl/>
          <w:lang w:bidi="fa-IR"/>
        </w:rPr>
        <w:t>.</w:t>
      </w:r>
      <w:r w:rsidR="00CF4A49" w:rsidRPr="00A11AA5">
        <w:rPr>
          <w:rStyle w:val="FootnoteReference"/>
          <w:rFonts w:cs="B Lotus"/>
          <w:sz w:val="28"/>
          <w:szCs w:val="28"/>
          <w:rtl/>
          <w:lang w:bidi="fa-IR"/>
        </w:rPr>
        <w:footnoteReference w:id="276"/>
      </w:r>
    </w:p>
    <w:p w:rsidR="004E0703" w:rsidRPr="00673CED" w:rsidRDefault="00167ADA" w:rsidP="00C91DCA">
      <w:pPr>
        <w:ind w:firstLine="284"/>
        <w:rPr>
          <w:rtl/>
        </w:rPr>
      </w:pPr>
      <w:r>
        <w:rPr>
          <w:rFonts w:hint="cs"/>
          <w:rtl/>
          <w:lang w:bidi="fa-IR"/>
        </w:rPr>
        <w:t>استاد عبدالفتاح ابوغد</w:t>
      </w:r>
      <w:r w:rsidR="007861C7">
        <w:rPr>
          <w:rFonts w:hint="cs"/>
          <w:rtl/>
          <w:lang w:bidi="fa-IR"/>
        </w:rPr>
        <w:t>ه</w:t>
      </w:r>
      <w:r w:rsidR="007861C7">
        <w:rPr>
          <w:rFonts w:cs="CTraditional Arabic" w:hint="cs"/>
          <w:rtl/>
          <w:lang w:bidi="fa-IR"/>
        </w:rPr>
        <w:t>:</w:t>
      </w:r>
      <w:r w:rsidR="004E0703">
        <w:rPr>
          <w:rFonts w:hint="cs"/>
          <w:rtl/>
          <w:lang w:bidi="fa-IR"/>
        </w:rPr>
        <w:t xml:space="preserve"> می‌گوید</w:t>
      </w:r>
      <w:r w:rsidR="00BB137D">
        <w:rPr>
          <w:rFonts w:hint="cs"/>
          <w:rtl/>
          <w:lang w:bidi="fa-IR"/>
        </w:rPr>
        <w:t>:</w:t>
      </w:r>
      <w:r w:rsidR="004E0703">
        <w:rPr>
          <w:rFonts w:hint="cs"/>
          <w:rtl/>
          <w:lang w:bidi="fa-IR"/>
        </w:rPr>
        <w:t xml:space="preserve"> تعمیم دادن در تعریف صحابی، </w:t>
      </w:r>
      <w:r>
        <w:rPr>
          <w:rFonts w:hint="cs"/>
          <w:rtl/>
          <w:lang w:bidi="fa-IR"/>
        </w:rPr>
        <w:t>با توجه</w:t>
      </w:r>
      <w:r w:rsidR="004E0703">
        <w:rPr>
          <w:rFonts w:hint="cs"/>
          <w:rtl/>
          <w:lang w:bidi="fa-IR"/>
        </w:rPr>
        <w:t xml:space="preserve"> به اصل همراهی و مصاحبت می</w:t>
      </w:r>
      <w:r>
        <w:rPr>
          <w:rFonts w:hint="cs"/>
          <w:rtl/>
          <w:lang w:bidi="fa-IR"/>
        </w:rPr>
        <w:t>‌باشد، اما تفاوت</w:t>
      </w:r>
      <w:r w:rsidR="005B0347">
        <w:rPr>
          <w:rFonts w:hint="cs"/>
          <w:rtl/>
          <w:lang w:bidi="fa-IR"/>
        </w:rPr>
        <w:t xml:space="preserve"> آن‌هایی </w:t>
      </w:r>
      <w:r>
        <w:rPr>
          <w:rFonts w:hint="cs"/>
          <w:rtl/>
          <w:lang w:bidi="fa-IR"/>
        </w:rPr>
        <w:t>که این لق</w:t>
      </w:r>
      <w:r w:rsidR="004E0703">
        <w:rPr>
          <w:rFonts w:hint="cs"/>
          <w:rtl/>
          <w:lang w:bidi="fa-IR"/>
        </w:rPr>
        <w:t xml:space="preserve">ب </w:t>
      </w:r>
      <w:r>
        <w:rPr>
          <w:rFonts w:hint="cs"/>
          <w:rtl/>
          <w:lang w:bidi="fa-IR"/>
        </w:rPr>
        <w:t>شامل حال</w:t>
      </w:r>
      <w:r w:rsidR="00C00920">
        <w:rPr>
          <w:rFonts w:hint="cs"/>
          <w:rtl/>
          <w:lang w:bidi="fa-IR"/>
        </w:rPr>
        <w:t xml:space="preserve"> آن‌ها </w:t>
      </w:r>
      <w:r>
        <w:rPr>
          <w:rFonts w:hint="cs"/>
          <w:rtl/>
          <w:lang w:bidi="fa-IR"/>
        </w:rPr>
        <w:t xml:space="preserve">می‌شود </w:t>
      </w:r>
      <w:r w:rsidR="004E0703">
        <w:rPr>
          <w:rFonts w:hint="cs"/>
          <w:rtl/>
          <w:lang w:bidi="fa-IR"/>
        </w:rPr>
        <w:t xml:space="preserve">در </w:t>
      </w:r>
      <w:r>
        <w:rPr>
          <w:rFonts w:hint="cs"/>
          <w:rtl/>
          <w:lang w:bidi="fa-IR"/>
        </w:rPr>
        <w:t>فضل و برتری و سایر</w:t>
      </w:r>
      <w:r w:rsidR="006B14BB">
        <w:rPr>
          <w:rFonts w:hint="cs"/>
          <w:rtl/>
          <w:lang w:bidi="fa-IR"/>
        </w:rPr>
        <w:t xml:space="preserve"> ویژگی‌ها</w:t>
      </w:r>
      <w:r>
        <w:rPr>
          <w:rFonts w:hint="cs"/>
          <w:rtl/>
          <w:lang w:bidi="fa-IR"/>
        </w:rPr>
        <w:t>ی نیکو،</w:t>
      </w:r>
      <w:r w:rsidR="004E0703">
        <w:rPr>
          <w:rFonts w:hint="cs"/>
          <w:rtl/>
          <w:lang w:bidi="fa-IR"/>
        </w:rPr>
        <w:t xml:space="preserve"> امری </w:t>
      </w:r>
      <w:r>
        <w:rPr>
          <w:rFonts w:hint="cs"/>
          <w:rtl/>
          <w:lang w:bidi="fa-IR"/>
        </w:rPr>
        <w:t xml:space="preserve">غیر از آن </w:t>
      </w:r>
      <w:r w:rsidR="004E0703">
        <w:rPr>
          <w:rFonts w:hint="cs"/>
          <w:rtl/>
          <w:lang w:bidi="fa-IR"/>
        </w:rPr>
        <w:t>است</w:t>
      </w:r>
      <w:r>
        <w:rPr>
          <w:rFonts w:hint="cs"/>
          <w:rtl/>
          <w:lang w:bidi="fa-IR"/>
        </w:rPr>
        <w:t>.</w:t>
      </w:r>
      <w:r w:rsidR="00CF4A49" w:rsidRPr="00A11AA5">
        <w:rPr>
          <w:rStyle w:val="FootnoteReference"/>
          <w:rFonts w:cs="B Lotus"/>
          <w:sz w:val="28"/>
          <w:szCs w:val="28"/>
          <w:rtl/>
          <w:lang w:bidi="fa-IR"/>
        </w:rPr>
        <w:footnoteReference w:id="277"/>
      </w:r>
      <w:r w:rsidR="004E0703" w:rsidRPr="00673CED">
        <w:rPr>
          <w:rFonts w:hint="cs"/>
          <w:rtl/>
        </w:rPr>
        <w:t xml:space="preserve"> </w:t>
      </w:r>
    </w:p>
    <w:p w:rsidR="004E0703" w:rsidRDefault="00167ADA" w:rsidP="001E2AD5">
      <w:pPr>
        <w:pStyle w:val="a1"/>
        <w:rPr>
          <w:rtl/>
        </w:rPr>
      </w:pPr>
      <w:bookmarkStart w:id="130" w:name="_Toc224453344"/>
      <w:bookmarkStart w:id="131" w:name="_Toc225697105"/>
      <w:bookmarkStart w:id="132" w:name="_Toc225697313"/>
      <w:bookmarkStart w:id="133" w:name="_Toc340270855"/>
      <w:r>
        <w:rPr>
          <w:rFonts w:hint="cs"/>
          <w:rtl/>
        </w:rPr>
        <w:t>راه شناخت م</w:t>
      </w:r>
      <w:r w:rsidR="004E0703">
        <w:rPr>
          <w:rFonts w:hint="cs"/>
          <w:rtl/>
        </w:rPr>
        <w:t>ص</w:t>
      </w:r>
      <w:r>
        <w:rPr>
          <w:rFonts w:hint="cs"/>
          <w:rtl/>
        </w:rPr>
        <w:t>ا</w:t>
      </w:r>
      <w:r w:rsidR="004E0703">
        <w:rPr>
          <w:rFonts w:hint="cs"/>
          <w:rtl/>
        </w:rPr>
        <w:t>ح</w:t>
      </w:r>
      <w:r>
        <w:rPr>
          <w:rFonts w:hint="cs"/>
          <w:rtl/>
        </w:rPr>
        <w:t>بت</w:t>
      </w:r>
      <w:bookmarkEnd w:id="130"/>
      <w:bookmarkEnd w:id="131"/>
      <w:bookmarkEnd w:id="132"/>
      <w:bookmarkEnd w:id="133"/>
    </w:p>
    <w:p w:rsidR="004E0703" w:rsidRDefault="004074D1" w:rsidP="00C91DCA">
      <w:pPr>
        <w:ind w:firstLine="284"/>
        <w:rPr>
          <w:rtl/>
          <w:lang w:bidi="fa-IR"/>
        </w:rPr>
      </w:pPr>
      <w:r>
        <w:rPr>
          <w:rFonts w:hint="cs"/>
          <w:rtl/>
          <w:lang w:bidi="fa-IR"/>
        </w:rPr>
        <w:t>مصاحبت با پیامبر</w:t>
      </w:r>
      <w:r>
        <w:rPr>
          <w:rFonts w:hint="cs"/>
          <w:lang w:bidi="fa-IR"/>
        </w:rPr>
        <w:sym w:font="AGA Arabesque" w:char="F072"/>
      </w:r>
      <w:r w:rsidR="00167ADA">
        <w:rPr>
          <w:rFonts w:hint="cs"/>
          <w:rtl/>
          <w:lang w:bidi="fa-IR"/>
        </w:rPr>
        <w:t xml:space="preserve"> با</w:t>
      </w:r>
      <w:r>
        <w:rPr>
          <w:rFonts w:hint="cs"/>
          <w:rtl/>
          <w:lang w:bidi="fa-IR"/>
        </w:rPr>
        <w:t xml:space="preserve"> امور متعد</w:t>
      </w:r>
      <w:r w:rsidR="00167ADA">
        <w:rPr>
          <w:rFonts w:hint="cs"/>
          <w:rtl/>
          <w:lang w:bidi="fa-IR"/>
        </w:rPr>
        <w:t>د ثابت می‌شود؛</w:t>
      </w:r>
      <w:r w:rsidR="00167ADA" w:rsidRPr="00167ADA">
        <w:rPr>
          <w:rFonts w:hint="cs"/>
          <w:rtl/>
          <w:lang w:bidi="fa-IR"/>
        </w:rPr>
        <w:t xml:space="preserve"> </w:t>
      </w:r>
      <w:r w:rsidR="00167ADA">
        <w:rPr>
          <w:rFonts w:hint="cs"/>
          <w:rtl/>
          <w:lang w:bidi="fa-IR"/>
        </w:rPr>
        <w:t>از جمله:</w:t>
      </w:r>
    </w:p>
    <w:p w:rsidR="004074D1" w:rsidRPr="00673CED" w:rsidRDefault="004074D1" w:rsidP="001D24C5">
      <w:pPr>
        <w:numPr>
          <w:ilvl w:val="0"/>
          <w:numId w:val="11"/>
        </w:numPr>
        <w:rPr>
          <w:rtl/>
        </w:rPr>
      </w:pPr>
      <w:r w:rsidRPr="00167ADA">
        <w:rPr>
          <w:rFonts w:ascii="Times New Roman" w:hAnsi="Times New Roman" w:hint="cs"/>
          <w:b/>
          <w:bCs/>
          <w:rtl/>
          <w:lang w:bidi="fa-IR"/>
        </w:rPr>
        <w:t xml:space="preserve">با تواتر، </w:t>
      </w:r>
      <w:r w:rsidRPr="00673CED">
        <w:rPr>
          <w:rFonts w:hint="cs"/>
          <w:rtl/>
        </w:rPr>
        <w:t>همچون ابوبکر صدیق که آیه</w:t>
      </w:r>
      <w:r w:rsidR="00BB137D" w:rsidRPr="00673CED">
        <w:rPr>
          <w:rFonts w:hint="cs"/>
          <w:rtl/>
        </w:rPr>
        <w:t>:</w:t>
      </w:r>
    </w:p>
    <w:p w:rsidR="006B14BB"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إِذۡ يَقُولُ لِصَٰحِبِهِ</w:t>
      </w:r>
      <w:r w:rsidR="00C51926">
        <w:rPr>
          <w:rFonts w:ascii="KFGQPC Uthmanic Script HAFS" w:hAnsi="KFGQPC Uthmanic Script HAFS" w:cs="KFGQPC Uthmanic Script HAFS" w:hint="cs"/>
          <w:rtl/>
          <w:lang w:bidi="fa-IR"/>
        </w:rPr>
        <w:t>ۦ</w:t>
      </w:r>
      <w:r w:rsidR="00C51926">
        <w:rPr>
          <w:rFonts w:ascii="KFGQPC Uthmanic Script HAFS" w:hAnsi="KFGQPC Uthmanic Script HAFS" w:cs="KFGQPC Uthmanic Script HAFS"/>
          <w:rtl/>
          <w:lang w:bidi="fa-IR"/>
        </w:rPr>
        <w:t xml:space="preserve"> لَا تَحۡزَنۡ إِنَّ </w:t>
      </w:r>
      <w:r w:rsidR="00C51926">
        <w:rPr>
          <w:rFonts w:ascii="KFGQPC Uthmanic Script HAFS" w:hAnsi="KFGQPC Uthmanic Script HAFS" w:cs="KFGQPC Uthmanic Script HAFS" w:hint="cs"/>
          <w:rtl/>
          <w:lang w:bidi="fa-IR"/>
        </w:rPr>
        <w:t>ٱللَّهَ</w:t>
      </w:r>
      <w:r w:rsidR="00C51926">
        <w:rPr>
          <w:rFonts w:ascii="KFGQPC Uthmanic Script HAFS" w:hAnsi="KFGQPC Uthmanic Script HAFS" w:cs="KFGQPC Uthmanic Script HAFS"/>
          <w:rtl/>
          <w:lang w:bidi="fa-IR"/>
        </w:rPr>
        <w:t xml:space="preserve"> مَعَنَاۖ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[التوبة: 40]</w:t>
      </w:r>
      <w:r>
        <w:rPr>
          <w:rFonts w:hint="cs"/>
          <w:rtl/>
          <w:lang w:bidi="fa-IR"/>
        </w:rPr>
        <w:t>.</w:t>
      </w:r>
    </w:p>
    <w:p w:rsidR="00F77B95" w:rsidRPr="00673CED" w:rsidRDefault="00F77B95" w:rsidP="00C91DCA">
      <w:pPr>
        <w:ind w:firstLine="284"/>
        <w:rPr>
          <w:rtl/>
        </w:rPr>
      </w:pPr>
      <w:r w:rsidRPr="00F77B95">
        <w:rPr>
          <w:rFonts w:hint="cs"/>
          <w:rtl/>
          <w:lang w:bidi="fa-IR"/>
        </w:rPr>
        <w:t>«</w:t>
      </w:r>
      <w:r w:rsidR="005A29C2" w:rsidRPr="005A29C2">
        <w:rPr>
          <w:rtl/>
          <w:lang w:bidi="fa-IR"/>
        </w:rPr>
        <w:t>در اين هنگام پيغمبر خطاب به رفيقش گفت</w:t>
      </w:r>
      <w:r w:rsidR="004D790E">
        <w:rPr>
          <w:rtl/>
          <w:lang w:bidi="fa-IR"/>
        </w:rPr>
        <w:t>:</w:t>
      </w:r>
      <w:r w:rsidR="005A29C2" w:rsidRPr="005A29C2">
        <w:rPr>
          <w:rtl/>
          <w:lang w:bidi="fa-IR"/>
        </w:rPr>
        <w:t xml:space="preserve"> غم مخور كه خدا با ما است</w:t>
      </w:r>
      <w:r w:rsidR="005A29C2">
        <w:rPr>
          <w:rFonts w:hint="cs"/>
          <w:rtl/>
          <w:lang w:bidi="fa-IR"/>
        </w:rPr>
        <w:t>.»</w:t>
      </w:r>
    </w:p>
    <w:p w:rsidR="004074D1" w:rsidRDefault="004074D1" w:rsidP="00C91DCA">
      <w:pPr>
        <w:ind w:firstLine="284"/>
        <w:rPr>
          <w:rtl/>
          <w:lang w:bidi="fa-IR"/>
        </w:rPr>
      </w:pPr>
      <w:r>
        <w:rPr>
          <w:rFonts w:hint="cs"/>
          <w:rtl/>
          <w:lang w:bidi="fa-IR"/>
        </w:rPr>
        <w:t>در مورد ایشان نازل شده است، و همچنین عشر</w:t>
      </w:r>
      <w:r w:rsidR="009C5CB4">
        <w:rPr>
          <w:rFonts w:hint="cs"/>
          <w:rtl/>
          <w:lang w:bidi="fa-IR"/>
        </w:rPr>
        <w:t>ه</w:t>
      </w:r>
      <w:r w:rsidR="00167ADA">
        <w:rPr>
          <w:rFonts w:hint="cs"/>
          <w:rtl/>
          <w:lang w:bidi="fa-IR"/>
        </w:rPr>
        <w:t xml:space="preserve"> مبشره و سایر افرادی که ذکر</w:t>
      </w:r>
      <w:r w:rsidR="00C00920">
        <w:rPr>
          <w:rFonts w:hint="cs"/>
          <w:rtl/>
          <w:lang w:bidi="fa-IR"/>
        </w:rPr>
        <w:t xml:space="preserve"> آن‌ها </w:t>
      </w:r>
      <w:r w:rsidR="00167ADA">
        <w:rPr>
          <w:rFonts w:hint="cs"/>
          <w:rtl/>
          <w:lang w:bidi="fa-IR"/>
        </w:rPr>
        <w:t>در قرآن آمده است.</w:t>
      </w:r>
      <w:r>
        <w:rPr>
          <w:rFonts w:hint="cs"/>
          <w:rtl/>
          <w:lang w:bidi="fa-IR"/>
        </w:rPr>
        <w:t>.</w:t>
      </w:r>
    </w:p>
    <w:p w:rsidR="004074D1" w:rsidRPr="00673CED" w:rsidRDefault="004074D1" w:rsidP="001D24C5">
      <w:pPr>
        <w:numPr>
          <w:ilvl w:val="0"/>
          <w:numId w:val="11"/>
        </w:numPr>
        <w:rPr>
          <w:rtl/>
        </w:rPr>
      </w:pPr>
      <w:r w:rsidRPr="00167ADA">
        <w:rPr>
          <w:rFonts w:ascii="Times New Roman" w:hAnsi="Times New Roman" w:hint="cs"/>
          <w:b/>
          <w:bCs/>
          <w:rtl/>
          <w:lang w:bidi="fa-IR"/>
        </w:rPr>
        <w:t>یا با شهرت</w:t>
      </w:r>
      <w:r w:rsidRPr="00673CED">
        <w:rPr>
          <w:rFonts w:hint="cs"/>
          <w:rtl/>
        </w:rPr>
        <w:t xml:space="preserve"> کمتر از تواتر، که همان استفاضه می</w:t>
      </w:r>
      <w:r w:rsidRPr="00673CED">
        <w:rPr>
          <w:rFonts w:hint="eastAsia"/>
          <w:rtl/>
        </w:rPr>
        <w:t>‌</w:t>
      </w:r>
      <w:r w:rsidR="00167ADA" w:rsidRPr="00673CED">
        <w:rPr>
          <w:rFonts w:hint="cs"/>
          <w:rtl/>
        </w:rPr>
        <w:t xml:space="preserve">باشد، همچون عکاشه بن محصن و </w:t>
      </w:r>
      <w:r w:rsidRPr="00673CED">
        <w:rPr>
          <w:rFonts w:hint="cs"/>
          <w:rtl/>
        </w:rPr>
        <w:t>ضمام بن ثعلبه و دیگران، یا با تواتر به آن.</w:t>
      </w:r>
    </w:p>
    <w:p w:rsidR="004074D1" w:rsidRDefault="00167ADA" w:rsidP="001D24C5">
      <w:pPr>
        <w:numPr>
          <w:ilvl w:val="0"/>
          <w:numId w:val="11"/>
        </w:numPr>
        <w:rPr>
          <w:rtl/>
          <w:lang w:bidi="fa-IR"/>
        </w:rPr>
      </w:pPr>
      <w:r>
        <w:rPr>
          <w:rFonts w:hint="cs"/>
          <w:b/>
          <w:bCs/>
          <w:rtl/>
          <w:lang w:bidi="fa-IR"/>
        </w:rPr>
        <w:t xml:space="preserve">یا با سخن </w:t>
      </w:r>
      <w:r w:rsidR="004074D1" w:rsidRPr="008B41FE">
        <w:rPr>
          <w:rFonts w:ascii="Times New Roman" w:hAnsi="Times New Roman" w:hint="cs"/>
          <w:b/>
          <w:bCs/>
          <w:rtl/>
          <w:lang w:bidi="fa-IR"/>
        </w:rPr>
        <w:t>صحاب</w:t>
      </w:r>
      <w:r w:rsidRPr="008B41FE">
        <w:rPr>
          <w:rFonts w:ascii="Times New Roman" w:hAnsi="Times New Roman" w:hint="cs"/>
          <w:b/>
          <w:bCs/>
          <w:rtl/>
          <w:lang w:bidi="fa-IR"/>
        </w:rPr>
        <w:t>ه</w:t>
      </w:r>
      <w:r w:rsidR="004074D1" w:rsidRPr="00167ADA">
        <w:rPr>
          <w:rFonts w:hint="cs"/>
          <w:b/>
          <w:bCs/>
          <w:rtl/>
          <w:lang w:bidi="fa-IR"/>
        </w:rPr>
        <w:t xml:space="preserve"> دیگری که صحابی بودن </w:t>
      </w:r>
      <w:r>
        <w:rPr>
          <w:rFonts w:hint="cs"/>
          <w:b/>
          <w:bCs/>
          <w:rtl/>
          <w:lang w:bidi="fa-IR"/>
        </w:rPr>
        <w:t>او</w:t>
      </w:r>
      <w:r w:rsidR="004074D1" w:rsidRPr="00167ADA">
        <w:rPr>
          <w:rFonts w:hint="cs"/>
          <w:b/>
          <w:bCs/>
          <w:rtl/>
          <w:lang w:bidi="fa-IR"/>
        </w:rPr>
        <w:t xml:space="preserve"> مشخص گشته باشد،</w:t>
      </w:r>
      <w:r w:rsidR="004074D1">
        <w:rPr>
          <w:rFonts w:hint="cs"/>
          <w:rtl/>
          <w:lang w:bidi="fa-IR"/>
        </w:rPr>
        <w:t xml:space="preserve"> یا </w:t>
      </w:r>
      <w:r w:rsidR="008C57B1">
        <w:rPr>
          <w:rFonts w:hint="cs"/>
          <w:rtl/>
          <w:lang w:bidi="fa-IR"/>
        </w:rPr>
        <w:t xml:space="preserve">با </w:t>
      </w:r>
      <w:r w:rsidR="004074D1">
        <w:rPr>
          <w:rFonts w:hint="cs"/>
          <w:rtl/>
          <w:lang w:bidi="fa-IR"/>
        </w:rPr>
        <w:t xml:space="preserve">تصریح </w:t>
      </w:r>
      <w:r w:rsidR="008C57B1">
        <w:rPr>
          <w:rFonts w:hint="cs"/>
          <w:rtl/>
          <w:lang w:bidi="fa-IR"/>
        </w:rPr>
        <w:t>به آن یا مانند آن؛ مثل:</w:t>
      </w:r>
      <w:r w:rsidR="004074D1">
        <w:rPr>
          <w:rFonts w:hint="cs"/>
          <w:rtl/>
          <w:lang w:bidi="fa-IR"/>
        </w:rPr>
        <w:t xml:space="preserve"> </w:t>
      </w:r>
      <w:r w:rsidR="008C57B1">
        <w:rPr>
          <w:rFonts w:hint="cs"/>
          <w:rtl/>
          <w:lang w:bidi="fa-IR"/>
        </w:rPr>
        <w:t>من و</w:t>
      </w:r>
      <w:r w:rsidR="004074D1">
        <w:rPr>
          <w:rFonts w:hint="cs"/>
          <w:rtl/>
          <w:lang w:bidi="fa-IR"/>
        </w:rPr>
        <w:t xml:space="preserve"> فلانی با پیامبر</w:t>
      </w:r>
      <w:r w:rsidR="004074D1">
        <w:rPr>
          <w:rFonts w:hint="cs"/>
          <w:lang w:bidi="fa-IR"/>
        </w:rPr>
        <w:sym w:font="AGA Arabesque" w:char="F072"/>
      </w:r>
      <w:r w:rsidR="004074D1">
        <w:rPr>
          <w:rFonts w:hint="cs"/>
          <w:rtl/>
          <w:lang w:bidi="fa-IR"/>
        </w:rPr>
        <w:t xml:space="preserve">، </w:t>
      </w:r>
      <w:r w:rsidR="008C57B1">
        <w:rPr>
          <w:rFonts w:hint="cs"/>
          <w:rtl/>
          <w:lang w:bidi="fa-IR"/>
        </w:rPr>
        <w:t xml:space="preserve">بودیم </w:t>
      </w:r>
      <w:r w:rsidR="004074D1">
        <w:rPr>
          <w:rFonts w:hint="cs"/>
          <w:rtl/>
          <w:lang w:bidi="fa-IR"/>
        </w:rPr>
        <w:t>یا من و فلانی به حضور پیامب</w:t>
      </w:r>
      <w:r w:rsidR="003E2835">
        <w:rPr>
          <w:rFonts w:hint="cs"/>
          <w:rtl/>
          <w:lang w:bidi="fa-IR"/>
        </w:rPr>
        <w:t>ر</w:t>
      </w:r>
      <w:r w:rsidR="004074D1">
        <w:rPr>
          <w:rFonts w:hint="cs"/>
          <w:lang w:bidi="fa-IR"/>
        </w:rPr>
        <w:sym w:font="AGA Arabesque" w:char="F072"/>
      </w:r>
      <w:r w:rsidR="004074D1">
        <w:rPr>
          <w:rFonts w:hint="cs"/>
          <w:rtl/>
          <w:lang w:bidi="fa-IR"/>
        </w:rPr>
        <w:t xml:space="preserve"> رسیدیم، بشرطی</w:t>
      </w:r>
      <w:r w:rsidR="00F77B95">
        <w:rPr>
          <w:rFonts w:hint="cs"/>
          <w:rtl/>
          <w:lang w:bidi="fa-IR"/>
        </w:rPr>
        <w:t xml:space="preserve"> </w:t>
      </w:r>
      <w:r w:rsidR="004074D1">
        <w:rPr>
          <w:rFonts w:hint="cs"/>
          <w:rtl/>
          <w:lang w:bidi="fa-IR"/>
        </w:rPr>
        <w:t>که مسلمان بودن او در آن زمان شناخته شود.</w:t>
      </w:r>
    </w:p>
    <w:p w:rsidR="004074D1" w:rsidRPr="00673CED" w:rsidRDefault="008C57B1" w:rsidP="001D24C5">
      <w:pPr>
        <w:numPr>
          <w:ilvl w:val="0"/>
          <w:numId w:val="11"/>
        </w:numPr>
        <w:rPr>
          <w:rtl/>
        </w:rPr>
      </w:pPr>
      <w:r>
        <w:rPr>
          <w:rFonts w:hint="cs"/>
          <w:rtl/>
          <w:lang w:bidi="fa-IR"/>
        </w:rPr>
        <w:t xml:space="preserve">همچنین اصحاب، با سخنان آحاد </w:t>
      </w:r>
      <w:r w:rsidR="004074D1">
        <w:rPr>
          <w:rFonts w:hint="cs"/>
          <w:rtl/>
          <w:lang w:bidi="fa-IR"/>
        </w:rPr>
        <w:t>تابعین</w:t>
      </w:r>
      <w:r>
        <w:rPr>
          <w:rFonts w:hint="cs"/>
          <w:rtl/>
          <w:lang w:bidi="fa-IR"/>
        </w:rPr>
        <w:t xml:space="preserve"> مورد اعتماد</w:t>
      </w:r>
      <w:r w:rsidR="004074D1">
        <w:rPr>
          <w:rFonts w:hint="cs"/>
          <w:rtl/>
          <w:lang w:bidi="fa-IR"/>
        </w:rPr>
        <w:t xml:space="preserve"> شناخته می‌شود، </w:t>
      </w:r>
      <w:r>
        <w:rPr>
          <w:rFonts w:hint="cs"/>
          <w:rtl/>
          <w:lang w:bidi="fa-IR"/>
        </w:rPr>
        <w:t>بنا بر این قول راجح که قبول تزکیه از یک نفر عادل درست است.</w:t>
      </w:r>
      <w:r w:rsidR="00233818" w:rsidRPr="00A11AA5">
        <w:rPr>
          <w:rStyle w:val="FootnoteReference"/>
          <w:rFonts w:cs="B Lotus"/>
          <w:sz w:val="28"/>
          <w:szCs w:val="28"/>
          <w:rtl/>
          <w:lang w:bidi="fa-IR"/>
        </w:rPr>
        <w:footnoteReference w:id="278"/>
      </w:r>
    </w:p>
    <w:p w:rsidR="00AD5A04" w:rsidRDefault="0070686A" w:rsidP="001E2AD5">
      <w:pPr>
        <w:pStyle w:val="a1"/>
        <w:rPr>
          <w:rtl/>
        </w:rPr>
      </w:pPr>
      <w:bookmarkStart w:id="134" w:name="_Toc224453345"/>
      <w:bookmarkStart w:id="135" w:name="_Toc225697106"/>
      <w:bookmarkStart w:id="136" w:name="_Toc225697314"/>
      <w:bookmarkStart w:id="137" w:name="_Toc340270856"/>
      <w:r>
        <w:rPr>
          <w:rFonts w:hint="cs"/>
          <w:rtl/>
        </w:rPr>
        <w:t>مطلب</w:t>
      </w:r>
      <w:r w:rsidR="00AD5A04">
        <w:rPr>
          <w:rFonts w:hint="cs"/>
          <w:rtl/>
        </w:rPr>
        <w:t xml:space="preserve"> دوّم</w:t>
      </w:r>
      <w:bookmarkEnd w:id="134"/>
      <w:r>
        <w:rPr>
          <w:rFonts w:hint="cs"/>
          <w:rtl/>
        </w:rPr>
        <w:t>:</w:t>
      </w:r>
      <w:bookmarkStart w:id="138" w:name="_Toc224453346"/>
      <w:bookmarkStart w:id="139" w:name="_Toc225697107"/>
      <w:bookmarkStart w:id="140" w:name="_Toc225697315"/>
      <w:bookmarkEnd w:id="135"/>
      <w:bookmarkEnd w:id="136"/>
      <w:r w:rsidR="001E2AD5">
        <w:rPr>
          <w:rFonts w:hint="cs"/>
          <w:rtl/>
        </w:rPr>
        <w:t xml:space="preserve"> </w:t>
      </w:r>
      <w:r>
        <w:rPr>
          <w:rFonts w:hint="cs"/>
          <w:rtl/>
        </w:rPr>
        <w:t>تعریف</w:t>
      </w:r>
      <w:r w:rsidR="00AD5A04">
        <w:rPr>
          <w:rFonts w:hint="cs"/>
          <w:rtl/>
        </w:rPr>
        <w:t xml:space="preserve"> لغوی و اصطلاحی عدالت</w:t>
      </w:r>
      <w:bookmarkEnd w:id="137"/>
      <w:bookmarkEnd w:id="138"/>
      <w:bookmarkEnd w:id="139"/>
      <w:bookmarkEnd w:id="140"/>
    </w:p>
    <w:p w:rsidR="007B668D" w:rsidRDefault="007B668D" w:rsidP="00C91DCA">
      <w:pPr>
        <w:ind w:firstLine="284"/>
        <w:rPr>
          <w:rtl/>
          <w:lang w:bidi="fa-IR"/>
        </w:rPr>
      </w:pPr>
      <w:r>
        <w:rPr>
          <w:rFonts w:hint="cs"/>
          <w:rtl/>
          <w:lang w:bidi="fa-IR"/>
        </w:rPr>
        <w:t>عدالت از نظر لغوی</w:t>
      </w:r>
      <w:r w:rsidR="00BB137D">
        <w:rPr>
          <w:rFonts w:hint="cs"/>
          <w:rtl/>
          <w:lang w:bidi="fa-IR"/>
        </w:rPr>
        <w:t>:</w:t>
      </w:r>
      <w:r>
        <w:rPr>
          <w:rFonts w:hint="cs"/>
          <w:rtl/>
          <w:lang w:bidi="fa-IR"/>
        </w:rPr>
        <w:t xml:space="preserve"> عدالت ضد ظلم می‌باشد، می‌گویند با فلانی به عدالت برخورد کرد پس او عادل است، حاکم عدل </w:t>
      </w:r>
      <w:r w:rsidR="008C57B1">
        <w:rPr>
          <w:rFonts w:hint="cs"/>
          <w:rtl/>
          <w:lang w:bidi="fa-IR"/>
        </w:rPr>
        <w:t xml:space="preserve">و معدله </w:t>
      </w:r>
      <w:r>
        <w:rPr>
          <w:rFonts w:hint="cs"/>
          <w:rtl/>
          <w:lang w:bidi="fa-IR"/>
        </w:rPr>
        <w:t>خود را گسترش داد، فلانی اهل معدله است، یعن</w:t>
      </w:r>
      <w:r w:rsidR="008C57B1">
        <w:rPr>
          <w:rFonts w:hint="cs"/>
          <w:rtl/>
          <w:lang w:bidi="fa-IR"/>
        </w:rPr>
        <w:t xml:space="preserve">ی اهل عدالت است، فرد عادل یعنی: </w:t>
      </w:r>
      <w:r>
        <w:rPr>
          <w:rFonts w:hint="cs"/>
          <w:rtl/>
          <w:lang w:bidi="fa-IR"/>
        </w:rPr>
        <w:t>کافی و قانع کننده برای شهادت دادن.</w:t>
      </w:r>
    </w:p>
    <w:p w:rsidR="006B14BB" w:rsidRDefault="007B668D" w:rsidP="00C91DCA">
      <w:pPr>
        <w:ind w:firstLine="284"/>
        <w:rPr>
          <w:rtl/>
          <w:lang w:bidi="fa-IR"/>
        </w:rPr>
      </w:pPr>
      <w:r>
        <w:rPr>
          <w:rFonts w:hint="cs"/>
          <w:rtl/>
          <w:lang w:bidi="fa-IR"/>
        </w:rPr>
        <w:t>عدالت توصیف مصدری است به معنای عادل، خداوند می‌فرماید</w:t>
      </w:r>
      <w:r w:rsidR="00BB137D">
        <w:rPr>
          <w:rFonts w:hint="cs"/>
          <w:rtl/>
          <w:lang w:bidi="fa-IR"/>
        </w:rPr>
        <w:t>:</w:t>
      </w:r>
    </w:p>
    <w:p w:rsidR="007B668D"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وَأَشۡهِدُواْ ذَوَيۡ عَدۡلٖ مِّنكُمۡ</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الطلاق: 2</w:t>
      </w:r>
      <w:r w:rsidRPr="006B14BB">
        <w:rPr>
          <w:rFonts w:ascii="mylotus" w:hAnsi="mylotus" w:cs="mylotus"/>
          <w:sz w:val="26"/>
          <w:szCs w:val="26"/>
          <w:rtl/>
          <w:lang w:bidi="fa-IR"/>
        </w:rPr>
        <w:t>]</w:t>
      </w:r>
      <w:r>
        <w:rPr>
          <w:rFonts w:hint="cs"/>
          <w:rtl/>
          <w:lang w:bidi="fa-IR"/>
        </w:rPr>
        <w:t>.</w:t>
      </w:r>
      <w:r w:rsidR="007B668D">
        <w:rPr>
          <w:rFonts w:hint="cs"/>
          <w:rtl/>
          <w:lang w:bidi="fa-IR"/>
        </w:rPr>
        <w:t xml:space="preserve"> </w:t>
      </w:r>
    </w:p>
    <w:p w:rsidR="007B668D" w:rsidRPr="00A77D7E" w:rsidRDefault="007B668D" w:rsidP="00C91DCA">
      <w:pPr>
        <w:ind w:firstLine="284"/>
        <w:rPr>
          <w:rtl/>
          <w:lang w:bidi="fa-IR"/>
        </w:rPr>
      </w:pPr>
      <w:r w:rsidRPr="00A77D7E">
        <w:rPr>
          <w:rFonts w:hint="cs"/>
          <w:rtl/>
          <w:lang w:bidi="fa-IR"/>
        </w:rPr>
        <w:t>«</w:t>
      </w:r>
      <w:r w:rsidR="00B74732" w:rsidRPr="00B74732">
        <w:rPr>
          <w:rtl/>
          <w:lang w:bidi="fa-IR"/>
        </w:rPr>
        <w:t>دو مرد عادل از ميان خودتان گواه كنيد</w:t>
      </w:r>
      <w:r w:rsidR="00B74732">
        <w:rPr>
          <w:rFonts w:hint="cs"/>
          <w:rtl/>
          <w:lang w:bidi="fa-IR"/>
        </w:rPr>
        <w:t>»</w:t>
      </w:r>
    </w:p>
    <w:p w:rsidR="008867E3" w:rsidRDefault="00752BEA" w:rsidP="00C91DCA">
      <w:pPr>
        <w:ind w:firstLine="284"/>
        <w:rPr>
          <w:rtl/>
          <w:lang w:bidi="fa-IR"/>
        </w:rPr>
      </w:pPr>
      <w:r w:rsidRPr="00673CED">
        <w:rPr>
          <w:rFonts w:hint="cs"/>
          <w:rtl/>
        </w:rPr>
        <w:t>گفته می‌شود</w:t>
      </w:r>
      <w:r w:rsidR="00BB137D" w:rsidRPr="00673CED">
        <w:rPr>
          <w:rFonts w:hint="cs"/>
          <w:rtl/>
        </w:rPr>
        <w:t>:</w:t>
      </w:r>
      <w:r w:rsidRPr="00673CED">
        <w:rPr>
          <w:rFonts w:hint="cs"/>
          <w:rtl/>
        </w:rPr>
        <w:t xml:space="preserve"> مرد عادل، و دو مرد عادل، و مردان عادل و زن عادل، و زنان عادل، همه به معنای مردان عادل و زنان عادل می‌باشد لفظ عادل، مثنی و جمع و مؤنث، نمی‌شود، اگر</w:t>
      </w:r>
      <w:r w:rsidR="00C00920">
        <w:rPr>
          <w:rFonts w:hint="cs"/>
          <w:rtl/>
        </w:rPr>
        <w:t xml:space="preserve"> آن را </w:t>
      </w:r>
      <w:r w:rsidRPr="00673CED">
        <w:rPr>
          <w:rFonts w:hint="cs"/>
          <w:rtl/>
        </w:rPr>
        <w:t xml:space="preserve">در حالت </w:t>
      </w:r>
      <w:r w:rsidR="008867E3" w:rsidRPr="00673CED">
        <w:rPr>
          <w:rFonts w:hint="cs"/>
          <w:rtl/>
        </w:rPr>
        <w:t>جمع، مثنی و یا مؤنث مشاهده کردی، بدان که بجا</w:t>
      </w:r>
      <w:r w:rsidRPr="00673CED">
        <w:rPr>
          <w:rFonts w:hint="cs"/>
          <w:rtl/>
        </w:rPr>
        <w:t>ی وصف</w:t>
      </w:r>
      <w:r w:rsidR="008867E3" w:rsidRPr="00673CED">
        <w:rPr>
          <w:rFonts w:hint="cs"/>
          <w:rtl/>
        </w:rPr>
        <w:t>ی نشسته است که مصدر نیست.</w:t>
      </w:r>
      <w:r w:rsidRPr="00673CED">
        <w:rPr>
          <w:rFonts w:hint="cs"/>
          <w:rtl/>
        </w:rPr>
        <w:t xml:space="preserve"> و</w:t>
      </w:r>
      <w:r w:rsidR="008867E3" w:rsidRPr="00673CED">
        <w:rPr>
          <w:rFonts w:hint="cs"/>
          <w:rtl/>
        </w:rPr>
        <w:t xml:space="preserve"> تعدیل یک چیز یعنی اندازه</w:t>
      </w:r>
      <w:r w:rsidR="008867E3">
        <w:rPr>
          <w:rFonts w:cs="2  Badr" w:hint="cs"/>
          <w:rtl/>
          <w:lang w:bidi="fa-IR"/>
        </w:rPr>
        <w:t>‏</w:t>
      </w:r>
      <w:r w:rsidR="008867E3" w:rsidRPr="00673CED">
        <w:rPr>
          <w:rFonts w:hint="cs"/>
          <w:rtl/>
        </w:rPr>
        <w:t>گیری و مناسب کردن آن.</w:t>
      </w:r>
      <w:r w:rsidRPr="00673CED">
        <w:rPr>
          <w:rFonts w:hint="cs"/>
          <w:rtl/>
        </w:rPr>
        <w:t xml:space="preserve"> </w:t>
      </w:r>
      <w:r w:rsidR="008867E3" w:rsidRPr="00673CED">
        <w:rPr>
          <w:rFonts w:hint="cs"/>
          <w:rtl/>
        </w:rPr>
        <w:t>گفته می</w:t>
      </w:r>
      <w:r w:rsidR="008867E3">
        <w:rPr>
          <w:rFonts w:cs="2  Badr" w:hint="cs"/>
          <w:rtl/>
          <w:lang w:bidi="fa-IR"/>
        </w:rPr>
        <w:t>‏</w:t>
      </w:r>
      <w:r w:rsidR="008867E3" w:rsidRPr="00673CED">
        <w:rPr>
          <w:rFonts w:hint="cs"/>
          <w:rtl/>
        </w:rPr>
        <w:t>شود: عدلته فاعتدل یعنی قومته فاستقام.</w:t>
      </w:r>
      <w:r w:rsidR="00233818" w:rsidRPr="00A11AA5">
        <w:rPr>
          <w:rStyle w:val="FootnoteReference"/>
          <w:rFonts w:cs="B Lotus"/>
          <w:sz w:val="28"/>
          <w:szCs w:val="28"/>
          <w:rtl/>
          <w:lang w:bidi="fa-IR"/>
        </w:rPr>
        <w:footnoteReference w:id="279"/>
      </w:r>
    </w:p>
    <w:p w:rsidR="006B14BB" w:rsidRDefault="00FC07E6" w:rsidP="00C91DCA">
      <w:pPr>
        <w:ind w:firstLine="284"/>
        <w:rPr>
          <w:rtl/>
        </w:rPr>
      </w:pPr>
      <w:r>
        <w:rPr>
          <w:rFonts w:hint="cs"/>
          <w:rtl/>
          <w:lang w:bidi="fa-IR"/>
        </w:rPr>
        <w:t>از این</w:t>
      </w:r>
      <w:r w:rsidR="00031CAF">
        <w:rPr>
          <w:rFonts w:hint="cs"/>
          <w:rtl/>
          <w:lang w:bidi="fa-IR"/>
        </w:rPr>
        <w:t xml:space="preserve"> تعریف‌ها</w:t>
      </w:r>
      <w:r>
        <w:rPr>
          <w:rFonts w:hint="cs"/>
          <w:rtl/>
          <w:lang w:bidi="fa-IR"/>
        </w:rPr>
        <w:t>ی لغوی روشن می‌شود، که معنای عدالت در لغت، استقامت و استواری در دین است. عدالت میانه</w:t>
      </w:r>
      <w:r w:rsidR="008867E3">
        <w:rPr>
          <w:rFonts w:cs="2  Badr" w:hint="cs"/>
          <w:rtl/>
          <w:lang w:bidi="fa-IR"/>
        </w:rPr>
        <w:t>‏</w:t>
      </w:r>
      <w:r w:rsidR="008867E3" w:rsidRPr="00673CED">
        <w:rPr>
          <w:rFonts w:hint="cs"/>
          <w:rtl/>
        </w:rPr>
        <w:t>روی در کارها</w:t>
      </w:r>
      <w:r w:rsidRPr="00673CED">
        <w:rPr>
          <w:rFonts w:hint="cs"/>
          <w:rtl/>
        </w:rPr>
        <w:t xml:space="preserve"> است،</w:t>
      </w:r>
      <w:r w:rsidR="008867E3" w:rsidRPr="00673CED">
        <w:rPr>
          <w:rFonts w:hint="cs"/>
          <w:rtl/>
        </w:rPr>
        <w:t xml:space="preserve"> به دور از افراط در کمی و زیادی.</w:t>
      </w:r>
      <w:r w:rsidRPr="00673CED">
        <w:rPr>
          <w:rFonts w:hint="cs"/>
          <w:rtl/>
        </w:rPr>
        <w:t xml:space="preserve"> خداوند می‌فرماید</w:t>
      </w:r>
      <w:r w:rsidR="00BB137D" w:rsidRPr="00673CED">
        <w:rPr>
          <w:rFonts w:hint="cs"/>
          <w:rtl/>
        </w:rPr>
        <w:t>:</w:t>
      </w:r>
    </w:p>
    <w:p w:rsidR="00FC07E6"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وَكَذَٰلِكَ جَعَلۡنَٰكُمۡ أُمَّةٗ وَسَطٗا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البقرة: 143</w:t>
      </w:r>
      <w:r w:rsidRPr="006B14BB">
        <w:rPr>
          <w:rFonts w:ascii="mylotus" w:hAnsi="mylotus" w:cs="mylotus"/>
          <w:sz w:val="26"/>
          <w:szCs w:val="26"/>
          <w:rtl/>
          <w:lang w:bidi="fa-IR"/>
        </w:rPr>
        <w:t>]</w:t>
      </w:r>
      <w:r>
        <w:rPr>
          <w:rFonts w:hint="cs"/>
          <w:rtl/>
          <w:lang w:bidi="fa-IR"/>
        </w:rPr>
        <w:t>.</w:t>
      </w:r>
      <w:r w:rsidR="00FC07E6" w:rsidRPr="00673CED">
        <w:rPr>
          <w:rFonts w:hint="cs"/>
          <w:rtl/>
        </w:rPr>
        <w:t xml:space="preserve"> </w:t>
      </w:r>
    </w:p>
    <w:p w:rsidR="00FC07E6" w:rsidRPr="00A77D7E" w:rsidRDefault="00FC07E6" w:rsidP="00C91DCA">
      <w:pPr>
        <w:ind w:firstLine="284"/>
        <w:rPr>
          <w:rtl/>
          <w:lang w:bidi="fa-IR"/>
        </w:rPr>
      </w:pPr>
      <w:r w:rsidRPr="00A77D7E">
        <w:rPr>
          <w:rFonts w:hint="cs"/>
          <w:rtl/>
          <w:lang w:bidi="fa-IR"/>
        </w:rPr>
        <w:t>«</w:t>
      </w:r>
      <w:r w:rsidR="00B74732" w:rsidRPr="00B74732">
        <w:rPr>
          <w:rtl/>
          <w:lang w:bidi="fa-IR"/>
        </w:rPr>
        <w:t>و بي‌گمان شما را ملّت ميانه‌روي كرده‌ايم</w:t>
      </w:r>
      <w:r w:rsidR="00B74732">
        <w:rPr>
          <w:rFonts w:hint="cs"/>
          <w:rtl/>
          <w:lang w:bidi="fa-IR"/>
        </w:rPr>
        <w:t>.»</w:t>
      </w:r>
    </w:p>
    <w:p w:rsidR="00E95719" w:rsidRPr="00673CED" w:rsidRDefault="004F25A4" w:rsidP="00C91DCA">
      <w:pPr>
        <w:ind w:firstLine="284"/>
        <w:rPr>
          <w:rtl/>
        </w:rPr>
      </w:pPr>
      <w:r w:rsidRPr="00673CED">
        <w:rPr>
          <w:rFonts w:hint="cs"/>
          <w:rtl/>
        </w:rPr>
        <w:t xml:space="preserve">منظور از میانه، عدالت </w:t>
      </w:r>
      <w:r w:rsidR="00E95719" w:rsidRPr="00673CED">
        <w:rPr>
          <w:rFonts w:hint="cs"/>
          <w:rtl/>
        </w:rPr>
        <w:t>است، پس وسط و عدالت به یک معناست.</w:t>
      </w:r>
      <w:r w:rsidR="00233818" w:rsidRPr="00A11AA5">
        <w:rPr>
          <w:rStyle w:val="FootnoteReference"/>
          <w:rFonts w:cs="B Lotus"/>
          <w:sz w:val="28"/>
          <w:szCs w:val="28"/>
          <w:rtl/>
          <w:lang w:bidi="fa-IR"/>
        </w:rPr>
        <w:footnoteReference w:id="280"/>
      </w:r>
    </w:p>
    <w:p w:rsidR="00E95719" w:rsidRPr="00673CED" w:rsidRDefault="00E95719" w:rsidP="00C91DCA">
      <w:pPr>
        <w:ind w:firstLine="284"/>
        <w:rPr>
          <w:rtl/>
        </w:rPr>
      </w:pPr>
      <w:r w:rsidRPr="00747FCF">
        <w:rPr>
          <w:rFonts w:ascii="Times New Roman" w:hAnsi="Times New Roman" w:hint="cs"/>
          <w:b/>
          <w:bCs/>
          <w:rtl/>
          <w:lang w:bidi="fa-IR"/>
        </w:rPr>
        <w:t>عدالت از نظر اصطلاحی</w:t>
      </w:r>
      <w:r w:rsidR="00BB137D" w:rsidRPr="00747FCF">
        <w:rPr>
          <w:rFonts w:ascii="Times New Roman" w:hAnsi="Times New Roman" w:hint="cs"/>
          <w:b/>
          <w:bCs/>
          <w:rtl/>
          <w:lang w:bidi="fa-IR"/>
        </w:rPr>
        <w:t>:</w:t>
      </w:r>
      <w:r w:rsidRPr="00673CED">
        <w:rPr>
          <w:rFonts w:hint="cs"/>
          <w:rtl/>
        </w:rPr>
        <w:t xml:space="preserve"> اهل حدیث و فقها و اصولیین، عبارات </w:t>
      </w:r>
      <w:r w:rsidR="00747FCF" w:rsidRPr="00673CED">
        <w:rPr>
          <w:rFonts w:hint="cs"/>
          <w:rtl/>
        </w:rPr>
        <w:t>زیادی را در این زمینه آورده‌اند</w:t>
      </w:r>
      <w:r w:rsidRPr="00673CED">
        <w:rPr>
          <w:rFonts w:hint="cs"/>
          <w:rtl/>
        </w:rPr>
        <w:t xml:space="preserve"> که ه</w:t>
      </w:r>
      <w:r w:rsidR="003E2835" w:rsidRPr="00673CED">
        <w:rPr>
          <w:rFonts w:hint="cs"/>
          <w:rtl/>
        </w:rPr>
        <w:t>م</w:t>
      </w:r>
      <w:r w:rsidRPr="00673CED">
        <w:rPr>
          <w:rFonts w:hint="cs"/>
          <w:rtl/>
        </w:rPr>
        <w:t>ه</w:t>
      </w:r>
      <w:r w:rsidR="00C00920">
        <w:rPr>
          <w:rFonts w:hint="cs"/>
          <w:rtl/>
        </w:rPr>
        <w:t xml:space="preserve"> آن‌ها </w:t>
      </w:r>
      <w:r w:rsidRPr="00673CED">
        <w:rPr>
          <w:rFonts w:hint="cs"/>
          <w:rtl/>
        </w:rPr>
        <w:t>به یک معنا برمی‌گردند و آن</w:t>
      </w:r>
      <w:r w:rsidR="00747FCF" w:rsidRPr="00673CED">
        <w:rPr>
          <w:rFonts w:hint="cs"/>
          <w:rtl/>
        </w:rPr>
        <w:t xml:space="preserve"> </w:t>
      </w:r>
      <w:r w:rsidRPr="00673CED">
        <w:rPr>
          <w:rFonts w:hint="cs"/>
          <w:rtl/>
        </w:rPr>
        <w:t>هم عبارت است از</w:t>
      </w:r>
      <w:r w:rsidR="00747FCF" w:rsidRPr="00673CED">
        <w:rPr>
          <w:rFonts w:hint="cs"/>
          <w:rtl/>
        </w:rPr>
        <w:t>:</w:t>
      </w:r>
      <w:r w:rsidRPr="00673CED">
        <w:rPr>
          <w:rFonts w:hint="cs"/>
          <w:rtl/>
        </w:rPr>
        <w:t xml:space="preserve"> ملکه‌ای </w:t>
      </w:r>
      <w:r w:rsidR="00747FCF" w:rsidRPr="00673CED">
        <w:rPr>
          <w:rFonts w:hint="cs"/>
          <w:rtl/>
        </w:rPr>
        <w:t>(یعنی صف</w:t>
      </w:r>
      <w:r w:rsidRPr="00673CED">
        <w:rPr>
          <w:rFonts w:hint="cs"/>
          <w:rtl/>
        </w:rPr>
        <w:t>ت</w:t>
      </w:r>
      <w:r w:rsidR="00747FCF" w:rsidRPr="00673CED">
        <w:rPr>
          <w:rFonts w:hint="cs"/>
          <w:rtl/>
        </w:rPr>
        <w:t>)</w:t>
      </w:r>
      <w:r w:rsidRPr="00673CED">
        <w:rPr>
          <w:rFonts w:hint="cs"/>
          <w:rtl/>
        </w:rPr>
        <w:t xml:space="preserve"> استوار در</w:t>
      </w:r>
      <w:r w:rsidR="0069599A" w:rsidRPr="00673CED">
        <w:rPr>
          <w:rFonts w:hint="cs"/>
          <w:rtl/>
        </w:rPr>
        <w:t xml:space="preserve"> </w:t>
      </w:r>
      <w:r w:rsidR="00747FCF" w:rsidRPr="00673CED">
        <w:rPr>
          <w:rFonts w:hint="cs"/>
          <w:rtl/>
        </w:rPr>
        <w:t xml:space="preserve">نفس آدمی، که </w:t>
      </w:r>
      <w:r w:rsidRPr="00673CED">
        <w:rPr>
          <w:rFonts w:hint="cs"/>
          <w:rtl/>
        </w:rPr>
        <w:t xml:space="preserve">صاحب آن </w:t>
      </w:r>
      <w:r w:rsidR="00747FCF" w:rsidRPr="00673CED">
        <w:rPr>
          <w:rFonts w:hint="cs"/>
          <w:rtl/>
        </w:rPr>
        <w:t>را به</w:t>
      </w:r>
      <w:r w:rsidRPr="00673CED">
        <w:rPr>
          <w:rFonts w:hint="cs"/>
          <w:rtl/>
        </w:rPr>
        <w:t xml:space="preserve"> تقو</w:t>
      </w:r>
      <w:r w:rsidR="00747FCF" w:rsidRPr="00673CED">
        <w:rPr>
          <w:rFonts w:hint="cs"/>
          <w:rtl/>
        </w:rPr>
        <w:t>ا</w:t>
      </w:r>
      <w:r w:rsidRPr="00673CED">
        <w:rPr>
          <w:rFonts w:hint="cs"/>
          <w:rtl/>
        </w:rPr>
        <w:t xml:space="preserve"> </w:t>
      </w:r>
      <w:r w:rsidR="0069599A" w:rsidRPr="00673CED">
        <w:rPr>
          <w:rFonts w:hint="cs"/>
          <w:rtl/>
        </w:rPr>
        <w:t xml:space="preserve">و مروت (مردانگی) </w:t>
      </w:r>
      <w:r w:rsidR="00747FCF" w:rsidRPr="00673CED">
        <w:rPr>
          <w:rFonts w:hint="cs"/>
          <w:rtl/>
        </w:rPr>
        <w:t>وامی</w:t>
      </w:r>
      <w:r w:rsidR="00747FCF">
        <w:rPr>
          <w:rFonts w:ascii="Times New Roman" w:hAnsi="Times New Roman" w:cs="2  Badr" w:hint="cs"/>
          <w:rtl/>
          <w:lang w:bidi="fa-IR"/>
        </w:rPr>
        <w:t>‏</w:t>
      </w:r>
      <w:r w:rsidR="00747FCF" w:rsidRPr="00673CED">
        <w:rPr>
          <w:rFonts w:hint="cs"/>
          <w:rtl/>
        </w:rPr>
        <w:t>دارد</w:t>
      </w:r>
      <w:r w:rsidR="0069599A" w:rsidRPr="00673CED">
        <w:rPr>
          <w:rFonts w:hint="cs"/>
          <w:rtl/>
        </w:rPr>
        <w:t>.</w:t>
      </w:r>
    </w:p>
    <w:p w:rsidR="00747FCF" w:rsidRPr="00673CED" w:rsidRDefault="00747FCF" w:rsidP="00C91DCA">
      <w:pPr>
        <w:ind w:firstLine="284"/>
        <w:rPr>
          <w:rtl/>
        </w:rPr>
      </w:pPr>
      <w:r w:rsidRPr="00747FCF">
        <w:rPr>
          <w:rFonts w:ascii="Times New Roman" w:hAnsi="Times New Roman" w:hint="cs"/>
          <w:b/>
          <w:bCs/>
          <w:rtl/>
          <w:lang w:bidi="fa-IR"/>
        </w:rPr>
        <w:t>ضابطه تقوا این است:</w:t>
      </w:r>
      <w:r w:rsidR="0069599A" w:rsidRPr="00673CED">
        <w:rPr>
          <w:rFonts w:hint="cs"/>
          <w:rtl/>
        </w:rPr>
        <w:t xml:space="preserve"> </w:t>
      </w:r>
      <w:r w:rsidRPr="00673CED">
        <w:rPr>
          <w:rFonts w:hint="cs"/>
          <w:rtl/>
        </w:rPr>
        <w:t>انجام واجبات</w:t>
      </w:r>
      <w:r w:rsidR="0069599A" w:rsidRPr="00673CED">
        <w:rPr>
          <w:rFonts w:hint="cs"/>
          <w:rtl/>
        </w:rPr>
        <w:t xml:space="preserve">، </w:t>
      </w:r>
      <w:r w:rsidRPr="00673CED">
        <w:rPr>
          <w:rFonts w:hint="cs"/>
          <w:rtl/>
        </w:rPr>
        <w:t xml:space="preserve">دوری </w:t>
      </w:r>
      <w:r w:rsidR="0069599A" w:rsidRPr="00673CED">
        <w:rPr>
          <w:rFonts w:hint="cs"/>
          <w:rtl/>
        </w:rPr>
        <w:t>از گناهان کبیره ظاهر</w:t>
      </w:r>
      <w:r w:rsidRPr="00673CED">
        <w:rPr>
          <w:rFonts w:hint="cs"/>
          <w:rtl/>
        </w:rPr>
        <w:t>ی و باطنی مثل: شرک و فساد و بدعت</w:t>
      </w:r>
      <w:r w:rsidR="0069599A" w:rsidRPr="00673CED">
        <w:rPr>
          <w:rFonts w:hint="cs"/>
          <w:rtl/>
        </w:rPr>
        <w:t xml:space="preserve">. </w:t>
      </w:r>
    </w:p>
    <w:p w:rsidR="00747FCF" w:rsidRDefault="00747FCF" w:rsidP="00C91DCA">
      <w:pPr>
        <w:ind w:firstLine="284"/>
        <w:rPr>
          <w:rtl/>
          <w:lang w:bidi="fa-IR"/>
        </w:rPr>
      </w:pPr>
      <w:r w:rsidRPr="00747FCF">
        <w:rPr>
          <w:rFonts w:hint="cs"/>
          <w:b/>
          <w:bCs/>
          <w:rtl/>
          <w:lang w:bidi="fa-IR"/>
        </w:rPr>
        <w:t>ضابطه</w:t>
      </w:r>
      <w:r w:rsidR="0069599A" w:rsidRPr="00747FCF">
        <w:rPr>
          <w:rFonts w:hint="cs"/>
          <w:b/>
          <w:bCs/>
          <w:rtl/>
          <w:lang w:bidi="fa-IR"/>
        </w:rPr>
        <w:t xml:space="preserve"> مروت</w:t>
      </w:r>
      <w:r w:rsidRPr="00747FCF">
        <w:rPr>
          <w:rFonts w:hint="cs"/>
          <w:b/>
          <w:bCs/>
          <w:rtl/>
          <w:lang w:bidi="fa-IR"/>
        </w:rPr>
        <w:t xml:space="preserve"> این است:</w:t>
      </w:r>
      <w:r w:rsidR="0069599A">
        <w:rPr>
          <w:rFonts w:hint="cs"/>
          <w:rtl/>
          <w:lang w:bidi="fa-IR"/>
        </w:rPr>
        <w:t xml:space="preserve"> </w:t>
      </w:r>
      <w:r>
        <w:rPr>
          <w:rFonts w:hint="cs"/>
          <w:rtl/>
          <w:lang w:bidi="fa-IR"/>
        </w:rPr>
        <w:t>آ</w:t>
      </w:r>
      <w:r w:rsidR="0069599A">
        <w:rPr>
          <w:rFonts w:hint="cs"/>
          <w:rtl/>
          <w:lang w:bidi="fa-IR"/>
        </w:rPr>
        <w:t>د</w:t>
      </w:r>
      <w:r>
        <w:rPr>
          <w:rFonts w:hint="cs"/>
          <w:rtl/>
          <w:lang w:bidi="fa-IR"/>
        </w:rPr>
        <w:t>ا</w:t>
      </w:r>
      <w:r w:rsidR="0069599A">
        <w:rPr>
          <w:rFonts w:hint="cs"/>
          <w:rtl/>
          <w:lang w:bidi="fa-IR"/>
        </w:rPr>
        <w:t>ب</w:t>
      </w:r>
      <w:r>
        <w:rPr>
          <w:rFonts w:hint="cs"/>
          <w:rtl/>
          <w:lang w:bidi="fa-IR"/>
        </w:rPr>
        <w:t>ی درونی است</w:t>
      </w:r>
      <w:r w:rsidR="0069599A">
        <w:rPr>
          <w:rFonts w:hint="cs"/>
          <w:rtl/>
          <w:lang w:bidi="fa-IR"/>
        </w:rPr>
        <w:t xml:space="preserve"> که صاحب خود را به فضایل بیاراید، و او را از پستیها، دور گرداند، و </w:t>
      </w:r>
      <w:r>
        <w:rPr>
          <w:rFonts w:hint="cs"/>
          <w:rtl/>
          <w:lang w:bidi="fa-IR"/>
        </w:rPr>
        <w:t>شناخت مروت عرفی است</w:t>
      </w:r>
      <w:r w:rsidR="0069599A">
        <w:rPr>
          <w:rFonts w:hint="cs"/>
          <w:rtl/>
          <w:lang w:bidi="fa-IR"/>
        </w:rPr>
        <w:t xml:space="preserve">. </w:t>
      </w:r>
    </w:p>
    <w:p w:rsidR="006E0F69" w:rsidRDefault="006E0F69" w:rsidP="00C91DCA">
      <w:pPr>
        <w:ind w:firstLine="284"/>
        <w:rPr>
          <w:rtl/>
          <w:lang w:bidi="fa-IR"/>
        </w:rPr>
      </w:pPr>
      <w:r>
        <w:rPr>
          <w:rFonts w:hint="cs"/>
          <w:rtl/>
          <w:lang w:bidi="fa-IR"/>
        </w:rPr>
        <w:t>منظور از عرف در</w:t>
      </w:r>
      <w:r w:rsidR="0069599A">
        <w:rPr>
          <w:rFonts w:hint="cs"/>
          <w:rtl/>
          <w:lang w:bidi="fa-IR"/>
        </w:rPr>
        <w:t xml:space="preserve"> اینجا روش مردم </w:t>
      </w:r>
      <w:r>
        <w:rPr>
          <w:rFonts w:hint="cs"/>
          <w:rtl/>
          <w:lang w:bidi="fa-IR"/>
        </w:rPr>
        <w:t xml:space="preserve">به طور مطلق </w:t>
      </w:r>
      <w:r w:rsidR="0069599A">
        <w:rPr>
          <w:rFonts w:hint="cs"/>
          <w:rtl/>
          <w:lang w:bidi="fa-IR"/>
        </w:rPr>
        <w:t>نیست، بلکه سیره و روش کسانی است که به</w:t>
      </w:r>
      <w:r w:rsidR="00C00920">
        <w:rPr>
          <w:rFonts w:hint="cs"/>
          <w:rtl/>
          <w:lang w:bidi="fa-IR"/>
        </w:rPr>
        <w:t xml:space="preserve"> آن‌ها </w:t>
      </w:r>
      <w:r w:rsidR="0069599A">
        <w:rPr>
          <w:rFonts w:hint="cs"/>
          <w:rtl/>
          <w:lang w:bidi="fa-IR"/>
        </w:rPr>
        <w:t>اقتدا می‌کنیم، و مواردی که باید از آن دور باشند را برشمرده‌ایم.</w:t>
      </w:r>
      <w:r w:rsidRPr="00A11AA5">
        <w:rPr>
          <w:rStyle w:val="FootnoteReference"/>
          <w:rFonts w:cs="B Lotus"/>
          <w:sz w:val="28"/>
          <w:szCs w:val="28"/>
          <w:rtl/>
          <w:lang w:bidi="fa-IR"/>
        </w:rPr>
        <w:footnoteReference w:id="281"/>
      </w:r>
      <w:r w:rsidR="0069599A" w:rsidRPr="00673CED">
        <w:rPr>
          <w:rFonts w:hint="cs"/>
          <w:rtl/>
        </w:rPr>
        <w:t xml:space="preserve"> </w:t>
      </w:r>
      <w:r w:rsidRPr="00673CED">
        <w:rPr>
          <w:rFonts w:hint="cs"/>
          <w:rtl/>
        </w:rPr>
        <w:t>و به طور اجمال این است که از تمام آنچه که از لحاظ عرفی به عدالت خدشه وارد می</w:t>
      </w:r>
      <w:r>
        <w:rPr>
          <w:rFonts w:cs="2  Badr" w:hint="cs"/>
          <w:rtl/>
          <w:lang w:bidi="fa-IR"/>
        </w:rPr>
        <w:t>‏</w:t>
      </w:r>
      <w:r>
        <w:rPr>
          <w:rFonts w:hint="cs"/>
          <w:rtl/>
          <w:lang w:bidi="fa-IR"/>
        </w:rPr>
        <w:t>کند، بپرهیزد.</w:t>
      </w:r>
    </w:p>
    <w:p w:rsidR="00A25D6D" w:rsidRPr="00673CED" w:rsidRDefault="0069599A" w:rsidP="00C91DCA">
      <w:pPr>
        <w:ind w:firstLine="284"/>
        <w:rPr>
          <w:rtl/>
        </w:rPr>
      </w:pPr>
      <w:r w:rsidRPr="00A25D6D">
        <w:rPr>
          <w:rFonts w:hint="cs"/>
          <w:rtl/>
          <w:lang w:bidi="fa-IR"/>
        </w:rPr>
        <w:t xml:space="preserve">عدالت راوی جز با </w:t>
      </w:r>
      <w:r w:rsidR="00A25D6D">
        <w:rPr>
          <w:rFonts w:hint="cs"/>
          <w:rtl/>
          <w:lang w:bidi="fa-IR"/>
        </w:rPr>
        <w:t xml:space="preserve">این </w:t>
      </w:r>
      <w:r w:rsidRPr="00A25D6D">
        <w:rPr>
          <w:rFonts w:hint="cs"/>
          <w:rtl/>
          <w:lang w:bidi="fa-IR"/>
        </w:rPr>
        <w:t>پنج</w:t>
      </w:r>
      <w:r w:rsidR="00A25D6D">
        <w:rPr>
          <w:rFonts w:hint="cs"/>
          <w:rtl/>
          <w:lang w:bidi="fa-IR"/>
        </w:rPr>
        <w:t xml:space="preserve"> صفت محقق نمی‌شود:</w:t>
      </w:r>
      <w:r>
        <w:rPr>
          <w:rFonts w:hint="cs"/>
          <w:rtl/>
          <w:lang w:bidi="fa-IR"/>
        </w:rPr>
        <w:t xml:space="preserve"> </w:t>
      </w:r>
      <w:r w:rsidR="00A25D6D">
        <w:rPr>
          <w:rFonts w:hint="cs"/>
          <w:rtl/>
          <w:lang w:bidi="fa-IR"/>
        </w:rPr>
        <w:t>اسلام</w:t>
      </w:r>
      <w:r>
        <w:rPr>
          <w:rFonts w:hint="cs"/>
          <w:rtl/>
          <w:lang w:bidi="fa-IR"/>
        </w:rPr>
        <w:t xml:space="preserve">، </w:t>
      </w:r>
      <w:r w:rsidR="00A25D6D">
        <w:rPr>
          <w:rFonts w:hint="cs"/>
          <w:rtl/>
          <w:lang w:bidi="fa-IR"/>
        </w:rPr>
        <w:t>بلو</w:t>
      </w:r>
      <w:r>
        <w:rPr>
          <w:rFonts w:hint="cs"/>
          <w:rtl/>
          <w:lang w:bidi="fa-IR"/>
        </w:rPr>
        <w:t>غ</w:t>
      </w:r>
      <w:r w:rsidR="00A25D6D">
        <w:rPr>
          <w:rFonts w:hint="cs"/>
          <w:rtl/>
          <w:lang w:bidi="fa-IR"/>
        </w:rPr>
        <w:t>، عقل</w:t>
      </w:r>
      <w:r>
        <w:rPr>
          <w:rFonts w:hint="cs"/>
          <w:rtl/>
          <w:lang w:bidi="fa-IR"/>
        </w:rPr>
        <w:t xml:space="preserve"> و از</w:t>
      </w:r>
      <w:r w:rsidR="00A25D6D">
        <w:rPr>
          <w:rFonts w:hint="cs"/>
          <w:rtl/>
          <w:lang w:bidi="fa-IR"/>
        </w:rPr>
        <w:t xml:space="preserve"> ابزارهای فسق و فساد</w:t>
      </w:r>
      <w:r>
        <w:rPr>
          <w:rFonts w:hint="cs"/>
          <w:rtl/>
          <w:lang w:bidi="fa-IR"/>
        </w:rPr>
        <w:t xml:space="preserve"> و از بین برنده مروت </w:t>
      </w:r>
      <w:r w:rsidR="00872F90">
        <w:rPr>
          <w:rFonts w:hint="cs"/>
          <w:rtl/>
          <w:lang w:bidi="fa-IR"/>
        </w:rPr>
        <w:t>سالم باشد.</w:t>
      </w:r>
      <w:r w:rsidR="00A25D6D" w:rsidRPr="00A11AA5">
        <w:rPr>
          <w:rStyle w:val="FootnoteReference"/>
          <w:rFonts w:cs="B Lotus"/>
          <w:sz w:val="28"/>
          <w:szCs w:val="28"/>
          <w:rtl/>
          <w:lang w:bidi="fa-IR"/>
        </w:rPr>
        <w:footnoteReference w:id="282"/>
      </w:r>
      <w:r w:rsidR="00872F90" w:rsidRPr="00673CED">
        <w:rPr>
          <w:rFonts w:hint="cs"/>
          <w:rtl/>
        </w:rPr>
        <w:t xml:space="preserve"> </w:t>
      </w:r>
    </w:p>
    <w:p w:rsidR="00A25D6D" w:rsidRDefault="00A25D6D" w:rsidP="00C91DCA">
      <w:pPr>
        <w:ind w:firstLine="284"/>
        <w:rPr>
          <w:rtl/>
          <w:lang w:bidi="fa-IR"/>
        </w:rPr>
      </w:pPr>
      <w:r>
        <w:rPr>
          <w:rFonts w:hint="cs"/>
          <w:rtl/>
          <w:lang w:bidi="fa-IR"/>
        </w:rPr>
        <w:t>منظور از عدالت این نیست</w:t>
      </w:r>
      <w:r w:rsidR="00872F90">
        <w:rPr>
          <w:rFonts w:hint="cs"/>
          <w:rtl/>
          <w:lang w:bidi="fa-IR"/>
        </w:rPr>
        <w:t xml:space="preserve"> که از </w:t>
      </w:r>
      <w:r>
        <w:rPr>
          <w:rFonts w:hint="cs"/>
          <w:rtl/>
          <w:lang w:bidi="fa-IR"/>
        </w:rPr>
        <w:t xml:space="preserve">تمام </w:t>
      </w:r>
      <w:r w:rsidR="00872F90">
        <w:rPr>
          <w:rFonts w:hint="cs"/>
          <w:rtl/>
          <w:lang w:bidi="fa-IR"/>
        </w:rPr>
        <w:t>گناه</w:t>
      </w:r>
      <w:r>
        <w:rPr>
          <w:rFonts w:hint="cs"/>
          <w:rtl/>
          <w:lang w:bidi="fa-IR"/>
        </w:rPr>
        <w:t>ان</w:t>
      </w:r>
      <w:r w:rsidR="00872F90">
        <w:rPr>
          <w:rFonts w:hint="cs"/>
          <w:rtl/>
          <w:lang w:bidi="fa-IR"/>
        </w:rPr>
        <w:t xml:space="preserve"> به دور باشد، بلکه منظور این</w:t>
      </w:r>
      <w:r>
        <w:rPr>
          <w:rFonts w:hint="cs"/>
          <w:rtl/>
          <w:lang w:bidi="fa-IR"/>
        </w:rPr>
        <w:t xml:space="preserve"> است که جنبه</w:t>
      </w:r>
      <w:r w:rsidR="00872F90">
        <w:rPr>
          <w:rFonts w:hint="cs"/>
          <w:rtl/>
          <w:lang w:bidi="fa-IR"/>
        </w:rPr>
        <w:t xml:space="preserve"> دیندار</w:t>
      </w:r>
      <w:r>
        <w:rPr>
          <w:rFonts w:hint="cs"/>
          <w:rtl/>
          <w:lang w:bidi="fa-IR"/>
        </w:rPr>
        <w:t>ی</w:t>
      </w:r>
      <w:r w:rsidR="00872F90">
        <w:rPr>
          <w:rFonts w:hint="cs"/>
          <w:rtl/>
          <w:lang w:bidi="fa-IR"/>
        </w:rPr>
        <w:t xml:space="preserve"> </w:t>
      </w:r>
      <w:r>
        <w:rPr>
          <w:rFonts w:hint="cs"/>
          <w:rtl/>
          <w:lang w:bidi="fa-IR"/>
        </w:rPr>
        <w:t xml:space="preserve">در او بارز باشد </w:t>
      </w:r>
      <w:r w:rsidR="00872F90">
        <w:rPr>
          <w:rFonts w:hint="cs"/>
          <w:rtl/>
          <w:lang w:bidi="fa-IR"/>
        </w:rPr>
        <w:t xml:space="preserve">و در انجام عبادات کوشا باشد. </w:t>
      </w:r>
    </w:p>
    <w:p w:rsidR="00AC0BDD" w:rsidRDefault="00872F90" w:rsidP="00C91DCA">
      <w:pPr>
        <w:ind w:firstLine="284"/>
        <w:rPr>
          <w:rtl/>
          <w:lang w:bidi="fa-IR"/>
        </w:rPr>
      </w:pPr>
      <w:r w:rsidRPr="00673CED">
        <w:rPr>
          <w:rFonts w:hint="cs"/>
          <w:rtl/>
        </w:rPr>
        <w:t>امام شافعی در این باره می‌فرماید</w:t>
      </w:r>
      <w:r w:rsidR="00BB137D" w:rsidRPr="00673CED">
        <w:rPr>
          <w:rFonts w:hint="cs"/>
          <w:rtl/>
        </w:rPr>
        <w:t>:</w:t>
      </w:r>
      <w:r w:rsidRPr="00673CED">
        <w:rPr>
          <w:rFonts w:hint="cs"/>
          <w:rtl/>
        </w:rPr>
        <w:t xml:space="preserve"> اگر عادل کسی باشد که مرتکب گناه نشده باشد، عادلی را نمی‌یابیم، و اگر هر گناهکاری را عادل بدانیم، </w:t>
      </w:r>
      <w:r w:rsidR="00AC0BDD" w:rsidRPr="00673CED">
        <w:rPr>
          <w:rFonts w:hint="cs"/>
          <w:rtl/>
        </w:rPr>
        <w:t>فرد</w:t>
      </w:r>
      <w:r w:rsidRPr="00673CED">
        <w:rPr>
          <w:rFonts w:hint="cs"/>
          <w:rtl/>
        </w:rPr>
        <w:t xml:space="preserve"> قابل </w:t>
      </w:r>
      <w:r w:rsidR="00AC0BDD" w:rsidRPr="00673CED">
        <w:rPr>
          <w:rFonts w:hint="cs"/>
          <w:rtl/>
        </w:rPr>
        <w:t>جرحی</w:t>
      </w:r>
      <w:r w:rsidRPr="00673CED">
        <w:rPr>
          <w:rFonts w:hint="cs"/>
          <w:rtl/>
        </w:rPr>
        <w:t xml:space="preserve"> را نمی‌یابیم، ولی عادل کسی است که از انجام کبائر دوری گزیند و نیکیهای او از بدی</w:t>
      </w:r>
      <w:r w:rsidR="003E2835" w:rsidRPr="00673CED">
        <w:rPr>
          <w:rFonts w:hint="eastAsia"/>
          <w:rtl/>
        </w:rPr>
        <w:t>‌هایش</w:t>
      </w:r>
      <w:r w:rsidR="00F6071B" w:rsidRPr="00673CED">
        <w:rPr>
          <w:rFonts w:hint="cs"/>
          <w:rtl/>
        </w:rPr>
        <w:t xml:space="preserve"> بیشتر باشد.</w:t>
      </w:r>
      <w:r w:rsidR="00AC0BDD" w:rsidRPr="00A11AA5">
        <w:rPr>
          <w:rStyle w:val="FootnoteReference"/>
          <w:rFonts w:cs="B Lotus"/>
          <w:sz w:val="28"/>
          <w:szCs w:val="28"/>
          <w:rtl/>
          <w:lang w:bidi="fa-IR"/>
        </w:rPr>
        <w:footnoteReference w:id="283"/>
      </w:r>
      <w:r w:rsidR="00F6071B">
        <w:rPr>
          <w:rFonts w:hint="cs"/>
          <w:rtl/>
          <w:lang w:bidi="fa-IR"/>
        </w:rPr>
        <w:t xml:space="preserve"> </w:t>
      </w:r>
    </w:p>
    <w:p w:rsidR="00AC0BDD" w:rsidRPr="00673CED" w:rsidRDefault="00F6071B" w:rsidP="00C91DCA">
      <w:pPr>
        <w:ind w:firstLine="284"/>
        <w:rPr>
          <w:rtl/>
        </w:rPr>
      </w:pPr>
      <w:r>
        <w:rPr>
          <w:rFonts w:hint="cs"/>
          <w:rtl/>
          <w:lang w:bidi="fa-IR"/>
        </w:rPr>
        <w:t xml:space="preserve">ابویوسف، این </w:t>
      </w:r>
      <w:r w:rsidR="00AC0BDD">
        <w:rPr>
          <w:rFonts w:hint="cs"/>
          <w:rtl/>
          <w:lang w:bidi="fa-IR"/>
        </w:rPr>
        <w:t>تعریف</w:t>
      </w:r>
      <w:r>
        <w:rPr>
          <w:rFonts w:hint="cs"/>
          <w:rtl/>
          <w:lang w:bidi="fa-IR"/>
        </w:rPr>
        <w:t xml:space="preserve"> را </w:t>
      </w:r>
      <w:r w:rsidR="00AC0BDD">
        <w:rPr>
          <w:rFonts w:hint="cs"/>
          <w:rtl/>
          <w:lang w:bidi="fa-IR"/>
        </w:rPr>
        <w:t>اینگونه تفسیر</w:t>
      </w:r>
      <w:r>
        <w:rPr>
          <w:rFonts w:hint="cs"/>
          <w:rtl/>
          <w:lang w:bidi="fa-IR"/>
        </w:rPr>
        <w:t xml:space="preserve"> می‌کند</w:t>
      </w:r>
      <w:r w:rsidR="00BB137D">
        <w:rPr>
          <w:rFonts w:hint="cs"/>
          <w:rtl/>
          <w:lang w:bidi="fa-IR"/>
        </w:rPr>
        <w:t>:</w:t>
      </w:r>
      <w:r>
        <w:rPr>
          <w:rFonts w:hint="cs"/>
          <w:rtl/>
          <w:lang w:bidi="fa-IR"/>
        </w:rPr>
        <w:t xml:space="preserve"> کسی</w:t>
      </w:r>
      <w:r w:rsidR="00AC0BDD">
        <w:rPr>
          <w:rFonts w:hint="cs"/>
          <w:rtl/>
          <w:lang w:bidi="fa-IR"/>
        </w:rPr>
        <w:t xml:space="preserve"> </w:t>
      </w:r>
      <w:r>
        <w:rPr>
          <w:rFonts w:hint="cs"/>
          <w:rtl/>
          <w:lang w:bidi="fa-IR"/>
        </w:rPr>
        <w:t>که از انجام گناهان کبیره‌ای که خداوند کیفر</w:t>
      </w:r>
      <w:r w:rsidR="00C00920">
        <w:rPr>
          <w:rFonts w:hint="cs"/>
          <w:rtl/>
          <w:lang w:bidi="fa-IR"/>
        </w:rPr>
        <w:t xml:space="preserve"> آن را </w:t>
      </w:r>
      <w:r>
        <w:rPr>
          <w:rFonts w:hint="cs"/>
          <w:rtl/>
          <w:lang w:bidi="fa-IR"/>
        </w:rPr>
        <w:t>آتش جهنم قرار داده، دوری گزیند، و اعمال نیک او از بدی‌ها بیشتر باشد، عادل است</w:t>
      </w:r>
      <w:r w:rsidR="00233818" w:rsidRPr="00A11AA5">
        <w:rPr>
          <w:rStyle w:val="FootnoteReference"/>
          <w:rFonts w:cs="B Lotus"/>
          <w:sz w:val="28"/>
          <w:szCs w:val="28"/>
          <w:rtl/>
          <w:lang w:bidi="fa-IR"/>
        </w:rPr>
        <w:footnoteReference w:id="284"/>
      </w:r>
      <w:r w:rsidRPr="00673CED">
        <w:rPr>
          <w:rFonts w:hint="cs"/>
          <w:rtl/>
        </w:rPr>
        <w:t xml:space="preserve">. </w:t>
      </w:r>
    </w:p>
    <w:p w:rsidR="00F6071B" w:rsidRDefault="00F6071B" w:rsidP="00C91DCA">
      <w:pPr>
        <w:ind w:firstLine="284"/>
        <w:rPr>
          <w:rtl/>
          <w:lang w:bidi="fa-IR"/>
        </w:rPr>
      </w:pPr>
      <w:r>
        <w:rPr>
          <w:rFonts w:hint="cs"/>
          <w:rtl/>
          <w:lang w:bidi="fa-IR"/>
        </w:rPr>
        <w:t xml:space="preserve">مطالب گذشته را </w:t>
      </w:r>
      <w:r w:rsidR="00221BD4">
        <w:rPr>
          <w:rFonts w:hint="cs"/>
          <w:rtl/>
          <w:lang w:bidi="fa-IR"/>
        </w:rPr>
        <w:t xml:space="preserve">در آنچه که مربوط به عدالت اصحاب است، اینگونه </w:t>
      </w:r>
      <w:r>
        <w:rPr>
          <w:rFonts w:hint="cs"/>
          <w:rtl/>
          <w:lang w:bidi="fa-IR"/>
        </w:rPr>
        <w:t>خلاصه می‌کنیم</w:t>
      </w:r>
      <w:r w:rsidR="00221BD4">
        <w:rPr>
          <w:rFonts w:hint="cs"/>
          <w:rtl/>
          <w:lang w:bidi="fa-IR"/>
        </w:rPr>
        <w:t>:</w:t>
      </w:r>
      <w:r>
        <w:rPr>
          <w:rFonts w:hint="cs"/>
          <w:rtl/>
          <w:lang w:bidi="fa-IR"/>
        </w:rPr>
        <w:t xml:space="preserve"> </w:t>
      </w:r>
      <w:r w:rsidR="00221BD4">
        <w:rPr>
          <w:rFonts w:hint="cs"/>
          <w:rtl/>
          <w:lang w:bidi="fa-IR"/>
        </w:rPr>
        <w:t>منافقین کسانی هستند</w:t>
      </w:r>
      <w:r>
        <w:rPr>
          <w:rFonts w:hint="cs"/>
          <w:rtl/>
          <w:lang w:bidi="fa-IR"/>
        </w:rPr>
        <w:t xml:space="preserve"> که خدا و رسولش </w:t>
      </w:r>
      <w:r w:rsidR="00221BD4">
        <w:rPr>
          <w:rFonts w:hint="cs"/>
          <w:rtl/>
          <w:lang w:bidi="fa-IR"/>
        </w:rPr>
        <w:t>راز</w:t>
      </w:r>
      <w:r w:rsidR="00C00920">
        <w:rPr>
          <w:rFonts w:hint="cs"/>
          <w:rtl/>
          <w:lang w:bidi="fa-IR"/>
        </w:rPr>
        <w:t xml:space="preserve"> آن‌ها </w:t>
      </w:r>
      <w:r>
        <w:rPr>
          <w:rFonts w:hint="cs"/>
          <w:rtl/>
          <w:lang w:bidi="fa-IR"/>
        </w:rPr>
        <w:t xml:space="preserve">را </w:t>
      </w:r>
      <w:r w:rsidR="00221BD4">
        <w:rPr>
          <w:rFonts w:hint="cs"/>
          <w:rtl/>
          <w:lang w:bidi="fa-IR"/>
        </w:rPr>
        <w:t>فاش کردند</w:t>
      </w:r>
      <w:r>
        <w:rPr>
          <w:rFonts w:hint="cs"/>
          <w:rtl/>
          <w:lang w:bidi="fa-IR"/>
        </w:rPr>
        <w:t xml:space="preserve"> و مسلمانان هم، چهره واقعی</w:t>
      </w:r>
      <w:r w:rsidR="00C00920">
        <w:rPr>
          <w:rFonts w:hint="cs"/>
          <w:rtl/>
          <w:lang w:bidi="fa-IR"/>
        </w:rPr>
        <w:t xml:space="preserve"> آن‌ها </w:t>
      </w:r>
      <w:r>
        <w:rPr>
          <w:rFonts w:hint="cs"/>
          <w:rtl/>
          <w:lang w:bidi="fa-IR"/>
        </w:rPr>
        <w:t xml:space="preserve">را </w:t>
      </w:r>
      <w:r w:rsidR="00221BD4">
        <w:rPr>
          <w:rFonts w:hint="cs"/>
          <w:rtl/>
          <w:lang w:bidi="fa-IR"/>
        </w:rPr>
        <w:t>شناختند. و مرتدین</w:t>
      </w:r>
      <w:r>
        <w:rPr>
          <w:rFonts w:hint="cs"/>
          <w:rtl/>
          <w:lang w:bidi="fa-IR"/>
        </w:rPr>
        <w:t xml:space="preserve"> </w:t>
      </w:r>
      <w:r w:rsidR="00221BD4">
        <w:rPr>
          <w:rFonts w:hint="cs"/>
          <w:rtl/>
          <w:lang w:bidi="fa-IR"/>
        </w:rPr>
        <w:t xml:space="preserve">کسانی هستند </w:t>
      </w:r>
      <w:r>
        <w:rPr>
          <w:rFonts w:hint="cs"/>
          <w:rtl/>
          <w:lang w:bidi="fa-IR"/>
        </w:rPr>
        <w:t>که در زمان پیامبر</w:t>
      </w:r>
      <w:r>
        <w:rPr>
          <w:rFonts w:hint="cs"/>
          <w:lang w:bidi="fa-IR"/>
        </w:rPr>
        <w:sym w:font="AGA Arabesque" w:char="F072"/>
      </w:r>
      <w:r>
        <w:rPr>
          <w:rFonts w:hint="cs"/>
          <w:rtl/>
          <w:lang w:bidi="fa-IR"/>
        </w:rPr>
        <w:t xml:space="preserve"> و بعد از رحلت آن حضرت از دین خارج شدند</w:t>
      </w:r>
      <w:r w:rsidR="00221BD4">
        <w:rPr>
          <w:rFonts w:hint="cs"/>
          <w:rtl/>
          <w:lang w:bidi="fa-IR"/>
        </w:rPr>
        <w:t xml:space="preserve"> و</w:t>
      </w:r>
      <w:r>
        <w:rPr>
          <w:rFonts w:hint="cs"/>
          <w:rtl/>
          <w:lang w:bidi="fa-IR"/>
        </w:rPr>
        <w:t xml:space="preserve"> توبه نکردند و دوباره مسلمان نشدند، و بر ارت</w:t>
      </w:r>
      <w:r w:rsidR="003E2835">
        <w:rPr>
          <w:rFonts w:hint="cs"/>
          <w:rtl/>
          <w:lang w:bidi="fa-IR"/>
        </w:rPr>
        <w:t>داد</w:t>
      </w:r>
      <w:r w:rsidR="00221BD4">
        <w:rPr>
          <w:rFonts w:hint="cs"/>
          <w:rtl/>
          <w:lang w:bidi="fa-IR"/>
        </w:rPr>
        <w:t xml:space="preserve"> خود</w:t>
      </w:r>
      <w:r>
        <w:rPr>
          <w:rFonts w:hint="cs"/>
          <w:rtl/>
          <w:lang w:bidi="fa-IR"/>
        </w:rPr>
        <w:t xml:space="preserve"> از دنیا رفتند،</w:t>
      </w:r>
      <w:r w:rsidR="00C00920">
        <w:rPr>
          <w:rFonts w:hint="cs"/>
          <w:rtl/>
          <w:lang w:bidi="fa-IR"/>
        </w:rPr>
        <w:t xml:space="preserve"> آن‌ها </w:t>
      </w:r>
      <w:r w:rsidR="007E7B5E">
        <w:rPr>
          <w:rFonts w:hint="cs"/>
          <w:rtl/>
          <w:lang w:bidi="fa-IR"/>
        </w:rPr>
        <w:t>شرف و افتخار این مصاح</w:t>
      </w:r>
      <w:r>
        <w:rPr>
          <w:rFonts w:hint="cs"/>
          <w:rtl/>
          <w:lang w:bidi="fa-IR"/>
        </w:rPr>
        <w:t>ب</w:t>
      </w:r>
      <w:r w:rsidR="007E7B5E">
        <w:rPr>
          <w:rFonts w:hint="cs"/>
          <w:rtl/>
          <w:lang w:bidi="fa-IR"/>
        </w:rPr>
        <w:t>ت</w:t>
      </w:r>
      <w:r>
        <w:rPr>
          <w:rFonts w:hint="cs"/>
          <w:rtl/>
          <w:lang w:bidi="fa-IR"/>
        </w:rPr>
        <w:t xml:space="preserve"> </w:t>
      </w:r>
      <w:r w:rsidR="007E7B5E">
        <w:rPr>
          <w:rFonts w:hint="cs"/>
          <w:rtl/>
          <w:lang w:bidi="fa-IR"/>
        </w:rPr>
        <w:t>را از دست دادند</w:t>
      </w:r>
      <w:r>
        <w:rPr>
          <w:rFonts w:hint="cs"/>
          <w:rtl/>
          <w:lang w:bidi="fa-IR"/>
        </w:rPr>
        <w:t xml:space="preserve"> و</w:t>
      </w:r>
      <w:r w:rsidR="007E7B5E">
        <w:rPr>
          <w:rFonts w:hint="cs"/>
          <w:rtl/>
          <w:lang w:bidi="fa-IR"/>
        </w:rPr>
        <w:t xml:space="preserve"> در نتیجه</w:t>
      </w:r>
      <w:r>
        <w:rPr>
          <w:rFonts w:hint="cs"/>
          <w:rtl/>
          <w:lang w:bidi="fa-IR"/>
        </w:rPr>
        <w:t xml:space="preserve"> از تعریف جمهور علما و ائمه، که معتقد به عدالت همه اصحاب می‌باشند </w:t>
      </w:r>
      <w:r w:rsidR="007E7B5E">
        <w:rPr>
          <w:rFonts w:hint="cs"/>
          <w:rtl/>
          <w:lang w:bidi="fa-IR"/>
        </w:rPr>
        <w:t>خارج</w:t>
      </w:r>
      <w:r>
        <w:rPr>
          <w:rFonts w:hint="cs"/>
          <w:rtl/>
          <w:lang w:bidi="fa-IR"/>
        </w:rPr>
        <w:t xml:space="preserve"> </w:t>
      </w:r>
      <w:r w:rsidR="007E7B5E">
        <w:rPr>
          <w:rFonts w:hint="cs"/>
          <w:rtl/>
          <w:lang w:bidi="fa-IR"/>
        </w:rPr>
        <w:t>شدند و تعربف علما از صحابه منافی آن نیست.</w:t>
      </w:r>
    </w:p>
    <w:p w:rsidR="007E7B5E" w:rsidRPr="00673CED" w:rsidRDefault="008E6F3F" w:rsidP="00C91DCA">
      <w:pPr>
        <w:ind w:firstLine="284"/>
        <w:rPr>
          <w:rtl/>
        </w:rPr>
      </w:pPr>
      <w:r w:rsidRPr="007E7B5E">
        <w:rPr>
          <w:rFonts w:ascii="Times New Roman" w:hAnsi="Times New Roman" w:hint="cs"/>
          <w:b/>
          <w:bCs/>
          <w:rtl/>
          <w:lang w:bidi="fa-IR"/>
        </w:rPr>
        <w:t>معنای عادل بودن اصحاب</w:t>
      </w:r>
      <w:r w:rsidR="00BB137D" w:rsidRPr="007E7B5E">
        <w:rPr>
          <w:rFonts w:ascii="Times New Roman" w:hAnsi="Times New Roman" w:hint="cs"/>
          <w:b/>
          <w:bCs/>
          <w:rtl/>
          <w:lang w:bidi="fa-IR"/>
        </w:rPr>
        <w:t>:</w:t>
      </w:r>
      <w:r w:rsidR="00C00920">
        <w:rPr>
          <w:rFonts w:hint="cs"/>
          <w:rtl/>
        </w:rPr>
        <w:t xml:space="preserve"> آن‌ها </w:t>
      </w:r>
      <w:r w:rsidRPr="00673CED">
        <w:rPr>
          <w:rFonts w:hint="cs"/>
          <w:rtl/>
        </w:rPr>
        <w:t xml:space="preserve">به </w:t>
      </w:r>
      <w:r w:rsidR="007E7B5E" w:rsidRPr="00673CED">
        <w:rPr>
          <w:rFonts w:hint="cs"/>
          <w:rtl/>
        </w:rPr>
        <w:t xml:space="preserve">زبان </w:t>
      </w:r>
      <w:r w:rsidRPr="00673CED">
        <w:rPr>
          <w:rFonts w:hint="cs"/>
          <w:rtl/>
        </w:rPr>
        <w:t>پیامبر</w:t>
      </w:r>
      <w:r w:rsidRPr="00673CED">
        <w:rPr>
          <w:rFonts w:hint="cs"/>
        </w:rPr>
        <w:sym w:font="AGA Arabesque" w:char="F072"/>
      </w:r>
      <w:r w:rsidRPr="00673CED">
        <w:rPr>
          <w:rFonts w:hint="cs"/>
          <w:rtl/>
        </w:rPr>
        <w:t xml:space="preserve"> دروغ نمی‌</w:t>
      </w:r>
      <w:r w:rsidR="007E7B5E" w:rsidRPr="00673CED">
        <w:rPr>
          <w:rFonts w:hint="cs"/>
          <w:rtl/>
        </w:rPr>
        <w:t>بندند، زیرا اصحاب به قدرت ایمان</w:t>
      </w:r>
      <w:r w:rsidRPr="00673CED">
        <w:rPr>
          <w:rFonts w:hint="cs"/>
          <w:rtl/>
        </w:rPr>
        <w:t xml:space="preserve"> و التزام </w:t>
      </w:r>
      <w:r w:rsidR="003E2835" w:rsidRPr="00673CED">
        <w:rPr>
          <w:rFonts w:hint="cs"/>
          <w:rtl/>
        </w:rPr>
        <w:t>ع</w:t>
      </w:r>
      <w:r w:rsidR="007E7B5E" w:rsidRPr="00673CED">
        <w:rPr>
          <w:rFonts w:hint="cs"/>
          <w:rtl/>
        </w:rPr>
        <w:t>ملی به تقوی و مروت</w:t>
      </w:r>
      <w:r w:rsidRPr="00673CED">
        <w:rPr>
          <w:rFonts w:hint="cs"/>
          <w:rtl/>
        </w:rPr>
        <w:t xml:space="preserve"> و اخلاق </w:t>
      </w:r>
      <w:r w:rsidR="007E7B5E" w:rsidRPr="00673CED">
        <w:rPr>
          <w:rFonts w:hint="cs"/>
          <w:rtl/>
        </w:rPr>
        <w:t xml:space="preserve">عالی و دوری از کارهای پست </w:t>
      </w:r>
      <w:r w:rsidRPr="00673CED">
        <w:rPr>
          <w:rFonts w:hint="cs"/>
          <w:rtl/>
        </w:rPr>
        <w:t xml:space="preserve">متصف هستند. </w:t>
      </w:r>
    </w:p>
    <w:p w:rsidR="007E7B5E" w:rsidRDefault="008E6F3F" w:rsidP="00C91DCA">
      <w:pPr>
        <w:ind w:firstLine="284"/>
        <w:rPr>
          <w:rtl/>
          <w:lang w:bidi="fa-IR"/>
        </w:rPr>
      </w:pPr>
      <w:r>
        <w:rPr>
          <w:rFonts w:hint="cs"/>
          <w:rtl/>
          <w:lang w:bidi="fa-IR"/>
        </w:rPr>
        <w:t>عدالت</w:t>
      </w:r>
      <w:r w:rsidR="00C00920">
        <w:rPr>
          <w:rFonts w:hint="cs"/>
          <w:rtl/>
          <w:lang w:bidi="fa-IR"/>
        </w:rPr>
        <w:t xml:space="preserve"> آن‌ها </w:t>
      </w:r>
      <w:r>
        <w:rPr>
          <w:rFonts w:hint="cs"/>
          <w:rtl/>
          <w:lang w:bidi="fa-IR"/>
        </w:rPr>
        <w:t xml:space="preserve">به این معنی نیست که معصوم از گناه، </w:t>
      </w:r>
      <w:r w:rsidR="007E7B5E">
        <w:rPr>
          <w:rFonts w:hint="cs"/>
          <w:rtl/>
          <w:lang w:bidi="fa-IR"/>
        </w:rPr>
        <w:t>خطا و فراموشی</w:t>
      </w:r>
      <w:r>
        <w:rPr>
          <w:rFonts w:hint="cs"/>
          <w:rtl/>
          <w:lang w:bidi="fa-IR"/>
        </w:rPr>
        <w:t xml:space="preserve"> می‌باشند و هیچکدام از علما چنین عقیده‌ای نسبت به اصحاب رسول خدا</w:t>
      </w:r>
      <w:r w:rsidR="003039CB">
        <w:rPr>
          <w:rFonts w:hint="cs"/>
          <w:lang w:bidi="fa-IR"/>
        </w:rPr>
        <w:sym w:font="AGA Arabesque" w:char="F072"/>
      </w:r>
      <w:r>
        <w:rPr>
          <w:rFonts w:hint="cs"/>
          <w:rtl/>
          <w:lang w:bidi="fa-IR"/>
        </w:rPr>
        <w:t xml:space="preserve"> ندارند. </w:t>
      </w:r>
    </w:p>
    <w:p w:rsidR="008E6F3F" w:rsidRDefault="007E7B5E" w:rsidP="00C91DCA">
      <w:pPr>
        <w:ind w:firstLine="284"/>
        <w:rPr>
          <w:rtl/>
          <w:lang w:bidi="fa-IR"/>
        </w:rPr>
      </w:pPr>
      <w:r w:rsidRPr="00673CED">
        <w:rPr>
          <w:rFonts w:hint="cs"/>
          <w:rtl/>
        </w:rPr>
        <w:t xml:space="preserve">لازم به ذکر است که اصحابی </w:t>
      </w:r>
      <w:r w:rsidR="008E6F3F" w:rsidRPr="00673CED">
        <w:rPr>
          <w:rFonts w:hint="cs"/>
          <w:rtl/>
        </w:rPr>
        <w:t>ک</w:t>
      </w:r>
      <w:r w:rsidRPr="00673CED">
        <w:rPr>
          <w:rFonts w:hint="cs"/>
          <w:rtl/>
        </w:rPr>
        <w:t>ه مرتکب گناهی شدند و مجازات شدند</w:t>
      </w:r>
      <w:r w:rsidR="008E6F3F" w:rsidRPr="00673CED">
        <w:rPr>
          <w:rFonts w:hint="cs"/>
          <w:rtl/>
        </w:rPr>
        <w:t xml:space="preserve"> </w:t>
      </w:r>
      <w:r w:rsidRPr="00673CED">
        <w:rPr>
          <w:rFonts w:hint="cs"/>
          <w:rtl/>
        </w:rPr>
        <w:t>این مجازات</w:t>
      </w:r>
      <w:r w:rsidR="008E6F3F" w:rsidRPr="00673CED">
        <w:rPr>
          <w:rFonts w:hint="cs"/>
          <w:rtl/>
        </w:rPr>
        <w:t xml:space="preserve"> کفاره آن گناه بوده است، و بهترین توبه را انجام دادند، </w:t>
      </w:r>
      <w:r w:rsidRPr="00673CED">
        <w:rPr>
          <w:rFonts w:hint="cs"/>
          <w:rtl/>
        </w:rPr>
        <w:t>که اگر بر هفتاد نفر از اهل مدینه تقسیم می</w:t>
      </w:r>
      <w:r>
        <w:rPr>
          <w:rFonts w:cs="2  Badr" w:hint="cs"/>
          <w:rtl/>
          <w:lang w:bidi="fa-IR"/>
        </w:rPr>
        <w:t>‏</w:t>
      </w:r>
      <w:r w:rsidRPr="00673CED">
        <w:rPr>
          <w:rFonts w:hint="cs"/>
          <w:rtl/>
        </w:rPr>
        <w:t>شد،</w:t>
      </w:r>
      <w:r w:rsidR="00C00920">
        <w:rPr>
          <w:rFonts w:hint="cs"/>
          <w:rtl/>
        </w:rPr>
        <w:t xml:space="preserve"> آن‌ها </w:t>
      </w:r>
      <w:r w:rsidRPr="00673CED">
        <w:rPr>
          <w:rFonts w:hint="cs"/>
          <w:rtl/>
        </w:rPr>
        <w:t>را در بر می</w:t>
      </w:r>
      <w:r>
        <w:rPr>
          <w:rFonts w:cs="2  Badr" w:hint="cs"/>
          <w:rtl/>
          <w:lang w:bidi="fa-IR"/>
        </w:rPr>
        <w:t>‏</w:t>
      </w:r>
      <w:r w:rsidRPr="00673CED">
        <w:rPr>
          <w:rFonts w:hint="cs"/>
          <w:rtl/>
        </w:rPr>
        <w:t xml:space="preserve">گرفت، </w:t>
      </w:r>
      <w:r w:rsidR="008E6F3F" w:rsidRPr="00673CED">
        <w:rPr>
          <w:rFonts w:hint="cs"/>
          <w:rtl/>
        </w:rPr>
        <w:t>با وجو</w:t>
      </w:r>
      <w:r w:rsidRPr="00673CED">
        <w:rPr>
          <w:rFonts w:hint="cs"/>
          <w:rtl/>
        </w:rPr>
        <w:t>د آنکه این اصحاب که مرتکب جرم ‌شد</w:t>
      </w:r>
      <w:r w:rsidR="008E6F3F" w:rsidRPr="00673CED">
        <w:rPr>
          <w:rFonts w:hint="cs"/>
          <w:rtl/>
        </w:rPr>
        <w:t xml:space="preserve">ند، نسبت به سایر اصحاب، </w:t>
      </w:r>
      <w:r w:rsidRPr="00673CED">
        <w:rPr>
          <w:rFonts w:hint="cs"/>
          <w:rtl/>
        </w:rPr>
        <w:t>بسیار</w:t>
      </w:r>
      <w:r w:rsidR="008E6F3F" w:rsidRPr="00673CED">
        <w:rPr>
          <w:rFonts w:hint="cs"/>
          <w:rtl/>
        </w:rPr>
        <w:t xml:space="preserve"> اندک بودند، </w:t>
      </w:r>
      <w:r w:rsidRPr="00673CED">
        <w:rPr>
          <w:rFonts w:hint="cs"/>
          <w:rtl/>
        </w:rPr>
        <w:t xml:space="preserve">به طوری که </w:t>
      </w:r>
      <w:r w:rsidR="004316FB" w:rsidRPr="00673CED">
        <w:rPr>
          <w:rFonts w:hint="cs"/>
          <w:rtl/>
        </w:rPr>
        <w:t>شان و منزلت</w:t>
      </w:r>
      <w:r w:rsidR="00C00920">
        <w:rPr>
          <w:rFonts w:hint="cs"/>
          <w:rtl/>
        </w:rPr>
        <w:t xml:space="preserve"> آن‌ها </w:t>
      </w:r>
      <w:r w:rsidR="004316FB" w:rsidRPr="00673CED">
        <w:rPr>
          <w:rFonts w:hint="cs"/>
          <w:rtl/>
        </w:rPr>
        <w:t xml:space="preserve">نسبت به هزاران نفر از </w:t>
      </w:r>
      <w:r w:rsidR="008E6F3F" w:rsidRPr="00673CED">
        <w:rPr>
          <w:rFonts w:hint="cs"/>
          <w:rtl/>
        </w:rPr>
        <w:t>اصحاب رسول خدا</w:t>
      </w:r>
      <w:r w:rsidR="008E6F3F" w:rsidRPr="00673CED">
        <w:rPr>
          <w:rFonts w:hint="cs"/>
        </w:rPr>
        <w:sym w:font="AGA Arabesque" w:char="F072"/>
      </w:r>
      <w:r w:rsidR="008E6F3F" w:rsidRPr="00673CED">
        <w:rPr>
          <w:rFonts w:hint="cs"/>
          <w:rtl/>
        </w:rPr>
        <w:t xml:space="preserve">، </w:t>
      </w:r>
      <w:r w:rsidR="004316FB" w:rsidRPr="00673CED">
        <w:rPr>
          <w:rFonts w:hint="cs"/>
          <w:rtl/>
        </w:rPr>
        <w:t xml:space="preserve">که بر راه راست بودند و </w:t>
      </w:r>
      <w:r w:rsidR="008E6F3F" w:rsidRPr="00673CED">
        <w:rPr>
          <w:rFonts w:hint="cs"/>
          <w:rtl/>
        </w:rPr>
        <w:t>از گناها</w:t>
      </w:r>
      <w:r w:rsidR="003E2835" w:rsidRPr="00673CED">
        <w:rPr>
          <w:rFonts w:hint="cs"/>
          <w:rtl/>
        </w:rPr>
        <w:t>ن</w:t>
      </w:r>
      <w:r w:rsidR="008E6F3F" w:rsidRPr="00673CED">
        <w:rPr>
          <w:rFonts w:hint="cs"/>
          <w:rtl/>
        </w:rPr>
        <w:t xml:space="preserve"> بزرگ و کوچک، در ظ</w:t>
      </w:r>
      <w:r w:rsidR="004316FB" w:rsidRPr="00673CED">
        <w:rPr>
          <w:rFonts w:hint="cs"/>
          <w:rtl/>
        </w:rPr>
        <w:t>اهر و در باطن، اجتناب می‌کردند، اصلا قابل ذکر نیست، که تاریخ بزرگترین شاهد آن</w:t>
      </w:r>
      <w:r w:rsidR="008E6F3F" w:rsidRPr="00673CED">
        <w:rPr>
          <w:rFonts w:hint="cs"/>
          <w:rtl/>
        </w:rPr>
        <w:t xml:space="preserve"> می‌باشد.</w:t>
      </w:r>
      <w:r w:rsidR="00233818" w:rsidRPr="00A11AA5">
        <w:rPr>
          <w:rStyle w:val="FootnoteReference"/>
          <w:rFonts w:cs="B Lotus"/>
          <w:sz w:val="28"/>
          <w:szCs w:val="28"/>
          <w:rtl/>
          <w:lang w:bidi="fa-IR"/>
        </w:rPr>
        <w:footnoteReference w:id="285"/>
      </w:r>
    </w:p>
    <w:p w:rsidR="008E6F3F" w:rsidRPr="00673CED" w:rsidRDefault="008E6F3F" w:rsidP="00C91DCA">
      <w:pPr>
        <w:ind w:firstLine="284"/>
        <w:rPr>
          <w:rtl/>
        </w:rPr>
      </w:pPr>
      <w:r>
        <w:rPr>
          <w:rFonts w:hint="cs"/>
          <w:rtl/>
          <w:lang w:bidi="fa-IR"/>
        </w:rPr>
        <w:t>امام ابیاری</w:t>
      </w:r>
      <w:r w:rsidR="00233818" w:rsidRPr="00A11AA5">
        <w:rPr>
          <w:rStyle w:val="FootnoteReference"/>
          <w:rFonts w:cs="B Lotus"/>
          <w:sz w:val="28"/>
          <w:szCs w:val="28"/>
          <w:rtl/>
          <w:lang w:bidi="fa-IR"/>
        </w:rPr>
        <w:footnoteReference w:id="286"/>
      </w:r>
      <w:r w:rsidRPr="00673CED">
        <w:rPr>
          <w:rFonts w:hint="cs"/>
          <w:rtl/>
        </w:rPr>
        <w:t xml:space="preserve"> می‌گوید</w:t>
      </w:r>
      <w:r w:rsidR="00BB137D" w:rsidRPr="00673CED">
        <w:rPr>
          <w:rFonts w:hint="cs"/>
          <w:rtl/>
        </w:rPr>
        <w:t>:</w:t>
      </w:r>
      <w:r w:rsidRPr="00673CED">
        <w:rPr>
          <w:rFonts w:hint="cs"/>
          <w:rtl/>
        </w:rPr>
        <w:t xml:space="preserve"> «مراد از عادل بودن اصحاب، اثبات عصمت </w:t>
      </w:r>
      <w:r w:rsidR="004316FB" w:rsidRPr="00673CED">
        <w:rPr>
          <w:rFonts w:hint="cs"/>
          <w:rtl/>
        </w:rPr>
        <w:t>و غیرممکن بودن گناه از</w:t>
      </w:r>
      <w:r w:rsidR="00C00920">
        <w:rPr>
          <w:rFonts w:hint="cs"/>
          <w:rtl/>
        </w:rPr>
        <w:t xml:space="preserve"> آن‌ها </w:t>
      </w:r>
      <w:r w:rsidRPr="00673CED">
        <w:rPr>
          <w:rFonts w:hint="cs"/>
          <w:rtl/>
        </w:rPr>
        <w:t>نیست، بلکه منظور</w:t>
      </w:r>
      <w:r w:rsidR="00BB137D" w:rsidRPr="00673CED">
        <w:rPr>
          <w:rFonts w:hint="cs"/>
          <w:rtl/>
        </w:rPr>
        <w:t>:</w:t>
      </w:r>
      <w:r w:rsidRPr="00673CED">
        <w:rPr>
          <w:rFonts w:hint="cs"/>
          <w:rtl/>
        </w:rPr>
        <w:t xml:space="preserve"> این</w:t>
      </w:r>
      <w:r w:rsidR="004316FB" w:rsidRPr="00673CED">
        <w:rPr>
          <w:rFonts w:hint="cs"/>
          <w:rtl/>
        </w:rPr>
        <w:t xml:space="preserve"> ا</w:t>
      </w:r>
      <w:r w:rsidRPr="00673CED">
        <w:rPr>
          <w:rFonts w:hint="cs"/>
          <w:rtl/>
        </w:rPr>
        <w:t>ست که روایات</w:t>
      </w:r>
      <w:r w:rsidR="00C00920">
        <w:rPr>
          <w:rFonts w:hint="cs"/>
          <w:rtl/>
        </w:rPr>
        <w:t xml:space="preserve"> آن‌ها،</w:t>
      </w:r>
      <w:r w:rsidRPr="00673CED">
        <w:rPr>
          <w:rFonts w:hint="cs"/>
          <w:rtl/>
        </w:rPr>
        <w:t xml:space="preserve"> بدون سختی و گشتن به دن</w:t>
      </w:r>
      <w:r w:rsidR="004316FB" w:rsidRPr="00673CED">
        <w:rPr>
          <w:rFonts w:hint="cs"/>
          <w:rtl/>
        </w:rPr>
        <w:t>بال</w:t>
      </w:r>
      <w:r w:rsidRPr="00673CED">
        <w:rPr>
          <w:rFonts w:hint="cs"/>
          <w:rtl/>
        </w:rPr>
        <w:t xml:space="preserve"> علتهای عادل بودن و تزکیه، پذیرفته شود، مگر اینکه جرم</w:t>
      </w:r>
      <w:r w:rsidR="004316FB" w:rsidRPr="00673CED">
        <w:rPr>
          <w:rFonts w:hint="cs"/>
          <w:rtl/>
        </w:rPr>
        <w:t xml:space="preserve"> مشخصی بر</w:t>
      </w:r>
      <w:r w:rsidRPr="00673CED">
        <w:rPr>
          <w:rFonts w:hint="cs"/>
          <w:rtl/>
        </w:rPr>
        <w:t xml:space="preserve">ایشان ثابت شود، که چنین جرمی ثابت نشده است، و خدا را از این نظر شاکریم، </w:t>
      </w:r>
      <w:r w:rsidR="004316FB" w:rsidRPr="00673CED">
        <w:rPr>
          <w:rFonts w:hint="cs"/>
          <w:rtl/>
        </w:rPr>
        <w:t>که</w:t>
      </w:r>
      <w:r w:rsidRPr="00673CED">
        <w:rPr>
          <w:rFonts w:hint="cs"/>
          <w:rtl/>
        </w:rPr>
        <w:t xml:space="preserve"> ما بر آنچه که اصحاب زمان رسول خدا</w:t>
      </w:r>
      <w:r w:rsidRPr="00673CED">
        <w:rPr>
          <w:rFonts w:hint="cs"/>
        </w:rPr>
        <w:sym w:font="AGA Arabesque" w:char="F072"/>
      </w:r>
      <w:r w:rsidRPr="00673CED">
        <w:rPr>
          <w:rFonts w:hint="cs"/>
          <w:rtl/>
        </w:rPr>
        <w:t xml:space="preserve"> بر آن بودند</w:t>
      </w:r>
      <w:r w:rsidR="004316FB" w:rsidRPr="00673CED">
        <w:rPr>
          <w:rFonts w:hint="cs"/>
          <w:rtl/>
        </w:rPr>
        <w:t>، هست</w:t>
      </w:r>
      <w:r w:rsidRPr="00673CED">
        <w:rPr>
          <w:rFonts w:hint="cs"/>
          <w:rtl/>
        </w:rPr>
        <w:t xml:space="preserve">یم، مگر اینکه خلاف آن ثابت شود، و توجهی به آنچه که </w:t>
      </w:r>
      <w:r w:rsidR="004316FB" w:rsidRPr="00673CED">
        <w:rPr>
          <w:rFonts w:hint="cs"/>
          <w:rtl/>
        </w:rPr>
        <w:t>سیره</w:t>
      </w:r>
      <w:r w:rsidR="004316FB">
        <w:rPr>
          <w:rFonts w:cs="2  Badr" w:hint="cs"/>
          <w:rtl/>
          <w:lang w:bidi="fa-IR"/>
        </w:rPr>
        <w:t>‏</w:t>
      </w:r>
      <w:r w:rsidR="004316FB" w:rsidRPr="00673CED">
        <w:rPr>
          <w:rFonts w:hint="cs"/>
          <w:rtl/>
        </w:rPr>
        <w:t>نویسان</w:t>
      </w:r>
      <w:r w:rsidRPr="00673CED">
        <w:rPr>
          <w:rFonts w:hint="cs"/>
          <w:rtl/>
        </w:rPr>
        <w:t xml:space="preserve"> می‌گویند</w:t>
      </w:r>
      <w:r w:rsidR="004316FB" w:rsidRPr="00673CED">
        <w:rPr>
          <w:rFonts w:hint="cs"/>
          <w:rtl/>
        </w:rPr>
        <w:t>،</w:t>
      </w:r>
      <w:r w:rsidRPr="00673CED">
        <w:rPr>
          <w:rFonts w:hint="cs"/>
          <w:rtl/>
        </w:rPr>
        <w:t xml:space="preserve"> نداریم، که گفته</w:t>
      </w:r>
      <w:r w:rsidR="00C00920">
        <w:rPr>
          <w:rFonts w:hint="cs"/>
          <w:rtl/>
        </w:rPr>
        <w:t xml:space="preserve"> آن‌ها </w:t>
      </w:r>
      <w:r w:rsidRPr="00673CED">
        <w:rPr>
          <w:rFonts w:hint="cs"/>
          <w:rtl/>
        </w:rPr>
        <w:t>درست نیست، و اگر درست باشد حتماً تأویلی برای آن وجود دارد.</w:t>
      </w:r>
      <w:r w:rsidR="00233818" w:rsidRPr="00A11AA5">
        <w:rPr>
          <w:rStyle w:val="FootnoteReference"/>
          <w:rFonts w:cs="B Lotus"/>
          <w:sz w:val="28"/>
          <w:szCs w:val="28"/>
          <w:rtl/>
          <w:lang w:bidi="fa-IR"/>
        </w:rPr>
        <w:footnoteReference w:id="287"/>
      </w:r>
    </w:p>
    <w:p w:rsidR="00DB6B78" w:rsidRDefault="00DB6B78" w:rsidP="001E2AD5">
      <w:pPr>
        <w:pStyle w:val="a1"/>
        <w:rPr>
          <w:rtl/>
        </w:rPr>
      </w:pPr>
      <w:bookmarkStart w:id="141" w:name="_Toc224453347"/>
      <w:bookmarkStart w:id="142" w:name="_Toc225697108"/>
      <w:bookmarkStart w:id="143" w:name="_Toc225697316"/>
      <w:bookmarkStart w:id="144" w:name="_Toc340270857"/>
      <w:r>
        <w:rPr>
          <w:rFonts w:hint="cs"/>
          <w:rtl/>
        </w:rPr>
        <w:t>مطلب سوم</w:t>
      </w:r>
      <w:bookmarkEnd w:id="141"/>
      <w:r w:rsidR="0070686A">
        <w:rPr>
          <w:rFonts w:hint="cs"/>
          <w:rtl/>
        </w:rPr>
        <w:t>:</w:t>
      </w:r>
      <w:bookmarkEnd w:id="142"/>
      <w:bookmarkEnd w:id="143"/>
      <w:r>
        <w:rPr>
          <w:rFonts w:hint="cs"/>
          <w:rtl/>
        </w:rPr>
        <w:t xml:space="preserve"> </w:t>
      </w:r>
      <w:bookmarkStart w:id="145" w:name="_Toc224453348"/>
      <w:bookmarkStart w:id="146" w:name="_Toc225697109"/>
      <w:bookmarkStart w:id="147" w:name="_Toc225697317"/>
      <w:r>
        <w:rPr>
          <w:rFonts w:hint="cs"/>
          <w:rtl/>
        </w:rPr>
        <w:t>دلایل عادل بودن اصحاب</w:t>
      </w:r>
      <w:r>
        <w:rPr>
          <w:rFonts w:hint="cs"/>
        </w:rPr>
        <w:sym w:font="AGA Arabesque" w:char="F079"/>
      </w:r>
      <w:bookmarkEnd w:id="144"/>
      <w:bookmarkEnd w:id="145"/>
      <w:bookmarkEnd w:id="146"/>
      <w:bookmarkEnd w:id="147"/>
    </w:p>
    <w:p w:rsidR="00DB6B78" w:rsidRPr="00673CED" w:rsidRDefault="00DB6B78" w:rsidP="00C91DCA">
      <w:pPr>
        <w:ind w:firstLine="284"/>
        <w:rPr>
          <w:rtl/>
        </w:rPr>
      </w:pPr>
      <w:r w:rsidRPr="00673CED">
        <w:rPr>
          <w:rFonts w:hint="cs"/>
          <w:rtl/>
        </w:rPr>
        <w:t>عدالتی که برای اصحاب رسول خدا</w:t>
      </w:r>
      <w:r w:rsidRPr="00673CED">
        <w:rPr>
          <w:rFonts w:hint="cs"/>
        </w:rPr>
        <w:sym w:font="AGA Arabesque" w:char="F072"/>
      </w:r>
      <w:r w:rsidRPr="00673CED">
        <w:rPr>
          <w:rFonts w:hint="cs"/>
          <w:rtl/>
        </w:rPr>
        <w:t xml:space="preserve"> اثبات می‌کنیم </w:t>
      </w:r>
      <w:r>
        <w:rPr>
          <w:rFonts w:ascii="Times New Roman" w:hAnsi="Times New Roman" w:cs="Times New Roman" w:hint="cs"/>
          <w:rtl/>
          <w:lang w:bidi="fa-IR"/>
        </w:rPr>
        <w:t>–</w:t>
      </w:r>
      <w:r w:rsidRPr="00673CED">
        <w:rPr>
          <w:rFonts w:hint="cs"/>
          <w:rtl/>
        </w:rPr>
        <w:t xml:space="preserve"> هدیه‌ای از طرف ما نیست که به</w:t>
      </w:r>
      <w:r w:rsidR="00C00920">
        <w:rPr>
          <w:rFonts w:hint="cs"/>
          <w:rtl/>
        </w:rPr>
        <w:t xml:space="preserve"> آن‌ها </w:t>
      </w:r>
      <w:r w:rsidRPr="00673CED">
        <w:rPr>
          <w:rFonts w:hint="cs"/>
          <w:rtl/>
        </w:rPr>
        <w:t>بخشیده باشیم - و چنین کاری در شأن ما، که حقیرتر از آن هستیم</w:t>
      </w:r>
      <w:r w:rsidR="004316FB" w:rsidRPr="00673CED">
        <w:rPr>
          <w:rFonts w:hint="cs"/>
          <w:rtl/>
        </w:rPr>
        <w:t>،</w:t>
      </w:r>
      <w:r w:rsidRPr="00673CED">
        <w:rPr>
          <w:rFonts w:hint="cs"/>
          <w:rtl/>
        </w:rPr>
        <w:t xml:space="preserve"> نیست، زیرا چنین صلاحیتی را نداریم. بلکه عدالت برای همه اصحاب بوسیله نص قر</w:t>
      </w:r>
      <w:r w:rsidR="004316FB" w:rsidRPr="00673CED">
        <w:rPr>
          <w:rFonts w:hint="cs"/>
          <w:rtl/>
        </w:rPr>
        <w:t>آن</w:t>
      </w:r>
      <w:r w:rsidRPr="00673CED">
        <w:rPr>
          <w:rFonts w:hint="cs"/>
          <w:rtl/>
        </w:rPr>
        <w:t xml:space="preserve"> و حدیث نبوی ثابت شده است. </w:t>
      </w:r>
      <w:r w:rsidR="004316FB" w:rsidRPr="00673CED">
        <w:rPr>
          <w:rFonts w:hint="cs"/>
          <w:rtl/>
        </w:rPr>
        <w:t xml:space="preserve">و </w:t>
      </w:r>
      <w:r w:rsidRPr="00673CED">
        <w:rPr>
          <w:rFonts w:hint="cs"/>
          <w:rtl/>
        </w:rPr>
        <w:t xml:space="preserve">فرقی نمی‌کند </w:t>
      </w:r>
      <w:r w:rsidR="004316FB" w:rsidRPr="00673CED">
        <w:rPr>
          <w:rFonts w:hint="cs"/>
          <w:rtl/>
        </w:rPr>
        <w:t>که کسی زود مسلمان شده باش</w:t>
      </w:r>
      <w:r w:rsidRPr="00673CED">
        <w:rPr>
          <w:rFonts w:hint="cs"/>
          <w:rtl/>
        </w:rPr>
        <w:t>د یا دیر</w:t>
      </w:r>
      <w:r w:rsidR="004316FB" w:rsidRPr="00673CED">
        <w:rPr>
          <w:rFonts w:hint="cs"/>
          <w:rtl/>
        </w:rPr>
        <w:t xml:space="preserve"> یا در راه خدا هجرت کرده باش</w:t>
      </w:r>
      <w:r w:rsidRPr="00673CED">
        <w:rPr>
          <w:rFonts w:hint="cs"/>
          <w:rtl/>
        </w:rPr>
        <w:t xml:space="preserve">د </w:t>
      </w:r>
      <w:r w:rsidR="004316FB" w:rsidRPr="00673CED">
        <w:rPr>
          <w:rFonts w:hint="cs"/>
          <w:rtl/>
        </w:rPr>
        <w:t>یا نه، در غزوه‌ها شرکت کرده باش</w:t>
      </w:r>
      <w:r w:rsidRPr="00673CED">
        <w:rPr>
          <w:rFonts w:hint="cs"/>
          <w:rtl/>
        </w:rPr>
        <w:t xml:space="preserve">د، یا نه، </w:t>
      </w:r>
      <w:r w:rsidR="004316FB" w:rsidRPr="00673CED">
        <w:rPr>
          <w:rFonts w:hint="cs"/>
          <w:rtl/>
        </w:rPr>
        <w:t xml:space="preserve">به </w:t>
      </w:r>
      <w:r w:rsidRPr="00673CED">
        <w:rPr>
          <w:rFonts w:hint="cs"/>
          <w:rtl/>
        </w:rPr>
        <w:t xml:space="preserve">فتنه </w:t>
      </w:r>
      <w:r w:rsidR="004316FB" w:rsidRPr="00673CED">
        <w:rPr>
          <w:rFonts w:hint="cs"/>
          <w:rtl/>
        </w:rPr>
        <w:t xml:space="preserve">دچار شده </w:t>
      </w:r>
      <w:r w:rsidRPr="00673CED">
        <w:rPr>
          <w:rFonts w:hint="cs"/>
          <w:rtl/>
        </w:rPr>
        <w:t>باشد یا نه</w:t>
      </w:r>
      <w:r w:rsidR="004316FB" w:rsidRPr="00673CED">
        <w:rPr>
          <w:rFonts w:hint="cs"/>
          <w:rtl/>
        </w:rPr>
        <w:t>.</w:t>
      </w:r>
      <w:r w:rsidR="004316FB" w:rsidRPr="00A11AA5">
        <w:rPr>
          <w:rStyle w:val="FootnoteReference"/>
          <w:rFonts w:cs="B Lotus"/>
          <w:sz w:val="28"/>
          <w:szCs w:val="28"/>
          <w:rtl/>
          <w:lang w:bidi="fa-IR"/>
        </w:rPr>
        <w:footnoteReference w:id="288"/>
      </w:r>
      <w:r w:rsidRPr="00673CED">
        <w:rPr>
          <w:rFonts w:hint="cs"/>
          <w:rtl/>
        </w:rPr>
        <w:t xml:space="preserve"> </w:t>
      </w:r>
      <w:r w:rsidR="004316FB" w:rsidRPr="00673CED">
        <w:rPr>
          <w:rFonts w:hint="cs"/>
          <w:rtl/>
        </w:rPr>
        <w:t xml:space="preserve">این </w:t>
      </w:r>
      <w:r w:rsidRPr="00673CED">
        <w:rPr>
          <w:rFonts w:hint="cs"/>
          <w:rtl/>
        </w:rPr>
        <w:t>عدالت برای هم</w:t>
      </w:r>
      <w:r w:rsidR="009C5CB4" w:rsidRPr="00673CED">
        <w:rPr>
          <w:rFonts w:hint="cs"/>
          <w:rtl/>
        </w:rPr>
        <w:t>ه</w:t>
      </w:r>
      <w:r w:rsidR="00031CAF">
        <w:rPr>
          <w:rFonts w:hint="cs"/>
          <w:rtl/>
        </w:rPr>
        <w:t xml:space="preserve"> آن‌هاست</w:t>
      </w:r>
      <w:r w:rsidR="004316FB" w:rsidRPr="00673CED">
        <w:rPr>
          <w:rFonts w:hint="cs"/>
          <w:rtl/>
        </w:rPr>
        <w:t xml:space="preserve"> و دلایل فراوانی از کتاب</w:t>
      </w:r>
      <w:r w:rsidRPr="00673CED">
        <w:rPr>
          <w:rFonts w:hint="cs"/>
          <w:rtl/>
        </w:rPr>
        <w:t xml:space="preserve"> و سنت، این موضوع را اثبات کرده است.</w:t>
      </w:r>
    </w:p>
    <w:p w:rsidR="00DB6B78" w:rsidRDefault="00DB6B78" w:rsidP="001E2AD5">
      <w:pPr>
        <w:pStyle w:val="a1"/>
        <w:rPr>
          <w:rtl/>
          <w:lang w:bidi="fa-IR"/>
        </w:rPr>
      </w:pPr>
      <w:bookmarkStart w:id="148" w:name="_Toc224453349"/>
      <w:bookmarkStart w:id="149" w:name="_Toc225697110"/>
      <w:bookmarkStart w:id="150" w:name="_Toc225697318"/>
      <w:bookmarkStart w:id="151" w:name="_Toc340270858"/>
      <w:r>
        <w:rPr>
          <w:rFonts w:hint="cs"/>
          <w:rtl/>
          <w:lang w:bidi="fa-IR"/>
        </w:rPr>
        <w:t>اوّل</w:t>
      </w:r>
      <w:r w:rsidR="00BB137D">
        <w:rPr>
          <w:rFonts w:hint="cs"/>
          <w:rtl/>
          <w:lang w:bidi="fa-IR"/>
        </w:rPr>
        <w:t>:</w:t>
      </w:r>
      <w:r>
        <w:rPr>
          <w:rFonts w:hint="cs"/>
          <w:rtl/>
          <w:lang w:bidi="fa-IR"/>
        </w:rPr>
        <w:t xml:space="preserve"> </w:t>
      </w:r>
      <w:r w:rsidR="00BE2ED9">
        <w:rPr>
          <w:rFonts w:hint="cs"/>
          <w:rtl/>
          <w:lang w:bidi="fa-IR"/>
        </w:rPr>
        <w:t>دلایل قرآن بر</w:t>
      </w:r>
      <w:r>
        <w:rPr>
          <w:rFonts w:hint="cs"/>
          <w:rtl/>
          <w:lang w:bidi="fa-IR"/>
        </w:rPr>
        <w:t xml:space="preserve"> عدالت اصحاب</w:t>
      </w:r>
      <w:r>
        <w:rPr>
          <w:rFonts w:hint="cs"/>
          <w:lang w:bidi="fa-IR"/>
        </w:rPr>
        <w:sym w:font="AGA Arabesque" w:char="F079"/>
      </w:r>
      <w:bookmarkEnd w:id="148"/>
      <w:bookmarkEnd w:id="149"/>
      <w:bookmarkEnd w:id="150"/>
      <w:bookmarkEnd w:id="151"/>
    </w:p>
    <w:p w:rsidR="00001122" w:rsidRDefault="00001122" w:rsidP="00C91DCA">
      <w:pPr>
        <w:ind w:firstLine="284"/>
        <w:rPr>
          <w:rtl/>
          <w:lang w:bidi="fa-IR"/>
        </w:rPr>
      </w:pPr>
      <w:r>
        <w:rPr>
          <w:rFonts w:hint="cs"/>
          <w:rtl/>
          <w:lang w:bidi="fa-IR"/>
        </w:rPr>
        <w:t>خداوند</w:t>
      </w:r>
      <w:r w:rsidR="00227A10">
        <w:rPr>
          <w:rFonts w:hint="cs"/>
          <w:rtl/>
          <w:lang w:bidi="fa-IR"/>
        </w:rPr>
        <w:t>،</w:t>
      </w:r>
      <w:r>
        <w:rPr>
          <w:rFonts w:hint="cs"/>
          <w:rtl/>
          <w:lang w:bidi="fa-IR"/>
        </w:rPr>
        <w:t xml:space="preserve"> اصحاب رسول خدا</w:t>
      </w:r>
      <w:r>
        <w:rPr>
          <w:rFonts w:hint="cs"/>
          <w:lang w:bidi="fa-IR"/>
        </w:rPr>
        <w:sym w:font="AGA Arabesque" w:char="F072"/>
      </w:r>
      <w:r w:rsidR="00227A10">
        <w:rPr>
          <w:rFonts w:hint="cs"/>
          <w:rtl/>
          <w:lang w:bidi="fa-IR"/>
        </w:rPr>
        <w:t xml:space="preserve"> را به عدالت توصیف کر</w:t>
      </w:r>
      <w:r>
        <w:rPr>
          <w:rFonts w:hint="cs"/>
          <w:rtl/>
          <w:lang w:bidi="fa-IR"/>
        </w:rPr>
        <w:t xml:space="preserve">ده </w:t>
      </w:r>
      <w:r w:rsidR="00227A10">
        <w:rPr>
          <w:rFonts w:hint="cs"/>
          <w:rtl/>
          <w:lang w:bidi="fa-IR"/>
        </w:rPr>
        <w:t>است و در آیه‌های</w:t>
      </w:r>
      <w:r>
        <w:rPr>
          <w:rFonts w:hint="cs"/>
          <w:rtl/>
          <w:lang w:bidi="fa-IR"/>
        </w:rPr>
        <w:t xml:space="preserve"> طولانی</w:t>
      </w:r>
      <w:r w:rsidR="00C00920">
        <w:rPr>
          <w:rFonts w:hint="cs"/>
          <w:rtl/>
          <w:lang w:bidi="fa-IR"/>
        </w:rPr>
        <w:t xml:space="preserve"> آن‌ها </w:t>
      </w:r>
      <w:r w:rsidR="00227A10">
        <w:rPr>
          <w:rFonts w:hint="cs"/>
          <w:rtl/>
          <w:lang w:bidi="fa-IR"/>
        </w:rPr>
        <w:t>را ستوده است که</w:t>
      </w:r>
      <w:r>
        <w:rPr>
          <w:rFonts w:hint="cs"/>
          <w:rtl/>
          <w:lang w:bidi="fa-IR"/>
        </w:rPr>
        <w:t xml:space="preserve"> تعدادی از</w:t>
      </w:r>
      <w:r w:rsidR="00C00920">
        <w:rPr>
          <w:rFonts w:hint="cs"/>
          <w:rtl/>
          <w:lang w:bidi="fa-IR"/>
        </w:rPr>
        <w:t xml:space="preserve"> آن‌ها </w:t>
      </w:r>
      <w:r>
        <w:rPr>
          <w:rFonts w:hint="cs"/>
          <w:rtl/>
          <w:lang w:bidi="fa-IR"/>
        </w:rPr>
        <w:t>را</w:t>
      </w:r>
      <w:r w:rsidR="003A3113">
        <w:rPr>
          <w:rFonts w:hint="cs"/>
          <w:rtl/>
          <w:lang w:bidi="fa-IR"/>
        </w:rPr>
        <w:t xml:space="preserve"> </w:t>
      </w:r>
      <w:r w:rsidR="00227A10">
        <w:rPr>
          <w:rFonts w:hint="cs"/>
          <w:rtl/>
          <w:lang w:bidi="fa-IR"/>
        </w:rPr>
        <w:t>در زیر می‌آوریم:</w:t>
      </w:r>
    </w:p>
    <w:p w:rsidR="006B14BB" w:rsidRDefault="00001122" w:rsidP="001D24C5">
      <w:pPr>
        <w:numPr>
          <w:ilvl w:val="0"/>
          <w:numId w:val="12"/>
        </w:numPr>
        <w:rPr>
          <w:lang w:bidi="fa-IR"/>
        </w:rPr>
      </w:pPr>
      <w:r>
        <w:rPr>
          <w:rFonts w:hint="cs"/>
          <w:rtl/>
          <w:lang w:bidi="fa-IR"/>
        </w:rPr>
        <w:t>خداوند می‌فرماید</w:t>
      </w:r>
      <w:r w:rsidR="00BB137D">
        <w:rPr>
          <w:rFonts w:hint="cs"/>
          <w:rtl/>
          <w:lang w:bidi="fa-IR"/>
        </w:rPr>
        <w:t>:</w:t>
      </w:r>
    </w:p>
    <w:p w:rsidR="00001122" w:rsidRPr="00C51926" w:rsidRDefault="006B14BB" w:rsidP="00C51926">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0C51926">
        <w:rPr>
          <w:rFonts w:ascii="KFGQPC Uthmanic Script HAFS" w:hAnsi="KFGQPC Uthmanic Script HAFS" w:cs="KFGQPC Uthmanic Script HAFS"/>
          <w:rtl/>
          <w:lang w:bidi="fa-IR"/>
        </w:rPr>
        <w:t xml:space="preserve">وَكَذَٰلِكَ جَعَلۡنَٰكُمۡ أُمَّةٗ وَسَطٗا لِّتَكُونُواْ شُهَدَآءَ عَلَى </w:t>
      </w:r>
      <w:r w:rsidR="00C51926">
        <w:rPr>
          <w:rFonts w:ascii="KFGQPC Uthmanic Script HAFS" w:hAnsi="KFGQPC Uthmanic Script HAFS" w:cs="KFGQPC Uthmanic Script HAFS" w:hint="cs"/>
          <w:rtl/>
          <w:lang w:bidi="fa-IR"/>
        </w:rPr>
        <w:t>ٱلنَّاسِ</w:t>
      </w:r>
      <w:r w:rsidR="00C51926">
        <w:rPr>
          <w:rFonts w:ascii="KFGQPC Uthmanic Script HAFS" w:hAnsi="KFGQPC Uthmanic Script HAFS" w:cs="KFGQPC Uthmanic Script HAFS"/>
          <w:rtl/>
          <w:lang w:bidi="fa-IR"/>
        </w:rPr>
        <w:t xml:space="preserve"> وَيَكُونَ </w:t>
      </w:r>
      <w:r w:rsidR="00C51926">
        <w:rPr>
          <w:rFonts w:ascii="KFGQPC Uthmanic Script HAFS" w:hAnsi="KFGQPC Uthmanic Script HAFS" w:cs="KFGQPC Uthmanic Script HAFS" w:hint="cs"/>
          <w:rtl/>
          <w:lang w:bidi="fa-IR"/>
        </w:rPr>
        <w:t>ٱلرَّسُولُ</w:t>
      </w:r>
      <w:r w:rsidR="00C51926">
        <w:rPr>
          <w:rFonts w:ascii="KFGQPC Uthmanic Script HAFS" w:hAnsi="KFGQPC Uthmanic Script HAFS" w:cs="KFGQPC Uthmanic Script HAFS"/>
          <w:rtl/>
          <w:lang w:bidi="fa-IR"/>
        </w:rPr>
        <w:t xml:space="preserve"> عَلَيۡكُمۡ شَهِيدٗاۗ</w:t>
      </w:r>
      <w:r>
        <w:rPr>
          <w:rFonts w:ascii="Traditional Arabic" w:hAnsi="Traditional Arabic" w:cs="Traditional Arabic"/>
          <w:rtl/>
          <w:lang w:bidi="fa-IR"/>
        </w:rPr>
        <w:t>﴾</w:t>
      </w:r>
      <w:r>
        <w:rPr>
          <w:rFonts w:hint="cs"/>
          <w:rtl/>
          <w:lang w:bidi="fa-IR"/>
        </w:rPr>
        <w:t xml:space="preserve"> </w:t>
      </w:r>
      <w:r w:rsidRPr="006B14BB">
        <w:rPr>
          <w:rFonts w:ascii="mylotus" w:hAnsi="mylotus" w:cs="mylotus"/>
          <w:sz w:val="26"/>
          <w:szCs w:val="26"/>
          <w:rtl/>
          <w:lang w:bidi="fa-IR"/>
        </w:rPr>
        <w:t>[</w:t>
      </w:r>
      <w:r>
        <w:rPr>
          <w:rFonts w:ascii="mylotus" w:hAnsi="mylotus" w:cs="mylotus" w:hint="cs"/>
          <w:sz w:val="26"/>
          <w:szCs w:val="26"/>
          <w:rtl/>
          <w:lang w:bidi="fa-IR"/>
        </w:rPr>
        <w:t>البقرة: 143</w:t>
      </w:r>
      <w:r w:rsidRPr="006B14BB">
        <w:rPr>
          <w:rFonts w:ascii="mylotus" w:hAnsi="mylotus" w:cs="mylotus"/>
          <w:sz w:val="26"/>
          <w:szCs w:val="26"/>
          <w:rtl/>
          <w:lang w:bidi="fa-IR"/>
        </w:rPr>
        <w:t>]</w:t>
      </w:r>
      <w:r>
        <w:rPr>
          <w:rFonts w:hint="cs"/>
          <w:rtl/>
          <w:lang w:bidi="fa-IR"/>
        </w:rPr>
        <w:t>.</w:t>
      </w:r>
      <w:r w:rsidR="00001122">
        <w:rPr>
          <w:rFonts w:hint="cs"/>
          <w:rtl/>
          <w:lang w:bidi="fa-IR"/>
        </w:rPr>
        <w:t xml:space="preserve"> </w:t>
      </w:r>
    </w:p>
    <w:p w:rsidR="00D77EAF" w:rsidRPr="00A77D7E" w:rsidRDefault="00D77EAF" w:rsidP="00C91DCA">
      <w:pPr>
        <w:ind w:firstLine="284"/>
        <w:rPr>
          <w:rtl/>
          <w:lang w:bidi="fa-IR"/>
        </w:rPr>
      </w:pPr>
      <w:r w:rsidRPr="002B21F5">
        <w:rPr>
          <w:rFonts w:hint="cs"/>
          <w:rtl/>
          <w:lang w:bidi="fa-IR"/>
        </w:rPr>
        <w:t>«</w:t>
      </w:r>
      <w:r w:rsidR="00B74732" w:rsidRPr="002B21F5">
        <w:rPr>
          <w:rtl/>
          <w:lang w:bidi="fa-IR"/>
        </w:rPr>
        <w:t>و بي‌گمان شما را ملّت ميانه‌روي كرده‌ايم</w:t>
      </w:r>
      <w:r w:rsidR="00B74732" w:rsidRPr="00B74732">
        <w:rPr>
          <w:rtl/>
          <w:lang w:bidi="fa-IR"/>
        </w:rPr>
        <w:t xml:space="preserve"> </w:t>
      </w:r>
      <w:r w:rsidR="004D790E">
        <w:rPr>
          <w:rtl/>
          <w:lang w:bidi="fa-IR"/>
        </w:rPr>
        <w:t>(</w:t>
      </w:r>
      <w:r w:rsidR="00B74732" w:rsidRPr="00B74732">
        <w:rPr>
          <w:rtl/>
          <w:lang w:bidi="fa-IR"/>
        </w:rPr>
        <w:t>نه در دين افراط و غلوي مي‌ورزيد</w:t>
      </w:r>
      <w:r w:rsidR="004D790E">
        <w:rPr>
          <w:rtl/>
          <w:lang w:bidi="fa-IR"/>
        </w:rPr>
        <w:t>،</w:t>
      </w:r>
      <w:r w:rsidR="00B74732" w:rsidRPr="00B74732">
        <w:rPr>
          <w:rtl/>
          <w:lang w:bidi="fa-IR"/>
        </w:rPr>
        <w:t xml:space="preserve"> و نه در آن تفريط و تعطيلي مي‌شناسيد</w:t>
      </w:r>
      <w:r w:rsidR="004D790E">
        <w:rPr>
          <w:rtl/>
          <w:lang w:bidi="fa-IR"/>
        </w:rPr>
        <w:t>.</w:t>
      </w:r>
      <w:r w:rsidR="00B74732" w:rsidRPr="00B74732">
        <w:rPr>
          <w:rtl/>
          <w:lang w:bidi="fa-IR"/>
        </w:rPr>
        <w:t xml:space="preserve"> حق روح و حق جسم را مراعات مي‌داريد و آميزه‌اي از حيوان و فرشته‌ايد</w:t>
      </w:r>
      <w:r w:rsidR="004D790E">
        <w:rPr>
          <w:rtl/>
          <w:lang w:bidi="fa-IR"/>
        </w:rPr>
        <w:t>)</w:t>
      </w:r>
      <w:r w:rsidR="00B74732" w:rsidRPr="00B74732">
        <w:rPr>
          <w:rtl/>
          <w:lang w:bidi="fa-IR"/>
        </w:rPr>
        <w:t xml:space="preserve"> تا گواهاني بر مردم باشيد </w:t>
      </w:r>
      <w:r w:rsidR="004D790E">
        <w:rPr>
          <w:rtl/>
          <w:lang w:bidi="fa-IR"/>
        </w:rPr>
        <w:t>(</w:t>
      </w:r>
      <w:r w:rsidR="00B74732" w:rsidRPr="00B74732">
        <w:rPr>
          <w:rtl/>
          <w:lang w:bidi="fa-IR"/>
        </w:rPr>
        <w:t>و بر تفريط ماديگرايانِ لذائذ جسماني طلب و روحانيّت باخته</w:t>
      </w:r>
      <w:r w:rsidR="004D790E">
        <w:rPr>
          <w:rtl/>
          <w:lang w:bidi="fa-IR"/>
        </w:rPr>
        <w:t>،</w:t>
      </w:r>
      <w:r w:rsidR="00B74732" w:rsidRPr="00B74732">
        <w:rPr>
          <w:rtl/>
          <w:lang w:bidi="fa-IR"/>
        </w:rPr>
        <w:t xml:space="preserve"> و بر افراط تاركانِ دنيا و تركِ لذائذ جسماني كرده</w:t>
      </w:r>
      <w:r w:rsidR="004D790E">
        <w:rPr>
          <w:rtl/>
          <w:lang w:bidi="fa-IR"/>
        </w:rPr>
        <w:t>،</w:t>
      </w:r>
      <w:r w:rsidR="00B74732" w:rsidRPr="00B74732">
        <w:rPr>
          <w:rtl/>
          <w:lang w:bidi="fa-IR"/>
        </w:rPr>
        <w:t xml:space="preserve"> ناظر بوده و خروج هر دو دسته را از جاده اعتدال مشاهده نمائيد</w:t>
      </w:r>
      <w:r w:rsidR="004D790E">
        <w:rPr>
          <w:rtl/>
          <w:lang w:bidi="fa-IR"/>
        </w:rPr>
        <w:t>)</w:t>
      </w:r>
      <w:r w:rsidR="00B74732" w:rsidRPr="00B74732">
        <w:rPr>
          <w:rtl/>
          <w:lang w:bidi="fa-IR"/>
        </w:rPr>
        <w:t xml:space="preserve"> و پيغمبر </w:t>
      </w:r>
      <w:r w:rsidR="004D790E">
        <w:rPr>
          <w:rtl/>
          <w:lang w:bidi="fa-IR"/>
        </w:rPr>
        <w:t>(</w:t>
      </w:r>
      <w:r w:rsidR="00B74732" w:rsidRPr="00B74732">
        <w:rPr>
          <w:rtl/>
          <w:lang w:bidi="fa-IR"/>
        </w:rPr>
        <w:t>نيز</w:t>
      </w:r>
      <w:r w:rsidR="004D790E">
        <w:rPr>
          <w:rtl/>
          <w:lang w:bidi="fa-IR"/>
        </w:rPr>
        <w:t>)</w:t>
      </w:r>
      <w:r w:rsidR="00B74732" w:rsidRPr="00B74732">
        <w:rPr>
          <w:rtl/>
          <w:lang w:bidi="fa-IR"/>
        </w:rPr>
        <w:t xml:space="preserve"> بر شما گواه باشد</w:t>
      </w:r>
      <w:r w:rsidR="00B74732">
        <w:rPr>
          <w:rFonts w:hint="cs"/>
          <w:rtl/>
          <w:lang w:bidi="fa-IR"/>
        </w:rPr>
        <w:t>.»</w:t>
      </w:r>
    </w:p>
    <w:p w:rsidR="005F53ED" w:rsidRPr="00673CED" w:rsidRDefault="00315944" w:rsidP="00C91DCA">
      <w:pPr>
        <w:ind w:firstLine="284"/>
        <w:rPr>
          <w:rtl/>
        </w:rPr>
      </w:pPr>
      <w:r w:rsidRPr="00673CED">
        <w:rPr>
          <w:rFonts w:hint="cs"/>
          <w:rtl/>
        </w:rPr>
        <w:t xml:space="preserve">دلیل استدلال به </w:t>
      </w:r>
      <w:r w:rsidR="00A97B2D" w:rsidRPr="00673CED">
        <w:rPr>
          <w:rFonts w:hint="cs"/>
          <w:rtl/>
        </w:rPr>
        <w:t xml:space="preserve">این آیه بر عدالت صحابه، </w:t>
      </w:r>
      <w:r w:rsidRPr="00673CED">
        <w:rPr>
          <w:rFonts w:hint="cs"/>
          <w:rtl/>
        </w:rPr>
        <w:t>این است که</w:t>
      </w:r>
      <w:r w:rsidR="00A97B2D" w:rsidRPr="00673CED">
        <w:rPr>
          <w:rFonts w:hint="cs"/>
          <w:rtl/>
        </w:rPr>
        <w:t xml:space="preserve"> «وسطاً» به معنای ع</w:t>
      </w:r>
      <w:r w:rsidRPr="00673CED">
        <w:rPr>
          <w:rFonts w:hint="cs"/>
          <w:rtl/>
        </w:rPr>
        <w:t xml:space="preserve">ادلان برگزیده </w:t>
      </w:r>
      <w:r w:rsidR="00A97B2D" w:rsidRPr="00673CED">
        <w:rPr>
          <w:rFonts w:hint="cs"/>
          <w:rtl/>
        </w:rPr>
        <w:t>است.</w:t>
      </w:r>
      <w:r w:rsidRPr="00A11AA5">
        <w:rPr>
          <w:rStyle w:val="FootnoteReference"/>
          <w:rFonts w:cs="B Lotus"/>
          <w:sz w:val="28"/>
          <w:szCs w:val="28"/>
          <w:rtl/>
          <w:lang w:bidi="fa-IR"/>
        </w:rPr>
        <w:footnoteReference w:id="289"/>
      </w:r>
      <w:r w:rsidR="00A97B2D" w:rsidRPr="00673CED">
        <w:rPr>
          <w:rFonts w:hint="cs"/>
          <w:rtl/>
        </w:rPr>
        <w:t xml:space="preserve"> و چون اصحاب مخاطب مستقیم این آیه می‌باشند</w:t>
      </w:r>
      <w:r w:rsidRPr="00673CED">
        <w:rPr>
          <w:rFonts w:hint="cs"/>
          <w:rtl/>
        </w:rPr>
        <w:t>.</w:t>
      </w:r>
      <w:r w:rsidR="00233818" w:rsidRPr="00A11AA5">
        <w:rPr>
          <w:rStyle w:val="FootnoteReference"/>
          <w:rFonts w:cs="B Lotus"/>
          <w:sz w:val="28"/>
          <w:szCs w:val="28"/>
          <w:rtl/>
          <w:lang w:bidi="fa-IR"/>
        </w:rPr>
        <w:footnoteReference w:id="290"/>
      </w:r>
      <w:r w:rsidR="00A97B2D" w:rsidRPr="00673CED">
        <w:rPr>
          <w:rFonts w:hint="cs"/>
          <w:rtl/>
        </w:rPr>
        <w:t xml:space="preserve"> بعضی </w:t>
      </w:r>
      <w:r w:rsidRPr="00673CED">
        <w:rPr>
          <w:rFonts w:hint="cs"/>
          <w:rtl/>
        </w:rPr>
        <w:t>از علما گفت</w:t>
      </w:r>
      <w:r w:rsidR="00A97B2D" w:rsidRPr="00673CED">
        <w:rPr>
          <w:rFonts w:hint="cs"/>
          <w:rtl/>
        </w:rPr>
        <w:t xml:space="preserve">ه‌اند که هر چند لفظ عام است، ولی منظور از آن خاص می‌باشد، </w:t>
      </w:r>
      <w:r w:rsidR="005F53ED" w:rsidRPr="00673CED">
        <w:rPr>
          <w:rFonts w:hint="cs"/>
          <w:rtl/>
        </w:rPr>
        <w:t>و گفته شده که در مورد اصحاب می‌باشد نه دیگران.</w:t>
      </w:r>
      <w:r w:rsidR="00233818" w:rsidRPr="00A11AA5">
        <w:rPr>
          <w:rStyle w:val="FootnoteReference"/>
          <w:rFonts w:cs="B Lotus"/>
          <w:sz w:val="28"/>
          <w:szCs w:val="28"/>
          <w:rtl/>
          <w:lang w:bidi="fa-IR"/>
        </w:rPr>
        <w:footnoteReference w:id="291"/>
      </w:r>
    </w:p>
    <w:p w:rsidR="005F53ED" w:rsidRDefault="003321D9" w:rsidP="001D24C5">
      <w:pPr>
        <w:numPr>
          <w:ilvl w:val="0"/>
          <w:numId w:val="12"/>
        </w:numPr>
        <w:rPr>
          <w:rtl/>
          <w:lang w:bidi="fa-IR"/>
        </w:rPr>
      </w:pPr>
      <w:r>
        <w:rPr>
          <w:rFonts w:hint="cs"/>
          <w:rtl/>
          <w:lang w:bidi="fa-IR"/>
        </w:rPr>
        <w:t>خداوند می‌فرماید</w:t>
      </w:r>
      <w:r w:rsidR="00BB137D">
        <w:rPr>
          <w:rFonts w:hint="cs"/>
          <w:rtl/>
          <w:lang w:bidi="fa-IR"/>
        </w:rPr>
        <w:t>:</w:t>
      </w:r>
      <w:r>
        <w:rPr>
          <w:rFonts w:hint="cs"/>
          <w:rtl/>
          <w:lang w:bidi="fa-IR"/>
        </w:rPr>
        <w:t xml:space="preserve"> </w:t>
      </w:r>
    </w:p>
    <w:p w:rsidR="002B21F5" w:rsidRDefault="002B21F5" w:rsidP="002B21F5">
      <w:pPr>
        <w:ind w:firstLine="284"/>
        <w:rPr>
          <w:rFonts w:ascii="Traditional Arabic" w:hAnsi="Traditional Arabic" w:cs="Traditional Arabic"/>
          <w:rtl/>
        </w:rPr>
      </w:pPr>
      <w:r>
        <w:rPr>
          <w:rFonts w:ascii="Traditional Arabic" w:hAnsi="Traditional Arabic" w:cs="Traditional Arabic"/>
          <w:rtl/>
        </w:rPr>
        <w:t>﴿</w:t>
      </w:r>
      <w:r>
        <w:rPr>
          <w:rFonts w:ascii="KFGQPC Uthmanic Script HAFS" w:hAnsi="KFGQPC Uthmanic Script HAFS" w:cs="KFGQPC Uthmanic Script HAFS" w:hint="cs"/>
          <w:rtl/>
        </w:rPr>
        <w:t>كُنتُمۡ</w:t>
      </w:r>
      <w:r>
        <w:rPr>
          <w:rFonts w:ascii="KFGQPC Uthmanic Script HAFS" w:hAnsi="KFGQPC Uthmanic Script HAFS" w:cs="KFGQPC Uthmanic Script HAFS"/>
          <w:rtl/>
        </w:rPr>
        <w:t xml:space="preserve"> خَيۡرَ أُمَّةٍ أُخۡرِجَتۡ لِلنَّاسِ تَأۡمُرُونَ بِ</w:t>
      </w:r>
      <w:r>
        <w:rPr>
          <w:rFonts w:ascii="KFGQPC Uthmanic Script HAFS" w:hAnsi="KFGQPC Uthmanic Script HAFS" w:cs="KFGQPC Uthmanic Script HAFS" w:hint="cs"/>
          <w:rtl/>
        </w:rPr>
        <w:t>ٱلۡمَعۡرُوفِ</w:t>
      </w:r>
      <w:r>
        <w:rPr>
          <w:rFonts w:ascii="KFGQPC Uthmanic Script HAFS" w:hAnsi="KFGQPC Uthmanic Script HAFS" w:cs="KFGQPC Uthmanic Script HAFS"/>
          <w:rtl/>
        </w:rPr>
        <w:t xml:space="preserve"> وَتَنۡهَوۡنَ عَنِ </w:t>
      </w:r>
      <w:r>
        <w:rPr>
          <w:rFonts w:ascii="KFGQPC Uthmanic Script HAFS" w:hAnsi="KFGQPC Uthmanic Script HAFS" w:cs="KFGQPC Uthmanic Script HAFS" w:hint="cs"/>
          <w:rtl/>
        </w:rPr>
        <w:t>ٱلۡمُنكَرِ</w:t>
      </w:r>
      <w:r>
        <w:rPr>
          <w:rFonts w:ascii="Traditional Arabic" w:hAnsi="Traditional Arabic" w:cs="Traditional Arabic"/>
          <w:rtl/>
        </w:rPr>
        <w:t>﴾</w:t>
      </w:r>
    </w:p>
    <w:p w:rsidR="002B21F5" w:rsidRPr="002B21F5" w:rsidRDefault="002B21F5" w:rsidP="002B21F5">
      <w:pPr>
        <w:ind w:firstLine="284"/>
        <w:jc w:val="right"/>
        <w:rPr>
          <w:rFonts w:ascii="KFGQPC Uthmanic Script HAFS" w:hAnsi="KFGQPC Uthmanic Script HAFS" w:cs="KFGQPC Uthmanic Script HAFS"/>
          <w:rtl/>
        </w:rPr>
      </w:pPr>
      <w:r w:rsidRPr="002B21F5">
        <w:rPr>
          <w:rFonts w:ascii="mylotus" w:hAnsi="mylotus" w:cs="mylotus"/>
          <w:sz w:val="26"/>
          <w:szCs w:val="26"/>
          <w:rtl/>
        </w:rPr>
        <w:t>[</w:t>
      </w:r>
      <w:r w:rsidRPr="002B21F5">
        <w:rPr>
          <w:rFonts w:ascii="mylotus" w:hAnsi="mylotus" w:cs="mylotus" w:hint="cs"/>
          <w:sz w:val="26"/>
          <w:szCs w:val="26"/>
          <w:rtl/>
        </w:rPr>
        <w:t>آل</w:t>
      </w:r>
      <w:r>
        <w:rPr>
          <w:rFonts w:ascii="mylotus" w:hAnsi="mylotus" w:cs="mylotus" w:hint="cs"/>
          <w:sz w:val="26"/>
          <w:szCs w:val="26"/>
          <w:rtl/>
        </w:rPr>
        <w:t xml:space="preserve"> </w:t>
      </w:r>
      <w:r w:rsidRPr="002B21F5">
        <w:rPr>
          <w:rFonts w:ascii="mylotus" w:hAnsi="mylotus" w:cs="mylotus" w:hint="cs"/>
          <w:sz w:val="26"/>
          <w:szCs w:val="26"/>
          <w:rtl/>
        </w:rPr>
        <w:t>عمران:110</w:t>
      </w:r>
      <w:r w:rsidRPr="002B21F5">
        <w:rPr>
          <w:rFonts w:ascii="mylotus" w:hAnsi="mylotus" w:cs="mylotus"/>
          <w:sz w:val="26"/>
          <w:szCs w:val="26"/>
          <w:rtl/>
        </w:rPr>
        <w:t>]</w:t>
      </w:r>
      <w:r>
        <w:rPr>
          <w:rFonts w:hint="cs"/>
          <w:rtl/>
        </w:rPr>
        <w:t>.</w:t>
      </w:r>
    </w:p>
    <w:p w:rsidR="003321D9" w:rsidRPr="00A77D7E" w:rsidRDefault="003321D9" w:rsidP="00C91DCA">
      <w:pPr>
        <w:ind w:firstLine="284"/>
        <w:rPr>
          <w:rtl/>
          <w:lang w:bidi="fa-IR"/>
        </w:rPr>
      </w:pPr>
      <w:r w:rsidRPr="00A77D7E">
        <w:rPr>
          <w:rFonts w:hint="cs"/>
          <w:rtl/>
          <w:lang w:bidi="fa-IR"/>
        </w:rPr>
        <w:t>«</w:t>
      </w:r>
      <w:r w:rsidR="00B74732" w:rsidRPr="00B74732">
        <w:rPr>
          <w:rtl/>
          <w:lang w:bidi="fa-IR"/>
        </w:rPr>
        <w:t xml:space="preserve">شما </w:t>
      </w:r>
      <w:r w:rsidR="004D790E">
        <w:rPr>
          <w:rtl/>
          <w:lang w:bidi="fa-IR"/>
        </w:rPr>
        <w:t>(</w:t>
      </w:r>
      <w:r w:rsidR="00B74732" w:rsidRPr="00B74732">
        <w:rPr>
          <w:rtl/>
          <w:lang w:bidi="fa-IR"/>
        </w:rPr>
        <w:t>اي پيروان محمّد</w:t>
      </w:r>
      <w:r w:rsidR="004D790E">
        <w:rPr>
          <w:rtl/>
          <w:lang w:bidi="fa-IR"/>
        </w:rPr>
        <w:t>)</w:t>
      </w:r>
      <w:r w:rsidR="00B74732" w:rsidRPr="00B74732">
        <w:rPr>
          <w:rtl/>
          <w:lang w:bidi="fa-IR"/>
        </w:rPr>
        <w:t xml:space="preserve"> بهترين امّتي هستيد كه به سود</w:t>
      </w:r>
      <w:r w:rsidR="002B21F5">
        <w:rPr>
          <w:rtl/>
          <w:lang w:bidi="fa-IR"/>
        </w:rPr>
        <w:t xml:space="preserve"> انسان‌ها</w:t>
      </w:r>
      <w:r w:rsidR="00B74732" w:rsidRPr="00B74732">
        <w:rPr>
          <w:rtl/>
          <w:lang w:bidi="fa-IR"/>
        </w:rPr>
        <w:t xml:space="preserve"> آفريده شده‌ايد </w:t>
      </w:r>
      <w:r w:rsidR="004D790E">
        <w:rPr>
          <w:rtl/>
          <w:lang w:bidi="fa-IR"/>
        </w:rPr>
        <w:t>(</w:t>
      </w:r>
      <w:r w:rsidR="00B74732" w:rsidRPr="00B74732">
        <w:rPr>
          <w:rtl/>
          <w:lang w:bidi="fa-IR"/>
        </w:rPr>
        <w:t>مادام كه</w:t>
      </w:r>
      <w:r w:rsidR="004D790E">
        <w:rPr>
          <w:rtl/>
          <w:lang w:bidi="fa-IR"/>
        </w:rPr>
        <w:t>)</w:t>
      </w:r>
      <w:r w:rsidR="00B74732" w:rsidRPr="00B74732">
        <w:rPr>
          <w:rtl/>
          <w:lang w:bidi="fa-IR"/>
        </w:rPr>
        <w:t xml:space="preserve"> امر به معروف و نهي از منكر مي‌نمائيد</w:t>
      </w:r>
      <w:r w:rsidR="00B74732">
        <w:rPr>
          <w:rFonts w:hint="cs"/>
          <w:rtl/>
          <w:lang w:bidi="fa-IR"/>
        </w:rPr>
        <w:t>.»</w:t>
      </w:r>
    </w:p>
    <w:p w:rsidR="00315944" w:rsidRDefault="00A105C7" w:rsidP="00C91DCA">
      <w:pPr>
        <w:ind w:firstLine="284"/>
        <w:rPr>
          <w:rtl/>
          <w:lang w:bidi="fa-IR"/>
        </w:rPr>
      </w:pPr>
      <w:r>
        <w:rPr>
          <w:rFonts w:hint="cs"/>
          <w:rtl/>
          <w:lang w:bidi="fa-IR"/>
        </w:rPr>
        <w:t xml:space="preserve">وجه دلالت این آیه بر عدالت اصحاب </w:t>
      </w:r>
      <w:r w:rsidR="00315944">
        <w:rPr>
          <w:rFonts w:hint="cs"/>
          <w:rtl/>
          <w:lang w:bidi="fa-IR"/>
        </w:rPr>
        <w:t>این است که این آیه به</w:t>
      </w:r>
      <w:r>
        <w:rPr>
          <w:rFonts w:hint="cs"/>
          <w:rtl/>
          <w:lang w:bidi="fa-IR"/>
        </w:rPr>
        <w:t xml:space="preserve">تر بودن این امت (اصحاب) را </w:t>
      </w:r>
      <w:r w:rsidR="00315944">
        <w:rPr>
          <w:rFonts w:hint="cs"/>
          <w:rtl/>
          <w:lang w:bidi="fa-IR"/>
        </w:rPr>
        <w:t xml:space="preserve">به طور مطلق </w:t>
      </w:r>
      <w:r>
        <w:rPr>
          <w:rFonts w:hint="cs"/>
          <w:rtl/>
          <w:lang w:bidi="fa-IR"/>
        </w:rPr>
        <w:t>بر سایر</w:t>
      </w:r>
      <w:r w:rsidR="00A841CA">
        <w:rPr>
          <w:rFonts w:hint="cs"/>
          <w:rtl/>
          <w:lang w:bidi="fa-IR"/>
        </w:rPr>
        <w:t xml:space="preserve"> ملت‌ها</w:t>
      </w:r>
      <w:r>
        <w:rPr>
          <w:rFonts w:hint="cs"/>
          <w:rtl/>
          <w:lang w:bidi="fa-IR"/>
        </w:rPr>
        <w:t xml:space="preserve"> ثابت کرده است، و اولین کسانی که مستقیماً مخاطب این آیه قرار می‌گیرند، اصحاب گرامی رسول خدا</w:t>
      </w:r>
      <w:r>
        <w:rPr>
          <w:rFonts w:hint="cs"/>
          <w:lang w:bidi="fa-IR"/>
        </w:rPr>
        <w:sym w:font="AGA Arabesque" w:char="F072"/>
      </w:r>
      <w:r>
        <w:rPr>
          <w:rFonts w:hint="cs"/>
          <w:rtl/>
          <w:lang w:bidi="fa-IR"/>
        </w:rPr>
        <w:t xml:space="preserve"> می‌باشند. و به همین دلیل در هر حال بایستی</w:t>
      </w:r>
      <w:r w:rsidR="00C00920">
        <w:rPr>
          <w:rFonts w:hint="cs"/>
          <w:rtl/>
          <w:lang w:bidi="fa-IR"/>
        </w:rPr>
        <w:t xml:space="preserve"> آن‌ها </w:t>
      </w:r>
      <w:r>
        <w:rPr>
          <w:rFonts w:hint="cs"/>
          <w:rtl/>
          <w:lang w:bidi="fa-IR"/>
        </w:rPr>
        <w:t>را گرامی بداریم. و با دیدی مثبت به</w:t>
      </w:r>
      <w:r w:rsidR="00C00920">
        <w:rPr>
          <w:rFonts w:hint="cs"/>
          <w:rtl/>
          <w:lang w:bidi="fa-IR"/>
        </w:rPr>
        <w:t xml:space="preserve"> آن‌ها </w:t>
      </w:r>
      <w:r>
        <w:rPr>
          <w:rFonts w:hint="cs"/>
          <w:rtl/>
          <w:lang w:bidi="fa-IR"/>
        </w:rPr>
        <w:t xml:space="preserve">بنگریم، </w:t>
      </w:r>
      <w:r w:rsidR="00315944">
        <w:rPr>
          <w:rFonts w:hint="cs"/>
          <w:rtl/>
          <w:lang w:bidi="fa-IR"/>
        </w:rPr>
        <w:t>بعید است</w:t>
      </w:r>
      <w:r>
        <w:rPr>
          <w:rFonts w:hint="cs"/>
          <w:rtl/>
          <w:lang w:bidi="fa-IR"/>
        </w:rPr>
        <w:t xml:space="preserve"> که </w:t>
      </w:r>
      <w:r w:rsidR="00315944">
        <w:rPr>
          <w:rFonts w:hint="cs"/>
          <w:rtl/>
          <w:lang w:bidi="fa-IR"/>
        </w:rPr>
        <w:t>خداوند متعال</w:t>
      </w:r>
      <w:r w:rsidR="00C00920">
        <w:rPr>
          <w:rFonts w:hint="cs"/>
          <w:rtl/>
          <w:lang w:bidi="fa-IR"/>
        </w:rPr>
        <w:t xml:space="preserve"> آن‌ها </w:t>
      </w:r>
      <w:r>
        <w:rPr>
          <w:rFonts w:hint="cs"/>
          <w:rtl/>
          <w:lang w:bidi="fa-IR"/>
        </w:rPr>
        <w:t>را بهترین امت بخواند، در حالیکه</w:t>
      </w:r>
      <w:r w:rsidR="00C00920">
        <w:rPr>
          <w:rFonts w:hint="cs"/>
          <w:rtl/>
          <w:lang w:bidi="fa-IR"/>
        </w:rPr>
        <w:t xml:space="preserve"> آن‌ها </w:t>
      </w:r>
      <w:r>
        <w:rPr>
          <w:rFonts w:hint="cs"/>
          <w:rtl/>
          <w:lang w:bidi="fa-IR"/>
        </w:rPr>
        <w:t>اهل عدالت و استواری در دین نباشند</w:t>
      </w:r>
      <w:r w:rsidR="00315944">
        <w:rPr>
          <w:rFonts w:hint="cs"/>
          <w:rtl/>
          <w:lang w:bidi="fa-IR"/>
        </w:rPr>
        <w:t xml:space="preserve"> و آیا بهترین بودن و خیر بودن غیر از این است؟</w:t>
      </w:r>
    </w:p>
    <w:p w:rsidR="00162FA2" w:rsidRDefault="00162FA2" w:rsidP="00C91DCA">
      <w:pPr>
        <w:ind w:firstLine="284"/>
        <w:rPr>
          <w:rtl/>
          <w:lang w:bidi="fa-IR"/>
        </w:rPr>
      </w:pPr>
      <w:r w:rsidRPr="00673CED">
        <w:rPr>
          <w:rFonts w:hint="cs"/>
          <w:rtl/>
        </w:rPr>
        <w:t xml:space="preserve"> همانطور که جایز نیست در حالی که </w:t>
      </w:r>
      <w:r w:rsidR="00A105C7" w:rsidRPr="00673CED">
        <w:rPr>
          <w:rFonts w:hint="cs"/>
          <w:rtl/>
        </w:rPr>
        <w:t>خداوند</w:t>
      </w:r>
      <w:r w:rsidR="00C00920">
        <w:rPr>
          <w:rFonts w:hint="cs"/>
          <w:rtl/>
        </w:rPr>
        <w:t xml:space="preserve"> آن‌ها </w:t>
      </w:r>
      <w:r w:rsidR="00A105C7" w:rsidRPr="00673CED">
        <w:rPr>
          <w:rFonts w:hint="cs"/>
          <w:rtl/>
        </w:rPr>
        <w:t>را عادل بخواند و</w:t>
      </w:r>
      <w:r w:rsidR="00C00920">
        <w:rPr>
          <w:rFonts w:hint="cs"/>
          <w:rtl/>
        </w:rPr>
        <w:t xml:space="preserve"> آن‌ها </w:t>
      </w:r>
      <w:r w:rsidR="00A105C7" w:rsidRPr="00673CED">
        <w:rPr>
          <w:rFonts w:hint="cs"/>
          <w:rtl/>
        </w:rPr>
        <w:t xml:space="preserve">عادل نباشند، پس درست است که بصورت مطلق همه اصحاب را بهترین امت </w:t>
      </w:r>
      <w:r w:rsidRPr="00673CED">
        <w:rPr>
          <w:rFonts w:hint="cs"/>
          <w:rtl/>
        </w:rPr>
        <w:t>و امتی وسط و عادل خواند.</w:t>
      </w:r>
      <w:r w:rsidR="00233818" w:rsidRPr="00A11AA5">
        <w:rPr>
          <w:rStyle w:val="FootnoteReference"/>
          <w:rFonts w:cs="B Lotus"/>
          <w:sz w:val="28"/>
          <w:szCs w:val="28"/>
          <w:rtl/>
          <w:lang w:bidi="fa-IR"/>
        </w:rPr>
        <w:footnoteReference w:id="292"/>
      </w:r>
      <w:r w:rsidR="00A105C7">
        <w:rPr>
          <w:rFonts w:hint="cs"/>
          <w:rtl/>
          <w:lang w:bidi="fa-IR"/>
        </w:rPr>
        <w:t xml:space="preserve"> </w:t>
      </w:r>
    </w:p>
    <w:p w:rsidR="003D0145" w:rsidRDefault="00A105C7" w:rsidP="00C91DCA">
      <w:pPr>
        <w:ind w:firstLine="284"/>
        <w:rPr>
          <w:rtl/>
        </w:rPr>
      </w:pPr>
      <w:r>
        <w:rPr>
          <w:rFonts w:hint="cs"/>
          <w:rtl/>
          <w:lang w:bidi="fa-IR"/>
        </w:rPr>
        <w:t>در آیات دیگر</w:t>
      </w:r>
      <w:r w:rsidR="00C00920">
        <w:rPr>
          <w:rFonts w:hint="cs"/>
          <w:rtl/>
          <w:lang w:bidi="fa-IR"/>
        </w:rPr>
        <w:t xml:space="preserve"> آن‌ها </w:t>
      </w:r>
      <w:r>
        <w:rPr>
          <w:rFonts w:hint="cs"/>
          <w:rtl/>
          <w:lang w:bidi="fa-IR"/>
        </w:rPr>
        <w:t xml:space="preserve">را مدح فرمود، آنجا که </w:t>
      </w:r>
      <w:r w:rsidR="00162FA2">
        <w:rPr>
          <w:rFonts w:hint="cs"/>
          <w:rtl/>
          <w:lang w:bidi="fa-IR"/>
        </w:rPr>
        <w:t>می</w:t>
      </w:r>
      <w:r w:rsidR="00162FA2">
        <w:rPr>
          <w:rFonts w:cs="2  Badr" w:hint="cs"/>
          <w:rtl/>
          <w:lang w:bidi="fa-IR"/>
        </w:rPr>
        <w:t>‏</w:t>
      </w:r>
      <w:r w:rsidR="00162FA2" w:rsidRPr="00673CED">
        <w:rPr>
          <w:rFonts w:hint="cs"/>
          <w:rtl/>
        </w:rPr>
        <w:t>فرماید</w:t>
      </w:r>
      <w:r w:rsidR="00BB137D" w:rsidRPr="00673CED">
        <w:rPr>
          <w:rFonts w:hint="cs"/>
          <w:rtl/>
        </w:rPr>
        <w:t>:</w:t>
      </w:r>
    </w:p>
    <w:p w:rsidR="007121A3" w:rsidRPr="002B21F5" w:rsidRDefault="003D0145" w:rsidP="002B21F5">
      <w:pPr>
        <w:ind w:firstLine="284"/>
        <w:rPr>
          <w:rFonts w:ascii="KFGQPC Uthmanic Script HAFS" w:hAnsi="KFGQPC Uthmanic Script HAFS" w:cs="KFGQPC Uthmanic Script HAFS"/>
          <w:rtl/>
        </w:rPr>
      </w:pPr>
      <w:r>
        <w:rPr>
          <w:rFonts w:ascii="Traditional Arabic" w:hAnsi="Traditional Arabic" w:cs="Traditional Arabic"/>
          <w:rtl/>
        </w:rPr>
        <w:t>﴿</w:t>
      </w:r>
      <w:r w:rsidR="002B21F5">
        <w:rPr>
          <w:rFonts w:ascii="KFGQPC Uthmanic Script HAFS" w:hAnsi="KFGQPC Uthmanic Script HAFS" w:cs="KFGQPC Uthmanic Script HAFS"/>
          <w:rtl/>
        </w:rPr>
        <w:t xml:space="preserve">لِلۡفُقَرَآءِ </w:t>
      </w:r>
      <w:r w:rsidR="002B21F5">
        <w:rPr>
          <w:rFonts w:ascii="KFGQPC Uthmanic Script HAFS" w:hAnsi="KFGQPC Uthmanic Script HAFS" w:cs="KFGQPC Uthmanic Script HAFS" w:hint="cs"/>
          <w:rtl/>
        </w:rPr>
        <w:t>ٱلۡمُهَٰجِرِينَ</w:t>
      </w:r>
      <w:r w:rsidR="002B21F5">
        <w:rPr>
          <w:rFonts w:ascii="KFGQPC Uthmanic Script HAFS" w:hAnsi="KFGQPC Uthmanic Script HAFS" w:cs="KFGQPC Uthmanic Script HAFS"/>
          <w:rtl/>
        </w:rPr>
        <w:t xml:space="preserve"> </w:t>
      </w:r>
      <w:r w:rsidR="002B21F5">
        <w:rPr>
          <w:rFonts w:ascii="KFGQPC Uthmanic Script HAFS" w:hAnsi="KFGQPC Uthmanic Script HAFS" w:cs="KFGQPC Uthmanic Script HAFS" w:hint="cs"/>
          <w:rtl/>
        </w:rPr>
        <w:t>ٱلَّذِينَ</w:t>
      </w:r>
      <w:r w:rsidR="002B21F5">
        <w:rPr>
          <w:rFonts w:ascii="KFGQPC Uthmanic Script HAFS" w:hAnsi="KFGQPC Uthmanic Script HAFS" w:cs="KFGQPC Uthmanic Script HAFS"/>
          <w:rtl/>
        </w:rPr>
        <w:t xml:space="preserve"> أُخۡرِجُواْ مِن دِيَٰرِهِمۡ وَأَمۡوَٰلِهِمۡ يَبۡتَغُونَ فَضۡلٗا مِّنَ </w:t>
      </w:r>
      <w:r w:rsidR="002B21F5">
        <w:rPr>
          <w:rFonts w:ascii="KFGQPC Uthmanic Script HAFS" w:hAnsi="KFGQPC Uthmanic Script HAFS" w:cs="KFGQPC Uthmanic Script HAFS" w:hint="cs"/>
          <w:rtl/>
        </w:rPr>
        <w:t>ٱللَّهِ</w:t>
      </w:r>
      <w:r w:rsidR="002B21F5">
        <w:rPr>
          <w:rFonts w:ascii="KFGQPC Uthmanic Script HAFS" w:hAnsi="KFGQPC Uthmanic Script HAFS" w:cs="KFGQPC Uthmanic Script HAFS"/>
          <w:rtl/>
        </w:rPr>
        <w:t xml:space="preserve"> وَرِضۡوَٰنٗا وَيَنصُرُونَ </w:t>
      </w:r>
      <w:r w:rsidR="002B21F5">
        <w:rPr>
          <w:rFonts w:ascii="KFGQPC Uthmanic Script HAFS" w:hAnsi="KFGQPC Uthmanic Script HAFS" w:cs="KFGQPC Uthmanic Script HAFS" w:hint="cs"/>
          <w:rtl/>
        </w:rPr>
        <w:t>ٱللَّهَ</w:t>
      </w:r>
      <w:r w:rsidR="002B21F5">
        <w:rPr>
          <w:rFonts w:ascii="KFGQPC Uthmanic Script HAFS" w:hAnsi="KFGQPC Uthmanic Script HAFS" w:cs="KFGQPC Uthmanic Script HAFS"/>
          <w:rtl/>
        </w:rPr>
        <w:t xml:space="preserve"> وَرَسُولَهُ</w:t>
      </w:r>
      <w:r w:rsidR="002B21F5">
        <w:rPr>
          <w:rFonts w:ascii="KFGQPC Uthmanic Script HAFS" w:hAnsi="KFGQPC Uthmanic Script HAFS" w:cs="KFGQPC Uthmanic Script HAFS" w:hint="cs"/>
          <w:rtl/>
        </w:rPr>
        <w:t>ۥٓۚ</w:t>
      </w:r>
      <w:r w:rsidR="002B21F5">
        <w:rPr>
          <w:rFonts w:ascii="KFGQPC Uthmanic Script HAFS" w:hAnsi="KFGQPC Uthmanic Script HAFS" w:cs="KFGQPC Uthmanic Script HAFS"/>
          <w:rtl/>
        </w:rPr>
        <w:t xml:space="preserve"> أُوْلَٰٓئِكَ هُمُ </w:t>
      </w:r>
      <w:r w:rsidR="002B21F5">
        <w:rPr>
          <w:rFonts w:ascii="KFGQPC Uthmanic Script HAFS" w:hAnsi="KFGQPC Uthmanic Script HAFS" w:cs="KFGQPC Uthmanic Script HAFS" w:hint="cs"/>
          <w:rtl/>
        </w:rPr>
        <w:t>ٱلصَّٰدِقُونَ</w:t>
      </w:r>
      <w:r w:rsidR="002B21F5">
        <w:rPr>
          <w:rFonts w:ascii="KFGQPC Uthmanic Script HAFS" w:hAnsi="KFGQPC Uthmanic Script HAFS" w:cs="KFGQPC Uthmanic Script HAFS"/>
          <w:rtl/>
        </w:rPr>
        <w:t xml:space="preserve"> ٨ وَ</w:t>
      </w:r>
      <w:r w:rsidR="002B21F5">
        <w:rPr>
          <w:rFonts w:ascii="KFGQPC Uthmanic Script HAFS" w:hAnsi="KFGQPC Uthmanic Script HAFS" w:cs="KFGQPC Uthmanic Script HAFS" w:hint="cs"/>
          <w:rtl/>
        </w:rPr>
        <w:t>ٱلَّذِينَ</w:t>
      </w:r>
      <w:r w:rsidR="002B21F5">
        <w:rPr>
          <w:rFonts w:ascii="KFGQPC Uthmanic Script HAFS" w:hAnsi="KFGQPC Uthmanic Script HAFS" w:cs="KFGQPC Uthmanic Script HAFS"/>
          <w:rtl/>
        </w:rPr>
        <w:t xml:space="preserve"> تَبَوَّءُو </w:t>
      </w:r>
      <w:r w:rsidR="002B21F5">
        <w:rPr>
          <w:rFonts w:ascii="KFGQPC Uthmanic Script HAFS" w:hAnsi="KFGQPC Uthmanic Script HAFS" w:cs="KFGQPC Uthmanic Script HAFS" w:hint="cs"/>
          <w:rtl/>
        </w:rPr>
        <w:t>ٱلدَّارَ</w:t>
      </w:r>
      <w:r w:rsidR="002B21F5">
        <w:rPr>
          <w:rFonts w:ascii="KFGQPC Uthmanic Script HAFS" w:hAnsi="KFGQPC Uthmanic Script HAFS" w:cs="KFGQPC Uthmanic Script HAFS"/>
          <w:rtl/>
        </w:rPr>
        <w:t xml:space="preserve"> وَ</w:t>
      </w:r>
      <w:r w:rsidR="002B21F5">
        <w:rPr>
          <w:rFonts w:ascii="KFGQPC Uthmanic Script HAFS" w:hAnsi="KFGQPC Uthmanic Script HAFS" w:cs="KFGQPC Uthmanic Script HAFS" w:hint="cs"/>
          <w:rtl/>
        </w:rPr>
        <w:t>ٱلۡإِيمَٰنَ</w:t>
      </w:r>
      <w:r w:rsidR="002B21F5">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 وَمَن يُوقَ شُحَّ نَفۡسِهِ</w:t>
      </w:r>
      <w:r w:rsidR="002B21F5">
        <w:rPr>
          <w:rFonts w:ascii="KFGQPC Uthmanic Script HAFS" w:hAnsi="KFGQPC Uthmanic Script HAFS" w:cs="KFGQPC Uthmanic Script HAFS" w:hint="cs"/>
          <w:rtl/>
        </w:rPr>
        <w:t>ۦ</w:t>
      </w:r>
      <w:r w:rsidR="002B21F5">
        <w:rPr>
          <w:rFonts w:ascii="KFGQPC Uthmanic Script HAFS" w:hAnsi="KFGQPC Uthmanic Script HAFS" w:cs="KFGQPC Uthmanic Script HAFS"/>
          <w:rtl/>
        </w:rPr>
        <w:t xml:space="preserve"> فَأُوْلَٰٓئِكَ هُمُ </w:t>
      </w:r>
      <w:r w:rsidR="002B21F5">
        <w:rPr>
          <w:rFonts w:ascii="KFGQPC Uthmanic Script HAFS" w:hAnsi="KFGQPC Uthmanic Script HAFS" w:cs="KFGQPC Uthmanic Script HAFS" w:hint="cs"/>
          <w:rtl/>
        </w:rPr>
        <w:t>ٱلۡمُفۡلِحُونَ</w:t>
      </w:r>
      <w:r w:rsidR="002B21F5">
        <w:rPr>
          <w:rFonts w:ascii="KFGQPC Uthmanic Script HAFS" w:hAnsi="KFGQPC Uthmanic Script HAFS" w:cs="KFGQPC Uthmanic Script HAFS"/>
          <w:rtl/>
        </w:rPr>
        <w:t xml:space="preserve"> ٩</w:t>
      </w:r>
      <w:r>
        <w:rPr>
          <w:rFonts w:ascii="Traditional Arabic" w:hAnsi="Traditional Arabic" w:cs="Traditional Arabic"/>
          <w:rtl/>
        </w:rPr>
        <w:t>﴾</w:t>
      </w:r>
      <w:r>
        <w:rPr>
          <w:rFonts w:hint="cs"/>
          <w:rtl/>
        </w:rPr>
        <w:t xml:space="preserve"> </w:t>
      </w:r>
      <w:r w:rsidRPr="002B21F5">
        <w:rPr>
          <w:rFonts w:ascii="mylotus" w:hAnsi="mylotus" w:cs="mylotus"/>
          <w:sz w:val="26"/>
          <w:szCs w:val="26"/>
          <w:rtl/>
        </w:rPr>
        <w:t>[الحشر: 8-9]</w:t>
      </w:r>
      <w:r>
        <w:rPr>
          <w:rFonts w:hint="cs"/>
          <w:rtl/>
        </w:rPr>
        <w:t>.</w:t>
      </w:r>
      <w:r w:rsidR="00A105C7" w:rsidRPr="00673CED">
        <w:rPr>
          <w:rFonts w:hint="cs"/>
          <w:rtl/>
        </w:rPr>
        <w:t xml:space="preserve"> </w:t>
      </w:r>
    </w:p>
    <w:p w:rsidR="00B82C0F" w:rsidRDefault="007D4128" w:rsidP="00C91DCA">
      <w:pPr>
        <w:ind w:firstLine="284"/>
        <w:rPr>
          <w:rtl/>
        </w:rPr>
      </w:pPr>
      <w:r>
        <w:rPr>
          <w:rFonts w:hint="cs"/>
          <w:rtl/>
        </w:rPr>
        <w:t>«</w:t>
      </w:r>
      <w:r w:rsidR="00B74732" w:rsidRPr="004060BC">
        <w:rPr>
          <w:rtl/>
        </w:rPr>
        <w:t>همچنين غنائم از آنِ فقراي مهاجريني است كه از خانه و كاشانه و اموال خود بيرون رانده شده‌اند</w:t>
      </w:r>
      <w:r w:rsidR="004D790E" w:rsidRPr="004060BC">
        <w:rPr>
          <w:rtl/>
        </w:rPr>
        <w:t>.</w:t>
      </w:r>
      <w:r w:rsidR="00B74732" w:rsidRPr="004060BC">
        <w:rPr>
          <w:rtl/>
        </w:rPr>
        <w:t xml:space="preserve"> آن كساني كه فضل خدا و خوشنودي او را مي‌خواهند</w:t>
      </w:r>
      <w:r w:rsidR="004D790E" w:rsidRPr="004060BC">
        <w:rPr>
          <w:rtl/>
        </w:rPr>
        <w:t>،</w:t>
      </w:r>
      <w:r w:rsidR="00B74732" w:rsidRPr="004060BC">
        <w:rPr>
          <w:rtl/>
        </w:rPr>
        <w:t xml:space="preserve"> و خدا و پيغمبرش را ياري مي‌دهند</w:t>
      </w:r>
      <w:r w:rsidR="004D790E" w:rsidRPr="004060BC">
        <w:rPr>
          <w:rtl/>
        </w:rPr>
        <w:t>.</w:t>
      </w:r>
      <w:r w:rsidR="00B74732" w:rsidRPr="004060BC">
        <w:rPr>
          <w:rtl/>
        </w:rPr>
        <w:t xml:space="preserve"> اينان راستانند</w:t>
      </w:r>
      <w:r w:rsidR="004D790E" w:rsidRPr="004060BC">
        <w:rPr>
          <w:rtl/>
        </w:rPr>
        <w:t>.</w:t>
      </w:r>
      <w:r w:rsidR="00B74732" w:rsidRPr="004060BC">
        <w:rPr>
          <w:rtl/>
        </w:rPr>
        <w:t xml:space="preserve"> ‏‏ آناني كه پيش از آمدن مهاجران خانه و كاشانه </w:t>
      </w:r>
      <w:r w:rsidR="004D790E" w:rsidRPr="004060BC">
        <w:rPr>
          <w:rtl/>
        </w:rPr>
        <w:t>(</w:t>
      </w:r>
      <w:r w:rsidR="00B74732" w:rsidRPr="004060BC">
        <w:rPr>
          <w:rtl/>
        </w:rPr>
        <w:t>آئين اسلام</w:t>
      </w:r>
      <w:r w:rsidR="004D790E" w:rsidRPr="004060BC">
        <w:rPr>
          <w:rtl/>
        </w:rPr>
        <w:t>)</w:t>
      </w:r>
      <w:r w:rsidR="00B74732" w:rsidRPr="004060BC">
        <w:rPr>
          <w:rtl/>
        </w:rPr>
        <w:t xml:space="preserve"> را آماده كردند و ايمان را </w:t>
      </w:r>
      <w:r w:rsidR="004D790E" w:rsidRPr="004060BC">
        <w:rPr>
          <w:rtl/>
        </w:rPr>
        <w:t>(</w:t>
      </w:r>
      <w:r w:rsidR="00B74732" w:rsidRPr="004060BC">
        <w:rPr>
          <w:rtl/>
        </w:rPr>
        <w:t>در دل خود استوار داشتند</w:t>
      </w:r>
      <w:r w:rsidR="004D790E" w:rsidRPr="004060BC">
        <w:rPr>
          <w:rtl/>
        </w:rPr>
        <w:t>)</w:t>
      </w:r>
      <w:r w:rsidR="00B74732" w:rsidRPr="004060BC">
        <w:rPr>
          <w:rtl/>
        </w:rPr>
        <w:t xml:space="preserve"> كساني را دوست مي‌دارند كه به پيش ايشان مهاجرت كرده‌اند</w:t>
      </w:r>
      <w:r w:rsidR="004D790E" w:rsidRPr="004060BC">
        <w:rPr>
          <w:rtl/>
        </w:rPr>
        <w:t>،</w:t>
      </w:r>
      <w:r w:rsidR="00B74732" w:rsidRPr="004060BC">
        <w:rPr>
          <w:rtl/>
        </w:rPr>
        <w:t xml:space="preserve"> و در درون احساس و رغبت نيازي نمي‌كنند به چيزهائي كه به مهاجران داده شده است</w:t>
      </w:r>
      <w:r w:rsidR="004D790E" w:rsidRPr="004060BC">
        <w:rPr>
          <w:rtl/>
        </w:rPr>
        <w:t>،</w:t>
      </w:r>
      <w:r w:rsidR="00B74732" w:rsidRPr="004060BC">
        <w:rPr>
          <w:rtl/>
        </w:rPr>
        <w:t xml:space="preserve"> و ايشان را بر خود ترجيح مي‌دهند</w:t>
      </w:r>
      <w:r w:rsidR="004D790E" w:rsidRPr="004060BC">
        <w:rPr>
          <w:rtl/>
        </w:rPr>
        <w:t>،</w:t>
      </w:r>
      <w:r w:rsidR="00B74732" w:rsidRPr="004060BC">
        <w:rPr>
          <w:rtl/>
        </w:rPr>
        <w:t xml:space="preserve"> هرچند كه خود سخت نيازمند باشند</w:t>
      </w:r>
      <w:r w:rsidR="004D790E" w:rsidRPr="004060BC">
        <w:rPr>
          <w:rtl/>
        </w:rPr>
        <w:t>.</w:t>
      </w:r>
      <w:r w:rsidR="00B74732" w:rsidRPr="004060BC">
        <w:rPr>
          <w:rtl/>
        </w:rPr>
        <w:t xml:space="preserve"> كساني كه از بخل نفس خود</w:t>
      </w:r>
      <w:r w:rsidR="004D790E" w:rsidRPr="004060BC">
        <w:rPr>
          <w:rtl/>
        </w:rPr>
        <w:t>،</w:t>
      </w:r>
      <w:r w:rsidR="00B74732" w:rsidRPr="004060BC">
        <w:rPr>
          <w:rtl/>
        </w:rPr>
        <w:t xml:space="preserve"> نگاهداري و مصون و محفوظ گردند</w:t>
      </w:r>
      <w:r w:rsidR="004D790E" w:rsidRPr="004060BC">
        <w:rPr>
          <w:rtl/>
        </w:rPr>
        <w:t>،</w:t>
      </w:r>
      <w:r w:rsidR="00B74732" w:rsidRPr="004060BC">
        <w:rPr>
          <w:rtl/>
        </w:rPr>
        <w:t xml:space="preserve"> ايشان قطعاً رستگارند</w:t>
      </w:r>
      <w:r w:rsidR="00B74732" w:rsidRPr="004060BC">
        <w:rPr>
          <w:rFonts w:hint="cs"/>
          <w:rtl/>
        </w:rPr>
        <w:t>.</w:t>
      </w:r>
      <w:r w:rsidR="00162FA2" w:rsidRPr="004060BC">
        <w:rPr>
          <w:rFonts w:hint="cs"/>
          <w:rtl/>
        </w:rPr>
        <w:t>»</w:t>
      </w:r>
      <w:r w:rsidR="009D7150" w:rsidRPr="009D7150">
        <w:rPr>
          <w:rFonts w:ascii="Times New Roman" w:hAnsi="Times New Roman" w:hint="cs"/>
          <w:rtl/>
          <w:lang w:bidi="fa-IR"/>
        </w:rPr>
        <w:t xml:space="preserve"> </w:t>
      </w:r>
      <w:r w:rsidR="009D7150" w:rsidRPr="004060BC">
        <w:rPr>
          <w:rFonts w:hint="cs"/>
          <w:rtl/>
        </w:rPr>
        <w:t xml:space="preserve">راستگویان همان مهاجرین و </w:t>
      </w:r>
      <w:r w:rsidR="00162FA2" w:rsidRPr="004060BC">
        <w:rPr>
          <w:rFonts w:hint="cs"/>
          <w:rtl/>
        </w:rPr>
        <w:t>رستگار</w:t>
      </w:r>
      <w:r w:rsidR="009D7150" w:rsidRPr="004060BC">
        <w:rPr>
          <w:rFonts w:hint="cs"/>
          <w:rtl/>
        </w:rPr>
        <w:t xml:space="preserve">شدگان همان انصار می‌باشند. ابوبکر صدیق </w:t>
      </w:r>
      <w:r w:rsidR="00162FA2" w:rsidRPr="004060BC">
        <w:rPr>
          <w:rFonts w:hint="cs"/>
          <w:rtl/>
        </w:rPr>
        <w:t>این دو کلمه را در جریان خطبه سقیفه، در حالی که انصار را خطاب قرار می</w:t>
      </w:r>
      <w:r w:rsidR="00162FA2">
        <w:rPr>
          <w:rFonts w:ascii="Times New Roman" w:hAnsi="Times New Roman" w:cs="2  Badr" w:hint="cs"/>
          <w:sz w:val="26"/>
          <w:szCs w:val="26"/>
          <w:rtl/>
          <w:lang w:bidi="fa-IR"/>
        </w:rPr>
        <w:t>‏</w:t>
      </w:r>
      <w:r w:rsidR="00162FA2" w:rsidRPr="004060BC">
        <w:rPr>
          <w:rFonts w:hint="cs"/>
          <w:rtl/>
        </w:rPr>
        <w:t xml:space="preserve">داد، اینگونه تفسیر کرده است: خداوند ما را صادقین نامید و شما را مفلحین (رستگارشدگان) و به شما امر کرده </w:t>
      </w:r>
      <w:r w:rsidR="0070686A">
        <w:rPr>
          <w:rFonts w:hint="cs"/>
          <w:rtl/>
        </w:rPr>
        <w:t>که هر کجا که هستید با ما باشید.</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rPr>
        <w:t>﴿</w:t>
      </w:r>
      <w:r>
        <w:rPr>
          <w:rFonts w:ascii="KFGQPC Uthmanic Script HAFS" w:hAnsi="KFGQPC Uthmanic Script HAFS" w:cs="KFGQPC Uthmanic Script HAFS"/>
          <w:rtl/>
        </w:rPr>
        <w:t xml:space="preserve">يَٰٓأَيُّهَا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ءَامَنُواْ </w:t>
      </w:r>
      <w:r>
        <w:rPr>
          <w:rFonts w:ascii="KFGQPC Uthmanic Script HAFS" w:hAnsi="KFGQPC Uthmanic Script HAFS" w:cs="KFGQPC Uthmanic Script HAFS" w:hint="cs"/>
          <w:rtl/>
        </w:rPr>
        <w:t>ٱتَّقُواْ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وَكُونُواْ مَعَ </w:t>
      </w:r>
      <w:r>
        <w:rPr>
          <w:rFonts w:ascii="KFGQPC Uthmanic Script HAFS" w:hAnsi="KFGQPC Uthmanic Script HAFS" w:cs="KFGQPC Uthmanic Script HAFS" w:hint="cs"/>
          <w:rtl/>
        </w:rPr>
        <w:t>ٱلصَّٰدِقِينَ</w:t>
      </w:r>
      <w:r>
        <w:rPr>
          <w:rFonts w:ascii="KFGQPC Uthmanic Script HAFS" w:hAnsi="KFGQPC Uthmanic Script HAFS" w:cs="KFGQPC Uthmanic Script HAFS"/>
          <w:rtl/>
        </w:rPr>
        <w:t xml:space="preserve"> ١١٩</w:t>
      </w:r>
      <w:r>
        <w:rPr>
          <w:rFonts w:ascii="Traditional Arabic" w:hAnsi="Traditional Arabic" w:cs="Traditional Arabic"/>
          <w:rtl/>
        </w:rPr>
        <w:t>﴾</w:t>
      </w:r>
      <w:r>
        <w:rPr>
          <w:rFonts w:hint="cs"/>
          <w:rtl/>
        </w:rPr>
        <w:t xml:space="preserve"> </w:t>
      </w:r>
      <w:r w:rsidRPr="002B21F5">
        <w:rPr>
          <w:rFonts w:ascii="mylotus" w:hAnsi="mylotus" w:cs="mylotus"/>
          <w:sz w:val="26"/>
          <w:szCs w:val="26"/>
          <w:rtl/>
        </w:rPr>
        <w:t>[</w:t>
      </w:r>
      <w:r>
        <w:rPr>
          <w:rFonts w:ascii="mylotus" w:hAnsi="mylotus" w:cs="mylotus" w:hint="cs"/>
          <w:sz w:val="26"/>
          <w:szCs w:val="26"/>
          <w:rtl/>
        </w:rPr>
        <w:t>التوبة: 119</w:t>
      </w:r>
      <w:r w:rsidRPr="002B21F5">
        <w:rPr>
          <w:rFonts w:ascii="mylotus" w:hAnsi="mylotus" w:cs="mylotus"/>
          <w:sz w:val="26"/>
          <w:szCs w:val="26"/>
          <w:rtl/>
        </w:rPr>
        <w:t>]</w:t>
      </w:r>
      <w:r>
        <w:rPr>
          <w:rFonts w:hint="cs"/>
          <w:rtl/>
        </w:rPr>
        <w:t>.</w:t>
      </w:r>
    </w:p>
    <w:p w:rsidR="00AB2051" w:rsidRPr="004060BC" w:rsidRDefault="007D4128" w:rsidP="00C91DCA">
      <w:pPr>
        <w:ind w:firstLine="284"/>
        <w:rPr>
          <w:rtl/>
        </w:rPr>
      </w:pPr>
      <w:r>
        <w:rPr>
          <w:rFonts w:hint="cs"/>
          <w:rtl/>
        </w:rPr>
        <w:t>«</w:t>
      </w:r>
      <w:r w:rsidR="00B74732" w:rsidRPr="004060BC">
        <w:rPr>
          <w:rtl/>
        </w:rPr>
        <w:t>اي مؤمنان</w:t>
      </w:r>
      <w:r w:rsidR="004D790E" w:rsidRPr="004060BC">
        <w:rPr>
          <w:rtl/>
        </w:rPr>
        <w:t>!</w:t>
      </w:r>
      <w:r w:rsidR="00B74732" w:rsidRPr="004060BC">
        <w:rPr>
          <w:rtl/>
        </w:rPr>
        <w:t xml:space="preserve"> از خدا بترسيد و همگام با راستان باشيد</w:t>
      </w:r>
      <w:r w:rsidR="00B74732" w:rsidRPr="004060BC">
        <w:rPr>
          <w:rFonts w:hint="cs"/>
          <w:rtl/>
        </w:rPr>
        <w:t>.</w:t>
      </w:r>
      <w:r w:rsidR="00AB2051" w:rsidRPr="004060BC">
        <w:rPr>
          <w:rFonts w:hint="cs"/>
          <w:rtl/>
        </w:rPr>
        <w:t>»</w:t>
      </w:r>
      <w:r w:rsidR="005F290E" w:rsidRPr="00A11AA5">
        <w:rPr>
          <w:rStyle w:val="FootnoteReference"/>
          <w:rFonts w:cs="B Lotus"/>
          <w:sz w:val="28"/>
          <w:szCs w:val="28"/>
          <w:rtl/>
          <w:lang w:bidi="fa-IR"/>
        </w:rPr>
        <w:footnoteReference w:id="293"/>
      </w:r>
    </w:p>
    <w:p w:rsidR="00143B11" w:rsidRDefault="008842CB" w:rsidP="00C91DCA">
      <w:pPr>
        <w:ind w:firstLine="284"/>
        <w:rPr>
          <w:rtl/>
          <w:lang w:bidi="fa-IR"/>
        </w:rPr>
      </w:pPr>
      <w:r>
        <w:rPr>
          <w:rFonts w:hint="cs"/>
          <w:rtl/>
          <w:lang w:bidi="fa-IR"/>
        </w:rPr>
        <w:t xml:space="preserve">مهاجرین و انصار اصحاب </w:t>
      </w:r>
      <w:r w:rsidR="007861C7">
        <w:rPr>
          <w:rFonts w:hint="cs"/>
          <w:rtl/>
          <w:lang w:bidi="fa-IR"/>
        </w:rPr>
        <w:t>رسول</w:t>
      </w:r>
      <w:r w:rsidR="007861C7">
        <w:rPr>
          <w:rFonts w:hint="cs"/>
          <w:cs/>
          <w:lang w:bidi="fa-IR"/>
        </w:rPr>
        <w:t>‎</w:t>
      </w:r>
      <w:r w:rsidR="007861C7">
        <w:rPr>
          <w:rFonts w:hint="cs"/>
          <w:rtl/>
          <w:lang w:bidi="fa-IR"/>
        </w:rPr>
        <w:t xml:space="preserve">الله </w:t>
      </w:r>
      <w:r>
        <w:rPr>
          <w:rFonts w:hint="cs"/>
          <w:rtl/>
          <w:lang w:bidi="fa-IR"/>
        </w:rPr>
        <w:t xml:space="preserve">(ص) </w:t>
      </w:r>
      <w:r w:rsidR="00316BED">
        <w:rPr>
          <w:rFonts w:hint="cs"/>
          <w:rtl/>
          <w:lang w:bidi="fa-IR"/>
        </w:rPr>
        <w:t>این صفات پسن</w:t>
      </w:r>
      <w:r>
        <w:rPr>
          <w:rFonts w:hint="cs"/>
          <w:rtl/>
          <w:lang w:bidi="fa-IR"/>
        </w:rPr>
        <w:t>دیده‌ای که در این دو آیه وجود داشت،</w:t>
      </w:r>
      <w:r w:rsidR="00316BED">
        <w:rPr>
          <w:rFonts w:hint="cs"/>
          <w:rtl/>
          <w:lang w:bidi="fa-IR"/>
        </w:rPr>
        <w:t xml:space="preserve"> تحقق ب</w:t>
      </w:r>
      <w:r>
        <w:rPr>
          <w:rFonts w:hint="cs"/>
          <w:rtl/>
          <w:lang w:bidi="fa-IR"/>
        </w:rPr>
        <w:t>خشیدند، و با آن صفات، متصف شدند بنابراین</w:t>
      </w:r>
      <w:r w:rsidR="00FE505A">
        <w:rPr>
          <w:rFonts w:hint="cs"/>
          <w:rtl/>
          <w:lang w:bidi="fa-IR"/>
        </w:rPr>
        <w:t xml:space="preserve"> خداوند حکم فرم</w:t>
      </w:r>
      <w:r w:rsidR="00143B11">
        <w:rPr>
          <w:rFonts w:hint="cs"/>
          <w:rtl/>
          <w:lang w:bidi="fa-IR"/>
        </w:rPr>
        <w:t>وده که مهاجرین راستگو هستند</w:t>
      </w:r>
      <w:r w:rsidR="00FE505A">
        <w:rPr>
          <w:rFonts w:hint="cs"/>
          <w:rtl/>
          <w:lang w:bidi="fa-IR"/>
        </w:rPr>
        <w:t xml:space="preserve"> و کسانی که مهاجرین را یاری نمودند و پیرو</w:t>
      </w:r>
      <w:r w:rsidR="003E2835">
        <w:rPr>
          <w:rFonts w:hint="cs"/>
          <w:rtl/>
          <w:lang w:bidi="fa-IR"/>
        </w:rPr>
        <w:t>ز</w:t>
      </w:r>
      <w:r w:rsidR="00FE505A">
        <w:rPr>
          <w:rFonts w:hint="cs"/>
          <w:rtl/>
          <w:lang w:bidi="fa-IR"/>
        </w:rPr>
        <w:t xml:space="preserve"> گرداندند، و در کنار خود سکنی گزیدند، رستگار شدگان خوانده است.</w:t>
      </w:r>
    </w:p>
    <w:p w:rsidR="00143B11" w:rsidRPr="00673CED" w:rsidRDefault="00143B11" w:rsidP="00C91DCA">
      <w:pPr>
        <w:ind w:firstLine="284"/>
        <w:rPr>
          <w:rtl/>
        </w:rPr>
      </w:pPr>
      <w:r w:rsidRPr="00673CED">
        <w:rPr>
          <w:rFonts w:hint="cs"/>
          <w:rtl/>
        </w:rPr>
        <w:t xml:space="preserve"> این صفات را جز افراد عادل نمی‌توانند تحقق داشته با</w:t>
      </w:r>
      <w:r w:rsidR="00FE505A" w:rsidRPr="00673CED">
        <w:rPr>
          <w:rFonts w:hint="cs"/>
          <w:rtl/>
        </w:rPr>
        <w:t>شند</w:t>
      </w:r>
      <w:r w:rsidRPr="00673CED">
        <w:rPr>
          <w:rFonts w:hint="cs"/>
          <w:rtl/>
        </w:rPr>
        <w:t>.</w:t>
      </w:r>
      <w:r w:rsidR="00233818" w:rsidRPr="00A11AA5">
        <w:rPr>
          <w:rStyle w:val="FootnoteReference"/>
          <w:rFonts w:cs="B Lotus"/>
          <w:sz w:val="28"/>
          <w:szCs w:val="28"/>
          <w:rtl/>
          <w:lang w:bidi="fa-IR"/>
        </w:rPr>
        <w:footnoteReference w:id="294"/>
      </w:r>
      <w:r w:rsidR="00FE505A" w:rsidRPr="00673CED">
        <w:rPr>
          <w:rFonts w:hint="cs"/>
          <w:rtl/>
        </w:rPr>
        <w:t xml:space="preserve"> </w:t>
      </w:r>
    </w:p>
    <w:p w:rsidR="002B21F5" w:rsidRDefault="00FE505A" w:rsidP="00C91DCA">
      <w:pPr>
        <w:ind w:firstLine="284"/>
        <w:rPr>
          <w:rtl/>
          <w:lang w:bidi="fa-IR"/>
        </w:rPr>
      </w:pPr>
      <w:r>
        <w:rPr>
          <w:rFonts w:hint="cs"/>
          <w:rtl/>
          <w:lang w:bidi="fa-IR"/>
        </w:rPr>
        <w:t xml:space="preserve">حتی آیاتی که شامل </w:t>
      </w:r>
      <w:r w:rsidR="00143B11">
        <w:rPr>
          <w:rFonts w:hint="cs"/>
          <w:rtl/>
          <w:lang w:bidi="fa-IR"/>
        </w:rPr>
        <w:t>سرزنش</w:t>
      </w:r>
      <w:r w:rsidR="00C00920">
        <w:rPr>
          <w:rFonts w:hint="cs"/>
          <w:rtl/>
          <w:lang w:bidi="fa-IR"/>
        </w:rPr>
        <w:t xml:space="preserve"> آن‌ها </w:t>
      </w:r>
      <w:r w:rsidR="00143B11">
        <w:rPr>
          <w:rFonts w:hint="cs"/>
          <w:rtl/>
          <w:lang w:bidi="fa-IR"/>
        </w:rPr>
        <w:t>یا</w:t>
      </w:r>
      <w:r>
        <w:rPr>
          <w:rFonts w:hint="cs"/>
          <w:rtl/>
          <w:lang w:bidi="fa-IR"/>
        </w:rPr>
        <w:t xml:space="preserve"> بعضی از</w:t>
      </w:r>
      <w:r w:rsidR="00C00920">
        <w:rPr>
          <w:rFonts w:hint="cs"/>
          <w:rtl/>
          <w:lang w:bidi="fa-IR"/>
        </w:rPr>
        <w:t xml:space="preserve"> آن‌ها </w:t>
      </w:r>
      <w:r>
        <w:rPr>
          <w:rFonts w:hint="cs"/>
          <w:rtl/>
          <w:lang w:bidi="fa-IR"/>
        </w:rPr>
        <w:t xml:space="preserve">است، </w:t>
      </w:r>
      <w:r w:rsidR="00143B11">
        <w:rPr>
          <w:rFonts w:hint="cs"/>
          <w:rtl/>
          <w:lang w:bidi="fa-IR"/>
        </w:rPr>
        <w:t>گواه</w:t>
      </w:r>
      <w:r>
        <w:rPr>
          <w:rFonts w:hint="cs"/>
          <w:rtl/>
          <w:lang w:bidi="fa-IR"/>
        </w:rPr>
        <w:t xml:space="preserve"> عدالتِ اصحاب </w:t>
      </w:r>
      <w:r w:rsidR="00143B11">
        <w:rPr>
          <w:rFonts w:hint="cs"/>
          <w:rtl/>
          <w:lang w:bidi="fa-IR"/>
        </w:rPr>
        <w:t>است</w:t>
      </w:r>
      <w:r>
        <w:rPr>
          <w:rFonts w:hint="cs"/>
          <w:rtl/>
          <w:lang w:bidi="fa-IR"/>
        </w:rPr>
        <w:t xml:space="preserve">، </w:t>
      </w:r>
      <w:r w:rsidR="00143B11">
        <w:rPr>
          <w:rFonts w:hint="cs"/>
          <w:rtl/>
          <w:lang w:bidi="fa-IR"/>
        </w:rPr>
        <w:t xml:space="preserve">چرا </w:t>
      </w:r>
      <w:r>
        <w:rPr>
          <w:rFonts w:hint="cs"/>
          <w:rtl/>
          <w:lang w:bidi="fa-IR"/>
        </w:rPr>
        <w:t xml:space="preserve">که خداوند </w:t>
      </w:r>
      <w:r w:rsidR="00143B11">
        <w:rPr>
          <w:rFonts w:hint="cs"/>
          <w:rtl/>
          <w:lang w:bidi="fa-IR"/>
        </w:rPr>
        <w:t>آنچه را که بخاطر آن سرزنش شدند، بخشیده و توبه</w:t>
      </w:r>
      <w:r w:rsidR="00C00920">
        <w:rPr>
          <w:rFonts w:hint="cs"/>
          <w:rtl/>
          <w:lang w:bidi="fa-IR"/>
        </w:rPr>
        <w:t xml:space="preserve"> آن‌ها </w:t>
      </w:r>
      <w:r w:rsidR="00143B11">
        <w:rPr>
          <w:rFonts w:hint="cs"/>
          <w:rtl/>
          <w:lang w:bidi="fa-IR"/>
        </w:rPr>
        <w:t>را پذیرفته</w:t>
      </w:r>
      <w:r>
        <w:rPr>
          <w:rFonts w:hint="cs"/>
          <w:rtl/>
          <w:lang w:bidi="fa-IR"/>
        </w:rPr>
        <w:t xml:space="preserve"> است. خداوند می‌فرماید</w:t>
      </w:r>
      <w:r w:rsidR="00BB137D">
        <w:rPr>
          <w:rFonts w:hint="cs"/>
          <w:rtl/>
          <w:lang w:bidi="fa-IR"/>
        </w:rPr>
        <w:t>:</w:t>
      </w:r>
    </w:p>
    <w:p w:rsidR="00FE505A" w:rsidRPr="002B21F5" w:rsidRDefault="002B21F5" w:rsidP="002B21F5">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مَا كَانَ لِنَبِيٍّ أَن يَكُونَ لَهُ</w:t>
      </w:r>
      <w:r>
        <w:rPr>
          <w:rFonts w:ascii="KFGQPC Uthmanic Script HAFS" w:hAnsi="KFGQPC Uthmanic Script HAFS" w:cs="KFGQPC Uthmanic Script HAFS" w:hint="cs"/>
          <w:rtl/>
          <w:lang w:bidi="fa-IR"/>
        </w:rPr>
        <w:t>ۥٓ</w:t>
      </w:r>
      <w:r>
        <w:rPr>
          <w:rFonts w:ascii="KFGQPC Uthmanic Script HAFS" w:hAnsi="KFGQPC Uthmanic Script HAFS" w:cs="KFGQPC Uthmanic Script HAFS"/>
          <w:rtl/>
          <w:lang w:bidi="fa-IR"/>
        </w:rPr>
        <w:t xml:space="preserve"> أَسۡرَىٰ حَتَّىٰ يُثۡخِنَ فِي </w:t>
      </w:r>
      <w:r>
        <w:rPr>
          <w:rFonts w:ascii="KFGQPC Uthmanic Script HAFS" w:hAnsi="KFGQPC Uthmanic Script HAFS" w:cs="KFGQPC Uthmanic Script HAFS" w:hint="cs"/>
          <w:rtl/>
          <w:lang w:bidi="fa-IR"/>
        </w:rPr>
        <w:t>ٱلۡأَرۡضِۚ</w:t>
      </w:r>
      <w:r>
        <w:rPr>
          <w:rFonts w:ascii="KFGQPC Uthmanic Script HAFS" w:hAnsi="KFGQPC Uthmanic Script HAFS" w:cs="KFGQPC Uthmanic Script HAFS"/>
          <w:rtl/>
          <w:lang w:bidi="fa-IR"/>
        </w:rPr>
        <w:t xml:space="preserve"> تُرِيدُونَ عَرَضَ </w:t>
      </w:r>
      <w:r>
        <w:rPr>
          <w:rFonts w:ascii="KFGQPC Uthmanic Script HAFS" w:hAnsi="KFGQPC Uthmanic Script HAFS" w:cs="KFGQPC Uthmanic Script HAFS" w:hint="cs"/>
          <w:rtl/>
          <w:lang w:bidi="fa-IR"/>
        </w:rPr>
        <w:t>ٱلدُّنۡيَا</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يُرِيدُ </w:t>
      </w:r>
      <w:r>
        <w:rPr>
          <w:rFonts w:ascii="KFGQPC Uthmanic Script HAFS" w:hAnsi="KFGQPC Uthmanic Script HAFS" w:cs="KFGQPC Uthmanic Script HAFS" w:hint="cs"/>
          <w:rtl/>
          <w:lang w:bidi="fa-IR"/>
        </w:rPr>
        <w:t>ٱلۡأٓخِرَةَۗ</w:t>
      </w:r>
      <w:r>
        <w:rPr>
          <w:rFonts w:ascii="KFGQPC Uthmanic Script HAFS" w:hAnsi="KFGQPC Uthmanic Script HAFS" w:cs="KFGQPC Uthmanic Script HAFS"/>
          <w:rtl/>
          <w:lang w:bidi="fa-IR"/>
        </w:rPr>
        <w:t xml:space="preserve"> وَ</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عَزِيزٌ حَكِيمٞ ٦٧ لَّوۡلَا كِتَٰبٞ مِّنَ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سَبَقَ لَمَسَّكُمۡ فِيمَآ أَخَذۡتُمۡ عَذَابٌ عَظِيمٞ ٦٨ فَكُلُواْ مِمَّا غَنِمۡتُمۡ حَلَٰلٗا طَيِّبٗاۚ وَ</w:t>
      </w:r>
      <w:r>
        <w:rPr>
          <w:rFonts w:ascii="KFGQPC Uthmanic Script HAFS" w:hAnsi="KFGQPC Uthmanic Script HAFS" w:cs="KFGQPC Uthmanic Script HAFS" w:hint="cs"/>
          <w:rtl/>
          <w:lang w:bidi="fa-IR"/>
        </w:rPr>
        <w:t>ٱتَّقُواْ</w:t>
      </w:r>
      <w:r>
        <w:rPr>
          <w:rFonts w:ascii="KFGQPC Uthmanic Script HAFS" w:hAnsi="KFGQPC Uthmanic Script HAFS" w:cs="KFGQPC Uthmanic Script HAFS"/>
          <w:rtl/>
          <w:lang w:bidi="fa-IR"/>
        </w:rPr>
        <w:t xml:space="preserve">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إِنَّ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غَفُورٞ رَّحِيمٞ ٦٩</w:t>
      </w:r>
      <w:r>
        <w:rPr>
          <w:rFonts w:ascii="Traditional Arabic" w:hAnsi="Traditional Arabic" w:cs="Traditional Arabic"/>
          <w:rtl/>
          <w:lang w:bidi="fa-IR"/>
        </w:rPr>
        <w:t>﴾</w:t>
      </w:r>
      <w:r w:rsidRPr="002B21F5">
        <w:rPr>
          <w:rFonts w:ascii="mylotus" w:hAnsi="mylotus" w:cs="mylotus"/>
          <w:sz w:val="22"/>
          <w:szCs w:val="22"/>
          <w:rtl/>
          <w:lang w:bidi="fa-IR"/>
        </w:rPr>
        <w:t>[الأنفال:67-69]</w:t>
      </w:r>
      <w:r>
        <w:rPr>
          <w:rFonts w:hint="cs"/>
          <w:rtl/>
          <w:lang w:bidi="fa-IR"/>
        </w:rPr>
        <w:t>.</w:t>
      </w:r>
      <w:r w:rsidR="00FE505A">
        <w:rPr>
          <w:rFonts w:hint="cs"/>
          <w:rtl/>
          <w:lang w:bidi="fa-IR"/>
        </w:rPr>
        <w:t xml:space="preserve"> </w:t>
      </w:r>
    </w:p>
    <w:p w:rsidR="00FE505A" w:rsidRPr="00A77D7E" w:rsidRDefault="007D4128" w:rsidP="00C91DCA">
      <w:pPr>
        <w:ind w:firstLine="284"/>
        <w:rPr>
          <w:rtl/>
          <w:lang w:bidi="fa-IR"/>
        </w:rPr>
      </w:pPr>
      <w:r>
        <w:rPr>
          <w:rFonts w:hint="cs"/>
          <w:rtl/>
          <w:lang w:bidi="fa-IR"/>
        </w:rPr>
        <w:t>«</w:t>
      </w:r>
      <w:r w:rsidR="00B74732" w:rsidRPr="00B74732">
        <w:rPr>
          <w:rtl/>
          <w:lang w:bidi="fa-IR"/>
        </w:rPr>
        <w:t>هيچ پيغمبري حق ندارد كه اسيران جنگي داشته باشد</w:t>
      </w:r>
      <w:r w:rsidR="004D790E">
        <w:rPr>
          <w:rtl/>
          <w:lang w:bidi="fa-IR"/>
        </w:rPr>
        <w:t>.</w:t>
      </w:r>
      <w:r w:rsidR="00B74732" w:rsidRPr="00B74732">
        <w:rPr>
          <w:rtl/>
          <w:lang w:bidi="fa-IR"/>
        </w:rPr>
        <w:t xml:space="preserve"> مگر آن گاه كه كاملاً بر دشمن پيروز گردد و بر منطقه سيطره و قدرت يابد </w:t>
      </w:r>
      <w:r w:rsidR="004D790E">
        <w:rPr>
          <w:rtl/>
          <w:lang w:bidi="fa-IR"/>
        </w:rPr>
        <w:t>(</w:t>
      </w:r>
      <w:r w:rsidR="00B74732" w:rsidRPr="00B74732">
        <w:rPr>
          <w:rtl/>
          <w:lang w:bidi="fa-IR"/>
        </w:rPr>
        <w:t>در غير اين صورت بايد با ضربات قاطع و كوبنده و پياپي</w:t>
      </w:r>
      <w:r w:rsidR="004D790E">
        <w:rPr>
          <w:rtl/>
          <w:lang w:bidi="fa-IR"/>
        </w:rPr>
        <w:t>،</w:t>
      </w:r>
      <w:r w:rsidR="00B74732" w:rsidRPr="00B74732">
        <w:rPr>
          <w:rtl/>
          <w:lang w:bidi="fa-IR"/>
        </w:rPr>
        <w:t xml:space="preserve"> نيروي دشمن را از كار بيندازد</w:t>
      </w:r>
      <w:r w:rsidR="004D790E">
        <w:rPr>
          <w:rtl/>
          <w:lang w:bidi="fa-IR"/>
        </w:rPr>
        <w:t>.</w:t>
      </w:r>
      <w:r w:rsidR="00B74732" w:rsidRPr="00B74732">
        <w:rPr>
          <w:rtl/>
          <w:lang w:bidi="fa-IR"/>
        </w:rPr>
        <w:t xml:space="preserve"> امّا به محض حصول اطمينان از پيروزي خود و شكست دشمن دست از كشتار بردارد و به اسيركردن قناعت كند</w:t>
      </w:r>
      <w:r w:rsidR="004D790E">
        <w:rPr>
          <w:rtl/>
          <w:lang w:bidi="fa-IR"/>
        </w:rPr>
        <w:t>.</w:t>
      </w:r>
      <w:r w:rsidR="00B74732" w:rsidRPr="00B74732">
        <w:rPr>
          <w:rtl/>
          <w:lang w:bidi="fa-IR"/>
        </w:rPr>
        <w:t xml:space="preserve"> اي مؤمنان</w:t>
      </w:r>
      <w:r w:rsidR="004D790E">
        <w:rPr>
          <w:rtl/>
          <w:lang w:bidi="fa-IR"/>
        </w:rPr>
        <w:t>!)</w:t>
      </w:r>
      <w:r w:rsidR="00B74732" w:rsidRPr="00B74732">
        <w:rPr>
          <w:rtl/>
          <w:lang w:bidi="fa-IR"/>
        </w:rPr>
        <w:t xml:space="preserve"> شما </w:t>
      </w:r>
      <w:r w:rsidR="004D790E">
        <w:rPr>
          <w:rtl/>
          <w:lang w:bidi="fa-IR"/>
        </w:rPr>
        <w:t>(</w:t>
      </w:r>
      <w:r w:rsidR="00B74732" w:rsidRPr="00B74732">
        <w:rPr>
          <w:rtl/>
          <w:lang w:bidi="fa-IR"/>
        </w:rPr>
        <w:t>تنها به فكر جنبه‌هاي مادي هستيد و</w:t>
      </w:r>
      <w:r w:rsidR="004D790E">
        <w:rPr>
          <w:rtl/>
          <w:lang w:bidi="fa-IR"/>
        </w:rPr>
        <w:t>)</w:t>
      </w:r>
      <w:r w:rsidR="00B74732" w:rsidRPr="00B74732">
        <w:rPr>
          <w:rtl/>
          <w:lang w:bidi="fa-IR"/>
        </w:rPr>
        <w:t xml:space="preserve"> متاع ناپايدار دنيا را مي‌خواهيد</w:t>
      </w:r>
      <w:r w:rsidR="004D790E">
        <w:rPr>
          <w:rtl/>
          <w:lang w:bidi="fa-IR"/>
        </w:rPr>
        <w:t>،</w:t>
      </w:r>
      <w:r w:rsidR="00B74732" w:rsidRPr="00B74732">
        <w:rPr>
          <w:rtl/>
          <w:lang w:bidi="fa-IR"/>
        </w:rPr>
        <w:t xml:space="preserve"> در صورتي كه خداوند سراي </w:t>
      </w:r>
      <w:r w:rsidR="004D790E">
        <w:rPr>
          <w:rtl/>
          <w:lang w:bidi="fa-IR"/>
        </w:rPr>
        <w:t>(</w:t>
      </w:r>
      <w:r w:rsidR="00B74732" w:rsidRPr="00B74732">
        <w:rPr>
          <w:rtl/>
          <w:lang w:bidi="fa-IR"/>
        </w:rPr>
        <w:t>جاويدان</w:t>
      </w:r>
      <w:r w:rsidR="004D790E">
        <w:rPr>
          <w:rtl/>
          <w:lang w:bidi="fa-IR"/>
        </w:rPr>
        <w:t>)</w:t>
      </w:r>
      <w:r w:rsidR="00B74732" w:rsidRPr="00B74732">
        <w:rPr>
          <w:rtl/>
          <w:lang w:bidi="fa-IR"/>
        </w:rPr>
        <w:t xml:space="preserve"> آخرت </w:t>
      </w:r>
      <w:r w:rsidR="004D790E">
        <w:rPr>
          <w:rtl/>
          <w:lang w:bidi="fa-IR"/>
        </w:rPr>
        <w:t>(</w:t>
      </w:r>
      <w:r w:rsidR="00B74732" w:rsidRPr="00B74732">
        <w:rPr>
          <w:rtl/>
          <w:lang w:bidi="fa-IR"/>
        </w:rPr>
        <w:t>و سعادت هميشگي</w:t>
      </w:r>
      <w:r w:rsidR="004D790E">
        <w:rPr>
          <w:rtl/>
          <w:lang w:bidi="fa-IR"/>
        </w:rPr>
        <w:t>)</w:t>
      </w:r>
      <w:r w:rsidR="00B74732" w:rsidRPr="00B74732">
        <w:rPr>
          <w:rtl/>
          <w:lang w:bidi="fa-IR"/>
        </w:rPr>
        <w:t xml:space="preserve"> را </w:t>
      </w:r>
      <w:r w:rsidR="004D790E">
        <w:rPr>
          <w:rtl/>
          <w:lang w:bidi="fa-IR"/>
        </w:rPr>
        <w:t>(</w:t>
      </w:r>
      <w:r w:rsidR="00B74732" w:rsidRPr="00B74732">
        <w:rPr>
          <w:rtl/>
          <w:lang w:bidi="fa-IR"/>
        </w:rPr>
        <w:t>براي شما</w:t>
      </w:r>
      <w:r w:rsidR="004D790E">
        <w:rPr>
          <w:rtl/>
          <w:lang w:bidi="fa-IR"/>
        </w:rPr>
        <w:t>)</w:t>
      </w:r>
      <w:r w:rsidR="00B74732" w:rsidRPr="00B74732">
        <w:rPr>
          <w:rtl/>
          <w:lang w:bidi="fa-IR"/>
        </w:rPr>
        <w:t xml:space="preserve"> مي‌خواهد</w:t>
      </w:r>
      <w:r w:rsidR="004D790E">
        <w:rPr>
          <w:rtl/>
          <w:lang w:bidi="fa-IR"/>
        </w:rPr>
        <w:t>،</w:t>
      </w:r>
      <w:r w:rsidR="00B74732" w:rsidRPr="00B74732">
        <w:rPr>
          <w:rtl/>
          <w:lang w:bidi="fa-IR"/>
        </w:rPr>
        <w:t xml:space="preserve"> و خداوند عزيز و حكيم است </w:t>
      </w:r>
      <w:r w:rsidR="004D790E">
        <w:rPr>
          <w:rtl/>
          <w:lang w:bidi="fa-IR"/>
        </w:rPr>
        <w:t>(</w:t>
      </w:r>
      <w:r w:rsidR="00B74732" w:rsidRPr="00B74732">
        <w:rPr>
          <w:rtl/>
          <w:lang w:bidi="fa-IR"/>
        </w:rPr>
        <w:t>و اين است كه كارهايش سراسر از روي حكمت و تدبير</w:t>
      </w:r>
      <w:r w:rsidR="004D790E">
        <w:rPr>
          <w:rtl/>
          <w:lang w:bidi="fa-IR"/>
        </w:rPr>
        <w:t>،</w:t>
      </w:r>
      <w:r w:rsidR="00B74732" w:rsidRPr="00B74732">
        <w:rPr>
          <w:rtl/>
          <w:lang w:bidi="fa-IR"/>
        </w:rPr>
        <w:t xml:space="preserve"> و متوجّه عزّت و پيروزي است</w:t>
      </w:r>
      <w:r w:rsidR="004D790E">
        <w:rPr>
          <w:rtl/>
          <w:lang w:bidi="fa-IR"/>
        </w:rPr>
        <w:t>).</w:t>
      </w:r>
      <w:r w:rsidR="00B74732" w:rsidRPr="00B74732">
        <w:rPr>
          <w:rtl/>
          <w:lang w:bidi="fa-IR"/>
        </w:rPr>
        <w:t xml:space="preserve"> ‏‏ اگر حكم سابق خدا نبود </w:t>
      </w:r>
      <w:r w:rsidR="004D790E">
        <w:rPr>
          <w:rtl/>
          <w:lang w:bidi="fa-IR"/>
        </w:rPr>
        <w:t>(</w:t>
      </w:r>
      <w:r w:rsidR="00B74732" w:rsidRPr="00B74732">
        <w:rPr>
          <w:rtl/>
          <w:lang w:bidi="fa-IR"/>
        </w:rPr>
        <w:t>كه بدون ابلاغ امّتي را كيفر ندهد</w:t>
      </w:r>
      <w:r w:rsidR="004D790E">
        <w:rPr>
          <w:rtl/>
          <w:lang w:bidi="fa-IR"/>
        </w:rPr>
        <w:t>،</w:t>
      </w:r>
      <w:r w:rsidR="00B74732" w:rsidRPr="00B74732">
        <w:rPr>
          <w:rtl/>
          <w:lang w:bidi="fa-IR"/>
        </w:rPr>
        <w:t xml:space="preserve"> و مخطّيِ در اجتهاد</w:t>
      </w:r>
      <w:r w:rsidR="004D790E">
        <w:rPr>
          <w:rtl/>
          <w:lang w:bidi="fa-IR"/>
        </w:rPr>
        <w:t>،</w:t>
      </w:r>
      <w:r w:rsidR="00B74732" w:rsidRPr="00B74732">
        <w:rPr>
          <w:rtl/>
          <w:lang w:bidi="fa-IR"/>
        </w:rPr>
        <w:t xml:space="preserve"> مجازات نگردد</w:t>
      </w:r>
      <w:r w:rsidR="004D790E">
        <w:rPr>
          <w:rtl/>
          <w:lang w:bidi="fa-IR"/>
        </w:rPr>
        <w:t>)</w:t>
      </w:r>
      <w:r w:rsidR="00B74732" w:rsidRPr="00B74732">
        <w:rPr>
          <w:rtl/>
          <w:lang w:bidi="fa-IR"/>
        </w:rPr>
        <w:t xml:space="preserve"> عذاب بزرگي در مقابل چيزي كه </w:t>
      </w:r>
      <w:r w:rsidR="004D790E">
        <w:rPr>
          <w:rtl/>
          <w:lang w:bidi="fa-IR"/>
        </w:rPr>
        <w:t>(</w:t>
      </w:r>
      <w:r w:rsidR="00B74732" w:rsidRPr="00B74732">
        <w:rPr>
          <w:rtl/>
          <w:lang w:bidi="fa-IR"/>
        </w:rPr>
        <w:t>به عنوان فديه اسيران گرفته‌ايد و شتابي كه ورزيده‌ايد</w:t>
      </w:r>
      <w:r w:rsidR="004D790E">
        <w:rPr>
          <w:rtl/>
          <w:lang w:bidi="fa-IR"/>
        </w:rPr>
        <w:t>)</w:t>
      </w:r>
      <w:r w:rsidR="00B74732" w:rsidRPr="00B74732">
        <w:rPr>
          <w:rtl/>
          <w:lang w:bidi="fa-IR"/>
        </w:rPr>
        <w:t xml:space="preserve"> به شما مي‌رسيد</w:t>
      </w:r>
      <w:r w:rsidR="004D790E">
        <w:rPr>
          <w:rtl/>
          <w:lang w:bidi="fa-IR"/>
        </w:rPr>
        <w:t>.</w:t>
      </w:r>
      <w:r w:rsidR="00B74732" w:rsidRPr="00B74732">
        <w:rPr>
          <w:rtl/>
          <w:lang w:bidi="fa-IR"/>
        </w:rPr>
        <w:t xml:space="preserve"> ‏ اكنون از آن چيزي كه </w:t>
      </w:r>
      <w:r w:rsidR="004D790E">
        <w:rPr>
          <w:rtl/>
          <w:lang w:bidi="fa-IR"/>
        </w:rPr>
        <w:t>(</w:t>
      </w:r>
      <w:r w:rsidR="00B74732" w:rsidRPr="00B74732">
        <w:rPr>
          <w:rtl/>
          <w:lang w:bidi="fa-IR"/>
        </w:rPr>
        <w:t>از فديه اسيران</w:t>
      </w:r>
      <w:r w:rsidR="004D790E">
        <w:rPr>
          <w:rtl/>
          <w:lang w:bidi="fa-IR"/>
        </w:rPr>
        <w:t>)</w:t>
      </w:r>
      <w:r w:rsidR="00B74732" w:rsidRPr="00B74732">
        <w:rPr>
          <w:rtl/>
          <w:lang w:bidi="fa-IR"/>
        </w:rPr>
        <w:t xml:space="preserve"> فراچنگ آورده‌ايد حلال و پاكيزه بخوريد و </w:t>
      </w:r>
      <w:r w:rsidR="004D790E">
        <w:rPr>
          <w:rtl/>
          <w:lang w:bidi="fa-IR"/>
        </w:rPr>
        <w:t>(</w:t>
      </w:r>
      <w:r w:rsidR="00B74732" w:rsidRPr="00B74732">
        <w:rPr>
          <w:rtl/>
          <w:lang w:bidi="fa-IR"/>
        </w:rPr>
        <w:t>دغدغه‌اي به خود راه ندهيد</w:t>
      </w:r>
      <w:r w:rsidR="004D790E">
        <w:rPr>
          <w:rtl/>
          <w:lang w:bidi="fa-IR"/>
        </w:rPr>
        <w:t>،</w:t>
      </w:r>
      <w:r w:rsidR="00B74732" w:rsidRPr="00B74732">
        <w:rPr>
          <w:rtl/>
          <w:lang w:bidi="fa-IR"/>
        </w:rPr>
        <w:t xml:space="preserve"> و در همه كارهايتان</w:t>
      </w:r>
      <w:r w:rsidR="004D790E">
        <w:rPr>
          <w:rtl/>
          <w:lang w:bidi="fa-IR"/>
        </w:rPr>
        <w:t>)</w:t>
      </w:r>
      <w:r w:rsidR="00B74732" w:rsidRPr="00B74732">
        <w:rPr>
          <w:rtl/>
          <w:lang w:bidi="fa-IR"/>
        </w:rPr>
        <w:t xml:space="preserve"> از خدا بترسيد</w:t>
      </w:r>
      <w:r w:rsidR="004D790E">
        <w:rPr>
          <w:rtl/>
          <w:lang w:bidi="fa-IR"/>
        </w:rPr>
        <w:t>.</w:t>
      </w:r>
      <w:r w:rsidR="00B74732" w:rsidRPr="00B74732">
        <w:rPr>
          <w:rtl/>
          <w:lang w:bidi="fa-IR"/>
        </w:rPr>
        <w:t xml:space="preserve"> بيگمان يزدان </w:t>
      </w:r>
      <w:r w:rsidR="004D790E">
        <w:rPr>
          <w:rtl/>
          <w:lang w:bidi="fa-IR"/>
        </w:rPr>
        <w:t>(</w:t>
      </w:r>
      <w:r w:rsidR="00B74732" w:rsidRPr="00B74732">
        <w:rPr>
          <w:rtl/>
          <w:lang w:bidi="fa-IR"/>
        </w:rPr>
        <w:t>سبحان نسبت به بندگاني كه به درگاه او برگردند</w:t>
      </w:r>
      <w:r w:rsidR="004D790E">
        <w:rPr>
          <w:rtl/>
          <w:lang w:bidi="fa-IR"/>
        </w:rPr>
        <w:t>)</w:t>
      </w:r>
      <w:r w:rsidR="00B74732" w:rsidRPr="00B74732">
        <w:rPr>
          <w:rtl/>
          <w:lang w:bidi="fa-IR"/>
        </w:rPr>
        <w:t xml:space="preserve"> بسيار آمرزنده </w:t>
      </w:r>
      <w:r w:rsidR="00B74732">
        <w:rPr>
          <w:rtl/>
          <w:lang w:bidi="fa-IR"/>
        </w:rPr>
        <w:t>و مهربان است</w:t>
      </w:r>
      <w:r w:rsidR="00B74732">
        <w:rPr>
          <w:rFonts w:hint="cs"/>
          <w:rtl/>
          <w:lang w:bidi="fa-IR"/>
        </w:rPr>
        <w:t>.</w:t>
      </w:r>
      <w:r w:rsidR="00B74732" w:rsidRPr="00B74732">
        <w:rPr>
          <w:rtl/>
          <w:lang w:bidi="fa-IR"/>
        </w:rPr>
        <w:t>‏</w:t>
      </w:r>
      <w:r w:rsidR="00B74732">
        <w:rPr>
          <w:rFonts w:hint="cs"/>
          <w:rtl/>
          <w:lang w:bidi="fa-IR"/>
        </w:rPr>
        <w:t>»</w:t>
      </w:r>
    </w:p>
    <w:p w:rsidR="00143B11" w:rsidRDefault="00143B11" w:rsidP="002B21F5">
      <w:pPr>
        <w:ind w:firstLine="284"/>
        <w:rPr>
          <w:rtl/>
          <w:lang w:bidi="fa-IR"/>
        </w:rPr>
      </w:pPr>
      <w:r w:rsidRPr="00673CED">
        <w:rPr>
          <w:rFonts w:hint="cs"/>
          <w:rtl/>
        </w:rPr>
        <w:t>به</w:t>
      </w:r>
      <w:r w:rsidR="0001100D" w:rsidRPr="00673CED">
        <w:rPr>
          <w:rFonts w:hint="cs"/>
          <w:rtl/>
        </w:rPr>
        <w:t xml:space="preserve"> </w:t>
      </w:r>
      <w:r w:rsidRPr="00673CED">
        <w:rPr>
          <w:rFonts w:hint="cs"/>
          <w:rtl/>
        </w:rPr>
        <w:t>آخر این سرزنش تأمل کن که می فرماید:</w:t>
      </w:r>
      <w:r w:rsidR="002B21F5">
        <w:rPr>
          <w:rFonts w:hint="cs"/>
          <w:rtl/>
        </w:rPr>
        <w:t xml:space="preserve"> </w:t>
      </w:r>
      <w:r w:rsidR="002B21F5">
        <w:rPr>
          <w:rFonts w:ascii="Traditional Arabic" w:hAnsi="Traditional Arabic" w:cs="Traditional Arabic"/>
          <w:rtl/>
        </w:rPr>
        <w:t>﴿</w:t>
      </w:r>
      <w:r w:rsidR="002B21F5">
        <w:rPr>
          <w:rFonts w:ascii="KFGQPC Uthmanic Script HAFS" w:hAnsi="KFGQPC Uthmanic Script HAFS" w:cs="KFGQPC Uthmanic Script HAFS"/>
          <w:rtl/>
          <w:lang w:bidi="fa-IR"/>
        </w:rPr>
        <w:t xml:space="preserve">إِنَّ </w:t>
      </w:r>
      <w:r w:rsidR="002B21F5">
        <w:rPr>
          <w:rFonts w:ascii="KFGQPC Uthmanic Script HAFS" w:hAnsi="KFGQPC Uthmanic Script HAFS" w:cs="KFGQPC Uthmanic Script HAFS" w:hint="cs"/>
          <w:rtl/>
          <w:lang w:bidi="fa-IR"/>
        </w:rPr>
        <w:t>ٱللَّهَ</w:t>
      </w:r>
      <w:r w:rsidR="002B21F5">
        <w:rPr>
          <w:rFonts w:ascii="KFGQPC Uthmanic Script HAFS" w:hAnsi="KFGQPC Uthmanic Script HAFS" w:cs="KFGQPC Uthmanic Script HAFS"/>
          <w:rtl/>
          <w:lang w:bidi="fa-IR"/>
        </w:rPr>
        <w:t xml:space="preserve"> هُوَ </w:t>
      </w:r>
      <w:r w:rsidR="002B21F5">
        <w:rPr>
          <w:rFonts w:ascii="KFGQPC Uthmanic Script HAFS" w:hAnsi="KFGQPC Uthmanic Script HAFS" w:cs="KFGQPC Uthmanic Script HAFS" w:hint="cs"/>
          <w:rtl/>
          <w:lang w:bidi="fa-IR"/>
        </w:rPr>
        <w:t>ٱلتّ</w:t>
      </w:r>
      <w:r w:rsidR="002B21F5">
        <w:rPr>
          <w:rFonts w:ascii="KFGQPC Uthmanic Script HAFS" w:hAnsi="KFGQPC Uthmanic Script HAFS" w:cs="KFGQPC Uthmanic Script HAFS"/>
          <w:rtl/>
          <w:lang w:bidi="fa-IR"/>
        </w:rPr>
        <w:t xml:space="preserve">َوَّابُ </w:t>
      </w:r>
      <w:r w:rsidR="002B21F5">
        <w:rPr>
          <w:rFonts w:ascii="KFGQPC Uthmanic Script HAFS" w:hAnsi="KFGQPC Uthmanic Script HAFS" w:cs="KFGQPC Uthmanic Script HAFS" w:hint="cs"/>
          <w:rtl/>
          <w:lang w:bidi="fa-IR"/>
        </w:rPr>
        <w:t>ٱلرَّحِيمُ</w:t>
      </w:r>
      <w:r w:rsidR="002B21F5">
        <w:rPr>
          <w:rFonts w:ascii="KFGQPC Uthmanic Script HAFS" w:hAnsi="KFGQPC Uthmanic Script HAFS" w:cs="KFGQPC Uthmanic Script HAFS"/>
          <w:rtl/>
          <w:lang w:bidi="fa-IR"/>
        </w:rPr>
        <w:t xml:space="preserve"> ١١٨</w:t>
      </w:r>
      <w:r w:rsidR="002B21F5">
        <w:rPr>
          <w:rFonts w:ascii="Traditional Arabic" w:hAnsi="Traditional Arabic" w:cs="Traditional Arabic"/>
          <w:rtl/>
          <w:lang w:bidi="fa-IR"/>
        </w:rPr>
        <w:t>﴾</w:t>
      </w:r>
      <w:r w:rsidR="002B21F5">
        <w:rPr>
          <w:rFonts w:hint="cs"/>
          <w:sz w:val="26"/>
          <w:rtl/>
          <w:lang w:bidi="fa-IR"/>
        </w:rPr>
        <w:t xml:space="preserve"> </w:t>
      </w:r>
      <w:r w:rsidRPr="004D1716">
        <w:rPr>
          <w:rFonts w:hint="cs"/>
          <w:sz w:val="26"/>
          <w:rtl/>
          <w:lang w:bidi="fa-IR"/>
        </w:rPr>
        <w:t>«همانا خداوند بخشنده و مهربان است.»</w:t>
      </w:r>
      <w:r w:rsidRPr="00143B11">
        <w:rPr>
          <w:rFonts w:hint="cs"/>
          <w:rtl/>
          <w:lang w:bidi="fa-IR"/>
        </w:rPr>
        <w:t xml:space="preserve"> </w:t>
      </w:r>
      <w:r>
        <w:rPr>
          <w:rFonts w:hint="cs"/>
          <w:rtl/>
          <w:lang w:bidi="fa-IR"/>
        </w:rPr>
        <w:t>آیا بعد از بخشش خداوند، چیز دیگری هست.؟!</w:t>
      </w:r>
    </w:p>
    <w:p w:rsidR="002B21F5" w:rsidRDefault="00211261" w:rsidP="00C91DCA">
      <w:pPr>
        <w:ind w:firstLine="284"/>
        <w:rPr>
          <w:rtl/>
        </w:rPr>
      </w:pPr>
      <w:r>
        <w:rPr>
          <w:rFonts w:hint="cs"/>
          <w:rtl/>
          <w:lang w:bidi="fa-IR"/>
        </w:rPr>
        <w:t>خداوند متعال می</w:t>
      </w:r>
      <w:r>
        <w:rPr>
          <w:rFonts w:cs="2  Badr" w:hint="cs"/>
          <w:rtl/>
          <w:lang w:bidi="fa-IR"/>
        </w:rPr>
        <w:t>‏</w:t>
      </w:r>
      <w:r w:rsidRPr="00673CED">
        <w:rPr>
          <w:rFonts w:hint="cs"/>
          <w:rtl/>
        </w:rPr>
        <w:t>فرماید:</w:t>
      </w:r>
    </w:p>
    <w:p w:rsidR="0070686A" w:rsidRPr="002B21F5" w:rsidRDefault="002B21F5" w:rsidP="002B21F5">
      <w:pPr>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Pr>
          <w:rFonts w:ascii="KFGQPC Uthmanic Script HAFS" w:hAnsi="KFGQPC Uthmanic Script HAFS" w:cs="KFGQPC Uthmanic Script HAFS"/>
          <w:rtl/>
          <w:lang w:bidi="fa-IR"/>
        </w:rPr>
        <w:t xml:space="preserve">وَعَلَى </w:t>
      </w:r>
      <w:r>
        <w:rPr>
          <w:rFonts w:ascii="KFGQPC Uthmanic Script HAFS" w:hAnsi="KFGQPC Uthmanic Script HAFS" w:cs="KFGQPC Uthmanic Script HAFS" w:hint="cs"/>
          <w:rtl/>
          <w:lang w:bidi="fa-IR"/>
        </w:rPr>
        <w:t>ٱلثَّلَٰثَةِ</w:t>
      </w:r>
      <w:r>
        <w:rPr>
          <w:rFonts w:ascii="KFGQPC Uthmanic Script HAFS" w:hAnsi="KFGQPC Uthmanic Script HAFS" w:cs="KFGQPC Uthmanic Script HAFS"/>
          <w:rtl/>
          <w:lang w:bidi="fa-IR"/>
        </w:rPr>
        <w:t xml:space="preserve"> </w:t>
      </w:r>
      <w:r>
        <w:rPr>
          <w:rFonts w:ascii="KFGQPC Uthmanic Script HAFS" w:hAnsi="KFGQPC Uthmanic Script HAFS" w:cs="KFGQPC Uthmanic Script HAFS" w:hint="cs"/>
          <w:rtl/>
          <w:lang w:bidi="fa-IR"/>
        </w:rPr>
        <w:t>ٱلَّذِينَ</w:t>
      </w:r>
      <w:r>
        <w:rPr>
          <w:rFonts w:ascii="KFGQPC Uthmanic Script HAFS" w:hAnsi="KFGQPC Uthmanic Script HAFS" w:cs="KFGQPC Uthmanic Script HAFS"/>
          <w:rtl/>
          <w:lang w:bidi="fa-IR"/>
        </w:rPr>
        <w:t xml:space="preserve"> خُلِّفُواْ حَتَّىٰٓ إِذَا ضَاقَتۡ عَلَيۡهِمُ </w:t>
      </w:r>
      <w:r>
        <w:rPr>
          <w:rFonts w:ascii="KFGQPC Uthmanic Script HAFS" w:hAnsi="KFGQPC Uthmanic Script HAFS" w:cs="KFGQPC Uthmanic Script HAFS" w:hint="cs"/>
          <w:rtl/>
          <w:lang w:bidi="fa-IR"/>
        </w:rPr>
        <w:t>ٱلۡأَرۡضُ</w:t>
      </w:r>
      <w:r>
        <w:rPr>
          <w:rFonts w:ascii="KFGQPC Uthmanic Script HAFS" w:hAnsi="KFGQPC Uthmanic Script HAFS" w:cs="KFGQPC Uthmanic Script HAFS"/>
          <w:rtl/>
          <w:lang w:bidi="fa-IR"/>
        </w:rPr>
        <w:t xml:space="preserve"> بِمَا رَحُبَتۡ وَضَاقَتۡ عَلَيۡهِمۡ أَنفُسُهُمۡ وَظَنُّوٓاْ أَن لَّا مَلۡجَأَ مِنَ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إِلَّآ إِلَيۡهِ ثُمَّ تَابَ عَلَيۡهِمۡ لِيَتُوبُوٓاْۚ إِنَّ </w:t>
      </w:r>
      <w:r>
        <w:rPr>
          <w:rFonts w:ascii="KFGQPC Uthmanic Script HAFS" w:hAnsi="KFGQPC Uthmanic Script HAFS" w:cs="KFGQPC Uthmanic Script HAFS" w:hint="cs"/>
          <w:rtl/>
          <w:lang w:bidi="fa-IR"/>
        </w:rPr>
        <w:t>ٱللَّهَ</w:t>
      </w:r>
      <w:r>
        <w:rPr>
          <w:rFonts w:ascii="KFGQPC Uthmanic Script HAFS" w:hAnsi="KFGQPC Uthmanic Script HAFS" w:cs="KFGQPC Uthmanic Script HAFS"/>
          <w:rtl/>
          <w:lang w:bidi="fa-IR"/>
        </w:rPr>
        <w:t xml:space="preserve"> هُوَ </w:t>
      </w:r>
      <w:r>
        <w:rPr>
          <w:rFonts w:ascii="KFGQPC Uthmanic Script HAFS" w:hAnsi="KFGQPC Uthmanic Script HAFS" w:cs="KFGQPC Uthmanic Script HAFS" w:hint="cs"/>
          <w:rtl/>
          <w:lang w:bidi="fa-IR"/>
        </w:rPr>
        <w:t>ٱلتّ</w:t>
      </w:r>
      <w:r>
        <w:rPr>
          <w:rFonts w:ascii="KFGQPC Uthmanic Script HAFS" w:hAnsi="KFGQPC Uthmanic Script HAFS" w:cs="KFGQPC Uthmanic Script HAFS"/>
          <w:rtl/>
          <w:lang w:bidi="fa-IR"/>
        </w:rPr>
        <w:t xml:space="preserve">َوَّابُ </w:t>
      </w:r>
      <w:r>
        <w:rPr>
          <w:rFonts w:ascii="KFGQPC Uthmanic Script HAFS" w:hAnsi="KFGQPC Uthmanic Script HAFS" w:cs="KFGQPC Uthmanic Script HAFS" w:hint="cs"/>
          <w:rtl/>
          <w:lang w:bidi="fa-IR"/>
        </w:rPr>
        <w:t>ٱلرَّحِيمُ</w:t>
      </w:r>
      <w:r>
        <w:rPr>
          <w:rFonts w:ascii="KFGQPC Uthmanic Script HAFS" w:hAnsi="KFGQPC Uthmanic Script HAFS" w:cs="KFGQPC Uthmanic Script HAFS"/>
          <w:rtl/>
          <w:lang w:bidi="fa-IR"/>
        </w:rPr>
        <w:t xml:space="preserve"> ١١٨</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118</w:t>
      </w:r>
      <w:r w:rsidRPr="002B21F5">
        <w:rPr>
          <w:rFonts w:ascii="mylotus" w:hAnsi="mylotus" w:cs="mylotus"/>
          <w:sz w:val="26"/>
          <w:szCs w:val="26"/>
          <w:rtl/>
          <w:lang w:bidi="fa-IR"/>
        </w:rPr>
        <w:t>]</w:t>
      </w:r>
      <w:r>
        <w:rPr>
          <w:rFonts w:hint="cs"/>
          <w:rtl/>
          <w:lang w:bidi="fa-IR"/>
        </w:rPr>
        <w:t>.</w:t>
      </w:r>
      <w:r w:rsidR="00211261" w:rsidRPr="00673CED">
        <w:rPr>
          <w:rFonts w:hint="cs"/>
          <w:rtl/>
        </w:rPr>
        <w:t xml:space="preserve"> </w:t>
      </w:r>
    </w:p>
    <w:p w:rsidR="0070686A" w:rsidRDefault="007D4128" w:rsidP="00C91DCA">
      <w:pPr>
        <w:ind w:firstLine="284"/>
        <w:rPr>
          <w:rtl/>
          <w:lang w:bidi="fa-IR"/>
        </w:rPr>
      </w:pPr>
      <w:r>
        <w:rPr>
          <w:rFonts w:hint="cs"/>
          <w:rtl/>
          <w:lang w:bidi="fa-IR"/>
        </w:rPr>
        <w:t>«</w:t>
      </w:r>
      <w:r w:rsidR="00EC7A37" w:rsidRPr="00EC7A37">
        <w:rPr>
          <w:rtl/>
          <w:lang w:bidi="fa-IR"/>
        </w:rPr>
        <w:t xml:space="preserve">خداوند توبه آن سه نفري را هم مي‌پذيرد كه </w:t>
      </w:r>
      <w:r w:rsidR="004D790E">
        <w:rPr>
          <w:rtl/>
          <w:lang w:bidi="fa-IR"/>
        </w:rPr>
        <w:t>(</w:t>
      </w:r>
      <w:r w:rsidR="00EC7A37" w:rsidRPr="00EC7A37">
        <w:rPr>
          <w:rtl/>
          <w:lang w:bidi="fa-IR"/>
        </w:rPr>
        <w:t>بي‌هيچ حكمي به آينده</w:t>
      </w:r>
      <w:r w:rsidR="004D790E">
        <w:rPr>
          <w:rtl/>
          <w:lang w:bidi="fa-IR"/>
        </w:rPr>
        <w:t>)</w:t>
      </w:r>
      <w:r w:rsidR="00EC7A37" w:rsidRPr="00EC7A37">
        <w:rPr>
          <w:rtl/>
          <w:lang w:bidi="fa-IR"/>
        </w:rPr>
        <w:t xml:space="preserve"> واگذار شدند </w:t>
      </w:r>
      <w:r w:rsidR="004D790E">
        <w:rPr>
          <w:rtl/>
          <w:lang w:bidi="fa-IR"/>
        </w:rPr>
        <w:t>(</w:t>
      </w:r>
      <w:r w:rsidR="00EC7A37" w:rsidRPr="00EC7A37">
        <w:rPr>
          <w:rtl/>
          <w:lang w:bidi="fa-IR"/>
        </w:rPr>
        <w:t>و پيغمبر و مؤمنان و خانواده خودشان با ايشان سخن نگفتند و از آنان دوري جستند</w:t>
      </w:r>
      <w:r w:rsidR="004D790E">
        <w:rPr>
          <w:rtl/>
          <w:lang w:bidi="fa-IR"/>
        </w:rPr>
        <w:t>)</w:t>
      </w:r>
      <w:r w:rsidR="00EC7A37" w:rsidRPr="00EC7A37">
        <w:rPr>
          <w:rtl/>
          <w:lang w:bidi="fa-IR"/>
        </w:rPr>
        <w:t xml:space="preserve"> تا بدانجا كه </w:t>
      </w:r>
      <w:r w:rsidR="004D790E">
        <w:rPr>
          <w:rtl/>
          <w:lang w:bidi="fa-IR"/>
        </w:rPr>
        <w:t>(</w:t>
      </w:r>
      <w:r w:rsidR="00EC7A37" w:rsidRPr="00EC7A37">
        <w:rPr>
          <w:rtl/>
          <w:lang w:bidi="fa-IR"/>
        </w:rPr>
        <w:t>ناراحتي ايشان به حدي رسيد كه</w:t>
      </w:r>
      <w:r w:rsidR="004D790E">
        <w:rPr>
          <w:rtl/>
          <w:lang w:bidi="fa-IR"/>
        </w:rPr>
        <w:t>)</w:t>
      </w:r>
      <w:r w:rsidR="00EC7A37" w:rsidRPr="00EC7A37">
        <w:rPr>
          <w:rtl/>
          <w:lang w:bidi="fa-IR"/>
        </w:rPr>
        <w:t xml:space="preserve"> زمين با همه فراخي</w:t>
      </w:r>
      <w:r w:rsidR="004D790E">
        <w:rPr>
          <w:rtl/>
          <w:lang w:bidi="fa-IR"/>
        </w:rPr>
        <w:t>،</w:t>
      </w:r>
      <w:r w:rsidR="00EC7A37" w:rsidRPr="00EC7A37">
        <w:rPr>
          <w:rtl/>
          <w:lang w:bidi="fa-IR"/>
        </w:rPr>
        <w:t xml:space="preserve"> بر آنان تنگ شد</w:t>
      </w:r>
      <w:r w:rsidR="004D790E">
        <w:rPr>
          <w:rtl/>
          <w:lang w:bidi="fa-IR"/>
        </w:rPr>
        <w:t>،</w:t>
      </w:r>
      <w:r w:rsidR="00EC7A37" w:rsidRPr="00EC7A37">
        <w:rPr>
          <w:rtl/>
          <w:lang w:bidi="fa-IR"/>
        </w:rPr>
        <w:t xml:space="preserve"> و دلشان به هم آمد و </w:t>
      </w:r>
      <w:r w:rsidR="004D790E">
        <w:rPr>
          <w:rtl/>
          <w:lang w:bidi="fa-IR"/>
        </w:rPr>
        <w:t>(</w:t>
      </w:r>
      <w:r w:rsidR="00EC7A37" w:rsidRPr="00EC7A37">
        <w:rPr>
          <w:rtl/>
          <w:lang w:bidi="fa-IR"/>
        </w:rPr>
        <w:t>جانشان به لب رسيد</w:t>
      </w:r>
      <w:r w:rsidR="004D790E">
        <w:rPr>
          <w:rtl/>
          <w:lang w:bidi="fa-IR"/>
        </w:rPr>
        <w:t>.</w:t>
      </w:r>
      <w:r w:rsidR="00EC7A37" w:rsidRPr="00EC7A37">
        <w:rPr>
          <w:rtl/>
          <w:lang w:bidi="fa-IR"/>
        </w:rPr>
        <w:t xml:space="preserve"> هم مردم از آنان بيزار و هم خودشان از خود بيزار شدند</w:t>
      </w:r>
      <w:r w:rsidR="004D790E">
        <w:rPr>
          <w:rtl/>
          <w:lang w:bidi="fa-IR"/>
        </w:rPr>
        <w:t>.</w:t>
      </w:r>
      <w:r w:rsidR="00EC7A37" w:rsidRPr="00EC7A37">
        <w:rPr>
          <w:rtl/>
          <w:lang w:bidi="fa-IR"/>
        </w:rPr>
        <w:t xml:space="preserve"> بالاخره</w:t>
      </w:r>
      <w:r w:rsidR="004D790E">
        <w:rPr>
          <w:rtl/>
          <w:lang w:bidi="fa-IR"/>
        </w:rPr>
        <w:t>)</w:t>
      </w:r>
      <w:r w:rsidR="00EC7A37" w:rsidRPr="00EC7A37">
        <w:rPr>
          <w:rtl/>
          <w:lang w:bidi="fa-IR"/>
        </w:rPr>
        <w:t xml:space="preserve"> دانستند كه هيچ پناهگاهي از </w:t>
      </w:r>
      <w:r w:rsidR="004D790E">
        <w:rPr>
          <w:rtl/>
          <w:lang w:bidi="fa-IR"/>
        </w:rPr>
        <w:t>(</w:t>
      </w:r>
      <w:r w:rsidR="00EC7A37" w:rsidRPr="00EC7A37">
        <w:rPr>
          <w:rtl/>
          <w:lang w:bidi="fa-IR"/>
        </w:rPr>
        <w:t>دست خشم</w:t>
      </w:r>
      <w:r w:rsidR="004D790E">
        <w:rPr>
          <w:rtl/>
          <w:lang w:bidi="fa-IR"/>
        </w:rPr>
        <w:t>)</w:t>
      </w:r>
      <w:r w:rsidR="00EC7A37" w:rsidRPr="00EC7A37">
        <w:rPr>
          <w:rtl/>
          <w:lang w:bidi="fa-IR"/>
        </w:rPr>
        <w:t xml:space="preserve"> خدا جز برگشت به خدا </w:t>
      </w:r>
      <w:r w:rsidR="004D790E">
        <w:rPr>
          <w:rtl/>
          <w:lang w:bidi="fa-IR"/>
        </w:rPr>
        <w:t>(</w:t>
      </w:r>
      <w:r w:rsidR="00EC7A37" w:rsidRPr="00EC7A37">
        <w:rPr>
          <w:rtl/>
          <w:lang w:bidi="fa-IR"/>
        </w:rPr>
        <w:t>با استغفار از او و پناه‌بردن بدو</w:t>
      </w:r>
      <w:r w:rsidR="004D790E">
        <w:rPr>
          <w:rtl/>
          <w:lang w:bidi="fa-IR"/>
        </w:rPr>
        <w:t>)</w:t>
      </w:r>
      <w:r w:rsidR="00EC7A37" w:rsidRPr="00EC7A37">
        <w:rPr>
          <w:rtl/>
          <w:lang w:bidi="fa-IR"/>
        </w:rPr>
        <w:t xml:space="preserve"> وجود ندارد </w:t>
      </w:r>
      <w:r w:rsidR="004D790E">
        <w:rPr>
          <w:rtl/>
          <w:lang w:bidi="fa-IR"/>
        </w:rPr>
        <w:t>(</w:t>
      </w:r>
      <w:r w:rsidR="00EC7A37" w:rsidRPr="00EC7A37">
        <w:rPr>
          <w:rtl/>
          <w:lang w:bidi="fa-IR"/>
        </w:rPr>
        <w:t>چرا كه پناه بي‌پناهان او است و بس</w:t>
      </w:r>
      <w:r w:rsidR="004D790E">
        <w:rPr>
          <w:rtl/>
          <w:lang w:bidi="fa-IR"/>
        </w:rPr>
        <w:t>).</w:t>
      </w:r>
      <w:r w:rsidR="00EC7A37" w:rsidRPr="00EC7A37">
        <w:rPr>
          <w:rtl/>
          <w:lang w:bidi="fa-IR"/>
        </w:rPr>
        <w:t xml:space="preserve"> آن گاه خدا </w:t>
      </w:r>
      <w:r w:rsidR="004D790E">
        <w:rPr>
          <w:rtl/>
          <w:lang w:bidi="fa-IR"/>
        </w:rPr>
        <w:t>(</w:t>
      </w:r>
      <w:r w:rsidR="00EC7A37" w:rsidRPr="00EC7A37">
        <w:rPr>
          <w:rtl/>
          <w:lang w:bidi="fa-IR"/>
        </w:rPr>
        <w:t>به نظر مرحمت در ايشان نگريست و</w:t>
      </w:r>
      <w:r w:rsidR="004D790E">
        <w:rPr>
          <w:rtl/>
          <w:lang w:bidi="fa-IR"/>
        </w:rPr>
        <w:t>)</w:t>
      </w:r>
      <w:r w:rsidR="00EC7A37" w:rsidRPr="00EC7A37">
        <w:rPr>
          <w:rtl/>
          <w:lang w:bidi="fa-IR"/>
        </w:rPr>
        <w:t xml:space="preserve"> بديشان پيغام توبه داد تا توبه كنند </w:t>
      </w:r>
      <w:r w:rsidR="004D790E">
        <w:rPr>
          <w:rtl/>
          <w:lang w:bidi="fa-IR"/>
        </w:rPr>
        <w:t>(</w:t>
      </w:r>
      <w:r w:rsidR="00EC7A37" w:rsidRPr="00EC7A37">
        <w:rPr>
          <w:rtl/>
          <w:lang w:bidi="fa-IR"/>
        </w:rPr>
        <w:t>و آنان هم توبه كردند و خدا هم توبه ايشان را پذيرفت</w:t>
      </w:r>
      <w:r w:rsidR="004D790E">
        <w:rPr>
          <w:rtl/>
          <w:lang w:bidi="fa-IR"/>
        </w:rPr>
        <w:t>).</w:t>
      </w:r>
      <w:r w:rsidR="00EC7A37" w:rsidRPr="00EC7A37">
        <w:rPr>
          <w:rtl/>
          <w:lang w:bidi="fa-IR"/>
        </w:rPr>
        <w:t xml:space="preserve"> بيگمان خ</w:t>
      </w:r>
      <w:r w:rsidR="00EC7A37">
        <w:rPr>
          <w:rtl/>
          <w:lang w:bidi="fa-IR"/>
        </w:rPr>
        <w:t>دا بسيار توبه‌پذير و مهربان است</w:t>
      </w:r>
      <w:r w:rsidR="00EC7A37">
        <w:rPr>
          <w:rFonts w:hint="cs"/>
          <w:rtl/>
          <w:lang w:bidi="fa-IR"/>
        </w:rPr>
        <w:t>.»</w:t>
      </w:r>
    </w:p>
    <w:p w:rsidR="00211261" w:rsidRPr="00211261" w:rsidRDefault="00EC7A37" w:rsidP="002B21F5">
      <w:pPr>
        <w:ind w:firstLine="284"/>
        <w:rPr>
          <w:rtl/>
          <w:lang w:bidi="fa-IR"/>
        </w:rPr>
      </w:pPr>
      <w:r>
        <w:rPr>
          <w:rFonts w:hint="cs"/>
          <w:rtl/>
          <w:lang w:bidi="fa-IR"/>
        </w:rPr>
        <w:t xml:space="preserve"> </w:t>
      </w:r>
      <w:r w:rsidR="00211261">
        <w:rPr>
          <w:rFonts w:hint="cs"/>
          <w:rtl/>
        </w:rPr>
        <w:t xml:space="preserve">به </w:t>
      </w:r>
      <w:r w:rsidR="00211261">
        <w:rPr>
          <w:rFonts w:hint="cs"/>
          <w:rtl/>
          <w:lang w:bidi="fa-IR"/>
        </w:rPr>
        <w:t>آیه تامل کن که می</w:t>
      </w:r>
      <w:r w:rsidR="00211261">
        <w:rPr>
          <w:rFonts w:cs="2  Badr" w:hint="cs"/>
          <w:rtl/>
          <w:lang w:bidi="fa-IR"/>
        </w:rPr>
        <w:t>‏</w:t>
      </w:r>
      <w:r w:rsidR="00211261">
        <w:rPr>
          <w:rFonts w:hint="cs"/>
          <w:rtl/>
          <w:lang w:bidi="fa-IR"/>
        </w:rPr>
        <w:t>فرماید:</w:t>
      </w:r>
      <w:r w:rsidR="002B21F5">
        <w:rPr>
          <w:rFonts w:hint="cs"/>
          <w:rtl/>
          <w:lang w:bidi="fa-IR"/>
        </w:rPr>
        <w:t xml:space="preserve"> </w:t>
      </w:r>
      <w:r w:rsidR="002B21F5">
        <w:rPr>
          <w:rFonts w:ascii="Traditional Arabic" w:hAnsi="Traditional Arabic" w:cs="Traditional Arabic"/>
          <w:rtl/>
        </w:rPr>
        <w:t>﴿</w:t>
      </w:r>
      <w:r w:rsidR="002B21F5">
        <w:rPr>
          <w:rFonts w:ascii="KFGQPC Uthmanic Script HAFS" w:hAnsi="KFGQPC Uthmanic Script HAFS" w:cs="KFGQPC Uthmanic Script HAFS"/>
          <w:rtl/>
          <w:lang w:bidi="fa-IR"/>
        </w:rPr>
        <w:t xml:space="preserve">إِنَّ </w:t>
      </w:r>
      <w:r w:rsidR="002B21F5">
        <w:rPr>
          <w:rFonts w:ascii="KFGQPC Uthmanic Script HAFS" w:hAnsi="KFGQPC Uthmanic Script HAFS" w:cs="KFGQPC Uthmanic Script HAFS" w:hint="cs"/>
          <w:rtl/>
          <w:lang w:bidi="fa-IR"/>
        </w:rPr>
        <w:t>ٱللَّهَ</w:t>
      </w:r>
      <w:r w:rsidR="002B21F5">
        <w:rPr>
          <w:rFonts w:ascii="KFGQPC Uthmanic Script HAFS" w:hAnsi="KFGQPC Uthmanic Script HAFS" w:cs="KFGQPC Uthmanic Script HAFS"/>
          <w:rtl/>
          <w:lang w:bidi="fa-IR"/>
        </w:rPr>
        <w:t xml:space="preserve"> هُوَ </w:t>
      </w:r>
      <w:r w:rsidR="002B21F5">
        <w:rPr>
          <w:rFonts w:ascii="KFGQPC Uthmanic Script HAFS" w:hAnsi="KFGQPC Uthmanic Script HAFS" w:cs="KFGQPC Uthmanic Script HAFS" w:hint="cs"/>
          <w:rtl/>
          <w:lang w:bidi="fa-IR"/>
        </w:rPr>
        <w:t>ٱلتّ</w:t>
      </w:r>
      <w:r w:rsidR="002B21F5">
        <w:rPr>
          <w:rFonts w:ascii="KFGQPC Uthmanic Script HAFS" w:hAnsi="KFGQPC Uthmanic Script HAFS" w:cs="KFGQPC Uthmanic Script HAFS"/>
          <w:rtl/>
          <w:lang w:bidi="fa-IR"/>
        </w:rPr>
        <w:t xml:space="preserve">َوَّابُ </w:t>
      </w:r>
      <w:r w:rsidR="002B21F5">
        <w:rPr>
          <w:rFonts w:ascii="KFGQPC Uthmanic Script HAFS" w:hAnsi="KFGQPC Uthmanic Script HAFS" w:cs="KFGQPC Uthmanic Script HAFS" w:hint="cs"/>
          <w:rtl/>
          <w:lang w:bidi="fa-IR"/>
        </w:rPr>
        <w:t>ٱلرَّحِيمُ</w:t>
      </w:r>
      <w:r w:rsidR="002B21F5">
        <w:rPr>
          <w:rFonts w:ascii="KFGQPC Uthmanic Script HAFS" w:hAnsi="KFGQPC Uthmanic Script HAFS" w:cs="KFGQPC Uthmanic Script HAFS"/>
          <w:rtl/>
          <w:lang w:bidi="fa-IR"/>
        </w:rPr>
        <w:t xml:space="preserve"> ١١٨</w:t>
      </w:r>
      <w:r w:rsidR="002B21F5">
        <w:rPr>
          <w:rFonts w:ascii="Traditional Arabic" w:hAnsi="Traditional Arabic" w:cs="Traditional Arabic"/>
          <w:rtl/>
          <w:lang w:bidi="fa-IR"/>
        </w:rPr>
        <w:t>﴾</w:t>
      </w:r>
      <w:r w:rsidR="002B21F5">
        <w:rPr>
          <w:rFonts w:hint="cs"/>
          <w:rtl/>
          <w:lang w:bidi="fa-IR"/>
        </w:rPr>
        <w:t>.</w:t>
      </w:r>
    </w:p>
    <w:p w:rsidR="00211261" w:rsidRDefault="000D3E4F" w:rsidP="00C91DCA">
      <w:pPr>
        <w:ind w:firstLine="284"/>
        <w:rPr>
          <w:rtl/>
          <w:lang w:bidi="fa-IR"/>
        </w:rPr>
      </w:pPr>
      <w:r>
        <w:rPr>
          <w:rFonts w:hint="cs"/>
          <w:rtl/>
          <w:lang w:bidi="fa-IR"/>
        </w:rPr>
        <w:t>آیات دیگری هستند، که گواه بر مغفرت خداوند می‌باشند زمانیکه بعضی از اصحاب که بعضی از گناهان را مرتکب شده بودند</w:t>
      </w:r>
      <w:r w:rsidR="00211261">
        <w:rPr>
          <w:rFonts w:hint="cs"/>
          <w:rtl/>
          <w:lang w:bidi="fa-IR"/>
        </w:rPr>
        <w:t>،</w:t>
      </w:r>
      <w:r>
        <w:rPr>
          <w:rFonts w:hint="cs"/>
          <w:rtl/>
          <w:lang w:bidi="fa-IR"/>
        </w:rPr>
        <w:t xml:space="preserve"> خداوند</w:t>
      </w:r>
      <w:r w:rsidR="00C00920">
        <w:rPr>
          <w:rFonts w:hint="cs"/>
          <w:rtl/>
          <w:lang w:bidi="fa-IR"/>
        </w:rPr>
        <w:t xml:space="preserve"> آن‌ها </w:t>
      </w:r>
      <w:r>
        <w:rPr>
          <w:rFonts w:hint="cs"/>
          <w:rtl/>
          <w:lang w:bidi="fa-IR"/>
        </w:rPr>
        <w:t>را مورد بخشش قرار داد</w:t>
      </w:r>
      <w:r w:rsidR="00211261">
        <w:rPr>
          <w:rFonts w:hint="cs"/>
          <w:rtl/>
          <w:lang w:bidi="fa-IR"/>
        </w:rPr>
        <w:t>. که بعضی از این آیات</w:t>
      </w:r>
      <w:r>
        <w:rPr>
          <w:rFonts w:hint="cs"/>
          <w:rtl/>
          <w:lang w:bidi="fa-IR"/>
        </w:rPr>
        <w:t xml:space="preserve"> در </w:t>
      </w:r>
      <w:r w:rsidR="00211261">
        <w:rPr>
          <w:rFonts w:hint="cs"/>
          <w:rtl/>
          <w:lang w:bidi="fa-IR"/>
        </w:rPr>
        <w:t xml:space="preserve">مبحث </w:t>
      </w:r>
      <w:r>
        <w:rPr>
          <w:rFonts w:hint="cs"/>
          <w:rtl/>
          <w:lang w:bidi="fa-IR"/>
        </w:rPr>
        <w:t>رد ش</w:t>
      </w:r>
      <w:r w:rsidR="00211261">
        <w:rPr>
          <w:rFonts w:hint="cs"/>
          <w:rtl/>
          <w:lang w:bidi="fa-IR"/>
        </w:rPr>
        <w:t>بهات دشمنان در مورد عدالت اصحاب</w:t>
      </w:r>
      <w:r>
        <w:rPr>
          <w:rFonts w:hint="cs"/>
          <w:rtl/>
          <w:lang w:bidi="fa-IR"/>
        </w:rPr>
        <w:t xml:space="preserve"> خواهد آمد. آیاتی که در مورد </w:t>
      </w:r>
      <w:r w:rsidR="00211261">
        <w:rPr>
          <w:rFonts w:hint="cs"/>
          <w:rtl/>
          <w:lang w:bidi="fa-IR"/>
        </w:rPr>
        <w:t>سرزنش</w:t>
      </w:r>
      <w:r>
        <w:rPr>
          <w:rFonts w:hint="cs"/>
          <w:rtl/>
          <w:lang w:bidi="fa-IR"/>
        </w:rPr>
        <w:t xml:space="preserve"> اصحاب و یا بعضی از</w:t>
      </w:r>
      <w:r w:rsidR="00C00920">
        <w:rPr>
          <w:rFonts w:hint="cs"/>
          <w:rtl/>
          <w:lang w:bidi="fa-IR"/>
        </w:rPr>
        <w:t xml:space="preserve"> آن‌ها </w:t>
      </w:r>
      <w:r>
        <w:rPr>
          <w:rFonts w:hint="cs"/>
          <w:rtl/>
          <w:lang w:bidi="fa-IR"/>
        </w:rPr>
        <w:t>نازل شده، بخاطر ارتکاب بعضی از گناهان، بهترین</w:t>
      </w:r>
      <w:r w:rsidR="00211261">
        <w:rPr>
          <w:rFonts w:hint="cs"/>
          <w:rtl/>
          <w:lang w:bidi="fa-IR"/>
        </w:rPr>
        <w:t xml:space="preserve"> دلیل بر گفته ما می‌باشد. از آنجا </w:t>
      </w:r>
      <w:r>
        <w:rPr>
          <w:rFonts w:hint="cs"/>
          <w:rtl/>
          <w:lang w:bidi="fa-IR"/>
        </w:rPr>
        <w:t>که منظور از عدالت هم</w:t>
      </w:r>
      <w:r w:rsidR="009C5CB4">
        <w:rPr>
          <w:rFonts w:hint="cs"/>
          <w:rtl/>
          <w:lang w:bidi="fa-IR"/>
        </w:rPr>
        <w:t>ه</w:t>
      </w:r>
      <w:r>
        <w:rPr>
          <w:rFonts w:hint="cs"/>
          <w:rtl/>
          <w:lang w:bidi="fa-IR"/>
        </w:rPr>
        <w:t xml:space="preserve"> اصحاب، عصمت</w:t>
      </w:r>
      <w:r w:rsidR="00C00920">
        <w:rPr>
          <w:rFonts w:hint="cs"/>
          <w:rtl/>
          <w:lang w:bidi="fa-IR"/>
        </w:rPr>
        <w:t xml:space="preserve"> آن‌ها </w:t>
      </w:r>
      <w:r w:rsidR="00211261">
        <w:rPr>
          <w:rFonts w:hint="cs"/>
          <w:rtl/>
          <w:lang w:bidi="fa-IR"/>
        </w:rPr>
        <w:t>از</w:t>
      </w:r>
      <w:r>
        <w:rPr>
          <w:rFonts w:hint="cs"/>
          <w:rtl/>
          <w:lang w:bidi="fa-IR"/>
        </w:rPr>
        <w:t xml:space="preserve"> دروغ </w:t>
      </w:r>
      <w:r w:rsidR="00211261">
        <w:rPr>
          <w:rFonts w:hint="cs"/>
          <w:rtl/>
          <w:lang w:bidi="fa-IR"/>
        </w:rPr>
        <w:t>بستن در مورد</w:t>
      </w:r>
      <w:r>
        <w:rPr>
          <w:rFonts w:hint="cs"/>
          <w:rtl/>
          <w:lang w:bidi="fa-IR"/>
        </w:rPr>
        <w:t xml:space="preserve"> حدیث پیامب</w:t>
      </w:r>
      <w:r w:rsidR="00B234A8">
        <w:rPr>
          <w:rFonts w:hint="cs"/>
          <w:rtl/>
          <w:lang w:bidi="fa-IR"/>
        </w:rPr>
        <w:t>ر</w:t>
      </w:r>
      <w:r>
        <w:rPr>
          <w:rFonts w:hint="cs"/>
          <w:lang w:bidi="fa-IR"/>
        </w:rPr>
        <w:sym w:font="AGA Arabesque" w:char="F072"/>
      </w:r>
      <w:r w:rsidR="00211261">
        <w:rPr>
          <w:rFonts w:hint="cs"/>
          <w:rtl/>
          <w:lang w:bidi="fa-IR"/>
        </w:rPr>
        <w:t xml:space="preserve"> می‌باشد</w:t>
      </w:r>
      <w:r>
        <w:rPr>
          <w:rFonts w:hint="cs"/>
          <w:rtl/>
          <w:lang w:bidi="fa-IR"/>
        </w:rPr>
        <w:t xml:space="preserve"> و به معنای عصمت اصحاب از گناه و سهو و خطا نمی‌باشد، و کسی چنین نظر</w:t>
      </w:r>
      <w:r w:rsidR="00211261">
        <w:rPr>
          <w:rFonts w:hint="cs"/>
          <w:rtl/>
          <w:lang w:bidi="fa-IR"/>
        </w:rPr>
        <w:t>ی</w:t>
      </w:r>
      <w:r>
        <w:rPr>
          <w:rFonts w:hint="cs"/>
          <w:rtl/>
          <w:lang w:bidi="fa-IR"/>
        </w:rPr>
        <w:t xml:space="preserve"> ارائه نکرده است. </w:t>
      </w:r>
      <w:r w:rsidR="00211261">
        <w:rPr>
          <w:rFonts w:hint="cs"/>
          <w:rtl/>
          <w:lang w:bidi="fa-IR"/>
        </w:rPr>
        <w:t xml:space="preserve">حتی </w:t>
      </w:r>
      <w:r>
        <w:rPr>
          <w:rFonts w:hint="cs"/>
          <w:rtl/>
          <w:lang w:bidi="fa-IR"/>
        </w:rPr>
        <w:t>با وجود ارتکاب گناه</w:t>
      </w:r>
      <w:r w:rsidR="00211261">
        <w:rPr>
          <w:rFonts w:hint="cs"/>
          <w:rtl/>
          <w:lang w:bidi="fa-IR"/>
        </w:rPr>
        <w:t xml:space="preserve"> از جانب بعضی از</w:t>
      </w:r>
      <w:r w:rsidR="00C00920">
        <w:rPr>
          <w:rFonts w:hint="cs"/>
          <w:rtl/>
          <w:lang w:bidi="fa-IR"/>
        </w:rPr>
        <w:t xml:space="preserve"> آن‌ها،</w:t>
      </w:r>
      <w:r>
        <w:rPr>
          <w:rFonts w:hint="cs"/>
          <w:rtl/>
          <w:lang w:bidi="fa-IR"/>
        </w:rPr>
        <w:t xml:space="preserve"> خداوند با پذیرش توبه و بخشش گناهانشان بر</w:t>
      </w:r>
      <w:r w:rsidR="00C00920">
        <w:rPr>
          <w:rFonts w:hint="cs"/>
          <w:rtl/>
          <w:lang w:bidi="fa-IR"/>
        </w:rPr>
        <w:t xml:space="preserve"> آن‌ها </w:t>
      </w:r>
      <w:r>
        <w:rPr>
          <w:rFonts w:hint="cs"/>
          <w:rtl/>
          <w:lang w:bidi="fa-IR"/>
        </w:rPr>
        <w:t xml:space="preserve">منت گذاشته است. </w:t>
      </w:r>
    </w:p>
    <w:p w:rsidR="00FA53FB" w:rsidRPr="00673CED" w:rsidRDefault="000D3E4F" w:rsidP="00C91DCA">
      <w:pPr>
        <w:ind w:firstLine="284"/>
        <w:rPr>
          <w:rtl/>
        </w:rPr>
      </w:pPr>
      <w:r w:rsidRPr="00673CED">
        <w:rPr>
          <w:rFonts w:hint="cs"/>
          <w:rtl/>
        </w:rPr>
        <w:t>این منت خداوند چیزی جز این نیست که خداوند خواسته</w:t>
      </w:r>
      <w:r w:rsidR="001765C5" w:rsidRPr="00673CED">
        <w:rPr>
          <w:rFonts w:hint="cs"/>
          <w:rtl/>
        </w:rPr>
        <w:t xml:space="preserve"> عظمت جایگاه</w:t>
      </w:r>
      <w:r w:rsidRPr="00673CED">
        <w:rPr>
          <w:rFonts w:hint="cs"/>
          <w:rtl/>
        </w:rPr>
        <w:t xml:space="preserve"> کسانی را نشان دهد که بعنوان اصحاب پیام</w:t>
      </w:r>
      <w:r w:rsidR="00BF5A85" w:rsidRPr="00673CED">
        <w:rPr>
          <w:rFonts w:hint="cs"/>
          <w:rtl/>
        </w:rPr>
        <w:t>بر انتخاب کرده‌ است</w:t>
      </w:r>
      <w:r w:rsidRPr="00673CED">
        <w:rPr>
          <w:rFonts w:hint="cs"/>
          <w:rtl/>
        </w:rPr>
        <w:t>. هر گونه عیب و ایراد و خدشه به چنین جایگاهی، خدشه به کسی است که این جایگاه را به</w:t>
      </w:r>
      <w:r w:rsidR="00C00920">
        <w:rPr>
          <w:rFonts w:hint="cs"/>
          <w:rtl/>
        </w:rPr>
        <w:t xml:space="preserve"> آن‌ها </w:t>
      </w:r>
      <w:r w:rsidRPr="00673CED">
        <w:rPr>
          <w:rFonts w:hint="cs"/>
          <w:rtl/>
        </w:rPr>
        <w:t>بخشیده</w:t>
      </w:r>
      <w:r w:rsidR="004512C0" w:rsidRPr="00673CED">
        <w:rPr>
          <w:rFonts w:hint="cs"/>
          <w:rtl/>
        </w:rPr>
        <w:t>،</w:t>
      </w:r>
      <w:r w:rsidRPr="00673CED">
        <w:rPr>
          <w:rFonts w:hint="cs"/>
          <w:rtl/>
        </w:rPr>
        <w:t xml:space="preserve"> و</w:t>
      </w:r>
      <w:r w:rsidR="00C00920">
        <w:rPr>
          <w:rFonts w:hint="cs"/>
          <w:rtl/>
        </w:rPr>
        <w:t xml:space="preserve"> آن‌ها </w:t>
      </w:r>
      <w:r w:rsidRPr="00673CED">
        <w:rPr>
          <w:rFonts w:hint="cs"/>
          <w:rtl/>
        </w:rPr>
        <w:t xml:space="preserve">را بعنوان بهترین امت توصیف نموده است، از </w:t>
      </w:r>
      <w:r w:rsidR="00BF5A85" w:rsidRPr="00673CED">
        <w:rPr>
          <w:rFonts w:hint="cs"/>
          <w:rtl/>
        </w:rPr>
        <w:t xml:space="preserve">این </w:t>
      </w:r>
      <w:r w:rsidRPr="00673CED">
        <w:rPr>
          <w:rFonts w:hint="cs"/>
          <w:rtl/>
        </w:rPr>
        <w:t>خوار شدن به خدا پناه می‌بریم.</w:t>
      </w:r>
      <w:r w:rsidR="00233818" w:rsidRPr="00A11AA5">
        <w:rPr>
          <w:rStyle w:val="FootnoteReference"/>
          <w:rFonts w:cs="B Lotus"/>
          <w:sz w:val="28"/>
          <w:szCs w:val="28"/>
          <w:rtl/>
          <w:lang w:bidi="fa-IR"/>
        </w:rPr>
        <w:footnoteReference w:id="295"/>
      </w:r>
    </w:p>
    <w:p w:rsidR="00CA51F8" w:rsidRDefault="009A5E28" w:rsidP="001E2AD5">
      <w:pPr>
        <w:pStyle w:val="a1"/>
        <w:rPr>
          <w:rtl/>
          <w:lang w:bidi="fa-IR"/>
        </w:rPr>
      </w:pPr>
      <w:bookmarkStart w:id="152" w:name="_Toc224453350"/>
      <w:bookmarkStart w:id="153" w:name="_Toc225697111"/>
      <w:bookmarkStart w:id="154" w:name="_Toc225697319"/>
      <w:bookmarkStart w:id="155" w:name="_Toc340270859"/>
      <w:r>
        <w:rPr>
          <w:rFonts w:hint="cs"/>
          <w:rtl/>
          <w:lang w:bidi="fa-IR"/>
        </w:rPr>
        <w:t>دوم</w:t>
      </w:r>
      <w:r w:rsidR="001E2AD5">
        <w:rPr>
          <w:rFonts w:cs="B Jadid" w:hint="cs"/>
          <w:rtl/>
          <w:lang w:bidi="fa-IR"/>
        </w:rPr>
        <w:t>:</w:t>
      </w:r>
      <w:r w:rsidR="00BF5A85">
        <w:rPr>
          <w:rFonts w:hint="cs"/>
          <w:rtl/>
          <w:lang w:bidi="fa-IR"/>
        </w:rPr>
        <w:t xml:space="preserve"> دلالت</w:t>
      </w:r>
      <w:r w:rsidR="00CA51F8">
        <w:rPr>
          <w:rFonts w:hint="cs"/>
          <w:rtl/>
          <w:lang w:bidi="fa-IR"/>
        </w:rPr>
        <w:t xml:space="preserve"> سنت</w:t>
      </w:r>
      <w:r w:rsidR="00BF5A85">
        <w:rPr>
          <w:rFonts w:hint="cs"/>
          <w:rtl/>
          <w:lang w:bidi="fa-IR"/>
        </w:rPr>
        <w:t xml:space="preserve"> مطهر</w:t>
      </w:r>
      <w:r w:rsidR="00CA51F8">
        <w:rPr>
          <w:rFonts w:hint="cs"/>
          <w:rtl/>
          <w:lang w:bidi="fa-IR"/>
        </w:rPr>
        <w:t xml:space="preserve"> بر عدالت اصحاب</w:t>
      </w:r>
      <w:r w:rsidR="00CA51F8">
        <w:rPr>
          <w:rFonts w:hint="cs"/>
          <w:lang w:bidi="fa-IR"/>
        </w:rPr>
        <w:sym w:font="AGA Arabesque" w:char="F079"/>
      </w:r>
      <w:bookmarkEnd w:id="152"/>
      <w:bookmarkEnd w:id="153"/>
      <w:bookmarkEnd w:id="154"/>
      <w:bookmarkEnd w:id="155"/>
    </w:p>
    <w:p w:rsidR="00946C16" w:rsidRDefault="00946C16" w:rsidP="00C91DCA">
      <w:pPr>
        <w:ind w:firstLine="284"/>
        <w:rPr>
          <w:rtl/>
          <w:lang w:bidi="fa-IR"/>
        </w:rPr>
      </w:pPr>
      <w:r>
        <w:rPr>
          <w:rFonts w:hint="cs"/>
          <w:rtl/>
          <w:lang w:bidi="fa-IR"/>
        </w:rPr>
        <w:t>پیامبر خدا</w:t>
      </w:r>
      <w:r>
        <w:rPr>
          <w:rFonts w:hint="cs"/>
          <w:lang w:bidi="fa-IR"/>
        </w:rPr>
        <w:sym w:font="AGA Arabesque" w:char="F072"/>
      </w:r>
      <w:r>
        <w:rPr>
          <w:rFonts w:hint="cs"/>
          <w:rtl/>
          <w:lang w:bidi="fa-IR"/>
        </w:rPr>
        <w:t xml:space="preserve"> اصحاب خود را به عدالت وصف کرده است، و</w:t>
      </w:r>
      <w:r w:rsidR="00C00920">
        <w:rPr>
          <w:rFonts w:hint="cs"/>
          <w:rtl/>
          <w:lang w:bidi="fa-IR"/>
        </w:rPr>
        <w:t xml:space="preserve"> آن‌ها </w:t>
      </w:r>
      <w:r>
        <w:rPr>
          <w:rFonts w:hint="cs"/>
          <w:rtl/>
          <w:lang w:bidi="fa-IR"/>
        </w:rPr>
        <w:t xml:space="preserve">را </w:t>
      </w:r>
      <w:r w:rsidR="00BF5A85">
        <w:rPr>
          <w:rFonts w:hint="cs"/>
          <w:rtl/>
          <w:lang w:bidi="fa-IR"/>
        </w:rPr>
        <w:t>در احادیث زیادی ستوده است از جمله:</w:t>
      </w:r>
    </w:p>
    <w:p w:rsidR="00946C16" w:rsidRDefault="00BF5A85" w:rsidP="001D24C5">
      <w:pPr>
        <w:numPr>
          <w:ilvl w:val="0"/>
          <w:numId w:val="13"/>
        </w:numPr>
        <w:rPr>
          <w:rtl/>
          <w:lang w:bidi="fa-IR"/>
        </w:rPr>
      </w:pPr>
      <w:r w:rsidRPr="00673CED">
        <w:rPr>
          <w:rFonts w:hint="cs"/>
          <w:rtl/>
        </w:rPr>
        <w:t>پیامبر (ص) می</w:t>
      </w:r>
      <w:r>
        <w:rPr>
          <w:rFonts w:cs="2  Badr" w:hint="cs"/>
          <w:rtl/>
          <w:lang w:bidi="fa-IR"/>
        </w:rPr>
        <w:t>‏</w:t>
      </w:r>
      <w:r w:rsidRPr="00673CED">
        <w:rPr>
          <w:rFonts w:hint="cs"/>
          <w:rtl/>
        </w:rPr>
        <w:t>فرماید</w:t>
      </w:r>
      <w:r w:rsidR="00BB137D" w:rsidRPr="00673CED">
        <w:rPr>
          <w:rFonts w:hint="cs"/>
          <w:rtl/>
        </w:rPr>
        <w:t>:</w:t>
      </w:r>
      <w:r w:rsidR="00946C16" w:rsidRPr="00673CED">
        <w:rPr>
          <w:rFonts w:hint="cs"/>
          <w:rtl/>
        </w:rPr>
        <w:t xml:space="preserve"> «</w:t>
      </w:r>
      <w:r w:rsidRPr="00673CED">
        <w:rPr>
          <w:rFonts w:hint="cs"/>
          <w:rtl/>
        </w:rPr>
        <w:t>آگاه باشید که حاضرین</w:t>
      </w:r>
      <w:r w:rsidR="00946C16" w:rsidRPr="00673CED">
        <w:rPr>
          <w:rFonts w:hint="cs"/>
          <w:rtl/>
        </w:rPr>
        <w:t xml:space="preserve"> شما </w:t>
      </w:r>
      <w:r w:rsidRPr="00673CED">
        <w:rPr>
          <w:rFonts w:hint="cs"/>
          <w:rtl/>
        </w:rPr>
        <w:t xml:space="preserve">(این مطلب) را </w:t>
      </w:r>
      <w:r w:rsidR="00946C16" w:rsidRPr="00673CED">
        <w:rPr>
          <w:rFonts w:hint="cs"/>
          <w:rtl/>
        </w:rPr>
        <w:t>به غایب</w:t>
      </w:r>
      <w:r w:rsidRPr="00673CED">
        <w:rPr>
          <w:rFonts w:hint="cs"/>
          <w:rtl/>
        </w:rPr>
        <w:t>ین</w:t>
      </w:r>
      <w:r w:rsidR="00946C16" w:rsidRPr="00673CED">
        <w:rPr>
          <w:rFonts w:hint="cs"/>
          <w:rtl/>
        </w:rPr>
        <w:t xml:space="preserve"> برس</w:t>
      </w:r>
      <w:r w:rsidRPr="00673CED">
        <w:rPr>
          <w:rFonts w:hint="cs"/>
          <w:rtl/>
        </w:rPr>
        <w:t>ان</w:t>
      </w:r>
      <w:r w:rsidR="00946C16" w:rsidRPr="00673CED">
        <w:rPr>
          <w:rFonts w:hint="cs"/>
          <w:rtl/>
        </w:rPr>
        <w:t>د</w:t>
      </w:r>
      <w:r w:rsidRPr="00673CED">
        <w:rPr>
          <w:rFonts w:hint="cs"/>
          <w:rtl/>
        </w:rPr>
        <w:t>»</w:t>
      </w:r>
      <w:r w:rsidR="00233818" w:rsidRPr="00A11AA5">
        <w:rPr>
          <w:rStyle w:val="FootnoteReference"/>
          <w:rFonts w:cs="B Lotus"/>
          <w:sz w:val="28"/>
          <w:szCs w:val="28"/>
          <w:rtl/>
          <w:lang w:bidi="fa-IR"/>
        </w:rPr>
        <w:footnoteReference w:id="296"/>
      </w:r>
      <w:r w:rsidR="00946C16" w:rsidRPr="00673CED">
        <w:rPr>
          <w:rFonts w:hint="cs"/>
          <w:rtl/>
        </w:rPr>
        <w:t xml:space="preserve"> در این حدیث بزرگترین دلیل برای عدالت اصحاب وجود دارد، وکسی که مورد جرح باشد در میان اصحاب نیست. نه غیر عادلی وجود دارد و نه ضعیفی، چون اگر </w:t>
      </w:r>
      <w:r w:rsidRPr="00673CED">
        <w:rPr>
          <w:rFonts w:hint="cs"/>
          <w:rtl/>
        </w:rPr>
        <w:t>غیرعالی در میان</w:t>
      </w:r>
      <w:r w:rsidR="00C00920">
        <w:rPr>
          <w:rFonts w:hint="cs"/>
          <w:rtl/>
        </w:rPr>
        <w:t xml:space="preserve"> آن‌ها </w:t>
      </w:r>
      <w:r w:rsidR="00946C16" w:rsidRPr="00673CED">
        <w:rPr>
          <w:rFonts w:hint="cs"/>
          <w:rtl/>
        </w:rPr>
        <w:t>وجود داشت</w:t>
      </w:r>
      <w:r w:rsidRPr="00673CED">
        <w:rPr>
          <w:rFonts w:hint="cs"/>
          <w:rtl/>
        </w:rPr>
        <w:t>،</w:t>
      </w:r>
      <w:r w:rsidR="00946C16" w:rsidRPr="00673CED">
        <w:rPr>
          <w:rFonts w:hint="cs"/>
          <w:rtl/>
        </w:rPr>
        <w:t xml:space="preserve"> استثنا </w:t>
      </w:r>
      <w:r w:rsidR="004512C0" w:rsidRPr="00673CED">
        <w:rPr>
          <w:rFonts w:hint="cs"/>
          <w:rtl/>
        </w:rPr>
        <w:t>می‌</w:t>
      </w:r>
      <w:r w:rsidRPr="00673CED">
        <w:rPr>
          <w:rFonts w:hint="cs"/>
          <w:rtl/>
        </w:rPr>
        <w:t>آورد و می</w:t>
      </w:r>
      <w:r>
        <w:rPr>
          <w:rFonts w:cs="2  Badr" w:hint="cs"/>
          <w:rtl/>
          <w:lang w:bidi="fa-IR"/>
        </w:rPr>
        <w:t>‏</w:t>
      </w:r>
      <w:r w:rsidRPr="00673CED">
        <w:rPr>
          <w:rFonts w:hint="cs"/>
          <w:rtl/>
        </w:rPr>
        <w:t>فرمود</w:t>
      </w:r>
      <w:r w:rsidR="00BB137D" w:rsidRPr="00673CED">
        <w:rPr>
          <w:rFonts w:hint="cs"/>
          <w:rtl/>
        </w:rPr>
        <w:t>:</w:t>
      </w:r>
      <w:r w:rsidRPr="00673CED">
        <w:rPr>
          <w:rFonts w:hint="cs"/>
          <w:rtl/>
        </w:rPr>
        <w:t xml:space="preserve"> «</w:t>
      </w:r>
      <w:r w:rsidR="00946C16" w:rsidRPr="00673CED">
        <w:rPr>
          <w:rFonts w:hint="cs"/>
          <w:rtl/>
        </w:rPr>
        <w:t xml:space="preserve">فلانی </w:t>
      </w:r>
      <w:r w:rsidRPr="00673CED">
        <w:rPr>
          <w:rFonts w:hint="cs"/>
          <w:rtl/>
        </w:rPr>
        <w:t>(این مطلب) را</w:t>
      </w:r>
      <w:r w:rsidR="00946C16" w:rsidRPr="00673CED">
        <w:rPr>
          <w:rFonts w:hint="cs"/>
          <w:rtl/>
        </w:rPr>
        <w:t xml:space="preserve"> به غایبی</w:t>
      </w:r>
      <w:r w:rsidRPr="00673CED">
        <w:rPr>
          <w:rFonts w:hint="cs"/>
          <w:rtl/>
        </w:rPr>
        <w:t>ن شما</w:t>
      </w:r>
      <w:r w:rsidR="00946C16" w:rsidRPr="00673CED">
        <w:rPr>
          <w:rFonts w:hint="cs"/>
          <w:rtl/>
        </w:rPr>
        <w:t xml:space="preserve"> برس</w:t>
      </w:r>
      <w:r w:rsidRPr="00673CED">
        <w:rPr>
          <w:rFonts w:hint="cs"/>
          <w:rtl/>
        </w:rPr>
        <w:t>ان</w:t>
      </w:r>
      <w:r w:rsidR="00946C16" w:rsidRPr="00673CED">
        <w:rPr>
          <w:rFonts w:hint="cs"/>
          <w:rtl/>
        </w:rPr>
        <w:t xml:space="preserve">د.» وقتی </w:t>
      </w:r>
      <w:r w:rsidRPr="00673CED">
        <w:rPr>
          <w:rFonts w:hint="cs"/>
          <w:rtl/>
        </w:rPr>
        <w:t>همه</w:t>
      </w:r>
      <w:r w:rsidR="00C00920">
        <w:rPr>
          <w:rFonts w:hint="cs"/>
          <w:rtl/>
        </w:rPr>
        <w:t xml:space="preserve"> آن‌ها </w:t>
      </w:r>
      <w:r w:rsidRPr="00673CED">
        <w:rPr>
          <w:rFonts w:hint="cs"/>
          <w:rtl/>
        </w:rPr>
        <w:t>را به رساندن پیامش به افراد بعد از خود امر کرده</w:t>
      </w:r>
      <w:r w:rsidR="00946C16" w:rsidRPr="00673CED">
        <w:rPr>
          <w:rFonts w:hint="cs"/>
          <w:rtl/>
        </w:rPr>
        <w:t xml:space="preserve">، </w:t>
      </w:r>
      <w:r w:rsidRPr="00673CED">
        <w:rPr>
          <w:rFonts w:hint="cs"/>
          <w:rtl/>
        </w:rPr>
        <w:t xml:space="preserve">پس این امر </w:t>
      </w:r>
      <w:r w:rsidR="00946C16" w:rsidRPr="00673CED">
        <w:rPr>
          <w:rFonts w:hint="cs"/>
          <w:rtl/>
        </w:rPr>
        <w:t>دلالت می‌کند که همه</w:t>
      </w:r>
      <w:r w:rsidR="00C00920">
        <w:rPr>
          <w:rFonts w:hint="cs"/>
          <w:rtl/>
        </w:rPr>
        <w:t xml:space="preserve"> آن‌ها </w:t>
      </w:r>
      <w:r w:rsidR="00946C16" w:rsidRPr="00673CED">
        <w:rPr>
          <w:rFonts w:hint="cs"/>
          <w:rtl/>
        </w:rPr>
        <w:t xml:space="preserve">عادل هستند، </w:t>
      </w:r>
      <w:r w:rsidRPr="00673CED">
        <w:rPr>
          <w:rFonts w:hint="cs"/>
          <w:rtl/>
        </w:rPr>
        <w:t>همین افتخار برای او بس است که</w:t>
      </w:r>
      <w:r w:rsidR="00946C16" w:rsidRPr="00673CED">
        <w:rPr>
          <w:rFonts w:hint="cs"/>
          <w:rtl/>
        </w:rPr>
        <w:t xml:space="preserve"> پیامبر</w:t>
      </w:r>
      <w:r w:rsidR="00946C16" w:rsidRPr="00673CED">
        <w:rPr>
          <w:rFonts w:hint="cs"/>
        </w:rPr>
        <w:sym w:font="AGA Arabesque" w:char="F072"/>
      </w:r>
      <w:r w:rsidR="00946C16" w:rsidRPr="00673CED">
        <w:rPr>
          <w:rFonts w:hint="cs"/>
          <w:rtl/>
        </w:rPr>
        <w:t xml:space="preserve"> او را عادل </w:t>
      </w:r>
      <w:r w:rsidRPr="00673CED">
        <w:rPr>
          <w:rFonts w:hint="cs"/>
          <w:rtl/>
        </w:rPr>
        <w:t>ب</w:t>
      </w:r>
      <w:r w:rsidR="00946C16" w:rsidRPr="00673CED">
        <w:rPr>
          <w:rFonts w:hint="cs"/>
          <w:rtl/>
        </w:rPr>
        <w:t>خواند.</w:t>
      </w:r>
      <w:r w:rsidR="00946C16" w:rsidRPr="00A11AA5">
        <w:rPr>
          <w:rStyle w:val="FootnoteReference"/>
          <w:rFonts w:cs="B Lotus"/>
          <w:sz w:val="28"/>
          <w:szCs w:val="28"/>
          <w:rtl/>
          <w:lang w:bidi="fa-IR"/>
        </w:rPr>
        <w:footnoteReference w:id="297"/>
      </w:r>
    </w:p>
    <w:p w:rsidR="00946C16" w:rsidRDefault="00946C16" w:rsidP="001D24C5">
      <w:pPr>
        <w:numPr>
          <w:ilvl w:val="0"/>
          <w:numId w:val="13"/>
        </w:numPr>
      </w:pPr>
      <w:r>
        <w:rPr>
          <w:rFonts w:hint="cs"/>
          <w:rtl/>
          <w:lang w:bidi="fa-IR"/>
        </w:rPr>
        <w:t>آن حضرت</w:t>
      </w:r>
      <w:r>
        <w:rPr>
          <w:rFonts w:hint="cs"/>
          <w:lang w:bidi="fa-IR"/>
        </w:rPr>
        <w:sym w:font="AGA Arabesque" w:char="F072"/>
      </w:r>
      <w:r>
        <w:rPr>
          <w:rFonts w:hint="cs"/>
          <w:rtl/>
          <w:lang w:bidi="fa-IR"/>
        </w:rPr>
        <w:t xml:space="preserve"> فرموده</w:t>
      </w:r>
      <w:r w:rsidR="00BF5A85">
        <w:rPr>
          <w:rFonts w:hint="cs"/>
          <w:rtl/>
          <w:lang w:bidi="fa-IR"/>
        </w:rPr>
        <w:t xml:space="preserve"> است</w:t>
      </w:r>
      <w:r w:rsidR="00BB137D">
        <w:rPr>
          <w:rFonts w:hint="cs"/>
          <w:rtl/>
          <w:lang w:bidi="fa-IR"/>
        </w:rPr>
        <w:t>:</w:t>
      </w:r>
      <w:r>
        <w:rPr>
          <w:rFonts w:hint="cs"/>
          <w:rtl/>
          <w:lang w:bidi="fa-IR"/>
        </w:rPr>
        <w:t xml:space="preserve"> بهترینِ مردمان، مردم عصر من هستند، سپس تابعین و سپس تابع تابعین، پس از</w:t>
      </w:r>
      <w:r w:rsidR="00C00920">
        <w:rPr>
          <w:rFonts w:hint="cs"/>
          <w:rtl/>
          <w:lang w:bidi="fa-IR"/>
        </w:rPr>
        <w:t xml:space="preserve"> آن‌ها </w:t>
      </w:r>
      <w:r>
        <w:rPr>
          <w:rFonts w:hint="cs"/>
          <w:rtl/>
        </w:rPr>
        <w:t>گروهی</w:t>
      </w:r>
      <w:r>
        <w:rPr>
          <w:rFonts w:hint="cs"/>
          <w:rtl/>
          <w:lang w:bidi="fa-IR"/>
        </w:rPr>
        <w:t xml:space="preserve"> می</w:t>
      </w:r>
      <w:r>
        <w:rPr>
          <w:rFonts w:hint="eastAsia"/>
          <w:rtl/>
          <w:lang w:bidi="fa-IR"/>
        </w:rPr>
        <w:t>‌آیند</w:t>
      </w:r>
      <w:r w:rsidR="004512C0">
        <w:rPr>
          <w:rFonts w:hint="cs"/>
          <w:rtl/>
          <w:lang w:bidi="fa-IR"/>
        </w:rPr>
        <w:t>،</w:t>
      </w:r>
      <w:r>
        <w:rPr>
          <w:rFonts w:hint="eastAsia"/>
          <w:rtl/>
          <w:lang w:bidi="fa-IR"/>
        </w:rPr>
        <w:t xml:space="preserve"> که شهادت دادن</w:t>
      </w:r>
      <w:r w:rsidR="00C00920">
        <w:rPr>
          <w:rFonts w:hint="eastAsia"/>
          <w:rtl/>
          <w:lang w:bidi="fa-IR"/>
        </w:rPr>
        <w:t xml:space="preserve"> آن‌ها،</w:t>
      </w:r>
      <w:r>
        <w:rPr>
          <w:rFonts w:hint="eastAsia"/>
          <w:rtl/>
          <w:lang w:bidi="fa-IR"/>
        </w:rPr>
        <w:t xml:space="preserve"> از قسم خوردنشان پیشی می‌گیرد و قسم خوردنشان از شهادت دادن پیشی می‌گیرد</w:t>
      </w:r>
      <w:r w:rsidR="00233818" w:rsidRPr="00A11AA5">
        <w:rPr>
          <w:rStyle w:val="FootnoteReference"/>
          <w:rFonts w:cs="B Lotus"/>
          <w:sz w:val="28"/>
          <w:szCs w:val="28"/>
          <w:rtl/>
          <w:lang w:bidi="fa-IR"/>
        </w:rPr>
        <w:footnoteReference w:id="298"/>
      </w:r>
      <w:r w:rsidRPr="00673CED">
        <w:rPr>
          <w:rFonts w:hint="cs"/>
          <w:rtl/>
        </w:rPr>
        <w:t xml:space="preserve">. این شهادت دادن </w:t>
      </w:r>
      <w:r w:rsidR="00BF5A85" w:rsidRPr="00673CED">
        <w:rPr>
          <w:rFonts w:hint="cs"/>
          <w:rtl/>
        </w:rPr>
        <w:t>به بهتر بودن</w:t>
      </w:r>
      <w:r w:rsidR="00C00920">
        <w:rPr>
          <w:rFonts w:hint="cs"/>
          <w:rtl/>
        </w:rPr>
        <w:t xml:space="preserve"> آن‌ها،</w:t>
      </w:r>
      <w:r w:rsidRPr="00673CED">
        <w:rPr>
          <w:rFonts w:hint="cs"/>
          <w:rtl/>
        </w:rPr>
        <w:t xml:space="preserve"> تأکید کننده </w:t>
      </w:r>
      <w:r w:rsidR="00BF5A85" w:rsidRPr="00673CED">
        <w:rPr>
          <w:rFonts w:hint="cs"/>
          <w:rtl/>
        </w:rPr>
        <w:t>این شهادت خداوند است که می</w:t>
      </w:r>
      <w:r w:rsidR="00BF5A85">
        <w:rPr>
          <w:rFonts w:cs="2  Badr" w:hint="cs"/>
          <w:rtl/>
          <w:lang w:bidi="fa-IR"/>
        </w:rPr>
        <w:t>‏</w:t>
      </w:r>
      <w:r w:rsidR="00BF5A85" w:rsidRPr="00673CED">
        <w:rPr>
          <w:rFonts w:hint="cs"/>
          <w:rtl/>
        </w:rPr>
        <w:t>فرماید:</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كُنتُمۡ</w:t>
      </w:r>
      <w:r>
        <w:rPr>
          <w:rFonts w:ascii="KFGQPC Uthmanic Script HAFS" w:hAnsi="KFGQPC Uthmanic Script HAFS" w:cs="KFGQPC Uthmanic Script HAFS"/>
          <w:rtl/>
        </w:rPr>
        <w:t xml:space="preserve"> خَيۡرَ أُمَّةٍ أُخۡرِجَتۡ لِلنَّاسِ</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آل عمران: 110</w:t>
      </w:r>
      <w:r w:rsidRPr="002B21F5">
        <w:rPr>
          <w:rFonts w:ascii="mylotus" w:hAnsi="mylotus" w:cs="mylotus"/>
          <w:sz w:val="26"/>
          <w:szCs w:val="26"/>
          <w:rtl/>
          <w:lang w:bidi="fa-IR"/>
        </w:rPr>
        <w:t>]</w:t>
      </w:r>
      <w:r>
        <w:rPr>
          <w:rFonts w:hint="cs"/>
          <w:rtl/>
          <w:lang w:bidi="fa-IR"/>
        </w:rPr>
        <w:t>.</w:t>
      </w:r>
    </w:p>
    <w:p w:rsidR="00946C16" w:rsidRPr="00A77D7E" w:rsidRDefault="00946C16" w:rsidP="00C91DCA">
      <w:pPr>
        <w:ind w:firstLine="284"/>
        <w:rPr>
          <w:rtl/>
          <w:lang w:bidi="fa-IR"/>
        </w:rPr>
      </w:pPr>
      <w:r w:rsidRPr="00A77D7E">
        <w:rPr>
          <w:rFonts w:hint="cs"/>
          <w:rtl/>
          <w:lang w:bidi="fa-IR"/>
        </w:rPr>
        <w:t>«</w:t>
      </w:r>
      <w:r w:rsidR="00EC7A37" w:rsidRPr="00EC7A37">
        <w:rPr>
          <w:rtl/>
          <w:lang w:bidi="fa-IR"/>
        </w:rPr>
        <w:t xml:space="preserve">شما </w:t>
      </w:r>
      <w:r w:rsidR="004D790E">
        <w:rPr>
          <w:rtl/>
          <w:lang w:bidi="fa-IR"/>
        </w:rPr>
        <w:t>(</w:t>
      </w:r>
      <w:r w:rsidR="00EC7A37" w:rsidRPr="00EC7A37">
        <w:rPr>
          <w:rtl/>
          <w:lang w:bidi="fa-IR"/>
        </w:rPr>
        <w:t>اي پيروان محمّد</w:t>
      </w:r>
      <w:r w:rsidR="004D790E">
        <w:rPr>
          <w:rtl/>
          <w:lang w:bidi="fa-IR"/>
        </w:rPr>
        <w:t>)</w:t>
      </w:r>
      <w:r w:rsidR="00EC7A37" w:rsidRPr="00EC7A37">
        <w:rPr>
          <w:rtl/>
          <w:lang w:bidi="fa-IR"/>
        </w:rPr>
        <w:t xml:space="preserve"> بهترين امّتي هستيد كه به سود</w:t>
      </w:r>
      <w:r w:rsidR="002B21F5">
        <w:rPr>
          <w:rtl/>
          <w:lang w:bidi="fa-IR"/>
        </w:rPr>
        <w:t xml:space="preserve"> انسان‌ها</w:t>
      </w:r>
      <w:r w:rsidR="00EC7A37" w:rsidRPr="00EC7A37">
        <w:rPr>
          <w:rtl/>
          <w:lang w:bidi="fa-IR"/>
        </w:rPr>
        <w:t xml:space="preserve"> آفريده شده‌ايد</w:t>
      </w:r>
      <w:r w:rsidR="00EC7A37">
        <w:rPr>
          <w:rFonts w:hint="cs"/>
          <w:rtl/>
          <w:lang w:bidi="fa-IR"/>
        </w:rPr>
        <w:t>.»</w:t>
      </w:r>
    </w:p>
    <w:p w:rsidR="00A6521E" w:rsidRDefault="00A6521E" w:rsidP="001D24C5">
      <w:pPr>
        <w:numPr>
          <w:ilvl w:val="0"/>
          <w:numId w:val="13"/>
        </w:numPr>
        <w:rPr>
          <w:rtl/>
          <w:lang w:bidi="fa-IR"/>
        </w:rPr>
      </w:pPr>
      <w:r w:rsidRPr="00673CED">
        <w:rPr>
          <w:rFonts w:hint="cs"/>
          <w:rtl/>
        </w:rPr>
        <w:t>آن</w:t>
      </w:r>
      <w:r w:rsidR="00B6721E" w:rsidRPr="00673CED">
        <w:rPr>
          <w:rFonts w:hint="cs"/>
          <w:rtl/>
        </w:rPr>
        <w:t xml:space="preserve"> </w:t>
      </w:r>
      <w:r w:rsidRPr="00673CED">
        <w:rPr>
          <w:rFonts w:hint="cs"/>
          <w:rtl/>
        </w:rPr>
        <w:t>حضرت</w:t>
      </w:r>
      <w:r w:rsidRPr="00673CED">
        <w:rPr>
          <w:rFonts w:hint="cs"/>
        </w:rPr>
        <w:sym w:font="AGA Arabesque" w:char="F072"/>
      </w:r>
      <w:r w:rsidRPr="00673CED">
        <w:rPr>
          <w:rFonts w:hint="cs"/>
          <w:rtl/>
        </w:rPr>
        <w:t xml:space="preserve"> فرموده</w:t>
      </w:r>
      <w:r w:rsidR="00B6721E" w:rsidRPr="00673CED">
        <w:rPr>
          <w:rFonts w:hint="cs"/>
          <w:rtl/>
        </w:rPr>
        <w:t xml:space="preserve"> است</w:t>
      </w:r>
      <w:r w:rsidR="00BB137D" w:rsidRPr="00673CED">
        <w:rPr>
          <w:rFonts w:hint="cs"/>
          <w:rtl/>
        </w:rPr>
        <w:t>:</w:t>
      </w:r>
      <w:r w:rsidRPr="00673CED">
        <w:rPr>
          <w:rFonts w:hint="cs"/>
          <w:rtl/>
        </w:rPr>
        <w:t xml:space="preserve"> ستارگان امی</w:t>
      </w:r>
      <w:r w:rsidR="004512C0" w:rsidRPr="00673CED">
        <w:rPr>
          <w:rFonts w:hint="cs"/>
          <w:rtl/>
        </w:rPr>
        <w:t>ن</w:t>
      </w:r>
      <w:r w:rsidRPr="00673CED">
        <w:rPr>
          <w:rFonts w:hint="cs"/>
          <w:rtl/>
        </w:rPr>
        <w:t>ان آسمان می‌باشند، آنگاه که ستارگان بروند، آسمان به وعده‌ای که داده عمل می‌کند، من هم امین اصحابم هستم، آنگاه که من بروم، اصحاب به وعده‌ای که داده‌اند</w:t>
      </w:r>
      <w:r w:rsidR="00A237F9" w:rsidRPr="00673CED">
        <w:rPr>
          <w:rFonts w:hint="cs"/>
          <w:rtl/>
        </w:rPr>
        <w:t>،</w:t>
      </w:r>
      <w:r w:rsidRPr="00673CED">
        <w:rPr>
          <w:rFonts w:hint="cs"/>
          <w:rtl/>
        </w:rPr>
        <w:t xml:space="preserve"> می‌آیند، اصحاب من امین امتم هستند، هر گاه </w:t>
      </w:r>
      <w:r w:rsidR="00A237F9" w:rsidRPr="00673CED">
        <w:rPr>
          <w:rFonts w:hint="cs"/>
          <w:rtl/>
        </w:rPr>
        <w:t>ا</w:t>
      </w:r>
      <w:r w:rsidRPr="00673CED">
        <w:rPr>
          <w:rFonts w:hint="cs"/>
          <w:rtl/>
        </w:rPr>
        <w:t>صحابم بروند، امتم به وعده‌ای که داده‌اند</w:t>
      </w:r>
      <w:r w:rsidR="00A237F9" w:rsidRPr="00673CED">
        <w:rPr>
          <w:rFonts w:hint="cs"/>
          <w:rtl/>
        </w:rPr>
        <w:t>،</w:t>
      </w:r>
      <w:r w:rsidRPr="00673CED">
        <w:rPr>
          <w:rFonts w:hint="cs"/>
          <w:rtl/>
        </w:rPr>
        <w:t xml:space="preserve"> می‌آیند.</w:t>
      </w:r>
      <w:r w:rsidR="00233818" w:rsidRPr="00A11AA5">
        <w:rPr>
          <w:rStyle w:val="FootnoteReference"/>
          <w:rFonts w:cs="B Lotus"/>
          <w:sz w:val="28"/>
          <w:szCs w:val="28"/>
          <w:rtl/>
          <w:lang w:bidi="fa-IR"/>
        </w:rPr>
        <w:footnoteReference w:id="299"/>
      </w:r>
    </w:p>
    <w:p w:rsidR="004F6632" w:rsidRPr="00673CED" w:rsidRDefault="004F6632" w:rsidP="001D24C5">
      <w:pPr>
        <w:numPr>
          <w:ilvl w:val="0"/>
          <w:numId w:val="13"/>
        </w:numPr>
        <w:rPr>
          <w:rtl/>
        </w:rPr>
      </w:pPr>
      <w:r>
        <w:rPr>
          <w:rFonts w:hint="cs"/>
          <w:rtl/>
          <w:lang w:bidi="fa-IR"/>
        </w:rPr>
        <w:t>آن حضرت</w:t>
      </w:r>
      <w:r>
        <w:rPr>
          <w:rFonts w:hint="cs"/>
          <w:lang w:bidi="fa-IR"/>
        </w:rPr>
        <w:sym w:font="AGA Arabesque" w:char="F072"/>
      </w:r>
      <w:r>
        <w:rPr>
          <w:rFonts w:hint="cs"/>
          <w:rtl/>
          <w:lang w:bidi="fa-IR"/>
        </w:rPr>
        <w:t xml:space="preserve"> فرموده</w:t>
      </w:r>
      <w:r w:rsidR="00BB137D">
        <w:rPr>
          <w:rFonts w:hint="cs"/>
          <w:rtl/>
          <w:lang w:bidi="fa-IR"/>
        </w:rPr>
        <w:t>:</w:t>
      </w:r>
      <w:r>
        <w:rPr>
          <w:rFonts w:hint="cs"/>
          <w:rtl/>
          <w:lang w:bidi="fa-IR"/>
        </w:rPr>
        <w:t xml:space="preserve"> خداوند اصحاب مرا بر جهانیان</w:t>
      </w:r>
      <w:r w:rsidR="00A237F9">
        <w:rPr>
          <w:rFonts w:hint="cs"/>
          <w:rtl/>
          <w:lang w:bidi="fa-IR"/>
        </w:rPr>
        <w:t>،</w:t>
      </w:r>
      <w:r>
        <w:rPr>
          <w:rFonts w:hint="cs"/>
          <w:rtl/>
          <w:lang w:bidi="fa-IR"/>
        </w:rPr>
        <w:t xml:space="preserve"> </w:t>
      </w:r>
      <w:r w:rsidR="00A237F9">
        <w:rPr>
          <w:rFonts w:hint="cs"/>
          <w:rtl/>
          <w:lang w:bidi="fa-IR"/>
        </w:rPr>
        <w:t>جز پیامبران و فرستادگان، برگزید</w:t>
      </w:r>
      <w:r>
        <w:rPr>
          <w:rFonts w:hint="cs"/>
          <w:rtl/>
          <w:lang w:bidi="fa-IR"/>
        </w:rPr>
        <w:t xml:space="preserve"> و در میان </w:t>
      </w:r>
      <w:r>
        <w:rPr>
          <w:rFonts w:hint="cs"/>
          <w:rtl/>
        </w:rPr>
        <w:t>اصحابم</w:t>
      </w:r>
      <w:r>
        <w:rPr>
          <w:rFonts w:hint="cs"/>
          <w:rtl/>
          <w:lang w:bidi="fa-IR"/>
        </w:rPr>
        <w:t xml:space="preserve"> چهار نفر را برایم برگزید که عبارتند از</w:t>
      </w:r>
      <w:r w:rsidR="00BB137D">
        <w:rPr>
          <w:rFonts w:hint="cs"/>
          <w:rtl/>
          <w:lang w:bidi="fa-IR"/>
        </w:rPr>
        <w:t>:</w:t>
      </w:r>
      <w:r>
        <w:rPr>
          <w:rFonts w:hint="cs"/>
          <w:rtl/>
          <w:lang w:bidi="fa-IR"/>
        </w:rPr>
        <w:t xml:space="preserve"> ابوبکر و عمر و عثمان و علی، و</w:t>
      </w:r>
      <w:r w:rsidR="00C00920">
        <w:rPr>
          <w:rFonts w:hint="cs"/>
          <w:rtl/>
          <w:lang w:bidi="fa-IR"/>
        </w:rPr>
        <w:t xml:space="preserve"> آن‌ها </w:t>
      </w:r>
      <w:r>
        <w:rPr>
          <w:rFonts w:hint="cs"/>
          <w:rtl/>
          <w:lang w:bidi="fa-IR"/>
        </w:rPr>
        <w:t>را یاران من قرار داد، در مورد اصحابم فرمود که همه</w:t>
      </w:r>
      <w:r w:rsidR="00C00920">
        <w:rPr>
          <w:rFonts w:hint="cs"/>
          <w:rtl/>
          <w:lang w:bidi="fa-IR"/>
        </w:rPr>
        <w:t xml:space="preserve"> آن‌ها </w:t>
      </w:r>
      <w:r>
        <w:rPr>
          <w:rFonts w:hint="cs"/>
          <w:rtl/>
          <w:lang w:bidi="fa-IR"/>
        </w:rPr>
        <w:t xml:space="preserve">نیکو می‌باشند </w:t>
      </w:r>
      <w:r w:rsidR="00A237F9">
        <w:rPr>
          <w:rFonts w:hint="cs"/>
          <w:rtl/>
          <w:lang w:bidi="fa-IR"/>
        </w:rPr>
        <w:t xml:space="preserve">و </w:t>
      </w:r>
      <w:r>
        <w:rPr>
          <w:rFonts w:hint="cs"/>
          <w:rtl/>
          <w:lang w:bidi="fa-IR"/>
        </w:rPr>
        <w:t>امتم را بر سایر امت</w:t>
      </w:r>
      <w:r w:rsidR="008B41FE">
        <w:rPr>
          <w:rFonts w:hint="cs"/>
          <w:rtl/>
          <w:lang w:bidi="fa-IR"/>
        </w:rPr>
        <w:t>‌</w:t>
      </w:r>
      <w:r>
        <w:rPr>
          <w:rFonts w:hint="cs"/>
          <w:rtl/>
          <w:lang w:bidi="fa-IR"/>
        </w:rPr>
        <w:t>ها برگزید، در میان امتم چهار قرن را برگزید،</w:t>
      </w:r>
      <w:r w:rsidR="008B41FE">
        <w:rPr>
          <w:rFonts w:hint="cs"/>
          <w:rtl/>
          <w:lang w:bidi="fa-IR"/>
        </w:rPr>
        <w:t xml:space="preserve"> قرن‌ها</w:t>
      </w:r>
      <w:r>
        <w:rPr>
          <w:rFonts w:hint="cs"/>
          <w:rtl/>
          <w:lang w:bidi="fa-IR"/>
        </w:rPr>
        <w:t>ی اول، دوم، سوم و چهارم.</w:t>
      </w:r>
      <w:r w:rsidR="00233818" w:rsidRPr="00A11AA5">
        <w:rPr>
          <w:rStyle w:val="FootnoteReference"/>
          <w:rFonts w:cs="B Lotus"/>
          <w:sz w:val="28"/>
          <w:szCs w:val="28"/>
          <w:rtl/>
          <w:lang w:bidi="fa-IR"/>
        </w:rPr>
        <w:footnoteReference w:id="300"/>
      </w:r>
    </w:p>
    <w:p w:rsidR="006F5225" w:rsidRDefault="006F5225" w:rsidP="00C91DCA">
      <w:pPr>
        <w:ind w:firstLine="284"/>
        <w:rPr>
          <w:rtl/>
          <w:lang w:bidi="fa-IR"/>
        </w:rPr>
      </w:pPr>
      <w:r>
        <w:rPr>
          <w:rFonts w:hint="cs"/>
          <w:rtl/>
          <w:lang w:bidi="fa-IR"/>
        </w:rPr>
        <w:t xml:space="preserve">این حدیث مؤید </w:t>
      </w:r>
      <w:r w:rsidR="00A237F9">
        <w:rPr>
          <w:rFonts w:hint="cs"/>
          <w:rtl/>
          <w:lang w:bidi="fa-IR"/>
        </w:rPr>
        <w:t xml:space="preserve">این </w:t>
      </w:r>
      <w:r>
        <w:rPr>
          <w:rFonts w:hint="cs"/>
          <w:rtl/>
          <w:lang w:bidi="fa-IR"/>
        </w:rPr>
        <w:t>آیه قرآن می‌باشد</w:t>
      </w:r>
      <w:r w:rsidR="00BB137D">
        <w:rPr>
          <w:rFonts w:hint="cs"/>
          <w:rtl/>
          <w:lang w:bidi="fa-IR"/>
        </w:rPr>
        <w:t>:</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مُّحَمَّدٞ</w:t>
      </w:r>
      <w:r>
        <w:rPr>
          <w:rFonts w:ascii="KFGQPC Uthmanic Script HAFS" w:hAnsi="KFGQPC Uthmanic Script HAFS" w:cs="KFGQPC Uthmanic Script HAFS"/>
          <w:rtl/>
        </w:rPr>
        <w:t xml:space="preserve"> رَّسُولُ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مَعَهُ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أَشِدَّآءُ عَلَى </w:t>
      </w:r>
      <w:r>
        <w:rPr>
          <w:rFonts w:ascii="KFGQPC Uthmanic Script HAFS" w:hAnsi="KFGQPC Uthmanic Script HAFS" w:cs="KFGQPC Uthmanic Script HAFS" w:hint="cs"/>
          <w:rtl/>
        </w:rPr>
        <w:t>ٱلۡكُفَّارِ</w:t>
      </w:r>
      <w:r>
        <w:rPr>
          <w:rFonts w:ascii="KFGQPC Uthmanic Script HAFS" w:hAnsi="KFGQPC Uthmanic Script HAFS" w:cs="KFGQPC Uthmanic Script HAFS"/>
          <w:rtl/>
        </w:rPr>
        <w:t xml:space="preserve"> رُحَمَآءُ بَيۡنَهُمۡۖ تَرَىٰهُمۡ رُكَّعٗا سُجَّدٗا يَبۡتَغُونَ فَضۡلٗا مِّنَ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وَرِضۡوَٰنٗاۖ سِيمَاهُمۡ فِي وُجُوهِهِم مِّنۡ أَثَرِ </w:t>
      </w:r>
      <w:r>
        <w:rPr>
          <w:rFonts w:ascii="KFGQPC Uthmanic Script HAFS" w:hAnsi="KFGQPC Uthmanic Script HAFS" w:cs="KFGQPC Uthmanic Script HAFS" w:hint="cs"/>
          <w:rtl/>
        </w:rPr>
        <w:t>ٱلسُّجُودِۚ</w:t>
      </w:r>
      <w:r>
        <w:rPr>
          <w:rFonts w:ascii="KFGQPC Uthmanic Script HAFS" w:hAnsi="KFGQPC Uthmanic Script HAFS" w:cs="KFGQPC Uthmanic Script HAFS"/>
          <w:rtl/>
        </w:rPr>
        <w:t xml:space="preserve"> ذَٰلِكَ مَثَلُهُمۡ فِي </w:t>
      </w:r>
      <w:r>
        <w:rPr>
          <w:rFonts w:ascii="KFGQPC Uthmanic Script HAFS" w:hAnsi="KFGQPC Uthmanic Script HAFS" w:cs="KFGQPC Uthmanic Script HAFS" w:hint="cs"/>
          <w:rtl/>
        </w:rPr>
        <w:t>ٱ</w:t>
      </w:r>
      <w:r>
        <w:rPr>
          <w:rFonts w:ascii="KFGQPC Uthmanic Script HAFS" w:hAnsi="KFGQPC Uthmanic Script HAFS" w:cs="KFGQPC Uthmanic Script HAFS"/>
          <w:rtl/>
        </w:rPr>
        <w:t xml:space="preserve">لتَّوۡرَىٰةِۚ وَمَثَلُهُمۡ فِي </w:t>
      </w:r>
      <w:r>
        <w:rPr>
          <w:rFonts w:ascii="KFGQPC Uthmanic Script HAFS" w:hAnsi="KFGQPC Uthmanic Script HAFS" w:cs="KFGQPC Uthmanic Script HAFS" w:hint="cs"/>
          <w:rtl/>
        </w:rPr>
        <w:t>ٱلۡإِنجِيلِ</w:t>
      </w:r>
      <w:r>
        <w:rPr>
          <w:rFonts w:ascii="KFGQPC Uthmanic Script HAFS" w:hAnsi="KFGQPC Uthmanic Script HAFS" w:cs="KFGQPC Uthmanic Script HAFS"/>
          <w:rtl/>
        </w:rPr>
        <w:t xml:space="preserve"> كَزَرۡعٍ أَخۡرَجَ شَطۡ‍َٔهُ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فَ‍َٔازَرَهُ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ٱسۡتَغۡلَظَ</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ٱسۡتَوَىٰ</w:t>
      </w:r>
      <w:r>
        <w:rPr>
          <w:rFonts w:ascii="KFGQPC Uthmanic Script HAFS" w:hAnsi="KFGQPC Uthmanic Script HAFS" w:cs="KFGQPC Uthmanic Script HAFS"/>
          <w:rtl/>
        </w:rPr>
        <w:t xml:space="preserve"> عَلَىٰ سُوقِهِ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يُعۡجِبُ </w:t>
      </w:r>
      <w:r>
        <w:rPr>
          <w:rFonts w:ascii="KFGQPC Uthmanic Script HAFS" w:hAnsi="KFGQPC Uthmanic Script HAFS" w:cs="KFGQPC Uthmanic Script HAFS" w:hint="cs"/>
          <w:rtl/>
        </w:rPr>
        <w:t>ٱلزُّرَّاعَ</w:t>
      </w:r>
      <w:r>
        <w:rPr>
          <w:rFonts w:ascii="KFGQPC Uthmanic Script HAFS" w:hAnsi="KFGQPC Uthmanic Script HAFS" w:cs="KFGQPC Uthmanic Script HAFS"/>
          <w:rtl/>
        </w:rPr>
        <w:t xml:space="preserve"> لِيَغِيظَ بِهِمُ </w:t>
      </w:r>
      <w:r>
        <w:rPr>
          <w:rFonts w:ascii="KFGQPC Uthmanic Script HAFS" w:hAnsi="KFGQPC Uthmanic Script HAFS" w:cs="KFGQPC Uthmanic Script HAFS" w:hint="cs"/>
          <w:rtl/>
        </w:rPr>
        <w:t>ٱلۡكُفَّارَۗ</w:t>
      </w:r>
      <w:r>
        <w:rPr>
          <w:rFonts w:ascii="KFGQPC Uthmanic Script HAFS" w:hAnsi="KFGQPC Uthmanic Script HAFS" w:cs="KFGQPC Uthmanic Script HAFS"/>
          <w:rtl/>
        </w:rPr>
        <w:t xml:space="preserve"> وَعَدَ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ءَامَنُواْ وَعَمِلُواْ </w:t>
      </w:r>
      <w:r>
        <w:rPr>
          <w:rFonts w:ascii="KFGQPC Uthmanic Script HAFS" w:hAnsi="KFGQPC Uthmanic Script HAFS" w:cs="KFGQPC Uthmanic Script HAFS" w:hint="cs"/>
          <w:rtl/>
        </w:rPr>
        <w:t>ٱلصَّٰلِحَٰتِ</w:t>
      </w:r>
      <w:r>
        <w:rPr>
          <w:rFonts w:ascii="KFGQPC Uthmanic Script HAFS" w:hAnsi="KFGQPC Uthmanic Script HAFS" w:cs="KFGQPC Uthmanic Script HAFS"/>
          <w:rtl/>
        </w:rPr>
        <w:t xml:space="preserve"> مِنۡهُم مَّغۡف</w:t>
      </w:r>
      <w:r>
        <w:rPr>
          <w:rFonts w:ascii="KFGQPC Uthmanic Script HAFS" w:hAnsi="KFGQPC Uthmanic Script HAFS" w:cs="KFGQPC Uthmanic Script HAFS" w:hint="cs"/>
          <w:rtl/>
        </w:rPr>
        <w:t>ِرَةٗ</w:t>
      </w:r>
      <w:r>
        <w:rPr>
          <w:rFonts w:ascii="KFGQPC Uthmanic Script HAFS" w:hAnsi="KFGQPC Uthmanic Script HAFS" w:cs="KFGQPC Uthmanic Script HAFS"/>
          <w:rtl/>
        </w:rPr>
        <w:t xml:space="preserve"> وَأَجۡرًا عَظِيمَۢا ٢٩</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الفتح: 29</w:t>
      </w:r>
      <w:r w:rsidRPr="002B21F5">
        <w:rPr>
          <w:rFonts w:ascii="mylotus" w:hAnsi="mylotus" w:cs="mylotus"/>
          <w:sz w:val="26"/>
          <w:szCs w:val="26"/>
          <w:rtl/>
          <w:lang w:bidi="fa-IR"/>
        </w:rPr>
        <w:t>]</w:t>
      </w:r>
      <w:r>
        <w:rPr>
          <w:rFonts w:hint="cs"/>
          <w:rtl/>
          <w:lang w:bidi="fa-IR"/>
        </w:rPr>
        <w:t>.</w:t>
      </w:r>
    </w:p>
    <w:p w:rsidR="004F6632" w:rsidRPr="006F5225" w:rsidRDefault="007D4128" w:rsidP="00C91DCA">
      <w:pPr>
        <w:ind w:firstLine="284"/>
        <w:rPr>
          <w:rtl/>
          <w:lang w:bidi="fa-IR"/>
        </w:rPr>
      </w:pPr>
      <w:r>
        <w:rPr>
          <w:rFonts w:hint="cs"/>
          <w:rtl/>
          <w:lang w:bidi="fa-IR"/>
        </w:rPr>
        <w:t>«</w:t>
      </w:r>
      <w:r w:rsidR="00EC7A37" w:rsidRPr="00EC7A37">
        <w:rPr>
          <w:rtl/>
          <w:lang w:bidi="fa-IR"/>
        </w:rPr>
        <w:t>محمد فرستاده خدا است</w:t>
      </w:r>
      <w:r w:rsidR="004D790E">
        <w:rPr>
          <w:rtl/>
          <w:lang w:bidi="fa-IR"/>
        </w:rPr>
        <w:t>،</w:t>
      </w:r>
      <w:r w:rsidR="00EC7A37" w:rsidRPr="00EC7A37">
        <w:rPr>
          <w:rtl/>
          <w:lang w:bidi="fa-IR"/>
        </w:rPr>
        <w:t xml:space="preserve"> و كساني كه با او هستند در برابر كافران تند و سرسخت</w:t>
      </w:r>
      <w:r w:rsidR="004D790E">
        <w:rPr>
          <w:rtl/>
          <w:lang w:bidi="fa-IR"/>
        </w:rPr>
        <w:t>،</w:t>
      </w:r>
      <w:r w:rsidR="00EC7A37" w:rsidRPr="00EC7A37">
        <w:rPr>
          <w:rtl/>
          <w:lang w:bidi="fa-IR"/>
        </w:rPr>
        <w:t xml:space="preserve"> و نسبت به يكديگر مهربان و دلسوزند</w:t>
      </w:r>
      <w:r w:rsidR="004D790E">
        <w:rPr>
          <w:rtl/>
          <w:lang w:bidi="fa-IR"/>
        </w:rPr>
        <w:t>.</w:t>
      </w:r>
      <w:r w:rsidR="00EC7A37" w:rsidRPr="00EC7A37">
        <w:rPr>
          <w:rtl/>
          <w:lang w:bidi="fa-IR"/>
        </w:rPr>
        <w:t xml:space="preserve"> ايشان را در حال ركوع و سجود مي‌بيني</w:t>
      </w:r>
      <w:r w:rsidR="004D790E">
        <w:rPr>
          <w:rtl/>
          <w:lang w:bidi="fa-IR"/>
        </w:rPr>
        <w:t>.</w:t>
      </w:r>
      <w:r w:rsidR="00EC7A37" w:rsidRPr="00EC7A37">
        <w:rPr>
          <w:rtl/>
          <w:lang w:bidi="fa-IR"/>
        </w:rPr>
        <w:t xml:space="preserve"> آنان همواره فضل خداي را مي‌جويند و رضاي او را مي‌طلبند</w:t>
      </w:r>
      <w:r w:rsidR="004D790E">
        <w:rPr>
          <w:rtl/>
          <w:lang w:bidi="fa-IR"/>
        </w:rPr>
        <w:t>.</w:t>
      </w:r>
      <w:r w:rsidR="00EC7A37" w:rsidRPr="00EC7A37">
        <w:rPr>
          <w:rtl/>
          <w:lang w:bidi="fa-IR"/>
        </w:rPr>
        <w:t xml:space="preserve"> نشانه ايشان بر اثر سجده در پيشانيهايشان نمايان است</w:t>
      </w:r>
      <w:r w:rsidR="004D790E">
        <w:rPr>
          <w:rtl/>
          <w:lang w:bidi="fa-IR"/>
        </w:rPr>
        <w:t>.</w:t>
      </w:r>
      <w:r w:rsidR="00EC7A37" w:rsidRPr="00EC7A37">
        <w:rPr>
          <w:rtl/>
          <w:lang w:bidi="fa-IR"/>
        </w:rPr>
        <w:t xml:space="preserve"> اين</w:t>
      </w:r>
      <w:r w:rsidR="004D790E">
        <w:rPr>
          <w:rtl/>
          <w:lang w:bidi="fa-IR"/>
        </w:rPr>
        <w:t>،</w:t>
      </w:r>
      <w:r w:rsidR="00EC7A37" w:rsidRPr="00EC7A37">
        <w:rPr>
          <w:rtl/>
          <w:lang w:bidi="fa-IR"/>
        </w:rPr>
        <w:t xml:space="preserve"> توصيف آنان در تورات است</w:t>
      </w:r>
      <w:r w:rsidR="004D790E">
        <w:rPr>
          <w:rtl/>
          <w:lang w:bidi="fa-IR"/>
        </w:rPr>
        <w:t>،</w:t>
      </w:r>
      <w:r w:rsidR="00EC7A37" w:rsidRPr="00EC7A37">
        <w:rPr>
          <w:rtl/>
          <w:lang w:bidi="fa-IR"/>
        </w:rPr>
        <w:t xml:space="preserve"> و اما توصيف ايشان در انجيل چنين است كه همانند كشتزاري هستند كه جوانه‌هاي </w:t>
      </w:r>
      <w:r w:rsidR="004D790E">
        <w:rPr>
          <w:rtl/>
          <w:lang w:bidi="fa-IR"/>
        </w:rPr>
        <w:t>(</w:t>
      </w:r>
      <w:r w:rsidR="00EC7A37" w:rsidRPr="00EC7A37">
        <w:rPr>
          <w:rtl/>
          <w:lang w:bidi="fa-IR"/>
        </w:rPr>
        <w:t>خوشه‌هاي</w:t>
      </w:r>
      <w:r w:rsidR="004D790E">
        <w:rPr>
          <w:rtl/>
          <w:lang w:bidi="fa-IR"/>
        </w:rPr>
        <w:t>)</w:t>
      </w:r>
      <w:r w:rsidR="00EC7A37" w:rsidRPr="00EC7A37">
        <w:rPr>
          <w:rtl/>
          <w:lang w:bidi="fa-IR"/>
        </w:rPr>
        <w:t xml:space="preserve"> خود را بيرون زده</w:t>
      </w:r>
      <w:r w:rsidR="004D790E">
        <w:rPr>
          <w:rtl/>
          <w:lang w:bidi="fa-IR"/>
        </w:rPr>
        <w:t>،</w:t>
      </w:r>
      <w:r w:rsidR="00EC7A37" w:rsidRPr="00EC7A37">
        <w:rPr>
          <w:rtl/>
          <w:lang w:bidi="fa-IR"/>
        </w:rPr>
        <w:t xml:space="preserve"> و</w:t>
      </w:r>
      <w:r w:rsidR="00C00920">
        <w:rPr>
          <w:rtl/>
          <w:lang w:bidi="fa-IR"/>
        </w:rPr>
        <w:t xml:space="preserve"> آن‌ها </w:t>
      </w:r>
      <w:r w:rsidR="00EC7A37" w:rsidRPr="00EC7A37">
        <w:rPr>
          <w:rtl/>
          <w:lang w:bidi="fa-IR"/>
        </w:rPr>
        <w:t>را نيرو داده و سخت نموده و بر ساقه‌هاي خويش راست ايستاده باشد</w:t>
      </w:r>
      <w:r w:rsidR="004D790E">
        <w:rPr>
          <w:rtl/>
          <w:lang w:bidi="fa-IR"/>
        </w:rPr>
        <w:t>،</w:t>
      </w:r>
      <w:r w:rsidR="00EC7A37" w:rsidRPr="00EC7A37">
        <w:rPr>
          <w:rtl/>
          <w:lang w:bidi="fa-IR"/>
        </w:rPr>
        <w:t xml:space="preserve"> بگونه‌اي كه برزگران را به شگفت مي‌آورد</w:t>
      </w:r>
      <w:r w:rsidR="004D790E">
        <w:rPr>
          <w:rtl/>
          <w:lang w:bidi="fa-IR"/>
        </w:rPr>
        <w:t>. (</w:t>
      </w:r>
      <w:r w:rsidR="00EC7A37" w:rsidRPr="00EC7A37">
        <w:rPr>
          <w:rtl/>
          <w:lang w:bidi="fa-IR"/>
        </w:rPr>
        <w:t>مؤمنان نيز همين گونه‌اند</w:t>
      </w:r>
      <w:r w:rsidR="004D790E">
        <w:rPr>
          <w:rtl/>
          <w:lang w:bidi="fa-IR"/>
        </w:rPr>
        <w:t>.</w:t>
      </w:r>
      <w:r w:rsidR="00EC7A37" w:rsidRPr="00EC7A37">
        <w:rPr>
          <w:rtl/>
          <w:lang w:bidi="fa-IR"/>
        </w:rPr>
        <w:t xml:space="preserve"> آني از حركت بازنمي‌ايستند</w:t>
      </w:r>
      <w:r w:rsidR="004D790E">
        <w:rPr>
          <w:rtl/>
          <w:lang w:bidi="fa-IR"/>
        </w:rPr>
        <w:t>،</w:t>
      </w:r>
      <w:r w:rsidR="00EC7A37" w:rsidRPr="00EC7A37">
        <w:rPr>
          <w:rtl/>
          <w:lang w:bidi="fa-IR"/>
        </w:rPr>
        <w:t xml:space="preserve"> و همواره جوانه مي‌زنند</w:t>
      </w:r>
      <w:r w:rsidR="004D790E">
        <w:rPr>
          <w:rtl/>
          <w:lang w:bidi="fa-IR"/>
        </w:rPr>
        <w:t>،</w:t>
      </w:r>
      <w:r w:rsidR="00EC7A37" w:rsidRPr="00EC7A37">
        <w:rPr>
          <w:rtl/>
          <w:lang w:bidi="fa-IR"/>
        </w:rPr>
        <w:t xml:space="preserve"> و جوانه‌ها پرورش مي‌يابند و بارور مي‌شوند</w:t>
      </w:r>
      <w:r w:rsidR="004D790E">
        <w:rPr>
          <w:rtl/>
          <w:lang w:bidi="fa-IR"/>
        </w:rPr>
        <w:t>،</w:t>
      </w:r>
      <w:r w:rsidR="00EC7A37" w:rsidRPr="00EC7A37">
        <w:rPr>
          <w:rtl/>
          <w:lang w:bidi="fa-IR"/>
        </w:rPr>
        <w:t xml:space="preserve"> و باغبانانِ بشريت را بشگفت مي‌آورند</w:t>
      </w:r>
      <w:r w:rsidR="004D790E">
        <w:rPr>
          <w:rtl/>
          <w:lang w:bidi="fa-IR"/>
        </w:rPr>
        <w:t>.</w:t>
      </w:r>
      <w:r w:rsidR="00EC7A37" w:rsidRPr="00EC7A37">
        <w:rPr>
          <w:rtl/>
          <w:lang w:bidi="fa-IR"/>
        </w:rPr>
        <w:t xml:space="preserve"> اين پيشرفت و قوّت و قدرت را خدا نصيب مؤمنان مي‌كند</w:t>
      </w:r>
      <w:r w:rsidR="004D790E">
        <w:rPr>
          <w:rtl/>
          <w:lang w:bidi="fa-IR"/>
        </w:rPr>
        <w:t>)</w:t>
      </w:r>
      <w:r w:rsidR="00EC7A37" w:rsidRPr="00EC7A37">
        <w:rPr>
          <w:rtl/>
          <w:lang w:bidi="fa-IR"/>
        </w:rPr>
        <w:t xml:space="preserve"> تا كافران را به سبب آنان خشمگين كند</w:t>
      </w:r>
      <w:r w:rsidR="004D790E">
        <w:rPr>
          <w:rtl/>
          <w:lang w:bidi="fa-IR"/>
        </w:rPr>
        <w:t>.</w:t>
      </w:r>
      <w:r w:rsidR="00EC7A37" w:rsidRPr="00EC7A37">
        <w:rPr>
          <w:rtl/>
          <w:lang w:bidi="fa-IR"/>
        </w:rPr>
        <w:t xml:space="preserve"> خداوند به كساني از ايشان كه ايمان بياورند و كارهاي شايسته بكنند آمر</w:t>
      </w:r>
      <w:r w:rsidR="00EC7A37">
        <w:rPr>
          <w:rtl/>
          <w:lang w:bidi="fa-IR"/>
        </w:rPr>
        <w:t>زش و پاداش بزرگي را وعده مي‌دهد</w:t>
      </w:r>
      <w:r w:rsidR="00EC7A37">
        <w:rPr>
          <w:rFonts w:hint="cs"/>
          <w:rtl/>
          <w:lang w:bidi="fa-IR"/>
        </w:rPr>
        <w:t>.»</w:t>
      </w:r>
    </w:p>
    <w:p w:rsidR="00A237F9" w:rsidRDefault="004D0C53" w:rsidP="00C91DCA">
      <w:pPr>
        <w:ind w:firstLine="284"/>
        <w:rPr>
          <w:rtl/>
          <w:lang w:bidi="fa-IR"/>
        </w:rPr>
      </w:pPr>
      <w:r w:rsidRPr="00673CED">
        <w:rPr>
          <w:rFonts w:hint="cs"/>
          <w:rtl/>
        </w:rPr>
        <w:t xml:space="preserve">ابن مسعود بر </w:t>
      </w:r>
      <w:r w:rsidR="00A237F9" w:rsidRPr="00673CED">
        <w:rPr>
          <w:rFonts w:hint="cs"/>
          <w:rtl/>
        </w:rPr>
        <w:t xml:space="preserve">این </w:t>
      </w:r>
      <w:r w:rsidRPr="00673CED">
        <w:rPr>
          <w:rFonts w:hint="cs"/>
          <w:rtl/>
        </w:rPr>
        <w:t xml:space="preserve">آیه و حدیثی که گذشت تأکید می‌ورزد </w:t>
      </w:r>
      <w:r w:rsidR="00A237F9" w:rsidRPr="00673CED">
        <w:rPr>
          <w:rFonts w:hint="cs"/>
          <w:rtl/>
        </w:rPr>
        <w:t xml:space="preserve">و </w:t>
      </w:r>
      <w:r w:rsidRPr="00673CED">
        <w:rPr>
          <w:rFonts w:hint="cs"/>
          <w:rtl/>
        </w:rPr>
        <w:t>می‌گوید</w:t>
      </w:r>
      <w:r w:rsidR="00BB137D" w:rsidRPr="00673CED">
        <w:rPr>
          <w:rFonts w:hint="cs"/>
          <w:rtl/>
        </w:rPr>
        <w:t>:</w:t>
      </w:r>
      <w:r w:rsidR="00A237F9" w:rsidRPr="00673CED">
        <w:rPr>
          <w:rFonts w:hint="cs"/>
          <w:rtl/>
        </w:rPr>
        <w:t xml:space="preserve"> «خداوند به قل</w:t>
      </w:r>
      <w:r w:rsidRPr="00673CED">
        <w:rPr>
          <w:rFonts w:hint="cs"/>
          <w:rtl/>
        </w:rPr>
        <w:t>ب بندگان نگاه کرد، پس قلب محمد</w:t>
      </w:r>
      <w:r w:rsidRPr="00673CED">
        <w:rPr>
          <w:rFonts w:hint="cs"/>
        </w:rPr>
        <w:sym w:font="AGA Arabesque" w:char="F072"/>
      </w:r>
      <w:r w:rsidRPr="00673CED">
        <w:rPr>
          <w:rFonts w:hint="cs"/>
          <w:rtl/>
        </w:rPr>
        <w:t xml:space="preserve"> را بهترین قلب بندگان یافت،</w:t>
      </w:r>
      <w:r w:rsidR="00C00920">
        <w:rPr>
          <w:rFonts w:hint="cs"/>
          <w:rtl/>
        </w:rPr>
        <w:t xml:space="preserve"> آن را </w:t>
      </w:r>
      <w:r w:rsidRPr="00673CED">
        <w:rPr>
          <w:rFonts w:hint="cs"/>
          <w:rtl/>
        </w:rPr>
        <w:t xml:space="preserve">برای خود </w:t>
      </w:r>
      <w:r w:rsidR="00A237F9" w:rsidRPr="00673CED">
        <w:rPr>
          <w:rFonts w:hint="cs"/>
          <w:rtl/>
        </w:rPr>
        <w:t>برگزید</w:t>
      </w:r>
      <w:r w:rsidRPr="00673CED">
        <w:rPr>
          <w:rFonts w:hint="cs"/>
          <w:rtl/>
        </w:rPr>
        <w:t xml:space="preserve"> و با</w:t>
      </w:r>
      <w:r w:rsidR="00A237F9" w:rsidRPr="00673CED">
        <w:rPr>
          <w:rFonts w:hint="cs"/>
          <w:rtl/>
        </w:rPr>
        <w:t xml:space="preserve"> رسالتش مبعوث گرداند، سپس به قلب بندگان نگریست و قلب اصحاب را بهترین قلب بندگان یافت و</w:t>
      </w:r>
      <w:r w:rsidR="00C00920">
        <w:rPr>
          <w:rFonts w:hint="cs"/>
          <w:rtl/>
        </w:rPr>
        <w:t xml:space="preserve"> آن‌ها </w:t>
      </w:r>
      <w:r w:rsidRPr="00673CED">
        <w:rPr>
          <w:rFonts w:hint="cs"/>
          <w:rtl/>
        </w:rPr>
        <w:t>را وزیران پیامبرش</w:t>
      </w:r>
      <w:r w:rsidRPr="00673CED">
        <w:rPr>
          <w:rFonts w:hint="cs"/>
        </w:rPr>
        <w:sym w:font="AGA Arabesque" w:char="F072"/>
      </w:r>
      <w:r w:rsidRPr="00673CED">
        <w:rPr>
          <w:rFonts w:hint="cs"/>
          <w:rtl/>
        </w:rPr>
        <w:t xml:space="preserve"> قرار داد،</w:t>
      </w:r>
      <w:r w:rsidR="00C00920">
        <w:rPr>
          <w:rFonts w:hint="cs"/>
          <w:rtl/>
        </w:rPr>
        <w:t xml:space="preserve"> آن‌ها </w:t>
      </w:r>
      <w:r w:rsidR="00A237F9" w:rsidRPr="00673CED">
        <w:rPr>
          <w:rFonts w:hint="cs"/>
          <w:rtl/>
        </w:rPr>
        <w:t>از دین آن حضرت، دفاع می‌کردند</w:t>
      </w:r>
      <w:r w:rsidRPr="00673CED">
        <w:rPr>
          <w:rFonts w:hint="cs"/>
          <w:rtl/>
        </w:rPr>
        <w:t xml:space="preserve"> و می‌جنگیدند</w:t>
      </w:r>
      <w:r w:rsidR="000D3E4F" w:rsidRPr="00A11AA5">
        <w:rPr>
          <w:rStyle w:val="FootnoteReference"/>
          <w:rFonts w:cs="B Lotus"/>
          <w:sz w:val="28"/>
          <w:szCs w:val="28"/>
          <w:rtl/>
          <w:lang w:bidi="fa-IR"/>
        </w:rPr>
        <w:footnoteReference w:id="301"/>
      </w:r>
      <w:r>
        <w:rPr>
          <w:rFonts w:hint="cs"/>
          <w:rtl/>
          <w:lang w:bidi="fa-IR"/>
        </w:rPr>
        <w:t xml:space="preserve">. </w:t>
      </w:r>
    </w:p>
    <w:p w:rsidR="004D0C53" w:rsidRDefault="004D0C53" w:rsidP="00C91DCA">
      <w:pPr>
        <w:ind w:firstLine="284"/>
        <w:rPr>
          <w:rtl/>
          <w:lang w:bidi="fa-IR"/>
        </w:rPr>
      </w:pPr>
      <w:r>
        <w:rPr>
          <w:rFonts w:hint="cs"/>
          <w:rtl/>
          <w:lang w:bidi="fa-IR"/>
        </w:rPr>
        <w:t>امام آمدی می‌گوید</w:t>
      </w:r>
      <w:r w:rsidR="00BB137D">
        <w:rPr>
          <w:rFonts w:hint="cs"/>
          <w:rtl/>
          <w:lang w:bidi="fa-IR"/>
        </w:rPr>
        <w:t>:</w:t>
      </w:r>
      <w:r>
        <w:rPr>
          <w:rFonts w:hint="cs"/>
          <w:rtl/>
          <w:lang w:bidi="fa-IR"/>
        </w:rPr>
        <w:t xml:space="preserve"> </w:t>
      </w:r>
      <w:r w:rsidR="007D4128">
        <w:rPr>
          <w:rFonts w:hint="cs"/>
          <w:rtl/>
          <w:lang w:bidi="fa-IR"/>
        </w:rPr>
        <w:t>«</w:t>
      </w:r>
      <w:r w:rsidR="00A237F9">
        <w:rPr>
          <w:rFonts w:hint="cs"/>
          <w:rtl/>
          <w:lang w:bidi="fa-IR"/>
        </w:rPr>
        <w:t xml:space="preserve">کسی را که </w:t>
      </w:r>
      <w:r>
        <w:rPr>
          <w:rFonts w:hint="cs"/>
          <w:rtl/>
          <w:lang w:bidi="fa-IR"/>
        </w:rPr>
        <w:t xml:space="preserve">خداوند </w:t>
      </w:r>
      <w:r w:rsidR="00A237F9">
        <w:rPr>
          <w:rFonts w:hint="cs"/>
          <w:rtl/>
          <w:lang w:bidi="fa-IR"/>
        </w:rPr>
        <w:t>برگزیده است نمی</w:t>
      </w:r>
      <w:r w:rsidR="00A237F9">
        <w:rPr>
          <w:rFonts w:cs="2  Badr" w:hint="cs"/>
          <w:rtl/>
          <w:lang w:bidi="fa-IR"/>
        </w:rPr>
        <w:t>‏</w:t>
      </w:r>
      <w:r w:rsidR="00A237F9" w:rsidRPr="00673CED">
        <w:rPr>
          <w:rFonts w:hint="cs"/>
          <w:rtl/>
        </w:rPr>
        <w:t>تواند</w:t>
      </w:r>
      <w:r w:rsidRPr="00673CED">
        <w:rPr>
          <w:rFonts w:hint="cs"/>
          <w:rtl/>
        </w:rPr>
        <w:t>عادل نباشد.»</w:t>
      </w:r>
      <w:r w:rsidR="000D3E4F" w:rsidRPr="00A11AA5">
        <w:rPr>
          <w:rStyle w:val="FootnoteReference"/>
          <w:rFonts w:cs="B Lotus"/>
          <w:sz w:val="28"/>
          <w:szCs w:val="28"/>
          <w:rtl/>
          <w:lang w:bidi="fa-IR"/>
        </w:rPr>
        <w:footnoteReference w:id="302"/>
      </w:r>
    </w:p>
    <w:p w:rsidR="00327461" w:rsidRDefault="004D0C53" w:rsidP="001D24C5">
      <w:pPr>
        <w:numPr>
          <w:ilvl w:val="0"/>
          <w:numId w:val="13"/>
        </w:numPr>
        <w:rPr>
          <w:rtl/>
          <w:lang w:bidi="fa-IR"/>
        </w:rPr>
      </w:pPr>
      <w:r>
        <w:rPr>
          <w:rFonts w:hint="cs"/>
          <w:rtl/>
          <w:lang w:bidi="fa-IR"/>
        </w:rPr>
        <w:t>پیامبر</w:t>
      </w:r>
      <w:r>
        <w:rPr>
          <w:rFonts w:hint="cs"/>
          <w:lang w:bidi="fa-IR"/>
        </w:rPr>
        <w:sym w:font="AGA Arabesque" w:char="F072"/>
      </w:r>
      <w:r>
        <w:rPr>
          <w:rFonts w:hint="cs"/>
          <w:rtl/>
          <w:lang w:bidi="fa-IR"/>
        </w:rPr>
        <w:t xml:space="preserve"> فرموده است</w:t>
      </w:r>
      <w:r w:rsidR="00BB137D">
        <w:rPr>
          <w:rFonts w:hint="cs"/>
          <w:rtl/>
          <w:lang w:bidi="fa-IR"/>
        </w:rPr>
        <w:t>:</w:t>
      </w:r>
      <w:r>
        <w:rPr>
          <w:rFonts w:hint="cs"/>
          <w:rtl/>
          <w:lang w:bidi="fa-IR"/>
        </w:rPr>
        <w:t xml:space="preserve"> «به اصحاب من ناسزا نگوئید، ق</w:t>
      </w:r>
      <w:r w:rsidR="00A237F9">
        <w:rPr>
          <w:rFonts w:hint="cs"/>
          <w:rtl/>
          <w:lang w:bidi="fa-IR"/>
        </w:rPr>
        <w:t>سم به کسی که جان من در دست اوست</w:t>
      </w:r>
      <w:r>
        <w:rPr>
          <w:rFonts w:hint="cs"/>
          <w:rtl/>
          <w:lang w:bidi="fa-IR"/>
        </w:rPr>
        <w:t xml:space="preserve"> اگر یکی </w:t>
      </w:r>
      <w:r w:rsidR="00327461">
        <w:rPr>
          <w:rFonts w:hint="cs"/>
          <w:rtl/>
          <w:lang w:bidi="fa-IR"/>
        </w:rPr>
        <w:t xml:space="preserve">از شما </w:t>
      </w:r>
      <w:r w:rsidR="00A237F9">
        <w:rPr>
          <w:rFonts w:hint="cs"/>
          <w:rtl/>
          <w:lang w:bidi="fa-IR"/>
        </w:rPr>
        <w:t>به اندازه</w:t>
      </w:r>
      <w:r w:rsidR="00327461">
        <w:rPr>
          <w:rFonts w:hint="cs"/>
          <w:rtl/>
          <w:lang w:bidi="fa-IR"/>
        </w:rPr>
        <w:t xml:space="preserve"> کوه </w:t>
      </w:r>
      <w:r w:rsidR="00A237F9">
        <w:rPr>
          <w:rFonts w:hint="cs"/>
          <w:rtl/>
          <w:lang w:bidi="fa-IR"/>
        </w:rPr>
        <w:t>احد طلا انفاق کند، به اندازه یک مد (</w:t>
      </w:r>
      <w:r w:rsidR="00CD3B8B">
        <w:rPr>
          <w:rFonts w:hint="cs"/>
          <w:rtl/>
          <w:lang w:bidi="fa-IR"/>
        </w:rPr>
        <w:t xml:space="preserve">) و حتی نصف آنچه که </w:t>
      </w:r>
      <w:r w:rsidR="00327461">
        <w:rPr>
          <w:rFonts w:hint="cs"/>
          <w:rtl/>
          <w:lang w:bidi="fa-IR"/>
        </w:rPr>
        <w:t xml:space="preserve">اصحاب </w:t>
      </w:r>
      <w:r w:rsidR="00CD3B8B">
        <w:rPr>
          <w:rFonts w:hint="cs"/>
          <w:rtl/>
          <w:lang w:bidi="fa-IR"/>
        </w:rPr>
        <w:t>بخشیده</w:t>
      </w:r>
      <w:r w:rsidR="00CD3B8B">
        <w:rPr>
          <w:rFonts w:cs="2  Badr" w:hint="cs"/>
          <w:rtl/>
          <w:lang w:bidi="fa-IR"/>
        </w:rPr>
        <w:t>‏</w:t>
      </w:r>
      <w:r w:rsidR="00CD3B8B" w:rsidRPr="00673CED">
        <w:rPr>
          <w:rFonts w:hint="cs"/>
          <w:rtl/>
        </w:rPr>
        <w:t>اند، نمی‌رس</w:t>
      </w:r>
      <w:r w:rsidR="00327461" w:rsidRPr="00673CED">
        <w:rPr>
          <w:rFonts w:hint="cs"/>
          <w:rtl/>
        </w:rPr>
        <w:t>د.»</w:t>
      </w:r>
      <w:r w:rsidR="000D3E4F" w:rsidRPr="00A11AA5">
        <w:rPr>
          <w:rStyle w:val="FootnoteReference"/>
          <w:rFonts w:cs="B Lotus"/>
          <w:sz w:val="28"/>
          <w:szCs w:val="28"/>
          <w:rtl/>
          <w:lang w:bidi="fa-IR"/>
        </w:rPr>
        <w:footnoteReference w:id="303"/>
      </w:r>
    </w:p>
    <w:p w:rsidR="00347759" w:rsidRPr="00673CED" w:rsidRDefault="00327461" w:rsidP="00C91DCA">
      <w:pPr>
        <w:ind w:firstLine="284"/>
        <w:rPr>
          <w:rtl/>
        </w:rPr>
      </w:pPr>
      <w:r>
        <w:rPr>
          <w:rFonts w:hint="cs"/>
          <w:rtl/>
          <w:lang w:bidi="fa-IR"/>
        </w:rPr>
        <w:t>سعید بن زید ب</w:t>
      </w:r>
      <w:r w:rsidR="00243A3F">
        <w:rPr>
          <w:rFonts w:hint="cs"/>
          <w:rtl/>
          <w:lang w:bidi="fa-IR"/>
        </w:rPr>
        <w:t>ن عمرو</w:t>
      </w:r>
      <w:r>
        <w:rPr>
          <w:rFonts w:hint="cs"/>
          <w:rtl/>
          <w:lang w:bidi="fa-IR"/>
        </w:rPr>
        <w:t xml:space="preserve"> از اصحاب گرانقدر</w:t>
      </w:r>
      <w:r w:rsidR="000D3E4F" w:rsidRPr="00A11AA5">
        <w:rPr>
          <w:rStyle w:val="FootnoteReference"/>
          <w:rFonts w:cs="B Lotus"/>
          <w:sz w:val="28"/>
          <w:szCs w:val="28"/>
          <w:rtl/>
          <w:lang w:bidi="fa-IR"/>
        </w:rPr>
        <w:footnoteReference w:id="304"/>
      </w:r>
      <w:r w:rsidRPr="00673CED">
        <w:rPr>
          <w:rFonts w:hint="cs"/>
          <w:rtl/>
        </w:rPr>
        <w:t xml:space="preserve"> </w:t>
      </w:r>
      <w:r w:rsidR="00243A3F" w:rsidRPr="00673CED">
        <w:rPr>
          <w:rFonts w:hint="cs"/>
          <w:rtl/>
        </w:rPr>
        <w:t>و یکی</w:t>
      </w:r>
      <w:r w:rsidRPr="00673CED">
        <w:rPr>
          <w:rFonts w:hint="cs"/>
          <w:rtl/>
        </w:rPr>
        <w:t xml:space="preserve"> از</w:t>
      </w:r>
      <w:r w:rsidR="00243A3F" w:rsidRPr="00673CED">
        <w:rPr>
          <w:rFonts w:hint="cs"/>
          <w:rtl/>
        </w:rPr>
        <w:t xml:space="preserve"> عشره مبشره،</w:t>
      </w:r>
      <w:r w:rsidRPr="00673CED">
        <w:rPr>
          <w:rFonts w:hint="cs"/>
          <w:rtl/>
        </w:rPr>
        <w:t xml:space="preserve"> آنگاه که شنید یک مرد کوفی، یکی از اصحاب پیامبر</w:t>
      </w:r>
      <w:r w:rsidRPr="00673CED">
        <w:rPr>
          <w:rFonts w:hint="cs"/>
        </w:rPr>
        <w:sym w:font="AGA Arabesque" w:char="F072"/>
      </w:r>
      <w:r w:rsidRPr="00673CED">
        <w:rPr>
          <w:rFonts w:hint="cs"/>
          <w:rtl/>
        </w:rPr>
        <w:t xml:space="preserve"> را ناسزا می‌گوید</w:t>
      </w:r>
      <w:r w:rsidR="00347759" w:rsidRPr="00673CED">
        <w:rPr>
          <w:rFonts w:hint="cs"/>
          <w:rtl/>
        </w:rPr>
        <w:t>،</w:t>
      </w:r>
      <w:r w:rsidRPr="00673CED">
        <w:rPr>
          <w:rFonts w:hint="cs"/>
          <w:rtl/>
        </w:rPr>
        <w:t xml:space="preserve"> </w:t>
      </w:r>
      <w:r w:rsidR="00347759" w:rsidRPr="00673CED">
        <w:rPr>
          <w:rFonts w:hint="cs"/>
          <w:rtl/>
        </w:rPr>
        <w:t>گفت</w:t>
      </w:r>
      <w:r w:rsidR="00BB137D" w:rsidRPr="00673CED">
        <w:rPr>
          <w:rFonts w:hint="cs"/>
          <w:rtl/>
        </w:rPr>
        <w:t>:</w:t>
      </w:r>
      <w:r w:rsidRPr="00673CED">
        <w:rPr>
          <w:rFonts w:hint="cs"/>
          <w:rtl/>
        </w:rPr>
        <w:t xml:space="preserve"> بخدا قسم مردی که منظره‌ای دیده باشد و بخاطر آن صورت خود را با رسول خدا غبارآلود کند بهتر از عمل یکی از شماست هر چند که عمر نوح</w:t>
      </w:r>
      <w:r w:rsidRPr="00673CED">
        <w:rPr>
          <w:rFonts w:hint="cs"/>
        </w:rPr>
        <w:sym w:font="AGA Arabesque" w:char="F075"/>
      </w:r>
      <w:r w:rsidRPr="00673CED">
        <w:rPr>
          <w:rFonts w:hint="cs"/>
          <w:rtl/>
        </w:rPr>
        <w:t xml:space="preserve"> کرده باشد</w:t>
      </w:r>
      <w:r w:rsidR="000D3E4F" w:rsidRPr="00A11AA5">
        <w:rPr>
          <w:rStyle w:val="FootnoteReference"/>
          <w:rFonts w:cs="B Lotus"/>
          <w:sz w:val="28"/>
          <w:szCs w:val="28"/>
          <w:rtl/>
          <w:lang w:bidi="fa-IR"/>
        </w:rPr>
        <w:footnoteReference w:id="305"/>
      </w:r>
      <w:r w:rsidRPr="00673CED">
        <w:rPr>
          <w:rFonts w:hint="cs"/>
          <w:rtl/>
        </w:rPr>
        <w:t xml:space="preserve">. </w:t>
      </w:r>
    </w:p>
    <w:p w:rsidR="00347759" w:rsidRDefault="00347759" w:rsidP="00C91DCA">
      <w:pPr>
        <w:ind w:firstLine="284"/>
        <w:rPr>
          <w:rtl/>
          <w:lang w:bidi="fa-IR"/>
        </w:rPr>
      </w:pPr>
      <w:r>
        <w:rPr>
          <w:rFonts w:hint="cs"/>
          <w:rtl/>
          <w:lang w:bidi="fa-IR"/>
        </w:rPr>
        <w:t xml:space="preserve">شیخ محمد </w:t>
      </w:r>
      <w:r w:rsidR="00327461">
        <w:rPr>
          <w:rFonts w:hint="cs"/>
          <w:rtl/>
          <w:lang w:bidi="fa-IR"/>
        </w:rPr>
        <w:t>زرقانی می‌گوید</w:t>
      </w:r>
      <w:r w:rsidR="00BB137D">
        <w:rPr>
          <w:rFonts w:hint="cs"/>
          <w:rtl/>
          <w:lang w:bidi="fa-IR"/>
        </w:rPr>
        <w:t>:</w:t>
      </w:r>
      <w:r w:rsidR="00327461">
        <w:rPr>
          <w:rFonts w:hint="cs"/>
          <w:rtl/>
          <w:lang w:bidi="fa-IR"/>
        </w:rPr>
        <w:t xml:space="preserve"> شما از این گواهیها و شهادتهای عالی در کتاب و سنت می‌بینید، که مقام اصحاب را به اوج می برد، و برای طعنه زنندگان به</w:t>
      </w:r>
      <w:r w:rsidR="00C00920">
        <w:rPr>
          <w:rFonts w:hint="cs"/>
          <w:rtl/>
          <w:lang w:bidi="fa-IR"/>
        </w:rPr>
        <w:t xml:space="preserve"> آن‌ها </w:t>
      </w:r>
      <w:r w:rsidR="00327461">
        <w:rPr>
          <w:rFonts w:hint="cs"/>
          <w:rtl/>
          <w:lang w:bidi="fa-IR"/>
        </w:rPr>
        <w:t xml:space="preserve">راهی و دلیلی باقی نمی‌گذارند. </w:t>
      </w:r>
    </w:p>
    <w:p w:rsidR="00347759" w:rsidRDefault="00347759" w:rsidP="00C91DCA">
      <w:pPr>
        <w:ind w:firstLine="284"/>
        <w:rPr>
          <w:rtl/>
          <w:lang w:bidi="fa-IR"/>
        </w:rPr>
      </w:pPr>
      <w:r>
        <w:rPr>
          <w:rFonts w:hint="cs"/>
          <w:rtl/>
          <w:lang w:bidi="fa-IR"/>
        </w:rPr>
        <w:t>در حقیقت عقل مجرد از هوی و هوس</w:t>
      </w:r>
      <w:r w:rsidR="00327461">
        <w:rPr>
          <w:rFonts w:hint="cs"/>
          <w:rtl/>
          <w:lang w:bidi="fa-IR"/>
        </w:rPr>
        <w:t xml:space="preserve"> و تعصب، از ر</w:t>
      </w:r>
      <w:r>
        <w:rPr>
          <w:rFonts w:hint="cs"/>
          <w:rtl/>
          <w:lang w:bidi="fa-IR"/>
        </w:rPr>
        <w:t>حمت</w:t>
      </w:r>
      <w:r w:rsidR="00327461">
        <w:rPr>
          <w:rFonts w:hint="cs"/>
          <w:rtl/>
          <w:lang w:bidi="fa-IR"/>
        </w:rPr>
        <w:t xml:space="preserve"> و حکمت خداوند بعید می‌داند، که برای گرفتن شریعت پایانی، مردمی چشم بسته و گروهی </w:t>
      </w:r>
      <w:r>
        <w:rPr>
          <w:rFonts w:hint="cs"/>
          <w:rtl/>
          <w:lang w:bidi="fa-IR"/>
        </w:rPr>
        <w:t>م</w:t>
      </w:r>
      <w:r w:rsidR="00327461">
        <w:rPr>
          <w:rFonts w:hint="cs"/>
          <w:rtl/>
          <w:lang w:bidi="fa-IR"/>
        </w:rPr>
        <w:t>عی</w:t>
      </w:r>
      <w:r>
        <w:rPr>
          <w:rFonts w:hint="cs"/>
          <w:rtl/>
          <w:lang w:bidi="fa-IR"/>
        </w:rPr>
        <w:t>و</w:t>
      </w:r>
      <w:r w:rsidR="00327461">
        <w:rPr>
          <w:rFonts w:hint="cs"/>
          <w:rtl/>
          <w:lang w:bidi="fa-IR"/>
        </w:rPr>
        <w:t>ب</w:t>
      </w:r>
      <w:r w:rsidR="00AF0D04">
        <w:rPr>
          <w:rFonts w:hint="eastAsia"/>
          <w:rtl/>
          <w:lang w:bidi="fa-IR"/>
        </w:rPr>
        <w:t>‌</w:t>
      </w:r>
      <w:r w:rsidR="00327461">
        <w:rPr>
          <w:rFonts w:hint="cs"/>
          <w:rtl/>
          <w:lang w:bidi="fa-IR"/>
        </w:rPr>
        <w:t xml:space="preserve"> را انتخاب کند، خداوند بمراتب از این </w:t>
      </w:r>
      <w:r>
        <w:rPr>
          <w:rFonts w:hint="cs"/>
          <w:rtl/>
          <w:lang w:bidi="fa-IR"/>
        </w:rPr>
        <w:t>بال</w:t>
      </w:r>
      <w:r w:rsidR="00327461">
        <w:rPr>
          <w:rFonts w:hint="cs"/>
          <w:rtl/>
          <w:lang w:bidi="fa-IR"/>
        </w:rPr>
        <w:t xml:space="preserve">اتر است. </w:t>
      </w:r>
    </w:p>
    <w:p w:rsidR="00347759" w:rsidRDefault="00327461" w:rsidP="00C91DCA">
      <w:pPr>
        <w:ind w:firstLine="284"/>
        <w:rPr>
          <w:rtl/>
          <w:lang w:bidi="fa-IR"/>
        </w:rPr>
      </w:pPr>
      <w:r w:rsidRPr="00673CED">
        <w:rPr>
          <w:rFonts w:hint="cs"/>
          <w:rtl/>
        </w:rPr>
        <w:t xml:space="preserve">به همین دلیل دفاع از </w:t>
      </w:r>
      <w:r w:rsidR="00347759" w:rsidRPr="00673CED">
        <w:rPr>
          <w:rFonts w:hint="cs"/>
          <w:rtl/>
        </w:rPr>
        <w:t xml:space="preserve">این </w:t>
      </w:r>
      <w:r w:rsidRPr="00673CED">
        <w:rPr>
          <w:rFonts w:hint="cs"/>
          <w:rtl/>
        </w:rPr>
        <w:t>گروه</w:t>
      </w:r>
      <w:r w:rsidR="00347759" w:rsidRPr="00673CED">
        <w:rPr>
          <w:rFonts w:hint="cs"/>
          <w:rtl/>
        </w:rPr>
        <w:t xml:space="preserve"> گرانقدر</w:t>
      </w:r>
      <w:r w:rsidRPr="00673CED">
        <w:rPr>
          <w:rFonts w:hint="cs"/>
          <w:rtl/>
        </w:rPr>
        <w:t xml:space="preserve"> اصحاب</w:t>
      </w:r>
      <w:r w:rsidR="00347759" w:rsidRPr="00673CED">
        <w:rPr>
          <w:rFonts w:hint="cs"/>
          <w:rtl/>
        </w:rPr>
        <w:t>،</w:t>
      </w:r>
      <w:r w:rsidRPr="00673CED">
        <w:rPr>
          <w:rFonts w:hint="cs"/>
          <w:rtl/>
        </w:rPr>
        <w:t xml:space="preserve"> در حقیقت </w:t>
      </w:r>
      <w:r w:rsidR="00347759" w:rsidRPr="00673CED">
        <w:rPr>
          <w:rFonts w:hint="cs"/>
          <w:rtl/>
        </w:rPr>
        <w:t xml:space="preserve">از یک طرف </w:t>
      </w:r>
      <w:r w:rsidRPr="00673CED">
        <w:rPr>
          <w:rFonts w:hint="cs"/>
          <w:rtl/>
        </w:rPr>
        <w:t>دفاع از دین</w:t>
      </w:r>
      <w:r w:rsidR="00AF0D04" w:rsidRPr="00673CED">
        <w:rPr>
          <w:rFonts w:hint="cs"/>
          <w:rtl/>
        </w:rPr>
        <w:t>،</w:t>
      </w:r>
      <w:r w:rsidRPr="00673CED">
        <w:rPr>
          <w:rFonts w:hint="cs"/>
          <w:rtl/>
        </w:rPr>
        <w:t xml:space="preserve"> سنت</w:t>
      </w:r>
      <w:r w:rsidR="00AF0D04" w:rsidRPr="00673CED">
        <w:rPr>
          <w:rFonts w:hint="cs"/>
          <w:rtl/>
        </w:rPr>
        <w:t>،</w:t>
      </w:r>
      <w:r w:rsidRPr="00673CED">
        <w:rPr>
          <w:rFonts w:hint="cs"/>
          <w:rtl/>
        </w:rPr>
        <w:t xml:space="preserve"> و اصول اسلامی</w:t>
      </w:r>
      <w:r w:rsidR="00AF0D04" w:rsidRPr="00673CED">
        <w:rPr>
          <w:rFonts w:hint="cs"/>
          <w:rtl/>
        </w:rPr>
        <w:t>،</w:t>
      </w:r>
      <w:r w:rsidR="00347759" w:rsidRPr="00673CED">
        <w:rPr>
          <w:rFonts w:hint="cs"/>
          <w:rtl/>
        </w:rPr>
        <w:t xml:space="preserve"> محسوب می</w:t>
      </w:r>
      <w:r w:rsidR="00347759">
        <w:rPr>
          <w:rFonts w:cs="2  Badr" w:hint="cs"/>
          <w:rtl/>
          <w:lang w:bidi="fa-IR"/>
        </w:rPr>
        <w:t>‏</w:t>
      </w:r>
      <w:r w:rsidR="00347759">
        <w:rPr>
          <w:rFonts w:hint="cs"/>
          <w:rtl/>
          <w:lang w:bidi="fa-IR"/>
        </w:rPr>
        <w:t>شود</w:t>
      </w:r>
      <w:r>
        <w:rPr>
          <w:rFonts w:hint="cs"/>
          <w:rtl/>
          <w:lang w:bidi="fa-IR"/>
        </w:rPr>
        <w:t xml:space="preserve"> و از طرف دیگر، آن انصاف ادبی است، برای کسی</w:t>
      </w:r>
      <w:r w:rsidR="00347759">
        <w:rPr>
          <w:rFonts w:hint="cs"/>
          <w:rtl/>
          <w:lang w:bidi="fa-IR"/>
        </w:rPr>
        <w:t xml:space="preserve"> که مستحق آن به حساب می‌آید و بعنوان تقدیر و قدردانی از</w:t>
      </w:r>
      <w:r>
        <w:rPr>
          <w:rFonts w:hint="cs"/>
          <w:rtl/>
          <w:lang w:bidi="fa-IR"/>
        </w:rPr>
        <w:t xml:space="preserve"> حکمت </w:t>
      </w:r>
      <w:r w:rsidR="00347759">
        <w:rPr>
          <w:rFonts w:hint="cs"/>
          <w:rtl/>
          <w:lang w:bidi="fa-IR"/>
        </w:rPr>
        <w:t>بال</w:t>
      </w:r>
      <w:r>
        <w:rPr>
          <w:rFonts w:hint="cs"/>
          <w:rtl/>
          <w:lang w:bidi="fa-IR"/>
        </w:rPr>
        <w:t xml:space="preserve">غه خداوند، </w:t>
      </w:r>
      <w:r w:rsidR="00347759">
        <w:rPr>
          <w:rFonts w:hint="cs"/>
          <w:rtl/>
          <w:lang w:bidi="fa-IR"/>
        </w:rPr>
        <w:t>که این افراد را برای این مأموریت مهم برگزید.</w:t>
      </w:r>
      <w:r>
        <w:rPr>
          <w:rFonts w:hint="cs"/>
          <w:rtl/>
          <w:lang w:bidi="fa-IR"/>
        </w:rPr>
        <w:t xml:space="preserve"> </w:t>
      </w:r>
    </w:p>
    <w:p w:rsidR="00327461" w:rsidRPr="00673CED" w:rsidRDefault="009E4BF2" w:rsidP="00C91DCA">
      <w:pPr>
        <w:ind w:firstLine="284"/>
        <w:rPr>
          <w:rtl/>
        </w:rPr>
      </w:pPr>
      <w:r>
        <w:rPr>
          <w:rFonts w:hint="cs"/>
          <w:rtl/>
          <w:lang w:bidi="fa-IR"/>
        </w:rPr>
        <w:t>همچنانکه اهانت کردن به اصحاب و دشنام دادن</w:t>
      </w:r>
      <w:r w:rsidR="00C00920">
        <w:rPr>
          <w:rFonts w:hint="cs"/>
          <w:rtl/>
          <w:lang w:bidi="fa-IR"/>
        </w:rPr>
        <w:t xml:space="preserve"> آن‌ها،</w:t>
      </w:r>
      <w:r w:rsidR="00327461">
        <w:rPr>
          <w:rFonts w:hint="cs"/>
          <w:rtl/>
          <w:lang w:bidi="fa-IR"/>
        </w:rPr>
        <w:t xml:space="preserve"> </w:t>
      </w:r>
      <w:r>
        <w:rPr>
          <w:rFonts w:hint="cs"/>
          <w:rtl/>
          <w:lang w:bidi="fa-IR"/>
        </w:rPr>
        <w:t>تمسخر</w:t>
      </w:r>
      <w:r w:rsidR="00327461">
        <w:rPr>
          <w:rFonts w:hint="cs"/>
          <w:rtl/>
          <w:lang w:bidi="fa-IR"/>
        </w:rPr>
        <w:t xml:space="preserve"> به این ا</w:t>
      </w:r>
      <w:r>
        <w:rPr>
          <w:rFonts w:hint="cs"/>
          <w:rtl/>
          <w:lang w:bidi="fa-IR"/>
        </w:rPr>
        <w:t>نتخاب</w:t>
      </w:r>
      <w:r w:rsidR="00327461">
        <w:rPr>
          <w:rFonts w:hint="cs"/>
          <w:rtl/>
          <w:lang w:bidi="fa-IR"/>
        </w:rPr>
        <w:t xml:space="preserve"> حکیمانه </w:t>
      </w:r>
      <w:r>
        <w:rPr>
          <w:rFonts w:hint="cs"/>
          <w:rtl/>
          <w:lang w:bidi="fa-IR"/>
        </w:rPr>
        <w:t xml:space="preserve">خداوند </w:t>
      </w:r>
      <w:r w:rsidR="00327461">
        <w:rPr>
          <w:rFonts w:hint="cs"/>
          <w:rtl/>
          <w:lang w:bidi="fa-IR"/>
        </w:rPr>
        <w:t>بحساب می‌</w:t>
      </w:r>
      <w:r>
        <w:rPr>
          <w:rFonts w:hint="eastAsia"/>
          <w:rtl/>
          <w:lang w:bidi="fa-IR"/>
        </w:rPr>
        <w:t>‌آید</w:t>
      </w:r>
      <w:r>
        <w:rPr>
          <w:rFonts w:hint="cs"/>
          <w:rtl/>
          <w:lang w:bidi="fa-IR"/>
        </w:rPr>
        <w:t xml:space="preserve"> که فراتر از این باعث نابودی کتاب و سنت و دین می</w:t>
      </w:r>
      <w:r>
        <w:rPr>
          <w:rFonts w:cs="2  Badr" w:hint="cs"/>
          <w:rtl/>
          <w:lang w:bidi="fa-IR"/>
        </w:rPr>
        <w:t>‏</w:t>
      </w:r>
      <w:r w:rsidRPr="00673CED">
        <w:rPr>
          <w:rFonts w:hint="cs"/>
          <w:rtl/>
        </w:rPr>
        <w:t>شود.</w:t>
      </w:r>
      <w:r w:rsidR="000D3E4F" w:rsidRPr="00A11AA5">
        <w:rPr>
          <w:rStyle w:val="FootnoteReference"/>
          <w:rFonts w:cs="B Lotus"/>
          <w:sz w:val="28"/>
          <w:szCs w:val="28"/>
          <w:rtl/>
          <w:lang w:bidi="fa-IR"/>
        </w:rPr>
        <w:footnoteReference w:id="306"/>
      </w:r>
    </w:p>
    <w:p w:rsidR="009E4BF2" w:rsidRPr="009E4BF2" w:rsidRDefault="0070686A" w:rsidP="001E2AD5">
      <w:pPr>
        <w:pStyle w:val="a1"/>
        <w:rPr>
          <w:rtl/>
        </w:rPr>
      </w:pPr>
      <w:bookmarkStart w:id="156" w:name="_Toc224453351"/>
      <w:bookmarkStart w:id="157" w:name="_Toc225697112"/>
      <w:bookmarkStart w:id="158" w:name="_Toc225697320"/>
      <w:bookmarkStart w:id="159" w:name="_Toc340270860"/>
      <w:r>
        <w:rPr>
          <w:rFonts w:hint="cs"/>
          <w:rtl/>
        </w:rPr>
        <w:t>سوم</w:t>
      </w:r>
      <w:r w:rsidR="00BB137D">
        <w:rPr>
          <w:rFonts w:hint="cs"/>
          <w:rtl/>
        </w:rPr>
        <w:t>:</w:t>
      </w:r>
      <w:r w:rsidR="00EB7F75">
        <w:rPr>
          <w:rFonts w:hint="cs"/>
          <w:rtl/>
        </w:rPr>
        <w:t xml:space="preserve"> </w:t>
      </w:r>
      <w:r w:rsidR="009E4BF2">
        <w:rPr>
          <w:rFonts w:hint="cs"/>
          <w:rtl/>
        </w:rPr>
        <w:t xml:space="preserve">دلالت </w:t>
      </w:r>
      <w:r w:rsidR="00EB7F75">
        <w:rPr>
          <w:rFonts w:hint="cs"/>
          <w:rtl/>
        </w:rPr>
        <w:t xml:space="preserve">اجماع </w:t>
      </w:r>
      <w:r>
        <w:rPr>
          <w:rFonts w:hint="cs"/>
          <w:rtl/>
        </w:rPr>
        <w:t>امت بر عدالت صحابه</w:t>
      </w:r>
      <w:r w:rsidR="009E4BF2" w:rsidRPr="0070686A">
        <w:rPr>
          <w:rFonts w:cs="Simplified Arabic"/>
          <w:sz w:val="38"/>
          <w:szCs w:val="16"/>
        </w:rPr>
        <w:sym w:font="AGA Arabesque" w:char="F079"/>
      </w:r>
      <w:bookmarkEnd w:id="156"/>
      <w:bookmarkEnd w:id="157"/>
      <w:bookmarkEnd w:id="158"/>
      <w:bookmarkEnd w:id="159"/>
    </w:p>
    <w:p w:rsidR="009E4BF2" w:rsidRDefault="009E4BF2" w:rsidP="00C91DCA">
      <w:pPr>
        <w:ind w:firstLine="284"/>
        <w:rPr>
          <w:rtl/>
          <w:lang w:bidi="fa-IR"/>
        </w:rPr>
      </w:pPr>
      <w:r w:rsidRPr="00673CED">
        <w:rPr>
          <w:rFonts w:hint="cs"/>
          <w:rtl/>
        </w:rPr>
        <w:t>تمام امت</w:t>
      </w:r>
      <w:r w:rsidR="00EB7F75" w:rsidRPr="00673CED">
        <w:rPr>
          <w:rFonts w:hint="cs"/>
          <w:rtl/>
        </w:rPr>
        <w:t xml:space="preserve"> (بجز عده‌ای که به قول و سخن</w:t>
      </w:r>
      <w:r w:rsidR="00C00920">
        <w:rPr>
          <w:rFonts w:hint="cs"/>
          <w:rtl/>
        </w:rPr>
        <w:t xml:space="preserve"> آن‌ها </w:t>
      </w:r>
      <w:r w:rsidR="00EB7F75" w:rsidRPr="00673CED">
        <w:rPr>
          <w:rFonts w:hint="cs"/>
          <w:rtl/>
        </w:rPr>
        <w:t>نمی‌توان اعتماد کرد)</w:t>
      </w:r>
      <w:r w:rsidRPr="009E4BF2">
        <w:rPr>
          <w:rStyle w:val="FootnoteReference"/>
          <w:rFonts w:cs="B Lotus"/>
          <w:sz w:val="28"/>
          <w:szCs w:val="28"/>
          <w:rtl/>
          <w:lang w:bidi="fa-IR"/>
        </w:rPr>
        <w:t xml:space="preserve"> </w:t>
      </w:r>
      <w:r w:rsidRPr="00A11AA5">
        <w:rPr>
          <w:rStyle w:val="FootnoteReference"/>
          <w:rFonts w:cs="B Lotus"/>
          <w:sz w:val="28"/>
          <w:szCs w:val="28"/>
          <w:rtl/>
          <w:lang w:bidi="fa-IR"/>
        </w:rPr>
        <w:footnoteReference w:id="307"/>
      </w:r>
      <w:r w:rsidR="00EB7F75" w:rsidRPr="00673CED">
        <w:rPr>
          <w:rFonts w:hint="cs"/>
          <w:rtl/>
        </w:rPr>
        <w:t xml:space="preserve"> </w:t>
      </w:r>
      <w:r w:rsidRPr="00673CED">
        <w:rPr>
          <w:rFonts w:hint="cs"/>
          <w:rtl/>
        </w:rPr>
        <w:t>بر اساس آنچه که گذشت بر تعدیل اصحاب توسط خداوند و پیامبر</w:t>
      </w:r>
      <w:r w:rsidRPr="00673CED">
        <w:rPr>
          <w:rFonts w:hint="cs"/>
        </w:rPr>
        <w:sym w:font="AGA Arabesque" w:char="F072"/>
      </w:r>
      <w:r w:rsidRPr="00673CED">
        <w:rPr>
          <w:rFonts w:hint="cs"/>
          <w:rtl/>
        </w:rPr>
        <w:t xml:space="preserve"> اجماع دارند. علمای امت از فقها و اصولیین و محد</w:t>
      </w:r>
      <w:r w:rsidR="00EB7F75" w:rsidRPr="00673CED">
        <w:rPr>
          <w:rFonts w:hint="cs"/>
          <w:rtl/>
        </w:rPr>
        <w:t>ث</w:t>
      </w:r>
      <w:r w:rsidRPr="00673CED">
        <w:rPr>
          <w:rFonts w:hint="cs"/>
          <w:rtl/>
        </w:rPr>
        <w:t>ین بارها از این اجماع نقل کرده</w:t>
      </w:r>
      <w:r>
        <w:rPr>
          <w:rFonts w:cs="2  Badr" w:hint="cs"/>
          <w:rtl/>
          <w:lang w:bidi="fa-IR"/>
        </w:rPr>
        <w:t>‏</w:t>
      </w:r>
      <w:r>
        <w:rPr>
          <w:rFonts w:hint="cs"/>
          <w:rtl/>
          <w:lang w:bidi="fa-IR"/>
        </w:rPr>
        <w:t>اند</w:t>
      </w:r>
      <w:r w:rsidR="00EB7F75">
        <w:rPr>
          <w:rFonts w:hint="cs"/>
          <w:rtl/>
          <w:lang w:bidi="fa-IR"/>
        </w:rPr>
        <w:t xml:space="preserve">. </w:t>
      </w:r>
    </w:p>
    <w:p w:rsidR="00550204" w:rsidRDefault="00EB7F75" w:rsidP="00C91DCA">
      <w:pPr>
        <w:ind w:firstLine="284"/>
        <w:rPr>
          <w:rtl/>
          <w:lang w:bidi="fa-IR"/>
        </w:rPr>
      </w:pPr>
      <w:r>
        <w:rPr>
          <w:rFonts w:hint="cs"/>
          <w:rtl/>
          <w:lang w:bidi="fa-IR"/>
        </w:rPr>
        <w:t>خطیب بغدادی می‌گوید</w:t>
      </w:r>
      <w:r w:rsidR="00BB137D">
        <w:rPr>
          <w:rFonts w:hint="cs"/>
          <w:rtl/>
          <w:lang w:bidi="fa-IR"/>
        </w:rPr>
        <w:t>:</w:t>
      </w:r>
      <w:r>
        <w:rPr>
          <w:rFonts w:hint="cs"/>
          <w:rtl/>
          <w:lang w:bidi="fa-IR"/>
        </w:rPr>
        <w:t xml:space="preserve"> «اگر </w:t>
      </w:r>
      <w:r w:rsidR="009E4BF2">
        <w:rPr>
          <w:rFonts w:hint="cs"/>
          <w:rtl/>
          <w:lang w:bidi="fa-IR"/>
        </w:rPr>
        <w:t xml:space="preserve">آیات و احادیثی را که قبلا بیان کردیم </w:t>
      </w:r>
      <w:r>
        <w:rPr>
          <w:rFonts w:hint="cs"/>
          <w:rtl/>
          <w:lang w:bidi="fa-IR"/>
        </w:rPr>
        <w:t>از طرف خدا و رسولش در مورد اصحاب هم نمی‌آمد، باز به عدالت</w:t>
      </w:r>
      <w:r w:rsidR="00C00920">
        <w:rPr>
          <w:rFonts w:hint="cs"/>
          <w:rtl/>
          <w:lang w:bidi="fa-IR"/>
        </w:rPr>
        <w:t xml:space="preserve"> آن‌ها </w:t>
      </w:r>
      <w:r>
        <w:rPr>
          <w:rFonts w:hint="cs"/>
          <w:rtl/>
          <w:lang w:bidi="fa-IR"/>
        </w:rPr>
        <w:t>حکم می‌کردیم، بخاطر خدماتی که در راه خدا انجام دادند</w:t>
      </w:r>
      <w:r w:rsidR="000874FE">
        <w:rPr>
          <w:rFonts w:hint="cs"/>
          <w:rtl/>
          <w:lang w:bidi="fa-IR"/>
        </w:rPr>
        <w:t xml:space="preserve">؛ </w:t>
      </w:r>
      <w:r w:rsidR="009E4BF2">
        <w:rPr>
          <w:rFonts w:hint="cs"/>
          <w:rtl/>
          <w:lang w:bidi="fa-IR"/>
        </w:rPr>
        <w:t>مانند:</w:t>
      </w:r>
      <w:r>
        <w:rPr>
          <w:rFonts w:hint="cs"/>
          <w:rtl/>
          <w:lang w:bidi="fa-IR"/>
        </w:rPr>
        <w:t xml:space="preserve"> هجرت، جهاد، پیروزی، تلاش فراوان در بخشش جان و مال، کشتن پدران و فرزندان خود در میدان جهاد، نصیحت کردن در دین، و داشتن نیروی ایمان و یقین، که بطور قطع بر عدالت</w:t>
      </w:r>
      <w:r w:rsidR="00C00920">
        <w:rPr>
          <w:rFonts w:hint="cs"/>
          <w:rtl/>
          <w:lang w:bidi="fa-IR"/>
        </w:rPr>
        <w:t xml:space="preserve"> آن‌ها </w:t>
      </w:r>
      <w:r>
        <w:rPr>
          <w:rFonts w:hint="cs"/>
          <w:rtl/>
          <w:lang w:bidi="fa-IR"/>
        </w:rPr>
        <w:t>دلالت می‌کند، و پاکی</w:t>
      </w:r>
      <w:r w:rsidR="00C00920">
        <w:rPr>
          <w:rFonts w:hint="cs"/>
          <w:rtl/>
          <w:lang w:bidi="fa-IR"/>
        </w:rPr>
        <w:t xml:space="preserve"> آن‌ها </w:t>
      </w:r>
      <w:r>
        <w:rPr>
          <w:rFonts w:hint="cs"/>
          <w:rtl/>
          <w:lang w:bidi="fa-IR"/>
        </w:rPr>
        <w:t xml:space="preserve">را نشان می‌دهد، بدون شک که اصحاب از </w:t>
      </w:r>
      <w:r w:rsidR="00550204">
        <w:rPr>
          <w:rFonts w:hint="cs"/>
          <w:rtl/>
          <w:lang w:bidi="fa-IR"/>
        </w:rPr>
        <w:t xml:space="preserve">تمام </w:t>
      </w:r>
      <w:r>
        <w:rPr>
          <w:rFonts w:hint="cs"/>
          <w:rtl/>
          <w:lang w:bidi="fa-IR"/>
        </w:rPr>
        <w:t>عادلان و تزکی</w:t>
      </w:r>
      <w:r w:rsidR="009C5CB4">
        <w:rPr>
          <w:rFonts w:hint="cs"/>
          <w:rtl/>
          <w:lang w:bidi="fa-IR"/>
        </w:rPr>
        <w:t>ه</w:t>
      </w:r>
      <w:r w:rsidR="00550204">
        <w:rPr>
          <w:rFonts w:hint="cs"/>
          <w:rtl/>
          <w:lang w:bidi="fa-IR"/>
        </w:rPr>
        <w:t xml:space="preserve"> کنندگان</w:t>
      </w:r>
      <w:r>
        <w:rPr>
          <w:rFonts w:hint="cs"/>
          <w:rtl/>
          <w:lang w:bidi="fa-IR"/>
        </w:rPr>
        <w:t xml:space="preserve"> برترند. و از تمام کسانی که بعد از</w:t>
      </w:r>
      <w:r w:rsidR="00C00920">
        <w:rPr>
          <w:rFonts w:hint="cs"/>
          <w:rtl/>
          <w:lang w:bidi="fa-IR"/>
        </w:rPr>
        <w:t xml:space="preserve"> آن‌ها </w:t>
      </w:r>
      <w:r>
        <w:rPr>
          <w:rFonts w:hint="cs"/>
          <w:rtl/>
          <w:lang w:bidi="fa-IR"/>
        </w:rPr>
        <w:t>می‌آیند تا ابد الدهر</w:t>
      </w:r>
      <w:r w:rsidR="00AF0D04">
        <w:rPr>
          <w:rFonts w:hint="cs"/>
          <w:rtl/>
          <w:lang w:bidi="fa-IR"/>
        </w:rPr>
        <w:t xml:space="preserve"> برترند.</w:t>
      </w:r>
      <w:r>
        <w:rPr>
          <w:rFonts w:hint="cs"/>
          <w:rtl/>
          <w:lang w:bidi="fa-IR"/>
        </w:rPr>
        <w:t xml:space="preserve"> این</w:t>
      </w:r>
      <w:r w:rsidR="00550204">
        <w:rPr>
          <w:rFonts w:hint="cs"/>
          <w:rtl/>
          <w:lang w:bidi="fa-IR"/>
        </w:rPr>
        <w:t xml:space="preserve"> ا</w:t>
      </w:r>
      <w:r>
        <w:rPr>
          <w:rFonts w:hint="cs"/>
          <w:rtl/>
          <w:lang w:bidi="fa-IR"/>
        </w:rPr>
        <w:t xml:space="preserve">ست عقیده همه علما و </w:t>
      </w:r>
      <w:r w:rsidR="00550204">
        <w:rPr>
          <w:rFonts w:hint="cs"/>
          <w:rtl/>
          <w:lang w:bidi="fa-IR"/>
        </w:rPr>
        <w:t>فقهایی</w:t>
      </w:r>
      <w:r>
        <w:rPr>
          <w:rFonts w:hint="cs"/>
          <w:rtl/>
          <w:lang w:bidi="fa-IR"/>
        </w:rPr>
        <w:t xml:space="preserve"> که به نظر</w:t>
      </w:r>
      <w:r w:rsidR="00C00920">
        <w:rPr>
          <w:rFonts w:hint="cs"/>
          <w:rtl/>
          <w:lang w:bidi="fa-IR"/>
        </w:rPr>
        <w:t xml:space="preserve"> آن‌ها </w:t>
      </w:r>
      <w:r>
        <w:rPr>
          <w:rFonts w:hint="cs"/>
          <w:rtl/>
          <w:lang w:bidi="fa-IR"/>
        </w:rPr>
        <w:t>می‌توان اعتماد کرد</w:t>
      </w:r>
      <w:r w:rsidR="000D3E4F" w:rsidRPr="00A11AA5">
        <w:rPr>
          <w:rStyle w:val="FootnoteReference"/>
          <w:rFonts w:cs="B Lotus"/>
          <w:sz w:val="28"/>
          <w:szCs w:val="28"/>
          <w:rtl/>
          <w:lang w:bidi="fa-IR"/>
        </w:rPr>
        <w:footnoteReference w:id="308"/>
      </w:r>
      <w:r>
        <w:rPr>
          <w:rFonts w:hint="cs"/>
          <w:rtl/>
          <w:lang w:bidi="fa-IR"/>
        </w:rPr>
        <w:t xml:space="preserve">. </w:t>
      </w:r>
    </w:p>
    <w:p w:rsidR="00EB0A3C" w:rsidRDefault="00EB7F75" w:rsidP="00C91DCA">
      <w:pPr>
        <w:ind w:firstLine="284"/>
        <w:rPr>
          <w:rtl/>
          <w:lang w:bidi="fa-IR"/>
        </w:rPr>
      </w:pPr>
      <w:r>
        <w:rPr>
          <w:rFonts w:hint="cs"/>
          <w:rtl/>
          <w:lang w:bidi="fa-IR"/>
        </w:rPr>
        <w:t>ابن صلاح می‌گوید</w:t>
      </w:r>
      <w:r w:rsidR="00BB137D">
        <w:rPr>
          <w:rFonts w:hint="cs"/>
          <w:rtl/>
          <w:lang w:bidi="fa-IR"/>
        </w:rPr>
        <w:t>:</w:t>
      </w:r>
      <w:r>
        <w:rPr>
          <w:rFonts w:hint="cs"/>
          <w:rtl/>
          <w:lang w:bidi="fa-IR"/>
        </w:rPr>
        <w:t xml:space="preserve"> همه اصحاب در یک ویژگی مشترکند و آن اینکه</w:t>
      </w:r>
      <w:r w:rsidR="00BB137D">
        <w:rPr>
          <w:rFonts w:hint="cs"/>
          <w:rtl/>
          <w:lang w:bidi="fa-IR"/>
        </w:rPr>
        <w:t>:</w:t>
      </w:r>
      <w:r>
        <w:rPr>
          <w:rFonts w:hint="cs"/>
          <w:rtl/>
          <w:lang w:bidi="fa-IR"/>
        </w:rPr>
        <w:t xml:space="preserve"> در مورد عدالت</w:t>
      </w:r>
      <w:r w:rsidR="00C00920">
        <w:rPr>
          <w:rFonts w:hint="cs"/>
          <w:rtl/>
          <w:lang w:bidi="fa-IR"/>
        </w:rPr>
        <w:t xml:space="preserve"> آن‌ها </w:t>
      </w:r>
      <w:r>
        <w:rPr>
          <w:rFonts w:hint="cs"/>
          <w:rtl/>
          <w:lang w:bidi="fa-IR"/>
        </w:rPr>
        <w:t>نباید سؤال کرد، زیرا این امر توسط نصوص قرآنی و حدیث و اجماع علما برای ما ثابت شده است</w:t>
      </w:r>
      <w:r w:rsidR="000D3E4F" w:rsidRPr="00A11AA5">
        <w:rPr>
          <w:rStyle w:val="FootnoteReference"/>
          <w:rFonts w:cs="B Lotus"/>
          <w:sz w:val="28"/>
          <w:szCs w:val="28"/>
          <w:rtl/>
          <w:lang w:bidi="fa-IR"/>
        </w:rPr>
        <w:footnoteReference w:id="309"/>
      </w:r>
      <w:r>
        <w:rPr>
          <w:rFonts w:hint="cs"/>
          <w:rtl/>
          <w:lang w:bidi="fa-IR"/>
        </w:rPr>
        <w:t xml:space="preserve">. </w:t>
      </w:r>
    </w:p>
    <w:p w:rsidR="00EB0A3C" w:rsidRDefault="00EB7F75" w:rsidP="00C91DCA">
      <w:pPr>
        <w:ind w:firstLine="284"/>
        <w:rPr>
          <w:rtl/>
          <w:lang w:bidi="fa-IR"/>
        </w:rPr>
      </w:pPr>
      <w:r>
        <w:rPr>
          <w:rFonts w:hint="cs"/>
          <w:rtl/>
          <w:lang w:bidi="fa-IR"/>
        </w:rPr>
        <w:t>عراقی گفته</w:t>
      </w:r>
      <w:r w:rsidR="00EB0A3C">
        <w:rPr>
          <w:rFonts w:hint="cs"/>
          <w:rtl/>
          <w:lang w:bidi="fa-IR"/>
        </w:rPr>
        <w:t xml:space="preserve"> است</w:t>
      </w:r>
      <w:r w:rsidR="00BB137D">
        <w:rPr>
          <w:rFonts w:hint="cs"/>
          <w:rtl/>
          <w:lang w:bidi="fa-IR"/>
        </w:rPr>
        <w:t>:</w:t>
      </w:r>
      <w:r>
        <w:rPr>
          <w:rFonts w:hint="cs"/>
          <w:rtl/>
          <w:lang w:bidi="fa-IR"/>
        </w:rPr>
        <w:t xml:space="preserve"> همه علمای امت </w:t>
      </w:r>
      <w:r w:rsidR="00EB0A3C">
        <w:rPr>
          <w:rFonts w:hint="cs"/>
          <w:rtl/>
          <w:lang w:bidi="fa-IR"/>
        </w:rPr>
        <w:t>بر</w:t>
      </w:r>
      <w:r>
        <w:rPr>
          <w:rFonts w:hint="cs"/>
          <w:rtl/>
          <w:lang w:bidi="fa-IR"/>
        </w:rPr>
        <w:t xml:space="preserve"> عدالت اصحاب</w:t>
      </w:r>
      <w:r w:rsidR="00EB0A3C">
        <w:rPr>
          <w:rFonts w:hint="cs"/>
          <w:rtl/>
          <w:lang w:bidi="fa-IR"/>
        </w:rPr>
        <w:t>ی</w:t>
      </w:r>
      <w:r>
        <w:rPr>
          <w:rFonts w:hint="cs"/>
          <w:rtl/>
          <w:lang w:bidi="fa-IR"/>
        </w:rPr>
        <w:t xml:space="preserve"> </w:t>
      </w:r>
      <w:r w:rsidR="00EB0A3C">
        <w:rPr>
          <w:rFonts w:hint="cs"/>
          <w:rtl/>
          <w:lang w:bidi="fa-IR"/>
        </w:rPr>
        <w:t xml:space="preserve">که دچار فتنه‌ای نشده باشند </w:t>
      </w:r>
      <w:r>
        <w:rPr>
          <w:rFonts w:hint="cs"/>
          <w:rtl/>
          <w:lang w:bidi="fa-IR"/>
        </w:rPr>
        <w:t>اجماع دارند، اما کسانیکه دچار فتنه گشته‌اند، بهنگام کشته شدن عثمان</w:t>
      </w:r>
      <w:r>
        <w:rPr>
          <w:rFonts w:hint="cs"/>
          <w:lang w:bidi="fa-IR"/>
        </w:rPr>
        <w:sym w:font="AGA Arabesque" w:char="F074"/>
      </w:r>
      <w:r>
        <w:rPr>
          <w:rFonts w:hint="cs"/>
          <w:rtl/>
          <w:lang w:bidi="fa-IR"/>
        </w:rPr>
        <w:t>، اجماع بر این است که</w:t>
      </w:r>
      <w:r w:rsidR="00C00920">
        <w:rPr>
          <w:rFonts w:hint="cs"/>
          <w:rtl/>
          <w:lang w:bidi="fa-IR"/>
        </w:rPr>
        <w:t xml:space="preserve"> آن‌ها </w:t>
      </w:r>
      <w:r>
        <w:rPr>
          <w:rFonts w:hint="cs"/>
          <w:rtl/>
          <w:lang w:bidi="fa-IR"/>
        </w:rPr>
        <w:t>عادلند، بخاطر حسن ظنی که به</w:t>
      </w:r>
      <w:r w:rsidR="00C00920">
        <w:rPr>
          <w:rFonts w:hint="cs"/>
          <w:rtl/>
          <w:lang w:bidi="fa-IR"/>
        </w:rPr>
        <w:t xml:space="preserve"> آن‌ها </w:t>
      </w:r>
      <w:r>
        <w:rPr>
          <w:rFonts w:hint="cs"/>
          <w:rtl/>
          <w:lang w:bidi="fa-IR"/>
        </w:rPr>
        <w:t>دادیم، و</w:t>
      </w:r>
      <w:r w:rsidR="00AF0D04">
        <w:rPr>
          <w:rFonts w:hint="cs"/>
          <w:rtl/>
          <w:lang w:bidi="fa-IR"/>
        </w:rPr>
        <w:t xml:space="preserve"> </w:t>
      </w:r>
      <w:r w:rsidR="00EB0A3C">
        <w:rPr>
          <w:rFonts w:hint="cs"/>
          <w:rtl/>
          <w:lang w:bidi="fa-IR"/>
        </w:rPr>
        <w:t>شرایط و عمل</w:t>
      </w:r>
      <w:r>
        <w:rPr>
          <w:rFonts w:hint="cs"/>
          <w:rtl/>
          <w:lang w:bidi="fa-IR"/>
        </w:rPr>
        <w:t>کرد</w:t>
      </w:r>
      <w:r w:rsidR="00C00920">
        <w:rPr>
          <w:rFonts w:hint="cs"/>
          <w:rtl/>
          <w:lang w:bidi="fa-IR"/>
        </w:rPr>
        <w:t xml:space="preserve"> آن‌ها </w:t>
      </w:r>
      <w:r>
        <w:rPr>
          <w:rFonts w:hint="cs"/>
          <w:rtl/>
          <w:lang w:bidi="fa-IR"/>
        </w:rPr>
        <w:t>را بر اجتهادشان حمل می‌کنیم</w:t>
      </w:r>
      <w:r w:rsidR="00EB0A3C">
        <w:rPr>
          <w:rFonts w:hint="cs"/>
          <w:rtl/>
          <w:lang w:bidi="fa-IR"/>
        </w:rPr>
        <w:t>.</w:t>
      </w:r>
      <w:r w:rsidR="000D3E4F" w:rsidRPr="00A11AA5">
        <w:rPr>
          <w:rStyle w:val="FootnoteReference"/>
          <w:rFonts w:cs="B Lotus"/>
          <w:sz w:val="28"/>
          <w:szCs w:val="28"/>
          <w:rtl/>
          <w:lang w:bidi="fa-IR"/>
        </w:rPr>
        <w:footnoteReference w:id="310"/>
      </w:r>
      <w:r>
        <w:rPr>
          <w:rFonts w:hint="cs"/>
          <w:rtl/>
          <w:lang w:bidi="fa-IR"/>
        </w:rPr>
        <w:t xml:space="preserve"> </w:t>
      </w:r>
    </w:p>
    <w:p w:rsidR="0039569D" w:rsidRDefault="00EB7F75" w:rsidP="00C91DCA">
      <w:pPr>
        <w:ind w:firstLine="284"/>
        <w:rPr>
          <w:rtl/>
          <w:lang w:bidi="fa-IR"/>
        </w:rPr>
      </w:pPr>
      <w:r>
        <w:rPr>
          <w:rFonts w:hint="cs"/>
          <w:rtl/>
          <w:lang w:bidi="fa-IR"/>
        </w:rPr>
        <w:t>امام غزالی می‌گوید</w:t>
      </w:r>
      <w:r w:rsidR="00BB137D">
        <w:rPr>
          <w:rFonts w:hint="cs"/>
          <w:rtl/>
          <w:lang w:bidi="fa-IR"/>
        </w:rPr>
        <w:t>:</w:t>
      </w:r>
      <w:r>
        <w:rPr>
          <w:rFonts w:hint="cs"/>
          <w:rtl/>
          <w:lang w:bidi="fa-IR"/>
        </w:rPr>
        <w:t xml:space="preserve"> آنچه سلف امت و همه مردم بر آن هستند، </w:t>
      </w:r>
      <w:r w:rsidR="00EB0A3C">
        <w:rPr>
          <w:rFonts w:hint="cs"/>
          <w:rtl/>
          <w:lang w:bidi="fa-IR"/>
        </w:rPr>
        <w:t xml:space="preserve">این است که </w:t>
      </w:r>
      <w:r>
        <w:rPr>
          <w:rFonts w:hint="cs"/>
          <w:rtl/>
          <w:lang w:bidi="fa-IR"/>
        </w:rPr>
        <w:t>عدالت</w:t>
      </w:r>
      <w:r w:rsidR="00C00920">
        <w:rPr>
          <w:rFonts w:hint="cs"/>
          <w:rtl/>
          <w:lang w:bidi="fa-IR"/>
        </w:rPr>
        <w:t xml:space="preserve"> آن‌ها </w:t>
      </w:r>
      <w:r>
        <w:rPr>
          <w:rFonts w:hint="cs"/>
          <w:rtl/>
          <w:lang w:bidi="fa-IR"/>
        </w:rPr>
        <w:t xml:space="preserve">با </w:t>
      </w:r>
      <w:r w:rsidR="00EB0A3C">
        <w:rPr>
          <w:rFonts w:hint="cs"/>
          <w:rtl/>
          <w:lang w:bidi="fa-IR"/>
        </w:rPr>
        <w:t>تعدیل</w:t>
      </w:r>
      <w:r w:rsidR="00C00920">
        <w:rPr>
          <w:rFonts w:hint="cs"/>
          <w:rtl/>
          <w:lang w:bidi="fa-IR"/>
        </w:rPr>
        <w:t xml:space="preserve"> آن‌ها </w:t>
      </w:r>
      <w:r w:rsidR="00EB0A3C">
        <w:rPr>
          <w:rFonts w:hint="cs"/>
          <w:rtl/>
          <w:lang w:bidi="fa-IR"/>
        </w:rPr>
        <w:t xml:space="preserve">توسط </w:t>
      </w:r>
      <w:r>
        <w:rPr>
          <w:rFonts w:hint="cs"/>
          <w:rtl/>
          <w:lang w:bidi="fa-IR"/>
        </w:rPr>
        <w:t xml:space="preserve">خداوند </w:t>
      </w:r>
      <w:r w:rsidR="00EB0A3C">
        <w:rPr>
          <w:rFonts w:hint="cs"/>
          <w:rtl/>
          <w:lang w:bidi="fa-IR"/>
        </w:rPr>
        <w:t>و</w:t>
      </w:r>
      <w:r>
        <w:rPr>
          <w:rFonts w:hint="cs"/>
          <w:rtl/>
          <w:lang w:bidi="fa-IR"/>
        </w:rPr>
        <w:t xml:space="preserve"> ستایش</w:t>
      </w:r>
      <w:r w:rsidR="00C00920">
        <w:rPr>
          <w:rFonts w:hint="cs"/>
          <w:rtl/>
          <w:lang w:bidi="fa-IR"/>
        </w:rPr>
        <w:t xml:space="preserve"> آن‌ها </w:t>
      </w:r>
      <w:r w:rsidR="00EB0A3C">
        <w:rPr>
          <w:rFonts w:hint="cs"/>
          <w:rtl/>
          <w:lang w:bidi="fa-IR"/>
        </w:rPr>
        <w:t>در قرآن</w:t>
      </w:r>
      <w:r>
        <w:rPr>
          <w:rFonts w:hint="cs"/>
          <w:rtl/>
          <w:lang w:bidi="fa-IR"/>
        </w:rPr>
        <w:t xml:space="preserve"> معلوم و مشخص است</w:t>
      </w:r>
      <w:r w:rsidR="00EB0A3C">
        <w:rPr>
          <w:rFonts w:hint="cs"/>
          <w:rtl/>
          <w:lang w:bidi="fa-IR"/>
        </w:rPr>
        <w:t>.</w:t>
      </w:r>
      <w:r>
        <w:rPr>
          <w:rFonts w:hint="cs"/>
          <w:rtl/>
          <w:lang w:bidi="fa-IR"/>
        </w:rPr>
        <w:t xml:space="preserve"> </w:t>
      </w:r>
      <w:r w:rsidR="00EB0A3C">
        <w:rPr>
          <w:rFonts w:hint="cs"/>
          <w:rtl/>
          <w:lang w:bidi="fa-IR"/>
        </w:rPr>
        <w:t>اعتقاد ما در این باره این است</w:t>
      </w:r>
      <w:r>
        <w:rPr>
          <w:rFonts w:hint="cs"/>
          <w:rtl/>
          <w:lang w:bidi="fa-IR"/>
        </w:rPr>
        <w:t>، مگر اینکه فسق و گناه یکی از</w:t>
      </w:r>
      <w:r w:rsidR="00C00920">
        <w:rPr>
          <w:rFonts w:hint="cs"/>
          <w:rtl/>
          <w:lang w:bidi="fa-IR"/>
        </w:rPr>
        <w:t xml:space="preserve"> آن‌ها </w:t>
      </w:r>
      <w:r>
        <w:rPr>
          <w:rFonts w:hint="cs"/>
          <w:rtl/>
          <w:lang w:bidi="fa-IR"/>
        </w:rPr>
        <w:t>با وجود داشتن علم به آن گناه</w:t>
      </w:r>
      <w:r w:rsidR="0039569D">
        <w:rPr>
          <w:rFonts w:hint="cs"/>
          <w:rtl/>
          <w:lang w:bidi="fa-IR"/>
        </w:rPr>
        <w:t>،</w:t>
      </w:r>
      <w:r>
        <w:rPr>
          <w:rFonts w:hint="cs"/>
          <w:rtl/>
          <w:lang w:bidi="fa-IR"/>
        </w:rPr>
        <w:t xml:space="preserve"> برای ما ثابت شود، و اگر ثابت نشود، دلیلی برای عادل</w:t>
      </w:r>
      <w:r w:rsidR="00AE5753">
        <w:rPr>
          <w:rFonts w:hint="eastAsia"/>
          <w:rtl/>
          <w:lang w:bidi="fa-IR"/>
        </w:rPr>
        <w:t>‌</w:t>
      </w:r>
      <w:r>
        <w:rPr>
          <w:rFonts w:hint="cs"/>
          <w:rtl/>
          <w:lang w:bidi="fa-IR"/>
        </w:rPr>
        <w:t>بودنش</w:t>
      </w:r>
      <w:r w:rsidR="0039569D">
        <w:rPr>
          <w:rFonts w:hint="cs"/>
          <w:rtl/>
          <w:lang w:bidi="fa-IR"/>
        </w:rPr>
        <w:t>ان</w:t>
      </w:r>
      <w:r>
        <w:rPr>
          <w:rFonts w:hint="cs"/>
          <w:rtl/>
          <w:lang w:bidi="fa-IR"/>
        </w:rPr>
        <w:t xml:space="preserve"> نمی‌آوریم چون احتیاجی به آ</w:t>
      </w:r>
      <w:r w:rsidR="0039569D">
        <w:rPr>
          <w:rFonts w:hint="cs"/>
          <w:rtl/>
          <w:lang w:bidi="fa-IR"/>
        </w:rPr>
        <w:t>ن نیست. سپس چند آیه و حدیث که بر</w:t>
      </w:r>
      <w:r>
        <w:rPr>
          <w:rFonts w:hint="cs"/>
          <w:rtl/>
          <w:lang w:bidi="fa-IR"/>
        </w:rPr>
        <w:t xml:space="preserve"> عدالت اصحاب دلالت می‌کند را </w:t>
      </w:r>
      <w:r w:rsidR="0039569D">
        <w:rPr>
          <w:rFonts w:hint="cs"/>
          <w:rtl/>
          <w:lang w:bidi="fa-IR"/>
        </w:rPr>
        <w:t>آورده و می</w:t>
      </w:r>
      <w:r w:rsidR="0039569D">
        <w:rPr>
          <w:rFonts w:cs="2  Badr" w:hint="cs"/>
          <w:rtl/>
          <w:lang w:bidi="fa-IR"/>
        </w:rPr>
        <w:t>‏</w:t>
      </w:r>
      <w:r w:rsidR="0039569D" w:rsidRPr="00673CED">
        <w:rPr>
          <w:rFonts w:hint="cs"/>
          <w:rtl/>
        </w:rPr>
        <w:t>گوید</w:t>
      </w:r>
      <w:r w:rsidR="00BB137D" w:rsidRPr="00673CED">
        <w:rPr>
          <w:rFonts w:hint="cs"/>
          <w:rtl/>
        </w:rPr>
        <w:t>:</w:t>
      </w:r>
      <w:r w:rsidR="001C38D1" w:rsidRPr="00673CED">
        <w:rPr>
          <w:rFonts w:hint="cs"/>
          <w:rtl/>
        </w:rPr>
        <w:t xml:space="preserve"> چه </w:t>
      </w:r>
      <w:r w:rsidR="0039569D" w:rsidRPr="00673CED">
        <w:rPr>
          <w:rFonts w:hint="cs"/>
          <w:rtl/>
        </w:rPr>
        <w:t>تعدیلی</w:t>
      </w:r>
      <w:r w:rsidR="001C38D1" w:rsidRPr="00673CED">
        <w:rPr>
          <w:rFonts w:hint="cs"/>
          <w:rtl/>
        </w:rPr>
        <w:t xml:space="preserve"> بهتر از </w:t>
      </w:r>
      <w:r w:rsidR="0039569D" w:rsidRPr="00673CED">
        <w:rPr>
          <w:rFonts w:hint="cs"/>
          <w:rtl/>
        </w:rPr>
        <w:t xml:space="preserve">تعدیل </w:t>
      </w:r>
      <w:r w:rsidR="001C38D1" w:rsidRPr="00673CED">
        <w:rPr>
          <w:rFonts w:hint="cs"/>
          <w:rtl/>
        </w:rPr>
        <w:t xml:space="preserve">خداوند </w:t>
      </w:r>
      <w:r w:rsidR="0039569D" w:rsidRPr="00673CED">
        <w:rPr>
          <w:rFonts w:hint="cs"/>
          <w:rtl/>
        </w:rPr>
        <w:t>متعال و رسولش است</w:t>
      </w:r>
      <w:r w:rsidR="001C38D1" w:rsidRPr="00673CED">
        <w:rPr>
          <w:rFonts w:hint="cs"/>
          <w:rtl/>
        </w:rPr>
        <w:t xml:space="preserve">، </w:t>
      </w:r>
      <w:r w:rsidR="0039569D" w:rsidRPr="00673CED">
        <w:rPr>
          <w:rFonts w:hint="cs"/>
          <w:rtl/>
        </w:rPr>
        <w:t xml:space="preserve">چگونه اینگونه است در حالی که </w:t>
      </w:r>
      <w:r w:rsidR="001C38D1" w:rsidRPr="00673CED">
        <w:rPr>
          <w:rFonts w:hint="cs"/>
          <w:rtl/>
        </w:rPr>
        <w:t>حتی اگر آنان را ستایش نمی‌کرد، از مشهورات و تواتری که درباره هجرت، جهاد، و بخشش جان و مال، و کشتن پدران و فرزندان به عشق و دوستی رسول خدا</w:t>
      </w:r>
      <w:r w:rsidR="001C38D1" w:rsidRPr="00673CED">
        <w:rPr>
          <w:rFonts w:hint="cs"/>
        </w:rPr>
        <w:sym w:font="AGA Arabesque" w:char="F072"/>
      </w:r>
      <w:r w:rsidR="001C38D1" w:rsidRPr="00673CED">
        <w:rPr>
          <w:rFonts w:hint="cs"/>
          <w:rtl/>
        </w:rPr>
        <w:t xml:space="preserve"> و یاری ایشان وجود دارد، کافی است تا با قاطعیت، به عدالت</w:t>
      </w:r>
      <w:r w:rsidR="00C00920">
        <w:rPr>
          <w:rFonts w:hint="cs"/>
          <w:rtl/>
        </w:rPr>
        <w:t xml:space="preserve"> آن‌ها </w:t>
      </w:r>
      <w:r w:rsidR="001C38D1" w:rsidRPr="00673CED">
        <w:rPr>
          <w:rFonts w:hint="cs"/>
          <w:rtl/>
        </w:rPr>
        <w:t>ایمان بیاوریم</w:t>
      </w:r>
      <w:r w:rsidR="0039569D" w:rsidRPr="00673CED">
        <w:rPr>
          <w:rFonts w:hint="cs"/>
          <w:rtl/>
        </w:rPr>
        <w:t>.</w:t>
      </w:r>
      <w:r w:rsidR="000D3E4F" w:rsidRPr="00A11AA5">
        <w:rPr>
          <w:rStyle w:val="FootnoteReference"/>
          <w:rFonts w:cs="B Lotus"/>
          <w:sz w:val="28"/>
          <w:szCs w:val="28"/>
          <w:rtl/>
          <w:lang w:bidi="fa-IR"/>
        </w:rPr>
        <w:footnoteReference w:id="311"/>
      </w:r>
      <w:r w:rsidR="001C38D1">
        <w:rPr>
          <w:rFonts w:hint="cs"/>
          <w:rtl/>
          <w:lang w:bidi="fa-IR"/>
        </w:rPr>
        <w:t xml:space="preserve"> </w:t>
      </w:r>
    </w:p>
    <w:p w:rsidR="0039569D" w:rsidRDefault="001C38D1" w:rsidP="00C91DCA">
      <w:pPr>
        <w:ind w:firstLine="284"/>
        <w:rPr>
          <w:rtl/>
          <w:lang w:bidi="fa-IR"/>
        </w:rPr>
      </w:pPr>
      <w:r>
        <w:rPr>
          <w:rFonts w:hint="cs"/>
          <w:rtl/>
          <w:lang w:bidi="fa-IR"/>
        </w:rPr>
        <w:t xml:space="preserve">چنین روایات مبارکی که </w:t>
      </w:r>
      <w:r w:rsidR="0039569D">
        <w:rPr>
          <w:rFonts w:hint="cs"/>
          <w:rtl/>
          <w:lang w:bidi="fa-IR"/>
        </w:rPr>
        <w:t>امامان بر</w:t>
      </w:r>
      <w:r>
        <w:rPr>
          <w:rFonts w:hint="cs"/>
          <w:rtl/>
          <w:lang w:bidi="fa-IR"/>
        </w:rPr>
        <w:t xml:space="preserve"> عدالت اصحاب </w:t>
      </w:r>
      <w:r w:rsidR="0039569D">
        <w:rPr>
          <w:rFonts w:hint="cs"/>
          <w:rtl/>
          <w:lang w:bidi="fa-IR"/>
        </w:rPr>
        <w:t>اجماع کرده</w:t>
      </w:r>
      <w:r w:rsidR="0039569D">
        <w:rPr>
          <w:rFonts w:cs="2  Badr" w:hint="cs"/>
          <w:rtl/>
          <w:lang w:bidi="fa-IR"/>
        </w:rPr>
        <w:t>‏</w:t>
      </w:r>
      <w:r w:rsidR="0039569D">
        <w:rPr>
          <w:rFonts w:hint="cs"/>
          <w:rtl/>
          <w:lang w:bidi="fa-IR"/>
        </w:rPr>
        <w:t>اند</w:t>
      </w:r>
      <w:r>
        <w:rPr>
          <w:rFonts w:hint="cs"/>
          <w:rtl/>
          <w:lang w:bidi="fa-IR"/>
        </w:rPr>
        <w:t xml:space="preserve">، فراوان است. </w:t>
      </w:r>
      <w:r w:rsidR="0039569D">
        <w:rPr>
          <w:rFonts w:hint="cs"/>
          <w:rtl/>
          <w:lang w:bidi="fa-IR"/>
        </w:rPr>
        <w:t>همه یک چیز و یک بیان واضح دارند</w:t>
      </w:r>
      <w:r>
        <w:rPr>
          <w:rFonts w:hint="cs"/>
          <w:rtl/>
          <w:lang w:bidi="fa-IR"/>
        </w:rPr>
        <w:t xml:space="preserve"> و آنهم اثبات عدالت عموم اصحاب بدون استثناء می‌باشد، </w:t>
      </w:r>
      <w:r w:rsidR="0039569D">
        <w:rPr>
          <w:rFonts w:hint="cs"/>
          <w:rtl/>
          <w:lang w:bidi="fa-IR"/>
        </w:rPr>
        <w:t>که امری قطعی و مسلم است.</w:t>
      </w:r>
    </w:p>
    <w:p w:rsidR="0039569D" w:rsidRDefault="001C38D1" w:rsidP="00C91DCA">
      <w:pPr>
        <w:ind w:firstLine="284"/>
        <w:rPr>
          <w:rtl/>
          <w:lang w:bidi="fa-IR"/>
        </w:rPr>
      </w:pPr>
      <w:r>
        <w:rPr>
          <w:rFonts w:hint="cs"/>
          <w:rtl/>
          <w:lang w:bidi="fa-IR"/>
        </w:rPr>
        <w:t>بعد از عادل خواندن اصحاب توسط خداوند و پیامبر و اجماع امت</w:t>
      </w:r>
      <w:r w:rsidR="0039569D">
        <w:rPr>
          <w:rFonts w:hint="cs"/>
          <w:rtl/>
          <w:lang w:bidi="fa-IR"/>
        </w:rPr>
        <w:t xml:space="preserve"> بر آن، برای هیچ کس شک و تردید باقی نمی</w:t>
      </w:r>
      <w:r w:rsidR="0039569D">
        <w:rPr>
          <w:rFonts w:cs="2  Badr" w:hint="cs"/>
          <w:rtl/>
          <w:lang w:bidi="fa-IR"/>
        </w:rPr>
        <w:t>‏</w:t>
      </w:r>
      <w:r w:rsidR="0039569D" w:rsidRPr="00673CED">
        <w:rPr>
          <w:rFonts w:hint="cs"/>
          <w:rtl/>
        </w:rPr>
        <w:t>ماند.</w:t>
      </w:r>
      <w:r w:rsidR="000D3E4F" w:rsidRPr="00A11AA5">
        <w:rPr>
          <w:rStyle w:val="FootnoteReference"/>
          <w:rFonts w:cs="B Lotus"/>
          <w:sz w:val="28"/>
          <w:szCs w:val="28"/>
          <w:rtl/>
          <w:lang w:bidi="fa-IR"/>
        </w:rPr>
        <w:footnoteReference w:id="312"/>
      </w:r>
    </w:p>
    <w:p w:rsidR="008B41FE" w:rsidRDefault="0039569D" w:rsidP="00C91DCA">
      <w:pPr>
        <w:ind w:firstLine="284"/>
        <w:rPr>
          <w:rtl/>
        </w:rPr>
      </w:pPr>
      <w:r>
        <w:rPr>
          <w:rFonts w:hint="cs"/>
          <w:rtl/>
          <w:lang w:bidi="fa-IR"/>
        </w:rPr>
        <w:t>پس وقتی که عدالت تمام کسانی که مصاحبت و همنشینی</w:t>
      </w:r>
      <w:r w:rsidR="00C00920">
        <w:rPr>
          <w:rFonts w:hint="cs"/>
          <w:rtl/>
          <w:lang w:bidi="fa-IR"/>
        </w:rPr>
        <w:t xml:space="preserve"> آن‌ها </w:t>
      </w:r>
      <w:r>
        <w:rPr>
          <w:rFonts w:hint="cs"/>
          <w:rtl/>
          <w:lang w:bidi="fa-IR"/>
        </w:rPr>
        <w:t xml:space="preserve">با پیامبر </w:t>
      </w:r>
      <w:r w:rsidR="001C38D1">
        <w:rPr>
          <w:rFonts w:hint="cs"/>
          <w:rtl/>
          <w:lang w:bidi="fa-IR"/>
        </w:rPr>
        <w:t xml:space="preserve">ثابت گردید، </w:t>
      </w:r>
      <w:r>
        <w:rPr>
          <w:rFonts w:hint="cs"/>
          <w:rtl/>
          <w:lang w:bidi="fa-IR"/>
        </w:rPr>
        <w:t>مشخص شد</w:t>
      </w:r>
      <w:r w:rsidR="001C38D1">
        <w:rPr>
          <w:rFonts w:hint="cs"/>
          <w:rtl/>
          <w:lang w:bidi="fa-IR"/>
        </w:rPr>
        <w:t>، اگر یک راوی حدیثی از اصحاب بیاورد، هر چند اسم او را هم نیاورد، همان حجت است و علم‌آور می‌باشد. چون عدالت برای عموم</w:t>
      </w:r>
      <w:r w:rsidR="00C00920">
        <w:rPr>
          <w:rFonts w:hint="cs"/>
          <w:rtl/>
          <w:lang w:bidi="fa-IR"/>
        </w:rPr>
        <w:t xml:space="preserve"> آن‌ها </w:t>
      </w:r>
      <w:r w:rsidR="001C38D1">
        <w:rPr>
          <w:rFonts w:hint="cs"/>
          <w:rtl/>
          <w:lang w:bidi="fa-IR"/>
        </w:rPr>
        <w:t>ثابت شده است</w:t>
      </w:r>
      <w:r>
        <w:rPr>
          <w:rFonts w:hint="cs"/>
          <w:rtl/>
          <w:lang w:bidi="fa-IR"/>
        </w:rPr>
        <w:t>.</w:t>
      </w:r>
      <w:r w:rsidR="000D3E4F" w:rsidRPr="00A11AA5">
        <w:rPr>
          <w:rStyle w:val="FootnoteReference"/>
          <w:rFonts w:cs="B Lotus"/>
          <w:sz w:val="28"/>
          <w:szCs w:val="28"/>
          <w:rtl/>
          <w:lang w:bidi="fa-IR"/>
        </w:rPr>
        <w:footnoteReference w:id="313"/>
      </w:r>
      <w:r w:rsidR="001C38D1" w:rsidRPr="00673CED">
        <w:rPr>
          <w:rFonts w:hint="cs"/>
          <w:rtl/>
        </w:rPr>
        <w:t xml:space="preserve"> امام جوینی </w:t>
      </w:r>
      <w:r w:rsidR="0040274C" w:rsidRPr="00673CED">
        <w:rPr>
          <w:rFonts w:hint="cs"/>
          <w:rtl/>
        </w:rPr>
        <w:t>می</w:t>
      </w:r>
      <w:r w:rsidR="0040274C">
        <w:rPr>
          <w:rFonts w:cs="2  Badr" w:hint="cs"/>
          <w:rtl/>
          <w:lang w:bidi="fa-IR"/>
        </w:rPr>
        <w:t>‏</w:t>
      </w:r>
      <w:r w:rsidR="0040274C" w:rsidRPr="00673CED">
        <w:rPr>
          <w:rFonts w:hint="cs"/>
          <w:rtl/>
        </w:rPr>
        <w:t>گوید</w:t>
      </w:r>
      <w:r w:rsidR="00BB137D" w:rsidRPr="00673CED">
        <w:rPr>
          <w:rFonts w:hint="cs"/>
          <w:rtl/>
        </w:rPr>
        <w:t>:</w:t>
      </w:r>
      <w:r w:rsidR="001C38D1" w:rsidRPr="00673CED">
        <w:rPr>
          <w:rFonts w:hint="cs"/>
          <w:rtl/>
        </w:rPr>
        <w:t xml:space="preserve"> شاید، اینکه بدون بررسی از احوال اصحاب، حدیث</w:t>
      </w:r>
      <w:r w:rsidR="00C00920">
        <w:rPr>
          <w:rFonts w:hint="cs"/>
          <w:rtl/>
        </w:rPr>
        <w:t xml:space="preserve"> آن‌ها </w:t>
      </w:r>
      <w:r w:rsidR="001C38D1" w:rsidRPr="00673CED">
        <w:rPr>
          <w:rFonts w:hint="cs"/>
          <w:rtl/>
        </w:rPr>
        <w:t>را می‌پذیریم، و علتی که خداوند اجماع در مورد</w:t>
      </w:r>
      <w:r w:rsidR="00C00920">
        <w:rPr>
          <w:rFonts w:hint="cs"/>
          <w:rtl/>
        </w:rPr>
        <w:t xml:space="preserve"> آن‌ها </w:t>
      </w:r>
      <w:r w:rsidR="0040274C" w:rsidRPr="00673CED">
        <w:rPr>
          <w:rFonts w:hint="cs"/>
          <w:rtl/>
        </w:rPr>
        <w:t xml:space="preserve">را </w:t>
      </w:r>
      <w:r w:rsidR="001C38D1" w:rsidRPr="00673CED">
        <w:rPr>
          <w:rFonts w:hint="cs"/>
          <w:rtl/>
        </w:rPr>
        <w:t>عطا فرموده، این</w:t>
      </w:r>
      <w:r w:rsidR="0040274C" w:rsidRPr="00673CED">
        <w:rPr>
          <w:rFonts w:hint="cs"/>
          <w:rtl/>
        </w:rPr>
        <w:t xml:space="preserve"> ا</w:t>
      </w:r>
      <w:r w:rsidR="001C38D1" w:rsidRPr="00673CED">
        <w:rPr>
          <w:rFonts w:hint="cs"/>
          <w:rtl/>
        </w:rPr>
        <w:t xml:space="preserve">ست که اصحاب </w:t>
      </w:r>
      <w:r w:rsidR="0040274C" w:rsidRPr="00673CED">
        <w:rPr>
          <w:rFonts w:hint="cs"/>
          <w:rtl/>
        </w:rPr>
        <w:t>ناقلان</w:t>
      </w:r>
      <w:r w:rsidR="001C38D1" w:rsidRPr="00673CED">
        <w:rPr>
          <w:rFonts w:hint="cs"/>
          <w:rtl/>
        </w:rPr>
        <w:t xml:space="preserve"> شریعت می‌باشند، اگر روایات</w:t>
      </w:r>
      <w:r w:rsidR="00C00920">
        <w:rPr>
          <w:rFonts w:hint="cs"/>
          <w:rtl/>
        </w:rPr>
        <w:t xml:space="preserve"> آن‌ها </w:t>
      </w:r>
      <w:r w:rsidR="001C38D1" w:rsidRPr="00673CED">
        <w:rPr>
          <w:rFonts w:hint="cs"/>
          <w:rtl/>
        </w:rPr>
        <w:t xml:space="preserve">را نپذیریم، همانا شریعت </w:t>
      </w:r>
      <w:r w:rsidR="0040274C" w:rsidRPr="00673CED">
        <w:rPr>
          <w:rFonts w:hint="cs"/>
          <w:rtl/>
        </w:rPr>
        <w:t>به</w:t>
      </w:r>
      <w:r w:rsidR="001C38D1" w:rsidRPr="00673CED">
        <w:rPr>
          <w:rFonts w:hint="cs"/>
          <w:rtl/>
        </w:rPr>
        <w:t xml:space="preserve"> زمان رسول خدا</w:t>
      </w:r>
      <w:r w:rsidR="001C38D1" w:rsidRPr="00673CED">
        <w:rPr>
          <w:rFonts w:hint="cs"/>
        </w:rPr>
        <w:sym w:font="AGA Arabesque" w:char="F072"/>
      </w:r>
      <w:r w:rsidR="0040274C" w:rsidRPr="00673CED">
        <w:rPr>
          <w:rFonts w:hint="cs"/>
          <w:rtl/>
        </w:rPr>
        <w:t xml:space="preserve"> محدود</w:t>
      </w:r>
      <w:r w:rsidR="001C38D1" w:rsidRPr="00673CED">
        <w:rPr>
          <w:rFonts w:hint="cs"/>
          <w:rtl/>
        </w:rPr>
        <w:t xml:space="preserve"> می‌شد، و به سایر عصرها نمی‌رسید</w:t>
      </w:r>
      <w:r w:rsidR="000D3E4F" w:rsidRPr="00A11AA5">
        <w:rPr>
          <w:rStyle w:val="FootnoteReference"/>
          <w:rFonts w:cs="B Lotus"/>
          <w:sz w:val="28"/>
          <w:szCs w:val="28"/>
          <w:rtl/>
          <w:lang w:bidi="fa-IR"/>
        </w:rPr>
        <w:footnoteReference w:id="314"/>
      </w:r>
      <w:r w:rsidR="001C38D1" w:rsidRPr="00673CED">
        <w:rPr>
          <w:rFonts w:hint="cs"/>
          <w:rtl/>
        </w:rPr>
        <w:t>.</w:t>
      </w:r>
    </w:p>
    <w:tbl>
      <w:tblPr>
        <w:bidiVisual/>
        <w:tblW w:w="0" w:type="auto"/>
        <w:tblLook w:val="04A0" w:firstRow="1" w:lastRow="0" w:firstColumn="1" w:lastColumn="0" w:noHBand="0" w:noVBand="1"/>
      </w:tblPr>
      <w:tblGrid>
        <w:gridCol w:w="3624"/>
        <w:gridCol w:w="425"/>
        <w:gridCol w:w="3652"/>
      </w:tblGrid>
      <w:tr w:rsidR="008B41FE" w:rsidTr="001D24C5">
        <w:tc>
          <w:tcPr>
            <w:tcW w:w="3624" w:type="dxa"/>
            <w:shd w:val="clear" w:color="auto" w:fill="auto"/>
          </w:tcPr>
          <w:p w:rsidR="008B41FE" w:rsidRPr="001D24C5" w:rsidRDefault="008B41FE" w:rsidP="001D24C5">
            <w:pPr>
              <w:pStyle w:val="a3"/>
              <w:ind w:firstLine="0"/>
              <w:jc w:val="lowKashida"/>
              <w:rPr>
                <w:sz w:val="2"/>
                <w:szCs w:val="2"/>
                <w:rtl/>
              </w:rPr>
            </w:pPr>
            <w:r w:rsidRPr="0040274C">
              <w:rPr>
                <w:rtl/>
              </w:rPr>
              <w:t>أولئك آبائى فجئنى بمثلهم</w:t>
            </w:r>
            <w:r>
              <w:rPr>
                <w:rFonts w:hint="cs"/>
                <w:rtl/>
              </w:rPr>
              <w:br/>
            </w:r>
          </w:p>
        </w:tc>
        <w:tc>
          <w:tcPr>
            <w:tcW w:w="425" w:type="dxa"/>
            <w:shd w:val="clear" w:color="auto" w:fill="auto"/>
          </w:tcPr>
          <w:p w:rsidR="008B41FE" w:rsidRDefault="008B41FE" w:rsidP="001D24C5">
            <w:pPr>
              <w:pStyle w:val="a3"/>
              <w:ind w:firstLine="0"/>
              <w:jc w:val="lowKashida"/>
              <w:rPr>
                <w:rtl/>
              </w:rPr>
            </w:pPr>
          </w:p>
        </w:tc>
        <w:tc>
          <w:tcPr>
            <w:tcW w:w="3652" w:type="dxa"/>
            <w:shd w:val="clear" w:color="auto" w:fill="auto"/>
          </w:tcPr>
          <w:p w:rsidR="008B41FE" w:rsidRPr="001D24C5" w:rsidRDefault="008B41FE" w:rsidP="001D24C5">
            <w:pPr>
              <w:pStyle w:val="a3"/>
              <w:ind w:firstLine="0"/>
              <w:jc w:val="lowKashida"/>
              <w:rPr>
                <w:sz w:val="2"/>
                <w:szCs w:val="2"/>
                <w:rtl/>
              </w:rPr>
            </w:pPr>
            <w:r w:rsidRPr="0040274C">
              <w:rPr>
                <w:rtl/>
              </w:rPr>
              <w:t>إذا جمعتنا يا جرير المجامع</w:t>
            </w:r>
            <w:r>
              <w:rPr>
                <w:rFonts w:hint="cs"/>
                <w:rtl/>
              </w:rPr>
              <w:br/>
            </w:r>
          </w:p>
        </w:tc>
      </w:tr>
    </w:tbl>
    <w:p w:rsidR="001C38D1" w:rsidRDefault="001C38D1"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آن</w:t>
      </w:r>
      <w:r w:rsidR="008B41FE">
        <w:rPr>
          <w:rFonts w:ascii="Times New Roman" w:hAnsi="Times New Roman" w:cs="B Lotus" w:hint="eastAsia"/>
          <w:sz w:val="28"/>
          <w:szCs w:val="28"/>
          <w:rtl/>
          <w:lang w:bidi="fa-IR"/>
        </w:rPr>
        <w:t>‌</w:t>
      </w:r>
      <w:r>
        <w:rPr>
          <w:rFonts w:ascii="Times New Roman" w:hAnsi="Times New Roman" w:cs="B Lotus" w:hint="cs"/>
          <w:sz w:val="28"/>
          <w:szCs w:val="28"/>
          <w:rtl/>
          <w:lang w:bidi="fa-IR"/>
        </w:rPr>
        <w:t>ها پدران من هستند مثل</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را بیاور اگر جمع کردی ما را ای </w:t>
      </w:r>
      <w:r w:rsidR="00AE5753">
        <w:rPr>
          <w:rFonts w:ascii="Times New Roman" w:hAnsi="Times New Roman" w:cs="B Lotus" w:hint="cs"/>
          <w:sz w:val="28"/>
          <w:szCs w:val="28"/>
          <w:rtl/>
          <w:lang w:bidi="fa-IR"/>
        </w:rPr>
        <w:t>ج</w:t>
      </w:r>
      <w:r>
        <w:rPr>
          <w:rFonts w:ascii="Times New Roman" w:hAnsi="Times New Roman" w:cs="B Lotus" w:hint="cs"/>
          <w:sz w:val="28"/>
          <w:szCs w:val="28"/>
          <w:rtl/>
          <w:lang w:bidi="fa-IR"/>
        </w:rPr>
        <w:t>ریر جمع کننده.</w:t>
      </w:r>
    </w:p>
    <w:p w:rsidR="001C38D1" w:rsidRDefault="001C38D1" w:rsidP="00C91DCA">
      <w:pPr>
        <w:ind w:firstLine="284"/>
        <w:rPr>
          <w:rtl/>
          <w:lang w:bidi="fa-IR"/>
        </w:rPr>
      </w:pPr>
      <w:r>
        <w:rPr>
          <w:rFonts w:hint="cs"/>
          <w:rtl/>
          <w:lang w:bidi="fa-IR"/>
        </w:rPr>
        <w:t>خداوند</w:t>
      </w:r>
      <w:r w:rsidR="00C00920">
        <w:rPr>
          <w:rFonts w:hint="cs"/>
          <w:rtl/>
          <w:lang w:bidi="fa-IR"/>
        </w:rPr>
        <w:t xml:space="preserve"> آن‌ها </w:t>
      </w:r>
      <w:r>
        <w:rPr>
          <w:rFonts w:hint="cs"/>
          <w:rtl/>
          <w:lang w:bidi="fa-IR"/>
        </w:rPr>
        <w:t>را با رحمت و رضای خود ببخشاید</w:t>
      </w:r>
      <w:r w:rsidR="0040274C">
        <w:rPr>
          <w:rFonts w:hint="cs"/>
          <w:rtl/>
          <w:lang w:bidi="fa-IR"/>
        </w:rPr>
        <w:t>.</w:t>
      </w:r>
      <w:r>
        <w:rPr>
          <w:rFonts w:hint="cs"/>
          <w:rtl/>
          <w:lang w:bidi="fa-IR"/>
        </w:rPr>
        <w:t xml:space="preserve"> آمین.</w:t>
      </w:r>
    </w:p>
    <w:p w:rsidR="002427C0" w:rsidRDefault="002427C0" w:rsidP="001E2AD5">
      <w:pPr>
        <w:pStyle w:val="a1"/>
        <w:rPr>
          <w:rtl/>
        </w:rPr>
      </w:pPr>
      <w:bookmarkStart w:id="160" w:name="_Toc224453352"/>
      <w:bookmarkStart w:id="161" w:name="_Toc225697113"/>
      <w:bookmarkStart w:id="162" w:name="_Toc225697321"/>
      <w:bookmarkStart w:id="163" w:name="_Toc340270861"/>
      <w:r>
        <w:rPr>
          <w:rFonts w:hint="cs"/>
          <w:rtl/>
        </w:rPr>
        <w:t>مطلب چهارم</w:t>
      </w:r>
      <w:bookmarkEnd w:id="160"/>
      <w:r w:rsidR="0070686A">
        <w:rPr>
          <w:rFonts w:hint="cs"/>
          <w:rtl/>
        </w:rPr>
        <w:t>:</w:t>
      </w:r>
      <w:bookmarkStart w:id="164" w:name="_Toc224453353"/>
      <w:bookmarkStart w:id="165" w:name="_Toc225697114"/>
      <w:bookmarkStart w:id="166" w:name="_Toc225697322"/>
      <w:bookmarkEnd w:id="161"/>
      <w:bookmarkEnd w:id="162"/>
      <w:r w:rsidR="001E2AD5">
        <w:rPr>
          <w:rFonts w:hint="cs"/>
          <w:rtl/>
        </w:rPr>
        <w:t xml:space="preserve"> </w:t>
      </w:r>
      <w:r>
        <w:rPr>
          <w:rFonts w:hint="cs"/>
          <w:rtl/>
        </w:rPr>
        <w:t xml:space="preserve">شبهاتی در مورد عدالت اصحاب و </w:t>
      </w:r>
      <w:r w:rsidR="0040274C">
        <w:rPr>
          <w:rFonts w:hint="cs"/>
          <w:rtl/>
        </w:rPr>
        <w:t>رد</w:t>
      </w:r>
      <w:r>
        <w:rPr>
          <w:rFonts w:hint="cs"/>
          <w:rtl/>
        </w:rPr>
        <w:t xml:space="preserve"> آن</w:t>
      </w:r>
      <w:r w:rsidR="008B41FE">
        <w:rPr>
          <w:rFonts w:hint="cs"/>
          <w:rtl/>
        </w:rPr>
        <w:t>‌</w:t>
      </w:r>
      <w:r w:rsidR="0040274C">
        <w:rPr>
          <w:rFonts w:hint="cs"/>
          <w:rtl/>
        </w:rPr>
        <w:t>ها</w:t>
      </w:r>
      <w:bookmarkEnd w:id="163"/>
      <w:bookmarkEnd w:id="164"/>
      <w:bookmarkEnd w:id="165"/>
      <w:bookmarkEnd w:id="166"/>
    </w:p>
    <w:p w:rsidR="00A81D6D" w:rsidRDefault="00A81D6D" w:rsidP="00C91DCA">
      <w:pPr>
        <w:ind w:firstLine="284"/>
        <w:rPr>
          <w:rtl/>
        </w:rPr>
      </w:pPr>
      <w:r w:rsidRPr="00673CED">
        <w:rPr>
          <w:rFonts w:hint="cs"/>
          <w:rtl/>
        </w:rPr>
        <w:t>همانا که ملحدان و فاسدان در گذشته و حال، شبهات فراوانی در مورد عدالت اصحاب وارد کرده‌اند. پایه و اساس آن شبهات</w:t>
      </w:r>
      <w:r w:rsidR="008B41FE">
        <w:rPr>
          <w:rFonts w:hint="cs"/>
          <w:rtl/>
        </w:rPr>
        <w:t xml:space="preserve"> رافضی‌ها</w:t>
      </w:r>
      <w:r w:rsidRPr="00673CED">
        <w:rPr>
          <w:rFonts w:hint="cs"/>
          <w:rtl/>
        </w:rPr>
        <w:t xml:space="preserve"> بودند، کسانیکه از یهود، و نصاری، در</w:t>
      </w:r>
      <w:r w:rsidR="00800E14" w:rsidRPr="00673CED">
        <w:rPr>
          <w:rFonts w:hint="cs"/>
          <w:rtl/>
        </w:rPr>
        <w:t xml:space="preserve"> د</w:t>
      </w:r>
      <w:r w:rsidRPr="00673CED">
        <w:rPr>
          <w:rFonts w:hint="cs"/>
          <w:rtl/>
        </w:rPr>
        <w:t>و خصلت سبقت گرفته‌اند. همانطور که شعبی گفته، در روایتی که از ابن جوزی آورده</w:t>
      </w:r>
      <w:r w:rsidR="00800E14" w:rsidRPr="00673CED">
        <w:rPr>
          <w:rFonts w:hint="cs"/>
          <w:rtl/>
        </w:rPr>
        <w:t xml:space="preserve"> است</w:t>
      </w:r>
      <w:r w:rsidR="00BB137D" w:rsidRPr="00673CED">
        <w:rPr>
          <w:rFonts w:hint="cs"/>
          <w:rtl/>
        </w:rPr>
        <w:t>:</w:t>
      </w:r>
      <w:r w:rsidR="008B41FE">
        <w:rPr>
          <w:rFonts w:hint="cs"/>
          <w:rtl/>
        </w:rPr>
        <w:t xml:space="preserve"> رافضی‌ها</w:t>
      </w:r>
      <w:r w:rsidRPr="00673CED">
        <w:rPr>
          <w:rFonts w:hint="cs"/>
          <w:rtl/>
        </w:rPr>
        <w:t xml:space="preserve"> در دو خصلت بر</w:t>
      </w:r>
      <w:r w:rsidR="008B41FE">
        <w:rPr>
          <w:rFonts w:hint="cs"/>
          <w:rtl/>
        </w:rPr>
        <w:t xml:space="preserve"> یهودی‌ها</w:t>
      </w:r>
      <w:r w:rsidRPr="00673CED">
        <w:rPr>
          <w:rFonts w:hint="cs"/>
          <w:rtl/>
        </w:rPr>
        <w:t xml:space="preserve"> و</w:t>
      </w:r>
      <w:r w:rsidR="008B41FE">
        <w:rPr>
          <w:rFonts w:hint="cs"/>
          <w:rtl/>
        </w:rPr>
        <w:t xml:space="preserve"> مسیحی‌ها</w:t>
      </w:r>
      <w:r w:rsidRPr="00673CED">
        <w:rPr>
          <w:rFonts w:hint="cs"/>
          <w:rtl/>
        </w:rPr>
        <w:t xml:space="preserve"> برتری جستند، از یهود پرسیده شد، بهترین امت شما کیست؟ گفتند</w:t>
      </w:r>
      <w:r w:rsidR="00800E14" w:rsidRPr="00673CED">
        <w:rPr>
          <w:rFonts w:hint="cs"/>
          <w:rtl/>
        </w:rPr>
        <w:t>:</w:t>
      </w:r>
      <w:r w:rsidRPr="00673CED">
        <w:rPr>
          <w:rFonts w:hint="cs"/>
          <w:rtl/>
        </w:rPr>
        <w:t xml:space="preserve"> یاران موسی</w:t>
      </w:r>
      <w:r w:rsidRPr="00673CED">
        <w:rPr>
          <w:rFonts w:hint="cs"/>
        </w:rPr>
        <w:sym w:font="AGA Arabesque" w:char="F075"/>
      </w:r>
      <w:r w:rsidR="00800E14" w:rsidRPr="00673CED">
        <w:rPr>
          <w:rFonts w:hint="cs"/>
          <w:rtl/>
        </w:rPr>
        <w:t>.</w:t>
      </w:r>
      <w:r w:rsidRPr="00673CED">
        <w:rPr>
          <w:rFonts w:hint="cs"/>
          <w:rtl/>
        </w:rPr>
        <w:t xml:space="preserve"> و از مسیحیان پرسیده شد، بهترین ملت شما کیست؟ گفتند</w:t>
      </w:r>
      <w:r w:rsidR="00800E14" w:rsidRPr="00673CED">
        <w:rPr>
          <w:rFonts w:hint="cs"/>
          <w:rtl/>
        </w:rPr>
        <w:t>:</w:t>
      </w:r>
      <w:r w:rsidRPr="00673CED">
        <w:rPr>
          <w:rFonts w:hint="cs"/>
          <w:rtl/>
        </w:rPr>
        <w:t xml:space="preserve"> یاران عیسی</w:t>
      </w:r>
      <w:r w:rsidR="00800E14" w:rsidRPr="00673CED">
        <w:rPr>
          <w:rFonts w:hint="cs"/>
          <w:rtl/>
        </w:rPr>
        <w:t>.</w:t>
      </w:r>
      <w:r w:rsidRPr="00673CED">
        <w:rPr>
          <w:rFonts w:hint="cs"/>
          <w:rtl/>
        </w:rPr>
        <w:t xml:space="preserve"> از</w:t>
      </w:r>
      <w:r w:rsidR="008B41FE">
        <w:rPr>
          <w:rFonts w:hint="cs"/>
          <w:rtl/>
        </w:rPr>
        <w:t xml:space="preserve"> رافضی‌ها</w:t>
      </w:r>
      <w:r w:rsidRPr="00673CED">
        <w:rPr>
          <w:rFonts w:hint="cs"/>
          <w:rtl/>
        </w:rPr>
        <w:t xml:space="preserve"> پرسیده شد</w:t>
      </w:r>
      <w:r w:rsidR="00BB137D" w:rsidRPr="00673CED">
        <w:rPr>
          <w:rFonts w:hint="cs"/>
          <w:rtl/>
        </w:rPr>
        <w:t>:</w:t>
      </w:r>
      <w:r w:rsidRPr="00673CED">
        <w:rPr>
          <w:rFonts w:hint="cs"/>
          <w:rtl/>
        </w:rPr>
        <w:t xml:space="preserve"> بدترین امت شما کیست؟ گفتند</w:t>
      </w:r>
      <w:r w:rsidR="00BB137D" w:rsidRPr="00673CED">
        <w:rPr>
          <w:rFonts w:hint="cs"/>
          <w:rtl/>
        </w:rPr>
        <w:t>:</w:t>
      </w:r>
      <w:r w:rsidRPr="00673CED">
        <w:rPr>
          <w:rFonts w:hint="cs"/>
          <w:rtl/>
        </w:rPr>
        <w:t xml:space="preserve"> یاران محمد،</w:t>
      </w:r>
      <w:r w:rsidR="00C00920">
        <w:rPr>
          <w:rFonts w:hint="cs"/>
          <w:rtl/>
        </w:rPr>
        <w:t xml:space="preserve"> آن‌ها </w:t>
      </w:r>
      <w:r w:rsidRPr="00673CED">
        <w:rPr>
          <w:rFonts w:hint="cs"/>
          <w:rtl/>
        </w:rPr>
        <w:t>را به استغفار دعوت کردند، در حالیکه به</w:t>
      </w:r>
      <w:r w:rsidR="00C00920">
        <w:rPr>
          <w:rFonts w:hint="cs"/>
          <w:rtl/>
        </w:rPr>
        <w:t xml:space="preserve"> آن‌ها </w:t>
      </w:r>
      <w:r w:rsidRPr="00673CED">
        <w:rPr>
          <w:rFonts w:hint="cs"/>
          <w:rtl/>
        </w:rPr>
        <w:t>ناسزا گفتند.</w:t>
      </w:r>
      <w:r w:rsidR="000D3E4F" w:rsidRPr="00A11AA5">
        <w:rPr>
          <w:rStyle w:val="FootnoteReference"/>
          <w:rFonts w:cs="B Lotus"/>
          <w:sz w:val="28"/>
          <w:szCs w:val="28"/>
          <w:rtl/>
          <w:lang w:bidi="fa-IR"/>
        </w:rPr>
        <w:footnoteReference w:id="315"/>
      </w:r>
    </w:p>
    <w:p w:rsidR="001E2AD5" w:rsidRPr="00673CED" w:rsidRDefault="001E2AD5" w:rsidP="001E2AD5">
      <w:pPr>
        <w:pStyle w:val="a1"/>
        <w:rPr>
          <w:rtl/>
        </w:rPr>
      </w:pPr>
      <w:bookmarkStart w:id="167" w:name="_Toc340270862"/>
      <w:r>
        <w:rPr>
          <w:rFonts w:hint="cs"/>
          <w:rtl/>
        </w:rPr>
        <w:t>از جمله ایرادهایی که به عدالت اصحاب وارد کرده‌اند این آیه است که به آن استدلال کرده‌اند:</w:t>
      </w:r>
      <w:bookmarkEnd w:id="167"/>
    </w:p>
    <w:p w:rsidR="00AB31C6" w:rsidRDefault="00A81D6D" w:rsidP="001D24C5">
      <w:pPr>
        <w:numPr>
          <w:ilvl w:val="0"/>
          <w:numId w:val="14"/>
        </w:numPr>
        <w:rPr>
          <w:rtl/>
          <w:lang w:bidi="fa-IR"/>
        </w:rPr>
      </w:pPr>
      <w:r>
        <w:rPr>
          <w:rFonts w:hint="cs"/>
          <w:rtl/>
          <w:lang w:bidi="fa-IR"/>
        </w:rPr>
        <w:t>فرموده خداوند</w:t>
      </w:r>
      <w:r w:rsidR="00BB137D">
        <w:rPr>
          <w:rFonts w:hint="cs"/>
          <w:rtl/>
          <w:lang w:bidi="fa-IR"/>
        </w:rPr>
        <w:t>:</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وَإِذَا</w:t>
      </w:r>
      <w:r>
        <w:rPr>
          <w:rFonts w:ascii="KFGQPC Uthmanic Script HAFS" w:hAnsi="KFGQPC Uthmanic Script HAFS" w:cs="KFGQPC Uthmanic Script HAFS"/>
          <w:rtl/>
        </w:rPr>
        <w:t xml:space="preserve"> رَأَوۡاْ تِجَٰرَةً أَوۡ لَهۡوًا </w:t>
      </w:r>
      <w:r>
        <w:rPr>
          <w:rFonts w:ascii="KFGQPC Uthmanic Script HAFS" w:hAnsi="KFGQPC Uthmanic Script HAFS" w:cs="KFGQPC Uthmanic Script HAFS" w:hint="cs"/>
          <w:rtl/>
        </w:rPr>
        <w:t>ٱنفَضُّوٓاْ</w:t>
      </w:r>
      <w:r>
        <w:rPr>
          <w:rFonts w:ascii="KFGQPC Uthmanic Script HAFS" w:hAnsi="KFGQPC Uthmanic Script HAFS" w:cs="KFGQPC Uthmanic Script HAFS"/>
          <w:rtl/>
        </w:rPr>
        <w:t xml:space="preserve"> إِلَيۡهَا وَتَرَكُوكَ قَآئِمٗاۚ</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الجمعة: 11</w:t>
      </w:r>
      <w:r w:rsidRPr="002B21F5">
        <w:rPr>
          <w:rFonts w:ascii="mylotus" w:hAnsi="mylotus" w:cs="mylotus"/>
          <w:sz w:val="26"/>
          <w:szCs w:val="26"/>
          <w:rtl/>
          <w:lang w:bidi="fa-IR"/>
        </w:rPr>
        <w:t>]</w:t>
      </w:r>
      <w:r>
        <w:rPr>
          <w:rFonts w:hint="cs"/>
          <w:rtl/>
          <w:lang w:bidi="fa-IR"/>
        </w:rPr>
        <w:t>.</w:t>
      </w:r>
    </w:p>
    <w:p w:rsidR="008938D0" w:rsidRPr="008938D0" w:rsidRDefault="00A81D6D" w:rsidP="00C91DCA">
      <w:pPr>
        <w:ind w:firstLine="284"/>
        <w:rPr>
          <w:rtl/>
          <w:lang w:bidi="fa-IR"/>
        </w:rPr>
      </w:pPr>
      <w:r w:rsidRPr="008938D0">
        <w:rPr>
          <w:rFonts w:hint="cs"/>
          <w:rtl/>
          <w:lang w:bidi="fa-IR"/>
        </w:rPr>
        <w:t>«</w:t>
      </w:r>
      <w:r w:rsidR="004D790E">
        <w:rPr>
          <w:rtl/>
          <w:lang w:bidi="fa-IR"/>
        </w:rPr>
        <w:t>(</w:t>
      </w:r>
      <w:r w:rsidR="00EC7A37" w:rsidRPr="00EC7A37">
        <w:rPr>
          <w:rtl/>
          <w:lang w:bidi="fa-IR"/>
        </w:rPr>
        <w:t>برخي از اصحاب</w:t>
      </w:r>
      <w:r w:rsidR="004D790E">
        <w:rPr>
          <w:rtl/>
          <w:lang w:bidi="fa-IR"/>
        </w:rPr>
        <w:t>،</w:t>
      </w:r>
      <w:r w:rsidR="00EC7A37" w:rsidRPr="00EC7A37">
        <w:rPr>
          <w:rtl/>
          <w:lang w:bidi="fa-IR"/>
        </w:rPr>
        <w:t xml:space="preserve"> در يكي از جمعه‌ها</w:t>
      </w:r>
      <w:r w:rsidR="004D790E">
        <w:rPr>
          <w:rtl/>
          <w:lang w:bidi="fa-IR"/>
        </w:rPr>
        <w:t>)</w:t>
      </w:r>
      <w:r w:rsidR="00EC7A37" w:rsidRPr="00EC7A37">
        <w:rPr>
          <w:rtl/>
          <w:lang w:bidi="fa-IR"/>
        </w:rPr>
        <w:t xml:space="preserve"> هنگامي كه تجارت و يا سرگرميي را ديدند از پيرامون تو پراكنده شدند</w:t>
      </w:r>
      <w:r w:rsidR="004D790E">
        <w:rPr>
          <w:rtl/>
          <w:lang w:bidi="fa-IR"/>
        </w:rPr>
        <w:t>،</w:t>
      </w:r>
      <w:r w:rsidR="00EC7A37" w:rsidRPr="00EC7A37">
        <w:rPr>
          <w:rtl/>
          <w:lang w:bidi="fa-IR"/>
        </w:rPr>
        <w:t xml:space="preserve"> و تو را ايستاده </w:t>
      </w:r>
      <w:r w:rsidR="004D790E">
        <w:rPr>
          <w:rtl/>
          <w:lang w:bidi="fa-IR"/>
        </w:rPr>
        <w:t>(</w:t>
      </w:r>
      <w:r w:rsidR="00EC7A37" w:rsidRPr="00EC7A37">
        <w:rPr>
          <w:rtl/>
          <w:lang w:bidi="fa-IR"/>
        </w:rPr>
        <w:t>بر منبر</w:t>
      </w:r>
      <w:r w:rsidR="004D790E">
        <w:rPr>
          <w:rtl/>
          <w:lang w:bidi="fa-IR"/>
        </w:rPr>
        <w:t>،</w:t>
      </w:r>
      <w:r w:rsidR="00EC7A37" w:rsidRPr="00EC7A37">
        <w:rPr>
          <w:rtl/>
          <w:lang w:bidi="fa-IR"/>
        </w:rPr>
        <w:t xml:space="preserve"> در حال خطبه</w:t>
      </w:r>
      <w:r w:rsidR="004D790E">
        <w:rPr>
          <w:rtl/>
          <w:lang w:bidi="fa-IR"/>
        </w:rPr>
        <w:t>)</w:t>
      </w:r>
      <w:r w:rsidR="00EC7A37" w:rsidRPr="00EC7A37">
        <w:rPr>
          <w:rtl/>
          <w:lang w:bidi="fa-IR"/>
        </w:rPr>
        <w:t xml:space="preserve"> رها كردند</w:t>
      </w:r>
      <w:r w:rsidR="00EC7A37">
        <w:rPr>
          <w:rFonts w:hint="cs"/>
          <w:rtl/>
          <w:lang w:bidi="fa-IR"/>
        </w:rPr>
        <w:t>.»</w:t>
      </w:r>
    </w:p>
    <w:p w:rsidR="00A81D6D" w:rsidRPr="00A81D6D" w:rsidRDefault="00A81D6D" w:rsidP="00C91DCA">
      <w:pPr>
        <w:ind w:firstLine="284"/>
        <w:rPr>
          <w:rFonts w:ascii="Times New Roman" w:hAnsi="Times New Roman" w:cs="Times New Roman"/>
          <w:rtl/>
          <w:lang w:bidi="fa-IR"/>
        </w:rPr>
      </w:pPr>
      <w:r w:rsidRPr="00673CED">
        <w:rPr>
          <w:rFonts w:hint="cs"/>
          <w:rtl/>
        </w:rPr>
        <w:t>گفته‌اند که این آیه در مورد اکثر اصحاب نازل شده که در نماز جمعه پیامبر را ترک کردند</w:t>
      </w:r>
      <w:r w:rsidR="00AE5753" w:rsidRPr="00673CED">
        <w:rPr>
          <w:rFonts w:hint="cs"/>
          <w:rtl/>
        </w:rPr>
        <w:t>،</w:t>
      </w:r>
      <w:r w:rsidRPr="00673CED">
        <w:rPr>
          <w:rFonts w:hint="cs"/>
          <w:rtl/>
        </w:rPr>
        <w:t xml:space="preserve"> و به محلی که کاروانیان شام در آن بودند</w:t>
      </w:r>
      <w:r w:rsidR="00800E14" w:rsidRPr="00673CED">
        <w:rPr>
          <w:rFonts w:hint="cs"/>
          <w:rtl/>
        </w:rPr>
        <w:t>،</w:t>
      </w:r>
      <w:r w:rsidRPr="00673CED">
        <w:rPr>
          <w:rFonts w:hint="cs"/>
          <w:rtl/>
        </w:rPr>
        <w:t xml:space="preserve"> رفتند</w:t>
      </w:r>
      <w:r w:rsidR="00AE5753" w:rsidRPr="00673CED">
        <w:rPr>
          <w:rFonts w:hint="cs"/>
          <w:rtl/>
        </w:rPr>
        <w:t>،</w:t>
      </w:r>
      <w:r w:rsidRPr="00673CED">
        <w:rPr>
          <w:rFonts w:hint="cs"/>
          <w:rtl/>
        </w:rPr>
        <w:t xml:space="preserve"> و آن حضرت را در خطبه نماز جمعه تنها گذاشتند، و به تجارت و امور بیهوده مشغول گشتند. که این نشانه عدم دینداری است.</w:t>
      </w:r>
      <w:r w:rsidRPr="00A11AA5">
        <w:rPr>
          <w:rStyle w:val="FootnoteReference"/>
          <w:rFonts w:cs="B Lotus"/>
          <w:sz w:val="28"/>
          <w:szCs w:val="28"/>
          <w:rtl/>
          <w:lang w:bidi="fa-IR"/>
        </w:rPr>
        <w:footnoteReference w:id="316"/>
      </w:r>
    </w:p>
    <w:p w:rsidR="00A81D6D" w:rsidRPr="00673CED" w:rsidRDefault="00A81D6D" w:rsidP="001D24C5">
      <w:pPr>
        <w:numPr>
          <w:ilvl w:val="0"/>
          <w:numId w:val="14"/>
        </w:numPr>
        <w:rPr>
          <w:rtl/>
        </w:rPr>
      </w:pPr>
      <w:r w:rsidRPr="00673CED">
        <w:rPr>
          <w:rFonts w:hint="cs"/>
          <w:rtl/>
        </w:rPr>
        <w:t xml:space="preserve">به آیاتی </w:t>
      </w:r>
      <w:r w:rsidR="00800E14" w:rsidRPr="00673CED">
        <w:rPr>
          <w:rFonts w:hint="cs"/>
          <w:rtl/>
        </w:rPr>
        <w:t>که در مورد</w:t>
      </w:r>
      <w:r w:rsidRPr="00673CED">
        <w:rPr>
          <w:rFonts w:hint="cs"/>
          <w:rtl/>
        </w:rPr>
        <w:t xml:space="preserve"> </w:t>
      </w:r>
      <w:r w:rsidR="00800E14" w:rsidRPr="00673CED">
        <w:rPr>
          <w:rFonts w:hint="cs"/>
          <w:rtl/>
        </w:rPr>
        <w:t>نفاق</w:t>
      </w:r>
      <w:r w:rsidRPr="00673CED">
        <w:rPr>
          <w:rFonts w:hint="cs"/>
          <w:rtl/>
        </w:rPr>
        <w:t xml:space="preserve"> و منافقین است</w:t>
      </w:r>
      <w:r w:rsidR="00800E14" w:rsidRPr="00673CED">
        <w:rPr>
          <w:rFonts w:hint="cs"/>
          <w:rtl/>
        </w:rPr>
        <w:t>،</w:t>
      </w:r>
      <w:r w:rsidRPr="00673CED">
        <w:rPr>
          <w:rFonts w:hint="cs"/>
          <w:rtl/>
        </w:rPr>
        <w:t xml:space="preserve"> استدلال کرده‌اند و</w:t>
      </w:r>
      <w:r w:rsidR="00C00920">
        <w:rPr>
          <w:rFonts w:hint="cs"/>
          <w:rtl/>
        </w:rPr>
        <w:t xml:space="preserve"> آن را </w:t>
      </w:r>
      <w:r w:rsidRPr="00673CED">
        <w:rPr>
          <w:rFonts w:hint="cs"/>
          <w:rtl/>
        </w:rPr>
        <w:t>بر</w:t>
      </w:r>
      <w:r w:rsidR="00800E14" w:rsidRPr="00673CED">
        <w:rPr>
          <w:rFonts w:hint="cs"/>
          <w:rtl/>
        </w:rPr>
        <w:t xml:space="preserve"> باتقواترین بندگان خدا و پاکترین</w:t>
      </w:r>
      <w:r w:rsidR="00C00920">
        <w:rPr>
          <w:rFonts w:hint="cs"/>
          <w:rtl/>
        </w:rPr>
        <w:t xml:space="preserve"> آن‌ها </w:t>
      </w:r>
      <w:r w:rsidR="00800E14" w:rsidRPr="00673CED">
        <w:rPr>
          <w:rFonts w:hint="cs"/>
          <w:rtl/>
        </w:rPr>
        <w:t>یعنی</w:t>
      </w:r>
      <w:r w:rsidRPr="00673CED">
        <w:rPr>
          <w:rFonts w:hint="cs"/>
          <w:rtl/>
        </w:rPr>
        <w:t xml:space="preserve"> اصحاب رسول</w:t>
      </w:r>
      <w:r w:rsidRPr="00673CED">
        <w:rPr>
          <w:rFonts w:hint="cs"/>
        </w:rPr>
        <w:sym w:font="AGA Arabesque" w:char="F072"/>
      </w:r>
      <w:r w:rsidRPr="00673CED">
        <w:rPr>
          <w:rFonts w:hint="cs"/>
          <w:rtl/>
        </w:rPr>
        <w:t xml:space="preserve"> حمل کرده</w:t>
      </w:r>
      <w:r w:rsidRPr="00673CED">
        <w:rPr>
          <w:rFonts w:hint="eastAsia"/>
          <w:rtl/>
        </w:rPr>
        <w:t>‌اند</w:t>
      </w:r>
      <w:r w:rsidR="00A87E1C" w:rsidRPr="00673CED">
        <w:rPr>
          <w:rFonts w:hint="cs"/>
          <w:rtl/>
        </w:rPr>
        <w:t xml:space="preserve">. </w:t>
      </w:r>
      <w:r w:rsidR="00800E14" w:rsidRPr="00673CED">
        <w:rPr>
          <w:rFonts w:hint="cs"/>
          <w:rtl/>
        </w:rPr>
        <w:t>مانند این آیه که می</w:t>
      </w:r>
      <w:r w:rsidR="00800E14">
        <w:rPr>
          <w:rFonts w:ascii="Times New Roman" w:hAnsi="Times New Roman" w:cs="2  Badr" w:hint="cs"/>
          <w:rtl/>
          <w:lang w:bidi="fa-IR"/>
        </w:rPr>
        <w:t>‏</w:t>
      </w:r>
      <w:r w:rsidR="00800E14" w:rsidRPr="00673CED">
        <w:rPr>
          <w:rFonts w:hint="cs"/>
          <w:rtl/>
        </w:rPr>
        <w:t>فرماید:</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وَمِمَّنۡ</w:t>
      </w:r>
      <w:r>
        <w:rPr>
          <w:rFonts w:ascii="KFGQPC Uthmanic Script HAFS" w:hAnsi="KFGQPC Uthmanic Script HAFS" w:cs="KFGQPC Uthmanic Script HAFS"/>
          <w:rtl/>
        </w:rPr>
        <w:t xml:space="preserve"> حَوۡلَكُم مِّنَ </w:t>
      </w:r>
      <w:r>
        <w:rPr>
          <w:rFonts w:ascii="KFGQPC Uthmanic Script HAFS" w:hAnsi="KFGQPC Uthmanic Script HAFS" w:cs="KFGQPC Uthmanic Script HAFS" w:hint="cs"/>
          <w:rtl/>
        </w:rPr>
        <w:t>ٱلۡأَعۡرَابِ</w:t>
      </w:r>
      <w:r>
        <w:rPr>
          <w:rFonts w:ascii="KFGQPC Uthmanic Script HAFS" w:hAnsi="KFGQPC Uthmanic Script HAFS" w:cs="KFGQPC Uthmanic Script HAFS"/>
          <w:rtl/>
        </w:rPr>
        <w:t xml:space="preserve"> مُنَٰفِقُونَۖ وَمِنۡ أَهۡلِ </w:t>
      </w:r>
      <w:r>
        <w:rPr>
          <w:rFonts w:ascii="KFGQPC Uthmanic Script HAFS" w:hAnsi="KFGQPC Uthmanic Script HAFS" w:cs="KFGQPC Uthmanic Script HAFS" w:hint="cs"/>
          <w:rtl/>
        </w:rPr>
        <w:t>ٱلۡمَدِينَةِ</w:t>
      </w:r>
      <w:r>
        <w:rPr>
          <w:rFonts w:ascii="KFGQPC Uthmanic Script HAFS" w:hAnsi="KFGQPC Uthmanic Script HAFS" w:cs="KFGQPC Uthmanic Script HAFS"/>
          <w:rtl/>
        </w:rPr>
        <w:t xml:space="preserve"> مَرَدُواْ عَلَى </w:t>
      </w:r>
      <w:r>
        <w:rPr>
          <w:rFonts w:ascii="KFGQPC Uthmanic Script HAFS" w:hAnsi="KFGQPC Uthmanic Script HAFS" w:cs="KFGQPC Uthmanic Script HAFS" w:hint="cs"/>
          <w:rtl/>
        </w:rPr>
        <w:t>ٱلنِّفَاقِ</w:t>
      </w:r>
      <w:r>
        <w:rPr>
          <w:rFonts w:ascii="KFGQPC Uthmanic Script HAFS" w:hAnsi="KFGQPC Uthmanic Script HAFS" w:cs="KFGQPC Uthmanic Script HAFS"/>
          <w:rtl/>
        </w:rPr>
        <w:t xml:space="preserve"> لَا تَعۡلَمُهُمۡۖ نَحۡنُ نَعۡلَمُهُمۡۚ سَنُعَذِّبُهُم مَّرَّتَيۡنِ ثُمَّ يُرَدُّونَ إِلَىٰ عَذَابٍ عَظِيمٖ ١٠١</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101</w:t>
      </w:r>
      <w:r w:rsidRPr="002B21F5">
        <w:rPr>
          <w:rFonts w:ascii="mylotus" w:hAnsi="mylotus" w:cs="mylotus"/>
          <w:sz w:val="26"/>
          <w:szCs w:val="26"/>
          <w:rtl/>
          <w:lang w:bidi="fa-IR"/>
        </w:rPr>
        <w:t>]</w:t>
      </w:r>
      <w:r>
        <w:rPr>
          <w:rFonts w:hint="cs"/>
          <w:rtl/>
          <w:lang w:bidi="fa-IR"/>
        </w:rPr>
        <w:t>.</w:t>
      </w:r>
    </w:p>
    <w:p w:rsidR="00A87E1C" w:rsidRPr="00A77D7E" w:rsidRDefault="007D4128" w:rsidP="00C91DCA">
      <w:pPr>
        <w:ind w:firstLine="284"/>
        <w:rPr>
          <w:rtl/>
          <w:lang w:bidi="fa-IR"/>
        </w:rPr>
      </w:pPr>
      <w:r>
        <w:rPr>
          <w:rFonts w:hint="cs"/>
          <w:rtl/>
          <w:lang w:bidi="fa-IR"/>
        </w:rPr>
        <w:t>«</w:t>
      </w:r>
      <w:r w:rsidR="00EC7A37" w:rsidRPr="00EC7A37">
        <w:rPr>
          <w:rtl/>
          <w:lang w:bidi="fa-IR"/>
        </w:rPr>
        <w:t>در ميان عرب</w:t>
      </w:r>
      <w:r w:rsidR="008B41FE">
        <w:rPr>
          <w:rFonts w:hint="cs"/>
          <w:rtl/>
          <w:lang w:bidi="fa-IR"/>
        </w:rPr>
        <w:t>‌</w:t>
      </w:r>
      <w:r w:rsidR="00EC7A37" w:rsidRPr="00EC7A37">
        <w:rPr>
          <w:rtl/>
          <w:lang w:bidi="fa-IR"/>
        </w:rPr>
        <w:t xml:space="preserve">هاي باديه‌نشين اطراف </w:t>
      </w:r>
      <w:r w:rsidR="004D790E">
        <w:rPr>
          <w:rtl/>
          <w:lang w:bidi="fa-IR"/>
        </w:rPr>
        <w:t>(</w:t>
      </w:r>
      <w:r w:rsidR="00EC7A37" w:rsidRPr="00EC7A37">
        <w:rPr>
          <w:rtl/>
          <w:lang w:bidi="fa-IR"/>
        </w:rPr>
        <w:t>شهر</w:t>
      </w:r>
      <w:r w:rsidR="004D790E">
        <w:rPr>
          <w:rtl/>
          <w:lang w:bidi="fa-IR"/>
        </w:rPr>
        <w:t>)</w:t>
      </w:r>
      <w:r w:rsidR="00EC7A37" w:rsidRPr="00EC7A37">
        <w:rPr>
          <w:rtl/>
          <w:lang w:bidi="fa-IR"/>
        </w:rPr>
        <w:t xml:space="preserve"> شما</w:t>
      </w:r>
      <w:r w:rsidR="004D790E">
        <w:rPr>
          <w:rtl/>
          <w:lang w:bidi="fa-IR"/>
        </w:rPr>
        <w:t>،</w:t>
      </w:r>
      <w:r w:rsidR="00EC7A37" w:rsidRPr="00EC7A37">
        <w:rPr>
          <w:rtl/>
          <w:lang w:bidi="fa-IR"/>
        </w:rPr>
        <w:t xml:space="preserve"> و در ميان خود اهل مدينه</w:t>
      </w:r>
      <w:r w:rsidR="004D790E">
        <w:rPr>
          <w:rtl/>
          <w:lang w:bidi="fa-IR"/>
        </w:rPr>
        <w:t>،</w:t>
      </w:r>
      <w:r w:rsidR="00EC7A37" w:rsidRPr="00EC7A37">
        <w:rPr>
          <w:rtl/>
          <w:lang w:bidi="fa-IR"/>
        </w:rPr>
        <w:t xml:space="preserve"> منافقاني هستند كه تمرين نفاق كرده‌اند و در آن مهارت پيدا نموده‌اند</w:t>
      </w:r>
      <w:r w:rsidR="004D790E">
        <w:rPr>
          <w:rtl/>
          <w:lang w:bidi="fa-IR"/>
        </w:rPr>
        <w:t>.</w:t>
      </w:r>
      <w:r w:rsidR="00EC7A37" w:rsidRPr="00EC7A37">
        <w:rPr>
          <w:rtl/>
          <w:lang w:bidi="fa-IR"/>
        </w:rPr>
        <w:t xml:space="preserve"> تو ايشان را نمي‌شناسي و بلكه ما آنان را مي‌شناسيم</w:t>
      </w:r>
      <w:r w:rsidR="004D790E">
        <w:rPr>
          <w:rtl/>
          <w:lang w:bidi="fa-IR"/>
        </w:rPr>
        <w:t>.</w:t>
      </w:r>
      <w:r w:rsidR="00EC7A37" w:rsidRPr="00EC7A37">
        <w:rPr>
          <w:rtl/>
          <w:lang w:bidi="fa-IR"/>
        </w:rPr>
        <w:t xml:space="preserve"> ايشان را </w:t>
      </w:r>
      <w:r w:rsidR="004D790E">
        <w:rPr>
          <w:rtl/>
          <w:lang w:bidi="fa-IR"/>
        </w:rPr>
        <w:t>(</w:t>
      </w:r>
      <w:r w:rsidR="00EC7A37" w:rsidRPr="00EC7A37">
        <w:rPr>
          <w:rtl/>
          <w:lang w:bidi="fa-IR"/>
        </w:rPr>
        <w:t>در همين دنيا</w:t>
      </w:r>
      <w:r w:rsidR="004D790E">
        <w:rPr>
          <w:rtl/>
          <w:lang w:bidi="fa-IR"/>
        </w:rPr>
        <w:t>)</w:t>
      </w:r>
      <w:r w:rsidR="00EC7A37" w:rsidRPr="00EC7A37">
        <w:rPr>
          <w:rtl/>
          <w:lang w:bidi="fa-IR"/>
        </w:rPr>
        <w:t xml:space="preserve"> دو بار شكنجه مي‌دهيم </w:t>
      </w:r>
      <w:r w:rsidR="004D790E">
        <w:rPr>
          <w:rtl/>
          <w:lang w:bidi="fa-IR"/>
        </w:rPr>
        <w:t>(</w:t>
      </w:r>
      <w:r w:rsidR="00EC7A37" w:rsidRPr="00EC7A37">
        <w:rPr>
          <w:rtl/>
          <w:lang w:bidi="fa-IR"/>
        </w:rPr>
        <w:t>: يك‌بار با پيروزي شما بر دشمنانتان كه مايه درد و حسرت و خشم و كين آنان مي‌گردد</w:t>
      </w:r>
      <w:r w:rsidR="004D790E">
        <w:rPr>
          <w:rtl/>
          <w:lang w:bidi="fa-IR"/>
        </w:rPr>
        <w:t>،</w:t>
      </w:r>
      <w:r w:rsidR="00EC7A37" w:rsidRPr="00EC7A37">
        <w:rPr>
          <w:rtl/>
          <w:lang w:bidi="fa-IR"/>
        </w:rPr>
        <w:t xml:space="preserve"> و بار دوم با رسواكردن ايشان به وسيله پرده‌برداري از نفاقشان</w:t>
      </w:r>
      <w:r w:rsidR="004D790E">
        <w:rPr>
          <w:rtl/>
          <w:lang w:bidi="fa-IR"/>
        </w:rPr>
        <w:t>).</w:t>
      </w:r>
      <w:r w:rsidR="00EC7A37" w:rsidRPr="00EC7A37">
        <w:rPr>
          <w:rtl/>
          <w:lang w:bidi="fa-IR"/>
        </w:rPr>
        <w:t xml:space="preserve"> سپس </w:t>
      </w:r>
      <w:r w:rsidR="004D790E">
        <w:rPr>
          <w:rtl/>
          <w:lang w:bidi="fa-IR"/>
        </w:rPr>
        <w:t>(</w:t>
      </w:r>
      <w:r w:rsidR="00EC7A37" w:rsidRPr="00EC7A37">
        <w:rPr>
          <w:rtl/>
          <w:lang w:bidi="fa-IR"/>
        </w:rPr>
        <w:t>در آخرت</w:t>
      </w:r>
      <w:r w:rsidR="004D790E">
        <w:rPr>
          <w:rtl/>
          <w:lang w:bidi="fa-IR"/>
        </w:rPr>
        <w:t>)</w:t>
      </w:r>
      <w:r w:rsidR="00EC7A37" w:rsidRPr="00EC7A37">
        <w:rPr>
          <w:rtl/>
          <w:lang w:bidi="fa-IR"/>
        </w:rPr>
        <w:t xml:space="preserve"> روانه عذاب بزرگي مي‌گردند </w:t>
      </w:r>
      <w:r w:rsidR="004D790E">
        <w:rPr>
          <w:rtl/>
          <w:lang w:bidi="fa-IR"/>
        </w:rPr>
        <w:t>(</w:t>
      </w:r>
      <w:r w:rsidR="00EC7A37">
        <w:rPr>
          <w:rtl/>
          <w:lang w:bidi="fa-IR"/>
        </w:rPr>
        <w:t>و به دوزخ گرفتار مي‌آيند</w:t>
      </w:r>
      <w:r w:rsidR="00EC7A37">
        <w:rPr>
          <w:rFonts w:hint="cs"/>
          <w:rtl/>
          <w:lang w:bidi="fa-IR"/>
        </w:rPr>
        <w:t>.</w:t>
      </w:r>
      <w:r w:rsidR="00EC7A37">
        <w:rPr>
          <w:rtl/>
          <w:lang w:bidi="fa-IR"/>
        </w:rPr>
        <w:t>)</w:t>
      </w:r>
      <w:r w:rsidR="00EC7A37">
        <w:rPr>
          <w:rFonts w:hint="cs"/>
          <w:rtl/>
          <w:lang w:bidi="fa-IR"/>
        </w:rPr>
        <w:t>»</w:t>
      </w:r>
    </w:p>
    <w:p w:rsidR="00800E14" w:rsidRDefault="00800E14" w:rsidP="00C91DCA">
      <w:pPr>
        <w:ind w:firstLine="284"/>
        <w:rPr>
          <w:rtl/>
          <w:lang w:bidi="fa-IR"/>
        </w:rPr>
      </w:pPr>
      <w:r>
        <w:rPr>
          <w:rFonts w:hint="cs"/>
          <w:rtl/>
          <w:lang w:bidi="fa-IR"/>
        </w:rPr>
        <w:t>در تایید</w:t>
      </w:r>
      <w:r w:rsidR="00A87E1C">
        <w:rPr>
          <w:rFonts w:hint="cs"/>
          <w:rtl/>
          <w:lang w:bidi="fa-IR"/>
        </w:rPr>
        <w:t xml:space="preserve"> این آیه </w:t>
      </w:r>
      <w:r>
        <w:rPr>
          <w:rFonts w:hint="cs"/>
          <w:rtl/>
          <w:lang w:bidi="fa-IR"/>
        </w:rPr>
        <w:t>به احادیثی استدلال کرده‌اند</w:t>
      </w:r>
      <w:r w:rsidR="00A87E1C">
        <w:rPr>
          <w:rFonts w:hint="cs"/>
          <w:rtl/>
          <w:lang w:bidi="fa-IR"/>
        </w:rPr>
        <w:t xml:space="preserve"> که لفظ اصحاب در</w:t>
      </w:r>
      <w:r w:rsidR="00C00920">
        <w:rPr>
          <w:rFonts w:hint="cs"/>
          <w:rtl/>
          <w:lang w:bidi="fa-IR"/>
        </w:rPr>
        <w:t xml:space="preserve"> آن‌ها </w:t>
      </w:r>
      <w:r w:rsidR="00A87E1C">
        <w:rPr>
          <w:rFonts w:hint="cs"/>
          <w:rtl/>
          <w:lang w:bidi="fa-IR"/>
        </w:rPr>
        <w:t xml:space="preserve">بر منافق </w:t>
      </w:r>
      <w:r>
        <w:rPr>
          <w:rFonts w:hint="cs"/>
          <w:rtl/>
          <w:lang w:bidi="fa-IR"/>
        </w:rPr>
        <w:t>اطلاق</w:t>
      </w:r>
      <w:r w:rsidR="00A87E1C">
        <w:rPr>
          <w:rFonts w:hint="cs"/>
          <w:rtl/>
          <w:lang w:bidi="fa-IR"/>
        </w:rPr>
        <w:t xml:space="preserve"> </w:t>
      </w:r>
      <w:r>
        <w:rPr>
          <w:rFonts w:hint="cs"/>
          <w:rtl/>
          <w:lang w:bidi="fa-IR"/>
        </w:rPr>
        <w:t>شده است</w:t>
      </w:r>
      <w:r w:rsidR="00A87E1C">
        <w:rPr>
          <w:rFonts w:hint="cs"/>
          <w:rtl/>
          <w:lang w:bidi="fa-IR"/>
        </w:rPr>
        <w:t xml:space="preserve">. </w:t>
      </w:r>
    </w:p>
    <w:p w:rsidR="00C874F6" w:rsidRPr="00673CED" w:rsidRDefault="00A87E1C" w:rsidP="00C91DCA">
      <w:pPr>
        <w:ind w:firstLine="284"/>
        <w:rPr>
          <w:rtl/>
        </w:rPr>
      </w:pPr>
      <w:r w:rsidRPr="00673CED">
        <w:rPr>
          <w:rFonts w:hint="cs"/>
          <w:rtl/>
        </w:rPr>
        <w:t>مانند حدیث جابر بن عبدالله</w:t>
      </w:r>
      <w:r w:rsidRPr="00673CED">
        <w:rPr>
          <w:rFonts w:hint="cs"/>
        </w:rPr>
        <w:sym w:font="AGA Arabesque" w:char="F074"/>
      </w:r>
      <w:r w:rsidRPr="00673CED">
        <w:rPr>
          <w:rFonts w:hint="cs"/>
          <w:rtl/>
        </w:rPr>
        <w:t xml:space="preserve"> که فرمود</w:t>
      </w:r>
      <w:r w:rsidR="00BB137D" w:rsidRPr="00673CED">
        <w:rPr>
          <w:rFonts w:hint="cs"/>
          <w:rtl/>
        </w:rPr>
        <w:t>:</w:t>
      </w:r>
      <w:r w:rsidR="00800E14" w:rsidRPr="00673CED">
        <w:rPr>
          <w:rFonts w:hint="cs"/>
          <w:rtl/>
        </w:rPr>
        <w:t xml:space="preserve"> در </w:t>
      </w:r>
      <w:r w:rsidRPr="00673CED">
        <w:rPr>
          <w:rFonts w:hint="cs"/>
          <w:rtl/>
        </w:rPr>
        <w:t>ج</w:t>
      </w:r>
      <w:r w:rsidR="00800E14" w:rsidRPr="00673CED">
        <w:rPr>
          <w:rFonts w:hint="cs"/>
          <w:rtl/>
        </w:rPr>
        <w:t>ع</w:t>
      </w:r>
      <w:r w:rsidRPr="00673CED">
        <w:rPr>
          <w:rFonts w:hint="cs"/>
          <w:rtl/>
        </w:rPr>
        <w:t>رانه، مردی نزد رسول خدا</w:t>
      </w:r>
      <w:r w:rsidRPr="00673CED">
        <w:rPr>
          <w:rFonts w:hint="cs"/>
        </w:rPr>
        <w:sym w:font="AGA Arabesque" w:char="F072"/>
      </w:r>
      <w:r w:rsidRPr="00673CED">
        <w:rPr>
          <w:rFonts w:hint="cs"/>
          <w:rtl/>
        </w:rPr>
        <w:t xml:space="preserve"> آمد که از جنگ حنین منصرف شده بود. در پیراهن بلال نقره‌ای بود، رسول خدا</w:t>
      </w:r>
      <w:r w:rsidR="00C00920">
        <w:rPr>
          <w:rFonts w:hint="cs"/>
          <w:rtl/>
        </w:rPr>
        <w:t xml:space="preserve"> آن را </w:t>
      </w:r>
      <w:r w:rsidRPr="00673CED">
        <w:rPr>
          <w:rFonts w:hint="cs"/>
          <w:rtl/>
        </w:rPr>
        <w:t xml:space="preserve">گرفت و به مردم داد. </w:t>
      </w:r>
      <w:r w:rsidR="00C874F6" w:rsidRPr="00673CED">
        <w:rPr>
          <w:rFonts w:hint="cs"/>
          <w:rtl/>
        </w:rPr>
        <w:t>گفت ای رسول خدا! با عدالت رفتار کن. آن حضرت فرمود</w:t>
      </w:r>
      <w:r w:rsidR="00BB137D" w:rsidRPr="00673CED">
        <w:rPr>
          <w:rFonts w:hint="cs"/>
          <w:rtl/>
        </w:rPr>
        <w:t>:</w:t>
      </w:r>
      <w:r w:rsidR="00C874F6" w:rsidRPr="00673CED">
        <w:rPr>
          <w:rFonts w:hint="cs"/>
          <w:rtl/>
        </w:rPr>
        <w:t xml:space="preserve"> وای برتو، اگر من عدالت نورزم، پس چه کسی عدالت می‌ورزد؟ که اگر عدالت</w:t>
      </w:r>
      <w:r w:rsidR="006664F5" w:rsidRPr="00673CED">
        <w:rPr>
          <w:rFonts w:hint="cs"/>
          <w:rtl/>
        </w:rPr>
        <w:t xml:space="preserve"> نورزم از زیان</w:t>
      </w:r>
      <w:r w:rsidR="00C874F6" w:rsidRPr="00673CED">
        <w:rPr>
          <w:rFonts w:hint="cs"/>
          <w:rtl/>
        </w:rPr>
        <w:t>کارانم، عمر بن خطاب</w:t>
      </w:r>
      <w:r w:rsidR="00C874F6" w:rsidRPr="00673CED">
        <w:rPr>
          <w:rFonts w:hint="cs"/>
        </w:rPr>
        <w:sym w:font="AGA Arabesque" w:char="F074"/>
      </w:r>
      <w:r w:rsidR="00C874F6" w:rsidRPr="00673CED">
        <w:rPr>
          <w:rFonts w:hint="cs"/>
          <w:rtl/>
        </w:rPr>
        <w:t xml:space="preserve"> گفت</w:t>
      </w:r>
      <w:r w:rsidR="00BB137D" w:rsidRPr="00673CED">
        <w:rPr>
          <w:rFonts w:hint="cs"/>
          <w:rtl/>
        </w:rPr>
        <w:t>:</w:t>
      </w:r>
      <w:r w:rsidR="00C874F6" w:rsidRPr="00673CED">
        <w:rPr>
          <w:rFonts w:hint="cs"/>
          <w:rtl/>
        </w:rPr>
        <w:t xml:space="preserve"> اجازه بدهید تا این منافق را بکشم، فرمود</w:t>
      </w:r>
      <w:r w:rsidR="00BB137D" w:rsidRPr="00673CED">
        <w:rPr>
          <w:rFonts w:hint="cs"/>
          <w:rtl/>
        </w:rPr>
        <w:t>:</w:t>
      </w:r>
      <w:r w:rsidR="00C874F6" w:rsidRPr="00673CED">
        <w:rPr>
          <w:rFonts w:hint="cs"/>
          <w:rtl/>
        </w:rPr>
        <w:t xml:space="preserve"> خدا نکند! مردم بگویند من اصحاب خود را می</w:t>
      </w:r>
      <w:r w:rsidR="00C874F6" w:rsidRPr="00673CED">
        <w:rPr>
          <w:rFonts w:hint="eastAsia"/>
          <w:rtl/>
        </w:rPr>
        <w:t xml:space="preserve">‌کشم. این </w:t>
      </w:r>
      <w:r w:rsidR="00C874F6" w:rsidRPr="00673CED">
        <w:rPr>
          <w:rFonts w:hint="cs"/>
          <w:rtl/>
        </w:rPr>
        <w:t>شخص و یارانش، هنگامیکه قرآن می‌خوانند از حنجره‌هایشان تجاوز نمی‌کند، و</w:t>
      </w:r>
      <w:r w:rsidR="00C00920">
        <w:rPr>
          <w:rFonts w:hint="cs"/>
          <w:rtl/>
        </w:rPr>
        <w:t xml:space="preserve"> آن را </w:t>
      </w:r>
      <w:r w:rsidR="00C874F6" w:rsidRPr="00673CED">
        <w:rPr>
          <w:rFonts w:hint="cs"/>
          <w:rtl/>
        </w:rPr>
        <w:t>همانطور که تیر از کمان پرتاب می‌شود</w:t>
      </w:r>
      <w:r w:rsidR="006664F5" w:rsidRPr="00673CED">
        <w:rPr>
          <w:rFonts w:hint="cs"/>
          <w:rtl/>
        </w:rPr>
        <w:t>، پرتاب می‌کنند</w:t>
      </w:r>
      <w:r w:rsidR="00C874F6" w:rsidRPr="00673CED">
        <w:rPr>
          <w:rFonts w:hint="cs"/>
          <w:rtl/>
        </w:rPr>
        <w:t>.</w:t>
      </w:r>
      <w:r w:rsidR="000D3E4F" w:rsidRPr="00A11AA5">
        <w:rPr>
          <w:rStyle w:val="FootnoteReference"/>
          <w:rFonts w:cs="B Lotus"/>
          <w:sz w:val="28"/>
          <w:szCs w:val="28"/>
          <w:rtl/>
          <w:lang w:bidi="fa-IR"/>
        </w:rPr>
        <w:footnoteReference w:id="317"/>
      </w:r>
    </w:p>
    <w:p w:rsidR="00C874F6" w:rsidRDefault="00C874F6" w:rsidP="001D24C5">
      <w:pPr>
        <w:numPr>
          <w:ilvl w:val="0"/>
          <w:numId w:val="14"/>
        </w:numPr>
        <w:rPr>
          <w:rtl/>
          <w:lang w:bidi="fa-IR"/>
        </w:rPr>
      </w:pPr>
      <w:r>
        <w:rPr>
          <w:rFonts w:hint="cs"/>
          <w:rtl/>
          <w:lang w:bidi="fa-IR"/>
        </w:rPr>
        <w:t>همچنین به این آیه استدلال کرده‌اند</w:t>
      </w:r>
      <w:r w:rsidR="00BB137D">
        <w:rPr>
          <w:rFonts w:hint="cs"/>
          <w:rtl/>
          <w:lang w:bidi="fa-IR"/>
        </w:rPr>
        <w:t>:</w:t>
      </w:r>
      <w:r>
        <w:rPr>
          <w:rFonts w:hint="cs"/>
          <w:rtl/>
          <w:lang w:bidi="fa-IR"/>
        </w:rPr>
        <w:t xml:space="preserve"> </w:t>
      </w:r>
    </w:p>
    <w:p w:rsidR="002B21F5" w:rsidRPr="002B21F5" w:rsidRDefault="002B21F5" w:rsidP="002B21F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تَوَلَّوۡاْ مِنكُمۡ يَوۡمَ </w:t>
      </w:r>
      <w:r>
        <w:rPr>
          <w:rFonts w:ascii="KFGQPC Uthmanic Script HAFS" w:hAnsi="KFGQPC Uthmanic Script HAFS" w:cs="KFGQPC Uthmanic Script HAFS" w:hint="cs"/>
          <w:rtl/>
        </w:rPr>
        <w:t>ٱلۡتَقَى</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ٱلۡجَمۡعَانِ</w:t>
      </w:r>
      <w:r>
        <w:rPr>
          <w:rFonts w:ascii="KFGQPC Uthmanic Script HAFS" w:hAnsi="KFGQPC Uthmanic Script HAFS" w:cs="KFGQPC Uthmanic Script HAFS"/>
          <w:rtl/>
        </w:rPr>
        <w:t xml:space="preserve"> إِنَّمَا </w:t>
      </w:r>
      <w:r>
        <w:rPr>
          <w:rFonts w:ascii="KFGQPC Uthmanic Script HAFS" w:hAnsi="KFGQPC Uthmanic Script HAFS" w:cs="KFGQPC Uthmanic Script HAFS" w:hint="cs"/>
          <w:rtl/>
        </w:rPr>
        <w:t>ٱسۡتَزَلَّهُمُ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ٱلشَّيۡطَٰنُ</w:t>
      </w:r>
      <w:r>
        <w:rPr>
          <w:rFonts w:ascii="KFGQPC Uthmanic Script HAFS" w:hAnsi="KFGQPC Uthmanic Script HAFS" w:cs="KFGQPC Uthmanic Script HAFS"/>
          <w:rtl/>
        </w:rPr>
        <w:t xml:space="preserve"> بِبَعۡضِ مَا كَسَبُواْۖ</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آل عمران: 155</w:t>
      </w:r>
      <w:r w:rsidRPr="002B21F5">
        <w:rPr>
          <w:rFonts w:ascii="mylotus" w:hAnsi="mylotus" w:cs="mylotus"/>
          <w:sz w:val="26"/>
          <w:szCs w:val="26"/>
          <w:rtl/>
          <w:lang w:bidi="fa-IR"/>
        </w:rPr>
        <w:t>]</w:t>
      </w:r>
      <w:r>
        <w:rPr>
          <w:rFonts w:hint="cs"/>
          <w:rtl/>
          <w:lang w:bidi="fa-IR"/>
        </w:rPr>
        <w:t>.</w:t>
      </w:r>
    </w:p>
    <w:p w:rsidR="006E549D" w:rsidRPr="00A77D7E" w:rsidRDefault="006E549D" w:rsidP="00C91DCA">
      <w:pPr>
        <w:ind w:firstLine="284"/>
        <w:rPr>
          <w:rtl/>
          <w:lang w:bidi="fa-IR"/>
        </w:rPr>
      </w:pPr>
      <w:r w:rsidRPr="00A77D7E">
        <w:rPr>
          <w:rFonts w:hint="cs"/>
          <w:rtl/>
          <w:lang w:bidi="fa-IR"/>
        </w:rPr>
        <w:t>«</w:t>
      </w:r>
      <w:r w:rsidR="00EC7A37" w:rsidRPr="00EC7A37">
        <w:rPr>
          <w:rtl/>
          <w:lang w:bidi="fa-IR"/>
        </w:rPr>
        <w:t xml:space="preserve">آنان كه در روز روياروئي دو گروه </w:t>
      </w:r>
      <w:r w:rsidR="004D790E">
        <w:rPr>
          <w:rtl/>
          <w:lang w:bidi="fa-IR"/>
        </w:rPr>
        <w:t>(</w:t>
      </w:r>
      <w:r w:rsidR="00EC7A37" w:rsidRPr="00EC7A37">
        <w:rPr>
          <w:rtl/>
          <w:lang w:bidi="fa-IR"/>
        </w:rPr>
        <w:t>مسلمانان و كافران در جنگ احد</w:t>
      </w:r>
      <w:r w:rsidR="004D790E">
        <w:rPr>
          <w:rtl/>
          <w:lang w:bidi="fa-IR"/>
        </w:rPr>
        <w:t>)</w:t>
      </w:r>
      <w:r w:rsidR="00EC7A37" w:rsidRPr="00EC7A37">
        <w:rPr>
          <w:rtl/>
          <w:lang w:bidi="fa-IR"/>
        </w:rPr>
        <w:t xml:space="preserve"> فرار كردند</w:t>
      </w:r>
      <w:r w:rsidR="004D790E">
        <w:rPr>
          <w:rtl/>
          <w:lang w:bidi="fa-IR"/>
        </w:rPr>
        <w:t>،</w:t>
      </w:r>
      <w:r w:rsidR="00EC7A37" w:rsidRPr="00EC7A37">
        <w:rPr>
          <w:rtl/>
          <w:lang w:bidi="fa-IR"/>
        </w:rPr>
        <w:t xml:space="preserve"> بيگمان اهريمن به سبب پاره‌اي از آنچه كرده بودند </w:t>
      </w:r>
      <w:r w:rsidR="004D790E">
        <w:rPr>
          <w:rtl/>
          <w:lang w:bidi="fa-IR"/>
        </w:rPr>
        <w:t>(</w:t>
      </w:r>
      <w:r w:rsidR="00EC7A37" w:rsidRPr="00EC7A37">
        <w:rPr>
          <w:rtl/>
          <w:lang w:bidi="fa-IR"/>
        </w:rPr>
        <w:t>كه سركشي از فرمان خدا بود</w:t>
      </w:r>
      <w:r w:rsidR="004D790E">
        <w:rPr>
          <w:rtl/>
          <w:lang w:bidi="fa-IR"/>
        </w:rPr>
        <w:t>)</w:t>
      </w:r>
      <w:r w:rsidR="00EC7A37" w:rsidRPr="00EC7A37">
        <w:rPr>
          <w:rtl/>
          <w:lang w:bidi="fa-IR"/>
        </w:rPr>
        <w:t xml:space="preserve"> آنان را به لغزش انداخت</w:t>
      </w:r>
      <w:r w:rsidR="00EC7A37">
        <w:rPr>
          <w:rFonts w:hint="cs"/>
          <w:rtl/>
          <w:lang w:bidi="fa-IR"/>
        </w:rPr>
        <w:t>.»</w:t>
      </w:r>
    </w:p>
    <w:p w:rsidR="009D78EA" w:rsidRDefault="00613A64" w:rsidP="00C91DCA">
      <w:pPr>
        <w:ind w:firstLine="284"/>
        <w:rPr>
          <w:rtl/>
          <w:lang w:bidi="fa-IR"/>
        </w:rPr>
      </w:pPr>
      <w:r>
        <w:rPr>
          <w:rFonts w:hint="cs"/>
          <w:rtl/>
          <w:lang w:bidi="fa-IR"/>
        </w:rPr>
        <w:t>همچنین به این آیه استدلال کردند.</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لَقَدۡ</w:t>
      </w:r>
      <w:r w:rsidR="001F44E8">
        <w:rPr>
          <w:rFonts w:ascii="KFGQPC Uthmanic Script HAFS" w:hAnsi="KFGQPC Uthmanic Script HAFS" w:cs="KFGQPC Uthmanic Script HAFS"/>
          <w:rtl/>
        </w:rPr>
        <w:t xml:space="preserve"> نَصَرَكُمُ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فِي مَوَاطِنَ كَثِيرَةٖ وَيَوۡمَ حُنَيۡنٍ إِذۡ أَعۡجَبَتۡكُمۡ كَثۡرَتُكُمۡ فَلَمۡ تُغۡنِ عَنكُمۡ شَيۡ‍ٔٗا وَضَاقَتۡ عَلَيۡكُمُ </w:t>
      </w:r>
      <w:r w:rsidR="001F44E8">
        <w:rPr>
          <w:rFonts w:ascii="KFGQPC Uthmanic Script HAFS" w:hAnsi="KFGQPC Uthmanic Script HAFS" w:cs="KFGQPC Uthmanic Script HAFS" w:hint="cs"/>
          <w:rtl/>
        </w:rPr>
        <w:t>ٱلۡأَرۡضُ</w:t>
      </w:r>
      <w:r w:rsidR="001F44E8">
        <w:rPr>
          <w:rFonts w:ascii="KFGQPC Uthmanic Script HAFS" w:hAnsi="KFGQPC Uthmanic Script HAFS" w:cs="KFGQPC Uthmanic Script HAFS"/>
          <w:rtl/>
        </w:rPr>
        <w:t xml:space="preserve"> بِمَا رَحُبَتۡ ثُمَّ وَلَّيۡتُم مُّدۡبِرِينَ ٢٥</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25</w:t>
      </w:r>
      <w:r w:rsidRPr="002B21F5">
        <w:rPr>
          <w:rFonts w:ascii="mylotus" w:hAnsi="mylotus" w:cs="mylotus"/>
          <w:sz w:val="26"/>
          <w:szCs w:val="26"/>
          <w:rtl/>
          <w:lang w:bidi="fa-IR"/>
        </w:rPr>
        <w:t>]</w:t>
      </w:r>
      <w:r>
        <w:rPr>
          <w:rFonts w:hint="cs"/>
          <w:rtl/>
          <w:lang w:bidi="fa-IR"/>
        </w:rPr>
        <w:t>.</w:t>
      </w:r>
    </w:p>
    <w:p w:rsidR="00613A64" w:rsidRPr="004638EE" w:rsidRDefault="007D4128" w:rsidP="00C91DCA">
      <w:pPr>
        <w:ind w:firstLine="284"/>
        <w:rPr>
          <w:rtl/>
          <w:lang w:bidi="fa-IR"/>
        </w:rPr>
      </w:pPr>
      <w:r>
        <w:rPr>
          <w:rFonts w:hint="cs"/>
          <w:rtl/>
          <w:lang w:bidi="fa-IR"/>
        </w:rPr>
        <w:t>«</w:t>
      </w:r>
      <w:r w:rsidR="00EC7A37" w:rsidRPr="00EC7A37">
        <w:rPr>
          <w:rtl/>
          <w:lang w:bidi="fa-IR"/>
        </w:rPr>
        <w:t xml:space="preserve">خداوند شما را در مواقع زيادي ياري كرد و </w:t>
      </w:r>
      <w:r w:rsidR="004D790E">
        <w:rPr>
          <w:rtl/>
          <w:lang w:bidi="fa-IR"/>
        </w:rPr>
        <w:t>(</w:t>
      </w:r>
      <w:r w:rsidR="00EC7A37" w:rsidRPr="00EC7A37">
        <w:rPr>
          <w:rtl/>
          <w:lang w:bidi="fa-IR"/>
        </w:rPr>
        <w:t>به سبب نيروي ايمان بر دشمنان پيروز گرداند</w:t>
      </w:r>
      <w:r w:rsidR="004D790E">
        <w:rPr>
          <w:rtl/>
          <w:lang w:bidi="fa-IR"/>
        </w:rPr>
        <w:t>،</w:t>
      </w:r>
      <w:r w:rsidR="00EC7A37" w:rsidRPr="00EC7A37">
        <w:rPr>
          <w:rtl/>
          <w:lang w:bidi="fa-IR"/>
        </w:rPr>
        <w:t xml:space="preserve"> و از جمله</w:t>
      </w:r>
      <w:r w:rsidR="004D790E">
        <w:rPr>
          <w:rtl/>
          <w:lang w:bidi="fa-IR"/>
        </w:rPr>
        <w:t>)</w:t>
      </w:r>
      <w:r w:rsidR="00EC7A37" w:rsidRPr="00EC7A37">
        <w:rPr>
          <w:rtl/>
          <w:lang w:bidi="fa-IR"/>
        </w:rPr>
        <w:t xml:space="preserve"> در جنگ حُنَين </w:t>
      </w:r>
      <w:r w:rsidR="004D790E">
        <w:rPr>
          <w:rtl/>
          <w:lang w:bidi="fa-IR"/>
        </w:rPr>
        <w:t>(</w:t>
      </w:r>
      <w:r w:rsidR="00EC7A37" w:rsidRPr="00EC7A37">
        <w:rPr>
          <w:rtl/>
          <w:lang w:bidi="fa-IR"/>
        </w:rPr>
        <w:t>كه در روز شنبه</w:t>
      </w:r>
      <w:r w:rsidR="004D790E">
        <w:rPr>
          <w:rtl/>
          <w:lang w:bidi="fa-IR"/>
        </w:rPr>
        <w:t>،</w:t>
      </w:r>
      <w:r w:rsidR="00EC7A37" w:rsidRPr="00EC7A37">
        <w:rPr>
          <w:rtl/>
          <w:lang w:bidi="fa-IR"/>
        </w:rPr>
        <w:t xml:space="preserve"> شانزدهم شوّال سال هشتم هجري</w:t>
      </w:r>
      <w:r w:rsidR="004D790E">
        <w:rPr>
          <w:rtl/>
          <w:lang w:bidi="fa-IR"/>
        </w:rPr>
        <w:t>،</w:t>
      </w:r>
      <w:r w:rsidR="00EC7A37" w:rsidRPr="00EC7A37">
        <w:rPr>
          <w:rtl/>
          <w:lang w:bidi="fa-IR"/>
        </w:rPr>
        <w:t xml:space="preserve"> ميان شما كه 12000 نفر بوديد</w:t>
      </w:r>
      <w:r w:rsidR="004D790E">
        <w:rPr>
          <w:rtl/>
          <w:lang w:bidi="fa-IR"/>
        </w:rPr>
        <w:t>،</w:t>
      </w:r>
      <w:r w:rsidR="00EC7A37" w:rsidRPr="00EC7A37">
        <w:rPr>
          <w:rtl/>
          <w:lang w:bidi="fa-IR"/>
        </w:rPr>
        <w:t xml:space="preserve"> و ميان قبائل ثقيف و هوازنِ مشرك كه 4000 نفر بودند درگرفت</w:t>
      </w:r>
      <w:r w:rsidR="004D790E">
        <w:rPr>
          <w:rtl/>
          <w:lang w:bidi="fa-IR"/>
        </w:rPr>
        <w:t>،</w:t>
      </w:r>
      <w:r w:rsidR="00EC7A37" w:rsidRPr="00EC7A37">
        <w:rPr>
          <w:rtl/>
          <w:lang w:bidi="fa-IR"/>
        </w:rPr>
        <w:t xml:space="preserve"> و شما به كثرت خود و قلّت دشمنان مغرور شديد و خداوند شما را در اوائل امر به خود رها كرد و دشمنان بر شما چيره شدند</w:t>
      </w:r>
      <w:r w:rsidR="004D790E">
        <w:rPr>
          <w:rtl/>
          <w:lang w:bidi="fa-IR"/>
        </w:rPr>
        <w:t>)</w:t>
      </w:r>
      <w:r w:rsidR="00EC7A37" w:rsidRPr="00EC7A37">
        <w:rPr>
          <w:rtl/>
          <w:lang w:bidi="fa-IR"/>
        </w:rPr>
        <w:t xml:space="preserve"> بدان گاه كه فزوني خودتان شما را به اعجاب انداخت </w:t>
      </w:r>
      <w:r w:rsidR="004D790E">
        <w:rPr>
          <w:rtl/>
          <w:lang w:bidi="fa-IR"/>
        </w:rPr>
        <w:t>(</w:t>
      </w:r>
      <w:r w:rsidR="00EC7A37" w:rsidRPr="00EC7A37">
        <w:rPr>
          <w:rtl/>
          <w:lang w:bidi="fa-IR"/>
        </w:rPr>
        <w:t>و فريفته و مغرورِ انبوه لشكر شديد</w:t>
      </w:r>
      <w:r w:rsidR="004D790E">
        <w:rPr>
          <w:rtl/>
          <w:lang w:bidi="fa-IR"/>
        </w:rPr>
        <w:t>)</w:t>
      </w:r>
      <w:r w:rsidR="00EC7A37" w:rsidRPr="00EC7A37">
        <w:rPr>
          <w:rtl/>
          <w:lang w:bidi="fa-IR"/>
        </w:rPr>
        <w:t xml:space="preserve"> ولي آن لشكريانِ فراوان اصلاً به كار شما نيامدند </w:t>
      </w:r>
      <w:r w:rsidR="004D790E">
        <w:rPr>
          <w:rtl/>
          <w:lang w:bidi="fa-IR"/>
        </w:rPr>
        <w:t>(</w:t>
      </w:r>
      <w:r w:rsidR="00EC7A37" w:rsidRPr="00EC7A37">
        <w:rPr>
          <w:rtl/>
          <w:lang w:bidi="fa-IR"/>
        </w:rPr>
        <w:t>و گره از كارتان نگشادند</w:t>
      </w:r>
      <w:r w:rsidR="004D790E">
        <w:rPr>
          <w:rtl/>
          <w:lang w:bidi="fa-IR"/>
        </w:rPr>
        <w:t>)</w:t>
      </w:r>
      <w:r w:rsidR="00EC7A37" w:rsidRPr="00EC7A37">
        <w:rPr>
          <w:rtl/>
          <w:lang w:bidi="fa-IR"/>
        </w:rPr>
        <w:t xml:space="preserve"> و زمين با همه وسعتش بر شما تنگ شد</w:t>
      </w:r>
      <w:r w:rsidR="004D790E">
        <w:rPr>
          <w:rtl/>
          <w:lang w:bidi="fa-IR"/>
        </w:rPr>
        <w:t>،</w:t>
      </w:r>
      <w:r w:rsidR="00EC7A37" w:rsidRPr="00EC7A37">
        <w:rPr>
          <w:rtl/>
          <w:lang w:bidi="fa-IR"/>
        </w:rPr>
        <w:t xml:space="preserve"> و از آن پس</w:t>
      </w:r>
      <w:r w:rsidR="00EC7A37">
        <w:rPr>
          <w:rtl/>
          <w:lang w:bidi="fa-IR"/>
        </w:rPr>
        <w:t>‌پشت كرديد و پاي به فرار نهاديد</w:t>
      </w:r>
      <w:r w:rsidR="00EC7A37">
        <w:rPr>
          <w:rFonts w:hint="cs"/>
          <w:rtl/>
          <w:lang w:bidi="fa-IR"/>
        </w:rPr>
        <w:t>.»</w:t>
      </w:r>
    </w:p>
    <w:p w:rsidR="006664F5" w:rsidRDefault="0063039D" w:rsidP="00C91DCA">
      <w:pPr>
        <w:ind w:firstLine="284"/>
        <w:rPr>
          <w:rtl/>
          <w:lang w:bidi="fa-IR"/>
        </w:rPr>
      </w:pPr>
      <w:r w:rsidRPr="00673CED">
        <w:rPr>
          <w:rFonts w:hint="cs"/>
          <w:rtl/>
        </w:rPr>
        <w:t xml:space="preserve">فرار از </w:t>
      </w:r>
      <w:r w:rsidR="006664F5" w:rsidRPr="00673CED">
        <w:rPr>
          <w:rFonts w:hint="cs"/>
          <w:rtl/>
        </w:rPr>
        <w:t>جنگ</w:t>
      </w:r>
      <w:r w:rsidRPr="00673CED">
        <w:rPr>
          <w:rFonts w:hint="cs"/>
          <w:rtl/>
        </w:rPr>
        <w:t xml:space="preserve"> از بزرگترین گناه</w:t>
      </w:r>
      <w:r w:rsidR="00D13678" w:rsidRPr="00673CED">
        <w:rPr>
          <w:rFonts w:hint="cs"/>
          <w:rtl/>
        </w:rPr>
        <w:t>ان</w:t>
      </w:r>
      <w:r w:rsidRPr="00673CED">
        <w:rPr>
          <w:rFonts w:hint="cs"/>
          <w:rtl/>
        </w:rPr>
        <w:t xml:space="preserve"> کبیره است</w:t>
      </w:r>
      <w:r w:rsidR="006664F5" w:rsidRPr="00673CED">
        <w:rPr>
          <w:rFonts w:hint="cs"/>
          <w:rtl/>
        </w:rPr>
        <w:t>.</w:t>
      </w:r>
      <w:r w:rsidR="000D3E4F" w:rsidRPr="00A11AA5">
        <w:rPr>
          <w:rStyle w:val="FootnoteReference"/>
          <w:rFonts w:cs="B Lotus"/>
          <w:sz w:val="28"/>
          <w:szCs w:val="28"/>
          <w:rtl/>
          <w:lang w:bidi="fa-IR"/>
        </w:rPr>
        <w:footnoteReference w:id="318"/>
      </w:r>
      <w:r w:rsidR="00E14BF2">
        <w:rPr>
          <w:rFonts w:hint="cs"/>
          <w:rtl/>
          <w:lang w:bidi="fa-IR"/>
        </w:rPr>
        <w:t xml:space="preserve"> </w:t>
      </w:r>
    </w:p>
    <w:p w:rsidR="00792968" w:rsidRPr="00673CED" w:rsidRDefault="00E14BF2" w:rsidP="001D24C5">
      <w:pPr>
        <w:numPr>
          <w:ilvl w:val="0"/>
          <w:numId w:val="14"/>
        </w:numPr>
        <w:rPr>
          <w:rtl/>
        </w:rPr>
      </w:pPr>
      <w:r>
        <w:rPr>
          <w:rFonts w:hint="cs"/>
          <w:rtl/>
          <w:lang w:bidi="fa-IR"/>
        </w:rPr>
        <w:t xml:space="preserve">از </w:t>
      </w:r>
      <w:r w:rsidR="006664F5">
        <w:rPr>
          <w:rFonts w:hint="cs"/>
          <w:rtl/>
          <w:lang w:bidi="fa-IR"/>
        </w:rPr>
        <w:t>ا</w:t>
      </w:r>
      <w:r>
        <w:rPr>
          <w:rFonts w:hint="cs"/>
          <w:rtl/>
          <w:lang w:bidi="fa-IR"/>
        </w:rPr>
        <w:t>ح</w:t>
      </w:r>
      <w:r w:rsidR="006664F5">
        <w:rPr>
          <w:rFonts w:hint="cs"/>
          <w:rtl/>
          <w:lang w:bidi="fa-IR"/>
        </w:rPr>
        <w:t>ا</w:t>
      </w:r>
      <w:r>
        <w:rPr>
          <w:rFonts w:hint="cs"/>
          <w:rtl/>
          <w:lang w:bidi="fa-IR"/>
        </w:rPr>
        <w:t xml:space="preserve">دیث نبوی </w:t>
      </w:r>
      <w:r w:rsidR="006664F5">
        <w:rPr>
          <w:rFonts w:hint="cs"/>
          <w:rtl/>
          <w:lang w:bidi="fa-IR"/>
        </w:rPr>
        <w:t xml:space="preserve">به این حدیث </w:t>
      </w:r>
      <w:r>
        <w:rPr>
          <w:rFonts w:hint="cs"/>
          <w:rtl/>
          <w:lang w:bidi="fa-IR"/>
        </w:rPr>
        <w:t>استناد کرده‌اند</w:t>
      </w:r>
      <w:r w:rsidR="00BB137D">
        <w:rPr>
          <w:rFonts w:hint="cs"/>
          <w:rtl/>
          <w:lang w:bidi="fa-IR"/>
        </w:rPr>
        <w:t>:</w:t>
      </w:r>
      <w:r>
        <w:rPr>
          <w:rFonts w:hint="cs"/>
          <w:rtl/>
          <w:lang w:bidi="fa-IR"/>
        </w:rPr>
        <w:t xml:space="preserve"> که پیامبر</w:t>
      </w:r>
      <w:r>
        <w:rPr>
          <w:rFonts w:hint="cs"/>
          <w:lang w:bidi="fa-IR"/>
        </w:rPr>
        <w:sym w:font="AGA Arabesque" w:char="F072"/>
      </w:r>
      <w:r w:rsidR="006664F5">
        <w:rPr>
          <w:rFonts w:hint="cs"/>
          <w:rtl/>
          <w:lang w:bidi="fa-IR"/>
        </w:rPr>
        <w:t xml:space="preserve"> فرمودند:</w:t>
      </w:r>
      <w:r>
        <w:rPr>
          <w:rFonts w:hint="cs"/>
          <w:rtl/>
          <w:lang w:bidi="fa-IR"/>
        </w:rPr>
        <w:t xml:space="preserve"> مردانی از امتم آورده می‌شوند، </w:t>
      </w:r>
      <w:r w:rsidR="006664F5">
        <w:rPr>
          <w:rFonts w:hint="cs"/>
          <w:rtl/>
          <w:lang w:bidi="fa-IR"/>
        </w:rPr>
        <w:t>که از جمله جهنمیان هستند</w:t>
      </w:r>
      <w:r>
        <w:rPr>
          <w:rFonts w:hint="cs"/>
          <w:rtl/>
          <w:lang w:bidi="fa-IR"/>
        </w:rPr>
        <w:t>، می‌گویم</w:t>
      </w:r>
      <w:r w:rsidR="006664F5">
        <w:rPr>
          <w:rFonts w:hint="cs"/>
          <w:rtl/>
          <w:lang w:bidi="fa-IR"/>
        </w:rPr>
        <w:t>:</w:t>
      </w:r>
      <w:r>
        <w:rPr>
          <w:rFonts w:hint="cs"/>
          <w:rtl/>
          <w:lang w:bidi="fa-IR"/>
        </w:rPr>
        <w:t xml:space="preserve"> </w:t>
      </w:r>
      <w:r w:rsidR="006664F5">
        <w:rPr>
          <w:rFonts w:hint="cs"/>
          <w:rtl/>
          <w:lang w:bidi="fa-IR"/>
        </w:rPr>
        <w:t>پروردگارا!</w:t>
      </w:r>
      <w:r w:rsidR="00C00920">
        <w:rPr>
          <w:rFonts w:hint="cs"/>
          <w:rtl/>
          <w:lang w:bidi="fa-IR"/>
        </w:rPr>
        <w:t xml:space="preserve"> این‌ها </w:t>
      </w:r>
      <w:r>
        <w:rPr>
          <w:rFonts w:hint="cs"/>
          <w:rtl/>
          <w:lang w:bidi="fa-IR"/>
        </w:rPr>
        <w:t xml:space="preserve">اصحاب من هستند. </w:t>
      </w:r>
      <w:r w:rsidR="006664F5">
        <w:rPr>
          <w:rFonts w:hint="cs"/>
          <w:rtl/>
          <w:lang w:bidi="fa-IR"/>
        </w:rPr>
        <w:t>گفته می</w:t>
      </w:r>
      <w:r w:rsidR="006664F5">
        <w:rPr>
          <w:rFonts w:cs="2  Badr" w:hint="cs"/>
          <w:rtl/>
          <w:lang w:bidi="fa-IR"/>
        </w:rPr>
        <w:t>‏</w:t>
      </w:r>
      <w:r w:rsidR="006664F5" w:rsidRPr="00673CED">
        <w:rPr>
          <w:rFonts w:hint="cs"/>
          <w:rtl/>
        </w:rPr>
        <w:t>شود</w:t>
      </w:r>
      <w:r w:rsidR="00BB137D" w:rsidRPr="00673CED">
        <w:rPr>
          <w:rFonts w:hint="cs"/>
          <w:rtl/>
        </w:rPr>
        <w:t>:</w:t>
      </w:r>
      <w:r w:rsidR="006664F5" w:rsidRPr="00673CED">
        <w:rPr>
          <w:rFonts w:hint="cs"/>
          <w:rtl/>
        </w:rPr>
        <w:t xml:space="preserve"> </w:t>
      </w:r>
      <w:r w:rsidR="006664F5" w:rsidRPr="008B41FE">
        <w:rPr>
          <w:rFonts w:hint="cs"/>
          <w:rtl/>
          <w:lang w:bidi="fa-IR"/>
        </w:rPr>
        <w:t>«شما نمی‌دانید بعد از شما چه کارهایی مرتکب شدند، من هم مانند بنده صالح می‌گویم:</w:t>
      </w:r>
    </w:p>
    <w:p w:rsidR="001F44E8" w:rsidRDefault="002B21F5" w:rsidP="001F44E8">
      <w:pPr>
        <w:pStyle w:val="StyleComplexBLotus12ptJustifiedFirstline05cmCharCharCharCharCharCharCharCharCharCharCharCharChar"/>
        <w:tabs>
          <w:tab w:val="right" w:pos="7371"/>
        </w:tabs>
        <w:spacing w:line="240" w:lineRule="auto"/>
        <w:rPr>
          <w:rFonts w:ascii="mylotus" w:hAnsi="mylotus" w:cs="mylotus"/>
          <w:sz w:val="26"/>
          <w:szCs w:val="26"/>
          <w:rtl/>
          <w:lang w:bidi="fa-IR"/>
        </w:rPr>
      </w:pPr>
      <w:r w:rsidRPr="001F44E8">
        <w:rPr>
          <w:rFonts w:ascii="Traditional Arabic" w:hAnsi="Traditional Arabic" w:cs="Traditional Arabic"/>
          <w:sz w:val="28"/>
          <w:szCs w:val="28"/>
          <w:rtl/>
          <w:lang w:bidi="fa-IR"/>
        </w:rPr>
        <w:t>﴿</w:t>
      </w:r>
      <w:r w:rsidR="001F44E8">
        <w:rPr>
          <w:rFonts w:ascii="KFGQPC Uthmanic Script HAFS" w:hAnsi="KFGQPC Uthmanic Script HAFS" w:cs="KFGQPC Uthmanic Script HAFS"/>
          <w:sz w:val="28"/>
          <w:szCs w:val="28"/>
          <w:rtl/>
        </w:rPr>
        <w:t xml:space="preserve">وَكُنتُ عَلَيۡهِمۡ شَهِيدٗا مَّا دُمۡتُ فِيهِمۡۖ فَلَمَّا تَوَفَّيۡتَنِي كُنتَ أَنتَ </w:t>
      </w:r>
      <w:r w:rsidR="001F44E8">
        <w:rPr>
          <w:rFonts w:ascii="KFGQPC Uthmanic Script HAFS" w:hAnsi="KFGQPC Uthmanic Script HAFS" w:cs="KFGQPC Uthmanic Script HAFS" w:hint="cs"/>
          <w:sz w:val="28"/>
          <w:szCs w:val="28"/>
          <w:rtl/>
        </w:rPr>
        <w:t>ٱ</w:t>
      </w:r>
      <w:r w:rsidR="001F44E8">
        <w:rPr>
          <w:rFonts w:ascii="KFGQPC Uthmanic Script HAFS" w:hAnsi="KFGQPC Uthmanic Script HAFS" w:cs="KFGQPC Uthmanic Script HAFS" w:hint="eastAsia"/>
          <w:sz w:val="28"/>
          <w:szCs w:val="28"/>
          <w:rtl/>
        </w:rPr>
        <w:t>لرَّقِيبَ</w:t>
      </w:r>
      <w:r w:rsidR="001F44E8">
        <w:rPr>
          <w:rFonts w:ascii="KFGQPC Uthmanic Script HAFS" w:hAnsi="KFGQPC Uthmanic Script HAFS" w:cs="KFGQPC Uthmanic Script HAFS"/>
          <w:sz w:val="28"/>
          <w:szCs w:val="28"/>
          <w:rtl/>
        </w:rPr>
        <w:t xml:space="preserve"> عَلَيۡهِمۡۚ</w:t>
      </w:r>
      <w:r w:rsidRPr="001F44E8">
        <w:rPr>
          <w:rFonts w:ascii="Traditional Arabic" w:hAnsi="Traditional Arabic" w:cs="Traditional Arabic"/>
          <w:sz w:val="28"/>
          <w:szCs w:val="28"/>
          <w:rtl/>
          <w:lang w:bidi="fa-IR"/>
        </w:rPr>
        <w:t>﴾</w:t>
      </w:r>
    </w:p>
    <w:p w:rsidR="002B21F5" w:rsidRPr="001F44E8" w:rsidRDefault="002B21F5" w:rsidP="001F44E8">
      <w:pPr>
        <w:pStyle w:val="StyleComplexBLotus12ptJustifiedFirstline05cmCharCharCharCharCharCharCharCharCharCharCharCharChar"/>
        <w:tabs>
          <w:tab w:val="right" w:pos="7371"/>
        </w:tabs>
        <w:spacing w:line="240" w:lineRule="auto"/>
        <w:jc w:val="right"/>
        <w:rPr>
          <w:rFonts w:ascii="KFGQPC Uthmanic Script HAFS" w:hAnsi="KFGQPC Uthmanic Script HAFS" w:cs="KFGQPC Uthmanic Script HAFS"/>
          <w:sz w:val="28"/>
          <w:szCs w:val="28"/>
          <w:rtl/>
        </w:rPr>
      </w:pPr>
      <w:r w:rsidRPr="001F44E8">
        <w:rPr>
          <w:rFonts w:ascii="mylotus" w:hAnsi="mylotus" w:cs="mylotus"/>
          <w:sz w:val="26"/>
          <w:szCs w:val="26"/>
          <w:rtl/>
          <w:lang w:bidi="fa-IR"/>
        </w:rPr>
        <w:t>[</w:t>
      </w:r>
      <w:r w:rsidRPr="001F44E8">
        <w:rPr>
          <w:rFonts w:ascii="mylotus" w:hAnsi="mylotus" w:cs="mylotus" w:hint="cs"/>
          <w:sz w:val="26"/>
          <w:szCs w:val="26"/>
          <w:rtl/>
          <w:lang w:bidi="fa-IR"/>
        </w:rPr>
        <w:t>المائدة:</w:t>
      </w:r>
      <w:r w:rsidR="001F44E8">
        <w:rPr>
          <w:rFonts w:ascii="mylotus" w:hAnsi="mylotus" w:cs="mylotus" w:hint="cs"/>
          <w:sz w:val="26"/>
          <w:szCs w:val="26"/>
          <w:rtl/>
          <w:lang w:bidi="fa-IR"/>
        </w:rPr>
        <w:t xml:space="preserve"> </w:t>
      </w:r>
      <w:r w:rsidRPr="001F44E8">
        <w:rPr>
          <w:rFonts w:ascii="mylotus" w:hAnsi="mylotus" w:cs="mylotus" w:hint="cs"/>
          <w:sz w:val="26"/>
          <w:szCs w:val="26"/>
          <w:rtl/>
          <w:lang w:bidi="fa-IR"/>
        </w:rPr>
        <w:t>117</w:t>
      </w:r>
      <w:r w:rsidRPr="001F44E8">
        <w:rPr>
          <w:rFonts w:ascii="mylotus" w:hAnsi="mylotus" w:cs="mylotus"/>
          <w:sz w:val="26"/>
          <w:szCs w:val="26"/>
          <w:rtl/>
          <w:lang w:bidi="fa-IR"/>
        </w:rPr>
        <w:t>]</w:t>
      </w:r>
      <w:r w:rsidRPr="001F44E8">
        <w:rPr>
          <w:rFonts w:hint="cs"/>
          <w:rtl/>
          <w:lang w:bidi="fa-IR"/>
        </w:rPr>
        <w:t>.</w:t>
      </w:r>
    </w:p>
    <w:p w:rsidR="000C6459" w:rsidRPr="000C6459" w:rsidRDefault="007D4128" w:rsidP="00C91DCA">
      <w:pPr>
        <w:ind w:firstLine="284"/>
        <w:rPr>
          <w:rtl/>
          <w:lang w:bidi="fa-IR"/>
        </w:rPr>
      </w:pPr>
      <w:r>
        <w:rPr>
          <w:rFonts w:hint="cs"/>
          <w:rtl/>
          <w:lang w:bidi="fa-IR"/>
        </w:rPr>
        <w:t>«</w:t>
      </w:r>
      <w:r w:rsidR="00EC7A37" w:rsidRPr="00EC7A37">
        <w:rPr>
          <w:rtl/>
          <w:lang w:bidi="fa-IR"/>
        </w:rPr>
        <w:t xml:space="preserve">من تا آن زمان كه در ميان آنان بودم از وضع </w:t>
      </w:r>
      <w:r w:rsidR="004D790E">
        <w:rPr>
          <w:rtl/>
          <w:lang w:bidi="fa-IR"/>
        </w:rPr>
        <w:t>(</w:t>
      </w:r>
      <w:r w:rsidR="00EC7A37" w:rsidRPr="00EC7A37">
        <w:rPr>
          <w:rtl/>
          <w:lang w:bidi="fa-IR"/>
        </w:rPr>
        <w:t>اطاعت و عصيان</w:t>
      </w:r>
      <w:r w:rsidR="004D790E">
        <w:rPr>
          <w:rtl/>
          <w:lang w:bidi="fa-IR"/>
        </w:rPr>
        <w:t>)</w:t>
      </w:r>
      <w:r w:rsidR="00EC7A37" w:rsidRPr="00EC7A37">
        <w:rPr>
          <w:rtl/>
          <w:lang w:bidi="fa-IR"/>
        </w:rPr>
        <w:t xml:space="preserve"> ايشان اطّلاع داشتم</w:t>
      </w:r>
      <w:r w:rsidR="004D790E">
        <w:rPr>
          <w:rtl/>
          <w:lang w:bidi="fa-IR"/>
        </w:rPr>
        <w:t>،</w:t>
      </w:r>
      <w:r w:rsidR="00EC7A37" w:rsidRPr="00EC7A37">
        <w:rPr>
          <w:rtl/>
          <w:lang w:bidi="fa-IR"/>
        </w:rPr>
        <w:t xml:space="preserve"> و هنگامي كه مرا ميراندي</w:t>
      </w:r>
      <w:r w:rsidR="004D790E">
        <w:rPr>
          <w:rtl/>
          <w:lang w:bidi="fa-IR"/>
        </w:rPr>
        <w:t>،</w:t>
      </w:r>
      <w:r w:rsidR="00EC7A37" w:rsidRPr="00EC7A37">
        <w:rPr>
          <w:rtl/>
          <w:lang w:bidi="fa-IR"/>
        </w:rPr>
        <w:t xml:space="preserve"> تنها تو مراقب و ناظر ايشان بوده‌اي</w:t>
      </w:r>
      <w:r w:rsidR="00EC7A37">
        <w:rPr>
          <w:rFonts w:hint="cs"/>
          <w:rtl/>
          <w:lang w:bidi="fa-IR"/>
        </w:rPr>
        <w:t>.»</w:t>
      </w:r>
    </w:p>
    <w:p w:rsidR="00E14BF2" w:rsidRDefault="00E14BF2" w:rsidP="00C91DCA">
      <w:pPr>
        <w:ind w:firstLine="284"/>
        <w:rPr>
          <w:rtl/>
          <w:lang w:bidi="fa-IR"/>
        </w:rPr>
      </w:pPr>
      <w:r w:rsidRPr="00673CED">
        <w:rPr>
          <w:rFonts w:hint="cs"/>
          <w:rtl/>
        </w:rPr>
        <w:t>گفته می‌شود بعد از شما</w:t>
      </w:r>
      <w:r w:rsidR="00C00920">
        <w:rPr>
          <w:rFonts w:hint="cs"/>
          <w:rtl/>
        </w:rPr>
        <w:t xml:space="preserve"> آن‌ها </w:t>
      </w:r>
      <w:r w:rsidRPr="00673CED">
        <w:rPr>
          <w:rFonts w:hint="cs"/>
          <w:rtl/>
        </w:rPr>
        <w:t>مرتد و بر دین اجداد خود برگشته‌اند.</w:t>
      </w:r>
      <w:r w:rsidR="000D3E4F" w:rsidRPr="00A11AA5">
        <w:rPr>
          <w:rStyle w:val="FootnoteReference"/>
          <w:rFonts w:cs="B Lotus"/>
          <w:sz w:val="28"/>
          <w:szCs w:val="28"/>
          <w:rtl/>
          <w:lang w:bidi="fa-IR"/>
        </w:rPr>
        <w:footnoteReference w:id="319"/>
      </w:r>
    </w:p>
    <w:p w:rsidR="006E426E" w:rsidRDefault="001744EC" w:rsidP="001D24C5">
      <w:pPr>
        <w:numPr>
          <w:ilvl w:val="0"/>
          <w:numId w:val="14"/>
        </w:numPr>
        <w:rPr>
          <w:rtl/>
          <w:lang w:bidi="fa-IR"/>
        </w:rPr>
      </w:pPr>
      <w:r>
        <w:rPr>
          <w:rFonts w:hint="cs"/>
          <w:rtl/>
          <w:lang w:bidi="fa-IR"/>
        </w:rPr>
        <w:t>به این فرموده پیامبر</w:t>
      </w:r>
      <w:r>
        <w:rPr>
          <w:rFonts w:hint="cs"/>
          <w:lang w:bidi="fa-IR"/>
        </w:rPr>
        <w:sym w:font="AGA Arabesque" w:char="F072"/>
      </w:r>
      <w:r>
        <w:rPr>
          <w:rFonts w:hint="cs"/>
          <w:rtl/>
          <w:lang w:bidi="fa-IR"/>
        </w:rPr>
        <w:t xml:space="preserve"> </w:t>
      </w:r>
      <w:r w:rsidR="00E14BF2">
        <w:rPr>
          <w:rFonts w:hint="cs"/>
          <w:rtl/>
          <w:lang w:bidi="fa-IR"/>
        </w:rPr>
        <w:t xml:space="preserve">استناد کرده‌اند </w:t>
      </w:r>
      <w:r>
        <w:rPr>
          <w:rFonts w:hint="cs"/>
          <w:rtl/>
          <w:lang w:bidi="fa-IR"/>
        </w:rPr>
        <w:t>که فرمود: «</w:t>
      </w:r>
      <w:r w:rsidR="00E14BF2">
        <w:rPr>
          <w:rFonts w:hint="cs"/>
          <w:rtl/>
          <w:lang w:bidi="fa-IR"/>
        </w:rPr>
        <w:t>بعد از من،</w:t>
      </w:r>
      <w:r w:rsidR="00D13678">
        <w:rPr>
          <w:rFonts w:hint="cs"/>
          <w:rtl/>
          <w:lang w:bidi="fa-IR"/>
        </w:rPr>
        <w:t xml:space="preserve"> به</w:t>
      </w:r>
      <w:r w:rsidR="00E14BF2">
        <w:rPr>
          <w:rFonts w:hint="cs"/>
          <w:rtl/>
          <w:lang w:bidi="fa-IR"/>
        </w:rPr>
        <w:t xml:space="preserve"> کفر برنگردید، </w:t>
      </w:r>
      <w:r>
        <w:rPr>
          <w:rFonts w:hint="cs"/>
          <w:rtl/>
          <w:lang w:bidi="fa-IR"/>
        </w:rPr>
        <w:t>که</w:t>
      </w:r>
      <w:r w:rsidR="00E14BF2">
        <w:rPr>
          <w:rFonts w:hint="cs"/>
          <w:rtl/>
          <w:lang w:bidi="fa-IR"/>
        </w:rPr>
        <w:t xml:space="preserve"> بعضی از شما گردن بعضی دیگر را ب</w:t>
      </w:r>
      <w:r w:rsidR="006E426E">
        <w:rPr>
          <w:rFonts w:hint="cs"/>
          <w:rtl/>
          <w:lang w:bidi="fa-IR"/>
        </w:rPr>
        <w:t>زن</w:t>
      </w:r>
      <w:r w:rsidR="008531F0">
        <w:rPr>
          <w:rFonts w:hint="cs"/>
          <w:rtl/>
          <w:lang w:bidi="fa-IR"/>
        </w:rPr>
        <w:t>ی</w:t>
      </w:r>
      <w:r w:rsidR="006E426E">
        <w:rPr>
          <w:rFonts w:hint="cs"/>
          <w:rtl/>
          <w:lang w:bidi="fa-IR"/>
        </w:rPr>
        <w:t>د</w:t>
      </w:r>
      <w:r>
        <w:rPr>
          <w:rFonts w:hint="cs"/>
          <w:rtl/>
          <w:lang w:bidi="fa-IR"/>
        </w:rPr>
        <w:t>»</w:t>
      </w:r>
      <w:r w:rsidR="008531F0" w:rsidRPr="00A11AA5">
        <w:rPr>
          <w:rStyle w:val="FootnoteReference"/>
          <w:rFonts w:cs="B Lotus"/>
          <w:sz w:val="28"/>
          <w:szCs w:val="28"/>
          <w:rtl/>
          <w:lang w:bidi="fa-IR"/>
        </w:rPr>
        <w:footnoteReference w:id="320"/>
      </w:r>
      <w:r w:rsidRPr="00673CED">
        <w:rPr>
          <w:rFonts w:hint="cs"/>
          <w:rtl/>
        </w:rPr>
        <w:t xml:space="preserve"> گفته‌اند: </w:t>
      </w:r>
      <w:r w:rsidR="006E426E" w:rsidRPr="00673CED">
        <w:rPr>
          <w:rFonts w:hint="cs"/>
          <w:rtl/>
        </w:rPr>
        <w:t>اش</w:t>
      </w:r>
      <w:r w:rsidRPr="00673CED">
        <w:rPr>
          <w:rFonts w:hint="cs"/>
          <w:rtl/>
        </w:rPr>
        <w:t>اره است به جنگیدن اصحاب در صفین</w:t>
      </w:r>
      <w:r w:rsidR="006E426E" w:rsidRPr="00673CED">
        <w:rPr>
          <w:rFonts w:hint="cs"/>
          <w:rtl/>
        </w:rPr>
        <w:t xml:space="preserve"> و جمل، که مسلمانان با هم جنگیدند.</w:t>
      </w:r>
      <w:r w:rsidR="000D3E4F" w:rsidRPr="00A11AA5">
        <w:rPr>
          <w:rStyle w:val="FootnoteReference"/>
          <w:rFonts w:cs="B Lotus"/>
          <w:sz w:val="28"/>
          <w:szCs w:val="28"/>
          <w:rtl/>
          <w:lang w:bidi="fa-IR"/>
        </w:rPr>
        <w:footnoteReference w:id="321"/>
      </w:r>
    </w:p>
    <w:p w:rsidR="00590E46" w:rsidRDefault="00B4606E" w:rsidP="00C91DCA">
      <w:pPr>
        <w:ind w:firstLine="284"/>
        <w:rPr>
          <w:rtl/>
          <w:lang w:bidi="fa-IR"/>
        </w:rPr>
      </w:pPr>
      <w:r>
        <w:rPr>
          <w:rFonts w:hint="cs"/>
          <w:rtl/>
          <w:lang w:bidi="fa-IR"/>
        </w:rPr>
        <w:t>سایرین با ایراد گرفتن به عدالت اصحاب، از روی میل و براساس</w:t>
      </w:r>
      <w:r w:rsidR="005B0347">
        <w:rPr>
          <w:rFonts w:hint="cs"/>
          <w:rtl/>
          <w:lang w:bidi="fa-IR"/>
        </w:rPr>
        <w:t xml:space="preserve"> عقل‌ها</w:t>
      </w:r>
      <w:r>
        <w:rPr>
          <w:rFonts w:hint="cs"/>
          <w:rtl/>
          <w:lang w:bidi="fa-IR"/>
        </w:rPr>
        <w:t>ی گمراه خود، و با کج فهمی نسبت به سیره اصحاب و تاریخ استوارشان، استدلال نمودند. همانگونه که م</w:t>
      </w:r>
      <w:r w:rsidR="00590E46">
        <w:rPr>
          <w:rFonts w:hint="cs"/>
          <w:rtl/>
          <w:lang w:bidi="fa-IR"/>
        </w:rPr>
        <w:t>فتی</w:t>
      </w:r>
      <w:r>
        <w:rPr>
          <w:rFonts w:hint="cs"/>
          <w:rtl/>
          <w:lang w:bidi="fa-IR"/>
        </w:rPr>
        <w:t xml:space="preserve"> مارکسیستها خلیل عبدالکریم</w:t>
      </w:r>
      <w:r w:rsidR="0063039D" w:rsidRPr="00A11AA5">
        <w:rPr>
          <w:rStyle w:val="FootnoteReference"/>
          <w:rFonts w:cs="B Lotus"/>
          <w:sz w:val="28"/>
          <w:szCs w:val="28"/>
          <w:rtl/>
          <w:lang w:bidi="fa-IR"/>
        </w:rPr>
        <w:footnoteReference w:id="322"/>
      </w:r>
      <w:r w:rsidRPr="00673CED">
        <w:rPr>
          <w:rFonts w:hint="cs"/>
          <w:rtl/>
        </w:rPr>
        <w:t xml:space="preserve"> در کتاب خود بنام «مجتمع یثرب رابطه میان زن و مرد، در زمان پیامبر</w:t>
      </w:r>
      <w:r w:rsidRPr="00673CED">
        <w:rPr>
          <w:rFonts w:hint="cs"/>
        </w:rPr>
        <w:sym w:font="AGA Arabesque" w:char="F072"/>
      </w:r>
      <w:r w:rsidRPr="00673CED">
        <w:rPr>
          <w:rFonts w:hint="cs"/>
          <w:rtl/>
        </w:rPr>
        <w:t xml:space="preserve"> و زمان خلفا»، تصویری بسیار زشت از مدینه به فرماندهی حضرت رسول</w:t>
      </w:r>
      <w:r w:rsidRPr="00673CED">
        <w:rPr>
          <w:rFonts w:hint="cs"/>
        </w:rPr>
        <w:sym w:font="AGA Arabesque" w:char="F072"/>
      </w:r>
      <w:r w:rsidRPr="00673CED">
        <w:rPr>
          <w:rFonts w:hint="cs"/>
          <w:rtl/>
        </w:rPr>
        <w:t xml:space="preserve"> و خلفای راشدین و اصحاب پاک و منزهش ارائه داده، و</w:t>
      </w:r>
      <w:r w:rsidR="00C00920">
        <w:rPr>
          <w:rFonts w:hint="cs"/>
          <w:rtl/>
        </w:rPr>
        <w:t xml:space="preserve"> آن را </w:t>
      </w:r>
      <w:r w:rsidRPr="00673CED">
        <w:rPr>
          <w:rFonts w:hint="cs"/>
          <w:rtl/>
        </w:rPr>
        <w:t>به جامعه حیوانات تشبیه کرده، که هیچ فکری جز ارضای غریزه جنسی خود ندارند به هر شکل که باشد، و به دین و اخلاقیات توجهی ندارند، و به نصوص قرآنی که</w:t>
      </w:r>
      <w:r w:rsidR="00C00920">
        <w:rPr>
          <w:rFonts w:hint="cs"/>
          <w:rtl/>
        </w:rPr>
        <w:t xml:space="preserve"> آن‌ها </w:t>
      </w:r>
      <w:r w:rsidRPr="00673CED">
        <w:rPr>
          <w:rFonts w:hint="cs"/>
          <w:rtl/>
        </w:rPr>
        <w:t>را از این کار منع کند، توجهی ننموده‌اند</w:t>
      </w:r>
      <w:r w:rsidR="00590E46" w:rsidRPr="00673CED">
        <w:rPr>
          <w:rFonts w:hint="cs"/>
          <w:rtl/>
        </w:rPr>
        <w:t>.</w:t>
      </w:r>
      <w:r w:rsidR="0063039D" w:rsidRPr="00A11AA5">
        <w:rPr>
          <w:rStyle w:val="FootnoteReference"/>
          <w:rFonts w:cs="B Lotus"/>
          <w:sz w:val="28"/>
          <w:szCs w:val="28"/>
          <w:rtl/>
          <w:lang w:bidi="fa-IR"/>
        </w:rPr>
        <w:footnoteReference w:id="323"/>
      </w:r>
      <w:r>
        <w:rPr>
          <w:rFonts w:hint="cs"/>
          <w:rtl/>
          <w:lang w:bidi="fa-IR"/>
        </w:rPr>
        <w:t xml:space="preserve"> </w:t>
      </w:r>
    </w:p>
    <w:p w:rsidR="00B4606E" w:rsidRDefault="00B4606E" w:rsidP="00C91DCA">
      <w:pPr>
        <w:ind w:firstLine="284"/>
        <w:rPr>
          <w:rtl/>
        </w:rPr>
      </w:pPr>
      <w:r>
        <w:rPr>
          <w:rFonts w:hint="cs"/>
          <w:rtl/>
          <w:lang w:bidi="fa-IR"/>
        </w:rPr>
        <w:t xml:space="preserve">کتاب دیگری نوشته بنام «شدوالربابه بأحوال مجتمع الصحابه» که دارای سه </w:t>
      </w:r>
      <w:r w:rsidR="00590E46">
        <w:rPr>
          <w:rFonts w:hint="cs"/>
          <w:rtl/>
          <w:lang w:bidi="fa-IR"/>
        </w:rPr>
        <w:t>بخش</w:t>
      </w:r>
      <w:r>
        <w:rPr>
          <w:rFonts w:hint="cs"/>
          <w:rtl/>
          <w:lang w:bidi="fa-IR"/>
        </w:rPr>
        <w:t xml:space="preserve"> می‌باشد. اوّل تحت عنوان «محمد و یارانش» و دومی بنام «اصحاب و اصحاب» سوم </w:t>
      </w:r>
      <w:r w:rsidR="00590E46">
        <w:rPr>
          <w:rFonts w:hint="cs"/>
          <w:rtl/>
          <w:lang w:bidi="fa-IR"/>
        </w:rPr>
        <w:t>«</w:t>
      </w:r>
      <w:r>
        <w:rPr>
          <w:rFonts w:hint="cs"/>
          <w:rtl/>
          <w:lang w:bidi="fa-IR"/>
        </w:rPr>
        <w:t>اصحاب و اجتماع</w:t>
      </w:r>
      <w:r w:rsidR="00590E46">
        <w:rPr>
          <w:rFonts w:hint="cs"/>
          <w:rtl/>
          <w:lang w:bidi="fa-IR"/>
        </w:rPr>
        <w:t>»</w:t>
      </w:r>
      <w:r>
        <w:rPr>
          <w:rFonts w:hint="cs"/>
          <w:rtl/>
          <w:lang w:bidi="fa-IR"/>
        </w:rPr>
        <w:t xml:space="preserve"> که در آن مؤلف به بررسی تاریخ اصحاب و سیر</w:t>
      </w:r>
      <w:r w:rsidR="009C5CB4">
        <w:rPr>
          <w:rFonts w:hint="cs"/>
          <w:rtl/>
          <w:lang w:bidi="fa-IR"/>
        </w:rPr>
        <w:t>ه</w:t>
      </w:r>
      <w:r w:rsidR="00C00920">
        <w:rPr>
          <w:rFonts w:hint="cs"/>
          <w:rtl/>
          <w:lang w:bidi="fa-IR"/>
        </w:rPr>
        <w:t xml:space="preserve"> آن‌ها </w:t>
      </w:r>
      <w:r>
        <w:rPr>
          <w:rFonts w:hint="cs"/>
          <w:rtl/>
          <w:lang w:bidi="fa-IR"/>
        </w:rPr>
        <w:t xml:space="preserve">پرداخته، البته با روشی زشت و قبیح، که از نادانی و کینه پوشیده‌اش بر ضد اصحاب خبر می‌دهد و سعید </w:t>
      </w:r>
      <w:r w:rsidR="00590E46">
        <w:rPr>
          <w:rFonts w:hint="cs"/>
          <w:rtl/>
          <w:lang w:bidi="fa-IR"/>
        </w:rPr>
        <w:t>ع</w:t>
      </w:r>
      <w:r>
        <w:rPr>
          <w:rFonts w:hint="cs"/>
          <w:rtl/>
          <w:lang w:bidi="fa-IR"/>
        </w:rPr>
        <w:t>شماوی</w:t>
      </w:r>
      <w:r w:rsidR="0063039D" w:rsidRPr="00A11AA5">
        <w:rPr>
          <w:rStyle w:val="FootnoteReference"/>
          <w:rFonts w:cs="B Lotus"/>
          <w:sz w:val="28"/>
          <w:szCs w:val="28"/>
          <w:rtl/>
          <w:lang w:bidi="fa-IR"/>
        </w:rPr>
        <w:footnoteReference w:id="324"/>
      </w:r>
      <w:r w:rsidRPr="00673CED">
        <w:rPr>
          <w:rFonts w:hint="cs"/>
          <w:rtl/>
        </w:rPr>
        <w:t xml:space="preserve"> و سایرین هم چنین عقیده‌ای دارند.</w:t>
      </w:r>
      <w:r w:rsidR="0063039D" w:rsidRPr="00A11AA5">
        <w:rPr>
          <w:rStyle w:val="FootnoteReference"/>
          <w:rFonts w:cs="B Lotus"/>
          <w:sz w:val="28"/>
          <w:szCs w:val="28"/>
          <w:rtl/>
          <w:lang w:bidi="fa-IR"/>
        </w:rPr>
        <w:footnoteReference w:id="325"/>
      </w:r>
    </w:p>
    <w:p w:rsidR="00B4606E" w:rsidRDefault="00B4606E" w:rsidP="001E2AD5">
      <w:pPr>
        <w:pStyle w:val="a1"/>
        <w:rPr>
          <w:rtl/>
        </w:rPr>
      </w:pPr>
      <w:bookmarkStart w:id="168" w:name="_Toc224453355"/>
      <w:bookmarkStart w:id="169" w:name="_Toc225697116"/>
      <w:bookmarkStart w:id="170" w:name="_Toc225697324"/>
      <w:bookmarkStart w:id="171" w:name="_Toc340270863"/>
      <w:r>
        <w:rPr>
          <w:rFonts w:hint="cs"/>
          <w:rtl/>
        </w:rPr>
        <w:t>پاسخ به شبهات گذشته در مورد عدالت اصحاب</w:t>
      </w:r>
      <w:r>
        <w:rPr>
          <w:rFonts w:hint="cs"/>
        </w:rPr>
        <w:sym w:font="AGA Arabesque" w:char="F079"/>
      </w:r>
      <w:bookmarkEnd w:id="168"/>
      <w:bookmarkEnd w:id="169"/>
      <w:bookmarkEnd w:id="170"/>
      <w:bookmarkEnd w:id="171"/>
    </w:p>
    <w:p w:rsidR="00590E46" w:rsidRDefault="00271671" w:rsidP="00C91DCA">
      <w:pPr>
        <w:ind w:firstLine="284"/>
        <w:rPr>
          <w:rtl/>
          <w:lang w:bidi="fa-IR"/>
        </w:rPr>
      </w:pPr>
      <w:r>
        <w:rPr>
          <w:rFonts w:hint="cs"/>
          <w:rtl/>
          <w:lang w:bidi="fa-IR"/>
        </w:rPr>
        <w:t>آنچه که</w:t>
      </w:r>
      <w:r w:rsidR="008B41FE">
        <w:rPr>
          <w:rFonts w:hint="cs"/>
          <w:rtl/>
          <w:lang w:bidi="fa-IR"/>
        </w:rPr>
        <w:t xml:space="preserve"> رافضی‌ها</w:t>
      </w:r>
      <w:r>
        <w:rPr>
          <w:rFonts w:hint="cs"/>
          <w:rtl/>
          <w:lang w:bidi="fa-IR"/>
        </w:rPr>
        <w:t xml:space="preserve"> </w:t>
      </w:r>
      <w:r w:rsidR="00590E46">
        <w:rPr>
          <w:rFonts w:hint="cs"/>
          <w:rtl/>
          <w:lang w:bidi="fa-IR"/>
        </w:rPr>
        <w:t>و پیروانشان در مورد عیب و ایراد</w:t>
      </w:r>
      <w:r>
        <w:rPr>
          <w:rFonts w:hint="cs"/>
          <w:rtl/>
          <w:lang w:bidi="fa-IR"/>
        </w:rPr>
        <w:t xml:space="preserve"> به اصحاب، به آن استدلال کرده‌اند، استدلال و حجتی برای</w:t>
      </w:r>
      <w:r w:rsidR="00C00920">
        <w:rPr>
          <w:rFonts w:hint="cs"/>
          <w:rtl/>
          <w:lang w:bidi="fa-IR"/>
        </w:rPr>
        <w:t xml:space="preserve"> آن‌ها </w:t>
      </w:r>
      <w:r>
        <w:rPr>
          <w:rFonts w:hint="cs"/>
          <w:rtl/>
          <w:lang w:bidi="fa-IR"/>
        </w:rPr>
        <w:t>نیست.</w:t>
      </w:r>
      <w:r w:rsidR="00590E46">
        <w:rPr>
          <w:rFonts w:hint="cs"/>
          <w:rtl/>
          <w:lang w:bidi="fa-IR"/>
        </w:rPr>
        <w:t xml:space="preserve"> زیرا:</w:t>
      </w:r>
    </w:p>
    <w:p w:rsidR="00590E46" w:rsidRDefault="00271671" w:rsidP="00C91DCA">
      <w:pPr>
        <w:ind w:firstLine="284"/>
        <w:rPr>
          <w:rtl/>
          <w:lang w:bidi="fa-IR"/>
        </w:rPr>
      </w:pPr>
      <w:r>
        <w:rPr>
          <w:rFonts w:hint="cs"/>
          <w:rtl/>
          <w:lang w:bidi="fa-IR"/>
        </w:rPr>
        <w:t xml:space="preserve"> اوّل</w:t>
      </w:r>
      <w:r w:rsidR="00BB137D">
        <w:rPr>
          <w:rFonts w:hint="cs"/>
          <w:rtl/>
          <w:lang w:bidi="fa-IR"/>
        </w:rPr>
        <w:t>:</w:t>
      </w:r>
      <w:r>
        <w:rPr>
          <w:rFonts w:hint="cs"/>
          <w:rtl/>
          <w:lang w:bidi="fa-IR"/>
        </w:rPr>
        <w:t xml:space="preserve"> داستان پراکنده شدن اصحاب از رسول خدا</w:t>
      </w:r>
      <w:r>
        <w:rPr>
          <w:rFonts w:hint="cs"/>
          <w:lang w:bidi="fa-IR"/>
        </w:rPr>
        <w:sym w:font="AGA Arabesque" w:char="F072"/>
      </w:r>
      <w:r>
        <w:rPr>
          <w:rFonts w:hint="cs"/>
          <w:rtl/>
          <w:lang w:bidi="fa-IR"/>
        </w:rPr>
        <w:t xml:space="preserve"> به طرف کاروان شام و رها کردن آن حضرت بهنگام خطبه جمعه، </w:t>
      </w:r>
      <w:r w:rsidR="00260536">
        <w:rPr>
          <w:rFonts w:hint="cs"/>
          <w:rtl/>
          <w:lang w:bidi="fa-IR"/>
        </w:rPr>
        <w:t>در آغاز دوران هجرت بوده، و اصحاب در آن هنگام بر شرایط و نحوه درست شریعت آنگونه که شایسته است</w:t>
      </w:r>
      <w:r w:rsidR="00590E46">
        <w:rPr>
          <w:rFonts w:hint="cs"/>
          <w:rtl/>
          <w:lang w:bidi="fa-IR"/>
        </w:rPr>
        <w:t>،</w:t>
      </w:r>
      <w:r w:rsidR="00260536">
        <w:rPr>
          <w:rFonts w:hint="cs"/>
          <w:rtl/>
          <w:lang w:bidi="fa-IR"/>
        </w:rPr>
        <w:t xml:space="preserve"> آشنا نبودند</w:t>
      </w:r>
      <w:r w:rsidR="00590E46">
        <w:rPr>
          <w:rFonts w:hint="cs"/>
          <w:rtl/>
          <w:lang w:bidi="fa-IR"/>
        </w:rPr>
        <w:t>.</w:t>
      </w:r>
      <w:r w:rsidR="00260536">
        <w:rPr>
          <w:rFonts w:hint="cs"/>
          <w:rtl/>
          <w:lang w:bidi="fa-IR"/>
        </w:rPr>
        <w:t xml:space="preserve"> ولی بزرگان اصحاب، همچون ابوبکر، و عمر، نزد پیامبر، نشسته بودند، و آن حضرت را تنها نگذاشتند، و این مطلب با احادیث صحیح ثابت شده است. </w:t>
      </w:r>
    </w:p>
    <w:p w:rsidR="002B21F5" w:rsidRDefault="00590E46" w:rsidP="00C91DCA">
      <w:pPr>
        <w:ind w:firstLine="284"/>
        <w:rPr>
          <w:rtl/>
        </w:rPr>
      </w:pPr>
      <w:r w:rsidRPr="00673CED">
        <w:rPr>
          <w:rFonts w:hint="cs"/>
          <w:rtl/>
        </w:rPr>
        <w:t>از جابر ابن عبدالله روایت شده که گفت</w:t>
      </w:r>
      <w:r w:rsidR="00BB137D" w:rsidRPr="00673CED">
        <w:rPr>
          <w:rFonts w:hint="cs"/>
          <w:rtl/>
        </w:rPr>
        <w:t>:</w:t>
      </w:r>
      <w:r w:rsidR="00260536" w:rsidRPr="00673CED">
        <w:rPr>
          <w:rFonts w:hint="cs"/>
          <w:rtl/>
        </w:rPr>
        <w:t xml:space="preserve"> </w:t>
      </w:r>
      <w:r w:rsidRPr="00673CED">
        <w:rPr>
          <w:rFonts w:hint="cs"/>
          <w:rtl/>
        </w:rPr>
        <w:t>در حالی که</w:t>
      </w:r>
      <w:r w:rsidR="00260536" w:rsidRPr="00673CED">
        <w:rPr>
          <w:rFonts w:hint="cs"/>
          <w:rtl/>
        </w:rPr>
        <w:t xml:space="preserve"> </w:t>
      </w:r>
      <w:r w:rsidR="007861C7">
        <w:rPr>
          <w:rFonts w:hint="cs"/>
          <w:rtl/>
        </w:rPr>
        <w:t>رسول</w:t>
      </w:r>
      <w:r w:rsidR="007861C7">
        <w:rPr>
          <w:rFonts w:hint="cs"/>
          <w:cs/>
        </w:rPr>
        <w:t>‎</w:t>
      </w:r>
      <w:r w:rsidR="007861C7">
        <w:rPr>
          <w:rFonts w:hint="cs"/>
          <w:rtl/>
        </w:rPr>
        <w:t xml:space="preserve">الله </w:t>
      </w:r>
      <w:r w:rsidR="00260536" w:rsidRPr="00673CED">
        <w:rPr>
          <w:rFonts w:hint="cs"/>
        </w:rPr>
        <w:sym w:font="AGA Arabesque" w:char="F072"/>
      </w:r>
      <w:r w:rsidR="00260536" w:rsidRPr="00673CED">
        <w:rPr>
          <w:rFonts w:hint="cs"/>
          <w:rtl/>
        </w:rPr>
        <w:t xml:space="preserve">در روز جمعه </w:t>
      </w:r>
      <w:r w:rsidRPr="00673CED">
        <w:rPr>
          <w:rFonts w:hint="cs"/>
          <w:rtl/>
        </w:rPr>
        <w:t>خطبه می</w:t>
      </w:r>
      <w:r>
        <w:rPr>
          <w:rFonts w:ascii="Times New Roman" w:hAnsi="Times New Roman" w:cs="2  Badr" w:hint="cs"/>
          <w:rtl/>
          <w:lang w:bidi="fa-IR"/>
        </w:rPr>
        <w:t>‏</w:t>
      </w:r>
      <w:r w:rsidRPr="00673CED">
        <w:rPr>
          <w:rFonts w:hint="cs"/>
          <w:rtl/>
        </w:rPr>
        <w:t>گفت</w:t>
      </w:r>
      <w:r w:rsidR="00260536" w:rsidRPr="00673CED">
        <w:rPr>
          <w:rFonts w:hint="cs"/>
          <w:rtl/>
        </w:rPr>
        <w:t xml:space="preserve"> کاروان وارد شهر شد، اصحاب </w:t>
      </w:r>
      <w:r w:rsidRPr="00673CED">
        <w:rPr>
          <w:rFonts w:hint="cs"/>
          <w:rtl/>
        </w:rPr>
        <w:t>همگی به سوی آن شتافتند</w:t>
      </w:r>
      <w:r w:rsidRPr="00A11AA5">
        <w:rPr>
          <w:rStyle w:val="FootnoteReference"/>
          <w:rFonts w:cs="B Lotus"/>
          <w:sz w:val="28"/>
          <w:szCs w:val="28"/>
          <w:rtl/>
          <w:lang w:bidi="fa-IR"/>
        </w:rPr>
        <w:footnoteReference w:id="326"/>
      </w:r>
      <w:r w:rsidRPr="00673CED">
        <w:rPr>
          <w:rFonts w:hint="cs"/>
          <w:rtl/>
        </w:rPr>
        <w:t xml:space="preserve"> تا جایی که فقط </w:t>
      </w:r>
      <w:r w:rsidR="00260536" w:rsidRPr="00673CED">
        <w:rPr>
          <w:rFonts w:hint="cs"/>
          <w:rtl/>
        </w:rPr>
        <w:t>12 نفر</w:t>
      </w:r>
      <w:r w:rsidRPr="00673CED">
        <w:rPr>
          <w:rFonts w:hint="cs"/>
          <w:rtl/>
        </w:rPr>
        <w:t xml:space="preserve"> باقی ماندند</w:t>
      </w:r>
      <w:r w:rsidR="00260536" w:rsidRPr="00673CED">
        <w:rPr>
          <w:rFonts w:hint="cs"/>
          <w:rtl/>
        </w:rPr>
        <w:t>، که از جمله آن دوازده نفر، ابوبکر و عمر می‌باشند. و این آیه نازل شد</w:t>
      </w:r>
      <w:r w:rsidR="00BB137D" w:rsidRPr="00673CED">
        <w:rPr>
          <w:rFonts w:hint="cs"/>
          <w:rtl/>
        </w:rPr>
        <w:t>:</w:t>
      </w:r>
    </w:p>
    <w:p w:rsidR="00260536"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وَإِذَا</w:t>
      </w:r>
      <w:r w:rsidR="001F44E8">
        <w:rPr>
          <w:rFonts w:ascii="KFGQPC Uthmanic Script HAFS" w:hAnsi="KFGQPC Uthmanic Script HAFS" w:cs="KFGQPC Uthmanic Script HAFS"/>
          <w:rtl/>
        </w:rPr>
        <w:t xml:space="preserve"> رَأَوۡاْ تِجَٰرَةً أَوۡ لَهۡوًا </w:t>
      </w:r>
      <w:r w:rsidR="001F44E8">
        <w:rPr>
          <w:rFonts w:ascii="KFGQPC Uthmanic Script HAFS" w:hAnsi="KFGQPC Uthmanic Script HAFS" w:cs="KFGQPC Uthmanic Script HAFS" w:hint="cs"/>
          <w:rtl/>
        </w:rPr>
        <w:t>ٱنفَضُّوٓاْ</w:t>
      </w:r>
      <w:r w:rsidR="001F44E8">
        <w:rPr>
          <w:rFonts w:ascii="KFGQPC Uthmanic Script HAFS" w:hAnsi="KFGQPC Uthmanic Script HAFS" w:cs="KFGQPC Uthmanic Script HAFS"/>
          <w:rtl/>
        </w:rPr>
        <w:t xml:space="preserve"> إِلَيۡهَا وَتَرَكُوكَ قَآئِمٗاۚ</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الجمعة: 11</w:t>
      </w:r>
      <w:r w:rsidRPr="002B21F5">
        <w:rPr>
          <w:rFonts w:ascii="mylotus" w:hAnsi="mylotus" w:cs="mylotus"/>
          <w:sz w:val="26"/>
          <w:szCs w:val="26"/>
          <w:rtl/>
          <w:lang w:bidi="fa-IR"/>
        </w:rPr>
        <w:t>]</w:t>
      </w:r>
      <w:r>
        <w:rPr>
          <w:rFonts w:hint="cs"/>
          <w:rtl/>
          <w:lang w:bidi="fa-IR"/>
        </w:rPr>
        <w:t>.</w:t>
      </w:r>
      <w:r w:rsidR="00260536" w:rsidRPr="00673CED">
        <w:rPr>
          <w:rFonts w:hint="cs"/>
          <w:rtl/>
        </w:rPr>
        <w:t xml:space="preserve"> </w:t>
      </w:r>
    </w:p>
    <w:p w:rsidR="00260536" w:rsidRPr="004060BC" w:rsidRDefault="007D4128" w:rsidP="00C91DCA">
      <w:pPr>
        <w:ind w:firstLine="284"/>
        <w:rPr>
          <w:rtl/>
        </w:rPr>
      </w:pPr>
      <w:r>
        <w:rPr>
          <w:rFonts w:hint="cs"/>
          <w:rtl/>
        </w:rPr>
        <w:t>«</w:t>
      </w:r>
      <w:r w:rsidR="004D790E" w:rsidRPr="004060BC">
        <w:rPr>
          <w:rtl/>
        </w:rPr>
        <w:t>(</w:t>
      </w:r>
      <w:r w:rsidR="00EC7A37" w:rsidRPr="004060BC">
        <w:rPr>
          <w:rtl/>
        </w:rPr>
        <w:t>برخي از اصحاب</w:t>
      </w:r>
      <w:r w:rsidR="004D790E" w:rsidRPr="004060BC">
        <w:rPr>
          <w:rtl/>
        </w:rPr>
        <w:t>،</w:t>
      </w:r>
      <w:r w:rsidR="00EC7A37" w:rsidRPr="004060BC">
        <w:rPr>
          <w:rtl/>
        </w:rPr>
        <w:t xml:space="preserve"> در يكي از جمعه‌ها</w:t>
      </w:r>
      <w:r w:rsidR="004D790E" w:rsidRPr="004060BC">
        <w:rPr>
          <w:rtl/>
        </w:rPr>
        <w:t>)</w:t>
      </w:r>
      <w:r w:rsidR="00EC7A37" w:rsidRPr="004060BC">
        <w:rPr>
          <w:rtl/>
        </w:rPr>
        <w:t xml:space="preserve"> هنگامي كه تجارت و يا سرگرميي را ديدند از پيرامون تو پراكنده شدند</w:t>
      </w:r>
      <w:r w:rsidR="004D790E" w:rsidRPr="004060BC">
        <w:rPr>
          <w:rtl/>
        </w:rPr>
        <w:t>،</w:t>
      </w:r>
      <w:r w:rsidR="00EC7A37" w:rsidRPr="004060BC">
        <w:rPr>
          <w:rtl/>
        </w:rPr>
        <w:t xml:space="preserve"> و تو را ايستاده </w:t>
      </w:r>
      <w:r w:rsidR="004D790E" w:rsidRPr="004060BC">
        <w:rPr>
          <w:rtl/>
        </w:rPr>
        <w:t>(</w:t>
      </w:r>
      <w:r w:rsidR="00EC7A37" w:rsidRPr="004060BC">
        <w:rPr>
          <w:rtl/>
        </w:rPr>
        <w:t>بر منبر</w:t>
      </w:r>
      <w:r w:rsidR="004D790E" w:rsidRPr="004060BC">
        <w:rPr>
          <w:rtl/>
        </w:rPr>
        <w:t>،</w:t>
      </w:r>
      <w:r w:rsidR="00EC7A37" w:rsidRPr="004060BC">
        <w:rPr>
          <w:rtl/>
        </w:rPr>
        <w:t xml:space="preserve"> در حال خطبه</w:t>
      </w:r>
      <w:r w:rsidR="004D790E" w:rsidRPr="004060BC">
        <w:rPr>
          <w:rtl/>
        </w:rPr>
        <w:t>)</w:t>
      </w:r>
      <w:r w:rsidR="00EC7A37" w:rsidRPr="004060BC">
        <w:rPr>
          <w:rtl/>
        </w:rPr>
        <w:t xml:space="preserve"> رها كردند</w:t>
      </w:r>
      <w:r w:rsidR="00A841CA">
        <w:rPr>
          <w:rFonts w:hint="cs"/>
          <w:rtl/>
        </w:rPr>
        <w:t>»</w:t>
      </w:r>
      <w:r w:rsidR="000151D4" w:rsidRPr="00A11AA5">
        <w:rPr>
          <w:rStyle w:val="FootnoteReference"/>
          <w:rFonts w:cs="B Lotus"/>
          <w:sz w:val="28"/>
          <w:szCs w:val="28"/>
          <w:rtl/>
          <w:lang w:bidi="fa-IR"/>
        </w:rPr>
        <w:footnoteReference w:id="327"/>
      </w:r>
    </w:p>
    <w:p w:rsidR="00590E46" w:rsidRDefault="00590E46" w:rsidP="00C91DCA">
      <w:pPr>
        <w:ind w:firstLine="284"/>
        <w:rPr>
          <w:rtl/>
          <w:lang w:bidi="fa-IR"/>
        </w:rPr>
      </w:pPr>
      <w:r w:rsidRPr="00673CED">
        <w:rPr>
          <w:rFonts w:hint="cs"/>
          <w:rtl/>
        </w:rPr>
        <w:t>و پیامبر برای</w:t>
      </w:r>
      <w:r w:rsidR="00C00920">
        <w:rPr>
          <w:rFonts w:hint="cs"/>
          <w:rtl/>
        </w:rPr>
        <w:t xml:space="preserve"> آن‌ها </w:t>
      </w:r>
      <w:r w:rsidRPr="00673CED">
        <w:rPr>
          <w:rFonts w:hint="cs"/>
          <w:rtl/>
        </w:rPr>
        <w:t>شفاعت نکرد</w:t>
      </w:r>
      <w:r w:rsidR="00413A7D" w:rsidRPr="00673CED">
        <w:rPr>
          <w:rFonts w:hint="cs"/>
          <w:rtl/>
        </w:rPr>
        <w:t xml:space="preserve"> و خداوند هم</w:t>
      </w:r>
      <w:r w:rsidR="00C00920">
        <w:rPr>
          <w:rFonts w:hint="cs"/>
          <w:rtl/>
        </w:rPr>
        <w:t xml:space="preserve"> آن‌ها </w:t>
      </w:r>
      <w:r w:rsidR="00413A7D" w:rsidRPr="00673CED">
        <w:rPr>
          <w:rFonts w:hint="cs"/>
          <w:rtl/>
        </w:rPr>
        <w:t>را به عذاب وعده نداد و پیامبر</w:t>
      </w:r>
      <w:r w:rsidR="00413A7D" w:rsidRPr="00673CED">
        <w:rPr>
          <w:rFonts w:hint="cs"/>
        </w:rPr>
        <w:sym w:font="AGA Arabesque" w:char="F072"/>
      </w:r>
      <w:r w:rsidR="00413A7D" w:rsidRPr="00673CED">
        <w:rPr>
          <w:rFonts w:hint="cs"/>
          <w:rtl/>
        </w:rPr>
        <w:t xml:space="preserve"> </w:t>
      </w:r>
      <w:r w:rsidRPr="00673CED">
        <w:rPr>
          <w:rFonts w:hint="cs"/>
          <w:rtl/>
        </w:rPr>
        <w:t>نیز</w:t>
      </w:r>
      <w:r w:rsidR="00C00920">
        <w:rPr>
          <w:rFonts w:hint="cs"/>
          <w:rtl/>
        </w:rPr>
        <w:t xml:space="preserve"> آن‌ها </w:t>
      </w:r>
      <w:r w:rsidRPr="00673CED">
        <w:rPr>
          <w:rFonts w:hint="cs"/>
          <w:rtl/>
        </w:rPr>
        <w:t>را</w:t>
      </w:r>
      <w:r w:rsidR="00413A7D" w:rsidRPr="00673CED">
        <w:rPr>
          <w:rFonts w:hint="cs"/>
          <w:rtl/>
        </w:rPr>
        <w:t xml:space="preserve"> سرزنش نکرد</w:t>
      </w:r>
      <w:r w:rsidRPr="00673CED">
        <w:rPr>
          <w:rFonts w:hint="cs"/>
          <w:rtl/>
        </w:rPr>
        <w:t>.</w:t>
      </w:r>
      <w:r w:rsidR="000151D4" w:rsidRPr="00A11AA5">
        <w:rPr>
          <w:rStyle w:val="FootnoteReference"/>
          <w:rFonts w:cs="B Lotus"/>
          <w:sz w:val="28"/>
          <w:szCs w:val="28"/>
          <w:rtl/>
          <w:lang w:bidi="fa-IR"/>
        </w:rPr>
        <w:footnoteReference w:id="328"/>
      </w:r>
      <w:r w:rsidR="00413A7D">
        <w:rPr>
          <w:rFonts w:hint="cs"/>
          <w:rtl/>
          <w:lang w:bidi="fa-IR"/>
        </w:rPr>
        <w:t xml:space="preserve"> </w:t>
      </w:r>
    </w:p>
    <w:p w:rsidR="004902FA" w:rsidRDefault="00413A7D" w:rsidP="00C91DCA">
      <w:pPr>
        <w:ind w:firstLine="284"/>
        <w:rPr>
          <w:rtl/>
          <w:lang w:bidi="fa-IR"/>
        </w:rPr>
      </w:pPr>
      <w:r>
        <w:rPr>
          <w:rFonts w:hint="cs"/>
          <w:rtl/>
          <w:lang w:bidi="fa-IR"/>
        </w:rPr>
        <w:t>پاسخ دیگر به این داستان</w:t>
      </w:r>
      <w:r w:rsidR="00BB137D">
        <w:rPr>
          <w:rFonts w:hint="cs"/>
          <w:rtl/>
          <w:lang w:bidi="fa-IR"/>
        </w:rPr>
        <w:t>:</w:t>
      </w:r>
      <w:r>
        <w:rPr>
          <w:rFonts w:hint="cs"/>
          <w:rtl/>
          <w:lang w:bidi="fa-IR"/>
        </w:rPr>
        <w:t xml:space="preserve"> در بعضی از روایات چنین آمده که این اتفاق زمانی روی داد که پیامبر</w:t>
      </w:r>
      <w:r>
        <w:rPr>
          <w:rFonts w:hint="cs"/>
          <w:lang w:bidi="fa-IR"/>
        </w:rPr>
        <w:sym w:font="AGA Arabesque" w:char="F072"/>
      </w:r>
      <w:r w:rsidR="004902FA">
        <w:rPr>
          <w:rFonts w:hint="cs"/>
          <w:rtl/>
          <w:lang w:bidi="fa-IR"/>
        </w:rPr>
        <w:t xml:space="preserve"> نماز را ب</w:t>
      </w:r>
      <w:r>
        <w:rPr>
          <w:rFonts w:hint="cs"/>
          <w:rtl/>
          <w:lang w:bidi="fa-IR"/>
        </w:rPr>
        <w:t xml:space="preserve">ر خطبه مقدم می‌داشت، پراکندگی اصحاب در میان خطبه اتفاق افتاد، </w:t>
      </w:r>
      <w:r w:rsidR="00D13678">
        <w:rPr>
          <w:rFonts w:hint="cs"/>
          <w:rtl/>
          <w:lang w:bidi="fa-IR"/>
        </w:rPr>
        <w:t xml:space="preserve">نه </w:t>
      </w:r>
      <w:r>
        <w:rPr>
          <w:rFonts w:hint="cs"/>
          <w:rtl/>
          <w:lang w:bidi="fa-IR"/>
        </w:rPr>
        <w:t>در نماز، آنطور که بعضی از</w:t>
      </w:r>
      <w:r w:rsidR="00031CAF">
        <w:rPr>
          <w:rFonts w:hint="cs"/>
          <w:rtl/>
          <w:lang w:bidi="fa-IR"/>
        </w:rPr>
        <w:t xml:space="preserve"> روایت‌ها</w:t>
      </w:r>
      <w:r>
        <w:rPr>
          <w:rFonts w:hint="cs"/>
          <w:rtl/>
          <w:lang w:bidi="fa-IR"/>
        </w:rPr>
        <w:t xml:space="preserve"> منعکس کرده‌اند. </w:t>
      </w:r>
      <w:r w:rsidR="004902FA">
        <w:rPr>
          <w:rFonts w:hint="cs"/>
          <w:rtl/>
          <w:lang w:bidi="fa-IR"/>
        </w:rPr>
        <w:t>و این چیزی است که</w:t>
      </w:r>
      <w:r w:rsidR="008B41FE">
        <w:rPr>
          <w:rFonts w:hint="cs"/>
          <w:rtl/>
          <w:lang w:bidi="fa-IR"/>
        </w:rPr>
        <w:t xml:space="preserve"> رافضی‌ها</w:t>
      </w:r>
      <w:r w:rsidR="004902FA">
        <w:rPr>
          <w:rFonts w:hint="cs"/>
          <w:rtl/>
          <w:lang w:bidi="fa-IR"/>
        </w:rPr>
        <w:t>یی</w:t>
      </w:r>
      <w:r>
        <w:rPr>
          <w:rFonts w:hint="cs"/>
          <w:rtl/>
          <w:lang w:bidi="fa-IR"/>
        </w:rPr>
        <w:t xml:space="preserve"> </w:t>
      </w:r>
      <w:r w:rsidR="004902FA">
        <w:rPr>
          <w:rFonts w:hint="cs"/>
          <w:rtl/>
          <w:lang w:bidi="fa-IR"/>
        </w:rPr>
        <w:t>مانند محمود ابوریه</w:t>
      </w:r>
      <w:r w:rsidR="004902FA" w:rsidRPr="00A11AA5">
        <w:rPr>
          <w:rStyle w:val="FootnoteReference"/>
          <w:rFonts w:cs="B Lotus"/>
          <w:sz w:val="28"/>
          <w:szCs w:val="28"/>
          <w:rtl/>
          <w:lang w:bidi="fa-IR"/>
        </w:rPr>
        <w:footnoteReference w:id="329"/>
      </w:r>
      <w:r w:rsidR="004902FA" w:rsidRPr="00673CED">
        <w:rPr>
          <w:rFonts w:hint="cs"/>
          <w:rtl/>
        </w:rPr>
        <w:t xml:space="preserve"> و مروان خلیفات</w:t>
      </w:r>
      <w:r w:rsidR="004902FA" w:rsidRPr="00A11AA5">
        <w:rPr>
          <w:rStyle w:val="FootnoteReference"/>
          <w:rFonts w:cs="B Lotus"/>
          <w:sz w:val="28"/>
          <w:szCs w:val="28"/>
          <w:rtl/>
          <w:lang w:bidi="fa-IR"/>
        </w:rPr>
        <w:footnoteReference w:id="330"/>
      </w:r>
      <w:r w:rsidR="004902FA">
        <w:rPr>
          <w:rFonts w:hint="cs"/>
          <w:rtl/>
          <w:lang w:bidi="fa-IR"/>
        </w:rPr>
        <w:t xml:space="preserve"> و دیگران بر آن تمرکز</w:t>
      </w:r>
      <w:r>
        <w:rPr>
          <w:rFonts w:hint="cs"/>
          <w:rtl/>
          <w:lang w:bidi="fa-IR"/>
        </w:rPr>
        <w:t xml:space="preserve"> کرده‌اند</w:t>
      </w:r>
      <w:r w:rsidR="004902FA">
        <w:rPr>
          <w:rFonts w:hint="cs"/>
          <w:rtl/>
          <w:lang w:bidi="fa-IR"/>
        </w:rPr>
        <w:t>.</w:t>
      </w:r>
    </w:p>
    <w:p w:rsidR="00413A7D" w:rsidRPr="00673CED" w:rsidRDefault="00413A7D" w:rsidP="00C91DCA">
      <w:pPr>
        <w:ind w:firstLine="284"/>
        <w:rPr>
          <w:rtl/>
        </w:rPr>
      </w:pPr>
      <w:r>
        <w:rPr>
          <w:rFonts w:hint="cs"/>
          <w:rtl/>
          <w:lang w:bidi="fa-IR"/>
        </w:rPr>
        <w:t>پس پراکندگی اصحاب در میان خطبه بوده نه در نماز طبق آنچه که در روایت مسلم آمده است</w:t>
      </w:r>
      <w:r w:rsidR="004902FA">
        <w:rPr>
          <w:rFonts w:hint="cs"/>
          <w:rtl/>
          <w:lang w:bidi="fa-IR"/>
        </w:rPr>
        <w:t>:</w:t>
      </w:r>
      <w:r>
        <w:rPr>
          <w:rFonts w:hint="cs"/>
          <w:rtl/>
          <w:lang w:bidi="fa-IR"/>
        </w:rPr>
        <w:t xml:space="preserve"> </w:t>
      </w:r>
      <w:r w:rsidR="007D4128">
        <w:rPr>
          <w:rFonts w:hint="cs"/>
          <w:rtl/>
          <w:lang w:bidi="fa-IR"/>
        </w:rPr>
        <w:t>«</w:t>
      </w:r>
      <w:r w:rsidR="004902FA">
        <w:rPr>
          <w:rFonts w:hint="cs"/>
          <w:rtl/>
          <w:lang w:bidi="fa-IR"/>
        </w:rPr>
        <w:t xml:space="preserve">در حالی که </w:t>
      </w:r>
      <w:r w:rsidR="007861C7">
        <w:rPr>
          <w:rFonts w:hint="cs"/>
          <w:rtl/>
          <w:lang w:bidi="fa-IR"/>
        </w:rPr>
        <w:t>رسول</w:t>
      </w:r>
      <w:r w:rsidR="007861C7">
        <w:rPr>
          <w:rFonts w:hint="cs"/>
          <w:cs/>
          <w:lang w:bidi="fa-IR"/>
        </w:rPr>
        <w:t>‎</w:t>
      </w:r>
      <w:r w:rsidR="0070686A">
        <w:rPr>
          <w:rFonts w:hint="cs"/>
          <w:rtl/>
          <w:lang w:bidi="fa-IR"/>
        </w:rPr>
        <w:t>الله</w:t>
      </w:r>
      <w:r w:rsidR="004902FA">
        <w:rPr>
          <w:rFonts w:hint="cs"/>
          <w:lang w:bidi="fa-IR"/>
        </w:rPr>
        <w:sym w:font="AGA Arabesque" w:char="F072"/>
      </w:r>
      <w:r w:rsidR="0070686A">
        <w:rPr>
          <w:rFonts w:hint="cs"/>
          <w:rtl/>
          <w:lang w:bidi="fa-IR"/>
        </w:rPr>
        <w:t xml:space="preserve"> </w:t>
      </w:r>
      <w:r w:rsidR="004902FA">
        <w:rPr>
          <w:rFonts w:hint="cs"/>
          <w:rtl/>
          <w:lang w:bidi="fa-IR"/>
        </w:rPr>
        <w:t>در روز جمعه ایستاده خطبه می</w:t>
      </w:r>
      <w:r w:rsidR="004902FA">
        <w:rPr>
          <w:rFonts w:cs="2  Badr" w:hint="cs"/>
          <w:rtl/>
          <w:lang w:bidi="fa-IR"/>
        </w:rPr>
        <w:t>‏</w:t>
      </w:r>
      <w:r w:rsidR="004902FA" w:rsidRPr="00673CED">
        <w:rPr>
          <w:rFonts w:hint="cs"/>
          <w:rtl/>
        </w:rPr>
        <w:t>گفت</w:t>
      </w:r>
      <w:r w:rsidR="004D790E" w:rsidRPr="00673CED">
        <w:rPr>
          <w:rFonts w:hint="cs"/>
          <w:rtl/>
        </w:rPr>
        <w:t>.</w:t>
      </w:r>
      <w:r w:rsidR="004902FA" w:rsidRPr="00673CED">
        <w:rPr>
          <w:rFonts w:hint="cs"/>
          <w:rtl/>
        </w:rPr>
        <w:t>..»</w:t>
      </w:r>
    </w:p>
    <w:p w:rsidR="002B21F5" w:rsidRDefault="00413A7D" w:rsidP="00C91DCA">
      <w:pPr>
        <w:ind w:firstLine="284"/>
        <w:rPr>
          <w:rtl/>
          <w:lang w:bidi="fa-IR"/>
        </w:rPr>
      </w:pPr>
      <w:r>
        <w:rPr>
          <w:rFonts w:hint="cs"/>
          <w:rtl/>
          <w:lang w:bidi="fa-IR"/>
        </w:rPr>
        <w:t>حافظ ابن حجر می‌گوید</w:t>
      </w:r>
      <w:r w:rsidR="00BB137D">
        <w:rPr>
          <w:rFonts w:hint="cs"/>
          <w:rtl/>
          <w:lang w:bidi="fa-IR"/>
        </w:rPr>
        <w:t>:</w:t>
      </w:r>
      <w:r>
        <w:rPr>
          <w:rFonts w:hint="cs"/>
          <w:rtl/>
          <w:lang w:bidi="fa-IR"/>
        </w:rPr>
        <w:t xml:space="preserve"> اینکه پراکندگی اصح</w:t>
      </w:r>
      <w:r w:rsidR="001A5C14">
        <w:rPr>
          <w:rFonts w:hint="cs"/>
          <w:rtl/>
          <w:lang w:bidi="fa-IR"/>
        </w:rPr>
        <w:t>ا</w:t>
      </w:r>
      <w:r>
        <w:rPr>
          <w:rFonts w:hint="cs"/>
          <w:rtl/>
          <w:lang w:bidi="fa-IR"/>
        </w:rPr>
        <w:t>ب به سوی کاروان را در داخل خطبه بدانیم، برای اصحاب شایسته‌تر است</w:t>
      </w:r>
      <w:r w:rsidR="00370AD1">
        <w:rPr>
          <w:rFonts w:hint="cs"/>
          <w:rtl/>
          <w:lang w:bidi="fa-IR"/>
        </w:rPr>
        <w:t>،</w:t>
      </w:r>
      <w:r>
        <w:rPr>
          <w:rFonts w:hint="cs"/>
          <w:rtl/>
          <w:lang w:bidi="fa-IR"/>
        </w:rPr>
        <w:t xml:space="preserve"> بخاطر حسن نیتی که به</w:t>
      </w:r>
      <w:r w:rsidR="00C00920">
        <w:rPr>
          <w:rFonts w:hint="cs"/>
          <w:rtl/>
          <w:lang w:bidi="fa-IR"/>
        </w:rPr>
        <w:t xml:space="preserve"> آن‌ها </w:t>
      </w:r>
      <w:r>
        <w:rPr>
          <w:rFonts w:hint="cs"/>
          <w:rtl/>
          <w:lang w:bidi="fa-IR"/>
        </w:rPr>
        <w:t>دا</w:t>
      </w:r>
      <w:r w:rsidR="004902FA">
        <w:rPr>
          <w:rFonts w:hint="cs"/>
          <w:rtl/>
          <w:lang w:bidi="fa-IR"/>
        </w:rPr>
        <w:t>ر</w:t>
      </w:r>
      <w:r>
        <w:rPr>
          <w:rFonts w:hint="cs"/>
          <w:rtl/>
          <w:lang w:bidi="fa-IR"/>
        </w:rPr>
        <w:t xml:space="preserve">یم، </w:t>
      </w:r>
      <w:r w:rsidR="00DF681D">
        <w:rPr>
          <w:rFonts w:hint="cs"/>
          <w:rtl/>
          <w:lang w:bidi="fa-IR"/>
        </w:rPr>
        <w:t xml:space="preserve">بر فرض اگر هم </w:t>
      </w:r>
      <w:r>
        <w:rPr>
          <w:rFonts w:hint="cs"/>
          <w:rtl/>
          <w:lang w:bidi="fa-IR"/>
        </w:rPr>
        <w:t xml:space="preserve">در نماز اتفاق افتاده </w:t>
      </w:r>
      <w:r w:rsidR="00DF681D">
        <w:rPr>
          <w:rFonts w:hint="cs"/>
          <w:rtl/>
          <w:lang w:bidi="fa-IR"/>
        </w:rPr>
        <w:t>باشد</w:t>
      </w:r>
      <w:r>
        <w:rPr>
          <w:rFonts w:hint="cs"/>
          <w:rtl/>
          <w:lang w:bidi="fa-IR"/>
        </w:rPr>
        <w:t>،</w:t>
      </w:r>
      <w:r w:rsidR="00C00920">
        <w:rPr>
          <w:rFonts w:hint="cs"/>
          <w:rtl/>
          <w:lang w:bidi="fa-IR"/>
        </w:rPr>
        <w:t xml:space="preserve"> آن را </w:t>
      </w:r>
      <w:r>
        <w:rPr>
          <w:rFonts w:hint="cs"/>
          <w:rtl/>
          <w:lang w:bidi="fa-IR"/>
        </w:rPr>
        <w:t xml:space="preserve">حمل </w:t>
      </w:r>
      <w:r w:rsidR="00DF681D">
        <w:rPr>
          <w:rFonts w:hint="cs"/>
          <w:rtl/>
          <w:lang w:bidi="fa-IR"/>
        </w:rPr>
        <w:t xml:space="preserve">بر این امر </w:t>
      </w:r>
      <w:r>
        <w:rPr>
          <w:rFonts w:hint="cs"/>
          <w:rtl/>
          <w:lang w:bidi="fa-IR"/>
        </w:rPr>
        <w:t xml:space="preserve">می‌کنیم </w:t>
      </w:r>
      <w:r w:rsidR="00DF681D">
        <w:rPr>
          <w:rFonts w:hint="cs"/>
          <w:rtl/>
          <w:lang w:bidi="fa-IR"/>
        </w:rPr>
        <w:t>که قبل از نهی واقع در این آیه بوده است:</w:t>
      </w:r>
    </w:p>
    <w:p w:rsidR="001F44E8" w:rsidRDefault="002B21F5" w:rsidP="001F44E8">
      <w:pPr>
        <w:ind w:firstLine="284"/>
        <w:rPr>
          <w:rFonts w:ascii="mylotus" w:hAnsi="mylotus" w:cs="mylotus"/>
          <w:sz w:val="26"/>
          <w:szCs w:val="26"/>
          <w:rtl/>
          <w:lang w:bidi="fa-IR"/>
        </w:rPr>
      </w:pPr>
      <w:r>
        <w:rPr>
          <w:rFonts w:ascii="Traditional Arabic" w:hAnsi="Traditional Arabic" w:cs="Traditional Arabic"/>
          <w:rtl/>
          <w:lang w:bidi="fa-IR"/>
        </w:rPr>
        <w:t>﴿</w:t>
      </w:r>
      <w:r w:rsidR="001F44E8">
        <w:rPr>
          <w:rFonts w:ascii="KFGQPC Uthmanic Script HAFS" w:hAnsi="KFGQPC Uthmanic Script HAFS" w:cs="KFGQPC Uthmanic Script HAFS"/>
          <w:rtl/>
        </w:rPr>
        <w:t xml:space="preserve">۞يَٰٓأَيُّهَا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ءَامَنُوٓاْ أَطِيعُواْ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وَأَطِيعُواْ </w:t>
      </w:r>
      <w:r w:rsidR="001F44E8">
        <w:rPr>
          <w:rFonts w:ascii="KFGQPC Uthmanic Script HAFS" w:hAnsi="KFGQPC Uthmanic Script HAFS" w:cs="KFGQPC Uthmanic Script HAFS" w:hint="cs"/>
          <w:rtl/>
        </w:rPr>
        <w:t>ٱلرَّسُولَ</w:t>
      </w:r>
      <w:r w:rsidR="001F44E8">
        <w:rPr>
          <w:rFonts w:ascii="KFGQPC Uthmanic Script HAFS" w:hAnsi="KFGQPC Uthmanic Script HAFS" w:cs="KFGQPC Uthmanic Script HAFS"/>
          <w:rtl/>
        </w:rPr>
        <w:t xml:space="preserve"> وَلَا تُبۡطِلُوٓاْ أَعۡمَٰلَكُمۡ ٣٣</w:t>
      </w:r>
      <w:r>
        <w:rPr>
          <w:rFonts w:ascii="Traditional Arabic" w:hAnsi="Traditional Arabic" w:cs="Traditional Arabic"/>
          <w:rtl/>
          <w:lang w:bidi="fa-IR"/>
        </w:rPr>
        <w:t>﴾</w:t>
      </w:r>
    </w:p>
    <w:p w:rsidR="00413A7D" w:rsidRPr="001F44E8" w:rsidRDefault="002B21F5" w:rsidP="001F44E8">
      <w:pPr>
        <w:ind w:firstLine="284"/>
        <w:jc w:val="right"/>
        <w:rPr>
          <w:rFonts w:ascii="KFGQPC Uthmanic Script HAFS" w:hAnsi="KFGQPC Uthmanic Script HAFS" w:cs="KFGQPC Uthmanic Script HAFS"/>
          <w:rtl/>
        </w:rPr>
      </w:pPr>
      <w:r w:rsidRPr="001F44E8">
        <w:rPr>
          <w:rFonts w:ascii="mylotus" w:hAnsi="mylotus" w:cs="mylotus"/>
          <w:sz w:val="26"/>
          <w:szCs w:val="26"/>
          <w:rtl/>
          <w:lang w:bidi="fa-IR"/>
        </w:rPr>
        <w:t>[</w:t>
      </w:r>
      <w:r w:rsidRPr="001F44E8">
        <w:rPr>
          <w:rFonts w:ascii="mylotus" w:hAnsi="mylotus" w:cs="mylotus" w:hint="cs"/>
          <w:sz w:val="26"/>
          <w:szCs w:val="26"/>
          <w:rtl/>
          <w:lang w:bidi="fa-IR"/>
        </w:rPr>
        <w:t>محمد:33</w:t>
      </w:r>
      <w:r w:rsidRPr="001F44E8">
        <w:rPr>
          <w:rFonts w:ascii="mylotus" w:hAnsi="mylotus" w:cs="mylotus"/>
          <w:sz w:val="26"/>
          <w:szCs w:val="26"/>
          <w:rtl/>
          <w:lang w:bidi="fa-IR"/>
        </w:rPr>
        <w:t>]</w:t>
      </w:r>
      <w:r w:rsidRPr="001F44E8">
        <w:rPr>
          <w:rFonts w:hint="cs"/>
          <w:rtl/>
          <w:lang w:bidi="fa-IR"/>
        </w:rPr>
        <w:t>.</w:t>
      </w:r>
      <w:r w:rsidR="00413A7D" w:rsidRPr="001F44E8">
        <w:rPr>
          <w:rFonts w:hint="cs"/>
          <w:rtl/>
          <w:lang w:bidi="fa-IR"/>
        </w:rPr>
        <w:t xml:space="preserve"> </w:t>
      </w:r>
    </w:p>
    <w:p w:rsidR="00413A7D" w:rsidRPr="00A77D7E" w:rsidRDefault="007D4128" w:rsidP="00C91DCA">
      <w:pPr>
        <w:ind w:firstLine="284"/>
        <w:rPr>
          <w:rtl/>
          <w:lang w:bidi="fa-IR"/>
        </w:rPr>
      </w:pPr>
      <w:r>
        <w:rPr>
          <w:rFonts w:hint="cs"/>
          <w:rtl/>
          <w:lang w:bidi="fa-IR"/>
        </w:rPr>
        <w:t>«</w:t>
      </w:r>
      <w:r w:rsidR="00EC7A37" w:rsidRPr="00EC7A37">
        <w:rPr>
          <w:rtl/>
          <w:lang w:bidi="fa-IR"/>
        </w:rPr>
        <w:t>اي مؤمنان</w:t>
      </w:r>
      <w:r w:rsidR="004D790E">
        <w:rPr>
          <w:rtl/>
          <w:lang w:bidi="fa-IR"/>
        </w:rPr>
        <w:t>!</w:t>
      </w:r>
      <w:r w:rsidR="00EC7A37" w:rsidRPr="00EC7A37">
        <w:rPr>
          <w:rtl/>
          <w:lang w:bidi="fa-IR"/>
        </w:rPr>
        <w:t xml:space="preserve"> از خدا و پيغمبر اطاعت كنيد</w:t>
      </w:r>
      <w:r w:rsidR="004D790E">
        <w:rPr>
          <w:rtl/>
          <w:lang w:bidi="fa-IR"/>
        </w:rPr>
        <w:t>،</w:t>
      </w:r>
      <w:r w:rsidR="00EC7A37" w:rsidRPr="00EC7A37">
        <w:rPr>
          <w:rtl/>
          <w:lang w:bidi="fa-IR"/>
        </w:rPr>
        <w:t xml:space="preserve"> و كارهاي خود را </w:t>
      </w:r>
      <w:r w:rsidR="004D790E">
        <w:rPr>
          <w:rtl/>
          <w:lang w:bidi="fa-IR"/>
        </w:rPr>
        <w:t>(</w:t>
      </w:r>
      <w:r w:rsidR="00EC7A37" w:rsidRPr="00EC7A37">
        <w:rPr>
          <w:rtl/>
          <w:lang w:bidi="fa-IR"/>
        </w:rPr>
        <w:t>با انجام معاصي</w:t>
      </w:r>
      <w:r w:rsidR="004D790E">
        <w:rPr>
          <w:rtl/>
          <w:lang w:bidi="fa-IR"/>
        </w:rPr>
        <w:t>)</w:t>
      </w:r>
      <w:r w:rsidR="00EC7A37" w:rsidRPr="00EC7A37">
        <w:rPr>
          <w:rtl/>
          <w:lang w:bidi="fa-IR"/>
        </w:rPr>
        <w:t xml:space="preserve"> </w:t>
      </w:r>
      <w:r w:rsidR="00EC7A37">
        <w:rPr>
          <w:rtl/>
          <w:lang w:bidi="fa-IR"/>
        </w:rPr>
        <w:t>باطل مگردانيد</w:t>
      </w:r>
      <w:r w:rsidR="00EC7A37">
        <w:rPr>
          <w:rFonts w:hint="cs"/>
          <w:rtl/>
          <w:lang w:bidi="fa-IR"/>
        </w:rPr>
        <w:t>.»</w:t>
      </w:r>
    </w:p>
    <w:p w:rsidR="002B21F5" w:rsidRDefault="00DF681D" w:rsidP="00C91DCA">
      <w:pPr>
        <w:ind w:firstLine="284"/>
        <w:rPr>
          <w:rtl/>
          <w:lang w:bidi="fa-IR"/>
        </w:rPr>
      </w:pPr>
      <w:r>
        <w:rPr>
          <w:rFonts w:hint="cs"/>
          <w:rtl/>
          <w:lang w:bidi="fa-IR"/>
        </w:rPr>
        <w:t>و</w:t>
      </w:r>
      <w:r w:rsidR="001A5C14">
        <w:rPr>
          <w:rFonts w:hint="cs"/>
          <w:rtl/>
          <w:lang w:bidi="fa-IR"/>
        </w:rPr>
        <w:t xml:space="preserve"> قبل از نهی </w:t>
      </w:r>
      <w:r>
        <w:rPr>
          <w:rFonts w:hint="cs"/>
          <w:rtl/>
          <w:lang w:bidi="fa-IR"/>
        </w:rPr>
        <w:t xml:space="preserve">از </w:t>
      </w:r>
      <w:r w:rsidR="001A5C14">
        <w:rPr>
          <w:rFonts w:hint="cs"/>
          <w:rtl/>
          <w:lang w:bidi="fa-IR"/>
        </w:rPr>
        <w:t>حرک</w:t>
      </w:r>
      <w:r>
        <w:rPr>
          <w:rFonts w:hint="cs"/>
          <w:rtl/>
          <w:lang w:bidi="fa-IR"/>
        </w:rPr>
        <w:t>ت</w:t>
      </w:r>
      <w:r w:rsidR="001A5C14">
        <w:rPr>
          <w:rFonts w:hint="cs"/>
          <w:rtl/>
          <w:lang w:bidi="fa-IR"/>
        </w:rPr>
        <w:t xml:space="preserve"> زیاد در نماز و نزول </w:t>
      </w:r>
      <w:r>
        <w:rPr>
          <w:rFonts w:hint="cs"/>
          <w:rtl/>
          <w:lang w:bidi="fa-IR"/>
        </w:rPr>
        <w:t xml:space="preserve">این </w:t>
      </w:r>
      <w:r w:rsidR="001A5C14">
        <w:rPr>
          <w:rFonts w:hint="cs"/>
          <w:rtl/>
          <w:lang w:bidi="fa-IR"/>
        </w:rPr>
        <w:t>آیه</w:t>
      </w:r>
      <w:r>
        <w:rPr>
          <w:rFonts w:hint="cs"/>
          <w:rtl/>
          <w:lang w:bidi="fa-IR"/>
        </w:rPr>
        <w:t xml:space="preserve"> بوده است</w:t>
      </w:r>
      <w:r w:rsidR="00BB137D">
        <w:rPr>
          <w:rFonts w:hint="cs"/>
          <w:rtl/>
          <w:lang w:bidi="fa-IR"/>
        </w:rPr>
        <w:t>:</w:t>
      </w:r>
    </w:p>
    <w:p w:rsidR="00BB21BF"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هُمۡ فِي صَلَاتِهِمۡ خَٰشِعُونَ ٢</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المؤمنون: 2</w:t>
      </w:r>
      <w:r w:rsidRPr="002B21F5">
        <w:rPr>
          <w:rFonts w:ascii="mylotus" w:hAnsi="mylotus" w:cs="mylotus"/>
          <w:sz w:val="26"/>
          <w:szCs w:val="26"/>
          <w:rtl/>
          <w:lang w:bidi="fa-IR"/>
        </w:rPr>
        <w:t>]</w:t>
      </w:r>
      <w:r>
        <w:rPr>
          <w:rFonts w:hint="cs"/>
          <w:rtl/>
          <w:lang w:bidi="fa-IR"/>
        </w:rPr>
        <w:t>.</w:t>
      </w:r>
      <w:r w:rsidR="001A5C14">
        <w:rPr>
          <w:rFonts w:hint="cs"/>
          <w:rtl/>
          <w:lang w:bidi="fa-IR"/>
        </w:rPr>
        <w:t xml:space="preserve"> </w:t>
      </w:r>
    </w:p>
    <w:p w:rsidR="00DF681D" w:rsidRPr="00673CED" w:rsidRDefault="00DB122F" w:rsidP="00C91DCA">
      <w:pPr>
        <w:ind w:firstLine="284"/>
        <w:rPr>
          <w:rtl/>
        </w:rPr>
      </w:pPr>
      <w:r w:rsidRPr="004060BC">
        <w:rPr>
          <w:rFonts w:hint="cs"/>
          <w:rtl/>
        </w:rPr>
        <w:t>«</w:t>
      </w:r>
      <w:r w:rsidR="001A5C14" w:rsidRPr="004060BC">
        <w:rPr>
          <w:rFonts w:hint="cs"/>
          <w:rtl/>
        </w:rPr>
        <w:t>کسانیکه در نمازهایشان فروتن هستند</w:t>
      </w:r>
      <w:r w:rsidRPr="004060BC">
        <w:rPr>
          <w:rFonts w:hint="cs"/>
          <w:rtl/>
        </w:rPr>
        <w:t>.»</w:t>
      </w:r>
      <w:r w:rsidR="00DF681D" w:rsidRPr="00673CED">
        <w:rPr>
          <w:rFonts w:hint="cs"/>
          <w:rtl/>
        </w:rPr>
        <w:t xml:space="preserve"> </w:t>
      </w:r>
      <w:r w:rsidR="001A5C14" w:rsidRPr="00673CED">
        <w:rPr>
          <w:rFonts w:hint="cs"/>
          <w:rtl/>
        </w:rPr>
        <w:t>می‌باشد</w:t>
      </w:r>
      <w:r w:rsidR="00DF681D" w:rsidRPr="00673CED">
        <w:rPr>
          <w:rFonts w:hint="cs"/>
          <w:rtl/>
        </w:rPr>
        <w:t>.</w:t>
      </w:r>
      <w:r w:rsidR="00DF681D" w:rsidRPr="00A11AA5">
        <w:rPr>
          <w:rStyle w:val="FootnoteReference"/>
          <w:rFonts w:cs="B Lotus"/>
          <w:sz w:val="28"/>
          <w:szCs w:val="28"/>
          <w:rtl/>
          <w:lang w:bidi="fa-IR"/>
        </w:rPr>
        <w:footnoteReference w:id="331"/>
      </w:r>
      <w:r w:rsidR="001A5C14" w:rsidRPr="00673CED">
        <w:rPr>
          <w:rFonts w:hint="cs"/>
          <w:rtl/>
        </w:rPr>
        <w:t xml:space="preserve"> </w:t>
      </w:r>
    </w:p>
    <w:p w:rsidR="002B21F5" w:rsidRDefault="001A5C14"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حدیثی که ابوداود در</w:t>
      </w:r>
      <w:r w:rsidR="00DF681D">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المراسیل روایت کرده</w:t>
      </w:r>
      <w:r w:rsidR="00C00920">
        <w:rPr>
          <w:rFonts w:ascii="Times New Roman" w:hAnsi="Times New Roman" w:cs="B Lotus" w:hint="cs"/>
          <w:sz w:val="28"/>
          <w:szCs w:val="28"/>
          <w:rtl/>
          <w:lang w:bidi="fa-IR"/>
        </w:rPr>
        <w:t xml:space="preserve"> آن را </w:t>
      </w:r>
      <w:r>
        <w:rPr>
          <w:rFonts w:ascii="Times New Roman" w:hAnsi="Times New Roman" w:cs="B Lotus" w:hint="cs"/>
          <w:sz w:val="28"/>
          <w:szCs w:val="28"/>
          <w:rtl/>
          <w:lang w:bidi="fa-IR"/>
        </w:rPr>
        <w:t>تأیید می‌کند</w:t>
      </w:r>
      <w:r w:rsidR="00BB137D">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«هنگامیکه پیامبر</w:t>
      </w:r>
      <w:r>
        <w:rPr>
          <w:rFonts w:ascii="Times New Roman" w:hAnsi="Times New Roman" w:cs="B Lotus" w:hint="cs"/>
          <w:sz w:val="28"/>
          <w:szCs w:val="28"/>
          <w:lang w:bidi="fa-IR"/>
        </w:rPr>
        <w:sym w:font="AGA Arabesque" w:char="F072"/>
      </w:r>
      <w:r>
        <w:rPr>
          <w:rFonts w:ascii="Times New Roman" w:hAnsi="Times New Roman" w:cs="B Lotus" w:hint="cs"/>
          <w:sz w:val="28"/>
          <w:szCs w:val="28"/>
          <w:rtl/>
          <w:lang w:bidi="fa-IR"/>
        </w:rPr>
        <w:t xml:space="preserve"> نماز جمعه را </w:t>
      </w:r>
      <w:r w:rsidR="00D414D3">
        <w:rPr>
          <w:rFonts w:ascii="Times New Roman" w:hAnsi="Times New Roman" w:cs="B Lotus" w:hint="cs"/>
          <w:sz w:val="28"/>
          <w:szCs w:val="28"/>
          <w:rtl/>
          <w:lang w:bidi="fa-IR"/>
        </w:rPr>
        <w:t xml:space="preserve">همانند نماز عید فطر و عید قربان، قبل از خطبه </w:t>
      </w:r>
      <w:r>
        <w:rPr>
          <w:rFonts w:ascii="Times New Roman" w:hAnsi="Times New Roman" w:cs="B Lotus" w:hint="cs"/>
          <w:sz w:val="28"/>
          <w:szCs w:val="28"/>
          <w:rtl/>
          <w:lang w:bidi="fa-IR"/>
        </w:rPr>
        <w:t>خواند</w:t>
      </w:r>
      <w:r w:rsidR="00D414D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مردم خارج شدند، و در ترک کردن جمعه ایرادی به خود وارد نمی‌دیدند، پس این آیه نازل گشت</w:t>
      </w:r>
      <w:r w:rsidR="00BB137D">
        <w:rPr>
          <w:rFonts w:ascii="Times New Roman" w:hAnsi="Times New Roman" w:cs="B Lotus" w:hint="cs"/>
          <w:sz w:val="28"/>
          <w:szCs w:val="28"/>
          <w:rtl/>
          <w:lang w:bidi="fa-IR"/>
        </w:rPr>
        <w:t>:</w:t>
      </w:r>
    </w:p>
    <w:p w:rsidR="001A5C14" w:rsidRPr="001F44E8" w:rsidRDefault="002B21F5" w:rsidP="001F44E8">
      <w:pPr>
        <w:pStyle w:val="StyleComplexBLotus12ptJustifiedFirstline05cmCharCharCharCharCharCharCharCharCharCharCharCharChar"/>
        <w:spacing w:line="240" w:lineRule="auto"/>
        <w:rPr>
          <w:rFonts w:ascii="KFGQPC Uthmanic Script HAFS" w:hAnsi="KFGQPC Uthmanic Script HAFS" w:cs="KFGQPC Uthmanic Script HAFS"/>
          <w:rtl/>
        </w:rPr>
      </w:pPr>
      <w:r w:rsidRPr="001F44E8">
        <w:rPr>
          <w:rFonts w:ascii="Traditional Arabic" w:hAnsi="Traditional Arabic" w:cs="Traditional Arabic"/>
          <w:sz w:val="28"/>
          <w:szCs w:val="28"/>
          <w:rtl/>
          <w:lang w:bidi="fa-IR"/>
        </w:rPr>
        <w:t>﴿</w:t>
      </w:r>
      <w:r w:rsidR="001F44E8" w:rsidRPr="001F44E8">
        <w:rPr>
          <w:rFonts w:ascii="KFGQPC Uthmanic Script HAFS" w:hAnsi="KFGQPC Uthmanic Script HAFS" w:cs="KFGQPC Uthmanic Script HAFS" w:hint="eastAsia"/>
          <w:sz w:val="28"/>
          <w:szCs w:val="28"/>
          <w:rtl/>
        </w:rPr>
        <w:t>وَإِذَا</w:t>
      </w:r>
      <w:r w:rsidR="001F44E8" w:rsidRPr="001F44E8">
        <w:rPr>
          <w:rFonts w:ascii="KFGQPC Uthmanic Script HAFS" w:hAnsi="KFGQPC Uthmanic Script HAFS" w:cs="KFGQPC Uthmanic Script HAFS"/>
          <w:sz w:val="28"/>
          <w:szCs w:val="28"/>
          <w:rtl/>
        </w:rPr>
        <w:t xml:space="preserve"> رَأَوۡاْ تِجَٰرَةً أَوۡ لَهۡوًا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نفَضُّوٓاْ</w:t>
      </w:r>
      <w:r w:rsidR="001F44E8" w:rsidRPr="001F44E8">
        <w:rPr>
          <w:rFonts w:ascii="KFGQPC Uthmanic Script HAFS" w:hAnsi="KFGQPC Uthmanic Script HAFS" w:cs="KFGQPC Uthmanic Script HAFS"/>
          <w:sz w:val="28"/>
          <w:szCs w:val="28"/>
          <w:rtl/>
        </w:rPr>
        <w:t xml:space="preserve"> إِلَيۡهَا وَتَرَكُوكَ قَآئِمٗاۚ</w:t>
      </w:r>
      <w:r w:rsidRPr="001F44E8">
        <w:rPr>
          <w:rFonts w:ascii="Traditional Arabic" w:hAnsi="Traditional Arabic" w:cs="Traditional Arabic"/>
          <w:sz w:val="28"/>
          <w:szCs w:val="28"/>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الجمعة: 11</w:t>
      </w:r>
      <w:r w:rsidRPr="002B21F5">
        <w:rPr>
          <w:rFonts w:ascii="mylotus" w:hAnsi="mylotus" w:cs="mylotus"/>
          <w:sz w:val="26"/>
          <w:szCs w:val="26"/>
          <w:rtl/>
          <w:lang w:bidi="fa-IR"/>
        </w:rPr>
        <w:t>]</w:t>
      </w:r>
      <w:r>
        <w:rPr>
          <w:rFonts w:hint="cs"/>
          <w:rtl/>
          <w:lang w:bidi="fa-IR"/>
        </w:rPr>
        <w:t>.</w:t>
      </w:r>
      <w:r w:rsidR="001A5C14">
        <w:rPr>
          <w:rFonts w:ascii="Times New Roman" w:hAnsi="Times New Roman" w:cs="B Lotus" w:hint="cs"/>
          <w:sz w:val="28"/>
          <w:szCs w:val="28"/>
          <w:rtl/>
          <w:lang w:bidi="fa-IR"/>
        </w:rPr>
        <w:t xml:space="preserve"> </w:t>
      </w:r>
    </w:p>
    <w:p w:rsidR="00BB21BF" w:rsidRPr="00EC7A37" w:rsidRDefault="00EC7A37" w:rsidP="00C91DCA">
      <w:pPr>
        <w:pStyle w:val="StyleComplexBLotus12ptJustifiedFirstline05cmCharCharCharCharCharCharCharCharCharCharCharCharChar"/>
        <w:tabs>
          <w:tab w:val="right" w:pos="7371"/>
        </w:tabs>
        <w:spacing w:line="240" w:lineRule="auto"/>
        <w:rPr>
          <w:rFonts w:ascii="Times New Roman" w:hAnsi="Times New Roman" w:cs="B Lotus"/>
          <w:sz w:val="32"/>
          <w:szCs w:val="32"/>
          <w:rtl/>
          <w:lang w:bidi="fa-IR"/>
        </w:rPr>
      </w:pPr>
      <w:r w:rsidRPr="008B41FE">
        <w:rPr>
          <w:rFonts w:ascii="Times New Roman" w:hAnsi="Times New Roman" w:cs="B Lotus" w:hint="cs"/>
          <w:sz w:val="28"/>
          <w:szCs w:val="28"/>
          <w:rtl/>
          <w:lang w:bidi="fa-IR"/>
        </w:rPr>
        <w:t>«</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برخي از اصحاب</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 xml:space="preserve"> در يكي از جمعه‌ها</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 xml:space="preserve"> هنگامي كه تجارت و يا سرگرميي را ديدند از پيرامون تو پراكنده شدند</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 xml:space="preserve"> و تو را ايستاده </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بر منبر</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 xml:space="preserve"> در حال خطبه</w:t>
      </w:r>
      <w:r w:rsidR="004D790E" w:rsidRPr="008B41FE">
        <w:rPr>
          <w:rFonts w:ascii="Times New Roman" w:hAnsi="Times New Roman" w:cs="B Lotus"/>
          <w:sz w:val="28"/>
          <w:szCs w:val="28"/>
          <w:rtl/>
          <w:lang w:bidi="fa-IR"/>
        </w:rPr>
        <w:t>)</w:t>
      </w:r>
      <w:r w:rsidRPr="008B41FE">
        <w:rPr>
          <w:rFonts w:ascii="Times New Roman" w:hAnsi="Times New Roman" w:cs="B Lotus"/>
          <w:sz w:val="28"/>
          <w:szCs w:val="28"/>
          <w:rtl/>
          <w:lang w:bidi="fa-IR"/>
        </w:rPr>
        <w:t xml:space="preserve"> رها كردند</w:t>
      </w:r>
      <w:r w:rsidRPr="008B41FE">
        <w:rPr>
          <w:rFonts w:ascii="Times New Roman" w:hAnsi="Times New Roman" w:cs="B Lotus" w:hint="cs"/>
          <w:sz w:val="28"/>
          <w:szCs w:val="28"/>
          <w:rtl/>
          <w:lang w:bidi="fa-IR"/>
        </w:rPr>
        <w:t>.»</w:t>
      </w:r>
    </w:p>
    <w:p w:rsidR="00BB21BF" w:rsidRDefault="00BB21BF" w:rsidP="00C91DCA">
      <w:pPr>
        <w:ind w:firstLine="284"/>
        <w:rPr>
          <w:rtl/>
          <w:lang w:bidi="fa-IR"/>
        </w:rPr>
      </w:pPr>
      <w:r w:rsidRPr="00673CED">
        <w:rPr>
          <w:rFonts w:hint="cs"/>
          <w:rtl/>
        </w:rPr>
        <w:t>پس پیامبر</w:t>
      </w:r>
      <w:r w:rsidRPr="00673CED">
        <w:rPr>
          <w:rFonts w:hint="cs"/>
        </w:rPr>
        <w:sym w:font="AGA Arabesque" w:char="F072"/>
      </w:r>
      <w:r w:rsidRPr="00673CED">
        <w:rPr>
          <w:rFonts w:hint="cs"/>
          <w:rtl/>
        </w:rPr>
        <w:t xml:space="preserve"> خطبه را مقدم نمود و نماز را در پایان خطبه خواند.»</w:t>
      </w:r>
      <w:r w:rsidRPr="00A11AA5">
        <w:rPr>
          <w:rStyle w:val="FootnoteReference"/>
          <w:rFonts w:cs="B Lotus"/>
          <w:sz w:val="28"/>
          <w:szCs w:val="28"/>
          <w:rtl/>
          <w:lang w:bidi="fa-IR"/>
        </w:rPr>
        <w:footnoteReference w:id="332"/>
      </w:r>
    </w:p>
    <w:p w:rsidR="00D414D3" w:rsidRDefault="00BB21BF" w:rsidP="00C91DCA">
      <w:pPr>
        <w:ind w:firstLine="284"/>
        <w:rPr>
          <w:rtl/>
          <w:lang w:bidi="fa-IR"/>
        </w:rPr>
      </w:pPr>
      <w:r>
        <w:rPr>
          <w:rFonts w:hint="cs"/>
          <w:rtl/>
          <w:lang w:bidi="fa-IR"/>
        </w:rPr>
        <w:t>نَوَوی هم در شرحی که بر صحیح مسلم نوشته، این نظر را تأیید کرده است</w:t>
      </w:r>
      <w:r w:rsidR="00D414D3">
        <w:rPr>
          <w:rFonts w:hint="cs"/>
          <w:rtl/>
          <w:lang w:bidi="fa-IR"/>
        </w:rPr>
        <w:t>.</w:t>
      </w:r>
      <w:r w:rsidR="00413A7D" w:rsidRPr="00A11AA5">
        <w:rPr>
          <w:rStyle w:val="FootnoteReference"/>
          <w:rFonts w:cs="B Lotus"/>
          <w:sz w:val="28"/>
          <w:szCs w:val="28"/>
          <w:rtl/>
          <w:lang w:bidi="fa-IR"/>
        </w:rPr>
        <w:footnoteReference w:id="333"/>
      </w:r>
      <w:r>
        <w:rPr>
          <w:rFonts w:hint="cs"/>
          <w:rtl/>
          <w:lang w:bidi="fa-IR"/>
        </w:rPr>
        <w:t xml:space="preserve"> </w:t>
      </w:r>
    </w:p>
    <w:p w:rsidR="00BB21BF" w:rsidRDefault="00BB21BF" w:rsidP="00C91DCA">
      <w:pPr>
        <w:ind w:firstLine="284"/>
        <w:rPr>
          <w:rtl/>
          <w:lang w:bidi="fa-IR"/>
        </w:rPr>
      </w:pPr>
      <w:r>
        <w:rPr>
          <w:rFonts w:hint="cs"/>
          <w:rtl/>
          <w:lang w:bidi="fa-IR"/>
        </w:rPr>
        <w:t xml:space="preserve">بهر حال، اگر در نماز هم اتفاق افتاده باشد، قبل از آن از چنین کاری نهی شده بود، پس </w:t>
      </w:r>
      <w:r w:rsidR="00D414D3">
        <w:rPr>
          <w:rFonts w:hint="cs"/>
          <w:rtl/>
          <w:lang w:bidi="fa-IR"/>
        </w:rPr>
        <w:t>وقتی</w:t>
      </w:r>
      <w:r>
        <w:rPr>
          <w:rFonts w:hint="cs"/>
          <w:rtl/>
          <w:lang w:bidi="fa-IR"/>
        </w:rPr>
        <w:t xml:space="preserve"> آی</w:t>
      </w:r>
      <w:r w:rsidR="009C5CB4">
        <w:rPr>
          <w:rFonts w:hint="cs"/>
          <w:rtl/>
          <w:lang w:bidi="fa-IR"/>
        </w:rPr>
        <w:t>ه</w:t>
      </w:r>
      <w:r>
        <w:rPr>
          <w:rFonts w:hint="cs"/>
          <w:rtl/>
          <w:lang w:bidi="fa-IR"/>
        </w:rPr>
        <w:t xml:space="preserve"> جمعه</w:t>
      </w:r>
      <w:r w:rsidR="00D414D3">
        <w:rPr>
          <w:rFonts w:hint="cs"/>
          <w:rtl/>
          <w:lang w:bidi="fa-IR"/>
        </w:rPr>
        <w:t xml:space="preserve"> نازل شد</w:t>
      </w:r>
      <w:r>
        <w:rPr>
          <w:rFonts w:hint="cs"/>
          <w:rtl/>
          <w:lang w:bidi="fa-IR"/>
        </w:rPr>
        <w:t xml:space="preserve"> و</w:t>
      </w:r>
      <w:r w:rsidR="00D414D3">
        <w:rPr>
          <w:rFonts w:hint="cs"/>
          <w:rtl/>
          <w:lang w:bidi="fa-IR"/>
        </w:rPr>
        <w:t xml:space="preserve"> سرزنش واقع در آن را</w:t>
      </w:r>
      <w:r>
        <w:rPr>
          <w:rFonts w:hint="cs"/>
          <w:rtl/>
          <w:lang w:bidi="fa-IR"/>
        </w:rPr>
        <w:t xml:space="preserve"> فهمیدن</w:t>
      </w:r>
      <w:r w:rsidR="00D414D3">
        <w:rPr>
          <w:rFonts w:hint="cs"/>
          <w:rtl/>
          <w:lang w:bidi="fa-IR"/>
        </w:rPr>
        <w:t>د</w:t>
      </w:r>
      <w:r>
        <w:rPr>
          <w:rFonts w:hint="cs"/>
          <w:rtl/>
          <w:lang w:bidi="fa-IR"/>
        </w:rPr>
        <w:t>، از انجام چنین عمل</w:t>
      </w:r>
      <w:r w:rsidR="00D414D3">
        <w:rPr>
          <w:rFonts w:hint="cs"/>
          <w:rtl/>
          <w:lang w:bidi="fa-IR"/>
        </w:rPr>
        <w:t>ی</w:t>
      </w:r>
      <w:r>
        <w:rPr>
          <w:rFonts w:hint="cs"/>
          <w:rtl/>
          <w:lang w:bidi="fa-IR"/>
        </w:rPr>
        <w:t xml:space="preserve"> خودداری نمودند.</w:t>
      </w:r>
      <w:r w:rsidR="00413A7D" w:rsidRPr="00A11AA5">
        <w:rPr>
          <w:rStyle w:val="FootnoteReference"/>
          <w:rFonts w:cs="B Lotus"/>
          <w:sz w:val="28"/>
          <w:szCs w:val="28"/>
          <w:rtl/>
          <w:lang w:bidi="fa-IR"/>
        </w:rPr>
        <w:footnoteReference w:id="334"/>
      </w:r>
    </w:p>
    <w:p w:rsidR="00BB21BF" w:rsidRDefault="00BB21BF" w:rsidP="00C91DCA">
      <w:pPr>
        <w:ind w:firstLine="284"/>
        <w:rPr>
          <w:rtl/>
          <w:lang w:bidi="fa-IR"/>
        </w:rPr>
      </w:pPr>
      <w:r>
        <w:rPr>
          <w:rFonts w:hint="cs"/>
          <w:rtl/>
          <w:lang w:bidi="fa-IR"/>
        </w:rPr>
        <w:t>آلوسی می‌گوید</w:t>
      </w:r>
      <w:r w:rsidR="00BB137D">
        <w:rPr>
          <w:rFonts w:hint="cs"/>
          <w:rtl/>
          <w:lang w:bidi="fa-IR"/>
        </w:rPr>
        <w:t>:</w:t>
      </w:r>
      <w:r>
        <w:rPr>
          <w:rFonts w:hint="cs"/>
          <w:rtl/>
          <w:lang w:bidi="fa-IR"/>
        </w:rPr>
        <w:t xml:space="preserve"> «روایتی که بیان می‌کند این امر بارها اتفاق افتاده است، را بیهقی از مقاتل بن حیان</w:t>
      </w:r>
      <w:r w:rsidR="00413A7D" w:rsidRPr="00A11AA5">
        <w:rPr>
          <w:rStyle w:val="FootnoteReference"/>
          <w:rFonts w:cs="B Lotus"/>
          <w:sz w:val="28"/>
          <w:szCs w:val="28"/>
          <w:rtl/>
          <w:lang w:bidi="fa-IR"/>
        </w:rPr>
        <w:footnoteReference w:id="335"/>
      </w:r>
      <w:r w:rsidRPr="00673CED">
        <w:rPr>
          <w:rFonts w:hint="cs"/>
          <w:rtl/>
        </w:rPr>
        <w:t xml:space="preserve"> </w:t>
      </w:r>
      <w:r w:rsidR="002236C0" w:rsidRPr="00673CED">
        <w:rPr>
          <w:rFonts w:hint="cs"/>
          <w:rtl/>
        </w:rPr>
        <w:t>در شعب الایمان</w:t>
      </w:r>
      <w:r w:rsidR="002236C0" w:rsidRPr="00A11AA5">
        <w:rPr>
          <w:rStyle w:val="FootnoteReference"/>
          <w:rFonts w:cs="B Lotus"/>
          <w:sz w:val="28"/>
          <w:szCs w:val="28"/>
          <w:rtl/>
          <w:lang w:bidi="fa-IR"/>
        </w:rPr>
        <w:footnoteReference w:id="336"/>
      </w:r>
      <w:r w:rsidR="002236C0" w:rsidRPr="00673CED">
        <w:rPr>
          <w:rFonts w:hint="cs"/>
          <w:rtl/>
        </w:rPr>
        <w:t xml:space="preserve"> آورده، که گفت</w:t>
      </w:r>
      <w:r w:rsidR="00BB137D" w:rsidRPr="00673CED">
        <w:rPr>
          <w:rFonts w:hint="cs"/>
          <w:rtl/>
        </w:rPr>
        <w:t>:</w:t>
      </w:r>
      <w:r w:rsidR="002236C0" w:rsidRPr="00673CED">
        <w:rPr>
          <w:rFonts w:hint="cs"/>
          <w:rtl/>
        </w:rPr>
        <w:t xml:space="preserve"> چنین به من رسیده است و</w:t>
      </w:r>
      <w:r w:rsidRPr="00673CED">
        <w:rPr>
          <w:rFonts w:hint="cs"/>
          <w:rtl/>
        </w:rPr>
        <w:t xml:space="preserve"> خداوند داناتر است، </w:t>
      </w:r>
      <w:r w:rsidR="002236C0" w:rsidRPr="00673CED">
        <w:rPr>
          <w:rFonts w:hint="cs"/>
          <w:rtl/>
        </w:rPr>
        <w:t>و</w:t>
      </w:r>
      <w:r w:rsidR="00C00920">
        <w:rPr>
          <w:rFonts w:hint="cs"/>
          <w:rtl/>
        </w:rPr>
        <w:t xml:space="preserve"> آن‌ها </w:t>
      </w:r>
      <w:r w:rsidR="002236C0" w:rsidRPr="00673CED">
        <w:rPr>
          <w:rFonts w:hint="cs"/>
          <w:rtl/>
        </w:rPr>
        <w:t>سه بار این کار را تکرار کرده</w:t>
      </w:r>
      <w:r w:rsidR="002236C0">
        <w:rPr>
          <w:rFonts w:cs="2  Badr" w:hint="cs"/>
          <w:rtl/>
          <w:lang w:bidi="fa-IR"/>
        </w:rPr>
        <w:t>‏</w:t>
      </w:r>
      <w:r w:rsidR="002236C0">
        <w:rPr>
          <w:rFonts w:hint="cs"/>
          <w:rtl/>
          <w:lang w:bidi="fa-IR"/>
        </w:rPr>
        <w:t xml:space="preserve">اند </w:t>
      </w:r>
      <w:r>
        <w:rPr>
          <w:rFonts w:hint="cs"/>
          <w:rtl/>
          <w:lang w:bidi="fa-IR"/>
        </w:rPr>
        <w:t xml:space="preserve">و به چنین مثالی توجهی نمی‌شود، و اهل حدیث به </w:t>
      </w:r>
      <w:r w:rsidR="002236C0">
        <w:rPr>
          <w:rFonts w:hint="cs"/>
          <w:rtl/>
          <w:lang w:bidi="fa-IR"/>
        </w:rPr>
        <w:t>آن التفات نمی‌کنند، و اگر کسی به</w:t>
      </w:r>
      <w:r>
        <w:rPr>
          <w:rFonts w:hint="cs"/>
          <w:rtl/>
          <w:lang w:bidi="fa-IR"/>
        </w:rPr>
        <w:t xml:space="preserve"> آن اعتقاد</w:t>
      </w:r>
      <w:r w:rsidR="002236C0">
        <w:rPr>
          <w:rFonts w:hint="cs"/>
          <w:rtl/>
          <w:lang w:bidi="fa-IR"/>
        </w:rPr>
        <w:t xml:space="preserve"> داشته باشد باید</w:t>
      </w:r>
      <w:r>
        <w:rPr>
          <w:rFonts w:hint="cs"/>
          <w:rtl/>
          <w:lang w:bidi="fa-IR"/>
        </w:rPr>
        <w:t xml:space="preserve"> صحت</w:t>
      </w:r>
      <w:r w:rsidR="00C00920">
        <w:rPr>
          <w:rFonts w:hint="cs"/>
          <w:rtl/>
          <w:lang w:bidi="fa-IR"/>
        </w:rPr>
        <w:t xml:space="preserve"> آن را </w:t>
      </w:r>
      <w:r>
        <w:rPr>
          <w:rFonts w:hint="cs"/>
          <w:rtl/>
          <w:lang w:bidi="fa-IR"/>
        </w:rPr>
        <w:t>ثابت کند</w:t>
      </w:r>
      <w:r w:rsidR="002236C0">
        <w:rPr>
          <w:rFonts w:hint="cs"/>
          <w:rtl/>
          <w:lang w:bidi="fa-IR"/>
        </w:rPr>
        <w:t>.</w:t>
      </w:r>
      <w:r>
        <w:rPr>
          <w:rFonts w:hint="cs"/>
          <w:rtl/>
          <w:lang w:bidi="fa-IR"/>
        </w:rPr>
        <w:t xml:space="preserve"> آیا چنین امری درست است؟ </w:t>
      </w:r>
    </w:p>
    <w:p w:rsidR="00BB21BF" w:rsidRPr="00673CED" w:rsidRDefault="002236C0" w:rsidP="00C91DCA">
      <w:pPr>
        <w:ind w:firstLine="284"/>
        <w:rPr>
          <w:rtl/>
        </w:rPr>
      </w:pPr>
      <w:r>
        <w:rPr>
          <w:rFonts w:hint="cs"/>
          <w:rtl/>
          <w:lang w:bidi="fa-IR"/>
        </w:rPr>
        <w:t>به طور کلی</w:t>
      </w:r>
      <w:r w:rsidR="00BB21BF">
        <w:rPr>
          <w:rFonts w:hint="cs"/>
          <w:rtl/>
          <w:lang w:bidi="fa-IR"/>
        </w:rPr>
        <w:t xml:space="preserve"> ایراد گرفتن به اصحاب در این داستان، که </w:t>
      </w:r>
      <w:r>
        <w:rPr>
          <w:rFonts w:hint="cs"/>
          <w:rtl/>
          <w:lang w:bidi="fa-IR"/>
        </w:rPr>
        <w:t xml:space="preserve">در اوایل اسلام </w:t>
      </w:r>
      <w:r w:rsidR="00BB21BF">
        <w:rPr>
          <w:rFonts w:hint="cs"/>
          <w:rtl/>
          <w:lang w:bidi="fa-IR"/>
        </w:rPr>
        <w:t xml:space="preserve">از عده‌ای از اصحاب سرزده </w:t>
      </w:r>
      <w:r>
        <w:rPr>
          <w:rFonts w:hint="cs"/>
          <w:rtl/>
          <w:lang w:bidi="fa-IR"/>
        </w:rPr>
        <w:t>بود و بعد از آن عبادتهای</w:t>
      </w:r>
      <w:r w:rsidR="00BB21BF">
        <w:rPr>
          <w:rFonts w:hint="cs"/>
          <w:rtl/>
          <w:lang w:bidi="fa-IR"/>
        </w:rPr>
        <w:t xml:space="preserve"> </w:t>
      </w:r>
      <w:r>
        <w:rPr>
          <w:rFonts w:hint="cs"/>
          <w:rtl/>
          <w:lang w:bidi="fa-IR"/>
        </w:rPr>
        <w:t>بی</w:t>
      </w:r>
      <w:r>
        <w:rPr>
          <w:rFonts w:cs="2  Badr" w:hint="cs"/>
          <w:rtl/>
          <w:lang w:bidi="fa-IR"/>
        </w:rPr>
        <w:t>‏</w:t>
      </w:r>
      <w:r w:rsidRPr="00673CED">
        <w:rPr>
          <w:rFonts w:hint="cs"/>
          <w:rtl/>
        </w:rPr>
        <w:t>شماری</w:t>
      </w:r>
      <w:r w:rsidR="00BB21BF" w:rsidRPr="00673CED">
        <w:rPr>
          <w:rFonts w:hint="cs"/>
          <w:rtl/>
        </w:rPr>
        <w:t xml:space="preserve"> </w:t>
      </w:r>
      <w:r w:rsidRPr="00673CED">
        <w:rPr>
          <w:rFonts w:hint="cs"/>
          <w:rtl/>
        </w:rPr>
        <w:t>انجام دادند</w:t>
      </w:r>
      <w:r w:rsidR="00BB21BF" w:rsidRPr="00673CED">
        <w:rPr>
          <w:rFonts w:hint="cs"/>
          <w:rtl/>
        </w:rPr>
        <w:t xml:space="preserve">، نادانی </w:t>
      </w:r>
      <w:r w:rsidRPr="00673CED">
        <w:rPr>
          <w:rFonts w:hint="cs"/>
          <w:rtl/>
        </w:rPr>
        <w:t>آ</w:t>
      </w:r>
      <w:r w:rsidR="00BB21BF" w:rsidRPr="00673CED">
        <w:rPr>
          <w:rFonts w:hint="cs"/>
          <w:rtl/>
        </w:rPr>
        <w:t>شکار و حماقت فراوان است.</w:t>
      </w:r>
      <w:r w:rsidR="00413A7D" w:rsidRPr="00A11AA5">
        <w:rPr>
          <w:rStyle w:val="FootnoteReference"/>
          <w:rFonts w:cs="B Lotus"/>
          <w:sz w:val="28"/>
          <w:szCs w:val="28"/>
          <w:rtl/>
          <w:lang w:bidi="fa-IR"/>
        </w:rPr>
        <w:footnoteReference w:id="337"/>
      </w:r>
    </w:p>
    <w:p w:rsidR="00465A58" w:rsidRPr="00673CED" w:rsidRDefault="009A5E28" w:rsidP="00C91DCA">
      <w:pPr>
        <w:ind w:firstLine="284"/>
        <w:rPr>
          <w:rtl/>
        </w:rPr>
      </w:pPr>
      <w:r>
        <w:rPr>
          <w:rFonts w:ascii="Times New Roman" w:hAnsi="Times New Roman" w:hint="cs"/>
          <w:b/>
          <w:bCs/>
          <w:rtl/>
          <w:lang w:bidi="fa-IR"/>
        </w:rPr>
        <w:t>دوم</w:t>
      </w:r>
      <w:r w:rsidR="001E2AD5">
        <w:rPr>
          <w:rFonts w:ascii="Times New Roman" w:hAnsi="Times New Roman" w:hint="cs"/>
          <w:b/>
          <w:bCs/>
          <w:rtl/>
          <w:lang w:bidi="fa-IR"/>
        </w:rPr>
        <w:t>:</w:t>
      </w:r>
      <w:r w:rsidR="00465A58" w:rsidRPr="00673CED">
        <w:rPr>
          <w:rFonts w:hint="cs"/>
          <w:rtl/>
        </w:rPr>
        <w:t xml:space="preserve"> اما نسبت دادن نفاق</w:t>
      </w:r>
      <w:r w:rsidR="00A83F53" w:rsidRPr="00673CED">
        <w:rPr>
          <w:rFonts w:hint="cs"/>
          <w:rtl/>
        </w:rPr>
        <w:t xml:space="preserve"> به مردم مدینه، با این ادعا که در مدینه منافقانی وجود داشته‌اند، و پیامبر از لفظ اصحاب برای</w:t>
      </w:r>
      <w:r w:rsidR="00C00920">
        <w:rPr>
          <w:rFonts w:hint="cs"/>
          <w:rtl/>
        </w:rPr>
        <w:t xml:space="preserve"> آن‌ها </w:t>
      </w:r>
      <w:r w:rsidR="00A83F53" w:rsidRPr="00673CED">
        <w:rPr>
          <w:rFonts w:hint="cs"/>
          <w:rtl/>
        </w:rPr>
        <w:t>استفاده کرده است. پناه به خدا</w:t>
      </w:r>
      <w:r w:rsidR="00465A58" w:rsidRPr="00673CED">
        <w:rPr>
          <w:rFonts w:hint="cs"/>
          <w:rtl/>
        </w:rPr>
        <w:t>!</w:t>
      </w:r>
      <w:r w:rsidR="00A83F53" w:rsidRPr="00673CED">
        <w:rPr>
          <w:rFonts w:hint="cs"/>
          <w:rtl/>
        </w:rPr>
        <w:t xml:space="preserve"> که مردم بگوی</w:t>
      </w:r>
      <w:r w:rsidR="00465A58" w:rsidRPr="00673CED">
        <w:rPr>
          <w:rFonts w:hint="cs"/>
          <w:rtl/>
        </w:rPr>
        <w:t>ن</w:t>
      </w:r>
      <w:r w:rsidR="00A83F53" w:rsidRPr="00673CED">
        <w:rPr>
          <w:rFonts w:hint="cs"/>
          <w:rtl/>
        </w:rPr>
        <w:t>د</w:t>
      </w:r>
      <w:r w:rsidR="00BB137D" w:rsidRPr="00673CED">
        <w:rPr>
          <w:rFonts w:hint="cs"/>
          <w:rtl/>
        </w:rPr>
        <w:t>:</w:t>
      </w:r>
      <w:r w:rsidR="00A83F53" w:rsidRPr="00673CED">
        <w:rPr>
          <w:rFonts w:hint="cs"/>
          <w:rtl/>
        </w:rPr>
        <w:t xml:space="preserve"> من اصحاب خود</w:t>
      </w:r>
      <w:r w:rsidR="00465A58" w:rsidRPr="00673CED">
        <w:rPr>
          <w:rFonts w:hint="cs"/>
          <w:rtl/>
        </w:rPr>
        <w:t>م را می‌کشم.</w:t>
      </w:r>
    </w:p>
    <w:p w:rsidR="00BB21BF" w:rsidRDefault="00A83F53" w:rsidP="00C91DCA">
      <w:pPr>
        <w:ind w:firstLine="284"/>
        <w:rPr>
          <w:rtl/>
          <w:lang w:bidi="fa-IR"/>
        </w:rPr>
      </w:pPr>
      <w:r>
        <w:rPr>
          <w:rFonts w:hint="cs"/>
          <w:rtl/>
          <w:lang w:bidi="fa-IR"/>
        </w:rPr>
        <w:t>چنین شبهه‌ای از خانه عنکب</w:t>
      </w:r>
      <w:r w:rsidR="00A27F88">
        <w:rPr>
          <w:rFonts w:hint="cs"/>
          <w:rtl/>
          <w:lang w:bidi="fa-IR"/>
        </w:rPr>
        <w:t>وت سستر است، و این شبهه داستان</w:t>
      </w:r>
      <w:r>
        <w:rPr>
          <w:rFonts w:hint="cs"/>
          <w:rtl/>
          <w:lang w:bidi="fa-IR"/>
        </w:rPr>
        <w:t xml:space="preserve"> ساختگیِ روشن</w:t>
      </w:r>
      <w:r w:rsidR="00A27F88">
        <w:rPr>
          <w:rFonts w:hint="cs"/>
          <w:rtl/>
          <w:lang w:bidi="fa-IR"/>
        </w:rPr>
        <w:t>ی</w:t>
      </w:r>
      <w:r>
        <w:rPr>
          <w:rFonts w:hint="cs"/>
          <w:rtl/>
          <w:lang w:bidi="fa-IR"/>
        </w:rPr>
        <w:t xml:space="preserve"> است، و حتی یک گام از آن ثابت نمی‌شود. به این دلایل</w:t>
      </w:r>
      <w:r w:rsidR="00BB137D">
        <w:rPr>
          <w:rFonts w:hint="cs"/>
          <w:rtl/>
          <w:lang w:bidi="fa-IR"/>
        </w:rPr>
        <w:t>:</w:t>
      </w:r>
      <w:r>
        <w:rPr>
          <w:rFonts w:hint="cs"/>
          <w:rtl/>
          <w:lang w:bidi="fa-IR"/>
        </w:rPr>
        <w:t xml:space="preserve"> </w:t>
      </w:r>
    </w:p>
    <w:p w:rsidR="002B21F5" w:rsidRDefault="00A83F53" w:rsidP="00C91DCA">
      <w:pPr>
        <w:ind w:firstLine="284"/>
        <w:rPr>
          <w:rtl/>
          <w:lang w:bidi="fa-IR"/>
        </w:rPr>
      </w:pPr>
      <w:r>
        <w:rPr>
          <w:rFonts w:hint="cs"/>
          <w:rtl/>
          <w:lang w:bidi="fa-IR"/>
        </w:rPr>
        <w:t>اولاً</w:t>
      </w:r>
      <w:r w:rsidR="00BB137D">
        <w:rPr>
          <w:rFonts w:hint="cs"/>
          <w:rtl/>
          <w:lang w:bidi="fa-IR"/>
        </w:rPr>
        <w:t>:</w:t>
      </w:r>
      <w:r w:rsidR="00A27F88">
        <w:rPr>
          <w:rFonts w:hint="cs"/>
          <w:rtl/>
          <w:lang w:bidi="fa-IR"/>
        </w:rPr>
        <w:t xml:space="preserve"> ا</w:t>
      </w:r>
      <w:r>
        <w:rPr>
          <w:rFonts w:hint="cs"/>
          <w:rtl/>
          <w:lang w:bidi="fa-IR"/>
        </w:rPr>
        <w:t>طل</w:t>
      </w:r>
      <w:r w:rsidR="00A27F88">
        <w:rPr>
          <w:rFonts w:hint="cs"/>
          <w:rtl/>
          <w:lang w:bidi="fa-IR"/>
        </w:rPr>
        <w:t xml:space="preserve">اق لفظ اصحاب </w:t>
      </w:r>
      <w:r>
        <w:rPr>
          <w:rFonts w:hint="cs"/>
          <w:rtl/>
          <w:lang w:bidi="fa-IR"/>
        </w:rPr>
        <w:t xml:space="preserve">بر منافق </w:t>
      </w:r>
      <w:r w:rsidR="00A27F88">
        <w:rPr>
          <w:rFonts w:hint="cs"/>
          <w:rtl/>
          <w:lang w:bidi="fa-IR"/>
        </w:rPr>
        <w:t>همانطور که در حدیث آمده است، اطلاق لغوی است،</w:t>
      </w:r>
      <w:r>
        <w:rPr>
          <w:rFonts w:hint="cs"/>
          <w:rtl/>
          <w:lang w:bidi="fa-IR"/>
        </w:rPr>
        <w:t xml:space="preserve"> نه اصطلاحی، </w:t>
      </w:r>
      <w:r w:rsidR="00A27F88">
        <w:rPr>
          <w:rFonts w:hint="cs"/>
          <w:rtl/>
          <w:lang w:bidi="fa-IR"/>
        </w:rPr>
        <w:t>مانند این آیه که</w:t>
      </w:r>
      <w:r>
        <w:rPr>
          <w:rFonts w:hint="cs"/>
          <w:rtl/>
          <w:lang w:bidi="fa-IR"/>
        </w:rPr>
        <w:t xml:space="preserve"> خداوند می‌فرماید</w:t>
      </w:r>
      <w:r w:rsidR="00BB137D">
        <w:rPr>
          <w:rFonts w:hint="cs"/>
          <w:rtl/>
          <w:lang w:bidi="fa-IR"/>
        </w:rPr>
        <w:t>:</w:t>
      </w:r>
    </w:p>
    <w:p w:rsidR="00A83F53"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أَوَلَمۡ</w:t>
      </w:r>
      <w:r w:rsidR="001F44E8">
        <w:rPr>
          <w:rFonts w:ascii="KFGQPC Uthmanic Script HAFS" w:hAnsi="KFGQPC Uthmanic Script HAFS" w:cs="KFGQPC Uthmanic Script HAFS"/>
          <w:rtl/>
        </w:rPr>
        <w:t xml:space="preserve"> يَتَفَكَّرُواْۗ مَا بِصَاحِبِهِم مِّن جِنَّةٍۚ</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الأعراف: 184</w:t>
      </w:r>
      <w:r w:rsidRPr="002B21F5">
        <w:rPr>
          <w:rFonts w:ascii="mylotus" w:hAnsi="mylotus" w:cs="mylotus"/>
          <w:sz w:val="26"/>
          <w:szCs w:val="26"/>
          <w:rtl/>
          <w:lang w:bidi="fa-IR"/>
        </w:rPr>
        <w:t>]</w:t>
      </w:r>
      <w:r>
        <w:rPr>
          <w:rFonts w:hint="cs"/>
          <w:rtl/>
          <w:lang w:bidi="fa-IR"/>
        </w:rPr>
        <w:t>.</w:t>
      </w:r>
      <w:r w:rsidR="00A83F53">
        <w:rPr>
          <w:rFonts w:hint="cs"/>
          <w:rtl/>
          <w:lang w:bidi="fa-IR"/>
        </w:rPr>
        <w:t xml:space="preserve"> </w:t>
      </w:r>
    </w:p>
    <w:p w:rsidR="003B2004" w:rsidRPr="00A77D7E" w:rsidRDefault="007D4128" w:rsidP="00C91DCA">
      <w:pPr>
        <w:ind w:firstLine="284"/>
        <w:rPr>
          <w:rtl/>
          <w:lang w:bidi="fa-IR"/>
        </w:rPr>
      </w:pPr>
      <w:r>
        <w:rPr>
          <w:rFonts w:hint="cs"/>
          <w:rtl/>
          <w:lang w:bidi="fa-IR"/>
        </w:rPr>
        <w:t>«</w:t>
      </w:r>
      <w:r w:rsidR="00EC7A37" w:rsidRPr="00EC7A37">
        <w:rPr>
          <w:rtl/>
          <w:lang w:bidi="fa-IR"/>
        </w:rPr>
        <w:t xml:space="preserve">آيا آنان </w:t>
      </w:r>
      <w:r w:rsidR="004D790E">
        <w:rPr>
          <w:rtl/>
          <w:lang w:bidi="fa-IR"/>
        </w:rPr>
        <w:t>(</w:t>
      </w:r>
      <w:r w:rsidR="00EC7A37" w:rsidRPr="00EC7A37">
        <w:rPr>
          <w:rtl/>
          <w:lang w:bidi="fa-IR"/>
        </w:rPr>
        <w:t>تا به حال درباره چيزي كه پيغمبر ايشان را به سوي آن دعوت مي‌نمايد</w:t>
      </w:r>
      <w:r w:rsidR="004D790E">
        <w:rPr>
          <w:rtl/>
          <w:lang w:bidi="fa-IR"/>
        </w:rPr>
        <w:t>)</w:t>
      </w:r>
      <w:r w:rsidR="00EC7A37" w:rsidRPr="00EC7A37">
        <w:rPr>
          <w:rtl/>
          <w:lang w:bidi="fa-IR"/>
        </w:rPr>
        <w:t xml:space="preserve"> نينديشيده‌اند </w:t>
      </w:r>
      <w:r w:rsidR="004D790E">
        <w:rPr>
          <w:rtl/>
          <w:lang w:bidi="fa-IR"/>
        </w:rPr>
        <w:t>(</w:t>
      </w:r>
      <w:r w:rsidR="00EC7A37" w:rsidRPr="00EC7A37">
        <w:rPr>
          <w:rtl/>
          <w:lang w:bidi="fa-IR"/>
        </w:rPr>
        <w:t>تا آشكارا بدانند</w:t>
      </w:r>
      <w:r w:rsidR="004D790E">
        <w:rPr>
          <w:rtl/>
          <w:lang w:bidi="fa-IR"/>
        </w:rPr>
        <w:t>)</w:t>
      </w:r>
      <w:r w:rsidR="00EC7A37" w:rsidRPr="00EC7A37">
        <w:rPr>
          <w:rtl/>
          <w:lang w:bidi="fa-IR"/>
        </w:rPr>
        <w:t xml:space="preserve"> همنشين ايشان </w:t>
      </w:r>
      <w:r w:rsidR="004D790E">
        <w:rPr>
          <w:rtl/>
          <w:lang w:bidi="fa-IR"/>
        </w:rPr>
        <w:t>(</w:t>
      </w:r>
      <w:r w:rsidR="00EC7A37" w:rsidRPr="00EC7A37">
        <w:rPr>
          <w:rtl/>
          <w:lang w:bidi="fa-IR"/>
        </w:rPr>
        <w:t>كه از سوي خدا مبعوث شده است</w:t>
      </w:r>
      <w:r w:rsidR="004D790E">
        <w:rPr>
          <w:rtl/>
          <w:lang w:bidi="fa-IR"/>
        </w:rPr>
        <w:t>)</w:t>
      </w:r>
      <w:r w:rsidR="00EC7A37" w:rsidRPr="00EC7A37">
        <w:rPr>
          <w:rtl/>
          <w:lang w:bidi="fa-IR"/>
        </w:rPr>
        <w:t xml:space="preserve"> ديوانه نيست</w:t>
      </w:r>
      <w:r w:rsidR="00EC7A37">
        <w:rPr>
          <w:rFonts w:hint="cs"/>
          <w:rtl/>
          <w:lang w:bidi="fa-IR"/>
        </w:rPr>
        <w:t>.</w:t>
      </w:r>
      <w:r w:rsidR="00EC7A37" w:rsidRPr="00EC7A37">
        <w:rPr>
          <w:rtl/>
          <w:lang w:bidi="fa-IR"/>
        </w:rPr>
        <w:t>‏</w:t>
      </w:r>
      <w:r w:rsidR="00EC7A37">
        <w:rPr>
          <w:rFonts w:hint="cs"/>
          <w:rtl/>
          <w:lang w:bidi="fa-IR"/>
        </w:rPr>
        <w:t>»</w:t>
      </w:r>
    </w:p>
    <w:p w:rsidR="002B21F5" w:rsidRDefault="003B2004" w:rsidP="00C91DCA">
      <w:pPr>
        <w:ind w:firstLine="284"/>
        <w:rPr>
          <w:rtl/>
          <w:lang w:bidi="fa-IR"/>
        </w:rPr>
      </w:pPr>
      <w:r>
        <w:rPr>
          <w:rFonts w:hint="cs"/>
          <w:rtl/>
          <w:lang w:bidi="fa-IR"/>
        </w:rPr>
        <w:t>و فرموده خداوند</w:t>
      </w:r>
      <w:r w:rsidR="00BB137D">
        <w:rPr>
          <w:rFonts w:hint="cs"/>
          <w:rtl/>
          <w:lang w:bidi="fa-IR"/>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مَا ضَلَّ صَاحِبُكُمۡ وَمَا غَوَىٰ ٢</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النجم: 2</w:t>
      </w:r>
      <w:r w:rsidRPr="002B21F5">
        <w:rPr>
          <w:rFonts w:ascii="mylotus" w:hAnsi="mylotus" w:cs="mylotus"/>
          <w:sz w:val="26"/>
          <w:szCs w:val="26"/>
          <w:rtl/>
          <w:lang w:bidi="fa-IR"/>
        </w:rPr>
        <w:t>]</w:t>
      </w:r>
      <w:r w:rsidRPr="002B21F5">
        <w:rPr>
          <w:rStyle w:val="FootnoteReference"/>
          <w:rFonts w:cs="B Lotus"/>
          <w:sz w:val="28"/>
          <w:szCs w:val="28"/>
          <w:rtl/>
          <w:lang w:bidi="fa-IR"/>
        </w:rPr>
        <w:t xml:space="preserve"> </w:t>
      </w:r>
      <w:r w:rsidRPr="00A11AA5">
        <w:rPr>
          <w:rStyle w:val="FootnoteReference"/>
          <w:rFonts w:cs="B Lotus"/>
          <w:sz w:val="28"/>
          <w:szCs w:val="28"/>
          <w:rtl/>
          <w:lang w:bidi="fa-IR"/>
        </w:rPr>
        <w:footnoteReference w:id="338"/>
      </w:r>
      <w:r>
        <w:rPr>
          <w:rFonts w:hint="cs"/>
          <w:rtl/>
          <w:lang w:bidi="fa-IR"/>
        </w:rPr>
        <w:t>.</w:t>
      </w:r>
    </w:p>
    <w:p w:rsidR="003B2004" w:rsidRDefault="00A27F88" w:rsidP="00C91DCA">
      <w:pPr>
        <w:ind w:firstLine="284"/>
        <w:rPr>
          <w:rtl/>
          <w:lang w:bidi="fa-IR"/>
        </w:rPr>
      </w:pPr>
      <w:r>
        <w:rPr>
          <w:rFonts w:hint="cs"/>
          <w:rtl/>
          <w:lang w:bidi="fa-IR"/>
        </w:rPr>
        <w:t>اضافه ش</w:t>
      </w:r>
      <w:r w:rsidR="003B2004">
        <w:rPr>
          <w:rFonts w:hint="cs"/>
          <w:rtl/>
          <w:lang w:bidi="fa-IR"/>
        </w:rPr>
        <w:t xml:space="preserve">دن اصحاب </w:t>
      </w:r>
      <w:r>
        <w:rPr>
          <w:rFonts w:hint="cs"/>
          <w:rtl/>
          <w:lang w:bidi="fa-IR"/>
        </w:rPr>
        <w:t>پیامبر به</w:t>
      </w:r>
      <w:r w:rsidR="003B2004">
        <w:rPr>
          <w:rFonts w:hint="cs"/>
          <w:rtl/>
          <w:lang w:bidi="fa-IR"/>
        </w:rPr>
        <w:t xml:space="preserve"> مشرکین و کافرین از لحاظ زمانی و مکانی است نه ایمانی، این هم فرموده خداوند در مورد حضرت یوسف</w:t>
      </w:r>
      <w:r w:rsidR="00BB137D">
        <w:rPr>
          <w:rFonts w:hint="cs"/>
          <w:rtl/>
          <w:lang w:bidi="fa-IR"/>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يَٰصَٰحِبَيِ</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ٱلسِّجۡنِ</w:t>
      </w:r>
      <w:r w:rsidR="001F44E8">
        <w:rPr>
          <w:rFonts w:ascii="KFGQPC Uthmanic Script HAFS" w:hAnsi="KFGQPC Uthmanic Script HAFS" w:cs="KFGQPC Uthmanic Script HAFS"/>
          <w:rtl/>
        </w:rPr>
        <w:t xml:space="preserve"> ءَأَرۡبَابٞ مُّتَفَرِّقُونَ خَيۡرٌ أَمِ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ٱلۡوَٰحِدُ</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ٱلۡقَهَّارُ</w:t>
      </w:r>
      <w:r w:rsidR="001F44E8">
        <w:rPr>
          <w:rFonts w:ascii="KFGQPC Uthmanic Script HAFS" w:hAnsi="KFGQPC Uthmanic Script HAFS" w:cs="KFGQPC Uthmanic Script HAFS"/>
          <w:rtl/>
        </w:rPr>
        <w:t xml:space="preserve"> ٣٩</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یوسف: 39</w:t>
      </w:r>
      <w:r w:rsidRPr="002B21F5">
        <w:rPr>
          <w:rFonts w:ascii="mylotus" w:hAnsi="mylotus" w:cs="mylotus"/>
          <w:sz w:val="26"/>
          <w:szCs w:val="26"/>
          <w:rtl/>
          <w:lang w:bidi="fa-IR"/>
        </w:rPr>
        <w:t>]</w:t>
      </w:r>
      <w:r>
        <w:rPr>
          <w:rFonts w:hint="cs"/>
          <w:rtl/>
          <w:lang w:bidi="fa-IR"/>
        </w:rPr>
        <w:t>.</w:t>
      </w:r>
    </w:p>
    <w:p w:rsidR="003B2004" w:rsidRPr="00A77D7E" w:rsidRDefault="007D4128" w:rsidP="00C91DCA">
      <w:pPr>
        <w:ind w:firstLine="284"/>
        <w:rPr>
          <w:rtl/>
          <w:lang w:bidi="fa-IR"/>
        </w:rPr>
      </w:pPr>
      <w:r>
        <w:rPr>
          <w:rFonts w:hint="cs"/>
          <w:rtl/>
          <w:lang w:bidi="fa-IR"/>
        </w:rPr>
        <w:t>«</w:t>
      </w:r>
      <w:r w:rsidR="00EC7A37" w:rsidRPr="00EC7A37">
        <w:rPr>
          <w:rtl/>
          <w:lang w:bidi="fa-IR"/>
        </w:rPr>
        <w:t>اي دوستان زنداني من</w:t>
      </w:r>
      <w:r w:rsidR="004D790E">
        <w:rPr>
          <w:rtl/>
          <w:lang w:bidi="fa-IR"/>
        </w:rPr>
        <w:t>!</w:t>
      </w:r>
      <w:r w:rsidR="00EC7A37" w:rsidRPr="00EC7A37">
        <w:rPr>
          <w:rtl/>
          <w:lang w:bidi="fa-IR"/>
        </w:rPr>
        <w:t xml:space="preserve"> آيا خدايان پراكنده </w:t>
      </w:r>
      <w:r w:rsidR="004D790E">
        <w:rPr>
          <w:rtl/>
          <w:lang w:bidi="fa-IR"/>
        </w:rPr>
        <w:t>(</w:t>
      </w:r>
      <w:r w:rsidR="00EC7A37" w:rsidRPr="00EC7A37">
        <w:rPr>
          <w:rtl/>
          <w:lang w:bidi="fa-IR"/>
        </w:rPr>
        <w:t>و گوناگوني كه انسان بايد پيرو هر يك از</w:t>
      </w:r>
      <w:r w:rsidR="00C00920">
        <w:rPr>
          <w:rtl/>
          <w:lang w:bidi="fa-IR"/>
        </w:rPr>
        <w:t xml:space="preserve"> آن‌ها </w:t>
      </w:r>
      <w:r w:rsidR="00EC7A37" w:rsidRPr="00EC7A37">
        <w:rPr>
          <w:rtl/>
          <w:lang w:bidi="fa-IR"/>
        </w:rPr>
        <w:t>شود</w:t>
      </w:r>
      <w:r w:rsidR="004D790E">
        <w:rPr>
          <w:rtl/>
          <w:lang w:bidi="fa-IR"/>
        </w:rPr>
        <w:t>)</w:t>
      </w:r>
      <w:r w:rsidR="00EC7A37" w:rsidRPr="00EC7A37">
        <w:rPr>
          <w:rtl/>
          <w:lang w:bidi="fa-IR"/>
        </w:rPr>
        <w:t xml:space="preserve"> بهترند يا خداي يگانه چيره </w:t>
      </w:r>
      <w:r w:rsidR="004D790E">
        <w:rPr>
          <w:rtl/>
          <w:lang w:bidi="fa-IR"/>
        </w:rPr>
        <w:t>(</w:t>
      </w:r>
      <w:r w:rsidR="00EC7A37">
        <w:rPr>
          <w:rtl/>
          <w:lang w:bidi="fa-IR"/>
        </w:rPr>
        <w:t>بر همه چيز و كس‌</w:t>
      </w:r>
      <w:r w:rsidR="00EC7A37">
        <w:rPr>
          <w:rFonts w:hint="cs"/>
          <w:rtl/>
          <w:lang w:bidi="fa-IR"/>
        </w:rPr>
        <w:t>؟</w:t>
      </w:r>
      <w:r w:rsidR="00EC7A37">
        <w:rPr>
          <w:rtl/>
          <w:lang w:bidi="fa-IR"/>
        </w:rPr>
        <w:t>)</w:t>
      </w:r>
      <w:r w:rsidR="00EC7A37">
        <w:rPr>
          <w:rFonts w:hint="cs"/>
          <w:rtl/>
          <w:lang w:bidi="fa-IR"/>
        </w:rPr>
        <w:t>»</w:t>
      </w:r>
    </w:p>
    <w:p w:rsidR="00A27F88" w:rsidRDefault="003B2004" w:rsidP="00C91DCA">
      <w:pPr>
        <w:ind w:firstLine="284"/>
        <w:rPr>
          <w:rtl/>
          <w:lang w:bidi="fa-IR"/>
        </w:rPr>
      </w:pPr>
      <w:r>
        <w:rPr>
          <w:rFonts w:hint="cs"/>
          <w:rtl/>
          <w:lang w:bidi="fa-IR"/>
        </w:rPr>
        <w:t>پس لفظ «صحبت» در حدیث شریف، همان معنای لغوی آن می‌باشد همانطور در آیات گذشته بود، و منظور از آن معنای اصطلاحی نیست. و</w:t>
      </w:r>
      <w:r w:rsidR="00A27F88">
        <w:rPr>
          <w:rFonts w:hint="cs"/>
          <w:rtl/>
          <w:lang w:bidi="fa-IR"/>
        </w:rPr>
        <w:t xml:space="preserve"> طبق تعریف قبل </w:t>
      </w:r>
      <w:r>
        <w:rPr>
          <w:rFonts w:hint="cs"/>
          <w:rtl/>
          <w:lang w:bidi="fa-IR"/>
        </w:rPr>
        <w:t xml:space="preserve">مرتدین </w:t>
      </w:r>
      <w:r w:rsidR="00A27F88">
        <w:rPr>
          <w:rFonts w:hint="cs"/>
          <w:rtl/>
          <w:lang w:bidi="fa-IR"/>
        </w:rPr>
        <w:t>و کافرین</w:t>
      </w:r>
      <w:r>
        <w:rPr>
          <w:rFonts w:hint="cs"/>
          <w:rtl/>
          <w:lang w:bidi="fa-IR"/>
        </w:rPr>
        <w:t xml:space="preserve"> از تعریف </w:t>
      </w:r>
      <w:r w:rsidR="00A27F88">
        <w:rPr>
          <w:rFonts w:hint="cs"/>
          <w:rtl/>
          <w:lang w:bidi="fa-IR"/>
        </w:rPr>
        <w:t xml:space="preserve">خارج </w:t>
      </w:r>
      <w:r>
        <w:rPr>
          <w:rFonts w:hint="cs"/>
          <w:rtl/>
          <w:lang w:bidi="fa-IR"/>
        </w:rPr>
        <w:t>می‌شو</w:t>
      </w:r>
      <w:r w:rsidR="00A27F88">
        <w:rPr>
          <w:rFonts w:hint="cs"/>
          <w:rtl/>
          <w:lang w:bidi="fa-IR"/>
        </w:rPr>
        <w:t>ن</w:t>
      </w:r>
      <w:r>
        <w:rPr>
          <w:rFonts w:hint="cs"/>
          <w:rtl/>
          <w:lang w:bidi="fa-IR"/>
        </w:rPr>
        <w:t xml:space="preserve">د. </w:t>
      </w:r>
    </w:p>
    <w:p w:rsidR="002B21F5" w:rsidRDefault="003B2004" w:rsidP="00C91DCA">
      <w:pPr>
        <w:ind w:firstLine="284"/>
        <w:rPr>
          <w:rtl/>
          <w:lang w:bidi="fa-IR"/>
        </w:rPr>
      </w:pPr>
      <w:r>
        <w:rPr>
          <w:rFonts w:hint="cs"/>
          <w:rtl/>
          <w:lang w:bidi="fa-IR"/>
        </w:rPr>
        <w:t>چگونه، منافقان جزء معنای اصطلاحی اصحاب قرار می‌گیرند در حالیکه خداوند تبارک و تعالی از آنان بیزاری جسته است، می‌فرماید</w:t>
      </w:r>
      <w:r w:rsidR="00BB137D">
        <w:rPr>
          <w:rFonts w:hint="cs"/>
          <w:rtl/>
          <w:lang w:bidi="fa-IR"/>
        </w:rPr>
        <w:t>:</w:t>
      </w:r>
    </w:p>
    <w:p w:rsidR="003B2004"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وَيَحۡلِفُونَ</w:t>
      </w:r>
      <w:r w:rsidR="001F44E8">
        <w:rPr>
          <w:rFonts w:ascii="KFGQPC Uthmanic Script HAFS" w:hAnsi="KFGQPC Uthmanic Script HAFS" w:cs="KFGQPC Uthmanic Script HAFS"/>
          <w:rtl/>
        </w:rPr>
        <w:t xml:space="preserve"> بِ</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إِنَّهُمۡ لَمِنكُمۡ وَمَا هُم مِّنكُمۡ وَلَٰكِنَّهُمۡ قَوۡمٞ يَفۡرَقُونَ ٥٦</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56</w:t>
      </w:r>
      <w:r w:rsidRPr="002B21F5">
        <w:rPr>
          <w:rFonts w:ascii="mylotus" w:hAnsi="mylotus" w:cs="mylotus"/>
          <w:sz w:val="26"/>
          <w:szCs w:val="26"/>
          <w:rtl/>
          <w:lang w:bidi="fa-IR"/>
        </w:rPr>
        <w:t>]</w:t>
      </w:r>
      <w:r>
        <w:rPr>
          <w:rFonts w:hint="cs"/>
          <w:rtl/>
          <w:lang w:bidi="fa-IR"/>
        </w:rPr>
        <w:t>.</w:t>
      </w:r>
      <w:r w:rsidR="003B2004">
        <w:rPr>
          <w:rFonts w:hint="cs"/>
          <w:rtl/>
          <w:lang w:bidi="fa-IR"/>
        </w:rPr>
        <w:t xml:space="preserve"> </w:t>
      </w:r>
    </w:p>
    <w:p w:rsidR="002600AB" w:rsidRPr="00A77D7E" w:rsidRDefault="007D4128" w:rsidP="00C91DCA">
      <w:pPr>
        <w:ind w:firstLine="284"/>
        <w:rPr>
          <w:rtl/>
          <w:lang w:bidi="fa-IR"/>
        </w:rPr>
      </w:pPr>
      <w:r>
        <w:rPr>
          <w:rFonts w:hint="cs"/>
          <w:rtl/>
          <w:lang w:bidi="fa-IR"/>
        </w:rPr>
        <w:t>«</w:t>
      </w:r>
      <w:r w:rsidR="00EC7A37" w:rsidRPr="00EC7A37">
        <w:rPr>
          <w:rtl/>
          <w:lang w:bidi="fa-IR"/>
        </w:rPr>
        <w:t xml:space="preserve">به خدا سوگند مي‌خورند كه آنان از شمايند </w:t>
      </w:r>
      <w:r w:rsidR="004D790E">
        <w:rPr>
          <w:rtl/>
          <w:lang w:bidi="fa-IR"/>
        </w:rPr>
        <w:t>(</w:t>
      </w:r>
      <w:r w:rsidR="00EC7A37" w:rsidRPr="00EC7A37">
        <w:rPr>
          <w:rtl/>
          <w:lang w:bidi="fa-IR"/>
        </w:rPr>
        <w:t>و مؤمن و مسلمانند</w:t>
      </w:r>
      <w:r w:rsidR="004D790E">
        <w:rPr>
          <w:rtl/>
          <w:lang w:bidi="fa-IR"/>
        </w:rPr>
        <w:t>)</w:t>
      </w:r>
      <w:r w:rsidR="00EC7A37" w:rsidRPr="00EC7A37">
        <w:rPr>
          <w:rtl/>
          <w:lang w:bidi="fa-IR"/>
        </w:rPr>
        <w:t xml:space="preserve"> در حالي كه از شما نيستند </w:t>
      </w:r>
      <w:r w:rsidR="004D790E">
        <w:rPr>
          <w:rtl/>
          <w:lang w:bidi="fa-IR"/>
        </w:rPr>
        <w:t>(</w:t>
      </w:r>
      <w:r w:rsidR="00EC7A37" w:rsidRPr="00EC7A37">
        <w:rPr>
          <w:rtl/>
          <w:lang w:bidi="fa-IR"/>
        </w:rPr>
        <w:t>و مؤمن و مسلمان نمي‌باشند</w:t>
      </w:r>
      <w:r w:rsidR="004D790E">
        <w:rPr>
          <w:rtl/>
          <w:lang w:bidi="fa-IR"/>
        </w:rPr>
        <w:t>)</w:t>
      </w:r>
      <w:r w:rsidR="00EC7A37" w:rsidRPr="00EC7A37">
        <w:rPr>
          <w:rtl/>
          <w:lang w:bidi="fa-IR"/>
        </w:rPr>
        <w:t xml:space="preserve"> و مردمان ترسوئي هستند </w:t>
      </w:r>
      <w:r w:rsidR="004D790E">
        <w:rPr>
          <w:rtl/>
          <w:lang w:bidi="fa-IR"/>
        </w:rPr>
        <w:t>(</w:t>
      </w:r>
      <w:r w:rsidR="00EC7A37" w:rsidRPr="00EC7A37">
        <w:rPr>
          <w:rtl/>
          <w:lang w:bidi="fa-IR"/>
        </w:rPr>
        <w:t>و چون از شما وحشت دارند</w:t>
      </w:r>
      <w:r w:rsidR="004D790E">
        <w:rPr>
          <w:rtl/>
          <w:lang w:bidi="fa-IR"/>
        </w:rPr>
        <w:t>،</w:t>
      </w:r>
      <w:r w:rsidR="00EC7A37">
        <w:rPr>
          <w:rtl/>
          <w:lang w:bidi="fa-IR"/>
        </w:rPr>
        <w:t xml:space="preserve"> دروغ مي‌گويند و نفاق مي‌ورزند</w:t>
      </w:r>
      <w:r w:rsidR="00EC7A37">
        <w:rPr>
          <w:rFonts w:hint="cs"/>
          <w:rtl/>
          <w:lang w:bidi="fa-IR"/>
        </w:rPr>
        <w:t>.</w:t>
      </w:r>
      <w:r w:rsidR="00EC7A37">
        <w:rPr>
          <w:rtl/>
          <w:lang w:bidi="fa-IR"/>
        </w:rPr>
        <w:t>)</w:t>
      </w:r>
      <w:r w:rsidR="00EC7A37">
        <w:rPr>
          <w:rFonts w:hint="cs"/>
          <w:rtl/>
          <w:lang w:bidi="fa-IR"/>
        </w:rPr>
        <w:t>»</w:t>
      </w:r>
    </w:p>
    <w:p w:rsidR="0031781D" w:rsidRDefault="002600AB" w:rsidP="00C91DCA">
      <w:pPr>
        <w:ind w:firstLine="284"/>
        <w:rPr>
          <w:rtl/>
          <w:lang w:bidi="fa-IR"/>
        </w:rPr>
      </w:pPr>
      <w:r>
        <w:rPr>
          <w:rFonts w:hint="cs"/>
          <w:rtl/>
          <w:lang w:bidi="fa-IR"/>
        </w:rPr>
        <w:t>همانا م</w:t>
      </w:r>
      <w:r w:rsidR="00D13678">
        <w:rPr>
          <w:rFonts w:hint="cs"/>
          <w:rtl/>
          <w:lang w:bidi="fa-IR"/>
        </w:rPr>
        <w:t>ن</w:t>
      </w:r>
      <w:r>
        <w:rPr>
          <w:rFonts w:hint="cs"/>
          <w:rtl/>
          <w:lang w:bidi="fa-IR"/>
        </w:rPr>
        <w:t>افقان در جامعه مسلمانان و میان اصحاب کرام ناشناخته نبودند.</w:t>
      </w:r>
      <w:r w:rsidR="0031781D">
        <w:rPr>
          <w:rFonts w:hint="cs"/>
          <w:rtl/>
          <w:lang w:bidi="fa-IR"/>
        </w:rPr>
        <w:t xml:space="preserve"> </w:t>
      </w:r>
      <w:r>
        <w:rPr>
          <w:rFonts w:hint="cs"/>
          <w:rtl/>
          <w:lang w:bidi="fa-IR"/>
        </w:rPr>
        <w:t>و اکثریت را تشکیل نمی‌دادند، بلکه گروهی مشخص بودند که کار</w:t>
      </w:r>
      <w:r w:rsidR="00C00920">
        <w:rPr>
          <w:rFonts w:hint="cs"/>
          <w:rtl/>
          <w:lang w:bidi="fa-IR"/>
        </w:rPr>
        <w:t xml:space="preserve"> آن‌ها </w:t>
      </w:r>
      <w:r>
        <w:rPr>
          <w:rFonts w:hint="cs"/>
          <w:rtl/>
          <w:lang w:bidi="fa-IR"/>
        </w:rPr>
        <w:t xml:space="preserve">جز فتنه‌انگیزی و رسوایی چیز دیگری نبود. خداوند در قرآن اوصاف منافقان را بیان کرده است، بویژه در سوره توبه، </w:t>
      </w:r>
      <w:r w:rsidR="0031781D">
        <w:rPr>
          <w:rFonts w:hint="cs"/>
          <w:rtl/>
          <w:lang w:bidi="fa-IR"/>
        </w:rPr>
        <w:t xml:space="preserve">گروهی </w:t>
      </w:r>
      <w:r>
        <w:rPr>
          <w:rFonts w:hint="cs"/>
          <w:rtl/>
          <w:lang w:bidi="fa-IR"/>
        </w:rPr>
        <w:t>از</w:t>
      </w:r>
      <w:r w:rsidR="00C00920">
        <w:rPr>
          <w:rFonts w:hint="cs"/>
          <w:rtl/>
          <w:lang w:bidi="fa-IR"/>
        </w:rPr>
        <w:t xml:space="preserve"> آن‌ها </w:t>
      </w:r>
      <w:r w:rsidR="0031781D">
        <w:rPr>
          <w:rFonts w:hint="cs"/>
          <w:rtl/>
          <w:lang w:bidi="fa-IR"/>
        </w:rPr>
        <w:t xml:space="preserve">را معرفی </w:t>
      </w:r>
      <w:r>
        <w:rPr>
          <w:rFonts w:hint="cs"/>
          <w:rtl/>
          <w:lang w:bidi="fa-IR"/>
        </w:rPr>
        <w:t xml:space="preserve">کرده، </w:t>
      </w:r>
      <w:r w:rsidR="0031781D">
        <w:rPr>
          <w:rFonts w:hint="cs"/>
          <w:rtl/>
          <w:lang w:bidi="fa-IR"/>
        </w:rPr>
        <w:t>که شناخت</w:t>
      </w:r>
      <w:r w:rsidR="00C00920">
        <w:rPr>
          <w:rFonts w:hint="cs"/>
          <w:rtl/>
          <w:lang w:bidi="fa-IR"/>
        </w:rPr>
        <w:t xml:space="preserve"> آن‌ها </w:t>
      </w:r>
      <w:r>
        <w:rPr>
          <w:rFonts w:hint="cs"/>
          <w:rtl/>
          <w:lang w:bidi="fa-IR"/>
        </w:rPr>
        <w:t>برای کسی پوشیده نباشد، همانطور که حالات و شرایط</w:t>
      </w:r>
      <w:r w:rsidR="00C00920">
        <w:rPr>
          <w:rFonts w:hint="cs"/>
          <w:rtl/>
          <w:lang w:bidi="fa-IR"/>
        </w:rPr>
        <w:t xml:space="preserve"> آن‌ها </w:t>
      </w:r>
      <w:r>
        <w:rPr>
          <w:rFonts w:hint="cs"/>
          <w:rtl/>
          <w:lang w:bidi="fa-IR"/>
        </w:rPr>
        <w:t>هم</w:t>
      </w:r>
      <w:r w:rsidR="0031781D">
        <w:rPr>
          <w:rFonts w:hint="cs"/>
          <w:rtl/>
          <w:lang w:bidi="fa-IR"/>
        </w:rPr>
        <w:t xml:space="preserve"> </w:t>
      </w:r>
      <w:r>
        <w:rPr>
          <w:rFonts w:hint="cs"/>
          <w:rtl/>
          <w:lang w:bidi="fa-IR"/>
        </w:rPr>
        <w:t xml:space="preserve">اکنون هم برای ما پوشیده نیست. </w:t>
      </w:r>
    </w:p>
    <w:p w:rsidR="0031781D" w:rsidRPr="00673CED" w:rsidRDefault="002600AB" w:rsidP="00C91DCA">
      <w:pPr>
        <w:ind w:firstLine="284"/>
        <w:rPr>
          <w:rtl/>
        </w:rPr>
      </w:pPr>
      <w:r w:rsidRPr="00673CED">
        <w:rPr>
          <w:rFonts w:hint="cs"/>
          <w:rtl/>
        </w:rPr>
        <w:t>پس این گروه منافق کجا، و اصحابی که خداوند عکس صفات منافقین را برای</w:t>
      </w:r>
      <w:r w:rsidR="00C00920">
        <w:rPr>
          <w:rFonts w:hint="cs"/>
          <w:rtl/>
        </w:rPr>
        <w:t xml:space="preserve"> آن‌ها </w:t>
      </w:r>
      <w:r w:rsidRPr="00673CED">
        <w:rPr>
          <w:rFonts w:hint="cs"/>
          <w:rtl/>
        </w:rPr>
        <w:t xml:space="preserve">ثابت کرده، </w:t>
      </w:r>
      <w:r w:rsidR="0031781D" w:rsidRPr="00673CED">
        <w:rPr>
          <w:rFonts w:hint="cs"/>
          <w:rtl/>
        </w:rPr>
        <w:t>کجا؟ به طوری که از خشنودی خودش از</w:t>
      </w:r>
      <w:r w:rsidR="00C00920">
        <w:rPr>
          <w:rFonts w:hint="cs"/>
          <w:rtl/>
        </w:rPr>
        <w:t xml:space="preserve"> آن‌ها </w:t>
      </w:r>
      <w:r w:rsidR="0031781D" w:rsidRPr="00673CED">
        <w:rPr>
          <w:rFonts w:hint="cs"/>
          <w:rtl/>
        </w:rPr>
        <w:t>خبر داده و</w:t>
      </w:r>
      <w:r w:rsidR="00C00920">
        <w:rPr>
          <w:rFonts w:hint="cs"/>
          <w:rtl/>
        </w:rPr>
        <w:t xml:space="preserve"> آن‌ها </w:t>
      </w:r>
      <w:r w:rsidRPr="00673CED">
        <w:rPr>
          <w:rFonts w:hint="cs"/>
          <w:rtl/>
        </w:rPr>
        <w:t>را بهترین مردمانی قرار داده که ظهور کرده‌اند</w:t>
      </w:r>
      <w:r w:rsidR="0031781D" w:rsidRPr="00673CED">
        <w:rPr>
          <w:rFonts w:hint="cs"/>
          <w:rtl/>
        </w:rPr>
        <w:t>.</w:t>
      </w:r>
      <w:r w:rsidR="00413A7D" w:rsidRPr="00A11AA5">
        <w:rPr>
          <w:rStyle w:val="FootnoteReference"/>
          <w:rFonts w:cs="B Lotus"/>
          <w:sz w:val="28"/>
          <w:szCs w:val="28"/>
          <w:rtl/>
          <w:lang w:bidi="fa-IR"/>
        </w:rPr>
        <w:footnoteReference w:id="339"/>
      </w:r>
    </w:p>
    <w:p w:rsidR="0031781D" w:rsidRDefault="002600AB" w:rsidP="00C91DCA">
      <w:pPr>
        <w:ind w:firstLine="284"/>
        <w:rPr>
          <w:rtl/>
          <w:lang w:bidi="fa-IR"/>
        </w:rPr>
      </w:pPr>
      <w:r>
        <w:rPr>
          <w:rFonts w:hint="cs"/>
          <w:rtl/>
          <w:lang w:bidi="fa-IR"/>
        </w:rPr>
        <w:t>آنچه گذشت دلالت بر قلت و</w:t>
      </w:r>
      <w:r w:rsidR="0031781D">
        <w:rPr>
          <w:rFonts w:hint="cs"/>
          <w:rtl/>
          <w:lang w:bidi="fa-IR"/>
        </w:rPr>
        <w:t xml:space="preserve"> </w:t>
      </w:r>
      <w:r>
        <w:rPr>
          <w:rFonts w:hint="cs"/>
          <w:rtl/>
          <w:lang w:bidi="fa-IR"/>
        </w:rPr>
        <w:t>کمی منافقها در جامعه اسلامی،</w:t>
      </w:r>
      <w:r w:rsidR="0031781D">
        <w:rPr>
          <w:rFonts w:hint="cs"/>
          <w:rtl/>
          <w:lang w:bidi="fa-IR"/>
        </w:rPr>
        <w:t xml:space="preserve"> دارد</w:t>
      </w:r>
      <w:r w:rsidR="00C00920">
        <w:rPr>
          <w:rFonts w:hint="cs"/>
          <w:rtl/>
          <w:lang w:bidi="fa-IR"/>
        </w:rPr>
        <w:t xml:space="preserve"> آن‌ها </w:t>
      </w:r>
      <w:r>
        <w:rPr>
          <w:rFonts w:hint="cs"/>
          <w:rtl/>
          <w:lang w:bidi="fa-IR"/>
        </w:rPr>
        <w:t>گرو</w:t>
      </w:r>
      <w:r w:rsidR="0031781D">
        <w:rPr>
          <w:rFonts w:hint="cs"/>
          <w:rtl/>
          <w:lang w:bidi="fa-IR"/>
        </w:rPr>
        <w:t>هی مشخص بود</w:t>
      </w:r>
      <w:r w:rsidR="00D13678">
        <w:rPr>
          <w:rFonts w:hint="cs"/>
          <w:rtl/>
          <w:lang w:bidi="fa-IR"/>
        </w:rPr>
        <w:t>ند که خداوند رسوایی</w:t>
      </w:r>
      <w:r>
        <w:rPr>
          <w:rFonts w:hint="cs"/>
          <w:rtl/>
          <w:lang w:bidi="fa-IR"/>
        </w:rPr>
        <w:t xml:space="preserve"> در دنیا و عذاب بزرگ </w:t>
      </w:r>
      <w:r w:rsidR="0031781D">
        <w:rPr>
          <w:rFonts w:hint="cs"/>
          <w:rtl/>
          <w:lang w:bidi="fa-IR"/>
        </w:rPr>
        <w:t>در آخرت را برای</w:t>
      </w:r>
      <w:r w:rsidR="00C00920">
        <w:rPr>
          <w:rFonts w:hint="cs"/>
          <w:rtl/>
          <w:lang w:bidi="fa-IR"/>
        </w:rPr>
        <w:t xml:space="preserve"> آن‌ها </w:t>
      </w:r>
      <w:r w:rsidR="0031781D">
        <w:rPr>
          <w:rFonts w:hint="cs"/>
          <w:rtl/>
          <w:lang w:bidi="fa-IR"/>
        </w:rPr>
        <w:t>وعده داده‌ است.</w:t>
      </w:r>
    </w:p>
    <w:p w:rsidR="0031781D" w:rsidRPr="00673CED" w:rsidRDefault="002600AB" w:rsidP="00C91DCA">
      <w:pPr>
        <w:ind w:firstLine="284"/>
        <w:rPr>
          <w:rtl/>
        </w:rPr>
      </w:pPr>
      <w:r w:rsidRPr="00673CED">
        <w:rPr>
          <w:rFonts w:hint="cs"/>
          <w:rtl/>
        </w:rPr>
        <w:t xml:space="preserve"> حذیفه بن الیمان</w:t>
      </w:r>
      <w:r w:rsidR="00413A7D" w:rsidRPr="00A11AA5">
        <w:rPr>
          <w:rStyle w:val="FootnoteReference"/>
          <w:rFonts w:cs="B Lotus"/>
          <w:sz w:val="28"/>
          <w:szCs w:val="28"/>
          <w:rtl/>
          <w:lang w:bidi="fa-IR"/>
        </w:rPr>
        <w:footnoteReference w:id="340"/>
      </w:r>
      <w:r w:rsidR="0031781D" w:rsidRPr="00673CED">
        <w:rPr>
          <w:rFonts w:hint="cs"/>
          <w:rtl/>
        </w:rPr>
        <w:t xml:space="preserve"> رازدار پیامبر در مورد</w:t>
      </w:r>
      <w:r w:rsidRPr="00673CED">
        <w:rPr>
          <w:rFonts w:hint="cs"/>
          <w:rtl/>
        </w:rPr>
        <w:t xml:space="preserve"> منافقان</w:t>
      </w:r>
      <w:r w:rsidR="0031781D" w:rsidRPr="00673CED">
        <w:rPr>
          <w:rFonts w:hint="cs"/>
          <w:rtl/>
        </w:rPr>
        <w:t>،</w:t>
      </w:r>
      <w:r w:rsidRPr="00673CED">
        <w:rPr>
          <w:rFonts w:hint="cs"/>
          <w:rtl/>
        </w:rPr>
        <w:t xml:space="preserve"> </w:t>
      </w:r>
      <w:r w:rsidR="0031781D" w:rsidRPr="00673CED">
        <w:rPr>
          <w:rFonts w:hint="cs"/>
          <w:rtl/>
        </w:rPr>
        <w:t>روایت کرده که پیامبر فرمود</w:t>
      </w:r>
      <w:r w:rsidR="00BB137D" w:rsidRPr="00673CED">
        <w:rPr>
          <w:rFonts w:hint="cs"/>
          <w:rtl/>
        </w:rPr>
        <w:t>:</w:t>
      </w:r>
      <w:r w:rsidRPr="00673CED">
        <w:rPr>
          <w:rFonts w:hint="cs"/>
          <w:rtl/>
        </w:rPr>
        <w:t xml:space="preserve"> در میان اصحاب من دوازده منافق هستند، چهار نفر از آنان وارد بهشت نمی‌شوند، بوی</w:t>
      </w:r>
      <w:r w:rsidR="00C00920">
        <w:rPr>
          <w:rFonts w:hint="cs"/>
          <w:rtl/>
        </w:rPr>
        <w:t xml:space="preserve"> آن را </w:t>
      </w:r>
      <w:r w:rsidRPr="00673CED">
        <w:rPr>
          <w:rFonts w:hint="cs"/>
          <w:rtl/>
        </w:rPr>
        <w:t xml:space="preserve">هم </w:t>
      </w:r>
      <w:r w:rsidR="0031781D" w:rsidRPr="00673CED">
        <w:rPr>
          <w:rFonts w:hint="cs"/>
          <w:rtl/>
        </w:rPr>
        <w:t xml:space="preserve">حس </w:t>
      </w:r>
      <w:r w:rsidRPr="00673CED">
        <w:rPr>
          <w:rFonts w:hint="cs"/>
          <w:rtl/>
        </w:rPr>
        <w:t>نمی‌کنند، تا اینکه طناب را از سوراخ سوزن عبور دهند (و به عبارتی تا اینکه شتر از سوراخ سوزن عبور کند</w:t>
      </w:r>
      <w:r w:rsidR="0031781D" w:rsidRPr="00673CED">
        <w:rPr>
          <w:rFonts w:hint="cs"/>
          <w:rtl/>
        </w:rPr>
        <w:t xml:space="preserve">) </w:t>
      </w:r>
      <w:r w:rsidRPr="00673CED">
        <w:rPr>
          <w:rFonts w:hint="cs"/>
          <w:rtl/>
        </w:rPr>
        <w:t>هشت نفر دیگر از آنان، چراغهایی آتشین به گردن دارند که در شانه‌هایشان ظاهر می شود و در سینه‌هایشان آشکار گردد</w:t>
      </w:r>
      <w:r w:rsidR="0031781D" w:rsidRPr="00673CED">
        <w:rPr>
          <w:rFonts w:hint="cs"/>
          <w:rtl/>
        </w:rPr>
        <w:t>.</w:t>
      </w:r>
      <w:r w:rsidR="00413A7D" w:rsidRPr="00A11AA5">
        <w:rPr>
          <w:rStyle w:val="FootnoteReference"/>
          <w:rFonts w:cs="B Lotus"/>
          <w:sz w:val="28"/>
          <w:szCs w:val="28"/>
          <w:rtl/>
          <w:lang w:bidi="fa-IR"/>
        </w:rPr>
        <w:footnoteReference w:id="341"/>
      </w:r>
      <w:r w:rsidRPr="00673CED">
        <w:rPr>
          <w:rFonts w:hint="cs"/>
          <w:rtl/>
        </w:rPr>
        <w:t xml:space="preserve"> </w:t>
      </w:r>
    </w:p>
    <w:p w:rsidR="002B21F5" w:rsidRDefault="002600AB" w:rsidP="00C91DCA">
      <w:pPr>
        <w:ind w:firstLine="284"/>
        <w:rPr>
          <w:rtl/>
          <w:lang w:bidi="fa-IR"/>
        </w:rPr>
      </w:pPr>
      <w:r>
        <w:rPr>
          <w:rFonts w:hint="cs"/>
          <w:rtl/>
          <w:lang w:bidi="fa-IR"/>
        </w:rPr>
        <w:t>ابن عباس از پیامبر</w:t>
      </w:r>
      <w:r>
        <w:rPr>
          <w:rFonts w:hint="cs"/>
          <w:lang w:bidi="fa-IR"/>
        </w:rPr>
        <w:sym w:font="AGA Arabesque" w:char="F072"/>
      </w:r>
      <w:r>
        <w:rPr>
          <w:rFonts w:hint="cs"/>
          <w:rtl/>
          <w:lang w:bidi="fa-IR"/>
        </w:rPr>
        <w:t xml:space="preserve"> روایت کرده، پیامبر</w:t>
      </w:r>
      <w:r>
        <w:rPr>
          <w:rFonts w:hint="cs"/>
          <w:lang w:bidi="fa-IR"/>
        </w:rPr>
        <w:sym w:font="AGA Arabesque" w:char="F072"/>
      </w:r>
      <w:r>
        <w:rPr>
          <w:rFonts w:hint="cs"/>
          <w:rtl/>
          <w:lang w:bidi="fa-IR"/>
        </w:rPr>
        <w:t xml:space="preserve"> در داخل خانه مشغول استراحت بود و زیر سایه قرار داشتند، فرمود</w:t>
      </w:r>
      <w:r w:rsidR="00BB137D">
        <w:rPr>
          <w:rFonts w:hint="cs"/>
          <w:rtl/>
          <w:lang w:bidi="fa-IR"/>
        </w:rPr>
        <w:t>:</w:t>
      </w:r>
      <w:r>
        <w:rPr>
          <w:rFonts w:hint="cs"/>
          <w:rtl/>
          <w:lang w:bidi="fa-IR"/>
        </w:rPr>
        <w:t xml:space="preserve"> مردی بر شما وارد خواهد شد که با چشمان شیطان به شما می‌نگرد</w:t>
      </w:r>
      <w:r w:rsidR="00D13678">
        <w:rPr>
          <w:rFonts w:hint="cs"/>
          <w:rtl/>
          <w:lang w:bidi="fa-IR"/>
        </w:rPr>
        <w:t>،</w:t>
      </w:r>
      <w:r>
        <w:rPr>
          <w:rFonts w:hint="cs"/>
          <w:rtl/>
          <w:lang w:bidi="fa-IR"/>
        </w:rPr>
        <w:t xml:space="preserve"> با ایشان صحبت نکنید، مردی</w:t>
      </w:r>
      <w:r w:rsidR="00D13678">
        <w:rPr>
          <w:rFonts w:hint="cs"/>
          <w:rtl/>
          <w:lang w:bidi="fa-IR"/>
        </w:rPr>
        <w:t xml:space="preserve"> چشم</w:t>
      </w:r>
      <w:r>
        <w:rPr>
          <w:rFonts w:hint="cs"/>
          <w:rtl/>
          <w:lang w:bidi="fa-IR"/>
        </w:rPr>
        <w:t xml:space="preserve"> آبی وارد شد، پیامبر فرمود</w:t>
      </w:r>
      <w:r w:rsidR="00BB137D">
        <w:rPr>
          <w:rFonts w:hint="cs"/>
          <w:rtl/>
          <w:lang w:bidi="fa-IR"/>
        </w:rPr>
        <w:t>:</w:t>
      </w:r>
      <w:r>
        <w:rPr>
          <w:rFonts w:hint="cs"/>
          <w:rtl/>
          <w:lang w:bidi="fa-IR"/>
        </w:rPr>
        <w:t xml:space="preserve"> بر چه اساسی شما</w:t>
      </w:r>
      <w:r w:rsidR="00D13678">
        <w:rPr>
          <w:rFonts w:hint="cs"/>
          <w:rtl/>
          <w:lang w:bidi="fa-IR"/>
        </w:rPr>
        <w:t>،</w:t>
      </w:r>
      <w:r>
        <w:rPr>
          <w:rFonts w:hint="cs"/>
          <w:rtl/>
          <w:lang w:bidi="fa-IR"/>
        </w:rPr>
        <w:t xml:space="preserve"> و فلان</w:t>
      </w:r>
      <w:r w:rsidR="00D13678">
        <w:rPr>
          <w:rFonts w:hint="cs"/>
          <w:rtl/>
          <w:lang w:bidi="fa-IR"/>
        </w:rPr>
        <w:t>،</w:t>
      </w:r>
      <w:r>
        <w:rPr>
          <w:rFonts w:hint="cs"/>
          <w:rtl/>
          <w:lang w:bidi="fa-IR"/>
        </w:rPr>
        <w:t xml:space="preserve"> و فلانی به من ناسزا می‌گویید. که اسامی</w:t>
      </w:r>
      <w:r w:rsidR="00C00920">
        <w:rPr>
          <w:rFonts w:hint="cs"/>
          <w:rtl/>
          <w:lang w:bidi="fa-IR"/>
        </w:rPr>
        <w:t xml:space="preserve"> آن‌ها </w:t>
      </w:r>
      <w:r>
        <w:rPr>
          <w:rFonts w:hint="cs"/>
          <w:rtl/>
          <w:lang w:bidi="fa-IR"/>
        </w:rPr>
        <w:t>را برد،</w:t>
      </w:r>
      <w:r w:rsidR="00C00920">
        <w:rPr>
          <w:rFonts w:hint="cs"/>
          <w:rtl/>
          <w:lang w:bidi="fa-IR"/>
        </w:rPr>
        <w:t xml:space="preserve"> آن‌ها </w:t>
      </w:r>
      <w:r>
        <w:rPr>
          <w:rFonts w:hint="cs"/>
          <w:rtl/>
          <w:lang w:bidi="fa-IR"/>
        </w:rPr>
        <w:t>سوگند خوردند و عذرخواهی کردند، خداوند این آیه را نازل کرد</w:t>
      </w:r>
      <w:r w:rsidR="00BB137D">
        <w:rPr>
          <w:rFonts w:hint="cs"/>
          <w:rtl/>
          <w:lang w:bidi="fa-IR"/>
        </w:rPr>
        <w:t>:</w:t>
      </w:r>
    </w:p>
    <w:p w:rsidR="002600AB"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يَوۡمَ</w:t>
      </w:r>
      <w:r w:rsidR="001F44E8">
        <w:rPr>
          <w:rFonts w:ascii="KFGQPC Uthmanic Script HAFS" w:hAnsi="KFGQPC Uthmanic Script HAFS" w:cs="KFGQPC Uthmanic Script HAFS"/>
          <w:rtl/>
        </w:rPr>
        <w:t xml:space="preserve"> يَبۡعَثُهُمُ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جَمِيعٗا فَيَحۡلِفُونَ لَهُ</w:t>
      </w:r>
      <w:r w:rsidR="001F44E8">
        <w:rPr>
          <w:rFonts w:ascii="KFGQPC Uthmanic Script HAFS" w:hAnsi="KFGQPC Uthmanic Script HAFS" w:cs="KFGQPC Uthmanic Script HAFS" w:hint="cs"/>
          <w:rtl/>
        </w:rPr>
        <w:t>ۥ</w:t>
      </w:r>
      <w:r w:rsidR="001F44E8">
        <w:rPr>
          <w:rFonts w:ascii="KFGQPC Uthmanic Script HAFS" w:hAnsi="KFGQPC Uthmanic Script HAFS" w:cs="KFGQPC Uthmanic Script HAFS"/>
          <w:rtl/>
        </w:rPr>
        <w:t xml:space="preserve"> كَمَا يَحۡلِفُونَ لَكُمۡ وَيَحۡسَبُونَ أَنَّهُمۡ عَلَىٰ شَيۡءٍۚ أَلَآ إِنَّهُمۡ هُمُ </w:t>
      </w:r>
      <w:r w:rsidR="001F44E8">
        <w:rPr>
          <w:rFonts w:ascii="KFGQPC Uthmanic Script HAFS" w:hAnsi="KFGQPC Uthmanic Script HAFS" w:cs="KFGQPC Uthmanic Script HAFS" w:hint="cs"/>
          <w:rtl/>
        </w:rPr>
        <w:t>ٱلۡكَٰذِبُونَ</w:t>
      </w:r>
      <w:r w:rsidR="001F44E8">
        <w:rPr>
          <w:rFonts w:ascii="KFGQPC Uthmanic Script HAFS" w:hAnsi="KFGQPC Uthmanic Script HAFS" w:cs="KFGQPC Uthmanic Script HAFS"/>
          <w:rtl/>
        </w:rPr>
        <w:t xml:space="preserve"> ١٨</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المجادلة: 18</w:t>
      </w:r>
      <w:r w:rsidRPr="002B21F5">
        <w:rPr>
          <w:rFonts w:ascii="mylotus" w:hAnsi="mylotus" w:cs="mylotus"/>
          <w:sz w:val="26"/>
          <w:szCs w:val="26"/>
          <w:rtl/>
          <w:lang w:bidi="fa-IR"/>
        </w:rPr>
        <w:t>]</w:t>
      </w:r>
      <w:r>
        <w:rPr>
          <w:rFonts w:hint="cs"/>
          <w:rtl/>
          <w:lang w:bidi="fa-IR"/>
        </w:rPr>
        <w:t>.</w:t>
      </w:r>
      <w:r w:rsidR="002600AB">
        <w:rPr>
          <w:rFonts w:hint="cs"/>
          <w:rtl/>
          <w:lang w:bidi="fa-IR"/>
        </w:rPr>
        <w:t xml:space="preserve"> </w:t>
      </w:r>
    </w:p>
    <w:p w:rsidR="002600AB" w:rsidRPr="004060BC" w:rsidRDefault="007D4128" w:rsidP="00C91DCA">
      <w:pPr>
        <w:ind w:firstLine="284"/>
        <w:rPr>
          <w:rtl/>
        </w:rPr>
      </w:pPr>
      <w:r>
        <w:rPr>
          <w:rFonts w:hint="cs"/>
          <w:rtl/>
        </w:rPr>
        <w:t>«</w:t>
      </w:r>
      <w:r w:rsidR="00EC7A37" w:rsidRPr="004060BC">
        <w:rPr>
          <w:rtl/>
        </w:rPr>
        <w:t>روزي خداوند همه آنان را زنده مي‌گرداند</w:t>
      </w:r>
      <w:r w:rsidR="004D790E" w:rsidRPr="004060BC">
        <w:rPr>
          <w:rtl/>
        </w:rPr>
        <w:t>.</w:t>
      </w:r>
      <w:r w:rsidR="00EC7A37" w:rsidRPr="004060BC">
        <w:rPr>
          <w:rtl/>
        </w:rPr>
        <w:t xml:space="preserve"> آن روز براي خدا </w:t>
      </w:r>
      <w:r w:rsidR="004D790E" w:rsidRPr="004060BC">
        <w:rPr>
          <w:rtl/>
        </w:rPr>
        <w:t>(</w:t>
      </w:r>
      <w:r w:rsidR="00EC7A37" w:rsidRPr="004060BC">
        <w:rPr>
          <w:rtl/>
        </w:rPr>
        <w:t>به دروغ</w:t>
      </w:r>
      <w:r w:rsidR="004D790E" w:rsidRPr="004060BC">
        <w:rPr>
          <w:rtl/>
        </w:rPr>
        <w:t>)</w:t>
      </w:r>
      <w:r w:rsidR="00EC7A37" w:rsidRPr="004060BC">
        <w:rPr>
          <w:rtl/>
        </w:rPr>
        <w:t xml:space="preserve"> سوگند مي‌خورند همان گونه كه </w:t>
      </w:r>
      <w:r w:rsidR="004D790E" w:rsidRPr="004060BC">
        <w:rPr>
          <w:rtl/>
        </w:rPr>
        <w:t>(</w:t>
      </w:r>
      <w:r w:rsidR="00EC7A37" w:rsidRPr="004060BC">
        <w:rPr>
          <w:rtl/>
        </w:rPr>
        <w:t>امروز به دروغ</w:t>
      </w:r>
      <w:r w:rsidR="004D790E" w:rsidRPr="004060BC">
        <w:rPr>
          <w:rtl/>
        </w:rPr>
        <w:t>)</w:t>
      </w:r>
      <w:r w:rsidR="00EC7A37" w:rsidRPr="004060BC">
        <w:rPr>
          <w:rtl/>
        </w:rPr>
        <w:t xml:space="preserve"> براي شما سوگند مي‌خورند و گمان مي‌برند كه ايشان داراي چيزي </w:t>
      </w:r>
      <w:r w:rsidR="004D790E" w:rsidRPr="004060BC">
        <w:rPr>
          <w:rtl/>
        </w:rPr>
        <w:t>(</w:t>
      </w:r>
      <w:r w:rsidR="00EC7A37" w:rsidRPr="004060BC">
        <w:rPr>
          <w:rtl/>
        </w:rPr>
        <w:t>از هوش و زرنگي</w:t>
      </w:r>
      <w:r w:rsidR="004D790E" w:rsidRPr="004060BC">
        <w:rPr>
          <w:rtl/>
        </w:rPr>
        <w:t>)</w:t>
      </w:r>
      <w:r w:rsidR="00EC7A37" w:rsidRPr="004060BC">
        <w:rPr>
          <w:rtl/>
        </w:rPr>
        <w:t xml:space="preserve"> هستند</w:t>
      </w:r>
      <w:r w:rsidR="004D790E" w:rsidRPr="004060BC">
        <w:rPr>
          <w:rtl/>
        </w:rPr>
        <w:t>! (</w:t>
      </w:r>
      <w:r w:rsidR="00EC7A37" w:rsidRPr="004060BC">
        <w:rPr>
          <w:rtl/>
        </w:rPr>
        <w:t>و با اين سوگندهاي دروغ</w:t>
      </w:r>
      <w:r w:rsidR="004D790E" w:rsidRPr="004060BC">
        <w:rPr>
          <w:rtl/>
        </w:rPr>
        <w:t>،</w:t>
      </w:r>
      <w:r w:rsidR="00EC7A37" w:rsidRPr="004060BC">
        <w:rPr>
          <w:rtl/>
        </w:rPr>
        <w:t xml:space="preserve"> خويشتن را مي‌رهانند و به جائي مي‌رسانند</w:t>
      </w:r>
      <w:r w:rsidR="004D790E" w:rsidRPr="004060BC">
        <w:rPr>
          <w:rtl/>
        </w:rPr>
        <w:t>).</w:t>
      </w:r>
      <w:r w:rsidR="00EC7A37" w:rsidRPr="004060BC">
        <w:rPr>
          <w:rtl/>
        </w:rPr>
        <w:t xml:space="preserve"> هان</w:t>
      </w:r>
      <w:r w:rsidR="004D790E" w:rsidRPr="004060BC">
        <w:rPr>
          <w:rtl/>
        </w:rPr>
        <w:t>!</w:t>
      </w:r>
      <w:r w:rsidR="00EC7A37" w:rsidRPr="004060BC">
        <w:rPr>
          <w:rtl/>
        </w:rPr>
        <w:t xml:space="preserve"> ايشان دروغگويانند </w:t>
      </w:r>
      <w:r w:rsidR="004D790E" w:rsidRPr="004060BC">
        <w:rPr>
          <w:rtl/>
        </w:rPr>
        <w:t>(</w:t>
      </w:r>
      <w:r w:rsidR="00EC7A37" w:rsidRPr="004060BC">
        <w:rPr>
          <w:rtl/>
        </w:rPr>
        <w:t>و گرفتار خشم و عذاب يزدانند</w:t>
      </w:r>
      <w:r w:rsidR="00EC7A37" w:rsidRPr="004060BC">
        <w:rPr>
          <w:rFonts w:hint="cs"/>
          <w:rtl/>
        </w:rPr>
        <w:t>.</w:t>
      </w:r>
      <w:r w:rsidR="00EC7A37" w:rsidRPr="004060BC">
        <w:rPr>
          <w:rtl/>
        </w:rPr>
        <w:t>)</w:t>
      </w:r>
      <w:r w:rsidR="002600AB" w:rsidRPr="004060BC">
        <w:rPr>
          <w:rFonts w:hint="cs"/>
          <w:rtl/>
        </w:rPr>
        <w:t>»</w:t>
      </w:r>
      <w:r w:rsidR="002600AB" w:rsidRPr="00A11AA5">
        <w:rPr>
          <w:rStyle w:val="FootnoteReference"/>
          <w:rFonts w:cs="B Lotus"/>
          <w:sz w:val="28"/>
          <w:szCs w:val="28"/>
          <w:rtl/>
          <w:lang w:bidi="fa-IR"/>
        </w:rPr>
        <w:footnoteReference w:id="342"/>
      </w:r>
    </w:p>
    <w:p w:rsidR="00F72445" w:rsidRPr="00673CED" w:rsidRDefault="002600AB" w:rsidP="00C91DCA">
      <w:pPr>
        <w:ind w:firstLine="284"/>
        <w:rPr>
          <w:rtl/>
        </w:rPr>
      </w:pPr>
      <w:r w:rsidRPr="00673CED">
        <w:rPr>
          <w:rFonts w:hint="cs"/>
          <w:rtl/>
        </w:rPr>
        <w:t>آنچه محمود ابوریه به آن</w:t>
      </w:r>
      <w:r w:rsidR="00D14BFB" w:rsidRPr="00673CED">
        <w:rPr>
          <w:rFonts w:hint="cs"/>
          <w:rtl/>
        </w:rPr>
        <w:t xml:space="preserve"> استدلال کرده سخن اُسَیْدُ بن حض</w:t>
      </w:r>
      <w:r w:rsidRPr="00673CED">
        <w:rPr>
          <w:rFonts w:hint="cs"/>
          <w:rtl/>
        </w:rPr>
        <w:t>یر از سعد بن عباده بود که گفت</w:t>
      </w:r>
      <w:r w:rsidR="00BB137D" w:rsidRPr="00673CED">
        <w:rPr>
          <w:rFonts w:hint="cs"/>
          <w:rtl/>
        </w:rPr>
        <w:t>:</w:t>
      </w:r>
      <w:r w:rsidRPr="00673CED">
        <w:rPr>
          <w:rFonts w:hint="cs"/>
          <w:rtl/>
        </w:rPr>
        <w:t xml:space="preserve"> تو منافقی و درباره مناقان مجادله می‌کنی</w:t>
      </w:r>
      <w:r w:rsidR="00D14BFB" w:rsidRPr="00673CED">
        <w:rPr>
          <w:rFonts w:hint="cs"/>
          <w:rtl/>
        </w:rPr>
        <w:t>.</w:t>
      </w:r>
      <w:r w:rsidRPr="00673CED">
        <w:rPr>
          <w:rFonts w:hint="cs"/>
          <w:rtl/>
        </w:rPr>
        <w:t xml:space="preserve"> در میان اهل بدر، کسانی بودند، که همدیگر را منافق خطاب می‌کردند، در حالیکه پیامبر هیچکدام را کافر ندانسته است</w:t>
      </w:r>
      <w:r w:rsidR="00D14BFB" w:rsidRPr="00673CED">
        <w:rPr>
          <w:rFonts w:hint="cs"/>
          <w:rtl/>
        </w:rPr>
        <w:t>.</w:t>
      </w:r>
      <w:r w:rsidR="00413A7D" w:rsidRPr="00A11AA5">
        <w:rPr>
          <w:rStyle w:val="FootnoteReference"/>
          <w:rFonts w:cs="B Lotus"/>
          <w:sz w:val="28"/>
          <w:szCs w:val="28"/>
          <w:rtl/>
          <w:lang w:bidi="fa-IR"/>
        </w:rPr>
        <w:footnoteReference w:id="343"/>
      </w:r>
      <w:r w:rsidRPr="00673CED">
        <w:rPr>
          <w:rFonts w:hint="cs"/>
          <w:rtl/>
        </w:rPr>
        <w:t xml:space="preserve"> این چیزی است که محمود ابوریه از فرط نادانی و گمراهی تصور کرده است، </w:t>
      </w:r>
      <w:r w:rsidR="00D14BFB" w:rsidRPr="00673CED">
        <w:rPr>
          <w:rFonts w:hint="cs"/>
          <w:rtl/>
        </w:rPr>
        <w:t>همانطور که در صحیحین، در داستان</w:t>
      </w:r>
      <w:r w:rsidRPr="00673CED">
        <w:rPr>
          <w:rFonts w:hint="cs"/>
          <w:rtl/>
        </w:rPr>
        <w:t xml:space="preserve"> افک آمده، آنگاه که پیامبر</w:t>
      </w:r>
      <w:r w:rsidRPr="00673CED">
        <w:rPr>
          <w:rFonts w:hint="cs"/>
        </w:rPr>
        <w:sym w:font="AGA Arabesque" w:char="F072"/>
      </w:r>
      <w:r w:rsidRPr="00673CED">
        <w:rPr>
          <w:rFonts w:hint="cs"/>
          <w:rtl/>
        </w:rPr>
        <w:t xml:space="preserve"> در حالیکه بر منبر بود فرمود</w:t>
      </w:r>
      <w:r w:rsidR="00BB137D" w:rsidRPr="00673CED">
        <w:rPr>
          <w:rFonts w:hint="cs"/>
          <w:rtl/>
        </w:rPr>
        <w:t>:</w:t>
      </w:r>
      <w:r w:rsidRPr="00673CED">
        <w:rPr>
          <w:rFonts w:hint="cs"/>
          <w:rtl/>
        </w:rPr>
        <w:t xml:space="preserve"> ای جماعت مسلمانان چه کسی عذر مرا می‌خواهد در مورد مردی که اذیت او به اهل بیتم رسیده است، قسم به خدا جز خیر برای اهل بیتم چیزی نمی‌شناختم، از مردی یاد کردند که من جز به نیکی از او نمی‌شناسم، نزد اهل بیت من نمی‌رفت مگر همراه خودم» سعد بن معاذ انصاری بلند شد و گفت</w:t>
      </w:r>
      <w:r w:rsidR="00BB137D" w:rsidRPr="00673CED">
        <w:rPr>
          <w:rFonts w:hint="cs"/>
          <w:rtl/>
        </w:rPr>
        <w:t>:</w:t>
      </w:r>
      <w:r w:rsidRPr="00673CED">
        <w:rPr>
          <w:rFonts w:hint="cs"/>
          <w:rtl/>
        </w:rPr>
        <w:t xml:space="preserve"> من به شما کمک می‌کنم ای رسول خدا، اگر از طایفه اوس باشد، گردن او را می‌زنیم، و اگر از برادران خزرجی باشد، هر دستوری بفرمائید اجرا می‌کنیم، عائشه(</w:t>
      </w:r>
      <w:r w:rsidR="0070686A">
        <w:rPr>
          <w:rFonts w:cs="CTraditional Arabic" w:hint="cs"/>
          <w:rtl/>
        </w:rPr>
        <w:t>ل</w:t>
      </w:r>
      <w:r w:rsidRPr="00673CED">
        <w:rPr>
          <w:rFonts w:hint="cs"/>
          <w:rtl/>
        </w:rPr>
        <w:t>) فرمود</w:t>
      </w:r>
      <w:r w:rsidR="00BB137D" w:rsidRPr="00673CED">
        <w:rPr>
          <w:rFonts w:hint="cs"/>
          <w:rtl/>
        </w:rPr>
        <w:t>:</w:t>
      </w:r>
      <w:r w:rsidRPr="00673CED">
        <w:rPr>
          <w:rFonts w:hint="cs"/>
          <w:rtl/>
        </w:rPr>
        <w:t xml:space="preserve"> سعد بن عباده</w:t>
      </w:r>
      <w:r w:rsidR="00413A7D" w:rsidRPr="00A11AA5">
        <w:rPr>
          <w:rStyle w:val="FootnoteReference"/>
          <w:rFonts w:cs="B Lotus"/>
          <w:sz w:val="28"/>
          <w:szCs w:val="28"/>
          <w:rtl/>
          <w:lang w:bidi="fa-IR"/>
        </w:rPr>
        <w:footnoteReference w:id="344"/>
      </w:r>
      <w:r w:rsidRPr="00673CED">
        <w:rPr>
          <w:rFonts w:hint="cs"/>
          <w:rtl/>
        </w:rPr>
        <w:t xml:space="preserve"> بلند شد، که رئیس خزرج بود و مرد صالحی بود، تعصب او را گرفت و به سعد بن معاذ گفت</w:t>
      </w:r>
      <w:r w:rsidR="00BB137D" w:rsidRPr="00673CED">
        <w:rPr>
          <w:rFonts w:hint="cs"/>
          <w:rtl/>
        </w:rPr>
        <w:t>:</w:t>
      </w:r>
      <w:r w:rsidRPr="00673CED">
        <w:rPr>
          <w:rFonts w:hint="cs"/>
          <w:rtl/>
        </w:rPr>
        <w:t xml:space="preserve"> دروغ گفتی</w:t>
      </w:r>
      <w:r w:rsidR="00BB137D" w:rsidRPr="00673CED">
        <w:rPr>
          <w:rFonts w:hint="cs"/>
          <w:rtl/>
        </w:rPr>
        <w:t>:</w:t>
      </w:r>
      <w:r w:rsidRPr="00673CED">
        <w:rPr>
          <w:rFonts w:hint="cs"/>
          <w:rtl/>
        </w:rPr>
        <w:t xml:space="preserve"> نه او را می‌کشی و نه می‌توانی بکشی، اسید بن خُضَیر</w:t>
      </w:r>
      <w:r w:rsidR="00413A7D" w:rsidRPr="00A11AA5">
        <w:rPr>
          <w:rStyle w:val="FootnoteReference"/>
          <w:rFonts w:cs="B Lotus"/>
          <w:sz w:val="28"/>
          <w:szCs w:val="28"/>
          <w:rtl/>
          <w:lang w:bidi="fa-IR"/>
        </w:rPr>
        <w:footnoteReference w:id="345"/>
      </w:r>
      <w:r w:rsidRPr="00673CED">
        <w:rPr>
          <w:rFonts w:hint="cs"/>
          <w:rtl/>
        </w:rPr>
        <w:t xml:space="preserve"> که پسر عموی سعد بن معاذ بود، بلند</w:t>
      </w:r>
      <w:r w:rsidR="00C6232A" w:rsidRPr="00673CED">
        <w:rPr>
          <w:rFonts w:hint="cs"/>
          <w:rtl/>
        </w:rPr>
        <w:t xml:space="preserve"> شد</w:t>
      </w:r>
      <w:r w:rsidRPr="00673CED">
        <w:rPr>
          <w:rFonts w:hint="cs"/>
          <w:rtl/>
        </w:rPr>
        <w:t xml:space="preserve"> و گفت</w:t>
      </w:r>
      <w:r w:rsidR="00BB137D" w:rsidRPr="00673CED">
        <w:rPr>
          <w:rFonts w:hint="cs"/>
          <w:rtl/>
        </w:rPr>
        <w:t>:</w:t>
      </w:r>
      <w:r w:rsidRPr="00673CED">
        <w:rPr>
          <w:rFonts w:hint="cs"/>
          <w:rtl/>
        </w:rPr>
        <w:t xml:space="preserve"> تو دروغ گفتی</w:t>
      </w:r>
      <w:r w:rsidR="00BB137D" w:rsidRPr="00673CED">
        <w:rPr>
          <w:rFonts w:hint="cs"/>
          <w:rtl/>
        </w:rPr>
        <w:t>:</w:t>
      </w:r>
      <w:r w:rsidRPr="00673CED">
        <w:rPr>
          <w:rFonts w:hint="cs"/>
          <w:rtl/>
        </w:rPr>
        <w:t xml:space="preserve"> او را خواهیم کشت، تو منافق هستی و در حال مجادله و دفاع از منافقین هستی</w:t>
      </w:r>
      <w:r w:rsidR="00F72445" w:rsidRPr="00673CED">
        <w:rPr>
          <w:rFonts w:hint="cs"/>
          <w:rtl/>
        </w:rPr>
        <w:t>.</w:t>
      </w:r>
      <w:r w:rsidR="00413A7D" w:rsidRPr="00A11AA5">
        <w:rPr>
          <w:rStyle w:val="FootnoteReference"/>
          <w:rFonts w:cs="B Lotus"/>
          <w:sz w:val="28"/>
          <w:szCs w:val="28"/>
          <w:rtl/>
          <w:lang w:bidi="fa-IR"/>
        </w:rPr>
        <w:footnoteReference w:id="346"/>
      </w:r>
    </w:p>
    <w:p w:rsidR="00F72445" w:rsidRDefault="002600AB" w:rsidP="00C91DCA">
      <w:pPr>
        <w:ind w:firstLine="284"/>
        <w:rPr>
          <w:rtl/>
          <w:lang w:bidi="fa-IR"/>
        </w:rPr>
      </w:pPr>
      <w:r>
        <w:rPr>
          <w:rFonts w:hint="cs"/>
          <w:rtl/>
          <w:lang w:bidi="fa-IR"/>
        </w:rPr>
        <w:t>هر چند واضح است که سخن اسید به سعد بن عباده (تو منافق هستی) به جهت م</w:t>
      </w:r>
      <w:r w:rsidR="00F72445">
        <w:rPr>
          <w:rFonts w:hint="cs"/>
          <w:rtl/>
          <w:lang w:bidi="fa-IR"/>
        </w:rPr>
        <w:t>بال</w:t>
      </w:r>
      <w:r>
        <w:rPr>
          <w:rFonts w:hint="cs"/>
          <w:rtl/>
          <w:lang w:bidi="fa-IR"/>
        </w:rPr>
        <w:t xml:space="preserve">غه است و خواسته او را ناراحت کند </w:t>
      </w:r>
      <w:r w:rsidR="00C6232A">
        <w:rPr>
          <w:rFonts w:hint="cs"/>
          <w:rtl/>
          <w:lang w:bidi="fa-IR"/>
        </w:rPr>
        <w:t>و</w:t>
      </w:r>
      <w:r>
        <w:rPr>
          <w:rFonts w:hint="cs"/>
          <w:rtl/>
          <w:lang w:bidi="fa-IR"/>
        </w:rPr>
        <w:t xml:space="preserve"> از روی تعصب </w:t>
      </w:r>
      <w:r w:rsidR="00C6232A">
        <w:rPr>
          <w:rFonts w:hint="cs"/>
          <w:rtl/>
          <w:lang w:bidi="fa-IR"/>
        </w:rPr>
        <w:t>به خزرج سخن گفته</w:t>
      </w:r>
      <w:r>
        <w:rPr>
          <w:rFonts w:hint="cs"/>
          <w:rtl/>
          <w:lang w:bidi="fa-IR"/>
        </w:rPr>
        <w:t xml:space="preserve"> </w:t>
      </w:r>
      <w:r w:rsidR="00C6232A">
        <w:rPr>
          <w:rFonts w:hint="cs"/>
          <w:rtl/>
          <w:lang w:bidi="fa-IR"/>
        </w:rPr>
        <w:t xml:space="preserve">و </w:t>
      </w:r>
      <w:r>
        <w:rPr>
          <w:rFonts w:hint="cs"/>
          <w:rtl/>
          <w:lang w:bidi="fa-IR"/>
        </w:rPr>
        <w:t>به دفاع از ابن اُبَیْ و دیگران</w:t>
      </w:r>
      <w:r w:rsidR="00C6232A">
        <w:rPr>
          <w:rFonts w:hint="cs"/>
          <w:rtl/>
          <w:lang w:bidi="fa-IR"/>
        </w:rPr>
        <w:t xml:space="preserve"> پرداخته</w:t>
      </w:r>
      <w:r w:rsidR="00F72445">
        <w:rPr>
          <w:rFonts w:hint="cs"/>
          <w:rtl/>
          <w:lang w:bidi="fa-IR"/>
        </w:rPr>
        <w:t xml:space="preserve"> است</w:t>
      </w:r>
      <w:r>
        <w:rPr>
          <w:rFonts w:hint="cs"/>
          <w:rtl/>
          <w:lang w:bidi="fa-IR"/>
        </w:rPr>
        <w:t>.</w:t>
      </w:r>
    </w:p>
    <w:p w:rsidR="00CC7093" w:rsidRDefault="002600AB" w:rsidP="00C91DCA">
      <w:pPr>
        <w:ind w:firstLine="284"/>
        <w:rPr>
          <w:rtl/>
          <w:lang w:bidi="fa-IR"/>
        </w:rPr>
      </w:pPr>
      <w:r>
        <w:rPr>
          <w:rFonts w:hint="cs"/>
          <w:rtl/>
          <w:lang w:bidi="fa-IR"/>
        </w:rPr>
        <w:t xml:space="preserve"> اُسید نخواسته و قصد کافر کردن او را نداشته، بلکه خواسته مودت و دوستی را به اوس نشان دهد، ولی خلاف آن گفته شد</w:t>
      </w:r>
      <w:r w:rsidR="00C6232A">
        <w:rPr>
          <w:rFonts w:hint="cs"/>
          <w:rtl/>
          <w:lang w:bidi="fa-IR"/>
        </w:rPr>
        <w:t>،</w:t>
      </w:r>
      <w:r>
        <w:rPr>
          <w:rFonts w:hint="cs"/>
          <w:rtl/>
          <w:lang w:bidi="fa-IR"/>
        </w:rPr>
        <w:t xml:space="preserve"> که ظاهراً او را به </w:t>
      </w:r>
      <w:r w:rsidR="00643EE9">
        <w:rPr>
          <w:rFonts w:hint="cs"/>
          <w:rtl/>
          <w:lang w:bidi="fa-IR"/>
        </w:rPr>
        <w:t xml:space="preserve">حالت یک منافق شبیه گرداند. زیرا حقیقت منافق اینست که چیزی بگوید، و منظور اصلی ایشان چیز </w:t>
      </w:r>
      <w:r w:rsidR="00C6232A">
        <w:rPr>
          <w:rFonts w:hint="cs"/>
          <w:rtl/>
          <w:lang w:bidi="fa-IR"/>
        </w:rPr>
        <w:t>د</w:t>
      </w:r>
      <w:r w:rsidR="00643EE9">
        <w:rPr>
          <w:rFonts w:hint="cs"/>
          <w:rtl/>
          <w:lang w:bidi="fa-IR"/>
        </w:rPr>
        <w:t xml:space="preserve">یگری باشد. </w:t>
      </w:r>
    </w:p>
    <w:p w:rsidR="00CC7093" w:rsidRDefault="00643EE9" w:rsidP="00C91DCA">
      <w:pPr>
        <w:ind w:firstLine="284"/>
        <w:rPr>
          <w:rtl/>
          <w:lang w:bidi="fa-IR"/>
        </w:rPr>
      </w:pPr>
      <w:r w:rsidRPr="00673CED">
        <w:rPr>
          <w:rFonts w:hint="cs"/>
          <w:rtl/>
        </w:rPr>
        <w:t>شاید این علت اصلی انکار نکردن</w:t>
      </w:r>
      <w:r w:rsidR="00413A7D" w:rsidRPr="00A11AA5">
        <w:rPr>
          <w:rStyle w:val="FootnoteReference"/>
          <w:rFonts w:cs="B Lotus"/>
          <w:sz w:val="28"/>
          <w:szCs w:val="28"/>
          <w:rtl/>
          <w:lang w:bidi="fa-IR"/>
        </w:rPr>
        <w:footnoteReference w:id="347"/>
      </w:r>
      <w:r>
        <w:rPr>
          <w:rFonts w:hint="cs"/>
          <w:rtl/>
          <w:lang w:bidi="fa-IR"/>
        </w:rPr>
        <w:t xml:space="preserve"> رسول خدا</w:t>
      </w:r>
      <w:r>
        <w:rPr>
          <w:rFonts w:hint="cs"/>
          <w:lang w:bidi="fa-IR"/>
        </w:rPr>
        <w:sym w:font="AGA Arabesque" w:char="F072"/>
      </w:r>
      <w:r>
        <w:rPr>
          <w:rFonts w:hint="cs"/>
          <w:rtl/>
          <w:lang w:bidi="fa-IR"/>
        </w:rPr>
        <w:t xml:space="preserve"> بوده باشد، که ایشان قویترین دلیل بر</w:t>
      </w:r>
      <w:r w:rsidR="00CC7093">
        <w:rPr>
          <w:rFonts w:hint="cs"/>
          <w:rtl/>
          <w:lang w:bidi="fa-IR"/>
        </w:rPr>
        <w:t>ای</w:t>
      </w:r>
      <w:r>
        <w:rPr>
          <w:rFonts w:hint="cs"/>
          <w:rtl/>
          <w:lang w:bidi="fa-IR"/>
        </w:rPr>
        <w:t xml:space="preserve"> دشمنان هستند. </w:t>
      </w:r>
    </w:p>
    <w:p w:rsidR="00643EE9" w:rsidRPr="00673CED" w:rsidRDefault="00643EE9" w:rsidP="00C91DCA">
      <w:pPr>
        <w:ind w:firstLine="284"/>
        <w:rPr>
          <w:rtl/>
        </w:rPr>
      </w:pPr>
      <w:r>
        <w:rPr>
          <w:rFonts w:hint="cs"/>
          <w:rtl/>
          <w:lang w:bidi="fa-IR"/>
        </w:rPr>
        <w:t>با این وجود عدالت به معنای عصمت از گناه و فراموشی و خطا نیست، و کسانی هم که خداوند وعده بخشش به</w:t>
      </w:r>
      <w:r w:rsidR="00C00920">
        <w:rPr>
          <w:rFonts w:hint="cs"/>
          <w:rtl/>
          <w:lang w:bidi="fa-IR"/>
        </w:rPr>
        <w:t xml:space="preserve"> آن‌ها </w:t>
      </w:r>
      <w:r>
        <w:rPr>
          <w:rFonts w:hint="cs"/>
          <w:rtl/>
          <w:lang w:bidi="fa-IR"/>
        </w:rPr>
        <w:t xml:space="preserve">داده، بخصوص اهل بدر، </w:t>
      </w:r>
      <w:r w:rsidR="00CC7093">
        <w:rPr>
          <w:rFonts w:hint="cs"/>
          <w:rtl/>
          <w:lang w:bidi="fa-IR"/>
        </w:rPr>
        <w:t xml:space="preserve">نشانه فضل و بخشش خداوند است. </w:t>
      </w:r>
      <w:r>
        <w:rPr>
          <w:rFonts w:hint="cs"/>
          <w:rtl/>
          <w:lang w:bidi="fa-IR"/>
        </w:rPr>
        <w:t xml:space="preserve">از ابن عباس روایت شده که </w:t>
      </w:r>
      <w:r w:rsidR="00CC7093">
        <w:rPr>
          <w:rFonts w:hint="cs"/>
          <w:rtl/>
          <w:lang w:bidi="fa-IR"/>
        </w:rPr>
        <w:t>گفت</w:t>
      </w:r>
      <w:r w:rsidR="00BB137D">
        <w:rPr>
          <w:rFonts w:hint="cs"/>
          <w:rtl/>
          <w:lang w:bidi="fa-IR"/>
        </w:rPr>
        <w:t>:</w:t>
      </w:r>
      <w:r>
        <w:rPr>
          <w:rFonts w:hint="cs"/>
          <w:rtl/>
          <w:lang w:bidi="fa-IR"/>
        </w:rPr>
        <w:t xml:space="preserve"> عمر</w:t>
      </w:r>
      <w:r>
        <w:rPr>
          <w:rFonts w:hint="cs"/>
          <w:lang w:bidi="fa-IR"/>
        </w:rPr>
        <w:sym w:font="AGA Arabesque" w:char="F074"/>
      </w:r>
      <w:r>
        <w:rPr>
          <w:rFonts w:hint="cs"/>
          <w:rtl/>
          <w:lang w:bidi="fa-IR"/>
        </w:rPr>
        <w:t xml:space="preserve"> فرمود</w:t>
      </w:r>
      <w:r w:rsidR="00BB137D">
        <w:rPr>
          <w:rFonts w:hint="cs"/>
          <w:rtl/>
          <w:lang w:bidi="fa-IR"/>
        </w:rPr>
        <w:t>:</w:t>
      </w:r>
      <w:r>
        <w:rPr>
          <w:rFonts w:hint="cs"/>
          <w:rtl/>
          <w:lang w:bidi="fa-IR"/>
        </w:rPr>
        <w:t xml:space="preserve"> حاطب بن ابی بلتعه نامه‌ای به اهل مدینه نوشت که خداوند رسولش را </w:t>
      </w:r>
      <w:r w:rsidR="001F384B">
        <w:rPr>
          <w:rFonts w:hint="cs"/>
          <w:rtl/>
          <w:lang w:bidi="fa-IR"/>
        </w:rPr>
        <w:t xml:space="preserve">از آن </w:t>
      </w:r>
      <w:r>
        <w:rPr>
          <w:rFonts w:hint="cs"/>
          <w:rtl/>
          <w:lang w:bidi="fa-IR"/>
        </w:rPr>
        <w:t>آگاه کرده بود، علی و زبیر به دن</w:t>
      </w:r>
      <w:r w:rsidR="00CC7093">
        <w:rPr>
          <w:rFonts w:hint="cs"/>
          <w:rtl/>
          <w:lang w:bidi="fa-IR"/>
        </w:rPr>
        <w:t>بال</w:t>
      </w:r>
      <w:r>
        <w:rPr>
          <w:rFonts w:hint="cs"/>
          <w:rtl/>
          <w:lang w:bidi="fa-IR"/>
        </w:rPr>
        <w:t xml:space="preserve"> نامه فرستاده شدند. زنی که همراه گوسفندان بود را </w:t>
      </w:r>
      <w:r w:rsidR="001F384B">
        <w:rPr>
          <w:rFonts w:hint="cs"/>
          <w:rtl/>
          <w:lang w:bidi="fa-IR"/>
        </w:rPr>
        <w:t>دیدند و نامه در میان یکی از شاخه</w:t>
      </w:r>
      <w:r>
        <w:rPr>
          <w:rFonts w:hint="cs"/>
          <w:rtl/>
          <w:lang w:bidi="fa-IR"/>
        </w:rPr>
        <w:t>ای حیوان بود</w:t>
      </w:r>
      <w:r w:rsidR="001F384B">
        <w:rPr>
          <w:rFonts w:hint="cs"/>
          <w:rtl/>
          <w:lang w:bidi="fa-IR"/>
        </w:rPr>
        <w:t>،</w:t>
      </w:r>
      <w:r>
        <w:rPr>
          <w:rFonts w:hint="cs"/>
          <w:rtl/>
          <w:lang w:bidi="fa-IR"/>
        </w:rPr>
        <w:t xml:space="preserve"> آن </w:t>
      </w:r>
      <w:r w:rsidR="001F384B">
        <w:rPr>
          <w:rFonts w:hint="cs"/>
          <w:rtl/>
          <w:lang w:bidi="fa-IR"/>
        </w:rPr>
        <w:t xml:space="preserve">را </w:t>
      </w:r>
      <w:r>
        <w:rPr>
          <w:rFonts w:hint="cs"/>
          <w:rtl/>
          <w:lang w:bidi="fa-IR"/>
        </w:rPr>
        <w:t>درآوردند، و نزد پیامبر بردند، بر آن حضرت خوانده شد، دن</w:t>
      </w:r>
      <w:r w:rsidR="00CC7093">
        <w:rPr>
          <w:rFonts w:hint="cs"/>
          <w:rtl/>
          <w:lang w:bidi="fa-IR"/>
        </w:rPr>
        <w:t>بال</w:t>
      </w:r>
      <w:r>
        <w:rPr>
          <w:rFonts w:hint="cs"/>
          <w:rtl/>
          <w:lang w:bidi="fa-IR"/>
        </w:rPr>
        <w:t xml:space="preserve"> حاطب فرستاد</w:t>
      </w:r>
      <w:r w:rsidR="00CC7093">
        <w:rPr>
          <w:rFonts w:hint="cs"/>
          <w:rtl/>
          <w:lang w:bidi="fa-IR"/>
        </w:rPr>
        <w:t>.</w:t>
      </w:r>
      <w:r>
        <w:rPr>
          <w:rFonts w:hint="cs"/>
          <w:rtl/>
          <w:lang w:bidi="fa-IR"/>
        </w:rPr>
        <w:t xml:space="preserve"> سپس فرمود</w:t>
      </w:r>
      <w:r w:rsidR="00BB137D">
        <w:rPr>
          <w:rFonts w:hint="cs"/>
          <w:rtl/>
          <w:lang w:bidi="fa-IR"/>
        </w:rPr>
        <w:t>:</w:t>
      </w:r>
      <w:r>
        <w:rPr>
          <w:rFonts w:hint="cs"/>
          <w:rtl/>
          <w:lang w:bidi="fa-IR"/>
        </w:rPr>
        <w:t xml:space="preserve"> ای حاطب تو این نامه را نوشته‌ای؟ گفت</w:t>
      </w:r>
      <w:r w:rsidR="00BB137D">
        <w:rPr>
          <w:rFonts w:hint="cs"/>
          <w:rtl/>
          <w:lang w:bidi="fa-IR"/>
        </w:rPr>
        <w:t>:</w:t>
      </w:r>
      <w:r>
        <w:rPr>
          <w:rFonts w:hint="cs"/>
          <w:rtl/>
          <w:lang w:bidi="fa-IR"/>
        </w:rPr>
        <w:t xml:space="preserve"> بله، ای رسول خدا</w:t>
      </w:r>
      <w:r>
        <w:rPr>
          <w:rFonts w:hint="cs"/>
          <w:lang w:bidi="fa-IR"/>
        </w:rPr>
        <w:sym w:font="AGA Arabesque" w:char="F072"/>
      </w:r>
      <w:r w:rsidR="00CC7093">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از نو</w:t>
      </w:r>
      <w:r w:rsidR="001F384B">
        <w:rPr>
          <w:rFonts w:hint="cs"/>
          <w:rtl/>
          <w:lang w:bidi="fa-IR"/>
        </w:rPr>
        <w:t>شتن این نامه چه منظوری داشته‌ای؟</w:t>
      </w:r>
      <w:r>
        <w:rPr>
          <w:rFonts w:hint="cs"/>
          <w:rtl/>
          <w:lang w:bidi="fa-IR"/>
        </w:rPr>
        <w:t xml:space="preserve"> حاطب گفت</w:t>
      </w:r>
      <w:r w:rsidR="00BB137D">
        <w:rPr>
          <w:rFonts w:hint="cs"/>
          <w:rtl/>
          <w:lang w:bidi="fa-IR"/>
        </w:rPr>
        <w:t>:</w:t>
      </w:r>
      <w:r>
        <w:rPr>
          <w:rFonts w:hint="cs"/>
          <w:rtl/>
          <w:lang w:bidi="fa-IR"/>
        </w:rPr>
        <w:t xml:space="preserve"> ای رسول خدا، بخدا قسم که من </w:t>
      </w:r>
      <w:r w:rsidR="00CC7093">
        <w:rPr>
          <w:rFonts w:hint="cs"/>
          <w:rtl/>
          <w:lang w:bidi="fa-IR"/>
        </w:rPr>
        <w:t>یاریگر</w:t>
      </w:r>
      <w:r>
        <w:rPr>
          <w:rFonts w:hint="cs"/>
          <w:rtl/>
          <w:lang w:bidi="fa-IR"/>
        </w:rPr>
        <w:t xml:space="preserve"> خدا و رسولش</w:t>
      </w:r>
      <w:r>
        <w:rPr>
          <w:rFonts w:hint="cs"/>
          <w:lang w:bidi="fa-IR"/>
        </w:rPr>
        <w:sym w:font="AGA Arabesque" w:char="F072"/>
      </w:r>
      <w:r w:rsidR="00CC7093">
        <w:rPr>
          <w:rFonts w:hint="cs"/>
          <w:rtl/>
          <w:lang w:bidi="fa-IR"/>
        </w:rPr>
        <w:t xml:space="preserve"> هستم</w:t>
      </w:r>
      <w:r>
        <w:rPr>
          <w:rFonts w:hint="cs"/>
          <w:rtl/>
          <w:lang w:bidi="fa-IR"/>
        </w:rPr>
        <w:t>. در میان اهل مدینه غریب بودم، و خانواده‌ام در میان</w:t>
      </w:r>
      <w:r w:rsidR="00C00920">
        <w:rPr>
          <w:rFonts w:hint="cs"/>
          <w:rtl/>
          <w:lang w:bidi="fa-IR"/>
        </w:rPr>
        <w:t xml:space="preserve"> آن‌ها </w:t>
      </w:r>
      <w:r>
        <w:rPr>
          <w:rFonts w:hint="cs"/>
          <w:rtl/>
          <w:lang w:bidi="fa-IR"/>
        </w:rPr>
        <w:t>بودند، از</w:t>
      </w:r>
      <w:r w:rsidR="00C00920">
        <w:rPr>
          <w:rFonts w:hint="cs"/>
          <w:rtl/>
          <w:lang w:bidi="fa-IR"/>
        </w:rPr>
        <w:t xml:space="preserve"> آن‌ها </w:t>
      </w:r>
      <w:r>
        <w:rPr>
          <w:rFonts w:hint="cs"/>
          <w:rtl/>
          <w:lang w:bidi="fa-IR"/>
        </w:rPr>
        <w:t>ترسیدم، نامه‌ای نوشتم، که به خدا و رسول او</w:t>
      </w:r>
      <w:r>
        <w:rPr>
          <w:rFonts w:hint="cs"/>
          <w:lang w:bidi="fa-IR"/>
        </w:rPr>
        <w:sym w:font="AGA Arabesque" w:char="F072"/>
      </w:r>
      <w:r>
        <w:rPr>
          <w:rFonts w:hint="cs"/>
          <w:rtl/>
          <w:lang w:bidi="fa-IR"/>
        </w:rPr>
        <w:t xml:space="preserve"> آسیبی نمی‌رساند، شاید برای خانواده‌ام منفعتی داشته باشد، عمر گفت</w:t>
      </w:r>
      <w:r w:rsidR="00BB137D">
        <w:rPr>
          <w:rFonts w:hint="cs"/>
          <w:rtl/>
          <w:lang w:bidi="fa-IR"/>
        </w:rPr>
        <w:t>:</w:t>
      </w:r>
      <w:r>
        <w:rPr>
          <w:rFonts w:hint="cs"/>
          <w:rtl/>
          <w:lang w:bidi="fa-IR"/>
        </w:rPr>
        <w:t xml:space="preserve"> شمشیر را درآوردم و گفتم</w:t>
      </w:r>
      <w:r w:rsidR="00BB137D">
        <w:rPr>
          <w:rFonts w:hint="cs"/>
          <w:rtl/>
          <w:lang w:bidi="fa-IR"/>
        </w:rPr>
        <w:t>:</w:t>
      </w:r>
      <w:r>
        <w:rPr>
          <w:rFonts w:hint="cs"/>
          <w:rtl/>
          <w:lang w:bidi="fa-IR"/>
        </w:rPr>
        <w:t xml:space="preserve"> ای رسول خدا اجازه دهید تا گردن او را به خاطر کفرش بزنم،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ای ابن خطاب شما از کجا می‌دانید، شاید خداوند بر خانواده این شخص اطلاع داشته و از هالی بدر باشند، سپس فرمود</w:t>
      </w:r>
      <w:r w:rsidR="00BB137D">
        <w:rPr>
          <w:rFonts w:hint="cs"/>
          <w:rtl/>
          <w:lang w:bidi="fa-IR"/>
        </w:rPr>
        <w:t>:</w:t>
      </w:r>
      <w:r>
        <w:rPr>
          <w:rFonts w:hint="cs"/>
          <w:rtl/>
          <w:lang w:bidi="fa-IR"/>
        </w:rPr>
        <w:t xml:space="preserve"> هر کاری دوست داشتید انجام دهید چون من شما را بخشیده‌ام.</w:t>
      </w:r>
      <w:r w:rsidR="00413A7D" w:rsidRPr="00A11AA5">
        <w:rPr>
          <w:rStyle w:val="FootnoteReference"/>
          <w:rFonts w:cs="B Lotus"/>
          <w:sz w:val="28"/>
          <w:szCs w:val="28"/>
          <w:rtl/>
          <w:lang w:bidi="fa-IR"/>
        </w:rPr>
        <w:footnoteReference w:id="348"/>
      </w:r>
    </w:p>
    <w:p w:rsidR="002B21F5" w:rsidRDefault="00643EE9" w:rsidP="00C91DCA">
      <w:pPr>
        <w:pStyle w:val="StyleComplexBLotus12ptJustifiedFirstline05cmCharCharCharCharCharCharCharCharCharCharCharCharChar"/>
        <w:spacing w:line="240" w:lineRule="auto"/>
        <w:rPr>
          <w:rFonts w:ascii="Times New Roman" w:hAnsi="Times New Roman" w:cs="B Lotus"/>
          <w:spacing w:val="-2"/>
          <w:sz w:val="28"/>
          <w:szCs w:val="28"/>
          <w:rtl/>
          <w:lang w:bidi="fa-IR"/>
        </w:rPr>
      </w:pPr>
      <w:r w:rsidRPr="00643EE9">
        <w:rPr>
          <w:rFonts w:ascii="Times New Roman" w:hAnsi="Times New Roman" w:cs="B Lotus" w:hint="cs"/>
          <w:spacing w:val="-2"/>
          <w:sz w:val="28"/>
          <w:szCs w:val="28"/>
          <w:rtl/>
          <w:lang w:bidi="fa-IR"/>
        </w:rPr>
        <w:t>سوماً</w:t>
      </w:r>
      <w:r w:rsidR="00BB137D">
        <w:rPr>
          <w:rFonts w:ascii="Times New Roman" w:hAnsi="Times New Roman" w:cs="B Lotus" w:hint="cs"/>
          <w:spacing w:val="-2"/>
          <w:sz w:val="28"/>
          <w:szCs w:val="28"/>
          <w:rtl/>
          <w:lang w:bidi="fa-IR"/>
        </w:rPr>
        <w:t>:</w:t>
      </w:r>
      <w:r w:rsidRPr="00643EE9">
        <w:rPr>
          <w:rFonts w:ascii="Times New Roman" w:hAnsi="Times New Roman" w:cs="B Lotus" w:hint="cs"/>
          <w:spacing w:val="-2"/>
          <w:sz w:val="28"/>
          <w:szCs w:val="28"/>
          <w:rtl/>
          <w:lang w:bidi="fa-IR"/>
        </w:rPr>
        <w:t xml:space="preserve"> آنچه که از فرار بعضی اصحاب در روز جنگ بدر و حنین استدلال کرده‌اند، در حقیقت دلیلی علیه خود</w:t>
      </w:r>
      <w:r w:rsidR="00C00920">
        <w:rPr>
          <w:rFonts w:ascii="Times New Roman" w:hAnsi="Times New Roman" w:cs="B Lotus" w:hint="cs"/>
          <w:spacing w:val="-2"/>
          <w:sz w:val="28"/>
          <w:szCs w:val="28"/>
          <w:rtl/>
          <w:lang w:bidi="fa-IR"/>
        </w:rPr>
        <w:t xml:space="preserve"> آن‌ها </w:t>
      </w:r>
      <w:r w:rsidRPr="00643EE9">
        <w:rPr>
          <w:rFonts w:ascii="Times New Roman" w:hAnsi="Times New Roman" w:cs="B Lotus" w:hint="cs"/>
          <w:spacing w:val="-2"/>
          <w:sz w:val="28"/>
          <w:szCs w:val="28"/>
          <w:rtl/>
          <w:lang w:bidi="fa-IR"/>
        </w:rPr>
        <w:t>می‌باشد. خداوند در مورد کیفر فرار در روز احد فرموده</w:t>
      </w:r>
      <w:r w:rsidR="00BB137D">
        <w:rPr>
          <w:rFonts w:ascii="Times New Roman" w:hAnsi="Times New Roman" w:cs="B Lotus" w:hint="cs"/>
          <w:spacing w:val="-2"/>
          <w:sz w:val="28"/>
          <w:szCs w:val="28"/>
          <w:rtl/>
          <w:lang w:bidi="fa-IR"/>
        </w:rPr>
        <w:t>:</w:t>
      </w:r>
    </w:p>
    <w:p w:rsidR="00643EE9" w:rsidRPr="001F44E8" w:rsidRDefault="002B21F5" w:rsidP="001F44E8">
      <w:pPr>
        <w:pStyle w:val="StyleComplexBLotus12ptJustifiedFirstline05cmCharCharCharCharCharCharCharCharCharCharCharCharChar"/>
        <w:spacing w:line="240" w:lineRule="auto"/>
        <w:rPr>
          <w:rFonts w:ascii="KFGQPC Uthmanic Script HAFS" w:hAnsi="KFGQPC Uthmanic Script HAFS" w:cs="KFGQPC Uthmanic Script HAFS"/>
          <w:rtl/>
        </w:rPr>
      </w:pPr>
      <w:r w:rsidRPr="001F44E8">
        <w:rPr>
          <w:rFonts w:ascii="Traditional Arabic" w:hAnsi="Traditional Arabic" w:cs="Traditional Arabic"/>
          <w:sz w:val="28"/>
          <w:szCs w:val="28"/>
          <w:rtl/>
          <w:lang w:bidi="fa-IR"/>
        </w:rPr>
        <w:t>﴿</w:t>
      </w:r>
      <w:r w:rsidR="001F44E8" w:rsidRPr="001F44E8">
        <w:rPr>
          <w:rFonts w:ascii="KFGQPC Uthmanic Script HAFS" w:hAnsi="KFGQPC Uthmanic Script HAFS" w:cs="KFGQPC Uthmanic Script HAFS" w:hint="eastAsia"/>
          <w:sz w:val="28"/>
          <w:szCs w:val="28"/>
          <w:rtl/>
        </w:rPr>
        <w:t>إِنَّ</w:t>
      </w:r>
      <w:r w:rsidR="001F44E8" w:rsidRPr="001F44E8">
        <w:rPr>
          <w:rFonts w:ascii="KFGQPC Uthmanic Script HAFS" w:hAnsi="KFGQPC Uthmanic Script HAFS" w:cs="KFGQPC Uthmanic Script HAFS"/>
          <w:sz w:val="28"/>
          <w:szCs w:val="28"/>
          <w:rtl/>
        </w:rPr>
        <w:t xml:space="preserve">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لَّذِينَ</w:t>
      </w:r>
      <w:r w:rsidR="001F44E8" w:rsidRPr="001F44E8">
        <w:rPr>
          <w:rFonts w:ascii="KFGQPC Uthmanic Script HAFS" w:hAnsi="KFGQPC Uthmanic Script HAFS" w:cs="KFGQPC Uthmanic Script HAFS"/>
          <w:sz w:val="28"/>
          <w:szCs w:val="28"/>
          <w:rtl/>
        </w:rPr>
        <w:t xml:space="preserve"> تَوَلَّوۡاْ مِنكُمۡ يَوۡمَ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لۡتَقَى</w:t>
      </w:r>
      <w:r w:rsidR="001F44E8" w:rsidRPr="001F44E8">
        <w:rPr>
          <w:rFonts w:ascii="KFGQPC Uthmanic Script HAFS" w:hAnsi="KFGQPC Uthmanic Script HAFS" w:cs="KFGQPC Uthmanic Script HAFS"/>
          <w:sz w:val="28"/>
          <w:szCs w:val="28"/>
          <w:rtl/>
        </w:rPr>
        <w:t xml:space="preserve">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لۡجَمۡعَانِ</w:t>
      </w:r>
      <w:r w:rsidR="001F44E8" w:rsidRPr="001F44E8">
        <w:rPr>
          <w:rFonts w:ascii="KFGQPC Uthmanic Script HAFS" w:hAnsi="KFGQPC Uthmanic Script HAFS" w:cs="KFGQPC Uthmanic Script HAFS"/>
          <w:sz w:val="28"/>
          <w:szCs w:val="28"/>
          <w:rtl/>
        </w:rPr>
        <w:t xml:space="preserve"> إِنَّمَا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سۡتَزَلَّهُمُ</w:t>
      </w:r>
      <w:r w:rsidR="001F44E8" w:rsidRPr="001F44E8">
        <w:rPr>
          <w:rFonts w:ascii="KFGQPC Uthmanic Script HAFS" w:hAnsi="KFGQPC Uthmanic Script HAFS" w:cs="KFGQPC Uthmanic Script HAFS"/>
          <w:sz w:val="28"/>
          <w:szCs w:val="28"/>
          <w:rtl/>
        </w:rPr>
        <w:t xml:space="preserve"> </w:t>
      </w:r>
      <w:r w:rsidR="001F44E8" w:rsidRPr="001F44E8">
        <w:rPr>
          <w:rFonts w:ascii="KFGQPC Uthmanic Script HAFS" w:hAnsi="KFGQPC Uthmanic Script HAFS" w:cs="KFGQPC Uthmanic Script HAFS" w:hint="cs"/>
          <w:sz w:val="28"/>
          <w:szCs w:val="28"/>
          <w:rtl/>
        </w:rPr>
        <w:t>ٱ</w:t>
      </w:r>
      <w:r w:rsidR="001F44E8" w:rsidRPr="001F44E8">
        <w:rPr>
          <w:rFonts w:ascii="KFGQPC Uthmanic Script HAFS" w:hAnsi="KFGQPC Uthmanic Script HAFS" w:cs="KFGQPC Uthmanic Script HAFS" w:hint="eastAsia"/>
          <w:sz w:val="28"/>
          <w:szCs w:val="28"/>
          <w:rtl/>
        </w:rPr>
        <w:t>لشَّيۡطَٰنُ</w:t>
      </w:r>
      <w:r w:rsidR="001F44E8" w:rsidRPr="001F44E8">
        <w:rPr>
          <w:rFonts w:ascii="KFGQPC Uthmanic Script HAFS" w:hAnsi="KFGQPC Uthmanic Script HAFS" w:cs="KFGQPC Uthmanic Script HAFS"/>
          <w:sz w:val="28"/>
          <w:szCs w:val="28"/>
          <w:rtl/>
        </w:rPr>
        <w:t xml:space="preserve"> بِبَعۡضِ مَا كَسَبُواْۖ</w:t>
      </w:r>
      <w:r w:rsidRPr="001F44E8">
        <w:rPr>
          <w:rFonts w:ascii="Traditional Arabic" w:hAnsi="Traditional Arabic" w:cs="Traditional Arabic"/>
          <w:sz w:val="28"/>
          <w:szCs w:val="28"/>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آل عمران: 155</w:t>
      </w:r>
      <w:r w:rsidRPr="002B21F5">
        <w:rPr>
          <w:rFonts w:ascii="mylotus" w:hAnsi="mylotus" w:cs="mylotus"/>
          <w:sz w:val="26"/>
          <w:szCs w:val="26"/>
          <w:rtl/>
          <w:lang w:bidi="fa-IR"/>
        </w:rPr>
        <w:t>]</w:t>
      </w:r>
      <w:r>
        <w:rPr>
          <w:rFonts w:hint="cs"/>
          <w:rtl/>
          <w:lang w:bidi="fa-IR"/>
        </w:rPr>
        <w:t>.</w:t>
      </w:r>
      <w:r w:rsidR="00643EE9" w:rsidRPr="00643EE9">
        <w:rPr>
          <w:rFonts w:ascii="Times New Roman" w:hAnsi="Times New Roman" w:cs="B Lotus" w:hint="cs"/>
          <w:spacing w:val="-2"/>
          <w:sz w:val="28"/>
          <w:szCs w:val="28"/>
          <w:rtl/>
          <w:lang w:bidi="fa-IR"/>
        </w:rPr>
        <w:t xml:space="preserve"> </w:t>
      </w:r>
    </w:p>
    <w:p w:rsidR="0070686A" w:rsidRDefault="00643EE9" w:rsidP="00C91DCA">
      <w:pPr>
        <w:ind w:firstLine="284"/>
        <w:rPr>
          <w:rtl/>
        </w:rPr>
      </w:pPr>
      <w:r w:rsidRPr="004060BC">
        <w:rPr>
          <w:rFonts w:hint="cs"/>
          <w:rtl/>
        </w:rPr>
        <w:t>«</w:t>
      </w:r>
      <w:r w:rsidR="00EC7A37" w:rsidRPr="004060BC">
        <w:rPr>
          <w:rtl/>
        </w:rPr>
        <w:t xml:space="preserve">آنان كه در روز روياروئي دو گروه </w:t>
      </w:r>
      <w:r w:rsidR="004D790E" w:rsidRPr="004060BC">
        <w:rPr>
          <w:rtl/>
        </w:rPr>
        <w:t>(</w:t>
      </w:r>
      <w:r w:rsidR="00EC7A37" w:rsidRPr="004060BC">
        <w:rPr>
          <w:rtl/>
        </w:rPr>
        <w:t>مسلمانان و كافران در جنگ احد</w:t>
      </w:r>
      <w:r w:rsidR="004D790E" w:rsidRPr="004060BC">
        <w:rPr>
          <w:rtl/>
        </w:rPr>
        <w:t>)</w:t>
      </w:r>
      <w:r w:rsidR="00EC7A37" w:rsidRPr="004060BC">
        <w:rPr>
          <w:rtl/>
        </w:rPr>
        <w:t xml:space="preserve"> فرار كردند</w:t>
      </w:r>
      <w:r w:rsidR="004D790E" w:rsidRPr="004060BC">
        <w:rPr>
          <w:rtl/>
        </w:rPr>
        <w:t>،</w:t>
      </w:r>
      <w:r w:rsidR="00EC7A37" w:rsidRPr="004060BC">
        <w:rPr>
          <w:rtl/>
        </w:rPr>
        <w:t xml:space="preserve"> بيگمان اهريمن به سبب پاره‌اي از آنچه كرده بودند </w:t>
      </w:r>
      <w:r w:rsidR="004D790E" w:rsidRPr="004060BC">
        <w:rPr>
          <w:rtl/>
        </w:rPr>
        <w:t>(</w:t>
      </w:r>
      <w:r w:rsidR="00EC7A37" w:rsidRPr="004060BC">
        <w:rPr>
          <w:rtl/>
        </w:rPr>
        <w:t>كه سركشي از فرمان خدا بود</w:t>
      </w:r>
      <w:r w:rsidR="004D790E" w:rsidRPr="004060BC">
        <w:rPr>
          <w:rtl/>
        </w:rPr>
        <w:t>)</w:t>
      </w:r>
      <w:r w:rsidR="00EC7A37" w:rsidRPr="004060BC">
        <w:rPr>
          <w:rtl/>
        </w:rPr>
        <w:t xml:space="preserve"> آنان را به لغزش انداخت</w:t>
      </w:r>
      <w:r w:rsidR="00EC7A37" w:rsidRPr="004060BC">
        <w:rPr>
          <w:rFonts w:hint="cs"/>
          <w:rtl/>
        </w:rPr>
        <w:t>.»</w:t>
      </w:r>
    </w:p>
    <w:p w:rsidR="0070686A" w:rsidRDefault="00643EE9" w:rsidP="00C91DCA">
      <w:pPr>
        <w:ind w:firstLine="284"/>
        <w:rPr>
          <w:rtl/>
        </w:rPr>
      </w:pPr>
      <w:r w:rsidRPr="0070686A">
        <w:rPr>
          <w:rFonts w:hint="cs"/>
          <w:rtl/>
        </w:rPr>
        <w:t xml:space="preserve"> سپس عقاب را پایان داده و فرموده</w:t>
      </w:r>
      <w:r w:rsidR="00BB137D" w:rsidRPr="004060BC">
        <w:rPr>
          <w:rFonts w:hint="cs"/>
          <w:rtl/>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 xml:space="preserve">وَلَقَدۡ عَفَا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عَنۡهُمۡۗ إِنَّ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غَفُورٌ حَلِيمٞ ١٥٥</w:t>
      </w:r>
      <w:r>
        <w:rPr>
          <w:rFonts w:ascii="Traditional Arabic" w:hAnsi="Traditional Arabic" w:cs="Traditional Arabic"/>
          <w:rtl/>
          <w:lang w:bidi="fa-IR"/>
        </w:rPr>
        <w:t>﴾</w:t>
      </w:r>
      <w:r>
        <w:rPr>
          <w:rFonts w:hint="cs"/>
          <w:rtl/>
          <w:lang w:bidi="fa-IR"/>
        </w:rPr>
        <w:t>.</w:t>
      </w:r>
    </w:p>
    <w:p w:rsidR="00643EE9" w:rsidRPr="004060BC" w:rsidRDefault="00CC7093" w:rsidP="00C91DCA">
      <w:pPr>
        <w:ind w:firstLine="284"/>
        <w:rPr>
          <w:rtl/>
        </w:rPr>
      </w:pPr>
      <w:r w:rsidRPr="004060BC">
        <w:rPr>
          <w:rFonts w:hint="cs"/>
          <w:rtl/>
        </w:rPr>
        <w:t>«</w:t>
      </w:r>
      <w:r w:rsidR="00643EE9" w:rsidRPr="0070686A">
        <w:rPr>
          <w:rFonts w:hint="cs"/>
          <w:rtl/>
        </w:rPr>
        <w:t>خداوند</w:t>
      </w:r>
      <w:r w:rsidR="00C00920">
        <w:rPr>
          <w:rFonts w:hint="cs"/>
          <w:rtl/>
        </w:rPr>
        <w:t xml:space="preserve"> آن‌ها </w:t>
      </w:r>
      <w:r w:rsidR="00643EE9" w:rsidRPr="0070686A">
        <w:rPr>
          <w:rFonts w:hint="cs"/>
          <w:rtl/>
        </w:rPr>
        <w:t>را بخشید، همانا خداوند بخشنده و مهربان است.»</w:t>
      </w:r>
    </w:p>
    <w:p w:rsidR="00CB416D" w:rsidRPr="00673CED" w:rsidRDefault="00643EE9" w:rsidP="00C91DCA">
      <w:pPr>
        <w:ind w:firstLine="284"/>
        <w:rPr>
          <w:rtl/>
        </w:rPr>
      </w:pPr>
      <w:r w:rsidRPr="00673CED">
        <w:rPr>
          <w:rFonts w:hint="cs"/>
          <w:rtl/>
        </w:rPr>
        <w:t xml:space="preserve">و </w:t>
      </w:r>
      <w:r w:rsidR="00CB416D" w:rsidRPr="00673CED">
        <w:rPr>
          <w:rFonts w:hint="cs"/>
          <w:rtl/>
        </w:rPr>
        <w:t>چون</w:t>
      </w:r>
      <w:r w:rsidRPr="00673CED">
        <w:rPr>
          <w:rFonts w:hint="cs"/>
          <w:rtl/>
        </w:rPr>
        <w:t xml:space="preserve"> خداوند</w:t>
      </w:r>
      <w:r w:rsidR="00C00920">
        <w:rPr>
          <w:rFonts w:hint="cs"/>
          <w:rtl/>
        </w:rPr>
        <w:t xml:space="preserve"> آن‌ها </w:t>
      </w:r>
      <w:r w:rsidRPr="00673CED">
        <w:rPr>
          <w:rFonts w:hint="cs"/>
          <w:rtl/>
        </w:rPr>
        <w:t xml:space="preserve">را </w:t>
      </w:r>
      <w:r w:rsidR="00CB416D" w:rsidRPr="00673CED">
        <w:rPr>
          <w:rFonts w:hint="cs"/>
          <w:rtl/>
        </w:rPr>
        <w:t xml:space="preserve">مورد </w:t>
      </w:r>
      <w:r w:rsidRPr="00673CED">
        <w:rPr>
          <w:rFonts w:hint="cs"/>
          <w:rtl/>
        </w:rPr>
        <w:t xml:space="preserve">عفو </w:t>
      </w:r>
      <w:r w:rsidR="00CB416D" w:rsidRPr="00673CED">
        <w:rPr>
          <w:rFonts w:hint="cs"/>
          <w:rtl/>
        </w:rPr>
        <w:t>و بخشش قرار دا</w:t>
      </w:r>
      <w:r w:rsidRPr="00673CED">
        <w:rPr>
          <w:rFonts w:hint="cs"/>
          <w:rtl/>
        </w:rPr>
        <w:t xml:space="preserve">د </w:t>
      </w:r>
      <w:r w:rsidR="00CB416D" w:rsidRPr="00673CED">
        <w:rPr>
          <w:rFonts w:hint="cs"/>
          <w:rtl/>
        </w:rPr>
        <w:t xml:space="preserve">بعد از آن </w:t>
      </w:r>
      <w:r w:rsidRPr="00673CED">
        <w:rPr>
          <w:rFonts w:hint="cs"/>
          <w:rtl/>
        </w:rPr>
        <w:t>کسی بر</w:t>
      </w:r>
      <w:r w:rsidR="00C00920">
        <w:rPr>
          <w:rFonts w:hint="cs"/>
          <w:rtl/>
        </w:rPr>
        <w:t xml:space="preserve"> آن‌ها </w:t>
      </w:r>
      <w:r w:rsidRPr="00673CED">
        <w:rPr>
          <w:rFonts w:hint="cs"/>
          <w:rtl/>
        </w:rPr>
        <w:t>عیب نمی‌گیرد</w:t>
      </w:r>
      <w:r w:rsidR="00413A7D" w:rsidRPr="00A11AA5">
        <w:rPr>
          <w:rStyle w:val="FootnoteReference"/>
          <w:rFonts w:cs="B Lotus"/>
          <w:sz w:val="28"/>
          <w:szCs w:val="28"/>
          <w:rtl/>
          <w:lang w:bidi="fa-IR"/>
        </w:rPr>
        <w:footnoteReference w:id="349"/>
      </w:r>
      <w:r w:rsidRPr="00673CED">
        <w:rPr>
          <w:rFonts w:hint="cs"/>
          <w:rtl/>
        </w:rPr>
        <w:t xml:space="preserve">. </w:t>
      </w:r>
    </w:p>
    <w:p w:rsidR="002B21F5" w:rsidRDefault="00643EE9" w:rsidP="00C91DCA">
      <w:pPr>
        <w:ind w:firstLine="284"/>
        <w:rPr>
          <w:rtl/>
          <w:lang w:bidi="fa-IR"/>
        </w:rPr>
      </w:pPr>
      <w:r>
        <w:rPr>
          <w:rFonts w:hint="cs"/>
          <w:rtl/>
          <w:lang w:bidi="fa-IR"/>
        </w:rPr>
        <w:t xml:space="preserve">در مورد </w:t>
      </w:r>
      <w:r w:rsidR="00CB416D">
        <w:rPr>
          <w:rFonts w:hint="cs"/>
          <w:rtl/>
          <w:lang w:bidi="fa-IR"/>
        </w:rPr>
        <w:t>سرزنش</w:t>
      </w:r>
      <w:r>
        <w:rPr>
          <w:rFonts w:hint="cs"/>
          <w:rtl/>
          <w:lang w:bidi="fa-IR"/>
        </w:rPr>
        <w:t xml:space="preserve"> کسانیکه در </w:t>
      </w:r>
      <w:r w:rsidR="00CB416D">
        <w:rPr>
          <w:rFonts w:hint="cs"/>
          <w:rtl/>
          <w:lang w:bidi="fa-IR"/>
        </w:rPr>
        <w:t>جنگ</w:t>
      </w:r>
      <w:r>
        <w:rPr>
          <w:rFonts w:hint="cs"/>
          <w:rtl/>
          <w:lang w:bidi="fa-IR"/>
        </w:rPr>
        <w:t xml:space="preserve"> حنین فرار کردند. خداوند می‌فرماید</w:t>
      </w:r>
      <w:r w:rsidR="00BB137D">
        <w:rPr>
          <w:rFonts w:hint="cs"/>
          <w:rtl/>
          <w:lang w:bidi="fa-IR"/>
        </w:rPr>
        <w:t>:</w:t>
      </w:r>
    </w:p>
    <w:p w:rsidR="00643EE9"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 xml:space="preserve">وَيَوۡمَ حُنَيۡنٍ إِذۡ أَعۡجَبَتۡكُمۡ كَثۡرَتُكُمۡ فَلَمۡ تُغۡنِ عَنكُمۡ شَيۡ‍ٔٗا وَضَاقَتۡ عَلَيۡكُمُ </w:t>
      </w:r>
      <w:r w:rsidR="001F44E8">
        <w:rPr>
          <w:rFonts w:ascii="KFGQPC Uthmanic Script HAFS" w:hAnsi="KFGQPC Uthmanic Script HAFS" w:cs="KFGQPC Uthmanic Script HAFS" w:hint="cs"/>
          <w:rtl/>
        </w:rPr>
        <w:t>ٱلۡأَرۡضُ</w:t>
      </w:r>
      <w:r w:rsidR="001F44E8">
        <w:rPr>
          <w:rFonts w:ascii="KFGQPC Uthmanic Script HAFS" w:hAnsi="KFGQPC Uthmanic Script HAFS" w:cs="KFGQPC Uthmanic Script HAFS"/>
          <w:rtl/>
        </w:rPr>
        <w:t xml:space="preserve"> بِمَا رَحُبَتۡ ثُمَّ وَلَّيۡتُم مُّدۡبِرِينَ ٢٥</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25</w:t>
      </w:r>
      <w:r w:rsidRPr="002B21F5">
        <w:rPr>
          <w:rFonts w:ascii="mylotus" w:hAnsi="mylotus" w:cs="mylotus"/>
          <w:sz w:val="26"/>
          <w:szCs w:val="26"/>
          <w:rtl/>
          <w:lang w:bidi="fa-IR"/>
        </w:rPr>
        <w:t>]</w:t>
      </w:r>
      <w:r>
        <w:rPr>
          <w:rFonts w:hint="cs"/>
          <w:rtl/>
          <w:lang w:bidi="fa-IR"/>
        </w:rPr>
        <w:t>.</w:t>
      </w:r>
      <w:r w:rsidR="00643EE9">
        <w:rPr>
          <w:rFonts w:hint="cs"/>
          <w:rtl/>
          <w:lang w:bidi="fa-IR"/>
        </w:rPr>
        <w:t xml:space="preserve"> </w:t>
      </w:r>
    </w:p>
    <w:p w:rsidR="00CB416D" w:rsidRPr="00E133D3" w:rsidRDefault="007D4128" w:rsidP="00C91DCA">
      <w:pPr>
        <w:pStyle w:val="StyleComplexBLotus12ptJustifiedFirstline05cmCharCharCharCharCharCharCharCharCharCharCharCharChar"/>
        <w:spacing w:line="240" w:lineRule="auto"/>
        <w:rPr>
          <w:rFonts w:ascii="B Lotus" w:hAnsi="B Lotus" w:cs="B Lotus"/>
          <w:sz w:val="28"/>
          <w:szCs w:val="28"/>
          <w:rtl/>
          <w:lang w:bidi="fa-IR"/>
        </w:rPr>
      </w:pPr>
      <w:r>
        <w:rPr>
          <w:rFonts w:ascii="B Lotus" w:hAnsi="B Lotus" w:cs="B Lotus" w:hint="cs"/>
          <w:sz w:val="28"/>
          <w:szCs w:val="28"/>
          <w:rtl/>
          <w:lang w:bidi="fa-IR"/>
        </w:rPr>
        <w:t>«</w:t>
      </w:r>
      <w:r w:rsidR="00E133D3" w:rsidRPr="00E133D3">
        <w:rPr>
          <w:rFonts w:ascii="B Lotus" w:hAnsi="B Lotus" w:cs="B Lotus"/>
          <w:sz w:val="28"/>
          <w:szCs w:val="28"/>
          <w:rtl/>
          <w:lang w:bidi="fa-IR"/>
        </w:rPr>
        <w:t xml:space="preserve">در جنگ حُنَين بدان گاه كه فزوني خودتان شما را به اعجاب انداخت </w:t>
      </w:r>
      <w:r w:rsidR="004D790E">
        <w:rPr>
          <w:rFonts w:ascii="B Lotus" w:hAnsi="B Lotus" w:cs="B Lotus"/>
          <w:sz w:val="28"/>
          <w:szCs w:val="28"/>
          <w:rtl/>
          <w:lang w:bidi="fa-IR"/>
        </w:rPr>
        <w:t>(</w:t>
      </w:r>
      <w:r w:rsidR="00E133D3" w:rsidRPr="00E133D3">
        <w:rPr>
          <w:rFonts w:ascii="B Lotus" w:hAnsi="B Lotus" w:cs="B Lotus"/>
          <w:sz w:val="28"/>
          <w:szCs w:val="28"/>
          <w:rtl/>
          <w:lang w:bidi="fa-IR"/>
        </w:rPr>
        <w:t>و فريفته و مغرورِ انبوه لشكر شديد</w:t>
      </w:r>
      <w:r w:rsidR="004D790E">
        <w:rPr>
          <w:rFonts w:ascii="B Lotus" w:hAnsi="B Lotus" w:cs="B Lotus"/>
          <w:sz w:val="28"/>
          <w:szCs w:val="28"/>
          <w:rtl/>
          <w:lang w:bidi="fa-IR"/>
        </w:rPr>
        <w:t>)</w:t>
      </w:r>
      <w:r w:rsidR="00E133D3" w:rsidRPr="00E133D3">
        <w:rPr>
          <w:rFonts w:ascii="B Lotus" w:hAnsi="B Lotus" w:cs="B Lotus"/>
          <w:sz w:val="28"/>
          <w:szCs w:val="28"/>
          <w:rtl/>
          <w:lang w:bidi="fa-IR"/>
        </w:rPr>
        <w:t xml:space="preserve"> ولي آن لشكريانِ فراوان اصلاً به كار شما نيامدند </w:t>
      </w:r>
      <w:r w:rsidR="004D790E">
        <w:rPr>
          <w:rFonts w:ascii="B Lotus" w:hAnsi="B Lotus" w:cs="B Lotus"/>
          <w:sz w:val="28"/>
          <w:szCs w:val="28"/>
          <w:rtl/>
          <w:lang w:bidi="fa-IR"/>
        </w:rPr>
        <w:t>(</w:t>
      </w:r>
      <w:r w:rsidR="00E133D3" w:rsidRPr="00E133D3">
        <w:rPr>
          <w:rFonts w:ascii="B Lotus" w:hAnsi="B Lotus" w:cs="B Lotus"/>
          <w:sz w:val="28"/>
          <w:szCs w:val="28"/>
          <w:rtl/>
          <w:lang w:bidi="fa-IR"/>
        </w:rPr>
        <w:t>و گره از كارتان نگشادند</w:t>
      </w:r>
      <w:r w:rsidR="004D790E">
        <w:rPr>
          <w:rFonts w:ascii="B Lotus" w:hAnsi="B Lotus" w:cs="B Lotus"/>
          <w:sz w:val="28"/>
          <w:szCs w:val="28"/>
          <w:rtl/>
          <w:lang w:bidi="fa-IR"/>
        </w:rPr>
        <w:t>)</w:t>
      </w:r>
      <w:r w:rsidR="00E133D3" w:rsidRPr="00E133D3">
        <w:rPr>
          <w:rFonts w:ascii="B Lotus" w:hAnsi="B Lotus" w:cs="B Lotus"/>
          <w:sz w:val="28"/>
          <w:szCs w:val="28"/>
          <w:rtl/>
          <w:lang w:bidi="fa-IR"/>
        </w:rPr>
        <w:t xml:space="preserve"> و زمين با همه وسعتش بر شما تنگ شد</w:t>
      </w:r>
      <w:r w:rsidR="004D790E">
        <w:rPr>
          <w:rFonts w:ascii="B Lotus" w:hAnsi="B Lotus" w:cs="B Lotus"/>
          <w:sz w:val="28"/>
          <w:szCs w:val="28"/>
          <w:rtl/>
          <w:lang w:bidi="fa-IR"/>
        </w:rPr>
        <w:t>،</w:t>
      </w:r>
      <w:r w:rsidR="00E133D3" w:rsidRPr="00E133D3">
        <w:rPr>
          <w:rFonts w:ascii="B Lotus" w:hAnsi="B Lotus" w:cs="B Lotus"/>
          <w:sz w:val="28"/>
          <w:szCs w:val="28"/>
          <w:rtl/>
          <w:lang w:bidi="fa-IR"/>
        </w:rPr>
        <w:t xml:space="preserve"> و از آن پس‌پش</w:t>
      </w:r>
      <w:r w:rsidR="00E133D3">
        <w:rPr>
          <w:rFonts w:ascii="B Lotus" w:hAnsi="B Lotus" w:cs="B Lotus"/>
          <w:sz w:val="28"/>
          <w:szCs w:val="28"/>
          <w:rtl/>
          <w:lang w:bidi="fa-IR"/>
        </w:rPr>
        <w:t>ت كرديد و پاي به فرار نهادي</w:t>
      </w:r>
      <w:r w:rsidR="00E133D3">
        <w:rPr>
          <w:rFonts w:ascii="B Lotus" w:hAnsi="B Lotus" w:cs="B Lotus" w:hint="cs"/>
          <w:sz w:val="28"/>
          <w:szCs w:val="28"/>
          <w:rtl/>
          <w:lang w:bidi="fa-IR"/>
        </w:rPr>
        <w:t>د.»</w:t>
      </w:r>
    </w:p>
    <w:p w:rsidR="002B21F5" w:rsidRDefault="00CB416D" w:rsidP="00C91DCA">
      <w:pPr>
        <w:ind w:firstLine="284"/>
        <w:rPr>
          <w:rtl/>
          <w:lang w:bidi="fa-IR"/>
        </w:rPr>
      </w:pPr>
      <w:r w:rsidRPr="00CB416D">
        <w:rPr>
          <w:rFonts w:hint="cs"/>
          <w:rtl/>
          <w:lang w:bidi="fa-IR"/>
        </w:rPr>
        <w:t>سپس</w:t>
      </w:r>
      <w:r>
        <w:rPr>
          <w:rFonts w:hint="cs"/>
          <w:rtl/>
          <w:lang w:bidi="fa-IR"/>
        </w:rPr>
        <w:t xml:space="preserve"> خداوند بر</w:t>
      </w:r>
      <w:r w:rsidR="00C00920">
        <w:rPr>
          <w:rFonts w:hint="cs"/>
          <w:rtl/>
          <w:lang w:bidi="fa-IR"/>
        </w:rPr>
        <w:t xml:space="preserve"> آن‌ها </w:t>
      </w:r>
      <w:r>
        <w:rPr>
          <w:rFonts w:hint="cs"/>
          <w:rtl/>
          <w:lang w:bidi="fa-IR"/>
        </w:rPr>
        <w:t>منت نهاده و فرمود:</w:t>
      </w:r>
    </w:p>
    <w:p w:rsidR="00CB416D"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ثُمَّ</w:t>
      </w:r>
      <w:r w:rsidR="001F44E8">
        <w:rPr>
          <w:rFonts w:ascii="KFGQPC Uthmanic Script HAFS" w:hAnsi="KFGQPC Uthmanic Script HAFS" w:cs="KFGQPC Uthmanic Script HAFS"/>
          <w:rtl/>
        </w:rPr>
        <w:t xml:space="preserve"> أَنزَلَ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سَكِينَتَهُ</w:t>
      </w:r>
      <w:r w:rsidR="001F44E8">
        <w:rPr>
          <w:rFonts w:ascii="KFGQPC Uthmanic Script HAFS" w:hAnsi="KFGQPC Uthmanic Script HAFS" w:cs="KFGQPC Uthmanic Script HAFS" w:hint="cs"/>
          <w:rtl/>
        </w:rPr>
        <w:t>ۥ</w:t>
      </w:r>
      <w:r w:rsidR="001F44E8">
        <w:rPr>
          <w:rFonts w:ascii="KFGQPC Uthmanic Script HAFS" w:hAnsi="KFGQPC Uthmanic Script HAFS" w:cs="KFGQPC Uthmanic Script HAFS"/>
          <w:rtl/>
        </w:rPr>
        <w:t xml:space="preserve"> عَلَىٰ رَسُولِهِ</w:t>
      </w:r>
      <w:r w:rsidR="001F44E8">
        <w:rPr>
          <w:rFonts w:ascii="KFGQPC Uthmanic Script HAFS" w:hAnsi="KFGQPC Uthmanic Script HAFS" w:cs="KFGQPC Uthmanic Script HAFS" w:hint="cs"/>
          <w:rtl/>
        </w:rPr>
        <w:t>ۦ</w:t>
      </w:r>
      <w:r w:rsidR="001F44E8">
        <w:rPr>
          <w:rFonts w:ascii="KFGQPC Uthmanic Script HAFS" w:hAnsi="KFGQPC Uthmanic Script HAFS" w:cs="KFGQPC Uthmanic Script HAFS"/>
          <w:rtl/>
        </w:rPr>
        <w:t xml:space="preserve"> وَعَلَى </w:t>
      </w:r>
      <w:r w:rsidR="001F44E8">
        <w:rPr>
          <w:rFonts w:ascii="KFGQPC Uthmanic Script HAFS" w:hAnsi="KFGQPC Uthmanic Script HAFS" w:cs="KFGQPC Uthmanic Script HAFS" w:hint="cs"/>
          <w:rtl/>
        </w:rPr>
        <w:t>ٱلۡمُؤۡمِنِينَ</w:t>
      </w:r>
      <w:r w:rsidR="001F44E8">
        <w:rPr>
          <w:rFonts w:ascii="KFGQPC Uthmanic Script HAFS" w:hAnsi="KFGQPC Uthmanic Script HAFS" w:cs="KFGQPC Uthmanic Script HAFS"/>
          <w:rtl/>
        </w:rPr>
        <w:t xml:space="preserve"> وَأَنزَلَ جُنُودٗا لَّمۡ تَرَوۡهَا وَعَذَّبَ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كَفَرُواْۚ وَذَٰلِكَ جَزَآءُ </w:t>
      </w:r>
      <w:r w:rsidR="001F44E8">
        <w:rPr>
          <w:rFonts w:ascii="KFGQPC Uthmanic Script HAFS" w:hAnsi="KFGQPC Uthmanic Script HAFS" w:cs="KFGQPC Uthmanic Script HAFS" w:hint="cs"/>
          <w:rtl/>
        </w:rPr>
        <w:t>ٱلۡكَٰفِرِينَ</w:t>
      </w:r>
      <w:r w:rsidR="001F44E8">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التوبة: 26</w:t>
      </w:r>
      <w:r w:rsidRPr="002B21F5">
        <w:rPr>
          <w:rFonts w:ascii="mylotus" w:hAnsi="mylotus" w:cs="mylotus"/>
          <w:sz w:val="26"/>
          <w:szCs w:val="26"/>
          <w:rtl/>
          <w:lang w:bidi="fa-IR"/>
        </w:rPr>
        <w:t>]</w:t>
      </w:r>
      <w:r>
        <w:rPr>
          <w:rFonts w:hint="cs"/>
          <w:rtl/>
          <w:lang w:bidi="fa-IR"/>
        </w:rPr>
        <w:t>.</w:t>
      </w:r>
      <w:r w:rsidR="00CB416D" w:rsidRPr="00CB416D">
        <w:rPr>
          <w:rFonts w:hint="cs"/>
          <w:rtl/>
          <w:lang w:bidi="fa-IR"/>
        </w:rPr>
        <w:t xml:space="preserve"> </w:t>
      </w:r>
    </w:p>
    <w:p w:rsidR="00643EE9" w:rsidRPr="00A77D7E" w:rsidRDefault="007D4128" w:rsidP="00C91DCA">
      <w:pPr>
        <w:ind w:firstLine="284"/>
        <w:rPr>
          <w:rtl/>
          <w:lang w:bidi="fa-IR"/>
        </w:rPr>
      </w:pPr>
      <w:r>
        <w:rPr>
          <w:rFonts w:hint="cs"/>
          <w:rtl/>
          <w:lang w:bidi="fa-IR"/>
        </w:rPr>
        <w:t>«</w:t>
      </w:r>
      <w:r w:rsidR="00E133D3" w:rsidRPr="00E133D3">
        <w:rPr>
          <w:rtl/>
          <w:lang w:bidi="fa-IR"/>
        </w:rPr>
        <w:t xml:space="preserve">سپس </w:t>
      </w:r>
      <w:r w:rsidR="004D790E">
        <w:rPr>
          <w:rtl/>
          <w:lang w:bidi="fa-IR"/>
        </w:rPr>
        <w:t>(</w:t>
      </w:r>
      <w:r w:rsidR="00E133D3" w:rsidRPr="00E133D3">
        <w:rPr>
          <w:rtl/>
          <w:lang w:bidi="fa-IR"/>
        </w:rPr>
        <w:t>عنايت خدا دربرتان گرفت و</w:t>
      </w:r>
      <w:r w:rsidR="004D790E">
        <w:rPr>
          <w:rtl/>
          <w:lang w:bidi="fa-IR"/>
        </w:rPr>
        <w:t>)</w:t>
      </w:r>
      <w:r w:rsidR="00E133D3" w:rsidRPr="00E133D3">
        <w:rPr>
          <w:rtl/>
          <w:lang w:bidi="fa-IR"/>
        </w:rPr>
        <w:t xml:space="preserve"> خداوند آرامش خود را نصيب پيغمبرش و مؤمنان گرداند و لشكرهائي را </w:t>
      </w:r>
      <w:r w:rsidR="004D790E">
        <w:rPr>
          <w:rtl/>
          <w:lang w:bidi="fa-IR"/>
        </w:rPr>
        <w:t>(</w:t>
      </w:r>
      <w:r w:rsidR="00E133D3" w:rsidRPr="00E133D3">
        <w:rPr>
          <w:rtl/>
          <w:lang w:bidi="fa-IR"/>
        </w:rPr>
        <w:t>از فرشتگان براي تقويت قلب مسلمانان</w:t>
      </w:r>
      <w:r w:rsidR="004D790E">
        <w:rPr>
          <w:rtl/>
          <w:lang w:bidi="fa-IR"/>
        </w:rPr>
        <w:t>)</w:t>
      </w:r>
      <w:r w:rsidR="00E133D3" w:rsidRPr="00E133D3">
        <w:rPr>
          <w:rtl/>
          <w:lang w:bidi="fa-IR"/>
        </w:rPr>
        <w:t xml:space="preserve"> فرو فرستاد كه شما ايشان را نمي‌ديديد</w:t>
      </w:r>
      <w:r w:rsidR="004D790E">
        <w:rPr>
          <w:rtl/>
          <w:lang w:bidi="fa-IR"/>
        </w:rPr>
        <w:t>،</w:t>
      </w:r>
      <w:r w:rsidR="00E133D3" w:rsidRPr="00E133D3">
        <w:rPr>
          <w:rtl/>
          <w:lang w:bidi="fa-IR"/>
        </w:rPr>
        <w:t xml:space="preserve"> و </w:t>
      </w:r>
      <w:r w:rsidR="004D790E">
        <w:rPr>
          <w:rtl/>
          <w:lang w:bidi="fa-IR"/>
        </w:rPr>
        <w:t>(</w:t>
      </w:r>
      <w:r w:rsidR="00E133D3" w:rsidRPr="00E133D3">
        <w:rPr>
          <w:rtl/>
          <w:lang w:bidi="fa-IR"/>
        </w:rPr>
        <w:t>پيروز شديد و دشمنان شكست خوردند</w:t>
      </w:r>
      <w:r w:rsidR="004D790E">
        <w:rPr>
          <w:rtl/>
          <w:lang w:bidi="fa-IR"/>
        </w:rPr>
        <w:t>،</w:t>
      </w:r>
      <w:r w:rsidR="00E133D3" w:rsidRPr="00E133D3">
        <w:rPr>
          <w:rtl/>
          <w:lang w:bidi="fa-IR"/>
        </w:rPr>
        <w:t xml:space="preserve"> و بدين وسيله</w:t>
      </w:r>
      <w:r w:rsidR="004D790E">
        <w:rPr>
          <w:rtl/>
          <w:lang w:bidi="fa-IR"/>
        </w:rPr>
        <w:t>)</w:t>
      </w:r>
      <w:r w:rsidR="00E133D3" w:rsidRPr="00E133D3">
        <w:rPr>
          <w:rtl/>
          <w:lang w:bidi="fa-IR"/>
        </w:rPr>
        <w:t xml:space="preserve"> كافران را مجازات كرد</w:t>
      </w:r>
      <w:r w:rsidR="004D790E">
        <w:rPr>
          <w:rtl/>
          <w:lang w:bidi="fa-IR"/>
        </w:rPr>
        <w:t>،</w:t>
      </w:r>
      <w:r w:rsidR="00E133D3" w:rsidRPr="00E133D3">
        <w:rPr>
          <w:rtl/>
          <w:lang w:bidi="fa-IR"/>
        </w:rPr>
        <w:t xml:space="preserve"> و اين است كيفر كافران </w:t>
      </w:r>
      <w:r w:rsidR="004D790E">
        <w:rPr>
          <w:rtl/>
          <w:lang w:bidi="fa-IR"/>
        </w:rPr>
        <w:t>(</w:t>
      </w:r>
      <w:r w:rsidR="00E133D3" w:rsidRPr="00E133D3">
        <w:rPr>
          <w:rtl/>
          <w:lang w:bidi="fa-IR"/>
        </w:rPr>
        <w:t>در اين جهان</w:t>
      </w:r>
      <w:r w:rsidR="004D790E">
        <w:rPr>
          <w:rtl/>
          <w:lang w:bidi="fa-IR"/>
        </w:rPr>
        <w:t>،</w:t>
      </w:r>
      <w:r w:rsidR="00E133D3" w:rsidRPr="00E133D3">
        <w:rPr>
          <w:rtl/>
          <w:lang w:bidi="fa-IR"/>
        </w:rPr>
        <w:t xml:space="preserve"> و ع</w:t>
      </w:r>
      <w:r w:rsidR="00E133D3">
        <w:rPr>
          <w:rtl/>
          <w:lang w:bidi="fa-IR"/>
        </w:rPr>
        <w:t>ذاب آخرت هم به جاي خود باقي است</w:t>
      </w:r>
      <w:r w:rsidR="00E133D3">
        <w:rPr>
          <w:rFonts w:hint="cs"/>
          <w:rtl/>
          <w:lang w:bidi="fa-IR"/>
        </w:rPr>
        <w:t>.</w:t>
      </w:r>
      <w:r w:rsidR="00E133D3">
        <w:rPr>
          <w:rtl/>
          <w:lang w:bidi="fa-IR"/>
        </w:rPr>
        <w:t>)</w:t>
      </w:r>
      <w:r w:rsidR="00E133D3">
        <w:rPr>
          <w:rFonts w:hint="cs"/>
          <w:rtl/>
          <w:lang w:bidi="fa-IR"/>
        </w:rPr>
        <w:t>»</w:t>
      </w:r>
    </w:p>
    <w:p w:rsidR="00CB416D" w:rsidRDefault="00643EE9" w:rsidP="00C91DCA">
      <w:pPr>
        <w:ind w:firstLine="284"/>
        <w:rPr>
          <w:rtl/>
          <w:lang w:bidi="fa-IR"/>
        </w:rPr>
      </w:pPr>
      <w:r>
        <w:rPr>
          <w:rFonts w:hint="cs"/>
          <w:rtl/>
          <w:lang w:bidi="fa-IR"/>
        </w:rPr>
        <w:t>آیا آرامش روحی جز بر</w:t>
      </w:r>
      <w:r w:rsidR="00CB416D">
        <w:rPr>
          <w:rFonts w:hint="cs"/>
          <w:rtl/>
          <w:lang w:bidi="fa-IR"/>
        </w:rPr>
        <w:t>ای غیر مؤمنان</w:t>
      </w:r>
      <w:r>
        <w:rPr>
          <w:rFonts w:hint="cs"/>
          <w:rtl/>
          <w:lang w:bidi="fa-IR"/>
        </w:rPr>
        <w:t xml:space="preserve"> فرود آمده است؟! </w:t>
      </w:r>
    </w:p>
    <w:p w:rsidR="002B21F5" w:rsidRDefault="00643EE9" w:rsidP="00C91DCA">
      <w:pPr>
        <w:ind w:firstLine="284"/>
        <w:rPr>
          <w:rtl/>
          <w:lang w:bidi="fa-IR"/>
        </w:rPr>
      </w:pPr>
      <w:r>
        <w:rPr>
          <w:rFonts w:hint="cs"/>
          <w:rtl/>
          <w:lang w:bidi="fa-IR"/>
        </w:rPr>
        <w:t>بله. آرامش و سکون بر گروهی مؤمن فرود آمد، تا بوسیله آن ایمان خود را افزایش دهند. خداوند راست فرموده</w:t>
      </w:r>
      <w:r w:rsidR="00BB137D">
        <w:rPr>
          <w:rFonts w:hint="cs"/>
          <w:rtl/>
          <w:lang w:bidi="fa-IR"/>
        </w:rPr>
        <w:t>:</w:t>
      </w:r>
    </w:p>
    <w:p w:rsidR="00643EE9"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هُوَ</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ٱلَّذِيٓ</w:t>
      </w:r>
      <w:r w:rsidR="001F44E8">
        <w:rPr>
          <w:rFonts w:ascii="KFGQPC Uthmanic Script HAFS" w:hAnsi="KFGQPC Uthmanic Script HAFS" w:cs="KFGQPC Uthmanic Script HAFS"/>
          <w:rtl/>
        </w:rPr>
        <w:t xml:space="preserve"> أَنزَلَ </w:t>
      </w:r>
      <w:r w:rsidR="001F44E8">
        <w:rPr>
          <w:rFonts w:ascii="KFGQPC Uthmanic Script HAFS" w:hAnsi="KFGQPC Uthmanic Script HAFS" w:cs="KFGQPC Uthmanic Script HAFS" w:hint="cs"/>
          <w:rtl/>
        </w:rPr>
        <w:t>ٱلسَّكِينَةَ</w:t>
      </w:r>
      <w:r w:rsidR="001F44E8">
        <w:rPr>
          <w:rFonts w:ascii="KFGQPC Uthmanic Script HAFS" w:hAnsi="KFGQPC Uthmanic Script HAFS" w:cs="KFGQPC Uthmanic Script HAFS"/>
          <w:rtl/>
        </w:rPr>
        <w:t xml:space="preserve"> فِي قُلُوبِ </w:t>
      </w:r>
      <w:r w:rsidR="001F44E8">
        <w:rPr>
          <w:rFonts w:ascii="KFGQPC Uthmanic Script HAFS" w:hAnsi="KFGQPC Uthmanic Script HAFS" w:cs="KFGQPC Uthmanic Script HAFS" w:hint="cs"/>
          <w:rtl/>
        </w:rPr>
        <w:t>ٱلۡمُؤۡمِنِينَ</w:t>
      </w:r>
      <w:r w:rsidR="001F44E8">
        <w:rPr>
          <w:rFonts w:ascii="KFGQPC Uthmanic Script HAFS" w:hAnsi="KFGQPC Uthmanic Script HAFS" w:cs="KFGQPC Uthmanic Script HAFS"/>
          <w:rtl/>
        </w:rPr>
        <w:t xml:space="preserve"> لِيَزۡدَادُوٓاْ إِيمَٰنٗا مَّعَ إِيمَٰنِهِمۡۗ وَلِلَّهِ جُنُودُ </w:t>
      </w:r>
      <w:r w:rsidR="001F44E8">
        <w:rPr>
          <w:rFonts w:ascii="KFGQPC Uthmanic Script HAFS" w:hAnsi="KFGQPC Uthmanic Script HAFS" w:cs="KFGQPC Uthmanic Script HAFS" w:hint="cs"/>
          <w:rtl/>
        </w:rPr>
        <w:t>ٱلسَّمَٰوَٰتِ</w:t>
      </w:r>
      <w:r w:rsidR="001F44E8">
        <w:rPr>
          <w:rFonts w:ascii="KFGQPC Uthmanic Script HAFS" w:hAnsi="KFGQPC Uthmanic Script HAFS" w:cs="KFGQPC Uthmanic Script HAFS"/>
          <w:rtl/>
        </w:rPr>
        <w:t xml:space="preserve"> وَ</w:t>
      </w:r>
      <w:r w:rsidR="001F44E8">
        <w:rPr>
          <w:rFonts w:ascii="KFGQPC Uthmanic Script HAFS" w:hAnsi="KFGQPC Uthmanic Script HAFS" w:cs="KFGQPC Uthmanic Script HAFS" w:hint="cs"/>
          <w:rtl/>
        </w:rPr>
        <w:t>ٱلۡأَرۡضِۚ</w:t>
      </w:r>
      <w:r w:rsidR="001F44E8">
        <w:rPr>
          <w:rFonts w:ascii="KFGQPC Uthmanic Script HAFS" w:hAnsi="KFGQPC Uthmanic Script HAFS" w:cs="KFGQPC Uthmanic Script HAFS"/>
          <w:rtl/>
        </w:rPr>
        <w:t xml:space="preserve"> وَكَانَ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عَلِيمًا حَكِيمٗا ٤</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الفتح: 4</w:t>
      </w:r>
      <w:r w:rsidRPr="002B21F5">
        <w:rPr>
          <w:rFonts w:ascii="mylotus" w:hAnsi="mylotus" w:cs="mylotus"/>
          <w:sz w:val="26"/>
          <w:szCs w:val="26"/>
          <w:rtl/>
          <w:lang w:bidi="fa-IR"/>
        </w:rPr>
        <w:t>]</w:t>
      </w:r>
      <w:r>
        <w:rPr>
          <w:rFonts w:hint="cs"/>
          <w:rtl/>
          <w:lang w:bidi="fa-IR"/>
        </w:rPr>
        <w:t>.</w:t>
      </w:r>
      <w:r w:rsidR="00643EE9">
        <w:rPr>
          <w:rFonts w:hint="cs"/>
          <w:rtl/>
          <w:lang w:bidi="fa-IR"/>
        </w:rPr>
        <w:t xml:space="preserve"> </w:t>
      </w:r>
    </w:p>
    <w:p w:rsidR="00643EE9" w:rsidRPr="00A77D7E" w:rsidRDefault="007D4128" w:rsidP="00C91DCA">
      <w:pPr>
        <w:ind w:firstLine="284"/>
        <w:rPr>
          <w:rtl/>
          <w:lang w:bidi="fa-IR"/>
        </w:rPr>
      </w:pPr>
      <w:r>
        <w:rPr>
          <w:rFonts w:hint="cs"/>
          <w:rtl/>
          <w:lang w:bidi="fa-IR"/>
        </w:rPr>
        <w:t>«</w:t>
      </w:r>
      <w:r w:rsidR="00E133D3" w:rsidRPr="00E133D3">
        <w:rPr>
          <w:rtl/>
          <w:lang w:bidi="fa-IR"/>
        </w:rPr>
        <w:t>خدا است كه به</w:t>
      </w:r>
      <w:r w:rsidR="008B41FE">
        <w:rPr>
          <w:rtl/>
          <w:lang w:bidi="fa-IR"/>
        </w:rPr>
        <w:t xml:space="preserve"> دل‌ها</w:t>
      </w:r>
      <w:r w:rsidR="00E133D3" w:rsidRPr="00E133D3">
        <w:rPr>
          <w:rtl/>
          <w:lang w:bidi="fa-IR"/>
        </w:rPr>
        <w:t xml:space="preserve">ي مؤمنان آرامش و اطمينان خاطر داده است تا ايماني بر ايمان خود بيفزايند </w:t>
      </w:r>
      <w:r w:rsidR="004D790E">
        <w:rPr>
          <w:rtl/>
          <w:lang w:bidi="fa-IR"/>
        </w:rPr>
        <w:t>(</w:t>
      </w:r>
      <w:r w:rsidR="00E133D3" w:rsidRPr="00E133D3">
        <w:rPr>
          <w:rtl/>
          <w:lang w:bidi="fa-IR"/>
        </w:rPr>
        <w:t>و يقين و باور خويش را تقويت نمايند</w:t>
      </w:r>
      <w:r w:rsidR="004D790E">
        <w:rPr>
          <w:rtl/>
          <w:lang w:bidi="fa-IR"/>
        </w:rPr>
        <w:t>).</w:t>
      </w:r>
      <w:r w:rsidR="00E133D3" w:rsidRPr="00E133D3">
        <w:rPr>
          <w:rtl/>
          <w:lang w:bidi="fa-IR"/>
        </w:rPr>
        <w:t xml:space="preserve"> لشك</w:t>
      </w:r>
      <w:r w:rsidR="00E133D3">
        <w:rPr>
          <w:rtl/>
          <w:lang w:bidi="fa-IR"/>
        </w:rPr>
        <w:t>رهاي آسمان و زمين از آن خدا است و خداوند بس آگاه و فرزانه است</w:t>
      </w:r>
      <w:r w:rsidR="00E133D3">
        <w:rPr>
          <w:rFonts w:hint="cs"/>
          <w:rtl/>
          <w:lang w:bidi="fa-IR"/>
        </w:rPr>
        <w:t>.»</w:t>
      </w:r>
    </w:p>
    <w:p w:rsidR="002B21F5" w:rsidRDefault="00643EE9" w:rsidP="00C91DCA">
      <w:pPr>
        <w:ind w:firstLine="284"/>
        <w:rPr>
          <w:rtl/>
          <w:lang w:bidi="fa-IR"/>
        </w:rPr>
      </w:pPr>
      <w:r>
        <w:rPr>
          <w:rFonts w:hint="cs"/>
          <w:rtl/>
          <w:lang w:bidi="fa-IR"/>
        </w:rPr>
        <w:t>خداوند می‌فرماید</w:t>
      </w:r>
      <w:r w:rsidR="00BB137D">
        <w:rPr>
          <w:rFonts w:hint="cs"/>
          <w:rtl/>
          <w:lang w:bidi="fa-IR"/>
        </w:rPr>
        <w:t>:</w:t>
      </w:r>
    </w:p>
    <w:p w:rsidR="00643EE9"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 xml:space="preserve">إِذۡ </w:t>
      </w:r>
      <w:r w:rsidR="001F44E8">
        <w:rPr>
          <w:rFonts w:ascii="KFGQPC Uthmanic Script HAFS" w:hAnsi="KFGQPC Uthmanic Script HAFS" w:cs="KFGQPC Uthmanic Script HAFS"/>
          <w:rtl/>
        </w:rPr>
        <w:t xml:space="preserve">جَعَلَ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كَفَرُواْ فِي قُلُوبِهِمُ </w:t>
      </w:r>
      <w:r w:rsidR="001F44E8">
        <w:rPr>
          <w:rFonts w:ascii="KFGQPC Uthmanic Script HAFS" w:hAnsi="KFGQPC Uthmanic Script HAFS" w:cs="KFGQPC Uthmanic Script HAFS" w:hint="cs"/>
          <w:rtl/>
        </w:rPr>
        <w:t>ٱلۡحَمِيَّةَ</w:t>
      </w:r>
      <w:r w:rsidR="001F44E8">
        <w:rPr>
          <w:rFonts w:ascii="KFGQPC Uthmanic Script HAFS" w:hAnsi="KFGQPC Uthmanic Script HAFS" w:cs="KFGQPC Uthmanic Script HAFS"/>
          <w:rtl/>
        </w:rPr>
        <w:t xml:space="preserve"> حَمِيَّةَ </w:t>
      </w:r>
      <w:r w:rsidR="001F44E8">
        <w:rPr>
          <w:rFonts w:ascii="KFGQPC Uthmanic Script HAFS" w:hAnsi="KFGQPC Uthmanic Script HAFS" w:cs="KFGQPC Uthmanic Script HAFS" w:hint="cs"/>
          <w:rtl/>
        </w:rPr>
        <w:t>ٱلۡجَٰهِلِيَّةِ</w:t>
      </w:r>
      <w:r w:rsidR="001F44E8">
        <w:rPr>
          <w:rFonts w:ascii="KFGQPC Uthmanic Script HAFS" w:hAnsi="KFGQPC Uthmanic Script HAFS" w:cs="KFGQPC Uthmanic Script HAFS"/>
          <w:rtl/>
        </w:rPr>
        <w:t xml:space="preserve"> فَأَنزَلَ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سَكِينَتَهُ</w:t>
      </w:r>
      <w:r w:rsidR="001F44E8">
        <w:rPr>
          <w:rFonts w:ascii="KFGQPC Uthmanic Script HAFS" w:hAnsi="KFGQPC Uthmanic Script HAFS" w:cs="KFGQPC Uthmanic Script HAFS" w:hint="cs"/>
          <w:rtl/>
        </w:rPr>
        <w:t>ۥ</w:t>
      </w:r>
      <w:r w:rsidR="001F44E8">
        <w:rPr>
          <w:rFonts w:ascii="KFGQPC Uthmanic Script HAFS" w:hAnsi="KFGQPC Uthmanic Script HAFS" w:cs="KFGQPC Uthmanic Script HAFS"/>
          <w:rtl/>
        </w:rPr>
        <w:t xml:space="preserve"> عَلَىٰ رَسُولِهِ</w:t>
      </w:r>
      <w:r w:rsidR="001F44E8">
        <w:rPr>
          <w:rFonts w:ascii="KFGQPC Uthmanic Script HAFS" w:hAnsi="KFGQPC Uthmanic Script HAFS" w:cs="KFGQPC Uthmanic Script HAFS" w:hint="cs"/>
          <w:rtl/>
        </w:rPr>
        <w:t>ۦ</w:t>
      </w:r>
      <w:r w:rsidR="001F44E8">
        <w:rPr>
          <w:rFonts w:ascii="KFGQPC Uthmanic Script HAFS" w:hAnsi="KFGQPC Uthmanic Script HAFS" w:cs="KFGQPC Uthmanic Script HAFS"/>
          <w:rtl/>
        </w:rPr>
        <w:t xml:space="preserve"> وَعَلَى </w:t>
      </w:r>
      <w:r w:rsidR="001F44E8">
        <w:rPr>
          <w:rFonts w:ascii="KFGQPC Uthmanic Script HAFS" w:hAnsi="KFGQPC Uthmanic Script HAFS" w:cs="KFGQPC Uthmanic Script HAFS" w:hint="cs"/>
          <w:rtl/>
        </w:rPr>
        <w:t>ٱلۡمُؤۡمِنِينَ</w:t>
      </w:r>
      <w:r w:rsidR="001F44E8">
        <w:rPr>
          <w:rFonts w:ascii="KFGQPC Uthmanic Script HAFS" w:hAnsi="KFGQPC Uthmanic Script HAFS" w:cs="KFGQPC Uthmanic Script HAFS"/>
          <w:rtl/>
        </w:rPr>
        <w:t xml:space="preserve"> وَأَلۡزَمَهُمۡ كَلِمَةَ </w:t>
      </w:r>
      <w:r w:rsidR="001F44E8">
        <w:rPr>
          <w:rFonts w:ascii="KFGQPC Uthmanic Script HAFS" w:hAnsi="KFGQPC Uthmanic Script HAFS" w:cs="KFGQPC Uthmanic Script HAFS" w:hint="cs"/>
          <w:rtl/>
        </w:rPr>
        <w:t>ٱلتَّقۡوَىٰ</w:t>
      </w:r>
      <w:r w:rsidR="001F44E8">
        <w:rPr>
          <w:rFonts w:ascii="KFGQPC Uthmanic Script HAFS" w:hAnsi="KFGQPC Uthmanic Script HAFS" w:cs="KFGQPC Uthmanic Script HAFS"/>
          <w:rtl/>
        </w:rPr>
        <w:t xml:space="preserve"> وَكَانُوٓاْ أَحَقَّ بِهَا وَأَهۡلَهَاۚ وَكَانَ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بِكُل</w:t>
      </w:r>
      <w:r w:rsidR="001F44E8">
        <w:rPr>
          <w:rFonts w:ascii="KFGQPC Uthmanic Script HAFS" w:hAnsi="KFGQPC Uthmanic Script HAFS" w:cs="KFGQPC Uthmanic Script HAFS" w:hint="cs"/>
          <w:rtl/>
        </w:rPr>
        <w:t>ِّ</w:t>
      </w:r>
      <w:r w:rsidR="001F44E8">
        <w:rPr>
          <w:rFonts w:ascii="KFGQPC Uthmanic Script HAFS" w:hAnsi="KFGQPC Uthmanic Script HAFS" w:cs="KFGQPC Uthmanic Script HAFS"/>
          <w:rtl/>
        </w:rPr>
        <w:t xml:space="preserve"> شَيۡءٍ عَلِيمٗا ٢٦</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الفتح: 26</w:t>
      </w:r>
      <w:r w:rsidRPr="002B21F5">
        <w:rPr>
          <w:rFonts w:ascii="mylotus" w:hAnsi="mylotus" w:cs="mylotus"/>
          <w:sz w:val="26"/>
          <w:szCs w:val="26"/>
          <w:rtl/>
          <w:lang w:bidi="fa-IR"/>
        </w:rPr>
        <w:t>]</w:t>
      </w:r>
      <w:r>
        <w:rPr>
          <w:rFonts w:hint="cs"/>
          <w:rtl/>
          <w:lang w:bidi="fa-IR"/>
        </w:rPr>
        <w:t>.</w:t>
      </w:r>
      <w:r w:rsidR="00643EE9">
        <w:rPr>
          <w:rFonts w:hint="cs"/>
          <w:rtl/>
          <w:lang w:bidi="fa-IR"/>
        </w:rPr>
        <w:t xml:space="preserve"> </w:t>
      </w:r>
    </w:p>
    <w:p w:rsidR="00643EE9" w:rsidRPr="00CB416D" w:rsidRDefault="00643EE9" w:rsidP="00C91DCA">
      <w:pPr>
        <w:ind w:firstLine="284"/>
        <w:rPr>
          <w:rtl/>
          <w:lang w:bidi="fa-IR"/>
        </w:rPr>
      </w:pPr>
      <w:r w:rsidRPr="00A77D7E">
        <w:rPr>
          <w:rFonts w:hint="cs"/>
          <w:rtl/>
          <w:lang w:bidi="fa-IR"/>
        </w:rPr>
        <w:t>«</w:t>
      </w:r>
      <w:r w:rsidR="00E133D3" w:rsidRPr="00E133D3">
        <w:rPr>
          <w:rtl/>
          <w:lang w:bidi="fa-IR"/>
        </w:rPr>
        <w:t>‏آنگاه كه كافران تعصب و نخوت جاهليت را در</w:t>
      </w:r>
      <w:r w:rsidR="008B41FE">
        <w:rPr>
          <w:rtl/>
          <w:lang w:bidi="fa-IR"/>
        </w:rPr>
        <w:t xml:space="preserve"> دل‌ها</w:t>
      </w:r>
      <w:r w:rsidR="00E133D3" w:rsidRPr="00E133D3">
        <w:rPr>
          <w:rtl/>
          <w:lang w:bidi="fa-IR"/>
        </w:rPr>
        <w:t xml:space="preserve">يشان جاي دادند </w:t>
      </w:r>
      <w:r w:rsidR="004D790E">
        <w:rPr>
          <w:rtl/>
          <w:lang w:bidi="fa-IR"/>
        </w:rPr>
        <w:t>(</w:t>
      </w:r>
      <w:r w:rsidR="00E133D3" w:rsidRPr="00E133D3">
        <w:rPr>
          <w:rtl/>
          <w:lang w:bidi="fa-IR"/>
        </w:rPr>
        <w:t>و تصميم گرفتن</w:t>
      </w:r>
      <w:r w:rsidR="00E133D3">
        <w:rPr>
          <w:rtl/>
          <w:lang w:bidi="fa-IR"/>
        </w:rPr>
        <w:t>د كه مؤمنان را به مكه راه ندهند)</w:t>
      </w:r>
      <w:r w:rsidR="00E133D3" w:rsidRPr="00E133D3">
        <w:rPr>
          <w:rtl/>
          <w:lang w:bidi="fa-IR"/>
        </w:rPr>
        <w:t xml:space="preserve">، خدا اطمينان خاطري بهره پيغمبرش و بهره مؤمنان كرد </w:t>
      </w:r>
      <w:r w:rsidR="004D790E">
        <w:rPr>
          <w:rtl/>
          <w:lang w:bidi="fa-IR"/>
        </w:rPr>
        <w:t>(</w:t>
      </w:r>
      <w:r w:rsidR="00E133D3" w:rsidRPr="00E133D3">
        <w:rPr>
          <w:rtl/>
          <w:lang w:bidi="fa-IR"/>
        </w:rPr>
        <w:t>و آرامشي خوش به</w:t>
      </w:r>
      <w:r w:rsidR="008B41FE">
        <w:rPr>
          <w:rtl/>
          <w:lang w:bidi="fa-IR"/>
        </w:rPr>
        <w:t xml:space="preserve"> دل‌ها</w:t>
      </w:r>
      <w:r w:rsidR="00E133D3" w:rsidRPr="00E133D3">
        <w:rPr>
          <w:rtl/>
          <w:lang w:bidi="fa-IR"/>
        </w:rPr>
        <w:t>يشان راه داد</w:t>
      </w:r>
      <w:r w:rsidR="004D790E">
        <w:rPr>
          <w:rtl/>
          <w:lang w:bidi="fa-IR"/>
        </w:rPr>
        <w:t>،</w:t>
      </w:r>
      <w:r w:rsidR="00E133D3" w:rsidRPr="00E133D3">
        <w:rPr>
          <w:rtl/>
          <w:lang w:bidi="fa-IR"/>
        </w:rPr>
        <w:t xml:space="preserve"> تا در پرتو آن</w:t>
      </w:r>
      <w:r w:rsidR="004D790E">
        <w:rPr>
          <w:rtl/>
          <w:lang w:bidi="fa-IR"/>
        </w:rPr>
        <w:t>،</w:t>
      </w:r>
      <w:r w:rsidR="00E133D3" w:rsidRPr="00E133D3">
        <w:rPr>
          <w:rtl/>
          <w:lang w:bidi="fa-IR"/>
        </w:rPr>
        <w:t xml:space="preserve"> طوفان خشم و ناراحتي خويش را فرو نشانند</w:t>
      </w:r>
      <w:r w:rsidR="004D790E">
        <w:rPr>
          <w:rtl/>
          <w:lang w:bidi="fa-IR"/>
        </w:rPr>
        <w:t>،</w:t>
      </w:r>
      <w:r w:rsidR="00E133D3" w:rsidRPr="00E133D3">
        <w:rPr>
          <w:rtl/>
          <w:lang w:bidi="fa-IR"/>
        </w:rPr>
        <w:t xml:space="preserve"> و راضي به قضاي خدا</w:t>
      </w:r>
      <w:r w:rsidR="004D790E">
        <w:rPr>
          <w:rtl/>
          <w:lang w:bidi="fa-IR"/>
        </w:rPr>
        <w:t>،</w:t>
      </w:r>
      <w:r w:rsidR="00E133D3" w:rsidRPr="00E133D3">
        <w:rPr>
          <w:rtl/>
          <w:lang w:bidi="fa-IR"/>
        </w:rPr>
        <w:t xml:space="preserve"> </w:t>
      </w:r>
      <w:r w:rsidR="00E133D3">
        <w:rPr>
          <w:rtl/>
          <w:lang w:bidi="fa-IR"/>
        </w:rPr>
        <w:t>و گوش به فرمان پيشواي خود باشند</w:t>
      </w:r>
      <w:r w:rsidR="00E133D3" w:rsidRPr="00E133D3">
        <w:rPr>
          <w:rtl/>
          <w:lang w:bidi="fa-IR"/>
        </w:rPr>
        <w:t>، و سر به شورش برندارند</w:t>
      </w:r>
      <w:r w:rsidR="004D790E">
        <w:rPr>
          <w:rtl/>
          <w:lang w:bidi="fa-IR"/>
        </w:rPr>
        <w:t>).</w:t>
      </w:r>
      <w:r w:rsidR="00E133D3" w:rsidRPr="00E133D3">
        <w:rPr>
          <w:rtl/>
          <w:lang w:bidi="fa-IR"/>
        </w:rPr>
        <w:t xml:space="preserve"> همچنين خدا ايشان را بر روح ايمان ماندگار كرد و </w:t>
      </w:r>
      <w:r w:rsidR="004D790E">
        <w:rPr>
          <w:rtl/>
          <w:lang w:bidi="fa-IR"/>
        </w:rPr>
        <w:t>(</w:t>
      </w:r>
      <w:r w:rsidR="00E133D3" w:rsidRPr="00E133D3">
        <w:rPr>
          <w:rtl/>
          <w:lang w:bidi="fa-IR"/>
        </w:rPr>
        <w:t>به حقيقت از هر كس ديگري</w:t>
      </w:r>
      <w:r w:rsidR="004D790E">
        <w:rPr>
          <w:rtl/>
          <w:lang w:bidi="fa-IR"/>
        </w:rPr>
        <w:t>)</w:t>
      </w:r>
      <w:r w:rsidR="00E133D3" w:rsidRPr="00E133D3">
        <w:rPr>
          <w:rtl/>
          <w:lang w:bidi="fa-IR"/>
        </w:rPr>
        <w:t xml:space="preserve"> سزاوارتر بر</w:t>
      </w:r>
      <w:r w:rsidR="00E133D3">
        <w:rPr>
          <w:rtl/>
          <w:lang w:bidi="fa-IR"/>
        </w:rPr>
        <w:t>اي روح ايمان و برازنده آن بودند</w:t>
      </w:r>
      <w:r w:rsidR="00E133D3" w:rsidRPr="00E133D3">
        <w:rPr>
          <w:rtl/>
          <w:lang w:bidi="fa-IR"/>
        </w:rPr>
        <w:t xml:space="preserve"> و خدا از هر چيزي </w:t>
      </w:r>
      <w:r w:rsidR="00E133D3">
        <w:rPr>
          <w:rtl/>
          <w:lang w:bidi="fa-IR"/>
        </w:rPr>
        <w:t>آگاه و بر هر كاري توانا است</w:t>
      </w:r>
      <w:r w:rsidR="00E133D3">
        <w:rPr>
          <w:rFonts w:hint="cs"/>
          <w:rtl/>
          <w:lang w:bidi="fa-IR"/>
        </w:rPr>
        <w:t>.»</w:t>
      </w:r>
    </w:p>
    <w:p w:rsidR="00D62C38" w:rsidRPr="00CB416D" w:rsidRDefault="00D62C38" w:rsidP="00C91DCA">
      <w:pPr>
        <w:ind w:firstLine="284"/>
        <w:rPr>
          <w:rtl/>
          <w:lang w:bidi="fa-IR"/>
        </w:rPr>
      </w:pPr>
      <w:r w:rsidRPr="00CB416D">
        <w:rPr>
          <w:rFonts w:hint="cs"/>
          <w:rtl/>
          <w:lang w:bidi="fa-IR"/>
        </w:rPr>
        <w:t xml:space="preserve">آیا بعد از </w:t>
      </w:r>
      <w:r w:rsidR="00CB416D" w:rsidRPr="00CB416D">
        <w:rPr>
          <w:rFonts w:hint="cs"/>
          <w:rtl/>
          <w:lang w:bidi="fa-IR"/>
        </w:rPr>
        <w:t xml:space="preserve">این </w:t>
      </w:r>
      <w:r w:rsidRPr="00CB416D">
        <w:rPr>
          <w:rFonts w:hint="cs"/>
          <w:rtl/>
          <w:lang w:bidi="fa-IR"/>
        </w:rPr>
        <w:t xml:space="preserve">شهادت </w:t>
      </w:r>
      <w:r w:rsidR="00CB416D" w:rsidRPr="00CB416D">
        <w:rPr>
          <w:rFonts w:hint="cs"/>
          <w:rtl/>
          <w:lang w:bidi="fa-IR"/>
        </w:rPr>
        <w:t>عالی بر</w:t>
      </w:r>
      <w:r w:rsidRPr="00CB416D">
        <w:rPr>
          <w:rFonts w:hint="cs"/>
          <w:rtl/>
          <w:lang w:bidi="fa-IR"/>
        </w:rPr>
        <w:t xml:space="preserve"> ایمان و تقوای</w:t>
      </w:r>
      <w:r w:rsidR="00C00920">
        <w:rPr>
          <w:rFonts w:hint="cs"/>
          <w:rtl/>
          <w:lang w:bidi="fa-IR"/>
        </w:rPr>
        <w:t xml:space="preserve"> آن‌ها </w:t>
      </w:r>
      <w:r w:rsidR="00CB416D" w:rsidRPr="00CB416D">
        <w:rPr>
          <w:rFonts w:hint="cs"/>
          <w:rtl/>
          <w:lang w:bidi="fa-IR"/>
        </w:rPr>
        <w:t>باز هم سرزنشی بر</w:t>
      </w:r>
      <w:r w:rsidR="00C00920">
        <w:rPr>
          <w:rFonts w:hint="cs"/>
          <w:rtl/>
          <w:lang w:bidi="fa-IR"/>
        </w:rPr>
        <w:t xml:space="preserve"> آن‌ها </w:t>
      </w:r>
      <w:r w:rsidRPr="00CB416D">
        <w:rPr>
          <w:rFonts w:hint="cs"/>
          <w:rtl/>
          <w:lang w:bidi="fa-IR"/>
        </w:rPr>
        <w:t>باقی می‌ماند؟!</w:t>
      </w:r>
    </w:p>
    <w:p w:rsidR="00541502" w:rsidRDefault="00D62C38" w:rsidP="00C91DCA">
      <w:pPr>
        <w:ind w:firstLine="284"/>
        <w:rPr>
          <w:rtl/>
          <w:lang w:bidi="fa-IR"/>
        </w:rPr>
      </w:pPr>
      <w:r>
        <w:rPr>
          <w:rFonts w:hint="cs"/>
          <w:rtl/>
          <w:lang w:bidi="fa-IR"/>
        </w:rPr>
        <w:t>چهارم</w:t>
      </w:r>
      <w:r w:rsidR="00BB137D">
        <w:rPr>
          <w:rFonts w:hint="cs"/>
          <w:rtl/>
          <w:lang w:bidi="fa-IR"/>
        </w:rPr>
        <w:t>:</w:t>
      </w:r>
      <w:r>
        <w:rPr>
          <w:rFonts w:hint="cs"/>
          <w:rtl/>
          <w:lang w:bidi="fa-IR"/>
        </w:rPr>
        <w:t xml:space="preserve"> </w:t>
      </w:r>
      <w:r w:rsidR="00CB416D">
        <w:rPr>
          <w:rFonts w:hint="cs"/>
          <w:rtl/>
          <w:lang w:bidi="fa-IR"/>
        </w:rPr>
        <w:t>استدلال</w:t>
      </w:r>
      <w:r w:rsidR="00C00920">
        <w:rPr>
          <w:rFonts w:hint="cs"/>
          <w:rtl/>
          <w:lang w:bidi="fa-IR"/>
        </w:rPr>
        <w:t xml:space="preserve"> آن‌ها </w:t>
      </w:r>
      <w:r w:rsidR="00CB416D">
        <w:rPr>
          <w:rFonts w:hint="cs"/>
          <w:rtl/>
          <w:lang w:bidi="fa-IR"/>
        </w:rPr>
        <w:t xml:space="preserve">به حدیث حوض </w:t>
      </w:r>
      <w:r w:rsidR="00541502">
        <w:rPr>
          <w:rFonts w:hint="cs"/>
          <w:rtl/>
          <w:lang w:bidi="fa-IR"/>
        </w:rPr>
        <w:t>و آنچه در آن آمده که اصحاب را به ارتداد وصف کرده است از جانب بی‌دینان رافضی و</w:t>
      </w:r>
      <w:r>
        <w:rPr>
          <w:rFonts w:hint="cs"/>
          <w:rtl/>
          <w:lang w:bidi="fa-IR"/>
        </w:rPr>
        <w:t xml:space="preserve"> از </w:t>
      </w:r>
      <w:r w:rsidR="00541502">
        <w:rPr>
          <w:rFonts w:hint="cs"/>
          <w:rtl/>
          <w:lang w:bidi="fa-IR"/>
        </w:rPr>
        <w:t>تلبیس</w:t>
      </w:r>
      <w:r>
        <w:rPr>
          <w:rFonts w:hint="cs"/>
          <w:rtl/>
          <w:lang w:bidi="fa-IR"/>
        </w:rPr>
        <w:t xml:space="preserve"> و </w:t>
      </w:r>
      <w:r w:rsidR="00541502">
        <w:rPr>
          <w:rFonts w:hint="cs"/>
          <w:rtl/>
          <w:lang w:bidi="fa-IR"/>
        </w:rPr>
        <w:t>گمراهی</w:t>
      </w:r>
      <w:r w:rsidR="00031CAF">
        <w:rPr>
          <w:rFonts w:hint="cs"/>
          <w:rtl/>
          <w:lang w:bidi="fa-IR"/>
        </w:rPr>
        <w:t xml:space="preserve"> آن‌هاست</w:t>
      </w:r>
      <w:r>
        <w:rPr>
          <w:rFonts w:hint="cs"/>
          <w:rtl/>
          <w:lang w:bidi="fa-IR"/>
        </w:rPr>
        <w:t xml:space="preserve">. </w:t>
      </w:r>
    </w:p>
    <w:p w:rsidR="005F59E4" w:rsidRDefault="00D62C38" w:rsidP="00C91DCA">
      <w:pPr>
        <w:ind w:firstLine="284"/>
        <w:rPr>
          <w:rtl/>
          <w:lang w:bidi="fa-IR"/>
        </w:rPr>
      </w:pPr>
      <w:r w:rsidRPr="00673CED">
        <w:rPr>
          <w:rFonts w:hint="cs"/>
          <w:rtl/>
        </w:rPr>
        <w:t>در اینجا معنایی که از اص</w:t>
      </w:r>
      <w:r w:rsidR="001F384B" w:rsidRPr="00673CED">
        <w:rPr>
          <w:rFonts w:hint="cs"/>
          <w:rtl/>
        </w:rPr>
        <w:t>ح</w:t>
      </w:r>
      <w:r w:rsidRPr="00673CED">
        <w:rPr>
          <w:rFonts w:hint="cs"/>
          <w:rtl/>
        </w:rPr>
        <w:t>اب مدنظر است، در حقیقت معنای، اصطلاحی آن نیست، بلکه منظور همه مؤمنانِ به پیامب</w:t>
      </w:r>
      <w:r w:rsidR="001F384B" w:rsidRPr="00673CED">
        <w:rPr>
          <w:rFonts w:hint="cs"/>
          <w:rtl/>
        </w:rPr>
        <w:t>ر</w:t>
      </w:r>
      <w:r w:rsidRPr="00673CED">
        <w:rPr>
          <w:rFonts w:hint="cs"/>
        </w:rPr>
        <w:sym w:font="AGA Arabesque" w:char="F072"/>
      </w:r>
      <w:r w:rsidRPr="00673CED">
        <w:rPr>
          <w:rFonts w:hint="cs"/>
          <w:rtl/>
        </w:rPr>
        <w:t xml:space="preserve"> و پیروان شریعت ایشان می‌باشد. همانطور که به مقلدان اب</w:t>
      </w:r>
      <w:r w:rsidR="001F384B" w:rsidRPr="00673CED">
        <w:rPr>
          <w:rFonts w:hint="cs"/>
          <w:rtl/>
        </w:rPr>
        <w:t>و</w:t>
      </w:r>
      <w:r w:rsidR="003E37EF" w:rsidRPr="00673CED">
        <w:rPr>
          <w:rFonts w:hint="cs"/>
          <w:rtl/>
        </w:rPr>
        <w:t xml:space="preserve"> حنیفه می‌گو</w:t>
      </w:r>
      <w:r w:rsidRPr="00673CED">
        <w:rPr>
          <w:rFonts w:hint="cs"/>
          <w:rtl/>
        </w:rPr>
        <w:t>ی</w:t>
      </w:r>
      <w:r w:rsidR="003E37EF" w:rsidRPr="00673CED">
        <w:rPr>
          <w:rFonts w:hint="cs"/>
          <w:rtl/>
        </w:rPr>
        <w:t>ن</w:t>
      </w:r>
      <w:r w:rsidRPr="00673CED">
        <w:rPr>
          <w:rFonts w:hint="cs"/>
          <w:rtl/>
        </w:rPr>
        <w:t xml:space="preserve">د یاران ابی‌حنیفه، و به مقلدان شافعی، اصحاب شافعی می‌گویند. هر چند </w:t>
      </w:r>
      <w:r w:rsidR="003E37EF" w:rsidRPr="00673CED">
        <w:rPr>
          <w:rFonts w:hint="cs"/>
          <w:rtl/>
        </w:rPr>
        <w:t>همدیگر را ندیده باشند یا با هم جمع نشده باشند</w:t>
      </w:r>
      <w:r w:rsidRPr="00673CED">
        <w:rPr>
          <w:rFonts w:hint="cs"/>
          <w:rtl/>
        </w:rPr>
        <w:t xml:space="preserve"> </w:t>
      </w:r>
      <w:r w:rsidR="003E37EF" w:rsidRPr="00673CED">
        <w:rPr>
          <w:rFonts w:hint="cs"/>
          <w:rtl/>
        </w:rPr>
        <w:t>مثلا</w:t>
      </w:r>
      <w:r w:rsidRPr="00673CED">
        <w:rPr>
          <w:rFonts w:hint="cs"/>
          <w:rtl/>
        </w:rPr>
        <w:t xml:space="preserve"> </w:t>
      </w:r>
      <w:r w:rsidR="003E37EF" w:rsidRPr="00673CED">
        <w:rPr>
          <w:rFonts w:hint="cs"/>
          <w:rtl/>
        </w:rPr>
        <w:t>فردی در مورد</w:t>
      </w:r>
      <w:r w:rsidRPr="00673CED">
        <w:rPr>
          <w:rFonts w:hint="cs"/>
          <w:rtl/>
        </w:rPr>
        <w:t xml:space="preserve"> پیر</w:t>
      </w:r>
      <w:r w:rsidR="001F384B" w:rsidRPr="00673CED">
        <w:rPr>
          <w:rFonts w:hint="cs"/>
          <w:rtl/>
        </w:rPr>
        <w:t>و</w:t>
      </w:r>
      <w:r w:rsidRPr="00673CED">
        <w:rPr>
          <w:rFonts w:hint="cs"/>
          <w:rtl/>
        </w:rPr>
        <w:t xml:space="preserve">ان موافق </w:t>
      </w:r>
      <w:r w:rsidR="003E37EF" w:rsidRPr="00673CED">
        <w:rPr>
          <w:rFonts w:hint="cs"/>
          <w:rtl/>
        </w:rPr>
        <w:t>نظر خودش می</w:t>
      </w:r>
      <w:r w:rsidR="003E37EF">
        <w:rPr>
          <w:rFonts w:cs="2  Badr" w:hint="cs"/>
          <w:rtl/>
          <w:lang w:bidi="fa-IR"/>
        </w:rPr>
        <w:t>‏</w:t>
      </w:r>
      <w:r w:rsidR="003E37EF" w:rsidRPr="00673CED">
        <w:rPr>
          <w:rFonts w:hint="cs"/>
          <w:rtl/>
        </w:rPr>
        <w:t>گوید:</w:t>
      </w:r>
      <w:r w:rsidRPr="00673CED">
        <w:rPr>
          <w:rFonts w:hint="cs"/>
          <w:rtl/>
        </w:rPr>
        <w:t xml:space="preserve"> </w:t>
      </w:r>
      <w:r w:rsidR="003E37EF" w:rsidRPr="00673CED">
        <w:rPr>
          <w:rFonts w:hint="cs"/>
          <w:rtl/>
        </w:rPr>
        <w:t>اصحابنا</w:t>
      </w:r>
      <w:r w:rsidRPr="00673CED">
        <w:rPr>
          <w:rFonts w:hint="cs"/>
          <w:rtl/>
        </w:rPr>
        <w:t xml:space="preserve"> (یارن ما)</w:t>
      </w:r>
      <w:r w:rsidR="003E37EF" w:rsidRPr="00673CED">
        <w:rPr>
          <w:rFonts w:hint="cs"/>
          <w:rtl/>
        </w:rPr>
        <w:t>،</w:t>
      </w:r>
      <w:r w:rsidRPr="00673CED">
        <w:rPr>
          <w:rFonts w:hint="cs"/>
          <w:rtl/>
        </w:rPr>
        <w:t xml:space="preserve"> هر چند میان آن دو</w:t>
      </w:r>
      <w:r w:rsidR="003E37EF" w:rsidRPr="00673CED">
        <w:rPr>
          <w:rFonts w:hint="cs"/>
          <w:rtl/>
        </w:rPr>
        <w:t xml:space="preserve"> </w:t>
      </w:r>
      <w:r w:rsidRPr="00673CED">
        <w:rPr>
          <w:rFonts w:hint="cs"/>
          <w:rtl/>
        </w:rPr>
        <w:t>نفر</w:t>
      </w:r>
      <w:r w:rsidR="005B0347">
        <w:rPr>
          <w:rFonts w:hint="cs"/>
          <w:rtl/>
        </w:rPr>
        <w:t xml:space="preserve"> سال‌ها</w:t>
      </w:r>
      <w:r w:rsidRPr="00673CED">
        <w:rPr>
          <w:rFonts w:hint="cs"/>
          <w:rtl/>
        </w:rPr>
        <w:t xml:space="preserve">ی زیادی </w:t>
      </w:r>
      <w:r w:rsidR="003E37EF" w:rsidRPr="00673CED">
        <w:rPr>
          <w:rFonts w:hint="cs"/>
          <w:rtl/>
        </w:rPr>
        <w:t>فاصله</w:t>
      </w:r>
      <w:r w:rsidRPr="00673CED">
        <w:rPr>
          <w:rFonts w:hint="cs"/>
          <w:rtl/>
        </w:rPr>
        <w:t xml:space="preserve"> </w:t>
      </w:r>
      <w:r w:rsidR="003E37EF" w:rsidRPr="00673CED">
        <w:rPr>
          <w:rFonts w:hint="cs"/>
          <w:rtl/>
        </w:rPr>
        <w:t>باشد</w:t>
      </w:r>
      <w:r w:rsidRPr="00673CED">
        <w:rPr>
          <w:rFonts w:hint="cs"/>
          <w:rtl/>
        </w:rPr>
        <w:t>، شناخت</w:t>
      </w:r>
      <w:r w:rsidR="00C00920">
        <w:rPr>
          <w:rFonts w:hint="cs"/>
          <w:rtl/>
        </w:rPr>
        <w:t xml:space="preserve"> آن‌ها </w:t>
      </w:r>
      <w:r w:rsidR="00C2338A" w:rsidRPr="00673CED">
        <w:rPr>
          <w:rFonts w:hint="cs"/>
          <w:rtl/>
        </w:rPr>
        <w:t xml:space="preserve">توسط </w:t>
      </w:r>
      <w:r w:rsidRPr="00673CED">
        <w:rPr>
          <w:rFonts w:hint="cs"/>
          <w:rtl/>
        </w:rPr>
        <w:t>پیامبر</w:t>
      </w:r>
      <w:r w:rsidRPr="00673CED">
        <w:rPr>
          <w:rFonts w:hint="cs"/>
        </w:rPr>
        <w:sym w:font="AGA Arabesque" w:char="F072"/>
      </w:r>
      <w:r w:rsidRPr="00673CED">
        <w:rPr>
          <w:rFonts w:hint="cs"/>
          <w:rtl/>
        </w:rPr>
        <w:t xml:space="preserve"> </w:t>
      </w:r>
      <w:r w:rsidR="00C2338A" w:rsidRPr="00673CED">
        <w:rPr>
          <w:rFonts w:hint="cs"/>
          <w:rtl/>
        </w:rPr>
        <w:t>هر چند</w:t>
      </w:r>
      <w:r w:rsidR="00C00920">
        <w:rPr>
          <w:rFonts w:hint="cs"/>
          <w:rtl/>
        </w:rPr>
        <w:t xml:space="preserve"> آن‌ها </w:t>
      </w:r>
      <w:r w:rsidR="00C2338A" w:rsidRPr="00673CED">
        <w:rPr>
          <w:rFonts w:hint="cs"/>
          <w:rtl/>
        </w:rPr>
        <w:t>را ندیده‌ بود بخاطر نشانه</w:t>
      </w:r>
      <w:r w:rsidR="00C2338A">
        <w:rPr>
          <w:rFonts w:cs="2  Badr" w:hint="cs"/>
          <w:rtl/>
          <w:lang w:bidi="fa-IR"/>
        </w:rPr>
        <w:t>‏</w:t>
      </w:r>
      <w:r w:rsidR="00C2338A">
        <w:rPr>
          <w:rFonts w:hint="cs"/>
          <w:rtl/>
          <w:lang w:bidi="fa-IR"/>
        </w:rPr>
        <w:t>هایی بود که پیامبر از آن خبر داشت.</w:t>
      </w:r>
      <w:r>
        <w:rPr>
          <w:rFonts w:hint="cs"/>
          <w:rtl/>
          <w:lang w:bidi="fa-IR"/>
        </w:rPr>
        <w:t xml:space="preserve"> </w:t>
      </w:r>
    </w:p>
    <w:p w:rsidR="00D82951" w:rsidRDefault="00D62C38" w:rsidP="00C91DCA">
      <w:pPr>
        <w:ind w:firstLine="284"/>
        <w:rPr>
          <w:rtl/>
        </w:rPr>
      </w:pPr>
      <w:r>
        <w:rPr>
          <w:rFonts w:hint="cs"/>
          <w:rtl/>
          <w:lang w:bidi="fa-IR"/>
        </w:rPr>
        <w:t>حذیفه گفته</w:t>
      </w:r>
      <w:r w:rsidR="00BB137D">
        <w:rPr>
          <w:rFonts w:hint="cs"/>
          <w:rtl/>
          <w:lang w:bidi="fa-IR"/>
        </w:rPr>
        <w:t>:</w:t>
      </w:r>
      <w:r>
        <w:rPr>
          <w:rFonts w:hint="cs"/>
          <w:rtl/>
          <w:lang w:bidi="fa-IR"/>
        </w:rPr>
        <w:t xml:space="preserve"> پیامبر</w:t>
      </w:r>
      <w:r>
        <w:rPr>
          <w:rFonts w:hint="cs"/>
          <w:lang w:bidi="fa-IR"/>
        </w:rPr>
        <w:sym w:font="AGA Arabesque" w:char="F072"/>
      </w:r>
      <w:r w:rsidR="001F384B">
        <w:rPr>
          <w:rFonts w:hint="cs"/>
          <w:rtl/>
          <w:lang w:bidi="fa-IR"/>
        </w:rPr>
        <w:t xml:space="preserve"> فرمود</w:t>
      </w:r>
      <w:r w:rsidR="00BB137D">
        <w:rPr>
          <w:rFonts w:hint="cs"/>
          <w:rtl/>
          <w:lang w:bidi="fa-IR"/>
        </w:rPr>
        <w:t>:</w:t>
      </w:r>
      <w:r w:rsidR="001F384B">
        <w:rPr>
          <w:rFonts w:hint="cs"/>
          <w:rtl/>
          <w:lang w:bidi="fa-IR"/>
        </w:rPr>
        <w:t xml:space="preserve"> حوض من</w:t>
      </w:r>
      <w:r>
        <w:rPr>
          <w:rFonts w:hint="cs"/>
          <w:rtl/>
          <w:lang w:bidi="fa-IR"/>
        </w:rPr>
        <w:t xml:space="preserve"> به اندازه شهر «ایله» از شهر عدن</w:t>
      </w:r>
      <w:r w:rsidR="002600AB" w:rsidRPr="00A11AA5">
        <w:rPr>
          <w:rStyle w:val="FootnoteReference"/>
          <w:rFonts w:cs="B Lotus"/>
          <w:sz w:val="28"/>
          <w:szCs w:val="28"/>
          <w:rtl/>
          <w:lang w:bidi="fa-IR"/>
        </w:rPr>
        <w:footnoteReference w:id="350"/>
      </w:r>
      <w:r w:rsidRPr="00673CED">
        <w:rPr>
          <w:rFonts w:hint="cs"/>
          <w:rtl/>
        </w:rPr>
        <w:t xml:space="preserve"> فاصله دارد. قسم به آنکه جان من در دست اوست، من آدمها را از آن دور می‌کنم، همانطور که آدمی شتر بیگانه را از حوض خود دور می‌گرداند، گفتند: ای رسول خدا</w:t>
      </w:r>
      <w:r w:rsidR="00BB137D" w:rsidRPr="00673CED">
        <w:rPr>
          <w:rFonts w:hint="cs"/>
          <w:rtl/>
        </w:rPr>
        <w:t>:</w:t>
      </w:r>
      <w:r w:rsidRPr="00673CED">
        <w:rPr>
          <w:rFonts w:hint="cs"/>
          <w:rtl/>
        </w:rPr>
        <w:t xml:space="preserve"> </w:t>
      </w:r>
      <w:r w:rsidR="001F384B" w:rsidRPr="00673CED">
        <w:rPr>
          <w:rFonts w:hint="cs"/>
          <w:rtl/>
        </w:rPr>
        <w:t>آ</w:t>
      </w:r>
      <w:r w:rsidRPr="00673CED">
        <w:rPr>
          <w:rFonts w:hint="cs"/>
          <w:rtl/>
        </w:rPr>
        <w:t>یا ما را می‌شناسی؟ فرمود</w:t>
      </w:r>
      <w:r w:rsidR="00BB137D" w:rsidRPr="00673CED">
        <w:rPr>
          <w:rFonts w:hint="cs"/>
          <w:rtl/>
        </w:rPr>
        <w:t>:</w:t>
      </w:r>
      <w:r w:rsidRPr="00673CED">
        <w:rPr>
          <w:rFonts w:hint="cs"/>
          <w:rtl/>
        </w:rPr>
        <w:t xml:space="preserve"> بلی، به سوی من می‌آیید در حالیکه سربلند و نورانی هستید که از علایم وضو است، و این صفت مختص شما است، و برای کسی غیر از شما نیست</w:t>
      </w:r>
      <w:r w:rsidR="002600AB" w:rsidRPr="00A11AA5">
        <w:rPr>
          <w:rStyle w:val="FootnoteReference"/>
          <w:rFonts w:cs="B Lotus"/>
          <w:sz w:val="28"/>
          <w:szCs w:val="28"/>
          <w:rtl/>
          <w:lang w:bidi="fa-IR"/>
        </w:rPr>
        <w:footnoteReference w:id="351"/>
      </w:r>
      <w:r w:rsidRPr="00673CED">
        <w:rPr>
          <w:rFonts w:hint="cs"/>
          <w:rtl/>
        </w:rPr>
        <w:t>» اگر فرض کنیم منظور از اصحاب در حدیث، یاران زمان پیامبر</w:t>
      </w:r>
      <w:r w:rsidRPr="00673CED">
        <w:rPr>
          <w:rFonts w:hint="cs"/>
        </w:rPr>
        <w:sym w:font="AGA Arabesque" w:char="F072"/>
      </w:r>
      <w:r w:rsidRPr="00673CED">
        <w:rPr>
          <w:rFonts w:hint="cs"/>
          <w:rtl/>
        </w:rPr>
        <w:t xml:space="preserve"> بوده است. پس منظور از آن کسانی است که با وجود نفاق</w:t>
      </w:r>
      <w:r w:rsidR="00C00920">
        <w:rPr>
          <w:rFonts w:hint="cs"/>
          <w:rtl/>
        </w:rPr>
        <w:t xml:space="preserve"> آن‌ها </w:t>
      </w:r>
      <w:r w:rsidRPr="00673CED">
        <w:rPr>
          <w:rFonts w:hint="cs"/>
          <w:rtl/>
        </w:rPr>
        <w:t>با پیامبر</w:t>
      </w:r>
      <w:r w:rsidRPr="00673CED">
        <w:rPr>
          <w:rFonts w:hint="cs"/>
        </w:rPr>
        <w:sym w:font="AGA Arabesque" w:char="F072"/>
      </w:r>
      <w:r w:rsidRPr="00673CED">
        <w:rPr>
          <w:rFonts w:hint="cs"/>
          <w:rtl/>
        </w:rPr>
        <w:t xml:space="preserve"> همزمان بوده‌اند</w:t>
      </w:r>
      <w:r w:rsidR="00C00920">
        <w:rPr>
          <w:rFonts w:hint="cs"/>
          <w:rtl/>
        </w:rPr>
        <w:t xml:space="preserve"> آن‌ها،</w:t>
      </w:r>
      <w:r w:rsidRPr="00673CED">
        <w:rPr>
          <w:rFonts w:hint="cs"/>
          <w:rtl/>
        </w:rPr>
        <w:t xml:space="preserve"> همانطور که در فرموده خداوند آمده</w:t>
      </w:r>
      <w:r w:rsidR="00BB137D" w:rsidRPr="00673CED">
        <w:rPr>
          <w:rFonts w:hint="cs"/>
          <w:rtl/>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مَا ضَلَّ صَاحِبُكُمۡ وَمَا غَوَىٰ ٢</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النجم: 2</w:t>
      </w:r>
      <w:r w:rsidRPr="002B21F5">
        <w:rPr>
          <w:rFonts w:ascii="mylotus" w:hAnsi="mylotus" w:cs="mylotus"/>
          <w:sz w:val="26"/>
          <w:szCs w:val="26"/>
          <w:rtl/>
          <w:lang w:bidi="fa-IR"/>
        </w:rPr>
        <w:t>]</w:t>
      </w:r>
      <w:r>
        <w:rPr>
          <w:rFonts w:hint="cs"/>
          <w:rtl/>
          <w:lang w:bidi="fa-IR"/>
        </w:rPr>
        <w:t>.</w:t>
      </w:r>
    </w:p>
    <w:p w:rsidR="00D82951" w:rsidRPr="00D82951" w:rsidRDefault="007D4128" w:rsidP="00C91DCA">
      <w:pPr>
        <w:ind w:firstLine="284"/>
        <w:rPr>
          <w:rtl/>
          <w:lang w:bidi="fa-IR"/>
        </w:rPr>
      </w:pPr>
      <w:r>
        <w:rPr>
          <w:rFonts w:hint="cs"/>
          <w:rtl/>
          <w:lang w:bidi="fa-IR"/>
        </w:rPr>
        <w:t>«</w:t>
      </w:r>
      <w:r w:rsidR="00E133D3" w:rsidRPr="00E133D3">
        <w:rPr>
          <w:rtl/>
          <w:lang w:bidi="fa-IR"/>
        </w:rPr>
        <w:t xml:space="preserve">يار شما </w:t>
      </w:r>
      <w:r w:rsidR="004D790E">
        <w:rPr>
          <w:rtl/>
          <w:lang w:bidi="fa-IR"/>
        </w:rPr>
        <w:t>(</w:t>
      </w:r>
      <w:r w:rsidR="00E133D3" w:rsidRPr="00E133D3">
        <w:rPr>
          <w:rtl/>
          <w:lang w:bidi="fa-IR"/>
        </w:rPr>
        <w:t>محمد</w:t>
      </w:r>
      <w:r w:rsidR="004D790E">
        <w:rPr>
          <w:rtl/>
          <w:lang w:bidi="fa-IR"/>
        </w:rPr>
        <w:t>)</w:t>
      </w:r>
      <w:r w:rsidR="00E133D3" w:rsidRPr="00E133D3">
        <w:rPr>
          <w:rtl/>
          <w:lang w:bidi="fa-IR"/>
        </w:rPr>
        <w:t xml:space="preserve"> گمراه و منحرف نشده است</w:t>
      </w:r>
      <w:r w:rsidR="004D790E">
        <w:rPr>
          <w:rtl/>
          <w:lang w:bidi="fa-IR"/>
        </w:rPr>
        <w:t>،</w:t>
      </w:r>
      <w:r w:rsidR="00E133D3" w:rsidRPr="00E133D3">
        <w:rPr>
          <w:rtl/>
          <w:lang w:bidi="fa-IR"/>
        </w:rPr>
        <w:t xml:space="preserve"> و راه خطا نپ</w:t>
      </w:r>
      <w:r w:rsidR="00E133D3">
        <w:rPr>
          <w:rtl/>
          <w:lang w:bidi="fa-IR"/>
        </w:rPr>
        <w:t>وئيده است و به كژراهه نرفته است</w:t>
      </w:r>
      <w:r w:rsidR="00E133D3">
        <w:rPr>
          <w:rFonts w:hint="cs"/>
          <w:rtl/>
          <w:lang w:bidi="fa-IR"/>
        </w:rPr>
        <w:t>.»</w:t>
      </w:r>
    </w:p>
    <w:p w:rsidR="00D62C38" w:rsidRDefault="009F3227" w:rsidP="00C91DCA">
      <w:pPr>
        <w:ind w:firstLine="284"/>
        <w:rPr>
          <w:rtl/>
          <w:lang w:bidi="fa-IR"/>
        </w:rPr>
      </w:pPr>
      <w:r>
        <w:rPr>
          <w:rFonts w:hint="cs"/>
          <w:rtl/>
          <w:lang w:bidi="fa-IR"/>
        </w:rPr>
        <w:t>پس منظور از اصحابی که مرتد شدند</w:t>
      </w:r>
      <w:r w:rsidR="00D62C38">
        <w:rPr>
          <w:rFonts w:hint="cs"/>
          <w:rtl/>
          <w:lang w:bidi="fa-IR"/>
        </w:rPr>
        <w:t xml:space="preserve"> عرب</w:t>
      </w:r>
      <w:r w:rsidR="002B21F5">
        <w:rPr>
          <w:rFonts w:hint="cs"/>
          <w:rtl/>
          <w:lang w:bidi="fa-IR"/>
        </w:rPr>
        <w:t>‌</w:t>
      </w:r>
      <w:r w:rsidR="00D62C38">
        <w:rPr>
          <w:rFonts w:hint="cs"/>
          <w:rtl/>
          <w:lang w:bidi="fa-IR"/>
        </w:rPr>
        <w:t>هایی است که در زمان ابوبکر صدیق</w:t>
      </w:r>
      <w:r w:rsidR="00D62C38">
        <w:rPr>
          <w:rFonts w:hint="cs"/>
          <w:lang w:bidi="fa-IR"/>
        </w:rPr>
        <w:sym w:font="AGA Arabesque" w:char="F074"/>
      </w:r>
      <w:r w:rsidR="00D62C38">
        <w:rPr>
          <w:rFonts w:hint="cs"/>
          <w:rtl/>
          <w:lang w:bidi="fa-IR"/>
        </w:rPr>
        <w:t xml:space="preserve"> از دین خارج شدند. می‌دانیم که تعریف اصطلاحی اصحاب، کسانی را که مرتد </w:t>
      </w:r>
      <w:r>
        <w:rPr>
          <w:rFonts w:hint="cs"/>
          <w:rtl/>
          <w:lang w:bidi="fa-IR"/>
        </w:rPr>
        <w:t xml:space="preserve">شدند </w:t>
      </w:r>
      <w:r w:rsidR="00D62C38">
        <w:rPr>
          <w:rFonts w:hint="cs"/>
          <w:rtl/>
          <w:lang w:bidi="fa-IR"/>
        </w:rPr>
        <w:t xml:space="preserve">و </w:t>
      </w:r>
      <w:r w:rsidR="00D82951">
        <w:rPr>
          <w:rFonts w:hint="cs"/>
          <w:rtl/>
          <w:lang w:bidi="fa-IR"/>
        </w:rPr>
        <w:t>در حالت ارتداد از دنیا رفتند</w:t>
      </w:r>
      <w:r>
        <w:rPr>
          <w:rFonts w:hint="cs"/>
          <w:rtl/>
          <w:lang w:bidi="fa-IR"/>
        </w:rPr>
        <w:t>،</w:t>
      </w:r>
      <w:r w:rsidR="00D82951">
        <w:rPr>
          <w:rFonts w:hint="cs"/>
          <w:rtl/>
          <w:lang w:bidi="fa-IR"/>
        </w:rPr>
        <w:t xml:space="preserve"> از تعریف خارج می‌کند. (</w:t>
      </w:r>
      <w:r w:rsidR="001F384B">
        <w:rPr>
          <w:rFonts w:hint="cs"/>
          <w:rtl/>
          <w:lang w:bidi="fa-IR"/>
        </w:rPr>
        <w:t>پ</w:t>
      </w:r>
      <w:r w:rsidR="00D82951">
        <w:rPr>
          <w:rFonts w:hint="cs"/>
          <w:rtl/>
          <w:lang w:bidi="fa-IR"/>
        </w:rPr>
        <w:t>ناه به خدا)</w:t>
      </w:r>
    </w:p>
    <w:p w:rsidR="009F3227" w:rsidRPr="00673CED" w:rsidRDefault="009F3227" w:rsidP="00C91DCA">
      <w:pPr>
        <w:ind w:firstLine="284"/>
        <w:rPr>
          <w:rtl/>
        </w:rPr>
      </w:pPr>
      <w:r w:rsidRPr="00673CED">
        <w:rPr>
          <w:rFonts w:hint="cs"/>
          <w:rtl/>
        </w:rPr>
        <w:t xml:space="preserve">این </w:t>
      </w:r>
      <w:r w:rsidR="00D82951" w:rsidRPr="00673CED">
        <w:rPr>
          <w:rFonts w:hint="cs"/>
          <w:rtl/>
        </w:rPr>
        <w:t xml:space="preserve">حدیث </w:t>
      </w:r>
      <w:r w:rsidRPr="00673CED">
        <w:rPr>
          <w:rFonts w:hint="cs"/>
          <w:rtl/>
        </w:rPr>
        <w:t>معنا و مفهوم</w:t>
      </w:r>
      <w:r w:rsidR="00D82951" w:rsidRPr="00673CED">
        <w:rPr>
          <w:rFonts w:hint="cs"/>
          <w:rtl/>
        </w:rPr>
        <w:t xml:space="preserve"> </w:t>
      </w:r>
      <w:r w:rsidRPr="00673CED">
        <w:rPr>
          <w:rFonts w:hint="cs"/>
          <w:rtl/>
        </w:rPr>
        <w:t>قبل</w:t>
      </w:r>
      <w:r w:rsidR="00D82951" w:rsidRPr="00673CED">
        <w:rPr>
          <w:rFonts w:hint="cs"/>
          <w:rtl/>
        </w:rPr>
        <w:t xml:space="preserve"> را تأیید </w:t>
      </w:r>
      <w:r w:rsidRPr="00673CED">
        <w:rPr>
          <w:rFonts w:hint="cs"/>
          <w:rtl/>
        </w:rPr>
        <w:t>می</w:t>
      </w:r>
      <w:r>
        <w:rPr>
          <w:rFonts w:ascii="Times New Roman" w:hAnsi="Times New Roman" w:cs="2  Badr" w:hint="cs"/>
          <w:rtl/>
          <w:lang w:bidi="fa-IR"/>
        </w:rPr>
        <w:t>‏</w:t>
      </w:r>
      <w:r w:rsidRPr="00673CED">
        <w:rPr>
          <w:rFonts w:hint="cs"/>
          <w:rtl/>
        </w:rPr>
        <w:t>کند</w:t>
      </w:r>
      <w:r w:rsidR="001F384B" w:rsidRPr="00673CED">
        <w:rPr>
          <w:rFonts w:hint="cs"/>
          <w:rtl/>
        </w:rPr>
        <w:t>،</w:t>
      </w:r>
      <w:r w:rsidR="00D82951" w:rsidRPr="00673CED">
        <w:rPr>
          <w:rFonts w:hint="cs"/>
          <w:rtl/>
        </w:rPr>
        <w:t xml:space="preserve"> مانند</w:t>
      </w:r>
      <w:r w:rsidR="00BB137D" w:rsidRPr="00673CED">
        <w:rPr>
          <w:rFonts w:hint="cs"/>
          <w:rtl/>
        </w:rPr>
        <w:t>:</w:t>
      </w:r>
      <w:r w:rsidR="00D82951" w:rsidRPr="00673CED">
        <w:rPr>
          <w:rFonts w:hint="cs"/>
          <w:rtl/>
        </w:rPr>
        <w:t xml:space="preserve"> فرموده آن حضرت «اصیحابی» که</w:t>
      </w:r>
      <w:r w:rsidR="00C00920">
        <w:rPr>
          <w:rFonts w:hint="cs"/>
          <w:rtl/>
        </w:rPr>
        <w:t xml:space="preserve"> آن را </w:t>
      </w:r>
      <w:r w:rsidR="00D82951" w:rsidRPr="00673CED">
        <w:rPr>
          <w:rFonts w:hint="cs"/>
          <w:rtl/>
        </w:rPr>
        <w:t>با تصغیر آورده و در بعضی</w:t>
      </w:r>
      <w:r w:rsidR="00031CAF">
        <w:rPr>
          <w:rFonts w:hint="cs"/>
          <w:rtl/>
        </w:rPr>
        <w:t xml:space="preserve"> روایت‌ها</w:t>
      </w:r>
      <w:r w:rsidR="00D82951" w:rsidRPr="00673CED">
        <w:rPr>
          <w:rFonts w:hint="cs"/>
          <w:rtl/>
        </w:rPr>
        <w:t xml:space="preserve"> خطابی چنین گفته</w:t>
      </w:r>
      <w:r w:rsidR="00BB137D" w:rsidRPr="00673CED">
        <w:rPr>
          <w:rFonts w:hint="cs"/>
          <w:rtl/>
        </w:rPr>
        <w:t>:</w:t>
      </w:r>
      <w:r w:rsidR="00D82951" w:rsidRPr="00673CED">
        <w:rPr>
          <w:rFonts w:hint="cs"/>
          <w:rtl/>
        </w:rPr>
        <w:t xml:space="preserve"> آوردن اصحاب با علامت تصغیر نشانه اندک بودن کسانی است که آن اتفاق برایشان افتاده است، که این ا</w:t>
      </w:r>
      <w:r w:rsidR="001F384B" w:rsidRPr="00673CED">
        <w:rPr>
          <w:rFonts w:hint="cs"/>
          <w:rtl/>
        </w:rPr>
        <w:t>مر برای عده‌ای از ظالمین عرب اتف</w:t>
      </w:r>
      <w:r w:rsidR="00D82951" w:rsidRPr="00673CED">
        <w:rPr>
          <w:rFonts w:hint="cs"/>
          <w:rtl/>
        </w:rPr>
        <w:t>اق افتاده است و برای هیچ کدام از اصحاب مشهور چنین</w:t>
      </w:r>
      <w:r w:rsidR="002600AB" w:rsidRPr="00A11AA5">
        <w:rPr>
          <w:rStyle w:val="FootnoteReference"/>
          <w:rFonts w:cs="B Lotus"/>
          <w:sz w:val="28"/>
          <w:szCs w:val="28"/>
          <w:rtl/>
          <w:lang w:bidi="fa-IR"/>
        </w:rPr>
        <w:footnoteReference w:id="352"/>
      </w:r>
      <w:r w:rsidR="00D82951" w:rsidRPr="00673CED">
        <w:rPr>
          <w:rFonts w:hint="cs"/>
          <w:rtl/>
        </w:rPr>
        <w:t xml:space="preserve"> اتفاقی نیفتاده است. و در فرموده پیامبر</w:t>
      </w:r>
      <w:r w:rsidR="00D82951" w:rsidRPr="00673CED">
        <w:rPr>
          <w:rFonts w:hint="cs"/>
        </w:rPr>
        <w:sym w:font="AGA Arabesque" w:char="F072"/>
      </w:r>
      <w:r w:rsidR="00D82951" w:rsidRPr="00673CED">
        <w:rPr>
          <w:rFonts w:hint="cs"/>
          <w:rtl/>
        </w:rPr>
        <w:t xml:space="preserve"> آمده که گفته «آیا احساس کردی بعد از شما چکار کردند» اشاره است به اینکه خود شخصیت</w:t>
      </w:r>
      <w:r w:rsidR="008B41FE">
        <w:rPr>
          <w:rFonts w:hint="cs"/>
          <w:rtl/>
        </w:rPr>
        <w:t>‌</w:t>
      </w:r>
      <w:r w:rsidR="00D82951" w:rsidRPr="00673CED">
        <w:rPr>
          <w:rFonts w:hint="cs"/>
          <w:rtl/>
        </w:rPr>
        <w:t>ها را نمی‌شناخته هر چند فهمیده که</w:t>
      </w:r>
      <w:r w:rsidR="00C00920">
        <w:rPr>
          <w:rFonts w:hint="cs"/>
          <w:rtl/>
        </w:rPr>
        <w:t xml:space="preserve"> آن‌ها </w:t>
      </w:r>
      <w:r w:rsidR="00D82951" w:rsidRPr="00673CED">
        <w:rPr>
          <w:rFonts w:hint="cs"/>
          <w:rtl/>
        </w:rPr>
        <w:t>از این امت می‌باشند</w:t>
      </w:r>
      <w:r w:rsidRPr="00673CED">
        <w:rPr>
          <w:rFonts w:hint="cs"/>
          <w:rtl/>
        </w:rPr>
        <w:t>.</w:t>
      </w:r>
      <w:r w:rsidR="002600AB" w:rsidRPr="00A11AA5">
        <w:rPr>
          <w:rStyle w:val="FootnoteReference"/>
          <w:rFonts w:cs="B Lotus"/>
          <w:sz w:val="28"/>
          <w:szCs w:val="28"/>
          <w:rtl/>
          <w:lang w:bidi="fa-IR"/>
        </w:rPr>
        <w:footnoteReference w:id="353"/>
      </w:r>
      <w:r w:rsidR="00D82951" w:rsidRPr="00673CED">
        <w:rPr>
          <w:rFonts w:hint="cs"/>
          <w:rtl/>
        </w:rPr>
        <w:t xml:space="preserve"> </w:t>
      </w:r>
    </w:p>
    <w:p w:rsidR="00D82951" w:rsidRDefault="00D82951" w:rsidP="00C91DCA">
      <w:pPr>
        <w:ind w:firstLine="284"/>
        <w:rPr>
          <w:rtl/>
          <w:lang w:bidi="fa-IR"/>
        </w:rPr>
      </w:pPr>
      <w:r>
        <w:rPr>
          <w:rFonts w:hint="cs"/>
          <w:rtl/>
          <w:lang w:bidi="fa-IR"/>
        </w:rPr>
        <w:t>اما حمل کردن حدیث بر معنای اصطلاحی و بر یاران پیامبر</w:t>
      </w:r>
      <w:r>
        <w:rPr>
          <w:rFonts w:hint="cs"/>
          <w:lang w:bidi="fa-IR"/>
        </w:rPr>
        <w:sym w:font="AGA Arabesque" w:char="F072"/>
      </w:r>
      <w:r>
        <w:rPr>
          <w:rFonts w:hint="cs"/>
          <w:rtl/>
          <w:lang w:bidi="fa-IR"/>
        </w:rPr>
        <w:t xml:space="preserve"> چیزی است که مسلمان به آن اعتقاد ندارند، و آنچه که قبلاً آوردیم مبنی بر عا</w:t>
      </w:r>
      <w:r w:rsidR="001F384B">
        <w:rPr>
          <w:rFonts w:hint="cs"/>
          <w:rtl/>
          <w:lang w:bidi="fa-IR"/>
        </w:rPr>
        <w:t>د</w:t>
      </w:r>
      <w:r>
        <w:rPr>
          <w:rFonts w:hint="cs"/>
          <w:rtl/>
          <w:lang w:bidi="fa-IR"/>
        </w:rPr>
        <w:t>ل خواندن اصحاب توسط خداوند متعال، رسول خدا، و اجماع ا</w:t>
      </w:r>
      <w:r w:rsidR="001F384B">
        <w:rPr>
          <w:rFonts w:hint="cs"/>
          <w:rtl/>
          <w:lang w:bidi="fa-IR"/>
        </w:rPr>
        <w:t>م</w:t>
      </w:r>
      <w:r w:rsidR="009F3227">
        <w:rPr>
          <w:rFonts w:hint="cs"/>
          <w:rtl/>
          <w:lang w:bidi="fa-IR"/>
        </w:rPr>
        <w:t>ت،</w:t>
      </w:r>
      <w:r>
        <w:rPr>
          <w:rFonts w:hint="cs"/>
          <w:rtl/>
          <w:lang w:bidi="fa-IR"/>
        </w:rPr>
        <w:t xml:space="preserve"> از این مقوله نیست.</w:t>
      </w:r>
    </w:p>
    <w:p w:rsidR="009F3227" w:rsidRDefault="00D82951" w:rsidP="00C91DCA">
      <w:pPr>
        <w:ind w:firstLine="284"/>
        <w:rPr>
          <w:rtl/>
          <w:lang w:bidi="fa-IR"/>
        </w:rPr>
      </w:pPr>
      <w:r>
        <w:rPr>
          <w:rFonts w:hint="cs"/>
          <w:rtl/>
          <w:lang w:bidi="fa-IR"/>
        </w:rPr>
        <w:t>پنجم</w:t>
      </w:r>
      <w:r w:rsidR="00BB137D">
        <w:rPr>
          <w:rFonts w:hint="cs"/>
          <w:rtl/>
          <w:lang w:bidi="fa-IR"/>
        </w:rPr>
        <w:t>:</w:t>
      </w:r>
      <w:r>
        <w:rPr>
          <w:rFonts w:hint="cs"/>
          <w:rtl/>
          <w:lang w:bidi="fa-IR"/>
        </w:rPr>
        <w:t xml:space="preserve"> آنچه که به </w:t>
      </w:r>
      <w:r w:rsidR="009F3227">
        <w:rPr>
          <w:rFonts w:hint="cs"/>
          <w:rtl/>
          <w:lang w:bidi="fa-IR"/>
        </w:rPr>
        <w:t xml:space="preserve">حدیث </w:t>
      </w:r>
      <w:r>
        <w:rPr>
          <w:rFonts w:hint="cs"/>
          <w:rtl/>
          <w:lang w:bidi="fa-IR"/>
        </w:rPr>
        <w:t xml:space="preserve">(بعد از من به کفر برنگردید که بعضی از شما گردن بعضی دیگر را بزنید) </w:t>
      </w:r>
      <w:r w:rsidR="009F3227">
        <w:rPr>
          <w:rFonts w:hint="cs"/>
          <w:rtl/>
          <w:lang w:bidi="fa-IR"/>
        </w:rPr>
        <w:t>به آن استناد کرده‌اند به تصور این</w:t>
      </w:r>
      <w:r>
        <w:rPr>
          <w:rFonts w:hint="cs"/>
          <w:rtl/>
          <w:lang w:bidi="fa-IR"/>
        </w:rPr>
        <w:t>که در صفین و جمل بعضی از</w:t>
      </w:r>
      <w:r w:rsidR="00C00920">
        <w:rPr>
          <w:rFonts w:hint="cs"/>
          <w:rtl/>
          <w:lang w:bidi="fa-IR"/>
        </w:rPr>
        <w:t xml:space="preserve"> آن‌ها </w:t>
      </w:r>
      <w:r>
        <w:rPr>
          <w:rFonts w:hint="cs"/>
          <w:rtl/>
          <w:lang w:bidi="fa-IR"/>
        </w:rPr>
        <w:t xml:space="preserve">ریختن خونهای </w:t>
      </w:r>
      <w:r w:rsidR="009F3227">
        <w:rPr>
          <w:rFonts w:hint="cs"/>
          <w:rtl/>
          <w:lang w:bidi="fa-IR"/>
        </w:rPr>
        <w:t>همدیگر</w:t>
      </w:r>
      <w:r>
        <w:rPr>
          <w:rFonts w:hint="cs"/>
          <w:rtl/>
          <w:lang w:bidi="fa-IR"/>
        </w:rPr>
        <w:t xml:space="preserve"> را حلال می‌شمردند. </w:t>
      </w:r>
    </w:p>
    <w:p w:rsidR="009F3227" w:rsidRDefault="00D82951" w:rsidP="00C91DCA">
      <w:pPr>
        <w:ind w:firstLine="284"/>
        <w:rPr>
          <w:rtl/>
          <w:lang w:bidi="fa-IR"/>
        </w:rPr>
      </w:pPr>
      <w:r>
        <w:rPr>
          <w:rFonts w:hint="cs"/>
          <w:rtl/>
          <w:lang w:bidi="fa-IR"/>
        </w:rPr>
        <w:t>در حقیقت این شبهه از خطرناکترین شبهاتی است که</w:t>
      </w:r>
      <w:r w:rsidR="008B41FE">
        <w:rPr>
          <w:rFonts w:hint="cs"/>
          <w:rtl/>
          <w:lang w:bidi="fa-IR"/>
        </w:rPr>
        <w:t xml:space="preserve"> رافضی‌ها</w:t>
      </w:r>
      <w:r>
        <w:rPr>
          <w:rFonts w:hint="cs"/>
          <w:rtl/>
          <w:lang w:bidi="fa-IR"/>
        </w:rPr>
        <w:t>ی بی‌دین و پیروان</w:t>
      </w:r>
      <w:r w:rsidR="00C00920">
        <w:rPr>
          <w:rFonts w:hint="cs"/>
          <w:rtl/>
          <w:lang w:bidi="fa-IR"/>
        </w:rPr>
        <w:t xml:space="preserve"> آن‌ها </w:t>
      </w:r>
      <w:r>
        <w:rPr>
          <w:rFonts w:hint="cs"/>
          <w:rtl/>
          <w:lang w:bidi="fa-IR"/>
        </w:rPr>
        <w:t>به آن استناد کردند، کسانی که از آن فتنه‌ها ماده‌ای خطرناک آوردند و با آن عدالت اصحاب را مورد سرزنش قرار دادند</w:t>
      </w:r>
      <w:r w:rsidR="009F3227">
        <w:rPr>
          <w:rFonts w:hint="cs"/>
          <w:rtl/>
          <w:lang w:bidi="fa-IR"/>
        </w:rPr>
        <w:t>،</w:t>
      </w:r>
      <w:r>
        <w:rPr>
          <w:rFonts w:hint="cs"/>
          <w:rtl/>
          <w:lang w:bidi="fa-IR"/>
        </w:rPr>
        <w:t xml:space="preserve"> عامه مردم و مردم بی‌سواد از مسلمان را به آشوب کشاندند، و نقطه حساسی را</w:t>
      </w:r>
      <w:r w:rsidR="001F384B">
        <w:rPr>
          <w:rFonts w:hint="cs"/>
          <w:rtl/>
          <w:lang w:bidi="fa-IR"/>
        </w:rPr>
        <w:t xml:space="preserve"> </w:t>
      </w:r>
      <w:r>
        <w:rPr>
          <w:rFonts w:hint="cs"/>
          <w:rtl/>
          <w:lang w:bidi="fa-IR"/>
        </w:rPr>
        <w:t>مورد بحث قرار می‌دادند. که ظ</w:t>
      </w:r>
      <w:r w:rsidR="009F3227">
        <w:rPr>
          <w:rFonts w:hint="cs"/>
          <w:rtl/>
          <w:lang w:bidi="fa-IR"/>
        </w:rPr>
        <w:t>لم اصحاب به آل پیامبر بوده است.</w:t>
      </w:r>
      <w:r>
        <w:rPr>
          <w:rFonts w:hint="cs"/>
          <w:rtl/>
          <w:lang w:bidi="fa-IR"/>
        </w:rPr>
        <w:t xml:space="preserve"> </w:t>
      </w:r>
    </w:p>
    <w:p w:rsidR="009F3227" w:rsidRDefault="00D82951" w:rsidP="00C91DCA">
      <w:pPr>
        <w:ind w:firstLine="284"/>
        <w:rPr>
          <w:rtl/>
          <w:lang w:bidi="fa-IR"/>
        </w:rPr>
      </w:pPr>
      <w:r w:rsidRPr="00673CED">
        <w:rPr>
          <w:rFonts w:hint="cs"/>
          <w:rtl/>
        </w:rPr>
        <w:t>این کاری است که ط</w:t>
      </w:r>
      <w:r w:rsidR="001F384B" w:rsidRPr="00673CED">
        <w:rPr>
          <w:rFonts w:hint="cs"/>
          <w:rtl/>
        </w:rPr>
        <w:t>ه</w:t>
      </w:r>
      <w:r w:rsidRPr="00673CED">
        <w:rPr>
          <w:rFonts w:hint="cs"/>
          <w:rtl/>
        </w:rPr>
        <w:t xml:space="preserve"> حسین در کتاب خود </w:t>
      </w:r>
      <w:r w:rsidR="009F3227" w:rsidRPr="00673CED">
        <w:rPr>
          <w:rFonts w:hint="cs"/>
          <w:rtl/>
        </w:rPr>
        <w:t>«</w:t>
      </w:r>
      <w:r w:rsidRPr="00673CED">
        <w:rPr>
          <w:rFonts w:hint="cs"/>
          <w:rtl/>
        </w:rPr>
        <w:t>الفتنه الکبری</w:t>
      </w:r>
      <w:r w:rsidR="009F3227" w:rsidRPr="00673CED">
        <w:rPr>
          <w:rFonts w:hint="cs"/>
          <w:rtl/>
        </w:rPr>
        <w:t>-</w:t>
      </w:r>
      <w:r w:rsidRPr="00673CED">
        <w:rPr>
          <w:rFonts w:hint="cs"/>
          <w:rtl/>
        </w:rPr>
        <w:t xml:space="preserve"> عثمان بن عفان</w:t>
      </w:r>
      <w:r w:rsidR="009F3227" w:rsidRPr="009F3227">
        <w:rPr>
          <w:rFonts w:cs="Simplified Arabic"/>
          <w:szCs w:val="6"/>
        </w:rPr>
        <w:sym w:font="AGA Arabesque" w:char="F074"/>
      </w:r>
      <w:r w:rsidR="009F3227" w:rsidRPr="00673CED">
        <w:rPr>
          <w:rFonts w:hint="cs"/>
          <w:rtl/>
        </w:rPr>
        <w:t>»</w:t>
      </w:r>
      <w:r w:rsidR="002600AB" w:rsidRPr="00A11AA5">
        <w:rPr>
          <w:rStyle w:val="FootnoteReference"/>
          <w:rFonts w:cs="B Lotus"/>
          <w:sz w:val="28"/>
          <w:szCs w:val="28"/>
          <w:rtl/>
          <w:lang w:bidi="fa-IR"/>
        </w:rPr>
        <w:footnoteReference w:id="354"/>
      </w:r>
      <w:r w:rsidRPr="00673CED">
        <w:rPr>
          <w:rFonts w:hint="cs"/>
          <w:rtl/>
        </w:rPr>
        <w:t xml:space="preserve"> </w:t>
      </w:r>
      <w:r w:rsidR="001F384B" w:rsidRPr="00673CED">
        <w:rPr>
          <w:rFonts w:hint="cs"/>
          <w:rtl/>
        </w:rPr>
        <w:t xml:space="preserve">به آن پرداخته </w:t>
      </w:r>
      <w:r w:rsidRPr="00673CED">
        <w:rPr>
          <w:rFonts w:hint="cs"/>
          <w:rtl/>
        </w:rPr>
        <w:t>و محمود ابوریه</w:t>
      </w:r>
      <w:r w:rsidR="002600AB" w:rsidRPr="00A11AA5">
        <w:rPr>
          <w:rStyle w:val="FootnoteReference"/>
          <w:rFonts w:cs="B Lotus"/>
          <w:sz w:val="28"/>
          <w:szCs w:val="28"/>
          <w:rtl/>
          <w:lang w:bidi="fa-IR"/>
        </w:rPr>
        <w:footnoteReference w:id="355"/>
      </w:r>
      <w:r w:rsidRPr="00673CED">
        <w:rPr>
          <w:rFonts w:hint="cs"/>
          <w:rtl/>
        </w:rPr>
        <w:t xml:space="preserve"> از قول ایشان آورده که خود یکی از دعوت کنندگان به سوی رافضیان و لادینی می‌باشد</w:t>
      </w:r>
      <w:r w:rsidR="009F3227" w:rsidRPr="00673CED">
        <w:rPr>
          <w:rFonts w:hint="cs"/>
          <w:rtl/>
        </w:rPr>
        <w:t>.</w:t>
      </w:r>
      <w:r w:rsidR="002600AB" w:rsidRPr="00A11AA5">
        <w:rPr>
          <w:rStyle w:val="FootnoteReference"/>
          <w:rFonts w:cs="B Lotus"/>
          <w:sz w:val="28"/>
          <w:szCs w:val="28"/>
          <w:rtl/>
          <w:lang w:bidi="fa-IR"/>
        </w:rPr>
        <w:footnoteReference w:id="356"/>
      </w:r>
      <w:r>
        <w:rPr>
          <w:rFonts w:hint="cs"/>
          <w:rtl/>
          <w:lang w:bidi="fa-IR"/>
        </w:rPr>
        <w:t xml:space="preserve"> </w:t>
      </w:r>
    </w:p>
    <w:p w:rsidR="009F3227" w:rsidRDefault="00D82951" w:rsidP="00C91DCA">
      <w:pPr>
        <w:ind w:firstLine="284"/>
        <w:rPr>
          <w:rtl/>
          <w:lang w:bidi="fa-IR"/>
        </w:rPr>
      </w:pPr>
      <w:r>
        <w:rPr>
          <w:rFonts w:hint="cs"/>
          <w:rtl/>
          <w:lang w:bidi="fa-IR"/>
        </w:rPr>
        <w:t xml:space="preserve">تا </w:t>
      </w:r>
      <w:r w:rsidR="009F3227">
        <w:rPr>
          <w:rFonts w:hint="cs"/>
          <w:rtl/>
          <w:lang w:bidi="fa-IR"/>
        </w:rPr>
        <w:t>جایی</w:t>
      </w:r>
      <w:r>
        <w:rPr>
          <w:rFonts w:hint="cs"/>
          <w:rtl/>
          <w:lang w:bidi="fa-IR"/>
        </w:rPr>
        <w:t xml:space="preserve"> که </w:t>
      </w:r>
      <w:r w:rsidR="009F3227">
        <w:rPr>
          <w:rFonts w:hint="cs"/>
          <w:rtl/>
          <w:lang w:bidi="fa-IR"/>
        </w:rPr>
        <w:t>یکی از رافضیان آشکارا می‌گوی</w:t>
      </w:r>
      <w:r>
        <w:rPr>
          <w:rFonts w:hint="cs"/>
          <w:rtl/>
          <w:lang w:bidi="fa-IR"/>
        </w:rPr>
        <w:t>د</w:t>
      </w:r>
      <w:r w:rsidR="00BB137D">
        <w:rPr>
          <w:rFonts w:hint="cs"/>
          <w:rtl/>
          <w:lang w:bidi="fa-IR"/>
        </w:rPr>
        <w:t>:</w:t>
      </w:r>
      <w:r>
        <w:rPr>
          <w:rFonts w:hint="cs"/>
          <w:rtl/>
          <w:lang w:bidi="fa-IR"/>
        </w:rPr>
        <w:t xml:space="preserve"> معاویه بن ابی سفیان</w:t>
      </w:r>
      <w:r>
        <w:rPr>
          <w:rFonts w:hint="cs"/>
          <w:lang w:bidi="fa-IR"/>
        </w:rPr>
        <w:sym w:font="AGA Arabesque" w:char="F074"/>
      </w:r>
      <w:r>
        <w:rPr>
          <w:rFonts w:hint="cs"/>
          <w:rtl/>
          <w:lang w:bidi="fa-IR"/>
        </w:rPr>
        <w:t xml:space="preserve"> کافر و فرزند کافر می‌باشد و بر آن حضرت لعنت می‌فرستند، زیرا معتقدند </w:t>
      </w:r>
      <w:r w:rsidR="001627BE">
        <w:rPr>
          <w:rFonts w:hint="cs"/>
          <w:rtl/>
          <w:lang w:bidi="fa-IR"/>
        </w:rPr>
        <w:t>حق را نپذیرفت، و از اطاعت امام علی خارج گشت، باعث پراکندگی و اختلاف کلمه در میان مسلمانان گشت، اختلاف اصلی مسلمانان از همین جا منشأ می‌گیرد که معاویه از اطاعت علی ابن ابی طالب</w:t>
      </w:r>
      <w:r w:rsidR="001627BE">
        <w:rPr>
          <w:rFonts w:hint="cs"/>
          <w:lang w:bidi="fa-IR"/>
        </w:rPr>
        <w:sym w:font="AGA Arabesque" w:char="F074"/>
      </w:r>
      <w:r w:rsidR="009F3227">
        <w:rPr>
          <w:rFonts w:hint="cs"/>
          <w:rtl/>
          <w:lang w:bidi="fa-IR"/>
        </w:rPr>
        <w:t xml:space="preserve"> سرباز زد.</w:t>
      </w:r>
      <w:r w:rsidR="009F3227" w:rsidRPr="00A11AA5">
        <w:rPr>
          <w:rStyle w:val="FootnoteReference"/>
          <w:rFonts w:cs="B Lotus"/>
          <w:sz w:val="28"/>
          <w:szCs w:val="28"/>
          <w:rtl/>
          <w:lang w:bidi="fa-IR"/>
        </w:rPr>
        <w:footnoteReference w:id="357"/>
      </w:r>
    </w:p>
    <w:p w:rsidR="009F3227" w:rsidRDefault="001627BE" w:rsidP="00C91DCA">
      <w:pPr>
        <w:ind w:firstLine="284"/>
        <w:rPr>
          <w:rtl/>
          <w:lang w:bidi="fa-IR"/>
        </w:rPr>
      </w:pPr>
      <w:r>
        <w:rPr>
          <w:rFonts w:hint="cs"/>
          <w:rtl/>
          <w:lang w:bidi="fa-IR"/>
        </w:rPr>
        <w:t xml:space="preserve"> پاسخ، این تهمت به درازا می‌کشد</w:t>
      </w:r>
      <w:r w:rsidRPr="00A11AA5">
        <w:rPr>
          <w:rStyle w:val="FootnoteReference"/>
          <w:rFonts w:cs="B Lotus"/>
          <w:sz w:val="28"/>
          <w:szCs w:val="28"/>
          <w:rtl/>
          <w:lang w:bidi="fa-IR"/>
        </w:rPr>
        <w:footnoteReference w:id="358"/>
      </w:r>
      <w:r w:rsidRPr="00673CED">
        <w:rPr>
          <w:rFonts w:hint="cs"/>
          <w:rtl/>
        </w:rPr>
        <w:t xml:space="preserve"> و به تحقیق دقیق نیاز دارد</w:t>
      </w:r>
      <w:r w:rsidRPr="00A11AA5">
        <w:rPr>
          <w:rStyle w:val="FootnoteReference"/>
          <w:rFonts w:cs="B Lotus"/>
          <w:sz w:val="28"/>
          <w:szCs w:val="28"/>
          <w:rtl/>
          <w:lang w:bidi="fa-IR"/>
        </w:rPr>
        <w:footnoteReference w:id="359"/>
      </w:r>
      <w:r>
        <w:rPr>
          <w:rFonts w:hint="cs"/>
          <w:rtl/>
          <w:lang w:bidi="fa-IR"/>
        </w:rPr>
        <w:t xml:space="preserve"> در </w:t>
      </w:r>
      <w:r w:rsidR="001F384B">
        <w:rPr>
          <w:rFonts w:hint="cs"/>
          <w:rtl/>
          <w:lang w:bidi="fa-IR"/>
        </w:rPr>
        <w:t>ای</w:t>
      </w:r>
      <w:r w:rsidR="009F3227">
        <w:rPr>
          <w:rFonts w:hint="cs"/>
          <w:rtl/>
          <w:lang w:bidi="fa-IR"/>
        </w:rPr>
        <w:t>نجا به این خلاصه اکتفا می‌کنیم:</w:t>
      </w:r>
    </w:p>
    <w:p w:rsidR="0085413D" w:rsidRDefault="001627BE" w:rsidP="00C91DCA">
      <w:pPr>
        <w:ind w:firstLine="284"/>
        <w:rPr>
          <w:rtl/>
          <w:lang w:bidi="fa-IR"/>
        </w:rPr>
      </w:pPr>
      <w:r>
        <w:rPr>
          <w:rFonts w:hint="cs"/>
          <w:rtl/>
          <w:lang w:bidi="fa-IR"/>
        </w:rPr>
        <w:t>در این حدیث و فتنه‌ای که میان گذشتگان صالح ما روی داده، حجتی برای</w:t>
      </w:r>
      <w:r w:rsidR="00C00920">
        <w:rPr>
          <w:rFonts w:hint="cs"/>
          <w:rtl/>
          <w:lang w:bidi="fa-IR"/>
        </w:rPr>
        <w:t xml:space="preserve"> آن‌ها </w:t>
      </w:r>
      <w:r w:rsidR="0085413D">
        <w:rPr>
          <w:rFonts w:hint="cs"/>
          <w:rtl/>
          <w:lang w:bidi="fa-IR"/>
        </w:rPr>
        <w:t>و خوارج و رافضیان و ملحدانی که آن را شعله</w:t>
      </w:r>
      <w:r w:rsidR="0085413D">
        <w:rPr>
          <w:rFonts w:cs="2  Badr" w:hint="cs"/>
          <w:rtl/>
          <w:lang w:bidi="fa-IR"/>
        </w:rPr>
        <w:t>‏</w:t>
      </w:r>
      <w:r w:rsidR="0085413D">
        <w:rPr>
          <w:rFonts w:hint="cs"/>
          <w:rtl/>
          <w:lang w:bidi="fa-IR"/>
        </w:rPr>
        <w:t>ور کردند، نیست.</w:t>
      </w:r>
    </w:p>
    <w:p w:rsidR="0085413D" w:rsidRDefault="001627BE" w:rsidP="008B41FE">
      <w:pPr>
        <w:ind w:firstLine="284"/>
        <w:rPr>
          <w:rtl/>
          <w:lang w:bidi="fa-IR"/>
        </w:rPr>
      </w:pPr>
      <w:r>
        <w:rPr>
          <w:rFonts w:hint="cs"/>
          <w:rtl/>
          <w:lang w:bidi="fa-IR"/>
        </w:rPr>
        <w:t xml:space="preserve"> فرموده پیامبر</w:t>
      </w:r>
      <w:r>
        <w:rPr>
          <w:rFonts w:hint="cs"/>
          <w:lang w:bidi="fa-IR"/>
        </w:rPr>
        <w:sym w:font="AGA Arabesque" w:char="F072"/>
      </w:r>
      <w:r>
        <w:rPr>
          <w:rFonts w:hint="cs"/>
          <w:rtl/>
          <w:lang w:bidi="fa-IR"/>
        </w:rPr>
        <w:t xml:space="preserve"> </w:t>
      </w:r>
      <w:r w:rsidRPr="008B41FE">
        <w:rPr>
          <w:rStyle w:val="Char5"/>
          <w:rtl/>
        </w:rPr>
        <w:t>«ولا ترجعوا بعدی</w:t>
      </w:r>
      <w:r w:rsidRPr="008B41FE">
        <w:rPr>
          <w:rStyle w:val="Char5"/>
          <w:rFonts w:hint="cs"/>
          <w:rtl/>
        </w:rPr>
        <w:t>»</w:t>
      </w:r>
      <w:r w:rsidR="0085413D">
        <w:rPr>
          <w:rFonts w:hint="cs"/>
          <w:rtl/>
          <w:lang w:bidi="fa-IR"/>
        </w:rPr>
        <w:t xml:space="preserve"> با</w:t>
      </w:r>
      <w:r>
        <w:rPr>
          <w:rFonts w:hint="cs"/>
          <w:rtl/>
          <w:lang w:bidi="fa-IR"/>
        </w:rPr>
        <w:t xml:space="preserve"> صیغه نهی </w:t>
      </w:r>
      <w:r w:rsidR="0085413D">
        <w:rPr>
          <w:rFonts w:hint="cs"/>
          <w:rtl/>
          <w:lang w:bidi="fa-IR"/>
        </w:rPr>
        <w:t>است و به معنای پرهیز</w:t>
      </w:r>
      <w:r>
        <w:rPr>
          <w:rFonts w:hint="cs"/>
          <w:rtl/>
          <w:lang w:bidi="fa-IR"/>
        </w:rPr>
        <w:t xml:space="preserve"> از کشتن ایمان داران است. </w:t>
      </w:r>
    </w:p>
    <w:p w:rsidR="0085413D" w:rsidRDefault="0085413D" w:rsidP="00C91DCA">
      <w:pPr>
        <w:ind w:firstLine="284"/>
        <w:rPr>
          <w:rtl/>
          <w:lang w:bidi="fa-IR"/>
        </w:rPr>
      </w:pPr>
      <w:r>
        <w:rPr>
          <w:rFonts w:hint="cs"/>
          <w:rtl/>
          <w:lang w:bidi="fa-IR"/>
        </w:rPr>
        <w:t xml:space="preserve">اطلاق </w:t>
      </w:r>
      <w:r w:rsidR="001627BE">
        <w:rPr>
          <w:rFonts w:hint="cs"/>
          <w:rtl/>
          <w:lang w:bidi="fa-IR"/>
        </w:rPr>
        <w:t xml:space="preserve">کفر برای جنگیدن </w:t>
      </w:r>
      <w:r>
        <w:rPr>
          <w:rFonts w:hint="cs"/>
          <w:rtl/>
          <w:lang w:bidi="fa-IR"/>
        </w:rPr>
        <w:t xml:space="preserve">با </w:t>
      </w:r>
      <w:r w:rsidR="001627BE">
        <w:rPr>
          <w:rFonts w:hint="cs"/>
          <w:rtl/>
          <w:lang w:bidi="fa-IR"/>
        </w:rPr>
        <w:t>مؤمنان، م</w:t>
      </w:r>
      <w:r>
        <w:rPr>
          <w:rFonts w:hint="cs"/>
          <w:rtl/>
          <w:lang w:bidi="fa-IR"/>
        </w:rPr>
        <w:t>بال</w:t>
      </w:r>
      <w:r w:rsidR="001627BE">
        <w:rPr>
          <w:rFonts w:hint="cs"/>
          <w:rtl/>
          <w:lang w:bidi="fa-IR"/>
        </w:rPr>
        <w:t xml:space="preserve">غه </w:t>
      </w:r>
      <w:r>
        <w:rPr>
          <w:rFonts w:hint="cs"/>
          <w:rtl/>
          <w:lang w:bidi="fa-IR"/>
        </w:rPr>
        <w:t>در تحذیر است</w:t>
      </w:r>
      <w:r w:rsidR="001627BE">
        <w:rPr>
          <w:rFonts w:hint="cs"/>
          <w:rtl/>
          <w:lang w:bidi="fa-IR"/>
        </w:rPr>
        <w:t xml:space="preserve"> تا شنونده را از اقدام علیه آن ناراحت کند، و مقصود از آن ظاهر ل</w:t>
      </w:r>
      <w:r>
        <w:rPr>
          <w:rFonts w:hint="cs"/>
          <w:rtl/>
          <w:lang w:bidi="fa-IR"/>
        </w:rPr>
        <w:t>فظ نیست و از روی تشبیه است زیرا کشتن مسلمان</w:t>
      </w:r>
      <w:r w:rsidR="001627BE">
        <w:rPr>
          <w:rFonts w:hint="cs"/>
          <w:rtl/>
          <w:lang w:bidi="fa-IR"/>
        </w:rPr>
        <w:t xml:space="preserve"> عمل کافر است</w:t>
      </w:r>
      <w:r>
        <w:rPr>
          <w:rFonts w:hint="cs"/>
          <w:rtl/>
          <w:lang w:bidi="fa-IR"/>
        </w:rPr>
        <w:t>.</w:t>
      </w:r>
      <w:r w:rsidR="001627BE" w:rsidRPr="00A11AA5">
        <w:rPr>
          <w:rStyle w:val="FootnoteReference"/>
          <w:rFonts w:cs="B Lotus"/>
          <w:sz w:val="28"/>
          <w:szCs w:val="28"/>
          <w:rtl/>
          <w:lang w:bidi="fa-IR"/>
        </w:rPr>
        <w:footnoteReference w:id="360"/>
      </w:r>
      <w:r w:rsidR="001627BE">
        <w:rPr>
          <w:rFonts w:hint="cs"/>
          <w:rtl/>
          <w:lang w:bidi="fa-IR"/>
        </w:rPr>
        <w:t xml:space="preserve"> </w:t>
      </w:r>
    </w:p>
    <w:p w:rsidR="0085413D" w:rsidRDefault="001627BE" w:rsidP="00C91DCA">
      <w:pPr>
        <w:ind w:firstLine="284"/>
        <w:rPr>
          <w:rtl/>
          <w:lang w:bidi="fa-IR"/>
        </w:rPr>
      </w:pPr>
      <w:r>
        <w:rPr>
          <w:rFonts w:hint="cs"/>
          <w:rtl/>
          <w:lang w:bidi="fa-IR"/>
        </w:rPr>
        <w:t>و معنای آن چنین است</w:t>
      </w:r>
      <w:r w:rsidR="00BB137D">
        <w:rPr>
          <w:rFonts w:hint="cs"/>
          <w:rtl/>
          <w:lang w:bidi="fa-IR"/>
        </w:rPr>
        <w:t>:</w:t>
      </w:r>
      <w:r>
        <w:rPr>
          <w:rFonts w:hint="cs"/>
          <w:rtl/>
          <w:lang w:bidi="fa-IR"/>
        </w:rPr>
        <w:t xml:space="preserve"> همچون کفار عمل نکنید زیرا در کشتن همدیگر به</w:t>
      </w:r>
      <w:r w:rsidR="00C00920">
        <w:rPr>
          <w:rFonts w:hint="cs"/>
          <w:rtl/>
          <w:lang w:bidi="fa-IR"/>
        </w:rPr>
        <w:t xml:space="preserve"> آن‌ها </w:t>
      </w:r>
      <w:r>
        <w:rPr>
          <w:rFonts w:hint="cs"/>
          <w:rtl/>
          <w:lang w:bidi="fa-IR"/>
        </w:rPr>
        <w:t>شباهت پیدا می‌کنید</w:t>
      </w:r>
      <w:r w:rsidR="0085413D">
        <w:rPr>
          <w:rFonts w:hint="cs"/>
          <w:rtl/>
          <w:lang w:bidi="fa-IR"/>
        </w:rPr>
        <w:t>.</w:t>
      </w:r>
      <w:r w:rsidRPr="00A11AA5">
        <w:rPr>
          <w:rStyle w:val="FootnoteReference"/>
          <w:rFonts w:cs="B Lotus"/>
          <w:sz w:val="28"/>
          <w:szCs w:val="28"/>
          <w:rtl/>
          <w:lang w:bidi="fa-IR"/>
        </w:rPr>
        <w:footnoteReference w:id="361"/>
      </w:r>
      <w:r>
        <w:rPr>
          <w:rFonts w:hint="cs"/>
          <w:rtl/>
          <w:lang w:bidi="fa-IR"/>
        </w:rPr>
        <w:t xml:space="preserve"> </w:t>
      </w:r>
    </w:p>
    <w:p w:rsidR="0085413D" w:rsidRDefault="001627BE" w:rsidP="00C91DCA">
      <w:pPr>
        <w:ind w:firstLine="284"/>
        <w:rPr>
          <w:rtl/>
          <w:lang w:bidi="fa-IR"/>
        </w:rPr>
      </w:pPr>
      <w:r>
        <w:rPr>
          <w:rFonts w:hint="cs"/>
          <w:rtl/>
          <w:lang w:bidi="fa-IR"/>
        </w:rPr>
        <w:t>گفته شده</w:t>
      </w:r>
      <w:r w:rsidR="00BB137D">
        <w:rPr>
          <w:rFonts w:hint="cs"/>
          <w:rtl/>
          <w:lang w:bidi="fa-IR"/>
        </w:rPr>
        <w:t>:</w:t>
      </w:r>
      <w:r>
        <w:rPr>
          <w:rFonts w:hint="cs"/>
          <w:rtl/>
          <w:lang w:bidi="fa-IR"/>
        </w:rPr>
        <w:t xml:space="preserve"> </w:t>
      </w:r>
      <w:r w:rsidR="0085413D">
        <w:rPr>
          <w:rFonts w:hint="cs"/>
          <w:rtl/>
          <w:lang w:bidi="fa-IR"/>
        </w:rPr>
        <w:t>معنای کفار از لحاظ</w:t>
      </w:r>
      <w:r>
        <w:rPr>
          <w:rFonts w:hint="cs"/>
          <w:rtl/>
          <w:lang w:bidi="fa-IR"/>
        </w:rPr>
        <w:t xml:space="preserve"> حرام بودن ریختن خون همدیگر و احترام به مسلمانان و حقوق دین </w:t>
      </w:r>
      <w:r w:rsidR="0085413D">
        <w:rPr>
          <w:rFonts w:hint="cs"/>
          <w:rtl/>
          <w:lang w:bidi="fa-IR"/>
        </w:rPr>
        <w:t>می</w:t>
      </w:r>
      <w:r w:rsidR="0085413D">
        <w:rPr>
          <w:rFonts w:cs="2  Badr" w:hint="cs"/>
          <w:rtl/>
          <w:lang w:bidi="fa-IR"/>
        </w:rPr>
        <w:t>‏</w:t>
      </w:r>
      <w:r w:rsidR="0085413D" w:rsidRPr="00673CED">
        <w:rPr>
          <w:rFonts w:hint="cs"/>
          <w:rtl/>
        </w:rPr>
        <w:t>باشد</w:t>
      </w:r>
      <w:r w:rsidRPr="00673CED">
        <w:rPr>
          <w:rFonts w:hint="cs"/>
          <w:rtl/>
        </w:rPr>
        <w:t xml:space="preserve"> و گفته شده</w:t>
      </w:r>
      <w:r w:rsidR="00BB137D" w:rsidRPr="00673CED">
        <w:rPr>
          <w:rFonts w:hint="cs"/>
          <w:rtl/>
        </w:rPr>
        <w:t>:</w:t>
      </w:r>
      <w:r w:rsidRPr="00673CED">
        <w:rPr>
          <w:rFonts w:hint="cs"/>
          <w:rtl/>
        </w:rPr>
        <w:t xml:space="preserve"> </w:t>
      </w:r>
      <w:r w:rsidR="0085413D" w:rsidRPr="00673CED">
        <w:rPr>
          <w:rFonts w:hint="cs"/>
          <w:rtl/>
        </w:rPr>
        <w:t xml:space="preserve">به معنای </w:t>
      </w:r>
      <w:r w:rsidRPr="00673CED">
        <w:rPr>
          <w:rFonts w:hint="cs"/>
          <w:rtl/>
        </w:rPr>
        <w:t>کف</w:t>
      </w:r>
      <w:r w:rsidR="0085413D" w:rsidRPr="00673CED">
        <w:rPr>
          <w:rFonts w:hint="cs"/>
          <w:rtl/>
        </w:rPr>
        <w:t>ران</w:t>
      </w:r>
      <w:r w:rsidR="0038005D">
        <w:rPr>
          <w:rFonts w:hint="cs"/>
          <w:rtl/>
        </w:rPr>
        <w:t xml:space="preserve"> نعمت‌ها</w:t>
      </w:r>
      <w:r w:rsidR="0085413D" w:rsidRPr="00673CED">
        <w:rPr>
          <w:rFonts w:hint="cs"/>
          <w:rtl/>
        </w:rPr>
        <w:t>ی خداوند است</w:t>
      </w:r>
      <w:r w:rsidRPr="00673CED">
        <w:rPr>
          <w:rFonts w:hint="cs"/>
          <w:rtl/>
        </w:rPr>
        <w:t xml:space="preserve"> و باز گفته‌اند</w:t>
      </w:r>
      <w:r w:rsidR="0085413D" w:rsidRPr="00673CED">
        <w:rPr>
          <w:rFonts w:hint="cs"/>
          <w:rtl/>
        </w:rPr>
        <w:t xml:space="preserve">: منظور پوشاندن حق است. و </w:t>
      </w:r>
      <w:r w:rsidRPr="00673CED">
        <w:rPr>
          <w:rFonts w:hint="cs"/>
          <w:rtl/>
        </w:rPr>
        <w:t xml:space="preserve">کفر </w:t>
      </w:r>
      <w:r w:rsidR="0085413D" w:rsidRPr="00673CED">
        <w:rPr>
          <w:rFonts w:hint="cs"/>
          <w:rtl/>
        </w:rPr>
        <w:t xml:space="preserve">از لحاظ لغوی </w:t>
      </w:r>
      <w:r w:rsidRPr="00673CED">
        <w:rPr>
          <w:rFonts w:hint="cs"/>
          <w:rtl/>
        </w:rPr>
        <w:t>به معنای پوشاندن است، زیرا مسلمان باید مسلمان دیگر را یاری دهد و پشتیبانی نماید. پس اگر با او بجنگد، مثل این</w:t>
      </w:r>
      <w:r w:rsidR="0085413D" w:rsidRPr="00673CED">
        <w:rPr>
          <w:rFonts w:hint="cs"/>
          <w:rtl/>
        </w:rPr>
        <w:t xml:space="preserve"> ا</w:t>
      </w:r>
      <w:r w:rsidRPr="00673CED">
        <w:rPr>
          <w:rFonts w:hint="cs"/>
          <w:rtl/>
        </w:rPr>
        <w:t>ست که حق مسلم او را پوشانده است و باز گفته‌اند</w:t>
      </w:r>
      <w:r w:rsidR="0085413D" w:rsidRPr="00673CED">
        <w:rPr>
          <w:rFonts w:hint="cs"/>
          <w:rtl/>
        </w:rPr>
        <w:t>:</w:t>
      </w:r>
      <w:r w:rsidRPr="00673CED">
        <w:rPr>
          <w:rFonts w:hint="cs"/>
          <w:rtl/>
        </w:rPr>
        <w:t xml:space="preserve"> جنگیدن مسلمانان با هم به کفر منجر می‌شود، زیرا کسی که حمله را آغاز می‌کند، بدیهای آن جنگ او را به سوی گناهان بیشتر سوق می‌دهد و آرزو می‌کند به مسلمانی از دنیا نرود. گفته</w:t>
      </w:r>
      <w:r w:rsidRPr="00673CED">
        <w:rPr>
          <w:rFonts w:hint="eastAsia"/>
          <w:rtl/>
        </w:rPr>
        <w:t>‌</w:t>
      </w:r>
      <w:r w:rsidRPr="00673CED">
        <w:rPr>
          <w:rFonts w:hint="cs"/>
          <w:rtl/>
        </w:rPr>
        <w:t>اند</w:t>
      </w:r>
      <w:r w:rsidR="00BB137D" w:rsidRPr="00673CED">
        <w:rPr>
          <w:rFonts w:hint="cs"/>
          <w:rtl/>
        </w:rPr>
        <w:t>:</w:t>
      </w:r>
      <w:r w:rsidRPr="00673CED">
        <w:rPr>
          <w:rFonts w:hint="cs"/>
          <w:rtl/>
        </w:rPr>
        <w:t xml:space="preserve"> ظاهر لفظ</w:t>
      </w:r>
      <w:r w:rsidR="001F384B" w:rsidRPr="00673CED">
        <w:rPr>
          <w:rFonts w:hint="cs"/>
          <w:rtl/>
        </w:rPr>
        <w:t xml:space="preserve"> برای حلال نشان دادن جنگ دو براد</w:t>
      </w:r>
      <w:r w:rsidRPr="00673CED">
        <w:rPr>
          <w:rFonts w:hint="cs"/>
          <w:rtl/>
        </w:rPr>
        <w:t>ر با هم می‌باشد اقوال دیگری در این زمینه وجود دارد</w:t>
      </w:r>
      <w:r w:rsidR="0085413D" w:rsidRPr="00673CED">
        <w:rPr>
          <w:rFonts w:hint="cs"/>
          <w:rtl/>
        </w:rPr>
        <w:t>.</w:t>
      </w:r>
      <w:r w:rsidRPr="00A11AA5">
        <w:rPr>
          <w:rStyle w:val="FootnoteReference"/>
          <w:rFonts w:cs="B Lotus"/>
          <w:sz w:val="28"/>
          <w:szCs w:val="28"/>
          <w:rtl/>
          <w:lang w:bidi="fa-IR"/>
        </w:rPr>
        <w:footnoteReference w:id="362"/>
      </w:r>
      <w:r>
        <w:rPr>
          <w:rFonts w:hint="cs"/>
          <w:rtl/>
          <w:lang w:bidi="fa-IR"/>
        </w:rPr>
        <w:t xml:space="preserve"> </w:t>
      </w:r>
    </w:p>
    <w:p w:rsidR="0085413D" w:rsidRPr="00673CED" w:rsidRDefault="001627BE" w:rsidP="00C91DCA">
      <w:pPr>
        <w:ind w:firstLine="284"/>
        <w:rPr>
          <w:rtl/>
        </w:rPr>
      </w:pPr>
      <w:r>
        <w:rPr>
          <w:rFonts w:hint="cs"/>
          <w:rtl/>
          <w:lang w:bidi="fa-IR"/>
        </w:rPr>
        <w:t>جنگ</w:t>
      </w:r>
      <w:r w:rsidR="0085413D">
        <w:rPr>
          <w:rFonts w:hint="cs"/>
          <w:rtl/>
          <w:lang w:bidi="fa-IR"/>
        </w:rPr>
        <w:t>هایی که میان اصحاب روی داد</w:t>
      </w:r>
      <w:r>
        <w:rPr>
          <w:rFonts w:hint="cs"/>
          <w:rtl/>
          <w:lang w:bidi="fa-IR"/>
        </w:rPr>
        <w:t xml:space="preserve">، از روی حلال </w:t>
      </w:r>
      <w:r w:rsidR="0085413D">
        <w:rPr>
          <w:rFonts w:hint="cs"/>
          <w:rtl/>
          <w:lang w:bidi="fa-IR"/>
        </w:rPr>
        <w:t>دانستن آن نبوده تا حدیث را بر</w:t>
      </w:r>
      <w:r>
        <w:rPr>
          <w:rFonts w:hint="cs"/>
          <w:rtl/>
          <w:lang w:bidi="fa-IR"/>
        </w:rPr>
        <w:t xml:space="preserve"> ظاهر آن حمل کنیم. هر چند با کفر بجنگند</w:t>
      </w:r>
      <w:r w:rsidR="001F384B">
        <w:rPr>
          <w:rFonts w:hint="cs"/>
          <w:rtl/>
          <w:lang w:bidi="fa-IR"/>
        </w:rPr>
        <w:t>،</w:t>
      </w:r>
      <w:r>
        <w:rPr>
          <w:rFonts w:hint="cs"/>
          <w:rtl/>
          <w:lang w:bidi="fa-IR"/>
        </w:rPr>
        <w:t xml:space="preserve"> همانطور که خوارج و پیروان</w:t>
      </w:r>
      <w:r w:rsidR="00C00920">
        <w:rPr>
          <w:rFonts w:hint="cs"/>
          <w:rtl/>
          <w:lang w:bidi="fa-IR"/>
        </w:rPr>
        <w:t xml:space="preserve"> آن‌ها </w:t>
      </w:r>
      <w:r>
        <w:rPr>
          <w:rFonts w:hint="cs"/>
          <w:rtl/>
          <w:lang w:bidi="fa-IR"/>
        </w:rPr>
        <w:t>استدلال کرده‌اند</w:t>
      </w:r>
      <w:r w:rsidR="001F384B">
        <w:rPr>
          <w:rFonts w:hint="cs"/>
          <w:rtl/>
          <w:lang w:bidi="fa-IR"/>
        </w:rPr>
        <w:t>،</w:t>
      </w:r>
      <w:r>
        <w:rPr>
          <w:rFonts w:hint="cs"/>
          <w:rtl/>
          <w:lang w:bidi="fa-IR"/>
        </w:rPr>
        <w:t xml:space="preserve"> به فرموده پیامبر</w:t>
      </w:r>
      <w:r>
        <w:rPr>
          <w:rFonts w:hint="cs"/>
          <w:lang w:bidi="fa-IR"/>
        </w:rPr>
        <w:sym w:font="AGA Arabesque" w:char="F072"/>
      </w:r>
      <w:r w:rsidR="0085413D">
        <w:rPr>
          <w:rFonts w:hint="cs"/>
          <w:rtl/>
          <w:lang w:bidi="fa-IR"/>
        </w:rPr>
        <w:t xml:space="preserve"> ناسزا گفتن به مسلمانان ف</w:t>
      </w:r>
      <w:r>
        <w:rPr>
          <w:rFonts w:hint="cs"/>
          <w:rtl/>
          <w:lang w:bidi="fa-IR"/>
        </w:rPr>
        <w:t>سق و جنگیدن با</w:t>
      </w:r>
      <w:r w:rsidR="00C00920">
        <w:rPr>
          <w:rFonts w:hint="cs"/>
          <w:rtl/>
          <w:lang w:bidi="fa-IR"/>
        </w:rPr>
        <w:t xml:space="preserve"> آن‌ها </w:t>
      </w:r>
      <w:r>
        <w:rPr>
          <w:rFonts w:hint="cs"/>
          <w:rtl/>
          <w:lang w:bidi="fa-IR"/>
        </w:rPr>
        <w:t>هم کفر است»</w:t>
      </w:r>
      <w:r w:rsidRPr="00A11AA5">
        <w:rPr>
          <w:rStyle w:val="FootnoteReference"/>
          <w:rFonts w:cs="B Lotus"/>
          <w:sz w:val="28"/>
          <w:szCs w:val="28"/>
          <w:rtl/>
          <w:lang w:bidi="fa-IR"/>
        </w:rPr>
        <w:footnoteReference w:id="363"/>
      </w:r>
      <w:r w:rsidRPr="00673CED">
        <w:rPr>
          <w:rFonts w:hint="cs"/>
          <w:rtl/>
        </w:rPr>
        <w:t xml:space="preserve">. </w:t>
      </w:r>
    </w:p>
    <w:p w:rsidR="002B21F5" w:rsidRDefault="001627BE" w:rsidP="00C91DCA">
      <w:pPr>
        <w:ind w:firstLine="284"/>
        <w:rPr>
          <w:rtl/>
          <w:lang w:bidi="fa-IR"/>
        </w:rPr>
      </w:pPr>
      <w:r>
        <w:rPr>
          <w:rFonts w:hint="cs"/>
          <w:rtl/>
          <w:lang w:bidi="fa-IR"/>
        </w:rPr>
        <w:t>پس چگونه خداوند</w:t>
      </w:r>
      <w:r w:rsidR="00C00920">
        <w:rPr>
          <w:rFonts w:hint="cs"/>
          <w:rtl/>
          <w:lang w:bidi="fa-IR"/>
        </w:rPr>
        <w:t xml:space="preserve"> آن‌ها </w:t>
      </w:r>
      <w:r>
        <w:rPr>
          <w:rFonts w:hint="cs"/>
          <w:rtl/>
          <w:lang w:bidi="fa-IR"/>
        </w:rPr>
        <w:t>را با این درک سطحی که دارند تکذیب نمی‌کند، خداوند می‌فرماید</w:t>
      </w:r>
      <w:r w:rsidR="00BB137D">
        <w:rPr>
          <w:rFonts w:hint="cs"/>
          <w:rtl/>
          <w:lang w:bidi="fa-IR"/>
        </w:rPr>
        <w:t>:</w:t>
      </w:r>
    </w:p>
    <w:p w:rsidR="001627BE"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وَإِن</w:t>
      </w:r>
      <w:r w:rsidR="001F44E8">
        <w:rPr>
          <w:rFonts w:ascii="KFGQPC Uthmanic Script HAFS" w:hAnsi="KFGQPC Uthmanic Script HAFS" w:cs="KFGQPC Uthmanic Script HAFS"/>
          <w:rtl/>
        </w:rPr>
        <w:t xml:space="preserve"> طَآئِفَتَانِ مِنَ </w:t>
      </w:r>
      <w:r w:rsidR="001F44E8">
        <w:rPr>
          <w:rFonts w:ascii="KFGQPC Uthmanic Script HAFS" w:hAnsi="KFGQPC Uthmanic Script HAFS" w:cs="KFGQPC Uthmanic Script HAFS" w:hint="cs"/>
          <w:rtl/>
        </w:rPr>
        <w:t>ٱلۡمُؤۡمِنِينَ</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ٱقۡتَتَلُواْ</w:t>
      </w:r>
      <w:r w:rsidR="001F44E8">
        <w:rPr>
          <w:rFonts w:ascii="KFGQPC Uthmanic Script HAFS" w:hAnsi="KFGQPC Uthmanic Script HAFS" w:cs="KFGQPC Uthmanic Script HAFS"/>
          <w:rtl/>
        </w:rPr>
        <w:t xml:space="preserve"> فَأَصۡلِحُواْ بَيۡنَهُمَاۖ فَإِنۢ بَغَتۡ إِحۡدَىٰهُمَا عَلَى </w:t>
      </w:r>
      <w:r w:rsidR="001F44E8">
        <w:rPr>
          <w:rFonts w:ascii="KFGQPC Uthmanic Script HAFS" w:hAnsi="KFGQPC Uthmanic Script HAFS" w:cs="KFGQPC Uthmanic Script HAFS" w:hint="cs"/>
          <w:rtl/>
        </w:rPr>
        <w:t>ٱلۡأُخۡرَىٰ</w:t>
      </w:r>
      <w:r w:rsidR="001F44E8">
        <w:rPr>
          <w:rFonts w:ascii="KFGQPC Uthmanic Script HAFS" w:hAnsi="KFGQPC Uthmanic Script HAFS" w:cs="KFGQPC Uthmanic Script HAFS"/>
          <w:rtl/>
        </w:rPr>
        <w:t xml:space="preserve"> فَقَٰتِلُواْ </w:t>
      </w:r>
      <w:r w:rsidR="001F44E8">
        <w:rPr>
          <w:rFonts w:ascii="KFGQPC Uthmanic Script HAFS" w:hAnsi="KFGQPC Uthmanic Script HAFS" w:cs="KFGQPC Uthmanic Script HAFS" w:hint="cs"/>
          <w:rtl/>
        </w:rPr>
        <w:t>ٱلَّتِي</w:t>
      </w:r>
      <w:r w:rsidR="001F44E8">
        <w:rPr>
          <w:rFonts w:ascii="KFGQPC Uthmanic Script HAFS" w:hAnsi="KFGQPC Uthmanic Script HAFS" w:cs="KFGQPC Uthmanic Script HAFS"/>
          <w:rtl/>
        </w:rPr>
        <w:t xml:space="preserve"> تَبۡغِي حَتَّىٰ تَفِيٓءَ إِلَىٰٓ أَمۡرِ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فَإِن فَآءَتۡ فَأَصۡلِحُواْ بَيۡنَهُمَا بِ</w:t>
      </w:r>
      <w:r w:rsidR="001F44E8">
        <w:rPr>
          <w:rFonts w:ascii="KFGQPC Uthmanic Script HAFS" w:hAnsi="KFGQPC Uthmanic Script HAFS" w:cs="KFGQPC Uthmanic Script HAFS" w:hint="cs"/>
          <w:rtl/>
        </w:rPr>
        <w:t>ٱلۡعَدۡلِ</w:t>
      </w:r>
      <w:r w:rsidR="001F44E8">
        <w:rPr>
          <w:rFonts w:ascii="KFGQPC Uthmanic Script HAFS" w:hAnsi="KFGQPC Uthmanic Script HAFS" w:cs="KFGQPC Uthmanic Script HAFS"/>
          <w:rtl/>
        </w:rPr>
        <w:t xml:space="preserve"> وَأَقۡ</w:t>
      </w:r>
      <w:r w:rsidR="001F44E8">
        <w:rPr>
          <w:rFonts w:ascii="KFGQPC Uthmanic Script HAFS" w:hAnsi="KFGQPC Uthmanic Script HAFS" w:cs="KFGQPC Uthmanic Script HAFS" w:hint="cs"/>
          <w:rtl/>
        </w:rPr>
        <w:t>سِطُوٓاْۖ</w:t>
      </w:r>
      <w:r w:rsidR="001F44E8">
        <w:rPr>
          <w:rFonts w:ascii="KFGQPC Uthmanic Script HAFS" w:hAnsi="KFGQPC Uthmanic Script HAFS" w:cs="KFGQPC Uthmanic Script HAFS"/>
          <w:rtl/>
        </w:rPr>
        <w:t xml:space="preserve"> إِنَّ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يُحِبُّ </w:t>
      </w:r>
      <w:r w:rsidR="001F44E8">
        <w:rPr>
          <w:rFonts w:ascii="KFGQPC Uthmanic Script HAFS" w:hAnsi="KFGQPC Uthmanic Script HAFS" w:cs="KFGQPC Uthmanic Script HAFS" w:hint="cs"/>
          <w:rtl/>
        </w:rPr>
        <w:t>ٱلۡمُقۡسِطِينَ</w:t>
      </w:r>
      <w:r w:rsidR="001F44E8">
        <w:rPr>
          <w:rFonts w:ascii="KFGQPC Uthmanic Script HAFS" w:hAnsi="KFGQPC Uthmanic Script HAFS" w:cs="KFGQPC Uthmanic Script HAFS"/>
          <w:rtl/>
        </w:rPr>
        <w:t xml:space="preserve"> ٩</w:t>
      </w:r>
      <w:r w:rsidR="001F44E8">
        <w:rPr>
          <w:rFonts w:ascii="KFGQPC Uthmanic Script HAFS" w:hAnsi="KFGQPC Uthmanic Script HAFS" w:cs="KFGQPC Uthmanic Script HAFS"/>
        </w:rPr>
        <w:t xml:space="preserve"> </w:t>
      </w:r>
      <w:r w:rsidR="001F44E8">
        <w:rPr>
          <w:rFonts w:ascii="KFGQPC Uthmanic Script HAFS" w:hAnsi="KFGQPC Uthmanic Script HAFS" w:cs="KFGQPC Uthmanic Script HAFS" w:hint="cs"/>
          <w:rtl/>
        </w:rPr>
        <w:t>إِنَّمَا</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ٱلۡمُؤۡمِنُونَ</w:t>
      </w:r>
      <w:r w:rsidR="001F44E8">
        <w:rPr>
          <w:rFonts w:ascii="KFGQPC Uthmanic Script HAFS" w:hAnsi="KFGQPC Uthmanic Script HAFS" w:cs="KFGQPC Uthmanic Script HAFS"/>
          <w:rtl/>
        </w:rPr>
        <w:t xml:space="preserve"> إِخۡوَةٞ فَأَصۡلِحُواْ بَيۡنَ أَخَوَيۡكُمۡۚ وَ</w:t>
      </w:r>
      <w:r w:rsidR="001F44E8">
        <w:rPr>
          <w:rFonts w:ascii="KFGQPC Uthmanic Script HAFS" w:hAnsi="KFGQPC Uthmanic Script HAFS" w:cs="KFGQPC Uthmanic Script HAFS" w:hint="cs"/>
          <w:rtl/>
        </w:rPr>
        <w:t>ٱتَّقُواْ</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لَعَلَّكُمۡ تُرۡحَمُونَ ١٠</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الحجرات: 9-10</w:t>
      </w:r>
      <w:r w:rsidRPr="002B21F5">
        <w:rPr>
          <w:rFonts w:ascii="mylotus" w:hAnsi="mylotus" w:cs="mylotus"/>
          <w:sz w:val="26"/>
          <w:szCs w:val="26"/>
          <w:rtl/>
          <w:lang w:bidi="fa-IR"/>
        </w:rPr>
        <w:t>]</w:t>
      </w:r>
      <w:r>
        <w:rPr>
          <w:rFonts w:hint="cs"/>
          <w:rtl/>
          <w:lang w:bidi="fa-IR"/>
        </w:rPr>
        <w:t>.</w:t>
      </w:r>
      <w:r w:rsidR="001627BE">
        <w:rPr>
          <w:rFonts w:hint="cs"/>
          <w:rtl/>
          <w:lang w:bidi="fa-IR"/>
        </w:rPr>
        <w:t xml:space="preserve"> </w:t>
      </w:r>
    </w:p>
    <w:p w:rsidR="001627BE" w:rsidRPr="001A1EE2" w:rsidRDefault="007D4128" w:rsidP="00C91DCA">
      <w:pPr>
        <w:ind w:firstLine="284"/>
        <w:rPr>
          <w:rtl/>
          <w:lang w:bidi="fa-IR"/>
        </w:rPr>
      </w:pPr>
      <w:r>
        <w:rPr>
          <w:rFonts w:hint="cs"/>
          <w:rtl/>
          <w:lang w:bidi="fa-IR"/>
        </w:rPr>
        <w:t>«</w:t>
      </w:r>
      <w:r w:rsidR="00E133D3" w:rsidRPr="00E133D3">
        <w:rPr>
          <w:rtl/>
          <w:lang w:bidi="fa-IR"/>
        </w:rPr>
        <w:t>هرگاه دو گروه از مؤمنان با هم به جنگ پرداختند</w:t>
      </w:r>
      <w:r w:rsidR="004D790E">
        <w:rPr>
          <w:rtl/>
          <w:lang w:bidi="fa-IR"/>
        </w:rPr>
        <w:t>،</w:t>
      </w:r>
      <w:r w:rsidR="00E133D3" w:rsidRPr="00E133D3">
        <w:rPr>
          <w:rtl/>
          <w:lang w:bidi="fa-IR"/>
        </w:rPr>
        <w:t xml:space="preserve"> در ميان آنان صلح برقرار سازيد</w:t>
      </w:r>
      <w:r w:rsidR="004D790E">
        <w:rPr>
          <w:rtl/>
          <w:lang w:bidi="fa-IR"/>
        </w:rPr>
        <w:t>.</w:t>
      </w:r>
      <w:r w:rsidR="00E133D3" w:rsidRPr="00E133D3">
        <w:rPr>
          <w:rtl/>
          <w:lang w:bidi="fa-IR"/>
        </w:rPr>
        <w:t xml:space="preserve"> اگر يكي از آنان در حق ديگري ستم كند و تعدي ورزد </w:t>
      </w:r>
      <w:r w:rsidR="004D790E">
        <w:rPr>
          <w:rtl/>
          <w:lang w:bidi="fa-IR"/>
        </w:rPr>
        <w:t>(</w:t>
      </w:r>
      <w:r w:rsidR="00E133D3" w:rsidRPr="00E133D3">
        <w:rPr>
          <w:rtl/>
          <w:lang w:bidi="fa-IR"/>
        </w:rPr>
        <w:t>و صلح را پذيرا نشود</w:t>
      </w:r>
      <w:r w:rsidR="004D790E">
        <w:rPr>
          <w:rtl/>
          <w:lang w:bidi="fa-IR"/>
        </w:rPr>
        <w:t>)،</w:t>
      </w:r>
      <w:r w:rsidR="00E133D3" w:rsidRPr="00E133D3">
        <w:rPr>
          <w:rtl/>
          <w:lang w:bidi="fa-IR"/>
        </w:rPr>
        <w:t xml:space="preserve"> با آن</w:t>
      </w:r>
      <w:r w:rsidR="006B14BB">
        <w:rPr>
          <w:rtl/>
          <w:lang w:bidi="fa-IR"/>
        </w:rPr>
        <w:t xml:space="preserve"> دست‌ها</w:t>
      </w:r>
      <w:r w:rsidR="00E133D3" w:rsidRPr="00E133D3">
        <w:rPr>
          <w:rtl/>
          <w:lang w:bidi="fa-IR"/>
        </w:rPr>
        <w:t>ي كه ستم مي‌كند و تعدي مي‌ورزد بجنگيد تا زماني كه به سوي اطاعت از فرمان خدا برمي‌گردد و حكم او را پذيرا مي‌شود</w:t>
      </w:r>
      <w:r w:rsidR="004D790E">
        <w:rPr>
          <w:rtl/>
          <w:lang w:bidi="fa-IR"/>
        </w:rPr>
        <w:t>.</w:t>
      </w:r>
      <w:r w:rsidR="00E133D3" w:rsidRPr="00E133D3">
        <w:rPr>
          <w:rtl/>
          <w:lang w:bidi="fa-IR"/>
        </w:rPr>
        <w:t xml:space="preserve"> هرگاه بازگشت و فرمان خدا را پذيرا شد</w:t>
      </w:r>
      <w:r w:rsidR="004D790E">
        <w:rPr>
          <w:rtl/>
          <w:lang w:bidi="fa-IR"/>
        </w:rPr>
        <w:t>،</w:t>
      </w:r>
      <w:r w:rsidR="00E133D3" w:rsidRPr="00E133D3">
        <w:rPr>
          <w:rtl/>
          <w:lang w:bidi="fa-IR"/>
        </w:rPr>
        <w:t xml:space="preserve"> در ميان ايشان دادگرانه صلح برقرار سازيد و </w:t>
      </w:r>
      <w:r w:rsidR="004D790E">
        <w:rPr>
          <w:rtl/>
          <w:lang w:bidi="fa-IR"/>
        </w:rPr>
        <w:t>(</w:t>
      </w:r>
      <w:r w:rsidR="00E133D3" w:rsidRPr="00E133D3">
        <w:rPr>
          <w:rtl/>
          <w:lang w:bidi="fa-IR"/>
        </w:rPr>
        <w:t>در اجراي مواد و انجام شرائط آن</w:t>
      </w:r>
      <w:r w:rsidR="004D790E">
        <w:rPr>
          <w:rtl/>
          <w:lang w:bidi="fa-IR"/>
        </w:rPr>
        <w:t>)</w:t>
      </w:r>
      <w:r w:rsidR="00E133D3" w:rsidRPr="00E133D3">
        <w:rPr>
          <w:rtl/>
          <w:lang w:bidi="fa-IR"/>
        </w:rPr>
        <w:t xml:space="preserve"> عدالت بكار بريد</w:t>
      </w:r>
      <w:r w:rsidR="004D790E">
        <w:rPr>
          <w:rtl/>
          <w:lang w:bidi="fa-IR"/>
        </w:rPr>
        <w:t>،</w:t>
      </w:r>
      <w:r w:rsidR="00E133D3" w:rsidRPr="00E133D3">
        <w:rPr>
          <w:rtl/>
          <w:lang w:bidi="fa-IR"/>
        </w:rPr>
        <w:t xml:space="preserve"> چرا كه خدا عادلان را دوست دارد</w:t>
      </w:r>
      <w:r w:rsidR="004D790E">
        <w:rPr>
          <w:rtl/>
          <w:lang w:bidi="fa-IR"/>
        </w:rPr>
        <w:t>.</w:t>
      </w:r>
      <w:r w:rsidR="00E133D3" w:rsidRPr="00E133D3">
        <w:rPr>
          <w:rtl/>
          <w:lang w:bidi="fa-IR"/>
        </w:rPr>
        <w:t xml:space="preserve"> ‏‏ فقط مؤمنان برادران همديگرند</w:t>
      </w:r>
      <w:r w:rsidR="004D790E">
        <w:rPr>
          <w:rtl/>
          <w:lang w:bidi="fa-IR"/>
        </w:rPr>
        <w:t>،</w:t>
      </w:r>
      <w:r w:rsidR="00E133D3" w:rsidRPr="00E133D3">
        <w:rPr>
          <w:rtl/>
          <w:lang w:bidi="fa-IR"/>
        </w:rPr>
        <w:t xml:space="preserve"> پس ميان برادران خود صلح و صفا برقرار كنيد</w:t>
      </w:r>
      <w:r w:rsidR="004D790E">
        <w:rPr>
          <w:rtl/>
          <w:lang w:bidi="fa-IR"/>
        </w:rPr>
        <w:t>،</w:t>
      </w:r>
      <w:r w:rsidR="00E133D3" w:rsidRPr="00E133D3">
        <w:rPr>
          <w:rtl/>
          <w:lang w:bidi="fa-IR"/>
        </w:rPr>
        <w:t xml:space="preserve"> و از خدا ترس و پروا </w:t>
      </w:r>
      <w:r w:rsidR="00E133D3">
        <w:rPr>
          <w:rtl/>
          <w:lang w:bidi="fa-IR"/>
        </w:rPr>
        <w:t>داشته باشيد</w:t>
      </w:r>
      <w:r w:rsidR="004D790E">
        <w:rPr>
          <w:rtl/>
          <w:lang w:bidi="fa-IR"/>
        </w:rPr>
        <w:t>،</w:t>
      </w:r>
      <w:r w:rsidR="00E133D3">
        <w:rPr>
          <w:rtl/>
          <w:lang w:bidi="fa-IR"/>
        </w:rPr>
        <w:t xml:space="preserve"> تا به شما رحم شود</w:t>
      </w:r>
      <w:r w:rsidR="00E133D3">
        <w:rPr>
          <w:rFonts w:hint="cs"/>
          <w:rtl/>
          <w:lang w:bidi="fa-IR"/>
        </w:rPr>
        <w:t>.»</w:t>
      </w:r>
    </w:p>
    <w:p w:rsidR="0085413D" w:rsidRDefault="001627BE" w:rsidP="00C91DCA">
      <w:pPr>
        <w:ind w:firstLine="284"/>
        <w:rPr>
          <w:rtl/>
          <w:lang w:bidi="fa-IR"/>
        </w:rPr>
      </w:pPr>
      <w:r>
        <w:rPr>
          <w:rFonts w:hint="cs"/>
          <w:rtl/>
          <w:lang w:bidi="fa-IR"/>
        </w:rPr>
        <w:t xml:space="preserve">خداوند </w:t>
      </w:r>
      <w:r w:rsidR="0085413D">
        <w:rPr>
          <w:rFonts w:hint="cs"/>
          <w:rtl/>
          <w:lang w:bidi="fa-IR"/>
        </w:rPr>
        <w:t>با وجود درگیری که مؤمنان با هم داشتند</w:t>
      </w:r>
      <w:r w:rsidR="00C00920">
        <w:rPr>
          <w:rFonts w:hint="cs"/>
          <w:rtl/>
          <w:lang w:bidi="fa-IR"/>
        </w:rPr>
        <w:t xml:space="preserve"> آن‌ها </w:t>
      </w:r>
      <w:r>
        <w:rPr>
          <w:rFonts w:hint="cs"/>
          <w:rtl/>
          <w:lang w:bidi="fa-IR"/>
        </w:rPr>
        <w:t xml:space="preserve">را برادر نامید و مؤمن وصف نمود. </w:t>
      </w:r>
    </w:p>
    <w:p w:rsidR="001627BE" w:rsidRPr="00673CED" w:rsidRDefault="001627BE" w:rsidP="00C91DCA">
      <w:pPr>
        <w:ind w:firstLine="284"/>
        <w:rPr>
          <w:rtl/>
        </w:rPr>
      </w:pPr>
      <w:r w:rsidRPr="00673CED">
        <w:rPr>
          <w:rFonts w:hint="cs"/>
          <w:rtl/>
        </w:rPr>
        <w:t>حافظ ابن کثیر می‌گوید</w:t>
      </w:r>
      <w:r w:rsidR="00BB137D" w:rsidRPr="00673CED">
        <w:rPr>
          <w:rFonts w:hint="cs"/>
          <w:rtl/>
        </w:rPr>
        <w:t>:</w:t>
      </w:r>
      <w:r w:rsidRPr="00673CED">
        <w:rPr>
          <w:rFonts w:hint="cs"/>
          <w:rtl/>
        </w:rPr>
        <w:t xml:space="preserve"> بخاری و دیگران هم به این آیه استدلال کرده‌اند</w:t>
      </w:r>
      <w:r w:rsidRPr="00A11AA5">
        <w:rPr>
          <w:rStyle w:val="FootnoteReference"/>
          <w:rFonts w:cs="B Lotus"/>
          <w:sz w:val="28"/>
          <w:szCs w:val="28"/>
          <w:rtl/>
          <w:lang w:bidi="fa-IR"/>
        </w:rPr>
        <w:footnoteReference w:id="364"/>
      </w:r>
      <w:r w:rsidRPr="00673CED">
        <w:rPr>
          <w:rFonts w:hint="cs"/>
          <w:rtl/>
        </w:rPr>
        <w:t>، که مؤمن با ارتکاب گناه هر چند کبیره هم باشد از ایمان خارج نمی‌شود، نه مثل عقیده خوارج</w:t>
      </w:r>
      <w:r w:rsidR="001F384B" w:rsidRPr="00673CED">
        <w:rPr>
          <w:rFonts w:hint="cs"/>
          <w:rtl/>
        </w:rPr>
        <w:t>،</w:t>
      </w:r>
      <w:r w:rsidRPr="00673CED">
        <w:rPr>
          <w:rFonts w:hint="cs"/>
          <w:rtl/>
        </w:rPr>
        <w:t xml:space="preserve"> و معتزله</w:t>
      </w:r>
      <w:r w:rsidR="001F384B" w:rsidRPr="00673CED">
        <w:rPr>
          <w:rFonts w:hint="cs"/>
          <w:rtl/>
        </w:rPr>
        <w:t>،</w:t>
      </w:r>
      <w:r w:rsidRPr="00673CED">
        <w:rPr>
          <w:rFonts w:hint="cs"/>
          <w:rtl/>
        </w:rPr>
        <w:t xml:space="preserve"> و امثال</w:t>
      </w:r>
      <w:r w:rsidR="00C00920">
        <w:rPr>
          <w:rFonts w:hint="cs"/>
          <w:rtl/>
        </w:rPr>
        <w:t xml:space="preserve"> آن‌ها.</w:t>
      </w:r>
      <w:r w:rsidRPr="00673CED">
        <w:rPr>
          <w:rFonts w:hint="cs"/>
          <w:rtl/>
        </w:rPr>
        <w:t xml:space="preserve"> بخاری در حدیث حسن</w:t>
      </w:r>
      <w:r w:rsidRPr="00A11AA5">
        <w:rPr>
          <w:rStyle w:val="FootnoteReference"/>
          <w:rFonts w:cs="B Lotus"/>
          <w:sz w:val="28"/>
          <w:szCs w:val="28"/>
          <w:rtl/>
          <w:lang w:bidi="fa-IR"/>
        </w:rPr>
        <w:footnoteReference w:id="365"/>
      </w:r>
      <w:r w:rsidRPr="00673CED">
        <w:rPr>
          <w:rFonts w:hint="cs"/>
          <w:rtl/>
        </w:rPr>
        <w:t xml:space="preserve"> از ابوبکر</w:t>
      </w:r>
      <w:r w:rsidRPr="00A11AA5">
        <w:rPr>
          <w:rStyle w:val="FootnoteReference"/>
          <w:rFonts w:cs="B Lotus"/>
          <w:sz w:val="28"/>
          <w:szCs w:val="28"/>
          <w:rtl/>
          <w:lang w:bidi="fa-IR"/>
        </w:rPr>
        <w:footnoteReference w:id="366"/>
      </w:r>
      <w:r w:rsidRPr="00673CED">
        <w:rPr>
          <w:rFonts w:hint="cs"/>
          <w:rtl/>
        </w:rPr>
        <w:t xml:space="preserve"> روایت کرده که</w:t>
      </w:r>
      <w:r w:rsidR="00BB137D" w:rsidRPr="00673CED">
        <w:rPr>
          <w:rFonts w:hint="cs"/>
          <w:rtl/>
        </w:rPr>
        <w:t>:</w:t>
      </w:r>
      <w:r w:rsidRPr="00673CED">
        <w:rPr>
          <w:rFonts w:hint="cs"/>
          <w:rtl/>
        </w:rPr>
        <w:t xml:space="preserve"> رسول خدا</w:t>
      </w:r>
      <w:r w:rsidRPr="00673CED">
        <w:rPr>
          <w:rFonts w:hint="cs"/>
        </w:rPr>
        <w:sym w:font="AGA Arabesque" w:char="F072"/>
      </w:r>
      <w:r w:rsidRPr="00673CED">
        <w:rPr>
          <w:rFonts w:hint="cs"/>
          <w:rtl/>
        </w:rPr>
        <w:t xml:space="preserve"> را بر منبر دیدم و حسن بن علی در کنارش بود حسن را می‌بوسید و می‌گفت</w:t>
      </w:r>
      <w:r w:rsidR="00BB137D" w:rsidRPr="00673CED">
        <w:rPr>
          <w:rFonts w:hint="cs"/>
          <w:rtl/>
        </w:rPr>
        <w:t>:</w:t>
      </w:r>
      <w:r w:rsidRPr="00673CED">
        <w:rPr>
          <w:rFonts w:hint="cs"/>
          <w:rtl/>
        </w:rPr>
        <w:t xml:space="preserve"> این پسرم سید است و شاید خداوند توسط او میان دو گروه بزرگ از مسلمانان صلح را برقرار سازد</w:t>
      </w:r>
      <w:r w:rsidR="00DF39B4" w:rsidRPr="00673CED">
        <w:rPr>
          <w:rFonts w:hint="cs"/>
          <w:rtl/>
        </w:rPr>
        <w:t>.</w:t>
      </w:r>
      <w:r w:rsidRPr="00A11AA5">
        <w:rPr>
          <w:rStyle w:val="FootnoteReference"/>
          <w:rFonts w:cs="B Lotus"/>
          <w:sz w:val="28"/>
          <w:szCs w:val="28"/>
          <w:rtl/>
          <w:lang w:bidi="fa-IR"/>
        </w:rPr>
        <w:footnoteReference w:id="367"/>
      </w:r>
      <w:r w:rsidRPr="00673CED">
        <w:rPr>
          <w:rFonts w:hint="cs"/>
          <w:rtl/>
        </w:rPr>
        <w:t xml:space="preserve"> همانطور که پیامبر</w:t>
      </w:r>
      <w:r w:rsidRPr="00673CED">
        <w:rPr>
          <w:rFonts w:hint="cs"/>
        </w:rPr>
        <w:sym w:font="AGA Arabesque" w:char="F072"/>
      </w:r>
      <w:r w:rsidRPr="00673CED">
        <w:rPr>
          <w:rFonts w:hint="cs"/>
          <w:rtl/>
        </w:rPr>
        <w:t xml:space="preserve"> فرموده بود میان مردم عراق و شام صلح را برقرار ساخت، آنهم بعد از جنگ‌های طولانی و اتفاقات وحشتناک.</w:t>
      </w:r>
      <w:r w:rsidRPr="00A11AA5">
        <w:rPr>
          <w:rStyle w:val="FootnoteReference"/>
          <w:rFonts w:cs="B Lotus"/>
          <w:sz w:val="28"/>
          <w:szCs w:val="28"/>
          <w:rtl/>
          <w:lang w:bidi="fa-IR"/>
        </w:rPr>
        <w:footnoteReference w:id="368"/>
      </w:r>
      <w:r w:rsidRPr="00673CED">
        <w:rPr>
          <w:rFonts w:hint="cs"/>
          <w:rtl/>
        </w:rPr>
        <w:t xml:space="preserve"> </w:t>
      </w:r>
    </w:p>
    <w:p w:rsidR="006C12C2" w:rsidRDefault="001627BE" w:rsidP="00C91DCA">
      <w:pPr>
        <w:ind w:firstLine="284"/>
        <w:rPr>
          <w:rtl/>
          <w:lang w:bidi="fa-IR"/>
        </w:rPr>
      </w:pPr>
      <w:r>
        <w:rPr>
          <w:rFonts w:hint="cs"/>
          <w:rtl/>
          <w:lang w:bidi="fa-IR"/>
        </w:rPr>
        <w:t>امام ابن تیمیه می‌گوید</w:t>
      </w:r>
      <w:r w:rsidR="00BB137D">
        <w:rPr>
          <w:rFonts w:hint="cs"/>
          <w:rtl/>
          <w:lang w:bidi="fa-IR"/>
        </w:rPr>
        <w:t>:</w:t>
      </w:r>
      <w:r>
        <w:rPr>
          <w:rFonts w:hint="cs"/>
          <w:rtl/>
          <w:lang w:bidi="fa-IR"/>
        </w:rPr>
        <w:t xml:space="preserve"> کسانی که با امام علی جنگیدند از امور زیر مستثنی نیستند</w:t>
      </w:r>
      <w:r w:rsidR="00BB137D">
        <w:rPr>
          <w:rFonts w:hint="cs"/>
          <w:rtl/>
          <w:lang w:bidi="fa-IR"/>
        </w:rPr>
        <w:t>:</w:t>
      </w:r>
      <w:r>
        <w:rPr>
          <w:rFonts w:hint="cs"/>
          <w:rtl/>
          <w:lang w:bidi="fa-IR"/>
        </w:rPr>
        <w:t xml:space="preserve"> یا نافرمانی کردند، یا مجتهدهایی بودند که </w:t>
      </w:r>
      <w:r w:rsidR="006C12C2">
        <w:rPr>
          <w:rFonts w:hint="cs"/>
          <w:rtl/>
          <w:lang w:bidi="fa-IR"/>
        </w:rPr>
        <w:t xml:space="preserve">یا </w:t>
      </w:r>
      <w:r>
        <w:rPr>
          <w:rFonts w:hint="cs"/>
          <w:rtl/>
          <w:lang w:bidi="fa-IR"/>
        </w:rPr>
        <w:t xml:space="preserve">اجتهادشان اشتباه </w:t>
      </w:r>
      <w:r w:rsidR="006C12C2">
        <w:rPr>
          <w:rFonts w:hint="cs"/>
          <w:rtl/>
          <w:lang w:bidi="fa-IR"/>
        </w:rPr>
        <w:t>بود</w:t>
      </w:r>
      <w:r>
        <w:rPr>
          <w:rFonts w:hint="cs"/>
          <w:rtl/>
          <w:lang w:bidi="fa-IR"/>
        </w:rPr>
        <w:t xml:space="preserve"> و یا درست عمل کردند، بهر حال در ایمان</w:t>
      </w:r>
      <w:r w:rsidR="00C00920">
        <w:rPr>
          <w:rFonts w:hint="cs"/>
          <w:rtl/>
          <w:lang w:bidi="fa-IR"/>
        </w:rPr>
        <w:t xml:space="preserve"> آن‌ها </w:t>
      </w:r>
      <w:r>
        <w:rPr>
          <w:rFonts w:hint="cs"/>
          <w:rtl/>
          <w:lang w:bidi="fa-IR"/>
        </w:rPr>
        <w:t xml:space="preserve">و عدالتشان </w:t>
      </w:r>
      <w:r w:rsidR="006C12C2">
        <w:rPr>
          <w:rFonts w:hint="cs"/>
          <w:rtl/>
          <w:lang w:bidi="fa-IR"/>
        </w:rPr>
        <w:t>خللی</w:t>
      </w:r>
      <w:r>
        <w:rPr>
          <w:rFonts w:hint="cs"/>
          <w:rtl/>
          <w:lang w:bidi="fa-IR"/>
        </w:rPr>
        <w:t xml:space="preserve"> ایجاد نمی‌کند</w:t>
      </w:r>
      <w:r w:rsidR="006C12C2">
        <w:rPr>
          <w:rFonts w:hint="cs"/>
          <w:rtl/>
          <w:lang w:bidi="fa-IR"/>
        </w:rPr>
        <w:t xml:space="preserve"> و </w:t>
      </w:r>
      <w:r>
        <w:rPr>
          <w:rFonts w:hint="cs"/>
          <w:rtl/>
          <w:lang w:bidi="fa-IR"/>
        </w:rPr>
        <w:t>مانع از بهشت رفتن</w:t>
      </w:r>
      <w:r w:rsidR="00C00920">
        <w:rPr>
          <w:rFonts w:hint="cs"/>
          <w:rtl/>
          <w:lang w:bidi="fa-IR"/>
        </w:rPr>
        <w:t xml:space="preserve"> آن‌ها </w:t>
      </w:r>
      <w:r>
        <w:rPr>
          <w:rFonts w:hint="cs"/>
          <w:rtl/>
          <w:lang w:bidi="fa-IR"/>
        </w:rPr>
        <w:t>نمی‌شود چون قرآن</w:t>
      </w:r>
      <w:r w:rsidR="00C00920">
        <w:rPr>
          <w:rFonts w:hint="cs"/>
          <w:rtl/>
          <w:lang w:bidi="fa-IR"/>
        </w:rPr>
        <w:t xml:space="preserve"> آن‌ها </w:t>
      </w:r>
      <w:r>
        <w:rPr>
          <w:rFonts w:hint="cs"/>
          <w:rtl/>
          <w:lang w:bidi="fa-IR"/>
        </w:rPr>
        <w:t>را برادر خوانده است، و</w:t>
      </w:r>
      <w:r w:rsidR="00C00920">
        <w:rPr>
          <w:rFonts w:hint="cs"/>
          <w:rtl/>
          <w:lang w:bidi="fa-IR"/>
        </w:rPr>
        <w:t xml:space="preserve"> آن‌ها </w:t>
      </w:r>
      <w:r>
        <w:rPr>
          <w:rFonts w:hint="cs"/>
          <w:rtl/>
          <w:lang w:bidi="fa-IR"/>
        </w:rPr>
        <w:t>را مؤمن وصف کرده است، و تأکید پیامبر</w:t>
      </w:r>
      <w:r>
        <w:rPr>
          <w:rFonts w:hint="cs"/>
          <w:lang w:bidi="fa-IR"/>
        </w:rPr>
        <w:sym w:font="AGA Arabesque" w:char="F072"/>
      </w:r>
      <w:r>
        <w:rPr>
          <w:rFonts w:hint="cs"/>
          <w:rtl/>
          <w:lang w:bidi="fa-IR"/>
        </w:rPr>
        <w:t xml:space="preserve"> بر این مطلب در حدیث حسن بن علی از ابوبکر</w:t>
      </w:r>
      <w:r>
        <w:rPr>
          <w:rFonts w:hint="cs"/>
          <w:lang w:bidi="fa-IR"/>
        </w:rPr>
        <w:sym w:font="AGA Arabesque" w:char="F074"/>
      </w:r>
      <w:r>
        <w:rPr>
          <w:rFonts w:hint="cs"/>
          <w:rtl/>
          <w:lang w:bidi="fa-IR"/>
        </w:rPr>
        <w:t xml:space="preserve"> معلوم است</w:t>
      </w:r>
      <w:r w:rsidR="006C12C2">
        <w:rPr>
          <w:rFonts w:hint="cs"/>
          <w:rtl/>
          <w:lang w:bidi="fa-IR"/>
        </w:rPr>
        <w:t>.</w:t>
      </w:r>
    </w:p>
    <w:p w:rsidR="00EA4EA5" w:rsidRPr="00673CED" w:rsidRDefault="001627BE" w:rsidP="00C91DCA">
      <w:pPr>
        <w:ind w:firstLine="284"/>
        <w:rPr>
          <w:rtl/>
        </w:rPr>
      </w:pPr>
      <w:r w:rsidRPr="00673CED">
        <w:rPr>
          <w:rFonts w:hint="cs"/>
          <w:rtl/>
        </w:rPr>
        <w:t xml:space="preserve"> به همین دلیل اهل سنت معتقدند که هیچ کدام از آن دو گروه فاسق به حساب نمی‌آیند، هر چند به یک گروه از آنان </w:t>
      </w:r>
      <w:r w:rsidR="00EA4EA5" w:rsidRPr="00673CED">
        <w:rPr>
          <w:rFonts w:hint="cs"/>
          <w:rtl/>
        </w:rPr>
        <w:t>باغی</w:t>
      </w:r>
      <w:r w:rsidRPr="00A11AA5">
        <w:rPr>
          <w:rStyle w:val="FootnoteReference"/>
          <w:rFonts w:cs="B Lotus"/>
          <w:sz w:val="28"/>
          <w:szCs w:val="28"/>
          <w:rtl/>
          <w:lang w:bidi="fa-IR"/>
        </w:rPr>
        <w:footnoteReference w:id="369"/>
      </w:r>
      <w:r w:rsidRPr="00673CED">
        <w:rPr>
          <w:rFonts w:hint="cs"/>
          <w:rtl/>
        </w:rPr>
        <w:t xml:space="preserve"> (نافرمان) باشند، اگر ب</w:t>
      </w:r>
      <w:r w:rsidR="001F384B" w:rsidRPr="00673CED">
        <w:rPr>
          <w:rFonts w:hint="cs"/>
          <w:rtl/>
        </w:rPr>
        <w:t>غ</w:t>
      </w:r>
      <w:r w:rsidRPr="00673CED">
        <w:rPr>
          <w:rFonts w:hint="cs"/>
          <w:rtl/>
        </w:rPr>
        <w:t xml:space="preserve">ی </w:t>
      </w:r>
      <w:r w:rsidR="00EA4EA5" w:rsidRPr="00673CED">
        <w:rPr>
          <w:rFonts w:hint="cs"/>
          <w:rtl/>
        </w:rPr>
        <w:t>را تأویل کنیم صاحب آن مجتهد است</w:t>
      </w:r>
      <w:r w:rsidRPr="00673CED">
        <w:rPr>
          <w:rFonts w:hint="cs"/>
          <w:rtl/>
        </w:rPr>
        <w:t xml:space="preserve"> که اجتهاد نادرست کرده و کافر نمی‌شود و فاسق نمی‌گردد، اگر نافرمانی عمدی باشد، گناهی از گناهان است، و کیفر گناه با عوامل متعددی همچون توبه</w:t>
      </w:r>
      <w:r w:rsidR="001F384B" w:rsidRPr="00673CED">
        <w:rPr>
          <w:rFonts w:hint="cs"/>
          <w:rtl/>
        </w:rPr>
        <w:t>،</w:t>
      </w:r>
      <w:r w:rsidRPr="00673CED">
        <w:rPr>
          <w:rFonts w:hint="cs"/>
          <w:rtl/>
        </w:rPr>
        <w:t xml:space="preserve"> حسنات</w:t>
      </w:r>
      <w:r w:rsidR="001F384B" w:rsidRPr="00673CED">
        <w:rPr>
          <w:rFonts w:hint="cs"/>
          <w:rtl/>
        </w:rPr>
        <w:t>،</w:t>
      </w:r>
      <w:r w:rsidRPr="00673CED">
        <w:rPr>
          <w:rFonts w:hint="cs"/>
          <w:rtl/>
        </w:rPr>
        <w:t xml:space="preserve"> سختی‌های پنهان، شفاعت پیامبر</w:t>
      </w:r>
      <w:r w:rsidRPr="00673CED">
        <w:rPr>
          <w:rFonts w:hint="cs"/>
        </w:rPr>
        <w:sym w:font="AGA Arabesque" w:char="F072"/>
      </w:r>
      <w:r w:rsidRPr="00673CED">
        <w:rPr>
          <w:rFonts w:hint="cs"/>
          <w:rtl/>
        </w:rPr>
        <w:t>، دعای مؤمنان و</w:t>
      </w:r>
      <w:r w:rsidR="004D790E" w:rsidRPr="00673CED">
        <w:rPr>
          <w:rFonts w:hint="cs"/>
          <w:rtl/>
        </w:rPr>
        <w:t>.</w:t>
      </w:r>
      <w:r w:rsidRPr="00673CED">
        <w:rPr>
          <w:rFonts w:hint="cs"/>
          <w:rtl/>
        </w:rPr>
        <w:t>.. از بین می‌رود</w:t>
      </w:r>
      <w:r w:rsidR="00EA4EA5" w:rsidRPr="00673CED">
        <w:rPr>
          <w:rFonts w:hint="cs"/>
          <w:rtl/>
        </w:rPr>
        <w:t>.</w:t>
      </w:r>
      <w:r w:rsidRPr="00A11AA5">
        <w:rPr>
          <w:rStyle w:val="FootnoteReference"/>
          <w:rFonts w:cs="B Lotus"/>
          <w:sz w:val="28"/>
          <w:szCs w:val="28"/>
          <w:rtl/>
          <w:lang w:bidi="fa-IR"/>
        </w:rPr>
        <w:footnoteReference w:id="370"/>
      </w:r>
      <w:r w:rsidRPr="00673CED">
        <w:rPr>
          <w:rFonts w:hint="cs"/>
          <w:rtl/>
        </w:rPr>
        <w:t xml:space="preserve"> اجماع علمای امت بر این نظر است. </w:t>
      </w:r>
    </w:p>
    <w:p w:rsidR="00EA4EA5" w:rsidRDefault="001627BE" w:rsidP="00C91DCA">
      <w:pPr>
        <w:ind w:firstLine="284"/>
        <w:rPr>
          <w:rtl/>
          <w:lang w:bidi="fa-IR"/>
        </w:rPr>
      </w:pPr>
      <w:r>
        <w:rPr>
          <w:rFonts w:hint="cs"/>
          <w:rtl/>
          <w:lang w:bidi="fa-IR"/>
        </w:rPr>
        <w:t>امام آمدی می‌گوید</w:t>
      </w:r>
      <w:r w:rsidR="00BB137D">
        <w:rPr>
          <w:rFonts w:hint="cs"/>
          <w:rtl/>
          <w:lang w:bidi="fa-IR"/>
        </w:rPr>
        <w:t>:</w:t>
      </w:r>
      <w:r>
        <w:rPr>
          <w:rFonts w:hint="cs"/>
          <w:rtl/>
          <w:lang w:bidi="fa-IR"/>
        </w:rPr>
        <w:t xml:space="preserve"> باید هر فتنه</w:t>
      </w:r>
      <w:r w:rsidR="00EA4EA5">
        <w:rPr>
          <w:rFonts w:hint="cs"/>
          <w:rtl/>
          <w:lang w:bidi="fa-IR"/>
        </w:rPr>
        <w:t>‌ای که میان</w:t>
      </w:r>
      <w:r w:rsidR="00C00920">
        <w:rPr>
          <w:rFonts w:hint="cs"/>
          <w:rtl/>
          <w:lang w:bidi="fa-IR"/>
        </w:rPr>
        <w:t xml:space="preserve"> آن‌ها </w:t>
      </w:r>
      <w:r w:rsidR="00EA4EA5">
        <w:rPr>
          <w:rFonts w:hint="cs"/>
          <w:rtl/>
          <w:lang w:bidi="fa-IR"/>
        </w:rPr>
        <w:t>اتفاق افتاده بر بهترین وجه حمل کن</w:t>
      </w:r>
      <w:r>
        <w:rPr>
          <w:rFonts w:hint="cs"/>
          <w:rtl/>
          <w:lang w:bidi="fa-IR"/>
        </w:rPr>
        <w:t>یم. هر چند اجتهاد هر گروه بر درستی اعتقاد خود باشد، و این موافق دین</w:t>
      </w:r>
      <w:r w:rsidR="00EA4EA5">
        <w:rPr>
          <w:rFonts w:hint="cs"/>
          <w:rtl/>
          <w:lang w:bidi="fa-IR"/>
        </w:rPr>
        <w:t xml:space="preserve"> است</w:t>
      </w:r>
      <w:r>
        <w:rPr>
          <w:rFonts w:hint="cs"/>
          <w:rtl/>
          <w:lang w:bidi="fa-IR"/>
        </w:rPr>
        <w:t xml:space="preserve"> و برای مسلمانان </w:t>
      </w:r>
      <w:r w:rsidR="00EA4EA5">
        <w:rPr>
          <w:rFonts w:hint="cs"/>
          <w:rtl/>
          <w:lang w:bidi="fa-IR"/>
        </w:rPr>
        <w:t xml:space="preserve">صلاح </w:t>
      </w:r>
      <w:r>
        <w:rPr>
          <w:rFonts w:hint="cs"/>
          <w:rtl/>
          <w:lang w:bidi="fa-IR"/>
        </w:rPr>
        <w:t xml:space="preserve">می‌باشد. </w:t>
      </w:r>
    </w:p>
    <w:p w:rsidR="001627BE" w:rsidRDefault="001627BE" w:rsidP="00C91DCA">
      <w:pPr>
        <w:ind w:firstLine="284"/>
        <w:rPr>
          <w:rtl/>
          <w:lang w:bidi="fa-IR"/>
        </w:rPr>
      </w:pPr>
      <w:r w:rsidRPr="00673CED">
        <w:rPr>
          <w:rFonts w:hint="cs"/>
          <w:rtl/>
        </w:rPr>
        <w:t>اکثر اصحاب و بزرگان</w:t>
      </w:r>
      <w:r w:rsidR="00C00920">
        <w:rPr>
          <w:rFonts w:hint="cs"/>
          <w:rtl/>
        </w:rPr>
        <w:t xml:space="preserve"> آن‌ها </w:t>
      </w:r>
      <w:r w:rsidR="001F384B" w:rsidRPr="00673CED">
        <w:rPr>
          <w:rFonts w:hint="cs"/>
          <w:rtl/>
        </w:rPr>
        <w:t>در</w:t>
      </w:r>
      <w:r w:rsidRPr="00673CED">
        <w:rPr>
          <w:rFonts w:hint="cs"/>
          <w:rtl/>
        </w:rPr>
        <w:t xml:space="preserve"> آن فتنه‌ها وارد نشدند. همانطور که ابن سیرین گفته</w:t>
      </w:r>
      <w:r w:rsidR="00EA4EA5" w:rsidRPr="00673CED">
        <w:rPr>
          <w:rFonts w:hint="cs"/>
          <w:rtl/>
        </w:rPr>
        <w:t xml:space="preserve"> است</w:t>
      </w:r>
      <w:r w:rsidR="00BB137D" w:rsidRPr="00673CED">
        <w:rPr>
          <w:rFonts w:hint="cs"/>
          <w:rtl/>
        </w:rPr>
        <w:t>:</w:t>
      </w:r>
      <w:r w:rsidRPr="00673CED">
        <w:rPr>
          <w:rFonts w:hint="cs"/>
          <w:rtl/>
        </w:rPr>
        <w:t xml:space="preserve"> فتنه ب</w:t>
      </w:r>
      <w:r w:rsidR="00EA4EA5" w:rsidRPr="00673CED">
        <w:rPr>
          <w:rFonts w:hint="cs"/>
          <w:rtl/>
        </w:rPr>
        <w:t>ر</w:t>
      </w:r>
      <w:r w:rsidRPr="00673CED">
        <w:rPr>
          <w:rFonts w:hint="cs"/>
          <w:rtl/>
        </w:rPr>
        <w:t>پا شد در حالی که اصحاب پیامبر</w:t>
      </w:r>
      <w:r w:rsidRPr="00673CED">
        <w:rPr>
          <w:rFonts w:hint="cs"/>
        </w:rPr>
        <w:sym w:font="AGA Arabesque" w:char="F072"/>
      </w:r>
      <w:r w:rsidRPr="00673CED">
        <w:rPr>
          <w:rFonts w:hint="cs"/>
          <w:rtl/>
        </w:rPr>
        <w:t xml:space="preserve"> ده هزار نفر بودند، که فقط صد نفر و کمتر، شاید سی نفر هم نمی‌رسیدند که در فتنه درگیر شدند. اسناد این روایت همانطور که ابن تیمیه گفته از درست</w:t>
      </w:r>
      <w:r w:rsidRPr="00673CED">
        <w:rPr>
          <w:rFonts w:hint="eastAsia"/>
          <w:rtl/>
        </w:rPr>
        <w:t>‌</w:t>
      </w:r>
      <w:r w:rsidRPr="00673CED">
        <w:rPr>
          <w:rFonts w:hint="cs"/>
          <w:rtl/>
        </w:rPr>
        <w:t>ترین اسناد روی زمین است</w:t>
      </w:r>
      <w:r w:rsidR="00EA4EA5" w:rsidRPr="00673CED">
        <w:rPr>
          <w:rFonts w:hint="cs"/>
          <w:rtl/>
        </w:rPr>
        <w:t>.</w:t>
      </w:r>
      <w:r w:rsidRPr="00A11AA5">
        <w:rPr>
          <w:rStyle w:val="FootnoteReference"/>
          <w:rFonts w:cs="B Lotus"/>
          <w:sz w:val="28"/>
          <w:szCs w:val="28"/>
          <w:rtl/>
          <w:lang w:bidi="fa-IR"/>
        </w:rPr>
        <w:footnoteReference w:id="371"/>
      </w:r>
      <w:r>
        <w:rPr>
          <w:rFonts w:hint="cs"/>
          <w:rtl/>
          <w:lang w:bidi="fa-IR"/>
        </w:rPr>
        <w:t xml:space="preserve"> </w:t>
      </w:r>
    </w:p>
    <w:p w:rsidR="00EA4EA5" w:rsidRDefault="00EA4EA5" w:rsidP="00C91DCA">
      <w:pPr>
        <w:ind w:firstLine="284"/>
        <w:rPr>
          <w:rtl/>
          <w:lang w:bidi="fa-IR"/>
        </w:rPr>
      </w:pPr>
      <w:r>
        <w:rPr>
          <w:rFonts w:hint="cs"/>
          <w:rtl/>
          <w:lang w:bidi="fa-IR"/>
        </w:rPr>
        <w:t>بنابراین</w:t>
      </w:r>
      <w:r w:rsidR="001627BE">
        <w:rPr>
          <w:rFonts w:hint="cs"/>
          <w:rtl/>
          <w:lang w:bidi="fa-IR"/>
        </w:rPr>
        <w:t xml:space="preserve"> هر کس از اصحاب که وارد در آن فتنه شد</w:t>
      </w:r>
      <w:r w:rsidR="001F384B">
        <w:rPr>
          <w:rFonts w:hint="cs"/>
          <w:rtl/>
          <w:lang w:bidi="fa-IR"/>
        </w:rPr>
        <w:t>،</w:t>
      </w:r>
      <w:r>
        <w:rPr>
          <w:rFonts w:hint="cs"/>
          <w:rtl/>
          <w:lang w:bidi="fa-IR"/>
        </w:rPr>
        <w:t xml:space="preserve"> یا همه</w:t>
      </w:r>
      <w:r w:rsidR="00C00920">
        <w:rPr>
          <w:rFonts w:hint="cs"/>
          <w:rtl/>
          <w:lang w:bidi="fa-IR"/>
        </w:rPr>
        <w:t xml:space="preserve"> آن‌ها </w:t>
      </w:r>
      <w:r w:rsidR="001627BE">
        <w:rPr>
          <w:rFonts w:hint="cs"/>
          <w:rtl/>
          <w:lang w:bidi="fa-IR"/>
        </w:rPr>
        <w:t xml:space="preserve">مجتهدی </w:t>
      </w:r>
      <w:r>
        <w:rPr>
          <w:rFonts w:hint="cs"/>
          <w:rtl/>
          <w:lang w:bidi="fa-IR"/>
        </w:rPr>
        <w:t>بوده</w:t>
      </w:r>
      <w:r>
        <w:rPr>
          <w:rFonts w:cs="2  Badr" w:hint="cs"/>
          <w:rtl/>
          <w:lang w:bidi="fa-IR"/>
        </w:rPr>
        <w:t>‏</w:t>
      </w:r>
      <w:r w:rsidRPr="00673CED">
        <w:rPr>
          <w:rFonts w:hint="cs"/>
          <w:rtl/>
        </w:rPr>
        <w:t>اند که درست اجتهاد کرده</w:t>
      </w:r>
      <w:r>
        <w:rPr>
          <w:rFonts w:cs="2  Badr" w:hint="cs"/>
          <w:rtl/>
          <w:lang w:bidi="fa-IR"/>
        </w:rPr>
        <w:t>‏</w:t>
      </w:r>
      <w:r>
        <w:rPr>
          <w:rFonts w:hint="cs"/>
          <w:rtl/>
          <w:lang w:bidi="fa-IR"/>
        </w:rPr>
        <w:t>اند</w:t>
      </w:r>
      <w:r w:rsidR="001F384B">
        <w:rPr>
          <w:rFonts w:hint="cs"/>
          <w:rtl/>
          <w:lang w:bidi="fa-IR"/>
        </w:rPr>
        <w:t>،</w:t>
      </w:r>
      <w:r w:rsidR="001627BE">
        <w:rPr>
          <w:rFonts w:hint="cs"/>
          <w:rtl/>
          <w:lang w:bidi="fa-IR"/>
        </w:rPr>
        <w:t xml:space="preserve"> یا ای</w:t>
      </w:r>
      <w:r>
        <w:rPr>
          <w:rFonts w:hint="cs"/>
          <w:rtl/>
          <w:lang w:bidi="fa-IR"/>
        </w:rPr>
        <w:t>نکه یک نفر درست اجتهاد کرده است</w:t>
      </w:r>
      <w:r w:rsidR="001627BE">
        <w:rPr>
          <w:rFonts w:hint="cs"/>
          <w:rtl/>
          <w:lang w:bidi="fa-IR"/>
        </w:rPr>
        <w:t xml:space="preserve"> و سایرین اشتباه کرده‌اند و</w:t>
      </w:r>
      <w:r w:rsidR="001F384B">
        <w:rPr>
          <w:rFonts w:hint="cs"/>
          <w:rtl/>
          <w:lang w:bidi="fa-IR"/>
        </w:rPr>
        <w:t xml:space="preserve"> </w:t>
      </w:r>
      <w:r w:rsidR="001627BE">
        <w:rPr>
          <w:rFonts w:hint="cs"/>
          <w:rtl/>
          <w:lang w:bidi="fa-IR"/>
        </w:rPr>
        <w:t>اج</w:t>
      </w:r>
      <w:r w:rsidR="001F384B">
        <w:rPr>
          <w:rFonts w:hint="cs"/>
          <w:rtl/>
          <w:lang w:bidi="fa-IR"/>
        </w:rPr>
        <w:t>ر</w:t>
      </w:r>
      <w:r>
        <w:rPr>
          <w:rFonts w:hint="cs"/>
          <w:rtl/>
          <w:lang w:bidi="fa-IR"/>
        </w:rPr>
        <w:t xml:space="preserve"> آن را می‌گیرند.</w:t>
      </w:r>
    </w:p>
    <w:p w:rsidR="001627BE" w:rsidRDefault="001627BE" w:rsidP="00C91DCA">
      <w:pPr>
        <w:ind w:firstLine="284"/>
        <w:rPr>
          <w:rtl/>
          <w:lang w:bidi="fa-IR"/>
        </w:rPr>
      </w:pPr>
      <w:r>
        <w:rPr>
          <w:rFonts w:hint="cs"/>
          <w:rtl/>
          <w:lang w:bidi="fa-IR"/>
        </w:rPr>
        <w:t xml:space="preserve"> </w:t>
      </w:r>
      <w:r w:rsidR="00EA4EA5">
        <w:rPr>
          <w:rFonts w:hint="cs"/>
          <w:rtl/>
          <w:lang w:bidi="fa-IR"/>
        </w:rPr>
        <w:t>بر اساس هر دو فرض</w:t>
      </w:r>
      <w:r>
        <w:rPr>
          <w:rFonts w:hint="cs"/>
          <w:rtl/>
          <w:lang w:bidi="fa-IR"/>
        </w:rPr>
        <w:t xml:space="preserve"> شهادت و روایت از دو گروه مردود نیست </w:t>
      </w:r>
      <w:r w:rsidR="00EA4EA5">
        <w:rPr>
          <w:rFonts w:hint="cs"/>
          <w:rtl/>
          <w:lang w:bidi="fa-IR"/>
        </w:rPr>
        <w:t>خواه با فرض درست بو</w:t>
      </w:r>
      <w:r>
        <w:rPr>
          <w:rFonts w:hint="cs"/>
          <w:rtl/>
          <w:lang w:bidi="fa-IR"/>
        </w:rPr>
        <w:t>دن</w:t>
      </w:r>
      <w:r w:rsidR="00EA4EA5">
        <w:rPr>
          <w:rFonts w:hint="cs"/>
          <w:rtl/>
          <w:lang w:bidi="fa-IR"/>
        </w:rPr>
        <w:t xml:space="preserve"> آن که آشکار است و</w:t>
      </w:r>
      <w:r>
        <w:rPr>
          <w:rFonts w:hint="cs"/>
          <w:rtl/>
          <w:lang w:bidi="fa-IR"/>
        </w:rPr>
        <w:t xml:space="preserve"> یا </w:t>
      </w:r>
      <w:r w:rsidR="00EA4EA5">
        <w:rPr>
          <w:rFonts w:hint="cs"/>
          <w:rtl/>
          <w:lang w:bidi="fa-IR"/>
        </w:rPr>
        <w:t>بر فرض اشتباه بودن آن که</w:t>
      </w:r>
      <w:r>
        <w:rPr>
          <w:rFonts w:hint="cs"/>
          <w:rtl/>
          <w:lang w:bidi="fa-IR"/>
        </w:rPr>
        <w:t xml:space="preserve"> </w:t>
      </w:r>
      <w:r w:rsidR="00EA4EA5">
        <w:rPr>
          <w:rFonts w:hint="cs"/>
          <w:rtl/>
          <w:lang w:bidi="fa-IR"/>
        </w:rPr>
        <w:t>طبق</w:t>
      </w:r>
      <w:r>
        <w:rPr>
          <w:rFonts w:hint="cs"/>
          <w:rtl/>
          <w:lang w:bidi="fa-IR"/>
        </w:rPr>
        <w:t xml:space="preserve"> اجماع </w:t>
      </w:r>
      <w:r w:rsidR="00EA4EA5">
        <w:rPr>
          <w:rFonts w:hint="cs"/>
          <w:rtl/>
          <w:lang w:bidi="fa-IR"/>
        </w:rPr>
        <w:t>درست است</w:t>
      </w:r>
      <w:r>
        <w:rPr>
          <w:rFonts w:hint="cs"/>
          <w:rtl/>
          <w:lang w:bidi="fa-IR"/>
        </w:rPr>
        <w:t>.</w:t>
      </w:r>
      <w:r w:rsidRPr="00A11AA5">
        <w:rPr>
          <w:rStyle w:val="FootnoteReference"/>
          <w:rFonts w:cs="B Lotus"/>
          <w:sz w:val="28"/>
          <w:szCs w:val="28"/>
          <w:rtl/>
          <w:lang w:bidi="fa-IR"/>
        </w:rPr>
        <w:footnoteReference w:id="372"/>
      </w:r>
      <w:r>
        <w:rPr>
          <w:rFonts w:hint="cs"/>
          <w:rtl/>
          <w:lang w:bidi="fa-IR"/>
        </w:rPr>
        <w:t xml:space="preserve"> </w:t>
      </w:r>
    </w:p>
    <w:p w:rsidR="00DE539C" w:rsidRDefault="001627BE" w:rsidP="00C91DCA">
      <w:pPr>
        <w:ind w:firstLine="284"/>
        <w:rPr>
          <w:rtl/>
          <w:lang w:bidi="fa-IR"/>
        </w:rPr>
      </w:pPr>
      <w:r>
        <w:rPr>
          <w:rFonts w:hint="cs"/>
          <w:rtl/>
          <w:lang w:bidi="fa-IR"/>
        </w:rPr>
        <w:t>امام جوینی می‌گوید</w:t>
      </w:r>
      <w:r w:rsidR="00BB137D">
        <w:rPr>
          <w:rFonts w:hint="cs"/>
          <w:rtl/>
          <w:lang w:bidi="fa-IR"/>
        </w:rPr>
        <w:t>:</w:t>
      </w:r>
      <w:r>
        <w:rPr>
          <w:rFonts w:hint="cs"/>
          <w:rtl/>
          <w:lang w:bidi="fa-IR"/>
        </w:rPr>
        <w:t xml:space="preserve"> اگر در مورد هر </w:t>
      </w:r>
      <w:r w:rsidR="00DE539C">
        <w:rPr>
          <w:rFonts w:hint="cs"/>
          <w:rtl/>
          <w:lang w:bidi="fa-IR"/>
        </w:rPr>
        <w:t>یک از اصحابی</w:t>
      </w:r>
      <w:r>
        <w:rPr>
          <w:rFonts w:hint="cs"/>
          <w:rtl/>
          <w:lang w:bidi="fa-IR"/>
        </w:rPr>
        <w:t xml:space="preserve"> که در آن فتنه‌ها بودند، و </w:t>
      </w:r>
      <w:r w:rsidR="00DE539C">
        <w:rPr>
          <w:rFonts w:hint="cs"/>
          <w:rtl/>
          <w:lang w:bidi="fa-IR"/>
        </w:rPr>
        <w:t xml:space="preserve">در این سختی‌ها وجود </w:t>
      </w:r>
      <w:r>
        <w:rPr>
          <w:rFonts w:hint="cs"/>
          <w:rtl/>
          <w:lang w:bidi="fa-IR"/>
        </w:rPr>
        <w:t>د</w:t>
      </w:r>
      <w:r w:rsidR="00DE539C">
        <w:rPr>
          <w:rFonts w:hint="cs"/>
          <w:rtl/>
          <w:lang w:bidi="fa-IR"/>
        </w:rPr>
        <w:t>اشت</w:t>
      </w:r>
      <w:r>
        <w:rPr>
          <w:rFonts w:hint="cs"/>
          <w:rtl/>
          <w:lang w:bidi="fa-IR"/>
        </w:rPr>
        <w:t>ند، از</w:t>
      </w:r>
      <w:r w:rsidR="001F384B">
        <w:rPr>
          <w:rFonts w:hint="cs"/>
          <w:rtl/>
          <w:lang w:bidi="fa-IR"/>
        </w:rPr>
        <w:t xml:space="preserve"> </w:t>
      </w:r>
      <w:r>
        <w:rPr>
          <w:rFonts w:hint="cs"/>
          <w:rtl/>
          <w:lang w:bidi="fa-IR"/>
        </w:rPr>
        <w:t>او حدیث روایت نکنیم، این در دین امت و اجماع علما باطل است، بخاطر حسن ظنی که به</w:t>
      </w:r>
      <w:r w:rsidR="00C00920">
        <w:rPr>
          <w:rFonts w:hint="cs"/>
          <w:rtl/>
          <w:lang w:bidi="fa-IR"/>
        </w:rPr>
        <w:t xml:space="preserve"> آن‌ها </w:t>
      </w:r>
      <w:r>
        <w:rPr>
          <w:rFonts w:hint="cs"/>
          <w:rtl/>
          <w:lang w:bidi="fa-IR"/>
        </w:rPr>
        <w:t>داریم، و پاسخ معاندان را قبلاً داده‌ا</w:t>
      </w:r>
      <w:r w:rsidR="001F384B">
        <w:rPr>
          <w:rFonts w:hint="cs"/>
          <w:rtl/>
          <w:lang w:bidi="fa-IR"/>
        </w:rPr>
        <w:t>ی</w:t>
      </w:r>
      <w:r>
        <w:rPr>
          <w:rFonts w:hint="cs"/>
          <w:rtl/>
          <w:lang w:bidi="fa-IR"/>
        </w:rPr>
        <w:t>م و این بهترین سخن است</w:t>
      </w:r>
      <w:r w:rsidR="00DE539C">
        <w:rPr>
          <w:rFonts w:hint="cs"/>
          <w:rtl/>
          <w:lang w:bidi="fa-IR"/>
        </w:rPr>
        <w:t>.</w:t>
      </w:r>
      <w:r w:rsidRPr="00A11AA5">
        <w:rPr>
          <w:rStyle w:val="FootnoteReference"/>
          <w:rFonts w:cs="B Lotus"/>
          <w:sz w:val="28"/>
          <w:szCs w:val="28"/>
          <w:rtl/>
          <w:lang w:bidi="fa-IR"/>
        </w:rPr>
        <w:footnoteReference w:id="373"/>
      </w:r>
      <w:r>
        <w:rPr>
          <w:rFonts w:hint="cs"/>
          <w:rtl/>
          <w:lang w:bidi="fa-IR"/>
        </w:rPr>
        <w:t xml:space="preserve"> </w:t>
      </w:r>
    </w:p>
    <w:p w:rsidR="00DE539C" w:rsidRDefault="001627BE" w:rsidP="00C91DCA">
      <w:pPr>
        <w:ind w:firstLine="284"/>
        <w:rPr>
          <w:rtl/>
          <w:lang w:bidi="fa-IR"/>
        </w:rPr>
      </w:pPr>
      <w:r>
        <w:rPr>
          <w:rFonts w:hint="cs"/>
          <w:rtl/>
          <w:lang w:bidi="fa-IR"/>
        </w:rPr>
        <w:t>در پایان ای برادر مسلمان شبهاتی را که اهل بدعت در مورد عدالت همه اصحاب آورده‌اند</w:t>
      </w:r>
      <w:r w:rsidR="001F384B">
        <w:rPr>
          <w:rFonts w:hint="cs"/>
          <w:rtl/>
          <w:lang w:bidi="fa-IR"/>
        </w:rPr>
        <w:t>،</w:t>
      </w:r>
      <w:r>
        <w:rPr>
          <w:rFonts w:hint="cs"/>
          <w:rtl/>
          <w:lang w:bidi="fa-IR"/>
        </w:rPr>
        <w:t xml:space="preserve"> از خود دور کن</w:t>
      </w:r>
      <w:r w:rsidR="001F384B">
        <w:rPr>
          <w:rFonts w:hint="cs"/>
          <w:rtl/>
          <w:lang w:bidi="fa-IR"/>
        </w:rPr>
        <w:t>،</w:t>
      </w:r>
      <w:r w:rsidR="00C00920">
        <w:rPr>
          <w:rFonts w:hint="cs"/>
          <w:rtl/>
          <w:lang w:bidi="fa-IR"/>
        </w:rPr>
        <w:t xml:space="preserve"> آن‌ها </w:t>
      </w:r>
      <w:r>
        <w:rPr>
          <w:rFonts w:hint="cs"/>
          <w:rtl/>
          <w:lang w:bidi="fa-IR"/>
        </w:rPr>
        <w:t>عدالت بعضی از اصحاب را از روی هوی و هوس و پیروی از شیطان نفی می‌کنند. پست‌تر از این نیست که عده‌ای در زمان ما، هنگامی که از اصحاب صحبت می‌کنند، با روشی ناپسند از</w:t>
      </w:r>
      <w:r w:rsidR="00C00920">
        <w:rPr>
          <w:rFonts w:hint="cs"/>
          <w:rtl/>
          <w:lang w:bidi="fa-IR"/>
        </w:rPr>
        <w:t xml:space="preserve"> آن‌ها </w:t>
      </w:r>
      <w:r>
        <w:rPr>
          <w:rFonts w:hint="cs"/>
          <w:rtl/>
          <w:lang w:bidi="fa-IR"/>
        </w:rPr>
        <w:t>یاد می‌کند، و در مورد اختلافی که در میان</w:t>
      </w:r>
      <w:r w:rsidR="00C00920">
        <w:rPr>
          <w:rFonts w:hint="cs"/>
          <w:rtl/>
          <w:lang w:bidi="fa-IR"/>
        </w:rPr>
        <w:t xml:space="preserve"> آن‌ها </w:t>
      </w:r>
      <w:r>
        <w:rPr>
          <w:rFonts w:hint="cs"/>
          <w:rtl/>
          <w:lang w:bidi="fa-IR"/>
        </w:rPr>
        <w:t xml:space="preserve">روی داده قضاوت و حکم می‌کنند روایتی </w:t>
      </w:r>
      <w:r w:rsidR="00DE539C">
        <w:rPr>
          <w:rFonts w:hint="cs"/>
          <w:rtl/>
          <w:lang w:bidi="fa-IR"/>
        </w:rPr>
        <w:t xml:space="preserve">یکی </w:t>
      </w:r>
      <w:r>
        <w:rPr>
          <w:rFonts w:hint="cs"/>
          <w:rtl/>
          <w:lang w:bidi="fa-IR"/>
        </w:rPr>
        <w:t>را می‌پذیر</w:t>
      </w:r>
      <w:r w:rsidR="001F384B">
        <w:rPr>
          <w:rFonts w:hint="cs"/>
          <w:rtl/>
          <w:lang w:bidi="fa-IR"/>
        </w:rPr>
        <w:t>ن</w:t>
      </w:r>
      <w:r>
        <w:rPr>
          <w:rFonts w:hint="cs"/>
          <w:rtl/>
          <w:lang w:bidi="fa-IR"/>
        </w:rPr>
        <w:t>د و دیگری را رد می‌کن</w:t>
      </w:r>
      <w:r w:rsidR="001F384B">
        <w:rPr>
          <w:rFonts w:hint="cs"/>
          <w:rtl/>
          <w:lang w:bidi="fa-IR"/>
        </w:rPr>
        <w:t>ن</w:t>
      </w:r>
      <w:r>
        <w:rPr>
          <w:rFonts w:hint="cs"/>
          <w:rtl/>
          <w:lang w:bidi="fa-IR"/>
        </w:rPr>
        <w:t>د، حتی یک دلیل برای آن، و اثبات نظرات خود در دست ندارند</w:t>
      </w:r>
      <w:r w:rsidR="00DE539C">
        <w:rPr>
          <w:rFonts w:hint="cs"/>
          <w:rtl/>
          <w:lang w:bidi="fa-IR"/>
        </w:rPr>
        <w:t>.</w:t>
      </w:r>
      <w:r w:rsidRPr="00A11AA5">
        <w:rPr>
          <w:rStyle w:val="FootnoteReference"/>
          <w:rFonts w:cs="B Lotus"/>
          <w:sz w:val="28"/>
          <w:szCs w:val="28"/>
          <w:rtl/>
          <w:lang w:bidi="fa-IR"/>
        </w:rPr>
        <w:footnoteReference w:id="374"/>
      </w:r>
      <w:r>
        <w:rPr>
          <w:rFonts w:hint="cs"/>
          <w:rtl/>
          <w:lang w:bidi="fa-IR"/>
        </w:rPr>
        <w:t xml:space="preserve"> </w:t>
      </w:r>
    </w:p>
    <w:p w:rsidR="00FF096B" w:rsidRDefault="001627BE" w:rsidP="00C91DCA">
      <w:pPr>
        <w:ind w:firstLine="284"/>
        <w:rPr>
          <w:rtl/>
          <w:lang w:bidi="fa-IR"/>
        </w:rPr>
      </w:pPr>
      <w:r>
        <w:rPr>
          <w:rFonts w:hint="cs"/>
          <w:rtl/>
          <w:lang w:bidi="fa-IR"/>
        </w:rPr>
        <w:t>آگاه باش که چنین آدمهایی دارای امیال بد، و در دین خو</w:t>
      </w:r>
      <w:r w:rsidR="00FF096B">
        <w:rPr>
          <w:rFonts w:hint="cs"/>
          <w:rtl/>
          <w:lang w:bidi="fa-IR"/>
        </w:rPr>
        <w:t>د متهم می‌باشند، دلالت می‌کند بر</w:t>
      </w:r>
      <w:r>
        <w:rPr>
          <w:rFonts w:hint="cs"/>
          <w:rtl/>
          <w:lang w:bidi="fa-IR"/>
        </w:rPr>
        <w:t xml:space="preserve"> آنچه که از امام احمد بن حنبل روایت شده، که از او پرسیده شد، اگر مردی به معاویه و عمرو ابن عاص عیب جویی کند، آیا به او رافضی اطلاق می‌شود؟ فرمود</w:t>
      </w:r>
      <w:r w:rsidR="00BB137D">
        <w:rPr>
          <w:rFonts w:hint="cs"/>
          <w:rtl/>
          <w:lang w:bidi="fa-IR"/>
        </w:rPr>
        <w:t>:</w:t>
      </w:r>
      <w:r w:rsidR="00FF096B">
        <w:rPr>
          <w:rFonts w:hint="cs"/>
          <w:rtl/>
          <w:lang w:bidi="fa-IR"/>
        </w:rPr>
        <w:t xml:space="preserve"> کسی</w:t>
      </w:r>
      <w:r>
        <w:rPr>
          <w:rFonts w:hint="cs"/>
          <w:rtl/>
          <w:lang w:bidi="fa-IR"/>
        </w:rPr>
        <w:t xml:space="preserve"> به</w:t>
      </w:r>
      <w:r w:rsidR="00C00920">
        <w:rPr>
          <w:rFonts w:hint="cs"/>
          <w:rtl/>
          <w:lang w:bidi="fa-IR"/>
        </w:rPr>
        <w:t xml:space="preserve"> آن‌ها </w:t>
      </w:r>
      <w:r>
        <w:rPr>
          <w:rFonts w:hint="cs"/>
          <w:rtl/>
          <w:lang w:bidi="fa-IR"/>
        </w:rPr>
        <w:t>جسارت نمی‌کند مگر اینکه سوء نیت داشته باشد، کسی اصحاب را ناسزا نمی‌گوید، مگر اینکه درونی بد و فاسد داشته باشد</w:t>
      </w:r>
      <w:r w:rsidR="001F384B">
        <w:rPr>
          <w:rFonts w:hint="cs"/>
          <w:rtl/>
          <w:lang w:bidi="fa-IR"/>
        </w:rPr>
        <w:t>،</w:t>
      </w:r>
      <w:r>
        <w:rPr>
          <w:rFonts w:hint="cs"/>
          <w:rtl/>
          <w:lang w:bidi="fa-IR"/>
        </w:rPr>
        <w:t xml:space="preserve"> در روایت دیگری فرمود</w:t>
      </w:r>
      <w:r w:rsidR="00BB137D">
        <w:rPr>
          <w:rFonts w:hint="cs"/>
          <w:rtl/>
          <w:lang w:bidi="fa-IR"/>
        </w:rPr>
        <w:t>:</w:t>
      </w:r>
      <w:r>
        <w:rPr>
          <w:rFonts w:hint="cs"/>
          <w:rtl/>
          <w:lang w:bidi="fa-IR"/>
        </w:rPr>
        <w:t xml:space="preserve"> اگر فردی را دیدی که از اصحاب به بدی یاد می‌کند، پس اسلام او را زیر سؤال ببر، یعنی مسلمان نیست.</w:t>
      </w:r>
      <w:r w:rsidRPr="00A11AA5">
        <w:rPr>
          <w:rStyle w:val="FootnoteReference"/>
          <w:rFonts w:cs="B Lotus"/>
          <w:sz w:val="28"/>
          <w:szCs w:val="28"/>
          <w:rtl/>
          <w:lang w:bidi="fa-IR"/>
        </w:rPr>
        <w:footnoteReference w:id="375"/>
      </w:r>
      <w:r>
        <w:rPr>
          <w:rFonts w:hint="cs"/>
          <w:rtl/>
          <w:lang w:bidi="fa-IR"/>
        </w:rPr>
        <w:t xml:space="preserve"> </w:t>
      </w:r>
    </w:p>
    <w:p w:rsidR="00FF096B" w:rsidRDefault="001627BE" w:rsidP="00C91DCA">
      <w:pPr>
        <w:ind w:firstLine="284"/>
        <w:rPr>
          <w:rtl/>
          <w:lang w:bidi="fa-IR"/>
        </w:rPr>
      </w:pPr>
      <w:r>
        <w:rPr>
          <w:rFonts w:hint="cs"/>
          <w:rtl/>
          <w:lang w:bidi="fa-IR"/>
        </w:rPr>
        <w:t>از امام نسائی در مورد معاویه ابن ابی</w:t>
      </w:r>
      <w:r w:rsidR="00FF096B">
        <w:rPr>
          <w:rFonts w:hint="cs"/>
          <w:rtl/>
          <w:lang w:bidi="fa-IR"/>
        </w:rPr>
        <w:t xml:space="preserve"> سفیان سؤال شد، گفت:</w:t>
      </w:r>
      <w:r>
        <w:rPr>
          <w:rFonts w:hint="cs"/>
          <w:rtl/>
          <w:lang w:bidi="fa-IR"/>
        </w:rPr>
        <w:t xml:space="preserve"> اسلا</w:t>
      </w:r>
      <w:r w:rsidR="00FF096B">
        <w:rPr>
          <w:rFonts w:hint="cs"/>
          <w:rtl/>
          <w:lang w:bidi="fa-IR"/>
        </w:rPr>
        <w:t>م همچون خانه‌ای است که دارای دری می‌باشد در</w:t>
      </w:r>
      <w:r>
        <w:rPr>
          <w:rFonts w:hint="cs"/>
          <w:rtl/>
          <w:lang w:bidi="fa-IR"/>
        </w:rPr>
        <w:t xml:space="preserve"> اسلام</w:t>
      </w:r>
      <w:r w:rsidR="00FF096B">
        <w:rPr>
          <w:rFonts w:hint="cs"/>
          <w:rtl/>
          <w:lang w:bidi="fa-IR"/>
        </w:rPr>
        <w:t>،</w:t>
      </w:r>
      <w:r>
        <w:rPr>
          <w:rFonts w:hint="cs"/>
          <w:rtl/>
          <w:lang w:bidi="fa-IR"/>
        </w:rPr>
        <w:t xml:space="preserve"> اصحاب می‌باشند، هر کس به اصحاب آزاری </w:t>
      </w:r>
      <w:r w:rsidR="00FF096B">
        <w:rPr>
          <w:rFonts w:hint="cs"/>
          <w:rtl/>
          <w:lang w:bidi="fa-IR"/>
        </w:rPr>
        <w:t>برساند، هدف او آزار</w:t>
      </w:r>
      <w:r>
        <w:rPr>
          <w:rFonts w:hint="cs"/>
          <w:rtl/>
          <w:lang w:bidi="fa-IR"/>
        </w:rPr>
        <w:t xml:space="preserve"> رساندن به اسلام بوده است، مانند کسی که درب را بزند یا به جستجوی درب بگردد، می‌خواهد که وارد آن شود، پس هر کس معاویه را هدف قرار دهد اصحاب را مورد هدف قرار داده است</w:t>
      </w:r>
      <w:r w:rsidRPr="00A11AA5">
        <w:rPr>
          <w:rStyle w:val="FootnoteReference"/>
          <w:rFonts w:cs="B Lotus"/>
          <w:sz w:val="28"/>
          <w:szCs w:val="28"/>
          <w:rtl/>
          <w:lang w:bidi="fa-IR"/>
        </w:rPr>
        <w:footnoteReference w:id="376"/>
      </w:r>
      <w:r>
        <w:rPr>
          <w:rFonts w:hint="cs"/>
          <w:rtl/>
          <w:lang w:bidi="fa-IR"/>
        </w:rPr>
        <w:t xml:space="preserve">. </w:t>
      </w:r>
    </w:p>
    <w:p w:rsidR="001627BE" w:rsidRPr="00673CED" w:rsidRDefault="001627BE" w:rsidP="00C91DCA">
      <w:pPr>
        <w:ind w:firstLine="284"/>
        <w:rPr>
          <w:rtl/>
        </w:rPr>
      </w:pPr>
      <w:r>
        <w:rPr>
          <w:rFonts w:hint="cs"/>
          <w:rtl/>
          <w:lang w:bidi="fa-IR"/>
        </w:rPr>
        <w:t>عمر بن عبدالعزیز راست گفت، آنگاه که فرمود</w:t>
      </w:r>
      <w:r w:rsidR="00BB137D">
        <w:rPr>
          <w:rFonts w:hint="cs"/>
          <w:rtl/>
          <w:lang w:bidi="fa-IR"/>
        </w:rPr>
        <w:t>:</w:t>
      </w:r>
      <w:r>
        <w:rPr>
          <w:rFonts w:hint="cs"/>
          <w:rtl/>
          <w:lang w:bidi="fa-IR"/>
        </w:rPr>
        <w:t xml:space="preserve"> آن خون‌هایی بود که خداوند شمشیرهای ما را</w:t>
      </w:r>
      <w:r w:rsidR="00FF096B">
        <w:rPr>
          <w:rFonts w:hint="cs"/>
          <w:rtl/>
          <w:lang w:bidi="fa-IR"/>
        </w:rPr>
        <w:t xml:space="preserve"> از آن پاک گرداند، بوسیله آن زبانهای</w:t>
      </w:r>
      <w:r>
        <w:rPr>
          <w:rFonts w:hint="cs"/>
          <w:rtl/>
          <w:lang w:bidi="fa-IR"/>
        </w:rPr>
        <w:t>ما</w:t>
      </w:r>
      <w:r w:rsidR="00FF096B">
        <w:rPr>
          <w:rFonts w:hint="cs"/>
          <w:rtl/>
          <w:lang w:bidi="fa-IR"/>
        </w:rPr>
        <w:t>ن</w:t>
      </w:r>
      <w:r>
        <w:rPr>
          <w:rFonts w:hint="cs"/>
          <w:rtl/>
          <w:lang w:bidi="fa-IR"/>
        </w:rPr>
        <w:t xml:space="preserve"> </w:t>
      </w:r>
      <w:r w:rsidR="00FF096B">
        <w:rPr>
          <w:rFonts w:hint="cs"/>
          <w:rtl/>
          <w:lang w:bidi="fa-IR"/>
        </w:rPr>
        <w:t xml:space="preserve">رنگین </w:t>
      </w:r>
      <w:r>
        <w:rPr>
          <w:rFonts w:hint="cs"/>
          <w:rtl/>
          <w:lang w:bidi="fa-IR"/>
        </w:rPr>
        <w:t>نمی‌شوند.</w:t>
      </w:r>
      <w:r w:rsidRPr="00A11AA5">
        <w:rPr>
          <w:rStyle w:val="FootnoteReference"/>
          <w:rFonts w:cs="B Lotus"/>
          <w:sz w:val="28"/>
          <w:szCs w:val="28"/>
          <w:rtl/>
          <w:lang w:bidi="fa-IR"/>
        </w:rPr>
        <w:footnoteReference w:id="377"/>
      </w:r>
      <w:r w:rsidRPr="00673CED">
        <w:rPr>
          <w:rFonts w:hint="cs"/>
          <w:rtl/>
        </w:rPr>
        <w:t xml:space="preserve"> </w:t>
      </w:r>
    </w:p>
    <w:p w:rsidR="001627BE" w:rsidRDefault="001627BE" w:rsidP="00C91DCA">
      <w:pPr>
        <w:ind w:firstLine="284"/>
        <w:rPr>
          <w:rtl/>
          <w:lang w:bidi="fa-IR"/>
        </w:rPr>
      </w:pPr>
      <w:r>
        <w:rPr>
          <w:rFonts w:hint="cs"/>
          <w:rtl/>
          <w:lang w:bidi="fa-IR"/>
        </w:rPr>
        <w:t>(خداوند تبارک و تعالی آگاه</w:t>
      </w:r>
      <w:r>
        <w:rPr>
          <w:rFonts w:hint="eastAsia"/>
          <w:rtl/>
          <w:lang w:bidi="fa-IR"/>
        </w:rPr>
        <w:t>‌</w:t>
      </w:r>
      <w:r>
        <w:rPr>
          <w:rFonts w:hint="cs"/>
          <w:rtl/>
          <w:lang w:bidi="fa-IR"/>
        </w:rPr>
        <w:t>تر و بلند مرتبه</w:t>
      </w:r>
      <w:r>
        <w:rPr>
          <w:rFonts w:hint="eastAsia"/>
          <w:rtl/>
          <w:lang w:bidi="fa-IR"/>
        </w:rPr>
        <w:t>‌تر</w:t>
      </w:r>
      <w:r>
        <w:rPr>
          <w:rFonts w:hint="cs"/>
          <w:rtl/>
          <w:lang w:bidi="fa-IR"/>
        </w:rPr>
        <w:t xml:space="preserve"> است). </w:t>
      </w:r>
    </w:p>
    <w:p w:rsidR="001627BE" w:rsidRDefault="001627BE" w:rsidP="001E2AD5">
      <w:pPr>
        <w:pStyle w:val="a1"/>
        <w:rPr>
          <w:rtl/>
        </w:rPr>
      </w:pPr>
      <w:bookmarkStart w:id="172" w:name="_Toc224453356"/>
      <w:bookmarkStart w:id="173" w:name="_Toc225697117"/>
      <w:bookmarkStart w:id="174" w:name="_Toc225697325"/>
      <w:bookmarkStart w:id="175" w:name="_Toc340270864"/>
      <w:r>
        <w:rPr>
          <w:rFonts w:hint="cs"/>
          <w:rtl/>
        </w:rPr>
        <w:t>مطلب پنجم</w:t>
      </w:r>
      <w:bookmarkEnd w:id="172"/>
      <w:r w:rsidR="0070686A">
        <w:rPr>
          <w:rFonts w:hint="cs"/>
          <w:rtl/>
        </w:rPr>
        <w:t>:</w:t>
      </w:r>
      <w:bookmarkStart w:id="176" w:name="_Toc224453357"/>
      <w:bookmarkStart w:id="177" w:name="_Toc225697118"/>
      <w:bookmarkStart w:id="178" w:name="_Toc225697326"/>
      <w:bookmarkEnd w:id="173"/>
      <w:bookmarkEnd w:id="174"/>
      <w:r w:rsidR="001E2AD5">
        <w:rPr>
          <w:rFonts w:hint="cs"/>
          <w:rtl/>
        </w:rPr>
        <w:t xml:space="preserve"> </w:t>
      </w:r>
      <w:r>
        <w:rPr>
          <w:rFonts w:hint="cs"/>
          <w:rtl/>
        </w:rPr>
        <w:t>سنت اصحاب حجت شرعی است</w:t>
      </w:r>
      <w:bookmarkEnd w:id="175"/>
      <w:bookmarkEnd w:id="176"/>
      <w:bookmarkEnd w:id="177"/>
      <w:bookmarkEnd w:id="178"/>
    </w:p>
    <w:p w:rsidR="0072483A" w:rsidRDefault="0072483A" w:rsidP="00C91DCA">
      <w:pPr>
        <w:ind w:firstLine="284"/>
        <w:rPr>
          <w:rtl/>
          <w:lang w:bidi="fa-IR"/>
        </w:rPr>
      </w:pPr>
      <w:r>
        <w:rPr>
          <w:rFonts w:hint="cs"/>
          <w:rtl/>
          <w:lang w:bidi="fa-IR"/>
        </w:rPr>
        <w:t xml:space="preserve">وقتی که </w:t>
      </w:r>
      <w:r w:rsidR="001627BE">
        <w:rPr>
          <w:rFonts w:hint="cs"/>
          <w:rtl/>
          <w:lang w:bidi="fa-IR"/>
        </w:rPr>
        <w:t>دشمنان از عدالت اصحاب مشکوک هستند، به سنت</w:t>
      </w:r>
      <w:r w:rsidR="00C00920">
        <w:rPr>
          <w:rFonts w:hint="cs"/>
          <w:rtl/>
          <w:lang w:bidi="fa-IR"/>
        </w:rPr>
        <w:t xml:space="preserve"> آن‌ها </w:t>
      </w:r>
      <w:r w:rsidR="001627BE">
        <w:rPr>
          <w:rFonts w:hint="cs"/>
          <w:rtl/>
          <w:lang w:bidi="fa-IR"/>
        </w:rPr>
        <w:t xml:space="preserve">و سنت خلفای راشدین هم مشکوک هستند. </w:t>
      </w:r>
    </w:p>
    <w:p w:rsidR="0072483A" w:rsidRDefault="001627BE" w:rsidP="00C91DCA">
      <w:pPr>
        <w:ind w:firstLine="284"/>
        <w:rPr>
          <w:rtl/>
          <w:lang w:bidi="fa-IR"/>
        </w:rPr>
      </w:pPr>
      <w:r w:rsidRPr="00673CED">
        <w:rPr>
          <w:rFonts w:hint="cs"/>
          <w:rtl/>
        </w:rPr>
        <w:t>محمد شحرور می‌گوید</w:t>
      </w:r>
      <w:r w:rsidR="00BB137D" w:rsidRPr="00673CED">
        <w:rPr>
          <w:rFonts w:hint="cs"/>
          <w:rtl/>
        </w:rPr>
        <w:t>:</w:t>
      </w:r>
      <w:r w:rsidRPr="00673CED">
        <w:rPr>
          <w:rFonts w:hint="cs"/>
          <w:rtl/>
        </w:rPr>
        <w:t xml:space="preserve"> اگر کسی از من بپرسد آیا آنچه از فهم قرآن که صحابه به آن دست یافته بودند</w:t>
      </w:r>
      <w:r w:rsidR="0072483A" w:rsidRPr="00673CED">
        <w:rPr>
          <w:rFonts w:hint="cs"/>
          <w:rtl/>
        </w:rPr>
        <w:t>،</w:t>
      </w:r>
      <w:r w:rsidRPr="00673CED">
        <w:rPr>
          <w:rFonts w:hint="cs"/>
          <w:rtl/>
        </w:rPr>
        <w:t xml:space="preserve"> شما دست یافته‌ای؟ با تمام جرأت جواب می‌دهم نه، زیرا زمینه‌های علمی من با زمینه‌های علمی</w:t>
      </w:r>
      <w:r w:rsidR="00C00920">
        <w:rPr>
          <w:rFonts w:hint="cs"/>
          <w:rtl/>
        </w:rPr>
        <w:t xml:space="preserve"> آن‌ها </w:t>
      </w:r>
      <w:r w:rsidRPr="00673CED">
        <w:rPr>
          <w:rFonts w:hint="cs"/>
          <w:rtl/>
        </w:rPr>
        <w:t>تفاوت دارد. و روش‌های علمی من با</w:t>
      </w:r>
      <w:r w:rsidR="00C00920">
        <w:rPr>
          <w:rFonts w:hint="cs"/>
          <w:rtl/>
        </w:rPr>
        <w:t xml:space="preserve"> آن‌ها </w:t>
      </w:r>
      <w:r w:rsidRPr="00673CED">
        <w:rPr>
          <w:rFonts w:hint="cs"/>
          <w:rtl/>
        </w:rPr>
        <w:t>متفاوت است، در دوره‌ای زندگی می‌کنم که تماماً با آن دوران تفاوت دارد، مبارزه طلبی‌های الان با مبارزه طلبی‌های آن زمان فرق دارد</w:t>
      </w:r>
      <w:r w:rsidRPr="00A11AA5">
        <w:rPr>
          <w:rStyle w:val="FootnoteReference"/>
          <w:rFonts w:cs="B Lotus"/>
          <w:sz w:val="28"/>
          <w:szCs w:val="28"/>
          <w:rtl/>
          <w:lang w:bidi="fa-IR"/>
        </w:rPr>
        <w:footnoteReference w:id="378"/>
      </w:r>
      <w:r w:rsidRPr="00673CED">
        <w:rPr>
          <w:rFonts w:hint="cs"/>
          <w:rtl/>
        </w:rPr>
        <w:t>.</w:t>
      </w:r>
      <w:r>
        <w:rPr>
          <w:rFonts w:hint="cs"/>
          <w:rtl/>
          <w:lang w:bidi="fa-IR"/>
        </w:rPr>
        <w:t xml:space="preserve"> </w:t>
      </w:r>
    </w:p>
    <w:p w:rsidR="0072483A" w:rsidRDefault="0072483A"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 xml:space="preserve">در حقیقت </w:t>
      </w:r>
      <w:r w:rsidR="001627BE">
        <w:rPr>
          <w:rFonts w:cs="B Lotus" w:hint="cs"/>
          <w:sz w:val="28"/>
          <w:szCs w:val="28"/>
          <w:rtl/>
          <w:lang w:bidi="fa-IR"/>
        </w:rPr>
        <w:t xml:space="preserve">این سخن کسی است که شریعت و قرآن و سنت را برای همه زمان‌ها و مکان‌ها کافی و ضروری نمی‌داند، این سخن </w:t>
      </w:r>
      <w:r>
        <w:rPr>
          <w:rFonts w:cs="B Lotus" w:hint="cs"/>
          <w:sz w:val="28"/>
          <w:szCs w:val="28"/>
          <w:rtl/>
          <w:lang w:bidi="fa-IR"/>
        </w:rPr>
        <w:t xml:space="preserve">او و سایر </w:t>
      </w:r>
      <w:r w:rsidR="001627BE">
        <w:rPr>
          <w:rFonts w:cs="B Lotus" w:hint="cs"/>
          <w:sz w:val="28"/>
          <w:szCs w:val="28"/>
          <w:rtl/>
          <w:lang w:bidi="fa-IR"/>
        </w:rPr>
        <w:t xml:space="preserve">دشمنان </w:t>
      </w:r>
      <w:r>
        <w:rPr>
          <w:rFonts w:cs="B Lotus" w:hint="cs"/>
          <w:sz w:val="28"/>
          <w:szCs w:val="28"/>
          <w:rtl/>
          <w:lang w:bidi="fa-IR"/>
        </w:rPr>
        <w:t>سنت مطهر</w:t>
      </w:r>
      <w:r w:rsidR="001627BE">
        <w:rPr>
          <w:rFonts w:cs="B Lotus" w:hint="cs"/>
          <w:sz w:val="28"/>
          <w:szCs w:val="28"/>
          <w:rtl/>
          <w:lang w:bidi="fa-IR"/>
        </w:rPr>
        <w:t xml:space="preserve"> در مورد </w:t>
      </w:r>
      <w:r>
        <w:rPr>
          <w:rFonts w:cs="B Lotus" w:hint="cs"/>
          <w:sz w:val="28"/>
          <w:szCs w:val="28"/>
          <w:rtl/>
          <w:lang w:bidi="fa-IR"/>
        </w:rPr>
        <w:t>سنت اصحاب</w:t>
      </w:r>
      <w:r w:rsidR="001627BE">
        <w:rPr>
          <w:rFonts w:cs="B Lotus" w:hint="cs"/>
          <w:sz w:val="28"/>
          <w:szCs w:val="28"/>
          <w:rtl/>
          <w:lang w:bidi="fa-IR"/>
        </w:rPr>
        <w:t xml:space="preserve"> هیچ گونه ارزش و اعتباری ندارد. </w:t>
      </w:r>
    </w:p>
    <w:p w:rsidR="007B2CC7" w:rsidRDefault="001627BE"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زیرا سنت اصحاب چیزی است که از قول و فعل و تقریر</w:t>
      </w:r>
      <w:r w:rsidR="00C00920">
        <w:rPr>
          <w:rFonts w:cs="B Lotus" w:hint="cs"/>
          <w:sz w:val="28"/>
          <w:szCs w:val="28"/>
          <w:rtl/>
          <w:lang w:bidi="fa-IR"/>
        </w:rPr>
        <w:t xml:space="preserve"> آن‌ها </w:t>
      </w:r>
      <w:r>
        <w:rPr>
          <w:rFonts w:cs="B Lotus" w:hint="cs"/>
          <w:sz w:val="28"/>
          <w:szCs w:val="28"/>
          <w:rtl/>
          <w:lang w:bidi="fa-IR"/>
        </w:rPr>
        <w:t>آمده است، اگر از قبیل رأی و آنچه که قابل اجتهاد نیست</w:t>
      </w:r>
      <w:r w:rsidR="0072483A">
        <w:rPr>
          <w:rFonts w:cs="B Lotus" w:hint="cs"/>
          <w:sz w:val="28"/>
          <w:szCs w:val="28"/>
          <w:rtl/>
          <w:lang w:bidi="fa-IR"/>
        </w:rPr>
        <w:t>،</w:t>
      </w:r>
      <w:r>
        <w:rPr>
          <w:rFonts w:cs="B Lotus" w:hint="cs"/>
          <w:sz w:val="28"/>
          <w:szCs w:val="28"/>
          <w:rtl/>
          <w:lang w:bidi="fa-IR"/>
        </w:rPr>
        <w:t xml:space="preserve"> باشد</w:t>
      </w:r>
      <w:r w:rsidR="0072483A">
        <w:rPr>
          <w:rFonts w:cs="B Lotus" w:hint="cs"/>
          <w:sz w:val="28"/>
          <w:szCs w:val="28"/>
          <w:rtl/>
          <w:lang w:bidi="fa-IR"/>
        </w:rPr>
        <w:t>،</w:t>
      </w:r>
      <w:r>
        <w:rPr>
          <w:rFonts w:cs="B Lotus" w:hint="cs"/>
          <w:sz w:val="28"/>
          <w:szCs w:val="28"/>
          <w:rtl/>
          <w:lang w:bidi="fa-IR"/>
        </w:rPr>
        <w:t xml:space="preserve"> دارای حکم </w:t>
      </w:r>
      <w:r w:rsidR="0072483A">
        <w:rPr>
          <w:rFonts w:cs="B Lotus" w:hint="cs"/>
          <w:sz w:val="28"/>
          <w:szCs w:val="28"/>
          <w:rtl/>
          <w:lang w:bidi="fa-IR"/>
        </w:rPr>
        <w:t xml:space="preserve">سند </w:t>
      </w:r>
      <w:r>
        <w:rPr>
          <w:rFonts w:cs="B Lotus" w:hint="cs"/>
          <w:sz w:val="28"/>
          <w:szCs w:val="28"/>
          <w:rtl/>
          <w:lang w:bidi="fa-IR"/>
        </w:rPr>
        <w:t>مرفوع می‌باشد، بخاطر حسن ظن</w:t>
      </w:r>
      <w:r w:rsidR="001F384B">
        <w:rPr>
          <w:rFonts w:cs="B Lotus" w:hint="cs"/>
          <w:sz w:val="28"/>
          <w:szCs w:val="28"/>
          <w:rtl/>
          <w:lang w:bidi="fa-IR"/>
        </w:rPr>
        <w:t>ی</w:t>
      </w:r>
      <w:r>
        <w:rPr>
          <w:rFonts w:cs="B Lotus" w:hint="cs"/>
          <w:sz w:val="28"/>
          <w:szCs w:val="28"/>
          <w:rtl/>
          <w:lang w:bidi="fa-IR"/>
        </w:rPr>
        <w:t xml:space="preserve"> که به</w:t>
      </w:r>
      <w:r w:rsidR="00C00920">
        <w:rPr>
          <w:rFonts w:cs="B Lotus" w:hint="cs"/>
          <w:sz w:val="28"/>
          <w:szCs w:val="28"/>
          <w:rtl/>
          <w:lang w:bidi="fa-IR"/>
        </w:rPr>
        <w:t xml:space="preserve"> آن‌ها </w:t>
      </w:r>
      <w:r>
        <w:rPr>
          <w:rFonts w:cs="B Lotus" w:hint="cs"/>
          <w:sz w:val="28"/>
          <w:szCs w:val="28"/>
          <w:rtl/>
          <w:lang w:bidi="fa-IR"/>
        </w:rPr>
        <w:t>د</w:t>
      </w:r>
      <w:r w:rsidR="001F384B">
        <w:rPr>
          <w:rFonts w:cs="B Lotus" w:hint="cs"/>
          <w:sz w:val="28"/>
          <w:szCs w:val="28"/>
          <w:rtl/>
          <w:lang w:bidi="fa-IR"/>
        </w:rPr>
        <w:t>ار</w:t>
      </w:r>
      <w:r>
        <w:rPr>
          <w:rFonts w:cs="B Lotus" w:hint="cs"/>
          <w:sz w:val="28"/>
          <w:szCs w:val="28"/>
          <w:rtl/>
          <w:lang w:bidi="fa-IR"/>
        </w:rPr>
        <w:t>یم. رازی در المحصول خود آن را تأیید کرده، و همه علمای اصول و حدیث چنین نظری دارند</w:t>
      </w:r>
      <w:r w:rsidR="0072483A">
        <w:rPr>
          <w:rFonts w:cs="B Lotus" w:hint="cs"/>
          <w:sz w:val="28"/>
          <w:szCs w:val="28"/>
          <w:rtl/>
          <w:lang w:bidi="fa-IR"/>
        </w:rPr>
        <w:t>.</w:t>
      </w:r>
      <w:r w:rsidRPr="00A11AA5">
        <w:rPr>
          <w:rStyle w:val="FootnoteReference"/>
          <w:rFonts w:cs="B Lotus"/>
          <w:sz w:val="28"/>
          <w:szCs w:val="28"/>
          <w:rtl/>
          <w:lang w:bidi="fa-IR"/>
        </w:rPr>
        <w:footnoteReference w:id="379"/>
      </w:r>
      <w:r>
        <w:rPr>
          <w:rFonts w:cs="B Lotus" w:hint="cs"/>
          <w:sz w:val="28"/>
          <w:szCs w:val="28"/>
          <w:rtl/>
          <w:lang w:bidi="fa-IR"/>
        </w:rPr>
        <w:t xml:space="preserve"> </w:t>
      </w:r>
    </w:p>
    <w:p w:rsidR="0072483A" w:rsidRDefault="001627BE"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اگر سنت</w:t>
      </w:r>
      <w:r w:rsidR="00C00920">
        <w:rPr>
          <w:rFonts w:cs="B Lotus" w:hint="cs"/>
          <w:sz w:val="28"/>
          <w:szCs w:val="28"/>
          <w:rtl/>
          <w:lang w:bidi="fa-IR"/>
        </w:rPr>
        <w:t xml:space="preserve"> آن‌ها </w:t>
      </w:r>
      <w:r>
        <w:rPr>
          <w:rFonts w:cs="B Lotus" w:hint="cs"/>
          <w:sz w:val="28"/>
          <w:szCs w:val="28"/>
          <w:rtl/>
          <w:lang w:bidi="fa-IR"/>
        </w:rPr>
        <w:t>(اصحاب) غیر از این بود، علما درباره آن اختلاف نظر پیدا می‌کردند</w:t>
      </w:r>
      <w:r w:rsidR="0072483A">
        <w:rPr>
          <w:rFonts w:cs="B Lotus" w:hint="cs"/>
          <w:sz w:val="28"/>
          <w:szCs w:val="28"/>
          <w:rtl/>
          <w:lang w:bidi="fa-IR"/>
        </w:rPr>
        <w:t>.</w:t>
      </w:r>
    </w:p>
    <w:p w:rsidR="00A46964" w:rsidRDefault="001627BE" w:rsidP="00C91DCA">
      <w:pPr>
        <w:ind w:firstLine="284"/>
        <w:rPr>
          <w:rtl/>
          <w:lang w:bidi="fa-IR"/>
        </w:rPr>
      </w:pPr>
      <w:r>
        <w:rPr>
          <w:rFonts w:hint="cs"/>
          <w:rtl/>
          <w:lang w:bidi="fa-IR"/>
        </w:rPr>
        <w:t xml:space="preserve">قول </w:t>
      </w:r>
      <w:r w:rsidR="007B2CC7">
        <w:rPr>
          <w:rFonts w:hint="cs"/>
          <w:rtl/>
          <w:lang w:bidi="fa-IR"/>
        </w:rPr>
        <w:t>راجح</w:t>
      </w:r>
      <w:r>
        <w:rPr>
          <w:rFonts w:hint="cs"/>
          <w:rtl/>
          <w:lang w:bidi="fa-IR"/>
        </w:rPr>
        <w:t xml:space="preserve"> در این</w:t>
      </w:r>
      <w:r w:rsidRPr="00A11AA5">
        <w:rPr>
          <w:rStyle w:val="FootnoteReference"/>
          <w:rFonts w:cs="B Lotus"/>
          <w:sz w:val="28"/>
          <w:szCs w:val="28"/>
          <w:rtl/>
          <w:lang w:bidi="fa-IR"/>
        </w:rPr>
        <w:footnoteReference w:id="380"/>
      </w:r>
      <w:r>
        <w:rPr>
          <w:rFonts w:hint="cs"/>
          <w:rtl/>
          <w:lang w:bidi="fa-IR"/>
        </w:rPr>
        <w:t xml:space="preserve"> اختلاف، آن است که به قول و گفتار</w:t>
      </w:r>
      <w:r w:rsidR="00C00920">
        <w:rPr>
          <w:rFonts w:hint="cs"/>
          <w:rtl/>
          <w:lang w:bidi="fa-IR"/>
        </w:rPr>
        <w:t xml:space="preserve"> آن‌ها </w:t>
      </w:r>
      <w:r>
        <w:rPr>
          <w:rFonts w:hint="cs"/>
          <w:rtl/>
          <w:lang w:bidi="fa-IR"/>
        </w:rPr>
        <w:t xml:space="preserve">همچون سنت رسول خدا عمل می‌شود، و به آن </w:t>
      </w:r>
      <w:r w:rsidR="0072483A">
        <w:rPr>
          <w:rFonts w:hint="cs"/>
          <w:rtl/>
          <w:lang w:bidi="fa-IR"/>
        </w:rPr>
        <w:t>رجوع می</w:t>
      </w:r>
      <w:r w:rsidR="0072483A">
        <w:rPr>
          <w:rFonts w:cs="2  Badr" w:hint="cs"/>
          <w:rtl/>
          <w:lang w:bidi="fa-IR"/>
        </w:rPr>
        <w:t>‏</w:t>
      </w:r>
      <w:r w:rsidR="0072483A">
        <w:rPr>
          <w:rFonts w:hint="cs"/>
          <w:rtl/>
          <w:lang w:bidi="fa-IR"/>
        </w:rPr>
        <w:t>شود</w:t>
      </w:r>
      <w:r>
        <w:rPr>
          <w:rFonts w:hint="cs"/>
          <w:rtl/>
          <w:lang w:bidi="fa-IR"/>
        </w:rPr>
        <w:t xml:space="preserve">، همه </w:t>
      </w:r>
      <w:r w:rsidR="0072483A">
        <w:rPr>
          <w:rFonts w:hint="cs"/>
          <w:rtl/>
          <w:lang w:bidi="fa-IR"/>
        </w:rPr>
        <w:t xml:space="preserve">علما </w:t>
      </w:r>
      <w:r>
        <w:rPr>
          <w:rFonts w:hint="cs"/>
          <w:rtl/>
          <w:lang w:bidi="fa-IR"/>
        </w:rPr>
        <w:t xml:space="preserve">این رأی </w:t>
      </w:r>
      <w:r w:rsidR="0072483A">
        <w:rPr>
          <w:rFonts w:hint="cs"/>
          <w:rtl/>
          <w:lang w:bidi="fa-IR"/>
        </w:rPr>
        <w:t>را تایید کردند از جمله</w:t>
      </w:r>
      <w:r>
        <w:rPr>
          <w:rFonts w:hint="cs"/>
          <w:rtl/>
          <w:lang w:bidi="fa-IR"/>
        </w:rPr>
        <w:t xml:space="preserve"> شاطبی </w:t>
      </w:r>
      <w:r w:rsidR="0072483A">
        <w:rPr>
          <w:rFonts w:hint="cs"/>
          <w:rtl/>
          <w:lang w:bidi="fa-IR"/>
        </w:rPr>
        <w:t>که بعد از ذکر</w:t>
      </w:r>
      <w:r>
        <w:rPr>
          <w:rFonts w:hint="cs"/>
          <w:rtl/>
          <w:lang w:bidi="fa-IR"/>
        </w:rPr>
        <w:t xml:space="preserve"> آیات و احادیث</w:t>
      </w:r>
      <w:r w:rsidR="001F384B">
        <w:rPr>
          <w:rFonts w:hint="cs"/>
          <w:rtl/>
          <w:lang w:bidi="fa-IR"/>
        </w:rPr>
        <w:t>ی</w:t>
      </w:r>
      <w:r>
        <w:rPr>
          <w:rFonts w:hint="cs"/>
          <w:rtl/>
          <w:lang w:bidi="fa-IR"/>
        </w:rPr>
        <w:t xml:space="preserve"> که بر عدالت</w:t>
      </w:r>
      <w:r w:rsidR="00C00920">
        <w:rPr>
          <w:rFonts w:hint="cs"/>
          <w:rtl/>
          <w:lang w:bidi="fa-IR"/>
        </w:rPr>
        <w:t xml:space="preserve"> آن‌ها </w:t>
      </w:r>
      <w:r w:rsidR="001F384B">
        <w:rPr>
          <w:rFonts w:hint="cs"/>
          <w:rtl/>
          <w:lang w:bidi="fa-IR"/>
        </w:rPr>
        <w:t>دلالت می‌کند،</w:t>
      </w:r>
      <w:r w:rsidR="0072483A">
        <w:rPr>
          <w:rFonts w:hint="cs"/>
          <w:rtl/>
          <w:lang w:bidi="fa-IR"/>
        </w:rPr>
        <w:t xml:space="preserve"> می</w:t>
      </w:r>
      <w:r w:rsidR="0072483A">
        <w:rPr>
          <w:rFonts w:cs="2  Badr" w:hint="cs"/>
          <w:rtl/>
          <w:lang w:bidi="fa-IR"/>
        </w:rPr>
        <w:t>‏</w:t>
      </w:r>
      <w:r w:rsidR="0072483A">
        <w:rPr>
          <w:rFonts w:hint="cs"/>
          <w:rtl/>
          <w:lang w:bidi="fa-IR"/>
        </w:rPr>
        <w:t>گوید:</w:t>
      </w:r>
      <w:r w:rsidR="001F384B">
        <w:rPr>
          <w:rFonts w:hint="cs"/>
          <w:rtl/>
          <w:lang w:bidi="fa-IR"/>
        </w:rPr>
        <w:t xml:space="preserve"> </w:t>
      </w:r>
      <w:r w:rsidR="0072483A">
        <w:rPr>
          <w:rFonts w:hint="cs"/>
          <w:rtl/>
          <w:lang w:bidi="fa-IR"/>
        </w:rPr>
        <w:t>اطلاق بهترین امت و میانه روترین یعنی عادلترین امت بر اصحاب به طور کلی صحیح است</w:t>
      </w:r>
      <w:r w:rsidR="00A46964">
        <w:rPr>
          <w:rFonts w:hint="cs"/>
          <w:rtl/>
          <w:lang w:bidi="fa-IR"/>
        </w:rPr>
        <w:t xml:space="preserve"> پس وقتی که اینگونه باشد سخن</w:t>
      </w:r>
      <w:r w:rsidR="00C00920">
        <w:rPr>
          <w:rFonts w:hint="cs"/>
          <w:rtl/>
          <w:lang w:bidi="fa-IR"/>
        </w:rPr>
        <w:t xml:space="preserve"> آن‌ها </w:t>
      </w:r>
      <w:r w:rsidR="00A46964">
        <w:rPr>
          <w:rFonts w:hint="cs"/>
          <w:rtl/>
          <w:lang w:bidi="fa-IR"/>
        </w:rPr>
        <w:t>معتبر و کارشان قابل تبعیت است.</w:t>
      </w:r>
      <w:r>
        <w:rPr>
          <w:rFonts w:hint="cs"/>
          <w:rtl/>
          <w:lang w:bidi="fa-IR"/>
        </w:rPr>
        <w:t xml:space="preserve"> </w:t>
      </w:r>
    </w:p>
    <w:p w:rsidR="00A46964" w:rsidRDefault="00A46964" w:rsidP="00C91DCA">
      <w:pPr>
        <w:ind w:firstLine="284"/>
        <w:rPr>
          <w:rtl/>
          <w:lang w:bidi="fa-IR"/>
        </w:rPr>
      </w:pPr>
      <w:r>
        <w:rPr>
          <w:rFonts w:hint="cs"/>
          <w:rtl/>
          <w:lang w:bidi="fa-IR"/>
        </w:rPr>
        <w:t>سپس شاطبی برای آنچه که ترجیح داده به دلایلی از حمله دلایل زیر استدلال می</w:t>
      </w:r>
      <w:r>
        <w:rPr>
          <w:rFonts w:cs="2  Badr" w:hint="cs"/>
          <w:rtl/>
          <w:lang w:bidi="fa-IR"/>
        </w:rPr>
        <w:t>‏</w:t>
      </w:r>
      <w:r>
        <w:rPr>
          <w:rFonts w:hint="cs"/>
          <w:rtl/>
          <w:lang w:bidi="fa-IR"/>
        </w:rPr>
        <w:t>کند:</w:t>
      </w:r>
    </w:p>
    <w:p w:rsidR="00A46964" w:rsidRDefault="00A46964" w:rsidP="00C91DCA">
      <w:pPr>
        <w:ind w:firstLine="284"/>
        <w:rPr>
          <w:rtl/>
          <w:lang w:bidi="fa-IR"/>
        </w:rPr>
      </w:pPr>
      <w:r>
        <w:rPr>
          <w:rFonts w:hint="cs"/>
          <w:rtl/>
          <w:lang w:bidi="fa-IR"/>
        </w:rPr>
        <w:t>در حدیث به تبعیت از</w:t>
      </w:r>
      <w:r w:rsidR="00C00920">
        <w:rPr>
          <w:rFonts w:hint="cs"/>
          <w:rtl/>
          <w:lang w:bidi="fa-IR"/>
        </w:rPr>
        <w:t xml:space="preserve"> آن‌ها </w:t>
      </w:r>
      <w:r>
        <w:rPr>
          <w:rFonts w:hint="cs"/>
          <w:rtl/>
          <w:lang w:bidi="fa-IR"/>
        </w:rPr>
        <w:t>امر شده است و سنت</w:t>
      </w:r>
      <w:r w:rsidR="00C00920">
        <w:rPr>
          <w:rFonts w:hint="cs"/>
          <w:rtl/>
          <w:lang w:bidi="fa-IR"/>
        </w:rPr>
        <w:t xml:space="preserve"> آن‌ها </w:t>
      </w:r>
      <w:r>
        <w:rPr>
          <w:rFonts w:hint="cs"/>
          <w:rtl/>
          <w:lang w:bidi="fa-IR"/>
        </w:rPr>
        <w:t>به نیت تبعیت از پیامبر مانند سنت او است. چرا که پیامبر می</w:t>
      </w:r>
      <w:r>
        <w:rPr>
          <w:rFonts w:cs="2  Badr" w:hint="cs"/>
          <w:rtl/>
          <w:lang w:bidi="fa-IR"/>
        </w:rPr>
        <w:t>‏</w:t>
      </w:r>
      <w:r>
        <w:rPr>
          <w:rFonts w:hint="cs"/>
          <w:rtl/>
          <w:lang w:bidi="fa-IR"/>
        </w:rPr>
        <w:t>فرماید: از سنت من و سنت خلفای راشد و هدایت یافته بعد از من تبعیت کنید و به آن تمسک بجویید و بدان چنگ بزنید.</w:t>
      </w:r>
      <w:r>
        <w:rPr>
          <w:rStyle w:val="FootnoteReference"/>
          <w:rtl/>
          <w:lang w:bidi="fa-IR"/>
        </w:rPr>
        <w:footnoteReference w:id="381"/>
      </w:r>
    </w:p>
    <w:p w:rsidR="00B62403" w:rsidRDefault="00A46964" w:rsidP="00C91DCA">
      <w:pPr>
        <w:ind w:firstLine="284"/>
        <w:rPr>
          <w:lang w:bidi="fa-IR"/>
        </w:rPr>
      </w:pPr>
      <w:r>
        <w:rPr>
          <w:rFonts w:hint="cs"/>
          <w:rtl/>
          <w:lang w:bidi="fa-IR"/>
        </w:rPr>
        <w:t>جمهور علما هنگام ترجیح سخنانشان نظر اصحاب را مقدم می</w:t>
      </w:r>
      <w:r>
        <w:rPr>
          <w:rFonts w:cs="2  Badr" w:hint="cs"/>
          <w:rtl/>
          <w:lang w:bidi="fa-IR"/>
        </w:rPr>
        <w:t>‏</w:t>
      </w:r>
      <w:r>
        <w:rPr>
          <w:rFonts w:hint="cs"/>
          <w:rtl/>
          <w:lang w:bidi="fa-IR"/>
        </w:rPr>
        <w:t>کنند. گروهی فقط نظر ابوبکر و عمر را حجت و دلیل می</w:t>
      </w:r>
      <w:r>
        <w:rPr>
          <w:rFonts w:cs="2  Badr" w:hint="cs"/>
          <w:rtl/>
          <w:lang w:bidi="fa-IR"/>
        </w:rPr>
        <w:t>‏</w:t>
      </w:r>
      <w:r>
        <w:rPr>
          <w:rFonts w:hint="cs"/>
          <w:rtl/>
          <w:lang w:bidi="fa-IR"/>
        </w:rPr>
        <w:t>دانند و عده</w:t>
      </w:r>
      <w:r>
        <w:rPr>
          <w:rFonts w:cs="2  Badr" w:hint="cs"/>
          <w:rtl/>
          <w:lang w:bidi="fa-IR"/>
        </w:rPr>
        <w:t>‏</w:t>
      </w:r>
      <w:r>
        <w:rPr>
          <w:rFonts w:hint="cs"/>
          <w:rtl/>
          <w:lang w:bidi="fa-IR"/>
        </w:rPr>
        <w:t>ای نظر خلفای چهارگانه را دلیل محسوب می</w:t>
      </w:r>
      <w:r>
        <w:rPr>
          <w:rFonts w:cs="2  Badr" w:hint="cs"/>
          <w:rtl/>
          <w:lang w:bidi="fa-IR"/>
        </w:rPr>
        <w:t>‏</w:t>
      </w:r>
      <w:r>
        <w:rPr>
          <w:rFonts w:hint="cs"/>
          <w:rtl/>
          <w:lang w:bidi="fa-IR"/>
        </w:rPr>
        <w:t>کنند و بعضی دیگر نظر اصحاب را به طور کلی حجت می</w:t>
      </w:r>
      <w:r>
        <w:rPr>
          <w:rFonts w:cs="2  Badr" w:hint="cs"/>
          <w:rtl/>
          <w:lang w:bidi="fa-IR"/>
        </w:rPr>
        <w:t>‏</w:t>
      </w:r>
      <w:r>
        <w:rPr>
          <w:rFonts w:hint="cs"/>
          <w:rtl/>
          <w:lang w:bidi="fa-IR"/>
        </w:rPr>
        <w:t>دانند. هر یک از این نظرات مستندی از سنت دارند و این نظریه</w:t>
      </w:r>
      <w:r>
        <w:rPr>
          <w:rFonts w:cs="2  Badr" w:hint="cs"/>
          <w:rtl/>
          <w:lang w:bidi="fa-IR"/>
        </w:rPr>
        <w:t>‏</w:t>
      </w:r>
      <w:r>
        <w:rPr>
          <w:rFonts w:hint="cs"/>
          <w:rtl/>
          <w:lang w:bidi="fa-IR"/>
        </w:rPr>
        <w:t xml:space="preserve">ها </w:t>
      </w:r>
      <w:r>
        <w:rPr>
          <w:rFonts w:ascii="Times New Roman" w:hAnsi="Times New Roman" w:cs="Times New Roman" w:hint="cs"/>
          <w:rtl/>
          <w:lang w:bidi="fa-IR"/>
        </w:rPr>
        <w:t>–</w:t>
      </w:r>
      <w:r>
        <w:rPr>
          <w:rFonts w:hint="cs"/>
          <w:rtl/>
          <w:lang w:bidi="fa-IR"/>
        </w:rPr>
        <w:t xml:space="preserve"> هرچند که خلاف آن نزد علما رجحان داشته باشد </w:t>
      </w:r>
      <w:r>
        <w:rPr>
          <w:rFonts w:ascii="Times New Roman" w:hAnsi="Times New Roman" w:cs="Times New Roman" w:hint="cs"/>
          <w:rtl/>
          <w:lang w:bidi="fa-IR"/>
        </w:rPr>
        <w:t>–</w:t>
      </w:r>
      <w:r>
        <w:rPr>
          <w:rFonts w:hint="cs"/>
          <w:rtl/>
          <w:lang w:bidi="fa-IR"/>
        </w:rPr>
        <w:t xml:space="preserve"> تقویت کننده</w:t>
      </w:r>
      <w:r>
        <w:rPr>
          <w:rFonts w:cs="2  Badr" w:hint="cs"/>
          <w:rtl/>
          <w:lang w:bidi="fa-IR"/>
        </w:rPr>
        <w:t>‏</w:t>
      </w:r>
      <w:r>
        <w:rPr>
          <w:rFonts w:hint="cs"/>
          <w:rtl/>
          <w:lang w:bidi="fa-IR"/>
        </w:rPr>
        <w:t xml:space="preserve">ای هستند که به یک امر کلی </w:t>
      </w:r>
      <w:r w:rsidR="00B62403">
        <w:rPr>
          <w:rFonts w:hint="cs"/>
          <w:rtl/>
          <w:lang w:bidi="fa-IR"/>
        </w:rPr>
        <w:t xml:space="preserve">مورد اعتماد در این مساله </w:t>
      </w:r>
      <w:r>
        <w:rPr>
          <w:rFonts w:hint="cs"/>
          <w:rtl/>
          <w:lang w:bidi="fa-IR"/>
        </w:rPr>
        <w:t>اضافه می</w:t>
      </w:r>
      <w:r>
        <w:rPr>
          <w:rFonts w:cs="2  Badr" w:hint="cs"/>
          <w:rtl/>
          <w:lang w:bidi="fa-IR"/>
        </w:rPr>
        <w:t>‏</w:t>
      </w:r>
      <w:r>
        <w:rPr>
          <w:rFonts w:hint="cs"/>
          <w:rtl/>
          <w:lang w:bidi="fa-IR"/>
        </w:rPr>
        <w:t>شوند</w:t>
      </w:r>
      <w:r w:rsidR="00B62403">
        <w:rPr>
          <w:rFonts w:hint="cs"/>
          <w:rtl/>
          <w:lang w:bidi="fa-IR"/>
        </w:rPr>
        <w:t xml:space="preserve"> و آن این است که پیشینیان و تابعین و پیروان</w:t>
      </w:r>
      <w:r w:rsidR="00C00920">
        <w:rPr>
          <w:rFonts w:hint="cs"/>
          <w:rtl/>
          <w:lang w:bidi="fa-IR"/>
        </w:rPr>
        <w:t xml:space="preserve"> آن‌ها </w:t>
      </w:r>
      <w:r w:rsidR="00B62403">
        <w:rPr>
          <w:rFonts w:hint="cs"/>
          <w:rtl/>
          <w:lang w:bidi="fa-IR"/>
        </w:rPr>
        <w:t>از مخالفت با اصحاب هراس داشتند و اغلب با</w:t>
      </w:r>
      <w:r w:rsidR="00C00920">
        <w:rPr>
          <w:rFonts w:hint="cs"/>
          <w:rtl/>
          <w:lang w:bidi="fa-IR"/>
        </w:rPr>
        <w:t xml:space="preserve"> آن‌ها </w:t>
      </w:r>
      <w:r w:rsidR="00B62403">
        <w:rPr>
          <w:rFonts w:hint="cs"/>
          <w:rtl/>
          <w:lang w:bidi="fa-IR"/>
        </w:rPr>
        <w:t>موافقت می</w:t>
      </w:r>
      <w:r w:rsidR="00B62403">
        <w:rPr>
          <w:rFonts w:cs="2  Badr" w:hint="cs"/>
          <w:rtl/>
          <w:lang w:bidi="fa-IR"/>
        </w:rPr>
        <w:t>‏</w:t>
      </w:r>
      <w:r w:rsidR="00B62403">
        <w:rPr>
          <w:rFonts w:hint="cs"/>
          <w:rtl/>
          <w:lang w:bidi="fa-IR"/>
        </w:rPr>
        <w:t>کردند و آنچه که این مفهوم را در میان علوم آشکار می</w:t>
      </w:r>
      <w:r w:rsidR="00B62403">
        <w:rPr>
          <w:rFonts w:cs="2  Badr" w:hint="cs"/>
          <w:rtl/>
          <w:lang w:bidi="fa-IR"/>
        </w:rPr>
        <w:t>‏</w:t>
      </w:r>
      <w:r w:rsidR="00B62403">
        <w:rPr>
          <w:rFonts w:hint="cs"/>
          <w:rtl/>
          <w:lang w:bidi="fa-IR"/>
        </w:rPr>
        <w:t>کند اختلافی است که میان امامان معتبر دایر است پس می</w:t>
      </w:r>
      <w:r w:rsidR="00B62403">
        <w:rPr>
          <w:rFonts w:cs="2  Badr" w:hint="cs"/>
          <w:rtl/>
          <w:lang w:bidi="fa-IR"/>
        </w:rPr>
        <w:t>‏</w:t>
      </w:r>
      <w:r w:rsidR="00B62403">
        <w:rPr>
          <w:rFonts w:hint="cs"/>
          <w:rtl/>
          <w:lang w:bidi="fa-IR"/>
        </w:rPr>
        <w:t>بینیم وقتی که می</w:t>
      </w:r>
      <w:r w:rsidR="00B62403">
        <w:rPr>
          <w:rFonts w:cs="2  Badr" w:hint="cs"/>
          <w:rtl/>
          <w:lang w:bidi="fa-IR"/>
        </w:rPr>
        <w:t>‏</w:t>
      </w:r>
      <w:r w:rsidR="00B62403">
        <w:rPr>
          <w:rFonts w:hint="cs"/>
          <w:rtl/>
          <w:lang w:bidi="fa-IR"/>
        </w:rPr>
        <w:t>خواهند نظرشان را معلوم کنند آن را با نظر صحابه تقویت می</w:t>
      </w:r>
      <w:r w:rsidR="00B62403">
        <w:rPr>
          <w:rFonts w:cs="2  Badr" w:hint="cs"/>
          <w:rtl/>
          <w:lang w:bidi="fa-IR"/>
        </w:rPr>
        <w:t>‏</w:t>
      </w:r>
      <w:r w:rsidR="00B62403">
        <w:rPr>
          <w:rFonts w:hint="cs"/>
          <w:rtl/>
          <w:lang w:bidi="fa-IR"/>
        </w:rPr>
        <w:t>کنند و این جز به خاطر اعتقاد درونی</w:t>
      </w:r>
      <w:r w:rsidR="00C00920">
        <w:rPr>
          <w:rFonts w:hint="cs"/>
          <w:rtl/>
          <w:lang w:bidi="fa-IR"/>
        </w:rPr>
        <w:t xml:space="preserve"> آن‌ها </w:t>
      </w:r>
      <w:r w:rsidR="00B62403">
        <w:rPr>
          <w:rFonts w:hint="cs"/>
          <w:rtl/>
          <w:lang w:bidi="fa-IR"/>
        </w:rPr>
        <w:t>و جایگاه بزرگ</w:t>
      </w:r>
      <w:r w:rsidR="00C00920">
        <w:rPr>
          <w:rFonts w:hint="cs"/>
          <w:rtl/>
          <w:lang w:bidi="fa-IR"/>
        </w:rPr>
        <w:t xml:space="preserve"> آن‌ها </w:t>
      </w:r>
      <w:r w:rsidR="00B62403">
        <w:rPr>
          <w:rFonts w:hint="cs"/>
          <w:rtl/>
          <w:lang w:bidi="fa-IR"/>
        </w:rPr>
        <w:t>در شریعت نبوده است و اینکه جدای از نظرشان تبعیت و پیروی از</w:t>
      </w:r>
      <w:r w:rsidR="00C00920">
        <w:rPr>
          <w:rFonts w:hint="cs"/>
          <w:rtl/>
          <w:lang w:bidi="fa-IR"/>
        </w:rPr>
        <w:t xml:space="preserve"> آن‌ها </w:t>
      </w:r>
      <w:r w:rsidR="00B62403">
        <w:rPr>
          <w:rFonts w:hint="cs"/>
          <w:rtl/>
          <w:lang w:bidi="fa-IR"/>
        </w:rPr>
        <w:t>واجب است.</w:t>
      </w:r>
    </w:p>
    <w:p w:rsidR="00A46964" w:rsidRDefault="00B62403"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تزکیه</w:t>
      </w:r>
      <w:r w:rsidR="00C00920">
        <w:rPr>
          <w:rFonts w:cs="B Lotus" w:hint="cs"/>
          <w:sz w:val="28"/>
          <w:szCs w:val="28"/>
          <w:rtl/>
          <w:lang w:bidi="fa-IR"/>
        </w:rPr>
        <w:t xml:space="preserve"> آن‌ها </w:t>
      </w:r>
      <w:r>
        <w:rPr>
          <w:rFonts w:cs="B Lotus" w:hint="cs"/>
          <w:sz w:val="28"/>
          <w:szCs w:val="28"/>
          <w:rtl/>
          <w:lang w:bidi="fa-IR"/>
        </w:rPr>
        <w:t>توسط سلف صالح و تشویق به تبعیت از</w:t>
      </w:r>
      <w:r w:rsidR="00C00920">
        <w:rPr>
          <w:rFonts w:cs="B Lotus" w:hint="cs"/>
          <w:sz w:val="28"/>
          <w:szCs w:val="28"/>
          <w:rtl/>
          <w:lang w:bidi="fa-IR"/>
        </w:rPr>
        <w:t xml:space="preserve"> آن‌ها </w:t>
      </w:r>
      <w:r>
        <w:rPr>
          <w:rFonts w:cs="B Lotus" w:hint="cs"/>
          <w:sz w:val="28"/>
          <w:szCs w:val="28"/>
          <w:rtl/>
          <w:lang w:bidi="fa-IR"/>
        </w:rPr>
        <w:t>موید این امر است.</w:t>
      </w:r>
      <w:r w:rsidR="00A46964">
        <w:rPr>
          <w:rFonts w:cs="B Lotus" w:hint="cs"/>
          <w:sz w:val="28"/>
          <w:szCs w:val="28"/>
          <w:rtl/>
          <w:lang w:bidi="fa-IR"/>
        </w:rPr>
        <w:t xml:space="preserve"> </w:t>
      </w:r>
    </w:p>
    <w:p w:rsidR="001627BE" w:rsidRPr="00673CED" w:rsidRDefault="00B62403" w:rsidP="00C91DCA">
      <w:pPr>
        <w:ind w:firstLine="284"/>
        <w:rPr>
          <w:rtl/>
        </w:rPr>
      </w:pPr>
      <w:r>
        <w:rPr>
          <w:rFonts w:hint="cs"/>
          <w:rtl/>
          <w:lang w:bidi="fa-IR"/>
        </w:rPr>
        <w:t>از ابن مسعود نقل شده که گفت: هر کس که می</w:t>
      </w:r>
      <w:r>
        <w:rPr>
          <w:rFonts w:cs="2  Badr" w:hint="cs"/>
          <w:rtl/>
          <w:lang w:bidi="fa-IR"/>
        </w:rPr>
        <w:t>‏</w:t>
      </w:r>
      <w:r>
        <w:rPr>
          <w:rFonts w:hint="cs"/>
          <w:rtl/>
          <w:lang w:bidi="fa-IR"/>
        </w:rPr>
        <w:t>خواهد از کسی تبعیت کند پس از اصحاب محمد تبعیت کند زیرا</w:t>
      </w:r>
      <w:r w:rsidR="00C00920">
        <w:rPr>
          <w:rFonts w:hint="cs"/>
          <w:rtl/>
          <w:lang w:bidi="fa-IR"/>
        </w:rPr>
        <w:t xml:space="preserve"> آن‌ها </w:t>
      </w:r>
      <w:r>
        <w:rPr>
          <w:rFonts w:hint="cs"/>
          <w:rtl/>
          <w:lang w:bidi="fa-IR"/>
        </w:rPr>
        <w:t>نیکوکارترین این امت و عالمترین</w:t>
      </w:r>
      <w:r w:rsidR="00C00920">
        <w:rPr>
          <w:rFonts w:hint="cs"/>
          <w:rtl/>
          <w:lang w:bidi="fa-IR"/>
        </w:rPr>
        <w:t xml:space="preserve"> آن‌ها </w:t>
      </w:r>
      <w:r>
        <w:rPr>
          <w:rFonts w:hint="cs"/>
          <w:rtl/>
          <w:lang w:bidi="fa-IR"/>
        </w:rPr>
        <w:t>و کم تکلف</w:t>
      </w:r>
      <w:r>
        <w:rPr>
          <w:rFonts w:cs="2  Badr" w:hint="cs"/>
          <w:rtl/>
          <w:lang w:bidi="fa-IR"/>
        </w:rPr>
        <w:t>‏</w:t>
      </w:r>
      <w:r>
        <w:rPr>
          <w:rFonts w:hint="cs"/>
          <w:rtl/>
          <w:lang w:bidi="fa-IR"/>
        </w:rPr>
        <w:t>ترین</w:t>
      </w:r>
      <w:r w:rsidR="00C00920">
        <w:rPr>
          <w:rFonts w:hint="cs"/>
          <w:rtl/>
          <w:lang w:bidi="fa-IR"/>
        </w:rPr>
        <w:t xml:space="preserve"> آن‌ها </w:t>
      </w:r>
      <w:r>
        <w:rPr>
          <w:rFonts w:hint="cs"/>
          <w:rtl/>
          <w:lang w:bidi="fa-IR"/>
        </w:rPr>
        <w:t xml:space="preserve">و </w:t>
      </w:r>
      <w:r w:rsidR="001627BE">
        <w:rPr>
          <w:rFonts w:hint="cs"/>
          <w:rtl/>
          <w:lang w:bidi="fa-IR"/>
        </w:rPr>
        <w:t>هدایت شده‌ترین</w:t>
      </w:r>
      <w:r w:rsidR="00C00920">
        <w:rPr>
          <w:rFonts w:hint="cs"/>
          <w:rtl/>
          <w:lang w:bidi="fa-IR"/>
        </w:rPr>
        <w:t xml:space="preserve"> آن‌ها </w:t>
      </w:r>
      <w:r>
        <w:rPr>
          <w:rFonts w:hint="cs"/>
          <w:rtl/>
          <w:lang w:bidi="fa-IR"/>
        </w:rPr>
        <w:t xml:space="preserve">هستند که دارای حالتی نیکو هستند </w:t>
      </w:r>
      <w:r w:rsidR="001627BE">
        <w:rPr>
          <w:rFonts w:hint="cs"/>
          <w:rtl/>
          <w:lang w:bidi="fa-IR"/>
        </w:rPr>
        <w:t>که</w:t>
      </w:r>
      <w:r w:rsidR="001F384B">
        <w:rPr>
          <w:rFonts w:hint="cs"/>
          <w:rtl/>
          <w:lang w:bidi="fa-IR"/>
        </w:rPr>
        <w:t xml:space="preserve"> از طرف</w:t>
      </w:r>
      <w:r w:rsidR="001627BE">
        <w:rPr>
          <w:rFonts w:hint="cs"/>
          <w:rtl/>
          <w:lang w:bidi="fa-IR"/>
        </w:rPr>
        <w:t xml:space="preserve"> خداوند برای همنشینی پیامبر</w:t>
      </w:r>
      <w:r w:rsidR="001627BE">
        <w:rPr>
          <w:rFonts w:hint="cs"/>
          <w:lang w:bidi="fa-IR"/>
        </w:rPr>
        <w:sym w:font="AGA Arabesque" w:char="F072"/>
      </w:r>
      <w:r w:rsidR="001627BE">
        <w:rPr>
          <w:rFonts w:hint="cs"/>
          <w:rtl/>
          <w:lang w:bidi="fa-IR"/>
        </w:rPr>
        <w:t xml:space="preserve"> و اقامه دین او، برگزیده شده‌اند</w:t>
      </w:r>
      <w:r w:rsidR="001F384B">
        <w:rPr>
          <w:rFonts w:hint="cs"/>
          <w:rtl/>
          <w:lang w:bidi="fa-IR"/>
        </w:rPr>
        <w:t>،</w:t>
      </w:r>
      <w:r w:rsidR="00553106">
        <w:rPr>
          <w:rFonts w:hint="cs"/>
          <w:rtl/>
          <w:lang w:bidi="fa-IR"/>
        </w:rPr>
        <w:t xml:space="preserve"> بزرگمنشی</w:t>
      </w:r>
      <w:r w:rsidR="00C00920">
        <w:rPr>
          <w:rFonts w:hint="cs"/>
          <w:rtl/>
          <w:lang w:bidi="fa-IR"/>
        </w:rPr>
        <w:t xml:space="preserve"> آن‌ها </w:t>
      </w:r>
      <w:r w:rsidR="00553106">
        <w:rPr>
          <w:rFonts w:hint="cs"/>
          <w:rtl/>
          <w:lang w:bidi="fa-IR"/>
        </w:rPr>
        <w:t>را در</w:t>
      </w:r>
      <w:r w:rsidR="001627BE">
        <w:rPr>
          <w:rFonts w:hint="cs"/>
          <w:rtl/>
          <w:lang w:bidi="fa-IR"/>
        </w:rPr>
        <w:t>یابید، و از روش‌ها و</w:t>
      </w:r>
      <w:r w:rsidR="00031CAF">
        <w:rPr>
          <w:rFonts w:hint="cs"/>
          <w:rtl/>
          <w:lang w:bidi="fa-IR"/>
        </w:rPr>
        <w:t xml:space="preserve"> سنت‌ها</w:t>
      </w:r>
      <w:r w:rsidR="001627BE">
        <w:rPr>
          <w:rFonts w:hint="cs"/>
          <w:rtl/>
          <w:lang w:bidi="fa-IR"/>
        </w:rPr>
        <w:t>ی آنان پیروی کنید، زیرا</w:t>
      </w:r>
      <w:r w:rsidR="00C00920">
        <w:rPr>
          <w:rFonts w:hint="cs"/>
          <w:rtl/>
          <w:lang w:bidi="fa-IR"/>
        </w:rPr>
        <w:t xml:space="preserve"> آن‌ها </w:t>
      </w:r>
      <w:r w:rsidR="001627BE">
        <w:rPr>
          <w:rFonts w:hint="cs"/>
          <w:rtl/>
          <w:lang w:bidi="fa-IR"/>
        </w:rPr>
        <w:t>به راه راست می‌باشند.</w:t>
      </w:r>
      <w:r w:rsidR="001627BE" w:rsidRPr="00A11AA5">
        <w:rPr>
          <w:rStyle w:val="FootnoteReference"/>
          <w:rFonts w:cs="B Lotus"/>
          <w:sz w:val="28"/>
          <w:szCs w:val="28"/>
          <w:rtl/>
          <w:lang w:bidi="fa-IR"/>
        </w:rPr>
        <w:footnoteReference w:id="382"/>
      </w:r>
      <w:r w:rsidR="001627BE">
        <w:rPr>
          <w:rFonts w:hint="cs"/>
          <w:rtl/>
          <w:lang w:bidi="fa-IR"/>
        </w:rPr>
        <w:t xml:space="preserve"> </w:t>
      </w:r>
    </w:p>
    <w:p w:rsidR="00C346CB" w:rsidRDefault="001627BE" w:rsidP="00C91DCA">
      <w:pPr>
        <w:ind w:firstLine="284"/>
        <w:rPr>
          <w:rtl/>
          <w:lang w:bidi="fa-IR"/>
        </w:rPr>
      </w:pPr>
      <w:r>
        <w:rPr>
          <w:rFonts w:hint="cs"/>
          <w:rtl/>
          <w:lang w:bidi="fa-IR"/>
        </w:rPr>
        <w:t>عمر ابن عبدالعزیز گفته</w:t>
      </w:r>
      <w:r w:rsidR="00BB137D">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و امرای بعد او</w:t>
      </w:r>
      <w:r w:rsidR="00031CAF">
        <w:rPr>
          <w:rFonts w:hint="cs"/>
          <w:rtl/>
          <w:lang w:bidi="fa-IR"/>
        </w:rPr>
        <w:t xml:space="preserve"> سنت‌ها</w:t>
      </w:r>
      <w:r>
        <w:rPr>
          <w:rFonts w:hint="cs"/>
          <w:rtl/>
          <w:lang w:bidi="fa-IR"/>
        </w:rPr>
        <w:t xml:space="preserve">یی را </w:t>
      </w:r>
      <w:r w:rsidR="00C346CB">
        <w:rPr>
          <w:rFonts w:hint="cs"/>
          <w:rtl/>
          <w:lang w:bidi="fa-IR"/>
        </w:rPr>
        <w:t>ایجاد کردند</w:t>
      </w:r>
      <w:r>
        <w:rPr>
          <w:rFonts w:hint="cs"/>
          <w:rtl/>
          <w:lang w:bidi="fa-IR"/>
        </w:rPr>
        <w:t>، پیروی از</w:t>
      </w:r>
      <w:r w:rsidR="00C00920">
        <w:rPr>
          <w:rFonts w:hint="cs"/>
          <w:rtl/>
          <w:lang w:bidi="fa-IR"/>
        </w:rPr>
        <w:t xml:space="preserve"> آن‌ها </w:t>
      </w:r>
      <w:r>
        <w:rPr>
          <w:rFonts w:hint="cs"/>
          <w:rtl/>
          <w:lang w:bidi="fa-IR"/>
        </w:rPr>
        <w:t>تصدیق کتاب خ</w:t>
      </w:r>
      <w:r w:rsidR="00C346CB">
        <w:rPr>
          <w:rFonts w:hint="cs"/>
          <w:rtl/>
          <w:lang w:bidi="fa-IR"/>
        </w:rPr>
        <w:t>دا و کامل کردن عبادت او</w:t>
      </w:r>
      <w:r>
        <w:rPr>
          <w:rFonts w:hint="cs"/>
          <w:rtl/>
          <w:lang w:bidi="fa-IR"/>
        </w:rPr>
        <w:t xml:space="preserve"> و تقویتی برای دین خداوند</w:t>
      </w:r>
      <w:r w:rsidR="00C346CB">
        <w:rPr>
          <w:rFonts w:hint="cs"/>
          <w:rtl/>
          <w:lang w:bidi="fa-IR"/>
        </w:rPr>
        <w:t xml:space="preserve"> است</w:t>
      </w:r>
      <w:r w:rsidR="001F384B">
        <w:rPr>
          <w:rFonts w:hint="cs"/>
          <w:rtl/>
          <w:lang w:bidi="fa-IR"/>
        </w:rPr>
        <w:t>،</w:t>
      </w:r>
      <w:r>
        <w:rPr>
          <w:rFonts w:hint="cs"/>
          <w:rtl/>
          <w:lang w:bidi="fa-IR"/>
        </w:rPr>
        <w:t xml:space="preserve"> هر کس به آن</w:t>
      </w:r>
      <w:r w:rsidR="00031CAF">
        <w:rPr>
          <w:rFonts w:hint="cs"/>
          <w:rtl/>
          <w:lang w:bidi="fa-IR"/>
        </w:rPr>
        <w:t xml:space="preserve"> سنت‌ها</w:t>
      </w:r>
      <w:r>
        <w:rPr>
          <w:rFonts w:hint="cs"/>
          <w:rtl/>
          <w:lang w:bidi="fa-IR"/>
        </w:rPr>
        <w:t xml:space="preserve"> عمل کند، هدایت شده</w:t>
      </w:r>
      <w:r w:rsidR="001F384B">
        <w:rPr>
          <w:rFonts w:hint="cs"/>
          <w:rtl/>
          <w:lang w:bidi="fa-IR"/>
        </w:rPr>
        <w:t>،</w:t>
      </w:r>
      <w:r>
        <w:rPr>
          <w:rFonts w:hint="cs"/>
          <w:rtl/>
          <w:lang w:bidi="fa-IR"/>
        </w:rPr>
        <w:t xml:space="preserve"> </w:t>
      </w:r>
      <w:r w:rsidR="00C346CB">
        <w:rPr>
          <w:rFonts w:hint="cs"/>
          <w:rtl/>
          <w:lang w:bidi="fa-IR"/>
        </w:rPr>
        <w:t>و</w:t>
      </w:r>
      <w:r>
        <w:rPr>
          <w:rFonts w:hint="cs"/>
          <w:rtl/>
          <w:lang w:bidi="fa-IR"/>
        </w:rPr>
        <w:t xml:space="preserve"> هر کس</w:t>
      </w:r>
      <w:r w:rsidR="00C00920">
        <w:rPr>
          <w:rFonts w:hint="cs"/>
          <w:rtl/>
          <w:lang w:bidi="fa-IR"/>
        </w:rPr>
        <w:t xml:space="preserve"> آن‌ها </w:t>
      </w:r>
      <w:r>
        <w:rPr>
          <w:rFonts w:hint="cs"/>
          <w:rtl/>
          <w:lang w:bidi="fa-IR"/>
        </w:rPr>
        <w:t>را یاری کند پیروز و هر کس با آن</w:t>
      </w:r>
      <w:r w:rsidR="00031CAF">
        <w:rPr>
          <w:rFonts w:hint="cs"/>
          <w:rtl/>
          <w:lang w:bidi="fa-IR"/>
        </w:rPr>
        <w:t xml:space="preserve"> سنت‌ها</w:t>
      </w:r>
      <w:r>
        <w:rPr>
          <w:rFonts w:hint="cs"/>
          <w:rtl/>
          <w:lang w:bidi="fa-IR"/>
        </w:rPr>
        <w:t xml:space="preserve"> مخالفت کند، به راه مؤمنان نرفته، خداوند برای او جهنم را قرار می‌دهد و چه ب</w:t>
      </w:r>
      <w:r w:rsidR="007D77DA">
        <w:rPr>
          <w:rFonts w:hint="cs"/>
          <w:rtl/>
          <w:lang w:bidi="fa-IR"/>
        </w:rPr>
        <w:t>د</w:t>
      </w:r>
      <w:r w:rsidR="00C346CB">
        <w:rPr>
          <w:rFonts w:hint="cs"/>
          <w:rtl/>
          <w:lang w:bidi="fa-IR"/>
        </w:rPr>
        <w:t xml:space="preserve"> راهی است مسیر جهنم.</w:t>
      </w:r>
      <w:r>
        <w:rPr>
          <w:rFonts w:hint="cs"/>
          <w:rtl/>
          <w:lang w:bidi="fa-IR"/>
        </w:rPr>
        <w:t xml:space="preserve"> </w:t>
      </w:r>
    </w:p>
    <w:p w:rsidR="00153D5D" w:rsidRPr="00673CED" w:rsidRDefault="001627BE" w:rsidP="00C91DCA">
      <w:pPr>
        <w:ind w:firstLine="284"/>
        <w:rPr>
          <w:rtl/>
        </w:rPr>
      </w:pPr>
      <w:r w:rsidRPr="00673CED">
        <w:rPr>
          <w:rFonts w:hint="cs"/>
          <w:rtl/>
        </w:rPr>
        <w:t xml:space="preserve">در روایت دیگری </w:t>
      </w:r>
      <w:r w:rsidR="00153D5D" w:rsidRPr="00673CED">
        <w:rPr>
          <w:rFonts w:hint="cs"/>
          <w:rtl/>
        </w:rPr>
        <w:t xml:space="preserve">بعد از عبارت </w:t>
      </w:r>
      <w:r w:rsidR="007D4128">
        <w:rPr>
          <w:rFonts w:hint="cs"/>
          <w:rtl/>
        </w:rPr>
        <w:t>«</w:t>
      </w:r>
      <w:r w:rsidR="00153D5D" w:rsidRPr="00673CED">
        <w:rPr>
          <w:rFonts w:hint="cs"/>
          <w:rtl/>
        </w:rPr>
        <w:t>تقویتی برای دین خداوند است» گفت</w:t>
      </w:r>
      <w:r w:rsidRPr="00673CED">
        <w:rPr>
          <w:rFonts w:hint="cs"/>
          <w:rtl/>
        </w:rPr>
        <w:t>ه است</w:t>
      </w:r>
      <w:r w:rsidR="00153D5D" w:rsidRPr="00673CED">
        <w:rPr>
          <w:rFonts w:hint="cs"/>
          <w:rtl/>
        </w:rPr>
        <w:t>:</w:t>
      </w:r>
      <w:r w:rsidRPr="00673CED">
        <w:rPr>
          <w:rFonts w:hint="cs"/>
          <w:rtl/>
        </w:rPr>
        <w:t xml:space="preserve"> کسی حق تغییر و تبدیل آن را ندارد</w:t>
      </w:r>
      <w:r w:rsidR="007D77DA" w:rsidRPr="00673CED">
        <w:rPr>
          <w:rFonts w:hint="cs"/>
          <w:rtl/>
        </w:rPr>
        <w:t>،</w:t>
      </w:r>
      <w:r w:rsidRPr="00673CED">
        <w:rPr>
          <w:rFonts w:hint="cs"/>
          <w:rtl/>
        </w:rPr>
        <w:t xml:space="preserve"> و کسی حق ندارد خلاف آن نظر دهد، هر کس به آن عمل کند</w:t>
      </w:r>
      <w:r w:rsidR="007D77DA" w:rsidRPr="00673CED">
        <w:rPr>
          <w:rFonts w:hint="cs"/>
          <w:rtl/>
        </w:rPr>
        <w:t>،</w:t>
      </w:r>
      <w:r w:rsidRPr="00673CED">
        <w:rPr>
          <w:rFonts w:hint="cs"/>
          <w:rtl/>
        </w:rPr>
        <w:t xml:space="preserve"> هدایت شده است</w:t>
      </w:r>
      <w:r w:rsidR="004D790E" w:rsidRPr="00673CED">
        <w:rPr>
          <w:rFonts w:hint="cs"/>
          <w:rtl/>
        </w:rPr>
        <w:t>.</w:t>
      </w:r>
      <w:r w:rsidR="00153D5D" w:rsidRPr="00673CED">
        <w:rPr>
          <w:rFonts w:hint="cs"/>
          <w:rtl/>
        </w:rPr>
        <w:t>..</w:t>
      </w:r>
      <w:r w:rsidR="004D790E" w:rsidRPr="00673CED">
        <w:rPr>
          <w:rFonts w:hint="cs"/>
          <w:rtl/>
        </w:rPr>
        <w:t>.</w:t>
      </w:r>
      <w:r w:rsidRPr="00A11AA5">
        <w:rPr>
          <w:rStyle w:val="FootnoteReference"/>
          <w:rFonts w:cs="B Lotus"/>
          <w:sz w:val="28"/>
          <w:szCs w:val="28"/>
          <w:rtl/>
          <w:lang w:bidi="fa-IR"/>
        </w:rPr>
        <w:footnoteReference w:id="383"/>
      </w:r>
      <w:r w:rsidRPr="00673CED">
        <w:rPr>
          <w:rFonts w:hint="cs"/>
          <w:rtl/>
        </w:rPr>
        <w:t xml:space="preserve"> مالک می‌گوید اراده و عزم عمر در این زمینه مرا به شگفتی واداشت</w:t>
      </w:r>
      <w:r w:rsidR="00153D5D" w:rsidRPr="00673CED">
        <w:rPr>
          <w:rFonts w:hint="cs"/>
          <w:rtl/>
        </w:rPr>
        <w:t>،</w:t>
      </w:r>
      <w:r w:rsidRPr="00A11AA5">
        <w:rPr>
          <w:rStyle w:val="FootnoteReference"/>
          <w:rFonts w:cs="B Lotus"/>
          <w:sz w:val="28"/>
          <w:szCs w:val="28"/>
          <w:rtl/>
          <w:lang w:bidi="fa-IR"/>
        </w:rPr>
        <w:footnoteReference w:id="384"/>
      </w:r>
      <w:r w:rsidRPr="00673CED">
        <w:rPr>
          <w:rFonts w:hint="cs"/>
          <w:rtl/>
        </w:rPr>
        <w:t xml:space="preserve"> حدیث</w:t>
      </w:r>
      <w:r w:rsidR="007D77DA" w:rsidRPr="00673CED">
        <w:rPr>
          <w:rFonts w:hint="eastAsia"/>
          <w:rtl/>
        </w:rPr>
        <w:t>‌ها</w:t>
      </w:r>
      <w:r w:rsidRPr="00673CED">
        <w:rPr>
          <w:rFonts w:hint="cs"/>
          <w:rtl/>
        </w:rPr>
        <w:t xml:space="preserve"> در این مورد بسیار زیادند</w:t>
      </w:r>
      <w:r w:rsidR="007D77DA" w:rsidRPr="00673CED">
        <w:rPr>
          <w:rFonts w:hint="cs"/>
          <w:rtl/>
        </w:rPr>
        <w:t>،</w:t>
      </w:r>
      <w:r w:rsidRPr="00673CED">
        <w:rPr>
          <w:rFonts w:hint="cs"/>
          <w:rtl/>
        </w:rPr>
        <w:t xml:space="preserve"> که آورد</w:t>
      </w:r>
      <w:r w:rsidR="007D77DA" w:rsidRPr="00673CED">
        <w:rPr>
          <w:rFonts w:hint="cs"/>
          <w:rtl/>
        </w:rPr>
        <w:t>ن</w:t>
      </w:r>
      <w:r w:rsidR="00C00920">
        <w:rPr>
          <w:rFonts w:hint="cs"/>
          <w:rtl/>
        </w:rPr>
        <w:t xml:space="preserve"> آن‌ها </w:t>
      </w:r>
      <w:r w:rsidRPr="00673CED">
        <w:rPr>
          <w:rFonts w:hint="cs"/>
          <w:rtl/>
        </w:rPr>
        <w:t>در اینجا بحث را به درازا می‌کشاند، ابن قیم جوزیه به بسیاری از</w:t>
      </w:r>
      <w:r w:rsidR="00C00920">
        <w:rPr>
          <w:rFonts w:hint="cs"/>
          <w:rtl/>
        </w:rPr>
        <w:t xml:space="preserve"> آن‌ها </w:t>
      </w:r>
      <w:r w:rsidRPr="00673CED">
        <w:rPr>
          <w:rFonts w:hint="cs"/>
          <w:rtl/>
        </w:rPr>
        <w:t xml:space="preserve">در کتاب خود </w:t>
      </w:r>
      <w:r w:rsidR="002D67B7" w:rsidRPr="00673CED">
        <w:rPr>
          <w:rFonts w:hint="cs"/>
          <w:rtl/>
        </w:rPr>
        <w:t>«</w:t>
      </w:r>
      <w:r w:rsidRPr="00673CED">
        <w:rPr>
          <w:rFonts w:hint="cs"/>
          <w:rtl/>
        </w:rPr>
        <w:t>اعلام الموقعین عن رب العالمین</w:t>
      </w:r>
      <w:r w:rsidR="002D67B7" w:rsidRPr="00673CED">
        <w:rPr>
          <w:rFonts w:hint="cs"/>
          <w:rtl/>
        </w:rPr>
        <w:t>»</w:t>
      </w:r>
      <w:r w:rsidRPr="00A11AA5">
        <w:rPr>
          <w:rStyle w:val="FootnoteReference"/>
          <w:rFonts w:cs="B Lotus"/>
          <w:sz w:val="28"/>
          <w:szCs w:val="28"/>
          <w:rtl/>
          <w:lang w:bidi="fa-IR"/>
        </w:rPr>
        <w:footnoteReference w:id="385"/>
      </w:r>
      <w:r w:rsidRPr="00673CED">
        <w:rPr>
          <w:rFonts w:hint="cs"/>
          <w:rtl/>
        </w:rPr>
        <w:t xml:space="preserve"> </w:t>
      </w:r>
      <w:r w:rsidR="002D67B7" w:rsidRPr="00673CED">
        <w:rPr>
          <w:rFonts w:hint="cs"/>
          <w:rtl/>
        </w:rPr>
        <w:t>اشاره کرده</w:t>
      </w:r>
      <w:r w:rsidRPr="00673CED">
        <w:rPr>
          <w:rFonts w:hint="cs"/>
          <w:rtl/>
        </w:rPr>
        <w:t xml:space="preserve"> است. </w:t>
      </w:r>
    </w:p>
    <w:p w:rsidR="001627BE" w:rsidRDefault="001627BE" w:rsidP="00C91DCA">
      <w:pPr>
        <w:ind w:firstLine="284"/>
        <w:rPr>
          <w:rtl/>
          <w:lang w:bidi="fa-IR"/>
        </w:rPr>
      </w:pPr>
      <w:r>
        <w:rPr>
          <w:rFonts w:hint="cs"/>
          <w:rtl/>
          <w:lang w:bidi="fa-IR"/>
        </w:rPr>
        <w:t xml:space="preserve">امام شاطبی در جای دیگری از کتاب خود آورده که، بیان اصحاب حجت است </w:t>
      </w:r>
      <w:r w:rsidR="002D67B7">
        <w:rPr>
          <w:rFonts w:hint="cs"/>
          <w:rtl/>
          <w:lang w:bidi="fa-IR"/>
        </w:rPr>
        <w:t xml:space="preserve">و </w:t>
      </w:r>
      <w:r>
        <w:rPr>
          <w:rFonts w:hint="cs"/>
          <w:rtl/>
          <w:lang w:bidi="fa-IR"/>
        </w:rPr>
        <w:t>گفته</w:t>
      </w:r>
      <w:r w:rsidR="002D67B7">
        <w:rPr>
          <w:rFonts w:hint="cs"/>
          <w:rtl/>
          <w:lang w:bidi="fa-IR"/>
        </w:rPr>
        <w:t xml:space="preserve"> است</w:t>
      </w:r>
      <w:r w:rsidR="00BB137D">
        <w:rPr>
          <w:rFonts w:hint="cs"/>
          <w:rtl/>
          <w:lang w:bidi="fa-IR"/>
        </w:rPr>
        <w:t>:</w:t>
      </w:r>
      <w:r>
        <w:rPr>
          <w:rFonts w:hint="cs"/>
          <w:rtl/>
          <w:lang w:bidi="fa-IR"/>
        </w:rPr>
        <w:t xml:space="preserve"> اگر اصحاب در بیان خود به اجماع برسند</w:t>
      </w:r>
      <w:r w:rsidR="007D77DA">
        <w:rPr>
          <w:rFonts w:hint="cs"/>
          <w:rtl/>
          <w:lang w:bidi="fa-IR"/>
        </w:rPr>
        <w:t>،</w:t>
      </w:r>
      <w:r>
        <w:rPr>
          <w:rFonts w:hint="cs"/>
          <w:rtl/>
          <w:lang w:bidi="fa-IR"/>
        </w:rPr>
        <w:t xml:space="preserve"> در درستی آن شکی نیست، همانگونه که در</w:t>
      </w:r>
      <w:r w:rsidR="007D77DA">
        <w:rPr>
          <w:rFonts w:hint="cs"/>
          <w:rtl/>
          <w:lang w:bidi="fa-IR"/>
        </w:rPr>
        <w:t xml:space="preserve"> </w:t>
      </w:r>
      <w:r>
        <w:rPr>
          <w:rFonts w:hint="cs"/>
          <w:rtl/>
          <w:lang w:bidi="fa-IR"/>
        </w:rPr>
        <w:t>مورد غسل</w:t>
      </w:r>
      <w:r w:rsidR="002D67B7">
        <w:rPr>
          <w:rFonts w:hint="cs"/>
          <w:rtl/>
          <w:lang w:bidi="fa-IR"/>
        </w:rPr>
        <w:t xml:space="preserve"> برای التقای</w:t>
      </w:r>
      <w:r>
        <w:rPr>
          <w:rFonts w:hint="cs"/>
          <w:rtl/>
          <w:lang w:bidi="fa-IR"/>
        </w:rPr>
        <w:t xml:space="preserve"> محل خت</w:t>
      </w:r>
      <w:r w:rsidR="007D77DA">
        <w:rPr>
          <w:rFonts w:hint="cs"/>
          <w:rtl/>
          <w:lang w:bidi="fa-IR"/>
        </w:rPr>
        <w:t>ن</w:t>
      </w:r>
      <w:r>
        <w:rPr>
          <w:rFonts w:hint="cs"/>
          <w:rtl/>
          <w:lang w:bidi="fa-IR"/>
        </w:rPr>
        <w:t xml:space="preserve">ه </w:t>
      </w:r>
      <w:r w:rsidR="002D67B7">
        <w:rPr>
          <w:rFonts w:hint="cs"/>
          <w:rtl/>
          <w:lang w:bidi="fa-IR"/>
        </w:rPr>
        <w:t xml:space="preserve">با هم </w:t>
      </w:r>
      <w:r>
        <w:rPr>
          <w:rFonts w:hint="cs"/>
          <w:rtl/>
          <w:lang w:bidi="fa-IR"/>
        </w:rPr>
        <w:t>اجماع دارند</w:t>
      </w:r>
      <w:r w:rsidR="007D77DA">
        <w:rPr>
          <w:rFonts w:hint="cs"/>
          <w:rtl/>
          <w:lang w:bidi="fa-IR"/>
        </w:rPr>
        <w:t>،</w:t>
      </w:r>
      <w:r>
        <w:rPr>
          <w:rFonts w:hint="cs"/>
          <w:rtl/>
          <w:lang w:bidi="fa-IR"/>
        </w:rPr>
        <w:t xml:space="preserve"> </w:t>
      </w:r>
      <w:r w:rsidR="002D67B7">
        <w:rPr>
          <w:rFonts w:hint="cs"/>
          <w:rtl/>
          <w:lang w:bidi="fa-IR"/>
        </w:rPr>
        <w:t>مبین</w:t>
      </w:r>
      <w:r>
        <w:rPr>
          <w:rFonts w:hint="cs"/>
          <w:rtl/>
          <w:lang w:bidi="fa-IR"/>
        </w:rPr>
        <w:t xml:space="preserve"> این فرموده خداوند می‌باشند</w:t>
      </w:r>
      <w:r w:rsidR="002D67B7">
        <w:rPr>
          <w:rFonts w:hint="cs"/>
          <w:rtl/>
          <w:lang w:bidi="fa-IR"/>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وَإِن كُنتُمۡ جُنُبٗا فَ</w:t>
      </w:r>
      <w:r w:rsidR="001F44E8">
        <w:rPr>
          <w:rFonts w:ascii="KFGQPC Uthmanic Script HAFS" w:hAnsi="KFGQPC Uthmanic Script HAFS" w:cs="KFGQPC Uthmanic Script HAFS" w:hint="cs"/>
          <w:rtl/>
        </w:rPr>
        <w:t>ٱطَّهَّرُواْۚ</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المائدة: 6</w:t>
      </w:r>
      <w:r w:rsidRPr="002B21F5">
        <w:rPr>
          <w:rFonts w:ascii="mylotus" w:hAnsi="mylotus" w:cs="mylotus"/>
          <w:sz w:val="26"/>
          <w:szCs w:val="26"/>
          <w:rtl/>
          <w:lang w:bidi="fa-IR"/>
        </w:rPr>
        <w:t>]</w:t>
      </w:r>
      <w:r>
        <w:rPr>
          <w:rFonts w:hint="cs"/>
          <w:rtl/>
          <w:lang w:bidi="fa-IR"/>
        </w:rPr>
        <w:t>.</w:t>
      </w:r>
    </w:p>
    <w:p w:rsidR="001627BE" w:rsidRPr="000739B3" w:rsidRDefault="001627BE" w:rsidP="00C91DCA">
      <w:pPr>
        <w:ind w:firstLine="284"/>
        <w:rPr>
          <w:rtl/>
          <w:lang w:bidi="fa-IR"/>
        </w:rPr>
      </w:pPr>
      <w:r w:rsidRPr="000739B3">
        <w:rPr>
          <w:rFonts w:hint="cs"/>
          <w:rtl/>
          <w:lang w:bidi="fa-IR"/>
        </w:rPr>
        <w:t>«</w:t>
      </w:r>
      <w:r w:rsidR="00E133D3" w:rsidRPr="00E133D3">
        <w:rPr>
          <w:rtl/>
          <w:lang w:bidi="fa-IR"/>
        </w:rPr>
        <w:t xml:space="preserve">و اگر جنب بوديد </w:t>
      </w:r>
      <w:r w:rsidR="004D790E">
        <w:rPr>
          <w:rtl/>
          <w:lang w:bidi="fa-IR"/>
        </w:rPr>
        <w:t>(</w:t>
      </w:r>
      <w:r w:rsidR="00E133D3" w:rsidRPr="00E133D3">
        <w:rPr>
          <w:rtl/>
          <w:lang w:bidi="fa-IR"/>
        </w:rPr>
        <w:t>و خواستيد نماز بخوانيد</w:t>
      </w:r>
      <w:r w:rsidR="004D790E">
        <w:rPr>
          <w:rtl/>
          <w:lang w:bidi="fa-IR"/>
        </w:rPr>
        <w:t>،</w:t>
      </w:r>
      <w:r w:rsidR="00E133D3" w:rsidRPr="00E133D3">
        <w:rPr>
          <w:rtl/>
          <w:lang w:bidi="fa-IR"/>
        </w:rPr>
        <w:t xml:space="preserve"> همه بدن</w:t>
      </w:r>
      <w:r w:rsidR="004D790E">
        <w:rPr>
          <w:rtl/>
          <w:lang w:bidi="fa-IR"/>
        </w:rPr>
        <w:t>)</w:t>
      </w:r>
      <w:r w:rsidR="00E133D3" w:rsidRPr="00E133D3">
        <w:rPr>
          <w:rtl/>
          <w:lang w:bidi="fa-IR"/>
        </w:rPr>
        <w:t xml:space="preserve"> خود را بشوئيد</w:t>
      </w:r>
      <w:r w:rsidR="00E133D3">
        <w:rPr>
          <w:rFonts w:hint="cs"/>
          <w:rtl/>
          <w:lang w:bidi="fa-IR"/>
        </w:rPr>
        <w:t>.»</w:t>
      </w:r>
    </w:p>
    <w:p w:rsidR="001627BE" w:rsidRPr="00673CED" w:rsidRDefault="001627BE" w:rsidP="00C91DCA">
      <w:pPr>
        <w:ind w:firstLine="284"/>
        <w:rPr>
          <w:rtl/>
        </w:rPr>
      </w:pPr>
      <w:r w:rsidRPr="00673CED">
        <w:rPr>
          <w:rFonts w:hint="cs"/>
          <w:rtl/>
        </w:rPr>
        <w:t>این اجماع حجت است</w:t>
      </w:r>
      <w:r w:rsidR="007D77DA" w:rsidRPr="00673CED">
        <w:rPr>
          <w:rFonts w:hint="cs"/>
          <w:rtl/>
        </w:rPr>
        <w:t>،</w:t>
      </w:r>
      <w:r w:rsidRPr="00673CED">
        <w:rPr>
          <w:rFonts w:hint="cs"/>
          <w:rtl/>
        </w:rPr>
        <w:t xml:space="preserve"> و موجب علم می‌شود. و خلاف</w:t>
      </w:r>
      <w:r w:rsidR="00C00920">
        <w:rPr>
          <w:rFonts w:hint="cs"/>
          <w:rtl/>
        </w:rPr>
        <w:t xml:space="preserve"> آن‌ها </w:t>
      </w:r>
      <w:r w:rsidRPr="00673CED">
        <w:rPr>
          <w:rFonts w:hint="cs"/>
          <w:rtl/>
        </w:rPr>
        <w:t>درست نیست، همانگونه که سرخسی</w:t>
      </w:r>
      <w:r w:rsidRPr="00A11AA5">
        <w:rPr>
          <w:rStyle w:val="FootnoteReference"/>
          <w:rFonts w:cs="B Lotus"/>
          <w:sz w:val="28"/>
          <w:szCs w:val="28"/>
          <w:rtl/>
          <w:lang w:bidi="fa-IR"/>
        </w:rPr>
        <w:footnoteReference w:id="386"/>
      </w:r>
      <w:r w:rsidRPr="00673CED">
        <w:rPr>
          <w:rFonts w:hint="cs"/>
          <w:rtl/>
        </w:rPr>
        <w:t xml:space="preserve"> از ابی حازم القاضی</w:t>
      </w:r>
      <w:r w:rsidRPr="00A11AA5">
        <w:rPr>
          <w:rStyle w:val="FootnoteReference"/>
          <w:rFonts w:cs="B Lotus"/>
          <w:sz w:val="28"/>
          <w:szCs w:val="28"/>
          <w:rtl/>
          <w:lang w:bidi="fa-IR"/>
        </w:rPr>
        <w:footnoteReference w:id="387"/>
      </w:r>
      <w:r w:rsidRPr="00673CED">
        <w:rPr>
          <w:rFonts w:hint="cs"/>
          <w:rtl/>
        </w:rPr>
        <w:t xml:space="preserve">، روایت کرده است. </w:t>
      </w:r>
    </w:p>
    <w:p w:rsidR="002D67B7" w:rsidRDefault="001627BE" w:rsidP="00C91DCA">
      <w:pPr>
        <w:ind w:firstLine="284"/>
        <w:rPr>
          <w:rtl/>
          <w:lang w:bidi="fa-IR"/>
        </w:rPr>
      </w:pPr>
      <w:r>
        <w:rPr>
          <w:rFonts w:hint="cs"/>
          <w:rtl/>
          <w:lang w:bidi="fa-IR"/>
        </w:rPr>
        <w:t>اگر اجماع هم نداشته باشند آیا بیان و گفتار</w:t>
      </w:r>
      <w:r w:rsidR="00C00920">
        <w:rPr>
          <w:rFonts w:hint="cs"/>
          <w:rtl/>
          <w:lang w:bidi="fa-IR"/>
        </w:rPr>
        <w:t xml:space="preserve"> آن‌ها </w:t>
      </w:r>
      <w:r>
        <w:rPr>
          <w:rFonts w:hint="cs"/>
          <w:rtl/>
          <w:lang w:bidi="fa-IR"/>
        </w:rPr>
        <w:t>حجت است یا نه؟ این جای</w:t>
      </w:r>
      <w:r w:rsidR="007D77DA">
        <w:rPr>
          <w:rFonts w:hint="cs"/>
          <w:rtl/>
          <w:lang w:bidi="fa-IR"/>
        </w:rPr>
        <w:t xml:space="preserve"> تحقیق و بررسی دارد. ولی قول را</w:t>
      </w:r>
      <w:r>
        <w:rPr>
          <w:rFonts w:hint="cs"/>
          <w:rtl/>
          <w:lang w:bidi="fa-IR"/>
        </w:rPr>
        <w:t>ج</w:t>
      </w:r>
      <w:r w:rsidR="007D77DA">
        <w:rPr>
          <w:rFonts w:hint="cs"/>
          <w:rtl/>
          <w:lang w:bidi="fa-IR"/>
        </w:rPr>
        <w:t>ح</w:t>
      </w:r>
      <w:r>
        <w:rPr>
          <w:rFonts w:hint="cs"/>
          <w:rtl/>
          <w:lang w:bidi="fa-IR"/>
        </w:rPr>
        <w:t xml:space="preserve"> اعتماد به بیان</w:t>
      </w:r>
      <w:r w:rsidR="00031CAF">
        <w:rPr>
          <w:rFonts w:hint="cs"/>
          <w:rtl/>
          <w:lang w:bidi="fa-IR"/>
        </w:rPr>
        <w:t xml:space="preserve"> آن‌هاست</w:t>
      </w:r>
      <w:r>
        <w:rPr>
          <w:rFonts w:hint="cs"/>
          <w:rtl/>
          <w:lang w:bidi="fa-IR"/>
        </w:rPr>
        <w:t xml:space="preserve"> به دو دلیل</w:t>
      </w:r>
      <w:r w:rsidR="00BB137D">
        <w:rPr>
          <w:rFonts w:hint="cs"/>
          <w:rtl/>
          <w:lang w:bidi="fa-IR"/>
        </w:rPr>
        <w:t>:</w:t>
      </w:r>
      <w:r>
        <w:rPr>
          <w:rFonts w:hint="cs"/>
          <w:rtl/>
          <w:lang w:bidi="fa-IR"/>
        </w:rPr>
        <w:t xml:space="preserve"> </w:t>
      </w:r>
    </w:p>
    <w:p w:rsidR="002D67B7" w:rsidRDefault="001627BE" w:rsidP="00C91DCA">
      <w:pPr>
        <w:ind w:firstLine="284"/>
        <w:rPr>
          <w:rtl/>
          <w:lang w:bidi="fa-IR"/>
        </w:rPr>
      </w:pPr>
      <w:r>
        <w:rPr>
          <w:rFonts w:hint="cs"/>
          <w:rtl/>
          <w:lang w:bidi="fa-IR"/>
        </w:rPr>
        <w:t>اولاً</w:t>
      </w:r>
      <w:r w:rsidR="00BB137D">
        <w:rPr>
          <w:rFonts w:hint="cs"/>
          <w:rtl/>
          <w:lang w:bidi="fa-IR"/>
        </w:rPr>
        <w:t>:</w:t>
      </w:r>
      <w:r>
        <w:rPr>
          <w:rFonts w:hint="cs"/>
          <w:rtl/>
          <w:lang w:bidi="fa-IR"/>
        </w:rPr>
        <w:t xml:space="preserve"> آشنایی</w:t>
      </w:r>
      <w:r w:rsidR="00C00920">
        <w:rPr>
          <w:rFonts w:hint="cs"/>
          <w:rtl/>
          <w:lang w:bidi="fa-IR"/>
        </w:rPr>
        <w:t xml:space="preserve"> آن‌ها </w:t>
      </w:r>
      <w:r>
        <w:rPr>
          <w:rFonts w:hint="cs"/>
          <w:rtl/>
          <w:lang w:bidi="fa-IR"/>
        </w:rPr>
        <w:t>با زبان عربی اس</w:t>
      </w:r>
      <w:r w:rsidR="002D67B7">
        <w:rPr>
          <w:rFonts w:hint="cs"/>
          <w:rtl/>
          <w:lang w:bidi="fa-IR"/>
        </w:rPr>
        <w:t>ت،</w:t>
      </w:r>
      <w:r w:rsidR="00C00920">
        <w:rPr>
          <w:rFonts w:hint="cs"/>
          <w:rtl/>
          <w:lang w:bidi="fa-IR"/>
        </w:rPr>
        <w:t xml:space="preserve"> آن‌ها </w:t>
      </w:r>
      <w:r w:rsidR="002D67B7">
        <w:rPr>
          <w:rFonts w:hint="cs"/>
          <w:rtl/>
          <w:lang w:bidi="fa-IR"/>
        </w:rPr>
        <w:t>اعراب فصیح بودند که زبان</w:t>
      </w:r>
      <w:r>
        <w:rPr>
          <w:rFonts w:hint="cs"/>
          <w:rtl/>
          <w:lang w:bidi="fa-IR"/>
        </w:rPr>
        <w:t>شان تغییر نکرده بود. و میزان و درجه فصاحت</w:t>
      </w:r>
      <w:r w:rsidR="00C00920">
        <w:rPr>
          <w:rFonts w:hint="cs"/>
          <w:rtl/>
          <w:lang w:bidi="fa-IR"/>
        </w:rPr>
        <w:t xml:space="preserve"> آن‌ها </w:t>
      </w:r>
      <w:r>
        <w:rPr>
          <w:rFonts w:hint="cs"/>
          <w:rtl/>
          <w:lang w:bidi="fa-IR"/>
        </w:rPr>
        <w:t>تنزل نکرده بود، پس</w:t>
      </w:r>
      <w:r w:rsidR="00C00920">
        <w:rPr>
          <w:rFonts w:hint="cs"/>
          <w:rtl/>
          <w:lang w:bidi="fa-IR"/>
        </w:rPr>
        <w:t xml:space="preserve"> آن‌ها </w:t>
      </w:r>
      <w:r>
        <w:rPr>
          <w:rFonts w:hint="cs"/>
          <w:rtl/>
          <w:lang w:bidi="fa-IR"/>
        </w:rPr>
        <w:t>در فهم قرآن و سنت پیامبر</w:t>
      </w:r>
      <w:r>
        <w:rPr>
          <w:rFonts w:hint="cs"/>
          <w:lang w:bidi="fa-IR"/>
        </w:rPr>
        <w:sym w:font="AGA Arabesque" w:char="F072"/>
      </w:r>
      <w:r>
        <w:rPr>
          <w:rFonts w:hint="cs"/>
          <w:rtl/>
          <w:lang w:bidi="fa-IR"/>
        </w:rPr>
        <w:t xml:space="preserve"> از دیگران آگاه‌تر بوده‌اند، پس اگر کاری </w:t>
      </w:r>
      <w:r w:rsidR="002D67B7">
        <w:rPr>
          <w:rFonts w:hint="cs"/>
          <w:rtl/>
          <w:lang w:bidi="fa-IR"/>
        </w:rPr>
        <w:t xml:space="preserve">یا </w:t>
      </w:r>
      <w:r>
        <w:rPr>
          <w:rFonts w:hint="cs"/>
          <w:rtl/>
          <w:lang w:bidi="fa-IR"/>
        </w:rPr>
        <w:t xml:space="preserve">سخنی بهنگام نزول آیه‌ای </w:t>
      </w:r>
      <w:r w:rsidR="002D67B7">
        <w:rPr>
          <w:rFonts w:hint="cs"/>
          <w:rtl/>
          <w:lang w:bidi="fa-IR"/>
        </w:rPr>
        <w:t>از</w:t>
      </w:r>
      <w:r w:rsidR="00C00920">
        <w:rPr>
          <w:rFonts w:hint="cs"/>
          <w:rtl/>
          <w:lang w:bidi="fa-IR"/>
        </w:rPr>
        <w:t xml:space="preserve"> آن‌ها </w:t>
      </w:r>
      <w:r w:rsidR="002D67B7">
        <w:rPr>
          <w:rFonts w:hint="cs"/>
          <w:rtl/>
          <w:lang w:bidi="fa-IR"/>
        </w:rPr>
        <w:t>سر زده باشد،</w:t>
      </w:r>
      <w:r>
        <w:rPr>
          <w:rFonts w:hint="cs"/>
          <w:rtl/>
          <w:lang w:bidi="fa-IR"/>
        </w:rPr>
        <w:t xml:space="preserve"> به خاطر این حضور، </w:t>
      </w:r>
      <w:r w:rsidR="002D67B7">
        <w:rPr>
          <w:rFonts w:hint="cs"/>
          <w:rtl/>
          <w:lang w:bidi="fa-IR"/>
        </w:rPr>
        <w:t>اعتماد کردن به</w:t>
      </w:r>
      <w:r w:rsidR="00C00920">
        <w:rPr>
          <w:rFonts w:hint="cs"/>
          <w:rtl/>
          <w:lang w:bidi="fa-IR"/>
        </w:rPr>
        <w:t xml:space="preserve"> آن‌ها </w:t>
      </w:r>
      <w:r w:rsidR="002D67B7">
        <w:rPr>
          <w:rFonts w:hint="cs"/>
          <w:rtl/>
          <w:lang w:bidi="fa-IR"/>
        </w:rPr>
        <w:t>از این جهت صحیح است.</w:t>
      </w:r>
    </w:p>
    <w:p w:rsidR="001627BE" w:rsidRDefault="002D67B7" w:rsidP="00C91DCA">
      <w:pPr>
        <w:ind w:firstLine="284"/>
        <w:rPr>
          <w:rtl/>
          <w:lang w:bidi="fa-IR"/>
        </w:rPr>
      </w:pPr>
      <w:r w:rsidRPr="00673CED">
        <w:rPr>
          <w:rFonts w:hint="cs"/>
          <w:rtl/>
        </w:rPr>
        <w:t xml:space="preserve">دوم: </w:t>
      </w:r>
      <w:r w:rsidR="00751407" w:rsidRPr="00673CED">
        <w:rPr>
          <w:rFonts w:hint="cs"/>
          <w:rtl/>
        </w:rPr>
        <w:t>حضور</w:t>
      </w:r>
      <w:r w:rsidR="00C00920">
        <w:rPr>
          <w:rFonts w:hint="cs"/>
          <w:rtl/>
        </w:rPr>
        <w:t xml:space="preserve"> آن‌ها </w:t>
      </w:r>
      <w:r w:rsidR="00751407" w:rsidRPr="00673CED">
        <w:rPr>
          <w:rFonts w:hint="cs"/>
          <w:rtl/>
        </w:rPr>
        <w:t>در هنگام وقایع و حوادث و هنگام نزول وحی و سنت باعث می</w:t>
      </w:r>
      <w:r w:rsidR="00751407">
        <w:rPr>
          <w:rFonts w:cs="2  Badr" w:hint="cs"/>
          <w:rtl/>
          <w:lang w:bidi="fa-IR"/>
        </w:rPr>
        <w:t>‏</w:t>
      </w:r>
      <w:r w:rsidR="00751407" w:rsidRPr="00673CED">
        <w:rPr>
          <w:rFonts w:hint="cs"/>
          <w:rtl/>
        </w:rPr>
        <w:t>شد که</w:t>
      </w:r>
      <w:r w:rsidR="00C00920">
        <w:rPr>
          <w:rFonts w:hint="cs"/>
          <w:rtl/>
        </w:rPr>
        <w:t xml:space="preserve"> آن‌ها </w:t>
      </w:r>
      <w:r w:rsidR="00751407" w:rsidRPr="00673CED">
        <w:rPr>
          <w:rFonts w:hint="cs"/>
          <w:rtl/>
        </w:rPr>
        <w:t>در فهم قرائن عمیقتر باشند و به اسباب و شان نزول آیات آگاه باشند و به همین سبب چیزهایی را درک ‌کنند که دیگران درک ن</w:t>
      </w:r>
      <w:r w:rsidR="001627BE" w:rsidRPr="00673CED">
        <w:rPr>
          <w:rFonts w:hint="cs"/>
          <w:rtl/>
        </w:rPr>
        <w:t xml:space="preserve">کنند، چون ناظر یک قضیه، چیزهای را در آن می‌بیند که غایب از آن نمی‌بیند </w:t>
      </w:r>
      <w:r w:rsidR="001627BE">
        <w:rPr>
          <w:rFonts w:cs="Times New Roman" w:hint="cs"/>
          <w:rtl/>
          <w:lang w:bidi="fa-IR"/>
        </w:rPr>
        <w:t>–</w:t>
      </w:r>
      <w:r w:rsidR="001627BE" w:rsidRPr="00673CED">
        <w:rPr>
          <w:rFonts w:hint="cs"/>
          <w:rtl/>
        </w:rPr>
        <w:t xml:space="preserve"> پس هر گاه بعضی امور مطلق را مقید کردند یا بعضی معلومات را تخصیص دادند، عمل به نظر</w:t>
      </w:r>
      <w:r w:rsidR="00C00920">
        <w:rPr>
          <w:rFonts w:hint="cs"/>
          <w:rtl/>
        </w:rPr>
        <w:t xml:space="preserve"> آن‌ها </w:t>
      </w:r>
      <w:r w:rsidR="001627BE" w:rsidRPr="00673CED">
        <w:rPr>
          <w:rFonts w:hint="cs"/>
          <w:rtl/>
        </w:rPr>
        <w:t>درست است، اگر نظر مخالفی از اصحاب در آن مورد نباشد. که اگر اختلافی پیش آمده پس آن اجتهادی است.</w:t>
      </w:r>
      <w:r w:rsidR="001627BE" w:rsidRPr="00A11AA5">
        <w:rPr>
          <w:rStyle w:val="FootnoteReference"/>
          <w:rFonts w:cs="B Lotus"/>
          <w:sz w:val="28"/>
          <w:szCs w:val="28"/>
          <w:rtl/>
          <w:lang w:bidi="fa-IR"/>
        </w:rPr>
        <w:footnoteReference w:id="388"/>
      </w:r>
      <w:r w:rsidR="001627BE">
        <w:rPr>
          <w:rFonts w:hint="cs"/>
          <w:rtl/>
          <w:lang w:bidi="fa-IR"/>
        </w:rPr>
        <w:t xml:space="preserve"> </w:t>
      </w:r>
    </w:p>
    <w:p w:rsidR="00751407" w:rsidRDefault="001627BE" w:rsidP="00C91DCA">
      <w:pPr>
        <w:ind w:firstLine="284"/>
        <w:rPr>
          <w:rtl/>
        </w:rPr>
      </w:pPr>
      <w:r>
        <w:rPr>
          <w:rFonts w:hint="cs"/>
          <w:rtl/>
          <w:lang w:bidi="fa-IR"/>
        </w:rPr>
        <w:t>ابی حازم در کتاب خود «الاعتصام» می‌گوید</w:t>
      </w:r>
      <w:r w:rsidR="00BB137D">
        <w:rPr>
          <w:rFonts w:hint="cs"/>
          <w:rtl/>
          <w:lang w:bidi="fa-IR"/>
        </w:rPr>
        <w:t>:</w:t>
      </w:r>
      <w:r>
        <w:rPr>
          <w:rFonts w:hint="cs"/>
          <w:rtl/>
          <w:lang w:bidi="fa-IR"/>
        </w:rPr>
        <w:t xml:space="preserve"> </w:t>
      </w:r>
      <w:r w:rsidR="007D4128">
        <w:rPr>
          <w:rFonts w:hint="cs"/>
          <w:rtl/>
          <w:lang w:bidi="fa-IR"/>
        </w:rPr>
        <w:t>«</w:t>
      </w:r>
      <w:r>
        <w:rPr>
          <w:rFonts w:hint="cs"/>
          <w:rtl/>
          <w:lang w:bidi="fa-IR"/>
        </w:rPr>
        <w:t xml:space="preserve">اصحاب </w:t>
      </w:r>
      <w:r w:rsidR="00751407">
        <w:rPr>
          <w:rFonts w:hint="cs"/>
          <w:rtl/>
          <w:lang w:bidi="fa-IR"/>
        </w:rPr>
        <w:t xml:space="preserve">همان </w:t>
      </w:r>
      <w:r>
        <w:rPr>
          <w:rFonts w:hint="cs"/>
          <w:rtl/>
          <w:lang w:bidi="fa-IR"/>
        </w:rPr>
        <w:t xml:space="preserve">مقلدان </w:t>
      </w:r>
      <w:r w:rsidR="00751407">
        <w:rPr>
          <w:rFonts w:hint="cs"/>
          <w:rtl/>
          <w:lang w:bidi="fa-IR"/>
        </w:rPr>
        <w:t xml:space="preserve">کلام </w:t>
      </w:r>
      <w:r>
        <w:rPr>
          <w:rFonts w:hint="cs"/>
          <w:rtl/>
          <w:lang w:bidi="fa-IR"/>
        </w:rPr>
        <w:t>پیامبر</w:t>
      </w:r>
      <w:r>
        <w:rPr>
          <w:rFonts w:hint="cs"/>
          <w:lang w:bidi="fa-IR"/>
        </w:rPr>
        <w:sym w:font="AGA Arabesque" w:char="F072"/>
      </w:r>
      <w:r>
        <w:rPr>
          <w:rFonts w:hint="cs"/>
          <w:rtl/>
          <w:lang w:bidi="fa-IR"/>
        </w:rPr>
        <w:t xml:space="preserve"> می‌باشند که بوسیله شریعت هدایت شده‌اند کسانی که این را از پیامبر خدا</w:t>
      </w:r>
      <w:r>
        <w:rPr>
          <w:rFonts w:hint="cs"/>
          <w:lang w:bidi="fa-IR"/>
        </w:rPr>
        <w:sym w:font="AGA Arabesque" w:char="F072"/>
      </w:r>
      <w:r>
        <w:rPr>
          <w:rFonts w:hint="cs"/>
          <w:rtl/>
          <w:lang w:bidi="fa-IR"/>
        </w:rPr>
        <w:t xml:space="preserve">، </w:t>
      </w:r>
      <w:r w:rsidR="00751407">
        <w:rPr>
          <w:rFonts w:hint="cs"/>
          <w:rtl/>
          <w:lang w:bidi="fa-IR"/>
        </w:rPr>
        <w:t xml:space="preserve">به </w:t>
      </w:r>
      <w:r>
        <w:rPr>
          <w:rFonts w:hint="cs"/>
          <w:rtl/>
          <w:lang w:bidi="fa-IR"/>
        </w:rPr>
        <w:t xml:space="preserve">صورت شفاهی و براساس علم با آگاهی از جایگاه شریعت، و قرینه‌های آن حالات، بر خلاف سایرین دریافت کردند، در این مورد برای اهل اجتهاد فرصتی است </w:t>
      </w:r>
      <w:r w:rsidR="007D77DA">
        <w:rPr>
          <w:rFonts w:hint="cs"/>
          <w:rtl/>
          <w:lang w:bidi="fa-IR"/>
        </w:rPr>
        <w:t>ت</w:t>
      </w:r>
      <w:r>
        <w:rPr>
          <w:rFonts w:hint="cs"/>
          <w:rtl/>
          <w:lang w:bidi="fa-IR"/>
        </w:rPr>
        <w:t>ا در مورد پذیرفتن یا</w:t>
      </w:r>
      <w:r w:rsidR="007D77DA">
        <w:rPr>
          <w:rFonts w:hint="cs"/>
          <w:rtl/>
          <w:lang w:bidi="fa-IR"/>
        </w:rPr>
        <w:t xml:space="preserve"> ر</w:t>
      </w:r>
      <w:r>
        <w:rPr>
          <w:rFonts w:hint="cs"/>
          <w:rtl/>
          <w:lang w:bidi="fa-IR"/>
        </w:rPr>
        <w:t>د کردن آن مسأله اظهار نظر کنند</w:t>
      </w:r>
      <w:r w:rsidR="00751407">
        <w:rPr>
          <w:rFonts w:hint="cs"/>
          <w:rtl/>
          <w:lang w:bidi="fa-IR"/>
        </w:rPr>
        <w:t>.</w:t>
      </w:r>
      <w:r w:rsidRPr="00A11AA5">
        <w:rPr>
          <w:rStyle w:val="FootnoteReference"/>
          <w:rFonts w:cs="B Lotus"/>
          <w:sz w:val="28"/>
          <w:szCs w:val="28"/>
          <w:rtl/>
          <w:lang w:bidi="fa-IR"/>
        </w:rPr>
        <w:footnoteReference w:id="389"/>
      </w:r>
      <w:r w:rsidRPr="00673CED">
        <w:rPr>
          <w:rFonts w:hint="cs"/>
          <w:rtl/>
        </w:rPr>
        <w:t xml:space="preserve"> </w:t>
      </w:r>
    </w:p>
    <w:p w:rsidR="00751407" w:rsidRDefault="001627BE" w:rsidP="001E2AD5">
      <w:pPr>
        <w:pStyle w:val="a1"/>
        <w:rPr>
          <w:rtl/>
        </w:rPr>
      </w:pPr>
      <w:bookmarkStart w:id="179" w:name="_Toc224453358"/>
      <w:bookmarkStart w:id="180" w:name="_Toc225697119"/>
      <w:bookmarkStart w:id="181" w:name="_Toc225697327"/>
      <w:bookmarkStart w:id="182" w:name="_Toc340270865"/>
      <w:r>
        <w:rPr>
          <w:rFonts w:hint="cs"/>
          <w:rtl/>
        </w:rPr>
        <w:t>سنت اصحاب منبعی برای احکام قانونی است</w:t>
      </w:r>
      <w:bookmarkEnd w:id="179"/>
      <w:bookmarkEnd w:id="180"/>
      <w:bookmarkEnd w:id="181"/>
      <w:bookmarkEnd w:id="182"/>
    </w:p>
    <w:p w:rsidR="006803BA" w:rsidRDefault="001627BE" w:rsidP="00C91DCA">
      <w:pPr>
        <w:ind w:firstLine="284"/>
        <w:rPr>
          <w:rtl/>
          <w:lang w:bidi="fa-IR"/>
        </w:rPr>
      </w:pPr>
      <w:r w:rsidRPr="00673CED">
        <w:rPr>
          <w:rFonts w:hint="cs"/>
          <w:rtl/>
        </w:rPr>
        <w:t>م</w:t>
      </w:r>
      <w:r w:rsidR="00751407" w:rsidRPr="00673CED">
        <w:rPr>
          <w:rFonts w:hint="cs"/>
          <w:rtl/>
        </w:rPr>
        <w:t>س</w:t>
      </w:r>
      <w:r w:rsidRPr="00673CED">
        <w:rPr>
          <w:rFonts w:hint="cs"/>
          <w:rtl/>
        </w:rPr>
        <w:t>تشار علی جریشه بعد از پاسخ به منکرین حجیت خبر اصحاب می‌گوید</w:t>
      </w:r>
      <w:r w:rsidR="00751407" w:rsidRPr="00673CED">
        <w:rPr>
          <w:rFonts w:hint="cs"/>
          <w:rtl/>
        </w:rPr>
        <w:t>:</w:t>
      </w:r>
      <w:r w:rsidRPr="00A11AA5">
        <w:rPr>
          <w:rStyle w:val="FootnoteReference"/>
          <w:rFonts w:cs="B Lotus"/>
          <w:sz w:val="28"/>
          <w:szCs w:val="28"/>
          <w:rtl/>
          <w:lang w:bidi="fa-IR"/>
        </w:rPr>
        <w:footnoteReference w:id="390"/>
      </w:r>
      <w:r w:rsidRPr="00673CED">
        <w:rPr>
          <w:rFonts w:hint="cs"/>
          <w:rtl/>
        </w:rPr>
        <w:t xml:space="preserve"> ممکن است سنت اصح</w:t>
      </w:r>
      <w:r w:rsidR="00751407" w:rsidRPr="00673CED">
        <w:rPr>
          <w:rFonts w:hint="cs"/>
          <w:rtl/>
        </w:rPr>
        <w:t>اب منبعی برای احکام قانونی باشد.</w:t>
      </w:r>
      <w:r w:rsidRPr="00673CED">
        <w:rPr>
          <w:rFonts w:hint="cs"/>
          <w:rtl/>
        </w:rPr>
        <w:t xml:space="preserve"> </w:t>
      </w:r>
      <w:r w:rsidR="00751407" w:rsidRPr="00673CED">
        <w:rPr>
          <w:rFonts w:hint="cs"/>
          <w:rtl/>
        </w:rPr>
        <w:t xml:space="preserve">نظام خلافت نتیجه اجتهاد صحابه بود پس ضرورتا بیعت </w:t>
      </w:r>
      <w:r w:rsidR="00751407">
        <w:rPr>
          <w:rFonts w:cs="Times New Roman" w:hint="cs"/>
          <w:rtl/>
          <w:lang w:bidi="fa-IR"/>
        </w:rPr>
        <w:t>–</w:t>
      </w:r>
      <w:r w:rsidR="00751407" w:rsidRPr="00673CED">
        <w:rPr>
          <w:rFonts w:hint="cs"/>
          <w:rtl/>
        </w:rPr>
        <w:t xml:space="preserve"> که نماد رضایت مسلمانان بود </w:t>
      </w:r>
      <w:r w:rsidR="00751407">
        <w:rPr>
          <w:rFonts w:cs="Times New Roman" w:hint="cs"/>
          <w:rtl/>
          <w:lang w:bidi="fa-IR"/>
        </w:rPr>
        <w:t>–</w:t>
      </w:r>
      <w:r w:rsidR="00751407">
        <w:rPr>
          <w:rFonts w:hint="cs"/>
          <w:rtl/>
          <w:lang w:bidi="fa-IR"/>
        </w:rPr>
        <w:t xml:space="preserve"> بر آن نیز سنت صحابه بود </w:t>
      </w:r>
      <w:r w:rsidR="006803BA">
        <w:rPr>
          <w:rFonts w:hint="cs"/>
          <w:rtl/>
          <w:lang w:bidi="fa-IR"/>
        </w:rPr>
        <w:t>و هیچ یک از</w:t>
      </w:r>
      <w:r w:rsidR="00C00920">
        <w:rPr>
          <w:rFonts w:hint="cs"/>
          <w:rtl/>
          <w:lang w:bidi="fa-IR"/>
        </w:rPr>
        <w:t xml:space="preserve"> آن‌ها </w:t>
      </w:r>
      <w:r w:rsidR="006803BA">
        <w:rPr>
          <w:rFonts w:hint="cs"/>
          <w:rtl/>
          <w:lang w:bidi="fa-IR"/>
        </w:rPr>
        <w:t xml:space="preserve">بدون بیعت ولایت نیافت و </w:t>
      </w:r>
      <w:r>
        <w:rPr>
          <w:rFonts w:hint="cs"/>
          <w:rtl/>
          <w:lang w:bidi="fa-IR"/>
        </w:rPr>
        <w:t>کسانی که بعنوان خلیفه انتخاب می‌شدند کاندیدای این سمت می‌شدند و برای تمام طول عمر به عنوان خلیفه انتخاب می‌شدند، که سنتی از اصحاب بود و نظام</w:t>
      </w:r>
      <w:r>
        <w:rPr>
          <w:rFonts w:hint="eastAsia"/>
          <w:rtl/>
          <w:lang w:bidi="fa-IR"/>
        </w:rPr>
        <w:t>‌ه</w:t>
      </w:r>
      <w:r>
        <w:rPr>
          <w:rFonts w:hint="cs"/>
          <w:rtl/>
          <w:lang w:bidi="fa-IR"/>
        </w:rPr>
        <w:t xml:space="preserve">ای جمهوری و پادشاهی از آن محروم می‌باشند ثباتی که سازمان‌های (دولتی) جمهوری را نقص می‌کرد فراوان گشت، </w:t>
      </w:r>
      <w:r w:rsidR="006803BA">
        <w:rPr>
          <w:rFonts w:hint="cs"/>
          <w:rtl/>
          <w:lang w:bidi="fa-IR"/>
        </w:rPr>
        <w:t xml:space="preserve">و </w:t>
      </w:r>
      <w:r>
        <w:rPr>
          <w:rFonts w:hint="cs"/>
          <w:rtl/>
          <w:lang w:bidi="fa-IR"/>
        </w:rPr>
        <w:t xml:space="preserve">تعصبات نژادی که مایه شرمساری سازمان‌های سلطنتی می‌شود </w:t>
      </w:r>
      <w:r w:rsidR="006803BA">
        <w:rPr>
          <w:rFonts w:hint="cs"/>
          <w:rtl/>
          <w:lang w:bidi="fa-IR"/>
        </w:rPr>
        <w:t>را نفی کرد.</w:t>
      </w:r>
    </w:p>
    <w:p w:rsidR="001627BE" w:rsidRDefault="001627BE" w:rsidP="00C91DCA">
      <w:pPr>
        <w:ind w:firstLine="284"/>
        <w:rPr>
          <w:rtl/>
        </w:rPr>
      </w:pPr>
      <w:r>
        <w:rPr>
          <w:rFonts w:hint="cs"/>
          <w:rtl/>
          <w:lang w:bidi="fa-IR"/>
        </w:rPr>
        <w:t xml:space="preserve">این طور روشن می‌شود که سنت خلفا </w:t>
      </w:r>
      <w:r w:rsidR="006803BA">
        <w:rPr>
          <w:rFonts w:hint="cs"/>
          <w:rtl/>
          <w:lang w:bidi="fa-IR"/>
        </w:rPr>
        <w:t xml:space="preserve">برای احکام قانونی امت، </w:t>
      </w:r>
      <w:r>
        <w:rPr>
          <w:rFonts w:hint="cs"/>
          <w:rtl/>
          <w:lang w:bidi="fa-IR"/>
        </w:rPr>
        <w:t>مب</w:t>
      </w:r>
      <w:r w:rsidR="007D77DA">
        <w:rPr>
          <w:rFonts w:hint="cs"/>
          <w:rtl/>
          <w:lang w:bidi="fa-IR"/>
        </w:rPr>
        <w:t>نا</w:t>
      </w:r>
      <w:r>
        <w:rPr>
          <w:rFonts w:hint="cs"/>
          <w:rtl/>
          <w:lang w:bidi="fa-IR"/>
        </w:rPr>
        <w:t xml:space="preserve"> است به غیر از روشی که مجتهدین به آن می‌رسند.</w:t>
      </w:r>
      <w:r w:rsidRPr="00A11AA5">
        <w:rPr>
          <w:rStyle w:val="FootnoteReference"/>
          <w:rFonts w:cs="B Lotus"/>
          <w:sz w:val="28"/>
          <w:szCs w:val="28"/>
          <w:rtl/>
          <w:lang w:bidi="fa-IR"/>
        </w:rPr>
        <w:footnoteReference w:id="391"/>
      </w:r>
      <w:r w:rsidRPr="00673CED">
        <w:rPr>
          <w:rFonts w:hint="cs"/>
          <w:rtl/>
        </w:rPr>
        <w:t xml:space="preserve"> </w:t>
      </w:r>
    </w:p>
    <w:p w:rsidR="001627BE" w:rsidRPr="008B41FE" w:rsidRDefault="001627BE" w:rsidP="001E2AD5">
      <w:pPr>
        <w:ind w:firstLine="284"/>
        <w:rPr>
          <w:sz w:val="32"/>
          <w:szCs w:val="32"/>
          <w:rtl/>
          <w:lang w:bidi="fa-IR"/>
        </w:rPr>
      </w:pPr>
      <w:r w:rsidRPr="008B41FE">
        <w:rPr>
          <w:rFonts w:hint="cs"/>
          <w:rtl/>
          <w:lang w:bidi="fa-IR"/>
        </w:rPr>
        <w:t>(خداوند تبارک و تعالی اعلم و آگاه‌تر است)</w:t>
      </w:r>
    </w:p>
    <w:p w:rsidR="001627BE" w:rsidRDefault="001627BE" w:rsidP="001E2AD5">
      <w:pPr>
        <w:pStyle w:val="a1"/>
        <w:rPr>
          <w:rtl/>
        </w:rPr>
      </w:pPr>
      <w:bookmarkStart w:id="183" w:name="_Toc224453359"/>
      <w:bookmarkStart w:id="184" w:name="_Toc225697120"/>
      <w:bookmarkStart w:id="185" w:name="_Toc225697328"/>
      <w:bookmarkStart w:id="186" w:name="_Toc340270866"/>
      <w:r>
        <w:rPr>
          <w:rFonts w:hint="cs"/>
          <w:rtl/>
        </w:rPr>
        <w:t>مطلب ششم</w:t>
      </w:r>
      <w:bookmarkEnd w:id="183"/>
      <w:r w:rsidR="0070686A">
        <w:rPr>
          <w:rFonts w:hint="cs"/>
          <w:rtl/>
        </w:rPr>
        <w:t>:</w:t>
      </w:r>
      <w:bookmarkStart w:id="187" w:name="_Toc224453360"/>
      <w:bookmarkStart w:id="188" w:name="_Toc225697121"/>
      <w:bookmarkStart w:id="189" w:name="_Toc225697329"/>
      <w:bookmarkEnd w:id="184"/>
      <w:bookmarkEnd w:id="185"/>
      <w:r w:rsidR="001E2AD5">
        <w:rPr>
          <w:rFonts w:hint="cs"/>
          <w:rtl/>
        </w:rPr>
        <w:t xml:space="preserve"> </w:t>
      </w:r>
      <w:r w:rsidR="006803BA">
        <w:rPr>
          <w:rFonts w:hint="cs"/>
          <w:rtl/>
        </w:rPr>
        <w:t>با وجود تهمت کینه</w:t>
      </w:r>
      <w:r w:rsidR="006803BA">
        <w:rPr>
          <w:rFonts w:hint="eastAsia"/>
          <w:rtl/>
        </w:rPr>
        <w:t>‌توزان</w:t>
      </w:r>
      <w:r w:rsidR="006803BA">
        <w:rPr>
          <w:rFonts w:hint="cs"/>
          <w:rtl/>
        </w:rPr>
        <w:t>،</w:t>
      </w:r>
      <w:r w:rsidR="006803BA">
        <w:rPr>
          <w:rFonts w:hint="eastAsia"/>
          <w:rtl/>
        </w:rPr>
        <w:t xml:space="preserve"> </w:t>
      </w:r>
      <w:r>
        <w:rPr>
          <w:rFonts w:hint="cs"/>
          <w:rtl/>
        </w:rPr>
        <w:t>ابو‌هریره</w:t>
      </w:r>
      <w:r>
        <w:rPr>
          <w:rFonts w:hint="cs"/>
        </w:rPr>
        <w:sym w:font="AGA Arabesque" w:char="F074"/>
      </w:r>
      <w:r>
        <w:rPr>
          <w:rFonts w:hint="cs"/>
          <w:rtl/>
        </w:rPr>
        <w:t xml:space="preserve"> ر</w:t>
      </w:r>
      <w:r w:rsidR="006803BA">
        <w:rPr>
          <w:rFonts w:hint="cs"/>
          <w:rtl/>
        </w:rPr>
        <w:t>ا</w:t>
      </w:r>
      <w:r>
        <w:rPr>
          <w:rFonts w:hint="cs"/>
          <w:rtl/>
        </w:rPr>
        <w:t>و</w:t>
      </w:r>
      <w:r w:rsidR="006803BA">
        <w:rPr>
          <w:rFonts w:hint="cs"/>
          <w:rtl/>
        </w:rPr>
        <w:t xml:space="preserve">ی </w:t>
      </w:r>
      <w:r>
        <w:rPr>
          <w:rFonts w:hint="cs"/>
          <w:rtl/>
        </w:rPr>
        <w:t>اسلام</w:t>
      </w:r>
      <w:r w:rsidR="006803BA">
        <w:rPr>
          <w:rFonts w:hint="cs"/>
          <w:rtl/>
        </w:rPr>
        <w:t xml:space="preserve"> است</w:t>
      </w:r>
      <w:bookmarkEnd w:id="186"/>
      <w:bookmarkEnd w:id="187"/>
      <w:bookmarkEnd w:id="188"/>
      <w:bookmarkEnd w:id="189"/>
      <w:r>
        <w:rPr>
          <w:rFonts w:hint="cs"/>
          <w:rtl/>
        </w:rPr>
        <w:t xml:space="preserve"> </w:t>
      </w:r>
    </w:p>
    <w:p w:rsidR="00A24377" w:rsidRDefault="00A24377" w:rsidP="00C91DCA">
      <w:pPr>
        <w:ind w:firstLine="284"/>
        <w:rPr>
          <w:rtl/>
          <w:lang w:bidi="fa-IR"/>
        </w:rPr>
      </w:pPr>
      <w:r w:rsidRPr="00673CED">
        <w:rPr>
          <w:rFonts w:hint="cs"/>
          <w:rtl/>
        </w:rPr>
        <w:t>دشمنان قدیم و جدید سنت و اسلام بر کار خود حرص ورزیدند و در طعنه به ابوهریره و اسلام و صداقت و روایت او مبالغه کردند که با این کار می</w:t>
      </w:r>
      <w:r>
        <w:rPr>
          <w:rFonts w:cs="2  Badr" w:hint="cs"/>
          <w:rtl/>
          <w:lang w:bidi="fa-IR"/>
        </w:rPr>
        <w:t>‏</w:t>
      </w:r>
      <w:r w:rsidRPr="00673CED">
        <w:rPr>
          <w:rFonts w:hint="cs"/>
          <w:rtl/>
        </w:rPr>
        <w:t>خواستند به نخستین راوی سنت و حافظ</w:t>
      </w:r>
      <w:r>
        <w:rPr>
          <w:rFonts w:cs="2  Badr" w:hint="cs"/>
          <w:rtl/>
          <w:lang w:bidi="fa-IR"/>
        </w:rPr>
        <w:t>‏</w:t>
      </w:r>
      <w:r>
        <w:rPr>
          <w:rFonts w:hint="cs"/>
          <w:rtl/>
          <w:lang w:bidi="fa-IR"/>
        </w:rPr>
        <w:t>ترین فرد زمان خودش شک ایجاد کنند. ابوهریره در راس هفت نفری بود که بسیار روایت دارند. همان کسانی که در موورد</w:t>
      </w:r>
      <w:r w:rsidR="00C00920">
        <w:rPr>
          <w:rFonts w:hint="cs"/>
          <w:rtl/>
          <w:lang w:bidi="fa-IR"/>
        </w:rPr>
        <w:t xml:space="preserve"> آن‌ها </w:t>
      </w:r>
      <w:r>
        <w:rPr>
          <w:rFonts w:hint="cs"/>
          <w:rtl/>
          <w:lang w:bidi="fa-IR"/>
        </w:rPr>
        <w:t>سروده شده:</w:t>
      </w:r>
    </w:p>
    <w:p w:rsidR="00A24377" w:rsidRDefault="00A24377" w:rsidP="00C91DCA">
      <w:pPr>
        <w:ind w:firstLine="284"/>
        <w:rPr>
          <w:rtl/>
          <w:lang w:bidi="fa-IR"/>
        </w:rPr>
      </w:pPr>
      <w:r>
        <w:rPr>
          <w:rFonts w:hint="cs"/>
          <w:rtl/>
          <w:lang w:bidi="fa-IR"/>
        </w:rPr>
        <w:t>هفت نفر از اصحاب بالاتر از هزار حدیث از پیامبر برگزیده روایت کرده</w:t>
      </w:r>
      <w:r>
        <w:rPr>
          <w:rFonts w:cs="2  Badr" w:hint="cs"/>
          <w:rtl/>
          <w:lang w:bidi="fa-IR"/>
        </w:rPr>
        <w:t>‏</w:t>
      </w:r>
      <w:r>
        <w:rPr>
          <w:rFonts w:hint="cs"/>
          <w:rtl/>
          <w:lang w:bidi="fa-IR"/>
        </w:rPr>
        <w:t>اند.ابوهریره، سعد، جابر، انس، عایشه، ابن عباس و ابن عمر.</w:t>
      </w:r>
    </w:p>
    <w:p w:rsidR="00A24377" w:rsidRPr="00673CED" w:rsidRDefault="00A24377" w:rsidP="00C91DCA">
      <w:pPr>
        <w:ind w:firstLine="284"/>
        <w:rPr>
          <w:rtl/>
        </w:rPr>
      </w:pPr>
      <w:r>
        <w:rPr>
          <w:rFonts w:hint="cs"/>
          <w:rtl/>
          <w:lang w:bidi="fa-IR"/>
        </w:rPr>
        <w:t>ابوهریره بیشتر از همه</w:t>
      </w:r>
      <w:r w:rsidR="00C00920">
        <w:rPr>
          <w:rFonts w:hint="cs"/>
          <w:rtl/>
          <w:lang w:bidi="fa-IR"/>
        </w:rPr>
        <w:t xml:space="preserve"> آن‌ها </w:t>
      </w:r>
      <w:r>
        <w:rPr>
          <w:rFonts w:hint="cs"/>
          <w:rtl/>
          <w:lang w:bidi="fa-IR"/>
        </w:rPr>
        <w:t>حدیث روایت کرده است او 5374 حدیث روایت کرده است سپس عبدالله ابن عمر 2630 حدیث روایت کرده است سپس انس بن مالک 2286 حدیث روایت کرده است و عایشه ام المؤمنین</w:t>
      </w:r>
      <w:r w:rsidR="000F01B3">
        <w:rPr>
          <w:rFonts w:cs="CTraditional Arabic" w:hint="cs"/>
          <w:rtl/>
          <w:lang w:bidi="fa-IR"/>
        </w:rPr>
        <w:t>ل</w:t>
      </w:r>
      <w:r>
        <w:rPr>
          <w:rFonts w:hint="cs"/>
          <w:rtl/>
          <w:lang w:bidi="fa-IR"/>
        </w:rPr>
        <w:t xml:space="preserve"> 2210 حدیث روایت کرده است و ابن عباس 1660حدیث و جابر بن عبدالله 1540 </w:t>
      </w:r>
      <w:r w:rsidR="001627BE">
        <w:rPr>
          <w:rFonts w:hint="cs"/>
          <w:rtl/>
          <w:lang w:bidi="fa-IR"/>
        </w:rPr>
        <w:t>حدیث و</w:t>
      </w:r>
      <w:r w:rsidR="000F01B3">
        <w:rPr>
          <w:rFonts w:hint="cs"/>
          <w:rtl/>
          <w:lang w:bidi="fa-IR"/>
        </w:rPr>
        <w:t xml:space="preserve"> ابو‌سعید خد</w:t>
      </w:r>
      <w:r w:rsidR="001627BE">
        <w:rPr>
          <w:rFonts w:hint="cs"/>
          <w:rtl/>
          <w:lang w:bidi="fa-IR"/>
        </w:rPr>
        <w:t>ری (سعد بن مالک 1170 حدیث روایت کرده‌اند</w:t>
      </w:r>
      <w:r>
        <w:rPr>
          <w:rFonts w:hint="cs"/>
          <w:rtl/>
          <w:lang w:bidi="fa-IR"/>
        </w:rPr>
        <w:t>.</w:t>
      </w:r>
      <w:r w:rsidR="001627BE" w:rsidRPr="00A11AA5">
        <w:rPr>
          <w:rStyle w:val="FootnoteReference"/>
          <w:rFonts w:cs="B Lotus"/>
          <w:sz w:val="28"/>
          <w:szCs w:val="28"/>
          <w:rtl/>
          <w:lang w:bidi="fa-IR"/>
        </w:rPr>
        <w:footnoteReference w:id="392"/>
      </w:r>
      <w:r w:rsidR="001627BE" w:rsidRPr="00673CED">
        <w:rPr>
          <w:rFonts w:hint="cs"/>
          <w:rtl/>
        </w:rPr>
        <w:t xml:space="preserve"> </w:t>
      </w:r>
    </w:p>
    <w:p w:rsidR="001627BE" w:rsidRDefault="001627BE" w:rsidP="00C91DCA">
      <w:pPr>
        <w:ind w:firstLine="284"/>
        <w:rPr>
          <w:rtl/>
          <w:lang w:bidi="fa-IR"/>
        </w:rPr>
      </w:pPr>
      <w:r>
        <w:rPr>
          <w:rFonts w:hint="cs"/>
          <w:rtl/>
          <w:lang w:bidi="fa-IR"/>
        </w:rPr>
        <w:t xml:space="preserve">دروغ‌ها و تهمت‌هایی که ابو‌هریره </w:t>
      </w:r>
      <w:r w:rsidR="00536093">
        <w:rPr>
          <w:rFonts w:hint="cs"/>
          <w:rtl/>
          <w:lang w:bidi="fa-IR"/>
        </w:rPr>
        <w:t>از طرف هوی و هوس‌پرستان گذشته و حال به آن متهم شد</w:t>
      </w:r>
      <w:r>
        <w:rPr>
          <w:rFonts w:hint="cs"/>
          <w:rtl/>
          <w:lang w:bidi="fa-IR"/>
        </w:rPr>
        <w:t xml:space="preserve">، </w:t>
      </w:r>
      <w:r w:rsidR="00536093">
        <w:rPr>
          <w:rFonts w:hint="cs"/>
          <w:rtl/>
          <w:lang w:bidi="fa-IR"/>
        </w:rPr>
        <w:t xml:space="preserve">یا به دلیل </w:t>
      </w:r>
      <w:r>
        <w:rPr>
          <w:rFonts w:hint="cs"/>
          <w:rtl/>
          <w:lang w:bidi="fa-IR"/>
        </w:rPr>
        <w:t>این</w:t>
      </w:r>
      <w:r w:rsidR="00536093">
        <w:rPr>
          <w:rFonts w:hint="cs"/>
          <w:rtl/>
          <w:lang w:bidi="fa-IR"/>
        </w:rPr>
        <w:t xml:space="preserve"> است که روایت</w:t>
      </w:r>
      <w:r w:rsidR="00C00920">
        <w:rPr>
          <w:rFonts w:hint="cs"/>
          <w:rtl/>
          <w:lang w:bidi="fa-IR"/>
        </w:rPr>
        <w:t xml:space="preserve"> آن‌ها </w:t>
      </w:r>
      <w:r w:rsidR="00536093">
        <w:rPr>
          <w:rFonts w:hint="cs"/>
          <w:rtl/>
          <w:lang w:bidi="fa-IR"/>
        </w:rPr>
        <w:t xml:space="preserve">ضعیف یا دروغ است یا متکی بر احادیث </w:t>
      </w:r>
      <w:r>
        <w:rPr>
          <w:rFonts w:hint="cs"/>
          <w:rtl/>
          <w:lang w:bidi="fa-IR"/>
        </w:rPr>
        <w:t>صحیح</w:t>
      </w:r>
      <w:r w:rsidR="00536093">
        <w:rPr>
          <w:rFonts w:hint="cs"/>
          <w:rtl/>
          <w:lang w:bidi="fa-IR"/>
        </w:rPr>
        <w:t xml:space="preserve">ی است که آن </w:t>
      </w:r>
      <w:r>
        <w:rPr>
          <w:rFonts w:hint="cs"/>
          <w:rtl/>
          <w:lang w:bidi="fa-IR"/>
        </w:rPr>
        <w:t xml:space="preserve">را تأویل باطل کرده‌اند </w:t>
      </w:r>
      <w:r w:rsidR="00536093">
        <w:rPr>
          <w:rFonts w:hint="cs"/>
          <w:rtl/>
          <w:lang w:bidi="fa-IR"/>
        </w:rPr>
        <w:t>تا</w:t>
      </w:r>
      <w:r>
        <w:rPr>
          <w:rFonts w:hint="cs"/>
          <w:rtl/>
          <w:lang w:bidi="fa-IR"/>
        </w:rPr>
        <w:t xml:space="preserve"> با امیال پست خود مطابقت کند. </w:t>
      </w:r>
    </w:p>
    <w:p w:rsidR="002C2637" w:rsidRDefault="001627BE" w:rsidP="00C91DCA">
      <w:pPr>
        <w:ind w:firstLine="284"/>
        <w:rPr>
          <w:rtl/>
          <w:lang w:bidi="fa-IR"/>
        </w:rPr>
      </w:pPr>
      <w:r>
        <w:rPr>
          <w:rFonts w:hint="cs"/>
          <w:rtl/>
          <w:lang w:bidi="fa-IR"/>
        </w:rPr>
        <w:t>عده‌ زیادی از علما بر آن دروغ‌ها و ایرادها پاسخ داده‌اند. که در راس آن علما</w:t>
      </w:r>
      <w:r w:rsidR="009D74B9">
        <w:rPr>
          <w:rFonts w:hint="cs"/>
          <w:rtl/>
          <w:lang w:bidi="fa-IR"/>
        </w:rPr>
        <w:t>،</w:t>
      </w:r>
      <w:r>
        <w:rPr>
          <w:rFonts w:hint="cs"/>
          <w:rtl/>
          <w:lang w:bidi="fa-IR"/>
        </w:rPr>
        <w:t xml:space="preserve"> خود ابو‌هریره می‌باشد بزرگان صحابه به درستی از او دفاع کرده‌اند</w:t>
      </w:r>
      <w:r w:rsidR="007D77DA">
        <w:rPr>
          <w:rFonts w:hint="cs"/>
          <w:rtl/>
          <w:lang w:bidi="fa-IR"/>
        </w:rPr>
        <w:t>،</w:t>
      </w:r>
      <w:r>
        <w:rPr>
          <w:rFonts w:hint="cs"/>
          <w:rtl/>
          <w:lang w:bidi="fa-IR"/>
        </w:rPr>
        <w:t xml:space="preserve"> و تابعین، ائمه مسلمانان، از جمله حاکم در </w:t>
      </w:r>
      <w:r w:rsidR="009D74B9">
        <w:rPr>
          <w:rFonts w:hint="cs"/>
          <w:rtl/>
          <w:lang w:bidi="fa-IR"/>
        </w:rPr>
        <w:t>«</w:t>
      </w:r>
      <w:r>
        <w:rPr>
          <w:rFonts w:hint="cs"/>
          <w:rtl/>
          <w:lang w:bidi="fa-IR"/>
        </w:rPr>
        <w:t>المستدرک</w:t>
      </w:r>
      <w:r w:rsidR="009D74B9">
        <w:rPr>
          <w:rFonts w:hint="cs"/>
          <w:rtl/>
          <w:lang w:bidi="fa-IR"/>
        </w:rPr>
        <w:t>»</w:t>
      </w:r>
      <w:r>
        <w:rPr>
          <w:rFonts w:hint="cs"/>
          <w:rtl/>
          <w:lang w:bidi="fa-IR"/>
        </w:rPr>
        <w:t xml:space="preserve">، و ابن عساکر در تاریخ خود </w:t>
      </w:r>
      <w:r w:rsidR="009D74B9">
        <w:rPr>
          <w:rFonts w:hint="cs"/>
          <w:rtl/>
          <w:lang w:bidi="fa-IR"/>
        </w:rPr>
        <w:t xml:space="preserve">و ابن کثیر در «البدایه و النهایه» و ابن قتیبه در «تاویل مختلف الحدیث» و عبدالمنعم صالح العلی در کتابش «دفاع عن ابی هریره» </w:t>
      </w:r>
      <w:r w:rsidR="002C2637">
        <w:rPr>
          <w:rFonts w:hint="cs"/>
          <w:rtl/>
          <w:lang w:bidi="fa-IR"/>
        </w:rPr>
        <w:t xml:space="preserve">و </w:t>
      </w:r>
      <w:r>
        <w:rPr>
          <w:rFonts w:hint="cs"/>
          <w:rtl/>
          <w:lang w:bidi="fa-IR"/>
        </w:rPr>
        <w:t xml:space="preserve">دکتر محمد سماعی در دو کتاب خود </w:t>
      </w:r>
      <w:r w:rsidR="002C2637">
        <w:rPr>
          <w:rFonts w:hint="cs"/>
          <w:rtl/>
          <w:lang w:bidi="fa-IR"/>
        </w:rPr>
        <w:t>«</w:t>
      </w:r>
      <w:r>
        <w:rPr>
          <w:rFonts w:hint="cs"/>
          <w:rtl/>
          <w:lang w:bidi="fa-IR"/>
        </w:rPr>
        <w:t>ابو‌هریره فی المیزان</w:t>
      </w:r>
      <w:r w:rsidR="002C2637">
        <w:rPr>
          <w:rFonts w:hint="cs"/>
          <w:rtl/>
          <w:lang w:bidi="fa-IR"/>
        </w:rPr>
        <w:t>»</w:t>
      </w:r>
      <w:r>
        <w:rPr>
          <w:rFonts w:hint="cs"/>
          <w:rtl/>
          <w:lang w:bidi="fa-IR"/>
        </w:rPr>
        <w:t xml:space="preserve">، و </w:t>
      </w:r>
      <w:r w:rsidR="002C2637">
        <w:rPr>
          <w:rFonts w:hint="cs"/>
          <w:rtl/>
          <w:lang w:bidi="fa-IR"/>
        </w:rPr>
        <w:t>«</w:t>
      </w:r>
      <w:r>
        <w:rPr>
          <w:rFonts w:hint="cs"/>
          <w:rtl/>
          <w:lang w:bidi="fa-IR"/>
        </w:rPr>
        <w:t>المنهج الحدیث فی علوم الحدیث</w:t>
      </w:r>
      <w:r w:rsidR="002C2637">
        <w:rPr>
          <w:rFonts w:hint="cs"/>
          <w:rtl/>
          <w:lang w:bidi="fa-IR"/>
        </w:rPr>
        <w:t>»</w:t>
      </w:r>
      <w:r>
        <w:rPr>
          <w:rFonts w:hint="cs"/>
          <w:rtl/>
          <w:lang w:bidi="fa-IR"/>
        </w:rPr>
        <w:t xml:space="preserve"> و دکتر سباعی در کتابش </w:t>
      </w:r>
      <w:r w:rsidR="002C2637">
        <w:rPr>
          <w:rFonts w:hint="cs"/>
          <w:rtl/>
          <w:lang w:bidi="fa-IR"/>
        </w:rPr>
        <w:t>«</w:t>
      </w:r>
      <w:r>
        <w:rPr>
          <w:rFonts w:hint="cs"/>
          <w:rtl/>
          <w:lang w:bidi="fa-IR"/>
        </w:rPr>
        <w:t>السنه و مکانتها فی التشریع</w:t>
      </w:r>
      <w:r w:rsidR="002C2637">
        <w:rPr>
          <w:rFonts w:hint="cs"/>
          <w:rtl/>
          <w:lang w:bidi="fa-IR"/>
        </w:rPr>
        <w:t>»</w:t>
      </w:r>
      <w:r>
        <w:rPr>
          <w:rFonts w:hint="cs"/>
          <w:rtl/>
          <w:lang w:bidi="fa-IR"/>
        </w:rPr>
        <w:t>، و دکتر حجاج الخطیب در دو کتاب خود بنام</w:t>
      </w:r>
      <w:r>
        <w:rPr>
          <w:rFonts w:hint="eastAsia"/>
          <w:rtl/>
          <w:lang w:bidi="fa-IR"/>
        </w:rPr>
        <w:t xml:space="preserve">‌های </w:t>
      </w:r>
      <w:r w:rsidR="002C2637">
        <w:rPr>
          <w:rFonts w:hint="cs"/>
          <w:rtl/>
          <w:lang w:bidi="fa-IR"/>
        </w:rPr>
        <w:t>«</w:t>
      </w:r>
      <w:r>
        <w:rPr>
          <w:rFonts w:hint="eastAsia"/>
          <w:rtl/>
          <w:lang w:bidi="fa-IR"/>
        </w:rPr>
        <w:t>السنه</w:t>
      </w:r>
      <w:r>
        <w:rPr>
          <w:rFonts w:hint="cs"/>
          <w:rtl/>
          <w:lang w:bidi="fa-IR"/>
        </w:rPr>
        <w:t xml:space="preserve"> قبل التدوین</w:t>
      </w:r>
      <w:r w:rsidR="002C2637">
        <w:rPr>
          <w:rFonts w:hint="cs"/>
          <w:rtl/>
          <w:lang w:bidi="fa-IR"/>
        </w:rPr>
        <w:t>»</w:t>
      </w:r>
      <w:r>
        <w:rPr>
          <w:rFonts w:hint="cs"/>
          <w:rtl/>
          <w:lang w:bidi="fa-IR"/>
        </w:rPr>
        <w:t xml:space="preserve">، و </w:t>
      </w:r>
      <w:r w:rsidR="002C2637">
        <w:rPr>
          <w:rFonts w:hint="cs"/>
          <w:rtl/>
          <w:lang w:bidi="fa-IR"/>
        </w:rPr>
        <w:t>«</w:t>
      </w:r>
      <w:r>
        <w:rPr>
          <w:rFonts w:hint="cs"/>
          <w:rtl/>
          <w:lang w:bidi="fa-IR"/>
        </w:rPr>
        <w:t>ابو‌هریره راویه الاسلام</w:t>
      </w:r>
      <w:r w:rsidR="002C2637">
        <w:rPr>
          <w:rFonts w:hint="cs"/>
          <w:rtl/>
          <w:lang w:bidi="fa-IR"/>
        </w:rPr>
        <w:t>»</w:t>
      </w:r>
      <w:r>
        <w:rPr>
          <w:rFonts w:hint="cs"/>
          <w:rtl/>
          <w:lang w:bidi="fa-IR"/>
        </w:rPr>
        <w:t xml:space="preserve">، و شیخ عبدالرحمن معلمی در کتاب خود </w:t>
      </w:r>
      <w:r w:rsidR="002C2637">
        <w:rPr>
          <w:rFonts w:hint="cs"/>
          <w:rtl/>
          <w:lang w:bidi="fa-IR"/>
        </w:rPr>
        <w:t>«</w:t>
      </w:r>
      <w:r>
        <w:rPr>
          <w:rFonts w:hint="cs"/>
          <w:rtl/>
          <w:lang w:bidi="fa-IR"/>
        </w:rPr>
        <w:t>الانوار الکاشفه</w:t>
      </w:r>
      <w:r w:rsidR="002C2637">
        <w:rPr>
          <w:rFonts w:hint="cs"/>
          <w:rtl/>
          <w:lang w:bidi="fa-IR"/>
        </w:rPr>
        <w:t>»</w:t>
      </w:r>
      <w:r>
        <w:rPr>
          <w:rFonts w:hint="cs"/>
          <w:rtl/>
          <w:lang w:bidi="fa-IR"/>
        </w:rPr>
        <w:t xml:space="preserve"> و دکتر ابوز هو در </w:t>
      </w:r>
      <w:r w:rsidR="002C2637">
        <w:rPr>
          <w:rFonts w:hint="cs"/>
          <w:rtl/>
          <w:lang w:bidi="fa-IR"/>
        </w:rPr>
        <w:t>«</w:t>
      </w:r>
      <w:r>
        <w:rPr>
          <w:rFonts w:hint="cs"/>
          <w:rtl/>
          <w:lang w:bidi="fa-IR"/>
        </w:rPr>
        <w:t>الحدیث و المحدثون</w:t>
      </w:r>
      <w:r w:rsidR="002C2637">
        <w:rPr>
          <w:rFonts w:hint="cs"/>
          <w:rtl/>
          <w:lang w:bidi="fa-IR"/>
        </w:rPr>
        <w:t>»</w:t>
      </w:r>
      <w:r>
        <w:rPr>
          <w:rFonts w:hint="cs"/>
          <w:rtl/>
          <w:lang w:bidi="fa-IR"/>
        </w:rPr>
        <w:t xml:space="preserve">، و دکتر ابو‌شبهه در </w:t>
      </w:r>
      <w:r w:rsidR="002C2637">
        <w:rPr>
          <w:rFonts w:hint="cs"/>
          <w:rtl/>
          <w:lang w:bidi="fa-IR"/>
        </w:rPr>
        <w:t>«</w:t>
      </w:r>
      <w:r>
        <w:rPr>
          <w:rFonts w:hint="cs"/>
          <w:rtl/>
          <w:lang w:bidi="fa-IR"/>
        </w:rPr>
        <w:t>دفاع عن السنه</w:t>
      </w:r>
      <w:r w:rsidR="002C2637">
        <w:rPr>
          <w:rFonts w:hint="cs"/>
          <w:rtl/>
          <w:lang w:bidi="fa-IR"/>
        </w:rPr>
        <w:t>»</w:t>
      </w:r>
      <w:r>
        <w:rPr>
          <w:rFonts w:hint="cs"/>
          <w:rtl/>
          <w:lang w:bidi="fa-IR"/>
        </w:rPr>
        <w:t xml:space="preserve">، و دکتر عبدالوهاب عبداللطیف در کتاب، </w:t>
      </w:r>
      <w:r w:rsidR="002C2637">
        <w:rPr>
          <w:rFonts w:hint="cs"/>
          <w:rtl/>
          <w:lang w:bidi="fa-IR"/>
        </w:rPr>
        <w:t>«</w:t>
      </w:r>
      <w:r>
        <w:rPr>
          <w:rFonts w:hint="cs"/>
          <w:rtl/>
          <w:lang w:bidi="fa-IR"/>
        </w:rPr>
        <w:t>المختصر فی علم رجال الاثر</w:t>
      </w:r>
      <w:r w:rsidR="002C2637">
        <w:rPr>
          <w:rFonts w:hint="cs"/>
          <w:rtl/>
          <w:lang w:bidi="fa-IR"/>
        </w:rPr>
        <w:t>»</w:t>
      </w:r>
      <w:r>
        <w:rPr>
          <w:rFonts w:hint="cs"/>
          <w:rtl/>
          <w:lang w:bidi="fa-IR"/>
        </w:rPr>
        <w:t xml:space="preserve"> و در مقدمه کتاب </w:t>
      </w:r>
      <w:r w:rsidR="002C2637">
        <w:rPr>
          <w:rFonts w:hint="cs"/>
          <w:rtl/>
          <w:lang w:bidi="fa-IR"/>
        </w:rPr>
        <w:t>«</w:t>
      </w:r>
      <w:r>
        <w:rPr>
          <w:rFonts w:hint="cs"/>
          <w:rtl/>
          <w:lang w:bidi="fa-IR"/>
        </w:rPr>
        <w:t>الصواعق المحرقه</w:t>
      </w:r>
      <w:r w:rsidR="002C2637">
        <w:rPr>
          <w:rFonts w:hint="cs"/>
          <w:rtl/>
          <w:lang w:bidi="fa-IR"/>
        </w:rPr>
        <w:t>»</w:t>
      </w:r>
      <w:r>
        <w:rPr>
          <w:rFonts w:hint="cs"/>
          <w:rtl/>
          <w:lang w:bidi="fa-IR"/>
        </w:rPr>
        <w:t xml:space="preserve"> از ابن حجر هیتمی و دیگران، </w:t>
      </w:r>
      <w:r w:rsidR="002C2637">
        <w:rPr>
          <w:rFonts w:hint="cs"/>
          <w:rtl/>
          <w:lang w:bidi="fa-IR"/>
        </w:rPr>
        <w:t>از ابی هریره دفاع کرده‌اند.</w:t>
      </w:r>
    </w:p>
    <w:p w:rsidR="001627BE" w:rsidRPr="00673CED" w:rsidRDefault="001627BE" w:rsidP="00C91DCA">
      <w:pPr>
        <w:ind w:firstLine="284"/>
        <w:rPr>
          <w:rtl/>
        </w:rPr>
      </w:pPr>
      <w:r w:rsidRPr="00673CED">
        <w:rPr>
          <w:rFonts w:hint="cs"/>
          <w:rtl/>
        </w:rPr>
        <w:t xml:space="preserve">اینجا شرح حالی از زندگی آن صحابی گرانقدر آورده می‌شود تا </w:t>
      </w:r>
      <w:r w:rsidR="002C2637" w:rsidRPr="00673CED">
        <w:rPr>
          <w:rFonts w:hint="cs"/>
          <w:rtl/>
        </w:rPr>
        <w:t xml:space="preserve">با </w:t>
      </w:r>
      <w:r w:rsidRPr="00673CED">
        <w:rPr>
          <w:rFonts w:hint="cs"/>
          <w:rtl/>
        </w:rPr>
        <w:t xml:space="preserve">جایگاه او در اسلام </w:t>
      </w:r>
      <w:r w:rsidR="002C2637" w:rsidRPr="00673CED">
        <w:rPr>
          <w:rFonts w:hint="cs"/>
          <w:rtl/>
        </w:rPr>
        <w:t>آشنا شویم</w:t>
      </w:r>
      <w:r w:rsidRPr="00673CED">
        <w:rPr>
          <w:rFonts w:hint="cs"/>
          <w:rtl/>
        </w:rPr>
        <w:t xml:space="preserve"> و از دروغ‌هایی که به او نسبت داده‌اند تبرئه شود، بعد از اینکه با تهمت‌زنندگان به ایشان آشنا شدیم، کسانی که امام ابن خزیمه</w:t>
      </w:r>
      <w:r w:rsidRPr="00A11AA5">
        <w:rPr>
          <w:rStyle w:val="FootnoteReference"/>
          <w:rFonts w:cs="B Lotus"/>
          <w:sz w:val="28"/>
          <w:szCs w:val="28"/>
          <w:rtl/>
          <w:lang w:bidi="fa-IR"/>
        </w:rPr>
        <w:footnoteReference w:id="393"/>
      </w:r>
      <w:r w:rsidR="00C00920">
        <w:rPr>
          <w:rFonts w:hint="cs"/>
          <w:rtl/>
        </w:rPr>
        <w:t xml:space="preserve"> آن‌ها </w:t>
      </w:r>
      <w:r w:rsidRPr="00673CED">
        <w:rPr>
          <w:rFonts w:hint="cs"/>
          <w:rtl/>
        </w:rPr>
        <w:t>را آورده است و می‌فرماید</w:t>
      </w:r>
      <w:r w:rsidR="00BB137D" w:rsidRPr="00673CED">
        <w:rPr>
          <w:rFonts w:hint="cs"/>
          <w:rtl/>
        </w:rPr>
        <w:t>:</w:t>
      </w:r>
      <w:r w:rsidRPr="00673CED">
        <w:rPr>
          <w:rFonts w:hint="cs"/>
          <w:rtl/>
        </w:rPr>
        <w:t xml:space="preserve"> «کسانی در مورد ابو‌هریره صحبت می‌کنند خداوند چشمانشان را کور کرده است و معنای اخبار را نمی‌فهمند.» </w:t>
      </w:r>
    </w:p>
    <w:p w:rsidR="001627BE" w:rsidRDefault="002C2637" w:rsidP="001D24C5">
      <w:pPr>
        <w:numPr>
          <w:ilvl w:val="0"/>
          <w:numId w:val="15"/>
        </w:numPr>
        <w:ind w:left="641" w:hanging="357"/>
        <w:rPr>
          <w:rtl/>
          <w:lang w:bidi="fa-IR"/>
        </w:rPr>
      </w:pPr>
      <w:r>
        <w:rPr>
          <w:rFonts w:hint="cs"/>
          <w:rtl/>
          <w:lang w:bidi="fa-IR"/>
        </w:rPr>
        <w:t xml:space="preserve">یا جزو </w:t>
      </w:r>
      <w:r w:rsidR="001627BE">
        <w:rPr>
          <w:rFonts w:hint="cs"/>
          <w:rtl/>
          <w:lang w:bidi="fa-IR"/>
        </w:rPr>
        <w:t>معطل</w:t>
      </w:r>
      <w:r>
        <w:rPr>
          <w:rFonts w:hint="cs"/>
          <w:rtl/>
          <w:lang w:bidi="fa-IR"/>
        </w:rPr>
        <w:t>ه</w:t>
      </w:r>
      <w:r w:rsidR="001627BE">
        <w:rPr>
          <w:rFonts w:hint="cs"/>
          <w:rtl/>
          <w:lang w:bidi="fa-IR"/>
        </w:rPr>
        <w:t xml:space="preserve"> جهمی</w:t>
      </w:r>
      <w:r>
        <w:rPr>
          <w:rFonts w:hint="cs"/>
          <w:rtl/>
          <w:lang w:bidi="fa-IR"/>
        </w:rPr>
        <w:t>ه</w:t>
      </w:r>
      <w:r w:rsidR="001627BE">
        <w:rPr>
          <w:rFonts w:hint="cs"/>
          <w:rtl/>
          <w:lang w:bidi="fa-IR"/>
        </w:rPr>
        <w:t xml:space="preserve"> </w:t>
      </w:r>
      <w:r>
        <w:rPr>
          <w:rFonts w:hint="cs"/>
          <w:rtl/>
          <w:lang w:bidi="fa-IR"/>
        </w:rPr>
        <w:t>هستند که اخباری</w:t>
      </w:r>
      <w:r w:rsidR="001627BE">
        <w:rPr>
          <w:rFonts w:hint="cs"/>
          <w:rtl/>
          <w:lang w:bidi="fa-IR"/>
        </w:rPr>
        <w:t xml:space="preserve"> را که خلاف مذهب خود می‌دید</w:t>
      </w:r>
      <w:r>
        <w:rPr>
          <w:rFonts w:hint="cs"/>
          <w:rtl/>
          <w:lang w:bidi="fa-IR"/>
        </w:rPr>
        <w:t>ند</w:t>
      </w:r>
      <w:r w:rsidR="001627BE">
        <w:rPr>
          <w:rFonts w:hint="cs"/>
          <w:rtl/>
          <w:lang w:bidi="fa-IR"/>
        </w:rPr>
        <w:t>، کفر می</w:t>
      </w:r>
      <w:r w:rsidR="001627BE">
        <w:rPr>
          <w:rFonts w:hint="eastAsia"/>
          <w:rtl/>
          <w:lang w:bidi="fa-IR"/>
        </w:rPr>
        <w:t>‌</w:t>
      </w:r>
      <w:r w:rsidR="001627BE">
        <w:rPr>
          <w:rFonts w:hint="cs"/>
          <w:rtl/>
          <w:lang w:bidi="fa-IR"/>
        </w:rPr>
        <w:t>خواند</w:t>
      </w:r>
      <w:r>
        <w:rPr>
          <w:rFonts w:hint="cs"/>
          <w:rtl/>
          <w:lang w:bidi="fa-IR"/>
        </w:rPr>
        <w:t>ند</w:t>
      </w:r>
      <w:r w:rsidR="001627BE">
        <w:rPr>
          <w:rFonts w:hint="cs"/>
          <w:rtl/>
          <w:lang w:bidi="fa-IR"/>
        </w:rPr>
        <w:t>، به ابو‌هریره ناسزا می‌گفتند و اتهام‌هایی به او می‌زدند که خداوند او را از آن تهمت‌ها پاک کرده بود، و از روی نادا</w:t>
      </w:r>
      <w:r>
        <w:rPr>
          <w:rFonts w:hint="cs"/>
          <w:rtl/>
          <w:lang w:bidi="fa-IR"/>
        </w:rPr>
        <w:t>ن</w:t>
      </w:r>
      <w:r w:rsidR="001627BE">
        <w:rPr>
          <w:rFonts w:hint="cs"/>
          <w:rtl/>
          <w:lang w:bidi="fa-IR"/>
        </w:rPr>
        <w:t xml:space="preserve">ی حدیث او را حجت نمی‌دانستند. </w:t>
      </w:r>
    </w:p>
    <w:p w:rsidR="001627BE" w:rsidRPr="00673CED" w:rsidRDefault="00C4643C" w:rsidP="001D24C5">
      <w:pPr>
        <w:numPr>
          <w:ilvl w:val="0"/>
          <w:numId w:val="15"/>
        </w:numPr>
        <w:ind w:left="641" w:hanging="357"/>
        <w:rPr>
          <w:rtl/>
        </w:rPr>
      </w:pPr>
      <w:r w:rsidRPr="00673CED">
        <w:rPr>
          <w:rFonts w:hint="cs"/>
          <w:rtl/>
        </w:rPr>
        <w:t xml:space="preserve">یا خوارجی </w:t>
      </w:r>
      <w:r w:rsidR="001627BE" w:rsidRPr="00673CED">
        <w:rPr>
          <w:rFonts w:hint="cs"/>
          <w:rtl/>
        </w:rPr>
        <w:t xml:space="preserve">که </w:t>
      </w:r>
      <w:r w:rsidRPr="00673CED">
        <w:rPr>
          <w:rFonts w:hint="cs"/>
          <w:rtl/>
        </w:rPr>
        <w:t>بر امت محمد</w:t>
      </w:r>
      <w:r w:rsidRPr="00673CED">
        <w:rPr>
          <w:rFonts w:hint="cs"/>
        </w:rPr>
        <w:sym w:font="AGA Arabesque" w:char="F072"/>
      </w:r>
      <w:r w:rsidRPr="00673CED">
        <w:rPr>
          <w:rFonts w:hint="cs"/>
          <w:rtl/>
        </w:rPr>
        <w:t xml:space="preserve"> </w:t>
      </w:r>
      <w:r w:rsidR="001627BE" w:rsidRPr="00673CED">
        <w:rPr>
          <w:rFonts w:hint="cs"/>
          <w:rtl/>
        </w:rPr>
        <w:t>شمشیر م</w:t>
      </w:r>
      <w:r w:rsidRPr="00673CED">
        <w:rPr>
          <w:rFonts w:hint="cs"/>
          <w:rtl/>
        </w:rPr>
        <w:t>ی‌کش</w:t>
      </w:r>
      <w:r w:rsidR="001627BE" w:rsidRPr="00673CED">
        <w:rPr>
          <w:rFonts w:hint="cs"/>
          <w:rtl/>
        </w:rPr>
        <w:t xml:space="preserve">د، و از خلیفه و امام </w:t>
      </w:r>
      <w:r w:rsidRPr="00673CED">
        <w:rPr>
          <w:rFonts w:hint="cs"/>
          <w:rtl/>
        </w:rPr>
        <w:t>اطاعت نمی</w:t>
      </w:r>
      <w:r>
        <w:rPr>
          <w:rFonts w:ascii="Times New Roman" w:hAnsi="Times New Roman" w:cs="2  Badr" w:hint="cs"/>
          <w:rtl/>
          <w:lang w:bidi="fa-IR"/>
        </w:rPr>
        <w:t>‏</w:t>
      </w:r>
      <w:r w:rsidRPr="00673CED">
        <w:rPr>
          <w:rFonts w:hint="cs"/>
          <w:rtl/>
        </w:rPr>
        <w:t>کند</w:t>
      </w:r>
      <w:r w:rsidR="001627BE" w:rsidRPr="00673CED">
        <w:rPr>
          <w:rFonts w:hint="cs"/>
          <w:rtl/>
        </w:rPr>
        <w:t>، هنگامی که حدیث ابو‌هریره از پیامبر</w:t>
      </w:r>
      <w:r w:rsidR="001627BE" w:rsidRPr="00673CED">
        <w:rPr>
          <w:rFonts w:hint="cs"/>
        </w:rPr>
        <w:sym w:font="AGA Arabesque" w:char="F072"/>
      </w:r>
      <w:r w:rsidR="001627BE" w:rsidRPr="00673CED">
        <w:rPr>
          <w:rFonts w:hint="cs"/>
          <w:rtl/>
        </w:rPr>
        <w:t xml:space="preserve"> را بر خلاف مذهب خود که همان مذهب گمراهی است می‌شنود، در دفع اخبار ایشان چاره‌ای ندیده و نتوانسته آن را با دلیل و برهان رد کن</w:t>
      </w:r>
      <w:r w:rsidR="007D77DA" w:rsidRPr="00673CED">
        <w:rPr>
          <w:rFonts w:hint="cs"/>
          <w:rtl/>
        </w:rPr>
        <w:t>ن</w:t>
      </w:r>
      <w:r w:rsidR="001627BE" w:rsidRPr="00673CED">
        <w:rPr>
          <w:rFonts w:hint="cs"/>
          <w:rtl/>
        </w:rPr>
        <w:t xml:space="preserve">د، </w:t>
      </w:r>
      <w:r w:rsidRPr="00673CED">
        <w:rPr>
          <w:rFonts w:hint="cs"/>
          <w:rtl/>
        </w:rPr>
        <w:t xml:space="preserve">ناچارا </w:t>
      </w:r>
      <w:r w:rsidR="001627BE" w:rsidRPr="00673CED">
        <w:rPr>
          <w:rFonts w:hint="cs"/>
          <w:rtl/>
        </w:rPr>
        <w:t xml:space="preserve">دروغ‌های ناروا به او نسبت می‌دهند. </w:t>
      </w:r>
    </w:p>
    <w:p w:rsidR="001627BE" w:rsidRDefault="001627BE" w:rsidP="001D24C5">
      <w:pPr>
        <w:numPr>
          <w:ilvl w:val="0"/>
          <w:numId w:val="15"/>
        </w:numPr>
        <w:ind w:left="641" w:hanging="357"/>
        <w:rPr>
          <w:rtl/>
          <w:lang w:bidi="fa-IR"/>
        </w:rPr>
      </w:pPr>
      <w:r>
        <w:rPr>
          <w:rFonts w:hint="cs"/>
          <w:rtl/>
          <w:lang w:bidi="fa-IR"/>
        </w:rPr>
        <w:t xml:space="preserve">یا </w:t>
      </w:r>
      <w:r w:rsidR="00C4643C">
        <w:rPr>
          <w:rFonts w:hint="cs"/>
          <w:rtl/>
          <w:lang w:bidi="fa-IR"/>
        </w:rPr>
        <w:t>قدری</w:t>
      </w:r>
      <w:r>
        <w:rPr>
          <w:rFonts w:hint="cs"/>
          <w:rtl/>
          <w:lang w:bidi="fa-IR"/>
        </w:rPr>
        <w:t>هایی که از اسلام و مسلمانان کناره گرفته</w:t>
      </w:r>
      <w:r w:rsidR="007D77DA">
        <w:rPr>
          <w:rFonts w:hint="cs"/>
          <w:rtl/>
          <w:lang w:bidi="fa-IR"/>
        </w:rPr>
        <w:t>،</w:t>
      </w:r>
      <w:r>
        <w:rPr>
          <w:rFonts w:hint="cs"/>
          <w:rtl/>
          <w:lang w:bidi="fa-IR"/>
        </w:rPr>
        <w:t xml:space="preserve"> و مسلمانانی را که به قدر‌هایی در گذشته که خداوند مقدر کرده ایمان دارند</w:t>
      </w:r>
      <w:r w:rsidR="007D77DA">
        <w:rPr>
          <w:rFonts w:hint="cs"/>
          <w:rtl/>
          <w:lang w:bidi="fa-IR"/>
        </w:rPr>
        <w:t>،</w:t>
      </w:r>
      <w:r>
        <w:rPr>
          <w:rFonts w:hint="cs"/>
          <w:rtl/>
          <w:lang w:bidi="fa-IR"/>
        </w:rPr>
        <w:t xml:space="preserve"> کافر به حساب آورده، آنگاه که به اخبار ابی هریره که از پیامبر</w:t>
      </w:r>
      <w:r>
        <w:rPr>
          <w:rFonts w:hint="cs"/>
          <w:lang w:bidi="fa-IR"/>
        </w:rPr>
        <w:sym w:font="AGA Arabesque" w:char="F072"/>
      </w:r>
      <w:r>
        <w:rPr>
          <w:rFonts w:hint="cs"/>
          <w:rtl/>
          <w:lang w:bidi="fa-IR"/>
        </w:rPr>
        <w:t xml:space="preserve"> روایت کرده</w:t>
      </w:r>
      <w:r w:rsidR="007D77DA">
        <w:rPr>
          <w:rFonts w:hint="cs"/>
          <w:rtl/>
          <w:lang w:bidi="fa-IR"/>
        </w:rPr>
        <w:t>،</w:t>
      </w:r>
      <w:r>
        <w:rPr>
          <w:rFonts w:hint="cs"/>
          <w:rtl/>
          <w:lang w:bidi="fa-IR"/>
        </w:rPr>
        <w:t xml:space="preserve"> در مورد اثبات قدر نگاه می‌کند، برای اثبات گفته کفر آمیز خود دلیلی نمی‌یاب</w:t>
      </w:r>
      <w:r w:rsidR="007D77DA">
        <w:rPr>
          <w:rFonts w:hint="cs"/>
          <w:rtl/>
          <w:lang w:bidi="fa-IR"/>
        </w:rPr>
        <w:t>ن</w:t>
      </w:r>
      <w:r>
        <w:rPr>
          <w:rFonts w:hint="cs"/>
          <w:rtl/>
          <w:lang w:bidi="fa-IR"/>
        </w:rPr>
        <w:t>د، دلیل</w:t>
      </w:r>
      <w:r w:rsidR="00C00920">
        <w:rPr>
          <w:rFonts w:hint="cs"/>
          <w:rtl/>
          <w:lang w:bidi="fa-IR"/>
        </w:rPr>
        <w:t xml:space="preserve"> آن‌ها </w:t>
      </w:r>
      <w:r>
        <w:rPr>
          <w:rFonts w:hint="cs"/>
          <w:rtl/>
          <w:lang w:bidi="fa-IR"/>
        </w:rPr>
        <w:t xml:space="preserve">این بوده که اخبار ابو‌هریره صلاحیت استناد ندارد. </w:t>
      </w:r>
    </w:p>
    <w:p w:rsidR="00C4643C" w:rsidRPr="00673CED" w:rsidRDefault="001627BE" w:rsidP="001D24C5">
      <w:pPr>
        <w:numPr>
          <w:ilvl w:val="0"/>
          <w:numId w:val="15"/>
        </w:numPr>
        <w:ind w:left="641" w:hanging="357"/>
        <w:rPr>
          <w:rtl/>
        </w:rPr>
      </w:pPr>
      <w:r w:rsidRPr="00673CED">
        <w:rPr>
          <w:rFonts w:hint="cs"/>
          <w:rtl/>
        </w:rPr>
        <w:t>یا نادانی که فقه و مسایل دیگر را بدون هیچ گمانی می‌پذیرد، آنگاه که حدیثی از ابو‌هریر</w:t>
      </w:r>
      <w:r w:rsidR="00C4643C" w:rsidRPr="00673CED">
        <w:rPr>
          <w:rFonts w:hint="cs"/>
          <w:rtl/>
        </w:rPr>
        <w:t>ه</w:t>
      </w:r>
      <w:r w:rsidRPr="00673CED">
        <w:rPr>
          <w:rFonts w:hint="cs"/>
          <w:rtl/>
        </w:rPr>
        <w:t xml:space="preserve"> می‌شنود که با مذهبش مخالفت کند</w:t>
      </w:r>
      <w:r w:rsidR="007D77DA" w:rsidRPr="00673CED">
        <w:rPr>
          <w:rFonts w:hint="cs"/>
          <w:rtl/>
        </w:rPr>
        <w:t>،</w:t>
      </w:r>
      <w:r w:rsidRPr="00673CED">
        <w:rPr>
          <w:rFonts w:hint="cs"/>
          <w:rtl/>
        </w:rPr>
        <w:t xml:space="preserve"> آن را زیر سؤال برده، و اخباری را بدون هیچ دلیل و برهانی می‌پذیرد، درباره ابو‌هریره صحبت می‌کند</w:t>
      </w:r>
      <w:r w:rsidR="007D77DA" w:rsidRPr="00673CED">
        <w:rPr>
          <w:rFonts w:hint="cs"/>
          <w:rtl/>
        </w:rPr>
        <w:t>،</w:t>
      </w:r>
      <w:r w:rsidRPr="00673CED">
        <w:rPr>
          <w:rFonts w:hint="cs"/>
          <w:rtl/>
        </w:rPr>
        <w:t xml:space="preserve"> و احادیثی را که با مذهبش مخالفت می‌کند</w:t>
      </w:r>
      <w:r w:rsidR="00C4643C" w:rsidRPr="00673CED">
        <w:rPr>
          <w:rFonts w:hint="cs"/>
          <w:rtl/>
        </w:rPr>
        <w:t>،</w:t>
      </w:r>
      <w:r w:rsidRPr="00673CED">
        <w:rPr>
          <w:rFonts w:hint="cs"/>
          <w:rtl/>
        </w:rPr>
        <w:t xml:space="preserve"> نمی‌پذیرد</w:t>
      </w:r>
      <w:r w:rsidR="007D77DA" w:rsidRPr="00673CED">
        <w:rPr>
          <w:rFonts w:hint="cs"/>
          <w:rtl/>
        </w:rPr>
        <w:t>،</w:t>
      </w:r>
      <w:r w:rsidRPr="00673CED">
        <w:rPr>
          <w:rFonts w:hint="cs"/>
          <w:rtl/>
        </w:rPr>
        <w:t xml:space="preserve"> و بوسیله اخبار نادرست نسبت به اخبار ابو‌هریره، احتجاج می‌کند، اگر آن خبر موافق مذهب خود باشد</w:t>
      </w:r>
      <w:r w:rsidR="007D77DA" w:rsidRPr="00673CED">
        <w:rPr>
          <w:rFonts w:hint="cs"/>
          <w:rtl/>
        </w:rPr>
        <w:t>.</w:t>
      </w:r>
      <w:r w:rsidRPr="00673CED">
        <w:rPr>
          <w:rFonts w:hint="cs"/>
          <w:rtl/>
        </w:rPr>
        <w:t xml:space="preserve"> بعضی از این</w:t>
      </w:r>
      <w:r w:rsidR="00031CAF">
        <w:rPr>
          <w:rFonts w:hint="cs"/>
          <w:rtl/>
        </w:rPr>
        <w:t xml:space="preserve"> گروه‌ها</w:t>
      </w:r>
      <w:r w:rsidRPr="00673CED">
        <w:rPr>
          <w:rFonts w:hint="cs"/>
          <w:rtl/>
        </w:rPr>
        <w:t xml:space="preserve"> اخباری را که نفهمیده‌اند، منکر شده‌اند</w:t>
      </w:r>
      <w:r w:rsidR="00C4643C" w:rsidRPr="00673CED">
        <w:rPr>
          <w:rFonts w:hint="cs"/>
          <w:rtl/>
        </w:rPr>
        <w:t>.</w:t>
      </w:r>
      <w:r w:rsidRPr="00A11AA5">
        <w:rPr>
          <w:rStyle w:val="FootnoteReference"/>
          <w:rFonts w:cs="B Lotus"/>
          <w:sz w:val="28"/>
          <w:szCs w:val="28"/>
          <w:rtl/>
          <w:lang w:bidi="fa-IR"/>
        </w:rPr>
        <w:footnoteReference w:id="394"/>
      </w:r>
      <w:r w:rsidRPr="00673CED">
        <w:rPr>
          <w:rFonts w:hint="cs"/>
          <w:rtl/>
        </w:rPr>
        <w:t xml:space="preserve"> </w:t>
      </w:r>
    </w:p>
    <w:p w:rsidR="001627BE" w:rsidRDefault="001627BE" w:rsidP="00C91DCA">
      <w:pPr>
        <w:ind w:firstLine="284"/>
        <w:rPr>
          <w:rtl/>
          <w:lang w:bidi="fa-IR"/>
        </w:rPr>
      </w:pPr>
      <w:r>
        <w:rPr>
          <w:rFonts w:hint="cs"/>
          <w:rtl/>
          <w:lang w:bidi="fa-IR"/>
        </w:rPr>
        <w:t>گفتم</w:t>
      </w:r>
      <w:r w:rsidR="00C4643C">
        <w:rPr>
          <w:rFonts w:hint="cs"/>
          <w:rtl/>
          <w:lang w:bidi="fa-IR"/>
        </w:rPr>
        <w:t>: قسم به خدا</w:t>
      </w:r>
      <w:r>
        <w:rPr>
          <w:rFonts w:hint="cs"/>
          <w:rtl/>
          <w:lang w:bidi="fa-IR"/>
        </w:rPr>
        <w:t xml:space="preserve"> هر کس که در عصر ما درباره ابو‌هریره صحبت می‌کند با مواردی که ابن خزیمه ذکر کرده، باعث خروج او از عقیده و دین نمی‌شود. </w:t>
      </w:r>
    </w:p>
    <w:p w:rsidR="001627BE" w:rsidRDefault="001627BE" w:rsidP="001E2AD5">
      <w:pPr>
        <w:pStyle w:val="a1"/>
        <w:rPr>
          <w:rtl/>
          <w:lang w:bidi="fa-IR"/>
        </w:rPr>
      </w:pPr>
      <w:bookmarkStart w:id="190" w:name="_Toc224453361"/>
      <w:bookmarkStart w:id="191" w:name="_Toc225697122"/>
      <w:bookmarkStart w:id="192" w:name="_Toc225697330"/>
      <w:bookmarkStart w:id="193" w:name="_Toc340270867"/>
      <w:r>
        <w:rPr>
          <w:rFonts w:hint="cs"/>
          <w:rtl/>
        </w:rPr>
        <w:t>ابو‌هریره</w:t>
      </w:r>
      <w:r w:rsidRPr="001E2AD5">
        <w:rPr>
          <w:rFonts w:hint="cs"/>
        </w:rPr>
        <w:sym w:font="AGA Arabesque" w:char="F074"/>
      </w:r>
      <w:bookmarkEnd w:id="190"/>
      <w:bookmarkEnd w:id="191"/>
      <w:bookmarkEnd w:id="192"/>
      <w:r w:rsidR="001E2AD5">
        <w:rPr>
          <w:rFonts w:hint="cs"/>
          <w:rtl/>
        </w:rPr>
        <w:t>،</w:t>
      </w:r>
      <w:bookmarkStart w:id="194" w:name="_Toc224453362"/>
      <w:bookmarkStart w:id="195" w:name="_Toc225697123"/>
      <w:bookmarkStart w:id="196" w:name="_Toc225697331"/>
      <w:r w:rsidR="001E2AD5">
        <w:rPr>
          <w:rFonts w:hint="cs"/>
          <w:rtl/>
          <w:lang w:bidi="fa-IR"/>
        </w:rPr>
        <w:t xml:space="preserve"> </w:t>
      </w:r>
      <w:r w:rsidR="00583C79">
        <w:rPr>
          <w:rFonts w:hint="cs"/>
          <w:rtl/>
          <w:lang w:bidi="fa-IR"/>
        </w:rPr>
        <w:t>اسلام آوردن و مصاحب</w:t>
      </w:r>
      <w:r>
        <w:rPr>
          <w:rFonts w:hint="cs"/>
          <w:rtl/>
          <w:lang w:bidi="fa-IR"/>
        </w:rPr>
        <w:t>ت او با پیامبر</w:t>
      </w:r>
      <w:r>
        <w:rPr>
          <w:rFonts w:hint="cs"/>
          <w:lang w:bidi="fa-IR"/>
        </w:rPr>
        <w:sym w:font="AGA Arabesque" w:char="F072"/>
      </w:r>
      <w:bookmarkEnd w:id="193"/>
      <w:bookmarkEnd w:id="194"/>
      <w:bookmarkEnd w:id="195"/>
      <w:bookmarkEnd w:id="196"/>
      <w:r>
        <w:rPr>
          <w:rFonts w:hint="cs"/>
          <w:rtl/>
          <w:lang w:bidi="fa-IR"/>
        </w:rPr>
        <w:t xml:space="preserve"> </w:t>
      </w:r>
    </w:p>
    <w:p w:rsidR="001627BE" w:rsidRDefault="001627BE" w:rsidP="00C91DCA">
      <w:pPr>
        <w:ind w:firstLine="284"/>
        <w:rPr>
          <w:rtl/>
          <w:lang w:bidi="fa-IR"/>
        </w:rPr>
      </w:pPr>
      <w:r w:rsidRPr="00673CED">
        <w:rPr>
          <w:rFonts w:hint="cs"/>
          <w:rtl/>
        </w:rPr>
        <w:t>ابوهریره در سال هفتم هجری، ایام فتح خیبر، در ماه محرم، از یمن به سوی مدینه هجرت نمودند، نزد الطفیل بن عمر</w:t>
      </w:r>
      <w:r w:rsidRPr="00A11AA5">
        <w:rPr>
          <w:rStyle w:val="FootnoteReference"/>
          <w:rFonts w:cs="B Lotus"/>
          <w:sz w:val="28"/>
          <w:szCs w:val="28"/>
          <w:rtl/>
          <w:lang w:bidi="fa-IR"/>
        </w:rPr>
        <w:footnoteReference w:id="395"/>
      </w:r>
      <w:r>
        <w:rPr>
          <w:rFonts w:hint="cs"/>
          <w:rtl/>
          <w:lang w:bidi="fa-IR"/>
        </w:rPr>
        <w:t xml:space="preserve"> در یمن مسلمان شد، </w:t>
      </w:r>
      <w:r w:rsidR="00B35B2B">
        <w:rPr>
          <w:rFonts w:hint="cs"/>
          <w:rtl/>
          <w:lang w:bidi="fa-IR"/>
        </w:rPr>
        <w:t xml:space="preserve">در </w:t>
      </w:r>
      <w:r>
        <w:rPr>
          <w:rFonts w:hint="cs"/>
          <w:rtl/>
          <w:lang w:bidi="fa-IR"/>
        </w:rPr>
        <w:t>غزوه خیبر با پیامبر</w:t>
      </w:r>
      <w:r>
        <w:rPr>
          <w:rFonts w:hint="cs"/>
          <w:lang w:bidi="fa-IR"/>
        </w:rPr>
        <w:sym w:font="AGA Arabesque" w:char="F072"/>
      </w:r>
      <w:r>
        <w:rPr>
          <w:rFonts w:hint="cs"/>
          <w:rtl/>
          <w:lang w:bidi="fa-IR"/>
        </w:rPr>
        <w:t xml:space="preserve"> </w:t>
      </w:r>
      <w:r w:rsidR="00B35B2B">
        <w:rPr>
          <w:rFonts w:hint="cs"/>
          <w:rtl/>
          <w:lang w:bidi="fa-IR"/>
        </w:rPr>
        <w:t>شرکت کرد</w:t>
      </w:r>
      <w:r>
        <w:rPr>
          <w:rFonts w:hint="cs"/>
          <w:rtl/>
          <w:lang w:bidi="fa-IR"/>
        </w:rPr>
        <w:t>، تا آخر ع</w:t>
      </w:r>
      <w:r w:rsidR="00B35B2B">
        <w:rPr>
          <w:rFonts w:hint="cs"/>
          <w:rtl/>
          <w:lang w:bidi="fa-IR"/>
        </w:rPr>
        <w:t>مر آن حضرت همراه او و خدمتگزار</w:t>
      </w:r>
      <w:r>
        <w:rPr>
          <w:rFonts w:hint="cs"/>
          <w:rtl/>
          <w:lang w:bidi="fa-IR"/>
        </w:rPr>
        <w:t xml:space="preserve"> آن حضرت بودند</w:t>
      </w:r>
      <w:r w:rsidR="007D77DA">
        <w:rPr>
          <w:rFonts w:hint="cs"/>
          <w:rtl/>
          <w:lang w:bidi="fa-IR"/>
        </w:rPr>
        <w:t>،</w:t>
      </w:r>
      <w:r>
        <w:rPr>
          <w:rFonts w:hint="cs"/>
          <w:rtl/>
          <w:lang w:bidi="fa-IR"/>
        </w:rPr>
        <w:t xml:space="preserve"> و نزد او د</w:t>
      </w:r>
      <w:r w:rsidR="007D77DA">
        <w:rPr>
          <w:rFonts w:hint="cs"/>
          <w:rtl/>
          <w:lang w:bidi="fa-IR"/>
        </w:rPr>
        <w:t>رس</w:t>
      </w:r>
      <w:r>
        <w:rPr>
          <w:rFonts w:hint="cs"/>
          <w:rtl/>
          <w:lang w:bidi="fa-IR"/>
        </w:rPr>
        <w:t xml:space="preserve"> می‌آموخت، خودش در مورد سؤالی که مروان </w:t>
      </w:r>
      <w:r w:rsidR="00B35B2B">
        <w:rPr>
          <w:rFonts w:hint="cs"/>
          <w:rtl/>
          <w:lang w:bidi="fa-IR"/>
        </w:rPr>
        <w:t xml:space="preserve">بن حکم </w:t>
      </w:r>
      <w:r>
        <w:rPr>
          <w:rFonts w:hint="cs"/>
          <w:rtl/>
          <w:lang w:bidi="fa-IR"/>
        </w:rPr>
        <w:t>از او پرسیده بود، صحبت می</w:t>
      </w:r>
      <w:r>
        <w:rPr>
          <w:rFonts w:hint="eastAsia"/>
          <w:rtl/>
          <w:lang w:bidi="fa-IR"/>
        </w:rPr>
        <w:t>‌</w:t>
      </w:r>
      <w:r>
        <w:rPr>
          <w:rFonts w:hint="cs"/>
          <w:rtl/>
          <w:lang w:bidi="fa-IR"/>
        </w:rPr>
        <w:t>کرد، مروان از ابوهریره پرسیده بود «مردم می‌گویند که شما احادیث زیادی از رسول خدا روایت کرده‌ای؟ در حالی که مدت کمی قبل از رحلت پیامبر</w:t>
      </w:r>
      <w:r>
        <w:rPr>
          <w:rFonts w:hint="cs"/>
          <w:lang w:bidi="fa-IR"/>
        </w:rPr>
        <w:sym w:font="AGA Arabesque" w:char="F072"/>
      </w:r>
      <w:r w:rsidR="00B35B2B">
        <w:rPr>
          <w:rFonts w:hint="cs"/>
          <w:rtl/>
          <w:lang w:bidi="fa-IR"/>
        </w:rPr>
        <w:t xml:space="preserve"> به مدینه آمده‌ای؟</w:t>
      </w:r>
      <w:r>
        <w:rPr>
          <w:rFonts w:hint="cs"/>
          <w:rtl/>
          <w:lang w:bidi="fa-IR"/>
        </w:rPr>
        <w:t xml:space="preserve"> ابوهریره گفت</w:t>
      </w:r>
      <w:r w:rsidR="00BB137D">
        <w:rPr>
          <w:rFonts w:hint="cs"/>
          <w:rtl/>
          <w:lang w:bidi="fa-IR"/>
        </w:rPr>
        <w:t>:</w:t>
      </w:r>
      <w:r>
        <w:rPr>
          <w:rFonts w:hint="cs"/>
          <w:rtl/>
          <w:lang w:bidi="fa-IR"/>
        </w:rPr>
        <w:t xml:space="preserve"> بلی! زمانی که من به مدینه آمدم سال هفتم هجری بود و پیامبر</w:t>
      </w:r>
      <w:r>
        <w:rPr>
          <w:rFonts w:hint="cs"/>
          <w:lang w:bidi="fa-IR"/>
        </w:rPr>
        <w:sym w:font="AGA Arabesque" w:char="F072"/>
      </w:r>
      <w:r>
        <w:rPr>
          <w:rFonts w:hint="cs"/>
          <w:rtl/>
          <w:lang w:bidi="fa-IR"/>
        </w:rPr>
        <w:t xml:space="preserve"> در خیبر بود، آن موقع بیش از سی سال سن داشتم </w:t>
      </w:r>
      <w:r w:rsidR="00B35B2B">
        <w:rPr>
          <w:rFonts w:hint="cs"/>
          <w:rtl/>
          <w:lang w:bidi="fa-IR"/>
        </w:rPr>
        <w:t xml:space="preserve">و تا زمان وفاتش، </w:t>
      </w:r>
      <w:r>
        <w:rPr>
          <w:rFonts w:hint="cs"/>
          <w:rtl/>
          <w:lang w:bidi="fa-IR"/>
        </w:rPr>
        <w:t>با آن حضرت بودم در خان</w:t>
      </w:r>
      <w:r w:rsidR="009C5CB4">
        <w:rPr>
          <w:rFonts w:hint="cs"/>
          <w:rtl/>
          <w:lang w:bidi="fa-IR"/>
        </w:rPr>
        <w:t>ه</w:t>
      </w:r>
      <w:r>
        <w:rPr>
          <w:rFonts w:hint="cs"/>
          <w:rtl/>
          <w:lang w:bidi="fa-IR"/>
        </w:rPr>
        <w:t xml:space="preserve"> زن‌های پیامبر</w:t>
      </w:r>
      <w:r>
        <w:rPr>
          <w:rFonts w:hint="cs"/>
          <w:lang w:bidi="fa-IR"/>
        </w:rPr>
        <w:sym w:font="AGA Arabesque" w:char="F072"/>
      </w:r>
      <w:r>
        <w:rPr>
          <w:rFonts w:hint="cs"/>
          <w:rtl/>
          <w:lang w:bidi="fa-IR"/>
        </w:rPr>
        <w:t xml:space="preserve"> با او بودم، و خدمت می‌کردم. در آن ایام فقیر بودم، پشت سر آن حضرت نماز می‌خواندم</w:t>
      </w:r>
      <w:r w:rsidR="007D77DA">
        <w:rPr>
          <w:rFonts w:hint="cs"/>
          <w:rtl/>
          <w:lang w:bidi="fa-IR"/>
        </w:rPr>
        <w:t>،</w:t>
      </w:r>
      <w:r>
        <w:rPr>
          <w:rFonts w:hint="cs"/>
          <w:rtl/>
          <w:lang w:bidi="fa-IR"/>
        </w:rPr>
        <w:t xml:space="preserve"> با ایشان حج و </w:t>
      </w:r>
      <w:r w:rsidR="00B35B2B">
        <w:rPr>
          <w:rFonts w:hint="cs"/>
          <w:rtl/>
          <w:lang w:bidi="fa-IR"/>
        </w:rPr>
        <w:t>جهاد</w:t>
      </w:r>
      <w:r>
        <w:rPr>
          <w:rFonts w:hint="cs"/>
          <w:rtl/>
          <w:lang w:bidi="fa-IR"/>
        </w:rPr>
        <w:t xml:space="preserve"> می‌کردم</w:t>
      </w:r>
      <w:r w:rsidR="007D77DA">
        <w:rPr>
          <w:rFonts w:hint="cs"/>
          <w:rtl/>
          <w:lang w:bidi="fa-IR"/>
        </w:rPr>
        <w:t>،</w:t>
      </w:r>
      <w:r>
        <w:rPr>
          <w:rFonts w:hint="cs"/>
          <w:rtl/>
          <w:lang w:bidi="fa-IR"/>
        </w:rPr>
        <w:t xml:space="preserve"> و بخدا قسم که من نسبت به حدیث آن حضرت داناترینم، در همراهی و هجرت با آن حضرت گروهی از قریش و انصار از من سبقت گرفتند،</w:t>
      </w:r>
      <w:r w:rsidR="00C00920">
        <w:rPr>
          <w:rFonts w:hint="cs"/>
          <w:rtl/>
          <w:lang w:bidi="fa-IR"/>
        </w:rPr>
        <w:t xml:space="preserve"> آن‌ها </w:t>
      </w:r>
      <w:r>
        <w:rPr>
          <w:rFonts w:hint="cs"/>
          <w:rtl/>
          <w:lang w:bidi="fa-IR"/>
        </w:rPr>
        <w:t xml:space="preserve">از ملازمت و همراهی همیشگی من با آن حضرت آگاهی داشتند. </w:t>
      </w:r>
    </w:p>
    <w:p w:rsidR="00B35B2B" w:rsidRDefault="001627BE" w:rsidP="00C91DCA">
      <w:pPr>
        <w:ind w:firstLine="284"/>
        <w:rPr>
          <w:rtl/>
          <w:lang w:bidi="fa-IR"/>
        </w:rPr>
      </w:pPr>
      <w:r>
        <w:rPr>
          <w:rFonts w:hint="cs"/>
          <w:rtl/>
          <w:lang w:bidi="fa-IR"/>
        </w:rPr>
        <w:t>اصحابی مانند، عمر و عثمان و علی و طلحه و زبیر، درباره حدیث آن حضرت از من سؤال می‌کردند. بخدا قسم از کل احادیث مدینه آگاهی دارم. گفت</w:t>
      </w:r>
      <w:r w:rsidR="00BB137D">
        <w:rPr>
          <w:rFonts w:hint="cs"/>
          <w:rtl/>
          <w:lang w:bidi="fa-IR"/>
        </w:rPr>
        <w:t>:</w:t>
      </w:r>
      <w:r>
        <w:rPr>
          <w:rFonts w:hint="cs"/>
          <w:rtl/>
          <w:lang w:bidi="fa-IR"/>
        </w:rPr>
        <w:t xml:space="preserve"> بخدا مروان همچنان از ابوهریره می‌ترسید و از او پرهیز می‌کرد و از پاسخ‌های ایشان وحشت داشت</w:t>
      </w:r>
      <w:r w:rsidRPr="00A11AA5">
        <w:rPr>
          <w:rStyle w:val="FootnoteReference"/>
          <w:rFonts w:cs="B Lotus"/>
          <w:sz w:val="28"/>
          <w:szCs w:val="28"/>
          <w:rtl/>
          <w:lang w:bidi="fa-IR"/>
        </w:rPr>
        <w:footnoteReference w:id="396"/>
      </w:r>
      <w:r>
        <w:rPr>
          <w:rFonts w:hint="cs"/>
          <w:rtl/>
          <w:lang w:bidi="fa-IR"/>
        </w:rPr>
        <w:t xml:space="preserve">. </w:t>
      </w:r>
    </w:p>
    <w:p w:rsidR="001627BE" w:rsidRPr="00673CED" w:rsidRDefault="001627BE" w:rsidP="00C91DCA">
      <w:pPr>
        <w:ind w:firstLine="284"/>
        <w:rPr>
          <w:rtl/>
        </w:rPr>
      </w:pPr>
      <w:r>
        <w:rPr>
          <w:rFonts w:hint="cs"/>
          <w:rtl/>
          <w:lang w:bidi="fa-IR"/>
        </w:rPr>
        <w:t xml:space="preserve">آنچه که گذشت پاسخی است به </w:t>
      </w:r>
      <w:r w:rsidR="00B35B2B">
        <w:rPr>
          <w:rFonts w:hint="cs"/>
          <w:rtl/>
          <w:lang w:bidi="fa-IR"/>
        </w:rPr>
        <w:t>ادعای</w:t>
      </w:r>
      <w:r w:rsidR="008B41FE">
        <w:rPr>
          <w:rFonts w:hint="cs"/>
          <w:rtl/>
          <w:lang w:bidi="fa-IR"/>
        </w:rPr>
        <w:t xml:space="preserve"> رافضی‌ها</w:t>
      </w:r>
      <w:r w:rsidR="007D77DA">
        <w:rPr>
          <w:rFonts w:hint="cs"/>
          <w:rtl/>
          <w:lang w:bidi="fa-IR"/>
        </w:rPr>
        <w:t>،</w:t>
      </w:r>
      <w:r w:rsidR="00B35B2B">
        <w:rPr>
          <w:rFonts w:hint="cs"/>
          <w:rtl/>
          <w:lang w:bidi="fa-IR"/>
        </w:rPr>
        <w:t xml:space="preserve"> و هم</w:t>
      </w:r>
      <w:r w:rsidR="00B35B2B">
        <w:rPr>
          <w:rFonts w:cs="2  Badr" w:hint="cs"/>
          <w:rtl/>
          <w:lang w:bidi="fa-IR"/>
        </w:rPr>
        <w:t>‏</w:t>
      </w:r>
      <w:r w:rsidRPr="00673CED">
        <w:rPr>
          <w:rFonts w:hint="cs"/>
          <w:rtl/>
        </w:rPr>
        <w:t>عقیده</w:t>
      </w:r>
      <w:r w:rsidRPr="00673CED">
        <w:rPr>
          <w:rFonts w:hint="eastAsia"/>
          <w:rtl/>
        </w:rPr>
        <w:t>‌های</w:t>
      </w:r>
      <w:r w:rsidR="00C00920">
        <w:rPr>
          <w:rFonts w:hint="eastAsia"/>
          <w:rtl/>
        </w:rPr>
        <w:t xml:space="preserve"> آن‌ها،</w:t>
      </w:r>
      <w:r w:rsidRPr="00673CED">
        <w:rPr>
          <w:rFonts w:hint="eastAsia"/>
          <w:rtl/>
        </w:rPr>
        <w:t xml:space="preserve"> که گفته‌اند</w:t>
      </w:r>
      <w:r w:rsidR="00B35B2B" w:rsidRPr="00673CED">
        <w:rPr>
          <w:rFonts w:hint="cs"/>
          <w:rtl/>
        </w:rPr>
        <w:t>:</w:t>
      </w:r>
      <w:r w:rsidRPr="00673CED">
        <w:rPr>
          <w:rFonts w:hint="eastAsia"/>
          <w:rtl/>
        </w:rPr>
        <w:t xml:space="preserve"> ابوهریره</w:t>
      </w:r>
      <w:r w:rsidRPr="00673CED">
        <w:rPr>
          <w:rFonts w:hint="cs"/>
          <w:rtl/>
        </w:rPr>
        <w:t xml:space="preserve"> جز یک سال و نه ماه با پیامبر</w:t>
      </w:r>
      <w:r w:rsidRPr="00673CED">
        <w:rPr>
          <w:rFonts w:hint="cs"/>
        </w:rPr>
        <w:sym w:font="AGA Arabesque" w:char="F072"/>
      </w:r>
      <w:r w:rsidRPr="00673CED">
        <w:rPr>
          <w:rFonts w:hint="cs"/>
          <w:rtl/>
        </w:rPr>
        <w:t xml:space="preserve"> نبوده است</w:t>
      </w:r>
      <w:r w:rsidR="00B35B2B" w:rsidRPr="00673CED">
        <w:rPr>
          <w:rFonts w:hint="cs"/>
          <w:rtl/>
        </w:rPr>
        <w:t>.</w:t>
      </w:r>
      <w:r w:rsidRPr="00A11AA5">
        <w:rPr>
          <w:rStyle w:val="FootnoteReference"/>
          <w:rFonts w:cs="B Lotus"/>
          <w:sz w:val="28"/>
          <w:szCs w:val="28"/>
          <w:rtl/>
          <w:lang w:bidi="fa-IR"/>
        </w:rPr>
        <w:footnoteReference w:id="397"/>
      </w:r>
      <w:r w:rsidRPr="00673CED">
        <w:rPr>
          <w:rFonts w:hint="cs"/>
          <w:rtl/>
        </w:rPr>
        <w:t xml:space="preserve"> آنچه مشهور است این</w:t>
      </w:r>
      <w:r w:rsidR="00B35B2B" w:rsidRPr="00673CED">
        <w:rPr>
          <w:rFonts w:hint="cs"/>
          <w:rtl/>
        </w:rPr>
        <w:t xml:space="preserve"> ا</w:t>
      </w:r>
      <w:r w:rsidRPr="00673CED">
        <w:rPr>
          <w:rFonts w:hint="cs"/>
          <w:rtl/>
        </w:rPr>
        <w:t>ست که ابوهریره سال فتح خیبر مسلمان شد و جنگ خیبر هم در جمادی الاول سال هفتم هجری</w:t>
      </w:r>
      <w:r w:rsidRPr="00A11AA5">
        <w:rPr>
          <w:rStyle w:val="FootnoteReference"/>
          <w:rFonts w:cs="B Lotus"/>
          <w:sz w:val="28"/>
          <w:szCs w:val="28"/>
          <w:rtl/>
          <w:lang w:bidi="fa-IR"/>
        </w:rPr>
        <w:footnoteReference w:id="398"/>
      </w:r>
      <w:r w:rsidRPr="00673CED">
        <w:rPr>
          <w:rFonts w:hint="cs"/>
          <w:rtl/>
        </w:rPr>
        <w:t xml:space="preserve"> بوده است</w:t>
      </w:r>
      <w:r w:rsidR="007D77DA" w:rsidRPr="00673CED">
        <w:rPr>
          <w:rFonts w:hint="cs"/>
          <w:rtl/>
        </w:rPr>
        <w:t xml:space="preserve"> </w:t>
      </w:r>
      <w:r w:rsidRPr="00673CED">
        <w:rPr>
          <w:rFonts w:hint="cs"/>
          <w:rtl/>
        </w:rPr>
        <w:t>- و از فتح خیبر تا وفات پیامبر</w:t>
      </w:r>
      <w:r w:rsidRPr="00673CED">
        <w:rPr>
          <w:rFonts w:hint="cs"/>
        </w:rPr>
        <w:sym w:font="AGA Arabesque" w:char="F072"/>
      </w:r>
      <w:r w:rsidRPr="00673CED">
        <w:rPr>
          <w:rFonts w:hint="cs"/>
          <w:rtl/>
        </w:rPr>
        <w:t xml:space="preserve"> حدوداً چهار سال دو ماه کم فاصله بوده است، زیرا وفات آن حضرت در ربیع الاول سال 11 ه‍ بوده است.</w:t>
      </w:r>
      <w:r w:rsidRPr="00A11AA5">
        <w:rPr>
          <w:rStyle w:val="FootnoteReference"/>
          <w:rFonts w:cs="B Lotus"/>
          <w:sz w:val="28"/>
          <w:szCs w:val="28"/>
          <w:rtl/>
          <w:lang w:bidi="fa-IR"/>
        </w:rPr>
        <w:footnoteReference w:id="399"/>
      </w:r>
      <w:r w:rsidRPr="00673CED">
        <w:rPr>
          <w:rFonts w:hint="cs"/>
          <w:rtl/>
        </w:rPr>
        <w:t xml:space="preserve"> </w:t>
      </w:r>
    </w:p>
    <w:p w:rsidR="001627BE" w:rsidRDefault="001627BE" w:rsidP="001E2AD5">
      <w:pPr>
        <w:pStyle w:val="a1"/>
        <w:rPr>
          <w:rtl/>
          <w:lang w:bidi="fa-IR"/>
        </w:rPr>
      </w:pPr>
      <w:bookmarkStart w:id="197" w:name="_Toc224453363"/>
      <w:bookmarkStart w:id="198" w:name="_Toc225697124"/>
      <w:bookmarkStart w:id="199" w:name="_Toc225697332"/>
      <w:bookmarkStart w:id="200" w:name="_Toc340270868"/>
      <w:r>
        <w:rPr>
          <w:rFonts w:hint="cs"/>
          <w:rtl/>
          <w:lang w:bidi="fa-IR"/>
        </w:rPr>
        <w:t>اخلاق و تقوای ابوهریره</w:t>
      </w:r>
      <w:bookmarkEnd w:id="197"/>
      <w:bookmarkEnd w:id="198"/>
      <w:bookmarkEnd w:id="199"/>
      <w:bookmarkEnd w:id="200"/>
      <w:r>
        <w:rPr>
          <w:rFonts w:hint="cs"/>
          <w:rtl/>
          <w:lang w:bidi="fa-IR"/>
        </w:rPr>
        <w:t xml:space="preserve"> </w:t>
      </w:r>
    </w:p>
    <w:p w:rsidR="001627BE" w:rsidRDefault="001627BE" w:rsidP="00C91DCA">
      <w:pPr>
        <w:ind w:firstLine="284"/>
        <w:rPr>
          <w:rtl/>
        </w:rPr>
      </w:pPr>
      <w:r w:rsidRPr="00673CED">
        <w:rPr>
          <w:rFonts w:hint="cs"/>
          <w:rtl/>
        </w:rPr>
        <w:t xml:space="preserve">راست گفتار و </w:t>
      </w:r>
      <w:r w:rsidR="00B35B2B" w:rsidRPr="00673CED">
        <w:rPr>
          <w:rFonts w:hint="cs"/>
          <w:rtl/>
        </w:rPr>
        <w:t>دارای روحیه پاکی</w:t>
      </w:r>
      <w:r w:rsidRPr="00673CED">
        <w:rPr>
          <w:rFonts w:hint="cs"/>
          <w:rtl/>
        </w:rPr>
        <w:t xml:space="preserve"> بود</w:t>
      </w:r>
      <w:r w:rsidR="007D77DA" w:rsidRPr="00673CED">
        <w:rPr>
          <w:rFonts w:hint="cs"/>
          <w:rtl/>
        </w:rPr>
        <w:t>،</w:t>
      </w:r>
      <w:r w:rsidRPr="00673CED">
        <w:rPr>
          <w:rFonts w:hint="cs"/>
          <w:rtl/>
        </w:rPr>
        <w:t xml:space="preserve"> اصحاب او را دوست داشتند، بسیار متقی، اهل ورع، و بسیار عبادت‌کننده </w:t>
      </w:r>
      <w:r w:rsidR="007D77DA" w:rsidRPr="00673CED">
        <w:rPr>
          <w:rFonts w:hint="cs"/>
          <w:rtl/>
        </w:rPr>
        <w:t xml:space="preserve">و </w:t>
      </w:r>
      <w:r w:rsidRPr="00673CED">
        <w:rPr>
          <w:rFonts w:hint="cs"/>
          <w:rtl/>
        </w:rPr>
        <w:t>بسیار خدا ترس بود</w:t>
      </w:r>
      <w:r w:rsidR="007D77DA" w:rsidRPr="00673CED">
        <w:rPr>
          <w:rFonts w:hint="cs"/>
          <w:rtl/>
        </w:rPr>
        <w:t>،</w:t>
      </w:r>
      <w:r w:rsidRPr="00673CED">
        <w:rPr>
          <w:rFonts w:hint="cs"/>
          <w:rtl/>
        </w:rPr>
        <w:t xml:space="preserve"> می‌گفت</w:t>
      </w:r>
      <w:r w:rsidR="00BB137D" w:rsidRPr="00673CED">
        <w:rPr>
          <w:rFonts w:hint="cs"/>
          <w:rtl/>
        </w:rPr>
        <w:t>:</w:t>
      </w:r>
      <w:r w:rsidR="007D77DA" w:rsidRPr="00673CED">
        <w:rPr>
          <w:rFonts w:hint="cs"/>
          <w:rtl/>
        </w:rPr>
        <w:t xml:space="preserve"> </w:t>
      </w:r>
      <w:r w:rsidR="00B35B2B" w:rsidRPr="00673CED">
        <w:rPr>
          <w:rFonts w:hint="cs"/>
          <w:rtl/>
        </w:rPr>
        <w:t xml:space="preserve">قسم به </w:t>
      </w:r>
      <w:r w:rsidRPr="00673CED">
        <w:rPr>
          <w:rFonts w:hint="cs"/>
          <w:rtl/>
        </w:rPr>
        <w:t xml:space="preserve">خداوند اگر </w:t>
      </w:r>
      <w:r w:rsidR="00B35B2B" w:rsidRPr="00673CED">
        <w:rPr>
          <w:rFonts w:hint="cs"/>
          <w:rtl/>
        </w:rPr>
        <w:t xml:space="preserve">این </w:t>
      </w:r>
      <w:r w:rsidRPr="00673CED">
        <w:rPr>
          <w:rFonts w:hint="cs"/>
          <w:rtl/>
        </w:rPr>
        <w:t xml:space="preserve">آیه از قرآن </w:t>
      </w:r>
      <w:r w:rsidR="00B35B2B" w:rsidRPr="00673CED">
        <w:rPr>
          <w:rFonts w:hint="cs"/>
          <w:rtl/>
        </w:rPr>
        <w:t xml:space="preserve">نازل نشده بود چیزی </w:t>
      </w:r>
      <w:r w:rsidRPr="00673CED">
        <w:rPr>
          <w:rFonts w:hint="cs"/>
          <w:rtl/>
        </w:rPr>
        <w:t>را بر</w:t>
      </w:r>
      <w:r w:rsidR="00B35B2B" w:rsidRPr="00673CED">
        <w:rPr>
          <w:rFonts w:hint="cs"/>
          <w:rtl/>
        </w:rPr>
        <w:t>ای</w:t>
      </w:r>
      <w:r w:rsidRPr="00673CED">
        <w:rPr>
          <w:rFonts w:hint="cs"/>
          <w:rtl/>
        </w:rPr>
        <w:t xml:space="preserve"> شما </w:t>
      </w:r>
      <w:r w:rsidR="00B35B2B" w:rsidRPr="00673CED">
        <w:rPr>
          <w:rFonts w:hint="cs"/>
          <w:rtl/>
        </w:rPr>
        <w:t>نمی</w:t>
      </w:r>
      <w:r w:rsidR="00B35B2B">
        <w:rPr>
          <w:rFonts w:ascii="Times New Roman" w:hAnsi="Times New Roman" w:cs="2  Badr" w:hint="cs"/>
          <w:rtl/>
          <w:lang w:bidi="fa-IR"/>
        </w:rPr>
        <w:t>‏</w:t>
      </w:r>
      <w:r w:rsidR="00B35B2B" w:rsidRPr="00673CED">
        <w:rPr>
          <w:rFonts w:hint="cs"/>
          <w:rtl/>
        </w:rPr>
        <w:t xml:space="preserve">گفتم. سپس این آیه را </w:t>
      </w:r>
      <w:r w:rsidRPr="00673CED">
        <w:rPr>
          <w:rFonts w:hint="cs"/>
          <w:rtl/>
        </w:rPr>
        <w:t>خواند</w:t>
      </w:r>
      <w:r w:rsidR="00B35B2B" w:rsidRPr="00673CED">
        <w:rPr>
          <w:rFonts w:hint="cs"/>
          <w:rtl/>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إِنَّ</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يَكۡتُمُونَ مَآ أَنزَلۡنَا مِنَ </w:t>
      </w:r>
      <w:r w:rsidR="001F44E8">
        <w:rPr>
          <w:rFonts w:ascii="KFGQPC Uthmanic Script HAFS" w:hAnsi="KFGQPC Uthmanic Script HAFS" w:cs="KFGQPC Uthmanic Script HAFS" w:hint="cs"/>
          <w:rtl/>
        </w:rPr>
        <w:t>ٱلۡبَيِّنَٰتِ</w:t>
      </w:r>
      <w:r w:rsidR="001F44E8">
        <w:rPr>
          <w:rFonts w:ascii="KFGQPC Uthmanic Script HAFS" w:hAnsi="KFGQPC Uthmanic Script HAFS" w:cs="KFGQPC Uthmanic Script HAFS"/>
          <w:rtl/>
        </w:rPr>
        <w:t xml:space="preserve"> وَ</w:t>
      </w:r>
      <w:r w:rsidR="001F44E8">
        <w:rPr>
          <w:rFonts w:ascii="KFGQPC Uthmanic Script HAFS" w:hAnsi="KFGQPC Uthmanic Script HAFS" w:cs="KFGQPC Uthmanic Script HAFS" w:hint="cs"/>
          <w:rtl/>
        </w:rPr>
        <w:t>ٱلۡهُدَىٰ</w:t>
      </w:r>
      <w:r w:rsidR="001F44E8">
        <w:rPr>
          <w:rFonts w:ascii="KFGQPC Uthmanic Script HAFS" w:hAnsi="KFGQPC Uthmanic Script HAFS" w:cs="KFGQPC Uthmanic Script HAFS"/>
          <w:rtl/>
        </w:rPr>
        <w:t xml:space="preserve"> مِنۢ بَعۡدِ مَا بَيَّنَّٰهُ لِلنَّاسِ فِي </w:t>
      </w:r>
      <w:r w:rsidR="001F44E8">
        <w:rPr>
          <w:rFonts w:ascii="KFGQPC Uthmanic Script HAFS" w:hAnsi="KFGQPC Uthmanic Script HAFS" w:cs="KFGQPC Uthmanic Script HAFS" w:hint="cs"/>
          <w:rtl/>
        </w:rPr>
        <w:t>ٱلۡكِتَٰبِ</w:t>
      </w:r>
      <w:r w:rsidR="001F44E8">
        <w:rPr>
          <w:rFonts w:ascii="KFGQPC Uthmanic Script HAFS" w:hAnsi="KFGQPC Uthmanic Script HAFS" w:cs="KFGQPC Uthmanic Script HAFS"/>
          <w:rtl/>
        </w:rPr>
        <w:t xml:space="preserve"> أُوْلَٰٓئِكَ يَلۡعَنُهُمُ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وَيَلۡعَنُهُمُ </w:t>
      </w:r>
      <w:r w:rsidR="001F44E8">
        <w:rPr>
          <w:rFonts w:ascii="KFGQPC Uthmanic Script HAFS" w:hAnsi="KFGQPC Uthmanic Script HAFS" w:cs="KFGQPC Uthmanic Script HAFS" w:hint="cs"/>
          <w:rtl/>
        </w:rPr>
        <w:t>ٱللَّٰعِنُونَ</w:t>
      </w:r>
      <w:r w:rsidR="001F44E8">
        <w:rPr>
          <w:rFonts w:ascii="KFGQPC Uthmanic Script HAFS" w:hAnsi="KFGQPC Uthmanic Script HAFS" w:cs="KFGQPC Uthmanic Script HAFS"/>
          <w:rtl/>
        </w:rPr>
        <w:t xml:space="preserve"> ١٥٩</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البقرة: 159</w:t>
      </w:r>
      <w:r w:rsidRPr="002B21F5">
        <w:rPr>
          <w:rFonts w:ascii="mylotus" w:hAnsi="mylotus" w:cs="mylotus"/>
          <w:sz w:val="26"/>
          <w:szCs w:val="26"/>
          <w:rtl/>
          <w:lang w:bidi="fa-IR"/>
        </w:rPr>
        <w:t>]</w:t>
      </w:r>
      <w:r>
        <w:rPr>
          <w:rFonts w:hint="cs"/>
          <w:rtl/>
          <w:lang w:bidi="fa-IR"/>
        </w:rPr>
        <w:t>.</w:t>
      </w:r>
    </w:p>
    <w:p w:rsidR="001627BE" w:rsidRPr="00430728" w:rsidRDefault="007D4128" w:rsidP="00C91DCA">
      <w:pPr>
        <w:ind w:firstLine="284"/>
        <w:rPr>
          <w:rtl/>
          <w:lang w:bidi="fa-IR"/>
        </w:rPr>
      </w:pPr>
      <w:r>
        <w:rPr>
          <w:rFonts w:hint="cs"/>
          <w:rtl/>
          <w:lang w:bidi="fa-IR"/>
        </w:rPr>
        <w:t>«</w:t>
      </w:r>
      <w:r w:rsidR="00E133D3" w:rsidRPr="00E133D3">
        <w:rPr>
          <w:rtl/>
          <w:lang w:bidi="fa-IR"/>
        </w:rPr>
        <w:t>بي‌گمان كساني كه پنهان مي‌دارند آنچه را كه از دلائل روشن و هدايت فرو فرستاده‌ايم</w:t>
      </w:r>
      <w:r w:rsidR="004D790E">
        <w:rPr>
          <w:rtl/>
          <w:lang w:bidi="fa-IR"/>
        </w:rPr>
        <w:t>،</w:t>
      </w:r>
      <w:r w:rsidR="00E133D3" w:rsidRPr="00E133D3">
        <w:rPr>
          <w:rtl/>
          <w:lang w:bidi="fa-IR"/>
        </w:rPr>
        <w:t xml:space="preserve"> بعد از آن كه آن را براي مردم در كتاب </w:t>
      </w:r>
      <w:r w:rsidR="004D790E">
        <w:rPr>
          <w:rtl/>
          <w:lang w:bidi="fa-IR"/>
        </w:rPr>
        <w:t>(</w:t>
      </w:r>
      <w:r w:rsidR="00E133D3" w:rsidRPr="00E133D3">
        <w:rPr>
          <w:rtl/>
          <w:lang w:bidi="fa-IR"/>
        </w:rPr>
        <w:t>تورات و انجيل</w:t>
      </w:r>
      <w:r w:rsidR="004D790E">
        <w:rPr>
          <w:rtl/>
          <w:lang w:bidi="fa-IR"/>
        </w:rPr>
        <w:t>)</w:t>
      </w:r>
      <w:r w:rsidR="00E133D3" w:rsidRPr="00E133D3">
        <w:rPr>
          <w:rtl/>
          <w:lang w:bidi="fa-IR"/>
        </w:rPr>
        <w:t xml:space="preserve"> بيان و روشن نموده‌ايم</w:t>
      </w:r>
      <w:r w:rsidR="004D790E">
        <w:rPr>
          <w:rtl/>
          <w:lang w:bidi="fa-IR"/>
        </w:rPr>
        <w:t>،</w:t>
      </w:r>
      <w:r w:rsidR="00E133D3" w:rsidRPr="00E133D3">
        <w:rPr>
          <w:rtl/>
          <w:lang w:bidi="fa-IR"/>
        </w:rPr>
        <w:t xml:space="preserve"> خدا و نفرين‌كنندگان </w:t>
      </w:r>
      <w:r w:rsidR="004D790E">
        <w:rPr>
          <w:rtl/>
          <w:lang w:bidi="fa-IR"/>
        </w:rPr>
        <w:t>(</w:t>
      </w:r>
      <w:r w:rsidR="00E133D3" w:rsidRPr="00E133D3">
        <w:rPr>
          <w:rtl/>
          <w:lang w:bidi="fa-IR"/>
        </w:rPr>
        <w:t>چه از ميان فرشتگان و چه از ميان مؤمنان انس و جان</w:t>
      </w:r>
      <w:r w:rsidR="004D790E">
        <w:rPr>
          <w:rtl/>
          <w:lang w:bidi="fa-IR"/>
        </w:rPr>
        <w:t>)،</w:t>
      </w:r>
      <w:r w:rsidR="00E133D3" w:rsidRPr="00E133D3">
        <w:rPr>
          <w:rtl/>
          <w:lang w:bidi="fa-IR"/>
        </w:rPr>
        <w:t xml:space="preserve"> ايشان را نفرين مي‌كنند </w:t>
      </w:r>
      <w:r w:rsidR="004D790E">
        <w:rPr>
          <w:rtl/>
          <w:lang w:bidi="fa-IR"/>
        </w:rPr>
        <w:t>(</w:t>
      </w:r>
      <w:r w:rsidR="00E133D3" w:rsidRPr="00E133D3">
        <w:rPr>
          <w:rtl/>
          <w:lang w:bidi="fa-IR"/>
        </w:rPr>
        <w:t>و خواستار</w:t>
      </w:r>
      <w:r w:rsidR="00E133D3">
        <w:rPr>
          <w:rtl/>
          <w:lang w:bidi="fa-IR"/>
        </w:rPr>
        <w:t xml:space="preserve"> طرد آنان از رحمت خدا خواهند شد</w:t>
      </w:r>
      <w:r w:rsidR="00E133D3">
        <w:rPr>
          <w:rFonts w:hint="cs"/>
          <w:rtl/>
          <w:lang w:bidi="fa-IR"/>
        </w:rPr>
        <w:t>.</w:t>
      </w:r>
      <w:r w:rsidR="00E133D3">
        <w:rPr>
          <w:rtl/>
          <w:lang w:bidi="fa-IR"/>
        </w:rPr>
        <w:t>)</w:t>
      </w:r>
      <w:r w:rsidR="00E133D3">
        <w:rPr>
          <w:rFonts w:hint="cs"/>
          <w:rtl/>
          <w:lang w:bidi="fa-IR"/>
        </w:rPr>
        <w:t>»</w:t>
      </w:r>
    </w:p>
    <w:p w:rsidR="00E667B6" w:rsidRDefault="001627BE" w:rsidP="00C91DCA">
      <w:pPr>
        <w:ind w:firstLine="284"/>
        <w:rPr>
          <w:rtl/>
          <w:lang w:bidi="fa-IR"/>
        </w:rPr>
      </w:pPr>
      <w:r w:rsidRPr="00673CED">
        <w:rPr>
          <w:rFonts w:hint="cs"/>
          <w:rtl/>
        </w:rPr>
        <w:t xml:space="preserve">او و زنش و خدمتکارش اهل روزه و </w:t>
      </w:r>
      <w:r w:rsidR="00E667B6" w:rsidRPr="00673CED">
        <w:rPr>
          <w:rFonts w:hint="cs"/>
          <w:rtl/>
        </w:rPr>
        <w:t>شب زنده‌داری بودند. ابوعثمان نه</w:t>
      </w:r>
      <w:r w:rsidRPr="00673CED">
        <w:rPr>
          <w:rFonts w:hint="cs"/>
          <w:rtl/>
        </w:rPr>
        <w:t>دی</w:t>
      </w:r>
      <w:r w:rsidRPr="00A11AA5">
        <w:rPr>
          <w:rStyle w:val="FootnoteReference"/>
          <w:rFonts w:cs="B Lotus"/>
          <w:sz w:val="28"/>
          <w:szCs w:val="28"/>
          <w:rtl/>
          <w:lang w:bidi="fa-IR"/>
        </w:rPr>
        <w:footnoteReference w:id="400"/>
      </w:r>
      <w:r w:rsidRPr="00673CED">
        <w:rPr>
          <w:rFonts w:hint="cs"/>
          <w:rtl/>
        </w:rPr>
        <w:t xml:space="preserve"> از او آورده و گفت</w:t>
      </w:r>
      <w:r w:rsidR="00BB137D" w:rsidRPr="00673CED">
        <w:rPr>
          <w:rFonts w:hint="cs"/>
          <w:rtl/>
        </w:rPr>
        <w:t>:</w:t>
      </w:r>
      <w:r w:rsidRPr="00673CED">
        <w:rPr>
          <w:rFonts w:hint="cs"/>
          <w:rtl/>
        </w:rPr>
        <w:t xml:space="preserve"> </w:t>
      </w:r>
      <w:r w:rsidR="00E667B6" w:rsidRPr="00673CED">
        <w:rPr>
          <w:rFonts w:hint="cs"/>
          <w:rtl/>
        </w:rPr>
        <w:t xml:space="preserve">هفت بار </w:t>
      </w:r>
      <w:r w:rsidRPr="00673CED">
        <w:rPr>
          <w:rFonts w:hint="cs"/>
          <w:rtl/>
        </w:rPr>
        <w:t xml:space="preserve">ابوهریره </w:t>
      </w:r>
      <w:r w:rsidR="00E667B6" w:rsidRPr="00673CED">
        <w:rPr>
          <w:rFonts w:hint="cs"/>
          <w:rtl/>
        </w:rPr>
        <w:t xml:space="preserve">را مهمان کردم که او </w:t>
      </w:r>
      <w:r w:rsidRPr="00673CED">
        <w:rPr>
          <w:rFonts w:hint="cs"/>
          <w:rtl/>
        </w:rPr>
        <w:t xml:space="preserve">و همسرش و خدمتکارش شب را </w:t>
      </w:r>
      <w:r w:rsidR="00E667B6" w:rsidRPr="00673CED">
        <w:rPr>
          <w:rFonts w:hint="cs"/>
          <w:rtl/>
        </w:rPr>
        <w:t>تقسیم</w:t>
      </w:r>
      <w:r w:rsidRPr="00673CED">
        <w:rPr>
          <w:rFonts w:hint="cs"/>
          <w:rtl/>
        </w:rPr>
        <w:t xml:space="preserve"> می‌کردند</w:t>
      </w:r>
      <w:r w:rsidR="00BB137D" w:rsidRPr="00673CED">
        <w:rPr>
          <w:rFonts w:hint="cs"/>
          <w:rtl/>
        </w:rPr>
        <w:t>:</w:t>
      </w:r>
      <w:r w:rsidRPr="00673CED">
        <w:rPr>
          <w:rFonts w:hint="cs"/>
          <w:rtl/>
        </w:rPr>
        <w:t xml:space="preserve"> یکی نماز می‌خواند</w:t>
      </w:r>
      <w:r w:rsidR="007D77DA" w:rsidRPr="00673CED">
        <w:rPr>
          <w:rFonts w:hint="cs"/>
          <w:rtl/>
        </w:rPr>
        <w:t>،</w:t>
      </w:r>
      <w:r w:rsidRPr="00673CED">
        <w:rPr>
          <w:rFonts w:hint="cs"/>
          <w:rtl/>
        </w:rPr>
        <w:t xml:space="preserve"> بعد از خود دیگری را بیدار می‌کرد</w:t>
      </w:r>
      <w:r w:rsidR="007D77DA" w:rsidRPr="00673CED">
        <w:rPr>
          <w:rFonts w:hint="cs"/>
          <w:rtl/>
        </w:rPr>
        <w:t>،</w:t>
      </w:r>
      <w:r w:rsidRPr="00673CED">
        <w:rPr>
          <w:rFonts w:hint="cs"/>
          <w:rtl/>
        </w:rPr>
        <w:t xml:space="preserve"> آن هم نماز می‌خواند سپس سومی را هم بیدار می‌کردند</w:t>
      </w:r>
      <w:r w:rsidR="00E667B6" w:rsidRPr="00673CED">
        <w:rPr>
          <w:rFonts w:hint="cs"/>
          <w:rtl/>
        </w:rPr>
        <w:t>، تا نماز بخواند.</w:t>
      </w:r>
      <w:r w:rsidRPr="00A11AA5">
        <w:rPr>
          <w:rStyle w:val="FootnoteReference"/>
          <w:rFonts w:cs="B Lotus"/>
          <w:sz w:val="28"/>
          <w:szCs w:val="28"/>
          <w:rtl/>
          <w:lang w:bidi="fa-IR"/>
        </w:rPr>
        <w:footnoteReference w:id="401"/>
      </w:r>
      <w:r>
        <w:rPr>
          <w:rFonts w:hint="cs"/>
          <w:rtl/>
          <w:lang w:bidi="fa-IR"/>
        </w:rPr>
        <w:t xml:space="preserve"> </w:t>
      </w:r>
    </w:p>
    <w:p w:rsidR="00E667B6" w:rsidRDefault="001627BE" w:rsidP="00C91DCA">
      <w:pPr>
        <w:ind w:firstLine="284"/>
        <w:rPr>
          <w:rtl/>
          <w:lang w:bidi="fa-IR"/>
        </w:rPr>
      </w:pPr>
      <w:r>
        <w:rPr>
          <w:rFonts w:hint="cs"/>
          <w:rtl/>
          <w:lang w:bidi="fa-IR"/>
        </w:rPr>
        <w:t>پیامبر</w:t>
      </w:r>
      <w:r>
        <w:rPr>
          <w:rFonts w:hint="cs"/>
          <w:lang w:bidi="fa-IR"/>
        </w:rPr>
        <w:sym w:font="AGA Arabesque" w:char="F072"/>
      </w:r>
      <w:r w:rsidR="00E667B6">
        <w:rPr>
          <w:rFonts w:hint="cs"/>
          <w:rtl/>
          <w:lang w:bidi="fa-IR"/>
        </w:rPr>
        <w:t xml:space="preserve"> او را به همراه علا </w:t>
      </w:r>
      <w:r>
        <w:rPr>
          <w:rFonts w:hint="cs"/>
          <w:rtl/>
          <w:lang w:bidi="fa-IR"/>
        </w:rPr>
        <w:t>بن</w:t>
      </w:r>
      <w:r w:rsidRPr="00A11AA5">
        <w:rPr>
          <w:rStyle w:val="FootnoteReference"/>
          <w:rFonts w:cs="B Lotus"/>
          <w:sz w:val="28"/>
          <w:szCs w:val="28"/>
          <w:rtl/>
          <w:lang w:bidi="fa-IR"/>
        </w:rPr>
        <w:footnoteReference w:id="402"/>
      </w:r>
      <w:r w:rsidRPr="00673CED">
        <w:rPr>
          <w:rFonts w:hint="cs"/>
          <w:rtl/>
        </w:rPr>
        <w:t xml:space="preserve"> حضر</w:t>
      </w:r>
      <w:r w:rsidR="00E667B6" w:rsidRPr="00673CED">
        <w:rPr>
          <w:rFonts w:hint="cs"/>
          <w:rtl/>
        </w:rPr>
        <w:t>م</w:t>
      </w:r>
      <w:r w:rsidRPr="00673CED">
        <w:rPr>
          <w:rFonts w:hint="cs"/>
          <w:rtl/>
        </w:rPr>
        <w:t>ی به سوی بحرین فرستاد، تا اسلام را انتشار دهند، و فقه را به مردم بیاموزند</w:t>
      </w:r>
      <w:r w:rsidR="00E667B6" w:rsidRPr="00673CED">
        <w:rPr>
          <w:rFonts w:hint="cs"/>
          <w:rtl/>
        </w:rPr>
        <w:t>.</w:t>
      </w:r>
      <w:r w:rsidRPr="00A11AA5">
        <w:rPr>
          <w:rStyle w:val="FootnoteReference"/>
          <w:rFonts w:cs="B Lotus"/>
          <w:sz w:val="28"/>
          <w:szCs w:val="28"/>
          <w:rtl/>
          <w:lang w:bidi="fa-IR"/>
        </w:rPr>
        <w:footnoteReference w:id="403"/>
      </w:r>
      <w:r>
        <w:rPr>
          <w:rFonts w:hint="cs"/>
          <w:rtl/>
          <w:lang w:bidi="fa-IR"/>
        </w:rPr>
        <w:t xml:space="preserve"> </w:t>
      </w:r>
    </w:p>
    <w:p w:rsidR="00E667B6" w:rsidRDefault="001627BE" w:rsidP="00C91DCA">
      <w:pPr>
        <w:ind w:firstLine="284"/>
        <w:rPr>
          <w:rtl/>
          <w:lang w:bidi="fa-IR"/>
        </w:rPr>
      </w:pPr>
      <w:r>
        <w:rPr>
          <w:rFonts w:hint="cs"/>
          <w:rtl/>
          <w:lang w:bidi="fa-IR"/>
        </w:rPr>
        <w:t>همین طور عمر او را در بحرین برای مدتی بکار گرفت سپس او را عزل کرد، بعداً عمر او را برای فرمان</w:t>
      </w:r>
      <w:r>
        <w:rPr>
          <w:rFonts w:hint="eastAsia"/>
          <w:rtl/>
          <w:lang w:bidi="fa-IR"/>
        </w:rPr>
        <w:t>‌</w:t>
      </w:r>
      <w:r>
        <w:rPr>
          <w:rFonts w:hint="cs"/>
          <w:rtl/>
          <w:lang w:bidi="fa-IR"/>
        </w:rPr>
        <w:t>روایی بحرین انتخاب</w:t>
      </w:r>
      <w:r w:rsidR="007D77DA">
        <w:rPr>
          <w:rFonts w:hint="cs"/>
          <w:rtl/>
          <w:lang w:bidi="fa-IR"/>
        </w:rPr>
        <w:t>،</w:t>
      </w:r>
      <w:r>
        <w:rPr>
          <w:rFonts w:hint="cs"/>
          <w:rtl/>
          <w:lang w:bidi="fa-IR"/>
        </w:rPr>
        <w:t xml:space="preserve"> ولی ایشان نپذیرفتند</w:t>
      </w:r>
      <w:r w:rsidR="007D77DA">
        <w:rPr>
          <w:rFonts w:hint="cs"/>
          <w:rtl/>
          <w:lang w:bidi="fa-IR"/>
        </w:rPr>
        <w:t>،</w:t>
      </w:r>
      <w:r>
        <w:rPr>
          <w:rFonts w:hint="cs"/>
          <w:rtl/>
          <w:lang w:bidi="fa-IR"/>
        </w:rPr>
        <w:t xml:space="preserve"> و گفتند، می‌ترسم بدون آگاهی صحبت کنم، و بدون بردباری حکم کنم</w:t>
      </w:r>
      <w:r w:rsidRPr="00A11AA5">
        <w:rPr>
          <w:rStyle w:val="FootnoteReference"/>
          <w:rFonts w:cs="B Lotus"/>
          <w:sz w:val="28"/>
          <w:szCs w:val="28"/>
          <w:rtl/>
          <w:lang w:bidi="fa-IR"/>
        </w:rPr>
        <w:footnoteReference w:id="404"/>
      </w:r>
      <w:r>
        <w:rPr>
          <w:rFonts w:hint="cs"/>
          <w:rtl/>
          <w:lang w:bidi="fa-IR"/>
        </w:rPr>
        <w:t xml:space="preserve"> و خداوند پشتم را </w:t>
      </w:r>
      <w:r w:rsidR="007D77DA">
        <w:rPr>
          <w:rFonts w:hint="cs"/>
          <w:rtl/>
          <w:lang w:bidi="fa-IR"/>
        </w:rPr>
        <w:t>ب</w:t>
      </w:r>
      <w:r>
        <w:rPr>
          <w:rFonts w:hint="cs"/>
          <w:rtl/>
          <w:lang w:bidi="fa-IR"/>
        </w:rPr>
        <w:t xml:space="preserve">شکند مالم را ببرد، و آبرویم را بریزد. </w:t>
      </w:r>
    </w:p>
    <w:p w:rsidR="001627BE" w:rsidRPr="00673CED" w:rsidRDefault="001627BE" w:rsidP="00C91DCA">
      <w:pPr>
        <w:ind w:firstLine="284"/>
        <w:rPr>
          <w:rtl/>
        </w:rPr>
      </w:pPr>
      <w:r w:rsidRPr="00962A19">
        <w:rPr>
          <w:rFonts w:hint="cs"/>
          <w:rtl/>
          <w:lang w:bidi="fa-IR"/>
        </w:rPr>
        <w:t xml:space="preserve">امام جوینی </w:t>
      </w:r>
      <w:r w:rsidR="008C4B67" w:rsidRPr="00962A19">
        <w:rPr>
          <w:rFonts w:hint="cs"/>
          <w:rtl/>
          <w:lang w:bidi="fa-IR"/>
        </w:rPr>
        <w:t>می</w:t>
      </w:r>
      <w:r w:rsidR="008C4B67" w:rsidRPr="00962A19">
        <w:rPr>
          <w:rFonts w:cs="2  Badr" w:hint="cs"/>
          <w:rtl/>
          <w:lang w:bidi="fa-IR"/>
        </w:rPr>
        <w:t>‏</w:t>
      </w:r>
      <w:r w:rsidR="008C4B67" w:rsidRPr="00673CED">
        <w:rPr>
          <w:rFonts w:hint="cs"/>
          <w:rtl/>
        </w:rPr>
        <w:t>گوید:</w:t>
      </w:r>
      <w:r w:rsidR="00962A19" w:rsidRPr="00673CED">
        <w:rPr>
          <w:rFonts w:hint="cs"/>
          <w:rtl/>
        </w:rPr>
        <w:t xml:space="preserve"> عمر با آن همه دوری</w:t>
      </w:r>
      <w:r w:rsidRPr="00673CED">
        <w:rPr>
          <w:rFonts w:hint="cs"/>
          <w:rtl/>
        </w:rPr>
        <w:t xml:space="preserve"> از </w:t>
      </w:r>
      <w:r w:rsidR="00962A19" w:rsidRPr="00673CED">
        <w:rPr>
          <w:rFonts w:hint="cs"/>
          <w:rtl/>
        </w:rPr>
        <w:t>نفاق و دورویی و چاپلوسی به ابوهریره</w:t>
      </w:r>
      <w:r w:rsidRPr="00673CED">
        <w:rPr>
          <w:rFonts w:hint="cs"/>
          <w:rtl/>
        </w:rPr>
        <w:t xml:space="preserve"> اعتماد کرد و در زمان خود کارهای بزرگ و  عظیم</w:t>
      </w:r>
      <w:r w:rsidR="00962A19" w:rsidRPr="00673CED">
        <w:rPr>
          <w:rFonts w:hint="cs"/>
          <w:rtl/>
        </w:rPr>
        <w:t>ی</w:t>
      </w:r>
      <w:r w:rsidRPr="00673CED">
        <w:rPr>
          <w:rFonts w:hint="cs"/>
          <w:rtl/>
        </w:rPr>
        <w:t xml:space="preserve"> را به او سپرد زمانی </w:t>
      </w:r>
      <w:r w:rsidR="00962A19" w:rsidRPr="00673CED">
        <w:rPr>
          <w:rFonts w:hint="cs"/>
          <w:rtl/>
        </w:rPr>
        <w:t>او را حاکم کوفه کر</w:t>
      </w:r>
      <w:r w:rsidRPr="00673CED">
        <w:rPr>
          <w:rFonts w:hint="cs"/>
          <w:rtl/>
        </w:rPr>
        <w:t xml:space="preserve">د </w:t>
      </w:r>
      <w:r w:rsidR="00962A19" w:rsidRPr="00673CED">
        <w:rPr>
          <w:rFonts w:hint="cs"/>
          <w:rtl/>
        </w:rPr>
        <w:t>در حالی که</w:t>
      </w:r>
      <w:r w:rsidRPr="00673CED">
        <w:rPr>
          <w:rFonts w:hint="cs"/>
          <w:rtl/>
        </w:rPr>
        <w:t xml:space="preserve"> </w:t>
      </w:r>
      <w:r w:rsidR="00962A19" w:rsidRPr="00673CED">
        <w:rPr>
          <w:rFonts w:hint="cs"/>
          <w:rtl/>
        </w:rPr>
        <w:t xml:space="preserve">روایت کردن </w:t>
      </w:r>
      <w:r w:rsidRPr="00673CED">
        <w:rPr>
          <w:rFonts w:hint="cs"/>
          <w:rtl/>
        </w:rPr>
        <w:t xml:space="preserve">او </w:t>
      </w:r>
      <w:r w:rsidR="00962A19" w:rsidRPr="00673CED">
        <w:rPr>
          <w:rFonts w:hint="cs"/>
          <w:rtl/>
        </w:rPr>
        <w:t xml:space="preserve">از پیامبر به گوش او رسیده بود </w:t>
      </w:r>
      <w:r w:rsidRPr="00673CED">
        <w:rPr>
          <w:rFonts w:hint="cs"/>
          <w:rtl/>
        </w:rPr>
        <w:t xml:space="preserve">و اگر اهل روایت حدیث نبود </w:t>
      </w:r>
      <w:r w:rsidR="00962A19" w:rsidRPr="00673CED">
        <w:rPr>
          <w:rFonts w:hint="cs"/>
          <w:rtl/>
        </w:rPr>
        <w:t xml:space="preserve">مطمئناً </w:t>
      </w:r>
      <w:r w:rsidRPr="00673CED">
        <w:rPr>
          <w:rFonts w:hint="cs"/>
          <w:rtl/>
        </w:rPr>
        <w:t>عمر</w:t>
      </w:r>
      <w:r w:rsidR="00031CAF">
        <w:rPr>
          <w:rFonts w:hint="cs"/>
          <w:rtl/>
        </w:rPr>
        <w:t xml:space="preserve"> روایت‌ها</w:t>
      </w:r>
      <w:r w:rsidR="00962A19" w:rsidRPr="00673CED">
        <w:rPr>
          <w:rFonts w:hint="cs"/>
          <w:rtl/>
        </w:rPr>
        <w:t>ی او را با وجود کثرتشان</w:t>
      </w:r>
      <w:r w:rsidRPr="00673CED">
        <w:rPr>
          <w:rFonts w:hint="cs"/>
          <w:rtl/>
        </w:rPr>
        <w:t xml:space="preserve"> </w:t>
      </w:r>
      <w:r w:rsidR="00962A19" w:rsidRPr="00673CED">
        <w:rPr>
          <w:rFonts w:hint="cs"/>
          <w:rtl/>
        </w:rPr>
        <w:t>تایید</w:t>
      </w:r>
      <w:r w:rsidRPr="00673CED">
        <w:rPr>
          <w:rFonts w:hint="cs"/>
          <w:rtl/>
        </w:rPr>
        <w:t xml:space="preserve"> نمی‌کرد.</w:t>
      </w:r>
      <w:r w:rsidRPr="00962A19">
        <w:rPr>
          <w:rStyle w:val="FootnoteReference"/>
          <w:rFonts w:cs="B Lotus"/>
          <w:sz w:val="28"/>
          <w:szCs w:val="28"/>
          <w:rtl/>
          <w:lang w:bidi="fa-IR"/>
        </w:rPr>
        <w:footnoteReference w:id="405"/>
      </w:r>
      <w:r w:rsidRPr="00962A19">
        <w:rPr>
          <w:rFonts w:hint="cs"/>
          <w:rtl/>
          <w:lang w:bidi="fa-IR"/>
        </w:rPr>
        <w:t xml:space="preserve"> </w:t>
      </w:r>
    </w:p>
    <w:p w:rsidR="00B8151B" w:rsidRDefault="001627BE" w:rsidP="00C91DCA">
      <w:pPr>
        <w:ind w:firstLine="284"/>
        <w:rPr>
          <w:rtl/>
          <w:lang w:bidi="fa-IR"/>
        </w:rPr>
      </w:pPr>
      <w:r>
        <w:rPr>
          <w:rFonts w:hint="cs"/>
          <w:rtl/>
          <w:lang w:bidi="fa-IR"/>
        </w:rPr>
        <w:t>ابوهریره در فتنه‌هایی که بعد از شهادت خلیفه سوم</w:t>
      </w:r>
      <w:r w:rsidR="00CD276A">
        <w:rPr>
          <w:rFonts w:hint="cs"/>
          <w:rtl/>
          <w:lang w:bidi="fa-IR"/>
        </w:rPr>
        <w:t>، عثمان بن عفان،</w:t>
      </w:r>
      <w:r>
        <w:rPr>
          <w:rFonts w:hint="cs"/>
          <w:rtl/>
          <w:lang w:bidi="fa-IR"/>
        </w:rPr>
        <w:t xml:space="preserve"> اتفاق </w:t>
      </w:r>
      <w:r w:rsidR="008C4B67">
        <w:rPr>
          <w:rFonts w:hint="cs"/>
          <w:rtl/>
          <w:lang w:bidi="fa-IR"/>
        </w:rPr>
        <w:t>افتاد، دخالت نک</w:t>
      </w:r>
      <w:r w:rsidR="00CD276A">
        <w:rPr>
          <w:rFonts w:hint="cs"/>
          <w:rtl/>
          <w:lang w:bidi="fa-IR"/>
        </w:rPr>
        <w:t>رد</w:t>
      </w:r>
      <w:r w:rsidR="008C4B67">
        <w:rPr>
          <w:rFonts w:hint="cs"/>
          <w:rtl/>
          <w:lang w:bidi="fa-IR"/>
        </w:rPr>
        <w:t xml:space="preserve"> و کناره گرفت</w:t>
      </w:r>
      <w:r>
        <w:rPr>
          <w:rFonts w:hint="cs"/>
          <w:rtl/>
          <w:lang w:bidi="fa-IR"/>
        </w:rPr>
        <w:t xml:space="preserve"> </w:t>
      </w:r>
      <w:r w:rsidR="008C4B67">
        <w:rPr>
          <w:rFonts w:hint="cs"/>
          <w:rtl/>
          <w:lang w:bidi="fa-IR"/>
        </w:rPr>
        <w:t xml:space="preserve">و </w:t>
      </w:r>
      <w:r>
        <w:rPr>
          <w:rFonts w:hint="cs"/>
          <w:rtl/>
          <w:lang w:bidi="fa-IR"/>
        </w:rPr>
        <w:t xml:space="preserve">بعد از این </w:t>
      </w:r>
      <w:r w:rsidR="008C4B67">
        <w:rPr>
          <w:rFonts w:hint="cs"/>
          <w:rtl/>
          <w:lang w:bidi="fa-IR"/>
        </w:rPr>
        <w:t>که عمر او را در بحرین بکار گرفت</w:t>
      </w:r>
      <w:r>
        <w:rPr>
          <w:rFonts w:hint="cs"/>
          <w:rtl/>
          <w:lang w:bidi="fa-IR"/>
        </w:rPr>
        <w:t xml:space="preserve"> و سپس عزل نمود</w:t>
      </w:r>
      <w:r w:rsidR="00B8151B">
        <w:rPr>
          <w:rFonts w:hint="cs"/>
          <w:rtl/>
          <w:lang w:bidi="fa-IR"/>
        </w:rPr>
        <w:t>،</w:t>
      </w:r>
      <w:r w:rsidR="008C4B67">
        <w:rPr>
          <w:rFonts w:hint="cs"/>
          <w:rtl/>
          <w:lang w:bidi="fa-IR"/>
        </w:rPr>
        <w:t xml:space="preserve"> حجاز را ترک نکرد،</w:t>
      </w:r>
      <w:r>
        <w:rPr>
          <w:rFonts w:hint="cs"/>
          <w:rtl/>
          <w:lang w:bidi="fa-IR"/>
        </w:rPr>
        <w:t xml:space="preserve"> در مدینه ماندگار شد و همانجا وفات نمود. </w:t>
      </w:r>
    </w:p>
    <w:p w:rsidR="00CD276A" w:rsidRPr="00673CED" w:rsidRDefault="00CD276A" w:rsidP="00C91DCA">
      <w:pPr>
        <w:ind w:firstLine="284"/>
        <w:rPr>
          <w:rtl/>
        </w:rPr>
      </w:pPr>
      <w:r w:rsidRPr="00673CED">
        <w:rPr>
          <w:rFonts w:hint="cs"/>
          <w:rtl/>
        </w:rPr>
        <w:t>این مطلب پاسخ‌</w:t>
      </w:r>
      <w:r w:rsidR="008B41FE">
        <w:rPr>
          <w:rFonts w:hint="cs"/>
          <w:rtl/>
        </w:rPr>
        <w:t xml:space="preserve"> رافضی‌ها</w:t>
      </w:r>
      <w:r w:rsidRPr="00673CED">
        <w:rPr>
          <w:rFonts w:hint="cs"/>
          <w:rtl/>
        </w:rPr>
        <w:t xml:space="preserve"> و بی‌دین</w:t>
      </w:r>
      <w:r w:rsidR="001627BE" w:rsidRPr="00673CED">
        <w:rPr>
          <w:rFonts w:hint="cs"/>
          <w:rtl/>
        </w:rPr>
        <w:t>‌ها و هم نظران</w:t>
      </w:r>
      <w:r w:rsidR="00C00920">
        <w:rPr>
          <w:rFonts w:hint="cs"/>
          <w:rtl/>
        </w:rPr>
        <w:t xml:space="preserve"> آن‌ها </w:t>
      </w:r>
      <w:r w:rsidRPr="00673CED">
        <w:rPr>
          <w:rFonts w:hint="cs"/>
          <w:rtl/>
        </w:rPr>
        <w:t>است</w:t>
      </w:r>
      <w:r w:rsidR="001627BE" w:rsidRPr="00673CED">
        <w:rPr>
          <w:rFonts w:hint="cs"/>
          <w:rtl/>
        </w:rPr>
        <w:t xml:space="preserve"> که گفته بودند ابوهریره در فتنه‌ها و آشوب‌ها میان علی و معاویه </w:t>
      </w:r>
      <w:r w:rsidRPr="00673CED">
        <w:rPr>
          <w:rFonts w:hint="cs"/>
          <w:rtl/>
        </w:rPr>
        <w:t>شرکت</w:t>
      </w:r>
      <w:r w:rsidR="001627BE" w:rsidRPr="00673CED">
        <w:rPr>
          <w:rFonts w:hint="cs"/>
          <w:rtl/>
        </w:rPr>
        <w:t xml:space="preserve"> داشته است</w:t>
      </w:r>
      <w:r w:rsidR="00F81D87" w:rsidRPr="00673CED">
        <w:rPr>
          <w:rFonts w:hint="cs"/>
          <w:rtl/>
        </w:rPr>
        <w:t>. او</w:t>
      </w:r>
      <w:r w:rsidR="001627BE" w:rsidRPr="00673CED">
        <w:rPr>
          <w:rFonts w:hint="cs"/>
          <w:rtl/>
        </w:rPr>
        <w:t xml:space="preserve"> به همراه معاویه غذا می‌خورد </w:t>
      </w:r>
      <w:r w:rsidRPr="00673CED">
        <w:rPr>
          <w:rFonts w:hint="cs"/>
          <w:rtl/>
        </w:rPr>
        <w:t>و</w:t>
      </w:r>
      <w:r w:rsidR="001627BE" w:rsidRPr="00673CED">
        <w:rPr>
          <w:rFonts w:hint="cs"/>
          <w:rtl/>
        </w:rPr>
        <w:t xml:space="preserve"> موقع نماز پشت سر علی</w:t>
      </w:r>
      <w:r w:rsidR="001627BE" w:rsidRPr="00673CED">
        <w:rPr>
          <w:rFonts w:hint="cs"/>
        </w:rPr>
        <w:sym w:font="AGA Arabesque" w:char="F074"/>
      </w:r>
      <w:r w:rsidR="001627BE" w:rsidRPr="00673CED">
        <w:rPr>
          <w:rFonts w:hint="cs"/>
          <w:rtl/>
        </w:rPr>
        <w:t xml:space="preserve"> نماز می‌خواند، هر گاه در این مورد از او می‌پرسیدند</w:t>
      </w:r>
      <w:r w:rsidR="001627BE" w:rsidRPr="00A11AA5">
        <w:rPr>
          <w:rStyle w:val="FootnoteReference"/>
          <w:rFonts w:cs="B Lotus"/>
          <w:sz w:val="28"/>
          <w:szCs w:val="28"/>
          <w:rtl/>
          <w:lang w:bidi="fa-IR"/>
        </w:rPr>
        <w:footnoteReference w:id="406"/>
      </w:r>
      <w:r w:rsidR="001627BE" w:rsidRPr="00673CED">
        <w:rPr>
          <w:rFonts w:hint="cs"/>
          <w:rtl/>
        </w:rPr>
        <w:t xml:space="preserve"> می‌گفت</w:t>
      </w:r>
      <w:r w:rsidRPr="00673CED">
        <w:rPr>
          <w:rFonts w:hint="cs"/>
          <w:rtl/>
        </w:rPr>
        <w:t>:</w:t>
      </w:r>
      <w:r w:rsidR="001627BE" w:rsidRPr="00673CED">
        <w:rPr>
          <w:rFonts w:hint="cs"/>
          <w:rtl/>
        </w:rPr>
        <w:t xml:space="preserve"> معاویه چرب‌تر است، و نماز </w:t>
      </w:r>
      <w:r w:rsidRPr="00673CED">
        <w:rPr>
          <w:rFonts w:hint="cs"/>
          <w:rtl/>
        </w:rPr>
        <w:t xml:space="preserve">خواندن </w:t>
      </w:r>
      <w:r w:rsidR="001627BE" w:rsidRPr="00673CED">
        <w:rPr>
          <w:rFonts w:hint="cs"/>
          <w:rtl/>
        </w:rPr>
        <w:t>پشت سر علی</w:t>
      </w:r>
      <w:r w:rsidR="001627BE" w:rsidRPr="00673CED">
        <w:rPr>
          <w:rFonts w:hint="cs"/>
        </w:rPr>
        <w:sym w:font="AGA Arabesque" w:char="F074"/>
      </w:r>
      <w:r w:rsidR="001627BE" w:rsidRPr="00673CED">
        <w:rPr>
          <w:rFonts w:hint="cs"/>
          <w:rtl/>
        </w:rPr>
        <w:t xml:space="preserve"> بهتر است</w:t>
      </w:r>
      <w:r w:rsidRPr="00673CED">
        <w:rPr>
          <w:rFonts w:hint="cs"/>
          <w:rtl/>
        </w:rPr>
        <w:t>.</w:t>
      </w:r>
      <w:r w:rsidR="001627BE" w:rsidRPr="00A11AA5">
        <w:rPr>
          <w:rStyle w:val="FootnoteReference"/>
          <w:rFonts w:cs="B Lotus"/>
          <w:sz w:val="28"/>
          <w:szCs w:val="28"/>
          <w:rtl/>
          <w:lang w:bidi="fa-IR"/>
        </w:rPr>
        <w:footnoteReference w:id="407"/>
      </w:r>
      <w:r w:rsidR="001627BE" w:rsidRPr="00673CED">
        <w:rPr>
          <w:rFonts w:hint="cs"/>
          <w:rtl/>
        </w:rPr>
        <w:t xml:space="preserve"> </w:t>
      </w:r>
    </w:p>
    <w:p w:rsidR="001627BE" w:rsidRDefault="001627BE" w:rsidP="00C91DCA">
      <w:pPr>
        <w:ind w:firstLine="284"/>
        <w:rPr>
          <w:rtl/>
          <w:lang w:bidi="fa-IR"/>
        </w:rPr>
      </w:pPr>
      <w:r>
        <w:rPr>
          <w:rFonts w:hint="cs"/>
          <w:rtl/>
          <w:lang w:bidi="fa-IR"/>
        </w:rPr>
        <w:t>این داستانی است که محمود ابوری</w:t>
      </w:r>
      <w:r w:rsidR="009C5CB4">
        <w:rPr>
          <w:rFonts w:hint="cs"/>
          <w:rtl/>
          <w:lang w:bidi="fa-IR"/>
        </w:rPr>
        <w:t>ه</w:t>
      </w:r>
      <w:r w:rsidR="00CD276A">
        <w:rPr>
          <w:rFonts w:hint="cs"/>
          <w:rtl/>
          <w:lang w:bidi="fa-IR"/>
        </w:rPr>
        <w:t xml:space="preserve"> رافضی در</w:t>
      </w:r>
      <w:r>
        <w:rPr>
          <w:rFonts w:hint="cs"/>
          <w:rtl/>
          <w:lang w:bidi="fa-IR"/>
        </w:rPr>
        <w:t xml:space="preserve"> کتاب خود به نام (شیخ</w:t>
      </w:r>
      <w:r w:rsidR="00CD276A">
        <w:rPr>
          <w:rFonts w:hint="cs"/>
          <w:rtl/>
          <w:lang w:bidi="fa-IR"/>
        </w:rPr>
        <w:t xml:space="preserve"> مض</w:t>
      </w:r>
      <w:r>
        <w:rPr>
          <w:rFonts w:hint="cs"/>
          <w:rtl/>
          <w:lang w:bidi="fa-IR"/>
        </w:rPr>
        <w:t xml:space="preserve">یره ابوهریره) آورده است. این داستان را هیچ عاقلی باور نمی‌کند، و حوادث تاریخی آن را تکذیب می‌کنند. </w:t>
      </w:r>
    </w:p>
    <w:p w:rsidR="00CD276A" w:rsidRDefault="00CD276A" w:rsidP="00C91DCA">
      <w:pPr>
        <w:ind w:firstLine="284"/>
        <w:rPr>
          <w:rtl/>
          <w:lang w:bidi="fa-IR"/>
        </w:rPr>
      </w:pPr>
      <w:r w:rsidRPr="00673CED">
        <w:rPr>
          <w:rFonts w:hint="cs"/>
          <w:rtl/>
        </w:rPr>
        <w:t>محم</w:t>
      </w:r>
      <w:r w:rsidR="001627BE" w:rsidRPr="00673CED">
        <w:rPr>
          <w:rFonts w:hint="cs"/>
          <w:rtl/>
        </w:rPr>
        <w:t>د ابوشبهه می‌گوید</w:t>
      </w:r>
      <w:r w:rsidR="00BB137D" w:rsidRPr="00673CED">
        <w:rPr>
          <w:rFonts w:hint="cs"/>
          <w:rtl/>
        </w:rPr>
        <w:t>:</w:t>
      </w:r>
      <w:r w:rsidRPr="00673CED">
        <w:rPr>
          <w:rFonts w:hint="cs"/>
          <w:rtl/>
        </w:rPr>
        <w:t xml:space="preserve"> این در عق</w:t>
      </w:r>
      <w:r w:rsidR="001627BE" w:rsidRPr="00673CED">
        <w:rPr>
          <w:rFonts w:hint="cs"/>
          <w:rtl/>
        </w:rPr>
        <w:t xml:space="preserve">ل نمی‌گنجد </w:t>
      </w:r>
      <w:r w:rsidRPr="00673CED">
        <w:rPr>
          <w:rFonts w:hint="cs"/>
          <w:rtl/>
        </w:rPr>
        <w:t xml:space="preserve">که </w:t>
      </w:r>
      <w:r w:rsidR="001627BE" w:rsidRPr="00673CED">
        <w:rPr>
          <w:rFonts w:hint="cs"/>
          <w:rtl/>
        </w:rPr>
        <w:t>علی در عراق باشد</w:t>
      </w:r>
      <w:r w:rsidR="007D77DA" w:rsidRPr="00673CED">
        <w:rPr>
          <w:rFonts w:hint="cs"/>
          <w:rtl/>
        </w:rPr>
        <w:t>،</w:t>
      </w:r>
      <w:r w:rsidR="001627BE" w:rsidRPr="00673CED">
        <w:rPr>
          <w:rFonts w:hint="cs"/>
          <w:rtl/>
        </w:rPr>
        <w:t xml:space="preserve"> و معاویه در شام، و ابوهریره در حجاز</w:t>
      </w:r>
      <w:r w:rsidR="007D77DA" w:rsidRPr="00673CED">
        <w:rPr>
          <w:rFonts w:hint="cs"/>
          <w:rtl/>
        </w:rPr>
        <w:t>،</w:t>
      </w:r>
      <w:r w:rsidR="001627BE" w:rsidRPr="00673CED">
        <w:rPr>
          <w:rFonts w:hint="cs"/>
          <w:rtl/>
        </w:rPr>
        <w:t xml:space="preserve"> در حالی که </w:t>
      </w:r>
      <w:r w:rsidRPr="00673CED">
        <w:rPr>
          <w:rFonts w:hint="cs"/>
          <w:rtl/>
        </w:rPr>
        <w:t xml:space="preserve">ثابت شده </w:t>
      </w:r>
      <w:r w:rsidR="001627BE" w:rsidRPr="00673CED">
        <w:rPr>
          <w:rFonts w:hint="cs"/>
          <w:rtl/>
        </w:rPr>
        <w:t>بعد از عزل ایشان از امارت بحرین</w:t>
      </w:r>
      <w:r w:rsidRPr="00673CED">
        <w:rPr>
          <w:rFonts w:hint="cs"/>
          <w:rtl/>
        </w:rPr>
        <w:t>،</w:t>
      </w:r>
      <w:r w:rsidR="007D77DA" w:rsidRPr="00673CED">
        <w:rPr>
          <w:rFonts w:hint="cs"/>
          <w:rtl/>
        </w:rPr>
        <w:t xml:space="preserve"> او</w:t>
      </w:r>
      <w:r w:rsidR="001627BE" w:rsidRPr="00673CED">
        <w:rPr>
          <w:rFonts w:hint="cs"/>
          <w:rtl/>
        </w:rPr>
        <w:t xml:space="preserve"> حجاز را ترک نکرده است</w:t>
      </w:r>
      <w:r w:rsidRPr="00673CED">
        <w:rPr>
          <w:rFonts w:hint="cs"/>
          <w:rtl/>
        </w:rPr>
        <w:t>.</w:t>
      </w:r>
      <w:r w:rsidR="001627BE" w:rsidRPr="00A11AA5">
        <w:rPr>
          <w:rStyle w:val="FootnoteReference"/>
          <w:rFonts w:cs="B Lotus"/>
          <w:sz w:val="28"/>
          <w:szCs w:val="28"/>
          <w:rtl/>
          <w:lang w:bidi="fa-IR"/>
        </w:rPr>
        <w:footnoteReference w:id="408"/>
      </w:r>
      <w:r w:rsidR="001627BE">
        <w:rPr>
          <w:rFonts w:hint="cs"/>
          <w:rtl/>
          <w:lang w:bidi="fa-IR"/>
        </w:rPr>
        <w:t xml:space="preserve"> </w:t>
      </w:r>
    </w:p>
    <w:p w:rsidR="00CD276A" w:rsidRDefault="001627BE" w:rsidP="00C91DCA">
      <w:pPr>
        <w:ind w:firstLine="284"/>
        <w:rPr>
          <w:rtl/>
          <w:lang w:bidi="fa-IR"/>
        </w:rPr>
      </w:pPr>
      <w:r>
        <w:rPr>
          <w:rFonts w:hint="cs"/>
          <w:rtl/>
          <w:lang w:bidi="fa-IR"/>
        </w:rPr>
        <w:t>امام ابن عبدالبر می‌گوید</w:t>
      </w:r>
      <w:r w:rsidR="00BB137D">
        <w:rPr>
          <w:rFonts w:hint="cs"/>
          <w:rtl/>
          <w:lang w:bidi="fa-IR"/>
        </w:rPr>
        <w:t>:</w:t>
      </w:r>
      <w:r>
        <w:rPr>
          <w:rFonts w:hint="cs"/>
          <w:rtl/>
          <w:lang w:bidi="fa-IR"/>
        </w:rPr>
        <w:t xml:space="preserve"> «عمر او را </w:t>
      </w:r>
      <w:r w:rsidR="00CD276A">
        <w:rPr>
          <w:rFonts w:hint="cs"/>
          <w:rtl/>
          <w:lang w:bidi="fa-IR"/>
        </w:rPr>
        <w:t>والی</w:t>
      </w:r>
      <w:r>
        <w:rPr>
          <w:rFonts w:hint="cs"/>
          <w:rtl/>
          <w:lang w:bidi="fa-IR"/>
        </w:rPr>
        <w:t xml:space="preserve"> بحرین </w:t>
      </w:r>
      <w:r w:rsidR="00CD276A">
        <w:rPr>
          <w:rFonts w:hint="cs"/>
          <w:rtl/>
          <w:lang w:bidi="fa-IR"/>
        </w:rPr>
        <w:t>کرد</w:t>
      </w:r>
      <w:r>
        <w:rPr>
          <w:rFonts w:hint="cs"/>
          <w:rtl/>
          <w:lang w:bidi="fa-IR"/>
        </w:rPr>
        <w:t xml:space="preserve"> سپس عزل </w:t>
      </w:r>
      <w:r w:rsidR="00CD276A">
        <w:rPr>
          <w:rFonts w:hint="cs"/>
          <w:rtl/>
          <w:lang w:bidi="fa-IR"/>
        </w:rPr>
        <w:t>نمود، پس او را به کار فرا خواند ولی</w:t>
      </w:r>
      <w:r>
        <w:rPr>
          <w:rFonts w:hint="cs"/>
          <w:rtl/>
          <w:lang w:bidi="fa-IR"/>
        </w:rPr>
        <w:t xml:space="preserve"> او نپذیرفت و تا زمان وفاتش در مدینه ساکن بود</w:t>
      </w:r>
      <w:r w:rsidR="00CD276A">
        <w:rPr>
          <w:rFonts w:hint="cs"/>
          <w:rtl/>
          <w:lang w:bidi="fa-IR"/>
        </w:rPr>
        <w:t>.</w:t>
      </w:r>
      <w:r w:rsidR="00CD276A" w:rsidRPr="00A11AA5">
        <w:rPr>
          <w:rStyle w:val="FootnoteReference"/>
          <w:rFonts w:cs="B Lotus"/>
          <w:sz w:val="28"/>
          <w:szCs w:val="28"/>
          <w:rtl/>
          <w:lang w:bidi="fa-IR"/>
        </w:rPr>
        <w:footnoteReference w:id="409"/>
      </w:r>
      <w:r>
        <w:rPr>
          <w:rFonts w:hint="cs"/>
          <w:rtl/>
          <w:lang w:bidi="fa-IR"/>
        </w:rPr>
        <w:t xml:space="preserve"> </w:t>
      </w:r>
    </w:p>
    <w:p w:rsidR="00AF211A" w:rsidRDefault="00132F2E" w:rsidP="00C91DCA">
      <w:pPr>
        <w:ind w:firstLine="284"/>
        <w:rPr>
          <w:rtl/>
          <w:lang w:bidi="fa-IR"/>
        </w:rPr>
      </w:pPr>
      <w:r>
        <w:rPr>
          <w:rFonts w:hint="cs"/>
          <w:rtl/>
          <w:lang w:bidi="fa-IR"/>
        </w:rPr>
        <w:t>بدین ترتیب</w:t>
      </w:r>
      <w:r w:rsidR="001627BE">
        <w:rPr>
          <w:rFonts w:hint="cs"/>
          <w:rtl/>
          <w:lang w:bidi="fa-IR"/>
        </w:rPr>
        <w:t xml:space="preserve"> اد</w:t>
      </w:r>
      <w:r w:rsidR="00184174">
        <w:rPr>
          <w:rFonts w:hint="cs"/>
          <w:rtl/>
          <w:lang w:bidi="fa-IR"/>
        </w:rPr>
        <w:t>عاهای دروغین</w:t>
      </w:r>
      <w:r w:rsidR="00C00920">
        <w:rPr>
          <w:rFonts w:hint="cs"/>
          <w:rtl/>
          <w:lang w:bidi="fa-IR"/>
        </w:rPr>
        <w:t xml:space="preserve"> آن‌ها </w:t>
      </w:r>
      <w:r w:rsidR="00184174">
        <w:rPr>
          <w:rFonts w:hint="cs"/>
          <w:rtl/>
          <w:lang w:bidi="fa-IR"/>
        </w:rPr>
        <w:t xml:space="preserve">روشن می‌شود. </w:t>
      </w:r>
      <w:r w:rsidR="001627BE">
        <w:rPr>
          <w:rFonts w:hint="cs"/>
          <w:rtl/>
          <w:lang w:bidi="fa-IR"/>
        </w:rPr>
        <w:t>و کینه‌توزی</w:t>
      </w:r>
      <w:r w:rsidR="00C00920">
        <w:rPr>
          <w:rFonts w:hint="cs"/>
          <w:rtl/>
          <w:lang w:bidi="fa-IR"/>
        </w:rPr>
        <w:t xml:space="preserve"> آن‌ها </w:t>
      </w:r>
      <w:r>
        <w:rPr>
          <w:rFonts w:hint="cs"/>
          <w:rtl/>
          <w:lang w:bidi="fa-IR"/>
        </w:rPr>
        <w:t>آشکار می</w:t>
      </w:r>
      <w:r>
        <w:rPr>
          <w:rFonts w:cs="2  Badr" w:hint="cs"/>
          <w:rtl/>
          <w:lang w:bidi="fa-IR"/>
        </w:rPr>
        <w:t>‏</w:t>
      </w:r>
      <w:r w:rsidRPr="00673CED">
        <w:rPr>
          <w:rFonts w:hint="cs"/>
          <w:rtl/>
        </w:rPr>
        <w:t>شود</w:t>
      </w:r>
      <w:r w:rsidR="001627BE" w:rsidRPr="00673CED">
        <w:rPr>
          <w:rFonts w:hint="cs"/>
          <w:rtl/>
        </w:rPr>
        <w:t>، آیا اگر شیعه‌ها می‌دیدند که ابوهریره سوار بر قالی سلیمان و زمین را می‌پیماید</w:t>
      </w:r>
      <w:r w:rsidR="001627BE" w:rsidRPr="00A11AA5">
        <w:rPr>
          <w:rStyle w:val="FootnoteReference"/>
          <w:rFonts w:cs="B Lotus"/>
          <w:sz w:val="28"/>
          <w:szCs w:val="28"/>
          <w:rtl/>
          <w:lang w:bidi="fa-IR"/>
        </w:rPr>
        <w:footnoteReference w:id="410"/>
      </w:r>
      <w:r>
        <w:rPr>
          <w:rFonts w:hint="cs"/>
          <w:rtl/>
          <w:lang w:bidi="fa-IR"/>
        </w:rPr>
        <w:t xml:space="preserve"> او را تکذیب نمی‌کردند؟</w:t>
      </w:r>
    </w:p>
    <w:p w:rsidR="00132F2E" w:rsidRDefault="00132F2E" w:rsidP="00C91DCA">
      <w:pPr>
        <w:ind w:firstLine="284"/>
        <w:rPr>
          <w:rtl/>
          <w:lang w:bidi="fa-IR"/>
        </w:rPr>
      </w:pPr>
      <w:r>
        <w:rPr>
          <w:rFonts w:hint="cs"/>
          <w:rtl/>
          <w:lang w:bidi="fa-IR"/>
        </w:rPr>
        <w:t>به بحث درباره اخلاق</w:t>
      </w:r>
      <w:r w:rsidR="001627BE">
        <w:rPr>
          <w:rFonts w:hint="cs"/>
          <w:rtl/>
          <w:lang w:bidi="fa-IR"/>
        </w:rPr>
        <w:t xml:space="preserve"> و تقوای ابوهریره بر می</w:t>
      </w:r>
      <w:r w:rsidR="001627BE">
        <w:rPr>
          <w:rFonts w:hint="eastAsia"/>
          <w:rtl/>
          <w:lang w:bidi="fa-IR"/>
        </w:rPr>
        <w:t>‌گر</w:t>
      </w:r>
      <w:r w:rsidR="001627BE">
        <w:rPr>
          <w:rFonts w:hint="cs"/>
          <w:rtl/>
          <w:lang w:bidi="fa-IR"/>
        </w:rPr>
        <w:t>د</w:t>
      </w:r>
      <w:r w:rsidR="001627BE">
        <w:rPr>
          <w:rFonts w:hint="eastAsia"/>
          <w:rtl/>
          <w:lang w:bidi="fa-IR"/>
        </w:rPr>
        <w:t>یم</w:t>
      </w:r>
      <w:r w:rsidR="00BB137D">
        <w:rPr>
          <w:rFonts w:hint="cs"/>
          <w:rtl/>
          <w:lang w:bidi="fa-IR"/>
        </w:rPr>
        <w:t>:</w:t>
      </w:r>
      <w:r w:rsidR="001627BE">
        <w:rPr>
          <w:rFonts w:hint="cs"/>
          <w:rtl/>
          <w:lang w:bidi="fa-IR"/>
        </w:rPr>
        <w:t xml:space="preserve"> </w:t>
      </w:r>
      <w:r>
        <w:rPr>
          <w:rFonts w:hint="cs"/>
          <w:rtl/>
          <w:lang w:bidi="fa-IR"/>
        </w:rPr>
        <w:t>او به تواضع و فروتنی</w:t>
      </w:r>
      <w:r w:rsidR="001627BE">
        <w:rPr>
          <w:rFonts w:hint="cs"/>
          <w:rtl/>
          <w:lang w:bidi="fa-IR"/>
        </w:rPr>
        <w:t xml:space="preserve"> مشهور </w:t>
      </w:r>
      <w:r>
        <w:rPr>
          <w:rFonts w:hint="cs"/>
          <w:rtl/>
          <w:lang w:bidi="fa-IR"/>
        </w:rPr>
        <w:t>بود</w:t>
      </w:r>
      <w:r w:rsidR="001627BE">
        <w:rPr>
          <w:rFonts w:hint="cs"/>
          <w:rtl/>
          <w:lang w:bidi="fa-IR"/>
        </w:rPr>
        <w:t xml:space="preserve"> با بچه‌ها بازی می‌کرد، با مردم شوخی می‌کرد</w:t>
      </w:r>
      <w:r>
        <w:rPr>
          <w:rFonts w:hint="cs"/>
          <w:rtl/>
          <w:lang w:bidi="fa-IR"/>
        </w:rPr>
        <w:t>،</w:t>
      </w:r>
      <w:r w:rsidR="001627BE">
        <w:rPr>
          <w:rFonts w:hint="cs"/>
          <w:rtl/>
          <w:lang w:bidi="fa-IR"/>
        </w:rPr>
        <w:t xml:space="preserve"> با مهربانی با</w:t>
      </w:r>
      <w:r w:rsidR="00C00920">
        <w:rPr>
          <w:rFonts w:hint="cs"/>
          <w:rtl/>
          <w:lang w:bidi="fa-IR"/>
        </w:rPr>
        <w:t xml:space="preserve"> آن‌ها </w:t>
      </w:r>
      <w:r w:rsidR="001627BE">
        <w:rPr>
          <w:rFonts w:hint="cs"/>
          <w:rtl/>
          <w:lang w:bidi="fa-IR"/>
        </w:rPr>
        <w:t>برخورد می‌کرد، هنگامی که در بازار راه می‌رفت، پشته هیزم را به دوش می‌کشید، در حالی که آن هنگام حاکم مروان در مدینه بود می‌گفت</w:t>
      </w:r>
      <w:r w:rsidR="00BB137D">
        <w:rPr>
          <w:rFonts w:hint="cs"/>
          <w:rtl/>
          <w:lang w:bidi="fa-IR"/>
        </w:rPr>
        <w:t>:</w:t>
      </w:r>
      <w:r w:rsidR="001627BE">
        <w:rPr>
          <w:rFonts w:hint="cs"/>
          <w:rtl/>
          <w:lang w:bidi="fa-IR"/>
        </w:rPr>
        <w:t xml:space="preserve"> راه را برای حاکم باز کنید</w:t>
      </w:r>
      <w:r>
        <w:rPr>
          <w:rFonts w:hint="cs"/>
          <w:rtl/>
          <w:lang w:bidi="fa-IR"/>
        </w:rPr>
        <w:t>.</w:t>
      </w:r>
      <w:r w:rsidR="001627BE" w:rsidRPr="00A11AA5">
        <w:rPr>
          <w:rStyle w:val="FootnoteReference"/>
          <w:rFonts w:cs="B Lotus"/>
          <w:sz w:val="28"/>
          <w:szCs w:val="28"/>
          <w:rtl/>
          <w:lang w:bidi="fa-IR"/>
        </w:rPr>
        <w:footnoteReference w:id="411"/>
      </w:r>
      <w:r w:rsidR="001627BE">
        <w:rPr>
          <w:rFonts w:hint="cs"/>
          <w:rtl/>
          <w:lang w:bidi="fa-IR"/>
        </w:rPr>
        <w:t xml:space="preserve"> </w:t>
      </w:r>
    </w:p>
    <w:p w:rsidR="001627BE" w:rsidRPr="00673CED" w:rsidRDefault="001627BE" w:rsidP="00C91DCA">
      <w:pPr>
        <w:ind w:firstLine="284"/>
        <w:rPr>
          <w:rtl/>
        </w:rPr>
      </w:pPr>
      <w:r>
        <w:rPr>
          <w:rFonts w:hint="cs"/>
          <w:rtl/>
          <w:lang w:bidi="fa-IR"/>
        </w:rPr>
        <w:t xml:space="preserve">معاویه در دوران خود او را در مدینه </w:t>
      </w:r>
      <w:r w:rsidR="00132F2E">
        <w:rPr>
          <w:rFonts w:hint="cs"/>
          <w:rtl/>
          <w:lang w:bidi="fa-IR"/>
        </w:rPr>
        <w:t>امیر کرد</w:t>
      </w:r>
      <w:r>
        <w:rPr>
          <w:rFonts w:hint="cs"/>
          <w:rtl/>
          <w:lang w:bidi="fa-IR"/>
        </w:rPr>
        <w:t xml:space="preserve">، </w:t>
      </w:r>
      <w:r w:rsidR="00132F2E">
        <w:rPr>
          <w:rFonts w:hint="cs"/>
          <w:rtl/>
          <w:lang w:bidi="fa-IR"/>
        </w:rPr>
        <w:t>س</w:t>
      </w:r>
      <w:r>
        <w:rPr>
          <w:rFonts w:hint="cs"/>
          <w:rtl/>
          <w:lang w:bidi="fa-IR"/>
        </w:rPr>
        <w:t>پس او را عزل نمود و مروان را جایگزین ایشان گرداند، و هنگامی که مروان به حج رفت، ابوهریره را به جای خود نشاند.</w:t>
      </w:r>
      <w:r w:rsidRPr="00A11AA5">
        <w:rPr>
          <w:rStyle w:val="FootnoteReference"/>
          <w:rFonts w:cs="B Lotus"/>
          <w:sz w:val="28"/>
          <w:szCs w:val="28"/>
          <w:rtl/>
          <w:lang w:bidi="fa-IR"/>
        </w:rPr>
        <w:footnoteReference w:id="412"/>
      </w:r>
      <w:r>
        <w:rPr>
          <w:rFonts w:hint="cs"/>
          <w:rtl/>
          <w:lang w:bidi="fa-IR"/>
        </w:rPr>
        <w:t xml:space="preserve"> </w:t>
      </w:r>
    </w:p>
    <w:p w:rsidR="001627BE" w:rsidRDefault="001627BE" w:rsidP="001E2AD5">
      <w:pPr>
        <w:pStyle w:val="a1"/>
        <w:rPr>
          <w:rtl/>
          <w:lang w:bidi="fa-IR"/>
        </w:rPr>
      </w:pPr>
      <w:bookmarkStart w:id="201" w:name="_Toc224453364"/>
      <w:bookmarkStart w:id="202" w:name="_Toc225697125"/>
      <w:bookmarkStart w:id="203" w:name="_Toc225697333"/>
      <w:bookmarkStart w:id="204" w:name="_Toc340270869"/>
      <w:r>
        <w:rPr>
          <w:rFonts w:hint="cs"/>
          <w:rtl/>
          <w:lang w:bidi="fa-IR"/>
        </w:rPr>
        <w:t>قدرت حافظه و روایاتش</w:t>
      </w:r>
      <w:bookmarkEnd w:id="201"/>
      <w:bookmarkEnd w:id="202"/>
      <w:bookmarkEnd w:id="203"/>
      <w:bookmarkEnd w:id="204"/>
      <w:r>
        <w:rPr>
          <w:rFonts w:hint="cs"/>
          <w:rtl/>
          <w:lang w:bidi="fa-IR"/>
        </w:rPr>
        <w:t xml:space="preserve"> </w:t>
      </w:r>
    </w:p>
    <w:p w:rsidR="00B3722D" w:rsidRPr="00673CED" w:rsidRDefault="001627BE" w:rsidP="00C91DCA">
      <w:pPr>
        <w:ind w:firstLine="284"/>
        <w:rPr>
          <w:rtl/>
        </w:rPr>
      </w:pPr>
      <w:r w:rsidRPr="00673CED">
        <w:rPr>
          <w:rFonts w:hint="cs"/>
          <w:rtl/>
        </w:rPr>
        <w:t>ابوهریره از زمانی که هجرت کرد همراه پیامبر</w:t>
      </w:r>
      <w:r w:rsidRPr="00673CED">
        <w:rPr>
          <w:rFonts w:hint="cs"/>
        </w:rPr>
        <w:sym w:font="AGA Arabesque" w:char="F072"/>
      </w:r>
      <w:r w:rsidRPr="00673CED">
        <w:rPr>
          <w:rFonts w:hint="cs"/>
          <w:rtl/>
        </w:rPr>
        <w:t xml:space="preserve"> </w:t>
      </w:r>
      <w:r w:rsidR="00132F2E" w:rsidRPr="00673CED">
        <w:rPr>
          <w:rFonts w:hint="cs"/>
          <w:rtl/>
        </w:rPr>
        <w:t xml:space="preserve">بود و </w:t>
      </w:r>
      <w:r w:rsidRPr="00673CED">
        <w:rPr>
          <w:rFonts w:hint="cs"/>
          <w:rtl/>
        </w:rPr>
        <w:t>از علم آن حضرت خود را سیراب می‌کرد، احادیث را از پیامبر</w:t>
      </w:r>
      <w:r w:rsidRPr="00673CED">
        <w:rPr>
          <w:rFonts w:hint="cs"/>
        </w:rPr>
        <w:sym w:font="AGA Arabesque" w:char="F072"/>
      </w:r>
      <w:r w:rsidRPr="00673CED">
        <w:rPr>
          <w:rFonts w:hint="cs"/>
          <w:rtl/>
        </w:rPr>
        <w:t xml:space="preserve"> می‌گرفت و به حافظه می</w:t>
      </w:r>
      <w:r w:rsidRPr="00673CED">
        <w:rPr>
          <w:rFonts w:hint="eastAsia"/>
          <w:rtl/>
        </w:rPr>
        <w:t>‌سپرد</w:t>
      </w:r>
      <w:r w:rsidRPr="00673CED">
        <w:rPr>
          <w:rFonts w:hint="cs"/>
          <w:rtl/>
        </w:rPr>
        <w:t>،</w:t>
      </w:r>
      <w:r w:rsidRPr="00673CED">
        <w:rPr>
          <w:rFonts w:hint="eastAsia"/>
          <w:rtl/>
        </w:rPr>
        <w:t xml:space="preserve"> آنقدر تلاش کرد </w:t>
      </w:r>
      <w:r w:rsidR="007D77DA" w:rsidRPr="00673CED">
        <w:rPr>
          <w:rFonts w:hint="cs"/>
          <w:rtl/>
        </w:rPr>
        <w:t>تا پ</w:t>
      </w:r>
      <w:r w:rsidRPr="00673CED">
        <w:rPr>
          <w:rFonts w:hint="cs"/>
          <w:rtl/>
        </w:rPr>
        <w:t xml:space="preserve">رحافظه‌ترین </w:t>
      </w:r>
      <w:r w:rsidR="00132F2E" w:rsidRPr="00673CED">
        <w:rPr>
          <w:rFonts w:hint="cs"/>
          <w:rtl/>
        </w:rPr>
        <w:t xml:space="preserve">اصحاب و راوی بیشترین احادیث </w:t>
      </w:r>
      <w:r w:rsidRPr="00673CED">
        <w:rPr>
          <w:rFonts w:hint="cs"/>
          <w:rtl/>
        </w:rPr>
        <w:t>شد، از ایشان (5374) حدیث روایت شده است، همانطور که در مسند «بقی ابن ملخد» آمده</w:t>
      </w:r>
      <w:r w:rsidR="00BB137D" w:rsidRPr="00673CED">
        <w:rPr>
          <w:rFonts w:hint="cs"/>
          <w:rtl/>
        </w:rPr>
        <w:t>:</w:t>
      </w:r>
      <w:r w:rsidRPr="00673CED">
        <w:rPr>
          <w:rFonts w:hint="cs"/>
          <w:rtl/>
        </w:rPr>
        <w:t xml:space="preserve"> شیخین </w:t>
      </w:r>
      <w:r w:rsidR="00132F2E" w:rsidRPr="00673CED">
        <w:rPr>
          <w:rFonts w:hint="cs"/>
          <w:rtl/>
        </w:rPr>
        <w:t xml:space="preserve">(بخاری و مسلم) </w:t>
      </w:r>
      <w:r w:rsidRPr="00673CED">
        <w:rPr>
          <w:rFonts w:hint="cs"/>
          <w:rtl/>
        </w:rPr>
        <w:t>در مورد 325 حدیث از ایشان اتفاق نظر دارند، بخاری به تنهایی 93 حدیث و مسلم 18</w:t>
      </w:r>
      <w:r w:rsidR="00B3722D" w:rsidRPr="00673CED">
        <w:rPr>
          <w:rFonts w:hint="cs"/>
          <w:rtl/>
        </w:rPr>
        <w:t>7</w:t>
      </w:r>
      <w:r w:rsidRPr="00673CED">
        <w:rPr>
          <w:rFonts w:hint="cs"/>
          <w:rtl/>
        </w:rPr>
        <w:t xml:space="preserve"> حدیث را به تنهایی آورده‌اند</w:t>
      </w:r>
      <w:r w:rsidR="00B3722D" w:rsidRPr="00673CED">
        <w:rPr>
          <w:rFonts w:hint="cs"/>
          <w:rtl/>
        </w:rPr>
        <w:t>.</w:t>
      </w:r>
      <w:r w:rsidR="00B3722D" w:rsidRPr="00A11AA5">
        <w:rPr>
          <w:rStyle w:val="FootnoteReference"/>
          <w:rFonts w:cs="B Lotus"/>
          <w:sz w:val="28"/>
          <w:szCs w:val="28"/>
          <w:rtl/>
          <w:lang w:bidi="fa-IR"/>
        </w:rPr>
        <w:footnoteReference w:id="413"/>
      </w:r>
      <w:r w:rsidRPr="00673CED">
        <w:rPr>
          <w:rFonts w:hint="cs"/>
          <w:rtl/>
        </w:rPr>
        <w:t xml:space="preserve"> </w:t>
      </w:r>
    </w:p>
    <w:p w:rsidR="001627BE" w:rsidRDefault="001627BE" w:rsidP="00C91DCA">
      <w:pPr>
        <w:ind w:firstLine="284"/>
        <w:rPr>
          <w:rtl/>
          <w:lang w:bidi="fa-IR"/>
        </w:rPr>
      </w:pPr>
      <w:r>
        <w:rPr>
          <w:rFonts w:hint="cs"/>
          <w:rtl/>
          <w:lang w:bidi="fa-IR"/>
        </w:rPr>
        <w:t xml:space="preserve">که با تکرار، تعداد این روایات به پنج هزار (5000) حدیث می‌رسد. </w:t>
      </w:r>
    </w:p>
    <w:p w:rsidR="001627BE" w:rsidRDefault="001627BE" w:rsidP="00C91DCA">
      <w:pPr>
        <w:ind w:firstLine="284"/>
        <w:rPr>
          <w:rtl/>
          <w:lang w:bidi="fa-IR"/>
        </w:rPr>
      </w:pPr>
      <w:r w:rsidRPr="00673CED">
        <w:rPr>
          <w:rFonts w:hint="cs"/>
          <w:rtl/>
        </w:rPr>
        <w:t xml:space="preserve">دکتر اعظمی در کتاب خود تحت عنوان «ابوهریره </w:t>
      </w:r>
      <w:r w:rsidR="008F42EF" w:rsidRPr="00673CED">
        <w:rPr>
          <w:rFonts w:hint="cs"/>
          <w:rtl/>
        </w:rPr>
        <w:t>فی ضوء مرویاته</w:t>
      </w:r>
      <w:r w:rsidRPr="00673CED">
        <w:rPr>
          <w:rFonts w:hint="cs"/>
          <w:rtl/>
        </w:rPr>
        <w:t>»</w:t>
      </w:r>
      <w:r w:rsidRPr="00A11AA5">
        <w:rPr>
          <w:rStyle w:val="FootnoteReference"/>
          <w:rFonts w:cs="B Lotus"/>
          <w:sz w:val="28"/>
          <w:szCs w:val="28"/>
          <w:rtl/>
          <w:lang w:bidi="fa-IR"/>
        </w:rPr>
        <w:footnoteReference w:id="414"/>
      </w:r>
      <w:r w:rsidRPr="00673CED">
        <w:rPr>
          <w:rFonts w:hint="cs"/>
          <w:rtl/>
        </w:rPr>
        <w:t xml:space="preserve"> آورده که احادیث ایشان که در مسند و کتب حدیثی آمده 1336 حدیث می‌باشد، البته بعد از حذف احادیث تکراری،</w:t>
      </w:r>
      <w:r w:rsidR="008F42EF" w:rsidRPr="00673CED">
        <w:rPr>
          <w:rFonts w:hint="cs"/>
          <w:rtl/>
        </w:rPr>
        <w:t xml:space="preserve"> این تعداد است.</w:t>
      </w:r>
      <w:r w:rsidRPr="00673CED">
        <w:rPr>
          <w:rFonts w:hint="cs"/>
          <w:rtl/>
        </w:rPr>
        <w:t xml:space="preserve"> این مقدار حدیث را یک طلبه عادی می‌تواند ظرف مدت یک سال حفظ کند، پس چرا به حافظه ایشان می‌</w:t>
      </w:r>
      <w:r w:rsidR="008F42EF" w:rsidRPr="00673CED">
        <w:rPr>
          <w:rFonts w:hint="cs"/>
          <w:rtl/>
        </w:rPr>
        <w:t>بال</w:t>
      </w:r>
      <w:r w:rsidRPr="00673CED">
        <w:rPr>
          <w:rFonts w:hint="cs"/>
          <w:rtl/>
        </w:rPr>
        <w:t>ید و آن را از معجزات نبوت می‌پندارید.</w:t>
      </w:r>
      <w:r w:rsidRPr="00A11AA5">
        <w:rPr>
          <w:rStyle w:val="FootnoteReference"/>
          <w:rFonts w:cs="B Lotus"/>
          <w:sz w:val="28"/>
          <w:szCs w:val="28"/>
          <w:rtl/>
          <w:lang w:bidi="fa-IR"/>
        </w:rPr>
        <w:footnoteReference w:id="415"/>
      </w:r>
      <w:r>
        <w:rPr>
          <w:rFonts w:hint="cs"/>
          <w:rtl/>
          <w:lang w:bidi="fa-IR"/>
        </w:rPr>
        <w:t xml:space="preserve"> </w:t>
      </w:r>
    </w:p>
    <w:p w:rsidR="00A94714" w:rsidRDefault="001627BE" w:rsidP="00C91DCA">
      <w:pPr>
        <w:ind w:firstLine="284"/>
        <w:rPr>
          <w:rtl/>
        </w:rPr>
      </w:pPr>
      <w:r>
        <w:rPr>
          <w:rFonts w:hint="cs"/>
          <w:rtl/>
          <w:lang w:bidi="fa-IR"/>
        </w:rPr>
        <w:t>دکتر ابوشهبه می</w:t>
      </w:r>
      <w:r>
        <w:rPr>
          <w:rFonts w:hint="eastAsia"/>
          <w:rtl/>
          <w:lang w:bidi="fa-IR"/>
        </w:rPr>
        <w:t>‌گوید</w:t>
      </w:r>
      <w:r w:rsidR="00BB137D">
        <w:rPr>
          <w:rFonts w:hint="cs"/>
          <w:rtl/>
          <w:lang w:bidi="fa-IR"/>
        </w:rPr>
        <w:t>:</w:t>
      </w:r>
      <w:r>
        <w:rPr>
          <w:rFonts w:hint="cs"/>
          <w:rtl/>
          <w:lang w:bidi="fa-IR"/>
        </w:rPr>
        <w:t xml:space="preserve"> دوست دارم فراموش نکنیم که این 5374 حدیث، بیشتر</w:t>
      </w:r>
      <w:r w:rsidR="00C00920">
        <w:rPr>
          <w:rFonts w:hint="cs"/>
          <w:rtl/>
          <w:lang w:bidi="fa-IR"/>
        </w:rPr>
        <w:t xml:space="preserve"> آن‌ها </w:t>
      </w:r>
      <w:r>
        <w:rPr>
          <w:rFonts w:hint="cs"/>
          <w:rtl/>
          <w:lang w:bidi="fa-IR"/>
        </w:rPr>
        <w:t>از دو یا سه سطر تجاوز نمی‌کند، اگر همه</w:t>
      </w:r>
      <w:r w:rsidR="00C00920">
        <w:rPr>
          <w:rFonts w:hint="cs"/>
          <w:rtl/>
          <w:lang w:bidi="fa-IR"/>
        </w:rPr>
        <w:t xml:space="preserve"> آن‌ها </w:t>
      </w:r>
      <w:r>
        <w:rPr>
          <w:rFonts w:hint="cs"/>
          <w:rtl/>
          <w:lang w:bidi="fa-IR"/>
        </w:rPr>
        <w:t>را جمع کنی به یک جزء از قرآن نمی‌رسد، پس چه تعجبی در روایات فراوانش با وجود تازگی اسلام او و کمی همراهی ایشان با پیامبر</w:t>
      </w:r>
      <w:r>
        <w:rPr>
          <w:rFonts w:hint="cs"/>
          <w:lang w:bidi="fa-IR"/>
        </w:rPr>
        <w:sym w:font="AGA Arabesque" w:char="F072"/>
      </w:r>
      <w:r>
        <w:rPr>
          <w:rFonts w:hint="cs"/>
          <w:rtl/>
          <w:lang w:bidi="fa-IR"/>
        </w:rPr>
        <w:t xml:space="preserve"> وجود دارد. هر چند که زمان چهار سال در عمر اصحاب</w:t>
      </w:r>
      <w:r w:rsidRPr="00A11AA5">
        <w:rPr>
          <w:rStyle w:val="FootnoteReference"/>
          <w:rFonts w:cs="B Lotus"/>
          <w:sz w:val="28"/>
          <w:szCs w:val="28"/>
          <w:rtl/>
          <w:lang w:bidi="fa-IR"/>
        </w:rPr>
        <w:footnoteReference w:id="416"/>
      </w:r>
      <w:r w:rsidRPr="00673CED">
        <w:rPr>
          <w:rFonts w:hint="cs"/>
          <w:rtl/>
        </w:rPr>
        <w:t xml:space="preserve"> زمان کو</w:t>
      </w:r>
      <w:r w:rsidR="007D77DA" w:rsidRPr="00673CED">
        <w:rPr>
          <w:rFonts w:hint="cs"/>
          <w:rtl/>
        </w:rPr>
        <w:t>تاهی نیست. بویژه که برای ایشان د</w:t>
      </w:r>
      <w:r w:rsidRPr="00673CED">
        <w:rPr>
          <w:rFonts w:hint="cs"/>
          <w:rtl/>
        </w:rPr>
        <w:t>ر سایه اصحاب در اموری که علت برتری ای</w:t>
      </w:r>
      <w:r w:rsidR="00A94714" w:rsidRPr="00673CED">
        <w:rPr>
          <w:rFonts w:hint="cs"/>
          <w:rtl/>
        </w:rPr>
        <w:t>شان و فراوانی روایات او شده است،</w:t>
      </w:r>
      <w:r w:rsidRPr="00673CED">
        <w:rPr>
          <w:rFonts w:hint="cs"/>
          <w:rtl/>
        </w:rPr>
        <w:t xml:space="preserve"> برتری هست</w:t>
      </w:r>
      <w:r w:rsidR="00A94714" w:rsidRPr="00673CED">
        <w:rPr>
          <w:rFonts w:hint="cs"/>
          <w:rtl/>
        </w:rPr>
        <w:t>.</w:t>
      </w:r>
    </w:p>
    <w:p w:rsidR="001627BE" w:rsidRPr="00B42EC6" w:rsidRDefault="001627BE" w:rsidP="001E2AD5">
      <w:pPr>
        <w:pStyle w:val="a1"/>
        <w:rPr>
          <w:rFonts w:cs="Times New Roman"/>
          <w:rtl/>
          <w:lang w:bidi="fa-IR"/>
        </w:rPr>
      </w:pPr>
      <w:bookmarkStart w:id="205" w:name="_Toc224453365"/>
      <w:bookmarkStart w:id="206" w:name="_Toc225697126"/>
      <w:bookmarkStart w:id="207" w:name="_Toc225697334"/>
      <w:bookmarkStart w:id="208" w:name="_Toc340270870"/>
      <w:r>
        <w:rPr>
          <w:rFonts w:hint="cs"/>
          <w:rtl/>
          <w:lang w:bidi="fa-IR"/>
        </w:rPr>
        <w:t>علل فراوانی روایات ابوهریره</w:t>
      </w:r>
      <w:bookmarkEnd w:id="205"/>
      <w:bookmarkEnd w:id="206"/>
      <w:bookmarkEnd w:id="207"/>
      <w:bookmarkEnd w:id="208"/>
    </w:p>
    <w:p w:rsidR="005607F0" w:rsidRDefault="001627BE" w:rsidP="00C91DCA">
      <w:pPr>
        <w:ind w:firstLine="284"/>
        <w:rPr>
          <w:rtl/>
        </w:rPr>
      </w:pPr>
      <w:r w:rsidRPr="00673CED">
        <w:rPr>
          <w:rFonts w:hint="cs"/>
          <w:rtl/>
        </w:rPr>
        <w:t>اولاً</w:t>
      </w:r>
      <w:r w:rsidR="00A94714" w:rsidRPr="00673CED">
        <w:rPr>
          <w:rFonts w:hint="cs"/>
          <w:rtl/>
        </w:rPr>
        <w:t>:</w:t>
      </w:r>
      <w:r w:rsidRPr="00673CED">
        <w:rPr>
          <w:rFonts w:hint="cs"/>
          <w:rtl/>
        </w:rPr>
        <w:t xml:space="preserve"> ملازمت و همراهی فراوان با پیامبر</w:t>
      </w:r>
      <w:r w:rsidRPr="00673CED">
        <w:rPr>
          <w:rFonts w:hint="cs"/>
        </w:rPr>
        <w:sym w:font="AGA Arabesque" w:char="F072"/>
      </w:r>
      <w:r w:rsidR="00A94714" w:rsidRPr="00673CED">
        <w:rPr>
          <w:rFonts w:hint="cs"/>
          <w:rtl/>
        </w:rPr>
        <w:t xml:space="preserve"> بگونه‌ای که از </w:t>
      </w:r>
      <w:r w:rsidRPr="00673CED">
        <w:rPr>
          <w:rFonts w:hint="cs"/>
          <w:rtl/>
        </w:rPr>
        <w:t>هنگام ورود به مدینه در سال هفتم هجری، در کنار آن حضرت بود، در خانه‌های همسران پیامبر</w:t>
      </w:r>
      <w:r w:rsidRPr="00673CED">
        <w:rPr>
          <w:rFonts w:hint="cs"/>
        </w:rPr>
        <w:sym w:font="AGA Arabesque" w:char="F072"/>
      </w:r>
      <w:r w:rsidRPr="00673CED">
        <w:rPr>
          <w:rFonts w:hint="cs"/>
          <w:rtl/>
        </w:rPr>
        <w:t xml:space="preserve"> همراه آن حضرت بود، و خدمتگذاری می‌کرد، پشت سر آن حضرت نماز می‌خواند، با آن حضرت به جهاد و حج می‌رفت، بهنگام فراغت اعانه و کمک جمع می‌کرد، چون فقیر بود آن زمان نه همسری داشت و نه بچه‌ای</w:t>
      </w:r>
      <w:r w:rsidR="00A94714" w:rsidRPr="00673CED">
        <w:rPr>
          <w:rFonts w:hint="cs"/>
          <w:rtl/>
        </w:rPr>
        <w:t>.</w:t>
      </w:r>
      <w:r w:rsidRPr="00673CED">
        <w:rPr>
          <w:rFonts w:hint="cs"/>
          <w:rtl/>
        </w:rPr>
        <w:t xml:space="preserve"> برای بدست آوردن حدیث پیامبر</w:t>
      </w:r>
      <w:r w:rsidRPr="00673CED">
        <w:rPr>
          <w:rFonts w:hint="cs"/>
        </w:rPr>
        <w:sym w:font="AGA Arabesque" w:char="F072"/>
      </w:r>
      <w:r w:rsidRPr="00673CED">
        <w:rPr>
          <w:rFonts w:hint="cs"/>
          <w:rtl/>
        </w:rPr>
        <w:t xml:space="preserve"> حرص و طمع شدیدی داشت، از </w:t>
      </w:r>
      <w:r w:rsidR="007D77DA" w:rsidRPr="00673CED">
        <w:rPr>
          <w:rFonts w:hint="cs"/>
          <w:rtl/>
        </w:rPr>
        <w:t>ن</w:t>
      </w:r>
      <w:r w:rsidR="00A94714" w:rsidRPr="00673CED">
        <w:rPr>
          <w:rFonts w:hint="cs"/>
          <w:rtl/>
        </w:rPr>
        <w:t>شانه‌های این حرص</w:t>
      </w:r>
      <w:r w:rsidRPr="00673CED">
        <w:rPr>
          <w:rFonts w:hint="cs"/>
          <w:rtl/>
        </w:rPr>
        <w:t xml:space="preserve"> و دلالت‌کننده بر آن، حدیثی است، که در کتب صحیح از او روایت شده است که فرمود</w:t>
      </w:r>
      <w:r w:rsidR="00BB137D" w:rsidRPr="00673CED">
        <w:rPr>
          <w:rFonts w:hint="cs"/>
          <w:rtl/>
        </w:rPr>
        <w:t>:</w:t>
      </w:r>
      <w:r w:rsidRPr="00673CED">
        <w:rPr>
          <w:rFonts w:hint="cs"/>
          <w:rtl/>
        </w:rPr>
        <w:t xml:space="preserve"> می‌گویند، ابو</w:t>
      </w:r>
      <w:r w:rsidRPr="00673CED">
        <w:rPr>
          <w:rFonts w:hint="eastAsia"/>
          <w:rtl/>
        </w:rPr>
        <w:t>‌</w:t>
      </w:r>
      <w:r w:rsidRPr="00673CED">
        <w:rPr>
          <w:rFonts w:hint="cs"/>
          <w:rtl/>
        </w:rPr>
        <w:t xml:space="preserve">هریره احادیث زیادی روایت کرده است، و چرا انصار و مهاجر همانند احادیث او را نمی‌آورند؟ من شما را </w:t>
      </w:r>
      <w:r w:rsidR="00A94714" w:rsidRPr="00673CED">
        <w:rPr>
          <w:rFonts w:hint="cs"/>
          <w:rtl/>
        </w:rPr>
        <w:t>از علت</w:t>
      </w:r>
      <w:r w:rsidRPr="00673CED">
        <w:rPr>
          <w:rFonts w:hint="cs"/>
          <w:rtl/>
        </w:rPr>
        <w:t xml:space="preserve"> آن </w:t>
      </w:r>
      <w:r w:rsidR="00A94714" w:rsidRPr="00673CED">
        <w:rPr>
          <w:rFonts w:hint="cs"/>
          <w:rtl/>
        </w:rPr>
        <w:t>با</w:t>
      </w:r>
      <w:r w:rsidRPr="00673CED">
        <w:rPr>
          <w:rFonts w:hint="cs"/>
          <w:rtl/>
        </w:rPr>
        <w:t>خبر می‌کنم، برادران انصار من مشغول زراعت بودند</w:t>
      </w:r>
      <w:r w:rsidR="007D77DA" w:rsidRPr="00673CED">
        <w:rPr>
          <w:rFonts w:hint="cs"/>
          <w:rtl/>
        </w:rPr>
        <w:t>،</w:t>
      </w:r>
      <w:r w:rsidRPr="00673CED">
        <w:rPr>
          <w:rFonts w:hint="cs"/>
          <w:rtl/>
        </w:rPr>
        <w:t xml:space="preserve"> و برادران مهاجر من، مشغول تجارت در بازارها بودند، ولی من در هر حال با آن حضرت بودم، زمانی که</w:t>
      </w:r>
      <w:r w:rsidR="00C00920">
        <w:rPr>
          <w:rFonts w:hint="cs"/>
          <w:rtl/>
        </w:rPr>
        <w:t xml:space="preserve"> آن‌ها </w:t>
      </w:r>
      <w:r w:rsidRPr="00673CED">
        <w:rPr>
          <w:rFonts w:hint="cs"/>
          <w:rtl/>
        </w:rPr>
        <w:t>نبودند من حاضر بودم</w:t>
      </w:r>
      <w:r w:rsidR="007D77DA" w:rsidRPr="00673CED">
        <w:rPr>
          <w:rFonts w:hint="cs"/>
          <w:rtl/>
        </w:rPr>
        <w:t>،</w:t>
      </w:r>
      <w:r w:rsidRPr="00673CED">
        <w:rPr>
          <w:rFonts w:hint="cs"/>
          <w:rtl/>
        </w:rPr>
        <w:t xml:space="preserve"> اگر</w:t>
      </w:r>
      <w:r w:rsidR="00C00920">
        <w:rPr>
          <w:rFonts w:hint="cs"/>
          <w:rtl/>
        </w:rPr>
        <w:t xml:space="preserve"> آن‌ها </w:t>
      </w:r>
      <w:r w:rsidRPr="00673CED">
        <w:rPr>
          <w:rFonts w:hint="cs"/>
          <w:rtl/>
        </w:rPr>
        <w:t>فراموش می‌کردند من به حافظه می‌سپردم. روزی پیامبر خدا</w:t>
      </w:r>
      <w:r w:rsidRPr="00673CED">
        <w:rPr>
          <w:rFonts w:hint="cs"/>
        </w:rPr>
        <w:sym w:font="AGA Arabesque" w:char="F072"/>
      </w:r>
      <w:r w:rsidRPr="00673CED">
        <w:rPr>
          <w:rFonts w:hint="cs"/>
          <w:rtl/>
        </w:rPr>
        <w:t xml:space="preserve"> فرمود کدامیک از شما دامن خود را پهن می‌کند و این حدیث را از من می‌گیرد، آن را در سینه جمع می‌کند، بگونه‌ا</w:t>
      </w:r>
      <w:r w:rsidR="007D77DA" w:rsidRPr="00673CED">
        <w:rPr>
          <w:rFonts w:hint="cs"/>
          <w:rtl/>
        </w:rPr>
        <w:t xml:space="preserve">ی آنچه را می‌شنود فراموش نکند، </w:t>
      </w:r>
      <w:r w:rsidRPr="00673CED">
        <w:rPr>
          <w:rFonts w:hint="cs"/>
          <w:rtl/>
        </w:rPr>
        <w:t xml:space="preserve">ردای خود را پهن کردم تا آن حضرت </w:t>
      </w:r>
      <w:r w:rsidR="00A94714" w:rsidRPr="00673CED">
        <w:rPr>
          <w:rFonts w:hint="cs"/>
          <w:rtl/>
        </w:rPr>
        <w:t xml:space="preserve">از حدیث </w:t>
      </w:r>
      <w:r w:rsidRPr="00673CED">
        <w:rPr>
          <w:rFonts w:hint="cs"/>
          <w:rtl/>
        </w:rPr>
        <w:t>فارغ گشت و سپس در سینه‌ام جمع کردم، بعد از آن هر حدیثی که پیامبر</w:t>
      </w:r>
      <w:r w:rsidRPr="00673CED">
        <w:rPr>
          <w:rFonts w:hint="cs"/>
        </w:rPr>
        <w:sym w:font="AGA Arabesque" w:char="F072"/>
      </w:r>
      <w:r w:rsidRPr="00673CED">
        <w:rPr>
          <w:rFonts w:hint="cs"/>
          <w:rtl/>
        </w:rPr>
        <w:t xml:space="preserve"> فرمود را در حفظ دارم و فراموش نکرده‌ام، اگر بخاطر </w:t>
      </w:r>
      <w:r w:rsidR="00644C56" w:rsidRPr="00673CED">
        <w:rPr>
          <w:rFonts w:hint="cs"/>
          <w:rtl/>
        </w:rPr>
        <w:t>این دو آیه</w:t>
      </w:r>
      <w:r w:rsidRPr="00673CED">
        <w:rPr>
          <w:rFonts w:hint="cs"/>
          <w:rtl/>
        </w:rPr>
        <w:t xml:space="preserve"> قرآن نبود، هرگز در این مورد چیزی نمی‌گفتم</w:t>
      </w:r>
      <w:r w:rsidR="005607F0">
        <w:rPr>
          <w:rFonts w:hint="cs"/>
          <w:rtl/>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إِنَّ</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يَكۡتُمُونَ مَآ أَنزَلۡنَا مِنَ </w:t>
      </w:r>
      <w:r w:rsidR="001F44E8">
        <w:rPr>
          <w:rFonts w:ascii="KFGQPC Uthmanic Script HAFS" w:hAnsi="KFGQPC Uthmanic Script HAFS" w:cs="KFGQPC Uthmanic Script HAFS" w:hint="cs"/>
          <w:rtl/>
        </w:rPr>
        <w:t>ٱلۡبَيِّنَٰتِ</w:t>
      </w:r>
      <w:r w:rsidR="001F44E8">
        <w:rPr>
          <w:rFonts w:ascii="KFGQPC Uthmanic Script HAFS" w:hAnsi="KFGQPC Uthmanic Script HAFS" w:cs="KFGQPC Uthmanic Script HAFS"/>
          <w:rtl/>
        </w:rPr>
        <w:t xml:space="preserve"> وَ</w:t>
      </w:r>
      <w:r w:rsidR="001F44E8">
        <w:rPr>
          <w:rFonts w:ascii="KFGQPC Uthmanic Script HAFS" w:hAnsi="KFGQPC Uthmanic Script HAFS" w:cs="KFGQPC Uthmanic Script HAFS" w:hint="cs"/>
          <w:rtl/>
        </w:rPr>
        <w:t>ٱلۡهُدَىٰ</w:t>
      </w:r>
      <w:r w:rsidR="001F44E8">
        <w:rPr>
          <w:rFonts w:ascii="KFGQPC Uthmanic Script HAFS" w:hAnsi="KFGQPC Uthmanic Script HAFS" w:cs="KFGQPC Uthmanic Script HAFS"/>
          <w:rtl/>
        </w:rPr>
        <w:t xml:space="preserve"> مِنۢ بَعۡدِ مَا بَيَّنَّٰهُ لِلنَّاسِ فِي </w:t>
      </w:r>
      <w:r w:rsidR="001F44E8">
        <w:rPr>
          <w:rFonts w:ascii="KFGQPC Uthmanic Script HAFS" w:hAnsi="KFGQPC Uthmanic Script HAFS" w:cs="KFGQPC Uthmanic Script HAFS" w:hint="cs"/>
          <w:rtl/>
        </w:rPr>
        <w:t>ٱلۡكِتَٰبِ</w:t>
      </w:r>
      <w:r w:rsidR="001F44E8">
        <w:rPr>
          <w:rFonts w:ascii="KFGQPC Uthmanic Script HAFS" w:hAnsi="KFGQPC Uthmanic Script HAFS" w:cs="KFGQPC Uthmanic Script HAFS"/>
          <w:rtl/>
        </w:rPr>
        <w:t xml:space="preserve"> أُوْلَٰٓئِكَ يَلۡعَنُهُمُ </w:t>
      </w:r>
      <w:r w:rsidR="001F44E8">
        <w:rPr>
          <w:rFonts w:ascii="KFGQPC Uthmanic Script HAFS" w:hAnsi="KFGQPC Uthmanic Script HAFS" w:cs="KFGQPC Uthmanic Script HAFS" w:hint="cs"/>
          <w:rtl/>
        </w:rPr>
        <w:t>ٱللَّهُ</w:t>
      </w:r>
      <w:r w:rsidR="001F44E8">
        <w:rPr>
          <w:rFonts w:ascii="KFGQPC Uthmanic Script HAFS" w:hAnsi="KFGQPC Uthmanic Script HAFS" w:cs="KFGQPC Uthmanic Script HAFS"/>
          <w:rtl/>
        </w:rPr>
        <w:t xml:space="preserve"> وَيَلۡعَنُهُمُ </w:t>
      </w:r>
      <w:r w:rsidR="001F44E8">
        <w:rPr>
          <w:rFonts w:ascii="KFGQPC Uthmanic Script HAFS" w:hAnsi="KFGQPC Uthmanic Script HAFS" w:cs="KFGQPC Uthmanic Script HAFS" w:hint="cs"/>
          <w:rtl/>
        </w:rPr>
        <w:t>ٱللَّٰعِنُونَ</w:t>
      </w:r>
      <w:r w:rsidR="001F44E8">
        <w:rPr>
          <w:rFonts w:ascii="KFGQPC Uthmanic Script HAFS" w:hAnsi="KFGQPC Uthmanic Script HAFS" w:cs="KFGQPC Uthmanic Script HAFS"/>
          <w:rtl/>
        </w:rPr>
        <w:t xml:space="preserve"> ١٥٩</w:t>
      </w:r>
      <w:r w:rsidR="001F44E8">
        <w:rPr>
          <w:rFonts w:ascii="KFGQPC Uthmanic Script HAFS" w:hAnsi="KFGQPC Uthmanic Script HAFS" w:cs="KFGQPC Uthmanic Script HAFS"/>
        </w:rPr>
        <w:t xml:space="preserve"> </w:t>
      </w:r>
      <w:r w:rsidR="001F44E8">
        <w:rPr>
          <w:rFonts w:ascii="KFGQPC Uthmanic Script HAFS" w:hAnsi="KFGQPC Uthmanic Script HAFS" w:cs="KFGQPC Uthmanic Script HAFS" w:hint="cs"/>
          <w:rtl/>
        </w:rPr>
        <w:t>إِلَّا</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ٱلَّذِينَ</w:t>
      </w:r>
      <w:r w:rsidR="001F44E8">
        <w:rPr>
          <w:rFonts w:ascii="KFGQPC Uthmanic Script HAFS" w:hAnsi="KFGQPC Uthmanic Script HAFS" w:cs="KFGQPC Uthmanic Script HAFS"/>
          <w:rtl/>
        </w:rPr>
        <w:t xml:space="preserve"> تَابُواْ وَأَصۡلَحُواْ وَبَيَّنُواْ فَأُوْلَٰٓئِكَ أَتُوبُ عَلَيۡهِمۡ وَأَنَا </w:t>
      </w:r>
      <w:r w:rsidR="001F44E8">
        <w:rPr>
          <w:rFonts w:ascii="KFGQPC Uthmanic Script HAFS" w:hAnsi="KFGQPC Uthmanic Script HAFS" w:cs="KFGQPC Uthmanic Script HAFS" w:hint="cs"/>
          <w:rtl/>
        </w:rPr>
        <w:t>ٱلتَّوَّابُ</w:t>
      </w:r>
      <w:r w:rsidR="001F44E8">
        <w:rPr>
          <w:rFonts w:ascii="KFGQPC Uthmanic Script HAFS" w:hAnsi="KFGQPC Uthmanic Script HAFS" w:cs="KFGQPC Uthmanic Script HAFS"/>
          <w:rtl/>
        </w:rPr>
        <w:t xml:space="preserve"> </w:t>
      </w:r>
      <w:r w:rsidR="001F44E8">
        <w:rPr>
          <w:rFonts w:ascii="KFGQPC Uthmanic Script HAFS" w:hAnsi="KFGQPC Uthmanic Script HAFS" w:cs="KFGQPC Uthmanic Script HAFS" w:hint="cs"/>
          <w:rtl/>
        </w:rPr>
        <w:t>ٱلرَّحِيمُ</w:t>
      </w:r>
      <w:r w:rsidR="001F44E8">
        <w:rPr>
          <w:rFonts w:ascii="KFGQPC Uthmanic Script HAFS" w:hAnsi="KFGQPC Uthmanic Script HAFS" w:cs="KFGQPC Uthmanic Script HAFS"/>
          <w:rtl/>
        </w:rPr>
        <w:t xml:space="preserve"> ١٦٠</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البقرة: 159-160</w:t>
      </w:r>
      <w:r w:rsidRPr="002B21F5">
        <w:rPr>
          <w:rFonts w:ascii="mylotus" w:hAnsi="mylotus" w:cs="mylotus"/>
          <w:sz w:val="26"/>
          <w:szCs w:val="26"/>
          <w:rtl/>
          <w:lang w:bidi="fa-IR"/>
        </w:rPr>
        <w:t>]</w:t>
      </w:r>
      <w:r>
        <w:rPr>
          <w:rFonts w:hint="cs"/>
          <w:rtl/>
          <w:lang w:bidi="fa-IR"/>
        </w:rPr>
        <w:t>.</w:t>
      </w:r>
    </w:p>
    <w:p w:rsidR="001627BE" w:rsidRPr="00673CED" w:rsidRDefault="007D4128" w:rsidP="00C91DCA">
      <w:pPr>
        <w:ind w:firstLine="284"/>
        <w:rPr>
          <w:rtl/>
        </w:rPr>
      </w:pPr>
      <w:r>
        <w:rPr>
          <w:rFonts w:hint="cs"/>
          <w:rtl/>
        </w:rPr>
        <w:t>«</w:t>
      </w:r>
      <w:r w:rsidR="00E133D3" w:rsidRPr="00673CED">
        <w:rPr>
          <w:rtl/>
        </w:rPr>
        <w:t>بي‌گمان كساني كه پنهان مي‌دارند آنچه را كه از دلائل روشن و هدايت فرو فرستاده‌ايم</w:t>
      </w:r>
      <w:r w:rsidR="004D790E" w:rsidRPr="00673CED">
        <w:rPr>
          <w:rtl/>
        </w:rPr>
        <w:t>،</w:t>
      </w:r>
      <w:r w:rsidR="00E133D3" w:rsidRPr="00673CED">
        <w:rPr>
          <w:rtl/>
        </w:rPr>
        <w:t xml:space="preserve"> بعد از آن كه آن را براي مردم در كتاب </w:t>
      </w:r>
      <w:r w:rsidR="004D790E" w:rsidRPr="00673CED">
        <w:rPr>
          <w:rtl/>
        </w:rPr>
        <w:t>(</w:t>
      </w:r>
      <w:r w:rsidR="00E133D3" w:rsidRPr="00673CED">
        <w:rPr>
          <w:rtl/>
        </w:rPr>
        <w:t>تورات و انجيل</w:t>
      </w:r>
      <w:r w:rsidR="004D790E" w:rsidRPr="00673CED">
        <w:rPr>
          <w:rtl/>
        </w:rPr>
        <w:t>)</w:t>
      </w:r>
      <w:r w:rsidR="00E133D3" w:rsidRPr="00673CED">
        <w:rPr>
          <w:rtl/>
        </w:rPr>
        <w:t xml:space="preserve"> بيان و روشن نموده‌ايم</w:t>
      </w:r>
      <w:r w:rsidR="004D790E" w:rsidRPr="00673CED">
        <w:rPr>
          <w:rtl/>
        </w:rPr>
        <w:t>،</w:t>
      </w:r>
      <w:r w:rsidR="00E133D3" w:rsidRPr="00673CED">
        <w:rPr>
          <w:rtl/>
        </w:rPr>
        <w:t xml:space="preserve"> خدا و نفرين‌كنندگان </w:t>
      </w:r>
      <w:r w:rsidR="004D790E" w:rsidRPr="00673CED">
        <w:rPr>
          <w:rtl/>
        </w:rPr>
        <w:t>(</w:t>
      </w:r>
      <w:r w:rsidR="00E133D3" w:rsidRPr="00673CED">
        <w:rPr>
          <w:rtl/>
        </w:rPr>
        <w:t>چه از ميان فرشتگان و چه از ميان مؤمنان انس و جان</w:t>
      </w:r>
      <w:r w:rsidR="004D790E" w:rsidRPr="00673CED">
        <w:rPr>
          <w:rtl/>
        </w:rPr>
        <w:t>)،</w:t>
      </w:r>
      <w:r w:rsidR="00E133D3" w:rsidRPr="00673CED">
        <w:rPr>
          <w:rtl/>
        </w:rPr>
        <w:t xml:space="preserve"> ايشان را نفرين مي‌كنند </w:t>
      </w:r>
      <w:r w:rsidR="004D790E" w:rsidRPr="00673CED">
        <w:rPr>
          <w:rtl/>
        </w:rPr>
        <w:t>(</w:t>
      </w:r>
      <w:r w:rsidR="00E133D3" w:rsidRPr="00673CED">
        <w:rPr>
          <w:rtl/>
        </w:rPr>
        <w:t>و خواستار طرد آنان از رحمت خدا خواهند شد</w:t>
      </w:r>
      <w:r w:rsidR="004D790E" w:rsidRPr="00673CED">
        <w:rPr>
          <w:rtl/>
        </w:rPr>
        <w:t>).</w:t>
      </w:r>
      <w:r w:rsidR="00E133D3" w:rsidRPr="00673CED">
        <w:rPr>
          <w:rtl/>
        </w:rPr>
        <w:t xml:space="preserve"> ‏‏ مگر كساني كه توبه كنند </w:t>
      </w:r>
      <w:r w:rsidR="004D790E" w:rsidRPr="00673CED">
        <w:rPr>
          <w:rtl/>
        </w:rPr>
        <w:t>(</w:t>
      </w:r>
      <w:r w:rsidR="00E133D3" w:rsidRPr="00673CED">
        <w:rPr>
          <w:rtl/>
        </w:rPr>
        <w:t>از كتمان حق</w:t>
      </w:r>
      <w:r w:rsidR="004D790E" w:rsidRPr="00673CED">
        <w:rPr>
          <w:rtl/>
        </w:rPr>
        <w:t>)</w:t>
      </w:r>
      <w:r w:rsidR="00E133D3" w:rsidRPr="00673CED">
        <w:rPr>
          <w:rtl/>
        </w:rPr>
        <w:t xml:space="preserve"> و به اصلاح </w:t>
      </w:r>
      <w:r w:rsidR="004D790E" w:rsidRPr="00673CED">
        <w:rPr>
          <w:rtl/>
        </w:rPr>
        <w:t>(</w:t>
      </w:r>
      <w:r w:rsidR="00E133D3" w:rsidRPr="00673CED">
        <w:rPr>
          <w:rtl/>
        </w:rPr>
        <w:t>حال خود و جبران مافات</w:t>
      </w:r>
      <w:r w:rsidR="004D790E" w:rsidRPr="00673CED">
        <w:rPr>
          <w:rtl/>
        </w:rPr>
        <w:t>)</w:t>
      </w:r>
      <w:r w:rsidR="00E133D3" w:rsidRPr="00673CED">
        <w:rPr>
          <w:rtl/>
        </w:rPr>
        <w:t xml:space="preserve"> بپردازند و </w:t>
      </w:r>
      <w:r w:rsidR="004D790E" w:rsidRPr="00673CED">
        <w:rPr>
          <w:rtl/>
        </w:rPr>
        <w:t>(</w:t>
      </w:r>
      <w:r w:rsidR="00E133D3" w:rsidRPr="00673CED">
        <w:rPr>
          <w:rtl/>
        </w:rPr>
        <w:t>آنچه را كه از اوصاف پيغمبر و اسلام و ديگر حقائق مي‌دانستند و پنهان مي‌كردند</w:t>
      </w:r>
      <w:r w:rsidR="004D790E" w:rsidRPr="00673CED">
        <w:rPr>
          <w:rtl/>
        </w:rPr>
        <w:t>)</w:t>
      </w:r>
      <w:r w:rsidR="00E133D3" w:rsidRPr="00673CED">
        <w:rPr>
          <w:rtl/>
        </w:rPr>
        <w:t xml:space="preserve"> آشكار سازند</w:t>
      </w:r>
      <w:r w:rsidR="004D790E" w:rsidRPr="00673CED">
        <w:rPr>
          <w:rtl/>
        </w:rPr>
        <w:t>.</w:t>
      </w:r>
      <w:r w:rsidR="00E133D3" w:rsidRPr="00673CED">
        <w:rPr>
          <w:rtl/>
        </w:rPr>
        <w:t xml:space="preserve"> چه توبه چنين كساني را مي‌پذيرم و من بسي توبه‌پذير و مهربان</w:t>
      </w:r>
      <w:r w:rsidR="00E133D3" w:rsidRPr="00673CED">
        <w:rPr>
          <w:rFonts w:hint="cs"/>
          <w:rtl/>
        </w:rPr>
        <w:t>م.»</w:t>
      </w:r>
      <w:r w:rsidR="001627BE" w:rsidRPr="00A11AA5">
        <w:rPr>
          <w:rStyle w:val="FootnoteReference"/>
          <w:rFonts w:cs="B Lotus"/>
          <w:sz w:val="28"/>
          <w:szCs w:val="28"/>
          <w:rtl/>
          <w:lang w:bidi="fa-IR"/>
        </w:rPr>
        <w:footnoteReference w:id="417"/>
      </w:r>
      <w:r w:rsidR="001627BE" w:rsidRPr="00673CED">
        <w:rPr>
          <w:rFonts w:hint="cs"/>
          <w:rtl/>
        </w:rPr>
        <w:t xml:space="preserve"> </w:t>
      </w:r>
    </w:p>
    <w:p w:rsidR="001627BE" w:rsidRDefault="00E133D3" w:rsidP="00C91DCA">
      <w:pPr>
        <w:ind w:firstLine="284"/>
        <w:rPr>
          <w:rtl/>
          <w:lang w:bidi="fa-IR"/>
        </w:rPr>
      </w:pPr>
      <w:r>
        <w:rPr>
          <w:rFonts w:hint="cs"/>
          <w:rtl/>
          <w:lang w:bidi="fa-IR"/>
        </w:rPr>
        <w:t>دوم</w:t>
      </w:r>
      <w:r w:rsidR="00BB137D">
        <w:rPr>
          <w:rFonts w:hint="cs"/>
          <w:rtl/>
          <w:lang w:bidi="fa-IR"/>
        </w:rPr>
        <w:t>:</w:t>
      </w:r>
      <w:r w:rsidR="001627BE">
        <w:rPr>
          <w:rFonts w:hint="cs"/>
          <w:rtl/>
          <w:lang w:bidi="fa-IR"/>
        </w:rPr>
        <w:t xml:space="preserve"> دعای پیامبر</w:t>
      </w:r>
      <w:r w:rsidR="001627BE">
        <w:rPr>
          <w:rFonts w:hint="cs"/>
          <w:lang w:bidi="fa-IR"/>
        </w:rPr>
        <w:sym w:font="AGA Arabesque" w:char="F072"/>
      </w:r>
      <w:r w:rsidR="001627BE">
        <w:rPr>
          <w:rFonts w:hint="cs"/>
          <w:rtl/>
          <w:lang w:bidi="fa-IR"/>
        </w:rPr>
        <w:t xml:space="preserve"> برای</w:t>
      </w:r>
      <w:r w:rsidR="00C01F5B">
        <w:rPr>
          <w:rFonts w:hint="cs"/>
          <w:rtl/>
          <w:lang w:bidi="fa-IR"/>
        </w:rPr>
        <w:t xml:space="preserve"> </w:t>
      </w:r>
      <w:r w:rsidR="001627BE">
        <w:rPr>
          <w:rFonts w:hint="cs"/>
          <w:rtl/>
          <w:lang w:bidi="fa-IR"/>
        </w:rPr>
        <w:t>ایشان که هرگز فراموش نکند، روایت گذشته‌ دال بر آن می‌باشد، و آنچه که حاکم در مستدرک از زید بن ثابت آورده که، مردی نزد ایشان آمد و در مورد مسأله‌ای از او پرسید زید به او گفت</w:t>
      </w:r>
      <w:r w:rsidR="00BB137D">
        <w:rPr>
          <w:rFonts w:hint="cs"/>
          <w:rtl/>
          <w:lang w:bidi="fa-IR"/>
        </w:rPr>
        <w:t>:</w:t>
      </w:r>
      <w:r w:rsidR="001627BE">
        <w:rPr>
          <w:rFonts w:hint="cs"/>
          <w:rtl/>
          <w:lang w:bidi="fa-IR"/>
        </w:rPr>
        <w:t xml:space="preserve"> از ابوهریره سؤال کن، زیرا زمانی که من و ابوهریره در مسجد بودیم و فلانی هم در مسجد بود که دعا می‌خواندیم و یاد خدا می‌کردیم، رسول خدا نزد ما آمد، و نشست، آن حضرت نشست و ما </w:t>
      </w:r>
      <w:r w:rsidR="00C01F5B">
        <w:rPr>
          <w:rFonts w:hint="cs"/>
          <w:rtl/>
          <w:lang w:bidi="fa-IR"/>
        </w:rPr>
        <w:t>ساکت ماندیم، و فرمود «به سوی امر</w:t>
      </w:r>
      <w:r w:rsidR="001627BE">
        <w:rPr>
          <w:rFonts w:hint="cs"/>
          <w:rtl/>
          <w:lang w:bidi="fa-IR"/>
        </w:rPr>
        <w:t xml:space="preserve">ی که </w:t>
      </w:r>
      <w:r w:rsidR="00C01F5B">
        <w:rPr>
          <w:rFonts w:hint="cs"/>
          <w:rtl/>
          <w:lang w:bidi="fa-IR"/>
        </w:rPr>
        <w:t xml:space="preserve">در </w:t>
      </w:r>
      <w:r w:rsidR="001627BE">
        <w:rPr>
          <w:rFonts w:hint="cs"/>
          <w:rtl/>
          <w:lang w:bidi="fa-IR"/>
        </w:rPr>
        <w:t>آن بودید برگردید» (مشغول دعا و نیایش خود باشید) زید گفت، من و دوستم قبل از ابوهریره دعا خواندیم، رسول خدا هم به دعاهای ما ایمان داشت، سپس ابوهریره را فراخواند، و فرمود</w:t>
      </w:r>
      <w:r w:rsidR="00BB137D">
        <w:rPr>
          <w:rFonts w:hint="cs"/>
          <w:rtl/>
          <w:lang w:bidi="fa-IR"/>
        </w:rPr>
        <w:t>:</w:t>
      </w:r>
      <w:r w:rsidR="001627BE">
        <w:rPr>
          <w:rFonts w:hint="cs"/>
          <w:rtl/>
          <w:lang w:bidi="fa-IR"/>
        </w:rPr>
        <w:t xml:space="preserve"> خدایا من از شما همان چیزی را می‌خواهم که آن دو تا دوستم خواستند، از شما دانشی می‌خواهم که فراموش نشود، رسول خدا</w:t>
      </w:r>
      <w:r w:rsidR="001627BE">
        <w:rPr>
          <w:rFonts w:hint="cs"/>
          <w:lang w:bidi="fa-IR"/>
        </w:rPr>
        <w:sym w:font="AGA Arabesque" w:char="F072"/>
      </w:r>
      <w:r w:rsidR="001627BE">
        <w:rPr>
          <w:rFonts w:hint="cs"/>
          <w:rtl/>
          <w:lang w:bidi="fa-IR"/>
        </w:rPr>
        <w:t xml:space="preserve"> فرمود آمین. اصحاب گفت</w:t>
      </w:r>
      <w:r w:rsidR="00C01F5B">
        <w:rPr>
          <w:rFonts w:hint="cs"/>
          <w:rtl/>
          <w:lang w:bidi="fa-IR"/>
        </w:rPr>
        <w:t>ند</w:t>
      </w:r>
      <w:r w:rsidR="001627BE">
        <w:rPr>
          <w:rFonts w:hint="cs"/>
          <w:rtl/>
          <w:lang w:bidi="fa-IR"/>
        </w:rPr>
        <w:t xml:space="preserve"> رسول خدا ما هم علمی می‌خواهیم که فراموش نشود رسول خدا</w:t>
      </w:r>
      <w:r w:rsidR="001627BE">
        <w:rPr>
          <w:rFonts w:hint="cs"/>
          <w:lang w:bidi="fa-IR"/>
        </w:rPr>
        <w:sym w:font="AGA Arabesque" w:char="F072"/>
      </w:r>
      <w:r w:rsidR="001627BE">
        <w:rPr>
          <w:rFonts w:hint="cs"/>
          <w:rtl/>
          <w:lang w:bidi="fa-IR"/>
        </w:rPr>
        <w:t xml:space="preserve"> فرمود</w:t>
      </w:r>
      <w:r w:rsidR="00644C56">
        <w:rPr>
          <w:rFonts w:hint="cs"/>
          <w:rtl/>
          <w:lang w:bidi="fa-IR"/>
        </w:rPr>
        <w:t>:</w:t>
      </w:r>
      <w:r w:rsidR="001627BE">
        <w:rPr>
          <w:rFonts w:hint="cs"/>
          <w:rtl/>
          <w:lang w:bidi="fa-IR"/>
        </w:rPr>
        <w:t xml:space="preserve"> </w:t>
      </w:r>
      <w:r w:rsidR="00644C56">
        <w:rPr>
          <w:rFonts w:hint="cs"/>
          <w:rtl/>
          <w:lang w:bidi="fa-IR"/>
        </w:rPr>
        <w:t>«</w:t>
      </w:r>
      <w:r w:rsidR="001627BE">
        <w:rPr>
          <w:rFonts w:hint="cs"/>
          <w:rtl/>
          <w:lang w:bidi="fa-IR"/>
        </w:rPr>
        <w:t>دوسی (ابوهریره) در این مورد از شما سبقت گرفت.</w:t>
      </w:r>
      <w:r w:rsidR="00644C56">
        <w:rPr>
          <w:rFonts w:hint="cs"/>
          <w:rtl/>
          <w:lang w:bidi="fa-IR"/>
        </w:rPr>
        <w:t>»</w:t>
      </w:r>
      <w:r w:rsidR="001627BE">
        <w:rPr>
          <w:rFonts w:hint="cs"/>
          <w:rtl/>
          <w:lang w:bidi="fa-IR"/>
        </w:rPr>
        <w:t xml:space="preserve"> </w:t>
      </w:r>
    </w:p>
    <w:p w:rsidR="00644C56" w:rsidRDefault="001627BE" w:rsidP="00C91DCA">
      <w:pPr>
        <w:ind w:firstLine="284"/>
        <w:rPr>
          <w:rtl/>
          <w:lang w:bidi="fa-IR"/>
        </w:rPr>
      </w:pPr>
      <w:r>
        <w:rPr>
          <w:rFonts w:hint="cs"/>
          <w:rtl/>
          <w:lang w:bidi="fa-IR"/>
        </w:rPr>
        <w:t>سوم</w:t>
      </w:r>
      <w:r w:rsidR="00BB137D">
        <w:rPr>
          <w:rFonts w:hint="cs"/>
          <w:rtl/>
          <w:lang w:bidi="fa-IR"/>
        </w:rPr>
        <w:t>:</w:t>
      </w:r>
      <w:r>
        <w:rPr>
          <w:rFonts w:hint="cs"/>
          <w:rtl/>
          <w:lang w:bidi="fa-IR"/>
        </w:rPr>
        <w:t xml:space="preserve"> ابوهریره </w:t>
      </w:r>
      <w:r w:rsidR="00644C56">
        <w:rPr>
          <w:rFonts w:hint="cs"/>
          <w:rtl/>
          <w:lang w:bidi="fa-IR"/>
        </w:rPr>
        <w:t>با داشتن حافظه قوی و یادآوری نیکو از دیگران متمایز بود.</w:t>
      </w:r>
      <w:r>
        <w:rPr>
          <w:rFonts w:hint="cs"/>
          <w:rtl/>
          <w:lang w:bidi="fa-IR"/>
        </w:rPr>
        <w:t xml:space="preserve"> بویژه، بعد از اینکه پیامبر</w:t>
      </w:r>
      <w:r>
        <w:rPr>
          <w:rFonts w:hint="cs"/>
          <w:lang w:bidi="fa-IR"/>
        </w:rPr>
        <w:sym w:font="AGA Arabesque" w:char="F072"/>
      </w:r>
      <w:r>
        <w:rPr>
          <w:rFonts w:hint="cs"/>
          <w:rtl/>
          <w:lang w:bidi="fa-IR"/>
        </w:rPr>
        <w:t xml:space="preserve"> دعا نمود، که قدرت حافظه او افزایش یابد و دچار فراموشی </w:t>
      </w:r>
      <w:r w:rsidR="00644C56">
        <w:rPr>
          <w:rFonts w:hint="cs"/>
          <w:rtl/>
          <w:lang w:bidi="fa-IR"/>
        </w:rPr>
        <w:t>ن</w:t>
      </w:r>
      <w:r>
        <w:rPr>
          <w:rFonts w:hint="cs"/>
          <w:rtl/>
          <w:lang w:bidi="fa-IR"/>
        </w:rPr>
        <w:t>شود، همانطور که گفته شد، ا</w:t>
      </w:r>
      <w:r w:rsidR="00644C56">
        <w:rPr>
          <w:rFonts w:hint="cs"/>
          <w:rtl/>
          <w:lang w:bidi="fa-IR"/>
        </w:rPr>
        <w:t>و یک حافظ اهل تقوی، و نگهدارنده روایات بود.</w:t>
      </w:r>
      <w:r>
        <w:rPr>
          <w:rFonts w:hint="cs"/>
          <w:rtl/>
          <w:lang w:bidi="fa-IR"/>
        </w:rPr>
        <w:t xml:space="preserve"> </w:t>
      </w:r>
    </w:p>
    <w:p w:rsidR="00644C56" w:rsidRDefault="001627BE" w:rsidP="00C91DCA">
      <w:pPr>
        <w:ind w:firstLine="284"/>
        <w:rPr>
          <w:rtl/>
          <w:lang w:bidi="fa-IR"/>
        </w:rPr>
      </w:pPr>
      <w:r w:rsidRPr="00673CED">
        <w:rPr>
          <w:rFonts w:hint="cs"/>
          <w:rtl/>
        </w:rPr>
        <w:t>داستان مروان که خواسته او را امتحان کند</w:t>
      </w:r>
      <w:r w:rsidR="00644C56" w:rsidRPr="00673CED">
        <w:rPr>
          <w:rFonts w:hint="cs"/>
          <w:rtl/>
        </w:rPr>
        <w:t>، بر آن دلالت می</w:t>
      </w:r>
      <w:r w:rsidR="00644C56">
        <w:rPr>
          <w:rFonts w:cs="2  Badr" w:hint="cs"/>
          <w:rtl/>
          <w:lang w:bidi="fa-IR"/>
        </w:rPr>
        <w:t>‏</w:t>
      </w:r>
      <w:r w:rsidR="00644C56" w:rsidRPr="00673CED">
        <w:rPr>
          <w:rFonts w:hint="cs"/>
          <w:rtl/>
        </w:rPr>
        <w:t>کند.</w:t>
      </w:r>
      <w:r w:rsidRPr="00673CED">
        <w:rPr>
          <w:rFonts w:hint="cs"/>
          <w:rtl/>
        </w:rPr>
        <w:t xml:space="preserve"> </w:t>
      </w:r>
      <w:r w:rsidR="00644C56" w:rsidRPr="00673CED">
        <w:rPr>
          <w:rFonts w:hint="cs"/>
          <w:rtl/>
        </w:rPr>
        <w:t xml:space="preserve">در روایتی که حاکم از </w:t>
      </w:r>
      <w:r w:rsidRPr="00673CED">
        <w:rPr>
          <w:rFonts w:hint="cs"/>
          <w:rtl/>
        </w:rPr>
        <w:t>ابی زعیزعه</w:t>
      </w:r>
      <w:r w:rsidRPr="00A11AA5">
        <w:rPr>
          <w:rStyle w:val="FootnoteReference"/>
          <w:rFonts w:cs="B Lotus"/>
          <w:sz w:val="28"/>
          <w:szCs w:val="28"/>
          <w:rtl/>
          <w:lang w:bidi="fa-IR"/>
        </w:rPr>
        <w:footnoteReference w:id="418"/>
      </w:r>
      <w:r w:rsidRPr="00673CED">
        <w:rPr>
          <w:rFonts w:hint="cs"/>
          <w:rtl/>
        </w:rPr>
        <w:t xml:space="preserve"> </w:t>
      </w:r>
      <w:r w:rsidR="00644C56" w:rsidRPr="00673CED">
        <w:rPr>
          <w:rFonts w:hint="cs"/>
          <w:rtl/>
        </w:rPr>
        <w:t xml:space="preserve">کاتب مروان بن </w:t>
      </w:r>
      <w:r w:rsidRPr="00673CED">
        <w:rPr>
          <w:rFonts w:hint="cs"/>
          <w:rtl/>
        </w:rPr>
        <w:t xml:space="preserve">حکم </w:t>
      </w:r>
      <w:r w:rsidR="00644C56" w:rsidRPr="00673CED">
        <w:rPr>
          <w:rFonts w:hint="cs"/>
          <w:rtl/>
        </w:rPr>
        <w:t xml:space="preserve">آورده که </w:t>
      </w:r>
      <w:r w:rsidRPr="00673CED">
        <w:rPr>
          <w:rFonts w:hint="cs"/>
          <w:rtl/>
        </w:rPr>
        <w:t>می‌گوید</w:t>
      </w:r>
      <w:r w:rsidR="00BB137D" w:rsidRPr="00673CED">
        <w:rPr>
          <w:rFonts w:hint="cs"/>
          <w:rtl/>
        </w:rPr>
        <w:t>:</w:t>
      </w:r>
      <w:r w:rsidRPr="00673CED">
        <w:rPr>
          <w:rFonts w:hint="cs"/>
          <w:rtl/>
        </w:rPr>
        <w:t xml:space="preserve"> مروان ابوهریره را دعوت کرد</w:t>
      </w:r>
      <w:r w:rsidR="00C01F5B" w:rsidRPr="00673CED">
        <w:rPr>
          <w:rFonts w:hint="cs"/>
          <w:rtl/>
        </w:rPr>
        <w:t>،</w:t>
      </w:r>
      <w:r w:rsidRPr="00673CED">
        <w:rPr>
          <w:rFonts w:hint="cs"/>
          <w:rtl/>
        </w:rPr>
        <w:t xml:space="preserve"> و من را هم پشت متکانشاند، از ابوهریره سؤال فراوان می‌کرد، و من هم می‌نوشتم تا شب، او را پشت پرده‌ای قرار داد، و باز از او سؤال می‌کرد، که بی‌کم و زیاد و </w:t>
      </w:r>
      <w:r w:rsidR="00644C56" w:rsidRPr="00673CED">
        <w:rPr>
          <w:rFonts w:hint="cs"/>
          <w:rtl/>
        </w:rPr>
        <w:t>بدون تقدم و تاخر،</w:t>
      </w:r>
      <w:r w:rsidRPr="00673CED">
        <w:rPr>
          <w:rFonts w:hint="cs"/>
          <w:rtl/>
        </w:rPr>
        <w:t xml:space="preserve"> جواب می</w:t>
      </w:r>
      <w:r w:rsidRPr="00673CED">
        <w:rPr>
          <w:rFonts w:hint="eastAsia"/>
          <w:rtl/>
        </w:rPr>
        <w:t>‌</w:t>
      </w:r>
      <w:r w:rsidRPr="00673CED">
        <w:rPr>
          <w:rFonts w:hint="cs"/>
          <w:rtl/>
        </w:rPr>
        <w:t>داد</w:t>
      </w:r>
      <w:r w:rsidR="00644C56" w:rsidRPr="00673CED">
        <w:rPr>
          <w:rFonts w:hint="cs"/>
          <w:rtl/>
        </w:rPr>
        <w:t>.</w:t>
      </w:r>
      <w:r w:rsidRPr="00A11AA5">
        <w:rPr>
          <w:rStyle w:val="FootnoteReference"/>
          <w:rFonts w:cs="B Lotus"/>
          <w:sz w:val="28"/>
          <w:szCs w:val="28"/>
          <w:rtl/>
          <w:lang w:bidi="fa-IR"/>
        </w:rPr>
        <w:footnoteReference w:id="419"/>
      </w:r>
      <w:r w:rsidRPr="00673CED">
        <w:rPr>
          <w:rFonts w:hint="cs"/>
          <w:rtl/>
        </w:rPr>
        <w:t xml:space="preserve"> ذهبی </w:t>
      </w:r>
      <w:r w:rsidR="00644C56" w:rsidRPr="00673CED">
        <w:rPr>
          <w:rFonts w:hint="cs"/>
          <w:rtl/>
        </w:rPr>
        <w:t>این داستان را در «سیر اعلام النبلاء»</w:t>
      </w:r>
      <w:r w:rsidRPr="00673CED">
        <w:rPr>
          <w:rFonts w:hint="cs"/>
          <w:rtl/>
        </w:rPr>
        <w:t xml:space="preserve"> </w:t>
      </w:r>
      <w:r w:rsidR="00644C56" w:rsidRPr="00673CED">
        <w:rPr>
          <w:rFonts w:hint="cs"/>
          <w:rtl/>
        </w:rPr>
        <w:t>آورده است. سپس ابی</w:t>
      </w:r>
      <w:r w:rsidRPr="00673CED">
        <w:rPr>
          <w:rFonts w:hint="cs"/>
          <w:rtl/>
        </w:rPr>
        <w:t xml:space="preserve"> زعیزعه می‌گوید</w:t>
      </w:r>
      <w:r w:rsidR="00BB137D" w:rsidRPr="00673CED">
        <w:rPr>
          <w:rFonts w:hint="cs"/>
          <w:rtl/>
        </w:rPr>
        <w:t>:</w:t>
      </w:r>
      <w:r w:rsidRPr="00673CED">
        <w:rPr>
          <w:rFonts w:hint="cs"/>
          <w:rtl/>
        </w:rPr>
        <w:t xml:space="preserve"> </w:t>
      </w:r>
      <w:r w:rsidR="00644C56" w:rsidRPr="00673CED">
        <w:rPr>
          <w:rFonts w:hint="cs"/>
          <w:rtl/>
        </w:rPr>
        <w:t xml:space="preserve">بعد از آن </w:t>
      </w:r>
      <w:r w:rsidRPr="00673CED">
        <w:rPr>
          <w:rFonts w:hint="cs"/>
          <w:rtl/>
        </w:rPr>
        <w:t>گفتم</w:t>
      </w:r>
      <w:r w:rsidR="00644C56" w:rsidRPr="00673CED">
        <w:rPr>
          <w:rFonts w:hint="cs"/>
          <w:rtl/>
        </w:rPr>
        <w:t>:</w:t>
      </w:r>
      <w:r w:rsidRPr="00673CED">
        <w:rPr>
          <w:rFonts w:hint="cs"/>
          <w:rtl/>
        </w:rPr>
        <w:t xml:space="preserve"> حافظ باید این گونه باشد</w:t>
      </w:r>
      <w:r w:rsidR="00644C56" w:rsidRPr="00673CED">
        <w:rPr>
          <w:rFonts w:hint="cs"/>
          <w:rtl/>
        </w:rPr>
        <w:t>.</w:t>
      </w:r>
      <w:r w:rsidRPr="00A11AA5">
        <w:rPr>
          <w:rStyle w:val="FootnoteReference"/>
          <w:rFonts w:cs="B Lotus"/>
          <w:sz w:val="28"/>
          <w:szCs w:val="28"/>
          <w:rtl/>
          <w:lang w:bidi="fa-IR"/>
        </w:rPr>
        <w:footnoteReference w:id="420"/>
      </w:r>
      <w:r>
        <w:rPr>
          <w:rFonts w:hint="cs"/>
          <w:rtl/>
          <w:lang w:bidi="fa-IR"/>
        </w:rPr>
        <w:t xml:space="preserve"> </w:t>
      </w:r>
    </w:p>
    <w:p w:rsidR="00C34AC1" w:rsidRDefault="001627BE" w:rsidP="00C91DCA">
      <w:pPr>
        <w:ind w:firstLine="284"/>
        <w:rPr>
          <w:rtl/>
          <w:lang w:bidi="fa-IR"/>
        </w:rPr>
      </w:pPr>
      <w:r>
        <w:rPr>
          <w:rFonts w:hint="cs"/>
          <w:rtl/>
          <w:lang w:bidi="fa-IR"/>
        </w:rPr>
        <w:t>ابن حجر در الاصابه</w:t>
      </w:r>
      <w:r w:rsidRPr="00A11AA5">
        <w:rPr>
          <w:rStyle w:val="FootnoteReference"/>
          <w:rFonts w:cs="B Lotus"/>
          <w:sz w:val="28"/>
          <w:szCs w:val="28"/>
          <w:rtl/>
          <w:lang w:bidi="fa-IR"/>
        </w:rPr>
        <w:footnoteReference w:id="421"/>
      </w:r>
      <w:r w:rsidRPr="00673CED">
        <w:rPr>
          <w:rFonts w:hint="cs"/>
          <w:rtl/>
        </w:rPr>
        <w:t xml:space="preserve"> و ابن کثیر در البدایه</w:t>
      </w:r>
      <w:r w:rsidRPr="00A11AA5">
        <w:rPr>
          <w:rStyle w:val="FootnoteReference"/>
          <w:rFonts w:cs="B Lotus"/>
          <w:sz w:val="28"/>
          <w:szCs w:val="28"/>
          <w:rtl/>
          <w:lang w:bidi="fa-IR"/>
        </w:rPr>
        <w:footnoteReference w:id="422"/>
      </w:r>
      <w:r w:rsidRPr="00673CED">
        <w:rPr>
          <w:rFonts w:hint="cs"/>
          <w:rtl/>
        </w:rPr>
        <w:t xml:space="preserve"> هم آن را نقل کرده‌اند. که دلالت می‌کند </w:t>
      </w:r>
      <w:r w:rsidR="00C34AC1" w:rsidRPr="00673CED">
        <w:rPr>
          <w:rFonts w:hint="cs"/>
          <w:rtl/>
        </w:rPr>
        <w:t>که بر قدرت حافظه و تقوای او دلالت می</w:t>
      </w:r>
      <w:r w:rsidR="00C34AC1">
        <w:rPr>
          <w:rFonts w:cs="2  Badr" w:hint="cs"/>
          <w:rtl/>
          <w:lang w:bidi="fa-IR"/>
        </w:rPr>
        <w:t>‏</w:t>
      </w:r>
      <w:r w:rsidR="00C34AC1">
        <w:rPr>
          <w:rFonts w:hint="cs"/>
          <w:rtl/>
          <w:lang w:bidi="fa-IR"/>
        </w:rPr>
        <w:t>کند.</w:t>
      </w:r>
      <w:r>
        <w:rPr>
          <w:rFonts w:hint="cs"/>
          <w:rtl/>
          <w:lang w:bidi="fa-IR"/>
        </w:rPr>
        <w:t xml:space="preserve"> همانطور که صحابه و تابع</w:t>
      </w:r>
      <w:r w:rsidR="00C01F5B">
        <w:rPr>
          <w:rFonts w:hint="cs"/>
          <w:rtl/>
          <w:lang w:bidi="fa-IR"/>
        </w:rPr>
        <w:t>ین</w:t>
      </w:r>
      <w:r>
        <w:rPr>
          <w:rFonts w:hint="cs"/>
          <w:rtl/>
          <w:lang w:bidi="fa-IR"/>
        </w:rPr>
        <w:t xml:space="preserve"> </w:t>
      </w:r>
      <w:r w:rsidR="00C34AC1">
        <w:rPr>
          <w:rFonts w:hint="cs"/>
          <w:rtl/>
          <w:lang w:bidi="fa-IR"/>
        </w:rPr>
        <w:t xml:space="preserve">و </w:t>
      </w:r>
      <w:r>
        <w:rPr>
          <w:rFonts w:hint="cs"/>
          <w:rtl/>
          <w:lang w:bidi="fa-IR"/>
        </w:rPr>
        <w:t xml:space="preserve">پیشوایان ما این مطلب را برای او تأیید کرده‌اند. </w:t>
      </w:r>
    </w:p>
    <w:p w:rsidR="001627BE" w:rsidRPr="00673CED" w:rsidRDefault="001627BE" w:rsidP="00C91DCA">
      <w:pPr>
        <w:ind w:firstLine="284"/>
        <w:rPr>
          <w:rtl/>
        </w:rPr>
      </w:pPr>
      <w:r>
        <w:rPr>
          <w:rFonts w:hint="cs"/>
          <w:rtl/>
          <w:lang w:bidi="fa-IR"/>
        </w:rPr>
        <w:t>ابوهریره</w:t>
      </w:r>
      <w:r>
        <w:rPr>
          <w:rFonts w:hint="cs"/>
          <w:lang w:bidi="fa-IR"/>
        </w:rPr>
        <w:sym w:font="AGA Arabesque" w:char="F074"/>
      </w:r>
      <w:r>
        <w:rPr>
          <w:rFonts w:hint="cs"/>
          <w:rtl/>
          <w:lang w:bidi="fa-IR"/>
        </w:rPr>
        <w:t xml:space="preserve"> آنچه را که از پیامبر</w:t>
      </w:r>
      <w:r>
        <w:rPr>
          <w:rFonts w:hint="cs"/>
          <w:lang w:bidi="fa-IR"/>
        </w:rPr>
        <w:sym w:font="AGA Arabesque" w:char="F072"/>
      </w:r>
      <w:r>
        <w:rPr>
          <w:rFonts w:hint="cs"/>
          <w:rtl/>
          <w:lang w:bidi="fa-IR"/>
        </w:rPr>
        <w:t xml:space="preserve"> شنیده بود، برای مطمئن شدن از حفظ آن، بارها تکرار </w:t>
      </w:r>
      <w:r w:rsidR="00C34AC1">
        <w:rPr>
          <w:rFonts w:hint="cs"/>
          <w:rtl/>
          <w:lang w:bidi="fa-IR"/>
        </w:rPr>
        <w:t>می‌کرد، از او روایت شده، که گفت:</w:t>
      </w:r>
      <w:r>
        <w:rPr>
          <w:rFonts w:hint="cs"/>
          <w:rtl/>
          <w:lang w:bidi="fa-IR"/>
        </w:rPr>
        <w:t xml:space="preserve"> شب را به سه قسمت تقسیم کرده‌ام، یک سوم آن در حال نماز و یک سوم در حال خواب، و یک سوم آن مشغول یادآوری و تکرار احادیث رسول خدا</w:t>
      </w:r>
      <w:r>
        <w:rPr>
          <w:rFonts w:hint="cs"/>
          <w:lang w:bidi="fa-IR"/>
        </w:rPr>
        <w:sym w:font="AGA Arabesque" w:char="F072"/>
      </w:r>
      <w:r>
        <w:rPr>
          <w:rFonts w:hint="cs"/>
          <w:rtl/>
          <w:lang w:bidi="fa-IR"/>
        </w:rPr>
        <w:t xml:space="preserve"> می‌باشم.</w:t>
      </w:r>
      <w:r w:rsidRPr="00A11AA5">
        <w:rPr>
          <w:rStyle w:val="FootnoteReference"/>
          <w:rFonts w:cs="B Lotus"/>
          <w:sz w:val="28"/>
          <w:szCs w:val="28"/>
          <w:rtl/>
          <w:lang w:bidi="fa-IR"/>
        </w:rPr>
        <w:footnoteReference w:id="423"/>
      </w:r>
      <w:r w:rsidRPr="00673CED">
        <w:rPr>
          <w:rFonts w:hint="cs"/>
          <w:rtl/>
        </w:rPr>
        <w:t xml:space="preserve"> </w:t>
      </w:r>
    </w:p>
    <w:p w:rsidR="001627BE" w:rsidRDefault="001627BE" w:rsidP="00C91DCA">
      <w:pPr>
        <w:ind w:firstLine="284"/>
        <w:rPr>
          <w:rtl/>
          <w:lang w:bidi="fa-IR"/>
        </w:rPr>
      </w:pPr>
      <w:r>
        <w:rPr>
          <w:rFonts w:hint="cs"/>
          <w:rtl/>
          <w:lang w:bidi="fa-IR"/>
        </w:rPr>
        <w:t>چهارم</w:t>
      </w:r>
      <w:r w:rsidR="00BB137D">
        <w:rPr>
          <w:rFonts w:hint="cs"/>
          <w:rtl/>
          <w:lang w:bidi="fa-IR"/>
        </w:rPr>
        <w:t>:</w:t>
      </w:r>
      <w:r>
        <w:rPr>
          <w:rFonts w:hint="cs"/>
          <w:rtl/>
          <w:lang w:bidi="fa-IR"/>
        </w:rPr>
        <w:t xml:space="preserve"> ابوهریره </w:t>
      </w:r>
      <w:r w:rsidR="00C34AC1">
        <w:rPr>
          <w:rFonts w:hint="cs"/>
          <w:rtl/>
          <w:lang w:bidi="fa-IR"/>
        </w:rPr>
        <w:t xml:space="preserve">با </w:t>
      </w:r>
      <w:r>
        <w:rPr>
          <w:rFonts w:hint="cs"/>
          <w:rtl/>
          <w:lang w:bidi="fa-IR"/>
        </w:rPr>
        <w:t xml:space="preserve">بزرگان اصحاب </w:t>
      </w:r>
      <w:r w:rsidR="00C34AC1">
        <w:rPr>
          <w:rFonts w:hint="cs"/>
          <w:rtl/>
          <w:lang w:bidi="fa-IR"/>
        </w:rPr>
        <w:t>نشست و برخ</w:t>
      </w:r>
      <w:r>
        <w:rPr>
          <w:rFonts w:hint="cs"/>
          <w:rtl/>
          <w:lang w:bidi="fa-IR"/>
        </w:rPr>
        <w:t>است</w:t>
      </w:r>
      <w:r w:rsidR="00C34AC1">
        <w:rPr>
          <w:rFonts w:hint="cs"/>
          <w:rtl/>
          <w:lang w:bidi="fa-IR"/>
        </w:rPr>
        <w:t xml:space="preserve"> داشته است و</w:t>
      </w:r>
      <w:r>
        <w:rPr>
          <w:rFonts w:hint="cs"/>
          <w:rtl/>
          <w:lang w:bidi="fa-IR"/>
        </w:rPr>
        <w:t xml:space="preserve"> احادیث زیادی</w:t>
      </w:r>
      <w:r w:rsidR="00C34AC1">
        <w:rPr>
          <w:rFonts w:hint="cs"/>
          <w:rtl/>
          <w:lang w:bidi="fa-IR"/>
        </w:rPr>
        <w:t xml:space="preserve"> را</w:t>
      </w:r>
      <w:r>
        <w:rPr>
          <w:rFonts w:hint="cs"/>
          <w:rtl/>
          <w:lang w:bidi="fa-IR"/>
        </w:rPr>
        <w:t xml:space="preserve"> از</w:t>
      </w:r>
      <w:r w:rsidR="00C00920">
        <w:rPr>
          <w:rFonts w:hint="cs"/>
          <w:rtl/>
          <w:lang w:bidi="fa-IR"/>
        </w:rPr>
        <w:t xml:space="preserve"> آن‌ها </w:t>
      </w:r>
      <w:r>
        <w:rPr>
          <w:rFonts w:hint="cs"/>
          <w:rtl/>
          <w:lang w:bidi="fa-IR"/>
        </w:rPr>
        <w:t xml:space="preserve">روایت کرده </w:t>
      </w:r>
      <w:r w:rsidR="00C34AC1">
        <w:rPr>
          <w:rFonts w:hint="cs"/>
          <w:rtl/>
          <w:lang w:bidi="fa-IR"/>
        </w:rPr>
        <w:t xml:space="preserve">است </w:t>
      </w:r>
      <w:r>
        <w:rPr>
          <w:rFonts w:hint="cs"/>
          <w:rtl/>
          <w:lang w:bidi="fa-IR"/>
        </w:rPr>
        <w:t xml:space="preserve">و علمش </w:t>
      </w:r>
      <w:r w:rsidR="00C34AC1">
        <w:rPr>
          <w:rFonts w:hint="cs"/>
          <w:rtl/>
          <w:lang w:bidi="fa-IR"/>
        </w:rPr>
        <w:t xml:space="preserve">را </w:t>
      </w:r>
      <w:r>
        <w:rPr>
          <w:rFonts w:hint="cs"/>
          <w:rtl/>
          <w:lang w:bidi="fa-IR"/>
        </w:rPr>
        <w:t xml:space="preserve">در </w:t>
      </w:r>
      <w:r w:rsidR="00C34AC1">
        <w:rPr>
          <w:rFonts w:hint="cs"/>
          <w:rtl/>
          <w:lang w:bidi="fa-IR"/>
        </w:rPr>
        <w:t xml:space="preserve">این </w:t>
      </w:r>
      <w:r>
        <w:rPr>
          <w:rFonts w:hint="cs"/>
          <w:rtl/>
          <w:lang w:bidi="fa-IR"/>
        </w:rPr>
        <w:t xml:space="preserve">زمینه کامل </w:t>
      </w:r>
      <w:r w:rsidR="00C34AC1">
        <w:rPr>
          <w:rFonts w:hint="cs"/>
          <w:rtl/>
          <w:lang w:bidi="fa-IR"/>
        </w:rPr>
        <w:t xml:space="preserve">کرده </w:t>
      </w:r>
      <w:r>
        <w:rPr>
          <w:rFonts w:hint="cs"/>
          <w:rtl/>
          <w:lang w:bidi="fa-IR"/>
        </w:rPr>
        <w:t xml:space="preserve">و دارای افق دید وسیعی شده است. </w:t>
      </w:r>
    </w:p>
    <w:p w:rsidR="001627BE" w:rsidRDefault="001627BE" w:rsidP="00C91DCA">
      <w:pPr>
        <w:ind w:firstLine="284"/>
        <w:rPr>
          <w:rtl/>
          <w:lang w:bidi="fa-IR"/>
        </w:rPr>
      </w:pPr>
      <w:r>
        <w:rPr>
          <w:rFonts w:hint="cs"/>
          <w:rtl/>
          <w:lang w:bidi="fa-IR"/>
        </w:rPr>
        <w:t>پنجم</w:t>
      </w:r>
      <w:r w:rsidR="00BB137D">
        <w:rPr>
          <w:rFonts w:hint="cs"/>
          <w:rtl/>
          <w:lang w:bidi="fa-IR"/>
        </w:rPr>
        <w:t>:</w:t>
      </w:r>
      <w:r>
        <w:rPr>
          <w:rFonts w:hint="cs"/>
          <w:rtl/>
          <w:lang w:bidi="fa-IR"/>
        </w:rPr>
        <w:t xml:space="preserve"> دراز بودن عمر ابوهریره بعد از پیامبر</w:t>
      </w:r>
      <w:r>
        <w:rPr>
          <w:rFonts w:hint="cs"/>
          <w:lang w:bidi="fa-IR"/>
        </w:rPr>
        <w:sym w:font="AGA Arabesque" w:char="F072"/>
      </w:r>
      <w:r>
        <w:rPr>
          <w:rFonts w:hint="cs"/>
          <w:rtl/>
          <w:lang w:bidi="fa-IR"/>
        </w:rPr>
        <w:t xml:space="preserve"> که حدود چهل و هفت سال بعد از پیامبر زندگی کرد </w:t>
      </w:r>
      <w:r w:rsidR="00C34AC1">
        <w:rPr>
          <w:rFonts w:hint="cs"/>
          <w:rtl/>
          <w:lang w:bidi="fa-IR"/>
        </w:rPr>
        <w:t>و نیاز</w:t>
      </w:r>
      <w:r>
        <w:rPr>
          <w:rFonts w:hint="cs"/>
          <w:rtl/>
          <w:lang w:bidi="fa-IR"/>
        </w:rPr>
        <w:t xml:space="preserve"> مردم </w:t>
      </w:r>
      <w:r w:rsidR="00C34AC1">
        <w:rPr>
          <w:rFonts w:hint="cs"/>
          <w:rtl/>
          <w:lang w:bidi="fa-IR"/>
        </w:rPr>
        <w:t>به او</w:t>
      </w:r>
      <w:r w:rsidR="007B7DFF">
        <w:rPr>
          <w:rFonts w:hint="cs"/>
          <w:rtl/>
          <w:lang w:bidi="fa-IR"/>
        </w:rPr>
        <w:t>،</w:t>
      </w:r>
      <w:r w:rsidR="00C34AC1">
        <w:rPr>
          <w:rFonts w:hint="cs"/>
          <w:rtl/>
          <w:lang w:bidi="fa-IR"/>
        </w:rPr>
        <w:t xml:space="preserve"> که</w:t>
      </w:r>
      <w:r>
        <w:rPr>
          <w:rFonts w:hint="cs"/>
          <w:rtl/>
          <w:lang w:bidi="fa-IR"/>
        </w:rPr>
        <w:t xml:space="preserve"> به آن حضرت </w:t>
      </w:r>
      <w:r w:rsidR="009C5CB4">
        <w:rPr>
          <w:rFonts w:hint="cs"/>
          <w:rtl/>
          <w:lang w:bidi="fa-IR"/>
        </w:rPr>
        <w:t>مر</w:t>
      </w:r>
      <w:r w:rsidR="00C34AC1">
        <w:rPr>
          <w:rFonts w:hint="cs"/>
          <w:rtl/>
          <w:lang w:bidi="fa-IR"/>
        </w:rPr>
        <w:t>ا</w:t>
      </w:r>
      <w:r w:rsidR="009C5CB4">
        <w:rPr>
          <w:rFonts w:hint="cs"/>
          <w:rtl/>
          <w:lang w:bidi="fa-IR"/>
        </w:rPr>
        <w:t>جعه</w:t>
      </w:r>
      <w:r>
        <w:rPr>
          <w:rFonts w:hint="cs"/>
          <w:rtl/>
          <w:lang w:bidi="fa-IR"/>
        </w:rPr>
        <w:t xml:space="preserve"> می‌کردند، ایشان</w:t>
      </w:r>
      <w:r w:rsidR="00C34AC1">
        <w:rPr>
          <w:rFonts w:hint="cs"/>
          <w:rtl/>
          <w:lang w:bidi="fa-IR"/>
        </w:rPr>
        <w:t xml:space="preserve"> هم برای مردم حدیث روایت می‌کرد.</w:t>
      </w:r>
      <w:r>
        <w:rPr>
          <w:rFonts w:hint="cs"/>
          <w:rtl/>
          <w:lang w:bidi="fa-IR"/>
        </w:rPr>
        <w:t xml:space="preserve"> </w:t>
      </w:r>
      <w:r w:rsidR="00C34AC1">
        <w:rPr>
          <w:rFonts w:hint="cs"/>
          <w:rtl/>
          <w:lang w:bidi="fa-IR"/>
        </w:rPr>
        <w:t xml:space="preserve">که </w:t>
      </w:r>
      <w:r>
        <w:rPr>
          <w:rFonts w:hint="cs"/>
          <w:rtl/>
          <w:lang w:bidi="fa-IR"/>
        </w:rPr>
        <w:t xml:space="preserve">پرداختن به این امور باعث </w:t>
      </w:r>
      <w:r w:rsidR="00C34AC1">
        <w:rPr>
          <w:rFonts w:hint="cs"/>
          <w:rtl/>
          <w:lang w:bidi="fa-IR"/>
        </w:rPr>
        <w:t>دوری او از</w:t>
      </w:r>
      <w:r>
        <w:rPr>
          <w:rFonts w:hint="cs"/>
          <w:rtl/>
          <w:lang w:bidi="fa-IR"/>
        </w:rPr>
        <w:t xml:space="preserve"> فتنه‌ها و دیگر مشغله‌ها </w:t>
      </w:r>
      <w:r w:rsidR="00C34AC1">
        <w:rPr>
          <w:rFonts w:hint="cs"/>
          <w:rtl/>
          <w:lang w:bidi="fa-IR"/>
        </w:rPr>
        <w:t>شد</w:t>
      </w:r>
      <w:r>
        <w:rPr>
          <w:rFonts w:hint="cs"/>
          <w:rtl/>
          <w:lang w:bidi="fa-IR"/>
        </w:rPr>
        <w:t>، مردم در مسجد نبی در مدینه به دور او جمع می‌شدند و احادیث نبوی را برای</w:t>
      </w:r>
      <w:r w:rsidR="00C00920">
        <w:rPr>
          <w:rFonts w:hint="cs"/>
          <w:rtl/>
          <w:lang w:bidi="fa-IR"/>
        </w:rPr>
        <w:t xml:space="preserve"> آن‌ها </w:t>
      </w:r>
      <w:r>
        <w:rPr>
          <w:rFonts w:hint="cs"/>
          <w:rtl/>
          <w:lang w:bidi="fa-IR"/>
        </w:rPr>
        <w:t xml:space="preserve">روایت می‌کرد، و این به انتشار احادیث پیامبر </w:t>
      </w:r>
      <w:r w:rsidR="00C34AC1">
        <w:rPr>
          <w:rFonts w:hint="cs"/>
          <w:rtl/>
          <w:lang w:bidi="fa-IR"/>
        </w:rPr>
        <w:t xml:space="preserve">که </w:t>
      </w:r>
      <w:r>
        <w:rPr>
          <w:rFonts w:hint="cs"/>
          <w:rtl/>
          <w:lang w:bidi="fa-IR"/>
        </w:rPr>
        <w:t xml:space="preserve">از او </w:t>
      </w:r>
      <w:r w:rsidR="00C34AC1">
        <w:rPr>
          <w:rFonts w:hint="cs"/>
          <w:rtl/>
          <w:lang w:bidi="fa-IR"/>
        </w:rPr>
        <w:t xml:space="preserve">روایت شده بود </w:t>
      </w:r>
      <w:r>
        <w:rPr>
          <w:rFonts w:hint="cs"/>
          <w:rtl/>
          <w:lang w:bidi="fa-IR"/>
        </w:rPr>
        <w:t xml:space="preserve">و متداول شدن حدیث و افزایش پیروان و شاگردان او کمک کرد، بگونه‌ای که تعداد اصحاب </w:t>
      </w:r>
      <w:r w:rsidR="00C34AC1">
        <w:rPr>
          <w:rFonts w:hint="cs"/>
          <w:rtl/>
          <w:lang w:bidi="fa-IR"/>
        </w:rPr>
        <w:t>و تابعین که به او اعتماد می‌کردند</w:t>
      </w:r>
      <w:r>
        <w:rPr>
          <w:rFonts w:hint="cs"/>
          <w:rtl/>
          <w:lang w:bidi="fa-IR"/>
        </w:rPr>
        <w:t xml:space="preserve"> و او را گرامی می</w:t>
      </w:r>
      <w:r>
        <w:rPr>
          <w:rFonts w:hint="eastAsia"/>
          <w:rtl/>
          <w:lang w:bidi="fa-IR"/>
        </w:rPr>
        <w:t>‌</w:t>
      </w:r>
      <w:r>
        <w:rPr>
          <w:rFonts w:hint="cs"/>
          <w:rtl/>
          <w:lang w:bidi="fa-IR"/>
        </w:rPr>
        <w:t xml:space="preserve">داشتند، و می‌ستودند، </w:t>
      </w:r>
      <w:r w:rsidR="00C34AC1">
        <w:rPr>
          <w:rFonts w:hint="cs"/>
          <w:rtl/>
          <w:lang w:bidi="fa-IR"/>
        </w:rPr>
        <w:t>بعد از مدتی اندک به هشتصد نفر رسید.</w:t>
      </w:r>
    </w:p>
    <w:p w:rsidR="001627BE" w:rsidRPr="00ED3672" w:rsidRDefault="001627BE" w:rsidP="00C91DCA">
      <w:pPr>
        <w:ind w:firstLine="284"/>
        <w:rPr>
          <w:rFonts w:ascii="Times New Roman" w:hAnsi="Times New Roman" w:cs="Times New Roman"/>
          <w:rtl/>
          <w:lang w:bidi="fa-IR"/>
        </w:rPr>
      </w:pPr>
      <w:r w:rsidRPr="00673CED">
        <w:rPr>
          <w:rFonts w:hint="cs"/>
          <w:rtl/>
        </w:rPr>
        <w:t>بخاری می‌گوید</w:t>
      </w:r>
      <w:r w:rsidR="00BB137D" w:rsidRPr="00673CED">
        <w:rPr>
          <w:rFonts w:hint="cs"/>
          <w:rtl/>
        </w:rPr>
        <w:t>:</w:t>
      </w:r>
      <w:r w:rsidRPr="00673CED">
        <w:rPr>
          <w:rFonts w:hint="cs"/>
          <w:rtl/>
        </w:rPr>
        <w:t xml:space="preserve"> حدوداً هشتصد نفر یا بیشتر از اصحابه و تابعین از ایشان حدیث روایت کرده‌اند</w:t>
      </w:r>
      <w:r w:rsidR="000C576A" w:rsidRPr="00673CED">
        <w:rPr>
          <w:rFonts w:hint="cs"/>
          <w:rtl/>
        </w:rPr>
        <w:t>.</w:t>
      </w:r>
      <w:r w:rsidRPr="00A11AA5">
        <w:rPr>
          <w:rStyle w:val="FootnoteReference"/>
          <w:rFonts w:cs="B Lotus"/>
          <w:sz w:val="28"/>
          <w:szCs w:val="28"/>
          <w:rtl/>
          <w:lang w:bidi="fa-IR"/>
        </w:rPr>
        <w:footnoteReference w:id="424"/>
      </w:r>
      <w:r w:rsidRPr="00673CED">
        <w:rPr>
          <w:rFonts w:hint="cs"/>
          <w:rtl/>
        </w:rPr>
        <w:t xml:space="preserve"> از مشهورترین اصحابی که از ابوهریره حدیث روایت کرده‌اند، زید بن ثابت، عبدالله بن عباس، عبدالله بن عمر، انس بن مالک</w:t>
      </w:r>
      <w:r w:rsidR="000C576A" w:rsidRPr="00673CED">
        <w:rPr>
          <w:rFonts w:hint="cs"/>
          <w:rtl/>
        </w:rPr>
        <w:t>، عایشه</w:t>
      </w:r>
      <w:r w:rsidRPr="00673CED">
        <w:rPr>
          <w:rFonts w:hint="cs"/>
          <w:rtl/>
        </w:rPr>
        <w:t xml:space="preserve"> و ابوایوب انصاری می‌باشند. از مشهورترین تابعین که از ابوهریره حدیث روایت می‌کرده‌اند</w:t>
      </w:r>
      <w:r w:rsidR="000C576A" w:rsidRPr="00673CED">
        <w:rPr>
          <w:rFonts w:hint="cs"/>
          <w:rtl/>
        </w:rPr>
        <w:t xml:space="preserve">: مروان بن </w:t>
      </w:r>
      <w:r w:rsidRPr="00673CED">
        <w:rPr>
          <w:rFonts w:hint="cs"/>
          <w:rtl/>
        </w:rPr>
        <w:t>حکم، حسن بصری، سعید بن مسیب</w:t>
      </w:r>
      <w:r w:rsidR="000C576A" w:rsidRPr="00673CED">
        <w:rPr>
          <w:rFonts w:hint="cs"/>
          <w:rtl/>
        </w:rPr>
        <w:t>،</w:t>
      </w:r>
      <w:r w:rsidRPr="00673CED">
        <w:rPr>
          <w:rFonts w:hint="cs"/>
          <w:rtl/>
        </w:rPr>
        <w:t xml:space="preserve"> عامر شعبی</w:t>
      </w:r>
      <w:r w:rsidR="000C576A" w:rsidRPr="00673CED">
        <w:rPr>
          <w:rFonts w:hint="cs"/>
          <w:rtl/>
        </w:rPr>
        <w:t>،</w:t>
      </w:r>
      <w:r w:rsidRPr="00673CED">
        <w:rPr>
          <w:rFonts w:hint="cs"/>
          <w:rtl/>
        </w:rPr>
        <w:t xml:space="preserve"> عروه ابن زبیر و همام بن منبه </w:t>
      </w:r>
      <w:r w:rsidR="000C576A" w:rsidRPr="00673CED">
        <w:rPr>
          <w:rFonts w:hint="cs"/>
          <w:rtl/>
        </w:rPr>
        <w:t>- که صحیفه مشهوری از او نوشته‌است- می‌باشند</w:t>
      </w:r>
      <w:r w:rsidRPr="00673CED">
        <w:rPr>
          <w:rFonts w:hint="cs"/>
          <w:rtl/>
        </w:rPr>
        <w:t>.</w:t>
      </w:r>
      <w:r w:rsidRPr="00A11AA5">
        <w:rPr>
          <w:rStyle w:val="FootnoteReference"/>
          <w:rFonts w:cs="B Lotus"/>
          <w:sz w:val="28"/>
          <w:szCs w:val="28"/>
          <w:rtl/>
          <w:lang w:bidi="fa-IR"/>
        </w:rPr>
        <w:footnoteReference w:id="425"/>
      </w:r>
      <w:r w:rsidRPr="00673CED">
        <w:rPr>
          <w:rFonts w:hint="cs"/>
          <w:rtl/>
        </w:rPr>
        <w:t xml:space="preserve"> </w:t>
      </w:r>
    </w:p>
    <w:p w:rsidR="001627BE" w:rsidRPr="000C576A" w:rsidRDefault="000C576A"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0C576A">
        <w:rPr>
          <w:rFonts w:ascii="Times New Roman" w:hAnsi="Times New Roman" w:cs="B Lotus" w:hint="cs"/>
          <w:b/>
          <w:bCs/>
          <w:sz w:val="28"/>
          <w:szCs w:val="28"/>
          <w:rtl/>
          <w:lang w:bidi="fa-IR"/>
        </w:rPr>
        <w:t>شهادت رسول خدا و اصحاب و عالمان بعد از</w:t>
      </w:r>
      <w:r w:rsidR="00C00920">
        <w:rPr>
          <w:rFonts w:ascii="Times New Roman" w:hAnsi="Times New Roman" w:cs="B Lotus" w:hint="cs"/>
          <w:b/>
          <w:bCs/>
          <w:sz w:val="28"/>
          <w:szCs w:val="28"/>
          <w:rtl/>
          <w:lang w:bidi="fa-IR"/>
        </w:rPr>
        <w:t xml:space="preserve"> آن‌ها،</w:t>
      </w:r>
      <w:r w:rsidRPr="000C576A">
        <w:rPr>
          <w:rFonts w:ascii="Times New Roman" w:hAnsi="Times New Roman" w:cs="B Lotus" w:hint="cs"/>
          <w:b/>
          <w:bCs/>
          <w:sz w:val="28"/>
          <w:szCs w:val="28"/>
          <w:rtl/>
          <w:lang w:bidi="fa-IR"/>
        </w:rPr>
        <w:t xml:space="preserve"> بر</w:t>
      </w:r>
      <w:r w:rsidR="001627BE" w:rsidRPr="000C576A">
        <w:rPr>
          <w:rFonts w:ascii="Times New Roman" w:hAnsi="Times New Roman" w:cs="B Lotus" w:hint="cs"/>
          <w:b/>
          <w:bCs/>
          <w:sz w:val="28"/>
          <w:szCs w:val="28"/>
          <w:rtl/>
          <w:lang w:bidi="fa-IR"/>
        </w:rPr>
        <w:t xml:space="preserve"> قدرت حافظه و پرهیزگاری، و</w:t>
      </w:r>
      <w:r w:rsidRPr="000C576A">
        <w:rPr>
          <w:rFonts w:ascii="Times New Roman" w:hAnsi="Times New Roman" w:cs="B Lotus" w:hint="cs"/>
          <w:b/>
          <w:bCs/>
          <w:sz w:val="28"/>
          <w:szCs w:val="28"/>
          <w:rtl/>
          <w:lang w:bidi="fa-IR"/>
        </w:rPr>
        <w:t xml:space="preserve"> فراوان شنیدن حدیث و علاقه شدید ابوهریره</w:t>
      </w:r>
      <w:r>
        <w:rPr>
          <w:rFonts w:ascii="Times New Roman" w:hAnsi="Times New Roman" w:cs="B Lotus" w:hint="cs"/>
          <w:b/>
          <w:bCs/>
          <w:sz w:val="28"/>
          <w:szCs w:val="28"/>
          <w:rtl/>
          <w:lang w:bidi="fa-IR"/>
        </w:rPr>
        <w:t xml:space="preserve"> که برای شنیدن حدیث داشت.</w:t>
      </w:r>
    </w:p>
    <w:p w:rsidR="001627BE" w:rsidRPr="00942A42" w:rsidRDefault="001627BE" w:rsidP="001D24C5">
      <w:pPr>
        <w:numPr>
          <w:ilvl w:val="0"/>
          <w:numId w:val="16"/>
        </w:numPr>
        <w:ind w:left="641" w:hanging="357"/>
        <w:rPr>
          <w:rFonts w:ascii="Times New Roman" w:hAnsi="Times New Roman" w:cs="Times New Roman"/>
          <w:rtl/>
          <w:lang w:bidi="fa-IR"/>
        </w:rPr>
      </w:pPr>
      <w:r w:rsidRPr="00673CED">
        <w:rPr>
          <w:rFonts w:hint="cs"/>
          <w:rtl/>
        </w:rPr>
        <w:t>از ابوهریره روایت شده که روزی از پیامبر خدا پرسیدم</w:t>
      </w:r>
      <w:r w:rsidR="00BB137D" w:rsidRPr="00673CED">
        <w:rPr>
          <w:rFonts w:hint="cs"/>
          <w:rtl/>
        </w:rPr>
        <w:t>:</w:t>
      </w:r>
      <w:r w:rsidRPr="00673CED">
        <w:rPr>
          <w:rFonts w:hint="cs"/>
          <w:rtl/>
        </w:rPr>
        <w:t xml:space="preserve"> ای رسول خدا سعادتمندترین مردم، که </w:t>
      </w:r>
      <w:r w:rsidR="000C576A" w:rsidRPr="00673CED">
        <w:rPr>
          <w:rFonts w:hint="cs"/>
          <w:rtl/>
        </w:rPr>
        <w:t xml:space="preserve">در روز قیامت، </w:t>
      </w:r>
      <w:r w:rsidRPr="00673CED">
        <w:rPr>
          <w:rFonts w:hint="cs"/>
          <w:rtl/>
        </w:rPr>
        <w:t>شفاعت شما شامل حالشان شود چه کسانی هستند؟ پیامبر</w:t>
      </w:r>
      <w:r w:rsidRPr="00673CED">
        <w:rPr>
          <w:rFonts w:hint="cs"/>
        </w:rPr>
        <w:sym w:font="AGA Arabesque" w:char="F072"/>
      </w:r>
      <w:r w:rsidRPr="00673CED">
        <w:rPr>
          <w:rFonts w:hint="cs"/>
          <w:rtl/>
        </w:rPr>
        <w:t xml:space="preserve"> فرمود</w:t>
      </w:r>
      <w:r w:rsidR="00BB137D" w:rsidRPr="00673CED">
        <w:rPr>
          <w:rFonts w:hint="cs"/>
          <w:rtl/>
        </w:rPr>
        <w:t>:</w:t>
      </w:r>
      <w:r w:rsidRPr="00673CED">
        <w:rPr>
          <w:rFonts w:hint="cs"/>
          <w:rtl/>
        </w:rPr>
        <w:t xml:space="preserve"> بعد از دیدن حرص و علاقه تو در مورد حدیث گمان می‌کردم که کسی قبل از تو این سؤال را از من نخواهد پرسید، شفاعت من روز قیامت</w:t>
      </w:r>
      <w:r w:rsidR="007B7DFF" w:rsidRPr="00673CED">
        <w:rPr>
          <w:rFonts w:hint="cs"/>
          <w:rtl/>
        </w:rPr>
        <w:t>،</w:t>
      </w:r>
      <w:r w:rsidRPr="00673CED">
        <w:rPr>
          <w:rFonts w:hint="cs"/>
          <w:rtl/>
        </w:rPr>
        <w:t xml:space="preserve"> شامل حال کسانی می‌شود که خالصانه و قلباً بگویند</w:t>
      </w:r>
      <w:r w:rsidR="000C576A" w:rsidRPr="00673CED">
        <w:rPr>
          <w:rFonts w:hint="cs"/>
          <w:rtl/>
        </w:rPr>
        <w:t>:</w:t>
      </w:r>
      <w:r w:rsidRPr="00673CED">
        <w:rPr>
          <w:rFonts w:hint="cs"/>
          <w:rtl/>
        </w:rPr>
        <w:t xml:space="preserve"> لا اله الا الله به حق هیچ معبودی جز الله نیست.</w:t>
      </w:r>
      <w:r w:rsidRPr="00A11AA5">
        <w:rPr>
          <w:rStyle w:val="FootnoteReference"/>
          <w:rFonts w:cs="B Lotus"/>
          <w:sz w:val="28"/>
          <w:szCs w:val="28"/>
          <w:rtl/>
          <w:lang w:bidi="fa-IR"/>
        </w:rPr>
        <w:footnoteReference w:id="426"/>
      </w:r>
      <w:r w:rsidRPr="00673CED">
        <w:rPr>
          <w:rFonts w:hint="cs"/>
          <w:rtl/>
        </w:rPr>
        <w:t xml:space="preserve"> </w:t>
      </w:r>
    </w:p>
    <w:p w:rsidR="000C576A" w:rsidRDefault="001627BE" w:rsidP="001D24C5">
      <w:pPr>
        <w:numPr>
          <w:ilvl w:val="0"/>
          <w:numId w:val="16"/>
        </w:numPr>
        <w:ind w:left="641" w:hanging="357"/>
        <w:rPr>
          <w:rtl/>
          <w:lang w:bidi="fa-IR"/>
        </w:rPr>
      </w:pPr>
      <w:r w:rsidRPr="00673CED">
        <w:rPr>
          <w:rFonts w:hint="cs"/>
          <w:rtl/>
        </w:rPr>
        <w:t>از ابن عمر روایت شده که گفت</w:t>
      </w:r>
      <w:r w:rsidR="00BB137D" w:rsidRPr="00673CED">
        <w:rPr>
          <w:rFonts w:hint="cs"/>
          <w:rtl/>
        </w:rPr>
        <w:t>:</w:t>
      </w:r>
      <w:r w:rsidRPr="00673CED">
        <w:rPr>
          <w:rFonts w:hint="cs"/>
          <w:rtl/>
        </w:rPr>
        <w:t xml:space="preserve"> بر ابوهریره گذشتم، در حالی که این حدیث را روایت می</w:t>
      </w:r>
      <w:r w:rsidRPr="00673CED">
        <w:rPr>
          <w:rFonts w:hint="eastAsia"/>
          <w:rtl/>
        </w:rPr>
        <w:t>‌</w:t>
      </w:r>
      <w:r w:rsidRPr="00673CED">
        <w:rPr>
          <w:rFonts w:hint="cs"/>
          <w:rtl/>
        </w:rPr>
        <w:t>کرد</w:t>
      </w:r>
      <w:r w:rsidR="00BB137D" w:rsidRPr="00673CED">
        <w:rPr>
          <w:rFonts w:hint="cs"/>
          <w:rtl/>
        </w:rPr>
        <w:t>:</w:t>
      </w:r>
      <w:r w:rsidRPr="00673CED">
        <w:rPr>
          <w:rFonts w:hint="cs"/>
          <w:rtl/>
        </w:rPr>
        <w:t xml:space="preserve"> هر کس </w:t>
      </w:r>
      <w:r w:rsidR="000C576A" w:rsidRPr="00673CED">
        <w:rPr>
          <w:rFonts w:hint="cs"/>
          <w:rtl/>
        </w:rPr>
        <w:t xml:space="preserve">در تشییع </w:t>
      </w:r>
      <w:r w:rsidRPr="00673CED">
        <w:rPr>
          <w:rFonts w:hint="cs"/>
          <w:rtl/>
        </w:rPr>
        <w:t>جنازه</w:t>
      </w:r>
      <w:r w:rsidR="000C576A">
        <w:rPr>
          <w:rFonts w:cs="2  Badr" w:hint="cs"/>
          <w:rtl/>
          <w:lang w:bidi="fa-IR"/>
        </w:rPr>
        <w:t>‏</w:t>
      </w:r>
      <w:r w:rsidR="000C576A" w:rsidRPr="00673CED">
        <w:rPr>
          <w:rFonts w:hint="cs"/>
          <w:rtl/>
        </w:rPr>
        <w:t xml:space="preserve">ای شرکت کند </w:t>
      </w:r>
      <w:r w:rsidRPr="00673CED">
        <w:rPr>
          <w:rFonts w:hint="cs"/>
          <w:rtl/>
        </w:rPr>
        <w:t>یک ق</w:t>
      </w:r>
      <w:r w:rsidR="000C576A" w:rsidRPr="00673CED">
        <w:rPr>
          <w:rFonts w:hint="cs"/>
          <w:rtl/>
        </w:rPr>
        <w:t>ی</w:t>
      </w:r>
      <w:r w:rsidRPr="00673CED">
        <w:rPr>
          <w:rFonts w:hint="cs"/>
          <w:rtl/>
        </w:rPr>
        <w:t xml:space="preserve">راط ثواب دارد و اگر </w:t>
      </w:r>
      <w:r w:rsidR="000C576A" w:rsidRPr="00673CED">
        <w:rPr>
          <w:rFonts w:hint="cs"/>
          <w:rtl/>
        </w:rPr>
        <w:t xml:space="preserve">بر </w:t>
      </w:r>
      <w:r w:rsidRPr="00673CED">
        <w:rPr>
          <w:rFonts w:hint="cs"/>
          <w:rtl/>
        </w:rPr>
        <w:t xml:space="preserve">دفن کردن او </w:t>
      </w:r>
      <w:r w:rsidR="000C576A" w:rsidRPr="00673CED">
        <w:rPr>
          <w:rFonts w:hint="cs"/>
          <w:rtl/>
        </w:rPr>
        <w:t>حاضر باشد</w:t>
      </w:r>
      <w:r w:rsidRPr="00673CED">
        <w:rPr>
          <w:rFonts w:hint="cs"/>
          <w:rtl/>
        </w:rPr>
        <w:t xml:space="preserve"> دو ق</w:t>
      </w:r>
      <w:r w:rsidR="000C576A" w:rsidRPr="00673CED">
        <w:rPr>
          <w:rFonts w:hint="cs"/>
          <w:rtl/>
        </w:rPr>
        <w:t>ی</w:t>
      </w:r>
      <w:r w:rsidRPr="00673CED">
        <w:rPr>
          <w:rFonts w:hint="cs"/>
          <w:rtl/>
        </w:rPr>
        <w:t>راط ثواب دارد</w:t>
      </w:r>
      <w:r w:rsidR="000C576A" w:rsidRPr="00673CED">
        <w:rPr>
          <w:rFonts w:hint="cs"/>
          <w:rtl/>
        </w:rPr>
        <w:t>.</w:t>
      </w:r>
      <w:r w:rsidRPr="00673CED">
        <w:rPr>
          <w:rFonts w:hint="cs"/>
          <w:rtl/>
        </w:rPr>
        <w:t xml:space="preserve"> ابن عمر می‌گوید</w:t>
      </w:r>
      <w:r w:rsidR="00BB137D" w:rsidRPr="00673CED">
        <w:rPr>
          <w:rFonts w:hint="cs"/>
          <w:rtl/>
        </w:rPr>
        <w:t>:</w:t>
      </w:r>
      <w:r w:rsidRPr="00673CED">
        <w:rPr>
          <w:rFonts w:hint="cs"/>
          <w:rtl/>
        </w:rPr>
        <w:t xml:space="preserve"> ای ابوهریره، به گفته‌هایت توجه کن و بدان چه می‌گویی</w:t>
      </w:r>
      <w:r w:rsidR="000C576A" w:rsidRPr="00673CED">
        <w:rPr>
          <w:rFonts w:hint="cs"/>
          <w:rtl/>
        </w:rPr>
        <w:t>.</w:t>
      </w:r>
      <w:r w:rsidRPr="00673CED">
        <w:rPr>
          <w:rFonts w:hint="cs"/>
          <w:rtl/>
        </w:rPr>
        <w:t xml:space="preserve"> ابوهریره بلند شد</w:t>
      </w:r>
      <w:r w:rsidR="007B7DFF" w:rsidRPr="00673CED">
        <w:rPr>
          <w:rFonts w:hint="cs"/>
          <w:rtl/>
        </w:rPr>
        <w:t>،</w:t>
      </w:r>
      <w:r w:rsidRPr="00673CED">
        <w:rPr>
          <w:rFonts w:hint="cs"/>
          <w:rtl/>
        </w:rPr>
        <w:t xml:space="preserve"> و به سوی عایشه رفت، و گفت</w:t>
      </w:r>
      <w:r w:rsidR="00BB137D" w:rsidRPr="00673CED">
        <w:rPr>
          <w:rFonts w:hint="cs"/>
          <w:rtl/>
        </w:rPr>
        <w:t>:</w:t>
      </w:r>
      <w:r w:rsidRPr="00673CED">
        <w:rPr>
          <w:rFonts w:hint="cs"/>
          <w:rtl/>
        </w:rPr>
        <w:t xml:space="preserve"> ای ام المؤمنین خدا اجرت دهد، آیا شنیده‌ای که رسول خدا</w:t>
      </w:r>
      <w:r w:rsidRPr="00673CED">
        <w:rPr>
          <w:rFonts w:hint="cs"/>
        </w:rPr>
        <w:sym w:font="AGA Arabesque" w:char="F072"/>
      </w:r>
      <w:r w:rsidRPr="00673CED">
        <w:rPr>
          <w:rFonts w:hint="cs"/>
          <w:rtl/>
        </w:rPr>
        <w:t xml:space="preserve"> می‌فرمود</w:t>
      </w:r>
      <w:r w:rsidR="00BB137D" w:rsidRPr="00673CED">
        <w:rPr>
          <w:rFonts w:hint="cs"/>
          <w:rtl/>
        </w:rPr>
        <w:t>:</w:t>
      </w:r>
      <w:r w:rsidR="000C576A" w:rsidRPr="00673CED">
        <w:rPr>
          <w:rFonts w:hint="cs"/>
          <w:rtl/>
        </w:rPr>
        <w:t xml:space="preserve"> هر کس بر</w:t>
      </w:r>
      <w:r w:rsidRPr="00673CED">
        <w:rPr>
          <w:rFonts w:hint="cs"/>
          <w:rtl/>
        </w:rPr>
        <w:t xml:space="preserve"> جنازه</w:t>
      </w:r>
      <w:r w:rsidR="000C576A">
        <w:rPr>
          <w:rFonts w:cs="2  Badr" w:hint="cs"/>
          <w:rtl/>
          <w:lang w:bidi="fa-IR"/>
        </w:rPr>
        <w:t>‏</w:t>
      </w:r>
      <w:r w:rsidR="000C576A">
        <w:rPr>
          <w:rFonts w:hint="cs"/>
          <w:rtl/>
          <w:lang w:bidi="fa-IR"/>
        </w:rPr>
        <w:t>ای</w:t>
      </w:r>
      <w:r>
        <w:rPr>
          <w:rFonts w:hint="cs"/>
          <w:rtl/>
          <w:lang w:bidi="fa-IR"/>
        </w:rPr>
        <w:t xml:space="preserve"> نماز بخواند یک ق</w:t>
      </w:r>
      <w:r w:rsidR="000C576A">
        <w:rPr>
          <w:rFonts w:hint="cs"/>
          <w:rtl/>
          <w:lang w:bidi="fa-IR"/>
        </w:rPr>
        <w:t>ی</w:t>
      </w:r>
      <w:r>
        <w:rPr>
          <w:rFonts w:hint="cs"/>
          <w:rtl/>
          <w:lang w:bidi="fa-IR"/>
        </w:rPr>
        <w:t>راط ثواب دارد و اگر دفن آن میت را مشاهده کند دو ق</w:t>
      </w:r>
      <w:r w:rsidR="000C576A">
        <w:rPr>
          <w:rFonts w:hint="cs"/>
          <w:rtl/>
          <w:lang w:bidi="fa-IR"/>
        </w:rPr>
        <w:t>ی</w:t>
      </w:r>
      <w:r>
        <w:rPr>
          <w:rFonts w:hint="cs"/>
          <w:rtl/>
          <w:lang w:bidi="fa-IR"/>
        </w:rPr>
        <w:t>راط ثواب دارد؟ عایشه در</w:t>
      </w:r>
      <w:r w:rsidR="000C576A">
        <w:rPr>
          <w:rFonts w:hint="cs"/>
          <w:rtl/>
          <w:lang w:bidi="fa-IR"/>
        </w:rPr>
        <w:t xml:space="preserve"> پاسخ گفت، بخدا قسم درست می‌گویی</w:t>
      </w:r>
      <w:r>
        <w:rPr>
          <w:rFonts w:hint="cs"/>
          <w:rtl/>
          <w:lang w:bidi="fa-IR"/>
        </w:rPr>
        <w:t xml:space="preserve"> و من هم</w:t>
      </w:r>
      <w:r w:rsidR="007B7DFF">
        <w:rPr>
          <w:rFonts w:hint="eastAsia"/>
          <w:rtl/>
          <w:lang w:bidi="fa-IR"/>
        </w:rPr>
        <w:t>‌</w:t>
      </w:r>
      <w:r>
        <w:rPr>
          <w:rFonts w:hint="cs"/>
          <w:rtl/>
          <w:lang w:bidi="fa-IR"/>
        </w:rPr>
        <w:t>چنین شنیده‌ام. ابوهریره گفت</w:t>
      </w:r>
      <w:r w:rsidR="00BB137D">
        <w:rPr>
          <w:rFonts w:hint="cs"/>
          <w:rtl/>
          <w:lang w:bidi="fa-IR"/>
        </w:rPr>
        <w:t>:</w:t>
      </w:r>
      <w:r>
        <w:rPr>
          <w:rFonts w:hint="cs"/>
          <w:rtl/>
          <w:lang w:bidi="fa-IR"/>
        </w:rPr>
        <w:t xml:space="preserve"> هیچ کاری</w:t>
      </w:r>
      <w:r w:rsidR="00F71A4B">
        <w:rPr>
          <w:rFonts w:hint="cs"/>
          <w:rtl/>
          <w:lang w:bidi="fa-IR"/>
        </w:rPr>
        <w:t>،</w:t>
      </w:r>
      <w:r>
        <w:rPr>
          <w:rFonts w:hint="cs"/>
          <w:rtl/>
          <w:lang w:bidi="fa-IR"/>
        </w:rPr>
        <w:t xml:space="preserve"> از عروسی گرفته، تا خرید و فروش در بازار، من را از رسول خدا دور نمی‌کرد در هر حال از رسول خدا می‌خواستم کلمه‌ای به من بیاموزد، یا خوراکی معنوی به من بخوراند. </w:t>
      </w:r>
    </w:p>
    <w:p w:rsidR="000C576A" w:rsidRDefault="001627BE" w:rsidP="00C91DCA">
      <w:pPr>
        <w:ind w:firstLine="284"/>
        <w:rPr>
          <w:rtl/>
          <w:lang w:bidi="fa-IR"/>
        </w:rPr>
      </w:pPr>
      <w:r>
        <w:rPr>
          <w:rFonts w:hint="cs"/>
          <w:rtl/>
          <w:lang w:bidi="fa-IR"/>
        </w:rPr>
        <w:t>ابن عمر گفت</w:t>
      </w:r>
      <w:r w:rsidR="00BB137D">
        <w:rPr>
          <w:rFonts w:hint="cs"/>
          <w:rtl/>
          <w:lang w:bidi="fa-IR"/>
        </w:rPr>
        <w:t>:</w:t>
      </w:r>
      <w:r>
        <w:rPr>
          <w:rFonts w:hint="cs"/>
          <w:rtl/>
          <w:lang w:bidi="fa-IR"/>
        </w:rPr>
        <w:t xml:space="preserve"> ای ابوهریره تو </w:t>
      </w:r>
      <w:r w:rsidR="000C576A">
        <w:rPr>
          <w:rFonts w:hint="cs"/>
          <w:rtl/>
          <w:lang w:bidi="fa-IR"/>
        </w:rPr>
        <w:t xml:space="preserve">بیشتر از ما </w:t>
      </w:r>
      <w:r>
        <w:rPr>
          <w:rFonts w:hint="cs"/>
          <w:rtl/>
          <w:lang w:bidi="fa-IR"/>
        </w:rPr>
        <w:t>همراه پیامبر</w:t>
      </w:r>
      <w:r>
        <w:rPr>
          <w:rFonts w:hint="cs"/>
          <w:lang w:bidi="fa-IR"/>
        </w:rPr>
        <w:sym w:font="AGA Arabesque" w:char="F072"/>
      </w:r>
      <w:r>
        <w:rPr>
          <w:rFonts w:hint="cs"/>
          <w:rtl/>
          <w:lang w:bidi="fa-IR"/>
        </w:rPr>
        <w:t xml:space="preserve"> </w:t>
      </w:r>
      <w:r w:rsidR="000C576A">
        <w:rPr>
          <w:rFonts w:hint="cs"/>
          <w:rtl/>
          <w:lang w:bidi="fa-IR"/>
        </w:rPr>
        <w:t>بوده</w:t>
      </w:r>
      <w:r w:rsidR="000C576A">
        <w:rPr>
          <w:rFonts w:cs="2  Badr" w:hint="cs"/>
          <w:rtl/>
          <w:lang w:bidi="fa-IR"/>
        </w:rPr>
        <w:t>‏</w:t>
      </w:r>
      <w:r w:rsidR="000C576A" w:rsidRPr="00673CED">
        <w:rPr>
          <w:rFonts w:hint="cs"/>
          <w:rtl/>
        </w:rPr>
        <w:t>ای و داناترین</w:t>
      </w:r>
      <w:r w:rsidRPr="00673CED">
        <w:rPr>
          <w:rFonts w:hint="cs"/>
          <w:rtl/>
        </w:rPr>
        <w:t xml:space="preserve"> ما به حدیث آن حضرت می‌باشی</w:t>
      </w:r>
      <w:r w:rsidR="000C576A" w:rsidRPr="00673CED">
        <w:rPr>
          <w:rFonts w:hint="cs"/>
          <w:rtl/>
        </w:rPr>
        <w:t>.</w:t>
      </w:r>
      <w:r w:rsidRPr="00A11AA5">
        <w:rPr>
          <w:rStyle w:val="FootnoteReference"/>
          <w:rFonts w:cs="B Lotus"/>
          <w:sz w:val="28"/>
          <w:szCs w:val="28"/>
          <w:rtl/>
          <w:lang w:bidi="fa-IR"/>
        </w:rPr>
        <w:footnoteReference w:id="427"/>
      </w:r>
      <w:r>
        <w:rPr>
          <w:rFonts w:hint="cs"/>
          <w:rtl/>
          <w:lang w:bidi="fa-IR"/>
        </w:rPr>
        <w:t xml:space="preserve"> </w:t>
      </w:r>
    </w:p>
    <w:p w:rsidR="000C576A" w:rsidRDefault="001627BE" w:rsidP="00C91DCA">
      <w:pPr>
        <w:ind w:firstLine="284"/>
        <w:rPr>
          <w:rtl/>
          <w:lang w:bidi="fa-IR"/>
        </w:rPr>
      </w:pPr>
      <w:r>
        <w:rPr>
          <w:rFonts w:hint="cs"/>
          <w:rtl/>
          <w:lang w:bidi="fa-IR"/>
        </w:rPr>
        <w:t>ابن عمر در هنگام دفن ابوهریره، برای او ناراحت بود و می‌گفت</w:t>
      </w:r>
      <w:r w:rsidR="00BB137D">
        <w:rPr>
          <w:rFonts w:hint="cs"/>
          <w:rtl/>
          <w:lang w:bidi="fa-IR"/>
        </w:rPr>
        <w:t>:</w:t>
      </w:r>
      <w:r>
        <w:rPr>
          <w:rFonts w:hint="cs"/>
          <w:rtl/>
          <w:lang w:bidi="fa-IR"/>
        </w:rPr>
        <w:t xml:space="preserve"> «حدیث رسول خدا</w:t>
      </w:r>
      <w:r>
        <w:rPr>
          <w:rFonts w:hint="cs"/>
          <w:lang w:bidi="fa-IR"/>
        </w:rPr>
        <w:sym w:font="AGA Arabesque" w:char="F072"/>
      </w:r>
      <w:r>
        <w:rPr>
          <w:rFonts w:hint="cs"/>
          <w:rtl/>
          <w:lang w:bidi="fa-IR"/>
        </w:rPr>
        <w:t xml:space="preserve"> را برای مردم حفظ می‌کرد</w:t>
      </w:r>
      <w:r w:rsidR="000C576A">
        <w:rPr>
          <w:rFonts w:hint="cs"/>
          <w:rtl/>
          <w:lang w:bidi="fa-IR"/>
        </w:rPr>
        <w:t>.</w:t>
      </w:r>
      <w:r>
        <w:rPr>
          <w:rFonts w:hint="cs"/>
          <w:rtl/>
          <w:lang w:bidi="fa-IR"/>
        </w:rPr>
        <w:t>»</w:t>
      </w:r>
      <w:r w:rsidRPr="00A11AA5">
        <w:rPr>
          <w:rStyle w:val="FootnoteReference"/>
          <w:rFonts w:cs="B Lotus"/>
          <w:sz w:val="28"/>
          <w:szCs w:val="28"/>
          <w:rtl/>
          <w:lang w:bidi="fa-IR"/>
        </w:rPr>
        <w:footnoteReference w:id="428"/>
      </w:r>
      <w:r>
        <w:rPr>
          <w:rFonts w:hint="cs"/>
          <w:rtl/>
          <w:lang w:bidi="fa-IR"/>
        </w:rPr>
        <w:t xml:space="preserve"> </w:t>
      </w:r>
    </w:p>
    <w:p w:rsidR="00A92B75" w:rsidRDefault="00A92B75" w:rsidP="00C91DCA">
      <w:pPr>
        <w:ind w:firstLine="284"/>
        <w:rPr>
          <w:rtl/>
          <w:lang w:bidi="fa-IR"/>
        </w:rPr>
      </w:pPr>
      <w:r>
        <w:rPr>
          <w:rFonts w:hint="cs"/>
          <w:rtl/>
          <w:lang w:bidi="fa-IR"/>
        </w:rPr>
        <w:t xml:space="preserve">از حذیفه بن </w:t>
      </w:r>
      <w:r w:rsidR="001627BE">
        <w:rPr>
          <w:rFonts w:hint="cs"/>
          <w:rtl/>
          <w:lang w:bidi="fa-IR"/>
        </w:rPr>
        <w:t>یمان آمده که گفت</w:t>
      </w:r>
      <w:r w:rsidR="00BB137D">
        <w:rPr>
          <w:rFonts w:hint="cs"/>
          <w:rtl/>
          <w:lang w:bidi="fa-IR"/>
        </w:rPr>
        <w:t>:</w:t>
      </w:r>
      <w:r w:rsidR="001627BE">
        <w:rPr>
          <w:rFonts w:hint="cs"/>
          <w:rtl/>
          <w:lang w:bidi="fa-IR"/>
        </w:rPr>
        <w:t xml:space="preserve"> مردی به ابن عمر گفت</w:t>
      </w:r>
      <w:r w:rsidR="00BB137D">
        <w:rPr>
          <w:rFonts w:hint="cs"/>
          <w:rtl/>
          <w:lang w:bidi="fa-IR"/>
        </w:rPr>
        <w:t>:</w:t>
      </w:r>
      <w:r w:rsidR="001627BE">
        <w:rPr>
          <w:rFonts w:hint="cs"/>
          <w:rtl/>
          <w:lang w:bidi="fa-IR"/>
        </w:rPr>
        <w:t xml:space="preserve"> ابوهریره زیاد حدیث از پیامبر</w:t>
      </w:r>
      <w:r w:rsidR="001627BE">
        <w:rPr>
          <w:rFonts w:hint="cs"/>
          <w:lang w:bidi="fa-IR"/>
        </w:rPr>
        <w:sym w:font="AGA Arabesque" w:char="F072"/>
      </w:r>
      <w:r w:rsidR="001627BE">
        <w:rPr>
          <w:rFonts w:hint="cs"/>
          <w:rtl/>
          <w:lang w:bidi="fa-IR"/>
        </w:rPr>
        <w:t xml:space="preserve"> روایت </w:t>
      </w:r>
      <w:r>
        <w:rPr>
          <w:rFonts w:hint="cs"/>
          <w:rtl/>
          <w:lang w:bidi="fa-IR"/>
        </w:rPr>
        <w:t>کرده است؟!</w:t>
      </w:r>
      <w:r w:rsidR="001627BE">
        <w:rPr>
          <w:rFonts w:hint="cs"/>
          <w:rtl/>
          <w:lang w:bidi="fa-IR"/>
        </w:rPr>
        <w:t xml:space="preserve"> ابن عمر گفت</w:t>
      </w:r>
      <w:r w:rsidR="00BB137D">
        <w:rPr>
          <w:rFonts w:hint="cs"/>
          <w:rtl/>
          <w:lang w:bidi="fa-IR"/>
        </w:rPr>
        <w:t>:</w:t>
      </w:r>
      <w:r w:rsidR="001627BE">
        <w:rPr>
          <w:rFonts w:hint="cs"/>
          <w:rtl/>
          <w:lang w:bidi="fa-IR"/>
        </w:rPr>
        <w:t xml:space="preserve"> شما باید در آنچه که می‌گوئید به خدا پناه ببرید او در مورد سؤال کردن از پیامبر</w:t>
      </w:r>
      <w:r w:rsidR="001627BE">
        <w:rPr>
          <w:rFonts w:hint="cs"/>
          <w:lang w:bidi="fa-IR"/>
        </w:rPr>
        <w:sym w:font="AGA Arabesque" w:char="F072"/>
      </w:r>
      <w:r w:rsidR="001627BE">
        <w:rPr>
          <w:rFonts w:hint="cs"/>
          <w:rtl/>
          <w:lang w:bidi="fa-IR"/>
        </w:rPr>
        <w:t xml:space="preserve"> از همه ما با شهامت‌تر و پر جرأت‌تر بود</w:t>
      </w:r>
      <w:r>
        <w:rPr>
          <w:rFonts w:hint="cs"/>
          <w:rtl/>
          <w:lang w:bidi="fa-IR"/>
        </w:rPr>
        <w:t>.</w:t>
      </w:r>
      <w:r w:rsidR="001627BE" w:rsidRPr="00A11AA5">
        <w:rPr>
          <w:rStyle w:val="FootnoteReference"/>
          <w:rFonts w:cs="B Lotus"/>
          <w:sz w:val="28"/>
          <w:szCs w:val="28"/>
          <w:rtl/>
          <w:lang w:bidi="fa-IR"/>
        </w:rPr>
        <w:footnoteReference w:id="429"/>
      </w:r>
      <w:r w:rsidR="001627BE" w:rsidRPr="00673CED">
        <w:rPr>
          <w:rFonts w:hint="cs"/>
          <w:rtl/>
        </w:rPr>
        <w:t xml:space="preserve"> آنچه را که حاکم آورده مؤید مطلب فوق است گفته</w:t>
      </w:r>
      <w:r w:rsidR="00BB137D" w:rsidRPr="00673CED">
        <w:rPr>
          <w:rFonts w:hint="cs"/>
          <w:rtl/>
        </w:rPr>
        <w:t>:</w:t>
      </w:r>
      <w:r w:rsidR="001627BE" w:rsidRPr="00673CED">
        <w:rPr>
          <w:rFonts w:hint="cs"/>
          <w:rtl/>
        </w:rPr>
        <w:t xml:space="preserve"> ابوهریره بسیار جسارت داشت و سؤال‌هایی از پیامبر</w:t>
      </w:r>
      <w:r w:rsidR="001627BE" w:rsidRPr="00673CED">
        <w:rPr>
          <w:rFonts w:hint="cs"/>
        </w:rPr>
        <w:sym w:font="AGA Arabesque" w:char="F072"/>
      </w:r>
      <w:r w:rsidR="001627BE" w:rsidRPr="00673CED">
        <w:rPr>
          <w:rFonts w:hint="cs"/>
          <w:rtl/>
        </w:rPr>
        <w:t xml:space="preserve"> می‌پرسید که ما نمی‌پرسیدیم</w:t>
      </w:r>
      <w:r w:rsidRPr="00673CED">
        <w:rPr>
          <w:rFonts w:hint="cs"/>
          <w:rtl/>
        </w:rPr>
        <w:t>.</w:t>
      </w:r>
      <w:r w:rsidR="001627BE" w:rsidRPr="00A11AA5">
        <w:rPr>
          <w:rStyle w:val="FootnoteReference"/>
          <w:rFonts w:cs="B Lotus"/>
          <w:sz w:val="28"/>
          <w:szCs w:val="28"/>
          <w:rtl/>
          <w:lang w:bidi="fa-IR"/>
        </w:rPr>
        <w:footnoteReference w:id="430"/>
      </w:r>
      <w:r w:rsidR="001627BE">
        <w:rPr>
          <w:rFonts w:hint="cs"/>
          <w:rtl/>
          <w:lang w:bidi="fa-IR"/>
        </w:rPr>
        <w:t xml:space="preserve"> </w:t>
      </w:r>
    </w:p>
    <w:p w:rsidR="001627BE" w:rsidRDefault="001627BE" w:rsidP="00C91DCA">
      <w:pPr>
        <w:ind w:firstLine="284"/>
        <w:rPr>
          <w:rtl/>
          <w:lang w:bidi="fa-IR"/>
        </w:rPr>
      </w:pPr>
      <w:r>
        <w:rPr>
          <w:rFonts w:hint="cs"/>
          <w:rtl/>
          <w:lang w:bidi="fa-IR"/>
        </w:rPr>
        <w:t>انس بن مالک گفته</w:t>
      </w:r>
      <w:r w:rsidR="00BB137D">
        <w:rPr>
          <w:rFonts w:hint="cs"/>
          <w:rtl/>
          <w:lang w:bidi="fa-IR"/>
        </w:rPr>
        <w:t>:</w:t>
      </w:r>
      <w:r>
        <w:rPr>
          <w:rFonts w:hint="cs"/>
          <w:rtl/>
          <w:lang w:bidi="fa-IR"/>
        </w:rPr>
        <w:t xml:space="preserve"> بر خود روا نمی‌داشتیم که از پیامبر</w:t>
      </w:r>
      <w:r>
        <w:rPr>
          <w:rFonts w:hint="cs"/>
          <w:lang w:bidi="fa-IR"/>
        </w:rPr>
        <w:sym w:font="AGA Arabesque" w:char="F072"/>
      </w:r>
      <w:r>
        <w:rPr>
          <w:rFonts w:hint="cs"/>
          <w:rtl/>
          <w:lang w:bidi="fa-IR"/>
        </w:rPr>
        <w:t xml:space="preserve"> سؤال کنیم. برای ما جای تعجب داشت که یک نفر بدوی عاقلی بیاید، و از رسول خدا سؤال بپرسد</w:t>
      </w:r>
      <w:r w:rsidRPr="00A11AA5">
        <w:rPr>
          <w:rStyle w:val="FootnoteReference"/>
          <w:rFonts w:cs="B Lotus"/>
          <w:sz w:val="28"/>
          <w:szCs w:val="28"/>
          <w:rtl/>
          <w:lang w:bidi="fa-IR"/>
        </w:rPr>
        <w:footnoteReference w:id="431"/>
      </w:r>
      <w:r>
        <w:rPr>
          <w:rFonts w:hint="cs"/>
          <w:rtl/>
          <w:lang w:bidi="fa-IR"/>
        </w:rPr>
        <w:t xml:space="preserve"> و ما شنونده حدیث او باشیم. </w:t>
      </w:r>
    </w:p>
    <w:p w:rsidR="00A92B75" w:rsidRDefault="001627BE" w:rsidP="001D24C5">
      <w:pPr>
        <w:numPr>
          <w:ilvl w:val="0"/>
          <w:numId w:val="16"/>
        </w:numPr>
        <w:ind w:left="641" w:hanging="357"/>
        <w:rPr>
          <w:rtl/>
          <w:lang w:bidi="fa-IR"/>
        </w:rPr>
      </w:pPr>
      <w:r>
        <w:rPr>
          <w:rFonts w:hint="cs"/>
          <w:rtl/>
          <w:lang w:bidi="fa-IR"/>
        </w:rPr>
        <w:t xml:space="preserve">مالک بن ابی عامر </w:t>
      </w:r>
      <w:r w:rsidR="00A92B75">
        <w:rPr>
          <w:rFonts w:hint="cs"/>
          <w:rtl/>
          <w:lang w:bidi="fa-IR"/>
        </w:rPr>
        <w:t>می</w:t>
      </w:r>
      <w:r w:rsidR="00A92B75">
        <w:rPr>
          <w:rFonts w:cs="2  Badr" w:hint="cs"/>
          <w:rtl/>
          <w:lang w:bidi="fa-IR"/>
        </w:rPr>
        <w:t>‏</w:t>
      </w:r>
      <w:r w:rsidR="00A92B75" w:rsidRPr="00673CED">
        <w:rPr>
          <w:rFonts w:hint="cs"/>
          <w:rtl/>
        </w:rPr>
        <w:t>گوید</w:t>
      </w:r>
      <w:r w:rsidR="00BB137D" w:rsidRPr="00673CED">
        <w:rPr>
          <w:rFonts w:hint="cs"/>
          <w:rtl/>
        </w:rPr>
        <w:t>:</w:t>
      </w:r>
      <w:r w:rsidRPr="00673CED">
        <w:rPr>
          <w:rFonts w:hint="cs"/>
          <w:rtl/>
        </w:rPr>
        <w:t xml:space="preserve"> نزد طلحه بن عبیدالله بودم، مردی بر ایشان وارد شد، و گفت</w:t>
      </w:r>
      <w:r w:rsidR="00BB137D" w:rsidRPr="00673CED">
        <w:rPr>
          <w:rFonts w:hint="cs"/>
          <w:rtl/>
        </w:rPr>
        <w:t>:</w:t>
      </w:r>
      <w:r w:rsidRPr="00673CED">
        <w:rPr>
          <w:rFonts w:hint="cs"/>
          <w:rtl/>
        </w:rPr>
        <w:t xml:space="preserve"> ای ابومحمد، بخدا قسم </w:t>
      </w:r>
      <w:r w:rsidRPr="00673CED">
        <w:rPr>
          <w:rFonts w:hint="cs"/>
          <w:rtl/>
          <w:lang w:bidi="fa-IR"/>
        </w:rPr>
        <w:t>نمی‌دانیم</w:t>
      </w:r>
      <w:r w:rsidRPr="00673CED">
        <w:rPr>
          <w:rFonts w:hint="cs"/>
          <w:rtl/>
        </w:rPr>
        <w:t xml:space="preserve"> این مرد یمنی (ابوهریره) به حدیث رسول خدا آگاه‌تر است یا شما، چیزهایی از پیامبر</w:t>
      </w:r>
      <w:r w:rsidRPr="00673CED">
        <w:rPr>
          <w:rFonts w:hint="cs"/>
        </w:rPr>
        <w:sym w:font="AGA Arabesque" w:char="F072"/>
      </w:r>
      <w:r w:rsidRPr="00673CED">
        <w:rPr>
          <w:rFonts w:hint="cs"/>
          <w:rtl/>
        </w:rPr>
        <w:t xml:space="preserve"> خدا می‌گوید که کسی نگفته است، طلحه گفت</w:t>
      </w:r>
      <w:r w:rsidR="00BB137D" w:rsidRPr="00673CED">
        <w:rPr>
          <w:rFonts w:hint="cs"/>
          <w:rtl/>
        </w:rPr>
        <w:t>:</w:t>
      </w:r>
      <w:r w:rsidRPr="00673CED">
        <w:rPr>
          <w:rFonts w:hint="cs"/>
          <w:rtl/>
        </w:rPr>
        <w:t xml:space="preserve"> «بخدا شکی ندارم در مورد حدیثی که او شنیده و ما نشنیده‌ایم، و از چیزی آگاه باشد و ما نباشیم، ما مردمانی ثروتمند بودیم، که دارای خانه و خانواده بودیم، موقع ظهر نزد رسول خدا می‌آمدیم و بر می‌گشتیم، ولی ابوهریره، مرد فقیری بود که نه </w:t>
      </w:r>
      <w:r w:rsidR="00F71A4B" w:rsidRPr="00673CED">
        <w:rPr>
          <w:rFonts w:hint="cs"/>
          <w:rtl/>
        </w:rPr>
        <w:t>ز</w:t>
      </w:r>
      <w:r w:rsidRPr="00673CED">
        <w:rPr>
          <w:rFonts w:hint="cs"/>
          <w:rtl/>
        </w:rPr>
        <w:t>ن داشت و نه بچه، دستش در دستان پیامبر</w:t>
      </w:r>
      <w:r w:rsidRPr="00673CED">
        <w:rPr>
          <w:rFonts w:hint="cs"/>
        </w:rPr>
        <w:sym w:font="AGA Arabesque" w:char="F072"/>
      </w:r>
      <w:r w:rsidRPr="00673CED">
        <w:rPr>
          <w:rFonts w:hint="cs"/>
          <w:rtl/>
        </w:rPr>
        <w:t xml:space="preserve"> بود، و هر جا که پیامبر</w:t>
      </w:r>
      <w:r w:rsidRPr="00673CED">
        <w:rPr>
          <w:rFonts w:hint="cs"/>
        </w:rPr>
        <w:sym w:font="AGA Arabesque" w:char="F072"/>
      </w:r>
      <w:r w:rsidRPr="00673CED">
        <w:rPr>
          <w:rFonts w:hint="cs"/>
          <w:rtl/>
        </w:rPr>
        <w:t xml:space="preserve"> می‌رفت، او هم می‌رفت، به همین دلیل به علم او شک نداریم، و هیچ کدام از ما او را متهم نمی‌کنیم به اینکه به رسول خدا</w:t>
      </w:r>
      <w:r w:rsidRPr="00673CED">
        <w:rPr>
          <w:rFonts w:hint="cs"/>
        </w:rPr>
        <w:sym w:font="AGA Arabesque" w:char="F072"/>
      </w:r>
      <w:r w:rsidRPr="00673CED">
        <w:rPr>
          <w:rFonts w:hint="cs"/>
          <w:rtl/>
        </w:rPr>
        <w:t xml:space="preserve"> دروغ می‌بندد</w:t>
      </w:r>
      <w:r w:rsidR="00A92B75" w:rsidRPr="00673CED">
        <w:rPr>
          <w:rFonts w:hint="cs"/>
          <w:rtl/>
        </w:rPr>
        <w:t>.</w:t>
      </w:r>
      <w:r w:rsidRPr="00673CED">
        <w:rPr>
          <w:rFonts w:hint="cs"/>
          <w:rtl/>
        </w:rPr>
        <w:t>»</w:t>
      </w:r>
      <w:r w:rsidRPr="00A11AA5">
        <w:rPr>
          <w:rStyle w:val="FootnoteReference"/>
          <w:rFonts w:cs="B Lotus"/>
          <w:sz w:val="28"/>
          <w:szCs w:val="28"/>
          <w:rtl/>
          <w:lang w:bidi="fa-IR"/>
        </w:rPr>
        <w:footnoteReference w:id="432"/>
      </w:r>
      <w:r>
        <w:rPr>
          <w:rFonts w:hint="cs"/>
          <w:rtl/>
          <w:lang w:bidi="fa-IR"/>
        </w:rPr>
        <w:t xml:space="preserve"> </w:t>
      </w:r>
    </w:p>
    <w:p w:rsidR="001627BE" w:rsidRDefault="001627BE" w:rsidP="00C91DCA">
      <w:pPr>
        <w:ind w:firstLine="284"/>
        <w:rPr>
          <w:rtl/>
          <w:lang w:bidi="fa-IR"/>
        </w:rPr>
      </w:pPr>
      <w:r>
        <w:rPr>
          <w:rFonts w:hint="cs"/>
          <w:rtl/>
          <w:lang w:bidi="fa-IR"/>
        </w:rPr>
        <w:t>ابن حجر این خبر را در «</w:t>
      </w:r>
      <w:r w:rsidR="00F71A4B">
        <w:rPr>
          <w:rFonts w:hint="cs"/>
          <w:rtl/>
          <w:lang w:bidi="fa-IR"/>
        </w:rPr>
        <w:t>الا</w:t>
      </w:r>
      <w:r>
        <w:rPr>
          <w:rFonts w:hint="cs"/>
          <w:rtl/>
          <w:lang w:bidi="fa-IR"/>
        </w:rPr>
        <w:t>صابه</w:t>
      </w:r>
      <w:r w:rsidR="00A92B75">
        <w:rPr>
          <w:rFonts w:hint="cs"/>
          <w:rtl/>
          <w:lang w:bidi="fa-IR"/>
        </w:rPr>
        <w:t>»</w:t>
      </w:r>
      <w:r>
        <w:rPr>
          <w:rFonts w:hint="cs"/>
          <w:rtl/>
          <w:lang w:bidi="fa-IR"/>
        </w:rPr>
        <w:t xml:space="preserve"> آورده و در مورد سخن طلحه این جمله را افزوده است</w:t>
      </w:r>
      <w:r w:rsidR="00BB137D">
        <w:rPr>
          <w:rFonts w:hint="cs"/>
          <w:rtl/>
          <w:lang w:bidi="fa-IR"/>
        </w:rPr>
        <w:t>:</w:t>
      </w:r>
      <w:r w:rsidR="00A92B75">
        <w:rPr>
          <w:rFonts w:hint="cs"/>
          <w:rtl/>
          <w:lang w:bidi="fa-IR"/>
        </w:rPr>
        <w:t xml:space="preserve"> که طلحه گفت:</w:t>
      </w:r>
      <w:r>
        <w:rPr>
          <w:rFonts w:hint="cs"/>
          <w:rtl/>
          <w:lang w:bidi="fa-IR"/>
        </w:rPr>
        <w:t xml:space="preserve"> ما هم مثل او می‌شنیدیم ولی ما فراموش کردیم و او حفظ می‌نمود.»</w:t>
      </w:r>
      <w:r w:rsidRPr="00A11AA5">
        <w:rPr>
          <w:rStyle w:val="FootnoteReference"/>
          <w:rFonts w:cs="B Lotus"/>
          <w:sz w:val="28"/>
          <w:szCs w:val="28"/>
          <w:rtl/>
          <w:lang w:bidi="fa-IR"/>
        </w:rPr>
        <w:footnoteReference w:id="433"/>
      </w:r>
      <w:r>
        <w:rPr>
          <w:rFonts w:hint="cs"/>
          <w:rtl/>
          <w:lang w:bidi="fa-IR"/>
        </w:rPr>
        <w:t xml:space="preserve"> </w:t>
      </w:r>
    </w:p>
    <w:p w:rsidR="001627BE" w:rsidRDefault="001627BE" w:rsidP="001D24C5">
      <w:pPr>
        <w:numPr>
          <w:ilvl w:val="0"/>
          <w:numId w:val="16"/>
        </w:numPr>
        <w:ind w:left="641" w:hanging="357"/>
        <w:rPr>
          <w:rtl/>
          <w:lang w:bidi="fa-IR"/>
        </w:rPr>
      </w:pPr>
      <w:r>
        <w:rPr>
          <w:rFonts w:hint="cs"/>
          <w:rtl/>
          <w:lang w:bidi="fa-IR"/>
        </w:rPr>
        <w:t xml:space="preserve">ابن خزیمه </w:t>
      </w:r>
      <w:r w:rsidR="00A92B75">
        <w:rPr>
          <w:rFonts w:hint="cs"/>
          <w:rtl/>
          <w:lang w:bidi="fa-IR"/>
        </w:rPr>
        <w:t>می</w:t>
      </w:r>
      <w:r w:rsidR="00A92B75">
        <w:rPr>
          <w:rFonts w:cs="2  Badr" w:hint="cs"/>
          <w:rtl/>
          <w:lang w:bidi="fa-IR"/>
        </w:rPr>
        <w:t>‏</w:t>
      </w:r>
      <w:r w:rsidR="00A92B75" w:rsidRPr="00673CED">
        <w:rPr>
          <w:rFonts w:hint="cs"/>
          <w:rtl/>
        </w:rPr>
        <w:t>گوید:</w:t>
      </w:r>
      <w:r w:rsidRPr="00673CED">
        <w:rPr>
          <w:rFonts w:hint="cs"/>
          <w:rtl/>
        </w:rPr>
        <w:t xml:space="preserve"> ابوایوب انصاری با آن </w:t>
      </w:r>
      <w:r w:rsidR="00A92B75" w:rsidRPr="00673CED">
        <w:rPr>
          <w:rFonts w:hint="cs"/>
          <w:rtl/>
        </w:rPr>
        <w:t xml:space="preserve">مقام والایی که داشت </w:t>
      </w:r>
      <w:r w:rsidRPr="00673CED">
        <w:rPr>
          <w:rFonts w:hint="cs"/>
          <w:rtl/>
        </w:rPr>
        <w:t>و اینکه پیامبر</w:t>
      </w:r>
      <w:r w:rsidRPr="00673CED">
        <w:rPr>
          <w:rFonts w:hint="cs"/>
        </w:rPr>
        <w:sym w:font="AGA Arabesque" w:char="F072"/>
      </w:r>
      <w:r w:rsidRPr="00673CED">
        <w:rPr>
          <w:rFonts w:hint="cs"/>
          <w:rtl/>
        </w:rPr>
        <w:t xml:space="preserve"> نزد ایشان سکنی گزید</w:t>
      </w:r>
      <w:r w:rsidR="00A92B75" w:rsidRPr="00673CED">
        <w:rPr>
          <w:rFonts w:hint="cs"/>
          <w:rtl/>
        </w:rPr>
        <w:t>،</w:t>
      </w:r>
      <w:r w:rsidRPr="00673CED">
        <w:rPr>
          <w:rFonts w:hint="cs"/>
          <w:rtl/>
        </w:rPr>
        <w:t xml:space="preserve"> از ابوهریره </w:t>
      </w:r>
      <w:r w:rsidRPr="00673CED">
        <w:rPr>
          <w:rFonts w:hint="cs"/>
          <w:rtl/>
          <w:lang w:bidi="fa-IR"/>
        </w:rPr>
        <w:t>روایت</w:t>
      </w:r>
      <w:r w:rsidRPr="00673CED">
        <w:rPr>
          <w:rFonts w:hint="cs"/>
          <w:rtl/>
        </w:rPr>
        <w:t xml:space="preserve"> کرده است</w:t>
      </w:r>
      <w:r w:rsidR="00A92B75" w:rsidRPr="00673CED">
        <w:rPr>
          <w:rFonts w:hint="cs"/>
          <w:rtl/>
        </w:rPr>
        <w:t>.</w:t>
      </w:r>
      <w:r w:rsidRPr="00673CED">
        <w:rPr>
          <w:rFonts w:hint="cs"/>
          <w:rtl/>
        </w:rPr>
        <w:t xml:space="preserve"> ابن خزیمه به او می‌گوید</w:t>
      </w:r>
      <w:r w:rsidR="00BB137D" w:rsidRPr="00673CED">
        <w:rPr>
          <w:rFonts w:hint="cs"/>
          <w:rtl/>
        </w:rPr>
        <w:t>:</w:t>
      </w:r>
      <w:r w:rsidRPr="00673CED">
        <w:rPr>
          <w:rFonts w:hint="cs"/>
          <w:rtl/>
        </w:rPr>
        <w:t xml:space="preserve"> از ابوهریره صحبت می‌کن</w:t>
      </w:r>
      <w:r w:rsidR="00F71A4B" w:rsidRPr="00673CED">
        <w:rPr>
          <w:rFonts w:hint="cs"/>
          <w:rtl/>
        </w:rPr>
        <w:t>ی</w:t>
      </w:r>
      <w:r w:rsidRPr="00673CED">
        <w:rPr>
          <w:rFonts w:hint="cs"/>
          <w:rtl/>
        </w:rPr>
        <w:t xml:space="preserve"> و حدیث</w:t>
      </w:r>
      <w:r w:rsidR="00F71A4B" w:rsidRPr="00673CED">
        <w:rPr>
          <w:rFonts w:hint="cs"/>
          <w:rtl/>
        </w:rPr>
        <w:t xml:space="preserve"> او را</w:t>
      </w:r>
      <w:r w:rsidRPr="00673CED">
        <w:rPr>
          <w:rFonts w:hint="cs"/>
          <w:rtl/>
        </w:rPr>
        <w:t xml:space="preserve"> روایت می‌کنی، در حالی که تو </w:t>
      </w:r>
      <w:r w:rsidR="00A92B75" w:rsidRPr="00673CED">
        <w:rPr>
          <w:rFonts w:hint="cs"/>
          <w:rtl/>
        </w:rPr>
        <w:t>با</w:t>
      </w:r>
      <w:r w:rsidRPr="00673CED">
        <w:rPr>
          <w:rFonts w:hint="cs"/>
          <w:rtl/>
        </w:rPr>
        <w:t xml:space="preserve"> رسول خدا</w:t>
      </w:r>
      <w:r w:rsidRPr="00673CED">
        <w:rPr>
          <w:rFonts w:hint="cs"/>
        </w:rPr>
        <w:sym w:font="AGA Arabesque" w:char="F072"/>
      </w:r>
      <w:r w:rsidRPr="00673CED">
        <w:rPr>
          <w:rFonts w:hint="cs"/>
          <w:rtl/>
        </w:rPr>
        <w:t xml:space="preserve"> </w:t>
      </w:r>
      <w:r w:rsidR="00A92B75" w:rsidRPr="00673CED">
        <w:rPr>
          <w:rFonts w:hint="cs"/>
          <w:rtl/>
        </w:rPr>
        <w:t xml:space="preserve">هم اتاق </w:t>
      </w:r>
      <w:r w:rsidRPr="00673CED">
        <w:rPr>
          <w:rFonts w:hint="cs"/>
          <w:rtl/>
        </w:rPr>
        <w:t>بودی؟ گفت ابوهریره چیزهایی را شنیده که ما نشنیده‌ایم، و من اگر از ابوهریره حدیث روایت کنم، برایم خوشتر است تا اینکه از رسول خدا روایت کنم یعنی حدیث</w:t>
      </w:r>
      <w:r w:rsidR="00F71A4B" w:rsidRPr="00673CED">
        <w:rPr>
          <w:rFonts w:hint="cs"/>
          <w:rtl/>
        </w:rPr>
        <w:t>ی</w:t>
      </w:r>
      <w:r w:rsidRPr="00673CED">
        <w:rPr>
          <w:rFonts w:hint="cs"/>
          <w:rtl/>
        </w:rPr>
        <w:t xml:space="preserve"> را روایت کنم که از پیغمبر</w:t>
      </w:r>
      <w:r w:rsidRPr="00673CED">
        <w:rPr>
          <w:rFonts w:hint="cs"/>
        </w:rPr>
        <w:sym w:font="AGA Arabesque" w:char="F072"/>
      </w:r>
      <w:r w:rsidRPr="00673CED">
        <w:rPr>
          <w:rFonts w:hint="cs"/>
          <w:rtl/>
        </w:rPr>
        <w:t xml:space="preserve"> نشنیده‌ام.</w:t>
      </w:r>
      <w:r w:rsidRPr="00A11AA5">
        <w:rPr>
          <w:rStyle w:val="FootnoteReference"/>
          <w:rFonts w:cs="B Lotus"/>
          <w:sz w:val="28"/>
          <w:szCs w:val="28"/>
          <w:rtl/>
          <w:lang w:bidi="fa-IR"/>
        </w:rPr>
        <w:footnoteReference w:id="434"/>
      </w:r>
      <w:r>
        <w:rPr>
          <w:rFonts w:hint="cs"/>
          <w:rtl/>
          <w:lang w:bidi="fa-IR"/>
        </w:rPr>
        <w:t xml:space="preserve"> </w:t>
      </w:r>
    </w:p>
    <w:p w:rsidR="001627BE" w:rsidRPr="00673CED" w:rsidRDefault="001627BE" w:rsidP="001D24C5">
      <w:pPr>
        <w:numPr>
          <w:ilvl w:val="0"/>
          <w:numId w:val="16"/>
        </w:numPr>
        <w:ind w:left="641" w:hanging="357"/>
        <w:rPr>
          <w:rtl/>
        </w:rPr>
      </w:pPr>
      <w:r>
        <w:rPr>
          <w:rFonts w:hint="cs"/>
          <w:rtl/>
          <w:lang w:bidi="fa-IR"/>
        </w:rPr>
        <w:t>از محمد عمرو بن حزم الانصاری</w:t>
      </w:r>
      <w:r w:rsidRPr="00A11AA5">
        <w:rPr>
          <w:rStyle w:val="FootnoteReference"/>
          <w:rFonts w:cs="B Lotus"/>
          <w:sz w:val="28"/>
          <w:szCs w:val="28"/>
          <w:rtl/>
          <w:lang w:bidi="fa-IR"/>
        </w:rPr>
        <w:footnoteReference w:id="435"/>
      </w:r>
      <w:r w:rsidRPr="00673CED">
        <w:rPr>
          <w:rFonts w:hint="cs"/>
          <w:rtl/>
        </w:rPr>
        <w:t xml:space="preserve"> روایت شده که در مجلس</w:t>
      </w:r>
      <w:r w:rsidR="00F71A4B" w:rsidRPr="00673CED">
        <w:rPr>
          <w:rFonts w:hint="cs"/>
          <w:rtl/>
        </w:rPr>
        <w:t>ی</w:t>
      </w:r>
      <w:r w:rsidRPr="00673CED">
        <w:rPr>
          <w:rFonts w:hint="cs"/>
          <w:rtl/>
        </w:rPr>
        <w:t xml:space="preserve"> که ابوهریره و</w:t>
      </w:r>
      <w:r w:rsidR="00A92B75" w:rsidRPr="00673CED">
        <w:rPr>
          <w:rFonts w:hint="cs"/>
          <w:rtl/>
        </w:rPr>
        <w:t xml:space="preserve"> بزرگان</w:t>
      </w:r>
      <w:r w:rsidRPr="00673CED">
        <w:rPr>
          <w:rFonts w:hint="cs"/>
          <w:rtl/>
        </w:rPr>
        <w:t xml:space="preserve"> اصحاب رسول خدا آنجا بودند</w:t>
      </w:r>
      <w:r w:rsidR="00A92B75" w:rsidRPr="00673CED">
        <w:rPr>
          <w:rFonts w:hint="cs"/>
          <w:rtl/>
        </w:rPr>
        <w:t>،</w:t>
      </w:r>
      <w:r w:rsidRPr="00673CED">
        <w:rPr>
          <w:rFonts w:hint="cs"/>
          <w:rtl/>
        </w:rPr>
        <w:t xml:space="preserve"> نشستم</w:t>
      </w:r>
      <w:r w:rsidR="00F71A4B" w:rsidRPr="00673CED">
        <w:rPr>
          <w:rFonts w:hint="cs"/>
          <w:rtl/>
        </w:rPr>
        <w:t>،</w:t>
      </w:r>
      <w:r w:rsidRPr="00673CED">
        <w:rPr>
          <w:rFonts w:hint="cs"/>
          <w:rtl/>
        </w:rPr>
        <w:t xml:space="preserve"> ابوهریره از پیامبر</w:t>
      </w:r>
      <w:r w:rsidRPr="00673CED">
        <w:rPr>
          <w:rFonts w:hint="cs"/>
        </w:rPr>
        <w:sym w:font="AGA Arabesque" w:char="F072"/>
      </w:r>
      <w:r w:rsidRPr="00673CED">
        <w:rPr>
          <w:rFonts w:hint="cs"/>
          <w:rtl/>
        </w:rPr>
        <w:t xml:space="preserve"> برای</w:t>
      </w:r>
      <w:r w:rsidR="00C00920">
        <w:rPr>
          <w:rFonts w:hint="cs"/>
          <w:rtl/>
        </w:rPr>
        <w:t xml:space="preserve"> آن‌ها </w:t>
      </w:r>
      <w:r w:rsidRPr="00673CED">
        <w:rPr>
          <w:rFonts w:hint="cs"/>
          <w:rtl/>
        </w:rPr>
        <w:t>حدیث روایت می‌کرد، عده‌ای او را نمی‌شناختند، و درباره او از همدیگر سؤال می‌کردند تا به همه معرفی و آ</w:t>
      </w:r>
      <w:r w:rsidR="003246F6" w:rsidRPr="00673CED">
        <w:rPr>
          <w:rFonts w:hint="cs"/>
          <w:rtl/>
        </w:rPr>
        <w:t>شنا شد. محمد ابن عمر می‌گوید</w:t>
      </w:r>
      <w:r w:rsidR="00BB137D" w:rsidRPr="00673CED">
        <w:rPr>
          <w:rFonts w:hint="cs"/>
          <w:rtl/>
        </w:rPr>
        <w:t>:</w:t>
      </w:r>
      <w:r w:rsidRPr="00673CED">
        <w:rPr>
          <w:rFonts w:hint="cs"/>
          <w:rtl/>
        </w:rPr>
        <w:t xml:space="preserve"> آن روز فهمیدم که او بیشترین حدیث رسول خدا را از حفظ دارد.</w:t>
      </w:r>
      <w:r w:rsidRPr="00A11AA5">
        <w:rPr>
          <w:rStyle w:val="FootnoteReference"/>
          <w:rFonts w:cs="B Lotus"/>
          <w:sz w:val="28"/>
          <w:szCs w:val="28"/>
          <w:rtl/>
          <w:lang w:bidi="fa-IR"/>
        </w:rPr>
        <w:footnoteReference w:id="436"/>
      </w:r>
      <w:r w:rsidRPr="00673CED">
        <w:rPr>
          <w:rFonts w:hint="cs"/>
          <w:rtl/>
        </w:rPr>
        <w:t xml:space="preserve"> </w:t>
      </w:r>
    </w:p>
    <w:p w:rsidR="00A92B75" w:rsidRDefault="001627BE" w:rsidP="001D24C5">
      <w:pPr>
        <w:numPr>
          <w:ilvl w:val="0"/>
          <w:numId w:val="16"/>
        </w:numPr>
        <w:ind w:left="641" w:hanging="357"/>
        <w:rPr>
          <w:rtl/>
          <w:lang w:bidi="fa-IR"/>
        </w:rPr>
      </w:pPr>
      <w:r>
        <w:rPr>
          <w:rFonts w:hint="cs"/>
          <w:rtl/>
          <w:lang w:bidi="fa-IR"/>
        </w:rPr>
        <w:t>ابوهریره فقط دارای حافظ</w:t>
      </w:r>
      <w:r w:rsidR="003246F6">
        <w:rPr>
          <w:rFonts w:hint="cs"/>
          <w:rtl/>
          <w:lang w:bidi="fa-IR"/>
        </w:rPr>
        <w:t>ه</w:t>
      </w:r>
      <w:r>
        <w:rPr>
          <w:rFonts w:hint="cs"/>
          <w:rtl/>
          <w:lang w:bidi="fa-IR"/>
        </w:rPr>
        <w:t xml:space="preserve"> قوی نبود، بلکه فقیه هم بود</w:t>
      </w:r>
      <w:r w:rsidR="003246F6">
        <w:rPr>
          <w:rFonts w:hint="cs"/>
          <w:rtl/>
          <w:lang w:bidi="fa-IR"/>
        </w:rPr>
        <w:t>،</w:t>
      </w:r>
      <w:r>
        <w:rPr>
          <w:rFonts w:hint="cs"/>
          <w:rtl/>
          <w:lang w:bidi="fa-IR"/>
        </w:rPr>
        <w:t xml:space="preserve"> و در مورد فقاهت ایشان ابن عباس شهادت داده است. </w:t>
      </w:r>
    </w:p>
    <w:p w:rsidR="00A92B75" w:rsidRDefault="001627BE" w:rsidP="00C91DCA">
      <w:pPr>
        <w:ind w:firstLine="284"/>
        <w:rPr>
          <w:rtl/>
          <w:lang w:bidi="fa-IR"/>
        </w:rPr>
      </w:pPr>
      <w:r>
        <w:rPr>
          <w:rFonts w:hint="cs"/>
          <w:rtl/>
          <w:lang w:bidi="fa-IR"/>
        </w:rPr>
        <w:t>حافظ سخاوی می‌گوید</w:t>
      </w:r>
      <w:r w:rsidR="00A92B75">
        <w:rPr>
          <w:rFonts w:hint="cs"/>
          <w:rtl/>
          <w:lang w:bidi="fa-IR"/>
        </w:rPr>
        <w:t>:</w:t>
      </w:r>
      <w:r>
        <w:rPr>
          <w:rFonts w:hint="cs"/>
          <w:rtl/>
          <w:lang w:bidi="fa-IR"/>
        </w:rPr>
        <w:t xml:space="preserve"> بعضی از</w:t>
      </w:r>
      <w:r w:rsidR="00031CAF">
        <w:rPr>
          <w:rFonts w:hint="cs"/>
          <w:rtl/>
          <w:lang w:bidi="fa-IR"/>
        </w:rPr>
        <w:t xml:space="preserve"> حنفی‌ها</w:t>
      </w:r>
      <w:r>
        <w:rPr>
          <w:rFonts w:hint="cs"/>
          <w:rtl/>
          <w:lang w:bidi="fa-IR"/>
        </w:rPr>
        <w:t xml:space="preserve"> که روایات سرور ما ابوهریره را نمی‌پذیر</w:t>
      </w:r>
      <w:r w:rsidR="003246F6">
        <w:rPr>
          <w:rFonts w:hint="cs"/>
          <w:rtl/>
          <w:lang w:bidi="fa-IR"/>
        </w:rPr>
        <w:t>ن</w:t>
      </w:r>
      <w:r w:rsidR="00A92B75">
        <w:rPr>
          <w:rFonts w:hint="cs"/>
          <w:rtl/>
          <w:lang w:bidi="fa-IR"/>
        </w:rPr>
        <w:t>د، دلیل می‌آورند</w:t>
      </w:r>
      <w:r>
        <w:rPr>
          <w:rFonts w:hint="cs"/>
          <w:rtl/>
          <w:lang w:bidi="fa-IR"/>
        </w:rPr>
        <w:t xml:space="preserve"> که او فقیه نبوده است، در حالی که به نظر او در مورد غسل‌های سه گانه درباره کسی که در تماس با سگ، نجس شود و دیگر نظرات او عمل کرده‌اند و عمر</w:t>
      </w:r>
      <w:r>
        <w:rPr>
          <w:rFonts w:hint="cs"/>
          <w:lang w:bidi="fa-IR"/>
        </w:rPr>
        <w:sym w:font="AGA Arabesque" w:char="F074"/>
      </w:r>
      <w:r>
        <w:rPr>
          <w:rFonts w:hint="cs"/>
          <w:rtl/>
          <w:lang w:bidi="fa-IR"/>
        </w:rPr>
        <w:t xml:space="preserve"> هم او را حاکم ولایت‌های مهم کرده است. </w:t>
      </w:r>
    </w:p>
    <w:p w:rsidR="001627BE" w:rsidRDefault="001568B1" w:rsidP="00C91DCA">
      <w:pPr>
        <w:ind w:firstLine="284"/>
        <w:rPr>
          <w:rtl/>
          <w:lang w:bidi="fa-IR"/>
        </w:rPr>
      </w:pPr>
      <w:r w:rsidRPr="00673CED">
        <w:rPr>
          <w:rFonts w:hint="cs"/>
          <w:rtl/>
        </w:rPr>
        <w:t xml:space="preserve">همانطور که در مسند شافعی آمده است، </w:t>
      </w:r>
      <w:r w:rsidR="001627BE" w:rsidRPr="00673CED">
        <w:rPr>
          <w:rFonts w:hint="cs"/>
          <w:rtl/>
        </w:rPr>
        <w:t>ابن عباس</w:t>
      </w:r>
      <w:r w:rsidRPr="00673CED">
        <w:rPr>
          <w:rFonts w:hint="cs"/>
          <w:rtl/>
        </w:rPr>
        <w:t xml:space="preserve"> </w:t>
      </w:r>
      <w:r w:rsidR="001627BE" w:rsidRPr="00673CED">
        <w:rPr>
          <w:rFonts w:hint="cs"/>
          <w:rtl/>
        </w:rPr>
        <w:t>درباره او گفته</w:t>
      </w:r>
      <w:r w:rsidRPr="00673CED">
        <w:rPr>
          <w:rFonts w:hint="cs"/>
          <w:rtl/>
        </w:rPr>
        <w:t xml:space="preserve"> است:</w:t>
      </w:r>
      <w:r w:rsidRPr="00A11AA5">
        <w:rPr>
          <w:rStyle w:val="FootnoteReference"/>
          <w:rFonts w:cs="B Lotus"/>
          <w:sz w:val="28"/>
          <w:szCs w:val="28"/>
          <w:rtl/>
          <w:lang w:bidi="fa-IR"/>
        </w:rPr>
        <w:footnoteReference w:id="437"/>
      </w:r>
      <w:r w:rsidR="001627BE" w:rsidRPr="00673CED">
        <w:rPr>
          <w:rFonts w:hint="cs"/>
          <w:rtl/>
        </w:rPr>
        <w:t xml:space="preserve"> درباره مسأله‌ای از او سؤال شد</w:t>
      </w:r>
      <w:r w:rsidR="00BB137D" w:rsidRPr="00673CED">
        <w:rPr>
          <w:rFonts w:hint="cs"/>
          <w:rtl/>
        </w:rPr>
        <w:t>:</w:t>
      </w:r>
      <w:r w:rsidR="001627BE" w:rsidRPr="00673CED">
        <w:rPr>
          <w:rFonts w:hint="cs"/>
          <w:rtl/>
        </w:rPr>
        <w:t xml:space="preserve"> ای ابوهریره در این باره فتوا بده</w:t>
      </w:r>
      <w:r w:rsidRPr="00673CED">
        <w:rPr>
          <w:rFonts w:hint="cs"/>
          <w:rtl/>
        </w:rPr>
        <w:t>، که در این باره مشکلی پیش آمده است. فتوایی داد</w:t>
      </w:r>
      <w:r w:rsidR="001627BE" w:rsidRPr="00673CED">
        <w:rPr>
          <w:rFonts w:hint="cs"/>
          <w:rtl/>
        </w:rPr>
        <w:t xml:space="preserve"> و همه فتوای او را پذیرفتند.</w:t>
      </w:r>
      <w:r w:rsidR="001627BE" w:rsidRPr="00A11AA5">
        <w:rPr>
          <w:rStyle w:val="FootnoteReference"/>
          <w:rFonts w:cs="B Lotus"/>
          <w:sz w:val="28"/>
          <w:szCs w:val="28"/>
          <w:rtl/>
          <w:lang w:bidi="fa-IR"/>
        </w:rPr>
        <w:footnoteReference w:id="438"/>
      </w:r>
      <w:r w:rsidR="001627BE">
        <w:rPr>
          <w:rFonts w:hint="cs"/>
          <w:rtl/>
          <w:lang w:bidi="fa-IR"/>
        </w:rPr>
        <w:t xml:space="preserve"> </w:t>
      </w:r>
    </w:p>
    <w:p w:rsidR="001627BE" w:rsidRDefault="001627BE" w:rsidP="001D24C5">
      <w:pPr>
        <w:numPr>
          <w:ilvl w:val="0"/>
          <w:numId w:val="16"/>
        </w:numPr>
        <w:ind w:left="641" w:hanging="357"/>
        <w:rPr>
          <w:rtl/>
          <w:lang w:bidi="fa-IR"/>
        </w:rPr>
      </w:pPr>
      <w:r>
        <w:rPr>
          <w:rFonts w:hint="cs"/>
          <w:rtl/>
          <w:lang w:bidi="fa-IR"/>
        </w:rPr>
        <w:t>ابی صالح سمان</w:t>
      </w:r>
      <w:r w:rsidR="001568B1" w:rsidRPr="00A11AA5">
        <w:rPr>
          <w:rStyle w:val="FootnoteReference"/>
          <w:rFonts w:cs="B Lotus"/>
          <w:sz w:val="28"/>
          <w:szCs w:val="28"/>
          <w:rtl/>
          <w:lang w:bidi="fa-IR"/>
        </w:rPr>
        <w:footnoteReference w:id="439"/>
      </w:r>
      <w:r w:rsidRPr="00673CED">
        <w:rPr>
          <w:rFonts w:hint="cs"/>
          <w:rtl/>
        </w:rPr>
        <w:t xml:space="preserve"> گفت</w:t>
      </w:r>
      <w:r w:rsidR="001568B1" w:rsidRPr="00673CED">
        <w:rPr>
          <w:rFonts w:hint="cs"/>
          <w:rtl/>
        </w:rPr>
        <w:t>: ابوهریره از با</w:t>
      </w:r>
      <w:r w:rsidRPr="00673CED">
        <w:rPr>
          <w:rFonts w:hint="cs"/>
          <w:rtl/>
        </w:rPr>
        <w:t>حافظه‌ترین اصحاب رسول خدا بود ولی بهترین اصحاب آن حضرت نبود.</w:t>
      </w:r>
      <w:r w:rsidRPr="00A11AA5">
        <w:rPr>
          <w:rStyle w:val="FootnoteReference"/>
          <w:rFonts w:cs="B Lotus"/>
          <w:sz w:val="28"/>
          <w:szCs w:val="28"/>
          <w:rtl/>
          <w:lang w:bidi="fa-IR"/>
        </w:rPr>
        <w:footnoteReference w:id="440"/>
      </w:r>
      <w:r>
        <w:rPr>
          <w:rFonts w:hint="cs"/>
          <w:rtl/>
          <w:lang w:bidi="fa-IR"/>
        </w:rPr>
        <w:t xml:space="preserve"> </w:t>
      </w:r>
    </w:p>
    <w:p w:rsidR="001627BE" w:rsidRDefault="001627BE" w:rsidP="00C91DCA">
      <w:pPr>
        <w:ind w:firstLine="284"/>
        <w:rPr>
          <w:rtl/>
          <w:lang w:bidi="fa-IR"/>
        </w:rPr>
      </w:pPr>
      <w:r>
        <w:rPr>
          <w:rFonts w:hint="cs"/>
          <w:rtl/>
          <w:lang w:bidi="fa-IR"/>
        </w:rPr>
        <w:t xml:space="preserve">این </w:t>
      </w:r>
      <w:r w:rsidR="001568B1">
        <w:rPr>
          <w:rFonts w:hint="cs"/>
          <w:rtl/>
          <w:lang w:bidi="fa-IR"/>
        </w:rPr>
        <w:t>امر ردی</w:t>
      </w:r>
      <w:r>
        <w:rPr>
          <w:rFonts w:hint="cs"/>
          <w:rtl/>
          <w:lang w:bidi="fa-IR"/>
        </w:rPr>
        <w:t xml:space="preserve"> است برای کسانی که تلاش می‌کنند</w:t>
      </w:r>
      <w:r w:rsidR="003246F6">
        <w:rPr>
          <w:rFonts w:hint="cs"/>
          <w:rtl/>
          <w:lang w:bidi="fa-IR"/>
        </w:rPr>
        <w:t>،</w:t>
      </w:r>
      <w:r>
        <w:rPr>
          <w:rFonts w:hint="cs"/>
          <w:rtl/>
          <w:lang w:bidi="fa-IR"/>
        </w:rPr>
        <w:t xml:space="preserve"> میان </w:t>
      </w:r>
      <w:r w:rsidR="001568B1">
        <w:rPr>
          <w:rFonts w:hint="cs"/>
          <w:rtl/>
          <w:lang w:bidi="fa-IR"/>
        </w:rPr>
        <w:t>جایگاه دین</w:t>
      </w:r>
      <w:r>
        <w:rPr>
          <w:rFonts w:hint="cs"/>
          <w:rtl/>
          <w:lang w:bidi="fa-IR"/>
        </w:rPr>
        <w:t xml:space="preserve"> و </w:t>
      </w:r>
      <w:r w:rsidR="001568B1">
        <w:rPr>
          <w:rFonts w:hint="cs"/>
          <w:rtl/>
          <w:lang w:bidi="fa-IR"/>
        </w:rPr>
        <w:t xml:space="preserve">فراوانی </w:t>
      </w:r>
      <w:r>
        <w:rPr>
          <w:rFonts w:hint="cs"/>
          <w:rtl/>
          <w:lang w:bidi="fa-IR"/>
        </w:rPr>
        <w:t>روایات</w:t>
      </w:r>
      <w:r w:rsidR="001568B1">
        <w:rPr>
          <w:rFonts w:hint="cs"/>
          <w:rtl/>
          <w:lang w:bidi="fa-IR"/>
        </w:rPr>
        <w:t>،</w:t>
      </w:r>
      <w:r>
        <w:rPr>
          <w:rFonts w:hint="cs"/>
          <w:rtl/>
          <w:lang w:bidi="fa-IR"/>
        </w:rPr>
        <w:t xml:space="preserve"> ارتباط برقرار سازند، در حالی که چنین ارتباطی هیچ بهره‌ای از یک تحقیق علمی نبرده است.</w:t>
      </w:r>
      <w:r w:rsidRPr="00A11AA5">
        <w:rPr>
          <w:rStyle w:val="FootnoteReference"/>
          <w:rFonts w:cs="B Lotus"/>
          <w:sz w:val="28"/>
          <w:szCs w:val="28"/>
          <w:rtl/>
          <w:lang w:bidi="fa-IR"/>
        </w:rPr>
        <w:footnoteReference w:id="441"/>
      </w:r>
      <w:r>
        <w:rPr>
          <w:rFonts w:hint="cs"/>
          <w:rtl/>
          <w:lang w:bidi="fa-IR"/>
        </w:rPr>
        <w:t xml:space="preserve"> </w:t>
      </w:r>
    </w:p>
    <w:p w:rsidR="001627BE" w:rsidRDefault="001627BE" w:rsidP="001D24C5">
      <w:pPr>
        <w:numPr>
          <w:ilvl w:val="0"/>
          <w:numId w:val="16"/>
        </w:numPr>
        <w:ind w:left="641" w:hanging="357"/>
        <w:rPr>
          <w:rtl/>
          <w:lang w:bidi="fa-IR"/>
        </w:rPr>
      </w:pPr>
      <w:r>
        <w:rPr>
          <w:rFonts w:hint="cs"/>
          <w:rtl/>
          <w:lang w:bidi="fa-IR"/>
        </w:rPr>
        <w:t>امام شافعی گفته</w:t>
      </w:r>
      <w:r w:rsidR="00BB137D">
        <w:rPr>
          <w:rFonts w:hint="cs"/>
          <w:rtl/>
          <w:lang w:bidi="fa-IR"/>
        </w:rPr>
        <w:t>:</w:t>
      </w:r>
      <w:r>
        <w:rPr>
          <w:rFonts w:hint="cs"/>
          <w:rtl/>
          <w:lang w:bidi="fa-IR"/>
        </w:rPr>
        <w:t xml:space="preserve"> ابوهریره</w:t>
      </w:r>
      <w:r w:rsidR="003246F6">
        <w:rPr>
          <w:rFonts w:hint="cs"/>
          <w:rtl/>
          <w:lang w:bidi="fa-IR"/>
        </w:rPr>
        <w:t xml:space="preserve"> </w:t>
      </w:r>
      <w:r w:rsidR="001568B1">
        <w:rPr>
          <w:rFonts w:hint="cs"/>
          <w:rtl/>
          <w:lang w:bidi="fa-IR"/>
        </w:rPr>
        <w:t>حافظترین</w:t>
      </w:r>
      <w:r>
        <w:rPr>
          <w:rFonts w:hint="cs"/>
          <w:rtl/>
          <w:lang w:bidi="fa-IR"/>
        </w:rPr>
        <w:t xml:space="preserve"> ر</w:t>
      </w:r>
      <w:r w:rsidR="001568B1">
        <w:rPr>
          <w:rFonts w:hint="cs"/>
          <w:rtl/>
          <w:lang w:bidi="fa-IR"/>
        </w:rPr>
        <w:t>ا</w:t>
      </w:r>
      <w:r>
        <w:rPr>
          <w:rFonts w:hint="cs"/>
          <w:rtl/>
          <w:lang w:bidi="fa-IR"/>
        </w:rPr>
        <w:t>و</w:t>
      </w:r>
      <w:r w:rsidR="001568B1">
        <w:rPr>
          <w:rFonts w:hint="cs"/>
          <w:rtl/>
          <w:lang w:bidi="fa-IR"/>
        </w:rPr>
        <w:t>ی</w:t>
      </w:r>
      <w:r>
        <w:rPr>
          <w:rFonts w:hint="cs"/>
          <w:rtl/>
          <w:lang w:bidi="fa-IR"/>
        </w:rPr>
        <w:t>ا</w:t>
      </w:r>
      <w:r w:rsidR="001568B1">
        <w:rPr>
          <w:rFonts w:hint="cs"/>
          <w:rtl/>
          <w:lang w:bidi="fa-IR"/>
        </w:rPr>
        <w:t xml:space="preserve">ن عصر خود </w:t>
      </w:r>
      <w:r>
        <w:rPr>
          <w:rFonts w:hint="cs"/>
          <w:rtl/>
          <w:lang w:bidi="fa-IR"/>
        </w:rPr>
        <w:t>می‌باشد.</w:t>
      </w:r>
      <w:r w:rsidRPr="00A11AA5">
        <w:rPr>
          <w:rStyle w:val="FootnoteReference"/>
          <w:rFonts w:cs="B Lotus"/>
          <w:sz w:val="28"/>
          <w:szCs w:val="28"/>
          <w:rtl/>
          <w:lang w:bidi="fa-IR"/>
        </w:rPr>
        <w:footnoteReference w:id="442"/>
      </w:r>
      <w:r>
        <w:rPr>
          <w:rFonts w:hint="cs"/>
          <w:rtl/>
          <w:lang w:bidi="fa-IR"/>
        </w:rPr>
        <w:t xml:space="preserve"> </w:t>
      </w:r>
    </w:p>
    <w:p w:rsidR="001568B1" w:rsidRPr="00673CED" w:rsidRDefault="001568B1" w:rsidP="00C91DCA">
      <w:pPr>
        <w:ind w:firstLine="284"/>
        <w:rPr>
          <w:rtl/>
        </w:rPr>
      </w:pPr>
      <w:r>
        <w:rPr>
          <w:rFonts w:hint="cs"/>
          <w:rtl/>
          <w:lang w:bidi="fa-IR"/>
        </w:rPr>
        <w:t>امام ذهبی می</w:t>
      </w:r>
      <w:r>
        <w:rPr>
          <w:rFonts w:cs="2  Badr" w:hint="cs"/>
          <w:rtl/>
          <w:lang w:bidi="fa-IR"/>
        </w:rPr>
        <w:t>‏</w:t>
      </w:r>
      <w:r w:rsidRPr="00673CED">
        <w:rPr>
          <w:rFonts w:hint="cs"/>
          <w:rtl/>
        </w:rPr>
        <w:t xml:space="preserve">گوید: ابوهریره در حفظ آنچه که از </w:t>
      </w:r>
      <w:r w:rsidR="007861C7">
        <w:rPr>
          <w:rFonts w:hint="cs"/>
          <w:rtl/>
        </w:rPr>
        <w:t>رسول</w:t>
      </w:r>
      <w:r w:rsidR="007861C7">
        <w:rPr>
          <w:rFonts w:hint="cs"/>
          <w:cs/>
        </w:rPr>
        <w:t>‎</w:t>
      </w:r>
      <w:r w:rsidR="007861C7">
        <w:rPr>
          <w:rFonts w:hint="cs"/>
          <w:rtl/>
        </w:rPr>
        <w:t xml:space="preserve">الله </w:t>
      </w:r>
      <w:r w:rsidRPr="00673CED">
        <w:rPr>
          <w:rFonts w:hint="cs"/>
          <w:rtl/>
        </w:rPr>
        <w:t>شنیده بود و در ادای حروف آن نهایت دقت را داشت.</w:t>
      </w:r>
    </w:p>
    <w:p w:rsidR="001627BE" w:rsidRDefault="001627BE" w:rsidP="001D24C5">
      <w:pPr>
        <w:numPr>
          <w:ilvl w:val="0"/>
          <w:numId w:val="16"/>
        </w:numPr>
        <w:ind w:left="641" w:hanging="357"/>
        <w:rPr>
          <w:rtl/>
          <w:lang w:bidi="fa-IR"/>
        </w:rPr>
      </w:pPr>
      <w:r>
        <w:rPr>
          <w:rFonts w:hint="cs"/>
          <w:rtl/>
          <w:lang w:bidi="fa-IR"/>
        </w:rPr>
        <w:t>همچنین گفته</w:t>
      </w:r>
      <w:r w:rsidR="00BB137D">
        <w:rPr>
          <w:rFonts w:hint="cs"/>
          <w:rtl/>
          <w:lang w:bidi="fa-IR"/>
        </w:rPr>
        <w:t>:</w:t>
      </w:r>
      <w:r w:rsidR="00963E48">
        <w:rPr>
          <w:rFonts w:hint="cs"/>
          <w:rtl/>
          <w:lang w:bidi="fa-IR"/>
        </w:rPr>
        <w:t xml:space="preserve"> از نظر علمی پر</w:t>
      </w:r>
      <w:r>
        <w:rPr>
          <w:rFonts w:hint="cs"/>
          <w:rtl/>
          <w:lang w:bidi="fa-IR"/>
        </w:rPr>
        <w:t>ظرفیت</w:t>
      </w:r>
      <w:r w:rsidR="003246F6">
        <w:rPr>
          <w:rFonts w:hint="cs"/>
          <w:rtl/>
          <w:lang w:bidi="fa-IR"/>
        </w:rPr>
        <w:t>،</w:t>
      </w:r>
      <w:r>
        <w:rPr>
          <w:rFonts w:hint="cs"/>
          <w:rtl/>
          <w:lang w:bidi="fa-IR"/>
        </w:rPr>
        <w:t xml:space="preserve"> از بزرگان فتوا</w:t>
      </w:r>
      <w:r w:rsidR="003246F6">
        <w:rPr>
          <w:rFonts w:hint="cs"/>
          <w:rtl/>
          <w:lang w:bidi="fa-IR"/>
        </w:rPr>
        <w:t>،</w:t>
      </w:r>
      <w:r>
        <w:rPr>
          <w:rFonts w:hint="cs"/>
          <w:rtl/>
          <w:lang w:bidi="fa-IR"/>
        </w:rPr>
        <w:t xml:space="preserve"> اجتهاد</w:t>
      </w:r>
      <w:r w:rsidR="003246F6">
        <w:rPr>
          <w:rFonts w:hint="cs"/>
          <w:rtl/>
          <w:lang w:bidi="fa-IR"/>
        </w:rPr>
        <w:t>،</w:t>
      </w:r>
      <w:r>
        <w:rPr>
          <w:rFonts w:hint="cs"/>
          <w:rtl/>
          <w:lang w:bidi="fa-IR"/>
        </w:rPr>
        <w:t xml:space="preserve"> عبادت</w:t>
      </w:r>
      <w:r w:rsidR="003246F6">
        <w:rPr>
          <w:rFonts w:hint="cs"/>
          <w:rtl/>
          <w:lang w:bidi="fa-IR"/>
        </w:rPr>
        <w:t>،</w:t>
      </w:r>
      <w:r>
        <w:rPr>
          <w:rFonts w:hint="cs"/>
          <w:rtl/>
          <w:lang w:bidi="fa-IR"/>
        </w:rPr>
        <w:t xml:space="preserve"> و تقوا</w:t>
      </w:r>
      <w:r w:rsidR="003246F6">
        <w:rPr>
          <w:rFonts w:hint="cs"/>
          <w:rtl/>
          <w:lang w:bidi="fa-IR"/>
        </w:rPr>
        <w:t>،</w:t>
      </w:r>
      <w:r>
        <w:rPr>
          <w:rFonts w:hint="cs"/>
          <w:rtl/>
          <w:lang w:bidi="fa-IR"/>
        </w:rPr>
        <w:t xml:space="preserve"> بوده است. </w:t>
      </w:r>
    </w:p>
    <w:p w:rsidR="00133CA9" w:rsidRDefault="001627BE" w:rsidP="001D24C5">
      <w:pPr>
        <w:numPr>
          <w:ilvl w:val="0"/>
          <w:numId w:val="16"/>
        </w:numPr>
        <w:ind w:left="641" w:hanging="357"/>
        <w:rPr>
          <w:rtl/>
          <w:lang w:bidi="fa-IR"/>
        </w:rPr>
      </w:pPr>
      <w:r>
        <w:rPr>
          <w:rFonts w:hint="cs"/>
          <w:rtl/>
          <w:lang w:bidi="fa-IR"/>
        </w:rPr>
        <w:t>شمس الائمه سرخسی گفته</w:t>
      </w:r>
      <w:r w:rsidR="00963E48">
        <w:rPr>
          <w:rFonts w:hint="cs"/>
          <w:rtl/>
          <w:lang w:bidi="fa-IR"/>
        </w:rPr>
        <w:t xml:space="preserve"> است</w:t>
      </w:r>
      <w:r w:rsidR="00BB137D">
        <w:rPr>
          <w:rFonts w:hint="cs"/>
          <w:rtl/>
          <w:lang w:bidi="fa-IR"/>
        </w:rPr>
        <w:t>:</w:t>
      </w:r>
      <w:r w:rsidR="00963E48">
        <w:rPr>
          <w:rFonts w:hint="cs"/>
          <w:rtl/>
          <w:lang w:bidi="fa-IR"/>
        </w:rPr>
        <w:t xml:space="preserve"> «ابو</w:t>
      </w:r>
      <w:r>
        <w:rPr>
          <w:rFonts w:hint="cs"/>
          <w:rtl/>
          <w:lang w:bidi="fa-IR"/>
        </w:rPr>
        <w:t xml:space="preserve">هریره از جمله اصحابی است که هیچ کس در مورد عدالت او </w:t>
      </w:r>
      <w:r w:rsidR="00963E48">
        <w:rPr>
          <w:rFonts w:hint="cs"/>
          <w:rtl/>
          <w:lang w:bidi="fa-IR"/>
        </w:rPr>
        <w:t xml:space="preserve">و همچنین در مورد مصاحبت طولانی او با پیامبر </w:t>
      </w:r>
      <w:r>
        <w:rPr>
          <w:rFonts w:hint="cs"/>
          <w:rtl/>
          <w:lang w:bidi="fa-IR"/>
        </w:rPr>
        <w:t xml:space="preserve">شکی ندارد.» </w:t>
      </w:r>
      <w:r w:rsidRPr="00133CA9">
        <w:rPr>
          <w:rFonts w:hint="cs"/>
          <w:rtl/>
          <w:lang w:bidi="fa-IR"/>
        </w:rPr>
        <w:t>این نقل قول</w:t>
      </w:r>
      <w:r w:rsidRPr="00133CA9">
        <w:rPr>
          <w:rFonts w:hint="eastAsia"/>
          <w:rtl/>
          <w:lang w:bidi="fa-IR"/>
        </w:rPr>
        <w:t>‌ها</w:t>
      </w:r>
      <w:r>
        <w:rPr>
          <w:rFonts w:hint="eastAsia"/>
          <w:rtl/>
          <w:lang w:bidi="fa-IR"/>
        </w:rPr>
        <w:t xml:space="preserve"> </w:t>
      </w:r>
      <w:r>
        <w:rPr>
          <w:rFonts w:hint="cs"/>
          <w:rtl/>
          <w:lang w:bidi="fa-IR"/>
        </w:rPr>
        <w:t>آنقدر زیادند که ضعف ایمان م</w:t>
      </w:r>
      <w:r w:rsidR="003246F6">
        <w:rPr>
          <w:rFonts w:hint="cs"/>
          <w:rtl/>
          <w:lang w:bidi="fa-IR"/>
        </w:rPr>
        <w:t>س</w:t>
      </w:r>
      <w:r>
        <w:rPr>
          <w:rFonts w:hint="cs"/>
          <w:rtl/>
          <w:lang w:bidi="fa-IR"/>
        </w:rPr>
        <w:t>تشر</w:t>
      </w:r>
      <w:r w:rsidR="003246F6">
        <w:rPr>
          <w:rFonts w:hint="cs"/>
          <w:rtl/>
          <w:lang w:bidi="fa-IR"/>
        </w:rPr>
        <w:t>ق</w:t>
      </w:r>
      <w:r>
        <w:rPr>
          <w:rFonts w:hint="cs"/>
          <w:rtl/>
          <w:lang w:bidi="fa-IR"/>
        </w:rPr>
        <w:t>ان و تهمت‌های رافضیان را در مورد دروغ و خیانت‌هایی که به</w:t>
      </w:r>
      <w:r w:rsidR="00031CAF">
        <w:rPr>
          <w:rFonts w:hint="cs"/>
          <w:rtl/>
          <w:lang w:bidi="fa-IR"/>
        </w:rPr>
        <w:t xml:space="preserve"> روایت‌ها</w:t>
      </w:r>
      <w:r>
        <w:rPr>
          <w:rFonts w:hint="cs"/>
          <w:rtl/>
          <w:lang w:bidi="fa-IR"/>
        </w:rPr>
        <w:t xml:space="preserve">ی </w:t>
      </w:r>
      <w:r w:rsidR="00133CA9">
        <w:rPr>
          <w:rFonts w:hint="cs"/>
          <w:rtl/>
          <w:lang w:bidi="fa-IR"/>
        </w:rPr>
        <w:t xml:space="preserve">زیاد </w:t>
      </w:r>
      <w:r>
        <w:rPr>
          <w:rFonts w:hint="cs"/>
          <w:rtl/>
          <w:lang w:bidi="fa-IR"/>
        </w:rPr>
        <w:t>ابوهریره</w:t>
      </w:r>
      <w:r w:rsidR="00133CA9">
        <w:rPr>
          <w:rFonts w:hint="cs"/>
          <w:rtl/>
          <w:lang w:bidi="fa-IR"/>
        </w:rPr>
        <w:t xml:space="preserve"> با وجود کم بودن دوره مصاحبتش با پیامبر،</w:t>
      </w:r>
      <w:r>
        <w:rPr>
          <w:rFonts w:hint="cs"/>
          <w:rtl/>
          <w:lang w:bidi="fa-IR"/>
        </w:rPr>
        <w:t xml:space="preserve"> نسبت داده‌اند روشن می</w:t>
      </w:r>
      <w:r>
        <w:rPr>
          <w:rFonts w:hint="eastAsia"/>
          <w:rtl/>
          <w:lang w:bidi="fa-IR"/>
        </w:rPr>
        <w:t>‌کند</w:t>
      </w:r>
      <w:r>
        <w:rPr>
          <w:rFonts w:hint="cs"/>
          <w:rtl/>
          <w:lang w:bidi="fa-IR"/>
        </w:rPr>
        <w:t>.</w:t>
      </w:r>
      <w:r>
        <w:rPr>
          <w:rFonts w:hint="eastAsia"/>
          <w:rtl/>
          <w:lang w:bidi="fa-IR"/>
        </w:rPr>
        <w:t xml:space="preserve"> </w:t>
      </w:r>
    </w:p>
    <w:p w:rsidR="001627BE" w:rsidRDefault="001627BE" w:rsidP="00C91DCA">
      <w:pPr>
        <w:ind w:firstLine="284"/>
        <w:rPr>
          <w:rtl/>
          <w:lang w:bidi="fa-IR"/>
        </w:rPr>
      </w:pPr>
      <w:r w:rsidRPr="00673CED">
        <w:rPr>
          <w:rFonts w:hint="cs"/>
          <w:rtl/>
        </w:rPr>
        <w:t xml:space="preserve">معتقدم که با این تهمت‌های دروغین نمی‌توان به ابوهریره ادعای دروغین بست، </w:t>
      </w:r>
      <w:r w:rsidR="00133CA9" w:rsidRPr="00673CED">
        <w:rPr>
          <w:rFonts w:hint="cs"/>
          <w:rtl/>
        </w:rPr>
        <w:t>در حالی که دلایل پیشین امکان برتری او را فراهم کرده بود</w:t>
      </w:r>
      <w:r w:rsidRPr="00673CED">
        <w:rPr>
          <w:rFonts w:hint="cs"/>
          <w:rtl/>
        </w:rPr>
        <w:t xml:space="preserve"> و پیامبر</w:t>
      </w:r>
      <w:r w:rsidRPr="00673CED">
        <w:rPr>
          <w:rFonts w:hint="cs"/>
        </w:rPr>
        <w:sym w:font="AGA Arabesque" w:char="F072"/>
      </w:r>
      <w:r w:rsidRPr="00673CED">
        <w:rPr>
          <w:rFonts w:hint="cs"/>
          <w:rtl/>
        </w:rPr>
        <w:t xml:space="preserve"> و بزرگان اصحاب و امامان اسلام </w:t>
      </w:r>
      <w:r w:rsidR="00133CA9" w:rsidRPr="00673CED">
        <w:rPr>
          <w:rFonts w:hint="cs"/>
          <w:rtl/>
        </w:rPr>
        <w:t>بر آن شهادت داده</w:t>
      </w:r>
      <w:r w:rsidR="00133CA9">
        <w:rPr>
          <w:rFonts w:cs="2  Badr" w:hint="cs"/>
          <w:rtl/>
          <w:lang w:bidi="fa-IR"/>
        </w:rPr>
        <w:t>‏</w:t>
      </w:r>
      <w:r w:rsidR="00133CA9" w:rsidRPr="00673CED">
        <w:rPr>
          <w:rFonts w:hint="cs"/>
          <w:rtl/>
        </w:rPr>
        <w:t>اند</w:t>
      </w:r>
      <w:r w:rsidRPr="00673CED">
        <w:rPr>
          <w:rFonts w:hint="cs"/>
          <w:rtl/>
        </w:rPr>
        <w:t>.</w:t>
      </w:r>
      <w:r w:rsidRPr="00A11AA5">
        <w:rPr>
          <w:rStyle w:val="FootnoteReference"/>
          <w:rFonts w:cs="B Lotus"/>
          <w:sz w:val="28"/>
          <w:szCs w:val="28"/>
          <w:rtl/>
          <w:lang w:bidi="fa-IR"/>
        </w:rPr>
        <w:footnoteReference w:id="443"/>
      </w:r>
      <w:r>
        <w:rPr>
          <w:rFonts w:hint="cs"/>
          <w:rtl/>
          <w:lang w:bidi="fa-IR"/>
        </w:rPr>
        <w:t xml:space="preserve"> </w:t>
      </w:r>
    </w:p>
    <w:p w:rsidR="001627BE" w:rsidRDefault="001627BE" w:rsidP="00C91DCA">
      <w:pPr>
        <w:ind w:firstLine="284"/>
        <w:rPr>
          <w:rtl/>
          <w:lang w:bidi="fa-IR"/>
        </w:rPr>
      </w:pPr>
      <w:r>
        <w:rPr>
          <w:rFonts w:hint="cs"/>
          <w:rtl/>
          <w:lang w:bidi="fa-IR"/>
        </w:rPr>
        <w:t xml:space="preserve">تعجبی در حفظ پنج هزار و پانصد حدیث نیست، در حالی که عرب‌ها به قدرت حافظه مشهور بوده‌اند، در میان اصحاب و تابعین کسانی بوده‌اند </w:t>
      </w:r>
      <w:r w:rsidR="00133CA9">
        <w:rPr>
          <w:rFonts w:hint="cs"/>
          <w:rtl/>
          <w:lang w:bidi="fa-IR"/>
        </w:rPr>
        <w:t>که دارای حافظه‌ای قوی</w:t>
      </w:r>
      <w:r>
        <w:rPr>
          <w:rFonts w:hint="cs"/>
          <w:rtl/>
          <w:lang w:bidi="fa-IR"/>
        </w:rPr>
        <w:t xml:space="preserve"> و بس</w:t>
      </w:r>
      <w:r w:rsidR="00133CA9">
        <w:rPr>
          <w:rFonts w:hint="cs"/>
          <w:rtl/>
          <w:lang w:bidi="fa-IR"/>
        </w:rPr>
        <w:t>یار سریع بو</w:t>
      </w:r>
      <w:r>
        <w:rPr>
          <w:rFonts w:hint="cs"/>
          <w:rtl/>
          <w:lang w:bidi="fa-IR"/>
        </w:rPr>
        <w:t>ده‌اند، مانند ابن عباس، ابی‌هریره، قتاده، احمد بن حنبل</w:t>
      </w:r>
      <w:r w:rsidR="00133CA9">
        <w:rPr>
          <w:rFonts w:hint="cs"/>
          <w:rtl/>
          <w:lang w:bidi="fa-IR"/>
        </w:rPr>
        <w:t>،</w:t>
      </w:r>
      <w:r>
        <w:rPr>
          <w:rFonts w:hint="cs"/>
          <w:rtl/>
          <w:lang w:bidi="fa-IR"/>
        </w:rPr>
        <w:t xml:space="preserve"> بخاری و ابوزرعه و امثال</w:t>
      </w:r>
      <w:r w:rsidR="00C00920">
        <w:rPr>
          <w:rFonts w:hint="cs"/>
          <w:rtl/>
          <w:lang w:bidi="fa-IR"/>
        </w:rPr>
        <w:t xml:space="preserve"> آن‌ها،</w:t>
      </w:r>
      <w:r>
        <w:rPr>
          <w:rFonts w:hint="cs"/>
          <w:rtl/>
          <w:lang w:bidi="fa-IR"/>
        </w:rPr>
        <w:t xml:space="preserve"> که هر یک از</w:t>
      </w:r>
      <w:r w:rsidR="00C00920">
        <w:rPr>
          <w:rFonts w:hint="cs"/>
          <w:rtl/>
          <w:lang w:bidi="fa-IR"/>
        </w:rPr>
        <w:t xml:space="preserve"> این‌ها </w:t>
      </w:r>
      <w:r>
        <w:rPr>
          <w:rFonts w:hint="cs"/>
          <w:rtl/>
          <w:lang w:bidi="fa-IR"/>
        </w:rPr>
        <w:t>حافظ ده‌ها هزار حدیث با سندهایش بودند.</w:t>
      </w:r>
      <w:r w:rsidRPr="00A11AA5">
        <w:rPr>
          <w:rStyle w:val="FootnoteReference"/>
          <w:rFonts w:cs="B Lotus"/>
          <w:sz w:val="28"/>
          <w:szCs w:val="28"/>
          <w:rtl/>
          <w:lang w:bidi="fa-IR"/>
        </w:rPr>
        <w:footnoteReference w:id="444"/>
      </w:r>
      <w:r>
        <w:rPr>
          <w:rFonts w:hint="cs"/>
          <w:rtl/>
          <w:lang w:bidi="fa-IR"/>
        </w:rPr>
        <w:t xml:space="preserve"> </w:t>
      </w:r>
    </w:p>
    <w:p w:rsidR="001627BE" w:rsidRDefault="001627BE" w:rsidP="00C91DCA">
      <w:pPr>
        <w:ind w:firstLine="284"/>
        <w:rPr>
          <w:rtl/>
          <w:lang w:bidi="fa-IR"/>
        </w:rPr>
      </w:pPr>
      <w:r>
        <w:rPr>
          <w:rFonts w:hint="cs"/>
          <w:rtl/>
          <w:lang w:bidi="fa-IR"/>
        </w:rPr>
        <w:t>دکتر سباعی در دفاع از ابوهریره می‌گوید</w:t>
      </w:r>
      <w:r w:rsidR="00BB137D">
        <w:rPr>
          <w:rFonts w:hint="cs"/>
          <w:rtl/>
          <w:lang w:bidi="fa-IR"/>
        </w:rPr>
        <w:t>:</w:t>
      </w:r>
      <w:r>
        <w:rPr>
          <w:rFonts w:hint="cs"/>
          <w:rtl/>
          <w:lang w:bidi="fa-IR"/>
        </w:rPr>
        <w:t xml:space="preserve"> «</w:t>
      </w:r>
      <w:r w:rsidR="00133CA9">
        <w:rPr>
          <w:rFonts w:hint="cs"/>
          <w:rtl/>
          <w:lang w:bidi="fa-IR"/>
        </w:rPr>
        <w:t xml:space="preserve">ابوهریره </w:t>
      </w:r>
      <w:r>
        <w:rPr>
          <w:rFonts w:hint="cs"/>
          <w:rtl/>
          <w:lang w:bidi="fa-IR"/>
        </w:rPr>
        <w:t>صحابی</w:t>
      </w:r>
      <w:r w:rsidR="00133CA9">
        <w:rPr>
          <w:rFonts w:hint="cs"/>
          <w:rtl/>
          <w:lang w:bidi="fa-IR"/>
        </w:rPr>
        <w:t xml:space="preserve"> است</w:t>
      </w:r>
      <w:r>
        <w:rPr>
          <w:rFonts w:hint="cs"/>
          <w:rtl/>
          <w:lang w:bidi="fa-IR"/>
        </w:rPr>
        <w:t xml:space="preserve"> که همچنان بعد از چهل و هفت سال از وفات پیامبر</w:t>
      </w:r>
      <w:r>
        <w:rPr>
          <w:rFonts w:hint="cs"/>
          <w:lang w:bidi="fa-IR"/>
        </w:rPr>
        <w:sym w:font="AGA Arabesque" w:char="F072"/>
      </w:r>
      <w:r>
        <w:rPr>
          <w:rFonts w:hint="cs"/>
          <w:rtl/>
          <w:lang w:bidi="fa-IR"/>
        </w:rPr>
        <w:t xml:space="preserve"> حدیث روایت می‌کند، و از نزدیکترین مردم به پیامبر بوده در این مدت جز بزرگداشت و عزت و احترام چیزی نمی‌بیند، در شناخت احادیث تابعین، از هر سو به او روی می‌آورند، و کسانی که از او حدیث گرفته‌اند به هشتصد نفر عالم می‌رسد، همگی در مورد بزرگی و اطمینان به ایشان اجماع دارند، این همه سال می‌گذرد، و همه به راستی و صدق احادیث و اخبار او شهادت داده‌اند، </w:t>
      </w:r>
      <w:r>
        <w:rPr>
          <w:rFonts w:hint="eastAsia"/>
          <w:rtl/>
          <w:lang w:bidi="fa-IR"/>
        </w:rPr>
        <w:t>‌اما امروز کسانی می‌آی</w:t>
      </w:r>
      <w:r w:rsidR="003246F6">
        <w:rPr>
          <w:rFonts w:hint="cs"/>
          <w:rtl/>
          <w:lang w:bidi="fa-IR"/>
        </w:rPr>
        <w:t>ن</w:t>
      </w:r>
      <w:r>
        <w:rPr>
          <w:rFonts w:hint="eastAsia"/>
          <w:rtl/>
          <w:lang w:bidi="fa-IR"/>
        </w:rPr>
        <w:t xml:space="preserve">د و می‌پندارند </w:t>
      </w:r>
      <w:r>
        <w:rPr>
          <w:rFonts w:hint="cs"/>
          <w:rtl/>
          <w:lang w:bidi="fa-IR"/>
        </w:rPr>
        <w:t>که مسلمانان او را آنچنان که حقیقت او است</w:t>
      </w:r>
      <w:r w:rsidR="00133CA9">
        <w:rPr>
          <w:rFonts w:hint="cs"/>
          <w:rtl/>
          <w:lang w:bidi="fa-IR"/>
        </w:rPr>
        <w:t>،</w:t>
      </w:r>
      <w:r>
        <w:rPr>
          <w:rFonts w:hint="cs"/>
          <w:rtl/>
          <w:lang w:bidi="fa-IR"/>
        </w:rPr>
        <w:t xml:space="preserve"> </w:t>
      </w:r>
      <w:r w:rsidR="003246F6">
        <w:rPr>
          <w:rFonts w:hint="cs"/>
          <w:rtl/>
          <w:lang w:bidi="fa-IR"/>
        </w:rPr>
        <w:t>ن</w:t>
      </w:r>
      <w:r>
        <w:rPr>
          <w:rFonts w:hint="cs"/>
          <w:rtl/>
          <w:lang w:bidi="fa-IR"/>
        </w:rPr>
        <w:t>شناخته‌اند</w:t>
      </w:r>
      <w:r w:rsidR="003246F6">
        <w:rPr>
          <w:rFonts w:hint="cs"/>
          <w:rtl/>
          <w:lang w:bidi="fa-IR"/>
        </w:rPr>
        <w:t>،</w:t>
      </w:r>
      <w:r>
        <w:rPr>
          <w:rFonts w:hint="cs"/>
          <w:rtl/>
          <w:lang w:bidi="fa-IR"/>
        </w:rPr>
        <w:t xml:space="preserve"> که در حقیقت دروغ و افترا می‌گویند</w:t>
      </w:r>
      <w:r w:rsidR="003246F6">
        <w:rPr>
          <w:rFonts w:hint="cs"/>
          <w:rtl/>
          <w:lang w:bidi="fa-IR"/>
        </w:rPr>
        <w:t>،</w:t>
      </w:r>
      <w:r>
        <w:rPr>
          <w:rFonts w:hint="cs"/>
          <w:rtl/>
          <w:lang w:bidi="fa-IR"/>
        </w:rPr>
        <w:t xml:space="preserve"> کسانی که چنین نظری در مورد این صحابی گرانقدر </w:t>
      </w:r>
      <w:r w:rsidR="00133CA9">
        <w:rPr>
          <w:rFonts w:hint="cs"/>
          <w:rtl/>
          <w:lang w:bidi="fa-IR"/>
        </w:rPr>
        <w:t xml:space="preserve">را </w:t>
      </w:r>
      <w:r>
        <w:rPr>
          <w:rFonts w:hint="cs"/>
          <w:rtl/>
          <w:lang w:bidi="fa-IR"/>
        </w:rPr>
        <w:t>دارند، بایستی خوار شمرد</w:t>
      </w:r>
      <w:r w:rsidR="003246F6">
        <w:rPr>
          <w:rFonts w:hint="cs"/>
          <w:rtl/>
          <w:lang w:bidi="fa-IR"/>
        </w:rPr>
        <w:t>،</w:t>
      </w:r>
      <w:r>
        <w:rPr>
          <w:rFonts w:hint="cs"/>
          <w:rtl/>
          <w:lang w:bidi="fa-IR"/>
        </w:rPr>
        <w:t xml:space="preserve"> و به علم</w:t>
      </w:r>
      <w:r w:rsidR="00C00920">
        <w:rPr>
          <w:rFonts w:hint="cs"/>
          <w:rtl/>
          <w:lang w:bidi="fa-IR"/>
        </w:rPr>
        <w:t xml:space="preserve"> آن‌ها </w:t>
      </w:r>
      <w:r>
        <w:rPr>
          <w:rFonts w:hint="cs"/>
          <w:rtl/>
          <w:lang w:bidi="fa-IR"/>
        </w:rPr>
        <w:t>و</w:t>
      </w:r>
      <w:r w:rsidR="005B0347">
        <w:rPr>
          <w:rFonts w:hint="cs"/>
          <w:rtl/>
          <w:lang w:bidi="fa-IR"/>
        </w:rPr>
        <w:t xml:space="preserve"> عقل‌ها</w:t>
      </w:r>
      <w:r>
        <w:rPr>
          <w:rFonts w:hint="cs"/>
          <w:rtl/>
          <w:lang w:bidi="fa-IR"/>
        </w:rPr>
        <w:t>یشان با دیده تحقیر نگریست و شک کرد.</w:t>
      </w:r>
      <w:r w:rsidRPr="00A11AA5">
        <w:rPr>
          <w:rStyle w:val="FootnoteReference"/>
          <w:rFonts w:cs="B Lotus"/>
          <w:sz w:val="28"/>
          <w:szCs w:val="28"/>
          <w:rtl/>
          <w:lang w:bidi="fa-IR"/>
        </w:rPr>
        <w:footnoteReference w:id="445"/>
      </w:r>
      <w:r>
        <w:rPr>
          <w:rFonts w:hint="cs"/>
          <w:rtl/>
          <w:lang w:bidi="fa-IR"/>
        </w:rPr>
        <w:t xml:space="preserve"> </w:t>
      </w:r>
    </w:p>
    <w:p w:rsidR="00133CA9" w:rsidRDefault="00133CA9" w:rsidP="00C91DCA">
      <w:pPr>
        <w:ind w:firstLine="284"/>
        <w:rPr>
          <w:rtl/>
          <w:lang w:bidi="fa-IR"/>
        </w:rPr>
      </w:pPr>
      <w:r>
        <w:rPr>
          <w:rFonts w:hint="cs"/>
          <w:rtl/>
          <w:lang w:bidi="fa-IR"/>
        </w:rPr>
        <w:t xml:space="preserve">دوست داشتن این </w:t>
      </w:r>
      <w:r w:rsidR="001627BE">
        <w:rPr>
          <w:rFonts w:hint="cs"/>
          <w:rtl/>
          <w:lang w:bidi="fa-IR"/>
        </w:rPr>
        <w:t>صحاب</w:t>
      </w:r>
      <w:r>
        <w:rPr>
          <w:rFonts w:hint="cs"/>
          <w:rtl/>
          <w:lang w:bidi="fa-IR"/>
        </w:rPr>
        <w:t>ی</w:t>
      </w:r>
      <w:r w:rsidR="001627BE">
        <w:rPr>
          <w:rFonts w:hint="cs"/>
          <w:rtl/>
          <w:lang w:bidi="fa-IR"/>
        </w:rPr>
        <w:t xml:space="preserve"> گرانقدر نشان</w:t>
      </w:r>
      <w:r w:rsidR="009C5CB4">
        <w:rPr>
          <w:rFonts w:hint="cs"/>
          <w:rtl/>
          <w:lang w:bidi="fa-IR"/>
        </w:rPr>
        <w:t>ه</w:t>
      </w:r>
      <w:r w:rsidR="001627BE">
        <w:rPr>
          <w:rFonts w:hint="cs"/>
          <w:rtl/>
          <w:lang w:bidi="fa-IR"/>
        </w:rPr>
        <w:t xml:space="preserve"> ایمان، و کینه نسبت به ایشان، نشانه نفاق می‌باشد. این نظر</w:t>
      </w:r>
      <w:r w:rsidR="003246F6">
        <w:rPr>
          <w:rFonts w:hint="cs"/>
          <w:rtl/>
          <w:lang w:bidi="fa-IR"/>
        </w:rPr>
        <w:t>،</w:t>
      </w:r>
      <w:r w:rsidR="001627BE">
        <w:rPr>
          <w:rFonts w:hint="cs"/>
          <w:rtl/>
          <w:lang w:bidi="fa-IR"/>
        </w:rPr>
        <w:t xml:space="preserve"> تصدیق</w:t>
      </w:r>
      <w:r w:rsidR="003246F6">
        <w:rPr>
          <w:rFonts w:hint="cs"/>
          <w:rtl/>
          <w:lang w:bidi="fa-IR"/>
        </w:rPr>
        <w:t>ِ</w:t>
      </w:r>
      <w:r w:rsidR="001627BE">
        <w:rPr>
          <w:rFonts w:hint="cs"/>
          <w:rtl/>
          <w:lang w:bidi="fa-IR"/>
        </w:rPr>
        <w:t xml:space="preserve"> فرموده پیامبر</w:t>
      </w:r>
      <w:r w:rsidR="001627BE">
        <w:rPr>
          <w:rFonts w:hint="cs"/>
          <w:lang w:bidi="fa-IR"/>
        </w:rPr>
        <w:sym w:font="AGA Arabesque" w:char="F072"/>
      </w:r>
      <w:r w:rsidR="001627BE">
        <w:rPr>
          <w:rFonts w:hint="cs"/>
          <w:rtl/>
          <w:lang w:bidi="fa-IR"/>
        </w:rPr>
        <w:t xml:space="preserve"> است که ابوهریره از آن حضرت خواست تا برای دوست داشتن او و مادرش دعا کند، تا مسلمانان او و مادرش را دوست داشته باشند، پیامبر فرمود</w:t>
      </w:r>
      <w:r w:rsidR="00BB137D">
        <w:rPr>
          <w:rFonts w:hint="cs"/>
          <w:rtl/>
          <w:lang w:bidi="fa-IR"/>
        </w:rPr>
        <w:t>:</w:t>
      </w:r>
      <w:r>
        <w:rPr>
          <w:rFonts w:hint="cs"/>
          <w:rtl/>
          <w:lang w:bidi="fa-IR"/>
        </w:rPr>
        <w:t xml:space="preserve"> «خدایا این بنده</w:t>
      </w:r>
      <w:r>
        <w:rPr>
          <w:rFonts w:cs="2  Badr" w:hint="cs"/>
          <w:rtl/>
          <w:lang w:bidi="fa-IR"/>
        </w:rPr>
        <w:t>‏</w:t>
      </w:r>
      <w:r w:rsidRPr="00673CED">
        <w:rPr>
          <w:rFonts w:hint="cs"/>
          <w:rtl/>
        </w:rPr>
        <w:t>ا</w:t>
      </w:r>
      <w:r w:rsidR="001627BE" w:rsidRPr="00673CED">
        <w:rPr>
          <w:rFonts w:hint="cs"/>
          <w:rtl/>
        </w:rPr>
        <w:t xml:space="preserve">ت </w:t>
      </w:r>
      <w:r w:rsidRPr="00673CED">
        <w:rPr>
          <w:rFonts w:hint="cs"/>
          <w:rtl/>
        </w:rPr>
        <w:t xml:space="preserve">(یعنی ابوهریره) و مادرش </w:t>
      </w:r>
      <w:r w:rsidR="001627BE" w:rsidRPr="00673CED">
        <w:rPr>
          <w:rFonts w:hint="cs"/>
          <w:rtl/>
        </w:rPr>
        <w:t>را محبوب گردان و مؤم</w:t>
      </w:r>
      <w:r w:rsidRPr="00673CED">
        <w:rPr>
          <w:rFonts w:hint="cs"/>
          <w:rtl/>
        </w:rPr>
        <w:t>نان را در نظر</w:t>
      </w:r>
      <w:r w:rsidR="00C00920">
        <w:rPr>
          <w:rFonts w:hint="cs"/>
          <w:rtl/>
        </w:rPr>
        <w:t xml:space="preserve"> آن‌ها </w:t>
      </w:r>
      <w:r w:rsidRPr="00673CED">
        <w:rPr>
          <w:rFonts w:hint="cs"/>
          <w:rtl/>
        </w:rPr>
        <w:t>محبوب گردان».</w:t>
      </w:r>
      <w:r w:rsidR="001627BE" w:rsidRPr="00673CED">
        <w:rPr>
          <w:rFonts w:hint="cs"/>
          <w:rtl/>
        </w:rPr>
        <w:t xml:space="preserve"> ابوهریره می‌گوید</w:t>
      </w:r>
      <w:r w:rsidR="00BB137D" w:rsidRPr="00673CED">
        <w:rPr>
          <w:rFonts w:hint="cs"/>
          <w:rtl/>
        </w:rPr>
        <w:t>:</w:t>
      </w:r>
      <w:r w:rsidR="001627BE" w:rsidRPr="00673CED">
        <w:rPr>
          <w:rFonts w:hint="cs"/>
          <w:rtl/>
        </w:rPr>
        <w:t xml:space="preserve"> خداوند هر بنده‌ای</w:t>
      </w:r>
      <w:r w:rsidR="003246F6" w:rsidRPr="00673CED">
        <w:rPr>
          <w:rFonts w:hint="cs"/>
          <w:rtl/>
        </w:rPr>
        <w:t xml:space="preserve"> را</w:t>
      </w:r>
      <w:r w:rsidR="001627BE" w:rsidRPr="00673CED">
        <w:rPr>
          <w:rFonts w:hint="cs"/>
          <w:rtl/>
        </w:rPr>
        <w:t xml:space="preserve"> که آفریده هر گاه اسم مرا بشنود در حالی که مرا ندیده است</w:t>
      </w:r>
      <w:r w:rsidRPr="00673CED">
        <w:rPr>
          <w:rFonts w:hint="cs"/>
          <w:rtl/>
        </w:rPr>
        <w:t>،</w:t>
      </w:r>
      <w:r w:rsidR="001627BE" w:rsidRPr="00673CED">
        <w:rPr>
          <w:rFonts w:hint="cs"/>
          <w:rtl/>
        </w:rPr>
        <w:t xml:space="preserve"> دوستم می‌دارد.</w:t>
      </w:r>
      <w:r w:rsidRPr="00A11AA5">
        <w:rPr>
          <w:rStyle w:val="FootnoteReference"/>
          <w:rFonts w:cs="B Lotus"/>
          <w:sz w:val="28"/>
          <w:szCs w:val="28"/>
          <w:rtl/>
          <w:lang w:bidi="fa-IR"/>
        </w:rPr>
        <w:footnoteReference w:id="446"/>
      </w:r>
      <w:r w:rsidR="001627BE">
        <w:rPr>
          <w:rFonts w:hint="cs"/>
          <w:rtl/>
          <w:lang w:bidi="fa-IR"/>
        </w:rPr>
        <w:t xml:space="preserve"> </w:t>
      </w:r>
    </w:p>
    <w:p w:rsidR="00133CA9" w:rsidRDefault="001627BE" w:rsidP="00C91DCA">
      <w:pPr>
        <w:ind w:firstLine="284"/>
        <w:rPr>
          <w:rtl/>
          <w:lang w:bidi="fa-IR"/>
        </w:rPr>
      </w:pPr>
      <w:r>
        <w:rPr>
          <w:rFonts w:hint="cs"/>
          <w:rtl/>
          <w:lang w:bidi="fa-IR"/>
        </w:rPr>
        <w:t>حافظ ابن کثیر می‌گوید</w:t>
      </w:r>
      <w:r w:rsidR="00BB137D">
        <w:rPr>
          <w:rFonts w:hint="cs"/>
          <w:rtl/>
          <w:lang w:bidi="fa-IR"/>
        </w:rPr>
        <w:t>:</w:t>
      </w:r>
      <w:r>
        <w:rPr>
          <w:rFonts w:hint="cs"/>
          <w:rtl/>
          <w:lang w:bidi="fa-IR"/>
        </w:rPr>
        <w:t xml:space="preserve"> این حدیث از نشانه‌های نبوت می‌باشد، ابوهریره نزد همه مردم محبوب بود، و بخاطر روایاتش خداوند او را در میان همه</w:t>
      </w:r>
      <w:r w:rsidR="00A841CA">
        <w:rPr>
          <w:rFonts w:hint="cs"/>
          <w:rtl/>
          <w:lang w:bidi="fa-IR"/>
        </w:rPr>
        <w:t xml:space="preserve"> ملت‌ها</w:t>
      </w:r>
      <w:r>
        <w:rPr>
          <w:rFonts w:hint="cs"/>
          <w:rtl/>
          <w:lang w:bidi="fa-IR"/>
        </w:rPr>
        <w:t xml:space="preserve"> و جوامع متعدد مشهور گردانده است و اسم او را در روزهای جمعه و در حالی که امام بر منبر است می‌آورند.</w:t>
      </w:r>
      <w:r w:rsidR="00133CA9">
        <w:rPr>
          <w:rFonts w:hint="cs"/>
          <w:rtl/>
          <w:lang w:bidi="fa-IR"/>
        </w:rPr>
        <w:t xml:space="preserve"> </w:t>
      </w:r>
      <w:r w:rsidR="003246F6">
        <w:rPr>
          <w:rFonts w:hint="cs"/>
          <w:rtl/>
          <w:lang w:bidi="fa-IR"/>
        </w:rPr>
        <w:t xml:space="preserve">محبت مردم به </w:t>
      </w:r>
      <w:r>
        <w:rPr>
          <w:rFonts w:hint="cs"/>
          <w:rtl/>
          <w:lang w:bidi="fa-IR"/>
        </w:rPr>
        <w:t>ا</w:t>
      </w:r>
      <w:r w:rsidR="003246F6">
        <w:rPr>
          <w:rFonts w:hint="cs"/>
          <w:rtl/>
          <w:lang w:bidi="fa-IR"/>
        </w:rPr>
        <w:t>و</w:t>
      </w:r>
      <w:r>
        <w:rPr>
          <w:rFonts w:hint="cs"/>
          <w:rtl/>
          <w:lang w:bidi="fa-IR"/>
        </w:rPr>
        <w:t xml:space="preserve"> از تقدیر خداوند می‌باشد</w:t>
      </w:r>
      <w:r w:rsidR="00133CA9">
        <w:rPr>
          <w:rFonts w:hint="cs"/>
          <w:rtl/>
          <w:lang w:bidi="fa-IR"/>
        </w:rPr>
        <w:t>.</w:t>
      </w:r>
      <w:r w:rsidRPr="00A11AA5">
        <w:rPr>
          <w:rStyle w:val="FootnoteReference"/>
          <w:rFonts w:cs="B Lotus"/>
          <w:sz w:val="28"/>
          <w:szCs w:val="28"/>
          <w:rtl/>
          <w:lang w:bidi="fa-IR"/>
        </w:rPr>
        <w:footnoteReference w:id="447"/>
      </w:r>
      <w:r>
        <w:rPr>
          <w:rFonts w:hint="cs"/>
          <w:rtl/>
          <w:lang w:bidi="fa-IR"/>
        </w:rPr>
        <w:t xml:space="preserve"> </w:t>
      </w:r>
    </w:p>
    <w:p w:rsidR="001627BE" w:rsidRPr="00673CED" w:rsidRDefault="001627BE" w:rsidP="00C91DCA">
      <w:pPr>
        <w:ind w:firstLine="284"/>
        <w:rPr>
          <w:rtl/>
        </w:rPr>
      </w:pPr>
      <w:r>
        <w:rPr>
          <w:rFonts w:hint="cs"/>
          <w:rtl/>
          <w:lang w:bidi="fa-IR"/>
        </w:rPr>
        <w:t>دکتر علی احمد سالوس می‌گوید</w:t>
      </w:r>
      <w:r w:rsidR="00BB137D">
        <w:rPr>
          <w:rFonts w:hint="cs"/>
          <w:rtl/>
          <w:lang w:bidi="fa-IR"/>
        </w:rPr>
        <w:t>:</w:t>
      </w:r>
      <w:r>
        <w:rPr>
          <w:rFonts w:hint="cs"/>
          <w:rtl/>
          <w:lang w:bidi="fa-IR"/>
        </w:rPr>
        <w:t xml:space="preserve"> «این ابوهریره ظرف علم است، پس چگونه است، که در </w:t>
      </w:r>
      <w:r w:rsidR="002D7F59">
        <w:rPr>
          <w:rFonts w:hint="cs"/>
          <w:rtl/>
          <w:lang w:bidi="fa-IR"/>
        </w:rPr>
        <w:t>این دوره</w:t>
      </w:r>
      <w:r>
        <w:rPr>
          <w:rFonts w:hint="cs"/>
          <w:rtl/>
          <w:lang w:bidi="fa-IR"/>
        </w:rPr>
        <w:t xml:space="preserve">، کسانی را می‌یابیم </w:t>
      </w:r>
      <w:r w:rsidR="002D7F59">
        <w:rPr>
          <w:rFonts w:hint="cs"/>
          <w:rtl/>
          <w:lang w:bidi="fa-IR"/>
        </w:rPr>
        <w:t xml:space="preserve">که </w:t>
      </w:r>
      <w:r>
        <w:rPr>
          <w:rFonts w:hint="cs"/>
          <w:rtl/>
          <w:lang w:bidi="fa-IR"/>
        </w:rPr>
        <w:t>خود را مسلمان می‌دانند، در حالی که از گفتار پیامبر</w:t>
      </w:r>
      <w:r>
        <w:rPr>
          <w:rFonts w:hint="cs"/>
          <w:lang w:bidi="fa-IR"/>
        </w:rPr>
        <w:sym w:font="AGA Arabesque" w:char="F072"/>
      </w:r>
      <w:r>
        <w:rPr>
          <w:rFonts w:hint="cs"/>
          <w:rtl/>
          <w:lang w:bidi="fa-IR"/>
        </w:rPr>
        <w:t xml:space="preserve"> و اصحاب، و تابعین، و ائمه هدایت و بزرگواری، روی بر می‌</w:t>
      </w:r>
      <w:r w:rsidR="002D7F59">
        <w:rPr>
          <w:rFonts w:hint="cs"/>
          <w:rtl/>
          <w:lang w:bidi="fa-IR"/>
        </w:rPr>
        <w:t>گردان</w:t>
      </w:r>
      <w:r>
        <w:rPr>
          <w:rFonts w:hint="cs"/>
          <w:rtl/>
          <w:lang w:bidi="fa-IR"/>
        </w:rPr>
        <w:t>ند و اقوال و سخنان گمراهان</w:t>
      </w:r>
      <w:r w:rsidR="003246F6">
        <w:rPr>
          <w:rFonts w:hint="cs"/>
          <w:rtl/>
          <w:lang w:bidi="fa-IR"/>
        </w:rPr>
        <w:t>ِ</w:t>
      </w:r>
      <w:r>
        <w:rPr>
          <w:rFonts w:hint="cs"/>
          <w:rtl/>
          <w:lang w:bidi="fa-IR"/>
        </w:rPr>
        <w:t xml:space="preserve"> گمراه شده را می‌پذیرند.»</w:t>
      </w:r>
      <w:r w:rsidRPr="00A11AA5">
        <w:rPr>
          <w:rStyle w:val="FootnoteReference"/>
          <w:rFonts w:cs="B Lotus"/>
          <w:sz w:val="28"/>
          <w:szCs w:val="28"/>
          <w:rtl/>
          <w:lang w:bidi="fa-IR"/>
        </w:rPr>
        <w:footnoteReference w:id="448"/>
      </w:r>
      <w:r w:rsidRPr="00673CED">
        <w:rPr>
          <w:rFonts w:hint="cs"/>
          <w:rtl/>
        </w:rPr>
        <w:t xml:space="preserve"> </w:t>
      </w:r>
    </w:p>
    <w:p w:rsidR="002D7F59" w:rsidRDefault="001627BE" w:rsidP="00C91DCA">
      <w:pPr>
        <w:ind w:firstLine="284"/>
        <w:rPr>
          <w:rtl/>
          <w:lang w:bidi="fa-IR"/>
        </w:rPr>
      </w:pPr>
      <w:r>
        <w:rPr>
          <w:rFonts w:hint="cs"/>
          <w:rtl/>
          <w:lang w:bidi="fa-IR"/>
        </w:rPr>
        <w:t xml:space="preserve">علامه احمد شاکر این </w:t>
      </w:r>
      <w:r w:rsidR="002D7F59">
        <w:rPr>
          <w:rFonts w:hint="cs"/>
          <w:rtl/>
          <w:lang w:bidi="fa-IR"/>
        </w:rPr>
        <w:t>نظر</w:t>
      </w:r>
      <w:r>
        <w:rPr>
          <w:rFonts w:hint="cs"/>
          <w:rtl/>
          <w:lang w:bidi="fa-IR"/>
        </w:rPr>
        <w:t xml:space="preserve"> را تفسیر می‌کند و می‌گوید</w:t>
      </w:r>
      <w:r w:rsidR="002D7F59">
        <w:rPr>
          <w:rFonts w:hint="cs"/>
          <w:rtl/>
          <w:lang w:bidi="fa-IR"/>
        </w:rPr>
        <w:t>:</w:t>
      </w:r>
      <w:r>
        <w:rPr>
          <w:rFonts w:hint="cs"/>
          <w:rtl/>
          <w:lang w:bidi="fa-IR"/>
        </w:rPr>
        <w:t xml:space="preserve"> دشمنان اسلام و اهل سنت در این دوره لب</w:t>
      </w:r>
      <w:r w:rsidR="003246F6">
        <w:rPr>
          <w:rFonts w:hint="eastAsia"/>
          <w:rtl/>
          <w:lang w:bidi="fa-IR"/>
        </w:rPr>
        <w:t>‌</w:t>
      </w:r>
      <w:r w:rsidR="00E639AF">
        <w:rPr>
          <w:rFonts w:hint="cs"/>
          <w:rtl/>
          <w:lang w:bidi="fa-IR"/>
        </w:rPr>
        <w:t xml:space="preserve"> </w:t>
      </w:r>
      <w:r>
        <w:rPr>
          <w:rFonts w:hint="cs"/>
          <w:rtl/>
          <w:lang w:bidi="fa-IR"/>
        </w:rPr>
        <w:t>به انتقاد گشوده‌اند و به ابوهریره انتقاد کرده‌اند تا مردم را در مورد راستی و درستی او مشکوک کنند. این هدف نهایی</w:t>
      </w:r>
      <w:r w:rsidR="00C00920">
        <w:rPr>
          <w:rFonts w:hint="cs"/>
          <w:rtl/>
          <w:lang w:bidi="fa-IR"/>
        </w:rPr>
        <w:t xml:space="preserve"> آن‌ها </w:t>
      </w:r>
      <w:r>
        <w:rPr>
          <w:rFonts w:hint="cs"/>
          <w:rtl/>
          <w:lang w:bidi="fa-IR"/>
        </w:rPr>
        <w:t>نبوده بلکه به پیروی از بزرگان خود می‌خواستند با این وسیله اسلام را نزد مردم مشکوک کنند</w:t>
      </w:r>
      <w:r w:rsidR="00C365FB">
        <w:rPr>
          <w:rFonts w:hint="cs"/>
          <w:rtl/>
          <w:lang w:bidi="fa-IR"/>
        </w:rPr>
        <w:t>،</w:t>
      </w:r>
      <w:r>
        <w:rPr>
          <w:rFonts w:hint="cs"/>
          <w:rtl/>
          <w:lang w:bidi="fa-IR"/>
        </w:rPr>
        <w:t xml:space="preserve"> و در مورد عمل به قرآن و احادیث صحیح</w:t>
      </w:r>
      <w:r w:rsidR="00C365FB">
        <w:rPr>
          <w:rFonts w:hint="cs"/>
          <w:rtl/>
          <w:lang w:bidi="fa-IR"/>
        </w:rPr>
        <w:t>،</w:t>
      </w:r>
      <w:r>
        <w:rPr>
          <w:rFonts w:hint="cs"/>
          <w:rtl/>
          <w:lang w:bidi="fa-IR"/>
        </w:rPr>
        <w:t xml:space="preserve"> به ظاهر امر و آنچه که موافق امیال و هواهای خودشان است</w:t>
      </w:r>
      <w:r w:rsidR="002D7F59">
        <w:rPr>
          <w:rFonts w:hint="cs"/>
          <w:rtl/>
          <w:lang w:bidi="fa-IR"/>
        </w:rPr>
        <w:t>،</w:t>
      </w:r>
      <w:r>
        <w:rPr>
          <w:rFonts w:hint="cs"/>
          <w:rtl/>
          <w:lang w:bidi="fa-IR"/>
        </w:rPr>
        <w:t xml:space="preserve"> عمل کنند، و از قوانین و شعارهای اروپایی پیروی نمایند. هیچ کدام از</w:t>
      </w:r>
      <w:r w:rsidR="00C00920">
        <w:rPr>
          <w:rFonts w:hint="cs"/>
          <w:rtl/>
          <w:lang w:bidi="fa-IR"/>
        </w:rPr>
        <w:t xml:space="preserve"> آن‌ها </w:t>
      </w:r>
      <w:r>
        <w:rPr>
          <w:rFonts w:hint="cs"/>
          <w:rtl/>
          <w:lang w:bidi="fa-IR"/>
        </w:rPr>
        <w:t>از تأویل قرآن مبرا نیستند و معنایی که بر آن نازل شده را به معنایی که خود مد نظر دارند تأویل می‌کنند.</w:t>
      </w:r>
      <w:r w:rsidR="00C00920">
        <w:rPr>
          <w:rFonts w:hint="cs"/>
          <w:rtl/>
          <w:lang w:bidi="fa-IR"/>
        </w:rPr>
        <w:t xml:space="preserve"> آن‌ها </w:t>
      </w:r>
      <w:r>
        <w:rPr>
          <w:rFonts w:hint="cs"/>
          <w:rtl/>
          <w:lang w:bidi="fa-IR"/>
        </w:rPr>
        <w:t>اولین کسانی نیستند که با این روش با اسلام جنگیده‌اند، در گذشته هم چنین</w:t>
      </w:r>
      <w:r w:rsidR="00031CAF">
        <w:rPr>
          <w:rFonts w:hint="cs"/>
          <w:rtl/>
          <w:lang w:bidi="fa-IR"/>
        </w:rPr>
        <w:t xml:space="preserve"> گروه‌ها</w:t>
      </w:r>
      <w:r>
        <w:rPr>
          <w:rFonts w:hint="cs"/>
          <w:rtl/>
          <w:lang w:bidi="fa-IR"/>
        </w:rPr>
        <w:t>ی هوا پرستی بوده‌اند، ولی اسلام با گام‌های استوار راه خود را می‌پیماید. هر چقدر که دوست دارند داد بزنند، اسلام صدای</w:t>
      </w:r>
      <w:r w:rsidR="00C00920">
        <w:rPr>
          <w:rFonts w:hint="cs"/>
          <w:rtl/>
          <w:lang w:bidi="fa-IR"/>
        </w:rPr>
        <w:t xml:space="preserve"> آن‌ها </w:t>
      </w:r>
      <w:r>
        <w:rPr>
          <w:rFonts w:hint="cs"/>
          <w:rtl/>
          <w:lang w:bidi="fa-IR"/>
        </w:rPr>
        <w:t>را نمی‌شنود، چون اسلام یا</w:t>
      </w:r>
      <w:r w:rsidR="00C00920">
        <w:rPr>
          <w:rFonts w:hint="cs"/>
          <w:rtl/>
          <w:lang w:bidi="fa-IR"/>
        </w:rPr>
        <w:t xml:space="preserve"> آن‌ها </w:t>
      </w:r>
      <w:r>
        <w:rPr>
          <w:rFonts w:hint="cs"/>
          <w:rtl/>
          <w:lang w:bidi="fa-IR"/>
        </w:rPr>
        <w:t>را در اشتباه می‌بیند و</w:t>
      </w:r>
      <w:r w:rsidR="00C00920">
        <w:rPr>
          <w:rFonts w:hint="cs"/>
          <w:rtl/>
          <w:lang w:bidi="fa-IR"/>
        </w:rPr>
        <w:t xml:space="preserve"> آن‌ها </w:t>
      </w:r>
      <w:r>
        <w:rPr>
          <w:rFonts w:hint="cs"/>
          <w:rtl/>
          <w:lang w:bidi="fa-IR"/>
        </w:rPr>
        <w:t>را احساس نمی‌کند و یا ا</w:t>
      </w:r>
      <w:r w:rsidR="002D7F59">
        <w:rPr>
          <w:rFonts w:hint="cs"/>
          <w:rtl/>
          <w:lang w:bidi="fa-IR"/>
        </w:rPr>
        <w:t>ینکه</w:t>
      </w:r>
      <w:r w:rsidR="00C00920">
        <w:rPr>
          <w:rFonts w:hint="cs"/>
          <w:rtl/>
          <w:lang w:bidi="fa-IR"/>
        </w:rPr>
        <w:t xml:space="preserve"> آن‌ها </w:t>
      </w:r>
      <w:r w:rsidR="002D7F59">
        <w:rPr>
          <w:rFonts w:hint="cs"/>
          <w:rtl/>
          <w:lang w:bidi="fa-IR"/>
        </w:rPr>
        <w:t xml:space="preserve">را منهدم می‌کند و از </w:t>
      </w:r>
      <w:r>
        <w:rPr>
          <w:rFonts w:hint="cs"/>
          <w:rtl/>
          <w:lang w:bidi="fa-IR"/>
        </w:rPr>
        <w:t>بین می‌برد</w:t>
      </w:r>
      <w:r w:rsidR="00E639AF">
        <w:rPr>
          <w:rFonts w:hint="cs"/>
          <w:rtl/>
          <w:lang w:bidi="fa-IR"/>
        </w:rPr>
        <w:t>.</w:t>
      </w:r>
      <w:r>
        <w:rPr>
          <w:rFonts w:hint="cs"/>
          <w:rtl/>
          <w:lang w:bidi="fa-IR"/>
        </w:rPr>
        <w:t xml:space="preserve"> </w:t>
      </w:r>
    </w:p>
    <w:p w:rsidR="001627BE" w:rsidRPr="00673CED" w:rsidRDefault="001627BE" w:rsidP="00C91DCA">
      <w:pPr>
        <w:ind w:firstLine="284"/>
        <w:rPr>
          <w:rtl/>
        </w:rPr>
      </w:pPr>
      <w:r w:rsidRPr="00673CED">
        <w:rPr>
          <w:rFonts w:hint="cs"/>
          <w:rtl/>
        </w:rPr>
        <w:t>عجیب اینجاست آنچه را که معاصران ما می‌گویند</w:t>
      </w:r>
      <w:r w:rsidR="00E639AF" w:rsidRPr="00673CED">
        <w:rPr>
          <w:rFonts w:hint="cs"/>
          <w:rtl/>
        </w:rPr>
        <w:t>،</w:t>
      </w:r>
      <w:r w:rsidRPr="00673CED">
        <w:rPr>
          <w:rFonts w:hint="cs"/>
          <w:rtl/>
        </w:rPr>
        <w:t xml:space="preserve"> خیلی نزدیک است به اصول و معنایی که گذشتگان می‌گفته‌اند. فقط یک تفاوت با هم دارند، آن گذشتگان یا منحرف بوده</w:t>
      </w:r>
      <w:r w:rsidR="00E639AF" w:rsidRPr="00673CED">
        <w:rPr>
          <w:rFonts w:hint="eastAsia"/>
          <w:rtl/>
        </w:rPr>
        <w:t>‌</w:t>
      </w:r>
      <w:r w:rsidRPr="00673CED">
        <w:rPr>
          <w:rFonts w:hint="cs"/>
          <w:rtl/>
        </w:rPr>
        <w:t>اند و یا بی‌دین، ولی عالمانی آگاه بوده‌اند</w:t>
      </w:r>
      <w:r w:rsidR="00E639AF" w:rsidRPr="00673CED">
        <w:rPr>
          <w:rFonts w:hint="cs"/>
          <w:rtl/>
        </w:rPr>
        <w:t>،</w:t>
      </w:r>
      <w:r w:rsidRPr="00673CED">
        <w:rPr>
          <w:rFonts w:hint="cs"/>
          <w:rtl/>
        </w:rPr>
        <w:t xml:space="preserve"> که خداوند با وجود علمشان</w:t>
      </w:r>
      <w:r w:rsidR="00C00920">
        <w:rPr>
          <w:rFonts w:hint="cs"/>
          <w:rtl/>
        </w:rPr>
        <w:t xml:space="preserve"> آن‌ها </w:t>
      </w:r>
      <w:r w:rsidRPr="00673CED">
        <w:rPr>
          <w:rFonts w:hint="cs"/>
          <w:rtl/>
        </w:rPr>
        <w:t>را گمراه نموده است</w:t>
      </w:r>
      <w:r w:rsidR="00E639AF" w:rsidRPr="00673CED">
        <w:rPr>
          <w:rFonts w:hint="cs"/>
          <w:rtl/>
        </w:rPr>
        <w:t>،</w:t>
      </w:r>
      <w:r w:rsidRPr="00673CED">
        <w:rPr>
          <w:rFonts w:hint="cs"/>
          <w:rtl/>
        </w:rPr>
        <w:t xml:space="preserve"> و معاصران ما، نادان‌هایی هستند که به خود جرأت جسارت داده‌اند، الفاظ را درست بکار نمی‌برند، در کفرشان تقلید می‌کنند</w:t>
      </w:r>
      <w:r w:rsidR="00E639AF" w:rsidRPr="00673CED">
        <w:rPr>
          <w:rFonts w:hint="cs"/>
          <w:rtl/>
        </w:rPr>
        <w:t>،</w:t>
      </w:r>
      <w:r w:rsidRPr="00673CED">
        <w:rPr>
          <w:rFonts w:hint="cs"/>
          <w:rtl/>
        </w:rPr>
        <w:t xml:space="preserve"> و خود را نسبت به کسانی که می‌خواهند</w:t>
      </w:r>
      <w:r w:rsidR="00C00920">
        <w:rPr>
          <w:rFonts w:hint="cs"/>
          <w:rtl/>
        </w:rPr>
        <w:t xml:space="preserve"> آن‌ها </w:t>
      </w:r>
      <w:r w:rsidRPr="00673CED">
        <w:rPr>
          <w:rFonts w:hint="cs"/>
          <w:rtl/>
        </w:rPr>
        <w:t>را به راه راست هدایت کنند</w:t>
      </w:r>
      <w:r w:rsidR="002D7F59" w:rsidRPr="00673CED">
        <w:rPr>
          <w:rFonts w:hint="cs"/>
          <w:rtl/>
        </w:rPr>
        <w:t>،</w:t>
      </w:r>
      <w:r w:rsidRPr="00673CED">
        <w:rPr>
          <w:rFonts w:hint="cs"/>
          <w:rtl/>
        </w:rPr>
        <w:t xml:space="preserve"> برتر می</w:t>
      </w:r>
      <w:r w:rsidRPr="00673CED">
        <w:rPr>
          <w:rFonts w:hint="eastAsia"/>
          <w:rtl/>
        </w:rPr>
        <w:t>‌</w:t>
      </w:r>
      <w:r w:rsidRPr="00673CED">
        <w:rPr>
          <w:rFonts w:hint="cs"/>
          <w:rtl/>
        </w:rPr>
        <w:t>شمارند.</w:t>
      </w:r>
      <w:r w:rsidRPr="00A11AA5">
        <w:rPr>
          <w:rStyle w:val="FootnoteReference"/>
          <w:rFonts w:cs="B Lotus"/>
          <w:sz w:val="28"/>
          <w:szCs w:val="28"/>
          <w:rtl/>
          <w:lang w:bidi="fa-IR"/>
        </w:rPr>
        <w:footnoteReference w:id="449"/>
      </w:r>
      <w:r w:rsidRPr="00673CED">
        <w:rPr>
          <w:rFonts w:hint="cs"/>
          <w:rtl/>
        </w:rPr>
        <w:t xml:space="preserve"> </w:t>
      </w:r>
    </w:p>
    <w:p w:rsidR="001627BE" w:rsidRDefault="001627BE" w:rsidP="00C91DCA">
      <w:pPr>
        <w:ind w:firstLine="284"/>
        <w:rPr>
          <w:rtl/>
          <w:lang w:bidi="fa-IR"/>
        </w:rPr>
      </w:pPr>
      <w:r>
        <w:rPr>
          <w:rFonts w:hint="cs"/>
          <w:rtl/>
          <w:lang w:bidi="fa-IR"/>
        </w:rPr>
        <w:t>اصحاب رسول خدا و در رأس</w:t>
      </w:r>
      <w:r w:rsidR="00C00920">
        <w:rPr>
          <w:rFonts w:hint="cs"/>
          <w:rtl/>
          <w:lang w:bidi="fa-IR"/>
        </w:rPr>
        <w:t xml:space="preserve"> آن‌ها </w:t>
      </w:r>
      <w:r>
        <w:rPr>
          <w:rFonts w:hint="cs"/>
          <w:rtl/>
          <w:lang w:bidi="fa-IR"/>
        </w:rPr>
        <w:t>خلفای راشدین بهترین نسلی هستند که بشریت به خود دیده است. از بارزترین صورت‌های تمدن ما، و منورترین و جاودانه‌ترین یادها و با اخلاق‌ترین افراد بشریت می‌باشند</w:t>
      </w:r>
      <w:r w:rsidR="00E639AF">
        <w:rPr>
          <w:rFonts w:hint="cs"/>
          <w:rtl/>
          <w:lang w:bidi="fa-IR"/>
        </w:rPr>
        <w:t>،</w:t>
      </w:r>
      <w:r>
        <w:rPr>
          <w:rFonts w:hint="cs"/>
          <w:rtl/>
          <w:lang w:bidi="fa-IR"/>
        </w:rPr>
        <w:t xml:space="preserve"> در حالی که انسان می‌باشند، از نظر دینی و اخلاقی به رغم کینه کینه‌توزان در نوک قله بشریت قرار دارند. </w:t>
      </w:r>
    </w:p>
    <w:p w:rsidR="001627BE" w:rsidRPr="00673CED" w:rsidRDefault="001627BE" w:rsidP="00C91DCA">
      <w:pPr>
        <w:ind w:firstLine="284"/>
        <w:rPr>
          <w:rtl/>
        </w:rPr>
      </w:pPr>
      <w:r w:rsidRPr="00673CED">
        <w:rPr>
          <w:rFonts w:hint="cs"/>
          <w:rtl/>
        </w:rPr>
        <w:t>خداوند از اصحاب رسول خدا و از نگهدارنده شریعت برای ما، ابوهریره</w:t>
      </w:r>
      <w:r w:rsidR="002D7F59" w:rsidRPr="00673CED">
        <w:rPr>
          <w:rFonts w:hint="cs"/>
          <w:rtl/>
        </w:rPr>
        <w:t>،</w:t>
      </w:r>
      <w:r w:rsidRPr="00673CED">
        <w:rPr>
          <w:rFonts w:hint="cs"/>
          <w:rtl/>
        </w:rPr>
        <w:t xml:space="preserve"> راضی باد، و ما را از دوستداران او قرار دهد، و ما را با او در بهشت گسترده خود بهم رساند</w:t>
      </w:r>
      <w:r w:rsidRPr="00A11AA5">
        <w:rPr>
          <w:rStyle w:val="FootnoteReference"/>
          <w:rFonts w:cs="B Lotus"/>
          <w:sz w:val="28"/>
          <w:szCs w:val="28"/>
          <w:rtl/>
          <w:lang w:bidi="fa-IR"/>
        </w:rPr>
        <w:footnoteReference w:id="450"/>
      </w:r>
      <w:r w:rsidRPr="00673CED">
        <w:rPr>
          <w:rFonts w:hint="cs"/>
          <w:rtl/>
        </w:rPr>
        <w:t xml:space="preserve">. (آمین) </w:t>
      </w:r>
    </w:p>
    <w:p w:rsidR="001E2AD5" w:rsidRDefault="001627BE" w:rsidP="00C91DCA">
      <w:pPr>
        <w:ind w:firstLine="284"/>
        <w:rPr>
          <w:rtl/>
          <w:lang w:bidi="fa-IR"/>
        </w:rPr>
      </w:pPr>
      <w:r>
        <w:rPr>
          <w:rFonts w:hint="cs"/>
          <w:rtl/>
          <w:lang w:bidi="fa-IR"/>
        </w:rPr>
        <w:t>(خداوند تبارک و تعالی بلند مرتبه و آگاه‌تر است)</w:t>
      </w:r>
    </w:p>
    <w:p w:rsidR="001627BE" w:rsidRDefault="001627BE" w:rsidP="001E2AD5">
      <w:pPr>
        <w:pStyle w:val="a0"/>
        <w:rPr>
          <w:rtl/>
        </w:rPr>
      </w:pPr>
      <w:bookmarkStart w:id="209" w:name="_Toc224453366"/>
      <w:bookmarkStart w:id="210" w:name="_Toc225697128"/>
      <w:bookmarkStart w:id="211" w:name="_Toc225697336"/>
      <w:bookmarkStart w:id="212" w:name="_Toc340270871"/>
      <w:r>
        <w:rPr>
          <w:rFonts w:hint="cs"/>
          <w:rtl/>
        </w:rPr>
        <w:t>مبحث دوم</w:t>
      </w:r>
      <w:bookmarkEnd w:id="209"/>
      <w:r w:rsidR="000F01B3">
        <w:rPr>
          <w:rFonts w:hint="cs"/>
          <w:rtl/>
        </w:rPr>
        <w:t>:</w:t>
      </w:r>
      <w:bookmarkStart w:id="213" w:name="_Toc224453367"/>
      <w:bookmarkStart w:id="214" w:name="_Toc225697129"/>
      <w:bookmarkStart w:id="215" w:name="_Toc225697337"/>
      <w:bookmarkEnd w:id="210"/>
      <w:bookmarkEnd w:id="211"/>
      <w:r w:rsidR="001E2AD5">
        <w:rPr>
          <w:rFonts w:hint="cs"/>
          <w:rtl/>
        </w:rPr>
        <w:t xml:space="preserve"> </w:t>
      </w:r>
      <w:r>
        <w:rPr>
          <w:rFonts w:hint="cs"/>
          <w:rtl/>
        </w:rPr>
        <w:t xml:space="preserve">انتقاد و ایراد به </w:t>
      </w:r>
      <w:r w:rsidR="00D20961">
        <w:rPr>
          <w:rFonts w:hint="cs"/>
          <w:rtl/>
        </w:rPr>
        <w:t xml:space="preserve">عدالت </w:t>
      </w:r>
      <w:r>
        <w:rPr>
          <w:rFonts w:hint="cs"/>
          <w:rtl/>
        </w:rPr>
        <w:t>اهل سنت</w:t>
      </w:r>
      <w:bookmarkEnd w:id="212"/>
      <w:bookmarkEnd w:id="213"/>
      <w:bookmarkEnd w:id="214"/>
      <w:bookmarkEnd w:id="215"/>
      <w:r>
        <w:rPr>
          <w:rFonts w:hint="cs"/>
          <w:rtl/>
        </w:rPr>
        <w:t xml:space="preserve"> </w:t>
      </w:r>
    </w:p>
    <w:p w:rsidR="001627BE" w:rsidRDefault="001627BE" w:rsidP="001E2AD5">
      <w:pPr>
        <w:pStyle w:val="a1"/>
        <w:rPr>
          <w:rtl/>
        </w:rPr>
      </w:pPr>
      <w:bookmarkStart w:id="216" w:name="_Toc224453368"/>
      <w:bookmarkStart w:id="217" w:name="_Toc225697130"/>
      <w:bookmarkStart w:id="218" w:name="_Toc225697338"/>
      <w:bookmarkStart w:id="219" w:name="_Toc340270872"/>
      <w:r>
        <w:rPr>
          <w:rFonts w:hint="cs"/>
          <w:rtl/>
        </w:rPr>
        <w:t>مقدمه</w:t>
      </w:r>
      <w:bookmarkEnd w:id="216"/>
      <w:bookmarkEnd w:id="217"/>
      <w:bookmarkEnd w:id="218"/>
      <w:bookmarkEnd w:id="219"/>
    </w:p>
    <w:p w:rsidR="00D20961" w:rsidRDefault="001627BE" w:rsidP="00C91DCA">
      <w:pPr>
        <w:ind w:firstLine="284"/>
        <w:rPr>
          <w:rtl/>
          <w:lang w:bidi="fa-IR"/>
        </w:rPr>
      </w:pPr>
      <w:r>
        <w:rPr>
          <w:rFonts w:hint="cs"/>
          <w:rtl/>
          <w:lang w:bidi="fa-IR"/>
        </w:rPr>
        <w:t>شامل دیدگاه‌های</w:t>
      </w:r>
      <w:r w:rsidR="00031CAF">
        <w:rPr>
          <w:rFonts w:hint="cs"/>
          <w:rtl/>
          <w:lang w:bidi="fa-IR"/>
        </w:rPr>
        <w:t xml:space="preserve"> گروه‌ها</w:t>
      </w:r>
      <w:r>
        <w:rPr>
          <w:rFonts w:hint="cs"/>
          <w:rtl/>
          <w:lang w:bidi="fa-IR"/>
        </w:rPr>
        <w:t>ی منحرف و هوا و هوس</w:t>
      </w:r>
      <w:r>
        <w:rPr>
          <w:rFonts w:hint="eastAsia"/>
          <w:rtl/>
          <w:lang w:bidi="fa-IR"/>
        </w:rPr>
        <w:t>‌پرستان</w:t>
      </w:r>
      <w:r>
        <w:rPr>
          <w:rFonts w:hint="cs"/>
          <w:rtl/>
          <w:lang w:bidi="fa-IR"/>
        </w:rPr>
        <w:t>، در گذشته و حال در مورد اهل سنت و ائمه مسلمین، و</w:t>
      </w:r>
      <w:r w:rsidR="00D20961">
        <w:rPr>
          <w:rFonts w:hint="cs"/>
          <w:rtl/>
          <w:lang w:bidi="fa-IR"/>
        </w:rPr>
        <w:t xml:space="preserve"> روش‌های عیب‌جویی</w:t>
      </w:r>
      <w:r w:rsidR="00C00920">
        <w:rPr>
          <w:rFonts w:hint="cs"/>
          <w:rtl/>
          <w:lang w:bidi="fa-IR"/>
        </w:rPr>
        <w:t xml:space="preserve"> آن‌ها </w:t>
      </w:r>
      <w:r w:rsidR="00D20961">
        <w:rPr>
          <w:rFonts w:hint="cs"/>
          <w:rtl/>
          <w:lang w:bidi="fa-IR"/>
        </w:rPr>
        <w:t>می‌باشد.</w:t>
      </w:r>
    </w:p>
    <w:p w:rsidR="00706412" w:rsidRDefault="00D20961" w:rsidP="00C91DCA">
      <w:pPr>
        <w:ind w:firstLine="284"/>
        <w:rPr>
          <w:rtl/>
          <w:lang w:bidi="fa-IR"/>
        </w:rPr>
      </w:pPr>
      <w:r>
        <w:rPr>
          <w:rFonts w:hint="cs"/>
          <w:rtl/>
          <w:lang w:bidi="fa-IR"/>
        </w:rPr>
        <w:t>در دنیا هیچ بدعتگزار</w:t>
      </w:r>
      <w:r w:rsidR="001627BE">
        <w:rPr>
          <w:rFonts w:hint="cs"/>
          <w:rtl/>
          <w:lang w:bidi="fa-IR"/>
        </w:rPr>
        <w:t xml:space="preserve"> و </w:t>
      </w:r>
      <w:r>
        <w:rPr>
          <w:rFonts w:hint="cs"/>
          <w:rtl/>
          <w:lang w:bidi="fa-IR"/>
        </w:rPr>
        <w:t>ملحدی وجود ندارد، که به اهل سنت و اهل حدیث، فقها</w:t>
      </w:r>
      <w:r w:rsidR="001627BE">
        <w:rPr>
          <w:rFonts w:hint="cs"/>
          <w:rtl/>
          <w:lang w:bidi="fa-IR"/>
        </w:rPr>
        <w:t xml:space="preserve"> و مفسرین اهل سنت انتقاد </w:t>
      </w:r>
      <w:r>
        <w:rPr>
          <w:rFonts w:hint="cs"/>
          <w:rtl/>
          <w:lang w:bidi="fa-IR"/>
        </w:rPr>
        <w:t>نکرده باشد و</w:t>
      </w:r>
      <w:r w:rsidR="001627BE">
        <w:rPr>
          <w:rFonts w:hint="cs"/>
          <w:rtl/>
          <w:lang w:bidi="fa-IR"/>
        </w:rPr>
        <w:t xml:space="preserve"> با حقارت به</w:t>
      </w:r>
      <w:r w:rsidR="00C00920">
        <w:rPr>
          <w:rFonts w:hint="cs"/>
          <w:rtl/>
          <w:lang w:bidi="fa-IR"/>
        </w:rPr>
        <w:t xml:space="preserve"> آن‌ها </w:t>
      </w:r>
      <w:r>
        <w:rPr>
          <w:rFonts w:hint="cs"/>
          <w:rtl/>
          <w:lang w:bidi="fa-IR"/>
        </w:rPr>
        <w:t>ن</w:t>
      </w:r>
      <w:r w:rsidR="001627BE">
        <w:rPr>
          <w:rFonts w:hint="cs"/>
          <w:rtl/>
          <w:lang w:bidi="fa-IR"/>
        </w:rPr>
        <w:t>نگرد، و</w:t>
      </w:r>
      <w:r w:rsidR="00C00920">
        <w:rPr>
          <w:rFonts w:hint="cs"/>
          <w:rtl/>
          <w:lang w:bidi="fa-IR"/>
        </w:rPr>
        <w:t xml:space="preserve"> آن‌ها </w:t>
      </w:r>
      <w:r w:rsidR="001627BE">
        <w:rPr>
          <w:rFonts w:hint="cs"/>
          <w:rtl/>
          <w:lang w:bidi="fa-IR"/>
        </w:rPr>
        <w:t>را به نام‌ه</w:t>
      </w:r>
      <w:r>
        <w:rPr>
          <w:rFonts w:hint="cs"/>
          <w:rtl/>
          <w:lang w:bidi="fa-IR"/>
        </w:rPr>
        <w:t>ایی که در شأن</w:t>
      </w:r>
      <w:r w:rsidR="00C00920">
        <w:rPr>
          <w:rFonts w:hint="cs"/>
          <w:rtl/>
          <w:lang w:bidi="fa-IR"/>
        </w:rPr>
        <w:t xml:space="preserve"> آن‌ها </w:t>
      </w:r>
      <w:r>
        <w:rPr>
          <w:rFonts w:hint="cs"/>
          <w:rtl/>
          <w:lang w:bidi="fa-IR"/>
        </w:rPr>
        <w:t>نیست خطاب نکند.</w:t>
      </w:r>
      <w:r w:rsidR="001627BE">
        <w:rPr>
          <w:rFonts w:hint="cs"/>
          <w:rtl/>
          <w:lang w:bidi="fa-IR"/>
        </w:rPr>
        <w:t xml:space="preserve"> جهمی‌ها، اهل سنت را «مشبهه و نورس»</w:t>
      </w:r>
      <w:r w:rsidR="00E639AF">
        <w:rPr>
          <w:rFonts w:hint="cs"/>
          <w:rtl/>
          <w:lang w:bidi="fa-IR"/>
        </w:rPr>
        <w:t xml:space="preserve"> می‌نامند. قدری‌ها اهل سنت را «م</w:t>
      </w:r>
      <w:r w:rsidR="001627BE">
        <w:rPr>
          <w:rFonts w:hint="cs"/>
          <w:rtl/>
          <w:lang w:bidi="fa-IR"/>
        </w:rPr>
        <w:t>ج</w:t>
      </w:r>
      <w:r w:rsidR="00E639AF">
        <w:rPr>
          <w:rFonts w:hint="cs"/>
          <w:rtl/>
          <w:lang w:bidi="fa-IR"/>
        </w:rPr>
        <w:t>ب</w:t>
      </w:r>
      <w:r w:rsidR="00706412">
        <w:rPr>
          <w:rFonts w:hint="cs"/>
          <w:rtl/>
          <w:lang w:bidi="fa-IR"/>
        </w:rPr>
        <w:t>ره» و زنادقه، «حشویه» می‌نامند. معتزله</w:t>
      </w:r>
      <w:r w:rsidR="00C00920">
        <w:rPr>
          <w:rFonts w:hint="cs"/>
          <w:rtl/>
          <w:lang w:bidi="fa-IR"/>
        </w:rPr>
        <w:t xml:space="preserve"> آن‌ها </w:t>
      </w:r>
      <w:r w:rsidR="00706412">
        <w:rPr>
          <w:rFonts w:hint="cs"/>
          <w:rtl/>
          <w:lang w:bidi="fa-IR"/>
        </w:rPr>
        <w:t>را زوامل اسفار و رافضیان</w:t>
      </w:r>
      <w:r w:rsidR="00C00920">
        <w:rPr>
          <w:rFonts w:hint="cs"/>
          <w:rtl/>
          <w:lang w:bidi="fa-IR"/>
        </w:rPr>
        <w:t xml:space="preserve"> آن‌ها </w:t>
      </w:r>
      <w:r w:rsidR="00706412">
        <w:rPr>
          <w:rFonts w:hint="cs"/>
          <w:rtl/>
          <w:lang w:bidi="fa-IR"/>
        </w:rPr>
        <w:t>را نواصب می نامند.... تمام</w:t>
      </w:r>
      <w:r w:rsidR="00C00920">
        <w:rPr>
          <w:rFonts w:hint="cs"/>
          <w:rtl/>
          <w:lang w:bidi="fa-IR"/>
        </w:rPr>
        <w:t xml:space="preserve"> این‌ها </w:t>
      </w:r>
      <w:r w:rsidR="00706412">
        <w:rPr>
          <w:rFonts w:hint="cs"/>
          <w:rtl/>
          <w:lang w:bidi="fa-IR"/>
        </w:rPr>
        <w:t>تعصب و کینه نسبت به اهل سنت است و</w:t>
      </w:r>
      <w:r w:rsidR="001627BE">
        <w:rPr>
          <w:rFonts w:hint="cs"/>
          <w:rtl/>
          <w:lang w:bidi="fa-IR"/>
        </w:rPr>
        <w:t xml:space="preserve"> مسلمانان وا</w:t>
      </w:r>
      <w:r w:rsidR="00E639AF">
        <w:rPr>
          <w:rFonts w:hint="cs"/>
          <w:rtl/>
          <w:lang w:bidi="fa-IR"/>
        </w:rPr>
        <w:t>قع</w:t>
      </w:r>
      <w:r w:rsidR="001627BE">
        <w:rPr>
          <w:rFonts w:hint="cs"/>
          <w:rtl/>
          <w:lang w:bidi="fa-IR"/>
        </w:rPr>
        <w:t>ی اسمی ندارند، مگر یک نام، و آنهم ا</w:t>
      </w:r>
      <w:r w:rsidR="00706412">
        <w:rPr>
          <w:rFonts w:hint="cs"/>
          <w:rtl/>
          <w:lang w:bidi="fa-IR"/>
        </w:rPr>
        <w:t>صحاب</w:t>
      </w:r>
      <w:r w:rsidR="001627BE">
        <w:rPr>
          <w:rFonts w:hint="cs"/>
          <w:rtl/>
          <w:lang w:bidi="fa-IR"/>
        </w:rPr>
        <w:t xml:space="preserve"> سنت می‌باشد. </w:t>
      </w:r>
    </w:p>
    <w:p w:rsidR="002B21F5" w:rsidRDefault="001627BE" w:rsidP="00C91DCA">
      <w:pPr>
        <w:ind w:firstLine="284"/>
        <w:rPr>
          <w:rtl/>
        </w:rPr>
      </w:pPr>
      <w:r w:rsidRPr="00673CED">
        <w:rPr>
          <w:rFonts w:hint="cs"/>
          <w:rtl/>
        </w:rPr>
        <w:t>این القاب به اهل سنت نمی‌چسبد، همانطور که القاب مشرکین مکه به پیامبر</w:t>
      </w:r>
      <w:r w:rsidRPr="00673CED">
        <w:rPr>
          <w:rFonts w:hint="cs"/>
        </w:rPr>
        <w:sym w:font="AGA Arabesque" w:char="F072"/>
      </w:r>
      <w:r w:rsidRPr="00673CED">
        <w:rPr>
          <w:rFonts w:hint="cs"/>
          <w:rtl/>
        </w:rPr>
        <w:t xml:space="preserve"> نمی‌چسبید، القابی مانند ساحر، شاعر، دیوانه، در حالی که اسم آن حضرت نزد خدا و ملائک و جن و انسان و سایر مخلوقات، چیزی نبود جز «رسول و نبی» که از همه این القاب دروغین به دور بوده است. خداوند می‌فرماید</w:t>
      </w:r>
      <w:r w:rsidR="00BB137D" w:rsidRPr="00673CED">
        <w:rPr>
          <w:rFonts w:hint="cs"/>
          <w:rtl/>
        </w:rPr>
        <w:t>:</w:t>
      </w:r>
    </w:p>
    <w:p w:rsidR="001F01F7"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ٱنظُرۡ</w:t>
      </w:r>
      <w:r w:rsidR="001F44E8">
        <w:rPr>
          <w:rFonts w:ascii="KFGQPC Uthmanic Script HAFS" w:hAnsi="KFGQPC Uthmanic Script HAFS" w:cs="KFGQPC Uthmanic Script HAFS"/>
          <w:rtl/>
        </w:rPr>
        <w:t xml:space="preserve"> كَيۡفَ ضَرَبُواْ لَكَ </w:t>
      </w:r>
      <w:r w:rsidR="001F44E8">
        <w:rPr>
          <w:rFonts w:ascii="KFGQPC Uthmanic Script HAFS" w:hAnsi="KFGQPC Uthmanic Script HAFS" w:cs="KFGQPC Uthmanic Script HAFS" w:hint="cs"/>
          <w:rtl/>
        </w:rPr>
        <w:t>ٱلۡأَمۡثَالَ</w:t>
      </w:r>
      <w:r w:rsidR="001F44E8">
        <w:rPr>
          <w:rFonts w:ascii="KFGQPC Uthmanic Script HAFS" w:hAnsi="KFGQPC Uthmanic Script HAFS" w:cs="KFGQPC Uthmanic Script HAFS"/>
          <w:rtl/>
        </w:rPr>
        <w:t xml:space="preserve"> فَضَلُّواْ فَلَا يَسۡتَطِيعُونَ سَبِيلٗا ٤٨</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الإسراء: 48</w:t>
      </w:r>
      <w:r w:rsidRPr="002B21F5">
        <w:rPr>
          <w:rFonts w:ascii="mylotus" w:hAnsi="mylotus" w:cs="mylotus"/>
          <w:sz w:val="26"/>
          <w:szCs w:val="26"/>
          <w:rtl/>
          <w:lang w:bidi="fa-IR"/>
        </w:rPr>
        <w:t>]</w:t>
      </w:r>
      <w:r>
        <w:rPr>
          <w:rFonts w:hint="cs"/>
          <w:rtl/>
          <w:lang w:bidi="fa-IR"/>
        </w:rPr>
        <w:t>.</w:t>
      </w:r>
      <w:r w:rsidR="001627BE" w:rsidRPr="00673CED">
        <w:rPr>
          <w:rFonts w:hint="cs"/>
          <w:rtl/>
        </w:rPr>
        <w:t xml:space="preserve"> </w:t>
      </w:r>
    </w:p>
    <w:p w:rsidR="0006449A" w:rsidRPr="00673CED" w:rsidRDefault="001627BE" w:rsidP="00C91DCA">
      <w:pPr>
        <w:ind w:firstLine="284"/>
        <w:rPr>
          <w:rtl/>
        </w:rPr>
      </w:pPr>
      <w:r w:rsidRPr="00673CED">
        <w:rPr>
          <w:rFonts w:hint="cs"/>
          <w:rtl/>
        </w:rPr>
        <w:t>«</w:t>
      </w:r>
      <w:r w:rsidR="001F01F7">
        <w:rPr>
          <w:rtl/>
        </w:rPr>
        <w:t>‏</w:t>
      </w:r>
      <w:r w:rsidR="001E4368" w:rsidRPr="00673CED">
        <w:rPr>
          <w:rtl/>
        </w:rPr>
        <w:t>بنگر چگونه براي تو مثل</w:t>
      </w:r>
      <w:r w:rsidR="001F44E8">
        <w:rPr>
          <w:rFonts w:hint="cs"/>
          <w:rtl/>
        </w:rPr>
        <w:t>‌</w:t>
      </w:r>
      <w:r w:rsidR="001E4368" w:rsidRPr="00673CED">
        <w:rPr>
          <w:rtl/>
        </w:rPr>
        <w:t xml:space="preserve">ها مي‌زنند و </w:t>
      </w:r>
      <w:r w:rsidR="004D790E" w:rsidRPr="00673CED">
        <w:rPr>
          <w:rtl/>
        </w:rPr>
        <w:t>(</w:t>
      </w:r>
      <w:r w:rsidR="001E4368" w:rsidRPr="00673CED">
        <w:rPr>
          <w:rtl/>
        </w:rPr>
        <w:t>گاه كاهن</w:t>
      </w:r>
      <w:r w:rsidR="004D790E" w:rsidRPr="00673CED">
        <w:rPr>
          <w:rtl/>
        </w:rPr>
        <w:t>،</w:t>
      </w:r>
      <w:r w:rsidR="001E4368" w:rsidRPr="00673CED">
        <w:rPr>
          <w:rtl/>
        </w:rPr>
        <w:t xml:space="preserve"> گاه مجنون</w:t>
      </w:r>
      <w:r w:rsidR="004D790E" w:rsidRPr="00673CED">
        <w:rPr>
          <w:rtl/>
        </w:rPr>
        <w:t>،</w:t>
      </w:r>
      <w:r w:rsidR="001E4368" w:rsidRPr="00673CED">
        <w:rPr>
          <w:rtl/>
        </w:rPr>
        <w:t xml:space="preserve"> وقتي شاعر</w:t>
      </w:r>
      <w:r w:rsidR="004D790E" w:rsidRPr="00673CED">
        <w:rPr>
          <w:rtl/>
        </w:rPr>
        <w:t>،</w:t>
      </w:r>
      <w:r w:rsidR="001E4368" w:rsidRPr="00673CED">
        <w:rPr>
          <w:rtl/>
        </w:rPr>
        <w:t xml:space="preserve"> و زماني ساحرت مي‌گويند</w:t>
      </w:r>
      <w:r w:rsidR="004D790E" w:rsidRPr="00673CED">
        <w:rPr>
          <w:rtl/>
        </w:rPr>
        <w:t>.)</w:t>
      </w:r>
      <w:r w:rsidR="001E4368" w:rsidRPr="00673CED">
        <w:rPr>
          <w:rtl/>
        </w:rPr>
        <w:t xml:space="preserve"> از اين رو آنان گمراه گشته و نمي‌توانند راهي </w:t>
      </w:r>
      <w:r w:rsidR="004D790E" w:rsidRPr="00673CED">
        <w:rPr>
          <w:rtl/>
        </w:rPr>
        <w:t>(</w:t>
      </w:r>
      <w:r w:rsidR="001E4368" w:rsidRPr="00673CED">
        <w:rPr>
          <w:rtl/>
        </w:rPr>
        <w:t>به سوي حق</w:t>
      </w:r>
      <w:r w:rsidR="004D790E" w:rsidRPr="00673CED">
        <w:rPr>
          <w:rtl/>
        </w:rPr>
        <w:t>)</w:t>
      </w:r>
      <w:r w:rsidR="001E4368" w:rsidRPr="00673CED">
        <w:rPr>
          <w:rtl/>
        </w:rPr>
        <w:t xml:space="preserve"> پيدا كنند</w:t>
      </w:r>
      <w:r w:rsidR="001E4368" w:rsidRPr="00673CED">
        <w:rPr>
          <w:rFonts w:hint="cs"/>
          <w:rtl/>
        </w:rPr>
        <w:t>.»</w:t>
      </w:r>
      <w:r w:rsidR="00E639AF" w:rsidRPr="00A11AA5">
        <w:rPr>
          <w:rStyle w:val="FootnoteReference"/>
          <w:rFonts w:cs="B Lotus"/>
          <w:sz w:val="28"/>
          <w:szCs w:val="28"/>
          <w:rtl/>
          <w:lang w:bidi="fa-IR"/>
        </w:rPr>
        <w:footnoteReference w:id="451"/>
      </w:r>
      <w:r w:rsidRPr="00673CED">
        <w:rPr>
          <w:rFonts w:hint="cs"/>
          <w:rtl/>
        </w:rPr>
        <w:t xml:space="preserve"> </w:t>
      </w:r>
    </w:p>
    <w:p w:rsidR="00D236F5" w:rsidRDefault="001627BE" w:rsidP="00C91DCA">
      <w:pPr>
        <w:ind w:firstLine="284"/>
        <w:rPr>
          <w:rtl/>
          <w:lang w:bidi="fa-IR"/>
        </w:rPr>
      </w:pPr>
      <w:r>
        <w:rPr>
          <w:rFonts w:hint="cs"/>
          <w:rtl/>
          <w:lang w:bidi="fa-IR"/>
        </w:rPr>
        <w:t xml:space="preserve">تهمت زدن به اهل سنت از نشانه‌های اهل بدعت و انحراف و گناه در گذشته و حال بوده است. </w:t>
      </w:r>
    </w:p>
    <w:p w:rsidR="00D236F5" w:rsidRDefault="001627BE" w:rsidP="00C91DCA">
      <w:pPr>
        <w:ind w:firstLine="284"/>
        <w:rPr>
          <w:rtl/>
          <w:lang w:bidi="fa-IR"/>
        </w:rPr>
      </w:pPr>
      <w:r w:rsidRPr="00673CED">
        <w:rPr>
          <w:rFonts w:hint="cs"/>
          <w:rtl/>
        </w:rPr>
        <w:t>شیعیان رافضی، و خوارج</w:t>
      </w:r>
      <w:r w:rsidR="00D236F5" w:rsidRPr="00673CED">
        <w:rPr>
          <w:rFonts w:hint="cs"/>
          <w:rtl/>
        </w:rPr>
        <w:t>،</w:t>
      </w:r>
      <w:r w:rsidRPr="00673CED">
        <w:rPr>
          <w:rFonts w:hint="cs"/>
          <w:rtl/>
        </w:rPr>
        <w:t xml:space="preserve"> اهل سنت را کافر دانستند، زیرا</w:t>
      </w:r>
      <w:r w:rsidR="00C00920">
        <w:rPr>
          <w:rFonts w:hint="cs"/>
          <w:rtl/>
        </w:rPr>
        <w:t xml:space="preserve"> آن‌ها </w:t>
      </w:r>
      <w:r w:rsidRPr="00673CED">
        <w:rPr>
          <w:rFonts w:hint="cs"/>
          <w:rtl/>
        </w:rPr>
        <w:t>احادیث اصحاب را ضبط می</w:t>
      </w:r>
      <w:r w:rsidRPr="00673CED">
        <w:rPr>
          <w:rFonts w:hint="eastAsia"/>
          <w:rtl/>
        </w:rPr>
        <w:t>‌</w:t>
      </w:r>
      <w:r w:rsidRPr="00673CED">
        <w:rPr>
          <w:rFonts w:hint="cs"/>
          <w:rtl/>
        </w:rPr>
        <w:t>کردند، و فتواهای خود را با فتواهای اصحاب مقایسه می‌کردند</w:t>
      </w:r>
      <w:r w:rsidR="00D236F5" w:rsidRPr="00673CED">
        <w:rPr>
          <w:rFonts w:hint="cs"/>
          <w:rtl/>
        </w:rPr>
        <w:t>،</w:t>
      </w:r>
      <w:r w:rsidRPr="00A11AA5">
        <w:rPr>
          <w:rStyle w:val="FootnoteReference"/>
          <w:rFonts w:cs="B Lotus"/>
          <w:sz w:val="28"/>
          <w:szCs w:val="28"/>
          <w:rtl/>
          <w:lang w:bidi="fa-IR"/>
        </w:rPr>
        <w:footnoteReference w:id="452"/>
      </w:r>
      <w:r>
        <w:rPr>
          <w:rFonts w:hint="cs"/>
          <w:rtl/>
          <w:lang w:bidi="fa-IR"/>
        </w:rPr>
        <w:t xml:space="preserve"> هر کس به اصحابی که</w:t>
      </w:r>
      <w:r w:rsidR="00C00920">
        <w:rPr>
          <w:rFonts w:hint="cs"/>
          <w:rtl/>
          <w:lang w:bidi="fa-IR"/>
        </w:rPr>
        <w:t xml:space="preserve"> آن‌ها </w:t>
      </w:r>
      <w:r>
        <w:rPr>
          <w:rFonts w:hint="cs"/>
          <w:rtl/>
          <w:lang w:bidi="fa-IR"/>
        </w:rPr>
        <w:t>کافر شمرده‌اند باور داشته باشد، و حدیث</w:t>
      </w:r>
      <w:r w:rsidR="00C00920">
        <w:rPr>
          <w:rFonts w:hint="cs"/>
          <w:rtl/>
          <w:lang w:bidi="fa-IR"/>
        </w:rPr>
        <w:t xml:space="preserve"> آن‌ها </w:t>
      </w:r>
      <w:r>
        <w:rPr>
          <w:rFonts w:hint="cs"/>
          <w:rtl/>
          <w:lang w:bidi="fa-IR"/>
        </w:rPr>
        <w:t xml:space="preserve">را بگیرد او هم کافر است. </w:t>
      </w:r>
    </w:p>
    <w:p w:rsidR="001627BE" w:rsidRPr="00C46D86" w:rsidRDefault="001627BE" w:rsidP="00C91DCA">
      <w:pPr>
        <w:ind w:firstLine="284"/>
        <w:rPr>
          <w:rFonts w:cs="Times New Roman"/>
          <w:rtl/>
          <w:lang w:bidi="fa-IR"/>
        </w:rPr>
      </w:pPr>
      <w:r>
        <w:rPr>
          <w:rFonts w:hint="cs"/>
          <w:rtl/>
          <w:lang w:bidi="fa-IR"/>
        </w:rPr>
        <w:t xml:space="preserve">معتزله فتواهای اهل سنت را رد و آن را در اذهان عمومی زشت جلوه دادند، تا امت اسلامی را از </w:t>
      </w:r>
      <w:r w:rsidR="00D236F5">
        <w:rPr>
          <w:rFonts w:hint="cs"/>
          <w:rtl/>
          <w:lang w:bidi="fa-IR"/>
        </w:rPr>
        <w:t>سنت</w:t>
      </w:r>
      <w:r>
        <w:rPr>
          <w:rFonts w:hint="cs"/>
          <w:rtl/>
          <w:lang w:bidi="fa-IR"/>
        </w:rPr>
        <w:t xml:space="preserve"> و اهل آن (اهل سنت) متنفر کنند.</w:t>
      </w:r>
      <w:r w:rsidRPr="00A11AA5">
        <w:rPr>
          <w:rStyle w:val="FootnoteReference"/>
          <w:rFonts w:cs="B Lotus"/>
          <w:sz w:val="28"/>
          <w:szCs w:val="28"/>
          <w:rtl/>
          <w:lang w:bidi="fa-IR"/>
        </w:rPr>
        <w:footnoteReference w:id="453"/>
      </w:r>
      <w:r w:rsidRPr="00673CED">
        <w:rPr>
          <w:rFonts w:hint="cs"/>
          <w:rtl/>
        </w:rPr>
        <w:t xml:space="preserve"> </w:t>
      </w:r>
    </w:p>
    <w:p w:rsidR="00D236F5" w:rsidRPr="00673CED" w:rsidRDefault="00D236F5" w:rsidP="00C91DCA">
      <w:pPr>
        <w:ind w:firstLine="284"/>
        <w:rPr>
          <w:rtl/>
        </w:rPr>
      </w:pPr>
      <w:r w:rsidRPr="00673CED">
        <w:rPr>
          <w:rFonts w:hint="cs"/>
          <w:rtl/>
        </w:rPr>
        <w:t>ابن قتیبه از عمرو بن نض</w:t>
      </w:r>
      <w:r w:rsidR="001627BE" w:rsidRPr="00673CED">
        <w:rPr>
          <w:rFonts w:hint="cs"/>
          <w:rtl/>
        </w:rPr>
        <w:t>ر آورده که گفته</w:t>
      </w:r>
      <w:r w:rsidR="00BB137D" w:rsidRPr="00673CED">
        <w:rPr>
          <w:rFonts w:hint="cs"/>
          <w:rtl/>
        </w:rPr>
        <w:t>:</w:t>
      </w:r>
      <w:r w:rsidR="001627BE" w:rsidRPr="00673CED">
        <w:rPr>
          <w:rFonts w:hint="cs"/>
          <w:rtl/>
        </w:rPr>
        <w:t xml:space="preserve"> </w:t>
      </w:r>
      <w:r w:rsidRPr="00673CED">
        <w:rPr>
          <w:rFonts w:hint="cs"/>
          <w:rtl/>
        </w:rPr>
        <w:t>به عمرو بن عبید رسی</w:t>
      </w:r>
      <w:r w:rsidR="001627BE" w:rsidRPr="00673CED">
        <w:rPr>
          <w:rFonts w:hint="cs"/>
          <w:rtl/>
        </w:rPr>
        <w:t>دم، که کنارش نشستم، چیزی گفت، من</w:t>
      </w:r>
      <w:r w:rsidR="00E639AF" w:rsidRPr="00673CED">
        <w:rPr>
          <w:rFonts w:hint="cs"/>
          <w:rtl/>
        </w:rPr>
        <w:t xml:space="preserve"> </w:t>
      </w:r>
      <w:r w:rsidR="001627BE" w:rsidRPr="00673CED">
        <w:rPr>
          <w:rFonts w:hint="cs"/>
          <w:rtl/>
        </w:rPr>
        <w:t>هم گفتم</w:t>
      </w:r>
      <w:r w:rsidR="00BB137D" w:rsidRPr="00673CED">
        <w:rPr>
          <w:rFonts w:hint="cs"/>
          <w:rtl/>
        </w:rPr>
        <w:t>:</w:t>
      </w:r>
      <w:r w:rsidR="001627BE" w:rsidRPr="00673CED">
        <w:rPr>
          <w:rFonts w:hint="cs"/>
          <w:rtl/>
        </w:rPr>
        <w:t xml:space="preserve"> اصحاب ما چنین نمی‌گویند</w:t>
      </w:r>
      <w:r w:rsidR="00BB137D" w:rsidRPr="00673CED">
        <w:rPr>
          <w:rFonts w:hint="cs"/>
          <w:rtl/>
        </w:rPr>
        <w:t>:</w:t>
      </w:r>
      <w:r w:rsidR="001627BE" w:rsidRPr="00673CED">
        <w:rPr>
          <w:rFonts w:hint="cs"/>
          <w:rtl/>
        </w:rPr>
        <w:t xml:space="preserve"> گفت اصحاب شما </w:t>
      </w:r>
      <w:r w:rsidR="00E639AF" w:rsidRPr="00673CED">
        <w:rPr>
          <w:rFonts w:hint="cs"/>
          <w:rtl/>
        </w:rPr>
        <w:t xml:space="preserve">چه </w:t>
      </w:r>
      <w:r w:rsidR="001627BE" w:rsidRPr="00673CED">
        <w:rPr>
          <w:rFonts w:hint="cs"/>
          <w:rtl/>
        </w:rPr>
        <w:t>کس</w:t>
      </w:r>
      <w:r w:rsidR="00E639AF" w:rsidRPr="00673CED">
        <w:rPr>
          <w:rFonts w:hint="cs"/>
          <w:rtl/>
        </w:rPr>
        <w:t>ان</w:t>
      </w:r>
      <w:r w:rsidR="001627BE" w:rsidRPr="00673CED">
        <w:rPr>
          <w:rFonts w:hint="cs"/>
          <w:rtl/>
        </w:rPr>
        <w:t>ی هستند؟ گفتم</w:t>
      </w:r>
      <w:r w:rsidR="00BB137D" w:rsidRPr="00673CED">
        <w:rPr>
          <w:rFonts w:hint="cs"/>
          <w:rtl/>
        </w:rPr>
        <w:t>:</w:t>
      </w:r>
      <w:r w:rsidR="001627BE" w:rsidRPr="00673CED">
        <w:rPr>
          <w:rFonts w:hint="cs"/>
          <w:rtl/>
        </w:rPr>
        <w:t xml:space="preserve"> ایوب، ابن عون، یونس، تیمی، او گفت که</w:t>
      </w:r>
      <w:r w:rsidR="00C00920">
        <w:rPr>
          <w:rFonts w:hint="cs"/>
          <w:rtl/>
        </w:rPr>
        <w:t xml:space="preserve"> آن‌ها </w:t>
      </w:r>
      <w:r w:rsidRPr="00673CED">
        <w:rPr>
          <w:rFonts w:hint="cs"/>
          <w:rtl/>
        </w:rPr>
        <w:t>ن</w:t>
      </w:r>
      <w:r w:rsidR="001627BE" w:rsidRPr="00673CED">
        <w:rPr>
          <w:rFonts w:hint="cs"/>
          <w:rtl/>
        </w:rPr>
        <w:t>ج</w:t>
      </w:r>
      <w:r w:rsidRPr="00673CED">
        <w:rPr>
          <w:rFonts w:hint="cs"/>
          <w:rtl/>
        </w:rPr>
        <w:t>س‌ و مرده هست</w:t>
      </w:r>
      <w:r w:rsidR="001627BE" w:rsidRPr="00673CED">
        <w:rPr>
          <w:rFonts w:hint="cs"/>
          <w:rtl/>
        </w:rPr>
        <w:t>ند</w:t>
      </w:r>
      <w:r w:rsidRPr="00673CED">
        <w:rPr>
          <w:rFonts w:hint="cs"/>
          <w:rtl/>
        </w:rPr>
        <w:t>.</w:t>
      </w:r>
      <w:r w:rsidR="001627BE" w:rsidRPr="00A11AA5">
        <w:rPr>
          <w:rStyle w:val="FootnoteReference"/>
          <w:rFonts w:cs="B Lotus"/>
          <w:sz w:val="28"/>
          <w:szCs w:val="28"/>
          <w:rtl/>
          <w:lang w:bidi="fa-IR"/>
        </w:rPr>
        <w:footnoteReference w:id="454"/>
      </w:r>
      <w:r w:rsidRPr="00673CED">
        <w:rPr>
          <w:rFonts w:hint="cs"/>
          <w:rtl/>
        </w:rPr>
        <w:t xml:space="preserve"> </w:t>
      </w:r>
      <w:r w:rsidR="001627BE" w:rsidRPr="00673CED">
        <w:rPr>
          <w:rFonts w:hint="cs"/>
          <w:rtl/>
        </w:rPr>
        <w:t xml:space="preserve">ابن قتیبه در تعلیقی بر گفته عمرو بن عبید </w:t>
      </w:r>
      <w:r w:rsidRPr="00673CED">
        <w:rPr>
          <w:rFonts w:hint="cs"/>
          <w:rtl/>
        </w:rPr>
        <w:t>می</w:t>
      </w:r>
      <w:r>
        <w:rPr>
          <w:rFonts w:ascii="Times New Roman" w:hAnsi="Times New Roman" w:cs="2  Badr" w:hint="cs"/>
          <w:rtl/>
          <w:lang w:bidi="fa-IR"/>
        </w:rPr>
        <w:t>‏</w:t>
      </w:r>
      <w:r w:rsidRPr="00673CED">
        <w:rPr>
          <w:rFonts w:hint="cs"/>
          <w:rtl/>
        </w:rPr>
        <w:t>گوید</w:t>
      </w:r>
      <w:r w:rsidR="00BB137D" w:rsidRPr="00673CED">
        <w:rPr>
          <w:rFonts w:hint="cs"/>
          <w:rtl/>
        </w:rPr>
        <w:t>:</w:t>
      </w:r>
      <w:r w:rsidR="001627BE" w:rsidRPr="00673CED">
        <w:rPr>
          <w:rFonts w:hint="cs"/>
          <w:rtl/>
        </w:rPr>
        <w:t xml:space="preserve"> آن چهار نفری که به</w:t>
      </w:r>
      <w:r w:rsidR="00C00920">
        <w:rPr>
          <w:rFonts w:hint="cs"/>
          <w:rtl/>
        </w:rPr>
        <w:t xml:space="preserve"> آن‌ها </w:t>
      </w:r>
      <w:r w:rsidRPr="00673CED">
        <w:rPr>
          <w:rFonts w:hint="cs"/>
          <w:rtl/>
        </w:rPr>
        <w:t>ناسزا گفته و توهین کرده‌اند،</w:t>
      </w:r>
      <w:r w:rsidR="001627BE" w:rsidRPr="00673CED">
        <w:rPr>
          <w:rFonts w:hint="cs"/>
          <w:rtl/>
        </w:rPr>
        <w:t xml:space="preserve"> از برترین عالمان </w:t>
      </w:r>
      <w:r w:rsidRPr="00673CED">
        <w:rPr>
          <w:rFonts w:hint="cs"/>
          <w:rtl/>
        </w:rPr>
        <w:t xml:space="preserve">دوران خود </w:t>
      </w:r>
      <w:r w:rsidR="001627BE" w:rsidRPr="00673CED">
        <w:rPr>
          <w:rFonts w:hint="cs"/>
          <w:rtl/>
        </w:rPr>
        <w:t xml:space="preserve">در فقه و اجتهاد و عبادت بوده‌اند. و به پایه اصحاب و تابعین قبل از خود رسیده‌اند. </w:t>
      </w:r>
    </w:p>
    <w:p w:rsidR="00D236F5" w:rsidRDefault="001627BE" w:rsidP="00C91DCA">
      <w:pPr>
        <w:ind w:firstLine="284"/>
        <w:rPr>
          <w:rtl/>
          <w:lang w:bidi="fa-IR"/>
        </w:rPr>
      </w:pPr>
      <w:r>
        <w:rPr>
          <w:rFonts w:hint="cs"/>
          <w:rtl/>
          <w:lang w:bidi="fa-IR"/>
        </w:rPr>
        <w:t>این دلالت می‌کند که خود</w:t>
      </w:r>
      <w:r w:rsidR="00C00920">
        <w:rPr>
          <w:rFonts w:hint="cs"/>
          <w:rtl/>
          <w:lang w:bidi="fa-IR"/>
        </w:rPr>
        <w:t xml:space="preserve"> آن‌ها </w:t>
      </w:r>
      <w:r>
        <w:rPr>
          <w:rFonts w:hint="cs"/>
          <w:rtl/>
          <w:lang w:bidi="fa-IR"/>
        </w:rPr>
        <w:t xml:space="preserve">ناپاکهای نجس می‌باشند. </w:t>
      </w:r>
    </w:p>
    <w:p w:rsidR="00D236F5" w:rsidRDefault="001627BE" w:rsidP="00C91DCA">
      <w:pPr>
        <w:ind w:firstLine="284"/>
        <w:rPr>
          <w:rtl/>
          <w:lang w:bidi="fa-IR"/>
        </w:rPr>
      </w:pPr>
      <w:r w:rsidRPr="00673CED">
        <w:rPr>
          <w:rFonts w:hint="cs"/>
          <w:rtl/>
        </w:rPr>
        <w:t>شاط</w:t>
      </w:r>
      <w:r w:rsidR="00D236F5" w:rsidRPr="00673CED">
        <w:rPr>
          <w:rFonts w:hint="cs"/>
          <w:rtl/>
        </w:rPr>
        <w:t>بی از عمرو بن عبید آورده که گفت</w:t>
      </w:r>
      <w:r w:rsidR="00BB137D" w:rsidRPr="00673CED">
        <w:rPr>
          <w:rFonts w:hint="cs"/>
          <w:rtl/>
        </w:rPr>
        <w:t>:</w:t>
      </w:r>
      <w:r w:rsidRPr="00673CED">
        <w:rPr>
          <w:rFonts w:hint="cs"/>
          <w:rtl/>
        </w:rPr>
        <w:t xml:space="preserve"> «سخنان حسن بصری و ابن سیرین </w:t>
      </w:r>
      <w:r w:rsidR="00D236F5" w:rsidRPr="00673CED">
        <w:rPr>
          <w:rFonts w:hint="cs"/>
          <w:rtl/>
        </w:rPr>
        <w:t xml:space="preserve">کهنه پارچه </w:t>
      </w:r>
      <w:r w:rsidRPr="00673CED">
        <w:rPr>
          <w:rFonts w:hint="cs"/>
          <w:rtl/>
        </w:rPr>
        <w:t>ناپاک</w:t>
      </w:r>
      <w:r w:rsidR="00D236F5" w:rsidRPr="00673CED">
        <w:rPr>
          <w:rFonts w:hint="cs"/>
          <w:rtl/>
        </w:rPr>
        <w:t>ی است که دور انداخته می</w:t>
      </w:r>
      <w:r w:rsidR="00D236F5">
        <w:rPr>
          <w:rFonts w:cs="2  Badr" w:hint="cs"/>
          <w:rtl/>
          <w:lang w:bidi="fa-IR"/>
        </w:rPr>
        <w:t>‏</w:t>
      </w:r>
      <w:r w:rsidR="00D236F5" w:rsidRPr="00673CED">
        <w:rPr>
          <w:rFonts w:hint="cs"/>
          <w:rtl/>
        </w:rPr>
        <w:t>شود.</w:t>
      </w:r>
      <w:r w:rsidRPr="00A11AA5">
        <w:rPr>
          <w:rStyle w:val="FootnoteReference"/>
          <w:rFonts w:cs="B Lotus"/>
          <w:sz w:val="28"/>
          <w:szCs w:val="28"/>
          <w:rtl/>
          <w:lang w:bidi="fa-IR"/>
        </w:rPr>
        <w:footnoteReference w:id="455"/>
      </w:r>
      <w:r>
        <w:rPr>
          <w:rFonts w:hint="cs"/>
          <w:rtl/>
          <w:lang w:bidi="fa-IR"/>
        </w:rPr>
        <w:t xml:space="preserve"> </w:t>
      </w:r>
    </w:p>
    <w:p w:rsidR="00203D51" w:rsidRDefault="001627BE" w:rsidP="00C91DCA">
      <w:pPr>
        <w:ind w:firstLine="284"/>
        <w:rPr>
          <w:rtl/>
          <w:lang w:bidi="fa-IR"/>
        </w:rPr>
      </w:pPr>
      <w:r>
        <w:rPr>
          <w:rFonts w:hint="cs"/>
          <w:rtl/>
          <w:lang w:bidi="fa-IR"/>
        </w:rPr>
        <w:t>ابن کثیر و ذهبی از</w:t>
      </w:r>
      <w:r w:rsidR="00E639AF">
        <w:rPr>
          <w:rFonts w:hint="cs"/>
          <w:rtl/>
          <w:lang w:bidi="fa-IR"/>
        </w:rPr>
        <w:t xml:space="preserve"> </w:t>
      </w:r>
      <w:r>
        <w:rPr>
          <w:rFonts w:hint="cs"/>
          <w:rtl/>
          <w:lang w:bidi="fa-IR"/>
        </w:rPr>
        <w:t xml:space="preserve">عمرو بن عبید آورده‌اند که حدیث ابن مسعود </w:t>
      </w:r>
      <w:r w:rsidR="00E639AF">
        <w:rPr>
          <w:rFonts w:hint="cs"/>
          <w:rtl/>
          <w:lang w:bidi="fa-IR"/>
        </w:rPr>
        <w:t xml:space="preserve">را </w:t>
      </w:r>
      <w:r w:rsidR="00D236F5">
        <w:rPr>
          <w:rFonts w:hint="cs"/>
          <w:rtl/>
          <w:lang w:bidi="fa-IR"/>
        </w:rPr>
        <w:t>به صورت مرفوع</w:t>
      </w:r>
      <w:r>
        <w:rPr>
          <w:rFonts w:hint="cs"/>
          <w:rtl/>
          <w:lang w:bidi="fa-IR"/>
        </w:rPr>
        <w:t xml:space="preserve"> </w:t>
      </w:r>
      <w:r w:rsidR="00D236F5">
        <w:rPr>
          <w:rFonts w:hint="cs"/>
          <w:rtl/>
          <w:lang w:bidi="fa-IR"/>
        </w:rPr>
        <w:t>روایت کرده‌است:</w:t>
      </w:r>
      <w:r>
        <w:rPr>
          <w:rFonts w:hint="cs"/>
          <w:rtl/>
          <w:lang w:bidi="fa-IR"/>
        </w:rPr>
        <w:t xml:space="preserve"> </w:t>
      </w:r>
      <w:r w:rsidR="00D236F5">
        <w:rPr>
          <w:rFonts w:hint="cs"/>
          <w:rtl/>
          <w:lang w:bidi="fa-IR"/>
        </w:rPr>
        <w:t>«</w:t>
      </w:r>
      <w:r>
        <w:rPr>
          <w:rFonts w:hint="cs"/>
          <w:rtl/>
          <w:lang w:bidi="fa-IR"/>
        </w:rPr>
        <w:t>خلقت هر یک شما بمدت چهل روز در</w:t>
      </w:r>
      <w:r w:rsidR="00D236F5">
        <w:rPr>
          <w:rFonts w:hint="cs"/>
          <w:rtl/>
          <w:lang w:bidi="fa-IR"/>
        </w:rPr>
        <w:t xml:space="preserve"> </w:t>
      </w:r>
      <w:r>
        <w:rPr>
          <w:rFonts w:hint="cs"/>
          <w:rtl/>
          <w:lang w:bidi="fa-IR"/>
        </w:rPr>
        <w:t>شکم مادر جمع می‌شود پس بصورت خون بسته و پس از آن بصورت یک تکه گوشت در می‌آید، سپس فرشته‌ای فرستاده می‌شود و روح را در آن می‌دمد، و به چهار کلمه امر می‌شود، رزق او، و اجل او و عمل او، بدبخت و یا خوشبخت بودن او را می‌نویسند و مشخص می</w:t>
      </w:r>
      <w:r>
        <w:rPr>
          <w:rFonts w:hint="eastAsia"/>
          <w:rtl/>
          <w:lang w:bidi="fa-IR"/>
        </w:rPr>
        <w:t>‌کنند</w:t>
      </w:r>
      <w:r w:rsidR="00203D51">
        <w:rPr>
          <w:rFonts w:hint="cs"/>
          <w:rtl/>
          <w:lang w:bidi="fa-IR"/>
        </w:rPr>
        <w:t>.»</w:t>
      </w:r>
      <w:r w:rsidRPr="00A11AA5">
        <w:rPr>
          <w:rStyle w:val="FootnoteReference"/>
          <w:rFonts w:cs="B Lotus"/>
          <w:sz w:val="28"/>
          <w:szCs w:val="28"/>
          <w:rtl/>
          <w:lang w:bidi="fa-IR"/>
        </w:rPr>
        <w:footnoteReference w:id="456"/>
      </w:r>
      <w:r>
        <w:rPr>
          <w:rFonts w:hint="eastAsia"/>
          <w:rtl/>
          <w:lang w:bidi="fa-IR"/>
        </w:rPr>
        <w:t xml:space="preserve"> </w:t>
      </w:r>
    </w:p>
    <w:p w:rsidR="00203D51" w:rsidRDefault="00203D51" w:rsidP="00C91DCA">
      <w:pPr>
        <w:ind w:firstLine="284"/>
        <w:rPr>
          <w:rtl/>
          <w:lang w:bidi="fa-IR"/>
        </w:rPr>
      </w:pPr>
      <w:r>
        <w:rPr>
          <w:rFonts w:hint="cs"/>
          <w:rtl/>
          <w:lang w:bidi="fa-IR"/>
        </w:rPr>
        <w:t>گفت:</w:t>
      </w:r>
      <w:r w:rsidR="001627BE">
        <w:rPr>
          <w:rFonts w:hint="cs"/>
          <w:rtl/>
          <w:lang w:bidi="fa-IR"/>
        </w:rPr>
        <w:t xml:space="preserve"> «اگر می‌شنیدم که اعمش این را می‌گوید باور نمی‌کردم. اگر می‌شنیدم که این سخن را رسول خدا می‌فرمود در آن تردید می</w:t>
      </w:r>
      <w:r w:rsidR="001627BE">
        <w:rPr>
          <w:rFonts w:hint="eastAsia"/>
          <w:rtl/>
          <w:lang w:bidi="fa-IR"/>
        </w:rPr>
        <w:t>‌</w:t>
      </w:r>
      <w:r w:rsidR="001627BE">
        <w:rPr>
          <w:rFonts w:hint="cs"/>
          <w:rtl/>
          <w:lang w:bidi="fa-IR"/>
        </w:rPr>
        <w:t>کردم، اگر می‌شنیدم خداوند این مطلب را می‌گوید، می‌گفتم که پیمان ما بر این بسته نشده است</w:t>
      </w:r>
      <w:r>
        <w:rPr>
          <w:rFonts w:hint="cs"/>
          <w:rtl/>
          <w:lang w:bidi="fa-IR"/>
        </w:rPr>
        <w:t>.»</w:t>
      </w:r>
      <w:r w:rsidR="001627BE" w:rsidRPr="00A11AA5">
        <w:rPr>
          <w:rStyle w:val="FootnoteReference"/>
          <w:rFonts w:cs="B Lotus"/>
          <w:sz w:val="28"/>
          <w:szCs w:val="28"/>
          <w:rtl/>
          <w:lang w:bidi="fa-IR"/>
        </w:rPr>
        <w:footnoteReference w:id="457"/>
      </w:r>
      <w:r w:rsidR="001627BE">
        <w:rPr>
          <w:rFonts w:hint="cs"/>
          <w:rtl/>
          <w:lang w:bidi="fa-IR"/>
        </w:rPr>
        <w:t xml:space="preserve"> </w:t>
      </w:r>
    </w:p>
    <w:p w:rsidR="00203D51" w:rsidRDefault="007861C7" w:rsidP="00C91DCA">
      <w:pPr>
        <w:ind w:firstLine="284"/>
        <w:rPr>
          <w:rtl/>
          <w:lang w:bidi="fa-IR"/>
        </w:rPr>
      </w:pPr>
      <w:r>
        <w:rPr>
          <w:rFonts w:hint="cs"/>
          <w:rtl/>
          <w:lang w:bidi="fa-IR"/>
        </w:rPr>
        <w:t>حاکم از امام احمد بن حنبل</w:t>
      </w:r>
      <w:r>
        <w:rPr>
          <w:rFonts w:cs="CTraditional Arabic" w:hint="cs"/>
          <w:rtl/>
          <w:lang w:bidi="fa-IR"/>
        </w:rPr>
        <w:t>:</w:t>
      </w:r>
      <w:r w:rsidR="00203D51">
        <w:rPr>
          <w:rFonts w:hint="cs"/>
          <w:rtl/>
          <w:lang w:bidi="fa-IR"/>
        </w:rPr>
        <w:t xml:space="preserve"> روایت کرده که احمد ابن </w:t>
      </w:r>
      <w:r w:rsidR="001627BE">
        <w:rPr>
          <w:rFonts w:hint="cs"/>
          <w:rtl/>
          <w:lang w:bidi="fa-IR"/>
        </w:rPr>
        <w:t>حسن</w:t>
      </w:r>
      <w:r w:rsidR="001627BE" w:rsidRPr="00A11AA5">
        <w:rPr>
          <w:rStyle w:val="FootnoteReference"/>
          <w:rFonts w:cs="B Lotus"/>
          <w:sz w:val="28"/>
          <w:szCs w:val="28"/>
          <w:rtl/>
          <w:lang w:bidi="fa-IR"/>
        </w:rPr>
        <w:footnoteReference w:id="458"/>
      </w:r>
      <w:r w:rsidR="001627BE" w:rsidRPr="00673CED">
        <w:rPr>
          <w:rFonts w:hint="cs"/>
          <w:rtl/>
        </w:rPr>
        <w:t xml:space="preserve"> به او گفت</w:t>
      </w:r>
      <w:r w:rsidR="00203D51" w:rsidRPr="00673CED">
        <w:rPr>
          <w:rFonts w:hint="cs"/>
          <w:rtl/>
        </w:rPr>
        <w:t>:</w:t>
      </w:r>
      <w:r w:rsidR="001627BE" w:rsidRPr="00673CED">
        <w:rPr>
          <w:rFonts w:hint="cs"/>
          <w:rtl/>
        </w:rPr>
        <w:t xml:space="preserve"> ای ابوعبدالله اهل حدیث در مکه برای ابن ابی فتیله </w:t>
      </w:r>
      <w:r w:rsidR="00203D51" w:rsidRPr="00673CED">
        <w:rPr>
          <w:rFonts w:hint="cs"/>
          <w:rtl/>
        </w:rPr>
        <w:t>یادآوری کن. گفت</w:t>
      </w:r>
      <w:r w:rsidR="00BB137D" w:rsidRPr="00673CED">
        <w:rPr>
          <w:rFonts w:hint="cs"/>
          <w:rtl/>
        </w:rPr>
        <w:t>:</w:t>
      </w:r>
      <w:r w:rsidR="00203D51" w:rsidRPr="00673CED">
        <w:rPr>
          <w:rFonts w:hint="cs"/>
          <w:rtl/>
        </w:rPr>
        <w:t xml:space="preserve"> اهل حدیث گروهی بد هستند.</w:t>
      </w:r>
      <w:r w:rsidR="001627BE" w:rsidRPr="00673CED">
        <w:rPr>
          <w:rFonts w:hint="cs"/>
          <w:rtl/>
        </w:rPr>
        <w:t xml:space="preserve"> عبدالله بلند شد در حالی که او پیراهنش را می‌کشید </w:t>
      </w:r>
      <w:r w:rsidR="001627BE">
        <w:rPr>
          <w:rFonts w:cs="Times New Roman" w:hint="cs"/>
          <w:rtl/>
          <w:lang w:bidi="fa-IR"/>
        </w:rPr>
        <w:t>–</w:t>
      </w:r>
      <w:r w:rsidR="001627BE" w:rsidRPr="00673CED">
        <w:rPr>
          <w:rFonts w:hint="cs"/>
          <w:rtl/>
        </w:rPr>
        <w:t xml:space="preserve"> گفت</w:t>
      </w:r>
      <w:r w:rsidR="00BB137D" w:rsidRPr="00673CED">
        <w:rPr>
          <w:rFonts w:hint="cs"/>
          <w:rtl/>
        </w:rPr>
        <w:t>:</w:t>
      </w:r>
      <w:r w:rsidR="001627BE" w:rsidRPr="00673CED">
        <w:rPr>
          <w:rFonts w:hint="cs"/>
          <w:rtl/>
        </w:rPr>
        <w:t xml:space="preserve"> بی‌دین، بی‌دین، بی‌دین و وارد منزل شد</w:t>
      </w:r>
      <w:r w:rsidR="00203D51" w:rsidRPr="00673CED">
        <w:rPr>
          <w:rFonts w:hint="cs"/>
          <w:rtl/>
        </w:rPr>
        <w:t>.</w:t>
      </w:r>
      <w:r w:rsidR="001627BE" w:rsidRPr="00A11AA5">
        <w:rPr>
          <w:rStyle w:val="FootnoteReference"/>
          <w:rFonts w:cs="B Lotus"/>
          <w:sz w:val="28"/>
          <w:szCs w:val="28"/>
          <w:rtl/>
          <w:lang w:bidi="fa-IR"/>
        </w:rPr>
        <w:footnoteReference w:id="459"/>
      </w:r>
      <w:r w:rsidR="001627BE">
        <w:rPr>
          <w:rFonts w:hint="cs"/>
          <w:rtl/>
          <w:lang w:bidi="fa-IR"/>
        </w:rPr>
        <w:t xml:space="preserve"> </w:t>
      </w:r>
    </w:p>
    <w:p w:rsidR="00203D51" w:rsidRPr="00673CED" w:rsidRDefault="00203D51" w:rsidP="00C91DCA">
      <w:pPr>
        <w:ind w:firstLine="284"/>
        <w:rPr>
          <w:rtl/>
        </w:rPr>
      </w:pPr>
      <w:r>
        <w:rPr>
          <w:rFonts w:hint="cs"/>
          <w:rtl/>
          <w:lang w:bidi="fa-IR"/>
        </w:rPr>
        <w:t xml:space="preserve">احمد ابن سنان </w:t>
      </w:r>
      <w:r w:rsidR="001627BE">
        <w:rPr>
          <w:rFonts w:hint="cs"/>
          <w:rtl/>
          <w:lang w:bidi="fa-IR"/>
        </w:rPr>
        <w:t>قطان می‌گوید</w:t>
      </w:r>
      <w:r w:rsidR="001627BE" w:rsidRPr="00A11AA5">
        <w:rPr>
          <w:rStyle w:val="FootnoteReference"/>
          <w:rFonts w:cs="B Lotus"/>
          <w:sz w:val="28"/>
          <w:szCs w:val="28"/>
          <w:rtl/>
          <w:lang w:bidi="fa-IR"/>
        </w:rPr>
        <w:footnoteReference w:id="460"/>
      </w:r>
      <w:r w:rsidR="00BB137D" w:rsidRPr="00673CED">
        <w:rPr>
          <w:rFonts w:hint="cs"/>
          <w:rtl/>
        </w:rPr>
        <w:t>:</w:t>
      </w:r>
      <w:r w:rsidR="001627BE" w:rsidRPr="00673CED">
        <w:rPr>
          <w:rFonts w:hint="cs"/>
          <w:rtl/>
        </w:rPr>
        <w:t xml:space="preserve"> «در دنیا هیچ بدعت‌گذاری نیست که اهل حدیث را دوست داشته باشد، چون وقتی بدعتی آورد، شیرینی حدیث در قلبش پایین می‌آید</w:t>
      </w:r>
      <w:r w:rsidRPr="00673CED">
        <w:rPr>
          <w:rFonts w:hint="cs"/>
          <w:rtl/>
        </w:rPr>
        <w:t>.</w:t>
      </w:r>
      <w:r w:rsidR="001627BE" w:rsidRPr="00673CED">
        <w:rPr>
          <w:rFonts w:hint="cs"/>
          <w:rtl/>
        </w:rPr>
        <w:t>»</w:t>
      </w:r>
      <w:r w:rsidR="001627BE" w:rsidRPr="00A11AA5">
        <w:rPr>
          <w:rStyle w:val="FootnoteReference"/>
          <w:rFonts w:cs="B Lotus"/>
          <w:sz w:val="28"/>
          <w:szCs w:val="28"/>
          <w:rtl/>
          <w:lang w:bidi="fa-IR"/>
        </w:rPr>
        <w:footnoteReference w:id="461"/>
      </w:r>
      <w:r w:rsidR="001627BE" w:rsidRPr="00673CED">
        <w:rPr>
          <w:rFonts w:hint="cs"/>
          <w:rtl/>
        </w:rPr>
        <w:t xml:space="preserve"> ابوعبدالله حاکم می‌گوید</w:t>
      </w:r>
      <w:r w:rsidR="00BB137D" w:rsidRPr="00673CED">
        <w:rPr>
          <w:rFonts w:hint="cs"/>
          <w:rtl/>
        </w:rPr>
        <w:t>:</w:t>
      </w:r>
      <w:r w:rsidR="001627BE" w:rsidRPr="00673CED">
        <w:rPr>
          <w:rFonts w:hint="cs"/>
          <w:rtl/>
        </w:rPr>
        <w:t xml:space="preserve"> ما در ولایت و سرزمین‌های خود چنین پیمان بسته‌ایم، هر کسی که به نوعی بی‌دینی و بدعت معتقد باشد، ملت پیروز (اهل سنت) را با حقارت می‌نگرد، و</w:t>
      </w:r>
      <w:r w:rsidR="00C00920">
        <w:rPr>
          <w:rFonts w:hint="cs"/>
          <w:rtl/>
        </w:rPr>
        <w:t xml:space="preserve"> آن‌ها </w:t>
      </w:r>
      <w:r w:rsidR="001627BE" w:rsidRPr="00673CED">
        <w:rPr>
          <w:rFonts w:hint="cs"/>
          <w:rtl/>
        </w:rPr>
        <w:t>را حشویه می‌نامد.»</w:t>
      </w:r>
      <w:r w:rsidR="001627BE" w:rsidRPr="00A11AA5">
        <w:rPr>
          <w:rStyle w:val="FootnoteReference"/>
          <w:rFonts w:cs="B Lotus"/>
          <w:sz w:val="28"/>
          <w:szCs w:val="28"/>
          <w:rtl/>
          <w:lang w:bidi="fa-IR"/>
        </w:rPr>
        <w:footnoteReference w:id="462"/>
      </w:r>
      <w:r w:rsidR="001627BE" w:rsidRPr="00673CED">
        <w:rPr>
          <w:rFonts w:hint="cs"/>
          <w:rtl/>
        </w:rPr>
        <w:t xml:space="preserve"> </w:t>
      </w:r>
    </w:p>
    <w:p w:rsidR="00203D51" w:rsidRDefault="00203D51" w:rsidP="00C91DCA">
      <w:pPr>
        <w:ind w:firstLine="284"/>
        <w:rPr>
          <w:rtl/>
          <w:lang w:bidi="fa-IR"/>
        </w:rPr>
      </w:pPr>
      <w:r>
        <w:rPr>
          <w:rFonts w:hint="cs"/>
          <w:rtl/>
          <w:lang w:bidi="fa-IR"/>
        </w:rPr>
        <w:t xml:space="preserve">گفتم: </w:t>
      </w:r>
      <w:r w:rsidR="001627BE">
        <w:rPr>
          <w:rFonts w:hint="cs"/>
          <w:rtl/>
          <w:lang w:bidi="fa-IR"/>
        </w:rPr>
        <w:t>آنچه را که امام حاکم در این باره گفته بود، که ما در دوران خود به آن پیمان بسته‌ایم، در مورد کسانی که به بدعت و بی‌دینی معتقدند، این</w:t>
      </w:r>
      <w:r>
        <w:rPr>
          <w:rFonts w:hint="cs"/>
          <w:rtl/>
          <w:lang w:bidi="fa-IR"/>
        </w:rPr>
        <w:t xml:space="preserve"> ا</w:t>
      </w:r>
      <w:r w:rsidR="001627BE">
        <w:rPr>
          <w:rFonts w:hint="cs"/>
          <w:rtl/>
          <w:lang w:bidi="fa-IR"/>
        </w:rPr>
        <w:t>ست که همانند گذشتگان خود، نسبت به اهل حدیث کینه در دل دارند</w:t>
      </w:r>
      <w:r w:rsidR="00C152EB">
        <w:rPr>
          <w:rFonts w:hint="cs"/>
          <w:rtl/>
          <w:lang w:bidi="fa-IR"/>
        </w:rPr>
        <w:t>،</w:t>
      </w:r>
      <w:r w:rsidR="00C00920">
        <w:rPr>
          <w:rFonts w:hint="cs"/>
          <w:rtl/>
          <w:lang w:bidi="fa-IR"/>
        </w:rPr>
        <w:t xml:space="preserve"> آن‌ها </w:t>
      </w:r>
      <w:r w:rsidR="001627BE">
        <w:rPr>
          <w:rFonts w:hint="cs"/>
          <w:rtl/>
          <w:lang w:bidi="fa-IR"/>
        </w:rPr>
        <w:t>را تحقیر می‌کنند، و</w:t>
      </w:r>
      <w:r w:rsidR="00C00920">
        <w:rPr>
          <w:rFonts w:hint="cs"/>
          <w:rtl/>
          <w:lang w:bidi="fa-IR"/>
        </w:rPr>
        <w:t xml:space="preserve"> آن‌ها </w:t>
      </w:r>
      <w:r w:rsidR="001627BE">
        <w:rPr>
          <w:rFonts w:hint="cs"/>
          <w:rtl/>
          <w:lang w:bidi="fa-IR"/>
        </w:rPr>
        <w:t xml:space="preserve">را به اسامی که گذشتگان بی‌دین و منحرف خود خوانده‌اند، </w:t>
      </w:r>
      <w:r>
        <w:rPr>
          <w:rFonts w:hint="cs"/>
          <w:rtl/>
          <w:lang w:bidi="fa-IR"/>
        </w:rPr>
        <w:t>مثل حشویه و زوامل اسفار، می‌خوانند</w:t>
      </w:r>
      <w:r w:rsidR="001627BE">
        <w:rPr>
          <w:rFonts w:hint="cs"/>
          <w:rtl/>
          <w:lang w:bidi="fa-IR"/>
        </w:rPr>
        <w:t xml:space="preserve"> و در مورد عدالت</w:t>
      </w:r>
      <w:r w:rsidR="00C00920">
        <w:rPr>
          <w:rFonts w:hint="cs"/>
          <w:rtl/>
          <w:lang w:bidi="fa-IR"/>
        </w:rPr>
        <w:t xml:space="preserve"> آن‌ها </w:t>
      </w:r>
      <w:r w:rsidR="001627BE">
        <w:rPr>
          <w:rFonts w:hint="cs"/>
          <w:rtl/>
          <w:lang w:bidi="fa-IR"/>
        </w:rPr>
        <w:t xml:space="preserve">ایراد می‌گیرند. </w:t>
      </w:r>
    </w:p>
    <w:p w:rsidR="001627BE" w:rsidRDefault="001627BE" w:rsidP="00C91DCA">
      <w:pPr>
        <w:ind w:firstLine="284"/>
        <w:rPr>
          <w:rtl/>
        </w:rPr>
      </w:pPr>
      <w:r w:rsidRPr="00673CED">
        <w:rPr>
          <w:rFonts w:hint="cs"/>
          <w:rtl/>
        </w:rPr>
        <w:t>آنچه را که ابن ابی فتیله در گذشته، در مورد اهل حدیث گفته بود، که</w:t>
      </w:r>
      <w:r w:rsidR="00C00920">
        <w:rPr>
          <w:rFonts w:hint="cs"/>
          <w:rtl/>
        </w:rPr>
        <w:t xml:space="preserve"> آن‌ها </w:t>
      </w:r>
      <w:r w:rsidRPr="00673CED">
        <w:rPr>
          <w:rFonts w:hint="cs"/>
          <w:rtl/>
        </w:rPr>
        <w:t>مردمان بدی می‌باشند، در زمان ما نیازی عز الدین</w:t>
      </w:r>
      <w:r w:rsidR="00C00920">
        <w:rPr>
          <w:rFonts w:hint="cs"/>
          <w:rtl/>
        </w:rPr>
        <w:t xml:space="preserve"> آن‌ها </w:t>
      </w:r>
      <w:r w:rsidR="00203D51" w:rsidRPr="00673CED">
        <w:rPr>
          <w:rFonts w:hint="cs"/>
          <w:rtl/>
        </w:rPr>
        <w:t xml:space="preserve">را </w:t>
      </w:r>
      <w:r w:rsidRPr="00673CED">
        <w:rPr>
          <w:rFonts w:hint="cs"/>
          <w:rtl/>
        </w:rPr>
        <w:t>در</w:t>
      </w:r>
      <w:r w:rsidR="007D4128">
        <w:rPr>
          <w:rFonts w:hint="cs"/>
          <w:rtl/>
        </w:rPr>
        <w:t xml:space="preserve"> </w:t>
      </w:r>
      <w:r w:rsidR="00031CAF">
        <w:rPr>
          <w:rFonts w:hint="cs"/>
          <w:rtl/>
        </w:rPr>
        <w:t>کتاب‌های</w:t>
      </w:r>
      <w:r w:rsidR="00C152EB" w:rsidRPr="00673CED">
        <w:rPr>
          <w:rFonts w:hint="cs"/>
          <w:rtl/>
        </w:rPr>
        <w:t xml:space="preserve"> خود</w:t>
      </w:r>
      <w:r w:rsidRPr="00673CED">
        <w:rPr>
          <w:rFonts w:hint="cs"/>
          <w:rtl/>
        </w:rPr>
        <w:t xml:space="preserve"> </w:t>
      </w:r>
      <w:r w:rsidR="00203D51" w:rsidRPr="00673CED">
        <w:rPr>
          <w:rFonts w:hint="cs"/>
          <w:rtl/>
        </w:rPr>
        <w:t>«</w:t>
      </w:r>
      <w:r w:rsidRPr="00673CED">
        <w:rPr>
          <w:rFonts w:hint="cs"/>
          <w:rtl/>
        </w:rPr>
        <w:t>دین السلطان</w:t>
      </w:r>
      <w:r w:rsidR="00203D51" w:rsidRPr="00673CED">
        <w:rPr>
          <w:rFonts w:hint="cs"/>
          <w:rtl/>
        </w:rPr>
        <w:t>»</w:t>
      </w:r>
      <w:r w:rsidRPr="00A11AA5">
        <w:rPr>
          <w:rStyle w:val="FootnoteReference"/>
          <w:rFonts w:cs="B Lotus"/>
          <w:sz w:val="28"/>
          <w:szCs w:val="28"/>
          <w:rtl/>
          <w:lang w:bidi="fa-IR"/>
        </w:rPr>
        <w:footnoteReference w:id="463"/>
      </w:r>
      <w:r w:rsidRPr="00673CED">
        <w:rPr>
          <w:rFonts w:hint="cs"/>
          <w:rtl/>
        </w:rPr>
        <w:t xml:space="preserve"> و «انذار من السماء» </w:t>
      </w:r>
      <w:r w:rsidR="00203D51" w:rsidRPr="00673CED">
        <w:rPr>
          <w:rFonts w:hint="cs"/>
          <w:rtl/>
        </w:rPr>
        <w:t>آورده و می</w:t>
      </w:r>
      <w:r w:rsidR="00203D51">
        <w:rPr>
          <w:rFonts w:ascii="Times New Roman" w:hAnsi="Times New Roman" w:cs="2  Badr" w:hint="cs"/>
          <w:rtl/>
          <w:lang w:bidi="fa-IR"/>
        </w:rPr>
        <w:t>‏</w:t>
      </w:r>
      <w:r w:rsidR="00203D51" w:rsidRPr="00673CED">
        <w:rPr>
          <w:rFonts w:hint="cs"/>
          <w:rtl/>
        </w:rPr>
        <w:t xml:space="preserve">گوید: </w:t>
      </w:r>
      <w:r w:rsidRPr="00673CED">
        <w:rPr>
          <w:rFonts w:hint="cs"/>
          <w:rtl/>
        </w:rPr>
        <w:t xml:space="preserve">یا به راه اجداد و پدران و مشایخ گذشته خود برویم، که اندکی قبل با برهان و دلیل قاطع دریافتیم که ما </w:t>
      </w:r>
      <w:r w:rsidR="00203D51" w:rsidRPr="00673CED">
        <w:rPr>
          <w:rFonts w:hint="cs"/>
          <w:rtl/>
        </w:rPr>
        <w:t>با تبعیت از</w:t>
      </w:r>
      <w:r w:rsidR="00C00920">
        <w:rPr>
          <w:rFonts w:hint="cs"/>
          <w:rtl/>
        </w:rPr>
        <w:t xml:space="preserve"> آن‌ها </w:t>
      </w:r>
      <w:r w:rsidR="00203D51" w:rsidRPr="00673CED">
        <w:rPr>
          <w:rFonts w:hint="cs"/>
          <w:rtl/>
        </w:rPr>
        <w:t>گمراه می</w:t>
      </w:r>
      <w:r w:rsidR="00203D51">
        <w:rPr>
          <w:rFonts w:ascii="Times New Roman" w:hAnsi="Times New Roman" w:cs="2  Badr" w:hint="cs"/>
          <w:rtl/>
          <w:lang w:bidi="fa-IR"/>
        </w:rPr>
        <w:t>‏</w:t>
      </w:r>
      <w:r w:rsidR="00203D51" w:rsidRPr="00673CED">
        <w:rPr>
          <w:rFonts w:hint="cs"/>
          <w:rtl/>
        </w:rPr>
        <w:t>شویم</w:t>
      </w:r>
      <w:r w:rsidRPr="00673CED">
        <w:rPr>
          <w:rFonts w:hint="cs"/>
          <w:rtl/>
        </w:rPr>
        <w:t>، ‌آنگاه که منهج و روش قرآنی را کنار گذاشتیم، تا عنکبوت بر آن تار بستند</w:t>
      </w:r>
      <w:r w:rsidR="00203D51" w:rsidRPr="00673CED">
        <w:rPr>
          <w:rFonts w:hint="cs"/>
          <w:rtl/>
        </w:rPr>
        <w:t>.</w:t>
      </w:r>
      <w:r w:rsidRPr="00A11AA5">
        <w:rPr>
          <w:rStyle w:val="FootnoteReference"/>
          <w:rFonts w:cs="B Lotus"/>
          <w:sz w:val="28"/>
          <w:szCs w:val="28"/>
          <w:rtl/>
          <w:lang w:bidi="fa-IR"/>
        </w:rPr>
        <w:footnoteReference w:id="464"/>
      </w:r>
      <w:r w:rsidRPr="00673CED">
        <w:rPr>
          <w:rFonts w:hint="cs"/>
          <w:rtl/>
        </w:rPr>
        <w:t xml:space="preserve"> می</w:t>
      </w:r>
      <w:r w:rsidRPr="00673CED">
        <w:rPr>
          <w:rFonts w:hint="eastAsia"/>
          <w:rtl/>
        </w:rPr>
        <w:t>‌</w:t>
      </w:r>
      <w:r w:rsidRPr="00673CED">
        <w:rPr>
          <w:rFonts w:hint="cs"/>
          <w:rtl/>
        </w:rPr>
        <w:t>گوید</w:t>
      </w:r>
      <w:r w:rsidR="00BB137D" w:rsidRPr="00673CED">
        <w:rPr>
          <w:rFonts w:hint="cs"/>
          <w:rtl/>
        </w:rPr>
        <w:t>:</w:t>
      </w:r>
      <w:r w:rsidRPr="00673CED">
        <w:rPr>
          <w:rFonts w:hint="cs"/>
          <w:rtl/>
        </w:rPr>
        <w:t xml:space="preserve"> «کار اهل حدیث و راویان آن، روایت حدیث و نوشتن آن می‌باشد، از آنچه که </w:t>
      </w:r>
      <w:r w:rsidR="00203D51" w:rsidRPr="00673CED">
        <w:rPr>
          <w:rFonts w:hint="cs"/>
          <w:rtl/>
        </w:rPr>
        <w:t>روایت می</w:t>
      </w:r>
      <w:r w:rsidR="00203D51">
        <w:rPr>
          <w:rFonts w:ascii="Times New Roman" w:hAnsi="Times New Roman" w:cs="2  Badr" w:hint="cs"/>
          <w:rtl/>
          <w:lang w:bidi="fa-IR"/>
        </w:rPr>
        <w:t>‏</w:t>
      </w:r>
      <w:r w:rsidR="00203D51" w:rsidRPr="00673CED">
        <w:rPr>
          <w:rFonts w:hint="cs"/>
          <w:rtl/>
        </w:rPr>
        <w:t>کنند</w:t>
      </w:r>
      <w:r w:rsidRPr="00673CED">
        <w:rPr>
          <w:rFonts w:hint="cs"/>
          <w:rtl/>
        </w:rPr>
        <w:t xml:space="preserve"> و می‌نویسند</w:t>
      </w:r>
      <w:r w:rsidR="00203D51" w:rsidRPr="00673CED">
        <w:rPr>
          <w:rFonts w:hint="cs"/>
          <w:rtl/>
        </w:rPr>
        <w:t>، امرار معاش می‌کنند.</w:t>
      </w:r>
      <w:r w:rsidRPr="00673CED">
        <w:rPr>
          <w:rFonts w:hint="cs"/>
          <w:rtl/>
        </w:rPr>
        <w:t xml:space="preserve"> و گفته‌اند</w:t>
      </w:r>
      <w:r w:rsidR="00203D51" w:rsidRPr="00673CED">
        <w:rPr>
          <w:rFonts w:hint="cs"/>
          <w:rtl/>
        </w:rPr>
        <w:t>:</w:t>
      </w:r>
      <w:r w:rsidRPr="00673CED">
        <w:rPr>
          <w:rFonts w:hint="cs"/>
          <w:rtl/>
        </w:rPr>
        <w:t xml:space="preserve"> آنچه را که با دستان خود نوشتند</w:t>
      </w:r>
      <w:r w:rsidR="00C152EB" w:rsidRPr="00673CED">
        <w:rPr>
          <w:rFonts w:hint="cs"/>
          <w:rtl/>
        </w:rPr>
        <w:t>،</w:t>
      </w:r>
      <w:r w:rsidRPr="00673CED">
        <w:rPr>
          <w:rFonts w:hint="cs"/>
          <w:rtl/>
        </w:rPr>
        <w:t xml:space="preserve"> وحی دیگری است، از طرف خداوند، همانند قرآن</w:t>
      </w:r>
      <w:r w:rsidR="00C152EB" w:rsidRPr="00673CED">
        <w:rPr>
          <w:rFonts w:hint="cs"/>
          <w:rtl/>
        </w:rPr>
        <w:t>.</w:t>
      </w:r>
      <w:r w:rsidRPr="00673CED">
        <w:rPr>
          <w:rFonts w:hint="cs"/>
          <w:rtl/>
        </w:rPr>
        <w:t xml:space="preserve"> و گفته‌اند</w:t>
      </w:r>
      <w:r w:rsidR="00C70F8C" w:rsidRPr="00673CED">
        <w:rPr>
          <w:rFonts w:hint="cs"/>
          <w:rtl/>
        </w:rPr>
        <w:t>:</w:t>
      </w:r>
      <w:r w:rsidRPr="00673CED">
        <w:rPr>
          <w:rFonts w:hint="cs"/>
          <w:rtl/>
        </w:rPr>
        <w:t xml:space="preserve"> کتاب خدا همان قرآن است، و آنچه از روایات و گفتاره</w:t>
      </w:r>
      <w:r w:rsidR="00C70F8C" w:rsidRPr="00673CED">
        <w:rPr>
          <w:rFonts w:hint="cs"/>
          <w:rtl/>
        </w:rPr>
        <w:t xml:space="preserve">ا که به همراه دارد، کتاب حکمت </w:t>
      </w:r>
      <w:r w:rsidR="004D790E" w:rsidRPr="00673CED">
        <w:rPr>
          <w:rFonts w:hint="cs"/>
          <w:rtl/>
        </w:rPr>
        <w:t>(</w:t>
      </w:r>
      <w:r w:rsidRPr="00673CED">
        <w:rPr>
          <w:rFonts w:hint="cs"/>
          <w:rtl/>
        </w:rPr>
        <w:t>دانش) است که از روی ظن و ستم نوشته‌اند</w:t>
      </w:r>
      <w:r w:rsidR="00C70F8C" w:rsidRPr="00673CED">
        <w:rPr>
          <w:rFonts w:hint="cs"/>
          <w:rtl/>
        </w:rPr>
        <w:t>.</w:t>
      </w:r>
      <w:r w:rsidRPr="00673CED">
        <w:rPr>
          <w:rFonts w:hint="cs"/>
          <w:rtl/>
        </w:rPr>
        <w:t xml:space="preserve"> اهل حدیث به دروغ گفته</w:t>
      </w:r>
      <w:r w:rsidRPr="00673CED">
        <w:rPr>
          <w:rFonts w:hint="eastAsia"/>
          <w:rtl/>
        </w:rPr>
        <w:t>‌</w:t>
      </w:r>
      <w:r w:rsidRPr="00673CED">
        <w:rPr>
          <w:rFonts w:hint="cs"/>
          <w:rtl/>
        </w:rPr>
        <w:t>اند که از طرف خداست، همانطور که اهل کتاب قبل از</w:t>
      </w:r>
      <w:r w:rsidR="00C00920">
        <w:rPr>
          <w:rFonts w:hint="cs"/>
          <w:rtl/>
        </w:rPr>
        <w:t xml:space="preserve"> آن‌ها </w:t>
      </w:r>
      <w:r w:rsidRPr="00673CED">
        <w:rPr>
          <w:rFonts w:hint="cs"/>
          <w:rtl/>
        </w:rPr>
        <w:t>چنین تحریفاتی را در مورد</w:t>
      </w:r>
      <w:r w:rsidR="007D4128">
        <w:rPr>
          <w:rFonts w:hint="cs"/>
          <w:rtl/>
        </w:rPr>
        <w:t xml:space="preserve"> </w:t>
      </w:r>
      <w:r w:rsidR="00031CAF">
        <w:rPr>
          <w:rFonts w:hint="cs"/>
          <w:rtl/>
        </w:rPr>
        <w:t>کتاب‌های</w:t>
      </w:r>
      <w:r w:rsidRPr="00673CED">
        <w:rPr>
          <w:rFonts w:hint="cs"/>
          <w:rtl/>
        </w:rPr>
        <w:t xml:space="preserve"> آسمانی خود مرتکب شده بودند</w:t>
      </w:r>
      <w:r w:rsidR="00C00920">
        <w:rPr>
          <w:rFonts w:hint="cs"/>
          <w:rtl/>
        </w:rPr>
        <w:t xml:space="preserve"> آن‌ها </w:t>
      </w:r>
      <w:r w:rsidRPr="00673CED">
        <w:rPr>
          <w:rFonts w:hint="cs"/>
          <w:rtl/>
        </w:rPr>
        <w:t>هم معتقدند که خداوند در این آیه</w:t>
      </w:r>
      <w:r w:rsidR="00BB137D" w:rsidRPr="00673CED">
        <w:rPr>
          <w:rFonts w:hint="cs"/>
          <w:rtl/>
        </w:rPr>
        <w:t>:</w:t>
      </w:r>
    </w:p>
    <w:p w:rsidR="002B21F5"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hint="cs"/>
          <w:rtl/>
        </w:rPr>
        <w:t>فَوَيۡلٞ</w:t>
      </w:r>
      <w:r w:rsidR="001F44E8">
        <w:rPr>
          <w:rFonts w:ascii="KFGQPC Uthmanic Script HAFS" w:hAnsi="KFGQPC Uthmanic Script HAFS" w:cs="KFGQPC Uthmanic Script HAFS"/>
          <w:rtl/>
        </w:rPr>
        <w:t xml:space="preserve"> يَوۡمَئِذٖ لِّلۡمُكَذِّبِينَ ١١</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الطور: 11</w:t>
      </w:r>
      <w:r w:rsidRPr="002B21F5">
        <w:rPr>
          <w:rFonts w:ascii="mylotus" w:hAnsi="mylotus" w:cs="mylotus"/>
          <w:sz w:val="26"/>
          <w:szCs w:val="26"/>
          <w:rtl/>
          <w:lang w:bidi="fa-IR"/>
        </w:rPr>
        <w:t>]</w:t>
      </w:r>
      <w:r>
        <w:rPr>
          <w:rFonts w:hint="cs"/>
          <w:rtl/>
          <w:lang w:bidi="fa-IR"/>
        </w:rPr>
        <w:t>.</w:t>
      </w:r>
    </w:p>
    <w:p w:rsidR="001627BE" w:rsidRPr="00673CED" w:rsidRDefault="007D4128" w:rsidP="00C91DCA">
      <w:pPr>
        <w:ind w:firstLine="284"/>
        <w:rPr>
          <w:rtl/>
        </w:rPr>
      </w:pPr>
      <w:r>
        <w:rPr>
          <w:rFonts w:hint="cs"/>
          <w:rtl/>
          <w:lang w:bidi="fa-IR"/>
        </w:rPr>
        <w:t>«</w:t>
      </w:r>
      <w:r w:rsidR="001E4368" w:rsidRPr="001E4368">
        <w:rPr>
          <w:rtl/>
          <w:lang w:bidi="fa-IR"/>
        </w:rPr>
        <w:t>آن روز</w:t>
      </w:r>
      <w:r w:rsidR="004D790E">
        <w:rPr>
          <w:rtl/>
          <w:lang w:bidi="fa-IR"/>
        </w:rPr>
        <w:t>،</w:t>
      </w:r>
      <w:r w:rsidR="001E4368" w:rsidRPr="001E4368">
        <w:rPr>
          <w:rtl/>
          <w:lang w:bidi="fa-IR"/>
        </w:rPr>
        <w:t xml:space="preserve"> واي به حال كساني كه </w:t>
      </w:r>
      <w:r w:rsidR="004D790E">
        <w:rPr>
          <w:rtl/>
          <w:lang w:bidi="fa-IR"/>
        </w:rPr>
        <w:t>(</w:t>
      </w:r>
      <w:r w:rsidR="001E4368" w:rsidRPr="001E4368">
        <w:rPr>
          <w:rtl/>
          <w:lang w:bidi="fa-IR"/>
        </w:rPr>
        <w:t>حق را</w:t>
      </w:r>
      <w:r w:rsidR="004D790E">
        <w:rPr>
          <w:rtl/>
          <w:lang w:bidi="fa-IR"/>
        </w:rPr>
        <w:t>)</w:t>
      </w:r>
      <w:r w:rsidR="001E4368" w:rsidRPr="001E4368">
        <w:rPr>
          <w:rtl/>
          <w:lang w:bidi="fa-IR"/>
        </w:rPr>
        <w:t xml:space="preserve"> </w:t>
      </w:r>
      <w:r w:rsidR="001E4368">
        <w:rPr>
          <w:rtl/>
          <w:lang w:bidi="fa-IR"/>
        </w:rPr>
        <w:t>تكذيب كرده‌اند!</w:t>
      </w:r>
      <w:r w:rsidR="001E4368">
        <w:rPr>
          <w:rFonts w:hint="cs"/>
          <w:rtl/>
          <w:lang w:bidi="fa-IR"/>
        </w:rPr>
        <w:t>»</w:t>
      </w:r>
    </w:p>
    <w:p w:rsidR="001627BE" w:rsidRDefault="001627BE" w:rsidP="00C91DCA">
      <w:pPr>
        <w:ind w:firstLine="284"/>
        <w:rPr>
          <w:rtl/>
          <w:lang w:bidi="fa-IR"/>
        </w:rPr>
      </w:pPr>
      <w:r>
        <w:rPr>
          <w:rFonts w:hint="cs"/>
          <w:rtl/>
          <w:lang w:bidi="fa-IR"/>
        </w:rPr>
        <w:t>منظورش کسان دیگری بوده است، در حالی که آیه کاملاً با</w:t>
      </w:r>
      <w:r w:rsidR="00C00920">
        <w:rPr>
          <w:rFonts w:hint="cs"/>
          <w:rtl/>
          <w:lang w:bidi="fa-IR"/>
        </w:rPr>
        <w:t xml:space="preserve"> آن‌ها </w:t>
      </w:r>
      <w:r>
        <w:rPr>
          <w:rFonts w:hint="cs"/>
          <w:rtl/>
          <w:lang w:bidi="fa-IR"/>
        </w:rPr>
        <w:t>مطابقت می‌کند.»</w:t>
      </w:r>
      <w:r w:rsidRPr="00A11AA5">
        <w:rPr>
          <w:rStyle w:val="FootnoteReference"/>
          <w:rFonts w:cs="B Lotus"/>
          <w:sz w:val="28"/>
          <w:szCs w:val="28"/>
          <w:rtl/>
          <w:lang w:bidi="fa-IR"/>
        </w:rPr>
        <w:footnoteReference w:id="465"/>
      </w:r>
      <w:r>
        <w:rPr>
          <w:rFonts w:hint="cs"/>
          <w:rtl/>
          <w:lang w:bidi="fa-IR"/>
        </w:rPr>
        <w:t xml:space="preserve"> </w:t>
      </w:r>
    </w:p>
    <w:p w:rsidR="00837E1A" w:rsidRDefault="001627BE" w:rsidP="00C91DCA">
      <w:pPr>
        <w:ind w:firstLine="284"/>
        <w:rPr>
          <w:rtl/>
          <w:lang w:bidi="fa-IR"/>
        </w:rPr>
      </w:pPr>
      <w:r>
        <w:rPr>
          <w:rFonts w:hint="cs"/>
          <w:rtl/>
          <w:lang w:bidi="fa-IR"/>
        </w:rPr>
        <w:t>به عدالت و جهاد، مؤمنانی که در ایام سختی به کمک د</w:t>
      </w:r>
      <w:r w:rsidR="00837E1A">
        <w:rPr>
          <w:rFonts w:hint="cs"/>
          <w:rtl/>
          <w:lang w:bidi="fa-IR"/>
        </w:rPr>
        <w:t>ین خدا آمده‌اند، طعنه زده و گفت</w:t>
      </w:r>
      <w:r w:rsidR="00BB137D">
        <w:rPr>
          <w:rFonts w:hint="cs"/>
          <w:rtl/>
          <w:lang w:bidi="fa-IR"/>
        </w:rPr>
        <w:t>:</w:t>
      </w:r>
      <w:r>
        <w:rPr>
          <w:rFonts w:hint="cs"/>
          <w:rtl/>
          <w:lang w:bidi="fa-IR"/>
        </w:rPr>
        <w:t xml:space="preserve"> به همین دلیل امام احمد بن حنبل </w:t>
      </w:r>
      <w:r w:rsidR="00C152EB">
        <w:rPr>
          <w:rFonts w:hint="cs"/>
          <w:rtl/>
          <w:lang w:bidi="fa-IR"/>
        </w:rPr>
        <w:t xml:space="preserve">را </w:t>
      </w:r>
      <w:r>
        <w:rPr>
          <w:rFonts w:hint="cs"/>
          <w:rtl/>
          <w:lang w:bidi="fa-IR"/>
        </w:rPr>
        <w:t>می‌یابیم</w:t>
      </w:r>
      <w:r w:rsidR="00C152EB">
        <w:rPr>
          <w:rFonts w:hint="cs"/>
          <w:rtl/>
          <w:lang w:bidi="fa-IR"/>
        </w:rPr>
        <w:t>،</w:t>
      </w:r>
      <w:r>
        <w:rPr>
          <w:rFonts w:hint="cs"/>
          <w:rtl/>
          <w:lang w:bidi="fa-IR"/>
        </w:rPr>
        <w:t xml:space="preserve"> که نسبت به سران گروه مخفی و زیرزمینی آن دوره راستگو</w:t>
      </w:r>
      <w:r w:rsidR="00C152EB">
        <w:rPr>
          <w:rFonts w:hint="cs"/>
          <w:rtl/>
          <w:lang w:bidi="fa-IR"/>
        </w:rPr>
        <w:t xml:space="preserve"> و</w:t>
      </w:r>
      <w:r>
        <w:rPr>
          <w:rFonts w:hint="cs"/>
          <w:rtl/>
          <w:lang w:bidi="fa-IR"/>
        </w:rPr>
        <w:t xml:space="preserve"> مهربان بود</w:t>
      </w:r>
      <w:r w:rsidR="00C152EB">
        <w:rPr>
          <w:rFonts w:hint="cs"/>
          <w:rtl/>
          <w:lang w:bidi="fa-IR"/>
        </w:rPr>
        <w:t>،</w:t>
      </w:r>
      <w:r>
        <w:rPr>
          <w:rFonts w:hint="cs"/>
          <w:rtl/>
          <w:lang w:bidi="fa-IR"/>
        </w:rPr>
        <w:t xml:space="preserve"> و راضی نشد که به خلقت قرآن اعتراف کند. مأمون به همین دلیل او را شلاق زد، چون </w:t>
      </w:r>
      <w:r w:rsidR="00837E1A">
        <w:rPr>
          <w:rFonts w:hint="cs"/>
          <w:rtl/>
          <w:lang w:bidi="fa-IR"/>
        </w:rPr>
        <w:t>امام احمد</w:t>
      </w:r>
      <w:r>
        <w:rPr>
          <w:rFonts w:hint="cs"/>
          <w:rtl/>
          <w:lang w:bidi="fa-IR"/>
        </w:rPr>
        <w:t xml:space="preserve"> تازیانه خوردن را، بهتر از کشته شدن توسط دوستانش می‌دانست، اگر بر خلاف آموزش‌های آن گروه حرف می</w:t>
      </w:r>
      <w:r>
        <w:rPr>
          <w:rFonts w:hint="eastAsia"/>
          <w:rtl/>
          <w:lang w:bidi="fa-IR"/>
        </w:rPr>
        <w:t>‌</w:t>
      </w:r>
      <w:r>
        <w:rPr>
          <w:rFonts w:hint="cs"/>
          <w:rtl/>
          <w:lang w:bidi="fa-IR"/>
        </w:rPr>
        <w:t>زد</w:t>
      </w:r>
      <w:r w:rsidRPr="00A11AA5">
        <w:rPr>
          <w:rStyle w:val="FootnoteReference"/>
          <w:rFonts w:cs="B Lotus"/>
          <w:sz w:val="28"/>
          <w:szCs w:val="28"/>
          <w:rtl/>
          <w:lang w:bidi="fa-IR"/>
        </w:rPr>
        <w:footnoteReference w:id="466"/>
      </w:r>
      <w:r>
        <w:rPr>
          <w:rFonts w:hint="cs"/>
          <w:rtl/>
          <w:lang w:bidi="fa-IR"/>
        </w:rPr>
        <w:t xml:space="preserve">. </w:t>
      </w:r>
    </w:p>
    <w:p w:rsidR="00A01D98" w:rsidRPr="00673CED" w:rsidRDefault="00837E1A" w:rsidP="00C91DCA">
      <w:pPr>
        <w:ind w:firstLine="284"/>
        <w:rPr>
          <w:rtl/>
        </w:rPr>
      </w:pPr>
      <w:r>
        <w:rPr>
          <w:rFonts w:hint="cs"/>
          <w:rtl/>
          <w:lang w:bidi="fa-IR"/>
        </w:rPr>
        <w:t xml:space="preserve">همین تهمت را نیز به </w:t>
      </w:r>
      <w:r w:rsidR="001627BE">
        <w:rPr>
          <w:rFonts w:hint="cs"/>
          <w:rtl/>
          <w:lang w:bidi="fa-IR"/>
        </w:rPr>
        <w:t xml:space="preserve">ابوحنیفه بن نعمان </w:t>
      </w:r>
      <w:r>
        <w:rPr>
          <w:rFonts w:hint="cs"/>
          <w:rtl/>
          <w:lang w:bidi="fa-IR"/>
        </w:rPr>
        <w:t>نسبت داده‌ و می</w:t>
      </w:r>
      <w:r>
        <w:rPr>
          <w:rFonts w:cs="2  Badr" w:hint="cs"/>
          <w:rtl/>
          <w:lang w:bidi="fa-IR"/>
        </w:rPr>
        <w:t>‏</w:t>
      </w:r>
      <w:r w:rsidRPr="00673CED">
        <w:rPr>
          <w:rFonts w:hint="cs"/>
          <w:rtl/>
        </w:rPr>
        <w:t xml:space="preserve">گوید: </w:t>
      </w:r>
      <w:r w:rsidR="001627BE" w:rsidRPr="00673CED">
        <w:rPr>
          <w:rFonts w:hint="cs"/>
          <w:rtl/>
        </w:rPr>
        <w:t>ایشان با ع</w:t>
      </w:r>
      <w:r w:rsidR="00C152EB" w:rsidRPr="00673CED">
        <w:rPr>
          <w:rFonts w:hint="cs"/>
          <w:rtl/>
        </w:rPr>
        <w:t>ا</w:t>
      </w:r>
      <w:r w:rsidR="001627BE" w:rsidRPr="00673CED">
        <w:rPr>
          <w:rFonts w:hint="cs"/>
          <w:rtl/>
        </w:rPr>
        <w:t>لمی یهود دوست بود، کسانی که، ادعا می‌کردند، که از علمای اسلامی می‌باشند</w:t>
      </w:r>
      <w:r w:rsidR="00A01D98" w:rsidRPr="00673CED">
        <w:rPr>
          <w:rFonts w:hint="cs"/>
          <w:rtl/>
        </w:rPr>
        <w:t>؛</w:t>
      </w:r>
      <w:r w:rsidR="001627BE" w:rsidRPr="00673CED">
        <w:rPr>
          <w:rFonts w:hint="cs"/>
          <w:rtl/>
        </w:rPr>
        <w:t xml:space="preserve"> مانند</w:t>
      </w:r>
      <w:r w:rsidR="00BB137D" w:rsidRPr="00673CED">
        <w:rPr>
          <w:rFonts w:hint="cs"/>
          <w:rtl/>
        </w:rPr>
        <w:t>:</w:t>
      </w:r>
      <w:r w:rsidR="001627BE" w:rsidRPr="00673CED">
        <w:rPr>
          <w:rFonts w:hint="cs"/>
          <w:rtl/>
        </w:rPr>
        <w:t xml:space="preserve"> یعقوب بن ابراهیم ابویوسف القاضی، که از بزرگترین اصحاب و یاران ابوحنیفه بود</w:t>
      </w:r>
      <w:r w:rsidR="00A01D98" w:rsidRPr="00673CED">
        <w:rPr>
          <w:rFonts w:hint="cs"/>
          <w:rtl/>
        </w:rPr>
        <w:t>.</w:t>
      </w:r>
      <w:r w:rsidR="001627BE" w:rsidRPr="00A11AA5">
        <w:rPr>
          <w:rStyle w:val="FootnoteReference"/>
          <w:rFonts w:cs="B Lotus"/>
          <w:sz w:val="28"/>
          <w:szCs w:val="28"/>
          <w:rtl/>
          <w:lang w:bidi="fa-IR"/>
        </w:rPr>
        <w:footnoteReference w:id="467"/>
      </w:r>
      <w:r w:rsidR="001627BE" w:rsidRPr="00673CED">
        <w:rPr>
          <w:rFonts w:hint="cs"/>
          <w:rtl/>
        </w:rPr>
        <w:t xml:space="preserve"> </w:t>
      </w:r>
    </w:p>
    <w:p w:rsidR="00A01D98" w:rsidRDefault="001627BE" w:rsidP="00C91DCA">
      <w:pPr>
        <w:ind w:firstLine="284"/>
        <w:rPr>
          <w:rtl/>
          <w:lang w:bidi="fa-IR"/>
        </w:rPr>
      </w:pPr>
      <w:r>
        <w:rPr>
          <w:rFonts w:hint="cs"/>
          <w:rtl/>
          <w:lang w:bidi="fa-IR"/>
        </w:rPr>
        <w:t>به گفته‌های اسماعیل منصور توجه کن</w:t>
      </w:r>
      <w:r w:rsidR="00C152EB">
        <w:rPr>
          <w:rFonts w:hint="cs"/>
          <w:rtl/>
          <w:lang w:bidi="fa-IR"/>
        </w:rPr>
        <w:t>،</w:t>
      </w:r>
      <w:r>
        <w:rPr>
          <w:rFonts w:hint="cs"/>
          <w:rtl/>
          <w:lang w:bidi="fa-IR"/>
        </w:rPr>
        <w:t xml:space="preserve"> که </w:t>
      </w:r>
      <w:r w:rsidR="009C5CB4">
        <w:rPr>
          <w:rFonts w:hint="cs"/>
          <w:rtl/>
          <w:lang w:bidi="fa-IR"/>
        </w:rPr>
        <w:t>در</w:t>
      </w:r>
      <w:r w:rsidR="00A01D98">
        <w:rPr>
          <w:rFonts w:hint="cs"/>
          <w:rtl/>
          <w:lang w:bidi="fa-IR"/>
        </w:rPr>
        <w:t xml:space="preserve"> طعنه زدن به علمای اسلامی که قائلبه حجیت سنت بودند </w:t>
      </w:r>
      <w:r>
        <w:rPr>
          <w:rFonts w:hint="cs"/>
          <w:rtl/>
          <w:lang w:bidi="fa-IR"/>
        </w:rPr>
        <w:t xml:space="preserve">از سلف خود ابن ابی فتیله، </w:t>
      </w:r>
      <w:r w:rsidR="00A01D98">
        <w:rPr>
          <w:rFonts w:hint="cs"/>
          <w:rtl/>
          <w:lang w:bidi="fa-IR"/>
        </w:rPr>
        <w:t>پیشی گرفته</w:t>
      </w:r>
      <w:r>
        <w:rPr>
          <w:rFonts w:hint="cs"/>
          <w:rtl/>
          <w:lang w:bidi="fa-IR"/>
        </w:rPr>
        <w:t xml:space="preserve"> است</w:t>
      </w:r>
      <w:r w:rsidR="00A01D98">
        <w:rPr>
          <w:rFonts w:hint="cs"/>
          <w:rtl/>
          <w:lang w:bidi="fa-IR"/>
        </w:rPr>
        <w:t>.</w:t>
      </w:r>
    </w:p>
    <w:p w:rsidR="00A01D98" w:rsidRDefault="00A01D98" w:rsidP="00C91DCA">
      <w:pPr>
        <w:ind w:firstLine="284"/>
        <w:rPr>
          <w:rtl/>
          <w:lang w:bidi="fa-IR"/>
        </w:rPr>
      </w:pPr>
      <w:r w:rsidRPr="00673CED">
        <w:rPr>
          <w:rFonts w:hint="cs"/>
          <w:rtl/>
        </w:rPr>
        <w:t>می‌گوی</w:t>
      </w:r>
      <w:r w:rsidR="001627BE" w:rsidRPr="00673CED">
        <w:rPr>
          <w:rFonts w:hint="cs"/>
          <w:rtl/>
        </w:rPr>
        <w:t>د</w:t>
      </w:r>
      <w:r w:rsidRPr="00673CED">
        <w:rPr>
          <w:rFonts w:hint="cs"/>
          <w:rtl/>
        </w:rPr>
        <w:t>:</w:t>
      </w:r>
      <w:r w:rsidR="001627BE" w:rsidRPr="00673CED">
        <w:rPr>
          <w:rFonts w:hint="cs"/>
          <w:rtl/>
        </w:rPr>
        <w:t xml:space="preserve"> </w:t>
      </w:r>
      <w:r w:rsidR="00C152EB" w:rsidRPr="00673CED">
        <w:rPr>
          <w:rFonts w:hint="cs"/>
          <w:rtl/>
        </w:rPr>
        <w:t>م</w:t>
      </w:r>
      <w:r w:rsidR="001627BE" w:rsidRPr="00673CED">
        <w:rPr>
          <w:rFonts w:hint="cs"/>
          <w:rtl/>
        </w:rPr>
        <w:t>ا</w:t>
      </w:r>
      <w:r w:rsidR="00C152EB" w:rsidRPr="00673CED">
        <w:rPr>
          <w:rFonts w:hint="cs"/>
          <w:rtl/>
        </w:rPr>
        <w:t xml:space="preserve"> </w:t>
      </w:r>
      <w:r w:rsidR="001627BE" w:rsidRPr="00673CED">
        <w:rPr>
          <w:rFonts w:hint="cs"/>
          <w:rtl/>
        </w:rPr>
        <w:t>بر</w:t>
      </w:r>
      <w:r w:rsidR="00C152EB" w:rsidRPr="00673CED">
        <w:rPr>
          <w:rFonts w:hint="cs"/>
          <w:rtl/>
        </w:rPr>
        <w:t>ا</w:t>
      </w:r>
      <w:r w:rsidR="001627BE" w:rsidRPr="00673CED">
        <w:rPr>
          <w:rFonts w:hint="cs"/>
          <w:rtl/>
        </w:rPr>
        <w:t>ی ابوحنیفه، شافعی، مالک، احمد و بخاری، نزد خداوند طلب بخشش می‌کنیم، چون اگر خداوند طبق گفته‌هایشان</w:t>
      </w:r>
      <w:r w:rsidR="00C00920">
        <w:rPr>
          <w:rFonts w:hint="cs"/>
          <w:rtl/>
        </w:rPr>
        <w:t xml:space="preserve"> آن‌ها </w:t>
      </w:r>
      <w:r w:rsidR="001627BE" w:rsidRPr="00673CED">
        <w:rPr>
          <w:rFonts w:hint="cs"/>
          <w:rtl/>
        </w:rPr>
        <w:t>را محاسبه کند، شدیداً</w:t>
      </w:r>
      <w:r w:rsidR="00C00920">
        <w:rPr>
          <w:rFonts w:hint="cs"/>
          <w:rtl/>
        </w:rPr>
        <w:t xml:space="preserve"> آن‌ها </w:t>
      </w:r>
      <w:r w:rsidR="001627BE" w:rsidRPr="00673CED">
        <w:rPr>
          <w:rFonts w:hint="cs"/>
          <w:rtl/>
        </w:rPr>
        <w:t>را مؤاخذه می‌کند، چون با کلام خدا به مخالفت آشکار برخواستند، بخاطر حسن نیتی که نسبت به</w:t>
      </w:r>
      <w:r w:rsidR="00C00920">
        <w:rPr>
          <w:rFonts w:hint="cs"/>
          <w:rtl/>
        </w:rPr>
        <w:t xml:space="preserve"> آن‌ها </w:t>
      </w:r>
      <w:r w:rsidR="001627BE" w:rsidRPr="00673CED">
        <w:rPr>
          <w:rFonts w:hint="cs"/>
          <w:rtl/>
        </w:rPr>
        <w:t>بود آهسته دچار فریب‌های شیطانی شدند</w:t>
      </w:r>
      <w:r w:rsidR="00C152EB" w:rsidRPr="00673CED">
        <w:rPr>
          <w:rFonts w:hint="cs"/>
          <w:rtl/>
        </w:rPr>
        <w:t>،</w:t>
      </w:r>
      <w:r w:rsidR="001627BE" w:rsidRPr="00673CED">
        <w:rPr>
          <w:rFonts w:hint="cs"/>
          <w:rtl/>
        </w:rPr>
        <w:t xml:space="preserve"> و احادیث و داستان‌ها را تغییر دادند، کتاب خدا را ترک کردند</w:t>
      </w:r>
      <w:r w:rsidR="00C152EB" w:rsidRPr="00673CED">
        <w:rPr>
          <w:rFonts w:hint="cs"/>
          <w:rtl/>
        </w:rPr>
        <w:t>،</w:t>
      </w:r>
      <w:r w:rsidR="001627BE" w:rsidRPr="00673CED">
        <w:rPr>
          <w:rFonts w:hint="cs"/>
          <w:rtl/>
        </w:rPr>
        <w:t xml:space="preserve"> </w:t>
      </w:r>
      <w:r w:rsidRPr="00673CED">
        <w:rPr>
          <w:rFonts w:hint="cs"/>
          <w:rtl/>
        </w:rPr>
        <w:t>در حالی که خود</w:t>
      </w:r>
      <w:r w:rsidR="001627BE" w:rsidRPr="00673CED">
        <w:rPr>
          <w:rFonts w:hint="cs"/>
          <w:rtl/>
        </w:rPr>
        <w:t xml:space="preserve"> احساس نمی‌کردند</w:t>
      </w:r>
      <w:r w:rsidR="00C152EB" w:rsidRPr="00673CED">
        <w:rPr>
          <w:rFonts w:hint="cs"/>
          <w:rtl/>
        </w:rPr>
        <w:t>،</w:t>
      </w:r>
      <w:r w:rsidR="001627BE" w:rsidRPr="00673CED">
        <w:rPr>
          <w:rFonts w:hint="cs"/>
          <w:rtl/>
        </w:rPr>
        <w:t xml:space="preserve"> تا جائی که کلام خدا را رها و به کلام بشر متمسک شدند، و به مردم آموختند که ظاهر قرآن را رها کنند</w:t>
      </w:r>
      <w:r w:rsidR="00C152EB" w:rsidRPr="00673CED">
        <w:rPr>
          <w:rFonts w:hint="cs"/>
          <w:rtl/>
        </w:rPr>
        <w:t>،</w:t>
      </w:r>
      <w:r w:rsidR="001627BE" w:rsidRPr="00673CED">
        <w:rPr>
          <w:rFonts w:hint="cs"/>
          <w:rtl/>
        </w:rPr>
        <w:t xml:space="preserve"> و به گفته‌های زید و عبید توجه کنند، که این از نقشه‌های شیطان رانده شده بود، و این کاملاً روشن است</w:t>
      </w:r>
      <w:r w:rsidRPr="00673CED">
        <w:rPr>
          <w:rFonts w:hint="cs"/>
          <w:rtl/>
        </w:rPr>
        <w:t>.</w:t>
      </w:r>
      <w:r w:rsidR="001627BE" w:rsidRPr="00A11AA5">
        <w:rPr>
          <w:rStyle w:val="FootnoteReference"/>
          <w:rFonts w:cs="B Lotus"/>
          <w:sz w:val="28"/>
          <w:szCs w:val="28"/>
          <w:rtl/>
          <w:lang w:bidi="fa-IR"/>
        </w:rPr>
        <w:footnoteReference w:id="468"/>
      </w:r>
      <w:r w:rsidR="001627BE">
        <w:rPr>
          <w:rFonts w:hint="cs"/>
          <w:rtl/>
          <w:lang w:bidi="fa-IR"/>
        </w:rPr>
        <w:t xml:space="preserve"> </w:t>
      </w:r>
    </w:p>
    <w:p w:rsidR="001627BE" w:rsidRPr="00673CED" w:rsidRDefault="001627BE" w:rsidP="00C91DCA">
      <w:pPr>
        <w:ind w:firstLine="284"/>
        <w:rPr>
          <w:rtl/>
        </w:rPr>
      </w:pPr>
      <w:r>
        <w:rPr>
          <w:rFonts w:hint="cs"/>
          <w:rtl/>
          <w:lang w:bidi="fa-IR"/>
        </w:rPr>
        <w:t>همچنین اهل سنت را به خرافات توصیف کرده‌اند، و اینکه پیروی از اهل سنت باعث نابودی دنیا و آخرت پیروان آن می‌ش</w:t>
      </w:r>
      <w:r w:rsidR="00A01D98">
        <w:rPr>
          <w:rFonts w:hint="cs"/>
          <w:rtl/>
          <w:lang w:bidi="fa-IR"/>
        </w:rPr>
        <w:t>ود، و گفته‌اند:</w:t>
      </w:r>
      <w:r>
        <w:rPr>
          <w:rFonts w:hint="cs"/>
          <w:rtl/>
          <w:lang w:bidi="fa-IR"/>
        </w:rPr>
        <w:t xml:space="preserve"> ای مردمی که همچون خفاش در سایه قرار گرفته‌اید، به سوی نور قرآن خارج شوید، و زندانیان تاریکی باقی نمای</w:t>
      </w:r>
      <w:r w:rsidR="00C152EB">
        <w:rPr>
          <w:rFonts w:hint="cs"/>
          <w:rtl/>
          <w:lang w:bidi="fa-IR"/>
        </w:rPr>
        <w:t>ن</w:t>
      </w:r>
      <w:r>
        <w:rPr>
          <w:rFonts w:hint="cs"/>
          <w:rtl/>
          <w:lang w:bidi="fa-IR"/>
        </w:rPr>
        <w:t>د، تاریکی گفتارها و داستان‌های رویایی خود به وجود آورده‌اند. ای پیروان حکومت اوهام، و ای قربانیان تألیف در دین، و ای صرع گرفتگان روایات داستان‌ها و ظن‌ها و اوهام، پرده‌ای که شما را پوشانده کنار بزنید، و از خواب طولانی بیدار شوید، عقیده و جان خود را پاک نمایید و کلام خدا و بشر را مساوی ندانید.»</w:t>
      </w:r>
      <w:r w:rsidRPr="00A11AA5">
        <w:rPr>
          <w:rStyle w:val="FootnoteReference"/>
          <w:rFonts w:cs="B Lotus"/>
          <w:sz w:val="28"/>
          <w:szCs w:val="28"/>
          <w:rtl/>
          <w:lang w:bidi="fa-IR"/>
        </w:rPr>
        <w:footnoteReference w:id="469"/>
      </w:r>
      <w:r w:rsidRPr="00673CED">
        <w:rPr>
          <w:rFonts w:hint="cs"/>
          <w:rtl/>
        </w:rPr>
        <w:t xml:space="preserve"> </w:t>
      </w:r>
    </w:p>
    <w:p w:rsidR="00CA0AF1" w:rsidRDefault="001627BE" w:rsidP="00C91DCA">
      <w:pPr>
        <w:ind w:firstLine="284"/>
        <w:rPr>
          <w:rtl/>
          <w:lang w:bidi="fa-IR"/>
        </w:rPr>
      </w:pPr>
      <w:r>
        <w:rPr>
          <w:rFonts w:hint="cs"/>
          <w:rtl/>
          <w:lang w:bidi="fa-IR"/>
        </w:rPr>
        <w:t>ای اهل خرافات، و ای اهل</w:t>
      </w:r>
      <w:r w:rsidR="00031CAF">
        <w:rPr>
          <w:rFonts w:hint="cs"/>
          <w:rtl/>
          <w:lang w:bidi="fa-IR"/>
        </w:rPr>
        <w:t xml:space="preserve"> روایت‌ها</w:t>
      </w:r>
      <w:r>
        <w:rPr>
          <w:rFonts w:hint="cs"/>
          <w:rtl/>
          <w:lang w:bidi="fa-IR"/>
        </w:rPr>
        <w:t xml:space="preserve"> و داستان‌ها و قصه‌های مزخرف، چه می‌گوئید؟؟ </w:t>
      </w:r>
    </w:p>
    <w:p w:rsidR="00CA0AF1" w:rsidRPr="00673CED" w:rsidRDefault="001627BE" w:rsidP="00C91DCA">
      <w:pPr>
        <w:ind w:firstLine="284"/>
        <w:rPr>
          <w:rtl/>
        </w:rPr>
      </w:pPr>
      <w:r w:rsidRPr="00673CED">
        <w:rPr>
          <w:rFonts w:hint="cs"/>
          <w:rtl/>
        </w:rPr>
        <w:t>بدون شک هر کس از شما پیروی نماید، دنیا و آخرتش را از دست می‌دهد، دنیا را از دست می‌دهد زیرا در راه کمک و یاری رساندن به دین خدا نیست همانطور که اکنون اکثر</w:t>
      </w:r>
      <w:r w:rsidR="006B14BB">
        <w:rPr>
          <w:rFonts w:hint="cs"/>
          <w:rtl/>
        </w:rPr>
        <w:t xml:space="preserve"> مسلمان‌ها</w:t>
      </w:r>
      <w:r w:rsidRPr="00673CED">
        <w:rPr>
          <w:rFonts w:hint="cs"/>
          <w:rtl/>
        </w:rPr>
        <w:t xml:space="preserve"> زندگی می‌کنند، آخرت را از دست می‌دهد، زیرا او بر این گمراهی آشکار از دنیا می‌رود. (یعنی ایمان داشتن به حجیت حدیث) و در آخرت راه گریزی برای شما نیست</w:t>
      </w:r>
      <w:r w:rsidR="00CA0AF1" w:rsidRPr="00673CED">
        <w:rPr>
          <w:rFonts w:hint="cs"/>
          <w:rtl/>
        </w:rPr>
        <w:t>.</w:t>
      </w:r>
      <w:r w:rsidRPr="00A11AA5">
        <w:rPr>
          <w:rStyle w:val="FootnoteReference"/>
          <w:rFonts w:cs="B Lotus"/>
          <w:sz w:val="28"/>
          <w:szCs w:val="28"/>
          <w:rtl/>
          <w:lang w:bidi="fa-IR"/>
        </w:rPr>
        <w:footnoteReference w:id="470"/>
      </w:r>
      <w:r w:rsidRPr="00673CED">
        <w:rPr>
          <w:rFonts w:hint="cs"/>
          <w:rtl/>
        </w:rPr>
        <w:t xml:space="preserve"> </w:t>
      </w:r>
    </w:p>
    <w:p w:rsidR="001627BE" w:rsidRDefault="001627BE" w:rsidP="00C91DCA">
      <w:pPr>
        <w:ind w:firstLine="284"/>
        <w:rPr>
          <w:rtl/>
          <w:lang w:bidi="fa-IR"/>
        </w:rPr>
      </w:pPr>
      <w:r>
        <w:rPr>
          <w:rFonts w:hint="cs"/>
          <w:rtl/>
          <w:lang w:bidi="fa-IR"/>
        </w:rPr>
        <w:t xml:space="preserve">این که این هیاهو و این مطالب را بیان کردم برای این بود که روش‌های انتقادجویی از حدیث پیامبر توسط منحرفان در گذشته و حال و بخاطر کینه‌ای که به اهل سنت در دل داشتند، آگاهی یابید، انتقاد و تهمت به عدالت و دانش اصحاب برای متنفر کردن مردم، از پیروی از </w:t>
      </w:r>
      <w:r w:rsidR="00CA0AF1">
        <w:rPr>
          <w:rFonts w:hint="cs"/>
          <w:rtl/>
          <w:lang w:bidi="fa-IR"/>
        </w:rPr>
        <w:t xml:space="preserve">سنت و اهل آن </w:t>
      </w:r>
      <w:r>
        <w:rPr>
          <w:rFonts w:hint="cs"/>
          <w:rtl/>
          <w:lang w:bidi="fa-IR"/>
        </w:rPr>
        <w:t xml:space="preserve">می‌باشد. </w:t>
      </w:r>
    </w:p>
    <w:p w:rsidR="007675D3" w:rsidRDefault="00CA0AF1" w:rsidP="00C91DCA">
      <w:pPr>
        <w:ind w:firstLine="284"/>
        <w:rPr>
          <w:rtl/>
          <w:lang w:bidi="fa-IR"/>
        </w:rPr>
      </w:pPr>
      <w:r>
        <w:rPr>
          <w:rFonts w:hint="cs"/>
          <w:rtl/>
          <w:lang w:bidi="fa-IR"/>
        </w:rPr>
        <w:t>با اندکی تأمل در می یابیم</w:t>
      </w:r>
      <w:r w:rsidR="001627BE">
        <w:rPr>
          <w:rFonts w:hint="cs"/>
          <w:rtl/>
          <w:lang w:bidi="fa-IR"/>
        </w:rPr>
        <w:t xml:space="preserve"> که چگونه منحرفان دوران ما منحرفان گذشته را در مورد انتقاد به اهل سنت همراهی و پشتیبانی کرده‌اند. </w:t>
      </w:r>
    </w:p>
    <w:p w:rsidR="007675D3" w:rsidRDefault="001627BE" w:rsidP="00C91DCA">
      <w:pPr>
        <w:ind w:firstLine="284"/>
        <w:rPr>
          <w:rtl/>
          <w:lang w:bidi="fa-IR"/>
        </w:rPr>
      </w:pPr>
      <w:r w:rsidRPr="00673CED">
        <w:rPr>
          <w:rFonts w:hint="cs"/>
          <w:rtl/>
        </w:rPr>
        <w:t>همانا انتقاد</w:t>
      </w:r>
      <w:r w:rsidR="007675D3" w:rsidRPr="00673CED">
        <w:rPr>
          <w:rFonts w:hint="cs"/>
          <w:rtl/>
        </w:rPr>
        <w:t>ها و ایرادهای مستشرقان کینه‌توز</w:t>
      </w:r>
      <w:r w:rsidRPr="00673CED">
        <w:rPr>
          <w:rFonts w:hint="cs"/>
          <w:rtl/>
        </w:rPr>
        <w:t xml:space="preserve"> و اهل فساد، در مورد اهل سنت فراوان است</w:t>
      </w:r>
      <w:r w:rsidR="00C152EB" w:rsidRPr="00673CED">
        <w:rPr>
          <w:rFonts w:hint="cs"/>
          <w:rtl/>
        </w:rPr>
        <w:t>،</w:t>
      </w:r>
      <w:r w:rsidRPr="00673CED">
        <w:rPr>
          <w:rFonts w:hint="cs"/>
          <w:rtl/>
        </w:rPr>
        <w:t xml:space="preserve"> که بعضی از ایرادها آورده شد، و به</w:t>
      </w:r>
      <w:r w:rsidR="00C00920">
        <w:rPr>
          <w:rFonts w:hint="cs"/>
          <w:rtl/>
        </w:rPr>
        <w:t xml:space="preserve"> آن‌ها </w:t>
      </w:r>
      <w:r w:rsidRPr="00673CED">
        <w:rPr>
          <w:rFonts w:hint="cs"/>
          <w:rtl/>
        </w:rPr>
        <w:t>پاسخ داده شد، پنداشته</w:t>
      </w:r>
      <w:r w:rsidRPr="00673CED">
        <w:rPr>
          <w:rFonts w:hint="eastAsia"/>
          <w:rtl/>
        </w:rPr>
        <w:t xml:space="preserve">‌اند که محدثین </w:t>
      </w:r>
      <w:r w:rsidRPr="00673CED">
        <w:rPr>
          <w:rFonts w:hint="cs"/>
          <w:rtl/>
        </w:rPr>
        <w:t>و فقها احادیثی را که خوب و مرغوب می‌یافتند</w:t>
      </w:r>
      <w:r w:rsidR="00C152EB" w:rsidRPr="00673CED">
        <w:rPr>
          <w:rFonts w:hint="cs"/>
          <w:rtl/>
        </w:rPr>
        <w:t>،</w:t>
      </w:r>
      <w:r w:rsidRPr="00673CED">
        <w:rPr>
          <w:rFonts w:hint="cs"/>
          <w:rtl/>
        </w:rPr>
        <w:t xml:space="preserve"> وضع می‌کردند</w:t>
      </w:r>
      <w:r w:rsidR="00C152EB" w:rsidRPr="00673CED">
        <w:rPr>
          <w:rFonts w:hint="cs"/>
          <w:rtl/>
        </w:rPr>
        <w:t>،</w:t>
      </w:r>
      <w:r w:rsidRPr="00673CED">
        <w:rPr>
          <w:rFonts w:hint="cs"/>
          <w:rtl/>
        </w:rPr>
        <w:t xml:space="preserve"> آن را مرفوعاً به پیامبر</w:t>
      </w:r>
      <w:r w:rsidRPr="00673CED">
        <w:rPr>
          <w:rFonts w:hint="cs"/>
        </w:rPr>
        <w:sym w:font="AGA Arabesque" w:char="F072"/>
      </w:r>
      <w:r w:rsidRPr="00673CED">
        <w:rPr>
          <w:rFonts w:hint="cs"/>
          <w:rtl/>
        </w:rPr>
        <w:t xml:space="preserve"> نسبت می‌دادند</w:t>
      </w:r>
      <w:r w:rsidR="007675D3" w:rsidRPr="00673CED">
        <w:rPr>
          <w:rFonts w:hint="cs"/>
          <w:rtl/>
        </w:rPr>
        <w:t>.</w:t>
      </w:r>
      <w:r w:rsidRPr="00A11AA5">
        <w:rPr>
          <w:rStyle w:val="FootnoteReference"/>
          <w:rFonts w:cs="B Lotus"/>
          <w:sz w:val="28"/>
          <w:szCs w:val="28"/>
          <w:rtl/>
          <w:lang w:bidi="fa-IR"/>
        </w:rPr>
        <w:footnoteReference w:id="471"/>
      </w:r>
      <w:r>
        <w:rPr>
          <w:rFonts w:hint="cs"/>
          <w:rtl/>
          <w:lang w:bidi="fa-IR"/>
        </w:rPr>
        <w:t xml:space="preserve"> </w:t>
      </w:r>
    </w:p>
    <w:p w:rsidR="001627BE" w:rsidRPr="00673CED" w:rsidRDefault="001627BE" w:rsidP="00C91DCA">
      <w:pPr>
        <w:ind w:firstLine="284"/>
        <w:rPr>
          <w:rtl/>
        </w:rPr>
      </w:pPr>
      <w:r>
        <w:rPr>
          <w:rFonts w:hint="cs"/>
          <w:rtl/>
          <w:lang w:bidi="fa-IR"/>
        </w:rPr>
        <w:t>می‌پنداشتند که فقها و اهل حدیث دوران اموی و عباسی، درباری بوده‌اند</w:t>
      </w:r>
      <w:r w:rsidR="007675D3">
        <w:rPr>
          <w:rFonts w:hint="cs"/>
          <w:rtl/>
          <w:lang w:bidi="fa-IR"/>
        </w:rPr>
        <w:t>.</w:t>
      </w:r>
      <w:r w:rsidRPr="00A11AA5">
        <w:rPr>
          <w:rStyle w:val="FootnoteReference"/>
          <w:rFonts w:cs="B Lotus"/>
          <w:sz w:val="28"/>
          <w:szCs w:val="28"/>
          <w:rtl/>
          <w:lang w:bidi="fa-IR"/>
        </w:rPr>
        <w:footnoteReference w:id="472"/>
      </w:r>
      <w:r w:rsidRPr="00673CED">
        <w:rPr>
          <w:rFonts w:hint="cs"/>
          <w:rtl/>
        </w:rPr>
        <w:t xml:space="preserve"> در اینجا به ادعایی که به محدثین در مورد کوتاهی در نقد متن احادیث کرده‌اند پاسخ داده می‌شود، البته بعد از بیان کردن عدالت اهل سنت</w:t>
      </w:r>
      <w:r w:rsidR="00C152EB" w:rsidRPr="00673CED">
        <w:rPr>
          <w:rFonts w:hint="cs"/>
          <w:rtl/>
        </w:rPr>
        <w:t>.</w:t>
      </w:r>
      <w:r w:rsidRPr="00673CED">
        <w:rPr>
          <w:rFonts w:hint="cs"/>
          <w:rtl/>
        </w:rPr>
        <w:t xml:space="preserve"> و اهل سنت عبارتند از</w:t>
      </w:r>
      <w:r w:rsidR="00BB137D" w:rsidRPr="00673CED">
        <w:rPr>
          <w:rFonts w:hint="cs"/>
          <w:rtl/>
        </w:rPr>
        <w:t>:</w:t>
      </w:r>
      <w:r w:rsidRPr="00673CED">
        <w:rPr>
          <w:rFonts w:hint="cs"/>
          <w:rtl/>
        </w:rPr>
        <w:t xml:space="preserve"> جماعت، جمهور، و اکثریت مسلمان جامعه اسلامی</w:t>
      </w:r>
      <w:r w:rsidR="007675D3" w:rsidRPr="00673CED">
        <w:rPr>
          <w:rFonts w:hint="cs"/>
          <w:rtl/>
        </w:rPr>
        <w:t>.</w:t>
      </w:r>
      <w:r w:rsidRPr="00673CED">
        <w:rPr>
          <w:rFonts w:hint="cs"/>
          <w:rtl/>
        </w:rPr>
        <w:t xml:space="preserve"> چون</w:t>
      </w:r>
      <w:r w:rsidR="00C00920">
        <w:rPr>
          <w:rFonts w:hint="cs"/>
          <w:rtl/>
        </w:rPr>
        <w:t xml:space="preserve"> آن‌ها </w:t>
      </w:r>
      <w:r w:rsidRPr="00673CED">
        <w:rPr>
          <w:rFonts w:hint="cs"/>
          <w:rtl/>
        </w:rPr>
        <w:t>از پیروان راستین پیامبر</w:t>
      </w:r>
      <w:r w:rsidRPr="00673CED">
        <w:rPr>
          <w:rFonts w:hint="cs"/>
        </w:rPr>
        <w:sym w:font="AGA Arabesque" w:char="F072"/>
      </w:r>
      <w:r w:rsidRPr="00673CED">
        <w:rPr>
          <w:rFonts w:hint="cs"/>
          <w:rtl/>
        </w:rPr>
        <w:t xml:space="preserve"> و اصحاب آن حضرت می‌باشند و منحرفان و فاسقانی که در گذشته و حال با</w:t>
      </w:r>
      <w:r w:rsidR="00C00920">
        <w:rPr>
          <w:rFonts w:hint="cs"/>
          <w:rtl/>
        </w:rPr>
        <w:t xml:space="preserve"> آن‌ها </w:t>
      </w:r>
      <w:r w:rsidRPr="00673CED">
        <w:rPr>
          <w:rFonts w:hint="cs"/>
          <w:rtl/>
        </w:rPr>
        <w:t xml:space="preserve">مخالفت کرده‌اند، </w:t>
      </w:r>
      <w:r w:rsidR="00CB731B" w:rsidRPr="00673CED">
        <w:rPr>
          <w:rFonts w:hint="cs"/>
          <w:rtl/>
        </w:rPr>
        <w:t>ارزشی ندارد</w:t>
      </w:r>
      <w:r w:rsidRPr="00673CED">
        <w:rPr>
          <w:rFonts w:hint="cs"/>
          <w:rtl/>
        </w:rPr>
        <w:t>،</w:t>
      </w:r>
      <w:r w:rsidR="00C00920">
        <w:rPr>
          <w:rFonts w:hint="cs"/>
          <w:rtl/>
        </w:rPr>
        <w:t xml:space="preserve"> آن‌ها </w:t>
      </w:r>
      <w:r w:rsidRPr="00673CED">
        <w:rPr>
          <w:rFonts w:hint="cs"/>
          <w:rtl/>
        </w:rPr>
        <w:t>از روش و سنت پیامبر</w:t>
      </w:r>
      <w:r w:rsidRPr="00673CED">
        <w:rPr>
          <w:rFonts w:hint="cs"/>
        </w:rPr>
        <w:sym w:font="AGA Arabesque" w:char="F072"/>
      </w:r>
      <w:r w:rsidRPr="00673CED">
        <w:rPr>
          <w:rFonts w:hint="cs"/>
          <w:rtl/>
        </w:rPr>
        <w:t xml:space="preserve"> خارج شده‌اند اصحاب را تکفیر، و به عدالت</w:t>
      </w:r>
      <w:r w:rsidR="00C00920">
        <w:rPr>
          <w:rFonts w:hint="cs"/>
          <w:rtl/>
        </w:rPr>
        <w:t xml:space="preserve"> آن‌ها </w:t>
      </w:r>
      <w:r w:rsidRPr="00673CED">
        <w:rPr>
          <w:rFonts w:hint="cs"/>
          <w:rtl/>
        </w:rPr>
        <w:t>ایراد می</w:t>
      </w:r>
      <w:r w:rsidRPr="00673CED">
        <w:rPr>
          <w:rFonts w:hint="eastAsia"/>
          <w:rtl/>
        </w:rPr>
        <w:t>‌</w:t>
      </w:r>
      <w:r w:rsidRPr="00673CED">
        <w:rPr>
          <w:rFonts w:hint="cs"/>
          <w:rtl/>
        </w:rPr>
        <w:t>گیرند</w:t>
      </w:r>
      <w:r w:rsidR="00614002" w:rsidRPr="00673CED">
        <w:rPr>
          <w:rFonts w:hint="cs"/>
          <w:rtl/>
        </w:rPr>
        <w:t>،</w:t>
      </w:r>
      <w:r w:rsidRPr="00A11AA5">
        <w:rPr>
          <w:rStyle w:val="FootnoteReference"/>
          <w:rFonts w:cs="B Lotus"/>
          <w:sz w:val="28"/>
          <w:szCs w:val="28"/>
          <w:rtl/>
          <w:lang w:bidi="fa-IR"/>
        </w:rPr>
        <w:footnoteReference w:id="473"/>
      </w:r>
      <w:r w:rsidRPr="00673CED">
        <w:rPr>
          <w:rFonts w:hint="cs"/>
          <w:rtl/>
        </w:rPr>
        <w:t xml:space="preserve"> که همه این مطالب در چهار مطلب زیر آورده می‌شود</w:t>
      </w:r>
      <w:r w:rsidR="00BB137D" w:rsidRPr="00673CED">
        <w:rPr>
          <w:rFonts w:hint="cs"/>
          <w:rtl/>
        </w:rPr>
        <w:t>:</w:t>
      </w:r>
      <w:r w:rsidRPr="00673CED">
        <w:rPr>
          <w:rFonts w:hint="cs"/>
          <w:rtl/>
        </w:rPr>
        <w:t xml:space="preserve"> </w:t>
      </w:r>
    </w:p>
    <w:p w:rsidR="001627BE" w:rsidRDefault="001627BE" w:rsidP="001E2AD5">
      <w:pPr>
        <w:pStyle w:val="a1"/>
        <w:rPr>
          <w:rtl/>
        </w:rPr>
      </w:pPr>
      <w:bookmarkStart w:id="220" w:name="_Toc224453369"/>
      <w:bookmarkStart w:id="221" w:name="_Toc225697131"/>
      <w:bookmarkStart w:id="222" w:name="_Toc225697339"/>
      <w:bookmarkStart w:id="223" w:name="_Toc340270873"/>
      <w:r>
        <w:rPr>
          <w:rFonts w:hint="cs"/>
          <w:rtl/>
        </w:rPr>
        <w:t>مطلب اول</w:t>
      </w:r>
      <w:bookmarkEnd w:id="220"/>
      <w:bookmarkEnd w:id="221"/>
      <w:bookmarkEnd w:id="222"/>
      <w:r w:rsidR="005607F0">
        <w:rPr>
          <w:rFonts w:hint="cs"/>
          <w:rtl/>
        </w:rPr>
        <w:t>:</w:t>
      </w:r>
      <w:r>
        <w:rPr>
          <w:rFonts w:hint="cs"/>
          <w:rtl/>
        </w:rPr>
        <w:t xml:space="preserve"> </w:t>
      </w:r>
      <w:bookmarkStart w:id="224" w:name="_Toc224453370"/>
      <w:bookmarkStart w:id="225" w:name="_Toc225697132"/>
      <w:bookmarkStart w:id="226" w:name="_Toc225697340"/>
      <w:r>
        <w:rPr>
          <w:rFonts w:hint="cs"/>
          <w:rtl/>
        </w:rPr>
        <w:t>منظور از اهل سنت چه کسانی هستند؟</w:t>
      </w:r>
      <w:bookmarkEnd w:id="223"/>
      <w:bookmarkEnd w:id="224"/>
      <w:bookmarkEnd w:id="225"/>
      <w:bookmarkEnd w:id="226"/>
      <w:r>
        <w:rPr>
          <w:rFonts w:hint="cs"/>
          <w:rtl/>
        </w:rPr>
        <w:t xml:space="preserve"> </w:t>
      </w:r>
    </w:p>
    <w:p w:rsidR="001627BE" w:rsidRDefault="001627BE" w:rsidP="00A841CA">
      <w:pPr>
        <w:ind w:firstLine="284"/>
        <w:rPr>
          <w:rtl/>
          <w:lang w:bidi="fa-IR"/>
        </w:rPr>
      </w:pPr>
      <w:r>
        <w:rPr>
          <w:rFonts w:hint="cs"/>
          <w:rtl/>
          <w:lang w:bidi="fa-IR"/>
        </w:rPr>
        <w:t xml:space="preserve">هنگامی که از </w:t>
      </w:r>
      <w:r w:rsidR="00614002">
        <w:rPr>
          <w:rFonts w:hint="cs"/>
          <w:rtl/>
          <w:lang w:bidi="fa-IR"/>
        </w:rPr>
        <w:t xml:space="preserve">عدالت </w:t>
      </w:r>
      <w:r>
        <w:rPr>
          <w:rFonts w:hint="cs"/>
          <w:rtl/>
          <w:lang w:bidi="fa-IR"/>
        </w:rPr>
        <w:t>اهل سنت صحبت می‌کنیم به این معنی نیست که</w:t>
      </w:r>
      <w:r w:rsidR="00C00920">
        <w:rPr>
          <w:rFonts w:hint="cs"/>
          <w:rtl/>
          <w:lang w:bidi="fa-IR"/>
        </w:rPr>
        <w:t xml:space="preserve"> آن‌ها </w:t>
      </w:r>
      <w:r>
        <w:rPr>
          <w:rFonts w:hint="cs"/>
          <w:rtl/>
          <w:lang w:bidi="fa-IR"/>
        </w:rPr>
        <w:t>فقط اهل حدیث می‌باشند، بلکه منظور ما آن هشت گروهی هستند که امام عبدالقادر بغدادی</w:t>
      </w:r>
      <w:r w:rsidR="00C00920">
        <w:rPr>
          <w:rFonts w:hint="cs"/>
          <w:rtl/>
          <w:lang w:bidi="fa-IR"/>
        </w:rPr>
        <w:t xml:space="preserve"> آن‌ها </w:t>
      </w:r>
      <w:r>
        <w:rPr>
          <w:rFonts w:hint="cs"/>
          <w:rtl/>
          <w:lang w:bidi="fa-IR"/>
        </w:rPr>
        <w:t>را کتاب خود بنام الفرق بین الفرق، آورده است. که عبارتند از</w:t>
      </w:r>
      <w:r w:rsidR="00031CAF">
        <w:rPr>
          <w:rFonts w:hint="cs"/>
          <w:rtl/>
          <w:lang w:bidi="fa-IR"/>
        </w:rPr>
        <w:t xml:space="preserve"> گروه‌ها</w:t>
      </w:r>
      <w:r>
        <w:rPr>
          <w:rFonts w:hint="cs"/>
          <w:rtl/>
          <w:lang w:bidi="fa-IR"/>
        </w:rPr>
        <w:t>ی زیر</w:t>
      </w:r>
      <w:r w:rsidR="00BB137D">
        <w:rPr>
          <w:rFonts w:hint="cs"/>
          <w:rtl/>
          <w:lang w:bidi="fa-IR"/>
        </w:rPr>
        <w:t>:</w:t>
      </w:r>
      <w:r>
        <w:rPr>
          <w:rFonts w:hint="cs"/>
          <w:rtl/>
          <w:lang w:bidi="fa-IR"/>
        </w:rPr>
        <w:t xml:space="preserve"> 1- علمای توحید 2- علمای فقه 3- علمای حدیث 4- علمای نحو 5- علمای قرائت‌ها و تفسیر 6- </w:t>
      </w:r>
      <w:r w:rsidR="00C152EB">
        <w:rPr>
          <w:rFonts w:hint="cs"/>
          <w:rtl/>
          <w:lang w:bidi="fa-IR"/>
        </w:rPr>
        <w:t>صوفیان زاهد</w:t>
      </w:r>
      <w:r>
        <w:rPr>
          <w:rFonts w:hint="cs"/>
          <w:rtl/>
          <w:lang w:bidi="fa-IR"/>
        </w:rPr>
        <w:t>. که هیچ کدام از</w:t>
      </w:r>
      <w:r w:rsidR="00C00920">
        <w:rPr>
          <w:rFonts w:hint="cs"/>
          <w:rtl/>
          <w:lang w:bidi="fa-IR"/>
        </w:rPr>
        <w:t xml:space="preserve"> آن‌ها </w:t>
      </w:r>
      <w:r>
        <w:rPr>
          <w:rFonts w:hint="cs"/>
          <w:rtl/>
          <w:lang w:bidi="fa-IR"/>
        </w:rPr>
        <w:t>علم و مال خود را با بدعت‌های اهل هوا و هوس که گمراه و منحرف‌کننده است</w:t>
      </w:r>
      <w:r w:rsidR="00614002">
        <w:rPr>
          <w:rFonts w:hint="cs"/>
          <w:rtl/>
          <w:lang w:bidi="fa-IR"/>
        </w:rPr>
        <w:t>،</w:t>
      </w:r>
      <w:r>
        <w:rPr>
          <w:rFonts w:hint="cs"/>
          <w:rtl/>
          <w:lang w:bidi="fa-IR"/>
        </w:rPr>
        <w:t xml:space="preserve"> آمیخته نکردند</w:t>
      </w:r>
      <w:r w:rsidR="00C152EB">
        <w:rPr>
          <w:rFonts w:hint="cs"/>
          <w:rtl/>
          <w:lang w:bidi="fa-IR"/>
        </w:rPr>
        <w:t>،</w:t>
      </w:r>
      <w:r>
        <w:rPr>
          <w:rFonts w:hint="cs"/>
          <w:rtl/>
          <w:lang w:bidi="fa-IR"/>
        </w:rPr>
        <w:t xml:space="preserve"> و برای سخنان آنان حجتی قایل نشدند</w:t>
      </w:r>
      <w:r w:rsidR="00614002">
        <w:rPr>
          <w:rFonts w:hint="cs"/>
          <w:rtl/>
          <w:lang w:bidi="fa-IR"/>
        </w:rPr>
        <w:t>.</w:t>
      </w:r>
      <w:r>
        <w:rPr>
          <w:rFonts w:hint="cs"/>
          <w:rtl/>
          <w:lang w:bidi="fa-IR"/>
        </w:rPr>
        <w:t xml:space="preserve"> 7- گروه هفتم</w:t>
      </w:r>
      <w:r w:rsidR="00BB137D">
        <w:rPr>
          <w:rFonts w:hint="cs"/>
          <w:rtl/>
          <w:lang w:bidi="fa-IR"/>
        </w:rPr>
        <w:t>:</w:t>
      </w:r>
      <w:r>
        <w:rPr>
          <w:rFonts w:hint="cs"/>
          <w:rtl/>
          <w:lang w:bidi="fa-IR"/>
        </w:rPr>
        <w:t xml:space="preserve"> مجاهدان در راه خدا هستند، که حمایت از</w:t>
      </w:r>
      <w:r w:rsidR="006B14BB">
        <w:rPr>
          <w:rFonts w:hint="cs"/>
          <w:rtl/>
          <w:lang w:bidi="fa-IR"/>
        </w:rPr>
        <w:t xml:space="preserve"> مسلمان‌ها</w:t>
      </w:r>
      <w:r>
        <w:rPr>
          <w:rFonts w:hint="cs"/>
          <w:rtl/>
          <w:lang w:bidi="fa-IR"/>
        </w:rPr>
        <w:t xml:space="preserve"> را بعهده دارند و از حریم و سرزمین مسلمانان محافظت می‌نمایند، و در مرزهای خود از مذهب اهل سنت و جماعت پشتیبانی می‌کنند.</w:t>
      </w:r>
      <w:r w:rsidR="00A841CA">
        <w:rPr>
          <w:rFonts w:hint="cs"/>
          <w:rtl/>
          <w:lang w:bidi="fa-IR"/>
        </w:rPr>
        <w:t xml:space="preserve"> </w:t>
      </w:r>
      <w:r>
        <w:rPr>
          <w:rFonts w:hint="cs"/>
          <w:rtl/>
          <w:lang w:bidi="fa-IR"/>
        </w:rPr>
        <w:t>8- گروه هشتم از</w:t>
      </w:r>
      <w:r w:rsidR="00A841CA">
        <w:rPr>
          <w:rFonts w:hint="cs"/>
          <w:rtl/>
          <w:lang w:bidi="fa-IR"/>
        </w:rPr>
        <w:t xml:space="preserve"> آن‌ها:</w:t>
      </w:r>
      <w:r>
        <w:rPr>
          <w:rFonts w:hint="cs"/>
          <w:rtl/>
          <w:lang w:bidi="fa-IR"/>
        </w:rPr>
        <w:t xml:space="preserve"> تمام سرزمین‌ها و شهرهایی هستند که به عقاید اهل سنت، معتقد می‌باشند، و در مسا</w:t>
      </w:r>
      <w:r w:rsidR="00614002">
        <w:rPr>
          <w:rFonts w:hint="cs"/>
          <w:rtl/>
          <w:lang w:bidi="fa-IR"/>
        </w:rPr>
        <w:t>ئ</w:t>
      </w:r>
      <w:r>
        <w:rPr>
          <w:rFonts w:hint="cs"/>
          <w:rtl/>
          <w:lang w:bidi="fa-IR"/>
        </w:rPr>
        <w:t>ل دینی به</w:t>
      </w:r>
      <w:r w:rsidR="00C00920">
        <w:rPr>
          <w:rFonts w:hint="cs"/>
          <w:rtl/>
          <w:lang w:bidi="fa-IR"/>
        </w:rPr>
        <w:t xml:space="preserve"> آن‌ها </w:t>
      </w:r>
      <w:r w:rsidR="009C5CB4">
        <w:rPr>
          <w:rFonts w:hint="cs"/>
          <w:rtl/>
          <w:lang w:bidi="fa-IR"/>
        </w:rPr>
        <w:t>مر</w:t>
      </w:r>
      <w:r w:rsidR="00614002">
        <w:rPr>
          <w:rFonts w:hint="cs"/>
          <w:rtl/>
          <w:lang w:bidi="fa-IR"/>
        </w:rPr>
        <w:t>ا</w:t>
      </w:r>
      <w:r w:rsidR="009C5CB4">
        <w:rPr>
          <w:rFonts w:hint="cs"/>
          <w:rtl/>
          <w:lang w:bidi="fa-IR"/>
        </w:rPr>
        <w:t>جعه</w:t>
      </w:r>
      <w:r>
        <w:rPr>
          <w:rFonts w:hint="cs"/>
          <w:rtl/>
          <w:lang w:bidi="fa-IR"/>
        </w:rPr>
        <w:t xml:space="preserve"> می‌کنند، در فروع از</w:t>
      </w:r>
      <w:r w:rsidR="00C00920">
        <w:rPr>
          <w:rFonts w:hint="cs"/>
          <w:rtl/>
          <w:lang w:bidi="fa-IR"/>
        </w:rPr>
        <w:t xml:space="preserve"> آن‌ها </w:t>
      </w:r>
      <w:r>
        <w:rPr>
          <w:rFonts w:hint="cs"/>
          <w:rtl/>
          <w:lang w:bidi="fa-IR"/>
        </w:rPr>
        <w:t>تقلید می‌نمایند، و به هیچ یک از بدعت‌های گروه گمراه شد</w:t>
      </w:r>
      <w:r w:rsidR="00C152EB">
        <w:rPr>
          <w:rFonts w:hint="cs"/>
          <w:rtl/>
          <w:lang w:bidi="fa-IR"/>
        </w:rPr>
        <w:t>ه</w:t>
      </w:r>
      <w:r>
        <w:rPr>
          <w:rFonts w:hint="cs"/>
          <w:rtl/>
          <w:lang w:bidi="fa-IR"/>
        </w:rPr>
        <w:t xml:space="preserve">، اعتقاد ندارند. </w:t>
      </w:r>
    </w:p>
    <w:p w:rsidR="00930CFC" w:rsidRDefault="001627BE" w:rsidP="00C91DCA">
      <w:pPr>
        <w:ind w:firstLine="284"/>
        <w:rPr>
          <w:rtl/>
          <w:lang w:bidi="fa-IR"/>
        </w:rPr>
      </w:pPr>
      <w:r w:rsidRPr="00673CED">
        <w:rPr>
          <w:rFonts w:hint="cs"/>
          <w:rtl/>
        </w:rPr>
        <w:t xml:space="preserve">امام عبدالقادر بغدادی </w:t>
      </w:r>
      <w:r w:rsidR="00930CFC" w:rsidRPr="00673CED">
        <w:rPr>
          <w:rFonts w:hint="cs"/>
          <w:rtl/>
        </w:rPr>
        <w:t>می گوید:</w:t>
      </w:r>
      <w:r w:rsidR="00C00920">
        <w:rPr>
          <w:rFonts w:hint="cs"/>
          <w:rtl/>
        </w:rPr>
        <w:t xml:space="preserve"> این‌ها</w:t>
      </w:r>
      <w:r w:rsidR="00031CAF">
        <w:rPr>
          <w:rFonts w:hint="cs"/>
          <w:rtl/>
        </w:rPr>
        <w:t xml:space="preserve"> گروه‌ها</w:t>
      </w:r>
      <w:r w:rsidRPr="00673CED">
        <w:rPr>
          <w:rFonts w:hint="cs"/>
          <w:rtl/>
        </w:rPr>
        <w:t>ی اهل سنت و جماعت می‌باشند، که با هم یاران استوار دین می‌باشند</w:t>
      </w:r>
      <w:r w:rsidR="00C152EB" w:rsidRPr="00673CED">
        <w:rPr>
          <w:rFonts w:hint="cs"/>
          <w:rtl/>
        </w:rPr>
        <w:t>،</w:t>
      </w:r>
      <w:r w:rsidRPr="00673CED">
        <w:rPr>
          <w:rFonts w:hint="cs"/>
          <w:rtl/>
        </w:rPr>
        <w:t xml:space="preserve"> و بر راه راست قرار دارند</w:t>
      </w:r>
      <w:r w:rsidR="00930CFC" w:rsidRPr="00673CED">
        <w:rPr>
          <w:rFonts w:hint="cs"/>
          <w:rtl/>
        </w:rPr>
        <w:t>.</w:t>
      </w:r>
      <w:r w:rsidRPr="00A11AA5">
        <w:rPr>
          <w:rStyle w:val="FootnoteReference"/>
          <w:rFonts w:cs="B Lotus"/>
          <w:sz w:val="28"/>
          <w:szCs w:val="28"/>
          <w:rtl/>
          <w:lang w:bidi="fa-IR"/>
        </w:rPr>
        <w:footnoteReference w:id="474"/>
      </w:r>
      <w:r>
        <w:rPr>
          <w:rFonts w:hint="cs"/>
          <w:rtl/>
          <w:lang w:bidi="fa-IR"/>
        </w:rPr>
        <w:t xml:space="preserve"> </w:t>
      </w:r>
    </w:p>
    <w:p w:rsidR="001627BE" w:rsidRPr="00673CED" w:rsidRDefault="001627BE" w:rsidP="00C91DCA">
      <w:pPr>
        <w:ind w:firstLine="284"/>
        <w:rPr>
          <w:rtl/>
        </w:rPr>
      </w:pPr>
      <w:r>
        <w:rPr>
          <w:rFonts w:hint="cs"/>
          <w:rtl/>
          <w:lang w:bidi="fa-IR"/>
        </w:rPr>
        <w:t>دکتر ناصر شیخ یک نص جامع را به</w:t>
      </w:r>
      <w:r w:rsidR="00C00920">
        <w:rPr>
          <w:rFonts w:hint="cs"/>
          <w:rtl/>
          <w:lang w:bidi="fa-IR"/>
        </w:rPr>
        <w:t xml:space="preserve"> آن‌ها </w:t>
      </w:r>
      <w:r w:rsidR="00930CFC">
        <w:rPr>
          <w:rFonts w:hint="cs"/>
          <w:rtl/>
          <w:lang w:bidi="fa-IR"/>
        </w:rPr>
        <w:t>معرفی</w:t>
      </w:r>
      <w:r>
        <w:rPr>
          <w:rFonts w:hint="cs"/>
          <w:rtl/>
          <w:lang w:bidi="fa-IR"/>
        </w:rPr>
        <w:t xml:space="preserve"> می‌</w:t>
      </w:r>
      <w:r w:rsidR="00930CFC">
        <w:rPr>
          <w:rFonts w:hint="cs"/>
          <w:rtl/>
          <w:lang w:bidi="fa-IR"/>
        </w:rPr>
        <w:t>کند</w:t>
      </w:r>
      <w:r>
        <w:rPr>
          <w:rFonts w:hint="cs"/>
          <w:rtl/>
          <w:lang w:bidi="fa-IR"/>
        </w:rPr>
        <w:t xml:space="preserve"> و می‌گوید</w:t>
      </w:r>
      <w:r w:rsidR="00BB137D">
        <w:rPr>
          <w:rFonts w:hint="cs"/>
          <w:rtl/>
          <w:lang w:bidi="fa-IR"/>
        </w:rPr>
        <w:t>:</w:t>
      </w:r>
      <w:r>
        <w:rPr>
          <w:rFonts w:hint="cs"/>
          <w:rtl/>
          <w:lang w:bidi="fa-IR"/>
        </w:rPr>
        <w:t xml:space="preserve"> «اهل سنت پیروان قرآن و سنت می</w:t>
      </w:r>
      <w:r>
        <w:rPr>
          <w:rFonts w:hint="eastAsia"/>
          <w:rtl/>
          <w:lang w:bidi="fa-IR"/>
        </w:rPr>
        <w:t>‌</w:t>
      </w:r>
      <w:r>
        <w:rPr>
          <w:rFonts w:hint="cs"/>
          <w:rtl/>
          <w:lang w:bidi="fa-IR"/>
        </w:rPr>
        <w:t>باشند، در گفتار و در عمل التزام خود را به آن نشان داده</w:t>
      </w:r>
      <w:r>
        <w:rPr>
          <w:rFonts w:hint="eastAsia"/>
          <w:rtl/>
          <w:lang w:bidi="fa-IR"/>
        </w:rPr>
        <w:t>‌اند،</w:t>
      </w:r>
      <w:r>
        <w:rPr>
          <w:rFonts w:hint="cs"/>
          <w:rtl/>
          <w:lang w:bidi="fa-IR"/>
        </w:rPr>
        <w:t xml:space="preserve"> اعتقاد اهل سنت موافق قرآن و حدیث می‌باشد و با عقاید سلف صالح از اصحاب و تابعین موافق است، از ائمه دین، که بزرگواری</w:t>
      </w:r>
      <w:r w:rsidR="00C00920">
        <w:rPr>
          <w:rFonts w:hint="cs"/>
          <w:rtl/>
          <w:lang w:bidi="fa-IR"/>
        </w:rPr>
        <w:t xml:space="preserve"> آن‌ها </w:t>
      </w:r>
      <w:r>
        <w:rPr>
          <w:rFonts w:hint="cs"/>
          <w:rtl/>
          <w:lang w:bidi="fa-IR"/>
        </w:rPr>
        <w:t xml:space="preserve">در دین ثابت شده بود و مردم از قدیم تا کنون </w:t>
      </w:r>
      <w:r w:rsidR="00930CFC">
        <w:rPr>
          <w:rFonts w:hint="cs"/>
          <w:rtl/>
          <w:lang w:bidi="fa-IR"/>
        </w:rPr>
        <w:t xml:space="preserve">از </w:t>
      </w:r>
      <w:r>
        <w:rPr>
          <w:rFonts w:hint="cs"/>
          <w:rtl/>
          <w:lang w:bidi="fa-IR"/>
        </w:rPr>
        <w:t>سخن</w:t>
      </w:r>
      <w:r w:rsidR="00C00920">
        <w:rPr>
          <w:rFonts w:hint="cs"/>
          <w:rtl/>
          <w:lang w:bidi="fa-IR"/>
        </w:rPr>
        <w:t xml:space="preserve"> آن‌ها </w:t>
      </w:r>
      <w:r>
        <w:rPr>
          <w:rFonts w:hint="cs"/>
          <w:rtl/>
          <w:lang w:bidi="fa-IR"/>
        </w:rPr>
        <w:t>پیروی می‌کردند، که هیچ کدام از</w:t>
      </w:r>
      <w:r w:rsidR="00C00920">
        <w:rPr>
          <w:rFonts w:hint="cs"/>
          <w:rtl/>
          <w:lang w:bidi="fa-IR"/>
        </w:rPr>
        <w:t xml:space="preserve"> آن‌ها </w:t>
      </w:r>
      <w:r>
        <w:rPr>
          <w:rFonts w:hint="cs"/>
          <w:rtl/>
          <w:lang w:bidi="fa-IR"/>
        </w:rPr>
        <w:t>متهم به بدعت یا به القاب ناسالم نبودند مانند خوارج،</w:t>
      </w:r>
      <w:r w:rsidR="008B41FE">
        <w:rPr>
          <w:rFonts w:hint="cs"/>
          <w:rtl/>
          <w:lang w:bidi="fa-IR"/>
        </w:rPr>
        <w:t xml:space="preserve"> رافضی‌ها</w:t>
      </w:r>
      <w:r>
        <w:rPr>
          <w:rFonts w:hint="cs"/>
          <w:rtl/>
          <w:lang w:bidi="fa-IR"/>
        </w:rPr>
        <w:t>، قدریه، مرجئه جبریه، معتزله، کرامیه و مانند</w:t>
      </w:r>
      <w:r w:rsidR="00C00920">
        <w:rPr>
          <w:rFonts w:hint="cs"/>
          <w:rtl/>
          <w:lang w:bidi="fa-IR"/>
        </w:rPr>
        <w:t xml:space="preserve"> آن‌ها.</w:t>
      </w:r>
      <w:r w:rsidRPr="00A11AA5">
        <w:rPr>
          <w:rStyle w:val="FootnoteReference"/>
          <w:rFonts w:cs="B Lotus"/>
          <w:sz w:val="28"/>
          <w:szCs w:val="28"/>
          <w:rtl/>
          <w:lang w:bidi="fa-IR"/>
        </w:rPr>
        <w:footnoteReference w:id="475"/>
      </w:r>
      <w:r w:rsidRPr="00673CED">
        <w:rPr>
          <w:rFonts w:hint="cs"/>
          <w:rtl/>
        </w:rPr>
        <w:t xml:space="preserve"> </w:t>
      </w:r>
    </w:p>
    <w:p w:rsidR="001627BE" w:rsidRPr="001F01F7" w:rsidRDefault="001627BE" w:rsidP="001E2AD5">
      <w:pPr>
        <w:pStyle w:val="a1"/>
        <w:rPr>
          <w:rtl/>
        </w:rPr>
      </w:pPr>
      <w:bookmarkStart w:id="227" w:name="_Toc224453371"/>
      <w:bookmarkStart w:id="228" w:name="_Toc225697133"/>
      <w:bookmarkStart w:id="229" w:name="_Toc225697341"/>
      <w:bookmarkStart w:id="230" w:name="_Toc340270874"/>
      <w:r w:rsidRPr="001F01F7">
        <w:rPr>
          <w:rFonts w:hint="cs"/>
          <w:rtl/>
        </w:rPr>
        <w:t>مطلب دوم</w:t>
      </w:r>
      <w:bookmarkEnd w:id="227"/>
      <w:r w:rsidR="001F01F7" w:rsidRPr="001F01F7">
        <w:rPr>
          <w:rFonts w:hint="cs"/>
          <w:rtl/>
        </w:rPr>
        <w:t>:</w:t>
      </w:r>
      <w:bookmarkEnd w:id="228"/>
      <w:bookmarkEnd w:id="229"/>
      <w:r w:rsidRPr="001F01F7">
        <w:rPr>
          <w:rFonts w:hint="cs"/>
          <w:rtl/>
        </w:rPr>
        <w:t xml:space="preserve"> </w:t>
      </w:r>
      <w:bookmarkStart w:id="231" w:name="_Toc224453372"/>
      <w:bookmarkStart w:id="232" w:name="_Toc225697134"/>
      <w:bookmarkStart w:id="233" w:name="_Toc225697342"/>
      <w:r w:rsidRPr="001F01F7">
        <w:rPr>
          <w:rFonts w:hint="cs"/>
          <w:rtl/>
        </w:rPr>
        <w:t>درستی روش اهل سنت در فهم شریعت اسلامی و چگونگی رستگاری</w:t>
      </w:r>
      <w:bookmarkEnd w:id="231"/>
      <w:bookmarkEnd w:id="232"/>
      <w:bookmarkEnd w:id="233"/>
      <w:r w:rsidR="00C00920">
        <w:rPr>
          <w:rFonts w:hint="cs"/>
          <w:rtl/>
        </w:rPr>
        <w:t xml:space="preserve"> آن‌ها</w:t>
      </w:r>
      <w:bookmarkEnd w:id="230"/>
      <w:r w:rsidR="00C00920">
        <w:rPr>
          <w:rFonts w:hint="cs"/>
          <w:rtl/>
        </w:rPr>
        <w:t xml:space="preserve"> </w:t>
      </w:r>
    </w:p>
    <w:p w:rsidR="00E84988" w:rsidRDefault="001627BE" w:rsidP="00C91DCA">
      <w:pPr>
        <w:ind w:firstLine="284"/>
        <w:rPr>
          <w:rtl/>
          <w:lang w:bidi="fa-IR"/>
        </w:rPr>
      </w:pPr>
      <w:r>
        <w:rPr>
          <w:rFonts w:hint="cs"/>
          <w:rtl/>
          <w:lang w:bidi="fa-IR"/>
        </w:rPr>
        <w:t>از ابوهریره</w:t>
      </w:r>
      <w:r>
        <w:rPr>
          <w:rFonts w:hint="cs"/>
          <w:lang w:bidi="fa-IR"/>
        </w:rPr>
        <w:sym w:font="AGA Arabesque" w:char="F074"/>
      </w:r>
      <w:r>
        <w:rPr>
          <w:rFonts w:hint="cs"/>
          <w:rtl/>
          <w:lang w:bidi="fa-IR"/>
        </w:rPr>
        <w:t xml:space="preserve"> آمده که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یهودیان به هفتاد و یک و یا هفتاد و دو گروه تقسیم شدند، مسیحیان هم همین طور، و امت من هم به هفتاد و سه گروه تقسیم گردیدند. </w:t>
      </w:r>
    </w:p>
    <w:p w:rsidR="00E84988" w:rsidRDefault="001627BE" w:rsidP="00C91DCA">
      <w:pPr>
        <w:ind w:firstLine="284"/>
        <w:rPr>
          <w:rtl/>
          <w:lang w:bidi="fa-IR"/>
        </w:rPr>
      </w:pPr>
      <w:r w:rsidRPr="00673CED">
        <w:rPr>
          <w:rFonts w:hint="cs"/>
          <w:rtl/>
        </w:rPr>
        <w:t>این حدیث را گروهی از ائمه اسلام، از جمله ابو داود</w:t>
      </w:r>
      <w:r w:rsidRPr="00A11AA5">
        <w:rPr>
          <w:rStyle w:val="FootnoteReference"/>
          <w:rFonts w:cs="B Lotus"/>
          <w:sz w:val="28"/>
          <w:szCs w:val="28"/>
          <w:rtl/>
          <w:lang w:bidi="fa-IR"/>
        </w:rPr>
        <w:footnoteReference w:id="476"/>
      </w:r>
      <w:r w:rsidRPr="00673CED">
        <w:rPr>
          <w:rFonts w:hint="cs"/>
          <w:rtl/>
        </w:rPr>
        <w:t xml:space="preserve"> و ترمذی</w:t>
      </w:r>
      <w:r w:rsidRPr="00A11AA5">
        <w:rPr>
          <w:rStyle w:val="FootnoteReference"/>
          <w:rFonts w:cs="B Lotus"/>
          <w:sz w:val="28"/>
          <w:szCs w:val="28"/>
          <w:rtl/>
          <w:lang w:bidi="fa-IR"/>
        </w:rPr>
        <w:footnoteReference w:id="477"/>
      </w:r>
      <w:r w:rsidRPr="00673CED">
        <w:rPr>
          <w:rFonts w:hint="cs"/>
          <w:rtl/>
        </w:rPr>
        <w:t xml:space="preserve"> آورده‌اند و آن را تصحیح نمودند، ابن ماجه</w:t>
      </w:r>
      <w:r w:rsidRPr="00A11AA5">
        <w:rPr>
          <w:rStyle w:val="FootnoteReference"/>
          <w:rFonts w:cs="B Lotus"/>
          <w:sz w:val="28"/>
          <w:szCs w:val="28"/>
          <w:rtl/>
          <w:lang w:bidi="fa-IR"/>
        </w:rPr>
        <w:footnoteReference w:id="478"/>
      </w:r>
      <w:r w:rsidRPr="00673CED">
        <w:rPr>
          <w:rFonts w:hint="cs"/>
          <w:rtl/>
        </w:rPr>
        <w:t xml:space="preserve"> و حاکم هم آن را آورده و تصحیح نمودند</w:t>
      </w:r>
      <w:r w:rsidR="00E84988" w:rsidRPr="00673CED">
        <w:rPr>
          <w:rFonts w:hint="cs"/>
          <w:rtl/>
        </w:rPr>
        <w:t>.</w:t>
      </w:r>
      <w:r w:rsidRPr="00A11AA5">
        <w:rPr>
          <w:rStyle w:val="FootnoteReference"/>
          <w:rFonts w:cs="B Lotus"/>
          <w:sz w:val="28"/>
          <w:szCs w:val="28"/>
          <w:rtl/>
          <w:lang w:bidi="fa-IR"/>
        </w:rPr>
        <w:footnoteReference w:id="479"/>
      </w:r>
      <w:r w:rsidRPr="00673CED">
        <w:rPr>
          <w:rFonts w:hint="cs"/>
          <w:rtl/>
        </w:rPr>
        <w:t xml:space="preserve"> شاهدانی هم از گروهی از اصحاب مانند انس بن مالک، و جابر بن</w:t>
      </w:r>
      <w:r w:rsidR="00E84988" w:rsidRPr="00673CED">
        <w:rPr>
          <w:rFonts w:hint="cs"/>
          <w:rtl/>
        </w:rPr>
        <w:t xml:space="preserve"> عبدالله، و ابی بن کعب، و ابی </w:t>
      </w:r>
      <w:r w:rsidRPr="00673CED">
        <w:rPr>
          <w:rFonts w:hint="cs"/>
          <w:rtl/>
        </w:rPr>
        <w:t>درداء، و عبدالله بن عمرو بن العاص، و معاویه بن ابی سفیان و دیگران دارد</w:t>
      </w:r>
      <w:r w:rsidR="00E84988" w:rsidRPr="00673CED">
        <w:rPr>
          <w:rFonts w:hint="cs"/>
          <w:rtl/>
        </w:rPr>
        <w:t>.</w:t>
      </w:r>
      <w:r w:rsidRPr="00A11AA5">
        <w:rPr>
          <w:rStyle w:val="FootnoteReference"/>
          <w:rFonts w:cs="B Lotus"/>
          <w:sz w:val="28"/>
          <w:szCs w:val="28"/>
          <w:rtl/>
          <w:lang w:bidi="fa-IR"/>
        </w:rPr>
        <w:footnoteReference w:id="480"/>
      </w:r>
      <w:r>
        <w:rPr>
          <w:rFonts w:hint="cs"/>
          <w:rtl/>
          <w:lang w:bidi="fa-IR"/>
        </w:rPr>
        <w:t xml:space="preserve"> </w:t>
      </w:r>
    </w:p>
    <w:p w:rsidR="00E84988" w:rsidRDefault="001627BE" w:rsidP="00C91DCA">
      <w:pPr>
        <w:ind w:firstLine="284"/>
        <w:rPr>
          <w:rtl/>
          <w:lang w:bidi="fa-IR"/>
        </w:rPr>
      </w:pPr>
      <w:r>
        <w:rPr>
          <w:rFonts w:hint="cs"/>
          <w:rtl/>
          <w:lang w:bidi="fa-IR"/>
        </w:rPr>
        <w:t>در این باره شواهدی تفسیری</w:t>
      </w:r>
      <w:r w:rsidR="00C152EB">
        <w:rPr>
          <w:rFonts w:hint="cs"/>
          <w:rtl/>
          <w:lang w:bidi="fa-IR"/>
        </w:rPr>
        <w:t>،</w:t>
      </w:r>
      <w:r>
        <w:rPr>
          <w:rFonts w:hint="cs"/>
          <w:rtl/>
          <w:lang w:bidi="fa-IR"/>
        </w:rPr>
        <w:t xml:space="preserve"> از گروه ناجیه (نجات یافته) با سند‌های آن آمده</w:t>
      </w:r>
      <w:r w:rsidR="00C152EB">
        <w:rPr>
          <w:rFonts w:hint="cs"/>
          <w:rtl/>
          <w:lang w:bidi="fa-IR"/>
        </w:rPr>
        <w:t>،</w:t>
      </w:r>
      <w:r>
        <w:rPr>
          <w:rFonts w:hint="cs"/>
          <w:rtl/>
          <w:lang w:bidi="fa-IR"/>
        </w:rPr>
        <w:t xml:space="preserve"> که در مورد صحت این حدیث با آن حجت اقامه می‌شود</w:t>
      </w:r>
      <w:r w:rsidR="00E84988">
        <w:rPr>
          <w:rFonts w:hint="cs"/>
          <w:rtl/>
          <w:lang w:bidi="fa-IR"/>
        </w:rPr>
        <w:t>.</w:t>
      </w:r>
      <w:r w:rsidRPr="00A11AA5">
        <w:rPr>
          <w:rStyle w:val="FootnoteReference"/>
          <w:rFonts w:cs="B Lotus"/>
          <w:sz w:val="28"/>
          <w:szCs w:val="28"/>
          <w:rtl/>
          <w:lang w:bidi="fa-IR"/>
        </w:rPr>
        <w:footnoteReference w:id="481"/>
      </w:r>
      <w:r w:rsidRPr="00673CED">
        <w:rPr>
          <w:rFonts w:hint="cs"/>
          <w:rtl/>
        </w:rPr>
        <w:t xml:space="preserve"> همانطور که حاکم در المستدرک گفته، و ذهبی هم با او موافقت کرده است</w:t>
      </w:r>
      <w:r w:rsidR="00E84988" w:rsidRPr="00673CED">
        <w:rPr>
          <w:rFonts w:hint="cs"/>
          <w:rtl/>
        </w:rPr>
        <w:t>.</w:t>
      </w:r>
      <w:r w:rsidRPr="00A11AA5">
        <w:rPr>
          <w:rStyle w:val="FootnoteReference"/>
          <w:rFonts w:cs="B Lotus"/>
          <w:sz w:val="28"/>
          <w:szCs w:val="28"/>
          <w:rtl/>
          <w:lang w:bidi="fa-IR"/>
        </w:rPr>
        <w:footnoteReference w:id="482"/>
      </w:r>
      <w:r>
        <w:rPr>
          <w:rFonts w:hint="cs"/>
          <w:rtl/>
          <w:lang w:bidi="fa-IR"/>
        </w:rPr>
        <w:t xml:space="preserve"> </w:t>
      </w:r>
    </w:p>
    <w:p w:rsidR="00E84988" w:rsidRDefault="001627BE" w:rsidP="00C91DCA">
      <w:pPr>
        <w:ind w:firstLine="284"/>
        <w:rPr>
          <w:rtl/>
          <w:lang w:bidi="fa-IR"/>
        </w:rPr>
      </w:pPr>
      <w:r>
        <w:rPr>
          <w:rFonts w:hint="cs"/>
          <w:rtl/>
          <w:lang w:bidi="fa-IR"/>
        </w:rPr>
        <w:t>از جمله این شواهد حدیث معاویه و انس بصورت مرفوع می</w:t>
      </w:r>
      <w:r>
        <w:rPr>
          <w:rFonts w:hint="eastAsia"/>
          <w:rtl/>
          <w:lang w:bidi="fa-IR"/>
        </w:rPr>
        <w:t>‌</w:t>
      </w:r>
      <w:r w:rsidR="00E84988">
        <w:rPr>
          <w:rFonts w:hint="cs"/>
          <w:rtl/>
          <w:lang w:bidi="fa-IR"/>
        </w:rPr>
        <w:t xml:space="preserve">باشد </w:t>
      </w:r>
      <w:r>
        <w:rPr>
          <w:rFonts w:hint="cs"/>
          <w:rtl/>
          <w:lang w:bidi="fa-IR"/>
        </w:rPr>
        <w:t>که</w:t>
      </w:r>
      <w:r w:rsidR="00E84988">
        <w:rPr>
          <w:rFonts w:hint="cs"/>
          <w:rtl/>
          <w:lang w:bidi="fa-IR"/>
        </w:rPr>
        <w:t>:</w:t>
      </w:r>
      <w:r>
        <w:rPr>
          <w:rFonts w:hint="cs"/>
          <w:rtl/>
          <w:lang w:bidi="fa-IR"/>
        </w:rPr>
        <w:t xml:space="preserve"> اهل کتاب در دین خود به هفتاد و دو ملت و گروه تقسیم شدند، در حالی که این امت (مسلمانان) به هفتاد و سه گروه تقسیم شدند، همه</w:t>
      </w:r>
      <w:r w:rsidR="00C00920">
        <w:rPr>
          <w:rFonts w:hint="cs"/>
          <w:rtl/>
          <w:lang w:bidi="fa-IR"/>
        </w:rPr>
        <w:t xml:space="preserve"> آن‌ها </w:t>
      </w:r>
      <w:r>
        <w:rPr>
          <w:rFonts w:hint="cs"/>
          <w:rtl/>
          <w:lang w:bidi="fa-IR"/>
        </w:rPr>
        <w:t>در آتشند مگر یک گروه که آن هم اهل سنت و جماعت می‌باشند</w:t>
      </w:r>
      <w:r w:rsidR="00E84988">
        <w:rPr>
          <w:rFonts w:hint="cs"/>
          <w:rtl/>
          <w:lang w:bidi="fa-IR"/>
        </w:rPr>
        <w:t>.</w:t>
      </w:r>
      <w:r w:rsidR="00C152EB" w:rsidRPr="00A11AA5">
        <w:rPr>
          <w:rStyle w:val="FootnoteReference"/>
          <w:rFonts w:cs="B Lotus"/>
          <w:sz w:val="28"/>
          <w:szCs w:val="28"/>
          <w:rtl/>
          <w:lang w:bidi="fa-IR"/>
        </w:rPr>
        <w:footnoteReference w:id="483"/>
      </w:r>
      <w:r>
        <w:rPr>
          <w:rFonts w:hint="cs"/>
          <w:rtl/>
          <w:lang w:bidi="fa-IR"/>
        </w:rPr>
        <w:t xml:space="preserve"> </w:t>
      </w:r>
    </w:p>
    <w:p w:rsidR="00E84988" w:rsidRDefault="001627BE" w:rsidP="00C91DCA">
      <w:pPr>
        <w:ind w:firstLine="284"/>
        <w:rPr>
          <w:rtl/>
          <w:lang w:bidi="fa-IR"/>
        </w:rPr>
      </w:pPr>
      <w:r>
        <w:rPr>
          <w:rFonts w:hint="cs"/>
          <w:rtl/>
          <w:lang w:bidi="fa-IR"/>
        </w:rPr>
        <w:t>در حدیث عبدالله بن عمر مرفوعاً آمده</w:t>
      </w:r>
      <w:r w:rsidR="00BB137D">
        <w:rPr>
          <w:rFonts w:hint="cs"/>
          <w:rtl/>
          <w:lang w:bidi="fa-IR"/>
        </w:rPr>
        <w:t>:</w:t>
      </w:r>
      <w:r>
        <w:rPr>
          <w:rFonts w:hint="cs"/>
          <w:rtl/>
          <w:lang w:bidi="fa-IR"/>
        </w:rPr>
        <w:t xml:space="preserve"> «بنی اسرائیل به هفتاد و دو ملت تقسیم شدند و ملت من هم به هفتاد و سه گروه تقسیم می‌شوند، بجز یک گروه همه در آتشند، گفتند</w:t>
      </w:r>
      <w:r w:rsidR="00BB137D">
        <w:rPr>
          <w:rFonts w:hint="cs"/>
          <w:rtl/>
          <w:lang w:bidi="fa-IR"/>
        </w:rPr>
        <w:t>:</w:t>
      </w:r>
      <w:r>
        <w:rPr>
          <w:rFonts w:hint="cs"/>
          <w:rtl/>
          <w:lang w:bidi="fa-IR"/>
        </w:rPr>
        <w:t xml:space="preserve"> آن گروه کدام است ای رسول خدا فرمود</w:t>
      </w:r>
      <w:r w:rsidR="00BB137D">
        <w:rPr>
          <w:rFonts w:hint="cs"/>
          <w:rtl/>
          <w:lang w:bidi="fa-IR"/>
        </w:rPr>
        <w:t>:</w:t>
      </w:r>
      <w:r>
        <w:rPr>
          <w:rFonts w:hint="cs"/>
          <w:rtl/>
          <w:lang w:bidi="fa-IR"/>
        </w:rPr>
        <w:t xml:space="preserve"> گروهی که پیرو آنچه که من و اصحابم بر آنیم هستند</w:t>
      </w:r>
      <w:r w:rsidR="00E84988">
        <w:rPr>
          <w:rFonts w:hint="cs"/>
          <w:rtl/>
          <w:lang w:bidi="fa-IR"/>
        </w:rPr>
        <w:t>.</w:t>
      </w:r>
      <w:r w:rsidRPr="00A11AA5">
        <w:rPr>
          <w:rStyle w:val="FootnoteReference"/>
          <w:rFonts w:cs="B Lotus"/>
          <w:sz w:val="28"/>
          <w:szCs w:val="28"/>
          <w:rtl/>
          <w:lang w:bidi="fa-IR"/>
        </w:rPr>
        <w:footnoteReference w:id="484"/>
      </w:r>
      <w:r>
        <w:rPr>
          <w:rFonts w:hint="cs"/>
          <w:rtl/>
          <w:lang w:bidi="fa-IR"/>
        </w:rPr>
        <w:t xml:space="preserve"> </w:t>
      </w:r>
    </w:p>
    <w:p w:rsidR="001627BE" w:rsidRPr="00673CED" w:rsidRDefault="001627BE" w:rsidP="00C91DCA">
      <w:pPr>
        <w:ind w:firstLine="284"/>
        <w:rPr>
          <w:rtl/>
        </w:rPr>
      </w:pPr>
      <w:r w:rsidRPr="00773477">
        <w:rPr>
          <w:rFonts w:hint="cs"/>
          <w:rtl/>
          <w:lang w:bidi="fa-IR"/>
        </w:rPr>
        <w:t>امام شاطبی می‌گوید</w:t>
      </w:r>
      <w:r w:rsidR="00BB137D" w:rsidRPr="00773477">
        <w:rPr>
          <w:rFonts w:hint="cs"/>
          <w:rtl/>
          <w:lang w:bidi="fa-IR"/>
        </w:rPr>
        <w:t>:</w:t>
      </w:r>
      <w:r w:rsidRPr="00773477">
        <w:rPr>
          <w:rFonts w:hint="cs"/>
          <w:rtl/>
          <w:lang w:bidi="fa-IR"/>
        </w:rPr>
        <w:t xml:space="preserve"> لفظ جماعت</w:t>
      </w:r>
      <w:r>
        <w:rPr>
          <w:rFonts w:hint="cs"/>
          <w:rtl/>
          <w:lang w:bidi="fa-IR"/>
        </w:rPr>
        <w:t xml:space="preserve"> در حدیث شریف همان اصحاب بصورت خاص می‌باشند، چون</w:t>
      </w:r>
      <w:r w:rsidR="00C00920">
        <w:rPr>
          <w:rFonts w:hint="cs"/>
          <w:rtl/>
          <w:lang w:bidi="fa-IR"/>
        </w:rPr>
        <w:t xml:space="preserve"> آن‌ها </w:t>
      </w:r>
      <w:r>
        <w:rPr>
          <w:rFonts w:hint="cs"/>
          <w:rtl/>
          <w:lang w:bidi="fa-IR"/>
        </w:rPr>
        <w:t>هستند که ستون‌های دین را بر افراشتند. و آن را محکم نمودند و</w:t>
      </w:r>
      <w:r w:rsidR="00C00920">
        <w:rPr>
          <w:rFonts w:hint="cs"/>
          <w:rtl/>
          <w:lang w:bidi="fa-IR"/>
        </w:rPr>
        <w:t xml:space="preserve"> آن‌ها </w:t>
      </w:r>
      <w:r>
        <w:rPr>
          <w:rFonts w:hint="cs"/>
          <w:rtl/>
          <w:lang w:bidi="fa-IR"/>
        </w:rPr>
        <w:t xml:space="preserve">هستند که </w:t>
      </w:r>
      <w:r w:rsidR="00773477">
        <w:rPr>
          <w:rFonts w:hint="cs"/>
          <w:rtl/>
          <w:lang w:bidi="fa-IR"/>
        </w:rPr>
        <w:t>هیچگاه بر گمراهی جمع</w:t>
      </w:r>
      <w:r>
        <w:rPr>
          <w:rFonts w:hint="cs"/>
          <w:rtl/>
          <w:lang w:bidi="fa-IR"/>
        </w:rPr>
        <w:t xml:space="preserve"> نمی‌شوند</w:t>
      </w:r>
      <w:r w:rsidR="00773477">
        <w:rPr>
          <w:rFonts w:hint="cs"/>
          <w:rtl/>
          <w:lang w:bidi="fa-IR"/>
        </w:rPr>
        <w:t xml:space="preserve"> ولی</w:t>
      </w:r>
      <w:r>
        <w:rPr>
          <w:rFonts w:hint="cs"/>
          <w:rtl/>
          <w:lang w:bidi="fa-IR"/>
        </w:rPr>
        <w:t xml:space="preserve"> ممکن است غیر</w:t>
      </w:r>
      <w:r w:rsidR="00C00920">
        <w:rPr>
          <w:rFonts w:hint="cs"/>
          <w:rtl/>
          <w:lang w:bidi="fa-IR"/>
        </w:rPr>
        <w:t xml:space="preserve"> آن‌ها </w:t>
      </w:r>
      <w:r w:rsidR="00773477">
        <w:rPr>
          <w:rFonts w:hint="cs"/>
          <w:rtl/>
          <w:lang w:bidi="fa-IR"/>
        </w:rPr>
        <w:t>جمع شوند. لفظ جماعت و تفسیر آن در</w:t>
      </w:r>
      <w:r>
        <w:rPr>
          <w:rFonts w:hint="cs"/>
          <w:rtl/>
          <w:lang w:bidi="fa-IR"/>
        </w:rPr>
        <w:t xml:space="preserve"> اینجا مطابق روایت دیگری از رس</w:t>
      </w:r>
      <w:r w:rsidR="00773477">
        <w:rPr>
          <w:rFonts w:hint="cs"/>
          <w:rtl/>
          <w:lang w:bidi="fa-IR"/>
        </w:rPr>
        <w:t>ول خدا می‌باشد که آن حضرت فرمود</w:t>
      </w:r>
      <w:r w:rsidR="00BB137D">
        <w:rPr>
          <w:rFonts w:hint="cs"/>
          <w:rtl/>
          <w:lang w:bidi="fa-IR"/>
        </w:rPr>
        <w:t>:</w:t>
      </w:r>
      <w:r>
        <w:rPr>
          <w:rFonts w:hint="cs"/>
          <w:rtl/>
          <w:lang w:bidi="fa-IR"/>
        </w:rPr>
        <w:t xml:space="preserve"> </w:t>
      </w:r>
      <w:r w:rsidRPr="00A841CA">
        <w:rPr>
          <w:rStyle w:val="Char5"/>
          <w:rFonts w:hint="cs"/>
          <w:rtl/>
        </w:rPr>
        <w:t>«</w:t>
      </w:r>
      <w:r w:rsidRPr="00A841CA">
        <w:rPr>
          <w:rStyle w:val="Char5"/>
          <w:rtl/>
        </w:rPr>
        <w:t>ما انا علیه و اصحابی</w:t>
      </w:r>
      <w:r w:rsidRPr="00A841CA">
        <w:rPr>
          <w:rStyle w:val="Char5"/>
          <w:rFonts w:hint="cs"/>
          <w:rtl/>
        </w:rPr>
        <w:t>»</w:t>
      </w:r>
      <w:r w:rsidRPr="00A11AA5">
        <w:rPr>
          <w:rStyle w:val="FootnoteReference"/>
          <w:rFonts w:cs="B Lotus"/>
          <w:sz w:val="28"/>
          <w:szCs w:val="28"/>
          <w:rtl/>
          <w:lang w:bidi="fa-IR"/>
        </w:rPr>
        <w:footnoteReference w:id="485"/>
      </w:r>
      <w:r w:rsidRPr="00673CED">
        <w:rPr>
          <w:rFonts w:hint="cs"/>
          <w:rtl/>
        </w:rPr>
        <w:t xml:space="preserve"> (آنچه من و اصحابم بر آن هستیم</w:t>
      </w:r>
      <w:r w:rsidR="00773477" w:rsidRPr="00673CED">
        <w:rPr>
          <w:rFonts w:hint="cs"/>
          <w:rtl/>
        </w:rPr>
        <w:t>.</w:t>
      </w:r>
      <w:r w:rsidRPr="00673CED">
        <w:rPr>
          <w:rFonts w:hint="cs"/>
          <w:rtl/>
        </w:rPr>
        <w:t>) امام عبدالقادر بغدادی صحت ر</w:t>
      </w:r>
      <w:r w:rsidR="00773477" w:rsidRPr="00673CED">
        <w:rPr>
          <w:rFonts w:hint="cs"/>
          <w:rtl/>
        </w:rPr>
        <w:t>وش</w:t>
      </w:r>
      <w:r w:rsidRPr="00673CED">
        <w:rPr>
          <w:rFonts w:hint="cs"/>
          <w:rtl/>
        </w:rPr>
        <w:t xml:space="preserve"> اهل سنت در فهم شریعت اسلامی و محقق شدن رستگاری برای</w:t>
      </w:r>
      <w:r w:rsidR="00C00920">
        <w:rPr>
          <w:rFonts w:hint="cs"/>
          <w:rtl/>
        </w:rPr>
        <w:t xml:space="preserve"> آن‌ها </w:t>
      </w:r>
      <w:r w:rsidRPr="00673CED">
        <w:rPr>
          <w:rFonts w:hint="cs"/>
          <w:rtl/>
        </w:rPr>
        <w:t>به وسیله متن همان حدیث استناد کرده و گفته</w:t>
      </w:r>
      <w:r w:rsidR="00BB137D" w:rsidRPr="00673CED">
        <w:rPr>
          <w:rFonts w:hint="cs"/>
          <w:rtl/>
        </w:rPr>
        <w:t>:</w:t>
      </w:r>
      <w:r w:rsidRPr="00673CED">
        <w:rPr>
          <w:rFonts w:hint="cs"/>
          <w:rtl/>
        </w:rPr>
        <w:t xml:space="preserve"> هنگامی که رسول خدا در مورد تقسیم شدن امتش به هفتاد و سه گروه یاد کرد و خبر داد، که یک گروه از</w:t>
      </w:r>
      <w:r w:rsidR="00C00920">
        <w:rPr>
          <w:rFonts w:hint="cs"/>
          <w:rtl/>
        </w:rPr>
        <w:t xml:space="preserve"> آن‌ها </w:t>
      </w:r>
      <w:r w:rsidRPr="00673CED">
        <w:rPr>
          <w:rFonts w:hint="cs"/>
          <w:rtl/>
        </w:rPr>
        <w:t>نجات می</w:t>
      </w:r>
      <w:r w:rsidRPr="00673CED">
        <w:rPr>
          <w:rFonts w:hint="eastAsia"/>
          <w:rtl/>
        </w:rPr>
        <w:t>‌</w:t>
      </w:r>
      <w:r w:rsidRPr="00673CED">
        <w:rPr>
          <w:rFonts w:hint="cs"/>
          <w:rtl/>
        </w:rPr>
        <w:t>یابد، در مورد آن گروه از آن حضرت سؤال کردن</w:t>
      </w:r>
      <w:r w:rsidR="00773477" w:rsidRPr="00673CED">
        <w:rPr>
          <w:rFonts w:hint="cs"/>
          <w:rtl/>
        </w:rPr>
        <w:t>د و وصف</w:t>
      </w:r>
      <w:r w:rsidR="00C00920">
        <w:rPr>
          <w:rFonts w:hint="cs"/>
          <w:rtl/>
        </w:rPr>
        <w:t xml:space="preserve"> آن‌ها </w:t>
      </w:r>
      <w:r w:rsidR="00773477" w:rsidRPr="00673CED">
        <w:rPr>
          <w:rFonts w:hint="cs"/>
          <w:rtl/>
        </w:rPr>
        <w:t>را پرسیدند و او</w:t>
      </w:r>
      <w:r w:rsidRPr="00673CED">
        <w:rPr>
          <w:rFonts w:hint="cs"/>
          <w:rtl/>
        </w:rPr>
        <w:t xml:space="preserve"> به </w:t>
      </w:r>
      <w:r w:rsidR="00773477" w:rsidRPr="00673CED">
        <w:rPr>
          <w:rFonts w:hint="cs"/>
          <w:rtl/>
        </w:rPr>
        <w:t>همان‌هایی اشاره کرد</w:t>
      </w:r>
      <w:r w:rsidRPr="00673CED">
        <w:rPr>
          <w:rFonts w:hint="cs"/>
          <w:rtl/>
        </w:rPr>
        <w:t xml:space="preserve"> که </w:t>
      </w:r>
      <w:r w:rsidR="00773477" w:rsidRPr="00673CED">
        <w:rPr>
          <w:rFonts w:hint="cs"/>
          <w:rtl/>
        </w:rPr>
        <w:t>تابع او و اصحابش بودند</w:t>
      </w:r>
      <w:r w:rsidRPr="00673CED">
        <w:rPr>
          <w:rFonts w:hint="cs"/>
          <w:rtl/>
        </w:rPr>
        <w:t xml:space="preserve">. </w:t>
      </w:r>
    </w:p>
    <w:p w:rsidR="006105A1" w:rsidRDefault="001627BE" w:rsidP="00C91DCA">
      <w:pPr>
        <w:ind w:firstLine="284"/>
        <w:rPr>
          <w:rtl/>
          <w:lang w:bidi="fa-IR"/>
        </w:rPr>
      </w:pPr>
      <w:r>
        <w:rPr>
          <w:rFonts w:hint="cs"/>
          <w:rtl/>
          <w:lang w:bidi="fa-IR"/>
        </w:rPr>
        <w:t>در</w:t>
      </w:r>
      <w:r w:rsidR="00773477">
        <w:rPr>
          <w:rFonts w:hint="cs"/>
          <w:rtl/>
          <w:lang w:bidi="fa-IR"/>
        </w:rPr>
        <w:t xml:space="preserve"> حالی که در زمان معاصر</w:t>
      </w:r>
      <w:r>
        <w:rPr>
          <w:rFonts w:hint="cs"/>
          <w:rtl/>
          <w:lang w:bidi="fa-IR"/>
        </w:rPr>
        <w:t xml:space="preserve"> </w:t>
      </w:r>
      <w:r w:rsidR="00773477">
        <w:rPr>
          <w:rFonts w:hint="cs"/>
          <w:rtl/>
          <w:lang w:bidi="fa-IR"/>
        </w:rPr>
        <w:t xml:space="preserve">بجز اهل سنت و جماعت هیچ یک از فرق دیگر را </w:t>
      </w:r>
      <w:r>
        <w:rPr>
          <w:rFonts w:hint="cs"/>
          <w:rtl/>
          <w:lang w:bidi="fa-IR"/>
        </w:rPr>
        <w:t xml:space="preserve">نمی‌یابیم که </w:t>
      </w:r>
      <w:r w:rsidR="00773477">
        <w:rPr>
          <w:rFonts w:hint="cs"/>
          <w:rtl/>
          <w:lang w:bidi="fa-IR"/>
        </w:rPr>
        <w:t xml:space="preserve">موافق </w:t>
      </w:r>
      <w:r>
        <w:rPr>
          <w:rFonts w:hint="cs"/>
          <w:rtl/>
          <w:lang w:bidi="fa-IR"/>
        </w:rPr>
        <w:t>اصحاب رسول خدا باشند</w:t>
      </w:r>
      <w:r w:rsidR="006105A1">
        <w:rPr>
          <w:rFonts w:hint="cs"/>
          <w:rtl/>
          <w:lang w:bidi="fa-IR"/>
        </w:rPr>
        <w:t>. از میان مجتهدان و علمای عامل به شریعت</w:t>
      </w:r>
      <w:r>
        <w:rPr>
          <w:rFonts w:hint="cs"/>
          <w:rtl/>
          <w:lang w:bidi="fa-IR"/>
        </w:rPr>
        <w:t xml:space="preserve"> قطعاً</w:t>
      </w:r>
      <w:r w:rsidR="00031CAF">
        <w:rPr>
          <w:rFonts w:hint="cs"/>
          <w:rtl/>
          <w:lang w:bidi="fa-IR"/>
        </w:rPr>
        <w:t xml:space="preserve"> گروه‌ها</w:t>
      </w:r>
      <w:r>
        <w:rPr>
          <w:rFonts w:hint="cs"/>
          <w:rtl/>
          <w:lang w:bidi="fa-IR"/>
        </w:rPr>
        <w:t>ی رافضی، معتزله، خوارج، جهمیه، و همه بدعت‌گذاران</w:t>
      </w:r>
      <w:r w:rsidR="00C152EB">
        <w:rPr>
          <w:rFonts w:hint="cs"/>
          <w:rtl/>
          <w:lang w:bidi="fa-IR"/>
        </w:rPr>
        <w:t>،</w:t>
      </w:r>
      <w:r>
        <w:rPr>
          <w:rFonts w:hint="cs"/>
          <w:rtl/>
          <w:lang w:bidi="fa-IR"/>
        </w:rPr>
        <w:t xml:space="preserve"> وارد در معنای لفظ جماعت نمی‌شوند، زیرا از روش و سنت پیامبر</w:t>
      </w:r>
      <w:r>
        <w:rPr>
          <w:rFonts w:hint="cs"/>
          <w:lang w:bidi="fa-IR"/>
        </w:rPr>
        <w:sym w:font="AGA Arabesque" w:char="F072"/>
      </w:r>
      <w:r>
        <w:rPr>
          <w:rFonts w:hint="cs"/>
          <w:rtl/>
          <w:lang w:bidi="fa-IR"/>
        </w:rPr>
        <w:t xml:space="preserve"> و اصحاب آن حضرت خارج گشته</w:t>
      </w:r>
      <w:r>
        <w:rPr>
          <w:rFonts w:hint="eastAsia"/>
          <w:rtl/>
          <w:lang w:bidi="fa-IR"/>
        </w:rPr>
        <w:t>‌</w:t>
      </w:r>
      <w:r>
        <w:rPr>
          <w:rFonts w:hint="cs"/>
          <w:rtl/>
          <w:lang w:bidi="fa-IR"/>
        </w:rPr>
        <w:t xml:space="preserve">اند. </w:t>
      </w:r>
    </w:p>
    <w:p w:rsidR="006105A1" w:rsidRDefault="001627BE" w:rsidP="00C91DCA">
      <w:pPr>
        <w:ind w:firstLine="284"/>
        <w:rPr>
          <w:rtl/>
          <w:lang w:bidi="fa-IR"/>
        </w:rPr>
      </w:pPr>
      <w:r w:rsidRPr="00673CED">
        <w:rPr>
          <w:rFonts w:hint="cs"/>
          <w:rtl/>
        </w:rPr>
        <w:t xml:space="preserve">چگونه این </w:t>
      </w:r>
      <w:r w:rsidR="006105A1" w:rsidRPr="00673CED">
        <w:rPr>
          <w:rFonts w:hint="cs"/>
          <w:rtl/>
        </w:rPr>
        <w:t>رافضیان و خوارج و قدریه و سایر فرقه</w:t>
      </w:r>
      <w:r w:rsidR="006105A1">
        <w:rPr>
          <w:rFonts w:cs="2  Badr" w:hint="cs"/>
          <w:rtl/>
          <w:lang w:bidi="fa-IR"/>
        </w:rPr>
        <w:t>‏</w:t>
      </w:r>
      <w:r w:rsidR="006105A1">
        <w:rPr>
          <w:rFonts w:hint="cs"/>
          <w:rtl/>
          <w:lang w:bidi="fa-IR"/>
        </w:rPr>
        <w:t>های دیگر</w:t>
      </w:r>
      <w:r>
        <w:rPr>
          <w:rFonts w:hint="cs"/>
          <w:rtl/>
          <w:lang w:bidi="fa-IR"/>
        </w:rPr>
        <w:t xml:space="preserve"> موافق اصحاب هستند</w:t>
      </w:r>
      <w:r w:rsidR="00C152EB">
        <w:rPr>
          <w:rFonts w:hint="cs"/>
          <w:rtl/>
          <w:lang w:bidi="fa-IR"/>
        </w:rPr>
        <w:t>،</w:t>
      </w:r>
      <w:r w:rsidR="006105A1">
        <w:rPr>
          <w:rFonts w:hint="cs"/>
          <w:rtl/>
          <w:lang w:bidi="fa-IR"/>
        </w:rPr>
        <w:t xml:space="preserve"> در حالی که هیچ کدام</w:t>
      </w:r>
      <w:r>
        <w:rPr>
          <w:rFonts w:hint="cs"/>
          <w:rtl/>
          <w:lang w:bidi="fa-IR"/>
        </w:rPr>
        <w:t xml:space="preserve"> از</w:t>
      </w:r>
      <w:r w:rsidR="00031CAF">
        <w:rPr>
          <w:rFonts w:hint="cs"/>
          <w:rtl/>
          <w:lang w:bidi="fa-IR"/>
        </w:rPr>
        <w:t xml:space="preserve"> روایت‌ها</w:t>
      </w:r>
      <w:r>
        <w:rPr>
          <w:rFonts w:hint="cs"/>
          <w:rtl/>
          <w:lang w:bidi="fa-IR"/>
        </w:rPr>
        <w:t>ی</w:t>
      </w:r>
      <w:r w:rsidR="00C00920">
        <w:rPr>
          <w:rFonts w:hint="cs"/>
          <w:rtl/>
          <w:lang w:bidi="fa-IR"/>
        </w:rPr>
        <w:t xml:space="preserve"> آن‌ها </w:t>
      </w:r>
      <w:r>
        <w:rPr>
          <w:rFonts w:hint="cs"/>
          <w:rtl/>
          <w:lang w:bidi="fa-IR"/>
        </w:rPr>
        <w:t>را در احکام شرعی</w:t>
      </w:r>
      <w:r w:rsidR="006105A1">
        <w:rPr>
          <w:rFonts w:hint="cs"/>
          <w:rtl/>
          <w:lang w:bidi="fa-IR"/>
        </w:rPr>
        <w:t>، بدلیل قبول نداشتن روایات حدیث و سیره و مغازی</w:t>
      </w:r>
      <w:r>
        <w:rPr>
          <w:rFonts w:hint="cs"/>
          <w:rtl/>
          <w:lang w:bidi="fa-IR"/>
        </w:rPr>
        <w:t xml:space="preserve"> نمی</w:t>
      </w:r>
      <w:r>
        <w:rPr>
          <w:rFonts w:hint="eastAsia"/>
          <w:rtl/>
          <w:lang w:bidi="fa-IR"/>
        </w:rPr>
        <w:t>‌</w:t>
      </w:r>
      <w:r>
        <w:rPr>
          <w:rFonts w:hint="cs"/>
          <w:rtl/>
          <w:lang w:bidi="fa-IR"/>
        </w:rPr>
        <w:t>پذی</w:t>
      </w:r>
      <w:r w:rsidR="006105A1">
        <w:rPr>
          <w:rFonts w:hint="cs"/>
          <w:rtl/>
          <w:lang w:bidi="fa-IR"/>
        </w:rPr>
        <w:t>رند،</w:t>
      </w:r>
      <w:r>
        <w:rPr>
          <w:rFonts w:hint="cs"/>
          <w:rtl/>
          <w:lang w:bidi="fa-IR"/>
        </w:rPr>
        <w:t xml:space="preserve"> بخاطر کافر دانستن اصحاب و اهل حدیث، کسانی که روایان اخبار و احادیث و بیان‌کنندگان تاریخ و سیره‌ها می‌باشند و همچنین بخاطر تکفیر فقهای امت، همان‌هایی که آثار اصحاب را ثبت کردند</w:t>
      </w:r>
      <w:r w:rsidR="00C152EB">
        <w:rPr>
          <w:rFonts w:hint="cs"/>
          <w:rtl/>
          <w:lang w:bidi="fa-IR"/>
        </w:rPr>
        <w:t>،</w:t>
      </w:r>
      <w:r>
        <w:rPr>
          <w:rFonts w:hint="cs"/>
          <w:rtl/>
          <w:lang w:bidi="fa-IR"/>
        </w:rPr>
        <w:t xml:space="preserve"> و فروع </w:t>
      </w:r>
      <w:r w:rsidR="006105A1">
        <w:rPr>
          <w:rFonts w:hint="cs"/>
          <w:rtl/>
          <w:lang w:bidi="fa-IR"/>
        </w:rPr>
        <w:t>آن</w:t>
      </w:r>
      <w:r>
        <w:rPr>
          <w:rFonts w:hint="cs"/>
          <w:rtl/>
          <w:lang w:bidi="fa-IR"/>
        </w:rPr>
        <w:t xml:space="preserve"> ر</w:t>
      </w:r>
      <w:r w:rsidR="006105A1">
        <w:rPr>
          <w:rFonts w:hint="cs"/>
          <w:rtl/>
          <w:lang w:bidi="fa-IR"/>
        </w:rPr>
        <w:t>ا با فتواهای اصحاب مقایسه کردند</w:t>
      </w:r>
      <w:r>
        <w:rPr>
          <w:rFonts w:hint="cs"/>
          <w:rtl/>
          <w:lang w:bidi="fa-IR"/>
        </w:rPr>
        <w:t xml:space="preserve">. </w:t>
      </w:r>
    </w:p>
    <w:p w:rsidR="006105A1" w:rsidRDefault="001627BE" w:rsidP="00C91DCA">
      <w:pPr>
        <w:ind w:firstLine="284"/>
        <w:rPr>
          <w:rtl/>
          <w:lang w:bidi="fa-IR"/>
        </w:rPr>
      </w:pPr>
      <w:r>
        <w:rPr>
          <w:rFonts w:hint="cs"/>
          <w:rtl/>
          <w:lang w:bidi="fa-IR"/>
        </w:rPr>
        <w:t>ب</w:t>
      </w:r>
      <w:r w:rsidR="006105A1">
        <w:rPr>
          <w:rFonts w:hint="cs"/>
          <w:rtl/>
          <w:lang w:bidi="fa-IR"/>
        </w:rPr>
        <w:t xml:space="preserve">ه لطف و </w:t>
      </w:r>
      <w:r>
        <w:rPr>
          <w:rFonts w:hint="cs"/>
          <w:rtl/>
          <w:lang w:bidi="fa-IR"/>
        </w:rPr>
        <w:t>حمد خداوند متعال در میان خوارج و</w:t>
      </w:r>
      <w:r w:rsidR="008B41FE">
        <w:rPr>
          <w:rFonts w:hint="cs"/>
          <w:rtl/>
          <w:lang w:bidi="fa-IR"/>
        </w:rPr>
        <w:t xml:space="preserve"> رافضی‌ها</w:t>
      </w:r>
      <w:r w:rsidR="00C152EB">
        <w:rPr>
          <w:rFonts w:hint="cs"/>
          <w:rtl/>
          <w:lang w:bidi="fa-IR"/>
        </w:rPr>
        <w:t>،</w:t>
      </w:r>
      <w:r>
        <w:rPr>
          <w:rFonts w:hint="cs"/>
          <w:rtl/>
          <w:lang w:bidi="fa-IR"/>
        </w:rPr>
        <w:t xml:space="preserve"> قدری‌ها، و دیگر</w:t>
      </w:r>
      <w:r w:rsidR="00031CAF">
        <w:rPr>
          <w:rFonts w:hint="cs"/>
          <w:rtl/>
          <w:lang w:bidi="fa-IR"/>
        </w:rPr>
        <w:t xml:space="preserve"> گروه‌ها</w:t>
      </w:r>
      <w:r>
        <w:rPr>
          <w:rFonts w:hint="cs"/>
          <w:rtl/>
          <w:lang w:bidi="fa-IR"/>
        </w:rPr>
        <w:t>ی منحرف، و گمراه امام</w:t>
      </w:r>
      <w:r w:rsidR="00C152EB">
        <w:rPr>
          <w:rFonts w:hint="cs"/>
          <w:rtl/>
          <w:lang w:bidi="fa-IR"/>
        </w:rPr>
        <w:t>ی</w:t>
      </w:r>
      <w:r w:rsidR="006105A1">
        <w:rPr>
          <w:rFonts w:hint="cs"/>
          <w:rtl/>
          <w:lang w:bidi="fa-IR"/>
        </w:rPr>
        <w:t xml:space="preserve"> در فقه</w:t>
      </w:r>
      <w:r>
        <w:rPr>
          <w:rFonts w:hint="cs"/>
          <w:rtl/>
          <w:lang w:bidi="fa-IR"/>
        </w:rPr>
        <w:t xml:space="preserve"> و </w:t>
      </w:r>
      <w:r w:rsidR="006105A1">
        <w:rPr>
          <w:rFonts w:hint="cs"/>
          <w:rtl/>
          <w:lang w:bidi="fa-IR"/>
        </w:rPr>
        <w:t>روایت حدیث</w:t>
      </w:r>
      <w:r>
        <w:rPr>
          <w:rFonts w:hint="cs"/>
          <w:rtl/>
          <w:lang w:bidi="fa-IR"/>
        </w:rPr>
        <w:t xml:space="preserve"> و وعظ و خطابه و ت</w:t>
      </w:r>
      <w:r w:rsidR="006105A1">
        <w:rPr>
          <w:rFonts w:hint="cs"/>
          <w:rtl/>
          <w:lang w:bidi="fa-IR"/>
        </w:rPr>
        <w:t>ذکیر</w:t>
      </w:r>
      <w:r w:rsidR="00C152EB">
        <w:rPr>
          <w:rFonts w:hint="cs"/>
          <w:rtl/>
          <w:lang w:bidi="fa-IR"/>
        </w:rPr>
        <w:t xml:space="preserve"> و علم نحو و لغ</w:t>
      </w:r>
      <w:r>
        <w:rPr>
          <w:rFonts w:hint="cs"/>
          <w:rtl/>
          <w:lang w:bidi="fa-IR"/>
        </w:rPr>
        <w:t xml:space="preserve">ت </w:t>
      </w:r>
      <w:r w:rsidR="006105A1">
        <w:rPr>
          <w:rFonts w:hint="cs"/>
          <w:rtl/>
          <w:lang w:bidi="fa-IR"/>
        </w:rPr>
        <w:t xml:space="preserve">وجود ندارد </w:t>
      </w:r>
      <w:r>
        <w:rPr>
          <w:rFonts w:hint="cs"/>
          <w:rtl/>
          <w:lang w:bidi="fa-IR"/>
        </w:rPr>
        <w:t>و نه کسی را دارند</w:t>
      </w:r>
      <w:r w:rsidR="00C152EB">
        <w:rPr>
          <w:rFonts w:hint="cs"/>
          <w:rtl/>
          <w:lang w:bidi="fa-IR"/>
        </w:rPr>
        <w:t>،</w:t>
      </w:r>
      <w:r>
        <w:rPr>
          <w:rFonts w:hint="cs"/>
          <w:rtl/>
          <w:lang w:bidi="fa-IR"/>
        </w:rPr>
        <w:t xml:space="preserve"> که در نقل مغاز</w:t>
      </w:r>
      <w:r w:rsidR="00C152EB">
        <w:rPr>
          <w:rFonts w:hint="cs"/>
          <w:rtl/>
          <w:lang w:bidi="fa-IR"/>
        </w:rPr>
        <w:t>ی (غزوات پیامبر)</w:t>
      </w:r>
      <w:r w:rsidR="006105A1">
        <w:rPr>
          <w:rFonts w:hint="cs"/>
          <w:rtl/>
          <w:lang w:bidi="fa-IR"/>
        </w:rPr>
        <w:t xml:space="preserve"> علما و سیر‌ه</w:t>
      </w:r>
      <w:r>
        <w:rPr>
          <w:rFonts w:hint="cs"/>
          <w:rtl/>
          <w:lang w:bidi="fa-IR"/>
        </w:rPr>
        <w:t xml:space="preserve"> نبوی، و تاریخ</w:t>
      </w:r>
      <w:r>
        <w:rPr>
          <w:rFonts w:hint="eastAsia"/>
          <w:rtl/>
          <w:lang w:bidi="fa-IR"/>
        </w:rPr>
        <w:t>‌ها</w:t>
      </w:r>
      <w:r w:rsidR="00C152EB">
        <w:rPr>
          <w:rFonts w:hint="cs"/>
          <w:rtl/>
          <w:lang w:bidi="fa-IR"/>
        </w:rPr>
        <w:t>،</w:t>
      </w:r>
      <w:r>
        <w:rPr>
          <w:rFonts w:hint="cs"/>
          <w:rtl/>
          <w:lang w:bidi="fa-IR"/>
        </w:rPr>
        <w:t xml:space="preserve"> و تفسیر و تأویل مورد اطمینان باشد، عالمان و امامان این علوم بصورت خاص و عام از اهل سنت و جماعت بوده‌اند</w:t>
      </w:r>
      <w:r w:rsidR="006105A1">
        <w:rPr>
          <w:rFonts w:hint="cs"/>
          <w:rtl/>
          <w:lang w:bidi="fa-IR"/>
        </w:rPr>
        <w:t>.</w:t>
      </w:r>
      <w:r w:rsidRPr="00A11AA5">
        <w:rPr>
          <w:rStyle w:val="FootnoteReference"/>
          <w:rFonts w:cs="B Lotus"/>
          <w:sz w:val="28"/>
          <w:szCs w:val="28"/>
          <w:rtl/>
          <w:lang w:bidi="fa-IR"/>
        </w:rPr>
        <w:footnoteReference w:id="486"/>
      </w:r>
      <w:r>
        <w:rPr>
          <w:rFonts w:hint="cs"/>
          <w:rtl/>
          <w:lang w:bidi="fa-IR"/>
        </w:rPr>
        <w:t xml:space="preserve"> </w:t>
      </w:r>
    </w:p>
    <w:p w:rsidR="006105A1" w:rsidRDefault="006105A1" w:rsidP="00C91DCA">
      <w:pPr>
        <w:ind w:firstLine="284"/>
        <w:rPr>
          <w:rtl/>
          <w:lang w:bidi="fa-IR"/>
        </w:rPr>
      </w:pPr>
      <w:r>
        <w:rPr>
          <w:rFonts w:hint="cs"/>
          <w:rtl/>
          <w:lang w:bidi="fa-IR"/>
        </w:rPr>
        <w:t>چون این منحرفان و گمراهان</w:t>
      </w:r>
      <w:r w:rsidR="001627BE">
        <w:rPr>
          <w:rFonts w:hint="cs"/>
          <w:rtl/>
          <w:lang w:bidi="fa-IR"/>
        </w:rPr>
        <w:t xml:space="preserve"> در احک</w:t>
      </w:r>
      <w:r w:rsidR="00C152EB">
        <w:rPr>
          <w:rFonts w:hint="cs"/>
          <w:rtl/>
          <w:lang w:bidi="fa-IR"/>
        </w:rPr>
        <w:t>ا</w:t>
      </w:r>
      <w:r>
        <w:rPr>
          <w:rFonts w:hint="cs"/>
          <w:rtl/>
          <w:lang w:bidi="fa-IR"/>
        </w:rPr>
        <w:t>م و سیره‌</w:t>
      </w:r>
      <w:r w:rsidR="001627BE">
        <w:rPr>
          <w:rFonts w:hint="cs"/>
          <w:rtl/>
          <w:lang w:bidi="fa-IR"/>
        </w:rPr>
        <w:t xml:space="preserve"> خود روایات اصحاب </w:t>
      </w:r>
      <w:r>
        <w:rPr>
          <w:rFonts w:hint="cs"/>
          <w:rtl/>
          <w:lang w:bidi="fa-IR"/>
        </w:rPr>
        <w:t>را رد</w:t>
      </w:r>
      <w:r w:rsidR="001627BE">
        <w:rPr>
          <w:rFonts w:hint="cs"/>
          <w:rtl/>
          <w:lang w:bidi="fa-IR"/>
        </w:rPr>
        <w:t xml:space="preserve"> </w:t>
      </w:r>
      <w:r>
        <w:rPr>
          <w:rFonts w:hint="cs"/>
          <w:rtl/>
          <w:lang w:bidi="fa-IR"/>
        </w:rPr>
        <w:t>می</w:t>
      </w:r>
      <w:r>
        <w:rPr>
          <w:rFonts w:cs="2  Badr" w:hint="cs"/>
          <w:rtl/>
          <w:lang w:bidi="fa-IR"/>
        </w:rPr>
        <w:t>‏</w:t>
      </w:r>
      <w:r w:rsidR="001627BE">
        <w:rPr>
          <w:rFonts w:hint="cs"/>
          <w:rtl/>
          <w:lang w:bidi="fa-IR"/>
        </w:rPr>
        <w:t>کنند، اقتدا کردن به</w:t>
      </w:r>
      <w:r w:rsidR="00C00920">
        <w:rPr>
          <w:rFonts w:hint="cs"/>
          <w:rtl/>
          <w:lang w:bidi="fa-IR"/>
        </w:rPr>
        <w:t xml:space="preserve"> آن‌ها </w:t>
      </w:r>
      <w:r w:rsidR="001627BE">
        <w:rPr>
          <w:rFonts w:hint="cs"/>
          <w:rtl/>
          <w:lang w:bidi="fa-IR"/>
        </w:rPr>
        <w:t xml:space="preserve">هم صحیح نیست. </w:t>
      </w:r>
    </w:p>
    <w:p w:rsidR="001560A0" w:rsidRPr="00673CED" w:rsidRDefault="001627BE" w:rsidP="00C91DCA">
      <w:pPr>
        <w:ind w:firstLine="284"/>
        <w:rPr>
          <w:rtl/>
        </w:rPr>
      </w:pPr>
      <w:r>
        <w:rPr>
          <w:rFonts w:hint="cs"/>
          <w:rtl/>
          <w:lang w:bidi="fa-IR"/>
        </w:rPr>
        <w:t>از این جمله چنین نتیجه م</w:t>
      </w:r>
      <w:r w:rsidR="006105A1">
        <w:rPr>
          <w:rFonts w:hint="cs"/>
          <w:rtl/>
          <w:lang w:bidi="fa-IR"/>
        </w:rPr>
        <w:t>ی‌گیریم کسانی که در احکام و سیر‌ه</w:t>
      </w:r>
      <w:r>
        <w:rPr>
          <w:rFonts w:hint="cs"/>
          <w:rtl/>
          <w:lang w:bidi="fa-IR"/>
        </w:rPr>
        <w:t xml:space="preserve"> خود به روایات اصحاب </w:t>
      </w:r>
      <w:r w:rsidR="009C5CB4">
        <w:rPr>
          <w:rFonts w:hint="cs"/>
          <w:rtl/>
          <w:lang w:bidi="fa-IR"/>
        </w:rPr>
        <w:t>مر</w:t>
      </w:r>
      <w:r w:rsidR="001560A0">
        <w:rPr>
          <w:rFonts w:hint="cs"/>
          <w:rtl/>
          <w:lang w:bidi="fa-IR"/>
        </w:rPr>
        <w:t>ا</w:t>
      </w:r>
      <w:r w:rsidR="009C5CB4">
        <w:rPr>
          <w:rFonts w:hint="cs"/>
          <w:rtl/>
          <w:lang w:bidi="fa-IR"/>
        </w:rPr>
        <w:t>جعه</w:t>
      </w:r>
      <w:r>
        <w:rPr>
          <w:rFonts w:hint="cs"/>
          <w:rtl/>
          <w:lang w:bidi="fa-IR"/>
        </w:rPr>
        <w:t xml:space="preserve"> می</w:t>
      </w:r>
      <w:r>
        <w:rPr>
          <w:rFonts w:hint="eastAsia"/>
          <w:rtl/>
          <w:lang w:bidi="fa-IR"/>
        </w:rPr>
        <w:t>‌</w:t>
      </w:r>
      <w:r>
        <w:rPr>
          <w:rFonts w:hint="cs"/>
          <w:rtl/>
          <w:lang w:bidi="fa-IR"/>
        </w:rPr>
        <w:t>کنند، اهل سنت می‌باشند،</w:t>
      </w:r>
      <w:r w:rsidR="001560A0">
        <w:rPr>
          <w:rFonts w:hint="cs"/>
          <w:rtl/>
          <w:lang w:bidi="fa-IR"/>
        </w:rPr>
        <w:t xml:space="preserve"> نه بدعتگران،</w:t>
      </w:r>
      <w:r>
        <w:rPr>
          <w:rFonts w:hint="cs"/>
          <w:rtl/>
          <w:lang w:bidi="fa-IR"/>
        </w:rPr>
        <w:t xml:space="preserve"> که با آن روش (استناد به قول اصحاب) راه درست و سالمی را برای فهم شریعت اسلامی انتخاب کرده</w:t>
      </w:r>
      <w:r>
        <w:rPr>
          <w:rFonts w:hint="eastAsia"/>
          <w:rtl/>
          <w:lang w:bidi="fa-IR"/>
        </w:rPr>
        <w:t>‌</w:t>
      </w:r>
      <w:r>
        <w:rPr>
          <w:rFonts w:hint="cs"/>
          <w:rtl/>
          <w:lang w:bidi="fa-IR"/>
        </w:rPr>
        <w:t>اند. و باعث نجات و رستگاری</w:t>
      </w:r>
      <w:r w:rsidR="00C00920">
        <w:rPr>
          <w:rFonts w:hint="cs"/>
          <w:rtl/>
          <w:lang w:bidi="fa-IR"/>
        </w:rPr>
        <w:t xml:space="preserve"> آن‌ها </w:t>
      </w:r>
      <w:r>
        <w:rPr>
          <w:rFonts w:hint="cs"/>
          <w:rtl/>
          <w:lang w:bidi="fa-IR"/>
        </w:rPr>
        <w:t>می‌شود، زیرا طبق حکم حدیث نبوی</w:t>
      </w:r>
      <w:r>
        <w:rPr>
          <w:rFonts w:hint="cs"/>
          <w:lang w:bidi="fa-IR"/>
        </w:rPr>
        <w:sym w:font="AGA Arabesque" w:char="F072"/>
      </w:r>
      <w:r>
        <w:rPr>
          <w:rFonts w:hint="cs"/>
          <w:rtl/>
          <w:lang w:bidi="fa-IR"/>
        </w:rPr>
        <w:t xml:space="preserve"> از اقتداکنندگان به اصحاب می‌باشند</w:t>
      </w:r>
      <w:r w:rsidRPr="00A11AA5">
        <w:rPr>
          <w:rStyle w:val="FootnoteReference"/>
          <w:rFonts w:cs="B Lotus"/>
          <w:sz w:val="28"/>
          <w:szCs w:val="28"/>
          <w:rtl/>
          <w:lang w:bidi="fa-IR"/>
        </w:rPr>
        <w:footnoteReference w:id="487"/>
      </w:r>
      <w:r w:rsidRPr="00673CED">
        <w:rPr>
          <w:rFonts w:hint="cs"/>
          <w:rtl/>
        </w:rPr>
        <w:t xml:space="preserve"> و از آن جهت خدا را شاکریم</w:t>
      </w:r>
      <w:r w:rsidR="001560A0" w:rsidRPr="00673CED">
        <w:rPr>
          <w:rFonts w:hint="cs"/>
          <w:rtl/>
        </w:rPr>
        <w:t>.</w:t>
      </w:r>
      <w:r w:rsidRPr="00A11AA5">
        <w:rPr>
          <w:rStyle w:val="FootnoteReference"/>
          <w:rFonts w:cs="B Lotus"/>
          <w:sz w:val="28"/>
          <w:szCs w:val="28"/>
          <w:rtl/>
          <w:lang w:bidi="fa-IR"/>
        </w:rPr>
        <w:footnoteReference w:id="488"/>
      </w:r>
      <w:r w:rsidRPr="00673CED">
        <w:rPr>
          <w:rFonts w:hint="cs"/>
          <w:rtl/>
        </w:rPr>
        <w:t xml:space="preserve"> </w:t>
      </w:r>
    </w:p>
    <w:p w:rsidR="001560A0" w:rsidRDefault="001627BE" w:rsidP="00C91DCA">
      <w:pPr>
        <w:ind w:firstLine="284"/>
        <w:rPr>
          <w:rtl/>
          <w:lang w:bidi="fa-IR"/>
        </w:rPr>
      </w:pPr>
      <w:r>
        <w:rPr>
          <w:rFonts w:hint="cs"/>
          <w:rtl/>
          <w:lang w:bidi="fa-IR"/>
        </w:rPr>
        <w:t>امام شاطبی می‌گوید</w:t>
      </w:r>
      <w:r w:rsidR="00BB137D">
        <w:rPr>
          <w:rFonts w:hint="cs"/>
          <w:rtl/>
          <w:lang w:bidi="fa-IR"/>
        </w:rPr>
        <w:t>:</w:t>
      </w:r>
      <w:r>
        <w:rPr>
          <w:rFonts w:hint="cs"/>
          <w:rtl/>
          <w:lang w:bidi="fa-IR"/>
        </w:rPr>
        <w:t xml:space="preserve"> «</w:t>
      </w:r>
      <w:r w:rsidR="001560A0">
        <w:rPr>
          <w:rFonts w:hint="cs"/>
          <w:rtl/>
          <w:lang w:bidi="fa-IR"/>
        </w:rPr>
        <w:t xml:space="preserve">طبق این نظر </w:t>
      </w:r>
      <w:r>
        <w:rPr>
          <w:rFonts w:hint="cs"/>
          <w:rtl/>
          <w:lang w:bidi="fa-IR"/>
        </w:rPr>
        <w:t xml:space="preserve">هر کس از </w:t>
      </w:r>
      <w:r w:rsidR="001560A0">
        <w:rPr>
          <w:rFonts w:hint="cs"/>
          <w:rtl/>
          <w:lang w:bidi="fa-IR"/>
        </w:rPr>
        <w:t xml:space="preserve">جماعت </w:t>
      </w:r>
      <w:r>
        <w:rPr>
          <w:rFonts w:hint="cs"/>
          <w:rtl/>
          <w:lang w:bidi="fa-IR"/>
        </w:rPr>
        <w:t>اهل سنت خارج ش</w:t>
      </w:r>
      <w:r w:rsidR="001560A0">
        <w:rPr>
          <w:rFonts w:hint="cs"/>
          <w:rtl/>
          <w:lang w:bidi="fa-IR"/>
        </w:rPr>
        <w:t>ود،</w:t>
      </w:r>
      <w:r>
        <w:rPr>
          <w:rFonts w:hint="cs"/>
          <w:rtl/>
          <w:lang w:bidi="fa-IR"/>
        </w:rPr>
        <w:t xml:space="preserve"> از جمله ا</w:t>
      </w:r>
      <w:r w:rsidR="001560A0">
        <w:rPr>
          <w:rFonts w:hint="cs"/>
          <w:rtl/>
          <w:lang w:bidi="fa-IR"/>
        </w:rPr>
        <w:t>ستثنائات و نوادگان شیطان می‌باشد</w:t>
      </w:r>
      <w:r>
        <w:rPr>
          <w:rFonts w:hint="cs"/>
          <w:rtl/>
          <w:lang w:bidi="fa-IR"/>
        </w:rPr>
        <w:t xml:space="preserve"> که اهل بدعت‌ها هم بعلت مخالفت با روش پیامبر</w:t>
      </w:r>
      <w:r>
        <w:rPr>
          <w:rFonts w:hint="cs"/>
          <w:lang w:bidi="fa-IR"/>
        </w:rPr>
        <w:sym w:font="AGA Arabesque" w:char="F072"/>
      </w:r>
      <w:r>
        <w:rPr>
          <w:rFonts w:hint="cs"/>
          <w:rtl/>
          <w:lang w:bidi="fa-IR"/>
        </w:rPr>
        <w:t xml:space="preserve"> و اصحاب </w:t>
      </w:r>
      <w:r w:rsidR="001560A0">
        <w:rPr>
          <w:rFonts w:hint="cs"/>
          <w:rtl/>
          <w:lang w:bidi="fa-IR"/>
        </w:rPr>
        <w:t>ایشان، داخل در این گروه می‌شوند.</w:t>
      </w:r>
      <w:r>
        <w:rPr>
          <w:rFonts w:hint="cs"/>
          <w:rtl/>
          <w:lang w:bidi="fa-IR"/>
        </w:rPr>
        <w:t xml:space="preserve"> </w:t>
      </w:r>
    </w:p>
    <w:p w:rsidR="001560A0" w:rsidRDefault="001560A0" w:rsidP="00C91DCA">
      <w:pPr>
        <w:ind w:firstLine="284"/>
        <w:rPr>
          <w:rtl/>
          <w:lang w:bidi="fa-IR"/>
        </w:rPr>
      </w:pPr>
      <w:r w:rsidRPr="00673CED">
        <w:rPr>
          <w:rFonts w:hint="cs"/>
          <w:rtl/>
        </w:rPr>
        <w:t>و هر کس از جماعت</w:t>
      </w:r>
      <w:r w:rsidR="001627BE" w:rsidRPr="00673CED">
        <w:rPr>
          <w:rFonts w:hint="cs"/>
          <w:rtl/>
        </w:rPr>
        <w:t xml:space="preserve"> ائمه</w:t>
      </w:r>
      <w:r w:rsidRPr="00673CED">
        <w:rPr>
          <w:rFonts w:hint="cs"/>
          <w:rtl/>
        </w:rPr>
        <w:t xml:space="preserve"> و</w:t>
      </w:r>
      <w:r w:rsidR="001627BE" w:rsidRPr="00673CED">
        <w:rPr>
          <w:rFonts w:hint="cs"/>
          <w:rtl/>
        </w:rPr>
        <w:t xml:space="preserve"> علمای مجتهد اهل سنت خارج شود، </w:t>
      </w:r>
      <w:r w:rsidRPr="00673CED">
        <w:rPr>
          <w:rFonts w:hint="cs"/>
          <w:rtl/>
        </w:rPr>
        <w:t>بر جاهلیت</w:t>
      </w:r>
      <w:r w:rsidR="001627BE" w:rsidRPr="00673CED">
        <w:rPr>
          <w:rFonts w:hint="cs"/>
          <w:rtl/>
        </w:rPr>
        <w:t xml:space="preserve"> مرده است، زیرا </w:t>
      </w:r>
      <w:r w:rsidRPr="00673CED">
        <w:rPr>
          <w:rFonts w:hint="cs"/>
          <w:rtl/>
        </w:rPr>
        <w:t xml:space="preserve">جماعت خداوند علما هستند و </w:t>
      </w:r>
      <w:r w:rsidR="001627BE" w:rsidRPr="00673CED">
        <w:rPr>
          <w:rFonts w:hint="cs"/>
          <w:rtl/>
        </w:rPr>
        <w:t>خداوند علما را حجت خود بر روی زمین قرار داده است، این قول پیامبر</w:t>
      </w:r>
      <w:r w:rsidR="001627BE" w:rsidRPr="00673CED">
        <w:rPr>
          <w:rFonts w:hint="cs"/>
        </w:rPr>
        <w:sym w:font="AGA Arabesque" w:char="F072"/>
      </w:r>
      <w:r w:rsidR="001627BE" w:rsidRPr="00673CED">
        <w:rPr>
          <w:rFonts w:hint="cs"/>
          <w:rtl/>
        </w:rPr>
        <w:t xml:space="preserve"> شامل</w:t>
      </w:r>
      <w:r w:rsidR="00C00920">
        <w:rPr>
          <w:rFonts w:hint="cs"/>
          <w:rtl/>
        </w:rPr>
        <w:t xml:space="preserve"> آن‌ها </w:t>
      </w:r>
      <w:r w:rsidR="001627BE" w:rsidRPr="00673CED">
        <w:rPr>
          <w:rFonts w:hint="cs"/>
          <w:rtl/>
        </w:rPr>
        <w:t>می‌شود</w:t>
      </w:r>
      <w:r w:rsidR="00BB137D" w:rsidRPr="00673CED">
        <w:rPr>
          <w:rFonts w:hint="cs"/>
          <w:rtl/>
        </w:rPr>
        <w:t>:</w:t>
      </w:r>
      <w:r w:rsidR="001627BE" w:rsidRPr="00673CED">
        <w:rPr>
          <w:rFonts w:hint="cs"/>
          <w:rtl/>
        </w:rPr>
        <w:t xml:space="preserve"> </w:t>
      </w:r>
      <w:r w:rsidR="001627BE" w:rsidRPr="00A841CA">
        <w:rPr>
          <w:rStyle w:val="Char5"/>
          <w:rFonts w:hint="cs"/>
          <w:rtl/>
        </w:rPr>
        <w:t>«</w:t>
      </w:r>
      <w:r w:rsidR="001627BE" w:rsidRPr="00A841CA">
        <w:rPr>
          <w:rStyle w:val="Char5"/>
          <w:rtl/>
        </w:rPr>
        <w:t>لن یجمع امتی علی ضلال</w:t>
      </w:r>
      <w:r w:rsidR="001F01F7" w:rsidRPr="00A841CA">
        <w:rPr>
          <w:rStyle w:val="Char5"/>
          <w:rFonts w:hint="cs"/>
          <w:rtl/>
        </w:rPr>
        <w:t>ة</w:t>
      </w:r>
      <w:r w:rsidR="001627BE" w:rsidRPr="00A841CA">
        <w:rPr>
          <w:rStyle w:val="Char5"/>
          <w:rFonts w:hint="cs"/>
          <w:rtl/>
        </w:rPr>
        <w:t>»</w:t>
      </w:r>
      <w:r w:rsidR="001627BE" w:rsidRPr="00673CED">
        <w:rPr>
          <w:rFonts w:hint="cs"/>
          <w:rtl/>
        </w:rPr>
        <w:t xml:space="preserve"> (امت من در یک امر گمراه‌کننده و باطل اجماع نمی‌کنند</w:t>
      </w:r>
      <w:r w:rsidR="001627BE" w:rsidRPr="00A11AA5">
        <w:rPr>
          <w:rStyle w:val="FootnoteReference"/>
          <w:rFonts w:cs="B Lotus"/>
          <w:sz w:val="28"/>
          <w:szCs w:val="28"/>
          <w:rtl/>
          <w:lang w:bidi="fa-IR"/>
        </w:rPr>
        <w:footnoteReference w:id="489"/>
      </w:r>
      <w:r w:rsidR="001627BE" w:rsidRPr="00673CED">
        <w:rPr>
          <w:rFonts w:hint="cs"/>
          <w:rtl/>
        </w:rPr>
        <w:t>) که</w:t>
      </w:r>
      <w:r w:rsidR="00C00920">
        <w:rPr>
          <w:rFonts w:hint="cs"/>
          <w:rtl/>
        </w:rPr>
        <w:t xml:space="preserve"> آن‌ها </w:t>
      </w:r>
      <w:r w:rsidR="001627BE" w:rsidRPr="00673CED">
        <w:rPr>
          <w:rFonts w:hint="cs"/>
          <w:rtl/>
        </w:rPr>
        <w:t>اهل سنت و اکثریت می‌باشند، هر گاه در امری اجماع کنند</w:t>
      </w:r>
      <w:r w:rsidR="00C152EB" w:rsidRPr="00673CED">
        <w:rPr>
          <w:rFonts w:hint="cs"/>
          <w:rtl/>
        </w:rPr>
        <w:t>،</w:t>
      </w:r>
      <w:r w:rsidR="001627BE" w:rsidRPr="00673CED">
        <w:rPr>
          <w:rFonts w:hint="cs"/>
          <w:rtl/>
        </w:rPr>
        <w:t xml:space="preserve"> بر سایر ملل واجب است که از</w:t>
      </w:r>
      <w:r w:rsidR="00C00920">
        <w:rPr>
          <w:rFonts w:hint="cs"/>
          <w:rtl/>
        </w:rPr>
        <w:t xml:space="preserve"> آن‌ها </w:t>
      </w:r>
      <w:r w:rsidR="001627BE" w:rsidRPr="00673CED">
        <w:rPr>
          <w:rFonts w:hint="cs"/>
          <w:rtl/>
        </w:rPr>
        <w:t>پیروی کنند. و هر کس استثنا شود</w:t>
      </w:r>
      <w:r w:rsidR="00C152EB" w:rsidRPr="00673CED">
        <w:rPr>
          <w:rFonts w:hint="cs"/>
          <w:rtl/>
        </w:rPr>
        <w:t>،</w:t>
      </w:r>
      <w:r w:rsidR="001627BE" w:rsidRPr="00673CED">
        <w:rPr>
          <w:rFonts w:hint="cs"/>
          <w:rtl/>
        </w:rPr>
        <w:t xml:space="preserve"> و تنها بماند، بسوی آتش می‌رود</w:t>
      </w:r>
      <w:r w:rsidRPr="00673CED">
        <w:rPr>
          <w:rFonts w:hint="cs"/>
          <w:rtl/>
        </w:rPr>
        <w:t>.</w:t>
      </w:r>
      <w:r w:rsidR="001627BE" w:rsidRPr="00A11AA5">
        <w:rPr>
          <w:rStyle w:val="FootnoteReference"/>
          <w:rFonts w:cs="B Lotus"/>
          <w:sz w:val="28"/>
          <w:szCs w:val="28"/>
          <w:rtl/>
          <w:lang w:bidi="fa-IR"/>
        </w:rPr>
        <w:footnoteReference w:id="490"/>
      </w:r>
      <w:r w:rsidR="001627BE" w:rsidRPr="00673CED">
        <w:rPr>
          <w:rFonts w:hint="cs"/>
          <w:rtl/>
        </w:rPr>
        <w:t xml:space="preserve"> اگر گفته شود، اهل گفتارهای گوناگون، و عقاید مختف هم چنین عقیده دارند</w:t>
      </w:r>
      <w:r w:rsidR="00C152EB" w:rsidRPr="00673CED">
        <w:rPr>
          <w:rFonts w:hint="cs"/>
          <w:rtl/>
        </w:rPr>
        <w:t>،</w:t>
      </w:r>
      <w:r w:rsidR="001627BE" w:rsidRPr="00673CED">
        <w:rPr>
          <w:rFonts w:hint="cs"/>
          <w:rtl/>
        </w:rPr>
        <w:t xml:space="preserve"> که حق در عقیده</w:t>
      </w:r>
      <w:r w:rsidR="00031CAF">
        <w:rPr>
          <w:rFonts w:hint="cs"/>
          <w:rtl/>
        </w:rPr>
        <w:t xml:space="preserve"> آن‌هاست</w:t>
      </w:r>
      <w:r w:rsidR="001627BE" w:rsidRPr="00673CED">
        <w:rPr>
          <w:rFonts w:hint="cs"/>
          <w:rtl/>
        </w:rPr>
        <w:t xml:space="preserve"> و مخالفین آن گمراه شده‌اند </w:t>
      </w:r>
      <w:r w:rsidR="001627BE">
        <w:rPr>
          <w:rFonts w:cs="Times New Roman" w:hint="cs"/>
          <w:rtl/>
          <w:lang w:bidi="fa-IR"/>
        </w:rPr>
        <w:t>–</w:t>
      </w:r>
      <w:r w:rsidR="001627BE">
        <w:rPr>
          <w:rFonts w:hint="cs"/>
          <w:rtl/>
          <w:lang w:bidi="fa-IR"/>
        </w:rPr>
        <w:t xml:space="preserve"> اهل حدیث هم </w:t>
      </w:r>
      <w:r>
        <w:rPr>
          <w:rFonts w:hint="cs"/>
          <w:rtl/>
          <w:lang w:bidi="fa-IR"/>
        </w:rPr>
        <w:t xml:space="preserve">در آنچه که حلال دانستند، </w:t>
      </w:r>
      <w:r w:rsidR="001627BE">
        <w:rPr>
          <w:rFonts w:hint="cs"/>
          <w:rtl/>
          <w:lang w:bidi="fa-IR"/>
        </w:rPr>
        <w:t>همین طور</w:t>
      </w:r>
      <w:r>
        <w:rPr>
          <w:rFonts w:hint="cs"/>
          <w:rtl/>
          <w:lang w:bidi="fa-IR"/>
        </w:rPr>
        <w:t xml:space="preserve"> بودند</w:t>
      </w:r>
      <w:r w:rsidR="001627BE">
        <w:rPr>
          <w:rFonts w:hint="cs"/>
          <w:rtl/>
          <w:lang w:bidi="fa-IR"/>
        </w:rPr>
        <w:t>، از کجا علم یقینی پیدا کردند که</w:t>
      </w:r>
      <w:r w:rsidR="00C00920">
        <w:rPr>
          <w:rFonts w:hint="cs"/>
          <w:rtl/>
          <w:lang w:bidi="fa-IR"/>
        </w:rPr>
        <w:t xml:space="preserve"> آن‌ها </w:t>
      </w:r>
      <w:r w:rsidR="001627BE">
        <w:rPr>
          <w:rFonts w:hint="cs"/>
          <w:rtl/>
          <w:lang w:bidi="fa-IR"/>
        </w:rPr>
        <w:t xml:space="preserve">بر حق می‌باشند؟ </w:t>
      </w:r>
    </w:p>
    <w:p w:rsidR="00AE2FF9" w:rsidRDefault="001627BE" w:rsidP="00C91DCA">
      <w:pPr>
        <w:ind w:firstLine="284"/>
        <w:rPr>
          <w:rtl/>
          <w:lang w:bidi="fa-IR"/>
        </w:rPr>
      </w:pPr>
      <w:r>
        <w:rPr>
          <w:rFonts w:hint="cs"/>
          <w:rtl/>
          <w:lang w:bidi="fa-IR"/>
        </w:rPr>
        <w:t>در پاسخ آمده</w:t>
      </w:r>
      <w:r w:rsidR="00BB137D">
        <w:rPr>
          <w:rFonts w:hint="cs"/>
          <w:rtl/>
          <w:lang w:bidi="fa-IR"/>
        </w:rPr>
        <w:t>:</w:t>
      </w:r>
      <w:r>
        <w:rPr>
          <w:rFonts w:hint="cs"/>
          <w:rtl/>
          <w:lang w:bidi="fa-IR"/>
        </w:rPr>
        <w:t xml:space="preserve"> مخالفان از</w:t>
      </w:r>
      <w:r w:rsidR="00031CAF">
        <w:rPr>
          <w:rFonts w:hint="cs"/>
          <w:rtl/>
          <w:lang w:bidi="fa-IR"/>
        </w:rPr>
        <w:t xml:space="preserve"> گروه‌ها</w:t>
      </w:r>
      <w:r>
        <w:rPr>
          <w:rFonts w:hint="eastAsia"/>
          <w:rtl/>
          <w:lang w:bidi="fa-IR"/>
        </w:rPr>
        <w:t xml:space="preserve">ی مختلف اگر معتقد باشند </w:t>
      </w:r>
      <w:r>
        <w:rPr>
          <w:rFonts w:hint="cs"/>
          <w:rtl/>
          <w:lang w:bidi="fa-IR"/>
        </w:rPr>
        <w:t>که حق آنست که</w:t>
      </w:r>
      <w:r w:rsidR="00C152EB">
        <w:rPr>
          <w:rFonts w:hint="cs"/>
          <w:rtl/>
          <w:lang w:bidi="fa-IR"/>
        </w:rPr>
        <w:t>،</w:t>
      </w:r>
      <w:r w:rsidR="00C00920">
        <w:rPr>
          <w:rFonts w:hint="cs"/>
          <w:rtl/>
          <w:lang w:bidi="fa-IR"/>
        </w:rPr>
        <w:t xml:space="preserve"> آن‌ها </w:t>
      </w:r>
      <w:r>
        <w:rPr>
          <w:rFonts w:hint="cs"/>
          <w:rtl/>
          <w:lang w:bidi="fa-IR"/>
        </w:rPr>
        <w:t>بر آنند</w:t>
      </w:r>
      <w:r w:rsidR="00C152EB">
        <w:rPr>
          <w:rFonts w:hint="cs"/>
          <w:rtl/>
          <w:lang w:bidi="fa-IR"/>
        </w:rPr>
        <w:t>،</w:t>
      </w:r>
      <w:r>
        <w:rPr>
          <w:rFonts w:hint="cs"/>
          <w:rtl/>
          <w:lang w:bidi="fa-IR"/>
        </w:rPr>
        <w:t xml:space="preserve"> به سوی آن می‌خوانند، پس مجموعه</w:t>
      </w:r>
      <w:r>
        <w:rPr>
          <w:rFonts w:hint="eastAsia"/>
          <w:rtl/>
          <w:lang w:bidi="fa-IR"/>
        </w:rPr>
        <w:t xml:space="preserve">‌ای هستند که اختلافی ندارند. کسی </w:t>
      </w:r>
      <w:r>
        <w:rPr>
          <w:rFonts w:hint="cs"/>
          <w:rtl/>
          <w:lang w:bidi="fa-IR"/>
        </w:rPr>
        <w:t>که به کتاب خدا چنگ بزند، و سنت رسول خدا را بگیرد، با نور حق روشن شده، و در</w:t>
      </w:r>
      <w:r w:rsidR="00C152EB">
        <w:rPr>
          <w:rFonts w:hint="cs"/>
          <w:rtl/>
          <w:lang w:bidi="fa-IR"/>
        </w:rPr>
        <w:t>ِ</w:t>
      </w:r>
      <w:r>
        <w:rPr>
          <w:rFonts w:hint="cs"/>
          <w:rtl/>
          <w:lang w:bidi="fa-IR"/>
        </w:rPr>
        <w:t xml:space="preserve"> هدایت </w:t>
      </w:r>
      <w:r w:rsidR="00347B73">
        <w:rPr>
          <w:rFonts w:hint="cs"/>
          <w:rtl/>
          <w:lang w:bidi="fa-IR"/>
        </w:rPr>
        <w:t>برایش باز خواهد شد</w:t>
      </w:r>
      <w:r>
        <w:rPr>
          <w:rFonts w:hint="cs"/>
          <w:rtl/>
          <w:lang w:bidi="fa-IR"/>
        </w:rPr>
        <w:t>. و حق را در گمان خود جستجو کرده است، اهل سنت بجز ستمگران کسی را از این مذهب نمی‌رانند زیرا</w:t>
      </w:r>
      <w:r w:rsidR="00C00920">
        <w:rPr>
          <w:rFonts w:hint="cs"/>
          <w:rtl/>
          <w:lang w:bidi="fa-IR"/>
        </w:rPr>
        <w:t xml:space="preserve"> آن‌ها </w:t>
      </w:r>
      <w:r>
        <w:rPr>
          <w:rFonts w:hint="cs"/>
          <w:rtl/>
          <w:lang w:bidi="fa-IR"/>
        </w:rPr>
        <w:t xml:space="preserve">پاسخ هیچ دستور دینی را از روی استحسان و </w:t>
      </w:r>
      <w:r w:rsidR="00AE2FF9">
        <w:rPr>
          <w:rFonts w:hint="cs"/>
          <w:rtl/>
          <w:lang w:bidi="fa-IR"/>
        </w:rPr>
        <w:t>قیاس و نظر</w:t>
      </w:r>
      <w:r>
        <w:rPr>
          <w:rFonts w:hint="cs"/>
          <w:rtl/>
          <w:lang w:bidi="fa-IR"/>
        </w:rPr>
        <w:t xml:space="preserve"> و</w:t>
      </w:r>
      <w:r w:rsidR="00AE2FF9">
        <w:rPr>
          <w:rFonts w:hint="cs"/>
          <w:rtl/>
          <w:lang w:bidi="fa-IR"/>
        </w:rPr>
        <w:t xml:space="preserve"> مراجعه</w:t>
      </w:r>
      <w:r>
        <w:rPr>
          <w:rFonts w:hint="cs"/>
          <w:rtl/>
          <w:lang w:bidi="fa-IR"/>
        </w:rPr>
        <w:t xml:space="preserve"> به</w:t>
      </w:r>
      <w:r w:rsidR="007D4128">
        <w:rPr>
          <w:rFonts w:hint="cs"/>
          <w:rtl/>
          <w:lang w:bidi="fa-IR"/>
        </w:rPr>
        <w:t xml:space="preserve"> </w:t>
      </w:r>
      <w:r w:rsidR="00031CAF">
        <w:rPr>
          <w:rFonts w:hint="cs"/>
          <w:rtl/>
          <w:lang w:bidi="fa-IR"/>
        </w:rPr>
        <w:t>کتاب‌های</w:t>
      </w:r>
      <w:r>
        <w:rPr>
          <w:rFonts w:hint="cs"/>
          <w:rtl/>
          <w:lang w:bidi="fa-IR"/>
        </w:rPr>
        <w:t xml:space="preserve"> فیلسوفان</w:t>
      </w:r>
      <w:r w:rsidR="00AE2FF9">
        <w:rPr>
          <w:rFonts w:hint="cs"/>
          <w:rtl/>
          <w:lang w:bidi="fa-IR"/>
        </w:rPr>
        <w:t xml:space="preserve"> متقدم</w:t>
      </w:r>
      <w:r>
        <w:rPr>
          <w:rFonts w:hint="cs"/>
          <w:rtl/>
          <w:lang w:bidi="fa-IR"/>
        </w:rPr>
        <w:t xml:space="preserve"> و متکلمان متأخر </w:t>
      </w:r>
      <w:r w:rsidR="00AE2FF9">
        <w:rPr>
          <w:rFonts w:hint="cs"/>
          <w:rtl/>
          <w:lang w:bidi="fa-IR"/>
        </w:rPr>
        <w:t>نمی‌دهند.</w:t>
      </w:r>
      <w:r w:rsidRPr="00A11AA5">
        <w:rPr>
          <w:rStyle w:val="FootnoteReference"/>
          <w:rFonts w:cs="B Lotus"/>
          <w:sz w:val="28"/>
          <w:szCs w:val="28"/>
          <w:rtl/>
          <w:lang w:bidi="fa-IR"/>
        </w:rPr>
        <w:footnoteReference w:id="491"/>
      </w:r>
      <w:r>
        <w:rPr>
          <w:rFonts w:hint="cs"/>
          <w:rtl/>
          <w:lang w:bidi="fa-IR"/>
        </w:rPr>
        <w:t xml:space="preserve"> </w:t>
      </w:r>
    </w:p>
    <w:p w:rsidR="002442AA" w:rsidRDefault="001627BE" w:rsidP="00C91DCA">
      <w:pPr>
        <w:ind w:firstLine="284"/>
        <w:rPr>
          <w:rtl/>
          <w:lang w:bidi="fa-IR"/>
        </w:rPr>
      </w:pPr>
      <w:r>
        <w:rPr>
          <w:rFonts w:hint="cs"/>
          <w:rtl/>
          <w:lang w:bidi="fa-IR"/>
        </w:rPr>
        <w:t>اگر بگویند</w:t>
      </w:r>
      <w:r w:rsidR="00BB137D">
        <w:rPr>
          <w:rFonts w:hint="cs"/>
          <w:rtl/>
          <w:lang w:bidi="fa-IR"/>
        </w:rPr>
        <w:t>:</w:t>
      </w:r>
      <w:r>
        <w:rPr>
          <w:rFonts w:hint="cs"/>
          <w:rtl/>
          <w:lang w:bidi="fa-IR"/>
        </w:rPr>
        <w:t xml:space="preserve"> لازم است معتقد باشید که راویان اخبار شرعی که پیامبر</w:t>
      </w:r>
      <w:r>
        <w:rPr>
          <w:rFonts w:hint="cs"/>
          <w:lang w:bidi="fa-IR"/>
        </w:rPr>
        <w:sym w:font="AGA Arabesque" w:char="F072"/>
      </w:r>
      <w:r w:rsidR="00C00920">
        <w:rPr>
          <w:rFonts w:hint="cs"/>
          <w:rtl/>
          <w:lang w:bidi="fa-IR"/>
        </w:rPr>
        <w:t xml:space="preserve"> آن‌ها </w:t>
      </w:r>
      <w:r>
        <w:rPr>
          <w:rFonts w:hint="cs"/>
          <w:rtl/>
          <w:lang w:bidi="fa-IR"/>
        </w:rPr>
        <w:t xml:space="preserve">را معصوم خوانده، معصوم به </w:t>
      </w:r>
      <w:r w:rsidR="004F1202">
        <w:rPr>
          <w:rFonts w:hint="cs"/>
          <w:rtl/>
          <w:lang w:bidi="fa-IR"/>
        </w:rPr>
        <w:t>حساب آیند</w:t>
      </w:r>
      <w:r>
        <w:rPr>
          <w:rFonts w:hint="cs"/>
          <w:rtl/>
          <w:lang w:bidi="fa-IR"/>
        </w:rPr>
        <w:t>، هر چند که به عمد هم دروغ گفته باشند. پاسخ می‌دهیم بله، چنین عقیده‌ای داریم، هر کس را که پیامبر عادل خوانده</w:t>
      </w:r>
      <w:r w:rsidR="004F1202">
        <w:rPr>
          <w:rFonts w:hint="cs"/>
          <w:rtl/>
          <w:lang w:bidi="fa-IR"/>
        </w:rPr>
        <w:t>،</w:t>
      </w:r>
      <w:r>
        <w:rPr>
          <w:rFonts w:hint="cs"/>
          <w:rtl/>
          <w:lang w:bidi="fa-IR"/>
        </w:rPr>
        <w:t xml:space="preserve"> و از آن حضرت روایت کرده است</w:t>
      </w:r>
      <w:r w:rsidR="004F1202">
        <w:rPr>
          <w:rFonts w:hint="cs"/>
          <w:rtl/>
          <w:lang w:bidi="fa-IR"/>
        </w:rPr>
        <w:t>،</w:t>
      </w:r>
      <w:r>
        <w:rPr>
          <w:rFonts w:hint="cs"/>
          <w:rtl/>
          <w:lang w:bidi="fa-IR"/>
        </w:rPr>
        <w:t xml:space="preserve"> در نظر ما هم عادل است</w:t>
      </w:r>
      <w:r w:rsidR="004F1202">
        <w:rPr>
          <w:rFonts w:hint="cs"/>
          <w:rtl/>
          <w:lang w:bidi="fa-IR"/>
        </w:rPr>
        <w:t>،</w:t>
      </w:r>
      <w:r>
        <w:rPr>
          <w:rFonts w:hint="cs"/>
          <w:rtl/>
          <w:lang w:bidi="fa-IR"/>
        </w:rPr>
        <w:t xml:space="preserve"> هر چند به عمد هم دروغ گفته باشد، و گفت</w:t>
      </w:r>
      <w:r w:rsidR="009C5CB4">
        <w:rPr>
          <w:rFonts w:hint="cs"/>
          <w:rtl/>
          <w:lang w:bidi="fa-IR"/>
        </w:rPr>
        <w:t>ه</w:t>
      </w:r>
      <w:r>
        <w:rPr>
          <w:rFonts w:hint="cs"/>
          <w:rtl/>
          <w:lang w:bidi="fa-IR"/>
        </w:rPr>
        <w:t xml:space="preserve"> او را با قاطعیت می‌پذیریم، زیرا خداوند پیمان بسته است که خود حافظ کتاب و شریعت می‌باشد</w:t>
      </w:r>
      <w:r w:rsidRPr="00A11AA5">
        <w:rPr>
          <w:rStyle w:val="FootnoteReference"/>
          <w:rFonts w:cs="B Lotus"/>
          <w:sz w:val="28"/>
          <w:szCs w:val="28"/>
          <w:rtl/>
          <w:lang w:bidi="fa-IR"/>
        </w:rPr>
        <w:footnoteReference w:id="492"/>
      </w:r>
      <w:r>
        <w:rPr>
          <w:rFonts w:hint="cs"/>
          <w:rtl/>
          <w:lang w:bidi="fa-IR"/>
        </w:rPr>
        <w:t xml:space="preserve">. </w:t>
      </w:r>
    </w:p>
    <w:p w:rsidR="001627BE" w:rsidRPr="006105A1" w:rsidRDefault="001627BE" w:rsidP="00C91DCA">
      <w:pPr>
        <w:ind w:firstLine="284"/>
        <w:rPr>
          <w:rFonts w:cs="Times New Roman"/>
          <w:rtl/>
          <w:lang w:bidi="fa-IR"/>
        </w:rPr>
      </w:pPr>
      <w:r>
        <w:rPr>
          <w:rFonts w:hint="cs"/>
          <w:rtl/>
          <w:lang w:bidi="fa-IR"/>
        </w:rPr>
        <w:t>این مطلب پاسخ م</w:t>
      </w:r>
      <w:r w:rsidR="0009695D">
        <w:rPr>
          <w:rFonts w:hint="cs"/>
          <w:rtl/>
          <w:lang w:bidi="fa-IR"/>
        </w:rPr>
        <w:t>نحرفان و گمراهانی است که می</w:t>
      </w:r>
      <w:r w:rsidR="0009695D">
        <w:rPr>
          <w:rFonts w:cs="2  Badr" w:hint="cs"/>
          <w:rtl/>
          <w:lang w:bidi="fa-IR"/>
        </w:rPr>
        <w:t>‏</w:t>
      </w:r>
      <w:r w:rsidR="0009695D" w:rsidRPr="00673CED">
        <w:rPr>
          <w:rFonts w:hint="cs"/>
          <w:rtl/>
        </w:rPr>
        <w:t xml:space="preserve">پندارند رد سنت مطهر و حدیث </w:t>
      </w:r>
      <w:r w:rsidRPr="00673CED">
        <w:rPr>
          <w:rFonts w:hint="cs"/>
          <w:rtl/>
        </w:rPr>
        <w:t xml:space="preserve">صحیح </w:t>
      </w:r>
      <w:r w:rsidR="0009695D" w:rsidRPr="00673CED">
        <w:rPr>
          <w:rFonts w:hint="cs"/>
          <w:rtl/>
        </w:rPr>
        <w:t>قول پیامبر</w:t>
      </w:r>
      <w:r w:rsidR="0009695D" w:rsidRPr="00673CED">
        <w:rPr>
          <w:rFonts w:hint="cs"/>
        </w:rPr>
        <w:sym w:font="AGA Arabesque" w:char="F072"/>
      </w:r>
      <w:r w:rsidR="004D790E" w:rsidRPr="00673CED">
        <w:rPr>
          <w:rFonts w:hint="cs"/>
          <w:rtl/>
        </w:rPr>
        <w:t xml:space="preserve"> </w:t>
      </w:r>
      <w:r w:rsidR="0009695D" w:rsidRPr="00673CED">
        <w:rPr>
          <w:rFonts w:hint="cs"/>
          <w:rtl/>
        </w:rPr>
        <w:t>را رد نمی</w:t>
      </w:r>
      <w:r w:rsidR="0009695D">
        <w:rPr>
          <w:rFonts w:cs="2  Badr" w:hint="cs"/>
          <w:rtl/>
          <w:lang w:bidi="fa-IR"/>
        </w:rPr>
        <w:t>‏</w:t>
      </w:r>
      <w:r w:rsidR="0009695D" w:rsidRPr="00673CED">
        <w:rPr>
          <w:rFonts w:hint="cs"/>
          <w:rtl/>
        </w:rPr>
        <w:t>کند بلکه قول راویان سنت</w:t>
      </w:r>
      <w:r w:rsidRPr="00673CED">
        <w:rPr>
          <w:rFonts w:hint="cs"/>
          <w:rtl/>
        </w:rPr>
        <w:t xml:space="preserve"> </w:t>
      </w:r>
      <w:r w:rsidR="0009695D" w:rsidRPr="00673CED">
        <w:rPr>
          <w:rFonts w:hint="cs"/>
          <w:rtl/>
        </w:rPr>
        <w:t>از</w:t>
      </w:r>
      <w:r w:rsidRPr="00673CED">
        <w:rPr>
          <w:rFonts w:hint="cs"/>
          <w:rtl/>
        </w:rPr>
        <w:t xml:space="preserve"> اصحاب و تابعین و بعد از</w:t>
      </w:r>
      <w:r w:rsidR="00C00920">
        <w:rPr>
          <w:rFonts w:hint="cs"/>
          <w:rtl/>
        </w:rPr>
        <w:t xml:space="preserve"> آن‌ها </w:t>
      </w:r>
      <w:r w:rsidR="0009695D" w:rsidRPr="00673CED">
        <w:rPr>
          <w:rFonts w:hint="cs"/>
          <w:rtl/>
        </w:rPr>
        <w:t xml:space="preserve">و صاحبان تالیفات جدید </w:t>
      </w:r>
      <w:r w:rsidRPr="00673CED">
        <w:rPr>
          <w:rFonts w:hint="cs"/>
          <w:rtl/>
        </w:rPr>
        <w:t xml:space="preserve">را </w:t>
      </w:r>
      <w:r w:rsidR="0009695D" w:rsidRPr="00673CED">
        <w:rPr>
          <w:rFonts w:hint="cs"/>
          <w:rtl/>
        </w:rPr>
        <w:t>رد می</w:t>
      </w:r>
      <w:r w:rsidR="0009695D">
        <w:rPr>
          <w:rFonts w:cs="2  Badr" w:hint="cs"/>
          <w:rtl/>
          <w:lang w:bidi="fa-IR"/>
        </w:rPr>
        <w:t>‏</w:t>
      </w:r>
      <w:r w:rsidR="0009695D" w:rsidRPr="00673CED">
        <w:rPr>
          <w:rFonts w:hint="cs"/>
          <w:rtl/>
        </w:rPr>
        <w:t>کند.</w:t>
      </w:r>
      <w:r w:rsidRPr="00673CED">
        <w:rPr>
          <w:rFonts w:hint="cs"/>
          <w:rtl/>
        </w:rPr>
        <w:t xml:space="preserve"> </w:t>
      </w:r>
    </w:p>
    <w:p w:rsidR="001627BE" w:rsidRDefault="001627BE" w:rsidP="001E2AD5">
      <w:pPr>
        <w:pStyle w:val="a1"/>
        <w:rPr>
          <w:rtl/>
        </w:rPr>
      </w:pPr>
      <w:bookmarkStart w:id="234" w:name="_Toc224453373"/>
      <w:bookmarkStart w:id="235" w:name="_Toc225697135"/>
      <w:bookmarkStart w:id="236" w:name="_Toc225697343"/>
      <w:bookmarkStart w:id="237" w:name="_Toc340270875"/>
      <w:r>
        <w:rPr>
          <w:rFonts w:hint="cs"/>
          <w:rtl/>
        </w:rPr>
        <w:t>مطلب سوم</w:t>
      </w:r>
      <w:bookmarkEnd w:id="234"/>
      <w:r w:rsidR="001F01F7">
        <w:rPr>
          <w:rFonts w:hint="cs"/>
          <w:rtl/>
        </w:rPr>
        <w:t>:</w:t>
      </w:r>
      <w:bookmarkStart w:id="238" w:name="_Toc224453374"/>
      <w:bookmarkStart w:id="239" w:name="_Toc225697136"/>
      <w:bookmarkStart w:id="240" w:name="_Toc225697344"/>
      <w:bookmarkEnd w:id="235"/>
      <w:bookmarkEnd w:id="236"/>
      <w:r w:rsidR="001E2AD5">
        <w:rPr>
          <w:rFonts w:hint="cs"/>
          <w:rtl/>
        </w:rPr>
        <w:t xml:space="preserve"> </w:t>
      </w:r>
      <w:r>
        <w:rPr>
          <w:rFonts w:hint="cs"/>
          <w:rtl/>
        </w:rPr>
        <w:t>بزرگواری و افتخار اهل حدیث</w:t>
      </w:r>
      <w:bookmarkEnd w:id="237"/>
      <w:bookmarkEnd w:id="238"/>
      <w:bookmarkEnd w:id="239"/>
      <w:bookmarkEnd w:id="240"/>
      <w:r>
        <w:rPr>
          <w:rFonts w:hint="cs"/>
          <w:rtl/>
        </w:rPr>
        <w:t xml:space="preserve"> </w:t>
      </w:r>
    </w:p>
    <w:p w:rsidR="0009695D" w:rsidRDefault="0009695D" w:rsidP="00C91DCA">
      <w:pPr>
        <w:ind w:firstLine="284"/>
        <w:rPr>
          <w:rtl/>
          <w:lang w:bidi="fa-IR"/>
        </w:rPr>
      </w:pPr>
      <w:r w:rsidRPr="00673CED">
        <w:rPr>
          <w:rFonts w:hint="cs"/>
          <w:rtl/>
        </w:rPr>
        <w:t>وقتی که</w:t>
      </w:r>
      <w:r w:rsidR="001627BE" w:rsidRPr="00673CED">
        <w:rPr>
          <w:rFonts w:hint="cs"/>
          <w:rtl/>
        </w:rPr>
        <w:t xml:space="preserve"> حدیث بعد از </w:t>
      </w:r>
      <w:r w:rsidRPr="00673CED">
        <w:rPr>
          <w:rFonts w:hint="cs"/>
          <w:rtl/>
        </w:rPr>
        <w:t>قرآن</w:t>
      </w:r>
      <w:r w:rsidR="001627BE" w:rsidRPr="00673CED">
        <w:rPr>
          <w:rFonts w:hint="cs"/>
          <w:rtl/>
        </w:rPr>
        <w:t xml:space="preserve"> </w:t>
      </w:r>
      <w:r w:rsidRPr="00673CED">
        <w:rPr>
          <w:rFonts w:hint="cs"/>
          <w:rtl/>
        </w:rPr>
        <w:t xml:space="preserve">منبع عمده و اصلی اصناف </w:t>
      </w:r>
      <w:r w:rsidR="001627BE" w:rsidRPr="00673CED">
        <w:rPr>
          <w:rFonts w:hint="cs"/>
          <w:rtl/>
        </w:rPr>
        <w:t xml:space="preserve">اهل سنت، باشد، و </w:t>
      </w:r>
      <w:r w:rsidRPr="00673CED">
        <w:rPr>
          <w:rFonts w:hint="cs"/>
          <w:rtl/>
        </w:rPr>
        <w:t>هنگامی که</w:t>
      </w:r>
      <w:r w:rsidR="007D4128">
        <w:rPr>
          <w:rFonts w:hint="cs"/>
          <w:rtl/>
        </w:rPr>
        <w:t xml:space="preserve"> </w:t>
      </w:r>
      <w:r w:rsidR="00031CAF">
        <w:rPr>
          <w:rFonts w:hint="cs"/>
          <w:rtl/>
        </w:rPr>
        <w:t>کتاب‌های</w:t>
      </w:r>
      <w:r w:rsidR="001627BE" w:rsidRPr="00673CED">
        <w:rPr>
          <w:rFonts w:hint="cs"/>
          <w:rtl/>
        </w:rPr>
        <w:t xml:space="preserve"> حدیثی، بعد از قرآن از منابعی می‌باشند که بسیاری از مسایل اسلامی بوسیله</w:t>
      </w:r>
      <w:r w:rsidR="00C00920">
        <w:rPr>
          <w:rFonts w:hint="cs"/>
          <w:rtl/>
        </w:rPr>
        <w:t xml:space="preserve"> آن‌ها </w:t>
      </w:r>
      <w:r w:rsidR="001627BE" w:rsidRPr="00673CED">
        <w:rPr>
          <w:rFonts w:hint="cs"/>
          <w:rtl/>
        </w:rPr>
        <w:t>بیان گردیده است.</w:t>
      </w:r>
      <w:r w:rsidR="00C00920">
        <w:rPr>
          <w:rFonts w:hint="cs"/>
          <w:rtl/>
        </w:rPr>
        <w:t xml:space="preserve"> این‌ها </w:t>
      </w:r>
      <w:r w:rsidR="001627BE" w:rsidRPr="00673CED">
        <w:rPr>
          <w:rFonts w:hint="cs"/>
          <w:rtl/>
        </w:rPr>
        <w:t>دلالت می‌کند بر جایگاه عظیم اهل حدیث در میان اهل سنت، که گفتار سفیان ثور</w:t>
      </w:r>
      <w:r w:rsidRPr="00673CED">
        <w:rPr>
          <w:rFonts w:hint="cs"/>
          <w:rtl/>
        </w:rPr>
        <w:t>ی در مورد</w:t>
      </w:r>
      <w:r w:rsidR="00C00920">
        <w:rPr>
          <w:rFonts w:hint="cs"/>
          <w:rtl/>
        </w:rPr>
        <w:t xml:space="preserve"> آن‌ها </w:t>
      </w:r>
      <w:r w:rsidRPr="00673CED">
        <w:rPr>
          <w:rFonts w:hint="cs"/>
          <w:rtl/>
        </w:rPr>
        <w:t xml:space="preserve">صدق پیدا می‌کند که گفت: </w:t>
      </w:r>
      <w:r w:rsidR="001627BE" w:rsidRPr="00673CED">
        <w:rPr>
          <w:rFonts w:hint="cs"/>
          <w:rtl/>
        </w:rPr>
        <w:t>فرشتگان نگهبان‌های آسمان می‌باشند و اهل حدیث هم نگهبان‌های زمین</w:t>
      </w:r>
      <w:r w:rsidRPr="00673CED">
        <w:rPr>
          <w:rFonts w:hint="cs"/>
          <w:rtl/>
        </w:rPr>
        <w:t>.</w:t>
      </w:r>
      <w:r w:rsidR="001627BE" w:rsidRPr="00A11AA5">
        <w:rPr>
          <w:rStyle w:val="FootnoteReference"/>
          <w:rFonts w:cs="B Lotus"/>
          <w:sz w:val="28"/>
          <w:szCs w:val="28"/>
          <w:rtl/>
          <w:lang w:bidi="fa-IR"/>
        </w:rPr>
        <w:footnoteReference w:id="493"/>
      </w:r>
      <w:r w:rsidR="001627BE">
        <w:rPr>
          <w:rFonts w:hint="cs"/>
          <w:rtl/>
          <w:lang w:bidi="fa-IR"/>
        </w:rPr>
        <w:t xml:space="preserve"> </w:t>
      </w:r>
    </w:p>
    <w:p w:rsidR="0009695D" w:rsidRDefault="001627BE" w:rsidP="00C91DCA">
      <w:pPr>
        <w:ind w:firstLine="284"/>
        <w:rPr>
          <w:rtl/>
          <w:lang w:bidi="fa-IR"/>
        </w:rPr>
      </w:pPr>
      <w:r>
        <w:rPr>
          <w:rFonts w:hint="cs"/>
          <w:rtl/>
          <w:lang w:bidi="fa-IR"/>
        </w:rPr>
        <w:t>یزید بن ز</w:t>
      </w:r>
      <w:r w:rsidR="0009695D">
        <w:rPr>
          <w:rFonts w:hint="cs"/>
          <w:rtl/>
          <w:lang w:bidi="fa-IR"/>
        </w:rPr>
        <w:t>ُ</w:t>
      </w:r>
      <w:r>
        <w:rPr>
          <w:rFonts w:hint="cs"/>
          <w:rtl/>
          <w:lang w:bidi="fa-IR"/>
        </w:rPr>
        <w:t>ریع</w:t>
      </w:r>
      <w:r w:rsidRPr="00A11AA5">
        <w:rPr>
          <w:rStyle w:val="FootnoteReference"/>
          <w:rFonts w:cs="B Lotus"/>
          <w:sz w:val="28"/>
          <w:szCs w:val="28"/>
          <w:rtl/>
          <w:lang w:bidi="fa-IR"/>
        </w:rPr>
        <w:footnoteReference w:id="494"/>
      </w:r>
      <w:r w:rsidRPr="00673CED">
        <w:rPr>
          <w:rFonts w:hint="cs"/>
          <w:rtl/>
        </w:rPr>
        <w:t xml:space="preserve"> می‌گوید</w:t>
      </w:r>
      <w:r w:rsidR="00BB137D" w:rsidRPr="00673CED">
        <w:rPr>
          <w:rFonts w:hint="cs"/>
          <w:rtl/>
        </w:rPr>
        <w:t>:</w:t>
      </w:r>
      <w:r w:rsidRPr="00673CED">
        <w:rPr>
          <w:rFonts w:hint="cs"/>
          <w:rtl/>
        </w:rPr>
        <w:t xml:space="preserve"> برای هر دینی سوار</w:t>
      </w:r>
      <w:r w:rsidR="0009695D" w:rsidRPr="00673CED">
        <w:rPr>
          <w:rFonts w:hint="cs"/>
          <w:rtl/>
        </w:rPr>
        <w:t>کار</w:t>
      </w:r>
      <w:r w:rsidRPr="00673CED">
        <w:rPr>
          <w:rFonts w:hint="cs"/>
          <w:rtl/>
        </w:rPr>
        <w:t>ی است، و سوار</w:t>
      </w:r>
      <w:r w:rsidR="0009695D" w:rsidRPr="00673CED">
        <w:rPr>
          <w:rFonts w:hint="cs"/>
          <w:rtl/>
        </w:rPr>
        <w:t>کار</w:t>
      </w:r>
      <w:r w:rsidRPr="00673CED">
        <w:rPr>
          <w:rFonts w:hint="cs"/>
          <w:rtl/>
        </w:rPr>
        <w:t>ان این دین صاحبان سندها می‌باشند</w:t>
      </w:r>
      <w:r w:rsidR="0009695D" w:rsidRPr="00673CED">
        <w:rPr>
          <w:rFonts w:hint="cs"/>
          <w:rtl/>
        </w:rPr>
        <w:t>.</w:t>
      </w:r>
      <w:r w:rsidRPr="00A11AA5">
        <w:rPr>
          <w:rStyle w:val="FootnoteReference"/>
          <w:rFonts w:cs="B Lotus"/>
          <w:sz w:val="28"/>
          <w:szCs w:val="28"/>
          <w:rtl/>
          <w:lang w:bidi="fa-IR"/>
        </w:rPr>
        <w:footnoteReference w:id="495"/>
      </w:r>
      <w:r>
        <w:rPr>
          <w:rFonts w:hint="cs"/>
          <w:rtl/>
          <w:lang w:bidi="fa-IR"/>
        </w:rPr>
        <w:t xml:space="preserve"> </w:t>
      </w:r>
    </w:p>
    <w:p w:rsidR="00104E10" w:rsidRDefault="001627BE" w:rsidP="00C91DCA">
      <w:pPr>
        <w:ind w:firstLine="284"/>
        <w:rPr>
          <w:rtl/>
          <w:lang w:bidi="fa-IR"/>
        </w:rPr>
      </w:pPr>
      <w:r>
        <w:rPr>
          <w:rFonts w:hint="cs"/>
          <w:rtl/>
          <w:lang w:bidi="fa-IR"/>
        </w:rPr>
        <w:t>ابو حاتم رازی می‌گوید</w:t>
      </w:r>
      <w:r w:rsidR="00BB137D">
        <w:rPr>
          <w:rFonts w:hint="cs"/>
          <w:rtl/>
          <w:lang w:bidi="fa-IR"/>
        </w:rPr>
        <w:t>:</w:t>
      </w:r>
      <w:r>
        <w:rPr>
          <w:rFonts w:hint="cs"/>
          <w:rtl/>
          <w:lang w:bidi="fa-IR"/>
        </w:rPr>
        <w:t xml:space="preserve"> از زمانی که آدم خلق شده، در میان هیچ امتی آدم‌های امینی پیدا نشدند که احادیث رسول خود را نگهداری کنند، بجز در امت محمد</w:t>
      </w:r>
      <w:r>
        <w:rPr>
          <w:rFonts w:hint="cs"/>
          <w:lang w:bidi="fa-IR"/>
        </w:rPr>
        <w:sym w:font="AGA Arabesque" w:char="F072"/>
      </w:r>
      <w:r w:rsidR="004F1202">
        <w:rPr>
          <w:rFonts w:hint="cs"/>
          <w:rtl/>
          <w:lang w:bidi="fa-IR"/>
        </w:rPr>
        <w:t>.</w:t>
      </w:r>
      <w:r>
        <w:rPr>
          <w:rFonts w:hint="cs"/>
          <w:rtl/>
          <w:lang w:bidi="fa-IR"/>
        </w:rPr>
        <w:t xml:space="preserve"> مردی به اوگفت</w:t>
      </w:r>
      <w:r w:rsidR="00BB137D">
        <w:rPr>
          <w:rFonts w:hint="cs"/>
          <w:rtl/>
          <w:lang w:bidi="fa-IR"/>
        </w:rPr>
        <w:t>:</w:t>
      </w:r>
      <w:r>
        <w:rPr>
          <w:rFonts w:hint="cs"/>
          <w:rtl/>
          <w:lang w:bidi="fa-IR"/>
        </w:rPr>
        <w:t xml:space="preserve"> ای ابن حاتم </w:t>
      </w:r>
      <w:r w:rsidR="00104E10">
        <w:rPr>
          <w:rFonts w:hint="cs"/>
          <w:rtl/>
          <w:lang w:bidi="fa-IR"/>
        </w:rPr>
        <w:t>شاید</w:t>
      </w:r>
      <w:r>
        <w:rPr>
          <w:rFonts w:hint="cs"/>
          <w:rtl/>
          <w:lang w:bidi="fa-IR"/>
        </w:rPr>
        <w:t xml:space="preserve"> حدیثی روایت ک</w:t>
      </w:r>
      <w:r w:rsidR="00104E10">
        <w:rPr>
          <w:rFonts w:hint="cs"/>
          <w:rtl/>
          <w:lang w:bidi="fa-IR"/>
        </w:rPr>
        <w:t>رده‌اند که اصلی ندارد و درست ن</w:t>
      </w:r>
      <w:r>
        <w:rPr>
          <w:rFonts w:hint="cs"/>
          <w:rtl/>
          <w:lang w:bidi="fa-IR"/>
        </w:rPr>
        <w:t>باشد. گفت</w:t>
      </w:r>
      <w:r w:rsidR="00BB137D">
        <w:rPr>
          <w:rFonts w:hint="cs"/>
          <w:rtl/>
          <w:lang w:bidi="fa-IR"/>
        </w:rPr>
        <w:t>:</w:t>
      </w:r>
      <w:r>
        <w:rPr>
          <w:rFonts w:hint="cs"/>
          <w:rtl/>
          <w:lang w:bidi="fa-IR"/>
        </w:rPr>
        <w:t xml:space="preserve"> علمای</w:t>
      </w:r>
      <w:r w:rsidR="00C00920">
        <w:rPr>
          <w:rFonts w:hint="cs"/>
          <w:rtl/>
          <w:lang w:bidi="fa-IR"/>
        </w:rPr>
        <w:t xml:space="preserve"> آن‌ها </w:t>
      </w:r>
      <w:r>
        <w:rPr>
          <w:rFonts w:hint="cs"/>
          <w:rtl/>
          <w:lang w:bidi="fa-IR"/>
        </w:rPr>
        <w:t>درست را از نادرست می‌شناختند و روایت</w:t>
      </w:r>
      <w:r w:rsidR="00C00920">
        <w:rPr>
          <w:rFonts w:hint="cs"/>
          <w:rtl/>
          <w:lang w:bidi="fa-IR"/>
        </w:rPr>
        <w:t xml:space="preserve"> آن‌ها </w:t>
      </w:r>
      <w:r>
        <w:rPr>
          <w:rFonts w:hint="cs"/>
          <w:rtl/>
          <w:lang w:bidi="fa-IR"/>
        </w:rPr>
        <w:t>برای شناختن بوده است، تا برای کسانی که بعد از</w:t>
      </w:r>
      <w:r w:rsidR="00C00920">
        <w:rPr>
          <w:rFonts w:hint="cs"/>
          <w:rtl/>
          <w:lang w:bidi="fa-IR"/>
        </w:rPr>
        <w:t xml:space="preserve"> آن‌ها </w:t>
      </w:r>
      <w:r>
        <w:rPr>
          <w:rFonts w:hint="cs"/>
          <w:rtl/>
          <w:lang w:bidi="fa-IR"/>
        </w:rPr>
        <w:t>هستند بیان کنند</w:t>
      </w:r>
      <w:r w:rsidR="004F1202">
        <w:rPr>
          <w:rFonts w:hint="cs"/>
          <w:rtl/>
          <w:lang w:bidi="fa-IR"/>
        </w:rPr>
        <w:t>،</w:t>
      </w:r>
      <w:r>
        <w:rPr>
          <w:rFonts w:hint="cs"/>
          <w:rtl/>
          <w:lang w:bidi="fa-IR"/>
        </w:rPr>
        <w:t xml:space="preserve"> که احادیث را </w:t>
      </w:r>
      <w:r w:rsidR="00104E10">
        <w:rPr>
          <w:rFonts w:hint="cs"/>
          <w:rtl/>
          <w:lang w:bidi="fa-IR"/>
        </w:rPr>
        <w:t>مشخص کنند</w:t>
      </w:r>
      <w:r>
        <w:rPr>
          <w:rFonts w:hint="cs"/>
          <w:rtl/>
          <w:lang w:bidi="fa-IR"/>
        </w:rPr>
        <w:t xml:space="preserve"> و حفظ نمودند</w:t>
      </w:r>
      <w:r w:rsidR="00104E10">
        <w:rPr>
          <w:rFonts w:hint="cs"/>
          <w:rtl/>
          <w:lang w:bidi="fa-IR"/>
        </w:rPr>
        <w:t>.</w:t>
      </w:r>
      <w:r w:rsidRPr="00A11AA5">
        <w:rPr>
          <w:rStyle w:val="FootnoteReference"/>
          <w:rFonts w:cs="B Lotus"/>
          <w:sz w:val="28"/>
          <w:szCs w:val="28"/>
          <w:rtl/>
          <w:lang w:bidi="fa-IR"/>
        </w:rPr>
        <w:footnoteReference w:id="496"/>
      </w:r>
      <w:r>
        <w:rPr>
          <w:rFonts w:hint="cs"/>
          <w:rtl/>
          <w:lang w:bidi="fa-IR"/>
        </w:rPr>
        <w:t xml:space="preserve"> </w:t>
      </w:r>
    </w:p>
    <w:p w:rsidR="001627BE" w:rsidRPr="00673CED" w:rsidRDefault="00104E10" w:rsidP="00C91DCA">
      <w:pPr>
        <w:ind w:firstLine="284"/>
        <w:rPr>
          <w:rtl/>
        </w:rPr>
      </w:pPr>
      <w:r>
        <w:rPr>
          <w:rFonts w:hint="cs"/>
          <w:rtl/>
          <w:lang w:bidi="fa-IR"/>
        </w:rPr>
        <w:t>وقتی مشخص شد</w:t>
      </w:r>
      <w:r w:rsidR="001627BE">
        <w:rPr>
          <w:rFonts w:hint="cs"/>
          <w:rtl/>
          <w:lang w:bidi="fa-IR"/>
        </w:rPr>
        <w:t xml:space="preserve"> ک</w:t>
      </w:r>
      <w:r>
        <w:rPr>
          <w:rFonts w:hint="cs"/>
          <w:rtl/>
          <w:lang w:bidi="fa-IR"/>
        </w:rPr>
        <w:t>ه اسلام بدون حدیث نبوی اقمه نمی</w:t>
      </w:r>
      <w:r>
        <w:rPr>
          <w:rFonts w:cs="2  Badr" w:hint="cs"/>
          <w:rtl/>
          <w:lang w:bidi="fa-IR"/>
        </w:rPr>
        <w:t>‏</w:t>
      </w:r>
      <w:r w:rsidRPr="00673CED">
        <w:rPr>
          <w:rFonts w:hint="cs"/>
          <w:rtl/>
        </w:rPr>
        <w:t>شود</w:t>
      </w:r>
      <w:r w:rsidR="001627BE" w:rsidRPr="00673CED">
        <w:rPr>
          <w:rFonts w:hint="cs"/>
          <w:rtl/>
        </w:rPr>
        <w:t>، آنچه را امام ابوداود طیالسی</w:t>
      </w:r>
      <w:r w:rsidR="001627BE" w:rsidRPr="00A11AA5">
        <w:rPr>
          <w:rStyle w:val="FootnoteReference"/>
          <w:rFonts w:cs="B Lotus"/>
          <w:sz w:val="28"/>
          <w:szCs w:val="28"/>
          <w:rtl/>
          <w:lang w:bidi="fa-IR"/>
        </w:rPr>
        <w:footnoteReference w:id="497"/>
      </w:r>
      <w:r w:rsidR="001627BE" w:rsidRPr="00673CED">
        <w:rPr>
          <w:rFonts w:hint="cs"/>
          <w:rtl/>
        </w:rPr>
        <w:t xml:space="preserve"> در آن با</w:t>
      </w:r>
      <w:r w:rsidRPr="00673CED">
        <w:rPr>
          <w:rFonts w:hint="cs"/>
          <w:rtl/>
        </w:rPr>
        <w:t>ره گفته صدق پیدا می‌کند، که گفت:</w:t>
      </w:r>
      <w:r w:rsidR="001627BE" w:rsidRPr="00673CED">
        <w:rPr>
          <w:rFonts w:hint="cs"/>
          <w:rtl/>
        </w:rPr>
        <w:t xml:space="preserve"> «اگر این گروه نبودند</w:t>
      </w:r>
      <w:r w:rsidRPr="00673CED">
        <w:rPr>
          <w:rFonts w:hint="cs"/>
          <w:rtl/>
        </w:rPr>
        <w:t xml:space="preserve"> ما</w:t>
      </w:r>
      <w:r w:rsidR="001627BE" w:rsidRPr="00673CED">
        <w:rPr>
          <w:rFonts w:hint="cs"/>
          <w:rtl/>
        </w:rPr>
        <w:t xml:space="preserve"> اسلام</w:t>
      </w:r>
      <w:r w:rsidRPr="00673CED">
        <w:rPr>
          <w:rFonts w:hint="cs"/>
          <w:rtl/>
        </w:rPr>
        <w:t xml:space="preserve"> را</w:t>
      </w:r>
      <w:r w:rsidR="001627BE" w:rsidRPr="00673CED">
        <w:rPr>
          <w:rFonts w:hint="cs"/>
          <w:rtl/>
        </w:rPr>
        <w:t xml:space="preserve"> </w:t>
      </w:r>
      <w:r w:rsidRPr="00673CED">
        <w:rPr>
          <w:rFonts w:hint="cs"/>
          <w:rtl/>
        </w:rPr>
        <w:t>تدریس نمی</w:t>
      </w:r>
      <w:r>
        <w:rPr>
          <w:rFonts w:cs="2  Badr" w:hint="cs"/>
          <w:rtl/>
          <w:lang w:bidi="fa-IR"/>
        </w:rPr>
        <w:t>‏</w:t>
      </w:r>
      <w:r w:rsidRPr="00673CED">
        <w:rPr>
          <w:rFonts w:hint="cs"/>
          <w:rtl/>
        </w:rPr>
        <w:t>کردیم</w:t>
      </w:r>
      <w:r w:rsidR="001627BE" w:rsidRPr="00673CED">
        <w:rPr>
          <w:rFonts w:hint="cs"/>
          <w:rtl/>
        </w:rPr>
        <w:t xml:space="preserve">.» منظور از </w:t>
      </w:r>
      <w:r w:rsidRPr="00673CED">
        <w:rPr>
          <w:rFonts w:hint="cs"/>
          <w:rtl/>
        </w:rPr>
        <w:t xml:space="preserve">این </w:t>
      </w:r>
      <w:r w:rsidR="001627BE" w:rsidRPr="00673CED">
        <w:rPr>
          <w:rFonts w:hint="cs"/>
          <w:rtl/>
        </w:rPr>
        <w:t xml:space="preserve">گروه همان اهل حدیث و کسانی می‌باشند که حدیث </w:t>
      </w:r>
      <w:r w:rsidRPr="00673CED">
        <w:rPr>
          <w:rFonts w:hint="cs"/>
          <w:rtl/>
        </w:rPr>
        <w:t>را می‌نوشت</w:t>
      </w:r>
      <w:r w:rsidR="001627BE" w:rsidRPr="00673CED">
        <w:rPr>
          <w:rFonts w:hint="cs"/>
          <w:rtl/>
        </w:rPr>
        <w:t>ند.</w:t>
      </w:r>
      <w:r w:rsidR="001627BE" w:rsidRPr="00A11AA5">
        <w:rPr>
          <w:rStyle w:val="FootnoteReference"/>
          <w:rFonts w:cs="B Lotus"/>
          <w:sz w:val="28"/>
          <w:szCs w:val="28"/>
          <w:rtl/>
          <w:lang w:bidi="fa-IR"/>
        </w:rPr>
        <w:footnoteReference w:id="498"/>
      </w:r>
      <w:r w:rsidR="001627BE" w:rsidRPr="00673CED">
        <w:rPr>
          <w:rFonts w:hint="cs"/>
          <w:rtl/>
        </w:rPr>
        <w:t xml:space="preserve"> </w:t>
      </w:r>
    </w:p>
    <w:p w:rsidR="0051178A" w:rsidRDefault="001627BE" w:rsidP="00C91DCA">
      <w:pPr>
        <w:ind w:firstLine="284"/>
        <w:rPr>
          <w:rtl/>
          <w:lang w:bidi="fa-IR"/>
        </w:rPr>
      </w:pPr>
      <w:r w:rsidRPr="0051178A">
        <w:rPr>
          <w:rFonts w:hint="cs"/>
          <w:rtl/>
          <w:lang w:bidi="fa-IR"/>
        </w:rPr>
        <w:t>امام خطیب بغدادی می‌گوید</w:t>
      </w:r>
      <w:r w:rsidR="00BB137D">
        <w:rPr>
          <w:rFonts w:hint="cs"/>
          <w:rtl/>
          <w:lang w:bidi="fa-IR"/>
        </w:rPr>
        <w:t>:</w:t>
      </w:r>
      <w:r>
        <w:rPr>
          <w:rFonts w:hint="cs"/>
          <w:rtl/>
          <w:lang w:bidi="fa-IR"/>
        </w:rPr>
        <w:t xml:space="preserve"> «خداوند </w:t>
      </w:r>
      <w:r w:rsidR="0051178A">
        <w:rPr>
          <w:rFonts w:hint="cs"/>
          <w:rtl/>
          <w:lang w:bidi="fa-IR"/>
        </w:rPr>
        <w:t xml:space="preserve">اركان </w:t>
      </w:r>
      <w:r>
        <w:rPr>
          <w:rFonts w:hint="cs"/>
          <w:rtl/>
          <w:lang w:bidi="fa-IR"/>
        </w:rPr>
        <w:t xml:space="preserve">شریعت را به اهل خود سپرده، و </w:t>
      </w:r>
      <w:r w:rsidR="0051178A">
        <w:rPr>
          <w:rFonts w:hint="cs"/>
          <w:rtl/>
          <w:lang w:bidi="fa-IR"/>
        </w:rPr>
        <w:t>به وسيله</w:t>
      </w:r>
      <w:r w:rsidR="00C00920">
        <w:rPr>
          <w:rFonts w:hint="cs"/>
          <w:rtl/>
          <w:lang w:bidi="fa-IR"/>
        </w:rPr>
        <w:t xml:space="preserve"> آن‌ها </w:t>
      </w:r>
      <w:r w:rsidR="0051178A">
        <w:rPr>
          <w:rFonts w:hint="cs"/>
          <w:rtl/>
          <w:lang w:bidi="fa-IR"/>
        </w:rPr>
        <w:t xml:space="preserve">تمام بدعتهاي </w:t>
      </w:r>
      <w:r>
        <w:rPr>
          <w:rFonts w:hint="cs"/>
          <w:rtl/>
          <w:lang w:bidi="fa-IR"/>
        </w:rPr>
        <w:t>زشت را از بین بردند،</w:t>
      </w:r>
      <w:r w:rsidR="00C00920">
        <w:rPr>
          <w:rFonts w:hint="cs"/>
          <w:rtl/>
          <w:lang w:bidi="fa-IR"/>
        </w:rPr>
        <w:t xml:space="preserve"> آن‌ها </w:t>
      </w:r>
      <w:r>
        <w:rPr>
          <w:rFonts w:hint="cs"/>
          <w:rtl/>
          <w:lang w:bidi="fa-IR"/>
        </w:rPr>
        <w:t>امین خلقت و واسطه میان پیامبر</w:t>
      </w:r>
      <w:r>
        <w:rPr>
          <w:rFonts w:hint="cs"/>
          <w:lang w:bidi="fa-IR"/>
        </w:rPr>
        <w:sym w:font="AGA Arabesque" w:char="F072"/>
      </w:r>
      <w:r>
        <w:rPr>
          <w:rFonts w:hint="cs"/>
          <w:rtl/>
          <w:lang w:bidi="fa-IR"/>
        </w:rPr>
        <w:t xml:space="preserve"> و امت می‌باشند، برای نگهداری امت اجتهاد می‌کنند. شریعت الهی را عملاً و زباناً پذیرفته‌اند. سنت آن حضرت را نگهداری و بیان کرده‌اند، تا اینکه اصل آن را ثابت نمودند</w:t>
      </w:r>
      <w:r w:rsidR="00C00920">
        <w:rPr>
          <w:rFonts w:hint="cs"/>
          <w:rtl/>
          <w:lang w:bidi="fa-IR"/>
        </w:rPr>
        <w:t xml:space="preserve"> آن‌ها </w:t>
      </w:r>
      <w:r>
        <w:rPr>
          <w:rFonts w:hint="cs"/>
          <w:rtl/>
          <w:lang w:bidi="fa-IR"/>
        </w:rPr>
        <w:t>مستحق</w:t>
      </w:r>
      <w:r w:rsidR="0051178A">
        <w:rPr>
          <w:rFonts w:hint="cs"/>
          <w:rtl/>
          <w:lang w:bidi="fa-IR"/>
        </w:rPr>
        <w:t xml:space="preserve"> آن</w:t>
      </w:r>
      <w:r>
        <w:rPr>
          <w:rFonts w:hint="cs"/>
          <w:rtl/>
          <w:lang w:bidi="fa-IR"/>
        </w:rPr>
        <w:t xml:space="preserve"> و اهل آن بودند، چه بسیار بی‌دین</w:t>
      </w:r>
      <w:r>
        <w:rPr>
          <w:rFonts w:hint="eastAsia"/>
          <w:rtl/>
          <w:lang w:bidi="fa-IR"/>
        </w:rPr>
        <w:t>‌هایی که قصد آمیختگی با شریعت</w:t>
      </w:r>
      <w:r>
        <w:rPr>
          <w:rFonts w:hint="cs"/>
          <w:rtl/>
          <w:lang w:bidi="fa-IR"/>
        </w:rPr>
        <w:t xml:space="preserve"> را داشتند</w:t>
      </w:r>
      <w:r w:rsidR="004F1202">
        <w:rPr>
          <w:rFonts w:hint="cs"/>
          <w:rtl/>
          <w:lang w:bidi="fa-IR"/>
        </w:rPr>
        <w:t>،</w:t>
      </w:r>
      <w:r>
        <w:rPr>
          <w:rFonts w:hint="cs"/>
          <w:rtl/>
          <w:lang w:bidi="fa-IR"/>
        </w:rPr>
        <w:t xml:space="preserve"> در حالی که اهل شریعت نبودند، خداوند بوسیله اصحاب حدیث ش</w:t>
      </w:r>
      <w:r w:rsidR="004F1202">
        <w:rPr>
          <w:rFonts w:hint="cs"/>
          <w:rtl/>
          <w:lang w:bidi="fa-IR"/>
        </w:rPr>
        <w:t>ر</w:t>
      </w:r>
      <w:r w:rsidR="00C00920">
        <w:rPr>
          <w:rFonts w:hint="cs"/>
          <w:rtl/>
          <w:lang w:bidi="fa-IR"/>
        </w:rPr>
        <w:t xml:space="preserve"> آن‌ها </w:t>
      </w:r>
      <w:r>
        <w:rPr>
          <w:rFonts w:hint="cs"/>
          <w:rtl/>
          <w:lang w:bidi="fa-IR"/>
        </w:rPr>
        <w:t>را از امت دور می‌گرداند، زیرا اهل حدیث همانطور که د</w:t>
      </w:r>
      <w:r w:rsidR="004F1202">
        <w:rPr>
          <w:rFonts w:hint="cs"/>
          <w:rtl/>
          <w:lang w:bidi="fa-IR"/>
        </w:rPr>
        <w:t>ر</w:t>
      </w:r>
      <w:r>
        <w:rPr>
          <w:rFonts w:hint="cs"/>
          <w:rtl/>
          <w:lang w:bidi="fa-IR"/>
        </w:rPr>
        <w:t xml:space="preserve"> </w:t>
      </w:r>
      <w:r w:rsidR="0051178A">
        <w:rPr>
          <w:rFonts w:hint="cs"/>
          <w:rtl/>
          <w:lang w:bidi="fa-IR"/>
        </w:rPr>
        <w:t>ب</w:t>
      </w:r>
      <w:r>
        <w:rPr>
          <w:rFonts w:hint="cs"/>
          <w:rtl/>
          <w:lang w:bidi="fa-IR"/>
        </w:rPr>
        <w:t>ا</w:t>
      </w:r>
      <w:r w:rsidR="0051178A">
        <w:rPr>
          <w:rFonts w:hint="cs"/>
          <w:rtl/>
          <w:lang w:bidi="fa-IR"/>
        </w:rPr>
        <w:t>لا</w:t>
      </w:r>
      <w:r>
        <w:rPr>
          <w:rFonts w:hint="cs"/>
          <w:rtl/>
          <w:lang w:bidi="fa-IR"/>
        </w:rPr>
        <w:t xml:space="preserve"> اشاره کردیم حافظان ارکان دین می‌باشند. </w:t>
      </w:r>
    </w:p>
    <w:p w:rsidR="005A05D8" w:rsidRDefault="001627BE" w:rsidP="00C91DCA">
      <w:pPr>
        <w:ind w:firstLine="284"/>
        <w:rPr>
          <w:rtl/>
          <w:lang w:bidi="fa-IR"/>
        </w:rPr>
      </w:pPr>
      <w:r w:rsidRPr="00673CED">
        <w:rPr>
          <w:rFonts w:hint="cs"/>
          <w:rtl/>
        </w:rPr>
        <w:t>هر گروهی به سوی هواهای نف</w:t>
      </w:r>
      <w:r w:rsidR="0051178A" w:rsidRPr="00673CED">
        <w:rPr>
          <w:rFonts w:hint="cs"/>
          <w:rtl/>
        </w:rPr>
        <w:t>سانی خود می‌رود، یا نظری را خوب</w:t>
      </w:r>
      <w:r w:rsidR="005A05D8" w:rsidRPr="00673CED">
        <w:rPr>
          <w:rFonts w:hint="cs"/>
          <w:rtl/>
        </w:rPr>
        <w:t xml:space="preserve"> و نیک</w:t>
      </w:r>
      <w:r w:rsidRPr="00673CED">
        <w:rPr>
          <w:rFonts w:hint="cs"/>
          <w:rtl/>
        </w:rPr>
        <w:t xml:space="preserve"> می‌داند که خود بر آن است بجز یاران حدیث که</w:t>
      </w:r>
      <w:r w:rsidR="00C00920">
        <w:rPr>
          <w:rFonts w:hint="cs"/>
          <w:rtl/>
        </w:rPr>
        <w:t xml:space="preserve"> آن‌ها </w:t>
      </w:r>
      <w:r w:rsidRPr="00673CED">
        <w:rPr>
          <w:rFonts w:hint="cs"/>
          <w:rtl/>
        </w:rPr>
        <w:t>گفتارشان کتاب خدا و سنت رسول خدا حجت</w:t>
      </w:r>
      <w:r w:rsidR="00C00920">
        <w:rPr>
          <w:rFonts w:hint="cs"/>
          <w:rtl/>
        </w:rPr>
        <w:t xml:space="preserve"> آن‌ها،</w:t>
      </w:r>
      <w:r w:rsidRPr="00673CED">
        <w:rPr>
          <w:rFonts w:hint="cs"/>
          <w:rtl/>
        </w:rPr>
        <w:t xml:space="preserve"> و رسول خدا</w:t>
      </w:r>
      <w:r w:rsidRPr="00673CED">
        <w:rPr>
          <w:rFonts w:hint="cs"/>
        </w:rPr>
        <w:sym w:font="AGA Arabesque" w:char="F072"/>
      </w:r>
      <w:r w:rsidRPr="00673CED">
        <w:rPr>
          <w:rFonts w:hint="cs"/>
          <w:rtl/>
        </w:rPr>
        <w:t xml:space="preserve"> گروهشان و منسوب به آن حضرت می‌باشند. </w:t>
      </w:r>
      <w:r w:rsidR="005A05D8" w:rsidRPr="00673CED">
        <w:rPr>
          <w:rFonts w:hint="cs"/>
          <w:rtl/>
        </w:rPr>
        <w:t>به سوی</w:t>
      </w:r>
      <w:r w:rsidRPr="00673CED">
        <w:rPr>
          <w:rFonts w:hint="cs"/>
          <w:rtl/>
        </w:rPr>
        <w:t xml:space="preserve"> هواهای نفسانی </w:t>
      </w:r>
      <w:r w:rsidR="005A05D8" w:rsidRPr="00673CED">
        <w:rPr>
          <w:rFonts w:hint="cs"/>
          <w:rtl/>
        </w:rPr>
        <w:t>متمایل نمی</w:t>
      </w:r>
      <w:r w:rsidR="005A05D8">
        <w:rPr>
          <w:rFonts w:cs="2  Badr" w:hint="cs"/>
          <w:rtl/>
          <w:lang w:bidi="fa-IR"/>
        </w:rPr>
        <w:t>‏</w:t>
      </w:r>
      <w:r w:rsidR="005A05D8" w:rsidRPr="00673CED">
        <w:rPr>
          <w:rFonts w:hint="cs"/>
          <w:rtl/>
        </w:rPr>
        <w:t>شوند</w:t>
      </w:r>
      <w:r w:rsidRPr="00673CED">
        <w:rPr>
          <w:rFonts w:hint="cs"/>
          <w:rtl/>
        </w:rPr>
        <w:t>، به دیگر نظرات توجه نمی‌کنند، آنچه که از رسول خدا</w:t>
      </w:r>
      <w:r w:rsidRPr="00673CED">
        <w:rPr>
          <w:rFonts w:hint="cs"/>
        </w:rPr>
        <w:sym w:font="AGA Arabesque" w:char="F072"/>
      </w:r>
      <w:r w:rsidRPr="00673CED">
        <w:rPr>
          <w:rFonts w:hint="cs"/>
          <w:rtl/>
        </w:rPr>
        <w:t xml:space="preserve"> روایت </w:t>
      </w:r>
      <w:r w:rsidR="005A05D8" w:rsidRPr="00673CED">
        <w:rPr>
          <w:rFonts w:hint="cs"/>
          <w:rtl/>
        </w:rPr>
        <w:t>شده</w:t>
      </w:r>
      <w:r w:rsidRPr="00673CED">
        <w:rPr>
          <w:rFonts w:hint="cs"/>
          <w:rtl/>
        </w:rPr>
        <w:t xml:space="preserve">، </w:t>
      </w:r>
      <w:r w:rsidR="005A05D8" w:rsidRPr="00673CED">
        <w:rPr>
          <w:rFonts w:hint="cs"/>
          <w:rtl/>
        </w:rPr>
        <w:t>می</w:t>
      </w:r>
      <w:r w:rsidR="005A05D8">
        <w:rPr>
          <w:rFonts w:cs="2  Badr" w:hint="cs"/>
          <w:rtl/>
          <w:lang w:bidi="fa-IR"/>
        </w:rPr>
        <w:t>‏</w:t>
      </w:r>
      <w:r w:rsidR="005A05D8">
        <w:rPr>
          <w:rFonts w:hint="cs"/>
          <w:rtl/>
          <w:lang w:bidi="fa-IR"/>
        </w:rPr>
        <w:t>پذیرند</w:t>
      </w:r>
      <w:r>
        <w:rPr>
          <w:rFonts w:hint="cs"/>
          <w:rtl/>
          <w:lang w:bidi="fa-IR"/>
        </w:rPr>
        <w:t xml:space="preserve">، اگر در حدیثی اختلافی پیش بیاید به آن حضرت رجوع می‌کنند، هر حکمی که بکنند، قابل قبول و پذیرفتنی است. </w:t>
      </w:r>
    </w:p>
    <w:p w:rsidR="001627BE" w:rsidRDefault="005A05D8" w:rsidP="00C91DCA">
      <w:pPr>
        <w:ind w:firstLine="284"/>
        <w:rPr>
          <w:rtl/>
          <w:lang w:bidi="fa-IR"/>
        </w:rPr>
      </w:pPr>
      <w:r>
        <w:rPr>
          <w:rFonts w:hint="cs"/>
          <w:rtl/>
          <w:lang w:bidi="fa-IR"/>
        </w:rPr>
        <w:t>از جمله</w:t>
      </w:r>
      <w:r w:rsidR="00C00920">
        <w:rPr>
          <w:rFonts w:hint="cs"/>
          <w:rtl/>
          <w:lang w:bidi="fa-IR"/>
        </w:rPr>
        <w:t xml:space="preserve"> این‌ها </w:t>
      </w:r>
      <w:r w:rsidR="001627BE">
        <w:rPr>
          <w:rFonts w:hint="cs"/>
          <w:rtl/>
          <w:lang w:bidi="fa-IR"/>
        </w:rPr>
        <w:t>هر عالم فقیهی، و امام بلند پایه</w:t>
      </w:r>
      <w:r w:rsidR="001627BE">
        <w:rPr>
          <w:rFonts w:hint="eastAsia"/>
          <w:rtl/>
          <w:lang w:bidi="fa-IR"/>
        </w:rPr>
        <w:t>‌ای، و زاهدی در قبیله‌ای، و شناخته شده به فضیلتی،</w:t>
      </w:r>
      <w:r w:rsidR="001627BE">
        <w:rPr>
          <w:rFonts w:hint="cs"/>
          <w:rtl/>
          <w:lang w:bidi="fa-IR"/>
        </w:rPr>
        <w:t xml:space="preserve"> و قاری با تقوایی، و خطیب نیکویی که راه</w:t>
      </w:r>
      <w:r w:rsidR="00C00920">
        <w:rPr>
          <w:rFonts w:hint="cs"/>
          <w:rtl/>
          <w:lang w:bidi="fa-IR"/>
        </w:rPr>
        <w:t xml:space="preserve"> آن‌ها </w:t>
      </w:r>
      <w:r w:rsidR="001627BE">
        <w:rPr>
          <w:rFonts w:hint="cs"/>
          <w:rtl/>
          <w:lang w:bidi="fa-IR"/>
        </w:rPr>
        <w:t xml:space="preserve">راه مستقیم و اکثریت عظیم جامعه اسلامی را تشکیل می‌دهند، </w:t>
      </w:r>
      <w:r>
        <w:rPr>
          <w:rFonts w:hint="cs"/>
          <w:rtl/>
          <w:lang w:bidi="fa-IR"/>
        </w:rPr>
        <w:t xml:space="preserve">هستند. </w:t>
      </w:r>
      <w:r w:rsidR="001627BE">
        <w:rPr>
          <w:rFonts w:hint="cs"/>
          <w:rtl/>
          <w:lang w:bidi="fa-IR"/>
        </w:rPr>
        <w:t>هر بدعتگذاری نسبت به عقیده</w:t>
      </w:r>
      <w:r w:rsidR="00C00920">
        <w:rPr>
          <w:rFonts w:hint="cs"/>
          <w:rtl/>
          <w:lang w:bidi="fa-IR"/>
        </w:rPr>
        <w:t xml:space="preserve"> آن‌ها </w:t>
      </w:r>
      <w:r w:rsidR="001627BE">
        <w:rPr>
          <w:rFonts w:hint="cs"/>
          <w:rtl/>
          <w:lang w:bidi="fa-IR"/>
        </w:rPr>
        <w:t>تظاهر کند. و غیر از مذهب</w:t>
      </w:r>
      <w:r w:rsidR="00C00920">
        <w:rPr>
          <w:rFonts w:hint="cs"/>
          <w:rtl/>
          <w:lang w:bidi="fa-IR"/>
        </w:rPr>
        <w:t xml:space="preserve"> آن‌ها،</w:t>
      </w:r>
      <w:r w:rsidR="001627BE">
        <w:rPr>
          <w:rFonts w:hint="cs"/>
          <w:rtl/>
          <w:lang w:bidi="fa-IR"/>
        </w:rPr>
        <w:t xml:space="preserve"> جرأت آشکارسازی، مذهب دیگری را بنماید و با</w:t>
      </w:r>
      <w:r w:rsidR="00C00920">
        <w:rPr>
          <w:rFonts w:hint="cs"/>
          <w:rtl/>
          <w:lang w:bidi="fa-IR"/>
        </w:rPr>
        <w:t xml:space="preserve"> آن‌ها </w:t>
      </w:r>
      <w:r w:rsidR="001627BE">
        <w:rPr>
          <w:rFonts w:hint="cs"/>
          <w:rtl/>
          <w:lang w:bidi="fa-IR"/>
        </w:rPr>
        <w:t>دشمنی کند خداوند او را خوار می‌گرداند</w:t>
      </w:r>
      <w:r w:rsidR="004F1202">
        <w:rPr>
          <w:rFonts w:hint="cs"/>
          <w:rtl/>
          <w:lang w:bidi="fa-IR"/>
        </w:rPr>
        <w:t>.</w:t>
      </w:r>
      <w:r w:rsidR="001627BE">
        <w:rPr>
          <w:rFonts w:hint="cs"/>
          <w:rtl/>
          <w:lang w:bidi="fa-IR"/>
        </w:rPr>
        <w:t xml:space="preserve"> و کسی را که خوار گرداند، ضرری به</w:t>
      </w:r>
      <w:r w:rsidR="00C00920">
        <w:rPr>
          <w:rFonts w:hint="cs"/>
          <w:rtl/>
          <w:lang w:bidi="fa-IR"/>
        </w:rPr>
        <w:t xml:space="preserve"> آن‌ها </w:t>
      </w:r>
      <w:r w:rsidR="001627BE">
        <w:rPr>
          <w:rFonts w:hint="cs"/>
          <w:rtl/>
          <w:lang w:bidi="fa-IR"/>
        </w:rPr>
        <w:t>نمی‌رساند و کسی را که گرفتار کند</w:t>
      </w:r>
      <w:r w:rsidR="004F1202">
        <w:rPr>
          <w:rFonts w:hint="cs"/>
          <w:rtl/>
          <w:lang w:bidi="fa-IR"/>
        </w:rPr>
        <w:t>،</w:t>
      </w:r>
      <w:r w:rsidR="001627BE">
        <w:rPr>
          <w:rFonts w:hint="cs"/>
          <w:rtl/>
          <w:lang w:bidi="fa-IR"/>
        </w:rPr>
        <w:t xml:space="preserve"> رستگار نمی‌شود</w:t>
      </w:r>
      <w:r w:rsidR="004F1202">
        <w:rPr>
          <w:rFonts w:hint="cs"/>
          <w:rtl/>
          <w:lang w:bidi="fa-IR"/>
        </w:rPr>
        <w:t>،</w:t>
      </w:r>
      <w:r w:rsidR="001627BE">
        <w:rPr>
          <w:rFonts w:hint="cs"/>
          <w:rtl/>
          <w:lang w:bidi="fa-IR"/>
        </w:rPr>
        <w:t xml:space="preserve"> کسی که در دین احتیاط کند به</w:t>
      </w:r>
      <w:r w:rsidR="00C00920">
        <w:rPr>
          <w:rFonts w:hint="cs"/>
          <w:rtl/>
          <w:lang w:bidi="fa-IR"/>
        </w:rPr>
        <w:t xml:space="preserve"> آن‌ها </w:t>
      </w:r>
      <w:r w:rsidR="001627BE">
        <w:rPr>
          <w:rFonts w:hint="cs"/>
          <w:rtl/>
          <w:lang w:bidi="fa-IR"/>
        </w:rPr>
        <w:t>نیازمند است، کسی که با چشم بد به</w:t>
      </w:r>
      <w:r w:rsidR="00C00920">
        <w:rPr>
          <w:rFonts w:hint="cs"/>
          <w:rtl/>
          <w:lang w:bidi="fa-IR"/>
        </w:rPr>
        <w:t xml:space="preserve"> آن‌ها </w:t>
      </w:r>
      <w:r w:rsidR="001627BE">
        <w:rPr>
          <w:rFonts w:hint="cs"/>
          <w:rtl/>
          <w:lang w:bidi="fa-IR"/>
        </w:rPr>
        <w:t>نگاه کند، درمانده است، و خداوند در موفقیت</w:t>
      </w:r>
      <w:r w:rsidR="00C00920">
        <w:rPr>
          <w:rFonts w:hint="cs"/>
          <w:rtl/>
          <w:lang w:bidi="fa-IR"/>
        </w:rPr>
        <w:t xml:space="preserve"> آن‌ها </w:t>
      </w:r>
      <w:r w:rsidR="001627BE">
        <w:rPr>
          <w:rFonts w:hint="cs"/>
          <w:rtl/>
          <w:lang w:bidi="fa-IR"/>
        </w:rPr>
        <w:t>قادر و تواناست.</w:t>
      </w:r>
      <w:r w:rsidR="001627BE" w:rsidRPr="00A11AA5">
        <w:rPr>
          <w:rStyle w:val="FootnoteReference"/>
          <w:rFonts w:cs="B Lotus"/>
          <w:sz w:val="28"/>
          <w:szCs w:val="28"/>
          <w:rtl/>
          <w:lang w:bidi="fa-IR"/>
        </w:rPr>
        <w:footnoteReference w:id="499"/>
      </w:r>
      <w:r w:rsidR="001627BE">
        <w:rPr>
          <w:rFonts w:hint="cs"/>
          <w:rtl/>
          <w:lang w:bidi="fa-IR"/>
        </w:rPr>
        <w:t xml:space="preserve"> </w:t>
      </w:r>
    </w:p>
    <w:p w:rsidR="005A05D8" w:rsidRPr="00673CED" w:rsidRDefault="005A05D8" w:rsidP="00C91DCA">
      <w:pPr>
        <w:ind w:firstLine="284"/>
        <w:rPr>
          <w:rtl/>
        </w:rPr>
      </w:pPr>
      <w:r>
        <w:rPr>
          <w:rFonts w:hint="cs"/>
          <w:rtl/>
          <w:lang w:bidi="fa-IR"/>
        </w:rPr>
        <w:t>خداوند هارون الرشید را ببخشاید که گفت</w:t>
      </w:r>
      <w:r w:rsidR="00BB137D">
        <w:rPr>
          <w:rFonts w:hint="cs"/>
          <w:rtl/>
          <w:lang w:bidi="fa-IR"/>
        </w:rPr>
        <w:t>:</w:t>
      </w:r>
      <w:r w:rsidR="001627BE">
        <w:rPr>
          <w:rFonts w:hint="cs"/>
          <w:rtl/>
          <w:lang w:bidi="fa-IR"/>
        </w:rPr>
        <w:t xml:space="preserve"> «چهار چیز را طلب کردم آن را نزد چهار گروه یافتم</w:t>
      </w:r>
      <w:r w:rsidR="00BB137D">
        <w:rPr>
          <w:rFonts w:hint="cs"/>
          <w:rtl/>
          <w:lang w:bidi="fa-IR"/>
        </w:rPr>
        <w:t>:</w:t>
      </w:r>
      <w:r w:rsidR="001627BE">
        <w:rPr>
          <w:rFonts w:hint="cs"/>
          <w:rtl/>
          <w:lang w:bidi="fa-IR"/>
        </w:rPr>
        <w:t xml:space="preserve"> دروغ را خواستم نزد رافضیان یافتم، حق را جستجو کردم، آن را نزد اصحاب حدیث (اهل سنت) یافتم، </w:t>
      </w:r>
      <w:r>
        <w:rPr>
          <w:rFonts w:hint="cs"/>
          <w:rtl/>
          <w:lang w:bidi="fa-IR"/>
        </w:rPr>
        <w:t>کفر را طلب کردم</w:t>
      </w:r>
      <w:r w:rsidR="001627BE">
        <w:rPr>
          <w:rFonts w:hint="cs"/>
          <w:rtl/>
          <w:lang w:bidi="fa-IR"/>
        </w:rPr>
        <w:t>، آن را در میان جهمیان دیدم، کلام و انحراف را جستجو کردم، که در میان معتزله بود</w:t>
      </w:r>
      <w:r>
        <w:rPr>
          <w:rFonts w:hint="cs"/>
          <w:rtl/>
          <w:lang w:bidi="fa-IR"/>
        </w:rPr>
        <w:t>.</w:t>
      </w:r>
      <w:r w:rsidR="001627BE" w:rsidRPr="00A11AA5">
        <w:rPr>
          <w:rStyle w:val="FootnoteReference"/>
          <w:rFonts w:cs="B Lotus"/>
          <w:sz w:val="28"/>
          <w:szCs w:val="28"/>
          <w:rtl/>
          <w:lang w:bidi="fa-IR"/>
        </w:rPr>
        <w:footnoteReference w:id="500"/>
      </w:r>
      <w:r w:rsidR="001627BE" w:rsidRPr="00673CED">
        <w:rPr>
          <w:rFonts w:hint="cs"/>
          <w:rtl/>
        </w:rPr>
        <w:t xml:space="preserve"> </w:t>
      </w:r>
    </w:p>
    <w:p w:rsidR="001627BE" w:rsidRDefault="001627BE" w:rsidP="00C91DCA">
      <w:pPr>
        <w:ind w:firstLine="284"/>
        <w:rPr>
          <w:rtl/>
          <w:lang w:bidi="fa-IR"/>
        </w:rPr>
      </w:pPr>
      <w:r>
        <w:rPr>
          <w:rFonts w:hint="cs"/>
          <w:rtl/>
          <w:lang w:bidi="fa-IR"/>
        </w:rPr>
        <w:t>خداوند آن نفس‌هایی که برای حفظ دین بپا خواستند، و خداوند، کسانی را که از علمای جدید آثار</w:t>
      </w:r>
      <w:r w:rsidR="00C00920">
        <w:rPr>
          <w:rFonts w:hint="cs"/>
          <w:rtl/>
          <w:lang w:bidi="fa-IR"/>
        </w:rPr>
        <w:t xml:space="preserve"> آن‌ها </w:t>
      </w:r>
      <w:r>
        <w:rPr>
          <w:rFonts w:hint="cs"/>
          <w:rtl/>
          <w:lang w:bidi="fa-IR"/>
        </w:rPr>
        <w:t xml:space="preserve">را زنده نگه داشته‌اند، ببخشاید. «آمین» </w:t>
      </w:r>
    </w:p>
    <w:p w:rsidR="001627BE" w:rsidRDefault="001627BE" w:rsidP="001E2AD5">
      <w:pPr>
        <w:pStyle w:val="a1"/>
        <w:rPr>
          <w:rtl/>
        </w:rPr>
      </w:pPr>
      <w:bookmarkStart w:id="241" w:name="_Toc224453375"/>
      <w:bookmarkStart w:id="242" w:name="_Toc225697137"/>
      <w:bookmarkStart w:id="243" w:name="_Toc225697345"/>
      <w:bookmarkStart w:id="244" w:name="_Toc340270876"/>
      <w:r>
        <w:rPr>
          <w:rFonts w:hint="cs"/>
          <w:rtl/>
        </w:rPr>
        <w:t>مطلب چهارم</w:t>
      </w:r>
      <w:bookmarkEnd w:id="241"/>
      <w:r w:rsidR="001F01F7">
        <w:rPr>
          <w:rFonts w:hint="cs"/>
          <w:rtl/>
        </w:rPr>
        <w:t>:</w:t>
      </w:r>
      <w:bookmarkEnd w:id="242"/>
      <w:bookmarkEnd w:id="243"/>
      <w:r>
        <w:rPr>
          <w:rFonts w:hint="cs"/>
          <w:rtl/>
        </w:rPr>
        <w:t xml:space="preserve"> </w:t>
      </w:r>
      <w:bookmarkStart w:id="245" w:name="_Toc224453376"/>
      <w:bookmarkStart w:id="246" w:name="_Toc225697138"/>
      <w:bookmarkStart w:id="247" w:name="_Toc225697346"/>
      <w:r>
        <w:rPr>
          <w:rFonts w:hint="cs"/>
          <w:rtl/>
        </w:rPr>
        <w:t>پاسخ به ادعای کوتاهی اهل حدیث در نقد متن حدیث</w:t>
      </w:r>
      <w:bookmarkEnd w:id="244"/>
      <w:bookmarkEnd w:id="245"/>
      <w:bookmarkEnd w:id="246"/>
      <w:bookmarkEnd w:id="247"/>
      <w:r>
        <w:rPr>
          <w:rFonts w:hint="cs"/>
          <w:rtl/>
        </w:rPr>
        <w:t xml:space="preserve"> </w:t>
      </w:r>
    </w:p>
    <w:p w:rsidR="00E516A7" w:rsidRDefault="001627BE" w:rsidP="00C91DCA">
      <w:pPr>
        <w:ind w:firstLine="284"/>
        <w:rPr>
          <w:rtl/>
          <w:lang w:bidi="fa-IR"/>
        </w:rPr>
      </w:pPr>
      <w:r w:rsidRPr="00673CED">
        <w:rPr>
          <w:rFonts w:hint="cs"/>
          <w:rtl/>
        </w:rPr>
        <w:t>ادعای کوتاهی</w:t>
      </w:r>
      <w:r w:rsidR="004F1202" w:rsidRPr="00673CED">
        <w:rPr>
          <w:rFonts w:hint="cs"/>
          <w:rtl/>
        </w:rPr>
        <w:t>ِ</w:t>
      </w:r>
      <w:r w:rsidRPr="00673CED">
        <w:rPr>
          <w:rFonts w:hint="cs"/>
          <w:rtl/>
        </w:rPr>
        <w:t xml:space="preserve"> محدیث</w:t>
      </w:r>
      <w:r w:rsidR="005A05D8" w:rsidRPr="00673CED">
        <w:rPr>
          <w:rFonts w:hint="cs"/>
          <w:rtl/>
        </w:rPr>
        <w:t>ن در</w:t>
      </w:r>
      <w:r w:rsidRPr="00673CED">
        <w:rPr>
          <w:rFonts w:hint="cs"/>
          <w:rtl/>
        </w:rPr>
        <w:t xml:space="preserve"> نقد متن حدیث و اعتماد کردن به سند آن در میان اهل حدیث را</w:t>
      </w:r>
      <w:r w:rsidRPr="00A11AA5">
        <w:rPr>
          <w:rStyle w:val="FootnoteReference"/>
          <w:rFonts w:cs="B Lotus"/>
          <w:sz w:val="28"/>
          <w:szCs w:val="28"/>
          <w:rtl/>
          <w:lang w:bidi="fa-IR"/>
        </w:rPr>
        <w:footnoteReference w:id="501"/>
      </w:r>
      <w:r w:rsidRPr="00673CED">
        <w:rPr>
          <w:rFonts w:hint="cs"/>
          <w:rtl/>
        </w:rPr>
        <w:t xml:space="preserve"> مستشرقان کینه‌توز</w:t>
      </w:r>
      <w:r w:rsidR="004F1202" w:rsidRPr="00673CED">
        <w:rPr>
          <w:rFonts w:hint="cs"/>
          <w:rtl/>
        </w:rPr>
        <w:t xml:space="preserve">، </w:t>
      </w:r>
      <w:r w:rsidRPr="00673CED">
        <w:rPr>
          <w:rFonts w:hint="cs"/>
          <w:rtl/>
        </w:rPr>
        <w:t xml:space="preserve">برای </w:t>
      </w:r>
      <w:r w:rsidR="005A05D8" w:rsidRPr="00673CED">
        <w:rPr>
          <w:rFonts w:hint="cs"/>
          <w:rtl/>
        </w:rPr>
        <w:t>طعنه</w:t>
      </w:r>
      <w:r w:rsidRPr="00673CED">
        <w:rPr>
          <w:rFonts w:hint="cs"/>
          <w:rtl/>
        </w:rPr>
        <w:t xml:space="preserve"> به دین ما </w:t>
      </w:r>
      <w:r w:rsidR="00E516A7" w:rsidRPr="00673CED">
        <w:rPr>
          <w:rFonts w:hint="cs"/>
          <w:rtl/>
        </w:rPr>
        <w:t>و این علم شریف</w:t>
      </w:r>
      <w:r w:rsidRPr="00673CED">
        <w:rPr>
          <w:rFonts w:hint="cs"/>
          <w:rtl/>
        </w:rPr>
        <w:t xml:space="preserve"> که خداوند به این امت اختصاص داده است</w:t>
      </w:r>
      <w:r w:rsidR="00E516A7" w:rsidRPr="00673CED">
        <w:rPr>
          <w:rFonts w:hint="cs"/>
          <w:rtl/>
        </w:rPr>
        <w:t>، مطرح کرده‌اند.</w:t>
      </w:r>
      <w:r w:rsidRPr="00673CED">
        <w:rPr>
          <w:rFonts w:hint="cs"/>
          <w:rtl/>
        </w:rPr>
        <w:t xml:space="preserve"> این ا</w:t>
      </w:r>
      <w:r w:rsidR="00E516A7" w:rsidRPr="00673CED">
        <w:rPr>
          <w:rFonts w:hint="cs"/>
          <w:rtl/>
        </w:rPr>
        <w:t>دعای دروغینی است که توسط بی‌دین</w:t>
      </w:r>
      <w:r w:rsidRPr="00673CED">
        <w:rPr>
          <w:rFonts w:hint="cs"/>
          <w:rtl/>
        </w:rPr>
        <w:t>‌های</w:t>
      </w:r>
      <w:r w:rsidRPr="00A11AA5">
        <w:rPr>
          <w:rStyle w:val="FootnoteReference"/>
          <w:rFonts w:cs="B Lotus"/>
          <w:sz w:val="28"/>
          <w:szCs w:val="28"/>
          <w:rtl/>
          <w:lang w:bidi="fa-IR"/>
        </w:rPr>
        <w:footnoteReference w:id="502"/>
      </w:r>
      <w:r w:rsidRPr="00673CED">
        <w:rPr>
          <w:rFonts w:hint="cs"/>
          <w:rtl/>
        </w:rPr>
        <w:t xml:space="preserve"> کافر</w:t>
      </w:r>
      <w:r w:rsidR="004F1202" w:rsidRPr="00673CED">
        <w:rPr>
          <w:rFonts w:hint="cs"/>
          <w:rtl/>
        </w:rPr>
        <w:t>،</w:t>
      </w:r>
      <w:r w:rsidRPr="00673CED">
        <w:rPr>
          <w:rFonts w:hint="cs"/>
          <w:rtl/>
        </w:rPr>
        <w:t xml:space="preserve"> طرح شده و بعضی از مسلمانان از آن متأثر شده‌اند</w:t>
      </w:r>
      <w:r w:rsidR="00E516A7" w:rsidRPr="00673CED">
        <w:rPr>
          <w:rFonts w:hint="cs"/>
          <w:rtl/>
        </w:rPr>
        <w:t>.</w:t>
      </w:r>
      <w:r w:rsidRPr="00A11AA5">
        <w:rPr>
          <w:rStyle w:val="FootnoteReference"/>
          <w:rFonts w:cs="B Lotus"/>
          <w:sz w:val="28"/>
          <w:szCs w:val="28"/>
          <w:rtl/>
          <w:lang w:bidi="fa-IR"/>
        </w:rPr>
        <w:footnoteReference w:id="503"/>
      </w:r>
      <w:r>
        <w:rPr>
          <w:rFonts w:hint="cs"/>
          <w:rtl/>
          <w:lang w:bidi="fa-IR"/>
        </w:rPr>
        <w:t xml:space="preserve"> </w:t>
      </w:r>
    </w:p>
    <w:p w:rsidR="00E516A7" w:rsidRDefault="001627BE" w:rsidP="00C91DCA">
      <w:pPr>
        <w:ind w:firstLine="284"/>
        <w:rPr>
          <w:rtl/>
          <w:lang w:bidi="fa-IR"/>
        </w:rPr>
      </w:pPr>
      <w:r>
        <w:rPr>
          <w:rFonts w:hint="cs"/>
          <w:rtl/>
          <w:lang w:bidi="fa-IR"/>
        </w:rPr>
        <w:t>استاد صدیق بش</w:t>
      </w:r>
      <w:r w:rsidR="004F1202">
        <w:rPr>
          <w:rFonts w:hint="cs"/>
          <w:rtl/>
          <w:lang w:bidi="fa-IR"/>
        </w:rPr>
        <w:t>ی</w:t>
      </w:r>
      <w:r>
        <w:rPr>
          <w:rFonts w:hint="cs"/>
          <w:rtl/>
          <w:lang w:bidi="fa-IR"/>
        </w:rPr>
        <w:t>ر می‌گوید</w:t>
      </w:r>
      <w:r w:rsidR="00BB137D">
        <w:rPr>
          <w:rFonts w:hint="cs"/>
          <w:rtl/>
          <w:lang w:bidi="fa-IR"/>
        </w:rPr>
        <w:t>:</w:t>
      </w:r>
      <w:r>
        <w:rPr>
          <w:rFonts w:hint="cs"/>
          <w:rtl/>
          <w:lang w:bidi="fa-IR"/>
        </w:rPr>
        <w:t xml:space="preserve"> «اگر حسن ظن به گویندگان مستشرق داشته باشیم علت بطلان این پندار و تصور این</w:t>
      </w:r>
      <w:r w:rsidR="00E516A7">
        <w:rPr>
          <w:rFonts w:hint="cs"/>
          <w:rtl/>
          <w:lang w:bidi="fa-IR"/>
        </w:rPr>
        <w:t xml:space="preserve"> ا</w:t>
      </w:r>
      <w:r>
        <w:rPr>
          <w:rFonts w:hint="cs"/>
          <w:rtl/>
          <w:lang w:bidi="fa-IR"/>
        </w:rPr>
        <w:t>ست که روش انتقادی نسبت به اخبار در میان غربی‌ها، تنها منصوب به متن می‌باشد، و چون به سند حدیث تسلط کامل ندارند</w:t>
      </w:r>
      <w:r w:rsidR="004F1202">
        <w:rPr>
          <w:rFonts w:hint="cs"/>
          <w:rtl/>
          <w:lang w:bidi="fa-IR"/>
        </w:rPr>
        <w:t>،</w:t>
      </w:r>
      <w:r>
        <w:rPr>
          <w:rFonts w:hint="cs"/>
          <w:rtl/>
          <w:lang w:bidi="fa-IR"/>
        </w:rPr>
        <w:t xml:space="preserve"> به ب</w:t>
      </w:r>
      <w:r w:rsidR="004F1202">
        <w:rPr>
          <w:rFonts w:hint="cs"/>
          <w:rtl/>
          <w:lang w:bidi="fa-IR"/>
        </w:rPr>
        <w:t>خش</w:t>
      </w:r>
      <w:r>
        <w:rPr>
          <w:rFonts w:hint="cs"/>
          <w:rtl/>
          <w:lang w:bidi="fa-IR"/>
        </w:rPr>
        <w:t xml:space="preserve"> عظیمی از آن دست نیافته‌اند. اگر از سند صحبت کنند، بعضی مفاهیم نظری</w:t>
      </w:r>
      <w:r w:rsidR="004F1202">
        <w:rPr>
          <w:rFonts w:hint="cs"/>
          <w:rtl/>
          <w:lang w:bidi="fa-IR"/>
        </w:rPr>
        <w:t>،</w:t>
      </w:r>
      <w:r>
        <w:rPr>
          <w:rFonts w:hint="cs"/>
          <w:rtl/>
          <w:lang w:bidi="fa-IR"/>
        </w:rPr>
        <w:t xml:space="preserve"> که در واقعیات انتقادی</w:t>
      </w:r>
      <w:r w:rsidR="00C00920">
        <w:rPr>
          <w:rFonts w:hint="cs"/>
          <w:rtl/>
          <w:lang w:bidi="fa-IR"/>
        </w:rPr>
        <w:t xml:space="preserve"> آن‌ها </w:t>
      </w:r>
      <w:r>
        <w:rPr>
          <w:rFonts w:hint="cs"/>
          <w:rtl/>
          <w:lang w:bidi="fa-IR"/>
        </w:rPr>
        <w:t>جایی ندارد به حساب نمی‌آیند. که این روش با روش انتقادی مسلمانان مخالف است، روش انتقادی نزد مسلمانان عملاً و به شکل بسیار گسترده و بی‌نظیری طبقه‌بندی شده است که این، گامی بلند و جهشی عظیم است که هنوز اروپائیان به آن نرسیده‌اند، چگونه به چنین علمی دست یابند، در حالی که اخبار</w:t>
      </w:r>
      <w:r w:rsidR="00C00920">
        <w:rPr>
          <w:rFonts w:hint="cs"/>
          <w:rtl/>
          <w:lang w:bidi="fa-IR"/>
        </w:rPr>
        <w:t xml:space="preserve"> آن‌ها </w:t>
      </w:r>
      <w:r>
        <w:rPr>
          <w:rFonts w:hint="cs"/>
          <w:rtl/>
          <w:lang w:bidi="fa-IR"/>
        </w:rPr>
        <w:t>منقطع السند می‌باشد، و از رسیدن به اسناد مأیوس شده‌اند</w:t>
      </w:r>
      <w:r w:rsidR="00E516A7">
        <w:rPr>
          <w:rFonts w:hint="cs"/>
          <w:rtl/>
          <w:lang w:bidi="fa-IR"/>
        </w:rPr>
        <w:t>.</w:t>
      </w:r>
      <w:r w:rsidRPr="00A11AA5">
        <w:rPr>
          <w:rStyle w:val="FootnoteReference"/>
          <w:rFonts w:cs="B Lotus"/>
          <w:sz w:val="28"/>
          <w:szCs w:val="28"/>
          <w:rtl/>
          <w:lang w:bidi="fa-IR"/>
        </w:rPr>
        <w:footnoteReference w:id="504"/>
      </w:r>
      <w:r>
        <w:rPr>
          <w:rFonts w:hint="cs"/>
          <w:rtl/>
          <w:lang w:bidi="fa-IR"/>
        </w:rPr>
        <w:t xml:space="preserve"> </w:t>
      </w:r>
    </w:p>
    <w:p w:rsidR="00E516A7" w:rsidRPr="00673CED" w:rsidRDefault="001627BE" w:rsidP="00C91DCA">
      <w:pPr>
        <w:ind w:firstLine="284"/>
        <w:rPr>
          <w:rtl/>
        </w:rPr>
      </w:pPr>
      <w:r>
        <w:rPr>
          <w:rFonts w:hint="cs"/>
          <w:rtl/>
          <w:lang w:bidi="fa-IR"/>
        </w:rPr>
        <w:t>خداوند ابن حزم را ببخشاید که می‌گوید</w:t>
      </w:r>
      <w:r w:rsidR="00BB137D">
        <w:rPr>
          <w:rFonts w:hint="cs"/>
          <w:rtl/>
          <w:lang w:bidi="fa-IR"/>
        </w:rPr>
        <w:t>:</w:t>
      </w:r>
      <w:r>
        <w:rPr>
          <w:rFonts w:hint="cs"/>
          <w:rtl/>
          <w:lang w:bidi="fa-IR"/>
        </w:rPr>
        <w:t xml:space="preserve"> روایت ثقه از ثقه با اتصال سند به پیامبر</w:t>
      </w:r>
      <w:r>
        <w:rPr>
          <w:rFonts w:hint="cs"/>
          <w:lang w:bidi="fa-IR"/>
        </w:rPr>
        <w:sym w:font="AGA Arabesque" w:char="F072"/>
      </w:r>
      <w:r>
        <w:rPr>
          <w:rFonts w:hint="cs"/>
          <w:rtl/>
          <w:lang w:bidi="fa-IR"/>
        </w:rPr>
        <w:t xml:space="preserve"> مخصوص مسلمانان می‌باشد و سایر ملل از آن محرومند، اما در میان یهودیان</w:t>
      </w:r>
      <w:r w:rsidRPr="00A11AA5">
        <w:rPr>
          <w:rStyle w:val="FootnoteReference"/>
          <w:rFonts w:cs="B Lotus"/>
          <w:sz w:val="28"/>
          <w:szCs w:val="28"/>
          <w:rtl/>
          <w:lang w:bidi="fa-IR"/>
        </w:rPr>
        <w:footnoteReference w:id="505"/>
      </w:r>
      <w:r w:rsidRPr="00673CED">
        <w:rPr>
          <w:rFonts w:hint="cs"/>
          <w:rtl/>
        </w:rPr>
        <w:t xml:space="preserve"> و مسیحیان و بدعتگذاران و اهل هوا و هوس، احادیثی که مرسل، معضل یا استناد به دروغگو، یا مجهول الحال و ناشناس</w:t>
      </w:r>
      <w:r w:rsidR="00E516A7" w:rsidRPr="00673CED">
        <w:rPr>
          <w:rFonts w:hint="cs"/>
          <w:rtl/>
        </w:rPr>
        <w:t xml:space="preserve"> باشد، فراوان است</w:t>
      </w:r>
      <w:r w:rsidRPr="00673CED">
        <w:rPr>
          <w:rFonts w:hint="cs"/>
          <w:rtl/>
        </w:rPr>
        <w:t xml:space="preserve">. </w:t>
      </w:r>
    </w:p>
    <w:p w:rsidR="00E516A7" w:rsidRDefault="001627BE" w:rsidP="00C91DCA">
      <w:pPr>
        <w:ind w:firstLine="284"/>
        <w:rPr>
          <w:rtl/>
          <w:lang w:bidi="fa-IR"/>
        </w:rPr>
      </w:pPr>
      <w:r>
        <w:rPr>
          <w:rFonts w:hint="cs"/>
          <w:rtl/>
          <w:lang w:bidi="fa-IR"/>
        </w:rPr>
        <w:t>بنظر می‌رسد که ادعای بی</w:t>
      </w:r>
      <w:r>
        <w:rPr>
          <w:rFonts w:hint="eastAsia"/>
          <w:rtl/>
          <w:lang w:bidi="fa-IR"/>
        </w:rPr>
        <w:t>هوده</w:t>
      </w:r>
      <w:r>
        <w:rPr>
          <w:rFonts w:hint="cs"/>
          <w:rtl/>
          <w:lang w:bidi="fa-IR"/>
        </w:rPr>
        <w:t xml:space="preserve"> کوتاهی اهل حدیث در مورد نقد متن حدی</w:t>
      </w:r>
      <w:r w:rsidR="00E516A7">
        <w:rPr>
          <w:rFonts w:hint="cs"/>
          <w:rtl/>
          <w:lang w:bidi="fa-IR"/>
        </w:rPr>
        <w:t>ث، با آن شرایطی که برای صحت خبر</w:t>
      </w:r>
      <w:r>
        <w:rPr>
          <w:rFonts w:hint="cs"/>
          <w:rtl/>
          <w:lang w:bidi="fa-IR"/>
        </w:rPr>
        <w:t xml:space="preserve"> و شناسه‌هایی که برای تعیین وضعیت خبر قرار داده </w:t>
      </w:r>
      <w:r w:rsidR="00E516A7">
        <w:rPr>
          <w:rFonts w:hint="cs"/>
          <w:rtl/>
          <w:lang w:bidi="fa-IR"/>
        </w:rPr>
        <w:t>بودند، ادعای باطلی است.</w:t>
      </w:r>
    </w:p>
    <w:p w:rsidR="00E516A7" w:rsidRDefault="001627BE" w:rsidP="00C91DCA">
      <w:pPr>
        <w:ind w:firstLine="284"/>
        <w:rPr>
          <w:rtl/>
          <w:lang w:bidi="fa-IR"/>
        </w:rPr>
      </w:pPr>
      <w:r>
        <w:rPr>
          <w:rFonts w:hint="cs"/>
          <w:rtl/>
          <w:lang w:bidi="fa-IR"/>
        </w:rPr>
        <w:t>چگونه در مورد نگهداری متن حدیث کوتاهی می</w:t>
      </w:r>
      <w:r>
        <w:rPr>
          <w:rFonts w:hint="eastAsia"/>
          <w:rtl/>
          <w:lang w:bidi="fa-IR"/>
        </w:rPr>
        <w:t>‌</w:t>
      </w:r>
      <w:r>
        <w:rPr>
          <w:rFonts w:hint="cs"/>
          <w:rtl/>
          <w:lang w:bidi="fa-IR"/>
        </w:rPr>
        <w:t>کنند در حالی که علم درایه الحدیث برای خدمت به روایت حدیث تشکیل شده بود. به عبارتی دیگر، تمام علوم حدیث فقط برای ضمانت نگهداری متن حدیث و مطمئن شدن به اینکه آن حدیث حقیقتاً از پیامبر</w:t>
      </w:r>
      <w:r>
        <w:rPr>
          <w:rFonts w:hint="cs"/>
          <w:lang w:bidi="fa-IR"/>
        </w:rPr>
        <w:sym w:font="AGA Arabesque" w:char="F072"/>
      </w:r>
      <w:r>
        <w:rPr>
          <w:rFonts w:hint="cs"/>
          <w:rtl/>
          <w:lang w:bidi="fa-IR"/>
        </w:rPr>
        <w:t xml:space="preserve"> می‌باشد</w:t>
      </w:r>
      <w:r w:rsidR="00E516A7">
        <w:rPr>
          <w:rFonts w:hint="cs"/>
          <w:rtl/>
          <w:lang w:bidi="fa-IR"/>
        </w:rPr>
        <w:t>،</w:t>
      </w:r>
      <w:r>
        <w:rPr>
          <w:rFonts w:hint="cs"/>
          <w:rtl/>
          <w:lang w:bidi="fa-IR"/>
        </w:rPr>
        <w:t xml:space="preserve"> تشکیل شده‌اند. </w:t>
      </w:r>
    </w:p>
    <w:p w:rsidR="00E516A7" w:rsidRPr="00673CED" w:rsidRDefault="00E516A7" w:rsidP="00C91DCA">
      <w:pPr>
        <w:ind w:firstLine="284"/>
        <w:rPr>
          <w:rtl/>
        </w:rPr>
      </w:pPr>
      <w:r w:rsidRPr="00673CED">
        <w:rPr>
          <w:rFonts w:hint="cs"/>
          <w:rtl/>
        </w:rPr>
        <w:t>مبالغه نکرده</w:t>
      </w:r>
      <w:r>
        <w:rPr>
          <w:rFonts w:ascii="Times New Roman" w:hAnsi="Times New Roman" w:cs="2  Badr" w:hint="cs"/>
          <w:rtl/>
          <w:lang w:bidi="fa-IR"/>
        </w:rPr>
        <w:t>‏</w:t>
      </w:r>
      <w:r w:rsidRPr="00673CED">
        <w:rPr>
          <w:rFonts w:hint="cs"/>
          <w:rtl/>
        </w:rPr>
        <w:t xml:space="preserve">ایم اگر بگوییم </w:t>
      </w:r>
      <w:r w:rsidR="001627BE" w:rsidRPr="00673CED">
        <w:rPr>
          <w:rFonts w:hint="cs"/>
          <w:rtl/>
        </w:rPr>
        <w:t>آن پنج شرطی که علمای حدیث برای صحت خبر واحد ارائه کرده‌اند، همگی برای ضبط متن حدیث بوده‌اند. آنچه که بصورت ظاهری به شروط ضبط سند تعلق می‌گیرد، در حقیقت به باطن و ظاهر متن متعلق است</w:t>
      </w:r>
      <w:r w:rsidRPr="00673CED">
        <w:rPr>
          <w:rFonts w:hint="cs"/>
          <w:rtl/>
        </w:rPr>
        <w:t>.</w:t>
      </w:r>
      <w:r w:rsidR="001627BE" w:rsidRPr="00673CED">
        <w:rPr>
          <w:rFonts w:hint="cs"/>
          <w:rtl/>
        </w:rPr>
        <w:t xml:space="preserve"> </w:t>
      </w:r>
    </w:p>
    <w:p w:rsidR="001627BE" w:rsidRDefault="001627BE" w:rsidP="00C91DCA">
      <w:pPr>
        <w:ind w:firstLine="284"/>
        <w:rPr>
          <w:rtl/>
          <w:lang w:bidi="fa-IR"/>
        </w:rPr>
      </w:pPr>
      <w:r>
        <w:rPr>
          <w:rFonts w:hint="cs"/>
          <w:rtl/>
          <w:lang w:bidi="fa-IR"/>
        </w:rPr>
        <w:t>سه شرط اول که عبارتند از اتصال سند</w:t>
      </w:r>
      <w:r w:rsidR="00E516A7">
        <w:rPr>
          <w:rFonts w:hint="cs"/>
          <w:rtl/>
          <w:lang w:bidi="fa-IR"/>
        </w:rPr>
        <w:t>، عدالت راوی و ضبط راوی، در ظاهر</w:t>
      </w:r>
      <w:r>
        <w:rPr>
          <w:rFonts w:hint="cs"/>
          <w:rtl/>
          <w:lang w:bidi="fa-IR"/>
        </w:rPr>
        <w:t xml:space="preserve"> ویژه ضبط سند می‌باشند در حقیقت فقدان هر کدام از آن شرط‌ها در ضبط متن خلل ایجاد می‌کند. </w:t>
      </w:r>
    </w:p>
    <w:p w:rsidR="001627BE" w:rsidRPr="00673CED" w:rsidRDefault="00515761" w:rsidP="001D24C5">
      <w:pPr>
        <w:numPr>
          <w:ilvl w:val="0"/>
          <w:numId w:val="17"/>
        </w:numPr>
        <w:ind w:left="641" w:hanging="357"/>
        <w:rPr>
          <w:rtl/>
        </w:rPr>
      </w:pPr>
      <w:r w:rsidRPr="00673CED">
        <w:rPr>
          <w:rFonts w:hint="cs"/>
          <w:rtl/>
        </w:rPr>
        <w:t>چون از</w:t>
      </w:r>
      <w:r w:rsidR="001627BE" w:rsidRPr="00673CED">
        <w:rPr>
          <w:rFonts w:hint="cs"/>
          <w:rtl/>
        </w:rPr>
        <w:t xml:space="preserve"> متصل نبودن سند</w:t>
      </w:r>
      <w:r w:rsidR="00E00493" w:rsidRPr="00673CED">
        <w:rPr>
          <w:rFonts w:hint="cs"/>
          <w:rtl/>
        </w:rPr>
        <w:t>،</w:t>
      </w:r>
      <w:r w:rsidR="001627BE" w:rsidRPr="00673CED">
        <w:rPr>
          <w:rFonts w:hint="cs"/>
          <w:rtl/>
        </w:rPr>
        <w:t xml:space="preserve"> حدیث ضعیف بدست می‌آید</w:t>
      </w:r>
      <w:r w:rsidR="00BB137D" w:rsidRPr="00673CED">
        <w:rPr>
          <w:rFonts w:hint="cs"/>
          <w:rtl/>
        </w:rPr>
        <w:t>:</w:t>
      </w:r>
      <w:r w:rsidR="001627BE" w:rsidRPr="00673CED">
        <w:rPr>
          <w:rFonts w:hint="cs"/>
          <w:rtl/>
        </w:rPr>
        <w:t xml:space="preserve"> که انواع ضعیف عبارتند از</w:t>
      </w:r>
      <w:r w:rsidR="00BB137D" w:rsidRPr="00673CED">
        <w:rPr>
          <w:rFonts w:hint="cs"/>
          <w:rtl/>
        </w:rPr>
        <w:t>:</w:t>
      </w:r>
      <w:r w:rsidR="001627BE" w:rsidRPr="00673CED">
        <w:rPr>
          <w:rFonts w:hint="cs"/>
          <w:rtl/>
        </w:rPr>
        <w:t xml:space="preserve"> منقطع، معضل، معلق، مدلس، مرسل، که همگی در صحت متن خلل </w:t>
      </w:r>
      <w:r w:rsidRPr="00673CED">
        <w:rPr>
          <w:rFonts w:hint="cs"/>
          <w:rtl/>
        </w:rPr>
        <w:t>وارد می</w:t>
      </w:r>
      <w:r>
        <w:rPr>
          <w:rFonts w:ascii="Times New Roman" w:hAnsi="Times New Roman" w:cs="2  Badr" w:hint="cs"/>
          <w:rtl/>
          <w:lang w:bidi="fa-IR"/>
        </w:rPr>
        <w:t>‏</w:t>
      </w:r>
      <w:r w:rsidRPr="00673CED">
        <w:rPr>
          <w:rFonts w:hint="cs"/>
          <w:rtl/>
        </w:rPr>
        <w:t>کنند</w:t>
      </w:r>
      <w:r w:rsidR="001627BE" w:rsidRPr="00673CED">
        <w:rPr>
          <w:rFonts w:hint="cs"/>
          <w:rtl/>
        </w:rPr>
        <w:t xml:space="preserve">. </w:t>
      </w:r>
    </w:p>
    <w:p w:rsidR="001627BE" w:rsidRDefault="001627BE" w:rsidP="001D24C5">
      <w:pPr>
        <w:numPr>
          <w:ilvl w:val="0"/>
          <w:numId w:val="17"/>
        </w:numPr>
        <w:ind w:left="641" w:hanging="357"/>
        <w:rPr>
          <w:rtl/>
          <w:lang w:bidi="fa-IR"/>
        </w:rPr>
      </w:pPr>
      <w:r>
        <w:rPr>
          <w:rFonts w:hint="cs"/>
          <w:rtl/>
          <w:lang w:bidi="fa-IR"/>
        </w:rPr>
        <w:t>اگر راوی عادل نباشد، حدیث ضعیفی که ضبط متن آن دچار اشکال است</w:t>
      </w:r>
      <w:r w:rsidR="00515761">
        <w:rPr>
          <w:rFonts w:hint="cs"/>
          <w:rtl/>
          <w:lang w:bidi="fa-IR"/>
        </w:rPr>
        <w:t>،</w:t>
      </w:r>
      <w:r>
        <w:rPr>
          <w:rFonts w:hint="cs"/>
          <w:rtl/>
          <w:lang w:bidi="fa-IR"/>
        </w:rPr>
        <w:t xml:space="preserve"> بدست می‌آید</w:t>
      </w:r>
      <w:r w:rsidR="00BB137D">
        <w:rPr>
          <w:rFonts w:hint="cs"/>
          <w:rtl/>
          <w:lang w:bidi="fa-IR"/>
        </w:rPr>
        <w:t>:</w:t>
      </w:r>
      <w:r>
        <w:rPr>
          <w:rFonts w:hint="cs"/>
          <w:rtl/>
          <w:lang w:bidi="fa-IR"/>
        </w:rPr>
        <w:t xml:space="preserve"> مانند موضوع</w:t>
      </w:r>
      <w:r w:rsidR="00515761">
        <w:rPr>
          <w:rFonts w:hint="cs"/>
          <w:rtl/>
          <w:lang w:bidi="fa-IR"/>
        </w:rPr>
        <w:t>، متروک و من</w:t>
      </w:r>
      <w:r>
        <w:rPr>
          <w:rFonts w:hint="cs"/>
          <w:rtl/>
          <w:lang w:bidi="fa-IR"/>
        </w:rPr>
        <w:t xml:space="preserve">کر. </w:t>
      </w:r>
    </w:p>
    <w:p w:rsidR="001627BE" w:rsidRDefault="001627BE" w:rsidP="001D24C5">
      <w:pPr>
        <w:numPr>
          <w:ilvl w:val="0"/>
          <w:numId w:val="17"/>
        </w:numPr>
        <w:ind w:left="641" w:hanging="357"/>
        <w:rPr>
          <w:rtl/>
          <w:lang w:bidi="fa-IR"/>
        </w:rPr>
      </w:pPr>
      <w:r w:rsidRPr="00673CED">
        <w:rPr>
          <w:rFonts w:hint="cs"/>
          <w:rtl/>
        </w:rPr>
        <w:t xml:space="preserve">اگر راوی حافظه نداشته باشد، انواع حدیث ضعیف، که در ضبط متن مشکل </w:t>
      </w:r>
      <w:r w:rsidR="00515761" w:rsidRPr="00673CED">
        <w:rPr>
          <w:rFonts w:hint="cs"/>
          <w:rtl/>
        </w:rPr>
        <w:t>ایجاد می</w:t>
      </w:r>
      <w:r w:rsidR="00515761">
        <w:rPr>
          <w:rFonts w:cs="2  Badr" w:hint="cs"/>
          <w:rtl/>
          <w:lang w:bidi="fa-IR"/>
        </w:rPr>
        <w:t>‏</w:t>
      </w:r>
      <w:r w:rsidR="00515761">
        <w:rPr>
          <w:rFonts w:hint="cs"/>
          <w:rtl/>
          <w:lang w:bidi="fa-IR"/>
        </w:rPr>
        <w:t>کند</w:t>
      </w:r>
      <w:r>
        <w:rPr>
          <w:rFonts w:hint="cs"/>
          <w:rtl/>
          <w:lang w:bidi="fa-IR"/>
        </w:rPr>
        <w:t>، بدست می‌آیند، که عبارتند از</w:t>
      </w:r>
      <w:r w:rsidR="00515761">
        <w:rPr>
          <w:rFonts w:hint="cs"/>
          <w:rtl/>
          <w:lang w:bidi="fa-IR"/>
        </w:rPr>
        <w:t>:</w:t>
      </w:r>
      <w:r>
        <w:rPr>
          <w:rFonts w:hint="cs"/>
          <w:rtl/>
          <w:lang w:bidi="fa-IR"/>
        </w:rPr>
        <w:t xml:space="preserve"> مدرج، مقلوب</w:t>
      </w:r>
      <w:r w:rsidR="00515761">
        <w:rPr>
          <w:rFonts w:hint="cs"/>
          <w:rtl/>
          <w:lang w:bidi="fa-IR"/>
        </w:rPr>
        <w:t>،</w:t>
      </w:r>
      <w:r>
        <w:rPr>
          <w:rFonts w:hint="cs"/>
          <w:rtl/>
          <w:lang w:bidi="fa-IR"/>
        </w:rPr>
        <w:t xml:space="preserve"> مضطرب، مصحف، محرف و دیگر احادیث از این قبیل. </w:t>
      </w:r>
    </w:p>
    <w:p w:rsidR="00515761" w:rsidRPr="00673CED" w:rsidRDefault="001627BE" w:rsidP="00C91DCA">
      <w:pPr>
        <w:ind w:firstLine="284"/>
        <w:rPr>
          <w:rtl/>
        </w:rPr>
      </w:pPr>
      <w:r>
        <w:rPr>
          <w:rFonts w:hint="cs"/>
          <w:rtl/>
          <w:lang w:bidi="fa-IR"/>
        </w:rPr>
        <w:t>پس جز شرط (عدم ش</w:t>
      </w:r>
      <w:r w:rsidR="00E00493">
        <w:rPr>
          <w:rFonts w:hint="cs"/>
          <w:rtl/>
          <w:lang w:bidi="fa-IR"/>
        </w:rPr>
        <w:t>ذ</w:t>
      </w:r>
      <w:r>
        <w:rPr>
          <w:rFonts w:hint="cs"/>
          <w:rtl/>
          <w:lang w:bidi="fa-IR"/>
        </w:rPr>
        <w:t xml:space="preserve">ود، و عدم </w:t>
      </w:r>
      <w:r w:rsidR="00E00493">
        <w:rPr>
          <w:rFonts w:hint="cs"/>
          <w:rtl/>
          <w:lang w:bidi="fa-IR"/>
        </w:rPr>
        <w:t>ع</w:t>
      </w:r>
      <w:r w:rsidR="00515761">
        <w:rPr>
          <w:rFonts w:hint="cs"/>
          <w:rtl/>
          <w:lang w:bidi="fa-IR"/>
        </w:rPr>
        <w:t>لت</w:t>
      </w:r>
      <w:r>
        <w:rPr>
          <w:rFonts w:hint="cs"/>
          <w:rtl/>
          <w:lang w:bidi="fa-IR"/>
        </w:rPr>
        <w:t xml:space="preserve">) شرطی باقی نمی‌ماند، و از دست دادن این دو شرط، احادیث </w:t>
      </w:r>
      <w:r w:rsidR="00E00493">
        <w:rPr>
          <w:rFonts w:hint="cs"/>
          <w:rtl/>
          <w:lang w:bidi="fa-IR"/>
        </w:rPr>
        <w:t>ز</w:t>
      </w:r>
      <w:r>
        <w:rPr>
          <w:rFonts w:hint="cs"/>
          <w:rtl/>
          <w:lang w:bidi="fa-IR"/>
        </w:rPr>
        <w:t>ی</w:t>
      </w:r>
      <w:r w:rsidR="00E00493">
        <w:rPr>
          <w:rFonts w:hint="cs"/>
          <w:rtl/>
          <w:lang w:bidi="fa-IR"/>
        </w:rPr>
        <w:t>ر</w:t>
      </w:r>
      <w:r>
        <w:rPr>
          <w:rFonts w:hint="cs"/>
          <w:rtl/>
          <w:lang w:bidi="fa-IR"/>
        </w:rPr>
        <w:t xml:space="preserve"> را نتیجه می‌دهد</w:t>
      </w:r>
      <w:r w:rsidR="00515761">
        <w:rPr>
          <w:rFonts w:hint="cs"/>
          <w:rtl/>
          <w:lang w:bidi="fa-IR"/>
        </w:rPr>
        <w:t>:</w:t>
      </w:r>
      <w:r>
        <w:rPr>
          <w:rFonts w:hint="cs"/>
          <w:rtl/>
          <w:lang w:bidi="fa-IR"/>
        </w:rPr>
        <w:t xml:space="preserve"> شاذ</w:t>
      </w:r>
      <w:r w:rsidR="00515761">
        <w:rPr>
          <w:rFonts w:hint="cs"/>
          <w:rtl/>
          <w:lang w:bidi="fa-IR"/>
        </w:rPr>
        <w:t>، معلل، که در ضبط متن مشکل ایجاد می</w:t>
      </w:r>
      <w:r w:rsidR="00515761">
        <w:rPr>
          <w:rFonts w:cs="2  Badr" w:hint="cs"/>
          <w:rtl/>
          <w:lang w:bidi="fa-IR"/>
        </w:rPr>
        <w:t>‏</w:t>
      </w:r>
      <w:r w:rsidR="00515761" w:rsidRPr="00673CED">
        <w:rPr>
          <w:rFonts w:hint="cs"/>
          <w:rtl/>
        </w:rPr>
        <w:t>کنند.</w:t>
      </w:r>
      <w:r w:rsidRPr="00673CED">
        <w:rPr>
          <w:rFonts w:hint="cs"/>
          <w:rtl/>
        </w:rPr>
        <w:t xml:space="preserve"> پس از این همه دقت، چگونه باید بگوئیم که اهل حدیث به </w:t>
      </w:r>
      <w:r w:rsidR="00515761" w:rsidRPr="00673CED">
        <w:rPr>
          <w:rFonts w:hint="cs"/>
          <w:rtl/>
        </w:rPr>
        <w:t>نقد متن حدیث توجه نکرده‌اند.</w:t>
      </w:r>
      <w:r w:rsidRPr="00673CED">
        <w:rPr>
          <w:rFonts w:hint="cs"/>
          <w:rtl/>
        </w:rPr>
        <w:t xml:space="preserve"> </w:t>
      </w:r>
    </w:p>
    <w:p w:rsidR="00515761" w:rsidRDefault="00515761" w:rsidP="00C91DCA">
      <w:pPr>
        <w:ind w:firstLine="284"/>
        <w:rPr>
          <w:rtl/>
          <w:lang w:bidi="fa-IR"/>
        </w:rPr>
      </w:pPr>
      <w:r>
        <w:rPr>
          <w:rFonts w:hint="cs"/>
          <w:rtl/>
          <w:lang w:bidi="fa-IR"/>
        </w:rPr>
        <w:t xml:space="preserve">علمای </w:t>
      </w:r>
      <w:r w:rsidR="001627BE">
        <w:rPr>
          <w:rFonts w:hint="cs"/>
          <w:rtl/>
          <w:lang w:bidi="fa-IR"/>
        </w:rPr>
        <w:t>م</w:t>
      </w:r>
      <w:r>
        <w:rPr>
          <w:rFonts w:hint="cs"/>
          <w:rtl/>
          <w:lang w:bidi="fa-IR"/>
        </w:rPr>
        <w:t>ا به هنگام نقد</w:t>
      </w:r>
      <w:r w:rsidR="001627BE">
        <w:rPr>
          <w:rFonts w:hint="cs"/>
          <w:rtl/>
          <w:lang w:bidi="fa-IR"/>
        </w:rPr>
        <w:t xml:space="preserve"> سند حدیث و متن آن</w:t>
      </w:r>
      <w:r w:rsidR="00E00493">
        <w:rPr>
          <w:rFonts w:hint="cs"/>
          <w:rtl/>
          <w:lang w:bidi="fa-IR"/>
        </w:rPr>
        <w:t>،</w:t>
      </w:r>
      <w:r w:rsidR="001627BE">
        <w:rPr>
          <w:rFonts w:hint="cs"/>
          <w:rtl/>
          <w:lang w:bidi="fa-IR"/>
        </w:rPr>
        <w:t xml:space="preserve"> این اختلاف‌های ظاهری را قایل نشدند، با این جملات نمی‌خواهم بگویم که میان صحت سند و صحت متن ملازمت و همراهی وجود دارد. </w:t>
      </w:r>
    </w:p>
    <w:p w:rsidR="00515761" w:rsidRPr="00673CED" w:rsidRDefault="001627BE" w:rsidP="00C91DCA">
      <w:pPr>
        <w:ind w:firstLine="284"/>
        <w:rPr>
          <w:rtl/>
        </w:rPr>
      </w:pPr>
      <w:r w:rsidRPr="00673CED">
        <w:rPr>
          <w:rFonts w:hint="cs"/>
          <w:rtl/>
        </w:rPr>
        <w:t>ا</w:t>
      </w:r>
      <w:r w:rsidR="00515761" w:rsidRPr="00673CED">
        <w:rPr>
          <w:rFonts w:hint="cs"/>
          <w:rtl/>
        </w:rPr>
        <w:t xml:space="preserve">ز صحت سند، صحت متن بدست نمی‌آید که </w:t>
      </w:r>
      <w:r w:rsidRPr="00673CED">
        <w:rPr>
          <w:rFonts w:hint="cs"/>
          <w:rtl/>
        </w:rPr>
        <w:t xml:space="preserve">ممکن است </w:t>
      </w:r>
      <w:r w:rsidR="00515761" w:rsidRPr="00673CED">
        <w:rPr>
          <w:rFonts w:hint="cs"/>
          <w:rtl/>
        </w:rPr>
        <w:t>شاذ یا معلل یا جعلی باشد که باطل است همچنانکه از ضعف سند ضعف متنی که با سند دیگری آورده شده حاصل نمی</w:t>
      </w:r>
      <w:r w:rsidR="00515761">
        <w:rPr>
          <w:rFonts w:ascii="Times New Roman" w:hAnsi="Times New Roman" w:cs="2  Badr" w:hint="cs"/>
          <w:rtl/>
          <w:lang w:bidi="fa-IR"/>
        </w:rPr>
        <w:t>‏</w:t>
      </w:r>
      <w:r w:rsidR="00515761" w:rsidRPr="00673CED">
        <w:rPr>
          <w:rFonts w:hint="cs"/>
          <w:rtl/>
        </w:rPr>
        <w:t xml:space="preserve">شود. </w:t>
      </w:r>
    </w:p>
    <w:p w:rsidR="007F05FD" w:rsidRDefault="00515761" w:rsidP="00C91DCA">
      <w:pPr>
        <w:ind w:firstLine="284"/>
        <w:rPr>
          <w:rtl/>
          <w:lang w:bidi="fa-IR"/>
        </w:rPr>
      </w:pPr>
      <w:r>
        <w:rPr>
          <w:rFonts w:hint="cs"/>
          <w:rtl/>
          <w:lang w:bidi="fa-IR"/>
        </w:rPr>
        <w:t>از اینجا بود</w:t>
      </w:r>
      <w:r w:rsidR="001627BE">
        <w:rPr>
          <w:rFonts w:hint="cs"/>
          <w:rtl/>
          <w:lang w:bidi="fa-IR"/>
        </w:rPr>
        <w:t xml:space="preserve"> که </w:t>
      </w:r>
      <w:r>
        <w:rPr>
          <w:rFonts w:hint="cs"/>
          <w:rtl/>
          <w:lang w:bidi="fa-IR"/>
        </w:rPr>
        <w:t xml:space="preserve">حکم صحیح و حسن و ضعیف بودن </w:t>
      </w:r>
      <w:r w:rsidR="001627BE">
        <w:rPr>
          <w:rFonts w:hint="cs"/>
          <w:rtl/>
          <w:lang w:bidi="fa-IR"/>
        </w:rPr>
        <w:t xml:space="preserve">حدیث را به اسناد </w:t>
      </w:r>
      <w:r>
        <w:rPr>
          <w:rFonts w:hint="cs"/>
          <w:rtl/>
          <w:lang w:bidi="fa-IR"/>
        </w:rPr>
        <w:t>مقید کرده</w:t>
      </w:r>
      <w:r>
        <w:rPr>
          <w:rFonts w:hint="eastAsia"/>
          <w:rtl/>
          <w:lang w:bidi="fa-IR"/>
        </w:rPr>
        <w:t>‌</w:t>
      </w:r>
      <w:r>
        <w:rPr>
          <w:rFonts w:hint="cs"/>
          <w:rtl/>
          <w:lang w:bidi="fa-IR"/>
        </w:rPr>
        <w:t>اند، نه متن حدیث.</w:t>
      </w:r>
      <w:r w:rsidR="001627BE">
        <w:rPr>
          <w:rFonts w:hint="cs"/>
          <w:rtl/>
          <w:lang w:bidi="fa-IR"/>
        </w:rPr>
        <w:t xml:space="preserve"> و گفته</w:t>
      </w:r>
      <w:r w:rsidR="001627BE">
        <w:rPr>
          <w:rFonts w:hint="eastAsia"/>
          <w:rtl/>
          <w:lang w:bidi="fa-IR"/>
        </w:rPr>
        <w:t>‌اند</w:t>
      </w:r>
      <w:r>
        <w:rPr>
          <w:rFonts w:hint="cs"/>
          <w:rtl/>
          <w:lang w:bidi="fa-IR"/>
        </w:rPr>
        <w:t>:</w:t>
      </w:r>
      <w:r w:rsidR="007F05FD">
        <w:rPr>
          <w:rFonts w:hint="eastAsia"/>
          <w:rtl/>
          <w:lang w:bidi="fa-IR"/>
        </w:rPr>
        <w:t xml:space="preserve"> ممکن است </w:t>
      </w:r>
      <w:r w:rsidR="001627BE">
        <w:rPr>
          <w:rFonts w:hint="eastAsia"/>
          <w:rtl/>
          <w:lang w:bidi="fa-IR"/>
        </w:rPr>
        <w:t xml:space="preserve">سندهای </w:t>
      </w:r>
      <w:r w:rsidR="001627BE">
        <w:rPr>
          <w:rFonts w:hint="cs"/>
          <w:rtl/>
          <w:lang w:bidi="fa-IR"/>
        </w:rPr>
        <w:t>حدیث صحیح باشد</w:t>
      </w:r>
      <w:r w:rsidR="00E00493">
        <w:rPr>
          <w:rFonts w:hint="cs"/>
          <w:rtl/>
          <w:lang w:bidi="fa-IR"/>
        </w:rPr>
        <w:t>،</w:t>
      </w:r>
      <w:r w:rsidR="001627BE">
        <w:rPr>
          <w:rFonts w:hint="cs"/>
          <w:rtl/>
          <w:lang w:bidi="fa-IR"/>
        </w:rPr>
        <w:t xml:space="preserve"> در حالی که حدیث صحیح نیست</w:t>
      </w:r>
      <w:r w:rsidR="00E00493">
        <w:rPr>
          <w:rFonts w:hint="cs"/>
          <w:rtl/>
          <w:lang w:bidi="fa-IR"/>
        </w:rPr>
        <w:t>،</w:t>
      </w:r>
      <w:r w:rsidR="001627BE">
        <w:rPr>
          <w:rFonts w:hint="cs"/>
          <w:rtl/>
          <w:lang w:bidi="fa-IR"/>
        </w:rPr>
        <w:t xml:space="preserve"> و یا اسناد حدیث حسن باشد</w:t>
      </w:r>
      <w:r w:rsidR="00E00493">
        <w:rPr>
          <w:rFonts w:hint="cs"/>
          <w:rtl/>
          <w:lang w:bidi="fa-IR"/>
        </w:rPr>
        <w:t>،</w:t>
      </w:r>
      <w:r w:rsidR="001627BE">
        <w:rPr>
          <w:rFonts w:hint="cs"/>
          <w:rtl/>
          <w:lang w:bidi="fa-IR"/>
        </w:rPr>
        <w:t xml:space="preserve"> ولی حدیث حسن نیست</w:t>
      </w:r>
      <w:r w:rsidR="00E00493">
        <w:rPr>
          <w:rFonts w:hint="cs"/>
          <w:rtl/>
          <w:lang w:bidi="fa-IR"/>
        </w:rPr>
        <w:t>،</w:t>
      </w:r>
      <w:r w:rsidR="001627BE">
        <w:rPr>
          <w:rFonts w:hint="cs"/>
          <w:rtl/>
          <w:lang w:bidi="fa-IR"/>
        </w:rPr>
        <w:t xml:space="preserve"> و یا اسناد ضعیف باشد</w:t>
      </w:r>
      <w:r w:rsidR="00E00493">
        <w:rPr>
          <w:rFonts w:hint="cs"/>
          <w:rtl/>
          <w:lang w:bidi="fa-IR"/>
        </w:rPr>
        <w:t>،</w:t>
      </w:r>
      <w:r w:rsidR="001627BE">
        <w:rPr>
          <w:rFonts w:hint="cs"/>
          <w:rtl/>
          <w:lang w:bidi="fa-IR"/>
        </w:rPr>
        <w:t xml:space="preserve"> در حالی که حدیث ضعیف نیست. </w:t>
      </w:r>
    </w:p>
    <w:p w:rsidR="001627BE" w:rsidRDefault="001627BE" w:rsidP="00C91DCA">
      <w:pPr>
        <w:ind w:firstLine="284"/>
        <w:rPr>
          <w:rtl/>
          <w:lang w:bidi="fa-IR"/>
        </w:rPr>
      </w:pPr>
      <w:r w:rsidRPr="00673CED">
        <w:rPr>
          <w:rFonts w:hint="cs"/>
          <w:rtl/>
        </w:rPr>
        <w:t>نتیجه این می‌شود که میان اسناد و متن ملازمت وجود ندارد، که ممکن است سند</w:t>
      </w:r>
      <w:r w:rsidR="007F05FD" w:rsidRPr="00673CED">
        <w:rPr>
          <w:rFonts w:hint="cs"/>
          <w:rtl/>
        </w:rPr>
        <w:t>ی</w:t>
      </w:r>
      <w:r w:rsidRPr="00673CED">
        <w:rPr>
          <w:rFonts w:hint="cs"/>
          <w:rtl/>
        </w:rPr>
        <w:t xml:space="preserve"> </w:t>
      </w:r>
      <w:r w:rsidR="007F05FD" w:rsidRPr="00673CED">
        <w:rPr>
          <w:rFonts w:hint="cs"/>
          <w:rtl/>
        </w:rPr>
        <w:t>بخاطر داشتن شرایط صحیح</w:t>
      </w:r>
      <w:r w:rsidRPr="00673CED">
        <w:rPr>
          <w:rFonts w:hint="cs"/>
          <w:rtl/>
        </w:rPr>
        <w:t xml:space="preserve"> </w:t>
      </w:r>
      <w:r w:rsidR="007F05FD" w:rsidRPr="00673CED">
        <w:rPr>
          <w:rFonts w:hint="cs"/>
          <w:rtl/>
        </w:rPr>
        <w:t xml:space="preserve">یا حسن </w:t>
      </w:r>
      <w:r w:rsidRPr="00673CED">
        <w:rPr>
          <w:rFonts w:hint="cs"/>
          <w:rtl/>
        </w:rPr>
        <w:t>باشد،</w:t>
      </w:r>
      <w:r w:rsidR="007F05FD" w:rsidRPr="00673CED">
        <w:rPr>
          <w:rFonts w:hint="cs"/>
          <w:rtl/>
        </w:rPr>
        <w:t xml:space="preserve"> </w:t>
      </w:r>
      <w:r w:rsidRPr="00673CED">
        <w:rPr>
          <w:rFonts w:hint="cs"/>
          <w:rtl/>
        </w:rPr>
        <w:t>و</w:t>
      </w:r>
      <w:r w:rsidR="007F05FD" w:rsidRPr="00673CED">
        <w:rPr>
          <w:rFonts w:hint="cs"/>
          <w:rtl/>
        </w:rPr>
        <w:t>لی</w:t>
      </w:r>
      <w:r w:rsidRPr="00673CED">
        <w:rPr>
          <w:rFonts w:hint="cs"/>
          <w:rtl/>
        </w:rPr>
        <w:t xml:space="preserve"> متن</w:t>
      </w:r>
      <w:r w:rsidR="007F05FD" w:rsidRPr="00673CED">
        <w:rPr>
          <w:rFonts w:hint="cs"/>
          <w:rtl/>
        </w:rPr>
        <w:t xml:space="preserve"> آن</w:t>
      </w:r>
      <w:r w:rsidRPr="00673CED">
        <w:rPr>
          <w:rFonts w:hint="cs"/>
          <w:rtl/>
        </w:rPr>
        <w:t xml:space="preserve"> بخاطر شذود، علت</w:t>
      </w:r>
      <w:r w:rsidR="00E00493" w:rsidRPr="00673CED">
        <w:rPr>
          <w:rFonts w:hint="cs"/>
          <w:rtl/>
        </w:rPr>
        <w:t>،</w:t>
      </w:r>
      <w:r w:rsidRPr="00673CED">
        <w:rPr>
          <w:rFonts w:hint="cs"/>
          <w:rtl/>
        </w:rPr>
        <w:t xml:space="preserve"> و ناسالمی درست نباشد</w:t>
      </w:r>
      <w:r w:rsidR="007F05FD" w:rsidRPr="00673CED">
        <w:rPr>
          <w:rFonts w:hint="cs"/>
          <w:rtl/>
        </w:rPr>
        <w:t>.</w:t>
      </w:r>
      <w:r w:rsidRPr="00673CED">
        <w:rPr>
          <w:rFonts w:hint="cs"/>
          <w:rtl/>
        </w:rPr>
        <w:t xml:space="preserve"> ممکن است سند درست نباشد</w:t>
      </w:r>
      <w:r w:rsidR="00E00493" w:rsidRPr="00673CED">
        <w:rPr>
          <w:rFonts w:hint="cs"/>
          <w:rtl/>
        </w:rPr>
        <w:t>،</w:t>
      </w:r>
      <w:r w:rsidRPr="00673CED">
        <w:rPr>
          <w:rFonts w:hint="cs"/>
          <w:rtl/>
        </w:rPr>
        <w:t xml:space="preserve"> ولی متن </w:t>
      </w:r>
      <w:r w:rsidR="007F05FD" w:rsidRPr="00673CED">
        <w:rPr>
          <w:rFonts w:hint="cs"/>
          <w:rtl/>
        </w:rPr>
        <w:t>از طرق</w:t>
      </w:r>
      <w:r w:rsidRPr="00673CED">
        <w:rPr>
          <w:rFonts w:hint="cs"/>
          <w:rtl/>
        </w:rPr>
        <w:t xml:space="preserve"> دیگر درست باشد</w:t>
      </w:r>
      <w:r w:rsidR="007F05FD" w:rsidRPr="00673CED">
        <w:rPr>
          <w:rFonts w:hint="cs"/>
          <w:rtl/>
        </w:rPr>
        <w:t>.</w:t>
      </w:r>
      <w:r w:rsidRPr="00A11AA5">
        <w:rPr>
          <w:rStyle w:val="FootnoteReference"/>
          <w:rFonts w:cs="B Lotus"/>
          <w:sz w:val="28"/>
          <w:szCs w:val="28"/>
          <w:rtl/>
          <w:lang w:bidi="fa-IR"/>
        </w:rPr>
        <w:footnoteReference w:id="506"/>
      </w:r>
      <w:r w:rsidRPr="00673CED">
        <w:rPr>
          <w:rFonts w:hint="cs"/>
          <w:rtl/>
        </w:rPr>
        <w:t xml:space="preserve"> دکتر صبحی صال</w:t>
      </w:r>
      <w:r w:rsidR="007F05FD" w:rsidRPr="00673CED">
        <w:rPr>
          <w:rFonts w:hint="cs"/>
          <w:rtl/>
        </w:rPr>
        <w:t>ح به عدم اختلاف اهل حدیث درباره</w:t>
      </w:r>
      <w:r w:rsidRPr="00673CED">
        <w:rPr>
          <w:rFonts w:hint="cs"/>
          <w:rtl/>
        </w:rPr>
        <w:t xml:space="preserve"> سند و متن حدیث در مورد حکم</w:t>
      </w:r>
      <w:r w:rsidR="00C00920">
        <w:rPr>
          <w:rFonts w:hint="cs"/>
          <w:rtl/>
        </w:rPr>
        <w:t xml:space="preserve"> آن‌ها </w:t>
      </w:r>
      <w:r w:rsidR="007F05FD" w:rsidRPr="00673CED">
        <w:rPr>
          <w:rFonts w:hint="cs"/>
          <w:rtl/>
        </w:rPr>
        <w:t>بر</w:t>
      </w:r>
      <w:r w:rsidRPr="00673CED">
        <w:rPr>
          <w:rFonts w:hint="cs"/>
          <w:rtl/>
        </w:rPr>
        <w:t xml:space="preserve"> حدیث</w:t>
      </w:r>
      <w:r w:rsidR="007F05FD" w:rsidRPr="00673CED">
        <w:rPr>
          <w:rFonts w:hint="cs"/>
          <w:rtl/>
        </w:rPr>
        <w:t>،</w:t>
      </w:r>
      <w:r w:rsidRPr="00673CED">
        <w:rPr>
          <w:rFonts w:hint="cs"/>
          <w:rtl/>
        </w:rPr>
        <w:t xml:space="preserve"> تأکید می‌کند، و </w:t>
      </w:r>
      <w:r w:rsidR="007F05FD" w:rsidRPr="00673CED">
        <w:rPr>
          <w:rFonts w:hint="cs"/>
          <w:rtl/>
        </w:rPr>
        <w:t>می</w:t>
      </w:r>
      <w:r w:rsidR="007F05FD">
        <w:rPr>
          <w:rFonts w:cs="2  Badr" w:hint="cs"/>
          <w:rtl/>
          <w:lang w:bidi="fa-IR"/>
        </w:rPr>
        <w:t>‏</w:t>
      </w:r>
      <w:r w:rsidR="007F05FD">
        <w:rPr>
          <w:rFonts w:hint="cs"/>
          <w:rtl/>
          <w:lang w:bidi="fa-IR"/>
        </w:rPr>
        <w:t>گوید:</w:t>
      </w:r>
      <w:r>
        <w:rPr>
          <w:rFonts w:hint="cs"/>
          <w:rtl/>
          <w:lang w:bidi="fa-IR"/>
        </w:rPr>
        <w:t xml:space="preserve"> </w:t>
      </w:r>
      <w:r w:rsidR="007F05FD">
        <w:rPr>
          <w:rFonts w:hint="cs"/>
          <w:rtl/>
          <w:lang w:bidi="fa-IR"/>
        </w:rPr>
        <w:t xml:space="preserve">بر </w:t>
      </w:r>
      <w:r>
        <w:rPr>
          <w:rFonts w:hint="cs"/>
          <w:rtl/>
          <w:lang w:bidi="fa-IR"/>
        </w:rPr>
        <w:t>ما</w:t>
      </w:r>
      <w:r w:rsidR="007F05FD">
        <w:rPr>
          <w:rFonts w:hint="cs"/>
          <w:rtl/>
          <w:lang w:bidi="fa-IR"/>
        </w:rPr>
        <w:t>ست که</w:t>
      </w:r>
      <w:r>
        <w:rPr>
          <w:rFonts w:hint="cs"/>
          <w:rtl/>
          <w:lang w:bidi="fa-IR"/>
        </w:rPr>
        <w:t xml:space="preserve"> دچار اشتباه و حماقتی که مستشرقان و شاگردان فریب خورده</w:t>
      </w:r>
      <w:r w:rsidR="00C00920">
        <w:rPr>
          <w:rFonts w:hint="cs"/>
          <w:rtl/>
          <w:lang w:bidi="fa-IR"/>
        </w:rPr>
        <w:t xml:space="preserve"> آن‌ها </w:t>
      </w:r>
      <w:r>
        <w:rPr>
          <w:rFonts w:hint="cs"/>
          <w:rtl/>
          <w:lang w:bidi="fa-IR"/>
        </w:rPr>
        <w:t>شده‌اند</w:t>
      </w:r>
      <w:r w:rsidR="007F05FD">
        <w:rPr>
          <w:rFonts w:hint="cs"/>
          <w:rtl/>
          <w:lang w:bidi="fa-IR"/>
        </w:rPr>
        <w:t>، ن</w:t>
      </w:r>
      <w:r>
        <w:rPr>
          <w:rFonts w:hint="cs"/>
          <w:rtl/>
          <w:lang w:bidi="fa-IR"/>
        </w:rPr>
        <w:t>شویم،</w:t>
      </w:r>
      <w:r w:rsidR="00C00920">
        <w:rPr>
          <w:rFonts w:hint="cs"/>
          <w:rtl/>
          <w:lang w:bidi="fa-IR"/>
        </w:rPr>
        <w:t xml:space="preserve"> آن‌ها </w:t>
      </w:r>
      <w:r>
        <w:rPr>
          <w:rFonts w:hint="cs"/>
          <w:rtl/>
          <w:lang w:bidi="fa-IR"/>
        </w:rPr>
        <w:t>میان سند و متن فاصله می‌اندازند. گو اینکه میان دو دشمن فاصله می‌اندازند، که به هم نمی‌رسند، یا دو دره‌ای که بهم نمی‌رسند. پس مقیاس‌های اهل حدیث در سند از مقیاس‌های</w:t>
      </w:r>
      <w:r w:rsidR="00C00920">
        <w:rPr>
          <w:rFonts w:hint="cs"/>
          <w:rtl/>
          <w:lang w:bidi="fa-IR"/>
        </w:rPr>
        <w:t xml:space="preserve"> آن‌ها </w:t>
      </w:r>
      <w:r>
        <w:rPr>
          <w:rFonts w:hint="cs"/>
          <w:rtl/>
          <w:lang w:bidi="fa-IR"/>
        </w:rPr>
        <w:t xml:space="preserve">در متن </w:t>
      </w:r>
      <w:r w:rsidR="00E00493">
        <w:rPr>
          <w:rFonts w:hint="cs"/>
          <w:rtl/>
          <w:lang w:bidi="fa-IR"/>
        </w:rPr>
        <w:t>جد</w:t>
      </w:r>
      <w:r>
        <w:rPr>
          <w:rFonts w:hint="cs"/>
          <w:rtl/>
          <w:lang w:bidi="fa-IR"/>
        </w:rPr>
        <w:t>ا</w:t>
      </w:r>
      <w:r w:rsidR="00E00493">
        <w:rPr>
          <w:rFonts w:hint="cs"/>
          <w:rtl/>
          <w:lang w:bidi="fa-IR"/>
        </w:rPr>
        <w:t xml:space="preserve"> </w:t>
      </w:r>
      <w:r>
        <w:rPr>
          <w:rFonts w:hint="cs"/>
          <w:rtl/>
          <w:lang w:bidi="fa-IR"/>
        </w:rPr>
        <w:t>نی</w:t>
      </w:r>
      <w:r w:rsidR="00E00493">
        <w:rPr>
          <w:rFonts w:hint="cs"/>
          <w:rtl/>
          <w:lang w:bidi="fa-IR"/>
        </w:rPr>
        <w:t>س</w:t>
      </w:r>
      <w:r>
        <w:rPr>
          <w:rFonts w:hint="cs"/>
          <w:rtl/>
          <w:lang w:bidi="fa-IR"/>
        </w:rPr>
        <w:t xml:space="preserve">ت، مگر برای توضیح بیشتر، یا بابگذاری، و یا تقسیم‌بندی. </w:t>
      </w:r>
    </w:p>
    <w:p w:rsidR="00FC0DA9" w:rsidRPr="00673CED" w:rsidRDefault="001627BE" w:rsidP="00C91DCA">
      <w:pPr>
        <w:ind w:firstLine="284"/>
        <w:rPr>
          <w:rtl/>
        </w:rPr>
      </w:pPr>
      <w:r>
        <w:rPr>
          <w:rFonts w:hint="cs"/>
          <w:rtl/>
          <w:lang w:bidi="fa-IR"/>
        </w:rPr>
        <w:t>والا بایستی هر سند صحیحی به متن صحیح ختم شود و متن عقل</w:t>
      </w:r>
      <w:r w:rsidR="00FC0DA9">
        <w:rPr>
          <w:rFonts w:hint="cs"/>
          <w:rtl/>
          <w:lang w:bidi="fa-IR"/>
        </w:rPr>
        <w:t>ان</w:t>
      </w:r>
      <w:r>
        <w:rPr>
          <w:rFonts w:hint="cs"/>
          <w:rtl/>
          <w:lang w:bidi="fa-IR"/>
        </w:rPr>
        <w:t>ی و منطقی هم که با حواس اختلاف ندارد</w:t>
      </w:r>
      <w:r w:rsidR="00E00493">
        <w:rPr>
          <w:rFonts w:hint="cs"/>
          <w:rtl/>
          <w:lang w:bidi="fa-IR"/>
        </w:rPr>
        <w:t>،</w:t>
      </w:r>
      <w:r>
        <w:rPr>
          <w:rFonts w:hint="cs"/>
          <w:rtl/>
          <w:lang w:bidi="fa-IR"/>
        </w:rPr>
        <w:t xml:space="preserve"> باید </w:t>
      </w:r>
      <w:r w:rsidR="00FC0DA9">
        <w:rPr>
          <w:rFonts w:hint="cs"/>
          <w:rtl/>
          <w:lang w:bidi="fa-IR"/>
        </w:rPr>
        <w:t>از طریق</w:t>
      </w:r>
      <w:r>
        <w:rPr>
          <w:rFonts w:hint="cs"/>
          <w:rtl/>
          <w:lang w:bidi="fa-IR"/>
        </w:rPr>
        <w:t xml:space="preserve"> سند صحیح </w:t>
      </w:r>
      <w:r w:rsidR="00FC0DA9">
        <w:rPr>
          <w:rFonts w:hint="cs"/>
          <w:rtl/>
          <w:lang w:bidi="fa-IR"/>
        </w:rPr>
        <w:t>آمده باشد</w:t>
      </w:r>
      <w:r w:rsidR="007F05FD">
        <w:rPr>
          <w:rFonts w:hint="cs"/>
          <w:rtl/>
          <w:lang w:bidi="fa-IR"/>
        </w:rPr>
        <w:t>.</w:t>
      </w:r>
      <w:r w:rsidRPr="00A11AA5">
        <w:rPr>
          <w:rStyle w:val="FootnoteReference"/>
          <w:rFonts w:cs="B Lotus"/>
          <w:sz w:val="28"/>
          <w:szCs w:val="28"/>
          <w:rtl/>
          <w:lang w:bidi="fa-IR"/>
        </w:rPr>
        <w:footnoteReference w:id="507"/>
      </w:r>
      <w:r w:rsidRPr="00673CED">
        <w:rPr>
          <w:rFonts w:hint="cs"/>
          <w:rtl/>
        </w:rPr>
        <w:t xml:space="preserve"> </w:t>
      </w:r>
    </w:p>
    <w:p w:rsidR="001627BE" w:rsidRDefault="001627BE" w:rsidP="00C91DCA">
      <w:pPr>
        <w:ind w:firstLine="284"/>
        <w:rPr>
          <w:rtl/>
          <w:lang w:bidi="fa-IR"/>
        </w:rPr>
      </w:pPr>
      <w:r>
        <w:rPr>
          <w:rFonts w:hint="cs"/>
          <w:rtl/>
          <w:lang w:bidi="fa-IR"/>
        </w:rPr>
        <w:t>محدثان در مباحث خود میان سند و متن حدیث، اختلاف ظاهری با هم نداشته‌اند، سخنان</w:t>
      </w:r>
      <w:r w:rsidR="00C00920">
        <w:rPr>
          <w:rFonts w:hint="cs"/>
          <w:rtl/>
          <w:lang w:bidi="fa-IR"/>
        </w:rPr>
        <w:t xml:space="preserve"> آن‌ها </w:t>
      </w:r>
      <w:r>
        <w:rPr>
          <w:rFonts w:hint="cs"/>
          <w:rtl/>
          <w:lang w:bidi="fa-IR"/>
        </w:rPr>
        <w:t>در مورد سند</w:t>
      </w:r>
      <w:r w:rsidR="00E00493">
        <w:rPr>
          <w:rFonts w:hint="cs"/>
          <w:rtl/>
          <w:lang w:bidi="fa-IR"/>
        </w:rPr>
        <w:t>،</w:t>
      </w:r>
      <w:r>
        <w:rPr>
          <w:rFonts w:hint="cs"/>
          <w:rtl/>
          <w:lang w:bidi="fa-IR"/>
        </w:rPr>
        <w:t xml:space="preserve"> و متن</w:t>
      </w:r>
      <w:r w:rsidR="00E00493">
        <w:rPr>
          <w:rFonts w:hint="cs"/>
          <w:rtl/>
          <w:lang w:bidi="fa-IR"/>
        </w:rPr>
        <w:t>،</w:t>
      </w:r>
      <w:r>
        <w:rPr>
          <w:rFonts w:hint="cs"/>
          <w:rtl/>
          <w:lang w:bidi="fa-IR"/>
        </w:rPr>
        <w:t xml:space="preserve"> همانند هم می باشد، چند مثال در این زمینه می‌آوریم</w:t>
      </w:r>
      <w:r w:rsidR="00FC0DA9">
        <w:rPr>
          <w:rFonts w:hint="cs"/>
          <w:rtl/>
          <w:lang w:bidi="fa-IR"/>
        </w:rPr>
        <w:t>:</w:t>
      </w:r>
      <w:r>
        <w:rPr>
          <w:rFonts w:hint="cs"/>
          <w:rtl/>
          <w:lang w:bidi="fa-IR"/>
        </w:rPr>
        <w:t xml:space="preserve"> </w:t>
      </w:r>
    </w:p>
    <w:p w:rsidR="00C159FA" w:rsidRDefault="00B339AD" w:rsidP="001D24C5">
      <w:pPr>
        <w:numPr>
          <w:ilvl w:val="0"/>
          <w:numId w:val="18"/>
        </w:numPr>
        <w:rPr>
          <w:rtl/>
          <w:lang w:bidi="fa-IR"/>
        </w:rPr>
      </w:pPr>
      <w:r w:rsidRPr="00673CED">
        <w:rPr>
          <w:rFonts w:hint="cs"/>
          <w:rtl/>
        </w:rPr>
        <w:t xml:space="preserve">همانطور که پوشیده نیست، </w:t>
      </w:r>
      <w:r w:rsidR="001627BE" w:rsidRPr="00673CED">
        <w:rPr>
          <w:rFonts w:hint="cs"/>
          <w:rtl/>
        </w:rPr>
        <w:t xml:space="preserve">فراوانی راویان موثق، </w:t>
      </w:r>
      <w:r w:rsidRPr="00673CED">
        <w:rPr>
          <w:rFonts w:hint="cs"/>
          <w:rtl/>
        </w:rPr>
        <w:t>به متن مر</w:t>
      </w:r>
      <w:r w:rsidR="001627BE" w:rsidRPr="00673CED">
        <w:rPr>
          <w:rFonts w:hint="cs"/>
          <w:rtl/>
        </w:rPr>
        <w:t>ب</w:t>
      </w:r>
      <w:r w:rsidRPr="00673CED">
        <w:rPr>
          <w:rFonts w:hint="cs"/>
          <w:rtl/>
        </w:rPr>
        <w:t>وط است.</w:t>
      </w:r>
      <w:r w:rsidR="001627BE" w:rsidRPr="00673CED">
        <w:rPr>
          <w:rFonts w:hint="cs"/>
          <w:rtl/>
        </w:rPr>
        <w:t xml:space="preserve"> زیرا </w:t>
      </w:r>
      <w:r w:rsidR="00B26DB9" w:rsidRPr="00673CED">
        <w:rPr>
          <w:rFonts w:hint="cs"/>
          <w:rtl/>
        </w:rPr>
        <w:t>این زیاده</w:t>
      </w:r>
      <w:r w:rsidR="00B26DB9">
        <w:rPr>
          <w:rFonts w:cs="2  Badr" w:hint="cs"/>
          <w:rtl/>
          <w:lang w:bidi="fa-IR"/>
        </w:rPr>
        <w:t>‏</w:t>
      </w:r>
      <w:r w:rsidR="00B26DB9" w:rsidRPr="00673CED">
        <w:rPr>
          <w:rFonts w:hint="cs"/>
          <w:rtl/>
        </w:rPr>
        <w:t>ای است که</w:t>
      </w:r>
      <w:r w:rsidR="001627BE" w:rsidRPr="00673CED">
        <w:rPr>
          <w:rFonts w:hint="cs"/>
          <w:rtl/>
        </w:rPr>
        <w:t xml:space="preserve"> از یک راوی موثق، </w:t>
      </w:r>
      <w:r w:rsidR="00B26DB9" w:rsidRPr="00673CED">
        <w:rPr>
          <w:rFonts w:hint="cs"/>
          <w:rtl/>
        </w:rPr>
        <w:t>آورده شده است. ابن حجر</w:t>
      </w:r>
      <w:r w:rsidR="001627BE" w:rsidRPr="00673CED">
        <w:rPr>
          <w:rFonts w:hint="cs"/>
          <w:rtl/>
        </w:rPr>
        <w:t xml:space="preserve"> می‌گوید</w:t>
      </w:r>
      <w:r w:rsidR="00BB137D" w:rsidRPr="00673CED">
        <w:rPr>
          <w:rFonts w:hint="cs"/>
          <w:rtl/>
        </w:rPr>
        <w:t>:</w:t>
      </w:r>
      <w:r w:rsidR="001627BE" w:rsidRPr="00673CED">
        <w:rPr>
          <w:rFonts w:hint="cs"/>
          <w:rtl/>
        </w:rPr>
        <w:t xml:space="preserve"> </w:t>
      </w:r>
      <w:r w:rsidR="00B26DB9" w:rsidRPr="00673CED">
        <w:rPr>
          <w:rFonts w:hint="cs"/>
          <w:rtl/>
        </w:rPr>
        <w:t>زیاده</w:t>
      </w:r>
      <w:r w:rsidR="00B26DB9">
        <w:rPr>
          <w:rFonts w:cs="2  Badr" w:hint="cs"/>
          <w:rtl/>
          <w:lang w:bidi="fa-IR"/>
        </w:rPr>
        <w:t>‏</w:t>
      </w:r>
      <w:r w:rsidR="00B26DB9" w:rsidRPr="00673CED">
        <w:rPr>
          <w:rFonts w:hint="cs"/>
          <w:rtl/>
        </w:rPr>
        <w:t>ای که</w:t>
      </w:r>
      <w:r w:rsidR="001627BE" w:rsidRPr="00673CED">
        <w:rPr>
          <w:rFonts w:hint="cs"/>
          <w:rtl/>
        </w:rPr>
        <w:t xml:space="preserve"> راوی </w:t>
      </w:r>
      <w:r w:rsidR="00B26DB9" w:rsidRPr="00673CED">
        <w:rPr>
          <w:rFonts w:hint="cs"/>
          <w:rtl/>
        </w:rPr>
        <w:t xml:space="preserve">- </w:t>
      </w:r>
      <w:r w:rsidR="001627BE" w:rsidRPr="00673CED">
        <w:rPr>
          <w:rFonts w:hint="cs"/>
          <w:rtl/>
        </w:rPr>
        <w:t xml:space="preserve">چه در حدیث صحیح </w:t>
      </w:r>
      <w:r w:rsidR="00B26DB9" w:rsidRPr="00673CED">
        <w:rPr>
          <w:rFonts w:hint="cs"/>
          <w:rtl/>
        </w:rPr>
        <w:t xml:space="preserve">و چه حسن </w:t>
      </w:r>
      <w:r w:rsidR="00C159FA">
        <w:rPr>
          <w:rFonts w:cs="Times New Roman" w:hint="cs"/>
          <w:rtl/>
          <w:lang w:bidi="fa-IR"/>
        </w:rPr>
        <w:t>–</w:t>
      </w:r>
      <w:r w:rsidR="001627BE" w:rsidRPr="00673CED">
        <w:rPr>
          <w:rFonts w:hint="cs"/>
          <w:rtl/>
        </w:rPr>
        <w:t xml:space="preserve"> </w:t>
      </w:r>
      <w:r w:rsidR="00C159FA" w:rsidRPr="00673CED">
        <w:rPr>
          <w:rFonts w:hint="cs"/>
          <w:rtl/>
        </w:rPr>
        <w:t xml:space="preserve">آورده، </w:t>
      </w:r>
      <w:r w:rsidR="001627BE" w:rsidRPr="00673CED">
        <w:rPr>
          <w:rFonts w:hint="cs"/>
          <w:rtl/>
        </w:rPr>
        <w:t xml:space="preserve">قابل قبول است، اگر </w:t>
      </w:r>
      <w:r w:rsidR="00C159FA" w:rsidRPr="00673CED">
        <w:rPr>
          <w:rFonts w:hint="cs"/>
          <w:rtl/>
        </w:rPr>
        <w:t xml:space="preserve">منافی </w:t>
      </w:r>
      <w:r w:rsidR="001627BE" w:rsidRPr="00673CED">
        <w:rPr>
          <w:rFonts w:hint="cs"/>
          <w:rtl/>
        </w:rPr>
        <w:t xml:space="preserve">روایتی که از آن موثق‌تر است، </w:t>
      </w:r>
      <w:r w:rsidR="00C159FA" w:rsidRPr="00673CED">
        <w:rPr>
          <w:rFonts w:hint="cs"/>
          <w:rtl/>
        </w:rPr>
        <w:t>ن</w:t>
      </w:r>
      <w:r w:rsidR="001627BE" w:rsidRPr="00673CED">
        <w:rPr>
          <w:rFonts w:hint="cs"/>
          <w:rtl/>
        </w:rPr>
        <w:t>باشد</w:t>
      </w:r>
      <w:r w:rsidR="00C159FA" w:rsidRPr="00673CED">
        <w:rPr>
          <w:rFonts w:hint="cs"/>
          <w:rtl/>
        </w:rPr>
        <w:t>. چون</w:t>
      </w:r>
      <w:r w:rsidR="001627BE" w:rsidRPr="00673CED">
        <w:rPr>
          <w:rFonts w:hint="cs"/>
          <w:rtl/>
        </w:rPr>
        <w:t xml:space="preserve"> اگر </w:t>
      </w:r>
      <w:r w:rsidR="00C159FA" w:rsidRPr="00673CED">
        <w:rPr>
          <w:rFonts w:hint="cs"/>
          <w:rtl/>
        </w:rPr>
        <w:t xml:space="preserve">میان </w:t>
      </w:r>
      <w:r w:rsidR="001627BE" w:rsidRPr="00673CED">
        <w:rPr>
          <w:rFonts w:hint="cs"/>
          <w:rtl/>
        </w:rPr>
        <w:t xml:space="preserve">آن </w:t>
      </w:r>
      <w:r w:rsidR="00C159FA" w:rsidRPr="00673CED">
        <w:rPr>
          <w:rFonts w:hint="cs"/>
          <w:rtl/>
        </w:rPr>
        <w:t>زیاده و حدیثی که آن زیاده را ندارد منافاتی نباشد، مطلقا پذیرفته می</w:t>
      </w:r>
      <w:r w:rsidR="00C159FA">
        <w:rPr>
          <w:rFonts w:cs="2  Badr" w:hint="cs"/>
          <w:rtl/>
          <w:lang w:bidi="fa-IR"/>
        </w:rPr>
        <w:t>‏</w:t>
      </w:r>
      <w:r w:rsidR="00C159FA">
        <w:rPr>
          <w:rFonts w:hint="cs"/>
          <w:rtl/>
          <w:lang w:bidi="fa-IR"/>
        </w:rPr>
        <w:t>شود</w:t>
      </w:r>
      <w:r w:rsidR="001627BE">
        <w:rPr>
          <w:rFonts w:hint="cs"/>
          <w:rtl/>
          <w:lang w:bidi="fa-IR"/>
        </w:rPr>
        <w:t>، چون در</w:t>
      </w:r>
      <w:r w:rsidR="00C159FA">
        <w:rPr>
          <w:rFonts w:hint="cs"/>
          <w:rtl/>
          <w:lang w:bidi="fa-IR"/>
        </w:rPr>
        <w:t xml:space="preserve"> </w:t>
      </w:r>
      <w:r w:rsidR="001627BE">
        <w:rPr>
          <w:rFonts w:hint="cs"/>
          <w:rtl/>
          <w:lang w:bidi="fa-IR"/>
        </w:rPr>
        <w:t>حکم ح</w:t>
      </w:r>
      <w:r w:rsidR="00C159FA">
        <w:rPr>
          <w:rFonts w:hint="cs"/>
          <w:rtl/>
          <w:lang w:bidi="fa-IR"/>
        </w:rPr>
        <w:t>دیث مستقلی می‌باشد که یک نفر ثق</w:t>
      </w:r>
      <w:r w:rsidR="001627BE">
        <w:rPr>
          <w:rFonts w:hint="cs"/>
          <w:rtl/>
          <w:lang w:bidi="fa-IR"/>
        </w:rPr>
        <w:t>ه، آن را آورده و از شیخ خود روایت نکرده است</w:t>
      </w:r>
      <w:r w:rsidR="00C159FA">
        <w:rPr>
          <w:rFonts w:hint="cs"/>
          <w:rtl/>
          <w:lang w:bidi="fa-IR"/>
        </w:rPr>
        <w:t>.</w:t>
      </w:r>
      <w:r w:rsidR="001627BE">
        <w:rPr>
          <w:rFonts w:hint="cs"/>
          <w:rtl/>
          <w:lang w:bidi="fa-IR"/>
        </w:rPr>
        <w:t xml:space="preserve"> </w:t>
      </w:r>
    </w:p>
    <w:p w:rsidR="001627BE" w:rsidRDefault="00C159FA" w:rsidP="00C91DCA">
      <w:pPr>
        <w:ind w:firstLine="284"/>
        <w:rPr>
          <w:rtl/>
          <w:lang w:bidi="fa-IR"/>
        </w:rPr>
      </w:pPr>
      <w:r>
        <w:rPr>
          <w:rFonts w:hint="cs"/>
          <w:rtl/>
          <w:lang w:bidi="fa-IR"/>
        </w:rPr>
        <w:t>اگر منافات داشته باشد، به طوری که با</w:t>
      </w:r>
      <w:r w:rsidR="001627BE">
        <w:rPr>
          <w:rFonts w:hint="cs"/>
          <w:rtl/>
          <w:lang w:bidi="fa-IR"/>
        </w:rPr>
        <w:t xml:space="preserve"> قبول </w:t>
      </w:r>
      <w:r>
        <w:rPr>
          <w:rFonts w:hint="cs"/>
          <w:rtl/>
          <w:lang w:bidi="fa-IR"/>
        </w:rPr>
        <w:t>آن، روایت</w:t>
      </w:r>
      <w:r w:rsidR="001627BE">
        <w:rPr>
          <w:rFonts w:hint="cs"/>
          <w:rtl/>
          <w:lang w:bidi="fa-IR"/>
        </w:rPr>
        <w:t xml:space="preserve"> دیگر </w:t>
      </w:r>
      <w:r>
        <w:rPr>
          <w:rFonts w:hint="cs"/>
          <w:rtl/>
          <w:lang w:bidi="fa-IR"/>
        </w:rPr>
        <w:t>رد می</w:t>
      </w:r>
      <w:r>
        <w:rPr>
          <w:rFonts w:cs="2  Badr" w:hint="cs"/>
          <w:rtl/>
          <w:lang w:bidi="fa-IR"/>
        </w:rPr>
        <w:t>‏</w:t>
      </w:r>
      <w:r w:rsidRPr="00673CED">
        <w:rPr>
          <w:rFonts w:hint="cs"/>
          <w:rtl/>
        </w:rPr>
        <w:t>شود</w:t>
      </w:r>
      <w:r w:rsidR="001627BE" w:rsidRPr="00673CED">
        <w:rPr>
          <w:rFonts w:hint="cs"/>
          <w:rtl/>
        </w:rPr>
        <w:t xml:space="preserve">، این باعث برتری یکی </w:t>
      </w:r>
      <w:r w:rsidRPr="00673CED">
        <w:rPr>
          <w:rFonts w:hint="cs"/>
          <w:rtl/>
        </w:rPr>
        <w:t>از آن دو روایت می‌شود. قول برتر</w:t>
      </w:r>
      <w:r w:rsidR="001627BE" w:rsidRPr="00673CED">
        <w:rPr>
          <w:rFonts w:hint="cs"/>
          <w:rtl/>
        </w:rPr>
        <w:t xml:space="preserve"> را می</w:t>
      </w:r>
      <w:r w:rsidR="001627BE" w:rsidRPr="00673CED">
        <w:rPr>
          <w:rFonts w:hint="eastAsia"/>
          <w:rtl/>
        </w:rPr>
        <w:t>‌پ</w:t>
      </w:r>
      <w:r w:rsidR="001627BE" w:rsidRPr="00673CED">
        <w:rPr>
          <w:rFonts w:hint="cs"/>
          <w:rtl/>
        </w:rPr>
        <w:t>ذیریم، و دیگری را رد می‌کنیم</w:t>
      </w:r>
      <w:r w:rsidRPr="00673CED">
        <w:rPr>
          <w:rFonts w:hint="cs"/>
          <w:rtl/>
        </w:rPr>
        <w:t>.</w:t>
      </w:r>
      <w:r w:rsidR="001627BE" w:rsidRPr="00A11AA5">
        <w:rPr>
          <w:rStyle w:val="FootnoteReference"/>
          <w:rFonts w:cs="B Lotus"/>
          <w:sz w:val="28"/>
          <w:szCs w:val="28"/>
          <w:rtl/>
          <w:lang w:bidi="fa-IR"/>
        </w:rPr>
        <w:footnoteReference w:id="508"/>
      </w:r>
      <w:r w:rsidR="001627BE" w:rsidRPr="00673CED">
        <w:rPr>
          <w:rFonts w:hint="cs"/>
          <w:rtl/>
        </w:rPr>
        <w:t xml:space="preserve"> برای </w:t>
      </w:r>
      <w:r w:rsidRPr="00673CED">
        <w:rPr>
          <w:rFonts w:hint="cs"/>
          <w:rtl/>
        </w:rPr>
        <w:t>مثال حدیث</w:t>
      </w:r>
      <w:r w:rsidR="001627BE" w:rsidRPr="00673CED">
        <w:rPr>
          <w:rFonts w:hint="cs"/>
          <w:rtl/>
        </w:rPr>
        <w:t xml:space="preserve"> ابن مسعود </w:t>
      </w:r>
      <w:r w:rsidRPr="00673CED">
        <w:rPr>
          <w:rFonts w:hint="cs"/>
          <w:rtl/>
        </w:rPr>
        <w:t xml:space="preserve">را </w:t>
      </w:r>
      <w:r w:rsidR="001627BE" w:rsidRPr="00673CED">
        <w:rPr>
          <w:rFonts w:hint="cs"/>
          <w:rtl/>
        </w:rPr>
        <w:t xml:space="preserve">ذکر </w:t>
      </w:r>
      <w:r w:rsidRPr="00673CED">
        <w:rPr>
          <w:rFonts w:hint="cs"/>
          <w:rtl/>
        </w:rPr>
        <w:t>می</w:t>
      </w:r>
      <w:r>
        <w:rPr>
          <w:rFonts w:cs="2  Badr" w:hint="cs"/>
          <w:rtl/>
          <w:lang w:bidi="fa-IR"/>
        </w:rPr>
        <w:t>‏</w:t>
      </w:r>
      <w:r w:rsidRPr="00673CED">
        <w:rPr>
          <w:rFonts w:hint="cs"/>
          <w:rtl/>
        </w:rPr>
        <w:t>کنیم که گفت:</w:t>
      </w:r>
      <w:r w:rsidR="001627BE" w:rsidRPr="00673CED">
        <w:rPr>
          <w:rFonts w:hint="cs"/>
          <w:rtl/>
        </w:rPr>
        <w:t xml:space="preserve"> از پیامبر خدا</w:t>
      </w:r>
      <w:r w:rsidR="001627BE" w:rsidRPr="00673CED">
        <w:rPr>
          <w:rFonts w:hint="cs"/>
        </w:rPr>
        <w:sym w:font="AGA Arabesque" w:char="F072"/>
      </w:r>
      <w:r w:rsidR="001627BE" w:rsidRPr="00673CED">
        <w:rPr>
          <w:rFonts w:hint="cs"/>
          <w:rtl/>
        </w:rPr>
        <w:t xml:space="preserve"> سؤال شد، چه عملی بهتر است؟ فرمود</w:t>
      </w:r>
      <w:r w:rsidR="00BB137D" w:rsidRPr="00673CED">
        <w:rPr>
          <w:rFonts w:hint="cs"/>
          <w:rtl/>
        </w:rPr>
        <w:t>:</w:t>
      </w:r>
      <w:r w:rsidR="001627BE" w:rsidRPr="00673CED">
        <w:rPr>
          <w:rFonts w:hint="cs"/>
          <w:rtl/>
        </w:rPr>
        <w:t xml:space="preserve"> نماز </w:t>
      </w:r>
      <w:r w:rsidRPr="00673CED">
        <w:rPr>
          <w:rFonts w:hint="cs"/>
          <w:rtl/>
        </w:rPr>
        <w:t>در</w:t>
      </w:r>
      <w:r w:rsidR="001627BE" w:rsidRPr="00673CED">
        <w:rPr>
          <w:rFonts w:hint="cs"/>
          <w:rtl/>
        </w:rPr>
        <w:t xml:space="preserve"> وقت</w:t>
      </w:r>
      <w:r w:rsidRPr="00673CED">
        <w:rPr>
          <w:rFonts w:hint="cs"/>
          <w:rtl/>
        </w:rPr>
        <w:t xml:space="preserve"> خود.</w:t>
      </w:r>
      <w:r w:rsidR="001627BE" w:rsidRPr="00A11AA5">
        <w:rPr>
          <w:rStyle w:val="FootnoteReference"/>
          <w:rFonts w:cs="B Lotus"/>
          <w:sz w:val="28"/>
          <w:szCs w:val="28"/>
          <w:rtl/>
          <w:lang w:bidi="fa-IR"/>
        </w:rPr>
        <w:footnoteReference w:id="509"/>
      </w:r>
      <w:r w:rsidR="001627BE" w:rsidRPr="00673CED">
        <w:rPr>
          <w:rFonts w:hint="cs"/>
          <w:rtl/>
        </w:rPr>
        <w:t xml:space="preserve"> حسن بن مکرم و بندار بن بشار در روایتی گفته‌اند</w:t>
      </w:r>
      <w:r w:rsidR="00BB137D" w:rsidRPr="00673CED">
        <w:rPr>
          <w:rFonts w:hint="cs"/>
          <w:rtl/>
        </w:rPr>
        <w:t>:</w:t>
      </w:r>
      <w:r w:rsidR="001627BE" w:rsidRPr="00673CED">
        <w:rPr>
          <w:rFonts w:hint="cs"/>
          <w:rtl/>
        </w:rPr>
        <w:t xml:space="preserve"> </w:t>
      </w:r>
      <w:r w:rsidRPr="00673CED">
        <w:rPr>
          <w:rFonts w:hint="cs"/>
          <w:rtl/>
        </w:rPr>
        <w:t xml:space="preserve">نماز </w:t>
      </w:r>
      <w:r w:rsidR="001627BE" w:rsidRPr="00673CED">
        <w:rPr>
          <w:rFonts w:hint="cs"/>
          <w:rtl/>
        </w:rPr>
        <w:t>اول وقت</w:t>
      </w:r>
      <w:r w:rsidR="00032F09" w:rsidRPr="00673CED">
        <w:rPr>
          <w:rFonts w:hint="cs"/>
          <w:rtl/>
        </w:rPr>
        <w:t>.</w:t>
      </w:r>
      <w:r w:rsidR="001627BE" w:rsidRPr="00673CED">
        <w:rPr>
          <w:rFonts w:hint="cs"/>
          <w:rtl/>
        </w:rPr>
        <w:t xml:space="preserve"> و حاکم آن را تصحیح نموده است</w:t>
      </w:r>
      <w:r w:rsidRPr="00673CED">
        <w:rPr>
          <w:rFonts w:hint="cs"/>
          <w:rtl/>
        </w:rPr>
        <w:t>.</w:t>
      </w:r>
      <w:r w:rsidR="001627BE" w:rsidRPr="00A11AA5">
        <w:rPr>
          <w:rStyle w:val="FootnoteReference"/>
          <w:rFonts w:cs="B Lotus"/>
          <w:sz w:val="28"/>
          <w:szCs w:val="28"/>
          <w:rtl/>
          <w:lang w:bidi="fa-IR"/>
        </w:rPr>
        <w:footnoteReference w:id="510"/>
      </w:r>
      <w:r w:rsidR="001627BE">
        <w:rPr>
          <w:rFonts w:hint="cs"/>
          <w:rtl/>
          <w:lang w:bidi="fa-IR"/>
        </w:rPr>
        <w:t xml:space="preserve"> و پذیرفته شده است. پس آیا اینجا سخن درباره سند می‌باشد</w:t>
      </w:r>
      <w:r w:rsidR="00032F09">
        <w:rPr>
          <w:rFonts w:hint="cs"/>
          <w:rtl/>
          <w:lang w:bidi="fa-IR"/>
        </w:rPr>
        <w:t xml:space="preserve"> یا برای ضبط کردن متن</w:t>
      </w:r>
      <w:r w:rsidR="001627BE">
        <w:rPr>
          <w:rFonts w:hint="cs"/>
          <w:rtl/>
          <w:lang w:bidi="fa-IR"/>
        </w:rPr>
        <w:t xml:space="preserve">. </w:t>
      </w:r>
    </w:p>
    <w:p w:rsidR="00032F09" w:rsidRDefault="001627BE" w:rsidP="00C91DCA">
      <w:pPr>
        <w:ind w:firstLine="284"/>
        <w:rPr>
          <w:rtl/>
          <w:lang w:bidi="fa-IR"/>
        </w:rPr>
      </w:pPr>
      <w:r>
        <w:rPr>
          <w:rFonts w:hint="cs"/>
          <w:rtl/>
          <w:lang w:bidi="fa-IR"/>
        </w:rPr>
        <w:t>از جمله آن</w:t>
      </w:r>
      <w:r w:rsidR="00031CAF">
        <w:rPr>
          <w:rFonts w:hint="cs"/>
          <w:rtl/>
          <w:lang w:bidi="fa-IR"/>
        </w:rPr>
        <w:t xml:space="preserve"> مثال‌ها</w:t>
      </w:r>
      <w:r>
        <w:rPr>
          <w:rFonts w:hint="cs"/>
          <w:rtl/>
          <w:lang w:bidi="fa-IR"/>
        </w:rPr>
        <w:t xml:space="preserve"> حدیث مصحف می</w:t>
      </w:r>
      <w:r>
        <w:rPr>
          <w:rFonts w:hint="eastAsia"/>
          <w:rtl/>
          <w:lang w:bidi="fa-IR"/>
        </w:rPr>
        <w:t>‌</w:t>
      </w:r>
      <w:r>
        <w:rPr>
          <w:rFonts w:hint="cs"/>
          <w:rtl/>
          <w:lang w:bidi="fa-IR"/>
        </w:rPr>
        <w:t>باشد که در آن تصحیف روی داده است، که هم در اسناد و هم در متن می‌باشد</w:t>
      </w:r>
      <w:r w:rsidR="00032F09">
        <w:rPr>
          <w:rFonts w:hint="cs"/>
          <w:rtl/>
          <w:lang w:bidi="fa-IR"/>
        </w:rPr>
        <w:t>.</w:t>
      </w:r>
      <w:r>
        <w:rPr>
          <w:rFonts w:hint="cs"/>
          <w:rtl/>
          <w:lang w:bidi="fa-IR"/>
        </w:rPr>
        <w:t xml:space="preserve"> دوم حدیث </w:t>
      </w:r>
      <w:r w:rsidRPr="00A841CA">
        <w:rPr>
          <w:rStyle w:val="Char5"/>
          <w:rFonts w:hint="cs"/>
          <w:rtl/>
        </w:rPr>
        <w:t>«</w:t>
      </w:r>
      <w:r w:rsidRPr="00A841CA">
        <w:rPr>
          <w:rStyle w:val="Char5"/>
          <w:rtl/>
        </w:rPr>
        <w:t>احتجر النبی</w:t>
      </w:r>
      <w:r w:rsidR="00E00493" w:rsidRPr="00A841CA">
        <w:rPr>
          <w:rStyle w:val="Char5"/>
        </w:rPr>
        <w:sym w:font="AGA Arabesque" w:char="F072"/>
      </w:r>
      <w:r w:rsidRPr="00A841CA">
        <w:rPr>
          <w:rStyle w:val="Char5"/>
          <w:rtl/>
        </w:rPr>
        <w:t xml:space="preserve"> فی المسجد</w:t>
      </w:r>
      <w:r w:rsidRPr="00A841CA">
        <w:rPr>
          <w:rStyle w:val="Char5"/>
          <w:rFonts w:hint="cs"/>
          <w:rtl/>
        </w:rPr>
        <w:t>»</w:t>
      </w:r>
      <w:r w:rsidRPr="00A11AA5">
        <w:rPr>
          <w:rStyle w:val="FootnoteReference"/>
          <w:rFonts w:cs="B Lotus"/>
          <w:sz w:val="28"/>
          <w:szCs w:val="28"/>
          <w:rtl/>
          <w:lang w:bidi="fa-IR"/>
        </w:rPr>
        <w:footnoteReference w:id="511"/>
      </w:r>
      <w:r w:rsidRPr="00673CED">
        <w:rPr>
          <w:rFonts w:hint="cs"/>
          <w:rtl/>
        </w:rPr>
        <w:t xml:space="preserve"> یعنی در مسجد حجره‌ای برای خود برگزید. بعضی آن را اینگونه تصحیف کرده‌اند احتجم، که آن تصحیف لفظی می‌باشد. در معنا هم تصحیف اتفاق می‌افتد، مثلاً کسی خطبه می‌خواند، و این حدیث را روایت می‌کرد </w:t>
      </w:r>
      <w:r w:rsidRPr="00A841CA">
        <w:rPr>
          <w:rStyle w:val="Char5"/>
          <w:rFonts w:hint="cs"/>
          <w:rtl/>
        </w:rPr>
        <w:t>«</w:t>
      </w:r>
      <w:r w:rsidR="00E00493" w:rsidRPr="00A841CA">
        <w:rPr>
          <w:rStyle w:val="Char5"/>
          <w:rtl/>
        </w:rPr>
        <w:t>لا</w:t>
      </w:r>
      <w:r w:rsidR="001F01F7" w:rsidRPr="00A841CA">
        <w:rPr>
          <w:rStyle w:val="Char5"/>
          <w:rtl/>
        </w:rPr>
        <w:t>یدخل الجن</w:t>
      </w:r>
      <w:r w:rsidR="001F01F7" w:rsidRPr="00A841CA">
        <w:rPr>
          <w:rStyle w:val="Char5"/>
          <w:rFonts w:hint="cs"/>
          <w:rtl/>
        </w:rPr>
        <w:t>ة</w:t>
      </w:r>
      <w:r w:rsidRPr="00A841CA">
        <w:rPr>
          <w:rStyle w:val="Char5"/>
          <w:rtl/>
        </w:rPr>
        <w:t xml:space="preserve"> ق</w:t>
      </w:r>
      <w:r w:rsidR="00E00493" w:rsidRPr="00A841CA">
        <w:rPr>
          <w:rStyle w:val="Char5"/>
          <w:rtl/>
        </w:rPr>
        <w:t>ت</w:t>
      </w:r>
      <w:r w:rsidRPr="00A841CA">
        <w:rPr>
          <w:rStyle w:val="Char5"/>
          <w:rtl/>
        </w:rPr>
        <w:t>ات»</w:t>
      </w:r>
      <w:r w:rsidRPr="00A841CA">
        <w:rPr>
          <w:rStyle w:val="Char5"/>
          <w:rFonts w:cs="B Lotus"/>
          <w:vertAlign w:val="superscript"/>
          <w:rtl/>
        </w:rPr>
        <w:footnoteReference w:id="512"/>
      </w:r>
      <w:r w:rsidRPr="001F01F7">
        <w:rPr>
          <w:rFonts w:hint="cs"/>
          <w:sz w:val="24"/>
          <w:szCs w:val="24"/>
          <w:rtl/>
        </w:rPr>
        <w:t xml:space="preserve"> </w:t>
      </w:r>
      <w:r w:rsidRPr="00673CED">
        <w:rPr>
          <w:rFonts w:hint="cs"/>
          <w:rtl/>
        </w:rPr>
        <w:t>گریست و سپس گفت، چه کاری است که من ا</w:t>
      </w:r>
      <w:r w:rsidR="00A01216" w:rsidRPr="00673CED">
        <w:rPr>
          <w:rFonts w:hint="cs"/>
          <w:rtl/>
        </w:rPr>
        <w:t>نجام می‌دهم، کاری جز فروش گیاه</w:t>
      </w:r>
      <w:r w:rsidRPr="00673CED">
        <w:rPr>
          <w:rFonts w:hint="cs"/>
          <w:rtl/>
        </w:rPr>
        <w:t xml:space="preserve"> ندارم، </w:t>
      </w:r>
      <w:r w:rsidR="00A01216" w:rsidRPr="00673CED">
        <w:rPr>
          <w:rFonts w:hint="cs"/>
          <w:rtl/>
        </w:rPr>
        <w:t>یعنی</w:t>
      </w:r>
      <w:r w:rsidRPr="00673CED">
        <w:rPr>
          <w:rFonts w:hint="cs"/>
          <w:rtl/>
        </w:rPr>
        <w:t xml:space="preserve"> کسی که </w:t>
      </w:r>
      <w:r w:rsidR="00A01216" w:rsidRPr="00673CED">
        <w:rPr>
          <w:rFonts w:hint="cs"/>
          <w:rtl/>
        </w:rPr>
        <w:t>به حیوانات علف می‌دهد.</w:t>
      </w:r>
      <w:r w:rsidRPr="00A11AA5">
        <w:rPr>
          <w:rStyle w:val="FootnoteReference"/>
          <w:rFonts w:cs="B Lotus"/>
          <w:sz w:val="28"/>
          <w:szCs w:val="28"/>
          <w:rtl/>
          <w:lang w:bidi="fa-IR"/>
        </w:rPr>
        <w:footnoteReference w:id="513"/>
      </w:r>
      <w:r>
        <w:rPr>
          <w:rFonts w:hint="cs"/>
          <w:rtl/>
          <w:lang w:bidi="fa-IR"/>
        </w:rPr>
        <w:t xml:space="preserve"> </w:t>
      </w:r>
    </w:p>
    <w:p w:rsidR="0002382A" w:rsidRPr="00673CED" w:rsidRDefault="001627BE" w:rsidP="00C91DCA">
      <w:pPr>
        <w:ind w:firstLine="284"/>
        <w:rPr>
          <w:rtl/>
        </w:rPr>
      </w:pPr>
      <w:r>
        <w:rPr>
          <w:rFonts w:hint="cs"/>
          <w:rtl/>
          <w:lang w:bidi="fa-IR"/>
        </w:rPr>
        <w:t>استاد صدیق بش</w:t>
      </w:r>
      <w:r w:rsidR="00E00493">
        <w:rPr>
          <w:rFonts w:hint="cs"/>
          <w:rtl/>
          <w:lang w:bidi="fa-IR"/>
        </w:rPr>
        <w:t>ی</w:t>
      </w:r>
      <w:r>
        <w:rPr>
          <w:rFonts w:hint="cs"/>
          <w:rtl/>
          <w:lang w:bidi="fa-IR"/>
        </w:rPr>
        <w:t>ر می‌گوید</w:t>
      </w:r>
      <w:r w:rsidR="00BB137D">
        <w:rPr>
          <w:rFonts w:hint="cs"/>
          <w:rtl/>
          <w:lang w:bidi="fa-IR"/>
        </w:rPr>
        <w:t>:</w:t>
      </w:r>
      <w:r>
        <w:rPr>
          <w:rFonts w:hint="cs"/>
          <w:rtl/>
          <w:lang w:bidi="fa-IR"/>
        </w:rPr>
        <w:t xml:space="preserve"> نقد متن از گسترده‌ترین مباحث می‌باشد</w:t>
      </w:r>
      <w:r w:rsidR="00E00493">
        <w:rPr>
          <w:rFonts w:hint="cs"/>
          <w:rtl/>
          <w:lang w:bidi="fa-IR"/>
        </w:rPr>
        <w:t>،</w:t>
      </w:r>
      <w:r>
        <w:rPr>
          <w:rFonts w:hint="cs"/>
          <w:rtl/>
          <w:lang w:bidi="fa-IR"/>
        </w:rPr>
        <w:t xml:space="preserve"> که علم الحدیث در آن بر روش انتقادی غربی‌ها برتری جسته هم از نظر مفهوم، و هم</w:t>
      </w:r>
      <w:r w:rsidR="0002382A">
        <w:rPr>
          <w:rFonts w:hint="cs"/>
          <w:rtl/>
          <w:lang w:bidi="fa-IR"/>
        </w:rPr>
        <w:t xml:space="preserve"> از نظر متن، و هم از نظر مبحث بررسی نص، و آوردن لفظ.</w:t>
      </w:r>
      <w:r>
        <w:rPr>
          <w:rFonts w:hint="cs"/>
          <w:rtl/>
          <w:lang w:bidi="fa-IR"/>
        </w:rPr>
        <w:t xml:space="preserve"> همانطور که اسد رستم می‌گوید</w:t>
      </w:r>
      <w:r w:rsidR="00BB137D">
        <w:rPr>
          <w:rFonts w:hint="cs"/>
          <w:rtl/>
          <w:lang w:bidi="fa-IR"/>
        </w:rPr>
        <w:t>:</w:t>
      </w:r>
      <w:r w:rsidR="0002382A">
        <w:rPr>
          <w:rFonts w:hint="cs"/>
          <w:rtl/>
          <w:lang w:bidi="fa-IR"/>
        </w:rPr>
        <w:t xml:space="preserve"> نشانه‌ای دیگر</w:t>
      </w:r>
      <w:r>
        <w:rPr>
          <w:rFonts w:hint="cs"/>
          <w:rtl/>
          <w:lang w:bidi="fa-IR"/>
        </w:rPr>
        <w:t xml:space="preserve"> از نشانه‌های امانتداری عالمان علم حدیث در نق</w:t>
      </w:r>
      <w:r w:rsidR="00E00493">
        <w:rPr>
          <w:rFonts w:hint="cs"/>
          <w:rtl/>
          <w:lang w:bidi="fa-IR"/>
        </w:rPr>
        <w:t>د</w:t>
      </w:r>
      <w:r>
        <w:rPr>
          <w:rFonts w:hint="cs"/>
          <w:rtl/>
          <w:lang w:bidi="fa-IR"/>
        </w:rPr>
        <w:t xml:space="preserve"> حدیث می‌باشد، و </w:t>
      </w:r>
      <w:r w:rsidR="0002382A">
        <w:rPr>
          <w:rFonts w:hint="cs"/>
          <w:rtl/>
          <w:lang w:bidi="fa-IR"/>
        </w:rPr>
        <w:t>بررسی</w:t>
      </w:r>
      <w:r>
        <w:rPr>
          <w:rFonts w:hint="cs"/>
          <w:rtl/>
          <w:lang w:bidi="fa-IR"/>
        </w:rPr>
        <w:t xml:space="preserve"> نص را بخاطر وقوف بر لفظ اصلی فرضی دانسته‌اند، بعضی از آن محدثان نه لحن را عوض کردند</w:t>
      </w:r>
      <w:r w:rsidR="00E00493">
        <w:rPr>
          <w:rFonts w:hint="cs"/>
          <w:rtl/>
          <w:lang w:bidi="fa-IR"/>
        </w:rPr>
        <w:t>،</w:t>
      </w:r>
      <w:r>
        <w:rPr>
          <w:rFonts w:hint="cs"/>
          <w:rtl/>
          <w:lang w:bidi="fa-IR"/>
        </w:rPr>
        <w:t xml:space="preserve"> و نه خطا را اصلاح نمودند</w:t>
      </w:r>
      <w:r w:rsidR="00E00493">
        <w:rPr>
          <w:rFonts w:hint="cs"/>
          <w:rtl/>
          <w:lang w:bidi="fa-IR"/>
        </w:rPr>
        <w:t>،</w:t>
      </w:r>
      <w:r>
        <w:rPr>
          <w:rFonts w:hint="cs"/>
          <w:rtl/>
          <w:lang w:bidi="fa-IR"/>
        </w:rPr>
        <w:t xml:space="preserve"> بل</w:t>
      </w:r>
      <w:r w:rsidR="00E00493">
        <w:rPr>
          <w:rFonts w:hint="cs"/>
          <w:rtl/>
          <w:lang w:bidi="fa-IR"/>
        </w:rPr>
        <w:t>ک</w:t>
      </w:r>
      <w:r>
        <w:rPr>
          <w:rFonts w:hint="cs"/>
          <w:rtl/>
          <w:lang w:bidi="fa-IR"/>
        </w:rPr>
        <w:t>ه آرای خود را در حاشیه</w:t>
      </w:r>
      <w:r w:rsidR="007D4128">
        <w:rPr>
          <w:rFonts w:hint="cs"/>
          <w:rtl/>
          <w:lang w:bidi="fa-IR"/>
        </w:rPr>
        <w:t xml:space="preserve"> کتاب‌ها</w:t>
      </w:r>
      <w:r>
        <w:rPr>
          <w:rFonts w:hint="cs"/>
          <w:rtl/>
          <w:lang w:bidi="fa-IR"/>
        </w:rPr>
        <w:t xml:space="preserve"> نوشتند</w:t>
      </w:r>
      <w:r w:rsidR="0002382A">
        <w:rPr>
          <w:rFonts w:hint="cs"/>
          <w:rtl/>
          <w:lang w:bidi="fa-IR"/>
        </w:rPr>
        <w:t>.</w:t>
      </w:r>
      <w:r w:rsidRPr="00A11AA5">
        <w:rPr>
          <w:rStyle w:val="FootnoteReference"/>
          <w:rFonts w:cs="B Lotus"/>
          <w:sz w:val="28"/>
          <w:szCs w:val="28"/>
          <w:rtl/>
          <w:lang w:bidi="fa-IR"/>
        </w:rPr>
        <w:footnoteReference w:id="514"/>
      </w:r>
      <w:r w:rsidRPr="00673CED">
        <w:rPr>
          <w:rFonts w:hint="cs"/>
          <w:rtl/>
        </w:rPr>
        <w:t xml:space="preserve"> </w:t>
      </w:r>
    </w:p>
    <w:p w:rsidR="0002382A"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اسد رستم در این مطالب </w:t>
      </w:r>
      <w:r w:rsidR="0002382A">
        <w:rPr>
          <w:rFonts w:ascii="Times New Roman" w:hAnsi="Times New Roman" w:cs="B Lotus" w:hint="cs"/>
          <w:sz w:val="28"/>
          <w:szCs w:val="28"/>
          <w:rtl/>
          <w:lang w:bidi="fa-IR"/>
        </w:rPr>
        <w:t xml:space="preserve">به شروطی </w:t>
      </w:r>
      <w:r>
        <w:rPr>
          <w:rFonts w:ascii="Times New Roman" w:hAnsi="Times New Roman" w:cs="B Lotus" w:hint="cs"/>
          <w:sz w:val="28"/>
          <w:szCs w:val="28"/>
          <w:rtl/>
          <w:lang w:bidi="fa-IR"/>
        </w:rPr>
        <w:t>اشاره می‌کند که عالمان این علم</w:t>
      </w:r>
      <w:r w:rsidR="00E00493">
        <w:rPr>
          <w:rFonts w:ascii="Times New Roman" w:hAnsi="Times New Roman" w:cs="B Lotus" w:hint="cs"/>
          <w:sz w:val="28"/>
          <w:szCs w:val="28"/>
          <w:rtl/>
          <w:lang w:bidi="fa-IR"/>
        </w:rPr>
        <w:t>،</w:t>
      </w:r>
      <w:r w:rsidR="0002382A">
        <w:rPr>
          <w:rFonts w:ascii="Times New Roman" w:hAnsi="Times New Roman" w:cs="B Lotus" w:hint="cs"/>
          <w:sz w:val="28"/>
          <w:szCs w:val="28"/>
          <w:rtl/>
          <w:lang w:bidi="fa-IR"/>
        </w:rPr>
        <w:t xml:space="preserve"> در عدم جواز</w:t>
      </w:r>
      <w:r>
        <w:rPr>
          <w:rFonts w:ascii="Times New Roman" w:hAnsi="Times New Roman" w:cs="B Lotus" w:hint="cs"/>
          <w:sz w:val="28"/>
          <w:szCs w:val="28"/>
          <w:rtl/>
          <w:lang w:bidi="fa-IR"/>
        </w:rPr>
        <w:t xml:space="preserve"> روایت حدیث</w:t>
      </w:r>
      <w:r w:rsidR="0002382A">
        <w:rPr>
          <w:rFonts w:ascii="Times New Roman" w:hAnsi="Times New Roman" w:cs="B Lotus" w:hint="cs"/>
          <w:sz w:val="28"/>
          <w:szCs w:val="28"/>
          <w:rtl/>
          <w:lang w:bidi="fa-IR"/>
        </w:rPr>
        <w:t xml:space="preserve"> بر طبق معنا را آورده‌اند که</w:t>
      </w:r>
      <w:r>
        <w:rPr>
          <w:rFonts w:ascii="Times New Roman" w:hAnsi="Times New Roman" w:cs="B Lotus" w:hint="cs"/>
          <w:sz w:val="28"/>
          <w:szCs w:val="28"/>
          <w:rtl/>
          <w:lang w:bidi="fa-IR"/>
        </w:rPr>
        <w:t xml:space="preserve"> اگر راوی به الفاظ و دلالت‌های آن و مقصدهایش آگاهی نداشته باشد، و در معنا کردن آگاه نباشد و در مقدار اختلافی که میان</w:t>
      </w:r>
      <w:r w:rsidR="00031CAF">
        <w:rPr>
          <w:rFonts w:ascii="Times New Roman" w:hAnsi="Times New Roman" w:cs="B Lotus" w:hint="cs"/>
          <w:sz w:val="28"/>
          <w:szCs w:val="28"/>
          <w:rtl/>
          <w:lang w:bidi="fa-IR"/>
        </w:rPr>
        <w:t xml:space="preserve"> آن‌هاست</w:t>
      </w:r>
      <w:r>
        <w:rPr>
          <w:rFonts w:ascii="Times New Roman" w:hAnsi="Times New Roman" w:cs="B Lotus" w:hint="cs"/>
          <w:sz w:val="28"/>
          <w:szCs w:val="28"/>
          <w:rtl/>
          <w:lang w:bidi="fa-IR"/>
        </w:rPr>
        <w:t xml:space="preserve"> بصیر نباشد</w:t>
      </w:r>
      <w:r w:rsidR="00E00493">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روایت کرد</w:t>
      </w:r>
      <w:r w:rsidR="00E00493">
        <w:rPr>
          <w:rFonts w:ascii="Times New Roman" w:hAnsi="Times New Roman" w:cs="B Lotus" w:hint="cs"/>
          <w:sz w:val="28"/>
          <w:szCs w:val="28"/>
          <w:rtl/>
          <w:lang w:bidi="fa-IR"/>
        </w:rPr>
        <w:t>ن</w:t>
      </w:r>
      <w:r>
        <w:rPr>
          <w:rFonts w:ascii="Times New Roman" w:hAnsi="Times New Roman" w:cs="B Lotus" w:hint="cs"/>
          <w:sz w:val="28"/>
          <w:szCs w:val="28"/>
          <w:rtl/>
          <w:lang w:bidi="fa-IR"/>
        </w:rPr>
        <w:t xml:space="preserve"> درست نیست</w:t>
      </w:r>
      <w:r w:rsidR="0002382A">
        <w:rPr>
          <w:rFonts w:ascii="Times New Roman" w:hAnsi="Times New Roman" w:cs="B Lotus" w:hint="cs"/>
          <w:sz w:val="28"/>
          <w:szCs w:val="28"/>
          <w:rtl/>
          <w:lang w:bidi="fa-IR"/>
        </w:rPr>
        <w:t>.</w:t>
      </w:r>
    </w:p>
    <w:p w:rsidR="0002382A" w:rsidRDefault="001627BE" w:rsidP="00C91DCA">
      <w:pPr>
        <w:ind w:firstLine="284"/>
        <w:rPr>
          <w:rtl/>
          <w:lang w:bidi="fa-IR"/>
        </w:rPr>
      </w:pPr>
      <w:r w:rsidRPr="00673CED">
        <w:rPr>
          <w:rFonts w:hint="cs"/>
          <w:rtl/>
        </w:rPr>
        <w:t>در این حالت برای راوی، روایتی را با آن لفظی که شنیده است مشخص می‌شود. و روایت کردن با معنا برای او جایز نیست</w:t>
      </w:r>
      <w:r w:rsidR="0002382A" w:rsidRPr="00673CED">
        <w:rPr>
          <w:rFonts w:hint="cs"/>
          <w:rtl/>
        </w:rPr>
        <w:t>.</w:t>
      </w:r>
      <w:r w:rsidRPr="00A11AA5">
        <w:rPr>
          <w:rStyle w:val="FootnoteReference"/>
          <w:rFonts w:cs="B Lotus"/>
          <w:sz w:val="28"/>
          <w:szCs w:val="28"/>
          <w:rtl/>
          <w:lang w:bidi="fa-IR"/>
        </w:rPr>
        <w:footnoteReference w:id="515"/>
      </w:r>
      <w:r>
        <w:rPr>
          <w:rFonts w:hint="cs"/>
          <w:rtl/>
          <w:lang w:bidi="fa-IR"/>
        </w:rPr>
        <w:t xml:space="preserve"> </w:t>
      </w:r>
    </w:p>
    <w:p w:rsidR="001627BE" w:rsidRPr="00F72D51" w:rsidRDefault="001627BE" w:rsidP="00C91DCA">
      <w:pPr>
        <w:ind w:firstLine="284"/>
        <w:rPr>
          <w:rFonts w:cs="Times New Roman"/>
          <w:rtl/>
          <w:lang w:bidi="fa-IR"/>
        </w:rPr>
      </w:pPr>
      <w:r>
        <w:rPr>
          <w:rFonts w:hint="cs"/>
          <w:rtl/>
          <w:lang w:bidi="fa-IR"/>
        </w:rPr>
        <w:t>آیا همه این کارها و اقدامات برای حفظ</w:t>
      </w:r>
      <w:r w:rsidR="00E00493">
        <w:rPr>
          <w:rFonts w:hint="cs"/>
          <w:rtl/>
          <w:lang w:bidi="fa-IR"/>
        </w:rPr>
        <w:t>،</w:t>
      </w:r>
      <w:r>
        <w:rPr>
          <w:rFonts w:hint="cs"/>
          <w:rtl/>
          <w:lang w:bidi="fa-IR"/>
        </w:rPr>
        <w:t xml:space="preserve"> و سلامتی متن نیست؟ </w:t>
      </w:r>
    </w:p>
    <w:p w:rsidR="0002382A" w:rsidRDefault="001627BE" w:rsidP="00C91DCA">
      <w:pPr>
        <w:ind w:firstLine="284"/>
        <w:rPr>
          <w:rtl/>
          <w:lang w:bidi="fa-IR"/>
        </w:rPr>
      </w:pPr>
      <w:r w:rsidRPr="00673CED">
        <w:rPr>
          <w:rFonts w:hint="cs"/>
          <w:rtl/>
        </w:rPr>
        <w:t>در این مطلب بر عنایت و توجه محدثین به نقد متن‌ها</w:t>
      </w:r>
      <w:r w:rsidR="00E00493" w:rsidRPr="00673CED">
        <w:rPr>
          <w:rFonts w:hint="cs"/>
          <w:rtl/>
        </w:rPr>
        <w:t>،</w:t>
      </w:r>
      <w:r w:rsidRPr="00673CED">
        <w:rPr>
          <w:rFonts w:hint="cs"/>
          <w:rtl/>
        </w:rPr>
        <w:t xml:space="preserve"> از جعل احادیث موضوع که مخا</w:t>
      </w:r>
      <w:r w:rsidR="0002382A" w:rsidRPr="00673CED">
        <w:rPr>
          <w:rFonts w:hint="cs"/>
          <w:rtl/>
        </w:rPr>
        <w:t>لف عقل و مشاهده و حواس می‌باشند،</w:t>
      </w:r>
      <w:r w:rsidRPr="00673CED">
        <w:rPr>
          <w:rFonts w:hint="cs"/>
          <w:rtl/>
        </w:rPr>
        <w:t xml:space="preserve"> </w:t>
      </w:r>
      <w:r w:rsidR="0002382A" w:rsidRPr="00673CED">
        <w:rPr>
          <w:rFonts w:hint="cs"/>
          <w:rtl/>
        </w:rPr>
        <w:t xml:space="preserve">استدلال نمی‌کنم. </w:t>
      </w:r>
      <w:r w:rsidRPr="00673CED">
        <w:rPr>
          <w:rFonts w:hint="cs"/>
          <w:rtl/>
        </w:rPr>
        <w:t>با وجود اینکه امکان تأویل آن هم نیست</w:t>
      </w:r>
      <w:r w:rsidR="00E00493" w:rsidRPr="00673CED">
        <w:rPr>
          <w:rFonts w:hint="cs"/>
          <w:rtl/>
        </w:rPr>
        <w:t>.</w:t>
      </w:r>
      <w:r w:rsidRPr="00673CED">
        <w:rPr>
          <w:rFonts w:hint="cs"/>
          <w:rtl/>
        </w:rPr>
        <w:t xml:space="preserve"> تأویلی که احتمال</w:t>
      </w:r>
      <w:r w:rsidR="00E00493" w:rsidRPr="00673CED">
        <w:rPr>
          <w:rFonts w:hint="cs"/>
          <w:rtl/>
        </w:rPr>
        <w:t>ِ</w:t>
      </w:r>
      <w:r w:rsidRPr="00673CED">
        <w:rPr>
          <w:rFonts w:hint="cs"/>
          <w:rtl/>
        </w:rPr>
        <w:t xml:space="preserve"> نزدیک به درستی باشد</w:t>
      </w:r>
      <w:r w:rsidR="00E00493" w:rsidRPr="00673CED">
        <w:rPr>
          <w:rFonts w:hint="cs"/>
          <w:rtl/>
        </w:rPr>
        <w:t>.</w:t>
      </w:r>
      <w:r w:rsidR="00C00920">
        <w:rPr>
          <w:rFonts w:hint="cs"/>
          <w:rtl/>
        </w:rPr>
        <w:t xml:space="preserve"> آن‌ها </w:t>
      </w:r>
      <w:r w:rsidRPr="00673CED">
        <w:rPr>
          <w:rFonts w:hint="cs"/>
          <w:rtl/>
        </w:rPr>
        <w:t>خیلی از احادیث را به دل</w:t>
      </w:r>
      <w:r w:rsidR="00E00493" w:rsidRPr="00673CED">
        <w:rPr>
          <w:rFonts w:hint="cs"/>
          <w:rtl/>
        </w:rPr>
        <w:t>ی</w:t>
      </w:r>
      <w:r w:rsidRPr="00673CED">
        <w:rPr>
          <w:rFonts w:hint="cs"/>
          <w:rtl/>
        </w:rPr>
        <w:t>ل مخالف بودن با قرآن و سنت مشهور</w:t>
      </w:r>
      <w:r w:rsidR="00E00493" w:rsidRPr="00673CED">
        <w:rPr>
          <w:rFonts w:hint="cs"/>
          <w:rtl/>
        </w:rPr>
        <w:t>ِ</w:t>
      </w:r>
      <w:r w:rsidRPr="00673CED">
        <w:rPr>
          <w:rFonts w:hint="cs"/>
          <w:rtl/>
        </w:rPr>
        <w:t xml:space="preserve"> صحیح</w:t>
      </w:r>
      <w:r w:rsidR="00E00493" w:rsidRPr="00673CED">
        <w:rPr>
          <w:rFonts w:hint="cs"/>
          <w:rtl/>
        </w:rPr>
        <w:t>،</w:t>
      </w:r>
      <w:r w:rsidRPr="00673CED">
        <w:rPr>
          <w:rFonts w:hint="cs"/>
          <w:rtl/>
        </w:rPr>
        <w:t xml:space="preserve"> و تاریخ معروفی رد کرده‌اند</w:t>
      </w:r>
      <w:r w:rsidR="0002382A" w:rsidRPr="00673CED">
        <w:rPr>
          <w:rFonts w:hint="cs"/>
          <w:rtl/>
        </w:rPr>
        <w:t>.</w:t>
      </w:r>
      <w:r w:rsidRPr="00A11AA5">
        <w:rPr>
          <w:rStyle w:val="FootnoteReference"/>
          <w:rFonts w:cs="B Lotus"/>
          <w:sz w:val="28"/>
          <w:szCs w:val="28"/>
          <w:rtl/>
          <w:lang w:bidi="fa-IR"/>
        </w:rPr>
        <w:footnoteReference w:id="516"/>
      </w:r>
      <w:r>
        <w:rPr>
          <w:rFonts w:hint="cs"/>
          <w:rtl/>
          <w:lang w:bidi="fa-IR"/>
        </w:rPr>
        <w:t xml:space="preserve"> </w:t>
      </w:r>
    </w:p>
    <w:p w:rsidR="001627BE" w:rsidRDefault="001627BE" w:rsidP="00C91DCA">
      <w:pPr>
        <w:ind w:firstLine="284"/>
        <w:rPr>
          <w:rtl/>
          <w:lang w:bidi="fa-IR"/>
        </w:rPr>
      </w:pPr>
      <w:r>
        <w:rPr>
          <w:rFonts w:hint="cs"/>
          <w:rtl/>
          <w:lang w:bidi="fa-IR"/>
        </w:rPr>
        <w:t xml:space="preserve">از نمونه‌های </w:t>
      </w:r>
      <w:r w:rsidR="0002382A">
        <w:rPr>
          <w:rFonts w:hint="cs"/>
          <w:rtl/>
          <w:lang w:bidi="fa-IR"/>
        </w:rPr>
        <w:t>بررسی و آزمایش</w:t>
      </w:r>
      <w:r>
        <w:rPr>
          <w:rFonts w:hint="cs"/>
          <w:rtl/>
          <w:lang w:bidi="fa-IR"/>
        </w:rPr>
        <w:t xml:space="preserve"> متن حدیث و انتقاد از آن،</w:t>
      </w:r>
      <w:r w:rsidR="0002382A">
        <w:rPr>
          <w:rFonts w:hint="cs"/>
          <w:rtl/>
          <w:lang w:bidi="fa-IR"/>
        </w:rPr>
        <w:t xml:space="preserve"> توسط محدثین،</w:t>
      </w:r>
      <w:r>
        <w:rPr>
          <w:rFonts w:hint="cs"/>
          <w:rtl/>
          <w:lang w:bidi="fa-IR"/>
        </w:rPr>
        <w:t xml:space="preserve"> </w:t>
      </w:r>
      <w:r w:rsidR="0002382A">
        <w:rPr>
          <w:rFonts w:hint="cs"/>
          <w:rtl/>
          <w:lang w:bidi="fa-IR"/>
        </w:rPr>
        <w:t>حدیث</w:t>
      </w:r>
      <w:r>
        <w:rPr>
          <w:rFonts w:hint="cs"/>
          <w:rtl/>
          <w:lang w:bidi="fa-IR"/>
        </w:rPr>
        <w:t xml:space="preserve"> قرار دادن جزیه بر یهودیان خیبر می‌باشد که این داستان را چندین علما مانند حافظ سبکی</w:t>
      </w:r>
      <w:r w:rsidRPr="00A11AA5">
        <w:rPr>
          <w:rStyle w:val="FootnoteReference"/>
          <w:rFonts w:cs="B Lotus"/>
          <w:sz w:val="28"/>
          <w:szCs w:val="28"/>
          <w:rtl/>
          <w:lang w:bidi="fa-IR"/>
        </w:rPr>
        <w:footnoteReference w:id="517"/>
      </w:r>
      <w:r w:rsidRPr="00673CED">
        <w:rPr>
          <w:rFonts w:hint="cs"/>
          <w:rtl/>
        </w:rPr>
        <w:t xml:space="preserve"> و ابن کثیر</w:t>
      </w:r>
      <w:r w:rsidRPr="00A11AA5">
        <w:rPr>
          <w:rStyle w:val="FootnoteReference"/>
          <w:rFonts w:cs="B Lotus"/>
          <w:sz w:val="28"/>
          <w:szCs w:val="28"/>
          <w:rtl/>
          <w:lang w:bidi="fa-IR"/>
        </w:rPr>
        <w:footnoteReference w:id="518"/>
      </w:r>
      <w:r w:rsidRPr="00673CED">
        <w:rPr>
          <w:rFonts w:hint="cs"/>
          <w:rtl/>
        </w:rPr>
        <w:t xml:space="preserve"> و سخاوی</w:t>
      </w:r>
      <w:r w:rsidRPr="00A11AA5">
        <w:rPr>
          <w:rStyle w:val="FootnoteReference"/>
          <w:rFonts w:cs="B Lotus"/>
          <w:sz w:val="28"/>
          <w:szCs w:val="28"/>
          <w:rtl/>
          <w:lang w:bidi="fa-IR"/>
        </w:rPr>
        <w:footnoteReference w:id="519"/>
      </w:r>
      <w:r>
        <w:rPr>
          <w:rFonts w:hint="cs"/>
          <w:rtl/>
          <w:lang w:bidi="fa-IR"/>
        </w:rPr>
        <w:t xml:space="preserve"> روایت کرده‌اند. عده‌ای از یهودیان نامه</w:t>
      </w:r>
      <w:r w:rsidR="00E00493">
        <w:rPr>
          <w:rFonts w:hint="eastAsia"/>
          <w:rtl/>
          <w:lang w:bidi="fa-IR"/>
        </w:rPr>
        <w:t>‌ای</w:t>
      </w:r>
      <w:r>
        <w:rPr>
          <w:rFonts w:hint="cs"/>
          <w:rtl/>
          <w:lang w:bidi="fa-IR"/>
        </w:rPr>
        <w:t xml:space="preserve"> آشکار ساختند</w:t>
      </w:r>
      <w:r w:rsidR="00E00493">
        <w:rPr>
          <w:rFonts w:hint="cs"/>
          <w:rtl/>
          <w:lang w:bidi="fa-IR"/>
        </w:rPr>
        <w:t>،</w:t>
      </w:r>
      <w:r>
        <w:rPr>
          <w:rFonts w:hint="cs"/>
          <w:rtl/>
          <w:lang w:bidi="fa-IR"/>
        </w:rPr>
        <w:t xml:space="preserve"> و مدعی شدند</w:t>
      </w:r>
      <w:r w:rsidR="00E00493">
        <w:rPr>
          <w:rFonts w:hint="cs"/>
          <w:rtl/>
          <w:lang w:bidi="fa-IR"/>
        </w:rPr>
        <w:t>،</w:t>
      </w:r>
      <w:r>
        <w:rPr>
          <w:rFonts w:hint="cs"/>
          <w:rtl/>
          <w:lang w:bidi="fa-IR"/>
        </w:rPr>
        <w:t xml:space="preserve"> که نامه رسول خدا</w:t>
      </w:r>
      <w:r>
        <w:rPr>
          <w:rFonts w:hint="cs"/>
          <w:lang w:bidi="fa-IR"/>
        </w:rPr>
        <w:sym w:font="AGA Arabesque" w:char="F072"/>
      </w:r>
      <w:r>
        <w:rPr>
          <w:rFonts w:hint="cs"/>
          <w:rtl/>
          <w:lang w:bidi="fa-IR"/>
        </w:rPr>
        <w:t xml:space="preserve"> می‌باشد که گرفتن جزیه را از</w:t>
      </w:r>
      <w:r w:rsidR="00C00920">
        <w:rPr>
          <w:rFonts w:hint="cs"/>
          <w:rtl/>
          <w:lang w:bidi="fa-IR"/>
        </w:rPr>
        <w:t xml:space="preserve"> آن‌ها </w:t>
      </w:r>
      <w:r w:rsidR="00642D29">
        <w:rPr>
          <w:rFonts w:hint="cs"/>
          <w:rtl/>
          <w:lang w:bidi="fa-IR"/>
        </w:rPr>
        <w:t>رفع کرده</w:t>
      </w:r>
      <w:r>
        <w:rPr>
          <w:rFonts w:hint="cs"/>
          <w:rtl/>
          <w:lang w:bidi="fa-IR"/>
        </w:rPr>
        <w:t xml:space="preserve"> است، و در آن به شهادت چند تن از اصحاب اشاره شده بود. و متذکر شدند که آن نامه به خط علی ابن ابی طالب</w:t>
      </w:r>
      <w:r>
        <w:rPr>
          <w:rFonts w:hint="cs"/>
          <w:lang w:bidi="fa-IR"/>
        </w:rPr>
        <w:sym w:font="AGA Arabesque" w:char="F074"/>
      </w:r>
      <w:r>
        <w:rPr>
          <w:rFonts w:hint="cs"/>
          <w:rtl/>
          <w:lang w:bidi="fa-IR"/>
        </w:rPr>
        <w:t xml:space="preserve"> می‌باشد</w:t>
      </w:r>
      <w:r w:rsidR="00E00493">
        <w:rPr>
          <w:rFonts w:hint="cs"/>
          <w:rtl/>
          <w:lang w:bidi="fa-IR"/>
        </w:rPr>
        <w:t>.</w:t>
      </w:r>
      <w:r>
        <w:rPr>
          <w:rFonts w:hint="cs"/>
          <w:rtl/>
          <w:lang w:bidi="fa-IR"/>
        </w:rPr>
        <w:t xml:space="preserve"> این نامه را به رئیس وزیران ابی القاسم علی بن حسن</w:t>
      </w:r>
      <w:r w:rsidR="00E00493">
        <w:rPr>
          <w:rFonts w:hint="cs"/>
          <w:rtl/>
          <w:lang w:bidi="fa-IR"/>
        </w:rPr>
        <w:t>،</w:t>
      </w:r>
      <w:r>
        <w:rPr>
          <w:rFonts w:hint="cs"/>
          <w:rtl/>
          <w:lang w:bidi="fa-IR"/>
        </w:rPr>
        <w:t xml:space="preserve"> وزیر قائم بأمر </w:t>
      </w:r>
      <w:r w:rsidR="00642D29">
        <w:rPr>
          <w:rFonts w:hint="cs"/>
          <w:rtl/>
          <w:lang w:bidi="fa-IR"/>
        </w:rPr>
        <w:t>الله از خلفای عباسی ارائه کردند و او</w:t>
      </w:r>
      <w:r>
        <w:rPr>
          <w:rFonts w:hint="cs"/>
          <w:rtl/>
          <w:lang w:bidi="fa-IR"/>
        </w:rPr>
        <w:t xml:space="preserve"> آن را به خطیب بغدادی نشان داد، بعد از تأمل در آن، گفت که این نامه جعلی می‌باشد. گفتند</w:t>
      </w:r>
      <w:r w:rsidR="00BB137D">
        <w:rPr>
          <w:rFonts w:hint="cs"/>
          <w:rtl/>
          <w:lang w:bidi="fa-IR"/>
        </w:rPr>
        <w:t>:</w:t>
      </w:r>
      <w:r>
        <w:rPr>
          <w:rFonts w:hint="cs"/>
          <w:rtl/>
          <w:lang w:bidi="fa-IR"/>
        </w:rPr>
        <w:t xml:space="preserve"> از کجا فهمیدی. گفت</w:t>
      </w:r>
      <w:r w:rsidR="00BB137D">
        <w:rPr>
          <w:rFonts w:hint="cs"/>
          <w:rtl/>
          <w:lang w:bidi="fa-IR"/>
        </w:rPr>
        <w:t>:</w:t>
      </w:r>
      <w:r>
        <w:rPr>
          <w:rFonts w:hint="cs"/>
          <w:rtl/>
          <w:lang w:bidi="fa-IR"/>
        </w:rPr>
        <w:t xml:space="preserve"> در آن شهادت معاویه است، در حالی که او در سال فتح مکه در سال هشتم هجری مسلمان شد، ولی فتح خیبر در سال هفتم هجری بود، آن هنگام معاویه مسلمان نشده بود، و در ماجرای خیبر حاضر نبود، در آن شهادت سعد ابن معاذ می‌باشد، در حالی که ایشان سال پنجم هجری </w:t>
      </w:r>
      <w:r w:rsidR="00642D29">
        <w:rPr>
          <w:rFonts w:hint="cs"/>
          <w:rtl/>
          <w:lang w:bidi="fa-IR"/>
        </w:rPr>
        <w:t>در جنگ بنی قریظه از دنیا رفتند</w:t>
      </w:r>
      <w:r>
        <w:rPr>
          <w:rFonts w:hint="cs"/>
          <w:rtl/>
          <w:lang w:bidi="fa-IR"/>
        </w:rPr>
        <w:t>، دو سال قبل از فتح خیبر، رئیس الوزراء او را تحسین کرد</w:t>
      </w:r>
      <w:r w:rsidR="00E00493">
        <w:rPr>
          <w:rFonts w:hint="cs"/>
          <w:rtl/>
          <w:lang w:bidi="fa-IR"/>
        </w:rPr>
        <w:t>،</w:t>
      </w:r>
      <w:r>
        <w:rPr>
          <w:rFonts w:hint="cs"/>
          <w:rtl/>
          <w:lang w:bidi="fa-IR"/>
        </w:rPr>
        <w:t xml:space="preserve"> به او اعتماد کرد</w:t>
      </w:r>
      <w:r w:rsidR="00E00493">
        <w:rPr>
          <w:rFonts w:hint="cs"/>
          <w:rtl/>
          <w:lang w:bidi="fa-IR"/>
        </w:rPr>
        <w:t>،</w:t>
      </w:r>
      <w:r>
        <w:rPr>
          <w:rFonts w:hint="cs"/>
          <w:rtl/>
          <w:lang w:bidi="fa-IR"/>
        </w:rPr>
        <w:t xml:space="preserve"> و آن را تأیید نمود. و بخاطر محتویات نامه </w:t>
      </w:r>
      <w:r w:rsidR="00642D29">
        <w:rPr>
          <w:rFonts w:hint="cs"/>
          <w:rtl/>
          <w:lang w:bidi="fa-IR"/>
        </w:rPr>
        <w:t xml:space="preserve">دادن </w:t>
      </w:r>
      <w:r>
        <w:rPr>
          <w:rFonts w:hint="cs"/>
          <w:rtl/>
          <w:lang w:bidi="fa-IR"/>
        </w:rPr>
        <w:t>جزیه را از</w:t>
      </w:r>
      <w:r w:rsidR="00C00920">
        <w:rPr>
          <w:rFonts w:hint="cs"/>
          <w:rtl/>
          <w:lang w:bidi="fa-IR"/>
        </w:rPr>
        <w:t xml:space="preserve"> آن‌ها </w:t>
      </w:r>
      <w:r w:rsidR="00642D29">
        <w:rPr>
          <w:rFonts w:hint="cs"/>
          <w:rtl/>
          <w:lang w:bidi="fa-IR"/>
        </w:rPr>
        <w:t>رفع نکرد،</w:t>
      </w:r>
      <w:r>
        <w:rPr>
          <w:rFonts w:hint="cs"/>
          <w:rtl/>
          <w:lang w:bidi="fa-IR"/>
        </w:rPr>
        <w:t xml:space="preserve"> چون جعلی و باطل بود. </w:t>
      </w:r>
    </w:p>
    <w:p w:rsidR="00642D29" w:rsidRDefault="00642D29" w:rsidP="00C91DCA">
      <w:pPr>
        <w:ind w:firstLine="284"/>
        <w:rPr>
          <w:rtl/>
          <w:lang w:bidi="fa-IR"/>
        </w:rPr>
      </w:pPr>
      <w:r>
        <w:rPr>
          <w:rFonts w:hint="cs"/>
          <w:rtl/>
          <w:lang w:bidi="fa-IR"/>
        </w:rPr>
        <w:t>قبل از</w:t>
      </w:r>
      <w:r w:rsidR="001627BE">
        <w:rPr>
          <w:rFonts w:hint="cs"/>
          <w:rtl/>
          <w:lang w:bidi="fa-IR"/>
        </w:rPr>
        <w:t xml:space="preserve"> حافظ خطیب بغدادی</w:t>
      </w:r>
      <w:r>
        <w:rPr>
          <w:rFonts w:hint="cs"/>
          <w:rtl/>
          <w:lang w:bidi="fa-IR"/>
        </w:rPr>
        <w:t>، امام ابن جریر طبری</w:t>
      </w:r>
      <w:r w:rsidR="001627BE">
        <w:rPr>
          <w:rFonts w:hint="cs"/>
          <w:rtl/>
          <w:lang w:bidi="fa-IR"/>
        </w:rPr>
        <w:t xml:space="preserve"> دروغ و جعلی بودن این نامه را ذکر کرده است، همانطور که در البدایه و النهایه ابن کثیر این مطلب آمده است.</w:t>
      </w:r>
      <w:r w:rsidRPr="00A11AA5">
        <w:rPr>
          <w:rStyle w:val="FootnoteReference"/>
          <w:rFonts w:cs="B Lotus"/>
          <w:sz w:val="28"/>
          <w:szCs w:val="28"/>
          <w:rtl/>
          <w:lang w:bidi="fa-IR"/>
        </w:rPr>
        <w:footnoteReference w:id="520"/>
      </w:r>
      <w:r w:rsidR="001627BE">
        <w:rPr>
          <w:rFonts w:hint="cs"/>
          <w:rtl/>
          <w:lang w:bidi="fa-IR"/>
        </w:rPr>
        <w:t xml:space="preserve"> </w:t>
      </w:r>
    </w:p>
    <w:p w:rsidR="00642D29" w:rsidRPr="00673CED" w:rsidRDefault="001627BE" w:rsidP="00C91DCA">
      <w:pPr>
        <w:ind w:firstLine="284"/>
        <w:rPr>
          <w:rtl/>
        </w:rPr>
      </w:pPr>
      <w:r>
        <w:rPr>
          <w:rFonts w:hint="cs"/>
          <w:rtl/>
          <w:lang w:bidi="fa-IR"/>
        </w:rPr>
        <w:t>ابن قیم جوزیه نی</w:t>
      </w:r>
      <w:r w:rsidR="00E00493">
        <w:rPr>
          <w:rFonts w:hint="cs"/>
          <w:rtl/>
          <w:lang w:bidi="fa-IR"/>
        </w:rPr>
        <w:t xml:space="preserve">ز در دو کتاب خود، </w:t>
      </w:r>
      <w:r w:rsidR="00642D29">
        <w:rPr>
          <w:rFonts w:hint="cs"/>
          <w:rtl/>
          <w:lang w:bidi="fa-IR"/>
        </w:rPr>
        <w:t>«</w:t>
      </w:r>
      <w:r w:rsidR="00E00493">
        <w:rPr>
          <w:rFonts w:hint="cs"/>
          <w:rtl/>
          <w:lang w:bidi="fa-IR"/>
        </w:rPr>
        <w:t>احکام اهل الذ</w:t>
      </w:r>
      <w:r>
        <w:rPr>
          <w:rFonts w:hint="cs"/>
          <w:rtl/>
          <w:lang w:bidi="fa-IR"/>
        </w:rPr>
        <w:t>مه</w:t>
      </w:r>
      <w:r w:rsidR="00642D29">
        <w:rPr>
          <w:rFonts w:hint="cs"/>
          <w:rtl/>
          <w:lang w:bidi="fa-IR"/>
        </w:rPr>
        <w:t>»</w:t>
      </w:r>
      <w:r w:rsidRPr="00A11AA5">
        <w:rPr>
          <w:rStyle w:val="FootnoteReference"/>
          <w:rFonts w:cs="B Lotus"/>
          <w:sz w:val="28"/>
          <w:szCs w:val="28"/>
          <w:rtl/>
          <w:lang w:bidi="fa-IR"/>
        </w:rPr>
        <w:footnoteReference w:id="521"/>
      </w:r>
      <w:r w:rsidRPr="00673CED">
        <w:rPr>
          <w:rFonts w:hint="cs"/>
          <w:rtl/>
        </w:rPr>
        <w:t xml:space="preserve"> و </w:t>
      </w:r>
      <w:r w:rsidR="00642D29" w:rsidRPr="00673CED">
        <w:rPr>
          <w:rFonts w:hint="cs"/>
          <w:rtl/>
        </w:rPr>
        <w:t>«</w:t>
      </w:r>
      <w:r w:rsidRPr="00673CED">
        <w:rPr>
          <w:rFonts w:hint="cs"/>
          <w:rtl/>
        </w:rPr>
        <w:t xml:space="preserve">المنار المنیف </w:t>
      </w:r>
      <w:r w:rsidR="00642D29" w:rsidRPr="00673CED">
        <w:rPr>
          <w:rFonts w:hint="cs"/>
          <w:rtl/>
        </w:rPr>
        <w:t xml:space="preserve">فی الصحیح </w:t>
      </w:r>
      <w:r w:rsidRPr="00673CED">
        <w:rPr>
          <w:rFonts w:hint="cs"/>
          <w:rtl/>
        </w:rPr>
        <w:t>و الضعیف</w:t>
      </w:r>
      <w:r w:rsidR="00642D29" w:rsidRPr="00673CED">
        <w:rPr>
          <w:rFonts w:hint="cs"/>
          <w:rtl/>
        </w:rPr>
        <w:t>»</w:t>
      </w:r>
      <w:r w:rsidRPr="00A11AA5">
        <w:rPr>
          <w:rStyle w:val="FootnoteReference"/>
          <w:rFonts w:cs="B Lotus"/>
          <w:sz w:val="28"/>
          <w:szCs w:val="28"/>
          <w:rtl/>
          <w:lang w:bidi="fa-IR"/>
        </w:rPr>
        <w:footnoteReference w:id="522"/>
      </w:r>
      <w:r w:rsidRPr="00673CED">
        <w:rPr>
          <w:rFonts w:hint="cs"/>
          <w:rtl/>
        </w:rPr>
        <w:t xml:space="preserve"> به جعلی بودن این نامه توسط یهود پرداخته است، و دروغ و جعلی بودن آن را به ده دلیل بیان کرده است. سپس آورده که، یهود این نامه را نزد ابن تیمیه آوردند، آن را بسیار با احترام و عزت، حمل می‌کردند، که با پارچه‌ای از حریر و ابریشم پوشانده شده بود، وقتی ابن تیمیه آن را باز کرد و در آن تأمل نمود. بر آن آب دهان </w:t>
      </w:r>
      <w:r w:rsidR="00642D29" w:rsidRPr="00673CED">
        <w:rPr>
          <w:rFonts w:hint="cs"/>
          <w:rtl/>
        </w:rPr>
        <w:t>انداخت</w:t>
      </w:r>
      <w:r w:rsidRPr="00673CED">
        <w:rPr>
          <w:rFonts w:hint="cs"/>
          <w:rtl/>
        </w:rPr>
        <w:t xml:space="preserve"> و گفت</w:t>
      </w:r>
      <w:r w:rsidR="00BB137D" w:rsidRPr="00673CED">
        <w:rPr>
          <w:rFonts w:hint="cs"/>
          <w:rtl/>
        </w:rPr>
        <w:t>:</w:t>
      </w:r>
      <w:r w:rsidRPr="00673CED">
        <w:rPr>
          <w:rFonts w:hint="cs"/>
          <w:rtl/>
        </w:rPr>
        <w:t xml:space="preserve"> این نامه به چند دلیل باطل و دروغ است، و</w:t>
      </w:r>
      <w:r w:rsidR="00C00920">
        <w:rPr>
          <w:rFonts w:hint="cs"/>
          <w:rtl/>
        </w:rPr>
        <w:t xml:space="preserve"> آن‌ها </w:t>
      </w:r>
      <w:r w:rsidRPr="00673CED">
        <w:rPr>
          <w:rFonts w:hint="cs"/>
          <w:rtl/>
        </w:rPr>
        <w:t>را برای یهود بر شمرد، بعد از آن یهود با حقارت و خواری آنجا را ترک کردند</w:t>
      </w:r>
      <w:r w:rsidR="00642D29" w:rsidRPr="00673CED">
        <w:rPr>
          <w:rFonts w:hint="cs"/>
          <w:rtl/>
        </w:rPr>
        <w:t>.</w:t>
      </w:r>
      <w:r w:rsidRPr="00A11AA5">
        <w:rPr>
          <w:rStyle w:val="FootnoteReference"/>
          <w:rFonts w:cs="B Lotus"/>
          <w:sz w:val="28"/>
          <w:szCs w:val="28"/>
          <w:rtl/>
          <w:lang w:bidi="fa-IR"/>
        </w:rPr>
        <w:footnoteReference w:id="523"/>
      </w:r>
      <w:r w:rsidRPr="00673CED">
        <w:rPr>
          <w:rFonts w:hint="cs"/>
          <w:rtl/>
        </w:rPr>
        <w:t xml:space="preserve"> </w:t>
      </w:r>
    </w:p>
    <w:p w:rsidR="000C2424" w:rsidRDefault="001627BE" w:rsidP="00C91DCA">
      <w:pPr>
        <w:ind w:firstLine="284"/>
        <w:rPr>
          <w:rtl/>
          <w:lang w:bidi="fa-IR"/>
        </w:rPr>
      </w:pPr>
      <w:r>
        <w:rPr>
          <w:rFonts w:hint="cs"/>
          <w:rtl/>
          <w:lang w:bidi="fa-IR"/>
        </w:rPr>
        <w:t>با همه این مطالبی که در این فصل گفته شده ادعای کوتاهی اهل حدیث در مورد متن حدیث از درجه اعتبار ساقط می‌شود. و خداوند در این زمینه و همه زمینه‌ها از همه ما عالمتر و آگاه‌تر است.</w:t>
      </w:r>
    </w:p>
    <w:p w:rsidR="001E2AD5" w:rsidRDefault="001E2AD5" w:rsidP="00C91DCA">
      <w:pPr>
        <w:ind w:firstLine="284"/>
        <w:rPr>
          <w:rtl/>
          <w:lang w:bidi="fa-IR"/>
        </w:rPr>
        <w:sectPr w:rsidR="001E2AD5" w:rsidSect="001E2AD5">
          <w:footnotePr>
            <w:numRestart w:val="eachPage"/>
          </w:footnotePr>
          <w:type w:val="oddPage"/>
          <w:pgSz w:w="11907" w:h="16840" w:code="9"/>
          <w:pgMar w:top="2552" w:right="2211" w:bottom="2552" w:left="2211" w:header="2552" w:footer="2552" w:gutter="0"/>
          <w:cols w:space="720"/>
          <w:titlePg/>
          <w:bidi/>
          <w:rtlGutter/>
        </w:sectPr>
      </w:pPr>
    </w:p>
    <w:p w:rsidR="00A41A48" w:rsidRPr="00F3158E" w:rsidRDefault="00A41A48" w:rsidP="001E2AD5">
      <w:pPr>
        <w:pStyle w:val="a"/>
      </w:pPr>
      <w:bookmarkStart w:id="248" w:name="_Toc225697139"/>
      <w:bookmarkStart w:id="249" w:name="_Toc225697347"/>
      <w:bookmarkStart w:id="250" w:name="_Toc340270877"/>
      <w:r w:rsidRPr="00BC29A1">
        <w:rPr>
          <w:rFonts w:hint="cs"/>
          <w:rtl/>
        </w:rPr>
        <w:t>فصل چهارم</w:t>
      </w:r>
      <w:bookmarkEnd w:id="248"/>
      <w:bookmarkEnd w:id="249"/>
      <w:r w:rsidR="001E2AD5">
        <w:rPr>
          <w:rFonts w:hint="cs"/>
          <w:rtl/>
        </w:rPr>
        <w:t>:</w:t>
      </w:r>
      <w:bookmarkStart w:id="251" w:name="_Toc225697140"/>
      <w:bookmarkStart w:id="252" w:name="_Toc225697348"/>
      <w:r w:rsidR="001E2AD5">
        <w:rPr>
          <w:rtl/>
        </w:rPr>
        <w:br/>
      </w:r>
      <w:r w:rsidRPr="00BC29A1">
        <w:rPr>
          <w:rFonts w:hint="cs"/>
          <w:rtl/>
        </w:rPr>
        <w:t>نحوه ایراد گرفتن به سندها و علوم حدیث</w:t>
      </w:r>
      <w:bookmarkEnd w:id="250"/>
      <w:bookmarkEnd w:id="251"/>
      <w:bookmarkEnd w:id="252"/>
    </w:p>
    <w:p w:rsidR="001627BE" w:rsidRPr="000C2424" w:rsidRDefault="001627BE" w:rsidP="001E2AD5">
      <w:pPr>
        <w:pStyle w:val="a0"/>
        <w:rPr>
          <w:rtl/>
        </w:rPr>
      </w:pPr>
      <w:bookmarkStart w:id="253" w:name="_Toc224453377"/>
      <w:bookmarkStart w:id="254" w:name="_Toc225697141"/>
      <w:bookmarkStart w:id="255" w:name="_Toc225697349"/>
      <w:bookmarkStart w:id="256" w:name="_Toc340270878"/>
      <w:r w:rsidRPr="000C2424">
        <w:rPr>
          <w:rFonts w:hint="cs"/>
          <w:rtl/>
        </w:rPr>
        <w:t>مقدمه</w:t>
      </w:r>
      <w:bookmarkEnd w:id="253"/>
      <w:bookmarkEnd w:id="254"/>
      <w:bookmarkEnd w:id="255"/>
      <w:bookmarkEnd w:id="256"/>
      <w:r w:rsidRPr="000C2424">
        <w:rPr>
          <w:rFonts w:hint="cs"/>
          <w:rtl/>
        </w:rPr>
        <w:t xml:space="preserve"> </w:t>
      </w:r>
    </w:p>
    <w:p w:rsidR="00642D29" w:rsidRDefault="00642D29" w:rsidP="00C91DCA">
      <w:pPr>
        <w:ind w:firstLine="284"/>
        <w:rPr>
          <w:rtl/>
          <w:lang w:bidi="fa-IR"/>
        </w:rPr>
      </w:pPr>
      <w:r>
        <w:rPr>
          <w:rFonts w:hint="cs"/>
          <w:rtl/>
          <w:lang w:bidi="fa-IR"/>
        </w:rPr>
        <w:t>شامل: بیان اینکه اسناد دلیل و برهان</w:t>
      </w:r>
      <w:r w:rsidR="001627BE">
        <w:rPr>
          <w:rFonts w:hint="cs"/>
          <w:rtl/>
          <w:lang w:bidi="fa-IR"/>
        </w:rPr>
        <w:t xml:space="preserve"> </w:t>
      </w:r>
      <w:r>
        <w:rPr>
          <w:rFonts w:hint="cs"/>
          <w:rtl/>
          <w:lang w:bidi="fa-IR"/>
        </w:rPr>
        <w:t>ما</w:t>
      </w:r>
      <w:r w:rsidR="001627BE">
        <w:rPr>
          <w:rFonts w:hint="cs"/>
          <w:rtl/>
          <w:lang w:bidi="fa-IR"/>
        </w:rPr>
        <w:t xml:space="preserve"> برای صحت کتاب و سنت</w:t>
      </w:r>
      <w:r>
        <w:rPr>
          <w:rFonts w:hint="cs"/>
          <w:rtl/>
          <w:lang w:bidi="fa-IR"/>
        </w:rPr>
        <w:t xml:space="preserve"> است و</w:t>
      </w:r>
      <w:r w:rsidR="001627BE">
        <w:rPr>
          <w:rFonts w:hint="cs"/>
          <w:rtl/>
          <w:lang w:bidi="fa-IR"/>
        </w:rPr>
        <w:t xml:space="preserve"> </w:t>
      </w:r>
      <w:r>
        <w:rPr>
          <w:rFonts w:hint="cs"/>
          <w:rtl/>
          <w:lang w:bidi="fa-IR"/>
        </w:rPr>
        <w:t xml:space="preserve">هدف </w:t>
      </w:r>
      <w:r w:rsidR="001627BE">
        <w:rPr>
          <w:rFonts w:hint="cs"/>
          <w:rtl/>
          <w:lang w:bidi="fa-IR"/>
        </w:rPr>
        <w:t xml:space="preserve">دشمنان اسلام در </w:t>
      </w:r>
      <w:r>
        <w:rPr>
          <w:rFonts w:hint="cs"/>
          <w:rtl/>
          <w:lang w:bidi="fa-IR"/>
        </w:rPr>
        <w:t>طعنه زدن</w:t>
      </w:r>
      <w:r w:rsidR="001627BE">
        <w:rPr>
          <w:rFonts w:hint="cs"/>
          <w:rtl/>
          <w:lang w:bidi="fa-IR"/>
        </w:rPr>
        <w:t xml:space="preserve"> به اسناد</w:t>
      </w:r>
      <w:r>
        <w:rPr>
          <w:rFonts w:hint="cs"/>
          <w:rtl/>
          <w:lang w:bidi="fa-IR"/>
        </w:rPr>
        <w:t>.</w:t>
      </w:r>
    </w:p>
    <w:p w:rsidR="00A871CA" w:rsidRDefault="00A871CA" w:rsidP="00C91DCA">
      <w:pPr>
        <w:ind w:firstLine="284"/>
        <w:rPr>
          <w:rtl/>
          <w:lang w:bidi="fa-IR"/>
        </w:rPr>
      </w:pPr>
      <w:r>
        <w:rPr>
          <w:rFonts w:hint="cs"/>
          <w:rtl/>
          <w:lang w:bidi="fa-IR"/>
        </w:rPr>
        <w:t xml:space="preserve">طعنه زدن و ایجاد شک در </w:t>
      </w:r>
      <w:r w:rsidR="001627BE">
        <w:rPr>
          <w:rFonts w:hint="cs"/>
          <w:rtl/>
          <w:lang w:bidi="fa-IR"/>
        </w:rPr>
        <w:t xml:space="preserve">اسناد </w:t>
      </w:r>
      <w:r>
        <w:rPr>
          <w:rFonts w:hint="cs"/>
          <w:rtl/>
          <w:lang w:bidi="fa-IR"/>
        </w:rPr>
        <w:t>پیوسته یکی از اهداف دشمنان قدیم و جدید اسلام بوده تا بدین وسیله در وحی الهی -</w:t>
      </w:r>
      <w:r w:rsidR="001627BE">
        <w:rPr>
          <w:rFonts w:hint="cs"/>
          <w:rtl/>
          <w:lang w:bidi="fa-IR"/>
        </w:rPr>
        <w:t xml:space="preserve"> قرآن و سنت پیامبر</w:t>
      </w:r>
      <w:r w:rsidR="001627BE">
        <w:rPr>
          <w:rFonts w:hint="cs"/>
          <w:lang w:bidi="fa-IR"/>
        </w:rPr>
        <w:sym w:font="AGA Arabesque" w:char="F072"/>
      </w:r>
      <w:r>
        <w:rPr>
          <w:rFonts w:hint="cs"/>
          <w:rtl/>
          <w:lang w:bidi="fa-IR"/>
        </w:rPr>
        <w:t xml:space="preserve"> - شک ایجاد کنند</w:t>
      </w:r>
      <w:r w:rsidR="001627BE">
        <w:rPr>
          <w:rFonts w:hint="cs"/>
          <w:rtl/>
          <w:lang w:bidi="fa-IR"/>
        </w:rPr>
        <w:t xml:space="preserve">. </w:t>
      </w:r>
    </w:p>
    <w:p w:rsidR="006D2D7E" w:rsidRDefault="001627BE" w:rsidP="00C91DCA">
      <w:pPr>
        <w:ind w:firstLine="284"/>
        <w:rPr>
          <w:rtl/>
          <w:lang w:bidi="fa-IR"/>
        </w:rPr>
      </w:pPr>
      <w:r>
        <w:rPr>
          <w:rFonts w:hint="cs"/>
          <w:rtl/>
          <w:lang w:bidi="fa-IR"/>
        </w:rPr>
        <w:t>اسناد دلیل ما برای صحت کتاب خدا</w:t>
      </w:r>
      <w:r w:rsidR="00E00493">
        <w:rPr>
          <w:rFonts w:hint="cs"/>
          <w:rtl/>
          <w:lang w:bidi="fa-IR"/>
        </w:rPr>
        <w:t>،</w:t>
      </w:r>
      <w:r>
        <w:rPr>
          <w:rFonts w:hint="cs"/>
          <w:rtl/>
          <w:lang w:bidi="fa-IR"/>
        </w:rPr>
        <w:t xml:space="preserve"> و سنت رسول خدا</w:t>
      </w:r>
      <w:r w:rsidR="006D2D7E">
        <w:rPr>
          <w:rFonts w:hint="cs"/>
          <w:lang w:bidi="fa-IR"/>
        </w:rPr>
        <w:sym w:font="AGA Arabesque" w:char="F072"/>
      </w:r>
      <w:r>
        <w:rPr>
          <w:rFonts w:hint="cs"/>
          <w:rtl/>
          <w:lang w:bidi="fa-IR"/>
        </w:rPr>
        <w:t xml:space="preserve"> می‌باشد، پس برای صحت</w:t>
      </w:r>
      <w:r w:rsidR="00E00493">
        <w:rPr>
          <w:rFonts w:hint="cs"/>
          <w:rtl/>
          <w:lang w:bidi="fa-IR"/>
        </w:rPr>
        <w:t>ِ</w:t>
      </w:r>
      <w:r>
        <w:rPr>
          <w:rFonts w:hint="cs"/>
          <w:rtl/>
          <w:lang w:bidi="fa-IR"/>
        </w:rPr>
        <w:t xml:space="preserve"> هر قرائتی از قرآن</w:t>
      </w:r>
      <w:r w:rsidR="00E00493">
        <w:rPr>
          <w:rFonts w:hint="cs"/>
          <w:rtl/>
          <w:lang w:bidi="fa-IR"/>
        </w:rPr>
        <w:t>،</w:t>
      </w:r>
      <w:r>
        <w:rPr>
          <w:rFonts w:hint="cs"/>
          <w:rtl/>
          <w:lang w:bidi="fa-IR"/>
        </w:rPr>
        <w:t xml:space="preserve"> بایستی سه شرط زیر </w:t>
      </w:r>
      <w:r w:rsidR="006D2D7E">
        <w:rPr>
          <w:rFonts w:hint="cs"/>
          <w:rtl/>
          <w:lang w:bidi="fa-IR"/>
        </w:rPr>
        <w:t>وجود داشته باشد:</w:t>
      </w:r>
      <w:r>
        <w:rPr>
          <w:rFonts w:hint="cs"/>
          <w:rtl/>
          <w:lang w:bidi="fa-IR"/>
        </w:rPr>
        <w:t xml:space="preserve"> </w:t>
      </w:r>
    </w:p>
    <w:p w:rsidR="006D2D7E" w:rsidRDefault="001627BE" w:rsidP="001D24C5">
      <w:pPr>
        <w:numPr>
          <w:ilvl w:val="0"/>
          <w:numId w:val="19"/>
        </w:numPr>
        <w:rPr>
          <w:rtl/>
          <w:lang w:bidi="fa-IR"/>
        </w:rPr>
      </w:pPr>
      <w:r>
        <w:rPr>
          <w:rFonts w:hint="cs"/>
          <w:rtl/>
          <w:lang w:bidi="fa-IR"/>
        </w:rPr>
        <w:t>صحت اسناد</w:t>
      </w:r>
      <w:r w:rsidR="006D2D7E">
        <w:rPr>
          <w:rFonts w:hint="cs"/>
          <w:rtl/>
          <w:lang w:bidi="fa-IR"/>
        </w:rPr>
        <w:t xml:space="preserve"> آن.</w:t>
      </w:r>
      <w:r>
        <w:rPr>
          <w:rFonts w:hint="cs"/>
          <w:rtl/>
          <w:lang w:bidi="fa-IR"/>
        </w:rPr>
        <w:t xml:space="preserve"> </w:t>
      </w:r>
    </w:p>
    <w:p w:rsidR="006D2D7E" w:rsidRDefault="006D2D7E" w:rsidP="001D24C5">
      <w:pPr>
        <w:numPr>
          <w:ilvl w:val="0"/>
          <w:numId w:val="19"/>
        </w:numPr>
        <w:rPr>
          <w:rtl/>
          <w:lang w:bidi="fa-IR"/>
        </w:rPr>
      </w:pPr>
      <w:r>
        <w:rPr>
          <w:rFonts w:hint="cs"/>
          <w:rtl/>
          <w:lang w:bidi="fa-IR"/>
        </w:rPr>
        <w:t xml:space="preserve">موافقت آن با زبان عربی، </w:t>
      </w:r>
      <w:r w:rsidR="001627BE">
        <w:rPr>
          <w:rFonts w:hint="cs"/>
          <w:rtl/>
          <w:lang w:bidi="fa-IR"/>
        </w:rPr>
        <w:t xml:space="preserve">هر </w:t>
      </w:r>
      <w:r>
        <w:rPr>
          <w:rFonts w:hint="cs"/>
          <w:rtl/>
          <w:lang w:bidi="fa-IR"/>
        </w:rPr>
        <w:t>چند با یک وجه</w:t>
      </w:r>
      <w:r w:rsidR="001627BE">
        <w:rPr>
          <w:rFonts w:hint="cs"/>
          <w:rtl/>
          <w:lang w:bidi="fa-IR"/>
        </w:rPr>
        <w:t xml:space="preserve">. </w:t>
      </w:r>
    </w:p>
    <w:p w:rsidR="006D2D7E" w:rsidRDefault="006D2D7E" w:rsidP="001D24C5">
      <w:pPr>
        <w:numPr>
          <w:ilvl w:val="0"/>
          <w:numId w:val="19"/>
        </w:numPr>
        <w:rPr>
          <w:rtl/>
          <w:lang w:bidi="fa-IR"/>
        </w:rPr>
      </w:pPr>
      <w:r>
        <w:rPr>
          <w:rFonts w:hint="cs"/>
          <w:rtl/>
          <w:lang w:bidi="fa-IR"/>
        </w:rPr>
        <w:t>موافق رسم الخط عثمانی باشد، هر چند که</w:t>
      </w:r>
      <w:r w:rsidR="001627BE">
        <w:rPr>
          <w:rFonts w:hint="cs"/>
          <w:rtl/>
          <w:lang w:bidi="fa-IR"/>
        </w:rPr>
        <w:t xml:space="preserve"> احتمال</w:t>
      </w:r>
      <w:r>
        <w:rPr>
          <w:rFonts w:hint="cs"/>
          <w:rtl/>
          <w:lang w:bidi="fa-IR"/>
        </w:rPr>
        <w:t>ی باشد.</w:t>
      </w:r>
      <w:r w:rsidR="001627BE">
        <w:rPr>
          <w:rFonts w:hint="cs"/>
          <w:rtl/>
          <w:lang w:bidi="fa-IR"/>
        </w:rPr>
        <w:t xml:space="preserve"> </w:t>
      </w:r>
    </w:p>
    <w:p w:rsidR="006D2D7E" w:rsidRDefault="001627BE" w:rsidP="00C91DCA">
      <w:pPr>
        <w:ind w:firstLine="284"/>
        <w:rPr>
          <w:rtl/>
          <w:lang w:bidi="fa-IR"/>
        </w:rPr>
      </w:pPr>
      <w:r>
        <w:rPr>
          <w:rFonts w:hint="cs"/>
          <w:rtl/>
          <w:lang w:bidi="fa-IR"/>
        </w:rPr>
        <w:t>اگر هر یک از این سه شروط را نداشته باشد</w:t>
      </w:r>
      <w:r w:rsidR="00E00493">
        <w:rPr>
          <w:rFonts w:hint="cs"/>
          <w:rtl/>
          <w:lang w:bidi="fa-IR"/>
        </w:rPr>
        <w:t>،</w:t>
      </w:r>
      <w:r w:rsidR="006D2D7E">
        <w:rPr>
          <w:rFonts w:hint="cs"/>
          <w:rtl/>
          <w:lang w:bidi="fa-IR"/>
        </w:rPr>
        <w:t xml:space="preserve"> آن قرائت، شاذ</w:t>
      </w:r>
      <w:r>
        <w:rPr>
          <w:rFonts w:hint="cs"/>
          <w:rtl/>
          <w:lang w:bidi="fa-IR"/>
        </w:rPr>
        <w:t xml:space="preserve"> می‌باشد، و قرآن به حساب نمی‌آید، هر چند جز، قرائت‌های هفتگانه باشد، در این ب</w:t>
      </w:r>
      <w:r w:rsidR="006D2D7E">
        <w:rPr>
          <w:rFonts w:hint="cs"/>
          <w:rtl/>
          <w:lang w:bidi="fa-IR"/>
        </w:rPr>
        <w:t>اره صاحب الطیبه چنین سروده است:</w:t>
      </w:r>
    </w:p>
    <w:tbl>
      <w:tblPr>
        <w:bidiVisual/>
        <w:tblW w:w="0" w:type="auto"/>
        <w:tblLook w:val="04A0" w:firstRow="1" w:lastRow="0" w:firstColumn="1" w:lastColumn="0" w:noHBand="0" w:noVBand="1"/>
      </w:tblPr>
      <w:tblGrid>
        <w:gridCol w:w="3624"/>
        <w:gridCol w:w="425"/>
        <w:gridCol w:w="3652"/>
      </w:tblGrid>
      <w:tr w:rsidR="00A841CA" w:rsidTr="001D24C5">
        <w:tc>
          <w:tcPr>
            <w:tcW w:w="3624" w:type="dxa"/>
            <w:shd w:val="clear" w:color="auto" w:fill="auto"/>
          </w:tcPr>
          <w:p w:rsidR="00A841CA" w:rsidRPr="001D24C5" w:rsidRDefault="00A841CA" w:rsidP="001D24C5">
            <w:pPr>
              <w:pStyle w:val="a3"/>
              <w:ind w:firstLine="0"/>
              <w:jc w:val="lowKashida"/>
              <w:rPr>
                <w:sz w:val="2"/>
                <w:szCs w:val="2"/>
                <w:rtl/>
              </w:rPr>
            </w:pPr>
            <w:r w:rsidRPr="006D2D7E">
              <w:rPr>
                <w:rtl/>
              </w:rPr>
              <w:t>وكـل مـا وافـق وجـه النحـو</w:t>
            </w:r>
            <w:r>
              <w:rPr>
                <w:rFonts w:hint="cs"/>
                <w:rtl/>
              </w:rPr>
              <w:br/>
            </w:r>
          </w:p>
        </w:tc>
        <w:tc>
          <w:tcPr>
            <w:tcW w:w="425" w:type="dxa"/>
            <w:shd w:val="clear" w:color="auto" w:fill="auto"/>
          </w:tcPr>
          <w:p w:rsidR="00A841CA" w:rsidRDefault="00A841CA" w:rsidP="001D24C5">
            <w:pPr>
              <w:pStyle w:val="a3"/>
              <w:ind w:firstLine="0"/>
              <w:jc w:val="lowKashida"/>
              <w:rPr>
                <w:rtl/>
              </w:rPr>
            </w:pPr>
          </w:p>
        </w:tc>
        <w:tc>
          <w:tcPr>
            <w:tcW w:w="3652" w:type="dxa"/>
            <w:shd w:val="clear" w:color="auto" w:fill="auto"/>
          </w:tcPr>
          <w:p w:rsidR="00A841CA" w:rsidRPr="001D24C5" w:rsidRDefault="00A841CA" w:rsidP="001D24C5">
            <w:pPr>
              <w:pStyle w:val="a3"/>
              <w:ind w:firstLine="0"/>
              <w:jc w:val="lowKashida"/>
              <w:rPr>
                <w:sz w:val="2"/>
                <w:szCs w:val="2"/>
                <w:rtl/>
              </w:rPr>
            </w:pPr>
            <w:r w:rsidRPr="006D2D7E">
              <w:rPr>
                <w:rtl/>
              </w:rPr>
              <w:t>وكان للرسم احتمـالاً يحـوى</w:t>
            </w:r>
            <w:r>
              <w:rPr>
                <w:rFonts w:hint="cs"/>
                <w:rtl/>
              </w:rPr>
              <w:br/>
            </w:r>
          </w:p>
        </w:tc>
      </w:tr>
      <w:tr w:rsidR="00A841CA" w:rsidTr="001D24C5">
        <w:tc>
          <w:tcPr>
            <w:tcW w:w="3624" w:type="dxa"/>
            <w:shd w:val="clear" w:color="auto" w:fill="auto"/>
          </w:tcPr>
          <w:p w:rsidR="00A841CA" w:rsidRPr="001D24C5" w:rsidRDefault="00A841CA" w:rsidP="001D24C5">
            <w:pPr>
              <w:pStyle w:val="a3"/>
              <w:ind w:firstLine="0"/>
              <w:jc w:val="lowKashida"/>
              <w:rPr>
                <w:sz w:val="2"/>
                <w:szCs w:val="2"/>
                <w:rtl/>
              </w:rPr>
            </w:pPr>
            <w:r w:rsidRPr="006D2D7E">
              <w:rPr>
                <w:rtl/>
              </w:rPr>
              <w:t>وصـح إسنـاداً، هـو القــرآن</w:t>
            </w:r>
            <w:r>
              <w:rPr>
                <w:rFonts w:hint="cs"/>
                <w:rtl/>
              </w:rPr>
              <w:br/>
            </w:r>
          </w:p>
        </w:tc>
        <w:tc>
          <w:tcPr>
            <w:tcW w:w="425" w:type="dxa"/>
            <w:shd w:val="clear" w:color="auto" w:fill="auto"/>
          </w:tcPr>
          <w:p w:rsidR="00A841CA" w:rsidRDefault="00A841CA" w:rsidP="001D24C5">
            <w:pPr>
              <w:pStyle w:val="a3"/>
              <w:ind w:firstLine="0"/>
              <w:jc w:val="lowKashida"/>
              <w:rPr>
                <w:rtl/>
              </w:rPr>
            </w:pPr>
          </w:p>
        </w:tc>
        <w:tc>
          <w:tcPr>
            <w:tcW w:w="3652" w:type="dxa"/>
            <w:shd w:val="clear" w:color="auto" w:fill="auto"/>
          </w:tcPr>
          <w:p w:rsidR="00A841CA" w:rsidRPr="001D24C5" w:rsidRDefault="00A841CA" w:rsidP="001D24C5">
            <w:pPr>
              <w:pStyle w:val="a3"/>
              <w:ind w:firstLine="0"/>
              <w:jc w:val="lowKashida"/>
              <w:rPr>
                <w:sz w:val="2"/>
                <w:szCs w:val="2"/>
                <w:rtl/>
              </w:rPr>
            </w:pPr>
            <w:r w:rsidRPr="006D2D7E">
              <w:rPr>
                <w:rtl/>
              </w:rPr>
              <w:t>فهـذه الثلاثــة الأركــان</w:t>
            </w:r>
            <w:r>
              <w:rPr>
                <w:rFonts w:hint="cs"/>
                <w:rtl/>
              </w:rPr>
              <w:br/>
            </w:r>
          </w:p>
        </w:tc>
      </w:tr>
      <w:tr w:rsidR="00A841CA" w:rsidTr="001D24C5">
        <w:tc>
          <w:tcPr>
            <w:tcW w:w="3624" w:type="dxa"/>
            <w:shd w:val="clear" w:color="auto" w:fill="auto"/>
          </w:tcPr>
          <w:p w:rsidR="00A841CA" w:rsidRPr="001D24C5" w:rsidRDefault="00A841CA" w:rsidP="001D24C5">
            <w:pPr>
              <w:pStyle w:val="a3"/>
              <w:ind w:firstLine="0"/>
              <w:jc w:val="lowKashida"/>
              <w:rPr>
                <w:sz w:val="2"/>
                <w:szCs w:val="2"/>
                <w:rtl/>
              </w:rPr>
            </w:pPr>
            <w:r w:rsidRPr="006D2D7E">
              <w:rPr>
                <w:rtl/>
              </w:rPr>
              <w:t>وحيثمــا يختـل ركـن أثبـت</w:t>
            </w:r>
            <w:r>
              <w:rPr>
                <w:rFonts w:hint="cs"/>
                <w:rtl/>
              </w:rPr>
              <w:br/>
            </w:r>
          </w:p>
        </w:tc>
        <w:tc>
          <w:tcPr>
            <w:tcW w:w="425" w:type="dxa"/>
            <w:shd w:val="clear" w:color="auto" w:fill="auto"/>
          </w:tcPr>
          <w:p w:rsidR="00A841CA" w:rsidRDefault="00A841CA" w:rsidP="001D24C5">
            <w:pPr>
              <w:pStyle w:val="a3"/>
              <w:ind w:firstLine="0"/>
              <w:jc w:val="lowKashida"/>
              <w:rPr>
                <w:rtl/>
              </w:rPr>
            </w:pPr>
          </w:p>
        </w:tc>
        <w:tc>
          <w:tcPr>
            <w:tcW w:w="3652" w:type="dxa"/>
            <w:shd w:val="clear" w:color="auto" w:fill="auto"/>
          </w:tcPr>
          <w:p w:rsidR="00A841CA" w:rsidRPr="001D24C5" w:rsidRDefault="00A841CA" w:rsidP="001D24C5">
            <w:pPr>
              <w:pStyle w:val="a3"/>
              <w:ind w:firstLine="0"/>
              <w:jc w:val="lowKashida"/>
              <w:rPr>
                <w:sz w:val="2"/>
                <w:szCs w:val="2"/>
                <w:rtl/>
                <w:lang w:bidi="ar-SA"/>
              </w:rPr>
            </w:pPr>
            <w:r w:rsidRPr="006D2D7E">
              <w:rPr>
                <w:rtl/>
              </w:rPr>
              <w:t>شذوذه لو أنه فـى السبعـة</w:t>
            </w:r>
            <w:r>
              <w:rPr>
                <w:rFonts w:hint="cs"/>
                <w:rtl/>
              </w:rPr>
              <w:br/>
            </w:r>
          </w:p>
        </w:tc>
      </w:tr>
    </w:tbl>
    <w:p w:rsidR="006D2D7E" w:rsidRPr="00673CED" w:rsidRDefault="001627BE" w:rsidP="00C91DCA">
      <w:pPr>
        <w:ind w:firstLine="284"/>
        <w:rPr>
          <w:rtl/>
        </w:rPr>
      </w:pPr>
      <w:r w:rsidRPr="00673CED">
        <w:rPr>
          <w:rFonts w:hint="cs"/>
          <w:rtl/>
        </w:rPr>
        <w:t xml:space="preserve">هر چه که با نحو موافق باشد احتمالاً رسم الخط عثمانی باشد. اسناد آن صحیح باشد قرآن است، این </w:t>
      </w:r>
      <w:r w:rsidR="006D2D7E" w:rsidRPr="00673CED">
        <w:rPr>
          <w:rFonts w:hint="cs"/>
          <w:rtl/>
        </w:rPr>
        <w:t xml:space="preserve">سه </w:t>
      </w:r>
      <w:r w:rsidRPr="00673CED">
        <w:rPr>
          <w:rFonts w:hint="cs"/>
          <w:rtl/>
        </w:rPr>
        <w:t>شرط ارکان می‌باشند. هر گاه رکنی از بین برود، هر چند از قرائت‌های هفتگانه باشد</w:t>
      </w:r>
      <w:r w:rsidR="006D2D7E" w:rsidRPr="00673CED">
        <w:rPr>
          <w:rFonts w:hint="cs"/>
          <w:rtl/>
        </w:rPr>
        <w:t>،</w:t>
      </w:r>
      <w:r w:rsidRPr="00673CED">
        <w:rPr>
          <w:rFonts w:hint="cs"/>
          <w:rtl/>
        </w:rPr>
        <w:t xml:space="preserve"> شاذ است</w:t>
      </w:r>
      <w:r w:rsidR="006D2D7E" w:rsidRPr="00673CED">
        <w:rPr>
          <w:rFonts w:hint="cs"/>
          <w:rtl/>
        </w:rPr>
        <w:t>.</w:t>
      </w:r>
      <w:r w:rsidRPr="00A11AA5">
        <w:rPr>
          <w:rStyle w:val="FootnoteReference"/>
          <w:rFonts w:cs="B Lotus"/>
          <w:sz w:val="28"/>
          <w:szCs w:val="28"/>
          <w:rtl/>
          <w:lang w:bidi="fa-IR"/>
        </w:rPr>
        <w:footnoteReference w:id="524"/>
      </w:r>
      <w:r w:rsidRPr="00673CED">
        <w:rPr>
          <w:rFonts w:hint="cs"/>
          <w:rtl/>
        </w:rPr>
        <w:t xml:space="preserve"> </w:t>
      </w:r>
    </w:p>
    <w:p w:rsidR="006D2D7E" w:rsidRDefault="006D2D7E" w:rsidP="00C91DCA">
      <w:pPr>
        <w:ind w:firstLine="284"/>
        <w:rPr>
          <w:rtl/>
          <w:lang w:bidi="fa-IR"/>
        </w:rPr>
      </w:pPr>
      <w:r>
        <w:rPr>
          <w:rFonts w:hint="cs"/>
          <w:rtl/>
          <w:lang w:bidi="fa-IR"/>
        </w:rPr>
        <w:t>آیا</w:t>
      </w:r>
      <w:r w:rsidR="00C00920">
        <w:rPr>
          <w:rFonts w:hint="cs"/>
          <w:rtl/>
          <w:lang w:bidi="fa-IR"/>
        </w:rPr>
        <w:t xml:space="preserve"> این‌ها </w:t>
      </w:r>
      <w:r w:rsidR="001627BE">
        <w:rPr>
          <w:rFonts w:hint="cs"/>
          <w:rtl/>
          <w:lang w:bidi="fa-IR"/>
        </w:rPr>
        <w:t xml:space="preserve">دلیل </w:t>
      </w:r>
      <w:r>
        <w:rPr>
          <w:rFonts w:hint="cs"/>
          <w:rtl/>
          <w:lang w:bidi="fa-IR"/>
        </w:rPr>
        <w:t>این نی</w:t>
      </w:r>
      <w:r w:rsidR="001627BE">
        <w:rPr>
          <w:rFonts w:hint="cs"/>
          <w:rtl/>
          <w:lang w:bidi="fa-IR"/>
        </w:rPr>
        <w:t>ست که قرآن هم مانند حدیث با اسناد</w:t>
      </w:r>
      <w:r>
        <w:rPr>
          <w:rFonts w:hint="cs"/>
          <w:rtl/>
          <w:lang w:bidi="fa-IR"/>
        </w:rPr>
        <w:t>، نقل و روایت شده است؟</w:t>
      </w:r>
      <w:r w:rsidR="001627BE">
        <w:rPr>
          <w:rFonts w:hint="cs"/>
          <w:rtl/>
          <w:lang w:bidi="fa-IR"/>
        </w:rPr>
        <w:t xml:space="preserve"> </w:t>
      </w:r>
    </w:p>
    <w:p w:rsidR="006D2D7E" w:rsidRDefault="001627BE" w:rsidP="00C91DCA">
      <w:pPr>
        <w:ind w:firstLine="284"/>
        <w:rPr>
          <w:rtl/>
          <w:lang w:bidi="fa-IR"/>
        </w:rPr>
      </w:pPr>
      <w:r>
        <w:rPr>
          <w:rFonts w:hint="cs"/>
          <w:rtl/>
          <w:lang w:bidi="fa-IR"/>
        </w:rPr>
        <w:t>ولی در میان قرآن و حدیث از نظر تعداد راوی فرق هست، قرآن با تواتر نقل شده است، ولی حدیث با روایت تعدادی مشخص و کم روایت شده است، ولی این تعداد کم، آدم‌های ناشناس نبوده‌اند</w:t>
      </w:r>
      <w:r w:rsidR="00E00493">
        <w:rPr>
          <w:rFonts w:hint="cs"/>
          <w:rtl/>
          <w:lang w:bidi="fa-IR"/>
        </w:rPr>
        <w:t>،</w:t>
      </w:r>
      <w:r>
        <w:rPr>
          <w:rFonts w:hint="cs"/>
          <w:rtl/>
          <w:lang w:bidi="fa-IR"/>
        </w:rPr>
        <w:t xml:space="preserve"> بلکه مردان مشهوری بوده‌اند که احوال</w:t>
      </w:r>
      <w:r w:rsidR="00C00920">
        <w:rPr>
          <w:rFonts w:hint="cs"/>
          <w:rtl/>
          <w:lang w:bidi="fa-IR"/>
        </w:rPr>
        <w:t xml:space="preserve"> آن‌ها </w:t>
      </w:r>
      <w:r>
        <w:rPr>
          <w:rFonts w:hint="cs"/>
          <w:rtl/>
          <w:lang w:bidi="fa-IR"/>
        </w:rPr>
        <w:t xml:space="preserve">معلوم و سندهایشان محفوظ می‌باشد. </w:t>
      </w:r>
    </w:p>
    <w:p w:rsidR="006D2D7E" w:rsidRPr="00673CED" w:rsidRDefault="001627BE" w:rsidP="00C91DCA">
      <w:pPr>
        <w:ind w:firstLine="284"/>
        <w:rPr>
          <w:rtl/>
        </w:rPr>
      </w:pPr>
      <w:r w:rsidRPr="00673CED">
        <w:rPr>
          <w:rFonts w:hint="cs"/>
          <w:rtl/>
        </w:rPr>
        <w:t xml:space="preserve">این </w:t>
      </w:r>
      <w:r w:rsidR="006D2D7E" w:rsidRPr="00673CED">
        <w:rPr>
          <w:rFonts w:hint="cs"/>
          <w:rtl/>
        </w:rPr>
        <w:t>تفاوتها مقتضی تفاوت در درجات</w:t>
      </w:r>
      <w:r w:rsidRPr="00673CED">
        <w:rPr>
          <w:rFonts w:hint="cs"/>
          <w:rtl/>
        </w:rPr>
        <w:t xml:space="preserve"> یقین و اطمینان </w:t>
      </w:r>
      <w:r w:rsidR="006D2D7E" w:rsidRPr="00673CED">
        <w:rPr>
          <w:rFonts w:hint="cs"/>
          <w:rtl/>
        </w:rPr>
        <w:t>می</w:t>
      </w:r>
      <w:r w:rsidR="006D2D7E">
        <w:rPr>
          <w:rFonts w:ascii="Times New Roman" w:hAnsi="Times New Roman" w:cs="2  Badr" w:hint="cs"/>
          <w:rtl/>
          <w:lang w:bidi="fa-IR"/>
        </w:rPr>
        <w:t>‏</w:t>
      </w:r>
      <w:r w:rsidR="006D2D7E" w:rsidRPr="00673CED">
        <w:rPr>
          <w:rFonts w:hint="cs"/>
          <w:rtl/>
        </w:rPr>
        <w:t>باشد</w:t>
      </w:r>
      <w:r w:rsidRPr="00673CED">
        <w:rPr>
          <w:rFonts w:hint="cs"/>
          <w:rtl/>
        </w:rPr>
        <w:t xml:space="preserve">، </w:t>
      </w:r>
      <w:r w:rsidR="006D2D7E" w:rsidRPr="00673CED">
        <w:rPr>
          <w:rFonts w:hint="cs"/>
          <w:rtl/>
        </w:rPr>
        <w:t xml:space="preserve">نه </w:t>
      </w:r>
      <w:r w:rsidRPr="00673CED">
        <w:rPr>
          <w:rFonts w:hint="cs"/>
          <w:rtl/>
        </w:rPr>
        <w:t>در مورد قبول کردن و معتبر بودن</w:t>
      </w:r>
      <w:r w:rsidR="006D2D7E" w:rsidRPr="00673CED">
        <w:rPr>
          <w:rFonts w:hint="cs"/>
          <w:rtl/>
        </w:rPr>
        <w:t xml:space="preserve"> آن.</w:t>
      </w:r>
      <w:r w:rsidRPr="00A11AA5">
        <w:rPr>
          <w:rStyle w:val="FootnoteReference"/>
          <w:rFonts w:cs="B Lotus"/>
          <w:sz w:val="28"/>
          <w:szCs w:val="28"/>
          <w:rtl/>
          <w:lang w:bidi="fa-IR"/>
        </w:rPr>
        <w:footnoteReference w:id="525"/>
      </w:r>
    </w:p>
    <w:p w:rsidR="00824F72" w:rsidRDefault="001627BE" w:rsidP="00C91DCA">
      <w:pPr>
        <w:ind w:firstLine="284"/>
        <w:rPr>
          <w:rtl/>
          <w:lang w:bidi="fa-IR"/>
        </w:rPr>
      </w:pPr>
      <w:r>
        <w:rPr>
          <w:rFonts w:hint="cs"/>
          <w:rtl/>
          <w:lang w:bidi="fa-IR"/>
        </w:rPr>
        <w:t>اگر قرآن با روایت نقل شده است، عیب و ایراد گرفتن به اسنا</w:t>
      </w:r>
      <w:r w:rsidR="00824F72">
        <w:rPr>
          <w:rFonts w:hint="cs"/>
          <w:rtl/>
          <w:lang w:bidi="fa-IR"/>
        </w:rPr>
        <w:t>د، در حقیقت، ایراد گرفتن به دین و باطل نمودن کتاب و سنت می‌باشد.</w:t>
      </w:r>
      <w:r>
        <w:rPr>
          <w:rFonts w:hint="cs"/>
          <w:rtl/>
          <w:lang w:bidi="fa-IR"/>
        </w:rPr>
        <w:t xml:space="preserve"> همان مطلبی که </w:t>
      </w:r>
      <w:r w:rsidR="00824F72">
        <w:rPr>
          <w:rFonts w:hint="cs"/>
          <w:rtl/>
          <w:lang w:bidi="fa-IR"/>
        </w:rPr>
        <w:t>رئیس بی‌دین‌های عصر ما (شاکر) بر</w:t>
      </w:r>
      <w:r>
        <w:rPr>
          <w:rFonts w:hint="cs"/>
          <w:rtl/>
          <w:lang w:bidi="fa-IR"/>
        </w:rPr>
        <w:t xml:space="preserve"> </w:t>
      </w:r>
      <w:r w:rsidR="00824F72">
        <w:rPr>
          <w:rFonts w:hint="cs"/>
          <w:rtl/>
          <w:lang w:bidi="fa-IR"/>
        </w:rPr>
        <w:t>آن تأکید کرده است، وقتی در مورد</w:t>
      </w:r>
      <w:r>
        <w:rPr>
          <w:rFonts w:hint="cs"/>
          <w:rtl/>
          <w:lang w:bidi="fa-IR"/>
        </w:rPr>
        <w:t xml:space="preserve"> این نکته </w:t>
      </w:r>
      <w:r w:rsidR="00824F72">
        <w:rPr>
          <w:rFonts w:hint="cs"/>
          <w:rtl/>
          <w:lang w:bidi="fa-IR"/>
        </w:rPr>
        <w:t>از</w:t>
      </w:r>
      <w:r w:rsidR="00C00920">
        <w:rPr>
          <w:rFonts w:hint="cs"/>
          <w:rtl/>
          <w:lang w:bidi="fa-IR"/>
        </w:rPr>
        <w:t xml:space="preserve"> آن‌ها </w:t>
      </w:r>
      <w:r w:rsidR="00824F72">
        <w:rPr>
          <w:rFonts w:hint="cs"/>
          <w:rtl/>
          <w:lang w:bidi="fa-IR"/>
        </w:rPr>
        <w:t xml:space="preserve">سوال شد </w:t>
      </w:r>
      <w:r>
        <w:rPr>
          <w:rFonts w:hint="cs"/>
          <w:rtl/>
          <w:lang w:bidi="fa-IR"/>
        </w:rPr>
        <w:t xml:space="preserve">که چرا نخستین چیزی که به طلبه‌های خود می‌آموزند، عیب و ایراد گرفتن به اصحاب می‌باشد، </w:t>
      </w:r>
      <w:r w:rsidR="00824F72">
        <w:rPr>
          <w:rFonts w:hint="cs"/>
          <w:rtl/>
          <w:lang w:bidi="fa-IR"/>
        </w:rPr>
        <w:t xml:space="preserve">در حالی </w:t>
      </w:r>
      <w:r>
        <w:rPr>
          <w:rFonts w:hint="cs"/>
          <w:rtl/>
          <w:lang w:bidi="fa-IR"/>
        </w:rPr>
        <w:t>که</w:t>
      </w:r>
      <w:r w:rsidR="00C00920">
        <w:rPr>
          <w:rFonts w:hint="cs"/>
          <w:rtl/>
          <w:lang w:bidi="fa-IR"/>
        </w:rPr>
        <w:t xml:space="preserve"> آن‌ها </w:t>
      </w:r>
      <w:r w:rsidR="00824F72">
        <w:rPr>
          <w:rFonts w:hint="cs"/>
          <w:rtl/>
          <w:lang w:bidi="fa-IR"/>
        </w:rPr>
        <w:t>اولین نفرات سندها می‌باشند؟</w:t>
      </w:r>
      <w:r>
        <w:rPr>
          <w:rFonts w:hint="cs"/>
          <w:rtl/>
          <w:lang w:bidi="fa-IR"/>
        </w:rPr>
        <w:t xml:space="preserve"> گفت</w:t>
      </w:r>
      <w:r w:rsidR="00BB137D">
        <w:rPr>
          <w:rFonts w:hint="cs"/>
          <w:rtl/>
          <w:lang w:bidi="fa-IR"/>
        </w:rPr>
        <w:t>:</w:t>
      </w:r>
      <w:r>
        <w:rPr>
          <w:rFonts w:hint="cs"/>
          <w:rtl/>
          <w:lang w:bidi="fa-IR"/>
        </w:rPr>
        <w:t xml:space="preserve"> «ما می‌خواهیم راوی را زیر سؤال ببریم، اگر آن راوی را باطل کردیم به باطل ک</w:t>
      </w:r>
      <w:r w:rsidR="00824F72">
        <w:rPr>
          <w:rFonts w:hint="cs"/>
          <w:rtl/>
          <w:lang w:bidi="fa-IR"/>
        </w:rPr>
        <w:t>ردن منقول</w:t>
      </w:r>
      <w:r w:rsidR="00C00920">
        <w:rPr>
          <w:rFonts w:hint="cs"/>
          <w:rtl/>
          <w:lang w:bidi="fa-IR"/>
        </w:rPr>
        <w:t xml:space="preserve"> آن‌ها </w:t>
      </w:r>
      <w:r w:rsidR="00824F72">
        <w:rPr>
          <w:rFonts w:hint="cs"/>
          <w:rtl/>
          <w:lang w:bidi="fa-IR"/>
        </w:rPr>
        <w:t>نزدیک‌تر شده‌ایم.</w:t>
      </w:r>
    </w:p>
    <w:p w:rsidR="001627BE" w:rsidRPr="00673CED" w:rsidRDefault="00D41846" w:rsidP="00C91DCA">
      <w:pPr>
        <w:ind w:firstLine="284"/>
        <w:rPr>
          <w:rtl/>
        </w:rPr>
      </w:pPr>
      <w:r w:rsidRPr="00673CED">
        <w:rPr>
          <w:rFonts w:hint="cs"/>
          <w:rtl/>
        </w:rPr>
        <w:t>امام ابوزرعه رازی راست فرمود که</w:t>
      </w:r>
      <w:r w:rsidR="00BB137D" w:rsidRPr="00673CED">
        <w:rPr>
          <w:rFonts w:hint="cs"/>
          <w:rtl/>
        </w:rPr>
        <w:t>:</w:t>
      </w:r>
      <w:r w:rsidR="00C00920">
        <w:rPr>
          <w:rFonts w:hint="cs"/>
          <w:rtl/>
        </w:rPr>
        <w:t xml:space="preserve"> آن‌ها </w:t>
      </w:r>
      <w:r w:rsidR="001627BE" w:rsidRPr="00673CED">
        <w:rPr>
          <w:rFonts w:hint="cs"/>
          <w:rtl/>
        </w:rPr>
        <w:t xml:space="preserve">می‌خواهند </w:t>
      </w:r>
      <w:r w:rsidRPr="00673CED">
        <w:rPr>
          <w:rFonts w:hint="cs"/>
          <w:rtl/>
        </w:rPr>
        <w:t>شاهدان ما را مورد جرح قرار دهند</w:t>
      </w:r>
      <w:r w:rsidR="001627BE" w:rsidRPr="00673CED">
        <w:rPr>
          <w:rFonts w:hint="cs"/>
          <w:rtl/>
        </w:rPr>
        <w:t xml:space="preserve"> تا بوسیله آن</w:t>
      </w:r>
      <w:r w:rsidR="00E00493" w:rsidRPr="00673CED">
        <w:rPr>
          <w:rFonts w:hint="cs"/>
          <w:rtl/>
        </w:rPr>
        <w:t>،</w:t>
      </w:r>
      <w:r w:rsidR="001627BE" w:rsidRPr="00673CED">
        <w:rPr>
          <w:rFonts w:hint="cs"/>
          <w:rtl/>
        </w:rPr>
        <w:t xml:space="preserve"> قرآن و سنت را باطل اعلام کنند، در حقیقت خودشان سزاوار جرح و انتقاد می‌باشند</w:t>
      </w:r>
      <w:r w:rsidRPr="00673CED">
        <w:rPr>
          <w:rFonts w:hint="cs"/>
          <w:rtl/>
        </w:rPr>
        <w:t xml:space="preserve"> و</w:t>
      </w:r>
      <w:r w:rsidR="00C00920">
        <w:rPr>
          <w:rFonts w:hint="cs"/>
          <w:rtl/>
        </w:rPr>
        <w:t xml:space="preserve"> آن‌ها </w:t>
      </w:r>
      <w:r w:rsidRPr="00673CED">
        <w:rPr>
          <w:rFonts w:hint="cs"/>
          <w:rtl/>
        </w:rPr>
        <w:t>زندیق هستند</w:t>
      </w:r>
      <w:r w:rsidR="001627BE" w:rsidRPr="00673CED">
        <w:rPr>
          <w:rFonts w:hint="cs"/>
          <w:rtl/>
        </w:rPr>
        <w:t>.</w:t>
      </w:r>
      <w:r w:rsidR="001627BE" w:rsidRPr="00A11AA5">
        <w:rPr>
          <w:rStyle w:val="FootnoteReference"/>
          <w:rFonts w:cs="B Lotus"/>
          <w:sz w:val="28"/>
          <w:szCs w:val="28"/>
          <w:rtl/>
          <w:lang w:bidi="fa-IR"/>
        </w:rPr>
        <w:footnoteReference w:id="526"/>
      </w:r>
      <w:r w:rsidR="001627BE" w:rsidRPr="00673CED">
        <w:rPr>
          <w:rFonts w:hint="cs"/>
          <w:rtl/>
        </w:rPr>
        <w:t xml:space="preserve"> </w:t>
      </w:r>
    </w:p>
    <w:p w:rsidR="00D41846" w:rsidRDefault="00D41846" w:rsidP="00C91DCA">
      <w:pPr>
        <w:ind w:firstLine="284"/>
        <w:rPr>
          <w:rtl/>
          <w:lang w:bidi="fa-IR"/>
        </w:rPr>
      </w:pPr>
      <w:r>
        <w:rPr>
          <w:rFonts w:hint="cs"/>
          <w:rtl/>
          <w:lang w:bidi="fa-IR"/>
        </w:rPr>
        <w:t>ملحدان</w:t>
      </w:r>
      <w:r w:rsidR="001627BE">
        <w:rPr>
          <w:rFonts w:hint="cs"/>
          <w:rtl/>
          <w:lang w:bidi="fa-IR"/>
        </w:rPr>
        <w:t xml:space="preserve"> گذشته و حال</w:t>
      </w:r>
      <w:r w:rsidR="008D58D4">
        <w:rPr>
          <w:rFonts w:hint="cs"/>
          <w:rtl/>
          <w:lang w:bidi="fa-IR"/>
        </w:rPr>
        <w:t>،</w:t>
      </w:r>
      <w:r w:rsidR="001627BE">
        <w:rPr>
          <w:rFonts w:hint="cs"/>
          <w:rtl/>
          <w:lang w:bidi="fa-IR"/>
        </w:rPr>
        <w:t xml:space="preserve"> در مورد طعنه و ایراد گرفتن به اسناد، که ویژگی برتر این امت محمدی می‌باشد</w:t>
      </w:r>
      <w:r w:rsidR="008D58D4">
        <w:rPr>
          <w:rFonts w:hint="cs"/>
          <w:rtl/>
          <w:lang w:bidi="fa-IR"/>
        </w:rPr>
        <w:t>،</w:t>
      </w:r>
      <w:r w:rsidR="001627BE">
        <w:rPr>
          <w:rFonts w:hint="cs"/>
          <w:rtl/>
          <w:lang w:bidi="fa-IR"/>
        </w:rPr>
        <w:t xml:space="preserve"> و چیزی مهمتر از شنیدن حدیث و روایت با اسناد، برای</w:t>
      </w:r>
      <w:r w:rsidR="00C00920">
        <w:rPr>
          <w:rFonts w:hint="cs"/>
          <w:rtl/>
          <w:lang w:bidi="fa-IR"/>
        </w:rPr>
        <w:t xml:space="preserve"> آن‌ها </w:t>
      </w:r>
      <w:r w:rsidR="001627BE">
        <w:rPr>
          <w:rFonts w:hint="cs"/>
          <w:rtl/>
          <w:lang w:bidi="fa-IR"/>
        </w:rPr>
        <w:t>نبوده، و با حرص زیاد، در</w:t>
      </w:r>
      <w:r>
        <w:rPr>
          <w:rFonts w:hint="cs"/>
          <w:rtl/>
          <w:lang w:bidi="fa-IR"/>
        </w:rPr>
        <w:t xml:space="preserve"> </w:t>
      </w:r>
      <w:r w:rsidR="001627BE">
        <w:rPr>
          <w:rFonts w:hint="cs"/>
          <w:rtl/>
          <w:lang w:bidi="fa-IR"/>
        </w:rPr>
        <w:t>صد</w:t>
      </w:r>
      <w:r>
        <w:rPr>
          <w:rFonts w:hint="cs"/>
          <w:rtl/>
          <w:lang w:bidi="fa-IR"/>
        </w:rPr>
        <w:t>د</w:t>
      </w:r>
      <w:r w:rsidR="001627BE">
        <w:rPr>
          <w:rFonts w:hint="cs"/>
          <w:rtl/>
          <w:lang w:bidi="fa-IR"/>
        </w:rPr>
        <w:t xml:space="preserve"> این کار بر آمده‌اند. </w:t>
      </w:r>
    </w:p>
    <w:p w:rsidR="00D41846" w:rsidRDefault="001627BE" w:rsidP="00C91DCA">
      <w:pPr>
        <w:ind w:firstLine="284"/>
        <w:rPr>
          <w:rtl/>
          <w:lang w:bidi="fa-IR"/>
        </w:rPr>
      </w:pPr>
      <w:r w:rsidRPr="00673CED">
        <w:rPr>
          <w:rFonts w:hint="cs"/>
          <w:rtl/>
        </w:rPr>
        <w:t>آنچه را که حاکم در مورد شناخت علم الحدیث آورده دلالت می‌کند و گفته</w:t>
      </w:r>
      <w:r w:rsidR="00BB137D" w:rsidRPr="00673CED">
        <w:rPr>
          <w:rFonts w:hint="cs"/>
          <w:rtl/>
        </w:rPr>
        <w:t>:</w:t>
      </w:r>
      <w:r w:rsidRPr="00673CED">
        <w:rPr>
          <w:rFonts w:hint="cs"/>
          <w:rtl/>
        </w:rPr>
        <w:t xml:space="preserve"> شنیدم که شیخ ابوبکر احمد ابن اسحاق</w:t>
      </w:r>
      <w:r w:rsidRPr="00A11AA5">
        <w:rPr>
          <w:rStyle w:val="FootnoteReference"/>
          <w:rFonts w:cs="B Lotus"/>
          <w:sz w:val="28"/>
          <w:szCs w:val="28"/>
          <w:rtl/>
          <w:lang w:bidi="fa-IR"/>
        </w:rPr>
        <w:footnoteReference w:id="527"/>
      </w:r>
      <w:r w:rsidRPr="00673CED">
        <w:rPr>
          <w:rFonts w:hint="cs"/>
          <w:rtl/>
        </w:rPr>
        <w:t xml:space="preserve"> فقیه با یک نفر در حال مناظره بوده، شیخ گفت</w:t>
      </w:r>
      <w:r w:rsidR="00BB137D" w:rsidRPr="00673CED">
        <w:rPr>
          <w:rFonts w:hint="cs"/>
          <w:rtl/>
        </w:rPr>
        <w:t>:</w:t>
      </w:r>
      <w:r w:rsidRPr="00673CED">
        <w:rPr>
          <w:rFonts w:hint="cs"/>
          <w:rtl/>
        </w:rPr>
        <w:t xml:space="preserve"> فلانی برای من حدیث آورده که</w:t>
      </w:r>
      <w:r w:rsidR="00BB137D" w:rsidRPr="00673CED">
        <w:rPr>
          <w:rFonts w:hint="cs"/>
          <w:rtl/>
        </w:rPr>
        <w:t>:</w:t>
      </w:r>
      <w:r w:rsidRPr="00673CED">
        <w:rPr>
          <w:rFonts w:hint="cs"/>
          <w:rtl/>
        </w:rPr>
        <w:t xml:space="preserve"> آن مرد حرف او را قطع کرد و گفت</w:t>
      </w:r>
      <w:r w:rsidR="00BB137D" w:rsidRPr="00673CED">
        <w:rPr>
          <w:rFonts w:hint="cs"/>
          <w:rtl/>
        </w:rPr>
        <w:t>:</w:t>
      </w:r>
      <w:r w:rsidRPr="00673CED">
        <w:rPr>
          <w:rFonts w:hint="cs"/>
          <w:rtl/>
        </w:rPr>
        <w:t xml:space="preserve"> فلانی گفته، فلانی گفته</w:t>
      </w:r>
      <w:r w:rsidR="008D58D4" w:rsidRPr="00673CED">
        <w:rPr>
          <w:rFonts w:hint="cs"/>
          <w:rtl/>
        </w:rPr>
        <w:t>،</w:t>
      </w:r>
      <w:r w:rsidRPr="00673CED">
        <w:rPr>
          <w:rFonts w:hint="cs"/>
          <w:rtl/>
        </w:rPr>
        <w:t xml:space="preserve"> تا کی فلانی گفته</w:t>
      </w:r>
      <w:r w:rsidR="008D58D4" w:rsidRPr="00673CED">
        <w:rPr>
          <w:rFonts w:hint="cs"/>
          <w:rtl/>
        </w:rPr>
        <w:t>،</w:t>
      </w:r>
      <w:r w:rsidRPr="00673CED">
        <w:rPr>
          <w:rFonts w:hint="cs"/>
          <w:rtl/>
        </w:rPr>
        <w:t xml:space="preserve"> و به حدیث توهین نمود، شیخ به او گفت</w:t>
      </w:r>
      <w:r w:rsidR="00BB137D" w:rsidRPr="00673CED">
        <w:rPr>
          <w:rFonts w:hint="cs"/>
          <w:rtl/>
        </w:rPr>
        <w:t>:</w:t>
      </w:r>
      <w:r w:rsidRPr="00673CED">
        <w:rPr>
          <w:rFonts w:hint="cs"/>
          <w:rtl/>
        </w:rPr>
        <w:t xml:space="preserve"> ای کافر بلند شو، دیگر حق نداری وارد منزل من بشوی، آن گاه شیخ به ما رو کرد</w:t>
      </w:r>
      <w:r w:rsidR="008D58D4" w:rsidRPr="00673CED">
        <w:rPr>
          <w:rFonts w:hint="cs"/>
          <w:rtl/>
        </w:rPr>
        <w:t>،</w:t>
      </w:r>
      <w:r w:rsidRPr="00673CED">
        <w:rPr>
          <w:rFonts w:hint="cs"/>
          <w:rtl/>
        </w:rPr>
        <w:t xml:space="preserve"> و گفت</w:t>
      </w:r>
      <w:r w:rsidR="00BB137D" w:rsidRPr="00673CED">
        <w:rPr>
          <w:rFonts w:hint="cs"/>
          <w:rtl/>
        </w:rPr>
        <w:t>:</w:t>
      </w:r>
      <w:r w:rsidRPr="00673CED">
        <w:rPr>
          <w:rFonts w:hint="cs"/>
          <w:rtl/>
        </w:rPr>
        <w:t xml:space="preserve"> من هرگز به کسی نگفته‌ام وارد خانه‌ام نشوی، مگر به این مرد</w:t>
      </w:r>
      <w:r w:rsidR="00D41846" w:rsidRPr="00673CED">
        <w:rPr>
          <w:rFonts w:hint="cs"/>
          <w:rtl/>
        </w:rPr>
        <w:t>.</w:t>
      </w:r>
      <w:r w:rsidRPr="00A11AA5">
        <w:rPr>
          <w:rStyle w:val="FootnoteReference"/>
          <w:rFonts w:cs="B Lotus"/>
          <w:sz w:val="28"/>
          <w:szCs w:val="28"/>
          <w:rtl/>
          <w:lang w:bidi="fa-IR"/>
        </w:rPr>
        <w:footnoteReference w:id="528"/>
      </w:r>
      <w:r>
        <w:rPr>
          <w:rFonts w:hint="cs"/>
          <w:rtl/>
          <w:lang w:bidi="fa-IR"/>
        </w:rPr>
        <w:t xml:space="preserve"> </w:t>
      </w:r>
    </w:p>
    <w:p w:rsidR="00D41846" w:rsidRPr="00673CED" w:rsidRDefault="001627BE" w:rsidP="00C91DCA">
      <w:pPr>
        <w:ind w:firstLine="284"/>
        <w:rPr>
          <w:rtl/>
        </w:rPr>
      </w:pPr>
      <w:r>
        <w:rPr>
          <w:rFonts w:hint="cs"/>
          <w:rtl/>
          <w:lang w:bidi="fa-IR"/>
        </w:rPr>
        <w:t>حاکم هم از احمد بن سلام فقیه، روایت کرده و گفته</w:t>
      </w:r>
      <w:r w:rsidR="00BB137D">
        <w:rPr>
          <w:rFonts w:hint="cs"/>
          <w:rtl/>
          <w:lang w:bidi="fa-IR"/>
        </w:rPr>
        <w:t>:</w:t>
      </w:r>
      <w:r>
        <w:rPr>
          <w:rFonts w:hint="cs"/>
          <w:rtl/>
          <w:lang w:bidi="fa-IR"/>
        </w:rPr>
        <w:t xml:space="preserve"> هیچ چیز برای ملحدان سنگین‌تر و ناراحت‌کننده‌تر از شنیدن و روایت حدیث با اسناد نمی‌باشد</w:t>
      </w:r>
      <w:r w:rsidR="00D41846">
        <w:rPr>
          <w:rFonts w:hint="cs"/>
          <w:rtl/>
          <w:lang w:bidi="fa-IR"/>
        </w:rPr>
        <w:t>.</w:t>
      </w:r>
      <w:r w:rsidRPr="00A11AA5">
        <w:rPr>
          <w:rStyle w:val="FootnoteReference"/>
          <w:rFonts w:cs="B Lotus"/>
          <w:sz w:val="28"/>
          <w:szCs w:val="28"/>
          <w:rtl/>
          <w:lang w:bidi="fa-IR"/>
        </w:rPr>
        <w:footnoteReference w:id="529"/>
      </w:r>
      <w:r w:rsidRPr="00673CED">
        <w:rPr>
          <w:rFonts w:hint="cs"/>
          <w:rtl/>
        </w:rPr>
        <w:t xml:space="preserve"> </w:t>
      </w:r>
    </w:p>
    <w:p w:rsidR="001627BE" w:rsidRDefault="001627BE" w:rsidP="00C91DCA">
      <w:pPr>
        <w:ind w:firstLine="284"/>
        <w:rPr>
          <w:rtl/>
          <w:lang w:bidi="fa-IR"/>
        </w:rPr>
      </w:pPr>
      <w:r>
        <w:rPr>
          <w:rFonts w:hint="cs"/>
          <w:rtl/>
          <w:lang w:bidi="fa-IR"/>
        </w:rPr>
        <w:t>مبلغان بی‌دینی و مستشرقان به پیروی از گذشتگان خود، اسناد و محدثین را</w:t>
      </w:r>
      <w:r w:rsidR="008D58D4">
        <w:rPr>
          <w:rFonts w:hint="cs"/>
          <w:rtl/>
          <w:lang w:bidi="fa-IR"/>
        </w:rPr>
        <w:t>،</w:t>
      </w:r>
      <w:r>
        <w:rPr>
          <w:rFonts w:hint="cs"/>
          <w:rtl/>
          <w:lang w:bidi="fa-IR"/>
        </w:rPr>
        <w:t xml:space="preserve"> بخاطر اهمیت دادن به حدیث تقبیح و مورد مذمت قرار داده‌اند. و بکارگیری اسناد را در ابتدا در مورد احادیث مورد طعنه و جرح قرار داده‌اند. و چنین پنداشتند که اسناد محدثان با هم مختلفند، و دیگر ایرادهایی که گرفته‌اند.</w:t>
      </w:r>
      <w:r w:rsidR="00C00920">
        <w:rPr>
          <w:rFonts w:hint="cs"/>
          <w:rtl/>
          <w:lang w:bidi="fa-IR"/>
        </w:rPr>
        <w:t xml:space="preserve"> آن‌ها </w:t>
      </w:r>
      <w:r>
        <w:rPr>
          <w:rFonts w:hint="cs"/>
          <w:rtl/>
          <w:lang w:bidi="fa-IR"/>
        </w:rPr>
        <w:t>را می‌آوریم و بحث در مورد</w:t>
      </w:r>
      <w:r w:rsidR="00C00920">
        <w:rPr>
          <w:rFonts w:hint="cs"/>
          <w:rtl/>
          <w:lang w:bidi="fa-IR"/>
        </w:rPr>
        <w:t xml:space="preserve"> آن‌ها </w:t>
      </w:r>
      <w:r>
        <w:rPr>
          <w:rFonts w:hint="cs"/>
          <w:rtl/>
          <w:lang w:bidi="fa-IR"/>
        </w:rPr>
        <w:t xml:space="preserve">را به مبحث دوم می‌گذاریم. </w:t>
      </w:r>
    </w:p>
    <w:p w:rsidR="001627BE" w:rsidRDefault="001627BE" w:rsidP="001E2AD5">
      <w:pPr>
        <w:pStyle w:val="a0"/>
        <w:rPr>
          <w:rtl/>
        </w:rPr>
      </w:pPr>
      <w:bookmarkStart w:id="257" w:name="_Toc224453378"/>
      <w:bookmarkStart w:id="258" w:name="_Toc225697142"/>
      <w:bookmarkStart w:id="259" w:name="_Toc225697350"/>
      <w:bookmarkStart w:id="260" w:name="_Toc340270879"/>
      <w:r w:rsidRPr="00A51FE3">
        <w:rPr>
          <w:rFonts w:hint="cs"/>
          <w:rtl/>
        </w:rPr>
        <w:t>مبحث</w:t>
      </w:r>
      <w:r>
        <w:rPr>
          <w:rFonts w:hint="cs"/>
          <w:rtl/>
        </w:rPr>
        <w:t xml:space="preserve"> اول</w:t>
      </w:r>
      <w:bookmarkEnd w:id="257"/>
      <w:r w:rsidR="00A41A48">
        <w:rPr>
          <w:rFonts w:hint="cs"/>
          <w:rtl/>
        </w:rPr>
        <w:t>:</w:t>
      </w:r>
      <w:bookmarkStart w:id="261" w:name="_Toc224453379"/>
      <w:bookmarkStart w:id="262" w:name="_Toc225697143"/>
      <w:bookmarkStart w:id="263" w:name="_Toc225697351"/>
      <w:bookmarkEnd w:id="258"/>
      <w:bookmarkEnd w:id="259"/>
      <w:r w:rsidR="001E2AD5">
        <w:rPr>
          <w:rFonts w:hint="cs"/>
          <w:rtl/>
        </w:rPr>
        <w:t xml:space="preserve"> </w:t>
      </w:r>
      <w:r>
        <w:rPr>
          <w:rFonts w:hint="cs"/>
          <w:rtl/>
        </w:rPr>
        <w:t xml:space="preserve">شبهه </w:t>
      </w:r>
      <w:r w:rsidR="000D2B36">
        <w:rPr>
          <w:rFonts w:hint="cs"/>
          <w:rtl/>
        </w:rPr>
        <w:t>طعنه زنندگان به اسناد حدیث و پاسخ</w:t>
      </w:r>
      <w:r w:rsidR="00A41A48">
        <w:rPr>
          <w:rFonts w:hint="cs"/>
          <w:rtl/>
        </w:rPr>
        <w:t xml:space="preserve"> به</w:t>
      </w:r>
      <w:r>
        <w:rPr>
          <w:rFonts w:hint="cs"/>
          <w:rtl/>
        </w:rPr>
        <w:t xml:space="preserve"> آن</w:t>
      </w:r>
      <w:bookmarkEnd w:id="260"/>
      <w:bookmarkEnd w:id="261"/>
      <w:bookmarkEnd w:id="262"/>
      <w:bookmarkEnd w:id="263"/>
      <w:r>
        <w:rPr>
          <w:rFonts w:hint="cs"/>
          <w:rtl/>
        </w:rPr>
        <w:t xml:space="preserve"> </w:t>
      </w:r>
    </w:p>
    <w:p w:rsidR="000D2B36" w:rsidRDefault="001627BE" w:rsidP="00C91DCA">
      <w:pPr>
        <w:ind w:firstLine="284"/>
        <w:rPr>
          <w:rtl/>
          <w:lang w:bidi="fa-IR"/>
        </w:rPr>
      </w:pPr>
      <w:r>
        <w:rPr>
          <w:rFonts w:hint="cs"/>
          <w:rtl/>
          <w:lang w:bidi="fa-IR"/>
        </w:rPr>
        <w:t xml:space="preserve">عده‌ای از دشمنان اسلام از جمله مستشرقان، </w:t>
      </w:r>
      <w:r w:rsidR="000D2B36">
        <w:rPr>
          <w:rFonts w:hint="cs"/>
          <w:rtl/>
          <w:lang w:bidi="fa-IR"/>
        </w:rPr>
        <w:t>در مورد</w:t>
      </w:r>
      <w:r>
        <w:rPr>
          <w:rFonts w:hint="cs"/>
          <w:rtl/>
          <w:lang w:bidi="fa-IR"/>
        </w:rPr>
        <w:t xml:space="preserve"> آغاز بکارگیری و استفاده ا</w:t>
      </w:r>
      <w:r w:rsidR="000D2B36">
        <w:rPr>
          <w:rFonts w:hint="cs"/>
          <w:rtl/>
          <w:lang w:bidi="fa-IR"/>
        </w:rPr>
        <w:t>ز اسناد در احادیث نبوی شک کرده‌اند.</w:t>
      </w:r>
      <w:r>
        <w:rPr>
          <w:rFonts w:hint="cs"/>
          <w:rtl/>
          <w:lang w:bidi="fa-IR"/>
        </w:rPr>
        <w:t xml:space="preserve"> </w:t>
      </w:r>
    </w:p>
    <w:p w:rsidR="000D2B36" w:rsidRDefault="001627BE" w:rsidP="00C91DCA">
      <w:pPr>
        <w:ind w:firstLine="284"/>
        <w:rPr>
          <w:rtl/>
          <w:lang w:bidi="fa-IR"/>
        </w:rPr>
      </w:pPr>
      <w:r w:rsidRPr="00673CED">
        <w:rPr>
          <w:rFonts w:hint="cs"/>
          <w:rtl/>
        </w:rPr>
        <w:t xml:space="preserve">«شاخت» معتقد است که فتنه </w:t>
      </w:r>
      <w:r w:rsidR="000D2B36" w:rsidRPr="00673CED">
        <w:rPr>
          <w:rFonts w:hint="cs"/>
          <w:rtl/>
        </w:rPr>
        <w:t>مذکور در سخنان ابن سیرین که گفت</w:t>
      </w:r>
      <w:r w:rsidR="00BB137D" w:rsidRPr="00673CED">
        <w:rPr>
          <w:rFonts w:hint="cs"/>
          <w:rtl/>
        </w:rPr>
        <w:t>:</w:t>
      </w:r>
      <w:r w:rsidRPr="00673CED">
        <w:rPr>
          <w:rFonts w:hint="cs"/>
          <w:rtl/>
        </w:rPr>
        <w:t xml:space="preserve"> </w:t>
      </w:r>
      <w:r w:rsidR="000D2B36" w:rsidRPr="00673CED">
        <w:rPr>
          <w:rFonts w:hint="cs"/>
          <w:rtl/>
        </w:rPr>
        <w:t>«</w:t>
      </w:r>
      <w:r w:rsidRPr="00673CED">
        <w:rPr>
          <w:rFonts w:hint="cs"/>
          <w:rtl/>
        </w:rPr>
        <w:t xml:space="preserve">مردم در مورد اسناد حدیث سؤال </w:t>
      </w:r>
      <w:r w:rsidR="000D2B36" w:rsidRPr="00673CED">
        <w:rPr>
          <w:rFonts w:hint="cs"/>
          <w:rtl/>
        </w:rPr>
        <w:t>نمی‌کردند تا اینکه فتنه روی داد»</w:t>
      </w:r>
      <w:r w:rsidR="000D2B36" w:rsidRPr="00A11AA5">
        <w:rPr>
          <w:rStyle w:val="FootnoteReference"/>
          <w:rFonts w:cs="B Lotus"/>
          <w:sz w:val="28"/>
          <w:szCs w:val="28"/>
          <w:rtl/>
          <w:lang w:bidi="fa-IR"/>
        </w:rPr>
        <w:footnoteReference w:id="530"/>
      </w:r>
      <w:r w:rsidR="004D790E">
        <w:rPr>
          <w:rFonts w:hint="cs"/>
          <w:rtl/>
          <w:lang w:bidi="fa-IR"/>
        </w:rPr>
        <w:t xml:space="preserve"> </w:t>
      </w:r>
      <w:r w:rsidR="000D2B36">
        <w:rPr>
          <w:rFonts w:hint="cs"/>
          <w:rtl/>
          <w:lang w:bidi="fa-IR"/>
        </w:rPr>
        <w:t xml:space="preserve">همان </w:t>
      </w:r>
      <w:r>
        <w:rPr>
          <w:rFonts w:hint="cs"/>
          <w:rtl/>
          <w:lang w:bidi="fa-IR"/>
        </w:rPr>
        <w:t xml:space="preserve">فتنه </w:t>
      </w:r>
      <w:r w:rsidR="000D2B36">
        <w:rPr>
          <w:rFonts w:hint="cs"/>
          <w:rtl/>
          <w:lang w:bidi="fa-IR"/>
        </w:rPr>
        <w:t>خلیفه اموی،</w:t>
      </w:r>
      <w:r>
        <w:rPr>
          <w:rFonts w:hint="cs"/>
          <w:rtl/>
          <w:lang w:bidi="fa-IR"/>
        </w:rPr>
        <w:t xml:space="preserve"> ولید بن یزید</w:t>
      </w:r>
      <w:r w:rsidR="000D2B36">
        <w:rPr>
          <w:rFonts w:hint="cs"/>
          <w:rtl/>
          <w:lang w:bidi="fa-IR"/>
        </w:rPr>
        <w:t>، در سال 126 ه‍ بود.</w:t>
      </w:r>
      <w:r>
        <w:rPr>
          <w:rFonts w:hint="cs"/>
          <w:rtl/>
          <w:lang w:bidi="fa-IR"/>
        </w:rPr>
        <w:t xml:space="preserve"> </w:t>
      </w:r>
    </w:p>
    <w:p w:rsidR="001627BE" w:rsidRDefault="001627BE" w:rsidP="00C91DCA">
      <w:pPr>
        <w:ind w:firstLine="284"/>
        <w:rPr>
          <w:rtl/>
          <w:lang w:bidi="fa-IR"/>
        </w:rPr>
      </w:pPr>
      <w:r>
        <w:rPr>
          <w:rFonts w:hint="cs"/>
          <w:rtl/>
          <w:lang w:bidi="fa-IR"/>
        </w:rPr>
        <w:t>شاخت می‌گوید</w:t>
      </w:r>
      <w:r w:rsidR="00BB137D">
        <w:rPr>
          <w:rFonts w:hint="cs"/>
          <w:rtl/>
          <w:lang w:bidi="fa-IR"/>
        </w:rPr>
        <w:t>:</w:t>
      </w:r>
      <w:r>
        <w:rPr>
          <w:rFonts w:hint="cs"/>
          <w:rtl/>
          <w:lang w:bidi="fa-IR"/>
        </w:rPr>
        <w:t xml:space="preserve"> </w:t>
      </w:r>
      <w:r w:rsidR="000D2B36">
        <w:rPr>
          <w:rFonts w:hint="cs"/>
          <w:rtl/>
          <w:lang w:bidi="fa-IR"/>
        </w:rPr>
        <w:t>از ابن سیرین تابعی روایت می‌شود</w:t>
      </w:r>
      <w:r>
        <w:rPr>
          <w:rFonts w:hint="cs"/>
          <w:rtl/>
          <w:lang w:bidi="fa-IR"/>
        </w:rPr>
        <w:t xml:space="preserve"> که مردم درباره اسناد سؤال نمی‌کردند، تا اینکه آن فتنه روی داد، بعداً خواهیم دید، فتنه‌ای که با کشته شدن خلیفه اموی ولید بن یزید در سال (126) روی داد، بر افروخته شد، که قبل از پایان حکومت اموی‌ها بود، با پایان بهترین</w:t>
      </w:r>
      <w:r w:rsidR="008B41FE">
        <w:rPr>
          <w:rFonts w:hint="cs"/>
          <w:rtl/>
          <w:lang w:bidi="fa-IR"/>
        </w:rPr>
        <w:t xml:space="preserve"> قرن‌ها</w:t>
      </w:r>
      <w:r>
        <w:rPr>
          <w:rFonts w:hint="cs"/>
          <w:rtl/>
          <w:lang w:bidi="fa-IR"/>
        </w:rPr>
        <w:t>، قرنی که در طول آن حدیث نبوی سیادت و خودنمایی می‌کرد، مطابقت می‌کند. ابن سیرین هم در سال 110 ه‍ از دنیا رفته است نتیجه می‌گیریم که این عبارات موضوع و جعلی می‌باشند، بهر حال هیچ ادعایی وجود ندارد که ثابت کند بکار گرفتن اسناد به شکل منظم قبل از قرن دوم هجری اتفاق افتاده باشد.</w:t>
      </w:r>
      <w:r w:rsidRPr="00A11AA5">
        <w:rPr>
          <w:rStyle w:val="FootnoteReference"/>
          <w:rFonts w:cs="B Lotus"/>
          <w:sz w:val="28"/>
          <w:szCs w:val="28"/>
          <w:rtl/>
          <w:lang w:bidi="fa-IR"/>
        </w:rPr>
        <w:footnoteReference w:id="531"/>
      </w:r>
      <w:r>
        <w:rPr>
          <w:rFonts w:hint="cs"/>
          <w:rtl/>
          <w:lang w:bidi="fa-IR"/>
        </w:rPr>
        <w:t xml:space="preserve"> </w:t>
      </w:r>
    </w:p>
    <w:p w:rsidR="00C12C6A" w:rsidRPr="00673CED" w:rsidRDefault="001627BE" w:rsidP="00C91DCA">
      <w:pPr>
        <w:ind w:firstLine="284"/>
        <w:rPr>
          <w:rtl/>
        </w:rPr>
      </w:pPr>
      <w:r>
        <w:rPr>
          <w:rFonts w:hint="cs"/>
          <w:rtl/>
          <w:lang w:bidi="fa-IR"/>
        </w:rPr>
        <w:t>مستشرق دیگری بنام «روبسون» معتقد است که</w:t>
      </w:r>
      <w:r w:rsidR="008D58D4">
        <w:rPr>
          <w:rFonts w:hint="cs"/>
          <w:rtl/>
          <w:lang w:bidi="fa-IR"/>
        </w:rPr>
        <w:t>،</w:t>
      </w:r>
      <w:r>
        <w:rPr>
          <w:rFonts w:hint="cs"/>
          <w:rtl/>
          <w:lang w:bidi="fa-IR"/>
        </w:rPr>
        <w:t xml:space="preserve"> منظور از فتنه‌ای که در سخن ابن سیرین بوده</w:t>
      </w:r>
      <w:r w:rsidR="008D58D4">
        <w:rPr>
          <w:rFonts w:hint="cs"/>
          <w:rtl/>
          <w:lang w:bidi="fa-IR"/>
        </w:rPr>
        <w:t>،</w:t>
      </w:r>
      <w:r>
        <w:rPr>
          <w:rFonts w:hint="cs"/>
          <w:rtl/>
          <w:lang w:bidi="fa-IR"/>
        </w:rPr>
        <w:t xml:space="preserve"> همان فتنه عبدالله بن زبیر در سال 72 ه‍ بوده است، آنگاه که خود را خلیفه خواند</w:t>
      </w:r>
      <w:r w:rsidR="008D58D4">
        <w:rPr>
          <w:rFonts w:hint="cs"/>
          <w:rtl/>
          <w:lang w:bidi="fa-IR"/>
        </w:rPr>
        <w:t>.</w:t>
      </w:r>
      <w:r>
        <w:rPr>
          <w:rFonts w:hint="cs"/>
          <w:rtl/>
          <w:lang w:bidi="fa-IR"/>
        </w:rPr>
        <w:t xml:space="preserve"> به این دلیل که</w:t>
      </w:r>
      <w:r w:rsidR="008D58D4">
        <w:rPr>
          <w:rFonts w:hint="cs"/>
          <w:rtl/>
          <w:lang w:bidi="fa-IR"/>
        </w:rPr>
        <w:t>،</w:t>
      </w:r>
      <w:r>
        <w:rPr>
          <w:rFonts w:hint="cs"/>
          <w:rtl/>
          <w:lang w:bidi="fa-IR"/>
        </w:rPr>
        <w:t xml:space="preserve"> تاریخ این فتنه</w:t>
      </w:r>
      <w:r w:rsidR="008D58D4">
        <w:rPr>
          <w:rFonts w:hint="cs"/>
          <w:rtl/>
          <w:lang w:bidi="fa-IR"/>
        </w:rPr>
        <w:t xml:space="preserve"> با تولد اب</w:t>
      </w:r>
      <w:r>
        <w:rPr>
          <w:rFonts w:hint="cs"/>
          <w:rtl/>
          <w:lang w:bidi="fa-IR"/>
        </w:rPr>
        <w:t>ن سیرین موافقت می‌کند و همچنین وجود کلمه فتنه</w:t>
      </w:r>
      <w:r w:rsidR="008D58D4">
        <w:rPr>
          <w:rFonts w:hint="cs"/>
          <w:rtl/>
          <w:lang w:bidi="fa-IR"/>
        </w:rPr>
        <w:t>،</w:t>
      </w:r>
      <w:r w:rsidR="00C12C6A">
        <w:rPr>
          <w:rFonts w:hint="cs"/>
          <w:rtl/>
          <w:lang w:bidi="fa-IR"/>
        </w:rPr>
        <w:t xml:space="preserve"> در الموطأ مالک،</w:t>
      </w:r>
      <w:r>
        <w:rPr>
          <w:rFonts w:hint="cs"/>
          <w:rtl/>
          <w:lang w:bidi="fa-IR"/>
        </w:rPr>
        <w:t xml:space="preserve"> به فتنه ابن زبیر اشاره می‌کند</w:t>
      </w:r>
      <w:r w:rsidR="00C12C6A">
        <w:rPr>
          <w:rFonts w:hint="cs"/>
          <w:rtl/>
          <w:lang w:bidi="fa-IR"/>
        </w:rPr>
        <w:t>.</w:t>
      </w:r>
      <w:r w:rsidRPr="00A11AA5">
        <w:rPr>
          <w:rStyle w:val="FootnoteReference"/>
          <w:rFonts w:cs="B Lotus"/>
          <w:sz w:val="28"/>
          <w:szCs w:val="28"/>
          <w:rtl/>
          <w:lang w:bidi="fa-IR"/>
        </w:rPr>
        <w:footnoteReference w:id="532"/>
      </w:r>
      <w:r w:rsidRPr="00673CED">
        <w:rPr>
          <w:rFonts w:hint="cs"/>
          <w:rtl/>
        </w:rPr>
        <w:t xml:space="preserve"> </w:t>
      </w:r>
    </w:p>
    <w:p w:rsidR="001627BE" w:rsidRDefault="00C12C6A" w:rsidP="00C91DCA">
      <w:pPr>
        <w:ind w:firstLine="284"/>
        <w:rPr>
          <w:rtl/>
          <w:lang w:bidi="fa-IR"/>
        </w:rPr>
      </w:pPr>
      <w:r>
        <w:rPr>
          <w:rFonts w:hint="cs"/>
          <w:rtl/>
          <w:lang w:bidi="fa-IR"/>
        </w:rPr>
        <w:t>همانطور که شاخت آورده،</w:t>
      </w:r>
      <w:r w:rsidR="001627BE">
        <w:rPr>
          <w:rFonts w:hint="cs"/>
          <w:rtl/>
          <w:lang w:bidi="fa-IR"/>
        </w:rPr>
        <w:t xml:space="preserve"> هدف از این کار</w:t>
      </w:r>
      <w:r w:rsidR="008D58D4">
        <w:rPr>
          <w:rFonts w:hint="cs"/>
          <w:rtl/>
          <w:lang w:bidi="fa-IR"/>
        </w:rPr>
        <w:t>،</w:t>
      </w:r>
      <w:r w:rsidR="001627BE">
        <w:rPr>
          <w:rFonts w:hint="cs"/>
          <w:rtl/>
          <w:lang w:bidi="fa-IR"/>
        </w:rPr>
        <w:t xml:space="preserve"> مشکوک کردن قسمت بزرگی از سندهای موجود در حدیث می‌باشد</w:t>
      </w:r>
      <w:r w:rsidR="008D58D4">
        <w:rPr>
          <w:rFonts w:hint="cs"/>
          <w:rtl/>
          <w:lang w:bidi="fa-IR"/>
        </w:rPr>
        <w:t>،</w:t>
      </w:r>
      <w:r w:rsidR="001627BE">
        <w:rPr>
          <w:rFonts w:hint="cs"/>
          <w:rtl/>
          <w:lang w:bidi="fa-IR"/>
        </w:rPr>
        <w:t xml:space="preserve"> که اهل حدیث آن سندها را در قرن دوم هجری، بلکه در قرن سوم ه</w:t>
      </w:r>
      <w:r>
        <w:rPr>
          <w:rFonts w:hint="cs"/>
          <w:rtl/>
          <w:lang w:bidi="fa-IR"/>
        </w:rPr>
        <w:t>جری</w:t>
      </w:r>
      <w:r w:rsidR="001627BE">
        <w:rPr>
          <w:rFonts w:hint="cs"/>
          <w:rtl/>
          <w:lang w:bidi="fa-IR"/>
        </w:rPr>
        <w:t xml:space="preserve">‍ بوجود آوردند. </w:t>
      </w:r>
    </w:p>
    <w:p w:rsidR="00C12C6A" w:rsidRDefault="001627BE" w:rsidP="00C91DCA">
      <w:pPr>
        <w:ind w:firstLine="284"/>
        <w:rPr>
          <w:rtl/>
          <w:lang w:bidi="fa-IR"/>
        </w:rPr>
      </w:pPr>
      <w:r>
        <w:rPr>
          <w:rFonts w:hint="cs"/>
          <w:rtl/>
          <w:lang w:bidi="fa-IR"/>
        </w:rPr>
        <w:t>در نتیجه متون آن اسناد گوناگون می‌باشد، هدف</w:t>
      </w:r>
      <w:r w:rsidR="00C00920">
        <w:rPr>
          <w:rFonts w:hint="cs"/>
          <w:rtl/>
          <w:lang w:bidi="fa-IR"/>
        </w:rPr>
        <w:t xml:space="preserve"> آن‌ها </w:t>
      </w:r>
      <w:r>
        <w:rPr>
          <w:rFonts w:hint="cs"/>
          <w:rtl/>
          <w:lang w:bidi="fa-IR"/>
        </w:rPr>
        <w:t xml:space="preserve">از این ایراد و عیب، همین بوده است. </w:t>
      </w:r>
    </w:p>
    <w:p w:rsidR="00C12C6A" w:rsidRDefault="00C12C6A" w:rsidP="00C91DCA">
      <w:pPr>
        <w:ind w:firstLine="284"/>
        <w:rPr>
          <w:rtl/>
          <w:lang w:bidi="fa-IR"/>
        </w:rPr>
      </w:pPr>
      <w:r w:rsidRPr="00673CED">
        <w:rPr>
          <w:rFonts w:hint="cs"/>
          <w:rtl/>
        </w:rPr>
        <w:t>گ</w:t>
      </w:r>
      <w:r w:rsidR="001627BE" w:rsidRPr="00673CED">
        <w:rPr>
          <w:rFonts w:hint="cs"/>
          <w:rtl/>
        </w:rPr>
        <w:t>لدزیهر، معتقد است که سندهای احادیث توسط خود اهل حدیث اختراع شده‌اند و می‌گوید</w:t>
      </w:r>
      <w:r w:rsidR="00BB137D" w:rsidRPr="00673CED">
        <w:rPr>
          <w:rFonts w:hint="cs"/>
          <w:rtl/>
        </w:rPr>
        <w:t>:</w:t>
      </w:r>
      <w:r w:rsidR="001627BE" w:rsidRPr="00673CED">
        <w:rPr>
          <w:rFonts w:hint="cs"/>
          <w:rtl/>
        </w:rPr>
        <w:t xml:space="preserve"> «گروهی از مردم هستند که هیچ تردیدی در مورد آوردن اسم‌های جدید، بعنوان اسناد ندارند، شنوندگان ساده هم آن را می‌شنوند و می‌پذیرند، در قرنی که ابن عدی کتاب خود، یعنی </w:t>
      </w:r>
      <w:r w:rsidR="001627BE" w:rsidRPr="00A841CA">
        <w:rPr>
          <w:rStyle w:val="Char4"/>
          <w:rFonts w:hint="cs"/>
          <w:rtl/>
        </w:rPr>
        <w:t>«</w:t>
      </w:r>
      <w:r w:rsidR="001627BE" w:rsidRPr="00A841CA">
        <w:rPr>
          <w:rStyle w:val="Char4"/>
          <w:rtl/>
        </w:rPr>
        <w:t>الکام</w:t>
      </w:r>
      <w:r w:rsidR="00381C29" w:rsidRPr="00A841CA">
        <w:rPr>
          <w:rStyle w:val="Char4"/>
          <w:rtl/>
        </w:rPr>
        <w:t>ل فی معرفة</w:t>
      </w:r>
      <w:r w:rsidRPr="00A841CA">
        <w:rPr>
          <w:rStyle w:val="Char4"/>
          <w:rtl/>
        </w:rPr>
        <w:t xml:space="preserve"> الرجال</w:t>
      </w:r>
      <w:r w:rsidRPr="00A841CA">
        <w:rPr>
          <w:rStyle w:val="Char4"/>
          <w:rFonts w:hint="cs"/>
          <w:rtl/>
        </w:rPr>
        <w:t>»</w:t>
      </w:r>
      <w:r w:rsidRPr="00673CED">
        <w:rPr>
          <w:rFonts w:hint="cs"/>
          <w:rtl/>
        </w:rPr>
        <w:t xml:space="preserve"> را تألیف کرد،</w:t>
      </w:r>
      <w:r w:rsidR="001627BE" w:rsidRPr="00673CED">
        <w:rPr>
          <w:rFonts w:hint="cs"/>
          <w:rtl/>
        </w:rPr>
        <w:t xml:space="preserve"> ابوعمر و لاحق بن الحسین زندگی می‌کرد</w:t>
      </w:r>
      <w:r w:rsidRPr="00673CED">
        <w:rPr>
          <w:rFonts w:hint="cs"/>
          <w:rtl/>
        </w:rPr>
        <w:t>ند</w:t>
      </w:r>
      <w:r w:rsidR="001627BE" w:rsidRPr="00673CED">
        <w:rPr>
          <w:rFonts w:hint="cs"/>
          <w:rtl/>
        </w:rPr>
        <w:t>، که اسمائی را بوجود می‌آورد</w:t>
      </w:r>
      <w:r w:rsidR="008D58D4" w:rsidRPr="00673CED">
        <w:rPr>
          <w:rFonts w:hint="cs"/>
          <w:rtl/>
        </w:rPr>
        <w:t>،</w:t>
      </w:r>
      <w:r w:rsidR="001627BE" w:rsidRPr="00673CED">
        <w:rPr>
          <w:rFonts w:hint="cs"/>
          <w:rtl/>
        </w:rPr>
        <w:t xml:space="preserve"> و در میان سندها قرار می‌داد، مانند طغر</w:t>
      </w:r>
      <w:r w:rsidRPr="00673CED">
        <w:rPr>
          <w:rFonts w:hint="cs"/>
          <w:rtl/>
        </w:rPr>
        <w:t>ا</w:t>
      </w:r>
      <w:r w:rsidR="001627BE" w:rsidRPr="00673CED">
        <w:rPr>
          <w:rFonts w:hint="cs"/>
          <w:rtl/>
        </w:rPr>
        <w:t>ل، طرب</w:t>
      </w:r>
      <w:r w:rsidRPr="00673CED">
        <w:rPr>
          <w:rFonts w:hint="cs"/>
          <w:rtl/>
        </w:rPr>
        <w:t>ا</w:t>
      </w:r>
      <w:r w:rsidR="001627BE" w:rsidRPr="00673CED">
        <w:rPr>
          <w:rFonts w:hint="cs"/>
          <w:rtl/>
        </w:rPr>
        <w:t>ل و کرکدن، و حدیث‌هایی را به</w:t>
      </w:r>
      <w:r w:rsidR="00C00920">
        <w:rPr>
          <w:rFonts w:hint="cs"/>
          <w:rtl/>
        </w:rPr>
        <w:t xml:space="preserve"> آن‌ها </w:t>
      </w:r>
      <w:r w:rsidR="001627BE" w:rsidRPr="00673CED">
        <w:rPr>
          <w:rFonts w:hint="cs"/>
          <w:rtl/>
        </w:rPr>
        <w:t>نسبت می‌داد</w:t>
      </w:r>
      <w:r w:rsidRPr="00673CED">
        <w:rPr>
          <w:rFonts w:hint="cs"/>
          <w:rtl/>
        </w:rPr>
        <w:t>.</w:t>
      </w:r>
      <w:r w:rsidR="001627BE" w:rsidRPr="00A11AA5">
        <w:rPr>
          <w:rStyle w:val="FootnoteReference"/>
          <w:rFonts w:cs="B Lotus"/>
          <w:sz w:val="28"/>
          <w:szCs w:val="28"/>
          <w:rtl/>
          <w:lang w:bidi="fa-IR"/>
        </w:rPr>
        <w:footnoteReference w:id="533"/>
      </w:r>
      <w:r w:rsidR="001627BE">
        <w:rPr>
          <w:rFonts w:hint="cs"/>
          <w:rtl/>
          <w:lang w:bidi="fa-IR"/>
        </w:rPr>
        <w:t xml:space="preserve"> </w:t>
      </w:r>
    </w:p>
    <w:p w:rsidR="00C12C6A" w:rsidRDefault="00C12C6A" w:rsidP="00C91DCA">
      <w:pPr>
        <w:ind w:firstLine="284"/>
        <w:rPr>
          <w:rtl/>
          <w:lang w:bidi="fa-IR"/>
        </w:rPr>
      </w:pPr>
      <w:r>
        <w:rPr>
          <w:rFonts w:hint="cs"/>
          <w:rtl/>
          <w:lang w:bidi="fa-IR"/>
        </w:rPr>
        <w:t>این گفته‌ گ</w:t>
      </w:r>
      <w:r w:rsidR="001627BE">
        <w:rPr>
          <w:rFonts w:hint="cs"/>
          <w:rtl/>
          <w:lang w:bidi="fa-IR"/>
        </w:rPr>
        <w:t xml:space="preserve">لدزیهر </w:t>
      </w:r>
      <w:r>
        <w:rPr>
          <w:rFonts w:hint="cs"/>
          <w:rtl/>
          <w:lang w:bidi="fa-IR"/>
        </w:rPr>
        <w:t>را</w:t>
      </w:r>
      <w:r w:rsidR="001627BE">
        <w:rPr>
          <w:rFonts w:hint="cs"/>
          <w:rtl/>
          <w:lang w:bidi="fa-IR"/>
        </w:rPr>
        <w:t xml:space="preserve"> مستشرق</w:t>
      </w:r>
      <w:r>
        <w:rPr>
          <w:rFonts w:hint="cs"/>
          <w:rtl/>
          <w:lang w:bidi="fa-IR"/>
        </w:rPr>
        <w:t>ان و</w:t>
      </w:r>
      <w:r w:rsidR="001627BE">
        <w:rPr>
          <w:rFonts w:hint="cs"/>
          <w:rtl/>
          <w:lang w:bidi="fa-IR"/>
        </w:rPr>
        <w:t xml:space="preserve"> </w:t>
      </w:r>
      <w:r>
        <w:rPr>
          <w:rFonts w:hint="cs"/>
          <w:rtl/>
          <w:lang w:bidi="fa-IR"/>
        </w:rPr>
        <w:t>داعیان بی‌دینی اورده</w:t>
      </w:r>
      <w:r>
        <w:rPr>
          <w:rFonts w:cs="2  Badr" w:hint="cs"/>
          <w:rtl/>
          <w:lang w:bidi="fa-IR"/>
        </w:rPr>
        <w:t>‏</w:t>
      </w:r>
      <w:r w:rsidRPr="00673CED">
        <w:rPr>
          <w:rFonts w:hint="cs"/>
          <w:rtl/>
        </w:rPr>
        <w:t>اند.</w:t>
      </w:r>
      <w:r w:rsidR="001627BE" w:rsidRPr="00A11AA5">
        <w:rPr>
          <w:rStyle w:val="FootnoteReference"/>
          <w:rFonts w:cs="B Lotus"/>
          <w:sz w:val="28"/>
          <w:szCs w:val="28"/>
          <w:rtl/>
          <w:lang w:bidi="fa-IR"/>
        </w:rPr>
        <w:footnoteReference w:id="534"/>
      </w:r>
      <w:r w:rsidR="001627BE">
        <w:rPr>
          <w:rFonts w:hint="cs"/>
          <w:rtl/>
          <w:lang w:bidi="fa-IR"/>
        </w:rPr>
        <w:t xml:space="preserve"> </w:t>
      </w:r>
    </w:p>
    <w:p w:rsidR="00CF3412" w:rsidRDefault="001627BE" w:rsidP="00C91DCA">
      <w:pPr>
        <w:ind w:firstLine="284"/>
        <w:rPr>
          <w:rtl/>
          <w:lang w:bidi="fa-IR"/>
        </w:rPr>
      </w:pPr>
      <w:r>
        <w:rPr>
          <w:rFonts w:hint="cs"/>
          <w:rtl/>
          <w:lang w:bidi="fa-IR"/>
        </w:rPr>
        <w:t>عبدالجواد یاسین می‌گوید</w:t>
      </w:r>
      <w:r w:rsidR="00BB137D">
        <w:rPr>
          <w:rFonts w:hint="cs"/>
          <w:rtl/>
          <w:lang w:bidi="fa-IR"/>
        </w:rPr>
        <w:t>:</w:t>
      </w:r>
      <w:r>
        <w:rPr>
          <w:rFonts w:hint="cs"/>
          <w:rtl/>
          <w:lang w:bidi="fa-IR"/>
        </w:rPr>
        <w:t xml:space="preserve"> </w:t>
      </w:r>
      <w:r w:rsidR="00CF3412">
        <w:rPr>
          <w:rFonts w:hint="cs"/>
          <w:rtl/>
          <w:lang w:bidi="fa-IR"/>
        </w:rPr>
        <w:t xml:space="preserve">به اعتراف علمای حدیث، </w:t>
      </w:r>
      <w:r>
        <w:rPr>
          <w:rFonts w:hint="cs"/>
          <w:rtl/>
          <w:lang w:bidi="fa-IR"/>
        </w:rPr>
        <w:t>برای کسی که متن را بوجود آورده است مشکل نب</w:t>
      </w:r>
      <w:r w:rsidR="00CF3412">
        <w:rPr>
          <w:rFonts w:hint="cs"/>
          <w:rtl/>
          <w:lang w:bidi="fa-IR"/>
        </w:rPr>
        <w:t>وده که اسناد را هم بوجود بیاورد</w:t>
      </w:r>
      <w:r>
        <w:rPr>
          <w:rFonts w:hint="cs"/>
          <w:rtl/>
          <w:lang w:bidi="fa-IR"/>
        </w:rPr>
        <w:t>، چه مقدار احادیثی که</w:t>
      </w:r>
      <w:r w:rsidR="008D58D4">
        <w:rPr>
          <w:rFonts w:hint="cs"/>
          <w:rtl/>
          <w:lang w:bidi="fa-IR"/>
        </w:rPr>
        <w:t>،</w:t>
      </w:r>
      <w:r w:rsidR="00C00920">
        <w:rPr>
          <w:rFonts w:hint="cs"/>
          <w:rtl/>
          <w:lang w:bidi="fa-IR"/>
        </w:rPr>
        <w:t xml:space="preserve"> آن‌ها </w:t>
      </w:r>
      <w:r>
        <w:rPr>
          <w:rFonts w:hint="cs"/>
          <w:rtl/>
          <w:lang w:bidi="fa-IR"/>
        </w:rPr>
        <w:t>را براساس اسناد مورد قبول بوجود آوردند</w:t>
      </w:r>
      <w:r w:rsidR="008D58D4">
        <w:rPr>
          <w:rFonts w:hint="cs"/>
          <w:rtl/>
          <w:lang w:bidi="fa-IR"/>
        </w:rPr>
        <w:t>!</w:t>
      </w:r>
      <w:r>
        <w:rPr>
          <w:rFonts w:hint="cs"/>
          <w:rtl/>
          <w:lang w:bidi="fa-IR"/>
        </w:rPr>
        <w:t xml:space="preserve"> آنگاه که سندهای مورد قبول جواز رسمی برای صحت حدیث گردیدند</w:t>
      </w:r>
      <w:r w:rsidR="00CF3412">
        <w:rPr>
          <w:rFonts w:hint="cs"/>
          <w:rtl/>
          <w:lang w:bidi="fa-IR"/>
        </w:rPr>
        <w:t>.</w:t>
      </w:r>
      <w:r w:rsidRPr="00A11AA5">
        <w:rPr>
          <w:rStyle w:val="FootnoteReference"/>
          <w:rFonts w:cs="B Lotus"/>
          <w:sz w:val="28"/>
          <w:szCs w:val="28"/>
          <w:rtl/>
          <w:lang w:bidi="fa-IR"/>
        </w:rPr>
        <w:footnoteReference w:id="535"/>
      </w:r>
      <w:r>
        <w:rPr>
          <w:rFonts w:hint="cs"/>
          <w:rtl/>
          <w:lang w:bidi="fa-IR"/>
        </w:rPr>
        <w:t xml:space="preserve"> </w:t>
      </w:r>
    </w:p>
    <w:p w:rsidR="00CF3412" w:rsidRPr="00673CED" w:rsidRDefault="001627BE" w:rsidP="00C91DCA">
      <w:pPr>
        <w:ind w:firstLine="284"/>
        <w:rPr>
          <w:rtl/>
        </w:rPr>
      </w:pPr>
      <w:r>
        <w:rPr>
          <w:rFonts w:hint="cs"/>
          <w:rtl/>
          <w:lang w:bidi="fa-IR"/>
        </w:rPr>
        <w:t>احمد حجازی سقا می‌گوید</w:t>
      </w:r>
      <w:r w:rsidR="00BB137D">
        <w:rPr>
          <w:rFonts w:hint="cs"/>
          <w:rtl/>
          <w:lang w:bidi="fa-IR"/>
        </w:rPr>
        <w:t>:</w:t>
      </w:r>
      <w:r>
        <w:rPr>
          <w:rFonts w:hint="cs"/>
          <w:rtl/>
          <w:lang w:bidi="fa-IR"/>
        </w:rPr>
        <w:t xml:space="preserve"> «دوران طلایی حدیث، که </w:t>
      </w:r>
      <w:r w:rsidR="00CF3412">
        <w:rPr>
          <w:rFonts w:hint="cs"/>
          <w:rtl/>
          <w:lang w:bidi="fa-IR"/>
        </w:rPr>
        <w:t>ب</w:t>
      </w:r>
      <w:r>
        <w:rPr>
          <w:rFonts w:hint="cs"/>
          <w:rtl/>
          <w:lang w:bidi="fa-IR"/>
        </w:rPr>
        <w:t>ا</w:t>
      </w:r>
      <w:r w:rsidR="00CF3412">
        <w:rPr>
          <w:rFonts w:hint="cs"/>
          <w:rtl/>
          <w:lang w:bidi="fa-IR"/>
        </w:rPr>
        <w:t>لا</w:t>
      </w:r>
      <w:r>
        <w:rPr>
          <w:rFonts w:hint="cs"/>
          <w:rtl/>
          <w:lang w:bidi="fa-IR"/>
        </w:rPr>
        <w:t xml:space="preserve">ترین سلسله در سند می‌باشد </w:t>
      </w:r>
      <w:r w:rsidR="008D58D4">
        <w:rPr>
          <w:rFonts w:hint="cs"/>
          <w:rtl/>
          <w:lang w:bidi="fa-IR"/>
        </w:rPr>
        <w:t xml:space="preserve">به احادیث </w:t>
      </w:r>
      <w:r>
        <w:rPr>
          <w:rFonts w:hint="cs"/>
          <w:rtl/>
          <w:lang w:bidi="fa-IR"/>
        </w:rPr>
        <w:t>ضعیف‌</w:t>
      </w:r>
      <w:r>
        <w:rPr>
          <w:rFonts w:hint="eastAsia"/>
          <w:rtl/>
          <w:lang w:bidi="fa-IR"/>
        </w:rPr>
        <w:t xml:space="preserve"> و متروک‌</w:t>
      </w:r>
      <w:r w:rsidR="008D58D4">
        <w:rPr>
          <w:rFonts w:hint="cs"/>
          <w:rtl/>
          <w:lang w:bidi="fa-IR"/>
        </w:rPr>
        <w:t>،</w:t>
      </w:r>
      <w:r>
        <w:rPr>
          <w:rFonts w:hint="eastAsia"/>
          <w:rtl/>
          <w:lang w:bidi="fa-IR"/>
        </w:rPr>
        <w:t xml:space="preserve"> همانند احادیث </w:t>
      </w:r>
      <w:r>
        <w:rPr>
          <w:rFonts w:hint="cs"/>
          <w:rtl/>
          <w:lang w:bidi="fa-IR"/>
        </w:rPr>
        <w:t>صحیح عمل نمودند، و ن</w:t>
      </w:r>
      <w:r w:rsidR="008D58D4">
        <w:rPr>
          <w:rFonts w:hint="cs"/>
          <w:rtl/>
          <w:lang w:bidi="fa-IR"/>
        </w:rPr>
        <w:t>سب</w:t>
      </w:r>
      <w:r>
        <w:rPr>
          <w:rFonts w:hint="cs"/>
          <w:rtl/>
          <w:lang w:bidi="fa-IR"/>
        </w:rPr>
        <w:t>ت به سندهای صحیح مانند احادیث ضعیف عمل کردند</w:t>
      </w:r>
      <w:r w:rsidR="00CF3412">
        <w:rPr>
          <w:rFonts w:hint="cs"/>
          <w:rtl/>
          <w:lang w:bidi="fa-IR"/>
        </w:rPr>
        <w:t>.</w:t>
      </w:r>
      <w:r w:rsidRPr="00A11AA5">
        <w:rPr>
          <w:rStyle w:val="FootnoteReference"/>
          <w:rFonts w:cs="B Lotus"/>
          <w:sz w:val="28"/>
          <w:szCs w:val="28"/>
          <w:rtl/>
          <w:lang w:bidi="fa-IR"/>
        </w:rPr>
        <w:footnoteReference w:id="536"/>
      </w:r>
      <w:r w:rsidRPr="00673CED">
        <w:rPr>
          <w:rFonts w:hint="cs"/>
          <w:rtl/>
        </w:rPr>
        <w:t xml:space="preserve"> </w:t>
      </w:r>
    </w:p>
    <w:p w:rsidR="00CF3412" w:rsidRDefault="001627BE" w:rsidP="00C91DCA">
      <w:pPr>
        <w:ind w:firstLine="284"/>
        <w:rPr>
          <w:rtl/>
          <w:lang w:bidi="fa-IR"/>
        </w:rPr>
      </w:pPr>
      <w:r>
        <w:rPr>
          <w:rFonts w:hint="cs"/>
          <w:rtl/>
          <w:lang w:bidi="fa-IR"/>
        </w:rPr>
        <w:t>در تقبیح نمودن اسناد و محدثین از مبلغان بی‌دینی پیروی نموده</w:t>
      </w:r>
      <w:r w:rsidR="002266FD">
        <w:rPr>
          <w:rFonts w:hint="eastAsia"/>
          <w:rtl/>
          <w:lang w:bidi="fa-IR"/>
        </w:rPr>
        <w:t>‌</w:t>
      </w:r>
      <w:r>
        <w:rPr>
          <w:rFonts w:hint="cs"/>
          <w:rtl/>
          <w:lang w:bidi="fa-IR"/>
        </w:rPr>
        <w:t>ا</w:t>
      </w:r>
      <w:r w:rsidR="002266FD">
        <w:rPr>
          <w:rFonts w:hint="cs"/>
          <w:rtl/>
          <w:lang w:bidi="fa-IR"/>
        </w:rPr>
        <w:t>ند</w:t>
      </w:r>
      <w:r>
        <w:rPr>
          <w:rFonts w:hint="cs"/>
          <w:rtl/>
          <w:lang w:bidi="fa-IR"/>
        </w:rPr>
        <w:t xml:space="preserve">. </w:t>
      </w:r>
    </w:p>
    <w:p w:rsidR="00CF3412" w:rsidRDefault="001627BE" w:rsidP="00C91DCA">
      <w:pPr>
        <w:ind w:firstLine="284"/>
        <w:rPr>
          <w:rtl/>
          <w:lang w:bidi="fa-IR"/>
        </w:rPr>
      </w:pPr>
      <w:r w:rsidRPr="00673CED">
        <w:rPr>
          <w:rFonts w:hint="cs"/>
          <w:rtl/>
        </w:rPr>
        <w:t xml:space="preserve">بعضی، اهل حدیث را به </w:t>
      </w:r>
      <w:r w:rsidR="00CF3412" w:rsidRPr="00673CED">
        <w:rPr>
          <w:rFonts w:hint="cs"/>
          <w:rtl/>
        </w:rPr>
        <w:t>«</w:t>
      </w:r>
      <w:r w:rsidRPr="00673CED">
        <w:rPr>
          <w:rFonts w:hint="cs"/>
          <w:rtl/>
        </w:rPr>
        <w:t>بندگان سندها</w:t>
      </w:r>
      <w:r w:rsidR="00CF3412" w:rsidRPr="00673CED">
        <w:rPr>
          <w:rFonts w:hint="cs"/>
          <w:rtl/>
        </w:rPr>
        <w:t>»</w:t>
      </w:r>
      <w:r w:rsidRPr="00A11AA5">
        <w:rPr>
          <w:rStyle w:val="FootnoteReference"/>
          <w:rFonts w:cs="B Lotus"/>
          <w:sz w:val="28"/>
          <w:szCs w:val="28"/>
          <w:rtl/>
          <w:lang w:bidi="fa-IR"/>
        </w:rPr>
        <w:footnoteReference w:id="537"/>
      </w:r>
      <w:r w:rsidRPr="00673CED">
        <w:rPr>
          <w:rFonts w:hint="cs"/>
          <w:rtl/>
        </w:rPr>
        <w:t xml:space="preserve"> و </w:t>
      </w:r>
      <w:r w:rsidR="00CF3412" w:rsidRPr="00673CED">
        <w:rPr>
          <w:rFonts w:hint="cs"/>
          <w:rtl/>
        </w:rPr>
        <w:t>«</w:t>
      </w:r>
      <w:r w:rsidRPr="00673CED">
        <w:rPr>
          <w:rFonts w:hint="cs"/>
          <w:rtl/>
        </w:rPr>
        <w:t>اسیران سندها</w:t>
      </w:r>
      <w:r w:rsidR="00CF3412" w:rsidRPr="00673CED">
        <w:rPr>
          <w:rFonts w:hint="cs"/>
          <w:rtl/>
        </w:rPr>
        <w:t>»</w:t>
      </w:r>
      <w:r w:rsidRPr="00A11AA5">
        <w:rPr>
          <w:rStyle w:val="FootnoteReference"/>
          <w:rFonts w:cs="B Lotus"/>
          <w:sz w:val="28"/>
          <w:szCs w:val="28"/>
          <w:rtl/>
          <w:lang w:bidi="fa-IR"/>
        </w:rPr>
        <w:footnoteReference w:id="538"/>
      </w:r>
      <w:r>
        <w:rPr>
          <w:rFonts w:hint="cs"/>
          <w:rtl/>
          <w:lang w:bidi="fa-IR"/>
        </w:rPr>
        <w:t xml:space="preserve"> توصیف می</w:t>
      </w:r>
      <w:r w:rsidR="00CF3412">
        <w:rPr>
          <w:rFonts w:hint="cs"/>
          <w:rtl/>
          <w:lang w:bidi="fa-IR"/>
        </w:rPr>
        <w:t>‌کنند.</w:t>
      </w:r>
    </w:p>
    <w:p w:rsidR="00CF3412" w:rsidRDefault="001627BE" w:rsidP="00C91DCA">
      <w:pPr>
        <w:ind w:firstLine="284"/>
        <w:rPr>
          <w:rtl/>
          <w:lang w:bidi="fa-IR"/>
        </w:rPr>
      </w:pPr>
      <w:r>
        <w:rPr>
          <w:rFonts w:hint="cs"/>
          <w:rtl/>
          <w:lang w:bidi="fa-IR"/>
        </w:rPr>
        <w:t>عده‌ای اسناد را نوعی از هماهنگی وصف کرده‌اند</w:t>
      </w:r>
      <w:r w:rsidR="00CF3412">
        <w:rPr>
          <w:rFonts w:hint="cs"/>
          <w:rtl/>
          <w:lang w:bidi="fa-IR"/>
        </w:rPr>
        <w:t>.</w:t>
      </w:r>
      <w:r w:rsidRPr="00A11AA5">
        <w:rPr>
          <w:rStyle w:val="FootnoteReference"/>
          <w:rFonts w:cs="B Lotus"/>
          <w:sz w:val="28"/>
          <w:szCs w:val="28"/>
          <w:rtl/>
          <w:lang w:bidi="fa-IR"/>
        </w:rPr>
        <w:footnoteReference w:id="539"/>
      </w:r>
      <w:r>
        <w:rPr>
          <w:rFonts w:hint="cs"/>
          <w:rtl/>
          <w:lang w:bidi="fa-IR"/>
        </w:rPr>
        <w:t xml:space="preserve"> </w:t>
      </w:r>
    </w:p>
    <w:p w:rsidR="00CF3412" w:rsidRDefault="001627BE" w:rsidP="00C91DCA">
      <w:pPr>
        <w:ind w:firstLine="284"/>
        <w:rPr>
          <w:rtl/>
          <w:lang w:bidi="fa-IR"/>
        </w:rPr>
      </w:pPr>
      <w:r>
        <w:rPr>
          <w:rFonts w:hint="cs"/>
          <w:rtl/>
          <w:lang w:bidi="fa-IR"/>
        </w:rPr>
        <w:t>اسماعیل منصور می‌گوید</w:t>
      </w:r>
      <w:r w:rsidR="00BB137D">
        <w:rPr>
          <w:rFonts w:hint="cs"/>
          <w:rtl/>
          <w:lang w:bidi="fa-IR"/>
        </w:rPr>
        <w:t>:</w:t>
      </w:r>
      <w:r>
        <w:rPr>
          <w:rFonts w:hint="cs"/>
          <w:rtl/>
          <w:lang w:bidi="fa-IR"/>
        </w:rPr>
        <w:t xml:space="preserve"> «این وابستگی به سند</w:t>
      </w:r>
      <w:r w:rsidR="002266FD">
        <w:rPr>
          <w:rFonts w:hint="cs"/>
          <w:rtl/>
          <w:lang w:bidi="fa-IR"/>
        </w:rPr>
        <w:t>،</w:t>
      </w:r>
      <w:r>
        <w:rPr>
          <w:rFonts w:hint="cs"/>
          <w:rtl/>
          <w:lang w:bidi="fa-IR"/>
        </w:rPr>
        <w:t xml:space="preserve"> و م</w:t>
      </w:r>
      <w:r w:rsidR="00CF3412">
        <w:rPr>
          <w:rFonts w:hint="cs"/>
          <w:rtl/>
          <w:lang w:bidi="fa-IR"/>
        </w:rPr>
        <w:t>بال</w:t>
      </w:r>
      <w:r>
        <w:rPr>
          <w:rFonts w:hint="cs"/>
          <w:rtl/>
          <w:lang w:bidi="fa-IR"/>
        </w:rPr>
        <w:t>غه در بحساب آوردن آن</w:t>
      </w:r>
      <w:r w:rsidR="002266FD">
        <w:rPr>
          <w:rFonts w:hint="cs"/>
          <w:rtl/>
          <w:lang w:bidi="fa-IR"/>
        </w:rPr>
        <w:t>،</w:t>
      </w:r>
      <w:r w:rsidR="00CF3412">
        <w:rPr>
          <w:rFonts w:hint="cs"/>
          <w:rtl/>
          <w:lang w:bidi="fa-IR"/>
        </w:rPr>
        <w:t xml:space="preserve"> و مربوط کردن احکام شرعی به آن، و </w:t>
      </w:r>
      <w:r>
        <w:rPr>
          <w:rFonts w:hint="cs"/>
          <w:rtl/>
          <w:lang w:bidi="fa-IR"/>
        </w:rPr>
        <w:t>آن را در درجه نخست قرار دادن، غیر طبیعی است و همه</w:t>
      </w:r>
      <w:r w:rsidR="00C00920">
        <w:rPr>
          <w:rFonts w:hint="cs"/>
          <w:rtl/>
          <w:lang w:bidi="fa-IR"/>
        </w:rPr>
        <w:t xml:space="preserve"> این‌ها </w:t>
      </w:r>
      <w:r>
        <w:rPr>
          <w:rFonts w:hint="cs"/>
          <w:rtl/>
          <w:lang w:bidi="fa-IR"/>
        </w:rPr>
        <w:t>روی هم باعث اختلاف و جدایی</w:t>
      </w:r>
      <w:r w:rsidR="00CF3412">
        <w:rPr>
          <w:rFonts w:hint="cs"/>
          <w:rtl/>
          <w:lang w:bidi="fa-IR"/>
        </w:rPr>
        <w:t xml:space="preserve"> عظیمی میان</w:t>
      </w:r>
      <w:r w:rsidR="006B14BB">
        <w:rPr>
          <w:rFonts w:hint="cs"/>
          <w:rtl/>
          <w:lang w:bidi="fa-IR"/>
        </w:rPr>
        <w:t xml:space="preserve"> مسلمان‌ها</w:t>
      </w:r>
      <w:r w:rsidR="00CF3412">
        <w:rPr>
          <w:rFonts w:hint="cs"/>
          <w:rtl/>
          <w:lang w:bidi="fa-IR"/>
        </w:rPr>
        <w:t xml:space="preserve"> گشته است.</w:t>
      </w:r>
      <w:r w:rsidR="00C00920">
        <w:rPr>
          <w:rFonts w:hint="cs"/>
          <w:rtl/>
          <w:lang w:bidi="fa-IR"/>
        </w:rPr>
        <w:t xml:space="preserve"> آن‌ها </w:t>
      </w:r>
      <w:r>
        <w:rPr>
          <w:rFonts w:hint="cs"/>
          <w:rtl/>
          <w:lang w:bidi="fa-IR"/>
        </w:rPr>
        <w:t>را به دسته‌ها و و</w:t>
      </w:r>
      <w:r w:rsidR="00031CAF">
        <w:rPr>
          <w:rFonts w:hint="cs"/>
          <w:rtl/>
          <w:lang w:bidi="fa-IR"/>
        </w:rPr>
        <w:t xml:space="preserve"> گروه‌ها</w:t>
      </w:r>
      <w:r>
        <w:rPr>
          <w:rFonts w:hint="cs"/>
          <w:rtl/>
          <w:lang w:bidi="fa-IR"/>
        </w:rPr>
        <w:t xml:space="preserve"> و احزاب مختلف تقسیم کرده</w:t>
      </w:r>
      <w:r w:rsidR="002266FD">
        <w:rPr>
          <w:rFonts w:hint="cs"/>
          <w:rtl/>
          <w:lang w:bidi="fa-IR"/>
        </w:rPr>
        <w:t>،</w:t>
      </w:r>
      <w:r>
        <w:rPr>
          <w:rFonts w:hint="cs"/>
          <w:rtl/>
          <w:lang w:bidi="fa-IR"/>
        </w:rPr>
        <w:t xml:space="preserve"> که با هم </w:t>
      </w:r>
      <w:r w:rsidR="00CF3412">
        <w:rPr>
          <w:rFonts w:hint="cs"/>
          <w:rtl/>
          <w:lang w:bidi="fa-IR"/>
        </w:rPr>
        <w:t>به مخالفت و نبرد و فریب و نیرنگ در سالیان متمادی</w:t>
      </w:r>
      <w:r>
        <w:rPr>
          <w:rFonts w:hint="cs"/>
          <w:rtl/>
          <w:lang w:bidi="fa-IR"/>
        </w:rPr>
        <w:t xml:space="preserve"> برخواسته‌اند</w:t>
      </w:r>
      <w:r w:rsidR="00CF3412">
        <w:rPr>
          <w:rFonts w:hint="cs"/>
          <w:rtl/>
          <w:lang w:bidi="fa-IR"/>
        </w:rPr>
        <w:t>.</w:t>
      </w:r>
      <w:r w:rsidRPr="00A11AA5">
        <w:rPr>
          <w:rStyle w:val="FootnoteReference"/>
          <w:rFonts w:cs="B Lotus"/>
          <w:sz w:val="28"/>
          <w:szCs w:val="28"/>
          <w:rtl/>
          <w:lang w:bidi="fa-IR"/>
        </w:rPr>
        <w:footnoteReference w:id="540"/>
      </w:r>
      <w:r>
        <w:rPr>
          <w:rFonts w:hint="cs"/>
          <w:rtl/>
          <w:lang w:bidi="fa-IR"/>
        </w:rPr>
        <w:t xml:space="preserve"> </w:t>
      </w:r>
    </w:p>
    <w:p w:rsidR="00CF3412" w:rsidRPr="00673CED" w:rsidRDefault="00CF3412" w:rsidP="00C91DCA">
      <w:pPr>
        <w:ind w:firstLine="284"/>
        <w:rPr>
          <w:rtl/>
        </w:rPr>
      </w:pPr>
      <w:r>
        <w:rPr>
          <w:rFonts w:hint="cs"/>
          <w:rtl/>
          <w:lang w:bidi="fa-IR"/>
        </w:rPr>
        <w:t>در طعنه</w:t>
      </w:r>
      <w:r w:rsidR="001627BE">
        <w:rPr>
          <w:rFonts w:hint="cs"/>
          <w:rtl/>
          <w:lang w:bidi="fa-IR"/>
        </w:rPr>
        <w:t xml:space="preserve"> به </w:t>
      </w:r>
      <w:r>
        <w:rPr>
          <w:rFonts w:hint="cs"/>
          <w:rtl/>
          <w:lang w:bidi="fa-IR"/>
        </w:rPr>
        <w:t>علوم حدیث می</w:t>
      </w:r>
      <w:r>
        <w:rPr>
          <w:rFonts w:cs="2  Badr" w:hint="cs"/>
          <w:rtl/>
          <w:lang w:bidi="fa-IR"/>
        </w:rPr>
        <w:t>‏</w:t>
      </w:r>
      <w:r w:rsidRPr="00673CED">
        <w:rPr>
          <w:rFonts w:hint="cs"/>
          <w:rtl/>
        </w:rPr>
        <w:t>گویند</w:t>
      </w:r>
      <w:r w:rsidR="00BB137D" w:rsidRPr="00673CED">
        <w:rPr>
          <w:rFonts w:hint="cs"/>
          <w:rtl/>
        </w:rPr>
        <w:t>:</w:t>
      </w:r>
      <w:r w:rsidR="001627BE" w:rsidRPr="00673CED">
        <w:rPr>
          <w:rFonts w:hint="cs"/>
          <w:rtl/>
        </w:rPr>
        <w:t xml:space="preserve"> آنچه را که عده‌ای</w:t>
      </w:r>
      <w:r w:rsidRPr="00673CED">
        <w:rPr>
          <w:rFonts w:hint="cs"/>
          <w:rtl/>
        </w:rPr>
        <w:t xml:space="preserve"> از</w:t>
      </w:r>
      <w:r w:rsidR="001627BE" w:rsidRPr="00673CED">
        <w:rPr>
          <w:rFonts w:hint="cs"/>
          <w:rtl/>
        </w:rPr>
        <w:t xml:space="preserve"> اهل حدیث نوشته‌اند و حدیث نامیده می‌شود، همان بی‌میلی مطلق</w:t>
      </w:r>
      <w:r w:rsidR="002266FD" w:rsidRPr="00673CED">
        <w:rPr>
          <w:rFonts w:hint="cs"/>
          <w:rtl/>
        </w:rPr>
        <w:t>،</w:t>
      </w:r>
      <w:r w:rsidR="001627BE" w:rsidRPr="00673CED">
        <w:rPr>
          <w:rFonts w:hint="cs"/>
          <w:rtl/>
        </w:rPr>
        <w:t xml:space="preserve"> و وهمی ثابت نشدنی</w:t>
      </w:r>
      <w:r w:rsidR="002266FD" w:rsidRPr="00673CED">
        <w:rPr>
          <w:rFonts w:hint="cs"/>
          <w:rtl/>
        </w:rPr>
        <w:t>،</w:t>
      </w:r>
      <w:r w:rsidR="001627BE" w:rsidRPr="00673CED">
        <w:rPr>
          <w:rFonts w:hint="cs"/>
          <w:rtl/>
        </w:rPr>
        <w:t xml:space="preserve"> و گمانی است که اقامه نمی‌شود</w:t>
      </w:r>
      <w:r w:rsidRPr="00673CED">
        <w:rPr>
          <w:rFonts w:hint="cs"/>
          <w:rtl/>
        </w:rPr>
        <w:t>.</w:t>
      </w:r>
      <w:r w:rsidR="001627BE" w:rsidRPr="00A11AA5">
        <w:rPr>
          <w:rStyle w:val="FootnoteReference"/>
          <w:rFonts w:cs="B Lotus"/>
          <w:sz w:val="28"/>
          <w:szCs w:val="28"/>
          <w:rtl/>
          <w:lang w:bidi="fa-IR"/>
        </w:rPr>
        <w:footnoteReference w:id="541"/>
      </w:r>
      <w:r w:rsidR="001627BE" w:rsidRPr="00673CED">
        <w:rPr>
          <w:rFonts w:hint="cs"/>
          <w:rtl/>
        </w:rPr>
        <w:t xml:space="preserve"> </w:t>
      </w:r>
    </w:p>
    <w:p w:rsidR="001627BE" w:rsidRDefault="001627BE" w:rsidP="00C91DCA">
      <w:pPr>
        <w:ind w:firstLine="284"/>
        <w:rPr>
          <w:rtl/>
          <w:lang w:bidi="fa-IR"/>
        </w:rPr>
      </w:pPr>
      <w:r>
        <w:rPr>
          <w:rFonts w:hint="cs"/>
          <w:rtl/>
          <w:lang w:bidi="fa-IR"/>
        </w:rPr>
        <w:t>به این شبهه این چنین پاسخ داده می‌شود</w:t>
      </w:r>
      <w:r w:rsidR="00BB137D">
        <w:rPr>
          <w:rFonts w:hint="cs"/>
          <w:rtl/>
          <w:lang w:bidi="fa-IR"/>
        </w:rPr>
        <w:t>:</w:t>
      </w:r>
      <w:r>
        <w:rPr>
          <w:rFonts w:hint="cs"/>
          <w:rtl/>
          <w:lang w:bidi="fa-IR"/>
        </w:rPr>
        <w:t xml:space="preserve"> </w:t>
      </w:r>
    </w:p>
    <w:p w:rsidR="003C5437" w:rsidRDefault="001627BE" w:rsidP="00C91DCA">
      <w:pPr>
        <w:ind w:firstLine="284"/>
        <w:rPr>
          <w:rtl/>
          <w:lang w:bidi="fa-IR"/>
        </w:rPr>
      </w:pPr>
      <w:r>
        <w:rPr>
          <w:rFonts w:hint="cs"/>
          <w:rtl/>
          <w:lang w:bidi="fa-IR"/>
        </w:rPr>
        <w:t>و در آغاز امر دوست داریم به ایراد گیرندگان به اسناد</w:t>
      </w:r>
      <w:r w:rsidR="002266FD">
        <w:rPr>
          <w:rFonts w:hint="cs"/>
          <w:rtl/>
          <w:lang w:bidi="fa-IR"/>
        </w:rPr>
        <w:t>،</w:t>
      </w:r>
      <w:r>
        <w:rPr>
          <w:rFonts w:hint="cs"/>
          <w:rtl/>
          <w:lang w:bidi="fa-IR"/>
        </w:rPr>
        <w:t xml:space="preserve"> سخن مهمی را که آقای سلیمان ندوی گفته، برای</w:t>
      </w:r>
      <w:r w:rsidR="00C00920">
        <w:rPr>
          <w:rFonts w:hint="cs"/>
          <w:rtl/>
          <w:lang w:bidi="fa-IR"/>
        </w:rPr>
        <w:t xml:space="preserve"> آن‌ها </w:t>
      </w:r>
      <w:r>
        <w:rPr>
          <w:rFonts w:hint="cs"/>
          <w:rtl/>
          <w:lang w:bidi="fa-IR"/>
        </w:rPr>
        <w:t>بگوئیم. در حالی که ایشان در مورد محقق شدن معنای سنت</w:t>
      </w:r>
      <w:r w:rsidR="00CF3412">
        <w:rPr>
          <w:rFonts w:hint="cs"/>
          <w:rtl/>
          <w:lang w:bidi="fa-IR"/>
        </w:rPr>
        <w:t xml:space="preserve"> و نیاز به آن زیر عنوان «روایت یک امر ضروری است» صحبت می‌کرد، گفت</w:t>
      </w:r>
      <w:r w:rsidR="00BB137D">
        <w:rPr>
          <w:rFonts w:hint="cs"/>
          <w:rtl/>
          <w:lang w:bidi="fa-IR"/>
        </w:rPr>
        <w:t>:</w:t>
      </w:r>
      <w:r>
        <w:rPr>
          <w:rFonts w:hint="cs"/>
          <w:rtl/>
          <w:lang w:bidi="fa-IR"/>
        </w:rPr>
        <w:t xml:space="preserve"> «برای </w:t>
      </w:r>
      <w:r w:rsidR="00CF3412">
        <w:rPr>
          <w:rFonts w:hint="cs"/>
          <w:rtl/>
          <w:lang w:bidi="fa-IR"/>
        </w:rPr>
        <w:t>هر دانشی</w:t>
      </w:r>
      <w:r w:rsidR="002266FD">
        <w:rPr>
          <w:rFonts w:hint="cs"/>
          <w:rtl/>
          <w:lang w:bidi="fa-IR"/>
        </w:rPr>
        <w:t>،</w:t>
      </w:r>
      <w:r>
        <w:rPr>
          <w:rFonts w:hint="cs"/>
          <w:rtl/>
          <w:lang w:bidi="fa-IR"/>
        </w:rPr>
        <w:t xml:space="preserve"> و یا برای </w:t>
      </w:r>
      <w:r w:rsidR="00CF3412">
        <w:rPr>
          <w:rFonts w:hint="cs"/>
          <w:rtl/>
          <w:lang w:bidi="fa-IR"/>
        </w:rPr>
        <w:t xml:space="preserve">هر </w:t>
      </w:r>
      <w:r>
        <w:rPr>
          <w:rFonts w:hint="cs"/>
          <w:rtl/>
          <w:lang w:bidi="fa-IR"/>
        </w:rPr>
        <w:t xml:space="preserve">کاری از کارهای دنیا، از روایت و نقل استفاده می‌کنند زیرا امکان ندارد که </w:t>
      </w:r>
      <w:r w:rsidR="00CF3412">
        <w:rPr>
          <w:rFonts w:hint="cs"/>
          <w:rtl/>
          <w:lang w:bidi="fa-IR"/>
        </w:rPr>
        <w:t>انسان</w:t>
      </w:r>
      <w:r>
        <w:rPr>
          <w:rFonts w:hint="cs"/>
          <w:rtl/>
          <w:lang w:bidi="fa-IR"/>
        </w:rPr>
        <w:t xml:space="preserve"> در </w:t>
      </w:r>
      <w:r w:rsidR="00CF3412">
        <w:rPr>
          <w:rFonts w:hint="cs"/>
          <w:rtl/>
          <w:lang w:bidi="fa-IR"/>
        </w:rPr>
        <w:t xml:space="preserve">هر </w:t>
      </w:r>
      <w:r>
        <w:rPr>
          <w:rFonts w:hint="cs"/>
          <w:rtl/>
          <w:lang w:bidi="fa-IR"/>
        </w:rPr>
        <w:t xml:space="preserve">حادثه‌ای حاضر و آماده باشد، پس برای کسانی که آنجا حاضر نبوده‌اند علم و آگاهی حاصل نمی‌شود مگر از راه روایت شفاهی یا کتبی، و یا برای کسانی که بعد از آن حادثه به دنیا آمده‌اند جز از طریق روایت و بازگو کردن از ما قبل خود </w:t>
      </w:r>
      <w:r w:rsidR="00CF3412">
        <w:rPr>
          <w:rFonts w:hint="cs"/>
          <w:rtl/>
          <w:lang w:bidi="fa-IR"/>
        </w:rPr>
        <w:t>از</w:t>
      </w:r>
      <w:r>
        <w:rPr>
          <w:rFonts w:hint="cs"/>
          <w:rtl/>
          <w:lang w:bidi="fa-IR"/>
        </w:rPr>
        <w:t xml:space="preserve"> آن حوادث به آگاهی و علم نمی‌رسند، این تاریخ</w:t>
      </w:r>
      <w:r w:rsidR="00A841CA">
        <w:rPr>
          <w:rFonts w:hint="cs"/>
          <w:rtl/>
          <w:lang w:bidi="fa-IR"/>
        </w:rPr>
        <w:t xml:space="preserve"> ملت‌ها</w:t>
      </w:r>
      <w:r>
        <w:rPr>
          <w:rFonts w:hint="cs"/>
          <w:rtl/>
          <w:lang w:bidi="fa-IR"/>
        </w:rPr>
        <w:t xml:space="preserve">ی </w:t>
      </w:r>
      <w:r w:rsidR="003C5437">
        <w:rPr>
          <w:rFonts w:hint="cs"/>
          <w:rtl/>
          <w:lang w:bidi="fa-IR"/>
        </w:rPr>
        <w:t>نابود شده</w:t>
      </w:r>
      <w:r>
        <w:rPr>
          <w:rFonts w:hint="cs"/>
          <w:rtl/>
          <w:lang w:bidi="fa-IR"/>
        </w:rPr>
        <w:t xml:space="preserve"> و حاضر و مذاهب و ادیان، و نظرات حکما و فلاسفه و تجربه‌های علما و اختراعات</w:t>
      </w:r>
      <w:r w:rsidR="00C00920">
        <w:rPr>
          <w:rFonts w:hint="cs"/>
          <w:rtl/>
          <w:lang w:bidi="fa-IR"/>
        </w:rPr>
        <w:t xml:space="preserve"> آن‌ها </w:t>
      </w:r>
      <w:r>
        <w:rPr>
          <w:rFonts w:hint="cs"/>
          <w:rtl/>
          <w:lang w:bidi="fa-IR"/>
        </w:rPr>
        <w:t xml:space="preserve">می‌باشد، آیا جز از راه نقل و روایت به ما رسیده است؟ </w:t>
      </w:r>
    </w:p>
    <w:p w:rsidR="003C5437" w:rsidRDefault="001627BE" w:rsidP="00C91DCA">
      <w:pPr>
        <w:ind w:firstLine="284"/>
        <w:rPr>
          <w:rtl/>
          <w:lang w:bidi="fa-IR"/>
        </w:rPr>
      </w:pPr>
      <w:r w:rsidRPr="00673CED">
        <w:rPr>
          <w:rFonts w:hint="cs"/>
          <w:rtl/>
        </w:rPr>
        <w:t xml:space="preserve">آیا دین اسلام </w:t>
      </w:r>
      <w:r w:rsidR="003C5437" w:rsidRPr="00673CED">
        <w:rPr>
          <w:rFonts w:hint="cs"/>
          <w:rtl/>
        </w:rPr>
        <w:t>حادثه تازه</w:t>
      </w:r>
      <w:r w:rsidR="003C5437">
        <w:rPr>
          <w:rFonts w:cs="2  Badr" w:hint="cs"/>
          <w:rtl/>
          <w:lang w:bidi="fa-IR"/>
        </w:rPr>
        <w:t>‏</w:t>
      </w:r>
      <w:r w:rsidR="003C5437">
        <w:rPr>
          <w:rFonts w:hint="cs"/>
          <w:rtl/>
          <w:lang w:bidi="fa-IR"/>
        </w:rPr>
        <w:t>ای</w:t>
      </w:r>
      <w:r>
        <w:rPr>
          <w:rFonts w:hint="cs"/>
          <w:rtl/>
          <w:lang w:bidi="fa-IR"/>
        </w:rPr>
        <w:t xml:space="preserve"> بود که احکام و </w:t>
      </w:r>
      <w:r w:rsidR="003C5437">
        <w:rPr>
          <w:rFonts w:hint="cs"/>
          <w:rtl/>
          <w:lang w:bidi="fa-IR"/>
        </w:rPr>
        <w:t>اخبار آن جز به این روش منتقل نشود؟ یا اینکه ناگزیر</w:t>
      </w:r>
      <w:r>
        <w:rPr>
          <w:rFonts w:hint="cs"/>
          <w:rtl/>
          <w:lang w:bidi="fa-IR"/>
        </w:rPr>
        <w:t xml:space="preserve"> </w:t>
      </w:r>
      <w:r w:rsidR="003C5437">
        <w:rPr>
          <w:rFonts w:hint="cs"/>
          <w:rtl/>
          <w:lang w:bidi="fa-IR"/>
        </w:rPr>
        <w:t xml:space="preserve">باید </w:t>
      </w:r>
      <w:r>
        <w:rPr>
          <w:rFonts w:hint="cs"/>
          <w:rtl/>
          <w:lang w:bidi="fa-IR"/>
        </w:rPr>
        <w:t xml:space="preserve">راه دیگری </w:t>
      </w:r>
      <w:r w:rsidR="003C5437">
        <w:rPr>
          <w:rFonts w:hint="cs"/>
          <w:rtl/>
          <w:lang w:bidi="fa-IR"/>
        </w:rPr>
        <w:t>برای نقل</w:t>
      </w:r>
      <w:r>
        <w:rPr>
          <w:rFonts w:hint="cs"/>
          <w:rtl/>
          <w:lang w:bidi="fa-IR"/>
        </w:rPr>
        <w:t xml:space="preserve"> اخبار رسول </w:t>
      </w:r>
      <w:r w:rsidR="003C5437">
        <w:rPr>
          <w:rFonts w:hint="cs"/>
          <w:rtl/>
          <w:lang w:bidi="fa-IR"/>
        </w:rPr>
        <w:t>برگزینیم؟</w:t>
      </w:r>
      <w:r>
        <w:rPr>
          <w:rFonts w:hint="cs"/>
          <w:rtl/>
          <w:lang w:bidi="fa-IR"/>
        </w:rPr>
        <w:t xml:space="preserve"> اخبار ایشان غیر از روایت است؟ </w:t>
      </w:r>
    </w:p>
    <w:p w:rsidR="001627BE" w:rsidRPr="00AD3FC6" w:rsidRDefault="001627BE" w:rsidP="00C91DCA">
      <w:pPr>
        <w:ind w:firstLine="284"/>
        <w:rPr>
          <w:rFonts w:cs="Times New Roman"/>
          <w:rtl/>
          <w:lang w:bidi="fa-IR"/>
        </w:rPr>
      </w:pPr>
      <w:r>
        <w:rPr>
          <w:rFonts w:hint="cs"/>
          <w:rtl/>
          <w:lang w:bidi="fa-IR"/>
        </w:rPr>
        <w:t>فرض کنیم</w:t>
      </w:r>
      <w:r w:rsidR="005B0347">
        <w:rPr>
          <w:rFonts w:hint="cs"/>
          <w:rtl/>
          <w:lang w:bidi="fa-IR"/>
        </w:rPr>
        <w:t xml:space="preserve"> آن‌هایی </w:t>
      </w:r>
      <w:r>
        <w:rPr>
          <w:rFonts w:hint="cs"/>
          <w:rtl/>
          <w:lang w:bidi="fa-IR"/>
        </w:rPr>
        <w:t>که چنین نظری دارند، در مورد روایت حدیث با اسناد، رئیس گروه خود شوند، آیا روشی غیر از روایت برای تبلیغ کردن استنباط</w:t>
      </w:r>
      <w:r w:rsidR="002266FD">
        <w:rPr>
          <w:rFonts w:hint="cs"/>
          <w:rtl/>
          <w:lang w:bidi="fa-IR"/>
        </w:rPr>
        <w:t>،</w:t>
      </w:r>
      <w:r>
        <w:rPr>
          <w:rFonts w:hint="cs"/>
          <w:rtl/>
          <w:lang w:bidi="fa-IR"/>
        </w:rPr>
        <w:t xml:space="preserve"> و تحقیقات خود</w:t>
      </w:r>
      <w:r w:rsidR="002266FD">
        <w:rPr>
          <w:rFonts w:hint="cs"/>
          <w:rtl/>
          <w:lang w:bidi="fa-IR"/>
        </w:rPr>
        <w:t>،</w:t>
      </w:r>
      <w:r>
        <w:rPr>
          <w:rFonts w:hint="cs"/>
          <w:rtl/>
          <w:lang w:bidi="fa-IR"/>
        </w:rPr>
        <w:t xml:space="preserve"> برای</w:t>
      </w:r>
      <w:r w:rsidR="002266FD">
        <w:rPr>
          <w:rFonts w:hint="cs"/>
          <w:rtl/>
          <w:lang w:bidi="fa-IR"/>
        </w:rPr>
        <w:t xml:space="preserve"> (پیروان)</w:t>
      </w:r>
      <w:r>
        <w:rPr>
          <w:rFonts w:hint="cs"/>
          <w:rtl/>
          <w:lang w:bidi="fa-IR"/>
        </w:rPr>
        <w:t xml:space="preserve"> گروه خود</w:t>
      </w:r>
      <w:r w:rsidR="002266FD">
        <w:rPr>
          <w:rFonts w:hint="cs"/>
          <w:rtl/>
          <w:lang w:bidi="fa-IR"/>
        </w:rPr>
        <w:t>،</w:t>
      </w:r>
      <w:r>
        <w:rPr>
          <w:rFonts w:hint="cs"/>
          <w:rtl/>
          <w:lang w:bidi="fa-IR"/>
        </w:rPr>
        <w:t xml:space="preserve"> که از حلقات درس</w:t>
      </w:r>
      <w:r w:rsidR="00C00920">
        <w:rPr>
          <w:rFonts w:hint="cs"/>
          <w:rtl/>
          <w:lang w:bidi="fa-IR"/>
        </w:rPr>
        <w:t xml:space="preserve"> آن‌ها </w:t>
      </w:r>
      <w:r>
        <w:rPr>
          <w:rFonts w:hint="cs"/>
          <w:rtl/>
          <w:lang w:bidi="fa-IR"/>
        </w:rPr>
        <w:t>به دور می‌باشند</w:t>
      </w:r>
      <w:r w:rsidR="002266FD">
        <w:rPr>
          <w:rFonts w:hint="cs"/>
          <w:rtl/>
          <w:lang w:bidi="fa-IR"/>
        </w:rPr>
        <w:t>،</w:t>
      </w:r>
      <w:r>
        <w:rPr>
          <w:rFonts w:hint="cs"/>
          <w:rtl/>
          <w:lang w:bidi="fa-IR"/>
        </w:rPr>
        <w:t xml:space="preserve"> یا کسانی که بعد از</w:t>
      </w:r>
      <w:r w:rsidR="00C00920">
        <w:rPr>
          <w:rFonts w:hint="cs"/>
          <w:rtl/>
          <w:lang w:bidi="fa-IR"/>
        </w:rPr>
        <w:t xml:space="preserve"> آن‌ها </w:t>
      </w:r>
      <w:r>
        <w:rPr>
          <w:rFonts w:hint="cs"/>
          <w:rtl/>
          <w:lang w:bidi="fa-IR"/>
        </w:rPr>
        <w:t>متولد می‌شوند</w:t>
      </w:r>
      <w:r w:rsidR="003C5437">
        <w:rPr>
          <w:rFonts w:hint="cs"/>
          <w:rtl/>
          <w:lang w:bidi="fa-IR"/>
        </w:rPr>
        <w:t>،</w:t>
      </w:r>
      <w:r>
        <w:rPr>
          <w:rFonts w:hint="cs"/>
          <w:rtl/>
          <w:lang w:bidi="fa-IR"/>
        </w:rPr>
        <w:t xml:space="preserve"> در نظر می‌گیرند؟</w:t>
      </w:r>
      <w:r w:rsidR="003C5437">
        <w:rPr>
          <w:rFonts w:hint="cs"/>
          <w:rtl/>
          <w:lang w:bidi="fa-IR"/>
        </w:rPr>
        <w:t>!!</w:t>
      </w:r>
      <w:r w:rsidR="003C5437" w:rsidRPr="00A11AA5">
        <w:rPr>
          <w:rStyle w:val="FootnoteReference"/>
          <w:rFonts w:cs="B Lotus"/>
          <w:sz w:val="28"/>
          <w:szCs w:val="28"/>
          <w:rtl/>
          <w:lang w:bidi="fa-IR"/>
        </w:rPr>
        <w:footnoteReference w:id="542"/>
      </w:r>
      <w:r w:rsidRPr="00673CED">
        <w:rPr>
          <w:rFonts w:hint="cs"/>
          <w:rtl/>
        </w:rPr>
        <w:t xml:space="preserve"> </w:t>
      </w:r>
    </w:p>
    <w:p w:rsidR="003C5437" w:rsidRDefault="003C5437" w:rsidP="00C91DCA">
      <w:pPr>
        <w:ind w:firstLine="284"/>
        <w:rPr>
          <w:rtl/>
          <w:lang w:bidi="fa-IR"/>
        </w:rPr>
      </w:pPr>
      <w:r>
        <w:rPr>
          <w:rFonts w:hint="cs"/>
          <w:rtl/>
          <w:lang w:bidi="fa-IR"/>
        </w:rPr>
        <w:t>پس بر شکاکان لازم است که در اسناد و علوم حدیث تحقیق کنند تا از لغو گفتن پرهیز کنند.</w:t>
      </w:r>
    </w:p>
    <w:p w:rsidR="003C5437" w:rsidRPr="00673CED" w:rsidRDefault="003C5437" w:rsidP="00C91DCA">
      <w:pPr>
        <w:ind w:firstLine="284"/>
        <w:rPr>
          <w:rtl/>
        </w:rPr>
      </w:pPr>
      <w:r w:rsidRPr="00673CED">
        <w:rPr>
          <w:rFonts w:hint="cs"/>
          <w:rtl/>
        </w:rPr>
        <w:t>وگرنه چگونه اسناد</w:t>
      </w:r>
      <w:r w:rsidR="00C00920">
        <w:rPr>
          <w:rFonts w:hint="cs"/>
          <w:rtl/>
        </w:rPr>
        <w:t xml:space="preserve"> آن‌ها </w:t>
      </w:r>
      <w:r w:rsidRPr="00673CED">
        <w:rPr>
          <w:rFonts w:hint="cs"/>
          <w:rtl/>
        </w:rPr>
        <w:t>به</w:t>
      </w:r>
      <w:r w:rsidR="00A841CA">
        <w:rPr>
          <w:rFonts w:hint="cs"/>
          <w:rtl/>
        </w:rPr>
        <w:t xml:space="preserve"> ملت‌ها</w:t>
      </w:r>
      <w:r w:rsidRPr="00673CED">
        <w:rPr>
          <w:rFonts w:hint="cs"/>
          <w:rtl/>
        </w:rPr>
        <w:t>ی نابودشان می</w:t>
      </w:r>
      <w:r>
        <w:rPr>
          <w:rFonts w:ascii="Times New Roman" w:hAnsi="Times New Roman" w:cs="2  Badr" w:hint="cs"/>
          <w:rtl/>
          <w:lang w:bidi="fa-IR"/>
        </w:rPr>
        <w:t>‏</w:t>
      </w:r>
      <w:r w:rsidRPr="00673CED">
        <w:rPr>
          <w:rFonts w:hint="cs"/>
          <w:rtl/>
        </w:rPr>
        <w:t>رسید؟</w:t>
      </w:r>
    </w:p>
    <w:p w:rsidR="003C5437" w:rsidRDefault="003C5437" w:rsidP="00C91DCA">
      <w:pPr>
        <w:ind w:firstLine="284"/>
        <w:rPr>
          <w:rtl/>
          <w:lang w:bidi="fa-IR"/>
        </w:rPr>
      </w:pPr>
      <w:r>
        <w:rPr>
          <w:rFonts w:hint="cs"/>
          <w:rtl/>
          <w:lang w:bidi="fa-IR"/>
        </w:rPr>
        <w:t>بلکه اخبار صحیح</w:t>
      </w:r>
      <w:r w:rsidR="00C00920">
        <w:rPr>
          <w:rFonts w:hint="cs"/>
          <w:rtl/>
          <w:lang w:bidi="fa-IR"/>
        </w:rPr>
        <w:t xml:space="preserve"> آن‌ها </w:t>
      </w:r>
      <w:r>
        <w:rPr>
          <w:rFonts w:hint="cs"/>
          <w:rtl/>
          <w:lang w:bidi="fa-IR"/>
        </w:rPr>
        <w:t>از انبیا و بزرگانشان از کجا رسیده است؟</w:t>
      </w:r>
    </w:p>
    <w:p w:rsidR="003C5437" w:rsidRDefault="003C5437" w:rsidP="00C91DCA">
      <w:pPr>
        <w:ind w:firstLine="284"/>
        <w:rPr>
          <w:rtl/>
          <w:lang w:bidi="fa-IR"/>
        </w:rPr>
      </w:pPr>
      <w:r>
        <w:rPr>
          <w:rFonts w:hint="cs"/>
          <w:rtl/>
          <w:lang w:bidi="fa-IR"/>
        </w:rPr>
        <w:t>ضوابطی را که صحت و درستی اخبارشان را تایید کند، کجاست؟</w:t>
      </w:r>
    </w:p>
    <w:p w:rsidR="003C5437" w:rsidRDefault="003C5437" w:rsidP="00C91DCA">
      <w:pPr>
        <w:ind w:firstLine="284"/>
        <w:rPr>
          <w:rtl/>
          <w:lang w:bidi="fa-IR"/>
        </w:rPr>
      </w:pPr>
      <w:r w:rsidRPr="00673CED">
        <w:rPr>
          <w:rFonts w:hint="cs"/>
          <w:rtl/>
        </w:rPr>
        <w:t xml:space="preserve">اما آنچه که شاخت پنداشته است که </w:t>
      </w:r>
      <w:r w:rsidR="00060955" w:rsidRPr="00673CED">
        <w:rPr>
          <w:rFonts w:hint="cs"/>
          <w:rtl/>
        </w:rPr>
        <w:t>فتنه مذکور در کلام محمد بن سیرین را بر کشته شدن ولید بن یزید (216هـ) حمل کرده است با وجود اینکه می</w:t>
      </w:r>
      <w:r w:rsidR="00060955">
        <w:rPr>
          <w:rFonts w:cs="2  Badr" w:hint="cs"/>
          <w:rtl/>
          <w:lang w:bidi="fa-IR"/>
        </w:rPr>
        <w:t>‏</w:t>
      </w:r>
      <w:r w:rsidR="00060955">
        <w:rPr>
          <w:rFonts w:hint="cs"/>
          <w:rtl/>
          <w:lang w:bidi="fa-IR"/>
        </w:rPr>
        <w:t>دانست که ابن سیرین در سال 110هـ درگذشت.</w:t>
      </w:r>
    </w:p>
    <w:p w:rsidR="00060955" w:rsidRDefault="00060955" w:rsidP="00C91DCA">
      <w:pPr>
        <w:ind w:firstLine="284"/>
        <w:rPr>
          <w:rtl/>
          <w:lang w:bidi="fa-IR"/>
        </w:rPr>
      </w:pPr>
      <w:r>
        <w:rPr>
          <w:rFonts w:hint="cs"/>
          <w:rtl/>
          <w:lang w:bidi="fa-IR"/>
        </w:rPr>
        <w:t>دکتر همام عبدالرحیم در رد آن می</w:t>
      </w:r>
      <w:r>
        <w:rPr>
          <w:rFonts w:cs="2  Badr" w:hint="cs"/>
          <w:rtl/>
          <w:lang w:bidi="fa-IR"/>
        </w:rPr>
        <w:t>‏</w:t>
      </w:r>
      <w:r w:rsidRPr="00673CED">
        <w:rPr>
          <w:rFonts w:hint="cs"/>
          <w:rtl/>
        </w:rPr>
        <w:t>گوید: اگر شاخت منصفانه و با تامل در گفته ابن سیرین دقت می</w:t>
      </w:r>
      <w:r>
        <w:rPr>
          <w:rFonts w:cs="2  Badr" w:hint="cs"/>
          <w:rtl/>
          <w:lang w:bidi="fa-IR"/>
        </w:rPr>
        <w:t>‏</w:t>
      </w:r>
      <w:r w:rsidRPr="00673CED">
        <w:rPr>
          <w:rFonts w:hint="cs"/>
          <w:rtl/>
        </w:rPr>
        <w:t>کرد در می</w:t>
      </w:r>
      <w:r>
        <w:rPr>
          <w:rFonts w:cs="2  Badr" w:hint="cs"/>
          <w:rtl/>
          <w:lang w:bidi="fa-IR"/>
        </w:rPr>
        <w:t>‏</w:t>
      </w:r>
      <w:r w:rsidRPr="00673CED">
        <w:rPr>
          <w:rFonts w:hint="cs"/>
          <w:rtl/>
        </w:rPr>
        <w:t>یافت که آن فتنه شش سال بعد از وفات او بوده است.</w:t>
      </w:r>
      <w:r>
        <w:rPr>
          <w:rStyle w:val="FootnoteReference"/>
          <w:rtl/>
          <w:lang w:bidi="fa-IR"/>
        </w:rPr>
        <w:footnoteReference w:id="543"/>
      </w:r>
    </w:p>
    <w:p w:rsidR="00060955" w:rsidRDefault="00060955" w:rsidP="00C91DCA">
      <w:pPr>
        <w:ind w:firstLine="284"/>
        <w:rPr>
          <w:rtl/>
          <w:lang w:bidi="fa-IR"/>
        </w:rPr>
      </w:pPr>
      <w:r>
        <w:rPr>
          <w:rFonts w:hint="cs"/>
          <w:rtl/>
          <w:lang w:bidi="fa-IR"/>
        </w:rPr>
        <w:t>این گمان او که آن خبر از جانب ابن سیرین دروغ است دلیلی برای او محسوب نمی</w:t>
      </w:r>
      <w:r>
        <w:rPr>
          <w:rFonts w:cs="2  Badr" w:hint="cs"/>
          <w:rtl/>
          <w:lang w:bidi="fa-IR"/>
        </w:rPr>
        <w:t>‏</w:t>
      </w:r>
      <w:r w:rsidRPr="00673CED">
        <w:rPr>
          <w:rFonts w:hint="cs"/>
          <w:rtl/>
        </w:rPr>
        <w:t>شود و آوردن این حدیث در مقدمه صحیح مسلم</w:t>
      </w:r>
      <w:r>
        <w:rPr>
          <w:rStyle w:val="FootnoteReference"/>
          <w:rtl/>
          <w:lang w:bidi="fa-IR"/>
        </w:rPr>
        <w:footnoteReference w:id="544"/>
      </w:r>
      <w:r w:rsidRPr="00673CED">
        <w:rPr>
          <w:rFonts w:hint="cs"/>
          <w:rtl/>
        </w:rPr>
        <w:t xml:space="preserve"> و ترمذی</w:t>
      </w:r>
      <w:r>
        <w:rPr>
          <w:rStyle w:val="FootnoteReference"/>
          <w:rtl/>
          <w:lang w:bidi="fa-IR"/>
        </w:rPr>
        <w:footnoteReference w:id="545"/>
      </w:r>
      <w:r w:rsidRPr="00673CED">
        <w:rPr>
          <w:rFonts w:hint="cs"/>
          <w:rtl/>
        </w:rPr>
        <w:t xml:space="preserve"> و دارمی</w:t>
      </w:r>
      <w:r>
        <w:rPr>
          <w:rStyle w:val="FootnoteReference"/>
          <w:rtl/>
          <w:lang w:bidi="fa-IR"/>
        </w:rPr>
        <w:footnoteReference w:id="546"/>
      </w:r>
      <w:r w:rsidRPr="00673CED">
        <w:rPr>
          <w:rFonts w:hint="cs"/>
          <w:rtl/>
        </w:rPr>
        <w:t xml:space="preserve"> آن را تکیب می</w:t>
      </w:r>
      <w:r>
        <w:rPr>
          <w:rFonts w:cs="2  Badr" w:hint="cs"/>
          <w:rtl/>
          <w:lang w:bidi="fa-IR"/>
        </w:rPr>
        <w:t>‏</w:t>
      </w:r>
      <w:r>
        <w:rPr>
          <w:rFonts w:hint="cs"/>
          <w:rtl/>
          <w:lang w:bidi="fa-IR"/>
        </w:rPr>
        <w:t>کند.</w:t>
      </w:r>
    </w:p>
    <w:p w:rsidR="00060955" w:rsidRDefault="00060955" w:rsidP="00C91DCA">
      <w:pPr>
        <w:ind w:firstLine="284"/>
        <w:rPr>
          <w:rtl/>
          <w:lang w:bidi="fa-IR"/>
        </w:rPr>
      </w:pPr>
      <w:r>
        <w:rPr>
          <w:rFonts w:hint="cs"/>
          <w:rtl/>
          <w:lang w:bidi="fa-IR"/>
        </w:rPr>
        <w:t>اما آنچه که روبسون گمان کرده و فتنه مذکور در کلام ابن سیرین را بر فتنه ابن زبیر حمل کرده است، گمانی دور از ذهن می</w:t>
      </w:r>
      <w:r>
        <w:rPr>
          <w:rFonts w:cs="2  Badr" w:hint="cs"/>
          <w:rtl/>
          <w:lang w:bidi="fa-IR"/>
        </w:rPr>
        <w:t>‏</w:t>
      </w:r>
      <w:r w:rsidRPr="00673CED">
        <w:rPr>
          <w:rFonts w:hint="cs"/>
          <w:rtl/>
        </w:rPr>
        <w:t>باشد. چون عبارت ابن سیرین می</w:t>
      </w:r>
      <w:r>
        <w:rPr>
          <w:rFonts w:cs="2  Badr" w:hint="cs"/>
          <w:rtl/>
          <w:lang w:bidi="fa-IR"/>
        </w:rPr>
        <w:t>‏</w:t>
      </w:r>
      <w:r w:rsidRPr="00673CED">
        <w:rPr>
          <w:rFonts w:hint="cs"/>
          <w:rtl/>
        </w:rPr>
        <w:t>گوید: از اسناد سوال نمی</w:t>
      </w:r>
      <w:r>
        <w:rPr>
          <w:rFonts w:cs="2  Badr" w:hint="cs"/>
          <w:rtl/>
          <w:lang w:bidi="fa-IR"/>
        </w:rPr>
        <w:t>‏</w:t>
      </w:r>
      <w:r w:rsidRPr="00673CED">
        <w:rPr>
          <w:rFonts w:hint="cs"/>
          <w:rtl/>
        </w:rPr>
        <w:t>کنند و نگفته که ما از اسناد سوال نمی</w:t>
      </w:r>
      <w:r>
        <w:rPr>
          <w:rFonts w:cs="2  Badr" w:hint="cs"/>
          <w:rtl/>
          <w:lang w:bidi="fa-IR"/>
        </w:rPr>
        <w:t>‏</w:t>
      </w:r>
      <w:r w:rsidRPr="00673CED">
        <w:rPr>
          <w:rFonts w:hint="cs"/>
          <w:rtl/>
        </w:rPr>
        <w:t>کردیم</w:t>
      </w:r>
      <w:r w:rsidR="009B7215" w:rsidRPr="00673CED">
        <w:rPr>
          <w:rFonts w:hint="cs"/>
          <w:rtl/>
        </w:rPr>
        <w:t xml:space="preserve"> و این عبارتی که به کار برده می</w:t>
      </w:r>
      <w:r w:rsidR="009B7215">
        <w:rPr>
          <w:rFonts w:cs="2  Badr" w:hint="cs"/>
          <w:rtl/>
          <w:lang w:bidi="fa-IR"/>
        </w:rPr>
        <w:t>‏</w:t>
      </w:r>
      <w:r w:rsidR="009B7215" w:rsidRPr="00673CED">
        <w:rPr>
          <w:rFonts w:hint="cs"/>
          <w:rtl/>
        </w:rPr>
        <w:t>رساند که او از بزرگان صحابه سخن گفته است.</w:t>
      </w:r>
      <w:r w:rsidR="009B7215">
        <w:rPr>
          <w:rStyle w:val="FootnoteReference"/>
          <w:rtl/>
          <w:lang w:bidi="fa-IR"/>
        </w:rPr>
        <w:footnoteReference w:id="547"/>
      </w:r>
    </w:p>
    <w:p w:rsidR="009B7215" w:rsidRDefault="009B7215" w:rsidP="00C91DCA">
      <w:pPr>
        <w:ind w:firstLine="284"/>
        <w:rPr>
          <w:rtl/>
          <w:lang w:bidi="fa-IR"/>
        </w:rPr>
      </w:pPr>
      <w:r>
        <w:rPr>
          <w:rFonts w:hint="cs"/>
          <w:rtl/>
          <w:lang w:bidi="fa-IR"/>
        </w:rPr>
        <w:t>دکتر اکرم ضیاء عمری می</w:t>
      </w:r>
      <w:r>
        <w:rPr>
          <w:rFonts w:cs="2  Badr" w:hint="cs"/>
          <w:rtl/>
          <w:lang w:bidi="fa-IR"/>
        </w:rPr>
        <w:t>‏</w:t>
      </w:r>
      <w:r w:rsidRPr="00673CED">
        <w:rPr>
          <w:rFonts w:hint="cs"/>
          <w:rtl/>
        </w:rPr>
        <w:t xml:space="preserve">گوید: آنچه که روبسون به آن استناد کرده صحیح نیست زیرا فرض کردن عمر در کلام محمد بن سیرین برای تفسیر کلام او کافی است </w:t>
      </w:r>
      <w:r w:rsidR="002266FD" w:rsidRPr="00673CED">
        <w:rPr>
          <w:rFonts w:hint="cs"/>
          <w:rtl/>
        </w:rPr>
        <w:t xml:space="preserve">و </w:t>
      </w:r>
      <w:r w:rsidRPr="00673CED">
        <w:rPr>
          <w:rFonts w:hint="cs"/>
          <w:rtl/>
        </w:rPr>
        <w:t>قابل اعتماد نی</w:t>
      </w:r>
      <w:r w:rsidR="001627BE" w:rsidRPr="00673CED">
        <w:rPr>
          <w:rFonts w:hint="cs"/>
          <w:rtl/>
        </w:rPr>
        <w:t>ست</w:t>
      </w:r>
      <w:r w:rsidRPr="00673CED">
        <w:rPr>
          <w:rFonts w:hint="cs"/>
          <w:rtl/>
        </w:rPr>
        <w:t>.</w:t>
      </w:r>
      <w:r w:rsidR="001627BE" w:rsidRPr="00673CED">
        <w:rPr>
          <w:rFonts w:hint="cs"/>
          <w:rtl/>
        </w:rPr>
        <w:t xml:space="preserve"> ابن سیرین از حوادثی صحبت می‌کند که از دوران خود، دور می‌باشند. بخاطر آگاهی و آشنایی که با تاریخ حدیث و توجهی که به آن داشته است</w:t>
      </w:r>
      <w:r w:rsidRPr="00673CED">
        <w:rPr>
          <w:rFonts w:hint="cs"/>
          <w:rtl/>
        </w:rPr>
        <w:t>.</w:t>
      </w:r>
      <w:r w:rsidR="001627BE" w:rsidRPr="00A11AA5">
        <w:rPr>
          <w:rStyle w:val="FootnoteReference"/>
          <w:rFonts w:cs="B Lotus"/>
          <w:sz w:val="28"/>
          <w:szCs w:val="28"/>
          <w:rtl/>
          <w:lang w:bidi="fa-IR"/>
        </w:rPr>
        <w:footnoteReference w:id="548"/>
      </w:r>
      <w:r w:rsidR="001627BE">
        <w:rPr>
          <w:rFonts w:hint="cs"/>
          <w:rtl/>
          <w:lang w:bidi="fa-IR"/>
        </w:rPr>
        <w:t xml:space="preserve"> </w:t>
      </w:r>
    </w:p>
    <w:p w:rsidR="009B7215" w:rsidRDefault="001627BE" w:rsidP="00C91DCA">
      <w:pPr>
        <w:ind w:firstLine="284"/>
        <w:rPr>
          <w:rtl/>
          <w:lang w:bidi="fa-IR"/>
        </w:rPr>
      </w:pPr>
      <w:r>
        <w:rPr>
          <w:rFonts w:hint="cs"/>
          <w:rtl/>
          <w:lang w:bidi="fa-IR"/>
        </w:rPr>
        <w:t>سخن عبدالله بن عباس که از اصحاب کم سن</w:t>
      </w:r>
      <w:r w:rsidR="009B7215" w:rsidRPr="00A11AA5">
        <w:rPr>
          <w:rStyle w:val="FootnoteReference"/>
          <w:rFonts w:cs="B Lotus"/>
          <w:sz w:val="28"/>
          <w:szCs w:val="28"/>
          <w:rtl/>
          <w:lang w:bidi="fa-IR"/>
        </w:rPr>
        <w:footnoteReference w:id="549"/>
      </w:r>
      <w:r w:rsidRPr="00673CED">
        <w:rPr>
          <w:rFonts w:hint="cs"/>
          <w:rtl/>
        </w:rPr>
        <w:t xml:space="preserve"> می‌باشد، مؤید این نظر می‌باشد</w:t>
      </w:r>
      <w:r w:rsidR="009B7215" w:rsidRPr="00673CED">
        <w:rPr>
          <w:rFonts w:hint="cs"/>
          <w:rtl/>
        </w:rPr>
        <w:t>، گفت</w:t>
      </w:r>
      <w:r w:rsidR="00BB137D" w:rsidRPr="00673CED">
        <w:rPr>
          <w:rFonts w:hint="cs"/>
          <w:rtl/>
        </w:rPr>
        <w:t>:</w:t>
      </w:r>
      <w:r w:rsidRPr="00673CED">
        <w:rPr>
          <w:rFonts w:hint="cs"/>
          <w:rtl/>
        </w:rPr>
        <w:t xml:space="preserve"> آن گاه که بش</w:t>
      </w:r>
      <w:r w:rsidR="002266FD" w:rsidRPr="00673CED">
        <w:rPr>
          <w:rFonts w:hint="cs"/>
          <w:rtl/>
        </w:rPr>
        <w:t>ی</w:t>
      </w:r>
      <w:r w:rsidRPr="00673CED">
        <w:rPr>
          <w:rFonts w:hint="cs"/>
          <w:rtl/>
        </w:rPr>
        <w:t>ر بن کعب العدوی نزد او آمد، و برای ایشان حدیث ‌آورد و ‌گفت</w:t>
      </w:r>
      <w:r w:rsidR="00BB137D" w:rsidRPr="00673CED">
        <w:rPr>
          <w:rFonts w:hint="cs"/>
          <w:rtl/>
        </w:rPr>
        <w:t>:</w:t>
      </w:r>
      <w:r w:rsidRPr="00673CED">
        <w:rPr>
          <w:rFonts w:hint="cs"/>
          <w:rtl/>
        </w:rPr>
        <w:t xml:space="preserve"> پیامبر</w:t>
      </w:r>
      <w:r w:rsidRPr="00673CED">
        <w:rPr>
          <w:rFonts w:hint="cs"/>
        </w:rPr>
        <w:sym w:font="AGA Arabesque" w:char="F072"/>
      </w:r>
      <w:r w:rsidRPr="00673CED">
        <w:rPr>
          <w:rFonts w:hint="cs"/>
          <w:rtl/>
        </w:rPr>
        <w:t xml:space="preserve"> فرموده</w:t>
      </w:r>
      <w:r w:rsidR="00BB137D" w:rsidRPr="00673CED">
        <w:rPr>
          <w:rFonts w:hint="cs"/>
          <w:rtl/>
        </w:rPr>
        <w:t>:</w:t>
      </w:r>
      <w:r w:rsidRPr="00673CED">
        <w:rPr>
          <w:rFonts w:hint="cs"/>
          <w:rtl/>
        </w:rPr>
        <w:t xml:space="preserve"> ابن عباس اجازه ادامه حدیث را به او نداد</w:t>
      </w:r>
      <w:r w:rsidR="002266FD" w:rsidRPr="00673CED">
        <w:rPr>
          <w:rFonts w:hint="cs"/>
          <w:rtl/>
        </w:rPr>
        <w:t>،</w:t>
      </w:r>
      <w:r w:rsidRPr="00673CED">
        <w:rPr>
          <w:rFonts w:hint="cs"/>
          <w:rtl/>
        </w:rPr>
        <w:t xml:space="preserve"> و به او هم نگاه نکرد</w:t>
      </w:r>
      <w:r w:rsidR="00BB137D" w:rsidRPr="00673CED">
        <w:rPr>
          <w:rFonts w:hint="cs"/>
          <w:rtl/>
        </w:rPr>
        <w:t>:</w:t>
      </w:r>
      <w:r w:rsidRPr="00673CED">
        <w:rPr>
          <w:rFonts w:hint="cs"/>
          <w:rtl/>
        </w:rPr>
        <w:t xml:space="preserve"> گفت</w:t>
      </w:r>
      <w:r w:rsidR="00BB137D" w:rsidRPr="00673CED">
        <w:rPr>
          <w:rFonts w:hint="cs"/>
          <w:rtl/>
        </w:rPr>
        <w:t>:</w:t>
      </w:r>
      <w:r w:rsidRPr="00673CED">
        <w:rPr>
          <w:rFonts w:hint="cs"/>
          <w:rtl/>
        </w:rPr>
        <w:t xml:space="preserve"> ای ابن عباس چرا به حدیث من گوش فرا نمی‌دهید؟ برای شما از رسول خدا</w:t>
      </w:r>
      <w:r w:rsidRPr="00673CED">
        <w:rPr>
          <w:rFonts w:hint="cs"/>
        </w:rPr>
        <w:sym w:font="AGA Arabesque" w:char="F072"/>
      </w:r>
      <w:r w:rsidRPr="00673CED">
        <w:rPr>
          <w:rFonts w:hint="cs"/>
          <w:rtl/>
        </w:rPr>
        <w:t xml:space="preserve"> صحبت می‌کنم ولی تو گوش نمی‌گیرید! ابن عباس جواب داد</w:t>
      </w:r>
      <w:r w:rsidR="00BB137D" w:rsidRPr="00673CED">
        <w:rPr>
          <w:rFonts w:hint="cs"/>
          <w:rtl/>
        </w:rPr>
        <w:t>:</w:t>
      </w:r>
      <w:r w:rsidRPr="00673CED">
        <w:rPr>
          <w:rFonts w:hint="cs"/>
          <w:rtl/>
        </w:rPr>
        <w:t xml:space="preserve"> اگر یک بار بشنویم که مردی از رسول خدا روایت می‌کند و گفت</w:t>
      </w:r>
      <w:r w:rsidR="00BB137D" w:rsidRPr="00673CED">
        <w:rPr>
          <w:rFonts w:hint="cs"/>
          <w:rtl/>
        </w:rPr>
        <w:t>:</w:t>
      </w:r>
      <w:r w:rsidRPr="00673CED">
        <w:rPr>
          <w:rFonts w:hint="cs"/>
          <w:rtl/>
        </w:rPr>
        <w:t xml:space="preserve"> رسول خدا فرموده</w:t>
      </w:r>
      <w:r w:rsidR="00BB137D" w:rsidRPr="00673CED">
        <w:rPr>
          <w:rFonts w:hint="cs"/>
          <w:rtl/>
        </w:rPr>
        <w:t>:</w:t>
      </w:r>
      <w:r w:rsidRPr="00673CED">
        <w:rPr>
          <w:rFonts w:hint="cs"/>
          <w:rtl/>
        </w:rPr>
        <w:t xml:space="preserve"> با چشمانی باز و گوش‌هایی شنوا به حدیث او گوش می‌دهیم. ولی آن گاه که مردم به کارهای سخت و خسته</w:t>
      </w:r>
      <w:r w:rsidRPr="00673CED">
        <w:rPr>
          <w:rFonts w:hint="eastAsia"/>
          <w:rtl/>
        </w:rPr>
        <w:t>‌</w:t>
      </w:r>
      <w:r w:rsidR="009B7215" w:rsidRPr="00673CED">
        <w:rPr>
          <w:rFonts w:hint="cs"/>
          <w:rtl/>
        </w:rPr>
        <w:t>ک</w:t>
      </w:r>
      <w:r w:rsidRPr="00673CED">
        <w:rPr>
          <w:rFonts w:hint="cs"/>
          <w:rtl/>
        </w:rPr>
        <w:t>ننده سوار شوند، جز آنچه که می‌دانیم از مردم چیزی نمی‌گیریم</w:t>
      </w:r>
      <w:r w:rsidR="009B7215" w:rsidRPr="00673CED">
        <w:rPr>
          <w:rFonts w:hint="cs"/>
          <w:rtl/>
        </w:rPr>
        <w:t>.</w:t>
      </w:r>
      <w:r w:rsidRPr="00673CED">
        <w:rPr>
          <w:rFonts w:hint="cs"/>
          <w:rtl/>
        </w:rPr>
        <w:t>»</w:t>
      </w:r>
      <w:r w:rsidRPr="00A11AA5">
        <w:rPr>
          <w:rStyle w:val="FootnoteReference"/>
          <w:rFonts w:cs="B Lotus"/>
          <w:sz w:val="28"/>
          <w:szCs w:val="28"/>
          <w:rtl/>
          <w:lang w:bidi="fa-IR"/>
        </w:rPr>
        <w:footnoteReference w:id="550"/>
      </w:r>
      <w:r>
        <w:rPr>
          <w:rFonts w:hint="cs"/>
          <w:rtl/>
          <w:lang w:bidi="fa-IR"/>
        </w:rPr>
        <w:t xml:space="preserve"> </w:t>
      </w:r>
    </w:p>
    <w:p w:rsidR="009B7215" w:rsidRDefault="009B7215" w:rsidP="00C91DCA">
      <w:pPr>
        <w:ind w:firstLine="284"/>
        <w:rPr>
          <w:rtl/>
          <w:lang w:bidi="fa-IR"/>
        </w:rPr>
      </w:pPr>
      <w:r>
        <w:rPr>
          <w:rFonts w:hint="cs"/>
          <w:rtl/>
          <w:lang w:bidi="fa-IR"/>
        </w:rPr>
        <w:t>انگار خواست بگوید:</w:t>
      </w:r>
      <w:r w:rsidR="001627BE">
        <w:rPr>
          <w:rFonts w:hint="cs"/>
          <w:rtl/>
          <w:lang w:bidi="fa-IR"/>
        </w:rPr>
        <w:t xml:space="preserve"> وقتی کسانی که اهل حدیث نبودند وارد این کار شدند مردم از شنیدن اخبار</w:t>
      </w:r>
      <w:r w:rsidR="00C00920">
        <w:rPr>
          <w:rFonts w:hint="cs"/>
          <w:rtl/>
          <w:lang w:bidi="fa-IR"/>
        </w:rPr>
        <w:t xml:space="preserve"> آن‌ها </w:t>
      </w:r>
      <w:r w:rsidR="001627BE">
        <w:rPr>
          <w:rFonts w:hint="cs"/>
          <w:rtl/>
          <w:lang w:bidi="fa-IR"/>
        </w:rPr>
        <w:t>خودداری کردند، و به این دلیل بود که از قبول هر حدیثی که فاقد اسناد باشد</w:t>
      </w:r>
      <w:r>
        <w:rPr>
          <w:rFonts w:hint="cs"/>
          <w:rtl/>
          <w:lang w:bidi="fa-IR"/>
        </w:rPr>
        <w:t>،</w:t>
      </w:r>
      <w:r w:rsidR="001627BE">
        <w:rPr>
          <w:rFonts w:hint="cs"/>
          <w:rtl/>
          <w:lang w:bidi="fa-IR"/>
        </w:rPr>
        <w:t xml:space="preserve"> خودداری کردند</w:t>
      </w:r>
      <w:r>
        <w:rPr>
          <w:rFonts w:hint="cs"/>
          <w:rtl/>
          <w:lang w:bidi="fa-IR"/>
        </w:rPr>
        <w:t>.</w:t>
      </w:r>
      <w:r w:rsidR="001627BE" w:rsidRPr="00A11AA5">
        <w:rPr>
          <w:rStyle w:val="FootnoteReference"/>
          <w:rFonts w:cs="B Lotus"/>
          <w:sz w:val="28"/>
          <w:szCs w:val="28"/>
          <w:rtl/>
          <w:lang w:bidi="fa-IR"/>
        </w:rPr>
        <w:footnoteReference w:id="551"/>
      </w:r>
      <w:r w:rsidR="001627BE">
        <w:rPr>
          <w:rFonts w:hint="cs"/>
          <w:rtl/>
          <w:lang w:bidi="fa-IR"/>
        </w:rPr>
        <w:t xml:space="preserve"> </w:t>
      </w:r>
    </w:p>
    <w:p w:rsidR="009B7215" w:rsidRDefault="001627BE" w:rsidP="00C91DCA">
      <w:pPr>
        <w:ind w:firstLine="284"/>
        <w:rPr>
          <w:rtl/>
          <w:lang w:bidi="fa-IR"/>
        </w:rPr>
      </w:pPr>
      <w:r>
        <w:rPr>
          <w:rFonts w:hint="cs"/>
          <w:rtl/>
          <w:lang w:bidi="fa-IR"/>
        </w:rPr>
        <w:t xml:space="preserve">وقتی به صورت مطلق از فتنه حرف می‌زند، منظور فتنه بزرگی است که در دوران خلفای راشدین وزیدن گرفت، و اگر </w:t>
      </w:r>
      <w:r w:rsidR="002266FD">
        <w:rPr>
          <w:rFonts w:hint="cs"/>
          <w:rtl/>
          <w:lang w:bidi="fa-IR"/>
        </w:rPr>
        <w:t>«</w:t>
      </w:r>
      <w:r>
        <w:rPr>
          <w:rFonts w:hint="cs"/>
          <w:rtl/>
          <w:lang w:bidi="fa-IR"/>
        </w:rPr>
        <w:t>الفتنه</w:t>
      </w:r>
      <w:r w:rsidR="002266FD">
        <w:rPr>
          <w:rFonts w:hint="cs"/>
          <w:rtl/>
          <w:lang w:bidi="fa-IR"/>
        </w:rPr>
        <w:t>»</w:t>
      </w:r>
      <w:r>
        <w:rPr>
          <w:rFonts w:hint="cs"/>
          <w:rtl/>
          <w:lang w:bidi="fa-IR"/>
        </w:rPr>
        <w:t>، با الف و لام تعریف آورده شود، برای عهد و پیمان می‌باشد و آن عبارت از فتنه مشهوری است که همه آن را می‌شناسند</w:t>
      </w:r>
      <w:r w:rsidR="009B7215">
        <w:rPr>
          <w:rFonts w:hint="cs"/>
          <w:rtl/>
          <w:lang w:bidi="fa-IR"/>
        </w:rPr>
        <w:t>.</w:t>
      </w:r>
      <w:r>
        <w:rPr>
          <w:rFonts w:hint="cs"/>
          <w:rtl/>
          <w:lang w:bidi="fa-IR"/>
        </w:rPr>
        <w:t xml:space="preserve"> حقیقت این</w:t>
      </w:r>
      <w:r w:rsidR="009B7215">
        <w:rPr>
          <w:rFonts w:hint="cs"/>
          <w:rtl/>
          <w:lang w:bidi="fa-IR"/>
        </w:rPr>
        <w:t xml:space="preserve"> ا</w:t>
      </w:r>
      <w:r w:rsidR="002266FD">
        <w:rPr>
          <w:rFonts w:hint="cs"/>
          <w:rtl/>
          <w:lang w:bidi="fa-IR"/>
        </w:rPr>
        <w:t>س</w:t>
      </w:r>
      <w:r>
        <w:rPr>
          <w:rFonts w:hint="cs"/>
          <w:rtl/>
          <w:lang w:bidi="fa-IR"/>
        </w:rPr>
        <w:t>ت و شکی در آن نیست</w:t>
      </w:r>
      <w:r w:rsidR="002266FD">
        <w:rPr>
          <w:rFonts w:hint="cs"/>
          <w:rtl/>
          <w:lang w:bidi="fa-IR"/>
        </w:rPr>
        <w:t>،</w:t>
      </w:r>
      <w:r>
        <w:rPr>
          <w:rFonts w:hint="cs"/>
          <w:rtl/>
          <w:lang w:bidi="fa-IR"/>
        </w:rPr>
        <w:t xml:space="preserve"> که شرط اسناد و جستجو به دن</w:t>
      </w:r>
      <w:r w:rsidR="009B7215">
        <w:rPr>
          <w:rFonts w:hint="cs"/>
          <w:rtl/>
          <w:lang w:bidi="fa-IR"/>
        </w:rPr>
        <w:t>بال</w:t>
      </w:r>
      <w:r>
        <w:rPr>
          <w:rFonts w:hint="cs"/>
          <w:rtl/>
          <w:lang w:bidi="fa-IR"/>
        </w:rPr>
        <w:t xml:space="preserve"> سندها، </w:t>
      </w:r>
      <w:r w:rsidR="009B7215">
        <w:rPr>
          <w:rFonts w:hint="cs"/>
          <w:rtl/>
          <w:lang w:bidi="fa-IR"/>
        </w:rPr>
        <w:t>در زمان</w:t>
      </w:r>
      <w:r>
        <w:rPr>
          <w:rFonts w:hint="cs"/>
          <w:rtl/>
          <w:lang w:bidi="fa-IR"/>
        </w:rPr>
        <w:t xml:space="preserve"> نبوت مبارک آن حضرت شروع شده است. </w:t>
      </w:r>
    </w:p>
    <w:p w:rsidR="0001585D" w:rsidRDefault="001627BE" w:rsidP="00C91DCA">
      <w:pPr>
        <w:ind w:firstLine="284"/>
        <w:rPr>
          <w:rtl/>
          <w:lang w:bidi="fa-IR"/>
        </w:rPr>
      </w:pPr>
      <w:r>
        <w:rPr>
          <w:rFonts w:hint="cs"/>
          <w:rtl/>
          <w:lang w:bidi="fa-IR"/>
        </w:rPr>
        <w:t>حاکم در این باره می‌گوید</w:t>
      </w:r>
      <w:r w:rsidR="00BB137D">
        <w:rPr>
          <w:rFonts w:hint="cs"/>
          <w:rtl/>
          <w:lang w:bidi="fa-IR"/>
        </w:rPr>
        <w:t>:</w:t>
      </w:r>
      <w:r>
        <w:rPr>
          <w:rFonts w:hint="cs"/>
          <w:rtl/>
          <w:lang w:bidi="fa-IR"/>
        </w:rPr>
        <w:t xml:space="preserve"> به دن</w:t>
      </w:r>
      <w:r w:rsidR="009B7215">
        <w:rPr>
          <w:rFonts w:hint="cs"/>
          <w:rtl/>
          <w:lang w:bidi="fa-IR"/>
        </w:rPr>
        <w:t>بال</w:t>
      </w:r>
      <w:r>
        <w:rPr>
          <w:rFonts w:hint="cs"/>
          <w:rtl/>
          <w:lang w:bidi="fa-IR"/>
        </w:rPr>
        <w:t xml:space="preserve"> سندهای عالی رفتن</w:t>
      </w:r>
      <w:r w:rsidR="002266FD">
        <w:rPr>
          <w:rFonts w:hint="cs"/>
          <w:rtl/>
          <w:lang w:bidi="fa-IR"/>
        </w:rPr>
        <w:t>،</w:t>
      </w:r>
      <w:r w:rsidR="009B7215">
        <w:rPr>
          <w:rFonts w:hint="cs"/>
          <w:rtl/>
          <w:lang w:bidi="fa-IR"/>
        </w:rPr>
        <w:t xml:space="preserve"> خود یک سنت صحیح می‌باشد.</w:t>
      </w:r>
      <w:r>
        <w:rPr>
          <w:rFonts w:hint="cs"/>
          <w:rtl/>
          <w:lang w:bidi="fa-IR"/>
        </w:rPr>
        <w:t xml:space="preserve"> سپس حدیث انس بن مالک در مورد</w:t>
      </w:r>
      <w:r w:rsidR="002266FD">
        <w:rPr>
          <w:rFonts w:hint="cs"/>
          <w:rtl/>
          <w:lang w:bidi="fa-IR"/>
        </w:rPr>
        <w:t>،</w:t>
      </w:r>
      <w:r>
        <w:rPr>
          <w:rFonts w:hint="cs"/>
          <w:rtl/>
          <w:lang w:bidi="fa-IR"/>
        </w:rPr>
        <w:t xml:space="preserve"> آمدن اعرابی</w:t>
      </w:r>
      <w:r w:rsidR="0001585D" w:rsidRPr="00A11AA5">
        <w:rPr>
          <w:rStyle w:val="FootnoteReference"/>
          <w:rFonts w:cs="B Lotus"/>
          <w:sz w:val="28"/>
          <w:szCs w:val="28"/>
          <w:rtl/>
          <w:lang w:bidi="fa-IR"/>
        </w:rPr>
        <w:footnoteReference w:id="552"/>
      </w:r>
      <w:r>
        <w:rPr>
          <w:rFonts w:hint="cs"/>
          <w:rtl/>
          <w:lang w:bidi="fa-IR"/>
        </w:rPr>
        <w:t xml:space="preserve"> را آورده</w:t>
      </w:r>
      <w:r w:rsidR="009B7215">
        <w:rPr>
          <w:rFonts w:hint="cs"/>
          <w:rtl/>
          <w:lang w:bidi="fa-IR"/>
        </w:rPr>
        <w:t xml:space="preserve"> و می</w:t>
      </w:r>
      <w:r w:rsidR="009B7215">
        <w:rPr>
          <w:rFonts w:cs="2  Badr" w:hint="cs"/>
          <w:rtl/>
          <w:lang w:bidi="fa-IR"/>
        </w:rPr>
        <w:t>‏</w:t>
      </w:r>
      <w:r w:rsidR="009B7215">
        <w:rPr>
          <w:rFonts w:hint="cs"/>
          <w:rtl/>
          <w:lang w:bidi="fa-IR"/>
        </w:rPr>
        <w:t>گوید</w:t>
      </w:r>
      <w:r w:rsidR="00BB137D">
        <w:rPr>
          <w:rFonts w:hint="cs"/>
          <w:rtl/>
          <w:lang w:bidi="fa-IR"/>
        </w:rPr>
        <w:t>:</w:t>
      </w:r>
      <w:r w:rsidR="002266FD">
        <w:rPr>
          <w:rFonts w:hint="cs"/>
          <w:rtl/>
          <w:lang w:bidi="fa-IR"/>
        </w:rPr>
        <w:t xml:space="preserve"> </w:t>
      </w:r>
      <w:r>
        <w:rPr>
          <w:rFonts w:hint="cs"/>
          <w:rtl/>
          <w:lang w:bidi="fa-IR"/>
        </w:rPr>
        <w:t>یا محمد فرستاده شما نزد ما آمد</w:t>
      </w:r>
      <w:r w:rsidR="0001585D">
        <w:rPr>
          <w:rFonts w:hint="cs"/>
          <w:rtl/>
          <w:lang w:bidi="fa-IR"/>
        </w:rPr>
        <w:t>....</w:t>
      </w:r>
      <w:r w:rsidR="0001585D">
        <w:rPr>
          <w:rStyle w:val="FootnoteReference"/>
          <w:rtl/>
          <w:lang w:bidi="fa-IR"/>
        </w:rPr>
        <w:footnoteReference w:id="553"/>
      </w:r>
      <w:r w:rsidR="0001585D">
        <w:rPr>
          <w:rFonts w:hint="cs"/>
          <w:rtl/>
          <w:lang w:bidi="fa-IR"/>
        </w:rPr>
        <w:t xml:space="preserve"> </w:t>
      </w:r>
      <w:r w:rsidRPr="00673CED">
        <w:rPr>
          <w:rFonts w:hint="cs"/>
          <w:rtl/>
        </w:rPr>
        <w:t>حاک</w:t>
      </w:r>
      <w:r w:rsidR="0001585D" w:rsidRPr="00673CED">
        <w:rPr>
          <w:rFonts w:hint="cs"/>
          <w:rtl/>
        </w:rPr>
        <w:t>م از این حدیث اصل طلب سند</w:t>
      </w:r>
      <w:r w:rsidRPr="00673CED">
        <w:rPr>
          <w:rFonts w:hint="cs"/>
          <w:rtl/>
        </w:rPr>
        <w:t xml:space="preserve"> را استنباط کرده است، زیرا او ارکان اسلام را از آن حضرت شنیده است که به آن ایمان آورده و تصدیق نمود، ولی او خواسته آن را بصورت شفاهی از رسول خدا بشنود</w:t>
      </w:r>
      <w:r w:rsidR="0001585D" w:rsidRPr="00673CED">
        <w:rPr>
          <w:rFonts w:hint="cs"/>
          <w:rtl/>
        </w:rPr>
        <w:t>.</w:t>
      </w:r>
      <w:r w:rsidRPr="00A11AA5">
        <w:rPr>
          <w:rStyle w:val="FootnoteReference"/>
          <w:rFonts w:cs="B Lotus"/>
          <w:sz w:val="28"/>
          <w:szCs w:val="28"/>
          <w:rtl/>
          <w:lang w:bidi="fa-IR"/>
        </w:rPr>
        <w:footnoteReference w:id="554"/>
      </w:r>
      <w:r>
        <w:rPr>
          <w:rFonts w:hint="cs"/>
          <w:rtl/>
          <w:lang w:bidi="fa-IR"/>
        </w:rPr>
        <w:t xml:space="preserve"> </w:t>
      </w:r>
    </w:p>
    <w:p w:rsidR="0001585D" w:rsidRDefault="0001585D" w:rsidP="00C91DCA">
      <w:pPr>
        <w:ind w:firstLine="284"/>
        <w:rPr>
          <w:rtl/>
          <w:lang w:bidi="fa-IR"/>
        </w:rPr>
      </w:pPr>
      <w:r>
        <w:rPr>
          <w:rFonts w:hint="cs"/>
          <w:rtl/>
          <w:lang w:bidi="fa-IR"/>
        </w:rPr>
        <w:t>اگر سند عالی خواستن مستحب نبو</w:t>
      </w:r>
      <w:r w:rsidR="001627BE">
        <w:rPr>
          <w:rFonts w:hint="cs"/>
          <w:rtl/>
          <w:lang w:bidi="fa-IR"/>
        </w:rPr>
        <w:t>د رسول خدا</w:t>
      </w:r>
      <w:r w:rsidR="001627BE">
        <w:rPr>
          <w:rFonts w:hint="cs"/>
          <w:lang w:bidi="fa-IR"/>
        </w:rPr>
        <w:sym w:font="AGA Arabesque" w:char="F072"/>
      </w:r>
      <w:r w:rsidR="001627BE">
        <w:rPr>
          <w:rFonts w:hint="cs"/>
          <w:rtl/>
          <w:lang w:bidi="fa-IR"/>
        </w:rPr>
        <w:t xml:space="preserve"> ناپسند می‌دانست از او درباره آنچه که، فرستاده پیامبر از آن خبر داده بود سؤال کند و او را ب</w:t>
      </w:r>
      <w:r>
        <w:rPr>
          <w:rFonts w:hint="cs"/>
          <w:rtl/>
          <w:lang w:bidi="fa-IR"/>
        </w:rPr>
        <w:t>ه کوتاه کردن آن خبر امر می‌کرد.</w:t>
      </w:r>
      <w:r w:rsidRPr="00A11AA5">
        <w:rPr>
          <w:rStyle w:val="FootnoteReference"/>
          <w:rFonts w:cs="B Lotus"/>
          <w:sz w:val="28"/>
          <w:szCs w:val="28"/>
          <w:rtl/>
          <w:lang w:bidi="fa-IR"/>
        </w:rPr>
        <w:footnoteReference w:id="555"/>
      </w:r>
    </w:p>
    <w:p w:rsidR="00D65ADE" w:rsidRDefault="001627BE" w:rsidP="00C91DCA">
      <w:pPr>
        <w:ind w:firstLine="284"/>
        <w:rPr>
          <w:rtl/>
          <w:lang w:bidi="fa-IR"/>
        </w:rPr>
      </w:pPr>
      <w:r>
        <w:rPr>
          <w:rFonts w:hint="cs"/>
          <w:rtl/>
          <w:lang w:bidi="fa-IR"/>
        </w:rPr>
        <w:t>سند خواستن و جستجو به دن</w:t>
      </w:r>
      <w:r w:rsidR="0001585D">
        <w:rPr>
          <w:rFonts w:hint="cs"/>
          <w:rtl/>
          <w:lang w:bidi="fa-IR"/>
        </w:rPr>
        <w:t>بال</w:t>
      </w:r>
      <w:r>
        <w:rPr>
          <w:rFonts w:hint="cs"/>
          <w:rtl/>
          <w:lang w:bidi="fa-IR"/>
        </w:rPr>
        <w:t xml:space="preserve"> اسناد، در دوران اصحاب ادامه یافت دلیل آن هم سؤال عمر بن خطاب</w:t>
      </w:r>
      <w:r>
        <w:rPr>
          <w:rFonts w:hint="cs"/>
          <w:lang w:bidi="fa-IR"/>
        </w:rPr>
        <w:sym w:font="AGA Arabesque" w:char="F074"/>
      </w:r>
      <w:r>
        <w:rPr>
          <w:rFonts w:hint="cs"/>
          <w:rtl/>
          <w:lang w:bidi="fa-IR"/>
        </w:rPr>
        <w:t xml:space="preserve"> از ابو موسی اشعری و دیگران می‌باشد.</w:t>
      </w:r>
      <w:r w:rsidR="00D65ADE" w:rsidRPr="00A11AA5">
        <w:rPr>
          <w:rStyle w:val="FootnoteReference"/>
          <w:rFonts w:cs="B Lotus"/>
          <w:sz w:val="28"/>
          <w:szCs w:val="28"/>
          <w:rtl/>
          <w:lang w:bidi="fa-IR"/>
        </w:rPr>
        <w:footnoteReference w:id="556"/>
      </w:r>
      <w:r w:rsidRPr="00673CED">
        <w:rPr>
          <w:rFonts w:hint="cs"/>
          <w:rtl/>
        </w:rPr>
        <w:t xml:space="preserve"> که در حقیقت طلب کردن</w:t>
      </w:r>
      <w:r w:rsidR="00621F4A" w:rsidRPr="00673CED">
        <w:rPr>
          <w:rFonts w:hint="cs"/>
          <w:rtl/>
        </w:rPr>
        <w:t>ِ</w:t>
      </w:r>
      <w:r w:rsidRPr="00673CED">
        <w:rPr>
          <w:rFonts w:hint="cs"/>
          <w:rtl/>
        </w:rPr>
        <w:t xml:space="preserve"> نسبت دادن</w:t>
      </w:r>
      <w:r w:rsidR="00D65ADE" w:rsidRPr="00673CED">
        <w:rPr>
          <w:rFonts w:hint="cs"/>
          <w:rtl/>
        </w:rPr>
        <w:t>ِ</w:t>
      </w:r>
      <w:r w:rsidRPr="00673CED">
        <w:rPr>
          <w:rFonts w:hint="cs"/>
          <w:rtl/>
        </w:rPr>
        <w:t xml:space="preserve"> آن سخن به پیامبر</w:t>
      </w:r>
      <w:r w:rsidRPr="00673CED">
        <w:rPr>
          <w:rFonts w:hint="cs"/>
        </w:rPr>
        <w:sym w:font="AGA Arabesque" w:char="F072"/>
      </w:r>
      <w:r w:rsidRPr="00673CED">
        <w:rPr>
          <w:rFonts w:hint="cs"/>
          <w:rtl/>
        </w:rPr>
        <w:t xml:space="preserve"> می‌باشد</w:t>
      </w:r>
      <w:r w:rsidR="00621F4A" w:rsidRPr="00673CED">
        <w:rPr>
          <w:rFonts w:hint="cs"/>
          <w:rtl/>
        </w:rPr>
        <w:t>.</w:t>
      </w:r>
      <w:r w:rsidRPr="00673CED">
        <w:rPr>
          <w:rFonts w:hint="cs"/>
          <w:rtl/>
        </w:rPr>
        <w:t xml:space="preserve"> سخن ابن سیرین هم دلیل</w:t>
      </w:r>
      <w:r w:rsidR="00621F4A" w:rsidRPr="00673CED">
        <w:rPr>
          <w:rFonts w:hint="cs"/>
          <w:rtl/>
        </w:rPr>
        <w:t>ِ</w:t>
      </w:r>
      <w:r w:rsidRPr="00673CED">
        <w:rPr>
          <w:rFonts w:hint="cs"/>
          <w:rtl/>
        </w:rPr>
        <w:t xml:space="preserve"> </w:t>
      </w:r>
      <w:r w:rsidR="00D65ADE" w:rsidRPr="00673CED">
        <w:rPr>
          <w:rFonts w:hint="cs"/>
          <w:rtl/>
        </w:rPr>
        <w:t>تقدم</w:t>
      </w:r>
      <w:r w:rsidRPr="00673CED">
        <w:rPr>
          <w:rFonts w:hint="cs"/>
          <w:rtl/>
        </w:rPr>
        <w:t xml:space="preserve"> سند خواستن می‌باشد</w:t>
      </w:r>
      <w:r w:rsidR="00D65ADE" w:rsidRPr="00673CED">
        <w:rPr>
          <w:rFonts w:hint="cs"/>
          <w:rtl/>
        </w:rPr>
        <w:t>.</w:t>
      </w:r>
      <w:r w:rsidR="00D65ADE" w:rsidRPr="00A11AA5">
        <w:rPr>
          <w:rStyle w:val="FootnoteReference"/>
          <w:rFonts w:cs="B Lotus"/>
          <w:sz w:val="28"/>
          <w:szCs w:val="28"/>
          <w:rtl/>
          <w:lang w:bidi="fa-IR"/>
        </w:rPr>
        <w:footnoteReference w:id="557"/>
      </w:r>
      <w:r>
        <w:rPr>
          <w:rFonts w:hint="cs"/>
          <w:rtl/>
          <w:lang w:bidi="fa-IR"/>
        </w:rPr>
        <w:t xml:space="preserve"> </w:t>
      </w:r>
    </w:p>
    <w:p w:rsidR="00D65ADE" w:rsidRPr="00673CED" w:rsidRDefault="001627BE" w:rsidP="00C91DCA">
      <w:pPr>
        <w:ind w:firstLine="284"/>
        <w:rPr>
          <w:rtl/>
        </w:rPr>
      </w:pPr>
      <w:r>
        <w:rPr>
          <w:rFonts w:hint="cs"/>
          <w:rtl/>
          <w:lang w:bidi="fa-IR"/>
        </w:rPr>
        <w:t>اگر پیدایش اسناد در زمان پیامبر</w:t>
      </w:r>
      <w:r>
        <w:rPr>
          <w:rFonts w:hint="cs"/>
          <w:lang w:bidi="fa-IR"/>
        </w:rPr>
        <w:sym w:font="AGA Arabesque" w:char="F072"/>
      </w:r>
      <w:r>
        <w:rPr>
          <w:rFonts w:hint="cs"/>
          <w:rtl/>
          <w:lang w:bidi="fa-IR"/>
        </w:rPr>
        <w:t xml:space="preserve"> و در زمان اصحاب ما</w:t>
      </w:r>
      <w:r w:rsidR="00621F4A">
        <w:rPr>
          <w:rFonts w:hint="cs"/>
          <w:rtl/>
          <w:lang w:bidi="fa-IR"/>
        </w:rPr>
        <w:t>،</w:t>
      </w:r>
      <w:r>
        <w:rPr>
          <w:rFonts w:hint="cs"/>
          <w:rtl/>
          <w:lang w:bidi="fa-IR"/>
        </w:rPr>
        <w:t xml:space="preserve"> برای دوری از دروغ وضع شده باشد، تا زمان فتنه، که آن موقع و بعد از بروز فتنه استناد به اسناد بسیار فراوان شد. تا نزدیک‌های پایان قرن اول</w:t>
      </w:r>
      <w:r w:rsidR="00621F4A">
        <w:rPr>
          <w:rFonts w:hint="cs"/>
          <w:rtl/>
          <w:lang w:bidi="fa-IR"/>
        </w:rPr>
        <w:t>،</w:t>
      </w:r>
      <w:r>
        <w:rPr>
          <w:rFonts w:hint="cs"/>
          <w:rtl/>
          <w:lang w:bidi="fa-IR"/>
        </w:rPr>
        <w:t xml:space="preserve"> و تا</w:t>
      </w:r>
      <w:r w:rsidR="00621F4A">
        <w:rPr>
          <w:rFonts w:hint="cs"/>
          <w:rtl/>
          <w:lang w:bidi="fa-IR"/>
        </w:rPr>
        <w:t xml:space="preserve"> آنجا</w:t>
      </w:r>
      <w:r>
        <w:rPr>
          <w:rFonts w:hint="cs"/>
          <w:rtl/>
          <w:lang w:bidi="fa-IR"/>
        </w:rPr>
        <w:t xml:space="preserve"> علمی که به اسناد می‌پرداخت، بسیار بزرگ شد</w:t>
      </w:r>
      <w:r w:rsidR="00D65ADE">
        <w:rPr>
          <w:rFonts w:hint="cs"/>
          <w:rtl/>
          <w:lang w:bidi="fa-IR"/>
        </w:rPr>
        <w:t>.</w:t>
      </w:r>
      <w:r w:rsidR="00D65ADE">
        <w:rPr>
          <w:rStyle w:val="FootnoteReference"/>
          <w:rtl/>
          <w:lang w:bidi="fa-IR"/>
        </w:rPr>
        <w:footnoteReference w:id="558"/>
      </w:r>
      <w:r w:rsidRPr="00673CED">
        <w:rPr>
          <w:rFonts w:hint="cs"/>
          <w:rtl/>
        </w:rPr>
        <w:t xml:space="preserve"> آنچه که داعیان فتنه و داعیان مستشرق و هم عقیده‌های</w:t>
      </w:r>
      <w:r w:rsidR="00C00920">
        <w:rPr>
          <w:rFonts w:hint="cs"/>
          <w:rtl/>
        </w:rPr>
        <w:t xml:space="preserve"> آن‌ها،</w:t>
      </w:r>
      <w:r w:rsidRPr="00673CED">
        <w:rPr>
          <w:rFonts w:hint="cs"/>
          <w:rtl/>
        </w:rPr>
        <w:t xml:space="preserve"> پنداشته‌اند که اسناد توسط آدم‌های ضعیف و دروغگویان </w:t>
      </w:r>
      <w:r w:rsidR="00D65ADE" w:rsidRPr="00673CED">
        <w:rPr>
          <w:rFonts w:hint="cs"/>
          <w:rtl/>
        </w:rPr>
        <w:t>ایجاد</w:t>
      </w:r>
      <w:r w:rsidRPr="00673CED">
        <w:rPr>
          <w:rFonts w:hint="cs"/>
          <w:rtl/>
        </w:rPr>
        <w:t xml:space="preserve"> شده است و با متون گوناگون آمیخته ش</w:t>
      </w:r>
      <w:r w:rsidR="008D331E" w:rsidRPr="00673CED">
        <w:rPr>
          <w:rFonts w:hint="cs"/>
          <w:rtl/>
        </w:rPr>
        <w:t xml:space="preserve">ده </w:t>
      </w:r>
      <w:r w:rsidRPr="00673CED">
        <w:rPr>
          <w:rFonts w:hint="cs"/>
          <w:rtl/>
        </w:rPr>
        <w:t xml:space="preserve">است، </w:t>
      </w:r>
      <w:r w:rsidR="00D65ADE" w:rsidRPr="00673CED">
        <w:rPr>
          <w:rFonts w:hint="cs"/>
          <w:rtl/>
        </w:rPr>
        <w:t>و گمان می</w:t>
      </w:r>
      <w:r w:rsidR="00D65ADE">
        <w:rPr>
          <w:rFonts w:cs="2  Badr" w:hint="cs"/>
          <w:rtl/>
          <w:lang w:bidi="fa-IR"/>
        </w:rPr>
        <w:t>‏</w:t>
      </w:r>
      <w:r w:rsidR="00D65ADE" w:rsidRPr="00673CED">
        <w:rPr>
          <w:rFonts w:hint="cs"/>
          <w:rtl/>
        </w:rPr>
        <w:t>کنند که این موضوع بر اهل حدیث مشتب</w:t>
      </w:r>
      <w:r w:rsidRPr="00673CED">
        <w:rPr>
          <w:rFonts w:hint="cs"/>
          <w:rtl/>
        </w:rPr>
        <w:t xml:space="preserve">ه شده است. </w:t>
      </w:r>
    </w:p>
    <w:p w:rsidR="00D65ADE" w:rsidRDefault="001627BE" w:rsidP="00C91DCA">
      <w:pPr>
        <w:ind w:firstLine="284"/>
        <w:rPr>
          <w:rtl/>
          <w:lang w:bidi="fa-IR"/>
        </w:rPr>
      </w:pPr>
      <w:r>
        <w:rPr>
          <w:rFonts w:hint="cs"/>
          <w:rtl/>
          <w:lang w:bidi="fa-IR"/>
        </w:rPr>
        <w:t>می‌گوئیم بله</w:t>
      </w:r>
      <w:r w:rsidR="00BB137D">
        <w:rPr>
          <w:rFonts w:hint="cs"/>
          <w:rtl/>
          <w:lang w:bidi="fa-IR"/>
        </w:rPr>
        <w:t>:</w:t>
      </w:r>
      <w:r>
        <w:rPr>
          <w:rFonts w:hint="cs"/>
          <w:rtl/>
          <w:lang w:bidi="fa-IR"/>
        </w:rPr>
        <w:t xml:space="preserve"> اهل حدیث سند‌ها را کشف کردند و با آن متون گوناگونی را ترکیب و آمیختند، ولی این مطلب بر اهل حدیث و اهل جرح و تعدیل پوشیده نماند، و بیش از هزار سال قبل از اینکه این مدعیان چنین ادعایی را مطرح کنند به آن توجه نموده‌ا</w:t>
      </w:r>
      <w:r w:rsidR="00D65ADE">
        <w:rPr>
          <w:rFonts w:hint="cs"/>
          <w:rtl/>
          <w:lang w:bidi="fa-IR"/>
        </w:rPr>
        <w:t>ند، و بر</w:t>
      </w:r>
      <w:r w:rsidR="00C00920">
        <w:rPr>
          <w:rFonts w:hint="cs"/>
          <w:rtl/>
          <w:lang w:bidi="fa-IR"/>
        </w:rPr>
        <w:t xml:space="preserve"> آن‌ها </w:t>
      </w:r>
      <w:r w:rsidR="00D65ADE">
        <w:rPr>
          <w:rFonts w:hint="cs"/>
          <w:rtl/>
          <w:lang w:bidi="fa-IR"/>
        </w:rPr>
        <w:t>پوشیده نمانده است</w:t>
      </w:r>
      <w:r w:rsidR="00FA7B3D">
        <w:rPr>
          <w:rFonts w:hint="cs"/>
          <w:rtl/>
          <w:lang w:bidi="fa-IR"/>
        </w:rPr>
        <w:t xml:space="preserve"> همچنانکه فتنه ج</w:t>
      </w:r>
      <w:r w:rsidR="00D65ADE">
        <w:rPr>
          <w:rFonts w:hint="cs"/>
          <w:rtl/>
          <w:lang w:bidi="fa-IR"/>
        </w:rPr>
        <w:t>ویان و هواپرستان سعی در القای آن دارند.</w:t>
      </w:r>
      <w:r>
        <w:rPr>
          <w:rFonts w:hint="cs"/>
          <w:rtl/>
          <w:lang w:bidi="fa-IR"/>
        </w:rPr>
        <w:t xml:space="preserve"> </w:t>
      </w:r>
    </w:p>
    <w:p w:rsidR="00FA7B3D" w:rsidRDefault="001627BE" w:rsidP="00C91DCA">
      <w:pPr>
        <w:ind w:firstLine="284"/>
        <w:rPr>
          <w:rtl/>
          <w:lang w:bidi="fa-IR"/>
        </w:rPr>
      </w:pPr>
      <w:r>
        <w:rPr>
          <w:rFonts w:hint="cs"/>
          <w:rtl/>
          <w:lang w:bidi="fa-IR"/>
        </w:rPr>
        <w:t xml:space="preserve">به همین دلیل علمای حدیث همانطور که قبلاً گفتیم، </w:t>
      </w:r>
      <w:r w:rsidR="00FA7B3D">
        <w:rPr>
          <w:rFonts w:hint="cs"/>
          <w:rtl/>
          <w:lang w:bidi="fa-IR"/>
        </w:rPr>
        <w:t xml:space="preserve">قایل به </w:t>
      </w:r>
      <w:r>
        <w:rPr>
          <w:rFonts w:hint="cs"/>
          <w:rtl/>
          <w:lang w:bidi="fa-IR"/>
        </w:rPr>
        <w:t>ملازمت و همراهی میان صحت سند</w:t>
      </w:r>
      <w:r w:rsidR="008D331E">
        <w:rPr>
          <w:rFonts w:hint="cs"/>
          <w:rtl/>
          <w:lang w:bidi="fa-IR"/>
        </w:rPr>
        <w:t>،</w:t>
      </w:r>
      <w:r w:rsidR="00FA7B3D">
        <w:rPr>
          <w:rFonts w:hint="cs"/>
          <w:rtl/>
          <w:lang w:bidi="fa-IR"/>
        </w:rPr>
        <w:t xml:space="preserve"> و صحت متن</w:t>
      </w:r>
      <w:r w:rsidR="008D331E">
        <w:rPr>
          <w:rFonts w:hint="cs"/>
          <w:rtl/>
          <w:lang w:bidi="fa-IR"/>
        </w:rPr>
        <w:t>،</w:t>
      </w:r>
      <w:r>
        <w:rPr>
          <w:rFonts w:hint="cs"/>
          <w:rtl/>
          <w:lang w:bidi="fa-IR"/>
        </w:rPr>
        <w:t xml:space="preserve"> نیستند. و دروغگویان و کسانی که سند سازی می‌کنند را آگاه و بیدار می‌کنند. </w:t>
      </w:r>
    </w:p>
    <w:p w:rsidR="00FA7B3D" w:rsidRDefault="001627BE" w:rsidP="00C91DCA">
      <w:pPr>
        <w:ind w:firstLine="284"/>
        <w:rPr>
          <w:rtl/>
          <w:lang w:bidi="fa-IR"/>
        </w:rPr>
      </w:pPr>
      <w:r w:rsidRPr="00673CED">
        <w:rPr>
          <w:rFonts w:hint="cs"/>
          <w:rtl/>
        </w:rPr>
        <w:t>ابن جوزی</w:t>
      </w:r>
      <w:r w:rsidR="00FA7B3D" w:rsidRPr="00673CED">
        <w:rPr>
          <w:rFonts w:hint="cs"/>
          <w:rtl/>
        </w:rPr>
        <w:t xml:space="preserve"> (ت597هـ)</w:t>
      </w:r>
      <w:r w:rsidRPr="00673CED">
        <w:rPr>
          <w:rFonts w:hint="cs"/>
          <w:rtl/>
        </w:rPr>
        <w:t xml:space="preserve"> در این باره و بهنگام وصف این وضع‌کنندگان چنین می‌گوید</w:t>
      </w:r>
      <w:r w:rsidR="00BB137D" w:rsidRPr="00673CED">
        <w:rPr>
          <w:rFonts w:hint="cs"/>
          <w:rtl/>
        </w:rPr>
        <w:t>:</w:t>
      </w:r>
      <w:r w:rsidR="008D331E" w:rsidRPr="00673CED">
        <w:rPr>
          <w:rFonts w:hint="cs"/>
          <w:rtl/>
        </w:rPr>
        <w:t xml:space="preserve"> </w:t>
      </w:r>
      <w:r w:rsidRPr="00673CED">
        <w:rPr>
          <w:rFonts w:hint="cs"/>
          <w:rtl/>
        </w:rPr>
        <w:t>(گروه چهارم) گروهی هستند که سندها را برای هر سخنی که نیکو باشد وضع کرده‌اند. از جمله</w:t>
      </w:r>
      <w:r w:rsidR="00C00920">
        <w:rPr>
          <w:rFonts w:hint="cs"/>
          <w:rtl/>
        </w:rPr>
        <w:t xml:space="preserve"> آن‌ها </w:t>
      </w:r>
      <w:r w:rsidRPr="00673CED">
        <w:rPr>
          <w:rFonts w:hint="cs"/>
          <w:rtl/>
        </w:rPr>
        <w:t>محمد ابن سعید است</w:t>
      </w:r>
      <w:r w:rsidRPr="00A11AA5">
        <w:rPr>
          <w:rStyle w:val="FootnoteReference"/>
          <w:rFonts w:cs="B Lotus"/>
          <w:sz w:val="28"/>
          <w:szCs w:val="28"/>
          <w:rtl/>
          <w:lang w:bidi="fa-IR"/>
        </w:rPr>
        <w:footnoteReference w:id="559"/>
      </w:r>
      <w:r w:rsidRPr="00673CED">
        <w:rPr>
          <w:rFonts w:hint="cs"/>
          <w:rtl/>
        </w:rPr>
        <w:t xml:space="preserve"> که می‌گوید</w:t>
      </w:r>
      <w:r w:rsidR="00BB137D" w:rsidRPr="00673CED">
        <w:rPr>
          <w:rFonts w:hint="cs"/>
          <w:rtl/>
        </w:rPr>
        <w:t>:</w:t>
      </w:r>
      <w:r w:rsidRPr="00673CED">
        <w:rPr>
          <w:rFonts w:hint="cs"/>
          <w:rtl/>
        </w:rPr>
        <w:t xml:space="preserve"> برای هر سخنی که نیکو باشد اگر سند قرار دهیم مشکلی نیست</w:t>
      </w:r>
      <w:r w:rsidR="00FA7B3D" w:rsidRPr="00673CED">
        <w:rPr>
          <w:rFonts w:hint="cs"/>
          <w:rtl/>
        </w:rPr>
        <w:t>.</w:t>
      </w:r>
      <w:r w:rsidRPr="00A11AA5">
        <w:rPr>
          <w:rStyle w:val="FootnoteReference"/>
          <w:rFonts w:cs="B Lotus"/>
          <w:sz w:val="28"/>
          <w:szCs w:val="28"/>
          <w:rtl/>
          <w:lang w:bidi="fa-IR"/>
        </w:rPr>
        <w:footnoteReference w:id="560"/>
      </w:r>
      <w:r>
        <w:rPr>
          <w:rFonts w:hint="cs"/>
          <w:rtl/>
          <w:lang w:bidi="fa-IR"/>
        </w:rPr>
        <w:t xml:space="preserve"> </w:t>
      </w:r>
    </w:p>
    <w:p w:rsidR="00FA7B3D" w:rsidRDefault="001627BE" w:rsidP="00C91DCA">
      <w:pPr>
        <w:ind w:firstLine="284"/>
        <w:rPr>
          <w:rtl/>
          <w:lang w:bidi="fa-IR"/>
        </w:rPr>
      </w:pPr>
      <w:r>
        <w:rPr>
          <w:rFonts w:hint="cs"/>
          <w:rtl/>
          <w:lang w:bidi="fa-IR"/>
        </w:rPr>
        <w:t>ابن عراق در کتاب خود</w:t>
      </w:r>
      <w:r w:rsidRPr="00A11AA5">
        <w:rPr>
          <w:rStyle w:val="FootnoteReference"/>
          <w:rFonts w:cs="B Lotus"/>
          <w:sz w:val="28"/>
          <w:szCs w:val="28"/>
          <w:rtl/>
          <w:lang w:bidi="fa-IR"/>
        </w:rPr>
        <w:footnoteReference w:id="561"/>
      </w:r>
      <w:r>
        <w:rPr>
          <w:rFonts w:hint="cs"/>
          <w:rtl/>
          <w:lang w:bidi="fa-IR"/>
        </w:rPr>
        <w:t xml:space="preserve"> (تنزیه الشریعه) در این باره و در حالی که وضع‌کنندگان را بر می‌شمارد، می‌گوید</w:t>
      </w:r>
      <w:r w:rsidR="00BB137D">
        <w:rPr>
          <w:rFonts w:hint="cs"/>
          <w:rtl/>
          <w:lang w:bidi="fa-IR"/>
        </w:rPr>
        <w:t>:</w:t>
      </w:r>
      <w:r w:rsidR="00FA7B3D">
        <w:rPr>
          <w:rFonts w:hint="cs"/>
          <w:rtl/>
          <w:lang w:bidi="fa-IR"/>
        </w:rPr>
        <w:t xml:space="preserve"> گروه ششم:</w:t>
      </w:r>
      <w:r>
        <w:rPr>
          <w:rFonts w:hint="cs"/>
          <w:rtl/>
          <w:lang w:bidi="fa-IR"/>
        </w:rPr>
        <w:t xml:space="preserve"> گروهی هستند که حرص و علاقه زیادی که به مشهور شدن داشتند باعث شد که اسناد حدیث وضع کنند. و به جای اسناد ضعیف، سندهای صحیح و مشهور قرار دهند. بعضی دیگر هم اسناد مشهور و صحیح آن را با سندهای ضعیف عوض کردند. </w:t>
      </w:r>
    </w:p>
    <w:p w:rsidR="00FA7B3D" w:rsidRDefault="001627BE" w:rsidP="00C91DCA">
      <w:pPr>
        <w:ind w:firstLine="284"/>
        <w:rPr>
          <w:rtl/>
          <w:lang w:bidi="fa-IR"/>
        </w:rPr>
      </w:pPr>
      <w:r>
        <w:rPr>
          <w:rFonts w:hint="cs"/>
          <w:rtl/>
          <w:lang w:bidi="fa-IR"/>
        </w:rPr>
        <w:t xml:space="preserve">حاکم ابوعبدالله </w:t>
      </w:r>
      <w:r w:rsidR="00FA7B3D">
        <w:rPr>
          <w:rFonts w:hint="cs"/>
          <w:rtl/>
          <w:lang w:bidi="fa-IR"/>
        </w:rPr>
        <w:t>می</w:t>
      </w:r>
      <w:r w:rsidR="00FA7B3D">
        <w:rPr>
          <w:rFonts w:cs="2  Badr" w:hint="cs"/>
          <w:rtl/>
          <w:lang w:bidi="fa-IR"/>
        </w:rPr>
        <w:t>‏</w:t>
      </w:r>
      <w:r w:rsidR="00FA7B3D">
        <w:rPr>
          <w:rFonts w:hint="cs"/>
          <w:rtl/>
          <w:lang w:bidi="fa-IR"/>
        </w:rPr>
        <w:t>گوید</w:t>
      </w:r>
      <w:r w:rsidR="00BB137D">
        <w:rPr>
          <w:rFonts w:hint="cs"/>
          <w:rtl/>
          <w:lang w:bidi="fa-IR"/>
        </w:rPr>
        <w:t>:</w:t>
      </w:r>
      <w:r>
        <w:rPr>
          <w:rFonts w:hint="cs"/>
          <w:rtl/>
          <w:lang w:bidi="fa-IR"/>
        </w:rPr>
        <w:t xml:space="preserve"> از جمله این افراد ابراهیم بن یسع که پسر ابن ابی دحیه‌ای </w:t>
      </w:r>
      <w:r w:rsidR="00FA7B3D">
        <w:rPr>
          <w:rFonts w:hint="cs"/>
          <w:rtl/>
          <w:lang w:bidi="fa-IR"/>
        </w:rPr>
        <w:t>است</w:t>
      </w:r>
      <w:r>
        <w:rPr>
          <w:rFonts w:hint="cs"/>
          <w:rtl/>
          <w:lang w:bidi="fa-IR"/>
        </w:rPr>
        <w:t xml:space="preserve"> که از جعفر صادق و</w:t>
      </w:r>
      <w:r w:rsidR="00FA7B3D">
        <w:rPr>
          <w:rFonts w:hint="cs"/>
          <w:rtl/>
          <w:lang w:bidi="fa-IR"/>
        </w:rPr>
        <w:t xml:space="preserve"> </w:t>
      </w:r>
      <w:r>
        <w:rPr>
          <w:rFonts w:hint="cs"/>
          <w:rtl/>
          <w:lang w:bidi="fa-IR"/>
        </w:rPr>
        <w:t>هشام بن عروه، حدیث روایت می‌کرد، او احادیث این دو نفر را با هم ترکیب می‌کرد، تا آن حدیث‌ها را بوسیله سندها فریب جلوه دهد، گ</w:t>
      </w:r>
      <w:r w:rsidR="00FA7B3D">
        <w:rPr>
          <w:rFonts w:hint="cs"/>
          <w:rtl/>
          <w:lang w:bidi="fa-IR"/>
        </w:rPr>
        <w:t>فت</w:t>
      </w:r>
      <w:r w:rsidR="00BB137D">
        <w:rPr>
          <w:rFonts w:hint="cs"/>
          <w:rtl/>
          <w:lang w:bidi="fa-IR"/>
        </w:rPr>
        <w:t>:</w:t>
      </w:r>
      <w:r>
        <w:rPr>
          <w:rFonts w:hint="cs"/>
          <w:rtl/>
          <w:lang w:bidi="fa-IR"/>
        </w:rPr>
        <w:t xml:space="preserve"> </w:t>
      </w:r>
      <w:r w:rsidR="00FA7B3D">
        <w:rPr>
          <w:rFonts w:hint="cs"/>
          <w:rtl/>
          <w:lang w:bidi="fa-IR"/>
        </w:rPr>
        <w:t>از جمله</w:t>
      </w:r>
      <w:r w:rsidR="00C00920">
        <w:rPr>
          <w:rFonts w:hint="cs"/>
          <w:rtl/>
          <w:lang w:bidi="fa-IR"/>
        </w:rPr>
        <w:t xml:space="preserve"> این‌ها </w:t>
      </w:r>
      <w:r w:rsidR="00FA7B3D">
        <w:rPr>
          <w:rFonts w:hint="cs"/>
          <w:rtl/>
          <w:lang w:bidi="fa-IR"/>
        </w:rPr>
        <w:t>حماد بن عمرو نصیبی، و بهلول بن عبیده و اصرم بن ح</w:t>
      </w:r>
      <w:r>
        <w:rPr>
          <w:rFonts w:hint="cs"/>
          <w:rtl/>
          <w:lang w:bidi="fa-IR"/>
        </w:rPr>
        <w:t>وشب، می‌باشند</w:t>
      </w:r>
      <w:r w:rsidR="00FA7B3D">
        <w:rPr>
          <w:rFonts w:hint="cs"/>
          <w:rtl/>
          <w:lang w:bidi="fa-IR"/>
        </w:rPr>
        <w:t>.</w:t>
      </w:r>
    </w:p>
    <w:p w:rsidR="00FA7B3D" w:rsidRDefault="001627BE" w:rsidP="00C91DCA">
      <w:pPr>
        <w:ind w:firstLine="284"/>
        <w:rPr>
          <w:rtl/>
          <w:lang w:bidi="fa-IR"/>
        </w:rPr>
      </w:pPr>
      <w:r>
        <w:rPr>
          <w:rFonts w:hint="cs"/>
          <w:rtl/>
          <w:lang w:bidi="fa-IR"/>
        </w:rPr>
        <w:t>حافظ ابن حجر گفته</w:t>
      </w:r>
      <w:r w:rsidR="00BB137D">
        <w:rPr>
          <w:rFonts w:hint="cs"/>
          <w:rtl/>
          <w:lang w:bidi="fa-IR"/>
        </w:rPr>
        <w:t>:</w:t>
      </w:r>
      <w:r>
        <w:rPr>
          <w:rFonts w:hint="cs"/>
          <w:rtl/>
          <w:lang w:bidi="fa-IR"/>
        </w:rPr>
        <w:t xml:space="preserve"> این نوع احادیث جزء احادیث مقلوب می‌باشند، استاد اسفراینی می</w:t>
      </w:r>
      <w:r>
        <w:rPr>
          <w:rFonts w:hint="eastAsia"/>
          <w:rtl/>
          <w:lang w:bidi="fa-IR"/>
        </w:rPr>
        <w:t>‌</w:t>
      </w:r>
      <w:r>
        <w:rPr>
          <w:rFonts w:hint="cs"/>
          <w:rtl/>
          <w:lang w:bidi="fa-IR"/>
        </w:rPr>
        <w:t>گوید</w:t>
      </w:r>
      <w:r w:rsidR="00BB137D">
        <w:rPr>
          <w:rFonts w:hint="cs"/>
          <w:rtl/>
          <w:lang w:bidi="fa-IR"/>
        </w:rPr>
        <w:t>:</w:t>
      </w:r>
      <w:r>
        <w:rPr>
          <w:rFonts w:hint="cs"/>
          <w:rtl/>
          <w:lang w:bidi="fa-IR"/>
        </w:rPr>
        <w:t xml:space="preserve"> همانا کسی که اسناد حدیثی را بر گرداند و آن کار را از روی رغبت و میل انجام دهد، شیطان دروغگویی است</w:t>
      </w:r>
      <w:r w:rsidR="008D331E">
        <w:rPr>
          <w:rFonts w:hint="cs"/>
          <w:rtl/>
          <w:lang w:bidi="fa-IR"/>
        </w:rPr>
        <w:t>،</w:t>
      </w:r>
      <w:r>
        <w:rPr>
          <w:rFonts w:hint="cs"/>
          <w:rtl/>
          <w:lang w:bidi="fa-IR"/>
        </w:rPr>
        <w:t xml:space="preserve"> و همه احادیث او از درجه اعتبار ساقط شود، هر چند آن احادیث را به سندهای اصلی خود روایت کرده باشد</w:t>
      </w:r>
      <w:r w:rsidR="00FA7B3D">
        <w:rPr>
          <w:rFonts w:hint="cs"/>
          <w:rtl/>
          <w:lang w:bidi="fa-IR"/>
        </w:rPr>
        <w:t>.</w:t>
      </w:r>
      <w:r w:rsidRPr="00A11AA5">
        <w:rPr>
          <w:rStyle w:val="FootnoteReference"/>
          <w:rFonts w:cs="B Lotus"/>
          <w:sz w:val="28"/>
          <w:szCs w:val="28"/>
          <w:rtl/>
          <w:lang w:bidi="fa-IR"/>
        </w:rPr>
        <w:footnoteReference w:id="562"/>
      </w:r>
      <w:r>
        <w:rPr>
          <w:rFonts w:hint="cs"/>
          <w:rtl/>
          <w:lang w:bidi="fa-IR"/>
        </w:rPr>
        <w:t xml:space="preserve"> </w:t>
      </w:r>
    </w:p>
    <w:p w:rsidR="00FA7B3D" w:rsidRDefault="001627BE" w:rsidP="00C91DCA">
      <w:pPr>
        <w:ind w:firstLine="284"/>
        <w:rPr>
          <w:rtl/>
          <w:lang w:bidi="fa-IR"/>
        </w:rPr>
      </w:pPr>
      <w:r>
        <w:rPr>
          <w:rFonts w:hint="cs"/>
          <w:rtl/>
          <w:lang w:bidi="fa-IR"/>
        </w:rPr>
        <w:t>درباره این حدیث که خداوند برای همه مردم بصورت عام تجلی می‌کند، ولی بصورت ویژه برای شما ای ابوبکر تجلی م</w:t>
      </w:r>
      <w:r w:rsidR="00FA7B3D">
        <w:rPr>
          <w:rFonts w:hint="cs"/>
          <w:rtl/>
          <w:lang w:bidi="fa-IR"/>
        </w:rPr>
        <w:t xml:space="preserve">ی‌کند. حافظ ابن حجر می‌گوید که </w:t>
      </w:r>
      <w:r>
        <w:rPr>
          <w:rFonts w:hint="cs"/>
          <w:rtl/>
          <w:lang w:bidi="fa-IR"/>
        </w:rPr>
        <w:t>این حدیث جعلی است و سند و متن آن را محمد بن عبد، وضع کرده است</w:t>
      </w:r>
      <w:r w:rsidR="00FA7B3D">
        <w:rPr>
          <w:rFonts w:hint="cs"/>
          <w:rtl/>
          <w:lang w:bidi="fa-IR"/>
        </w:rPr>
        <w:t>.</w:t>
      </w:r>
      <w:r w:rsidRPr="00A11AA5">
        <w:rPr>
          <w:rStyle w:val="FootnoteReference"/>
          <w:rFonts w:cs="B Lotus"/>
          <w:sz w:val="28"/>
          <w:szCs w:val="28"/>
          <w:rtl/>
          <w:lang w:bidi="fa-IR"/>
        </w:rPr>
        <w:footnoteReference w:id="563"/>
      </w:r>
      <w:r>
        <w:rPr>
          <w:rFonts w:hint="cs"/>
          <w:rtl/>
          <w:lang w:bidi="fa-IR"/>
        </w:rPr>
        <w:t xml:space="preserve"> </w:t>
      </w:r>
    </w:p>
    <w:p w:rsidR="00FA7B3D" w:rsidRDefault="001627BE" w:rsidP="00C91DCA">
      <w:pPr>
        <w:ind w:firstLine="284"/>
        <w:rPr>
          <w:rtl/>
          <w:lang w:bidi="fa-IR"/>
        </w:rPr>
      </w:pPr>
      <w:r>
        <w:rPr>
          <w:rFonts w:hint="cs"/>
          <w:rtl/>
          <w:lang w:bidi="fa-IR"/>
        </w:rPr>
        <w:t>عالمان نیز بین اهل حدیث</w:t>
      </w:r>
      <w:r w:rsidR="008D331E">
        <w:rPr>
          <w:rFonts w:hint="cs"/>
          <w:rtl/>
          <w:lang w:bidi="fa-IR"/>
        </w:rPr>
        <w:t>،</w:t>
      </w:r>
      <w:r>
        <w:rPr>
          <w:rFonts w:hint="cs"/>
          <w:rtl/>
          <w:lang w:bidi="fa-IR"/>
        </w:rPr>
        <w:t xml:space="preserve"> به سندهای خانوادگی توجه نمود</w:t>
      </w:r>
      <w:r w:rsidR="008D331E">
        <w:rPr>
          <w:rFonts w:hint="cs"/>
          <w:rtl/>
          <w:lang w:bidi="fa-IR"/>
        </w:rPr>
        <w:t>ه</w:t>
      </w:r>
      <w:r>
        <w:rPr>
          <w:rFonts w:hint="cs"/>
          <w:rtl/>
          <w:lang w:bidi="fa-IR"/>
        </w:rPr>
        <w:t xml:space="preserve"> و آن را زیاد مورد انتقاد قرار داده‌اند. و از آن غفلت ننموده‌اند، آن طور که روبسون و دیگران پنداشته‌اند، آنچه را که پذیرفتنی بود، قبول کردند و آنچه را که تشخیص دادند و</w:t>
      </w:r>
      <w:r w:rsidR="008D331E">
        <w:rPr>
          <w:rFonts w:hint="cs"/>
          <w:rtl/>
          <w:lang w:bidi="fa-IR"/>
        </w:rPr>
        <w:t xml:space="preserve"> </w:t>
      </w:r>
      <w:r>
        <w:rPr>
          <w:rFonts w:hint="cs"/>
          <w:rtl/>
          <w:lang w:bidi="fa-IR"/>
        </w:rPr>
        <w:t>مستحق ترک و رها کردن دانستن رها نمودند،</w:t>
      </w:r>
      <w:r w:rsidR="00C00920">
        <w:rPr>
          <w:rFonts w:hint="cs"/>
          <w:rtl/>
          <w:lang w:bidi="fa-IR"/>
        </w:rPr>
        <w:t xml:space="preserve"> آن‌ها </w:t>
      </w:r>
      <w:r>
        <w:rPr>
          <w:rFonts w:hint="cs"/>
          <w:rtl/>
          <w:lang w:bidi="fa-IR"/>
        </w:rPr>
        <w:t>در احکام خود با انصاف عمل نمودند، درباره هر کس حق او را ادا کردند. در این زمینه به علمی دست یافتند که به روایت پدران از پسران و بر عکس، شناخته شده است</w:t>
      </w:r>
      <w:r w:rsidR="00FA7B3D">
        <w:rPr>
          <w:rFonts w:hint="cs"/>
          <w:rtl/>
          <w:lang w:bidi="fa-IR"/>
        </w:rPr>
        <w:t>.</w:t>
      </w:r>
      <w:r w:rsidRPr="00A11AA5">
        <w:rPr>
          <w:rStyle w:val="FootnoteReference"/>
          <w:rFonts w:cs="B Lotus"/>
          <w:sz w:val="28"/>
          <w:szCs w:val="28"/>
          <w:rtl/>
          <w:lang w:bidi="fa-IR"/>
        </w:rPr>
        <w:footnoteReference w:id="564"/>
      </w:r>
      <w:r>
        <w:rPr>
          <w:rFonts w:hint="cs"/>
          <w:rtl/>
          <w:lang w:bidi="fa-IR"/>
        </w:rPr>
        <w:t xml:space="preserve"> </w:t>
      </w:r>
    </w:p>
    <w:p w:rsidR="001627BE" w:rsidRPr="00662EA8" w:rsidRDefault="001627BE" w:rsidP="00C91DCA">
      <w:pPr>
        <w:ind w:firstLine="284"/>
        <w:rPr>
          <w:rFonts w:cs="Times New Roman"/>
          <w:rtl/>
          <w:lang w:bidi="fa-IR"/>
        </w:rPr>
      </w:pPr>
      <w:r>
        <w:rPr>
          <w:rFonts w:hint="cs"/>
          <w:rtl/>
          <w:lang w:bidi="fa-IR"/>
        </w:rPr>
        <w:t>از جمله سندهای خانوادگی که مورد قبول واقع شده، بعنوان مثال</w:t>
      </w:r>
      <w:r w:rsidR="00FA7B3D">
        <w:rPr>
          <w:rFonts w:hint="cs"/>
          <w:rtl/>
          <w:lang w:bidi="fa-IR"/>
        </w:rPr>
        <w:t>:</w:t>
      </w:r>
      <w:r>
        <w:rPr>
          <w:rFonts w:hint="cs"/>
          <w:rtl/>
          <w:lang w:bidi="fa-IR"/>
        </w:rPr>
        <w:t xml:space="preserve"> سند عمرو بن شعیب، از پدرش، از جدش، و بهر بن حکیم از پدرش از جدش می‌باشد.</w:t>
      </w:r>
      <w:r w:rsidRPr="00A11AA5">
        <w:rPr>
          <w:rStyle w:val="FootnoteReference"/>
          <w:rFonts w:cs="B Lotus"/>
          <w:sz w:val="28"/>
          <w:szCs w:val="28"/>
          <w:rtl/>
          <w:lang w:bidi="fa-IR"/>
        </w:rPr>
        <w:footnoteReference w:id="565"/>
      </w:r>
      <w:r w:rsidRPr="00673CED">
        <w:rPr>
          <w:rFonts w:hint="cs"/>
          <w:rtl/>
        </w:rPr>
        <w:t xml:space="preserve"> </w:t>
      </w:r>
    </w:p>
    <w:p w:rsidR="001627BE" w:rsidRPr="00673CED" w:rsidRDefault="001627BE" w:rsidP="00C91DCA">
      <w:pPr>
        <w:ind w:firstLine="284"/>
        <w:rPr>
          <w:rtl/>
        </w:rPr>
      </w:pPr>
      <w:r w:rsidRPr="00673CED">
        <w:rPr>
          <w:rFonts w:hint="cs"/>
          <w:rtl/>
        </w:rPr>
        <w:t>مثال اسنادی که مورد قبول واقع نشده است، مانند</w:t>
      </w:r>
      <w:r w:rsidR="00BB137D" w:rsidRPr="00673CED">
        <w:rPr>
          <w:rFonts w:hint="cs"/>
          <w:rtl/>
        </w:rPr>
        <w:t>:</w:t>
      </w:r>
      <w:r w:rsidRPr="00673CED">
        <w:rPr>
          <w:rFonts w:hint="cs"/>
          <w:rtl/>
        </w:rPr>
        <w:t xml:space="preserve"> سند کثیر بن عبدالله بن عمرو، از پدرش، از جدش</w:t>
      </w:r>
      <w:r w:rsidRPr="00A11AA5">
        <w:rPr>
          <w:rStyle w:val="FootnoteReference"/>
          <w:rFonts w:cs="B Lotus"/>
          <w:sz w:val="28"/>
          <w:szCs w:val="28"/>
          <w:rtl/>
          <w:lang w:bidi="fa-IR"/>
        </w:rPr>
        <w:footnoteReference w:id="566"/>
      </w:r>
      <w:r w:rsidRPr="00673CED">
        <w:rPr>
          <w:rFonts w:hint="cs"/>
          <w:rtl/>
        </w:rPr>
        <w:t xml:space="preserve"> و سند موسی بن مط</w:t>
      </w:r>
      <w:r w:rsidR="00FA7B3D" w:rsidRPr="00673CED">
        <w:rPr>
          <w:rFonts w:hint="cs"/>
          <w:rtl/>
        </w:rPr>
        <w:t>ی</w:t>
      </w:r>
      <w:r w:rsidRPr="00673CED">
        <w:rPr>
          <w:rFonts w:hint="cs"/>
          <w:rtl/>
        </w:rPr>
        <w:t>ر</w:t>
      </w:r>
      <w:r w:rsidRPr="00A11AA5">
        <w:rPr>
          <w:rStyle w:val="FootnoteReference"/>
          <w:rFonts w:cs="B Lotus"/>
          <w:sz w:val="28"/>
          <w:szCs w:val="28"/>
          <w:rtl/>
          <w:lang w:bidi="fa-IR"/>
        </w:rPr>
        <w:footnoteReference w:id="567"/>
      </w:r>
      <w:r w:rsidRPr="00673CED">
        <w:rPr>
          <w:rFonts w:hint="cs"/>
          <w:rtl/>
        </w:rPr>
        <w:t>، از پدرش، و دیگرانی که ذکر</w:t>
      </w:r>
      <w:r w:rsidR="00C00920">
        <w:rPr>
          <w:rFonts w:hint="cs"/>
          <w:rtl/>
        </w:rPr>
        <w:t xml:space="preserve"> آن‌ها </w:t>
      </w:r>
      <w:r w:rsidRPr="00673CED">
        <w:rPr>
          <w:rFonts w:hint="cs"/>
          <w:rtl/>
        </w:rPr>
        <w:t>در</w:t>
      </w:r>
      <w:r w:rsidR="007D4128">
        <w:rPr>
          <w:rFonts w:hint="cs"/>
          <w:rtl/>
        </w:rPr>
        <w:t xml:space="preserve"> </w:t>
      </w:r>
      <w:r w:rsidR="00031CAF">
        <w:rPr>
          <w:rFonts w:hint="cs"/>
          <w:rtl/>
        </w:rPr>
        <w:t>کتاب‌های</w:t>
      </w:r>
      <w:r w:rsidRPr="00673CED">
        <w:rPr>
          <w:rFonts w:hint="cs"/>
          <w:rtl/>
        </w:rPr>
        <w:t xml:space="preserve"> مربوط به جرح و تعدیل آمده است، آنچه که واضح است این است که علمای حدیث از این نظر غافل نبوده‌اند، آن طور که مدعیان فتنه‌گری و مدعیان علم و دانش تصور کرده‌اند. </w:t>
      </w:r>
    </w:p>
    <w:p w:rsidR="001627BE" w:rsidRPr="001E2AD5" w:rsidRDefault="001627BE" w:rsidP="001E2AD5">
      <w:pPr>
        <w:pStyle w:val="a0"/>
        <w:rPr>
          <w:rtl/>
        </w:rPr>
      </w:pPr>
      <w:bookmarkStart w:id="264" w:name="_Toc224453380"/>
      <w:bookmarkStart w:id="265" w:name="_Toc225697144"/>
      <w:bookmarkStart w:id="266" w:name="_Toc225697352"/>
      <w:bookmarkStart w:id="267" w:name="_Toc340270880"/>
      <w:r w:rsidRPr="001E2AD5">
        <w:rPr>
          <w:rStyle w:val="Heading1Char"/>
          <w:rFonts w:ascii="B Zar" w:eastAsia="B Zar" w:hAnsi="B Zar" w:cs="B Zar" w:hint="cs"/>
          <w:sz w:val="28"/>
          <w:szCs w:val="28"/>
          <w:rtl/>
        </w:rPr>
        <w:t>مبحث</w:t>
      </w:r>
      <w:r w:rsidRPr="001E2AD5">
        <w:rPr>
          <w:rFonts w:hint="cs"/>
          <w:rtl/>
        </w:rPr>
        <w:t xml:space="preserve"> دوم</w:t>
      </w:r>
      <w:bookmarkEnd w:id="264"/>
      <w:r w:rsidR="00381C29" w:rsidRPr="001E2AD5">
        <w:rPr>
          <w:rFonts w:hint="cs"/>
          <w:rtl/>
        </w:rPr>
        <w:t>:</w:t>
      </w:r>
      <w:bookmarkStart w:id="268" w:name="_Toc224453381"/>
      <w:bookmarkStart w:id="269" w:name="_Toc225697145"/>
      <w:bookmarkStart w:id="270" w:name="_Toc225697353"/>
      <w:bookmarkEnd w:id="265"/>
      <w:bookmarkEnd w:id="266"/>
      <w:r w:rsidR="001E2AD5" w:rsidRPr="001E2AD5">
        <w:rPr>
          <w:rFonts w:hint="cs"/>
          <w:rtl/>
        </w:rPr>
        <w:t xml:space="preserve"> </w:t>
      </w:r>
      <w:r w:rsidRPr="001E2AD5">
        <w:rPr>
          <w:rFonts w:hint="cs"/>
          <w:rtl/>
        </w:rPr>
        <w:t>اهمیت اسناد در دین، و برتری مسلمانان در علم اسناد، بر سایر</w:t>
      </w:r>
      <w:r w:rsidR="00A841CA">
        <w:rPr>
          <w:rFonts w:hint="cs"/>
          <w:rtl/>
        </w:rPr>
        <w:t xml:space="preserve"> ملت‌ها</w:t>
      </w:r>
      <w:bookmarkEnd w:id="267"/>
      <w:bookmarkEnd w:id="268"/>
      <w:bookmarkEnd w:id="269"/>
      <w:bookmarkEnd w:id="270"/>
      <w:r w:rsidRPr="001E2AD5">
        <w:rPr>
          <w:rFonts w:hint="cs"/>
          <w:rtl/>
        </w:rPr>
        <w:t xml:space="preserve"> </w:t>
      </w:r>
    </w:p>
    <w:p w:rsidR="002D21EC" w:rsidRDefault="002D21EC" w:rsidP="00C91DCA">
      <w:pPr>
        <w:ind w:firstLine="284"/>
        <w:rPr>
          <w:rtl/>
          <w:lang w:bidi="fa-IR"/>
        </w:rPr>
      </w:pPr>
      <w:r>
        <w:rPr>
          <w:rFonts w:hint="cs"/>
          <w:rtl/>
          <w:lang w:bidi="fa-IR"/>
        </w:rPr>
        <w:t>آوردن سن</w:t>
      </w:r>
      <w:r w:rsidR="001627BE">
        <w:rPr>
          <w:rFonts w:hint="cs"/>
          <w:rtl/>
          <w:lang w:bidi="fa-IR"/>
        </w:rPr>
        <w:t>د از</w:t>
      </w:r>
      <w:r w:rsidR="006B14BB">
        <w:rPr>
          <w:rFonts w:hint="cs"/>
          <w:rtl/>
          <w:lang w:bidi="fa-IR"/>
        </w:rPr>
        <w:t xml:space="preserve"> ویژگی‌ها</w:t>
      </w:r>
      <w:r w:rsidR="001627BE">
        <w:rPr>
          <w:rFonts w:hint="cs"/>
          <w:rtl/>
          <w:lang w:bidi="fa-IR"/>
        </w:rPr>
        <w:t>ی برتر امت اسلامی است. که هیچ کدام از</w:t>
      </w:r>
      <w:r w:rsidR="00A841CA">
        <w:rPr>
          <w:rFonts w:hint="cs"/>
          <w:rtl/>
          <w:lang w:bidi="fa-IR"/>
        </w:rPr>
        <w:t xml:space="preserve"> ملت‌ها</w:t>
      </w:r>
      <w:r w:rsidR="001627BE">
        <w:rPr>
          <w:rFonts w:hint="cs"/>
          <w:rtl/>
          <w:lang w:bidi="fa-IR"/>
        </w:rPr>
        <w:t>ی قبل از اسلام چنین اسنادی نداشته‌اند، بوسیله این اسناد، دین را از امور بیهوده و گفته</w:t>
      </w:r>
      <w:r w:rsidR="001627BE">
        <w:rPr>
          <w:rFonts w:hint="eastAsia"/>
          <w:rtl/>
          <w:lang w:bidi="fa-IR"/>
        </w:rPr>
        <w:t>‌های بی‌ثمر،</w:t>
      </w:r>
      <w:r w:rsidR="001627BE">
        <w:rPr>
          <w:rFonts w:hint="cs"/>
          <w:rtl/>
          <w:lang w:bidi="fa-IR"/>
        </w:rPr>
        <w:t xml:space="preserve"> یاوه‌گویان حفظ کرده‌اند. اسناد ابزاری بودند که با آن این (هم قرآن و حدیث) را حفظ نمودند. به همین دلیلی خود اسناد قسمتی از دین شدند، و با این روش‌ها، اخبار و احادیث صحیح را که هیچ شبهه‌ا</w:t>
      </w:r>
      <w:r>
        <w:rPr>
          <w:rFonts w:hint="cs"/>
          <w:rtl/>
          <w:lang w:bidi="fa-IR"/>
        </w:rPr>
        <w:t>ی در</w:t>
      </w:r>
      <w:r w:rsidR="00C00920">
        <w:rPr>
          <w:rFonts w:hint="cs"/>
          <w:rtl/>
          <w:lang w:bidi="fa-IR"/>
        </w:rPr>
        <w:t xml:space="preserve"> آن‌ها </w:t>
      </w:r>
      <w:r>
        <w:rPr>
          <w:rFonts w:hint="cs"/>
          <w:rtl/>
          <w:lang w:bidi="fa-IR"/>
        </w:rPr>
        <w:t>نیست به ما رسانده‌اند.</w:t>
      </w:r>
      <w:r w:rsidR="001627BE">
        <w:rPr>
          <w:rFonts w:hint="cs"/>
          <w:rtl/>
          <w:lang w:bidi="fa-IR"/>
        </w:rPr>
        <w:t xml:space="preserve"> </w:t>
      </w:r>
    </w:p>
    <w:p w:rsidR="002D21EC" w:rsidRDefault="002D21EC" w:rsidP="00C91DCA">
      <w:pPr>
        <w:ind w:firstLine="284"/>
        <w:rPr>
          <w:rtl/>
          <w:lang w:bidi="fa-IR"/>
        </w:rPr>
      </w:pPr>
      <w:r>
        <w:rPr>
          <w:rFonts w:hint="cs"/>
          <w:rtl/>
          <w:lang w:bidi="fa-IR"/>
        </w:rPr>
        <w:t>در مورد</w:t>
      </w:r>
      <w:r w:rsidR="001627BE">
        <w:rPr>
          <w:rFonts w:hint="cs"/>
          <w:rtl/>
          <w:lang w:bidi="fa-IR"/>
        </w:rPr>
        <w:t xml:space="preserve"> اهمیت و برتری </w:t>
      </w:r>
      <w:r>
        <w:rPr>
          <w:rFonts w:hint="cs"/>
          <w:rtl/>
          <w:lang w:bidi="fa-IR"/>
        </w:rPr>
        <w:t>اسناد، توسط علمای فراوانی، اقوال گوناگونی را</w:t>
      </w:r>
      <w:r w:rsidR="001627BE">
        <w:rPr>
          <w:rFonts w:hint="cs"/>
          <w:rtl/>
          <w:lang w:bidi="fa-IR"/>
        </w:rPr>
        <w:t xml:space="preserve"> در بزرگی آن</w:t>
      </w:r>
      <w:r>
        <w:rPr>
          <w:rFonts w:hint="cs"/>
          <w:rtl/>
          <w:lang w:bidi="fa-IR"/>
        </w:rPr>
        <w:t xml:space="preserve"> آورده‌اند.</w:t>
      </w:r>
      <w:r w:rsidR="001627BE">
        <w:rPr>
          <w:rFonts w:hint="cs"/>
          <w:rtl/>
          <w:lang w:bidi="fa-IR"/>
        </w:rPr>
        <w:t xml:space="preserve"> </w:t>
      </w:r>
    </w:p>
    <w:p w:rsidR="002D21EC" w:rsidRDefault="001627BE" w:rsidP="00C91DCA">
      <w:pPr>
        <w:ind w:firstLine="284"/>
        <w:rPr>
          <w:rtl/>
          <w:lang w:bidi="fa-IR"/>
        </w:rPr>
      </w:pPr>
      <w:r w:rsidRPr="00673CED">
        <w:rPr>
          <w:rFonts w:hint="cs"/>
          <w:rtl/>
        </w:rPr>
        <w:t>از بهترین و دقیق‌ترین این نظرات، جایگاهی است که عبدالله بن مبارک برای اسناد قایل شده و گفته</w:t>
      </w:r>
      <w:r w:rsidR="00BB137D" w:rsidRPr="00673CED">
        <w:rPr>
          <w:rFonts w:hint="cs"/>
          <w:rtl/>
        </w:rPr>
        <w:t>:</w:t>
      </w:r>
      <w:r w:rsidRPr="00673CED">
        <w:rPr>
          <w:rFonts w:hint="cs"/>
          <w:rtl/>
        </w:rPr>
        <w:t xml:space="preserve"> اسناد جزء دین می‌باشند، بگونه‌ای که اگر اسناد نباشند، هر کس هر چه دوست دارد می‌گوید، اگر به یک راوی بگویند</w:t>
      </w:r>
      <w:r w:rsidR="00BB137D" w:rsidRPr="00673CED">
        <w:rPr>
          <w:rFonts w:hint="cs"/>
          <w:rtl/>
        </w:rPr>
        <w:t>:</w:t>
      </w:r>
      <w:r w:rsidRPr="00673CED">
        <w:rPr>
          <w:rFonts w:hint="cs"/>
          <w:rtl/>
        </w:rPr>
        <w:t xml:space="preserve"> چه کسی برای شما حدیث گفت؟ مات و گیج</w:t>
      </w:r>
      <w:r w:rsidRPr="00A11AA5">
        <w:rPr>
          <w:rStyle w:val="FootnoteReference"/>
          <w:rFonts w:cs="B Lotus"/>
          <w:sz w:val="28"/>
          <w:szCs w:val="28"/>
          <w:rtl/>
          <w:lang w:bidi="fa-IR"/>
        </w:rPr>
        <w:footnoteReference w:id="568"/>
      </w:r>
      <w:r w:rsidRPr="00673CED">
        <w:rPr>
          <w:rFonts w:hint="cs"/>
          <w:rtl/>
        </w:rPr>
        <w:t xml:space="preserve"> می‌ماند. و باز گفته</w:t>
      </w:r>
      <w:r w:rsidR="00BB137D" w:rsidRPr="00673CED">
        <w:rPr>
          <w:rFonts w:hint="cs"/>
          <w:rtl/>
        </w:rPr>
        <w:t>:</w:t>
      </w:r>
      <w:r w:rsidRPr="00673CED">
        <w:rPr>
          <w:rFonts w:hint="cs"/>
          <w:rtl/>
        </w:rPr>
        <w:t xml:space="preserve"> اسنا</w:t>
      </w:r>
      <w:r w:rsidR="002D21EC" w:rsidRPr="00673CED">
        <w:rPr>
          <w:rFonts w:hint="cs"/>
          <w:rtl/>
        </w:rPr>
        <w:t>د باعث جدایی و ح</w:t>
      </w:r>
      <w:r w:rsidRPr="00673CED">
        <w:rPr>
          <w:rFonts w:hint="cs"/>
          <w:rtl/>
        </w:rPr>
        <w:t>د فاصل میان ما و بدعت‌گذاران دروغگوست</w:t>
      </w:r>
      <w:r w:rsidR="002D21EC" w:rsidRPr="00673CED">
        <w:rPr>
          <w:rFonts w:hint="cs"/>
          <w:rtl/>
        </w:rPr>
        <w:t>.</w:t>
      </w:r>
      <w:r w:rsidRPr="00A11AA5">
        <w:rPr>
          <w:rStyle w:val="FootnoteReference"/>
          <w:rFonts w:cs="B Lotus"/>
          <w:sz w:val="28"/>
          <w:szCs w:val="28"/>
          <w:rtl/>
          <w:lang w:bidi="fa-IR"/>
        </w:rPr>
        <w:footnoteReference w:id="569"/>
      </w:r>
      <w:r>
        <w:rPr>
          <w:rFonts w:hint="cs"/>
          <w:rtl/>
          <w:lang w:bidi="fa-IR"/>
        </w:rPr>
        <w:t xml:space="preserve"> </w:t>
      </w:r>
    </w:p>
    <w:p w:rsidR="002D21EC" w:rsidRDefault="002D21EC" w:rsidP="00C91DCA">
      <w:pPr>
        <w:ind w:firstLine="284"/>
        <w:rPr>
          <w:rtl/>
          <w:lang w:bidi="fa-IR"/>
        </w:rPr>
      </w:pPr>
      <w:r>
        <w:rPr>
          <w:rFonts w:hint="cs"/>
          <w:rtl/>
          <w:lang w:bidi="fa-IR"/>
        </w:rPr>
        <w:t>سفیان ث</w:t>
      </w:r>
      <w:r w:rsidR="001627BE">
        <w:rPr>
          <w:rFonts w:hint="cs"/>
          <w:rtl/>
          <w:lang w:bidi="fa-IR"/>
        </w:rPr>
        <w:t xml:space="preserve">وری </w:t>
      </w:r>
      <w:r>
        <w:rPr>
          <w:rFonts w:hint="cs"/>
          <w:rtl/>
          <w:lang w:bidi="fa-IR"/>
        </w:rPr>
        <w:t>می گوید</w:t>
      </w:r>
      <w:r w:rsidR="00BB137D">
        <w:rPr>
          <w:rFonts w:hint="cs"/>
          <w:rtl/>
          <w:lang w:bidi="fa-IR"/>
        </w:rPr>
        <w:t>:</w:t>
      </w:r>
      <w:r w:rsidR="001627BE">
        <w:rPr>
          <w:rFonts w:hint="cs"/>
          <w:rtl/>
          <w:lang w:bidi="fa-IR"/>
        </w:rPr>
        <w:t xml:space="preserve"> اسناد اسلحه مؤمن می‌باشد، اگر اسلحه همراه نداشته باشد، با چه وسیله‌ای با دشمن می‌جنگد</w:t>
      </w:r>
      <w:r>
        <w:rPr>
          <w:rFonts w:hint="cs"/>
          <w:rtl/>
          <w:lang w:bidi="fa-IR"/>
        </w:rPr>
        <w:t>؟</w:t>
      </w:r>
      <w:r w:rsidR="001627BE" w:rsidRPr="00A11AA5">
        <w:rPr>
          <w:rStyle w:val="FootnoteReference"/>
          <w:rFonts w:cs="B Lotus"/>
          <w:sz w:val="28"/>
          <w:szCs w:val="28"/>
          <w:rtl/>
          <w:lang w:bidi="fa-IR"/>
        </w:rPr>
        <w:footnoteReference w:id="570"/>
      </w:r>
      <w:r w:rsidR="001627BE">
        <w:rPr>
          <w:rFonts w:hint="cs"/>
          <w:rtl/>
          <w:lang w:bidi="fa-IR"/>
        </w:rPr>
        <w:t xml:space="preserve"> </w:t>
      </w:r>
    </w:p>
    <w:p w:rsidR="002D21EC" w:rsidRDefault="001627BE" w:rsidP="00C91DCA">
      <w:pPr>
        <w:ind w:firstLine="284"/>
        <w:rPr>
          <w:rtl/>
          <w:lang w:bidi="fa-IR"/>
        </w:rPr>
      </w:pPr>
      <w:r>
        <w:rPr>
          <w:rFonts w:hint="cs"/>
          <w:rtl/>
          <w:lang w:bidi="fa-IR"/>
        </w:rPr>
        <w:t>امام شافعی هم گفته</w:t>
      </w:r>
      <w:r w:rsidR="002D21EC">
        <w:rPr>
          <w:rFonts w:hint="cs"/>
          <w:rtl/>
          <w:lang w:bidi="fa-IR"/>
        </w:rPr>
        <w:t xml:space="preserve"> است</w:t>
      </w:r>
      <w:r w:rsidR="00BB137D">
        <w:rPr>
          <w:rFonts w:hint="cs"/>
          <w:rtl/>
          <w:lang w:bidi="fa-IR"/>
        </w:rPr>
        <w:t>:</w:t>
      </w:r>
      <w:r>
        <w:rPr>
          <w:rFonts w:hint="cs"/>
          <w:rtl/>
          <w:lang w:bidi="fa-IR"/>
        </w:rPr>
        <w:t xml:space="preserve"> م</w:t>
      </w:r>
      <w:r w:rsidR="008D331E">
        <w:rPr>
          <w:rFonts w:hint="cs"/>
          <w:rtl/>
          <w:lang w:bidi="fa-IR"/>
        </w:rPr>
        <w:t>َ</w:t>
      </w:r>
      <w:r>
        <w:rPr>
          <w:rFonts w:hint="cs"/>
          <w:rtl/>
          <w:lang w:bidi="fa-IR"/>
        </w:rPr>
        <w:t>ث</w:t>
      </w:r>
      <w:r w:rsidR="008D331E">
        <w:rPr>
          <w:rFonts w:hint="cs"/>
          <w:rtl/>
          <w:lang w:bidi="fa-IR"/>
        </w:rPr>
        <w:t>َ</w:t>
      </w:r>
      <w:r>
        <w:rPr>
          <w:rFonts w:hint="cs"/>
          <w:rtl/>
          <w:lang w:bidi="fa-IR"/>
        </w:rPr>
        <w:t xml:space="preserve">ل </w:t>
      </w:r>
      <w:r w:rsidR="002D21EC">
        <w:rPr>
          <w:rFonts w:hint="cs"/>
          <w:rtl/>
          <w:lang w:bidi="fa-IR"/>
        </w:rPr>
        <w:t>کسی که حدیث بدون سند طلب می‌کند،</w:t>
      </w:r>
      <w:r>
        <w:rPr>
          <w:rFonts w:hint="cs"/>
          <w:rtl/>
          <w:lang w:bidi="fa-IR"/>
        </w:rPr>
        <w:t xml:space="preserve"> همانند کسی است که هیزم می‌فروشد ولی شبانگاهان به دن</w:t>
      </w:r>
      <w:r w:rsidR="002D21EC">
        <w:rPr>
          <w:rFonts w:hint="cs"/>
          <w:rtl/>
          <w:lang w:bidi="fa-IR"/>
        </w:rPr>
        <w:t>بال</w:t>
      </w:r>
      <w:r>
        <w:rPr>
          <w:rFonts w:hint="cs"/>
          <w:rtl/>
          <w:lang w:bidi="fa-IR"/>
        </w:rPr>
        <w:t xml:space="preserve"> هیزم می‌گردد</w:t>
      </w:r>
      <w:r w:rsidR="002D21EC">
        <w:rPr>
          <w:rFonts w:hint="cs"/>
          <w:rtl/>
          <w:lang w:bidi="fa-IR"/>
        </w:rPr>
        <w:t>.</w:t>
      </w:r>
      <w:r w:rsidRPr="00A11AA5">
        <w:rPr>
          <w:rStyle w:val="FootnoteReference"/>
          <w:rFonts w:cs="B Lotus"/>
          <w:sz w:val="28"/>
          <w:szCs w:val="28"/>
          <w:rtl/>
          <w:lang w:bidi="fa-IR"/>
        </w:rPr>
        <w:footnoteReference w:id="571"/>
      </w:r>
      <w:r w:rsidRPr="00673CED">
        <w:rPr>
          <w:rFonts w:hint="cs"/>
          <w:rtl/>
        </w:rPr>
        <w:t xml:space="preserve"> </w:t>
      </w:r>
      <w:r w:rsidR="002D21EC" w:rsidRPr="00673CED">
        <w:rPr>
          <w:rFonts w:hint="cs"/>
          <w:rtl/>
        </w:rPr>
        <w:t xml:space="preserve">سخن </w:t>
      </w:r>
      <w:r w:rsidRPr="00673CED">
        <w:rPr>
          <w:rFonts w:hint="cs"/>
          <w:rtl/>
        </w:rPr>
        <w:t>ابن حزم</w:t>
      </w:r>
      <w:r w:rsidR="002D21EC" w:rsidRPr="00673CED">
        <w:rPr>
          <w:rFonts w:hint="cs"/>
          <w:rtl/>
        </w:rPr>
        <w:t xml:space="preserve"> را که قبلا بیان کردیم که گفت</w:t>
      </w:r>
      <w:r w:rsidR="00BB137D" w:rsidRPr="00673CED">
        <w:rPr>
          <w:rFonts w:hint="cs"/>
          <w:rtl/>
        </w:rPr>
        <w:t>:</w:t>
      </w:r>
      <w:r w:rsidRPr="00673CED">
        <w:rPr>
          <w:rFonts w:hint="cs"/>
          <w:rtl/>
        </w:rPr>
        <w:t xml:space="preserve"> روایت </w:t>
      </w:r>
      <w:r w:rsidR="002D21EC" w:rsidRPr="00673CED">
        <w:rPr>
          <w:rFonts w:hint="cs"/>
          <w:rtl/>
        </w:rPr>
        <w:t>یک ثقه از ثقه که</w:t>
      </w:r>
      <w:r w:rsidR="008D331E" w:rsidRPr="00673CED">
        <w:rPr>
          <w:rFonts w:hint="cs"/>
          <w:rtl/>
        </w:rPr>
        <w:t xml:space="preserve"> به</w:t>
      </w:r>
      <w:r w:rsidRPr="00673CED">
        <w:rPr>
          <w:rFonts w:hint="cs"/>
          <w:rtl/>
        </w:rPr>
        <w:t xml:space="preserve"> پیامبر</w:t>
      </w:r>
      <w:r w:rsidRPr="00673CED">
        <w:rPr>
          <w:rFonts w:hint="cs"/>
        </w:rPr>
        <w:sym w:font="AGA Arabesque" w:char="F072"/>
      </w:r>
      <w:r w:rsidRPr="00673CED">
        <w:rPr>
          <w:rFonts w:hint="cs"/>
          <w:rtl/>
        </w:rPr>
        <w:t xml:space="preserve"> می‌رسد،</w:t>
      </w:r>
      <w:r w:rsidR="002D21EC" w:rsidRPr="00673CED">
        <w:rPr>
          <w:rFonts w:hint="cs"/>
          <w:rtl/>
        </w:rPr>
        <w:t xml:space="preserve"> خصوصیتی است که خداوند</w:t>
      </w:r>
      <w:r w:rsidRPr="00673CED">
        <w:rPr>
          <w:rFonts w:hint="cs"/>
          <w:rtl/>
        </w:rPr>
        <w:t xml:space="preserve"> برای</w:t>
      </w:r>
      <w:r w:rsidR="006B14BB">
        <w:rPr>
          <w:rFonts w:hint="cs"/>
          <w:rtl/>
        </w:rPr>
        <w:t xml:space="preserve"> مسلمان‌ها</w:t>
      </w:r>
      <w:r w:rsidRPr="00673CED">
        <w:rPr>
          <w:rFonts w:hint="cs"/>
          <w:rtl/>
        </w:rPr>
        <w:t xml:space="preserve"> قرار داده است، بسیاری از اقوال و احادیث یهودیان و مسیحی</w:t>
      </w:r>
      <w:r w:rsidR="002D21EC" w:rsidRPr="00673CED">
        <w:rPr>
          <w:rFonts w:hint="cs"/>
          <w:rtl/>
        </w:rPr>
        <w:t>ان معضل و یا مرسل می‌باشند، و</w:t>
      </w:r>
      <w:r w:rsidRPr="00673CED">
        <w:rPr>
          <w:rFonts w:hint="cs"/>
          <w:rtl/>
        </w:rPr>
        <w:t xml:space="preserve"> روایت سند به دروغگویان و کسانی که مجهول الحال هستند</w:t>
      </w:r>
      <w:r w:rsidR="002D21EC" w:rsidRPr="00673CED">
        <w:rPr>
          <w:rFonts w:hint="cs"/>
          <w:rtl/>
        </w:rPr>
        <w:t>، از ویژگی یهود و مسیحیان می باشد.</w:t>
      </w:r>
      <w:r w:rsidRPr="00A11AA5">
        <w:rPr>
          <w:rStyle w:val="FootnoteReference"/>
          <w:rFonts w:cs="B Lotus"/>
          <w:sz w:val="28"/>
          <w:szCs w:val="28"/>
          <w:rtl/>
          <w:lang w:bidi="fa-IR"/>
        </w:rPr>
        <w:footnoteReference w:id="572"/>
      </w:r>
      <w:r>
        <w:rPr>
          <w:rFonts w:hint="cs"/>
          <w:rtl/>
          <w:lang w:bidi="fa-IR"/>
        </w:rPr>
        <w:t xml:space="preserve"> </w:t>
      </w:r>
    </w:p>
    <w:p w:rsidR="001627BE" w:rsidRPr="00C97C00" w:rsidRDefault="001627BE" w:rsidP="00C91DCA">
      <w:pPr>
        <w:ind w:firstLine="284"/>
        <w:rPr>
          <w:rFonts w:cs="Times New Roman"/>
          <w:rtl/>
          <w:lang w:bidi="fa-IR"/>
        </w:rPr>
      </w:pPr>
      <w:r>
        <w:rPr>
          <w:rFonts w:hint="cs"/>
          <w:rtl/>
          <w:lang w:bidi="fa-IR"/>
        </w:rPr>
        <w:t>ولی از آنچه گذشت معلوم گردید که</w:t>
      </w:r>
      <w:r w:rsidR="006B14BB">
        <w:rPr>
          <w:rFonts w:hint="cs"/>
          <w:rtl/>
          <w:lang w:bidi="fa-IR"/>
        </w:rPr>
        <w:t xml:space="preserve"> مسلمان‌ها</w:t>
      </w:r>
      <w:r>
        <w:rPr>
          <w:rFonts w:hint="cs"/>
          <w:rtl/>
          <w:lang w:bidi="fa-IR"/>
        </w:rPr>
        <w:t xml:space="preserve"> به اسناد بسیار اهمیت می‌دادند. </w:t>
      </w:r>
    </w:p>
    <w:p w:rsidR="006937B4" w:rsidRDefault="001627BE" w:rsidP="00C91DCA">
      <w:pPr>
        <w:ind w:firstLine="284"/>
        <w:rPr>
          <w:rtl/>
          <w:lang w:bidi="fa-IR"/>
        </w:rPr>
      </w:pPr>
      <w:r w:rsidRPr="00673CED">
        <w:rPr>
          <w:rFonts w:hint="cs"/>
          <w:rtl/>
        </w:rPr>
        <w:t xml:space="preserve">بخاطر اهمیت دادن به اسناد و روشن بودن آن اهمیت در گرفتن روایت بود که برای سایر علوم همچون تفسیر، فقه، و تاریخ، و علم رجال، و انساب، (نسب‌شناسی) و لغت، و نحو، و ادبیات، و شعر، و داستان‌ها، وجود اسناد را شرط قرار دادند. بگونه‌ای که برای مفهوم یک کلمه از اخبار احمق‌ها و، کودن‌ها و آدم‌های </w:t>
      </w:r>
      <w:r w:rsidR="006937B4" w:rsidRPr="00673CED">
        <w:rPr>
          <w:rFonts w:hint="cs"/>
          <w:rtl/>
        </w:rPr>
        <w:t>مسخره</w:t>
      </w:r>
      <w:r w:rsidRPr="00673CED">
        <w:rPr>
          <w:rFonts w:hint="cs"/>
          <w:rtl/>
        </w:rPr>
        <w:t xml:space="preserve">، سندی طولانی ذکر می‌کردند، همانطور در تفسیر هم برای یک کلمه، سندهای طولانی ذکر می‌کردند، این موارد در تفسیرهای ابن جریر طبری و خطیب بغدادی مشاهده می‌شود که برای داستان‌های، دو طفیلی (مهمان ناخوانده) و </w:t>
      </w:r>
      <w:r w:rsidR="008D331E" w:rsidRPr="00673CED">
        <w:rPr>
          <w:rFonts w:hint="cs"/>
          <w:rtl/>
        </w:rPr>
        <w:t>حریصان - بخ</w:t>
      </w:r>
      <w:r w:rsidRPr="00673CED">
        <w:rPr>
          <w:rFonts w:hint="cs"/>
          <w:rtl/>
        </w:rPr>
        <w:t>یلان سندهای طولانی برای</w:t>
      </w:r>
      <w:r w:rsidR="00C00920">
        <w:rPr>
          <w:rFonts w:hint="cs"/>
          <w:rtl/>
        </w:rPr>
        <w:t xml:space="preserve"> آن‌ها </w:t>
      </w:r>
      <w:r w:rsidRPr="00673CED">
        <w:rPr>
          <w:rFonts w:hint="cs"/>
          <w:rtl/>
        </w:rPr>
        <w:t>ذکر کرده‌اند. همچنین در کتاب ابن جوزی برای داستان‌های «اخبار احمق‌ها و ناآگاهان» و «اخبار زیرک‌ها» و تقبیح هوا پرستان و «لحظه‌هایی از داستان‌های صالحان» سندهایی ذکر کرده است که طول</w:t>
      </w:r>
      <w:r w:rsidR="00C00920">
        <w:rPr>
          <w:rFonts w:hint="cs"/>
          <w:rtl/>
        </w:rPr>
        <w:t xml:space="preserve"> آن‌ها </w:t>
      </w:r>
      <w:r w:rsidRPr="00673CED">
        <w:rPr>
          <w:rFonts w:hint="cs"/>
          <w:rtl/>
        </w:rPr>
        <w:t>از سه سطر بیشتر است، بخاطر روایت جمله</w:t>
      </w:r>
      <w:r w:rsidRPr="00673CED">
        <w:rPr>
          <w:rFonts w:hint="eastAsia"/>
          <w:rtl/>
        </w:rPr>
        <w:t>‌</w:t>
      </w:r>
      <w:r w:rsidRPr="00673CED">
        <w:rPr>
          <w:rFonts w:hint="cs"/>
          <w:rtl/>
        </w:rPr>
        <w:t>ای کوچک یا کلمه‌ای از گوینده‌اش</w:t>
      </w:r>
      <w:r w:rsidRPr="00A11AA5">
        <w:rPr>
          <w:rStyle w:val="FootnoteReference"/>
          <w:rFonts w:cs="B Lotus"/>
          <w:sz w:val="28"/>
          <w:szCs w:val="28"/>
          <w:rtl/>
          <w:lang w:bidi="fa-IR"/>
        </w:rPr>
        <w:footnoteReference w:id="573"/>
      </w:r>
      <w:r>
        <w:rPr>
          <w:rFonts w:hint="cs"/>
          <w:rtl/>
          <w:lang w:bidi="fa-IR"/>
        </w:rPr>
        <w:t xml:space="preserve"> چنین اسنادی ذکر می‌کردند. </w:t>
      </w:r>
    </w:p>
    <w:p w:rsidR="006937B4" w:rsidRPr="00673CED" w:rsidRDefault="001627BE" w:rsidP="00C91DCA">
      <w:pPr>
        <w:ind w:firstLine="284"/>
        <w:rPr>
          <w:rtl/>
        </w:rPr>
      </w:pPr>
      <w:r>
        <w:rPr>
          <w:rFonts w:hint="cs"/>
          <w:rtl/>
          <w:lang w:bidi="fa-IR"/>
        </w:rPr>
        <w:t>از دیگر نشانه‌های اهمیت دادن به اسناد، آن</w:t>
      </w:r>
      <w:r w:rsidR="007D4128">
        <w:rPr>
          <w:rFonts w:hint="cs"/>
          <w:rtl/>
          <w:lang w:bidi="fa-IR"/>
        </w:rPr>
        <w:t xml:space="preserve"> کتاب‌ها</w:t>
      </w:r>
      <w:r>
        <w:rPr>
          <w:rFonts w:hint="cs"/>
          <w:rtl/>
          <w:lang w:bidi="fa-IR"/>
        </w:rPr>
        <w:t xml:space="preserve"> و تألیف‌های بزرگی است که در علم رجال تألیف شده است، بوسیله آن</w:t>
      </w:r>
      <w:r w:rsidR="00102847">
        <w:rPr>
          <w:rFonts w:hint="cs"/>
          <w:rtl/>
          <w:lang w:bidi="fa-IR"/>
        </w:rPr>
        <w:t>،</w:t>
      </w:r>
      <w:r>
        <w:rPr>
          <w:rFonts w:hint="cs"/>
          <w:rtl/>
          <w:lang w:bidi="fa-IR"/>
        </w:rPr>
        <w:t xml:space="preserve"> علم جدید و مستقل از حدیث بوجود آمد، که علم رجال می‌باشد. این علم آنقدر گسترده است که نفس‌ها را قطع می‌کند. در این علم</w:t>
      </w:r>
      <w:r w:rsidR="007D4128">
        <w:rPr>
          <w:rFonts w:hint="cs"/>
          <w:rtl/>
          <w:lang w:bidi="fa-IR"/>
        </w:rPr>
        <w:t xml:space="preserve"> </w:t>
      </w:r>
      <w:r w:rsidR="00031CAF">
        <w:rPr>
          <w:rFonts w:hint="cs"/>
          <w:rtl/>
          <w:lang w:bidi="fa-IR"/>
        </w:rPr>
        <w:t>کتاب‌های</w:t>
      </w:r>
      <w:r>
        <w:rPr>
          <w:rFonts w:hint="cs"/>
          <w:rtl/>
          <w:lang w:bidi="fa-IR"/>
        </w:rPr>
        <w:t>ی هست در موضوع شناخت اصحاب، شناخت طبقه‌های اصحاب،</w:t>
      </w:r>
      <w:r w:rsidR="007D4128">
        <w:rPr>
          <w:rFonts w:hint="cs"/>
          <w:rtl/>
          <w:lang w:bidi="fa-IR"/>
        </w:rPr>
        <w:t xml:space="preserve"> </w:t>
      </w:r>
      <w:r w:rsidR="00031CAF">
        <w:rPr>
          <w:rFonts w:hint="cs"/>
          <w:rtl/>
          <w:lang w:bidi="fa-IR"/>
        </w:rPr>
        <w:t>کتاب‌های</w:t>
      </w:r>
      <w:r>
        <w:rPr>
          <w:rFonts w:hint="cs"/>
          <w:rtl/>
          <w:lang w:bidi="fa-IR"/>
        </w:rPr>
        <w:t xml:space="preserve"> جرح و تعدیل،</w:t>
      </w:r>
      <w:r w:rsidR="007D4128">
        <w:rPr>
          <w:rFonts w:hint="cs"/>
          <w:rtl/>
          <w:lang w:bidi="fa-IR"/>
        </w:rPr>
        <w:t xml:space="preserve"> </w:t>
      </w:r>
      <w:r w:rsidR="00031CAF">
        <w:rPr>
          <w:rFonts w:hint="cs"/>
          <w:rtl/>
          <w:lang w:bidi="fa-IR"/>
        </w:rPr>
        <w:t>کتاب‌های</w:t>
      </w:r>
      <w:r>
        <w:rPr>
          <w:rFonts w:hint="cs"/>
          <w:rtl/>
          <w:lang w:bidi="fa-IR"/>
        </w:rPr>
        <w:t xml:space="preserve"> نام‌ها، کن</w:t>
      </w:r>
      <w:r w:rsidR="00102847">
        <w:rPr>
          <w:rFonts w:hint="cs"/>
          <w:rtl/>
          <w:lang w:bidi="fa-IR"/>
        </w:rPr>
        <w:t>ی</w:t>
      </w:r>
      <w:r>
        <w:rPr>
          <w:rFonts w:hint="cs"/>
          <w:rtl/>
          <w:lang w:bidi="fa-IR"/>
        </w:rPr>
        <w:t>ه‌ها و القاب،</w:t>
      </w:r>
      <w:r w:rsidR="007D4128">
        <w:rPr>
          <w:rFonts w:hint="cs"/>
          <w:rtl/>
          <w:lang w:bidi="fa-IR"/>
        </w:rPr>
        <w:t xml:space="preserve"> </w:t>
      </w:r>
      <w:r w:rsidR="00031CAF">
        <w:rPr>
          <w:rFonts w:hint="cs"/>
          <w:rtl/>
          <w:lang w:bidi="fa-IR"/>
        </w:rPr>
        <w:t>کتاب‌های</w:t>
      </w:r>
      <w:r>
        <w:rPr>
          <w:rFonts w:hint="eastAsia"/>
          <w:rtl/>
          <w:lang w:bidi="fa-IR"/>
        </w:rPr>
        <w:t xml:space="preserve">ی درباره احادیث </w:t>
      </w:r>
      <w:r w:rsidR="006937B4">
        <w:rPr>
          <w:rFonts w:hint="cs"/>
          <w:rtl/>
          <w:lang w:bidi="fa-IR"/>
        </w:rPr>
        <w:t>تألیف شده</w:t>
      </w:r>
      <w:r>
        <w:rPr>
          <w:rFonts w:hint="eastAsia"/>
          <w:rtl/>
          <w:lang w:bidi="fa-IR"/>
        </w:rPr>
        <w:t xml:space="preserve"> </w:t>
      </w:r>
      <w:r>
        <w:rPr>
          <w:rFonts w:hint="cs"/>
          <w:rtl/>
          <w:lang w:bidi="fa-IR"/>
        </w:rPr>
        <w:t>و مختلف، و مفترق، و متفق، و متشابه، و</w:t>
      </w:r>
      <w:r w:rsidR="007D4128">
        <w:rPr>
          <w:rFonts w:hint="cs"/>
          <w:rtl/>
          <w:lang w:bidi="fa-IR"/>
        </w:rPr>
        <w:t xml:space="preserve"> </w:t>
      </w:r>
      <w:r w:rsidR="00031CAF">
        <w:rPr>
          <w:rFonts w:hint="cs"/>
          <w:rtl/>
          <w:lang w:bidi="fa-IR"/>
        </w:rPr>
        <w:t>کتاب‌های</w:t>
      </w:r>
      <w:r>
        <w:rPr>
          <w:rFonts w:hint="cs"/>
          <w:rtl/>
          <w:lang w:bidi="fa-IR"/>
        </w:rPr>
        <w:t>ی درباره امانتداری، که مجموع این</w:t>
      </w:r>
      <w:r w:rsidR="007D4128">
        <w:rPr>
          <w:rFonts w:hint="cs"/>
          <w:rtl/>
          <w:lang w:bidi="fa-IR"/>
        </w:rPr>
        <w:t xml:space="preserve"> کتاب‌ها</w:t>
      </w:r>
      <w:r>
        <w:rPr>
          <w:rFonts w:hint="cs"/>
          <w:rtl/>
          <w:lang w:bidi="fa-IR"/>
        </w:rPr>
        <w:t xml:space="preserve"> دلالت بر تلاش فراوان علمای حدیث به نقد اخبار و احادیث</w:t>
      </w:r>
      <w:r w:rsidR="006937B4" w:rsidRPr="006937B4">
        <w:rPr>
          <w:rFonts w:hint="cs"/>
          <w:rtl/>
          <w:lang w:bidi="fa-IR"/>
        </w:rPr>
        <w:t xml:space="preserve"> </w:t>
      </w:r>
      <w:r w:rsidR="006937B4">
        <w:rPr>
          <w:rFonts w:hint="cs"/>
          <w:rtl/>
          <w:lang w:bidi="fa-IR"/>
        </w:rPr>
        <w:t>می‌کند</w:t>
      </w:r>
      <w:r>
        <w:rPr>
          <w:rFonts w:hint="cs"/>
          <w:rtl/>
          <w:lang w:bidi="fa-IR"/>
        </w:rPr>
        <w:t>، و آنگونه که عده‌ای بی‌خبر و ناآگاه می‌گویند</w:t>
      </w:r>
      <w:r w:rsidR="006937B4">
        <w:rPr>
          <w:rFonts w:hint="cs"/>
          <w:rtl/>
          <w:lang w:bidi="fa-IR"/>
        </w:rPr>
        <w:t>،</w:t>
      </w:r>
      <w:r>
        <w:rPr>
          <w:rFonts w:hint="cs"/>
          <w:rtl/>
          <w:lang w:bidi="fa-IR"/>
        </w:rPr>
        <w:t xml:space="preserve"> نیست</w:t>
      </w:r>
      <w:r w:rsidR="006937B4">
        <w:rPr>
          <w:rFonts w:hint="cs"/>
          <w:rtl/>
          <w:lang w:bidi="fa-IR"/>
        </w:rPr>
        <w:t>.</w:t>
      </w:r>
      <w:r w:rsidRPr="00A11AA5">
        <w:rPr>
          <w:rStyle w:val="FootnoteReference"/>
          <w:rFonts w:cs="B Lotus"/>
          <w:sz w:val="28"/>
          <w:szCs w:val="28"/>
          <w:rtl/>
          <w:lang w:bidi="fa-IR"/>
        </w:rPr>
        <w:footnoteReference w:id="574"/>
      </w:r>
      <w:r w:rsidRPr="00673CED">
        <w:rPr>
          <w:rFonts w:hint="cs"/>
          <w:rtl/>
        </w:rPr>
        <w:t xml:space="preserve"> </w:t>
      </w:r>
    </w:p>
    <w:p w:rsidR="00157F04" w:rsidRDefault="001627BE" w:rsidP="00C91DCA">
      <w:pPr>
        <w:ind w:firstLine="284"/>
        <w:rPr>
          <w:rtl/>
          <w:lang w:bidi="fa-IR"/>
        </w:rPr>
      </w:pPr>
      <w:r>
        <w:rPr>
          <w:rFonts w:hint="cs"/>
          <w:rtl/>
          <w:lang w:bidi="fa-IR"/>
        </w:rPr>
        <w:t>از نشانه‌های توجه کردن به اسناد، بوجود آوردن علم جرح و تعدیل می‌باشد. که همچون سایر علوم حدیث می‌باشد که مختص</w:t>
      </w:r>
      <w:r w:rsidR="006B14BB">
        <w:rPr>
          <w:rFonts w:hint="cs"/>
          <w:rtl/>
          <w:lang w:bidi="fa-IR"/>
        </w:rPr>
        <w:t xml:space="preserve"> مسلمان‌ها</w:t>
      </w:r>
      <w:r>
        <w:rPr>
          <w:rFonts w:hint="eastAsia"/>
          <w:rtl/>
          <w:lang w:bidi="fa-IR"/>
        </w:rPr>
        <w:t>ست و بوس</w:t>
      </w:r>
      <w:r>
        <w:rPr>
          <w:rFonts w:hint="cs"/>
          <w:rtl/>
          <w:lang w:bidi="fa-IR"/>
        </w:rPr>
        <w:t>ی</w:t>
      </w:r>
      <w:r>
        <w:rPr>
          <w:rFonts w:hint="eastAsia"/>
          <w:rtl/>
          <w:lang w:bidi="fa-IR"/>
        </w:rPr>
        <w:t>له</w:t>
      </w:r>
      <w:r w:rsidR="00C00920">
        <w:rPr>
          <w:rFonts w:hint="eastAsia"/>
          <w:rtl/>
          <w:lang w:bidi="fa-IR"/>
        </w:rPr>
        <w:t xml:space="preserve"> آن‌ها </w:t>
      </w:r>
      <w:r>
        <w:rPr>
          <w:rFonts w:hint="cs"/>
          <w:rtl/>
          <w:lang w:bidi="fa-IR"/>
        </w:rPr>
        <w:t>از سایر</w:t>
      </w:r>
      <w:r w:rsidR="00A841CA">
        <w:rPr>
          <w:rFonts w:hint="cs"/>
          <w:rtl/>
          <w:lang w:bidi="fa-IR"/>
        </w:rPr>
        <w:t xml:space="preserve"> ملت‌ها</w:t>
      </w:r>
      <w:r>
        <w:rPr>
          <w:rFonts w:hint="cs"/>
          <w:rtl/>
          <w:lang w:bidi="fa-IR"/>
        </w:rPr>
        <w:t xml:space="preserve"> استثنا شده‌اند، و با تأسیس و پرورش و رشد آن و خبره شدن در آن</w:t>
      </w:r>
      <w:r w:rsidR="00102847">
        <w:rPr>
          <w:rFonts w:hint="cs"/>
          <w:rtl/>
          <w:lang w:bidi="fa-IR"/>
        </w:rPr>
        <w:t>،</w:t>
      </w:r>
      <w:r>
        <w:rPr>
          <w:rFonts w:hint="cs"/>
          <w:rtl/>
          <w:lang w:bidi="fa-IR"/>
        </w:rPr>
        <w:t xml:space="preserve"> منجر به ابداع آن شدند، تا به وسیله آن از سنت رسول اکرم</w:t>
      </w:r>
      <w:r>
        <w:rPr>
          <w:rFonts w:hint="cs"/>
          <w:lang w:bidi="fa-IR"/>
        </w:rPr>
        <w:sym w:font="AGA Arabesque" w:char="F072"/>
      </w:r>
      <w:r>
        <w:rPr>
          <w:rFonts w:hint="cs"/>
          <w:rtl/>
          <w:lang w:bidi="fa-IR"/>
        </w:rPr>
        <w:t xml:space="preserve"> در برابر اقوال مخالف حفاظت کنند</w:t>
      </w:r>
      <w:r w:rsidR="00102847">
        <w:rPr>
          <w:rFonts w:hint="cs"/>
          <w:rtl/>
          <w:lang w:bidi="fa-IR"/>
        </w:rPr>
        <w:t>،</w:t>
      </w:r>
      <w:r>
        <w:rPr>
          <w:rFonts w:hint="cs"/>
          <w:rtl/>
          <w:lang w:bidi="fa-IR"/>
        </w:rPr>
        <w:t xml:space="preserve"> و دخالت اغیار در آن و مبارزه ب</w:t>
      </w:r>
      <w:r w:rsidR="006937B4">
        <w:rPr>
          <w:rFonts w:hint="cs"/>
          <w:rtl/>
          <w:lang w:bidi="fa-IR"/>
        </w:rPr>
        <w:t>ا دروغگوهای بی‌شرم و حیا، که</w:t>
      </w:r>
      <w:r>
        <w:rPr>
          <w:rFonts w:hint="cs"/>
          <w:rtl/>
          <w:lang w:bidi="fa-IR"/>
        </w:rPr>
        <w:t xml:space="preserve"> این از بزرگترین نتیجه‌های سودمند</w:t>
      </w:r>
      <w:r w:rsidR="00102847">
        <w:rPr>
          <w:rFonts w:hint="cs"/>
          <w:rtl/>
          <w:lang w:bidi="fa-IR"/>
        </w:rPr>
        <w:t>ی</w:t>
      </w:r>
      <w:r>
        <w:rPr>
          <w:rFonts w:hint="cs"/>
          <w:rtl/>
          <w:lang w:bidi="fa-IR"/>
        </w:rPr>
        <w:t xml:space="preserve"> بود که در خلال حمله دشمنان به حدیث نصیب مسلمانان گردید.</w:t>
      </w:r>
    </w:p>
    <w:tbl>
      <w:tblPr>
        <w:bidiVisual/>
        <w:tblW w:w="0" w:type="auto"/>
        <w:tblLook w:val="04A0" w:firstRow="1" w:lastRow="0" w:firstColumn="1" w:lastColumn="0" w:noHBand="0" w:noVBand="1"/>
      </w:tblPr>
      <w:tblGrid>
        <w:gridCol w:w="3624"/>
        <w:gridCol w:w="425"/>
        <w:gridCol w:w="3652"/>
      </w:tblGrid>
      <w:tr w:rsidR="00A841CA" w:rsidTr="001D24C5">
        <w:tc>
          <w:tcPr>
            <w:tcW w:w="3624" w:type="dxa"/>
            <w:shd w:val="clear" w:color="auto" w:fill="auto"/>
          </w:tcPr>
          <w:p w:rsidR="00A841CA" w:rsidRPr="001D24C5" w:rsidRDefault="00A841CA" w:rsidP="001D24C5">
            <w:pPr>
              <w:pStyle w:val="a3"/>
              <w:ind w:firstLine="0"/>
              <w:jc w:val="lowKashida"/>
              <w:rPr>
                <w:sz w:val="2"/>
                <w:szCs w:val="2"/>
                <w:rtl/>
              </w:rPr>
            </w:pPr>
            <w:r>
              <w:rPr>
                <w:rtl/>
              </w:rPr>
              <w:t>قَصـدتَ مَسَاتِى فاجتلبت مَسَرَّتِى</w:t>
            </w:r>
            <w:r>
              <w:rPr>
                <w:rFonts w:hint="cs"/>
                <w:rtl/>
              </w:rPr>
              <w:br/>
            </w:r>
          </w:p>
        </w:tc>
        <w:tc>
          <w:tcPr>
            <w:tcW w:w="425" w:type="dxa"/>
            <w:shd w:val="clear" w:color="auto" w:fill="auto"/>
          </w:tcPr>
          <w:p w:rsidR="00A841CA" w:rsidRDefault="00A841CA" w:rsidP="001D24C5">
            <w:pPr>
              <w:pStyle w:val="a3"/>
              <w:ind w:firstLine="0"/>
              <w:jc w:val="lowKashida"/>
              <w:rPr>
                <w:rtl/>
              </w:rPr>
            </w:pPr>
          </w:p>
        </w:tc>
        <w:tc>
          <w:tcPr>
            <w:tcW w:w="3652" w:type="dxa"/>
            <w:shd w:val="clear" w:color="auto" w:fill="auto"/>
          </w:tcPr>
          <w:p w:rsidR="00A841CA" w:rsidRPr="001D24C5" w:rsidRDefault="00A841CA" w:rsidP="001D24C5">
            <w:pPr>
              <w:pStyle w:val="a3"/>
              <w:ind w:firstLine="0"/>
              <w:jc w:val="lowKashida"/>
              <w:rPr>
                <w:sz w:val="2"/>
                <w:szCs w:val="2"/>
                <w:rtl/>
              </w:rPr>
            </w:pPr>
            <w:r>
              <w:rPr>
                <w:rtl/>
              </w:rPr>
              <w:t>وقد يُحِسنُ الإِنسانُ من حيث لا يَدرى</w:t>
            </w:r>
            <w:r>
              <w:rPr>
                <w:rFonts w:hint="cs"/>
                <w:rtl/>
              </w:rPr>
              <w:br/>
            </w:r>
          </w:p>
        </w:tc>
      </w:tr>
    </w:tbl>
    <w:p w:rsidR="001627BE"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قصد سنت مر</w:t>
      </w:r>
      <w:r w:rsidR="00102847">
        <w:rPr>
          <w:rFonts w:ascii="Times New Roman" w:hAnsi="Times New Roman" w:cs="B Lotus" w:hint="cs"/>
          <w:sz w:val="28"/>
          <w:szCs w:val="28"/>
          <w:rtl/>
          <w:lang w:bidi="fa-IR"/>
        </w:rPr>
        <w:t>ا</w:t>
      </w:r>
      <w:r w:rsidR="00157F04">
        <w:rPr>
          <w:rFonts w:ascii="Times New Roman" w:hAnsi="Times New Roman" w:cs="B Lotus" w:hint="cs"/>
          <w:sz w:val="28"/>
          <w:szCs w:val="28"/>
          <w:rtl/>
          <w:lang w:bidi="fa-IR"/>
        </w:rPr>
        <w:t xml:space="preserve"> کردی</w:t>
      </w:r>
      <w:r w:rsidR="0010284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ولی باعث شادی م</w:t>
      </w:r>
      <w:r w:rsidR="00102847">
        <w:rPr>
          <w:rFonts w:ascii="Times New Roman" w:hAnsi="Times New Roman" w:cs="B Lotus" w:hint="cs"/>
          <w:sz w:val="28"/>
          <w:szCs w:val="28"/>
          <w:rtl/>
          <w:lang w:bidi="fa-IR"/>
        </w:rPr>
        <w:t xml:space="preserve">ن </w:t>
      </w:r>
      <w:r>
        <w:rPr>
          <w:rFonts w:ascii="Times New Roman" w:hAnsi="Times New Roman" w:cs="B Lotus" w:hint="cs"/>
          <w:sz w:val="28"/>
          <w:szCs w:val="28"/>
          <w:rtl/>
          <w:lang w:bidi="fa-IR"/>
        </w:rPr>
        <w:t>‌شد</w:t>
      </w:r>
      <w:r w:rsidR="00157F04">
        <w:rPr>
          <w:rFonts w:ascii="Times New Roman" w:hAnsi="Times New Roman" w:cs="B Lotus" w:hint="cs"/>
          <w:sz w:val="28"/>
          <w:szCs w:val="28"/>
          <w:rtl/>
          <w:lang w:bidi="fa-IR"/>
        </w:rPr>
        <w:t>ی</w:t>
      </w:r>
      <w:r w:rsidR="0010284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انسان از جایی که خبر ندارد سودمند</w:t>
      </w:r>
      <w:r w:rsidR="00157F04">
        <w:rPr>
          <w:rFonts w:ascii="Times New Roman" w:hAnsi="Times New Roman" w:cs="B Lotus" w:hint="cs"/>
          <w:sz w:val="28"/>
          <w:szCs w:val="28"/>
          <w:rtl/>
          <w:lang w:bidi="fa-IR"/>
        </w:rPr>
        <w:t xml:space="preserve"> می‌شود.</w:t>
      </w:r>
    </w:p>
    <w:p w:rsidR="00040E75" w:rsidRDefault="001627BE" w:rsidP="00C91DCA">
      <w:pPr>
        <w:ind w:firstLine="284"/>
        <w:rPr>
          <w:rtl/>
          <w:lang w:bidi="fa-IR"/>
        </w:rPr>
      </w:pPr>
      <w:r>
        <w:rPr>
          <w:rFonts w:hint="cs"/>
          <w:rtl/>
          <w:lang w:bidi="fa-IR"/>
        </w:rPr>
        <w:t>این علم در عصر پیامبر</w:t>
      </w:r>
      <w:r>
        <w:rPr>
          <w:rFonts w:hint="cs"/>
          <w:lang w:bidi="fa-IR"/>
        </w:rPr>
        <w:sym w:font="AGA Arabesque" w:char="F072"/>
      </w:r>
      <w:r w:rsidR="00102847">
        <w:rPr>
          <w:rFonts w:hint="cs"/>
          <w:rtl/>
          <w:lang w:bidi="fa-IR"/>
        </w:rPr>
        <w:t xml:space="preserve"> به</w:t>
      </w:r>
      <w:r>
        <w:rPr>
          <w:rFonts w:hint="cs"/>
          <w:rtl/>
          <w:lang w:bidi="fa-IR"/>
        </w:rPr>
        <w:t xml:space="preserve"> آرامی رشد کرد، سپس بیشتر رشد کرد و فراوان گشت، و محکم گردید، و در آن قرن اول و دوم بسیار گشت، همچنان در قرن سوم و چهارم امتداد یافت، و گسترده گردید، و در حال کامل شدن بود و همینطور ادامه یافت، تا اینکه در قرن نهم هجری کامل گردید. که در آن هنگام،</w:t>
      </w:r>
      <w:r w:rsidR="007D4128">
        <w:rPr>
          <w:rFonts w:hint="cs"/>
          <w:rtl/>
          <w:lang w:bidi="fa-IR"/>
        </w:rPr>
        <w:t xml:space="preserve"> کتاب‌ها</w:t>
      </w:r>
      <w:r>
        <w:rPr>
          <w:rFonts w:hint="cs"/>
          <w:rtl/>
          <w:lang w:bidi="fa-IR"/>
        </w:rPr>
        <w:t xml:space="preserve"> زیاد گشت، و تألیف متنوع شد، در زمان ما بعضی مسایل و جزئیات، شخصیت‌های ویژه مربوط به اسناد تدریس می‌شود، که به سوختن و رسیدن نزدیک شده هر چند این علم پایانی ندارد.</w:t>
      </w:r>
    </w:p>
    <w:p w:rsidR="00040E75" w:rsidRDefault="001627BE" w:rsidP="00C91DCA">
      <w:pPr>
        <w:ind w:firstLine="284"/>
        <w:rPr>
          <w:rtl/>
          <w:lang w:bidi="fa-IR"/>
        </w:rPr>
      </w:pPr>
      <w:r w:rsidRPr="00673CED">
        <w:rPr>
          <w:rFonts w:hint="cs"/>
          <w:rtl/>
        </w:rPr>
        <w:t xml:space="preserve"> بوسیله این علم عظیم که بدون ترس از کسی راه خود را می‌پیمودند، </w:t>
      </w:r>
      <w:r w:rsidR="00102847" w:rsidRPr="00673CED">
        <w:rPr>
          <w:rFonts w:hint="cs"/>
          <w:rtl/>
        </w:rPr>
        <w:t xml:space="preserve">نه </w:t>
      </w:r>
      <w:r w:rsidRPr="00673CED">
        <w:rPr>
          <w:rFonts w:hint="cs"/>
          <w:rtl/>
        </w:rPr>
        <w:t>از پدر و نه از پسر، و نه برادر، و نه دوست، و نه استاد</w:t>
      </w:r>
      <w:r w:rsidR="00102847" w:rsidRPr="00673CED">
        <w:rPr>
          <w:rFonts w:hint="cs"/>
          <w:rtl/>
        </w:rPr>
        <w:t>،</w:t>
      </w:r>
      <w:r w:rsidRPr="00673CED">
        <w:rPr>
          <w:rFonts w:hint="cs"/>
          <w:rtl/>
        </w:rPr>
        <w:t xml:space="preserve"> ابایی نداشت، خلف و سلف توانستند که علت‌های هر علمی را کشف کنند، چه حدیث نبوی، یا کلام عادی، یا شعر و نثر و یا تاریخ شخصی و یا سیاسی، باشد، این علم آشکارکننده راستین</w:t>
      </w:r>
      <w:r w:rsidR="00102847" w:rsidRPr="00673CED">
        <w:rPr>
          <w:rFonts w:hint="cs"/>
          <w:rtl/>
        </w:rPr>
        <w:t>،</w:t>
      </w:r>
      <w:r w:rsidRPr="00673CED">
        <w:rPr>
          <w:rFonts w:hint="cs"/>
          <w:rtl/>
        </w:rPr>
        <w:t xml:space="preserve"> و بینند</w:t>
      </w:r>
      <w:r w:rsidR="009C5CB4" w:rsidRPr="00673CED">
        <w:rPr>
          <w:rFonts w:hint="cs"/>
          <w:rtl/>
        </w:rPr>
        <w:t>ه</w:t>
      </w:r>
      <w:r w:rsidRPr="00673CED">
        <w:rPr>
          <w:rFonts w:hint="cs"/>
          <w:rtl/>
        </w:rPr>
        <w:t xml:space="preserve"> خالص بود، که بوسیله آن صحیح را از سقیم، و خوب را از بد، و دروغ را از راست، تشخیص می‌دادند، و بوسیله آن امور پسندیده را از امور زشت، با ترازوی راستی وزن می‌کردند</w:t>
      </w:r>
      <w:r w:rsidR="00040E75" w:rsidRPr="00673CED">
        <w:rPr>
          <w:rFonts w:hint="cs"/>
          <w:rtl/>
        </w:rPr>
        <w:t>.</w:t>
      </w:r>
      <w:r w:rsidRPr="00A11AA5">
        <w:rPr>
          <w:rStyle w:val="FootnoteReference"/>
          <w:rFonts w:cs="B Lotus"/>
          <w:sz w:val="28"/>
          <w:szCs w:val="28"/>
          <w:rtl/>
          <w:lang w:bidi="fa-IR"/>
        </w:rPr>
        <w:footnoteReference w:id="575"/>
      </w:r>
      <w:r>
        <w:rPr>
          <w:rFonts w:hint="cs"/>
          <w:rtl/>
          <w:lang w:bidi="fa-IR"/>
        </w:rPr>
        <w:t xml:space="preserve"> </w:t>
      </w:r>
    </w:p>
    <w:p w:rsidR="001627BE" w:rsidRDefault="001627BE" w:rsidP="00C91DCA">
      <w:pPr>
        <w:ind w:firstLine="284"/>
        <w:rPr>
          <w:rtl/>
          <w:lang w:bidi="fa-IR"/>
        </w:rPr>
      </w:pPr>
      <w:r>
        <w:rPr>
          <w:rFonts w:hint="cs"/>
          <w:rtl/>
          <w:lang w:bidi="fa-IR"/>
        </w:rPr>
        <w:t>اگر در قدیم بود می‌گفتند</w:t>
      </w:r>
      <w:r w:rsidR="00BB137D">
        <w:rPr>
          <w:rFonts w:hint="cs"/>
          <w:rtl/>
          <w:lang w:bidi="fa-IR"/>
        </w:rPr>
        <w:t>:</w:t>
      </w:r>
      <w:r>
        <w:rPr>
          <w:rFonts w:hint="cs"/>
          <w:rtl/>
          <w:lang w:bidi="fa-IR"/>
        </w:rPr>
        <w:t xml:space="preserve"> دشمنان ما به حق شهادت ندادند، به گفته‌های مستشرق، شبرنگر، توجه می‌کنیم که در مقدمه انگلیسی که بر کتاب الاصابه فی احوال الصحابه از ابی حجر نوشته، آورده</w:t>
      </w:r>
      <w:r w:rsidR="005622D4">
        <w:rPr>
          <w:rFonts w:hint="cs"/>
          <w:rtl/>
          <w:lang w:bidi="fa-IR"/>
        </w:rPr>
        <w:t xml:space="preserve"> است که:</w:t>
      </w:r>
      <w:r>
        <w:rPr>
          <w:rFonts w:hint="cs"/>
          <w:rtl/>
          <w:lang w:bidi="fa-IR"/>
        </w:rPr>
        <w:t xml:space="preserve"> هیچ امتی د</w:t>
      </w:r>
      <w:r w:rsidR="005622D4">
        <w:rPr>
          <w:rFonts w:hint="cs"/>
          <w:rtl/>
          <w:lang w:bidi="fa-IR"/>
        </w:rPr>
        <w:t>ر گذشته و در حال حاضر، و عصر ما</w:t>
      </w:r>
      <w:r>
        <w:rPr>
          <w:rFonts w:hint="cs"/>
          <w:rtl/>
          <w:lang w:bidi="fa-IR"/>
        </w:rPr>
        <w:t xml:space="preserve"> کاری که مسلمانان در مورد علم رجال انجام دادند، نمی‌توانند انجام دهند، در این علم</w:t>
      </w:r>
      <w:r w:rsidR="006B14BB">
        <w:rPr>
          <w:rFonts w:hint="cs"/>
          <w:rtl/>
          <w:lang w:bidi="fa-IR"/>
        </w:rPr>
        <w:t xml:space="preserve"> مسلمان‌ها</w:t>
      </w:r>
      <w:r>
        <w:rPr>
          <w:rFonts w:hint="cs"/>
          <w:rtl/>
          <w:lang w:bidi="fa-IR"/>
        </w:rPr>
        <w:t xml:space="preserve"> توانستند، بیوگرافی و شرح حال حدود پانصد هزار نفر را بیاورند.»</w:t>
      </w:r>
      <w:r w:rsidRPr="00A11AA5">
        <w:rPr>
          <w:rStyle w:val="FootnoteReference"/>
          <w:rFonts w:cs="B Lotus"/>
          <w:sz w:val="28"/>
          <w:szCs w:val="28"/>
          <w:rtl/>
          <w:lang w:bidi="fa-IR"/>
        </w:rPr>
        <w:footnoteReference w:id="576"/>
      </w:r>
      <w:r>
        <w:rPr>
          <w:rFonts w:hint="cs"/>
          <w:rtl/>
          <w:lang w:bidi="fa-IR"/>
        </w:rPr>
        <w:t xml:space="preserve"> </w:t>
      </w:r>
    </w:p>
    <w:p w:rsidR="001627BE" w:rsidRPr="00673CED" w:rsidRDefault="001627BE" w:rsidP="00C91DCA">
      <w:pPr>
        <w:ind w:firstLine="284"/>
        <w:rPr>
          <w:rtl/>
        </w:rPr>
      </w:pPr>
      <w:r>
        <w:rPr>
          <w:rFonts w:hint="cs"/>
          <w:rtl/>
          <w:lang w:bidi="fa-IR"/>
        </w:rPr>
        <w:t>استاد محمد اسد در علوم الحدیث می‌گوید</w:t>
      </w:r>
      <w:r w:rsidR="00BB137D">
        <w:rPr>
          <w:rFonts w:hint="cs"/>
          <w:rtl/>
          <w:lang w:bidi="fa-IR"/>
        </w:rPr>
        <w:t>:</w:t>
      </w:r>
      <w:r>
        <w:rPr>
          <w:rFonts w:hint="cs"/>
          <w:rtl/>
          <w:lang w:bidi="fa-IR"/>
        </w:rPr>
        <w:t xml:space="preserve"> علم رجال علمی است که فروع و شاخه‌های آن بر سخت‌ترین و دقیق‌ترین</w:t>
      </w:r>
      <w:r w:rsidR="00031CAF">
        <w:rPr>
          <w:rFonts w:hint="cs"/>
          <w:rtl/>
          <w:lang w:bidi="fa-IR"/>
        </w:rPr>
        <w:t xml:space="preserve"> راه‌ها</w:t>
      </w:r>
      <w:r>
        <w:rPr>
          <w:rFonts w:hint="cs"/>
          <w:rtl/>
          <w:lang w:bidi="fa-IR"/>
        </w:rPr>
        <w:t>ی ممکن بدست آمده</w:t>
      </w:r>
      <w:r>
        <w:rPr>
          <w:rFonts w:hint="eastAsia"/>
          <w:rtl/>
          <w:lang w:bidi="fa-IR"/>
        </w:rPr>
        <w:t>‌اند</w:t>
      </w:r>
      <w:r>
        <w:rPr>
          <w:rFonts w:hint="cs"/>
          <w:rtl/>
          <w:lang w:bidi="fa-IR"/>
        </w:rPr>
        <w:t>، تنها هدف آن جستجو در معانی احادیث پیامبر خدا</w:t>
      </w:r>
      <w:r>
        <w:rPr>
          <w:rFonts w:hint="cs"/>
          <w:lang w:bidi="fa-IR"/>
        </w:rPr>
        <w:sym w:font="AGA Arabesque" w:char="F072"/>
      </w:r>
      <w:r>
        <w:rPr>
          <w:rFonts w:hint="cs"/>
          <w:rtl/>
          <w:lang w:bidi="fa-IR"/>
        </w:rPr>
        <w:t>، و شکل آن حدیث و چگونگی روایت کردن آن می‌باشد.</w:t>
      </w:r>
      <w:r w:rsidRPr="00A11AA5">
        <w:rPr>
          <w:rStyle w:val="FootnoteReference"/>
          <w:rFonts w:cs="B Lotus"/>
          <w:sz w:val="28"/>
          <w:szCs w:val="28"/>
          <w:rtl/>
          <w:lang w:bidi="fa-IR"/>
        </w:rPr>
        <w:footnoteReference w:id="577"/>
      </w:r>
      <w:r w:rsidRPr="00673CED">
        <w:rPr>
          <w:rFonts w:hint="cs"/>
          <w:rtl/>
        </w:rPr>
        <w:t xml:space="preserve"> </w:t>
      </w:r>
    </w:p>
    <w:p w:rsidR="000C2424" w:rsidRDefault="001627BE" w:rsidP="00C91DCA">
      <w:pPr>
        <w:ind w:firstLine="284"/>
        <w:rPr>
          <w:rtl/>
          <w:lang w:bidi="fa-IR"/>
        </w:rPr>
      </w:pPr>
      <w:r>
        <w:rPr>
          <w:rFonts w:hint="cs"/>
          <w:rtl/>
          <w:lang w:bidi="fa-IR"/>
        </w:rPr>
        <w:t>(خداوند تبارک و تعالی بلند مرتبه</w:t>
      </w:r>
      <w:r>
        <w:rPr>
          <w:rFonts w:hint="eastAsia"/>
          <w:rtl/>
          <w:lang w:bidi="fa-IR"/>
        </w:rPr>
        <w:t>‌تر و آگاه‌تر است</w:t>
      </w:r>
      <w:r>
        <w:rPr>
          <w:rFonts w:hint="cs"/>
          <w:rtl/>
          <w:lang w:bidi="fa-IR"/>
        </w:rPr>
        <w:t>)</w:t>
      </w:r>
      <w:r>
        <w:rPr>
          <w:rFonts w:hint="eastAsia"/>
          <w:rtl/>
          <w:lang w:bidi="fa-IR"/>
        </w:rPr>
        <w:t>.</w:t>
      </w:r>
    </w:p>
    <w:p w:rsidR="001E2AD5" w:rsidRDefault="001E2AD5" w:rsidP="00C91DCA">
      <w:pPr>
        <w:ind w:firstLine="284"/>
        <w:rPr>
          <w:rtl/>
          <w:lang w:bidi="fa-IR"/>
        </w:rPr>
        <w:sectPr w:rsidR="001E2AD5" w:rsidSect="001E2AD5">
          <w:footnotePr>
            <w:numRestart w:val="eachPage"/>
          </w:footnotePr>
          <w:type w:val="oddPage"/>
          <w:pgSz w:w="11907" w:h="16840" w:code="9"/>
          <w:pgMar w:top="2552" w:right="2211" w:bottom="2552" w:left="2211" w:header="2552" w:footer="2552" w:gutter="0"/>
          <w:cols w:space="720"/>
          <w:titlePg/>
          <w:bidi/>
          <w:rtlGutter/>
        </w:sectPr>
      </w:pPr>
    </w:p>
    <w:p w:rsidR="001627BE" w:rsidRPr="001E2AD5" w:rsidRDefault="00381C29" w:rsidP="001E2AD5">
      <w:pPr>
        <w:pStyle w:val="a"/>
        <w:rPr>
          <w:rtl/>
        </w:rPr>
      </w:pPr>
      <w:bookmarkStart w:id="271" w:name="_Toc225697147"/>
      <w:bookmarkStart w:id="272" w:name="_Toc225697355"/>
      <w:bookmarkStart w:id="273" w:name="_Toc340270881"/>
      <w:r w:rsidRPr="001E2AD5">
        <w:rPr>
          <w:rFonts w:hint="cs"/>
          <w:rtl/>
        </w:rPr>
        <w:t>فصل پنجم:</w:t>
      </w:r>
      <w:bookmarkStart w:id="274" w:name="_Toc225697148"/>
      <w:bookmarkStart w:id="275" w:name="_Toc225697356"/>
      <w:bookmarkEnd w:id="271"/>
      <w:bookmarkEnd w:id="272"/>
      <w:r w:rsidR="001E2AD5" w:rsidRPr="001E2AD5">
        <w:rPr>
          <w:rtl/>
        </w:rPr>
        <w:br/>
      </w:r>
      <w:r w:rsidRPr="001E2AD5">
        <w:rPr>
          <w:rFonts w:hint="cs"/>
          <w:rtl/>
        </w:rPr>
        <w:t>چگونگی ایراد گرفتن</w:t>
      </w:r>
      <w:bookmarkEnd w:id="274"/>
      <w:bookmarkEnd w:id="275"/>
      <w:r w:rsidRPr="001E2AD5">
        <w:rPr>
          <w:rFonts w:hint="cs"/>
          <w:rtl/>
        </w:rPr>
        <w:t xml:space="preserve"> </w:t>
      </w:r>
      <w:bookmarkStart w:id="276" w:name="_Toc225697149"/>
      <w:bookmarkStart w:id="277" w:name="_Toc225697357"/>
      <w:r w:rsidRPr="001E2AD5">
        <w:rPr>
          <w:rFonts w:hint="cs"/>
          <w:rtl/>
        </w:rPr>
        <w:t>و</w:t>
      </w:r>
      <w:bookmarkEnd w:id="276"/>
      <w:bookmarkEnd w:id="277"/>
      <w:r w:rsidRPr="001E2AD5">
        <w:rPr>
          <w:rFonts w:hint="cs"/>
          <w:rtl/>
        </w:rPr>
        <w:t xml:space="preserve"> </w:t>
      </w:r>
      <w:bookmarkStart w:id="278" w:name="_Toc225697150"/>
      <w:bookmarkStart w:id="279" w:name="_Toc225697358"/>
      <w:r w:rsidRPr="001E2AD5">
        <w:rPr>
          <w:rFonts w:hint="cs"/>
          <w:rtl/>
        </w:rPr>
        <w:t>مشکوک جلوه دادن</w:t>
      </w:r>
      <w:r w:rsidR="007D4128">
        <w:rPr>
          <w:rFonts w:hint="cs"/>
          <w:rtl/>
        </w:rPr>
        <w:t xml:space="preserve"> </w:t>
      </w:r>
      <w:r w:rsidR="00031CAF">
        <w:rPr>
          <w:rFonts w:hint="cs"/>
          <w:rtl/>
        </w:rPr>
        <w:t>کتاب‌های</w:t>
      </w:r>
      <w:r w:rsidRPr="001E2AD5">
        <w:rPr>
          <w:rFonts w:hint="cs"/>
          <w:rtl/>
        </w:rPr>
        <w:t xml:space="preserve"> حدیثی</w:t>
      </w:r>
      <w:bookmarkEnd w:id="273"/>
      <w:bookmarkEnd w:id="278"/>
      <w:bookmarkEnd w:id="279"/>
    </w:p>
    <w:p w:rsidR="001627BE" w:rsidRDefault="001627BE" w:rsidP="001E2AD5">
      <w:pPr>
        <w:pStyle w:val="a0"/>
        <w:rPr>
          <w:rtl/>
        </w:rPr>
      </w:pPr>
      <w:bookmarkStart w:id="280" w:name="_Toc224453382"/>
      <w:bookmarkStart w:id="281" w:name="_Toc225697151"/>
      <w:bookmarkStart w:id="282" w:name="_Toc225697359"/>
      <w:bookmarkStart w:id="283" w:name="_Toc340270882"/>
      <w:r w:rsidRPr="000C2424">
        <w:rPr>
          <w:rFonts w:hint="cs"/>
          <w:rtl/>
        </w:rPr>
        <w:t>مبحث اول</w:t>
      </w:r>
      <w:bookmarkEnd w:id="280"/>
      <w:r w:rsidR="00381C29" w:rsidRPr="000C2424">
        <w:rPr>
          <w:rFonts w:hint="cs"/>
          <w:rtl/>
        </w:rPr>
        <w:t>:</w:t>
      </w:r>
      <w:bookmarkEnd w:id="281"/>
      <w:bookmarkEnd w:id="282"/>
      <w:r w:rsidRPr="000C2424">
        <w:rPr>
          <w:rFonts w:hint="cs"/>
          <w:rtl/>
        </w:rPr>
        <w:t xml:space="preserve"> </w:t>
      </w:r>
      <w:bookmarkStart w:id="284" w:name="_Toc224453383"/>
      <w:bookmarkStart w:id="285" w:name="_Toc225697152"/>
      <w:bookmarkStart w:id="286" w:name="_Toc225697360"/>
      <w:r>
        <w:rPr>
          <w:rFonts w:hint="cs"/>
          <w:rtl/>
        </w:rPr>
        <w:t>روش</w:t>
      </w:r>
      <w:r>
        <w:rPr>
          <w:rFonts w:hint="eastAsia"/>
          <w:rtl/>
        </w:rPr>
        <w:t>‌</w:t>
      </w:r>
      <w:r>
        <w:rPr>
          <w:rFonts w:hint="cs"/>
          <w:rtl/>
        </w:rPr>
        <w:t>های دشمنا</w:t>
      </w:r>
      <w:r w:rsidR="005622D4">
        <w:rPr>
          <w:rFonts w:hint="cs"/>
          <w:rtl/>
        </w:rPr>
        <w:t>ن اهل سنت، در ایراد به منابع</w:t>
      </w:r>
      <w:r>
        <w:rPr>
          <w:rFonts w:hint="cs"/>
          <w:rtl/>
        </w:rPr>
        <w:t xml:space="preserve"> حدیث</w:t>
      </w:r>
      <w:r w:rsidR="005622D4">
        <w:rPr>
          <w:rFonts w:hint="cs"/>
          <w:rtl/>
        </w:rPr>
        <w:t>ی</w:t>
      </w:r>
      <w:bookmarkEnd w:id="283"/>
      <w:bookmarkEnd w:id="284"/>
      <w:bookmarkEnd w:id="285"/>
      <w:bookmarkEnd w:id="286"/>
      <w:r>
        <w:rPr>
          <w:rFonts w:hint="cs"/>
          <w:rtl/>
        </w:rPr>
        <w:t xml:space="preserve"> </w:t>
      </w:r>
    </w:p>
    <w:p w:rsidR="001627BE" w:rsidRPr="00673CED" w:rsidRDefault="00A86D95" w:rsidP="00C91DCA">
      <w:pPr>
        <w:ind w:firstLine="284"/>
        <w:rPr>
          <w:rtl/>
        </w:rPr>
      </w:pPr>
      <w:r w:rsidRPr="00673CED">
        <w:rPr>
          <w:rFonts w:hint="cs"/>
          <w:rtl/>
        </w:rPr>
        <w:t>از جمله</w:t>
      </w:r>
      <w:r w:rsidR="001627BE" w:rsidRPr="00673CED">
        <w:rPr>
          <w:rFonts w:hint="cs"/>
          <w:rtl/>
        </w:rPr>
        <w:t xml:space="preserve"> </w:t>
      </w:r>
      <w:r w:rsidRPr="00673CED">
        <w:rPr>
          <w:rFonts w:hint="cs"/>
          <w:rtl/>
        </w:rPr>
        <w:t xml:space="preserve">ابزارهای دشمنان سنت </w:t>
      </w:r>
      <w:r>
        <w:rPr>
          <w:rFonts w:ascii="Times New Roman" w:hAnsi="Times New Roman" w:cs="Times New Roman" w:hint="cs"/>
          <w:rtl/>
          <w:lang w:bidi="fa-IR"/>
        </w:rPr>
        <w:t>–</w:t>
      </w:r>
      <w:r w:rsidRPr="00673CED">
        <w:rPr>
          <w:rFonts w:hint="cs"/>
          <w:rtl/>
        </w:rPr>
        <w:t xml:space="preserve"> دشمنان اسلام -</w:t>
      </w:r>
      <w:r w:rsidR="001627BE" w:rsidRPr="00673CED">
        <w:rPr>
          <w:rFonts w:hint="cs"/>
          <w:rtl/>
        </w:rPr>
        <w:t xml:space="preserve"> ایراد به </w:t>
      </w:r>
      <w:r w:rsidRPr="00673CED">
        <w:rPr>
          <w:rFonts w:hint="cs"/>
          <w:rtl/>
        </w:rPr>
        <w:t>حجیت سنت مطهر در</w:t>
      </w:r>
      <w:r w:rsidR="007D4128">
        <w:rPr>
          <w:rFonts w:hint="cs"/>
          <w:rtl/>
        </w:rPr>
        <w:t xml:space="preserve"> </w:t>
      </w:r>
      <w:r w:rsidR="00031CAF">
        <w:rPr>
          <w:rFonts w:hint="cs"/>
          <w:rtl/>
        </w:rPr>
        <w:t>کتاب‌های</w:t>
      </w:r>
      <w:r w:rsidR="001627BE" w:rsidRPr="00673CED">
        <w:rPr>
          <w:rFonts w:hint="cs"/>
          <w:rtl/>
        </w:rPr>
        <w:t xml:space="preserve"> حدیثی است، روش‌های</w:t>
      </w:r>
      <w:r w:rsidR="00C00920">
        <w:rPr>
          <w:rFonts w:hint="cs"/>
          <w:rtl/>
        </w:rPr>
        <w:t xml:space="preserve"> آن‌ها </w:t>
      </w:r>
      <w:r w:rsidR="001627BE" w:rsidRPr="00673CED">
        <w:rPr>
          <w:rFonts w:hint="cs"/>
          <w:rtl/>
        </w:rPr>
        <w:t>در این مورد فراوان و تکراری می‌باشد و همانطور که به طور عام عدالت اصحاب را نپذیرفتند، و بصورت خاص عدالت خلفای راشدین را مورد ایراد قرار دادند، به ابوهریره که بیشترین احادیث را روایت کرده است، و همچنین عد</w:t>
      </w:r>
      <w:r w:rsidR="00381C29">
        <w:rPr>
          <w:rFonts w:hint="cs"/>
          <w:rtl/>
        </w:rPr>
        <w:t>الت پیشوایان مسلمانان از فقها،</w:t>
      </w:r>
      <w:r w:rsidR="001627BE" w:rsidRPr="00673CED">
        <w:rPr>
          <w:rFonts w:hint="cs"/>
          <w:rtl/>
        </w:rPr>
        <w:t xml:space="preserve"> محدثین، و </w:t>
      </w:r>
      <w:r w:rsidRPr="00673CED">
        <w:rPr>
          <w:rFonts w:hint="cs"/>
          <w:rtl/>
        </w:rPr>
        <w:t>شخصیتهای برجسته</w:t>
      </w:r>
      <w:r w:rsidR="00C00920">
        <w:rPr>
          <w:rFonts w:hint="cs"/>
          <w:rtl/>
        </w:rPr>
        <w:t xml:space="preserve"> آن‌ها </w:t>
      </w:r>
      <w:r w:rsidR="001627BE" w:rsidRPr="00673CED">
        <w:rPr>
          <w:rFonts w:hint="cs"/>
          <w:rtl/>
        </w:rPr>
        <w:t>را مورد انتقاد و ایراد قرار داده</w:t>
      </w:r>
      <w:r w:rsidR="001627BE" w:rsidRPr="00673CED">
        <w:rPr>
          <w:rFonts w:hint="eastAsia"/>
          <w:rtl/>
        </w:rPr>
        <w:t>‌اند</w:t>
      </w:r>
      <w:r w:rsidR="00381C29">
        <w:rPr>
          <w:rFonts w:hint="cs"/>
          <w:rtl/>
        </w:rPr>
        <w:t>. مانند</w:t>
      </w:r>
      <w:r w:rsidR="001627BE" w:rsidRPr="00673CED">
        <w:rPr>
          <w:rFonts w:hint="cs"/>
          <w:rtl/>
        </w:rPr>
        <w:t xml:space="preserve"> ابن شهاب زهری که مشهورترین راوی و بیشترین حدیث را در میان تابعین نقل کرده‌ است</w:t>
      </w:r>
      <w:r w:rsidRPr="00673CED">
        <w:rPr>
          <w:rFonts w:hint="cs"/>
          <w:rtl/>
        </w:rPr>
        <w:t>.</w:t>
      </w:r>
      <w:r w:rsidR="001627BE" w:rsidRPr="00A11AA5">
        <w:rPr>
          <w:rStyle w:val="FootnoteReference"/>
          <w:rFonts w:cs="B Lotus"/>
          <w:sz w:val="28"/>
          <w:szCs w:val="28"/>
          <w:rtl/>
          <w:lang w:bidi="fa-IR"/>
        </w:rPr>
        <w:footnoteReference w:id="578"/>
      </w:r>
      <w:r w:rsidR="001627BE" w:rsidRPr="00673CED">
        <w:rPr>
          <w:rFonts w:hint="cs"/>
          <w:rtl/>
        </w:rPr>
        <w:t xml:space="preserve"> همینطور به چهار </w:t>
      </w:r>
      <w:r w:rsidRPr="00673CED">
        <w:rPr>
          <w:rFonts w:hint="cs"/>
          <w:rtl/>
        </w:rPr>
        <w:t>امام</w:t>
      </w:r>
      <w:r w:rsidR="001627BE" w:rsidRPr="00673CED">
        <w:rPr>
          <w:rFonts w:hint="cs"/>
          <w:rtl/>
        </w:rPr>
        <w:t xml:space="preserve"> اهل سنت که حافظان اسلام و دی</w:t>
      </w:r>
      <w:r w:rsidR="00381C29">
        <w:rPr>
          <w:rFonts w:hint="cs"/>
          <w:rtl/>
        </w:rPr>
        <w:t>ن بوده‌اند، ایراد وارد کرده‌اند.</w:t>
      </w:r>
      <w:r w:rsidR="001627BE" w:rsidRPr="00673CED">
        <w:rPr>
          <w:rFonts w:hint="cs"/>
          <w:rtl/>
        </w:rPr>
        <w:t xml:space="preserve"> </w:t>
      </w:r>
      <w:r w:rsidRPr="00673CED">
        <w:rPr>
          <w:rFonts w:hint="cs"/>
          <w:rtl/>
        </w:rPr>
        <w:t>زیرا</w:t>
      </w:r>
      <w:r w:rsidR="001627BE" w:rsidRPr="00673CED">
        <w:rPr>
          <w:rFonts w:hint="cs"/>
          <w:rtl/>
        </w:rPr>
        <w:t xml:space="preserve"> اطمینان و ثقه نداشتن به</w:t>
      </w:r>
      <w:r w:rsidR="00C00920">
        <w:rPr>
          <w:rFonts w:hint="cs"/>
          <w:rtl/>
        </w:rPr>
        <w:t xml:space="preserve"> آن‌ها،</w:t>
      </w:r>
      <w:r w:rsidR="001627BE" w:rsidRPr="00673CED">
        <w:rPr>
          <w:rFonts w:hint="cs"/>
          <w:rtl/>
        </w:rPr>
        <w:t xml:space="preserve"> به </w:t>
      </w:r>
      <w:r w:rsidRPr="00673CED">
        <w:rPr>
          <w:rFonts w:hint="cs"/>
          <w:rtl/>
        </w:rPr>
        <w:t>طریق</w:t>
      </w:r>
      <w:r w:rsidR="00381C29">
        <w:rPr>
          <w:rFonts w:hint="cs"/>
          <w:rtl/>
        </w:rPr>
        <w:t xml:space="preserve"> اولی</w:t>
      </w:r>
      <w:r w:rsidR="001627BE" w:rsidRPr="00673CED">
        <w:rPr>
          <w:rFonts w:hint="cs"/>
          <w:rtl/>
        </w:rPr>
        <w:t xml:space="preserve"> دیگران ر</w:t>
      </w:r>
      <w:r w:rsidRPr="00673CED">
        <w:rPr>
          <w:rFonts w:hint="cs"/>
          <w:rtl/>
        </w:rPr>
        <w:t>ا از اعتبار و اطمینان می‌اندازد.</w:t>
      </w:r>
      <w:r w:rsidR="001627BE" w:rsidRPr="00673CED">
        <w:rPr>
          <w:rFonts w:hint="cs"/>
          <w:rtl/>
        </w:rPr>
        <w:t xml:space="preserve"> اینجا هم همان روش را برای ایراد گرفتن به</w:t>
      </w:r>
      <w:r w:rsidR="007D4128">
        <w:rPr>
          <w:rFonts w:hint="cs"/>
          <w:rtl/>
        </w:rPr>
        <w:t xml:space="preserve"> </w:t>
      </w:r>
      <w:r w:rsidR="00031CAF">
        <w:rPr>
          <w:rFonts w:hint="cs"/>
          <w:rtl/>
        </w:rPr>
        <w:t>کتاب‌های</w:t>
      </w:r>
      <w:r w:rsidR="001627BE" w:rsidRPr="00673CED">
        <w:rPr>
          <w:rFonts w:hint="cs"/>
          <w:rtl/>
        </w:rPr>
        <w:t xml:space="preserve"> حدیثی اهل سنت مطرح کرده‌اند:</w:t>
      </w:r>
    </w:p>
    <w:p w:rsidR="00D70F19" w:rsidRDefault="001627BE" w:rsidP="001D24C5">
      <w:pPr>
        <w:numPr>
          <w:ilvl w:val="0"/>
          <w:numId w:val="20"/>
        </w:numPr>
        <w:rPr>
          <w:rtl/>
          <w:lang w:bidi="fa-IR"/>
        </w:rPr>
      </w:pPr>
      <w:r>
        <w:rPr>
          <w:rFonts w:hint="cs"/>
          <w:rtl/>
          <w:lang w:bidi="fa-IR"/>
        </w:rPr>
        <w:t xml:space="preserve">گاهی تیرهای سمی خود را به سوی کتب اهل سنت بصورت عام از روی تمسخر و عیب‌گیری نشانه می‌گیرند. </w:t>
      </w:r>
    </w:p>
    <w:p w:rsidR="001627BE" w:rsidRDefault="001627BE" w:rsidP="00C91DCA">
      <w:pPr>
        <w:ind w:firstLine="284"/>
        <w:rPr>
          <w:rtl/>
          <w:lang w:bidi="fa-IR"/>
        </w:rPr>
      </w:pPr>
      <w:r w:rsidRPr="00673CED">
        <w:rPr>
          <w:rFonts w:hint="cs"/>
          <w:rtl/>
        </w:rPr>
        <w:t>اسماعیل منصور می‌گوید</w:t>
      </w:r>
      <w:r w:rsidR="00BB137D" w:rsidRPr="00673CED">
        <w:rPr>
          <w:rFonts w:hint="cs"/>
          <w:rtl/>
        </w:rPr>
        <w:t>:</w:t>
      </w:r>
      <w:r w:rsidRPr="00673CED">
        <w:rPr>
          <w:rFonts w:hint="cs"/>
          <w:rtl/>
        </w:rPr>
        <w:t xml:space="preserve"> «همه مردم دنیا باید بف</w:t>
      </w:r>
      <w:r w:rsidR="00D70F19" w:rsidRPr="00673CED">
        <w:rPr>
          <w:rFonts w:hint="cs"/>
          <w:rtl/>
        </w:rPr>
        <w:t>همند، و از حقیقت</w:t>
      </w:r>
      <w:r w:rsidR="007D4128">
        <w:rPr>
          <w:rFonts w:hint="cs"/>
          <w:rtl/>
        </w:rPr>
        <w:t xml:space="preserve"> </w:t>
      </w:r>
      <w:r w:rsidR="00031CAF">
        <w:rPr>
          <w:rFonts w:hint="cs"/>
          <w:rtl/>
        </w:rPr>
        <w:t>کتاب‌های</w:t>
      </w:r>
      <w:r w:rsidR="00D70F19" w:rsidRPr="00673CED">
        <w:rPr>
          <w:rFonts w:hint="cs"/>
          <w:rtl/>
        </w:rPr>
        <w:t xml:space="preserve"> حدیثی</w:t>
      </w:r>
      <w:r w:rsidRPr="00673CED">
        <w:rPr>
          <w:rFonts w:hint="cs"/>
          <w:rtl/>
        </w:rPr>
        <w:t xml:space="preserve"> آگاه شوند، که</w:t>
      </w:r>
      <w:r w:rsidR="00C00920">
        <w:rPr>
          <w:rFonts w:hint="cs"/>
          <w:rtl/>
        </w:rPr>
        <w:t xml:space="preserve"> آن‌ها </w:t>
      </w:r>
      <w:r w:rsidRPr="00673CED">
        <w:rPr>
          <w:rFonts w:hint="cs"/>
          <w:rtl/>
        </w:rPr>
        <w:t>اقوال و گفتارهایی ظنی و از روی گمان می‌باشند،</w:t>
      </w:r>
      <w:r w:rsidR="00C00920">
        <w:rPr>
          <w:rFonts w:hint="cs"/>
          <w:rtl/>
        </w:rPr>
        <w:t xml:space="preserve"> آن‌ها </w:t>
      </w:r>
      <w:r w:rsidRPr="00673CED">
        <w:rPr>
          <w:rFonts w:hint="cs"/>
          <w:rtl/>
        </w:rPr>
        <w:t>را منسوب به راویانی می‌کنند که</w:t>
      </w:r>
      <w:r w:rsidR="00C00920">
        <w:rPr>
          <w:rFonts w:hint="cs"/>
          <w:rtl/>
        </w:rPr>
        <w:t xml:space="preserve"> آن‌ها </w:t>
      </w:r>
      <w:r w:rsidRPr="00673CED">
        <w:rPr>
          <w:rFonts w:hint="cs"/>
          <w:rtl/>
        </w:rPr>
        <w:t>هم به نوبه خود</w:t>
      </w:r>
      <w:r w:rsidR="00C00920">
        <w:rPr>
          <w:rFonts w:hint="cs"/>
          <w:rtl/>
        </w:rPr>
        <w:t xml:space="preserve"> آن را </w:t>
      </w:r>
      <w:r w:rsidRPr="00673CED">
        <w:rPr>
          <w:rFonts w:hint="cs"/>
          <w:rtl/>
        </w:rPr>
        <w:t>به رسول خدا</w:t>
      </w:r>
      <w:r w:rsidRPr="00673CED">
        <w:rPr>
          <w:rFonts w:hint="cs"/>
        </w:rPr>
        <w:sym w:font="AGA Arabesque" w:char="F072"/>
      </w:r>
      <w:r w:rsidRPr="00673CED">
        <w:rPr>
          <w:rFonts w:hint="cs"/>
          <w:rtl/>
        </w:rPr>
        <w:t xml:space="preserve"> نسبت می‌دهند، که حتماً سخن پیامبر</w:t>
      </w:r>
      <w:r w:rsidRPr="00673CED">
        <w:rPr>
          <w:rFonts w:hint="cs"/>
        </w:rPr>
        <w:sym w:font="AGA Arabesque" w:char="F072"/>
      </w:r>
      <w:r w:rsidRPr="00673CED">
        <w:rPr>
          <w:rFonts w:hint="cs"/>
          <w:rtl/>
        </w:rPr>
        <w:t xml:space="preserve"> نمی‌باشد</w:t>
      </w:r>
      <w:r w:rsidR="00D70F19" w:rsidRPr="00673CED">
        <w:rPr>
          <w:rFonts w:hint="cs"/>
          <w:rtl/>
        </w:rPr>
        <w:t>.</w:t>
      </w:r>
      <w:r w:rsidRPr="00A11AA5">
        <w:rPr>
          <w:rStyle w:val="FootnoteReference"/>
          <w:rFonts w:cs="B Lotus"/>
          <w:sz w:val="28"/>
          <w:szCs w:val="28"/>
          <w:rtl/>
          <w:lang w:bidi="fa-IR"/>
        </w:rPr>
        <w:footnoteReference w:id="579"/>
      </w:r>
      <w:r w:rsidR="00C00920">
        <w:rPr>
          <w:rFonts w:hint="cs"/>
          <w:rtl/>
        </w:rPr>
        <w:t xml:space="preserve"> آن‌ها</w:t>
      </w:r>
      <w:r w:rsidR="007D4128">
        <w:rPr>
          <w:rFonts w:hint="cs"/>
          <w:rtl/>
        </w:rPr>
        <w:t xml:space="preserve"> </w:t>
      </w:r>
      <w:r w:rsidR="00031CAF">
        <w:rPr>
          <w:rFonts w:hint="cs"/>
          <w:rtl/>
        </w:rPr>
        <w:t>کتاب‌های</w:t>
      </w:r>
      <w:r w:rsidR="00D70F19" w:rsidRPr="00673CED">
        <w:rPr>
          <w:rFonts w:hint="cs"/>
          <w:rtl/>
        </w:rPr>
        <w:t xml:space="preserve"> حدیثی را به</w:t>
      </w:r>
      <w:r w:rsidR="007D4128">
        <w:rPr>
          <w:rFonts w:hint="cs"/>
          <w:rtl/>
        </w:rPr>
        <w:t xml:space="preserve"> </w:t>
      </w:r>
      <w:r w:rsidR="00031CAF">
        <w:rPr>
          <w:rFonts w:hint="cs"/>
          <w:rtl/>
        </w:rPr>
        <w:t>کتاب‌های</w:t>
      </w:r>
      <w:r w:rsidRPr="00673CED">
        <w:rPr>
          <w:rFonts w:hint="cs"/>
          <w:rtl/>
        </w:rPr>
        <w:t xml:space="preserve"> زرد</w:t>
      </w:r>
      <w:r w:rsidR="00D70F19" w:rsidRPr="00A11AA5">
        <w:rPr>
          <w:rStyle w:val="FootnoteReference"/>
          <w:rFonts w:cs="B Lotus"/>
          <w:sz w:val="28"/>
          <w:szCs w:val="28"/>
          <w:rtl/>
          <w:lang w:bidi="fa-IR"/>
        </w:rPr>
        <w:footnoteReference w:id="580"/>
      </w:r>
      <w:r w:rsidR="000505C1" w:rsidRPr="00673CED">
        <w:rPr>
          <w:rFonts w:hint="cs"/>
          <w:rtl/>
        </w:rPr>
        <w:t>،</w:t>
      </w:r>
      <w:r w:rsidRPr="00673CED">
        <w:rPr>
          <w:rFonts w:hint="cs"/>
          <w:rtl/>
        </w:rPr>
        <w:t xml:space="preserve"> کرهای دیندار</w:t>
      </w:r>
      <w:r w:rsidR="00D70F19" w:rsidRPr="00A11AA5">
        <w:rPr>
          <w:rStyle w:val="FootnoteReference"/>
          <w:rFonts w:cs="B Lotus"/>
          <w:sz w:val="28"/>
          <w:szCs w:val="28"/>
          <w:rtl/>
          <w:lang w:bidi="fa-IR"/>
        </w:rPr>
        <w:footnoteReference w:id="581"/>
      </w:r>
      <w:r w:rsidR="000505C1" w:rsidRPr="00673CED">
        <w:rPr>
          <w:rFonts w:hint="cs"/>
          <w:rtl/>
        </w:rPr>
        <w:t>،</w:t>
      </w:r>
      <w:r w:rsidRPr="00673CED">
        <w:rPr>
          <w:rFonts w:hint="cs"/>
          <w:rtl/>
        </w:rPr>
        <w:t xml:space="preserve"> و ز</w:t>
      </w:r>
      <w:r w:rsidR="00D70F19" w:rsidRPr="00673CED">
        <w:rPr>
          <w:rFonts w:hint="cs"/>
          <w:rtl/>
        </w:rPr>
        <w:t>بال</w:t>
      </w:r>
      <w:r w:rsidRPr="00673CED">
        <w:rPr>
          <w:rFonts w:hint="cs"/>
          <w:rtl/>
        </w:rPr>
        <w:t>ه</w:t>
      </w:r>
      <w:r w:rsidRPr="00A11AA5">
        <w:rPr>
          <w:rStyle w:val="FootnoteReference"/>
          <w:rFonts w:cs="B Lotus"/>
          <w:sz w:val="28"/>
          <w:szCs w:val="28"/>
          <w:rtl/>
          <w:lang w:bidi="fa-IR"/>
        </w:rPr>
        <w:footnoteReference w:id="582"/>
      </w:r>
      <w:r>
        <w:rPr>
          <w:rFonts w:hint="cs"/>
          <w:rtl/>
          <w:lang w:bidi="fa-IR"/>
        </w:rPr>
        <w:t xml:space="preserve">، وصف کرده‌اند. </w:t>
      </w:r>
    </w:p>
    <w:p w:rsidR="00D70F19" w:rsidRPr="00673CED" w:rsidRDefault="001627BE" w:rsidP="001D24C5">
      <w:pPr>
        <w:numPr>
          <w:ilvl w:val="0"/>
          <w:numId w:val="20"/>
        </w:numPr>
        <w:rPr>
          <w:rtl/>
        </w:rPr>
      </w:pPr>
      <w:r>
        <w:rPr>
          <w:rFonts w:hint="cs"/>
          <w:rtl/>
          <w:lang w:bidi="fa-IR"/>
        </w:rPr>
        <w:t>گاهی هم</w:t>
      </w:r>
      <w:r w:rsidR="007D4128">
        <w:rPr>
          <w:rFonts w:hint="cs"/>
          <w:rtl/>
          <w:lang w:bidi="fa-IR"/>
        </w:rPr>
        <w:t xml:space="preserve"> </w:t>
      </w:r>
      <w:r w:rsidR="00031CAF">
        <w:rPr>
          <w:rFonts w:hint="cs"/>
          <w:rtl/>
          <w:lang w:bidi="fa-IR"/>
        </w:rPr>
        <w:t>کتاب‌های</w:t>
      </w:r>
      <w:r>
        <w:rPr>
          <w:rFonts w:hint="cs"/>
          <w:rtl/>
          <w:lang w:bidi="fa-IR"/>
        </w:rPr>
        <w:t xml:space="preserve"> ششگانه اصول، و کتب سنن و مسانید، و فرهنگ‌ها و تصنیفات را مورد ایراد و طعنه قرار داده‌اند به این دلیل که در آن</w:t>
      </w:r>
      <w:r w:rsidR="007D4128">
        <w:rPr>
          <w:rFonts w:hint="cs"/>
          <w:rtl/>
          <w:lang w:bidi="fa-IR"/>
        </w:rPr>
        <w:t xml:space="preserve"> </w:t>
      </w:r>
      <w:r w:rsidR="00031CAF">
        <w:rPr>
          <w:rFonts w:hint="cs"/>
          <w:rtl/>
          <w:lang w:bidi="fa-IR"/>
        </w:rPr>
        <w:t>کتاب‌های</w:t>
      </w:r>
      <w:r>
        <w:rPr>
          <w:rFonts w:hint="cs"/>
          <w:rtl/>
          <w:lang w:bidi="fa-IR"/>
        </w:rPr>
        <w:t xml:space="preserve"> حدیثی، حدیث‌های صحیح، حسن، و ضعیف و منکر و متروک و</w:t>
      </w:r>
      <w:r w:rsidR="004D790E">
        <w:rPr>
          <w:rFonts w:hint="cs"/>
          <w:rtl/>
          <w:lang w:bidi="fa-IR"/>
        </w:rPr>
        <w:t>.</w:t>
      </w:r>
      <w:r>
        <w:rPr>
          <w:rFonts w:hint="cs"/>
          <w:rtl/>
          <w:lang w:bidi="fa-IR"/>
        </w:rPr>
        <w:t>.. وجود دارد</w:t>
      </w:r>
      <w:r w:rsidR="00D70F19">
        <w:rPr>
          <w:rFonts w:hint="cs"/>
          <w:rtl/>
          <w:lang w:bidi="fa-IR"/>
        </w:rPr>
        <w:t>.</w:t>
      </w:r>
      <w:r w:rsidRPr="00A11AA5">
        <w:rPr>
          <w:rStyle w:val="FootnoteReference"/>
          <w:rFonts w:cs="B Lotus"/>
          <w:sz w:val="28"/>
          <w:szCs w:val="28"/>
          <w:rtl/>
          <w:lang w:bidi="fa-IR"/>
        </w:rPr>
        <w:footnoteReference w:id="583"/>
      </w:r>
    </w:p>
    <w:p w:rsidR="001627BE" w:rsidRDefault="001627BE" w:rsidP="00C91DCA">
      <w:pPr>
        <w:ind w:firstLine="284"/>
        <w:rPr>
          <w:rtl/>
          <w:lang w:bidi="fa-IR"/>
        </w:rPr>
      </w:pPr>
      <w:r>
        <w:rPr>
          <w:rFonts w:hint="cs"/>
          <w:rtl/>
          <w:lang w:bidi="fa-IR"/>
        </w:rPr>
        <w:t>اینگونه کلام و حکم را بصورت مطلق می‌آورند، تا خواننده را در ابهام قرار دهند، که چگونه چنین مطالبی در</w:t>
      </w:r>
      <w:r w:rsidR="007D4128">
        <w:rPr>
          <w:rFonts w:hint="cs"/>
          <w:rtl/>
          <w:lang w:bidi="fa-IR"/>
        </w:rPr>
        <w:t xml:space="preserve"> </w:t>
      </w:r>
      <w:r w:rsidR="00031CAF">
        <w:rPr>
          <w:rFonts w:hint="cs"/>
          <w:rtl/>
          <w:lang w:bidi="fa-IR"/>
        </w:rPr>
        <w:t>کتاب‌های</w:t>
      </w:r>
      <w:r>
        <w:rPr>
          <w:rFonts w:hint="cs"/>
          <w:rtl/>
          <w:lang w:bidi="fa-IR"/>
        </w:rPr>
        <w:t xml:space="preserve"> حدیث وجود دارد. و ائمه حدیث</w:t>
      </w:r>
      <w:r w:rsidR="00C00920">
        <w:rPr>
          <w:rFonts w:hint="cs"/>
          <w:rtl/>
          <w:lang w:bidi="fa-IR"/>
        </w:rPr>
        <w:t xml:space="preserve"> آن‌ها </w:t>
      </w:r>
      <w:r>
        <w:rPr>
          <w:rFonts w:hint="cs"/>
          <w:rtl/>
          <w:lang w:bidi="fa-IR"/>
        </w:rPr>
        <w:t xml:space="preserve">را تمییز و تشخیص نداده‌اند. </w:t>
      </w:r>
    </w:p>
    <w:p w:rsidR="00D70F19" w:rsidRDefault="001627BE" w:rsidP="00C91DCA">
      <w:pPr>
        <w:ind w:firstLine="284"/>
        <w:rPr>
          <w:rtl/>
          <w:lang w:bidi="fa-IR"/>
        </w:rPr>
      </w:pPr>
      <w:r>
        <w:rPr>
          <w:rFonts w:hint="cs"/>
          <w:rtl/>
          <w:lang w:bidi="fa-IR"/>
        </w:rPr>
        <w:t>گاهی هم صحیح‌ترین</w:t>
      </w:r>
      <w:r w:rsidR="007D4128">
        <w:rPr>
          <w:rFonts w:hint="cs"/>
          <w:rtl/>
          <w:lang w:bidi="fa-IR"/>
        </w:rPr>
        <w:t xml:space="preserve"> </w:t>
      </w:r>
      <w:r w:rsidR="00031CAF">
        <w:rPr>
          <w:rFonts w:hint="cs"/>
          <w:rtl/>
          <w:lang w:bidi="fa-IR"/>
        </w:rPr>
        <w:t>کتاب‌های</w:t>
      </w:r>
      <w:r>
        <w:rPr>
          <w:rFonts w:hint="cs"/>
          <w:rtl/>
          <w:lang w:bidi="fa-IR"/>
        </w:rPr>
        <w:t xml:space="preserve"> حدیثی را مورد شک قرار می‌دهند، و بسوی آن هجوم می‌آورند، تا آن را از پای در آورند، از پای در آوردن آن</w:t>
      </w:r>
      <w:r w:rsidR="007D4128">
        <w:rPr>
          <w:rFonts w:hint="cs"/>
          <w:rtl/>
          <w:lang w:bidi="fa-IR"/>
        </w:rPr>
        <w:t xml:space="preserve"> کتاب‌ها</w:t>
      </w:r>
      <w:r>
        <w:rPr>
          <w:rFonts w:hint="cs"/>
          <w:rtl/>
          <w:lang w:bidi="fa-IR"/>
        </w:rPr>
        <w:t xml:space="preserve"> و مخدوش کردن نظر مردم در مورد آن</w:t>
      </w:r>
      <w:r w:rsidR="007D4128">
        <w:rPr>
          <w:rFonts w:hint="cs"/>
          <w:rtl/>
          <w:lang w:bidi="fa-IR"/>
        </w:rPr>
        <w:t xml:space="preserve"> کتاب‌ها</w:t>
      </w:r>
      <w:r>
        <w:rPr>
          <w:rFonts w:hint="cs"/>
          <w:rtl/>
          <w:lang w:bidi="fa-IR"/>
        </w:rPr>
        <w:t xml:space="preserve">، اعتماد و اطمینان به صحت سایر کتب اهل سنت را از باب اولی از بین می‌برد، و بر این نظر اصرار و فریاد می‌زنند. </w:t>
      </w:r>
    </w:p>
    <w:p w:rsidR="005A0D4C" w:rsidRDefault="001627BE" w:rsidP="00C91DCA">
      <w:pPr>
        <w:ind w:firstLine="284"/>
        <w:rPr>
          <w:rtl/>
          <w:lang w:bidi="fa-IR"/>
        </w:rPr>
      </w:pPr>
      <w:r w:rsidRPr="00673CED">
        <w:rPr>
          <w:rFonts w:hint="cs"/>
          <w:rtl/>
        </w:rPr>
        <w:t>عبدالجواد یاسین گفته</w:t>
      </w:r>
      <w:r w:rsidR="005A0D4C" w:rsidRPr="00673CED">
        <w:rPr>
          <w:rFonts w:hint="cs"/>
          <w:rtl/>
        </w:rPr>
        <w:t xml:space="preserve"> است</w:t>
      </w:r>
      <w:r w:rsidR="00BB137D" w:rsidRPr="00673CED">
        <w:rPr>
          <w:rFonts w:hint="cs"/>
          <w:rtl/>
        </w:rPr>
        <w:t>:</w:t>
      </w:r>
      <w:r w:rsidRPr="00673CED">
        <w:rPr>
          <w:rFonts w:hint="cs"/>
          <w:rtl/>
        </w:rPr>
        <w:t xml:space="preserve"> «چون در صحیحین بخاری و مسلم احادیثی را آورده‌اند، که در</w:t>
      </w:r>
      <w:r w:rsidR="007D4128">
        <w:rPr>
          <w:rFonts w:hint="cs"/>
          <w:rtl/>
        </w:rPr>
        <w:t xml:space="preserve"> </w:t>
      </w:r>
      <w:r w:rsidR="00031CAF">
        <w:rPr>
          <w:rFonts w:hint="cs"/>
          <w:rtl/>
        </w:rPr>
        <w:t>کتاب‌های</w:t>
      </w:r>
      <w:r w:rsidRPr="00673CED">
        <w:rPr>
          <w:rFonts w:hint="cs"/>
          <w:rtl/>
        </w:rPr>
        <w:t xml:space="preserve"> دیگراهل سنت پیدا نمی‌شود، بهمین دلیل می‌خواهیم روی روایات</w:t>
      </w:r>
      <w:r w:rsidR="00C00920">
        <w:rPr>
          <w:rFonts w:hint="cs"/>
          <w:rtl/>
        </w:rPr>
        <w:t xml:space="preserve"> آن‌ها </w:t>
      </w:r>
      <w:r w:rsidRPr="00673CED">
        <w:rPr>
          <w:rFonts w:hint="cs"/>
          <w:rtl/>
        </w:rPr>
        <w:t>متمرکز شویم، تا این امر محقق شود»</w:t>
      </w:r>
      <w:r w:rsidRPr="00A11AA5">
        <w:rPr>
          <w:rStyle w:val="FootnoteReference"/>
          <w:rFonts w:cs="B Lotus"/>
          <w:sz w:val="28"/>
          <w:szCs w:val="28"/>
          <w:rtl/>
          <w:lang w:bidi="fa-IR"/>
        </w:rPr>
        <w:footnoteReference w:id="584"/>
      </w:r>
      <w:r>
        <w:rPr>
          <w:rFonts w:hint="cs"/>
          <w:rtl/>
          <w:lang w:bidi="fa-IR"/>
        </w:rPr>
        <w:t xml:space="preserve">. </w:t>
      </w:r>
    </w:p>
    <w:p w:rsidR="005A0D4C" w:rsidRPr="00673CED" w:rsidRDefault="001627BE" w:rsidP="00C91DCA">
      <w:pPr>
        <w:ind w:firstLine="284"/>
        <w:rPr>
          <w:rtl/>
        </w:rPr>
      </w:pPr>
      <w:r>
        <w:rPr>
          <w:rFonts w:hint="cs"/>
          <w:rtl/>
          <w:lang w:bidi="fa-IR"/>
        </w:rPr>
        <w:t>محمود ابوریه هنگامی که از مسند احمد صحبت می‌کرد، می‌گفت</w:t>
      </w:r>
      <w:r w:rsidR="00BB137D">
        <w:rPr>
          <w:rFonts w:hint="cs"/>
          <w:rtl/>
          <w:lang w:bidi="fa-IR"/>
        </w:rPr>
        <w:t>:</w:t>
      </w:r>
      <w:r>
        <w:rPr>
          <w:rFonts w:hint="cs"/>
          <w:rtl/>
          <w:lang w:bidi="fa-IR"/>
        </w:rPr>
        <w:t xml:space="preserve"> «به نظر ما رسید که درباره مسند احمد، که مشهورترین کتاب حدیثی می‌باشد صحبت کنیم، تا حقیقت آن را برای</w:t>
      </w:r>
      <w:r w:rsidR="006B14BB">
        <w:rPr>
          <w:rFonts w:hint="cs"/>
          <w:rtl/>
          <w:lang w:bidi="fa-IR"/>
        </w:rPr>
        <w:t xml:space="preserve"> مسلمان‌ها</w:t>
      </w:r>
      <w:r>
        <w:rPr>
          <w:rFonts w:hint="cs"/>
          <w:rtl/>
          <w:lang w:bidi="fa-IR"/>
        </w:rPr>
        <w:t xml:space="preserve"> بیان کنیم، و مقام و رتبه آن را میان سایر</w:t>
      </w:r>
      <w:r w:rsidR="007D4128">
        <w:rPr>
          <w:rFonts w:hint="cs"/>
          <w:rtl/>
          <w:lang w:bidi="fa-IR"/>
        </w:rPr>
        <w:t xml:space="preserve"> </w:t>
      </w:r>
      <w:r w:rsidR="00031CAF">
        <w:rPr>
          <w:rFonts w:hint="cs"/>
          <w:rtl/>
          <w:lang w:bidi="fa-IR"/>
        </w:rPr>
        <w:t>کتاب‌های</w:t>
      </w:r>
      <w:r>
        <w:rPr>
          <w:rFonts w:hint="cs"/>
          <w:rtl/>
          <w:lang w:bidi="fa-IR"/>
        </w:rPr>
        <w:t xml:space="preserve"> حدیثی مقایسه نمائیم</w:t>
      </w:r>
      <w:r w:rsidR="000505C1">
        <w:rPr>
          <w:rFonts w:hint="cs"/>
          <w:rtl/>
          <w:lang w:bidi="fa-IR"/>
        </w:rPr>
        <w:t>،</w:t>
      </w:r>
      <w:r>
        <w:rPr>
          <w:rFonts w:hint="cs"/>
          <w:rtl/>
          <w:lang w:bidi="fa-IR"/>
        </w:rPr>
        <w:t xml:space="preserve"> تا سایر</w:t>
      </w:r>
      <w:r w:rsidR="007D4128">
        <w:rPr>
          <w:rFonts w:hint="cs"/>
          <w:rtl/>
          <w:lang w:bidi="fa-IR"/>
        </w:rPr>
        <w:t xml:space="preserve"> </w:t>
      </w:r>
      <w:r w:rsidR="00031CAF">
        <w:rPr>
          <w:rFonts w:hint="cs"/>
          <w:rtl/>
          <w:lang w:bidi="fa-IR"/>
        </w:rPr>
        <w:t>کتاب‌های</w:t>
      </w:r>
      <w:r>
        <w:rPr>
          <w:rFonts w:hint="cs"/>
          <w:rtl/>
          <w:lang w:bidi="fa-IR"/>
        </w:rPr>
        <w:t xml:space="preserve"> حدیثی و</w:t>
      </w:r>
      <w:r w:rsidR="000505C1">
        <w:rPr>
          <w:rFonts w:hint="cs"/>
          <w:rtl/>
          <w:lang w:bidi="fa-IR"/>
        </w:rPr>
        <w:t xml:space="preserve"> </w:t>
      </w:r>
      <w:r>
        <w:rPr>
          <w:rFonts w:hint="cs"/>
          <w:rtl/>
          <w:lang w:bidi="fa-IR"/>
        </w:rPr>
        <w:t>اعتبار</w:t>
      </w:r>
      <w:r w:rsidR="00C00920">
        <w:rPr>
          <w:rFonts w:hint="cs"/>
          <w:rtl/>
          <w:lang w:bidi="fa-IR"/>
        </w:rPr>
        <w:t xml:space="preserve"> آن‌ها،</w:t>
      </w:r>
      <w:r>
        <w:rPr>
          <w:rFonts w:hint="cs"/>
          <w:rtl/>
          <w:lang w:bidi="fa-IR"/>
        </w:rPr>
        <w:t xml:space="preserve"> براساس مسند احمد، قیاس شود. و بحث در مورد آن ما را از بحث در </w:t>
      </w:r>
      <w:r w:rsidR="005A0D4C">
        <w:rPr>
          <w:rFonts w:hint="cs"/>
          <w:rtl/>
          <w:lang w:bidi="fa-IR"/>
        </w:rPr>
        <w:t xml:space="preserve">مورد </w:t>
      </w:r>
      <w:r>
        <w:rPr>
          <w:rFonts w:hint="cs"/>
          <w:rtl/>
          <w:lang w:bidi="fa-IR"/>
        </w:rPr>
        <w:t>سایر کتب بی‌نیاز کند</w:t>
      </w:r>
      <w:r w:rsidR="005A0D4C">
        <w:rPr>
          <w:rFonts w:hint="cs"/>
          <w:rtl/>
          <w:lang w:bidi="fa-IR"/>
        </w:rPr>
        <w:t>.</w:t>
      </w:r>
      <w:r w:rsidRPr="00A11AA5">
        <w:rPr>
          <w:rStyle w:val="FootnoteReference"/>
          <w:rFonts w:cs="B Lotus"/>
          <w:sz w:val="28"/>
          <w:szCs w:val="28"/>
          <w:rtl/>
          <w:lang w:bidi="fa-IR"/>
        </w:rPr>
        <w:footnoteReference w:id="585"/>
      </w:r>
      <w:r w:rsidRPr="00673CED">
        <w:rPr>
          <w:rFonts w:hint="cs"/>
          <w:rtl/>
        </w:rPr>
        <w:t xml:space="preserve"> </w:t>
      </w:r>
    </w:p>
    <w:p w:rsidR="00F64E8E"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در اینجا آنچه که برای ما مهم است، روش‌های گذشته</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در ایراد گرفتن به</w:t>
      </w:r>
      <w:r w:rsidR="007D4128">
        <w:rPr>
          <w:rFonts w:ascii="Times New Roman" w:hAnsi="Times New Roman" w:cs="B Lotus" w:hint="cs"/>
          <w:sz w:val="28"/>
          <w:szCs w:val="28"/>
          <w:rtl/>
          <w:lang w:bidi="fa-IR"/>
        </w:rPr>
        <w:t xml:space="preserve"> </w:t>
      </w:r>
      <w:r w:rsidR="00031CAF">
        <w:rPr>
          <w:rFonts w:ascii="Times New Roman" w:hAnsi="Times New Roman" w:cs="B Lotus" w:hint="cs"/>
          <w:sz w:val="28"/>
          <w:szCs w:val="28"/>
          <w:rtl/>
          <w:lang w:bidi="fa-IR"/>
        </w:rPr>
        <w:t>کتاب‌های</w:t>
      </w:r>
      <w:r>
        <w:rPr>
          <w:rFonts w:ascii="Times New Roman" w:hAnsi="Times New Roman" w:cs="B Lotus" w:hint="cs"/>
          <w:sz w:val="28"/>
          <w:szCs w:val="28"/>
          <w:rtl/>
          <w:lang w:bidi="fa-IR"/>
        </w:rPr>
        <w:t xml:space="preserve"> حدیثی می‌باشد که همیشه نسبت به ایراد و مشکوک کردن آن حرص می‌خورند، خصوصاً نسبت به درست‌ترین</w:t>
      </w:r>
      <w:r w:rsidR="007D4128">
        <w:rPr>
          <w:rFonts w:ascii="Times New Roman" w:hAnsi="Times New Roman" w:cs="B Lotus" w:hint="cs"/>
          <w:sz w:val="28"/>
          <w:szCs w:val="28"/>
          <w:rtl/>
          <w:lang w:bidi="fa-IR"/>
        </w:rPr>
        <w:t xml:space="preserve"> کتاب‌ها</w:t>
      </w:r>
      <w:r w:rsidR="00F64E8E">
        <w:rPr>
          <w:rFonts w:ascii="Times New Roman" w:hAnsi="Times New Roman" w:cs="B Lotus" w:hint="cs"/>
          <w:sz w:val="28"/>
          <w:szCs w:val="28"/>
          <w:rtl/>
          <w:lang w:bidi="fa-IR"/>
        </w:rPr>
        <w:t xml:space="preserve"> بعد از قرآن، که همان صحاح‌</w:t>
      </w:r>
      <w:r>
        <w:rPr>
          <w:rFonts w:ascii="Times New Roman" w:hAnsi="Times New Roman" w:cs="B Lotus" w:hint="cs"/>
          <w:sz w:val="28"/>
          <w:szCs w:val="28"/>
          <w:rtl/>
          <w:lang w:bidi="fa-IR"/>
        </w:rPr>
        <w:t xml:space="preserve"> بخاری و مسلم می‌باشد. انتقادهای و ایرادهای</w:t>
      </w:r>
      <w:r w:rsidR="00C00920">
        <w:rPr>
          <w:rFonts w:ascii="Times New Roman" w:hAnsi="Times New Roman" w:cs="B Lotus" w:hint="cs"/>
          <w:sz w:val="28"/>
          <w:szCs w:val="28"/>
          <w:rtl/>
          <w:lang w:bidi="fa-IR"/>
        </w:rPr>
        <w:t xml:space="preserve"> آن‌ها،</w:t>
      </w:r>
      <w:r>
        <w:rPr>
          <w:rFonts w:ascii="Times New Roman" w:hAnsi="Times New Roman" w:cs="B Lotus" w:hint="cs"/>
          <w:sz w:val="28"/>
          <w:szCs w:val="28"/>
          <w:rtl/>
          <w:lang w:bidi="fa-IR"/>
        </w:rPr>
        <w:t xml:space="preserve"> از دو روش خارج نیست</w:t>
      </w:r>
      <w:r w:rsidR="00BB137D">
        <w:rPr>
          <w:rFonts w:ascii="Times New Roman" w:hAnsi="Times New Roman" w:cs="B Lotus" w:hint="cs"/>
          <w:sz w:val="28"/>
          <w:szCs w:val="28"/>
          <w:rtl/>
          <w:lang w:bidi="fa-IR"/>
        </w:rPr>
        <w:t>:</w:t>
      </w:r>
    </w:p>
    <w:p w:rsidR="00F64E8E" w:rsidRPr="00673CED" w:rsidRDefault="001627BE" w:rsidP="00C91DCA">
      <w:pPr>
        <w:ind w:firstLine="284"/>
        <w:rPr>
          <w:rtl/>
        </w:rPr>
      </w:pPr>
      <w:r w:rsidRPr="00673CED">
        <w:rPr>
          <w:rFonts w:hint="cs"/>
          <w:rtl/>
        </w:rPr>
        <w:t xml:space="preserve"> نخست</w:t>
      </w:r>
      <w:r w:rsidR="00BB137D" w:rsidRPr="00673CED">
        <w:rPr>
          <w:rFonts w:hint="cs"/>
          <w:rtl/>
        </w:rPr>
        <w:t>:</w:t>
      </w:r>
      <w:r w:rsidRPr="00673CED">
        <w:rPr>
          <w:rFonts w:hint="cs"/>
          <w:rtl/>
        </w:rPr>
        <w:t xml:space="preserve"> برای اثبات نادرستی آن به احادیثی استناد می‌کنند که در </w:t>
      </w:r>
      <w:r w:rsidR="000505C1" w:rsidRPr="00673CED">
        <w:rPr>
          <w:rFonts w:hint="cs"/>
          <w:rtl/>
        </w:rPr>
        <w:t>ف</w:t>
      </w:r>
      <w:r w:rsidRPr="00673CED">
        <w:rPr>
          <w:rFonts w:hint="cs"/>
          <w:rtl/>
        </w:rPr>
        <w:t>کر بیمار</w:t>
      </w:r>
      <w:r w:rsidR="00C00920">
        <w:rPr>
          <w:rFonts w:hint="cs"/>
          <w:rtl/>
        </w:rPr>
        <w:t xml:space="preserve"> آن‌ها </w:t>
      </w:r>
      <w:r w:rsidRPr="00673CED">
        <w:rPr>
          <w:rFonts w:hint="cs"/>
          <w:rtl/>
        </w:rPr>
        <w:t>با قرآن و عقل و</w:t>
      </w:r>
      <w:r w:rsidR="000505C1" w:rsidRPr="00673CED">
        <w:rPr>
          <w:rFonts w:hint="cs"/>
          <w:rtl/>
        </w:rPr>
        <w:t xml:space="preserve"> </w:t>
      </w:r>
      <w:r w:rsidRPr="00673CED">
        <w:rPr>
          <w:rFonts w:hint="cs"/>
          <w:rtl/>
        </w:rPr>
        <w:t>علم مخالف می‌باشد، یا به سیره رسول اکرم ایراد می‌گیرند</w:t>
      </w:r>
      <w:r w:rsidR="000505C1" w:rsidRPr="00673CED">
        <w:rPr>
          <w:rFonts w:hint="cs"/>
          <w:rtl/>
        </w:rPr>
        <w:t>،</w:t>
      </w:r>
      <w:r w:rsidRPr="00673CED">
        <w:rPr>
          <w:rFonts w:hint="cs"/>
          <w:rtl/>
        </w:rPr>
        <w:t xml:space="preserve"> و یا به حدیثی که مانند آن در تورات و انجیل آمده موافق می</w:t>
      </w:r>
      <w:r w:rsidRPr="00673CED">
        <w:rPr>
          <w:rFonts w:hint="eastAsia"/>
          <w:rtl/>
        </w:rPr>
        <w:t>‌ب</w:t>
      </w:r>
      <w:r w:rsidRPr="00673CED">
        <w:rPr>
          <w:rFonts w:hint="cs"/>
          <w:rtl/>
        </w:rPr>
        <w:t>اشد، که در تصور باطل</w:t>
      </w:r>
      <w:r w:rsidR="00C00920">
        <w:rPr>
          <w:rFonts w:hint="cs"/>
          <w:rtl/>
        </w:rPr>
        <w:t xml:space="preserve"> آن‌ها </w:t>
      </w:r>
      <w:r w:rsidRPr="00673CED">
        <w:rPr>
          <w:rFonts w:hint="cs"/>
          <w:rtl/>
        </w:rPr>
        <w:t>از اسرائیلیات است</w:t>
      </w:r>
      <w:r w:rsidRPr="00A11AA5">
        <w:rPr>
          <w:rStyle w:val="FootnoteReference"/>
          <w:rFonts w:cs="B Lotus"/>
          <w:sz w:val="28"/>
          <w:szCs w:val="28"/>
          <w:rtl/>
          <w:lang w:bidi="fa-IR"/>
        </w:rPr>
        <w:footnoteReference w:id="586"/>
      </w:r>
      <w:r w:rsidRPr="00673CED">
        <w:rPr>
          <w:rFonts w:hint="cs"/>
          <w:rtl/>
        </w:rPr>
        <w:t xml:space="preserve"> و روش‌های دیگری که برای صحت حدیث بکار گرفتند و بطلان نظرات</w:t>
      </w:r>
      <w:r w:rsidR="00C00920">
        <w:rPr>
          <w:rFonts w:hint="cs"/>
          <w:rtl/>
        </w:rPr>
        <w:t xml:space="preserve"> آن‌ها </w:t>
      </w:r>
      <w:r w:rsidRPr="00673CED">
        <w:rPr>
          <w:rFonts w:hint="cs"/>
          <w:rtl/>
        </w:rPr>
        <w:t>در صفحات قبلی آورده شده است</w:t>
      </w:r>
      <w:r w:rsidR="00F64E8E" w:rsidRPr="00673CED">
        <w:rPr>
          <w:rFonts w:hint="cs"/>
          <w:rtl/>
        </w:rPr>
        <w:t>.</w:t>
      </w:r>
      <w:r w:rsidRPr="00A11AA5">
        <w:rPr>
          <w:rStyle w:val="FootnoteReference"/>
          <w:rFonts w:cs="B Lotus"/>
          <w:sz w:val="28"/>
          <w:szCs w:val="28"/>
          <w:rtl/>
          <w:lang w:bidi="fa-IR"/>
        </w:rPr>
        <w:footnoteReference w:id="587"/>
      </w:r>
      <w:r w:rsidRPr="00673CED">
        <w:rPr>
          <w:rFonts w:hint="cs"/>
          <w:rtl/>
        </w:rPr>
        <w:t xml:space="preserve"> در باب سوم نمونه‌هایی از این احادیث را آورده و به</w:t>
      </w:r>
      <w:r w:rsidR="00C00920">
        <w:rPr>
          <w:rFonts w:hint="cs"/>
          <w:rtl/>
        </w:rPr>
        <w:t xml:space="preserve"> آن‌ها </w:t>
      </w:r>
      <w:r w:rsidRPr="00673CED">
        <w:rPr>
          <w:rFonts w:hint="cs"/>
          <w:rtl/>
        </w:rPr>
        <w:t xml:space="preserve">پاسخ داده می‌شود. </w:t>
      </w:r>
    </w:p>
    <w:p w:rsidR="00F64E8E" w:rsidRDefault="001627BE" w:rsidP="00C91DCA">
      <w:pPr>
        <w:ind w:firstLine="284"/>
        <w:rPr>
          <w:rtl/>
          <w:lang w:bidi="fa-IR"/>
        </w:rPr>
      </w:pPr>
      <w:r>
        <w:rPr>
          <w:rFonts w:hint="cs"/>
          <w:rtl/>
          <w:lang w:bidi="fa-IR"/>
        </w:rPr>
        <w:t>دوم</w:t>
      </w:r>
      <w:r w:rsidR="00F64E8E">
        <w:rPr>
          <w:rFonts w:hint="cs"/>
          <w:rtl/>
          <w:lang w:bidi="fa-IR"/>
        </w:rPr>
        <w:t>:</w:t>
      </w:r>
      <w:r>
        <w:rPr>
          <w:rFonts w:hint="cs"/>
          <w:rtl/>
          <w:lang w:bidi="fa-IR"/>
        </w:rPr>
        <w:t xml:space="preserve"> استدلال کردن به استدراک ائمه مذاهب، ن</w:t>
      </w:r>
      <w:r w:rsidR="00F64E8E">
        <w:rPr>
          <w:rFonts w:hint="cs"/>
          <w:rtl/>
          <w:lang w:bidi="fa-IR"/>
        </w:rPr>
        <w:t>سبت به صحیح بخاری و مسلم مبنی بر</w:t>
      </w:r>
      <w:r>
        <w:rPr>
          <w:rFonts w:hint="cs"/>
          <w:rtl/>
          <w:lang w:bidi="fa-IR"/>
        </w:rPr>
        <w:t xml:space="preserve"> اینکه دلیلی بر عدم درستی آن می‌باشد. </w:t>
      </w:r>
    </w:p>
    <w:p w:rsidR="003F42A4" w:rsidRPr="00673CED" w:rsidRDefault="00F64E8E" w:rsidP="00C91DCA">
      <w:pPr>
        <w:ind w:firstLine="284"/>
        <w:rPr>
          <w:rtl/>
        </w:rPr>
      </w:pPr>
      <w:r w:rsidRPr="00673CED">
        <w:rPr>
          <w:rFonts w:hint="cs"/>
          <w:rtl/>
        </w:rPr>
        <w:t>گ</w:t>
      </w:r>
      <w:r w:rsidR="001627BE" w:rsidRPr="00673CED">
        <w:rPr>
          <w:rFonts w:hint="cs"/>
          <w:rtl/>
        </w:rPr>
        <w:t>لدزیهر می‌گوید</w:t>
      </w:r>
      <w:r w:rsidR="00BB137D" w:rsidRPr="00673CED">
        <w:rPr>
          <w:rFonts w:hint="cs"/>
          <w:rtl/>
        </w:rPr>
        <w:t>:</w:t>
      </w:r>
      <w:r w:rsidR="001627BE" w:rsidRPr="00673CED">
        <w:rPr>
          <w:rFonts w:hint="cs"/>
          <w:rtl/>
        </w:rPr>
        <w:t xml:space="preserve"> این نادرست است که اعتقاد داشته باشیم، جایگاه این دو کتاب و احادیث</w:t>
      </w:r>
      <w:r w:rsidR="00C00920">
        <w:rPr>
          <w:rFonts w:hint="cs"/>
          <w:rtl/>
        </w:rPr>
        <w:t xml:space="preserve"> آن‌ها </w:t>
      </w:r>
      <w:r w:rsidR="001627BE" w:rsidRPr="00673CED">
        <w:rPr>
          <w:rFonts w:hint="cs"/>
          <w:rtl/>
        </w:rPr>
        <w:t>بدور از شک می</w:t>
      </w:r>
      <w:r w:rsidR="001627BE" w:rsidRPr="00673CED">
        <w:rPr>
          <w:rFonts w:hint="eastAsia"/>
          <w:rtl/>
        </w:rPr>
        <w:t>‌باشند و نتیجه یک تحقیق علمی باشد. د</w:t>
      </w:r>
      <w:r w:rsidRPr="00673CED">
        <w:rPr>
          <w:rFonts w:hint="eastAsia"/>
          <w:rtl/>
        </w:rPr>
        <w:t>لیل این دو کتاب بر یک مبنای م</w:t>
      </w:r>
      <w:r w:rsidRPr="00673CED">
        <w:rPr>
          <w:rFonts w:hint="cs"/>
          <w:rtl/>
        </w:rPr>
        <w:t>ل</w:t>
      </w:r>
      <w:r w:rsidR="001627BE" w:rsidRPr="00673CED">
        <w:rPr>
          <w:rFonts w:hint="eastAsia"/>
          <w:rtl/>
        </w:rPr>
        <w:t xml:space="preserve">ی </w:t>
      </w:r>
      <w:r w:rsidR="001627BE" w:rsidRPr="00673CED">
        <w:rPr>
          <w:rFonts w:hint="cs"/>
          <w:rtl/>
        </w:rPr>
        <w:t xml:space="preserve">(اسناد) بر می‌گردد، که ارتباطی با دقت و توجهی که برای نصوص بکار رفته ندارد، و این اساس اجماع امت می‌باشد. اگر مردم آن را بپذیرند، آن را به </w:t>
      </w:r>
      <w:r w:rsidRPr="00673CED">
        <w:rPr>
          <w:rFonts w:hint="cs"/>
          <w:rtl/>
        </w:rPr>
        <w:t>بال</w:t>
      </w:r>
      <w:r w:rsidR="001627BE" w:rsidRPr="00673CED">
        <w:rPr>
          <w:rFonts w:hint="cs"/>
          <w:rtl/>
        </w:rPr>
        <w:t>اترین درجه اعتبار می‌رساند، و با وجود اینکه، اجازه نقد این دو کتاب داده نشده، و ناشایست اعلام شده است، و با وجود تقدیر عمومی برای صحیحین در میان مسلمانان، دارقطنی (ت 380 ه‍</w:t>
      </w:r>
      <w:r w:rsidR="004D790E" w:rsidRPr="00673CED">
        <w:rPr>
          <w:rFonts w:hint="cs"/>
          <w:rtl/>
        </w:rPr>
        <w:t>(</w:t>
      </w:r>
      <w:r w:rsidR="001627BE" w:rsidRPr="00673CED">
        <w:rPr>
          <w:rFonts w:hint="cs"/>
          <w:rtl/>
        </w:rPr>
        <w:t>کتابی بنام «الاستدراکات و التتبع» تألیف نموده که درباره صد حدیث مشترک میان دو صحیح می‌باشد</w:t>
      </w:r>
      <w:r w:rsidR="003F42A4" w:rsidRPr="00673CED">
        <w:rPr>
          <w:rFonts w:hint="cs"/>
          <w:rtl/>
        </w:rPr>
        <w:t>.</w:t>
      </w:r>
      <w:r w:rsidR="001627BE" w:rsidRPr="00A11AA5">
        <w:rPr>
          <w:rStyle w:val="FootnoteReference"/>
          <w:rFonts w:cs="B Lotus"/>
          <w:sz w:val="28"/>
          <w:szCs w:val="28"/>
          <w:rtl/>
          <w:lang w:bidi="fa-IR"/>
        </w:rPr>
        <w:footnoteReference w:id="588"/>
      </w:r>
      <w:r w:rsidR="001627BE" w:rsidRPr="00673CED">
        <w:rPr>
          <w:rFonts w:hint="cs"/>
          <w:rtl/>
        </w:rPr>
        <w:t xml:space="preserve"> </w:t>
      </w:r>
    </w:p>
    <w:p w:rsidR="001E2AD5"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این استدراک‌ها (رفع توهم و خطا از گفتار پیشین) از چند امام </w:t>
      </w:r>
      <w:r w:rsidR="003F42A4">
        <w:rPr>
          <w:rFonts w:ascii="Times New Roman" w:hAnsi="Times New Roman" w:cs="B Lotus" w:hint="cs"/>
          <w:sz w:val="28"/>
          <w:szCs w:val="28"/>
          <w:rtl/>
          <w:lang w:bidi="fa-IR"/>
        </w:rPr>
        <w:t>بر صحیحین، باعث شد تا گ</w:t>
      </w:r>
      <w:r>
        <w:rPr>
          <w:rFonts w:ascii="Times New Roman" w:hAnsi="Times New Roman" w:cs="B Lotus" w:hint="cs"/>
          <w:sz w:val="28"/>
          <w:szCs w:val="28"/>
          <w:rtl/>
          <w:lang w:bidi="fa-IR"/>
        </w:rPr>
        <w:t>لدزیهر</w:t>
      </w:r>
      <w:r w:rsidR="005044AF">
        <w:rPr>
          <w:rFonts w:ascii="Times New Roman" w:hAnsi="Times New Roman" w:cs="B Lotus" w:hint="cs"/>
          <w:sz w:val="28"/>
          <w:szCs w:val="28"/>
          <w:rtl/>
          <w:lang w:bidi="fa-IR"/>
        </w:rPr>
        <w:t xml:space="preserve"> و</w:t>
      </w:r>
      <w:r>
        <w:rPr>
          <w:rFonts w:ascii="Times New Roman" w:hAnsi="Times New Roman" w:cs="B Lotus" w:hint="cs"/>
          <w:sz w:val="28"/>
          <w:szCs w:val="28"/>
          <w:rtl/>
          <w:lang w:bidi="fa-IR"/>
        </w:rPr>
        <w:t xml:space="preserve"> دیگران به آن متمسک شوند و صحیحین و جایگاه</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را مورد نقد و ایراد قرار دهند، در حالی که هیچ دلیلی ندارند، و در مبحث دوم به آن خواهیم پرداخت.</w:t>
      </w:r>
    </w:p>
    <w:p w:rsidR="001627BE" w:rsidRDefault="001627BE" w:rsidP="001E2AD5">
      <w:pPr>
        <w:pStyle w:val="a0"/>
        <w:rPr>
          <w:rtl/>
        </w:rPr>
      </w:pPr>
      <w:bookmarkStart w:id="287" w:name="_Toc224453384"/>
      <w:bookmarkStart w:id="288" w:name="_Toc225697153"/>
      <w:bookmarkStart w:id="289" w:name="_Toc225697361"/>
      <w:bookmarkStart w:id="290" w:name="_Toc340270883"/>
      <w:r w:rsidRPr="007F1D4B">
        <w:rPr>
          <w:rFonts w:hint="cs"/>
          <w:rtl/>
        </w:rPr>
        <w:t>مبحث</w:t>
      </w:r>
      <w:r>
        <w:rPr>
          <w:rFonts w:hint="cs"/>
          <w:rtl/>
        </w:rPr>
        <w:t xml:space="preserve"> دوم</w:t>
      </w:r>
      <w:bookmarkEnd w:id="287"/>
      <w:r w:rsidR="00381C29">
        <w:rPr>
          <w:rFonts w:hint="cs"/>
          <w:rtl/>
        </w:rPr>
        <w:t>:</w:t>
      </w:r>
      <w:bookmarkEnd w:id="288"/>
      <w:bookmarkEnd w:id="289"/>
      <w:r>
        <w:rPr>
          <w:rFonts w:hint="cs"/>
          <w:rtl/>
        </w:rPr>
        <w:t xml:space="preserve"> </w:t>
      </w:r>
      <w:bookmarkStart w:id="291" w:name="_Toc224453385"/>
      <w:bookmarkStart w:id="292" w:name="_Toc225697154"/>
      <w:bookmarkStart w:id="293" w:name="_Toc225697362"/>
      <w:r>
        <w:rPr>
          <w:rFonts w:hint="cs"/>
          <w:rtl/>
        </w:rPr>
        <w:t>پاسخ به تصو</w:t>
      </w:r>
      <w:r w:rsidR="005044AF">
        <w:rPr>
          <w:rFonts w:hint="cs"/>
          <w:rtl/>
        </w:rPr>
        <w:t>ر</w:t>
      </w:r>
      <w:r>
        <w:rPr>
          <w:rFonts w:hint="cs"/>
          <w:rtl/>
        </w:rPr>
        <w:t xml:space="preserve"> دشمنان حدیث مبنی بر استدراک (برطرف ساختن</w:t>
      </w:r>
      <w:r w:rsidR="003F42A4">
        <w:rPr>
          <w:rFonts w:hint="cs"/>
          <w:rtl/>
        </w:rPr>
        <w:t xml:space="preserve"> توهم و خطا از گفتار پیشین)</w:t>
      </w:r>
      <w:r>
        <w:rPr>
          <w:rFonts w:hint="cs"/>
          <w:rtl/>
        </w:rPr>
        <w:t xml:space="preserve"> ائمه بر صحیحین، دلیل نادرستی آن می‌باشد</w:t>
      </w:r>
      <w:bookmarkEnd w:id="290"/>
      <w:bookmarkEnd w:id="291"/>
      <w:bookmarkEnd w:id="292"/>
      <w:bookmarkEnd w:id="293"/>
    </w:p>
    <w:p w:rsidR="003F42A4" w:rsidRDefault="003F42A4" w:rsidP="00C91DCA">
      <w:pPr>
        <w:ind w:firstLine="284"/>
        <w:rPr>
          <w:rtl/>
          <w:lang w:bidi="fa-IR"/>
        </w:rPr>
      </w:pPr>
      <w:r>
        <w:rPr>
          <w:rFonts w:hint="cs"/>
          <w:rtl/>
          <w:lang w:bidi="fa-IR"/>
        </w:rPr>
        <w:t>همانا</w:t>
      </w:r>
      <w:r w:rsidR="001627BE">
        <w:rPr>
          <w:rFonts w:hint="cs"/>
          <w:rtl/>
          <w:lang w:bidi="fa-IR"/>
        </w:rPr>
        <w:t xml:space="preserve"> صحیحی</w:t>
      </w:r>
      <w:r>
        <w:rPr>
          <w:rFonts w:hint="cs"/>
          <w:rtl/>
          <w:lang w:bidi="fa-IR"/>
        </w:rPr>
        <w:t>ن بخاری و مسلم هرگز مسأله قطعی</w:t>
      </w:r>
      <w:r w:rsidR="001627BE">
        <w:rPr>
          <w:rFonts w:hint="cs"/>
          <w:rtl/>
          <w:lang w:bidi="fa-IR"/>
        </w:rPr>
        <w:t xml:space="preserve"> را که مورد انتقاد قرار نگرفته باشد</w:t>
      </w:r>
      <w:r>
        <w:rPr>
          <w:rFonts w:hint="cs"/>
          <w:rtl/>
          <w:lang w:bidi="fa-IR"/>
        </w:rPr>
        <w:t>،</w:t>
      </w:r>
      <w:r w:rsidR="001627BE">
        <w:rPr>
          <w:rFonts w:hint="cs"/>
          <w:rtl/>
          <w:lang w:bidi="fa-IR"/>
        </w:rPr>
        <w:t xml:space="preserve"> نمی‌پذیرفته‌اند، و آنچه که اتفاق افتاده است عکس این می‌باشد، چون ائمه حدیث هر دوی</w:t>
      </w:r>
      <w:r w:rsidR="00C00920">
        <w:rPr>
          <w:rFonts w:hint="cs"/>
          <w:rtl/>
          <w:lang w:bidi="fa-IR"/>
        </w:rPr>
        <w:t xml:space="preserve"> آن‌ها،</w:t>
      </w:r>
      <w:r w:rsidR="001627BE">
        <w:rPr>
          <w:rFonts w:hint="cs"/>
          <w:rtl/>
          <w:lang w:bidi="fa-IR"/>
        </w:rPr>
        <w:t xml:space="preserve"> هم متن و هم سند را مورد بررسی قرار داده‌اند. و</w:t>
      </w:r>
      <w:r w:rsidR="00C00920">
        <w:rPr>
          <w:rFonts w:hint="cs"/>
          <w:rtl/>
          <w:lang w:bidi="fa-IR"/>
        </w:rPr>
        <w:t xml:space="preserve"> آن‌ها </w:t>
      </w:r>
      <w:r w:rsidR="001627BE">
        <w:rPr>
          <w:rFonts w:hint="cs"/>
          <w:rtl/>
          <w:lang w:bidi="fa-IR"/>
        </w:rPr>
        <w:t>را بر دقیق‌ترین معیارهای انتقادی درست، که صاحب دو صحیح در</w:t>
      </w:r>
      <w:r w:rsidR="007D4128">
        <w:rPr>
          <w:rFonts w:hint="cs"/>
          <w:rtl/>
          <w:lang w:bidi="fa-IR"/>
        </w:rPr>
        <w:t xml:space="preserve"> </w:t>
      </w:r>
      <w:r w:rsidR="00031CAF">
        <w:rPr>
          <w:rFonts w:hint="cs"/>
          <w:rtl/>
          <w:lang w:bidi="fa-IR"/>
        </w:rPr>
        <w:t>کتاب‌های</w:t>
      </w:r>
      <w:r w:rsidR="001627BE">
        <w:rPr>
          <w:rFonts w:hint="cs"/>
          <w:rtl/>
          <w:lang w:bidi="fa-IR"/>
        </w:rPr>
        <w:t xml:space="preserve"> خود قرار داده‌اند</w:t>
      </w:r>
      <w:r>
        <w:rPr>
          <w:rFonts w:hint="cs"/>
          <w:rtl/>
          <w:lang w:bidi="fa-IR"/>
        </w:rPr>
        <w:t>، همراه و هماهنگ کرده‌اند. ائمه</w:t>
      </w:r>
      <w:r w:rsidR="001627BE">
        <w:rPr>
          <w:rFonts w:hint="cs"/>
          <w:rtl/>
          <w:lang w:bidi="fa-IR"/>
        </w:rPr>
        <w:t xml:space="preserve"> ما</w:t>
      </w:r>
      <w:r w:rsidR="005044AF">
        <w:rPr>
          <w:rFonts w:hint="cs"/>
          <w:rtl/>
          <w:lang w:bidi="fa-IR"/>
        </w:rPr>
        <w:t xml:space="preserve"> با</w:t>
      </w:r>
      <w:r w:rsidR="001627BE">
        <w:rPr>
          <w:rFonts w:hint="cs"/>
          <w:rtl/>
          <w:lang w:bidi="fa-IR"/>
        </w:rPr>
        <w:t xml:space="preserve"> این شرط به همه احادیث نگاه کرده‌اند، که آیا آن حدیث امانتداری نموده و</w:t>
      </w:r>
      <w:r>
        <w:rPr>
          <w:rFonts w:hint="cs"/>
          <w:rtl/>
          <w:lang w:bidi="fa-IR"/>
        </w:rPr>
        <w:t xml:space="preserve"> شروط صحیحین را در خود نگهداشته</w:t>
      </w:r>
      <w:r w:rsidR="001627BE">
        <w:rPr>
          <w:rFonts w:hint="cs"/>
          <w:rtl/>
          <w:lang w:bidi="fa-IR"/>
        </w:rPr>
        <w:t xml:space="preserve"> است یا نه؟ </w:t>
      </w:r>
    </w:p>
    <w:p w:rsidR="003F42A4" w:rsidRDefault="001627BE" w:rsidP="00C91DCA">
      <w:pPr>
        <w:ind w:firstLine="284"/>
        <w:rPr>
          <w:rtl/>
          <w:lang w:bidi="fa-IR"/>
        </w:rPr>
      </w:pPr>
      <w:r w:rsidRPr="00673CED">
        <w:rPr>
          <w:rFonts w:hint="cs"/>
          <w:rtl/>
        </w:rPr>
        <w:t xml:space="preserve">در نتیجه اگر می‌بینیم که عده‌ای از حافظان حدیث، احادیث متوهم و خطا را از صحیحین بخاری و مسلم، که شرطی از </w:t>
      </w:r>
      <w:r w:rsidR="00031CAF">
        <w:rPr>
          <w:rFonts w:hint="cs"/>
          <w:rtl/>
        </w:rPr>
        <w:t>شرط‌های</w:t>
      </w:r>
      <w:r w:rsidRPr="00673CED">
        <w:rPr>
          <w:rFonts w:hint="cs"/>
          <w:rtl/>
        </w:rPr>
        <w:t xml:space="preserve"> خود را بر آن قرار نداده‌اند،آورده‌اند، و نظر بخاری و مسلم در مورد درستی آن احادیث، بر نظر</w:t>
      </w:r>
      <w:r w:rsidR="005B0347">
        <w:rPr>
          <w:rFonts w:hint="cs"/>
          <w:rtl/>
        </w:rPr>
        <w:t xml:space="preserve"> آن‌هایی </w:t>
      </w:r>
      <w:r w:rsidRPr="00673CED">
        <w:rPr>
          <w:rFonts w:hint="cs"/>
          <w:rtl/>
        </w:rPr>
        <w:t>که آن نوع احادیث را ا</w:t>
      </w:r>
      <w:r w:rsidR="003F42A4" w:rsidRPr="00673CED">
        <w:rPr>
          <w:rFonts w:hint="cs"/>
          <w:rtl/>
        </w:rPr>
        <w:t>ست</w:t>
      </w:r>
      <w:r w:rsidRPr="00673CED">
        <w:rPr>
          <w:rFonts w:hint="cs"/>
          <w:rtl/>
        </w:rPr>
        <w:t>خراج کرده‌اند</w:t>
      </w:r>
      <w:r w:rsidR="003F42A4" w:rsidRPr="00673CED">
        <w:rPr>
          <w:rFonts w:hint="cs"/>
          <w:rtl/>
        </w:rPr>
        <w:t>،</w:t>
      </w:r>
      <w:r w:rsidRPr="00673CED">
        <w:rPr>
          <w:rFonts w:hint="cs"/>
          <w:rtl/>
        </w:rPr>
        <w:t xml:space="preserve"> غلبه نمی‌کند.</w:t>
      </w:r>
      <w:r w:rsidR="00C00920">
        <w:rPr>
          <w:rFonts w:hint="cs"/>
          <w:rtl/>
        </w:rPr>
        <w:t xml:space="preserve"> آن‌ها </w:t>
      </w:r>
      <w:r w:rsidRPr="00673CED">
        <w:rPr>
          <w:rFonts w:hint="cs"/>
          <w:rtl/>
        </w:rPr>
        <w:t>در مورد این احادیث، از جهت سن</w:t>
      </w:r>
      <w:r w:rsidR="005044AF" w:rsidRPr="00673CED">
        <w:rPr>
          <w:rFonts w:hint="cs"/>
          <w:rtl/>
        </w:rPr>
        <w:t>د</w:t>
      </w:r>
      <w:r w:rsidRPr="00673CED">
        <w:rPr>
          <w:rFonts w:hint="cs"/>
          <w:rtl/>
        </w:rPr>
        <w:t>ها، و متن‌هایش، صحبت کرده‌اند. استدراک</w:t>
      </w:r>
      <w:r w:rsidR="00C00920">
        <w:rPr>
          <w:rFonts w:hint="cs"/>
          <w:rtl/>
        </w:rPr>
        <w:t xml:space="preserve"> آن‌ها </w:t>
      </w:r>
      <w:r w:rsidRPr="00673CED">
        <w:rPr>
          <w:rFonts w:hint="cs"/>
          <w:rtl/>
        </w:rPr>
        <w:t xml:space="preserve">و حرف زدنشان در مورد این احادیث، آن احادیث را تا </w:t>
      </w:r>
      <w:r w:rsidR="005044AF" w:rsidRPr="00673CED">
        <w:rPr>
          <w:rFonts w:hint="cs"/>
          <w:rtl/>
        </w:rPr>
        <w:t>ح</w:t>
      </w:r>
      <w:r w:rsidRPr="00673CED">
        <w:rPr>
          <w:rFonts w:hint="cs"/>
          <w:rtl/>
        </w:rPr>
        <w:t>د حدیث، وضع شده و ضعیف، که غیر ممکن می‌باشد پایین نیاورده است، بلکه منظور</w:t>
      </w:r>
      <w:r w:rsidR="00C00920">
        <w:rPr>
          <w:rFonts w:hint="cs"/>
          <w:rtl/>
        </w:rPr>
        <w:t xml:space="preserve"> آن‌ها </w:t>
      </w:r>
      <w:r w:rsidRPr="00673CED">
        <w:rPr>
          <w:rFonts w:hint="cs"/>
          <w:rtl/>
        </w:rPr>
        <w:t>این بود که نوعی کوتاهی از روشی که شیخین برآن بوده‌اند، مشاهده شده است، و با آنچه که شیخین صحیح‌ترین صحیح‌ها</w:t>
      </w:r>
      <w:r w:rsidR="005044AF" w:rsidRPr="00673CED">
        <w:rPr>
          <w:rFonts w:hint="cs"/>
          <w:rtl/>
        </w:rPr>
        <w:t xml:space="preserve"> را</w:t>
      </w:r>
      <w:r w:rsidRPr="00673CED">
        <w:rPr>
          <w:rFonts w:hint="cs"/>
          <w:rtl/>
        </w:rPr>
        <w:t xml:space="preserve"> قرار می‌دادند، تفاوت دارد.</w:t>
      </w:r>
      <w:r w:rsidR="003F42A4" w:rsidRPr="00A11AA5">
        <w:rPr>
          <w:rStyle w:val="FootnoteReference"/>
          <w:rFonts w:cs="B Lotus"/>
          <w:sz w:val="28"/>
          <w:szCs w:val="28"/>
          <w:rtl/>
          <w:lang w:bidi="fa-IR"/>
        </w:rPr>
        <w:footnoteReference w:id="589"/>
      </w:r>
      <w:r>
        <w:rPr>
          <w:rFonts w:hint="cs"/>
          <w:rtl/>
          <w:lang w:bidi="fa-IR"/>
        </w:rPr>
        <w:t xml:space="preserve"> </w:t>
      </w:r>
    </w:p>
    <w:p w:rsidR="003F42A4" w:rsidRDefault="001627BE" w:rsidP="00C91DCA">
      <w:pPr>
        <w:ind w:firstLine="284"/>
        <w:rPr>
          <w:rtl/>
          <w:lang w:bidi="fa-IR"/>
        </w:rPr>
      </w:pPr>
      <w:r>
        <w:rPr>
          <w:rFonts w:hint="cs"/>
          <w:rtl/>
          <w:lang w:bidi="fa-IR"/>
        </w:rPr>
        <w:t>گفته حاف</w:t>
      </w:r>
      <w:r w:rsidR="003F42A4">
        <w:rPr>
          <w:rFonts w:hint="cs"/>
          <w:rtl/>
          <w:lang w:bidi="fa-IR"/>
        </w:rPr>
        <w:t>ظ عقیلی بر این موضوع دلالت دارد:</w:t>
      </w:r>
      <w:r>
        <w:rPr>
          <w:rFonts w:hint="cs"/>
          <w:rtl/>
          <w:lang w:bidi="fa-IR"/>
        </w:rPr>
        <w:t xml:space="preserve"> هنگامی که بخار</w:t>
      </w:r>
      <w:r w:rsidR="003F42A4">
        <w:rPr>
          <w:rFonts w:hint="cs"/>
          <w:rtl/>
          <w:lang w:bidi="fa-IR"/>
        </w:rPr>
        <w:t>ی کتاب خود را نوشت، آن را بر</w:t>
      </w:r>
      <w:r>
        <w:rPr>
          <w:rFonts w:hint="cs"/>
          <w:rtl/>
          <w:lang w:bidi="fa-IR"/>
        </w:rPr>
        <w:t xml:space="preserve"> </w:t>
      </w:r>
      <w:r w:rsidR="003F42A4">
        <w:rPr>
          <w:rFonts w:hint="cs"/>
          <w:rtl/>
          <w:lang w:bidi="fa-IR"/>
        </w:rPr>
        <w:t>ا</w:t>
      </w:r>
      <w:r>
        <w:rPr>
          <w:rFonts w:hint="cs"/>
          <w:rtl/>
          <w:lang w:bidi="fa-IR"/>
        </w:rPr>
        <w:t>بن مدینی، و اح</w:t>
      </w:r>
      <w:r w:rsidR="005044AF">
        <w:rPr>
          <w:rFonts w:hint="cs"/>
          <w:rtl/>
          <w:lang w:bidi="fa-IR"/>
        </w:rPr>
        <w:t>مد ابن حنبل، و یحیی بن معین ارائ</w:t>
      </w:r>
      <w:r>
        <w:rPr>
          <w:rFonts w:hint="cs"/>
          <w:rtl/>
          <w:lang w:bidi="fa-IR"/>
        </w:rPr>
        <w:t>ه کرد، او را تحسین کردند، و صحت آن را مورد تأیید قرار دادند، بجز چهار حدیث</w:t>
      </w:r>
      <w:r w:rsidR="003F42A4">
        <w:rPr>
          <w:rFonts w:hint="cs"/>
          <w:rtl/>
          <w:lang w:bidi="fa-IR"/>
        </w:rPr>
        <w:t>.</w:t>
      </w:r>
      <w:r>
        <w:rPr>
          <w:rFonts w:hint="cs"/>
          <w:rtl/>
          <w:lang w:bidi="fa-IR"/>
        </w:rPr>
        <w:t xml:space="preserve"> عقیلی گفته سخن در این باره از خود بخاری است، که درست می‌باشد</w:t>
      </w:r>
      <w:r w:rsidR="003F42A4">
        <w:rPr>
          <w:rFonts w:hint="cs"/>
          <w:rtl/>
          <w:lang w:bidi="fa-IR"/>
        </w:rPr>
        <w:t>.</w:t>
      </w:r>
      <w:r w:rsidRPr="00A11AA5">
        <w:rPr>
          <w:rStyle w:val="FootnoteReference"/>
          <w:rFonts w:cs="B Lotus"/>
          <w:sz w:val="28"/>
          <w:szCs w:val="28"/>
          <w:rtl/>
          <w:lang w:bidi="fa-IR"/>
        </w:rPr>
        <w:footnoteReference w:id="590"/>
      </w:r>
      <w:r>
        <w:rPr>
          <w:rFonts w:hint="cs"/>
          <w:rtl/>
          <w:lang w:bidi="fa-IR"/>
        </w:rPr>
        <w:t xml:space="preserve"> </w:t>
      </w:r>
    </w:p>
    <w:p w:rsidR="008419BA" w:rsidRPr="00673CED" w:rsidRDefault="001627BE" w:rsidP="00C91DCA">
      <w:pPr>
        <w:ind w:firstLine="284"/>
        <w:rPr>
          <w:rtl/>
        </w:rPr>
      </w:pPr>
      <w:r>
        <w:rPr>
          <w:rFonts w:hint="cs"/>
          <w:rtl/>
          <w:lang w:bidi="fa-IR"/>
        </w:rPr>
        <w:t>امام نووی گفته</w:t>
      </w:r>
      <w:r w:rsidR="003F42A4">
        <w:rPr>
          <w:rFonts w:hint="cs"/>
          <w:rtl/>
          <w:lang w:bidi="fa-IR"/>
        </w:rPr>
        <w:t xml:space="preserve"> است</w:t>
      </w:r>
      <w:r w:rsidR="00BB137D">
        <w:rPr>
          <w:rFonts w:hint="cs"/>
          <w:rtl/>
          <w:lang w:bidi="fa-IR"/>
        </w:rPr>
        <w:t>:</w:t>
      </w:r>
      <w:r>
        <w:rPr>
          <w:rFonts w:hint="cs"/>
          <w:rtl/>
          <w:lang w:bidi="fa-IR"/>
        </w:rPr>
        <w:t xml:space="preserve"> «عده‌ای، توهماتی را که در احادیث بخاری و مسلم بوده در آورده‌اند، و آن را از شر</w:t>
      </w:r>
      <w:r w:rsidR="008419BA">
        <w:rPr>
          <w:rFonts w:hint="cs"/>
          <w:rtl/>
          <w:lang w:bidi="fa-IR"/>
        </w:rPr>
        <w:t>وط بخاری و مسلم خالی دیده‌اند،</w:t>
      </w:r>
      <w:r>
        <w:rPr>
          <w:rFonts w:hint="cs"/>
          <w:rtl/>
          <w:lang w:bidi="fa-IR"/>
        </w:rPr>
        <w:t xml:space="preserve"> به درجه پایین‌تری از</w:t>
      </w:r>
      <w:r w:rsidR="00C00920">
        <w:rPr>
          <w:rFonts w:hint="cs"/>
          <w:rtl/>
          <w:lang w:bidi="fa-IR"/>
        </w:rPr>
        <w:t xml:space="preserve"> آن‌ها </w:t>
      </w:r>
      <w:r>
        <w:rPr>
          <w:rFonts w:hint="cs"/>
          <w:rtl/>
          <w:lang w:bidi="fa-IR"/>
        </w:rPr>
        <w:t>تنزل داده‌اند</w:t>
      </w:r>
      <w:r w:rsidR="005044AF">
        <w:rPr>
          <w:rFonts w:hint="cs"/>
          <w:rtl/>
          <w:lang w:bidi="fa-IR"/>
        </w:rPr>
        <w:t>،</w:t>
      </w:r>
      <w:r>
        <w:rPr>
          <w:rFonts w:hint="cs"/>
          <w:rtl/>
          <w:lang w:bidi="fa-IR"/>
        </w:rPr>
        <w:t xml:space="preserve"> امام د</w:t>
      </w:r>
      <w:r w:rsidR="005044AF">
        <w:rPr>
          <w:rFonts w:hint="cs"/>
          <w:rtl/>
          <w:lang w:bidi="fa-IR"/>
        </w:rPr>
        <w:t>ا</w:t>
      </w:r>
      <w:r>
        <w:rPr>
          <w:rFonts w:hint="cs"/>
          <w:rtl/>
          <w:lang w:bidi="fa-IR"/>
        </w:rPr>
        <w:t>رقطنی در بیان این مسای</w:t>
      </w:r>
      <w:r w:rsidR="008419BA">
        <w:rPr>
          <w:rFonts w:hint="cs"/>
          <w:rtl/>
          <w:lang w:bidi="fa-IR"/>
        </w:rPr>
        <w:t>ل، کتاب خود را بنام «الاستدراکات</w:t>
      </w:r>
      <w:r>
        <w:rPr>
          <w:rFonts w:hint="cs"/>
          <w:rtl/>
          <w:lang w:bidi="fa-IR"/>
        </w:rPr>
        <w:t xml:space="preserve"> و </w:t>
      </w:r>
      <w:r w:rsidR="008419BA">
        <w:rPr>
          <w:rFonts w:hint="cs"/>
          <w:rtl/>
          <w:lang w:bidi="fa-IR"/>
        </w:rPr>
        <w:t>ال</w:t>
      </w:r>
      <w:r>
        <w:rPr>
          <w:rFonts w:hint="cs"/>
          <w:rtl/>
          <w:lang w:bidi="fa-IR"/>
        </w:rPr>
        <w:t>تتبع</w:t>
      </w:r>
      <w:r w:rsidR="008419BA">
        <w:rPr>
          <w:rFonts w:hint="cs"/>
          <w:rtl/>
          <w:lang w:bidi="fa-IR"/>
        </w:rPr>
        <w:t>» نوشته و در مورد دویست</w:t>
      </w:r>
      <w:r>
        <w:rPr>
          <w:rFonts w:hint="cs"/>
          <w:rtl/>
          <w:lang w:bidi="fa-IR"/>
        </w:rPr>
        <w:t xml:space="preserve"> حدیث</w:t>
      </w:r>
      <w:r w:rsidR="005044AF">
        <w:rPr>
          <w:rFonts w:hint="cs"/>
          <w:rtl/>
          <w:lang w:bidi="fa-IR"/>
        </w:rPr>
        <w:t>ی</w:t>
      </w:r>
      <w:r>
        <w:rPr>
          <w:rFonts w:hint="cs"/>
          <w:rtl/>
          <w:lang w:bidi="fa-IR"/>
        </w:rPr>
        <w:t xml:space="preserve"> می‌باشد، که در آن دو کتاب ذکر شده است. ابی مسعود دمشقی هم بر حدیث‌های بخاری و مسلم استدراکی دارد ابی غسانی در کتاب خود، «تقیید المهمل فی جزء ال</w:t>
      </w:r>
      <w:r w:rsidR="005044AF">
        <w:rPr>
          <w:rFonts w:hint="cs"/>
          <w:rtl/>
          <w:lang w:bidi="fa-IR"/>
        </w:rPr>
        <w:t>ع</w:t>
      </w:r>
      <w:r>
        <w:rPr>
          <w:rFonts w:hint="cs"/>
          <w:rtl/>
          <w:lang w:bidi="fa-IR"/>
        </w:rPr>
        <w:t>لل منه» استدراک خود را بر بیشتر راویان آن دو محدث بعمل آورده است، پاسخ همه یا قسمتی از این مطالب داده شده است</w:t>
      </w:r>
      <w:r w:rsidR="008419BA">
        <w:rPr>
          <w:rFonts w:hint="cs"/>
          <w:rtl/>
          <w:lang w:bidi="fa-IR"/>
        </w:rPr>
        <w:t>.</w:t>
      </w:r>
      <w:r w:rsidRPr="00A11AA5">
        <w:rPr>
          <w:rStyle w:val="FootnoteReference"/>
          <w:rFonts w:cs="B Lotus"/>
          <w:sz w:val="28"/>
          <w:szCs w:val="28"/>
          <w:rtl/>
          <w:lang w:bidi="fa-IR"/>
        </w:rPr>
        <w:footnoteReference w:id="591"/>
      </w:r>
      <w:r w:rsidRPr="00673CED">
        <w:rPr>
          <w:rFonts w:hint="cs"/>
          <w:rtl/>
        </w:rPr>
        <w:t xml:space="preserve"> </w:t>
      </w:r>
    </w:p>
    <w:p w:rsidR="008419BA" w:rsidRDefault="001627BE" w:rsidP="00C91DCA">
      <w:pPr>
        <w:ind w:firstLine="284"/>
        <w:rPr>
          <w:rtl/>
          <w:lang w:bidi="fa-IR"/>
        </w:rPr>
      </w:pPr>
      <w:r>
        <w:rPr>
          <w:rFonts w:hint="cs"/>
          <w:rtl/>
          <w:lang w:bidi="fa-IR"/>
        </w:rPr>
        <w:t>امام نووی در شرحی که بر صحیح مسلم نوشته، آنچه را که درباره مسلم آورده‌اند نپذیرفته و رد کرده است، بعد از او حافظ ابن حجر، انتقادهایی که بر بخاری شد</w:t>
      </w:r>
      <w:r w:rsidR="008419BA">
        <w:rPr>
          <w:rFonts w:hint="cs"/>
          <w:rtl/>
          <w:lang w:bidi="fa-IR"/>
        </w:rPr>
        <w:t>ه است را به صورت جدی و مفصل، پی</w:t>
      </w:r>
      <w:r>
        <w:rPr>
          <w:rFonts w:hint="cs"/>
          <w:rtl/>
          <w:lang w:bidi="fa-IR"/>
        </w:rPr>
        <w:t>گیری کرده است، و بصورت جدی‌تر در مقدمه خود در کتاب «هدی الساری» که مقدمه فتح الباری می‌باشد به آن پرداخته است</w:t>
      </w:r>
      <w:r w:rsidR="005044AF">
        <w:rPr>
          <w:rFonts w:hint="cs"/>
          <w:rtl/>
          <w:lang w:bidi="fa-IR"/>
        </w:rPr>
        <w:t>.</w:t>
      </w:r>
    </w:p>
    <w:p w:rsidR="0067216A" w:rsidRDefault="001627BE" w:rsidP="00C91DCA">
      <w:pPr>
        <w:ind w:firstLine="284"/>
        <w:rPr>
          <w:rtl/>
          <w:lang w:bidi="fa-IR"/>
        </w:rPr>
      </w:pPr>
      <w:r>
        <w:rPr>
          <w:rFonts w:hint="cs"/>
          <w:rtl/>
          <w:lang w:bidi="fa-IR"/>
        </w:rPr>
        <w:t xml:space="preserve">علما در مورد آن </w:t>
      </w:r>
      <w:r w:rsidR="005044AF">
        <w:rPr>
          <w:rFonts w:hint="cs"/>
          <w:rtl/>
          <w:lang w:bidi="fa-IR"/>
        </w:rPr>
        <w:t>(</w:t>
      </w:r>
      <w:r>
        <w:rPr>
          <w:rFonts w:hint="cs"/>
          <w:rtl/>
          <w:lang w:bidi="fa-IR"/>
        </w:rPr>
        <w:t>صحیح بخاری</w:t>
      </w:r>
      <w:r w:rsidR="005044AF">
        <w:rPr>
          <w:rFonts w:hint="cs"/>
          <w:rtl/>
          <w:lang w:bidi="fa-IR"/>
        </w:rPr>
        <w:t>)</w:t>
      </w:r>
      <w:r>
        <w:rPr>
          <w:rFonts w:hint="cs"/>
          <w:rtl/>
          <w:lang w:bidi="fa-IR"/>
        </w:rPr>
        <w:t xml:space="preserve"> گفته‌اند</w:t>
      </w:r>
      <w:r w:rsidR="00BB137D">
        <w:rPr>
          <w:rFonts w:hint="cs"/>
          <w:rtl/>
          <w:lang w:bidi="fa-IR"/>
        </w:rPr>
        <w:t>:</w:t>
      </w:r>
      <w:r>
        <w:rPr>
          <w:rFonts w:hint="cs"/>
          <w:rtl/>
          <w:lang w:bidi="fa-IR"/>
        </w:rPr>
        <w:t xml:space="preserve"> که اگر صحیح بخاری به آب طلا نوشته شود</w:t>
      </w:r>
      <w:r w:rsidR="005044AF">
        <w:rPr>
          <w:rFonts w:hint="cs"/>
          <w:rtl/>
          <w:lang w:bidi="fa-IR"/>
        </w:rPr>
        <w:t>،</w:t>
      </w:r>
      <w:r>
        <w:rPr>
          <w:rFonts w:hint="cs"/>
          <w:rtl/>
          <w:lang w:bidi="fa-IR"/>
        </w:rPr>
        <w:t xml:space="preserve"> باز هم حق آن ادا نشده است، این جمله پاسخی است به ایرادهایی که به صحیح بخاری شده است، و در آن مجموعه‌ای از</w:t>
      </w:r>
      <w:r w:rsidR="00031CAF">
        <w:rPr>
          <w:rFonts w:hint="cs"/>
          <w:rtl/>
          <w:lang w:bidi="fa-IR"/>
        </w:rPr>
        <w:t xml:space="preserve"> فصل‌ها</w:t>
      </w:r>
      <w:r>
        <w:rPr>
          <w:rFonts w:hint="cs"/>
          <w:rtl/>
          <w:lang w:bidi="fa-IR"/>
        </w:rPr>
        <w:t>ی مهم است که به تدریس درست، مدرس آن درس و شرح حال</w:t>
      </w:r>
      <w:r w:rsidR="00C00920">
        <w:rPr>
          <w:rFonts w:hint="cs"/>
          <w:rtl/>
          <w:lang w:bidi="fa-IR"/>
        </w:rPr>
        <w:t xml:space="preserve"> آن‌ها،</w:t>
      </w:r>
      <w:r>
        <w:rPr>
          <w:rFonts w:hint="cs"/>
          <w:rtl/>
          <w:lang w:bidi="fa-IR"/>
        </w:rPr>
        <w:t xml:space="preserve"> و مناسبت‌ها، و دیگر مباحث مهمی که به حدیث صحیح مت</w:t>
      </w:r>
      <w:r w:rsidR="005044AF">
        <w:rPr>
          <w:rFonts w:hint="cs"/>
          <w:rtl/>
          <w:lang w:bidi="fa-IR"/>
        </w:rPr>
        <w:t>ص</w:t>
      </w:r>
      <w:r>
        <w:rPr>
          <w:rFonts w:hint="cs"/>
          <w:rtl/>
          <w:lang w:bidi="fa-IR"/>
        </w:rPr>
        <w:t>ل است</w:t>
      </w:r>
      <w:r w:rsidR="0067216A">
        <w:rPr>
          <w:rFonts w:hint="cs"/>
          <w:rtl/>
          <w:lang w:bidi="fa-IR"/>
        </w:rPr>
        <w:t>،</w:t>
      </w:r>
      <w:r>
        <w:rPr>
          <w:rFonts w:hint="cs"/>
          <w:rtl/>
          <w:lang w:bidi="fa-IR"/>
        </w:rPr>
        <w:t xml:space="preserve"> می‌پردازد. ابن حجر بهنگام نوشتن کتاب خود</w:t>
      </w:r>
      <w:r w:rsidR="005044AF">
        <w:rPr>
          <w:rFonts w:hint="cs"/>
          <w:rtl/>
          <w:lang w:bidi="fa-IR"/>
        </w:rPr>
        <w:t>،</w:t>
      </w:r>
      <w:r>
        <w:rPr>
          <w:rFonts w:hint="cs"/>
          <w:rtl/>
          <w:lang w:bidi="fa-IR"/>
        </w:rPr>
        <w:t xml:space="preserve"> حدوداً چهار سال مکث کرد. و سپس بوسیله کتابش، تمام کسانی که قصد </w:t>
      </w:r>
      <w:r w:rsidR="005044AF">
        <w:rPr>
          <w:rFonts w:hint="cs"/>
          <w:rtl/>
          <w:lang w:bidi="fa-IR"/>
        </w:rPr>
        <w:t>آموزش</w:t>
      </w:r>
      <w:r>
        <w:rPr>
          <w:rFonts w:hint="cs"/>
          <w:rtl/>
          <w:lang w:bidi="fa-IR"/>
        </w:rPr>
        <w:t xml:space="preserve"> صحیح بخاری را داشتند، آموزش و ارشاد نمود، و صحیح بخاری و جایگاه آن را در میان کتب حدیثی، در رأس همه قرار داد. امام ابن حجر در مقدمه خود (هدی الساری) فقط از امام بخاری دفاع نکرده است بلکه از هر دو صحیح بصورت اجمال دفاع نموده است. و گفته</w:t>
      </w:r>
      <w:r w:rsidR="0067216A">
        <w:rPr>
          <w:rFonts w:hint="cs"/>
          <w:rtl/>
          <w:lang w:bidi="fa-IR"/>
        </w:rPr>
        <w:t xml:space="preserve"> است:</w:t>
      </w:r>
      <w:r>
        <w:rPr>
          <w:rFonts w:hint="cs"/>
          <w:rtl/>
          <w:lang w:bidi="fa-IR"/>
        </w:rPr>
        <w:t xml:space="preserve"> بصورت مختصر در پاسخ می‌گوئیم</w:t>
      </w:r>
      <w:r w:rsidR="00BB137D">
        <w:rPr>
          <w:rFonts w:hint="cs"/>
          <w:rtl/>
          <w:lang w:bidi="fa-IR"/>
        </w:rPr>
        <w:t>:</w:t>
      </w:r>
      <w:r>
        <w:rPr>
          <w:rFonts w:hint="cs"/>
          <w:rtl/>
          <w:lang w:bidi="fa-IR"/>
        </w:rPr>
        <w:t xml:space="preserve"> شکی نیست که بخاری و مسلم بر هم عصرهای خود، و همچنین ائمه این علم، در زمینه شناختن صحیح و معلل، مقدم بوده‌اند، زیرا آن دو امام حدیث، در اینکه علی بن مدینی، چون </w:t>
      </w:r>
      <w:r w:rsidR="0067216A">
        <w:rPr>
          <w:rFonts w:hint="cs"/>
          <w:rtl/>
          <w:lang w:bidi="fa-IR"/>
        </w:rPr>
        <w:t>همنشینان</w:t>
      </w:r>
      <w:r>
        <w:rPr>
          <w:rFonts w:hint="cs"/>
          <w:rtl/>
          <w:lang w:bidi="fa-IR"/>
        </w:rPr>
        <w:t xml:space="preserve"> او داناتر بوده‌اند و بخاری هم از او اخذ حدیث کرده است. اختلافی با هم نداشته‌اند، بخاری در این زمینه می‌گوید</w:t>
      </w:r>
      <w:r w:rsidR="00BB137D">
        <w:rPr>
          <w:rFonts w:hint="cs"/>
          <w:rtl/>
          <w:lang w:bidi="fa-IR"/>
        </w:rPr>
        <w:t>:</w:t>
      </w:r>
      <w:r>
        <w:rPr>
          <w:rFonts w:hint="cs"/>
          <w:rtl/>
          <w:lang w:bidi="fa-IR"/>
        </w:rPr>
        <w:t xml:space="preserve"> «خود را نزد هیچ کس </w:t>
      </w:r>
      <w:r w:rsidR="005044AF">
        <w:rPr>
          <w:rFonts w:hint="cs"/>
          <w:rtl/>
          <w:lang w:bidi="fa-IR"/>
        </w:rPr>
        <w:t xml:space="preserve">بجز </w:t>
      </w:r>
      <w:r>
        <w:rPr>
          <w:rFonts w:hint="cs"/>
          <w:rtl/>
          <w:lang w:bidi="fa-IR"/>
        </w:rPr>
        <w:t>استادم علی بن مد</w:t>
      </w:r>
      <w:r w:rsidR="0067216A">
        <w:rPr>
          <w:rFonts w:hint="cs"/>
          <w:rtl/>
          <w:lang w:bidi="fa-IR"/>
        </w:rPr>
        <w:t>ینی کوچک نشمردم، وقتی این سخن به</w:t>
      </w:r>
      <w:r>
        <w:rPr>
          <w:rFonts w:hint="cs"/>
          <w:rtl/>
          <w:lang w:bidi="fa-IR"/>
        </w:rPr>
        <w:t xml:space="preserve"> علی بن مدینی رسید، گفت</w:t>
      </w:r>
      <w:r w:rsidR="00BB137D">
        <w:rPr>
          <w:rFonts w:hint="cs"/>
          <w:rtl/>
          <w:lang w:bidi="fa-IR"/>
        </w:rPr>
        <w:t>:</w:t>
      </w:r>
      <w:r>
        <w:rPr>
          <w:rFonts w:hint="cs"/>
          <w:rtl/>
          <w:lang w:bidi="fa-IR"/>
        </w:rPr>
        <w:t xml:space="preserve"> سخن او را رها کنید زیرا او مانند خود را ندیده است.» محمد ابن یحیی زهلی، داناترین فرد، در زمان خود، در زمینه حدیث بود، که آن دو شیخ از او استفاده کرده‌اند، فربری از بخاری آورده که گفته</w:t>
      </w:r>
      <w:r w:rsidR="00BB137D">
        <w:rPr>
          <w:rFonts w:hint="cs"/>
          <w:rtl/>
          <w:lang w:bidi="fa-IR"/>
        </w:rPr>
        <w:t>:</w:t>
      </w:r>
      <w:r>
        <w:rPr>
          <w:rFonts w:hint="cs"/>
          <w:rtl/>
          <w:lang w:bidi="fa-IR"/>
        </w:rPr>
        <w:t xml:space="preserve"> «در صحیح خود هیچ حدیثی وارد نکردم مگر اینکه به درستی آن یقین داشتم</w:t>
      </w:r>
      <w:r w:rsidR="005044AF">
        <w:rPr>
          <w:rFonts w:hint="cs"/>
          <w:rtl/>
          <w:lang w:bidi="fa-IR"/>
        </w:rPr>
        <w:t>،</w:t>
      </w:r>
      <w:r>
        <w:rPr>
          <w:rFonts w:hint="cs"/>
          <w:rtl/>
          <w:lang w:bidi="fa-IR"/>
        </w:rPr>
        <w:t xml:space="preserve"> و خدا را شاهد می‌دیدم.» </w:t>
      </w:r>
    </w:p>
    <w:p w:rsidR="0067216A" w:rsidRDefault="001627BE" w:rsidP="00C91DCA">
      <w:pPr>
        <w:ind w:firstLine="284"/>
        <w:rPr>
          <w:rtl/>
          <w:lang w:bidi="fa-IR"/>
        </w:rPr>
      </w:pPr>
      <w:r w:rsidRPr="00673CED">
        <w:rPr>
          <w:rFonts w:hint="cs"/>
          <w:rtl/>
        </w:rPr>
        <w:t>مکی بن عبدالله گفته</w:t>
      </w:r>
      <w:r w:rsidR="0067216A" w:rsidRPr="00673CED">
        <w:rPr>
          <w:rFonts w:hint="cs"/>
          <w:rtl/>
        </w:rPr>
        <w:t xml:space="preserve"> است</w:t>
      </w:r>
      <w:r w:rsidR="00BB137D" w:rsidRPr="00673CED">
        <w:rPr>
          <w:rFonts w:hint="cs"/>
          <w:rtl/>
        </w:rPr>
        <w:t>:</w:t>
      </w:r>
      <w:r w:rsidRPr="00673CED">
        <w:rPr>
          <w:rFonts w:hint="cs"/>
          <w:rtl/>
        </w:rPr>
        <w:t xml:space="preserve"> شنیدم که مسلم بن حجاج می‌گفت</w:t>
      </w:r>
      <w:r w:rsidR="00BB137D" w:rsidRPr="00673CED">
        <w:rPr>
          <w:rFonts w:hint="cs"/>
          <w:rtl/>
        </w:rPr>
        <w:t>:</w:t>
      </w:r>
      <w:r w:rsidRPr="00673CED">
        <w:rPr>
          <w:rFonts w:hint="cs"/>
          <w:rtl/>
        </w:rPr>
        <w:t xml:space="preserve"> این کتاب خود را بر علی ابن زرعه رازی نشان دادم، کل اشاره‌ای که کرده این بوده، آن حدیث بیمار است، سپس فهمیدم که شیخین فقط احادیثی را آورده‌اند که هیچ گونه علتی و بیماری نداشته باشد، یا اینکه بیماری و علتی دارد ولی مؤثر نیست، اگر انتقاد کسانی که به</w:t>
      </w:r>
      <w:r w:rsidR="00C00920">
        <w:rPr>
          <w:rFonts w:hint="cs"/>
          <w:rtl/>
        </w:rPr>
        <w:t xml:space="preserve"> آن‌ها </w:t>
      </w:r>
      <w:r w:rsidRPr="00673CED">
        <w:rPr>
          <w:rFonts w:hint="cs"/>
          <w:rtl/>
        </w:rPr>
        <w:t>انتقاد کرده‌اند را موجه جلوه دهیم، سخن آن منتقدان با صحیحین در تعارض می‌باشد. و بخاطر مقدم بودن صحیحین بر سایری</w:t>
      </w:r>
      <w:r w:rsidR="0067216A" w:rsidRPr="00673CED">
        <w:rPr>
          <w:rFonts w:hint="cs"/>
          <w:rtl/>
        </w:rPr>
        <w:t>ن، که شکی در آن نیست، بصورت کل</w:t>
      </w:r>
      <w:r w:rsidRPr="00673CED">
        <w:rPr>
          <w:rFonts w:hint="cs"/>
          <w:rtl/>
        </w:rPr>
        <w:t>ی اعتراض</w:t>
      </w:r>
      <w:r w:rsidRPr="00673CED">
        <w:rPr>
          <w:rFonts w:hint="eastAsia"/>
          <w:rtl/>
        </w:rPr>
        <w:t>‌های وارده به</w:t>
      </w:r>
      <w:r w:rsidR="00C00920">
        <w:rPr>
          <w:rFonts w:hint="eastAsia"/>
          <w:rtl/>
        </w:rPr>
        <w:t xml:space="preserve"> آن‌ها </w:t>
      </w:r>
      <w:r w:rsidRPr="00673CED">
        <w:rPr>
          <w:rFonts w:hint="eastAsia"/>
          <w:rtl/>
        </w:rPr>
        <w:t>را دفع می‌کنند</w:t>
      </w:r>
      <w:r w:rsidR="0067216A" w:rsidRPr="00673CED">
        <w:rPr>
          <w:rFonts w:hint="cs"/>
          <w:rtl/>
        </w:rPr>
        <w:t>.</w:t>
      </w:r>
      <w:r w:rsidRPr="00A11AA5">
        <w:rPr>
          <w:rStyle w:val="FootnoteReference"/>
          <w:rFonts w:cs="B Lotus"/>
          <w:sz w:val="28"/>
          <w:szCs w:val="28"/>
          <w:rtl/>
          <w:lang w:bidi="fa-IR"/>
        </w:rPr>
        <w:footnoteReference w:id="592"/>
      </w:r>
      <w:r>
        <w:rPr>
          <w:rFonts w:hint="cs"/>
          <w:rtl/>
          <w:lang w:bidi="fa-IR"/>
        </w:rPr>
        <w:t xml:space="preserve"> </w:t>
      </w:r>
    </w:p>
    <w:p w:rsidR="0067216A" w:rsidRDefault="001627BE" w:rsidP="00C91DCA">
      <w:pPr>
        <w:ind w:firstLine="284"/>
        <w:rPr>
          <w:rtl/>
          <w:lang w:bidi="fa-IR"/>
        </w:rPr>
      </w:pPr>
      <w:r>
        <w:rPr>
          <w:rFonts w:hint="cs"/>
          <w:rtl/>
          <w:lang w:bidi="fa-IR"/>
        </w:rPr>
        <w:t>سپس حافظ ابن حجر، انتقادهای</w:t>
      </w:r>
      <w:r w:rsidR="00C00920">
        <w:rPr>
          <w:rFonts w:hint="cs"/>
          <w:rtl/>
          <w:lang w:bidi="fa-IR"/>
        </w:rPr>
        <w:t xml:space="preserve"> آن‌ها </w:t>
      </w:r>
      <w:r>
        <w:rPr>
          <w:rFonts w:hint="cs"/>
          <w:rtl/>
          <w:lang w:bidi="fa-IR"/>
        </w:rPr>
        <w:t>را بر شمرده و بصورت جدی و مفصل به</w:t>
      </w:r>
      <w:r w:rsidR="00C00920">
        <w:rPr>
          <w:rFonts w:hint="cs"/>
          <w:rtl/>
          <w:lang w:bidi="fa-IR"/>
        </w:rPr>
        <w:t xml:space="preserve"> آن‌ها </w:t>
      </w:r>
      <w:r>
        <w:rPr>
          <w:rFonts w:hint="cs"/>
          <w:rtl/>
          <w:lang w:bidi="fa-IR"/>
        </w:rPr>
        <w:t>پاسخ داده است</w:t>
      </w:r>
      <w:r w:rsidR="0067216A">
        <w:rPr>
          <w:rFonts w:hint="cs"/>
          <w:rtl/>
          <w:lang w:bidi="fa-IR"/>
        </w:rPr>
        <w:t>،</w:t>
      </w:r>
      <w:r w:rsidRPr="00A11AA5">
        <w:rPr>
          <w:rStyle w:val="FootnoteReference"/>
          <w:rFonts w:cs="B Lotus"/>
          <w:sz w:val="28"/>
          <w:szCs w:val="28"/>
          <w:rtl/>
          <w:lang w:bidi="fa-IR"/>
        </w:rPr>
        <w:footnoteReference w:id="593"/>
      </w:r>
      <w:r w:rsidRPr="00673CED">
        <w:rPr>
          <w:rFonts w:hint="cs"/>
          <w:rtl/>
        </w:rPr>
        <w:t xml:space="preserve"> و آشکار ساخته که پاسخ‌های داده شده به اکثر انتقادها، قوی و محکم می‌باشند. و اندکی از انتقادها به سختی پاسخ داده شده‌اند</w:t>
      </w:r>
      <w:r w:rsidR="0067216A" w:rsidRPr="00673CED">
        <w:rPr>
          <w:rFonts w:hint="cs"/>
          <w:rtl/>
        </w:rPr>
        <w:t>.</w:t>
      </w:r>
      <w:r w:rsidRPr="00A11AA5">
        <w:rPr>
          <w:rStyle w:val="FootnoteReference"/>
          <w:rFonts w:cs="B Lotus"/>
          <w:sz w:val="28"/>
          <w:szCs w:val="28"/>
          <w:rtl/>
          <w:lang w:bidi="fa-IR"/>
        </w:rPr>
        <w:footnoteReference w:id="594"/>
      </w:r>
      <w:r>
        <w:rPr>
          <w:rFonts w:hint="cs"/>
          <w:rtl/>
          <w:lang w:bidi="fa-IR"/>
        </w:rPr>
        <w:t xml:space="preserve"> </w:t>
      </w:r>
    </w:p>
    <w:p w:rsidR="00BC0845" w:rsidRDefault="001627BE" w:rsidP="00C91DCA">
      <w:pPr>
        <w:ind w:firstLine="284"/>
        <w:rPr>
          <w:rtl/>
          <w:lang w:bidi="fa-IR"/>
        </w:rPr>
      </w:pPr>
      <w:r>
        <w:rPr>
          <w:rFonts w:hint="cs"/>
          <w:rtl/>
          <w:lang w:bidi="fa-IR"/>
        </w:rPr>
        <w:t>دکتر ابوشهبه گفته</w:t>
      </w:r>
      <w:r w:rsidR="0067216A">
        <w:rPr>
          <w:rFonts w:hint="cs"/>
          <w:rtl/>
          <w:lang w:bidi="fa-IR"/>
        </w:rPr>
        <w:t xml:space="preserve"> است</w:t>
      </w:r>
      <w:r w:rsidR="00BB137D">
        <w:rPr>
          <w:rFonts w:hint="cs"/>
          <w:rtl/>
          <w:lang w:bidi="fa-IR"/>
        </w:rPr>
        <w:t>:</w:t>
      </w:r>
      <w:r>
        <w:rPr>
          <w:rFonts w:hint="cs"/>
          <w:rtl/>
          <w:lang w:bidi="fa-IR"/>
        </w:rPr>
        <w:t xml:space="preserve"> «شاید در احادیثی که پاسخ دادن به آن مشکل بوده، حق با نقدکننده با انصاف باشد، مثلاً در مورد حدیث شریک</w:t>
      </w:r>
      <w:r w:rsidR="00BC0845">
        <w:rPr>
          <w:rFonts w:hint="cs"/>
          <w:rtl/>
          <w:lang w:bidi="fa-IR"/>
        </w:rPr>
        <w:t xml:space="preserve"> بن ابی نمر از انس درباره اسراء است</w:t>
      </w:r>
      <w:r>
        <w:rPr>
          <w:rFonts w:hint="cs"/>
          <w:rtl/>
          <w:lang w:bidi="fa-IR"/>
        </w:rPr>
        <w:t xml:space="preserve"> که حدیثی طولانی می‌باشد، که در آن حدیث شریک، با یاران انس در اسناد و متن و تقدیم و تأخیر و انکار زیاد اختلاف داشته‌اند و بیشترین اوهام در این سخن شریک می‌باشد که گفته</w:t>
      </w:r>
      <w:r w:rsidR="00BB137D">
        <w:rPr>
          <w:rFonts w:hint="cs"/>
          <w:rtl/>
          <w:lang w:bidi="fa-IR"/>
        </w:rPr>
        <w:t>:</w:t>
      </w:r>
      <w:r>
        <w:rPr>
          <w:rFonts w:hint="cs"/>
          <w:rtl/>
          <w:lang w:bidi="fa-IR"/>
        </w:rPr>
        <w:t xml:space="preserve"> «اسراء قبل از وحی پیامبر</w:t>
      </w:r>
      <w:r>
        <w:rPr>
          <w:rFonts w:hint="cs"/>
          <w:lang w:bidi="fa-IR"/>
        </w:rPr>
        <w:sym w:font="AGA Arabesque" w:char="F072"/>
      </w:r>
      <w:r>
        <w:rPr>
          <w:rFonts w:hint="cs"/>
          <w:rtl/>
          <w:lang w:bidi="fa-IR"/>
        </w:rPr>
        <w:t xml:space="preserve"> بوده است.»</w:t>
      </w:r>
      <w:r w:rsidRPr="00A11AA5">
        <w:rPr>
          <w:rStyle w:val="FootnoteReference"/>
          <w:rFonts w:cs="B Lotus"/>
          <w:sz w:val="28"/>
          <w:szCs w:val="28"/>
          <w:rtl/>
          <w:lang w:bidi="fa-IR"/>
        </w:rPr>
        <w:footnoteReference w:id="595"/>
      </w:r>
      <w:r w:rsidR="00BC0845" w:rsidRPr="00673CED">
        <w:rPr>
          <w:rFonts w:hint="cs"/>
          <w:rtl/>
        </w:rPr>
        <w:t xml:space="preserve"> خطابی،</w:t>
      </w:r>
      <w:r w:rsidRPr="00673CED">
        <w:rPr>
          <w:rFonts w:hint="cs"/>
          <w:rtl/>
        </w:rPr>
        <w:t xml:space="preserve"> ابن حزم، عبدالحق و قاضی عیاض، و نووی و دیگران، آن را رد کرده و نپذیرفته‌اند</w:t>
      </w:r>
      <w:r w:rsidR="005044AF" w:rsidRPr="00673CED">
        <w:rPr>
          <w:rFonts w:hint="cs"/>
          <w:rtl/>
        </w:rPr>
        <w:t>،</w:t>
      </w:r>
      <w:r w:rsidRPr="00673CED">
        <w:rPr>
          <w:rFonts w:hint="cs"/>
          <w:rtl/>
        </w:rPr>
        <w:t xml:space="preserve"> و گفته‌اند اشتباهی از طرف شریک بوده است، در حالی که شریک به دروغ متهم نشده است، بلکه گفته</w:t>
      </w:r>
      <w:r w:rsidRPr="00673CED">
        <w:rPr>
          <w:rFonts w:hint="eastAsia"/>
          <w:rtl/>
        </w:rPr>
        <w:t>‌اند که او اشتباه کرده است</w:t>
      </w:r>
      <w:r w:rsidR="00BC0845" w:rsidRPr="00673CED">
        <w:rPr>
          <w:rFonts w:hint="cs"/>
          <w:rtl/>
        </w:rPr>
        <w:t>.</w:t>
      </w:r>
      <w:r w:rsidRPr="00A11AA5">
        <w:rPr>
          <w:rStyle w:val="FootnoteReference"/>
          <w:rFonts w:cs="B Lotus"/>
          <w:sz w:val="28"/>
          <w:szCs w:val="28"/>
          <w:rtl/>
          <w:lang w:bidi="fa-IR"/>
        </w:rPr>
        <w:footnoteReference w:id="596"/>
      </w:r>
      <w:r>
        <w:rPr>
          <w:rFonts w:hint="cs"/>
          <w:rtl/>
          <w:lang w:bidi="fa-IR"/>
        </w:rPr>
        <w:t xml:space="preserve"> </w:t>
      </w:r>
    </w:p>
    <w:p w:rsidR="00BC0845" w:rsidRDefault="001627BE" w:rsidP="00C91DCA">
      <w:pPr>
        <w:ind w:firstLine="284"/>
        <w:rPr>
          <w:rtl/>
          <w:lang w:bidi="fa-IR"/>
        </w:rPr>
      </w:pPr>
      <w:r>
        <w:rPr>
          <w:rFonts w:hint="cs"/>
          <w:rtl/>
          <w:lang w:bidi="fa-IR"/>
        </w:rPr>
        <w:t>آنچه از بخاری در مورد اسراء آورده شده باعث شده، که انتقادها به آن بی‌اثر شود</w:t>
      </w:r>
      <w:r w:rsidRPr="00A11AA5">
        <w:rPr>
          <w:rStyle w:val="FootnoteReference"/>
          <w:rFonts w:cs="B Lotus"/>
          <w:sz w:val="28"/>
          <w:szCs w:val="28"/>
          <w:rtl/>
          <w:lang w:bidi="fa-IR"/>
        </w:rPr>
        <w:footnoteReference w:id="597"/>
      </w:r>
      <w:r w:rsidRPr="00673CED">
        <w:rPr>
          <w:rFonts w:hint="cs"/>
          <w:rtl/>
        </w:rPr>
        <w:t>، که بخا</w:t>
      </w:r>
      <w:r w:rsidR="00BC0845" w:rsidRPr="00673CED">
        <w:rPr>
          <w:rFonts w:hint="cs"/>
          <w:rtl/>
        </w:rPr>
        <w:t>ری با این کار ما را از قسمت</w:t>
      </w:r>
      <w:r w:rsidRPr="00673CED">
        <w:rPr>
          <w:rFonts w:hint="cs"/>
          <w:rtl/>
        </w:rPr>
        <w:t xml:space="preserve"> پوشیده</w:t>
      </w:r>
      <w:r w:rsidRPr="00673CED">
        <w:rPr>
          <w:rFonts w:hint="eastAsia"/>
          <w:rtl/>
        </w:rPr>
        <w:t>‌ای آگاه می‌کند،</w:t>
      </w:r>
      <w:r w:rsidRPr="00673CED">
        <w:rPr>
          <w:rFonts w:hint="cs"/>
          <w:rtl/>
        </w:rPr>
        <w:t xml:space="preserve"> که از آدم‌های عاقل، تیزبین پوشیده نمی‌ماند، در مورد غلط‌هایی که در روایت شریک وجود دارد، در صحیح بخاری بسیاری از اشارات و تلمیح‌های زیبا درباره آن آورده شده است</w:t>
      </w:r>
      <w:r w:rsidR="00BC0845" w:rsidRPr="00673CED">
        <w:rPr>
          <w:rFonts w:hint="cs"/>
          <w:rtl/>
        </w:rPr>
        <w:t>.</w:t>
      </w:r>
      <w:r w:rsidRPr="00A11AA5">
        <w:rPr>
          <w:rStyle w:val="FootnoteReference"/>
          <w:rFonts w:cs="B Lotus"/>
          <w:sz w:val="28"/>
          <w:szCs w:val="28"/>
          <w:rtl/>
          <w:lang w:bidi="fa-IR"/>
        </w:rPr>
        <w:footnoteReference w:id="598"/>
      </w:r>
      <w:r>
        <w:rPr>
          <w:rFonts w:hint="cs"/>
          <w:rtl/>
          <w:lang w:bidi="fa-IR"/>
        </w:rPr>
        <w:t xml:space="preserve"> </w:t>
      </w:r>
    </w:p>
    <w:p w:rsidR="001627BE" w:rsidRPr="00673CED" w:rsidRDefault="001627BE" w:rsidP="00C91DCA">
      <w:pPr>
        <w:ind w:firstLine="284"/>
        <w:rPr>
          <w:rtl/>
        </w:rPr>
      </w:pPr>
      <w:r>
        <w:rPr>
          <w:rFonts w:hint="cs"/>
          <w:rtl/>
          <w:lang w:bidi="fa-IR"/>
        </w:rPr>
        <w:t xml:space="preserve">دکتر رفعت </w:t>
      </w:r>
      <w:r w:rsidR="005044AF">
        <w:rPr>
          <w:rFonts w:hint="cs"/>
          <w:rtl/>
          <w:lang w:bidi="fa-IR"/>
        </w:rPr>
        <w:t>ف</w:t>
      </w:r>
      <w:r>
        <w:rPr>
          <w:rFonts w:hint="cs"/>
          <w:rtl/>
          <w:lang w:bidi="fa-IR"/>
        </w:rPr>
        <w:t>وزی در حالی که از احادیث اسراء، و معراج، در برابر ایرادها و نقد‌های ارا</w:t>
      </w:r>
      <w:r w:rsidR="005044AF">
        <w:rPr>
          <w:rFonts w:hint="cs"/>
          <w:rtl/>
          <w:lang w:bidi="fa-IR"/>
        </w:rPr>
        <w:t>ئ</w:t>
      </w:r>
      <w:r>
        <w:rPr>
          <w:rFonts w:hint="cs"/>
          <w:rtl/>
          <w:lang w:bidi="fa-IR"/>
        </w:rPr>
        <w:t>ه بر آن دفاع می‌کرده، می‌گوید</w:t>
      </w:r>
      <w:r w:rsidR="00BB137D">
        <w:rPr>
          <w:rFonts w:hint="cs"/>
          <w:rtl/>
          <w:lang w:bidi="fa-IR"/>
        </w:rPr>
        <w:t>:</w:t>
      </w:r>
      <w:r>
        <w:rPr>
          <w:rFonts w:hint="cs"/>
          <w:rtl/>
          <w:lang w:bidi="fa-IR"/>
        </w:rPr>
        <w:t xml:space="preserve"> «آنچه که در نقد این روایت مورد استفاده قرار می‌گیرد، نقد علمی سازنده‌ای است که برای</w:t>
      </w:r>
      <w:r w:rsidR="00BC0845">
        <w:rPr>
          <w:rFonts w:hint="cs"/>
          <w:rtl/>
          <w:lang w:bidi="fa-IR"/>
        </w:rPr>
        <w:t xml:space="preserve"> روشن شدن</w:t>
      </w:r>
      <w:r>
        <w:rPr>
          <w:rFonts w:hint="cs"/>
          <w:rtl/>
          <w:lang w:bidi="fa-IR"/>
        </w:rPr>
        <w:t xml:space="preserve"> حقیقت حرص می‌خورد، و به جایگاه بخاری و کتابش اعتباری قایل نمی‌شود، همینطور معلوم می‌شود. که منتقدان ما در قدیم و حال، (همانطور که عده‌ای بی‌خبر تصور کرده‌اند) از نقد متن حدیث و جستجو در آن، و عرض</w:t>
      </w:r>
      <w:r w:rsidR="009C5CB4">
        <w:rPr>
          <w:rFonts w:hint="cs"/>
          <w:rtl/>
          <w:lang w:bidi="fa-IR"/>
        </w:rPr>
        <w:t>ه</w:t>
      </w:r>
      <w:r>
        <w:rPr>
          <w:rFonts w:hint="cs"/>
          <w:rtl/>
          <w:lang w:bidi="fa-IR"/>
        </w:rPr>
        <w:t xml:space="preserve"> آن بر قرآن و سنت صحیح غفلت نکرده‌اند، و احادیث جعلی و موضوع را نفی و بیرون کرده‌اند.</w:t>
      </w:r>
      <w:r w:rsidRPr="00A11AA5">
        <w:rPr>
          <w:rStyle w:val="FootnoteReference"/>
          <w:rFonts w:cs="B Lotus"/>
          <w:sz w:val="28"/>
          <w:szCs w:val="28"/>
          <w:rtl/>
          <w:lang w:bidi="fa-IR"/>
        </w:rPr>
        <w:footnoteReference w:id="599"/>
      </w:r>
      <w:r w:rsidRPr="00673CED">
        <w:rPr>
          <w:rFonts w:hint="cs"/>
          <w:rtl/>
        </w:rPr>
        <w:t xml:space="preserve"> </w:t>
      </w:r>
    </w:p>
    <w:p w:rsidR="00381C29" w:rsidRDefault="001627BE" w:rsidP="001E2AD5">
      <w:pPr>
        <w:pStyle w:val="a1"/>
        <w:rPr>
          <w:rtl/>
        </w:rPr>
      </w:pPr>
      <w:bookmarkStart w:id="294" w:name="_Toc224453386"/>
      <w:bookmarkStart w:id="295" w:name="_Toc225697155"/>
      <w:bookmarkStart w:id="296" w:name="_Toc225697363"/>
      <w:bookmarkStart w:id="297" w:name="_Toc340270884"/>
      <w:r>
        <w:rPr>
          <w:rFonts w:hint="cs"/>
          <w:rtl/>
        </w:rPr>
        <w:t>پاسخ به کسانی که بعضی از رجال صحیحین را مورد نقد قرار داده‌اند</w:t>
      </w:r>
      <w:bookmarkEnd w:id="294"/>
      <w:bookmarkEnd w:id="295"/>
      <w:bookmarkEnd w:id="296"/>
      <w:bookmarkEnd w:id="297"/>
    </w:p>
    <w:p w:rsidR="00BC0845" w:rsidRDefault="001627BE" w:rsidP="00C91DCA">
      <w:pPr>
        <w:ind w:firstLine="284"/>
        <w:rPr>
          <w:rtl/>
          <w:lang w:bidi="fa-IR"/>
        </w:rPr>
      </w:pPr>
      <w:r w:rsidRPr="00673CED">
        <w:rPr>
          <w:rFonts w:hint="cs"/>
          <w:rtl/>
        </w:rPr>
        <w:t>در صحیحین گروه</w:t>
      </w:r>
      <w:r w:rsidR="00BC0845" w:rsidRPr="00673CED">
        <w:rPr>
          <w:rFonts w:hint="cs"/>
          <w:rtl/>
        </w:rPr>
        <w:t>ی هستند که بعضی از قدما</w:t>
      </w:r>
      <w:r w:rsidR="00C00920">
        <w:rPr>
          <w:rFonts w:hint="cs"/>
          <w:rtl/>
        </w:rPr>
        <w:t xml:space="preserve"> آن‌ها </w:t>
      </w:r>
      <w:r w:rsidR="00BC0845" w:rsidRPr="00673CED">
        <w:rPr>
          <w:rFonts w:hint="cs"/>
          <w:rtl/>
        </w:rPr>
        <w:t>را</w:t>
      </w:r>
      <w:r w:rsidRPr="00673CED">
        <w:rPr>
          <w:rFonts w:hint="cs"/>
          <w:rtl/>
        </w:rPr>
        <w:t xml:space="preserve"> مورد جرح قرار داده‌اند، از رجال بخاری هشتاد نفر و از رجال مسلم صد و شصت نفر را مورد جرح قرار داده‌اند</w:t>
      </w:r>
      <w:r w:rsidR="00BC0845" w:rsidRPr="00673CED">
        <w:rPr>
          <w:rFonts w:hint="cs"/>
          <w:rtl/>
        </w:rPr>
        <w:t>،</w:t>
      </w:r>
      <w:r w:rsidRPr="00A11AA5">
        <w:rPr>
          <w:rStyle w:val="FootnoteReference"/>
          <w:rFonts w:cs="B Lotus"/>
          <w:sz w:val="28"/>
          <w:szCs w:val="28"/>
          <w:rtl/>
          <w:lang w:bidi="fa-IR"/>
        </w:rPr>
        <w:footnoteReference w:id="600"/>
      </w:r>
      <w:r w:rsidRPr="00673CED">
        <w:rPr>
          <w:rFonts w:hint="cs"/>
          <w:rtl/>
        </w:rPr>
        <w:t xml:space="preserve"> از جمل</w:t>
      </w:r>
      <w:r w:rsidR="009C5CB4" w:rsidRPr="00673CED">
        <w:rPr>
          <w:rFonts w:hint="cs"/>
          <w:rtl/>
        </w:rPr>
        <w:t>ه</w:t>
      </w:r>
      <w:r w:rsidR="00C00920">
        <w:rPr>
          <w:rFonts w:hint="cs"/>
          <w:rtl/>
        </w:rPr>
        <w:t xml:space="preserve"> آن‌ها،</w:t>
      </w:r>
      <w:r w:rsidRPr="00673CED">
        <w:rPr>
          <w:rFonts w:hint="cs"/>
          <w:rtl/>
        </w:rPr>
        <w:t xml:space="preserve"> عکرمه برد</w:t>
      </w:r>
      <w:r w:rsidR="009C5CB4" w:rsidRPr="00673CED">
        <w:rPr>
          <w:rFonts w:hint="cs"/>
          <w:rtl/>
        </w:rPr>
        <w:t>ه</w:t>
      </w:r>
      <w:r w:rsidRPr="00673CED">
        <w:rPr>
          <w:rFonts w:hint="cs"/>
          <w:rtl/>
        </w:rPr>
        <w:t xml:space="preserve"> ابن عباس، و عمرو بن مرزوق، و سوید بن سعید، و دیگران</w:t>
      </w:r>
      <w:r w:rsidR="00BC0845" w:rsidRPr="00673CED">
        <w:rPr>
          <w:rFonts w:hint="cs"/>
          <w:rtl/>
        </w:rPr>
        <w:t xml:space="preserve"> بوده</w:t>
      </w:r>
      <w:r w:rsidR="00C00920">
        <w:rPr>
          <w:rFonts w:hint="cs"/>
          <w:rtl/>
        </w:rPr>
        <w:t>‌اند.</w:t>
      </w:r>
      <w:r w:rsidRPr="00A11AA5">
        <w:rPr>
          <w:rStyle w:val="FootnoteReference"/>
          <w:rFonts w:cs="B Lotus"/>
          <w:sz w:val="28"/>
          <w:szCs w:val="28"/>
          <w:rtl/>
          <w:lang w:bidi="fa-IR"/>
        </w:rPr>
        <w:footnoteReference w:id="601"/>
      </w:r>
      <w:r>
        <w:rPr>
          <w:rFonts w:hint="cs"/>
          <w:rtl/>
          <w:lang w:bidi="fa-IR"/>
        </w:rPr>
        <w:t xml:space="preserve"> </w:t>
      </w:r>
    </w:p>
    <w:p w:rsidR="00BC0845" w:rsidRDefault="001627BE" w:rsidP="00C91DCA">
      <w:pPr>
        <w:ind w:firstLine="284"/>
        <w:rPr>
          <w:rtl/>
          <w:lang w:bidi="fa-IR"/>
        </w:rPr>
      </w:pPr>
      <w:r>
        <w:rPr>
          <w:rFonts w:hint="cs"/>
          <w:rtl/>
          <w:lang w:bidi="fa-IR"/>
        </w:rPr>
        <w:t>دشمنان حدیث و اسلام با جرح رجال بخاری و مسلم، می‌خواستند که جایگاه این دو کتاب حدیثی صحیح را زیر سوال ببرند</w:t>
      </w:r>
      <w:r w:rsidR="00BC0845">
        <w:rPr>
          <w:rFonts w:hint="cs"/>
          <w:rtl/>
          <w:lang w:bidi="fa-IR"/>
        </w:rPr>
        <w:t xml:space="preserve"> و در مورد آن شک ایجاد کنند.</w:t>
      </w:r>
      <w:r w:rsidRPr="00A11AA5">
        <w:rPr>
          <w:rStyle w:val="FootnoteReference"/>
          <w:rFonts w:cs="B Lotus"/>
          <w:sz w:val="28"/>
          <w:szCs w:val="28"/>
          <w:rtl/>
          <w:lang w:bidi="fa-IR"/>
        </w:rPr>
        <w:footnoteReference w:id="602"/>
      </w:r>
      <w:r>
        <w:rPr>
          <w:rFonts w:hint="cs"/>
          <w:rtl/>
          <w:lang w:bidi="fa-IR"/>
        </w:rPr>
        <w:t xml:space="preserve"> </w:t>
      </w:r>
    </w:p>
    <w:p w:rsidR="00BC0845" w:rsidRPr="00673CED" w:rsidRDefault="001627BE" w:rsidP="00C91DCA">
      <w:pPr>
        <w:ind w:firstLine="284"/>
        <w:rPr>
          <w:rtl/>
        </w:rPr>
      </w:pPr>
      <w:r>
        <w:rPr>
          <w:rFonts w:hint="cs"/>
          <w:rtl/>
          <w:lang w:bidi="fa-IR"/>
        </w:rPr>
        <w:t>بر این امر دلیلی ندارند، و کسانی که از رجال، مورد جرح قرار گرفته‌اند، این جرح توسط کسان دیگری رد شده و معتقد به عدالت</w:t>
      </w:r>
      <w:r w:rsidR="00C00920">
        <w:rPr>
          <w:rFonts w:hint="cs"/>
          <w:rtl/>
          <w:lang w:bidi="fa-IR"/>
        </w:rPr>
        <w:t xml:space="preserve"> آن‌ها </w:t>
      </w:r>
      <w:r>
        <w:rPr>
          <w:rFonts w:hint="cs"/>
          <w:rtl/>
          <w:lang w:bidi="fa-IR"/>
        </w:rPr>
        <w:t>شده‌اند، و</w:t>
      </w:r>
      <w:r w:rsidR="00C00920">
        <w:rPr>
          <w:rFonts w:hint="cs"/>
          <w:rtl/>
          <w:lang w:bidi="fa-IR"/>
        </w:rPr>
        <w:t xml:space="preserve"> آن‌ها </w:t>
      </w:r>
      <w:r>
        <w:rPr>
          <w:rFonts w:hint="cs"/>
          <w:rtl/>
          <w:lang w:bidi="fa-IR"/>
        </w:rPr>
        <w:t xml:space="preserve">را ستوده‌اند. و حتماً برای صاحبان صحاح، حداقل عدالت آن راوی‌ها در مورد احادیث، </w:t>
      </w:r>
      <w:r w:rsidR="00BC0845">
        <w:rPr>
          <w:rFonts w:hint="cs"/>
          <w:rtl/>
          <w:lang w:bidi="fa-IR"/>
        </w:rPr>
        <w:t>متابعات</w:t>
      </w:r>
      <w:r>
        <w:rPr>
          <w:rFonts w:hint="cs"/>
          <w:rtl/>
          <w:lang w:bidi="fa-IR"/>
        </w:rPr>
        <w:t xml:space="preserve"> و شواهد، ثابت شده است، اگر مسایل اصولی تو</w:t>
      </w:r>
      <w:r w:rsidR="005044AF">
        <w:rPr>
          <w:rFonts w:hint="cs"/>
          <w:rtl/>
          <w:lang w:bidi="fa-IR"/>
        </w:rPr>
        <w:t>س</w:t>
      </w:r>
      <w:r>
        <w:rPr>
          <w:rFonts w:hint="cs"/>
          <w:rtl/>
          <w:lang w:bidi="fa-IR"/>
        </w:rPr>
        <w:t>ط</w:t>
      </w:r>
      <w:r w:rsidR="00C00920">
        <w:rPr>
          <w:rFonts w:hint="cs"/>
          <w:rtl/>
          <w:lang w:bidi="fa-IR"/>
        </w:rPr>
        <w:t xml:space="preserve"> آن‌ها </w:t>
      </w:r>
      <w:r>
        <w:rPr>
          <w:rFonts w:hint="cs"/>
          <w:rtl/>
          <w:lang w:bidi="fa-IR"/>
        </w:rPr>
        <w:t>اخراج شده است، منظور این</w:t>
      </w:r>
      <w:r w:rsidR="00BC0845">
        <w:rPr>
          <w:rFonts w:hint="cs"/>
          <w:rtl/>
          <w:lang w:bidi="fa-IR"/>
        </w:rPr>
        <w:t xml:space="preserve"> ا</w:t>
      </w:r>
      <w:r>
        <w:rPr>
          <w:rFonts w:hint="cs"/>
          <w:rtl/>
          <w:lang w:bidi="fa-IR"/>
        </w:rPr>
        <w:t>ست که</w:t>
      </w:r>
      <w:r w:rsidR="00C00920">
        <w:rPr>
          <w:rFonts w:hint="cs"/>
          <w:rtl/>
          <w:lang w:bidi="fa-IR"/>
        </w:rPr>
        <w:t xml:space="preserve"> آن‌ها </w:t>
      </w:r>
      <w:r>
        <w:rPr>
          <w:rFonts w:hint="cs"/>
          <w:rtl/>
          <w:lang w:bidi="fa-IR"/>
        </w:rPr>
        <w:t xml:space="preserve">با دیگر </w:t>
      </w:r>
      <w:r w:rsidR="005044AF">
        <w:rPr>
          <w:rFonts w:hint="cs"/>
          <w:rtl/>
          <w:lang w:bidi="fa-IR"/>
        </w:rPr>
        <w:t>ث</w:t>
      </w:r>
      <w:r>
        <w:rPr>
          <w:rFonts w:hint="cs"/>
          <w:rtl/>
          <w:lang w:bidi="fa-IR"/>
        </w:rPr>
        <w:t xml:space="preserve">قات مشارکت داشته‌اند، پس درستی آن بوسیله </w:t>
      </w:r>
      <w:r w:rsidR="00BC0845">
        <w:rPr>
          <w:rFonts w:hint="cs"/>
          <w:rtl/>
          <w:lang w:bidi="fa-IR"/>
        </w:rPr>
        <w:t>روایت</w:t>
      </w:r>
      <w:r>
        <w:rPr>
          <w:rFonts w:hint="cs"/>
          <w:rtl/>
          <w:lang w:bidi="fa-IR"/>
        </w:rPr>
        <w:t xml:space="preserve"> </w:t>
      </w:r>
      <w:r w:rsidR="00BC0845">
        <w:rPr>
          <w:rFonts w:hint="cs"/>
          <w:rtl/>
          <w:lang w:bidi="fa-IR"/>
        </w:rPr>
        <w:t xml:space="preserve">جمع </w:t>
      </w:r>
      <w:r>
        <w:rPr>
          <w:rFonts w:hint="cs"/>
          <w:rtl/>
          <w:lang w:bidi="fa-IR"/>
        </w:rPr>
        <w:t>ثابت شده است</w:t>
      </w:r>
      <w:r w:rsidR="00BC0845">
        <w:rPr>
          <w:rFonts w:hint="cs"/>
          <w:rtl/>
          <w:lang w:bidi="fa-IR"/>
        </w:rPr>
        <w:t>.</w:t>
      </w:r>
      <w:r w:rsidRPr="00A11AA5">
        <w:rPr>
          <w:rStyle w:val="FootnoteReference"/>
          <w:rFonts w:cs="B Lotus"/>
          <w:sz w:val="28"/>
          <w:szCs w:val="28"/>
          <w:rtl/>
          <w:lang w:bidi="fa-IR"/>
        </w:rPr>
        <w:footnoteReference w:id="603"/>
      </w:r>
      <w:r w:rsidRPr="00673CED">
        <w:rPr>
          <w:rFonts w:hint="cs"/>
          <w:rtl/>
        </w:rPr>
        <w:t xml:space="preserve"> </w:t>
      </w:r>
    </w:p>
    <w:p w:rsidR="00584C20" w:rsidRDefault="001627BE" w:rsidP="00C91DCA">
      <w:pPr>
        <w:ind w:firstLine="284"/>
        <w:rPr>
          <w:rtl/>
          <w:lang w:bidi="fa-IR"/>
        </w:rPr>
      </w:pPr>
      <w:r>
        <w:rPr>
          <w:rFonts w:hint="cs"/>
          <w:rtl/>
          <w:lang w:bidi="fa-IR"/>
        </w:rPr>
        <w:t>حافظ ابن حجر می‌گوید</w:t>
      </w:r>
      <w:r w:rsidR="00BB137D">
        <w:rPr>
          <w:rFonts w:hint="cs"/>
          <w:rtl/>
          <w:lang w:bidi="fa-IR"/>
        </w:rPr>
        <w:t>:</w:t>
      </w:r>
      <w:r>
        <w:rPr>
          <w:rFonts w:hint="cs"/>
          <w:rtl/>
          <w:lang w:bidi="fa-IR"/>
        </w:rPr>
        <w:t xml:space="preserve"> هر آدم با انصافی شایسته است که آگاه باشد، اینکه بخاری و مسلم هر راوی را که ذکر کرده</w:t>
      </w:r>
      <w:r>
        <w:rPr>
          <w:rFonts w:hint="eastAsia"/>
          <w:rtl/>
          <w:lang w:bidi="fa-IR"/>
        </w:rPr>
        <w:t>‌</w:t>
      </w:r>
      <w:r>
        <w:rPr>
          <w:rFonts w:hint="cs"/>
          <w:rtl/>
          <w:lang w:bidi="fa-IR"/>
        </w:rPr>
        <w:t>اند، در نظر</w:t>
      </w:r>
      <w:r w:rsidR="00C00920">
        <w:rPr>
          <w:rFonts w:hint="cs"/>
          <w:rtl/>
          <w:lang w:bidi="fa-IR"/>
        </w:rPr>
        <w:t xml:space="preserve"> آن‌ها </w:t>
      </w:r>
      <w:r>
        <w:rPr>
          <w:rFonts w:hint="cs"/>
          <w:rtl/>
          <w:lang w:bidi="fa-IR"/>
        </w:rPr>
        <w:t>عادل بوده است، و حافظه‌اش درست بوده، و غافل و بی‌خبر نبوده است، بویژه بعد از آنچه که ائمه اسلام بر آن متفق شدند، و گفتند</w:t>
      </w:r>
      <w:r w:rsidR="00BB137D">
        <w:rPr>
          <w:rFonts w:hint="cs"/>
          <w:rtl/>
          <w:lang w:bidi="fa-IR"/>
        </w:rPr>
        <w:t>:</w:t>
      </w:r>
      <w:r>
        <w:rPr>
          <w:rFonts w:hint="cs"/>
          <w:rtl/>
          <w:lang w:bidi="fa-IR"/>
        </w:rPr>
        <w:t xml:space="preserve"> نام این دو کتاب را صحیحین می‌نامیم، و این معنا برای کسانی دیگر و</w:t>
      </w:r>
      <w:r w:rsidR="007D4128">
        <w:rPr>
          <w:rFonts w:hint="cs"/>
          <w:rtl/>
          <w:lang w:bidi="fa-IR"/>
        </w:rPr>
        <w:t xml:space="preserve"> </w:t>
      </w:r>
      <w:r w:rsidR="00031CAF">
        <w:rPr>
          <w:rFonts w:hint="cs"/>
          <w:rtl/>
          <w:lang w:bidi="fa-IR"/>
        </w:rPr>
        <w:t>کتاب‌های</w:t>
      </w:r>
      <w:r>
        <w:rPr>
          <w:rFonts w:hint="cs"/>
          <w:rtl/>
          <w:lang w:bidi="fa-IR"/>
        </w:rPr>
        <w:t xml:space="preserve"> دیگر که از صحاح روایت کرده‌اند</w:t>
      </w:r>
      <w:r w:rsidR="005044AF">
        <w:rPr>
          <w:rFonts w:hint="cs"/>
          <w:rtl/>
          <w:lang w:bidi="fa-IR"/>
        </w:rPr>
        <w:t>،</w:t>
      </w:r>
      <w:r>
        <w:rPr>
          <w:rFonts w:hint="cs"/>
          <w:rtl/>
          <w:lang w:bidi="fa-IR"/>
        </w:rPr>
        <w:t xml:space="preserve"> حاصل نشده است، پس نظر جمهور در مورد آن</w:t>
      </w:r>
      <w:r w:rsidR="005044AF">
        <w:rPr>
          <w:rFonts w:hint="cs"/>
          <w:rtl/>
          <w:lang w:bidi="fa-IR"/>
        </w:rPr>
        <w:t>،</w:t>
      </w:r>
      <w:r>
        <w:rPr>
          <w:rFonts w:hint="cs"/>
          <w:rtl/>
          <w:lang w:bidi="fa-IR"/>
        </w:rPr>
        <w:t xml:space="preserve"> به منزل</w:t>
      </w:r>
      <w:r w:rsidR="009C5CB4">
        <w:rPr>
          <w:rFonts w:hint="cs"/>
          <w:rtl/>
          <w:lang w:bidi="fa-IR"/>
        </w:rPr>
        <w:t>ه</w:t>
      </w:r>
      <w:r w:rsidR="00584C20">
        <w:rPr>
          <w:rFonts w:hint="cs"/>
          <w:rtl/>
          <w:lang w:bidi="fa-IR"/>
        </w:rPr>
        <w:t xml:space="preserve"> عدالت راویان آن می‌باشد.</w:t>
      </w:r>
    </w:p>
    <w:p w:rsidR="00584C20" w:rsidRDefault="001627BE" w:rsidP="00C91DCA">
      <w:pPr>
        <w:ind w:firstLine="284"/>
        <w:rPr>
          <w:rtl/>
          <w:lang w:bidi="fa-IR"/>
        </w:rPr>
      </w:pPr>
      <w:r>
        <w:rPr>
          <w:rFonts w:hint="cs"/>
          <w:rtl/>
          <w:lang w:bidi="fa-IR"/>
        </w:rPr>
        <w:t>این زمانی است که</w:t>
      </w:r>
      <w:r w:rsidR="005044AF">
        <w:rPr>
          <w:rFonts w:hint="cs"/>
          <w:rtl/>
          <w:lang w:bidi="fa-IR"/>
        </w:rPr>
        <w:t>،</w:t>
      </w:r>
      <w:r>
        <w:rPr>
          <w:rFonts w:hint="cs"/>
          <w:rtl/>
          <w:lang w:bidi="fa-IR"/>
        </w:rPr>
        <w:t xml:space="preserve"> از اصول روایت کرده باشند، ولی اگر در </w:t>
      </w:r>
      <w:r w:rsidR="00584C20">
        <w:rPr>
          <w:rFonts w:hint="cs"/>
          <w:rtl/>
          <w:lang w:bidi="fa-IR"/>
        </w:rPr>
        <w:t>متابعات</w:t>
      </w:r>
      <w:r>
        <w:rPr>
          <w:rFonts w:hint="cs"/>
          <w:rtl/>
          <w:lang w:bidi="fa-IR"/>
        </w:rPr>
        <w:t>، و شواهد و تعلیق‌های احادیث روایت کرده باشند، با آن کسی که از او روایت کرده‌اند چند درجه‌ای اختلاف دارد، با وجودی که نام صحیح بر آن نهاده شده است آن هنگام اگر ایرادی به یکی از</w:t>
      </w:r>
      <w:r w:rsidR="00C00920">
        <w:rPr>
          <w:rFonts w:hint="cs"/>
          <w:rtl/>
          <w:lang w:bidi="fa-IR"/>
        </w:rPr>
        <w:t xml:space="preserve"> آن‌ها </w:t>
      </w:r>
      <w:r>
        <w:rPr>
          <w:rFonts w:hint="cs"/>
          <w:rtl/>
          <w:lang w:bidi="fa-IR"/>
        </w:rPr>
        <w:t>را بیابیم، آن ایراد را مقابل عدالت این امام قرار می‌دهیم، و چیزی جز آنچه که علتش بوسیله تفسیری که عدالت راوی آن، و حافظ و ضبط آن خبر بصورت مطلق و یا ضبط عین خبر، روشن شده باشد، پذیرفته نمی‌شود. زیرا اسباب و علل جرح ائمه متفاوت است بعضی از</w:t>
      </w:r>
      <w:r w:rsidR="00C00920">
        <w:rPr>
          <w:rFonts w:hint="cs"/>
          <w:rtl/>
          <w:lang w:bidi="fa-IR"/>
        </w:rPr>
        <w:t xml:space="preserve"> آن‌ها </w:t>
      </w:r>
      <w:r>
        <w:rPr>
          <w:rFonts w:hint="cs"/>
          <w:rtl/>
          <w:lang w:bidi="fa-IR"/>
        </w:rPr>
        <w:t xml:space="preserve">رسواکننده و بعضی رسواکننده نیستند. </w:t>
      </w:r>
    </w:p>
    <w:p w:rsidR="00584C20" w:rsidRDefault="001627BE" w:rsidP="00C91DCA">
      <w:pPr>
        <w:ind w:firstLine="284"/>
        <w:rPr>
          <w:rtl/>
          <w:lang w:bidi="fa-IR"/>
        </w:rPr>
      </w:pPr>
      <w:r w:rsidRPr="00673CED">
        <w:rPr>
          <w:rFonts w:hint="cs"/>
          <w:rtl/>
        </w:rPr>
        <w:t>شیخ ابوالحسن مقدسی درباره مردی که حدیث صحیح از او آورده است، می‌گوید</w:t>
      </w:r>
      <w:r w:rsidR="00BB137D" w:rsidRPr="00673CED">
        <w:rPr>
          <w:rFonts w:hint="cs"/>
          <w:rtl/>
        </w:rPr>
        <w:t>:</w:t>
      </w:r>
      <w:r w:rsidRPr="00673CED">
        <w:rPr>
          <w:rFonts w:hint="cs"/>
          <w:rtl/>
        </w:rPr>
        <w:t xml:space="preserve"> او پولدار حجازی است، و به آنچه که درباره او گفته‌اند توجه نکرده است. شیخ ابوالفتح قشیری در مختصر خود گفته این عقیده ما است، و آن را می‌گوئیم، و از آن خارج نمی‌شویم، مگر با حجتی آشکار، و بیانی روشن، که در آن ظن غالب، بر معنا چیره شود</w:t>
      </w:r>
      <w:r w:rsidR="005044AF" w:rsidRPr="00673CED">
        <w:rPr>
          <w:rFonts w:hint="cs"/>
          <w:rtl/>
        </w:rPr>
        <w:t>،</w:t>
      </w:r>
      <w:r w:rsidRPr="00673CED">
        <w:rPr>
          <w:rFonts w:hint="cs"/>
          <w:rtl/>
        </w:rPr>
        <w:t xml:space="preserve"> قبلاً متذکر شدیم</w:t>
      </w:r>
      <w:r w:rsidR="005044AF" w:rsidRPr="00673CED">
        <w:rPr>
          <w:rFonts w:hint="cs"/>
          <w:rtl/>
        </w:rPr>
        <w:t>،</w:t>
      </w:r>
      <w:r w:rsidRPr="00673CED">
        <w:rPr>
          <w:rFonts w:hint="cs"/>
          <w:rtl/>
        </w:rPr>
        <w:t xml:space="preserve"> که مردم برای نامگذاری</w:t>
      </w:r>
      <w:r w:rsidR="007D4128">
        <w:rPr>
          <w:rFonts w:hint="cs"/>
          <w:rtl/>
        </w:rPr>
        <w:t xml:space="preserve"> </w:t>
      </w:r>
      <w:r w:rsidR="00031CAF">
        <w:rPr>
          <w:rFonts w:hint="cs"/>
          <w:rtl/>
        </w:rPr>
        <w:t>کتاب‌های</w:t>
      </w:r>
      <w:r w:rsidRPr="00673CED">
        <w:rPr>
          <w:rFonts w:hint="cs"/>
          <w:rtl/>
        </w:rPr>
        <w:t xml:space="preserve"> ب</w:t>
      </w:r>
      <w:r w:rsidR="005044AF" w:rsidRPr="00673CED">
        <w:rPr>
          <w:rFonts w:hint="cs"/>
          <w:rtl/>
        </w:rPr>
        <w:t>خ</w:t>
      </w:r>
      <w:r w:rsidRPr="00673CED">
        <w:rPr>
          <w:rFonts w:hint="cs"/>
          <w:rtl/>
        </w:rPr>
        <w:t>اری و مسلم به صحیحین به اتفاق نظر عمومی دست یافتند. و از نیازهای این امر آن است</w:t>
      </w:r>
      <w:r w:rsidR="005044AF" w:rsidRPr="00673CED">
        <w:rPr>
          <w:rFonts w:hint="cs"/>
          <w:rtl/>
        </w:rPr>
        <w:t>،</w:t>
      </w:r>
      <w:r w:rsidRPr="00673CED">
        <w:rPr>
          <w:rFonts w:hint="cs"/>
          <w:rtl/>
        </w:rPr>
        <w:t xml:space="preserve"> که راویان</w:t>
      </w:r>
      <w:r w:rsidR="00C00920">
        <w:rPr>
          <w:rFonts w:hint="cs"/>
          <w:rtl/>
        </w:rPr>
        <w:t xml:space="preserve"> آن‌ها </w:t>
      </w:r>
      <w:r w:rsidRPr="00673CED">
        <w:rPr>
          <w:rFonts w:hint="cs"/>
          <w:rtl/>
        </w:rPr>
        <w:t>عادل باشند</w:t>
      </w:r>
      <w:r w:rsidRPr="00A11AA5">
        <w:rPr>
          <w:rStyle w:val="FootnoteReference"/>
          <w:rFonts w:cs="B Lotus"/>
          <w:sz w:val="28"/>
          <w:szCs w:val="28"/>
          <w:rtl/>
          <w:lang w:bidi="fa-IR"/>
        </w:rPr>
        <w:footnoteReference w:id="604"/>
      </w:r>
      <w:r>
        <w:rPr>
          <w:rFonts w:hint="cs"/>
          <w:rtl/>
          <w:lang w:bidi="fa-IR"/>
        </w:rPr>
        <w:t xml:space="preserve">. </w:t>
      </w:r>
    </w:p>
    <w:p w:rsidR="00584C20" w:rsidRDefault="001627BE" w:rsidP="00C91DCA">
      <w:pPr>
        <w:ind w:firstLine="284"/>
        <w:rPr>
          <w:rtl/>
          <w:lang w:bidi="fa-IR"/>
        </w:rPr>
      </w:pPr>
      <w:r>
        <w:rPr>
          <w:rFonts w:hint="cs"/>
          <w:rtl/>
          <w:lang w:bidi="fa-IR"/>
        </w:rPr>
        <w:t>سخن کوتاه و پسندیده، این</w:t>
      </w:r>
      <w:r w:rsidR="00584C20">
        <w:rPr>
          <w:rFonts w:hint="cs"/>
          <w:rtl/>
          <w:lang w:bidi="fa-IR"/>
        </w:rPr>
        <w:t xml:space="preserve"> ا</w:t>
      </w:r>
      <w:r>
        <w:rPr>
          <w:rFonts w:hint="cs"/>
          <w:rtl/>
          <w:lang w:bidi="fa-IR"/>
        </w:rPr>
        <w:t>ست که صاحب صحیح، نسبت به</w:t>
      </w:r>
      <w:r w:rsidR="00031CAF">
        <w:rPr>
          <w:rFonts w:hint="cs"/>
          <w:rtl/>
          <w:lang w:bidi="fa-IR"/>
        </w:rPr>
        <w:t xml:space="preserve"> روایت‌ها</w:t>
      </w:r>
      <w:r>
        <w:rPr>
          <w:rFonts w:hint="cs"/>
          <w:rtl/>
          <w:lang w:bidi="fa-IR"/>
        </w:rPr>
        <w:t>ی خود، آشناتر و آگاه‌تر بوده</w:t>
      </w:r>
      <w:r w:rsidR="005044AF">
        <w:rPr>
          <w:rFonts w:hint="eastAsia"/>
          <w:rtl/>
          <w:lang w:bidi="fa-IR"/>
        </w:rPr>
        <w:t>‌</w:t>
      </w:r>
      <w:r w:rsidR="005044AF">
        <w:rPr>
          <w:rFonts w:hint="cs"/>
          <w:rtl/>
          <w:lang w:bidi="fa-IR"/>
        </w:rPr>
        <w:t>اند</w:t>
      </w:r>
      <w:r>
        <w:rPr>
          <w:rFonts w:hint="cs"/>
          <w:rtl/>
          <w:lang w:bidi="fa-IR"/>
        </w:rPr>
        <w:t>، و صحبت کردن و مقدم آوردن بعضی راویان، نشانه توثیق</w:t>
      </w:r>
      <w:r w:rsidR="00C00920">
        <w:rPr>
          <w:rFonts w:hint="cs"/>
          <w:rtl/>
          <w:lang w:bidi="fa-IR"/>
        </w:rPr>
        <w:t xml:space="preserve"> آن‌ها </w:t>
      </w:r>
      <w:r>
        <w:rPr>
          <w:rFonts w:hint="cs"/>
          <w:rtl/>
          <w:lang w:bidi="fa-IR"/>
        </w:rPr>
        <w:t>توسط صاحب صحیح نمی‌باشد، هر چند که از ایراد، ایراد گیرندگان سالم و مبرا در بیا</w:t>
      </w:r>
      <w:r w:rsidR="005044AF">
        <w:rPr>
          <w:rFonts w:hint="cs"/>
          <w:rtl/>
          <w:lang w:bidi="fa-IR"/>
        </w:rPr>
        <w:t>یند</w:t>
      </w:r>
      <w:r>
        <w:rPr>
          <w:rFonts w:hint="cs"/>
          <w:rtl/>
          <w:lang w:bidi="fa-IR"/>
        </w:rPr>
        <w:t xml:space="preserve"> و بصورت اطلاق پذیرفته شوند، نه خبر</w:t>
      </w:r>
      <w:r w:rsidR="00C00920">
        <w:rPr>
          <w:rFonts w:hint="cs"/>
          <w:rtl/>
          <w:lang w:bidi="fa-IR"/>
        </w:rPr>
        <w:t xml:space="preserve"> آن‌ها </w:t>
      </w:r>
      <w:r>
        <w:rPr>
          <w:rFonts w:hint="cs"/>
          <w:rtl/>
          <w:lang w:bidi="fa-IR"/>
        </w:rPr>
        <w:t>پذیرفته می‌شود و نه حدیث</w:t>
      </w:r>
      <w:r w:rsidR="00C00920">
        <w:rPr>
          <w:rFonts w:hint="cs"/>
          <w:rtl/>
          <w:lang w:bidi="fa-IR"/>
        </w:rPr>
        <w:t xml:space="preserve"> آن‌ها </w:t>
      </w:r>
      <w:r>
        <w:rPr>
          <w:rFonts w:hint="cs"/>
          <w:rtl/>
          <w:lang w:bidi="fa-IR"/>
        </w:rPr>
        <w:t>روایت می‌شود. پس آن کسی که</w:t>
      </w:r>
      <w:r w:rsidR="005044AF">
        <w:rPr>
          <w:rFonts w:hint="cs"/>
          <w:rtl/>
          <w:lang w:bidi="fa-IR"/>
        </w:rPr>
        <w:t>،</w:t>
      </w:r>
      <w:r>
        <w:rPr>
          <w:rFonts w:hint="cs"/>
          <w:rtl/>
          <w:lang w:bidi="fa-IR"/>
        </w:rPr>
        <w:t xml:space="preserve"> از ایراد و طعنه به دور بوده کجاست؟ و از چه زمانی برای ایراد گرفتن به حجتی استناد می‌کرده‌اند</w:t>
      </w:r>
      <w:r w:rsidRPr="00A11AA5">
        <w:rPr>
          <w:rStyle w:val="FootnoteReference"/>
          <w:rFonts w:cs="B Lotus"/>
          <w:sz w:val="28"/>
          <w:szCs w:val="28"/>
          <w:rtl/>
          <w:lang w:bidi="fa-IR"/>
        </w:rPr>
        <w:footnoteReference w:id="605"/>
      </w:r>
      <w:r>
        <w:rPr>
          <w:rFonts w:hint="cs"/>
          <w:rtl/>
          <w:lang w:bidi="fa-IR"/>
        </w:rPr>
        <w:t xml:space="preserve">؟ </w:t>
      </w:r>
    </w:p>
    <w:p w:rsidR="00584C20" w:rsidRPr="00673CED" w:rsidRDefault="001627BE" w:rsidP="00C91DCA">
      <w:pPr>
        <w:ind w:firstLine="284"/>
        <w:rPr>
          <w:rtl/>
        </w:rPr>
      </w:pPr>
      <w:r>
        <w:rPr>
          <w:rFonts w:hint="cs"/>
          <w:rtl/>
          <w:lang w:bidi="fa-IR"/>
        </w:rPr>
        <w:t>حافظ ابن حجر می‌گوید</w:t>
      </w:r>
      <w:r w:rsidR="00BB137D">
        <w:rPr>
          <w:rFonts w:hint="cs"/>
          <w:rtl/>
          <w:lang w:bidi="fa-IR"/>
        </w:rPr>
        <w:t>:</w:t>
      </w:r>
      <w:r>
        <w:rPr>
          <w:rFonts w:hint="cs"/>
          <w:rtl/>
          <w:lang w:bidi="fa-IR"/>
        </w:rPr>
        <w:t xml:space="preserve"> بدان ایراد</w:t>
      </w:r>
      <w:r w:rsidR="005044AF">
        <w:rPr>
          <w:rFonts w:hint="cs"/>
          <w:rtl/>
          <w:lang w:bidi="fa-IR"/>
        </w:rPr>
        <w:t>،</w:t>
      </w:r>
      <w:r>
        <w:rPr>
          <w:rFonts w:hint="cs"/>
          <w:rtl/>
          <w:lang w:bidi="fa-IR"/>
        </w:rPr>
        <w:t xml:space="preserve"> از گروهی</w:t>
      </w:r>
      <w:r w:rsidR="005044AF">
        <w:rPr>
          <w:rFonts w:hint="cs"/>
          <w:rtl/>
          <w:lang w:bidi="fa-IR"/>
        </w:rPr>
        <w:t>،</w:t>
      </w:r>
      <w:r>
        <w:rPr>
          <w:rFonts w:hint="cs"/>
          <w:rtl/>
          <w:lang w:bidi="fa-IR"/>
        </w:rPr>
        <w:t xml:space="preserve"> نسبت به گروهی دیگر</w:t>
      </w:r>
      <w:r w:rsidR="005044AF">
        <w:rPr>
          <w:rFonts w:hint="cs"/>
          <w:rtl/>
          <w:lang w:bidi="fa-IR"/>
        </w:rPr>
        <w:t>،</w:t>
      </w:r>
      <w:r>
        <w:rPr>
          <w:rFonts w:hint="cs"/>
          <w:rtl/>
          <w:lang w:bidi="fa-IR"/>
        </w:rPr>
        <w:t xml:space="preserve"> روی داده، آن هم بعلت اختلافی بود</w:t>
      </w:r>
      <w:r w:rsidR="005044AF">
        <w:rPr>
          <w:rFonts w:hint="cs"/>
          <w:rtl/>
          <w:lang w:bidi="fa-IR"/>
        </w:rPr>
        <w:t>،</w:t>
      </w:r>
      <w:r>
        <w:rPr>
          <w:rFonts w:hint="cs"/>
          <w:rtl/>
          <w:lang w:bidi="fa-IR"/>
        </w:rPr>
        <w:t xml:space="preserve"> که در باب عقیده با هم داشتند، باید توجه کنید که به سخنان</w:t>
      </w:r>
      <w:r w:rsidR="00C00920">
        <w:rPr>
          <w:rFonts w:hint="cs"/>
          <w:rtl/>
          <w:lang w:bidi="fa-IR"/>
        </w:rPr>
        <w:t xml:space="preserve"> آن‌ها </w:t>
      </w:r>
      <w:r>
        <w:rPr>
          <w:rFonts w:hint="cs"/>
          <w:rtl/>
          <w:lang w:bidi="fa-IR"/>
        </w:rPr>
        <w:t>اعتماد نکنید</w:t>
      </w:r>
      <w:r w:rsidR="005044AF">
        <w:rPr>
          <w:rFonts w:hint="cs"/>
          <w:rtl/>
          <w:lang w:bidi="fa-IR"/>
        </w:rPr>
        <w:t>،</w:t>
      </w:r>
      <w:r>
        <w:rPr>
          <w:rFonts w:hint="cs"/>
          <w:rtl/>
          <w:lang w:bidi="fa-IR"/>
        </w:rPr>
        <w:t xml:space="preserve"> مگر در امر حقی، و همینطور گروهی از اهل ورع و تقوا گروهی دیگر از اهل ورع، را بخاطر وارد شدن به امور دنیوی مورد سرزنش قرار دادند. و</w:t>
      </w:r>
      <w:r w:rsidR="00C00920">
        <w:rPr>
          <w:rFonts w:hint="cs"/>
          <w:rtl/>
          <w:lang w:bidi="fa-IR"/>
        </w:rPr>
        <w:t xml:space="preserve"> آن‌ها </w:t>
      </w:r>
      <w:r>
        <w:rPr>
          <w:rFonts w:hint="cs"/>
          <w:rtl/>
          <w:lang w:bidi="fa-IR"/>
        </w:rPr>
        <w:t>را ضعیف به حساب آوردند، با وجود صادق بودن و ضابط بودن</w:t>
      </w:r>
      <w:r w:rsidR="00C00920">
        <w:rPr>
          <w:rFonts w:hint="cs"/>
          <w:rtl/>
          <w:lang w:bidi="fa-IR"/>
        </w:rPr>
        <w:t xml:space="preserve"> آن‌ها </w:t>
      </w:r>
      <w:r>
        <w:rPr>
          <w:rFonts w:hint="cs"/>
          <w:rtl/>
          <w:lang w:bidi="fa-IR"/>
        </w:rPr>
        <w:t>برای این ضعیف شمرد</w:t>
      </w:r>
      <w:r w:rsidR="005044AF">
        <w:rPr>
          <w:rFonts w:hint="cs"/>
          <w:rtl/>
          <w:lang w:bidi="fa-IR"/>
        </w:rPr>
        <w:t>ن</w:t>
      </w:r>
      <w:r>
        <w:rPr>
          <w:rFonts w:hint="cs"/>
          <w:rtl/>
          <w:lang w:bidi="fa-IR"/>
        </w:rPr>
        <w:t xml:space="preserve"> اعتباری قایل نمی‌شویم</w:t>
      </w:r>
      <w:r w:rsidR="00584C20">
        <w:rPr>
          <w:rFonts w:hint="cs"/>
          <w:rtl/>
          <w:lang w:bidi="fa-IR"/>
        </w:rPr>
        <w:t>.</w:t>
      </w:r>
      <w:r w:rsidRPr="00A11AA5">
        <w:rPr>
          <w:rStyle w:val="FootnoteReference"/>
          <w:rFonts w:cs="B Lotus"/>
          <w:sz w:val="28"/>
          <w:szCs w:val="28"/>
          <w:rtl/>
          <w:lang w:bidi="fa-IR"/>
        </w:rPr>
        <w:footnoteReference w:id="606"/>
      </w:r>
      <w:r w:rsidRPr="00673CED">
        <w:rPr>
          <w:rFonts w:hint="cs"/>
          <w:rtl/>
        </w:rPr>
        <w:t xml:space="preserve"> </w:t>
      </w:r>
    </w:p>
    <w:p w:rsidR="00584C20" w:rsidRDefault="001627BE" w:rsidP="00C91DCA">
      <w:pPr>
        <w:ind w:firstLine="284"/>
        <w:rPr>
          <w:rtl/>
          <w:lang w:bidi="fa-IR"/>
        </w:rPr>
      </w:pPr>
      <w:r>
        <w:rPr>
          <w:rFonts w:hint="cs"/>
          <w:rtl/>
          <w:lang w:bidi="fa-IR"/>
        </w:rPr>
        <w:t xml:space="preserve">از همه آنچه که </w:t>
      </w:r>
      <w:r w:rsidR="00584C20">
        <w:rPr>
          <w:rFonts w:hint="cs"/>
          <w:rtl/>
          <w:lang w:bidi="fa-IR"/>
        </w:rPr>
        <w:t>گذشت، باطل بودن سخنان و نظرات گ</w:t>
      </w:r>
      <w:r>
        <w:rPr>
          <w:rFonts w:hint="cs"/>
          <w:rtl/>
          <w:lang w:bidi="fa-IR"/>
        </w:rPr>
        <w:t xml:space="preserve">لدزیهر و هم نظران او ثابت می‌شود </w:t>
      </w:r>
      <w:r w:rsidR="005044AF">
        <w:rPr>
          <w:rFonts w:hint="cs"/>
          <w:rtl/>
          <w:lang w:bidi="fa-IR"/>
        </w:rPr>
        <w:t>ک</w:t>
      </w:r>
      <w:r>
        <w:rPr>
          <w:rFonts w:hint="cs"/>
          <w:rtl/>
          <w:lang w:bidi="fa-IR"/>
        </w:rPr>
        <w:t>ه گفته‌اند «دلایل ا</w:t>
      </w:r>
      <w:r w:rsidR="00584C20">
        <w:rPr>
          <w:rFonts w:hint="cs"/>
          <w:rtl/>
          <w:lang w:bidi="fa-IR"/>
        </w:rPr>
        <w:t>صلی این دو کتاب به یک مبنای مل</w:t>
      </w:r>
      <w:r>
        <w:rPr>
          <w:rFonts w:hint="cs"/>
          <w:rtl/>
          <w:lang w:bidi="fa-IR"/>
        </w:rPr>
        <w:t xml:space="preserve">ی بر می‌گردد، که ارتباطی با دقت‌گرایی </w:t>
      </w:r>
      <w:r w:rsidR="00584C20">
        <w:rPr>
          <w:rFonts w:hint="cs"/>
          <w:rtl/>
          <w:lang w:bidi="fa-IR"/>
        </w:rPr>
        <w:t>و بررسی نص‌، ندارد.</w:t>
      </w:r>
      <w:r>
        <w:rPr>
          <w:rFonts w:hint="cs"/>
          <w:rtl/>
          <w:lang w:bidi="fa-IR"/>
        </w:rPr>
        <w:t xml:space="preserve"> این مبنا و اساس اجماع امت است، و اگر مردم</w:t>
      </w:r>
      <w:r w:rsidR="00C00920">
        <w:rPr>
          <w:rFonts w:hint="cs"/>
          <w:rtl/>
          <w:lang w:bidi="fa-IR"/>
        </w:rPr>
        <w:t xml:space="preserve"> آن‌ها </w:t>
      </w:r>
      <w:r>
        <w:rPr>
          <w:rFonts w:hint="cs"/>
          <w:rtl/>
          <w:lang w:bidi="fa-IR"/>
        </w:rPr>
        <w:t xml:space="preserve">را بپذیرند، به </w:t>
      </w:r>
      <w:r w:rsidR="00584C20">
        <w:rPr>
          <w:rFonts w:hint="cs"/>
          <w:rtl/>
          <w:lang w:bidi="fa-IR"/>
        </w:rPr>
        <w:t>بالاترین سطح اعتبار می‌رسد.</w:t>
      </w:r>
    </w:p>
    <w:p w:rsidR="00584C20" w:rsidRDefault="001627BE" w:rsidP="00C91DCA">
      <w:pPr>
        <w:ind w:firstLine="284"/>
        <w:rPr>
          <w:rtl/>
          <w:lang w:bidi="fa-IR"/>
        </w:rPr>
      </w:pPr>
      <w:r>
        <w:rPr>
          <w:rFonts w:hint="cs"/>
          <w:rtl/>
          <w:lang w:bidi="fa-IR"/>
        </w:rPr>
        <w:t xml:space="preserve">اساس و پایه این سخنان باطل است، به این دلیل که احادیث را چه از نظر متن و چه از نظر سند، با دقیق‌ترین معیارهای سنجش انتقادی صحیح، مورد نقد و بررسی قرار داده‌اند، و نقد حدیث از شروط </w:t>
      </w:r>
      <w:r w:rsidR="00584C20">
        <w:rPr>
          <w:rFonts w:hint="cs"/>
          <w:rtl/>
          <w:lang w:bidi="fa-IR"/>
        </w:rPr>
        <w:t xml:space="preserve">بخاری و مسلم بوده است، در </w:t>
      </w:r>
      <w:r>
        <w:rPr>
          <w:rFonts w:hint="cs"/>
          <w:rtl/>
          <w:lang w:bidi="fa-IR"/>
        </w:rPr>
        <w:t>سبر الائ</w:t>
      </w:r>
      <w:r w:rsidR="00584C20">
        <w:rPr>
          <w:rFonts w:hint="cs"/>
          <w:rtl/>
          <w:lang w:bidi="fa-IR"/>
        </w:rPr>
        <w:t>مه</w:t>
      </w:r>
      <w:r>
        <w:rPr>
          <w:rFonts w:hint="cs"/>
          <w:rtl/>
          <w:lang w:bidi="fa-IR"/>
        </w:rPr>
        <w:t xml:space="preserve"> وفای بخاری و مسلم به این شرط مطالبی آورده شده است، بجز در احادیث اندکی، که</w:t>
      </w:r>
      <w:r w:rsidR="00C00920">
        <w:rPr>
          <w:rFonts w:hint="cs"/>
          <w:rtl/>
          <w:lang w:bidi="fa-IR"/>
        </w:rPr>
        <w:t xml:space="preserve"> آن‌ها </w:t>
      </w:r>
      <w:r>
        <w:rPr>
          <w:rFonts w:hint="cs"/>
          <w:rtl/>
          <w:lang w:bidi="fa-IR"/>
        </w:rPr>
        <w:t>را</w:t>
      </w:r>
      <w:r w:rsidR="005044AF">
        <w:rPr>
          <w:rFonts w:hint="cs"/>
          <w:rtl/>
          <w:lang w:bidi="fa-IR"/>
        </w:rPr>
        <w:t>،</w:t>
      </w:r>
      <w:r>
        <w:rPr>
          <w:rFonts w:hint="cs"/>
          <w:rtl/>
          <w:lang w:bidi="fa-IR"/>
        </w:rPr>
        <w:t xml:space="preserve"> چون بخاری و مسلم آورده</w:t>
      </w:r>
      <w:r w:rsidR="005044AF">
        <w:rPr>
          <w:rFonts w:hint="eastAsia"/>
          <w:rtl/>
          <w:lang w:bidi="fa-IR"/>
        </w:rPr>
        <w:t>‌اند</w:t>
      </w:r>
      <w:r>
        <w:rPr>
          <w:rFonts w:hint="cs"/>
          <w:rtl/>
          <w:lang w:bidi="fa-IR"/>
        </w:rPr>
        <w:t xml:space="preserve"> پس صحیح می‌باشند. </w:t>
      </w:r>
    </w:p>
    <w:p w:rsidR="003A76BB" w:rsidRPr="00673CED" w:rsidRDefault="001627BE" w:rsidP="00C91DCA">
      <w:pPr>
        <w:ind w:firstLine="284"/>
        <w:rPr>
          <w:rtl/>
        </w:rPr>
      </w:pPr>
      <w:r w:rsidRPr="00673CED">
        <w:rPr>
          <w:rFonts w:hint="cs"/>
          <w:rtl/>
        </w:rPr>
        <w:t>از این دو کتاب (صحیحین) معلوم گشت که اعتبار</w:t>
      </w:r>
      <w:r w:rsidR="00C00920">
        <w:rPr>
          <w:rFonts w:hint="cs"/>
          <w:rtl/>
        </w:rPr>
        <w:t xml:space="preserve"> آن‌ها </w:t>
      </w:r>
      <w:r w:rsidRPr="00673CED">
        <w:rPr>
          <w:rFonts w:hint="cs"/>
          <w:rtl/>
        </w:rPr>
        <w:t>بخاطر تلاش‌های افرادی خاص نبوده است، بلکه تلاش‌های یک امت بوده است که در میان</w:t>
      </w:r>
      <w:r w:rsidR="00C00920">
        <w:rPr>
          <w:rFonts w:hint="cs"/>
          <w:rtl/>
        </w:rPr>
        <w:t xml:space="preserve"> آن‌ها،</w:t>
      </w:r>
      <w:r w:rsidRPr="00673CED">
        <w:rPr>
          <w:rFonts w:hint="cs"/>
          <w:rtl/>
        </w:rPr>
        <w:t xml:space="preserve"> گروهی محدث بوده‌اند، که در این زمین</w:t>
      </w:r>
      <w:r w:rsidR="005044AF" w:rsidRPr="00673CED">
        <w:rPr>
          <w:rFonts w:hint="cs"/>
          <w:rtl/>
        </w:rPr>
        <w:t>ه</w:t>
      </w:r>
      <w:r w:rsidRPr="00673CED">
        <w:rPr>
          <w:rFonts w:hint="cs"/>
          <w:rtl/>
        </w:rPr>
        <w:t xml:space="preserve"> فعالیت می‌کرده‌اند، و از همه مشهورتر می‌باشند،</w:t>
      </w:r>
      <w:r w:rsidR="00C00920">
        <w:rPr>
          <w:rFonts w:hint="cs"/>
          <w:rtl/>
        </w:rPr>
        <w:t xml:space="preserve"> آن‌ها </w:t>
      </w:r>
      <w:r w:rsidRPr="00673CED">
        <w:rPr>
          <w:rFonts w:hint="cs"/>
          <w:rtl/>
        </w:rPr>
        <w:t>نقدکنندگان احادیث می</w:t>
      </w:r>
      <w:r w:rsidRPr="00673CED">
        <w:rPr>
          <w:rFonts w:hint="eastAsia"/>
          <w:rtl/>
        </w:rPr>
        <w:t>‌</w:t>
      </w:r>
      <w:r w:rsidRPr="00673CED">
        <w:rPr>
          <w:rFonts w:hint="cs"/>
          <w:rtl/>
        </w:rPr>
        <w:t>باشند، که با نظرات</w:t>
      </w:r>
      <w:r w:rsidR="00C00920">
        <w:rPr>
          <w:rFonts w:hint="cs"/>
          <w:rtl/>
        </w:rPr>
        <w:t xml:space="preserve"> آن‌ها </w:t>
      </w:r>
      <w:r w:rsidRPr="00673CED">
        <w:rPr>
          <w:rFonts w:hint="cs"/>
          <w:rtl/>
        </w:rPr>
        <w:t>حدیث پیامبر</w:t>
      </w:r>
      <w:r w:rsidRPr="00673CED">
        <w:rPr>
          <w:rFonts w:hint="cs"/>
        </w:rPr>
        <w:sym w:font="AGA Arabesque" w:char="F072"/>
      </w:r>
      <w:r w:rsidRPr="00673CED">
        <w:rPr>
          <w:rFonts w:hint="cs"/>
          <w:rtl/>
        </w:rPr>
        <w:t xml:space="preserve"> پذیرفته یا رد می‌شود. که همان اجماع معصوم است و کسی در آن شک‌ نمی‌کند بجز متکبران و فاسدان مغرور</w:t>
      </w:r>
      <w:r w:rsidRPr="00A11AA5">
        <w:rPr>
          <w:rStyle w:val="FootnoteReference"/>
          <w:rFonts w:cs="B Lotus"/>
          <w:sz w:val="28"/>
          <w:szCs w:val="28"/>
          <w:rtl/>
          <w:lang w:bidi="fa-IR"/>
        </w:rPr>
        <w:footnoteReference w:id="607"/>
      </w:r>
      <w:r w:rsidRPr="00673CED">
        <w:rPr>
          <w:rFonts w:hint="cs"/>
          <w:rtl/>
        </w:rPr>
        <w:t xml:space="preserve">. </w:t>
      </w:r>
    </w:p>
    <w:p w:rsidR="00B548EA" w:rsidRDefault="003A76BB" w:rsidP="00C91DCA">
      <w:pPr>
        <w:ind w:firstLine="284"/>
        <w:rPr>
          <w:rtl/>
          <w:lang w:bidi="fa-IR"/>
        </w:rPr>
      </w:pPr>
      <w:r>
        <w:rPr>
          <w:rFonts w:hint="cs"/>
          <w:rtl/>
          <w:lang w:bidi="fa-IR"/>
        </w:rPr>
        <w:t>در مورد این سخن گ</w:t>
      </w:r>
      <w:r w:rsidR="001627BE">
        <w:rPr>
          <w:rFonts w:hint="cs"/>
          <w:rtl/>
          <w:lang w:bidi="fa-IR"/>
        </w:rPr>
        <w:t>لدزیهر</w:t>
      </w:r>
      <w:r w:rsidR="00BB137D">
        <w:rPr>
          <w:rFonts w:hint="cs"/>
          <w:rtl/>
          <w:lang w:bidi="fa-IR"/>
        </w:rPr>
        <w:t>:</w:t>
      </w:r>
      <w:r w:rsidR="001627BE">
        <w:rPr>
          <w:rFonts w:hint="cs"/>
          <w:rtl/>
          <w:lang w:bidi="fa-IR"/>
        </w:rPr>
        <w:t xml:space="preserve"> «علی‌رغم اینکه نقد این دو کتاب پسندیده نمی‌باشد و اجازه چنین کاری هم داده نشده</w:t>
      </w:r>
      <w:r w:rsidR="005044AF">
        <w:rPr>
          <w:rFonts w:hint="cs"/>
          <w:rtl/>
          <w:lang w:bidi="fa-IR"/>
        </w:rPr>
        <w:t xml:space="preserve"> </w:t>
      </w:r>
      <w:r w:rsidR="001627BE">
        <w:rPr>
          <w:rFonts w:hint="cs"/>
          <w:rtl/>
          <w:lang w:bidi="fa-IR"/>
        </w:rPr>
        <w:t xml:space="preserve">است تا آخر.»... با آخر سخنان ایشان </w:t>
      </w:r>
      <w:r w:rsidR="00B548EA">
        <w:rPr>
          <w:rFonts w:hint="cs"/>
          <w:rtl/>
          <w:lang w:bidi="fa-IR"/>
        </w:rPr>
        <w:t xml:space="preserve">در تعارض است، دارقطنی </w:t>
      </w:r>
      <w:r w:rsidR="001627BE">
        <w:rPr>
          <w:rFonts w:hint="cs"/>
          <w:rtl/>
          <w:lang w:bidi="fa-IR"/>
        </w:rPr>
        <w:t>کتابی در مورد انتقاد از</w:t>
      </w:r>
      <w:r w:rsidR="00C00920">
        <w:rPr>
          <w:rFonts w:hint="cs"/>
          <w:rtl/>
          <w:lang w:bidi="fa-IR"/>
        </w:rPr>
        <w:t xml:space="preserve"> آن‌ها </w:t>
      </w:r>
      <w:r w:rsidR="00B548EA">
        <w:rPr>
          <w:rFonts w:hint="cs"/>
          <w:rtl/>
          <w:lang w:bidi="fa-IR"/>
        </w:rPr>
        <w:t>«الاستدراکات و التتبع» نوشته است</w:t>
      </w:r>
      <w:r w:rsidR="001627BE">
        <w:rPr>
          <w:rFonts w:hint="cs"/>
          <w:rtl/>
          <w:lang w:bidi="fa-IR"/>
        </w:rPr>
        <w:t xml:space="preserve"> و این ادعای او هم که اجازه نقد داده نشده و چنین کاری ناپسند است، هم دروغ محض می‌باشد، و استدراک دارقطنی و دمشقی و غسانی، دروغ بودن ادعای او را ثابت می‌کنند. امانتداری این مستشرق</w:t>
      </w:r>
      <w:r w:rsidR="005044AF">
        <w:rPr>
          <w:rFonts w:hint="cs"/>
          <w:rtl/>
          <w:lang w:bidi="fa-IR"/>
        </w:rPr>
        <w:t>،</w:t>
      </w:r>
      <w:r w:rsidR="001627BE">
        <w:rPr>
          <w:rFonts w:hint="cs"/>
          <w:rtl/>
          <w:lang w:bidi="fa-IR"/>
        </w:rPr>
        <w:t xml:space="preserve"> و دیگر طعنه زنندگا</w:t>
      </w:r>
      <w:r w:rsidR="00B548EA">
        <w:rPr>
          <w:rFonts w:hint="cs"/>
          <w:rtl/>
          <w:lang w:bidi="fa-IR"/>
        </w:rPr>
        <w:t>ن و منتقدان، به جایگاه و موقعیت</w:t>
      </w:r>
      <w:r w:rsidR="001627BE">
        <w:rPr>
          <w:rFonts w:hint="cs"/>
          <w:rtl/>
          <w:lang w:bidi="fa-IR"/>
        </w:rPr>
        <w:t xml:space="preserve"> صحیحین، که خطرها در کمین نیستند تا صحیحین را مورد نقد قرار دهند. بلکه در کمین هستند تا ایراد و انتقادهایی را که متوجه بعضی از احادیث</w:t>
      </w:r>
      <w:r w:rsidR="00C00920">
        <w:rPr>
          <w:rFonts w:hint="cs"/>
          <w:rtl/>
          <w:lang w:bidi="fa-IR"/>
        </w:rPr>
        <w:t xml:space="preserve"> آن‌ها </w:t>
      </w:r>
      <w:r w:rsidR="001627BE">
        <w:rPr>
          <w:rFonts w:hint="cs"/>
          <w:rtl/>
          <w:lang w:bidi="fa-IR"/>
        </w:rPr>
        <w:t xml:space="preserve">شده است، </w:t>
      </w:r>
      <w:r w:rsidR="005044AF">
        <w:rPr>
          <w:rFonts w:hint="cs"/>
          <w:rtl/>
          <w:lang w:bidi="fa-IR"/>
        </w:rPr>
        <w:t>دامن بزنند</w:t>
      </w:r>
      <w:r w:rsidR="00B548EA">
        <w:rPr>
          <w:rFonts w:hint="cs"/>
          <w:rtl/>
          <w:lang w:bidi="fa-IR"/>
        </w:rPr>
        <w:t>.</w:t>
      </w:r>
      <w:r w:rsidR="005044AF">
        <w:rPr>
          <w:rFonts w:hint="cs"/>
          <w:rtl/>
          <w:lang w:bidi="fa-IR"/>
        </w:rPr>
        <w:t xml:space="preserve"> </w:t>
      </w:r>
      <w:r w:rsidR="001627BE">
        <w:rPr>
          <w:rFonts w:hint="cs"/>
          <w:rtl/>
          <w:lang w:bidi="fa-IR"/>
        </w:rPr>
        <w:t>به هر نقدی توجه نمی‌شود، نقد و استدراک به حالت معینی توصیه می‌شود، ولی کسی که دانشی ندارد تصور می‌کند که نقد شامل همه بحث</w:t>
      </w:r>
      <w:r w:rsidR="001627BE">
        <w:rPr>
          <w:rFonts w:hint="eastAsia"/>
          <w:rtl/>
          <w:lang w:bidi="fa-IR"/>
        </w:rPr>
        <w:t>‌</w:t>
      </w:r>
      <w:r w:rsidR="001627BE">
        <w:rPr>
          <w:rFonts w:hint="cs"/>
          <w:rtl/>
          <w:lang w:bidi="fa-IR"/>
        </w:rPr>
        <w:t>‌های کتاب شده است، همانطور که در مورد استدراک‌های ائمه پیش آمده است</w:t>
      </w:r>
      <w:r w:rsidR="00B548EA">
        <w:rPr>
          <w:rFonts w:hint="cs"/>
          <w:rtl/>
          <w:lang w:bidi="fa-IR"/>
        </w:rPr>
        <w:t>.</w:t>
      </w:r>
      <w:r w:rsidR="001627BE">
        <w:rPr>
          <w:rFonts w:hint="cs"/>
          <w:rtl/>
          <w:lang w:bidi="fa-IR"/>
        </w:rPr>
        <w:t xml:space="preserve"> </w:t>
      </w:r>
    </w:p>
    <w:p w:rsidR="00B548EA" w:rsidRDefault="001627BE" w:rsidP="00C91DCA">
      <w:pPr>
        <w:ind w:firstLine="284"/>
        <w:rPr>
          <w:rtl/>
          <w:lang w:bidi="fa-IR"/>
        </w:rPr>
      </w:pPr>
      <w:r w:rsidRPr="00673CED">
        <w:rPr>
          <w:rFonts w:hint="cs"/>
          <w:rtl/>
        </w:rPr>
        <w:t>ناقدان حدیث بیان کرده‌اند که این استدراک‌ها در صحت صحیحین و جایگاه</w:t>
      </w:r>
      <w:r w:rsidR="00C00920">
        <w:rPr>
          <w:rFonts w:hint="cs"/>
          <w:rtl/>
        </w:rPr>
        <w:t xml:space="preserve"> آن‌ها،</w:t>
      </w:r>
      <w:r w:rsidRPr="00673CED">
        <w:rPr>
          <w:rFonts w:hint="cs"/>
          <w:rtl/>
        </w:rPr>
        <w:t xml:space="preserve"> خللی ایجاد نمی‌کند</w:t>
      </w:r>
      <w:r w:rsidR="00B548EA" w:rsidRPr="00673CED">
        <w:rPr>
          <w:rFonts w:hint="cs"/>
          <w:rtl/>
        </w:rPr>
        <w:t>،</w:t>
      </w:r>
      <w:r w:rsidRPr="00A11AA5">
        <w:rPr>
          <w:rStyle w:val="FootnoteReference"/>
          <w:rFonts w:cs="B Lotus"/>
          <w:sz w:val="28"/>
          <w:szCs w:val="28"/>
          <w:rtl/>
          <w:lang w:bidi="fa-IR"/>
        </w:rPr>
        <w:footnoteReference w:id="608"/>
      </w:r>
      <w:r>
        <w:rPr>
          <w:rFonts w:hint="cs"/>
          <w:rtl/>
          <w:lang w:bidi="fa-IR"/>
        </w:rPr>
        <w:t xml:space="preserve"> برخلاف دشمنان حدیث، که خواننده را در توهم می‌اندازند که استدراک باعث، ابطال احادیث و صحیحین می‌شود. </w:t>
      </w:r>
    </w:p>
    <w:p w:rsidR="00B548EA" w:rsidRDefault="001627BE" w:rsidP="00C91DCA">
      <w:pPr>
        <w:ind w:firstLine="284"/>
        <w:rPr>
          <w:rtl/>
          <w:lang w:bidi="fa-IR"/>
        </w:rPr>
      </w:pPr>
      <w:r>
        <w:rPr>
          <w:rFonts w:hint="cs"/>
          <w:rtl/>
          <w:lang w:bidi="fa-IR"/>
        </w:rPr>
        <w:t>استاد دکتر احمد محرم می‌گوید</w:t>
      </w:r>
      <w:r w:rsidR="00BB137D">
        <w:rPr>
          <w:rFonts w:hint="cs"/>
          <w:rtl/>
          <w:lang w:bidi="fa-IR"/>
        </w:rPr>
        <w:t>:</w:t>
      </w:r>
      <w:r>
        <w:rPr>
          <w:rFonts w:hint="cs"/>
          <w:rtl/>
          <w:lang w:bidi="fa-IR"/>
        </w:rPr>
        <w:t xml:space="preserve"> «نسبت توهم، ضعف و جعل دادن، بدون برهان و دلیل و فقط از روی، هواهای نفسانی، به بعضی از راویانی که بخاری و مسلم از</w:t>
      </w:r>
      <w:r w:rsidR="00C00920">
        <w:rPr>
          <w:rFonts w:hint="cs"/>
          <w:rtl/>
          <w:lang w:bidi="fa-IR"/>
        </w:rPr>
        <w:t xml:space="preserve"> آن‌ها </w:t>
      </w:r>
      <w:r>
        <w:rPr>
          <w:rFonts w:hint="cs"/>
          <w:rtl/>
          <w:lang w:bidi="fa-IR"/>
        </w:rPr>
        <w:t>روایت کرده‌اند، و راویانی که از</w:t>
      </w:r>
      <w:r w:rsidR="00C00920">
        <w:rPr>
          <w:rFonts w:hint="cs"/>
          <w:rtl/>
          <w:lang w:bidi="fa-IR"/>
        </w:rPr>
        <w:t xml:space="preserve"> آن‌ها </w:t>
      </w:r>
      <w:r>
        <w:rPr>
          <w:rFonts w:hint="cs"/>
          <w:rtl/>
          <w:lang w:bidi="fa-IR"/>
        </w:rPr>
        <w:t>روایت نکرده‌اند، دقت فراوان می‌طلبد، بلکه پیروی از شیطان و هواهای نفسانی خود پس از خطری که در کمین می‌باشد، تا جایگاه صحیحین را اندک و ضعیف جلوه دهد، یا تلاشی که می‌کنند تا از بلند مرتبگی</w:t>
      </w:r>
      <w:r w:rsidR="00C00920">
        <w:rPr>
          <w:rFonts w:hint="cs"/>
          <w:rtl/>
          <w:lang w:bidi="fa-IR"/>
        </w:rPr>
        <w:t xml:space="preserve"> آن‌ها </w:t>
      </w:r>
      <w:r>
        <w:rPr>
          <w:rFonts w:hint="cs"/>
          <w:rtl/>
          <w:lang w:bidi="fa-IR"/>
        </w:rPr>
        <w:t>را پایین بیاورند</w:t>
      </w:r>
      <w:r w:rsidR="00B548EA">
        <w:rPr>
          <w:rFonts w:hint="cs"/>
          <w:rtl/>
          <w:lang w:bidi="fa-IR"/>
        </w:rPr>
        <w:t>.</w:t>
      </w:r>
      <w:r w:rsidRPr="00A11AA5">
        <w:rPr>
          <w:rStyle w:val="FootnoteReference"/>
          <w:rFonts w:cs="B Lotus"/>
          <w:sz w:val="28"/>
          <w:szCs w:val="28"/>
          <w:rtl/>
          <w:lang w:bidi="fa-IR"/>
        </w:rPr>
        <w:footnoteReference w:id="609"/>
      </w:r>
      <w:r>
        <w:rPr>
          <w:rFonts w:hint="cs"/>
          <w:rtl/>
          <w:lang w:bidi="fa-IR"/>
        </w:rPr>
        <w:t xml:space="preserve"> </w:t>
      </w:r>
    </w:p>
    <w:p w:rsidR="001627BE" w:rsidRPr="00012DFC" w:rsidRDefault="001627BE" w:rsidP="00C91DCA">
      <w:pPr>
        <w:ind w:firstLine="284"/>
        <w:rPr>
          <w:rFonts w:cs="Times New Roman"/>
          <w:rtl/>
          <w:lang w:bidi="fa-IR"/>
        </w:rPr>
      </w:pPr>
      <w:r>
        <w:rPr>
          <w:rFonts w:hint="cs"/>
          <w:rtl/>
          <w:lang w:bidi="fa-IR"/>
        </w:rPr>
        <w:t>پس صحیحین بخاری و مسلم، درست‌ترین</w:t>
      </w:r>
      <w:r w:rsidR="007D4128">
        <w:rPr>
          <w:rFonts w:hint="cs"/>
          <w:rtl/>
          <w:lang w:bidi="fa-IR"/>
        </w:rPr>
        <w:t xml:space="preserve"> </w:t>
      </w:r>
      <w:r w:rsidR="00031CAF">
        <w:rPr>
          <w:rFonts w:hint="cs"/>
          <w:rtl/>
          <w:lang w:bidi="fa-IR"/>
        </w:rPr>
        <w:t>کتاب‌های</w:t>
      </w:r>
      <w:r>
        <w:rPr>
          <w:rFonts w:hint="cs"/>
          <w:rtl/>
          <w:lang w:bidi="fa-IR"/>
        </w:rPr>
        <w:t>ی هستند</w:t>
      </w:r>
      <w:r w:rsidR="005044AF">
        <w:rPr>
          <w:rFonts w:hint="cs"/>
          <w:rtl/>
          <w:lang w:bidi="fa-IR"/>
        </w:rPr>
        <w:t>،</w:t>
      </w:r>
      <w:r>
        <w:rPr>
          <w:rFonts w:hint="cs"/>
          <w:rtl/>
          <w:lang w:bidi="fa-IR"/>
        </w:rPr>
        <w:t xml:space="preserve"> که اهل حدیث تألیف کرده‌اند، و این دو مؤلف خدمت ارزنده‌ای </w:t>
      </w:r>
      <w:r w:rsidR="00B548EA">
        <w:rPr>
          <w:rFonts w:hint="cs"/>
          <w:rtl/>
          <w:lang w:bidi="fa-IR"/>
        </w:rPr>
        <w:t xml:space="preserve">به دین و امت اسلامی </w:t>
      </w:r>
      <w:r>
        <w:rPr>
          <w:rFonts w:hint="cs"/>
          <w:rtl/>
          <w:lang w:bidi="fa-IR"/>
        </w:rPr>
        <w:t>کرد</w:t>
      </w:r>
      <w:r w:rsidR="005044AF">
        <w:rPr>
          <w:rFonts w:hint="cs"/>
          <w:rtl/>
          <w:lang w:bidi="fa-IR"/>
        </w:rPr>
        <w:t>ه‌ا</w:t>
      </w:r>
      <w:r>
        <w:rPr>
          <w:rFonts w:hint="cs"/>
          <w:rtl/>
          <w:lang w:bidi="fa-IR"/>
        </w:rPr>
        <w:t>ند</w:t>
      </w:r>
      <w:r w:rsidR="00B548EA">
        <w:rPr>
          <w:rFonts w:hint="cs"/>
          <w:rtl/>
          <w:lang w:bidi="fa-IR"/>
        </w:rPr>
        <w:t>،</w:t>
      </w:r>
      <w:r w:rsidR="00B548EA" w:rsidRPr="00B548EA">
        <w:rPr>
          <w:rFonts w:hint="cs"/>
          <w:rtl/>
          <w:lang w:bidi="fa-IR"/>
        </w:rPr>
        <w:t xml:space="preserve"> </w:t>
      </w:r>
      <w:r w:rsidR="00B548EA">
        <w:rPr>
          <w:rFonts w:hint="cs"/>
          <w:rtl/>
          <w:lang w:bidi="fa-IR"/>
        </w:rPr>
        <w:t>که قابل انکار نیست. بلکه با صدای</w:t>
      </w:r>
      <w:r>
        <w:rPr>
          <w:rFonts w:hint="cs"/>
          <w:rtl/>
          <w:lang w:bidi="fa-IR"/>
        </w:rPr>
        <w:t xml:space="preserve"> بلند از</w:t>
      </w:r>
      <w:r w:rsidR="00C00920">
        <w:rPr>
          <w:rFonts w:hint="cs"/>
          <w:rtl/>
          <w:lang w:bidi="fa-IR"/>
        </w:rPr>
        <w:t xml:space="preserve"> آن‌ها </w:t>
      </w:r>
      <w:r>
        <w:rPr>
          <w:rFonts w:hint="cs"/>
          <w:rtl/>
          <w:lang w:bidi="fa-IR"/>
        </w:rPr>
        <w:t>تشکر و قدرانی می‌شود، از خداوند متعال خواستاریم که ثواب</w:t>
      </w:r>
      <w:r w:rsidR="00C00920">
        <w:rPr>
          <w:rFonts w:hint="cs"/>
          <w:rtl/>
          <w:lang w:bidi="fa-IR"/>
        </w:rPr>
        <w:t xml:space="preserve"> آن‌ها </w:t>
      </w:r>
      <w:r>
        <w:rPr>
          <w:rFonts w:hint="cs"/>
          <w:rtl/>
          <w:lang w:bidi="fa-IR"/>
        </w:rPr>
        <w:t>را فراوان گرداند. بخاطر نوشتن این دو کتاب مفید و سودمند.</w:t>
      </w:r>
      <w:r w:rsidRPr="00A11AA5">
        <w:rPr>
          <w:rStyle w:val="FootnoteReference"/>
          <w:rFonts w:cs="B Lotus"/>
          <w:sz w:val="28"/>
          <w:szCs w:val="28"/>
          <w:rtl/>
          <w:lang w:bidi="fa-IR"/>
        </w:rPr>
        <w:footnoteReference w:id="610"/>
      </w:r>
    </w:p>
    <w:p w:rsidR="001627BE" w:rsidRPr="00673CED" w:rsidRDefault="001627BE" w:rsidP="00C91DCA">
      <w:pPr>
        <w:ind w:firstLine="284"/>
        <w:rPr>
          <w:rtl/>
        </w:rPr>
      </w:pPr>
      <w:r w:rsidRPr="00673CED">
        <w:rPr>
          <w:rFonts w:hint="cs"/>
          <w:rtl/>
        </w:rPr>
        <w:t xml:space="preserve">سخن خود درباره صحیحین را به سخنانی، از شیخ احمد شاکر، به پایان می‌رسانیم، </w:t>
      </w:r>
      <w:r w:rsidR="00B548EA" w:rsidRPr="00673CED">
        <w:rPr>
          <w:rFonts w:hint="cs"/>
          <w:rtl/>
        </w:rPr>
        <w:t xml:space="preserve">- </w:t>
      </w:r>
      <w:r w:rsidRPr="00673CED">
        <w:rPr>
          <w:rFonts w:hint="cs"/>
          <w:rtl/>
        </w:rPr>
        <w:t>می‌بینیم که سخنان او عین حقیقت است و بخاطر مضمون</w:t>
      </w:r>
      <w:r w:rsidR="00C00920">
        <w:rPr>
          <w:rFonts w:hint="cs"/>
          <w:rtl/>
        </w:rPr>
        <w:t xml:space="preserve"> آن‌ها،</w:t>
      </w:r>
      <w:r w:rsidRPr="00673CED">
        <w:rPr>
          <w:rFonts w:hint="cs"/>
          <w:rtl/>
        </w:rPr>
        <w:t xml:space="preserve"> دین‌دار می‌شویم، بخاطر یقینی که داشته،‌</w:t>
      </w:r>
      <w:r w:rsidR="00C00920">
        <w:rPr>
          <w:rFonts w:hint="cs"/>
          <w:rtl/>
        </w:rPr>
        <w:t xml:space="preserve"> آن‌ها </w:t>
      </w:r>
      <w:r w:rsidRPr="00673CED">
        <w:rPr>
          <w:rFonts w:hint="cs"/>
          <w:rtl/>
        </w:rPr>
        <w:t>را با اطمینان کامل می‌نگریم، خداوند رحمتش کند</w:t>
      </w:r>
      <w:r w:rsidR="00B548EA" w:rsidRPr="00673CED">
        <w:rPr>
          <w:rFonts w:hint="cs"/>
          <w:rtl/>
        </w:rPr>
        <w:t>-</w:t>
      </w:r>
      <w:r w:rsidRPr="00673CED">
        <w:rPr>
          <w:rFonts w:hint="cs"/>
          <w:rtl/>
        </w:rPr>
        <w:t xml:space="preserve"> چنین می‌فرماید</w:t>
      </w:r>
      <w:r w:rsidR="00BB137D" w:rsidRPr="00673CED">
        <w:rPr>
          <w:rFonts w:hint="cs"/>
          <w:rtl/>
        </w:rPr>
        <w:t>:</w:t>
      </w:r>
      <w:r w:rsidRPr="00673CED">
        <w:rPr>
          <w:rFonts w:hint="cs"/>
          <w:rtl/>
        </w:rPr>
        <w:t xml:space="preserve"> «حقی</w:t>
      </w:r>
      <w:r w:rsidR="00B548EA" w:rsidRPr="00673CED">
        <w:rPr>
          <w:rFonts w:hint="cs"/>
          <w:rtl/>
        </w:rPr>
        <w:t>قتی</w:t>
      </w:r>
      <w:r w:rsidRPr="00673CED">
        <w:rPr>
          <w:rFonts w:hint="cs"/>
          <w:rtl/>
        </w:rPr>
        <w:t xml:space="preserve"> که شکی در آن نیست، نزد محققان اهل حدیث می‌باشد، و کسانی که بوسیله</w:t>
      </w:r>
      <w:r w:rsidR="00C00920">
        <w:rPr>
          <w:rFonts w:hint="cs"/>
          <w:rtl/>
        </w:rPr>
        <w:t xml:space="preserve"> آن‌ها </w:t>
      </w:r>
      <w:r w:rsidRPr="00673CED">
        <w:rPr>
          <w:rFonts w:hint="cs"/>
          <w:rtl/>
        </w:rPr>
        <w:t>هدایت شده‌اند، و از روی آگاهی و بصیرت از</w:t>
      </w:r>
      <w:r w:rsidR="00C00920">
        <w:rPr>
          <w:rFonts w:hint="cs"/>
          <w:rtl/>
        </w:rPr>
        <w:t xml:space="preserve"> آن‌ها </w:t>
      </w:r>
      <w:r w:rsidRPr="00673CED">
        <w:rPr>
          <w:rFonts w:hint="cs"/>
          <w:rtl/>
        </w:rPr>
        <w:t>پیروی کرده‌اند، این</w:t>
      </w:r>
      <w:r w:rsidR="00B548EA" w:rsidRPr="00673CED">
        <w:rPr>
          <w:rFonts w:hint="cs"/>
          <w:rtl/>
        </w:rPr>
        <w:t xml:space="preserve"> است </w:t>
      </w:r>
      <w:r w:rsidRPr="00673CED">
        <w:rPr>
          <w:rFonts w:hint="cs"/>
          <w:rtl/>
        </w:rPr>
        <w:t>که احادیثی که در صحیحین قرار دارد، همه آن صحیح می‌باشد، در هیچ کدام از این دو کتاب حدیثی که ضعیف یا ب</w:t>
      </w:r>
      <w:r w:rsidR="00B548EA" w:rsidRPr="00673CED">
        <w:rPr>
          <w:rFonts w:hint="cs"/>
          <w:rtl/>
        </w:rPr>
        <w:t>ه آن نقدی وارد باشد، وجود ندارد.</w:t>
      </w:r>
      <w:r w:rsidRPr="00673CED">
        <w:rPr>
          <w:rFonts w:hint="cs"/>
          <w:rtl/>
        </w:rPr>
        <w:t xml:space="preserve"> دارقطنی و بعضی از حافظان حدیث، احادیثی را نقد کرده‌اند، به این معنا که این </w:t>
      </w:r>
      <w:r w:rsidR="00B548EA" w:rsidRPr="00673CED">
        <w:rPr>
          <w:rFonts w:hint="cs"/>
          <w:rtl/>
        </w:rPr>
        <w:t>احادیث به آن درجه‌</w:t>
      </w:r>
      <w:r w:rsidRPr="00673CED">
        <w:rPr>
          <w:rFonts w:hint="cs"/>
          <w:rtl/>
        </w:rPr>
        <w:t>ی اعتبار که سایر احادیث در صحیحین رسیده‌اند، نرسیده‌ است، در مورد صحت خود حدیث</w:t>
      </w:r>
      <w:r w:rsidR="00B548EA" w:rsidRPr="00673CED">
        <w:rPr>
          <w:rFonts w:hint="cs"/>
          <w:rtl/>
        </w:rPr>
        <w:t>، کسی با آن مخالف نکرده است، پس فتنه</w:t>
      </w:r>
      <w:r w:rsidRPr="00673CED">
        <w:rPr>
          <w:rFonts w:hint="cs"/>
          <w:rtl/>
        </w:rPr>
        <w:t xml:space="preserve"> آشوبگرها شما را نترساند. و تصور تصورکنندگان شما را نترسانند، که گفته‌اند در میان احادیث صحیحین، حدیث‌های نادرستی وجود دارد، و از احادیث که درباره آن صحبت کرده‌اند. پیروی نمایی،</w:t>
      </w:r>
      <w:r w:rsidR="00C00920">
        <w:rPr>
          <w:rFonts w:hint="cs"/>
          <w:rtl/>
        </w:rPr>
        <w:t xml:space="preserve"> آن‌ها </w:t>
      </w:r>
      <w:r w:rsidRPr="00673CED">
        <w:rPr>
          <w:rFonts w:hint="cs"/>
          <w:rtl/>
        </w:rPr>
        <w:t>را طبق اسلوب دقیقی که اهل علم بر آن هستند، نقد کن، و از روی دلیل قضاوت کن، همانا، خداوند هدایت‌کننده، به سوی راه درست می‌باشد</w:t>
      </w:r>
      <w:r w:rsidR="00B548EA" w:rsidRPr="00673CED">
        <w:rPr>
          <w:rFonts w:hint="cs"/>
          <w:rtl/>
        </w:rPr>
        <w:t>.</w:t>
      </w:r>
      <w:r w:rsidRPr="00A11AA5">
        <w:rPr>
          <w:rStyle w:val="FootnoteReference"/>
          <w:rFonts w:cs="B Lotus"/>
          <w:sz w:val="28"/>
          <w:szCs w:val="28"/>
          <w:rtl/>
          <w:lang w:bidi="fa-IR"/>
        </w:rPr>
        <w:footnoteReference w:id="611"/>
      </w:r>
      <w:r w:rsidRPr="00673CED">
        <w:rPr>
          <w:rFonts w:hint="cs"/>
          <w:rtl/>
        </w:rPr>
        <w:t xml:space="preserve"> </w:t>
      </w:r>
    </w:p>
    <w:p w:rsidR="000C2424" w:rsidRDefault="001627BE" w:rsidP="00C91DCA">
      <w:pPr>
        <w:ind w:firstLine="284"/>
        <w:rPr>
          <w:rtl/>
          <w:lang w:bidi="fa-IR"/>
        </w:rPr>
      </w:pPr>
      <w:r>
        <w:rPr>
          <w:rFonts w:hint="cs"/>
          <w:rtl/>
          <w:lang w:bidi="fa-IR"/>
        </w:rPr>
        <w:t>(خداوند تبارک و تعالی بلند مرتبه و آگاه‌تر است).</w:t>
      </w:r>
    </w:p>
    <w:p w:rsidR="001E2AD5" w:rsidRDefault="001E2AD5" w:rsidP="00C91DCA">
      <w:pPr>
        <w:ind w:firstLine="284"/>
        <w:rPr>
          <w:rtl/>
          <w:lang w:bidi="fa-IR"/>
        </w:rPr>
        <w:sectPr w:rsidR="001E2AD5" w:rsidSect="001E2AD5">
          <w:footnotePr>
            <w:numRestart w:val="eachPage"/>
          </w:footnotePr>
          <w:type w:val="oddPage"/>
          <w:pgSz w:w="11907" w:h="16840" w:code="9"/>
          <w:pgMar w:top="2552" w:right="2211" w:bottom="2552" w:left="2211" w:header="2552" w:footer="2552" w:gutter="0"/>
          <w:cols w:space="720"/>
          <w:titlePg/>
          <w:bidi/>
          <w:rtlGutter/>
        </w:sectPr>
      </w:pPr>
    </w:p>
    <w:p w:rsidR="001627BE" w:rsidRDefault="00381C29" w:rsidP="001E2AD5">
      <w:pPr>
        <w:pStyle w:val="a"/>
        <w:rPr>
          <w:rtl/>
        </w:rPr>
      </w:pPr>
      <w:bookmarkStart w:id="298" w:name="_Toc225697156"/>
      <w:bookmarkStart w:id="299" w:name="_Toc225697364"/>
      <w:bookmarkStart w:id="300" w:name="_Toc340270885"/>
      <w:r w:rsidRPr="00BC29A1">
        <w:rPr>
          <w:rFonts w:hint="cs"/>
          <w:rtl/>
        </w:rPr>
        <w:t>فصل ششم</w:t>
      </w:r>
      <w:bookmarkEnd w:id="298"/>
      <w:bookmarkEnd w:id="299"/>
      <w:r w:rsidR="001E2AD5">
        <w:rPr>
          <w:rFonts w:hint="cs"/>
          <w:rtl/>
        </w:rPr>
        <w:t>:</w:t>
      </w:r>
      <w:bookmarkStart w:id="301" w:name="_Toc225697157"/>
      <w:bookmarkStart w:id="302" w:name="_Toc225697365"/>
      <w:r w:rsidR="001E2AD5">
        <w:rPr>
          <w:rtl/>
        </w:rPr>
        <w:br/>
      </w:r>
      <w:r>
        <w:rPr>
          <w:rFonts w:hint="cs"/>
          <w:rtl/>
        </w:rPr>
        <w:t>ابزار</w:t>
      </w:r>
      <w:r w:rsidR="00C00920">
        <w:rPr>
          <w:rFonts w:hint="cs"/>
          <w:rtl/>
        </w:rPr>
        <w:t xml:space="preserve"> آن‌ها </w:t>
      </w:r>
      <w:r>
        <w:rPr>
          <w:rFonts w:hint="cs"/>
          <w:rtl/>
        </w:rPr>
        <w:t>در</w:t>
      </w:r>
      <w:r w:rsidRPr="00BC29A1">
        <w:rPr>
          <w:rFonts w:hint="cs"/>
          <w:rtl/>
        </w:rPr>
        <w:t xml:space="preserve"> اعتم</w:t>
      </w:r>
      <w:r>
        <w:rPr>
          <w:rFonts w:hint="cs"/>
          <w:rtl/>
        </w:rPr>
        <w:t xml:space="preserve">اد به منابع غیر معتبر در تاریخ </w:t>
      </w:r>
      <w:r w:rsidRPr="00BC29A1">
        <w:rPr>
          <w:rFonts w:hint="cs"/>
          <w:rtl/>
        </w:rPr>
        <w:t>حدیث</w:t>
      </w:r>
      <w:bookmarkEnd w:id="301"/>
      <w:bookmarkEnd w:id="302"/>
      <w:r w:rsidRPr="00BC29A1">
        <w:rPr>
          <w:rFonts w:hint="cs"/>
          <w:rtl/>
        </w:rPr>
        <w:t xml:space="preserve"> </w:t>
      </w:r>
      <w:bookmarkStart w:id="303" w:name="_Toc225697158"/>
      <w:bookmarkStart w:id="304" w:name="_Toc225697366"/>
      <w:r w:rsidRPr="00BC29A1">
        <w:rPr>
          <w:rFonts w:hint="cs"/>
          <w:rtl/>
        </w:rPr>
        <w:t>و راویان آن</w:t>
      </w:r>
      <w:bookmarkEnd w:id="300"/>
      <w:bookmarkEnd w:id="303"/>
      <w:bookmarkEnd w:id="304"/>
    </w:p>
    <w:p w:rsidR="00DE6E7B" w:rsidRPr="00673CED" w:rsidRDefault="001627BE" w:rsidP="00C91DCA">
      <w:pPr>
        <w:ind w:firstLine="284"/>
        <w:rPr>
          <w:rtl/>
        </w:rPr>
      </w:pPr>
      <w:r w:rsidRPr="00673CED">
        <w:rPr>
          <w:rFonts w:hint="cs"/>
          <w:rtl/>
        </w:rPr>
        <w:t xml:space="preserve">از </w:t>
      </w:r>
      <w:r w:rsidR="00DE6E7B" w:rsidRPr="00673CED">
        <w:rPr>
          <w:rFonts w:hint="cs"/>
          <w:rtl/>
        </w:rPr>
        <w:t>جمله اصول</w:t>
      </w:r>
      <w:r w:rsidRPr="00673CED">
        <w:rPr>
          <w:rFonts w:hint="cs"/>
          <w:rtl/>
        </w:rPr>
        <w:t xml:space="preserve"> کلی</w:t>
      </w:r>
      <w:r w:rsidR="00DE6E7B" w:rsidRPr="00673CED">
        <w:rPr>
          <w:rFonts w:hint="cs"/>
          <w:rtl/>
        </w:rPr>
        <w:t xml:space="preserve"> بدیهی</w:t>
      </w:r>
      <w:r w:rsidRPr="00673CED">
        <w:rPr>
          <w:rFonts w:hint="cs"/>
          <w:rtl/>
        </w:rPr>
        <w:t xml:space="preserve"> این</w:t>
      </w:r>
      <w:r w:rsidR="00DE6E7B" w:rsidRPr="00673CED">
        <w:rPr>
          <w:rFonts w:hint="cs"/>
          <w:rtl/>
        </w:rPr>
        <w:t xml:space="preserve"> است</w:t>
      </w:r>
      <w:r w:rsidRPr="00673CED">
        <w:rPr>
          <w:rFonts w:hint="cs"/>
          <w:rtl/>
        </w:rPr>
        <w:t xml:space="preserve"> که برای هر علمی منابع معتبری وجود دارد، که بوسیله</w:t>
      </w:r>
      <w:r w:rsidR="00C00920">
        <w:rPr>
          <w:rFonts w:hint="cs"/>
          <w:rtl/>
        </w:rPr>
        <w:t xml:space="preserve"> آن‌ها </w:t>
      </w:r>
      <w:r w:rsidRPr="00673CED">
        <w:rPr>
          <w:rFonts w:hint="cs"/>
          <w:rtl/>
        </w:rPr>
        <w:t>حقایق و قضایای آن علم شناخته می‌شود، هر کس</w:t>
      </w:r>
      <w:r w:rsidR="00DE6E7B" w:rsidRPr="00673CED">
        <w:rPr>
          <w:rFonts w:hint="cs"/>
          <w:rtl/>
        </w:rPr>
        <w:t xml:space="preserve"> بخواهد که</w:t>
      </w:r>
      <w:r w:rsidRPr="00673CED">
        <w:rPr>
          <w:rFonts w:hint="cs"/>
          <w:rtl/>
        </w:rPr>
        <w:t xml:space="preserve"> </w:t>
      </w:r>
      <w:r w:rsidR="00DE6E7B" w:rsidRPr="00673CED">
        <w:rPr>
          <w:rFonts w:hint="cs"/>
          <w:rtl/>
        </w:rPr>
        <w:t>با حقایق و قضایای یک علم آشنا گردد</w:t>
      </w:r>
      <w:r w:rsidRPr="00673CED">
        <w:rPr>
          <w:rFonts w:hint="cs"/>
          <w:rtl/>
        </w:rPr>
        <w:t xml:space="preserve"> و به منابع غیرقابل اعتماد و غیرقابل اطمینان، اعتماد کند، </w:t>
      </w:r>
      <w:r w:rsidR="00DE6E7B" w:rsidRPr="00673CED">
        <w:rPr>
          <w:rFonts w:hint="cs"/>
          <w:rtl/>
        </w:rPr>
        <w:t>تحقیق</w:t>
      </w:r>
      <w:r w:rsidRPr="00673CED">
        <w:rPr>
          <w:rFonts w:hint="cs"/>
          <w:rtl/>
        </w:rPr>
        <w:t xml:space="preserve"> او</w:t>
      </w:r>
      <w:r w:rsidR="004D790E" w:rsidRPr="00673CED">
        <w:rPr>
          <w:rFonts w:hint="cs"/>
          <w:rtl/>
        </w:rPr>
        <w:t xml:space="preserve"> </w:t>
      </w:r>
      <w:r w:rsidRPr="00673CED">
        <w:rPr>
          <w:rFonts w:hint="cs"/>
          <w:rtl/>
        </w:rPr>
        <w:t xml:space="preserve">هیچ ارزشی علمی </w:t>
      </w:r>
      <w:r w:rsidR="00DE6E7B" w:rsidRPr="00673CED">
        <w:rPr>
          <w:rFonts w:hint="cs"/>
          <w:rtl/>
        </w:rPr>
        <w:t>ن</w:t>
      </w:r>
      <w:r w:rsidRPr="00673CED">
        <w:rPr>
          <w:rFonts w:hint="cs"/>
          <w:rtl/>
        </w:rPr>
        <w:t>دا</w:t>
      </w:r>
      <w:r w:rsidR="00DE6E7B" w:rsidRPr="00673CED">
        <w:rPr>
          <w:rFonts w:hint="cs"/>
          <w:rtl/>
        </w:rPr>
        <w:t>ر</w:t>
      </w:r>
      <w:r w:rsidRPr="00673CED">
        <w:rPr>
          <w:rFonts w:hint="cs"/>
          <w:rtl/>
        </w:rPr>
        <w:t>د، و کسی که چنین کاری می‌کند، در میان علمای قابل احترام</w:t>
      </w:r>
      <w:r w:rsidR="00DE6E7B" w:rsidRPr="00673CED">
        <w:rPr>
          <w:rFonts w:hint="cs"/>
          <w:rtl/>
        </w:rPr>
        <w:t>،</w:t>
      </w:r>
      <w:r w:rsidRPr="00A11AA5">
        <w:rPr>
          <w:rStyle w:val="FootnoteReference"/>
          <w:rFonts w:cs="B Lotus"/>
          <w:sz w:val="28"/>
          <w:szCs w:val="28"/>
          <w:rtl/>
          <w:lang w:bidi="fa-IR"/>
        </w:rPr>
        <w:footnoteReference w:id="612"/>
      </w:r>
      <w:r w:rsidRPr="00673CED">
        <w:rPr>
          <w:rFonts w:hint="cs"/>
          <w:rtl/>
        </w:rPr>
        <w:t xml:space="preserve"> جایگاهی ندارد. </w:t>
      </w:r>
    </w:p>
    <w:p w:rsidR="001627BE" w:rsidRDefault="001627BE" w:rsidP="00C91DCA">
      <w:pPr>
        <w:ind w:firstLine="284"/>
        <w:rPr>
          <w:rtl/>
          <w:lang w:bidi="fa-IR"/>
        </w:rPr>
      </w:pPr>
      <w:r>
        <w:rPr>
          <w:rFonts w:hint="cs"/>
          <w:rtl/>
          <w:lang w:bidi="fa-IR"/>
        </w:rPr>
        <w:t>این کاری است که مدعیان فتنه، و مدعیان علم و مستشرقان، و مدعیان الحاد، در میان امت اسلامی انجام می‌دهند.</w:t>
      </w:r>
      <w:r w:rsidR="00C00920">
        <w:rPr>
          <w:rFonts w:hint="cs"/>
          <w:rtl/>
          <w:lang w:bidi="fa-IR"/>
        </w:rPr>
        <w:t xml:space="preserve"> آن‌ها </w:t>
      </w:r>
      <w:r>
        <w:rPr>
          <w:rFonts w:hint="cs"/>
          <w:rtl/>
          <w:lang w:bidi="fa-IR"/>
        </w:rPr>
        <w:t>را می‌بینی که درباره، مسایل حدیث نبوی، از تدوین و نوشتن آن، و حجیت حدیث، و جایگاه قانونی آن، و راویان اصحاب، و تابعین آن، و کسانی که بعد از</w:t>
      </w:r>
      <w:r w:rsidR="00C00920">
        <w:rPr>
          <w:rFonts w:hint="cs"/>
          <w:rtl/>
          <w:lang w:bidi="fa-IR"/>
        </w:rPr>
        <w:t xml:space="preserve"> آن‌ها </w:t>
      </w:r>
      <w:r>
        <w:rPr>
          <w:rFonts w:hint="cs"/>
          <w:rtl/>
          <w:lang w:bidi="fa-IR"/>
        </w:rPr>
        <w:t xml:space="preserve">بوده‌اند، </w:t>
      </w:r>
      <w:r w:rsidR="009B43CD">
        <w:rPr>
          <w:rFonts w:hint="cs"/>
          <w:rtl/>
          <w:lang w:bidi="fa-IR"/>
        </w:rPr>
        <w:t>صحبت می‌کنن</w:t>
      </w:r>
      <w:r>
        <w:rPr>
          <w:rFonts w:hint="cs"/>
          <w:rtl/>
          <w:lang w:bidi="fa-IR"/>
        </w:rPr>
        <w:t xml:space="preserve">د. در </w:t>
      </w:r>
      <w:r w:rsidR="009B43CD">
        <w:rPr>
          <w:rFonts w:hint="cs"/>
          <w:rtl/>
          <w:lang w:bidi="fa-IR"/>
        </w:rPr>
        <w:t>صحبتهای خود خود از قضایای گذشته بر یکی از این</w:t>
      </w:r>
      <w:r>
        <w:rPr>
          <w:rFonts w:hint="cs"/>
          <w:rtl/>
          <w:lang w:bidi="fa-IR"/>
        </w:rPr>
        <w:t xml:space="preserve"> سه نوع منبع </w:t>
      </w:r>
      <w:r w:rsidR="009B43CD">
        <w:rPr>
          <w:rFonts w:hint="cs"/>
          <w:rtl/>
          <w:lang w:bidi="fa-IR"/>
        </w:rPr>
        <w:t>تکیه</w:t>
      </w:r>
      <w:r>
        <w:rPr>
          <w:rFonts w:hint="cs"/>
          <w:rtl/>
          <w:lang w:bidi="fa-IR"/>
        </w:rPr>
        <w:t xml:space="preserve"> می</w:t>
      </w:r>
      <w:r>
        <w:rPr>
          <w:rFonts w:hint="eastAsia"/>
          <w:rtl/>
          <w:lang w:bidi="fa-IR"/>
        </w:rPr>
        <w:t>‌</w:t>
      </w:r>
      <w:r>
        <w:rPr>
          <w:rFonts w:hint="cs"/>
          <w:rtl/>
          <w:lang w:bidi="fa-IR"/>
        </w:rPr>
        <w:t>کنند</w:t>
      </w:r>
      <w:r w:rsidR="00BB137D">
        <w:rPr>
          <w:rFonts w:hint="cs"/>
          <w:rtl/>
          <w:lang w:bidi="fa-IR"/>
        </w:rPr>
        <w:t>:</w:t>
      </w:r>
      <w:r>
        <w:rPr>
          <w:rFonts w:hint="cs"/>
          <w:rtl/>
          <w:lang w:bidi="fa-IR"/>
        </w:rPr>
        <w:t xml:space="preserve"> </w:t>
      </w:r>
    </w:p>
    <w:p w:rsidR="001627BE" w:rsidRDefault="001627BE" w:rsidP="00C91DCA">
      <w:pPr>
        <w:ind w:firstLine="284"/>
        <w:rPr>
          <w:rtl/>
          <w:lang w:bidi="fa-IR"/>
        </w:rPr>
      </w:pPr>
      <w:r>
        <w:rPr>
          <w:rFonts w:hint="cs"/>
          <w:rtl/>
          <w:lang w:bidi="fa-IR"/>
        </w:rPr>
        <w:t xml:space="preserve"> نوع اول</w:t>
      </w:r>
      <w:r w:rsidR="00BB137D">
        <w:rPr>
          <w:rFonts w:hint="cs"/>
          <w:rtl/>
          <w:lang w:bidi="fa-IR"/>
        </w:rPr>
        <w:t>:</w:t>
      </w:r>
      <w:r>
        <w:rPr>
          <w:rFonts w:hint="cs"/>
          <w:rtl/>
          <w:lang w:bidi="fa-IR"/>
        </w:rPr>
        <w:t xml:space="preserve"> منابع غیر معتبر، که </w:t>
      </w:r>
      <w:r w:rsidR="009B43CD">
        <w:rPr>
          <w:rFonts w:hint="cs"/>
          <w:rtl/>
          <w:lang w:bidi="fa-IR"/>
        </w:rPr>
        <w:t xml:space="preserve">غالب </w:t>
      </w:r>
      <w:r>
        <w:rPr>
          <w:rFonts w:hint="cs"/>
          <w:rtl/>
          <w:lang w:bidi="fa-IR"/>
        </w:rPr>
        <w:t>اعتماد مدعیان فتنه، و مستشرق</w:t>
      </w:r>
      <w:r w:rsidR="00EC0058">
        <w:rPr>
          <w:rFonts w:hint="cs"/>
          <w:rtl/>
          <w:lang w:bidi="fa-IR"/>
        </w:rPr>
        <w:t>ین</w:t>
      </w:r>
      <w:r>
        <w:rPr>
          <w:rFonts w:hint="cs"/>
          <w:rtl/>
          <w:lang w:bidi="fa-IR"/>
        </w:rPr>
        <w:t xml:space="preserve"> </w:t>
      </w:r>
      <w:r w:rsidR="009B43CD">
        <w:rPr>
          <w:rFonts w:hint="cs"/>
          <w:rtl/>
          <w:lang w:bidi="fa-IR"/>
        </w:rPr>
        <w:t>در</w:t>
      </w:r>
      <w:r>
        <w:rPr>
          <w:rFonts w:hint="cs"/>
          <w:rtl/>
          <w:lang w:bidi="fa-IR"/>
        </w:rPr>
        <w:t xml:space="preserve"> </w:t>
      </w:r>
      <w:r w:rsidR="00EC0058">
        <w:rPr>
          <w:rFonts w:hint="cs"/>
          <w:rtl/>
          <w:lang w:bidi="fa-IR"/>
        </w:rPr>
        <w:t>نظریات خود</w:t>
      </w:r>
      <w:r>
        <w:rPr>
          <w:rFonts w:hint="cs"/>
          <w:rtl/>
          <w:lang w:bidi="fa-IR"/>
        </w:rPr>
        <w:t xml:space="preserve"> در مورد حدیث نبوی</w:t>
      </w:r>
      <w:r w:rsidR="009B43CD">
        <w:rPr>
          <w:rFonts w:hint="cs"/>
          <w:rtl/>
          <w:lang w:bidi="fa-IR"/>
        </w:rPr>
        <w:t xml:space="preserve"> از این نوع است</w:t>
      </w:r>
      <w:r>
        <w:rPr>
          <w:rFonts w:hint="cs"/>
          <w:rtl/>
          <w:lang w:bidi="fa-IR"/>
        </w:rPr>
        <w:t xml:space="preserve">. </w:t>
      </w:r>
    </w:p>
    <w:p w:rsidR="00846BEA" w:rsidRDefault="001627BE" w:rsidP="00C91DCA">
      <w:pPr>
        <w:ind w:firstLine="284"/>
        <w:rPr>
          <w:rtl/>
          <w:lang w:bidi="fa-IR"/>
        </w:rPr>
      </w:pPr>
      <w:r>
        <w:rPr>
          <w:rFonts w:hint="cs"/>
          <w:rtl/>
          <w:lang w:bidi="fa-IR"/>
        </w:rPr>
        <w:t>نوع دوم</w:t>
      </w:r>
      <w:r w:rsidR="00BB137D">
        <w:rPr>
          <w:rFonts w:hint="cs"/>
          <w:rtl/>
          <w:lang w:bidi="fa-IR"/>
        </w:rPr>
        <w:t>:</w:t>
      </w:r>
      <w:r>
        <w:rPr>
          <w:rFonts w:hint="cs"/>
          <w:rtl/>
          <w:lang w:bidi="fa-IR"/>
        </w:rPr>
        <w:t xml:space="preserve"> منابع معتبر حدیثی می‌باشد، که هدف از آوردن آن احادیث، گمراه کردن خواننده آن می‌باشد</w:t>
      </w:r>
      <w:r w:rsidR="009B43CD">
        <w:rPr>
          <w:rFonts w:hint="cs"/>
          <w:rtl/>
          <w:lang w:bidi="fa-IR"/>
        </w:rPr>
        <w:t>، چنانکه بعدا خواهد آمد</w:t>
      </w:r>
      <w:r>
        <w:rPr>
          <w:rFonts w:hint="cs"/>
          <w:rtl/>
          <w:lang w:bidi="fa-IR"/>
        </w:rPr>
        <w:t>.</w:t>
      </w:r>
    </w:p>
    <w:p w:rsidR="00846BEA" w:rsidRDefault="001627BE" w:rsidP="00C91DCA">
      <w:pPr>
        <w:ind w:firstLine="284"/>
        <w:rPr>
          <w:rtl/>
          <w:lang w:bidi="fa-IR"/>
        </w:rPr>
      </w:pPr>
      <w:r>
        <w:rPr>
          <w:rFonts w:hint="cs"/>
          <w:rtl/>
          <w:lang w:bidi="fa-IR"/>
        </w:rPr>
        <w:t>نوع سوم</w:t>
      </w:r>
      <w:r w:rsidR="00BB137D">
        <w:rPr>
          <w:rFonts w:hint="cs"/>
          <w:rtl/>
          <w:lang w:bidi="fa-IR"/>
        </w:rPr>
        <w:t>:</w:t>
      </w:r>
      <w:r>
        <w:rPr>
          <w:rFonts w:hint="cs"/>
          <w:rtl/>
          <w:lang w:bidi="fa-IR"/>
        </w:rPr>
        <w:t xml:space="preserve"> من</w:t>
      </w:r>
      <w:r w:rsidR="00EC0058">
        <w:rPr>
          <w:rFonts w:hint="cs"/>
          <w:rtl/>
          <w:lang w:bidi="fa-IR"/>
        </w:rPr>
        <w:t>ابع معتبر غیر حدیثی می‌باشد، که</w:t>
      </w:r>
      <w:r w:rsidR="00C00920">
        <w:rPr>
          <w:rFonts w:hint="cs"/>
          <w:rtl/>
          <w:lang w:bidi="fa-IR"/>
        </w:rPr>
        <w:t xml:space="preserve"> آن‌ها </w:t>
      </w:r>
      <w:r w:rsidR="00EC0058">
        <w:rPr>
          <w:rFonts w:hint="cs"/>
          <w:rtl/>
          <w:lang w:bidi="fa-IR"/>
        </w:rPr>
        <w:t>بیشتر بر این احادیث دروغین تکیه می نمایند</w:t>
      </w:r>
      <w:r>
        <w:rPr>
          <w:rFonts w:hint="cs"/>
          <w:rtl/>
          <w:lang w:bidi="fa-IR"/>
        </w:rPr>
        <w:t>.</w:t>
      </w:r>
    </w:p>
    <w:p w:rsidR="001627BE" w:rsidRPr="009B43CD" w:rsidRDefault="001627BE" w:rsidP="00A841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9B43CD">
        <w:rPr>
          <w:rFonts w:ascii="Times New Roman" w:hAnsi="Times New Roman" w:cs="B Lotus" w:hint="cs"/>
          <w:b/>
          <w:bCs/>
          <w:sz w:val="28"/>
          <w:szCs w:val="28"/>
          <w:rtl/>
          <w:lang w:bidi="fa-IR"/>
        </w:rPr>
        <w:t>نوع اول که منابع آن غیر معتبر می‌باشد</w:t>
      </w:r>
      <w:r w:rsidR="00611346">
        <w:rPr>
          <w:rFonts w:ascii="Times New Roman" w:hAnsi="Times New Roman" w:cs="B Lotus" w:hint="cs"/>
          <w:b/>
          <w:bCs/>
          <w:sz w:val="28"/>
          <w:szCs w:val="28"/>
          <w:rtl/>
          <w:lang w:bidi="fa-IR"/>
        </w:rPr>
        <w:t>، به انواع مختلف تقسیم می‌شود و</w:t>
      </w:r>
      <w:r w:rsidRPr="009B43CD">
        <w:rPr>
          <w:rFonts w:ascii="Times New Roman" w:hAnsi="Times New Roman" w:cs="B Lotus" w:hint="cs"/>
          <w:b/>
          <w:bCs/>
          <w:sz w:val="28"/>
          <w:szCs w:val="28"/>
          <w:rtl/>
          <w:lang w:bidi="fa-IR"/>
        </w:rPr>
        <w:t xml:space="preserve"> عبارتند از</w:t>
      </w:r>
      <w:r w:rsidR="00BB137D" w:rsidRPr="009B43CD">
        <w:rPr>
          <w:rFonts w:ascii="Times New Roman" w:hAnsi="Times New Roman" w:cs="B Lotus" w:hint="cs"/>
          <w:b/>
          <w:bCs/>
          <w:sz w:val="28"/>
          <w:szCs w:val="28"/>
          <w:rtl/>
          <w:lang w:bidi="fa-IR"/>
        </w:rPr>
        <w:t>:</w:t>
      </w:r>
    </w:p>
    <w:p w:rsidR="001627BE" w:rsidRPr="00673CED" w:rsidRDefault="00031CAF" w:rsidP="001D24C5">
      <w:pPr>
        <w:numPr>
          <w:ilvl w:val="0"/>
          <w:numId w:val="21"/>
        </w:numPr>
        <w:ind w:left="641" w:hanging="357"/>
        <w:rPr>
          <w:rtl/>
        </w:rPr>
      </w:pPr>
      <w:r>
        <w:rPr>
          <w:rFonts w:hint="cs"/>
          <w:rtl/>
        </w:rPr>
        <w:t>کتاب‌های</w:t>
      </w:r>
      <w:r w:rsidR="009B43CD" w:rsidRPr="00673CED">
        <w:rPr>
          <w:rFonts w:hint="cs"/>
          <w:rtl/>
        </w:rPr>
        <w:t xml:space="preserve"> دشمنان </w:t>
      </w:r>
      <w:r w:rsidR="001627BE" w:rsidRPr="00673CED">
        <w:rPr>
          <w:rFonts w:hint="cs"/>
          <w:rtl/>
        </w:rPr>
        <w:t>سنت</w:t>
      </w:r>
      <w:r w:rsidR="009B43CD" w:rsidRPr="00673CED">
        <w:rPr>
          <w:rFonts w:hint="cs"/>
          <w:rtl/>
        </w:rPr>
        <w:t xml:space="preserve"> و اهل آن</w:t>
      </w:r>
      <w:r w:rsidR="001627BE" w:rsidRPr="00673CED">
        <w:rPr>
          <w:rFonts w:hint="cs"/>
          <w:rtl/>
        </w:rPr>
        <w:t xml:space="preserve"> می‌باشند، از جمله</w:t>
      </w:r>
      <w:r w:rsidR="007D4128">
        <w:rPr>
          <w:rFonts w:hint="cs"/>
          <w:rtl/>
        </w:rPr>
        <w:t xml:space="preserve"> </w:t>
      </w:r>
      <w:r>
        <w:rPr>
          <w:rFonts w:hint="cs"/>
          <w:rtl/>
        </w:rPr>
        <w:t>کتاب‌های</w:t>
      </w:r>
      <w:r w:rsidR="00BB137D" w:rsidRPr="00673CED">
        <w:rPr>
          <w:rFonts w:hint="cs"/>
          <w:rtl/>
        </w:rPr>
        <w:t>:</w:t>
      </w:r>
      <w:r w:rsidR="001627BE" w:rsidRPr="00673CED">
        <w:rPr>
          <w:rFonts w:hint="cs"/>
          <w:rtl/>
        </w:rPr>
        <w:t xml:space="preserve"> خوارج</w:t>
      </w:r>
      <w:r w:rsidR="009B43CD" w:rsidRPr="00673CED">
        <w:rPr>
          <w:rFonts w:hint="cs"/>
          <w:rtl/>
        </w:rPr>
        <w:t>،</w:t>
      </w:r>
      <w:r w:rsidR="008B41FE">
        <w:rPr>
          <w:rFonts w:hint="cs"/>
          <w:rtl/>
        </w:rPr>
        <w:t xml:space="preserve"> رافضی‌ها</w:t>
      </w:r>
      <w:r w:rsidR="009B43CD" w:rsidRPr="00673CED">
        <w:rPr>
          <w:rFonts w:hint="cs"/>
          <w:rtl/>
        </w:rPr>
        <w:t>، معتزلیان، و باطنی‌ها؛</w:t>
      </w:r>
      <w:r w:rsidR="001627BE" w:rsidRPr="00673CED">
        <w:rPr>
          <w:rFonts w:hint="cs"/>
          <w:rtl/>
        </w:rPr>
        <w:t xml:space="preserve"> همچون اصفهانی</w:t>
      </w:r>
      <w:r w:rsidR="001627BE" w:rsidRPr="00A11AA5">
        <w:rPr>
          <w:rStyle w:val="FootnoteReference"/>
          <w:rFonts w:cs="B Lotus"/>
          <w:sz w:val="28"/>
          <w:szCs w:val="28"/>
          <w:rtl/>
          <w:lang w:bidi="fa-IR"/>
        </w:rPr>
        <w:footnoteReference w:id="613"/>
      </w:r>
      <w:r w:rsidR="001627BE" w:rsidRPr="00673CED">
        <w:rPr>
          <w:rFonts w:hint="cs"/>
          <w:rtl/>
        </w:rPr>
        <w:t>، نویسنده کتاب الاغانی</w:t>
      </w:r>
      <w:r w:rsidR="009B43CD" w:rsidRPr="00673CED">
        <w:rPr>
          <w:rFonts w:hint="cs"/>
          <w:rtl/>
        </w:rPr>
        <w:t>.</w:t>
      </w:r>
      <w:r w:rsidR="001627BE" w:rsidRPr="00A11AA5">
        <w:rPr>
          <w:rStyle w:val="FootnoteReference"/>
          <w:rFonts w:cs="B Lotus"/>
          <w:sz w:val="28"/>
          <w:szCs w:val="28"/>
          <w:rtl/>
          <w:lang w:bidi="fa-IR"/>
        </w:rPr>
        <w:footnoteReference w:id="614"/>
      </w:r>
      <w:r w:rsidR="001627BE" w:rsidRPr="00673CED">
        <w:rPr>
          <w:rFonts w:hint="cs"/>
          <w:rtl/>
        </w:rPr>
        <w:t xml:space="preserve"> و</w:t>
      </w:r>
      <w:r w:rsidR="007D4128">
        <w:rPr>
          <w:rFonts w:hint="cs"/>
          <w:rtl/>
        </w:rPr>
        <w:t xml:space="preserve"> </w:t>
      </w:r>
      <w:r>
        <w:rPr>
          <w:rFonts w:hint="cs"/>
          <w:rtl/>
        </w:rPr>
        <w:t>کتاب‌های</w:t>
      </w:r>
      <w:r w:rsidR="001627BE" w:rsidRPr="00673CED">
        <w:rPr>
          <w:rFonts w:hint="cs"/>
          <w:rtl/>
        </w:rPr>
        <w:t xml:space="preserve">ی که مستشرقان از روی کینه، و تعصب کورکورانه، بر </w:t>
      </w:r>
      <w:r w:rsidR="009B43CD" w:rsidRPr="00673CED">
        <w:rPr>
          <w:rFonts w:hint="cs"/>
          <w:rtl/>
        </w:rPr>
        <w:t>علیه اسلام و مسلمانان و در «دایره المعارف</w:t>
      </w:r>
      <w:r w:rsidR="00C00920">
        <w:rPr>
          <w:rFonts w:hint="cs"/>
          <w:rtl/>
        </w:rPr>
        <w:t>‌</w:t>
      </w:r>
      <w:r w:rsidR="001627BE" w:rsidRPr="00673CED">
        <w:rPr>
          <w:rFonts w:hint="cs"/>
          <w:rtl/>
        </w:rPr>
        <w:t>‌های غیر اسلامی</w:t>
      </w:r>
      <w:r w:rsidR="009B43CD" w:rsidRPr="00673CED">
        <w:rPr>
          <w:rFonts w:hint="cs"/>
          <w:rtl/>
        </w:rPr>
        <w:t>»</w:t>
      </w:r>
      <w:r w:rsidR="001627BE" w:rsidRPr="00673CED">
        <w:rPr>
          <w:rFonts w:hint="cs"/>
          <w:rtl/>
        </w:rPr>
        <w:t xml:space="preserve"> خود نوشته‌اند، و سایر</w:t>
      </w:r>
      <w:r w:rsidR="007D4128">
        <w:rPr>
          <w:rFonts w:hint="cs"/>
          <w:rtl/>
        </w:rPr>
        <w:t xml:space="preserve"> </w:t>
      </w:r>
      <w:r>
        <w:rPr>
          <w:rFonts w:hint="cs"/>
          <w:rtl/>
        </w:rPr>
        <w:t>کتاب‌های</w:t>
      </w:r>
      <w:r w:rsidR="001627BE" w:rsidRPr="00673CED">
        <w:rPr>
          <w:rFonts w:hint="cs"/>
          <w:rtl/>
        </w:rPr>
        <w:t xml:space="preserve"> مسموم خود که در این زمینه نوشته‌اند. </w:t>
      </w:r>
    </w:p>
    <w:p w:rsidR="001627BE" w:rsidRDefault="00031CAF" w:rsidP="001D24C5">
      <w:pPr>
        <w:numPr>
          <w:ilvl w:val="0"/>
          <w:numId w:val="21"/>
        </w:numPr>
        <w:ind w:left="641" w:hanging="357"/>
        <w:rPr>
          <w:rtl/>
          <w:lang w:bidi="fa-IR"/>
        </w:rPr>
      </w:pPr>
      <w:r>
        <w:rPr>
          <w:rFonts w:hint="cs"/>
          <w:rtl/>
          <w:lang w:bidi="fa-IR"/>
        </w:rPr>
        <w:t>کتاب‌های</w:t>
      </w:r>
      <w:r w:rsidR="001627BE">
        <w:rPr>
          <w:rFonts w:hint="cs"/>
          <w:rtl/>
          <w:lang w:bidi="fa-IR"/>
        </w:rPr>
        <w:t>ی که هیچ گونه ارتباطی میان</w:t>
      </w:r>
      <w:r w:rsidR="00C00920">
        <w:rPr>
          <w:rFonts w:hint="cs"/>
          <w:rtl/>
          <w:lang w:bidi="fa-IR"/>
        </w:rPr>
        <w:t xml:space="preserve"> آن‌ها </w:t>
      </w:r>
      <w:r w:rsidR="001627BE">
        <w:rPr>
          <w:rFonts w:hint="cs"/>
          <w:rtl/>
          <w:lang w:bidi="fa-IR"/>
        </w:rPr>
        <w:t>و علم الحدیث وجود ندارد، مانند، ادبیات، لغت، نحو</w:t>
      </w:r>
      <w:r w:rsidR="009B43CD">
        <w:rPr>
          <w:rFonts w:hint="cs"/>
          <w:rtl/>
          <w:lang w:bidi="fa-IR"/>
        </w:rPr>
        <w:t>، شعر و تاریخ</w:t>
      </w:r>
      <w:r w:rsidR="001627BE">
        <w:rPr>
          <w:rFonts w:hint="cs"/>
          <w:rtl/>
          <w:lang w:bidi="fa-IR"/>
        </w:rPr>
        <w:t xml:space="preserve"> غیر محدثان</w:t>
      </w:r>
      <w:r w:rsidR="009B43CD">
        <w:rPr>
          <w:rFonts w:hint="cs"/>
          <w:rtl/>
          <w:lang w:bidi="fa-IR"/>
        </w:rPr>
        <w:t>،</w:t>
      </w:r>
      <w:r w:rsidR="001627BE">
        <w:rPr>
          <w:rFonts w:hint="cs"/>
          <w:rtl/>
          <w:lang w:bidi="fa-IR"/>
        </w:rPr>
        <w:t xml:space="preserve"> می‌باشند. </w:t>
      </w:r>
    </w:p>
    <w:p w:rsidR="009B43CD" w:rsidRDefault="00031CAF" w:rsidP="001D24C5">
      <w:pPr>
        <w:numPr>
          <w:ilvl w:val="0"/>
          <w:numId w:val="21"/>
        </w:numPr>
        <w:ind w:left="641" w:hanging="357"/>
        <w:rPr>
          <w:rtl/>
          <w:lang w:bidi="fa-IR"/>
        </w:rPr>
      </w:pPr>
      <w:r>
        <w:rPr>
          <w:rFonts w:hint="cs"/>
          <w:rtl/>
        </w:rPr>
        <w:t>کتاب‌های</w:t>
      </w:r>
      <w:r w:rsidR="001627BE" w:rsidRPr="00673CED">
        <w:rPr>
          <w:rFonts w:hint="cs"/>
          <w:rtl/>
        </w:rPr>
        <w:t xml:space="preserve">ی </w:t>
      </w:r>
      <w:r w:rsidR="009B43CD" w:rsidRPr="00673CED">
        <w:rPr>
          <w:rFonts w:hint="cs"/>
          <w:rtl/>
        </w:rPr>
        <w:t>که</w:t>
      </w:r>
      <w:r w:rsidR="001627BE" w:rsidRPr="00673CED">
        <w:rPr>
          <w:rFonts w:hint="cs"/>
          <w:rtl/>
        </w:rPr>
        <w:t xml:space="preserve"> زنادقه و بی‌دینان</w:t>
      </w:r>
      <w:r w:rsidR="009B43CD" w:rsidRPr="00673CED">
        <w:rPr>
          <w:rFonts w:hint="cs"/>
          <w:rtl/>
        </w:rPr>
        <w:t xml:space="preserve"> جعل کردند که حتی نویسنده آن معلوم نیست؛</w:t>
      </w:r>
      <w:r w:rsidR="001627BE" w:rsidRPr="00673CED">
        <w:rPr>
          <w:rFonts w:hint="cs"/>
          <w:rtl/>
        </w:rPr>
        <w:t xml:space="preserve"> مانند</w:t>
      </w:r>
      <w:r w:rsidR="009B43CD" w:rsidRPr="00673CED">
        <w:rPr>
          <w:rFonts w:hint="cs"/>
          <w:rtl/>
        </w:rPr>
        <w:t>:</w:t>
      </w:r>
      <w:r w:rsidR="001627BE" w:rsidRPr="00673CED">
        <w:rPr>
          <w:rFonts w:hint="cs"/>
          <w:rtl/>
        </w:rPr>
        <w:t xml:space="preserve"> کتاب هزار و یک شب</w:t>
      </w:r>
      <w:r w:rsidR="009B43CD" w:rsidRPr="00673CED">
        <w:rPr>
          <w:rFonts w:hint="cs"/>
          <w:rtl/>
        </w:rPr>
        <w:t>.</w:t>
      </w:r>
      <w:r w:rsidR="001627BE" w:rsidRPr="00A11AA5">
        <w:rPr>
          <w:rStyle w:val="FootnoteReference"/>
          <w:rFonts w:cs="B Lotus"/>
          <w:sz w:val="28"/>
          <w:szCs w:val="28"/>
          <w:rtl/>
          <w:lang w:bidi="fa-IR"/>
        </w:rPr>
        <w:footnoteReference w:id="615"/>
      </w:r>
      <w:r w:rsidR="001627BE">
        <w:rPr>
          <w:rFonts w:hint="cs"/>
          <w:rtl/>
          <w:lang w:bidi="fa-IR"/>
        </w:rPr>
        <w:t xml:space="preserve"> </w:t>
      </w:r>
    </w:p>
    <w:p w:rsidR="009B43CD" w:rsidRPr="00673CED" w:rsidRDefault="001627BE" w:rsidP="00C91DCA">
      <w:pPr>
        <w:ind w:firstLine="284"/>
        <w:rPr>
          <w:rtl/>
        </w:rPr>
      </w:pPr>
      <w:r>
        <w:rPr>
          <w:rFonts w:hint="cs"/>
          <w:rtl/>
          <w:lang w:bidi="fa-IR"/>
        </w:rPr>
        <w:t>حتی نمی‌گویند ک</w:t>
      </w:r>
      <w:r w:rsidR="009B43CD">
        <w:rPr>
          <w:rFonts w:hint="cs"/>
          <w:rtl/>
          <w:lang w:bidi="fa-IR"/>
        </w:rPr>
        <w:t>ه در این سخنان نسبت به روش‌های علمی</w:t>
      </w:r>
      <w:r>
        <w:rPr>
          <w:rFonts w:hint="cs"/>
          <w:rtl/>
          <w:lang w:bidi="fa-IR"/>
        </w:rPr>
        <w:t xml:space="preserve"> اهل تحقیق و پژوهش </w:t>
      </w:r>
      <w:r w:rsidR="009B43CD">
        <w:rPr>
          <w:rFonts w:hint="cs"/>
          <w:rtl/>
          <w:lang w:bidi="fa-IR"/>
        </w:rPr>
        <w:t>ظلم</w:t>
      </w:r>
      <w:r>
        <w:rPr>
          <w:rFonts w:hint="cs"/>
          <w:rtl/>
          <w:lang w:bidi="fa-IR"/>
        </w:rPr>
        <w:t xml:space="preserve"> است، </w:t>
      </w:r>
      <w:r w:rsidR="009B43CD">
        <w:rPr>
          <w:rFonts w:hint="cs"/>
          <w:rtl/>
          <w:lang w:bidi="fa-IR"/>
        </w:rPr>
        <w:t>با توجه</w:t>
      </w:r>
      <w:r>
        <w:rPr>
          <w:rFonts w:hint="cs"/>
          <w:rtl/>
          <w:lang w:bidi="fa-IR"/>
        </w:rPr>
        <w:t xml:space="preserve"> به منابعی که بت بزرگ مستشرق‌ها، </w:t>
      </w:r>
      <w:r w:rsidR="009B43CD">
        <w:rPr>
          <w:rFonts w:hint="cs"/>
          <w:rtl/>
          <w:lang w:bidi="fa-IR"/>
        </w:rPr>
        <w:t xml:space="preserve">گلدزیهر، </w:t>
      </w:r>
      <w:r>
        <w:rPr>
          <w:rFonts w:hint="cs"/>
          <w:rtl/>
          <w:lang w:bidi="fa-IR"/>
        </w:rPr>
        <w:t xml:space="preserve">به آن </w:t>
      </w:r>
      <w:r w:rsidR="009B43CD">
        <w:rPr>
          <w:rFonts w:hint="cs"/>
          <w:rtl/>
          <w:lang w:bidi="fa-IR"/>
        </w:rPr>
        <w:t>تکیه</w:t>
      </w:r>
      <w:r>
        <w:rPr>
          <w:rFonts w:hint="cs"/>
          <w:rtl/>
          <w:lang w:bidi="fa-IR"/>
        </w:rPr>
        <w:t xml:space="preserve"> کرده است، </w:t>
      </w:r>
      <w:r w:rsidR="009B43CD">
        <w:rPr>
          <w:rFonts w:hint="cs"/>
          <w:rtl/>
          <w:lang w:bidi="fa-IR"/>
        </w:rPr>
        <w:t xml:space="preserve">در حالی که </w:t>
      </w:r>
      <w:r>
        <w:rPr>
          <w:rFonts w:hint="cs"/>
          <w:rtl/>
          <w:lang w:bidi="fa-IR"/>
        </w:rPr>
        <w:t xml:space="preserve">او در </w:t>
      </w:r>
      <w:r w:rsidR="009B43CD">
        <w:rPr>
          <w:rFonts w:hint="cs"/>
          <w:rtl/>
          <w:lang w:bidi="fa-IR"/>
        </w:rPr>
        <w:t>کتاب «</w:t>
      </w:r>
      <w:r>
        <w:rPr>
          <w:rFonts w:hint="cs"/>
          <w:rtl/>
          <w:lang w:bidi="fa-IR"/>
        </w:rPr>
        <w:t>دراسات محمدیه</w:t>
      </w:r>
      <w:r w:rsidR="009B43CD">
        <w:rPr>
          <w:rFonts w:hint="cs"/>
          <w:rtl/>
          <w:lang w:bidi="fa-IR"/>
        </w:rPr>
        <w:t>»</w:t>
      </w:r>
      <w:r>
        <w:rPr>
          <w:rFonts w:hint="cs"/>
          <w:rtl/>
          <w:lang w:bidi="fa-IR"/>
        </w:rPr>
        <w:t xml:space="preserve"> به حدیث نبوی، هجوم برده است</w:t>
      </w:r>
      <w:r w:rsidR="009B43CD">
        <w:rPr>
          <w:rFonts w:hint="cs"/>
          <w:rtl/>
          <w:lang w:bidi="fa-IR"/>
        </w:rPr>
        <w:t>.</w:t>
      </w:r>
      <w:r w:rsidRPr="00A11AA5">
        <w:rPr>
          <w:rStyle w:val="FootnoteReference"/>
          <w:rFonts w:cs="B Lotus"/>
          <w:sz w:val="28"/>
          <w:szCs w:val="28"/>
          <w:rtl/>
          <w:lang w:bidi="fa-IR"/>
        </w:rPr>
        <w:footnoteReference w:id="616"/>
      </w:r>
    </w:p>
    <w:p w:rsidR="00FE3BC7" w:rsidRDefault="009B43CD" w:rsidP="00C91DCA">
      <w:pPr>
        <w:ind w:firstLine="284"/>
        <w:rPr>
          <w:rtl/>
          <w:lang w:bidi="fa-IR"/>
        </w:rPr>
      </w:pPr>
      <w:r>
        <w:rPr>
          <w:rFonts w:hint="cs"/>
          <w:rtl/>
          <w:lang w:bidi="fa-IR"/>
        </w:rPr>
        <w:t xml:space="preserve"> گ</w:t>
      </w:r>
      <w:r w:rsidR="001627BE">
        <w:rPr>
          <w:rFonts w:hint="cs"/>
          <w:rtl/>
          <w:lang w:bidi="fa-IR"/>
        </w:rPr>
        <w:t>لدزیهر از</w:t>
      </w:r>
      <w:r w:rsidR="007D4128">
        <w:rPr>
          <w:rFonts w:hint="cs"/>
          <w:rtl/>
          <w:lang w:bidi="fa-IR"/>
        </w:rPr>
        <w:t xml:space="preserve"> </w:t>
      </w:r>
      <w:r w:rsidR="00031CAF">
        <w:rPr>
          <w:rFonts w:hint="cs"/>
          <w:rtl/>
          <w:lang w:bidi="fa-IR"/>
        </w:rPr>
        <w:t>کتاب‌های</w:t>
      </w:r>
      <w:r w:rsidR="00FE3BC7">
        <w:rPr>
          <w:rFonts w:hint="cs"/>
          <w:rtl/>
          <w:lang w:bidi="fa-IR"/>
        </w:rPr>
        <w:t xml:space="preserve"> حدیثی ششگانه و موطأ مالک و سنن دارمی</w:t>
      </w:r>
      <w:r w:rsidR="001627BE">
        <w:rPr>
          <w:rFonts w:hint="cs"/>
          <w:rtl/>
          <w:lang w:bidi="fa-IR"/>
        </w:rPr>
        <w:t xml:space="preserve"> و مصابیح السنه از بغوی، روایت کرده است. و با این کار خواسته، خواننده‌های خود را فریب دهد، که شرح آن خواهد آمد. </w:t>
      </w:r>
    </w:p>
    <w:p w:rsidR="001627BE" w:rsidRDefault="00FE3BC7" w:rsidP="00C91DCA">
      <w:pPr>
        <w:ind w:firstLine="284"/>
        <w:rPr>
          <w:rtl/>
          <w:lang w:bidi="fa-IR"/>
        </w:rPr>
      </w:pPr>
      <w:r>
        <w:rPr>
          <w:rFonts w:hint="cs"/>
          <w:rtl/>
          <w:lang w:bidi="fa-IR"/>
        </w:rPr>
        <w:t>منابعی که غالبا گ</w:t>
      </w:r>
      <w:r w:rsidR="001627BE">
        <w:rPr>
          <w:rFonts w:hint="cs"/>
          <w:rtl/>
          <w:lang w:bidi="fa-IR"/>
        </w:rPr>
        <w:t xml:space="preserve">لدزیهر در صدور حکم </w:t>
      </w:r>
      <w:r>
        <w:rPr>
          <w:rFonts w:hint="cs"/>
          <w:rtl/>
          <w:lang w:bidi="fa-IR"/>
        </w:rPr>
        <w:t>به</w:t>
      </w:r>
      <w:r w:rsidR="00C00920">
        <w:rPr>
          <w:rFonts w:hint="cs"/>
          <w:rtl/>
          <w:lang w:bidi="fa-IR"/>
        </w:rPr>
        <w:t xml:space="preserve"> آن‌ها </w:t>
      </w:r>
      <w:r>
        <w:rPr>
          <w:rFonts w:hint="cs"/>
          <w:rtl/>
          <w:lang w:bidi="fa-IR"/>
        </w:rPr>
        <w:t>استناد می‌کند:</w:t>
      </w:r>
    </w:p>
    <w:p w:rsidR="00FE3BC7" w:rsidRPr="00673CED" w:rsidRDefault="001627BE" w:rsidP="001D24C5">
      <w:pPr>
        <w:numPr>
          <w:ilvl w:val="0"/>
          <w:numId w:val="22"/>
        </w:numPr>
        <w:rPr>
          <w:rtl/>
        </w:rPr>
      </w:pPr>
      <w:r w:rsidRPr="00673CED">
        <w:rPr>
          <w:rFonts w:hint="cs"/>
          <w:rtl/>
        </w:rPr>
        <w:t>حیا</w:t>
      </w:r>
      <w:r w:rsidR="00FE3BC7">
        <w:rPr>
          <w:rFonts w:ascii="Times New Roman" w:hAnsi="Times New Roman" w:cs="2  Badr" w:hint="cs"/>
          <w:rtl/>
          <w:lang w:bidi="fa-IR"/>
        </w:rPr>
        <w:t>ة</w:t>
      </w:r>
      <w:r w:rsidRPr="00673CED">
        <w:rPr>
          <w:rFonts w:hint="cs"/>
          <w:rtl/>
        </w:rPr>
        <w:t xml:space="preserve"> الحیوان الکبری از د</w:t>
      </w:r>
      <w:r w:rsidR="00FE3BC7" w:rsidRPr="00673CED">
        <w:rPr>
          <w:rFonts w:hint="cs"/>
          <w:rtl/>
        </w:rPr>
        <w:t>م</w:t>
      </w:r>
      <w:r w:rsidRPr="00673CED">
        <w:rPr>
          <w:rFonts w:hint="cs"/>
          <w:rtl/>
        </w:rPr>
        <w:t>یری</w:t>
      </w:r>
      <w:r w:rsidR="00FE3BC7" w:rsidRPr="00673CED">
        <w:rPr>
          <w:rFonts w:hint="cs"/>
          <w:rtl/>
        </w:rPr>
        <w:t>.</w:t>
      </w:r>
    </w:p>
    <w:p w:rsidR="00FE3BC7" w:rsidRDefault="001627BE" w:rsidP="001D24C5">
      <w:pPr>
        <w:numPr>
          <w:ilvl w:val="0"/>
          <w:numId w:val="22"/>
        </w:numPr>
        <w:rPr>
          <w:rtl/>
          <w:lang w:bidi="fa-IR"/>
        </w:rPr>
      </w:pPr>
      <w:r>
        <w:rPr>
          <w:rFonts w:hint="cs"/>
          <w:rtl/>
          <w:lang w:bidi="fa-IR"/>
        </w:rPr>
        <w:t>ادب القاضی از خصافی</w:t>
      </w:r>
      <w:r w:rsidR="00FE3BC7">
        <w:rPr>
          <w:rFonts w:hint="cs"/>
          <w:rtl/>
          <w:lang w:bidi="fa-IR"/>
        </w:rPr>
        <w:t>.</w:t>
      </w:r>
    </w:p>
    <w:p w:rsidR="00FE3BC7" w:rsidRDefault="00FE3BC7" w:rsidP="001D24C5">
      <w:pPr>
        <w:numPr>
          <w:ilvl w:val="0"/>
          <w:numId w:val="22"/>
        </w:numPr>
        <w:rPr>
          <w:rtl/>
          <w:lang w:bidi="fa-IR"/>
        </w:rPr>
      </w:pPr>
      <w:r>
        <w:rPr>
          <w:rFonts w:hint="cs"/>
          <w:rtl/>
          <w:lang w:bidi="fa-IR"/>
        </w:rPr>
        <w:t>الاغانی از ابو</w:t>
      </w:r>
      <w:r w:rsidR="001627BE">
        <w:rPr>
          <w:rFonts w:hint="cs"/>
          <w:rtl/>
          <w:lang w:bidi="fa-IR"/>
        </w:rPr>
        <w:t>فرج اص</w:t>
      </w:r>
      <w:r w:rsidR="005044AF">
        <w:rPr>
          <w:rFonts w:hint="cs"/>
          <w:rtl/>
          <w:lang w:bidi="fa-IR"/>
        </w:rPr>
        <w:t>فهانی</w:t>
      </w:r>
      <w:r>
        <w:rPr>
          <w:rFonts w:hint="cs"/>
          <w:rtl/>
          <w:lang w:bidi="fa-IR"/>
        </w:rPr>
        <w:t>.</w:t>
      </w:r>
    </w:p>
    <w:p w:rsidR="00FE3BC7" w:rsidRDefault="005044AF" w:rsidP="001D24C5">
      <w:pPr>
        <w:numPr>
          <w:ilvl w:val="0"/>
          <w:numId w:val="22"/>
        </w:numPr>
        <w:rPr>
          <w:rtl/>
          <w:lang w:bidi="fa-IR"/>
        </w:rPr>
      </w:pPr>
      <w:r>
        <w:rPr>
          <w:rFonts w:hint="cs"/>
          <w:rtl/>
          <w:lang w:bidi="fa-IR"/>
        </w:rPr>
        <w:t>معجم الادباء از یاقوت حم</w:t>
      </w:r>
      <w:r w:rsidR="001627BE">
        <w:rPr>
          <w:rFonts w:hint="cs"/>
          <w:rtl/>
          <w:lang w:bidi="fa-IR"/>
        </w:rPr>
        <w:t>وی</w:t>
      </w:r>
      <w:r w:rsidR="00FE3BC7">
        <w:rPr>
          <w:rFonts w:hint="cs"/>
          <w:rtl/>
          <w:lang w:bidi="fa-IR"/>
        </w:rPr>
        <w:t>.</w:t>
      </w:r>
    </w:p>
    <w:p w:rsidR="00FE3BC7" w:rsidRDefault="001627BE" w:rsidP="001D24C5">
      <w:pPr>
        <w:numPr>
          <w:ilvl w:val="0"/>
          <w:numId w:val="22"/>
        </w:numPr>
        <w:rPr>
          <w:rtl/>
          <w:lang w:bidi="fa-IR"/>
        </w:rPr>
      </w:pPr>
      <w:r w:rsidRPr="00673CED">
        <w:rPr>
          <w:rFonts w:hint="cs"/>
          <w:rtl/>
        </w:rPr>
        <w:t>سیر</w:t>
      </w:r>
      <w:r w:rsidR="00FE3BC7">
        <w:rPr>
          <w:rFonts w:cs="2  Badr" w:hint="cs"/>
          <w:rtl/>
          <w:lang w:bidi="fa-IR"/>
        </w:rPr>
        <w:t>ة</w:t>
      </w:r>
      <w:r>
        <w:rPr>
          <w:rFonts w:hint="cs"/>
          <w:rtl/>
          <w:lang w:bidi="fa-IR"/>
        </w:rPr>
        <w:t xml:space="preserve"> سیف بن یزن</w:t>
      </w:r>
      <w:r w:rsidR="00FE3BC7">
        <w:rPr>
          <w:rFonts w:hint="cs"/>
          <w:rtl/>
          <w:lang w:bidi="fa-IR"/>
        </w:rPr>
        <w:t>.</w:t>
      </w:r>
    </w:p>
    <w:p w:rsidR="00FE3BC7" w:rsidRPr="00673CED" w:rsidRDefault="001627BE" w:rsidP="001D24C5">
      <w:pPr>
        <w:numPr>
          <w:ilvl w:val="0"/>
          <w:numId w:val="22"/>
        </w:numPr>
        <w:rPr>
          <w:rtl/>
        </w:rPr>
      </w:pPr>
      <w:r>
        <w:rPr>
          <w:rFonts w:hint="cs"/>
          <w:rtl/>
          <w:lang w:bidi="fa-IR"/>
        </w:rPr>
        <w:t>سیر</w:t>
      </w:r>
      <w:r w:rsidR="00FE3BC7">
        <w:rPr>
          <w:rFonts w:cs="2  Badr" w:hint="cs"/>
          <w:rtl/>
          <w:lang w:bidi="fa-IR"/>
        </w:rPr>
        <w:t>ة</w:t>
      </w:r>
      <w:r w:rsidRPr="00673CED">
        <w:rPr>
          <w:rFonts w:hint="cs"/>
          <w:rtl/>
        </w:rPr>
        <w:t xml:space="preserve"> ع</w:t>
      </w:r>
      <w:r w:rsidR="00FE3BC7" w:rsidRPr="00673CED">
        <w:rPr>
          <w:rFonts w:hint="cs"/>
          <w:rtl/>
        </w:rPr>
        <w:t>ن</w:t>
      </w:r>
      <w:r w:rsidRPr="00673CED">
        <w:rPr>
          <w:rFonts w:hint="cs"/>
          <w:rtl/>
        </w:rPr>
        <w:t>ت</w:t>
      </w:r>
      <w:r w:rsidR="005044AF" w:rsidRPr="00673CED">
        <w:rPr>
          <w:rFonts w:hint="cs"/>
          <w:rtl/>
        </w:rPr>
        <w:t>ر</w:t>
      </w:r>
      <w:r w:rsidR="00FE3BC7">
        <w:rPr>
          <w:rFonts w:cs="2  Badr" w:hint="cs"/>
          <w:rtl/>
          <w:lang w:bidi="fa-IR"/>
        </w:rPr>
        <w:t>ة</w:t>
      </w:r>
      <w:r w:rsidRPr="00673CED">
        <w:rPr>
          <w:rFonts w:hint="cs"/>
          <w:rtl/>
        </w:rPr>
        <w:t xml:space="preserve"> بن شداد</w:t>
      </w:r>
      <w:r w:rsidR="00FE3BC7" w:rsidRPr="00673CED">
        <w:rPr>
          <w:rFonts w:hint="cs"/>
          <w:rtl/>
        </w:rPr>
        <w:t>.</w:t>
      </w:r>
    </w:p>
    <w:p w:rsidR="00FE3BC7" w:rsidRDefault="001627BE" w:rsidP="001D24C5">
      <w:pPr>
        <w:numPr>
          <w:ilvl w:val="0"/>
          <w:numId w:val="22"/>
        </w:numPr>
        <w:rPr>
          <w:rtl/>
          <w:lang w:bidi="fa-IR"/>
        </w:rPr>
      </w:pPr>
      <w:r>
        <w:rPr>
          <w:rFonts w:hint="cs"/>
          <w:rtl/>
          <w:lang w:bidi="fa-IR"/>
        </w:rPr>
        <w:t>کتاب الخراج از ابی یوسف</w:t>
      </w:r>
      <w:r w:rsidR="00FE3BC7">
        <w:rPr>
          <w:rFonts w:hint="cs"/>
          <w:rtl/>
          <w:lang w:bidi="fa-IR"/>
        </w:rPr>
        <w:t>.</w:t>
      </w:r>
    </w:p>
    <w:p w:rsidR="00FE3BC7" w:rsidRDefault="001627BE" w:rsidP="001D24C5">
      <w:pPr>
        <w:numPr>
          <w:ilvl w:val="0"/>
          <w:numId w:val="22"/>
        </w:numPr>
        <w:rPr>
          <w:rtl/>
          <w:lang w:bidi="fa-IR"/>
        </w:rPr>
      </w:pPr>
      <w:r>
        <w:rPr>
          <w:rFonts w:hint="cs"/>
          <w:rtl/>
          <w:lang w:bidi="fa-IR"/>
        </w:rPr>
        <w:t>فهرس از ابن ندیم</w:t>
      </w:r>
      <w:r w:rsidR="00FE3BC7">
        <w:rPr>
          <w:rFonts w:hint="cs"/>
          <w:rtl/>
          <w:lang w:bidi="fa-IR"/>
        </w:rPr>
        <w:t>.</w:t>
      </w:r>
    </w:p>
    <w:p w:rsidR="001627BE" w:rsidRDefault="001627BE" w:rsidP="001D24C5">
      <w:pPr>
        <w:numPr>
          <w:ilvl w:val="0"/>
          <w:numId w:val="22"/>
        </w:numPr>
        <w:rPr>
          <w:rtl/>
          <w:lang w:bidi="fa-IR"/>
        </w:rPr>
      </w:pPr>
      <w:r>
        <w:rPr>
          <w:rFonts w:hint="cs"/>
          <w:rtl/>
          <w:lang w:bidi="fa-IR"/>
        </w:rPr>
        <w:t>کشف الظنون از حاجی خلیفه</w:t>
      </w:r>
      <w:r w:rsidR="004D790E">
        <w:rPr>
          <w:rFonts w:hint="cs"/>
          <w:rtl/>
          <w:lang w:bidi="fa-IR"/>
        </w:rPr>
        <w:t>.</w:t>
      </w:r>
      <w:r w:rsidR="00FE3BC7">
        <w:rPr>
          <w:rFonts w:hint="cs"/>
          <w:rtl/>
          <w:lang w:bidi="fa-IR"/>
        </w:rPr>
        <w:t>..</w:t>
      </w:r>
      <w:r w:rsidR="004D790E">
        <w:rPr>
          <w:rFonts w:hint="cs"/>
          <w:rtl/>
          <w:lang w:bidi="fa-IR"/>
        </w:rPr>
        <w:t>.</w:t>
      </w:r>
      <w:r>
        <w:rPr>
          <w:rFonts w:hint="cs"/>
          <w:rtl/>
          <w:lang w:bidi="fa-IR"/>
        </w:rPr>
        <w:t xml:space="preserve"> </w:t>
      </w:r>
    </w:p>
    <w:p w:rsidR="00FE3BC7" w:rsidRDefault="001627BE" w:rsidP="00C91DCA">
      <w:pPr>
        <w:ind w:firstLine="284"/>
        <w:rPr>
          <w:rtl/>
          <w:lang w:bidi="fa-IR"/>
        </w:rPr>
      </w:pPr>
      <w:r w:rsidRPr="00673CED">
        <w:rPr>
          <w:rFonts w:hint="cs"/>
          <w:rtl/>
        </w:rPr>
        <w:t>این</w:t>
      </w:r>
      <w:r w:rsidR="00A841CA">
        <w:rPr>
          <w:rFonts w:hint="cs"/>
          <w:rtl/>
        </w:rPr>
        <w:t>‌</w:t>
      </w:r>
      <w:r w:rsidRPr="00673CED">
        <w:rPr>
          <w:rFonts w:hint="cs"/>
          <w:rtl/>
        </w:rPr>
        <w:t>ها غیر از مرجع‌هایی می‌باشد، که پیروان مستشرق او ذکر کرده‌اند، و به دور از انصاف نوشته‌اند</w:t>
      </w:r>
      <w:r w:rsidR="00FE3BC7" w:rsidRPr="00673CED">
        <w:rPr>
          <w:rFonts w:hint="cs"/>
          <w:rtl/>
        </w:rPr>
        <w:t xml:space="preserve"> و به</w:t>
      </w:r>
      <w:r w:rsidR="00C00920">
        <w:rPr>
          <w:rFonts w:hint="cs"/>
          <w:rtl/>
        </w:rPr>
        <w:t xml:space="preserve"> آن‌ها </w:t>
      </w:r>
      <w:r w:rsidR="00FE3BC7" w:rsidRPr="00673CED">
        <w:rPr>
          <w:rFonts w:hint="cs"/>
          <w:rtl/>
        </w:rPr>
        <w:t>مانند سایر منابع استن</w:t>
      </w:r>
      <w:r w:rsidRPr="00673CED">
        <w:rPr>
          <w:rFonts w:hint="cs"/>
          <w:rtl/>
        </w:rPr>
        <w:t>اد شده است</w:t>
      </w:r>
      <w:r w:rsidR="00FE3BC7" w:rsidRPr="00673CED">
        <w:rPr>
          <w:rFonts w:hint="cs"/>
          <w:rtl/>
        </w:rPr>
        <w:t>.</w:t>
      </w:r>
      <w:r w:rsidRPr="00A11AA5">
        <w:rPr>
          <w:rStyle w:val="FootnoteReference"/>
          <w:rFonts w:cs="B Lotus"/>
          <w:sz w:val="28"/>
          <w:szCs w:val="28"/>
          <w:rtl/>
          <w:lang w:bidi="fa-IR"/>
        </w:rPr>
        <w:footnoteReference w:id="617"/>
      </w:r>
      <w:r>
        <w:rPr>
          <w:rFonts w:hint="cs"/>
          <w:rtl/>
          <w:lang w:bidi="fa-IR"/>
        </w:rPr>
        <w:t xml:space="preserve"> </w:t>
      </w:r>
    </w:p>
    <w:p w:rsidR="004C4DE1" w:rsidRPr="00673CED" w:rsidRDefault="001627BE" w:rsidP="00C91DCA">
      <w:pPr>
        <w:ind w:firstLine="284"/>
        <w:rPr>
          <w:rtl/>
        </w:rPr>
      </w:pPr>
      <w:r>
        <w:rPr>
          <w:rFonts w:hint="cs"/>
          <w:rtl/>
          <w:lang w:bidi="fa-IR"/>
        </w:rPr>
        <w:t>نگاهی به منابع محمود ابوریه در کتابش «اضواء علی ال</w:t>
      </w:r>
      <w:r w:rsidR="00FE3BC7">
        <w:rPr>
          <w:rFonts w:hint="cs"/>
          <w:rtl/>
          <w:lang w:bidi="fa-IR"/>
        </w:rPr>
        <w:t>سنه</w:t>
      </w:r>
      <w:r>
        <w:rPr>
          <w:rFonts w:hint="cs"/>
          <w:rtl/>
          <w:lang w:bidi="fa-IR"/>
        </w:rPr>
        <w:t>»</w:t>
      </w:r>
      <w:r w:rsidRPr="00A11AA5">
        <w:rPr>
          <w:rStyle w:val="FootnoteReference"/>
          <w:rFonts w:cs="B Lotus"/>
          <w:sz w:val="28"/>
          <w:szCs w:val="28"/>
          <w:rtl/>
          <w:lang w:bidi="fa-IR"/>
        </w:rPr>
        <w:footnoteReference w:id="618"/>
      </w:r>
      <w:r w:rsidRPr="00673CED">
        <w:rPr>
          <w:rFonts w:hint="cs"/>
          <w:rtl/>
        </w:rPr>
        <w:t xml:space="preserve"> می‌اندازیم، که در تحقیق علمی خود به</w:t>
      </w:r>
      <w:r w:rsidR="00C00920">
        <w:rPr>
          <w:rFonts w:hint="cs"/>
          <w:rtl/>
        </w:rPr>
        <w:t xml:space="preserve"> آن‌ها </w:t>
      </w:r>
      <w:r w:rsidRPr="00673CED">
        <w:rPr>
          <w:rFonts w:hint="cs"/>
          <w:rtl/>
        </w:rPr>
        <w:t>استناد کرده‌ است. او به کتب حدیثی یعنی صحاح سته و، موطأ، و دارمی، و د</w:t>
      </w:r>
      <w:r w:rsidR="004C4DE1" w:rsidRPr="00673CED">
        <w:rPr>
          <w:rFonts w:hint="cs"/>
          <w:rtl/>
        </w:rPr>
        <w:t>یگر کتب معتبر و منابع موثق، استن</w:t>
      </w:r>
      <w:r w:rsidRPr="00673CED">
        <w:rPr>
          <w:rFonts w:hint="cs"/>
          <w:rtl/>
        </w:rPr>
        <w:t xml:space="preserve">اد کرده است. هدف از این </w:t>
      </w:r>
      <w:r w:rsidR="004C4DE1" w:rsidRPr="00673CED">
        <w:rPr>
          <w:rFonts w:hint="cs"/>
          <w:rtl/>
        </w:rPr>
        <w:t>امر</w:t>
      </w:r>
      <w:r w:rsidRPr="00673CED">
        <w:rPr>
          <w:rFonts w:hint="cs"/>
          <w:rtl/>
        </w:rPr>
        <w:t>، توسط ابوریه، فریب دادن خواننده‌اش</w:t>
      </w:r>
      <w:r w:rsidR="005044AF" w:rsidRPr="00673CED">
        <w:rPr>
          <w:rFonts w:hint="cs"/>
          <w:rtl/>
        </w:rPr>
        <w:t>،</w:t>
      </w:r>
      <w:r w:rsidRPr="00673CED">
        <w:rPr>
          <w:rFonts w:hint="cs"/>
          <w:rtl/>
        </w:rPr>
        <w:t xml:space="preserve"> و او را در ایهام انداختن است،</w:t>
      </w:r>
      <w:r w:rsidR="004C4DE1" w:rsidRPr="00673CED">
        <w:rPr>
          <w:rFonts w:hint="cs"/>
          <w:rtl/>
        </w:rPr>
        <w:t xml:space="preserve"> که تفصیل آن به زودی خواهد آمد.</w:t>
      </w:r>
    </w:p>
    <w:p w:rsidR="001627BE" w:rsidRPr="004C4DE1" w:rsidRDefault="001627BE"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4C4DE1">
        <w:rPr>
          <w:rFonts w:ascii="Times New Roman" w:hAnsi="Times New Roman" w:cs="B Lotus" w:hint="cs"/>
          <w:b/>
          <w:bCs/>
          <w:sz w:val="28"/>
          <w:szCs w:val="28"/>
          <w:rtl/>
          <w:lang w:bidi="fa-IR"/>
        </w:rPr>
        <w:t>مناب</w:t>
      </w:r>
      <w:r w:rsidR="004C4DE1" w:rsidRPr="004C4DE1">
        <w:rPr>
          <w:rFonts w:ascii="Times New Roman" w:hAnsi="Times New Roman" w:cs="B Lotus" w:hint="cs"/>
          <w:b/>
          <w:bCs/>
          <w:sz w:val="28"/>
          <w:szCs w:val="28"/>
          <w:rtl/>
          <w:lang w:bidi="fa-IR"/>
        </w:rPr>
        <w:t>عی که ابوریه، در صدور احکام خود</w:t>
      </w:r>
      <w:r w:rsidRPr="004C4DE1">
        <w:rPr>
          <w:rFonts w:ascii="Times New Roman" w:hAnsi="Times New Roman" w:cs="B Lotus" w:hint="cs"/>
          <w:b/>
          <w:bCs/>
          <w:sz w:val="28"/>
          <w:szCs w:val="28"/>
          <w:rtl/>
          <w:lang w:bidi="fa-IR"/>
        </w:rPr>
        <w:t xml:space="preserve"> علیه حدی</w:t>
      </w:r>
      <w:r w:rsidR="004C4DE1" w:rsidRPr="004C4DE1">
        <w:rPr>
          <w:rFonts w:ascii="Times New Roman" w:hAnsi="Times New Roman" w:cs="B Lotus" w:hint="cs"/>
          <w:b/>
          <w:bCs/>
          <w:sz w:val="28"/>
          <w:szCs w:val="28"/>
          <w:rtl/>
          <w:lang w:bidi="fa-IR"/>
        </w:rPr>
        <w:t>ث نبوی و راویان آن، به</w:t>
      </w:r>
      <w:r w:rsidR="00C00920">
        <w:rPr>
          <w:rFonts w:ascii="Times New Roman" w:hAnsi="Times New Roman" w:cs="B Lotus" w:hint="cs"/>
          <w:b/>
          <w:bCs/>
          <w:sz w:val="28"/>
          <w:szCs w:val="28"/>
          <w:rtl/>
          <w:lang w:bidi="fa-IR"/>
        </w:rPr>
        <w:t xml:space="preserve"> آن‌ها </w:t>
      </w:r>
      <w:r w:rsidR="004C4DE1" w:rsidRPr="004C4DE1">
        <w:rPr>
          <w:rFonts w:ascii="Times New Roman" w:hAnsi="Times New Roman" w:cs="B Lotus" w:hint="cs"/>
          <w:b/>
          <w:bCs/>
          <w:sz w:val="28"/>
          <w:szCs w:val="28"/>
          <w:rtl/>
          <w:lang w:bidi="fa-IR"/>
        </w:rPr>
        <w:t>استن</w:t>
      </w:r>
      <w:r w:rsidRPr="004C4DE1">
        <w:rPr>
          <w:rFonts w:ascii="Times New Roman" w:hAnsi="Times New Roman" w:cs="B Lotus" w:hint="cs"/>
          <w:b/>
          <w:bCs/>
          <w:sz w:val="28"/>
          <w:szCs w:val="28"/>
          <w:rtl/>
          <w:lang w:bidi="fa-IR"/>
        </w:rPr>
        <w:t>اد کرده، عبارتند از</w:t>
      </w:r>
      <w:r w:rsidR="00BB137D" w:rsidRPr="004C4DE1">
        <w:rPr>
          <w:rFonts w:ascii="Times New Roman" w:hAnsi="Times New Roman" w:cs="B Lotus" w:hint="cs"/>
          <w:b/>
          <w:bCs/>
          <w:sz w:val="28"/>
          <w:szCs w:val="28"/>
          <w:rtl/>
          <w:lang w:bidi="fa-IR"/>
        </w:rPr>
        <w:t>:</w:t>
      </w:r>
      <w:r w:rsidRPr="004C4DE1">
        <w:rPr>
          <w:rFonts w:ascii="Times New Roman" w:hAnsi="Times New Roman" w:cs="B Lotus" w:hint="cs"/>
          <w:b/>
          <w:bCs/>
          <w:sz w:val="28"/>
          <w:szCs w:val="28"/>
          <w:rtl/>
          <w:lang w:bidi="fa-IR"/>
        </w:rPr>
        <w:t xml:space="preserve"> </w:t>
      </w:r>
    </w:p>
    <w:p w:rsidR="004C4DE1" w:rsidRDefault="001627BE" w:rsidP="001D24C5">
      <w:pPr>
        <w:numPr>
          <w:ilvl w:val="0"/>
          <w:numId w:val="23"/>
        </w:numPr>
        <w:rPr>
          <w:rtl/>
          <w:lang w:bidi="fa-IR"/>
        </w:rPr>
      </w:pPr>
      <w:r>
        <w:rPr>
          <w:rFonts w:hint="cs"/>
          <w:rtl/>
          <w:lang w:bidi="fa-IR"/>
        </w:rPr>
        <w:t>تاری</w:t>
      </w:r>
      <w:r w:rsidR="004C4DE1">
        <w:rPr>
          <w:rFonts w:hint="cs"/>
          <w:rtl/>
          <w:lang w:bidi="fa-IR"/>
        </w:rPr>
        <w:t>خ التمدن الاسلامی از جرجی زیدان.</w:t>
      </w:r>
    </w:p>
    <w:p w:rsidR="004C4DE1" w:rsidRDefault="001627BE" w:rsidP="001D24C5">
      <w:pPr>
        <w:numPr>
          <w:ilvl w:val="0"/>
          <w:numId w:val="23"/>
        </w:numPr>
        <w:rPr>
          <w:rtl/>
          <w:lang w:bidi="fa-IR"/>
        </w:rPr>
      </w:pPr>
      <w:r>
        <w:rPr>
          <w:rFonts w:hint="cs"/>
          <w:rtl/>
          <w:lang w:bidi="fa-IR"/>
        </w:rPr>
        <w:t>العرب قبل الاسلام از جرحی زیدان</w:t>
      </w:r>
      <w:r w:rsidR="004C4DE1">
        <w:rPr>
          <w:rFonts w:hint="cs"/>
          <w:rtl/>
          <w:lang w:bidi="fa-IR"/>
        </w:rPr>
        <w:t>.</w:t>
      </w:r>
    </w:p>
    <w:p w:rsidR="004C4DE1" w:rsidRPr="00673CED" w:rsidRDefault="001627BE" w:rsidP="001D24C5">
      <w:pPr>
        <w:numPr>
          <w:ilvl w:val="0"/>
          <w:numId w:val="23"/>
        </w:numPr>
        <w:rPr>
          <w:rtl/>
        </w:rPr>
      </w:pPr>
      <w:r w:rsidRPr="00673CED">
        <w:rPr>
          <w:rFonts w:hint="cs"/>
          <w:rtl/>
        </w:rPr>
        <w:t>دائر</w:t>
      </w:r>
      <w:r w:rsidR="004C4DE1">
        <w:rPr>
          <w:rFonts w:ascii="Times New Roman" w:hAnsi="Times New Roman" w:cs="2  Badr" w:hint="cs"/>
          <w:rtl/>
          <w:lang w:bidi="fa-IR"/>
        </w:rPr>
        <w:t>ة</w:t>
      </w:r>
      <w:r w:rsidRPr="00673CED">
        <w:rPr>
          <w:rFonts w:hint="cs"/>
          <w:rtl/>
        </w:rPr>
        <w:t xml:space="preserve"> المعارف الاسلامیه از مستشرقان</w:t>
      </w:r>
      <w:r w:rsidR="004C4DE1" w:rsidRPr="00673CED">
        <w:rPr>
          <w:rFonts w:hint="cs"/>
          <w:rtl/>
        </w:rPr>
        <w:t>.</w:t>
      </w:r>
    </w:p>
    <w:p w:rsidR="004C4DE1" w:rsidRDefault="001627BE" w:rsidP="001D24C5">
      <w:pPr>
        <w:numPr>
          <w:ilvl w:val="0"/>
          <w:numId w:val="23"/>
        </w:numPr>
        <w:rPr>
          <w:rtl/>
          <w:lang w:bidi="fa-IR"/>
        </w:rPr>
      </w:pPr>
      <w:r>
        <w:rPr>
          <w:rFonts w:hint="cs"/>
          <w:rtl/>
          <w:lang w:bidi="fa-IR"/>
        </w:rPr>
        <w:t>تاریخ الشعوب الاسلامیه از کارل بروکلمان</w:t>
      </w:r>
      <w:r w:rsidR="004C4DE1">
        <w:rPr>
          <w:rFonts w:hint="cs"/>
          <w:rtl/>
          <w:lang w:bidi="fa-IR"/>
        </w:rPr>
        <w:t>.</w:t>
      </w:r>
    </w:p>
    <w:p w:rsidR="00387069" w:rsidRDefault="001627BE" w:rsidP="001D24C5">
      <w:pPr>
        <w:numPr>
          <w:ilvl w:val="0"/>
          <w:numId w:val="23"/>
        </w:numPr>
        <w:rPr>
          <w:rtl/>
          <w:lang w:bidi="fa-IR"/>
        </w:rPr>
      </w:pPr>
      <w:r>
        <w:rPr>
          <w:rFonts w:hint="cs"/>
          <w:rtl/>
          <w:lang w:bidi="fa-IR"/>
        </w:rPr>
        <w:t xml:space="preserve">المسیحیه فی الاسلام از </w:t>
      </w:r>
      <w:r w:rsidR="00387069">
        <w:rPr>
          <w:rFonts w:hint="cs"/>
          <w:rtl/>
          <w:lang w:bidi="fa-IR"/>
        </w:rPr>
        <w:t>کشیش</w:t>
      </w:r>
      <w:r>
        <w:rPr>
          <w:rFonts w:hint="cs"/>
          <w:rtl/>
          <w:lang w:bidi="fa-IR"/>
        </w:rPr>
        <w:t xml:space="preserve"> ابراهیم وقا</w:t>
      </w:r>
      <w:r w:rsidR="00387069">
        <w:rPr>
          <w:rFonts w:hint="cs"/>
          <w:rtl/>
          <w:lang w:bidi="fa-IR"/>
        </w:rPr>
        <w:t>.</w:t>
      </w:r>
    </w:p>
    <w:p w:rsidR="00387069" w:rsidRPr="00673CED" w:rsidRDefault="001627BE" w:rsidP="001D24C5">
      <w:pPr>
        <w:numPr>
          <w:ilvl w:val="0"/>
          <w:numId w:val="23"/>
        </w:numPr>
        <w:rPr>
          <w:rtl/>
        </w:rPr>
      </w:pPr>
      <w:r w:rsidRPr="00673CED">
        <w:rPr>
          <w:rFonts w:hint="cs"/>
          <w:rtl/>
        </w:rPr>
        <w:t>العقید</w:t>
      </w:r>
      <w:r w:rsidR="00387069">
        <w:rPr>
          <w:rFonts w:ascii="Times New Roman" w:hAnsi="Times New Roman" w:cs="2  Badr" w:hint="cs"/>
          <w:rtl/>
          <w:lang w:bidi="fa-IR"/>
        </w:rPr>
        <w:t>ة</w:t>
      </w:r>
      <w:r w:rsidR="00387069" w:rsidRPr="00673CED">
        <w:rPr>
          <w:rFonts w:hint="cs"/>
          <w:rtl/>
        </w:rPr>
        <w:t xml:space="preserve"> و الشریعه فی الاسلام، از گ</w:t>
      </w:r>
      <w:r w:rsidRPr="00673CED">
        <w:rPr>
          <w:rFonts w:hint="cs"/>
          <w:rtl/>
        </w:rPr>
        <w:t>لدزیهر</w:t>
      </w:r>
      <w:r w:rsidR="00387069" w:rsidRPr="00673CED">
        <w:rPr>
          <w:rFonts w:hint="cs"/>
          <w:rtl/>
        </w:rPr>
        <w:t>.</w:t>
      </w:r>
    </w:p>
    <w:p w:rsidR="00387069" w:rsidRDefault="001627BE" w:rsidP="001D24C5">
      <w:pPr>
        <w:numPr>
          <w:ilvl w:val="0"/>
          <w:numId w:val="23"/>
        </w:numPr>
        <w:rPr>
          <w:rtl/>
          <w:lang w:bidi="fa-IR"/>
        </w:rPr>
      </w:pPr>
      <w:r>
        <w:rPr>
          <w:rFonts w:hint="cs"/>
          <w:rtl/>
          <w:lang w:bidi="fa-IR"/>
        </w:rPr>
        <w:t>احادیث عائشه، از سید مرتضی عسکری</w:t>
      </w:r>
      <w:r w:rsidR="00387069">
        <w:rPr>
          <w:rFonts w:hint="cs"/>
          <w:rtl/>
          <w:lang w:bidi="fa-IR"/>
        </w:rPr>
        <w:t>.</w:t>
      </w:r>
    </w:p>
    <w:p w:rsidR="00387069" w:rsidRDefault="001627BE" w:rsidP="001D24C5">
      <w:pPr>
        <w:numPr>
          <w:ilvl w:val="0"/>
          <w:numId w:val="23"/>
        </w:numPr>
        <w:rPr>
          <w:rtl/>
          <w:lang w:bidi="fa-IR"/>
        </w:rPr>
      </w:pPr>
      <w:r>
        <w:rPr>
          <w:rFonts w:hint="cs"/>
          <w:rtl/>
          <w:lang w:bidi="fa-IR"/>
        </w:rPr>
        <w:t>ابن سبأ از سید مرتضی عسکری.</w:t>
      </w:r>
    </w:p>
    <w:p w:rsidR="00387069" w:rsidRPr="00673CED" w:rsidRDefault="001627BE" w:rsidP="001D24C5">
      <w:pPr>
        <w:numPr>
          <w:ilvl w:val="0"/>
          <w:numId w:val="23"/>
        </w:numPr>
        <w:rPr>
          <w:rtl/>
        </w:rPr>
      </w:pPr>
      <w:r w:rsidRPr="00673CED">
        <w:rPr>
          <w:rFonts w:hint="cs"/>
          <w:rtl/>
        </w:rPr>
        <w:t>ابوهریر</w:t>
      </w:r>
      <w:r w:rsidR="00387069">
        <w:rPr>
          <w:rFonts w:ascii="Times New Roman" w:hAnsi="Times New Roman" w:cs="2  Badr" w:hint="cs"/>
          <w:rtl/>
          <w:lang w:bidi="fa-IR"/>
        </w:rPr>
        <w:t>ة</w:t>
      </w:r>
      <w:r w:rsidRPr="00673CED">
        <w:rPr>
          <w:rFonts w:hint="cs"/>
          <w:rtl/>
        </w:rPr>
        <w:t>، از عبدالحسین شرف الدین</w:t>
      </w:r>
      <w:r w:rsidR="00387069" w:rsidRPr="00673CED">
        <w:rPr>
          <w:rFonts w:hint="cs"/>
          <w:rtl/>
        </w:rPr>
        <w:t>.</w:t>
      </w:r>
    </w:p>
    <w:p w:rsidR="00387069" w:rsidRDefault="001627BE" w:rsidP="001D24C5">
      <w:pPr>
        <w:numPr>
          <w:ilvl w:val="0"/>
          <w:numId w:val="23"/>
        </w:numPr>
        <w:rPr>
          <w:rtl/>
          <w:lang w:bidi="fa-IR"/>
        </w:rPr>
      </w:pPr>
      <w:r>
        <w:rPr>
          <w:rFonts w:hint="cs"/>
          <w:rtl/>
          <w:lang w:bidi="fa-IR"/>
        </w:rPr>
        <w:t>اصل الشیعه و اصولها، از محمد حس</w:t>
      </w:r>
      <w:r w:rsidR="00387069">
        <w:rPr>
          <w:rFonts w:hint="cs"/>
          <w:rtl/>
          <w:lang w:bidi="fa-IR"/>
        </w:rPr>
        <w:t>ی</w:t>
      </w:r>
      <w:r>
        <w:rPr>
          <w:rFonts w:hint="cs"/>
          <w:rtl/>
          <w:lang w:bidi="fa-IR"/>
        </w:rPr>
        <w:t>ن آل کاشف</w:t>
      </w:r>
      <w:r w:rsidR="00387069">
        <w:rPr>
          <w:rFonts w:hint="cs"/>
          <w:rtl/>
          <w:lang w:bidi="fa-IR"/>
        </w:rPr>
        <w:t>.</w:t>
      </w:r>
    </w:p>
    <w:p w:rsidR="00387069" w:rsidRDefault="001627BE" w:rsidP="001D24C5">
      <w:pPr>
        <w:numPr>
          <w:ilvl w:val="0"/>
          <w:numId w:val="23"/>
        </w:numPr>
        <w:rPr>
          <w:rtl/>
          <w:lang w:bidi="fa-IR"/>
        </w:rPr>
      </w:pPr>
      <w:r>
        <w:rPr>
          <w:rFonts w:hint="cs"/>
          <w:rtl/>
          <w:lang w:bidi="fa-IR"/>
        </w:rPr>
        <w:t>البیان و التبین از جاحظ</w:t>
      </w:r>
      <w:r w:rsidR="00387069">
        <w:rPr>
          <w:rFonts w:hint="cs"/>
          <w:rtl/>
          <w:lang w:bidi="fa-IR"/>
        </w:rPr>
        <w:t>.</w:t>
      </w:r>
    </w:p>
    <w:p w:rsidR="001627BE" w:rsidRDefault="001627BE" w:rsidP="001D24C5">
      <w:pPr>
        <w:numPr>
          <w:ilvl w:val="0"/>
          <w:numId w:val="23"/>
        </w:numPr>
        <w:rPr>
          <w:rtl/>
          <w:lang w:bidi="fa-IR"/>
        </w:rPr>
      </w:pPr>
      <w:r>
        <w:rPr>
          <w:rFonts w:hint="cs"/>
          <w:rtl/>
          <w:lang w:bidi="fa-IR"/>
        </w:rPr>
        <w:t>و الحیوان، از جاحظ</w:t>
      </w:r>
      <w:r w:rsidR="005044AF">
        <w:rPr>
          <w:rFonts w:hint="cs"/>
          <w:rtl/>
          <w:lang w:bidi="fa-IR"/>
        </w:rPr>
        <w:t>.</w:t>
      </w:r>
      <w:r w:rsidR="00387069">
        <w:rPr>
          <w:rFonts w:hint="cs"/>
          <w:rtl/>
          <w:lang w:bidi="fa-IR"/>
        </w:rPr>
        <w:t>..</w:t>
      </w:r>
      <w:r w:rsidR="004D790E">
        <w:rPr>
          <w:rFonts w:hint="cs"/>
          <w:rtl/>
          <w:lang w:bidi="fa-IR"/>
        </w:rPr>
        <w:t>.</w:t>
      </w:r>
      <w:r>
        <w:rPr>
          <w:rFonts w:hint="cs"/>
          <w:rtl/>
          <w:lang w:bidi="fa-IR"/>
        </w:rPr>
        <w:t xml:space="preserve"> </w:t>
      </w:r>
    </w:p>
    <w:p w:rsidR="001627BE" w:rsidRPr="00673CED" w:rsidRDefault="001627BE" w:rsidP="00C91DCA">
      <w:pPr>
        <w:ind w:firstLine="284"/>
        <w:rPr>
          <w:rtl/>
        </w:rPr>
      </w:pPr>
      <w:r w:rsidRPr="00673CED">
        <w:rPr>
          <w:rFonts w:hint="cs"/>
          <w:rtl/>
        </w:rPr>
        <w:t xml:space="preserve">در یک چشم انداز سریع به منابع بعضی از انتقاد و ایراد گیرندگان به حدیث نبوی، بصورت روشن آشکار می‌شود، که هیچ بهره‌ای در </w:t>
      </w:r>
      <w:r w:rsidR="00AB23F0" w:rsidRPr="00673CED">
        <w:rPr>
          <w:rFonts w:hint="cs"/>
          <w:rtl/>
        </w:rPr>
        <w:t>تحقیقات</w:t>
      </w:r>
      <w:r w:rsidRPr="00673CED">
        <w:rPr>
          <w:rFonts w:hint="cs"/>
          <w:rtl/>
        </w:rPr>
        <w:t xml:space="preserve"> حدیثی ندارند، عده‌ای از</w:t>
      </w:r>
      <w:r w:rsidR="00C00920">
        <w:rPr>
          <w:rFonts w:hint="cs"/>
          <w:rtl/>
        </w:rPr>
        <w:t xml:space="preserve"> آن‌ها </w:t>
      </w:r>
      <w:r w:rsidRPr="00673CED">
        <w:rPr>
          <w:rFonts w:hint="cs"/>
          <w:rtl/>
        </w:rPr>
        <w:t>بخاطر دوری موضوع‌هایشان از حدیث، و عده‌ای دیگر</w:t>
      </w:r>
      <w:r w:rsidR="00AB23F0" w:rsidRPr="00673CED">
        <w:rPr>
          <w:rFonts w:hint="cs"/>
          <w:rtl/>
        </w:rPr>
        <w:t xml:space="preserve"> به دلیل اینکه سودمند نمی‌باشند</w:t>
      </w:r>
      <w:r w:rsidRPr="00673CED">
        <w:rPr>
          <w:rFonts w:hint="cs"/>
          <w:rtl/>
        </w:rPr>
        <w:t xml:space="preserve"> و از مستشرقان و غلوکنندگان شیعه اخذ شده‌اند، قابل استناد نمی‌باشند.</w:t>
      </w:r>
      <w:r w:rsidRPr="00A11AA5">
        <w:rPr>
          <w:rStyle w:val="FootnoteReference"/>
          <w:rFonts w:cs="B Lotus"/>
          <w:sz w:val="28"/>
          <w:szCs w:val="28"/>
          <w:rtl/>
          <w:lang w:bidi="fa-IR"/>
        </w:rPr>
        <w:footnoteReference w:id="619"/>
      </w:r>
      <w:r w:rsidRPr="00673CED">
        <w:rPr>
          <w:rFonts w:hint="cs"/>
          <w:rtl/>
        </w:rPr>
        <w:t xml:space="preserve"> </w:t>
      </w:r>
    </w:p>
    <w:p w:rsidR="001627BE" w:rsidRDefault="001627BE" w:rsidP="00C91DCA">
      <w:pPr>
        <w:ind w:firstLine="284"/>
        <w:rPr>
          <w:rtl/>
          <w:lang w:bidi="fa-IR"/>
        </w:rPr>
      </w:pPr>
      <w:r>
        <w:rPr>
          <w:rFonts w:hint="cs"/>
          <w:rtl/>
          <w:lang w:bidi="fa-IR"/>
        </w:rPr>
        <w:t>نوع دوم از منابع دشمنان اسلام و حدیث، من</w:t>
      </w:r>
      <w:r w:rsidR="00AB23F0">
        <w:rPr>
          <w:rFonts w:hint="cs"/>
          <w:rtl/>
          <w:lang w:bidi="fa-IR"/>
        </w:rPr>
        <w:t>ابع معتبر حدیثی و تفسیری و فقهی و علوم قرآنی و حدیثی</w:t>
      </w:r>
      <w:r>
        <w:rPr>
          <w:rFonts w:hint="cs"/>
          <w:rtl/>
          <w:lang w:bidi="fa-IR"/>
        </w:rPr>
        <w:t xml:space="preserve"> و</w:t>
      </w:r>
      <w:r w:rsidR="007D4128">
        <w:rPr>
          <w:rFonts w:hint="cs"/>
          <w:rtl/>
          <w:lang w:bidi="fa-IR"/>
        </w:rPr>
        <w:t xml:space="preserve"> </w:t>
      </w:r>
      <w:r w:rsidR="00031CAF">
        <w:rPr>
          <w:rFonts w:hint="cs"/>
          <w:rtl/>
          <w:lang w:bidi="fa-IR"/>
        </w:rPr>
        <w:t>کتاب‌های</w:t>
      </w:r>
      <w:r>
        <w:rPr>
          <w:rFonts w:hint="cs"/>
          <w:rtl/>
          <w:lang w:bidi="fa-IR"/>
        </w:rPr>
        <w:t xml:space="preserve"> مدافع آن می‌باشند، که به</w:t>
      </w:r>
      <w:r w:rsidR="00C00920">
        <w:rPr>
          <w:rFonts w:hint="cs"/>
          <w:rtl/>
          <w:lang w:bidi="fa-IR"/>
        </w:rPr>
        <w:t xml:space="preserve"> آن‌ها </w:t>
      </w:r>
      <w:r>
        <w:rPr>
          <w:rFonts w:hint="cs"/>
          <w:rtl/>
          <w:lang w:bidi="fa-IR"/>
        </w:rPr>
        <w:t>استناد کرده‌اند، و با این کار، می‌خواستند که خوانند</w:t>
      </w:r>
      <w:r w:rsidR="00AB23F0">
        <w:rPr>
          <w:rFonts w:hint="cs"/>
          <w:rtl/>
          <w:lang w:bidi="fa-IR"/>
        </w:rPr>
        <w:t>ه</w:t>
      </w:r>
      <w:r>
        <w:rPr>
          <w:rFonts w:hint="cs"/>
          <w:rtl/>
          <w:lang w:bidi="fa-IR"/>
        </w:rPr>
        <w:t xml:space="preserve"> را در ابهام قرار دهند و اهمیت </w:t>
      </w:r>
      <w:r w:rsidR="00AB23F0">
        <w:rPr>
          <w:rFonts w:hint="cs"/>
          <w:rtl/>
          <w:lang w:bidi="fa-IR"/>
        </w:rPr>
        <w:t>تحقیقات</w:t>
      </w:r>
      <w:r>
        <w:rPr>
          <w:rFonts w:hint="cs"/>
          <w:rtl/>
          <w:lang w:bidi="fa-IR"/>
        </w:rPr>
        <w:t xml:space="preserve"> خود را به</w:t>
      </w:r>
      <w:r w:rsidR="00C00920">
        <w:rPr>
          <w:rFonts w:hint="cs"/>
          <w:rtl/>
          <w:lang w:bidi="fa-IR"/>
        </w:rPr>
        <w:t xml:space="preserve"> آن‌ها </w:t>
      </w:r>
      <w:r>
        <w:rPr>
          <w:rFonts w:hint="cs"/>
          <w:rtl/>
          <w:lang w:bidi="fa-IR"/>
        </w:rPr>
        <w:t>نشان دهند. آن منابعی که در بحث‌های خود به آن می‌رسند، در حقیقت ادعای دروغین</w:t>
      </w:r>
      <w:r w:rsidR="00C00920">
        <w:rPr>
          <w:rFonts w:hint="cs"/>
          <w:rtl/>
          <w:lang w:bidi="fa-IR"/>
        </w:rPr>
        <w:t xml:space="preserve"> آن‌ها </w:t>
      </w:r>
      <w:r>
        <w:rPr>
          <w:rFonts w:hint="cs"/>
          <w:rtl/>
          <w:lang w:bidi="fa-IR"/>
        </w:rPr>
        <w:t xml:space="preserve">را نشان می‌دهد. </w:t>
      </w:r>
    </w:p>
    <w:p w:rsidR="00AB23F0" w:rsidRDefault="001627BE" w:rsidP="00C91DCA">
      <w:pPr>
        <w:ind w:firstLine="284"/>
        <w:rPr>
          <w:rtl/>
          <w:lang w:bidi="fa-IR"/>
        </w:rPr>
      </w:pPr>
      <w:r>
        <w:rPr>
          <w:rFonts w:hint="cs"/>
          <w:rtl/>
          <w:lang w:bidi="fa-IR"/>
        </w:rPr>
        <w:t>در غیر این صورت، آیا عاقلی هست که گفت</w:t>
      </w:r>
      <w:r w:rsidR="009C5CB4">
        <w:rPr>
          <w:rFonts w:hint="cs"/>
          <w:rtl/>
          <w:lang w:bidi="fa-IR"/>
        </w:rPr>
        <w:t>ه</w:t>
      </w:r>
      <w:r>
        <w:rPr>
          <w:rFonts w:hint="cs"/>
          <w:rtl/>
          <w:lang w:bidi="fa-IR"/>
        </w:rPr>
        <w:t xml:space="preserve"> ابوریه را تأیید کند به این معنی که، او از منابع معتبر حدیثی، نتیجه‌ای که بدست می‌آورد، توهین و ایراد به حدیث مطهر نبوی و راو</w:t>
      </w:r>
      <w:r w:rsidR="00AB23F0">
        <w:rPr>
          <w:rFonts w:hint="cs"/>
          <w:rtl/>
          <w:lang w:bidi="fa-IR"/>
        </w:rPr>
        <w:t>یان آن می‌باشد. همانند این منابع</w:t>
      </w:r>
      <w:r>
        <w:rPr>
          <w:rFonts w:hint="cs"/>
          <w:rtl/>
          <w:lang w:bidi="fa-IR"/>
        </w:rPr>
        <w:t>ی که ابوریه به</w:t>
      </w:r>
      <w:r w:rsidR="00C00920">
        <w:rPr>
          <w:rFonts w:hint="cs"/>
          <w:rtl/>
          <w:lang w:bidi="fa-IR"/>
        </w:rPr>
        <w:t xml:space="preserve"> آن‌ها </w:t>
      </w:r>
      <w:r>
        <w:rPr>
          <w:rFonts w:hint="cs"/>
          <w:rtl/>
          <w:lang w:bidi="fa-IR"/>
        </w:rPr>
        <w:t>رجوع کرده است</w:t>
      </w:r>
      <w:r w:rsidR="00BB137D">
        <w:rPr>
          <w:rFonts w:hint="cs"/>
          <w:rtl/>
          <w:lang w:bidi="fa-IR"/>
        </w:rPr>
        <w:t>:</w:t>
      </w:r>
      <w:r>
        <w:rPr>
          <w:rFonts w:hint="cs"/>
          <w:rtl/>
          <w:lang w:bidi="fa-IR"/>
        </w:rPr>
        <w:t xml:space="preserve"> </w:t>
      </w:r>
    </w:p>
    <w:p w:rsidR="00AB23F0" w:rsidRPr="00673CED" w:rsidRDefault="001627BE" w:rsidP="001D24C5">
      <w:pPr>
        <w:numPr>
          <w:ilvl w:val="0"/>
          <w:numId w:val="24"/>
        </w:numPr>
        <w:rPr>
          <w:rtl/>
        </w:rPr>
      </w:pPr>
      <w:r w:rsidRPr="00673CED">
        <w:rPr>
          <w:rFonts w:hint="cs"/>
          <w:rtl/>
        </w:rPr>
        <w:t>تذکر</w:t>
      </w:r>
      <w:r w:rsidR="00AB23F0">
        <w:rPr>
          <w:rFonts w:ascii="Times New Roman" w:hAnsi="Times New Roman" w:cs="2  Badr" w:hint="cs"/>
          <w:rtl/>
          <w:lang w:bidi="fa-IR"/>
        </w:rPr>
        <w:t>ة</w:t>
      </w:r>
      <w:r w:rsidRPr="00673CED">
        <w:rPr>
          <w:rFonts w:hint="cs"/>
          <w:rtl/>
        </w:rPr>
        <w:t xml:space="preserve"> الحفاظ از ذهبی</w:t>
      </w:r>
      <w:r w:rsidR="00AB23F0" w:rsidRPr="00673CED">
        <w:rPr>
          <w:rFonts w:hint="cs"/>
          <w:rtl/>
        </w:rPr>
        <w:t>.</w:t>
      </w:r>
    </w:p>
    <w:p w:rsidR="00AB23F0" w:rsidRDefault="001627BE" w:rsidP="001D24C5">
      <w:pPr>
        <w:numPr>
          <w:ilvl w:val="0"/>
          <w:numId w:val="24"/>
        </w:numPr>
        <w:rPr>
          <w:rtl/>
          <w:lang w:bidi="fa-IR"/>
        </w:rPr>
      </w:pPr>
      <w:r>
        <w:rPr>
          <w:rFonts w:hint="cs"/>
          <w:rtl/>
          <w:lang w:bidi="fa-IR"/>
        </w:rPr>
        <w:t xml:space="preserve">شروط الائمه السته و الخمسه </w:t>
      </w:r>
      <w:r w:rsidR="00AB23F0">
        <w:rPr>
          <w:rFonts w:hint="cs"/>
          <w:rtl/>
          <w:lang w:bidi="fa-IR"/>
        </w:rPr>
        <w:t>ا</w:t>
      </w:r>
      <w:r>
        <w:rPr>
          <w:rFonts w:hint="cs"/>
          <w:rtl/>
          <w:lang w:bidi="fa-IR"/>
        </w:rPr>
        <w:t>ز مقدسی و حازمی</w:t>
      </w:r>
      <w:r w:rsidR="00AB23F0">
        <w:rPr>
          <w:rFonts w:hint="cs"/>
          <w:rtl/>
          <w:lang w:bidi="fa-IR"/>
        </w:rPr>
        <w:t>.</w:t>
      </w:r>
    </w:p>
    <w:p w:rsidR="00AB23F0" w:rsidRDefault="001627BE" w:rsidP="001D24C5">
      <w:pPr>
        <w:numPr>
          <w:ilvl w:val="0"/>
          <w:numId w:val="24"/>
        </w:numPr>
        <w:rPr>
          <w:rtl/>
          <w:lang w:bidi="fa-IR"/>
        </w:rPr>
      </w:pPr>
      <w:r>
        <w:rPr>
          <w:rFonts w:hint="cs"/>
          <w:rtl/>
          <w:lang w:bidi="fa-IR"/>
        </w:rPr>
        <w:t>مقدمه ابن صلاح</w:t>
      </w:r>
      <w:r w:rsidR="00AB23F0">
        <w:rPr>
          <w:rFonts w:hint="cs"/>
          <w:rtl/>
          <w:lang w:bidi="fa-IR"/>
        </w:rPr>
        <w:t>.</w:t>
      </w:r>
    </w:p>
    <w:p w:rsidR="00AB23F0" w:rsidRDefault="001627BE" w:rsidP="001D24C5">
      <w:pPr>
        <w:numPr>
          <w:ilvl w:val="0"/>
          <w:numId w:val="24"/>
        </w:numPr>
        <w:rPr>
          <w:rtl/>
          <w:lang w:bidi="fa-IR"/>
        </w:rPr>
      </w:pPr>
      <w:r>
        <w:rPr>
          <w:rFonts w:hint="cs"/>
          <w:rtl/>
          <w:lang w:bidi="fa-IR"/>
        </w:rPr>
        <w:t>قواعد التحدیث از قاسمی</w:t>
      </w:r>
      <w:r w:rsidR="00AB23F0">
        <w:rPr>
          <w:rFonts w:hint="cs"/>
          <w:rtl/>
          <w:lang w:bidi="fa-IR"/>
        </w:rPr>
        <w:t>.</w:t>
      </w:r>
    </w:p>
    <w:p w:rsidR="00AB23F0" w:rsidRDefault="001627BE" w:rsidP="001D24C5">
      <w:pPr>
        <w:numPr>
          <w:ilvl w:val="0"/>
          <w:numId w:val="24"/>
        </w:numPr>
        <w:rPr>
          <w:rtl/>
          <w:lang w:bidi="fa-IR"/>
        </w:rPr>
      </w:pPr>
      <w:r>
        <w:rPr>
          <w:rFonts w:hint="cs"/>
          <w:rtl/>
          <w:lang w:bidi="fa-IR"/>
        </w:rPr>
        <w:t>شرح القاری علی نخبه الفکر از ابن حجر</w:t>
      </w:r>
      <w:r w:rsidR="00AB23F0">
        <w:rPr>
          <w:rFonts w:hint="cs"/>
          <w:rtl/>
          <w:lang w:bidi="fa-IR"/>
        </w:rPr>
        <w:t>.</w:t>
      </w:r>
    </w:p>
    <w:p w:rsidR="00AB23F0" w:rsidRDefault="00AB23F0" w:rsidP="001D24C5">
      <w:pPr>
        <w:numPr>
          <w:ilvl w:val="0"/>
          <w:numId w:val="24"/>
        </w:numPr>
        <w:rPr>
          <w:rtl/>
          <w:lang w:bidi="fa-IR"/>
        </w:rPr>
      </w:pPr>
      <w:r>
        <w:rPr>
          <w:rFonts w:hint="cs"/>
          <w:rtl/>
          <w:lang w:bidi="fa-IR"/>
        </w:rPr>
        <w:t>تقیید</w:t>
      </w:r>
      <w:r w:rsidR="001627BE">
        <w:rPr>
          <w:rFonts w:hint="cs"/>
          <w:rtl/>
          <w:lang w:bidi="fa-IR"/>
        </w:rPr>
        <w:t xml:space="preserve"> العلم از خطیب بغدادی</w:t>
      </w:r>
      <w:r>
        <w:rPr>
          <w:rFonts w:hint="cs"/>
          <w:rtl/>
          <w:lang w:bidi="fa-IR"/>
        </w:rPr>
        <w:t>.</w:t>
      </w:r>
    </w:p>
    <w:p w:rsidR="00AB23F0" w:rsidRDefault="001627BE" w:rsidP="001D24C5">
      <w:pPr>
        <w:numPr>
          <w:ilvl w:val="0"/>
          <w:numId w:val="24"/>
        </w:numPr>
        <w:rPr>
          <w:rtl/>
          <w:lang w:bidi="fa-IR"/>
        </w:rPr>
      </w:pPr>
      <w:r>
        <w:rPr>
          <w:rFonts w:hint="cs"/>
          <w:rtl/>
          <w:lang w:bidi="fa-IR"/>
        </w:rPr>
        <w:t>الموافقات و الاعتصام از شاطبی</w:t>
      </w:r>
      <w:r w:rsidR="00AB23F0">
        <w:rPr>
          <w:rFonts w:hint="cs"/>
          <w:rtl/>
          <w:lang w:bidi="fa-IR"/>
        </w:rPr>
        <w:t>.</w:t>
      </w:r>
    </w:p>
    <w:p w:rsidR="00AB23F0" w:rsidRDefault="001627BE" w:rsidP="001D24C5">
      <w:pPr>
        <w:numPr>
          <w:ilvl w:val="0"/>
          <w:numId w:val="24"/>
        </w:numPr>
        <w:rPr>
          <w:rtl/>
          <w:lang w:bidi="fa-IR"/>
        </w:rPr>
      </w:pPr>
      <w:r>
        <w:rPr>
          <w:rFonts w:hint="cs"/>
          <w:rtl/>
          <w:lang w:bidi="fa-IR"/>
        </w:rPr>
        <w:t>الاحکام از آمدی</w:t>
      </w:r>
      <w:r w:rsidR="00AB23F0">
        <w:rPr>
          <w:rFonts w:hint="cs"/>
          <w:rtl/>
          <w:lang w:bidi="fa-IR"/>
        </w:rPr>
        <w:t>.</w:t>
      </w:r>
    </w:p>
    <w:p w:rsidR="00AB23F0" w:rsidRDefault="001627BE" w:rsidP="001D24C5">
      <w:pPr>
        <w:numPr>
          <w:ilvl w:val="0"/>
          <w:numId w:val="24"/>
        </w:numPr>
        <w:rPr>
          <w:rtl/>
          <w:lang w:bidi="fa-IR"/>
        </w:rPr>
      </w:pPr>
      <w:r>
        <w:rPr>
          <w:rFonts w:hint="cs"/>
          <w:rtl/>
          <w:lang w:bidi="fa-IR"/>
        </w:rPr>
        <w:t>الاحکام از ابن حزم</w:t>
      </w:r>
      <w:r w:rsidR="00AB23F0">
        <w:rPr>
          <w:rFonts w:hint="cs"/>
          <w:rtl/>
          <w:lang w:bidi="fa-IR"/>
        </w:rPr>
        <w:t>.</w:t>
      </w:r>
    </w:p>
    <w:p w:rsidR="00AB23F0" w:rsidRDefault="001627BE" w:rsidP="001D24C5">
      <w:pPr>
        <w:numPr>
          <w:ilvl w:val="0"/>
          <w:numId w:val="24"/>
        </w:numPr>
        <w:rPr>
          <w:rtl/>
          <w:lang w:bidi="fa-IR"/>
        </w:rPr>
      </w:pPr>
      <w:r>
        <w:rPr>
          <w:rFonts w:hint="cs"/>
          <w:rtl/>
          <w:lang w:bidi="fa-IR"/>
        </w:rPr>
        <w:t>منهاج السنه از ابن تیمیه</w:t>
      </w:r>
      <w:r w:rsidR="00AB23F0">
        <w:rPr>
          <w:rFonts w:hint="cs"/>
          <w:rtl/>
          <w:lang w:bidi="fa-IR"/>
        </w:rPr>
        <w:t>.</w:t>
      </w:r>
    </w:p>
    <w:p w:rsidR="00AB23F0" w:rsidRDefault="001627BE" w:rsidP="001D24C5">
      <w:pPr>
        <w:numPr>
          <w:ilvl w:val="0"/>
          <w:numId w:val="24"/>
        </w:numPr>
        <w:rPr>
          <w:rtl/>
          <w:lang w:bidi="fa-IR"/>
        </w:rPr>
      </w:pPr>
      <w:r>
        <w:rPr>
          <w:rFonts w:hint="cs"/>
          <w:rtl/>
          <w:lang w:bidi="fa-IR"/>
        </w:rPr>
        <w:t>جامع بیان العلم و فضله</w:t>
      </w:r>
      <w:r w:rsidR="00AB23F0">
        <w:rPr>
          <w:rFonts w:hint="cs"/>
          <w:rtl/>
          <w:lang w:bidi="fa-IR"/>
        </w:rPr>
        <w:t>.</w:t>
      </w:r>
    </w:p>
    <w:p w:rsidR="00AB23F0" w:rsidRDefault="001627BE" w:rsidP="001D24C5">
      <w:pPr>
        <w:numPr>
          <w:ilvl w:val="0"/>
          <w:numId w:val="24"/>
        </w:numPr>
        <w:rPr>
          <w:rtl/>
          <w:lang w:bidi="fa-IR"/>
        </w:rPr>
      </w:pPr>
      <w:r>
        <w:rPr>
          <w:rFonts w:hint="cs"/>
          <w:rtl/>
          <w:lang w:bidi="fa-IR"/>
        </w:rPr>
        <w:t>البدایه و النهایه از ابن کثیر</w:t>
      </w:r>
      <w:r w:rsidR="00AB23F0">
        <w:rPr>
          <w:rFonts w:hint="cs"/>
          <w:rtl/>
          <w:lang w:bidi="fa-IR"/>
        </w:rPr>
        <w:t>.</w:t>
      </w:r>
    </w:p>
    <w:p w:rsidR="00AB23F0" w:rsidRDefault="001627BE" w:rsidP="001D24C5">
      <w:pPr>
        <w:numPr>
          <w:ilvl w:val="0"/>
          <w:numId w:val="24"/>
        </w:numPr>
        <w:rPr>
          <w:rtl/>
          <w:lang w:bidi="fa-IR"/>
        </w:rPr>
      </w:pPr>
      <w:r>
        <w:rPr>
          <w:rFonts w:hint="cs"/>
          <w:rtl/>
          <w:lang w:bidi="fa-IR"/>
        </w:rPr>
        <w:t>العواصم من القواصم از قاضی ابن عربی</w:t>
      </w:r>
      <w:r w:rsidR="00AB23F0">
        <w:rPr>
          <w:rFonts w:hint="cs"/>
          <w:rtl/>
          <w:lang w:bidi="fa-IR"/>
        </w:rPr>
        <w:t>.</w:t>
      </w:r>
    </w:p>
    <w:p w:rsidR="00AB23F0" w:rsidRDefault="001627BE" w:rsidP="001D24C5">
      <w:pPr>
        <w:numPr>
          <w:ilvl w:val="0"/>
          <w:numId w:val="24"/>
        </w:numPr>
        <w:rPr>
          <w:rtl/>
          <w:lang w:bidi="fa-IR"/>
        </w:rPr>
      </w:pPr>
      <w:r>
        <w:rPr>
          <w:rFonts w:hint="cs"/>
          <w:rtl/>
          <w:lang w:bidi="fa-IR"/>
        </w:rPr>
        <w:t xml:space="preserve">تأویل مختلف الحدیث، از ابن قتیبه. </w:t>
      </w:r>
    </w:p>
    <w:p w:rsidR="001627BE" w:rsidRDefault="001627BE" w:rsidP="00C91DCA">
      <w:pPr>
        <w:ind w:firstLine="284"/>
        <w:rPr>
          <w:rtl/>
          <w:lang w:bidi="fa-IR"/>
        </w:rPr>
      </w:pPr>
      <w:r>
        <w:rPr>
          <w:rFonts w:hint="cs"/>
          <w:rtl/>
          <w:lang w:bidi="fa-IR"/>
        </w:rPr>
        <w:t>آیا هیچ عاقلی جرأت دارد بگوید</w:t>
      </w:r>
      <w:r w:rsidR="00BB137D">
        <w:rPr>
          <w:rFonts w:hint="cs"/>
          <w:rtl/>
          <w:lang w:bidi="fa-IR"/>
        </w:rPr>
        <w:t>:</w:t>
      </w:r>
      <w:r>
        <w:rPr>
          <w:rFonts w:hint="cs"/>
          <w:rtl/>
          <w:lang w:bidi="fa-IR"/>
        </w:rPr>
        <w:t xml:space="preserve"> که آن منابع معتبری که ابوریه و دیگران ذکر کرده‌اند، اقوال آنچنان زشتی می‌گویند، یا به آنچه که ابوریه نتیجه گرفته است، به نتیجه برسند</w:t>
      </w:r>
      <w:r w:rsidR="00AB23F0">
        <w:rPr>
          <w:rFonts w:hint="cs"/>
          <w:rtl/>
          <w:lang w:bidi="fa-IR"/>
        </w:rPr>
        <w:t>؟</w:t>
      </w:r>
      <w:r>
        <w:rPr>
          <w:rFonts w:hint="cs"/>
          <w:rtl/>
          <w:lang w:bidi="fa-IR"/>
        </w:rPr>
        <w:t xml:space="preserve"> خداوند منزه و پاک می‌باشد و این بهتانی بزرگ است. </w:t>
      </w:r>
    </w:p>
    <w:p w:rsidR="00A65153" w:rsidRDefault="00AB23F0" w:rsidP="00C91DCA">
      <w:pPr>
        <w:ind w:firstLine="284"/>
        <w:rPr>
          <w:rtl/>
          <w:lang w:bidi="fa-IR"/>
        </w:rPr>
      </w:pPr>
      <w:r>
        <w:rPr>
          <w:rFonts w:hint="cs"/>
          <w:rtl/>
          <w:lang w:bidi="fa-IR"/>
        </w:rPr>
        <w:t>سایر داعیان فتنه و داعیان علم از مستشرق</w:t>
      </w:r>
      <w:r w:rsidR="001627BE">
        <w:rPr>
          <w:rFonts w:hint="cs"/>
          <w:rtl/>
          <w:lang w:bidi="fa-IR"/>
        </w:rPr>
        <w:t xml:space="preserve"> و داعیان بی‌دینی </w:t>
      </w:r>
      <w:r>
        <w:rPr>
          <w:rFonts w:hint="cs"/>
          <w:rtl/>
          <w:lang w:bidi="fa-IR"/>
        </w:rPr>
        <w:t>را</w:t>
      </w:r>
      <w:r w:rsidR="001627BE">
        <w:rPr>
          <w:rFonts w:hint="cs"/>
          <w:rtl/>
          <w:lang w:bidi="fa-IR"/>
        </w:rPr>
        <w:t>، که برای تهاجم به حدیث نبوی به</w:t>
      </w:r>
      <w:r w:rsidR="007D4128">
        <w:rPr>
          <w:rFonts w:hint="cs"/>
          <w:rtl/>
          <w:lang w:bidi="fa-IR"/>
        </w:rPr>
        <w:t xml:space="preserve"> </w:t>
      </w:r>
      <w:r w:rsidR="00031CAF">
        <w:rPr>
          <w:rFonts w:hint="cs"/>
          <w:rtl/>
          <w:lang w:bidi="fa-IR"/>
        </w:rPr>
        <w:t>کتاب‌های</w:t>
      </w:r>
      <w:r w:rsidR="001627BE">
        <w:rPr>
          <w:rFonts w:hint="cs"/>
          <w:rtl/>
          <w:lang w:bidi="fa-IR"/>
        </w:rPr>
        <w:t xml:space="preserve"> معتبر استناد کرده‌اند،</w:t>
      </w:r>
      <w:r>
        <w:rPr>
          <w:rFonts w:hint="cs"/>
          <w:rtl/>
          <w:lang w:bidi="fa-IR"/>
        </w:rPr>
        <w:t xml:space="preserve"> با این امر مقایسه کن.</w:t>
      </w:r>
      <w:r w:rsidR="001627BE">
        <w:rPr>
          <w:rFonts w:hint="cs"/>
          <w:rtl/>
          <w:lang w:bidi="fa-IR"/>
        </w:rPr>
        <w:t xml:space="preserve"> </w:t>
      </w:r>
      <w:r>
        <w:rPr>
          <w:rFonts w:hint="cs"/>
          <w:rtl/>
          <w:lang w:bidi="fa-IR"/>
        </w:rPr>
        <w:t>چرا که این امر از</w:t>
      </w:r>
      <w:r w:rsidR="001627BE">
        <w:rPr>
          <w:rFonts w:hint="cs"/>
          <w:rtl/>
          <w:lang w:bidi="fa-IR"/>
        </w:rPr>
        <w:t xml:space="preserve"> سردرگمی و ابهام </w:t>
      </w:r>
      <w:r>
        <w:rPr>
          <w:rFonts w:hint="cs"/>
          <w:rtl/>
          <w:lang w:bidi="fa-IR"/>
        </w:rPr>
        <w:t>خواننده خارج نیست، که</w:t>
      </w:r>
      <w:r w:rsidR="001627BE">
        <w:rPr>
          <w:rFonts w:hint="cs"/>
          <w:rtl/>
          <w:lang w:bidi="fa-IR"/>
        </w:rPr>
        <w:t xml:space="preserve"> هر چه که نویسندگان آن</w:t>
      </w:r>
      <w:r w:rsidR="007D4128">
        <w:rPr>
          <w:rFonts w:hint="cs"/>
          <w:rtl/>
          <w:lang w:bidi="fa-IR"/>
        </w:rPr>
        <w:t xml:space="preserve"> </w:t>
      </w:r>
      <w:r w:rsidR="00031CAF">
        <w:rPr>
          <w:rFonts w:hint="cs"/>
          <w:rtl/>
          <w:lang w:bidi="fa-IR"/>
        </w:rPr>
        <w:t>کتاب‌های</w:t>
      </w:r>
      <w:r w:rsidR="001627BE">
        <w:rPr>
          <w:rFonts w:hint="cs"/>
          <w:rtl/>
          <w:lang w:bidi="fa-IR"/>
        </w:rPr>
        <w:t xml:space="preserve"> معتبر به آن رسیده‌اند، و نتیجه گرفته‌اند، ما هم به همان نتایج رسیده‌ایم</w:t>
      </w:r>
      <w:r w:rsidR="00A65153">
        <w:rPr>
          <w:rFonts w:hint="cs"/>
          <w:rtl/>
          <w:lang w:bidi="fa-IR"/>
        </w:rPr>
        <w:t>.</w:t>
      </w:r>
    </w:p>
    <w:p w:rsidR="00A65153" w:rsidRDefault="001627BE" w:rsidP="00C91DCA">
      <w:pPr>
        <w:ind w:firstLine="284"/>
        <w:rPr>
          <w:rtl/>
          <w:lang w:bidi="fa-IR"/>
        </w:rPr>
      </w:pPr>
      <w:r>
        <w:rPr>
          <w:rFonts w:hint="cs"/>
          <w:rtl/>
          <w:lang w:bidi="fa-IR"/>
        </w:rPr>
        <w:t>اگر در آن منابع، حقایق مسلم</w:t>
      </w:r>
      <w:r w:rsidR="00A65153">
        <w:rPr>
          <w:rFonts w:hint="cs"/>
          <w:rtl/>
          <w:lang w:bidi="fa-IR"/>
        </w:rPr>
        <w:t>ی را</w:t>
      </w:r>
      <w:r>
        <w:rPr>
          <w:rFonts w:hint="cs"/>
          <w:rtl/>
          <w:lang w:bidi="fa-IR"/>
        </w:rPr>
        <w:t xml:space="preserve"> که نزد اهل علم تأیید شده باشد</w:t>
      </w:r>
      <w:r w:rsidR="00A65153">
        <w:rPr>
          <w:rFonts w:hint="cs"/>
          <w:rtl/>
          <w:lang w:bidi="fa-IR"/>
        </w:rPr>
        <w:t>،</w:t>
      </w:r>
      <w:r>
        <w:rPr>
          <w:rFonts w:hint="cs"/>
          <w:rtl/>
          <w:lang w:bidi="fa-IR"/>
        </w:rPr>
        <w:t xml:space="preserve"> بیاورند، حال</w:t>
      </w:r>
      <w:r w:rsidR="00C00920">
        <w:rPr>
          <w:rFonts w:hint="cs"/>
          <w:rtl/>
          <w:lang w:bidi="fa-IR"/>
        </w:rPr>
        <w:t xml:space="preserve"> آن‌ها </w:t>
      </w:r>
      <w:r>
        <w:rPr>
          <w:rFonts w:hint="cs"/>
          <w:rtl/>
          <w:lang w:bidi="fa-IR"/>
        </w:rPr>
        <w:t>از چهار نوع خارج نمی‌شود</w:t>
      </w:r>
      <w:r w:rsidR="00A65153">
        <w:rPr>
          <w:rFonts w:hint="cs"/>
          <w:rtl/>
          <w:lang w:bidi="fa-IR"/>
        </w:rPr>
        <w:t>:</w:t>
      </w:r>
    </w:p>
    <w:p w:rsidR="001627BE" w:rsidRPr="00673CED" w:rsidRDefault="001627BE" w:rsidP="00C91DCA">
      <w:pPr>
        <w:ind w:firstLine="284"/>
        <w:rPr>
          <w:rtl/>
        </w:rPr>
      </w:pPr>
      <w:r w:rsidRPr="00673CED">
        <w:rPr>
          <w:rFonts w:hint="cs"/>
          <w:rtl/>
        </w:rPr>
        <w:t xml:space="preserve"> نخست</w:t>
      </w:r>
      <w:r w:rsidR="00A65153" w:rsidRPr="00673CED">
        <w:rPr>
          <w:rFonts w:hint="cs"/>
          <w:rtl/>
        </w:rPr>
        <w:t>: استناد به حقای</w:t>
      </w:r>
      <w:r w:rsidRPr="00673CED">
        <w:rPr>
          <w:rFonts w:hint="cs"/>
          <w:rtl/>
        </w:rPr>
        <w:t>ق مسلم در غیر از جای</w:t>
      </w:r>
      <w:r w:rsidR="005044AF" w:rsidRPr="00673CED">
        <w:rPr>
          <w:rFonts w:hint="cs"/>
          <w:rtl/>
        </w:rPr>
        <w:t xml:space="preserve"> خود</w:t>
      </w:r>
      <w:r w:rsidR="00A65153" w:rsidRPr="00673CED">
        <w:rPr>
          <w:rFonts w:hint="cs"/>
          <w:rtl/>
        </w:rPr>
        <w:t>،</w:t>
      </w:r>
      <w:r w:rsidRPr="00673CED">
        <w:rPr>
          <w:rFonts w:hint="cs"/>
          <w:rtl/>
        </w:rPr>
        <w:t xml:space="preserve"> خواننده </w:t>
      </w:r>
      <w:r w:rsidR="00A65153" w:rsidRPr="00673CED">
        <w:rPr>
          <w:rFonts w:hint="cs"/>
          <w:rtl/>
        </w:rPr>
        <w:t>را دچار شک و وهم می</w:t>
      </w:r>
      <w:r w:rsidR="00A65153">
        <w:rPr>
          <w:rFonts w:ascii="Times New Roman" w:hAnsi="Times New Roman" w:cs="2  Badr" w:hint="cs"/>
          <w:rtl/>
          <w:lang w:bidi="fa-IR"/>
        </w:rPr>
        <w:t>‏</w:t>
      </w:r>
      <w:r w:rsidR="00A65153" w:rsidRPr="00673CED">
        <w:rPr>
          <w:rFonts w:hint="cs"/>
          <w:rtl/>
        </w:rPr>
        <w:t>کند که</w:t>
      </w:r>
      <w:r w:rsidRPr="00673CED">
        <w:rPr>
          <w:rFonts w:hint="cs"/>
          <w:rtl/>
        </w:rPr>
        <w:t xml:space="preserve"> صاحبان آن منابع معتبر و صاحبان آن حقا</w:t>
      </w:r>
      <w:r w:rsidR="00A65153" w:rsidRPr="00673CED">
        <w:rPr>
          <w:rFonts w:hint="cs"/>
          <w:rtl/>
        </w:rPr>
        <w:t>ی</w:t>
      </w:r>
      <w:r w:rsidRPr="00673CED">
        <w:rPr>
          <w:rFonts w:hint="cs"/>
          <w:rtl/>
        </w:rPr>
        <w:t>ق، همفکر</w:t>
      </w:r>
      <w:r w:rsidR="00C00920">
        <w:rPr>
          <w:rFonts w:hint="cs"/>
          <w:rtl/>
        </w:rPr>
        <w:t xml:space="preserve"> آن‌ها </w:t>
      </w:r>
      <w:r w:rsidRPr="00673CED">
        <w:rPr>
          <w:rFonts w:hint="cs"/>
          <w:rtl/>
        </w:rPr>
        <w:t>بشمار، آمده‌اند</w:t>
      </w:r>
      <w:r w:rsidR="00A65153" w:rsidRPr="00673CED">
        <w:rPr>
          <w:rFonts w:hint="cs"/>
          <w:rtl/>
        </w:rPr>
        <w:t>.</w:t>
      </w:r>
      <w:r w:rsidRPr="00673CED">
        <w:rPr>
          <w:rFonts w:hint="cs"/>
          <w:rtl/>
        </w:rPr>
        <w:t xml:space="preserve"> در مورد شبهه وضع حدیث، و فراوانی جاعلان آن قبلاً بحث شده است، که</w:t>
      </w:r>
      <w:r w:rsidR="00C00920">
        <w:rPr>
          <w:rFonts w:hint="cs"/>
          <w:rtl/>
        </w:rPr>
        <w:t xml:space="preserve"> آن‌ها </w:t>
      </w:r>
      <w:r w:rsidRPr="00673CED">
        <w:rPr>
          <w:rFonts w:hint="cs"/>
          <w:rtl/>
        </w:rPr>
        <w:t>هم برای جعل حدیث به اقوال ائمه استشهاد می‌کرده‌اند، که آن ضعیف</w:t>
      </w:r>
      <w:r w:rsidRPr="00673CED">
        <w:rPr>
          <w:rFonts w:hint="eastAsia"/>
          <w:rtl/>
        </w:rPr>
        <w:t>‌</w:t>
      </w:r>
      <w:r w:rsidR="00A65153" w:rsidRPr="00673CED">
        <w:rPr>
          <w:rFonts w:hint="eastAsia"/>
          <w:rtl/>
        </w:rPr>
        <w:t>ترین اعتماد به حدیث، و ح</w:t>
      </w:r>
      <w:r w:rsidR="00A65153" w:rsidRPr="00673CED">
        <w:rPr>
          <w:rFonts w:hint="cs"/>
          <w:rtl/>
        </w:rPr>
        <w:t>جی</w:t>
      </w:r>
      <w:r w:rsidRPr="00673CED">
        <w:rPr>
          <w:rFonts w:hint="eastAsia"/>
          <w:rtl/>
        </w:rPr>
        <w:t>ت</w:t>
      </w:r>
      <w:r w:rsidR="005044AF" w:rsidRPr="00673CED">
        <w:rPr>
          <w:rFonts w:hint="cs"/>
          <w:rtl/>
        </w:rPr>
        <w:t xml:space="preserve"> </w:t>
      </w:r>
      <w:r w:rsidR="00A65153" w:rsidRPr="00673CED">
        <w:rPr>
          <w:rFonts w:hint="cs"/>
          <w:rtl/>
        </w:rPr>
        <w:t>آن</w:t>
      </w:r>
      <w:r w:rsidR="005044AF" w:rsidRPr="00673CED">
        <w:rPr>
          <w:rFonts w:hint="cs"/>
          <w:rtl/>
        </w:rPr>
        <w:t xml:space="preserve"> </w:t>
      </w:r>
      <w:r w:rsidR="00A65153" w:rsidRPr="00673CED">
        <w:rPr>
          <w:rFonts w:hint="cs"/>
          <w:rtl/>
        </w:rPr>
        <w:t>است.</w:t>
      </w:r>
      <w:r w:rsidRPr="00A11AA5">
        <w:rPr>
          <w:rStyle w:val="FootnoteReference"/>
          <w:rFonts w:cs="B Lotus"/>
          <w:sz w:val="28"/>
          <w:szCs w:val="28"/>
          <w:rtl/>
          <w:lang w:bidi="fa-IR"/>
        </w:rPr>
        <w:footnoteReference w:id="620"/>
      </w:r>
      <w:r w:rsidR="00A65153" w:rsidRPr="00673CED">
        <w:rPr>
          <w:rFonts w:hint="cs"/>
          <w:rtl/>
        </w:rPr>
        <w:t xml:space="preserve"> </w:t>
      </w:r>
      <w:r w:rsidRPr="00673CED">
        <w:rPr>
          <w:rFonts w:hint="cs"/>
          <w:rtl/>
        </w:rPr>
        <w:t xml:space="preserve">این </w:t>
      </w:r>
      <w:r w:rsidR="00A65153" w:rsidRPr="00673CED">
        <w:rPr>
          <w:rFonts w:hint="cs"/>
          <w:rtl/>
        </w:rPr>
        <w:t>در حالی است</w:t>
      </w:r>
      <w:r w:rsidRPr="00673CED">
        <w:rPr>
          <w:rFonts w:hint="cs"/>
          <w:rtl/>
        </w:rPr>
        <w:t xml:space="preserve"> که علمای </w:t>
      </w:r>
      <w:r w:rsidR="00A65153" w:rsidRPr="00673CED">
        <w:rPr>
          <w:rFonts w:hint="cs"/>
          <w:rtl/>
        </w:rPr>
        <w:t>مسلمان</w:t>
      </w:r>
      <w:r w:rsidR="005044AF" w:rsidRPr="00673CED">
        <w:rPr>
          <w:rFonts w:hint="cs"/>
          <w:rtl/>
        </w:rPr>
        <w:t>،</w:t>
      </w:r>
      <w:r w:rsidR="00A65153" w:rsidRPr="00673CED">
        <w:rPr>
          <w:rFonts w:hint="cs"/>
          <w:rtl/>
        </w:rPr>
        <w:t xml:space="preserve"> ع</w:t>
      </w:r>
      <w:r w:rsidRPr="00673CED">
        <w:rPr>
          <w:rFonts w:hint="cs"/>
          <w:rtl/>
        </w:rPr>
        <w:t>لت‌های وضع حدیث، و</w:t>
      </w:r>
      <w:r w:rsidR="00031CAF">
        <w:rPr>
          <w:rFonts w:hint="cs"/>
          <w:rtl/>
        </w:rPr>
        <w:t xml:space="preserve"> گروه‌ها</w:t>
      </w:r>
      <w:r w:rsidRPr="00673CED">
        <w:rPr>
          <w:rFonts w:hint="cs"/>
          <w:rtl/>
        </w:rPr>
        <w:t>ی وضع‌کننده را در منابع خود ذکر کرده‌اند، تا اهل حدیث با تلاش‌های خود بتوانند، دروغگویان را پیدا کنند؛ و کارهای</w:t>
      </w:r>
      <w:r w:rsidR="00C00920">
        <w:rPr>
          <w:rFonts w:hint="cs"/>
          <w:rtl/>
        </w:rPr>
        <w:t xml:space="preserve"> آن‌ها </w:t>
      </w:r>
      <w:r w:rsidRPr="00673CED">
        <w:rPr>
          <w:rFonts w:hint="cs"/>
          <w:rtl/>
        </w:rPr>
        <w:t xml:space="preserve">برای اهل حدیث پوشیده </w:t>
      </w:r>
      <w:r w:rsidR="00A65153" w:rsidRPr="00673CED">
        <w:rPr>
          <w:rFonts w:hint="cs"/>
          <w:rtl/>
        </w:rPr>
        <w:t>نماند</w:t>
      </w:r>
      <w:r w:rsidRPr="00673CED">
        <w:rPr>
          <w:rFonts w:hint="cs"/>
          <w:rtl/>
        </w:rPr>
        <w:t>. با این تلاش‌ها احادیث نبوی از فتنه وضع‌کنندگان، سالم و صحیح بیرون آمد، همه</w:t>
      </w:r>
      <w:r w:rsidR="00C00920">
        <w:rPr>
          <w:rFonts w:hint="cs"/>
          <w:rtl/>
        </w:rPr>
        <w:t xml:space="preserve"> این‌ها </w:t>
      </w:r>
      <w:r w:rsidRPr="00673CED">
        <w:rPr>
          <w:rFonts w:hint="cs"/>
          <w:rtl/>
        </w:rPr>
        <w:t>را بعنوان، مشخصه و برتری برای حدیث و اهل آن آورده‌اند.</w:t>
      </w:r>
      <w:r w:rsidRPr="00A11AA5">
        <w:rPr>
          <w:rStyle w:val="FootnoteReference"/>
          <w:rFonts w:cs="B Lotus"/>
          <w:sz w:val="28"/>
          <w:szCs w:val="28"/>
          <w:rtl/>
          <w:lang w:bidi="fa-IR"/>
        </w:rPr>
        <w:footnoteReference w:id="621"/>
      </w:r>
      <w:r>
        <w:rPr>
          <w:rStyle w:val="Heading1Char"/>
          <w:rFonts w:cs="B Lotus" w:hint="cs"/>
          <w:rtl/>
        </w:rPr>
        <w:t xml:space="preserve"> </w:t>
      </w:r>
    </w:p>
    <w:p w:rsidR="00A65153" w:rsidRDefault="001627BE" w:rsidP="00C91DCA">
      <w:pPr>
        <w:ind w:firstLine="284"/>
        <w:rPr>
          <w:rtl/>
          <w:lang w:bidi="fa-IR"/>
        </w:rPr>
      </w:pPr>
      <w:r>
        <w:rPr>
          <w:rFonts w:hint="cs"/>
          <w:rtl/>
          <w:lang w:bidi="fa-IR"/>
        </w:rPr>
        <w:t>دشمنان حدیث، از منابع علمای اسلامی</w:t>
      </w:r>
      <w:r w:rsidR="005044AF">
        <w:rPr>
          <w:rFonts w:hint="cs"/>
          <w:rtl/>
          <w:lang w:bidi="fa-IR"/>
        </w:rPr>
        <w:t>،</w:t>
      </w:r>
      <w:r>
        <w:rPr>
          <w:rFonts w:hint="cs"/>
          <w:rtl/>
          <w:lang w:bidi="fa-IR"/>
        </w:rPr>
        <w:t xml:space="preserve"> آن مشخصه‌ها را روایت کرده‌اند، و در غیر از جای اصلی خود</w:t>
      </w:r>
      <w:r w:rsidR="005044AF">
        <w:rPr>
          <w:rFonts w:hint="cs"/>
          <w:rtl/>
          <w:lang w:bidi="fa-IR"/>
        </w:rPr>
        <w:t>،</w:t>
      </w:r>
      <w:r>
        <w:rPr>
          <w:rFonts w:hint="cs"/>
          <w:rtl/>
          <w:lang w:bidi="fa-IR"/>
        </w:rPr>
        <w:t xml:space="preserve"> به آن استشهاد کردند، و آن را بعنوان یک کمبود، انتشار دادند. </w:t>
      </w:r>
    </w:p>
    <w:p w:rsidR="00A65153" w:rsidRDefault="001627BE" w:rsidP="00C91DCA">
      <w:pPr>
        <w:ind w:firstLine="284"/>
        <w:rPr>
          <w:rtl/>
          <w:lang w:bidi="fa-IR"/>
        </w:rPr>
      </w:pPr>
      <w:r>
        <w:rPr>
          <w:rFonts w:hint="cs"/>
          <w:rtl/>
          <w:lang w:bidi="fa-IR"/>
        </w:rPr>
        <w:t>پس دقت کن</w:t>
      </w:r>
      <w:r w:rsidR="005044AF">
        <w:rPr>
          <w:rFonts w:hint="cs"/>
          <w:rtl/>
          <w:lang w:bidi="fa-IR"/>
        </w:rPr>
        <w:t>،</w:t>
      </w:r>
      <w:r>
        <w:rPr>
          <w:rFonts w:hint="cs"/>
          <w:rtl/>
          <w:lang w:bidi="fa-IR"/>
        </w:rPr>
        <w:t xml:space="preserve"> که فتنه‌گران چگونه، مشخصه‌ها</w:t>
      </w:r>
      <w:r w:rsidR="00A65153">
        <w:rPr>
          <w:rFonts w:hint="cs"/>
          <w:rtl/>
          <w:lang w:bidi="fa-IR"/>
        </w:rPr>
        <w:t>ی</w:t>
      </w:r>
      <w:r>
        <w:rPr>
          <w:rFonts w:hint="cs"/>
          <w:rtl/>
          <w:lang w:bidi="fa-IR"/>
        </w:rPr>
        <w:t xml:space="preserve"> برتری حدیث را بعنوان،</w:t>
      </w:r>
      <w:r w:rsidR="00031CAF">
        <w:rPr>
          <w:rFonts w:hint="cs"/>
          <w:rtl/>
          <w:lang w:bidi="fa-IR"/>
        </w:rPr>
        <w:t xml:space="preserve"> عیب‌ها</w:t>
      </w:r>
      <w:r>
        <w:rPr>
          <w:rFonts w:hint="cs"/>
          <w:rtl/>
          <w:lang w:bidi="fa-IR"/>
        </w:rPr>
        <w:t xml:space="preserve">ی آن، انتشار داده‌اند. </w:t>
      </w:r>
    </w:p>
    <w:p w:rsidR="001627BE" w:rsidRPr="00673CED" w:rsidRDefault="00A62EBE" w:rsidP="00C91DCA">
      <w:pPr>
        <w:ind w:firstLine="284"/>
        <w:rPr>
          <w:rtl/>
        </w:rPr>
      </w:pPr>
      <w:r w:rsidRPr="00673CED">
        <w:rPr>
          <w:rFonts w:hint="cs"/>
          <w:rtl/>
        </w:rPr>
        <w:t>این مورد در مسأله «ا</w:t>
      </w:r>
      <w:r w:rsidR="001627BE" w:rsidRPr="00673CED">
        <w:rPr>
          <w:rFonts w:hint="cs"/>
          <w:rtl/>
        </w:rPr>
        <w:t>ستق</w:t>
      </w:r>
      <w:r w:rsidRPr="00673CED">
        <w:rPr>
          <w:rFonts w:hint="cs"/>
          <w:rtl/>
        </w:rPr>
        <w:t>لا</w:t>
      </w:r>
      <w:r w:rsidR="001627BE" w:rsidRPr="00673CED">
        <w:rPr>
          <w:rFonts w:hint="cs"/>
          <w:rtl/>
        </w:rPr>
        <w:t>ل حدیث در تشریع احکام</w:t>
      </w:r>
      <w:r w:rsidRPr="00673CED">
        <w:rPr>
          <w:rFonts w:hint="cs"/>
          <w:rtl/>
        </w:rPr>
        <w:t>»</w:t>
      </w:r>
      <w:r w:rsidR="001627BE" w:rsidRPr="00673CED">
        <w:rPr>
          <w:rFonts w:hint="cs"/>
          <w:rtl/>
        </w:rPr>
        <w:t xml:space="preserve"> که قبلاً ذکر شده آمده است. دشمنان حدیث، سخنان امام شاطبی را درمورد آن مسأله، بعنوان پوششی جهت مشکوک کردن</w:t>
      </w:r>
      <w:r w:rsidR="005044AF" w:rsidRPr="00673CED">
        <w:rPr>
          <w:rFonts w:hint="cs"/>
          <w:rtl/>
        </w:rPr>
        <w:t>،</w:t>
      </w:r>
      <w:r w:rsidR="001627BE" w:rsidRPr="00673CED">
        <w:rPr>
          <w:rFonts w:hint="cs"/>
          <w:rtl/>
        </w:rPr>
        <w:t xml:space="preserve"> و ایراد گرفتن به حجیت حدیث و جایگاه شرعی آن قرار دادند.</w:t>
      </w:r>
      <w:r w:rsidR="001627BE" w:rsidRPr="00A11AA5">
        <w:rPr>
          <w:rStyle w:val="FootnoteReference"/>
          <w:rFonts w:cs="B Lotus"/>
          <w:sz w:val="28"/>
          <w:szCs w:val="28"/>
          <w:rtl/>
          <w:lang w:bidi="fa-IR"/>
        </w:rPr>
        <w:footnoteReference w:id="622"/>
      </w:r>
      <w:r w:rsidR="001627BE" w:rsidRPr="00673CED">
        <w:rPr>
          <w:rFonts w:hint="cs"/>
          <w:rtl/>
        </w:rPr>
        <w:t xml:space="preserve"> </w:t>
      </w:r>
    </w:p>
    <w:p w:rsidR="00A62EBE" w:rsidRDefault="009A5E28" w:rsidP="00C91DCA">
      <w:pPr>
        <w:ind w:firstLine="284"/>
        <w:rPr>
          <w:rtl/>
          <w:lang w:bidi="fa-IR"/>
        </w:rPr>
      </w:pPr>
      <w:r>
        <w:rPr>
          <w:rFonts w:hint="cs"/>
          <w:rtl/>
          <w:lang w:bidi="fa-IR"/>
        </w:rPr>
        <w:t>دوم</w:t>
      </w:r>
      <w:r w:rsidR="001E2AD5">
        <w:rPr>
          <w:rFonts w:hint="cs"/>
          <w:rtl/>
          <w:lang w:bidi="fa-IR"/>
        </w:rPr>
        <w:t>:</w:t>
      </w:r>
      <w:r w:rsidR="001627BE">
        <w:rPr>
          <w:rFonts w:hint="cs"/>
          <w:rtl/>
          <w:lang w:bidi="fa-IR"/>
        </w:rPr>
        <w:t xml:space="preserve"> استشهاد کردن به منابع معتبر، در مورد حقایق مسلم، ولی «بی‌ثمر»</w:t>
      </w:r>
      <w:r w:rsidR="00A62EBE">
        <w:rPr>
          <w:rFonts w:hint="cs"/>
          <w:rtl/>
          <w:lang w:bidi="fa-IR"/>
        </w:rPr>
        <w:t>،</w:t>
      </w:r>
      <w:r w:rsidR="001627BE">
        <w:rPr>
          <w:rFonts w:hint="cs"/>
          <w:rtl/>
          <w:lang w:bidi="fa-IR"/>
        </w:rPr>
        <w:t xml:space="preserve"> آنچه را که به درد ادعای</w:t>
      </w:r>
      <w:r w:rsidR="00C00920">
        <w:rPr>
          <w:rFonts w:hint="cs"/>
          <w:rtl/>
          <w:lang w:bidi="fa-IR"/>
        </w:rPr>
        <w:t xml:space="preserve"> آن‌ها </w:t>
      </w:r>
      <w:r w:rsidR="001627BE">
        <w:rPr>
          <w:rFonts w:hint="cs"/>
          <w:rtl/>
          <w:lang w:bidi="fa-IR"/>
        </w:rPr>
        <w:t xml:space="preserve">می‌خورد می‌آورند، و بقیه مطلب همان مبحث را کنار می‌گذارند. </w:t>
      </w:r>
    </w:p>
    <w:p w:rsidR="001627BE" w:rsidRDefault="001627BE" w:rsidP="00C91DCA">
      <w:pPr>
        <w:ind w:firstLine="284"/>
        <w:rPr>
          <w:rtl/>
          <w:lang w:bidi="fa-IR"/>
        </w:rPr>
      </w:pPr>
      <w:r w:rsidRPr="00673CED">
        <w:rPr>
          <w:rFonts w:hint="cs"/>
          <w:rtl/>
        </w:rPr>
        <w:t>آنچه که در این باره گذشت «شبه</w:t>
      </w:r>
      <w:r w:rsidR="009C5CB4" w:rsidRPr="00673CED">
        <w:rPr>
          <w:rFonts w:hint="cs"/>
          <w:rtl/>
        </w:rPr>
        <w:t>ه</w:t>
      </w:r>
      <w:r w:rsidRPr="00673CED">
        <w:rPr>
          <w:rFonts w:hint="cs"/>
          <w:rtl/>
        </w:rPr>
        <w:t xml:space="preserve"> نه</w:t>
      </w:r>
      <w:r w:rsidR="005044AF" w:rsidRPr="00673CED">
        <w:rPr>
          <w:rFonts w:hint="cs"/>
          <w:rtl/>
        </w:rPr>
        <w:t>ی</w:t>
      </w:r>
      <w:r w:rsidRPr="00673CED">
        <w:rPr>
          <w:rFonts w:hint="cs"/>
          <w:rtl/>
        </w:rPr>
        <w:t xml:space="preserve"> کردن از نوشتن حدیث بود» که آن را از منابع معتبر تاریخی روایت کرده‌اند و «بابی» که ادعای</w:t>
      </w:r>
      <w:r w:rsidR="00C00920">
        <w:rPr>
          <w:rFonts w:hint="cs"/>
          <w:rtl/>
        </w:rPr>
        <w:t xml:space="preserve"> آن‌ها </w:t>
      </w:r>
      <w:r w:rsidRPr="00673CED">
        <w:rPr>
          <w:rFonts w:hint="cs"/>
          <w:rtl/>
        </w:rPr>
        <w:t>را در آن باره تأیید می‌کرد، آورده‌اند</w:t>
      </w:r>
      <w:r w:rsidR="005044AF" w:rsidRPr="00673CED">
        <w:rPr>
          <w:rFonts w:hint="cs"/>
          <w:rtl/>
        </w:rPr>
        <w:t>،</w:t>
      </w:r>
      <w:r w:rsidRPr="00673CED">
        <w:rPr>
          <w:rFonts w:hint="cs"/>
          <w:rtl/>
        </w:rPr>
        <w:t xml:space="preserve"> مثلاً باب «اخبار و احادیثی که نوش</w:t>
      </w:r>
      <w:r w:rsidR="00A62EBE" w:rsidRPr="00673CED">
        <w:rPr>
          <w:rFonts w:hint="cs"/>
          <w:rtl/>
        </w:rPr>
        <w:t>تن حدیث را مکروه و زشت می‌دانست</w:t>
      </w:r>
      <w:r w:rsidRPr="00673CED">
        <w:rPr>
          <w:rFonts w:hint="cs"/>
          <w:rtl/>
        </w:rPr>
        <w:t xml:space="preserve">» را آورده‌اند، و از باب‌های دیگری که در همان منابع معتبری که به آن استشهاد کرده‌اند، </w:t>
      </w:r>
      <w:r w:rsidR="00A62EBE" w:rsidRPr="00673CED">
        <w:rPr>
          <w:rFonts w:hint="cs"/>
          <w:rtl/>
        </w:rPr>
        <w:t>چشم پوشی</w:t>
      </w:r>
      <w:r w:rsidRPr="00673CED">
        <w:rPr>
          <w:rFonts w:hint="cs"/>
          <w:rtl/>
        </w:rPr>
        <w:t xml:space="preserve"> کرده‌اند، بخصوص آن قسمت‌هایی که شبهه</w:t>
      </w:r>
      <w:r w:rsidRPr="00673CED">
        <w:rPr>
          <w:rFonts w:hint="eastAsia"/>
          <w:rtl/>
        </w:rPr>
        <w:t>‌های</w:t>
      </w:r>
      <w:r w:rsidR="00C00920">
        <w:rPr>
          <w:rFonts w:hint="eastAsia"/>
          <w:rtl/>
        </w:rPr>
        <w:t xml:space="preserve"> آن‌ها </w:t>
      </w:r>
      <w:r w:rsidRPr="00673CED">
        <w:rPr>
          <w:rFonts w:hint="eastAsia"/>
          <w:rtl/>
        </w:rPr>
        <w:t xml:space="preserve">را مورد تردید </w:t>
      </w:r>
      <w:r w:rsidRPr="00673CED">
        <w:rPr>
          <w:rFonts w:hint="cs"/>
          <w:rtl/>
        </w:rPr>
        <w:t xml:space="preserve">قرار می‌دهند، مانند باب «وصف علت ننوشتن حدیث» و یا باب «اخبار و احادیثی که </w:t>
      </w:r>
      <w:r w:rsidR="005044AF" w:rsidRPr="00673CED">
        <w:rPr>
          <w:rFonts w:hint="cs"/>
          <w:rtl/>
        </w:rPr>
        <w:t>در مورد اباح</w:t>
      </w:r>
      <w:r w:rsidRPr="00673CED">
        <w:rPr>
          <w:rFonts w:hint="cs"/>
          <w:rtl/>
        </w:rPr>
        <w:t>ه نوشتن علم می‌باشند</w:t>
      </w:r>
      <w:r w:rsidR="00A62EBE" w:rsidRPr="00673CED">
        <w:rPr>
          <w:rFonts w:hint="cs"/>
          <w:rtl/>
        </w:rPr>
        <w:t>»</w:t>
      </w:r>
      <w:r w:rsidRPr="00673CED">
        <w:rPr>
          <w:rFonts w:hint="cs"/>
          <w:rtl/>
        </w:rPr>
        <w:t>.</w:t>
      </w:r>
      <w:r w:rsidRPr="00A11AA5">
        <w:rPr>
          <w:rStyle w:val="FootnoteReference"/>
          <w:rFonts w:cs="B Lotus"/>
          <w:sz w:val="28"/>
          <w:szCs w:val="28"/>
          <w:rtl/>
          <w:lang w:bidi="fa-IR"/>
        </w:rPr>
        <w:footnoteReference w:id="623"/>
      </w:r>
      <w:r>
        <w:rPr>
          <w:rFonts w:hint="cs"/>
          <w:rtl/>
          <w:lang w:bidi="fa-IR"/>
        </w:rPr>
        <w:t xml:space="preserve"> </w:t>
      </w:r>
    </w:p>
    <w:p w:rsidR="00E74EF3" w:rsidRDefault="001627BE" w:rsidP="00C91DCA">
      <w:pPr>
        <w:ind w:firstLine="284"/>
        <w:rPr>
          <w:rtl/>
          <w:lang w:bidi="fa-IR"/>
        </w:rPr>
      </w:pPr>
      <w:r>
        <w:rPr>
          <w:rFonts w:hint="cs"/>
          <w:rtl/>
          <w:lang w:bidi="fa-IR"/>
        </w:rPr>
        <w:t>سوماً</w:t>
      </w:r>
      <w:r w:rsidR="00BB137D">
        <w:rPr>
          <w:rFonts w:hint="cs"/>
          <w:rtl/>
          <w:lang w:bidi="fa-IR"/>
        </w:rPr>
        <w:t>:</w:t>
      </w:r>
      <w:r>
        <w:rPr>
          <w:rFonts w:hint="cs"/>
          <w:rtl/>
          <w:lang w:bidi="fa-IR"/>
        </w:rPr>
        <w:t xml:space="preserve"> استشهاد کر</w:t>
      </w:r>
      <w:r w:rsidR="00E74EF3">
        <w:rPr>
          <w:rFonts w:hint="cs"/>
          <w:rtl/>
          <w:lang w:bidi="fa-IR"/>
        </w:rPr>
        <w:t>دن به منابع معتبر، با تحریف نصوص</w:t>
      </w:r>
      <w:r>
        <w:rPr>
          <w:rFonts w:hint="cs"/>
          <w:rtl/>
          <w:lang w:bidi="fa-IR"/>
        </w:rPr>
        <w:t xml:space="preserve"> از جای خود، و این هم یکی دیگر از منابع استدلال اهل بدعت می‌باشد، (تحریف کردن دلایل از جای اصلی خود) همانطور که شاطبی گفته</w:t>
      </w:r>
      <w:r w:rsidR="00E74EF3">
        <w:rPr>
          <w:rFonts w:hint="cs"/>
          <w:rtl/>
          <w:lang w:bidi="fa-IR"/>
        </w:rPr>
        <w:t xml:space="preserve"> است.</w:t>
      </w:r>
      <w:r w:rsidRPr="00A11AA5">
        <w:rPr>
          <w:rStyle w:val="FootnoteReference"/>
          <w:rFonts w:cs="B Lotus"/>
          <w:sz w:val="28"/>
          <w:szCs w:val="28"/>
          <w:rtl/>
          <w:lang w:bidi="fa-IR"/>
        </w:rPr>
        <w:footnoteReference w:id="624"/>
      </w:r>
    </w:p>
    <w:p w:rsidR="002B21F5" w:rsidRDefault="001627BE" w:rsidP="00C91DCA">
      <w:pPr>
        <w:ind w:firstLine="284"/>
        <w:rPr>
          <w:rtl/>
        </w:rPr>
      </w:pPr>
      <w:r>
        <w:rPr>
          <w:rFonts w:hint="cs"/>
          <w:rtl/>
          <w:lang w:bidi="fa-IR"/>
        </w:rPr>
        <w:t xml:space="preserve">شبهه «اکتفاء کردن به قرآن و </w:t>
      </w:r>
      <w:r w:rsidR="00E74EF3">
        <w:rPr>
          <w:rFonts w:hint="cs"/>
          <w:rtl/>
          <w:lang w:bidi="fa-IR"/>
        </w:rPr>
        <w:t xml:space="preserve">عدم نیاز </w:t>
      </w:r>
      <w:r>
        <w:rPr>
          <w:rFonts w:hint="cs"/>
          <w:rtl/>
          <w:lang w:bidi="fa-IR"/>
        </w:rPr>
        <w:t>به حدیث نبوی</w:t>
      </w:r>
      <w:r w:rsidR="00E74EF3">
        <w:rPr>
          <w:rFonts w:hint="cs"/>
          <w:rtl/>
          <w:lang w:bidi="fa-IR"/>
        </w:rPr>
        <w:t>»</w:t>
      </w:r>
      <w:r>
        <w:rPr>
          <w:rFonts w:hint="cs"/>
          <w:rtl/>
          <w:lang w:bidi="fa-IR"/>
        </w:rPr>
        <w:t>، از شبهاتی می‌باشد که قبلاً به آن پرداخته شده است. تحر</w:t>
      </w:r>
      <w:r w:rsidR="005044AF">
        <w:rPr>
          <w:rFonts w:hint="cs"/>
          <w:rtl/>
          <w:lang w:bidi="fa-IR"/>
        </w:rPr>
        <w:t>ی</w:t>
      </w:r>
      <w:r>
        <w:rPr>
          <w:rFonts w:hint="cs"/>
          <w:rtl/>
          <w:lang w:bidi="fa-IR"/>
        </w:rPr>
        <w:t>ف احمد صبحی منصور و جمال بنا، از سخنان حا</w:t>
      </w:r>
      <w:r w:rsidR="00E74EF3">
        <w:rPr>
          <w:rFonts w:hint="cs"/>
          <w:rtl/>
          <w:lang w:bidi="fa-IR"/>
        </w:rPr>
        <w:t xml:space="preserve">فظ ابن حجر، در شرحی که بر معنای </w:t>
      </w:r>
      <w:r>
        <w:rPr>
          <w:rFonts w:hint="cs"/>
          <w:rtl/>
          <w:lang w:bidi="fa-IR"/>
        </w:rPr>
        <w:t>حدیث عبدالله بن ابی اوفی نوشته است، در سفارشی که رسول خدا</w:t>
      </w:r>
      <w:r>
        <w:rPr>
          <w:rFonts w:hint="cs"/>
          <w:lang w:bidi="fa-IR"/>
        </w:rPr>
        <w:sym w:font="AGA Arabesque" w:char="F072"/>
      </w:r>
      <w:r>
        <w:rPr>
          <w:rFonts w:hint="cs"/>
          <w:rtl/>
          <w:lang w:bidi="fa-IR"/>
        </w:rPr>
        <w:t xml:space="preserve"> به او کرده که کتاب را خلاصه کن، </w:t>
      </w:r>
      <w:r w:rsidR="00E74EF3">
        <w:rPr>
          <w:rFonts w:hint="cs"/>
          <w:rtl/>
          <w:lang w:bidi="fa-IR"/>
        </w:rPr>
        <w:t>نیز از این جمله</w:t>
      </w:r>
      <w:r w:rsidR="00E74EF3">
        <w:rPr>
          <w:rFonts w:cs="2  Badr" w:hint="cs"/>
          <w:rtl/>
          <w:lang w:bidi="fa-IR"/>
        </w:rPr>
        <w:t>‏</w:t>
      </w:r>
      <w:r w:rsidR="00E74EF3" w:rsidRPr="00673CED">
        <w:rPr>
          <w:rFonts w:hint="cs"/>
          <w:rtl/>
        </w:rPr>
        <w:t xml:space="preserve">اند. </w:t>
      </w:r>
      <w:r w:rsidRPr="00673CED">
        <w:rPr>
          <w:rFonts w:hint="cs"/>
          <w:rtl/>
        </w:rPr>
        <w:t xml:space="preserve">حافظ ابن حجر </w:t>
      </w:r>
      <w:r w:rsidR="00E74EF3" w:rsidRPr="00673CED">
        <w:rPr>
          <w:rFonts w:hint="cs"/>
          <w:rtl/>
        </w:rPr>
        <w:t>می</w:t>
      </w:r>
      <w:r w:rsidR="00E74EF3">
        <w:rPr>
          <w:rFonts w:cs="2  Badr" w:hint="cs"/>
          <w:rtl/>
          <w:lang w:bidi="fa-IR"/>
        </w:rPr>
        <w:t>‏</w:t>
      </w:r>
      <w:r w:rsidR="00E74EF3" w:rsidRPr="00673CED">
        <w:rPr>
          <w:rFonts w:hint="cs"/>
          <w:rtl/>
        </w:rPr>
        <w:t>گوید</w:t>
      </w:r>
      <w:r w:rsidR="00BB137D" w:rsidRPr="00673CED">
        <w:rPr>
          <w:rFonts w:hint="cs"/>
          <w:rtl/>
        </w:rPr>
        <w:t>:</w:t>
      </w:r>
      <w:r w:rsidRPr="00673CED">
        <w:rPr>
          <w:rFonts w:hint="cs"/>
          <w:rtl/>
        </w:rPr>
        <w:t xml:space="preserve"> خلاصه کردن کتاب در سفارش پیامبر، بخاطر بز</w:t>
      </w:r>
      <w:r w:rsidR="005044AF" w:rsidRPr="00673CED">
        <w:rPr>
          <w:rFonts w:hint="cs"/>
          <w:rtl/>
        </w:rPr>
        <w:t>ر</w:t>
      </w:r>
      <w:r w:rsidRPr="00673CED">
        <w:rPr>
          <w:rFonts w:hint="cs"/>
          <w:rtl/>
        </w:rPr>
        <w:t>گ و مهم جلوه دادن کتاب بوده است و بیان هر چیزی در قرآن یا بصورت نص وجود دارد، یا بصورت استنباط</w:t>
      </w:r>
      <w:r w:rsidR="005044AF" w:rsidRPr="00673CED">
        <w:rPr>
          <w:rFonts w:hint="cs"/>
          <w:rtl/>
        </w:rPr>
        <w:t>،</w:t>
      </w:r>
      <w:r w:rsidRPr="00673CED">
        <w:rPr>
          <w:rFonts w:hint="cs"/>
          <w:rtl/>
        </w:rPr>
        <w:t xml:space="preserve"> اگر مردم از محتویات کتاب پیروی کنند، به همه آنچه که پیامبر</w:t>
      </w:r>
      <w:r w:rsidRPr="00673CED">
        <w:rPr>
          <w:rFonts w:hint="cs"/>
        </w:rPr>
        <w:sym w:font="AGA Arabesque" w:char="F072"/>
      </w:r>
      <w:r w:rsidRPr="00673CED">
        <w:rPr>
          <w:rFonts w:hint="cs"/>
          <w:rtl/>
        </w:rPr>
        <w:t xml:space="preserve"> امر کرده است، عمل می‌کنند، خداوند می‌فرماید</w:t>
      </w:r>
      <w:r w:rsidR="00BB137D" w:rsidRPr="00673CED">
        <w:rPr>
          <w:rFonts w:hint="cs"/>
          <w:rtl/>
        </w:rPr>
        <w:t>:</w:t>
      </w:r>
    </w:p>
    <w:p w:rsidR="001627BE" w:rsidRPr="001F44E8" w:rsidRDefault="002B21F5" w:rsidP="001F44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1F44E8">
        <w:rPr>
          <w:rFonts w:ascii="KFGQPC Uthmanic Script HAFS" w:hAnsi="KFGQPC Uthmanic Script HAFS" w:cs="KFGQPC Uthmanic Script HAFS"/>
          <w:rtl/>
        </w:rPr>
        <w:t xml:space="preserve">وَمَآ ءَاتَىٰكُمُ </w:t>
      </w:r>
      <w:r w:rsidR="001F44E8">
        <w:rPr>
          <w:rFonts w:ascii="KFGQPC Uthmanic Script HAFS" w:hAnsi="KFGQPC Uthmanic Script HAFS" w:cs="KFGQPC Uthmanic Script HAFS" w:hint="cs"/>
          <w:rtl/>
        </w:rPr>
        <w:t>ٱلرَّسُولُ</w:t>
      </w:r>
      <w:r w:rsidR="001F44E8">
        <w:rPr>
          <w:rFonts w:ascii="KFGQPC Uthmanic Script HAFS" w:hAnsi="KFGQPC Uthmanic Script HAFS" w:cs="KFGQPC Uthmanic Script HAFS"/>
          <w:rtl/>
        </w:rPr>
        <w:t xml:space="preserve"> فَخُذُوهُ</w:t>
      </w:r>
      <w:r w:rsidR="001F44E8">
        <w:rPr>
          <w:rFonts w:ascii="KFGQPC Uthmanic Script HAFS" w:hAnsi="KFGQPC Uthmanic Script HAFS" w:cs="KFGQPC Uthmanic Script HAFS"/>
        </w:rPr>
        <w:t xml:space="preserve"> </w:t>
      </w:r>
      <w:r w:rsidR="001F44E8">
        <w:rPr>
          <w:rFonts w:ascii="KFGQPC Uthmanic Script HAFS" w:hAnsi="KFGQPC Uthmanic Script HAFS" w:cs="KFGQPC Uthmanic Script HAFS" w:hint="cs"/>
          <w:rtl/>
        </w:rPr>
        <w:t>وَمَا</w:t>
      </w:r>
      <w:r w:rsidR="001F44E8">
        <w:rPr>
          <w:rFonts w:ascii="KFGQPC Uthmanic Script HAFS" w:hAnsi="KFGQPC Uthmanic Script HAFS" w:cs="KFGQPC Uthmanic Script HAFS"/>
          <w:rtl/>
        </w:rPr>
        <w:t xml:space="preserve"> نَهَىٰكُمۡ عَنۡهُ فَ</w:t>
      </w:r>
      <w:r w:rsidR="001F44E8">
        <w:rPr>
          <w:rFonts w:ascii="KFGQPC Uthmanic Script HAFS" w:hAnsi="KFGQPC Uthmanic Script HAFS" w:cs="KFGQPC Uthmanic Script HAFS" w:hint="cs"/>
          <w:rtl/>
        </w:rPr>
        <w:t>ٱنتَهُواْۚ</w:t>
      </w:r>
      <w:r>
        <w:rPr>
          <w:rFonts w:ascii="Traditional Arabic" w:hAnsi="Traditional Arabic" w:cs="Traditional Arabic"/>
          <w:rtl/>
          <w:lang w:bidi="fa-IR"/>
        </w:rPr>
        <w:t>﴾</w:t>
      </w:r>
      <w:r>
        <w:rPr>
          <w:rFonts w:hint="cs"/>
          <w:rtl/>
          <w:lang w:bidi="fa-IR"/>
        </w:rPr>
        <w:t xml:space="preserve"> </w:t>
      </w:r>
      <w:r w:rsidRPr="002B21F5">
        <w:rPr>
          <w:rFonts w:ascii="mylotus" w:hAnsi="mylotus" w:cs="mylotus"/>
          <w:sz w:val="26"/>
          <w:szCs w:val="26"/>
          <w:rtl/>
          <w:lang w:bidi="fa-IR"/>
        </w:rPr>
        <w:t>[</w:t>
      </w:r>
      <w:r>
        <w:rPr>
          <w:rFonts w:ascii="mylotus" w:hAnsi="mylotus" w:cs="mylotus" w:hint="cs"/>
          <w:sz w:val="26"/>
          <w:szCs w:val="26"/>
          <w:rtl/>
          <w:lang w:bidi="fa-IR"/>
        </w:rPr>
        <w:t>الحشر: 7</w:t>
      </w:r>
      <w:r w:rsidRPr="002B21F5">
        <w:rPr>
          <w:rFonts w:ascii="mylotus" w:hAnsi="mylotus" w:cs="mylotus"/>
          <w:sz w:val="26"/>
          <w:szCs w:val="26"/>
          <w:rtl/>
          <w:lang w:bidi="fa-IR"/>
        </w:rPr>
        <w:t>]</w:t>
      </w:r>
      <w:r>
        <w:rPr>
          <w:rFonts w:hint="cs"/>
          <w:rtl/>
          <w:lang w:bidi="fa-IR"/>
        </w:rPr>
        <w:t>.</w:t>
      </w:r>
      <w:r w:rsidR="001627BE" w:rsidRPr="00673CED">
        <w:rPr>
          <w:rFonts w:hint="cs"/>
          <w:rtl/>
        </w:rPr>
        <w:t xml:space="preserve"> </w:t>
      </w:r>
    </w:p>
    <w:p w:rsidR="001E4368" w:rsidRPr="00673CED" w:rsidRDefault="001E4368" w:rsidP="00C91DCA">
      <w:pPr>
        <w:ind w:firstLine="284"/>
        <w:rPr>
          <w:rtl/>
        </w:rPr>
      </w:pPr>
      <w:r w:rsidRPr="000971B3">
        <w:rPr>
          <w:rFonts w:hint="cs"/>
          <w:rtl/>
          <w:lang w:bidi="fa-IR"/>
        </w:rPr>
        <w:t>«</w:t>
      </w:r>
      <w:r w:rsidRPr="000971B3">
        <w:rPr>
          <w:rtl/>
          <w:lang w:bidi="fa-IR"/>
        </w:rPr>
        <w:t xml:space="preserve">چيزهائي را كه پيغمبر براي شما </w:t>
      </w:r>
      <w:r w:rsidR="004D790E" w:rsidRPr="000971B3">
        <w:rPr>
          <w:rtl/>
          <w:lang w:bidi="fa-IR"/>
        </w:rPr>
        <w:t>(</w:t>
      </w:r>
      <w:r w:rsidRPr="000971B3">
        <w:rPr>
          <w:rtl/>
          <w:lang w:bidi="fa-IR"/>
        </w:rPr>
        <w:t>از</w:t>
      </w:r>
      <w:r w:rsidRPr="001E4368">
        <w:rPr>
          <w:rtl/>
          <w:lang w:bidi="fa-IR"/>
        </w:rPr>
        <w:t xml:space="preserve"> احكام الهي</w:t>
      </w:r>
      <w:r w:rsidR="004D790E">
        <w:rPr>
          <w:rtl/>
          <w:lang w:bidi="fa-IR"/>
        </w:rPr>
        <w:t>)</w:t>
      </w:r>
      <w:r w:rsidRPr="001E4368">
        <w:rPr>
          <w:rtl/>
          <w:lang w:bidi="fa-IR"/>
        </w:rPr>
        <w:t xml:space="preserve"> آورده است اجراء كنيد</w:t>
      </w:r>
      <w:r w:rsidR="004D790E">
        <w:rPr>
          <w:rtl/>
          <w:lang w:bidi="fa-IR"/>
        </w:rPr>
        <w:t>،</w:t>
      </w:r>
      <w:r w:rsidRPr="001E4368">
        <w:rPr>
          <w:rtl/>
          <w:lang w:bidi="fa-IR"/>
        </w:rPr>
        <w:t xml:space="preserve"> و از چيزهائي كه شما را از آن بازداشته است</w:t>
      </w:r>
      <w:r w:rsidR="004D790E">
        <w:rPr>
          <w:rtl/>
          <w:lang w:bidi="fa-IR"/>
        </w:rPr>
        <w:t>،</w:t>
      </w:r>
      <w:r w:rsidRPr="001E4368">
        <w:rPr>
          <w:rtl/>
          <w:lang w:bidi="fa-IR"/>
        </w:rPr>
        <w:t xml:space="preserve"> دست بكشيد</w:t>
      </w:r>
      <w:r w:rsidRPr="001E4368">
        <w:rPr>
          <w:rFonts w:hint="cs"/>
          <w:rtl/>
          <w:lang w:bidi="fa-IR"/>
        </w:rPr>
        <w:t>.»</w:t>
      </w:r>
    </w:p>
    <w:p w:rsidR="00E74EF3" w:rsidRDefault="001627BE" w:rsidP="00C91DCA">
      <w:pPr>
        <w:ind w:firstLine="284"/>
        <w:rPr>
          <w:rtl/>
          <w:lang w:bidi="fa-IR"/>
        </w:rPr>
      </w:pPr>
      <w:r>
        <w:rPr>
          <w:rFonts w:hint="cs"/>
          <w:rtl/>
          <w:lang w:bidi="fa-IR"/>
        </w:rPr>
        <w:t>احمد صبحی منصور به سخنان حافظ، ابن حجر، استشهاد کرده سخنان او را بریده و تحریف کرده است، لفظ نبی</w:t>
      </w:r>
      <w:r>
        <w:rPr>
          <w:rFonts w:hint="cs"/>
          <w:lang w:bidi="fa-IR"/>
        </w:rPr>
        <w:sym w:font="AGA Arabesque" w:char="F072"/>
      </w:r>
      <w:r>
        <w:rPr>
          <w:rFonts w:hint="cs"/>
          <w:rtl/>
          <w:lang w:bidi="fa-IR"/>
        </w:rPr>
        <w:t xml:space="preserve"> را از جمله انداخته، و جمله این گونه شده است</w:t>
      </w:r>
      <w:r w:rsidR="00BB137D">
        <w:rPr>
          <w:rFonts w:hint="cs"/>
          <w:rtl/>
          <w:lang w:bidi="fa-IR"/>
        </w:rPr>
        <w:t>:</w:t>
      </w:r>
      <w:r>
        <w:rPr>
          <w:rFonts w:hint="cs"/>
          <w:rtl/>
          <w:lang w:bidi="fa-IR"/>
        </w:rPr>
        <w:t xml:space="preserve"> «اگر مردم </w:t>
      </w:r>
      <w:r w:rsidR="00E74EF3">
        <w:rPr>
          <w:rFonts w:hint="cs"/>
          <w:rtl/>
          <w:lang w:bidi="fa-IR"/>
        </w:rPr>
        <w:t xml:space="preserve">از آنچه که در کتاب است پیروی </w:t>
      </w:r>
      <w:r>
        <w:rPr>
          <w:rFonts w:hint="cs"/>
          <w:rtl/>
          <w:lang w:bidi="fa-IR"/>
        </w:rPr>
        <w:t>کنند، به همه آنچه که</w:t>
      </w:r>
      <w:r w:rsidR="00C00920">
        <w:rPr>
          <w:rFonts w:hint="cs"/>
          <w:rtl/>
          <w:lang w:bidi="fa-IR"/>
        </w:rPr>
        <w:t xml:space="preserve"> آن‌ها </w:t>
      </w:r>
      <w:r>
        <w:rPr>
          <w:rFonts w:hint="cs"/>
          <w:rtl/>
          <w:lang w:bidi="fa-IR"/>
        </w:rPr>
        <w:t xml:space="preserve">را به آن امر کرده‌ام عمل کرده‌اند.» </w:t>
      </w:r>
    </w:p>
    <w:p w:rsidR="001F44E8" w:rsidRDefault="001627BE" w:rsidP="00C91DCA">
      <w:pPr>
        <w:ind w:firstLine="284"/>
        <w:rPr>
          <w:rtl/>
        </w:rPr>
      </w:pPr>
      <w:r w:rsidRPr="00673CED">
        <w:rPr>
          <w:rFonts w:hint="cs"/>
          <w:rtl/>
        </w:rPr>
        <w:t xml:space="preserve">جمال بنا هم </w:t>
      </w:r>
      <w:r w:rsidR="00E74EF3" w:rsidRPr="00673CED">
        <w:rPr>
          <w:rFonts w:hint="cs"/>
          <w:rtl/>
        </w:rPr>
        <w:t>به</w:t>
      </w:r>
      <w:r w:rsidRPr="00673CED">
        <w:rPr>
          <w:rFonts w:hint="cs"/>
          <w:rtl/>
        </w:rPr>
        <w:t xml:space="preserve"> سخنان ابن حجر </w:t>
      </w:r>
      <w:r w:rsidR="00E74EF3" w:rsidRPr="00673CED">
        <w:rPr>
          <w:rFonts w:hint="cs"/>
          <w:rtl/>
        </w:rPr>
        <w:t>استناد کرده</w:t>
      </w:r>
      <w:r w:rsidRPr="00673CED">
        <w:rPr>
          <w:rFonts w:hint="cs"/>
          <w:rtl/>
        </w:rPr>
        <w:t>، و</w:t>
      </w:r>
      <w:r w:rsidR="00C00920">
        <w:rPr>
          <w:rFonts w:hint="cs"/>
          <w:rtl/>
        </w:rPr>
        <w:t xml:space="preserve"> آن‌ها </w:t>
      </w:r>
      <w:r w:rsidRPr="00673CED">
        <w:rPr>
          <w:rFonts w:hint="cs"/>
          <w:rtl/>
        </w:rPr>
        <w:t>را بی‌ثمر و تحریف شده نموده است. و گفته</w:t>
      </w:r>
      <w:r w:rsidR="00BB137D" w:rsidRPr="00673CED">
        <w:rPr>
          <w:rFonts w:hint="cs"/>
          <w:rtl/>
        </w:rPr>
        <w:t>:</w:t>
      </w:r>
      <w:r w:rsidRPr="00673CED">
        <w:rPr>
          <w:rFonts w:hint="cs"/>
          <w:rtl/>
        </w:rPr>
        <w:t xml:space="preserve"> «تمسک به آن، یعنی</w:t>
      </w:r>
      <w:r w:rsidR="00E74EF3" w:rsidRPr="00673CED">
        <w:rPr>
          <w:rFonts w:hint="cs"/>
          <w:rtl/>
        </w:rPr>
        <w:t xml:space="preserve"> تمسک به</w:t>
      </w:r>
      <w:r w:rsidRPr="00673CED">
        <w:rPr>
          <w:rFonts w:hint="cs"/>
          <w:rtl/>
        </w:rPr>
        <w:t xml:space="preserve"> قرآن، و عمل به مقتضای آن، اشاره است به سخن </w:t>
      </w:r>
      <w:r w:rsidR="00611346">
        <w:rPr>
          <w:rFonts w:hint="cs"/>
          <w:rtl/>
        </w:rPr>
        <w:t>پیامبر</w:t>
      </w:r>
      <w:r w:rsidR="00611346">
        <w:rPr>
          <w:rFonts w:cs="CTraditional Arabic" w:hint="cs"/>
          <w:rtl/>
        </w:rPr>
        <w:t>ع</w:t>
      </w:r>
      <w:r w:rsidR="00E74EF3" w:rsidRPr="00673CED">
        <w:rPr>
          <w:rFonts w:hint="cs"/>
          <w:rtl/>
        </w:rPr>
        <w:t xml:space="preserve"> که فرمود:</w:t>
      </w:r>
      <w:r w:rsidRPr="00673CED">
        <w:rPr>
          <w:rFonts w:hint="cs"/>
          <w:rtl/>
        </w:rPr>
        <w:t xml:space="preserve"> «</w:t>
      </w:r>
      <w:r w:rsidR="00E74EF3" w:rsidRPr="00673CED">
        <w:rPr>
          <w:rFonts w:hint="cs"/>
          <w:rtl/>
        </w:rPr>
        <w:t>...</w:t>
      </w:r>
      <w:r w:rsidRPr="00673CED">
        <w:rPr>
          <w:rFonts w:hint="cs"/>
          <w:rtl/>
        </w:rPr>
        <w:t>در میان شما جا گذاشتم، اگر به آن چنگ بزنید، کتاب خدا را از دست نخواهید داد</w:t>
      </w:r>
      <w:r w:rsidR="00E74EF3" w:rsidRPr="00673CED">
        <w:rPr>
          <w:rFonts w:hint="cs"/>
          <w:rtl/>
        </w:rPr>
        <w:t>.</w:t>
      </w:r>
      <w:r w:rsidRPr="00673CED">
        <w:rPr>
          <w:rFonts w:hint="cs"/>
          <w:rtl/>
        </w:rPr>
        <w:t>»</w:t>
      </w:r>
      <w:r w:rsidRPr="00A11AA5">
        <w:rPr>
          <w:rStyle w:val="FootnoteReference"/>
          <w:rFonts w:cs="B Lotus"/>
          <w:sz w:val="28"/>
          <w:szCs w:val="28"/>
          <w:rtl/>
          <w:lang w:bidi="fa-IR"/>
        </w:rPr>
        <w:footnoteReference w:id="625"/>
      </w:r>
      <w:r w:rsidRPr="00673CED">
        <w:rPr>
          <w:rFonts w:hint="cs"/>
          <w:rtl/>
        </w:rPr>
        <w:t xml:space="preserve"> و بقیه سخنان ابن حجر را نیاورده که گفته</w:t>
      </w:r>
      <w:r w:rsidR="00BB137D" w:rsidRPr="00673CED">
        <w:rPr>
          <w:rFonts w:hint="cs"/>
          <w:rtl/>
        </w:rPr>
        <w:t>:</w:t>
      </w:r>
      <w:r w:rsidRPr="00673CED">
        <w:rPr>
          <w:rFonts w:hint="cs"/>
          <w:rtl/>
        </w:rPr>
        <w:t xml:space="preserve"> اگر مردم به قرآن عمل کنند، مستلزم آن</w:t>
      </w:r>
      <w:r w:rsidR="00E74EF3" w:rsidRPr="00673CED">
        <w:rPr>
          <w:rFonts w:hint="cs"/>
          <w:rtl/>
        </w:rPr>
        <w:t xml:space="preserve"> ا</w:t>
      </w:r>
      <w:r w:rsidRPr="00673CED">
        <w:rPr>
          <w:rFonts w:hint="cs"/>
          <w:rtl/>
        </w:rPr>
        <w:t>ست که به همه آنچه که پیامبر</w:t>
      </w:r>
      <w:r w:rsidRPr="00673CED">
        <w:rPr>
          <w:rFonts w:hint="cs"/>
        </w:rPr>
        <w:sym w:font="AGA Arabesque" w:char="F072"/>
      </w:r>
      <w:r w:rsidRPr="00673CED">
        <w:rPr>
          <w:rFonts w:hint="cs"/>
          <w:rtl/>
        </w:rPr>
        <w:t xml:space="preserve"> فرموده عمل کرده باشند، چون خداوند می‌فرماید</w:t>
      </w:r>
      <w:r w:rsidR="00BB137D" w:rsidRPr="00673CED">
        <w:rPr>
          <w:rFonts w:hint="cs"/>
          <w:rtl/>
        </w:rPr>
        <w:t>:</w:t>
      </w:r>
    </w:p>
    <w:p w:rsidR="00611346"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rtl/>
        </w:rPr>
        <w:t xml:space="preserve">وَمَآ ءَاتَىٰكُمُ </w:t>
      </w:r>
      <w:r w:rsidR="000971B3">
        <w:rPr>
          <w:rFonts w:ascii="KFGQPC Uthmanic Script HAFS" w:hAnsi="KFGQPC Uthmanic Script HAFS" w:cs="KFGQPC Uthmanic Script HAFS" w:hint="cs"/>
          <w:rtl/>
        </w:rPr>
        <w:t>ٱلرَّسُولُ</w:t>
      </w:r>
      <w:r w:rsidR="000971B3">
        <w:rPr>
          <w:rFonts w:ascii="KFGQPC Uthmanic Script HAFS" w:hAnsi="KFGQPC Uthmanic Script HAFS" w:cs="KFGQPC Uthmanic Script HAFS"/>
          <w:rtl/>
        </w:rPr>
        <w:t xml:space="preserve"> فَخُذُوهُ</w:t>
      </w:r>
      <w:r w:rsidR="000971B3">
        <w:rPr>
          <w:rFonts w:ascii="KFGQPC Uthmanic Script HAFS" w:hAnsi="KFGQPC Uthmanic Script HAFS" w:cs="KFGQPC Uthmanic Script HAFS"/>
        </w:rPr>
        <w:t xml:space="preserve"> </w:t>
      </w:r>
      <w:r w:rsidR="000971B3">
        <w:rPr>
          <w:rFonts w:ascii="KFGQPC Uthmanic Script HAFS" w:hAnsi="KFGQPC Uthmanic Script HAFS" w:cs="KFGQPC Uthmanic Script HAFS" w:hint="cs"/>
          <w:rtl/>
        </w:rPr>
        <w:t>وَمَا</w:t>
      </w:r>
      <w:r w:rsidR="000971B3">
        <w:rPr>
          <w:rFonts w:ascii="KFGQPC Uthmanic Script HAFS" w:hAnsi="KFGQPC Uthmanic Script HAFS" w:cs="KFGQPC Uthmanic Script HAFS"/>
          <w:rtl/>
        </w:rPr>
        <w:t xml:space="preserve"> نَهَىٰكُمۡ عَنۡهُ فَ</w:t>
      </w:r>
      <w:r w:rsidR="000971B3">
        <w:rPr>
          <w:rFonts w:ascii="KFGQPC Uthmanic Script HAFS" w:hAnsi="KFGQPC Uthmanic Script HAFS" w:cs="KFGQPC Uthmanic Script HAFS" w:hint="cs"/>
          <w:rtl/>
        </w:rPr>
        <w:t>ٱنتَهُواْۚ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[الحشر: 7]</w:t>
      </w:r>
      <w:r w:rsidRPr="002C16A7">
        <w:rPr>
          <w:rFonts w:ascii="Calibri" w:hAnsi="Calibri" w:hint="cs"/>
          <w:color w:val="000000"/>
          <w:rtl/>
          <w:lang w:bidi="fa-IR"/>
        </w:rPr>
        <w:t>.</w:t>
      </w:r>
      <w:r w:rsidR="00E74EF3" w:rsidRPr="00E74EF3">
        <w:rPr>
          <w:rFonts w:ascii="QCF_BSML" w:eastAsia="Times New Roman" w:hAnsi="QCF_BSML" w:cs="QCF_BSML"/>
          <w:color w:val="000000"/>
          <w:sz w:val="32"/>
          <w:szCs w:val="32"/>
          <w:rtl/>
        </w:rPr>
        <w:t xml:space="preserve"> </w:t>
      </w:r>
    </w:p>
    <w:p w:rsidR="001627BE" w:rsidRPr="00673CED" w:rsidRDefault="001627BE" w:rsidP="00C91DCA">
      <w:pPr>
        <w:ind w:firstLine="284"/>
        <w:rPr>
          <w:rtl/>
        </w:rPr>
      </w:pPr>
      <w:r w:rsidRPr="00673CED">
        <w:rPr>
          <w:rFonts w:hint="cs"/>
          <w:rtl/>
        </w:rPr>
        <w:t>«</w:t>
      </w:r>
      <w:r w:rsidR="001E4368" w:rsidRPr="00673CED">
        <w:rPr>
          <w:rtl/>
        </w:rPr>
        <w:t xml:space="preserve">چيزهائي را كه پيغمبر براي شما </w:t>
      </w:r>
      <w:r w:rsidR="004D790E" w:rsidRPr="00673CED">
        <w:rPr>
          <w:rtl/>
        </w:rPr>
        <w:t>(</w:t>
      </w:r>
      <w:r w:rsidR="001E4368" w:rsidRPr="00673CED">
        <w:rPr>
          <w:rtl/>
        </w:rPr>
        <w:t>از احكام الهي</w:t>
      </w:r>
      <w:r w:rsidR="004D790E" w:rsidRPr="00673CED">
        <w:rPr>
          <w:rtl/>
        </w:rPr>
        <w:t>)</w:t>
      </w:r>
      <w:r w:rsidR="001E4368" w:rsidRPr="00673CED">
        <w:rPr>
          <w:rtl/>
        </w:rPr>
        <w:t xml:space="preserve"> آورده است اجراء كنيد</w:t>
      </w:r>
      <w:r w:rsidR="004D790E" w:rsidRPr="00673CED">
        <w:rPr>
          <w:rtl/>
        </w:rPr>
        <w:t>،</w:t>
      </w:r>
      <w:r w:rsidR="001E4368" w:rsidRPr="00673CED">
        <w:rPr>
          <w:rtl/>
        </w:rPr>
        <w:t xml:space="preserve"> و از چيزهائي كه شما را از آن بازداشته است</w:t>
      </w:r>
      <w:r w:rsidR="004D790E" w:rsidRPr="00673CED">
        <w:rPr>
          <w:rtl/>
        </w:rPr>
        <w:t>،</w:t>
      </w:r>
      <w:r w:rsidR="001E4368" w:rsidRPr="00673CED">
        <w:rPr>
          <w:rtl/>
        </w:rPr>
        <w:t xml:space="preserve"> دست بكشيد</w:t>
      </w:r>
      <w:r w:rsidR="001E4368" w:rsidRPr="00673CED">
        <w:rPr>
          <w:rFonts w:hint="cs"/>
          <w:rtl/>
        </w:rPr>
        <w:t>.</w:t>
      </w:r>
      <w:r w:rsidRPr="00673CED">
        <w:rPr>
          <w:rFonts w:hint="cs"/>
          <w:rtl/>
        </w:rPr>
        <w:t>»</w:t>
      </w:r>
      <w:r w:rsidRPr="00A11AA5">
        <w:rPr>
          <w:rStyle w:val="FootnoteReference"/>
          <w:rFonts w:cs="B Lotus"/>
          <w:sz w:val="28"/>
          <w:szCs w:val="28"/>
          <w:rtl/>
          <w:lang w:bidi="fa-IR"/>
        </w:rPr>
        <w:footnoteReference w:id="626"/>
      </w:r>
      <w:r w:rsidRPr="00673CED">
        <w:rPr>
          <w:rFonts w:hint="cs"/>
          <w:rtl/>
        </w:rPr>
        <w:t xml:space="preserve"> </w:t>
      </w:r>
    </w:p>
    <w:p w:rsidR="00E74EF3" w:rsidRDefault="001627BE" w:rsidP="00C91DCA">
      <w:pPr>
        <w:ind w:firstLine="284"/>
        <w:rPr>
          <w:rtl/>
          <w:lang w:bidi="fa-IR"/>
        </w:rPr>
      </w:pPr>
      <w:r>
        <w:rPr>
          <w:rFonts w:hint="cs"/>
          <w:rtl/>
          <w:lang w:bidi="fa-IR"/>
        </w:rPr>
        <w:t>سومین نوع از</w:t>
      </w:r>
      <w:r w:rsidR="00E74EF3">
        <w:rPr>
          <w:rFonts w:hint="cs"/>
          <w:rtl/>
          <w:lang w:bidi="fa-IR"/>
        </w:rPr>
        <w:t xml:space="preserve"> منابع دشمنان حدیث، منابع معتبر</w:t>
      </w:r>
      <w:r>
        <w:rPr>
          <w:rFonts w:hint="cs"/>
          <w:rtl/>
          <w:lang w:bidi="fa-IR"/>
        </w:rPr>
        <w:t xml:space="preserve"> </w:t>
      </w:r>
      <w:r w:rsidR="00E74EF3">
        <w:rPr>
          <w:rFonts w:hint="cs"/>
          <w:rtl/>
          <w:lang w:bidi="fa-IR"/>
        </w:rPr>
        <w:t>غیر</w:t>
      </w:r>
      <w:r>
        <w:rPr>
          <w:rFonts w:hint="cs"/>
          <w:rtl/>
          <w:lang w:bidi="fa-IR"/>
        </w:rPr>
        <w:t xml:space="preserve"> حدیث</w:t>
      </w:r>
      <w:r w:rsidR="00E74EF3">
        <w:rPr>
          <w:rFonts w:hint="cs"/>
          <w:rtl/>
          <w:lang w:bidi="fa-IR"/>
        </w:rPr>
        <w:t>ی می‌باش</w:t>
      </w:r>
      <w:r>
        <w:rPr>
          <w:rFonts w:hint="cs"/>
          <w:rtl/>
          <w:lang w:bidi="fa-IR"/>
        </w:rPr>
        <w:t>د، و در آن به احادیث ضعیف و جعلی که ادعای</w:t>
      </w:r>
      <w:r w:rsidR="00C00920">
        <w:rPr>
          <w:rFonts w:hint="cs"/>
          <w:rtl/>
          <w:lang w:bidi="fa-IR"/>
        </w:rPr>
        <w:t xml:space="preserve"> آن‌ها </w:t>
      </w:r>
      <w:r>
        <w:rPr>
          <w:rFonts w:hint="cs"/>
          <w:rtl/>
          <w:lang w:bidi="fa-IR"/>
        </w:rPr>
        <w:t>را تأیید می</w:t>
      </w:r>
      <w:r>
        <w:rPr>
          <w:rFonts w:hint="eastAsia"/>
          <w:rtl/>
          <w:lang w:bidi="fa-IR"/>
        </w:rPr>
        <w:t>‌</w:t>
      </w:r>
      <w:r>
        <w:rPr>
          <w:rFonts w:hint="cs"/>
          <w:rtl/>
          <w:lang w:bidi="fa-IR"/>
        </w:rPr>
        <w:t xml:space="preserve">کند، استشهاد می‌کنند. </w:t>
      </w:r>
    </w:p>
    <w:p w:rsidR="00B54978" w:rsidRPr="00673CED" w:rsidRDefault="001627BE" w:rsidP="00C91DCA">
      <w:pPr>
        <w:ind w:firstLine="284"/>
        <w:rPr>
          <w:rtl/>
        </w:rPr>
      </w:pPr>
      <w:r w:rsidRPr="00673CED">
        <w:rPr>
          <w:rFonts w:hint="cs"/>
          <w:rtl/>
        </w:rPr>
        <w:t>از جمله این</w:t>
      </w:r>
      <w:r w:rsidR="00E74EF3" w:rsidRPr="00673CED">
        <w:rPr>
          <w:rFonts w:hint="cs"/>
          <w:rtl/>
        </w:rPr>
        <w:t xml:space="preserve"> موارد، استشهاد کردن به حدیث «عرض</w:t>
      </w:r>
      <w:r w:rsidRPr="00673CED">
        <w:rPr>
          <w:rFonts w:hint="cs"/>
          <w:rtl/>
        </w:rPr>
        <w:t>ه حدیث بر قرآن</w:t>
      </w:r>
      <w:r w:rsidR="00E74EF3" w:rsidRPr="00673CED">
        <w:rPr>
          <w:rFonts w:hint="cs"/>
          <w:rtl/>
        </w:rPr>
        <w:t>»، می‌باشد:</w:t>
      </w:r>
      <w:r w:rsidRPr="00673CED">
        <w:rPr>
          <w:rFonts w:hint="cs"/>
          <w:rtl/>
        </w:rPr>
        <w:t xml:space="preserve"> «اگر حدیثی برای شما روایت شد</w:t>
      </w:r>
      <w:r w:rsidR="005044AF" w:rsidRPr="00673CED">
        <w:rPr>
          <w:rFonts w:hint="cs"/>
          <w:rtl/>
        </w:rPr>
        <w:t>،</w:t>
      </w:r>
      <w:r w:rsidRPr="00673CED">
        <w:rPr>
          <w:rFonts w:hint="cs"/>
          <w:rtl/>
        </w:rPr>
        <w:t xml:space="preserve"> آن را به کتاب خدا عرضه کنید، پس هر گاه موافق قرآن بود</w:t>
      </w:r>
      <w:r w:rsidR="005044AF" w:rsidRPr="00673CED">
        <w:rPr>
          <w:rFonts w:hint="cs"/>
          <w:rtl/>
        </w:rPr>
        <w:t>،</w:t>
      </w:r>
      <w:r w:rsidRPr="00673CED">
        <w:rPr>
          <w:rFonts w:hint="cs"/>
          <w:rtl/>
        </w:rPr>
        <w:t xml:space="preserve"> آن را بپذیرید، و اگر موافق قرآن نبود، آن را رد کنید، و نپذیرید</w:t>
      </w:r>
      <w:r w:rsidR="00E74EF3" w:rsidRPr="00673CED">
        <w:rPr>
          <w:rFonts w:hint="cs"/>
          <w:rtl/>
        </w:rPr>
        <w:t>.</w:t>
      </w:r>
      <w:r w:rsidRPr="00A11AA5">
        <w:rPr>
          <w:rStyle w:val="FootnoteReference"/>
          <w:rFonts w:cs="B Lotus"/>
          <w:sz w:val="28"/>
          <w:szCs w:val="28"/>
          <w:rtl/>
          <w:lang w:bidi="fa-IR"/>
        </w:rPr>
        <w:footnoteReference w:id="627"/>
      </w:r>
      <w:r w:rsidRPr="00673CED">
        <w:rPr>
          <w:rFonts w:hint="cs"/>
          <w:rtl/>
        </w:rPr>
        <w:t xml:space="preserve">» تنها دلیلی که باعث </w:t>
      </w:r>
      <w:r w:rsidR="00B54978" w:rsidRPr="00673CED">
        <w:rPr>
          <w:rFonts w:hint="cs"/>
          <w:rtl/>
        </w:rPr>
        <w:t>استناد</w:t>
      </w:r>
      <w:r w:rsidR="00C00920">
        <w:rPr>
          <w:rFonts w:hint="cs"/>
          <w:rtl/>
        </w:rPr>
        <w:t xml:space="preserve"> آن‌ها </w:t>
      </w:r>
      <w:r w:rsidRPr="00673CED">
        <w:rPr>
          <w:rFonts w:hint="cs"/>
          <w:rtl/>
        </w:rPr>
        <w:t>به آن احادیث می‌شود، این</w:t>
      </w:r>
      <w:r w:rsidR="00E74EF3" w:rsidRPr="00673CED">
        <w:rPr>
          <w:rFonts w:hint="cs"/>
          <w:rtl/>
        </w:rPr>
        <w:t xml:space="preserve"> ا</w:t>
      </w:r>
      <w:r w:rsidRPr="00673CED">
        <w:rPr>
          <w:rFonts w:hint="cs"/>
          <w:rtl/>
        </w:rPr>
        <w:t>ست که آ</w:t>
      </w:r>
      <w:r w:rsidR="00B54978" w:rsidRPr="00673CED">
        <w:rPr>
          <w:rFonts w:hint="cs"/>
          <w:rtl/>
        </w:rPr>
        <w:t>ن حدیث در</w:t>
      </w:r>
      <w:r w:rsidR="007D4128">
        <w:rPr>
          <w:rFonts w:hint="cs"/>
          <w:rtl/>
        </w:rPr>
        <w:t xml:space="preserve"> </w:t>
      </w:r>
      <w:r w:rsidR="00031CAF">
        <w:rPr>
          <w:rFonts w:hint="cs"/>
          <w:rtl/>
        </w:rPr>
        <w:t>کتاب‌های</w:t>
      </w:r>
      <w:r w:rsidR="00B54978" w:rsidRPr="00673CED">
        <w:rPr>
          <w:rFonts w:hint="cs"/>
          <w:rtl/>
        </w:rPr>
        <w:t>، فقها و اصولیون، همچون:</w:t>
      </w:r>
      <w:r w:rsidRPr="00673CED">
        <w:rPr>
          <w:rFonts w:hint="cs"/>
          <w:rtl/>
        </w:rPr>
        <w:t xml:space="preserve"> المحصول در اصول فقه</w:t>
      </w:r>
      <w:r w:rsidRPr="00A11AA5">
        <w:rPr>
          <w:rStyle w:val="FootnoteReference"/>
          <w:rFonts w:cs="B Lotus"/>
          <w:sz w:val="28"/>
          <w:szCs w:val="28"/>
          <w:rtl/>
          <w:lang w:bidi="fa-IR"/>
        </w:rPr>
        <w:footnoteReference w:id="628"/>
      </w:r>
      <w:r w:rsidRPr="00673CED">
        <w:rPr>
          <w:rFonts w:hint="cs"/>
          <w:rtl/>
        </w:rPr>
        <w:t xml:space="preserve"> و اصول سرخسی</w:t>
      </w:r>
      <w:r w:rsidRPr="00A11AA5">
        <w:rPr>
          <w:rStyle w:val="FootnoteReference"/>
          <w:rFonts w:cs="B Lotus"/>
          <w:sz w:val="28"/>
          <w:szCs w:val="28"/>
          <w:rtl/>
          <w:lang w:bidi="fa-IR"/>
        </w:rPr>
        <w:footnoteReference w:id="629"/>
      </w:r>
      <w:r w:rsidRPr="00673CED">
        <w:rPr>
          <w:rFonts w:hint="cs"/>
          <w:rtl/>
        </w:rPr>
        <w:t xml:space="preserve"> و المعتمد فی اصول الفقه، آمده </w:t>
      </w:r>
      <w:r w:rsidR="00B54978" w:rsidRPr="00673CED">
        <w:rPr>
          <w:rFonts w:hint="cs"/>
          <w:rtl/>
        </w:rPr>
        <w:t>است.</w:t>
      </w:r>
      <w:r w:rsidRPr="00A11AA5">
        <w:rPr>
          <w:rStyle w:val="FootnoteReference"/>
          <w:rFonts w:cs="B Lotus"/>
          <w:sz w:val="28"/>
          <w:szCs w:val="28"/>
          <w:rtl/>
          <w:lang w:bidi="fa-IR"/>
        </w:rPr>
        <w:footnoteReference w:id="630"/>
      </w:r>
      <w:r w:rsidRPr="00673CED">
        <w:rPr>
          <w:rFonts w:hint="cs"/>
          <w:rtl/>
        </w:rPr>
        <w:t xml:space="preserve"> </w:t>
      </w:r>
    </w:p>
    <w:p w:rsidR="00B54978" w:rsidRDefault="00B54978" w:rsidP="00C91DCA">
      <w:pPr>
        <w:ind w:firstLine="284"/>
        <w:rPr>
          <w:rtl/>
          <w:lang w:bidi="fa-IR"/>
        </w:rPr>
      </w:pPr>
      <w:r>
        <w:rPr>
          <w:rFonts w:hint="cs"/>
          <w:rtl/>
          <w:lang w:bidi="fa-IR"/>
        </w:rPr>
        <w:t>این حدیث را اکثر هواپرستان</w:t>
      </w:r>
      <w:r w:rsidR="001627BE">
        <w:rPr>
          <w:rFonts w:hint="cs"/>
          <w:rtl/>
          <w:lang w:bidi="fa-IR"/>
        </w:rPr>
        <w:t xml:space="preserve"> و بی‌دی</w:t>
      </w:r>
      <w:r w:rsidR="005044AF">
        <w:rPr>
          <w:rFonts w:hint="cs"/>
          <w:rtl/>
          <w:lang w:bidi="fa-IR"/>
        </w:rPr>
        <w:t>ن</w:t>
      </w:r>
      <w:r w:rsidR="001627BE">
        <w:rPr>
          <w:rFonts w:hint="cs"/>
          <w:rtl/>
          <w:lang w:bidi="fa-IR"/>
        </w:rPr>
        <w:t>ان، از منابع معتبر غیر حدیثی، روایت کرده‌اند؛ با این توهم که نویسندگان آن منابع به عرضه حدیث بر قرآن معتقد بوده‌اند. و اینکه</w:t>
      </w:r>
      <w:r w:rsidR="005044AF">
        <w:rPr>
          <w:rFonts w:hint="cs"/>
          <w:rtl/>
          <w:lang w:bidi="fa-IR"/>
        </w:rPr>
        <w:t>،</w:t>
      </w:r>
      <w:r w:rsidR="001627BE">
        <w:rPr>
          <w:rFonts w:hint="cs"/>
          <w:rtl/>
          <w:lang w:bidi="fa-IR"/>
        </w:rPr>
        <w:t xml:space="preserve"> احادیث اگر اختلاف ظاهری با قر</w:t>
      </w:r>
      <w:r>
        <w:rPr>
          <w:rFonts w:hint="cs"/>
          <w:rtl/>
          <w:lang w:bidi="fa-IR"/>
        </w:rPr>
        <w:t>آن داشته باشند</w:t>
      </w:r>
      <w:r w:rsidR="001627BE">
        <w:rPr>
          <w:rFonts w:hint="cs"/>
          <w:rtl/>
          <w:lang w:bidi="fa-IR"/>
        </w:rPr>
        <w:t xml:space="preserve"> هر چند قابل جمع و تأویل باشند، آن حدیث پذیرفته نمی</w:t>
      </w:r>
      <w:r w:rsidR="001627BE">
        <w:rPr>
          <w:rFonts w:hint="eastAsia"/>
          <w:rtl/>
          <w:lang w:bidi="fa-IR"/>
        </w:rPr>
        <w:t>‌</w:t>
      </w:r>
      <w:r w:rsidR="001627BE">
        <w:rPr>
          <w:rFonts w:hint="cs"/>
          <w:rtl/>
          <w:lang w:bidi="fa-IR"/>
        </w:rPr>
        <w:t xml:space="preserve">شود. </w:t>
      </w:r>
    </w:p>
    <w:p w:rsidR="00B54978" w:rsidRPr="00673CED" w:rsidRDefault="001627BE" w:rsidP="00C91DCA">
      <w:pPr>
        <w:ind w:firstLine="284"/>
        <w:rPr>
          <w:rtl/>
        </w:rPr>
      </w:pPr>
      <w:r w:rsidRPr="00673CED">
        <w:rPr>
          <w:rFonts w:hint="cs"/>
          <w:rtl/>
        </w:rPr>
        <w:t xml:space="preserve">احمد </w:t>
      </w:r>
      <w:r w:rsidR="005044AF" w:rsidRPr="00673CED">
        <w:rPr>
          <w:rFonts w:hint="cs"/>
          <w:rtl/>
        </w:rPr>
        <w:t>سق</w:t>
      </w:r>
      <w:r w:rsidRPr="00673CED">
        <w:rPr>
          <w:rFonts w:hint="cs"/>
          <w:rtl/>
        </w:rPr>
        <w:t>ا</w:t>
      </w:r>
      <w:r w:rsidR="00B54978" w:rsidRPr="00673CED">
        <w:rPr>
          <w:rFonts w:hint="cs"/>
          <w:rtl/>
        </w:rPr>
        <w:t xml:space="preserve"> </w:t>
      </w:r>
      <w:r w:rsidRPr="00673CED">
        <w:rPr>
          <w:rFonts w:hint="cs"/>
          <w:rtl/>
        </w:rPr>
        <w:t xml:space="preserve">در کتاب خود «دفع الشبهات عن </w:t>
      </w:r>
      <w:r w:rsidR="009C5CB4" w:rsidRPr="00673CED">
        <w:rPr>
          <w:rFonts w:hint="cs"/>
          <w:rtl/>
        </w:rPr>
        <w:t>شيخ</w:t>
      </w:r>
      <w:r w:rsidRPr="00673CED">
        <w:rPr>
          <w:rFonts w:hint="cs"/>
          <w:rtl/>
        </w:rPr>
        <w:t xml:space="preserve"> الغزالی» چنین عمل کرده است حدیث «عرضه ح</w:t>
      </w:r>
      <w:r w:rsidR="00B54978" w:rsidRPr="00673CED">
        <w:rPr>
          <w:rFonts w:hint="cs"/>
          <w:rtl/>
        </w:rPr>
        <w:t>دیث به قرآن» را به المحصول رازی</w:t>
      </w:r>
      <w:r w:rsidRPr="00673CED">
        <w:rPr>
          <w:rFonts w:hint="cs"/>
          <w:rtl/>
        </w:rPr>
        <w:t xml:space="preserve"> نسبت داده</w:t>
      </w:r>
      <w:r w:rsidR="00B54978" w:rsidRPr="00673CED">
        <w:rPr>
          <w:rFonts w:hint="cs"/>
          <w:rtl/>
        </w:rPr>
        <w:t xml:space="preserve"> است، با این توهم</w:t>
      </w:r>
      <w:r w:rsidRPr="00673CED">
        <w:rPr>
          <w:rFonts w:hint="cs"/>
          <w:rtl/>
        </w:rPr>
        <w:t xml:space="preserve"> که رازی و فقها،</w:t>
      </w:r>
      <w:r w:rsidR="005044AF" w:rsidRPr="00673CED">
        <w:rPr>
          <w:rFonts w:hint="cs"/>
          <w:rtl/>
        </w:rPr>
        <w:t xml:space="preserve"> به</w:t>
      </w:r>
      <w:r w:rsidRPr="00673CED">
        <w:rPr>
          <w:rFonts w:hint="cs"/>
          <w:rtl/>
        </w:rPr>
        <w:t xml:space="preserve"> این حدیث معتقد می‌باشند</w:t>
      </w:r>
      <w:r w:rsidR="00B54978" w:rsidRPr="00673CED">
        <w:rPr>
          <w:rFonts w:hint="cs"/>
          <w:rtl/>
        </w:rPr>
        <w:t>.</w:t>
      </w:r>
      <w:r w:rsidRPr="00A11AA5">
        <w:rPr>
          <w:rStyle w:val="FootnoteReference"/>
          <w:rFonts w:cs="B Lotus"/>
          <w:sz w:val="28"/>
          <w:szCs w:val="28"/>
          <w:rtl/>
          <w:lang w:bidi="fa-IR"/>
        </w:rPr>
        <w:footnoteReference w:id="631"/>
      </w:r>
      <w:r w:rsidRPr="00673CED">
        <w:rPr>
          <w:rFonts w:hint="cs"/>
          <w:rtl/>
        </w:rPr>
        <w:t xml:space="preserve"> در حالی که رازی، مخالفت</w:t>
      </w:r>
      <w:r w:rsidR="005044AF" w:rsidRPr="00673CED">
        <w:rPr>
          <w:rFonts w:hint="cs"/>
          <w:rtl/>
        </w:rPr>
        <w:t xml:space="preserve"> خود با</w:t>
      </w:r>
      <w:r w:rsidR="00B54978" w:rsidRPr="00673CED">
        <w:rPr>
          <w:rFonts w:hint="cs"/>
          <w:rtl/>
        </w:rPr>
        <w:t xml:space="preserve"> عیسی بن ابان</w:t>
      </w:r>
      <w:r w:rsidRPr="00673CED">
        <w:rPr>
          <w:rFonts w:hint="cs"/>
          <w:rtl/>
        </w:rPr>
        <w:t xml:space="preserve"> را برای جمهور علمای مسلمان نقل کرده است، که او عرضه خبر آحاد</w:t>
      </w:r>
      <w:r w:rsidR="005044AF" w:rsidRPr="00673CED">
        <w:rPr>
          <w:rFonts w:hint="cs"/>
          <w:rtl/>
        </w:rPr>
        <w:t>،</w:t>
      </w:r>
      <w:r w:rsidRPr="00673CED">
        <w:rPr>
          <w:rFonts w:hint="cs"/>
          <w:rtl/>
        </w:rPr>
        <w:t xml:space="preserve"> بر قرآن را واجب دانسته است</w:t>
      </w:r>
      <w:r w:rsidR="00B54978" w:rsidRPr="00673CED">
        <w:rPr>
          <w:rFonts w:hint="cs"/>
          <w:rtl/>
        </w:rPr>
        <w:t>.</w:t>
      </w:r>
      <w:r w:rsidRPr="00A11AA5">
        <w:rPr>
          <w:rStyle w:val="FootnoteReference"/>
          <w:rFonts w:cs="B Lotus"/>
          <w:sz w:val="28"/>
          <w:szCs w:val="28"/>
          <w:rtl/>
          <w:lang w:bidi="fa-IR"/>
        </w:rPr>
        <w:footnoteReference w:id="632"/>
      </w:r>
      <w:r w:rsidRPr="00673CED">
        <w:rPr>
          <w:rFonts w:hint="cs"/>
          <w:rtl/>
        </w:rPr>
        <w:t xml:space="preserve"> </w:t>
      </w:r>
    </w:p>
    <w:p w:rsidR="0081197C" w:rsidRDefault="001627BE" w:rsidP="00C91DCA">
      <w:pPr>
        <w:ind w:firstLine="284"/>
        <w:rPr>
          <w:rtl/>
          <w:lang w:bidi="fa-IR"/>
        </w:rPr>
      </w:pPr>
      <w:r>
        <w:rPr>
          <w:rFonts w:hint="cs"/>
          <w:rtl/>
          <w:lang w:bidi="fa-IR"/>
        </w:rPr>
        <w:t>استشهاد</w:t>
      </w:r>
      <w:r w:rsidR="00C00920">
        <w:rPr>
          <w:rFonts w:hint="cs"/>
          <w:rtl/>
          <w:lang w:bidi="fa-IR"/>
        </w:rPr>
        <w:t xml:space="preserve"> آن‌ها </w:t>
      </w:r>
      <w:r>
        <w:rPr>
          <w:rFonts w:hint="cs"/>
          <w:rtl/>
          <w:lang w:bidi="fa-IR"/>
        </w:rPr>
        <w:t>به احادیث دروغین، که در منابع معتبر غیر حدیثی آمده است به گونه‌ای که نزد اهل حدیث مقرر گردیده</w:t>
      </w:r>
      <w:r w:rsidR="005044AF">
        <w:rPr>
          <w:rFonts w:hint="cs"/>
          <w:rtl/>
          <w:lang w:bidi="fa-IR"/>
        </w:rPr>
        <w:t>،</w:t>
      </w:r>
      <w:r>
        <w:rPr>
          <w:rFonts w:hint="cs"/>
          <w:rtl/>
          <w:lang w:bidi="fa-IR"/>
        </w:rPr>
        <w:t xml:space="preserve"> پاسخ داده می‌شو</w:t>
      </w:r>
      <w:r w:rsidR="0081197C">
        <w:rPr>
          <w:rFonts w:hint="cs"/>
          <w:rtl/>
          <w:lang w:bidi="fa-IR"/>
        </w:rPr>
        <w:t>د و آن این است که:</w:t>
      </w:r>
    </w:p>
    <w:p w:rsidR="0081197C" w:rsidRDefault="0081197C" w:rsidP="00C91DCA">
      <w:pPr>
        <w:ind w:firstLine="284"/>
        <w:rPr>
          <w:rtl/>
          <w:lang w:bidi="fa-IR"/>
        </w:rPr>
      </w:pPr>
      <w:r w:rsidRPr="00673CED">
        <w:rPr>
          <w:rFonts w:hint="cs"/>
          <w:rtl/>
        </w:rPr>
        <w:t>انتساب</w:t>
      </w:r>
      <w:r w:rsidR="001627BE" w:rsidRPr="00673CED">
        <w:rPr>
          <w:rFonts w:hint="cs"/>
          <w:rtl/>
        </w:rPr>
        <w:t xml:space="preserve"> حدیث </w:t>
      </w:r>
      <w:r w:rsidRPr="00673CED">
        <w:rPr>
          <w:rFonts w:hint="cs"/>
          <w:rtl/>
        </w:rPr>
        <w:t>به</w:t>
      </w:r>
      <w:r w:rsidR="001627BE" w:rsidRPr="00673CED">
        <w:rPr>
          <w:rFonts w:hint="cs"/>
          <w:rtl/>
        </w:rPr>
        <w:t xml:space="preserve"> کسی که اه</w:t>
      </w:r>
      <w:r w:rsidRPr="00673CED">
        <w:rPr>
          <w:rFonts w:hint="cs"/>
          <w:rtl/>
        </w:rPr>
        <w:t>ل حدیث نمی‌باشد، کفایت نمی‌کند</w:t>
      </w:r>
      <w:r w:rsidR="001627BE" w:rsidRPr="00673CED">
        <w:rPr>
          <w:rFonts w:hint="cs"/>
          <w:rtl/>
        </w:rPr>
        <w:t xml:space="preserve"> هر چند </w:t>
      </w:r>
      <w:r w:rsidRPr="00673CED">
        <w:rPr>
          <w:rFonts w:hint="cs"/>
          <w:rtl/>
        </w:rPr>
        <w:t>به بزرگان تفسیر، فقها، متصوفه و مورخ‌ها</w:t>
      </w:r>
      <w:r w:rsidR="001627BE" w:rsidRPr="00673CED">
        <w:rPr>
          <w:rFonts w:hint="cs"/>
          <w:rtl/>
        </w:rPr>
        <w:t xml:space="preserve"> باشد، بلکه بایستی </w:t>
      </w:r>
      <w:r w:rsidRPr="00673CED">
        <w:rPr>
          <w:rFonts w:hint="cs"/>
          <w:rtl/>
        </w:rPr>
        <w:t>با تعقیبات</w:t>
      </w:r>
      <w:r w:rsidR="001627BE" w:rsidRPr="00673CED">
        <w:rPr>
          <w:rFonts w:hint="cs"/>
          <w:rtl/>
        </w:rPr>
        <w:t xml:space="preserve"> اهل حدیث </w:t>
      </w:r>
      <w:r w:rsidRPr="00673CED">
        <w:rPr>
          <w:rFonts w:hint="cs"/>
          <w:rtl/>
        </w:rPr>
        <w:t>بر</w:t>
      </w:r>
      <w:r w:rsidR="001627BE" w:rsidRPr="00673CED">
        <w:rPr>
          <w:rFonts w:hint="cs"/>
          <w:rtl/>
        </w:rPr>
        <w:t xml:space="preserve"> آنچه که در</w:t>
      </w:r>
      <w:r w:rsidR="007D4128">
        <w:rPr>
          <w:rFonts w:hint="cs"/>
          <w:rtl/>
        </w:rPr>
        <w:t xml:space="preserve"> </w:t>
      </w:r>
      <w:r w:rsidR="00031CAF">
        <w:rPr>
          <w:rFonts w:hint="cs"/>
          <w:rtl/>
        </w:rPr>
        <w:t>کتاب‌های</w:t>
      </w:r>
      <w:r w:rsidR="001627BE" w:rsidRPr="00673CED">
        <w:rPr>
          <w:rFonts w:hint="eastAsia"/>
          <w:rtl/>
        </w:rPr>
        <w:t xml:space="preserve"> </w:t>
      </w:r>
      <w:r w:rsidR="001627BE" w:rsidRPr="00673CED">
        <w:rPr>
          <w:rFonts w:hint="cs"/>
          <w:rtl/>
        </w:rPr>
        <w:t>خود آورده‌اند</w:t>
      </w:r>
      <w:r w:rsidRPr="00673CED">
        <w:rPr>
          <w:rFonts w:hint="cs"/>
          <w:rtl/>
        </w:rPr>
        <w:t>،</w:t>
      </w:r>
      <w:r w:rsidR="001627BE" w:rsidRPr="00673CED">
        <w:rPr>
          <w:rFonts w:hint="cs"/>
          <w:rtl/>
        </w:rPr>
        <w:t xml:space="preserve"> آشنا شد و</w:t>
      </w:r>
      <w:r w:rsidRPr="00673CED">
        <w:rPr>
          <w:rFonts w:hint="cs"/>
          <w:rtl/>
        </w:rPr>
        <w:t xml:space="preserve"> هنگام انتساب، اگر از ائمه آن نباشند،</w:t>
      </w:r>
      <w:r w:rsidR="00C00920">
        <w:rPr>
          <w:rFonts w:hint="cs"/>
          <w:rtl/>
        </w:rPr>
        <w:t xml:space="preserve"> آن‌ها </w:t>
      </w:r>
      <w:r w:rsidRPr="00673CED">
        <w:rPr>
          <w:rFonts w:hint="cs"/>
          <w:rtl/>
        </w:rPr>
        <w:t>را ذکر کرد</w:t>
      </w:r>
      <w:r w:rsidR="001627BE" w:rsidRPr="00673CED">
        <w:rPr>
          <w:rFonts w:hint="cs"/>
          <w:rtl/>
        </w:rPr>
        <w:t xml:space="preserve"> </w:t>
      </w:r>
      <w:r w:rsidRPr="00673CED">
        <w:rPr>
          <w:rFonts w:hint="cs"/>
          <w:rtl/>
        </w:rPr>
        <w:t xml:space="preserve">یا وقتی که تعقیبات محدثین را به همراه نداشته باشد باید اسناد و متون آن را بررسی کرد تا در خلال آن به </w:t>
      </w:r>
      <w:r w:rsidR="001627BE" w:rsidRPr="00673CED">
        <w:rPr>
          <w:rFonts w:hint="cs"/>
          <w:rtl/>
        </w:rPr>
        <w:t>صحیح، ضعیف، و یا جعلی</w:t>
      </w:r>
      <w:r w:rsidRPr="00673CED">
        <w:rPr>
          <w:rFonts w:hint="cs"/>
          <w:rtl/>
        </w:rPr>
        <w:t xml:space="preserve"> بودن حدیث</w:t>
      </w:r>
      <w:r w:rsidR="005044AF" w:rsidRPr="00673CED">
        <w:rPr>
          <w:rFonts w:hint="cs"/>
          <w:rtl/>
        </w:rPr>
        <w:t>،</w:t>
      </w:r>
      <w:r w:rsidR="001627BE" w:rsidRPr="00673CED">
        <w:rPr>
          <w:rFonts w:hint="cs"/>
          <w:rtl/>
        </w:rPr>
        <w:t xml:space="preserve"> </w:t>
      </w:r>
      <w:r w:rsidRPr="00673CED">
        <w:rPr>
          <w:rFonts w:hint="cs"/>
          <w:rtl/>
        </w:rPr>
        <w:t>حکم کرد</w:t>
      </w:r>
      <w:r w:rsidR="001627BE" w:rsidRPr="00A11AA5">
        <w:rPr>
          <w:rStyle w:val="FootnoteReference"/>
          <w:rFonts w:cs="B Lotus"/>
          <w:sz w:val="28"/>
          <w:szCs w:val="28"/>
          <w:rtl/>
          <w:lang w:bidi="fa-IR"/>
        </w:rPr>
        <w:footnoteReference w:id="633"/>
      </w:r>
      <w:r w:rsidR="001627BE">
        <w:rPr>
          <w:rFonts w:hint="cs"/>
          <w:rtl/>
          <w:lang w:bidi="fa-IR"/>
        </w:rPr>
        <w:t xml:space="preserve"> </w:t>
      </w:r>
      <w:r>
        <w:rPr>
          <w:rFonts w:hint="cs"/>
          <w:rtl/>
          <w:lang w:bidi="fa-IR"/>
        </w:rPr>
        <w:t>همچنانکه در</w:t>
      </w:r>
      <w:r w:rsidR="001627BE">
        <w:rPr>
          <w:rFonts w:hint="cs"/>
          <w:rtl/>
          <w:lang w:bidi="fa-IR"/>
        </w:rPr>
        <w:t xml:space="preserve"> حدیث «عرضه</w:t>
      </w:r>
      <w:r>
        <w:rPr>
          <w:rFonts w:hint="cs"/>
          <w:rtl/>
          <w:lang w:bidi="fa-IR"/>
        </w:rPr>
        <w:t xml:space="preserve"> سنت بر</w:t>
      </w:r>
      <w:r w:rsidR="001627BE">
        <w:rPr>
          <w:rFonts w:hint="cs"/>
          <w:rtl/>
          <w:lang w:bidi="fa-IR"/>
        </w:rPr>
        <w:t xml:space="preserve"> قرآن»</w:t>
      </w:r>
      <w:r>
        <w:rPr>
          <w:rFonts w:hint="cs"/>
          <w:rtl/>
          <w:lang w:bidi="fa-IR"/>
        </w:rPr>
        <w:t xml:space="preserve"> امده است.</w:t>
      </w:r>
      <w:r w:rsidR="001627BE">
        <w:rPr>
          <w:rFonts w:hint="cs"/>
          <w:rtl/>
          <w:lang w:bidi="fa-IR"/>
        </w:rPr>
        <w:t xml:space="preserve"> </w:t>
      </w:r>
    </w:p>
    <w:p w:rsidR="000D58DB" w:rsidRDefault="001627BE" w:rsidP="00C91DCA">
      <w:pPr>
        <w:ind w:firstLine="284"/>
        <w:rPr>
          <w:rtl/>
          <w:lang w:bidi="fa-IR"/>
        </w:rPr>
      </w:pPr>
      <w:r>
        <w:rPr>
          <w:rFonts w:hint="cs"/>
          <w:rtl/>
          <w:lang w:bidi="fa-IR"/>
        </w:rPr>
        <w:t>امام عبدالرئوف مناوی</w:t>
      </w:r>
      <w:r w:rsidR="0081197C">
        <w:rPr>
          <w:rFonts w:hint="cs"/>
          <w:rtl/>
          <w:lang w:bidi="fa-IR"/>
        </w:rPr>
        <w:t xml:space="preserve"> در این مورد</w:t>
      </w:r>
      <w:r>
        <w:rPr>
          <w:rFonts w:hint="cs"/>
          <w:rtl/>
          <w:lang w:bidi="fa-IR"/>
        </w:rPr>
        <w:t xml:space="preserve"> می‌گوید</w:t>
      </w:r>
      <w:r w:rsidR="0081197C">
        <w:rPr>
          <w:rFonts w:hint="cs"/>
          <w:rtl/>
          <w:lang w:bidi="fa-IR"/>
        </w:rPr>
        <w:t>:</w:t>
      </w:r>
      <w:r w:rsidRPr="00A11AA5">
        <w:rPr>
          <w:rStyle w:val="FootnoteReference"/>
          <w:rFonts w:cs="B Lotus"/>
          <w:sz w:val="28"/>
          <w:szCs w:val="28"/>
          <w:rtl/>
          <w:lang w:bidi="fa-IR"/>
        </w:rPr>
        <w:footnoteReference w:id="634"/>
      </w:r>
      <w:r w:rsidRPr="00673CED">
        <w:rPr>
          <w:rFonts w:hint="cs"/>
          <w:rtl/>
        </w:rPr>
        <w:t xml:space="preserve"> «به چیزی از آن منابع </w:t>
      </w:r>
      <w:r w:rsidR="000D58DB" w:rsidRPr="00673CED">
        <w:rPr>
          <w:rFonts w:hint="cs"/>
          <w:rtl/>
        </w:rPr>
        <w:t>نسبت نمی</w:t>
      </w:r>
      <w:r w:rsidR="000D58DB">
        <w:rPr>
          <w:rFonts w:cs="2  Badr" w:hint="cs"/>
          <w:rtl/>
          <w:lang w:bidi="fa-IR"/>
        </w:rPr>
        <w:t>‏</w:t>
      </w:r>
      <w:r w:rsidR="000D58DB" w:rsidRPr="00673CED">
        <w:rPr>
          <w:rFonts w:hint="cs"/>
          <w:rtl/>
        </w:rPr>
        <w:t>دهند</w:t>
      </w:r>
      <w:r w:rsidRPr="00673CED">
        <w:rPr>
          <w:rFonts w:hint="cs"/>
          <w:rtl/>
        </w:rPr>
        <w:t xml:space="preserve">، و </w:t>
      </w:r>
      <w:r w:rsidR="000D58DB" w:rsidRPr="00673CED">
        <w:rPr>
          <w:rFonts w:hint="cs"/>
          <w:rtl/>
        </w:rPr>
        <w:t>به انتساب آن به</w:t>
      </w:r>
      <w:r w:rsidRPr="00673CED">
        <w:rPr>
          <w:rFonts w:hint="cs"/>
          <w:rtl/>
        </w:rPr>
        <w:t xml:space="preserve"> کسی که اهل حدیث نمی‌باشد،</w:t>
      </w:r>
      <w:r w:rsidR="000D58DB" w:rsidRPr="00673CED">
        <w:rPr>
          <w:rFonts w:hint="cs"/>
          <w:rtl/>
        </w:rPr>
        <w:t xml:space="preserve"> اکتفا نمی</w:t>
      </w:r>
      <w:r w:rsidR="000D58DB">
        <w:rPr>
          <w:rFonts w:cs="2  Badr" w:hint="cs"/>
          <w:rtl/>
          <w:lang w:bidi="fa-IR"/>
        </w:rPr>
        <w:t>‏</w:t>
      </w:r>
      <w:r w:rsidR="000D58DB" w:rsidRPr="00673CED">
        <w:rPr>
          <w:rFonts w:hint="cs"/>
          <w:rtl/>
        </w:rPr>
        <w:t>کنند</w:t>
      </w:r>
      <w:r w:rsidRPr="00673CED">
        <w:rPr>
          <w:rFonts w:hint="cs"/>
          <w:rtl/>
        </w:rPr>
        <w:t xml:space="preserve"> هر چند </w:t>
      </w:r>
      <w:r w:rsidR="000D58DB" w:rsidRPr="00673CED">
        <w:rPr>
          <w:rFonts w:hint="cs"/>
          <w:rtl/>
        </w:rPr>
        <w:t>بزرگ باشد</w:t>
      </w:r>
      <w:r w:rsidRPr="00673CED">
        <w:rPr>
          <w:rFonts w:hint="cs"/>
          <w:rtl/>
        </w:rPr>
        <w:t xml:space="preserve"> </w:t>
      </w:r>
      <w:r w:rsidR="000D58DB" w:rsidRPr="00673CED">
        <w:rPr>
          <w:rFonts w:hint="cs"/>
          <w:rtl/>
        </w:rPr>
        <w:t>مانند بزرگان تفسیر</w:t>
      </w:r>
      <w:r w:rsidRPr="00673CED">
        <w:rPr>
          <w:rFonts w:hint="cs"/>
          <w:rtl/>
        </w:rPr>
        <w:t>. چون</w:t>
      </w:r>
      <w:r w:rsidR="007D4128">
        <w:rPr>
          <w:rFonts w:hint="cs"/>
          <w:rtl/>
        </w:rPr>
        <w:t xml:space="preserve"> </w:t>
      </w:r>
      <w:r w:rsidR="00031CAF">
        <w:rPr>
          <w:rFonts w:hint="cs"/>
          <w:rtl/>
        </w:rPr>
        <w:t>کتاب‌های</w:t>
      </w:r>
      <w:r w:rsidRPr="00673CED">
        <w:rPr>
          <w:rFonts w:hint="cs"/>
          <w:rtl/>
        </w:rPr>
        <w:t xml:space="preserve"> تفسیری پر از احادیث موضوع و جعلی می‌باشد. و </w:t>
      </w:r>
      <w:r w:rsidR="000D58DB" w:rsidRPr="00673CED">
        <w:rPr>
          <w:rFonts w:hint="cs"/>
          <w:rtl/>
        </w:rPr>
        <w:t>یا مانند</w:t>
      </w:r>
      <w:r w:rsidRPr="00673CED">
        <w:rPr>
          <w:rFonts w:hint="cs"/>
          <w:rtl/>
        </w:rPr>
        <w:t xml:space="preserve"> بزرگان فقه </w:t>
      </w:r>
      <w:r w:rsidR="000D58DB" w:rsidRPr="00673CED">
        <w:rPr>
          <w:rFonts w:hint="cs"/>
          <w:rtl/>
        </w:rPr>
        <w:t xml:space="preserve">بجز «امامان چهارگانه» </w:t>
      </w:r>
      <w:r w:rsidRPr="00673CED">
        <w:rPr>
          <w:rFonts w:hint="cs"/>
          <w:rtl/>
        </w:rPr>
        <w:t>ب</w:t>
      </w:r>
      <w:r w:rsidR="000D58DB" w:rsidRPr="00673CED">
        <w:rPr>
          <w:rFonts w:hint="cs"/>
          <w:rtl/>
        </w:rPr>
        <w:t>اشد، چرا که پیروان مجتهدین صدر اسلام به تخریج و تشخیص صحیح از غیر صحیح توجه نمی</w:t>
      </w:r>
      <w:r w:rsidR="000D58DB">
        <w:rPr>
          <w:rFonts w:cs="2  Badr" w:hint="cs"/>
          <w:rtl/>
          <w:lang w:bidi="fa-IR"/>
        </w:rPr>
        <w:t>‏</w:t>
      </w:r>
      <w:r w:rsidR="000D58DB" w:rsidRPr="00673CED">
        <w:rPr>
          <w:rFonts w:hint="cs"/>
          <w:rtl/>
        </w:rPr>
        <w:t xml:space="preserve">کردند </w:t>
      </w:r>
      <w:r w:rsidRPr="00673CED">
        <w:rPr>
          <w:rFonts w:hint="cs"/>
          <w:rtl/>
        </w:rPr>
        <w:t>و به احادیث فراوانی از پیامبر</w:t>
      </w:r>
      <w:r w:rsidRPr="00673CED">
        <w:rPr>
          <w:rFonts w:hint="cs"/>
        </w:rPr>
        <w:sym w:font="AGA Arabesque" w:char="F072"/>
      </w:r>
      <w:r w:rsidRPr="00673CED">
        <w:rPr>
          <w:rFonts w:hint="cs"/>
          <w:rtl/>
        </w:rPr>
        <w:t xml:space="preserve"> اعتقاد راسخ پیدا کردند، و با وجود ضعیف بودن</w:t>
      </w:r>
      <w:r w:rsidR="00C00920">
        <w:rPr>
          <w:rFonts w:hint="cs"/>
          <w:rtl/>
        </w:rPr>
        <w:t xml:space="preserve"> آن‌ها،</w:t>
      </w:r>
      <w:r w:rsidRPr="00673CED">
        <w:rPr>
          <w:rFonts w:hint="cs"/>
          <w:rtl/>
        </w:rPr>
        <w:t xml:space="preserve"> احکام فراوانی براساس آن احادیث، ارائه کردند، البته امکان دارد که احادیث جعلی نه، از روی عمد، بلکه بخاطر فراموشی و اشتباه وا</w:t>
      </w:r>
      <w:r w:rsidR="005044AF" w:rsidRPr="00673CED">
        <w:rPr>
          <w:rFonts w:hint="cs"/>
          <w:rtl/>
        </w:rPr>
        <w:t>رد</w:t>
      </w:r>
      <w:r w:rsidRPr="00673CED">
        <w:rPr>
          <w:rFonts w:hint="cs"/>
          <w:rtl/>
        </w:rPr>
        <w:t xml:space="preserve"> آن شده باشند</w:t>
      </w:r>
      <w:r w:rsidR="000D58DB" w:rsidRPr="00673CED">
        <w:rPr>
          <w:rFonts w:hint="cs"/>
          <w:rtl/>
        </w:rPr>
        <w:t>.</w:t>
      </w:r>
      <w:r w:rsidRPr="00A11AA5">
        <w:rPr>
          <w:rStyle w:val="FootnoteReference"/>
          <w:rFonts w:cs="B Lotus"/>
          <w:sz w:val="28"/>
          <w:szCs w:val="28"/>
          <w:rtl/>
          <w:lang w:bidi="fa-IR"/>
        </w:rPr>
        <w:footnoteReference w:id="635"/>
      </w:r>
      <w:r>
        <w:rPr>
          <w:rFonts w:hint="cs"/>
          <w:rtl/>
          <w:lang w:bidi="fa-IR"/>
        </w:rPr>
        <w:t xml:space="preserve"> </w:t>
      </w:r>
    </w:p>
    <w:p w:rsidR="000D58DB" w:rsidRDefault="000D58DB" w:rsidP="00C91DCA">
      <w:pPr>
        <w:ind w:firstLine="284"/>
        <w:rPr>
          <w:rtl/>
          <w:lang w:bidi="fa-IR"/>
        </w:rPr>
      </w:pPr>
      <w:r>
        <w:rPr>
          <w:rFonts w:hint="cs"/>
          <w:rtl/>
          <w:lang w:bidi="fa-IR"/>
        </w:rPr>
        <w:t>امثال این اشتباه‌های حدیثی</w:t>
      </w:r>
      <w:r w:rsidR="001627BE">
        <w:rPr>
          <w:rFonts w:hint="cs"/>
          <w:rtl/>
          <w:lang w:bidi="fa-IR"/>
        </w:rPr>
        <w:t xml:space="preserve"> از آن علمای بزرگوار، که در حدیث و علوم آن تخصص ندارند</w:t>
      </w:r>
      <w:r>
        <w:rPr>
          <w:rFonts w:hint="cs"/>
          <w:rtl/>
          <w:lang w:bidi="fa-IR"/>
        </w:rPr>
        <w:t>،</w:t>
      </w:r>
      <w:r w:rsidR="001627BE">
        <w:rPr>
          <w:rFonts w:hint="cs"/>
          <w:rtl/>
          <w:lang w:bidi="fa-IR"/>
        </w:rPr>
        <w:t xml:space="preserve"> خدشه‌ای به جایگاه علمی</w:t>
      </w:r>
      <w:r w:rsidR="00C00920">
        <w:rPr>
          <w:rFonts w:hint="cs"/>
          <w:rtl/>
          <w:lang w:bidi="fa-IR"/>
        </w:rPr>
        <w:t xml:space="preserve"> آن‌ها،</w:t>
      </w:r>
      <w:r w:rsidR="001627BE">
        <w:rPr>
          <w:rFonts w:hint="cs"/>
          <w:rtl/>
          <w:lang w:bidi="fa-IR"/>
        </w:rPr>
        <w:t xml:space="preserve"> و</w:t>
      </w:r>
      <w:r w:rsidR="007D4128">
        <w:rPr>
          <w:rFonts w:hint="cs"/>
          <w:rtl/>
          <w:lang w:bidi="fa-IR"/>
        </w:rPr>
        <w:t xml:space="preserve"> </w:t>
      </w:r>
      <w:r w:rsidR="00031CAF">
        <w:rPr>
          <w:rFonts w:hint="cs"/>
          <w:rtl/>
          <w:lang w:bidi="fa-IR"/>
        </w:rPr>
        <w:t>کتاب‌های</w:t>
      </w:r>
      <w:r w:rsidR="001627BE">
        <w:rPr>
          <w:rFonts w:hint="cs"/>
          <w:rtl/>
          <w:lang w:bidi="fa-IR"/>
        </w:rPr>
        <w:t>ی که نوشته‌اند، و اهدافی که</w:t>
      </w:r>
      <w:r w:rsidR="007D4128">
        <w:rPr>
          <w:rFonts w:hint="cs"/>
          <w:rtl/>
          <w:lang w:bidi="fa-IR"/>
        </w:rPr>
        <w:t xml:space="preserve"> کتاب‌ها</w:t>
      </w:r>
      <w:r w:rsidR="001627BE">
        <w:rPr>
          <w:rFonts w:hint="cs"/>
          <w:rtl/>
          <w:lang w:bidi="fa-IR"/>
        </w:rPr>
        <w:t xml:space="preserve"> را براساس آن نوشته‌اند، وارد نمی‌کند</w:t>
      </w:r>
      <w:r>
        <w:rPr>
          <w:rFonts w:hint="cs"/>
          <w:rtl/>
          <w:lang w:bidi="fa-IR"/>
        </w:rPr>
        <w:t>.</w:t>
      </w:r>
      <w:r w:rsidR="001627BE" w:rsidRPr="00A11AA5">
        <w:rPr>
          <w:rStyle w:val="FootnoteReference"/>
          <w:rFonts w:cs="B Lotus"/>
          <w:sz w:val="28"/>
          <w:szCs w:val="28"/>
          <w:rtl/>
          <w:lang w:bidi="fa-IR"/>
        </w:rPr>
        <w:footnoteReference w:id="636"/>
      </w:r>
      <w:r w:rsidR="001627BE">
        <w:rPr>
          <w:rFonts w:hint="cs"/>
          <w:rtl/>
          <w:lang w:bidi="fa-IR"/>
        </w:rPr>
        <w:t xml:space="preserve"> </w:t>
      </w:r>
    </w:p>
    <w:p w:rsidR="000D58DB" w:rsidRDefault="001627BE" w:rsidP="00C91DCA">
      <w:pPr>
        <w:ind w:firstLine="284"/>
        <w:rPr>
          <w:rtl/>
          <w:lang w:bidi="fa-IR"/>
        </w:rPr>
      </w:pPr>
      <w:r>
        <w:rPr>
          <w:rFonts w:hint="cs"/>
          <w:rtl/>
          <w:lang w:bidi="fa-IR"/>
        </w:rPr>
        <w:t>امام مناوی گفته</w:t>
      </w:r>
      <w:r w:rsidR="000D58DB">
        <w:rPr>
          <w:rFonts w:hint="cs"/>
          <w:rtl/>
          <w:lang w:bidi="fa-IR"/>
        </w:rPr>
        <w:t xml:space="preserve"> است</w:t>
      </w:r>
      <w:r w:rsidR="00BB137D">
        <w:rPr>
          <w:rFonts w:hint="cs"/>
          <w:rtl/>
          <w:lang w:bidi="fa-IR"/>
        </w:rPr>
        <w:t>:</w:t>
      </w:r>
      <w:r>
        <w:rPr>
          <w:rFonts w:hint="cs"/>
          <w:rtl/>
          <w:lang w:bidi="fa-IR"/>
        </w:rPr>
        <w:t xml:space="preserve"> «این </w:t>
      </w:r>
      <w:r w:rsidR="000D58DB">
        <w:rPr>
          <w:rFonts w:hint="cs"/>
          <w:rtl/>
          <w:lang w:bidi="fa-IR"/>
        </w:rPr>
        <w:t>امر از بزرگواری</w:t>
      </w:r>
      <w:r w:rsidR="00C00920">
        <w:rPr>
          <w:rFonts w:hint="cs"/>
          <w:rtl/>
          <w:lang w:bidi="fa-IR"/>
        </w:rPr>
        <w:t xml:space="preserve"> آن‌ها </w:t>
      </w:r>
      <w:r w:rsidR="000D58DB">
        <w:rPr>
          <w:rFonts w:hint="cs"/>
          <w:rtl/>
          <w:lang w:bidi="fa-IR"/>
        </w:rPr>
        <w:t>نمی‌کاهد،</w:t>
      </w:r>
      <w:r>
        <w:rPr>
          <w:rFonts w:hint="cs"/>
          <w:rtl/>
          <w:lang w:bidi="fa-IR"/>
        </w:rPr>
        <w:t xml:space="preserve"> همچنین به مجتهدها هم ایرادی وارد نیست، زیرا برای</w:t>
      </w:r>
      <w:r w:rsidR="00C00920">
        <w:rPr>
          <w:rFonts w:hint="cs"/>
          <w:rtl/>
          <w:lang w:bidi="fa-IR"/>
        </w:rPr>
        <w:t xml:space="preserve"> آن‌ها </w:t>
      </w:r>
      <w:r>
        <w:rPr>
          <w:rFonts w:hint="cs"/>
          <w:rtl/>
          <w:lang w:bidi="fa-IR"/>
        </w:rPr>
        <w:t>شرط نیست که نسبت به همه احادیث دنیا، احاطه و تسلط کامل داشته باشند</w:t>
      </w:r>
      <w:r w:rsidR="000D58DB">
        <w:rPr>
          <w:rFonts w:hint="cs"/>
          <w:rtl/>
          <w:lang w:bidi="fa-IR"/>
        </w:rPr>
        <w:t>.</w:t>
      </w:r>
      <w:r w:rsidRPr="00A11AA5">
        <w:rPr>
          <w:rStyle w:val="FootnoteReference"/>
          <w:rFonts w:cs="B Lotus"/>
          <w:sz w:val="28"/>
          <w:szCs w:val="28"/>
          <w:rtl/>
          <w:lang w:bidi="fa-IR"/>
        </w:rPr>
        <w:footnoteReference w:id="637"/>
      </w:r>
      <w:r>
        <w:rPr>
          <w:rFonts w:hint="cs"/>
          <w:rtl/>
          <w:lang w:bidi="fa-IR"/>
        </w:rPr>
        <w:t xml:space="preserve"> </w:t>
      </w:r>
    </w:p>
    <w:p w:rsidR="007D40ED" w:rsidRDefault="000D58DB" w:rsidP="00C91DCA">
      <w:pPr>
        <w:ind w:firstLine="284"/>
        <w:rPr>
          <w:rtl/>
          <w:lang w:bidi="fa-IR"/>
        </w:rPr>
      </w:pPr>
      <w:r>
        <w:rPr>
          <w:rFonts w:hint="cs"/>
          <w:rtl/>
          <w:lang w:bidi="fa-IR"/>
        </w:rPr>
        <w:t>علامه کنوی می</w:t>
      </w:r>
      <w:r>
        <w:rPr>
          <w:rFonts w:cs="2  Badr" w:hint="cs"/>
          <w:rtl/>
          <w:lang w:bidi="fa-IR"/>
        </w:rPr>
        <w:t>‏</w:t>
      </w:r>
      <w:r>
        <w:rPr>
          <w:rFonts w:hint="cs"/>
          <w:rtl/>
          <w:lang w:bidi="fa-IR"/>
        </w:rPr>
        <w:t>گوید</w:t>
      </w:r>
      <w:r w:rsidR="00BB137D">
        <w:rPr>
          <w:rFonts w:hint="cs"/>
          <w:rtl/>
          <w:lang w:bidi="fa-IR"/>
        </w:rPr>
        <w:t>:</w:t>
      </w:r>
      <w:r w:rsidR="001627BE">
        <w:rPr>
          <w:rFonts w:hint="cs"/>
          <w:rtl/>
          <w:lang w:bidi="fa-IR"/>
        </w:rPr>
        <w:t xml:space="preserve"> اگر کسی بگوید، چرا احادیث موضوع و جعلی را در</w:t>
      </w:r>
      <w:r w:rsidR="007D4128">
        <w:rPr>
          <w:rFonts w:hint="cs"/>
          <w:rtl/>
          <w:lang w:bidi="fa-IR"/>
        </w:rPr>
        <w:t xml:space="preserve"> </w:t>
      </w:r>
      <w:r w:rsidR="00031CAF">
        <w:rPr>
          <w:rFonts w:hint="cs"/>
          <w:rtl/>
          <w:lang w:bidi="fa-IR"/>
        </w:rPr>
        <w:t>کتاب‌های</w:t>
      </w:r>
      <w:r w:rsidR="001627BE">
        <w:rPr>
          <w:rFonts w:hint="cs"/>
          <w:rtl/>
          <w:lang w:bidi="fa-IR"/>
        </w:rPr>
        <w:t xml:space="preserve"> خود آورده‌اند؟ و با آن وسعت علمی که داشتند</w:t>
      </w:r>
      <w:r w:rsidR="005044AF">
        <w:rPr>
          <w:rFonts w:hint="cs"/>
          <w:rtl/>
          <w:lang w:bidi="fa-IR"/>
        </w:rPr>
        <w:t>،</w:t>
      </w:r>
      <w:r w:rsidR="001627BE">
        <w:rPr>
          <w:rFonts w:hint="cs"/>
          <w:rtl/>
          <w:lang w:bidi="fa-IR"/>
        </w:rPr>
        <w:t xml:space="preserve"> چرا اسناد آن را مورد نقد قرار ندادند؟ </w:t>
      </w:r>
    </w:p>
    <w:p w:rsidR="00701F55" w:rsidRDefault="001627BE" w:rsidP="00C91DCA">
      <w:pPr>
        <w:ind w:firstLine="284"/>
        <w:rPr>
          <w:rtl/>
          <w:lang w:bidi="fa-IR"/>
        </w:rPr>
      </w:pPr>
      <w:r>
        <w:rPr>
          <w:rFonts w:hint="cs"/>
          <w:rtl/>
          <w:lang w:bidi="fa-IR"/>
        </w:rPr>
        <w:t>در پاسخ می‌گویم</w:t>
      </w:r>
      <w:r w:rsidR="007D40ED">
        <w:rPr>
          <w:rFonts w:hint="cs"/>
          <w:rtl/>
          <w:lang w:bidi="fa-IR"/>
        </w:rPr>
        <w:t>:</w:t>
      </w:r>
      <w:r>
        <w:rPr>
          <w:rFonts w:hint="cs"/>
          <w:rtl/>
          <w:lang w:bidi="fa-IR"/>
        </w:rPr>
        <w:t xml:space="preserve"> آنچه </w:t>
      </w:r>
      <w:r w:rsidR="007D40ED">
        <w:rPr>
          <w:rFonts w:hint="cs"/>
          <w:rtl/>
          <w:lang w:bidi="fa-IR"/>
        </w:rPr>
        <w:t>را که در</w:t>
      </w:r>
      <w:r w:rsidR="007D4128">
        <w:rPr>
          <w:rFonts w:hint="cs"/>
          <w:rtl/>
          <w:lang w:bidi="fa-IR"/>
        </w:rPr>
        <w:t xml:space="preserve"> </w:t>
      </w:r>
      <w:r w:rsidR="00031CAF">
        <w:rPr>
          <w:rFonts w:hint="cs"/>
          <w:rtl/>
          <w:lang w:bidi="fa-IR"/>
        </w:rPr>
        <w:t>کتاب‌های</w:t>
      </w:r>
      <w:r w:rsidR="007D40ED">
        <w:rPr>
          <w:rFonts w:hint="cs"/>
          <w:rtl/>
          <w:lang w:bidi="fa-IR"/>
        </w:rPr>
        <w:t xml:space="preserve"> خود آورده‌اند</w:t>
      </w:r>
      <w:r>
        <w:rPr>
          <w:rFonts w:hint="cs"/>
          <w:rtl/>
          <w:lang w:bidi="fa-IR"/>
        </w:rPr>
        <w:t xml:space="preserve"> گمان کردند که</w:t>
      </w:r>
      <w:r w:rsidR="00031CAF">
        <w:rPr>
          <w:rFonts w:hint="cs"/>
          <w:rtl/>
          <w:lang w:bidi="fa-IR"/>
        </w:rPr>
        <w:t xml:space="preserve"> روایت‌ها</w:t>
      </w:r>
      <w:r>
        <w:rPr>
          <w:rFonts w:hint="cs"/>
          <w:rtl/>
          <w:lang w:bidi="fa-IR"/>
        </w:rPr>
        <w:t xml:space="preserve">ی درست می‌باشد، و از جعلی بودن آن آگاهی نداشتند، و نقد </w:t>
      </w:r>
      <w:r w:rsidR="007D40ED">
        <w:rPr>
          <w:rFonts w:hint="cs"/>
          <w:rtl/>
          <w:lang w:bidi="fa-IR"/>
        </w:rPr>
        <w:t>حدیث را به ناقدان واگذار کردند. زیرا</w:t>
      </w:r>
      <w:r w:rsidR="00C00920">
        <w:rPr>
          <w:rFonts w:hint="cs"/>
          <w:rtl/>
          <w:lang w:bidi="fa-IR"/>
        </w:rPr>
        <w:t xml:space="preserve"> آن‌ها </w:t>
      </w:r>
      <w:r w:rsidR="007D40ED">
        <w:rPr>
          <w:rFonts w:hint="cs"/>
          <w:rtl/>
          <w:lang w:bidi="fa-IR"/>
        </w:rPr>
        <w:t>بی</w:t>
      </w:r>
      <w:r w:rsidR="007D40ED">
        <w:rPr>
          <w:rFonts w:cs="2  Badr" w:hint="cs"/>
          <w:rtl/>
          <w:lang w:bidi="fa-IR"/>
        </w:rPr>
        <w:t>‏</w:t>
      </w:r>
      <w:r w:rsidR="007D40ED" w:rsidRPr="00673CED">
        <w:rPr>
          <w:rFonts w:hint="cs"/>
          <w:rtl/>
        </w:rPr>
        <w:t>نیاز از کشف اعتبار بودند</w:t>
      </w:r>
      <w:r w:rsidRPr="00673CED">
        <w:rPr>
          <w:rFonts w:hint="cs"/>
          <w:rtl/>
        </w:rPr>
        <w:t xml:space="preserve"> و وظیفه</w:t>
      </w:r>
      <w:r w:rsidR="00C00920">
        <w:rPr>
          <w:rFonts w:hint="cs"/>
          <w:rtl/>
        </w:rPr>
        <w:t xml:space="preserve"> آن‌ها </w:t>
      </w:r>
      <w:r w:rsidRPr="00673CED">
        <w:rPr>
          <w:rFonts w:hint="cs"/>
          <w:rtl/>
        </w:rPr>
        <w:t>نبوده است که در مورد چگونگی روایت، تحقیق کنند، بلکه تحقیق در آن</w:t>
      </w:r>
      <w:r w:rsidR="00701F55" w:rsidRPr="00673CED">
        <w:rPr>
          <w:rFonts w:hint="cs"/>
          <w:rtl/>
        </w:rPr>
        <w:t xml:space="preserve"> باره بعهده اهل حدیث می‌باشد،</w:t>
      </w:r>
      <w:r w:rsidRPr="00673CED">
        <w:rPr>
          <w:rFonts w:hint="cs"/>
          <w:rtl/>
        </w:rPr>
        <w:t xml:space="preserve"> هر جا</w:t>
      </w:r>
      <w:r w:rsidR="00701F55" w:rsidRPr="00673CED">
        <w:rPr>
          <w:rFonts w:hint="cs"/>
          <w:rtl/>
        </w:rPr>
        <w:t>یی</w:t>
      </w:r>
      <w:r w:rsidRPr="00673CED">
        <w:rPr>
          <w:rFonts w:hint="cs"/>
          <w:rtl/>
        </w:rPr>
        <w:t xml:space="preserve"> سخنی لازم و </w:t>
      </w:r>
      <w:r w:rsidR="00701F55" w:rsidRPr="00673CED">
        <w:rPr>
          <w:rFonts w:hint="cs"/>
          <w:rtl/>
        </w:rPr>
        <w:t xml:space="preserve">هر </w:t>
      </w:r>
      <w:r w:rsidRPr="00673CED">
        <w:rPr>
          <w:rFonts w:hint="cs"/>
          <w:rtl/>
        </w:rPr>
        <w:t>علم</w:t>
      </w:r>
      <w:r w:rsidR="00701F55" w:rsidRPr="00673CED">
        <w:rPr>
          <w:rFonts w:hint="cs"/>
          <w:rtl/>
        </w:rPr>
        <w:t>ی</w:t>
      </w:r>
      <w:r w:rsidRPr="00673CED">
        <w:rPr>
          <w:rFonts w:hint="cs"/>
          <w:rtl/>
        </w:rPr>
        <w:t xml:space="preserve"> </w:t>
      </w:r>
      <w:r w:rsidR="00701F55" w:rsidRPr="00673CED">
        <w:rPr>
          <w:rFonts w:hint="cs"/>
          <w:rtl/>
        </w:rPr>
        <w:t>اهل</w:t>
      </w:r>
      <w:r w:rsidRPr="00673CED">
        <w:rPr>
          <w:rFonts w:hint="cs"/>
          <w:rtl/>
        </w:rPr>
        <w:t xml:space="preserve"> خود را می‌طلبد</w:t>
      </w:r>
      <w:r w:rsidR="00701F55" w:rsidRPr="00673CED">
        <w:rPr>
          <w:rFonts w:hint="cs"/>
          <w:rtl/>
        </w:rPr>
        <w:t>.</w:t>
      </w:r>
      <w:r w:rsidRPr="00A11AA5">
        <w:rPr>
          <w:rStyle w:val="FootnoteReference"/>
          <w:rFonts w:cs="B Lotus"/>
          <w:sz w:val="28"/>
          <w:szCs w:val="28"/>
          <w:rtl/>
          <w:lang w:bidi="fa-IR"/>
        </w:rPr>
        <w:footnoteReference w:id="638"/>
      </w:r>
      <w:r>
        <w:rPr>
          <w:rFonts w:hint="cs"/>
          <w:rtl/>
          <w:lang w:bidi="fa-IR"/>
        </w:rPr>
        <w:t xml:space="preserve"> </w:t>
      </w:r>
    </w:p>
    <w:p w:rsidR="006C1078" w:rsidRPr="00673CED" w:rsidRDefault="006C1078" w:rsidP="00C91DCA">
      <w:pPr>
        <w:ind w:firstLine="284"/>
        <w:rPr>
          <w:rtl/>
        </w:rPr>
      </w:pPr>
      <w:r>
        <w:rPr>
          <w:rFonts w:hint="cs"/>
          <w:rtl/>
          <w:lang w:bidi="fa-IR"/>
        </w:rPr>
        <w:t>ابزار</w:t>
      </w:r>
      <w:r w:rsidR="001627BE">
        <w:rPr>
          <w:rFonts w:hint="cs"/>
          <w:rtl/>
          <w:lang w:bidi="fa-IR"/>
        </w:rPr>
        <w:t xml:space="preserve"> دشمنان </w:t>
      </w:r>
      <w:r>
        <w:rPr>
          <w:rFonts w:hint="cs"/>
          <w:rtl/>
          <w:lang w:bidi="fa-IR"/>
        </w:rPr>
        <w:t>سنت در حیله</w:t>
      </w:r>
      <w:r>
        <w:rPr>
          <w:rFonts w:cs="2  Badr" w:hint="cs"/>
          <w:rtl/>
          <w:lang w:bidi="fa-IR"/>
        </w:rPr>
        <w:t>‏</w:t>
      </w:r>
      <w:r w:rsidRPr="00673CED">
        <w:rPr>
          <w:rFonts w:hint="cs"/>
          <w:rtl/>
        </w:rPr>
        <w:t>گری حد و مرزی ندارد.</w:t>
      </w:r>
      <w:r w:rsidR="001627BE" w:rsidRPr="00673CED">
        <w:rPr>
          <w:rFonts w:hint="cs"/>
          <w:rtl/>
        </w:rPr>
        <w:t xml:space="preserve"> امام شاطبی درست فرموده است</w:t>
      </w:r>
      <w:r w:rsidR="00BB137D" w:rsidRPr="00673CED">
        <w:rPr>
          <w:rFonts w:hint="cs"/>
          <w:rtl/>
        </w:rPr>
        <w:t>:</w:t>
      </w:r>
      <w:r w:rsidR="001627BE" w:rsidRPr="00673CED">
        <w:rPr>
          <w:rFonts w:hint="cs"/>
          <w:rtl/>
        </w:rPr>
        <w:t xml:space="preserve"> «هر کس به راه بدعت‌گرها و استدلال‌های</w:t>
      </w:r>
      <w:r w:rsidR="00C00920">
        <w:rPr>
          <w:rFonts w:hint="cs"/>
          <w:rtl/>
        </w:rPr>
        <w:t xml:space="preserve"> آن‌ها </w:t>
      </w:r>
      <w:r w:rsidR="001627BE" w:rsidRPr="00673CED">
        <w:rPr>
          <w:rFonts w:hint="cs"/>
          <w:rtl/>
        </w:rPr>
        <w:t>دقت کند، متوجه می</w:t>
      </w:r>
      <w:r w:rsidR="001627BE" w:rsidRPr="00673CED">
        <w:rPr>
          <w:rFonts w:hint="eastAsia"/>
          <w:rtl/>
        </w:rPr>
        <w:t>‌</w:t>
      </w:r>
      <w:r w:rsidRPr="00673CED">
        <w:rPr>
          <w:rFonts w:hint="cs"/>
          <w:rtl/>
        </w:rPr>
        <w:t>شود که قاعده خاصی ندارد زیرا سیال هستند و محدوده خاصی ندار</w:t>
      </w:r>
      <w:r w:rsidR="001627BE" w:rsidRPr="00673CED">
        <w:rPr>
          <w:rFonts w:hint="cs"/>
          <w:rtl/>
        </w:rPr>
        <w:t>ند</w:t>
      </w:r>
      <w:r w:rsidRPr="00673CED">
        <w:rPr>
          <w:rFonts w:hint="cs"/>
          <w:rtl/>
        </w:rPr>
        <w:t>.</w:t>
      </w:r>
      <w:r w:rsidR="001627BE" w:rsidRPr="00A11AA5">
        <w:rPr>
          <w:rStyle w:val="FootnoteReference"/>
          <w:rFonts w:cs="B Lotus"/>
          <w:sz w:val="28"/>
          <w:szCs w:val="28"/>
          <w:rtl/>
          <w:lang w:bidi="fa-IR"/>
        </w:rPr>
        <w:footnoteReference w:id="639"/>
      </w:r>
      <w:r w:rsidR="001627BE" w:rsidRPr="00673CED">
        <w:rPr>
          <w:rFonts w:hint="cs"/>
          <w:rtl/>
        </w:rPr>
        <w:t xml:space="preserve"> </w:t>
      </w:r>
    </w:p>
    <w:p w:rsidR="001F44E8" w:rsidRDefault="001627BE" w:rsidP="00C91DCA">
      <w:pPr>
        <w:ind w:firstLine="284"/>
        <w:rPr>
          <w:rtl/>
          <w:lang w:bidi="fa-IR"/>
        </w:rPr>
      </w:pPr>
      <w:r>
        <w:rPr>
          <w:rFonts w:hint="cs"/>
          <w:rtl/>
          <w:lang w:bidi="fa-IR"/>
        </w:rPr>
        <w:t>بر هر مسلمانی لازم است که از قاعده کلی که دشمنان اسلام برای حیله و نیرنگ علیه</w:t>
      </w:r>
      <w:r w:rsidR="00C00920">
        <w:rPr>
          <w:rFonts w:hint="cs"/>
          <w:rtl/>
          <w:lang w:bidi="fa-IR"/>
        </w:rPr>
        <w:t xml:space="preserve"> آن‌ها </w:t>
      </w:r>
      <w:r>
        <w:rPr>
          <w:rFonts w:hint="cs"/>
          <w:rtl/>
          <w:lang w:bidi="fa-IR"/>
        </w:rPr>
        <w:t>استفاده می</w:t>
      </w:r>
      <w:r>
        <w:rPr>
          <w:rFonts w:hint="eastAsia"/>
          <w:rtl/>
          <w:lang w:bidi="fa-IR"/>
        </w:rPr>
        <w:t>‌کنند</w:t>
      </w:r>
      <w:r w:rsidR="006C1078">
        <w:rPr>
          <w:rFonts w:hint="cs"/>
          <w:rtl/>
          <w:lang w:bidi="fa-IR"/>
        </w:rPr>
        <w:t>، آگاهی یابد، و بر باطل بودن</w:t>
      </w:r>
      <w:r>
        <w:rPr>
          <w:rFonts w:hint="cs"/>
          <w:rtl/>
          <w:lang w:bidi="fa-IR"/>
        </w:rPr>
        <w:t xml:space="preserve"> آن قاعده مطمئن شود، که همچون تارهای عنکبوت می‌باشند. خداوند می‌فرماید</w:t>
      </w:r>
      <w:r w:rsidR="00BB137D">
        <w:rPr>
          <w:rFonts w:hint="cs"/>
          <w:rtl/>
          <w:lang w:bidi="fa-IR"/>
        </w:rPr>
        <w:t>:</w:t>
      </w:r>
    </w:p>
    <w:p w:rsidR="001627BE"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rtl/>
        </w:rPr>
        <w:t xml:space="preserve">وَإِنَّ أَوۡهَنَ </w:t>
      </w:r>
      <w:r w:rsidR="000971B3">
        <w:rPr>
          <w:rFonts w:ascii="KFGQPC Uthmanic Script HAFS" w:hAnsi="KFGQPC Uthmanic Script HAFS" w:cs="KFGQPC Uthmanic Script HAFS" w:hint="cs"/>
          <w:rtl/>
        </w:rPr>
        <w:t>ٱلۡبُيُوتِ</w:t>
      </w:r>
      <w:r w:rsidR="000971B3">
        <w:rPr>
          <w:rFonts w:ascii="KFGQPC Uthmanic Script HAFS" w:hAnsi="KFGQPC Uthmanic Script HAFS" w:cs="KFGQPC Uthmanic Script HAFS"/>
          <w:rtl/>
        </w:rPr>
        <w:t xml:space="preserve"> لَبَيۡتُ </w:t>
      </w:r>
      <w:r w:rsidR="000971B3">
        <w:rPr>
          <w:rFonts w:ascii="KFGQPC Uthmanic Script HAFS" w:hAnsi="KFGQPC Uthmanic Script HAFS" w:cs="KFGQPC Uthmanic Script HAFS" w:hint="cs"/>
          <w:rtl/>
        </w:rPr>
        <w:t>ٱلۡعَنكَبُوتِۚ</w:t>
      </w:r>
      <w:r w:rsidR="000971B3">
        <w:rPr>
          <w:rFonts w:ascii="KFGQPC Uthmanic Script HAFS" w:hAnsi="KFGQPC Uthmanic Script HAFS" w:cs="KFGQPC Uthmanic Script HAFS"/>
          <w:rtl/>
        </w:rPr>
        <w:t xml:space="preserve"> لَوۡ كَانُواْ يَعۡلَمُونَ ٤١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العنکبوت: 41</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6C2060" w:rsidRDefault="001627BE" w:rsidP="00C91DCA">
      <w:pPr>
        <w:ind w:firstLine="284"/>
        <w:rPr>
          <w:rtl/>
          <w:lang w:bidi="fa-IR"/>
        </w:rPr>
      </w:pPr>
      <w:r w:rsidRPr="006C2060">
        <w:rPr>
          <w:rFonts w:hint="cs"/>
          <w:rtl/>
          <w:lang w:bidi="fa-IR"/>
        </w:rPr>
        <w:t>«</w:t>
      </w:r>
      <w:r w:rsidR="001E4368" w:rsidRPr="001E4368">
        <w:rPr>
          <w:rtl/>
          <w:lang w:bidi="fa-IR"/>
        </w:rPr>
        <w:t>بي‌گمان سست‌ترين خ</w:t>
      </w:r>
      <w:r w:rsidR="001E4368">
        <w:rPr>
          <w:rtl/>
          <w:lang w:bidi="fa-IR"/>
        </w:rPr>
        <w:t>انه‌ها خانه و كاشانه عنكبوت است</w:t>
      </w:r>
      <w:r w:rsidR="001E4368" w:rsidRPr="001E4368">
        <w:rPr>
          <w:rtl/>
          <w:lang w:bidi="fa-IR"/>
        </w:rPr>
        <w:t xml:space="preserve">، اگر </w:t>
      </w:r>
      <w:r w:rsidR="004D790E">
        <w:rPr>
          <w:rtl/>
          <w:lang w:bidi="fa-IR"/>
        </w:rPr>
        <w:t>(</w:t>
      </w:r>
      <w:r w:rsidR="001E4368" w:rsidRPr="001E4368">
        <w:rPr>
          <w:rtl/>
          <w:lang w:bidi="fa-IR"/>
        </w:rPr>
        <w:t>آنان از سستي معبودها و پايگاه</w:t>
      </w:r>
      <w:r w:rsidR="00A841CA">
        <w:rPr>
          <w:rFonts w:hint="cs"/>
          <w:rtl/>
          <w:lang w:bidi="fa-IR"/>
        </w:rPr>
        <w:t>‌</w:t>
      </w:r>
      <w:r w:rsidR="001E4368" w:rsidRPr="001E4368">
        <w:rPr>
          <w:rtl/>
          <w:lang w:bidi="fa-IR"/>
        </w:rPr>
        <w:t>هائي كه غير</w:t>
      </w:r>
      <w:r w:rsidR="001E4368">
        <w:rPr>
          <w:rtl/>
          <w:lang w:bidi="fa-IR"/>
        </w:rPr>
        <w:t xml:space="preserve"> از خدا برگزيده‌اند باخبر بودند</w:t>
      </w:r>
      <w:r w:rsidR="001E4368" w:rsidRPr="001E4368">
        <w:rPr>
          <w:rtl/>
          <w:lang w:bidi="fa-IR"/>
        </w:rPr>
        <w:t>، به خوبي</w:t>
      </w:r>
      <w:r w:rsidR="004D790E">
        <w:rPr>
          <w:rtl/>
          <w:lang w:bidi="fa-IR"/>
        </w:rPr>
        <w:t>)</w:t>
      </w:r>
      <w:r w:rsidR="001E4368" w:rsidRPr="001E4368">
        <w:rPr>
          <w:rtl/>
          <w:lang w:bidi="fa-IR"/>
        </w:rPr>
        <w:t xml:space="preserve"> مي‌دانستند </w:t>
      </w:r>
      <w:r w:rsidR="004D790E">
        <w:rPr>
          <w:rtl/>
          <w:lang w:bidi="fa-IR"/>
        </w:rPr>
        <w:t>(</w:t>
      </w:r>
      <w:r w:rsidR="001E4368" w:rsidRPr="001E4368">
        <w:rPr>
          <w:rtl/>
          <w:lang w:bidi="fa-IR"/>
        </w:rPr>
        <w:t>كه در اصل بر تار عنكبوت تكيه زده‌اند</w:t>
      </w:r>
      <w:r w:rsidR="001E4368">
        <w:rPr>
          <w:rFonts w:hint="cs"/>
          <w:rtl/>
          <w:lang w:bidi="fa-IR"/>
        </w:rPr>
        <w:t>.</w:t>
      </w:r>
      <w:r w:rsidR="001E4368">
        <w:rPr>
          <w:rtl/>
          <w:lang w:bidi="fa-IR"/>
        </w:rPr>
        <w:t>)</w:t>
      </w:r>
      <w:r w:rsidR="001E4368">
        <w:rPr>
          <w:rFonts w:hint="cs"/>
          <w:rtl/>
          <w:lang w:bidi="fa-IR"/>
        </w:rPr>
        <w:t>»</w:t>
      </w:r>
    </w:p>
    <w:p w:rsidR="00846BEA" w:rsidRDefault="001627BE"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این خلاصه مطالبی بود که در</w:t>
      </w:r>
      <w:r w:rsidR="00031CAF">
        <w:rPr>
          <w:rFonts w:cs="B Lotus" w:hint="cs"/>
          <w:sz w:val="28"/>
          <w:szCs w:val="28"/>
          <w:rtl/>
          <w:lang w:bidi="fa-IR"/>
        </w:rPr>
        <w:t xml:space="preserve"> فصل‌ها</w:t>
      </w:r>
      <w:r>
        <w:rPr>
          <w:rFonts w:cs="B Lotus" w:hint="cs"/>
          <w:sz w:val="28"/>
          <w:szCs w:val="28"/>
          <w:rtl/>
          <w:lang w:bidi="fa-IR"/>
        </w:rPr>
        <w:t>ی گذشته به آن پرداخته‌ایم و در باب سوم آن را ذکر و با نمونه‌هایی از احادیث صحیحی که بی‌دین‌ها و منحرف‌ها به آن ایراد و انتقاد وارد کرده‌اند، می‌پردازیم و پاسخ</w:t>
      </w:r>
      <w:r w:rsidR="00C00920">
        <w:rPr>
          <w:rFonts w:cs="B Lotus" w:hint="cs"/>
          <w:sz w:val="28"/>
          <w:szCs w:val="28"/>
          <w:rtl/>
          <w:lang w:bidi="fa-IR"/>
        </w:rPr>
        <w:t xml:space="preserve"> آن‌ها </w:t>
      </w:r>
      <w:r>
        <w:rPr>
          <w:rFonts w:cs="B Lotus" w:hint="cs"/>
          <w:sz w:val="28"/>
          <w:szCs w:val="28"/>
          <w:rtl/>
          <w:lang w:bidi="fa-IR"/>
        </w:rPr>
        <w:t>هم داده می‌شود، پس تا زمان بیان آن مطالب به مطالب دیگر می‌پردازیم.</w:t>
      </w:r>
    </w:p>
    <w:p w:rsidR="00846BEA" w:rsidRDefault="00846BEA" w:rsidP="00C91DCA">
      <w:pPr>
        <w:pStyle w:val="StyleComplexBLotus12ptJustifiedFirstline05cmCharCharCharCharCharCharCharCharCharCharCharCharChar"/>
        <w:spacing w:line="240" w:lineRule="auto"/>
        <w:rPr>
          <w:rFonts w:cs="B Lotus"/>
          <w:sz w:val="28"/>
          <w:szCs w:val="28"/>
          <w:rtl/>
          <w:lang w:bidi="fa-IR"/>
        </w:rPr>
        <w:sectPr w:rsidR="00846BEA" w:rsidSect="001E2AD5">
          <w:footnotePr>
            <w:numRestart w:val="eachPage"/>
          </w:footnotePr>
          <w:type w:val="oddPage"/>
          <w:pgSz w:w="11907" w:h="16840" w:code="9"/>
          <w:pgMar w:top="2552" w:right="2211" w:bottom="2552" w:left="2211" w:header="2552" w:footer="2552" w:gutter="0"/>
          <w:cols w:space="720"/>
          <w:titlePg/>
          <w:bidi/>
          <w:rtlGutter/>
        </w:sectPr>
      </w:pPr>
    </w:p>
    <w:p w:rsidR="001627BE" w:rsidRDefault="001627BE" w:rsidP="00846BEA">
      <w:pPr>
        <w:pStyle w:val="a2"/>
        <w:rPr>
          <w:rtl/>
        </w:rPr>
      </w:pPr>
      <w:bookmarkStart w:id="305" w:name="_Toc224453387"/>
      <w:bookmarkStart w:id="306" w:name="_Toc225697159"/>
      <w:bookmarkStart w:id="307" w:name="_Toc225697367"/>
      <w:bookmarkStart w:id="308" w:name="_Toc340270886"/>
      <w:r>
        <w:rPr>
          <w:rFonts w:hint="cs"/>
          <w:rtl/>
        </w:rPr>
        <w:t xml:space="preserve">باب </w:t>
      </w:r>
      <w:bookmarkEnd w:id="305"/>
      <w:r w:rsidR="00EC0058">
        <w:rPr>
          <w:rFonts w:hint="cs"/>
          <w:rtl/>
        </w:rPr>
        <w:t>سوم</w:t>
      </w:r>
      <w:bookmarkEnd w:id="306"/>
      <w:bookmarkEnd w:id="307"/>
      <w:r w:rsidR="00846BEA">
        <w:rPr>
          <w:rFonts w:hint="cs"/>
          <w:rtl/>
        </w:rPr>
        <w:t>:</w:t>
      </w:r>
      <w:bookmarkStart w:id="309" w:name="_Toc225697160"/>
      <w:bookmarkStart w:id="310" w:name="_Toc225697368"/>
      <w:bookmarkStart w:id="311" w:name="_Toc224453388"/>
      <w:r w:rsidR="00846BEA">
        <w:rPr>
          <w:rtl/>
        </w:rPr>
        <w:br/>
      </w:r>
      <w:r>
        <w:rPr>
          <w:rFonts w:hint="cs"/>
          <w:rtl/>
        </w:rPr>
        <w:t>نمونه‌هایی از احادیث صحیحی</w:t>
      </w:r>
      <w:r w:rsidR="00EC0058">
        <w:rPr>
          <w:rFonts w:hint="cs"/>
          <w:rtl/>
        </w:rPr>
        <w:t xml:space="preserve"> که به</w:t>
      </w:r>
      <w:r w:rsidR="00C00920">
        <w:rPr>
          <w:rFonts w:hint="cs"/>
          <w:rtl/>
        </w:rPr>
        <w:t xml:space="preserve"> آن‌ها </w:t>
      </w:r>
      <w:r w:rsidR="00EC0058">
        <w:rPr>
          <w:rFonts w:hint="cs"/>
          <w:rtl/>
        </w:rPr>
        <w:t>ایراد وارد کرده‌اند</w:t>
      </w:r>
      <w:bookmarkStart w:id="312" w:name="_Toc225697161"/>
      <w:bookmarkStart w:id="313" w:name="_Toc225697369"/>
      <w:bookmarkEnd w:id="309"/>
      <w:bookmarkEnd w:id="310"/>
      <w:r w:rsidR="00846BEA">
        <w:rPr>
          <w:rFonts w:hint="cs"/>
          <w:rtl/>
        </w:rPr>
        <w:t xml:space="preserve"> </w:t>
      </w:r>
      <w:r>
        <w:rPr>
          <w:rFonts w:hint="cs"/>
          <w:rtl/>
        </w:rPr>
        <w:t xml:space="preserve">و </w:t>
      </w:r>
      <w:r w:rsidR="00EC0058">
        <w:rPr>
          <w:rFonts w:hint="cs"/>
          <w:rtl/>
        </w:rPr>
        <w:t>پاسخ به</w:t>
      </w:r>
      <w:bookmarkEnd w:id="311"/>
      <w:bookmarkEnd w:id="312"/>
      <w:bookmarkEnd w:id="313"/>
      <w:r w:rsidR="00C00920">
        <w:rPr>
          <w:rFonts w:hint="cs"/>
          <w:rtl/>
        </w:rPr>
        <w:t xml:space="preserve"> آن‌ها</w:t>
      </w:r>
      <w:bookmarkEnd w:id="308"/>
      <w:r w:rsidR="00C00920">
        <w:rPr>
          <w:rFonts w:hint="cs"/>
          <w:rtl/>
        </w:rPr>
        <w:t xml:space="preserve"> </w:t>
      </w:r>
    </w:p>
    <w:p w:rsidR="00846BEA" w:rsidRDefault="00846BEA" w:rsidP="00C91DCA">
      <w:pPr>
        <w:pStyle w:val="Heading2"/>
        <w:spacing w:line="240" w:lineRule="auto"/>
        <w:ind w:firstLine="284"/>
        <w:rPr>
          <w:rtl/>
        </w:rPr>
        <w:sectPr w:rsidR="00846BEA" w:rsidSect="00846BEA">
          <w:footnotePr>
            <w:numRestart w:val="eachPage"/>
          </w:footnotePr>
          <w:type w:val="oddPage"/>
          <w:pgSz w:w="11907" w:h="16840" w:code="9"/>
          <w:pgMar w:top="2552" w:right="2211" w:bottom="2552" w:left="2211" w:header="2552" w:footer="2552" w:gutter="0"/>
          <w:cols w:space="720"/>
          <w:titlePg/>
          <w:bidi/>
          <w:rtlGutter/>
        </w:sectPr>
      </w:pPr>
    </w:p>
    <w:p w:rsidR="001627BE" w:rsidRDefault="001627BE" w:rsidP="00846BEA">
      <w:pPr>
        <w:pStyle w:val="a"/>
        <w:rPr>
          <w:rtl/>
        </w:rPr>
      </w:pPr>
      <w:bookmarkStart w:id="314" w:name="_Toc224453389"/>
      <w:bookmarkStart w:id="315" w:name="_Toc225697162"/>
      <w:bookmarkStart w:id="316" w:name="_Toc225697370"/>
      <w:bookmarkStart w:id="317" w:name="_Toc340270887"/>
      <w:r>
        <w:rPr>
          <w:rFonts w:hint="cs"/>
          <w:rtl/>
        </w:rPr>
        <w:t>مقدمه</w:t>
      </w:r>
      <w:bookmarkEnd w:id="314"/>
      <w:bookmarkEnd w:id="315"/>
      <w:bookmarkEnd w:id="316"/>
      <w:bookmarkEnd w:id="317"/>
      <w:r>
        <w:rPr>
          <w:rFonts w:hint="cs"/>
          <w:rtl/>
        </w:rPr>
        <w:t xml:space="preserve"> </w:t>
      </w:r>
    </w:p>
    <w:p w:rsidR="002962EF" w:rsidRDefault="001627BE" w:rsidP="00C91DCA">
      <w:pPr>
        <w:ind w:firstLine="284"/>
        <w:rPr>
          <w:rtl/>
          <w:lang w:bidi="fa-IR"/>
        </w:rPr>
      </w:pPr>
      <w:r>
        <w:rPr>
          <w:rFonts w:hint="cs"/>
          <w:rtl/>
          <w:lang w:bidi="fa-IR"/>
        </w:rPr>
        <w:t>شامل</w:t>
      </w:r>
      <w:r w:rsidR="002962EF">
        <w:rPr>
          <w:rFonts w:hint="cs"/>
          <w:rtl/>
          <w:lang w:bidi="fa-IR"/>
        </w:rPr>
        <w:t>:</w:t>
      </w:r>
      <w:r>
        <w:rPr>
          <w:rFonts w:hint="cs"/>
          <w:rtl/>
          <w:lang w:bidi="fa-IR"/>
        </w:rPr>
        <w:t xml:space="preserve"> </w:t>
      </w:r>
    </w:p>
    <w:p w:rsidR="002962EF" w:rsidRDefault="001627BE" w:rsidP="00C91DCA">
      <w:pPr>
        <w:ind w:firstLine="284"/>
        <w:rPr>
          <w:rtl/>
          <w:lang w:bidi="fa-IR"/>
        </w:rPr>
      </w:pPr>
      <w:r>
        <w:rPr>
          <w:rFonts w:hint="cs"/>
          <w:rtl/>
          <w:lang w:bidi="fa-IR"/>
        </w:rPr>
        <w:t>الف</w:t>
      </w:r>
      <w:r w:rsidR="00BB137D">
        <w:rPr>
          <w:rFonts w:hint="cs"/>
          <w:rtl/>
          <w:lang w:bidi="fa-IR"/>
        </w:rPr>
        <w:t>:</w:t>
      </w:r>
      <w:r w:rsidR="002962EF">
        <w:rPr>
          <w:rFonts w:hint="cs"/>
          <w:rtl/>
          <w:lang w:bidi="fa-IR"/>
        </w:rPr>
        <w:t xml:space="preserve"> ویژگی</w:t>
      </w:r>
      <w:r>
        <w:rPr>
          <w:rFonts w:hint="cs"/>
          <w:rtl/>
          <w:lang w:bidi="fa-IR"/>
        </w:rPr>
        <w:t xml:space="preserve"> نقد احادیث صحیح، نزد دشمنان</w:t>
      </w:r>
      <w:r w:rsidR="002962EF">
        <w:rPr>
          <w:rFonts w:hint="cs"/>
          <w:rtl/>
          <w:lang w:bidi="fa-IR"/>
        </w:rPr>
        <w:t xml:space="preserve"> سنت.</w:t>
      </w:r>
    </w:p>
    <w:p w:rsidR="002962EF"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 ب</w:t>
      </w:r>
      <w:r w:rsidR="00BB137D">
        <w:rPr>
          <w:rFonts w:ascii="Times New Roman" w:hAnsi="Times New Roman" w:cs="B Lotus" w:hint="cs"/>
          <w:sz w:val="28"/>
          <w:szCs w:val="28"/>
          <w:rtl/>
          <w:lang w:bidi="fa-IR"/>
        </w:rPr>
        <w:t>:</w:t>
      </w:r>
      <w:r w:rsidR="002962EF">
        <w:rPr>
          <w:rFonts w:ascii="Times New Roman" w:hAnsi="Times New Roman" w:cs="B Lotus" w:hint="cs"/>
          <w:sz w:val="28"/>
          <w:szCs w:val="28"/>
          <w:rtl/>
          <w:lang w:bidi="fa-IR"/>
        </w:rPr>
        <w:t xml:space="preserve"> ویژگی احادیث صحیحی که به آن ایراد گرفته شده است</w:t>
      </w:r>
      <w:r>
        <w:rPr>
          <w:rFonts w:ascii="Times New Roman" w:hAnsi="Times New Roman" w:cs="B Lotus" w:hint="cs"/>
          <w:sz w:val="28"/>
          <w:szCs w:val="28"/>
          <w:rtl/>
          <w:lang w:bidi="fa-IR"/>
        </w:rPr>
        <w:t xml:space="preserve">. </w:t>
      </w:r>
    </w:p>
    <w:p w:rsidR="00FB77A4" w:rsidRDefault="001627BE"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دشمنان سنت</w:t>
      </w:r>
      <w:r w:rsidR="002962EF" w:rsidRPr="002962EF">
        <w:rPr>
          <w:rFonts w:ascii="Times New Roman" w:hAnsi="Times New Roman" w:cs="B Lotus" w:hint="cs"/>
          <w:sz w:val="28"/>
          <w:szCs w:val="28"/>
          <w:rtl/>
          <w:lang w:bidi="fa-IR"/>
        </w:rPr>
        <w:t xml:space="preserve"> </w:t>
      </w:r>
      <w:r w:rsidR="002962EF">
        <w:rPr>
          <w:rFonts w:ascii="Times New Roman" w:hAnsi="Times New Roman" w:cs="B Lotus" w:hint="cs"/>
          <w:sz w:val="28"/>
          <w:szCs w:val="28"/>
          <w:rtl/>
          <w:lang w:bidi="fa-IR"/>
        </w:rPr>
        <w:t>-دشمنان اسلام-</w:t>
      </w:r>
      <w:r>
        <w:rPr>
          <w:rFonts w:ascii="Times New Roman" w:hAnsi="Times New Roman" w:cs="B Lotus" w:hint="cs"/>
          <w:sz w:val="28"/>
          <w:szCs w:val="28"/>
          <w:rtl/>
          <w:lang w:bidi="fa-IR"/>
        </w:rPr>
        <w:t xml:space="preserve"> در عصر ما، با دیده جرح و تعدیل و نقد و جعلی و ساختگی بودن، به احادیث صحیح، خصوصاً صحیح بخاری و مسلم، می‌نگرند، تا در نهایت، تمام احادیث را مورد شک قرار دهند، و مسلمانان را از </w:t>
      </w:r>
      <w:r w:rsidR="009C5CB4">
        <w:rPr>
          <w:rFonts w:ascii="Times New Roman" w:hAnsi="Times New Roman" w:cs="B Lotus" w:hint="cs"/>
          <w:sz w:val="28"/>
          <w:szCs w:val="28"/>
          <w:rtl/>
          <w:lang w:bidi="fa-IR"/>
        </w:rPr>
        <w:t>مر</w:t>
      </w:r>
      <w:r w:rsidR="002962EF">
        <w:rPr>
          <w:rFonts w:ascii="Times New Roman" w:hAnsi="Times New Roman" w:cs="B Lotus" w:hint="cs"/>
          <w:sz w:val="28"/>
          <w:szCs w:val="28"/>
          <w:rtl/>
          <w:lang w:bidi="fa-IR"/>
        </w:rPr>
        <w:t>ا</w:t>
      </w:r>
      <w:r w:rsidR="009C5CB4">
        <w:rPr>
          <w:rFonts w:ascii="Times New Roman" w:hAnsi="Times New Roman" w:cs="B Lotus" w:hint="cs"/>
          <w:sz w:val="28"/>
          <w:szCs w:val="28"/>
          <w:rtl/>
          <w:lang w:bidi="fa-IR"/>
        </w:rPr>
        <w:t>جعه</w:t>
      </w:r>
      <w:r>
        <w:rPr>
          <w:rFonts w:ascii="Times New Roman" w:hAnsi="Times New Roman" w:cs="B Lotus" w:hint="cs"/>
          <w:sz w:val="28"/>
          <w:szCs w:val="28"/>
          <w:rtl/>
          <w:lang w:bidi="fa-IR"/>
        </w:rPr>
        <w:t xml:space="preserve"> به</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باز دارند، تلاش اصلی</w:t>
      </w:r>
      <w:r w:rsidR="00C00920">
        <w:rPr>
          <w:rFonts w:ascii="Times New Roman" w:hAnsi="Times New Roman" w:cs="B Lotus" w:hint="cs"/>
          <w:sz w:val="28"/>
          <w:szCs w:val="28"/>
          <w:rtl/>
          <w:lang w:bidi="fa-IR"/>
        </w:rPr>
        <w:t xml:space="preserve"> آن‌ها،</w:t>
      </w:r>
      <w:r>
        <w:rPr>
          <w:rFonts w:ascii="Times New Roman" w:hAnsi="Times New Roman" w:cs="B Lotus" w:hint="cs"/>
          <w:sz w:val="28"/>
          <w:szCs w:val="28"/>
          <w:rtl/>
          <w:lang w:bidi="fa-IR"/>
        </w:rPr>
        <w:t xml:space="preserve"> روی صحیحین متمرکز شده است، </w:t>
      </w:r>
      <w:r w:rsidR="00CC7849">
        <w:rPr>
          <w:rFonts w:ascii="Times New Roman" w:hAnsi="Times New Roman" w:cs="B Lotus" w:hint="cs"/>
          <w:sz w:val="28"/>
          <w:szCs w:val="28"/>
          <w:rtl/>
          <w:lang w:bidi="fa-IR"/>
        </w:rPr>
        <w:t>چرا که با از بین بردن سر، جسد به کلی از بین می‌رود.</w:t>
      </w:r>
      <w:r>
        <w:rPr>
          <w:rFonts w:ascii="Times New Roman" w:hAnsi="Times New Roman" w:cs="B Lotus" w:hint="cs"/>
          <w:sz w:val="28"/>
          <w:szCs w:val="28"/>
          <w:rtl/>
          <w:lang w:bidi="fa-IR"/>
        </w:rPr>
        <w:t xml:space="preserve"> در صفحات قبلی فهمیدیم که صحیحین</w:t>
      </w:r>
      <w:r w:rsidR="00230652">
        <w:rPr>
          <w:rFonts w:ascii="Times New Roman" w:hAnsi="Times New Roman" w:cs="B Lotus" w:hint="cs"/>
          <w:sz w:val="28"/>
          <w:szCs w:val="28"/>
          <w:rtl/>
          <w:lang w:bidi="fa-IR"/>
        </w:rPr>
        <w:t xml:space="preserve"> بعد از کتاب خدا صحیحترین</w:t>
      </w:r>
      <w:r w:rsidR="007D4128">
        <w:rPr>
          <w:rFonts w:ascii="Times New Roman" w:hAnsi="Times New Roman" w:cs="B Lotus" w:hint="cs"/>
          <w:sz w:val="28"/>
          <w:szCs w:val="28"/>
          <w:rtl/>
          <w:lang w:bidi="fa-IR"/>
        </w:rPr>
        <w:t xml:space="preserve"> کتاب‌ها</w:t>
      </w:r>
      <w:r w:rsidR="00230652">
        <w:rPr>
          <w:rFonts w:ascii="Times New Roman" w:hAnsi="Times New Roman" w:cs="B Lotus" w:hint="cs"/>
          <w:sz w:val="28"/>
          <w:szCs w:val="28"/>
          <w:rtl/>
          <w:lang w:bidi="fa-IR"/>
        </w:rPr>
        <w:t xml:space="preserve"> هستند که نتیجه تلاش و زحمات</w:t>
      </w:r>
      <w:r>
        <w:rPr>
          <w:rFonts w:ascii="Times New Roman" w:hAnsi="Times New Roman" w:cs="B Lotus" w:hint="cs"/>
          <w:sz w:val="28"/>
          <w:szCs w:val="28"/>
          <w:rtl/>
          <w:lang w:bidi="fa-IR"/>
        </w:rPr>
        <w:t xml:space="preserve"> افراد خاصی نبوده است، بلکه نتیجه کوشش‌های یک ملت بوده است، یعنی اهل حدیث</w:t>
      </w:r>
      <w:r w:rsidR="005044A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30652">
        <w:rPr>
          <w:rFonts w:ascii="Times New Roman" w:hAnsi="Times New Roman" w:cs="B Lotus" w:hint="cs"/>
          <w:sz w:val="28"/>
          <w:szCs w:val="28"/>
          <w:rtl/>
          <w:lang w:bidi="fa-IR"/>
        </w:rPr>
        <w:t xml:space="preserve">پس این دو کتاب را مورد </w:t>
      </w:r>
      <w:r>
        <w:rPr>
          <w:rFonts w:ascii="Times New Roman" w:hAnsi="Times New Roman" w:cs="B Lotus" w:hint="cs"/>
          <w:sz w:val="28"/>
          <w:szCs w:val="28"/>
          <w:rtl/>
          <w:lang w:bidi="fa-IR"/>
        </w:rPr>
        <w:t>نقد و</w:t>
      </w:r>
      <w:r w:rsidR="00230652">
        <w:rPr>
          <w:rFonts w:ascii="Times New Roman" w:hAnsi="Times New Roman" w:cs="B Lotus" w:hint="cs"/>
          <w:sz w:val="28"/>
          <w:szCs w:val="28"/>
          <w:rtl/>
          <w:lang w:bidi="fa-IR"/>
        </w:rPr>
        <w:t xml:space="preserve"> بررسی‌ قرار دادند</w:t>
      </w:r>
      <w:r>
        <w:rPr>
          <w:rFonts w:ascii="Times New Roman" w:hAnsi="Times New Roman" w:cs="B Lotus" w:hint="cs"/>
          <w:sz w:val="28"/>
          <w:szCs w:val="28"/>
          <w:rtl/>
          <w:lang w:bidi="fa-IR"/>
        </w:rPr>
        <w:t xml:space="preserve">، که نتیجه آن تحقیقات، منجر به </w:t>
      </w:r>
      <w:r w:rsidR="00230652">
        <w:rPr>
          <w:rFonts w:ascii="Times New Roman" w:hAnsi="Times New Roman" w:cs="B Lotus" w:hint="cs"/>
          <w:sz w:val="28"/>
          <w:szCs w:val="28"/>
          <w:rtl/>
          <w:lang w:bidi="fa-IR"/>
        </w:rPr>
        <w:t>صحتی</w:t>
      </w:r>
      <w:r>
        <w:rPr>
          <w:rFonts w:ascii="Times New Roman" w:hAnsi="Times New Roman" w:cs="B Lotus" w:hint="cs"/>
          <w:sz w:val="28"/>
          <w:szCs w:val="28"/>
          <w:rtl/>
          <w:lang w:bidi="fa-IR"/>
        </w:rPr>
        <w:t xml:space="preserve"> شد، که کوچک‌ترین شک و شبهه‌ای به</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وارد نیست، فقط احادیث اندکی هستند، که وضعیت</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مانند احادیث ضعیف نیست، و حتی به درجه ضعف احتمالی هم نمی‌رسد، بلکه احادیثی می‌باشد</w:t>
      </w:r>
      <w:r w:rsidR="005044AF">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که اندکی از شرایطی که شیخین، برای صحیح‌ترین حدیث‌ه</w:t>
      </w:r>
      <w:r w:rsidR="00230652">
        <w:rPr>
          <w:rFonts w:ascii="Times New Roman" w:hAnsi="Times New Roman" w:cs="B Lotus" w:hint="cs"/>
          <w:sz w:val="28"/>
          <w:szCs w:val="28"/>
          <w:rtl/>
          <w:lang w:bidi="fa-IR"/>
        </w:rPr>
        <w:t>ا</w:t>
      </w:r>
      <w:r>
        <w:rPr>
          <w:rFonts w:ascii="Times New Roman" w:hAnsi="Times New Roman" w:cs="B Lotus" w:hint="cs"/>
          <w:sz w:val="28"/>
          <w:szCs w:val="28"/>
          <w:rtl/>
          <w:lang w:bidi="fa-IR"/>
        </w:rPr>
        <w:t xml:space="preserve"> قایل شده‌اند، را ندارند. </w:t>
      </w:r>
    </w:p>
    <w:p w:rsidR="001627BE" w:rsidRPr="00673CED" w:rsidRDefault="001627BE" w:rsidP="00C91DCA">
      <w:pPr>
        <w:ind w:firstLine="284"/>
        <w:rPr>
          <w:rtl/>
        </w:rPr>
      </w:pPr>
      <w:r w:rsidRPr="00673CED">
        <w:rPr>
          <w:rFonts w:hint="cs"/>
          <w:rtl/>
        </w:rPr>
        <w:t>در</w:t>
      </w:r>
      <w:r w:rsidR="00031CAF">
        <w:rPr>
          <w:rFonts w:hint="cs"/>
          <w:rtl/>
        </w:rPr>
        <w:t xml:space="preserve"> فصل‌ها</w:t>
      </w:r>
      <w:r w:rsidRPr="00673CED">
        <w:rPr>
          <w:rFonts w:hint="cs"/>
          <w:rtl/>
        </w:rPr>
        <w:t xml:space="preserve">ی قبلی فهمیدیم که اهل حدیث درباره نقد متن کوتاهی نکرده‌اند، آن طور که دشمنان </w:t>
      </w:r>
      <w:r w:rsidR="00FB77A4" w:rsidRPr="00673CED">
        <w:rPr>
          <w:rFonts w:hint="cs"/>
          <w:rtl/>
        </w:rPr>
        <w:t xml:space="preserve">کور </w:t>
      </w:r>
      <w:r w:rsidRPr="00673CED">
        <w:rPr>
          <w:rFonts w:hint="cs"/>
          <w:rtl/>
        </w:rPr>
        <w:t>تصور کرده‌اند و چگونه کوتاهی می‌کنند، در حالی که علم در</w:t>
      </w:r>
      <w:r w:rsidR="005044AF" w:rsidRPr="00673CED">
        <w:rPr>
          <w:rFonts w:hint="cs"/>
          <w:rtl/>
        </w:rPr>
        <w:t>ا</w:t>
      </w:r>
      <w:r w:rsidRPr="00673CED">
        <w:rPr>
          <w:rFonts w:hint="cs"/>
          <w:rtl/>
        </w:rPr>
        <w:t xml:space="preserve">یه را با همه انواعش، جز </w:t>
      </w:r>
      <w:r w:rsidR="00FB77A4" w:rsidRPr="00673CED">
        <w:rPr>
          <w:rFonts w:hint="cs"/>
          <w:rtl/>
        </w:rPr>
        <w:t>برای خدمت به روایت حدیث، ابداع نمودند؟</w:t>
      </w:r>
      <w:r w:rsidRPr="00673CED">
        <w:rPr>
          <w:rFonts w:hint="cs"/>
          <w:rtl/>
        </w:rPr>
        <w:t xml:space="preserve"> چگونه کوتاهی می</w:t>
      </w:r>
      <w:r w:rsidRPr="00673CED">
        <w:rPr>
          <w:rFonts w:hint="eastAsia"/>
          <w:rtl/>
        </w:rPr>
        <w:t>‌</w:t>
      </w:r>
      <w:r w:rsidRPr="00673CED">
        <w:rPr>
          <w:rFonts w:hint="cs"/>
          <w:rtl/>
        </w:rPr>
        <w:t xml:space="preserve">کنند، با شروطی که </w:t>
      </w:r>
      <w:r w:rsidR="00FB77A4" w:rsidRPr="00673CED">
        <w:rPr>
          <w:rFonts w:hint="cs"/>
          <w:rtl/>
        </w:rPr>
        <w:t xml:space="preserve">برای صحت حدیث </w:t>
      </w:r>
      <w:r w:rsidR="00FB77A4">
        <w:rPr>
          <w:rFonts w:ascii="Times New Roman" w:hAnsi="Times New Roman" w:cs="Times New Roman" w:hint="cs"/>
          <w:rtl/>
          <w:lang w:bidi="fa-IR"/>
        </w:rPr>
        <w:t>–</w:t>
      </w:r>
      <w:r w:rsidR="00FB77A4" w:rsidRPr="00673CED">
        <w:rPr>
          <w:rFonts w:hint="cs"/>
          <w:rtl/>
        </w:rPr>
        <w:t xml:space="preserve"> اتصال سند، عدالت راوی، ضبط او و عدم شذوذ و علت- </w:t>
      </w:r>
      <w:r w:rsidRPr="00673CED">
        <w:rPr>
          <w:rFonts w:hint="cs"/>
          <w:rtl/>
        </w:rPr>
        <w:t>قرار داده‌اند، آیا هدف از قرار دادن آن شرط‌ها، چیزی جز ضمانت برای سالم بودن متن و تأکید بر صحت اسناد آن به پیامبر</w:t>
      </w:r>
      <w:r w:rsidRPr="00673CED">
        <w:rPr>
          <w:rFonts w:hint="cs"/>
        </w:rPr>
        <w:sym w:font="AGA Arabesque" w:char="F072"/>
      </w:r>
      <w:r w:rsidRPr="00673CED">
        <w:rPr>
          <w:rFonts w:hint="cs"/>
          <w:rtl/>
        </w:rPr>
        <w:t xml:space="preserve"> می‌باشد؟ و فهمیدیم که آنچه بصورت ظاهری به سند اختصاص دارد، در حقیقت به ظاهر و باطن متن اختصاص دارد. </w:t>
      </w:r>
    </w:p>
    <w:p w:rsidR="001627BE" w:rsidRPr="00FB77A4" w:rsidRDefault="001627BE" w:rsidP="00846BEA">
      <w:pPr>
        <w:pStyle w:val="a0"/>
        <w:rPr>
          <w:rtl/>
        </w:rPr>
      </w:pPr>
      <w:bookmarkStart w:id="318" w:name="_Toc225697163"/>
      <w:bookmarkStart w:id="319" w:name="_Toc225697371"/>
      <w:bookmarkStart w:id="320" w:name="_Toc340270888"/>
      <w:r w:rsidRPr="00FB77A4">
        <w:rPr>
          <w:rFonts w:hint="cs"/>
          <w:rtl/>
        </w:rPr>
        <w:t>الف</w:t>
      </w:r>
      <w:r w:rsidR="00BB137D" w:rsidRPr="00FB77A4">
        <w:rPr>
          <w:rFonts w:hint="cs"/>
          <w:rtl/>
        </w:rPr>
        <w:t>:</w:t>
      </w:r>
      <w:r w:rsidRPr="00FB77A4">
        <w:rPr>
          <w:rFonts w:hint="cs"/>
          <w:rtl/>
        </w:rPr>
        <w:t xml:space="preserve"> </w:t>
      </w:r>
      <w:r w:rsidR="00FB77A4" w:rsidRPr="00FB77A4">
        <w:rPr>
          <w:rFonts w:hint="cs"/>
          <w:rtl/>
        </w:rPr>
        <w:t xml:space="preserve">ویژگی نقد احادیث صحیح </w:t>
      </w:r>
      <w:r w:rsidR="009B52CA">
        <w:rPr>
          <w:rFonts w:hint="cs"/>
          <w:rtl/>
        </w:rPr>
        <w:t>نزد دشمنان حدیث</w:t>
      </w:r>
      <w:bookmarkEnd w:id="318"/>
      <w:bookmarkEnd w:id="319"/>
      <w:bookmarkEnd w:id="320"/>
    </w:p>
    <w:p w:rsidR="001627BE" w:rsidRPr="00673CED" w:rsidRDefault="001627BE" w:rsidP="00C91DCA">
      <w:pPr>
        <w:ind w:firstLine="284"/>
        <w:rPr>
          <w:rtl/>
        </w:rPr>
      </w:pPr>
      <w:r w:rsidRPr="00673CED">
        <w:rPr>
          <w:rFonts w:hint="cs"/>
          <w:rtl/>
        </w:rPr>
        <w:t xml:space="preserve">همانا </w:t>
      </w:r>
      <w:r w:rsidR="00ED5A70" w:rsidRPr="00673CED">
        <w:rPr>
          <w:rFonts w:hint="cs"/>
          <w:rtl/>
        </w:rPr>
        <w:t xml:space="preserve">این </w:t>
      </w:r>
      <w:r w:rsidRPr="00673CED">
        <w:rPr>
          <w:rFonts w:hint="cs"/>
          <w:rtl/>
        </w:rPr>
        <w:t>دشمنان</w:t>
      </w:r>
      <w:r w:rsidR="00ED5A70" w:rsidRPr="00673CED">
        <w:rPr>
          <w:rFonts w:hint="cs"/>
          <w:rtl/>
        </w:rPr>
        <w:t xml:space="preserve"> شرور</w:t>
      </w:r>
      <w:r w:rsidRPr="00673CED">
        <w:rPr>
          <w:rFonts w:hint="cs"/>
          <w:rtl/>
        </w:rPr>
        <w:t xml:space="preserve"> دین و امت </w:t>
      </w:r>
      <w:r w:rsidR="00ED5A70" w:rsidRPr="00673CED">
        <w:rPr>
          <w:rFonts w:hint="cs"/>
          <w:rtl/>
        </w:rPr>
        <w:t>ما</w:t>
      </w:r>
      <w:r w:rsidR="005B0347">
        <w:rPr>
          <w:rFonts w:hint="cs"/>
          <w:rtl/>
        </w:rPr>
        <w:t xml:space="preserve"> عقل‌ها</w:t>
      </w:r>
      <w:r w:rsidRPr="00673CED">
        <w:rPr>
          <w:rFonts w:hint="cs"/>
          <w:rtl/>
        </w:rPr>
        <w:t>ی ناقص و بیمار خود را اولین مقیاس برای نقد احادیث، و حکم در مورد آن دانستند، و آن را دست آویزی برای انکار احادیث، و به خطا انداختن علمای حدیث، و به خطا انداختن، جمهور امت و کسانی که بوسیله احادیث، هدایت شدند (اهل سنت) قرار دادند، و سر راه</w:t>
      </w:r>
      <w:r w:rsidR="00C00920">
        <w:rPr>
          <w:rFonts w:hint="cs"/>
          <w:rtl/>
        </w:rPr>
        <w:t xml:space="preserve"> آن‌ها </w:t>
      </w:r>
      <w:r w:rsidRPr="00673CED">
        <w:rPr>
          <w:rFonts w:hint="cs"/>
          <w:rtl/>
        </w:rPr>
        <w:t>قرار گرفتند، و با دید بسته و کینه‌ای پنهان به حدیث رسول خدا</w:t>
      </w:r>
      <w:r w:rsidRPr="00673CED">
        <w:rPr>
          <w:rFonts w:hint="cs"/>
        </w:rPr>
        <w:sym w:font="AGA Arabesque" w:char="F072"/>
      </w:r>
      <w:r w:rsidR="00AE0FDD" w:rsidRPr="00673CED">
        <w:rPr>
          <w:rFonts w:hint="cs"/>
          <w:rtl/>
        </w:rPr>
        <w:t xml:space="preserve"> ایراد گرفتند.</w:t>
      </w:r>
      <w:r w:rsidRPr="00673CED">
        <w:rPr>
          <w:rFonts w:hint="cs"/>
          <w:rtl/>
        </w:rPr>
        <w:t xml:space="preserve"> از جمله اهداف دیگر</w:t>
      </w:r>
      <w:r w:rsidR="00C00920">
        <w:rPr>
          <w:rFonts w:hint="cs"/>
          <w:rtl/>
        </w:rPr>
        <w:t xml:space="preserve"> آن‌ها </w:t>
      </w:r>
      <w:r w:rsidRPr="00673CED">
        <w:rPr>
          <w:rFonts w:hint="cs"/>
          <w:rtl/>
        </w:rPr>
        <w:t>دور کردن مردم از نور نبوت، و هدایت راستین می‌باشد، در حالی که کینه و اهداف خود را پشت بعضی احادیث که نیاز به درک ویژه‌ دارد به حرکت در می‌آورند. درکی که با مبادی اسلامی و فهم درست از آموزش‌های آن موافق باشد</w:t>
      </w:r>
      <w:r w:rsidR="00ED5A70" w:rsidRPr="00673CED">
        <w:rPr>
          <w:rFonts w:hint="cs"/>
          <w:rtl/>
        </w:rPr>
        <w:t>.</w:t>
      </w:r>
      <w:r w:rsidRPr="00A11AA5">
        <w:rPr>
          <w:rStyle w:val="FootnoteReference"/>
          <w:rFonts w:cs="B Lotus"/>
          <w:sz w:val="28"/>
          <w:szCs w:val="28"/>
          <w:rtl/>
          <w:lang w:bidi="fa-IR"/>
        </w:rPr>
        <w:footnoteReference w:id="640"/>
      </w:r>
      <w:r w:rsidRPr="00673CED">
        <w:rPr>
          <w:rFonts w:hint="cs"/>
          <w:rtl/>
        </w:rPr>
        <w:t xml:space="preserve"> مانند حدیث </w:t>
      </w:r>
      <w:r w:rsidR="00ED5A70" w:rsidRPr="00673CED">
        <w:rPr>
          <w:rFonts w:hint="cs"/>
          <w:rtl/>
        </w:rPr>
        <w:t>«</w:t>
      </w:r>
      <w:r w:rsidRPr="00673CED">
        <w:rPr>
          <w:rFonts w:hint="cs"/>
          <w:rtl/>
        </w:rPr>
        <w:t>شیر دادن بزرگسال</w:t>
      </w:r>
      <w:r w:rsidR="00ED5A70" w:rsidRPr="00673CED">
        <w:rPr>
          <w:rFonts w:hint="cs"/>
          <w:rtl/>
        </w:rPr>
        <w:t>»</w:t>
      </w:r>
      <w:r w:rsidRPr="00673CED">
        <w:rPr>
          <w:rFonts w:hint="cs"/>
          <w:rtl/>
        </w:rPr>
        <w:t xml:space="preserve"> که خواهد آمد و جواب</w:t>
      </w:r>
      <w:r w:rsidR="00ED5A70" w:rsidRPr="00673CED">
        <w:rPr>
          <w:rFonts w:hint="cs"/>
          <w:rtl/>
        </w:rPr>
        <w:t xml:space="preserve"> آن هم به اذن خدا داده خواهد شد</w:t>
      </w:r>
      <w:r w:rsidRPr="00673CED">
        <w:rPr>
          <w:rFonts w:hint="cs"/>
          <w:rtl/>
        </w:rPr>
        <w:t xml:space="preserve">. </w:t>
      </w:r>
    </w:p>
    <w:p w:rsidR="00ED5A70" w:rsidRPr="009B52CA" w:rsidRDefault="001627BE" w:rsidP="00846BEA">
      <w:pPr>
        <w:pStyle w:val="a0"/>
        <w:rPr>
          <w:rtl/>
        </w:rPr>
      </w:pPr>
      <w:bookmarkStart w:id="321" w:name="_Toc225697164"/>
      <w:bookmarkStart w:id="322" w:name="_Toc225697372"/>
      <w:bookmarkStart w:id="323" w:name="_Toc340270889"/>
      <w:r w:rsidRPr="009B52CA">
        <w:rPr>
          <w:rFonts w:hint="cs"/>
          <w:rtl/>
        </w:rPr>
        <w:t>ب</w:t>
      </w:r>
      <w:r w:rsidR="00BB137D" w:rsidRPr="009B52CA">
        <w:rPr>
          <w:rFonts w:hint="cs"/>
          <w:rtl/>
        </w:rPr>
        <w:t>:</w:t>
      </w:r>
      <w:r w:rsidRPr="009B52CA">
        <w:rPr>
          <w:rFonts w:hint="cs"/>
          <w:rtl/>
        </w:rPr>
        <w:t xml:space="preserve"> </w:t>
      </w:r>
      <w:r w:rsidR="00ED5A70" w:rsidRPr="009B52CA">
        <w:rPr>
          <w:rFonts w:hint="cs"/>
          <w:rtl/>
        </w:rPr>
        <w:t>ویژگی</w:t>
      </w:r>
      <w:r w:rsidRPr="009B52CA">
        <w:rPr>
          <w:rFonts w:hint="cs"/>
          <w:rtl/>
        </w:rPr>
        <w:t xml:space="preserve"> احادیث درست</w:t>
      </w:r>
      <w:r w:rsidR="00ED5A70" w:rsidRPr="009B52CA">
        <w:rPr>
          <w:rFonts w:hint="cs"/>
          <w:rtl/>
        </w:rPr>
        <w:t>ی که</w:t>
      </w:r>
      <w:r w:rsidRPr="009B52CA">
        <w:rPr>
          <w:rFonts w:hint="cs"/>
          <w:rtl/>
        </w:rPr>
        <w:t xml:space="preserve"> </w:t>
      </w:r>
      <w:r w:rsidR="00ED5A70" w:rsidRPr="009B52CA">
        <w:rPr>
          <w:rFonts w:hint="cs"/>
          <w:rtl/>
        </w:rPr>
        <w:t xml:space="preserve">به آن </w:t>
      </w:r>
      <w:r w:rsidRPr="009B52CA">
        <w:rPr>
          <w:rFonts w:hint="cs"/>
          <w:rtl/>
        </w:rPr>
        <w:t>ایراد گرفته شده</w:t>
      </w:r>
      <w:bookmarkEnd w:id="321"/>
      <w:bookmarkEnd w:id="322"/>
      <w:bookmarkEnd w:id="323"/>
    </w:p>
    <w:p w:rsidR="001F44E8" w:rsidRDefault="00AE0FDD" w:rsidP="00C91DCA">
      <w:pPr>
        <w:ind w:firstLine="284"/>
        <w:rPr>
          <w:rtl/>
          <w:lang w:bidi="fa-IR"/>
        </w:rPr>
      </w:pPr>
      <w:r>
        <w:rPr>
          <w:rFonts w:hint="cs"/>
          <w:rtl/>
          <w:lang w:bidi="fa-IR"/>
        </w:rPr>
        <w:t>ویژگی</w:t>
      </w:r>
      <w:r w:rsidR="001627BE">
        <w:rPr>
          <w:rFonts w:hint="cs"/>
          <w:rtl/>
          <w:lang w:bidi="fa-IR"/>
        </w:rPr>
        <w:t xml:space="preserve"> احادیثی که داعیان فتنه و آشوب و علم</w:t>
      </w:r>
      <w:r w:rsidR="00C00920">
        <w:rPr>
          <w:rFonts w:hint="cs"/>
          <w:rtl/>
          <w:lang w:bidi="fa-IR"/>
        </w:rPr>
        <w:t xml:space="preserve"> آن‌ها </w:t>
      </w:r>
      <w:r>
        <w:rPr>
          <w:rFonts w:hint="cs"/>
          <w:rtl/>
          <w:lang w:bidi="fa-IR"/>
        </w:rPr>
        <w:t xml:space="preserve">را </w:t>
      </w:r>
      <w:r w:rsidR="001627BE">
        <w:rPr>
          <w:rFonts w:hint="cs"/>
          <w:rtl/>
          <w:lang w:bidi="fa-IR"/>
        </w:rPr>
        <w:t xml:space="preserve">وسیله‌ای برای </w:t>
      </w:r>
      <w:r>
        <w:rPr>
          <w:rFonts w:hint="cs"/>
          <w:rtl/>
          <w:lang w:bidi="fa-IR"/>
        </w:rPr>
        <w:t>طعنه زدن</w:t>
      </w:r>
      <w:r w:rsidR="001627BE">
        <w:rPr>
          <w:rFonts w:hint="cs"/>
          <w:rtl/>
          <w:lang w:bidi="fa-IR"/>
        </w:rPr>
        <w:t xml:space="preserve"> به حدیث رسول خدا</w:t>
      </w:r>
      <w:r w:rsidR="001627BE">
        <w:rPr>
          <w:rFonts w:hint="cs"/>
          <w:lang w:bidi="fa-IR"/>
        </w:rPr>
        <w:sym w:font="AGA Arabesque" w:char="F072"/>
      </w:r>
      <w:r w:rsidR="001627BE">
        <w:rPr>
          <w:rFonts w:hint="cs"/>
          <w:rtl/>
          <w:lang w:bidi="fa-IR"/>
        </w:rPr>
        <w:t xml:space="preserve"> و راویان موثق بلند مرتبه</w:t>
      </w:r>
      <w:r w:rsidR="005044AF">
        <w:rPr>
          <w:rFonts w:hint="cs"/>
          <w:rtl/>
          <w:lang w:bidi="fa-IR"/>
        </w:rPr>
        <w:t>،</w:t>
      </w:r>
      <w:r w:rsidR="001627BE">
        <w:rPr>
          <w:rFonts w:hint="cs"/>
          <w:rtl/>
          <w:lang w:bidi="fa-IR"/>
        </w:rPr>
        <w:t xml:space="preserve"> از اصحاب رسول خدا</w:t>
      </w:r>
      <w:r w:rsidR="001627BE">
        <w:rPr>
          <w:rFonts w:hint="cs"/>
          <w:lang w:bidi="fa-IR"/>
        </w:rPr>
        <w:sym w:font="AGA Arabesque" w:char="F072"/>
      </w:r>
      <w:r w:rsidR="00ED5A70">
        <w:rPr>
          <w:rFonts w:hint="cs"/>
          <w:rtl/>
          <w:lang w:bidi="fa-IR"/>
        </w:rPr>
        <w:t xml:space="preserve"> و تابعین</w:t>
      </w:r>
      <w:r w:rsidR="001627BE">
        <w:rPr>
          <w:rFonts w:hint="cs"/>
          <w:rtl/>
          <w:lang w:bidi="fa-IR"/>
        </w:rPr>
        <w:t xml:space="preserve"> بعد از</w:t>
      </w:r>
      <w:r w:rsidR="00C00920">
        <w:rPr>
          <w:rFonts w:hint="cs"/>
          <w:rtl/>
          <w:lang w:bidi="fa-IR"/>
        </w:rPr>
        <w:t xml:space="preserve"> آن‌ها،</w:t>
      </w:r>
      <w:r w:rsidR="001627BE">
        <w:rPr>
          <w:rFonts w:hint="cs"/>
          <w:rtl/>
          <w:lang w:bidi="fa-IR"/>
        </w:rPr>
        <w:t xml:space="preserve"> پیشوایان مسلمانان، صاحبان</w:t>
      </w:r>
      <w:r w:rsidR="007D4128">
        <w:rPr>
          <w:rFonts w:hint="cs"/>
          <w:rtl/>
          <w:lang w:bidi="fa-IR"/>
        </w:rPr>
        <w:t xml:space="preserve"> </w:t>
      </w:r>
      <w:r w:rsidR="00031CAF">
        <w:rPr>
          <w:rFonts w:hint="cs"/>
          <w:rtl/>
          <w:lang w:bidi="fa-IR"/>
        </w:rPr>
        <w:t>کتاب‌های</w:t>
      </w:r>
      <w:r w:rsidR="001627BE">
        <w:rPr>
          <w:rFonts w:hint="cs"/>
          <w:rtl/>
          <w:lang w:bidi="fa-IR"/>
        </w:rPr>
        <w:t xml:space="preserve"> حدیثی، قرار داده‌اند</w:t>
      </w:r>
      <w:r>
        <w:rPr>
          <w:rFonts w:hint="cs"/>
          <w:rtl/>
          <w:lang w:bidi="fa-IR"/>
        </w:rPr>
        <w:t>، این است که</w:t>
      </w:r>
      <w:r w:rsidR="001627BE">
        <w:rPr>
          <w:rFonts w:hint="cs"/>
          <w:rtl/>
          <w:lang w:bidi="fa-IR"/>
        </w:rPr>
        <w:t xml:space="preserve"> </w:t>
      </w:r>
      <w:r>
        <w:rPr>
          <w:rFonts w:hint="cs"/>
          <w:rtl/>
          <w:lang w:bidi="fa-IR"/>
        </w:rPr>
        <w:t>این احادیث</w:t>
      </w:r>
      <w:r w:rsidR="001627BE">
        <w:rPr>
          <w:rFonts w:hint="cs"/>
          <w:rtl/>
          <w:lang w:bidi="fa-IR"/>
        </w:rPr>
        <w:t xml:space="preserve"> شامل همه ابواب حدیث می‌شوند از جمله</w:t>
      </w:r>
      <w:r w:rsidR="00BB137D">
        <w:rPr>
          <w:rFonts w:hint="cs"/>
          <w:rtl/>
          <w:lang w:bidi="fa-IR"/>
        </w:rPr>
        <w:t>:</w:t>
      </w:r>
      <w:r w:rsidR="001627BE">
        <w:rPr>
          <w:rFonts w:hint="cs"/>
          <w:rtl/>
          <w:lang w:bidi="fa-IR"/>
        </w:rPr>
        <w:t xml:space="preserve"> عقیده، عبادات، معاملات، فتنه‌ها، باریک بینی، پزشکی و سیره نبوی</w:t>
      </w:r>
      <w:r w:rsidR="00ED5A70">
        <w:rPr>
          <w:rFonts w:hint="cs"/>
          <w:rtl/>
          <w:lang w:bidi="fa-IR"/>
        </w:rPr>
        <w:t>.</w:t>
      </w:r>
      <w:r w:rsidR="001627BE">
        <w:rPr>
          <w:rFonts w:hint="cs"/>
          <w:rtl/>
          <w:lang w:bidi="fa-IR"/>
        </w:rPr>
        <w:t xml:space="preserve"> دشمنان همیشه حرص و افسوس می‌خورند و همیشه به احادیث صحیح نبوی ایراد می‌گیرند. خصوصاً احادیثی که در باب عق</w:t>
      </w:r>
      <w:r>
        <w:rPr>
          <w:rFonts w:hint="cs"/>
          <w:rtl/>
          <w:lang w:bidi="fa-IR"/>
        </w:rPr>
        <w:t>یده و اصول باشد،</w:t>
      </w:r>
      <w:r w:rsidR="001627BE">
        <w:rPr>
          <w:rFonts w:hint="cs"/>
          <w:rtl/>
          <w:lang w:bidi="fa-IR"/>
        </w:rPr>
        <w:t xml:space="preserve"> تا بوسیله</w:t>
      </w:r>
      <w:r w:rsidR="00C00920">
        <w:rPr>
          <w:rFonts w:hint="cs"/>
          <w:rtl/>
          <w:lang w:bidi="fa-IR"/>
        </w:rPr>
        <w:t xml:space="preserve"> آن‌ها </w:t>
      </w:r>
      <w:r w:rsidR="001627BE">
        <w:rPr>
          <w:rFonts w:hint="cs"/>
          <w:rtl/>
          <w:lang w:bidi="fa-IR"/>
        </w:rPr>
        <w:t>ایمان و قلب مؤمنان را بلرزانند و به هدف خود برسند. خداوند می‌فرماید</w:t>
      </w:r>
      <w:r w:rsidR="00BB137D">
        <w:rPr>
          <w:rFonts w:hint="cs"/>
          <w:rtl/>
          <w:lang w:bidi="fa-IR"/>
        </w:rPr>
        <w:t>:</w:t>
      </w:r>
    </w:p>
    <w:p w:rsidR="001627BE"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hint="cs"/>
          <w:rtl/>
        </w:rPr>
        <w:t>وَدُّواْ</w:t>
      </w:r>
      <w:r w:rsidR="000971B3">
        <w:rPr>
          <w:rFonts w:ascii="KFGQPC Uthmanic Script HAFS" w:hAnsi="KFGQPC Uthmanic Script HAFS" w:cs="KFGQPC Uthmanic Script HAFS"/>
          <w:rtl/>
        </w:rPr>
        <w:t xml:space="preserve"> لَوۡ تَكۡفُرُونَ كَمَا كَفَرُواْ فَتَكُونُونَ سَوَآءٗۖ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89</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CC2D1C" w:rsidRDefault="007D4128" w:rsidP="00C91DCA">
      <w:pPr>
        <w:ind w:firstLine="284"/>
        <w:rPr>
          <w:rtl/>
          <w:lang w:bidi="fa-IR"/>
        </w:rPr>
      </w:pPr>
      <w:r>
        <w:rPr>
          <w:rFonts w:hint="cs"/>
          <w:rtl/>
          <w:lang w:bidi="fa-IR"/>
        </w:rPr>
        <w:t>«</w:t>
      </w:r>
      <w:r w:rsidR="004D790E">
        <w:rPr>
          <w:rtl/>
          <w:lang w:bidi="fa-IR"/>
        </w:rPr>
        <w:t>(</w:t>
      </w:r>
      <w:r w:rsidR="001E4368" w:rsidRPr="001E4368">
        <w:rPr>
          <w:rtl/>
          <w:lang w:bidi="fa-IR"/>
        </w:rPr>
        <w:t>شما مي‌خواهيد چنين منافقاني هدايت يابند و</w:t>
      </w:r>
      <w:r w:rsidR="004D790E">
        <w:rPr>
          <w:rtl/>
          <w:lang w:bidi="fa-IR"/>
        </w:rPr>
        <w:t>)</w:t>
      </w:r>
      <w:r w:rsidR="001E4368" w:rsidRPr="001E4368">
        <w:rPr>
          <w:rtl/>
          <w:lang w:bidi="fa-IR"/>
        </w:rPr>
        <w:t xml:space="preserve"> آنان دوست مي‌دارند كه شما كافر شويد همان گونه كه خود كافر شده‌اند و </w:t>
      </w:r>
      <w:r w:rsidR="004D790E">
        <w:rPr>
          <w:rtl/>
          <w:lang w:bidi="fa-IR"/>
        </w:rPr>
        <w:t>(</w:t>
      </w:r>
      <w:r w:rsidR="001E4368" w:rsidRPr="001E4368">
        <w:rPr>
          <w:rtl/>
          <w:lang w:bidi="fa-IR"/>
        </w:rPr>
        <w:t>در كفر با ايشان</w:t>
      </w:r>
      <w:r w:rsidR="004D790E">
        <w:rPr>
          <w:rtl/>
          <w:lang w:bidi="fa-IR"/>
        </w:rPr>
        <w:t>)</w:t>
      </w:r>
      <w:r w:rsidR="001E4368" w:rsidRPr="001E4368">
        <w:rPr>
          <w:rtl/>
          <w:lang w:bidi="fa-IR"/>
        </w:rPr>
        <w:t xml:space="preserve"> مساوي شويد</w:t>
      </w:r>
      <w:r w:rsidR="001E4368">
        <w:rPr>
          <w:rFonts w:hint="cs"/>
          <w:rtl/>
          <w:lang w:bidi="fa-IR"/>
        </w:rPr>
        <w:t>.»</w:t>
      </w:r>
      <w:r w:rsidR="001627BE" w:rsidRPr="00CC2D1C">
        <w:rPr>
          <w:rFonts w:hint="cs"/>
          <w:rtl/>
          <w:lang w:bidi="fa-IR"/>
        </w:rPr>
        <w:t xml:space="preserve"> </w:t>
      </w:r>
    </w:p>
    <w:p w:rsidR="000C2424" w:rsidRDefault="001627BE" w:rsidP="00C91DCA">
      <w:pPr>
        <w:ind w:firstLine="284"/>
        <w:rPr>
          <w:rtl/>
          <w:lang w:bidi="fa-IR"/>
        </w:rPr>
      </w:pPr>
      <w:r>
        <w:rPr>
          <w:rFonts w:hint="cs"/>
          <w:rtl/>
          <w:lang w:bidi="fa-IR"/>
        </w:rPr>
        <w:t>نمونه‌ای از احادیث صحیحی که</w:t>
      </w:r>
      <w:r w:rsidR="00C00920">
        <w:rPr>
          <w:rFonts w:hint="cs"/>
          <w:rtl/>
          <w:lang w:bidi="fa-IR"/>
        </w:rPr>
        <w:t xml:space="preserve"> آن‌ها </w:t>
      </w:r>
      <w:r w:rsidR="005044AF">
        <w:rPr>
          <w:rFonts w:hint="cs"/>
          <w:rtl/>
          <w:lang w:bidi="fa-IR"/>
        </w:rPr>
        <w:t>به آن</w:t>
      </w:r>
      <w:r>
        <w:rPr>
          <w:rFonts w:hint="cs"/>
          <w:rtl/>
          <w:lang w:bidi="fa-IR"/>
        </w:rPr>
        <w:t xml:space="preserve"> ایراد وارد کرده‌اند، در هشت فصل آورده می‌شود.</w:t>
      </w:r>
    </w:p>
    <w:p w:rsidR="00846BEA" w:rsidRDefault="00846BEA" w:rsidP="00C91DCA">
      <w:pPr>
        <w:ind w:firstLine="284"/>
        <w:rPr>
          <w:rtl/>
          <w:lang w:bidi="fa-IR"/>
        </w:rPr>
        <w:sectPr w:rsidR="00846BEA" w:rsidSect="00846BEA">
          <w:headerReference w:type="default" r:id="rId20"/>
          <w:footnotePr>
            <w:numRestart w:val="eachPage"/>
          </w:footnotePr>
          <w:type w:val="oddPage"/>
          <w:pgSz w:w="11907" w:h="16840" w:code="9"/>
          <w:pgMar w:top="2552" w:right="2211" w:bottom="2552" w:left="2211" w:header="2552" w:footer="2552" w:gutter="0"/>
          <w:cols w:space="720"/>
          <w:titlePg/>
          <w:bidi/>
          <w:rtlGutter/>
        </w:sectPr>
      </w:pPr>
    </w:p>
    <w:p w:rsidR="005C76DB" w:rsidRPr="00846BEA" w:rsidRDefault="005C76DB" w:rsidP="00846BEA">
      <w:pPr>
        <w:pStyle w:val="a"/>
        <w:rPr>
          <w:rtl/>
        </w:rPr>
      </w:pPr>
      <w:bookmarkStart w:id="324" w:name="_Toc225697165"/>
      <w:bookmarkStart w:id="325" w:name="_Toc225697373"/>
      <w:bookmarkStart w:id="326" w:name="_Toc340270890"/>
      <w:r w:rsidRPr="00846BEA">
        <w:rPr>
          <w:rFonts w:hint="cs"/>
          <w:rtl/>
        </w:rPr>
        <w:t>فصل اول</w:t>
      </w:r>
      <w:bookmarkEnd w:id="324"/>
      <w:bookmarkEnd w:id="325"/>
      <w:r w:rsidR="00846BEA" w:rsidRPr="00846BEA">
        <w:rPr>
          <w:rFonts w:hint="cs"/>
          <w:rtl/>
        </w:rPr>
        <w:t>:</w:t>
      </w:r>
      <w:bookmarkStart w:id="327" w:name="_Toc225697166"/>
      <w:bookmarkStart w:id="328" w:name="_Toc225697374"/>
      <w:r w:rsidR="00846BEA">
        <w:rPr>
          <w:rtl/>
        </w:rPr>
        <w:br/>
      </w:r>
      <w:r w:rsidRPr="00846BEA">
        <w:rPr>
          <w:rFonts w:hint="cs"/>
          <w:rtl/>
        </w:rPr>
        <w:t>حدیث</w:t>
      </w:r>
      <w:bookmarkStart w:id="329" w:name="_Toc225697167"/>
      <w:bookmarkStart w:id="330" w:name="_Toc225697375"/>
      <w:bookmarkEnd w:id="327"/>
      <w:bookmarkEnd w:id="328"/>
      <w:r w:rsidR="00846BEA" w:rsidRPr="00846BEA">
        <w:rPr>
          <w:rFonts w:hint="cs"/>
          <w:rtl/>
        </w:rPr>
        <w:t xml:space="preserve"> </w:t>
      </w:r>
      <w:r w:rsidRPr="00846BEA">
        <w:rPr>
          <w:rFonts w:ascii="mylotus" w:hAnsi="mylotus" w:cs="mylotus"/>
          <w:rtl/>
        </w:rPr>
        <w:t>«</w:t>
      </w:r>
      <w:r w:rsidR="00846BEA">
        <w:rPr>
          <w:rFonts w:ascii="mylotus" w:hAnsi="mylotus" w:cs="mylotus" w:hint="cs"/>
          <w:rtl/>
        </w:rPr>
        <w:t>إ</w:t>
      </w:r>
      <w:r w:rsidRPr="00846BEA">
        <w:rPr>
          <w:rFonts w:ascii="mylotus" w:hAnsi="mylotus" w:cs="mylotus"/>
          <w:rtl/>
        </w:rPr>
        <w:t>نما ال</w:t>
      </w:r>
      <w:r w:rsidR="00846BEA">
        <w:rPr>
          <w:rFonts w:ascii="mylotus" w:hAnsi="mylotus" w:cs="mylotus" w:hint="cs"/>
          <w:rtl/>
        </w:rPr>
        <w:t>أ</w:t>
      </w:r>
      <w:r w:rsidRPr="00846BEA">
        <w:rPr>
          <w:rFonts w:ascii="mylotus" w:hAnsi="mylotus" w:cs="mylotus"/>
          <w:rtl/>
        </w:rPr>
        <w:t>عمال بالنیات»</w:t>
      </w:r>
      <w:bookmarkEnd w:id="326"/>
      <w:bookmarkEnd w:id="329"/>
      <w:bookmarkEnd w:id="330"/>
    </w:p>
    <w:p w:rsidR="001627BE" w:rsidRPr="00846BEA" w:rsidRDefault="001627BE" w:rsidP="00846BEA">
      <w:pPr>
        <w:pStyle w:val="a0"/>
        <w:rPr>
          <w:rtl/>
        </w:rPr>
      </w:pPr>
      <w:bookmarkStart w:id="331" w:name="_Toc225697168"/>
      <w:bookmarkStart w:id="332" w:name="_Toc225697376"/>
      <w:bookmarkStart w:id="333" w:name="_Toc340270891"/>
      <w:r w:rsidRPr="00846BEA">
        <w:rPr>
          <w:rFonts w:hint="cs"/>
          <w:rtl/>
        </w:rPr>
        <w:t>مبحث اول</w:t>
      </w:r>
      <w:r w:rsidR="00BB137D" w:rsidRPr="00846BEA">
        <w:rPr>
          <w:rFonts w:hint="cs"/>
          <w:rtl/>
        </w:rPr>
        <w:t>:</w:t>
      </w:r>
      <w:bookmarkEnd w:id="331"/>
      <w:bookmarkEnd w:id="332"/>
      <w:r w:rsidRPr="00846BEA">
        <w:rPr>
          <w:rFonts w:hint="cs"/>
          <w:rtl/>
        </w:rPr>
        <w:t xml:space="preserve"> </w:t>
      </w:r>
      <w:bookmarkStart w:id="334" w:name="_Toc225697169"/>
      <w:bookmarkStart w:id="335" w:name="_Toc225697377"/>
      <w:r w:rsidRPr="00846BEA">
        <w:rPr>
          <w:rFonts w:hint="cs"/>
          <w:rtl/>
        </w:rPr>
        <w:t xml:space="preserve">شبهه طعنه‌زنندگان به حدیث </w:t>
      </w:r>
      <w:r w:rsidRPr="00846BEA">
        <w:rPr>
          <w:rFonts w:ascii="mylotus" w:hAnsi="mylotus" w:cs="mylotus"/>
          <w:rtl/>
        </w:rPr>
        <w:t>«</w:t>
      </w:r>
      <w:r w:rsidR="00846BEA">
        <w:rPr>
          <w:rFonts w:ascii="mylotus" w:hAnsi="mylotus" w:cs="mylotus" w:hint="cs"/>
          <w:rtl/>
        </w:rPr>
        <w:t>إ</w:t>
      </w:r>
      <w:r w:rsidRPr="00846BEA">
        <w:rPr>
          <w:rFonts w:ascii="mylotus" w:hAnsi="mylotus" w:cs="mylotus"/>
          <w:rtl/>
        </w:rPr>
        <w:t>نما ال</w:t>
      </w:r>
      <w:r w:rsidR="00846BEA">
        <w:rPr>
          <w:rFonts w:ascii="mylotus" w:hAnsi="mylotus" w:cs="mylotus" w:hint="cs"/>
          <w:rtl/>
        </w:rPr>
        <w:t>أ</w:t>
      </w:r>
      <w:r w:rsidRPr="00846BEA">
        <w:rPr>
          <w:rFonts w:ascii="mylotus" w:hAnsi="mylotus" w:cs="mylotus"/>
          <w:rtl/>
        </w:rPr>
        <w:t xml:space="preserve">عمال </w:t>
      </w:r>
      <w:r w:rsidR="00AE0FDD" w:rsidRPr="00846BEA">
        <w:rPr>
          <w:rFonts w:ascii="mylotus" w:hAnsi="mylotus" w:cs="mylotus"/>
          <w:rtl/>
        </w:rPr>
        <w:t>بال</w:t>
      </w:r>
      <w:r w:rsidRPr="00846BEA">
        <w:rPr>
          <w:rFonts w:ascii="mylotus" w:hAnsi="mylotus" w:cs="mylotus"/>
          <w:rtl/>
        </w:rPr>
        <w:t>نیات»</w:t>
      </w:r>
      <w:r w:rsidR="00293446" w:rsidRPr="00846BEA">
        <w:rPr>
          <w:rFonts w:hint="cs"/>
          <w:rtl/>
        </w:rPr>
        <w:t xml:space="preserve"> و پاسخ به آنان</w:t>
      </w:r>
      <w:bookmarkEnd w:id="333"/>
      <w:bookmarkEnd w:id="334"/>
      <w:bookmarkEnd w:id="335"/>
    </w:p>
    <w:p w:rsidR="00D1699F" w:rsidRDefault="001627BE" w:rsidP="00C91DCA">
      <w:pPr>
        <w:ind w:firstLine="284"/>
        <w:rPr>
          <w:rtl/>
          <w:lang w:bidi="fa-IR"/>
        </w:rPr>
      </w:pPr>
      <w:r>
        <w:rPr>
          <w:rFonts w:hint="cs"/>
          <w:rtl/>
          <w:lang w:bidi="fa-IR"/>
        </w:rPr>
        <w:t>بخاری در ص</w:t>
      </w:r>
      <w:r w:rsidR="00A77A8C">
        <w:rPr>
          <w:rFonts w:hint="cs"/>
          <w:rtl/>
          <w:lang w:bidi="fa-IR"/>
        </w:rPr>
        <w:t xml:space="preserve">حیح خود، با سند علقمه بن وقاص </w:t>
      </w:r>
      <w:r>
        <w:rPr>
          <w:rFonts w:hint="cs"/>
          <w:rtl/>
          <w:lang w:bidi="fa-IR"/>
        </w:rPr>
        <w:t>لیثی</w:t>
      </w:r>
      <w:r w:rsidRPr="00A11AA5">
        <w:rPr>
          <w:rStyle w:val="FootnoteReference"/>
          <w:rFonts w:cs="B Lotus"/>
          <w:sz w:val="28"/>
          <w:szCs w:val="28"/>
          <w:rtl/>
          <w:lang w:bidi="fa-IR"/>
        </w:rPr>
        <w:footnoteReference w:id="641"/>
      </w:r>
      <w:r w:rsidRPr="00673CED">
        <w:rPr>
          <w:rFonts w:hint="cs"/>
          <w:rtl/>
        </w:rPr>
        <w:t xml:space="preserve"> آورده و گفته</w:t>
      </w:r>
      <w:r w:rsidR="00A77A8C" w:rsidRPr="00673CED">
        <w:rPr>
          <w:rFonts w:hint="cs"/>
          <w:rtl/>
        </w:rPr>
        <w:t xml:space="preserve"> است</w:t>
      </w:r>
      <w:r w:rsidR="00BB137D" w:rsidRPr="00673CED">
        <w:rPr>
          <w:rFonts w:hint="cs"/>
          <w:rtl/>
        </w:rPr>
        <w:t>:</w:t>
      </w:r>
      <w:r w:rsidRPr="00673CED">
        <w:rPr>
          <w:rFonts w:hint="cs"/>
          <w:rtl/>
        </w:rPr>
        <w:t xml:space="preserve"> شنیدم که عمر بن خطاب روی منبر گفت</w:t>
      </w:r>
      <w:r w:rsidR="00A77A8C" w:rsidRPr="00673CED">
        <w:rPr>
          <w:rFonts w:hint="cs"/>
          <w:rtl/>
        </w:rPr>
        <w:t>:</w:t>
      </w:r>
      <w:r w:rsidRPr="00673CED">
        <w:rPr>
          <w:rFonts w:hint="cs"/>
          <w:rtl/>
        </w:rPr>
        <w:t xml:space="preserve"> شنیدم رسول خدا</w:t>
      </w:r>
      <w:r w:rsidRPr="00673CED">
        <w:rPr>
          <w:rFonts w:hint="cs"/>
        </w:rPr>
        <w:sym w:font="AGA Arabesque" w:char="F072"/>
      </w:r>
      <w:r w:rsidRPr="00673CED">
        <w:rPr>
          <w:rFonts w:hint="cs"/>
          <w:rtl/>
        </w:rPr>
        <w:t xml:space="preserve"> می‌فرمود</w:t>
      </w:r>
      <w:r w:rsidR="00BB137D" w:rsidRPr="00673CED">
        <w:rPr>
          <w:rFonts w:hint="cs"/>
          <w:rtl/>
        </w:rPr>
        <w:t>:</w:t>
      </w:r>
      <w:r w:rsidRPr="00673CED">
        <w:rPr>
          <w:rFonts w:hint="cs"/>
          <w:rtl/>
        </w:rPr>
        <w:t xml:space="preserve"> </w:t>
      </w:r>
      <w:r w:rsidR="000728A5">
        <w:rPr>
          <w:rtl/>
        </w:rPr>
        <w:t>«اعمال</w:t>
      </w:r>
      <w:r w:rsidR="000728A5">
        <w:rPr>
          <w:rFonts w:hint="cs"/>
          <w:rtl/>
        </w:rPr>
        <w:t xml:space="preserve"> </w:t>
      </w:r>
      <w:r w:rsidR="000728A5">
        <w:rPr>
          <w:rtl/>
        </w:rPr>
        <w:t>به نيت</w:t>
      </w:r>
      <w:r w:rsidR="00C00920">
        <w:rPr>
          <w:rFonts w:hint="cs"/>
          <w:rtl/>
        </w:rPr>
        <w:t xml:space="preserve">‌ها </w:t>
      </w:r>
      <w:r w:rsidR="000728A5">
        <w:rPr>
          <w:rtl/>
        </w:rPr>
        <w:t>بستگي دار</w:t>
      </w:r>
      <w:r w:rsidR="000728A5">
        <w:rPr>
          <w:rFonts w:hint="cs"/>
          <w:rtl/>
        </w:rPr>
        <w:t>ن</w:t>
      </w:r>
      <w:r w:rsidR="000728A5">
        <w:rPr>
          <w:rtl/>
        </w:rPr>
        <w:t>د</w:t>
      </w:r>
      <w:r w:rsidR="000728A5">
        <w:rPr>
          <w:rFonts w:hint="cs"/>
          <w:rtl/>
        </w:rPr>
        <w:t xml:space="preserve"> و با هر كس، مطابق نيتش رفتار مي شود.</w:t>
      </w:r>
      <w:r w:rsidR="000728A5">
        <w:rPr>
          <w:rtl/>
        </w:rPr>
        <w:t xml:space="preserve"> </w:t>
      </w:r>
      <w:r w:rsidR="000728A5">
        <w:rPr>
          <w:rFonts w:hint="cs"/>
          <w:rtl/>
        </w:rPr>
        <w:t>پس ه</w:t>
      </w:r>
      <w:r w:rsidR="000728A5">
        <w:rPr>
          <w:rtl/>
        </w:rPr>
        <w:t>ر</w:t>
      </w:r>
      <w:r w:rsidR="000728A5">
        <w:rPr>
          <w:rFonts w:hint="cs"/>
          <w:rtl/>
        </w:rPr>
        <w:t xml:space="preserve"> كس، به خاطر مقاصد دنيوي يا ازدواج با زني، هجرت نمايد، به دنيا دست مي يابد و با آن زن، ازدواج مي كند. در نتيجه، دستاورد هجرت هر كس، همان چيزي است كه به خاطر </w:t>
      </w:r>
      <w:r w:rsidR="000728A5">
        <w:rPr>
          <w:rtl/>
        </w:rPr>
        <w:t>آ</w:t>
      </w:r>
      <w:r w:rsidR="000728A5">
        <w:rPr>
          <w:rFonts w:hint="cs"/>
          <w:rtl/>
        </w:rPr>
        <w:t>ن، هجرت نموده است</w:t>
      </w:r>
      <w:r w:rsidR="000728A5">
        <w:rPr>
          <w:rtl/>
        </w:rPr>
        <w:t>»</w:t>
      </w:r>
      <w:r w:rsidR="000728A5">
        <w:rPr>
          <w:rFonts w:hint="cs"/>
          <w:rtl/>
        </w:rPr>
        <w:t>.</w:t>
      </w:r>
      <w:r>
        <w:rPr>
          <w:rFonts w:hint="cs"/>
          <w:rtl/>
          <w:lang w:bidi="fa-IR"/>
        </w:rPr>
        <w:t xml:space="preserve"> </w:t>
      </w:r>
    </w:p>
    <w:p w:rsidR="0057372C" w:rsidRDefault="001627BE" w:rsidP="00C91DCA">
      <w:pPr>
        <w:ind w:firstLine="284"/>
        <w:rPr>
          <w:rtl/>
          <w:lang w:bidi="fa-IR"/>
        </w:rPr>
      </w:pPr>
      <w:r>
        <w:rPr>
          <w:rFonts w:hint="cs"/>
          <w:rtl/>
          <w:lang w:bidi="fa-IR"/>
        </w:rPr>
        <w:t xml:space="preserve">این حدیث </w:t>
      </w:r>
      <w:r w:rsidR="00826315">
        <w:rPr>
          <w:rFonts w:hint="cs"/>
          <w:rtl/>
          <w:lang w:bidi="fa-IR"/>
        </w:rPr>
        <w:t>به عنوان اصلی از اصول اسلامی</w:t>
      </w:r>
      <w:r>
        <w:rPr>
          <w:rFonts w:hint="cs"/>
          <w:rtl/>
          <w:lang w:bidi="fa-IR"/>
        </w:rPr>
        <w:t xml:space="preserve"> و پایه‌ای از پایه‌های آن، می‌باشد</w:t>
      </w:r>
      <w:r w:rsidR="005044AF">
        <w:rPr>
          <w:rFonts w:hint="cs"/>
          <w:rtl/>
          <w:lang w:bidi="fa-IR"/>
        </w:rPr>
        <w:t>،</w:t>
      </w:r>
      <w:r w:rsidR="00826315">
        <w:rPr>
          <w:rFonts w:hint="cs"/>
          <w:rtl/>
          <w:lang w:bidi="fa-IR"/>
        </w:rPr>
        <w:t xml:space="preserve"> که بت بزرگ مستشرق‌ها گ</w:t>
      </w:r>
      <w:r>
        <w:rPr>
          <w:rFonts w:hint="cs"/>
          <w:rtl/>
          <w:lang w:bidi="fa-IR"/>
        </w:rPr>
        <w:t>لدزیهر به آن ایراد گرفته، و بر روی آن مثالی آورده که این حدیث نتیجه تحولات دینی در قرن اول است، گفته</w:t>
      </w:r>
      <w:r w:rsidR="00BB137D">
        <w:rPr>
          <w:rFonts w:hint="cs"/>
          <w:rtl/>
          <w:lang w:bidi="fa-IR"/>
        </w:rPr>
        <w:t>:</w:t>
      </w:r>
      <w:r>
        <w:rPr>
          <w:rFonts w:hint="cs"/>
          <w:rtl/>
          <w:lang w:bidi="fa-IR"/>
        </w:rPr>
        <w:t xml:space="preserve"> مقام این حدیث آنقدر بزرگ شده که بعنوان یک تفکر دینی مسلط شده است، خداوند می‌فرماید</w:t>
      </w:r>
      <w:r w:rsidR="00BB137D">
        <w:rPr>
          <w:rFonts w:hint="cs"/>
          <w:rtl/>
          <w:lang w:bidi="fa-IR"/>
        </w:rPr>
        <w:t>:</w:t>
      </w:r>
      <w:r w:rsidR="00826315">
        <w:rPr>
          <w:rFonts w:hint="cs"/>
          <w:rtl/>
          <w:lang w:bidi="fa-IR"/>
        </w:rPr>
        <w:t xml:space="preserve"> «با نیت‌های خود با من برخورد</w:t>
      </w:r>
      <w:r w:rsidR="005044AF">
        <w:rPr>
          <w:rFonts w:hint="cs"/>
          <w:rtl/>
          <w:lang w:bidi="fa-IR"/>
        </w:rPr>
        <w:t xml:space="preserve"> </w:t>
      </w:r>
      <w:r w:rsidR="00826315">
        <w:rPr>
          <w:rFonts w:hint="cs"/>
          <w:rtl/>
          <w:lang w:bidi="fa-IR"/>
        </w:rPr>
        <w:t xml:space="preserve">کنید </w:t>
      </w:r>
      <w:r>
        <w:rPr>
          <w:rFonts w:hint="cs"/>
          <w:rtl/>
          <w:lang w:bidi="fa-IR"/>
        </w:rPr>
        <w:t>ن</w:t>
      </w:r>
      <w:r w:rsidR="005044AF">
        <w:rPr>
          <w:rFonts w:hint="cs"/>
          <w:rtl/>
          <w:lang w:bidi="fa-IR"/>
        </w:rPr>
        <w:t>ه</w:t>
      </w:r>
      <w:r w:rsidR="00826315">
        <w:rPr>
          <w:rFonts w:hint="cs"/>
          <w:rtl/>
          <w:lang w:bidi="fa-IR"/>
        </w:rPr>
        <w:t xml:space="preserve"> با</w:t>
      </w:r>
      <w:r>
        <w:rPr>
          <w:rFonts w:hint="cs"/>
          <w:rtl/>
          <w:lang w:bidi="fa-IR"/>
        </w:rPr>
        <w:t xml:space="preserve"> ع</w:t>
      </w:r>
      <w:r w:rsidR="00826315">
        <w:rPr>
          <w:rFonts w:hint="cs"/>
          <w:rtl/>
          <w:lang w:bidi="fa-IR"/>
        </w:rPr>
        <w:t xml:space="preserve">مل‌هایتان» که حدیثی متأخر است </w:t>
      </w:r>
      <w:r>
        <w:rPr>
          <w:rFonts w:hint="cs"/>
          <w:rtl/>
          <w:lang w:bidi="fa-IR"/>
        </w:rPr>
        <w:t>جهت قانع کردن ایمان داران آورده شده است، و نشانه‌ای بر ارزش کارهای دینی</w:t>
      </w:r>
      <w:r w:rsidR="00C00920">
        <w:rPr>
          <w:rFonts w:hint="cs"/>
          <w:rtl/>
          <w:lang w:bidi="fa-IR"/>
        </w:rPr>
        <w:t xml:space="preserve"> آن‌ها </w:t>
      </w:r>
      <w:r>
        <w:rPr>
          <w:rFonts w:hint="cs"/>
          <w:rtl/>
          <w:lang w:bidi="fa-IR"/>
        </w:rPr>
        <w:t>می‌باشد</w:t>
      </w:r>
      <w:r w:rsidR="0057372C">
        <w:rPr>
          <w:rFonts w:hint="cs"/>
          <w:rtl/>
          <w:lang w:bidi="fa-IR"/>
        </w:rPr>
        <w:t>.</w:t>
      </w:r>
      <w:r w:rsidRPr="00A11AA5">
        <w:rPr>
          <w:rStyle w:val="FootnoteReference"/>
          <w:rFonts w:cs="B Lotus"/>
          <w:sz w:val="28"/>
          <w:szCs w:val="28"/>
          <w:rtl/>
          <w:lang w:bidi="fa-IR"/>
        </w:rPr>
        <w:footnoteReference w:id="642"/>
      </w:r>
      <w:r>
        <w:rPr>
          <w:rFonts w:hint="cs"/>
          <w:rtl/>
          <w:lang w:bidi="fa-IR"/>
        </w:rPr>
        <w:t xml:space="preserve"> </w:t>
      </w:r>
    </w:p>
    <w:p w:rsidR="001627BE" w:rsidRDefault="001627BE" w:rsidP="00C91DCA">
      <w:pPr>
        <w:ind w:firstLine="284"/>
        <w:rPr>
          <w:rtl/>
          <w:lang w:bidi="fa-IR"/>
        </w:rPr>
      </w:pPr>
      <w:r>
        <w:rPr>
          <w:rFonts w:hint="cs"/>
          <w:rtl/>
          <w:lang w:bidi="fa-IR"/>
        </w:rPr>
        <w:t xml:space="preserve">داعیان بی‌دینی </w:t>
      </w:r>
      <w:r w:rsidR="0057372C">
        <w:rPr>
          <w:rFonts w:hint="cs"/>
          <w:rtl/>
          <w:lang w:bidi="fa-IR"/>
        </w:rPr>
        <w:t>طعنه زدن به</w:t>
      </w:r>
      <w:r>
        <w:rPr>
          <w:rFonts w:hint="cs"/>
          <w:rtl/>
          <w:lang w:bidi="fa-IR"/>
        </w:rPr>
        <w:t xml:space="preserve"> صحت </w:t>
      </w:r>
      <w:r w:rsidR="0057372C">
        <w:rPr>
          <w:rFonts w:hint="cs"/>
          <w:rtl/>
          <w:lang w:bidi="fa-IR"/>
        </w:rPr>
        <w:t xml:space="preserve">این حدیث را دنبال </w:t>
      </w:r>
      <w:r>
        <w:rPr>
          <w:rFonts w:hint="cs"/>
          <w:rtl/>
          <w:lang w:bidi="fa-IR"/>
        </w:rPr>
        <w:t>کرده‌اند، نیازی عزالدین می</w:t>
      </w:r>
      <w:r>
        <w:rPr>
          <w:rFonts w:hint="eastAsia"/>
          <w:rtl/>
          <w:lang w:bidi="fa-IR"/>
        </w:rPr>
        <w:t>‌گوید</w:t>
      </w:r>
      <w:r w:rsidR="00BB137D">
        <w:rPr>
          <w:rFonts w:hint="eastAsia"/>
          <w:rtl/>
          <w:lang w:bidi="fa-IR"/>
        </w:rPr>
        <w:t>:</w:t>
      </w:r>
      <w:r>
        <w:rPr>
          <w:rFonts w:hint="cs"/>
          <w:rtl/>
          <w:lang w:bidi="fa-IR"/>
        </w:rPr>
        <w:t xml:space="preserve"> «این حدیث، یکی از سه حدیث خطرناکی می‌باشد، که سربازان سلطان به قلب دین خدا که در قرآن است افترا </w:t>
      </w:r>
      <w:r w:rsidR="0057372C">
        <w:rPr>
          <w:rFonts w:hint="cs"/>
          <w:rtl/>
          <w:lang w:bidi="fa-IR"/>
        </w:rPr>
        <w:t xml:space="preserve">زده‌‌اند، به دین </w:t>
      </w:r>
      <w:r>
        <w:rPr>
          <w:rFonts w:hint="cs"/>
          <w:rtl/>
          <w:lang w:bidi="fa-IR"/>
        </w:rPr>
        <w:t>سلطانی که در احادیث سربازانش هست»</w:t>
      </w:r>
      <w:r w:rsidRPr="00A11AA5">
        <w:rPr>
          <w:rStyle w:val="FootnoteReference"/>
          <w:rFonts w:cs="B Lotus"/>
          <w:sz w:val="28"/>
          <w:szCs w:val="28"/>
          <w:rtl/>
          <w:lang w:bidi="fa-IR"/>
        </w:rPr>
        <w:footnoteReference w:id="643"/>
      </w:r>
      <w:r w:rsidRPr="00673CED">
        <w:rPr>
          <w:rFonts w:hint="cs"/>
          <w:rtl/>
        </w:rPr>
        <w:t xml:space="preserve">. با این حدیث او نیرنگ زده به (ائمه اسلام و راویان حدیث </w:t>
      </w:r>
      <w:r w:rsidR="005044AF" w:rsidRPr="00673CED">
        <w:rPr>
          <w:rFonts w:hint="cs"/>
          <w:rtl/>
        </w:rPr>
        <w:t xml:space="preserve">که </w:t>
      </w:r>
      <w:r w:rsidRPr="00673CED">
        <w:rPr>
          <w:rFonts w:hint="cs"/>
          <w:rtl/>
        </w:rPr>
        <w:t>ثقه می‌باشند). سربازان سلطان که، با این حدیث به حیله‌گری در دین معتقد گشتند. حجت</w:t>
      </w:r>
      <w:r w:rsidR="00C00920">
        <w:rPr>
          <w:rFonts w:hint="cs"/>
          <w:rtl/>
        </w:rPr>
        <w:t xml:space="preserve"> آن‌ها </w:t>
      </w:r>
      <w:r w:rsidRPr="00673CED">
        <w:rPr>
          <w:rFonts w:hint="cs"/>
          <w:rtl/>
        </w:rPr>
        <w:t xml:space="preserve">در این باره، افتتاح نمودن بخاری باب الحیل در صحیح خود با این حدیث می‌باشد گفته حدیث </w:t>
      </w:r>
      <w:r w:rsidRPr="00A841CA">
        <w:rPr>
          <w:rStyle w:val="Char5"/>
          <w:rFonts w:hint="cs"/>
          <w:rtl/>
        </w:rPr>
        <w:t>«انما الاعمال</w:t>
      </w:r>
      <w:r w:rsidR="004D790E" w:rsidRPr="00A841CA">
        <w:rPr>
          <w:rStyle w:val="Char5"/>
          <w:rFonts w:hint="cs"/>
          <w:rtl/>
        </w:rPr>
        <w:t>.</w:t>
      </w:r>
      <w:r w:rsidRPr="00A841CA">
        <w:rPr>
          <w:rStyle w:val="Char5"/>
          <w:rFonts w:hint="cs"/>
          <w:rtl/>
        </w:rPr>
        <w:t>...»</w:t>
      </w:r>
      <w:r w:rsidRPr="00673CED">
        <w:rPr>
          <w:rFonts w:hint="cs"/>
          <w:rtl/>
        </w:rPr>
        <w:t xml:space="preserve"> اولین حدیثی است که بخاری، در باب الحیل، کتاب خود را با آن آغاز ن</w:t>
      </w:r>
      <w:r w:rsidR="005044AF" w:rsidRPr="00673CED">
        <w:rPr>
          <w:rFonts w:hint="cs"/>
          <w:rtl/>
        </w:rPr>
        <w:t>م</w:t>
      </w:r>
      <w:r w:rsidRPr="00673CED">
        <w:rPr>
          <w:rFonts w:hint="cs"/>
          <w:rtl/>
        </w:rPr>
        <w:t xml:space="preserve">وده است. </w:t>
      </w:r>
      <w:r w:rsidR="005044AF" w:rsidRPr="00673CED">
        <w:rPr>
          <w:rFonts w:hint="cs"/>
          <w:rtl/>
        </w:rPr>
        <w:t>آن حدیث</w:t>
      </w:r>
      <w:r w:rsidRPr="00673CED">
        <w:rPr>
          <w:rFonts w:hint="cs"/>
          <w:rtl/>
        </w:rPr>
        <w:t xml:space="preserve"> به نسبت همه احادیث جعل شده از زبان خدا و رسولش، سنگ زاویه می‌باشد. که آن را در آغاز کتاب خود و در جمله اول قرار داده است، بگونه‌ای که دلالت کند برای هر کس</w:t>
      </w:r>
      <w:r w:rsidR="005044AF" w:rsidRPr="00673CED">
        <w:rPr>
          <w:rFonts w:hint="cs"/>
          <w:rtl/>
        </w:rPr>
        <w:t>،</w:t>
      </w:r>
      <w:r w:rsidRPr="00673CED">
        <w:rPr>
          <w:rFonts w:hint="cs"/>
          <w:rtl/>
        </w:rPr>
        <w:t xml:space="preserve"> می‌خواست بداند که آیا آن حدیث کلید طلایی برای همه باب‌های حیله‌گری در دین السلطان می‌باشد، که همه آن بابها را</w:t>
      </w:r>
      <w:r w:rsidR="005044AF" w:rsidRPr="00673CED">
        <w:rPr>
          <w:rFonts w:hint="cs"/>
          <w:rtl/>
        </w:rPr>
        <w:t>،</w:t>
      </w:r>
      <w:r w:rsidRPr="00673CED">
        <w:rPr>
          <w:rFonts w:hint="cs"/>
          <w:rtl/>
        </w:rPr>
        <w:t xml:space="preserve"> بخاطر </w:t>
      </w:r>
      <w:r w:rsidR="0057372C" w:rsidRPr="00673CED">
        <w:rPr>
          <w:rFonts w:hint="cs"/>
          <w:rtl/>
        </w:rPr>
        <w:t>جنگها</w:t>
      </w:r>
      <w:r w:rsidRPr="00673CED">
        <w:rPr>
          <w:rFonts w:hint="cs"/>
          <w:rtl/>
        </w:rPr>
        <w:t xml:space="preserve"> و برای سربازان سلطان و بخاطر، تألیف نمودن دین السلطان، باز کرده است</w:t>
      </w:r>
      <w:r w:rsidRPr="00A11AA5">
        <w:rPr>
          <w:rStyle w:val="FootnoteReference"/>
          <w:rFonts w:cs="B Lotus"/>
          <w:sz w:val="28"/>
          <w:szCs w:val="28"/>
          <w:rtl/>
          <w:lang w:bidi="fa-IR"/>
        </w:rPr>
        <w:footnoteReference w:id="644"/>
      </w:r>
      <w:r>
        <w:rPr>
          <w:rFonts w:hint="cs"/>
          <w:rtl/>
          <w:lang w:bidi="fa-IR"/>
        </w:rPr>
        <w:t xml:space="preserve">، به آنچه که گذشت اینگونه پاسخ داده می‌شود. </w:t>
      </w:r>
    </w:p>
    <w:p w:rsidR="001627BE" w:rsidRPr="00673CED" w:rsidRDefault="001627BE" w:rsidP="00C91DCA">
      <w:pPr>
        <w:ind w:firstLine="284"/>
        <w:rPr>
          <w:rtl/>
        </w:rPr>
      </w:pPr>
      <w:r>
        <w:rPr>
          <w:rFonts w:hint="cs"/>
          <w:rtl/>
          <w:lang w:bidi="fa-IR"/>
        </w:rPr>
        <w:t>اولاً</w:t>
      </w:r>
      <w:r w:rsidR="00BB137D">
        <w:rPr>
          <w:rFonts w:hint="cs"/>
          <w:rtl/>
          <w:lang w:bidi="fa-IR"/>
        </w:rPr>
        <w:t>:</w:t>
      </w:r>
      <w:r>
        <w:rPr>
          <w:rFonts w:hint="cs"/>
          <w:rtl/>
          <w:lang w:bidi="fa-IR"/>
        </w:rPr>
        <w:t xml:space="preserve"> حدیث </w:t>
      </w:r>
      <w:r w:rsidRPr="00A841CA">
        <w:rPr>
          <w:rStyle w:val="Char5"/>
          <w:rFonts w:hint="cs"/>
          <w:rtl/>
        </w:rPr>
        <w:t xml:space="preserve">«انما الاعمال </w:t>
      </w:r>
      <w:r w:rsidR="0057372C" w:rsidRPr="00A841CA">
        <w:rPr>
          <w:rStyle w:val="Char5"/>
          <w:rFonts w:hint="cs"/>
          <w:rtl/>
        </w:rPr>
        <w:t>بال</w:t>
      </w:r>
      <w:r w:rsidRPr="00A841CA">
        <w:rPr>
          <w:rStyle w:val="Char5"/>
          <w:rFonts w:hint="cs"/>
          <w:rtl/>
        </w:rPr>
        <w:t>نیات»</w:t>
      </w:r>
      <w:r w:rsidRPr="00673CED">
        <w:rPr>
          <w:rFonts w:hint="cs"/>
          <w:rtl/>
        </w:rPr>
        <w:t>، حدیثی است صحیح و بر آن اتفاق دارند</w:t>
      </w:r>
      <w:r w:rsidR="0057372C" w:rsidRPr="00673CED">
        <w:rPr>
          <w:rFonts w:hint="cs"/>
          <w:rtl/>
        </w:rPr>
        <w:t>.</w:t>
      </w:r>
      <w:r w:rsidRPr="00A11AA5">
        <w:rPr>
          <w:rStyle w:val="FootnoteReference"/>
          <w:rFonts w:cs="B Lotus"/>
          <w:sz w:val="28"/>
          <w:szCs w:val="28"/>
          <w:rtl/>
          <w:lang w:bidi="fa-IR"/>
        </w:rPr>
        <w:footnoteReference w:id="645"/>
      </w:r>
      <w:r w:rsidRPr="00673CED">
        <w:rPr>
          <w:rFonts w:hint="cs"/>
          <w:rtl/>
        </w:rPr>
        <w:t xml:space="preserve"> حافظ ابن حجر می‌گوید</w:t>
      </w:r>
      <w:r w:rsidR="00BB137D" w:rsidRPr="00673CED">
        <w:rPr>
          <w:rFonts w:hint="cs"/>
          <w:rtl/>
        </w:rPr>
        <w:t>:</w:t>
      </w:r>
      <w:r w:rsidR="0057372C" w:rsidRPr="00673CED">
        <w:rPr>
          <w:rFonts w:hint="cs"/>
          <w:rtl/>
        </w:rPr>
        <w:t xml:space="preserve"> «در</w:t>
      </w:r>
      <w:r w:rsidRPr="00673CED">
        <w:rPr>
          <w:rFonts w:hint="cs"/>
          <w:rtl/>
        </w:rPr>
        <w:t xml:space="preserve"> صحت این حدیث اتفاق نظر وجود دارد. همه پیشوایان معتبر، بجز کتاب «الموطأ» آن را آورده‌اند.</w:t>
      </w:r>
      <w:r w:rsidRPr="00A11AA5">
        <w:rPr>
          <w:rStyle w:val="FootnoteReference"/>
          <w:rFonts w:cs="B Lotus"/>
          <w:sz w:val="28"/>
          <w:szCs w:val="28"/>
          <w:rtl/>
          <w:lang w:bidi="fa-IR"/>
        </w:rPr>
        <w:footnoteReference w:id="646"/>
      </w:r>
      <w:r w:rsidRPr="00673CED">
        <w:rPr>
          <w:rFonts w:hint="cs"/>
          <w:rtl/>
        </w:rPr>
        <w:t xml:space="preserve"> </w:t>
      </w:r>
    </w:p>
    <w:p w:rsidR="001F44E8" w:rsidRDefault="0057372C" w:rsidP="00C91DCA">
      <w:pPr>
        <w:ind w:firstLine="284"/>
        <w:rPr>
          <w:rtl/>
          <w:lang w:bidi="fa-IR"/>
        </w:rPr>
      </w:pPr>
      <w:r>
        <w:rPr>
          <w:rFonts w:hint="cs"/>
          <w:rtl/>
          <w:lang w:bidi="fa-IR"/>
        </w:rPr>
        <w:t>دوم</w:t>
      </w:r>
      <w:r w:rsidR="00BB137D">
        <w:rPr>
          <w:rFonts w:hint="cs"/>
          <w:rtl/>
          <w:lang w:bidi="fa-IR"/>
        </w:rPr>
        <w:t>:</w:t>
      </w:r>
      <w:r w:rsidR="001627BE">
        <w:rPr>
          <w:rFonts w:hint="cs"/>
          <w:rtl/>
          <w:lang w:bidi="fa-IR"/>
        </w:rPr>
        <w:t xml:space="preserve"> نص</w:t>
      </w:r>
      <w:r>
        <w:rPr>
          <w:rFonts w:hint="cs"/>
          <w:rtl/>
          <w:lang w:bidi="fa-IR"/>
        </w:rPr>
        <w:t>وص</w:t>
      </w:r>
      <w:r w:rsidR="001627BE">
        <w:rPr>
          <w:rFonts w:hint="eastAsia"/>
          <w:rtl/>
          <w:lang w:bidi="fa-IR"/>
        </w:rPr>
        <w:t xml:space="preserve"> </w:t>
      </w:r>
      <w:r w:rsidR="001627BE">
        <w:rPr>
          <w:rFonts w:hint="cs"/>
          <w:rtl/>
          <w:lang w:bidi="fa-IR"/>
        </w:rPr>
        <w:t>قرآنی و احادیث نبوی شریف که درباره معنای این حدیث آمده است، زیاد هستند، که اخلاص را بر می‌انگیزند، و ریا را تقبیح می‌کنند، مانند فرموده خداوند</w:t>
      </w:r>
      <w:r w:rsidR="00BB137D">
        <w:rPr>
          <w:rFonts w:hint="cs"/>
          <w:rtl/>
          <w:lang w:bidi="fa-IR"/>
        </w:rPr>
        <w:t>:</w:t>
      </w:r>
    </w:p>
    <w:p w:rsidR="001627BE"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hint="cs"/>
          <w:rtl/>
        </w:rPr>
        <w:t>وَمَآ</w:t>
      </w:r>
      <w:r w:rsidR="000971B3">
        <w:rPr>
          <w:rFonts w:ascii="KFGQPC Uthmanic Script HAFS" w:hAnsi="KFGQPC Uthmanic Script HAFS" w:cs="KFGQPC Uthmanic Script HAFS"/>
          <w:rtl/>
        </w:rPr>
        <w:t xml:space="preserve"> أُمِرُوٓاْ إِلَّا لِيَعۡبُدُواْ </w:t>
      </w:r>
      <w:r w:rsidR="000971B3">
        <w:rPr>
          <w:rFonts w:ascii="KFGQPC Uthmanic Script HAFS" w:hAnsi="KFGQPC Uthmanic Script HAFS" w:cs="KFGQPC Uthmanic Script HAFS" w:hint="cs"/>
          <w:rtl/>
        </w:rPr>
        <w:t>ٱللَّهَ</w:t>
      </w:r>
      <w:r w:rsidR="000971B3">
        <w:rPr>
          <w:rFonts w:ascii="KFGQPC Uthmanic Script HAFS" w:hAnsi="KFGQPC Uthmanic Script HAFS" w:cs="KFGQPC Uthmanic Script HAFS"/>
          <w:rtl/>
        </w:rPr>
        <w:t xml:space="preserve"> مُخۡلِصِينَ لَهُ </w:t>
      </w:r>
      <w:r w:rsidR="000971B3">
        <w:rPr>
          <w:rFonts w:ascii="KFGQPC Uthmanic Script HAFS" w:hAnsi="KFGQPC Uthmanic Script HAFS" w:cs="KFGQPC Uthmanic Script HAFS" w:hint="cs"/>
          <w:rtl/>
        </w:rPr>
        <w:t>ٱلدِّينَ</w:t>
      </w:r>
      <w:r w:rsidR="000971B3">
        <w:rPr>
          <w:rFonts w:ascii="KFGQPC Uthmanic Script HAFS" w:hAnsi="KFGQPC Uthmanic Script HAFS" w:cs="KFGQPC Uthmanic Script HAFS"/>
          <w:rtl/>
        </w:rPr>
        <w:t xml:space="preserve"> حُنَفَآءَ وَيُقِيمُواْ </w:t>
      </w:r>
      <w:r w:rsidR="000971B3">
        <w:rPr>
          <w:rFonts w:ascii="KFGQPC Uthmanic Script HAFS" w:hAnsi="KFGQPC Uthmanic Script HAFS" w:cs="KFGQPC Uthmanic Script HAFS" w:hint="cs"/>
          <w:rtl/>
        </w:rPr>
        <w:t>ٱلصَّلَوٰةَ</w:t>
      </w:r>
      <w:r w:rsidR="000971B3">
        <w:rPr>
          <w:rFonts w:ascii="KFGQPC Uthmanic Script HAFS" w:hAnsi="KFGQPC Uthmanic Script HAFS" w:cs="KFGQPC Uthmanic Script HAFS"/>
          <w:rtl/>
        </w:rPr>
        <w:t xml:space="preserve"> وَيُؤۡتُواْ </w:t>
      </w:r>
      <w:r w:rsidR="000971B3">
        <w:rPr>
          <w:rFonts w:ascii="KFGQPC Uthmanic Script HAFS" w:hAnsi="KFGQPC Uthmanic Script HAFS" w:cs="KFGQPC Uthmanic Script HAFS" w:hint="cs"/>
          <w:rtl/>
        </w:rPr>
        <w:t>ٱلزَّكَوٰةَۚ</w:t>
      </w:r>
      <w:r w:rsidR="000971B3">
        <w:rPr>
          <w:rFonts w:ascii="KFGQPC Uthmanic Script HAFS" w:hAnsi="KFGQPC Uthmanic Script HAFS" w:cs="KFGQPC Uthmanic Script HAFS"/>
          <w:rtl/>
        </w:rPr>
        <w:t xml:space="preserve"> وَذَٰلِكَ دِينُ </w:t>
      </w:r>
      <w:r w:rsidR="000971B3">
        <w:rPr>
          <w:rFonts w:ascii="KFGQPC Uthmanic Script HAFS" w:hAnsi="KFGQPC Uthmanic Script HAFS" w:cs="KFGQPC Uthmanic Script HAFS" w:hint="cs"/>
          <w:rtl/>
        </w:rPr>
        <w:t>ٱلۡقَيِّمَةِ</w:t>
      </w:r>
      <w:r w:rsidR="000971B3">
        <w:rPr>
          <w:rFonts w:ascii="KFGQPC Uthmanic Script HAFS" w:hAnsi="KFGQPC Uthmanic Script HAFS" w:cs="KFGQPC Uthmanic Script HAFS"/>
          <w:rtl/>
        </w:rPr>
        <w:t xml:space="preserve"> ٥</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البینة: 5</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7D4128" w:rsidP="00C91DCA">
      <w:pPr>
        <w:ind w:firstLine="284"/>
        <w:rPr>
          <w:rtl/>
          <w:lang w:bidi="fa-IR"/>
        </w:rPr>
      </w:pPr>
      <w:r>
        <w:rPr>
          <w:rFonts w:hint="cs"/>
          <w:rtl/>
          <w:lang w:bidi="fa-IR"/>
        </w:rPr>
        <w:t>«</w:t>
      </w:r>
      <w:r w:rsidR="001E4368" w:rsidRPr="001E4368">
        <w:rPr>
          <w:rtl/>
          <w:lang w:bidi="fa-IR"/>
        </w:rPr>
        <w:t xml:space="preserve">در حالي كه جز اين بديشان دستور داده نشده است كه مخلصانه و حقگرايانه خداي را بپرستند و تنها شريعت او را آئين </w:t>
      </w:r>
      <w:r w:rsidR="004D790E">
        <w:rPr>
          <w:rtl/>
          <w:lang w:bidi="fa-IR"/>
        </w:rPr>
        <w:t>(</w:t>
      </w:r>
      <w:r w:rsidR="001E4368" w:rsidRPr="001E4368">
        <w:rPr>
          <w:rtl/>
          <w:lang w:bidi="fa-IR"/>
        </w:rPr>
        <w:t>خود</w:t>
      </w:r>
      <w:r w:rsidR="004D790E">
        <w:rPr>
          <w:rtl/>
          <w:lang w:bidi="fa-IR"/>
        </w:rPr>
        <w:t>)</w:t>
      </w:r>
      <w:r w:rsidR="001E4368" w:rsidRPr="001E4368">
        <w:rPr>
          <w:rtl/>
          <w:lang w:bidi="fa-IR"/>
        </w:rPr>
        <w:t xml:space="preserve"> بدانند</w:t>
      </w:r>
      <w:r w:rsidR="004D790E">
        <w:rPr>
          <w:rtl/>
          <w:lang w:bidi="fa-IR"/>
        </w:rPr>
        <w:t>،</w:t>
      </w:r>
      <w:r w:rsidR="001E4368" w:rsidRPr="001E4368">
        <w:rPr>
          <w:rtl/>
          <w:lang w:bidi="fa-IR"/>
        </w:rPr>
        <w:t xml:space="preserve"> و نماز را چنان كه بايد بخوانند</w:t>
      </w:r>
      <w:r w:rsidR="004D790E">
        <w:rPr>
          <w:rtl/>
          <w:lang w:bidi="fa-IR"/>
        </w:rPr>
        <w:t>،</w:t>
      </w:r>
      <w:r w:rsidR="001E4368" w:rsidRPr="001E4368">
        <w:rPr>
          <w:rtl/>
          <w:lang w:bidi="fa-IR"/>
        </w:rPr>
        <w:t xml:space="preserve"> و زكات را </w:t>
      </w:r>
      <w:r w:rsidR="004D790E">
        <w:rPr>
          <w:rtl/>
          <w:lang w:bidi="fa-IR"/>
        </w:rPr>
        <w:t>(</w:t>
      </w:r>
      <w:r w:rsidR="001E4368" w:rsidRPr="001E4368">
        <w:rPr>
          <w:rtl/>
          <w:lang w:bidi="fa-IR"/>
        </w:rPr>
        <w:t>به تمام و كمال</w:t>
      </w:r>
      <w:r w:rsidR="004D790E">
        <w:rPr>
          <w:rtl/>
          <w:lang w:bidi="fa-IR"/>
        </w:rPr>
        <w:t>)</w:t>
      </w:r>
      <w:r w:rsidR="001E4368" w:rsidRPr="001E4368">
        <w:rPr>
          <w:rtl/>
          <w:lang w:bidi="fa-IR"/>
        </w:rPr>
        <w:t xml:space="preserve"> بپردازند</w:t>
      </w:r>
      <w:r w:rsidR="004D790E">
        <w:rPr>
          <w:rtl/>
          <w:lang w:bidi="fa-IR"/>
        </w:rPr>
        <w:t>.</w:t>
      </w:r>
      <w:r w:rsidR="001E4368" w:rsidRPr="001E4368">
        <w:rPr>
          <w:rtl/>
          <w:lang w:bidi="fa-IR"/>
        </w:rPr>
        <w:t xml:space="preserve"> آئي</w:t>
      </w:r>
      <w:r w:rsidR="001E4368">
        <w:rPr>
          <w:rtl/>
          <w:lang w:bidi="fa-IR"/>
        </w:rPr>
        <w:t>ن راستين و ارزشمند اين است و بس</w:t>
      </w:r>
      <w:r w:rsidR="001E4368">
        <w:rPr>
          <w:rFonts w:hint="cs"/>
          <w:rtl/>
          <w:lang w:bidi="fa-IR"/>
        </w:rPr>
        <w:t>.»</w:t>
      </w:r>
    </w:p>
    <w:p w:rsidR="001F44E8" w:rsidRDefault="00B41D02" w:rsidP="00C91DCA">
      <w:pPr>
        <w:ind w:firstLine="284"/>
        <w:rPr>
          <w:rtl/>
        </w:rPr>
      </w:pPr>
      <w:r w:rsidRPr="00673CED">
        <w:rPr>
          <w:rFonts w:hint="cs"/>
          <w:rtl/>
        </w:rPr>
        <w:t xml:space="preserve">این </w:t>
      </w:r>
      <w:r w:rsidR="001627BE" w:rsidRPr="00673CED">
        <w:rPr>
          <w:rFonts w:hint="cs"/>
          <w:rtl/>
        </w:rPr>
        <w:t xml:space="preserve">آیه مسیحیان و یهودیان را خطاب قرار می‌دهد، که برای </w:t>
      </w:r>
      <w:r w:rsidRPr="00673CED">
        <w:rPr>
          <w:rFonts w:hint="cs"/>
          <w:rtl/>
        </w:rPr>
        <w:t>صحت اعمال امت‌های گذشته</w:t>
      </w:r>
      <w:r w:rsidR="001627BE" w:rsidRPr="00673CED">
        <w:rPr>
          <w:rFonts w:hint="cs"/>
          <w:rtl/>
        </w:rPr>
        <w:t xml:space="preserve"> شرط نیت قرار داده است</w:t>
      </w:r>
      <w:r w:rsidRPr="00673CED">
        <w:rPr>
          <w:rFonts w:hint="cs"/>
          <w:rtl/>
        </w:rPr>
        <w:t>.</w:t>
      </w:r>
      <w:r w:rsidR="001627BE" w:rsidRPr="00A11AA5">
        <w:rPr>
          <w:rStyle w:val="FootnoteReference"/>
          <w:rFonts w:cs="B Lotus"/>
          <w:sz w:val="28"/>
          <w:szCs w:val="28"/>
          <w:rtl/>
          <w:lang w:bidi="fa-IR"/>
        </w:rPr>
        <w:footnoteReference w:id="647"/>
      </w:r>
      <w:r w:rsidR="001627BE" w:rsidRPr="00673CED">
        <w:rPr>
          <w:rFonts w:hint="cs"/>
          <w:rtl/>
        </w:rPr>
        <w:t xml:space="preserve"> خداوند می‌فرماید</w:t>
      </w:r>
      <w:r w:rsidR="00BB137D" w:rsidRPr="00673CED">
        <w:rPr>
          <w:rFonts w:hint="cs"/>
          <w:rtl/>
        </w:rPr>
        <w:t>:</w:t>
      </w:r>
    </w:p>
    <w:p w:rsidR="001627BE"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hint="cs"/>
          <w:rtl/>
        </w:rPr>
        <w:t>مَن</w:t>
      </w:r>
      <w:r w:rsidR="000971B3">
        <w:rPr>
          <w:rFonts w:ascii="KFGQPC Uthmanic Script HAFS" w:hAnsi="KFGQPC Uthmanic Script HAFS" w:cs="KFGQPC Uthmanic Script HAFS"/>
          <w:rtl/>
        </w:rPr>
        <w:t xml:space="preserve"> كَانَ يُرِيدُ </w:t>
      </w:r>
      <w:r w:rsidR="000971B3">
        <w:rPr>
          <w:rFonts w:ascii="KFGQPC Uthmanic Script HAFS" w:hAnsi="KFGQPC Uthmanic Script HAFS" w:cs="KFGQPC Uthmanic Script HAFS" w:hint="cs"/>
          <w:rtl/>
        </w:rPr>
        <w:t>ٱلۡحَيَوٰةَ</w:t>
      </w:r>
      <w:r w:rsidR="000971B3">
        <w:rPr>
          <w:rFonts w:ascii="KFGQPC Uthmanic Script HAFS" w:hAnsi="KFGQPC Uthmanic Script HAFS" w:cs="KFGQPC Uthmanic Script HAFS"/>
          <w:rtl/>
        </w:rPr>
        <w:t xml:space="preserve"> </w:t>
      </w:r>
      <w:r w:rsidR="000971B3">
        <w:rPr>
          <w:rFonts w:ascii="KFGQPC Uthmanic Script HAFS" w:hAnsi="KFGQPC Uthmanic Script HAFS" w:cs="KFGQPC Uthmanic Script HAFS" w:hint="cs"/>
          <w:rtl/>
        </w:rPr>
        <w:t>ٱلدُّنۡيَا</w:t>
      </w:r>
      <w:r w:rsidR="000971B3">
        <w:rPr>
          <w:rFonts w:ascii="KFGQPC Uthmanic Script HAFS" w:hAnsi="KFGQPC Uthmanic Script HAFS" w:cs="KFGQPC Uthmanic Script HAFS"/>
          <w:rtl/>
        </w:rPr>
        <w:t xml:space="preserve"> وَزِينَتَهَا نُوَفِّ إِلَيۡهِمۡ أَعۡمَٰلَهُمۡ فِيهَا وَهُمۡ فِيهَا لَا يُبۡخَسُونَ ١٥</w:t>
      </w:r>
      <w:r w:rsidR="000971B3">
        <w:rPr>
          <w:rFonts w:ascii="KFGQPC Uthmanic Script HAFS" w:hAnsi="KFGQPC Uthmanic Script HAFS" w:cs="KFGQPC Uthmanic Script HAFS"/>
        </w:rPr>
        <w:t xml:space="preserve"> </w:t>
      </w:r>
      <w:r w:rsidR="000971B3">
        <w:rPr>
          <w:rFonts w:ascii="KFGQPC Uthmanic Script HAFS" w:hAnsi="KFGQPC Uthmanic Script HAFS" w:cs="KFGQPC Uthmanic Script HAFS" w:hint="cs"/>
          <w:rtl/>
        </w:rPr>
        <w:t>أُوْلَٰٓئِكَ</w:t>
      </w:r>
      <w:r w:rsidR="000971B3">
        <w:rPr>
          <w:rFonts w:ascii="KFGQPC Uthmanic Script HAFS" w:hAnsi="KFGQPC Uthmanic Script HAFS" w:cs="KFGQPC Uthmanic Script HAFS"/>
          <w:rtl/>
        </w:rPr>
        <w:t xml:space="preserve"> </w:t>
      </w:r>
      <w:r w:rsidR="000971B3">
        <w:rPr>
          <w:rFonts w:ascii="KFGQPC Uthmanic Script HAFS" w:hAnsi="KFGQPC Uthmanic Script HAFS" w:cs="KFGQPC Uthmanic Script HAFS" w:hint="cs"/>
          <w:rtl/>
        </w:rPr>
        <w:t>ٱلَّذِينَ</w:t>
      </w:r>
      <w:r w:rsidR="000971B3">
        <w:rPr>
          <w:rFonts w:ascii="KFGQPC Uthmanic Script HAFS" w:hAnsi="KFGQPC Uthmanic Script HAFS" w:cs="KFGQPC Uthmanic Script HAFS"/>
          <w:rtl/>
        </w:rPr>
        <w:t xml:space="preserve"> لَيۡسَ لَهُمۡ فِي </w:t>
      </w:r>
      <w:r w:rsidR="000971B3">
        <w:rPr>
          <w:rFonts w:ascii="KFGQPC Uthmanic Script HAFS" w:hAnsi="KFGQPC Uthmanic Script HAFS" w:cs="KFGQPC Uthmanic Script HAFS" w:hint="cs"/>
          <w:rtl/>
        </w:rPr>
        <w:t>ٱلۡأٓخِرَةِ</w:t>
      </w:r>
      <w:r w:rsidR="000971B3">
        <w:rPr>
          <w:rFonts w:ascii="KFGQPC Uthmanic Script HAFS" w:hAnsi="KFGQPC Uthmanic Script HAFS" w:cs="KFGQPC Uthmanic Script HAFS"/>
          <w:rtl/>
        </w:rPr>
        <w:t xml:space="preserve"> إِلَّا </w:t>
      </w:r>
      <w:r w:rsidR="000971B3">
        <w:rPr>
          <w:rFonts w:ascii="KFGQPC Uthmanic Script HAFS" w:hAnsi="KFGQPC Uthmanic Script HAFS" w:cs="KFGQPC Uthmanic Script HAFS" w:hint="cs"/>
          <w:rtl/>
        </w:rPr>
        <w:t>ٱلنَّارُۖ</w:t>
      </w:r>
      <w:r w:rsidR="000971B3">
        <w:rPr>
          <w:rFonts w:ascii="KFGQPC Uthmanic Script HAFS" w:hAnsi="KFGQPC Uthmanic Script HAFS" w:cs="KFGQPC Uthmanic Script HAFS"/>
          <w:rtl/>
        </w:rPr>
        <w:t xml:space="preserve"> وَحَبِطَ مَا صَنَعُواْ فِيهَا وَبَٰطِلٞ مَّا كَانُواْ يَعۡمَلُونَ ١٦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هود: 15-16</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sidRPr="00673CED">
        <w:rPr>
          <w:rFonts w:hint="cs"/>
          <w:rtl/>
        </w:rPr>
        <w:t xml:space="preserve"> </w:t>
      </w:r>
    </w:p>
    <w:p w:rsidR="001627BE" w:rsidRPr="00CD2D81" w:rsidRDefault="007D4128" w:rsidP="00C91DCA">
      <w:pPr>
        <w:ind w:firstLine="284"/>
        <w:rPr>
          <w:rtl/>
          <w:lang w:bidi="fa-IR"/>
        </w:rPr>
      </w:pPr>
      <w:r>
        <w:rPr>
          <w:rFonts w:hint="cs"/>
          <w:rtl/>
          <w:lang w:bidi="fa-IR"/>
        </w:rPr>
        <w:t>«</w:t>
      </w:r>
      <w:r w:rsidR="001E4368" w:rsidRPr="001E4368">
        <w:rPr>
          <w:rtl/>
          <w:lang w:bidi="fa-IR"/>
        </w:rPr>
        <w:t xml:space="preserve">كساني كه </w:t>
      </w:r>
      <w:r w:rsidR="004D790E">
        <w:rPr>
          <w:rtl/>
          <w:lang w:bidi="fa-IR"/>
        </w:rPr>
        <w:t>(</w:t>
      </w:r>
      <w:r w:rsidR="001E4368" w:rsidRPr="001E4368">
        <w:rPr>
          <w:rtl/>
          <w:lang w:bidi="fa-IR"/>
        </w:rPr>
        <w:t>تنها</w:t>
      </w:r>
      <w:r w:rsidR="004D790E">
        <w:rPr>
          <w:rtl/>
          <w:lang w:bidi="fa-IR"/>
        </w:rPr>
        <w:t>)</w:t>
      </w:r>
      <w:r w:rsidR="001E4368" w:rsidRPr="001E4368">
        <w:rPr>
          <w:rtl/>
          <w:lang w:bidi="fa-IR"/>
        </w:rPr>
        <w:t xml:space="preserve"> خواستار زندگي دنيا و زينت آن باشند </w:t>
      </w:r>
      <w:r w:rsidR="004D790E">
        <w:rPr>
          <w:rtl/>
          <w:lang w:bidi="fa-IR"/>
        </w:rPr>
        <w:t>(</w:t>
      </w:r>
      <w:r w:rsidR="001E4368" w:rsidRPr="001E4368">
        <w:rPr>
          <w:rtl/>
          <w:lang w:bidi="fa-IR"/>
        </w:rPr>
        <w:t>و جز خوردن و نوشيدن و اموال و اولاد را طالب نبوده و چشم‌داشتي به آخرت نداشته باشند</w:t>
      </w:r>
      <w:r w:rsidR="004D790E">
        <w:rPr>
          <w:rtl/>
          <w:lang w:bidi="fa-IR"/>
        </w:rPr>
        <w:t>،</w:t>
      </w:r>
      <w:r w:rsidR="001E4368" w:rsidRPr="001E4368">
        <w:rPr>
          <w:rtl/>
          <w:lang w:bidi="fa-IR"/>
        </w:rPr>
        <w:t xml:space="preserve"> برابر سنّت موجود در پيكره هستي</w:t>
      </w:r>
      <w:r w:rsidR="004D790E">
        <w:rPr>
          <w:rtl/>
          <w:lang w:bidi="fa-IR"/>
        </w:rPr>
        <w:t>،</w:t>
      </w:r>
      <w:r w:rsidR="001E4368" w:rsidRPr="001E4368">
        <w:rPr>
          <w:rtl/>
          <w:lang w:bidi="fa-IR"/>
        </w:rPr>
        <w:t xml:space="preserve"> پاداش دسترنج و</w:t>
      </w:r>
      <w:r w:rsidR="004D790E">
        <w:rPr>
          <w:rtl/>
          <w:lang w:bidi="fa-IR"/>
        </w:rPr>
        <w:t>)</w:t>
      </w:r>
      <w:r w:rsidR="001E4368" w:rsidRPr="001E4368">
        <w:rPr>
          <w:rtl/>
          <w:lang w:bidi="fa-IR"/>
        </w:rPr>
        <w:t xml:space="preserve"> اعمالشان را در اين جهان بدون هيچ گونه كم و كاستي به تمام و كمال مي‌دهيم </w:t>
      </w:r>
      <w:r w:rsidR="004D790E">
        <w:rPr>
          <w:rtl/>
          <w:lang w:bidi="fa-IR"/>
        </w:rPr>
        <w:t>(</w:t>
      </w:r>
      <w:r w:rsidR="001E4368" w:rsidRPr="001E4368">
        <w:rPr>
          <w:rtl/>
          <w:lang w:bidi="fa-IR"/>
        </w:rPr>
        <w:t>چرا كه مدار اين جهان بر اعمال استوار است‌ ؛ نه بر نيّات و مقاصد</w:t>
      </w:r>
      <w:r w:rsidR="004D790E">
        <w:rPr>
          <w:rtl/>
          <w:lang w:bidi="fa-IR"/>
        </w:rPr>
        <w:t>،</w:t>
      </w:r>
      <w:r w:rsidR="001E4368" w:rsidRPr="001E4368">
        <w:rPr>
          <w:rtl/>
          <w:lang w:bidi="fa-IR"/>
        </w:rPr>
        <w:t xml:space="preserve"> و بر اين خوان يغما چه دشمن چه دوست</w:t>
      </w:r>
      <w:r w:rsidR="004D790E">
        <w:rPr>
          <w:rtl/>
          <w:lang w:bidi="fa-IR"/>
        </w:rPr>
        <w:t>)</w:t>
      </w:r>
      <w:r w:rsidR="001E4368" w:rsidRPr="001E4368">
        <w:rPr>
          <w:rtl/>
          <w:lang w:bidi="fa-IR"/>
        </w:rPr>
        <w:t xml:space="preserve"> وحقي از آنان در آن ضايع نمي‌گردد</w:t>
      </w:r>
      <w:r w:rsidR="004D790E">
        <w:rPr>
          <w:rtl/>
          <w:lang w:bidi="fa-IR"/>
        </w:rPr>
        <w:t>.</w:t>
      </w:r>
      <w:r w:rsidR="001E4368" w:rsidRPr="001E4368">
        <w:rPr>
          <w:rtl/>
          <w:lang w:bidi="fa-IR"/>
        </w:rPr>
        <w:t xml:space="preserve"> ‏‏ آنان كسانيند كه در آخرت جز آتش دوزخ بهره و سهمي ندارند</w:t>
      </w:r>
      <w:r w:rsidR="004D790E">
        <w:rPr>
          <w:rtl/>
          <w:lang w:bidi="fa-IR"/>
        </w:rPr>
        <w:t>،</w:t>
      </w:r>
      <w:r w:rsidR="001E4368" w:rsidRPr="001E4368">
        <w:rPr>
          <w:rtl/>
          <w:lang w:bidi="fa-IR"/>
        </w:rPr>
        <w:t xml:space="preserve"> و آنچه در دنيا انجام مي‌دهند</w:t>
      </w:r>
      <w:r w:rsidR="004D790E">
        <w:rPr>
          <w:rtl/>
          <w:lang w:bidi="fa-IR"/>
        </w:rPr>
        <w:t>،</w:t>
      </w:r>
      <w:r w:rsidR="001E4368" w:rsidRPr="001E4368">
        <w:rPr>
          <w:rtl/>
          <w:lang w:bidi="fa-IR"/>
        </w:rPr>
        <w:t xml:space="preserve"> ضايع و هدر مي‌رود </w:t>
      </w:r>
      <w:r w:rsidR="004D790E">
        <w:rPr>
          <w:rtl/>
          <w:lang w:bidi="fa-IR"/>
        </w:rPr>
        <w:t>(</w:t>
      </w:r>
      <w:r w:rsidR="001E4368" w:rsidRPr="001E4368">
        <w:rPr>
          <w:rtl/>
          <w:lang w:bidi="fa-IR"/>
        </w:rPr>
        <w:t>و بي‌اجر و پاداش مي‌شود</w:t>
      </w:r>
      <w:r w:rsidR="004D790E">
        <w:rPr>
          <w:rtl/>
          <w:lang w:bidi="fa-IR"/>
        </w:rPr>
        <w:t>)</w:t>
      </w:r>
      <w:r w:rsidR="001E4368" w:rsidRPr="001E4368">
        <w:rPr>
          <w:rtl/>
          <w:lang w:bidi="fa-IR"/>
        </w:rPr>
        <w:t xml:space="preserve"> و كارهايشان پوچ و بيسود مي‌گردد </w:t>
      </w:r>
      <w:r w:rsidR="004D790E">
        <w:rPr>
          <w:rtl/>
          <w:lang w:bidi="fa-IR"/>
        </w:rPr>
        <w:t>(</w:t>
      </w:r>
      <w:r w:rsidR="001E4368" w:rsidRPr="001E4368">
        <w:rPr>
          <w:rtl/>
          <w:lang w:bidi="fa-IR"/>
        </w:rPr>
        <w:t>هرچند كه اعمالشان به ظ</w:t>
      </w:r>
      <w:r w:rsidR="001E4368">
        <w:rPr>
          <w:rtl/>
          <w:lang w:bidi="fa-IR"/>
        </w:rPr>
        <w:t>اهر انساني و مردمي و عبادي باشد</w:t>
      </w:r>
      <w:r w:rsidR="001E4368">
        <w:rPr>
          <w:rFonts w:hint="cs"/>
          <w:rtl/>
          <w:lang w:bidi="fa-IR"/>
        </w:rPr>
        <w:t>.</w:t>
      </w:r>
      <w:r w:rsidR="001E4368">
        <w:rPr>
          <w:rtl/>
          <w:lang w:bidi="fa-IR"/>
        </w:rPr>
        <w:t>)</w:t>
      </w:r>
      <w:r w:rsidR="001E4368">
        <w:rPr>
          <w:rFonts w:hint="cs"/>
          <w:rtl/>
          <w:lang w:bidi="fa-IR"/>
        </w:rPr>
        <w:t>»</w:t>
      </w:r>
      <w:r w:rsidR="001627BE" w:rsidRPr="00CD2D81">
        <w:rPr>
          <w:rFonts w:hint="cs"/>
          <w:rtl/>
          <w:lang w:bidi="fa-IR"/>
        </w:rPr>
        <w:t xml:space="preserve"> </w:t>
      </w:r>
    </w:p>
    <w:p w:rsidR="001F44E8" w:rsidRDefault="001627BE" w:rsidP="00C91DCA">
      <w:pPr>
        <w:ind w:firstLine="284"/>
        <w:rPr>
          <w:rtl/>
          <w:lang w:bidi="fa-IR"/>
        </w:rPr>
      </w:pPr>
      <w:r>
        <w:rPr>
          <w:rFonts w:hint="cs"/>
          <w:rtl/>
          <w:lang w:bidi="fa-IR"/>
        </w:rPr>
        <w:t>همچنین خداوند می‌فرماید</w:t>
      </w:r>
      <w:r w:rsidR="00BB137D">
        <w:rPr>
          <w:rFonts w:hint="cs"/>
          <w:rtl/>
          <w:lang w:bidi="fa-IR"/>
        </w:rPr>
        <w:t>:</w:t>
      </w:r>
    </w:p>
    <w:p w:rsidR="001627BE" w:rsidRPr="000971B3" w:rsidRDefault="001F44E8" w:rsidP="000971B3">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971B3">
        <w:rPr>
          <w:rFonts w:ascii="KFGQPC Uthmanic Script HAFS" w:hAnsi="KFGQPC Uthmanic Script HAFS" w:cs="KFGQPC Uthmanic Script HAFS" w:hint="cs"/>
          <w:rtl/>
        </w:rPr>
        <w:t>قُلۡ</w:t>
      </w:r>
      <w:r w:rsidR="000971B3">
        <w:rPr>
          <w:rFonts w:ascii="KFGQPC Uthmanic Script HAFS" w:hAnsi="KFGQPC Uthmanic Script HAFS" w:cs="KFGQPC Uthmanic Script HAFS"/>
          <w:rtl/>
        </w:rPr>
        <w:t xml:space="preserve"> إِنَّمَآ أَنَا۠ بَشَرٞ مِّثۡلُكُمۡ يُوحَىٰٓ إِلَيَّ أَنَّمَآ إِلَٰهُكُمۡ إِلَٰهٞ وَٰحِدٞۖ فَمَن كَانَ يَرۡجُواْ لِقَآءَ رَبِّهِ</w:t>
      </w:r>
      <w:r w:rsidR="000971B3">
        <w:rPr>
          <w:rFonts w:ascii="KFGQPC Uthmanic Script HAFS" w:hAnsi="KFGQPC Uthmanic Script HAFS" w:cs="KFGQPC Uthmanic Script HAFS" w:hint="cs"/>
          <w:rtl/>
        </w:rPr>
        <w:t>ۦ</w:t>
      </w:r>
      <w:r w:rsidR="000971B3">
        <w:rPr>
          <w:rFonts w:ascii="KFGQPC Uthmanic Script HAFS" w:hAnsi="KFGQPC Uthmanic Script HAFS" w:cs="KFGQPC Uthmanic Script HAFS"/>
          <w:rtl/>
        </w:rPr>
        <w:t xml:space="preserve"> فَلۡيَعۡمَلۡ عَمَلٗا صَٰلِحٗا وَلَا يُشۡرِكۡ بِعِبَادَةِ رَبِّهِ</w:t>
      </w:r>
      <w:r w:rsidR="000971B3">
        <w:rPr>
          <w:rFonts w:ascii="KFGQPC Uthmanic Script HAFS" w:hAnsi="KFGQPC Uthmanic Script HAFS" w:cs="KFGQPC Uthmanic Script HAFS" w:hint="cs"/>
          <w:rtl/>
        </w:rPr>
        <w:t>ۦٓ</w:t>
      </w:r>
      <w:r w:rsidR="000971B3">
        <w:rPr>
          <w:rFonts w:ascii="KFGQPC Uthmanic Script HAFS" w:hAnsi="KFGQPC Uthmanic Script HAFS" w:cs="KFGQPC Uthmanic Script HAFS"/>
          <w:rtl/>
        </w:rPr>
        <w:t xml:space="preserve"> أَحَدَۢا ١١٠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الکهف: 110</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437278" w:rsidRDefault="007D4128" w:rsidP="00C91DCA">
      <w:pPr>
        <w:ind w:firstLine="284"/>
        <w:rPr>
          <w:rtl/>
          <w:lang w:bidi="fa-IR"/>
        </w:rPr>
      </w:pPr>
      <w:r>
        <w:rPr>
          <w:rFonts w:hint="cs"/>
          <w:rtl/>
          <w:lang w:bidi="fa-IR"/>
        </w:rPr>
        <w:t>«</w:t>
      </w:r>
      <w:r w:rsidR="004D790E">
        <w:rPr>
          <w:rtl/>
          <w:lang w:bidi="fa-IR"/>
        </w:rPr>
        <w:t>(</w:t>
      </w:r>
      <w:r w:rsidR="001E4368" w:rsidRPr="001E4368">
        <w:rPr>
          <w:rtl/>
          <w:lang w:bidi="fa-IR"/>
        </w:rPr>
        <w:t>اي پيغمبر</w:t>
      </w:r>
      <w:r w:rsidR="004D790E">
        <w:rPr>
          <w:rtl/>
          <w:lang w:bidi="fa-IR"/>
        </w:rPr>
        <w:t>!)</w:t>
      </w:r>
      <w:r w:rsidR="001E4368" w:rsidRPr="001E4368">
        <w:rPr>
          <w:rtl/>
          <w:lang w:bidi="fa-IR"/>
        </w:rPr>
        <w:t xml:space="preserve"> بگو</w:t>
      </w:r>
      <w:r w:rsidR="004D790E">
        <w:rPr>
          <w:rtl/>
          <w:lang w:bidi="fa-IR"/>
        </w:rPr>
        <w:t>:</w:t>
      </w:r>
      <w:r w:rsidR="001E4368" w:rsidRPr="001E4368">
        <w:rPr>
          <w:rtl/>
          <w:lang w:bidi="fa-IR"/>
        </w:rPr>
        <w:t xml:space="preserve"> من فقط انساني همچون شما هستم </w:t>
      </w:r>
      <w:r w:rsidR="004D790E">
        <w:rPr>
          <w:rtl/>
          <w:lang w:bidi="fa-IR"/>
        </w:rPr>
        <w:t>(</w:t>
      </w:r>
      <w:r w:rsidR="001E4368" w:rsidRPr="001E4368">
        <w:rPr>
          <w:rtl/>
          <w:lang w:bidi="fa-IR"/>
        </w:rPr>
        <w:t>و امتياز من اين است كه من پيغمبر خدايم و آنچه گفت</w:t>
      </w:r>
      <w:r w:rsidR="004D790E">
        <w:rPr>
          <w:rtl/>
          <w:lang w:bidi="fa-IR"/>
        </w:rPr>
        <w:t>:</w:t>
      </w:r>
      <w:r w:rsidR="001E4368" w:rsidRPr="001E4368">
        <w:rPr>
          <w:rtl/>
          <w:lang w:bidi="fa-IR"/>
        </w:rPr>
        <w:t xml:space="preserve"> بگو ؛ مي‌گويم</w:t>
      </w:r>
      <w:r w:rsidR="004D790E">
        <w:rPr>
          <w:rtl/>
          <w:lang w:bidi="fa-IR"/>
        </w:rPr>
        <w:t>)</w:t>
      </w:r>
      <w:r w:rsidR="001E4368" w:rsidRPr="001E4368">
        <w:rPr>
          <w:rtl/>
          <w:lang w:bidi="fa-IR"/>
        </w:rPr>
        <w:t xml:space="preserve"> و به من وحي مي‌شود كه معبود شما يكي است و بس</w:t>
      </w:r>
      <w:r w:rsidR="004D790E">
        <w:rPr>
          <w:rtl/>
          <w:lang w:bidi="fa-IR"/>
        </w:rPr>
        <w:t>.</w:t>
      </w:r>
      <w:r w:rsidR="001E4368" w:rsidRPr="001E4368">
        <w:rPr>
          <w:rtl/>
          <w:lang w:bidi="fa-IR"/>
        </w:rPr>
        <w:t xml:space="preserve"> پس هركس كه خواهان ديدار خداي خويش است</w:t>
      </w:r>
      <w:r w:rsidR="004D790E">
        <w:rPr>
          <w:rtl/>
          <w:lang w:bidi="fa-IR"/>
        </w:rPr>
        <w:t>،</w:t>
      </w:r>
      <w:r w:rsidR="001E4368" w:rsidRPr="001E4368">
        <w:rPr>
          <w:rtl/>
          <w:lang w:bidi="fa-IR"/>
        </w:rPr>
        <w:t xml:space="preserve"> بايد كه كار شايسته كند</w:t>
      </w:r>
      <w:r w:rsidR="004D790E">
        <w:rPr>
          <w:rtl/>
          <w:lang w:bidi="fa-IR"/>
        </w:rPr>
        <w:t>،</w:t>
      </w:r>
      <w:r w:rsidR="001E4368" w:rsidRPr="001E4368">
        <w:rPr>
          <w:rtl/>
          <w:lang w:bidi="fa-IR"/>
        </w:rPr>
        <w:t xml:space="preserve"> و در پرستش پروردگارش كسي را شريك ن</w:t>
      </w:r>
      <w:r w:rsidR="001E4368">
        <w:rPr>
          <w:rtl/>
          <w:lang w:bidi="fa-IR"/>
        </w:rPr>
        <w:t>سازد</w:t>
      </w:r>
      <w:r w:rsidR="001E4368">
        <w:rPr>
          <w:rFonts w:hint="cs"/>
          <w:rtl/>
          <w:lang w:bidi="fa-IR"/>
        </w:rPr>
        <w:t>.»</w:t>
      </w:r>
    </w:p>
    <w:p w:rsidR="00B41D02" w:rsidRPr="00673CED" w:rsidRDefault="001627BE" w:rsidP="00C91DCA">
      <w:pPr>
        <w:ind w:firstLine="284"/>
        <w:rPr>
          <w:rtl/>
        </w:rPr>
      </w:pPr>
      <w:r w:rsidRPr="00673CED">
        <w:rPr>
          <w:rFonts w:hint="cs"/>
          <w:rtl/>
        </w:rPr>
        <w:t xml:space="preserve">در میان احادیث، حدیث عائشه </w:t>
      </w:r>
      <w:r w:rsidR="00B41D02" w:rsidRPr="00673CED">
        <w:rPr>
          <w:rFonts w:hint="cs"/>
          <w:rtl/>
        </w:rPr>
        <w:t xml:space="preserve">است که به صورت مرفوع روایت شده </w:t>
      </w:r>
      <w:r w:rsidRPr="00673CED">
        <w:rPr>
          <w:rFonts w:hint="cs"/>
          <w:rtl/>
        </w:rPr>
        <w:t xml:space="preserve">که </w:t>
      </w:r>
      <w:r w:rsidR="00B41D02" w:rsidRPr="00673CED">
        <w:rPr>
          <w:rFonts w:hint="cs"/>
          <w:rtl/>
        </w:rPr>
        <w:t xml:space="preserve">پیامبر </w:t>
      </w:r>
      <w:r w:rsidRPr="00673CED">
        <w:rPr>
          <w:rFonts w:hint="cs"/>
          <w:rtl/>
        </w:rPr>
        <w:t>فرمود</w:t>
      </w:r>
      <w:r w:rsidR="00BB137D" w:rsidRPr="00673CED">
        <w:rPr>
          <w:rFonts w:hint="cs"/>
          <w:rtl/>
        </w:rPr>
        <w:t>:</w:t>
      </w:r>
      <w:r w:rsidRPr="00673CED">
        <w:rPr>
          <w:rFonts w:hint="cs"/>
          <w:rtl/>
        </w:rPr>
        <w:t xml:space="preserve"> </w:t>
      </w:r>
      <w:r w:rsidR="00B41D02">
        <w:rPr>
          <w:rtl/>
        </w:rPr>
        <w:t xml:space="preserve">«لشكري به </w:t>
      </w:r>
      <w:r w:rsidR="00B41D02">
        <w:rPr>
          <w:rFonts w:hint="cs"/>
          <w:rtl/>
        </w:rPr>
        <w:t xml:space="preserve">قصد حمله به كعبه، حركت </w:t>
      </w:r>
      <w:r w:rsidR="00B41D02">
        <w:rPr>
          <w:rtl/>
        </w:rPr>
        <w:t>خواهد كرد</w:t>
      </w:r>
      <w:r w:rsidR="00B41D02">
        <w:rPr>
          <w:rFonts w:hint="cs"/>
          <w:rtl/>
        </w:rPr>
        <w:t>.</w:t>
      </w:r>
      <w:r w:rsidR="00B41D02">
        <w:rPr>
          <w:rtl/>
        </w:rPr>
        <w:t xml:space="preserve"> </w:t>
      </w:r>
      <w:r w:rsidR="00B41D02">
        <w:rPr>
          <w:rFonts w:hint="cs"/>
          <w:rtl/>
        </w:rPr>
        <w:t xml:space="preserve">و هنگامي </w:t>
      </w:r>
      <w:r w:rsidR="00B41D02">
        <w:rPr>
          <w:rtl/>
        </w:rPr>
        <w:t>كه به</w:t>
      </w:r>
      <w:r w:rsidR="004D790E">
        <w:rPr>
          <w:rtl/>
        </w:rPr>
        <w:t xml:space="preserve"> </w:t>
      </w:r>
      <w:r w:rsidR="00B41D02">
        <w:rPr>
          <w:rFonts w:hint="cs"/>
          <w:rtl/>
        </w:rPr>
        <w:t xml:space="preserve">سرزمين بيداء مي رسند، </w:t>
      </w:r>
      <w:r w:rsidR="00B41D02">
        <w:rPr>
          <w:rtl/>
        </w:rPr>
        <w:t>هم</w:t>
      </w:r>
      <w:r w:rsidR="00B41D02">
        <w:rPr>
          <w:rFonts w:hint="cs"/>
          <w:rtl/>
        </w:rPr>
        <w:t>ة</w:t>
      </w:r>
      <w:r w:rsidR="00B41D02">
        <w:rPr>
          <w:rtl/>
        </w:rPr>
        <w:t xml:space="preserve"> آنان</w:t>
      </w:r>
      <w:r w:rsidR="00B41D02">
        <w:rPr>
          <w:rFonts w:hint="cs"/>
          <w:rtl/>
        </w:rPr>
        <w:t xml:space="preserve"> در زمين فرو خواهند رفت</w:t>
      </w:r>
      <w:r w:rsidR="00B41D02">
        <w:rPr>
          <w:rtl/>
        </w:rPr>
        <w:t>»</w:t>
      </w:r>
      <w:r w:rsidR="00B41D02">
        <w:rPr>
          <w:rFonts w:hint="cs"/>
          <w:rtl/>
        </w:rPr>
        <w:t>.</w:t>
      </w:r>
      <w:r w:rsidR="00B41D02">
        <w:rPr>
          <w:rtl/>
        </w:rPr>
        <w:t xml:space="preserve"> عايشه رضي</w:t>
      </w:r>
      <w:r w:rsidR="00B41D02">
        <w:rPr>
          <w:rFonts w:hint="cs"/>
          <w:rtl/>
        </w:rPr>
        <w:t xml:space="preserve"> </w:t>
      </w:r>
      <w:r w:rsidR="00B41D02">
        <w:rPr>
          <w:rtl/>
        </w:rPr>
        <w:t>‏الله‏</w:t>
      </w:r>
      <w:r w:rsidR="00B41D02">
        <w:rPr>
          <w:rFonts w:hint="cs"/>
          <w:rtl/>
        </w:rPr>
        <w:t xml:space="preserve"> </w:t>
      </w:r>
      <w:r w:rsidR="00B41D02">
        <w:rPr>
          <w:rtl/>
        </w:rPr>
        <w:t>عنها مي‏گويد: پرسيدم: يا رسول</w:t>
      </w:r>
      <w:r w:rsidR="00B41D02">
        <w:rPr>
          <w:rFonts w:hint="cs"/>
          <w:rtl/>
        </w:rPr>
        <w:t xml:space="preserve"> </w:t>
      </w:r>
      <w:r w:rsidR="00B41D02">
        <w:rPr>
          <w:rtl/>
        </w:rPr>
        <w:t>‏الله</w:t>
      </w:r>
      <w:r w:rsidR="00B41D02">
        <w:rPr>
          <w:rFonts w:hint="cs"/>
          <w:rtl/>
        </w:rPr>
        <w:t>!</w:t>
      </w:r>
      <w:r w:rsidR="00B41D02">
        <w:rPr>
          <w:rtl/>
        </w:rPr>
        <w:t xml:space="preserve"> چگونه هم</w:t>
      </w:r>
      <w:r w:rsidR="00B41D02">
        <w:rPr>
          <w:rFonts w:hint="cs"/>
          <w:rtl/>
        </w:rPr>
        <w:t>ة آنان را زمين مي بلعد</w:t>
      </w:r>
      <w:r w:rsidR="00B41D02">
        <w:rPr>
          <w:rtl/>
        </w:rPr>
        <w:t xml:space="preserve">، حال آنكه ميان آنان </w:t>
      </w:r>
      <w:r w:rsidR="00B41D02">
        <w:rPr>
          <w:rFonts w:hint="cs"/>
          <w:rtl/>
        </w:rPr>
        <w:t xml:space="preserve">افراد </w:t>
      </w:r>
      <w:r w:rsidR="00B41D02">
        <w:rPr>
          <w:rtl/>
        </w:rPr>
        <w:t xml:space="preserve">بازاري </w:t>
      </w:r>
      <w:r w:rsidR="00B41D02">
        <w:rPr>
          <w:rFonts w:hint="cs"/>
          <w:rtl/>
        </w:rPr>
        <w:t xml:space="preserve">(غير جنگجو) </w:t>
      </w:r>
      <w:r w:rsidR="00B41D02">
        <w:rPr>
          <w:rtl/>
        </w:rPr>
        <w:t xml:space="preserve">و </w:t>
      </w:r>
      <w:r w:rsidR="00B41D02">
        <w:rPr>
          <w:rFonts w:hint="cs"/>
          <w:rtl/>
        </w:rPr>
        <w:t xml:space="preserve">كساني كه نيت جنگ ندارند، </w:t>
      </w:r>
      <w:r w:rsidR="00B41D02">
        <w:rPr>
          <w:rtl/>
        </w:rPr>
        <w:t>وجود دارد؟ رسول</w:t>
      </w:r>
      <w:r w:rsidR="00293446">
        <w:rPr>
          <w:rFonts w:cs="B Badr" w:hint="cs"/>
          <w:rtl/>
        </w:rPr>
        <w:t>‏</w:t>
      </w:r>
      <w:r w:rsidR="00293446">
        <w:rPr>
          <w:rtl/>
        </w:rPr>
        <w:t>‏الله</w:t>
      </w:r>
      <w:r w:rsidR="00293446">
        <w:rPr>
          <w:rFonts w:cs="CTraditional Arabic" w:hint="cs"/>
          <w:rtl/>
        </w:rPr>
        <w:t>ع</w:t>
      </w:r>
      <w:r w:rsidR="00B41D02">
        <w:rPr>
          <w:rFonts w:ascii="Times New Roman" w:hAnsi="Times New Roman"/>
          <w:rtl/>
        </w:rPr>
        <w:t xml:space="preserve"> </w:t>
      </w:r>
      <w:r w:rsidR="00B41D02">
        <w:rPr>
          <w:rtl/>
        </w:rPr>
        <w:t>فرمود:</w:t>
      </w:r>
      <w:r w:rsidR="00B41D02">
        <w:rPr>
          <w:rFonts w:hint="cs"/>
          <w:rtl/>
        </w:rPr>
        <w:t xml:space="preserve"> </w:t>
      </w:r>
      <w:r w:rsidR="00B41D02">
        <w:rPr>
          <w:rtl/>
        </w:rPr>
        <w:t>«زمين</w:t>
      </w:r>
      <w:r w:rsidR="00B41D02">
        <w:rPr>
          <w:rFonts w:hint="cs"/>
          <w:rtl/>
        </w:rPr>
        <w:t>،</w:t>
      </w:r>
      <w:r w:rsidR="00B41D02">
        <w:rPr>
          <w:rtl/>
        </w:rPr>
        <w:t xml:space="preserve"> هم</w:t>
      </w:r>
      <w:r w:rsidR="00B41D02">
        <w:rPr>
          <w:rFonts w:hint="cs"/>
          <w:rtl/>
        </w:rPr>
        <w:t>ه</w:t>
      </w:r>
      <w:r w:rsidR="00B41D02">
        <w:rPr>
          <w:rtl/>
        </w:rPr>
        <w:t xml:space="preserve"> را خواهد بلعيد</w:t>
      </w:r>
      <w:r w:rsidR="00B41D02">
        <w:rPr>
          <w:rFonts w:hint="cs"/>
          <w:rtl/>
        </w:rPr>
        <w:t>.</w:t>
      </w:r>
      <w:r w:rsidR="00B41D02">
        <w:rPr>
          <w:rtl/>
        </w:rPr>
        <w:t xml:space="preserve"> اما روز قيامت</w:t>
      </w:r>
      <w:r w:rsidR="00B41D02">
        <w:rPr>
          <w:rFonts w:hint="cs"/>
          <w:rtl/>
        </w:rPr>
        <w:t>،</w:t>
      </w:r>
      <w:r w:rsidR="00B41D02">
        <w:rPr>
          <w:rtl/>
        </w:rPr>
        <w:t xml:space="preserve"> هركس</w:t>
      </w:r>
      <w:r w:rsidR="00B41D02">
        <w:rPr>
          <w:rFonts w:hint="cs"/>
          <w:rtl/>
        </w:rPr>
        <w:t>،</w:t>
      </w:r>
      <w:r w:rsidR="00B41D02">
        <w:rPr>
          <w:rtl/>
        </w:rPr>
        <w:t xml:space="preserve"> </w:t>
      </w:r>
      <w:r w:rsidR="00B41D02">
        <w:rPr>
          <w:rFonts w:hint="cs"/>
          <w:rtl/>
        </w:rPr>
        <w:t>م</w:t>
      </w:r>
      <w:r w:rsidR="00B41D02">
        <w:rPr>
          <w:rtl/>
        </w:rPr>
        <w:t>ط</w:t>
      </w:r>
      <w:r w:rsidR="00B41D02">
        <w:rPr>
          <w:rFonts w:hint="cs"/>
          <w:rtl/>
        </w:rPr>
        <w:t>ا</w:t>
      </w:r>
      <w:r w:rsidR="00B41D02">
        <w:rPr>
          <w:rtl/>
        </w:rPr>
        <w:t>بق نيت خو</w:t>
      </w:r>
      <w:r w:rsidR="00B41D02">
        <w:rPr>
          <w:rFonts w:hint="cs"/>
          <w:rtl/>
        </w:rPr>
        <w:t>ي</w:t>
      </w:r>
      <w:r w:rsidR="00B41D02">
        <w:rPr>
          <w:rtl/>
        </w:rPr>
        <w:t>ش</w:t>
      </w:r>
      <w:r w:rsidR="00B41D02">
        <w:rPr>
          <w:rFonts w:hint="cs"/>
          <w:rtl/>
        </w:rPr>
        <w:t>،</w:t>
      </w:r>
      <w:r w:rsidR="00B41D02">
        <w:rPr>
          <w:rtl/>
        </w:rPr>
        <w:t xml:space="preserve"> حشر خواهد شد».</w:t>
      </w:r>
      <w:r w:rsidRPr="00A11AA5">
        <w:rPr>
          <w:rStyle w:val="FootnoteReference"/>
          <w:rFonts w:cs="B Lotus"/>
          <w:sz w:val="28"/>
          <w:szCs w:val="28"/>
          <w:rtl/>
          <w:lang w:bidi="fa-IR"/>
        </w:rPr>
        <w:footnoteReference w:id="648"/>
      </w:r>
      <w:r w:rsidR="00B41D02" w:rsidRPr="00673CED">
        <w:rPr>
          <w:rFonts w:hint="cs"/>
          <w:rtl/>
        </w:rPr>
        <w:t xml:space="preserve"> </w:t>
      </w:r>
      <w:r w:rsidRPr="00673CED">
        <w:rPr>
          <w:rFonts w:hint="cs"/>
          <w:rtl/>
        </w:rPr>
        <w:t>حدیث مرفوعی هم از ابوموسی اشعری آمده</w:t>
      </w:r>
      <w:r w:rsidR="00B41D02" w:rsidRPr="00673CED">
        <w:rPr>
          <w:rFonts w:hint="cs"/>
          <w:rtl/>
        </w:rPr>
        <w:t xml:space="preserve"> است</w:t>
      </w:r>
      <w:r w:rsidR="00BB137D" w:rsidRPr="00673CED">
        <w:rPr>
          <w:rFonts w:hint="cs"/>
          <w:rtl/>
        </w:rPr>
        <w:t>:</w:t>
      </w:r>
      <w:r w:rsidRPr="00673CED">
        <w:rPr>
          <w:rFonts w:hint="cs"/>
          <w:rtl/>
        </w:rPr>
        <w:t xml:space="preserve"> </w:t>
      </w:r>
      <w:r w:rsidR="00B41D02" w:rsidRPr="00673CED">
        <w:rPr>
          <w:rFonts w:hint="cs"/>
          <w:rtl/>
        </w:rPr>
        <w:t>«</w:t>
      </w:r>
      <w:r w:rsidRPr="00673CED">
        <w:rPr>
          <w:rFonts w:hint="cs"/>
          <w:rtl/>
        </w:rPr>
        <w:t>هر ک</w:t>
      </w:r>
      <w:r w:rsidR="00B41D02" w:rsidRPr="00673CED">
        <w:rPr>
          <w:rFonts w:hint="cs"/>
          <w:rtl/>
        </w:rPr>
        <w:t>س به خاطر اعتلای لفظ الله بجنگد،</w:t>
      </w:r>
      <w:r w:rsidRPr="00673CED">
        <w:rPr>
          <w:rFonts w:hint="cs"/>
          <w:rtl/>
        </w:rPr>
        <w:t xml:space="preserve"> آن جنگ در راه خدا</w:t>
      </w:r>
      <w:r w:rsidR="005044AF" w:rsidRPr="00673CED">
        <w:rPr>
          <w:rFonts w:hint="cs"/>
          <w:rtl/>
        </w:rPr>
        <w:t>ست</w:t>
      </w:r>
      <w:r w:rsidR="00B41D02" w:rsidRPr="00673CED">
        <w:rPr>
          <w:rFonts w:hint="cs"/>
          <w:rtl/>
        </w:rPr>
        <w:t>.»</w:t>
      </w:r>
      <w:r w:rsidRPr="00A11AA5">
        <w:rPr>
          <w:rStyle w:val="FootnoteReference"/>
          <w:rFonts w:cs="B Lotus"/>
          <w:sz w:val="28"/>
          <w:szCs w:val="28"/>
          <w:rtl/>
          <w:lang w:bidi="fa-IR"/>
        </w:rPr>
        <w:footnoteReference w:id="649"/>
      </w:r>
      <w:r w:rsidRPr="00673CED">
        <w:rPr>
          <w:rFonts w:hint="cs"/>
          <w:rtl/>
        </w:rPr>
        <w:t xml:space="preserve"> </w:t>
      </w:r>
    </w:p>
    <w:p w:rsidR="00B41D02" w:rsidRDefault="001627BE" w:rsidP="00C91DCA">
      <w:pPr>
        <w:ind w:firstLine="284"/>
        <w:rPr>
          <w:rtl/>
          <w:lang w:bidi="fa-IR"/>
        </w:rPr>
      </w:pPr>
      <w:r>
        <w:rPr>
          <w:rFonts w:hint="cs"/>
          <w:rtl/>
          <w:lang w:bidi="fa-IR"/>
        </w:rPr>
        <w:t xml:space="preserve">دلایل فراوانی از قرآن و حدیث، برای تأیید معنای این حدیث وجود دارد. </w:t>
      </w:r>
    </w:p>
    <w:p w:rsidR="002548B8" w:rsidRDefault="00B41D02" w:rsidP="00C91DCA">
      <w:pPr>
        <w:ind w:firstLine="284"/>
        <w:rPr>
          <w:rtl/>
          <w:lang w:bidi="fa-IR"/>
        </w:rPr>
      </w:pPr>
      <w:r w:rsidRPr="00673CED">
        <w:rPr>
          <w:rFonts w:hint="cs"/>
          <w:rtl/>
        </w:rPr>
        <w:t>ولی گ</w:t>
      </w:r>
      <w:r w:rsidR="001627BE" w:rsidRPr="00673CED">
        <w:rPr>
          <w:rFonts w:hint="cs"/>
          <w:rtl/>
        </w:rPr>
        <w:t>لدزیهر و پیروانش با آسودگی به این حدیث‌ها ایراد نگرفته‌اند</w:t>
      </w:r>
      <w:r w:rsidR="005044AF" w:rsidRPr="00673CED">
        <w:rPr>
          <w:rFonts w:hint="cs"/>
          <w:rtl/>
        </w:rPr>
        <w:t>.</w:t>
      </w:r>
      <w:r w:rsidR="001627BE" w:rsidRPr="00673CED">
        <w:rPr>
          <w:rFonts w:hint="cs"/>
          <w:rtl/>
        </w:rPr>
        <w:t xml:space="preserve"> زیرا او منزلت و جایگاه و عظمت این احادیث را در اسلام می‌دانست، و در کتاب «دراسات محمدیه» خود به آن تأکید کرده و گفته</w:t>
      </w:r>
      <w:r w:rsidR="00BB137D" w:rsidRPr="00673CED">
        <w:rPr>
          <w:rFonts w:hint="cs"/>
          <w:rtl/>
        </w:rPr>
        <w:t>:</w:t>
      </w:r>
      <w:r w:rsidR="001627BE" w:rsidRPr="00673CED">
        <w:rPr>
          <w:rFonts w:hint="cs"/>
          <w:rtl/>
        </w:rPr>
        <w:t xml:space="preserve"> </w:t>
      </w:r>
      <w:r w:rsidR="002548B8" w:rsidRPr="00673CED">
        <w:rPr>
          <w:rFonts w:hint="cs"/>
          <w:rtl/>
        </w:rPr>
        <w:t xml:space="preserve">این </w:t>
      </w:r>
      <w:r w:rsidR="001627BE" w:rsidRPr="00673CED">
        <w:rPr>
          <w:rFonts w:hint="cs"/>
          <w:rtl/>
        </w:rPr>
        <w:t>گفتار پیامبر</w:t>
      </w:r>
      <w:r w:rsidR="001627BE" w:rsidRPr="00673CED">
        <w:rPr>
          <w:rFonts w:hint="cs"/>
        </w:rPr>
        <w:sym w:font="AGA Arabesque" w:char="F072"/>
      </w:r>
      <w:r w:rsidR="001627BE" w:rsidRPr="00673CED">
        <w:rPr>
          <w:rFonts w:hint="cs"/>
          <w:rtl/>
        </w:rPr>
        <w:t xml:space="preserve"> از بزرگترین منابع اسلامی به شمار می‌رود، و یکی از چهار</w:t>
      </w:r>
      <w:r w:rsidR="002548B8" w:rsidRPr="00673CED">
        <w:rPr>
          <w:rFonts w:hint="cs"/>
          <w:rtl/>
        </w:rPr>
        <w:t xml:space="preserve"> رکن اساسی اسلام به حساب می‌آید</w:t>
      </w:r>
      <w:r w:rsidR="001627BE" w:rsidRPr="00673CED">
        <w:rPr>
          <w:rFonts w:hint="cs"/>
          <w:rtl/>
        </w:rPr>
        <w:t xml:space="preserve"> که اسلام براساس</w:t>
      </w:r>
      <w:r w:rsidR="00C00920">
        <w:rPr>
          <w:rFonts w:hint="cs"/>
          <w:rtl/>
        </w:rPr>
        <w:t xml:space="preserve"> آن‌ها </w:t>
      </w:r>
      <w:r w:rsidR="001627BE" w:rsidRPr="00673CED">
        <w:rPr>
          <w:rFonts w:hint="cs"/>
          <w:rtl/>
        </w:rPr>
        <w:t>می‌چرخد</w:t>
      </w:r>
      <w:r w:rsidR="002548B8" w:rsidRPr="00673CED">
        <w:rPr>
          <w:rFonts w:hint="cs"/>
          <w:rtl/>
        </w:rPr>
        <w:t>.</w:t>
      </w:r>
      <w:r w:rsidR="001627BE" w:rsidRPr="00A11AA5">
        <w:rPr>
          <w:rStyle w:val="FootnoteReference"/>
          <w:rFonts w:cs="B Lotus"/>
          <w:sz w:val="28"/>
          <w:szCs w:val="28"/>
          <w:rtl/>
          <w:lang w:bidi="fa-IR"/>
        </w:rPr>
        <w:footnoteReference w:id="650"/>
      </w:r>
    </w:p>
    <w:p w:rsidR="002548B8" w:rsidRPr="00673CED" w:rsidRDefault="002548B8" w:rsidP="00C91DCA">
      <w:pPr>
        <w:ind w:firstLine="284"/>
        <w:rPr>
          <w:rtl/>
        </w:rPr>
      </w:pPr>
      <w:r>
        <w:rPr>
          <w:rFonts w:hint="cs"/>
          <w:rtl/>
          <w:lang w:bidi="fa-IR"/>
        </w:rPr>
        <w:t xml:space="preserve"> اینجا تناقض‌گوئی‌های گ</w:t>
      </w:r>
      <w:r w:rsidR="001627BE">
        <w:rPr>
          <w:rFonts w:hint="cs"/>
          <w:rtl/>
          <w:lang w:bidi="fa-IR"/>
        </w:rPr>
        <w:t>لدزیهر مشخص می‌شود، چون قبلاً چنین آورده که، منشأ حدیث</w:t>
      </w:r>
      <w:r>
        <w:rPr>
          <w:rFonts w:hint="cs"/>
          <w:rtl/>
          <w:lang w:bidi="fa-IR"/>
        </w:rPr>
        <w:t>،</w:t>
      </w:r>
      <w:r w:rsidR="001627BE">
        <w:rPr>
          <w:rFonts w:hint="cs"/>
          <w:rtl/>
          <w:lang w:bidi="fa-IR"/>
        </w:rPr>
        <w:t xml:space="preserve"> فقها و تحولات دینی مسلمانان می‌باشد، که منجر به پیدایش حدیث گردیده</w:t>
      </w:r>
      <w:r>
        <w:rPr>
          <w:rFonts w:hint="cs"/>
          <w:rtl/>
          <w:lang w:bidi="fa-IR"/>
        </w:rPr>
        <w:t xml:space="preserve"> است. در کتاب العقیده و الشریعه</w:t>
      </w:r>
      <w:r w:rsidR="001627BE">
        <w:rPr>
          <w:rFonts w:hint="cs"/>
          <w:rtl/>
          <w:lang w:bidi="fa-IR"/>
        </w:rPr>
        <w:t xml:space="preserve"> و اینجا هم در کتاب دراسات محمدیه خود، اقرار می‌کند که حدیث، کلام پیامبر</w:t>
      </w:r>
      <w:r w:rsidR="001627BE">
        <w:rPr>
          <w:rFonts w:hint="cs"/>
          <w:lang w:bidi="fa-IR"/>
        </w:rPr>
        <w:sym w:font="AGA Arabesque" w:char="F072"/>
      </w:r>
      <w:r w:rsidR="001627BE">
        <w:rPr>
          <w:rFonts w:hint="cs"/>
          <w:rtl/>
          <w:lang w:bidi="fa-IR"/>
        </w:rPr>
        <w:t xml:space="preserve"> خدا می‌باشد، که در زمان‌های گذشته در مدینه روایت شده است، و نگفته که فقها آن را وضع و جعل کرده‌اند، بلکه گفته</w:t>
      </w:r>
      <w:r w:rsidR="00BB137D">
        <w:rPr>
          <w:rFonts w:hint="cs"/>
          <w:rtl/>
          <w:lang w:bidi="fa-IR"/>
        </w:rPr>
        <w:t>:</w:t>
      </w:r>
      <w:r w:rsidR="001627BE">
        <w:rPr>
          <w:rFonts w:hint="cs"/>
          <w:rtl/>
          <w:lang w:bidi="fa-IR"/>
        </w:rPr>
        <w:t xml:space="preserve"> فقها، این عبارات را طبقه‌بندی کرده‌اند، تا از آن بعنوان یک آغاز نامدار برای درم</w:t>
      </w:r>
      <w:r>
        <w:rPr>
          <w:rFonts w:hint="cs"/>
          <w:rtl/>
          <w:lang w:bidi="fa-IR"/>
        </w:rPr>
        <w:t>ان</w:t>
      </w:r>
      <w:r w:rsidR="001627BE">
        <w:rPr>
          <w:rFonts w:hint="cs"/>
          <w:rtl/>
          <w:lang w:bidi="fa-IR"/>
        </w:rPr>
        <w:t xml:space="preserve"> و معالجه بیماری‌ها و مسایل دینی و شرعی استفاده کنند</w:t>
      </w:r>
      <w:r>
        <w:rPr>
          <w:rFonts w:hint="cs"/>
          <w:rtl/>
          <w:lang w:bidi="fa-IR"/>
        </w:rPr>
        <w:t>.</w:t>
      </w:r>
      <w:r w:rsidR="001627BE" w:rsidRPr="00A11AA5">
        <w:rPr>
          <w:rStyle w:val="FootnoteReference"/>
          <w:rFonts w:cs="B Lotus"/>
          <w:sz w:val="28"/>
          <w:szCs w:val="28"/>
          <w:rtl/>
          <w:lang w:bidi="fa-IR"/>
        </w:rPr>
        <w:footnoteReference w:id="651"/>
      </w:r>
      <w:r w:rsidR="001627BE" w:rsidRPr="00673CED">
        <w:rPr>
          <w:rFonts w:hint="cs"/>
          <w:rtl/>
        </w:rPr>
        <w:t xml:space="preserve"> </w:t>
      </w:r>
    </w:p>
    <w:p w:rsidR="001627BE" w:rsidRDefault="001627BE" w:rsidP="00C91DCA">
      <w:pPr>
        <w:ind w:firstLine="284"/>
        <w:rPr>
          <w:rtl/>
          <w:lang w:bidi="fa-IR"/>
        </w:rPr>
      </w:pPr>
      <w:r>
        <w:rPr>
          <w:rFonts w:hint="cs"/>
          <w:rtl/>
          <w:lang w:bidi="fa-IR"/>
        </w:rPr>
        <w:t>این ادعای او، که حدیث بعدها بوجود آمد، به وسیله نص حدیثی که عمر فاروق</w:t>
      </w:r>
      <w:r>
        <w:rPr>
          <w:rFonts w:hint="cs"/>
          <w:lang w:bidi="fa-IR"/>
        </w:rPr>
        <w:sym w:font="AGA Arabesque" w:char="F074"/>
      </w:r>
      <w:r>
        <w:rPr>
          <w:rFonts w:hint="cs"/>
          <w:rtl/>
          <w:lang w:bidi="fa-IR"/>
        </w:rPr>
        <w:t xml:space="preserve"> روایت</w:t>
      </w:r>
      <w:r w:rsidR="002548B8">
        <w:rPr>
          <w:rFonts w:hint="cs"/>
          <w:rtl/>
          <w:lang w:bidi="fa-IR"/>
        </w:rPr>
        <w:t xml:space="preserve"> کرده و </w:t>
      </w:r>
      <w:r>
        <w:rPr>
          <w:rFonts w:hint="cs"/>
          <w:rtl/>
          <w:lang w:bidi="fa-IR"/>
        </w:rPr>
        <w:t>آن را به رسول خدا</w:t>
      </w:r>
      <w:r>
        <w:rPr>
          <w:rFonts w:hint="cs"/>
          <w:lang w:bidi="fa-IR"/>
        </w:rPr>
        <w:sym w:font="AGA Arabesque" w:char="F072"/>
      </w:r>
      <w:r>
        <w:rPr>
          <w:rFonts w:hint="cs"/>
          <w:rtl/>
          <w:lang w:bidi="fa-IR"/>
        </w:rPr>
        <w:t xml:space="preserve"> ا</w:t>
      </w:r>
      <w:r w:rsidR="002548B8">
        <w:rPr>
          <w:rFonts w:hint="cs"/>
          <w:rtl/>
          <w:lang w:bidi="fa-IR"/>
        </w:rPr>
        <w:t xml:space="preserve">سناد داده است، بطلان آن ظاهر </w:t>
      </w:r>
      <w:r>
        <w:rPr>
          <w:rFonts w:hint="cs"/>
          <w:rtl/>
          <w:lang w:bidi="fa-IR"/>
        </w:rPr>
        <w:t>گرد</w:t>
      </w:r>
      <w:r w:rsidR="002548B8">
        <w:rPr>
          <w:rFonts w:hint="cs"/>
          <w:rtl/>
          <w:lang w:bidi="fa-IR"/>
        </w:rPr>
        <w:t>ی</w:t>
      </w:r>
      <w:r>
        <w:rPr>
          <w:rFonts w:hint="cs"/>
          <w:rtl/>
          <w:lang w:bidi="fa-IR"/>
        </w:rPr>
        <w:t xml:space="preserve">د. </w:t>
      </w:r>
    </w:p>
    <w:p w:rsidR="001627BE" w:rsidRPr="002548B8" w:rsidRDefault="001627BE" w:rsidP="00C91DCA">
      <w:pPr>
        <w:ind w:firstLine="284"/>
        <w:rPr>
          <w:rtl/>
          <w:lang w:bidi="fa-IR"/>
        </w:rPr>
      </w:pPr>
      <w:r>
        <w:rPr>
          <w:rFonts w:hint="cs"/>
          <w:rtl/>
          <w:lang w:bidi="fa-IR"/>
        </w:rPr>
        <w:t xml:space="preserve">در مورد حدیث عمر، هنگامی که جمهور اصحاب آن را شنیدند، باور کردند، امام عینی هم گفته به رسول خدا آن حدیث را زمانی که وارد مدینه شد بیان فرموده است. </w:t>
      </w:r>
    </w:p>
    <w:p w:rsidR="001F44E8" w:rsidRDefault="002548B8" w:rsidP="00C91DCA">
      <w:pPr>
        <w:ind w:firstLine="284"/>
        <w:rPr>
          <w:rtl/>
          <w:lang w:bidi="fa-IR"/>
        </w:rPr>
      </w:pPr>
      <w:r>
        <w:rPr>
          <w:rFonts w:hint="cs"/>
          <w:rtl/>
          <w:lang w:bidi="fa-IR"/>
        </w:rPr>
        <w:t>ولی سخن گ</w:t>
      </w:r>
      <w:r w:rsidR="001627BE">
        <w:rPr>
          <w:rFonts w:hint="cs"/>
          <w:rtl/>
          <w:lang w:bidi="fa-IR"/>
        </w:rPr>
        <w:t>لدزیهر که گفته</w:t>
      </w:r>
      <w:r w:rsidR="00BB137D">
        <w:rPr>
          <w:rFonts w:hint="cs"/>
          <w:rtl/>
          <w:lang w:bidi="fa-IR"/>
        </w:rPr>
        <w:t>:</w:t>
      </w:r>
      <w:r w:rsidR="001627BE">
        <w:rPr>
          <w:rFonts w:hint="cs"/>
          <w:rtl/>
          <w:lang w:bidi="fa-IR"/>
        </w:rPr>
        <w:t xml:space="preserve"> بوسیله نیت‌های خود به من برسید، نه به وسیله اعمال</w:t>
      </w:r>
      <w:r w:rsidR="001627BE">
        <w:rPr>
          <w:rFonts w:hint="eastAsia"/>
          <w:rtl/>
          <w:lang w:bidi="fa-IR"/>
        </w:rPr>
        <w:t>‌</w:t>
      </w:r>
      <w:r w:rsidR="001627BE">
        <w:rPr>
          <w:rFonts w:hint="cs"/>
          <w:rtl/>
          <w:lang w:bidi="fa-IR"/>
        </w:rPr>
        <w:t xml:space="preserve">تان و این بر خلاف </w:t>
      </w:r>
      <w:r>
        <w:rPr>
          <w:rFonts w:hint="cs"/>
          <w:rtl/>
          <w:lang w:bidi="fa-IR"/>
        </w:rPr>
        <w:t xml:space="preserve">مدلول </w:t>
      </w:r>
      <w:r w:rsidR="001627BE">
        <w:rPr>
          <w:rFonts w:hint="cs"/>
          <w:rtl/>
          <w:lang w:bidi="fa-IR"/>
        </w:rPr>
        <w:t xml:space="preserve">حدیث می‌باشد، </w:t>
      </w:r>
      <w:r>
        <w:rPr>
          <w:rFonts w:hint="cs"/>
          <w:rtl/>
          <w:lang w:bidi="fa-IR"/>
        </w:rPr>
        <w:t xml:space="preserve">زیرا این </w:t>
      </w:r>
      <w:r w:rsidR="001627BE">
        <w:rPr>
          <w:rFonts w:hint="cs"/>
          <w:rtl/>
          <w:lang w:bidi="fa-IR"/>
        </w:rPr>
        <w:t>حدیث کار</w:t>
      </w:r>
      <w:r>
        <w:rPr>
          <w:rFonts w:hint="cs"/>
          <w:rtl/>
          <w:lang w:bidi="fa-IR"/>
        </w:rPr>
        <w:t>ها را نفی نکرده است، بلکه شرط در</w:t>
      </w:r>
      <w:r w:rsidR="001627BE">
        <w:rPr>
          <w:rFonts w:hint="cs"/>
          <w:rtl/>
          <w:lang w:bidi="fa-IR"/>
        </w:rPr>
        <w:t>ستی آن را نیت صاحب آن قرار داده است که شرعاً عمل و کار خواست</w:t>
      </w:r>
      <w:r>
        <w:rPr>
          <w:rFonts w:hint="cs"/>
          <w:rtl/>
          <w:lang w:bidi="fa-IR"/>
        </w:rPr>
        <w:t>ه</w:t>
      </w:r>
      <w:r w:rsidR="001627BE">
        <w:rPr>
          <w:rFonts w:hint="cs"/>
          <w:rtl/>
          <w:lang w:bidi="fa-IR"/>
        </w:rPr>
        <w:t xml:space="preserve"> شده است. خداوند می‌فرماید</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وَتِلۡكَ</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ٱلۡجَنَّةُ</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ٱلَّتِيٓ</w:t>
      </w:r>
      <w:r w:rsidR="00EC7770">
        <w:rPr>
          <w:rFonts w:ascii="KFGQPC Uthmanic Script HAFS" w:hAnsi="KFGQPC Uthmanic Script HAFS" w:cs="KFGQPC Uthmanic Script HAFS"/>
          <w:rtl/>
        </w:rPr>
        <w:t xml:space="preserve"> أُورِثۡتُمُوهَا بِمَا كُنتُمۡ تَعۡمَلُونَ ٧٢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الزخرف: 72</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B0F8B" w:rsidRPr="004060BC" w:rsidRDefault="007D4128" w:rsidP="00C91DCA">
      <w:pPr>
        <w:ind w:firstLine="284"/>
        <w:rPr>
          <w:rtl/>
        </w:rPr>
      </w:pPr>
      <w:r>
        <w:rPr>
          <w:rFonts w:hint="cs"/>
          <w:rtl/>
        </w:rPr>
        <w:t>«</w:t>
      </w:r>
      <w:r w:rsidR="001E4368" w:rsidRPr="004060BC">
        <w:rPr>
          <w:rtl/>
        </w:rPr>
        <w:t>اين بهشتي است كه به سبب كارهائي كه مي‌كرده‌ايد</w:t>
      </w:r>
      <w:r w:rsidR="004D790E" w:rsidRPr="004060BC">
        <w:rPr>
          <w:rtl/>
        </w:rPr>
        <w:t>،</w:t>
      </w:r>
      <w:r w:rsidR="001E4368" w:rsidRPr="004060BC">
        <w:rPr>
          <w:rtl/>
        </w:rPr>
        <w:t xml:space="preserve"> بدان دست يافته‌ايد</w:t>
      </w:r>
      <w:r w:rsidR="001E4368" w:rsidRPr="004060BC">
        <w:rPr>
          <w:rFonts w:hint="cs"/>
          <w:rtl/>
        </w:rPr>
        <w:t>.»</w:t>
      </w:r>
    </w:p>
    <w:p w:rsidR="001B0F8B" w:rsidRDefault="001B0F8B" w:rsidP="00C91DCA">
      <w:pPr>
        <w:pStyle w:val="StyleComplexBLotus12ptJustifiedFirstline05cmCharCharCharCharCharCharCharCharCharCharCharCharChar"/>
        <w:spacing w:line="240" w:lineRule="auto"/>
        <w:rPr>
          <w:rFonts w:ascii="B Lotus" w:eastAsia="Times New Roman" w:hAnsi="B Lotus" w:cs="B Lotus"/>
          <w:sz w:val="28"/>
          <w:szCs w:val="28"/>
          <w:rtl/>
        </w:rPr>
      </w:pPr>
      <w:r>
        <w:rPr>
          <w:rFonts w:ascii="B Lotus" w:eastAsia="Times New Roman" w:hAnsi="B Lotus" w:cs="B Lotus" w:hint="cs"/>
          <w:sz w:val="28"/>
          <w:szCs w:val="28"/>
          <w:rtl/>
        </w:rPr>
        <w:t xml:space="preserve"> و این عمل را در بیش از یک آیه با ایمان همراه کرده است:</w:t>
      </w:r>
    </w:p>
    <w:p w:rsidR="001F44E8" w:rsidRPr="00EC7770" w:rsidRDefault="001F44E8" w:rsidP="00EC7770">
      <w:pPr>
        <w:pStyle w:val="StyleComplexBLotus12ptJustifiedFirstline05cmCharCharCharCharCharCharCharCharCharCharCharCharChar"/>
        <w:spacing w:line="240" w:lineRule="auto"/>
        <w:rPr>
          <w:rFonts w:ascii="KFGQPC Uthmanic Script HAFS" w:hAnsi="KFGQPC Uthmanic Script HAFS" w:cs="KFGQPC Uthmanic Script HAFS"/>
          <w:rtl/>
        </w:rPr>
      </w:pPr>
      <w:r w:rsidRPr="00EC7770">
        <w:rPr>
          <w:rFonts w:ascii="Traditional Arabic" w:hAnsi="Traditional Arabic" w:cs="Traditional Arabic"/>
          <w:color w:val="000000"/>
          <w:sz w:val="28"/>
          <w:szCs w:val="28"/>
          <w:rtl/>
        </w:rPr>
        <w:t>﴿</w:t>
      </w:r>
      <w:r w:rsidR="00EC7770" w:rsidRPr="00EC7770">
        <w:rPr>
          <w:rFonts w:ascii="KFGQPC Uthmanic Script HAFS" w:hAnsi="KFGQPC Uthmanic Script HAFS" w:cs="KFGQPC Uthmanic Script HAFS"/>
          <w:sz w:val="28"/>
          <w:szCs w:val="28"/>
          <w:rtl/>
        </w:rPr>
        <w:t xml:space="preserve">إِلَّا </w:t>
      </w:r>
      <w:r w:rsidR="00EC7770" w:rsidRPr="00EC7770">
        <w:rPr>
          <w:rFonts w:ascii="KFGQPC Uthmanic Script HAFS" w:hAnsi="KFGQPC Uthmanic Script HAFS" w:cs="KFGQPC Uthmanic Script HAFS" w:hint="cs"/>
          <w:sz w:val="28"/>
          <w:szCs w:val="28"/>
          <w:rtl/>
        </w:rPr>
        <w:t>ٱ</w:t>
      </w:r>
      <w:r w:rsidR="00EC7770" w:rsidRPr="00EC7770">
        <w:rPr>
          <w:rFonts w:ascii="KFGQPC Uthmanic Script HAFS" w:hAnsi="KFGQPC Uthmanic Script HAFS" w:cs="KFGQPC Uthmanic Script HAFS" w:hint="eastAsia"/>
          <w:sz w:val="28"/>
          <w:szCs w:val="28"/>
          <w:rtl/>
        </w:rPr>
        <w:t>لَّذِينَ</w:t>
      </w:r>
      <w:r w:rsidR="00EC7770" w:rsidRPr="00EC7770">
        <w:rPr>
          <w:rFonts w:ascii="KFGQPC Uthmanic Script HAFS" w:hAnsi="KFGQPC Uthmanic Script HAFS" w:cs="KFGQPC Uthmanic Script HAFS"/>
          <w:sz w:val="28"/>
          <w:szCs w:val="28"/>
          <w:rtl/>
        </w:rPr>
        <w:t xml:space="preserve"> ءَامَنُواْ وَعَمِلُواْ </w:t>
      </w:r>
      <w:r w:rsidR="00EC7770" w:rsidRPr="00EC7770">
        <w:rPr>
          <w:rFonts w:ascii="KFGQPC Uthmanic Script HAFS" w:hAnsi="KFGQPC Uthmanic Script HAFS" w:cs="KFGQPC Uthmanic Script HAFS" w:hint="cs"/>
          <w:sz w:val="28"/>
          <w:szCs w:val="28"/>
          <w:rtl/>
        </w:rPr>
        <w:t>ٱ</w:t>
      </w:r>
      <w:r w:rsidR="00EC7770" w:rsidRPr="00EC7770">
        <w:rPr>
          <w:rFonts w:ascii="KFGQPC Uthmanic Script HAFS" w:hAnsi="KFGQPC Uthmanic Script HAFS" w:cs="KFGQPC Uthmanic Script HAFS" w:hint="eastAsia"/>
          <w:sz w:val="28"/>
          <w:szCs w:val="28"/>
          <w:rtl/>
        </w:rPr>
        <w:t>لصَّٰلِحَٰتِ</w:t>
      </w:r>
      <w:r w:rsidR="00EC7770" w:rsidRPr="00EC7770">
        <w:rPr>
          <w:rFonts w:ascii="KFGQPC Uthmanic Script HAFS" w:hAnsi="KFGQPC Uthmanic Script HAFS" w:cs="KFGQPC Uthmanic Script HAFS"/>
          <w:sz w:val="28"/>
          <w:szCs w:val="28"/>
          <w:rtl/>
        </w:rPr>
        <w:t xml:space="preserve"> وَتَوَاصَوۡاْ بِ</w:t>
      </w:r>
      <w:r w:rsidR="00EC7770" w:rsidRPr="00EC7770">
        <w:rPr>
          <w:rFonts w:ascii="KFGQPC Uthmanic Script HAFS" w:hAnsi="KFGQPC Uthmanic Script HAFS" w:cs="KFGQPC Uthmanic Script HAFS" w:hint="cs"/>
          <w:sz w:val="28"/>
          <w:szCs w:val="28"/>
          <w:rtl/>
        </w:rPr>
        <w:t>ٱ</w:t>
      </w:r>
      <w:r w:rsidR="00EC7770" w:rsidRPr="00EC7770">
        <w:rPr>
          <w:rFonts w:ascii="KFGQPC Uthmanic Script HAFS" w:hAnsi="KFGQPC Uthmanic Script HAFS" w:cs="KFGQPC Uthmanic Script HAFS" w:hint="eastAsia"/>
          <w:sz w:val="28"/>
          <w:szCs w:val="28"/>
          <w:rtl/>
        </w:rPr>
        <w:t>لۡحَقِّ</w:t>
      </w:r>
      <w:r w:rsidR="00EC7770" w:rsidRPr="00EC7770">
        <w:rPr>
          <w:rFonts w:ascii="KFGQPC Uthmanic Script HAFS" w:hAnsi="KFGQPC Uthmanic Script HAFS" w:cs="KFGQPC Uthmanic Script HAFS"/>
          <w:sz w:val="28"/>
          <w:szCs w:val="28"/>
          <w:rtl/>
        </w:rPr>
        <w:t xml:space="preserve"> وَتَوَاصَوۡاْ بِ</w:t>
      </w:r>
      <w:r w:rsidR="00EC7770" w:rsidRPr="00EC7770">
        <w:rPr>
          <w:rFonts w:ascii="KFGQPC Uthmanic Script HAFS" w:hAnsi="KFGQPC Uthmanic Script HAFS" w:cs="KFGQPC Uthmanic Script HAFS" w:hint="cs"/>
          <w:sz w:val="28"/>
          <w:szCs w:val="28"/>
          <w:rtl/>
        </w:rPr>
        <w:t>ٱ</w:t>
      </w:r>
      <w:r w:rsidR="00EC7770" w:rsidRPr="00EC7770">
        <w:rPr>
          <w:rFonts w:ascii="KFGQPC Uthmanic Script HAFS" w:hAnsi="KFGQPC Uthmanic Script HAFS" w:cs="KFGQPC Uthmanic Script HAFS" w:hint="eastAsia"/>
          <w:sz w:val="28"/>
          <w:szCs w:val="28"/>
          <w:rtl/>
        </w:rPr>
        <w:t>لصَّبۡرِ</w:t>
      </w:r>
      <w:r w:rsidR="00EC7770" w:rsidRPr="00EC7770">
        <w:rPr>
          <w:rFonts w:ascii="KFGQPC Uthmanic Script HAFS" w:hAnsi="KFGQPC Uthmanic Script HAFS" w:cs="KFGQPC Uthmanic Script HAFS"/>
          <w:sz w:val="28"/>
          <w:szCs w:val="28"/>
          <w:rtl/>
        </w:rPr>
        <w:t xml:space="preserve"> ٣</w:t>
      </w:r>
      <w:r w:rsidRPr="00EC7770">
        <w:rPr>
          <w:rFonts w:ascii="Traditional Arabic" w:hAnsi="Traditional Arabic" w:cs="Traditional Arabic"/>
          <w:color w:val="000000"/>
          <w:sz w:val="28"/>
          <w:szCs w:val="28"/>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العصر: 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E4368" w:rsidRPr="001E4368" w:rsidRDefault="007D4128" w:rsidP="00C91DCA">
      <w:pPr>
        <w:ind w:firstLine="284"/>
        <w:rPr>
          <w:rtl/>
          <w:lang w:bidi="fa-IR"/>
        </w:rPr>
      </w:pPr>
      <w:r>
        <w:rPr>
          <w:rFonts w:hint="cs"/>
          <w:rtl/>
          <w:lang w:bidi="fa-IR"/>
        </w:rPr>
        <w:t>«</w:t>
      </w:r>
      <w:r w:rsidR="001E4368" w:rsidRPr="001E4368">
        <w:rPr>
          <w:rtl/>
          <w:lang w:bidi="fa-IR"/>
        </w:rPr>
        <w:t>مگر كساني كه ايمان مي‌آورند</w:t>
      </w:r>
      <w:r w:rsidR="004D790E">
        <w:rPr>
          <w:rtl/>
          <w:lang w:bidi="fa-IR"/>
        </w:rPr>
        <w:t>،</w:t>
      </w:r>
      <w:r w:rsidR="001E4368" w:rsidRPr="001E4368">
        <w:rPr>
          <w:rtl/>
          <w:lang w:bidi="fa-IR"/>
        </w:rPr>
        <w:t xml:space="preserve"> و كارهاي شايسته و بايسته مي‌كنند</w:t>
      </w:r>
      <w:r w:rsidR="004D790E">
        <w:rPr>
          <w:rtl/>
          <w:lang w:bidi="fa-IR"/>
        </w:rPr>
        <w:t>،</w:t>
      </w:r>
      <w:r w:rsidR="001E4368" w:rsidRPr="001E4368">
        <w:rPr>
          <w:rtl/>
          <w:lang w:bidi="fa-IR"/>
        </w:rPr>
        <w:t xml:space="preserve"> و همديگر را به تمسّك به حق </w:t>
      </w:r>
      <w:r w:rsidR="004D790E">
        <w:rPr>
          <w:rtl/>
          <w:lang w:bidi="fa-IR"/>
        </w:rPr>
        <w:t>(</w:t>
      </w:r>
      <w:r w:rsidR="001E4368" w:rsidRPr="001E4368">
        <w:rPr>
          <w:rtl/>
          <w:lang w:bidi="fa-IR"/>
        </w:rPr>
        <w:t>در عقيده و قول و عمل</w:t>
      </w:r>
      <w:r w:rsidR="004D790E">
        <w:rPr>
          <w:rtl/>
          <w:lang w:bidi="fa-IR"/>
        </w:rPr>
        <w:t>)</w:t>
      </w:r>
      <w:r w:rsidR="001E4368" w:rsidRPr="001E4368">
        <w:rPr>
          <w:rtl/>
          <w:lang w:bidi="fa-IR"/>
        </w:rPr>
        <w:t xml:space="preserve"> سفارش مي‌كنند</w:t>
      </w:r>
      <w:r w:rsidR="004D790E">
        <w:rPr>
          <w:rtl/>
          <w:lang w:bidi="fa-IR"/>
        </w:rPr>
        <w:t>،</w:t>
      </w:r>
      <w:r w:rsidR="001E4368" w:rsidRPr="001E4368">
        <w:rPr>
          <w:rtl/>
          <w:lang w:bidi="fa-IR"/>
        </w:rPr>
        <w:t xml:space="preserve"> و يكديگر را به شكيبائي </w:t>
      </w:r>
      <w:r w:rsidR="004D790E">
        <w:rPr>
          <w:rtl/>
          <w:lang w:bidi="fa-IR"/>
        </w:rPr>
        <w:t>(</w:t>
      </w:r>
      <w:r w:rsidR="001E4368" w:rsidRPr="001E4368">
        <w:rPr>
          <w:rtl/>
          <w:lang w:bidi="fa-IR"/>
        </w:rPr>
        <w:t>در تحمّل سختي</w:t>
      </w:r>
      <w:r w:rsidR="00EC7770">
        <w:rPr>
          <w:rFonts w:hint="cs"/>
          <w:rtl/>
          <w:lang w:bidi="fa-IR"/>
        </w:rPr>
        <w:t>‌</w:t>
      </w:r>
      <w:r w:rsidR="001E4368" w:rsidRPr="001E4368">
        <w:rPr>
          <w:rtl/>
          <w:lang w:bidi="fa-IR"/>
        </w:rPr>
        <w:t>ها و دشواري</w:t>
      </w:r>
      <w:r w:rsidR="00EC7770">
        <w:rPr>
          <w:rFonts w:hint="cs"/>
          <w:rtl/>
          <w:lang w:bidi="fa-IR"/>
        </w:rPr>
        <w:t>‌</w:t>
      </w:r>
      <w:r w:rsidR="001E4368" w:rsidRPr="001E4368">
        <w:rPr>
          <w:rtl/>
          <w:lang w:bidi="fa-IR"/>
        </w:rPr>
        <w:t>ها و دردها و رنج</w:t>
      </w:r>
      <w:r w:rsidR="00EC7770">
        <w:rPr>
          <w:rFonts w:hint="cs"/>
          <w:rtl/>
          <w:lang w:bidi="fa-IR"/>
        </w:rPr>
        <w:t>‌</w:t>
      </w:r>
      <w:r w:rsidR="001E4368" w:rsidRPr="001E4368">
        <w:rPr>
          <w:rtl/>
          <w:lang w:bidi="fa-IR"/>
        </w:rPr>
        <w:t>هائي</w:t>
      </w:r>
      <w:r w:rsidR="004D790E">
        <w:rPr>
          <w:rtl/>
          <w:lang w:bidi="fa-IR"/>
        </w:rPr>
        <w:t>)</w:t>
      </w:r>
      <w:r w:rsidR="001E4368" w:rsidRPr="001E4368">
        <w:rPr>
          <w:rtl/>
          <w:lang w:bidi="fa-IR"/>
        </w:rPr>
        <w:t xml:space="preserve"> توصيه مي‌نمايند </w:t>
      </w:r>
      <w:r w:rsidR="004D790E">
        <w:rPr>
          <w:rtl/>
          <w:lang w:bidi="fa-IR"/>
        </w:rPr>
        <w:t>(</w:t>
      </w:r>
      <w:r w:rsidR="001E4368">
        <w:rPr>
          <w:rtl/>
          <w:lang w:bidi="fa-IR"/>
        </w:rPr>
        <w:t>كه موجب رضاي خدا مي‌گردد</w:t>
      </w:r>
      <w:r w:rsidR="001E4368">
        <w:rPr>
          <w:rFonts w:hint="cs"/>
          <w:rtl/>
          <w:lang w:bidi="fa-IR"/>
        </w:rPr>
        <w:t>.</w:t>
      </w:r>
      <w:r w:rsidR="001E4368">
        <w:rPr>
          <w:rtl/>
          <w:lang w:bidi="fa-IR"/>
        </w:rPr>
        <w:t>)</w:t>
      </w:r>
      <w:r w:rsidR="001E4368">
        <w:rPr>
          <w:rFonts w:hint="cs"/>
          <w:rtl/>
          <w:lang w:bidi="fa-IR"/>
        </w:rPr>
        <w:t>»</w:t>
      </w:r>
      <w:r w:rsidR="001627BE" w:rsidRPr="001E4368">
        <w:rPr>
          <w:rFonts w:hint="cs"/>
          <w:rtl/>
          <w:lang w:bidi="fa-IR"/>
        </w:rPr>
        <w:t xml:space="preserve"> </w:t>
      </w:r>
    </w:p>
    <w:p w:rsidR="001B0F8B" w:rsidRDefault="001627BE" w:rsidP="00C91DCA">
      <w:pPr>
        <w:ind w:firstLine="284"/>
        <w:rPr>
          <w:rtl/>
          <w:lang w:bidi="fa-IR"/>
        </w:rPr>
      </w:pPr>
      <w:r w:rsidRPr="00673CED">
        <w:rPr>
          <w:rFonts w:hint="cs"/>
          <w:rtl/>
        </w:rPr>
        <w:t>پیامبر</w:t>
      </w:r>
      <w:r w:rsidRPr="00673CED">
        <w:rPr>
          <w:rFonts w:hint="cs"/>
        </w:rPr>
        <w:sym w:font="AGA Arabesque" w:char="F072"/>
      </w:r>
      <w:r w:rsidR="001B0F8B" w:rsidRPr="00673CED">
        <w:rPr>
          <w:rFonts w:hint="cs"/>
          <w:rtl/>
        </w:rPr>
        <w:t xml:space="preserve"> فرمود</w:t>
      </w:r>
      <w:r w:rsidR="00BB137D" w:rsidRPr="00673CED">
        <w:rPr>
          <w:rFonts w:hint="cs"/>
          <w:rtl/>
        </w:rPr>
        <w:t>:</w:t>
      </w:r>
      <w:r w:rsidRPr="00673CED">
        <w:rPr>
          <w:rFonts w:hint="cs"/>
          <w:rtl/>
        </w:rPr>
        <w:t xml:space="preserve"> «خداوند به صورت‌ها و دارایی‌های شما نمی‌نگرد، بلکه به اعمال و قلب‌هایتان می‌نگرد</w:t>
      </w:r>
      <w:r w:rsidR="001B0F8B" w:rsidRPr="00673CED">
        <w:rPr>
          <w:rFonts w:hint="cs"/>
          <w:rtl/>
        </w:rPr>
        <w:t>.</w:t>
      </w:r>
      <w:r w:rsidRPr="00673CED">
        <w:rPr>
          <w:rFonts w:hint="cs"/>
          <w:rtl/>
        </w:rPr>
        <w:t>»</w:t>
      </w:r>
      <w:r w:rsidR="009F0E83" w:rsidRPr="00A11AA5">
        <w:rPr>
          <w:rStyle w:val="FootnoteReference"/>
          <w:rFonts w:cs="B Lotus"/>
          <w:sz w:val="28"/>
          <w:szCs w:val="28"/>
          <w:rtl/>
          <w:lang w:bidi="fa-IR"/>
        </w:rPr>
        <w:footnoteReference w:id="652"/>
      </w:r>
      <w:r>
        <w:rPr>
          <w:rFonts w:hint="cs"/>
          <w:rtl/>
          <w:lang w:bidi="fa-IR"/>
        </w:rPr>
        <w:t xml:space="preserve"> </w:t>
      </w:r>
    </w:p>
    <w:p w:rsidR="00C4550D" w:rsidRDefault="001627BE" w:rsidP="00C91DCA">
      <w:pPr>
        <w:ind w:firstLine="284"/>
        <w:rPr>
          <w:rtl/>
          <w:lang w:bidi="fa-IR"/>
        </w:rPr>
      </w:pPr>
      <w:r>
        <w:rPr>
          <w:rFonts w:hint="cs"/>
          <w:rtl/>
          <w:lang w:bidi="fa-IR"/>
        </w:rPr>
        <w:t>بعضی از منکرین تصور کرده‌اند که پیشوایان</w:t>
      </w:r>
      <w:r w:rsidR="006B14BB">
        <w:rPr>
          <w:rFonts w:hint="cs"/>
          <w:rtl/>
          <w:lang w:bidi="fa-IR"/>
        </w:rPr>
        <w:t xml:space="preserve"> مسلمان‌ها</w:t>
      </w:r>
      <w:r>
        <w:rPr>
          <w:rFonts w:hint="cs"/>
          <w:rtl/>
          <w:lang w:bidi="fa-IR"/>
        </w:rPr>
        <w:t xml:space="preserve"> این حدیث </w:t>
      </w:r>
      <w:r w:rsidRPr="00A841CA">
        <w:rPr>
          <w:rStyle w:val="Char5"/>
          <w:rFonts w:hint="cs"/>
          <w:rtl/>
        </w:rPr>
        <w:t>«انما الاعمال....»</w:t>
      </w:r>
      <w:r>
        <w:rPr>
          <w:rFonts w:hint="cs"/>
          <w:rtl/>
          <w:lang w:bidi="fa-IR"/>
        </w:rPr>
        <w:t xml:space="preserve"> را وضع کرده‌اند، تا بوسیله آن نیرنگ و حیله‌گری در دین را حلال جلوه دهند، ب</w:t>
      </w:r>
      <w:r w:rsidR="00C4550D">
        <w:rPr>
          <w:rFonts w:hint="cs"/>
          <w:rtl/>
          <w:lang w:bidi="fa-IR"/>
        </w:rPr>
        <w:t>ه این دلیل استناد می کنند که بخاری در صحیح خود و در باب</w:t>
      </w:r>
      <w:r>
        <w:rPr>
          <w:rFonts w:hint="cs"/>
          <w:rtl/>
          <w:lang w:bidi="fa-IR"/>
        </w:rPr>
        <w:t xml:space="preserve"> نیرنگ‌ها،</w:t>
      </w:r>
      <w:r w:rsidR="00C00920">
        <w:rPr>
          <w:rFonts w:hint="cs"/>
          <w:rtl/>
          <w:lang w:bidi="fa-IR"/>
        </w:rPr>
        <w:t xml:space="preserve"> آن را </w:t>
      </w:r>
      <w:r w:rsidR="000755D9">
        <w:rPr>
          <w:rFonts w:hint="cs"/>
          <w:rtl/>
          <w:lang w:bidi="fa-IR"/>
        </w:rPr>
        <w:t xml:space="preserve">آورده </w:t>
      </w:r>
      <w:r>
        <w:rPr>
          <w:rFonts w:hint="cs"/>
          <w:rtl/>
          <w:lang w:bidi="fa-IR"/>
        </w:rPr>
        <w:t>تا به وسیله آن نیرنگ و حیله‌گری در دین را حلال جلوه ده</w:t>
      </w:r>
      <w:r w:rsidR="00C4550D">
        <w:rPr>
          <w:rFonts w:hint="cs"/>
          <w:rtl/>
          <w:lang w:bidi="fa-IR"/>
        </w:rPr>
        <w:t>ن</w:t>
      </w:r>
      <w:r>
        <w:rPr>
          <w:rFonts w:hint="cs"/>
          <w:rtl/>
          <w:lang w:bidi="fa-IR"/>
        </w:rPr>
        <w:t>د.</w:t>
      </w:r>
    </w:p>
    <w:p w:rsidR="001627BE" w:rsidRPr="00673CED" w:rsidRDefault="001627BE" w:rsidP="00C91DCA">
      <w:pPr>
        <w:ind w:firstLine="284"/>
        <w:rPr>
          <w:rtl/>
        </w:rPr>
      </w:pPr>
      <w:r>
        <w:rPr>
          <w:rFonts w:hint="cs"/>
          <w:rtl/>
          <w:lang w:bidi="fa-IR"/>
        </w:rPr>
        <w:t xml:space="preserve"> </w:t>
      </w:r>
      <w:r w:rsidR="00C4550D">
        <w:rPr>
          <w:rFonts w:hint="cs"/>
          <w:rtl/>
          <w:lang w:bidi="fa-IR"/>
        </w:rPr>
        <w:t>اما روش گمراه کردن</w:t>
      </w:r>
      <w:r w:rsidR="00C00920">
        <w:rPr>
          <w:rFonts w:hint="cs"/>
          <w:rtl/>
          <w:lang w:bidi="fa-IR"/>
        </w:rPr>
        <w:t xml:space="preserve"> آن‌ها </w:t>
      </w:r>
      <w:r>
        <w:rPr>
          <w:rFonts w:hint="cs"/>
          <w:rtl/>
          <w:lang w:bidi="fa-IR"/>
        </w:rPr>
        <w:t>این</w:t>
      </w:r>
      <w:r w:rsidR="00C4550D">
        <w:rPr>
          <w:rFonts w:hint="cs"/>
          <w:rtl/>
          <w:lang w:bidi="fa-IR"/>
        </w:rPr>
        <w:t xml:space="preserve"> است که آن بابی را</w:t>
      </w:r>
      <w:r>
        <w:rPr>
          <w:rFonts w:hint="cs"/>
          <w:rtl/>
          <w:lang w:bidi="fa-IR"/>
        </w:rPr>
        <w:t xml:space="preserve"> که بخاری حدیث را در</w:t>
      </w:r>
      <w:r w:rsidR="00C4550D">
        <w:rPr>
          <w:rFonts w:hint="cs"/>
          <w:rtl/>
          <w:lang w:bidi="fa-IR"/>
        </w:rPr>
        <w:t xml:space="preserve"> آن</w:t>
      </w:r>
      <w:r>
        <w:rPr>
          <w:rFonts w:hint="cs"/>
          <w:rtl/>
          <w:lang w:bidi="fa-IR"/>
        </w:rPr>
        <w:t xml:space="preserve"> آ</w:t>
      </w:r>
      <w:r w:rsidR="00C4550D">
        <w:rPr>
          <w:rFonts w:hint="cs"/>
          <w:rtl/>
          <w:lang w:bidi="fa-IR"/>
        </w:rPr>
        <w:t>ورده</w:t>
      </w:r>
      <w:r>
        <w:rPr>
          <w:rFonts w:hint="cs"/>
          <w:rtl/>
          <w:lang w:bidi="fa-IR"/>
        </w:rPr>
        <w:t xml:space="preserve"> است</w:t>
      </w:r>
      <w:r w:rsidR="00C4550D">
        <w:rPr>
          <w:rFonts w:hint="cs"/>
          <w:rtl/>
          <w:lang w:bidi="fa-IR"/>
        </w:rPr>
        <w:t>، ذکر</w:t>
      </w:r>
      <w:r>
        <w:rPr>
          <w:rFonts w:hint="cs"/>
          <w:rtl/>
          <w:lang w:bidi="fa-IR"/>
        </w:rPr>
        <w:t xml:space="preserve"> ننموده‌اند، و آن باب </w:t>
      </w:r>
      <w:r w:rsidR="007D4128">
        <w:rPr>
          <w:rFonts w:hint="cs"/>
          <w:rtl/>
          <w:lang w:bidi="fa-IR"/>
        </w:rPr>
        <w:t>«</w:t>
      </w:r>
      <w:r w:rsidR="00C4550D">
        <w:rPr>
          <w:rtl/>
        </w:rPr>
        <w:t>فى ترك الحيل و</w:t>
      </w:r>
      <w:r w:rsidR="00C4550D">
        <w:rPr>
          <w:rFonts w:hint="cs"/>
          <w:rtl/>
        </w:rPr>
        <w:t xml:space="preserve"> </w:t>
      </w:r>
      <w:r w:rsidR="00C4550D">
        <w:rPr>
          <w:rtl/>
        </w:rPr>
        <w:t>أن لكل إمرئ ما نوى فى الأيمان و</w:t>
      </w:r>
      <w:r w:rsidR="00C4550D">
        <w:rPr>
          <w:rFonts w:hint="cs"/>
          <w:rtl/>
        </w:rPr>
        <w:t xml:space="preserve"> </w:t>
      </w:r>
      <w:r w:rsidR="00C4550D">
        <w:rPr>
          <w:rtl/>
        </w:rPr>
        <w:t>غيرها</w:t>
      </w:r>
      <w:r w:rsidR="00C4550D">
        <w:rPr>
          <w:rFonts w:hint="cs"/>
          <w:rtl/>
        </w:rPr>
        <w:t>»</w:t>
      </w:r>
      <w:r w:rsidR="00C4550D" w:rsidRPr="00673CED">
        <w:rPr>
          <w:rFonts w:hint="cs"/>
          <w:rtl/>
        </w:rPr>
        <w:t xml:space="preserve"> </w:t>
      </w:r>
      <w:r w:rsidR="000755D9" w:rsidRPr="00673CED">
        <w:rPr>
          <w:rFonts w:hint="cs"/>
          <w:rtl/>
        </w:rPr>
        <w:t>است.</w:t>
      </w:r>
    </w:p>
    <w:p w:rsidR="00C4550D" w:rsidRDefault="001627BE" w:rsidP="00C91DCA">
      <w:pPr>
        <w:ind w:firstLine="284"/>
        <w:rPr>
          <w:rtl/>
          <w:lang w:bidi="fa-IR"/>
        </w:rPr>
      </w:pPr>
      <w:r>
        <w:rPr>
          <w:rFonts w:hint="cs"/>
          <w:rtl/>
          <w:lang w:bidi="fa-IR"/>
        </w:rPr>
        <w:t>از عنوان و نام آن باب، تصور زشت منکران در مورد حلا</w:t>
      </w:r>
      <w:r w:rsidR="00C4550D">
        <w:rPr>
          <w:rFonts w:hint="cs"/>
          <w:rtl/>
          <w:lang w:bidi="fa-IR"/>
        </w:rPr>
        <w:t>ل بودن حیله‌گری‌ها باطل می‌گردد.</w:t>
      </w:r>
      <w:r>
        <w:rPr>
          <w:rFonts w:hint="cs"/>
          <w:rtl/>
          <w:lang w:bidi="fa-IR"/>
        </w:rPr>
        <w:t xml:space="preserve"> </w:t>
      </w:r>
    </w:p>
    <w:p w:rsidR="00C4550D" w:rsidRDefault="001627BE" w:rsidP="00C91DCA">
      <w:pPr>
        <w:ind w:firstLine="284"/>
        <w:rPr>
          <w:rtl/>
          <w:lang w:bidi="fa-IR"/>
        </w:rPr>
      </w:pPr>
      <w:r w:rsidRPr="00673CED">
        <w:rPr>
          <w:rFonts w:hint="cs"/>
          <w:rtl/>
        </w:rPr>
        <w:t>و کسانی که آن را منکر شده‌اند، عده اندکی می‌باشند، که بر شرح حال ابواب فقه امام بخاری ایراد گرفته‌اند، چگونه می‌توانند آن را درک کنند، در حالی که آن «شرح حال‌ها» فکرها را گیج، و</w:t>
      </w:r>
      <w:r w:rsidR="005B0347">
        <w:rPr>
          <w:rFonts w:hint="cs"/>
          <w:rtl/>
        </w:rPr>
        <w:t xml:space="preserve"> عقل‌ها</w:t>
      </w:r>
      <w:r w:rsidRPr="00673CED">
        <w:rPr>
          <w:rFonts w:hint="cs"/>
          <w:rtl/>
        </w:rPr>
        <w:t xml:space="preserve"> و دیده‌ها را به تعجب واداشته است، کسی گفته</w:t>
      </w:r>
      <w:r w:rsidR="00BB137D" w:rsidRPr="00673CED">
        <w:rPr>
          <w:rFonts w:hint="cs"/>
          <w:rtl/>
        </w:rPr>
        <w:t>:</w:t>
      </w:r>
      <w:r w:rsidRPr="00673CED">
        <w:rPr>
          <w:rFonts w:hint="cs"/>
          <w:rtl/>
        </w:rPr>
        <w:t xml:space="preserve"> «علمای زبده بر حل کردن رمز‌های آنچه که در باب‌ها و اسرار قرار دارد دقت کرده‌اند.»</w:t>
      </w:r>
      <w:r w:rsidR="009F0E83" w:rsidRPr="00A11AA5">
        <w:rPr>
          <w:rStyle w:val="FootnoteReference"/>
          <w:rFonts w:cs="B Lotus"/>
          <w:sz w:val="28"/>
          <w:szCs w:val="28"/>
          <w:rtl/>
          <w:lang w:bidi="fa-IR"/>
        </w:rPr>
        <w:footnoteReference w:id="653"/>
      </w:r>
    </w:p>
    <w:p w:rsidR="009F0E83" w:rsidRPr="00673CED" w:rsidRDefault="001627BE" w:rsidP="00C91DCA">
      <w:pPr>
        <w:ind w:firstLine="284"/>
        <w:rPr>
          <w:rtl/>
        </w:rPr>
      </w:pPr>
      <w:r>
        <w:rPr>
          <w:rFonts w:hint="cs"/>
          <w:rtl/>
          <w:lang w:bidi="fa-IR"/>
        </w:rPr>
        <w:t xml:space="preserve"> امام بخاری گفته کتاب </w:t>
      </w:r>
      <w:r w:rsidR="009F0E83">
        <w:rPr>
          <w:rFonts w:hint="cs"/>
          <w:rtl/>
          <w:lang w:bidi="fa-IR"/>
        </w:rPr>
        <w:t xml:space="preserve">الحیل </w:t>
      </w:r>
      <w:r>
        <w:rPr>
          <w:rFonts w:hint="cs"/>
          <w:rtl/>
          <w:lang w:bidi="fa-IR"/>
        </w:rPr>
        <w:t xml:space="preserve">خود را با حدیث </w:t>
      </w:r>
      <w:r w:rsidR="009F0E83">
        <w:rPr>
          <w:rFonts w:hint="cs"/>
          <w:rtl/>
          <w:lang w:bidi="fa-IR"/>
        </w:rPr>
        <w:t>«</w:t>
      </w:r>
      <w:r>
        <w:rPr>
          <w:rFonts w:hint="cs"/>
          <w:rtl/>
          <w:lang w:bidi="fa-IR"/>
        </w:rPr>
        <w:t>ان الاعمال</w:t>
      </w:r>
      <w:r w:rsidR="0057372C">
        <w:rPr>
          <w:rFonts w:hint="cs"/>
          <w:rtl/>
          <w:lang w:bidi="fa-IR"/>
        </w:rPr>
        <w:t xml:space="preserve"> بالنیات</w:t>
      </w:r>
      <w:r w:rsidR="009F0E83">
        <w:rPr>
          <w:rFonts w:hint="cs"/>
          <w:rtl/>
          <w:lang w:bidi="fa-IR"/>
        </w:rPr>
        <w:t>»</w:t>
      </w:r>
      <w:r w:rsidR="0057372C">
        <w:rPr>
          <w:rFonts w:hint="cs"/>
          <w:rtl/>
          <w:lang w:bidi="fa-IR"/>
        </w:rPr>
        <w:t xml:space="preserve"> </w:t>
      </w:r>
      <w:r>
        <w:rPr>
          <w:rFonts w:hint="cs"/>
          <w:rtl/>
          <w:lang w:bidi="fa-IR"/>
        </w:rPr>
        <w:t xml:space="preserve">آغاز کرده‌ام و </w:t>
      </w:r>
      <w:r w:rsidR="009F0E83">
        <w:rPr>
          <w:rFonts w:hint="cs"/>
          <w:rtl/>
          <w:lang w:bidi="fa-IR"/>
        </w:rPr>
        <w:t>قبل از ذکر آن حدیث آن را تحت عنوان ترک الحیل نام نهاده ام.</w:t>
      </w:r>
      <w:r w:rsidRPr="00A11AA5">
        <w:rPr>
          <w:rStyle w:val="FootnoteReference"/>
          <w:rFonts w:cs="B Lotus"/>
          <w:sz w:val="28"/>
          <w:szCs w:val="28"/>
          <w:rtl/>
          <w:lang w:bidi="fa-IR"/>
        </w:rPr>
        <w:footnoteReference w:id="654"/>
      </w:r>
      <w:r w:rsidRPr="00673CED">
        <w:rPr>
          <w:rFonts w:hint="cs"/>
          <w:rtl/>
        </w:rPr>
        <w:t xml:space="preserve"> کلمه «ترک کردن</w:t>
      </w:r>
      <w:r w:rsidR="009F0E83" w:rsidRPr="00673CED">
        <w:rPr>
          <w:rFonts w:hint="cs"/>
          <w:rtl/>
        </w:rPr>
        <w:t>»</w:t>
      </w:r>
      <w:r w:rsidRPr="00673CED">
        <w:rPr>
          <w:rFonts w:hint="cs"/>
          <w:rtl/>
        </w:rPr>
        <w:t xml:space="preserve"> را </w:t>
      </w:r>
      <w:r w:rsidR="009F0E83" w:rsidRPr="00673CED">
        <w:rPr>
          <w:rFonts w:hint="cs"/>
          <w:rtl/>
        </w:rPr>
        <w:t>آورده ام</w:t>
      </w:r>
      <w:r w:rsidRPr="00673CED">
        <w:rPr>
          <w:rFonts w:hint="cs"/>
          <w:rtl/>
        </w:rPr>
        <w:t xml:space="preserve"> تا ت</w:t>
      </w:r>
      <w:r w:rsidR="000755D9" w:rsidRPr="00673CED">
        <w:rPr>
          <w:rFonts w:hint="cs"/>
          <w:rtl/>
        </w:rPr>
        <w:t>َ</w:t>
      </w:r>
      <w:r w:rsidRPr="00673CED">
        <w:rPr>
          <w:rFonts w:hint="cs"/>
          <w:rtl/>
        </w:rPr>
        <w:t>و</w:t>
      </w:r>
      <w:r w:rsidR="000755D9" w:rsidRPr="00673CED">
        <w:rPr>
          <w:rFonts w:hint="cs"/>
          <w:rtl/>
        </w:rPr>
        <w:t>َ</w:t>
      </w:r>
      <w:r w:rsidRPr="00673CED">
        <w:rPr>
          <w:rFonts w:hint="cs"/>
          <w:rtl/>
        </w:rPr>
        <w:t>ه</w:t>
      </w:r>
      <w:r w:rsidR="000755D9" w:rsidRPr="00673CED">
        <w:rPr>
          <w:rFonts w:hint="cs"/>
          <w:rtl/>
        </w:rPr>
        <w:t>ُّ</w:t>
      </w:r>
      <w:r w:rsidRPr="00673CED">
        <w:rPr>
          <w:rFonts w:hint="cs"/>
          <w:rtl/>
        </w:rPr>
        <w:t>م برای مدعیان دانش</w:t>
      </w:r>
      <w:r w:rsidR="000755D9" w:rsidRPr="00673CED">
        <w:rPr>
          <w:rFonts w:hint="cs"/>
          <w:rtl/>
        </w:rPr>
        <w:t>،</w:t>
      </w:r>
      <w:r w:rsidRPr="00673CED">
        <w:rPr>
          <w:rFonts w:hint="cs"/>
          <w:rtl/>
        </w:rPr>
        <w:t xml:space="preserve"> در ترجمه کتاب «حیله‌ها» و </w:t>
      </w:r>
      <w:r w:rsidR="009F0E83" w:rsidRPr="00673CED">
        <w:rPr>
          <w:rFonts w:hint="cs"/>
          <w:rtl/>
        </w:rPr>
        <w:t>جایز دانستن حیله‌ها، پیش نیاید.</w:t>
      </w:r>
    </w:p>
    <w:p w:rsidR="009F0E83" w:rsidRDefault="001627BE" w:rsidP="00C91DCA">
      <w:pPr>
        <w:ind w:firstLine="284"/>
        <w:rPr>
          <w:rtl/>
          <w:lang w:bidi="fa-IR"/>
        </w:rPr>
      </w:pPr>
      <w:r>
        <w:rPr>
          <w:rFonts w:hint="cs"/>
          <w:rtl/>
          <w:lang w:bidi="fa-IR"/>
        </w:rPr>
        <w:t xml:space="preserve">حافظ </w:t>
      </w:r>
      <w:r w:rsidR="009F0E83">
        <w:rPr>
          <w:rFonts w:hint="cs"/>
          <w:rtl/>
          <w:lang w:bidi="fa-IR"/>
        </w:rPr>
        <w:t>ا</w:t>
      </w:r>
      <w:r>
        <w:rPr>
          <w:rFonts w:hint="cs"/>
          <w:rtl/>
          <w:lang w:bidi="fa-IR"/>
        </w:rPr>
        <w:t>بن حجر در شرحی که بر نام باب نوشته، گفته</w:t>
      </w:r>
      <w:r w:rsidR="00BB137D">
        <w:rPr>
          <w:rFonts w:hint="cs"/>
          <w:rtl/>
          <w:lang w:bidi="fa-IR"/>
        </w:rPr>
        <w:t>:</w:t>
      </w:r>
      <w:r>
        <w:rPr>
          <w:rFonts w:hint="cs"/>
          <w:rtl/>
          <w:lang w:bidi="fa-IR"/>
        </w:rPr>
        <w:t xml:space="preserve"> در باب ترک حیله‌ها</w:t>
      </w:r>
      <w:r w:rsidR="000755D9">
        <w:rPr>
          <w:rFonts w:hint="cs"/>
          <w:rtl/>
          <w:lang w:bidi="fa-IR"/>
        </w:rPr>
        <w:t>،</w:t>
      </w:r>
      <w:r>
        <w:rPr>
          <w:rFonts w:hint="cs"/>
          <w:rtl/>
          <w:lang w:bidi="fa-IR"/>
        </w:rPr>
        <w:t xml:space="preserve"> ابن منیر گفته</w:t>
      </w:r>
      <w:r w:rsidR="00BB137D">
        <w:rPr>
          <w:rFonts w:hint="cs"/>
          <w:rtl/>
          <w:lang w:bidi="fa-IR"/>
        </w:rPr>
        <w:t>:</w:t>
      </w:r>
      <w:r>
        <w:rPr>
          <w:rFonts w:hint="cs"/>
          <w:rtl/>
          <w:lang w:bidi="fa-IR"/>
        </w:rPr>
        <w:t xml:space="preserve"> بخاری کلمه ترک را در ترجمه آورده است. تا ه</w:t>
      </w:r>
      <w:r w:rsidR="000755D9">
        <w:rPr>
          <w:rFonts w:hint="cs"/>
          <w:rtl/>
          <w:lang w:bidi="fa-IR"/>
        </w:rPr>
        <w:t>ر</w:t>
      </w:r>
      <w:r>
        <w:rPr>
          <w:rFonts w:hint="cs"/>
          <w:rtl/>
          <w:lang w:bidi="fa-IR"/>
        </w:rPr>
        <w:t xml:space="preserve"> کس که قصد ترجمه کتاب (ی</w:t>
      </w:r>
      <w:r w:rsidR="009F0E83">
        <w:rPr>
          <w:rFonts w:hint="cs"/>
          <w:rtl/>
          <w:lang w:bidi="fa-IR"/>
        </w:rPr>
        <w:t>عنی کتاب حیله‌ها) را دارد در تو</w:t>
      </w:r>
      <w:r>
        <w:rPr>
          <w:rFonts w:hint="cs"/>
          <w:rtl/>
          <w:lang w:bidi="fa-IR"/>
        </w:rPr>
        <w:t>هم نیفتد، و حیله‌ها را جایز نداند. سخن در مورد جایز بودن عمومی آن، باطل کردن حقوق واجب شده می</w:t>
      </w:r>
      <w:r>
        <w:rPr>
          <w:rFonts w:hint="eastAsia"/>
          <w:rtl/>
          <w:lang w:bidi="fa-IR"/>
        </w:rPr>
        <w:t>‌</w:t>
      </w:r>
      <w:r>
        <w:rPr>
          <w:rFonts w:hint="cs"/>
          <w:rtl/>
          <w:lang w:bidi="fa-IR"/>
        </w:rPr>
        <w:t>باشد، و ثابت کردن حقوق</w:t>
      </w:r>
      <w:r w:rsidR="009F0E83">
        <w:rPr>
          <w:rFonts w:hint="cs"/>
          <w:rtl/>
          <w:lang w:bidi="fa-IR"/>
        </w:rPr>
        <w:t>ی است که</w:t>
      </w:r>
      <w:r>
        <w:rPr>
          <w:rFonts w:hint="cs"/>
          <w:rtl/>
          <w:lang w:bidi="fa-IR"/>
        </w:rPr>
        <w:t xml:space="preserve"> واجب نشده</w:t>
      </w:r>
      <w:r w:rsidR="009F0E83">
        <w:rPr>
          <w:rFonts w:hint="cs"/>
          <w:rtl/>
          <w:lang w:bidi="fa-IR"/>
        </w:rPr>
        <w:t xml:space="preserve"> است پس به این دلیل از آن پرهیز کرد.</w:t>
      </w:r>
      <w:r>
        <w:rPr>
          <w:rFonts w:hint="cs"/>
          <w:rtl/>
          <w:lang w:bidi="fa-IR"/>
        </w:rPr>
        <w:t xml:space="preserve"> </w:t>
      </w:r>
    </w:p>
    <w:p w:rsidR="00F74E0B" w:rsidRDefault="001627BE" w:rsidP="00C91DCA">
      <w:pPr>
        <w:ind w:firstLine="284"/>
        <w:rPr>
          <w:rtl/>
          <w:lang w:bidi="fa-IR"/>
        </w:rPr>
      </w:pPr>
      <w:r w:rsidRPr="00673CED">
        <w:rPr>
          <w:rFonts w:hint="cs"/>
          <w:rtl/>
        </w:rPr>
        <w:t xml:space="preserve">ابن حجر </w:t>
      </w:r>
      <w:r w:rsidR="00F74E0B" w:rsidRPr="00673CED">
        <w:rPr>
          <w:rFonts w:hint="cs"/>
          <w:rtl/>
        </w:rPr>
        <w:t>می گوید:</w:t>
      </w:r>
      <w:r w:rsidRPr="00673CED">
        <w:rPr>
          <w:rFonts w:hint="cs"/>
          <w:rtl/>
        </w:rPr>
        <w:t xml:space="preserve"> گفتم</w:t>
      </w:r>
      <w:r w:rsidR="00BB137D" w:rsidRPr="00673CED">
        <w:rPr>
          <w:rFonts w:hint="cs"/>
          <w:rtl/>
        </w:rPr>
        <w:t>:</w:t>
      </w:r>
      <w:r w:rsidRPr="00673CED">
        <w:rPr>
          <w:rFonts w:hint="cs"/>
          <w:rtl/>
        </w:rPr>
        <w:t xml:space="preserve"> آن را نخس</w:t>
      </w:r>
      <w:r w:rsidR="00F74E0B" w:rsidRPr="00673CED">
        <w:rPr>
          <w:rFonts w:hint="cs"/>
          <w:rtl/>
        </w:rPr>
        <w:t>ت بصورت مطلق در کتاب الحیل آورده</w:t>
      </w:r>
      <w:r w:rsidRPr="00673CED">
        <w:rPr>
          <w:rFonts w:hint="cs"/>
          <w:rtl/>
        </w:rPr>
        <w:t>، برای اشاره به اینکه، بعضی فریب‌ها هستند که جزء شریعت می‌باشند، و قابل ترک و رها کردن نیستند.</w:t>
      </w:r>
      <w:r w:rsidR="00F74E0B" w:rsidRPr="00673CED">
        <w:rPr>
          <w:rFonts w:hint="cs"/>
          <w:rtl/>
        </w:rPr>
        <w:t xml:space="preserve"> ضابطه آن این است که</w:t>
      </w:r>
      <w:r w:rsidRPr="00673CED">
        <w:rPr>
          <w:rFonts w:hint="cs"/>
          <w:rtl/>
        </w:rPr>
        <w:t xml:space="preserve"> اگر حیله‌ها برای فرار از امر حرام، و دوری از گناه باشد، امر نیکویی است. ولی</w:t>
      </w:r>
      <w:r w:rsidR="00F74E0B" w:rsidRPr="00673CED">
        <w:rPr>
          <w:rFonts w:hint="cs"/>
          <w:rtl/>
        </w:rPr>
        <w:t xml:space="preserve"> اگر حیله‌ها، برای باطل کردن حق</w:t>
      </w:r>
      <w:r w:rsidRPr="00673CED">
        <w:rPr>
          <w:rFonts w:hint="cs"/>
          <w:rtl/>
        </w:rPr>
        <w:t xml:space="preserve"> مسلم</w:t>
      </w:r>
      <w:r w:rsidR="00F74E0B" w:rsidRPr="00673CED">
        <w:rPr>
          <w:rFonts w:hint="cs"/>
          <w:rtl/>
        </w:rPr>
        <w:t>ان</w:t>
      </w:r>
      <w:r w:rsidRPr="00673CED">
        <w:rPr>
          <w:rFonts w:hint="cs"/>
          <w:rtl/>
        </w:rPr>
        <w:t xml:space="preserve">ی باشد، گناه و </w:t>
      </w:r>
      <w:r w:rsidR="00F74E0B" w:rsidRPr="00673CED">
        <w:rPr>
          <w:rFonts w:hint="cs"/>
          <w:rtl/>
        </w:rPr>
        <w:t>تجاوز</w:t>
      </w:r>
      <w:r w:rsidRPr="00673CED">
        <w:rPr>
          <w:rFonts w:hint="cs"/>
          <w:rtl/>
        </w:rPr>
        <w:t xml:space="preserve"> به حساب می‌آیند</w:t>
      </w:r>
      <w:r w:rsidR="00F74E0B" w:rsidRPr="00673CED">
        <w:rPr>
          <w:rFonts w:hint="cs"/>
          <w:rtl/>
        </w:rPr>
        <w:t>.</w:t>
      </w:r>
      <w:r w:rsidRPr="00A11AA5">
        <w:rPr>
          <w:rStyle w:val="FootnoteReference"/>
          <w:rFonts w:cs="B Lotus"/>
          <w:sz w:val="28"/>
          <w:szCs w:val="28"/>
          <w:rtl/>
          <w:lang w:bidi="fa-IR"/>
        </w:rPr>
        <w:footnoteReference w:id="655"/>
      </w:r>
      <w:r>
        <w:rPr>
          <w:rFonts w:hint="cs"/>
          <w:rtl/>
          <w:lang w:bidi="fa-IR"/>
        </w:rPr>
        <w:t xml:space="preserve"> </w:t>
      </w:r>
    </w:p>
    <w:p w:rsidR="00F74E0B" w:rsidRPr="00673CED" w:rsidRDefault="001627BE" w:rsidP="00C91DCA">
      <w:pPr>
        <w:ind w:firstLine="284"/>
        <w:rPr>
          <w:rtl/>
        </w:rPr>
      </w:pPr>
      <w:r>
        <w:rPr>
          <w:rFonts w:hint="cs"/>
          <w:rtl/>
          <w:lang w:bidi="fa-IR"/>
        </w:rPr>
        <w:t>ابن قیم جوزیه گفته</w:t>
      </w:r>
      <w:r w:rsidR="00BB137D">
        <w:rPr>
          <w:rFonts w:hint="cs"/>
          <w:rtl/>
          <w:lang w:bidi="fa-IR"/>
        </w:rPr>
        <w:t>:</w:t>
      </w:r>
      <w:r>
        <w:rPr>
          <w:rFonts w:hint="cs"/>
          <w:rtl/>
          <w:lang w:bidi="fa-IR"/>
        </w:rPr>
        <w:t xml:space="preserve"> «حیله و فریب دو نوعند</w:t>
      </w:r>
      <w:r w:rsidR="00BB137D">
        <w:rPr>
          <w:rFonts w:hint="cs"/>
          <w:rtl/>
          <w:lang w:bidi="fa-IR"/>
        </w:rPr>
        <w:t>:</w:t>
      </w:r>
      <w:r>
        <w:rPr>
          <w:rFonts w:hint="cs"/>
          <w:rtl/>
          <w:lang w:bidi="fa-IR"/>
        </w:rPr>
        <w:t xml:space="preserve"> اول حیله‌ها به فعلی تعلق می‌گیرد، که خداوند به آن امر کرده است، و هر چه خداوند از آن نهی کرده است دوری گزیند و از حرام رهایی یابد. و حق را از دست ظ</w:t>
      </w:r>
      <w:r w:rsidR="00F74E0B">
        <w:rPr>
          <w:rFonts w:hint="cs"/>
          <w:rtl/>
          <w:lang w:bidi="fa-IR"/>
        </w:rPr>
        <w:t>ا</w:t>
      </w:r>
      <w:r>
        <w:rPr>
          <w:rFonts w:hint="cs"/>
          <w:rtl/>
          <w:lang w:bidi="fa-IR"/>
        </w:rPr>
        <w:t>لم، که مانع آن باشد، بگیرد، و رهایی</w:t>
      </w:r>
      <w:r w:rsidR="00F74E0B">
        <w:rPr>
          <w:rFonts w:hint="cs"/>
          <w:rtl/>
          <w:lang w:bidi="fa-IR"/>
        </w:rPr>
        <w:t xml:space="preserve"> مظلوم از دست ظالمی که یاغی است</w:t>
      </w:r>
      <w:r>
        <w:rPr>
          <w:rFonts w:hint="cs"/>
          <w:rtl/>
          <w:lang w:bidi="fa-IR"/>
        </w:rPr>
        <w:t xml:space="preserve"> این نوع</w:t>
      </w:r>
      <w:r w:rsidR="00F74E0B">
        <w:rPr>
          <w:rFonts w:hint="cs"/>
          <w:rtl/>
          <w:lang w:bidi="fa-IR"/>
        </w:rPr>
        <w:t xml:space="preserve"> حیله است که پسندیده و فاعل آن ثواب می‌بر</w:t>
      </w:r>
      <w:r>
        <w:rPr>
          <w:rFonts w:hint="cs"/>
          <w:rtl/>
          <w:lang w:bidi="fa-IR"/>
        </w:rPr>
        <w:t xml:space="preserve">د. نوعی دیگر از حیل هستند که باعث از بین رفتن واجبات و حلال گرداندن امور حرام، و ظالم را به جای مظلوم نشان دادن، و حق را باطل، و باطل را حق نشان دادن می‌شود. </w:t>
      </w:r>
      <w:r w:rsidR="00F74E0B">
        <w:rPr>
          <w:rFonts w:hint="cs"/>
          <w:rtl/>
          <w:lang w:bidi="fa-IR"/>
        </w:rPr>
        <w:t>این نوع</w:t>
      </w:r>
      <w:r>
        <w:rPr>
          <w:rFonts w:hint="cs"/>
          <w:rtl/>
          <w:lang w:bidi="fa-IR"/>
        </w:rPr>
        <w:t xml:space="preserve"> حی</w:t>
      </w:r>
      <w:r w:rsidR="00F74E0B">
        <w:rPr>
          <w:rFonts w:hint="cs"/>
          <w:rtl/>
          <w:lang w:bidi="fa-IR"/>
        </w:rPr>
        <w:t>له است که گذشتگان ما بر ذم و تقب</w:t>
      </w:r>
      <w:r>
        <w:rPr>
          <w:rFonts w:hint="cs"/>
          <w:rtl/>
          <w:lang w:bidi="fa-IR"/>
        </w:rPr>
        <w:t>یح آن تأکید کرده‌اند. و صاحبان و پیروان آن را به جهانیان شناسانده‌اند</w:t>
      </w:r>
      <w:r w:rsidR="00F74E0B">
        <w:rPr>
          <w:rFonts w:hint="cs"/>
          <w:rtl/>
          <w:lang w:bidi="fa-IR"/>
        </w:rPr>
        <w:t>.</w:t>
      </w:r>
      <w:r w:rsidRPr="00A11AA5">
        <w:rPr>
          <w:rStyle w:val="FootnoteReference"/>
          <w:rFonts w:cs="B Lotus"/>
          <w:sz w:val="28"/>
          <w:szCs w:val="28"/>
          <w:rtl/>
          <w:lang w:bidi="fa-IR"/>
        </w:rPr>
        <w:footnoteReference w:id="656"/>
      </w:r>
      <w:r w:rsidRPr="00673CED">
        <w:rPr>
          <w:rFonts w:hint="cs"/>
          <w:rtl/>
        </w:rPr>
        <w:t xml:space="preserve"> </w:t>
      </w:r>
    </w:p>
    <w:p w:rsidR="008E21B6" w:rsidRDefault="001627BE" w:rsidP="00C91DCA">
      <w:pPr>
        <w:ind w:firstLine="284"/>
        <w:rPr>
          <w:rtl/>
          <w:lang w:bidi="fa-IR"/>
        </w:rPr>
      </w:pPr>
      <w:r>
        <w:rPr>
          <w:rFonts w:hint="cs"/>
          <w:rtl/>
          <w:lang w:bidi="fa-IR"/>
        </w:rPr>
        <w:t>اگر از آن نوع حیله‌های</w:t>
      </w:r>
      <w:r w:rsidR="00F74E0B">
        <w:rPr>
          <w:rFonts w:hint="cs"/>
          <w:rtl/>
          <w:lang w:bidi="fa-IR"/>
        </w:rPr>
        <w:t xml:space="preserve"> باطل</w:t>
      </w:r>
      <w:r>
        <w:rPr>
          <w:rFonts w:hint="cs"/>
          <w:rtl/>
          <w:lang w:bidi="fa-IR"/>
        </w:rPr>
        <w:t xml:space="preserve"> باشد که، باعث از بین رفتن واجبات، و حلال گردان و امر حرام و باطل را حق جلوه دادن، و</w:t>
      </w:r>
      <w:r w:rsidR="00F74E0B">
        <w:rPr>
          <w:rFonts w:hint="cs"/>
          <w:rtl/>
          <w:lang w:bidi="fa-IR"/>
        </w:rPr>
        <w:t xml:space="preserve"> حق را باطل جلوه دادن، شود</w:t>
      </w:r>
      <w:r>
        <w:rPr>
          <w:rFonts w:hint="cs"/>
          <w:rtl/>
          <w:lang w:bidi="fa-IR"/>
        </w:rPr>
        <w:t xml:space="preserve"> آیا مسلمانی هست که جرأت داشته باشد بگوید، پیشوایان مسلمان</w:t>
      </w:r>
      <w:r w:rsidR="000755D9">
        <w:rPr>
          <w:rFonts w:hint="cs"/>
          <w:rtl/>
          <w:lang w:bidi="fa-IR"/>
        </w:rPr>
        <w:t>،</w:t>
      </w:r>
      <w:r>
        <w:rPr>
          <w:rFonts w:hint="cs"/>
          <w:rtl/>
          <w:lang w:bidi="fa-IR"/>
        </w:rPr>
        <w:t xml:space="preserve"> و راویان مورد اعتماد</w:t>
      </w:r>
      <w:r w:rsidR="00F74E0B">
        <w:rPr>
          <w:rFonts w:hint="cs"/>
          <w:rtl/>
          <w:lang w:bidi="fa-IR"/>
        </w:rPr>
        <w:t xml:space="preserve"> سنت</w:t>
      </w:r>
      <w:r w:rsidR="000755D9">
        <w:rPr>
          <w:rFonts w:hint="cs"/>
          <w:rtl/>
          <w:lang w:bidi="fa-IR"/>
        </w:rPr>
        <w:t>،</w:t>
      </w:r>
      <w:r w:rsidR="00F74E0B">
        <w:rPr>
          <w:rFonts w:hint="cs"/>
          <w:rtl/>
          <w:lang w:bidi="fa-IR"/>
        </w:rPr>
        <w:t xml:space="preserve"> بزرگترین گناه کبیره را حلال بداند و آن را به پیامبر نسبت دهند و</w:t>
      </w:r>
      <w:r>
        <w:rPr>
          <w:rFonts w:hint="cs"/>
          <w:rtl/>
          <w:lang w:bidi="fa-IR"/>
        </w:rPr>
        <w:t xml:space="preserve"> بعنوان شریعت آورده باشند؟ خداوند منزه‌تر از آن می‌باشد و این بهتانی بزرگ است. </w:t>
      </w:r>
    </w:p>
    <w:p w:rsidR="008E21B6" w:rsidRDefault="001627BE" w:rsidP="00C91DCA">
      <w:pPr>
        <w:ind w:firstLine="284"/>
        <w:rPr>
          <w:rtl/>
          <w:lang w:bidi="fa-IR"/>
        </w:rPr>
      </w:pPr>
      <w:r w:rsidRPr="00673CED">
        <w:rPr>
          <w:rFonts w:hint="cs"/>
          <w:rtl/>
        </w:rPr>
        <w:t>ابن جوزیه می‌گوید</w:t>
      </w:r>
      <w:r w:rsidR="00BB137D" w:rsidRPr="00673CED">
        <w:rPr>
          <w:rFonts w:hint="cs"/>
          <w:rtl/>
        </w:rPr>
        <w:t>:</w:t>
      </w:r>
      <w:r w:rsidRPr="00673CED">
        <w:rPr>
          <w:rFonts w:hint="cs"/>
          <w:rtl/>
        </w:rPr>
        <w:t xml:space="preserve"> </w:t>
      </w:r>
      <w:r w:rsidR="007D4128">
        <w:rPr>
          <w:rFonts w:hint="cs"/>
          <w:rtl/>
        </w:rPr>
        <w:t>«</w:t>
      </w:r>
      <w:r w:rsidR="008E21B6" w:rsidRPr="00673CED">
        <w:rPr>
          <w:rFonts w:hint="cs"/>
          <w:rtl/>
        </w:rPr>
        <w:t xml:space="preserve">درست و جایز نیست که </w:t>
      </w:r>
      <w:r w:rsidRPr="00673CED">
        <w:rPr>
          <w:rFonts w:hint="cs"/>
          <w:rtl/>
        </w:rPr>
        <w:t>این حیله‌های حرام را به امام</w:t>
      </w:r>
      <w:r w:rsidR="008E21B6" w:rsidRPr="00673CED">
        <w:rPr>
          <w:rFonts w:hint="cs"/>
          <w:rtl/>
        </w:rPr>
        <w:t>ی</w:t>
      </w:r>
      <w:r w:rsidRPr="00673CED">
        <w:rPr>
          <w:rFonts w:hint="cs"/>
          <w:rtl/>
        </w:rPr>
        <w:t xml:space="preserve"> نسبت دهیم</w:t>
      </w:r>
      <w:r w:rsidR="008E21B6" w:rsidRPr="00673CED">
        <w:rPr>
          <w:rFonts w:hint="cs"/>
          <w:rtl/>
        </w:rPr>
        <w:t>، زیرا ایراد به امامت او می‌باشد</w:t>
      </w:r>
      <w:r w:rsidRPr="00673CED">
        <w:rPr>
          <w:rFonts w:hint="cs"/>
          <w:rtl/>
        </w:rPr>
        <w:t xml:space="preserve"> و این ایراد شامل ایراد به مردم هم می‌شود، زیرا امامی را که صلاحیت امامت ندارد، برگزیده‌اند و این جایز نیست، و اگر فرض کنیم که </w:t>
      </w:r>
      <w:r w:rsidR="008E21B6" w:rsidRPr="00673CED">
        <w:rPr>
          <w:rFonts w:hint="cs"/>
          <w:rtl/>
        </w:rPr>
        <w:t xml:space="preserve">از </w:t>
      </w:r>
      <w:r w:rsidRPr="00673CED">
        <w:rPr>
          <w:rFonts w:hint="cs"/>
          <w:rtl/>
        </w:rPr>
        <w:t>یکی از ائمه، بعضی از این حیله‌ها روایت شود، حیل</w:t>
      </w:r>
      <w:r w:rsidR="008E21B6" w:rsidRPr="00673CED">
        <w:rPr>
          <w:rFonts w:hint="cs"/>
          <w:rtl/>
        </w:rPr>
        <w:t>ه</w:t>
      </w:r>
      <w:r w:rsidRPr="00673CED">
        <w:rPr>
          <w:rFonts w:hint="cs"/>
          <w:rtl/>
        </w:rPr>
        <w:t>‌هایی که ن</w:t>
      </w:r>
      <w:r w:rsidR="008E21B6" w:rsidRPr="00673CED">
        <w:rPr>
          <w:rFonts w:hint="cs"/>
          <w:rtl/>
        </w:rPr>
        <w:t>سبت به حرام بودن</w:t>
      </w:r>
      <w:r w:rsidR="00C00920">
        <w:rPr>
          <w:rFonts w:hint="cs"/>
          <w:rtl/>
        </w:rPr>
        <w:t xml:space="preserve"> آن‌ها </w:t>
      </w:r>
      <w:r w:rsidR="008E21B6" w:rsidRPr="00673CED">
        <w:rPr>
          <w:rFonts w:hint="cs"/>
          <w:rtl/>
        </w:rPr>
        <w:t>اجماع هست</w:t>
      </w:r>
      <w:r w:rsidRPr="00673CED">
        <w:rPr>
          <w:rFonts w:hint="cs"/>
          <w:rtl/>
        </w:rPr>
        <w:t xml:space="preserve"> چه آن داستان باطل باشد و </w:t>
      </w:r>
      <w:r w:rsidR="000755D9" w:rsidRPr="00673CED">
        <w:rPr>
          <w:rFonts w:hint="cs"/>
          <w:rtl/>
        </w:rPr>
        <w:t>چ</w:t>
      </w:r>
      <w:r w:rsidRPr="00673CED">
        <w:rPr>
          <w:rFonts w:hint="cs"/>
          <w:rtl/>
        </w:rPr>
        <w:t>ه راوی الفاظ آن را حفظ نکرده باشد، اگر فرض ا</w:t>
      </w:r>
      <w:r w:rsidR="000755D9" w:rsidRPr="00673CED">
        <w:rPr>
          <w:rFonts w:hint="cs"/>
          <w:rtl/>
        </w:rPr>
        <w:t>ت</w:t>
      </w:r>
      <w:r w:rsidRPr="00673CED">
        <w:rPr>
          <w:rFonts w:hint="cs"/>
          <w:rtl/>
        </w:rPr>
        <w:t>فاق افتادن حیله‌ای از او در هر زمانی سر بزند، باید از آن رجوع کند، و اگر رجوع نکند</w:t>
      </w:r>
      <w:r w:rsidR="000755D9" w:rsidRPr="00673CED">
        <w:rPr>
          <w:rFonts w:hint="cs"/>
          <w:rtl/>
        </w:rPr>
        <w:t>،</w:t>
      </w:r>
      <w:r w:rsidRPr="00673CED">
        <w:rPr>
          <w:rFonts w:hint="cs"/>
          <w:rtl/>
        </w:rPr>
        <w:t xml:space="preserve"> باید در آن امام شک کرد، و همچنین باید به</w:t>
      </w:r>
      <w:r w:rsidR="006B14BB">
        <w:rPr>
          <w:rFonts w:hint="cs"/>
          <w:rtl/>
        </w:rPr>
        <w:t xml:space="preserve"> مسلمان‌ها</w:t>
      </w:r>
      <w:r w:rsidRPr="00673CED">
        <w:rPr>
          <w:rFonts w:hint="cs"/>
          <w:rtl/>
        </w:rPr>
        <w:t>یی که به او اعتماد کرده‌اند، شک کرد، هر دوی این روش‌ها نادرست است، و اختلافی میان مردم وجود ندارد، زیرا درست نیست بخاطر هدفی</w:t>
      </w:r>
      <w:r w:rsidR="005826CF" w:rsidRPr="00673CED">
        <w:rPr>
          <w:rFonts w:hint="cs"/>
          <w:rtl/>
        </w:rPr>
        <w:t>،</w:t>
      </w:r>
      <w:r w:rsidR="008E21B6" w:rsidRPr="00673CED">
        <w:rPr>
          <w:rFonts w:hint="cs"/>
          <w:rtl/>
        </w:rPr>
        <w:t xml:space="preserve"> اجازه صحبت کردن </w:t>
      </w:r>
      <w:r w:rsidRPr="00673CED">
        <w:rPr>
          <w:rFonts w:hint="cs"/>
          <w:rtl/>
        </w:rPr>
        <w:t>کفر آمیز داده شود</w:t>
      </w:r>
      <w:r w:rsidR="005826CF" w:rsidRPr="00673CED">
        <w:rPr>
          <w:rFonts w:hint="cs"/>
          <w:rtl/>
        </w:rPr>
        <w:t>،</w:t>
      </w:r>
      <w:r w:rsidRPr="00673CED">
        <w:rPr>
          <w:rFonts w:hint="cs"/>
          <w:rtl/>
        </w:rPr>
        <w:t xml:space="preserve"> مگر کسی که مجبور باشد</w:t>
      </w:r>
      <w:r w:rsidR="005826CF" w:rsidRPr="00673CED">
        <w:rPr>
          <w:rFonts w:hint="cs"/>
          <w:rtl/>
        </w:rPr>
        <w:t>،</w:t>
      </w:r>
      <w:r w:rsidRPr="00673CED">
        <w:rPr>
          <w:rFonts w:hint="cs"/>
          <w:rtl/>
        </w:rPr>
        <w:t xml:space="preserve"> در حالی که قلب او پر از ایمان است، طبق مذهب ابوحنیفه این حکم شدیدتر است</w:t>
      </w:r>
      <w:r w:rsidR="008E21B6" w:rsidRPr="00673CED">
        <w:rPr>
          <w:rFonts w:hint="cs"/>
          <w:rtl/>
        </w:rPr>
        <w:t>.</w:t>
      </w:r>
      <w:r w:rsidRPr="00A11AA5">
        <w:rPr>
          <w:rStyle w:val="FootnoteReference"/>
          <w:rFonts w:cs="B Lotus"/>
          <w:sz w:val="28"/>
          <w:szCs w:val="28"/>
          <w:rtl/>
          <w:lang w:bidi="fa-IR"/>
        </w:rPr>
        <w:footnoteReference w:id="657"/>
      </w:r>
      <w:r w:rsidR="00C00920">
        <w:rPr>
          <w:rFonts w:hint="cs"/>
          <w:rtl/>
        </w:rPr>
        <w:t xml:space="preserve"> آن‌ها </w:t>
      </w:r>
      <w:r w:rsidRPr="00673CED">
        <w:rPr>
          <w:rFonts w:hint="cs"/>
          <w:rtl/>
        </w:rPr>
        <w:t>اجازه سخن گفتن و کارهای مربوط به آن را نمی‌دهند، می‌گویند</w:t>
      </w:r>
      <w:r w:rsidR="00BB137D" w:rsidRPr="00673CED">
        <w:rPr>
          <w:rFonts w:hint="cs"/>
          <w:rtl/>
        </w:rPr>
        <w:t>:</w:t>
      </w:r>
      <w:r w:rsidRPr="00673CED">
        <w:rPr>
          <w:rFonts w:hint="cs"/>
          <w:rtl/>
        </w:rPr>
        <w:t xml:space="preserve"> کفر است، حتی گفته‌اند</w:t>
      </w:r>
      <w:r w:rsidR="00BB137D" w:rsidRPr="00673CED">
        <w:rPr>
          <w:rFonts w:hint="cs"/>
          <w:rtl/>
        </w:rPr>
        <w:t>:</w:t>
      </w:r>
      <w:r w:rsidRPr="00673CED">
        <w:rPr>
          <w:rFonts w:hint="cs"/>
          <w:rtl/>
        </w:rPr>
        <w:t xml:space="preserve"> اگر کافری به کسی بگوید</w:t>
      </w:r>
      <w:r w:rsidR="00BB137D" w:rsidRPr="00673CED">
        <w:rPr>
          <w:rFonts w:hint="cs"/>
          <w:rtl/>
        </w:rPr>
        <w:t>:</w:t>
      </w:r>
      <w:r w:rsidRPr="00673CED">
        <w:rPr>
          <w:rFonts w:hint="cs"/>
          <w:rtl/>
        </w:rPr>
        <w:t xml:space="preserve"> من می‌خواهم مسلمان </w:t>
      </w:r>
      <w:r w:rsidR="008E21B6" w:rsidRPr="00673CED">
        <w:rPr>
          <w:rFonts w:hint="cs"/>
          <w:rtl/>
        </w:rPr>
        <w:t>شوم</w:t>
      </w:r>
      <w:r w:rsidRPr="00673CED">
        <w:rPr>
          <w:rFonts w:hint="cs"/>
          <w:rtl/>
        </w:rPr>
        <w:t xml:space="preserve"> و آن فرد بگوید</w:t>
      </w:r>
      <w:r w:rsidR="00BB137D" w:rsidRPr="00673CED">
        <w:rPr>
          <w:rFonts w:hint="cs"/>
          <w:rtl/>
        </w:rPr>
        <w:t>:</w:t>
      </w:r>
      <w:r w:rsidRPr="00673CED">
        <w:rPr>
          <w:rFonts w:hint="cs"/>
          <w:rtl/>
        </w:rPr>
        <w:t xml:space="preserve"> «یک ساعت صبر کن» کافر می‌شود، چگونه امر به کافر ماندن آن کافر می‌کند؟ گفته‌اند</w:t>
      </w:r>
      <w:r w:rsidR="00BB137D" w:rsidRPr="00673CED">
        <w:rPr>
          <w:rFonts w:hint="cs"/>
          <w:rtl/>
        </w:rPr>
        <w:t>:</w:t>
      </w:r>
      <w:r w:rsidRPr="00673CED">
        <w:rPr>
          <w:rFonts w:hint="cs"/>
          <w:rtl/>
        </w:rPr>
        <w:t xml:space="preserve"> اگر لفظ مسجد را بصورت مصغر، یا لفظ مصحف را بصورت مصغر بیاورد کافر می</w:t>
      </w:r>
      <w:r w:rsidR="008E21B6" w:rsidRPr="00673CED">
        <w:rPr>
          <w:rFonts w:hint="cs"/>
          <w:rtl/>
        </w:rPr>
        <w:t>‌شود. پس فهمیدم که ائمه اسلام به</w:t>
      </w:r>
      <w:r w:rsidRPr="00673CED">
        <w:rPr>
          <w:rFonts w:hint="cs"/>
          <w:rtl/>
        </w:rPr>
        <w:t xml:space="preserve"> امور خدا، و رسول، و دین او، داناتر و آگاه</w:t>
      </w:r>
      <w:r w:rsidRPr="00673CED">
        <w:rPr>
          <w:rFonts w:hint="eastAsia"/>
          <w:rtl/>
        </w:rPr>
        <w:t xml:space="preserve">‌تر </w:t>
      </w:r>
      <w:r w:rsidRPr="00673CED">
        <w:rPr>
          <w:rFonts w:hint="cs"/>
          <w:rtl/>
        </w:rPr>
        <w:t>می‌باشند. درست‌تر آن است که آن را جایز بدانند نه اینکه آن را حلال گردانند. این حیله و مکرهایی است که کفر آمیز و حرام می‌باشد</w:t>
      </w:r>
      <w:r w:rsidRPr="00A11AA5">
        <w:rPr>
          <w:rStyle w:val="FootnoteReference"/>
          <w:rFonts w:cs="B Lotus"/>
          <w:sz w:val="28"/>
          <w:szCs w:val="28"/>
          <w:rtl/>
          <w:lang w:bidi="fa-IR"/>
        </w:rPr>
        <w:footnoteReference w:id="658"/>
      </w:r>
      <w:r>
        <w:rPr>
          <w:rFonts w:hint="cs"/>
          <w:rtl/>
          <w:lang w:bidi="fa-IR"/>
        </w:rPr>
        <w:t xml:space="preserve"> و جز آدم‌های متکبر گمراه پیمان شکن </w:t>
      </w:r>
      <w:r w:rsidR="008E21B6">
        <w:rPr>
          <w:rFonts w:hint="cs"/>
          <w:rtl/>
          <w:lang w:bidi="fa-IR"/>
        </w:rPr>
        <w:t>کسی چنین نسبتی به</w:t>
      </w:r>
      <w:r w:rsidR="00C00920">
        <w:rPr>
          <w:rFonts w:hint="cs"/>
          <w:rtl/>
          <w:lang w:bidi="fa-IR"/>
        </w:rPr>
        <w:t xml:space="preserve"> آن‌ها </w:t>
      </w:r>
      <w:r w:rsidR="008E21B6">
        <w:rPr>
          <w:rFonts w:hint="cs"/>
          <w:rtl/>
          <w:lang w:bidi="fa-IR"/>
        </w:rPr>
        <w:t>نمی‌دهد.</w:t>
      </w:r>
    </w:p>
    <w:p w:rsidR="001627BE" w:rsidRPr="00D7361F" w:rsidRDefault="001627BE" w:rsidP="00C91DCA">
      <w:pPr>
        <w:ind w:firstLine="284"/>
        <w:rPr>
          <w:rFonts w:cs="Times New Roman"/>
          <w:rtl/>
          <w:lang w:bidi="fa-IR"/>
        </w:rPr>
      </w:pPr>
      <w:r>
        <w:rPr>
          <w:rFonts w:hint="cs"/>
          <w:rtl/>
          <w:lang w:bidi="fa-IR"/>
        </w:rPr>
        <w:t xml:space="preserve">حافظ ابن حجر </w:t>
      </w:r>
      <w:r w:rsidR="008E21B6">
        <w:rPr>
          <w:rFonts w:hint="cs"/>
          <w:rtl/>
          <w:lang w:bidi="fa-IR"/>
        </w:rPr>
        <w:t>می گوید: اینکه بخاری نقل می‌کند که</w:t>
      </w:r>
      <w:r w:rsidR="00BB137D">
        <w:rPr>
          <w:rFonts w:hint="cs"/>
          <w:rtl/>
          <w:lang w:bidi="fa-IR"/>
        </w:rPr>
        <w:t>:</w:t>
      </w:r>
      <w:r>
        <w:rPr>
          <w:rFonts w:hint="cs"/>
          <w:rtl/>
          <w:lang w:bidi="fa-IR"/>
        </w:rPr>
        <w:t xml:space="preserve"> «برای هر کس آن مقداری از ایما</w:t>
      </w:r>
      <w:r w:rsidR="008E21B6">
        <w:rPr>
          <w:rFonts w:hint="cs"/>
          <w:rtl/>
          <w:lang w:bidi="fa-IR"/>
        </w:rPr>
        <w:t>ن و چیزهای دیگر است که نیت کند»</w:t>
      </w:r>
      <w:r>
        <w:rPr>
          <w:rFonts w:hint="cs"/>
          <w:rtl/>
          <w:lang w:bidi="fa-IR"/>
        </w:rPr>
        <w:t xml:space="preserve"> از تفکر و</w:t>
      </w:r>
      <w:r w:rsidR="008E21B6">
        <w:rPr>
          <w:rFonts w:hint="cs"/>
          <w:rtl/>
          <w:lang w:bidi="fa-IR"/>
        </w:rPr>
        <w:t xml:space="preserve"> تدبیر مصنف است و حدیث نمی‌باشد.</w:t>
      </w:r>
      <w:r>
        <w:rPr>
          <w:rFonts w:hint="cs"/>
          <w:rtl/>
          <w:lang w:bidi="fa-IR"/>
        </w:rPr>
        <w:t xml:space="preserve"> ابن منیر گفته</w:t>
      </w:r>
      <w:r w:rsidR="00BB137D">
        <w:rPr>
          <w:rFonts w:hint="cs"/>
          <w:rtl/>
          <w:lang w:bidi="fa-IR"/>
        </w:rPr>
        <w:t>:</w:t>
      </w:r>
      <w:r>
        <w:rPr>
          <w:rFonts w:hint="cs"/>
          <w:rtl/>
          <w:lang w:bidi="fa-IR"/>
        </w:rPr>
        <w:t xml:space="preserve"> «بخاری در استنباط کردن وسیع عمل کرده است، و رأی مشهور آن است که حدیث را بر عبادات حمل کنیم، و بخاری هم چنین عمل کرده است. در مورد معاملات هم همین طور عمل نمود. و د</w:t>
      </w:r>
      <w:r w:rsidR="00475E4B">
        <w:rPr>
          <w:rFonts w:hint="cs"/>
          <w:rtl/>
          <w:lang w:bidi="fa-IR"/>
        </w:rPr>
        <w:t>ر سد ذ</w:t>
      </w:r>
      <w:r>
        <w:rPr>
          <w:rFonts w:hint="cs"/>
          <w:rtl/>
          <w:lang w:bidi="fa-IR"/>
        </w:rPr>
        <w:t>رائع و اعتبار مق</w:t>
      </w:r>
      <w:r w:rsidR="00475E4B">
        <w:rPr>
          <w:rFonts w:hint="cs"/>
          <w:rtl/>
          <w:lang w:bidi="fa-IR"/>
        </w:rPr>
        <w:t>اصد</w:t>
      </w:r>
      <w:r>
        <w:rPr>
          <w:rFonts w:hint="cs"/>
          <w:rtl/>
          <w:lang w:bidi="fa-IR"/>
        </w:rPr>
        <w:t xml:space="preserve"> از مالک تبعیت کرده است اگر لفظ باطل شد، و نیت درست باشد، لفظ لغو می‌شود، و به نیت خود عمل می‌شود، چه درست و چه باطل باشد</w:t>
      </w:r>
      <w:r w:rsidR="00475E4B">
        <w:rPr>
          <w:rFonts w:hint="cs"/>
          <w:rtl/>
          <w:lang w:bidi="fa-IR"/>
        </w:rPr>
        <w:t>.</w:t>
      </w:r>
      <w:r>
        <w:rPr>
          <w:rFonts w:hint="cs"/>
          <w:rtl/>
          <w:lang w:bidi="fa-IR"/>
        </w:rPr>
        <w:t xml:space="preserve"> گفته</w:t>
      </w:r>
      <w:r w:rsidR="00475E4B">
        <w:rPr>
          <w:rFonts w:hint="cs"/>
          <w:rtl/>
          <w:lang w:bidi="fa-IR"/>
        </w:rPr>
        <w:t xml:space="preserve"> است:</w:t>
      </w:r>
      <w:r>
        <w:rPr>
          <w:rFonts w:hint="cs"/>
          <w:rtl/>
          <w:lang w:bidi="fa-IR"/>
        </w:rPr>
        <w:t xml:space="preserve"> استدلال به این حدیث برای </w:t>
      </w:r>
      <w:r w:rsidR="00475E4B">
        <w:rPr>
          <w:rFonts w:hint="cs"/>
          <w:rtl/>
          <w:lang w:bidi="fa-IR"/>
        </w:rPr>
        <w:t xml:space="preserve">سد ذریعه و </w:t>
      </w:r>
      <w:r>
        <w:rPr>
          <w:rFonts w:hint="cs"/>
          <w:rtl/>
          <w:lang w:bidi="fa-IR"/>
        </w:rPr>
        <w:t>باطل نمودن حیله و مکر، از قویترین دلایل می‌باشد.</w:t>
      </w:r>
      <w:r w:rsidRPr="00A11AA5">
        <w:rPr>
          <w:rStyle w:val="FootnoteReference"/>
          <w:rFonts w:cs="B Lotus"/>
          <w:sz w:val="28"/>
          <w:szCs w:val="28"/>
          <w:rtl/>
          <w:lang w:bidi="fa-IR"/>
        </w:rPr>
        <w:footnoteReference w:id="659"/>
      </w:r>
      <w:r>
        <w:rPr>
          <w:rFonts w:hint="cs"/>
          <w:rtl/>
          <w:lang w:bidi="fa-IR"/>
        </w:rPr>
        <w:t xml:space="preserve"> </w:t>
      </w:r>
    </w:p>
    <w:p w:rsidR="008B748C" w:rsidRPr="00673CED" w:rsidRDefault="001627BE" w:rsidP="00C91DCA">
      <w:pPr>
        <w:ind w:firstLine="284"/>
        <w:rPr>
          <w:rtl/>
        </w:rPr>
      </w:pPr>
      <w:r w:rsidRPr="00673CED">
        <w:rPr>
          <w:rFonts w:hint="cs"/>
          <w:rtl/>
        </w:rPr>
        <w:t xml:space="preserve">همچنین ابن قیم به حرام بودن حیله‌ها </w:t>
      </w:r>
      <w:r w:rsidR="00475E4B" w:rsidRPr="00673CED">
        <w:rPr>
          <w:rFonts w:hint="cs"/>
          <w:rtl/>
        </w:rPr>
        <w:t xml:space="preserve">بر آن </w:t>
      </w:r>
      <w:r w:rsidRPr="00673CED">
        <w:rPr>
          <w:rFonts w:hint="cs"/>
          <w:rtl/>
        </w:rPr>
        <w:t xml:space="preserve">استدلال کرده‌ است. و گفته حدیث </w:t>
      </w:r>
      <w:r w:rsidRPr="00A841CA">
        <w:rPr>
          <w:rStyle w:val="Char5"/>
          <w:rFonts w:hint="cs"/>
          <w:rtl/>
        </w:rPr>
        <w:t xml:space="preserve">«انما الاعمال </w:t>
      </w:r>
      <w:r w:rsidR="00475E4B" w:rsidRPr="00A841CA">
        <w:rPr>
          <w:rStyle w:val="Char5"/>
          <w:rFonts w:hint="cs"/>
          <w:rtl/>
        </w:rPr>
        <w:t>بال</w:t>
      </w:r>
      <w:r w:rsidRPr="00A841CA">
        <w:rPr>
          <w:rStyle w:val="Char5"/>
          <w:rFonts w:hint="cs"/>
          <w:rtl/>
        </w:rPr>
        <w:t>نیات</w:t>
      </w:r>
      <w:r w:rsidR="00475E4B" w:rsidRPr="00A841CA">
        <w:rPr>
          <w:rStyle w:val="Char5"/>
          <w:rFonts w:hint="cs"/>
          <w:rtl/>
        </w:rPr>
        <w:t xml:space="preserve"> </w:t>
      </w:r>
      <w:r w:rsidR="00475E4B" w:rsidRPr="00A841CA">
        <w:rPr>
          <w:rStyle w:val="Char5"/>
          <w:rtl/>
        </w:rPr>
        <w:t>وإنما لكل امرئ ما نوى</w:t>
      </w:r>
      <w:r w:rsidR="00A841CA">
        <w:rPr>
          <w:rStyle w:val="Char5"/>
          <w:rFonts w:hint="cs"/>
          <w:rtl/>
        </w:rPr>
        <w:t>»</w:t>
      </w:r>
      <w:r w:rsidRPr="00673CED">
        <w:rPr>
          <w:rFonts w:hint="cs"/>
          <w:rtl/>
        </w:rPr>
        <w:t xml:space="preserve"> برای ابطال حیل</w:t>
      </w:r>
      <w:r w:rsidR="00475E4B" w:rsidRPr="00673CED">
        <w:rPr>
          <w:rFonts w:hint="cs"/>
          <w:rtl/>
        </w:rPr>
        <w:t>ه</w:t>
      </w:r>
      <w:r w:rsidRPr="00673CED">
        <w:rPr>
          <w:rFonts w:hint="cs"/>
          <w:rtl/>
        </w:rPr>
        <w:t xml:space="preserve">‌ها </w:t>
      </w:r>
      <w:r w:rsidR="00475E4B" w:rsidRPr="00673CED">
        <w:rPr>
          <w:rFonts w:hint="cs"/>
          <w:rtl/>
        </w:rPr>
        <w:t>اصل</w:t>
      </w:r>
      <w:r w:rsidRPr="00673CED">
        <w:rPr>
          <w:rFonts w:hint="cs"/>
          <w:rtl/>
        </w:rPr>
        <w:t xml:space="preserve"> است، و به تنهایی حیله‌ها را باطل می‌کند، و به همین دلیل بخاری آن را در رأس کتاب الحیل در صحیح خود آورده است</w:t>
      </w:r>
      <w:r w:rsidR="00475E4B" w:rsidRPr="00673CED">
        <w:rPr>
          <w:rFonts w:hint="cs"/>
          <w:rtl/>
        </w:rPr>
        <w:t>.</w:t>
      </w:r>
      <w:r w:rsidRPr="00A11AA5">
        <w:rPr>
          <w:rStyle w:val="FootnoteReference"/>
          <w:rFonts w:cs="B Lotus"/>
          <w:sz w:val="28"/>
          <w:szCs w:val="28"/>
          <w:rtl/>
          <w:lang w:bidi="fa-IR"/>
        </w:rPr>
        <w:footnoteReference w:id="660"/>
      </w:r>
      <w:r w:rsidRPr="00673CED">
        <w:rPr>
          <w:rFonts w:hint="cs"/>
          <w:rtl/>
        </w:rPr>
        <w:t xml:space="preserve"> </w:t>
      </w:r>
    </w:p>
    <w:p w:rsidR="001627BE" w:rsidRDefault="001627BE" w:rsidP="00C91DCA">
      <w:pPr>
        <w:ind w:firstLine="284"/>
        <w:rPr>
          <w:rtl/>
          <w:lang w:bidi="fa-IR"/>
        </w:rPr>
      </w:pPr>
      <w:r w:rsidRPr="005B0347">
        <w:rPr>
          <w:rFonts w:hint="cs"/>
          <w:rtl/>
          <w:lang w:bidi="fa-IR"/>
        </w:rPr>
        <w:t xml:space="preserve">پس کجایند همه کسانی که </w:t>
      </w:r>
      <w:r>
        <w:rPr>
          <w:rFonts w:hint="cs"/>
          <w:rtl/>
          <w:lang w:bidi="fa-IR"/>
        </w:rPr>
        <w:t>معتقد بودند، افتتاح و آغاز باب حیل</w:t>
      </w:r>
      <w:r w:rsidR="008B748C">
        <w:rPr>
          <w:rFonts w:hint="cs"/>
          <w:rtl/>
          <w:lang w:bidi="fa-IR"/>
        </w:rPr>
        <w:t>ه</w:t>
      </w:r>
      <w:r>
        <w:rPr>
          <w:rFonts w:hint="cs"/>
          <w:rtl/>
          <w:lang w:bidi="fa-IR"/>
        </w:rPr>
        <w:t xml:space="preserve">‌ها با این حدیث، دلیلی بر حلال بودن آن می‌باشد، و نسبت دروغ دادن </w:t>
      </w:r>
      <w:r w:rsidR="008B748C">
        <w:rPr>
          <w:rFonts w:hint="cs"/>
          <w:rtl/>
          <w:lang w:bidi="fa-IR"/>
        </w:rPr>
        <w:t xml:space="preserve">حلال </w:t>
      </w:r>
      <w:r>
        <w:rPr>
          <w:rFonts w:hint="cs"/>
          <w:rtl/>
          <w:lang w:bidi="fa-IR"/>
        </w:rPr>
        <w:t>به پیامبر خدا</w:t>
      </w:r>
      <w:r>
        <w:rPr>
          <w:rFonts w:hint="cs"/>
          <w:lang w:bidi="fa-IR"/>
        </w:rPr>
        <w:sym w:font="AGA Arabesque" w:char="F072"/>
      </w:r>
      <w:r>
        <w:rPr>
          <w:rFonts w:hint="cs"/>
          <w:rtl/>
          <w:lang w:bidi="fa-IR"/>
        </w:rPr>
        <w:t xml:space="preserve"> می</w:t>
      </w:r>
      <w:r>
        <w:rPr>
          <w:rFonts w:hint="eastAsia"/>
          <w:rtl/>
          <w:lang w:bidi="fa-IR"/>
        </w:rPr>
        <w:t>‌باشد</w:t>
      </w:r>
      <w:r w:rsidR="00BA5E43">
        <w:rPr>
          <w:rFonts w:hint="cs"/>
          <w:rtl/>
          <w:lang w:bidi="fa-IR"/>
        </w:rPr>
        <w:t>!.</w:t>
      </w:r>
      <w:r>
        <w:rPr>
          <w:rFonts w:hint="eastAsia"/>
          <w:rtl/>
          <w:lang w:bidi="fa-IR"/>
        </w:rPr>
        <w:t xml:space="preserve"> </w:t>
      </w:r>
    </w:p>
    <w:p w:rsidR="001627BE" w:rsidRPr="00846BEA" w:rsidRDefault="001627BE" w:rsidP="00846BEA">
      <w:pPr>
        <w:pStyle w:val="a0"/>
        <w:rPr>
          <w:rtl/>
        </w:rPr>
      </w:pPr>
      <w:bookmarkStart w:id="336" w:name="_Toc224453390"/>
      <w:bookmarkStart w:id="337" w:name="_Toc225697170"/>
      <w:bookmarkStart w:id="338" w:name="_Toc225697378"/>
      <w:bookmarkStart w:id="339" w:name="_Toc340270892"/>
      <w:r w:rsidRPr="00846BEA">
        <w:rPr>
          <w:rFonts w:hint="cs"/>
          <w:rtl/>
        </w:rPr>
        <w:t>مبحث دوم</w:t>
      </w:r>
      <w:bookmarkEnd w:id="336"/>
      <w:r w:rsidR="00293446" w:rsidRPr="00846BEA">
        <w:rPr>
          <w:rFonts w:hint="cs"/>
          <w:rtl/>
        </w:rPr>
        <w:t>:</w:t>
      </w:r>
      <w:bookmarkStart w:id="340" w:name="_Toc224453391"/>
      <w:bookmarkStart w:id="341" w:name="_Toc225697171"/>
      <w:bookmarkStart w:id="342" w:name="_Toc225697379"/>
      <w:bookmarkEnd w:id="337"/>
      <w:bookmarkEnd w:id="338"/>
      <w:r w:rsidR="00846BEA" w:rsidRPr="00846BEA">
        <w:rPr>
          <w:rFonts w:hint="cs"/>
          <w:rtl/>
        </w:rPr>
        <w:t xml:space="preserve"> </w:t>
      </w:r>
      <w:r w:rsidRPr="00846BEA">
        <w:rPr>
          <w:rFonts w:hint="cs"/>
          <w:rtl/>
        </w:rPr>
        <w:t xml:space="preserve">جایگاه حدیث </w:t>
      </w:r>
      <w:r w:rsidRPr="00846BEA">
        <w:rPr>
          <w:rFonts w:ascii="mylotus" w:hAnsi="mylotus" w:cs="mylotus"/>
          <w:rtl/>
        </w:rPr>
        <w:t>«</w:t>
      </w:r>
      <w:r w:rsidR="00846BEA">
        <w:rPr>
          <w:rFonts w:ascii="mylotus" w:hAnsi="mylotus" w:cs="mylotus" w:hint="cs"/>
          <w:rtl/>
        </w:rPr>
        <w:t>إ</w:t>
      </w:r>
      <w:r w:rsidRPr="00846BEA">
        <w:rPr>
          <w:rFonts w:ascii="mylotus" w:hAnsi="mylotus" w:cs="mylotus"/>
          <w:rtl/>
        </w:rPr>
        <w:t>نما ال</w:t>
      </w:r>
      <w:r w:rsidR="00846BEA">
        <w:rPr>
          <w:rFonts w:ascii="mylotus" w:hAnsi="mylotus" w:cs="mylotus" w:hint="cs"/>
          <w:rtl/>
        </w:rPr>
        <w:t>أ</w:t>
      </w:r>
      <w:r w:rsidRPr="00846BEA">
        <w:rPr>
          <w:rFonts w:ascii="mylotus" w:hAnsi="mylotus" w:cs="mylotus"/>
          <w:rtl/>
        </w:rPr>
        <w:t xml:space="preserve">عمال </w:t>
      </w:r>
      <w:r w:rsidR="008B748C" w:rsidRPr="00846BEA">
        <w:rPr>
          <w:rFonts w:ascii="mylotus" w:hAnsi="mylotus" w:cs="mylotus"/>
          <w:rtl/>
        </w:rPr>
        <w:t>بال</w:t>
      </w:r>
      <w:r w:rsidRPr="00846BEA">
        <w:rPr>
          <w:rFonts w:ascii="mylotus" w:hAnsi="mylotus" w:cs="mylotus"/>
          <w:rtl/>
        </w:rPr>
        <w:t>نیات»</w:t>
      </w:r>
      <w:bookmarkEnd w:id="339"/>
      <w:bookmarkEnd w:id="340"/>
      <w:bookmarkEnd w:id="341"/>
      <w:bookmarkEnd w:id="342"/>
    </w:p>
    <w:p w:rsidR="008B748C" w:rsidRDefault="001627BE" w:rsidP="00C91DCA">
      <w:pPr>
        <w:ind w:firstLine="284"/>
        <w:rPr>
          <w:rtl/>
          <w:lang w:bidi="fa-IR"/>
        </w:rPr>
      </w:pPr>
      <w:r w:rsidRPr="00673CED">
        <w:rPr>
          <w:rFonts w:hint="cs"/>
          <w:rtl/>
        </w:rPr>
        <w:t>حافظ ابن حجر گفته</w:t>
      </w:r>
      <w:r w:rsidR="00BB137D" w:rsidRPr="00673CED">
        <w:rPr>
          <w:rFonts w:hint="cs"/>
          <w:rtl/>
        </w:rPr>
        <w:t>:</w:t>
      </w:r>
      <w:r w:rsidRPr="00673CED">
        <w:rPr>
          <w:rFonts w:hint="cs"/>
          <w:rtl/>
        </w:rPr>
        <w:t xml:space="preserve"> «در مورد قدر و منزلت این حدیث ائمه به تواتر رسیده‌اند</w:t>
      </w:r>
      <w:r w:rsidR="008B748C" w:rsidRPr="00673CED">
        <w:rPr>
          <w:rFonts w:hint="cs"/>
          <w:rtl/>
        </w:rPr>
        <w:t>.</w:t>
      </w:r>
      <w:r w:rsidR="00BA5E43" w:rsidRPr="00A11AA5">
        <w:rPr>
          <w:rStyle w:val="FootnoteReference"/>
          <w:rFonts w:cs="B Lotus"/>
          <w:sz w:val="28"/>
          <w:szCs w:val="28"/>
          <w:rtl/>
          <w:lang w:bidi="fa-IR"/>
        </w:rPr>
        <w:footnoteReference w:id="661"/>
      </w:r>
      <w:r w:rsidR="008B748C" w:rsidRPr="00673CED">
        <w:rPr>
          <w:rFonts w:hint="cs"/>
          <w:rtl/>
        </w:rPr>
        <w:t>»</w:t>
      </w:r>
      <w:r w:rsidRPr="00673CED">
        <w:rPr>
          <w:rFonts w:hint="cs"/>
          <w:rtl/>
        </w:rPr>
        <w:t xml:space="preserve"> حافظ ع</w:t>
      </w:r>
      <w:r w:rsidR="008B748C" w:rsidRPr="00673CED">
        <w:rPr>
          <w:rFonts w:hint="cs"/>
          <w:rtl/>
        </w:rPr>
        <w:t>ر</w:t>
      </w:r>
      <w:r w:rsidRPr="00673CED">
        <w:rPr>
          <w:rFonts w:hint="cs"/>
          <w:rtl/>
        </w:rPr>
        <w:t>اقی گفته</w:t>
      </w:r>
      <w:r w:rsidR="008B748C" w:rsidRPr="00673CED">
        <w:rPr>
          <w:rFonts w:hint="cs"/>
          <w:rtl/>
        </w:rPr>
        <w:t xml:space="preserve"> است</w:t>
      </w:r>
      <w:r w:rsidR="00BB137D" w:rsidRPr="00673CED">
        <w:rPr>
          <w:rFonts w:hint="cs"/>
          <w:rtl/>
        </w:rPr>
        <w:t>:</w:t>
      </w:r>
      <w:r w:rsidRPr="00673CED">
        <w:rPr>
          <w:rFonts w:hint="cs"/>
          <w:rtl/>
        </w:rPr>
        <w:t xml:space="preserve"> </w:t>
      </w:r>
      <w:r w:rsidR="007D4128">
        <w:rPr>
          <w:rFonts w:hint="cs"/>
          <w:rtl/>
        </w:rPr>
        <w:t>«</w:t>
      </w:r>
      <w:r w:rsidR="008B748C" w:rsidRPr="00673CED">
        <w:rPr>
          <w:rFonts w:hint="cs"/>
          <w:rtl/>
        </w:rPr>
        <w:t xml:space="preserve">این حدیث </w:t>
      </w:r>
      <w:r w:rsidRPr="00673CED">
        <w:rPr>
          <w:rFonts w:hint="cs"/>
          <w:rtl/>
        </w:rPr>
        <w:t>قاعده و روشی از قواعد اسلام است</w:t>
      </w:r>
      <w:r w:rsidR="008B748C" w:rsidRPr="00673CED">
        <w:rPr>
          <w:rFonts w:hint="cs"/>
          <w:rtl/>
        </w:rPr>
        <w:t>.</w:t>
      </w:r>
      <w:r w:rsidR="00BA5E43" w:rsidRPr="00A11AA5">
        <w:rPr>
          <w:rStyle w:val="FootnoteReference"/>
          <w:rFonts w:cs="B Lotus"/>
          <w:sz w:val="28"/>
          <w:szCs w:val="28"/>
          <w:rtl/>
          <w:lang w:bidi="fa-IR"/>
        </w:rPr>
        <w:footnoteReference w:id="662"/>
      </w:r>
      <w:r w:rsidR="008B748C" w:rsidRPr="00673CED">
        <w:rPr>
          <w:rFonts w:hint="cs"/>
          <w:rtl/>
        </w:rPr>
        <w:t>»</w:t>
      </w:r>
      <w:r w:rsidRPr="00673CED">
        <w:rPr>
          <w:rFonts w:hint="cs"/>
          <w:rtl/>
        </w:rPr>
        <w:t xml:space="preserve"> امام احمد گفته</w:t>
      </w:r>
      <w:r w:rsidR="00BB137D" w:rsidRPr="00673CED">
        <w:rPr>
          <w:rFonts w:hint="cs"/>
          <w:rtl/>
        </w:rPr>
        <w:t>:</w:t>
      </w:r>
      <w:r w:rsidRPr="00673CED">
        <w:rPr>
          <w:rFonts w:hint="cs"/>
          <w:rtl/>
        </w:rPr>
        <w:t xml:space="preserve"> اصول اسلام بر سه حدیث است</w:t>
      </w:r>
      <w:r w:rsidR="00BB137D" w:rsidRPr="00673CED">
        <w:rPr>
          <w:rFonts w:hint="cs"/>
          <w:rtl/>
        </w:rPr>
        <w:t>:</w:t>
      </w:r>
      <w:r w:rsidRPr="00673CED">
        <w:rPr>
          <w:rFonts w:hint="cs"/>
          <w:rtl/>
        </w:rPr>
        <w:t xml:space="preserve"> حدیث عمر که گفته</w:t>
      </w:r>
      <w:r w:rsidR="00BB137D" w:rsidRPr="00673CED">
        <w:rPr>
          <w:rFonts w:hint="cs"/>
          <w:rtl/>
        </w:rPr>
        <w:t>:</w:t>
      </w:r>
      <w:r w:rsidRPr="00673CED">
        <w:rPr>
          <w:rFonts w:hint="cs"/>
          <w:rtl/>
        </w:rPr>
        <w:t xml:space="preserve"> </w:t>
      </w:r>
      <w:r w:rsidR="008B748C" w:rsidRPr="00673CED">
        <w:rPr>
          <w:rFonts w:hint="cs"/>
          <w:rtl/>
        </w:rPr>
        <w:t>«</w:t>
      </w:r>
      <w:r w:rsidRPr="00673CED">
        <w:rPr>
          <w:rFonts w:hint="cs"/>
          <w:rtl/>
        </w:rPr>
        <w:t xml:space="preserve">الاعمال </w:t>
      </w:r>
      <w:r w:rsidR="008B748C" w:rsidRPr="00673CED">
        <w:rPr>
          <w:rFonts w:hint="cs"/>
          <w:rtl/>
        </w:rPr>
        <w:t>بال</w:t>
      </w:r>
      <w:r w:rsidRPr="00673CED">
        <w:rPr>
          <w:rFonts w:hint="cs"/>
          <w:rtl/>
        </w:rPr>
        <w:t>نیات</w:t>
      </w:r>
      <w:r w:rsidR="008B748C" w:rsidRPr="00673CED">
        <w:rPr>
          <w:rFonts w:hint="cs"/>
          <w:rtl/>
        </w:rPr>
        <w:t>»</w:t>
      </w:r>
      <w:r w:rsidRPr="00673CED">
        <w:rPr>
          <w:rFonts w:hint="cs"/>
          <w:rtl/>
        </w:rPr>
        <w:t>، و حدیث عائشه، که فرموده</w:t>
      </w:r>
      <w:r w:rsidR="00BB137D" w:rsidRPr="00673CED">
        <w:rPr>
          <w:rFonts w:hint="cs"/>
          <w:rtl/>
        </w:rPr>
        <w:t>:</w:t>
      </w:r>
      <w:r w:rsidRPr="00673CED">
        <w:rPr>
          <w:rFonts w:hint="cs"/>
          <w:rtl/>
        </w:rPr>
        <w:t xml:space="preserve"> هر کس در مورد ما امری حادث کند، که نبوده است مردود است</w:t>
      </w:r>
      <w:r w:rsidR="00BA5E43" w:rsidRPr="00A11AA5">
        <w:rPr>
          <w:rStyle w:val="FootnoteReference"/>
          <w:rFonts w:cs="B Lotus"/>
          <w:sz w:val="28"/>
          <w:szCs w:val="28"/>
          <w:rtl/>
          <w:lang w:bidi="fa-IR"/>
        </w:rPr>
        <w:footnoteReference w:id="663"/>
      </w:r>
      <w:r w:rsidRPr="00673CED">
        <w:rPr>
          <w:rFonts w:hint="cs"/>
          <w:rtl/>
        </w:rPr>
        <w:t>». و حدیث نعمان بن بشیر</w:t>
      </w:r>
      <w:r w:rsidRPr="00A11AA5">
        <w:rPr>
          <w:rStyle w:val="FootnoteReference"/>
          <w:rFonts w:cs="B Lotus"/>
          <w:sz w:val="28"/>
          <w:szCs w:val="28"/>
          <w:rtl/>
          <w:lang w:bidi="fa-IR"/>
        </w:rPr>
        <w:footnoteReference w:id="664"/>
      </w:r>
      <w:r w:rsidRPr="00673CED">
        <w:rPr>
          <w:rFonts w:hint="cs"/>
          <w:rtl/>
        </w:rPr>
        <w:t>، که گفته «حلال و حرام روشن می‌باشند</w:t>
      </w:r>
      <w:r w:rsidR="008B748C" w:rsidRPr="00673CED">
        <w:rPr>
          <w:rFonts w:hint="cs"/>
          <w:rtl/>
        </w:rPr>
        <w:t>.</w:t>
      </w:r>
      <w:r w:rsidR="00BA5E43" w:rsidRPr="00A11AA5">
        <w:rPr>
          <w:rStyle w:val="FootnoteReference"/>
          <w:rFonts w:cs="B Lotus"/>
          <w:sz w:val="28"/>
          <w:szCs w:val="28"/>
          <w:rtl/>
          <w:lang w:bidi="fa-IR"/>
        </w:rPr>
        <w:footnoteReference w:id="665"/>
      </w:r>
      <w:r>
        <w:rPr>
          <w:rFonts w:hint="cs"/>
          <w:rtl/>
          <w:lang w:bidi="fa-IR"/>
        </w:rPr>
        <w:t xml:space="preserve">» </w:t>
      </w:r>
    </w:p>
    <w:p w:rsidR="001627BE" w:rsidRPr="00012BA5" w:rsidRDefault="001627BE" w:rsidP="00C91DCA">
      <w:pPr>
        <w:ind w:firstLine="284"/>
        <w:rPr>
          <w:rFonts w:cs="Times New Roman"/>
          <w:rtl/>
          <w:lang w:bidi="fa-IR"/>
        </w:rPr>
      </w:pPr>
      <w:r>
        <w:rPr>
          <w:rFonts w:hint="cs"/>
          <w:rtl/>
          <w:lang w:bidi="fa-IR"/>
        </w:rPr>
        <w:t>امام ابن تیمیه گفته</w:t>
      </w:r>
      <w:r w:rsidR="008B748C">
        <w:rPr>
          <w:rFonts w:hint="cs"/>
          <w:rtl/>
          <w:lang w:bidi="fa-IR"/>
        </w:rPr>
        <w:t xml:space="preserve"> است</w:t>
      </w:r>
      <w:r w:rsidR="00BB137D">
        <w:rPr>
          <w:rFonts w:hint="cs"/>
          <w:rtl/>
          <w:lang w:bidi="fa-IR"/>
        </w:rPr>
        <w:t>:</w:t>
      </w:r>
      <w:r>
        <w:rPr>
          <w:rFonts w:hint="cs"/>
          <w:rtl/>
          <w:lang w:bidi="fa-IR"/>
        </w:rPr>
        <w:t xml:space="preserve"> نیت</w:t>
      </w:r>
      <w:r w:rsidR="00BA5E43">
        <w:rPr>
          <w:rFonts w:hint="cs"/>
          <w:rtl/>
          <w:lang w:bidi="fa-IR"/>
        </w:rPr>
        <w:t>،</w:t>
      </w:r>
      <w:r>
        <w:rPr>
          <w:rFonts w:hint="cs"/>
          <w:rtl/>
          <w:lang w:bidi="fa-IR"/>
        </w:rPr>
        <w:t xml:space="preserve"> اصلی عظیم</w:t>
      </w:r>
      <w:r w:rsidR="00BA5E43">
        <w:rPr>
          <w:rFonts w:hint="cs"/>
          <w:rtl/>
          <w:lang w:bidi="fa-IR"/>
        </w:rPr>
        <w:t>،</w:t>
      </w:r>
      <w:r>
        <w:rPr>
          <w:rFonts w:hint="cs"/>
          <w:rtl/>
          <w:lang w:bidi="fa-IR"/>
        </w:rPr>
        <w:t xml:space="preserve"> از اصول دین می‌باشد، بلکه اصل هر عملی می‌باشد، به این دلیل گفته‌اند</w:t>
      </w:r>
      <w:r w:rsidR="00BB137D">
        <w:rPr>
          <w:rFonts w:hint="cs"/>
          <w:rtl/>
          <w:lang w:bidi="fa-IR"/>
        </w:rPr>
        <w:t>:</w:t>
      </w:r>
      <w:r>
        <w:rPr>
          <w:rFonts w:hint="cs"/>
          <w:rtl/>
          <w:lang w:bidi="fa-IR"/>
        </w:rPr>
        <w:t xml:space="preserve"> </w:t>
      </w:r>
      <w:r w:rsidR="00FD2CBF">
        <w:rPr>
          <w:rFonts w:hint="cs"/>
          <w:rtl/>
          <w:lang w:bidi="fa-IR"/>
        </w:rPr>
        <w:t xml:space="preserve">مدار </w:t>
      </w:r>
      <w:r>
        <w:rPr>
          <w:rFonts w:hint="cs"/>
          <w:rtl/>
          <w:lang w:bidi="fa-IR"/>
        </w:rPr>
        <w:t>اسلام بر سه حدیث می‌چرخد، و نیت را جز</w:t>
      </w:r>
      <w:r w:rsidR="00C00920">
        <w:rPr>
          <w:rFonts w:hint="cs"/>
          <w:rtl/>
          <w:lang w:bidi="fa-IR"/>
        </w:rPr>
        <w:t xml:space="preserve"> آن‌ها </w:t>
      </w:r>
      <w:r>
        <w:rPr>
          <w:rFonts w:hint="cs"/>
          <w:rtl/>
          <w:lang w:bidi="fa-IR"/>
        </w:rPr>
        <w:t xml:space="preserve">به حساب آورده‌اند، نظر امام احمد را که قبلاً گذشت </w:t>
      </w:r>
      <w:r w:rsidR="00FD2CBF">
        <w:rPr>
          <w:rFonts w:hint="cs"/>
          <w:rtl/>
          <w:lang w:bidi="fa-IR"/>
        </w:rPr>
        <w:t>ذکر کرده است</w:t>
      </w:r>
      <w:r>
        <w:rPr>
          <w:rFonts w:hint="cs"/>
          <w:rtl/>
          <w:lang w:bidi="fa-IR"/>
        </w:rPr>
        <w:t xml:space="preserve"> و گفته</w:t>
      </w:r>
      <w:r w:rsidR="00BB137D">
        <w:rPr>
          <w:rFonts w:hint="cs"/>
          <w:rtl/>
          <w:lang w:bidi="fa-IR"/>
        </w:rPr>
        <w:t>:</w:t>
      </w:r>
      <w:r>
        <w:rPr>
          <w:rFonts w:hint="cs"/>
          <w:rtl/>
          <w:lang w:bidi="fa-IR"/>
        </w:rPr>
        <w:t xml:space="preserve"> خداوند درباره آن دو نوع دستور داده است</w:t>
      </w:r>
      <w:r w:rsidR="00FD2CBF">
        <w:rPr>
          <w:rFonts w:hint="cs"/>
          <w:rtl/>
          <w:lang w:bidi="fa-IR"/>
        </w:rPr>
        <w:t>:</w:t>
      </w:r>
    </w:p>
    <w:p w:rsidR="001627BE" w:rsidRDefault="001627BE" w:rsidP="00C91DCA">
      <w:pPr>
        <w:ind w:firstLine="284"/>
        <w:rPr>
          <w:rtl/>
          <w:lang w:bidi="fa-IR"/>
        </w:rPr>
      </w:pPr>
      <w:r>
        <w:rPr>
          <w:rFonts w:hint="cs"/>
          <w:rtl/>
          <w:lang w:bidi="fa-IR"/>
        </w:rPr>
        <w:t>نوع اول</w:t>
      </w:r>
      <w:r w:rsidR="00BB137D">
        <w:rPr>
          <w:rFonts w:hint="cs"/>
          <w:rtl/>
          <w:lang w:bidi="fa-IR"/>
        </w:rPr>
        <w:t>:</w:t>
      </w:r>
      <w:r>
        <w:rPr>
          <w:rFonts w:hint="cs"/>
          <w:rtl/>
          <w:lang w:bidi="fa-IR"/>
        </w:rPr>
        <w:t xml:space="preserve"> عمل ظاهری، که همان واجبات و مستحبات می‌باشد. </w:t>
      </w:r>
    </w:p>
    <w:p w:rsidR="001F44E8" w:rsidRDefault="001627BE" w:rsidP="00C91DCA">
      <w:pPr>
        <w:ind w:firstLine="284"/>
        <w:rPr>
          <w:rtl/>
        </w:rPr>
      </w:pPr>
      <w:r w:rsidRPr="00673CED">
        <w:rPr>
          <w:rFonts w:hint="cs"/>
          <w:rtl/>
        </w:rPr>
        <w:t>نوع دوم</w:t>
      </w:r>
      <w:r w:rsidR="00BB137D" w:rsidRPr="00673CED">
        <w:rPr>
          <w:rFonts w:hint="cs"/>
          <w:rtl/>
        </w:rPr>
        <w:t>:</w:t>
      </w:r>
      <w:r w:rsidRPr="00673CED">
        <w:rPr>
          <w:rFonts w:hint="cs"/>
          <w:rtl/>
        </w:rPr>
        <w:t xml:space="preserve"> عمل باطن، که عبارت از خالص گرداندن دین برای خداوند</w:t>
      </w:r>
      <w:r w:rsidR="00BC1396" w:rsidRPr="00673CED">
        <w:rPr>
          <w:rFonts w:hint="cs"/>
          <w:rtl/>
        </w:rPr>
        <w:t xml:space="preserve"> است.</w:t>
      </w:r>
      <w:r w:rsidRPr="00673CED">
        <w:rPr>
          <w:rFonts w:hint="cs"/>
          <w:rtl/>
        </w:rPr>
        <w:t xml:space="preserve"> پیامبر</w:t>
      </w:r>
      <w:r w:rsidRPr="00673CED">
        <w:rPr>
          <w:rFonts w:hint="cs"/>
        </w:rPr>
        <w:sym w:font="AGA Arabesque" w:char="F072"/>
      </w:r>
      <w:r w:rsidRPr="00673CED">
        <w:rPr>
          <w:rFonts w:hint="cs"/>
          <w:rtl/>
        </w:rPr>
        <w:t xml:space="preserve"> می‌فرماید</w:t>
      </w:r>
      <w:r w:rsidR="00BB137D" w:rsidRPr="00673CED">
        <w:rPr>
          <w:rFonts w:hint="cs"/>
          <w:rtl/>
        </w:rPr>
        <w:t>:</w:t>
      </w:r>
      <w:r w:rsidRPr="00673CED">
        <w:rPr>
          <w:rFonts w:hint="cs"/>
          <w:rtl/>
        </w:rPr>
        <w:t xml:space="preserve"> «کسی که کاری انجام دهد و </w:t>
      </w:r>
      <w:r w:rsidR="00BC1396" w:rsidRPr="00673CED">
        <w:rPr>
          <w:rFonts w:hint="cs"/>
          <w:rtl/>
        </w:rPr>
        <w:t>امر ما بر آن</w:t>
      </w:r>
      <w:r w:rsidRPr="00673CED">
        <w:rPr>
          <w:rFonts w:hint="cs"/>
          <w:rtl/>
        </w:rPr>
        <w:t xml:space="preserve"> نباشد، پذیرفتنی نیست.» در این حدیث، نزدیکی به خداوند، بدون انجام امر خداوند را نفی کرده است، چه آن امر الهی واجب یا مستحب باشد. </w:t>
      </w:r>
      <w:r w:rsidR="00BC1396" w:rsidRPr="00673CED">
        <w:rPr>
          <w:rFonts w:hint="cs"/>
          <w:rtl/>
        </w:rPr>
        <w:t xml:space="preserve">فرموده </w:t>
      </w:r>
      <w:r w:rsidRPr="00673CED">
        <w:rPr>
          <w:rFonts w:hint="cs"/>
          <w:rtl/>
        </w:rPr>
        <w:t>پیامبر</w:t>
      </w:r>
      <w:r w:rsidRPr="00673CED">
        <w:rPr>
          <w:rFonts w:hint="cs"/>
        </w:rPr>
        <w:sym w:font="AGA Arabesque" w:char="F072"/>
      </w:r>
      <w:r w:rsidR="00BC1396" w:rsidRPr="00673CED">
        <w:rPr>
          <w:rFonts w:hint="cs"/>
          <w:rtl/>
        </w:rPr>
        <w:t xml:space="preserve"> که</w:t>
      </w:r>
      <w:r w:rsidR="00BB137D" w:rsidRPr="00673CED">
        <w:rPr>
          <w:rFonts w:hint="cs"/>
          <w:rtl/>
        </w:rPr>
        <w:t>:</w:t>
      </w:r>
      <w:r w:rsidRPr="00673CED">
        <w:rPr>
          <w:rFonts w:hint="cs"/>
          <w:rtl/>
        </w:rPr>
        <w:t xml:space="preserve"> </w:t>
      </w:r>
      <w:r w:rsidRPr="005B0347">
        <w:rPr>
          <w:rStyle w:val="Char5"/>
          <w:rFonts w:hint="cs"/>
          <w:rtl/>
        </w:rPr>
        <w:t>«</w:t>
      </w:r>
      <w:r w:rsidR="00BC1396" w:rsidRPr="005B0347">
        <w:rPr>
          <w:rStyle w:val="Char5"/>
          <w:rtl/>
        </w:rPr>
        <w:t>إنما الأعمال بالنيات</w:t>
      </w:r>
      <w:r w:rsidR="00BC1396" w:rsidRPr="005B0347">
        <w:rPr>
          <w:rStyle w:val="Char5"/>
          <w:rFonts w:hint="cs"/>
          <w:rtl/>
        </w:rPr>
        <w:t>»</w:t>
      </w:r>
      <w:r w:rsidR="00BC1396" w:rsidRPr="00673CED">
        <w:rPr>
          <w:rFonts w:hint="cs"/>
          <w:rtl/>
        </w:rPr>
        <w:t xml:space="preserve"> عمل</w:t>
      </w:r>
      <w:r w:rsidRPr="00673CED">
        <w:rPr>
          <w:rFonts w:hint="cs"/>
          <w:rtl/>
        </w:rPr>
        <w:t xml:space="preserve"> باطن</w:t>
      </w:r>
      <w:r w:rsidR="00BC1396" w:rsidRPr="00673CED">
        <w:rPr>
          <w:rFonts w:hint="cs"/>
          <w:rtl/>
        </w:rPr>
        <w:t>ی را بیان می‌کند، و تقرب</w:t>
      </w:r>
      <w:r w:rsidRPr="00673CED">
        <w:rPr>
          <w:rFonts w:hint="cs"/>
          <w:rtl/>
        </w:rPr>
        <w:t xml:space="preserve"> به سوی خداوند با اخلاص در دین خدا می‌باشد، همانطور که فضیل در مورد این آیه گفته</w:t>
      </w:r>
      <w:r w:rsidR="00BB137D" w:rsidRPr="00673CED">
        <w:rPr>
          <w:rFonts w:hint="cs"/>
          <w:rtl/>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لِيَبۡلُوَكُمۡ أَيُّكُمۡ أَحۡسَنُ عَمَلٗاۚ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الملک: 2</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sidRPr="00673CED">
        <w:rPr>
          <w:rFonts w:hint="cs"/>
          <w:rtl/>
        </w:rPr>
        <w:t xml:space="preserve"> </w:t>
      </w:r>
    </w:p>
    <w:p w:rsidR="001627BE" w:rsidRPr="00D1665C" w:rsidRDefault="00CD0686" w:rsidP="00C91DCA">
      <w:pPr>
        <w:ind w:firstLine="284"/>
        <w:rPr>
          <w:rtl/>
          <w:lang w:bidi="fa-IR"/>
        </w:rPr>
      </w:pPr>
      <w:r w:rsidRPr="00CD0686">
        <w:rPr>
          <w:rtl/>
          <w:lang w:bidi="fa-IR"/>
        </w:rPr>
        <w:t>تا شما را بيازمايد كدامتان</w:t>
      </w:r>
      <w:r>
        <w:rPr>
          <w:rtl/>
          <w:lang w:bidi="fa-IR"/>
        </w:rPr>
        <w:t xml:space="preserve"> كارتان بهتر و نيكوتر خواهد بود</w:t>
      </w:r>
      <w:r>
        <w:rPr>
          <w:rFonts w:hint="cs"/>
          <w:rtl/>
          <w:lang w:bidi="fa-IR"/>
        </w:rPr>
        <w:t>.»</w:t>
      </w:r>
      <w:r w:rsidR="001627BE" w:rsidRPr="00D1665C">
        <w:rPr>
          <w:rFonts w:hint="cs"/>
          <w:rtl/>
          <w:lang w:bidi="fa-IR"/>
        </w:rPr>
        <w:t xml:space="preserve"> </w:t>
      </w:r>
    </w:p>
    <w:p w:rsidR="001627BE" w:rsidRPr="00673CED" w:rsidRDefault="001627BE" w:rsidP="00C91DCA">
      <w:pPr>
        <w:ind w:firstLine="284"/>
        <w:rPr>
          <w:rtl/>
        </w:rPr>
      </w:pPr>
      <w:r w:rsidRPr="00673CED">
        <w:rPr>
          <w:rFonts w:hint="cs"/>
          <w:rtl/>
        </w:rPr>
        <w:t>منظور خالص‌ترین و درست‌ترین اعمال می‌باشد.</w:t>
      </w:r>
      <w:r w:rsidRPr="00A11AA5">
        <w:rPr>
          <w:rStyle w:val="FootnoteReference"/>
          <w:rFonts w:cs="B Lotus"/>
          <w:sz w:val="28"/>
          <w:szCs w:val="28"/>
          <w:rtl/>
          <w:lang w:bidi="fa-IR"/>
        </w:rPr>
        <w:footnoteReference w:id="666"/>
      </w:r>
      <w:r w:rsidRPr="00673CED">
        <w:rPr>
          <w:rFonts w:hint="cs"/>
          <w:rtl/>
        </w:rPr>
        <w:t xml:space="preserve"> </w:t>
      </w:r>
    </w:p>
    <w:p w:rsidR="001F44E8" w:rsidRDefault="001627BE" w:rsidP="00C91DCA">
      <w:pPr>
        <w:ind w:firstLine="284"/>
        <w:rPr>
          <w:rtl/>
          <w:lang w:bidi="fa-IR"/>
        </w:rPr>
      </w:pPr>
      <w:r>
        <w:rPr>
          <w:rFonts w:hint="cs"/>
          <w:rtl/>
          <w:lang w:bidi="fa-IR"/>
        </w:rPr>
        <w:t>ابن تیمیه گفته</w:t>
      </w:r>
      <w:r w:rsidR="00BB137D">
        <w:rPr>
          <w:rFonts w:hint="cs"/>
          <w:rtl/>
          <w:lang w:bidi="fa-IR"/>
        </w:rPr>
        <w:t>:</w:t>
      </w:r>
      <w:r>
        <w:rPr>
          <w:rFonts w:hint="cs"/>
          <w:rtl/>
          <w:lang w:bidi="fa-IR"/>
        </w:rPr>
        <w:t xml:space="preserve"> اگر عمل خالص </w:t>
      </w:r>
      <w:r w:rsidR="007919F7">
        <w:rPr>
          <w:rFonts w:hint="cs"/>
          <w:rtl/>
          <w:lang w:bidi="fa-IR"/>
        </w:rPr>
        <w:t xml:space="preserve">باشد </w:t>
      </w:r>
      <w:r>
        <w:rPr>
          <w:rFonts w:hint="cs"/>
          <w:rtl/>
          <w:lang w:bidi="fa-IR"/>
        </w:rPr>
        <w:t>و</w:t>
      </w:r>
      <w:r w:rsidR="007919F7">
        <w:rPr>
          <w:rFonts w:hint="cs"/>
          <w:rtl/>
          <w:lang w:bidi="fa-IR"/>
        </w:rPr>
        <w:t>لی</w:t>
      </w:r>
      <w:r>
        <w:rPr>
          <w:rFonts w:hint="cs"/>
          <w:rtl/>
          <w:lang w:bidi="fa-IR"/>
        </w:rPr>
        <w:t xml:space="preserve"> درست نباشد</w:t>
      </w:r>
      <w:r w:rsidR="007919F7">
        <w:rPr>
          <w:rFonts w:hint="cs"/>
          <w:rtl/>
          <w:lang w:bidi="fa-IR"/>
        </w:rPr>
        <w:t>،</w:t>
      </w:r>
      <w:r>
        <w:rPr>
          <w:rFonts w:hint="cs"/>
          <w:rtl/>
          <w:lang w:bidi="fa-IR"/>
        </w:rPr>
        <w:t xml:space="preserve"> پذیرفته نمی‌شود، اگر درست باشد ولی از روی اخلاص نباشد، پذیرفته نمی‌شود، و زمانی پذیرفته می‌شود که هم از روی اخلاص و هم درست باشد، </w:t>
      </w:r>
      <w:r w:rsidR="007919F7">
        <w:rPr>
          <w:rFonts w:hint="cs"/>
          <w:rtl/>
          <w:lang w:bidi="fa-IR"/>
        </w:rPr>
        <w:t xml:space="preserve">خالص یعنی برای خدا باشد و درست </w:t>
      </w:r>
      <w:r>
        <w:rPr>
          <w:rFonts w:hint="cs"/>
          <w:rtl/>
          <w:lang w:bidi="fa-IR"/>
        </w:rPr>
        <w:t>یعنی براساس احادیث نبوی باشد، خداوند در این آیه به همین مطلب اشاره کرده و فرموده</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قُلۡ</w:t>
      </w:r>
      <w:r w:rsidR="00EC7770">
        <w:rPr>
          <w:rFonts w:ascii="KFGQPC Uthmanic Script HAFS" w:hAnsi="KFGQPC Uthmanic Script HAFS" w:cs="KFGQPC Uthmanic Script HAFS"/>
          <w:rtl/>
        </w:rPr>
        <w:t xml:space="preserve"> إِنَّمَآ أَنَا۠ بَشَرٞ مِّثۡلُكُمۡ يُوحَىٰٓ إِلَيَّ أَنَّمَآ إِلَٰهُكُمۡ إِلَٰهٞ وَٰحِدٞۖ فَمَن كَانَ يَرۡجُواْ لِقَآءَ رَبِّهِ</w:t>
      </w:r>
      <w:r w:rsidR="00EC7770">
        <w:rPr>
          <w:rFonts w:ascii="KFGQPC Uthmanic Script HAFS" w:hAnsi="KFGQPC Uthmanic Script HAFS" w:cs="KFGQPC Uthmanic Script HAFS" w:hint="cs"/>
          <w:rtl/>
        </w:rPr>
        <w:t>ۦ</w:t>
      </w:r>
      <w:r w:rsidR="00EC7770">
        <w:rPr>
          <w:rFonts w:ascii="KFGQPC Uthmanic Script HAFS" w:hAnsi="KFGQPC Uthmanic Script HAFS" w:cs="KFGQPC Uthmanic Script HAFS"/>
          <w:rtl/>
        </w:rPr>
        <w:t xml:space="preserve"> فَلۡيَعۡمَلۡ عَمَلٗا صَٰلِحٗا وَلَا يُشۡرِكۡ بِعِبَادَةِ رَبِّهِ</w:t>
      </w:r>
      <w:r w:rsidR="00EC7770">
        <w:rPr>
          <w:rFonts w:ascii="KFGQPC Uthmanic Script HAFS" w:hAnsi="KFGQPC Uthmanic Script HAFS" w:cs="KFGQPC Uthmanic Script HAFS" w:hint="cs"/>
          <w:rtl/>
        </w:rPr>
        <w:t>ۦٓ</w:t>
      </w:r>
      <w:r w:rsidR="00EC7770">
        <w:rPr>
          <w:rFonts w:ascii="KFGQPC Uthmanic Script HAFS" w:hAnsi="KFGQPC Uthmanic Script HAFS" w:cs="KFGQPC Uthmanic Script HAFS"/>
          <w:rtl/>
        </w:rPr>
        <w:t xml:space="preserve"> أَحَدَۢا ١١٠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الکهف: 110</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6C321E" w:rsidRDefault="007D4128" w:rsidP="00C91DCA">
      <w:pPr>
        <w:ind w:firstLine="284"/>
        <w:rPr>
          <w:rtl/>
          <w:lang w:bidi="fa-IR"/>
        </w:rPr>
      </w:pPr>
      <w:r>
        <w:rPr>
          <w:rFonts w:hint="cs"/>
          <w:rtl/>
          <w:lang w:bidi="fa-IR"/>
        </w:rPr>
        <w:t>«</w:t>
      </w:r>
      <w:r w:rsidR="004D790E">
        <w:rPr>
          <w:rtl/>
          <w:lang w:bidi="fa-IR"/>
        </w:rPr>
        <w:t>(</w:t>
      </w:r>
      <w:r w:rsidR="00CD0686" w:rsidRPr="00CD0686">
        <w:rPr>
          <w:rtl/>
          <w:lang w:bidi="fa-IR"/>
        </w:rPr>
        <w:t>اي پيغمبر</w:t>
      </w:r>
      <w:r w:rsidR="004D790E">
        <w:rPr>
          <w:rtl/>
          <w:lang w:bidi="fa-IR"/>
        </w:rPr>
        <w:t>!)</w:t>
      </w:r>
      <w:r w:rsidR="00CD0686" w:rsidRPr="00CD0686">
        <w:rPr>
          <w:rtl/>
          <w:lang w:bidi="fa-IR"/>
        </w:rPr>
        <w:t xml:space="preserve"> بگو</w:t>
      </w:r>
      <w:r w:rsidR="004D790E">
        <w:rPr>
          <w:rtl/>
          <w:lang w:bidi="fa-IR"/>
        </w:rPr>
        <w:t>:</w:t>
      </w:r>
      <w:r w:rsidR="00CD0686" w:rsidRPr="00CD0686">
        <w:rPr>
          <w:rtl/>
          <w:lang w:bidi="fa-IR"/>
        </w:rPr>
        <w:t xml:space="preserve"> من فقط انساني همچون شما هستم </w:t>
      </w:r>
      <w:r w:rsidR="004D790E">
        <w:rPr>
          <w:rtl/>
          <w:lang w:bidi="fa-IR"/>
        </w:rPr>
        <w:t>(</w:t>
      </w:r>
      <w:r w:rsidR="00CD0686" w:rsidRPr="00CD0686">
        <w:rPr>
          <w:rtl/>
          <w:lang w:bidi="fa-IR"/>
        </w:rPr>
        <w:t>و امتياز من اين است كه من پيغمبر خدايم و آنچه گفت</w:t>
      </w:r>
      <w:r w:rsidR="004D790E">
        <w:rPr>
          <w:rtl/>
          <w:lang w:bidi="fa-IR"/>
        </w:rPr>
        <w:t>:</w:t>
      </w:r>
      <w:r w:rsidR="00CD0686" w:rsidRPr="00CD0686">
        <w:rPr>
          <w:rtl/>
          <w:lang w:bidi="fa-IR"/>
        </w:rPr>
        <w:t xml:space="preserve"> بگو ؛ مي‌گويم</w:t>
      </w:r>
      <w:r w:rsidR="004D790E">
        <w:rPr>
          <w:rtl/>
          <w:lang w:bidi="fa-IR"/>
        </w:rPr>
        <w:t>)</w:t>
      </w:r>
      <w:r w:rsidR="00CD0686" w:rsidRPr="00CD0686">
        <w:rPr>
          <w:rtl/>
          <w:lang w:bidi="fa-IR"/>
        </w:rPr>
        <w:t xml:space="preserve"> و به من وحي مي‌شود كه معبود شما يكي است و بس</w:t>
      </w:r>
      <w:r w:rsidR="004D790E">
        <w:rPr>
          <w:rtl/>
          <w:lang w:bidi="fa-IR"/>
        </w:rPr>
        <w:t>.</w:t>
      </w:r>
      <w:r w:rsidR="00CD0686" w:rsidRPr="00CD0686">
        <w:rPr>
          <w:rtl/>
          <w:lang w:bidi="fa-IR"/>
        </w:rPr>
        <w:t xml:space="preserve"> پس هركس كه خواهان ديدار</w:t>
      </w:r>
      <w:r w:rsidR="00CD0686">
        <w:rPr>
          <w:rtl/>
          <w:lang w:bidi="fa-IR"/>
        </w:rPr>
        <w:t xml:space="preserve"> خداي خويش است</w:t>
      </w:r>
      <w:r w:rsidR="00CD0686" w:rsidRPr="00CD0686">
        <w:rPr>
          <w:rtl/>
          <w:lang w:bidi="fa-IR"/>
        </w:rPr>
        <w:t>، بايد كه كار شايسته كند</w:t>
      </w:r>
      <w:r w:rsidR="004D790E">
        <w:rPr>
          <w:rtl/>
          <w:lang w:bidi="fa-IR"/>
        </w:rPr>
        <w:t>،</w:t>
      </w:r>
      <w:r w:rsidR="00CD0686" w:rsidRPr="00CD0686">
        <w:rPr>
          <w:rtl/>
          <w:lang w:bidi="fa-IR"/>
        </w:rPr>
        <w:t xml:space="preserve"> و در پر</w:t>
      </w:r>
      <w:r w:rsidR="00CD0686">
        <w:rPr>
          <w:rtl/>
          <w:lang w:bidi="fa-IR"/>
        </w:rPr>
        <w:t>ستش پروردگارش كسي را شريك نسازد</w:t>
      </w:r>
      <w:r w:rsidR="00CD0686">
        <w:rPr>
          <w:rFonts w:hint="cs"/>
          <w:rtl/>
          <w:lang w:bidi="fa-IR"/>
        </w:rPr>
        <w:t>.»</w:t>
      </w:r>
      <w:r w:rsidR="001627BE" w:rsidRPr="006C321E">
        <w:rPr>
          <w:rFonts w:hint="cs"/>
          <w:rtl/>
          <w:lang w:bidi="fa-IR"/>
        </w:rPr>
        <w:t xml:space="preserve"> </w:t>
      </w:r>
    </w:p>
    <w:p w:rsidR="007919F7" w:rsidRDefault="001627BE" w:rsidP="00C91DCA">
      <w:pPr>
        <w:ind w:firstLine="284"/>
        <w:rPr>
          <w:rtl/>
          <w:lang w:bidi="fa-IR"/>
        </w:rPr>
      </w:pPr>
      <w:r w:rsidRPr="00673CED">
        <w:rPr>
          <w:rFonts w:hint="cs"/>
          <w:rtl/>
        </w:rPr>
        <w:t>این دو اصل یعنی اخلاص در عمل و درستی عمل، همان دین اسلام می‌باشند که مورد رضای خداوند می‌باشند</w:t>
      </w:r>
      <w:r w:rsidR="007919F7" w:rsidRPr="00673CED">
        <w:rPr>
          <w:rFonts w:hint="cs"/>
          <w:rtl/>
        </w:rPr>
        <w:t>.</w:t>
      </w:r>
      <w:r w:rsidRPr="00A11AA5">
        <w:rPr>
          <w:rStyle w:val="FootnoteReference"/>
          <w:rFonts w:cs="B Lotus"/>
          <w:sz w:val="28"/>
          <w:szCs w:val="28"/>
          <w:rtl/>
          <w:lang w:bidi="fa-IR"/>
        </w:rPr>
        <w:footnoteReference w:id="667"/>
      </w:r>
      <w:r>
        <w:rPr>
          <w:rFonts w:hint="cs"/>
          <w:rtl/>
          <w:lang w:bidi="fa-IR"/>
        </w:rPr>
        <w:t xml:space="preserve"> </w:t>
      </w:r>
    </w:p>
    <w:p w:rsidR="007919F7" w:rsidRDefault="001627BE" w:rsidP="00C91DCA">
      <w:pPr>
        <w:ind w:firstLine="284"/>
        <w:rPr>
          <w:rtl/>
          <w:lang w:bidi="fa-IR"/>
        </w:rPr>
      </w:pPr>
      <w:r>
        <w:rPr>
          <w:rFonts w:hint="cs"/>
          <w:rtl/>
          <w:lang w:bidi="fa-IR"/>
        </w:rPr>
        <w:t>ابوسعید عبدالرحمن بن مهدی می‌گوید</w:t>
      </w:r>
      <w:r w:rsidR="00BB137D">
        <w:rPr>
          <w:rFonts w:hint="cs"/>
          <w:rtl/>
          <w:lang w:bidi="fa-IR"/>
        </w:rPr>
        <w:t>:</w:t>
      </w:r>
      <w:r>
        <w:rPr>
          <w:rFonts w:hint="cs"/>
          <w:rtl/>
          <w:lang w:bidi="fa-IR"/>
        </w:rPr>
        <w:t xml:space="preserve"> هر کتابی می‌نوشتم، در آغاز هر بابی حدیث «انما الاعمال» را م</w:t>
      </w:r>
      <w:r w:rsidR="007919F7">
        <w:rPr>
          <w:rFonts w:hint="cs"/>
          <w:rtl/>
          <w:lang w:bidi="fa-IR"/>
        </w:rPr>
        <w:t>ی‌آوردم، به آن سفارش کرده و گفتم</w:t>
      </w:r>
      <w:r w:rsidR="00BB137D">
        <w:rPr>
          <w:rFonts w:hint="cs"/>
          <w:rtl/>
          <w:lang w:bidi="fa-IR"/>
        </w:rPr>
        <w:t>:</w:t>
      </w:r>
      <w:r>
        <w:rPr>
          <w:rFonts w:hint="cs"/>
          <w:rtl/>
          <w:lang w:bidi="fa-IR"/>
        </w:rPr>
        <w:t xml:space="preserve"> هر کس می</w:t>
      </w:r>
      <w:r>
        <w:rPr>
          <w:rFonts w:hint="eastAsia"/>
          <w:rtl/>
          <w:lang w:bidi="fa-IR"/>
        </w:rPr>
        <w:t>‌</w:t>
      </w:r>
      <w:r>
        <w:rPr>
          <w:rFonts w:hint="cs"/>
          <w:rtl/>
          <w:lang w:bidi="fa-IR"/>
        </w:rPr>
        <w:t>خواهد کتا</w:t>
      </w:r>
      <w:r w:rsidR="00130FC0">
        <w:rPr>
          <w:rFonts w:hint="cs"/>
          <w:rtl/>
          <w:lang w:bidi="fa-IR"/>
        </w:rPr>
        <w:t>ب</w:t>
      </w:r>
      <w:r>
        <w:rPr>
          <w:rFonts w:hint="cs"/>
          <w:rtl/>
          <w:lang w:bidi="fa-IR"/>
        </w:rPr>
        <w:t>ی بنویسد، با این حدیث آغاز نماید</w:t>
      </w:r>
      <w:r w:rsidR="007919F7">
        <w:rPr>
          <w:rFonts w:hint="cs"/>
          <w:rtl/>
          <w:lang w:bidi="fa-IR"/>
        </w:rPr>
        <w:t>.</w:t>
      </w:r>
      <w:r w:rsidRPr="00A11AA5">
        <w:rPr>
          <w:rStyle w:val="FootnoteReference"/>
          <w:rFonts w:cs="B Lotus"/>
          <w:sz w:val="28"/>
          <w:szCs w:val="28"/>
          <w:rtl/>
          <w:lang w:bidi="fa-IR"/>
        </w:rPr>
        <w:footnoteReference w:id="668"/>
      </w:r>
      <w:r>
        <w:rPr>
          <w:rFonts w:hint="cs"/>
          <w:rtl/>
          <w:lang w:bidi="fa-IR"/>
        </w:rPr>
        <w:t xml:space="preserve"> </w:t>
      </w:r>
    </w:p>
    <w:p w:rsidR="00D50FBC" w:rsidRDefault="001627BE" w:rsidP="00C91DCA">
      <w:pPr>
        <w:ind w:firstLine="284"/>
        <w:rPr>
          <w:rtl/>
          <w:lang w:bidi="fa-IR"/>
        </w:rPr>
      </w:pPr>
      <w:r>
        <w:rPr>
          <w:rFonts w:hint="cs"/>
          <w:rtl/>
          <w:lang w:bidi="fa-IR"/>
        </w:rPr>
        <w:t>از این نظرات</w:t>
      </w:r>
      <w:r w:rsidR="00130FC0">
        <w:rPr>
          <w:rFonts w:hint="cs"/>
          <w:rtl/>
          <w:lang w:bidi="fa-IR"/>
        </w:rPr>
        <w:t>،</w:t>
      </w:r>
      <w:r>
        <w:rPr>
          <w:rFonts w:hint="cs"/>
          <w:rtl/>
          <w:lang w:bidi="fa-IR"/>
        </w:rPr>
        <w:t xml:space="preserve"> جایگاه این حدیث را شناختیم، و اگر این جایگاه را شناخته باشیم، متوجه می‌شویم که </w:t>
      </w:r>
      <w:r w:rsidR="00411F11">
        <w:rPr>
          <w:rFonts w:hint="cs"/>
          <w:rtl/>
          <w:lang w:bidi="fa-IR"/>
        </w:rPr>
        <w:t>طاعنین</w:t>
      </w:r>
      <w:r>
        <w:rPr>
          <w:rFonts w:hint="cs"/>
          <w:rtl/>
          <w:lang w:bidi="fa-IR"/>
        </w:rPr>
        <w:t xml:space="preserve"> به اسلام و این حدیث </w:t>
      </w:r>
      <w:r w:rsidR="00411F11">
        <w:rPr>
          <w:rFonts w:hint="cs"/>
          <w:rtl/>
          <w:lang w:bidi="fa-IR"/>
        </w:rPr>
        <w:t xml:space="preserve">به سادگی </w:t>
      </w:r>
      <w:r>
        <w:rPr>
          <w:rFonts w:hint="cs"/>
          <w:rtl/>
          <w:lang w:bidi="fa-IR"/>
        </w:rPr>
        <w:t xml:space="preserve">ایراد نگرفته‌اند، بلکه قدر، منزلت و جایگاه آن را در اسلام دریافتند، </w:t>
      </w:r>
      <w:r w:rsidR="00411F11">
        <w:rPr>
          <w:rFonts w:hint="cs"/>
          <w:rtl/>
          <w:lang w:bidi="fa-IR"/>
        </w:rPr>
        <w:t>پس وقتی بتوانند به این حدیث ایراد وارد کنند ایراد گرفتن به سایر احادیث ساده تر است.</w:t>
      </w:r>
      <w:r>
        <w:rPr>
          <w:rFonts w:hint="cs"/>
          <w:rtl/>
          <w:lang w:bidi="fa-IR"/>
        </w:rPr>
        <w:t xml:space="preserve"> ولی نتیجه کار بر خلاف گمان‌ها و آرزوهای</w:t>
      </w:r>
      <w:r w:rsidR="00031CAF">
        <w:rPr>
          <w:rFonts w:hint="cs"/>
          <w:rtl/>
          <w:lang w:bidi="fa-IR"/>
        </w:rPr>
        <w:t xml:space="preserve"> آن‌هاست</w:t>
      </w:r>
      <w:r>
        <w:rPr>
          <w:rFonts w:hint="cs"/>
          <w:rtl/>
          <w:lang w:bidi="fa-IR"/>
        </w:rPr>
        <w:t>.</w:t>
      </w:r>
    </w:p>
    <w:p w:rsidR="00846BEA" w:rsidRDefault="00846BEA" w:rsidP="00C91DCA">
      <w:pPr>
        <w:ind w:firstLine="284"/>
        <w:rPr>
          <w:rtl/>
          <w:lang w:bidi="fa-IR"/>
        </w:rPr>
        <w:sectPr w:rsidR="00846BEA" w:rsidSect="00846BEA">
          <w:footnotePr>
            <w:numRestart w:val="eachPage"/>
          </w:footnotePr>
          <w:type w:val="oddPage"/>
          <w:pgSz w:w="11907" w:h="16840" w:code="9"/>
          <w:pgMar w:top="2552" w:right="2211" w:bottom="2552" w:left="2211" w:header="2552" w:footer="2552" w:gutter="0"/>
          <w:cols w:space="720"/>
          <w:titlePg/>
          <w:bidi/>
          <w:rtlGutter/>
        </w:sectPr>
      </w:pPr>
    </w:p>
    <w:p w:rsidR="00A633E7" w:rsidRPr="00846BEA" w:rsidRDefault="00A633E7" w:rsidP="00846BEA">
      <w:pPr>
        <w:pStyle w:val="a"/>
      </w:pPr>
      <w:bookmarkStart w:id="343" w:name="_Toc225697172"/>
      <w:bookmarkStart w:id="344" w:name="_Toc225697380"/>
      <w:bookmarkStart w:id="345" w:name="_Toc340270893"/>
      <w:r w:rsidRPr="00846BEA">
        <w:rPr>
          <w:rFonts w:hint="cs"/>
          <w:rtl/>
        </w:rPr>
        <w:t>فصل دوم:</w:t>
      </w:r>
      <w:bookmarkStart w:id="346" w:name="_Toc225697173"/>
      <w:bookmarkStart w:id="347" w:name="_Toc225697381"/>
      <w:bookmarkEnd w:id="343"/>
      <w:bookmarkEnd w:id="344"/>
      <w:r w:rsidR="00846BEA" w:rsidRPr="00846BEA">
        <w:rPr>
          <w:rtl/>
        </w:rPr>
        <w:br/>
      </w:r>
      <w:r w:rsidRPr="00846BEA">
        <w:rPr>
          <w:rFonts w:hint="cs"/>
          <w:rtl/>
        </w:rPr>
        <w:t xml:space="preserve">درباره حدیث </w:t>
      </w:r>
      <w:r w:rsidRPr="00846BEA">
        <w:rPr>
          <w:rFonts w:ascii="mylotus" w:hAnsi="mylotus" w:cs="mylotus"/>
          <w:rtl/>
        </w:rPr>
        <w:t>«</w:t>
      </w:r>
      <w:r w:rsidR="00846BEA">
        <w:rPr>
          <w:rFonts w:ascii="mylotus" w:hAnsi="mylotus" w:cs="mylotus" w:hint="cs"/>
          <w:rtl/>
        </w:rPr>
        <w:t>أ</w:t>
      </w:r>
      <w:r w:rsidRPr="00846BEA">
        <w:rPr>
          <w:rFonts w:ascii="mylotus" w:hAnsi="mylotus" w:cs="mylotus"/>
          <w:rtl/>
        </w:rPr>
        <w:t xml:space="preserve">نزل القرآن علی سبعة </w:t>
      </w:r>
      <w:r w:rsidR="00846BEA">
        <w:rPr>
          <w:rFonts w:ascii="mylotus" w:hAnsi="mylotus" w:cs="mylotus" w:hint="cs"/>
          <w:rtl/>
        </w:rPr>
        <w:t>أ</w:t>
      </w:r>
      <w:r w:rsidRPr="00846BEA">
        <w:rPr>
          <w:rFonts w:ascii="mylotus" w:hAnsi="mylotus" w:cs="mylotus"/>
          <w:rtl/>
        </w:rPr>
        <w:t>حرفٍ»</w:t>
      </w:r>
      <w:bookmarkEnd w:id="345"/>
      <w:bookmarkEnd w:id="346"/>
      <w:bookmarkEnd w:id="347"/>
    </w:p>
    <w:p w:rsidR="001627BE" w:rsidRDefault="001627BE" w:rsidP="00846BEA">
      <w:pPr>
        <w:pStyle w:val="a0"/>
        <w:rPr>
          <w:rtl/>
        </w:rPr>
      </w:pPr>
      <w:bookmarkStart w:id="348" w:name="_Toc224453392"/>
      <w:bookmarkStart w:id="349" w:name="_Toc225697174"/>
      <w:bookmarkStart w:id="350" w:name="_Toc225697382"/>
      <w:bookmarkStart w:id="351" w:name="_Toc340270894"/>
      <w:r>
        <w:rPr>
          <w:rFonts w:hint="cs"/>
          <w:rtl/>
        </w:rPr>
        <w:t>مبحث اول</w:t>
      </w:r>
      <w:bookmarkEnd w:id="348"/>
      <w:r w:rsidR="00A633E7">
        <w:rPr>
          <w:rFonts w:hint="cs"/>
          <w:rtl/>
        </w:rPr>
        <w:t>:</w:t>
      </w:r>
      <w:bookmarkStart w:id="352" w:name="_Toc224453393"/>
      <w:bookmarkStart w:id="353" w:name="_Toc225697175"/>
      <w:bookmarkStart w:id="354" w:name="_Toc225697383"/>
      <w:bookmarkEnd w:id="349"/>
      <w:bookmarkEnd w:id="350"/>
      <w:r w:rsidR="00846BEA">
        <w:rPr>
          <w:rFonts w:hint="cs"/>
          <w:rtl/>
        </w:rPr>
        <w:t xml:space="preserve"> </w:t>
      </w:r>
      <w:r>
        <w:rPr>
          <w:rFonts w:hint="cs"/>
          <w:rtl/>
        </w:rPr>
        <w:t xml:space="preserve">شبهات </w:t>
      </w:r>
      <w:r w:rsidR="00411F11">
        <w:rPr>
          <w:rFonts w:hint="cs"/>
          <w:rtl/>
        </w:rPr>
        <w:t>طاعنین</w:t>
      </w:r>
      <w:r>
        <w:rPr>
          <w:rFonts w:hint="cs"/>
          <w:rtl/>
        </w:rPr>
        <w:t xml:space="preserve"> به حدیث نا</w:t>
      </w:r>
      <w:r w:rsidR="00411F11">
        <w:rPr>
          <w:rFonts w:hint="cs"/>
          <w:rtl/>
        </w:rPr>
        <w:t>زل شدن قرآن بر هفت حرف و پاسخ</w:t>
      </w:r>
      <w:r>
        <w:rPr>
          <w:rFonts w:hint="cs"/>
          <w:rtl/>
        </w:rPr>
        <w:t xml:space="preserve"> آن</w:t>
      </w:r>
      <w:r w:rsidR="00846BEA">
        <w:rPr>
          <w:rFonts w:hint="eastAsia"/>
          <w:rtl/>
        </w:rPr>
        <w:t>‌</w:t>
      </w:r>
      <w:r>
        <w:rPr>
          <w:rFonts w:hint="cs"/>
          <w:rtl/>
        </w:rPr>
        <w:t>ها</w:t>
      </w:r>
      <w:bookmarkEnd w:id="351"/>
      <w:bookmarkEnd w:id="352"/>
      <w:bookmarkEnd w:id="353"/>
      <w:bookmarkEnd w:id="354"/>
    </w:p>
    <w:p w:rsidR="00411F11" w:rsidRDefault="001627BE" w:rsidP="00C91DCA">
      <w:pPr>
        <w:ind w:firstLine="284"/>
        <w:rPr>
          <w:rtl/>
          <w:lang w:bidi="fa-IR"/>
        </w:rPr>
      </w:pPr>
      <w:r w:rsidRPr="00673CED">
        <w:rPr>
          <w:rFonts w:hint="cs"/>
          <w:rtl/>
        </w:rPr>
        <w:t>رافضیان</w:t>
      </w:r>
      <w:r w:rsidR="00411F11" w:rsidRPr="00673CED">
        <w:rPr>
          <w:rFonts w:hint="cs"/>
          <w:rtl/>
        </w:rPr>
        <w:t xml:space="preserve"> در گذشته</w:t>
      </w:r>
      <w:r w:rsidRPr="00673CED">
        <w:rPr>
          <w:rFonts w:hint="cs"/>
          <w:rtl/>
        </w:rPr>
        <w:t xml:space="preserve"> به این حدیث ایراد وارد کرده‌اند، و تصور کرده‌اند که کافر بودن اصحاب را ثابت می‌کند، زیرا تحریف لفظی در قرآن کریم روی داده است، که خود</w:t>
      </w:r>
      <w:r w:rsidR="00C00920">
        <w:rPr>
          <w:rFonts w:hint="cs"/>
          <w:rtl/>
        </w:rPr>
        <w:t xml:space="preserve"> آن‌ها </w:t>
      </w:r>
      <w:r w:rsidRPr="00673CED">
        <w:rPr>
          <w:rFonts w:hint="cs"/>
          <w:rtl/>
        </w:rPr>
        <w:t>به وسیله این تصور، کافر و نزد</w:t>
      </w:r>
      <w:r w:rsidR="006B14BB">
        <w:rPr>
          <w:rFonts w:hint="cs"/>
          <w:rtl/>
        </w:rPr>
        <w:t xml:space="preserve"> مسلمان‌ها</w:t>
      </w:r>
      <w:r w:rsidRPr="00673CED">
        <w:rPr>
          <w:rFonts w:hint="cs"/>
          <w:rtl/>
        </w:rPr>
        <w:t xml:space="preserve"> مشرک به حساب می‌آیند</w:t>
      </w:r>
      <w:r w:rsidR="00411F11" w:rsidRPr="00673CED">
        <w:rPr>
          <w:rFonts w:hint="cs"/>
          <w:rtl/>
        </w:rPr>
        <w:t>.</w:t>
      </w:r>
      <w:r w:rsidRPr="00A11AA5">
        <w:rPr>
          <w:rStyle w:val="FootnoteReference"/>
          <w:rFonts w:cs="B Lotus"/>
          <w:sz w:val="28"/>
          <w:szCs w:val="28"/>
          <w:rtl/>
          <w:lang w:bidi="fa-IR"/>
        </w:rPr>
        <w:footnoteReference w:id="669"/>
      </w:r>
      <w:r>
        <w:rPr>
          <w:rFonts w:hint="cs"/>
          <w:rtl/>
          <w:lang w:bidi="fa-IR"/>
        </w:rPr>
        <w:t xml:space="preserve"> </w:t>
      </w:r>
    </w:p>
    <w:p w:rsidR="00707304" w:rsidRDefault="001627BE" w:rsidP="00C91DCA">
      <w:pPr>
        <w:ind w:firstLine="284"/>
        <w:rPr>
          <w:rtl/>
          <w:lang w:bidi="fa-IR"/>
        </w:rPr>
      </w:pPr>
      <w:r>
        <w:rPr>
          <w:rFonts w:hint="cs"/>
          <w:rtl/>
          <w:lang w:bidi="fa-IR"/>
        </w:rPr>
        <w:t xml:space="preserve">در گذشته، امام ابن حزم به تصورات و ایرادهایی که </w:t>
      </w:r>
      <w:r w:rsidR="00411F11">
        <w:rPr>
          <w:rFonts w:hint="cs"/>
          <w:rtl/>
          <w:lang w:bidi="fa-IR"/>
        </w:rPr>
        <w:t>کشیش</w:t>
      </w:r>
      <w:r w:rsidR="005B0347">
        <w:rPr>
          <w:rFonts w:hint="cs"/>
          <w:rtl/>
          <w:lang w:bidi="fa-IR"/>
        </w:rPr>
        <w:t>‌</w:t>
      </w:r>
      <w:r w:rsidR="00411F11">
        <w:rPr>
          <w:rFonts w:hint="cs"/>
          <w:rtl/>
          <w:lang w:bidi="fa-IR"/>
        </w:rPr>
        <w:t>های</w:t>
      </w:r>
      <w:r>
        <w:rPr>
          <w:rFonts w:hint="cs"/>
          <w:rtl/>
          <w:lang w:bidi="fa-IR"/>
        </w:rPr>
        <w:t xml:space="preserve"> مسیحی </w:t>
      </w:r>
      <w:r w:rsidR="00411F11">
        <w:rPr>
          <w:rFonts w:hint="cs"/>
          <w:rtl/>
          <w:lang w:bidi="fa-IR"/>
        </w:rPr>
        <w:t>م</w:t>
      </w:r>
      <w:r>
        <w:rPr>
          <w:rFonts w:hint="cs"/>
          <w:rtl/>
          <w:lang w:bidi="fa-IR"/>
        </w:rPr>
        <w:t>طرح می‌کردند، مبنی بر اینکه در قرآن نقص و تحریف وجود دارد</w:t>
      </w:r>
      <w:r w:rsidR="00411F11">
        <w:rPr>
          <w:rFonts w:hint="cs"/>
          <w:rtl/>
          <w:lang w:bidi="fa-IR"/>
        </w:rPr>
        <w:t>،</w:t>
      </w:r>
      <w:r>
        <w:rPr>
          <w:rFonts w:hint="cs"/>
          <w:rtl/>
          <w:lang w:bidi="fa-IR"/>
        </w:rPr>
        <w:t xml:space="preserve"> پاسخ داده است، و </w:t>
      </w:r>
      <w:r w:rsidR="003145B5">
        <w:rPr>
          <w:rFonts w:hint="cs"/>
          <w:rtl/>
          <w:lang w:bidi="fa-IR"/>
        </w:rPr>
        <w:t xml:space="preserve">به اعتراف مسلمانان جعل </w:t>
      </w:r>
      <w:r>
        <w:rPr>
          <w:rFonts w:hint="cs"/>
          <w:rtl/>
          <w:lang w:bidi="fa-IR"/>
        </w:rPr>
        <w:t xml:space="preserve">قسمت زیادی از اصول و قرائت‌های </w:t>
      </w:r>
      <w:r w:rsidR="003145B5">
        <w:rPr>
          <w:rFonts w:hint="cs"/>
          <w:rtl/>
          <w:lang w:bidi="fa-IR"/>
        </w:rPr>
        <w:t>آن توسط شیعه‌های رافضی، بو</w:t>
      </w:r>
      <w:r>
        <w:rPr>
          <w:rFonts w:hint="cs"/>
          <w:rtl/>
          <w:lang w:bidi="fa-IR"/>
        </w:rPr>
        <w:t>ده است</w:t>
      </w:r>
      <w:r w:rsidR="003145B5">
        <w:rPr>
          <w:rFonts w:hint="cs"/>
          <w:rtl/>
          <w:lang w:bidi="fa-IR"/>
        </w:rPr>
        <w:t>.</w:t>
      </w:r>
      <w:r>
        <w:rPr>
          <w:rFonts w:hint="cs"/>
          <w:rtl/>
          <w:lang w:bidi="fa-IR"/>
        </w:rPr>
        <w:t xml:space="preserve"> ابن حزم چنین به</w:t>
      </w:r>
      <w:r w:rsidR="00C00920">
        <w:rPr>
          <w:rFonts w:hint="cs"/>
          <w:rtl/>
          <w:lang w:bidi="fa-IR"/>
        </w:rPr>
        <w:t xml:space="preserve"> آن‌ها </w:t>
      </w:r>
      <w:r>
        <w:rPr>
          <w:rFonts w:hint="cs"/>
          <w:rtl/>
          <w:lang w:bidi="fa-IR"/>
        </w:rPr>
        <w:t>پاسخ داده است</w:t>
      </w:r>
      <w:r w:rsidR="00BB137D">
        <w:rPr>
          <w:rFonts w:hint="cs"/>
          <w:rtl/>
          <w:lang w:bidi="fa-IR"/>
        </w:rPr>
        <w:t>:</w:t>
      </w:r>
      <w:r>
        <w:rPr>
          <w:rFonts w:hint="cs"/>
          <w:rtl/>
          <w:lang w:bidi="fa-IR"/>
        </w:rPr>
        <w:t xml:space="preserve"> «ادعاهای شیعه بر قرآن و سنت و مسلمانان حجت نیست، زیرا</w:t>
      </w:r>
      <w:r w:rsidR="00C00920">
        <w:rPr>
          <w:rFonts w:hint="cs"/>
          <w:rtl/>
          <w:lang w:bidi="fa-IR"/>
        </w:rPr>
        <w:t xml:space="preserve"> آن‌ها </w:t>
      </w:r>
      <w:r>
        <w:rPr>
          <w:rFonts w:hint="cs"/>
          <w:rtl/>
          <w:lang w:bidi="fa-IR"/>
        </w:rPr>
        <w:t xml:space="preserve">مسلمان نیستند، </w:t>
      </w:r>
      <w:r w:rsidR="003145B5">
        <w:rPr>
          <w:rFonts w:hint="cs"/>
          <w:rtl/>
          <w:lang w:bidi="fa-IR"/>
        </w:rPr>
        <w:t>بلکه فرقه ای هستند که</w:t>
      </w:r>
      <w:r>
        <w:rPr>
          <w:rFonts w:hint="cs"/>
          <w:rtl/>
          <w:lang w:bidi="fa-IR"/>
        </w:rPr>
        <w:t xml:space="preserve"> بیست و پنج سال بعد از رحلت پیامبر</w:t>
      </w:r>
      <w:r>
        <w:rPr>
          <w:rFonts w:hint="cs"/>
          <w:lang w:bidi="fa-IR"/>
        </w:rPr>
        <w:sym w:font="AGA Arabesque" w:char="F072"/>
      </w:r>
      <w:r>
        <w:rPr>
          <w:rFonts w:hint="cs"/>
          <w:rtl/>
          <w:lang w:bidi="fa-IR"/>
        </w:rPr>
        <w:t xml:space="preserve"> بوجود آمدند. </w:t>
      </w:r>
      <w:r w:rsidR="003145B5">
        <w:rPr>
          <w:rFonts w:hint="cs"/>
          <w:rtl/>
          <w:lang w:bidi="fa-IR"/>
        </w:rPr>
        <w:t>بانیان آن</w:t>
      </w:r>
      <w:r w:rsidR="00707304">
        <w:rPr>
          <w:rFonts w:hint="cs"/>
          <w:rtl/>
          <w:lang w:bidi="fa-IR"/>
        </w:rPr>
        <w:t xml:space="preserve"> در حقیقت به ندای کسانی</w:t>
      </w:r>
      <w:r>
        <w:rPr>
          <w:rFonts w:hint="cs"/>
          <w:rtl/>
          <w:lang w:bidi="fa-IR"/>
        </w:rPr>
        <w:t xml:space="preserve"> که </w:t>
      </w:r>
      <w:r w:rsidR="00707304">
        <w:rPr>
          <w:rFonts w:hint="cs"/>
          <w:rtl/>
          <w:lang w:bidi="fa-IR"/>
        </w:rPr>
        <w:t>خداوند</w:t>
      </w:r>
      <w:r w:rsidR="00C00920">
        <w:rPr>
          <w:rFonts w:hint="cs"/>
          <w:rtl/>
          <w:lang w:bidi="fa-IR"/>
        </w:rPr>
        <w:t xml:space="preserve"> آن‌ها </w:t>
      </w:r>
      <w:r w:rsidR="00707304">
        <w:rPr>
          <w:rFonts w:hint="cs"/>
          <w:rtl/>
          <w:lang w:bidi="fa-IR"/>
        </w:rPr>
        <w:t>را خوار کرده بود</w:t>
      </w:r>
      <w:r>
        <w:rPr>
          <w:rFonts w:hint="cs"/>
          <w:rtl/>
          <w:lang w:bidi="fa-IR"/>
        </w:rPr>
        <w:t>،</w:t>
      </w:r>
      <w:r w:rsidR="00707304">
        <w:rPr>
          <w:rFonts w:hint="cs"/>
          <w:rtl/>
          <w:lang w:bidi="fa-IR"/>
        </w:rPr>
        <w:t xml:space="preserve"> پاسخ مثبت دادند تا اسلام را نابود کنند</w:t>
      </w:r>
      <w:r>
        <w:rPr>
          <w:rFonts w:hint="cs"/>
          <w:rtl/>
          <w:lang w:bidi="fa-IR"/>
        </w:rPr>
        <w:t xml:space="preserve"> و</w:t>
      </w:r>
      <w:r w:rsidR="00C00920">
        <w:rPr>
          <w:rFonts w:hint="cs"/>
          <w:rtl/>
          <w:lang w:bidi="fa-IR"/>
        </w:rPr>
        <w:t xml:space="preserve"> آن‌ها </w:t>
      </w:r>
      <w:r w:rsidR="00707304">
        <w:rPr>
          <w:rFonts w:hint="cs"/>
          <w:rtl/>
          <w:lang w:bidi="fa-IR"/>
        </w:rPr>
        <w:t>در دروغ و کفر مثل</w:t>
      </w:r>
      <w:r>
        <w:rPr>
          <w:rFonts w:hint="cs"/>
          <w:rtl/>
          <w:lang w:bidi="fa-IR"/>
        </w:rPr>
        <w:t xml:space="preserve"> یهود و مسیحی</w:t>
      </w:r>
      <w:r w:rsidR="00707304">
        <w:rPr>
          <w:rFonts w:hint="cs"/>
          <w:rtl/>
          <w:lang w:bidi="fa-IR"/>
        </w:rPr>
        <w:t>ان</w:t>
      </w:r>
      <w:r>
        <w:rPr>
          <w:rFonts w:hint="cs"/>
          <w:rtl/>
          <w:lang w:bidi="fa-IR"/>
        </w:rPr>
        <w:t xml:space="preserve"> هستند</w:t>
      </w:r>
      <w:r w:rsidR="00707304">
        <w:rPr>
          <w:rFonts w:hint="cs"/>
          <w:rtl/>
          <w:lang w:bidi="fa-IR"/>
        </w:rPr>
        <w:t>.</w:t>
      </w:r>
      <w:r w:rsidRPr="00A11AA5">
        <w:rPr>
          <w:rStyle w:val="FootnoteReference"/>
          <w:rFonts w:cs="B Lotus"/>
          <w:sz w:val="28"/>
          <w:szCs w:val="28"/>
          <w:rtl/>
          <w:lang w:bidi="fa-IR"/>
        </w:rPr>
        <w:footnoteReference w:id="670"/>
      </w:r>
      <w:r>
        <w:rPr>
          <w:rFonts w:hint="cs"/>
          <w:rtl/>
          <w:lang w:bidi="fa-IR"/>
        </w:rPr>
        <w:t xml:space="preserve"> </w:t>
      </w:r>
    </w:p>
    <w:p w:rsidR="00707304" w:rsidRDefault="001627BE" w:rsidP="00C91DCA">
      <w:pPr>
        <w:ind w:firstLine="284"/>
        <w:rPr>
          <w:rtl/>
          <w:lang w:bidi="fa-IR"/>
        </w:rPr>
      </w:pPr>
      <w:r>
        <w:rPr>
          <w:rFonts w:hint="cs"/>
          <w:rtl/>
          <w:lang w:bidi="fa-IR"/>
        </w:rPr>
        <w:t>از جمله ایرادهای</w:t>
      </w:r>
      <w:r w:rsidR="008B41FE">
        <w:rPr>
          <w:rFonts w:hint="cs"/>
          <w:rtl/>
          <w:lang w:bidi="fa-IR"/>
        </w:rPr>
        <w:t xml:space="preserve"> رافضی‌ها</w:t>
      </w:r>
      <w:r>
        <w:rPr>
          <w:rFonts w:hint="eastAsia"/>
          <w:rtl/>
          <w:lang w:bidi="fa-IR"/>
        </w:rPr>
        <w:t xml:space="preserve"> با استدلال کردن به برادر</w:t>
      </w:r>
      <w:r w:rsidR="00707304">
        <w:rPr>
          <w:rFonts w:hint="cs"/>
          <w:rtl/>
          <w:lang w:bidi="fa-IR"/>
        </w:rPr>
        <w:t>ان مستشرق خود می‌باشد که زیاد درباره موضوع قرائت</w:t>
      </w:r>
      <w:r>
        <w:rPr>
          <w:rFonts w:hint="cs"/>
          <w:rtl/>
          <w:lang w:bidi="fa-IR"/>
        </w:rPr>
        <w:t xml:space="preserve"> با حروف هفت گانه</w:t>
      </w:r>
      <w:r w:rsidR="00707304">
        <w:rPr>
          <w:rFonts w:hint="cs"/>
          <w:rtl/>
          <w:lang w:bidi="fa-IR"/>
        </w:rPr>
        <w:t xml:space="preserve"> صحبت کرده‌اند. و تلاش کرده‌اند تا</w:t>
      </w:r>
      <w:r>
        <w:rPr>
          <w:rFonts w:hint="cs"/>
          <w:rtl/>
          <w:lang w:bidi="fa-IR"/>
        </w:rPr>
        <w:t xml:space="preserve"> ثابت کنند که </w:t>
      </w:r>
      <w:r w:rsidR="00707304">
        <w:rPr>
          <w:rFonts w:hint="cs"/>
          <w:rtl/>
          <w:lang w:bidi="fa-IR"/>
        </w:rPr>
        <w:t xml:space="preserve">این قرائتها </w:t>
      </w:r>
      <w:r>
        <w:rPr>
          <w:rFonts w:hint="cs"/>
          <w:rtl/>
          <w:lang w:bidi="fa-IR"/>
        </w:rPr>
        <w:t>اساس</w:t>
      </w:r>
      <w:r w:rsidR="00E427B3">
        <w:rPr>
          <w:rFonts w:hint="cs"/>
          <w:rtl/>
          <w:lang w:bidi="fa-IR"/>
        </w:rPr>
        <w:t>ی</w:t>
      </w:r>
      <w:r>
        <w:rPr>
          <w:rFonts w:hint="cs"/>
          <w:rtl/>
          <w:lang w:bidi="fa-IR"/>
        </w:rPr>
        <w:t xml:space="preserve"> بر مبنای وحی ندارند، بلکه از قرائت</w:t>
      </w:r>
      <w:r w:rsidR="00E427B3">
        <w:rPr>
          <w:rFonts w:hint="cs"/>
          <w:rtl/>
          <w:lang w:bidi="fa-IR"/>
        </w:rPr>
        <w:t>ِ</w:t>
      </w:r>
      <w:r>
        <w:rPr>
          <w:rFonts w:hint="cs"/>
          <w:rtl/>
          <w:lang w:bidi="fa-IR"/>
        </w:rPr>
        <w:t xml:space="preserve"> به معنا بدست آمده است. و نص قرآن با حروف خود</w:t>
      </w:r>
      <w:r w:rsidR="00E427B3">
        <w:rPr>
          <w:rFonts w:hint="cs"/>
          <w:rtl/>
          <w:lang w:bidi="fa-IR"/>
        </w:rPr>
        <w:t>،</w:t>
      </w:r>
      <w:r>
        <w:rPr>
          <w:rFonts w:hint="cs"/>
          <w:rtl/>
          <w:lang w:bidi="fa-IR"/>
        </w:rPr>
        <w:t xml:space="preserve"> برای بعضی از مسلمانان مهم نبود، بلکه</w:t>
      </w:r>
      <w:r w:rsidR="00707304">
        <w:rPr>
          <w:rFonts w:hint="cs"/>
          <w:rtl/>
          <w:lang w:bidi="fa-IR"/>
        </w:rPr>
        <w:t xml:space="preserve"> آنچه که اهمیت داشت، روح نصوص ‌بو</w:t>
      </w:r>
      <w:r>
        <w:rPr>
          <w:rFonts w:hint="cs"/>
          <w:rtl/>
          <w:lang w:bidi="fa-IR"/>
        </w:rPr>
        <w:t>د، و دلیل</w:t>
      </w:r>
      <w:r w:rsidR="00C00920">
        <w:rPr>
          <w:rFonts w:hint="cs"/>
          <w:rtl/>
          <w:lang w:bidi="fa-IR"/>
        </w:rPr>
        <w:t xml:space="preserve"> آن‌ها </w:t>
      </w:r>
      <w:r>
        <w:rPr>
          <w:rFonts w:hint="cs"/>
          <w:rtl/>
          <w:lang w:bidi="fa-IR"/>
        </w:rPr>
        <w:t xml:space="preserve">آن چیزی است که در بعضی روایات آمده است و هر </w:t>
      </w:r>
      <w:r w:rsidR="00E427B3">
        <w:rPr>
          <w:rFonts w:hint="cs"/>
          <w:rtl/>
          <w:lang w:bidi="fa-IR"/>
        </w:rPr>
        <w:t xml:space="preserve">آنچه </w:t>
      </w:r>
      <w:r>
        <w:rPr>
          <w:rFonts w:hint="cs"/>
          <w:rtl/>
          <w:lang w:bidi="fa-IR"/>
        </w:rPr>
        <w:t>در آن آمده است روش</w:t>
      </w:r>
      <w:r w:rsidR="00E427B3">
        <w:rPr>
          <w:rFonts w:hint="cs"/>
          <w:rtl/>
          <w:lang w:bidi="fa-IR"/>
        </w:rPr>
        <w:t>ن</w:t>
      </w:r>
      <w:r>
        <w:rPr>
          <w:rFonts w:hint="cs"/>
          <w:rtl/>
          <w:lang w:bidi="fa-IR"/>
        </w:rPr>
        <w:t xml:space="preserve"> و کفایت‌کننده می‌باشد، که هرگز آیه عذابی را با رحمت به پایان نرسانیده است، و برعکس هم صادق است، مانند گفتن بیا و قبول کن </w:t>
      </w:r>
      <w:r>
        <w:rPr>
          <w:rFonts w:cs="Times New Roman" w:hint="cs"/>
          <w:rtl/>
          <w:lang w:bidi="fa-IR"/>
        </w:rPr>
        <w:t>–</w:t>
      </w:r>
      <w:r w:rsidRPr="00673CED">
        <w:rPr>
          <w:rFonts w:hint="cs"/>
          <w:rtl/>
        </w:rPr>
        <w:t xml:space="preserve"> بشتابید </w:t>
      </w:r>
      <w:r>
        <w:rPr>
          <w:rFonts w:cs="Times New Roman" w:hint="cs"/>
          <w:rtl/>
          <w:lang w:bidi="fa-IR"/>
        </w:rPr>
        <w:t>–</w:t>
      </w:r>
      <w:r w:rsidRPr="00673CED">
        <w:rPr>
          <w:rFonts w:hint="cs"/>
          <w:rtl/>
        </w:rPr>
        <w:t xml:space="preserve"> بروید، تند بیا، عجله کنید</w:t>
      </w:r>
      <w:r w:rsidR="00707304" w:rsidRPr="00673CED">
        <w:rPr>
          <w:rFonts w:hint="cs"/>
          <w:rtl/>
        </w:rPr>
        <w:t>.</w:t>
      </w:r>
      <w:r w:rsidRPr="00A11AA5">
        <w:rPr>
          <w:rStyle w:val="FootnoteReference"/>
          <w:rFonts w:cs="B Lotus"/>
          <w:sz w:val="28"/>
          <w:szCs w:val="28"/>
          <w:rtl/>
          <w:lang w:bidi="fa-IR"/>
        </w:rPr>
        <w:footnoteReference w:id="671"/>
      </w:r>
      <w:r>
        <w:rPr>
          <w:rFonts w:hint="cs"/>
          <w:rtl/>
          <w:lang w:bidi="fa-IR"/>
        </w:rPr>
        <w:t xml:space="preserve"> </w:t>
      </w:r>
    </w:p>
    <w:p w:rsidR="00E1212D" w:rsidRDefault="001627BE" w:rsidP="00C91DCA">
      <w:pPr>
        <w:ind w:firstLine="284"/>
        <w:rPr>
          <w:rtl/>
          <w:lang w:bidi="fa-IR"/>
        </w:rPr>
      </w:pPr>
      <w:r>
        <w:rPr>
          <w:rFonts w:hint="cs"/>
          <w:rtl/>
          <w:lang w:bidi="fa-IR"/>
        </w:rPr>
        <w:t>شاید اولین کسی که به دن</w:t>
      </w:r>
      <w:r w:rsidR="00707304">
        <w:rPr>
          <w:rFonts w:hint="cs"/>
          <w:rtl/>
          <w:lang w:bidi="fa-IR"/>
        </w:rPr>
        <w:t>بال این عقیده رفته، گ</w:t>
      </w:r>
      <w:r>
        <w:rPr>
          <w:rFonts w:hint="cs"/>
          <w:rtl/>
          <w:lang w:bidi="fa-IR"/>
        </w:rPr>
        <w:t xml:space="preserve">لدزیهر مستشرق می‌باشد، که در کتاب خود، </w:t>
      </w:r>
      <w:r w:rsidR="00E1212D">
        <w:rPr>
          <w:rFonts w:hint="cs"/>
          <w:rtl/>
          <w:lang w:bidi="fa-IR"/>
        </w:rPr>
        <w:t>«</w:t>
      </w:r>
      <w:r>
        <w:rPr>
          <w:rFonts w:hint="cs"/>
          <w:rtl/>
          <w:lang w:bidi="fa-IR"/>
        </w:rPr>
        <w:t>روش‌های تفسیر اسلامی</w:t>
      </w:r>
      <w:r w:rsidR="00E1212D">
        <w:rPr>
          <w:rFonts w:hint="cs"/>
          <w:rtl/>
          <w:lang w:bidi="fa-IR"/>
        </w:rPr>
        <w:t>»</w:t>
      </w:r>
      <w:r>
        <w:rPr>
          <w:rFonts w:hint="cs"/>
          <w:rtl/>
          <w:lang w:bidi="fa-IR"/>
        </w:rPr>
        <w:t xml:space="preserve"> به آن پرداخته است و گفته که اختلاف‌های قرآنی خالی بودن مصحف‌های عثمانی از نقطه و اعراب گذاری‌ بر می‌گردد. در حالی که درباره اختلاف قرائت‌ها بحث می</w:t>
      </w:r>
      <w:r>
        <w:rPr>
          <w:rFonts w:hint="eastAsia"/>
          <w:rtl/>
          <w:lang w:bidi="fa-IR"/>
        </w:rPr>
        <w:t>‌</w:t>
      </w:r>
      <w:r w:rsidR="00E1212D">
        <w:rPr>
          <w:rFonts w:hint="cs"/>
          <w:rtl/>
          <w:lang w:bidi="fa-IR"/>
        </w:rPr>
        <w:t>کند</w:t>
      </w:r>
      <w:r>
        <w:rPr>
          <w:rFonts w:hint="cs"/>
          <w:rtl/>
          <w:lang w:bidi="fa-IR"/>
        </w:rPr>
        <w:t xml:space="preserve"> و گفته</w:t>
      </w:r>
      <w:r w:rsidR="00BB137D">
        <w:rPr>
          <w:rFonts w:hint="cs"/>
          <w:rtl/>
          <w:lang w:bidi="fa-IR"/>
        </w:rPr>
        <w:t>:</w:t>
      </w:r>
      <w:r>
        <w:rPr>
          <w:rFonts w:hint="cs"/>
          <w:rtl/>
          <w:lang w:bidi="fa-IR"/>
        </w:rPr>
        <w:t xml:space="preserve"> «نداشتن نقطه و اختلاف در حرکات و صامت دیدن اکثر حروف دو دلیلی بودند، که باعث اولین</w:t>
      </w:r>
      <w:r w:rsidR="00031CAF">
        <w:rPr>
          <w:rFonts w:hint="cs"/>
          <w:rtl/>
          <w:lang w:bidi="fa-IR"/>
        </w:rPr>
        <w:t xml:space="preserve"> حرکت‌ها</w:t>
      </w:r>
      <w:r>
        <w:rPr>
          <w:rFonts w:hint="cs"/>
          <w:rtl/>
          <w:lang w:bidi="fa-IR"/>
        </w:rPr>
        <w:t>ی اختلافی میان قرائت گشتند، در نصوص</w:t>
      </w:r>
      <w:r w:rsidR="00E427B3">
        <w:rPr>
          <w:rFonts w:hint="cs"/>
          <w:rtl/>
          <w:lang w:bidi="fa-IR"/>
        </w:rPr>
        <w:t>،</w:t>
      </w:r>
      <w:r>
        <w:rPr>
          <w:rFonts w:hint="cs"/>
          <w:rtl/>
          <w:lang w:bidi="fa-IR"/>
        </w:rPr>
        <w:t xml:space="preserve"> اصلاً نقطه وجود نداشت. و برای نقطه‌گذاری و</w:t>
      </w:r>
      <w:r w:rsidR="00031CAF">
        <w:rPr>
          <w:rFonts w:hint="cs"/>
          <w:rtl/>
          <w:lang w:bidi="fa-IR"/>
        </w:rPr>
        <w:t xml:space="preserve"> حرکت‌ها</w:t>
      </w:r>
      <w:r>
        <w:rPr>
          <w:rFonts w:hint="cs"/>
          <w:rtl/>
          <w:lang w:bidi="fa-IR"/>
        </w:rPr>
        <w:t>ی آن دقتی صورت نگرفت</w:t>
      </w:r>
      <w:r w:rsidR="00E1212D">
        <w:rPr>
          <w:rFonts w:hint="cs"/>
          <w:rtl/>
          <w:lang w:bidi="fa-IR"/>
        </w:rPr>
        <w:t>.</w:t>
      </w:r>
      <w:r w:rsidRPr="00A11AA5">
        <w:rPr>
          <w:rStyle w:val="FootnoteReference"/>
          <w:rFonts w:cs="B Lotus"/>
          <w:sz w:val="28"/>
          <w:szCs w:val="28"/>
          <w:rtl/>
          <w:lang w:bidi="fa-IR"/>
        </w:rPr>
        <w:footnoteReference w:id="672"/>
      </w:r>
      <w:r>
        <w:rPr>
          <w:rFonts w:hint="cs"/>
          <w:rtl/>
          <w:lang w:bidi="fa-IR"/>
        </w:rPr>
        <w:t xml:space="preserve"> </w:t>
      </w:r>
    </w:p>
    <w:p w:rsidR="00E1212D" w:rsidRDefault="001627BE" w:rsidP="00C91DCA">
      <w:pPr>
        <w:ind w:firstLine="284"/>
        <w:rPr>
          <w:rtl/>
          <w:lang w:bidi="fa-IR"/>
        </w:rPr>
      </w:pPr>
      <w:r>
        <w:rPr>
          <w:rFonts w:hint="cs"/>
          <w:rtl/>
          <w:lang w:bidi="fa-IR"/>
        </w:rPr>
        <w:t>مستشرق استرالیایی الاصل بنام «آرتر جفری» این نظر را مورد تردید قرار داده و در مقدمه تحقیق خود</w:t>
      </w:r>
      <w:r w:rsidR="00E1212D">
        <w:rPr>
          <w:rFonts w:hint="cs"/>
          <w:rtl/>
          <w:lang w:bidi="fa-IR"/>
        </w:rPr>
        <w:t xml:space="preserve"> بر</w:t>
      </w:r>
      <w:r>
        <w:rPr>
          <w:rFonts w:hint="cs"/>
          <w:rtl/>
          <w:lang w:bidi="fa-IR"/>
        </w:rPr>
        <w:t xml:space="preserve"> کتاب «المصاحف» از </w:t>
      </w:r>
      <w:r w:rsidR="00E1212D">
        <w:rPr>
          <w:rFonts w:hint="cs"/>
          <w:rtl/>
          <w:lang w:bidi="fa-IR"/>
        </w:rPr>
        <w:t>ابن ابی داود گفت</w:t>
      </w:r>
      <w:r w:rsidR="00BB137D">
        <w:rPr>
          <w:rFonts w:hint="cs"/>
          <w:rtl/>
          <w:lang w:bidi="fa-IR"/>
        </w:rPr>
        <w:t>:</w:t>
      </w:r>
      <w:r w:rsidR="00E1212D">
        <w:rPr>
          <w:rFonts w:hint="cs"/>
          <w:rtl/>
          <w:lang w:bidi="fa-IR"/>
        </w:rPr>
        <w:t xml:space="preserve"> مصحف‌هایی که عثمان به</w:t>
      </w:r>
      <w:r>
        <w:rPr>
          <w:rFonts w:hint="cs"/>
          <w:rtl/>
          <w:lang w:bidi="fa-IR"/>
        </w:rPr>
        <w:t xml:space="preserve"> شهرها فرستاد، همه فاقد نقطه‌گذاری و شکل گذاری بود</w:t>
      </w:r>
      <w:r w:rsidR="00E427B3">
        <w:rPr>
          <w:rFonts w:hint="cs"/>
          <w:rtl/>
          <w:lang w:bidi="fa-IR"/>
        </w:rPr>
        <w:t>،</w:t>
      </w:r>
      <w:r>
        <w:rPr>
          <w:rFonts w:hint="cs"/>
          <w:rtl/>
          <w:lang w:bidi="fa-IR"/>
        </w:rPr>
        <w:t xml:space="preserve"> خواننده می‌بایست</w:t>
      </w:r>
      <w:r w:rsidR="00E1212D">
        <w:rPr>
          <w:rFonts w:hint="cs"/>
          <w:rtl/>
          <w:lang w:bidi="fa-IR"/>
        </w:rPr>
        <w:t xml:space="preserve">ی خودش نقطه گذاری و اعراب </w:t>
      </w:r>
      <w:r>
        <w:rPr>
          <w:rFonts w:hint="cs"/>
          <w:rtl/>
          <w:lang w:bidi="fa-IR"/>
        </w:rPr>
        <w:t>گذاری‌ها را به مقتضای معانی آیات انجام می‌داد</w:t>
      </w:r>
      <w:r w:rsidR="00E1212D">
        <w:rPr>
          <w:rFonts w:hint="cs"/>
          <w:rtl/>
          <w:lang w:bidi="fa-IR"/>
        </w:rPr>
        <w:t>.</w:t>
      </w:r>
      <w:r w:rsidRPr="00A11AA5">
        <w:rPr>
          <w:rStyle w:val="FootnoteReference"/>
          <w:rFonts w:cs="B Lotus"/>
          <w:sz w:val="28"/>
          <w:szCs w:val="28"/>
          <w:rtl/>
          <w:lang w:bidi="fa-IR"/>
        </w:rPr>
        <w:footnoteReference w:id="673"/>
      </w:r>
    </w:p>
    <w:p w:rsidR="001627BE" w:rsidRDefault="001627BE" w:rsidP="00C91DCA">
      <w:pPr>
        <w:ind w:firstLine="284"/>
        <w:rPr>
          <w:rtl/>
          <w:lang w:bidi="fa-IR"/>
        </w:rPr>
      </w:pPr>
      <w:r>
        <w:rPr>
          <w:rFonts w:hint="cs"/>
          <w:rtl/>
          <w:lang w:bidi="fa-IR"/>
        </w:rPr>
        <w:t>نتیجه همه این تحقیقات این شد، که معتقد به تغییر در نص قرآنی گشتند</w:t>
      </w:r>
      <w:r w:rsidRPr="00A11AA5">
        <w:rPr>
          <w:rStyle w:val="FootnoteReference"/>
          <w:rFonts w:cs="B Lotus"/>
          <w:sz w:val="28"/>
          <w:szCs w:val="28"/>
          <w:rtl/>
          <w:lang w:bidi="fa-IR"/>
        </w:rPr>
        <w:footnoteReference w:id="674"/>
      </w:r>
      <w:r>
        <w:rPr>
          <w:rFonts w:hint="cs"/>
          <w:rtl/>
          <w:lang w:bidi="fa-IR"/>
        </w:rPr>
        <w:t xml:space="preserve"> و بعضی از علمای دانشگاهی عرب از این دو مستشرق پیروی نمودند، و آرای</w:t>
      </w:r>
      <w:r w:rsidR="00C00920">
        <w:rPr>
          <w:rFonts w:hint="cs"/>
          <w:rtl/>
          <w:lang w:bidi="fa-IR"/>
        </w:rPr>
        <w:t xml:space="preserve"> آن‌ها </w:t>
      </w:r>
      <w:r>
        <w:rPr>
          <w:rFonts w:hint="cs"/>
          <w:rtl/>
          <w:lang w:bidi="fa-IR"/>
        </w:rPr>
        <w:t>را در</w:t>
      </w:r>
      <w:r w:rsidR="007D4128">
        <w:rPr>
          <w:rFonts w:hint="cs"/>
          <w:rtl/>
          <w:lang w:bidi="fa-IR"/>
        </w:rPr>
        <w:t xml:space="preserve"> </w:t>
      </w:r>
      <w:r w:rsidR="00031CAF">
        <w:rPr>
          <w:rFonts w:hint="cs"/>
          <w:rtl/>
          <w:lang w:bidi="fa-IR"/>
        </w:rPr>
        <w:t>کتاب‌های</w:t>
      </w:r>
      <w:r>
        <w:rPr>
          <w:rFonts w:hint="cs"/>
          <w:rtl/>
          <w:lang w:bidi="fa-IR"/>
        </w:rPr>
        <w:t xml:space="preserve"> خود انتشار دادند. </w:t>
      </w:r>
    </w:p>
    <w:p w:rsidR="00372275" w:rsidRDefault="001627BE" w:rsidP="00C91DCA">
      <w:pPr>
        <w:ind w:firstLine="284"/>
        <w:rPr>
          <w:rtl/>
          <w:lang w:bidi="fa-IR"/>
        </w:rPr>
      </w:pPr>
      <w:r>
        <w:rPr>
          <w:rFonts w:hint="cs"/>
          <w:rtl/>
          <w:lang w:bidi="fa-IR"/>
        </w:rPr>
        <w:t>دکتر ط</w:t>
      </w:r>
      <w:r w:rsidR="00E427B3">
        <w:rPr>
          <w:rFonts w:hint="cs"/>
          <w:rtl/>
          <w:lang w:bidi="fa-IR"/>
        </w:rPr>
        <w:t xml:space="preserve">ه </w:t>
      </w:r>
      <w:r>
        <w:rPr>
          <w:rFonts w:hint="cs"/>
          <w:rtl/>
          <w:lang w:bidi="fa-IR"/>
        </w:rPr>
        <w:t>حسین می‌گوید</w:t>
      </w:r>
      <w:r w:rsidR="00E1212D">
        <w:rPr>
          <w:rFonts w:hint="cs"/>
          <w:rtl/>
          <w:lang w:bidi="fa-IR"/>
        </w:rPr>
        <w:t>:</w:t>
      </w:r>
      <w:r w:rsidRPr="00A11AA5">
        <w:rPr>
          <w:rStyle w:val="FootnoteReference"/>
          <w:rFonts w:cs="B Lotus"/>
          <w:sz w:val="28"/>
          <w:szCs w:val="28"/>
          <w:rtl/>
          <w:lang w:bidi="fa-IR"/>
        </w:rPr>
        <w:footnoteReference w:id="675"/>
      </w:r>
      <w:r w:rsidRPr="00673CED">
        <w:rPr>
          <w:rFonts w:hint="cs"/>
          <w:rtl/>
        </w:rPr>
        <w:t xml:space="preserve"> همانا قرآن با یک زبان و لهجه خوانده شده است و آن هم زبا</w:t>
      </w:r>
      <w:r w:rsidR="00E427B3" w:rsidRPr="00673CED">
        <w:rPr>
          <w:rFonts w:hint="cs"/>
          <w:rtl/>
        </w:rPr>
        <w:t>ن</w:t>
      </w:r>
      <w:r w:rsidRPr="00673CED">
        <w:rPr>
          <w:rFonts w:hint="cs"/>
          <w:rtl/>
        </w:rPr>
        <w:t xml:space="preserve"> قریش و لهجه</w:t>
      </w:r>
      <w:r w:rsidR="00C00920">
        <w:rPr>
          <w:rFonts w:hint="cs"/>
          <w:rtl/>
        </w:rPr>
        <w:t xml:space="preserve"> آن‌ها </w:t>
      </w:r>
      <w:r w:rsidRPr="00673CED">
        <w:rPr>
          <w:rFonts w:hint="cs"/>
          <w:rtl/>
        </w:rPr>
        <w:t>می‌باشد، و قبایل مختلف از آن قرائت استفا</w:t>
      </w:r>
      <w:r w:rsidR="00E427B3" w:rsidRPr="00673CED">
        <w:rPr>
          <w:rFonts w:hint="cs"/>
          <w:rtl/>
        </w:rPr>
        <w:t>ده می‌کردند</w:t>
      </w:r>
      <w:r w:rsidR="00372275" w:rsidRPr="00673CED">
        <w:rPr>
          <w:rFonts w:hint="cs"/>
          <w:rtl/>
        </w:rPr>
        <w:t xml:space="preserve"> تا اینکه قرائ</w:t>
      </w:r>
      <w:r w:rsidR="00E427B3" w:rsidRPr="00673CED">
        <w:rPr>
          <w:rFonts w:hint="cs"/>
          <w:rtl/>
        </w:rPr>
        <w:t>ت‌ها</w:t>
      </w:r>
      <w:r w:rsidRPr="00673CED">
        <w:rPr>
          <w:rFonts w:hint="cs"/>
          <w:rtl/>
        </w:rPr>
        <w:t xml:space="preserve"> فراوان گشت، و لهجه‌ها در آن متع</w:t>
      </w:r>
      <w:r w:rsidR="00E427B3" w:rsidRPr="00673CED">
        <w:rPr>
          <w:rFonts w:hint="cs"/>
          <w:rtl/>
        </w:rPr>
        <w:t xml:space="preserve">دد گشت، و </w:t>
      </w:r>
      <w:r w:rsidR="00372275" w:rsidRPr="00673CED">
        <w:rPr>
          <w:rFonts w:hint="cs"/>
          <w:rtl/>
        </w:rPr>
        <w:t>تفاوتهای زیادی پیدا شد.</w:t>
      </w:r>
      <w:r w:rsidRPr="00673CED">
        <w:rPr>
          <w:rFonts w:hint="cs"/>
          <w:rtl/>
        </w:rPr>
        <w:t xml:space="preserve"> </w:t>
      </w:r>
      <w:r w:rsidR="00372275" w:rsidRPr="00673CED">
        <w:rPr>
          <w:rFonts w:hint="cs"/>
          <w:rtl/>
        </w:rPr>
        <w:t>تا جایی که</w:t>
      </w:r>
      <w:r w:rsidRPr="00673CED">
        <w:rPr>
          <w:rFonts w:hint="cs"/>
          <w:rtl/>
        </w:rPr>
        <w:t xml:space="preserve"> گفتند</w:t>
      </w:r>
      <w:r w:rsidR="00BB137D" w:rsidRPr="00673CED">
        <w:rPr>
          <w:rFonts w:hint="cs"/>
          <w:rtl/>
        </w:rPr>
        <w:t>:</w:t>
      </w:r>
      <w:r w:rsidRPr="00673CED">
        <w:rPr>
          <w:rFonts w:hint="cs"/>
          <w:rtl/>
        </w:rPr>
        <w:t xml:space="preserve"> در حقیقت این قرائت‌های هفتگانه</w:t>
      </w:r>
      <w:r w:rsidR="00372275" w:rsidRPr="00673CED">
        <w:rPr>
          <w:rFonts w:hint="cs"/>
          <w:rtl/>
        </w:rPr>
        <w:t xml:space="preserve"> -</w:t>
      </w:r>
      <w:r w:rsidRPr="00673CED">
        <w:rPr>
          <w:rFonts w:hint="cs"/>
          <w:rtl/>
        </w:rPr>
        <w:t xml:space="preserve"> نه </w:t>
      </w:r>
      <w:r w:rsidR="00372275" w:rsidRPr="00673CED">
        <w:rPr>
          <w:rFonts w:hint="cs"/>
          <w:rtl/>
        </w:rPr>
        <w:t>زیاد و نه مقدار اندکش - جز</w:t>
      </w:r>
      <w:r w:rsidRPr="00673CED">
        <w:rPr>
          <w:rFonts w:hint="cs"/>
          <w:rtl/>
        </w:rPr>
        <w:t xml:space="preserve">ء وحی </w:t>
      </w:r>
      <w:r w:rsidR="00372275" w:rsidRPr="00673CED">
        <w:rPr>
          <w:rFonts w:hint="cs"/>
          <w:rtl/>
        </w:rPr>
        <w:t>نبوده‌اند و منکر این قرائت‌ها کافر و فاسق نمی‌باشد</w:t>
      </w:r>
      <w:r w:rsidRPr="00673CED">
        <w:rPr>
          <w:rFonts w:hint="cs"/>
          <w:rtl/>
        </w:rPr>
        <w:t xml:space="preserve"> و دین او هم دچار عیب و ایراد نشده است، بلکه قرائت‌هایی است که منبع</w:t>
      </w:r>
      <w:r w:rsidR="00C00920">
        <w:rPr>
          <w:rFonts w:hint="cs"/>
          <w:rtl/>
        </w:rPr>
        <w:t xml:space="preserve"> آن‌ها،</w:t>
      </w:r>
      <w:r w:rsidRPr="00673CED">
        <w:rPr>
          <w:rFonts w:hint="cs"/>
          <w:rtl/>
        </w:rPr>
        <w:t xml:space="preserve"> لهجه‌ها و اختلاف‌هایی است برای مردم</w:t>
      </w:r>
      <w:r w:rsidR="00E427B3" w:rsidRPr="00673CED">
        <w:rPr>
          <w:rFonts w:hint="cs"/>
          <w:rtl/>
        </w:rPr>
        <w:t>،</w:t>
      </w:r>
      <w:r w:rsidRPr="00673CED">
        <w:rPr>
          <w:rFonts w:hint="cs"/>
          <w:rtl/>
        </w:rPr>
        <w:t xml:space="preserve"> تا در آن به مجادله بپردازند، قسمتی از آن را بپذیرند و قسمتی را رد کنند</w:t>
      </w:r>
      <w:r w:rsidR="00372275" w:rsidRPr="00673CED">
        <w:rPr>
          <w:rFonts w:hint="cs"/>
          <w:rtl/>
        </w:rPr>
        <w:t>.</w:t>
      </w:r>
      <w:r w:rsidRPr="00A11AA5">
        <w:rPr>
          <w:rStyle w:val="FootnoteReference"/>
          <w:rFonts w:cs="B Lotus"/>
          <w:sz w:val="28"/>
          <w:szCs w:val="28"/>
          <w:rtl/>
          <w:lang w:bidi="fa-IR"/>
        </w:rPr>
        <w:footnoteReference w:id="676"/>
      </w:r>
    </w:p>
    <w:p w:rsidR="001627BE" w:rsidRPr="00D07D8F" w:rsidRDefault="001627BE" w:rsidP="00C91DCA">
      <w:pPr>
        <w:ind w:firstLine="284"/>
        <w:rPr>
          <w:rFonts w:cs="Times New Roman"/>
          <w:rtl/>
          <w:lang w:bidi="fa-IR"/>
        </w:rPr>
      </w:pPr>
      <w:r>
        <w:rPr>
          <w:rFonts w:hint="cs"/>
          <w:rtl/>
          <w:lang w:bidi="fa-IR"/>
        </w:rPr>
        <w:t xml:space="preserve">دکتر احمد حجازی </w:t>
      </w:r>
      <w:r w:rsidR="00372275">
        <w:rPr>
          <w:rFonts w:hint="cs"/>
          <w:rtl/>
          <w:lang w:bidi="fa-IR"/>
        </w:rPr>
        <w:t xml:space="preserve">سقا </w:t>
      </w:r>
      <w:r>
        <w:rPr>
          <w:rFonts w:hint="cs"/>
          <w:rtl/>
          <w:lang w:bidi="fa-IR"/>
        </w:rPr>
        <w:t>بعد از آوردن حدیث عمر</w:t>
      </w:r>
      <w:r>
        <w:rPr>
          <w:rFonts w:hint="cs"/>
          <w:lang w:bidi="fa-IR"/>
        </w:rPr>
        <w:sym w:font="AGA Arabesque" w:char="F074"/>
      </w:r>
      <w:r>
        <w:rPr>
          <w:rFonts w:hint="cs"/>
          <w:rtl/>
          <w:lang w:bidi="fa-IR"/>
        </w:rPr>
        <w:t xml:space="preserve"> در مورد نازل شدن قرآن بر هفت حرف گفته</w:t>
      </w:r>
      <w:r w:rsidR="00372275">
        <w:rPr>
          <w:rFonts w:hint="cs"/>
          <w:rtl/>
          <w:lang w:bidi="fa-IR"/>
        </w:rPr>
        <w:t xml:space="preserve"> است</w:t>
      </w:r>
      <w:r w:rsidR="00BB137D">
        <w:rPr>
          <w:rFonts w:hint="cs"/>
          <w:rtl/>
          <w:lang w:bidi="fa-IR"/>
        </w:rPr>
        <w:t>:</w:t>
      </w:r>
      <w:r>
        <w:rPr>
          <w:rFonts w:hint="cs"/>
          <w:rtl/>
          <w:lang w:bidi="fa-IR"/>
        </w:rPr>
        <w:t xml:space="preserve"> «این روایتی </w:t>
      </w:r>
      <w:r w:rsidR="00372275">
        <w:rPr>
          <w:rFonts w:hint="cs"/>
          <w:rtl/>
          <w:lang w:bidi="fa-IR"/>
        </w:rPr>
        <w:t xml:space="preserve">است </w:t>
      </w:r>
      <w:r>
        <w:rPr>
          <w:rFonts w:hint="cs"/>
          <w:rtl/>
          <w:lang w:bidi="fa-IR"/>
        </w:rPr>
        <w:t>که بخاری و اهل حدیث بر آن اتفاق نظر دارند، عده زیادی معتقدند که باعث تحریف لفظی در قرآن شده است، و این</w:t>
      </w:r>
      <w:r w:rsidR="00031CAF">
        <w:rPr>
          <w:rFonts w:hint="cs"/>
          <w:rtl/>
          <w:lang w:bidi="fa-IR"/>
        </w:rPr>
        <w:t xml:space="preserve"> روایت‌ها</w:t>
      </w:r>
      <w:r>
        <w:rPr>
          <w:rFonts w:hint="cs"/>
          <w:rtl/>
          <w:lang w:bidi="fa-IR"/>
        </w:rPr>
        <w:t xml:space="preserve"> و شبهه‌های آن، از جمله</w:t>
      </w:r>
      <w:r w:rsidR="00031CAF">
        <w:rPr>
          <w:rFonts w:hint="cs"/>
          <w:rtl/>
          <w:lang w:bidi="fa-IR"/>
        </w:rPr>
        <w:t xml:space="preserve"> روایت‌ها</w:t>
      </w:r>
      <w:r>
        <w:rPr>
          <w:rFonts w:hint="cs"/>
          <w:rtl/>
          <w:lang w:bidi="fa-IR"/>
        </w:rPr>
        <w:t>ی دروغینی هستند که اهل حدیث بصورت عمدی در</w:t>
      </w:r>
      <w:r w:rsidR="007D4128">
        <w:rPr>
          <w:rFonts w:hint="cs"/>
          <w:rtl/>
          <w:lang w:bidi="fa-IR"/>
        </w:rPr>
        <w:t xml:space="preserve"> </w:t>
      </w:r>
      <w:r w:rsidR="00031CAF">
        <w:rPr>
          <w:rFonts w:hint="cs"/>
          <w:rtl/>
          <w:lang w:bidi="fa-IR"/>
        </w:rPr>
        <w:t>کتاب‌های</w:t>
      </w:r>
      <w:r>
        <w:rPr>
          <w:rFonts w:hint="cs"/>
          <w:rtl/>
          <w:lang w:bidi="fa-IR"/>
        </w:rPr>
        <w:t xml:space="preserve"> خود آورده‌اند، تا بوسیله آن قرآن را مورد ایراد و نقد قرار دهند.</w:t>
      </w:r>
      <w:r w:rsidRPr="00A11AA5">
        <w:rPr>
          <w:rStyle w:val="FootnoteReference"/>
          <w:rFonts w:cs="B Lotus"/>
          <w:sz w:val="28"/>
          <w:szCs w:val="28"/>
          <w:rtl/>
          <w:lang w:bidi="fa-IR"/>
        </w:rPr>
        <w:footnoteReference w:id="677"/>
      </w:r>
      <w:r w:rsidRPr="00673CED">
        <w:rPr>
          <w:rFonts w:hint="cs"/>
          <w:rtl/>
        </w:rPr>
        <w:t xml:space="preserve"> </w:t>
      </w:r>
    </w:p>
    <w:p w:rsidR="00372275" w:rsidRDefault="001627BE" w:rsidP="00C91DCA">
      <w:pPr>
        <w:ind w:firstLine="284"/>
        <w:rPr>
          <w:rtl/>
          <w:lang w:bidi="fa-IR"/>
        </w:rPr>
      </w:pPr>
      <w:r>
        <w:rPr>
          <w:rFonts w:hint="cs"/>
          <w:rtl/>
          <w:lang w:bidi="fa-IR"/>
        </w:rPr>
        <w:t>و اینک پاسخ آنچه که گفته شد</w:t>
      </w:r>
      <w:r w:rsidR="00BB137D">
        <w:rPr>
          <w:rFonts w:hint="cs"/>
          <w:rtl/>
          <w:lang w:bidi="fa-IR"/>
        </w:rPr>
        <w:t>:</w:t>
      </w:r>
      <w:r>
        <w:rPr>
          <w:rFonts w:hint="cs"/>
          <w:rtl/>
          <w:lang w:bidi="fa-IR"/>
        </w:rPr>
        <w:t xml:space="preserve"> </w:t>
      </w:r>
    </w:p>
    <w:p w:rsidR="00372275" w:rsidRDefault="00372275" w:rsidP="00C91DCA">
      <w:pPr>
        <w:ind w:firstLine="284"/>
        <w:rPr>
          <w:rtl/>
          <w:lang w:bidi="fa-IR"/>
        </w:rPr>
      </w:pPr>
      <w:r w:rsidRPr="00673CED">
        <w:rPr>
          <w:rFonts w:hint="cs"/>
          <w:rtl/>
        </w:rPr>
        <w:t>اول:</w:t>
      </w:r>
      <w:r w:rsidR="001627BE" w:rsidRPr="00673CED">
        <w:rPr>
          <w:rFonts w:hint="cs"/>
          <w:rtl/>
        </w:rPr>
        <w:t xml:space="preserve"> حدیث نازل شدن قرآن بر هفت حرف، بصورت متواتر از گروهی از اصحاب روایت شده است. و سیوطی آن را در کتاب خود «الازهار المتناثره</w:t>
      </w:r>
      <w:r w:rsidRPr="00673CED">
        <w:rPr>
          <w:rFonts w:hint="cs"/>
          <w:rtl/>
        </w:rPr>
        <w:t>»</w:t>
      </w:r>
      <w:r w:rsidR="001627BE" w:rsidRPr="00673CED">
        <w:rPr>
          <w:rFonts w:hint="cs"/>
          <w:rtl/>
        </w:rPr>
        <w:t xml:space="preserve"> از ع</w:t>
      </w:r>
      <w:r w:rsidRPr="00673CED">
        <w:rPr>
          <w:rFonts w:hint="cs"/>
          <w:rtl/>
        </w:rPr>
        <w:t>مر، عثمان، ابی بن کعب، انس، حذیفه بن الیمان، زید بن ارقم، سمره بن جندب، سلیمان بن مرد، ابن عباس، ابن مسعود، عبدالرحمن ابن عوف، عمر ابن ابی سلمه،</w:t>
      </w:r>
      <w:r w:rsidR="001627BE" w:rsidRPr="00673CED">
        <w:rPr>
          <w:rFonts w:hint="cs"/>
          <w:rtl/>
        </w:rPr>
        <w:t xml:space="preserve"> عمرو ابن عاص، معاذ بن جبل، و هشام بن حکیم و ابی‌بکره</w:t>
      </w:r>
      <w:r w:rsidRPr="00673CED">
        <w:rPr>
          <w:rFonts w:hint="cs"/>
          <w:rtl/>
        </w:rPr>
        <w:t>،</w:t>
      </w:r>
      <w:r w:rsidR="001627BE" w:rsidRPr="00673CED">
        <w:rPr>
          <w:rFonts w:hint="cs"/>
          <w:rtl/>
        </w:rPr>
        <w:t xml:space="preserve"> اب</w:t>
      </w:r>
      <w:r w:rsidRPr="00673CED">
        <w:rPr>
          <w:rFonts w:hint="cs"/>
          <w:rtl/>
        </w:rPr>
        <w:t>ی جهم، ابوسعید خد</w:t>
      </w:r>
      <w:r w:rsidR="001627BE" w:rsidRPr="00673CED">
        <w:rPr>
          <w:rFonts w:hint="cs"/>
          <w:rtl/>
        </w:rPr>
        <w:t>ری</w:t>
      </w:r>
      <w:r w:rsidRPr="00673CED">
        <w:rPr>
          <w:rFonts w:hint="cs"/>
          <w:rtl/>
        </w:rPr>
        <w:t>،</w:t>
      </w:r>
      <w:r w:rsidR="001627BE" w:rsidRPr="00673CED">
        <w:rPr>
          <w:rFonts w:hint="cs"/>
          <w:rtl/>
        </w:rPr>
        <w:t xml:space="preserve"> ابی طلحه</w:t>
      </w:r>
      <w:r w:rsidRPr="00673CED">
        <w:rPr>
          <w:rFonts w:hint="cs"/>
          <w:rtl/>
        </w:rPr>
        <w:t>،</w:t>
      </w:r>
      <w:r w:rsidR="001627BE" w:rsidRPr="00673CED">
        <w:rPr>
          <w:rFonts w:hint="cs"/>
          <w:rtl/>
        </w:rPr>
        <w:t xml:space="preserve"> ابی هریره</w:t>
      </w:r>
      <w:r w:rsidRPr="00673CED">
        <w:rPr>
          <w:rFonts w:hint="cs"/>
          <w:rtl/>
        </w:rPr>
        <w:t xml:space="preserve"> و</w:t>
      </w:r>
      <w:r w:rsidR="001627BE" w:rsidRPr="00673CED">
        <w:rPr>
          <w:rFonts w:hint="cs"/>
          <w:rtl/>
        </w:rPr>
        <w:t xml:space="preserve"> ام ایوب</w:t>
      </w:r>
      <w:r w:rsidRPr="00673CED">
        <w:rPr>
          <w:rFonts w:hint="cs"/>
          <w:rtl/>
        </w:rPr>
        <w:t>.</w:t>
      </w:r>
      <w:r w:rsidR="001627BE" w:rsidRPr="00A11AA5">
        <w:rPr>
          <w:rStyle w:val="FootnoteReference"/>
          <w:rFonts w:cs="B Lotus"/>
          <w:sz w:val="28"/>
          <w:szCs w:val="28"/>
          <w:rtl/>
          <w:lang w:bidi="fa-IR"/>
        </w:rPr>
        <w:footnoteReference w:id="678"/>
      </w:r>
      <w:r w:rsidRPr="00673CED">
        <w:rPr>
          <w:rFonts w:hint="cs"/>
          <w:rtl/>
        </w:rPr>
        <w:t xml:space="preserve"> و </w:t>
      </w:r>
      <w:r w:rsidR="001627BE" w:rsidRPr="00673CED">
        <w:rPr>
          <w:rFonts w:hint="cs"/>
          <w:rtl/>
        </w:rPr>
        <w:t>کتانی</w:t>
      </w:r>
      <w:r w:rsidR="00E427B3" w:rsidRPr="00673CED">
        <w:rPr>
          <w:rFonts w:hint="cs"/>
          <w:rtl/>
        </w:rPr>
        <w:t xml:space="preserve"> از</w:t>
      </w:r>
      <w:r w:rsidR="001627BE" w:rsidRPr="00673CED">
        <w:rPr>
          <w:rFonts w:hint="cs"/>
          <w:rtl/>
        </w:rPr>
        <w:t xml:space="preserve"> حدیث ابن عمر، و عباده بن صامت و عبدالله بن عمرو ابن العاص</w:t>
      </w:r>
      <w:r w:rsidR="001627BE" w:rsidRPr="00A11AA5">
        <w:rPr>
          <w:rStyle w:val="FootnoteReference"/>
          <w:rFonts w:cs="B Lotus"/>
          <w:sz w:val="28"/>
          <w:szCs w:val="28"/>
          <w:rtl/>
          <w:lang w:bidi="fa-IR"/>
        </w:rPr>
        <w:footnoteReference w:id="679"/>
      </w:r>
      <w:r w:rsidR="001627BE">
        <w:rPr>
          <w:rFonts w:hint="cs"/>
          <w:rtl/>
          <w:lang w:bidi="fa-IR"/>
        </w:rPr>
        <w:t xml:space="preserve"> روایت کرده است، این بیست و چهار اصحاب، این روایت را نقل</w:t>
      </w:r>
      <w:r>
        <w:rPr>
          <w:rFonts w:hint="cs"/>
          <w:rtl/>
          <w:lang w:bidi="fa-IR"/>
        </w:rPr>
        <w:t xml:space="preserve"> کرده</w:t>
      </w:r>
      <w:r w:rsidR="001627BE">
        <w:rPr>
          <w:rFonts w:hint="cs"/>
          <w:rtl/>
          <w:lang w:bidi="fa-IR"/>
        </w:rPr>
        <w:t xml:space="preserve"> و آورده‌اند. اینجا به نقل بعضی از روایات از بعضی از راویان فوق بسنده می‌</w:t>
      </w:r>
      <w:r>
        <w:rPr>
          <w:rFonts w:hint="cs"/>
          <w:rtl/>
          <w:lang w:bidi="fa-IR"/>
        </w:rPr>
        <w:t xml:space="preserve">کنیم: </w:t>
      </w:r>
    </w:p>
    <w:p w:rsidR="00680C80" w:rsidRDefault="00372275" w:rsidP="00C91DCA">
      <w:pPr>
        <w:ind w:firstLine="284"/>
        <w:rPr>
          <w:rtl/>
          <w:lang w:bidi="fa-IR"/>
        </w:rPr>
      </w:pPr>
      <w:r>
        <w:rPr>
          <w:rFonts w:hint="cs"/>
          <w:rtl/>
          <w:lang w:bidi="fa-IR"/>
        </w:rPr>
        <w:t>بخاری و مسلم در صحیحین خود از ابن عباس</w:t>
      </w:r>
      <w:r w:rsidR="001627BE">
        <w:rPr>
          <w:rFonts w:hint="cs"/>
          <w:rtl/>
          <w:lang w:bidi="fa-IR"/>
        </w:rPr>
        <w:t xml:space="preserve"> روایت کرده</w:t>
      </w:r>
      <w:r w:rsidR="001627BE">
        <w:rPr>
          <w:rFonts w:hint="eastAsia"/>
          <w:rtl/>
          <w:lang w:bidi="fa-IR"/>
        </w:rPr>
        <w:t xml:space="preserve">‌اند که </w:t>
      </w:r>
      <w:r>
        <w:rPr>
          <w:rFonts w:hint="cs"/>
          <w:rtl/>
          <w:lang w:bidi="fa-IR"/>
        </w:rPr>
        <w:t>گفت</w:t>
      </w:r>
      <w:r w:rsidR="00BB137D">
        <w:rPr>
          <w:rFonts w:hint="cs"/>
          <w:rtl/>
          <w:lang w:bidi="fa-IR"/>
        </w:rPr>
        <w:t>:</w:t>
      </w:r>
      <w:r w:rsidR="001627BE">
        <w:rPr>
          <w:rFonts w:hint="cs"/>
          <w:rtl/>
          <w:lang w:bidi="fa-IR"/>
        </w:rPr>
        <w:t xml:space="preserve"> رسول خدا فرموده</w:t>
      </w:r>
      <w:r w:rsidR="00BB137D">
        <w:rPr>
          <w:rFonts w:hint="cs"/>
          <w:rtl/>
          <w:lang w:bidi="fa-IR"/>
        </w:rPr>
        <w:t>:</w:t>
      </w:r>
      <w:r w:rsidR="001627BE">
        <w:rPr>
          <w:rFonts w:hint="cs"/>
          <w:rtl/>
          <w:lang w:bidi="fa-IR"/>
        </w:rPr>
        <w:t xml:space="preserve"> «جبرئیل حروفی را برای من قرائت کرده نزد او </w:t>
      </w:r>
      <w:r w:rsidR="009C5CB4">
        <w:rPr>
          <w:rFonts w:hint="cs"/>
          <w:rtl/>
          <w:lang w:bidi="fa-IR"/>
        </w:rPr>
        <w:t>مر</w:t>
      </w:r>
      <w:r>
        <w:rPr>
          <w:rFonts w:hint="cs"/>
          <w:rtl/>
          <w:lang w:bidi="fa-IR"/>
        </w:rPr>
        <w:t>ا</w:t>
      </w:r>
      <w:r w:rsidR="009C5CB4">
        <w:rPr>
          <w:rFonts w:hint="cs"/>
          <w:rtl/>
          <w:lang w:bidi="fa-IR"/>
        </w:rPr>
        <w:t>جعه</w:t>
      </w:r>
      <w:r w:rsidR="001627BE">
        <w:rPr>
          <w:rFonts w:hint="cs"/>
          <w:rtl/>
          <w:lang w:bidi="fa-IR"/>
        </w:rPr>
        <w:t xml:space="preserve"> کردم</w:t>
      </w:r>
      <w:r w:rsidR="00E427B3">
        <w:rPr>
          <w:rFonts w:hint="cs"/>
          <w:rtl/>
          <w:lang w:bidi="fa-IR"/>
        </w:rPr>
        <w:t>،</w:t>
      </w:r>
      <w:r w:rsidR="001627BE">
        <w:rPr>
          <w:rFonts w:hint="cs"/>
          <w:rtl/>
          <w:lang w:bidi="fa-IR"/>
        </w:rPr>
        <w:t xml:space="preserve"> و از او بیشتر خواستم</w:t>
      </w:r>
      <w:r w:rsidR="00E427B3">
        <w:rPr>
          <w:rFonts w:hint="cs"/>
          <w:rtl/>
          <w:lang w:bidi="fa-IR"/>
        </w:rPr>
        <w:t>،</w:t>
      </w:r>
      <w:r w:rsidR="001627BE">
        <w:rPr>
          <w:rFonts w:hint="cs"/>
          <w:rtl/>
          <w:lang w:bidi="fa-IR"/>
        </w:rPr>
        <w:t xml:space="preserve"> و او هم حروف بیشتر قرائت می‌کرد، تا اینکه به هفت حرف رسید</w:t>
      </w:r>
      <w:r w:rsidR="00680C80">
        <w:rPr>
          <w:rFonts w:hint="cs"/>
          <w:rtl/>
          <w:lang w:bidi="fa-IR"/>
        </w:rPr>
        <w:t>.</w:t>
      </w:r>
      <w:r w:rsidR="001627BE">
        <w:rPr>
          <w:rFonts w:hint="cs"/>
          <w:rtl/>
          <w:lang w:bidi="fa-IR"/>
        </w:rPr>
        <w:t>»</w:t>
      </w:r>
      <w:r w:rsidR="001627BE" w:rsidRPr="00A11AA5">
        <w:rPr>
          <w:rStyle w:val="FootnoteReference"/>
          <w:rFonts w:cs="B Lotus"/>
          <w:sz w:val="28"/>
          <w:szCs w:val="28"/>
          <w:rtl/>
          <w:lang w:bidi="fa-IR"/>
        </w:rPr>
        <w:footnoteReference w:id="680"/>
      </w:r>
      <w:r w:rsidR="001627BE" w:rsidRPr="00673CED">
        <w:rPr>
          <w:rFonts w:hint="cs"/>
          <w:rtl/>
        </w:rPr>
        <w:t xml:space="preserve"> مسلم </w:t>
      </w:r>
      <w:r w:rsidR="00680C80" w:rsidRPr="00673CED">
        <w:rPr>
          <w:rFonts w:hint="cs"/>
          <w:rtl/>
        </w:rPr>
        <w:t>افزوده است که ابن شهاب گفت</w:t>
      </w:r>
      <w:r w:rsidR="00BB137D" w:rsidRPr="00673CED">
        <w:rPr>
          <w:rFonts w:hint="cs"/>
          <w:rtl/>
        </w:rPr>
        <w:t>:</w:t>
      </w:r>
      <w:r w:rsidR="001627BE" w:rsidRPr="00673CED">
        <w:rPr>
          <w:rFonts w:hint="cs"/>
          <w:rtl/>
        </w:rPr>
        <w:t xml:space="preserve"> خبر دار شدم که آن هفت حرف در مورد کاری هستند که واحد می‌باشد و در حلال و حرام باعث اختلاف نمی‌شود</w:t>
      </w:r>
      <w:r w:rsidR="00680C80" w:rsidRPr="00673CED">
        <w:rPr>
          <w:rFonts w:hint="cs"/>
          <w:rtl/>
        </w:rPr>
        <w:t>.</w:t>
      </w:r>
      <w:r w:rsidR="001627BE" w:rsidRPr="00A11AA5">
        <w:rPr>
          <w:rStyle w:val="FootnoteReference"/>
          <w:rFonts w:cs="B Lotus"/>
          <w:sz w:val="28"/>
          <w:szCs w:val="28"/>
          <w:rtl/>
          <w:lang w:bidi="fa-IR"/>
        </w:rPr>
        <w:footnoteReference w:id="681"/>
      </w:r>
      <w:r w:rsidR="001627BE">
        <w:rPr>
          <w:rFonts w:hint="cs"/>
          <w:rtl/>
          <w:lang w:bidi="fa-IR"/>
        </w:rPr>
        <w:t xml:space="preserve"> </w:t>
      </w:r>
    </w:p>
    <w:p w:rsidR="001627BE" w:rsidRPr="00673CED" w:rsidRDefault="001627BE" w:rsidP="00C91DCA">
      <w:pPr>
        <w:ind w:firstLine="284"/>
        <w:rPr>
          <w:rtl/>
        </w:rPr>
      </w:pPr>
      <w:r>
        <w:rPr>
          <w:rFonts w:hint="cs"/>
          <w:rtl/>
          <w:lang w:bidi="fa-IR"/>
        </w:rPr>
        <w:t>در صحیحین هم آمده که عمر</w:t>
      </w:r>
      <w:r>
        <w:rPr>
          <w:rFonts w:hint="cs"/>
          <w:lang w:bidi="fa-IR"/>
        </w:rPr>
        <w:sym w:font="AGA Arabesque" w:char="F074"/>
      </w:r>
      <w:r>
        <w:rPr>
          <w:rFonts w:hint="cs"/>
          <w:rtl/>
          <w:lang w:bidi="fa-IR"/>
        </w:rPr>
        <w:t xml:space="preserve"> می‌گفت</w:t>
      </w:r>
      <w:r w:rsidR="00BB137D">
        <w:rPr>
          <w:rFonts w:hint="cs"/>
          <w:rtl/>
          <w:lang w:bidi="fa-IR"/>
        </w:rPr>
        <w:t>:</w:t>
      </w:r>
      <w:r>
        <w:rPr>
          <w:rFonts w:hint="cs"/>
          <w:rtl/>
          <w:lang w:bidi="fa-IR"/>
        </w:rPr>
        <w:t xml:space="preserve"> از هشام بن حکیم شنیدم که سوره فرقان را در زمان پیامبر</w:t>
      </w:r>
      <w:r>
        <w:rPr>
          <w:rFonts w:hint="cs"/>
          <w:lang w:bidi="fa-IR"/>
        </w:rPr>
        <w:sym w:font="AGA Arabesque" w:char="F072"/>
      </w:r>
      <w:r>
        <w:rPr>
          <w:rFonts w:hint="cs"/>
          <w:rtl/>
          <w:lang w:bidi="fa-IR"/>
        </w:rPr>
        <w:t xml:space="preserve"> قرائت می‌ک</w:t>
      </w:r>
      <w:r w:rsidR="00680C80">
        <w:rPr>
          <w:rFonts w:hint="cs"/>
          <w:rtl/>
          <w:lang w:bidi="fa-IR"/>
        </w:rPr>
        <w:t>رد، برای قرائت او گوش فرا گرفتم</w:t>
      </w:r>
      <w:r>
        <w:rPr>
          <w:rFonts w:hint="cs"/>
          <w:rtl/>
          <w:lang w:bidi="fa-IR"/>
        </w:rPr>
        <w:t xml:space="preserve"> که آن را با حروف فراوان می‌خواند، که رسول خدا آن گونه قرائت نکرده بو</w:t>
      </w:r>
      <w:r w:rsidR="00680C80">
        <w:rPr>
          <w:rFonts w:hint="cs"/>
          <w:rtl/>
          <w:lang w:bidi="fa-IR"/>
        </w:rPr>
        <w:t>د، نزدیک بود نماز او را قطع کنم</w:t>
      </w:r>
      <w:r>
        <w:rPr>
          <w:rFonts w:hint="cs"/>
          <w:rtl/>
          <w:lang w:bidi="fa-IR"/>
        </w:rPr>
        <w:t xml:space="preserve"> منتظر شدم</w:t>
      </w:r>
      <w:r w:rsidR="00E427B3">
        <w:rPr>
          <w:rFonts w:hint="cs"/>
          <w:rtl/>
          <w:lang w:bidi="fa-IR"/>
        </w:rPr>
        <w:t>،</w:t>
      </w:r>
      <w:r>
        <w:rPr>
          <w:rFonts w:hint="cs"/>
          <w:rtl/>
          <w:lang w:bidi="fa-IR"/>
        </w:rPr>
        <w:t xml:space="preserve"> تا سلام نمازش را داد، پس ردای او را گرفتم و گفتم</w:t>
      </w:r>
      <w:r w:rsidR="00BB137D">
        <w:rPr>
          <w:rFonts w:hint="cs"/>
          <w:rtl/>
          <w:lang w:bidi="fa-IR"/>
        </w:rPr>
        <w:t>:</w:t>
      </w:r>
      <w:r>
        <w:rPr>
          <w:rFonts w:hint="cs"/>
          <w:rtl/>
          <w:lang w:bidi="fa-IR"/>
        </w:rPr>
        <w:t xml:space="preserve"> چه کسی این گونه برای شما قرائت کرده است؟ گفت</w:t>
      </w:r>
      <w:r w:rsidR="00BB137D">
        <w:rPr>
          <w:rFonts w:hint="cs"/>
          <w:rtl/>
          <w:lang w:bidi="fa-IR"/>
        </w:rPr>
        <w:t>:</w:t>
      </w:r>
      <w:r>
        <w:rPr>
          <w:rFonts w:hint="cs"/>
          <w:rtl/>
          <w:lang w:bidi="fa-IR"/>
        </w:rPr>
        <w:t xml:space="preserve"> رسول خدا</w:t>
      </w:r>
      <w:r w:rsidR="00E427B3">
        <w:rPr>
          <w:rFonts w:hint="cs"/>
          <w:rtl/>
          <w:lang w:bidi="fa-IR"/>
        </w:rPr>
        <w:t>،</w:t>
      </w:r>
      <w:r w:rsidR="00680C80">
        <w:rPr>
          <w:rFonts w:hint="cs"/>
          <w:rtl/>
          <w:lang w:bidi="fa-IR"/>
        </w:rPr>
        <w:t xml:space="preserve"> به او گفتم:</w:t>
      </w:r>
      <w:r>
        <w:rPr>
          <w:rFonts w:hint="cs"/>
          <w:rtl/>
          <w:lang w:bidi="fa-IR"/>
        </w:rPr>
        <w:t xml:space="preserve"> دروغ گفتی</w:t>
      </w:r>
      <w:r w:rsidR="00E427B3">
        <w:rPr>
          <w:rFonts w:hint="cs"/>
          <w:rtl/>
          <w:lang w:bidi="fa-IR"/>
        </w:rPr>
        <w:t>،</w:t>
      </w:r>
      <w:r>
        <w:rPr>
          <w:rFonts w:hint="cs"/>
          <w:rtl/>
          <w:lang w:bidi="fa-IR"/>
        </w:rPr>
        <w:t xml:space="preserve"> چون رسول خدا، این سوره را که تو خواندی</w:t>
      </w:r>
      <w:r w:rsidR="00E427B3">
        <w:rPr>
          <w:rFonts w:hint="cs"/>
          <w:rtl/>
          <w:lang w:bidi="fa-IR"/>
        </w:rPr>
        <w:t>،</w:t>
      </w:r>
      <w:r>
        <w:rPr>
          <w:rFonts w:hint="cs"/>
          <w:rtl/>
          <w:lang w:bidi="fa-IR"/>
        </w:rPr>
        <w:t xml:space="preserve"> برای من قرائت کرده است، او را به نزد رسول خدا بردم</w:t>
      </w:r>
      <w:r w:rsidR="00E427B3">
        <w:rPr>
          <w:rFonts w:hint="cs"/>
          <w:rtl/>
          <w:lang w:bidi="fa-IR"/>
        </w:rPr>
        <w:t>،</w:t>
      </w:r>
      <w:r>
        <w:rPr>
          <w:rFonts w:hint="cs"/>
          <w:rtl/>
          <w:lang w:bidi="fa-IR"/>
        </w:rPr>
        <w:t xml:space="preserve"> و گفتم</w:t>
      </w:r>
      <w:r w:rsidR="00BB137D">
        <w:rPr>
          <w:rFonts w:hint="cs"/>
          <w:rtl/>
          <w:lang w:bidi="fa-IR"/>
        </w:rPr>
        <w:t>:</w:t>
      </w:r>
      <w:r>
        <w:rPr>
          <w:rFonts w:hint="cs"/>
          <w:rtl/>
          <w:lang w:bidi="fa-IR"/>
        </w:rPr>
        <w:t xml:space="preserve"> ای رسول خدا من شنیدم که این مرد، سوره فرقان را به گونه‌ای می‌خواند، که شما نخوانده‌اید.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ای عمر او را رها کن و ای هشام آن سوره را بخوان</w:t>
      </w:r>
      <w:r w:rsidR="00E427B3">
        <w:rPr>
          <w:rFonts w:hint="cs"/>
          <w:rtl/>
          <w:lang w:bidi="fa-IR"/>
        </w:rPr>
        <w:t>،</w:t>
      </w:r>
      <w:r>
        <w:rPr>
          <w:rFonts w:hint="cs"/>
          <w:rtl/>
          <w:lang w:bidi="fa-IR"/>
        </w:rPr>
        <w:t xml:space="preserve"> آن قرائتی را که شنیده بودم را دوباره خواند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این گونه نازل شده است. سپس رسول خدا فرمود «همانا که این قرآن بر هفت حرف نازل شده است و هر کدام که آسان‌تر است آن را بخوانید.</w:t>
      </w:r>
      <w:r w:rsidRPr="00A11AA5">
        <w:rPr>
          <w:rStyle w:val="FootnoteReference"/>
          <w:rFonts w:cs="B Lotus"/>
          <w:sz w:val="28"/>
          <w:szCs w:val="28"/>
          <w:rtl/>
          <w:lang w:bidi="fa-IR"/>
        </w:rPr>
        <w:footnoteReference w:id="682"/>
      </w:r>
      <w:r w:rsidRPr="00673CED">
        <w:rPr>
          <w:rFonts w:hint="cs"/>
          <w:rtl/>
        </w:rPr>
        <w:t xml:space="preserve"> </w:t>
      </w:r>
    </w:p>
    <w:p w:rsidR="00680C80" w:rsidRPr="00DE7FAD" w:rsidRDefault="00680C80" w:rsidP="00C91DCA">
      <w:pPr>
        <w:pStyle w:val="StyleComplexBLotus12ptJustifiedFirstline05cmCharCharCharCharCharCharCharCharCharCharCharCharChar"/>
        <w:spacing w:line="240" w:lineRule="auto"/>
        <w:rPr>
          <w:rFonts w:ascii="Times New Roman" w:hAnsi="Times New Roman" w:cs="B Lotus"/>
          <w:vanish/>
          <w:sz w:val="28"/>
          <w:szCs w:val="28"/>
          <w:rtl/>
          <w:lang w:bidi="fa-IR"/>
        </w:rPr>
      </w:pPr>
    </w:p>
    <w:p w:rsidR="00680C80" w:rsidRPr="00673CED" w:rsidRDefault="001627BE" w:rsidP="005C01F9">
      <w:pPr>
        <w:ind w:firstLine="284"/>
        <w:rPr>
          <w:rtl/>
        </w:rPr>
      </w:pPr>
      <w:r w:rsidRPr="00673CED">
        <w:rPr>
          <w:rFonts w:hint="cs"/>
          <w:rtl/>
        </w:rPr>
        <w:t>مسلم با اسناد از ابی بن کعب</w:t>
      </w:r>
      <w:r w:rsidRPr="00673CED">
        <w:rPr>
          <w:rFonts w:hint="cs"/>
        </w:rPr>
        <w:sym w:font="AGA Arabesque" w:char="F074"/>
      </w:r>
      <w:r w:rsidRPr="00673CED">
        <w:rPr>
          <w:rFonts w:hint="cs"/>
          <w:rtl/>
        </w:rPr>
        <w:t xml:space="preserve"> روایت کرده و گفته</w:t>
      </w:r>
      <w:r w:rsidR="00BB137D" w:rsidRPr="00673CED">
        <w:rPr>
          <w:rFonts w:hint="cs"/>
          <w:rtl/>
        </w:rPr>
        <w:t>:</w:t>
      </w:r>
      <w:r w:rsidRPr="00673CED">
        <w:rPr>
          <w:rFonts w:hint="cs"/>
          <w:rtl/>
        </w:rPr>
        <w:t xml:space="preserve"> «در مسجد بودم، مردی وارد شد و نماز می‌خواند</w:t>
      </w:r>
      <w:r w:rsidR="00B41ECB" w:rsidRPr="00673CED">
        <w:rPr>
          <w:rFonts w:hint="cs"/>
          <w:rtl/>
        </w:rPr>
        <w:t>،</w:t>
      </w:r>
      <w:r w:rsidRPr="00673CED">
        <w:rPr>
          <w:rFonts w:hint="cs"/>
          <w:rtl/>
        </w:rPr>
        <w:t xml:space="preserve"> قرائتی کرد که آن قرائت را رد کردم، مردی دیگر آمد، و قرائت دیگری کرد</w:t>
      </w:r>
      <w:r w:rsidR="00B41ECB" w:rsidRPr="00673CED">
        <w:rPr>
          <w:rFonts w:hint="cs"/>
          <w:rtl/>
        </w:rPr>
        <w:t>،</w:t>
      </w:r>
      <w:r w:rsidRPr="00673CED">
        <w:rPr>
          <w:rFonts w:hint="cs"/>
          <w:rtl/>
        </w:rPr>
        <w:t xml:space="preserve"> که با قرائت دوستش تفاوت داشت، آنگاه که نماز تمام شد، با هم نزد رسول خدا</w:t>
      </w:r>
      <w:r w:rsidRPr="00673CED">
        <w:rPr>
          <w:rFonts w:hint="cs"/>
        </w:rPr>
        <w:sym w:font="AGA Arabesque" w:char="F072"/>
      </w:r>
      <w:r w:rsidRPr="00673CED">
        <w:rPr>
          <w:rFonts w:hint="cs"/>
          <w:rtl/>
        </w:rPr>
        <w:t xml:space="preserve"> رفتیم، گفتم</w:t>
      </w:r>
      <w:r w:rsidR="00BB137D" w:rsidRPr="00673CED">
        <w:rPr>
          <w:rFonts w:hint="cs"/>
          <w:rtl/>
        </w:rPr>
        <w:t>:</w:t>
      </w:r>
      <w:r w:rsidRPr="00673CED">
        <w:rPr>
          <w:rFonts w:hint="cs"/>
          <w:rtl/>
        </w:rPr>
        <w:t xml:space="preserve"> این مرد قرائتی کرده، که من آن</w:t>
      </w:r>
      <w:r w:rsidR="00B41ECB" w:rsidRPr="00673CED">
        <w:rPr>
          <w:rFonts w:hint="cs"/>
          <w:rtl/>
        </w:rPr>
        <w:t xml:space="preserve"> را</w:t>
      </w:r>
      <w:r w:rsidR="00680C80" w:rsidRPr="00673CED">
        <w:rPr>
          <w:rFonts w:hint="cs"/>
          <w:rtl/>
        </w:rPr>
        <w:t xml:space="preserve"> رد کر</w:t>
      </w:r>
      <w:r w:rsidRPr="00673CED">
        <w:rPr>
          <w:rFonts w:hint="cs"/>
          <w:rtl/>
        </w:rPr>
        <w:t>دم، و مرد دیگری آمد و قرائتی دیگر نموده، رسول خدا</w:t>
      </w:r>
      <w:r w:rsidR="00C00920">
        <w:rPr>
          <w:rFonts w:hint="cs"/>
          <w:rtl/>
        </w:rPr>
        <w:t xml:space="preserve"> آن‌ها </w:t>
      </w:r>
      <w:r w:rsidRPr="00673CED">
        <w:rPr>
          <w:rFonts w:hint="cs"/>
          <w:rtl/>
        </w:rPr>
        <w:t>را به خواندن آن آیات امر کرد،</w:t>
      </w:r>
      <w:r w:rsidR="00C00920">
        <w:rPr>
          <w:rFonts w:hint="cs"/>
          <w:rtl/>
        </w:rPr>
        <w:t xml:space="preserve"> آن‌ها </w:t>
      </w:r>
      <w:r w:rsidRPr="00673CED">
        <w:rPr>
          <w:rFonts w:hint="cs"/>
          <w:rtl/>
        </w:rPr>
        <w:t>قرائت کردند</w:t>
      </w:r>
      <w:r w:rsidR="00680C80" w:rsidRPr="00673CED">
        <w:rPr>
          <w:rFonts w:hint="cs"/>
          <w:rtl/>
        </w:rPr>
        <w:t>، و رسول خدا</w:t>
      </w:r>
      <w:r w:rsidR="00C00920">
        <w:rPr>
          <w:rFonts w:hint="cs"/>
          <w:rtl/>
        </w:rPr>
        <w:t xml:space="preserve"> آن‌ها </w:t>
      </w:r>
      <w:r w:rsidR="00680C80" w:rsidRPr="00673CED">
        <w:rPr>
          <w:rFonts w:hint="cs"/>
          <w:rtl/>
        </w:rPr>
        <w:t>را تحسین نمود.</w:t>
      </w:r>
      <w:r w:rsidR="00B41ECB" w:rsidRPr="00673CED">
        <w:rPr>
          <w:rFonts w:hint="cs"/>
          <w:rtl/>
        </w:rPr>
        <w:t xml:space="preserve"> ابی گفت</w:t>
      </w:r>
      <w:r w:rsidRPr="00673CED">
        <w:rPr>
          <w:rFonts w:hint="cs"/>
          <w:rtl/>
        </w:rPr>
        <w:t xml:space="preserve"> ظنی که نسبت به دروغ بودن قرائت</w:t>
      </w:r>
      <w:r w:rsidR="00C00920">
        <w:rPr>
          <w:rFonts w:hint="cs"/>
          <w:rtl/>
        </w:rPr>
        <w:t xml:space="preserve"> آن‌ها </w:t>
      </w:r>
      <w:r w:rsidRPr="00673CED">
        <w:rPr>
          <w:rFonts w:hint="cs"/>
          <w:rtl/>
        </w:rPr>
        <w:t>داشتم بر طرف گردید، و متوجه شدم که در نادانی بوده‌ام</w:t>
      </w:r>
      <w:r w:rsidR="00B41ECB" w:rsidRPr="00673CED">
        <w:rPr>
          <w:rFonts w:hint="cs"/>
          <w:rtl/>
        </w:rPr>
        <w:t>،</w:t>
      </w:r>
      <w:r w:rsidRPr="00673CED">
        <w:rPr>
          <w:rFonts w:hint="cs"/>
          <w:rtl/>
        </w:rPr>
        <w:t xml:space="preserve"> وقتی رسول خدا</w:t>
      </w:r>
      <w:r w:rsidRPr="00673CED">
        <w:rPr>
          <w:rFonts w:hint="cs"/>
        </w:rPr>
        <w:sym w:font="AGA Arabesque" w:char="F072"/>
      </w:r>
      <w:r w:rsidRPr="00673CED">
        <w:rPr>
          <w:rFonts w:hint="cs"/>
          <w:rtl/>
        </w:rPr>
        <w:t xml:space="preserve"> متوجه حالات من شد، که خیس عرق شده بودم. و از نگاه به آن حضرت خجالت می‌کشیدم. </w:t>
      </w:r>
      <w:r w:rsidR="00B41ECB" w:rsidRPr="00673CED">
        <w:rPr>
          <w:rFonts w:hint="cs"/>
          <w:rtl/>
        </w:rPr>
        <w:t>فرمود</w:t>
      </w:r>
      <w:r w:rsidR="00BB137D" w:rsidRPr="00673CED">
        <w:rPr>
          <w:rFonts w:hint="cs"/>
          <w:rtl/>
        </w:rPr>
        <w:t>:</w:t>
      </w:r>
      <w:r w:rsidR="00B41ECB" w:rsidRPr="00673CED">
        <w:rPr>
          <w:rFonts w:hint="cs"/>
          <w:rtl/>
        </w:rPr>
        <w:t xml:space="preserve"> </w:t>
      </w:r>
      <w:r w:rsidRPr="00673CED">
        <w:rPr>
          <w:rFonts w:hint="cs"/>
          <w:rtl/>
        </w:rPr>
        <w:t>«ای ابی همانا قرآن ب</w:t>
      </w:r>
      <w:r w:rsidR="00B41ECB" w:rsidRPr="00673CED">
        <w:rPr>
          <w:rFonts w:hint="cs"/>
          <w:rtl/>
        </w:rPr>
        <w:t>ه</w:t>
      </w:r>
      <w:r w:rsidRPr="00673CED">
        <w:rPr>
          <w:rFonts w:hint="cs"/>
          <w:rtl/>
        </w:rPr>
        <w:t xml:space="preserve"> یک حرف برای من فرستاده شد، آن را نپذیرفتم، تا بر امتم آسان شود. یک بار دیگر جبرئیل به نزد من آمد، و آن را با دو حرف برای من بیان کرد آن را باز نپذیرفتم، و خواستم که آسان بگیرد بر امتم، برای بار سوم جبرئیل نزد من آمد، و قرآن ر</w:t>
      </w:r>
      <w:r w:rsidR="00680C80" w:rsidRPr="00673CED">
        <w:rPr>
          <w:rFonts w:hint="cs"/>
          <w:rtl/>
        </w:rPr>
        <w:t>ا با هفت حرف قرائت کرد، و فرمود:</w:t>
      </w:r>
      <w:r w:rsidRPr="00673CED">
        <w:rPr>
          <w:rFonts w:hint="cs"/>
          <w:rtl/>
        </w:rPr>
        <w:t xml:space="preserve"> هر خواسته‌ای که دارید بگوئید تا به آن جامه عمل پوشانده شود. پیامبر</w:t>
      </w:r>
      <w:r w:rsidRPr="00673CED">
        <w:rPr>
          <w:rFonts w:hint="cs"/>
        </w:rPr>
        <w:sym w:font="AGA Arabesque" w:char="F072"/>
      </w:r>
      <w:r w:rsidRPr="00673CED">
        <w:rPr>
          <w:rFonts w:hint="cs"/>
          <w:rtl/>
        </w:rPr>
        <w:t xml:space="preserve"> فرمود که گفتم</w:t>
      </w:r>
      <w:r w:rsidR="00BB137D" w:rsidRPr="00673CED">
        <w:rPr>
          <w:rFonts w:hint="cs"/>
          <w:rtl/>
        </w:rPr>
        <w:t>:</w:t>
      </w:r>
      <w:r w:rsidRPr="00673CED">
        <w:rPr>
          <w:rFonts w:hint="cs"/>
          <w:rtl/>
        </w:rPr>
        <w:t xml:space="preserve"> خداوندا، امتم را ببخشای، خداوندا امتم را ببخشای، و خواسته سوم</w:t>
      </w:r>
      <w:r w:rsidR="00B41ECB" w:rsidRPr="00673CED">
        <w:rPr>
          <w:rFonts w:hint="cs"/>
          <w:rtl/>
        </w:rPr>
        <w:t xml:space="preserve"> خود</w:t>
      </w:r>
      <w:r w:rsidRPr="00673CED">
        <w:rPr>
          <w:rFonts w:hint="cs"/>
          <w:rtl/>
        </w:rPr>
        <w:t xml:space="preserve"> را تا روزی، که حتی حضرت ابراهیم هم آرزوی آن را دارد</w:t>
      </w:r>
      <w:r w:rsidR="00680C80" w:rsidRPr="00673CED">
        <w:rPr>
          <w:rFonts w:hint="cs"/>
          <w:rtl/>
        </w:rPr>
        <w:t>،</w:t>
      </w:r>
      <w:r w:rsidRPr="00673CED">
        <w:rPr>
          <w:rFonts w:hint="cs"/>
          <w:rtl/>
        </w:rPr>
        <w:t xml:space="preserve"> نگه داشته است</w:t>
      </w:r>
      <w:r w:rsidR="00680C80" w:rsidRPr="00673CED">
        <w:rPr>
          <w:rFonts w:hint="cs"/>
          <w:rtl/>
        </w:rPr>
        <w:t>.</w:t>
      </w:r>
      <w:r w:rsidRPr="00673CED">
        <w:rPr>
          <w:rFonts w:hint="cs"/>
          <w:rtl/>
        </w:rPr>
        <w:t xml:space="preserve"> </w:t>
      </w:r>
    </w:p>
    <w:p w:rsidR="001627BE" w:rsidRDefault="001627BE" w:rsidP="00C91DCA">
      <w:pPr>
        <w:ind w:firstLine="284"/>
        <w:rPr>
          <w:rtl/>
          <w:lang w:bidi="fa-IR"/>
        </w:rPr>
      </w:pPr>
      <w:r>
        <w:rPr>
          <w:rFonts w:hint="cs"/>
          <w:rtl/>
          <w:lang w:bidi="fa-IR"/>
        </w:rPr>
        <w:t>از جمله این</w:t>
      </w:r>
      <w:r w:rsidR="00031CAF">
        <w:rPr>
          <w:rFonts w:hint="cs"/>
          <w:rtl/>
          <w:lang w:bidi="fa-IR"/>
        </w:rPr>
        <w:t xml:space="preserve"> روایت‌ها</w:t>
      </w:r>
      <w:r>
        <w:rPr>
          <w:rFonts w:hint="cs"/>
          <w:rtl/>
          <w:lang w:bidi="fa-IR"/>
        </w:rPr>
        <w:t xml:space="preserve"> که بر صحت آن اتفاق نظر وجود دارد، کسانی که </w:t>
      </w:r>
      <w:r w:rsidR="00680C80">
        <w:rPr>
          <w:rFonts w:hint="cs"/>
          <w:rtl/>
          <w:lang w:bidi="fa-IR"/>
        </w:rPr>
        <w:t>تصور کرده‌اند روایاتی که درباره</w:t>
      </w:r>
      <w:r>
        <w:rPr>
          <w:rFonts w:hint="cs"/>
          <w:rtl/>
          <w:lang w:bidi="fa-IR"/>
        </w:rPr>
        <w:t xml:space="preserve"> نازل شدن قرآن بر هفت حرف وجود دارد</w:t>
      </w:r>
      <w:r w:rsidR="00B41ECB">
        <w:rPr>
          <w:rFonts w:hint="cs"/>
          <w:rtl/>
          <w:lang w:bidi="fa-IR"/>
        </w:rPr>
        <w:t>،</w:t>
      </w:r>
      <w:r>
        <w:rPr>
          <w:rFonts w:hint="cs"/>
          <w:rtl/>
          <w:lang w:bidi="fa-IR"/>
        </w:rPr>
        <w:t xml:space="preserve"> دروغ می‌باشد</w:t>
      </w:r>
      <w:r w:rsidR="00B41ECB">
        <w:rPr>
          <w:rFonts w:hint="cs"/>
          <w:rtl/>
          <w:lang w:bidi="fa-IR"/>
        </w:rPr>
        <w:t>،</w:t>
      </w:r>
      <w:r>
        <w:rPr>
          <w:rFonts w:hint="cs"/>
          <w:rtl/>
          <w:lang w:bidi="fa-IR"/>
        </w:rPr>
        <w:t xml:space="preserve"> ظاهر و باطل می‌گردد. و تصور</w:t>
      </w:r>
      <w:r w:rsidR="005B0347">
        <w:rPr>
          <w:rFonts w:hint="cs"/>
          <w:rtl/>
          <w:lang w:bidi="fa-IR"/>
        </w:rPr>
        <w:t xml:space="preserve"> آن‌هایی </w:t>
      </w:r>
      <w:r>
        <w:rPr>
          <w:rFonts w:hint="cs"/>
          <w:rtl/>
          <w:lang w:bidi="fa-IR"/>
        </w:rPr>
        <w:t xml:space="preserve">هم که معتقدند که قرآن بر یک حرف نازل شده است، باطل می‌شود. </w:t>
      </w:r>
    </w:p>
    <w:p w:rsidR="001627BE" w:rsidRDefault="001627BE" w:rsidP="00C91DCA">
      <w:pPr>
        <w:ind w:firstLine="284"/>
        <w:rPr>
          <w:rtl/>
          <w:lang w:bidi="fa-IR"/>
        </w:rPr>
      </w:pPr>
      <w:r>
        <w:rPr>
          <w:rFonts w:hint="cs"/>
          <w:rtl/>
          <w:lang w:bidi="fa-IR"/>
        </w:rPr>
        <w:t>در</w:t>
      </w:r>
      <w:r w:rsidR="00031CAF">
        <w:rPr>
          <w:rFonts w:hint="cs"/>
          <w:rtl/>
          <w:lang w:bidi="fa-IR"/>
        </w:rPr>
        <w:t xml:space="preserve"> روایت‌ها</w:t>
      </w:r>
      <w:r w:rsidR="00680C80">
        <w:rPr>
          <w:rFonts w:hint="cs"/>
          <w:rtl/>
          <w:lang w:bidi="fa-IR"/>
        </w:rPr>
        <w:t>ی گذشته معلوم شد</w:t>
      </w:r>
      <w:r>
        <w:rPr>
          <w:rFonts w:hint="cs"/>
          <w:rtl/>
          <w:lang w:bidi="fa-IR"/>
        </w:rPr>
        <w:t>، که اختلاف قرائت‌ها در زمان پیامبر</w:t>
      </w:r>
      <w:r>
        <w:rPr>
          <w:rFonts w:hint="cs"/>
          <w:lang w:bidi="fa-IR"/>
        </w:rPr>
        <w:sym w:font="AGA Arabesque" w:char="F072"/>
      </w:r>
      <w:r>
        <w:rPr>
          <w:rFonts w:hint="cs"/>
          <w:rtl/>
          <w:lang w:bidi="fa-IR"/>
        </w:rPr>
        <w:t xml:space="preserve"> اتفاق افتاده است، و در آنچه که پیامبر برای</w:t>
      </w:r>
      <w:r w:rsidR="00C00920">
        <w:rPr>
          <w:rFonts w:hint="cs"/>
          <w:rtl/>
          <w:lang w:bidi="fa-IR"/>
        </w:rPr>
        <w:t xml:space="preserve"> آن‌ها </w:t>
      </w:r>
      <w:r>
        <w:rPr>
          <w:rFonts w:hint="cs"/>
          <w:rtl/>
          <w:lang w:bidi="fa-IR"/>
        </w:rPr>
        <w:t>بصورت شفاهی خوانده بود</w:t>
      </w:r>
      <w:r w:rsidR="00B41ECB">
        <w:rPr>
          <w:rFonts w:hint="cs"/>
          <w:rtl/>
          <w:lang w:bidi="fa-IR"/>
        </w:rPr>
        <w:t>.</w:t>
      </w:r>
      <w:r>
        <w:rPr>
          <w:rFonts w:hint="cs"/>
          <w:rtl/>
          <w:lang w:bidi="fa-IR"/>
        </w:rPr>
        <w:t xml:space="preserve"> این اختلاف در نتیجه، خواندن و مطالعه قرآن بصورت مکتوب که بدون نقطه و اعراب گذاری بوده است</w:t>
      </w:r>
      <w:r w:rsidR="00680C80">
        <w:rPr>
          <w:rFonts w:hint="cs"/>
          <w:rtl/>
          <w:lang w:bidi="fa-IR"/>
        </w:rPr>
        <w:t xml:space="preserve"> پیش نیامده است، بر خلاف تصور گ</w:t>
      </w:r>
      <w:r>
        <w:rPr>
          <w:rFonts w:hint="cs"/>
          <w:rtl/>
          <w:lang w:bidi="fa-IR"/>
        </w:rPr>
        <w:t>لدزیهر و آر</w:t>
      </w:r>
      <w:r w:rsidR="00680C80">
        <w:rPr>
          <w:rFonts w:hint="cs"/>
          <w:rtl/>
          <w:lang w:bidi="fa-IR"/>
        </w:rPr>
        <w:t>ت</w:t>
      </w:r>
      <w:r w:rsidR="00B41ECB">
        <w:rPr>
          <w:rFonts w:hint="cs"/>
          <w:rtl/>
          <w:lang w:bidi="fa-IR"/>
        </w:rPr>
        <w:t>ر</w:t>
      </w:r>
      <w:r>
        <w:rPr>
          <w:rFonts w:hint="cs"/>
          <w:rtl/>
          <w:lang w:bidi="fa-IR"/>
        </w:rPr>
        <w:t xml:space="preserve"> جفری و دیگران. </w:t>
      </w:r>
    </w:p>
    <w:p w:rsidR="001F44E8" w:rsidRDefault="009A5E28" w:rsidP="00C91DCA">
      <w:pPr>
        <w:ind w:firstLine="284"/>
        <w:rPr>
          <w:rtl/>
          <w:lang w:bidi="fa-IR"/>
        </w:rPr>
      </w:pPr>
      <w:r>
        <w:rPr>
          <w:rFonts w:hint="cs"/>
          <w:rtl/>
          <w:lang w:bidi="fa-IR"/>
        </w:rPr>
        <w:t>دوم</w:t>
      </w:r>
      <w:r w:rsidR="001E2AD5">
        <w:rPr>
          <w:rFonts w:hint="cs"/>
          <w:rtl/>
          <w:lang w:bidi="fa-IR"/>
        </w:rPr>
        <w:t>:</w:t>
      </w:r>
      <w:r w:rsidR="001627BE">
        <w:rPr>
          <w:rFonts w:hint="cs"/>
          <w:rtl/>
          <w:lang w:bidi="fa-IR"/>
        </w:rPr>
        <w:t xml:space="preserve"> اگر نقطه و اعراب نداشتن</w:t>
      </w:r>
      <w:r w:rsidR="00B41ECB">
        <w:rPr>
          <w:rFonts w:hint="cs"/>
          <w:rtl/>
          <w:lang w:bidi="fa-IR"/>
        </w:rPr>
        <w:t>،</w:t>
      </w:r>
      <w:r w:rsidR="001627BE">
        <w:rPr>
          <w:rFonts w:hint="cs"/>
          <w:rtl/>
          <w:lang w:bidi="fa-IR"/>
        </w:rPr>
        <w:t xml:space="preserve"> علت تنوع قرائت‌ها و اختلاف</w:t>
      </w:r>
      <w:r w:rsidR="00C00920">
        <w:rPr>
          <w:rFonts w:hint="cs"/>
          <w:rtl/>
          <w:lang w:bidi="fa-IR"/>
        </w:rPr>
        <w:t xml:space="preserve"> آن‌ها </w:t>
      </w:r>
      <w:r w:rsidR="001627BE">
        <w:rPr>
          <w:rFonts w:hint="cs"/>
          <w:rtl/>
          <w:lang w:bidi="fa-IR"/>
        </w:rPr>
        <w:t>بوده است، بایستی آن قاری که بر طبق نوشت</w:t>
      </w:r>
      <w:r w:rsidR="009C5CB4">
        <w:rPr>
          <w:rFonts w:hint="cs"/>
          <w:rtl/>
          <w:lang w:bidi="fa-IR"/>
        </w:rPr>
        <w:t>ه</w:t>
      </w:r>
      <w:r w:rsidR="00680C80">
        <w:rPr>
          <w:rFonts w:hint="cs"/>
          <w:rtl/>
          <w:lang w:bidi="fa-IR"/>
        </w:rPr>
        <w:t xml:space="preserve"> معینی قرآن می‌خواند</w:t>
      </w:r>
      <w:r w:rsidR="001627BE">
        <w:rPr>
          <w:rFonts w:hint="cs"/>
          <w:rtl/>
          <w:lang w:bidi="fa-IR"/>
        </w:rPr>
        <w:t xml:space="preserve"> با امثال خود در قرائت‌ها همراه و هماهنگ باشد، در حالی که این گونه نمی‌باشد، مثالی در این باره می‌آورم. فرموده‌ خداوند در سوره فاتحه الکتاب</w:t>
      </w:r>
      <w:r w:rsidR="00680C80">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مَٰلِكِ يَوۡمِ </w:t>
      </w:r>
      <w:r w:rsidR="00EC7770">
        <w:rPr>
          <w:rFonts w:ascii="KFGQPC Uthmanic Script HAFS" w:hAnsi="KFGQPC Uthmanic Script HAFS" w:cs="KFGQPC Uthmanic Script HAFS" w:hint="cs"/>
          <w:rtl/>
        </w:rPr>
        <w:t>ٱلدِّينِ</w:t>
      </w:r>
      <w:r w:rsidR="00EC7770">
        <w:rPr>
          <w:rFonts w:ascii="KFGQPC Uthmanic Script HAFS" w:hAnsi="KFGQPC Uthmanic Script HAFS" w:cs="KFGQPC Uthmanic Script HAFS"/>
          <w:rtl/>
        </w:rPr>
        <w:t xml:space="preserve"> 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الفاتحة: 4</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1627BE" w:rsidP="00C91DCA">
      <w:pPr>
        <w:ind w:firstLine="284"/>
        <w:rPr>
          <w:rtl/>
          <w:lang w:bidi="fa-IR"/>
        </w:rPr>
      </w:pPr>
      <w:r w:rsidRPr="00A77D7E">
        <w:rPr>
          <w:rFonts w:hint="cs"/>
          <w:rtl/>
          <w:lang w:bidi="fa-IR"/>
        </w:rPr>
        <w:t>«</w:t>
      </w:r>
      <w:r>
        <w:rPr>
          <w:rFonts w:hint="cs"/>
          <w:rtl/>
          <w:lang w:bidi="fa-IR"/>
        </w:rPr>
        <w:t>صاحب روز قیامت.»</w:t>
      </w:r>
    </w:p>
    <w:p w:rsidR="001F44E8" w:rsidRDefault="001627BE" w:rsidP="00C91DCA">
      <w:pPr>
        <w:ind w:firstLine="284"/>
        <w:rPr>
          <w:rtl/>
          <w:lang w:bidi="fa-IR"/>
        </w:rPr>
      </w:pPr>
      <w:r>
        <w:rPr>
          <w:rFonts w:hint="cs"/>
          <w:rtl/>
          <w:lang w:bidi="fa-IR"/>
        </w:rPr>
        <w:t>و باز فرموده خداوند</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قُلِ</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ٱللَّهُمَّ</w:t>
      </w:r>
      <w:r w:rsidR="00EC7770">
        <w:rPr>
          <w:rFonts w:ascii="KFGQPC Uthmanic Script HAFS" w:hAnsi="KFGQPC Uthmanic Script HAFS" w:cs="KFGQPC Uthmanic Script HAFS"/>
          <w:rtl/>
        </w:rPr>
        <w:t xml:space="preserve"> مَٰلِكَ </w:t>
      </w:r>
      <w:r w:rsidR="00EC7770">
        <w:rPr>
          <w:rFonts w:ascii="KFGQPC Uthmanic Script HAFS" w:hAnsi="KFGQPC Uthmanic Script HAFS" w:cs="KFGQPC Uthmanic Script HAFS" w:hint="cs"/>
          <w:rtl/>
        </w:rPr>
        <w:t>ٱلۡمُلۡكِ</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26</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7D4128" w:rsidP="00C91DCA">
      <w:pPr>
        <w:ind w:firstLine="284"/>
        <w:rPr>
          <w:rtl/>
          <w:lang w:bidi="fa-IR"/>
        </w:rPr>
      </w:pPr>
      <w:r>
        <w:rPr>
          <w:rFonts w:hint="cs"/>
          <w:rtl/>
          <w:lang w:bidi="fa-IR"/>
        </w:rPr>
        <w:t>«</w:t>
      </w:r>
      <w:r w:rsidR="00311FA0" w:rsidRPr="00311FA0">
        <w:rPr>
          <w:rtl/>
          <w:lang w:bidi="fa-IR"/>
        </w:rPr>
        <w:t>بگو</w:t>
      </w:r>
      <w:r w:rsidR="004D790E">
        <w:rPr>
          <w:rtl/>
          <w:lang w:bidi="fa-IR"/>
        </w:rPr>
        <w:t>:</w:t>
      </w:r>
      <w:r w:rsidR="00311FA0" w:rsidRPr="00311FA0">
        <w:rPr>
          <w:rtl/>
          <w:lang w:bidi="fa-IR"/>
        </w:rPr>
        <w:t xml:space="preserve"> پروردگارا</w:t>
      </w:r>
      <w:r w:rsidR="004D790E">
        <w:rPr>
          <w:rtl/>
          <w:lang w:bidi="fa-IR"/>
        </w:rPr>
        <w:t>!</w:t>
      </w:r>
      <w:r w:rsidR="00311FA0" w:rsidRPr="00311FA0">
        <w:rPr>
          <w:rtl/>
          <w:lang w:bidi="fa-IR"/>
        </w:rPr>
        <w:t xml:space="preserve"> اي همه چيز از آن تو</w:t>
      </w:r>
      <w:r w:rsidR="00311FA0">
        <w:rPr>
          <w:rFonts w:hint="cs"/>
          <w:rtl/>
          <w:lang w:bidi="fa-IR"/>
        </w:rPr>
        <w:t>.»</w:t>
      </w:r>
    </w:p>
    <w:p w:rsidR="001F44E8" w:rsidRDefault="001627BE" w:rsidP="00C91DCA">
      <w:pPr>
        <w:ind w:firstLine="284"/>
        <w:rPr>
          <w:rtl/>
          <w:lang w:bidi="fa-IR"/>
        </w:rPr>
      </w:pPr>
      <w:r>
        <w:rPr>
          <w:rFonts w:hint="cs"/>
          <w:rtl/>
          <w:lang w:bidi="fa-IR"/>
        </w:rPr>
        <w:t>و در سوره ناس فرموده</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مَلِكِ </w:t>
      </w:r>
      <w:r w:rsidR="00EC7770">
        <w:rPr>
          <w:rFonts w:ascii="KFGQPC Uthmanic Script HAFS" w:hAnsi="KFGQPC Uthmanic Script HAFS" w:cs="KFGQPC Uthmanic Script HAFS" w:hint="cs"/>
          <w:rtl/>
        </w:rPr>
        <w:t>ٱلنَّاسِ</w:t>
      </w:r>
      <w:r w:rsidR="00EC7770">
        <w:rPr>
          <w:rFonts w:ascii="KFGQPC Uthmanic Script HAFS" w:hAnsi="KFGQPC Uthmanic Script HAFS" w:cs="KFGQPC Uthmanic Script HAFS"/>
          <w:rtl/>
        </w:rPr>
        <w:t xml:space="preserve"> 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الناس: 2</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A87F93" w:rsidRPr="00673CED" w:rsidRDefault="00A87F93" w:rsidP="00C91DCA">
      <w:pPr>
        <w:ind w:firstLine="284"/>
        <w:rPr>
          <w:rtl/>
        </w:rPr>
      </w:pPr>
      <w:r w:rsidRPr="00673CED">
        <w:rPr>
          <w:rFonts w:hint="cs"/>
          <w:rtl/>
        </w:rPr>
        <w:t>اگر به این سه آیه</w:t>
      </w:r>
      <w:r w:rsidR="001627BE" w:rsidRPr="00673CED">
        <w:rPr>
          <w:rFonts w:hint="cs"/>
          <w:rtl/>
        </w:rPr>
        <w:t xml:space="preserve"> در مصحف دقت کنید، همه کلمات را اینگونه می‌یابید «مالک» با داشتن الف بعد از میم و لام، و کاف در حالی که، حفص از عاصم در سوره فاتحه الکتاب چنین خوانده مالک، با قرار دادن الف بعد از میم، و آیه آل عمران را هم اینگونه می‌خواند، ولی در سوره ناس «ملک» را بدون الفی،</w:t>
      </w:r>
      <w:r w:rsidR="00B41ECB" w:rsidRPr="00673CED">
        <w:rPr>
          <w:rFonts w:hint="cs"/>
          <w:rtl/>
        </w:rPr>
        <w:t xml:space="preserve"> که</w:t>
      </w:r>
      <w:r w:rsidRPr="00673CED">
        <w:rPr>
          <w:rFonts w:hint="cs"/>
          <w:rtl/>
        </w:rPr>
        <w:t xml:space="preserve"> در قرائت حفص وجود دارد و</w:t>
      </w:r>
      <w:r w:rsidR="001627BE" w:rsidRPr="00673CED">
        <w:rPr>
          <w:rFonts w:hint="cs"/>
          <w:rtl/>
        </w:rPr>
        <w:t xml:space="preserve"> بر طبق رسم الخط مصحف</w:t>
      </w:r>
      <w:r w:rsidR="00B41ECB" w:rsidRPr="00673CED">
        <w:rPr>
          <w:rFonts w:hint="cs"/>
          <w:rtl/>
        </w:rPr>
        <w:t>،</w:t>
      </w:r>
      <w:r w:rsidR="001627BE" w:rsidRPr="00673CED">
        <w:rPr>
          <w:rFonts w:hint="cs"/>
          <w:rtl/>
        </w:rPr>
        <w:t xml:space="preserve"> که سه گونه می‌باشد</w:t>
      </w:r>
      <w:r w:rsidR="00B41ECB" w:rsidRPr="00673CED">
        <w:rPr>
          <w:rFonts w:hint="cs"/>
          <w:rtl/>
        </w:rPr>
        <w:t>،</w:t>
      </w:r>
      <w:r w:rsidR="001627BE" w:rsidRPr="00673CED">
        <w:rPr>
          <w:rFonts w:hint="cs"/>
          <w:rtl/>
        </w:rPr>
        <w:t xml:space="preserve"> قرائت می‌کند، ولی او آن را براساس روایت متواتری از رسول خدا می‌خواند</w:t>
      </w:r>
      <w:r w:rsidRPr="00673CED">
        <w:rPr>
          <w:rFonts w:hint="cs"/>
          <w:rtl/>
        </w:rPr>
        <w:t>.</w:t>
      </w:r>
      <w:r w:rsidR="001627BE" w:rsidRPr="00A11AA5">
        <w:rPr>
          <w:rStyle w:val="FootnoteReference"/>
          <w:rFonts w:cs="B Lotus"/>
          <w:sz w:val="28"/>
          <w:szCs w:val="28"/>
          <w:rtl/>
          <w:lang w:bidi="fa-IR"/>
        </w:rPr>
        <w:footnoteReference w:id="683"/>
      </w:r>
    </w:p>
    <w:p w:rsidR="001F44E8" w:rsidRDefault="001627BE" w:rsidP="00C91DCA">
      <w:pPr>
        <w:ind w:firstLine="284"/>
        <w:rPr>
          <w:rtl/>
          <w:lang w:bidi="fa-IR"/>
        </w:rPr>
      </w:pPr>
      <w:r>
        <w:rPr>
          <w:rFonts w:hint="cs"/>
          <w:rtl/>
          <w:lang w:bidi="fa-IR"/>
        </w:rPr>
        <w:t>از لحاظ نحوی و لغوی هم گاهی قرائت‌ها دچار اختلاف می‌شوند. در نگاه نخست این گونه به نظر مردم می‌رسد، ولی اختلاف اصلی بر می‌گردد به گرفتن</w:t>
      </w:r>
      <w:r w:rsidR="00B41ECB">
        <w:rPr>
          <w:rFonts w:hint="cs"/>
          <w:rtl/>
          <w:lang w:bidi="fa-IR"/>
        </w:rPr>
        <w:t>،</w:t>
      </w:r>
      <w:r>
        <w:rPr>
          <w:rFonts w:hint="cs"/>
          <w:rtl/>
          <w:lang w:bidi="fa-IR"/>
        </w:rPr>
        <w:t xml:space="preserve"> و روایت کردن، نه به یک اصل و قاعده لغوی و نحوی</w:t>
      </w:r>
      <w:r w:rsidR="00B41ECB">
        <w:rPr>
          <w:rFonts w:hint="cs"/>
          <w:rtl/>
          <w:lang w:bidi="fa-IR"/>
        </w:rPr>
        <w:t>،</w:t>
      </w:r>
      <w:r>
        <w:rPr>
          <w:rFonts w:hint="cs"/>
          <w:rtl/>
          <w:lang w:bidi="fa-IR"/>
        </w:rPr>
        <w:t xml:space="preserve"> این یک مثال می‌باشد</w:t>
      </w:r>
      <w:r w:rsidR="00A87F93">
        <w:rPr>
          <w:rFonts w:hint="cs"/>
          <w:rtl/>
          <w:lang w:bidi="fa-IR"/>
        </w:rPr>
        <w:t>؛</w:t>
      </w:r>
      <w:r>
        <w:rPr>
          <w:rFonts w:hint="cs"/>
          <w:rtl/>
          <w:lang w:bidi="fa-IR"/>
        </w:rPr>
        <w:t xml:space="preserve"> خداوند می‌فرماید</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وَكُلّٗا وَعَدَ </w:t>
      </w:r>
      <w:r w:rsidR="00EC7770">
        <w:rPr>
          <w:rFonts w:ascii="KFGQPC Uthmanic Script HAFS" w:hAnsi="KFGQPC Uthmanic Script HAFS" w:cs="KFGQPC Uthmanic Script HAFS" w:hint="cs"/>
          <w:rtl/>
        </w:rPr>
        <w:t>ٱللّ</w:t>
      </w:r>
      <w:r w:rsidR="00EC7770">
        <w:rPr>
          <w:rFonts w:ascii="KFGQPC Uthmanic Script HAFS" w:hAnsi="KFGQPC Uthmanic Script HAFS" w:cs="KFGQPC Uthmanic Script HAFS"/>
          <w:rtl/>
        </w:rPr>
        <w:t xml:space="preserve">َهُ </w:t>
      </w:r>
      <w:r w:rsidR="00EC7770">
        <w:rPr>
          <w:rFonts w:ascii="KFGQPC Uthmanic Script HAFS" w:hAnsi="KFGQPC Uthmanic Script HAFS" w:cs="KFGQPC Uthmanic Script HAFS" w:hint="cs"/>
          <w:rtl/>
        </w:rPr>
        <w:t>ٱلۡحُسۡنَىٰۚ</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95</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1627BE" w:rsidP="00C91DCA">
      <w:pPr>
        <w:ind w:firstLine="284"/>
        <w:rPr>
          <w:rtl/>
          <w:lang w:bidi="fa-IR"/>
        </w:rPr>
      </w:pPr>
      <w:r w:rsidRPr="00A77D7E">
        <w:rPr>
          <w:rFonts w:hint="cs"/>
          <w:rtl/>
          <w:lang w:bidi="fa-IR"/>
        </w:rPr>
        <w:t>«</w:t>
      </w:r>
      <w:r w:rsidR="00311FA0" w:rsidRPr="00311FA0">
        <w:rPr>
          <w:rtl/>
          <w:lang w:bidi="fa-IR"/>
        </w:rPr>
        <w:t>اما به هر حال</w:t>
      </w:r>
      <w:r w:rsidR="004D790E">
        <w:rPr>
          <w:rtl/>
          <w:lang w:bidi="fa-IR"/>
        </w:rPr>
        <w:t>،</w:t>
      </w:r>
      <w:r w:rsidR="00311FA0" w:rsidRPr="00311FA0">
        <w:rPr>
          <w:rtl/>
          <w:lang w:bidi="fa-IR"/>
        </w:rPr>
        <w:t xml:space="preserve"> خداوند </w:t>
      </w:r>
      <w:r w:rsidR="00311FA0">
        <w:rPr>
          <w:rtl/>
          <w:lang w:bidi="fa-IR"/>
        </w:rPr>
        <w:t>به همه</w:t>
      </w:r>
      <w:r w:rsidR="004D790E">
        <w:rPr>
          <w:rtl/>
          <w:lang w:bidi="fa-IR"/>
        </w:rPr>
        <w:t>،</w:t>
      </w:r>
      <w:r w:rsidR="00311FA0">
        <w:rPr>
          <w:rtl/>
          <w:lang w:bidi="fa-IR"/>
        </w:rPr>
        <w:t xml:space="preserve"> وعده پاداش نيكو مي‌دهد</w:t>
      </w:r>
      <w:r w:rsidR="00311FA0">
        <w:rPr>
          <w:rFonts w:hint="cs"/>
          <w:rtl/>
          <w:lang w:bidi="fa-IR"/>
        </w:rPr>
        <w:t>.»</w:t>
      </w:r>
    </w:p>
    <w:p w:rsidR="00A87F93" w:rsidRDefault="001627BE" w:rsidP="00C91DCA">
      <w:pPr>
        <w:ind w:firstLine="284"/>
        <w:rPr>
          <w:rtl/>
          <w:lang w:bidi="fa-IR"/>
        </w:rPr>
      </w:pPr>
      <w:r>
        <w:rPr>
          <w:rFonts w:hint="cs"/>
          <w:rtl/>
          <w:lang w:bidi="fa-IR"/>
        </w:rPr>
        <w:t xml:space="preserve">این آیه در دو جا آمده است، و همه </w:t>
      </w:r>
      <w:r w:rsidR="00A87F93">
        <w:rPr>
          <w:rFonts w:hint="cs"/>
          <w:rtl/>
          <w:lang w:bidi="fa-IR"/>
        </w:rPr>
        <w:t>قاریان</w:t>
      </w:r>
      <w:r>
        <w:rPr>
          <w:rFonts w:hint="cs"/>
          <w:rtl/>
          <w:lang w:bidi="fa-IR"/>
        </w:rPr>
        <w:t xml:space="preserve"> این</w:t>
      </w:r>
      <w:r w:rsidR="00A87F93">
        <w:rPr>
          <w:rFonts w:hint="cs"/>
          <w:rtl/>
          <w:lang w:bidi="fa-IR"/>
        </w:rPr>
        <w:t xml:space="preserve"> دو</w:t>
      </w:r>
      <w:r>
        <w:rPr>
          <w:rFonts w:hint="cs"/>
          <w:rtl/>
          <w:lang w:bidi="fa-IR"/>
        </w:rPr>
        <w:t xml:space="preserve"> آیه را</w:t>
      </w:r>
      <w:r w:rsidR="00A87F93">
        <w:rPr>
          <w:rFonts w:hint="cs"/>
          <w:rtl/>
          <w:lang w:bidi="fa-IR"/>
        </w:rPr>
        <w:t xml:space="preserve"> با</w:t>
      </w:r>
      <w:r>
        <w:rPr>
          <w:rFonts w:hint="cs"/>
          <w:rtl/>
          <w:lang w:bidi="fa-IR"/>
        </w:rPr>
        <w:t xml:space="preserve"> نصب می‌خوانند</w:t>
      </w:r>
      <w:r w:rsidR="00B41ECB">
        <w:rPr>
          <w:rFonts w:hint="cs"/>
          <w:rtl/>
          <w:lang w:bidi="fa-IR"/>
        </w:rPr>
        <w:t>،</w:t>
      </w:r>
      <w:r>
        <w:rPr>
          <w:rFonts w:hint="cs"/>
          <w:rtl/>
          <w:lang w:bidi="fa-IR"/>
        </w:rPr>
        <w:t xml:space="preserve"> ولی ابن ع</w:t>
      </w:r>
      <w:r w:rsidR="00A87F93">
        <w:rPr>
          <w:rFonts w:hint="cs"/>
          <w:rtl/>
          <w:lang w:bidi="fa-IR"/>
        </w:rPr>
        <w:t>ا</w:t>
      </w:r>
      <w:r>
        <w:rPr>
          <w:rFonts w:hint="cs"/>
          <w:rtl/>
          <w:lang w:bidi="fa-IR"/>
        </w:rPr>
        <w:t>مر، آیه نساء را منصوب می‌خواند، همچون سایر قاریان، ولی آیه حدید را به</w:t>
      </w:r>
      <w:r w:rsidR="00B41ECB">
        <w:rPr>
          <w:rFonts w:hint="cs"/>
          <w:rtl/>
          <w:lang w:bidi="fa-IR"/>
        </w:rPr>
        <w:t xml:space="preserve"> </w:t>
      </w:r>
      <w:r>
        <w:rPr>
          <w:rFonts w:hint="cs"/>
          <w:rtl/>
          <w:lang w:bidi="fa-IR"/>
        </w:rPr>
        <w:t>تنهایی، و لفظ «کل» ر</w:t>
      </w:r>
      <w:r w:rsidR="00A87F93">
        <w:rPr>
          <w:rFonts w:hint="cs"/>
          <w:rtl/>
          <w:lang w:bidi="fa-IR"/>
        </w:rPr>
        <w:t>ا مرفوع می‌خواند، اهل نحو برای ت</w:t>
      </w:r>
      <w:r>
        <w:rPr>
          <w:rFonts w:hint="cs"/>
          <w:rtl/>
          <w:lang w:bidi="fa-IR"/>
        </w:rPr>
        <w:t>وج</w:t>
      </w:r>
      <w:r w:rsidR="00A87F93">
        <w:rPr>
          <w:rFonts w:hint="cs"/>
          <w:rtl/>
          <w:lang w:bidi="fa-IR"/>
        </w:rPr>
        <w:t>یه</w:t>
      </w:r>
      <w:r>
        <w:rPr>
          <w:rFonts w:hint="cs"/>
          <w:rtl/>
          <w:lang w:bidi="fa-IR"/>
        </w:rPr>
        <w:t xml:space="preserve"> رفع و نصب</w:t>
      </w:r>
      <w:r w:rsidR="00A87F93">
        <w:rPr>
          <w:rFonts w:hint="cs"/>
          <w:rtl/>
          <w:lang w:bidi="fa-IR"/>
        </w:rPr>
        <w:t xml:space="preserve"> آن</w:t>
      </w:r>
      <w:r>
        <w:rPr>
          <w:rFonts w:hint="cs"/>
          <w:rtl/>
          <w:lang w:bidi="fa-IR"/>
        </w:rPr>
        <w:t xml:space="preserve"> نظراتی دارند. </w:t>
      </w:r>
    </w:p>
    <w:p w:rsidR="00A85C92" w:rsidRDefault="001627BE" w:rsidP="00C91DCA">
      <w:pPr>
        <w:ind w:firstLine="284"/>
        <w:rPr>
          <w:rtl/>
          <w:lang w:bidi="fa-IR"/>
        </w:rPr>
      </w:pPr>
      <w:r>
        <w:rPr>
          <w:rFonts w:hint="cs"/>
          <w:rtl/>
          <w:lang w:bidi="fa-IR"/>
        </w:rPr>
        <w:t>اگر ابن عامر آن دو آیه را طبق قاعده می‌خواند</w:t>
      </w:r>
      <w:r w:rsidR="00B41ECB">
        <w:rPr>
          <w:rFonts w:hint="cs"/>
          <w:rtl/>
          <w:lang w:bidi="fa-IR"/>
        </w:rPr>
        <w:t>،</w:t>
      </w:r>
      <w:r>
        <w:rPr>
          <w:rFonts w:hint="cs"/>
          <w:rtl/>
          <w:lang w:bidi="fa-IR"/>
        </w:rPr>
        <w:t xml:space="preserve"> باید آن دو آیه را مرفوع می‌خواند. ولی او از روایتی قرائت کرده که بصورت متواتر از رسول خدا</w:t>
      </w:r>
      <w:r>
        <w:rPr>
          <w:rFonts w:hint="cs"/>
          <w:lang w:bidi="fa-IR"/>
        </w:rPr>
        <w:sym w:font="AGA Arabesque" w:char="F072"/>
      </w:r>
      <w:r w:rsidR="00A85C92">
        <w:rPr>
          <w:rFonts w:hint="cs"/>
          <w:rtl/>
          <w:lang w:bidi="fa-IR"/>
        </w:rPr>
        <w:t xml:space="preserve"> روایت شده است که یک بار بصورت نصب و</w:t>
      </w:r>
      <w:r>
        <w:rPr>
          <w:rFonts w:hint="cs"/>
          <w:rtl/>
          <w:lang w:bidi="fa-IR"/>
        </w:rPr>
        <w:t xml:space="preserve"> یک بار رفع </w:t>
      </w:r>
      <w:r w:rsidR="00A85C92">
        <w:rPr>
          <w:rFonts w:hint="cs"/>
          <w:rtl/>
          <w:lang w:bidi="fa-IR"/>
        </w:rPr>
        <w:t xml:space="preserve">خوتنده است </w:t>
      </w:r>
      <w:r>
        <w:rPr>
          <w:rFonts w:hint="cs"/>
          <w:rtl/>
          <w:lang w:bidi="fa-IR"/>
        </w:rPr>
        <w:t xml:space="preserve">با وجود </w:t>
      </w:r>
      <w:r w:rsidR="00A85C92">
        <w:rPr>
          <w:rFonts w:hint="cs"/>
          <w:rtl/>
          <w:lang w:bidi="fa-IR"/>
        </w:rPr>
        <w:t>اینکه</w:t>
      </w:r>
      <w:r>
        <w:rPr>
          <w:rFonts w:hint="cs"/>
          <w:rtl/>
          <w:lang w:bidi="fa-IR"/>
        </w:rPr>
        <w:t xml:space="preserve"> ترکیب یک آیه از دو جا می‌باشد. </w:t>
      </w:r>
    </w:p>
    <w:p w:rsidR="001627BE" w:rsidRDefault="001627BE" w:rsidP="00C91DCA">
      <w:pPr>
        <w:ind w:firstLine="284"/>
        <w:rPr>
          <w:rtl/>
          <w:lang w:bidi="fa-IR"/>
        </w:rPr>
      </w:pPr>
      <w:r>
        <w:rPr>
          <w:rFonts w:hint="cs"/>
          <w:rtl/>
          <w:lang w:bidi="fa-IR"/>
        </w:rPr>
        <w:t>دومین مثال</w:t>
      </w:r>
      <w:r w:rsidR="00BB137D">
        <w:rPr>
          <w:rFonts w:hint="cs"/>
          <w:rtl/>
          <w:lang w:bidi="fa-IR"/>
        </w:rPr>
        <w:t>:</w:t>
      </w:r>
      <w:r>
        <w:rPr>
          <w:rFonts w:hint="cs"/>
          <w:rtl/>
          <w:lang w:bidi="fa-IR"/>
        </w:rPr>
        <w:t xml:space="preserve"> اماله</w:t>
      </w:r>
      <w:r w:rsidR="00BB137D">
        <w:rPr>
          <w:rFonts w:hint="cs"/>
          <w:rtl/>
          <w:lang w:bidi="fa-IR"/>
        </w:rPr>
        <w:t>:</w:t>
      </w:r>
      <w:r>
        <w:rPr>
          <w:rFonts w:hint="cs"/>
          <w:rtl/>
          <w:lang w:bidi="fa-IR"/>
        </w:rPr>
        <w:t xml:space="preserve"> ظاهر صوتی</w:t>
      </w:r>
      <w:r w:rsidR="00A85C92">
        <w:rPr>
          <w:rFonts w:hint="cs"/>
          <w:rtl/>
          <w:lang w:bidi="fa-IR"/>
        </w:rPr>
        <w:t xml:space="preserve"> است</w:t>
      </w:r>
      <w:r w:rsidR="00B41ECB">
        <w:rPr>
          <w:rFonts w:hint="cs"/>
          <w:rtl/>
          <w:lang w:bidi="fa-IR"/>
        </w:rPr>
        <w:t>،</w:t>
      </w:r>
      <w:r>
        <w:rPr>
          <w:rFonts w:hint="cs"/>
          <w:rtl/>
          <w:lang w:bidi="fa-IR"/>
        </w:rPr>
        <w:t xml:space="preserve"> و آن عبارت است از مایل کردن الف</w:t>
      </w:r>
      <w:r w:rsidR="00B41ECB">
        <w:rPr>
          <w:rFonts w:hint="cs"/>
          <w:rtl/>
          <w:lang w:bidi="fa-IR"/>
        </w:rPr>
        <w:t>،</w:t>
      </w:r>
      <w:r>
        <w:rPr>
          <w:rFonts w:hint="cs"/>
          <w:rtl/>
          <w:lang w:bidi="fa-IR"/>
        </w:rPr>
        <w:t xml:space="preserve"> به طرف یاء</w:t>
      </w:r>
      <w:r w:rsidR="00B41ECB">
        <w:rPr>
          <w:rFonts w:hint="cs"/>
          <w:rtl/>
          <w:lang w:bidi="fa-IR"/>
        </w:rPr>
        <w:t>،</w:t>
      </w:r>
      <w:r>
        <w:rPr>
          <w:rFonts w:hint="cs"/>
          <w:rtl/>
          <w:lang w:bidi="fa-IR"/>
        </w:rPr>
        <w:t xml:space="preserve"> و لازم است که بوسیله فتحه قبل از آن به سوی کسره مایل شود، که زبان بعضی از قبایل عرب می‌باشد. بعضی از ق</w:t>
      </w:r>
      <w:r w:rsidR="00B41ECB">
        <w:rPr>
          <w:rFonts w:hint="cs"/>
          <w:rtl/>
          <w:lang w:bidi="fa-IR"/>
        </w:rPr>
        <w:t>ُ</w:t>
      </w:r>
      <w:r w:rsidR="00A85C92">
        <w:rPr>
          <w:rFonts w:hint="cs"/>
          <w:rtl/>
          <w:lang w:bidi="fa-IR"/>
        </w:rPr>
        <w:t>راء</w:t>
      </w:r>
      <w:r>
        <w:rPr>
          <w:rFonts w:hint="cs"/>
          <w:rtl/>
          <w:lang w:bidi="fa-IR"/>
        </w:rPr>
        <w:t xml:space="preserve"> آن را قرائت کرده‌اند، و هر جا که انگیزه‌های آن در قرآن پیدا شده، آن را پذیرفته‌اند. ولی حفص که قرائت او بوسیله بسیاری از مسلمانان به روایت عاصم هم</w:t>
      </w:r>
      <w:r w:rsidR="00A85C92">
        <w:rPr>
          <w:rFonts w:hint="cs"/>
          <w:rtl/>
          <w:lang w:bidi="fa-IR"/>
        </w:rPr>
        <w:t xml:space="preserve"> </w:t>
      </w:r>
      <w:r>
        <w:rPr>
          <w:rFonts w:hint="cs"/>
          <w:rtl/>
          <w:lang w:bidi="fa-IR"/>
        </w:rPr>
        <w:t>اکنون خوانده می‌شود، آن را با اماله نخوانده جز در یک جا، در کتاب خداوند</w:t>
      </w:r>
      <w:r w:rsidR="00B41ECB">
        <w:rPr>
          <w:rFonts w:hint="cs"/>
          <w:rtl/>
          <w:lang w:bidi="fa-IR"/>
        </w:rPr>
        <w:t>،</w:t>
      </w:r>
      <w:r>
        <w:rPr>
          <w:rFonts w:hint="cs"/>
          <w:rtl/>
          <w:lang w:bidi="fa-IR"/>
        </w:rPr>
        <w:t xml:space="preserve"> و </w:t>
      </w:r>
      <w:r w:rsidR="00A85C92">
        <w:rPr>
          <w:rFonts w:hint="cs"/>
          <w:rtl/>
          <w:lang w:bidi="fa-IR"/>
        </w:rPr>
        <w:t xml:space="preserve">آن </w:t>
      </w:r>
      <w:r>
        <w:rPr>
          <w:rFonts w:hint="cs"/>
          <w:rtl/>
          <w:lang w:bidi="fa-IR"/>
        </w:rPr>
        <w:t xml:space="preserve">این آیه </w:t>
      </w:r>
      <w:r w:rsidR="00A85C92">
        <w:rPr>
          <w:rFonts w:hint="cs"/>
          <w:rtl/>
          <w:lang w:bidi="fa-IR"/>
        </w:rPr>
        <w:t>است:</w:t>
      </w:r>
    </w:p>
    <w:p w:rsidR="001F44E8"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بِسۡمِ </w:t>
      </w:r>
      <w:r w:rsidR="00EC7770">
        <w:rPr>
          <w:rFonts w:ascii="KFGQPC Uthmanic Script HAFS" w:hAnsi="KFGQPC Uthmanic Script HAFS" w:cs="KFGQPC Uthmanic Script HAFS" w:hint="cs"/>
          <w:rtl/>
        </w:rPr>
        <w:t>ٱللَّهِ</w:t>
      </w:r>
      <w:r w:rsidR="00EC7770">
        <w:rPr>
          <w:rFonts w:ascii="KFGQPC Uthmanic Script HAFS" w:hAnsi="KFGQPC Uthmanic Script HAFS" w:cs="KFGQPC Uthmanic Script HAFS"/>
          <w:rtl/>
        </w:rPr>
        <w:t xml:space="preserve"> مَجۡرٜىٰهَا وَمُرۡسَىٰهَآۚ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هود: 41</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627BE" w:rsidRPr="00673CED" w:rsidRDefault="00311FA0" w:rsidP="00C91DCA">
      <w:pPr>
        <w:ind w:firstLine="284"/>
        <w:rPr>
          <w:rtl/>
        </w:rPr>
      </w:pPr>
      <w:r w:rsidRPr="00673CED">
        <w:rPr>
          <w:rFonts w:hint="cs"/>
          <w:rtl/>
        </w:rPr>
        <w:t>«</w:t>
      </w:r>
      <w:r w:rsidRPr="00673CED">
        <w:rPr>
          <w:rtl/>
        </w:rPr>
        <w:t>كه حركت و توقّف آن با ياري خدا و حفظ و عنايت الله است</w:t>
      </w:r>
      <w:r w:rsidRPr="00673CED">
        <w:rPr>
          <w:rFonts w:hint="cs"/>
          <w:rtl/>
        </w:rPr>
        <w:t>.»</w:t>
      </w:r>
    </w:p>
    <w:p w:rsidR="006979A5" w:rsidRDefault="001627BE" w:rsidP="00C91DCA">
      <w:pPr>
        <w:ind w:firstLine="284"/>
        <w:rPr>
          <w:rtl/>
          <w:lang w:bidi="fa-IR"/>
        </w:rPr>
      </w:pPr>
      <w:r>
        <w:rPr>
          <w:rFonts w:hint="cs"/>
          <w:rtl/>
          <w:lang w:bidi="fa-IR"/>
        </w:rPr>
        <w:t>این گونه</w:t>
      </w:r>
      <w:r w:rsidR="00A85C92">
        <w:rPr>
          <w:rFonts w:hint="cs"/>
          <w:rtl/>
          <w:lang w:bidi="fa-IR"/>
        </w:rPr>
        <w:t>، قرائت‌ها با هم مختلف می‌شوند</w:t>
      </w:r>
      <w:r>
        <w:rPr>
          <w:rFonts w:hint="cs"/>
          <w:rtl/>
          <w:lang w:bidi="fa-IR"/>
        </w:rPr>
        <w:t xml:space="preserve"> و برحسب روایت و گرفتن متفق می‌شوند، نه بر حسب رسم الخط مصحف</w:t>
      </w:r>
      <w:r w:rsidR="00B41ECB">
        <w:rPr>
          <w:rFonts w:hint="cs"/>
          <w:rtl/>
          <w:lang w:bidi="fa-IR"/>
        </w:rPr>
        <w:t>،</w:t>
      </w:r>
      <w:r w:rsidR="00A85C92">
        <w:rPr>
          <w:rFonts w:hint="cs"/>
          <w:rtl/>
          <w:lang w:bidi="fa-IR"/>
        </w:rPr>
        <w:t xml:space="preserve"> یا از لحاظ نحوی و لغوی</w:t>
      </w:r>
      <w:r>
        <w:rPr>
          <w:rFonts w:hint="cs"/>
          <w:rtl/>
          <w:lang w:bidi="fa-IR"/>
        </w:rPr>
        <w:t>، اینکه این دو معتبر می‌باشند درست است</w:t>
      </w:r>
      <w:r w:rsidR="00B41ECB">
        <w:rPr>
          <w:rFonts w:hint="cs"/>
          <w:rtl/>
          <w:lang w:bidi="fa-IR"/>
        </w:rPr>
        <w:t>،</w:t>
      </w:r>
      <w:r>
        <w:rPr>
          <w:rFonts w:hint="cs"/>
          <w:rtl/>
          <w:lang w:bidi="fa-IR"/>
        </w:rPr>
        <w:t xml:space="preserve"> ولی بعد از ثابت شدن روایت بوسیله تواتر و سند درست به رسول خدا</w:t>
      </w:r>
      <w:r>
        <w:rPr>
          <w:rFonts w:hint="cs"/>
          <w:lang w:bidi="fa-IR"/>
        </w:rPr>
        <w:sym w:font="AGA Arabesque" w:char="F072"/>
      </w:r>
      <w:r>
        <w:rPr>
          <w:rFonts w:hint="cs"/>
          <w:rtl/>
          <w:lang w:bidi="fa-IR"/>
        </w:rPr>
        <w:t xml:space="preserve"> و موافق رسم الخط عثمانی بودن، و موافق با قرائت درستی از ادبیات عربی شدن</w:t>
      </w:r>
      <w:r w:rsidR="00B41ECB">
        <w:rPr>
          <w:rFonts w:hint="cs"/>
          <w:rtl/>
          <w:lang w:bidi="fa-IR"/>
        </w:rPr>
        <w:t>،</w:t>
      </w:r>
      <w:r>
        <w:rPr>
          <w:rFonts w:hint="cs"/>
          <w:rtl/>
          <w:lang w:bidi="fa-IR"/>
        </w:rPr>
        <w:t xml:space="preserve"> اگر قرائت سندی را از یکی از قراء هفتگانه</w:t>
      </w:r>
      <w:r w:rsidR="00B41ECB">
        <w:rPr>
          <w:rFonts w:hint="cs"/>
          <w:rtl/>
          <w:lang w:bidi="fa-IR"/>
        </w:rPr>
        <w:t>،</w:t>
      </w:r>
      <w:r>
        <w:rPr>
          <w:rFonts w:hint="cs"/>
          <w:rtl/>
          <w:lang w:bidi="fa-IR"/>
        </w:rPr>
        <w:t xml:space="preserve"> یا دهگانه شنیدی، مثلاً بگویند</w:t>
      </w:r>
      <w:r w:rsidR="00BB137D">
        <w:rPr>
          <w:rFonts w:hint="cs"/>
          <w:rtl/>
          <w:lang w:bidi="fa-IR"/>
        </w:rPr>
        <w:t>:</w:t>
      </w:r>
      <w:r>
        <w:rPr>
          <w:rFonts w:hint="cs"/>
          <w:rtl/>
          <w:lang w:bidi="fa-IR"/>
        </w:rPr>
        <w:t xml:space="preserve"> قرائت نافع، یا عاصم، یا کسائی، تصور نکن که ابداع</w:t>
      </w:r>
      <w:r w:rsidR="00031CAF">
        <w:rPr>
          <w:rFonts w:hint="cs"/>
          <w:rtl/>
          <w:lang w:bidi="fa-IR"/>
        </w:rPr>
        <w:t xml:space="preserve"> آن‌هاست</w:t>
      </w:r>
      <w:r>
        <w:rPr>
          <w:rFonts w:hint="cs"/>
          <w:rtl/>
          <w:lang w:bidi="fa-IR"/>
        </w:rPr>
        <w:t>، آن قرائت در حقیقت با روایت درست مسند</w:t>
      </w:r>
      <w:r w:rsidR="00B41ECB">
        <w:rPr>
          <w:rFonts w:hint="cs"/>
          <w:rtl/>
          <w:lang w:bidi="fa-IR"/>
        </w:rPr>
        <w:t>،</w:t>
      </w:r>
      <w:r>
        <w:rPr>
          <w:rFonts w:hint="cs"/>
          <w:rtl/>
          <w:lang w:bidi="fa-IR"/>
        </w:rPr>
        <w:t xml:space="preserve"> باعث اقناع آن قاری شده است. </w:t>
      </w:r>
    </w:p>
    <w:p w:rsidR="006979A5" w:rsidRDefault="001627BE" w:rsidP="00C91DCA">
      <w:pPr>
        <w:ind w:firstLine="284"/>
        <w:rPr>
          <w:rtl/>
          <w:lang w:bidi="fa-IR"/>
        </w:rPr>
      </w:pPr>
      <w:r>
        <w:rPr>
          <w:rFonts w:hint="cs"/>
          <w:rtl/>
          <w:lang w:bidi="fa-IR"/>
        </w:rPr>
        <w:t>ابی عمرو</w:t>
      </w:r>
      <w:r w:rsidR="006979A5">
        <w:rPr>
          <w:rFonts w:hint="cs"/>
          <w:rtl/>
          <w:lang w:bidi="fa-IR"/>
        </w:rPr>
        <w:t xml:space="preserve"> بن العلا، یکی از قراء هفتگانه، گفت</w:t>
      </w:r>
      <w:r w:rsidR="00BB137D">
        <w:rPr>
          <w:rFonts w:hint="cs"/>
          <w:rtl/>
          <w:lang w:bidi="fa-IR"/>
        </w:rPr>
        <w:t>:</w:t>
      </w:r>
      <w:r>
        <w:rPr>
          <w:rFonts w:hint="cs"/>
          <w:rtl/>
          <w:lang w:bidi="fa-IR"/>
        </w:rPr>
        <w:t xml:space="preserve"> «من نمی‌توانم غیر از آنچه که قرائت شده است بخوانم و الا آن گونه می‌خواندم</w:t>
      </w:r>
      <w:r w:rsidR="00B41ECB">
        <w:rPr>
          <w:rFonts w:hint="cs"/>
          <w:rtl/>
          <w:lang w:bidi="fa-IR"/>
        </w:rPr>
        <w:t>،</w:t>
      </w:r>
      <w:r w:rsidR="006979A5">
        <w:rPr>
          <w:rFonts w:hint="cs"/>
          <w:rtl/>
          <w:lang w:bidi="fa-IR"/>
        </w:rPr>
        <w:t xml:space="preserve"> و چند حرفی را نام برد.»</w:t>
      </w:r>
    </w:p>
    <w:p w:rsidR="001627BE" w:rsidRPr="00673CED" w:rsidRDefault="001627BE" w:rsidP="00C91DCA">
      <w:pPr>
        <w:ind w:firstLine="284"/>
        <w:rPr>
          <w:rtl/>
        </w:rPr>
      </w:pPr>
      <w:r w:rsidRPr="00673CED">
        <w:rPr>
          <w:rFonts w:hint="cs"/>
          <w:rtl/>
        </w:rPr>
        <w:t>ابوعمر</w:t>
      </w:r>
      <w:r w:rsidR="006979A5" w:rsidRPr="00673CED">
        <w:rPr>
          <w:rFonts w:hint="cs"/>
          <w:rtl/>
        </w:rPr>
        <w:t>و</w:t>
      </w:r>
      <w:r w:rsidRPr="00673CED">
        <w:rPr>
          <w:rFonts w:hint="cs"/>
          <w:rtl/>
        </w:rPr>
        <w:t xml:space="preserve"> معتقد است که قرائت‌ها </w:t>
      </w:r>
      <w:r w:rsidR="006979A5" w:rsidRPr="00673CED">
        <w:rPr>
          <w:rFonts w:hint="cs"/>
          <w:rtl/>
        </w:rPr>
        <w:t>سنت و تبعیت</w:t>
      </w:r>
      <w:r w:rsidRPr="00673CED">
        <w:rPr>
          <w:rFonts w:hint="cs"/>
          <w:rtl/>
        </w:rPr>
        <w:t xml:space="preserve"> می‌باشند، و هیچ کس از روی سلیقه و استح</w:t>
      </w:r>
      <w:r w:rsidR="00B41ECB" w:rsidRPr="00673CED">
        <w:rPr>
          <w:rFonts w:hint="cs"/>
          <w:rtl/>
        </w:rPr>
        <w:t>س</w:t>
      </w:r>
      <w:r w:rsidRPr="00673CED">
        <w:rPr>
          <w:rFonts w:hint="cs"/>
          <w:rtl/>
        </w:rPr>
        <w:t>ان لغوی و ترجیح نحوی</w:t>
      </w:r>
      <w:r w:rsidR="00B41ECB" w:rsidRPr="00673CED">
        <w:rPr>
          <w:rFonts w:hint="cs"/>
          <w:rtl/>
        </w:rPr>
        <w:t>،</w:t>
      </w:r>
      <w:r w:rsidRPr="00673CED">
        <w:rPr>
          <w:rFonts w:hint="cs"/>
          <w:rtl/>
        </w:rPr>
        <w:t xml:space="preserve"> یا رسم الخط نمی‌تواند در</w:t>
      </w:r>
      <w:r w:rsidR="00C00920">
        <w:rPr>
          <w:rFonts w:hint="cs"/>
          <w:rtl/>
        </w:rPr>
        <w:t xml:space="preserve"> آن‌ها </w:t>
      </w:r>
      <w:r w:rsidRPr="00673CED">
        <w:rPr>
          <w:rFonts w:hint="cs"/>
          <w:rtl/>
        </w:rPr>
        <w:t>دخالت کند. بعد از آن بسیاری از علماء را مشاهده می‌کنیم که معتقد هستند نمی‌توان قرائت متو</w:t>
      </w:r>
      <w:r w:rsidR="006979A5" w:rsidRPr="00673CED">
        <w:rPr>
          <w:rFonts w:hint="cs"/>
          <w:rtl/>
        </w:rPr>
        <w:t>اتری را بر قرائت دیگر ترجیح داد.</w:t>
      </w:r>
      <w:r w:rsidRPr="00673CED">
        <w:rPr>
          <w:rFonts w:hint="cs"/>
          <w:rtl/>
        </w:rPr>
        <w:t xml:space="preserve"> ابوالعباس ثعلب می‌گوید</w:t>
      </w:r>
      <w:r w:rsidR="00BB137D" w:rsidRPr="00673CED">
        <w:rPr>
          <w:rFonts w:hint="cs"/>
          <w:rtl/>
        </w:rPr>
        <w:t>:</w:t>
      </w:r>
      <w:r w:rsidRPr="00673CED">
        <w:rPr>
          <w:rFonts w:hint="cs"/>
          <w:rtl/>
        </w:rPr>
        <w:t xml:space="preserve"> اگر در مورد ا</w:t>
      </w:r>
      <w:r w:rsidR="00B41ECB" w:rsidRPr="00673CED">
        <w:rPr>
          <w:rFonts w:hint="cs"/>
          <w:rtl/>
        </w:rPr>
        <w:t>ِ</w:t>
      </w:r>
      <w:r w:rsidR="006979A5" w:rsidRPr="00673CED">
        <w:rPr>
          <w:rFonts w:hint="cs"/>
          <w:rtl/>
        </w:rPr>
        <w:t>عراب (هفت) اختلاف پیدا کردند</w:t>
      </w:r>
      <w:r w:rsidRPr="00673CED">
        <w:rPr>
          <w:rFonts w:hint="cs"/>
          <w:rtl/>
        </w:rPr>
        <w:t xml:space="preserve"> در قرآن اعرابی را بر اعراب دیگر برتر نمی‌دانم، اگر این اختلاف به میان مردم کشید</w:t>
      </w:r>
      <w:r w:rsidR="006979A5" w:rsidRPr="00673CED">
        <w:rPr>
          <w:rFonts w:hint="cs"/>
          <w:rtl/>
        </w:rPr>
        <w:t>ه شود،</w:t>
      </w:r>
      <w:r w:rsidRPr="00673CED">
        <w:rPr>
          <w:rFonts w:hint="cs"/>
          <w:rtl/>
        </w:rPr>
        <w:t xml:space="preserve"> نظری که قوی‌تر است را می‌پذیرم.</w:t>
      </w:r>
      <w:r w:rsidRPr="00A11AA5">
        <w:rPr>
          <w:rStyle w:val="FootnoteReference"/>
          <w:rFonts w:cs="B Lotus"/>
          <w:sz w:val="28"/>
          <w:szCs w:val="28"/>
          <w:rtl/>
          <w:lang w:bidi="fa-IR"/>
        </w:rPr>
        <w:footnoteReference w:id="684"/>
      </w:r>
      <w:r w:rsidRPr="00673CED">
        <w:rPr>
          <w:rFonts w:hint="cs"/>
          <w:rtl/>
        </w:rPr>
        <w:t xml:space="preserve"> </w:t>
      </w:r>
    </w:p>
    <w:p w:rsidR="001627BE" w:rsidRPr="002527DE" w:rsidRDefault="001627BE" w:rsidP="00846BEA">
      <w:pPr>
        <w:pStyle w:val="a1"/>
        <w:rPr>
          <w:rtl/>
        </w:rPr>
      </w:pPr>
      <w:bookmarkStart w:id="355" w:name="_Toc224453394"/>
      <w:bookmarkStart w:id="356" w:name="_Toc225697176"/>
      <w:bookmarkStart w:id="357" w:name="_Toc225697384"/>
      <w:bookmarkStart w:id="358" w:name="_Toc340270895"/>
      <w:r w:rsidRPr="002527DE">
        <w:rPr>
          <w:rFonts w:hint="cs"/>
          <w:rtl/>
        </w:rPr>
        <w:t>قرائت‌های ربانی (خدایی)</w:t>
      </w:r>
      <w:bookmarkEnd w:id="355"/>
      <w:bookmarkEnd w:id="356"/>
      <w:bookmarkEnd w:id="357"/>
      <w:bookmarkEnd w:id="358"/>
      <w:r w:rsidRPr="002527DE">
        <w:rPr>
          <w:rFonts w:hint="cs"/>
          <w:rtl/>
        </w:rPr>
        <w:t xml:space="preserve"> </w:t>
      </w:r>
    </w:p>
    <w:p w:rsidR="002527DE" w:rsidRPr="00673CED" w:rsidRDefault="001627BE" w:rsidP="00C91DCA">
      <w:pPr>
        <w:ind w:firstLine="284"/>
        <w:rPr>
          <w:rtl/>
        </w:rPr>
      </w:pPr>
      <w:r w:rsidRPr="00673CED">
        <w:rPr>
          <w:rFonts w:hint="cs"/>
          <w:rtl/>
        </w:rPr>
        <w:t>دکتر محمود طناحی می‌گوید</w:t>
      </w:r>
      <w:r w:rsidR="00BB137D" w:rsidRPr="00673CED">
        <w:rPr>
          <w:rFonts w:hint="cs"/>
          <w:rtl/>
        </w:rPr>
        <w:t>:</w:t>
      </w:r>
      <w:r w:rsidRPr="00673CED">
        <w:rPr>
          <w:rFonts w:hint="cs"/>
          <w:rtl/>
        </w:rPr>
        <w:t xml:space="preserve"> پس ثابت شده است که قرائت</w:t>
      </w:r>
      <w:r w:rsidRPr="00673CED">
        <w:rPr>
          <w:rFonts w:hint="eastAsia"/>
          <w:rtl/>
        </w:rPr>
        <w:t>‌</w:t>
      </w:r>
      <w:r w:rsidRPr="00673CED">
        <w:rPr>
          <w:rFonts w:hint="cs"/>
          <w:rtl/>
        </w:rPr>
        <w:t>های قرآنی، همگی به صورت‌های مختلف، از جانب خداوند بوده است. و رسم الخط در آن هم دخالتی ندارد، صورت‌های نحوی، و زبانی هم همین‌طور</w:t>
      </w:r>
      <w:r w:rsidR="00BA7897" w:rsidRPr="00673CED">
        <w:rPr>
          <w:rFonts w:hint="cs"/>
          <w:rtl/>
        </w:rPr>
        <w:t>،</w:t>
      </w:r>
      <w:r w:rsidRPr="00673CED">
        <w:rPr>
          <w:rFonts w:hint="cs"/>
          <w:rtl/>
        </w:rPr>
        <w:t xml:space="preserve"> دخالتی در آن ندارند، همچنین ثابت شده است که اختلاف در قرائت‌های قرآنی</w:t>
      </w:r>
      <w:r w:rsidR="00BA7897" w:rsidRPr="00673CED">
        <w:rPr>
          <w:rFonts w:hint="cs"/>
          <w:rtl/>
        </w:rPr>
        <w:t>،</w:t>
      </w:r>
      <w:r w:rsidRPr="00673CED">
        <w:rPr>
          <w:rFonts w:hint="cs"/>
          <w:rtl/>
        </w:rPr>
        <w:t xml:space="preserve"> </w:t>
      </w:r>
      <w:r w:rsidR="002527DE" w:rsidRPr="00673CED">
        <w:rPr>
          <w:rFonts w:hint="cs"/>
          <w:rtl/>
        </w:rPr>
        <w:t>اختلاف</w:t>
      </w:r>
      <w:r w:rsidRPr="00673CED">
        <w:rPr>
          <w:rFonts w:hint="cs"/>
          <w:rtl/>
        </w:rPr>
        <w:t xml:space="preserve"> تنوع</w:t>
      </w:r>
      <w:r w:rsidR="002527DE" w:rsidRPr="00673CED">
        <w:rPr>
          <w:rFonts w:hint="cs"/>
          <w:rtl/>
        </w:rPr>
        <w:t>ی بوده است، نه اختلاف</w:t>
      </w:r>
      <w:r w:rsidRPr="00673CED">
        <w:rPr>
          <w:rFonts w:hint="cs"/>
          <w:rtl/>
        </w:rPr>
        <w:t xml:space="preserve"> تضاد</w:t>
      </w:r>
      <w:r w:rsidR="002527DE" w:rsidRPr="00673CED">
        <w:rPr>
          <w:rFonts w:hint="cs"/>
          <w:rtl/>
        </w:rPr>
        <w:t>ی.</w:t>
      </w:r>
      <w:r w:rsidRPr="00A11AA5">
        <w:rPr>
          <w:rStyle w:val="FootnoteReference"/>
          <w:rFonts w:cs="B Lotus"/>
          <w:sz w:val="28"/>
          <w:szCs w:val="28"/>
          <w:rtl/>
          <w:lang w:bidi="fa-IR"/>
        </w:rPr>
        <w:footnoteReference w:id="685"/>
      </w:r>
    </w:p>
    <w:p w:rsidR="001627BE" w:rsidRDefault="002527DE" w:rsidP="00C91DCA">
      <w:pPr>
        <w:ind w:firstLine="284"/>
        <w:rPr>
          <w:rtl/>
          <w:lang w:bidi="fa-IR"/>
        </w:rPr>
      </w:pPr>
      <w:r>
        <w:rPr>
          <w:rFonts w:hint="cs"/>
          <w:rtl/>
          <w:lang w:bidi="fa-IR"/>
        </w:rPr>
        <w:t>بدان</w:t>
      </w:r>
      <w:r w:rsidR="001627BE">
        <w:rPr>
          <w:rFonts w:hint="cs"/>
          <w:rtl/>
          <w:lang w:bidi="fa-IR"/>
        </w:rPr>
        <w:t xml:space="preserve"> که معنای گفتار ابی بن کعب که گفته (دروغی که در دل به او نسبت می‌دادم از بین ‌رفت و تا آخر</w:t>
      </w:r>
      <w:r w:rsidR="004D790E">
        <w:rPr>
          <w:rFonts w:hint="cs"/>
          <w:rtl/>
          <w:lang w:bidi="fa-IR"/>
        </w:rPr>
        <w:t>.</w:t>
      </w:r>
      <w:r w:rsidR="001627BE">
        <w:rPr>
          <w:rFonts w:hint="cs"/>
          <w:rtl/>
          <w:lang w:bidi="fa-IR"/>
        </w:rPr>
        <w:t>..) این است که شیطان وسوسه دروغ را بر او القا کرده، و او را آشفته نموده، آن هنگام رسول خدا</w:t>
      </w:r>
      <w:r w:rsidR="001627BE">
        <w:rPr>
          <w:rFonts w:hint="cs"/>
          <w:lang w:bidi="fa-IR"/>
        </w:rPr>
        <w:sym w:font="AGA Arabesque" w:char="F072"/>
      </w:r>
      <w:r w:rsidR="001627BE">
        <w:rPr>
          <w:rFonts w:hint="cs"/>
          <w:rtl/>
          <w:lang w:bidi="fa-IR"/>
        </w:rPr>
        <w:t xml:space="preserve"> را دید که هر دو قرائت‌ها را نیکو شمرد، هر چند با هم اختلاف‌هایی داشتند، این اختلاف‌ها در یک سوره بود، که سوره نحل باشد، آنگونه که طبری روایت کرده است. در هنگام قرائت‌ آن مرد، این وسوسه‌ها در درون او رسوخ کرد که اختلاف در قرائت‌ها به این معناست که</w:t>
      </w:r>
      <w:r w:rsidR="00C00920">
        <w:rPr>
          <w:rFonts w:hint="cs"/>
          <w:rtl/>
          <w:lang w:bidi="fa-IR"/>
        </w:rPr>
        <w:t xml:space="preserve"> آن‌ها </w:t>
      </w:r>
      <w:r w:rsidR="001627BE">
        <w:rPr>
          <w:rFonts w:hint="cs"/>
          <w:rtl/>
          <w:lang w:bidi="fa-IR"/>
        </w:rPr>
        <w:t>از جانب خداوند نمی‌باشند. ولی این وسوسه پلیدی که به نفس آدمی رسوخ می‌کند باعث نمی‌شود که عقیده آدمی دچار</w:t>
      </w:r>
      <w:r>
        <w:rPr>
          <w:rFonts w:hint="cs"/>
          <w:rtl/>
          <w:lang w:bidi="fa-IR"/>
        </w:rPr>
        <w:t xml:space="preserve"> آشوب شود</w:t>
      </w:r>
      <w:r w:rsidR="001627BE">
        <w:rPr>
          <w:rFonts w:hint="cs"/>
          <w:rtl/>
          <w:lang w:bidi="fa-IR"/>
        </w:rPr>
        <w:t xml:space="preserve"> و نشانه‌ای و عملی دائمی از آن باقی بماند. </w:t>
      </w:r>
    </w:p>
    <w:p w:rsidR="002527DE" w:rsidRDefault="002527DE" w:rsidP="00C91DCA">
      <w:pPr>
        <w:ind w:firstLine="284"/>
        <w:rPr>
          <w:rtl/>
          <w:lang w:bidi="fa-IR"/>
        </w:rPr>
      </w:pPr>
      <w:r w:rsidRPr="00673CED">
        <w:rPr>
          <w:rFonts w:hint="cs"/>
          <w:rtl/>
        </w:rPr>
        <w:t>از جمله رحمت‌های خداوند به</w:t>
      </w:r>
      <w:r w:rsidR="001627BE" w:rsidRPr="00673CED">
        <w:rPr>
          <w:rFonts w:hint="cs"/>
          <w:rtl/>
        </w:rPr>
        <w:t xml:space="preserve"> بندگانش این</w:t>
      </w:r>
      <w:r w:rsidRPr="00673CED">
        <w:rPr>
          <w:rFonts w:hint="cs"/>
          <w:rtl/>
        </w:rPr>
        <w:t xml:space="preserve"> ا</w:t>
      </w:r>
      <w:r w:rsidR="001627BE" w:rsidRPr="00673CED">
        <w:rPr>
          <w:rFonts w:hint="cs"/>
          <w:rtl/>
        </w:rPr>
        <w:t>ست که بخاطر وسوسه</w:t>
      </w:r>
      <w:r w:rsidR="001627BE" w:rsidRPr="00673CED">
        <w:rPr>
          <w:rFonts w:hint="eastAsia"/>
          <w:rtl/>
        </w:rPr>
        <w:t>‌</w:t>
      </w:r>
      <w:r w:rsidR="001627BE" w:rsidRPr="00673CED">
        <w:rPr>
          <w:rFonts w:hint="cs"/>
          <w:rtl/>
        </w:rPr>
        <w:t>های درونی و افکار پلید گذرا</w:t>
      </w:r>
      <w:r w:rsidR="00C00920">
        <w:rPr>
          <w:rFonts w:hint="cs"/>
          <w:rtl/>
        </w:rPr>
        <w:t xml:space="preserve"> آن‌ها </w:t>
      </w:r>
      <w:r w:rsidR="001627BE" w:rsidRPr="00673CED">
        <w:rPr>
          <w:rFonts w:hint="cs"/>
          <w:rtl/>
        </w:rPr>
        <w:t>را مورد مؤاخذه قرار نمی‌دهد. ولی بخاطر آنچه قلب‌ها کسب می‌کنند،</w:t>
      </w:r>
      <w:r w:rsidR="00C00920">
        <w:rPr>
          <w:rFonts w:hint="cs"/>
          <w:rtl/>
        </w:rPr>
        <w:t xml:space="preserve"> آن‌ها </w:t>
      </w:r>
      <w:r w:rsidR="001627BE" w:rsidRPr="00673CED">
        <w:rPr>
          <w:rFonts w:hint="cs"/>
          <w:rtl/>
        </w:rPr>
        <w:t xml:space="preserve">را مورد بازخواست قرار می‌دهد. آنگاه که انسان قلب و سینه خود را برای شبهه‌ای باز می‌کند، و با اختیار آن شبهه‌ را می‌گیرد </w:t>
      </w:r>
      <w:r w:rsidR="001627BE">
        <w:rPr>
          <w:rFonts w:cs="Times New Roman" w:hint="cs"/>
          <w:rtl/>
          <w:lang w:bidi="fa-IR"/>
        </w:rPr>
        <w:t>–</w:t>
      </w:r>
      <w:r>
        <w:rPr>
          <w:rFonts w:hint="cs"/>
          <w:rtl/>
          <w:lang w:bidi="fa-IR"/>
        </w:rPr>
        <w:t xml:space="preserve"> بعد از آن</w:t>
      </w:r>
      <w:r w:rsidR="001627BE">
        <w:rPr>
          <w:rFonts w:hint="cs"/>
          <w:rtl/>
          <w:lang w:bidi="fa-IR"/>
        </w:rPr>
        <w:t xml:space="preserve"> قلبش براساس آن استوار می‌گردد. </w:t>
      </w:r>
    </w:p>
    <w:p w:rsidR="002527DE" w:rsidRDefault="001627BE" w:rsidP="00C91DCA">
      <w:pPr>
        <w:ind w:firstLine="284"/>
        <w:rPr>
          <w:rtl/>
          <w:lang w:bidi="fa-IR"/>
        </w:rPr>
      </w:pPr>
      <w:r>
        <w:rPr>
          <w:rFonts w:hint="cs"/>
          <w:rtl/>
          <w:lang w:bidi="fa-IR"/>
        </w:rPr>
        <w:t>قرطبی می‌گوید</w:t>
      </w:r>
      <w:r w:rsidR="00BB137D">
        <w:rPr>
          <w:rFonts w:hint="cs"/>
          <w:rtl/>
          <w:lang w:bidi="fa-IR"/>
        </w:rPr>
        <w:t>:</w:t>
      </w:r>
      <w:r w:rsidR="002527DE">
        <w:rPr>
          <w:rFonts w:hint="cs"/>
          <w:rtl/>
          <w:lang w:bidi="fa-IR"/>
        </w:rPr>
        <w:t xml:space="preserve"> «این وسوسه‌ای که در درون ا</w:t>
      </w:r>
      <w:r>
        <w:rPr>
          <w:rFonts w:hint="cs"/>
          <w:rtl/>
          <w:lang w:bidi="fa-IR"/>
        </w:rPr>
        <w:t>بی افتاده، مانند آن موردی است که بعد از سؤال از رسول خدا</w:t>
      </w:r>
      <w:r>
        <w:rPr>
          <w:rFonts w:hint="cs"/>
          <w:lang w:bidi="fa-IR"/>
        </w:rPr>
        <w:sym w:font="AGA Arabesque" w:char="F072"/>
      </w:r>
      <w:r>
        <w:rPr>
          <w:rFonts w:hint="cs"/>
          <w:rtl/>
          <w:lang w:bidi="fa-IR"/>
        </w:rPr>
        <w:t xml:space="preserve"> درباره آن گفت</w:t>
      </w:r>
      <w:r w:rsidR="00BB137D">
        <w:rPr>
          <w:rFonts w:hint="cs"/>
          <w:rtl/>
          <w:lang w:bidi="fa-IR"/>
        </w:rPr>
        <w:t>:</w:t>
      </w:r>
      <w:r>
        <w:rPr>
          <w:rFonts w:hint="cs"/>
          <w:rtl/>
          <w:lang w:bidi="fa-IR"/>
        </w:rPr>
        <w:t xml:space="preserve"> ما در درون خود چیزی را می‌یابیم که به بزرگی در مورد آن صحبت می‌کنیم، فرمود</w:t>
      </w:r>
      <w:r w:rsidR="00BB137D">
        <w:rPr>
          <w:rFonts w:hint="cs"/>
          <w:rtl/>
          <w:lang w:bidi="fa-IR"/>
        </w:rPr>
        <w:t>:</w:t>
      </w:r>
      <w:r>
        <w:rPr>
          <w:rFonts w:hint="cs"/>
          <w:rtl/>
          <w:lang w:bidi="fa-IR"/>
        </w:rPr>
        <w:t xml:space="preserve"> آیا آن را یافته‌اید؟ گفتند</w:t>
      </w:r>
      <w:r w:rsidR="00BB137D">
        <w:rPr>
          <w:rFonts w:hint="cs"/>
          <w:rtl/>
          <w:lang w:bidi="fa-IR"/>
        </w:rPr>
        <w:t>:</w:t>
      </w:r>
      <w:r>
        <w:rPr>
          <w:rFonts w:hint="cs"/>
          <w:rtl/>
          <w:lang w:bidi="fa-IR"/>
        </w:rPr>
        <w:t xml:space="preserve"> بلی ای رسول خدا</w:t>
      </w:r>
      <w:r>
        <w:rPr>
          <w:rFonts w:hint="cs"/>
          <w:lang w:bidi="fa-IR"/>
        </w:rPr>
        <w:sym w:font="AGA Arabesque" w:char="F072"/>
      </w:r>
      <w:r w:rsidR="002527DE">
        <w:rPr>
          <w:rFonts w:hint="cs"/>
          <w:rtl/>
          <w:lang w:bidi="fa-IR"/>
        </w:rPr>
        <w:t>.</w:t>
      </w:r>
      <w:r>
        <w:rPr>
          <w:rFonts w:hint="cs"/>
          <w:rtl/>
          <w:lang w:bidi="fa-IR"/>
        </w:rPr>
        <w:t xml:space="preserve"> </w:t>
      </w:r>
      <w:r w:rsidR="002527DE">
        <w:rPr>
          <w:rFonts w:hint="cs"/>
          <w:rtl/>
          <w:lang w:bidi="fa-IR"/>
        </w:rPr>
        <w:t>گفت: آن ایمان آشکار و صریح</w:t>
      </w:r>
      <w:r>
        <w:rPr>
          <w:rFonts w:hint="cs"/>
          <w:rtl/>
          <w:lang w:bidi="fa-IR"/>
        </w:rPr>
        <w:t xml:space="preserve"> می‌باشد</w:t>
      </w:r>
      <w:r w:rsidR="002527DE">
        <w:rPr>
          <w:rFonts w:hint="cs"/>
          <w:rtl/>
          <w:lang w:bidi="fa-IR"/>
        </w:rPr>
        <w:t>.</w:t>
      </w:r>
      <w:r w:rsidRPr="00A11AA5">
        <w:rPr>
          <w:rStyle w:val="FootnoteReference"/>
          <w:rFonts w:cs="B Lotus"/>
          <w:sz w:val="28"/>
          <w:szCs w:val="28"/>
          <w:rtl/>
          <w:lang w:bidi="fa-IR"/>
        </w:rPr>
        <w:footnoteReference w:id="686"/>
      </w:r>
      <w:r>
        <w:rPr>
          <w:rFonts w:hint="cs"/>
          <w:rtl/>
          <w:lang w:bidi="fa-IR"/>
        </w:rPr>
        <w:t xml:space="preserve"> </w:t>
      </w:r>
    </w:p>
    <w:p w:rsidR="002527DE" w:rsidRPr="00673CED" w:rsidRDefault="001627BE" w:rsidP="00C91DCA">
      <w:pPr>
        <w:ind w:firstLine="284"/>
        <w:rPr>
          <w:rtl/>
        </w:rPr>
      </w:pPr>
      <w:r>
        <w:rPr>
          <w:rFonts w:hint="cs"/>
          <w:rtl/>
          <w:lang w:bidi="fa-IR"/>
        </w:rPr>
        <w:t xml:space="preserve">از اینجا معلوم می‌شود، آنچه که </w:t>
      </w:r>
      <w:r w:rsidR="002527DE">
        <w:rPr>
          <w:rFonts w:hint="cs"/>
          <w:rtl/>
          <w:lang w:bidi="fa-IR"/>
        </w:rPr>
        <w:t xml:space="preserve">به </w:t>
      </w:r>
      <w:r>
        <w:rPr>
          <w:rFonts w:hint="cs"/>
          <w:rtl/>
          <w:lang w:bidi="fa-IR"/>
        </w:rPr>
        <w:t>درون ا</w:t>
      </w:r>
      <w:r w:rsidR="00BA7897">
        <w:rPr>
          <w:rFonts w:hint="cs"/>
          <w:rtl/>
          <w:lang w:bidi="fa-IR"/>
        </w:rPr>
        <w:t>ُ</w:t>
      </w:r>
      <w:r>
        <w:rPr>
          <w:rFonts w:hint="cs"/>
          <w:rtl/>
          <w:lang w:bidi="fa-IR"/>
        </w:rPr>
        <w:t>بی خطور کرده است، مقام او را خدشه‌دار نمی‌کند</w:t>
      </w:r>
      <w:r w:rsidR="00BA7897">
        <w:rPr>
          <w:rFonts w:hint="cs"/>
          <w:rtl/>
          <w:lang w:bidi="fa-IR"/>
        </w:rPr>
        <w:t>،</w:t>
      </w:r>
      <w:r>
        <w:rPr>
          <w:rFonts w:hint="cs"/>
          <w:rtl/>
          <w:lang w:bidi="fa-IR"/>
        </w:rPr>
        <w:t xml:space="preserve"> و به ایمان او آسیب نمی‌رساند، و چون ابی این امر را جهت راهنمایی رسول خدا به آن حضرت ارجاع داد، ایمان او مورد شک قرار نمی‌گیرد، ابی در مورد خود گفته، «خیس عرق شدم، گو اینکه آشکارا به خداوند نگاه می‌کنم</w:t>
      </w:r>
      <w:r w:rsidR="002527DE">
        <w:rPr>
          <w:rFonts w:hint="cs"/>
          <w:rtl/>
          <w:lang w:bidi="fa-IR"/>
        </w:rPr>
        <w:t>.</w:t>
      </w:r>
      <w:r w:rsidRPr="00A11AA5">
        <w:rPr>
          <w:rStyle w:val="FootnoteReference"/>
          <w:rFonts w:cs="B Lotus"/>
          <w:sz w:val="28"/>
          <w:szCs w:val="28"/>
          <w:rtl/>
          <w:lang w:bidi="fa-IR"/>
        </w:rPr>
        <w:footnoteReference w:id="687"/>
      </w:r>
      <w:r w:rsidRPr="00673CED">
        <w:rPr>
          <w:rFonts w:hint="cs"/>
          <w:rtl/>
        </w:rPr>
        <w:t xml:space="preserve"> </w:t>
      </w:r>
    </w:p>
    <w:p w:rsidR="002527DE" w:rsidRDefault="002527DE" w:rsidP="00C91DCA">
      <w:pPr>
        <w:ind w:firstLine="284"/>
        <w:rPr>
          <w:rtl/>
          <w:lang w:bidi="fa-IR"/>
        </w:rPr>
      </w:pPr>
      <w:r>
        <w:rPr>
          <w:rFonts w:hint="cs"/>
          <w:rtl/>
          <w:lang w:bidi="fa-IR"/>
        </w:rPr>
        <w:t>علاوه بر آنچه</w:t>
      </w:r>
      <w:r w:rsidR="001627BE">
        <w:rPr>
          <w:rFonts w:hint="cs"/>
          <w:rtl/>
          <w:lang w:bidi="fa-IR"/>
        </w:rPr>
        <w:t xml:space="preserve"> که گفتیم</w:t>
      </w:r>
      <w:r w:rsidR="00BA7897">
        <w:rPr>
          <w:rFonts w:hint="cs"/>
          <w:rtl/>
          <w:lang w:bidi="fa-IR"/>
        </w:rPr>
        <w:t>،</w:t>
      </w:r>
      <w:r w:rsidR="001627BE">
        <w:rPr>
          <w:rFonts w:hint="cs"/>
          <w:rtl/>
          <w:lang w:bidi="fa-IR"/>
        </w:rPr>
        <w:t xml:space="preserve"> </w:t>
      </w:r>
      <w:r>
        <w:rPr>
          <w:rFonts w:hint="cs"/>
          <w:rtl/>
          <w:lang w:bidi="fa-IR"/>
        </w:rPr>
        <w:t>جدل</w:t>
      </w:r>
      <w:r w:rsidR="001627BE">
        <w:rPr>
          <w:rFonts w:hint="cs"/>
          <w:rtl/>
          <w:lang w:bidi="fa-IR"/>
        </w:rPr>
        <w:t xml:space="preserve"> و اختلاف ابی بن کعب و عمر و س</w:t>
      </w:r>
      <w:r>
        <w:rPr>
          <w:rFonts w:hint="cs"/>
          <w:rtl/>
          <w:lang w:bidi="fa-IR"/>
        </w:rPr>
        <w:t>ایر</w:t>
      </w:r>
      <w:r w:rsidR="001627BE">
        <w:rPr>
          <w:rFonts w:hint="cs"/>
          <w:rtl/>
          <w:lang w:bidi="fa-IR"/>
        </w:rPr>
        <w:t xml:space="preserve"> اصحاب، در مورد اختلاف</w:t>
      </w:r>
      <w:r>
        <w:rPr>
          <w:rFonts w:hint="cs"/>
          <w:rtl/>
          <w:lang w:bidi="fa-IR"/>
        </w:rPr>
        <w:t xml:space="preserve"> قرائت‌ها،</w:t>
      </w:r>
      <w:r w:rsidR="001627BE">
        <w:rPr>
          <w:rFonts w:hint="cs"/>
          <w:rtl/>
          <w:lang w:bidi="fa-IR"/>
        </w:rPr>
        <w:t xml:space="preserve"> قبل از فهمیدن نازل شدن قرآن بر هفت حرف بوده است. که آن هنگام عذر موجه داشته‌اند، ولی هنگامی که آن موضوع را فهمیدند، به آن عمل کردند و بعنوان منابع و مراجع دینی مهم در مورد قرآن و اختلاف‌ها و روایات آن صاحب نظر شدند. </w:t>
      </w:r>
    </w:p>
    <w:p w:rsidR="00C14228" w:rsidRPr="00673CED" w:rsidRDefault="00C14228" w:rsidP="00C91DCA">
      <w:pPr>
        <w:ind w:firstLine="284"/>
        <w:rPr>
          <w:rtl/>
        </w:rPr>
      </w:pPr>
      <w:r w:rsidRPr="00673CED">
        <w:rPr>
          <w:rFonts w:hint="cs"/>
          <w:rtl/>
        </w:rPr>
        <w:t>روایت ابی بن کعب بر آن دلالت می‌کند، او گفت</w:t>
      </w:r>
      <w:r w:rsidR="00BB137D" w:rsidRPr="00673CED">
        <w:rPr>
          <w:rFonts w:hint="cs"/>
          <w:rtl/>
        </w:rPr>
        <w:t>:</w:t>
      </w:r>
      <w:r w:rsidR="001627BE" w:rsidRPr="00673CED">
        <w:rPr>
          <w:rFonts w:hint="cs"/>
          <w:rtl/>
        </w:rPr>
        <w:t xml:space="preserve"> رسول خدا</w:t>
      </w:r>
      <w:r w:rsidR="001627BE" w:rsidRPr="00673CED">
        <w:rPr>
          <w:rFonts w:hint="cs"/>
        </w:rPr>
        <w:sym w:font="AGA Arabesque" w:char="F072"/>
      </w:r>
      <w:r w:rsidR="001627BE" w:rsidRPr="00673CED">
        <w:rPr>
          <w:rFonts w:hint="cs"/>
          <w:rtl/>
        </w:rPr>
        <w:t xml:space="preserve"> به جبرئیل گفت</w:t>
      </w:r>
      <w:r w:rsidR="00BB137D" w:rsidRPr="00673CED">
        <w:rPr>
          <w:rFonts w:hint="cs"/>
          <w:rtl/>
        </w:rPr>
        <w:t>:</w:t>
      </w:r>
      <w:r w:rsidR="001627BE" w:rsidRPr="00673CED">
        <w:rPr>
          <w:rFonts w:hint="cs"/>
          <w:rtl/>
        </w:rPr>
        <w:t xml:space="preserve"> ای جبرئیل من برای مرد</w:t>
      </w:r>
      <w:r w:rsidR="00BA7897" w:rsidRPr="00673CED">
        <w:rPr>
          <w:rFonts w:hint="cs"/>
          <w:rtl/>
        </w:rPr>
        <w:t>م</w:t>
      </w:r>
      <w:r w:rsidR="001627BE" w:rsidRPr="00673CED">
        <w:rPr>
          <w:rFonts w:hint="cs"/>
          <w:rtl/>
        </w:rPr>
        <w:t>ی بی‌سواد برانگیخته شده‌ام که در میان</w:t>
      </w:r>
      <w:r w:rsidR="00C00920">
        <w:rPr>
          <w:rFonts w:hint="cs"/>
          <w:rtl/>
        </w:rPr>
        <w:t xml:space="preserve"> آن‌ها </w:t>
      </w:r>
      <w:r w:rsidR="001627BE" w:rsidRPr="00673CED">
        <w:rPr>
          <w:rFonts w:hint="cs"/>
          <w:rtl/>
        </w:rPr>
        <w:t>پیر</w:t>
      </w:r>
      <w:r w:rsidRPr="00673CED">
        <w:rPr>
          <w:rFonts w:hint="cs"/>
          <w:rtl/>
        </w:rPr>
        <w:t>زن</w:t>
      </w:r>
      <w:r w:rsidR="001627BE" w:rsidRPr="00673CED">
        <w:rPr>
          <w:rFonts w:hint="cs"/>
          <w:rtl/>
        </w:rPr>
        <w:t xml:space="preserve"> و سالمند و برده،</w:t>
      </w:r>
      <w:r w:rsidR="00BA7897" w:rsidRPr="00673CED">
        <w:rPr>
          <w:rFonts w:hint="cs"/>
          <w:rtl/>
        </w:rPr>
        <w:t xml:space="preserve"> و</w:t>
      </w:r>
      <w:r w:rsidR="001627BE" w:rsidRPr="00673CED">
        <w:rPr>
          <w:rFonts w:hint="cs"/>
          <w:rtl/>
        </w:rPr>
        <w:t xml:space="preserve"> کن</w:t>
      </w:r>
      <w:r w:rsidR="00BA7897" w:rsidRPr="00673CED">
        <w:rPr>
          <w:rFonts w:hint="cs"/>
          <w:rtl/>
        </w:rPr>
        <w:t>یز</w:t>
      </w:r>
      <w:r w:rsidR="001627BE" w:rsidRPr="00673CED">
        <w:rPr>
          <w:rFonts w:hint="cs"/>
          <w:rtl/>
        </w:rPr>
        <w:t xml:space="preserve"> و مرد وجود دارد، که هرگز چیزی ن</w:t>
      </w:r>
      <w:r w:rsidR="00BA7897" w:rsidRPr="00673CED">
        <w:rPr>
          <w:rFonts w:hint="cs"/>
          <w:rtl/>
        </w:rPr>
        <w:t>خوانده‌اند</w:t>
      </w:r>
      <w:r w:rsidRPr="00673CED">
        <w:rPr>
          <w:rFonts w:hint="cs"/>
          <w:rtl/>
        </w:rPr>
        <w:t>، جبرئیل می‌گوید:</w:t>
      </w:r>
      <w:r w:rsidR="001627BE" w:rsidRPr="00673CED">
        <w:rPr>
          <w:rFonts w:hint="cs"/>
          <w:rtl/>
        </w:rPr>
        <w:t xml:space="preserve"> ای محمد، همانا قرآن بر هفت حرف نازل شده است</w:t>
      </w:r>
      <w:r w:rsidRPr="00673CED">
        <w:rPr>
          <w:rFonts w:hint="cs"/>
          <w:rtl/>
        </w:rPr>
        <w:t>.</w:t>
      </w:r>
      <w:r w:rsidR="001627BE" w:rsidRPr="00A11AA5">
        <w:rPr>
          <w:rStyle w:val="FootnoteReference"/>
          <w:rFonts w:cs="B Lotus"/>
          <w:sz w:val="28"/>
          <w:szCs w:val="28"/>
          <w:rtl/>
          <w:lang w:bidi="fa-IR"/>
        </w:rPr>
        <w:footnoteReference w:id="688"/>
      </w:r>
      <w:r w:rsidR="001627BE" w:rsidRPr="00673CED">
        <w:rPr>
          <w:rFonts w:hint="cs"/>
          <w:rtl/>
        </w:rPr>
        <w:t xml:space="preserve"> </w:t>
      </w:r>
    </w:p>
    <w:p w:rsidR="00C14228" w:rsidRDefault="00C14228" w:rsidP="00C91DCA">
      <w:pPr>
        <w:ind w:firstLine="284"/>
        <w:rPr>
          <w:rtl/>
          <w:lang w:bidi="fa-IR"/>
        </w:rPr>
      </w:pPr>
      <w:r>
        <w:rPr>
          <w:rFonts w:hint="cs"/>
          <w:rtl/>
          <w:lang w:bidi="fa-IR"/>
        </w:rPr>
        <w:t xml:space="preserve">اما آنچه که </w:t>
      </w:r>
      <w:r w:rsidR="001627BE">
        <w:rPr>
          <w:rFonts w:hint="cs"/>
          <w:rtl/>
          <w:lang w:bidi="fa-IR"/>
        </w:rPr>
        <w:t>مدعیان بی‌دینی معتقدند که قرائت‌های مختلف به وسیله وحی به دست نیامده‌اند، و منبع آن ل</w:t>
      </w:r>
      <w:r>
        <w:rPr>
          <w:rFonts w:hint="cs"/>
          <w:rtl/>
          <w:lang w:bidi="fa-IR"/>
        </w:rPr>
        <w:t>هجه‌های قبایل گوناگون می‌باشد، این دروغ دیگری از</w:t>
      </w:r>
      <w:r w:rsidR="00031CAF">
        <w:rPr>
          <w:rFonts w:hint="cs"/>
          <w:rtl/>
          <w:lang w:bidi="fa-IR"/>
        </w:rPr>
        <w:t xml:space="preserve"> آن‌هاست</w:t>
      </w:r>
      <w:r>
        <w:rPr>
          <w:rFonts w:hint="cs"/>
          <w:rtl/>
          <w:lang w:bidi="fa-IR"/>
        </w:rPr>
        <w:t>.</w:t>
      </w:r>
    </w:p>
    <w:p w:rsidR="005D36C7" w:rsidRDefault="005D36C7" w:rsidP="00C91DCA">
      <w:pPr>
        <w:ind w:firstLine="284"/>
        <w:rPr>
          <w:rtl/>
          <w:lang w:bidi="fa-IR"/>
        </w:rPr>
      </w:pPr>
      <w:r w:rsidRPr="00673CED">
        <w:rPr>
          <w:rFonts w:hint="cs"/>
          <w:rtl/>
        </w:rPr>
        <w:t>حدیثی</w:t>
      </w:r>
      <w:r w:rsidR="001627BE" w:rsidRPr="00673CED">
        <w:rPr>
          <w:rFonts w:hint="cs"/>
          <w:rtl/>
        </w:rPr>
        <w:t xml:space="preserve"> که قبل</w:t>
      </w:r>
      <w:r w:rsidRPr="00673CED">
        <w:rPr>
          <w:rFonts w:hint="cs"/>
          <w:rtl/>
        </w:rPr>
        <w:t>ا آوردیم، که در آن دو نفر</w:t>
      </w:r>
      <w:r w:rsidR="001627BE" w:rsidRPr="00673CED">
        <w:rPr>
          <w:rFonts w:hint="cs"/>
          <w:rtl/>
        </w:rPr>
        <w:t xml:space="preserve"> سوره فرقان را با دو</w:t>
      </w:r>
      <w:r w:rsidRPr="00673CED">
        <w:rPr>
          <w:rFonts w:hint="cs"/>
          <w:rtl/>
        </w:rPr>
        <w:t xml:space="preserve"> حرف مختلف قرائت نمودند، هر دوی</w:t>
      </w:r>
      <w:r w:rsidR="00C00920">
        <w:rPr>
          <w:rFonts w:hint="cs"/>
          <w:rtl/>
        </w:rPr>
        <w:t xml:space="preserve"> آن‌ها </w:t>
      </w:r>
      <w:r w:rsidRPr="00673CED">
        <w:rPr>
          <w:rFonts w:hint="cs"/>
          <w:rtl/>
        </w:rPr>
        <w:t>پسر عمو و از</w:t>
      </w:r>
      <w:r w:rsidR="001627BE" w:rsidRPr="00673CED">
        <w:rPr>
          <w:rFonts w:hint="cs"/>
          <w:rtl/>
        </w:rPr>
        <w:t xml:space="preserve"> قبیله قریش بودند، </w:t>
      </w:r>
      <w:r w:rsidRPr="00673CED">
        <w:rPr>
          <w:rFonts w:hint="cs"/>
          <w:rtl/>
        </w:rPr>
        <w:t xml:space="preserve">از قریش بطاح، </w:t>
      </w:r>
      <w:r w:rsidR="001627BE" w:rsidRPr="00673CED">
        <w:rPr>
          <w:rFonts w:hint="cs"/>
          <w:rtl/>
        </w:rPr>
        <w:t xml:space="preserve">که همسایه هم و در کنار </w:t>
      </w:r>
      <w:r w:rsidRPr="00673CED">
        <w:rPr>
          <w:rFonts w:hint="cs"/>
          <w:rtl/>
        </w:rPr>
        <w:t>همدیگر در یک شهر زندگی می‌کردند</w:t>
      </w:r>
      <w:r w:rsidR="001627BE" w:rsidRPr="00673CED">
        <w:rPr>
          <w:rFonts w:hint="cs"/>
          <w:rtl/>
        </w:rPr>
        <w:t xml:space="preserve"> که مکه بود، و زبان</w:t>
      </w:r>
      <w:r w:rsidR="00C00920">
        <w:rPr>
          <w:rFonts w:hint="cs"/>
          <w:rtl/>
        </w:rPr>
        <w:t xml:space="preserve"> آن‌ها </w:t>
      </w:r>
      <w:r w:rsidR="001627BE" w:rsidRPr="00673CED">
        <w:rPr>
          <w:rFonts w:hint="cs"/>
          <w:rtl/>
        </w:rPr>
        <w:t>یکی بود، آن دو ن</w:t>
      </w:r>
      <w:r w:rsidRPr="00673CED">
        <w:rPr>
          <w:rFonts w:hint="cs"/>
          <w:rtl/>
        </w:rPr>
        <w:t>فر عبارت بودند از عمر بن الخطاب</w:t>
      </w:r>
      <w:r w:rsidR="001627BE" w:rsidRPr="00673CED">
        <w:rPr>
          <w:rFonts w:hint="cs"/>
          <w:rtl/>
        </w:rPr>
        <w:t xml:space="preserve"> بن نفیل بن عبدالعزی بن رباح بن عبدالله بن قریط بن </w:t>
      </w:r>
      <w:r w:rsidRPr="00673CED">
        <w:rPr>
          <w:rFonts w:hint="cs"/>
          <w:rtl/>
        </w:rPr>
        <w:t>ر</w:t>
      </w:r>
      <w:r w:rsidR="001627BE" w:rsidRPr="00673CED">
        <w:rPr>
          <w:rFonts w:hint="cs"/>
          <w:rtl/>
        </w:rPr>
        <w:t>زاح بن عدی بن کعب و هشام ابن حکیم بن حزام بن خویلد بن اسد بن عبدالعزی بن کلاب بن مره بن</w:t>
      </w:r>
      <w:r w:rsidRPr="00673CED">
        <w:rPr>
          <w:rFonts w:hint="cs"/>
          <w:rtl/>
        </w:rPr>
        <w:t xml:space="preserve"> کعب که در کعب بن</w:t>
      </w:r>
      <w:r w:rsidR="001627BE" w:rsidRPr="00673CED">
        <w:rPr>
          <w:rFonts w:hint="cs"/>
          <w:rtl/>
        </w:rPr>
        <w:t xml:space="preserve"> لؤی</w:t>
      </w:r>
      <w:r w:rsidRPr="00673CED">
        <w:rPr>
          <w:rFonts w:hint="cs"/>
          <w:rtl/>
        </w:rPr>
        <w:t xml:space="preserve"> به هم می</w:t>
      </w:r>
      <w:r>
        <w:rPr>
          <w:rFonts w:cs="2  Badr" w:hint="cs"/>
          <w:rtl/>
          <w:lang w:bidi="fa-IR"/>
        </w:rPr>
        <w:t>‏</w:t>
      </w:r>
      <w:r>
        <w:rPr>
          <w:rFonts w:hint="cs"/>
          <w:rtl/>
          <w:lang w:bidi="fa-IR"/>
        </w:rPr>
        <w:t>رسند که میان هر یک از</w:t>
      </w:r>
      <w:r w:rsidR="00C00920">
        <w:rPr>
          <w:rFonts w:hint="cs"/>
          <w:rtl/>
          <w:lang w:bidi="fa-IR"/>
        </w:rPr>
        <w:t xml:space="preserve"> آن‌ها </w:t>
      </w:r>
      <w:r>
        <w:rPr>
          <w:rFonts w:hint="cs"/>
          <w:rtl/>
          <w:lang w:bidi="fa-IR"/>
        </w:rPr>
        <w:t>با کعب بن لؤی</w:t>
      </w:r>
      <w:r w:rsidR="001627BE">
        <w:rPr>
          <w:rFonts w:hint="cs"/>
          <w:rtl/>
          <w:lang w:bidi="fa-IR"/>
        </w:rPr>
        <w:t xml:space="preserve"> فقط هشت جد می‌باشد. </w:t>
      </w:r>
    </w:p>
    <w:p w:rsidR="001627BE" w:rsidRPr="00673CED" w:rsidRDefault="00EB7396" w:rsidP="00C91DCA">
      <w:pPr>
        <w:ind w:firstLine="284"/>
        <w:rPr>
          <w:rtl/>
        </w:rPr>
      </w:pPr>
      <w:r>
        <w:rPr>
          <w:rFonts w:hint="cs"/>
          <w:rtl/>
          <w:lang w:bidi="fa-IR"/>
        </w:rPr>
        <w:t xml:space="preserve">پس </w:t>
      </w:r>
      <w:r w:rsidR="001627BE">
        <w:rPr>
          <w:rFonts w:hint="cs"/>
          <w:rtl/>
          <w:lang w:bidi="fa-IR"/>
        </w:rPr>
        <w:t>دروغ کسانی که ادعا می‌کردند، اختلاف</w:t>
      </w:r>
      <w:r w:rsidR="00031CAF">
        <w:rPr>
          <w:rFonts w:hint="cs"/>
          <w:rtl/>
          <w:lang w:bidi="fa-IR"/>
        </w:rPr>
        <w:t xml:space="preserve"> حرف‌ها</w:t>
      </w:r>
      <w:r w:rsidR="001627BE">
        <w:rPr>
          <w:rFonts w:hint="cs"/>
          <w:rtl/>
          <w:lang w:bidi="fa-IR"/>
        </w:rPr>
        <w:t xml:space="preserve">، </w:t>
      </w:r>
      <w:r>
        <w:rPr>
          <w:rFonts w:hint="cs"/>
          <w:rtl/>
          <w:lang w:bidi="fa-IR"/>
        </w:rPr>
        <w:t>بخاطر اختلاف زبان قبایل عرب بود،</w:t>
      </w:r>
      <w:r w:rsidR="001627BE">
        <w:rPr>
          <w:rFonts w:hint="cs"/>
          <w:rtl/>
          <w:lang w:bidi="fa-IR"/>
        </w:rPr>
        <w:t xml:space="preserve"> ظاهر گشته است، خداوند عهد کرده که، حق را حاکم گرداند، و باطل را</w:t>
      </w:r>
      <w:r>
        <w:rPr>
          <w:rFonts w:hint="cs"/>
          <w:rtl/>
          <w:lang w:bidi="fa-IR"/>
        </w:rPr>
        <w:t xml:space="preserve"> از بین ببرد، و دروغ</w:t>
      </w:r>
      <w:r w:rsidR="001627BE">
        <w:rPr>
          <w:rFonts w:hint="cs"/>
          <w:rtl/>
          <w:lang w:bidi="fa-IR"/>
        </w:rPr>
        <w:t xml:space="preserve"> دروغگویان را آشکار سازد، به خداوند بزرگ از گمراهی و تعصب بی‌جا پناه می‌برم.</w:t>
      </w:r>
      <w:r w:rsidR="001627BE" w:rsidRPr="00A11AA5">
        <w:rPr>
          <w:rStyle w:val="FootnoteReference"/>
          <w:rFonts w:cs="B Lotus"/>
          <w:sz w:val="28"/>
          <w:szCs w:val="28"/>
          <w:rtl/>
          <w:lang w:bidi="fa-IR"/>
        </w:rPr>
        <w:footnoteReference w:id="689"/>
      </w:r>
      <w:r w:rsidR="001627BE">
        <w:rPr>
          <w:rFonts w:hint="cs"/>
          <w:rtl/>
          <w:lang w:bidi="fa-IR"/>
        </w:rPr>
        <w:t xml:space="preserve"> </w:t>
      </w:r>
    </w:p>
    <w:p w:rsidR="001627BE" w:rsidRDefault="001627BE" w:rsidP="00846BEA">
      <w:pPr>
        <w:pStyle w:val="a0"/>
        <w:rPr>
          <w:rtl/>
        </w:rPr>
      </w:pPr>
      <w:bookmarkStart w:id="359" w:name="_Toc224453395"/>
      <w:bookmarkStart w:id="360" w:name="_Toc225697177"/>
      <w:bookmarkStart w:id="361" w:name="_Toc225697385"/>
      <w:bookmarkStart w:id="362" w:name="_Toc340270896"/>
      <w:r>
        <w:rPr>
          <w:rFonts w:hint="cs"/>
          <w:rtl/>
        </w:rPr>
        <w:t>مبحث دوم</w:t>
      </w:r>
      <w:bookmarkEnd w:id="359"/>
      <w:r w:rsidR="000711D7">
        <w:rPr>
          <w:rFonts w:hint="cs"/>
          <w:rtl/>
        </w:rPr>
        <w:t>:</w:t>
      </w:r>
      <w:bookmarkStart w:id="363" w:name="_Toc224453396"/>
      <w:bookmarkStart w:id="364" w:name="_Toc225697178"/>
      <w:bookmarkStart w:id="365" w:name="_Toc225697386"/>
      <w:bookmarkEnd w:id="360"/>
      <w:bookmarkEnd w:id="361"/>
      <w:r w:rsidR="00846BEA">
        <w:rPr>
          <w:rFonts w:hint="cs"/>
          <w:rtl/>
        </w:rPr>
        <w:t xml:space="preserve"> </w:t>
      </w:r>
      <w:r>
        <w:rPr>
          <w:rFonts w:hint="cs"/>
          <w:rtl/>
        </w:rPr>
        <w:t>معنای نازل شدن قرآن بر هفت حرف</w:t>
      </w:r>
      <w:bookmarkEnd w:id="362"/>
      <w:bookmarkEnd w:id="363"/>
      <w:bookmarkEnd w:id="364"/>
      <w:bookmarkEnd w:id="365"/>
    </w:p>
    <w:p w:rsidR="00EB7396" w:rsidRDefault="001627BE" w:rsidP="00C91DCA">
      <w:pPr>
        <w:ind w:firstLine="284"/>
        <w:rPr>
          <w:rtl/>
          <w:lang w:bidi="fa-IR"/>
        </w:rPr>
      </w:pPr>
      <w:r>
        <w:rPr>
          <w:rFonts w:hint="cs"/>
          <w:rtl/>
          <w:lang w:bidi="fa-IR"/>
        </w:rPr>
        <w:t>پیامبر</w:t>
      </w:r>
      <w:r>
        <w:rPr>
          <w:rFonts w:hint="cs"/>
          <w:lang w:bidi="fa-IR"/>
        </w:rPr>
        <w:sym w:font="AGA Arabesque" w:char="F072"/>
      </w:r>
      <w:r w:rsidR="00EB7396">
        <w:rPr>
          <w:rFonts w:hint="cs"/>
          <w:rtl/>
          <w:lang w:bidi="fa-IR"/>
        </w:rPr>
        <w:t xml:space="preserve"> فرمود:</w:t>
      </w:r>
      <w:r>
        <w:rPr>
          <w:rFonts w:hint="cs"/>
          <w:rtl/>
          <w:lang w:bidi="fa-IR"/>
        </w:rPr>
        <w:t xml:space="preserve"> قرآن بر هفت حرف نازل شد، یعنی هفت وجه، که به هر صورت</w:t>
      </w:r>
      <w:r w:rsidR="00EB7396">
        <w:rPr>
          <w:rFonts w:hint="cs"/>
          <w:rtl/>
          <w:lang w:bidi="fa-IR"/>
        </w:rPr>
        <w:t xml:space="preserve"> از آن</w:t>
      </w:r>
      <w:r>
        <w:rPr>
          <w:rFonts w:hint="cs"/>
          <w:rtl/>
          <w:lang w:bidi="fa-IR"/>
        </w:rPr>
        <w:t xml:space="preserve"> بخوانی درست است. </w:t>
      </w:r>
    </w:p>
    <w:p w:rsidR="00EB7396" w:rsidRDefault="001627BE" w:rsidP="00C91DCA">
      <w:pPr>
        <w:ind w:firstLine="284"/>
        <w:rPr>
          <w:rtl/>
          <w:lang w:bidi="fa-IR"/>
        </w:rPr>
      </w:pPr>
      <w:r>
        <w:rPr>
          <w:rFonts w:hint="cs"/>
          <w:rtl/>
          <w:lang w:bidi="fa-IR"/>
        </w:rPr>
        <w:t xml:space="preserve">به این معنا نیست که هر کلمه‌ای را می‌توان به هفت صورت خواند، بلکه </w:t>
      </w:r>
      <w:r w:rsidR="00EB7396">
        <w:rPr>
          <w:rFonts w:hint="cs"/>
          <w:rtl/>
          <w:lang w:bidi="fa-IR"/>
        </w:rPr>
        <w:t>بدین معنی است که حداکثر تعداد قرائت‌ها در یک کلمه</w:t>
      </w:r>
      <w:r>
        <w:rPr>
          <w:rFonts w:hint="cs"/>
          <w:rtl/>
          <w:lang w:bidi="fa-IR"/>
        </w:rPr>
        <w:t xml:space="preserve">، هفت </w:t>
      </w:r>
      <w:r w:rsidR="00EB7396">
        <w:rPr>
          <w:rFonts w:hint="cs"/>
          <w:rtl/>
          <w:lang w:bidi="fa-IR"/>
        </w:rPr>
        <w:t>بار</w:t>
      </w:r>
      <w:r>
        <w:rPr>
          <w:rFonts w:hint="cs"/>
          <w:rtl/>
          <w:lang w:bidi="fa-IR"/>
        </w:rPr>
        <w:t xml:space="preserve"> می‌باشد. </w:t>
      </w:r>
    </w:p>
    <w:p w:rsidR="00EB7396" w:rsidRDefault="001627BE" w:rsidP="00C91DCA">
      <w:pPr>
        <w:ind w:firstLine="284"/>
        <w:rPr>
          <w:rtl/>
          <w:lang w:bidi="fa-IR"/>
        </w:rPr>
      </w:pPr>
      <w:r>
        <w:rPr>
          <w:rFonts w:hint="cs"/>
          <w:rtl/>
          <w:lang w:bidi="fa-IR"/>
        </w:rPr>
        <w:t>اگر گفته شود که بعضی کلمات را می‌توان یافت</w:t>
      </w:r>
      <w:r w:rsidR="00BA7897">
        <w:rPr>
          <w:rFonts w:hint="cs"/>
          <w:rtl/>
          <w:lang w:bidi="fa-IR"/>
        </w:rPr>
        <w:t>،</w:t>
      </w:r>
      <w:r>
        <w:rPr>
          <w:rFonts w:hint="cs"/>
          <w:rtl/>
          <w:lang w:bidi="fa-IR"/>
        </w:rPr>
        <w:t xml:space="preserve"> که به هفت صورت خوانده می‌شود. </w:t>
      </w:r>
    </w:p>
    <w:p w:rsidR="001627BE" w:rsidRPr="00673CED" w:rsidRDefault="001627BE" w:rsidP="00C91DCA">
      <w:pPr>
        <w:ind w:firstLine="284"/>
        <w:rPr>
          <w:rtl/>
        </w:rPr>
      </w:pPr>
      <w:r w:rsidRPr="00673CED">
        <w:rPr>
          <w:rFonts w:hint="cs"/>
          <w:rtl/>
        </w:rPr>
        <w:t>در پاسخ</w:t>
      </w:r>
      <w:r w:rsidR="00EB7396" w:rsidRPr="00673CED">
        <w:rPr>
          <w:rFonts w:hint="cs"/>
          <w:rtl/>
        </w:rPr>
        <w:t xml:space="preserve"> گفته می‌شود، که اکثر این موارد</w:t>
      </w:r>
      <w:r w:rsidRPr="00673CED">
        <w:rPr>
          <w:rFonts w:hint="cs"/>
          <w:rtl/>
        </w:rPr>
        <w:t xml:space="preserve"> یا </w:t>
      </w:r>
      <w:r w:rsidR="00EB7396" w:rsidRPr="00673CED">
        <w:rPr>
          <w:rFonts w:hint="cs"/>
          <w:rtl/>
        </w:rPr>
        <w:t>زیاده</w:t>
      </w:r>
      <w:r w:rsidR="00EB7396">
        <w:rPr>
          <w:rFonts w:ascii="Times New Roman" w:hAnsi="Times New Roman" w:cs="2  Badr" w:hint="cs"/>
          <w:rtl/>
          <w:lang w:bidi="fa-IR"/>
        </w:rPr>
        <w:t>‏</w:t>
      </w:r>
      <w:r w:rsidR="00EB7396" w:rsidRPr="00673CED">
        <w:rPr>
          <w:rFonts w:hint="cs"/>
          <w:rtl/>
        </w:rPr>
        <w:t>ای را ثابت نمی‌کنن</w:t>
      </w:r>
      <w:r w:rsidRPr="00673CED">
        <w:rPr>
          <w:rFonts w:hint="cs"/>
          <w:rtl/>
        </w:rPr>
        <w:t>د و یا از جمله کلماتی هستند که در چگونگی بیان کردن</w:t>
      </w:r>
      <w:r w:rsidR="00C00920">
        <w:rPr>
          <w:rFonts w:hint="cs"/>
          <w:rtl/>
        </w:rPr>
        <w:t xml:space="preserve"> آن‌ها </w:t>
      </w:r>
      <w:r w:rsidRPr="00673CED">
        <w:rPr>
          <w:rFonts w:hint="cs"/>
          <w:rtl/>
        </w:rPr>
        <w:t>اختلاف ه</w:t>
      </w:r>
      <w:r w:rsidR="00EB7396" w:rsidRPr="00673CED">
        <w:rPr>
          <w:rFonts w:hint="cs"/>
          <w:rtl/>
        </w:rPr>
        <w:t>ست، مانند اختلافی که درباره، مد و اماله</w:t>
      </w:r>
      <w:r w:rsidRPr="00673CED">
        <w:rPr>
          <w:rFonts w:hint="cs"/>
          <w:rtl/>
        </w:rPr>
        <w:t xml:space="preserve"> وجود دارد.</w:t>
      </w:r>
      <w:r w:rsidRPr="00A11AA5">
        <w:rPr>
          <w:rStyle w:val="FootnoteReference"/>
          <w:rFonts w:cs="B Lotus"/>
          <w:sz w:val="28"/>
          <w:szCs w:val="28"/>
          <w:rtl/>
          <w:lang w:bidi="fa-IR"/>
        </w:rPr>
        <w:footnoteReference w:id="690"/>
      </w:r>
      <w:r w:rsidRPr="00673CED">
        <w:rPr>
          <w:rFonts w:hint="cs"/>
          <w:rtl/>
        </w:rPr>
        <w:t xml:space="preserve"> </w:t>
      </w:r>
    </w:p>
    <w:p w:rsidR="00EB7396" w:rsidRDefault="001627BE" w:rsidP="00C91DCA">
      <w:pPr>
        <w:ind w:firstLine="284"/>
        <w:rPr>
          <w:rtl/>
          <w:lang w:bidi="fa-IR"/>
        </w:rPr>
      </w:pPr>
      <w:r>
        <w:rPr>
          <w:rFonts w:hint="cs"/>
          <w:rtl/>
          <w:lang w:bidi="fa-IR"/>
        </w:rPr>
        <w:t>شیخ زرقانی می‌گوید</w:t>
      </w:r>
      <w:r w:rsidR="00BB137D">
        <w:rPr>
          <w:rFonts w:hint="cs"/>
          <w:rtl/>
          <w:lang w:bidi="fa-IR"/>
        </w:rPr>
        <w:t>:</w:t>
      </w:r>
      <w:r>
        <w:rPr>
          <w:rFonts w:hint="cs"/>
          <w:rtl/>
          <w:lang w:bidi="fa-IR"/>
        </w:rPr>
        <w:t xml:space="preserve"> منظور از هفت حرف این نیست، که هر کلمه از قرآن را می‌توان به هفت صورت خواند، که اگر اینگونه بود، باید گفته می‌شد</w:t>
      </w:r>
      <w:r w:rsidR="00BB137D">
        <w:rPr>
          <w:rFonts w:hint="cs"/>
          <w:rtl/>
          <w:lang w:bidi="fa-IR"/>
        </w:rPr>
        <w:t>:</w:t>
      </w:r>
      <w:r>
        <w:rPr>
          <w:rFonts w:hint="cs"/>
          <w:rtl/>
          <w:lang w:bidi="fa-IR"/>
        </w:rPr>
        <w:t xml:space="preserve"> </w:t>
      </w:r>
      <w:r w:rsidR="00EB7396">
        <w:rPr>
          <w:rFonts w:hint="cs"/>
          <w:rtl/>
          <w:lang w:bidi="fa-IR"/>
        </w:rPr>
        <w:t>«</w:t>
      </w:r>
      <w:r w:rsidR="00EB7396" w:rsidRPr="00EB7396">
        <w:rPr>
          <w:rtl/>
          <w:lang w:bidi="fa-IR"/>
        </w:rPr>
        <w:t>إن هذا القرآن أنزل سبعة أحرف</w:t>
      </w:r>
      <w:r w:rsidR="00EB7396">
        <w:rPr>
          <w:rFonts w:hint="cs"/>
          <w:rtl/>
          <w:lang w:bidi="fa-IR"/>
        </w:rPr>
        <w:t xml:space="preserve">» </w:t>
      </w:r>
      <w:r>
        <w:rPr>
          <w:rFonts w:hint="cs"/>
          <w:rtl/>
          <w:lang w:bidi="fa-IR"/>
        </w:rPr>
        <w:t xml:space="preserve">همانا این </w:t>
      </w:r>
      <w:r w:rsidR="00EB7396">
        <w:rPr>
          <w:rFonts w:hint="cs"/>
          <w:rtl/>
          <w:lang w:bidi="fa-IR"/>
        </w:rPr>
        <w:t>قرآن هفت حرف نازل شده است و لفظ</w:t>
      </w:r>
      <w:r>
        <w:rPr>
          <w:rFonts w:hint="cs"/>
          <w:rtl/>
          <w:lang w:bidi="fa-IR"/>
        </w:rPr>
        <w:t xml:space="preserve"> </w:t>
      </w:r>
      <w:r w:rsidR="00EB7396">
        <w:rPr>
          <w:rFonts w:hint="cs"/>
          <w:rtl/>
          <w:lang w:bidi="fa-IR"/>
        </w:rPr>
        <w:t>«</w:t>
      </w:r>
      <w:r>
        <w:rPr>
          <w:rFonts w:hint="cs"/>
          <w:rtl/>
          <w:lang w:bidi="fa-IR"/>
        </w:rPr>
        <w:t>علی</w:t>
      </w:r>
      <w:r w:rsidR="00EB7396">
        <w:rPr>
          <w:rFonts w:hint="cs"/>
          <w:rtl/>
          <w:lang w:bidi="fa-IR"/>
        </w:rPr>
        <w:t>»</w:t>
      </w:r>
      <w:r>
        <w:rPr>
          <w:rFonts w:hint="cs"/>
          <w:rtl/>
          <w:lang w:bidi="fa-IR"/>
        </w:rPr>
        <w:t xml:space="preserve"> (بر) حذف می‌شد. </w:t>
      </w:r>
    </w:p>
    <w:p w:rsidR="001627BE" w:rsidRPr="00EC7770" w:rsidRDefault="001627BE" w:rsidP="00EC7770">
      <w:pPr>
        <w:ind w:firstLine="284"/>
        <w:rPr>
          <w:rFonts w:ascii="KFGQPC Uthmanic Script HAFS" w:hAnsi="KFGQPC Uthmanic Script HAFS" w:cs="KFGQPC Uthmanic Script HAFS"/>
          <w:rtl/>
        </w:rPr>
      </w:pPr>
      <w:r w:rsidRPr="00673CED">
        <w:rPr>
          <w:rFonts w:hint="cs"/>
          <w:rtl/>
        </w:rPr>
        <w:t>بلکه منظور همان است که فهمیدی، یعنی این قرآن بر این شرط و این گستردگی نازل شده است، به گونه‌ای که صورت‌های اختلافی، از هفت صورت تجاوز نمی‌کند، هر چقدر آن کثرت و تنوع در ادای یک لفظ بیشتر شود، و هر چقدر قرائت‌ها فراوان و</w:t>
      </w:r>
      <w:r w:rsidR="00031CAF">
        <w:rPr>
          <w:rFonts w:hint="cs"/>
          <w:rtl/>
        </w:rPr>
        <w:t xml:space="preserve"> راه‌ها</w:t>
      </w:r>
      <w:r w:rsidRPr="00673CED">
        <w:rPr>
          <w:rFonts w:hint="cs"/>
          <w:rtl/>
        </w:rPr>
        <w:t>ی آ</w:t>
      </w:r>
      <w:r w:rsidR="00EB7396" w:rsidRPr="00673CED">
        <w:rPr>
          <w:rFonts w:hint="cs"/>
          <w:rtl/>
        </w:rPr>
        <w:t>ن درباره یک کلمه فراوان گردد، مثلا کلمه</w:t>
      </w:r>
      <w:r w:rsidR="001F44E8">
        <w:rPr>
          <w:rFonts w:hint="cs"/>
          <w:rtl/>
        </w:rPr>
        <w:t xml:space="preserve"> </w:t>
      </w:r>
      <w:r w:rsidR="001F44E8">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مَٰلِكِ يَوۡمِ </w:t>
      </w:r>
      <w:r w:rsidR="00EC7770">
        <w:rPr>
          <w:rFonts w:ascii="KFGQPC Uthmanic Script HAFS" w:hAnsi="KFGQPC Uthmanic Script HAFS" w:cs="KFGQPC Uthmanic Script HAFS" w:hint="cs"/>
          <w:rtl/>
        </w:rPr>
        <w:t>ٱلدِّينِ</w:t>
      </w:r>
      <w:r w:rsidR="00EC7770">
        <w:rPr>
          <w:rFonts w:ascii="KFGQPC Uthmanic Script HAFS" w:hAnsi="KFGQPC Uthmanic Script HAFS" w:cs="KFGQPC Uthmanic Script HAFS"/>
          <w:rtl/>
        </w:rPr>
        <w:t xml:space="preserve"> ٤</w:t>
      </w:r>
      <w:r w:rsidR="001F44E8">
        <w:rPr>
          <w:rFonts w:ascii="Traditional Arabic" w:hAnsi="Traditional Arabic" w:cs="Traditional Arabic"/>
          <w:color w:val="000000"/>
          <w:rtl/>
        </w:rPr>
        <w:t>﴾</w:t>
      </w:r>
      <w:r w:rsidR="001F44E8">
        <w:rPr>
          <w:rFonts w:hint="cs"/>
          <w:color w:val="000000"/>
          <w:rtl/>
        </w:rPr>
        <w:t xml:space="preserve"> </w:t>
      </w:r>
      <w:r w:rsidR="001F44E8" w:rsidRPr="001F44E8">
        <w:rPr>
          <w:rFonts w:ascii="mylotus" w:hAnsi="mylotus" w:cs="mylotus"/>
          <w:color w:val="000000"/>
          <w:sz w:val="26"/>
          <w:szCs w:val="26"/>
          <w:rtl/>
          <w:lang w:bidi="fa-IR"/>
        </w:rPr>
        <w:t>[</w:t>
      </w:r>
      <w:r w:rsidR="001F44E8">
        <w:rPr>
          <w:rFonts w:ascii="mylotus" w:hAnsi="mylotus" w:cs="mylotus" w:hint="cs"/>
          <w:color w:val="000000"/>
          <w:sz w:val="26"/>
          <w:szCs w:val="26"/>
          <w:rtl/>
          <w:lang w:bidi="fa-IR"/>
        </w:rPr>
        <w:t>الفاتحة: 4</w:t>
      </w:r>
      <w:r w:rsidR="001F44E8" w:rsidRPr="001F44E8">
        <w:rPr>
          <w:rFonts w:ascii="mylotus" w:hAnsi="mylotus" w:cs="mylotus"/>
          <w:color w:val="000000"/>
          <w:sz w:val="26"/>
          <w:szCs w:val="26"/>
          <w:rtl/>
          <w:lang w:bidi="fa-IR"/>
        </w:rPr>
        <w:t>]</w:t>
      </w:r>
      <w:r w:rsidR="001F44E8" w:rsidRPr="001F44E8">
        <w:rPr>
          <w:rFonts w:ascii="Calibri" w:hAnsi="Calibri" w:hint="cs"/>
          <w:color w:val="000000"/>
          <w:rtl/>
          <w:lang w:bidi="fa-IR"/>
        </w:rPr>
        <w:t>.</w:t>
      </w:r>
      <w:r w:rsidR="00EB7396" w:rsidRPr="00673CED">
        <w:rPr>
          <w:rFonts w:hint="cs"/>
          <w:rtl/>
        </w:rPr>
        <w:t xml:space="preserve"> </w:t>
      </w:r>
    </w:p>
    <w:p w:rsidR="001F44E8" w:rsidRDefault="001627BE" w:rsidP="00C91DCA">
      <w:pPr>
        <w:ind w:firstLine="284"/>
        <w:rPr>
          <w:rtl/>
          <w:lang w:bidi="fa-IR"/>
        </w:rPr>
      </w:pPr>
      <w:r>
        <w:rPr>
          <w:rFonts w:hint="cs"/>
          <w:rtl/>
          <w:lang w:bidi="fa-IR"/>
        </w:rPr>
        <w:t>که به هفت یا ده صورت خوانده می‌شود و کلمه</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وَعَبَدَ </w:t>
      </w:r>
      <w:r w:rsidR="00EC7770">
        <w:rPr>
          <w:rFonts w:ascii="KFGQPC Uthmanic Script HAFS" w:hAnsi="KFGQPC Uthmanic Script HAFS" w:cs="KFGQPC Uthmanic Script HAFS" w:hint="cs"/>
          <w:rtl/>
        </w:rPr>
        <w:t>ٱلطَّٰغُوتَۚ</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المائدة: 60</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87159" w:rsidRDefault="001627BE" w:rsidP="00C91DCA">
      <w:pPr>
        <w:ind w:firstLine="284"/>
        <w:rPr>
          <w:rtl/>
          <w:lang w:bidi="fa-IR"/>
        </w:rPr>
      </w:pPr>
      <w:r>
        <w:rPr>
          <w:rFonts w:hint="cs"/>
          <w:rtl/>
          <w:lang w:bidi="fa-IR"/>
        </w:rPr>
        <w:t>«</w:t>
      </w:r>
      <w:r w:rsidR="00311FA0" w:rsidRPr="00311FA0">
        <w:rPr>
          <w:rtl/>
          <w:lang w:bidi="fa-IR"/>
        </w:rPr>
        <w:t>شيطان را پرستيده‌اند</w:t>
      </w:r>
      <w:r w:rsidR="00311FA0">
        <w:rPr>
          <w:rFonts w:hint="cs"/>
          <w:rtl/>
          <w:lang w:bidi="fa-IR"/>
        </w:rPr>
        <w:t>.»</w:t>
      </w:r>
    </w:p>
    <w:p w:rsidR="001F44E8" w:rsidRDefault="006420B1" w:rsidP="00C91DCA">
      <w:pPr>
        <w:ind w:firstLine="284"/>
        <w:rPr>
          <w:rtl/>
          <w:lang w:bidi="fa-IR"/>
        </w:rPr>
      </w:pPr>
      <w:r>
        <w:rPr>
          <w:rFonts w:hint="cs"/>
          <w:rtl/>
          <w:lang w:bidi="fa-IR"/>
        </w:rPr>
        <w:t>که درباره آن آمده:</w:t>
      </w:r>
      <w:r w:rsidR="001627BE">
        <w:rPr>
          <w:rFonts w:hint="cs"/>
          <w:rtl/>
          <w:lang w:bidi="fa-IR"/>
        </w:rPr>
        <w:t xml:space="preserve"> به بیست و دو قرائت خوانده می‌شود. (ا</w:t>
      </w:r>
      <w:r w:rsidR="00BA7897">
        <w:rPr>
          <w:rFonts w:hint="cs"/>
          <w:rtl/>
          <w:lang w:bidi="fa-IR"/>
        </w:rPr>
        <w:t>ُ</w:t>
      </w:r>
      <w:r w:rsidR="001627BE">
        <w:rPr>
          <w:rFonts w:hint="cs"/>
          <w:rtl/>
          <w:lang w:bidi="fa-IR"/>
        </w:rPr>
        <w:t>ف) در این آیه</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فَلَا تَقُل لَّهُمَآ أُفّٖ وَلَا تَنۡهَرۡهُمَا وَقُل لَّهُمَا قَوۡلٗا كَرِيمٗا ٢٣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الإسراء: 23</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87159" w:rsidRDefault="001627BE" w:rsidP="00C91DCA">
      <w:pPr>
        <w:ind w:firstLine="284"/>
        <w:rPr>
          <w:rtl/>
          <w:lang w:bidi="fa-IR"/>
        </w:rPr>
      </w:pPr>
      <w:r>
        <w:rPr>
          <w:rFonts w:hint="cs"/>
          <w:rtl/>
          <w:lang w:bidi="fa-IR"/>
        </w:rPr>
        <w:t>«</w:t>
      </w:r>
      <w:r w:rsidR="00311FA0" w:rsidRPr="00311FA0">
        <w:rPr>
          <w:rtl/>
          <w:lang w:bidi="fa-IR"/>
        </w:rPr>
        <w:t>اُف به آنان مگو</w:t>
      </w:r>
      <w:r w:rsidR="004D790E">
        <w:rPr>
          <w:rtl/>
          <w:lang w:bidi="fa-IR"/>
        </w:rPr>
        <w:t>! (</w:t>
      </w:r>
      <w:r w:rsidR="00311FA0" w:rsidRPr="00311FA0">
        <w:rPr>
          <w:rtl/>
          <w:lang w:bidi="fa-IR"/>
        </w:rPr>
        <w:t>و بر سر ايشان فرياد مزن</w:t>
      </w:r>
      <w:r w:rsidR="004D790E">
        <w:rPr>
          <w:rtl/>
          <w:lang w:bidi="fa-IR"/>
        </w:rPr>
        <w:t>)</w:t>
      </w:r>
      <w:r w:rsidR="00311FA0" w:rsidRPr="00311FA0">
        <w:rPr>
          <w:rtl/>
          <w:lang w:bidi="fa-IR"/>
        </w:rPr>
        <w:t xml:space="preserve"> و آنان را از پيش خود مران و با </w:t>
      </w:r>
      <w:r w:rsidR="00311FA0">
        <w:rPr>
          <w:rtl/>
          <w:lang w:bidi="fa-IR"/>
        </w:rPr>
        <w:t>سخنان محترمانه با آن دو سخن بگو</w:t>
      </w:r>
      <w:r w:rsidR="00311FA0">
        <w:rPr>
          <w:rFonts w:hint="cs"/>
          <w:rtl/>
          <w:lang w:bidi="fa-IR"/>
        </w:rPr>
        <w:t>.»</w:t>
      </w:r>
    </w:p>
    <w:p w:rsidR="006420B1" w:rsidRDefault="000711D7" w:rsidP="00C91DCA">
      <w:pPr>
        <w:ind w:firstLine="284"/>
        <w:rPr>
          <w:rtl/>
          <w:lang w:bidi="fa-IR"/>
        </w:rPr>
      </w:pPr>
      <w:r>
        <w:rPr>
          <w:rFonts w:ascii="Times New Roman" w:hAnsi="Times New Roman" w:hint="cs"/>
          <w:rtl/>
          <w:lang w:bidi="fa-IR"/>
        </w:rPr>
        <w:t>ر</w:t>
      </w:r>
      <w:r w:rsidR="001627BE" w:rsidRPr="00673CED">
        <w:rPr>
          <w:rFonts w:hint="cs"/>
          <w:rtl/>
        </w:rPr>
        <w:t>مانی زبان‌های آن را به سی و هفت زبان رسانده است، همه</w:t>
      </w:r>
      <w:r w:rsidR="00C00920">
        <w:rPr>
          <w:rFonts w:hint="cs"/>
          <w:rtl/>
        </w:rPr>
        <w:t xml:space="preserve"> آن‌ها </w:t>
      </w:r>
      <w:r w:rsidR="001627BE" w:rsidRPr="00673CED">
        <w:rPr>
          <w:rFonts w:hint="cs"/>
          <w:rtl/>
        </w:rPr>
        <w:t>و امثال آن، تغییری در فراوانی صورت‌های هفت</w:t>
      </w:r>
      <w:r w:rsidR="001627BE" w:rsidRPr="00673CED">
        <w:rPr>
          <w:rFonts w:hint="eastAsia"/>
          <w:rtl/>
        </w:rPr>
        <w:t>‌</w:t>
      </w:r>
      <w:r w:rsidR="001627BE" w:rsidRPr="00673CED">
        <w:rPr>
          <w:rFonts w:hint="cs"/>
          <w:rtl/>
        </w:rPr>
        <w:t xml:space="preserve"> </w:t>
      </w:r>
      <w:r w:rsidR="001627BE" w:rsidRPr="00673CED">
        <w:rPr>
          <w:rFonts w:hint="eastAsia"/>
          <w:rtl/>
        </w:rPr>
        <w:t xml:space="preserve">گانه </w:t>
      </w:r>
      <w:r w:rsidR="001627BE" w:rsidRPr="00673CED">
        <w:rPr>
          <w:rFonts w:hint="cs"/>
          <w:rtl/>
        </w:rPr>
        <w:t>بوجود نمی‌</w:t>
      </w:r>
      <w:r w:rsidR="001627BE" w:rsidRPr="00673CED">
        <w:rPr>
          <w:rFonts w:hint="eastAsia"/>
          <w:rtl/>
        </w:rPr>
        <w:t>‌آورد</w:t>
      </w:r>
      <w:r w:rsidR="006420B1" w:rsidRPr="00673CED">
        <w:rPr>
          <w:rFonts w:hint="cs"/>
          <w:rtl/>
        </w:rPr>
        <w:t>.</w:t>
      </w:r>
      <w:r w:rsidR="001627BE" w:rsidRPr="00A11AA5">
        <w:rPr>
          <w:rStyle w:val="FootnoteReference"/>
          <w:rFonts w:cs="B Lotus"/>
          <w:sz w:val="28"/>
          <w:szCs w:val="28"/>
          <w:rtl/>
          <w:lang w:bidi="fa-IR"/>
        </w:rPr>
        <w:footnoteReference w:id="691"/>
      </w:r>
      <w:r w:rsidR="001627BE">
        <w:rPr>
          <w:rFonts w:hint="cs"/>
          <w:rtl/>
          <w:lang w:bidi="fa-IR"/>
        </w:rPr>
        <w:t xml:space="preserve"> </w:t>
      </w:r>
    </w:p>
    <w:p w:rsidR="006420B1" w:rsidRPr="00673CED" w:rsidRDefault="001627BE" w:rsidP="00C91DCA">
      <w:pPr>
        <w:ind w:firstLine="284"/>
        <w:rPr>
          <w:rtl/>
        </w:rPr>
      </w:pPr>
      <w:r>
        <w:rPr>
          <w:rFonts w:hint="cs"/>
          <w:rtl/>
          <w:lang w:bidi="fa-IR"/>
        </w:rPr>
        <w:t>بر این اساس، منظور از احادیث گذشته، فقط صورت‌های الفاظ بوده است. به این دلیل اختلافی که آن</w:t>
      </w:r>
      <w:r w:rsidR="00031CAF">
        <w:rPr>
          <w:rFonts w:hint="cs"/>
          <w:rtl/>
          <w:lang w:bidi="fa-IR"/>
        </w:rPr>
        <w:t xml:space="preserve"> روایت‌ها</w:t>
      </w:r>
      <w:r>
        <w:rPr>
          <w:rFonts w:hint="cs"/>
          <w:rtl/>
          <w:lang w:bidi="fa-IR"/>
        </w:rPr>
        <w:t xml:space="preserve"> برای ما متصور کرده‌اند. در دو قرائت الفاظ می‌چرخید، نه تفسیر معناها، مانند فرموده عمر</w:t>
      </w:r>
      <w:r w:rsidR="00BB137D">
        <w:rPr>
          <w:rFonts w:hint="cs"/>
          <w:rtl/>
          <w:lang w:bidi="fa-IR"/>
        </w:rPr>
        <w:t>:</w:t>
      </w:r>
      <w:r>
        <w:rPr>
          <w:rFonts w:hint="cs"/>
          <w:rtl/>
          <w:lang w:bidi="fa-IR"/>
        </w:rPr>
        <w:t xml:space="preserve"> که آن را بر</w:t>
      </w:r>
      <w:r w:rsidR="00031CAF">
        <w:rPr>
          <w:rFonts w:hint="cs"/>
          <w:rtl/>
          <w:lang w:bidi="fa-IR"/>
        </w:rPr>
        <w:t xml:space="preserve"> حرف‌ها</w:t>
      </w:r>
      <w:r>
        <w:rPr>
          <w:rFonts w:hint="cs"/>
          <w:rtl/>
          <w:lang w:bidi="fa-IR"/>
        </w:rPr>
        <w:t xml:space="preserve">ی مختلف می‌خواند، و گفت رسول خدا اینگونه برای من قرائت کرده است، سپس رسول خدا حکم می‌کند </w:t>
      </w:r>
      <w:r w:rsidR="006420B1">
        <w:rPr>
          <w:rFonts w:hint="cs"/>
          <w:rtl/>
          <w:lang w:bidi="fa-IR"/>
        </w:rPr>
        <w:t>که هر دو آن را بخوانند، و فرمود:</w:t>
      </w:r>
      <w:r>
        <w:rPr>
          <w:rFonts w:hint="cs"/>
          <w:rtl/>
          <w:lang w:bidi="fa-IR"/>
        </w:rPr>
        <w:t xml:space="preserve"> (همین گونه نازل شده است) و گفته، اگر آن را خواندید ثواب می‌برید، شکی نیست که قرائت، ادا کردن الفاظ است و شرح معانی نمی‌باشد</w:t>
      </w:r>
      <w:r w:rsidR="006420B1">
        <w:rPr>
          <w:rFonts w:hint="cs"/>
          <w:rtl/>
          <w:lang w:bidi="fa-IR"/>
        </w:rPr>
        <w:t>.</w:t>
      </w:r>
      <w:r w:rsidRPr="00A11AA5">
        <w:rPr>
          <w:rStyle w:val="FootnoteReference"/>
          <w:rFonts w:cs="B Lotus"/>
          <w:sz w:val="28"/>
          <w:szCs w:val="28"/>
          <w:rtl/>
          <w:lang w:bidi="fa-IR"/>
        </w:rPr>
        <w:footnoteReference w:id="692"/>
      </w:r>
      <w:r w:rsidR="00BA7897" w:rsidRPr="00673CED">
        <w:rPr>
          <w:rFonts w:hint="cs"/>
          <w:rtl/>
        </w:rPr>
        <w:t xml:space="preserve"> </w:t>
      </w:r>
    </w:p>
    <w:p w:rsidR="001F44E8" w:rsidRDefault="00BA7897" w:rsidP="00C91DCA">
      <w:pPr>
        <w:ind w:firstLine="284"/>
        <w:rPr>
          <w:rtl/>
          <w:lang w:bidi="fa-IR"/>
        </w:rPr>
      </w:pPr>
      <w:r>
        <w:rPr>
          <w:rFonts w:hint="cs"/>
          <w:rtl/>
          <w:lang w:bidi="fa-IR"/>
        </w:rPr>
        <w:t xml:space="preserve">همه قرائت‌ها </w:t>
      </w:r>
      <w:r w:rsidR="001627BE">
        <w:rPr>
          <w:rFonts w:hint="cs"/>
          <w:rtl/>
          <w:lang w:bidi="fa-IR"/>
        </w:rPr>
        <w:t>در مورد کلام خدا، با هم اختلاف دارند، و بشر هیچ دخالتی در آن ننموده است. بلکه همه آن</w:t>
      </w:r>
      <w:r>
        <w:rPr>
          <w:rFonts w:hint="cs"/>
          <w:rtl/>
          <w:lang w:bidi="fa-IR"/>
        </w:rPr>
        <w:t>،</w:t>
      </w:r>
      <w:r w:rsidR="006420B1">
        <w:rPr>
          <w:rFonts w:hint="cs"/>
          <w:rtl/>
          <w:lang w:bidi="fa-IR"/>
        </w:rPr>
        <w:t xml:space="preserve"> از طرف خداوند نازل</w:t>
      </w:r>
      <w:r w:rsidR="001627BE">
        <w:rPr>
          <w:rFonts w:hint="cs"/>
          <w:rtl/>
          <w:lang w:bidi="fa-IR"/>
        </w:rPr>
        <w:t xml:space="preserve"> و از رسول خدا گرفته شده است، </w:t>
      </w:r>
      <w:r w:rsidR="006420B1">
        <w:rPr>
          <w:rFonts w:hint="cs"/>
          <w:rtl/>
          <w:lang w:bidi="fa-IR"/>
        </w:rPr>
        <w:t>دلالت دارد بر</w:t>
      </w:r>
      <w:r w:rsidR="001627BE">
        <w:rPr>
          <w:rFonts w:hint="cs"/>
          <w:rtl/>
          <w:lang w:bidi="fa-IR"/>
        </w:rPr>
        <w:t xml:space="preserve"> </w:t>
      </w:r>
      <w:r w:rsidR="006420B1">
        <w:rPr>
          <w:rFonts w:hint="cs"/>
          <w:rtl/>
          <w:lang w:bidi="fa-IR"/>
        </w:rPr>
        <w:t>این</w:t>
      </w:r>
      <w:r w:rsidR="001627BE">
        <w:rPr>
          <w:rFonts w:hint="cs"/>
          <w:rtl/>
          <w:lang w:bidi="fa-IR"/>
        </w:rPr>
        <w:t>که حدیث</w:t>
      </w:r>
      <w:r w:rsidR="001627BE">
        <w:rPr>
          <w:rFonts w:hint="eastAsia"/>
          <w:rtl/>
          <w:lang w:bidi="fa-IR"/>
        </w:rPr>
        <w:t>‌</w:t>
      </w:r>
      <w:r w:rsidR="001627BE">
        <w:rPr>
          <w:rFonts w:hint="cs"/>
          <w:rtl/>
          <w:lang w:bidi="fa-IR"/>
        </w:rPr>
        <w:t xml:space="preserve">های گذشته </w:t>
      </w:r>
      <w:r w:rsidR="006420B1">
        <w:rPr>
          <w:rFonts w:hint="cs"/>
          <w:rtl/>
          <w:lang w:bidi="fa-IR"/>
        </w:rPr>
        <w:t>می رسانند</w:t>
      </w:r>
      <w:r w:rsidR="001627BE">
        <w:rPr>
          <w:rFonts w:hint="cs"/>
          <w:rtl/>
          <w:lang w:bidi="fa-IR"/>
        </w:rPr>
        <w:t xml:space="preserve"> که اصحاب، آنچه را که قرائت می‌کردند، به رسول خدا</w:t>
      </w:r>
      <w:r w:rsidR="001627BE">
        <w:rPr>
          <w:rFonts w:hint="cs"/>
          <w:lang w:bidi="fa-IR"/>
        </w:rPr>
        <w:sym w:font="AGA Arabesque" w:char="F072"/>
      </w:r>
      <w:r w:rsidR="001627BE">
        <w:rPr>
          <w:rFonts w:hint="cs"/>
          <w:rtl/>
          <w:lang w:bidi="fa-IR"/>
        </w:rPr>
        <w:t xml:space="preserve"> </w:t>
      </w:r>
      <w:r w:rsidR="006420B1">
        <w:rPr>
          <w:rFonts w:hint="cs"/>
          <w:rtl/>
          <w:lang w:bidi="fa-IR"/>
        </w:rPr>
        <w:t xml:space="preserve">رجوع می کردند تا تمام حروف را مثل او ادا کنند. به این سخن </w:t>
      </w:r>
      <w:r w:rsidR="007861C7">
        <w:rPr>
          <w:rFonts w:hint="cs"/>
          <w:rtl/>
          <w:lang w:bidi="fa-IR"/>
        </w:rPr>
        <w:t>رسول</w:t>
      </w:r>
      <w:r w:rsidR="007861C7">
        <w:rPr>
          <w:rFonts w:hint="cs"/>
          <w:cs/>
          <w:lang w:bidi="fa-IR"/>
        </w:rPr>
        <w:t>‎</w:t>
      </w:r>
      <w:r w:rsidR="007861C7">
        <w:rPr>
          <w:rFonts w:hint="cs"/>
          <w:rtl/>
          <w:lang w:bidi="fa-IR"/>
        </w:rPr>
        <w:t xml:space="preserve">الله </w:t>
      </w:r>
      <w:r w:rsidR="006420B1">
        <w:rPr>
          <w:rFonts w:hint="cs"/>
          <w:rtl/>
          <w:lang w:bidi="fa-IR"/>
        </w:rPr>
        <w:t>دقت کن که هرگاه یکی از</w:t>
      </w:r>
      <w:r w:rsidR="00C00920">
        <w:rPr>
          <w:rFonts w:hint="cs"/>
          <w:rtl/>
          <w:lang w:bidi="fa-IR"/>
        </w:rPr>
        <w:t xml:space="preserve"> آن‌ها </w:t>
      </w:r>
      <w:r w:rsidR="006420B1">
        <w:rPr>
          <w:rFonts w:hint="cs"/>
          <w:rtl/>
          <w:lang w:bidi="fa-IR"/>
        </w:rPr>
        <w:t>قرائت می کرد می گفت:</w:t>
      </w:r>
      <w:r w:rsidR="001627BE">
        <w:rPr>
          <w:rFonts w:hint="cs"/>
          <w:rtl/>
          <w:lang w:bidi="fa-IR"/>
        </w:rPr>
        <w:t xml:space="preserve"> رسول خدا این گونه برای من قرائت کرده است. این را هم اضافه کنید. که اگر درست باشد هر کس هر چه را دوست داشت از قرآن تغییر دهد، قرآن</w:t>
      </w:r>
      <w:r>
        <w:rPr>
          <w:rFonts w:hint="cs"/>
          <w:rtl/>
          <w:lang w:bidi="fa-IR"/>
        </w:rPr>
        <w:t>،</w:t>
      </w:r>
      <w:r w:rsidR="001627BE">
        <w:rPr>
          <w:rFonts w:hint="cs"/>
          <w:rtl/>
          <w:lang w:bidi="fa-IR"/>
        </w:rPr>
        <w:t xml:space="preserve"> از قرآن بودن خود می‌افتد، وجه اعجاز آن از بین می‌رفت، در حالی که قرآن کلام خداست و این فرموده خداوند</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إِنَّا نَحۡنُ نَزَّلۡنَا </w:t>
      </w:r>
      <w:r w:rsidR="00EC7770">
        <w:rPr>
          <w:rFonts w:ascii="KFGQPC Uthmanic Script HAFS" w:hAnsi="KFGQPC Uthmanic Script HAFS" w:cs="KFGQPC Uthmanic Script HAFS" w:hint="cs"/>
          <w:rtl/>
        </w:rPr>
        <w:t>ٱلذِّكۡرَ</w:t>
      </w:r>
      <w:r w:rsidR="00EC7770">
        <w:rPr>
          <w:rFonts w:ascii="KFGQPC Uthmanic Script HAFS" w:hAnsi="KFGQPC Uthmanic Script HAFS" w:cs="KFGQPC Uthmanic Script HAFS"/>
          <w:rtl/>
        </w:rPr>
        <w:t xml:space="preserve"> وَإِنَّا لَهُ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لَحَٰفِظُونَ 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الحجر: 9</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F504EC" w:rsidRDefault="007D4128" w:rsidP="00C91DCA">
      <w:pPr>
        <w:ind w:firstLine="284"/>
        <w:rPr>
          <w:rtl/>
          <w:lang w:bidi="fa-IR"/>
        </w:rPr>
      </w:pPr>
      <w:r>
        <w:rPr>
          <w:rFonts w:hint="cs"/>
          <w:rtl/>
          <w:lang w:bidi="fa-IR"/>
        </w:rPr>
        <w:t>«</w:t>
      </w:r>
      <w:r w:rsidR="00311FA0" w:rsidRPr="00311FA0">
        <w:rPr>
          <w:rtl/>
          <w:lang w:bidi="fa-IR"/>
        </w:rPr>
        <w:t xml:space="preserve">ما خود قرآن را فرستاده‌ايم و خود ما پاسدار آن مي‌باشيم </w:t>
      </w:r>
      <w:r w:rsidR="004D790E">
        <w:rPr>
          <w:rtl/>
          <w:lang w:bidi="fa-IR"/>
        </w:rPr>
        <w:t>(</w:t>
      </w:r>
      <w:r w:rsidR="00311FA0" w:rsidRPr="00311FA0">
        <w:rPr>
          <w:rtl/>
          <w:lang w:bidi="fa-IR"/>
        </w:rPr>
        <w:t>و تا روز رستاخيز آن را از دستبرد دشمنان و از هرگونه تغيير و ت</w:t>
      </w:r>
      <w:r w:rsidR="00311FA0">
        <w:rPr>
          <w:rtl/>
          <w:lang w:bidi="fa-IR"/>
        </w:rPr>
        <w:t>بديل زمان محفوظ و مصون مي‌داريم</w:t>
      </w:r>
      <w:r w:rsidR="00311FA0">
        <w:rPr>
          <w:rFonts w:hint="cs"/>
          <w:rtl/>
          <w:lang w:bidi="fa-IR"/>
        </w:rPr>
        <w:t>.</w:t>
      </w:r>
      <w:r w:rsidR="00311FA0">
        <w:rPr>
          <w:rtl/>
          <w:lang w:bidi="fa-IR"/>
        </w:rPr>
        <w:t>)</w:t>
      </w:r>
      <w:r w:rsidR="00311FA0">
        <w:rPr>
          <w:rFonts w:hint="cs"/>
          <w:rtl/>
          <w:lang w:bidi="fa-IR"/>
        </w:rPr>
        <w:t>»</w:t>
      </w:r>
      <w:r w:rsidR="001627BE" w:rsidRPr="00F504EC">
        <w:rPr>
          <w:rFonts w:hint="cs"/>
          <w:rtl/>
          <w:lang w:bidi="fa-IR"/>
        </w:rPr>
        <w:t xml:space="preserve"> </w:t>
      </w:r>
    </w:p>
    <w:p w:rsidR="00111BD9" w:rsidRDefault="001627BE" w:rsidP="00C91DCA">
      <w:pPr>
        <w:ind w:firstLine="284"/>
        <w:rPr>
          <w:rtl/>
          <w:lang w:bidi="fa-IR"/>
        </w:rPr>
      </w:pPr>
      <w:r>
        <w:rPr>
          <w:rFonts w:hint="cs"/>
          <w:rtl/>
          <w:lang w:bidi="fa-IR"/>
        </w:rPr>
        <w:t xml:space="preserve">محقق نمی‌شد. </w:t>
      </w:r>
    </w:p>
    <w:p w:rsidR="00111BD9" w:rsidRPr="00673CED" w:rsidRDefault="001627BE" w:rsidP="00C91DCA">
      <w:pPr>
        <w:ind w:firstLine="284"/>
        <w:rPr>
          <w:rtl/>
        </w:rPr>
      </w:pPr>
      <w:r w:rsidRPr="00673CED">
        <w:rPr>
          <w:rFonts w:hint="cs"/>
          <w:rtl/>
        </w:rPr>
        <w:t>داعیان بی‌دینی این هدف را دن</w:t>
      </w:r>
      <w:r w:rsidR="00111BD9" w:rsidRPr="00673CED">
        <w:rPr>
          <w:rFonts w:hint="cs"/>
          <w:rtl/>
        </w:rPr>
        <w:t>بال</w:t>
      </w:r>
      <w:r w:rsidRPr="00673CED">
        <w:rPr>
          <w:rFonts w:hint="cs"/>
          <w:rtl/>
        </w:rPr>
        <w:t xml:space="preserve"> می‌کنند. در بحثی که روی نازل شدن قرآن بر هفت حرف داشته‌اند، و گفته‌اند که قرآن بر هفت زبان مختلف، که از لفظ و ماد</w:t>
      </w:r>
      <w:r w:rsidR="009C5CB4" w:rsidRPr="00673CED">
        <w:rPr>
          <w:rFonts w:hint="cs"/>
          <w:rtl/>
        </w:rPr>
        <w:t>ه</w:t>
      </w:r>
      <w:r w:rsidR="00111BD9" w:rsidRPr="00673CED">
        <w:rPr>
          <w:rFonts w:hint="cs"/>
          <w:rtl/>
        </w:rPr>
        <w:t xml:space="preserve"> کلمه‌ها با هم تفاوت دارند،</w:t>
      </w:r>
      <w:r w:rsidRPr="00673CED">
        <w:rPr>
          <w:rFonts w:hint="cs"/>
          <w:rtl/>
        </w:rPr>
        <w:t xml:space="preserve"> نازل شده است. سخن ابن مسعود این را تفسیر می‌کند گفته</w:t>
      </w:r>
      <w:r w:rsidR="00BB137D" w:rsidRPr="00673CED">
        <w:rPr>
          <w:rFonts w:hint="cs"/>
          <w:rtl/>
        </w:rPr>
        <w:t>:</w:t>
      </w:r>
      <w:r w:rsidRPr="00673CED">
        <w:rPr>
          <w:rFonts w:hint="cs"/>
          <w:rtl/>
        </w:rPr>
        <w:t xml:space="preserve"> این مانند حرف شماست که بگوئید (بشتابید بیایید و بفرماید)</w:t>
      </w:r>
      <w:r w:rsidRPr="00A11AA5">
        <w:rPr>
          <w:rStyle w:val="FootnoteReference"/>
          <w:rFonts w:cs="B Lotus"/>
          <w:sz w:val="28"/>
          <w:szCs w:val="28"/>
          <w:rtl/>
          <w:lang w:bidi="fa-IR"/>
        </w:rPr>
        <w:footnoteReference w:id="693"/>
      </w:r>
      <w:r w:rsidRPr="00673CED">
        <w:rPr>
          <w:rFonts w:hint="cs"/>
          <w:rtl/>
        </w:rPr>
        <w:t xml:space="preserve">. </w:t>
      </w:r>
    </w:p>
    <w:p w:rsidR="001627BE" w:rsidRDefault="001627BE" w:rsidP="00C91DCA">
      <w:pPr>
        <w:ind w:firstLine="284"/>
        <w:rPr>
          <w:rtl/>
          <w:lang w:bidi="fa-IR"/>
        </w:rPr>
      </w:pPr>
      <w:r>
        <w:rPr>
          <w:rFonts w:hint="cs"/>
          <w:rtl/>
          <w:lang w:bidi="fa-IR"/>
        </w:rPr>
        <w:t>به ایراد قبلی چنین پاسخ داده است که آن مردود می‌باشد، زیرا تبدیل و تغییر و دگرگونی در اصل مردود می‌باش</w:t>
      </w:r>
      <w:r w:rsidR="00653A18">
        <w:rPr>
          <w:rFonts w:hint="cs"/>
          <w:rtl/>
          <w:lang w:bidi="fa-IR"/>
        </w:rPr>
        <w:t>د. خداوند در این باره می‌فرماید:</w:t>
      </w:r>
    </w:p>
    <w:p w:rsidR="001F44E8"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وَإِذَا</w:t>
      </w:r>
      <w:r w:rsidR="00EC7770">
        <w:rPr>
          <w:rFonts w:ascii="KFGQPC Uthmanic Script HAFS" w:hAnsi="KFGQPC Uthmanic Script HAFS" w:cs="KFGQPC Uthmanic Script HAFS"/>
          <w:rtl/>
        </w:rPr>
        <w:t xml:space="preserve"> تُتۡلَىٰ عَلَيۡهِمۡ ءَايَاتُنَا بَيِّنَٰتٖ قَالَ </w:t>
      </w:r>
      <w:r w:rsidR="00EC7770">
        <w:rPr>
          <w:rFonts w:ascii="KFGQPC Uthmanic Script HAFS" w:hAnsi="KFGQPC Uthmanic Script HAFS" w:cs="KFGQPC Uthmanic Script HAFS" w:hint="cs"/>
          <w:rtl/>
        </w:rPr>
        <w:t>ٱلَّذِينَ</w:t>
      </w:r>
      <w:r w:rsidR="00EC7770">
        <w:rPr>
          <w:rFonts w:ascii="KFGQPC Uthmanic Script HAFS" w:hAnsi="KFGQPC Uthmanic Script HAFS" w:cs="KFGQPC Uthmanic Script HAFS"/>
          <w:rtl/>
        </w:rPr>
        <w:t xml:space="preserve"> لَا يَرۡجُونَ لِقَآءَنَا </w:t>
      </w:r>
      <w:r w:rsidR="00EC7770">
        <w:rPr>
          <w:rFonts w:ascii="KFGQPC Uthmanic Script HAFS" w:hAnsi="KFGQPC Uthmanic Script HAFS" w:cs="KFGQPC Uthmanic Script HAFS" w:hint="cs"/>
          <w:rtl/>
        </w:rPr>
        <w:t>ٱئۡتِ</w:t>
      </w:r>
      <w:r w:rsidR="00EC7770">
        <w:rPr>
          <w:rFonts w:ascii="KFGQPC Uthmanic Script HAFS" w:hAnsi="KFGQPC Uthmanic Script HAFS" w:cs="KFGQPC Uthmanic Script HAFS"/>
          <w:rtl/>
        </w:rPr>
        <w:t xml:space="preserve"> بِقُرۡءَانٍ غَيۡرِ هَٰذَآ أَوۡ بَدِّلۡهُۚ قُلۡ مَا يَكُونُ لِيٓ أَنۡ أُبَدِّلَهُ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مِن تِلۡقَآيِٕ نَفۡسِيٓۖ إِنۡ أَتَّبِعُ إِلَّا مَا يُوحَىٰٓ إِلَيَّۖ إِن</w:t>
      </w:r>
      <w:r w:rsidR="00EC7770">
        <w:rPr>
          <w:rFonts w:ascii="KFGQPC Uthmanic Script HAFS" w:hAnsi="KFGQPC Uthmanic Script HAFS" w:cs="KFGQPC Uthmanic Script HAFS" w:hint="cs"/>
          <w:rtl/>
        </w:rPr>
        <w:t>ِّيٓ</w:t>
      </w:r>
      <w:r w:rsidR="00EC7770">
        <w:rPr>
          <w:rFonts w:ascii="KFGQPC Uthmanic Script HAFS" w:hAnsi="KFGQPC Uthmanic Script HAFS" w:cs="KFGQPC Uthmanic Script HAFS"/>
          <w:rtl/>
        </w:rPr>
        <w:t xml:space="preserve"> أَخَافُ إِنۡ عَصَيۡتُ رَبِّي عَذَابَ يَوۡمٍ عَظِيمٖ ١٥</w:t>
      </w:r>
      <w:r w:rsidR="00EC7770">
        <w:rPr>
          <w:rFonts w:ascii="KFGQPC Uthmanic Script HAFS" w:hAnsi="KFGQPC Uthmanic Script HAFS" w:cs="KFGQPC Uthmanic Script HAFS"/>
        </w:rPr>
        <w:t xml:space="preserve"> </w:t>
      </w:r>
      <w:r w:rsidR="00EC7770">
        <w:rPr>
          <w:rFonts w:ascii="KFGQPC Uthmanic Script HAFS" w:hAnsi="KFGQPC Uthmanic Script HAFS" w:cs="KFGQPC Uthmanic Script HAFS" w:hint="cs"/>
          <w:rtl/>
        </w:rPr>
        <w:t>قُل</w:t>
      </w:r>
      <w:r w:rsidR="00EC7770">
        <w:rPr>
          <w:rFonts w:ascii="KFGQPC Uthmanic Script HAFS" w:hAnsi="KFGQPC Uthmanic Script HAFS" w:cs="KFGQPC Uthmanic Script HAFS"/>
          <w:rtl/>
        </w:rPr>
        <w:t xml:space="preserve"> لَّوۡ شَآءَ </w:t>
      </w:r>
      <w:r w:rsidR="00EC7770">
        <w:rPr>
          <w:rFonts w:ascii="KFGQPC Uthmanic Script HAFS" w:hAnsi="KFGQPC Uthmanic Script HAFS" w:cs="KFGQPC Uthmanic Script HAFS" w:hint="cs"/>
          <w:rtl/>
        </w:rPr>
        <w:t>ٱللَّهُ</w:t>
      </w:r>
      <w:r w:rsidR="00EC7770">
        <w:rPr>
          <w:rFonts w:ascii="KFGQPC Uthmanic Script HAFS" w:hAnsi="KFGQPC Uthmanic Script HAFS" w:cs="KFGQPC Uthmanic Script HAFS"/>
          <w:rtl/>
        </w:rPr>
        <w:t xml:space="preserve"> مَا تَلَوۡتُهُ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عَلَيۡكُمۡ وَلَآ أَدۡرَىٰكُم بِهِ</w:t>
      </w:r>
      <w:r w:rsidR="00EC7770">
        <w:rPr>
          <w:rFonts w:ascii="KFGQPC Uthmanic Script HAFS" w:hAnsi="KFGQPC Uthmanic Script HAFS" w:cs="KFGQPC Uthmanic Script HAFS" w:hint="cs"/>
          <w:rtl/>
        </w:rPr>
        <w:t>ۦۖ</w:t>
      </w:r>
      <w:r w:rsidR="00EC7770">
        <w:rPr>
          <w:rFonts w:ascii="KFGQPC Uthmanic Script HAFS" w:hAnsi="KFGQPC Uthmanic Script HAFS" w:cs="KFGQPC Uthmanic Script HAFS"/>
          <w:rtl/>
        </w:rPr>
        <w:t xml:space="preserve"> فَقَدۡ لَبِثۡتُ فِيكُمۡ عُمُرٗا مِّن قَبۡلِهِ</w:t>
      </w:r>
      <w:r w:rsidR="00EC7770">
        <w:rPr>
          <w:rFonts w:ascii="KFGQPC Uthmanic Script HAFS" w:hAnsi="KFGQPC Uthmanic Script HAFS" w:cs="KFGQPC Uthmanic Script HAFS" w:hint="cs"/>
          <w:rtl/>
        </w:rPr>
        <w:t>ۦٓۚ</w:t>
      </w:r>
      <w:r w:rsidR="00EC7770">
        <w:rPr>
          <w:rFonts w:ascii="KFGQPC Uthmanic Script HAFS" w:hAnsi="KFGQPC Uthmanic Script HAFS" w:cs="KFGQPC Uthmanic Script HAFS"/>
          <w:rtl/>
        </w:rPr>
        <w:t xml:space="preserve"> أَفَلَا تَعۡقِلُونَ ١٦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یونس: 15-16</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627BE" w:rsidRPr="005543D5" w:rsidRDefault="007D4128" w:rsidP="00C91DCA">
      <w:pPr>
        <w:ind w:firstLine="284"/>
        <w:rPr>
          <w:rtl/>
          <w:lang w:bidi="fa-IR"/>
        </w:rPr>
      </w:pPr>
      <w:r>
        <w:rPr>
          <w:rFonts w:hint="cs"/>
          <w:rtl/>
          <w:lang w:bidi="fa-IR"/>
        </w:rPr>
        <w:t>«</w:t>
      </w:r>
      <w:r w:rsidR="00311FA0" w:rsidRPr="00311FA0">
        <w:rPr>
          <w:rtl/>
          <w:lang w:bidi="fa-IR"/>
        </w:rPr>
        <w:t>هنگامي كه آيه‌هاي روشن ما بر آنان خوانده مي‌شود</w:t>
      </w:r>
      <w:r w:rsidR="004D790E">
        <w:rPr>
          <w:rtl/>
          <w:lang w:bidi="fa-IR"/>
        </w:rPr>
        <w:t>،</w:t>
      </w:r>
      <w:r w:rsidR="00311FA0" w:rsidRPr="00311FA0">
        <w:rPr>
          <w:rtl/>
          <w:lang w:bidi="fa-IR"/>
        </w:rPr>
        <w:t xml:space="preserve"> كساني كه به ملاقات ما </w:t>
      </w:r>
      <w:r w:rsidR="004D790E">
        <w:rPr>
          <w:rtl/>
          <w:lang w:bidi="fa-IR"/>
        </w:rPr>
        <w:t>(</w:t>
      </w:r>
      <w:r w:rsidR="00311FA0" w:rsidRPr="00311FA0">
        <w:rPr>
          <w:rtl/>
          <w:lang w:bidi="fa-IR"/>
        </w:rPr>
        <w:t>در روز رستاخيز</w:t>
      </w:r>
      <w:r w:rsidR="004D790E">
        <w:rPr>
          <w:rtl/>
          <w:lang w:bidi="fa-IR"/>
        </w:rPr>
        <w:t>)</w:t>
      </w:r>
      <w:r w:rsidR="00311FA0" w:rsidRPr="00311FA0">
        <w:rPr>
          <w:rtl/>
          <w:lang w:bidi="fa-IR"/>
        </w:rPr>
        <w:t xml:space="preserve"> ايمان ندارند مي‌گويند</w:t>
      </w:r>
      <w:r w:rsidR="004D790E">
        <w:rPr>
          <w:rtl/>
          <w:lang w:bidi="fa-IR"/>
        </w:rPr>
        <w:t>:</w:t>
      </w:r>
      <w:r w:rsidR="00311FA0" w:rsidRPr="00311FA0">
        <w:rPr>
          <w:rtl/>
          <w:lang w:bidi="fa-IR"/>
        </w:rPr>
        <w:t xml:space="preserve"> قرآني جز اين را براي ما بياور </w:t>
      </w:r>
      <w:r w:rsidR="004D790E">
        <w:rPr>
          <w:rtl/>
          <w:lang w:bidi="fa-IR"/>
        </w:rPr>
        <w:t>(</w:t>
      </w:r>
      <w:r w:rsidR="00311FA0" w:rsidRPr="00311FA0">
        <w:rPr>
          <w:rtl/>
          <w:lang w:bidi="fa-IR"/>
        </w:rPr>
        <w:t>و كتابي جز قرآن را ارائه بده</w:t>
      </w:r>
      <w:r w:rsidR="004D790E">
        <w:rPr>
          <w:rtl/>
          <w:lang w:bidi="fa-IR"/>
        </w:rPr>
        <w:t>)</w:t>
      </w:r>
      <w:r w:rsidR="00311FA0" w:rsidRPr="00311FA0">
        <w:rPr>
          <w:rtl/>
          <w:lang w:bidi="fa-IR"/>
        </w:rPr>
        <w:t xml:space="preserve"> يا اين كه آن را تغيير بده </w:t>
      </w:r>
      <w:r w:rsidR="004D790E">
        <w:rPr>
          <w:rtl/>
          <w:lang w:bidi="fa-IR"/>
        </w:rPr>
        <w:t>(</w:t>
      </w:r>
      <w:r w:rsidR="00311FA0" w:rsidRPr="00311FA0">
        <w:rPr>
          <w:rtl/>
          <w:lang w:bidi="fa-IR"/>
        </w:rPr>
        <w:t>و آيه‌هاي مربوط به قيامت و آيه‌هاي راجع به بتان ما را حذف و دگرگون كن</w:t>
      </w:r>
      <w:r w:rsidR="004D790E">
        <w:rPr>
          <w:rtl/>
          <w:lang w:bidi="fa-IR"/>
        </w:rPr>
        <w:t>).</w:t>
      </w:r>
      <w:r w:rsidR="00311FA0" w:rsidRPr="00311FA0">
        <w:rPr>
          <w:rtl/>
          <w:lang w:bidi="fa-IR"/>
        </w:rPr>
        <w:t xml:space="preserve"> بگو</w:t>
      </w:r>
      <w:r w:rsidR="004D790E">
        <w:rPr>
          <w:rtl/>
          <w:lang w:bidi="fa-IR"/>
        </w:rPr>
        <w:t>:</w:t>
      </w:r>
      <w:r w:rsidR="00311FA0" w:rsidRPr="00311FA0">
        <w:rPr>
          <w:rtl/>
          <w:lang w:bidi="fa-IR"/>
        </w:rPr>
        <w:t xml:space="preserve"> مرا نرسد كه خودسرانه و به ميل خود آن را تغيير دهم</w:t>
      </w:r>
      <w:r w:rsidR="004D790E">
        <w:rPr>
          <w:rtl/>
          <w:lang w:bidi="fa-IR"/>
        </w:rPr>
        <w:t>.</w:t>
      </w:r>
      <w:r w:rsidR="00311FA0" w:rsidRPr="00311FA0">
        <w:rPr>
          <w:rtl/>
          <w:lang w:bidi="fa-IR"/>
        </w:rPr>
        <w:t xml:space="preserve"> من جز به دنبال چيزي نمي‌روم و جز چيزي را نمي‌گويم كه بر من وحي گردد</w:t>
      </w:r>
      <w:r w:rsidR="004D790E">
        <w:rPr>
          <w:rtl/>
          <w:lang w:bidi="fa-IR"/>
        </w:rPr>
        <w:t>.</w:t>
      </w:r>
      <w:r w:rsidR="00311FA0" w:rsidRPr="00311FA0">
        <w:rPr>
          <w:rtl/>
          <w:lang w:bidi="fa-IR"/>
        </w:rPr>
        <w:t xml:space="preserve"> اگر از فرمان پروردگارم تخطّي كنم</w:t>
      </w:r>
      <w:r w:rsidR="004D790E">
        <w:rPr>
          <w:rtl/>
          <w:lang w:bidi="fa-IR"/>
        </w:rPr>
        <w:t>،</w:t>
      </w:r>
      <w:r w:rsidR="00311FA0" w:rsidRPr="00311FA0">
        <w:rPr>
          <w:rtl/>
          <w:lang w:bidi="fa-IR"/>
        </w:rPr>
        <w:t xml:space="preserve"> از عذاب روز بزرگ مي‌ترسم </w:t>
      </w:r>
      <w:r w:rsidR="004D790E">
        <w:rPr>
          <w:rtl/>
          <w:lang w:bidi="fa-IR"/>
        </w:rPr>
        <w:t>(</w:t>
      </w:r>
      <w:r w:rsidR="00311FA0" w:rsidRPr="00311FA0">
        <w:rPr>
          <w:rtl/>
          <w:lang w:bidi="fa-IR"/>
        </w:rPr>
        <w:t>كه دامنگيرم شود و تغيير و تبديل قرآن مايه عقاب و عذابم گردد</w:t>
      </w:r>
      <w:r w:rsidR="004D790E">
        <w:rPr>
          <w:rtl/>
          <w:lang w:bidi="fa-IR"/>
        </w:rPr>
        <w:t>).</w:t>
      </w:r>
      <w:r w:rsidR="00311FA0" w:rsidRPr="00311FA0">
        <w:rPr>
          <w:rtl/>
          <w:lang w:bidi="fa-IR"/>
        </w:rPr>
        <w:t xml:space="preserve"> ‏‏ بگو</w:t>
      </w:r>
      <w:r w:rsidR="004D790E">
        <w:rPr>
          <w:rtl/>
          <w:lang w:bidi="fa-IR"/>
        </w:rPr>
        <w:t>:</w:t>
      </w:r>
      <w:r w:rsidR="00311FA0" w:rsidRPr="00311FA0">
        <w:rPr>
          <w:rtl/>
          <w:lang w:bidi="fa-IR"/>
        </w:rPr>
        <w:t xml:space="preserve"> اگر خداي مي‌خواست </w:t>
      </w:r>
      <w:r w:rsidR="004D790E">
        <w:rPr>
          <w:rtl/>
          <w:lang w:bidi="fa-IR"/>
        </w:rPr>
        <w:t>(</w:t>
      </w:r>
      <w:r w:rsidR="00311FA0" w:rsidRPr="00311FA0">
        <w:rPr>
          <w:rtl/>
          <w:lang w:bidi="fa-IR"/>
        </w:rPr>
        <w:t>قرآني بر من نازل نمي‌كرد و من</w:t>
      </w:r>
      <w:r w:rsidR="004D790E">
        <w:rPr>
          <w:rtl/>
          <w:lang w:bidi="fa-IR"/>
        </w:rPr>
        <w:t>)</w:t>
      </w:r>
      <w:r w:rsidR="00311FA0" w:rsidRPr="00311FA0">
        <w:rPr>
          <w:rtl/>
          <w:lang w:bidi="fa-IR"/>
        </w:rPr>
        <w:t xml:space="preserve"> آن را بر شما نمي‌خواندم </w:t>
      </w:r>
      <w:r w:rsidR="004D790E">
        <w:rPr>
          <w:rtl/>
          <w:lang w:bidi="fa-IR"/>
        </w:rPr>
        <w:t>(</w:t>
      </w:r>
      <w:r w:rsidR="00311FA0" w:rsidRPr="00311FA0">
        <w:rPr>
          <w:rtl/>
          <w:lang w:bidi="fa-IR"/>
        </w:rPr>
        <w:t xml:space="preserve">و </w:t>
      </w:r>
      <w:r w:rsidR="00311FA0">
        <w:rPr>
          <w:rtl/>
          <w:lang w:bidi="fa-IR"/>
        </w:rPr>
        <w:t>آن را به كسي از شما نمي‌رساندم</w:t>
      </w:r>
      <w:r w:rsidR="00311FA0" w:rsidRPr="00311FA0">
        <w:rPr>
          <w:rtl/>
          <w:lang w:bidi="fa-IR"/>
        </w:rPr>
        <w:t xml:space="preserve"> و خدا توسّط من</w:t>
      </w:r>
      <w:r w:rsidR="004D790E">
        <w:rPr>
          <w:rtl/>
          <w:lang w:bidi="fa-IR"/>
        </w:rPr>
        <w:t>)</w:t>
      </w:r>
      <w:r w:rsidR="00311FA0" w:rsidRPr="00311FA0">
        <w:rPr>
          <w:rtl/>
          <w:lang w:bidi="fa-IR"/>
        </w:rPr>
        <w:t xml:space="preserve"> شما را از آن آگاه نمي‌كرد</w:t>
      </w:r>
      <w:r w:rsidR="004D790E">
        <w:rPr>
          <w:rtl/>
          <w:lang w:bidi="fa-IR"/>
        </w:rPr>
        <w:t>. (</w:t>
      </w:r>
      <w:r w:rsidR="00311FA0" w:rsidRPr="00311FA0">
        <w:rPr>
          <w:rtl/>
          <w:lang w:bidi="fa-IR"/>
        </w:rPr>
        <w:t>به هر حال من تنها مبلّغ قرآنم نه مؤلّف آن</w:t>
      </w:r>
      <w:r w:rsidR="004D790E">
        <w:rPr>
          <w:rtl/>
          <w:lang w:bidi="fa-IR"/>
        </w:rPr>
        <w:t>،</w:t>
      </w:r>
      <w:r w:rsidR="00311FA0" w:rsidRPr="00311FA0">
        <w:rPr>
          <w:rtl/>
          <w:lang w:bidi="fa-IR"/>
        </w:rPr>
        <w:t xml:space="preserve"> و در اين باره اختياري از خود ندارم</w:t>
      </w:r>
      <w:r w:rsidR="004D790E">
        <w:rPr>
          <w:rtl/>
          <w:lang w:bidi="fa-IR"/>
        </w:rPr>
        <w:t>.</w:t>
      </w:r>
      <w:r w:rsidR="005B0347">
        <w:rPr>
          <w:rtl/>
          <w:lang w:bidi="fa-IR"/>
        </w:rPr>
        <w:t xml:space="preserve"> سال‌ها</w:t>
      </w:r>
      <w:r w:rsidR="00311FA0" w:rsidRPr="00311FA0">
        <w:rPr>
          <w:rtl/>
          <w:lang w:bidi="fa-IR"/>
        </w:rPr>
        <w:t>ئي در ميان شما بسر برده‌ام و از اين نوع سخنان چيزي نگفته‌ام و</w:t>
      </w:r>
      <w:r w:rsidR="004D790E">
        <w:rPr>
          <w:rtl/>
          <w:lang w:bidi="fa-IR"/>
        </w:rPr>
        <w:t>)</w:t>
      </w:r>
      <w:r w:rsidR="00311FA0" w:rsidRPr="00311FA0">
        <w:rPr>
          <w:rtl/>
          <w:lang w:bidi="fa-IR"/>
        </w:rPr>
        <w:t xml:space="preserve"> عمري پيش از اين با شما بوده‌ام </w:t>
      </w:r>
      <w:r w:rsidR="004D790E">
        <w:rPr>
          <w:rtl/>
          <w:lang w:bidi="fa-IR"/>
        </w:rPr>
        <w:t>(</w:t>
      </w:r>
      <w:r w:rsidR="00311FA0" w:rsidRPr="00311FA0">
        <w:rPr>
          <w:rtl/>
          <w:lang w:bidi="fa-IR"/>
        </w:rPr>
        <w:t>و صدق و امانت خود را نشان داده‌ام</w:t>
      </w:r>
      <w:r w:rsidR="004D790E">
        <w:rPr>
          <w:rtl/>
          <w:lang w:bidi="fa-IR"/>
        </w:rPr>
        <w:t>.</w:t>
      </w:r>
      <w:r w:rsidR="00311FA0" w:rsidRPr="00311FA0">
        <w:rPr>
          <w:rtl/>
          <w:lang w:bidi="fa-IR"/>
        </w:rPr>
        <w:t xml:space="preserve"> از بررسي گذشته و حال مي‌توانيد بفهميد كه آنچه براي شما مي‌خوانم وحي آسماني است</w:t>
      </w:r>
      <w:r w:rsidR="004D790E">
        <w:rPr>
          <w:rtl/>
          <w:lang w:bidi="fa-IR"/>
        </w:rPr>
        <w:t>).</w:t>
      </w:r>
      <w:r w:rsidR="00311FA0" w:rsidRPr="00311FA0">
        <w:rPr>
          <w:rtl/>
          <w:lang w:bidi="fa-IR"/>
        </w:rPr>
        <w:t xml:space="preserve"> آيا </w:t>
      </w:r>
      <w:r w:rsidR="004D790E">
        <w:rPr>
          <w:rtl/>
          <w:lang w:bidi="fa-IR"/>
        </w:rPr>
        <w:t>(</w:t>
      </w:r>
      <w:r w:rsidR="00311FA0" w:rsidRPr="00311FA0">
        <w:rPr>
          <w:rtl/>
          <w:lang w:bidi="fa-IR"/>
        </w:rPr>
        <w:t>مطلبي به اين روشني را</w:t>
      </w:r>
      <w:r w:rsidR="004D790E">
        <w:rPr>
          <w:rtl/>
          <w:lang w:bidi="fa-IR"/>
        </w:rPr>
        <w:t>)</w:t>
      </w:r>
      <w:r w:rsidR="00311FA0" w:rsidRPr="00311FA0">
        <w:rPr>
          <w:rtl/>
          <w:lang w:bidi="fa-IR"/>
        </w:rPr>
        <w:t xml:space="preserve"> </w:t>
      </w:r>
      <w:r w:rsidR="00311FA0">
        <w:rPr>
          <w:rtl/>
          <w:lang w:bidi="fa-IR"/>
        </w:rPr>
        <w:t>نمي‌فهميد</w:t>
      </w:r>
      <w:r w:rsidR="00311FA0" w:rsidRPr="00311FA0">
        <w:rPr>
          <w:rtl/>
          <w:lang w:bidi="fa-IR"/>
        </w:rPr>
        <w:t>؟</w:t>
      </w:r>
      <w:r w:rsidR="00311FA0">
        <w:rPr>
          <w:rFonts w:hint="cs"/>
          <w:rtl/>
          <w:lang w:bidi="fa-IR"/>
        </w:rPr>
        <w:t>»</w:t>
      </w:r>
      <w:r w:rsidR="001627BE" w:rsidRPr="005543D5">
        <w:rPr>
          <w:rFonts w:hint="cs"/>
          <w:rtl/>
          <w:lang w:bidi="fa-IR"/>
        </w:rPr>
        <w:t xml:space="preserve"> </w:t>
      </w:r>
    </w:p>
    <w:p w:rsidR="00111BD9" w:rsidRDefault="00111BD9" w:rsidP="00C91DCA">
      <w:pPr>
        <w:ind w:firstLine="284"/>
        <w:rPr>
          <w:rtl/>
          <w:lang w:bidi="fa-IR"/>
        </w:rPr>
      </w:pPr>
      <w:r w:rsidRPr="00673CED">
        <w:rPr>
          <w:rFonts w:hint="cs"/>
          <w:rtl/>
        </w:rPr>
        <w:t xml:space="preserve">اما </w:t>
      </w:r>
      <w:r w:rsidR="001627BE" w:rsidRPr="00673CED">
        <w:rPr>
          <w:rFonts w:hint="cs"/>
          <w:rtl/>
        </w:rPr>
        <w:t>آنچه که در حدیث ابی درداء آ</w:t>
      </w:r>
      <w:r w:rsidRPr="00673CED">
        <w:rPr>
          <w:rFonts w:hint="cs"/>
          <w:rtl/>
        </w:rPr>
        <w:t>مده، و قرائت او</w:t>
      </w:r>
      <w:r w:rsidR="001627BE" w:rsidRPr="00673CED">
        <w:rPr>
          <w:rFonts w:hint="cs"/>
          <w:rtl/>
        </w:rPr>
        <w:t xml:space="preserve"> بر قرائت ابن مسعود که چنین آمده</w:t>
      </w:r>
      <w:r w:rsidR="00BB137D" w:rsidRPr="00673CED">
        <w:rPr>
          <w:rFonts w:hint="cs"/>
          <w:rtl/>
        </w:rPr>
        <w:t>:</w:t>
      </w:r>
      <w:r w:rsidR="001627BE" w:rsidRPr="00673CED">
        <w:rPr>
          <w:rFonts w:hint="cs"/>
          <w:rtl/>
        </w:rPr>
        <w:t xml:space="preserve"> «قسم به شب آن گاه که همه جا را بپوشاند</w:t>
      </w:r>
      <w:r w:rsidR="00BA7897" w:rsidRPr="00673CED">
        <w:rPr>
          <w:rFonts w:hint="cs"/>
          <w:rtl/>
        </w:rPr>
        <w:t>.</w:t>
      </w:r>
      <w:r w:rsidR="001627BE" w:rsidRPr="00673CED">
        <w:rPr>
          <w:rFonts w:hint="cs"/>
          <w:rtl/>
        </w:rPr>
        <w:t xml:space="preserve"> و قسم به روز آنگاه که روشن می‌شود، قسم به زن و مرد»</w:t>
      </w:r>
      <w:r w:rsidR="001627BE" w:rsidRPr="00A11AA5">
        <w:rPr>
          <w:rStyle w:val="FootnoteReference"/>
          <w:rFonts w:cs="B Lotus"/>
          <w:sz w:val="28"/>
          <w:szCs w:val="28"/>
          <w:rtl/>
          <w:lang w:bidi="fa-IR"/>
        </w:rPr>
        <w:footnoteReference w:id="694"/>
      </w:r>
      <w:r w:rsidR="001627BE">
        <w:rPr>
          <w:rFonts w:hint="cs"/>
          <w:rtl/>
          <w:lang w:bidi="fa-IR"/>
        </w:rPr>
        <w:t xml:space="preserve">. </w:t>
      </w:r>
    </w:p>
    <w:p w:rsidR="0083208A" w:rsidRPr="00673CED" w:rsidRDefault="001627BE" w:rsidP="00C91DCA">
      <w:pPr>
        <w:ind w:firstLine="284"/>
        <w:rPr>
          <w:rtl/>
        </w:rPr>
      </w:pPr>
      <w:r>
        <w:rPr>
          <w:rFonts w:hint="cs"/>
          <w:rtl/>
          <w:lang w:bidi="fa-IR"/>
        </w:rPr>
        <w:t>امام مازری</w:t>
      </w:r>
      <w:r w:rsidRPr="00A11AA5">
        <w:rPr>
          <w:rStyle w:val="FootnoteReference"/>
          <w:rFonts w:cs="B Lotus"/>
          <w:sz w:val="28"/>
          <w:szCs w:val="28"/>
          <w:rtl/>
          <w:lang w:bidi="fa-IR"/>
        </w:rPr>
        <w:footnoteReference w:id="695"/>
      </w:r>
      <w:r w:rsidRPr="00673CED">
        <w:rPr>
          <w:rFonts w:hint="cs"/>
          <w:rtl/>
        </w:rPr>
        <w:t xml:space="preserve"> به آن پاسخ داده و گفته</w:t>
      </w:r>
      <w:r w:rsidR="0083208A" w:rsidRPr="00673CED">
        <w:rPr>
          <w:rFonts w:hint="cs"/>
          <w:rtl/>
        </w:rPr>
        <w:t xml:space="preserve"> است</w:t>
      </w:r>
      <w:r w:rsidR="00BB137D" w:rsidRPr="00673CED">
        <w:rPr>
          <w:rFonts w:hint="cs"/>
          <w:rtl/>
        </w:rPr>
        <w:t>:</w:t>
      </w:r>
      <w:r w:rsidRPr="00673CED">
        <w:rPr>
          <w:rFonts w:hint="cs"/>
          <w:rtl/>
        </w:rPr>
        <w:t xml:space="preserve"> باید به این خبر و معنای آن اعتقاد داشت، که قرآنی وجود داشته، سپس نسخ شده و از بین رفته است، فهمیده نشد که چه کسی با نسخ مخالفت کرده و سپس نسخ باقی مانده است، شاید این امراز کسانی اتفاق افتاده باشد</w:t>
      </w:r>
      <w:r w:rsidR="00BA7897" w:rsidRPr="00673CED">
        <w:rPr>
          <w:rFonts w:hint="cs"/>
          <w:rtl/>
        </w:rPr>
        <w:t>،</w:t>
      </w:r>
      <w:r w:rsidRPr="00673CED">
        <w:rPr>
          <w:rFonts w:hint="cs"/>
          <w:rtl/>
        </w:rPr>
        <w:t xml:space="preserve"> قبل</w:t>
      </w:r>
      <w:r w:rsidR="00BA7897" w:rsidRPr="00673CED">
        <w:rPr>
          <w:rFonts w:hint="cs"/>
          <w:rtl/>
        </w:rPr>
        <w:t xml:space="preserve"> از</w:t>
      </w:r>
      <w:r w:rsidRPr="00673CED">
        <w:rPr>
          <w:rFonts w:hint="cs"/>
          <w:rtl/>
        </w:rPr>
        <w:t xml:space="preserve"> اینکه مصحف به دست</w:t>
      </w:r>
      <w:r w:rsidR="00C00920">
        <w:rPr>
          <w:rFonts w:hint="cs"/>
          <w:rtl/>
        </w:rPr>
        <w:t xml:space="preserve"> آن‌ها </w:t>
      </w:r>
      <w:r w:rsidRPr="00673CED">
        <w:rPr>
          <w:rFonts w:hint="cs"/>
          <w:rtl/>
        </w:rPr>
        <w:t>برسد</w:t>
      </w:r>
      <w:r w:rsidR="00BA7897" w:rsidRPr="00673CED">
        <w:rPr>
          <w:rFonts w:hint="cs"/>
          <w:rtl/>
        </w:rPr>
        <w:t>،</w:t>
      </w:r>
      <w:r w:rsidRPr="00673CED">
        <w:rPr>
          <w:rFonts w:hint="cs"/>
          <w:rtl/>
        </w:rPr>
        <w:t xml:space="preserve"> که همه نسخ شده‌ها</w:t>
      </w:r>
      <w:r w:rsidR="0083208A" w:rsidRPr="00673CED">
        <w:rPr>
          <w:rFonts w:hint="cs"/>
          <w:rtl/>
        </w:rPr>
        <w:t xml:space="preserve"> بعد از انتشار مصحف عثمان،</w:t>
      </w:r>
      <w:r w:rsidRPr="00673CED">
        <w:rPr>
          <w:rFonts w:hint="cs"/>
          <w:rtl/>
        </w:rPr>
        <w:t xml:space="preserve"> در آن حذف شده است، گمان نمی‌رود که کسی با آن مخالف کرده باشد</w:t>
      </w:r>
      <w:r w:rsidR="0083208A" w:rsidRPr="00673CED">
        <w:rPr>
          <w:rFonts w:hint="cs"/>
          <w:rtl/>
        </w:rPr>
        <w:t>.</w:t>
      </w:r>
      <w:r w:rsidRPr="00A11AA5">
        <w:rPr>
          <w:rStyle w:val="FootnoteReference"/>
          <w:rFonts w:cs="B Lotus"/>
          <w:sz w:val="28"/>
          <w:szCs w:val="28"/>
          <w:rtl/>
          <w:lang w:bidi="fa-IR"/>
        </w:rPr>
        <w:footnoteReference w:id="696"/>
      </w:r>
      <w:r w:rsidRPr="00673CED">
        <w:rPr>
          <w:rFonts w:hint="cs"/>
          <w:rtl/>
        </w:rPr>
        <w:t xml:space="preserve"> </w:t>
      </w:r>
    </w:p>
    <w:p w:rsidR="001627BE" w:rsidRDefault="001627BE" w:rsidP="00C91DCA">
      <w:pPr>
        <w:ind w:firstLine="284"/>
        <w:rPr>
          <w:rtl/>
          <w:lang w:bidi="fa-IR"/>
        </w:rPr>
      </w:pPr>
      <w:r>
        <w:rPr>
          <w:rFonts w:hint="cs"/>
          <w:rtl/>
          <w:lang w:bidi="fa-IR"/>
        </w:rPr>
        <w:t>ابن حزم در تأیید این مطلب گفته</w:t>
      </w:r>
      <w:r w:rsidR="00BB137D">
        <w:rPr>
          <w:rFonts w:hint="cs"/>
          <w:rtl/>
          <w:lang w:bidi="fa-IR"/>
        </w:rPr>
        <w:t>:</w:t>
      </w:r>
      <w:r>
        <w:rPr>
          <w:rFonts w:hint="cs"/>
          <w:rtl/>
          <w:lang w:bidi="fa-IR"/>
        </w:rPr>
        <w:t xml:space="preserve"> چون قرائت عاصم مشهور است. و نقل از </w:t>
      </w:r>
      <w:r w:rsidR="00BA7897">
        <w:rPr>
          <w:rFonts w:hint="cs"/>
          <w:rtl/>
          <w:lang w:bidi="fa-IR"/>
        </w:rPr>
        <w:t>مارز اب</w:t>
      </w:r>
      <w:r>
        <w:rPr>
          <w:rFonts w:hint="cs"/>
          <w:rtl/>
          <w:lang w:bidi="fa-IR"/>
        </w:rPr>
        <w:t>ن حبیش از ابن مسعود، از پیامبر</w:t>
      </w:r>
      <w:r>
        <w:rPr>
          <w:rFonts w:hint="cs"/>
          <w:lang w:bidi="fa-IR"/>
        </w:rPr>
        <w:sym w:font="AGA Arabesque" w:char="F072"/>
      </w:r>
      <w:r>
        <w:rPr>
          <w:rFonts w:hint="cs"/>
          <w:rtl/>
          <w:lang w:bidi="fa-IR"/>
        </w:rPr>
        <w:t xml:space="preserve"> می‌باشد و قرائت ابن عامر به ابی درداء و از پیامبر</w:t>
      </w:r>
      <w:r>
        <w:rPr>
          <w:rFonts w:hint="cs"/>
          <w:lang w:bidi="fa-IR"/>
        </w:rPr>
        <w:sym w:font="AGA Arabesque" w:char="F072"/>
      </w:r>
      <w:r w:rsidR="0083208A">
        <w:rPr>
          <w:rFonts w:hint="cs"/>
          <w:rtl/>
          <w:lang w:bidi="fa-IR"/>
        </w:rPr>
        <w:t xml:space="preserve"> اسناد شده است:</w:t>
      </w:r>
    </w:p>
    <w:p w:rsidR="001F44E8"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وَمَا خَلَقَ </w:t>
      </w:r>
      <w:r w:rsidR="00EC7770">
        <w:rPr>
          <w:rFonts w:ascii="KFGQPC Uthmanic Script HAFS" w:hAnsi="KFGQPC Uthmanic Script HAFS" w:cs="KFGQPC Uthmanic Script HAFS" w:hint="cs"/>
          <w:rtl/>
        </w:rPr>
        <w:t>ٱلذَّكَرَ</w:t>
      </w:r>
      <w:r w:rsidR="00EC7770">
        <w:rPr>
          <w:rFonts w:ascii="KFGQPC Uthmanic Script HAFS" w:hAnsi="KFGQPC Uthmanic Script HAFS" w:cs="KFGQPC Uthmanic Script HAFS"/>
          <w:rtl/>
        </w:rPr>
        <w:t xml:space="preserve"> وَ</w:t>
      </w:r>
      <w:r w:rsidR="00EC7770">
        <w:rPr>
          <w:rFonts w:ascii="KFGQPC Uthmanic Script HAFS" w:hAnsi="KFGQPC Uthmanic Script HAFS" w:cs="KFGQPC Uthmanic Script HAFS" w:hint="cs"/>
          <w:rtl/>
        </w:rPr>
        <w:t>ٱلۡأُنثَىٰٓ</w:t>
      </w:r>
      <w:r w:rsidR="00EC7770">
        <w:rPr>
          <w:rFonts w:ascii="KFGQPC Uthmanic Script HAFS" w:hAnsi="KFGQPC Uthmanic Script HAFS" w:cs="KFGQPC Uthmanic Script HAFS"/>
          <w:rtl/>
        </w:rPr>
        <w:t xml:space="preserve"> 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اللیل: 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627BE" w:rsidRPr="004D1126" w:rsidRDefault="007D4128" w:rsidP="00C91DCA">
      <w:pPr>
        <w:ind w:firstLine="284"/>
        <w:rPr>
          <w:rtl/>
          <w:lang w:bidi="fa-IR"/>
        </w:rPr>
      </w:pPr>
      <w:r>
        <w:rPr>
          <w:rFonts w:hint="cs"/>
          <w:rtl/>
          <w:lang w:bidi="fa-IR"/>
        </w:rPr>
        <w:t>«</w:t>
      </w:r>
      <w:r w:rsidR="00311FA0" w:rsidRPr="00311FA0">
        <w:rPr>
          <w:rtl/>
          <w:lang w:bidi="fa-IR"/>
        </w:rPr>
        <w:t>و به آن كه نر و ماده را مي‌آف</w:t>
      </w:r>
      <w:r w:rsidR="00311FA0">
        <w:rPr>
          <w:rtl/>
          <w:lang w:bidi="fa-IR"/>
        </w:rPr>
        <w:t>ريند</w:t>
      </w:r>
      <w:r w:rsidR="00311FA0">
        <w:rPr>
          <w:rFonts w:hint="cs"/>
          <w:rtl/>
          <w:lang w:bidi="fa-IR"/>
        </w:rPr>
        <w:t>.»</w:t>
      </w:r>
      <w:r w:rsidR="001627BE" w:rsidRPr="004D1126">
        <w:rPr>
          <w:rFonts w:hint="cs"/>
          <w:rtl/>
          <w:lang w:bidi="fa-IR"/>
        </w:rPr>
        <w:t xml:space="preserve"> </w:t>
      </w:r>
    </w:p>
    <w:p w:rsidR="0083208A" w:rsidRDefault="001627BE"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و آن زیاد</w:t>
      </w:r>
      <w:r w:rsidR="000711D7">
        <w:rPr>
          <w:rFonts w:cs="B Lotus" w:hint="cs"/>
          <w:sz w:val="28"/>
          <w:szCs w:val="28"/>
          <w:rtl/>
          <w:lang w:bidi="fa-IR"/>
        </w:rPr>
        <w:t>ه</w:t>
      </w:r>
      <w:r w:rsidR="000711D7">
        <w:rPr>
          <w:rFonts w:hint="cs"/>
          <w:sz w:val="28"/>
          <w:szCs w:val="28"/>
          <w:rtl/>
          <w:lang w:bidi="fa-IR"/>
        </w:rPr>
        <w:t>‏</w:t>
      </w:r>
      <w:r w:rsidR="0083208A">
        <w:rPr>
          <w:rFonts w:cs="B Lotus" w:hint="cs"/>
          <w:sz w:val="28"/>
          <w:szCs w:val="28"/>
          <w:rtl/>
          <w:lang w:bidi="fa-IR"/>
        </w:rPr>
        <w:t>ا</w:t>
      </w:r>
      <w:r>
        <w:rPr>
          <w:rFonts w:cs="B Lotus" w:hint="cs"/>
          <w:sz w:val="28"/>
          <w:szCs w:val="28"/>
          <w:rtl/>
          <w:lang w:bidi="fa-IR"/>
        </w:rPr>
        <w:t>ی است که ترک و رها کردن آن درست نیست</w:t>
      </w:r>
      <w:r w:rsidR="0083208A">
        <w:rPr>
          <w:rFonts w:cs="B Lotus" w:hint="cs"/>
          <w:sz w:val="28"/>
          <w:szCs w:val="28"/>
          <w:rtl/>
          <w:lang w:bidi="fa-IR"/>
        </w:rPr>
        <w:t xml:space="preserve">. </w:t>
      </w:r>
    </w:p>
    <w:p w:rsidR="0083208A" w:rsidRDefault="0083208A"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اما</w:t>
      </w:r>
      <w:r w:rsidR="001627BE">
        <w:rPr>
          <w:rFonts w:cs="B Lotus" w:hint="cs"/>
          <w:sz w:val="28"/>
          <w:szCs w:val="28"/>
          <w:rtl/>
          <w:lang w:bidi="fa-IR"/>
        </w:rPr>
        <w:t xml:space="preserve"> ابن مسعود،</w:t>
      </w:r>
      <w:r w:rsidR="00031CAF">
        <w:rPr>
          <w:rFonts w:cs="B Lotus" w:hint="cs"/>
          <w:sz w:val="28"/>
          <w:szCs w:val="28"/>
          <w:rtl/>
          <w:lang w:bidi="fa-IR"/>
        </w:rPr>
        <w:t xml:space="preserve"> روایت‌ها</w:t>
      </w:r>
      <w:r w:rsidR="001627BE">
        <w:rPr>
          <w:rFonts w:cs="B Lotus" w:hint="cs"/>
          <w:sz w:val="28"/>
          <w:szCs w:val="28"/>
          <w:rtl/>
          <w:lang w:bidi="fa-IR"/>
        </w:rPr>
        <w:t>ی زیادی از او نقل شده است، که تعداد زیادی از</w:t>
      </w:r>
      <w:r w:rsidR="00C00920">
        <w:rPr>
          <w:rFonts w:cs="B Lotus" w:hint="cs"/>
          <w:sz w:val="28"/>
          <w:szCs w:val="28"/>
          <w:rtl/>
          <w:lang w:bidi="fa-IR"/>
        </w:rPr>
        <w:t xml:space="preserve"> آن‌ها </w:t>
      </w:r>
      <w:r>
        <w:rPr>
          <w:rFonts w:cs="B Lotus" w:hint="cs"/>
          <w:sz w:val="28"/>
          <w:szCs w:val="28"/>
          <w:rtl/>
          <w:lang w:bidi="fa-IR"/>
        </w:rPr>
        <w:t>نزد اهل روایت ثابت نشده است</w:t>
      </w:r>
      <w:r w:rsidR="001627BE">
        <w:rPr>
          <w:rFonts w:cs="B Lotus" w:hint="cs"/>
          <w:sz w:val="28"/>
          <w:szCs w:val="28"/>
          <w:rtl/>
          <w:lang w:bidi="fa-IR"/>
        </w:rPr>
        <w:t xml:space="preserve"> و آنچه که ثابت شده، با گفته ما مخالفت دارد، و بر این حمل شده که او، بعضی حکم‌ها و تفسیرها را در مصحف خود می‌نوشت، و می‌دانست که جزء قرآن نیست، ولی به حرام بودن آن ایمان نداشت، آن را همچون صحیفه‌ای می‌دید، که هر چه بخواهد در آن بنویسد، و عثمان و گروه او، با این امر مخالفت کردند، تا با مرور زمان مردم آن را قرآن نپندارند. </w:t>
      </w:r>
    </w:p>
    <w:p w:rsidR="0083208A" w:rsidRDefault="001627BE" w:rsidP="00C91DCA">
      <w:pPr>
        <w:pStyle w:val="StyleComplexBLotus12ptJustifiedFirstline05cmCharCharCharCharCharCharCharCharCharCharCharCharChar"/>
        <w:spacing w:line="240" w:lineRule="auto"/>
        <w:rPr>
          <w:rFonts w:cs="B Lotus"/>
          <w:sz w:val="28"/>
          <w:szCs w:val="28"/>
          <w:rtl/>
          <w:lang w:bidi="fa-IR"/>
        </w:rPr>
      </w:pPr>
      <w:r>
        <w:rPr>
          <w:rFonts w:cs="B Lotus" w:hint="cs"/>
          <w:sz w:val="28"/>
          <w:szCs w:val="28"/>
          <w:rtl/>
          <w:lang w:bidi="fa-IR"/>
        </w:rPr>
        <w:t>مارزی گفته</w:t>
      </w:r>
      <w:r w:rsidR="0083208A">
        <w:rPr>
          <w:rFonts w:cs="B Lotus" w:hint="cs"/>
          <w:sz w:val="28"/>
          <w:szCs w:val="28"/>
          <w:rtl/>
          <w:lang w:bidi="fa-IR"/>
        </w:rPr>
        <w:t xml:space="preserve"> است</w:t>
      </w:r>
      <w:r w:rsidR="00BB137D">
        <w:rPr>
          <w:rFonts w:cs="B Lotus" w:hint="cs"/>
          <w:sz w:val="28"/>
          <w:szCs w:val="28"/>
          <w:rtl/>
          <w:lang w:bidi="fa-IR"/>
        </w:rPr>
        <w:t>:</w:t>
      </w:r>
      <w:r>
        <w:rPr>
          <w:rFonts w:cs="B Lotus" w:hint="cs"/>
          <w:sz w:val="28"/>
          <w:szCs w:val="28"/>
          <w:rtl/>
          <w:lang w:bidi="fa-IR"/>
        </w:rPr>
        <w:t xml:space="preserve"> </w:t>
      </w:r>
      <w:r w:rsidR="0083208A">
        <w:rPr>
          <w:rFonts w:cs="B Lotus" w:hint="cs"/>
          <w:sz w:val="28"/>
          <w:szCs w:val="28"/>
          <w:rtl/>
          <w:lang w:bidi="fa-IR"/>
        </w:rPr>
        <w:t>این اختلاف به یک مساله فقهی برمی گردد. و آن این است که</w:t>
      </w:r>
      <w:r>
        <w:rPr>
          <w:rFonts w:cs="B Lotus" w:hint="cs"/>
          <w:sz w:val="28"/>
          <w:szCs w:val="28"/>
          <w:rtl/>
          <w:lang w:bidi="fa-IR"/>
        </w:rPr>
        <w:t xml:space="preserve"> آیا جایز است بعضی تفسیرها را به صفحه‌ها اضافه کرد؟ گفته</w:t>
      </w:r>
      <w:r w:rsidR="00BB137D">
        <w:rPr>
          <w:rFonts w:cs="B Lotus" w:hint="cs"/>
          <w:sz w:val="28"/>
          <w:szCs w:val="28"/>
          <w:rtl/>
          <w:lang w:bidi="fa-IR"/>
        </w:rPr>
        <w:t>:</w:t>
      </w:r>
      <w:r w:rsidR="0083208A">
        <w:rPr>
          <w:rFonts w:cs="B Lotus" w:hint="cs"/>
          <w:sz w:val="28"/>
          <w:szCs w:val="28"/>
          <w:rtl/>
          <w:lang w:bidi="fa-IR"/>
        </w:rPr>
        <w:t xml:space="preserve"> احتمال دارد آنچه درباره اسقاط (معوذتین) از</w:t>
      </w:r>
      <w:r>
        <w:rPr>
          <w:rFonts w:cs="B Lotus" w:hint="cs"/>
          <w:sz w:val="28"/>
          <w:szCs w:val="28"/>
          <w:rtl/>
          <w:lang w:bidi="fa-IR"/>
        </w:rPr>
        <w:t xml:space="preserve"> مصحف ابن مسعود روایت شد</w:t>
      </w:r>
      <w:r w:rsidR="0083208A">
        <w:rPr>
          <w:rFonts w:cs="B Lotus" w:hint="cs"/>
          <w:sz w:val="28"/>
          <w:szCs w:val="28"/>
          <w:rtl/>
          <w:lang w:bidi="fa-IR"/>
        </w:rPr>
        <w:t>ه، این باشد که او نوشتن</w:t>
      </w:r>
      <w:r>
        <w:rPr>
          <w:rFonts w:cs="B Lotus" w:hint="cs"/>
          <w:sz w:val="28"/>
          <w:szCs w:val="28"/>
          <w:rtl/>
          <w:lang w:bidi="fa-IR"/>
        </w:rPr>
        <w:t xml:space="preserve"> کل قرآن</w:t>
      </w:r>
      <w:r w:rsidR="0083208A">
        <w:rPr>
          <w:rFonts w:cs="B Lotus" w:hint="cs"/>
          <w:sz w:val="28"/>
          <w:szCs w:val="28"/>
          <w:rtl/>
          <w:lang w:bidi="fa-IR"/>
        </w:rPr>
        <w:t xml:space="preserve"> را لازم ندانسته است، ولی سایر سوره</w:t>
      </w:r>
      <w:r w:rsidR="00C00920">
        <w:rPr>
          <w:rFonts w:cs="B Lotus" w:hint="cs"/>
          <w:sz w:val="28"/>
          <w:szCs w:val="28"/>
          <w:rtl/>
          <w:lang w:bidi="fa-IR"/>
        </w:rPr>
        <w:t xml:space="preserve">‌ها </w:t>
      </w:r>
      <w:r w:rsidR="0083208A">
        <w:rPr>
          <w:rFonts w:cs="B Lotus" w:hint="cs"/>
          <w:sz w:val="28"/>
          <w:szCs w:val="28"/>
          <w:rtl/>
          <w:lang w:bidi="fa-IR"/>
        </w:rPr>
        <w:t>را نوشته</w:t>
      </w:r>
      <w:r>
        <w:rPr>
          <w:rFonts w:cs="B Lotus" w:hint="cs"/>
          <w:sz w:val="28"/>
          <w:szCs w:val="28"/>
          <w:rtl/>
          <w:lang w:bidi="fa-IR"/>
        </w:rPr>
        <w:t xml:space="preserve"> است، و </w:t>
      </w:r>
      <w:r w:rsidR="0083208A">
        <w:rPr>
          <w:rFonts w:cs="B Lotus" w:hint="cs"/>
          <w:sz w:val="28"/>
          <w:szCs w:val="28"/>
          <w:rtl/>
          <w:lang w:bidi="fa-IR"/>
        </w:rPr>
        <w:t xml:space="preserve">معوذتین را </w:t>
      </w:r>
      <w:r>
        <w:rPr>
          <w:rFonts w:cs="B Lotus" w:hint="cs"/>
          <w:sz w:val="28"/>
          <w:szCs w:val="28"/>
          <w:rtl/>
          <w:lang w:bidi="fa-IR"/>
        </w:rPr>
        <w:t xml:space="preserve">به دلیل شهرتی که نزد او و </w:t>
      </w:r>
      <w:r w:rsidR="0083208A">
        <w:rPr>
          <w:rFonts w:cs="B Lotus" w:hint="cs"/>
          <w:sz w:val="28"/>
          <w:szCs w:val="28"/>
          <w:rtl/>
          <w:lang w:bidi="fa-IR"/>
        </w:rPr>
        <w:t>دیگر مردم دارد، رها کرده</w:t>
      </w:r>
      <w:r>
        <w:rPr>
          <w:rFonts w:cs="B Lotus" w:hint="cs"/>
          <w:sz w:val="28"/>
          <w:szCs w:val="28"/>
          <w:rtl/>
          <w:lang w:bidi="fa-IR"/>
        </w:rPr>
        <w:t xml:space="preserve"> است</w:t>
      </w:r>
      <w:r w:rsidR="0083208A">
        <w:rPr>
          <w:rFonts w:cs="B Lotus" w:hint="cs"/>
          <w:sz w:val="28"/>
          <w:szCs w:val="28"/>
          <w:rtl/>
          <w:lang w:bidi="fa-IR"/>
        </w:rPr>
        <w:t>.</w:t>
      </w:r>
      <w:r w:rsidRPr="00A11AA5">
        <w:rPr>
          <w:rStyle w:val="FootnoteReference"/>
          <w:rFonts w:cs="B Lotus"/>
          <w:sz w:val="28"/>
          <w:szCs w:val="28"/>
          <w:rtl/>
          <w:lang w:bidi="fa-IR"/>
        </w:rPr>
        <w:footnoteReference w:id="697"/>
      </w:r>
      <w:r>
        <w:rPr>
          <w:rFonts w:cs="B Lotus" w:hint="cs"/>
          <w:sz w:val="28"/>
          <w:szCs w:val="28"/>
          <w:rtl/>
          <w:lang w:bidi="fa-IR"/>
        </w:rPr>
        <w:t xml:space="preserve"> </w:t>
      </w:r>
    </w:p>
    <w:p w:rsidR="001F44E8" w:rsidRDefault="001627BE" w:rsidP="00C91DCA">
      <w:pPr>
        <w:ind w:firstLine="284"/>
        <w:rPr>
          <w:rtl/>
          <w:lang w:bidi="fa-IR"/>
        </w:rPr>
      </w:pPr>
      <w:r>
        <w:rPr>
          <w:rFonts w:hint="cs"/>
          <w:rtl/>
          <w:lang w:bidi="fa-IR"/>
        </w:rPr>
        <w:t>ابن حزم می‌گوید</w:t>
      </w:r>
      <w:r w:rsidR="00BB137D">
        <w:rPr>
          <w:rFonts w:hint="cs"/>
          <w:rtl/>
          <w:lang w:bidi="fa-IR"/>
        </w:rPr>
        <w:t>:</w:t>
      </w:r>
      <w:r>
        <w:rPr>
          <w:rFonts w:hint="cs"/>
          <w:rtl/>
          <w:lang w:bidi="fa-IR"/>
        </w:rPr>
        <w:t xml:space="preserve"> جای تعج</w:t>
      </w:r>
      <w:r w:rsidR="004D069F">
        <w:rPr>
          <w:rFonts w:hint="cs"/>
          <w:rtl/>
          <w:lang w:bidi="fa-IR"/>
        </w:rPr>
        <w:t>ب است که گروهی از مخالفان ما که</w:t>
      </w:r>
      <w:r>
        <w:rPr>
          <w:rFonts w:hint="cs"/>
          <w:rtl/>
          <w:lang w:bidi="fa-IR"/>
        </w:rPr>
        <w:t xml:space="preserve"> مالکی‌ها می‌باشند. و مالک که رئیس</w:t>
      </w:r>
      <w:r w:rsidR="00C00920">
        <w:rPr>
          <w:rFonts w:hint="cs"/>
          <w:rtl/>
          <w:lang w:bidi="fa-IR"/>
        </w:rPr>
        <w:t xml:space="preserve"> آن‌ها </w:t>
      </w:r>
      <w:r>
        <w:rPr>
          <w:rFonts w:hint="cs"/>
          <w:rtl/>
          <w:lang w:bidi="fa-IR"/>
        </w:rPr>
        <w:t>می‌باشد گفته عبدالله بن مسعود به مردی قرآن می‌آموخت به این آیه رسیدند</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إِنَّ شَجَرَتَ </w:t>
      </w:r>
      <w:r w:rsidR="00EC7770">
        <w:rPr>
          <w:rFonts w:ascii="KFGQPC Uthmanic Script HAFS" w:hAnsi="KFGQPC Uthmanic Script HAFS" w:cs="KFGQPC Uthmanic Script HAFS" w:hint="cs"/>
          <w:rtl/>
        </w:rPr>
        <w:t>ٱلزَّقُّومِ</w:t>
      </w:r>
      <w:r w:rsidR="00EC7770">
        <w:rPr>
          <w:rFonts w:ascii="KFGQPC Uthmanic Script HAFS" w:hAnsi="KFGQPC Uthmanic Script HAFS" w:cs="KFGQPC Uthmanic Script HAFS"/>
          <w:rtl/>
        </w:rPr>
        <w:t xml:space="preserve"> ٤٣</w:t>
      </w:r>
      <w:r w:rsidR="00EC7770">
        <w:rPr>
          <w:rFonts w:ascii="KFGQPC Uthmanic Script HAFS" w:hAnsi="KFGQPC Uthmanic Script HAFS" w:cs="KFGQPC Uthmanic Script HAFS"/>
        </w:rPr>
        <w:t xml:space="preserve"> </w:t>
      </w:r>
      <w:r w:rsidR="00EC7770">
        <w:rPr>
          <w:rFonts w:ascii="KFGQPC Uthmanic Script HAFS" w:hAnsi="KFGQPC Uthmanic Script HAFS" w:cs="KFGQPC Uthmanic Script HAFS" w:hint="cs"/>
          <w:rtl/>
        </w:rPr>
        <w:t>طَعَامُ</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ٱلۡأَثِيمِ</w:t>
      </w:r>
      <w:r w:rsidR="00EC7770">
        <w:rPr>
          <w:rFonts w:ascii="KFGQPC Uthmanic Script HAFS" w:hAnsi="KFGQPC Uthmanic Script HAFS" w:cs="KFGQPC Uthmanic Script HAFS"/>
          <w:rtl/>
        </w:rPr>
        <w:t xml:space="preserve"> ٤٤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الدخان: 43-44</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4D1126" w:rsidRDefault="007D4128" w:rsidP="00C91DCA">
      <w:pPr>
        <w:ind w:firstLine="284"/>
        <w:rPr>
          <w:rtl/>
          <w:lang w:bidi="fa-IR"/>
        </w:rPr>
      </w:pPr>
      <w:r>
        <w:rPr>
          <w:rFonts w:hint="cs"/>
          <w:rtl/>
          <w:lang w:bidi="fa-IR"/>
        </w:rPr>
        <w:t>«</w:t>
      </w:r>
      <w:r w:rsidR="00311FA0">
        <w:rPr>
          <w:rtl/>
          <w:lang w:bidi="fa-IR"/>
        </w:rPr>
        <w:t>قطعاً درخت زقّوم</w:t>
      </w:r>
      <w:r w:rsidR="00311FA0" w:rsidRPr="00311FA0">
        <w:rPr>
          <w:rtl/>
          <w:lang w:bidi="fa-IR"/>
        </w:rPr>
        <w:t>، خوراك گ</w:t>
      </w:r>
      <w:r w:rsidR="00311FA0">
        <w:rPr>
          <w:rtl/>
          <w:lang w:bidi="fa-IR"/>
        </w:rPr>
        <w:t>ناهكاران است</w:t>
      </w:r>
      <w:r w:rsidR="00311FA0">
        <w:rPr>
          <w:rFonts w:hint="cs"/>
          <w:rtl/>
          <w:lang w:bidi="fa-IR"/>
        </w:rPr>
        <w:t>.</w:t>
      </w:r>
      <w:r w:rsidR="00311FA0" w:rsidRPr="00311FA0">
        <w:rPr>
          <w:rtl/>
          <w:lang w:bidi="fa-IR"/>
        </w:rPr>
        <w:t>‏</w:t>
      </w:r>
      <w:r w:rsidR="00311FA0">
        <w:rPr>
          <w:rFonts w:hint="cs"/>
          <w:rtl/>
          <w:lang w:bidi="fa-IR"/>
        </w:rPr>
        <w:t>»</w:t>
      </w:r>
      <w:r w:rsidR="001627BE" w:rsidRPr="004D1126">
        <w:rPr>
          <w:rFonts w:hint="cs"/>
          <w:rtl/>
          <w:lang w:bidi="fa-IR"/>
        </w:rPr>
        <w:t xml:space="preserve"> </w:t>
      </w:r>
    </w:p>
    <w:p w:rsidR="004D069F" w:rsidRDefault="001627BE" w:rsidP="00C91DCA">
      <w:pPr>
        <w:ind w:firstLine="284"/>
        <w:rPr>
          <w:rtl/>
          <w:lang w:bidi="fa-IR"/>
        </w:rPr>
      </w:pPr>
      <w:r>
        <w:rPr>
          <w:rFonts w:hint="cs"/>
          <w:rtl/>
          <w:lang w:bidi="fa-IR"/>
        </w:rPr>
        <w:t>آن مرد می‌گفت</w:t>
      </w:r>
      <w:r w:rsidR="00BB137D">
        <w:rPr>
          <w:rFonts w:hint="cs"/>
          <w:rtl/>
          <w:lang w:bidi="fa-IR"/>
        </w:rPr>
        <w:t>:</w:t>
      </w:r>
      <w:r>
        <w:rPr>
          <w:rFonts w:hint="cs"/>
          <w:rtl/>
          <w:lang w:bidi="fa-IR"/>
        </w:rPr>
        <w:t xml:space="preserve"> خوراک </w:t>
      </w:r>
      <w:r w:rsidR="004D069F">
        <w:rPr>
          <w:rFonts w:hint="cs"/>
          <w:rtl/>
          <w:lang w:bidi="fa-IR"/>
        </w:rPr>
        <w:t xml:space="preserve">یتیمان است ابن مسعود به او گفت: </w:t>
      </w:r>
      <w:r>
        <w:rPr>
          <w:rFonts w:hint="cs"/>
          <w:rtl/>
          <w:lang w:bidi="fa-IR"/>
        </w:rPr>
        <w:t>خوراک ستمکاران است. ابن وهب می‌گوید</w:t>
      </w:r>
      <w:r w:rsidR="004D069F">
        <w:rPr>
          <w:rFonts w:hint="cs"/>
          <w:rtl/>
          <w:lang w:bidi="fa-IR"/>
        </w:rPr>
        <w:t>:</w:t>
      </w:r>
      <w:r>
        <w:rPr>
          <w:rFonts w:hint="cs"/>
          <w:rtl/>
          <w:lang w:bidi="fa-IR"/>
        </w:rPr>
        <w:t xml:space="preserve"> به مالک گفتم</w:t>
      </w:r>
      <w:r w:rsidR="00BB137D">
        <w:rPr>
          <w:rFonts w:hint="cs"/>
          <w:rtl/>
          <w:lang w:bidi="fa-IR"/>
        </w:rPr>
        <w:t>:</w:t>
      </w:r>
      <w:r>
        <w:rPr>
          <w:rFonts w:hint="cs"/>
          <w:rtl/>
          <w:lang w:bidi="fa-IR"/>
        </w:rPr>
        <w:t xml:space="preserve"> آیا دیده‌ای که چنین خوانده‌ شود؟ گفت بلی، خیلی دیده‌ام، به مالک گفته شد. آیا جایز می‌دانی که مردم قرائت عمر</w:t>
      </w:r>
      <w:r>
        <w:rPr>
          <w:rFonts w:hint="cs"/>
          <w:lang w:bidi="fa-IR"/>
        </w:rPr>
        <w:sym w:font="AGA Arabesque" w:char="F074"/>
      </w:r>
      <w:r>
        <w:rPr>
          <w:rFonts w:hint="cs"/>
          <w:rtl/>
          <w:lang w:bidi="fa-IR"/>
        </w:rPr>
        <w:t xml:space="preserve"> بن خطاب را قرائت کنند، «پس به سوی ذکر خدا بشتابید.» </w:t>
      </w:r>
    </w:p>
    <w:p w:rsidR="00783782" w:rsidRPr="00673CED" w:rsidRDefault="001627BE" w:rsidP="00C91DCA">
      <w:pPr>
        <w:ind w:firstLine="284"/>
        <w:rPr>
          <w:rtl/>
        </w:rPr>
      </w:pPr>
      <w:r w:rsidRPr="00673CED">
        <w:rPr>
          <w:rFonts w:hint="cs"/>
          <w:rtl/>
        </w:rPr>
        <w:t>ابن حزم می‌</w:t>
      </w:r>
      <w:r w:rsidRPr="00673CED">
        <w:rPr>
          <w:rFonts w:hint="eastAsia"/>
          <w:rtl/>
        </w:rPr>
        <w:t>‌گوید</w:t>
      </w:r>
      <w:r w:rsidR="00BB137D" w:rsidRPr="00673CED">
        <w:rPr>
          <w:rFonts w:hint="eastAsia"/>
          <w:rtl/>
        </w:rPr>
        <w:t>:</w:t>
      </w:r>
      <w:r w:rsidRPr="00673CED">
        <w:rPr>
          <w:rFonts w:hint="cs"/>
          <w:rtl/>
        </w:rPr>
        <w:t xml:space="preserve"> چگونه است که این چنین صح</w:t>
      </w:r>
      <w:r w:rsidR="00BA7897" w:rsidRPr="00673CED">
        <w:rPr>
          <w:rFonts w:hint="cs"/>
          <w:rtl/>
        </w:rPr>
        <w:t>ب</w:t>
      </w:r>
      <w:r w:rsidRPr="00673CED">
        <w:rPr>
          <w:rFonts w:hint="cs"/>
          <w:rtl/>
        </w:rPr>
        <w:t>ت می‌کنند؟ آیا این چنین قرائتی را جایز می‌دانند؟ قسم به خدا که خود</w:t>
      </w:r>
      <w:r w:rsidR="00C00920">
        <w:rPr>
          <w:rFonts w:hint="cs"/>
          <w:rtl/>
        </w:rPr>
        <w:t xml:space="preserve"> آن‌ها </w:t>
      </w:r>
      <w:r w:rsidRPr="00673CED">
        <w:rPr>
          <w:rFonts w:hint="cs"/>
          <w:rtl/>
        </w:rPr>
        <w:t>همگی هلاک شدند</w:t>
      </w:r>
      <w:r w:rsidR="00BA7897" w:rsidRPr="00673CED">
        <w:rPr>
          <w:rFonts w:hint="cs"/>
          <w:rtl/>
        </w:rPr>
        <w:t>،</w:t>
      </w:r>
      <w:r w:rsidRPr="00673CED">
        <w:rPr>
          <w:rFonts w:hint="cs"/>
          <w:rtl/>
        </w:rPr>
        <w:t xml:space="preserve"> و دیگران را به هلاکت رساندند</w:t>
      </w:r>
      <w:r w:rsidR="00BA7897" w:rsidRPr="00673CED">
        <w:rPr>
          <w:rFonts w:hint="cs"/>
          <w:rtl/>
        </w:rPr>
        <w:t>،</w:t>
      </w:r>
      <w:r w:rsidRPr="00673CED">
        <w:rPr>
          <w:rFonts w:hint="cs"/>
          <w:rtl/>
        </w:rPr>
        <w:t xml:space="preserve"> و هر امر بی‌ارزشی را در قرآن وارد کرد</w:t>
      </w:r>
      <w:r w:rsidR="00783782" w:rsidRPr="00673CED">
        <w:rPr>
          <w:rFonts w:hint="cs"/>
          <w:rtl/>
        </w:rPr>
        <w:t>ند. یا آن را منع می‌کنند</w:t>
      </w:r>
      <w:r w:rsidRPr="00673CED">
        <w:rPr>
          <w:rFonts w:hint="cs"/>
          <w:rtl/>
        </w:rPr>
        <w:t xml:space="preserve"> و با یار و رئیس خود در بزرگترین چیزها به مخالفت بر می‌خیزند، در حالی که سندهای ایشان جزء صحیح‌ترین اسناد می‌باشند</w:t>
      </w:r>
      <w:r w:rsidR="00592B67" w:rsidRPr="00673CED">
        <w:rPr>
          <w:rFonts w:hint="cs"/>
          <w:rtl/>
        </w:rPr>
        <w:t>،</w:t>
      </w:r>
      <w:r w:rsidRPr="00673CED">
        <w:rPr>
          <w:rFonts w:hint="cs"/>
          <w:rtl/>
        </w:rPr>
        <w:t xml:space="preserve"> و از اموری است که مالک در آن اشتباه کرده</w:t>
      </w:r>
      <w:r w:rsidR="00592B67" w:rsidRPr="00673CED">
        <w:rPr>
          <w:rFonts w:hint="cs"/>
          <w:rtl/>
        </w:rPr>
        <w:t>،</w:t>
      </w:r>
      <w:r w:rsidRPr="00673CED">
        <w:rPr>
          <w:rFonts w:hint="cs"/>
          <w:rtl/>
        </w:rPr>
        <w:t xml:space="preserve"> و تدبر ننموده است، ولی قصد او نیکو بوده است، هر چند امری که او جایز بداند و ثابت بماند، البته بعد از آگاه </w:t>
      </w:r>
      <w:r w:rsidR="00592B67" w:rsidRPr="00673CED">
        <w:rPr>
          <w:rFonts w:hint="cs"/>
          <w:rtl/>
        </w:rPr>
        <w:t xml:space="preserve">شدن </w:t>
      </w:r>
      <w:r w:rsidRPr="00673CED">
        <w:rPr>
          <w:rFonts w:hint="cs"/>
          <w:rtl/>
        </w:rPr>
        <w:t>او</w:t>
      </w:r>
      <w:r w:rsidR="00592B67" w:rsidRPr="00673CED">
        <w:rPr>
          <w:rFonts w:hint="cs"/>
          <w:rtl/>
        </w:rPr>
        <w:t xml:space="preserve"> از آن</w:t>
      </w:r>
      <w:r w:rsidRPr="00673CED">
        <w:rPr>
          <w:rFonts w:hint="cs"/>
          <w:rtl/>
        </w:rPr>
        <w:t>، ح</w:t>
      </w:r>
      <w:r w:rsidR="00592B67" w:rsidRPr="00673CED">
        <w:rPr>
          <w:rFonts w:hint="cs"/>
          <w:rtl/>
        </w:rPr>
        <w:t>ج</w:t>
      </w:r>
      <w:r w:rsidRPr="00673CED">
        <w:rPr>
          <w:rFonts w:hint="cs"/>
          <w:rtl/>
        </w:rPr>
        <w:t>ت خدا را بر او اقامه کرده است. چون بر خلاف آن وارد قرآن شدن کفر است، از گمراهی به خدا پناه می‌بریم</w:t>
      </w:r>
      <w:r w:rsidR="00783782" w:rsidRPr="00673CED">
        <w:rPr>
          <w:rFonts w:hint="cs"/>
          <w:rtl/>
        </w:rPr>
        <w:t>.</w:t>
      </w:r>
      <w:r w:rsidRPr="00A11AA5">
        <w:rPr>
          <w:rStyle w:val="FootnoteReference"/>
          <w:rFonts w:cs="B Lotus"/>
          <w:sz w:val="28"/>
          <w:szCs w:val="28"/>
          <w:rtl/>
          <w:lang w:bidi="fa-IR"/>
        </w:rPr>
        <w:footnoteReference w:id="698"/>
      </w:r>
      <w:r w:rsidRPr="00673CED">
        <w:rPr>
          <w:rFonts w:hint="cs"/>
          <w:rtl/>
        </w:rPr>
        <w:t xml:space="preserve"> </w:t>
      </w:r>
    </w:p>
    <w:p w:rsidR="00783782" w:rsidRDefault="001627BE" w:rsidP="00C91DCA">
      <w:pPr>
        <w:ind w:firstLine="284"/>
        <w:rPr>
          <w:rtl/>
          <w:lang w:bidi="fa-IR"/>
        </w:rPr>
      </w:pPr>
      <w:r>
        <w:rPr>
          <w:rFonts w:hint="cs"/>
          <w:rtl/>
          <w:lang w:bidi="fa-IR"/>
        </w:rPr>
        <w:t>برهان دیگری هست که نویسنده التبی</w:t>
      </w:r>
      <w:r w:rsidR="00783782">
        <w:rPr>
          <w:rFonts w:hint="cs"/>
          <w:rtl/>
          <w:lang w:bidi="fa-IR"/>
        </w:rPr>
        <w:t xml:space="preserve">ان آن را در «آداب حمله القران» در فساد تصور </w:t>
      </w:r>
      <w:r>
        <w:rPr>
          <w:rFonts w:hint="cs"/>
          <w:rtl/>
          <w:lang w:bidi="fa-IR"/>
        </w:rPr>
        <w:t>دشمنان اسلام از مستشرقین و پیروان</w:t>
      </w:r>
      <w:r w:rsidR="00C00920">
        <w:rPr>
          <w:rFonts w:hint="cs"/>
          <w:rtl/>
          <w:lang w:bidi="fa-IR"/>
        </w:rPr>
        <w:t xml:space="preserve"> آن‌ها </w:t>
      </w:r>
      <w:r>
        <w:rPr>
          <w:rFonts w:hint="cs"/>
          <w:rtl/>
          <w:lang w:bidi="fa-IR"/>
        </w:rPr>
        <w:t xml:space="preserve">در جایز بودن </w:t>
      </w:r>
      <w:r w:rsidR="00783782">
        <w:rPr>
          <w:rFonts w:hint="cs"/>
          <w:rtl/>
          <w:lang w:bidi="fa-IR"/>
        </w:rPr>
        <w:t>قرائت قرآن با معنا، ذکر کرده‌ است</w:t>
      </w:r>
      <w:r>
        <w:rPr>
          <w:rFonts w:hint="cs"/>
          <w:rtl/>
          <w:lang w:bidi="fa-IR"/>
        </w:rPr>
        <w:t xml:space="preserve">. </w:t>
      </w:r>
    </w:p>
    <w:p w:rsidR="002D2AC0" w:rsidRPr="00673CED" w:rsidRDefault="001627BE" w:rsidP="00C91DCA">
      <w:pPr>
        <w:ind w:firstLine="284"/>
        <w:rPr>
          <w:rtl/>
        </w:rPr>
      </w:pPr>
      <w:r w:rsidRPr="00673CED">
        <w:rPr>
          <w:rFonts w:hint="cs"/>
          <w:rtl/>
        </w:rPr>
        <w:t>امام نووی می‌گوید</w:t>
      </w:r>
      <w:r w:rsidR="00BB137D" w:rsidRPr="00673CED">
        <w:rPr>
          <w:rFonts w:hint="cs"/>
          <w:rtl/>
        </w:rPr>
        <w:t>:</w:t>
      </w:r>
      <w:r w:rsidRPr="00673CED">
        <w:rPr>
          <w:rFonts w:hint="cs"/>
          <w:rtl/>
        </w:rPr>
        <w:t xml:space="preserve"> پیامبر</w:t>
      </w:r>
      <w:r w:rsidRPr="00673CED">
        <w:rPr>
          <w:rFonts w:hint="cs"/>
        </w:rPr>
        <w:sym w:font="AGA Arabesque" w:char="F072"/>
      </w:r>
      <w:r w:rsidRPr="00673CED">
        <w:rPr>
          <w:rFonts w:hint="cs"/>
          <w:rtl/>
        </w:rPr>
        <w:t>، براء ابن عازب را دعایی آموخت که در آن این کلمه بو</w:t>
      </w:r>
      <w:r w:rsidR="00437F30" w:rsidRPr="00673CED">
        <w:rPr>
          <w:rFonts w:hint="cs"/>
          <w:rtl/>
        </w:rPr>
        <w:t>د «</w:t>
      </w:r>
      <w:r w:rsidR="00CB23D3" w:rsidRPr="00673CED">
        <w:rPr>
          <w:rFonts w:hint="cs"/>
          <w:rtl/>
        </w:rPr>
        <w:t>و نبیک الذی ارسلت</w:t>
      </w:r>
      <w:r w:rsidR="00437F30" w:rsidRPr="00673CED">
        <w:rPr>
          <w:rFonts w:hint="cs"/>
          <w:rtl/>
        </w:rPr>
        <w:t>»</w:t>
      </w:r>
      <w:r w:rsidRPr="00673CED">
        <w:rPr>
          <w:rFonts w:hint="cs"/>
          <w:rtl/>
        </w:rPr>
        <w:t xml:space="preserve"> وقتی براء خواست آن را بر رسول خدا</w:t>
      </w:r>
      <w:r w:rsidRPr="00673CED">
        <w:rPr>
          <w:rFonts w:hint="cs"/>
        </w:rPr>
        <w:sym w:font="AGA Arabesque" w:char="F072"/>
      </w:r>
      <w:r w:rsidRPr="00673CED">
        <w:rPr>
          <w:rFonts w:hint="cs"/>
          <w:rtl/>
        </w:rPr>
        <w:t xml:space="preserve"> عرضه کند گفت</w:t>
      </w:r>
      <w:r w:rsidR="00BB137D" w:rsidRPr="00673CED">
        <w:rPr>
          <w:rFonts w:hint="cs"/>
          <w:rtl/>
        </w:rPr>
        <w:t>:</w:t>
      </w:r>
      <w:r w:rsidRPr="00673CED">
        <w:rPr>
          <w:rFonts w:hint="cs"/>
          <w:rtl/>
        </w:rPr>
        <w:t xml:space="preserve"> «نماینده‌ای که فرستاده‌ای» پیامبر</w:t>
      </w:r>
      <w:r w:rsidRPr="00673CED">
        <w:rPr>
          <w:rFonts w:hint="cs"/>
        </w:rPr>
        <w:sym w:font="AGA Arabesque" w:char="F072"/>
      </w:r>
      <w:r w:rsidRPr="00673CED">
        <w:rPr>
          <w:rFonts w:hint="cs"/>
          <w:rtl/>
        </w:rPr>
        <w:t xml:space="preserve"> با او در این رابطه موافقت نکرد، بلکه به او گفت</w:t>
      </w:r>
      <w:r w:rsidR="00BB137D" w:rsidRPr="00673CED">
        <w:rPr>
          <w:rFonts w:hint="cs"/>
          <w:rtl/>
        </w:rPr>
        <w:t>:</w:t>
      </w:r>
      <w:r w:rsidRPr="00673CED">
        <w:rPr>
          <w:rFonts w:hint="cs"/>
          <w:rtl/>
        </w:rPr>
        <w:t xml:space="preserve"> نه «و پیامبر</w:t>
      </w:r>
      <w:r w:rsidRPr="00673CED">
        <w:rPr>
          <w:rFonts w:hint="cs"/>
        </w:rPr>
        <w:sym w:font="AGA Arabesque" w:char="F072"/>
      </w:r>
      <w:r w:rsidRPr="00673CED">
        <w:rPr>
          <w:rFonts w:hint="cs"/>
          <w:rtl/>
        </w:rPr>
        <w:t xml:space="preserve"> تو که فرستادی»</w:t>
      </w:r>
      <w:r w:rsidRPr="00A11AA5">
        <w:rPr>
          <w:rStyle w:val="FootnoteReference"/>
          <w:rFonts w:cs="B Lotus"/>
          <w:sz w:val="28"/>
          <w:szCs w:val="28"/>
          <w:rtl/>
          <w:lang w:bidi="fa-IR"/>
        </w:rPr>
        <w:footnoteReference w:id="699"/>
      </w:r>
      <w:r w:rsidRPr="00673CED">
        <w:rPr>
          <w:rFonts w:hint="cs"/>
          <w:rtl/>
        </w:rPr>
        <w:t xml:space="preserve"> را بگو که آن درست است. همینطور بود که پیامبر</w:t>
      </w:r>
      <w:r w:rsidRPr="00673CED">
        <w:rPr>
          <w:rFonts w:hint="cs"/>
        </w:rPr>
        <w:sym w:font="AGA Arabesque" w:char="F072"/>
      </w:r>
      <w:r w:rsidRPr="00673CED">
        <w:rPr>
          <w:rFonts w:hint="cs"/>
          <w:rtl/>
        </w:rPr>
        <w:t xml:space="preserve"> او را از اینکه به جای لفظ (نبی) لفظ (رسول) را بگ</w:t>
      </w:r>
      <w:r w:rsidR="002D2AC0" w:rsidRPr="00673CED">
        <w:rPr>
          <w:rFonts w:hint="cs"/>
          <w:rtl/>
        </w:rPr>
        <w:t>ذارد نهی کرد، با وجودی که هر دو</w:t>
      </w:r>
      <w:r w:rsidRPr="00673CED">
        <w:rPr>
          <w:rFonts w:hint="cs"/>
          <w:rtl/>
        </w:rPr>
        <w:t xml:space="preserve"> هم رسول و هم نبی به یک معنی می‌باشند و همراه هم هستند. </w:t>
      </w:r>
    </w:p>
    <w:p w:rsidR="001F44E8" w:rsidRDefault="001627BE" w:rsidP="00C91DCA">
      <w:pPr>
        <w:ind w:firstLine="284"/>
        <w:rPr>
          <w:rtl/>
          <w:lang w:bidi="fa-IR"/>
        </w:rPr>
      </w:pPr>
      <w:r>
        <w:rPr>
          <w:rFonts w:hint="cs"/>
          <w:rtl/>
          <w:lang w:bidi="fa-IR"/>
        </w:rPr>
        <w:t>سپس گفت</w:t>
      </w:r>
      <w:r w:rsidR="00BB137D">
        <w:rPr>
          <w:rFonts w:hint="cs"/>
          <w:rtl/>
          <w:lang w:bidi="fa-IR"/>
        </w:rPr>
        <w:t>:</w:t>
      </w:r>
      <w:r>
        <w:rPr>
          <w:rFonts w:hint="cs"/>
          <w:rtl/>
          <w:lang w:bidi="fa-IR"/>
        </w:rPr>
        <w:t xml:space="preserve"> پس چگونه نادان‌های ناآگاه به خود جسارت </w:t>
      </w:r>
      <w:r w:rsidR="002D2AC0">
        <w:rPr>
          <w:rFonts w:hint="cs"/>
          <w:rtl/>
          <w:lang w:bidi="fa-IR"/>
        </w:rPr>
        <w:t>داده</w:t>
      </w:r>
      <w:r>
        <w:rPr>
          <w:rFonts w:hint="cs"/>
          <w:rtl/>
          <w:lang w:bidi="fa-IR"/>
        </w:rPr>
        <w:t xml:space="preserve"> و می‌گویند</w:t>
      </w:r>
      <w:r w:rsidR="00BB137D">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w:t>
      </w:r>
      <w:r w:rsidR="002D2AC0">
        <w:rPr>
          <w:rFonts w:hint="cs"/>
          <w:rtl/>
          <w:lang w:bidi="fa-IR"/>
        </w:rPr>
        <w:t>جایز دانسته که به</w:t>
      </w:r>
      <w:r>
        <w:rPr>
          <w:rFonts w:hint="cs"/>
          <w:rtl/>
          <w:lang w:bidi="fa-IR"/>
        </w:rPr>
        <w:t xml:space="preserve"> </w:t>
      </w:r>
      <w:r w:rsidR="002D2AC0">
        <w:rPr>
          <w:rFonts w:hint="cs"/>
          <w:rtl/>
          <w:lang w:bidi="fa-IR"/>
        </w:rPr>
        <w:t>جای عزیز حکیم، غفور رحیم یا سمیع علیم را</w:t>
      </w:r>
      <w:r>
        <w:rPr>
          <w:rFonts w:hint="cs"/>
          <w:rtl/>
          <w:lang w:bidi="fa-IR"/>
        </w:rPr>
        <w:t xml:space="preserve"> در قرآن </w:t>
      </w:r>
      <w:r w:rsidR="002D2AC0">
        <w:rPr>
          <w:rFonts w:hint="cs"/>
          <w:rtl/>
          <w:lang w:bidi="fa-IR"/>
        </w:rPr>
        <w:t>آورد.</w:t>
      </w:r>
      <w:r>
        <w:rPr>
          <w:rFonts w:hint="cs"/>
          <w:rtl/>
          <w:lang w:bidi="fa-IR"/>
        </w:rPr>
        <w:t xml:space="preserve"> در حالی که </w:t>
      </w:r>
      <w:r w:rsidR="002D2AC0">
        <w:rPr>
          <w:rFonts w:hint="cs"/>
          <w:rtl/>
          <w:lang w:bidi="fa-IR"/>
        </w:rPr>
        <w:t xml:space="preserve">او </w:t>
      </w:r>
      <w:r>
        <w:rPr>
          <w:rFonts w:hint="cs"/>
          <w:rtl/>
          <w:lang w:bidi="fa-IR"/>
        </w:rPr>
        <w:t>در دعایی ک</w:t>
      </w:r>
      <w:r w:rsidR="002D2AC0">
        <w:rPr>
          <w:rFonts w:hint="cs"/>
          <w:rtl/>
          <w:lang w:bidi="fa-IR"/>
        </w:rPr>
        <w:t>ه قرآن هم نیست آن را منع می‌کند. خداوند از حال رسولش</w:t>
      </w:r>
      <w:r>
        <w:rPr>
          <w:rFonts w:hint="cs"/>
          <w:rtl/>
          <w:lang w:bidi="fa-IR"/>
        </w:rPr>
        <w:t xml:space="preserve"> </w:t>
      </w:r>
      <w:r w:rsidR="002D2AC0">
        <w:rPr>
          <w:rFonts w:hint="cs"/>
          <w:rtl/>
          <w:lang w:bidi="fa-IR"/>
        </w:rPr>
        <w:t>خبرداده و</w:t>
      </w:r>
      <w:r>
        <w:rPr>
          <w:rFonts w:hint="cs"/>
          <w:rtl/>
          <w:lang w:bidi="fa-IR"/>
        </w:rPr>
        <w:t xml:space="preserve"> می</w:t>
      </w:r>
      <w:r>
        <w:rPr>
          <w:rFonts w:hint="eastAsia"/>
          <w:rtl/>
          <w:lang w:bidi="fa-IR"/>
        </w:rPr>
        <w:t>‌گوید</w:t>
      </w:r>
      <w:r w:rsidR="00BB137D">
        <w:rPr>
          <w:rFonts w:hint="eastAsia"/>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قُلۡ مَا يَكُونُ لِيٓ أَنۡ أُبَدِّلَهُ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مِن تِلۡقَآيِٕ نَفۡسِيٓۖ</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یونس: 15</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1627BE" w:rsidP="00C91DCA">
      <w:pPr>
        <w:ind w:firstLine="284"/>
        <w:rPr>
          <w:rtl/>
          <w:lang w:bidi="fa-IR"/>
        </w:rPr>
      </w:pPr>
      <w:r w:rsidRPr="00A77D7E">
        <w:rPr>
          <w:rFonts w:hint="cs"/>
          <w:rtl/>
          <w:lang w:bidi="fa-IR"/>
        </w:rPr>
        <w:t>«</w:t>
      </w:r>
      <w:r w:rsidR="00311FA0" w:rsidRPr="00311FA0">
        <w:rPr>
          <w:rtl/>
          <w:lang w:bidi="fa-IR"/>
        </w:rPr>
        <w:t>بگو</w:t>
      </w:r>
      <w:r w:rsidR="004D790E">
        <w:rPr>
          <w:rtl/>
          <w:lang w:bidi="fa-IR"/>
        </w:rPr>
        <w:t>:</w:t>
      </w:r>
      <w:r w:rsidR="00311FA0" w:rsidRPr="00311FA0">
        <w:rPr>
          <w:rtl/>
          <w:lang w:bidi="fa-IR"/>
        </w:rPr>
        <w:t xml:space="preserve"> مرا نرسد كه خودسرانه و به ميل خود آن را تغيير دهم</w:t>
      </w:r>
      <w:r w:rsidR="00311FA0">
        <w:rPr>
          <w:rFonts w:hint="cs"/>
          <w:rtl/>
          <w:lang w:bidi="fa-IR"/>
        </w:rPr>
        <w:t>.»</w:t>
      </w:r>
    </w:p>
    <w:p w:rsidR="002D2AC0" w:rsidRPr="00673CED" w:rsidRDefault="001627BE" w:rsidP="00C91DCA">
      <w:pPr>
        <w:ind w:firstLine="284"/>
        <w:rPr>
          <w:rtl/>
        </w:rPr>
      </w:pPr>
      <w:r w:rsidRPr="00673CED">
        <w:rPr>
          <w:rFonts w:hint="cs"/>
          <w:rtl/>
        </w:rPr>
        <w:t>تبدیل و جابجا کردن در حقیقت چیزی بیشتر از قرار دادن کلمه‌ای مقابل کلمه دیگر نیست</w:t>
      </w:r>
      <w:r w:rsidR="002D2AC0" w:rsidRPr="00673CED">
        <w:rPr>
          <w:rFonts w:hint="cs"/>
          <w:rtl/>
        </w:rPr>
        <w:t>.</w:t>
      </w:r>
      <w:r w:rsidRPr="00A11AA5">
        <w:rPr>
          <w:rStyle w:val="FootnoteReference"/>
          <w:rFonts w:cs="B Lotus"/>
          <w:sz w:val="28"/>
          <w:szCs w:val="28"/>
          <w:rtl/>
          <w:lang w:bidi="fa-IR"/>
        </w:rPr>
        <w:footnoteReference w:id="700"/>
      </w:r>
      <w:r w:rsidRPr="00673CED">
        <w:rPr>
          <w:rFonts w:hint="cs"/>
          <w:rtl/>
        </w:rPr>
        <w:t xml:space="preserve"> </w:t>
      </w:r>
    </w:p>
    <w:p w:rsidR="00A55C6B" w:rsidRDefault="001627BE" w:rsidP="00C91DCA">
      <w:pPr>
        <w:ind w:firstLine="284"/>
        <w:rPr>
          <w:rtl/>
          <w:lang w:bidi="fa-IR"/>
        </w:rPr>
      </w:pPr>
      <w:r>
        <w:rPr>
          <w:rFonts w:hint="cs"/>
          <w:rtl/>
          <w:lang w:bidi="fa-IR"/>
        </w:rPr>
        <w:t>استاد دکتر زقزوق در پاسخ به تصورهای مستشرقان</w:t>
      </w:r>
      <w:r w:rsidR="00592B67">
        <w:rPr>
          <w:rFonts w:hint="cs"/>
          <w:rtl/>
          <w:lang w:bidi="fa-IR"/>
        </w:rPr>
        <w:t>،</w:t>
      </w:r>
      <w:r>
        <w:rPr>
          <w:rFonts w:hint="cs"/>
          <w:rtl/>
          <w:lang w:bidi="fa-IR"/>
        </w:rPr>
        <w:t xml:space="preserve"> در مورد ترویج تفکر قرائت معنایی قرآن، گفته</w:t>
      </w:r>
      <w:r w:rsidR="00A55C6B">
        <w:rPr>
          <w:rFonts w:hint="cs"/>
          <w:rtl/>
          <w:lang w:bidi="fa-IR"/>
        </w:rPr>
        <w:t xml:space="preserve"> است</w:t>
      </w:r>
      <w:r w:rsidR="00BB137D">
        <w:rPr>
          <w:rFonts w:hint="cs"/>
          <w:rtl/>
          <w:lang w:bidi="fa-IR"/>
        </w:rPr>
        <w:t>:</w:t>
      </w:r>
      <w:r>
        <w:rPr>
          <w:rFonts w:hint="cs"/>
          <w:rtl/>
          <w:lang w:bidi="fa-IR"/>
        </w:rPr>
        <w:t xml:space="preserve"> واقعیت</w:t>
      </w:r>
      <w:r w:rsidR="00A55C6B">
        <w:rPr>
          <w:rFonts w:hint="cs"/>
          <w:rtl/>
          <w:lang w:bidi="fa-IR"/>
        </w:rPr>
        <w:t>ی که مسلمانان مدت چهارده قرن</w:t>
      </w:r>
      <w:r>
        <w:rPr>
          <w:rFonts w:hint="cs"/>
          <w:rtl/>
          <w:lang w:bidi="fa-IR"/>
        </w:rPr>
        <w:t xml:space="preserve"> بر آن هستند، این</w:t>
      </w:r>
      <w:r w:rsidR="00A55C6B">
        <w:rPr>
          <w:rFonts w:hint="cs"/>
          <w:rtl/>
          <w:lang w:bidi="fa-IR"/>
        </w:rPr>
        <w:t xml:space="preserve"> ا</w:t>
      </w:r>
      <w:r>
        <w:rPr>
          <w:rFonts w:hint="cs"/>
          <w:rtl/>
          <w:lang w:bidi="fa-IR"/>
        </w:rPr>
        <w:t>ست که به شدت از وحی قرآن بصورت لفظی و معنایی تمسک جسته</w:t>
      </w:r>
      <w:r w:rsidR="00592B67">
        <w:rPr>
          <w:rFonts w:hint="cs"/>
          <w:rtl/>
          <w:lang w:bidi="fa-IR"/>
        </w:rPr>
        <w:t>،</w:t>
      </w:r>
      <w:r>
        <w:rPr>
          <w:rFonts w:hint="cs"/>
          <w:rtl/>
          <w:lang w:bidi="fa-IR"/>
        </w:rPr>
        <w:t xml:space="preserve"> و محافظت می‌کنند، و مسلمانی وجود ندارد که برای خود مباح گرداند که قرآن را هر طوری که خواست قرائت کند</w:t>
      </w:r>
      <w:r w:rsidR="00592B67">
        <w:rPr>
          <w:rFonts w:hint="cs"/>
          <w:rtl/>
          <w:lang w:bidi="fa-IR"/>
        </w:rPr>
        <w:t>،</w:t>
      </w:r>
      <w:r>
        <w:rPr>
          <w:rFonts w:hint="cs"/>
          <w:rtl/>
          <w:lang w:bidi="fa-IR"/>
        </w:rPr>
        <w:t xml:space="preserve"> مادامی که از معنا محافظت می‌شود. </w:t>
      </w:r>
    </w:p>
    <w:p w:rsidR="00A55C6B" w:rsidRDefault="001627BE" w:rsidP="00C91DCA">
      <w:pPr>
        <w:ind w:firstLine="284"/>
        <w:rPr>
          <w:rtl/>
          <w:lang w:bidi="fa-IR"/>
        </w:rPr>
      </w:pPr>
      <w:r>
        <w:rPr>
          <w:rFonts w:hint="cs"/>
          <w:rtl/>
          <w:lang w:bidi="fa-IR"/>
        </w:rPr>
        <w:t>بگذارید تا مستشرقان امروز در هر جای دنیا بگردند و مسلمانی را پیدا کنند</w:t>
      </w:r>
      <w:r w:rsidR="00592B67">
        <w:rPr>
          <w:rFonts w:hint="cs"/>
          <w:rtl/>
          <w:lang w:bidi="fa-IR"/>
        </w:rPr>
        <w:t>،</w:t>
      </w:r>
      <w:r>
        <w:rPr>
          <w:rFonts w:hint="cs"/>
          <w:rtl/>
          <w:lang w:bidi="fa-IR"/>
        </w:rPr>
        <w:t xml:space="preserve"> که خواندن قرآن را هر طوری که بخواهد قرائت نماید</w:t>
      </w:r>
      <w:r w:rsidR="00592B67">
        <w:rPr>
          <w:rFonts w:hint="cs"/>
          <w:rtl/>
          <w:lang w:bidi="fa-IR"/>
        </w:rPr>
        <w:t>،</w:t>
      </w:r>
      <w:r>
        <w:rPr>
          <w:rFonts w:hint="cs"/>
          <w:rtl/>
          <w:lang w:bidi="fa-IR"/>
        </w:rPr>
        <w:t xml:space="preserve"> و آن را مستحب بداند، که جستجوی</w:t>
      </w:r>
      <w:r w:rsidR="00C00920">
        <w:rPr>
          <w:rFonts w:hint="cs"/>
          <w:rtl/>
          <w:lang w:bidi="fa-IR"/>
        </w:rPr>
        <w:t xml:space="preserve"> آن‌ها </w:t>
      </w:r>
      <w:r>
        <w:rPr>
          <w:rFonts w:hint="cs"/>
          <w:rtl/>
          <w:lang w:bidi="fa-IR"/>
        </w:rPr>
        <w:t xml:space="preserve">بیهوده خواهد بود. </w:t>
      </w:r>
    </w:p>
    <w:p w:rsidR="001627BE" w:rsidRDefault="00A55C6B" w:rsidP="00C91DCA">
      <w:pPr>
        <w:ind w:firstLine="284"/>
        <w:rPr>
          <w:rtl/>
          <w:lang w:bidi="fa-IR"/>
        </w:rPr>
      </w:pPr>
      <w:r>
        <w:rPr>
          <w:rFonts w:hint="cs"/>
          <w:rtl/>
          <w:lang w:bidi="fa-IR"/>
        </w:rPr>
        <w:t>پس این همه مشکوک بودن به نصوص قرآن</w:t>
      </w:r>
      <w:r w:rsidR="001627BE">
        <w:rPr>
          <w:rFonts w:hint="cs"/>
          <w:rtl/>
          <w:lang w:bidi="fa-IR"/>
        </w:rPr>
        <w:t xml:space="preserve"> برای چیست؟ در حالی که</w:t>
      </w:r>
      <w:r w:rsidR="00C00920">
        <w:rPr>
          <w:rFonts w:hint="cs"/>
          <w:rtl/>
          <w:lang w:bidi="fa-IR"/>
        </w:rPr>
        <w:t xml:space="preserve"> آن‌ها </w:t>
      </w:r>
      <w:r w:rsidR="001627BE">
        <w:rPr>
          <w:rFonts w:hint="cs"/>
          <w:rtl/>
          <w:lang w:bidi="fa-IR"/>
        </w:rPr>
        <w:t>به حرص شدید مسلمانان در قدیم و</w:t>
      </w:r>
      <w:r>
        <w:rPr>
          <w:rFonts w:hint="cs"/>
          <w:rtl/>
          <w:lang w:bidi="fa-IR"/>
        </w:rPr>
        <w:t xml:space="preserve"> حال برای محافظت و تقدیس نصوص</w:t>
      </w:r>
      <w:r w:rsidR="001627BE">
        <w:rPr>
          <w:rFonts w:hint="cs"/>
          <w:rtl/>
          <w:lang w:bidi="fa-IR"/>
        </w:rPr>
        <w:t xml:space="preserve"> قرآنی از نظر لفظی و معنا</w:t>
      </w:r>
      <w:r>
        <w:rPr>
          <w:rFonts w:hint="cs"/>
          <w:rtl/>
          <w:lang w:bidi="fa-IR"/>
        </w:rPr>
        <w:t>ی</w:t>
      </w:r>
      <w:r w:rsidR="001627BE">
        <w:rPr>
          <w:rFonts w:hint="cs"/>
          <w:rtl/>
          <w:lang w:bidi="fa-IR"/>
        </w:rPr>
        <w:t xml:space="preserve">ی، آگاهی دارند. </w:t>
      </w:r>
    </w:p>
    <w:p w:rsidR="00A55C6B" w:rsidRDefault="00A55C6B" w:rsidP="00C91DCA">
      <w:pPr>
        <w:ind w:firstLine="284"/>
        <w:rPr>
          <w:rtl/>
          <w:lang w:bidi="fa-IR"/>
        </w:rPr>
      </w:pPr>
      <w:r>
        <w:rPr>
          <w:rFonts w:hint="cs"/>
          <w:rtl/>
          <w:lang w:bidi="fa-IR"/>
        </w:rPr>
        <w:t>مستشرقان</w:t>
      </w:r>
      <w:r w:rsidR="001627BE">
        <w:rPr>
          <w:rFonts w:hint="cs"/>
          <w:rtl/>
          <w:lang w:bidi="fa-IR"/>
        </w:rPr>
        <w:t xml:space="preserve"> همیشه به دن</w:t>
      </w:r>
      <w:r>
        <w:rPr>
          <w:rFonts w:hint="cs"/>
          <w:rtl/>
          <w:lang w:bidi="fa-IR"/>
        </w:rPr>
        <w:t>بال احادیث ضعیف</w:t>
      </w:r>
      <w:r w:rsidR="001627BE">
        <w:rPr>
          <w:rFonts w:hint="cs"/>
          <w:rtl/>
          <w:lang w:bidi="fa-IR"/>
        </w:rPr>
        <w:t xml:space="preserve"> و نظرات مرجوح می‌باشند، تا بوسیله</w:t>
      </w:r>
      <w:r w:rsidR="00C00920">
        <w:rPr>
          <w:rFonts w:hint="cs"/>
          <w:rtl/>
          <w:lang w:bidi="fa-IR"/>
        </w:rPr>
        <w:t xml:space="preserve"> آن‌ها </w:t>
      </w:r>
      <w:r w:rsidR="001627BE">
        <w:rPr>
          <w:rFonts w:hint="cs"/>
          <w:rtl/>
          <w:lang w:bidi="fa-IR"/>
        </w:rPr>
        <w:t>نظراتی را ارائه دهند، که از</w:t>
      </w:r>
      <w:r>
        <w:rPr>
          <w:rFonts w:hint="cs"/>
          <w:rtl/>
          <w:lang w:bidi="fa-IR"/>
        </w:rPr>
        <w:t xml:space="preserve"> تاریخ درست و واقعیت، به دور باشند.</w:t>
      </w:r>
    </w:p>
    <w:p w:rsidR="00A55C6B" w:rsidRDefault="001627BE" w:rsidP="00C91DCA">
      <w:pPr>
        <w:ind w:firstLine="284"/>
        <w:rPr>
          <w:rtl/>
          <w:lang w:bidi="fa-IR"/>
        </w:rPr>
      </w:pPr>
      <w:r>
        <w:rPr>
          <w:rFonts w:hint="cs"/>
          <w:rtl/>
          <w:lang w:bidi="fa-IR"/>
        </w:rPr>
        <w:t>ما مسلمانان قرآن را از رسول خدا</w:t>
      </w:r>
      <w:r>
        <w:rPr>
          <w:rFonts w:hint="cs"/>
          <w:lang w:bidi="fa-IR"/>
        </w:rPr>
        <w:sym w:font="AGA Arabesque" w:char="F072"/>
      </w:r>
      <w:r>
        <w:rPr>
          <w:rFonts w:hint="cs"/>
          <w:rtl/>
          <w:lang w:bidi="fa-IR"/>
        </w:rPr>
        <w:t xml:space="preserve"> گرفته‌ایم، که آن حضرت هم به نوبه خود، آن را بصورت وحی، از خداوند گرفته است، این قرآن در تاریخ </w:t>
      </w:r>
      <w:r w:rsidR="00A55C6B">
        <w:rPr>
          <w:rFonts w:hint="cs"/>
          <w:rtl/>
          <w:lang w:bidi="fa-IR"/>
        </w:rPr>
        <w:t>طولانی خود دچار تغییر و دگرگونی نشده است</w:t>
      </w:r>
      <w:r>
        <w:rPr>
          <w:rFonts w:hint="cs"/>
          <w:rtl/>
          <w:lang w:bidi="fa-IR"/>
        </w:rPr>
        <w:t xml:space="preserve"> و این امتیاز برجسته‌ای است</w:t>
      </w:r>
      <w:r w:rsidR="00592B67">
        <w:rPr>
          <w:rFonts w:hint="cs"/>
          <w:rtl/>
          <w:lang w:bidi="fa-IR"/>
        </w:rPr>
        <w:t>،</w:t>
      </w:r>
      <w:r>
        <w:rPr>
          <w:rFonts w:hint="cs"/>
          <w:rtl/>
          <w:lang w:bidi="fa-IR"/>
        </w:rPr>
        <w:t xml:space="preserve"> که در میان سایر کتب آسمانی فقط به قرآن اختصاص دارد، و این دوری از دگرگونی و تحریف، صحت این شریعت آسمانی را تأیید می‌نماید. </w:t>
      </w:r>
    </w:p>
    <w:p w:rsidR="00D0757F" w:rsidRDefault="001627BE" w:rsidP="00C91DCA">
      <w:pPr>
        <w:ind w:firstLine="284"/>
        <w:rPr>
          <w:rtl/>
          <w:lang w:bidi="fa-IR"/>
        </w:rPr>
      </w:pPr>
      <w:r>
        <w:rPr>
          <w:rFonts w:hint="cs"/>
          <w:rtl/>
          <w:lang w:bidi="fa-IR"/>
        </w:rPr>
        <w:t>در این باره گفت</w:t>
      </w:r>
      <w:r w:rsidR="009C5CB4">
        <w:rPr>
          <w:rFonts w:hint="cs"/>
          <w:rtl/>
          <w:lang w:bidi="fa-IR"/>
        </w:rPr>
        <w:t>ه</w:t>
      </w:r>
      <w:r w:rsidR="00A55C6B">
        <w:rPr>
          <w:rFonts w:hint="cs"/>
          <w:rtl/>
          <w:lang w:bidi="fa-IR"/>
        </w:rPr>
        <w:t xml:space="preserve"> رودی</w:t>
      </w:r>
      <w:r w:rsidR="00D0757F">
        <w:rPr>
          <w:rFonts w:hint="cs"/>
          <w:rtl/>
          <w:lang w:bidi="fa-IR"/>
        </w:rPr>
        <w:t xml:space="preserve"> بارت،</w:t>
      </w:r>
      <w:r>
        <w:rPr>
          <w:rFonts w:hint="cs"/>
          <w:rtl/>
          <w:lang w:bidi="fa-IR"/>
        </w:rPr>
        <w:t xml:space="preserve"> در مقدمه ترجم</w:t>
      </w:r>
      <w:r w:rsidR="00D0757F">
        <w:rPr>
          <w:rFonts w:hint="cs"/>
          <w:rtl/>
          <w:lang w:bidi="fa-IR"/>
        </w:rPr>
        <w:t>ه آلمانی خود از قرآن،</w:t>
      </w:r>
      <w:r>
        <w:rPr>
          <w:rFonts w:hint="cs"/>
          <w:rtl/>
          <w:lang w:bidi="fa-IR"/>
        </w:rPr>
        <w:t xml:space="preserve"> را می‌آوریم، انگار </w:t>
      </w:r>
      <w:r w:rsidR="00D0757F">
        <w:rPr>
          <w:rFonts w:hint="cs"/>
          <w:rtl/>
          <w:lang w:bidi="fa-IR"/>
        </w:rPr>
        <w:t>می‌خواهد پاسخ دوستان خود را که در صحت و درستی نصوص قرآن به شک افتاده بودند، رد کند.</w:t>
      </w:r>
    </w:p>
    <w:p w:rsidR="001627BE" w:rsidRPr="00673CED" w:rsidRDefault="001627BE" w:rsidP="00C91DCA">
      <w:pPr>
        <w:ind w:firstLine="284"/>
        <w:rPr>
          <w:rtl/>
        </w:rPr>
      </w:pPr>
      <w:r w:rsidRPr="00673CED">
        <w:rPr>
          <w:rFonts w:hint="cs"/>
          <w:rtl/>
        </w:rPr>
        <w:t>بارت می‌گوید</w:t>
      </w:r>
      <w:r w:rsidR="00BB137D" w:rsidRPr="00673CED">
        <w:rPr>
          <w:rFonts w:hint="cs"/>
          <w:rtl/>
        </w:rPr>
        <w:t>:</w:t>
      </w:r>
      <w:r w:rsidRPr="00673CED">
        <w:rPr>
          <w:rFonts w:hint="cs"/>
          <w:rtl/>
        </w:rPr>
        <w:t xml:space="preserve"> هیچ دلیلی وجود ندارد که اعتقاد پیدا کنیم، که در همه قرآن آیه‌ای وجود داشته، </w:t>
      </w:r>
      <w:r w:rsidR="00D0757F" w:rsidRPr="00673CED">
        <w:rPr>
          <w:rFonts w:hint="cs"/>
          <w:rtl/>
        </w:rPr>
        <w:t>که</w:t>
      </w:r>
      <w:r w:rsidRPr="00673CED">
        <w:rPr>
          <w:rFonts w:hint="cs"/>
          <w:rtl/>
        </w:rPr>
        <w:t xml:space="preserve"> محمد</w:t>
      </w:r>
      <w:r w:rsidRPr="00673CED">
        <w:rPr>
          <w:rFonts w:hint="cs"/>
        </w:rPr>
        <w:sym w:font="AGA Arabesque" w:char="F072"/>
      </w:r>
      <w:r w:rsidRPr="00673CED">
        <w:rPr>
          <w:rFonts w:hint="cs"/>
          <w:rtl/>
        </w:rPr>
        <w:t xml:space="preserve"> </w:t>
      </w:r>
      <w:r w:rsidR="00D0757F" w:rsidRPr="00673CED">
        <w:rPr>
          <w:rFonts w:hint="cs"/>
          <w:rtl/>
        </w:rPr>
        <w:t>آن را نیاورده</w:t>
      </w:r>
      <w:r w:rsidRPr="00673CED">
        <w:rPr>
          <w:rFonts w:hint="cs"/>
          <w:rtl/>
        </w:rPr>
        <w:t xml:space="preserve"> باشد.</w:t>
      </w:r>
      <w:r w:rsidRPr="00A11AA5">
        <w:rPr>
          <w:rStyle w:val="FootnoteReference"/>
          <w:rFonts w:cs="B Lotus"/>
          <w:sz w:val="28"/>
          <w:szCs w:val="28"/>
          <w:rtl/>
          <w:lang w:bidi="fa-IR"/>
        </w:rPr>
        <w:footnoteReference w:id="701"/>
      </w:r>
      <w:r w:rsidRPr="00673CED">
        <w:rPr>
          <w:rFonts w:hint="cs"/>
          <w:rtl/>
        </w:rPr>
        <w:t xml:space="preserve"> </w:t>
      </w:r>
    </w:p>
    <w:p w:rsidR="001627BE" w:rsidRDefault="001627BE" w:rsidP="00846BEA">
      <w:pPr>
        <w:pStyle w:val="a0"/>
        <w:rPr>
          <w:rtl/>
        </w:rPr>
      </w:pPr>
      <w:bookmarkStart w:id="366" w:name="_Toc224453397"/>
      <w:bookmarkStart w:id="367" w:name="_Toc225697179"/>
      <w:bookmarkStart w:id="368" w:name="_Toc225697387"/>
      <w:bookmarkStart w:id="369" w:name="_Toc340270897"/>
      <w:r>
        <w:rPr>
          <w:rFonts w:hint="cs"/>
          <w:rtl/>
        </w:rPr>
        <w:t>مبحث سوم</w:t>
      </w:r>
      <w:bookmarkEnd w:id="366"/>
      <w:r w:rsidR="00E63D4A">
        <w:rPr>
          <w:rFonts w:hint="cs"/>
          <w:rtl/>
        </w:rPr>
        <w:t>:</w:t>
      </w:r>
      <w:bookmarkStart w:id="370" w:name="_Toc224453398"/>
      <w:bookmarkStart w:id="371" w:name="_Toc225697180"/>
      <w:bookmarkStart w:id="372" w:name="_Toc225697388"/>
      <w:bookmarkEnd w:id="367"/>
      <w:bookmarkEnd w:id="368"/>
      <w:r w:rsidR="00846BEA">
        <w:rPr>
          <w:rFonts w:hint="cs"/>
          <w:rtl/>
        </w:rPr>
        <w:t xml:space="preserve"> </w:t>
      </w:r>
      <w:r w:rsidR="00E63D4A">
        <w:rPr>
          <w:rFonts w:hint="cs"/>
          <w:rtl/>
        </w:rPr>
        <w:t>حروف هفت</w:t>
      </w:r>
      <w:r w:rsidR="00D0757F">
        <w:rPr>
          <w:rFonts w:hint="cs"/>
          <w:rtl/>
        </w:rPr>
        <w:t>گانه اعم از قرائ</w:t>
      </w:r>
      <w:r w:rsidR="00E63D4A">
        <w:rPr>
          <w:rFonts w:hint="cs"/>
          <w:rtl/>
        </w:rPr>
        <w:t>ات هفت</w:t>
      </w:r>
      <w:r>
        <w:rPr>
          <w:rFonts w:hint="cs"/>
          <w:rtl/>
        </w:rPr>
        <w:t>گانه می‌باشد</w:t>
      </w:r>
      <w:bookmarkEnd w:id="369"/>
      <w:bookmarkEnd w:id="370"/>
      <w:bookmarkEnd w:id="371"/>
      <w:bookmarkEnd w:id="372"/>
    </w:p>
    <w:p w:rsidR="001627BE" w:rsidRDefault="001627BE" w:rsidP="00C91DCA">
      <w:pPr>
        <w:ind w:firstLine="284"/>
        <w:rPr>
          <w:rtl/>
          <w:lang w:bidi="fa-IR"/>
        </w:rPr>
      </w:pPr>
      <w:r w:rsidRPr="00673CED">
        <w:rPr>
          <w:rFonts w:hint="cs"/>
          <w:rtl/>
        </w:rPr>
        <w:t>حروف هفت گانه‌ای که قرآن با</w:t>
      </w:r>
      <w:r w:rsidR="00C00920">
        <w:rPr>
          <w:rFonts w:hint="cs"/>
          <w:rtl/>
        </w:rPr>
        <w:t xml:space="preserve"> آن‌ها </w:t>
      </w:r>
      <w:r w:rsidRPr="00673CED">
        <w:rPr>
          <w:rFonts w:hint="cs"/>
          <w:rtl/>
        </w:rPr>
        <w:t>نازل شده است، به معنای قرائت‌های هفت گانه‌ای که از هفت</w:t>
      </w:r>
      <w:r w:rsidRPr="00A11AA5">
        <w:rPr>
          <w:rStyle w:val="FootnoteReference"/>
          <w:rFonts w:cs="B Lotus"/>
          <w:sz w:val="28"/>
          <w:szCs w:val="28"/>
          <w:rtl/>
          <w:lang w:bidi="fa-IR"/>
        </w:rPr>
        <w:footnoteReference w:id="702"/>
      </w:r>
      <w:r>
        <w:rPr>
          <w:rFonts w:hint="cs"/>
          <w:rtl/>
          <w:lang w:bidi="fa-IR"/>
        </w:rPr>
        <w:t xml:space="preserve"> امام روایت شده</w:t>
      </w:r>
      <w:r w:rsidR="00D0757F">
        <w:rPr>
          <w:rFonts w:hint="cs"/>
          <w:rtl/>
          <w:lang w:bidi="fa-IR"/>
        </w:rPr>
        <w:t xml:space="preserve"> است</w:t>
      </w:r>
      <w:r>
        <w:rPr>
          <w:rFonts w:hint="cs"/>
          <w:rtl/>
          <w:lang w:bidi="fa-IR"/>
        </w:rPr>
        <w:t>، نمی‌باشد، کسی که چنین تصور</w:t>
      </w:r>
      <w:r w:rsidR="00D0757F">
        <w:rPr>
          <w:rFonts w:hint="cs"/>
          <w:rtl/>
          <w:lang w:bidi="fa-IR"/>
        </w:rPr>
        <w:t xml:space="preserve"> کند به دو جهت اشتباه کرده است:</w:t>
      </w:r>
    </w:p>
    <w:p w:rsidR="000935D1" w:rsidRDefault="001627BE" w:rsidP="00C91DCA">
      <w:pPr>
        <w:ind w:firstLine="284"/>
        <w:rPr>
          <w:rtl/>
          <w:lang w:bidi="fa-IR"/>
        </w:rPr>
      </w:pPr>
      <w:r>
        <w:rPr>
          <w:rFonts w:hint="cs"/>
          <w:rtl/>
          <w:lang w:bidi="fa-IR"/>
        </w:rPr>
        <w:t>اول</w:t>
      </w:r>
      <w:r w:rsidR="00BB137D">
        <w:rPr>
          <w:rFonts w:hint="cs"/>
          <w:rtl/>
          <w:lang w:bidi="fa-IR"/>
        </w:rPr>
        <w:t>:</w:t>
      </w:r>
      <w:r w:rsidR="00031CAF">
        <w:rPr>
          <w:rFonts w:hint="cs"/>
          <w:rtl/>
          <w:lang w:bidi="fa-IR"/>
        </w:rPr>
        <w:t xml:space="preserve"> حرف‌ها</w:t>
      </w:r>
      <w:r>
        <w:rPr>
          <w:rFonts w:hint="cs"/>
          <w:rtl/>
          <w:lang w:bidi="fa-IR"/>
        </w:rPr>
        <w:t>یی که قرآن با</w:t>
      </w:r>
      <w:r w:rsidR="00C00920">
        <w:rPr>
          <w:rFonts w:hint="cs"/>
          <w:rtl/>
          <w:lang w:bidi="fa-IR"/>
        </w:rPr>
        <w:t xml:space="preserve"> آن‌ها </w:t>
      </w:r>
      <w:r>
        <w:rPr>
          <w:rFonts w:hint="cs"/>
          <w:rtl/>
          <w:lang w:bidi="fa-IR"/>
        </w:rPr>
        <w:t>نازل شده است، اعم از قرائت‌هایی است که به ائمه قرائت (قراء سبعه) نسبت داده شده است. و این قرائت‌ها اخص از آن حروف هفت گانه‌ می‌باشد، زیرا وجوهی که خداوند کتاب خود را با</w:t>
      </w:r>
      <w:r w:rsidR="00C00920">
        <w:rPr>
          <w:rFonts w:hint="cs"/>
          <w:rtl/>
          <w:lang w:bidi="fa-IR"/>
        </w:rPr>
        <w:t xml:space="preserve"> آن‌ها </w:t>
      </w:r>
      <w:r>
        <w:rPr>
          <w:rFonts w:hint="cs"/>
          <w:rtl/>
          <w:lang w:bidi="fa-IR"/>
        </w:rPr>
        <w:t>نازل کرده است، به هر وجهی که پیامبر</w:t>
      </w:r>
      <w:r>
        <w:rPr>
          <w:rFonts w:hint="cs"/>
          <w:lang w:bidi="fa-IR"/>
        </w:rPr>
        <w:sym w:font="AGA Arabesque" w:char="F072"/>
      </w:r>
      <w:r>
        <w:rPr>
          <w:rFonts w:hint="cs"/>
          <w:rtl/>
          <w:lang w:bidi="fa-IR"/>
        </w:rPr>
        <w:t xml:space="preserve"> و اصحاب</w:t>
      </w:r>
      <w:r w:rsidR="00D0757F">
        <w:rPr>
          <w:rFonts w:hint="cs"/>
          <w:rtl/>
          <w:lang w:bidi="fa-IR"/>
        </w:rPr>
        <w:t>،</w:t>
      </w:r>
      <w:r>
        <w:rPr>
          <w:rFonts w:hint="cs"/>
          <w:rtl/>
          <w:lang w:bidi="fa-IR"/>
        </w:rPr>
        <w:t xml:space="preserve"> قرائت کرده‌اند</w:t>
      </w:r>
      <w:r w:rsidR="00D0757F">
        <w:rPr>
          <w:rFonts w:hint="cs"/>
          <w:rtl/>
          <w:lang w:bidi="fa-IR"/>
        </w:rPr>
        <w:t>،</w:t>
      </w:r>
      <w:r>
        <w:rPr>
          <w:rFonts w:hint="cs"/>
          <w:rtl/>
          <w:lang w:bidi="fa-IR"/>
        </w:rPr>
        <w:t xml:space="preserve"> نظم می‌بخشد. و این قرائت منسوب به قراء سبعه را نظم می‌بخشد، و </w:t>
      </w:r>
      <w:r w:rsidR="00D0757F">
        <w:rPr>
          <w:rFonts w:hint="cs"/>
          <w:rtl/>
          <w:lang w:bidi="fa-IR"/>
        </w:rPr>
        <w:t>بالاتر از قراء سبعه، قراء دهگانه</w:t>
      </w:r>
      <w:r>
        <w:rPr>
          <w:rFonts w:hint="cs"/>
          <w:rtl/>
          <w:lang w:bidi="fa-IR"/>
        </w:rPr>
        <w:t xml:space="preserve"> و هر آنچه </w:t>
      </w:r>
      <w:r w:rsidR="00D0757F">
        <w:rPr>
          <w:rFonts w:hint="cs"/>
          <w:rtl/>
          <w:lang w:bidi="fa-IR"/>
        </w:rPr>
        <w:t>را که قرآن باشد، نظم می‌بخشد. سپس منسوخ گردید</w:t>
      </w:r>
      <w:r>
        <w:rPr>
          <w:rFonts w:hint="cs"/>
          <w:rtl/>
          <w:lang w:bidi="fa-IR"/>
        </w:rPr>
        <w:t xml:space="preserve"> و به همه آن قاریان </w:t>
      </w:r>
      <w:r w:rsidR="00592B67">
        <w:rPr>
          <w:rFonts w:hint="cs"/>
          <w:rtl/>
          <w:lang w:bidi="fa-IR"/>
        </w:rPr>
        <w:t>ن</w:t>
      </w:r>
      <w:r>
        <w:rPr>
          <w:rFonts w:hint="cs"/>
          <w:rtl/>
          <w:lang w:bidi="fa-IR"/>
        </w:rPr>
        <w:t xml:space="preserve">رسید، و به همین دلیل </w:t>
      </w:r>
      <w:r w:rsidR="000935D1">
        <w:rPr>
          <w:rFonts w:hint="cs"/>
          <w:rtl/>
          <w:lang w:bidi="fa-IR"/>
        </w:rPr>
        <w:t>نظر برگزیده این است</w:t>
      </w:r>
      <w:r>
        <w:rPr>
          <w:rFonts w:hint="cs"/>
          <w:rtl/>
          <w:lang w:bidi="fa-IR"/>
        </w:rPr>
        <w:t xml:space="preserve"> که شامل همه وجوه قرائت‌ها می‌شود، چه صحیح باشد و یا شاذ و یا منکر</w:t>
      </w:r>
      <w:r w:rsidR="000935D1">
        <w:rPr>
          <w:rFonts w:hint="cs"/>
          <w:rtl/>
          <w:lang w:bidi="fa-IR"/>
        </w:rPr>
        <w:t>.</w:t>
      </w:r>
      <w:r w:rsidRPr="00A11AA5">
        <w:rPr>
          <w:rStyle w:val="FootnoteReference"/>
          <w:rFonts w:cs="B Lotus"/>
          <w:sz w:val="28"/>
          <w:szCs w:val="28"/>
          <w:rtl/>
          <w:lang w:bidi="fa-IR"/>
        </w:rPr>
        <w:footnoteReference w:id="703"/>
      </w:r>
      <w:r>
        <w:rPr>
          <w:rFonts w:hint="cs"/>
          <w:rtl/>
          <w:lang w:bidi="fa-IR"/>
        </w:rPr>
        <w:t xml:space="preserve"> </w:t>
      </w:r>
    </w:p>
    <w:p w:rsidR="001627BE" w:rsidRPr="004F5543" w:rsidRDefault="001627BE" w:rsidP="00C91DCA">
      <w:pPr>
        <w:ind w:firstLine="284"/>
        <w:rPr>
          <w:rFonts w:cs="Times New Roman"/>
          <w:rtl/>
          <w:lang w:bidi="fa-IR"/>
        </w:rPr>
      </w:pPr>
      <w:r>
        <w:rPr>
          <w:rFonts w:hint="cs"/>
          <w:rtl/>
          <w:lang w:bidi="fa-IR"/>
        </w:rPr>
        <w:t>مکی ابن ابی طالب</w:t>
      </w:r>
      <w:r w:rsidR="000935D1" w:rsidRPr="00A11AA5">
        <w:rPr>
          <w:rStyle w:val="FootnoteReference"/>
          <w:rFonts w:cs="B Lotus"/>
          <w:sz w:val="28"/>
          <w:szCs w:val="28"/>
          <w:rtl/>
          <w:lang w:bidi="fa-IR"/>
        </w:rPr>
        <w:footnoteReference w:id="704"/>
      </w:r>
      <w:r w:rsidRPr="00673CED">
        <w:rPr>
          <w:rFonts w:hint="cs"/>
          <w:rtl/>
        </w:rPr>
        <w:t xml:space="preserve"> گفته</w:t>
      </w:r>
      <w:r w:rsidR="000935D1" w:rsidRPr="00673CED">
        <w:rPr>
          <w:rFonts w:hint="cs"/>
          <w:rtl/>
        </w:rPr>
        <w:t xml:space="preserve"> است:</w:t>
      </w:r>
      <w:r w:rsidRPr="00673CED">
        <w:rPr>
          <w:rFonts w:hint="cs"/>
          <w:rtl/>
        </w:rPr>
        <w:t xml:space="preserve"> این</w:t>
      </w:r>
      <w:r w:rsidR="000935D1" w:rsidRPr="00673CED">
        <w:rPr>
          <w:rFonts w:hint="cs"/>
          <w:rtl/>
        </w:rPr>
        <w:t xml:space="preserve"> قرائت‌هایی که امروزه وجود دارد</w:t>
      </w:r>
      <w:r w:rsidRPr="00673CED">
        <w:rPr>
          <w:rFonts w:hint="cs"/>
          <w:rtl/>
        </w:rPr>
        <w:t xml:space="preserve"> و از ائمه قرائت هم به درستی روایت شده‌اند، جزئی از حروف هفت گانه‌ای می‌باشد که قرآن با آن نازل شده است، اشتباه بسیار بزرگی </w:t>
      </w:r>
      <w:r w:rsidR="000935D1" w:rsidRPr="00673CED">
        <w:rPr>
          <w:rFonts w:hint="cs"/>
          <w:rtl/>
        </w:rPr>
        <w:t>را مرتکب شده</w:t>
      </w:r>
      <w:r w:rsidRPr="00673CED">
        <w:rPr>
          <w:rFonts w:hint="cs"/>
          <w:rtl/>
        </w:rPr>
        <w:t xml:space="preserve"> است و گفته هر کس تصور کند قرائت آن قاریان مانند، نافع و عاصم، همان حروف هفت گانه‌ای است که در حدیث می‌باشد، اشتباه بزرگی مرتکب شده است. گفته</w:t>
      </w:r>
      <w:r w:rsidR="00BB137D" w:rsidRPr="00673CED">
        <w:rPr>
          <w:rFonts w:hint="cs"/>
          <w:rtl/>
        </w:rPr>
        <w:t>:</w:t>
      </w:r>
      <w:r w:rsidRPr="00673CED">
        <w:rPr>
          <w:rFonts w:hint="cs"/>
          <w:rtl/>
        </w:rPr>
        <w:t xml:space="preserve"> لازمه‌اش این نیست که آنچه از قرائت‌های آن قاریان هفت گانه‌ای خارج باشد و ثابت شود از ائمه و دیگران ا</w:t>
      </w:r>
      <w:r w:rsidR="000935D1" w:rsidRPr="00673CED">
        <w:rPr>
          <w:rFonts w:hint="cs"/>
          <w:rtl/>
        </w:rPr>
        <w:t>ست</w:t>
      </w:r>
      <w:r w:rsidRPr="00673CED">
        <w:rPr>
          <w:rFonts w:hint="cs"/>
          <w:rtl/>
        </w:rPr>
        <w:t xml:space="preserve"> و با رس</w:t>
      </w:r>
      <w:r w:rsidR="000935D1" w:rsidRPr="00673CED">
        <w:rPr>
          <w:rFonts w:hint="cs"/>
          <w:rtl/>
        </w:rPr>
        <w:t>م الخط مصحف مطابقت داشته باشد،</w:t>
      </w:r>
      <w:r w:rsidRPr="00673CED">
        <w:rPr>
          <w:rFonts w:hint="cs"/>
          <w:rtl/>
        </w:rPr>
        <w:t xml:space="preserve"> قرآن نباشد.</w:t>
      </w:r>
      <w:r w:rsidRPr="00A11AA5">
        <w:rPr>
          <w:rStyle w:val="FootnoteReference"/>
          <w:rFonts w:cs="B Lotus"/>
          <w:sz w:val="28"/>
          <w:szCs w:val="28"/>
          <w:rtl/>
          <w:lang w:bidi="fa-IR"/>
        </w:rPr>
        <w:footnoteReference w:id="705"/>
      </w:r>
      <w:r>
        <w:rPr>
          <w:rFonts w:hint="cs"/>
          <w:rtl/>
          <w:lang w:bidi="fa-IR"/>
        </w:rPr>
        <w:t xml:space="preserve"> </w:t>
      </w:r>
    </w:p>
    <w:p w:rsidR="001627BE" w:rsidRDefault="001627BE" w:rsidP="00C00920">
      <w:pPr>
        <w:ind w:firstLine="284"/>
        <w:rPr>
          <w:rtl/>
          <w:lang w:bidi="fa-IR"/>
        </w:rPr>
      </w:pPr>
      <w:r w:rsidRPr="00673CED">
        <w:rPr>
          <w:rFonts w:hint="cs"/>
          <w:rtl/>
        </w:rPr>
        <w:t>با این</w:t>
      </w:r>
      <w:r w:rsidR="000935D1" w:rsidRPr="00673CED">
        <w:rPr>
          <w:rFonts w:hint="cs"/>
          <w:rtl/>
        </w:rPr>
        <w:t xml:space="preserve"> مطلب پاسخ طه حسین و کسانی که بر نظر</w:t>
      </w:r>
      <w:r w:rsidR="00C00920">
        <w:rPr>
          <w:rFonts w:hint="cs"/>
          <w:rtl/>
        </w:rPr>
        <w:t xml:space="preserve"> آن‌ها </w:t>
      </w:r>
      <w:r w:rsidR="000935D1" w:rsidRPr="00673CED">
        <w:rPr>
          <w:rFonts w:hint="cs"/>
          <w:rtl/>
        </w:rPr>
        <w:t>هستند، داده شده است</w:t>
      </w:r>
      <w:r w:rsidRPr="00673CED">
        <w:rPr>
          <w:rFonts w:hint="cs"/>
          <w:rtl/>
        </w:rPr>
        <w:t xml:space="preserve"> که گفته</w:t>
      </w:r>
      <w:r w:rsidR="00C00920">
        <w:rPr>
          <w:rFonts w:hint="cs"/>
          <w:rtl/>
        </w:rPr>
        <w:t>‌</w:t>
      </w:r>
      <w:r w:rsidR="000935D1" w:rsidRPr="00673CED">
        <w:rPr>
          <w:rFonts w:hint="cs"/>
          <w:rtl/>
        </w:rPr>
        <w:t>اند</w:t>
      </w:r>
      <w:r w:rsidR="00BB137D" w:rsidRPr="00673CED">
        <w:rPr>
          <w:rFonts w:hint="cs"/>
          <w:rtl/>
        </w:rPr>
        <w:t>:</w:t>
      </w:r>
      <w:r w:rsidRPr="00673CED">
        <w:rPr>
          <w:rFonts w:hint="cs"/>
          <w:rtl/>
        </w:rPr>
        <w:t xml:space="preserve"> </w:t>
      </w:r>
      <w:r w:rsidR="000935D1" w:rsidRPr="00673CED">
        <w:rPr>
          <w:rFonts w:hint="cs"/>
          <w:rtl/>
        </w:rPr>
        <w:t xml:space="preserve">این </w:t>
      </w:r>
      <w:r w:rsidRPr="00673CED">
        <w:rPr>
          <w:rFonts w:hint="cs"/>
          <w:rtl/>
        </w:rPr>
        <w:t>قرائت‌ها از حروف هفت گانه‌ای که قرآن با آن نازل شده است</w:t>
      </w:r>
      <w:r w:rsidR="000935D1" w:rsidRPr="00673CED">
        <w:rPr>
          <w:rFonts w:hint="cs"/>
          <w:rtl/>
        </w:rPr>
        <w:t>،</w:t>
      </w:r>
      <w:r w:rsidRPr="00673CED">
        <w:rPr>
          <w:rFonts w:hint="cs"/>
          <w:rtl/>
        </w:rPr>
        <w:t xml:space="preserve"> نمی‌باشد.</w:t>
      </w:r>
      <w:r w:rsidRPr="00A11AA5">
        <w:rPr>
          <w:rStyle w:val="FootnoteReference"/>
          <w:rFonts w:cs="B Lotus"/>
          <w:sz w:val="28"/>
          <w:szCs w:val="28"/>
          <w:rtl/>
          <w:lang w:bidi="fa-IR"/>
        </w:rPr>
        <w:footnoteReference w:id="706"/>
      </w:r>
      <w:r>
        <w:rPr>
          <w:rFonts w:hint="cs"/>
          <w:rtl/>
          <w:lang w:bidi="fa-IR"/>
        </w:rPr>
        <w:t xml:space="preserve"> </w:t>
      </w:r>
    </w:p>
    <w:p w:rsidR="000935D1" w:rsidRPr="00673CED" w:rsidRDefault="009A5E28" w:rsidP="00C91DCA">
      <w:pPr>
        <w:ind w:firstLine="284"/>
        <w:rPr>
          <w:rtl/>
        </w:rPr>
      </w:pPr>
      <w:r>
        <w:rPr>
          <w:rFonts w:hint="cs"/>
          <w:rtl/>
          <w:lang w:bidi="fa-IR"/>
        </w:rPr>
        <w:t>دوم</w:t>
      </w:r>
      <w:r w:rsidR="001E2AD5">
        <w:rPr>
          <w:rFonts w:hint="cs"/>
          <w:rtl/>
          <w:lang w:bidi="fa-IR"/>
        </w:rPr>
        <w:t>:</w:t>
      </w:r>
      <w:r w:rsidR="001627BE">
        <w:rPr>
          <w:rFonts w:hint="cs"/>
          <w:rtl/>
          <w:lang w:bidi="fa-IR"/>
        </w:rPr>
        <w:t xml:space="preserve"> زمانی که پیامبر</w:t>
      </w:r>
      <w:r w:rsidR="001627BE">
        <w:rPr>
          <w:rFonts w:hint="cs"/>
          <w:lang w:bidi="fa-IR"/>
        </w:rPr>
        <w:sym w:font="AGA Arabesque" w:char="F072"/>
      </w:r>
      <w:r w:rsidR="001627BE">
        <w:rPr>
          <w:rFonts w:hint="cs"/>
          <w:rtl/>
          <w:lang w:bidi="fa-IR"/>
        </w:rPr>
        <w:t xml:space="preserve"> این حدیث را فرمودند، قراء سبعه به دنیا نیامده بودند، و اثری از</w:t>
      </w:r>
      <w:r w:rsidR="00C00920">
        <w:rPr>
          <w:rFonts w:hint="cs"/>
          <w:rtl/>
          <w:lang w:bidi="fa-IR"/>
        </w:rPr>
        <w:t xml:space="preserve"> آن‌ها </w:t>
      </w:r>
      <w:r w:rsidR="001627BE">
        <w:rPr>
          <w:rFonts w:hint="cs"/>
          <w:rtl/>
          <w:lang w:bidi="fa-IR"/>
        </w:rPr>
        <w:t>پیدا نبود، و محال است که رسول خدا</w:t>
      </w:r>
      <w:r w:rsidR="001627BE">
        <w:rPr>
          <w:rFonts w:hint="cs"/>
          <w:lang w:bidi="fa-IR"/>
        </w:rPr>
        <w:sym w:font="AGA Arabesque" w:char="F072"/>
      </w:r>
      <w:r w:rsidR="001627BE">
        <w:rPr>
          <w:rFonts w:hint="cs"/>
          <w:rtl/>
          <w:lang w:bidi="fa-IR"/>
        </w:rPr>
        <w:t xml:space="preserve"> بر خود و اصحابش، فرض کند، که جز با این حروف هفت گانه نازل شده قرائت ننمایند، تا اینکه نفهمند قراء سبعه آن قرائت را انتخاب کرده‌اند، در حالی که از زمان پیامبر</w:t>
      </w:r>
      <w:r w:rsidR="001627BE">
        <w:rPr>
          <w:rFonts w:hint="cs"/>
          <w:lang w:bidi="fa-IR"/>
        </w:rPr>
        <w:sym w:font="AGA Arabesque" w:char="F072"/>
      </w:r>
      <w:r w:rsidR="001627BE">
        <w:rPr>
          <w:rFonts w:hint="cs"/>
          <w:rtl/>
          <w:lang w:bidi="fa-IR"/>
        </w:rPr>
        <w:t xml:space="preserve"> تا قراء سبعه نزدیک به چند قرن</w:t>
      </w:r>
      <w:r w:rsidR="001627BE" w:rsidRPr="00A11AA5">
        <w:rPr>
          <w:rStyle w:val="FootnoteReference"/>
          <w:rFonts w:cs="B Lotus"/>
          <w:sz w:val="28"/>
          <w:szCs w:val="28"/>
          <w:rtl/>
          <w:lang w:bidi="fa-IR"/>
        </w:rPr>
        <w:footnoteReference w:id="707"/>
      </w:r>
      <w:r w:rsidR="001627BE" w:rsidRPr="00673CED">
        <w:rPr>
          <w:rFonts w:hint="cs"/>
          <w:rtl/>
        </w:rPr>
        <w:t xml:space="preserve"> فاصله بوده است، و آن قاریان و غیر</w:t>
      </w:r>
      <w:r w:rsidR="00C00920">
        <w:rPr>
          <w:rFonts w:hint="cs"/>
          <w:rtl/>
        </w:rPr>
        <w:t xml:space="preserve"> آن‌ها </w:t>
      </w:r>
      <w:r w:rsidR="001627BE" w:rsidRPr="00673CED">
        <w:rPr>
          <w:rFonts w:hint="cs"/>
          <w:rtl/>
        </w:rPr>
        <w:t>قرائت خود را از پیامبر</w:t>
      </w:r>
      <w:r w:rsidR="001627BE" w:rsidRPr="00673CED">
        <w:rPr>
          <w:rFonts w:hint="cs"/>
        </w:rPr>
        <w:sym w:font="AGA Arabesque" w:char="F072"/>
      </w:r>
      <w:r w:rsidR="001627BE" w:rsidRPr="00673CED">
        <w:rPr>
          <w:rFonts w:hint="cs"/>
          <w:rtl/>
        </w:rPr>
        <w:t xml:space="preserve"> و از طریق اصحاب، گرفتند. </w:t>
      </w:r>
    </w:p>
    <w:p w:rsidR="000935D1" w:rsidRDefault="001627BE" w:rsidP="00C91DCA">
      <w:pPr>
        <w:ind w:firstLine="284"/>
        <w:rPr>
          <w:rtl/>
          <w:lang w:bidi="fa-IR"/>
        </w:rPr>
      </w:pPr>
      <w:r>
        <w:rPr>
          <w:rFonts w:hint="cs"/>
          <w:rtl/>
          <w:lang w:bidi="fa-IR"/>
        </w:rPr>
        <w:t>اگر بگوییم که حروف هفت گانه‌ای که قرآن با</w:t>
      </w:r>
      <w:r w:rsidR="00C00920">
        <w:rPr>
          <w:rFonts w:hint="cs"/>
          <w:rtl/>
          <w:lang w:bidi="fa-IR"/>
        </w:rPr>
        <w:t xml:space="preserve"> آن‌ها </w:t>
      </w:r>
      <w:r>
        <w:rPr>
          <w:rFonts w:hint="cs"/>
          <w:rtl/>
          <w:lang w:bidi="fa-IR"/>
        </w:rPr>
        <w:t>نازل شده است چیزی ج</w:t>
      </w:r>
      <w:r w:rsidR="000935D1">
        <w:rPr>
          <w:rFonts w:hint="cs"/>
          <w:rtl/>
          <w:lang w:bidi="fa-IR"/>
        </w:rPr>
        <w:t>ز قرائت‌های هفت گانه معروف نیست،</w:t>
      </w:r>
      <w:r>
        <w:rPr>
          <w:rFonts w:hint="cs"/>
          <w:rtl/>
          <w:lang w:bidi="fa-IR"/>
        </w:rPr>
        <w:t xml:space="preserve"> مستلزم این است که بگوییم حدیث پیامبر</w:t>
      </w:r>
      <w:r>
        <w:rPr>
          <w:rFonts w:hint="cs"/>
          <w:lang w:bidi="fa-IR"/>
        </w:rPr>
        <w:sym w:font="AGA Arabesque" w:char="F072"/>
      </w:r>
      <w:r w:rsidR="000935D1">
        <w:rPr>
          <w:rFonts w:hint="cs"/>
          <w:rtl/>
          <w:lang w:bidi="fa-IR"/>
        </w:rPr>
        <w:t xml:space="preserve"> در این باره بدون فایده</w:t>
      </w:r>
      <w:r>
        <w:rPr>
          <w:rFonts w:hint="cs"/>
          <w:rtl/>
          <w:lang w:bidi="fa-IR"/>
        </w:rPr>
        <w:t xml:space="preserve"> و بی‌اثر است. تا اینکه قاریان هفت گانه مشهور متولد شوند</w:t>
      </w:r>
      <w:r w:rsidR="00592B67">
        <w:rPr>
          <w:rFonts w:hint="cs"/>
          <w:rtl/>
          <w:lang w:bidi="fa-IR"/>
        </w:rPr>
        <w:t>،</w:t>
      </w:r>
      <w:r>
        <w:rPr>
          <w:rFonts w:hint="cs"/>
          <w:rtl/>
          <w:lang w:bidi="fa-IR"/>
        </w:rPr>
        <w:t xml:space="preserve"> و قرائت از</w:t>
      </w:r>
      <w:r w:rsidR="00C00920">
        <w:rPr>
          <w:rFonts w:hint="cs"/>
          <w:rtl/>
          <w:lang w:bidi="fa-IR"/>
        </w:rPr>
        <w:t xml:space="preserve"> آن‌ها </w:t>
      </w:r>
      <w:r>
        <w:rPr>
          <w:rFonts w:hint="cs"/>
          <w:rtl/>
          <w:lang w:bidi="fa-IR"/>
        </w:rPr>
        <w:t>اخذ شود، که آن هم باطل است، و واقعیت فرموده پیامبر</w:t>
      </w:r>
      <w:r>
        <w:rPr>
          <w:rFonts w:hint="cs"/>
          <w:lang w:bidi="fa-IR"/>
        </w:rPr>
        <w:sym w:font="AGA Arabesque" w:char="F072"/>
      </w:r>
      <w:r>
        <w:rPr>
          <w:rFonts w:hint="cs"/>
          <w:rtl/>
          <w:lang w:bidi="fa-IR"/>
        </w:rPr>
        <w:t xml:space="preserve"> و اصحابش و تابعان دروغ بودن آن را به اثبات می‌رساند، قبل از اینکه قاریان هفت گانه مشهور بدنیا بیایند. </w:t>
      </w:r>
    </w:p>
    <w:p w:rsidR="000935D1" w:rsidRDefault="000935D1" w:rsidP="00C91DCA">
      <w:pPr>
        <w:ind w:firstLine="284"/>
        <w:rPr>
          <w:rtl/>
          <w:lang w:bidi="fa-IR"/>
        </w:rPr>
      </w:pPr>
      <w:r w:rsidRPr="00673CED">
        <w:rPr>
          <w:rFonts w:hint="cs"/>
          <w:rtl/>
        </w:rPr>
        <w:t xml:space="preserve">محقق </w:t>
      </w:r>
      <w:r w:rsidR="001627BE" w:rsidRPr="00673CED">
        <w:rPr>
          <w:rFonts w:hint="cs"/>
          <w:rtl/>
        </w:rPr>
        <w:t>ابن جزری می‌گوید</w:t>
      </w:r>
      <w:r w:rsidR="00BB137D" w:rsidRPr="00673CED">
        <w:rPr>
          <w:rFonts w:hint="cs"/>
          <w:rtl/>
        </w:rPr>
        <w:t>:</w:t>
      </w:r>
      <w:r w:rsidR="001627BE" w:rsidRPr="00673CED">
        <w:rPr>
          <w:rFonts w:hint="cs"/>
          <w:rtl/>
        </w:rPr>
        <w:t xml:space="preserve"> اگر منظور حدیث قرائت هفت گانه مشهور باشد، یا هفت نفر دیگری از قاریان که بعد از تابعین متولد شده‌اند، باعث می‌شود که حدیث فایده‌ای نداشته باشد تا اینکه آن هفت نفر بدنیا بیایند، و قرائت از</w:t>
      </w:r>
      <w:r w:rsidR="00C00920">
        <w:rPr>
          <w:rFonts w:hint="cs"/>
          <w:rtl/>
        </w:rPr>
        <w:t xml:space="preserve"> آن‌ها </w:t>
      </w:r>
      <w:r w:rsidR="001627BE" w:rsidRPr="00673CED">
        <w:rPr>
          <w:rFonts w:hint="cs"/>
          <w:rtl/>
        </w:rPr>
        <w:t>گرفته شود، و آن</w:t>
      </w:r>
      <w:r w:rsidR="00592B67" w:rsidRPr="00673CED">
        <w:rPr>
          <w:rFonts w:hint="cs"/>
          <w:rtl/>
        </w:rPr>
        <w:t xml:space="preserve"> </w:t>
      </w:r>
      <w:r w:rsidR="001627BE" w:rsidRPr="00673CED">
        <w:rPr>
          <w:rFonts w:hint="cs"/>
          <w:rtl/>
        </w:rPr>
        <w:t>ه</w:t>
      </w:r>
      <w:r w:rsidR="00592B67" w:rsidRPr="00673CED">
        <w:rPr>
          <w:rFonts w:hint="cs"/>
          <w:rtl/>
        </w:rPr>
        <w:t>م</w:t>
      </w:r>
      <w:r w:rsidR="001627BE" w:rsidRPr="00673CED">
        <w:rPr>
          <w:rFonts w:hint="cs"/>
          <w:rtl/>
        </w:rPr>
        <w:t xml:space="preserve"> منجر به این می</w:t>
      </w:r>
      <w:r w:rsidR="001627BE" w:rsidRPr="00673CED">
        <w:rPr>
          <w:rFonts w:hint="eastAsia"/>
          <w:rtl/>
        </w:rPr>
        <w:t>‌</w:t>
      </w:r>
      <w:r w:rsidR="001627BE" w:rsidRPr="00673CED">
        <w:rPr>
          <w:rFonts w:hint="cs"/>
          <w:rtl/>
        </w:rPr>
        <w:t>شود که هیچ کس جایز نیست که قرائت نماید مگر اینکه بداند، که قراء سبعه وقتی متولد شدند، آن قراءت را انتخاب می‌نمایند. که این هم باطل است، چون راه گرفتن قرائت این است که از یک امام قرائت موثق اخذ شود، بصورت لفظ به لفظ و امام به امام، تا به پیامبر</w:t>
      </w:r>
      <w:r w:rsidR="001627BE" w:rsidRPr="00673CED">
        <w:rPr>
          <w:rFonts w:hint="cs"/>
        </w:rPr>
        <w:sym w:font="AGA Arabesque" w:char="F072"/>
      </w:r>
      <w:r w:rsidR="001627BE" w:rsidRPr="00673CED">
        <w:rPr>
          <w:rFonts w:hint="cs"/>
          <w:rtl/>
        </w:rPr>
        <w:t xml:space="preserve"> برسد</w:t>
      </w:r>
      <w:r w:rsidRPr="00673CED">
        <w:rPr>
          <w:rFonts w:hint="cs"/>
          <w:rtl/>
        </w:rPr>
        <w:t>.</w:t>
      </w:r>
      <w:r w:rsidR="001627BE" w:rsidRPr="00A11AA5">
        <w:rPr>
          <w:rStyle w:val="FootnoteReference"/>
          <w:rFonts w:cs="B Lotus"/>
          <w:sz w:val="28"/>
          <w:szCs w:val="28"/>
          <w:rtl/>
          <w:lang w:bidi="fa-IR"/>
        </w:rPr>
        <w:footnoteReference w:id="708"/>
      </w:r>
      <w:r w:rsidR="001627BE">
        <w:rPr>
          <w:rFonts w:hint="cs"/>
          <w:rtl/>
          <w:lang w:bidi="fa-IR"/>
        </w:rPr>
        <w:t xml:space="preserve"> </w:t>
      </w:r>
    </w:p>
    <w:p w:rsidR="001627BE" w:rsidRPr="00673CED" w:rsidRDefault="001627BE" w:rsidP="00C00920">
      <w:pPr>
        <w:ind w:firstLine="284"/>
        <w:rPr>
          <w:rtl/>
        </w:rPr>
      </w:pPr>
      <w:r>
        <w:rPr>
          <w:rFonts w:hint="cs"/>
          <w:rtl/>
          <w:lang w:bidi="fa-IR"/>
        </w:rPr>
        <w:t>ابو شامه</w:t>
      </w:r>
      <w:r w:rsidR="000935D1" w:rsidRPr="00A11AA5">
        <w:rPr>
          <w:rStyle w:val="FootnoteReference"/>
          <w:rFonts w:cs="B Lotus"/>
          <w:sz w:val="28"/>
          <w:szCs w:val="28"/>
          <w:rtl/>
          <w:lang w:bidi="fa-IR"/>
        </w:rPr>
        <w:footnoteReference w:id="709"/>
      </w:r>
      <w:r w:rsidRPr="00673CED">
        <w:rPr>
          <w:rFonts w:hint="cs"/>
          <w:rtl/>
        </w:rPr>
        <w:t xml:space="preserve"> گفته</w:t>
      </w:r>
      <w:r w:rsidR="000935D1" w:rsidRPr="00673CED">
        <w:rPr>
          <w:rFonts w:hint="cs"/>
          <w:rtl/>
        </w:rPr>
        <w:t xml:space="preserve"> است</w:t>
      </w:r>
      <w:r w:rsidR="00BB137D" w:rsidRPr="00673CED">
        <w:rPr>
          <w:rFonts w:hint="cs"/>
          <w:rtl/>
        </w:rPr>
        <w:t>:</w:t>
      </w:r>
      <w:r w:rsidRPr="00673CED">
        <w:rPr>
          <w:rFonts w:hint="cs"/>
          <w:rtl/>
        </w:rPr>
        <w:t xml:space="preserve"> </w:t>
      </w:r>
      <w:r w:rsidR="000935D1" w:rsidRPr="00673CED">
        <w:rPr>
          <w:rFonts w:hint="cs"/>
          <w:rtl/>
        </w:rPr>
        <w:t>گروهی گمان کرده</w:t>
      </w:r>
      <w:r w:rsidR="00C00920">
        <w:rPr>
          <w:rFonts w:hint="cs"/>
          <w:rtl/>
        </w:rPr>
        <w:t>‌</w:t>
      </w:r>
      <w:r w:rsidR="000935D1" w:rsidRPr="00673CED">
        <w:rPr>
          <w:rFonts w:hint="cs"/>
          <w:rtl/>
        </w:rPr>
        <w:t xml:space="preserve">اند که </w:t>
      </w:r>
      <w:r w:rsidRPr="00673CED">
        <w:rPr>
          <w:rFonts w:hint="cs"/>
          <w:rtl/>
        </w:rPr>
        <w:t>قرائت‌های هفت گانه</w:t>
      </w:r>
      <w:r w:rsidR="00D37166" w:rsidRPr="00673CED">
        <w:rPr>
          <w:rFonts w:hint="cs"/>
          <w:rtl/>
        </w:rPr>
        <w:t xml:space="preserve"> ای که الان</w:t>
      </w:r>
      <w:r w:rsidRPr="00673CED">
        <w:rPr>
          <w:rFonts w:hint="cs"/>
          <w:rtl/>
        </w:rPr>
        <w:t xml:space="preserve"> موجود </w:t>
      </w:r>
      <w:r w:rsidR="00D37166" w:rsidRPr="00673CED">
        <w:rPr>
          <w:rFonts w:hint="cs"/>
          <w:rtl/>
        </w:rPr>
        <w:t xml:space="preserve">هستند همان است </w:t>
      </w:r>
      <w:r w:rsidRPr="00673CED">
        <w:rPr>
          <w:rFonts w:hint="cs"/>
          <w:rtl/>
        </w:rPr>
        <w:t xml:space="preserve">که </w:t>
      </w:r>
      <w:r w:rsidR="00D37166" w:rsidRPr="00673CED">
        <w:rPr>
          <w:rFonts w:hint="cs"/>
          <w:rtl/>
        </w:rPr>
        <w:t xml:space="preserve">در </w:t>
      </w:r>
      <w:r w:rsidRPr="00673CED">
        <w:rPr>
          <w:rFonts w:hint="cs"/>
          <w:rtl/>
        </w:rPr>
        <w:t xml:space="preserve">حدیث </w:t>
      </w:r>
      <w:r w:rsidR="00D37166" w:rsidRPr="00673CED">
        <w:rPr>
          <w:rFonts w:hint="cs"/>
          <w:rtl/>
        </w:rPr>
        <w:t>آمده‌اند و خلاف اجماع همه علماست</w:t>
      </w:r>
      <w:r w:rsidRPr="00673CED">
        <w:rPr>
          <w:rFonts w:hint="cs"/>
          <w:rtl/>
        </w:rPr>
        <w:t xml:space="preserve"> و تصور بعضی از نادان‌های جاهل می‌باشد.</w:t>
      </w:r>
      <w:r w:rsidRPr="00A11AA5">
        <w:rPr>
          <w:rStyle w:val="FootnoteReference"/>
          <w:rFonts w:cs="B Lotus"/>
          <w:sz w:val="28"/>
          <w:szCs w:val="28"/>
          <w:rtl/>
          <w:lang w:bidi="fa-IR"/>
        </w:rPr>
        <w:footnoteReference w:id="710"/>
      </w:r>
      <w:r w:rsidRPr="00673CED">
        <w:rPr>
          <w:rFonts w:hint="cs"/>
          <w:rtl/>
        </w:rPr>
        <w:t xml:space="preserve"> </w:t>
      </w:r>
    </w:p>
    <w:p w:rsidR="001627BE" w:rsidRDefault="001627BE" w:rsidP="00846BEA">
      <w:pPr>
        <w:pStyle w:val="a0"/>
        <w:rPr>
          <w:rtl/>
        </w:rPr>
      </w:pPr>
      <w:bookmarkStart w:id="373" w:name="_Toc224453399"/>
      <w:bookmarkStart w:id="374" w:name="_Toc225697181"/>
      <w:bookmarkStart w:id="375" w:name="_Toc225697389"/>
      <w:bookmarkStart w:id="376" w:name="_Toc340270898"/>
      <w:r>
        <w:rPr>
          <w:rFonts w:hint="cs"/>
          <w:rtl/>
        </w:rPr>
        <w:t>مبحث چهارم</w:t>
      </w:r>
      <w:bookmarkEnd w:id="373"/>
      <w:r w:rsidR="00E63D4A">
        <w:rPr>
          <w:rFonts w:hint="cs"/>
          <w:rtl/>
        </w:rPr>
        <w:t>:</w:t>
      </w:r>
      <w:bookmarkStart w:id="377" w:name="_Toc224453400"/>
      <w:bookmarkStart w:id="378" w:name="_Toc225697182"/>
      <w:bookmarkStart w:id="379" w:name="_Toc225697390"/>
      <w:bookmarkEnd w:id="374"/>
      <w:bookmarkEnd w:id="375"/>
      <w:r w:rsidR="00846BEA">
        <w:rPr>
          <w:rFonts w:hint="cs"/>
          <w:rtl/>
        </w:rPr>
        <w:t xml:space="preserve"> </w:t>
      </w:r>
      <w:r w:rsidR="00E63D4A">
        <w:rPr>
          <w:rFonts w:hint="cs"/>
          <w:rtl/>
        </w:rPr>
        <w:t>باقی ماندن حروف هفت</w:t>
      </w:r>
      <w:r>
        <w:rPr>
          <w:rFonts w:hint="cs"/>
          <w:rtl/>
        </w:rPr>
        <w:t>گانه در مصحف‌ها</w:t>
      </w:r>
      <w:bookmarkEnd w:id="376"/>
      <w:bookmarkEnd w:id="377"/>
      <w:bookmarkEnd w:id="378"/>
      <w:bookmarkEnd w:id="379"/>
    </w:p>
    <w:p w:rsidR="00D013DC" w:rsidRDefault="00D013DC" w:rsidP="00C91DCA">
      <w:pPr>
        <w:ind w:firstLine="284"/>
        <w:rPr>
          <w:rtl/>
          <w:lang w:bidi="fa-IR"/>
        </w:rPr>
      </w:pPr>
      <w:r>
        <w:rPr>
          <w:rFonts w:hint="cs"/>
          <w:rtl/>
          <w:lang w:bidi="fa-IR"/>
        </w:rPr>
        <w:t>امام ابن حزم در پاسخ</w:t>
      </w:r>
      <w:r w:rsidR="001627BE">
        <w:rPr>
          <w:rFonts w:hint="cs"/>
          <w:rtl/>
          <w:lang w:bidi="fa-IR"/>
        </w:rPr>
        <w:t xml:space="preserve"> تصور کسانی که پنداشتند حضرت عثمان</w:t>
      </w:r>
      <w:r w:rsidR="001627BE">
        <w:rPr>
          <w:rFonts w:hint="cs"/>
          <w:lang w:bidi="fa-IR"/>
        </w:rPr>
        <w:sym w:font="AGA Arabesque" w:char="F074"/>
      </w:r>
      <w:r w:rsidR="001627BE">
        <w:rPr>
          <w:rFonts w:hint="cs"/>
          <w:rtl/>
          <w:lang w:bidi="fa-IR"/>
        </w:rPr>
        <w:t xml:space="preserve"> شش تا از آن حروف هفت گانه‌ای </w:t>
      </w:r>
      <w:r>
        <w:rPr>
          <w:rFonts w:hint="cs"/>
          <w:rtl/>
          <w:lang w:bidi="fa-IR"/>
        </w:rPr>
        <w:t xml:space="preserve">را </w:t>
      </w:r>
      <w:r w:rsidR="001627BE">
        <w:rPr>
          <w:rFonts w:hint="cs"/>
          <w:rtl/>
          <w:lang w:bidi="fa-IR"/>
        </w:rPr>
        <w:t>که قرآن با</w:t>
      </w:r>
      <w:r w:rsidR="00C00920">
        <w:rPr>
          <w:rFonts w:hint="cs"/>
          <w:rtl/>
          <w:lang w:bidi="fa-IR"/>
        </w:rPr>
        <w:t xml:space="preserve"> آن‌ها </w:t>
      </w:r>
      <w:r w:rsidR="001627BE">
        <w:rPr>
          <w:rFonts w:hint="cs"/>
          <w:rtl/>
          <w:lang w:bidi="fa-IR"/>
        </w:rPr>
        <w:t>نازل شده بود</w:t>
      </w:r>
      <w:r>
        <w:rPr>
          <w:rFonts w:hint="cs"/>
          <w:rtl/>
          <w:lang w:bidi="fa-IR"/>
        </w:rPr>
        <w:t>،</w:t>
      </w:r>
      <w:r w:rsidR="001627BE">
        <w:rPr>
          <w:rFonts w:hint="cs"/>
          <w:rtl/>
          <w:lang w:bidi="fa-IR"/>
        </w:rPr>
        <w:t xml:space="preserve"> از بین برد، گفته</w:t>
      </w:r>
      <w:r w:rsidR="00BB137D">
        <w:rPr>
          <w:rFonts w:hint="cs"/>
          <w:rtl/>
          <w:lang w:bidi="fa-IR"/>
        </w:rPr>
        <w:t>:</w:t>
      </w:r>
      <w:r w:rsidR="001627BE">
        <w:rPr>
          <w:rFonts w:hint="cs"/>
          <w:rtl/>
          <w:lang w:bidi="fa-IR"/>
        </w:rPr>
        <w:t xml:space="preserve"> </w:t>
      </w:r>
    </w:p>
    <w:p w:rsidR="00D013DC" w:rsidRDefault="001627BE" w:rsidP="00C91DCA">
      <w:pPr>
        <w:ind w:firstLine="284"/>
        <w:rPr>
          <w:rtl/>
          <w:lang w:bidi="fa-IR"/>
        </w:rPr>
      </w:pPr>
      <w:r>
        <w:rPr>
          <w:rFonts w:hint="cs"/>
          <w:rtl/>
          <w:lang w:bidi="fa-IR"/>
        </w:rPr>
        <w:t>این تهمت از جم</w:t>
      </w:r>
      <w:r w:rsidR="00D013DC">
        <w:rPr>
          <w:rFonts w:hint="cs"/>
          <w:rtl/>
          <w:lang w:bidi="fa-IR"/>
        </w:rPr>
        <w:t>له بزرگترین دروغ‌ها و تهمت‌هاست</w:t>
      </w:r>
      <w:r>
        <w:rPr>
          <w:rFonts w:hint="cs"/>
          <w:rtl/>
          <w:lang w:bidi="fa-IR"/>
        </w:rPr>
        <w:t xml:space="preserve"> و خداوند عثمان را بعد از مسلمان </w:t>
      </w:r>
      <w:r w:rsidR="00D013DC">
        <w:rPr>
          <w:rFonts w:hint="cs"/>
          <w:rtl/>
          <w:lang w:bidi="fa-IR"/>
        </w:rPr>
        <w:t>شدن از ارتداد دور نگه داشته است.</w:t>
      </w:r>
    </w:p>
    <w:p w:rsidR="001F44E8" w:rsidRDefault="001627BE" w:rsidP="00C91DCA">
      <w:pPr>
        <w:ind w:firstLine="284"/>
        <w:rPr>
          <w:rtl/>
          <w:lang w:bidi="fa-IR"/>
        </w:rPr>
      </w:pPr>
      <w:r>
        <w:rPr>
          <w:rFonts w:hint="cs"/>
          <w:rtl/>
          <w:lang w:bidi="fa-IR"/>
        </w:rPr>
        <w:t>ستمگران قبل از این هم عثمان را انکار کرده‌اند، که ما اصلاً چنین انکاری ر</w:t>
      </w:r>
      <w:r w:rsidR="00592B67">
        <w:rPr>
          <w:rFonts w:hint="cs"/>
          <w:rtl/>
          <w:lang w:bidi="fa-IR"/>
        </w:rPr>
        <w:t>ا</w:t>
      </w:r>
      <w:r>
        <w:rPr>
          <w:rFonts w:hint="cs"/>
          <w:rtl/>
          <w:lang w:bidi="fa-IR"/>
        </w:rPr>
        <w:t xml:space="preserve"> نمی‌کنیم،</w:t>
      </w:r>
      <w:r w:rsidR="00C00920">
        <w:rPr>
          <w:rFonts w:hint="cs"/>
          <w:rtl/>
          <w:lang w:bidi="fa-IR"/>
        </w:rPr>
        <w:t xml:space="preserve"> آن‌ها </w:t>
      </w:r>
      <w:r>
        <w:rPr>
          <w:rFonts w:hint="cs"/>
          <w:rtl/>
          <w:lang w:bidi="fa-IR"/>
        </w:rPr>
        <w:t>چگونه چنین تهمت بزرگی را به او زده‌اند</w:t>
      </w:r>
      <w:r w:rsidR="00D013DC">
        <w:rPr>
          <w:rFonts w:hint="cs"/>
          <w:rtl/>
          <w:lang w:bidi="fa-IR"/>
        </w:rPr>
        <w:t>. «پناه بر</w:t>
      </w:r>
      <w:r>
        <w:rPr>
          <w:rFonts w:hint="cs"/>
          <w:rtl/>
          <w:lang w:bidi="fa-IR"/>
        </w:rPr>
        <w:t xml:space="preserve"> خدا» نزد هر عاقلی فرقی نمی‌کند، که قرائتی را باطل اعلام کند، و یا آیه‌ای را که خداوند نازل کرده است. (تفاوتی ندارد) بخدا سوگند، هر کس چنین امری را از روی ناآگاهی جایز بداند، سپس بر اشتباه خود واقف شود و آگاهی یابد، و برای از بین بردن اثر اشتباه خود تلاش نکند، او بدون شک از اسلام بیرون رفته است، زیرا آیه‌ای از قرآن و سخن خداوند را به دروغ انداخته، که خداوند فرموده</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إِنَّا نَحۡنُ نَزَّلۡنَا </w:t>
      </w:r>
      <w:r w:rsidR="00EC7770">
        <w:rPr>
          <w:rFonts w:ascii="KFGQPC Uthmanic Script HAFS" w:hAnsi="KFGQPC Uthmanic Script HAFS" w:cs="KFGQPC Uthmanic Script HAFS" w:hint="cs"/>
          <w:rtl/>
        </w:rPr>
        <w:t>ٱلذِّكۡرَ</w:t>
      </w:r>
      <w:r w:rsidR="00EC7770">
        <w:rPr>
          <w:rFonts w:ascii="KFGQPC Uthmanic Script HAFS" w:hAnsi="KFGQPC Uthmanic Script HAFS" w:cs="KFGQPC Uthmanic Script HAFS"/>
          <w:rtl/>
        </w:rPr>
        <w:t xml:space="preserve"> وَإِنَّا لَهُ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لَحَٰفِظُونَ 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الحجر: 9</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7D4128" w:rsidP="00C91DCA">
      <w:pPr>
        <w:ind w:firstLine="284"/>
        <w:rPr>
          <w:rtl/>
          <w:lang w:bidi="fa-IR"/>
        </w:rPr>
      </w:pPr>
      <w:r>
        <w:rPr>
          <w:rFonts w:hint="cs"/>
          <w:rtl/>
          <w:lang w:bidi="fa-IR"/>
        </w:rPr>
        <w:t>«</w:t>
      </w:r>
      <w:r w:rsidR="00311FA0" w:rsidRPr="00311FA0">
        <w:rPr>
          <w:rtl/>
          <w:lang w:bidi="fa-IR"/>
        </w:rPr>
        <w:t xml:space="preserve">ما خود قرآن را فرستاده‌ايم و خود ما پاسدار آن مي‌باشيم </w:t>
      </w:r>
      <w:r w:rsidR="004D790E">
        <w:rPr>
          <w:rtl/>
          <w:lang w:bidi="fa-IR"/>
        </w:rPr>
        <w:t>(</w:t>
      </w:r>
      <w:r w:rsidR="00311FA0" w:rsidRPr="00311FA0">
        <w:rPr>
          <w:rtl/>
          <w:lang w:bidi="fa-IR"/>
        </w:rPr>
        <w:t>و تا روز رستاخيز آن را از دستبرد دشمنان و از هرگونه تغيير و ت</w:t>
      </w:r>
      <w:r w:rsidR="00311FA0">
        <w:rPr>
          <w:rtl/>
          <w:lang w:bidi="fa-IR"/>
        </w:rPr>
        <w:t>بديل زمان محفوظ و مصون مي‌داريم</w:t>
      </w:r>
      <w:r w:rsidR="00311FA0">
        <w:rPr>
          <w:rFonts w:hint="cs"/>
          <w:rtl/>
          <w:lang w:bidi="fa-IR"/>
        </w:rPr>
        <w:t>.</w:t>
      </w:r>
      <w:r w:rsidR="00311FA0">
        <w:rPr>
          <w:rtl/>
          <w:lang w:bidi="fa-IR"/>
        </w:rPr>
        <w:t>)</w:t>
      </w:r>
      <w:r w:rsidR="00311FA0">
        <w:rPr>
          <w:rFonts w:hint="cs"/>
          <w:rtl/>
          <w:lang w:bidi="fa-IR"/>
        </w:rPr>
        <w:t>»</w:t>
      </w:r>
    </w:p>
    <w:p w:rsidR="001F44E8" w:rsidRDefault="001627BE" w:rsidP="00C91DCA">
      <w:pPr>
        <w:ind w:firstLine="284"/>
        <w:rPr>
          <w:rtl/>
          <w:lang w:bidi="fa-IR"/>
        </w:rPr>
      </w:pPr>
      <w:r>
        <w:rPr>
          <w:rFonts w:hint="cs"/>
          <w:rtl/>
          <w:lang w:bidi="fa-IR"/>
        </w:rPr>
        <w:t>باز می‌فرماید</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إِنَّ</w:t>
      </w:r>
      <w:r w:rsidR="00EC7770">
        <w:rPr>
          <w:rFonts w:ascii="KFGQPC Uthmanic Script HAFS" w:hAnsi="KFGQPC Uthmanic Script HAFS" w:cs="KFGQPC Uthmanic Script HAFS"/>
          <w:rtl/>
        </w:rPr>
        <w:t xml:space="preserve"> عَلَيۡنَا جَمۡعَهُ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وَقُرۡءَانَهُ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١٧</w:t>
      </w:r>
      <w:r w:rsidR="00EC7770">
        <w:rPr>
          <w:rFonts w:ascii="KFGQPC Uthmanic Script HAFS" w:hAnsi="KFGQPC Uthmanic Script HAFS" w:cs="KFGQPC Uthmanic Script HAFS"/>
        </w:rPr>
        <w:t xml:space="preserve"> </w:t>
      </w:r>
      <w:r w:rsidR="00EC7770">
        <w:rPr>
          <w:rFonts w:ascii="KFGQPC Uthmanic Script HAFS" w:hAnsi="KFGQPC Uthmanic Script HAFS" w:cs="KFGQPC Uthmanic Script HAFS"/>
          <w:rtl/>
        </w:rPr>
        <w:t>فَإِذَا قَرَأۡنَٰهُ فَ</w:t>
      </w:r>
      <w:r w:rsidR="00EC7770">
        <w:rPr>
          <w:rFonts w:ascii="KFGQPC Uthmanic Script HAFS" w:hAnsi="KFGQPC Uthmanic Script HAFS" w:cs="KFGQPC Uthmanic Script HAFS" w:hint="cs"/>
          <w:rtl/>
        </w:rPr>
        <w:t>ٱتَّبِعۡ</w:t>
      </w:r>
      <w:r w:rsidR="00EC7770">
        <w:rPr>
          <w:rFonts w:ascii="KFGQPC Uthmanic Script HAFS" w:hAnsi="KFGQPC Uthmanic Script HAFS" w:cs="KFGQPC Uthmanic Script HAFS"/>
          <w:rtl/>
        </w:rPr>
        <w:t xml:space="preserve"> قُرۡءَانَهُ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١٨</w:t>
      </w:r>
      <w:r w:rsidR="00EC7770">
        <w:rPr>
          <w:rFonts w:ascii="KFGQPC Uthmanic Script HAFS" w:hAnsi="KFGQPC Uthmanic Script HAFS" w:cs="KFGQPC Uthmanic Script HAFS"/>
        </w:rPr>
        <w:t xml:space="preserve"> </w:t>
      </w:r>
      <w:r w:rsidR="00EC7770">
        <w:rPr>
          <w:rFonts w:ascii="KFGQPC Uthmanic Script HAFS" w:hAnsi="KFGQPC Uthmanic Script HAFS" w:cs="KFGQPC Uthmanic Script HAFS"/>
          <w:rtl/>
        </w:rPr>
        <w:t>ثُمَّ إِنَّ عَلَيۡنَا بَيَانَهُ</w:t>
      </w:r>
      <w:r w:rsidR="00EC7770">
        <w:rPr>
          <w:rFonts w:ascii="KFGQPC Uthmanic Script HAFS" w:hAnsi="KFGQPC Uthmanic Script HAFS" w:cs="KFGQPC Uthmanic Script HAFS" w:hint="cs"/>
          <w:rtl/>
        </w:rPr>
        <w:t>ۥ</w:t>
      </w:r>
      <w:r w:rsidR="00EC7770">
        <w:rPr>
          <w:rFonts w:ascii="KFGQPC Uthmanic Script HAFS" w:hAnsi="KFGQPC Uthmanic Script HAFS" w:cs="KFGQPC Uthmanic Script HAFS"/>
          <w:rtl/>
        </w:rPr>
        <w:t xml:space="preserve"> ١٩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القیامة: 17-19</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7D4128" w:rsidP="00C91DCA">
      <w:pPr>
        <w:ind w:firstLine="284"/>
        <w:rPr>
          <w:rtl/>
          <w:lang w:bidi="fa-IR"/>
        </w:rPr>
      </w:pPr>
      <w:r>
        <w:rPr>
          <w:rFonts w:hint="cs"/>
          <w:rtl/>
          <w:lang w:bidi="fa-IR"/>
        </w:rPr>
        <w:t>«</w:t>
      </w:r>
      <w:r w:rsidR="00311FA0" w:rsidRPr="00311FA0">
        <w:rPr>
          <w:rtl/>
          <w:lang w:bidi="fa-IR"/>
        </w:rPr>
        <w:t xml:space="preserve">چرا كه گردآوردن قرآن </w:t>
      </w:r>
      <w:r w:rsidR="004D790E">
        <w:rPr>
          <w:rtl/>
          <w:lang w:bidi="fa-IR"/>
        </w:rPr>
        <w:t>(</w:t>
      </w:r>
      <w:r w:rsidR="00311FA0" w:rsidRPr="00311FA0">
        <w:rPr>
          <w:rtl/>
          <w:lang w:bidi="fa-IR"/>
        </w:rPr>
        <w:t>در سينه تو</w:t>
      </w:r>
      <w:r w:rsidR="004D790E">
        <w:rPr>
          <w:rtl/>
          <w:lang w:bidi="fa-IR"/>
        </w:rPr>
        <w:t>)</w:t>
      </w:r>
      <w:r w:rsidR="00311FA0" w:rsidRPr="00311FA0">
        <w:rPr>
          <w:rtl/>
          <w:lang w:bidi="fa-IR"/>
        </w:rPr>
        <w:t xml:space="preserve"> و </w:t>
      </w:r>
      <w:r w:rsidR="004D790E">
        <w:rPr>
          <w:rtl/>
          <w:lang w:bidi="fa-IR"/>
        </w:rPr>
        <w:t>(</w:t>
      </w:r>
      <w:r w:rsidR="00311FA0" w:rsidRPr="00311FA0">
        <w:rPr>
          <w:rtl/>
          <w:lang w:bidi="fa-IR"/>
        </w:rPr>
        <w:t>توانائي بخشيدن به زبان تو</w:t>
      </w:r>
      <w:r w:rsidR="004D790E">
        <w:rPr>
          <w:rtl/>
          <w:lang w:bidi="fa-IR"/>
        </w:rPr>
        <w:t>،</w:t>
      </w:r>
      <w:r w:rsidR="00311FA0" w:rsidRPr="00311FA0">
        <w:rPr>
          <w:rtl/>
          <w:lang w:bidi="fa-IR"/>
        </w:rPr>
        <w:t xml:space="preserve"> براي</w:t>
      </w:r>
      <w:r w:rsidR="004D790E">
        <w:rPr>
          <w:rtl/>
          <w:lang w:bidi="fa-IR"/>
        </w:rPr>
        <w:t>)</w:t>
      </w:r>
      <w:r w:rsidR="00311FA0" w:rsidRPr="00311FA0">
        <w:rPr>
          <w:rtl/>
          <w:lang w:bidi="fa-IR"/>
        </w:rPr>
        <w:t xml:space="preserve"> خواندن آن</w:t>
      </w:r>
      <w:r w:rsidR="004D790E">
        <w:rPr>
          <w:rtl/>
          <w:lang w:bidi="fa-IR"/>
        </w:rPr>
        <w:t>،</w:t>
      </w:r>
      <w:r w:rsidR="00311FA0" w:rsidRPr="00311FA0">
        <w:rPr>
          <w:rtl/>
          <w:lang w:bidi="fa-IR"/>
        </w:rPr>
        <w:t xml:space="preserve"> كار ما است</w:t>
      </w:r>
      <w:r w:rsidR="004D790E">
        <w:rPr>
          <w:rtl/>
          <w:lang w:bidi="fa-IR"/>
        </w:rPr>
        <w:t>. (</w:t>
      </w:r>
      <w:r w:rsidR="00311FA0" w:rsidRPr="00311FA0">
        <w:rPr>
          <w:rtl/>
          <w:lang w:bidi="fa-IR"/>
        </w:rPr>
        <w:t>پس از ناحيه حفظ قرآن در ميان دل و جان خود</w:t>
      </w:r>
      <w:r w:rsidR="004D790E">
        <w:rPr>
          <w:rtl/>
          <w:lang w:bidi="fa-IR"/>
        </w:rPr>
        <w:t>،</w:t>
      </w:r>
      <w:r w:rsidR="00311FA0" w:rsidRPr="00311FA0">
        <w:rPr>
          <w:rtl/>
          <w:lang w:bidi="fa-IR"/>
        </w:rPr>
        <w:t xml:space="preserve"> و روان خواندن و درست تلاوت كردن آن با زبان خويش</w:t>
      </w:r>
      <w:r w:rsidR="004D790E">
        <w:rPr>
          <w:rtl/>
          <w:lang w:bidi="fa-IR"/>
        </w:rPr>
        <w:t>،</w:t>
      </w:r>
      <w:r w:rsidR="00311FA0" w:rsidRPr="00311FA0">
        <w:rPr>
          <w:rtl/>
          <w:lang w:bidi="fa-IR"/>
        </w:rPr>
        <w:t xml:space="preserve"> نگران مباش</w:t>
      </w:r>
      <w:r w:rsidR="004D790E">
        <w:rPr>
          <w:rtl/>
          <w:lang w:bidi="fa-IR"/>
        </w:rPr>
        <w:t>).</w:t>
      </w:r>
      <w:r w:rsidR="00311FA0" w:rsidRPr="00311FA0">
        <w:rPr>
          <w:rtl/>
          <w:lang w:bidi="fa-IR"/>
        </w:rPr>
        <w:t xml:space="preserve"> ‏‏ پس هرگاه ما قرآن را </w:t>
      </w:r>
      <w:r w:rsidR="004D790E">
        <w:rPr>
          <w:rtl/>
          <w:lang w:bidi="fa-IR"/>
        </w:rPr>
        <w:t>(</w:t>
      </w:r>
      <w:r w:rsidR="00311FA0" w:rsidRPr="00311FA0">
        <w:rPr>
          <w:rtl/>
          <w:lang w:bidi="fa-IR"/>
        </w:rPr>
        <w:t>توسّط جبرئيل بر تو</w:t>
      </w:r>
      <w:r w:rsidR="004D790E">
        <w:rPr>
          <w:rtl/>
          <w:lang w:bidi="fa-IR"/>
        </w:rPr>
        <w:t>)</w:t>
      </w:r>
      <w:r w:rsidR="00311FA0" w:rsidRPr="00311FA0">
        <w:rPr>
          <w:rtl/>
          <w:lang w:bidi="fa-IR"/>
        </w:rPr>
        <w:t xml:space="preserve"> خوانديم</w:t>
      </w:r>
      <w:r w:rsidR="004D790E">
        <w:rPr>
          <w:rtl/>
          <w:lang w:bidi="fa-IR"/>
        </w:rPr>
        <w:t>،</w:t>
      </w:r>
      <w:r w:rsidR="00311FA0" w:rsidRPr="00311FA0">
        <w:rPr>
          <w:rtl/>
          <w:lang w:bidi="fa-IR"/>
        </w:rPr>
        <w:t xml:space="preserve"> تو خواندن آن را </w:t>
      </w:r>
      <w:r w:rsidR="004D790E">
        <w:rPr>
          <w:rtl/>
          <w:lang w:bidi="fa-IR"/>
        </w:rPr>
        <w:t>(</w:t>
      </w:r>
      <w:r w:rsidR="00311FA0" w:rsidRPr="00311FA0">
        <w:rPr>
          <w:rtl/>
          <w:lang w:bidi="fa-IR"/>
        </w:rPr>
        <w:t>آرام و آهسته</w:t>
      </w:r>
      <w:r w:rsidR="004D790E">
        <w:rPr>
          <w:rtl/>
          <w:lang w:bidi="fa-IR"/>
        </w:rPr>
        <w:t>)</w:t>
      </w:r>
      <w:r w:rsidR="00311FA0" w:rsidRPr="00311FA0">
        <w:rPr>
          <w:rtl/>
          <w:lang w:bidi="fa-IR"/>
        </w:rPr>
        <w:t xml:space="preserve"> </w:t>
      </w:r>
      <w:r w:rsidR="00311FA0">
        <w:rPr>
          <w:rtl/>
          <w:lang w:bidi="fa-IR"/>
        </w:rPr>
        <w:t>پيگيري و پيروي كن</w:t>
      </w:r>
      <w:r w:rsidR="00311FA0" w:rsidRPr="00311FA0">
        <w:rPr>
          <w:rtl/>
          <w:lang w:bidi="fa-IR"/>
        </w:rPr>
        <w:t>.</w:t>
      </w:r>
      <w:r w:rsidR="004D790E">
        <w:rPr>
          <w:rtl/>
          <w:lang w:bidi="fa-IR"/>
        </w:rPr>
        <w:t xml:space="preserve"> (</w:t>
      </w:r>
      <w:r w:rsidR="00311FA0" w:rsidRPr="00311FA0">
        <w:rPr>
          <w:rtl/>
          <w:lang w:bidi="fa-IR"/>
        </w:rPr>
        <w:t>وظيفه تو پيروي از تلاوت پيك وحي</w:t>
      </w:r>
      <w:r w:rsidR="004D790E">
        <w:rPr>
          <w:rtl/>
          <w:lang w:bidi="fa-IR"/>
        </w:rPr>
        <w:t>،</w:t>
      </w:r>
      <w:r w:rsidR="00311FA0">
        <w:rPr>
          <w:rtl/>
          <w:lang w:bidi="fa-IR"/>
        </w:rPr>
        <w:t xml:space="preserve"> و ابلاغ رسالت آسماني است و بس</w:t>
      </w:r>
      <w:r w:rsidR="00311FA0" w:rsidRPr="00311FA0">
        <w:rPr>
          <w:rtl/>
          <w:lang w:bidi="fa-IR"/>
        </w:rPr>
        <w:t>.</w:t>
      </w:r>
      <w:r w:rsidR="00311FA0">
        <w:rPr>
          <w:rtl/>
          <w:lang w:bidi="fa-IR"/>
        </w:rPr>
        <w:t>) گذشته از اينها</w:t>
      </w:r>
      <w:r w:rsidR="00311FA0" w:rsidRPr="00311FA0">
        <w:rPr>
          <w:rtl/>
          <w:lang w:bidi="fa-IR"/>
        </w:rPr>
        <w:t xml:space="preserve">، </w:t>
      </w:r>
      <w:r w:rsidR="004D790E">
        <w:rPr>
          <w:rtl/>
          <w:lang w:bidi="fa-IR"/>
        </w:rPr>
        <w:t>(</w:t>
      </w:r>
      <w:r w:rsidR="00311FA0" w:rsidRPr="00311FA0">
        <w:rPr>
          <w:rtl/>
          <w:lang w:bidi="fa-IR"/>
        </w:rPr>
        <w:t>در صورتي كه بعد از نزول آيات قرآن مشكلي پيدا كردي</w:t>
      </w:r>
      <w:r w:rsidR="004D790E">
        <w:rPr>
          <w:rtl/>
          <w:lang w:bidi="fa-IR"/>
        </w:rPr>
        <w:t>)</w:t>
      </w:r>
      <w:r w:rsidR="00311FA0" w:rsidRPr="00311FA0">
        <w:rPr>
          <w:rtl/>
          <w:lang w:bidi="fa-IR"/>
        </w:rPr>
        <w:t xml:space="preserve"> </w:t>
      </w:r>
      <w:r w:rsidR="00311FA0">
        <w:rPr>
          <w:rtl/>
          <w:lang w:bidi="fa-IR"/>
        </w:rPr>
        <w:t>بيان و توضيح آن بر ما است</w:t>
      </w:r>
      <w:r w:rsidR="00311FA0">
        <w:rPr>
          <w:rFonts w:hint="cs"/>
          <w:rtl/>
          <w:lang w:bidi="fa-IR"/>
        </w:rPr>
        <w:t>.»</w:t>
      </w:r>
    </w:p>
    <w:p w:rsidR="00D013DC" w:rsidRDefault="001627BE" w:rsidP="00C91DCA">
      <w:pPr>
        <w:ind w:firstLine="284"/>
        <w:rPr>
          <w:rtl/>
          <w:lang w:bidi="fa-IR"/>
        </w:rPr>
      </w:pPr>
      <w:r w:rsidRPr="00673CED">
        <w:rPr>
          <w:rFonts w:hint="cs"/>
          <w:rtl/>
        </w:rPr>
        <w:t>همه مأمور هستند که از قرآنی که خداوند نازل کرده است پیروی کنند، هر کس خلاف آن را جایز بداند، با امر خدا به مخالفت برخواسته، و این امر باعث ارتداد می‌شود و شکی در آن نیست، آنچه که غلوکنندگان رافضی و ملحدان و مکارها به اسلام گفته‌اند</w:t>
      </w:r>
      <w:r w:rsidR="00D013DC" w:rsidRPr="00673CED">
        <w:rPr>
          <w:rFonts w:hint="cs"/>
          <w:rtl/>
        </w:rPr>
        <w:t>،</w:t>
      </w:r>
      <w:r w:rsidRPr="00A11AA5">
        <w:rPr>
          <w:rStyle w:val="FootnoteReference"/>
          <w:rFonts w:cs="B Lotus"/>
          <w:sz w:val="28"/>
          <w:szCs w:val="28"/>
          <w:rtl/>
          <w:lang w:bidi="fa-IR"/>
        </w:rPr>
        <w:footnoteReference w:id="711"/>
      </w:r>
      <w:r w:rsidRPr="00673CED">
        <w:rPr>
          <w:rFonts w:hint="cs"/>
          <w:rtl/>
        </w:rPr>
        <w:t xml:space="preserve"> از این قبیل می‌باشد</w:t>
      </w:r>
      <w:r w:rsidR="00D013DC" w:rsidRPr="00673CED">
        <w:rPr>
          <w:rFonts w:hint="cs"/>
          <w:rtl/>
        </w:rPr>
        <w:t>.</w:t>
      </w:r>
      <w:r w:rsidRPr="00A11AA5">
        <w:rPr>
          <w:rStyle w:val="FootnoteReference"/>
          <w:rFonts w:cs="B Lotus"/>
          <w:sz w:val="28"/>
          <w:szCs w:val="28"/>
          <w:rtl/>
          <w:lang w:bidi="fa-IR"/>
        </w:rPr>
        <w:footnoteReference w:id="712"/>
      </w:r>
      <w:r>
        <w:rPr>
          <w:rFonts w:hint="cs"/>
          <w:rtl/>
          <w:lang w:bidi="fa-IR"/>
        </w:rPr>
        <w:t xml:space="preserve"> </w:t>
      </w:r>
    </w:p>
    <w:p w:rsidR="00D013DC" w:rsidRDefault="001627BE" w:rsidP="00C91DCA">
      <w:pPr>
        <w:ind w:firstLine="284"/>
        <w:rPr>
          <w:rtl/>
          <w:lang w:bidi="fa-IR"/>
        </w:rPr>
      </w:pPr>
      <w:r>
        <w:rPr>
          <w:rFonts w:hint="cs"/>
          <w:rtl/>
          <w:lang w:bidi="fa-IR"/>
        </w:rPr>
        <w:t>شیخ زرقانی می‌گوید</w:t>
      </w:r>
      <w:r w:rsidR="00D013DC">
        <w:rPr>
          <w:rFonts w:hint="cs"/>
          <w:rtl/>
          <w:lang w:bidi="fa-IR"/>
        </w:rPr>
        <w:t>:</w:t>
      </w:r>
      <w:r>
        <w:rPr>
          <w:rFonts w:hint="cs"/>
          <w:rtl/>
          <w:lang w:bidi="fa-IR"/>
        </w:rPr>
        <w:t xml:space="preserve"> «اگر ما با این صورت‌های هفت گانه به مصاحف عثمانی برگردیم، که در واقع در آن نوشته شده است، از این حقیقت که نقض نمی‌</w:t>
      </w:r>
      <w:r>
        <w:rPr>
          <w:rFonts w:hint="eastAsia"/>
          <w:rtl/>
          <w:lang w:bidi="fa-IR"/>
        </w:rPr>
        <w:t>‌پذیرد خارج می‌شویم</w:t>
      </w:r>
      <w:r>
        <w:rPr>
          <w:rFonts w:hint="cs"/>
          <w:rtl/>
          <w:lang w:bidi="fa-IR"/>
        </w:rPr>
        <w:t xml:space="preserve"> و به فصل الخطاب در این باب می‌رسیم، به این معنا که مصاحف عثمانی این هفت حرف را در بر داشتند. و هر کدام از این مصحف‌ها، شامل آن چیزی می‌شد که رسم آن موافق بود با همه یا بعضی از این حروف، به گونه‌ای که مجموع مصاحف حتی از یک</w:t>
      </w:r>
      <w:r w:rsidR="00592B67">
        <w:rPr>
          <w:rFonts w:hint="cs"/>
          <w:rtl/>
          <w:lang w:bidi="fa-IR"/>
        </w:rPr>
        <w:t xml:space="preserve"> حرف</w:t>
      </w:r>
      <w:r>
        <w:rPr>
          <w:rFonts w:hint="cs"/>
          <w:rtl/>
          <w:lang w:bidi="fa-IR"/>
        </w:rPr>
        <w:t xml:space="preserve"> خالی نبودند</w:t>
      </w:r>
      <w:r w:rsidRPr="00A11AA5">
        <w:rPr>
          <w:rStyle w:val="FootnoteReference"/>
          <w:rFonts w:cs="B Lotus"/>
          <w:sz w:val="28"/>
          <w:szCs w:val="28"/>
          <w:rtl/>
          <w:lang w:bidi="fa-IR"/>
        </w:rPr>
        <w:footnoteReference w:id="713"/>
      </w:r>
      <w:r>
        <w:rPr>
          <w:rFonts w:hint="cs"/>
          <w:rtl/>
          <w:lang w:bidi="fa-IR"/>
        </w:rPr>
        <w:t xml:space="preserve">. </w:t>
      </w:r>
    </w:p>
    <w:p w:rsidR="00E63D4A" w:rsidRDefault="001627BE" w:rsidP="00C91DCA">
      <w:pPr>
        <w:ind w:firstLine="284"/>
        <w:rPr>
          <w:rtl/>
        </w:rPr>
      </w:pPr>
      <w:r w:rsidRPr="00B830BD">
        <w:rPr>
          <w:rFonts w:hint="cs"/>
          <w:rtl/>
          <w:lang w:bidi="fa-IR"/>
        </w:rPr>
        <w:t>نقشه‌ای که</w:t>
      </w:r>
      <w:r>
        <w:rPr>
          <w:rFonts w:hint="cs"/>
          <w:rtl/>
          <w:lang w:bidi="fa-IR"/>
        </w:rPr>
        <w:t xml:space="preserve"> عثمان</w:t>
      </w:r>
      <w:r>
        <w:rPr>
          <w:rFonts w:hint="cs"/>
          <w:lang w:bidi="fa-IR"/>
        </w:rPr>
        <w:sym w:font="AGA Arabesque" w:char="F074"/>
      </w:r>
      <w:r>
        <w:rPr>
          <w:rFonts w:hint="cs"/>
          <w:rtl/>
          <w:lang w:bidi="fa-IR"/>
        </w:rPr>
        <w:t xml:space="preserve"> برای جمع آوری قرآن کشید</w:t>
      </w:r>
      <w:r w:rsidR="00592B67">
        <w:rPr>
          <w:rFonts w:hint="cs"/>
          <w:rtl/>
          <w:lang w:bidi="fa-IR"/>
        </w:rPr>
        <w:t>، و گفتاری که با نمایندگان</w:t>
      </w:r>
      <w:r>
        <w:rPr>
          <w:rFonts w:hint="cs"/>
          <w:rtl/>
          <w:lang w:bidi="fa-IR"/>
        </w:rPr>
        <w:t xml:space="preserve"> سه نفره قریش داشت</w:t>
      </w:r>
      <w:r w:rsidR="00B45F67">
        <w:rPr>
          <w:rFonts w:hint="cs"/>
          <w:rtl/>
          <w:lang w:bidi="fa-IR"/>
        </w:rPr>
        <w:t>، بر این امر دلالت می کند</w:t>
      </w:r>
      <w:r>
        <w:rPr>
          <w:rFonts w:hint="cs"/>
          <w:rtl/>
          <w:lang w:bidi="fa-IR"/>
        </w:rPr>
        <w:t xml:space="preserve"> که </w:t>
      </w:r>
      <w:r w:rsidR="00B45F67">
        <w:rPr>
          <w:rFonts w:hint="cs"/>
          <w:rtl/>
          <w:lang w:bidi="fa-IR"/>
        </w:rPr>
        <w:t xml:space="preserve">آن سه </w:t>
      </w:r>
      <w:r>
        <w:rPr>
          <w:rFonts w:hint="cs"/>
          <w:rtl/>
          <w:lang w:bidi="fa-IR"/>
        </w:rPr>
        <w:t>عبارت بودند</w:t>
      </w:r>
      <w:r w:rsidR="00B45F67">
        <w:rPr>
          <w:rFonts w:hint="cs"/>
          <w:rtl/>
          <w:lang w:bidi="fa-IR"/>
        </w:rPr>
        <w:t xml:space="preserve"> از:</w:t>
      </w:r>
      <w:r>
        <w:rPr>
          <w:rFonts w:hint="cs"/>
          <w:rtl/>
          <w:lang w:bidi="fa-IR"/>
        </w:rPr>
        <w:t xml:space="preserve"> 1- عبدالله بن زبیر، سعید بن العاص، و عبدالرحمن بن الحارث بن هشام</w:t>
      </w:r>
      <w:r w:rsidR="00B45F67">
        <w:rPr>
          <w:rFonts w:hint="cs"/>
          <w:rtl/>
          <w:lang w:bidi="fa-IR"/>
        </w:rPr>
        <w:t>.</w:t>
      </w:r>
      <w:r>
        <w:rPr>
          <w:rFonts w:hint="cs"/>
          <w:rtl/>
          <w:lang w:bidi="fa-IR"/>
        </w:rPr>
        <w:t xml:space="preserve"> گفت</w:t>
      </w:r>
      <w:r w:rsidR="00BB137D">
        <w:rPr>
          <w:rFonts w:hint="cs"/>
          <w:rtl/>
          <w:lang w:bidi="fa-IR"/>
        </w:rPr>
        <w:t>:</w:t>
      </w:r>
      <w:r>
        <w:rPr>
          <w:rFonts w:hint="cs"/>
          <w:rtl/>
          <w:lang w:bidi="fa-IR"/>
        </w:rPr>
        <w:t xml:space="preserve"> </w:t>
      </w:r>
      <w:r w:rsidR="00B45F67">
        <w:rPr>
          <w:rFonts w:hint="cs"/>
          <w:rtl/>
          <w:lang w:bidi="fa-IR"/>
        </w:rPr>
        <w:t>«</w:t>
      </w:r>
      <w:r>
        <w:rPr>
          <w:rFonts w:hint="cs"/>
          <w:rtl/>
          <w:lang w:bidi="fa-IR"/>
        </w:rPr>
        <w:t>اگر شما و زید بن ثابت د</w:t>
      </w:r>
      <w:r w:rsidR="00592B67">
        <w:rPr>
          <w:rFonts w:hint="cs"/>
          <w:rtl/>
          <w:lang w:bidi="fa-IR"/>
        </w:rPr>
        <w:t>ر</w:t>
      </w:r>
      <w:r>
        <w:rPr>
          <w:rFonts w:hint="cs"/>
          <w:rtl/>
          <w:lang w:bidi="fa-IR"/>
        </w:rPr>
        <w:t xml:space="preserve"> چیزی از قرآن اختلاف داشتید، آن را به زبان قریش بنویسید، زیرا</w:t>
      </w:r>
      <w:r w:rsidR="00B45F67">
        <w:rPr>
          <w:rFonts w:hint="cs"/>
          <w:rtl/>
          <w:lang w:bidi="fa-IR"/>
        </w:rPr>
        <w:t xml:space="preserve"> قرآن به زبان</w:t>
      </w:r>
      <w:r w:rsidR="00C00920">
        <w:rPr>
          <w:rFonts w:hint="cs"/>
          <w:rtl/>
          <w:lang w:bidi="fa-IR"/>
        </w:rPr>
        <w:t xml:space="preserve"> آن‌ها </w:t>
      </w:r>
      <w:r w:rsidR="00B45F67">
        <w:rPr>
          <w:rFonts w:hint="cs"/>
          <w:rtl/>
          <w:lang w:bidi="fa-IR"/>
        </w:rPr>
        <w:t>نازل شده است.»</w:t>
      </w:r>
      <w:r>
        <w:rPr>
          <w:rFonts w:hint="cs"/>
          <w:rtl/>
          <w:lang w:bidi="fa-IR"/>
        </w:rPr>
        <w:t xml:space="preserve"> و</w:t>
      </w:r>
      <w:r w:rsidR="00C00920">
        <w:rPr>
          <w:rFonts w:hint="cs"/>
          <w:rtl/>
          <w:lang w:bidi="fa-IR"/>
        </w:rPr>
        <w:t xml:space="preserve"> آن‌ها </w:t>
      </w:r>
      <w:r>
        <w:rPr>
          <w:rFonts w:hint="cs"/>
          <w:rtl/>
          <w:lang w:bidi="fa-IR"/>
        </w:rPr>
        <w:t>همین کار ر</w:t>
      </w:r>
      <w:r w:rsidR="00B45F67">
        <w:rPr>
          <w:rFonts w:hint="cs"/>
          <w:rtl/>
          <w:lang w:bidi="fa-IR"/>
        </w:rPr>
        <w:t>ا انجام دادند، تا اینکه</w:t>
      </w:r>
      <w:r>
        <w:rPr>
          <w:rFonts w:hint="cs"/>
          <w:rtl/>
          <w:lang w:bidi="fa-IR"/>
        </w:rPr>
        <w:t xml:space="preserve"> آن </w:t>
      </w:r>
      <w:r w:rsidR="00592B67">
        <w:rPr>
          <w:rFonts w:hint="cs"/>
          <w:rtl/>
          <w:lang w:bidi="fa-IR"/>
        </w:rPr>
        <w:t>م</w:t>
      </w:r>
      <w:r>
        <w:rPr>
          <w:rFonts w:hint="cs"/>
          <w:rtl/>
          <w:lang w:bidi="fa-IR"/>
        </w:rPr>
        <w:t xml:space="preserve">صحف را در چند </w:t>
      </w:r>
      <w:r w:rsidR="00B45F67">
        <w:rPr>
          <w:rFonts w:hint="cs"/>
          <w:rtl/>
          <w:lang w:bidi="fa-IR"/>
        </w:rPr>
        <w:t>نسخه،</w:t>
      </w:r>
      <w:r>
        <w:rPr>
          <w:rFonts w:hint="cs"/>
          <w:rtl/>
          <w:lang w:bidi="fa-IR"/>
        </w:rPr>
        <w:t xml:space="preserve"> نسخه</w:t>
      </w:r>
      <w:r>
        <w:rPr>
          <w:rFonts w:hint="eastAsia"/>
          <w:rtl/>
          <w:lang w:bidi="fa-IR"/>
        </w:rPr>
        <w:t xml:space="preserve">‌برداری کردند، عثمان آن </w:t>
      </w:r>
      <w:r w:rsidR="00B45F67">
        <w:rPr>
          <w:rFonts w:hint="cs"/>
          <w:rtl/>
          <w:lang w:bidi="fa-IR"/>
        </w:rPr>
        <w:t>م</w:t>
      </w:r>
      <w:r>
        <w:rPr>
          <w:rFonts w:hint="eastAsia"/>
          <w:rtl/>
          <w:lang w:bidi="fa-IR"/>
        </w:rPr>
        <w:t xml:space="preserve">صحف </w:t>
      </w:r>
      <w:r w:rsidR="00B45F67">
        <w:rPr>
          <w:rFonts w:hint="cs"/>
          <w:rtl/>
          <w:lang w:bidi="fa-IR"/>
        </w:rPr>
        <w:t>اصلی</w:t>
      </w:r>
      <w:r>
        <w:rPr>
          <w:rFonts w:hint="eastAsia"/>
          <w:rtl/>
          <w:lang w:bidi="fa-IR"/>
        </w:rPr>
        <w:t xml:space="preserve"> </w:t>
      </w:r>
      <w:r w:rsidR="00B45F67">
        <w:rPr>
          <w:rFonts w:hint="cs"/>
          <w:rtl/>
          <w:lang w:bidi="fa-IR"/>
        </w:rPr>
        <w:t>را به</w:t>
      </w:r>
      <w:r>
        <w:rPr>
          <w:rFonts w:hint="cs"/>
          <w:rtl/>
          <w:lang w:bidi="fa-IR"/>
        </w:rPr>
        <w:t xml:space="preserve"> حفصه </w:t>
      </w:r>
      <w:r w:rsidR="00B45F67">
        <w:rPr>
          <w:rFonts w:hint="cs"/>
          <w:rtl/>
          <w:lang w:bidi="fa-IR"/>
        </w:rPr>
        <w:t>سپر</w:t>
      </w:r>
      <w:r>
        <w:rPr>
          <w:rFonts w:hint="cs"/>
          <w:rtl/>
          <w:lang w:bidi="fa-IR"/>
        </w:rPr>
        <w:t xml:space="preserve">د و برای هر سرزمینی یک نسخه از آن مصحف‌ها را فرستاد، و دستور داد که </w:t>
      </w:r>
      <w:r w:rsidR="00B45F67">
        <w:rPr>
          <w:rFonts w:hint="cs"/>
          <w:rtl/>
          <w:lang w:bidi="fa-IR"/>
        </w:rPr>
        <w:t>تمام</w:t>
      </w:r>
      <w:r>
        <w:rPr>
          <w:rFonts w:hint="cs"/>
          <w:rtl/>
          <w:lang w:bidi="fa-IR"/>
        </w:rPr>
        <w:t xml:space="preserve"> قرآن</w:t>
      </w:r>
      <w:r w:rsidR="00B45F67">
        <w:rPr>
          <w:rFonts w:hint="cs"/>
          <w:rtl/>
          <w:lang w:bidi="fa-IR"/>
        </w:rPr>
        <w:t>های</w:t>
      </w:r>
      <w:r>
        <w:rPr>
          <w:rFonts w:hint="cs"/>
          <w:rtl/>
          <w:lang w:bidi="fa-IR"/>
        </w:rPr>
        <w:t xml:space="preserve"> </w:t>
      </w:r>
      <w:r w:rsidR="00B45F67">
        <w:rPr>
          <w:rFonts w:hint="cs"/>
          <w:rtl/>
          <w:lang w:bidi="fa-IR"/>
        </w:rPr>
        <w:t>موجود،</w:t>
      </w:r>
      <w:r>
        <w:rPr>
          <w:rFonts w:hint="cs"/>
          <w:rtl/>
          <w:lang w:bidi="fa-IR"/>
        </w:rPr>
        <w:t xml:space="preserve"> بجز آن مصحف خود، همه را بسوزانند</w:t>
      </w:r>
      <w:r w:rsidR="00B45F67">
        <w:rPr>
          <w:rFonts w:hint="cs"/>
          <w:rtl/>
          <w:lang w:bidi="fa-IR"/>
        </w:rPr>
        <w:t>،</w:t>
      </w:r>
      <w:r w:rsidRPr="00A11AA5">
        <w:rPr>
          <w:rStyle w:val="FootnoteReference"/>
          <w:rFonts w:cs="B Lotus"/>
          <w:sz w:val="28"/>
          <w:szCs w:val="28"/>
          <w:rtl/>
          <w:lang w:bidi="fa-IR"/>
        </w:rPr>
        <w:footnoteReference w:id="714"/>
      </w:r>
      <w:r w:rsidRPr="00673CED">
        <w:rPr>
          <w:rFonts w:hint="cs"/>
          <w:rtl/>
        </w:rPr>
        <w:t xml:space="preserve"> این دلالت دارد بر آنچه که در آن اجماع هست، که حضرت عثمان</w:t>
      </w:r>
      <w:r w:rsidRPr="00673CED">
        <w:rPr>
          <w:rFonts w:hint="cs"/>
        </w:rPr>
        <w:sym w:font="AGA Arabesque" w:char="F074"/>
      </w:r>
      <w:r w:rsidRPr="00673CED">
        <w:rPr>
          <w:rFonts w:hint="cs"/>
          <w:rtl/>
        </w:rPr>
        <w:t xml:space="preserve"> مصحف‌های گوناگونی در اثبات، حذف، و جابجایی، نوشت، زیرا می‌خواست آن را شامل در هفت حرف گرداند،</w:t>
      </w:r>
      <w:r w:rsidR="00C00920">
        <w:rPr>
          <w:rFonts w:hint="cs"/>
          <w:rtl/>
        </w:rPr>
        <w:t xml:space="preserve"> آن‌ها </w:t>
      </w:r>
      <w:r w:rsidRPr="00673CED">
        <w:rPr>
          <w:rFonts w:hint="cs"/>
          <w:rtl/>
        </w:rPr>
        <w:t>را خالی از نقطه و شکل گذاری نوشتند، تا احتمالاً کلماتی که بر بیشتر از یک وجه خوانده می‌شوند، به راحتی خوانده شوند. مانند (فتبینوا) که در این آیه می‌فرماید</w:t>
      </w:r>
      <w:r w:rsidR="00BB137D" w:rsidRPr="00673CED">
        <w:rPr>
          <w:rFonts w:hint="cs"/>
          <w:rtl/>
        </w:rPr>
        <w:t>:</w:t>
      </w:r>
    </w:p>
    <w:p w:rsidR="001F44E8"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إِن جَآءَكُمۡ فَاسِقُۢ بِنَبَإٖ فَتَبَيَّنُوٓاْ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الحجرات: 6</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627BE" w:rsidRPr="00A77D7E" w:rsidRDefault="001627BE" w:rsidP="00C91DCA">
      <w:pPr>
        <w:ind w:firstLine="284"/>
        <w:rPr>
          <w:rtl/>
          <w:lang w:bidi="fa-IR"/>
        </w:rPr>
      </w:pPr>
      <w:r w:rsidRPr="00A77D7E">
        <w:rPr>
          <w:rFonts w:hint="cs"/>
          <w:rtl/>
          <w:lang w:bidi="fa-IR"/>
        </w:rPr>
        <w:t>«</w:t>
      </w:r>
      <w:r w:rsidR="00B830BD" w:rsidRPr="00B830BD">
        <w:rPr>
          <w:rtl/>
          <w:lang w:bidi="fa-IR"/>
        </w:rPr>
        <w:t>اگر شخص فاسقي خبري را به شما رسانيد درباره آن تحقيق كنيد</w:t>
      </w:r>
      <w:r w:rsidR="00B830BD">
        <w:rPr>
          <w:rFonts w:hint="cs"/>
          <w:rtl/>
          <w:lang w:bidi="fa-IR"/>
        </w:rPr>
        <w:t>.»</w:t>
      </w:r>
    </w:p>
    <w:p w:rsidR="001F44E8" w:rsidRDefault="00EB1369" w:rsidP="00C91DCA">
      <w:pPr>
        <w:ind w:firstLine="284"/>
        <w:rPr>
          <w:rtl/>
          <w:lang w:bidi="fa-IR"/>
        </w:rPr>
      </w:pPr>
      <w:r>
        <w:rPr>
          <w:rFonts w:hint="cs"/>
          <w:rtl/>
          <w:lang w:bidi="fa-IR"/>
        </w:rPr>
        <w:t>می توان</w:t>
      </w:r>
      <w:r w:rsidR="001627BE">
        <w:rPr>
          <w:rFonts w:hint="cs"/>
          <w:rtl/>
          <w:lang w:bidi="fa-IR"/>
        </w:rPr>
        <w:t xml:space="preserve"> «فتبینوا» را «تثبتوا» بخوانید اگر نقطه و شکل‌گذاری نداشته باشد، که آن قرائتی دیگر است، ولی کلمه‌هایی که اگر نقطه و شکل</w:t>
      </w:r>
      <w:r w:rsidR="001627BE">
        <w:rPr>
          <w:rFonts w:hint="eastAsia"/>
          <w:rtl/>
          <w:lang w:bidi="fa-IR"/>
        </w:rPr>
        <w:t>‌</w:t>
      </w:r>
      <w:r w:rsidR="001627BE">
        <w:rPr>
          <w:rFonts w:hint="cs"/>
          <w:rtl/>
          <w:lang w:bidi="fa-IR"/>
        </w:rPr>
        <w:t>گذاری نداشته باشد و به قرائتی دیگر هم آمده باشد، نمی‌توان</w:t>
      </w:r>
      <w:r w:rsidR="00C00920">
        <w:rPr>
          <w:rFonts w:hint="cs"/>
          <w:rtl/>
          <w:lang w:bidi="fa-IR"/>
        </w:rPr>
        <w:t xml:space="preserve"> آن‌ها </w:t>
      </w:r>
      <w:r w:rsidR="001627BE">
        <w:rPr>
          <w:rFonts w:hint="cs"/>
          <w:rtl/>
          <w:lang w:bidi="fa-IR"/>
        </w:rPr>
        <w:t>را به بیشتر از یک قرائت خوانده زیرا آن را در بعضی مصحف‌ها به گونه‌ای می‌نوشتند که بر قرائتی دلالت نماید، در بعضی مصحف‌های دیگر، به گونه‌ای دیگر، به قرائت دوم دلالت می‌کند، همچون قرائت «وصی» با ضعیف خواندن و «اوصی» با همزه، که هر دو قرائت می‌باشند</w:t>
      </w:r>
      <w:r>
        <w:rPr>
          <w:rFonts w:hint="cs"/>
          <w:rtl/>
          <w:lang w:bidi="fa-IR"/>
        </w:rPr>
        <w:t>،</w:t>
      </w:r>
      <w:r w:rsidR="001627BE">
        <w:rPr>
          <w:rFonts w:hint="cs"/>
          <w:rtl/>
          <w:lang w:bidi="fa-IR"/>
        </w:rPr>
        <w:t xml:space="preserve"> مانند این آیه</w:t>
      </w:r>
      <w:r w:rsidR="00BB137D">
        <w:rPr>
          <w:rFonts w:hint="cs"/>
          <w:rtl/>
          <w:lang w:bidi="fa-IR"/>
        </w:rPr>
        <w:t>:</w:t>
      </w:r>
    </w:p>
    <w:p w:rsidR="001627BE"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وَوَصَّىٰ</w:t>
      </w:r>
      <w:r w:rsidR="00EC7770">
        <w:rPr>
          <w:rFonts w:ascii="KFGQPC Uthmanic Script HAFS" w:hAnsi="KFGQPC Uthmanic Script HAFS" w:cs="KFGQPC Uthmanic Script HAFS"/>
          <w:rtl/>
        </w:rPr>
        <w:t xml:space="preserve"> بِهَآ إِبۡرَٰهِ‍ۧمُ بَنِيهِ وَيَعۡقُوبُ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البقرة: 132</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1627BE">
        <w:rPr>
          <w:rFonts w:hint="cs"/>
          <w:rtl/>
          <w:lang w:bidi="fa-IR"/>
        </w:rPr>
        <w:t xml:space="preserve"> </w:t>
      </w:r>
    </w:p>
    <w:p w:rsidR="001627BE" w:rsidRPr="00A77D7E" w:rsidRDefault="001627BE" w:rsidP="00C91DCA">
      <w:pPr>
        <w:ind w:firstLine="284"/>
        <w:rPr>
          <w:rtl/>
          <w:lang w:bidi="fa-IR"/>
        </w:rPr>
      </w:pPr>
      <w:r w:rsidRPr="00A77D7E">
        <w:rPr>
          <w:rFonts w:hint="cs"/>
          <w:rtl/>
          <w:lang w:bidi="fa-IR"/>
        </w:rPr>
        <w:t>«</w:t>
      </w:r>
      <w:r w:rsidR="00B830BD" w:rsidRPr="00B830BD">
        <w:rPr>
          <w:rtl/>
          <w:lang w:bidi="fa-IR"/>
        </w:rPr>
        <w:t>و ابراهيم فرزندا</w:t>
      </w:r>
      <w:r w:rsidR="00B830BD">
        <w:rPr>
          <w:rtl/>
          <w:lang w:bidi="fa-IR"/>
        </w:rPr>
        <w:t>ن خود را به اين آئين سفارش كرد</w:t>
      </w:r>
      <w:r w:rsidR="00B830BD" w:rsidRPr="00B830BD">
        <w:rPr>
          <w:rtl/>
          <w:lang w:bidi="fa-IR"/>
        </w:rPr>
        <w:t xml:space="preserve"> و يعقوب </w:t>
      </w:r>
      <w:r w:rsidR="004D790E">
        <w:rPr>
          <w:rtl/>
          <w:lang w:bidi="fa-IR"/>
        </w:rPr>
        <w:t>(</w:t>
      </w:r>
      <w:r w:rsidR="00B830BD" w:rsidRPr="00B830BD">
        <w:rPr>
          <w:rtl/>
          <w:lang w:bidi="fa-IR"/>
        </w:rPr>
        <w:t>نوه او نيز چنين كرد</w:t>
      </w:r>
      <w:r w:rsidR="00B830BD">
        <w:rPr>
          <w:rFonts w:hint="cs"/>
          <w:rtl/>
          <w:lang w:bidi="fa-IR"/>
        </w:rPr>
        <w:t>.)»</w:t>
      </w:r>
    </w:p>
    <w:p w:rsidR="001627BE" w:rsidRDefault="00E63D4A" w:rsidP="00C91DCA">
      <w:pPr>
        <w:ind w:firstLine="284"/>
        <w:rPr>
          <w:rtl/>
          <w:lang w:bidi="fa-IR"/>
        </w:rPr>
      </w:pPr>
      <w:r>
        <w:rPr>
          <w:rFonts w:hint="cs"/>
          <w:rtl/>
          <w:lang w:bidi="fa-IR"/>
        </w:rPr>
        <w:t>پس حروف هفت</w:t>
      </w:r>
      <w:r w:rsidR="001627BE">
        <w:rPr>
          <w:rFonts w:hint="cs"/>
          <w:rtl/>
          <w:lang w:bidi="fa-IR"/>
        </w:rPr>
        <w:t>گانه همانطور که هستند تا روز قیامت باقی می‌مانند، قرائت‌های مشهور از</w:t>
      </w:r>
      <w:r w:rsidR="00592B67">
        <w:rPr>
          <w:rFonts w:hint="cs"/>
          <w:rtl/>
          <w:lang w:bidi="fa-IR"/>
        </w:rPr>
        <w:t xml:space="preserve"> م</w:t>
      </w:r>
      <w:r w:rsidR="001627BE">
        <w:rPr>
          <w:rFonts w:hint="cs"/>
          <w:rtl/>
          <w:lang w:bidi="fa-IR"/>
        </w:rPr>
        <w:t>شرق تا مغرب و از جنوب تا شمال، و میان</w:t>
      </w:r>
      <w:r w:rsidR="00C00920">
        <w:rPr>
          <w:rFonts w:hint="cs"/>
          <w:rtl/>
          <w:lang w:bidi="fa-IR"/>
        </w:rPr>
        <w:t xml:space="preserve"> این‌ها </w:t>
      </w:r>
      <w:r w:rsidR="001627BE">
        <w:rPr>
          <w:rFonts w:hint="cs"/>
          <w:rtl/>
          <w:lang w:bidi="fa-IR"/>
        </w:rPr>
        <w:t>ثابت شده هستند، زیرا</w:t>
      </w:r>
      <w:r w:rsidR="00C00920">
        <w:rPr>
          <w:rFonts w:hint="cs"/>
          <w:rtl/>
          <w:lang w:bidi="fa-IR"/>
        </w:rPr>
        <w:t xml:space="preserve"> آن‌ها </w:t>
      </w:r>
      <w:r w:rsidR="001627BE">
        <w:rPr>
          <w:rFonts w:hint="cs"/>
          <w:rtl/>
          <w:lang w:bidi="fa-IR"/>
        </w:rPr>
        <w:t>جزء اذکاری هستند که خداوند خود محافظت</w:t>
      </w:r>
      <w:r w:rsidR="00C00920">
        <w:rPr>
          <w:rFonts w:hint="cs"/>
          <w:rtl/>
          <w:lang w:bidi="fa-IR"/>
        </w:rPr>
        <w:t xml:space="preserve"> آن‌ها </w:t>
      </w:r>
      <w:r w:rsidR="001627BE">
        <w:rPr>
          <w:rFonts w:hint="cs"/>
          <w:rtl/>
          <w:lang w:bidi="fa-IR"/>
        </w:rPr>
        <w:t>را بعهده گرفته است، و ضمانت کرده که هرگز از بین نروند، و چیزی که خداوند ضمانت آن را بعهده بگیرد، غیر ممکن است که از بین برود، برای اثبات دروغ و بهتانی که بر عثمان</w:t>
      </w:r>
      <w:r w:rsidR="001627BE">
        <w:rPr>
          <w:rFonts w:hint="cs"/>
          <w:lang w:bidi="fa-IR"/>
        </w:rPr>
        <w:sym w:font="AGA Arabesque" w:char="F074"/>
      </w:r>
      <w:r w:rsidR="001627BE">
        <w:rPr>
          <w:rFonts w:hint="cs"/>
          <w:rtl/>
          <w:lang w:bidi="fa-IR"/>
        </w:rPr>
        <w:t xml:space="preserve"> نسبت دادند</w:t>
      </w:r>
      <w:r w:rsidR="00EB1369">
        <w:rPr>
          <w:rFonts w:hint="cs"/>
          <w:rtl/>
          <w:lang w:bidi="fa-IR"/>
        </w:rPr>
        <w:t>،</w:t>
      </w:r>
      <w:r w:rsidR="001627BE">
        <w:rPr>
          <w:rFonts w:hint="cs"/>
          <w:rtl/>
          <w:lang w:bidi="fa-IR"/>
        </w:rPr>
        <w:t xml:space="preserve"> بخاری هم در این باره روایتی به سند صحیح از ابن زبیر آورده که گفته</w:t>
      </w:r>
      <w:r w:rsidR="00BB137D">
        <w:rPr>
          <w:rFonts w:hint="cs"/>
          <w:rtl/>
          <w:lang w:bidi="fa-IR"/>
        </w:rPr>
        <w:t>:</w:t>
      </w:r>
      <w:r w:rsidR="00EB1369">
        <w:rPr>
          <w:rFonts w:hint="cs"/>
          <w:rtl/>
          <w:lang w:bidi="fa-IR"/>
        </w:rPr>
        <w:t xml:space="preserve"> </w:t>
      </w:r>
      <w:r w:rsidR="001627BE">
        <w:rPr>
          <w:rFonts w:hint="cs"/>
          <w:rtl/>
          <w:lang w:bidi="fa-IR"/>
        </w:rPr>
        <w:t>به عثمان گفتم</w:t>
      </w:r>
      <w:r w:rsidR="00BB137D">
        <w:rPr>
          <w:rFonts w:hint="cs"/>
          <w:rtl/>
          <w:lang w:bidi="fa-IR"/>
        </w:rPr>
        <w:t>:</w:t>
      </w:r>
    </w:p>
    <w:p w:rsidR="001F44E8"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وَٱلَّذِينَ</w:t>
      </w:r>
      <w:r w:rsidR="00EC7770">
        <w:rPr>
          <w:rFonts w:ascii="KFGQPC Uthmanic Script HAFS" w:hAnsi="KFGQPC Uthmanic Script HAFS" w:cs="KFGQPC Uthmanic Script HAFS"/>
          <w:rtl/>
        </w:rPr>
        <w:t xml:space="preserve"> يُتَوَفَّوۡنَ مِنكُمۡ وَيَذَرُونَ أَزۡوَٰجٗا يَتَرَبَّصۡنَ بِأَنفُسِهِنَّ أَرۡبَعَةَ أَشۡهُرٖ وَعَشۡرٗاۖ فَإِذَا بَلَغۡنَ أَجَلَهُنَّ فَلَا جُنَاحَ عَلَيۡكُمۡ فِيمَا فَعَلۡنَ فِيٓ أَنفُسِهِنَّ بِ</w:t>
      </w:r>
      <w:r w:rsidR="00EC7770">
        <w:rPr>
          <w:rFonts w:ascii="KFGQPC Uthmanic Script HAFS" w:hAnsi="KFGQPC Uthmanic Script HAFS" w:cs="KFGQPC Uthmanic Script HAFS" w:hint="cs"/>
          <w:rtl/>
        </w:rPr>
        <w:t>ٱلۡمَعۡرُوفِۗ</w:t>
      </w:r>
      <w:r w:rsidR="00EC7770">
        <w:rPr>
          <w:rFonts w:ascii="KFGQPC Uthmanic Script HAFS" w:hAnsi="KFGQPC Uthmanic Script HAFS" w:cs="KFGQPC Uthmanic Script HAFS"/>
          <w:rtl/>
        </w:rPr>
        <w:t xml:space="preserve"> وَ</w:t>
      </w:r>
      <w:r w:rsidR="00EC7770">
        <w:rPr>
          <w:rFonts w:ascii="KFGQPC Uthmanic Script HAFS" w:hAnsi="KFGQPC Uthmanic Script HAFS" w:cs="KFGQPC Uthmanic Script HAFS" w:hint="cs"/>
          <w:rtl/>
        </w:rPr>
        <w:t>ٱللَّهُ</w:t>
      </w:r>
      <w:r w:rsidR="00EC7770">
        <w:rPr>
          <w:rFonts w:ascii="KFGQPC Uthmanic Script HAFS" w:hAnsi="KFGQPC Uthmanic Script HAFS" w:cs="KFGQPC Uthmanic Script HAFS"/>
          <w:rtl/>
        </w:rPr>
        <w:t xml:space="preserve"> بِمَا تَعۡمَلُونَ خَبِيرٞ ٢٣٤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البقرة: 234</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1627BE" w:rsidRPr="00813729" w:rsidRDefault="007D4128" w:rsidP="00C91DCA">
      <w:pPr>
        <w:ind w:firstLine="284"/>
        <w:rPr>
          <w:rtl/>
          <w:lang w:bidi="fa-IR"/>
        </w:rPr>
      </w:pPr>
      <w:r>
        <w:rPr>
          <w:rFonts w:hint="cs"/>
          <w:rtl/>
          <w:lang w:bidi="fa-IR"/>
        </w:rPr>
        <w:t>«</w:t>
      </w:r>
      <w:r w:rsidR="00B830BD" w:rsidRPr="00B830BD">
        <w:rPr>
          <w:rtl/>
          <w:lang w:bidi="fa-IR"/>
        </w:rPr>
        <w:t xml:space="preserve">و كساني كه از شما </w:t>
      </w:r>
      <w:r w:rsidR="004D790E">
        <w:rPr>
          <w:rtl/>
          <w:lang w:bidi="fa-IR"/>
        </w:rPr>
        <w:t>(</w:t>
      </w:r>
      <w:r w:rsidR="00B830BD" w:rsidRPr="00B830BD">
        <w:rPr>
          <w:rtl/>
          <w:lang w:bidi="fa-IR"/>
        </w:rPr>
        <w:t>مردان</w:t>
      </w:r>
      <w:r w:rsidR="004D790E">
        <w:rPr>
          <w:rtl/>
          <w:lang w:bidi="fa-IR"/>
        </w:rPr>
        <w:t>)</w:t>
      </w:r>
      <w:r w:rsidR="00B830BD" w:rsidRPr="00B830BD">
        <w:rPr>
          <w:rtl/>
          <w:lang w:bidi="fa-IR"/>
        </w:rPr>
        <w:t xml:space="preserve"> مي‌ميرند و همسراني از پس خود به جاي مي‌گذارند</w:t>
      </w:r>
      <w:r w:rsidR="004D790E">
        <w:rPr>
          <w:rtl/>
          <w:lang w:bidi="fa-IR"/>
        </w:rPr>
        <w:t>،</w:t>
      </w:r>
      <w:r w:rsidR="00B830BD" w:rsidRPr="00B830BD">
        <w:rPr>
          <w:rtl/>
          <w:lang w:bidi="fa-IR"/>
        </w:rPr>
        <w:t xml:space="preserve"> همسرانشان بايد چهار ماه و ده شبانه‌روز انتظار بكشند </w:t>
      </w:r>
      <w:r w:rsidR="004D790E">
        <w:rPr>
          <w:rtl/>
          <w:lang w:bidi="fa-IR"/>
        </w:rPr>
        <w:t>(</w:t>
      </w:r>
      <w:r w:rsidR="00B830BD" w:rsidRPr="00B830BD">
        <w:rPr>
          <w:rtl/>
          <w:lang w:bidi="fa-IR"/>
        </w:rPr>
        <w:t>و عدّه نگاه دارند</w:t>
      </w:r>
      <w:r w:rsidR="004D790E">
        <w:rPr>
          <w:rtl/>
          <w:lang w:bidi="fa-IR"/>
        </w:rPr>
        <w:t>)،</w:t>
      </w:r>
      <w:r w:rsidR="00B830BD" w:rsidRPr="00B830BD">
        <w:rPr>
          <w:rtl/>
          <w:lang w:bidi="fa-IR"/>
        </w:rPr>
        <w:t xml:space="preserve"> و هنگامي كه به آخر مدّتشان رسيدند و آن را به پايان بردند</w:t>
      </w:r>
      <w:r w:rsidR="004D790E">
        <w:rPr>
          <w:rtl/>
          <w:lang w:bidi="fa-IR"/>
        </w:rPr>
        <w:t>،</w:t>
      </w:r>
      <w:r w:rsidR="00B830BD" w:rsidRPr="00B830BD">
        <w:rPr>
          <w:rtl/>
          <w:lang w:bidi="fa-IR"/>
        </w:rPr>
        <w:t xml:space="preserve"> گناهي بر شما نيست كه هر چه مي‌خواهند درباره خودشان به طور شايسته انجام دهند </w:t>
      </w:r>
      <w:r w:rsidR="004D790E">
        <w:rPr>
          <w:rtl/>
          <w:lang w:bidi="fa-IR"/>
        </w:rPr>
        <w:t>(</w:t>
      </w:r>
      <w:r w:rsidR="00B830BD" w:rsidRPr="00B830BD">
        <w:rPr>
          <w:rtl/>
          <w:lang w:bidi="fa-IR"/>
        </w:rPr>
        <w:t>و اعمالي موافق با شرع از ايشان سر زند و با مرد دلخواه خود ازدواج كنند</w:t>
      </w:r>
      <w:r w:rsidR="004D790E">
        <w:rPr>
          <w:rtl/>
          <w:lang w:bidi="fa-IR"/>
        </w:rPr>
        <w:t>)،</w:t>
      </w:r>
      <w:r w:rsidR="00B830BD" w:rsidRPr="00B830BD">
        <w:rPr>
          <w:rtl/>
          <w:lang w:bidi="fa-IR"/>
        </w:rPr>
        <w:t xml:space="preserve"> و خدا از آنچه مي‌كنيد</w:t>
      </w:r>
      <w:r w:rsidR="00B830BD">
        <w:rPr>
          <w:rtl/>
          <w:lang w:bidi="fa-IR"/>
        </w:rPr>
        <w:t xml:space="preserve"> آگاه است</w:t>
      </w:r>
      <w:r w:rsidR="00B830BD">
        <w:rPr>
          <w:rFonts w:hint="cs"/>
          <w:rtl/>
          <w:lang w:bidi="fa-IR"/>
        </w:rPr>
        <w:t>.»</w:t>
      </w:r>
      <w:r w:rsidR="001627BE" w:rsidRPr="00813729">
        <w:rPr>
          <w:rFonts w:hint="cs"/>
          <w:rtl/>
          <w:lang w:bidi="fa-IR"/>
        </w:rPr>
        <w:t xml:space="preserve"> </w:t>
      </w:r>
    </w:p>
    <w:p w:rsidR="001627BE" w:rsidRPr="00EC4F95" w:rsidRDefault="001627BE" w:rsidP="00C91DCA">
      <w:pPr>
        <w:ind w:firstLine="284"/>
        <w:rPr>
          <w:rFonts w:ascii="Times New Roman" w:hAnsi="Times New Roman" w:cs="Times New Roman"/>
          <w:rtl/>
          <w:lang w:bidi="fa-IR"/>
        </w:rPr>
      </w:pPr>
      <w:r w:rsidRPr="00673CED">
        <w:rPr>
          <w:rFonts w:hint="cs"/>
          <w:rtl/>
        </w:rPr>
        <w:t>عثمان گفت</w:t>
      </w:r>
      <w:r w:rsidR="00BB137D" w:rsidRPr="00673CED">
        <w:rPr>
          <w:rFonts w:hint="cs"/>
          <w:rtl/>
        </w:rPr>
        <w:t>:</w:t>
      </w:r>
      <w:r w:rsidRPr="00673CED">
        <w:rPr>
          <w:rFonts w:hint="cs"/>
          <w:rtl/>
        </w:rPr>
        <w:t xml:space="preserve"> آیه دی</w:t>
      </w:r>
      <w:r w:rsidR="00EB1369" w:rsidRPr="00673CED">
        <w:rPr>
          <w:rFonts w:hint="cs"/>
          <w:rtl/>
        </w:rPr>
        <w:t>گری حکم این آیه را نسخ کرده است</w:t>
      </w:r>
      <w:r w:rsidRPr="00673CED">
        <w:rPr>
          <w:rFonts w:hint="cs"/>
          <w:rtl/>
        </w:rPr>
        <w:t xml:space="preserve"> آن را </w:t>
      </w:r>
      <w:r w:rsidR="00EB1369" w:rsidRPr="00673CED">
        <w:rPr>
          <w:rFonts w:hint="cs"/>
          <w:rtl/>
        </w:rPr>
        <w:t>بنویسم</w:t>
      </w:r>
      <w:r w:rsidRPr="00673CED">
        <w:rPr>
          <w:rFonts w:hint="cs"/>
          <w:rtl/>
        </w:rPr>
        <w:t xml:space="preserve"> </w:t>
      </w:r>
      <w:r w:rsidR="00EB1369" w:rsidRPr="00673CED">
        <w:rPr>
          <w:rFonts w:hint="cs"/>
          <w:rtl/>
        </w:rPr>
        <w:t>یا رها کنم</w:t>
      </w:r>
      <w:r w:rsidRPr="00673CED">
        <w:rPr>
          <w:rFonts w:hint="cs"/>
          <w:rtl/>
        </w:rPr>
        <w:t>؟ گفت</w:t>
      </w:r>
      <w:r w:rsidR="00BB137D" w:rsidRPr="00673CED">
        <w:rPr>
          <w:rFonts w:hint="cs"/>
          <w:rtl/>
        </w:rPr>
        <w:t>:</w:t>
      </w:r>
      <w:r w:rsidRPr="00673CED">
        <w:rPr>
          <w:rFonts w:hint="cs"/>
          <w:rtl/>
        </w:rPr>
        <w:t xml:space="preserve"> ای برادر زاده</w:t>
      </w:r>
      <w:r w:rsidR="00BB137D" w:rsidRPr="00673CED">
        <w:rPr>
          <w:rFonts w:hint="cs"/>
          <w:rtl/>
        </w:rPr>
        <w:t>:</w:t>
      </w:r>
      <w:r w:rsidRPr="00673CED">
        <w:rPr>
          <w:rFonts w:hint="cs"/>
          <w:rtl/>
        </w:rPr>
        <w:t xml:space="preserve"> </w:t>
      </w:r>
      <w:r w:rsidR="00EB1369" w:rsidRPr="00673CED">
        <w:rPr>
          <w:rFonts w:hint="cs"/>
          <w:rtl/>
        </w:rPr>
        <w:t xml:space="preserve">جای </w:t>
      </w:r>
      <w:r w:rsidRPr="00673CED">
        <w:rPr>
          <w:rFonts w:hint="cs"/>
          <w:rtl/>
        </w:rPr>
        <w:t>چیز</w:t>
      </w:r>
      <w:r w:rsidR="00EB1369" w:rsidRPr="00673CED">
        <w:rPr>
          <w:rFonts w:hint="cs"/>
          <w:rtl/>
        </w:rPr>
        <w:t>ی از آن را</w:t>
      </w:r>
      <w:r w:rsidRPr="00673CED">
        <w:rPr>
          <w:rFonts w:hint="cs"/>
          <w:rtl/>
        </w:rPr>
        <w:t xml:space="preserve"> عوض نمی‌کنم.</w:t>
      </w:r>
      <w:r w:rsidRPr="00A11AA5">
        <w:rPr>
          <w:rStyle w:val="FootnoteReference"/>
          <w:rFonts w:cs="B Lotus"/>
          <w:sz w:val="28"/>
          <w:szCs w:val="28"/>
          <w:rtl/>
          <w:lang w:bidi="fa-IR"/>
        </w:rPr>
        <w:footnoteReference w:id="715"/>
      </w:r>
      <w:r w:rsidRPr="00673CED">
        <w:rPr>
          <w:rFonts w:hint="cs"/>
          <w:rtl/>
        </w:rPr>
        <w:t xml:space="preserve"> </w:t>
      </w:r>
    </w:p>
    <w:p w:rsidR="00DB18A4" w:rsidRDefault="001627BE" w:rsidP="00C91DCA">
      <w:pPr>
        <w:ind w:firstLine="284"/>
        <w:rPr>
          <w:rtl/>
          <w:lang w:bidi="fa-IR"/>
        </w:rPr>
      </w:pPr>
      <w:r>
        <w:rPr>
          <w:rFonts w:hint="cs"/>
          <w:rtl/>
          <w:lang w:bidi="fa-IR"/>
        </w:rPr>
        <w:t>همه قرائت‌ها با وجود اختلاف</w:t>
      </w:r>
      <w:r w:rsidR="00C00920">
        <w:rPr>
          <w:rFonts w:hint="cs"/>
          <w:rtl/>
          <w:lang w:bidi="fa-IR"/>
        </w:rPr>
        <w:t xml:space="preserve"> آن‌ها،</w:t>
      </w:r>
      <w:r>
        <w:rPr>
          <w:rFonts w:hint="cs"/>
          <w:rtl/>
          <w:lang w:bidi="fa-IR"/>
        </w:rPr>
        <w:t xml:space="preserve"> کلام خدا</w:t>
      </w:r>
      <w:r w:rsidR="00EB1369">
        <w:rPr>
          <w:rFonts w:hint="cs"/>
          <w:rtl/>
          <w:lang w:bidi="fa-IR"/>
        </w:rPr>
        <w:t>وند می‌باشد</w:t>
      </w:r>
      <w:r>
        <w:rPr>
          <w:rFonts w:hint="cs"/>
          <w:rtl/>
          <w:lang w:bidi="fa-IR"/>
        </w:rPr>
        <w:t xml:space="preserve"> و هیچ بشری </w:t>
      </w:r>
      <w:r w:rsidR="00EB1369">
        <w:rPr>
          <w:rFonts w:hint="cs"/>
          <w:rtl/>
          <w:lang w:bidi="fa-IR"/>
        </w:rPr>
        <w:t xml:space="preserve">حق </w:t>
      </w:r>
      <w:r>
        <w:rPr>
          <w:rFonts w:hint="cs"/>
          <w:rtl/>
          <w:lang w:bidi="fa-IR"/>
        </w:rPr>
        <w:t xml:space="preserve">دخالت </w:t>
      </w:r>
      <w:r w:rsidR="00EB1369">
        <w:rPr>
          <w:rFonts w:hint="cs"/>
          <w:rtl/>
          <w:lang w:bidi="fa-IR"/>
        </w:rPr>
        <w:t>در آن را ندارد</w:t>
      </w:r>
      <w:r>
        <w:rPr>
          <w:rFonts w:hint="cs"/>
          <w:rtl/>
          <w:lang w:bidi="fa-IR"/>
        </w:rPr>
        <w:t xml:space="preserve">، بلکه همگی از جانب خداوند نازل شده‌اند. </w:t>
      </w:r>
      <w:r w:rsidR="00DB18A4">
        <w:rPr>
          <w:rFonts w:hint="cs"/>
          <w:rtl/>
          <w:lang w:bidi="fa-IR"/>
        </w:rPr>
        <w:t xml:space="preserve">که </w:t>
      </w:r>
      <w:r>
        <w:rPr>
          <w:rFonts w:hint="cs"/>
          <w:rtl/>
          <w:lang w:bidi="fa-IR"/>
        </w:rPr>
        <w:t>پیامبر</w:t>
      </w:r>
      <w:r>
        <w:rPr>
          <w:rFonts w:hint="cs"/>
          <w:lang w:bidi="fa-IR"/>
        </w:rPr>
        <w:sym w:font="AGA Arabesque" w:char="F072"/>
      </w:r>
      <w:r w:rsidR="00C00920">
        <w:rPr>
          <w:rFonts w:hint="cs"/>
          <w:rtl/>
          <w:lang w:bidi="fa-IR"/>
        </w:rPr>
        <w:t xml:space="preserve"> آن‌ها </w:t>
      </w:r>
      <w:r w:rsidR="00DB18A4">
        <w:rPr>
          <w:rFonts w:hint="cs"/>
          <w:rtl/>
          <w:lang w:bidi="fa-IR"/>
        </w:rPr>
        <w:t>را گرفت</w:t>
      </w:r>
      <w:r>
        <w:rPr>
          <w:rFonts w:hint="cs"/>
          <w:rtl/>
          <w:lang w:bidi="fa-IR"/>
        </w:rPr>
        <w:t xml:space="preserve"> و سید و سرور ما عثمان</w:t>
      </w:r>
      <w:r>
        <w:rPr>
          <w:rFonts w:hint="cs"/>
          <w:lang w:bidi="fa-IR"/>
        </w:rPr>
        <w:sym w:font="AGA Arabesque" w:char="F074"/>
      </w:r>
      <w:r w:rsidR="00DB18A4">
        <w:rPr>
          <w:rFonts w:hint="cs"/>
          <w:rtl/>
          <w:lang w:bidi="fa-IR"/>
        </w:rPr>
        <w:t xml:space="preserve"> با </w:t>
      </w:r>
      <w:r>
        <w:rPr>
          <w:rFonts w:hint="cs"/>
          <w:rtl/>
          <w:lang w:bidi="fa-IR"/>
        </w:rPr>
        <w:t>جمع و گردآوری قرآن آن را نگهداری نمود، پناه ب</w:t>
      </w:r>
      <w:r w:rsidR="00DB18A4">
        <w:rPr>
          <w:rFonts w:hint="cs"/>
          <w:rtl/>
          <w:lang w:bidi="fa-IR"/>
        </w:rPr>
        <w:t>ه خدا که چیزی از آن افتاده باشد</w:t>
      </w:r>
      <w:r>
        <w:rPr>
          <w:rFonts w:hint="cs"/>
          <w:rtl/>
          <w:lang w:bidi="fa-IR"/>
        </w:rPr>
        <w:t xml:space="preserve"> و </w:t>
      </w:r>
      <w:r w:rsidR="00DB18A4">
        <w:rPr>
          <w:rFonts w:hint="cs"/>
          <w:rtl/>
          <w:lang w:bidi="fa-IR"/>
        </w:rPr>
        <w:t xml:space="preserve">این </w:t>
      </w:r>
      <w:r>
        <w:rPr>
          <w:rFonts w:hint="cs"/>
          <w:rtl/>
          <w:lang w:bidi="fa-IR"/>
        </w:rPr>
        <w:t>در قرائت‌های مشهور در شرق و غرب ثابت شده است.</w:t>
      </w:r>
    </w:p>
    <w:p w:rsidR="001627BE" w:rsidRPr="006E3F56" w:rsidRDefault="001627BE" w:rsidP="00C91DCA">
      <w:pPr>
        <w:ind w:firstLine="284"/>
        <w:rPr>
          <w:rFonts w:cs="Times New Roman"/>
          <w:rtl/>
          <w:lang w:bidi="fa-IR"/>
        </w:rPr>
      </w:pPr>
      <w:r>
        <w:rPr>
          <w:rFonts w:hint="cs"/>
          <w:rtl/>
          <w:lang w:bidi="fa-IR"/>
        </w:rPr>
        <w:t xml:space="preserve"> جایز نیست که اختلاف در قرائت‌ها را وسیله درگیری، مجادله و کشمکش و شکاف میان خود قرار دهیم، و آن را عامل بر انگیزاننده شک و تردید و دروغ قرار </w:t>
      </w:r>
      <w:r w:rsidR="00DB18A4">
        <w:rPr>
          <w:rFonts w:hint="cs"/>
          <w:rtl/>
          <w:lang w:bidi="fa-IR"/>
        </w:rPr>
        <w:t>دهیم و</w:t>
      </w:r>
      <w:r>
        <w:rPr>
          <w:rFonts w:hint="cs"/>
          <w:rtl/>
          <w:lang w:bidi="fa-IR"/>
        </w:rPr>
        <w:t xml:space="preserve"> از آن بعنوان اسلحه </w:t>
      </w:r>
      <w:r w:rsidR="00DB18A4">
        <w:rPr>
          <w:rFonts w:hint="cs"/>
          <w:rtl/>
          <w:lang w:bidi="fa-IR"/>
        </w:rPr>
        <w:t xml:space="preserve">نژاد گرایی و رکود فکری استفاده </w:t>
      </w:r>
      <w:r>
        <w:rPr>
          <w:rFonts w:hint="cs"/>
          <w:rtl/>
          <w:lang w:bidi="fa-IR"/>
        </w:rPr>
        <w:t xml:space="preserve">کنیم. در حالی که نازل شدن قرآن بر هفت حرف، حکمت خداوند از آن آسان گیری و سبک بودن و </w:t>
      </w:r>
      <w:r w:rsidR="00DB18A4">
        <w:rPr>
          <w:rFonts w:hint="cs"/>
          <w:rtl/>
          <w:lang w:bidi="fa-IR"/>
        </w:rPr>
        <w:t>مهربانی و آسانی بر امت بوده است.</w:t>
      </w:r>
      <w:r>
        <w:rPr>
          <w:rFonts w:hint="cs"/>
          <w:rtl/>
          <w:lang w:bidi="fa-IR"/>
        </w:rPr>
        <w:t xml:space="preserve"> درست نیست که </w:t>
      </w:r>
      <w:r w:rsidR="00DB18A4">
        <w:rPr>
          <w:rFonts w:hint="cs"/>
          <w:rtl/>
          <w:lang w:bidi="fa-IR"/>
        </w:rPr>
        <w:t>از این امر آسان، یک مشکل بسازیم</w:t>
      </w:r>
      <w:r>
        <w:rPr>
          <w:rFonts w:hint="cs"/>
          <w:rtl/>
          <w:lang w:bidi="fa-IR"/>
        </w:rPr>
        <w:t xml:space="preserve"> و از این رحمت</w:t>
      </w:r>
      <w:r w:rsidR="00DB18A4">
        <w:rPr>
          <w:rFonts w:hint="cs"/>
          <w:rtl/>
          <w:lang w:bidi="fa-IR"/>
        </w:rPr>
        <w:t xml:space="preserve">، زحمت درست کنیم. </w:t>
      </w:r>
      <w:r>
        <w:rPr>
          <w:rFonts w:hint="cs"/>
          <w:rtl/>
          <w:lang w:bidi="fa-IR"/>
        </w:rPr>
        <w:t>سخن پیامبر</w:t>
      </w:r>
      <w:r>
        <w:rPr>
          <w:rFonts w:hint="cs"/>
          <w:lang w:bidi="fa-IR"/>
        </w:rPr>
        <w:sym w:font="AGA Arabesque" w:char="F072"/>
      </w:r>
      <w:r>
        <w:rPr>
          <w:rFonts w:hint="cs"/>
          <w:rtl/>
          <w:lang w:bidi="fa-IR"/>
        </w:rPr>
        <w:t xml:space="preserve"> </w:t>
      </w:r>
      <w:r w:rsidR="00DB18A4">
        <w:rPr>
          <w:rFonts w:hint="cs"/>
          <w:rtl/>
          <w:lang w:bidi="fa-IR"/>
        </w:rPr>
        <w:t xml:space="preserve">به </w:t>
      </w:r>
      <w:r>
        <w:rPr>
          <w:rFonts w:hint="cs"/>
          <w:rtl/>
          <w:lang w:bidi="fa-IR"/>
        </w:rPr>
        <w:t>این مطلب</w:t>
      </w:r>
      <w:r w:rsidR="00DB18A4">
        <w:rPr>
          <w:rFonts w:hint="cs"/>
          <w:rtl/>
          <w:lang w:bidi="fa-IR"/>
        </w:rPr>
        <w:t xml:space="preserve"> اشاره دارد که فرمود:</w:t>
      </w:r>
    </w:p>
    <w:p w:rsidR="001627BE" w:rsidRDefault="00DB18A4" w:rsidP="00C91DCA">
      <w:pPr>
        <w:ind w:firstLine="284"/>
        <w:rPr>
          <w:rtl/>
          <w:lang w:bidi="fa-IR"/>
        </w:rPr>
      </w:pPr>
      <w:r w:rsidRPr="00673CED">
        <w:rPr>
          <w:rFonts w:hint="cs"/>
          <w:rtl/>
        </w:rPr>
        <w:t>«</w:t>
      </w:r>
      <w:r w:rsidR="001627BE" w:rsidRPr="00673CED">
        <w:rPr>
          <w:rFonts w:hint="cs"/>
          <w:rtl/>
        </w:rPr>
        <w:t>جدال در قرآن کفر است</w:t>
      </w:r>
      <w:r w:rsidRPr="00673CED">
        <w:rPr>
          <w:rFonts w:hint="cs"/>
          <w:rtl/>
        </w:rPr>
        <w:t>.»</w:t>
      </w:r>
      <w:r w:rsidR="001627BE" w:rsidRPr="00A11AA5">
        <w:rPr>
          <w:rStyle w:val="FootnoteReference"/>
          <w:rFonts w:cs="B Lotus"/>
          <w:sz w:val="28"/>
          <w:szCs w:val="28"/>
          <w:rtl/>
          <w:lang w:bidi="fa-IR"/>
        </w:rPr>
        <w:footnoteReference w:id="716"/>
      </w:r>
      <w:r w:rsidR="001627BE" w:rsidRPr="00673CED">
        <w:rPr>
          <w:rFonts w:hint="cs"/>
          <w:rtl/>
        </w:rPr>
        <w:t xml:space="preserve"> پیامبر</w:t>
      </w:r>
      <w:r w:rsidR="001627BE" w:rsidRPr="00673CED">
        <w:rPr>
          <w:rFonts w:hint="cs"/>
        </w:rPr>
        <w:sym w:font="AGA Arabesque" w:char="F072"/>
      </w:r>
      <w:r w:rsidR="001627BE" w:rsidRPr="00673CED">
        <w:rPr>
          <w:rFonts w:hint="cs"/>
          <w:rtl/>
        </w:rPr>
        <w:t xml:space="preserve"> به هنگام بروز اختلاف میان </w:t>
      </w:r>
      <w:r w:rsidR="00592B67" w:rsidRPr="00673CED">
        <w:rPr>
          <w:rFonts w:hint="cs"/>
          <w:rtl/>
        </w:rPr>
        <w:t>مسلمانان چهره‌اش بر افروخته می‌گ</w:t>
      </w:r>
      <w:r w:rsidR="001627BE" w:rsidRPr="00673CED">
        <w:rPr>
          <w:rFonts w:hint="cs"/>
          <w:rtl/>
        </w:rPr>
        <w:t>شت، و به</w:t>
      </w:r>
      <w:r w:rsidR="00C00920">
        <w:rPr>
          <w:rFonts w:hint="cs"/>
          <w:rtl/>
        </w:rPr>
        <w:t xml:space="preserve"> آن‌ها </w:t>
      </w:r>
      <w:r w:rsidR="001627BE" w:rsidRPr="00673CED">
        <w:rPr>
          <w:rFonts w:hint="cs"/>
          <w:rtl/>
        </w:rPr>
        <w:t>می‌فرمود</w:t>
      </w:r>
      <w:r w:rsidR="00BB137D" w:rsidRPr="00673CED">
        <w:rPr>
          <w:rFonts w:hint="cs"/>
          <w:rtl/>
        </w:rPr>
        <w:t>:</w:t>
      </w:r>
      <w:r w:rsidR="001627BE" w:rsidRPr="00673CED">
        <w:rPr>
          <w:rFonts w:hint="cs"/>
          <w:rtl/>
        </w:rPr>
        <w:t xml:space="preserve"> </w:t>
      </w:r>
      <w:r w:rsidRPr="00673CED">
        <w:rPr>
          <w:rFonts w:hint="cs"/>
          <w:rtl/>
        </w:rPr>
        <w:t>«</w:t>
      </w:r>
      <w:r w:rsidR="001627BE" w:rsidRPr="00673CED">
        <w:rPr>
          <w:rFonts w:hint="cs"/>
          <w:rtl/>
        </w:rPr>
        <w:t>قوم‌های قبل از شما به خاطر اختلافی که با هم داشتند نابود گشتند.»</w:t>
      </w:r>
      <w:r w:rsidR="001627BE" w:rsidRPr="00A11AA5">
        <w:rPr>
          <w:rStyle w:val="FootnoteReference"/>
          <w:rFonts w:cs="B Lotus"/>
          <w:sz w:val="28"/>
          <w:szCs w:val="28"/>
          <w:rtl/>
          <w:lang w:bidi="fa-IR"/>
        </w:rPr>
        <w:footnoteReference w:id="717"/>
      </w:r>
      <w:r w:rsidR="001627BE">
        <w:rPr>
          <w:rFonts w:hint="cs"/>
          <w:rtl/>
          <w:lang w:bidi="fa-IR"/>
        </w:rPr>
        <w:t xml:space="preserve"> </w:t>
      </w:r>
    </w:p>
    <w:p w:rsidR="001627BE" w:rsidRPr="00673CED" w:rsidRDefault="001627BE" w:rsidP="00C91DCA">
      <w:pPr>
        <w:ind w:firstLine="284"/>
        <w:rPr>
          <w:rtl/>
        </w:rPr>
      </w:pPr>
      <w:r>
        <w:rPr>
          <w:rFonts w:hint="cs"/>
          <w:rtl/>
          <w:lang w:bidi="fa-IR"/>
        </w:rPr>
        <w:t>هنگامی که در</w:t>
      </w:r>
      <w:r w:rsidR="00265552">
        <w:rPr>
          <w:rFonts w:hint="cs"/>
          <w:rtl/>
          <w:lang w:bidi="fa-IR"/>
        </w:rPr>
        <w:t xml:space="preserve"> </w:t>
      </w:r>
      <w:r>
        <w:rPr>
          <w:rFonts w:hint="cs"/>
          <w:rtl/>
          <w:lang w:bidi="fa-IR"/>
        </w:rPr>
        <w:t xml:space="preserve">این موضوع گرانقدر، حدیث بدی به ذهن ابی بن کعب خطور کرد، </w:t>
      </w:r>
      <w:r w:rsidR="00DB18A4">
        <w:rPr>
          <w:rFonts w:hint="cs"/>
          <w:rtl/>
          <w:lang w:bidi="fa-IR"/>
        </w:rPr>
        <w:t>پیامبر بر</w:t>
      </w:r>
      <w:r>
        <w:rPr>
          <w:rFonts w:hint="cs"/>
          <w:rtl/>
          <w:lang w:bidi="fa-IR"/>
        </w:rPr>
        <w:t xml:space="preserve"> سینه</w:t>
      </w:r>
      <w:r w:rsidR="00DB18A4">
        <w:rPr>
          <w:rFonts w:hint="cs"/>
          <w:rtl/>
          <w:lang w:bidi="fa-IR"/>
        </w:rPr>
        <w:t xml:space="preserve"> او</w:t>
      </w:r>
      <w:r>
        <w:rPr>
          <w:rFonts w:hint="cs"/>
          <w:rtl/>
          <w:lang w:bidi="fa-IR"/>
        </w:rPr>
        <w:t xml:space="preserve"> زد، حدیثی که در آن گام‌های</w:t>
      </w:r>
      <w:r w:rsidR="00265552">
        <w:rPr>
          <w:rFonts w:hint="cs"/>
          <w:rtl/>
          <w:lang w:bidi="fa-IR"/>
        </w:rPr>
        <w:t xml:space="preserve"> سستی وجود داشت</w:t>
      </w:r>
      <w:r>
        <w:rPr>
          <w:rFonts w:hint="cs"/>
          <w:rtl/>
          <w:lang w:bidi="fa-IR"/>
        </w:rPr>
        <w:t xml:space="preserve">، و سر و صدای زیاد درباره آن به پا کرده‌اند تا حدی که نزدیک بود انوار حقیقت خاموش </w:t>
      </w:r>
      <w:r w:rsidR="00265552">
        <w:rPr>
          <w:rFonts w:hint="cs"/>
          <w:rtl/>
          <w:lang w:bidi="fa-IR"/>
        </w:rPr>
        <w:t>گ</w:t>
      </w:r>
      <w:r>
        <w:rPr>
          <w:rFonts w:hint="cs"/>
          <w:rtl/>
          <w:lang w:bidi="fa-IR"/>
        </w:rPr>
        <w:t>ردد.</w:t>
      </w:r>
      <w:r w:rsidRPr="00A11AA5">
        <w:rPr>
          <w:rStyle w:val="FootnoteReference"/>
          <w:rFonts w:cs="B Lotus"/>
          <w:sz w:val="28"/>
          <w:szCs w:val="28"/>
          <w:rtl/>
          <w:lang w:bidi="fa-IR"/>
        </w:rPr>
        <w:footnoteReference w:id="718"/>
      </w:r>
      <w:r w:rsidRPr="00673CED">
        <w:rPr>
          <w:rFonts w:hint="cs"/>
          <w:rtl/>
        </w:rPr>
        <w:t xml:space="preserve"> </w:t>
      </w:r>
    </w:p>
    <w:p w:rsidR="00D50FBC" w:rsidRDefault="001627BE" w:rsidP="00D50FBC">
      <w:pPr>
        <w:ind w:firstLine="284"/>
        <w:rPr>
          <w:rtl/>
          <w:lang w:bidi="fa-IR"/>
        </w:rPr>
      </w:pPr>
      <w:r w:rsidRPr="00846BEA">
        <w:rPr>
          <w:rFonts w:hint="cs"/>
          <w:rtl/>
          <w:lang w:bidi="fa-IR"/>
        </w:rPr>
        <w:t>(خداوند تبارک و تعالی بلند مرتبه‌تر و آگاه‌تر است).</w:t>
      </w:r>
    </w:p>
    <w:p w:rsidR="00846BEA" w:rsidRDefault="00846BEA" w:rsidP="00D50FBC">
      <w:pPr>
        <w:ind w:firstLine="284"/>
        <w:rPr>
          <w:rtl/>
          <w:lang w:bidi="fa-IR"/>
        </w:rPr>
        <w:sectPr w:rsidR="00846BEA" w:rsidSect="00846BEA">
          <w:footnotePr>
            <w:numRestart w:val="eachPage"/>
          </w:footnotePr>
          <w:type w:val="oddPage"/>
          <w:pgSz w:w="11907" w:h="16840" w:code="9"/>
          <w:pgMar w:top="2552" w:right="2211" w:bottom="2552" w:left="2211" w:header="2552" w:footer="2552" w:gutter="0"/>
          <w:cols w:space="720"/>
          <w:titlePg/>
          <w:bidi/>
          <w:rtlGutter/>
        </w:sectPr>
      </w:pPr>
    </w:p>
    <w:p w:rsidR="001627BE" w:rsidRPr="00846BEA" w:rsidRDefault="00D45DAB" w:rsidP="00846BEA">
      <w:pPr>
        <w:pStyle w:val="a"/>
        <w:rPr>
          <w:rtl/>
        </w:rPr>
      </w:pPr>
      <w:bookmarkStart w:id="380" w:name="_Toc225697183"/>
      <w:bookmarkStart w:id="381" w:name="_Toc225697391"/>
      <w:bookmarkStart w:id="382" w:name="_Toc340270899"/>
      <w:r w:rsidRPr="00846BEA">
        <w:rPr>
          <w:rFonts w:hint="cs"/>
          <w:rtl/>
        </w:rPr>
        <w:t>فصل سوم</w:t>
      </w:r>
      <w:bookmarkEnd w:id="380"/>
      <w:bookmarkEnd w:id="381"/>
      <w:r w:rsidR="00846BEA" w:rsidRPr="00846BEA">
        <w:rPr>
          <w:rFonts w:hint="cs"/>
          <w:rtl/>
        </w:rPr>
        <w:t>:</w:t>
      </w:r>
      <w:bookmarkStart w:id="383" w:name="_Toc225697184"/>
      <w:bookmarkStart w:id="384" w:name="_Toc225697392"/>
      <w:r w:rsidR="00846BEA">
        <w:rPr>
          <w:rtl/>
        </w:rPr>
        <w:br/>
      </w:r>
      <w:r w:rsidRPr="00846BEA">
        <w:rPr>
          <w:rFonts w:hint="cs"/>
          <w:rtl/>
        </w:rPr>
        <w:t>احادیث مربوط به رؤیت خداوند (</w:t>
      </w:r>
      <w:r w:rsidR="00846BEA">
        <w:rPr>
          <w:rFonts w:cs="CTraditional Arabic" w:hint="cs"/>
          <w:rtl/>
        </w:rPr>
        <w:t>أ</w:t>
      </w:r>
      <w:r w:rsidRPr="00846BEA">
        <w:rPr>
          <w:rFonts w:hint="cs"/>
          <w:rtl/>
        </w:rPr>
        <w:t>)</w:t>
      </w:r>
      <w:bookmarkStart w:id="385" w:name="_Toc225697185"/>
      <w:bookmarkStart w:id="386" w:name="_Toc225697393"/>
      <w:bookmarkEnd w:id="383"/>
      <w:bookmarkEnd w:id="384"/>
      <w:r w:rsidR="00846BEA" w:rsidRPr="00846BEA">
        <w:rPr>
          <w:rFonts w:hint="cs"/>
          <w:rtl/>
        </w:rPr>
        <w:t xml:space="preserve"> </w:t>
      </w:r>
      <w:r w:rsidRPr="00846BEA">
        <w:rPr>
          <w:rFonts w:hint="cs"/>
          <w:rtl/>
        </w:rPr>
        <w:t>حجت آوردن آدم و موسی (علیهما السلام) و شفاعت</w:t>
      </w:r>
      <w:bookmarkEnd w:id="382"/>
      <w:bookmarkEnd w:id="385"/>
      <w:bookmarkEnd w:id="386"/>
    </w:p>
    <w:p w:rsidR="00367E03" w:rsidRDefault="001627BE" w:rsidP="00846BEA">
      <w:pPr>
        <w:pStyle w:val="a0"/>
        <w:rPr>
          <w:rtl/>
        </w:rPr>
      </w:pPr>
      <w:bookmarkStart w:id="387" w:name="_Toc224453401"/>
      <w:bookmarkStart w:id="388" w:name="_Toc225697186"/>
      <w:bookmarkStart w:id="389" w:name="_Toc225697394"/>
      <w:bookmarkStart w:id="390" w:name="_Toc340270900"/>
      <w:r>
        <w:rPr>
          <w:rFonts w:hint="cs"/>
          <w:rtl/>
        </w:rPr>
        <w:t>مبحث اول</w:t>
      </w:r>
      <w:bookmarkEnd w:id="387"/>
      <w:r w:rsidR="00D45DAB">
        <w:rPr>
          <w:rFonts w:hint="cs"/>
          <w:rtl/>
        </w:rPr>
        <w:t>:</w:t>
      </w:r>
      <w:bookmarkStart w:id="391" w:name="_Toc225697187"/>
      <w:bookmarkStart w:id="392" w:name="_Toc225697395"/>
      <w:bookmarkEnd w:id="388"/>
      <w:bookmarkEnd w:id="389"/>
      <w:r w:rsidR="00846BEA">
        <w:rPr>
          <w:rFonts w:hint="cs"/>
          <w:rtl/>
        </w:rPr>
        <w:t xml:space="preserve"> </w:t>
      </w:r>
      <w:r w:rsidR="00367E03" w:rsidRPr="00367E03">
        <w:rPr>
          <w:rFonts w:hint="cs"/>
          <w:rtl/>
        </w:rPr>
        <w:t>نظر بدعتگران جدید و قدیم درباره</w:t>
      </w:r>
      <w:r w:rsidR="00D45DAB">
        <w:rPr>
          <w:rFonts w:hint="cs"/>
          <w:rtl/>
        </w:rPr>
        <w:t xml:space="preserve"> </w:t>
      </w:r>
      <w:r w:rsidR="00367E03" w:rsidRPr="00367E03">
        <w:rPr>
          <w:rFonts w:hint="cs"/>
          <w:rtl/>
        </w:rPr>
        <w:t>احا</w:t>
      </w:r>
      <w:r w:rsidR="00367E03">
        <w:rPr>
          <w:rFonts w:hint="cs"/>
          <w:rtl/>
        </w:rPr>
        <w:t>دیث مربوط به صفات الهی</w:t>
      </w:r>
      <w:r w:rsidR="00D45DAB">
        <w:rPr>
          <w:rFonts w:hint="cs"/>
          <w:rtl/>
        </w:rPr>
        <w:t xml:space="preserve"> و پاسخ آن</w:t>
      </w:r>
      <w:r w:rsidR="00846BEA">
        <w:rPr>
          <w:rFonts w:hint="eastAsia"/>
          <w:rtl/>
        </w:rPr>
        <w:t>‌</w:t>
      </w:r>
      <w:r w:rsidR="00D45DAB">
        <w:rPr>
          <w:rFonts w:hint="cs"/>
          <w:rtl/>
        </w:rPr>
        <w:t>ها</w:t>
      </w:r>
      <w:bookmarkEnd w:id="390"/>
      <w:bookmarkEnd w:id="391"/>
      <w:bookmarkEnd w:id="392"/>
    </w:p>
    <w:p w:rsidR="0088354D" w:rsidRDefault="001627BE" w:rsidP="00C91DCA">
      <w:pPr>
        <w:ind w:firstLine="284"/>
        <w:rPr>
          <w:rtl/>
          <w:lang w:bidi="fa-IR"/>
        </w:rPr>
      </w:pPr>
      <w:r>
        <w:rPr>
          <w:rFonts w:hint="cs"/>
          <w:rtl/>
          <w:lang w:bidi="fa-IR"/>
        </w:rPr>
        <w:t>احادیث عقیده، م</w:t>
      </w:r>
      <w:r w:rsidR="0088354D">
        <w:rPr>
          <w:rFonts w:hint="cs"/>
          <w:rtl/>
          <w:lang w:bidi="fa-IR"/>
        </w:rPr>
        <w:t>انند احادیث توحید و صفات خداوند</w:t>
      </w:r>
      <w:r>
        <w:rPr>
          <w:rFonts w:hint="cs"/>
          <w:rtl/>
          <w:lang w:bidi="fa-IR"/>
        </w:rPr>
        <w:t xml:space="preserve"> </w:t>
      </w:r>
      <w:r w:rsidR="0088354D">
        <w:rPr>
          <w:rFonts w:hint="cs"/>
          <w:rtl/>
          <w:lang w:bidi="fa-IR"/>
        </w:rPr>
        <w:t xml:space="preserve">هستند </w:t>
      </w:r>
      <w:r>
        <w:rPr>
          <w:rFonts w:hint="cs"/>
          <w:rtl/>
          <w:lang w:bidi="fa-IR"/>
        </w:rPr>
        <w:t xml:space="preserve">و احادیث مربوط به عقیده </w:t>
      </w:r>
      <w:r w:rsidR="0088354D">
        <w:rPr>
          <w:rFonts w:hint="cs"/>
          <w:rtl/>
          <w:lang w:bidi="fa-IR"/>
        </w:rPr>
        <w:t>قضا و قدر مورد طعنه</w:t>
      </w:r>
      <w:r>
        <w:rPr>
          <w:rFonts w:hint="cs"/>
          <w:rtl/>
          <w:lang w:bidi="fa-IR"/>
        </w:rPr>
        <w:t xml:space="preserve"> بدعت</w:t>
      </w:r>
      <w:r>
        <w:rPr>
          <w:rFonts w:hint="eastAsia"/>
          <w:rtl/>
          <w:lang w:bidi="fa-IR"/>
        </w:rPr>
        <w:t>‌</w:t>
      </w:r>
      <w:r>
        <w:rPr>
          <w:rFonts w:hint="cs"/>
          <w:rtl/>
          <w:lang w:bidi="fa-IR"/>
        </w:rPr>
        <w:t>گذاران معت</w:t>
      </w:r>
      <w:r w:rsidR="0088354D">
        <w:rPr>
          <w:rFonts w:hint="cs"/>
          <w:rtl/>
          <w:lang w:bidi="fa-IR"/>
        </w:rPr>
        <w:t>زلی و جهمی و دیگران از اهل کلام واقع ش</w:t>
      </w:r>
      <w:r>
        <w:rPr>
          <w:rFonts w:hint="cs"/>
          <w:rtl/>
          <w:lang w:bidi="fa-IR"/>
        </w:rPr>
        <w:t>ده</w:t>
      </w:r>
      <w:r w:rsidR="0088354D">
        <w:rPr>
          <w:rFonts w:hint="cs"/>
          <w:rtl/>
          <w:lang w:bidi="fa-IR"/>
        </w:rPr>
        <w:t xml:space="preserve"> ‌است</w:t>
      </w:r>
      <w:r>
        <w:rPr>
          <w:rFonts w:hint="cs"/>
          <w:rtl/>
          <w:lang w:bidi="fa-IR"/>
        </w:rPr>
        <w:t xml:space="preserve">. </w:t>
      </w:r>
    </w:p>
    <w:p w:rsidR="0088354D" w:rsidRDefault="001627BE" w:rsidP="00C91DCA">
      <w:pPr>
        <w:ind w:firstLine="284"/>
        <w:rPr>
          <w:rtl/>
          <w:lang w:bidi="fa-IR"/>
        </w:rPr>
      </w:pPr>
      <w:r w:rsidRPr="00673CED">
        <w:rPr>
          <w:rFonts w:hint="cs"/>
          <w:rtl/>
        </w:rPr>
        <w:t>در اسلام اولین کسی که درباره صفات خداوند صحبت کرده و به تعطیلی و نفی آن رأی داد، جعد بن درهم است</w:t>
      </w:r>
      <w:r w:rsidR="0088354D" w:rsidRPr="00673CED">
        <w:rPr>
          <w:rFonts w:hint="cs"/>
          <w:rtl/>
        </w:rPr>
        <w:t>.</w:t>
      </w:r>
      <w:r w:rsidRPr="00A11AA5">
        <w:rPr>
          <w:rStyle w:val="FootnoteReference"/>
          <w:rFonts w:cs="B Lotus"/>
          <w:sz w:val="28"/>
          <w:szCs w:val="28"/>
          <w:rtl/>
          <w:lang w:bidi="fa-IR"/>
        </w:rPr>
        <w:footnoteReference w:id="719"/>
      </w:r>
      <w:r w:rsidRPr="00673CED">
        <w:rPr>
          <w:rFonts w:hint="cs"/>
          <w:rtl/>
        </w:rPr>
        <w:t xml:space="preserve"> سپس شاگردش جهم بن صفوان ترمذی</w:t>
      </w:r>
      <w:r w:rsidRPr="00A11AA5">
        <w:rPr>
          <w:rStyle w:val="FootnoteReference"/>
          <w:rFonts w:cs="B Lotus"/>
          <w:sz w:val="28"/>
          <w:szCs w:val="28"/>
          <w:rtl/>
          <w:lang w:bidi="fa-IR"/>
        </w:rPr>
        <w:footnoteReference w:id="720"/>
      </w:r>
      <w:r w:rsidR="0088354D" w:rsidRPr="00673CED">
        <w:rPr>
          <w:rFonts w:hint="cs"/>
          <w:rtl/>
        </w:rPr>
        <w:t xml:space="preserve"> راه او را ادامه داد</w:t>
      </w:r>
      <w:r w:rsidRPr="00673CED">
        <w:rPr>
          <w:rFonts w:hint="cs"/>
          <w:rtl/>
        </w:rPr>
        <w:t xml:space="preserve"> </w:t>
      </w:r>
      <w:r w:rsidR="0088354D" w:rsidRPr="00673CED">
        <w:rPr>
          <w:rFonts w:hint="cs"/>
          <w:rtl/>
        </w:rPr>
        <w:t>و او نشر</w:t>
      </w:r>
      <w:r w:rsidR="002853B3" w:rsidRPr="00673CED">
        <w:rPr>
          <w:rFonts w:hint="cs"/>
          <w:rtl/>
        </w:rPr>
        <w:t xml:space="preserve"> آن افکار را بعهده گرفت، و پیروانش فراوان گشتند، وقتی معتزله ظهور کردند، در مورد نفی صفات خداوند، از سخنان و</w:t>
      </w:r>
      <w:r w:rsidR="0088354D" w:rsidRPr="00673CED">
        <w:rPr>
          <w:rFonts w:hint="cs"/>
          <w:rtl/>
        </w:rPr>
        <w:t xml:space="preserve"> نظرات جهم استفاده کردند، و آن</w:t>
      </w:r>
      <w:r w:rsidR="002853B3" w:rsidRPr="00673CED">
        <w:rPr>
          <w:rFonts w:hint="cs"/>
          <w:rtl/>
        </w:rPr>
        <w:t xml:space="preserve"> را عقیده خود دانستند که به آن ایمان آوردند</w:t>
      </w:r>
      <w:r w:rsidR="0088354D" w:rsidRPr="00673CED">
        <w:rPr>
          <w:rFonts w:hint="cs"/>
          <w:rtl/>
        </w:rPr>
        <w:t>.</w:t>
      </w:r>
      <w:r w:rsidR="002853B3" w:rsidRPr="00A11AA5">
        <w:rPr>
          <w:rStyle w:val="FootnoteReference"/>
          <w:rFonts w:cs="B Lotus"/>
          <w:sz w:val="28"/>
          <w:szCs w:val="28"/>
          <w:rtl/>
          <w:lang w:bidi="fa-IR"/>
        </w:rPr>
        <w:footnoteReference w:id="721"/>
      </w:r>
      <w:r w:rsidR="002853B3">
        <w:rPr>
          <w:rFonts w:hint="cs"/>
          <w:rtl/>
          <w:lang w:bidi="fa-IR"/>
        </w:rPr>
        <w:t xml:space="preserve"> </w:t>
      </w:r>
    </w:p>
    <w:p w:rsidR="00713DBC" w:rsidRDefault="002853B3" w:rsidP="00C91DCA">
      <w:pPr>
        <w:ind w:firstLine="284"/>
        <w:rPr>
          <w:rtl/>
          <w:lang w:bidi="fa-IR"/>
        </w:rPr>
      </w:pPr>
      <w:r>
        <w:rPr>
          <w:rFonts w:hint="cs"/>
          <w:rtl/>
          <w:lang w:bidi="fa-IR"/>
        </w:rPr>
        <w:t xml:space="preserve">معتزله در مورد نفی صفات ازلی خداوند </w:t>
      </w:r>
      <w:r w:rsidR="00713DBC">
        <w:rPr>
          <w:rFonts w:hint="cs"/>
          <w:rtl/>
          <w:lang w:bidi="fa-IR"/>
        </w:rPr>
        <w:t>چه صفات ذاتی</w:t>
      </w:r>
      <w:r w:rsidR="00713DBC" w:rsidRPr="00A11AA5">
        <w:rPr>
          <w:rStyle w:val="FootnoteReference"/>
          <w:rFonts w:cs="B Lotus"/>
          <w:sz w:val="28"/>
          <w:szCs w:val="28"/>
          <w:rtl/>
          <w:lang w:bidi="fa-IR"/>
        </w:rPr>
        <w:footnoteReference w:id="722"/>
      </w:r>
      <w:r w:rsidR="00713DBC" w:rsidRPr="00673CED">
        <w:rPr>
          <w:rFonts w:hint="cs"/>
          <w:rtl/>
        </w:rPr>
        <w:t xml:space="preserve"> و چه صفات افعالی</w:t>
      </w:r>
      <w:r w:rsidR="00713DBC" w:rsidRPr="00A11AA5">
        <w:rPr>
          <w:rStyle w:val="FootnoteReference"/>
          <w:rFonts w:cs="B Lotus"/>
          <w:sz w:val="28"/>
          <w:szCs w:val="28"/>
          <w:rtl/>
          <w:lang w:bidi="fa-IR"/>
        </w:rPr>
        <w:footnoteReference w:id="723"/>
      </w:r>
      <w:r w:rsidR="00713DBC">
        <w:rPr>
          <w:rFonts w:hint="cs"/>
          <w:rtl/>
          <w:lang w:bidi="fa-IR"/>
        </w:rPr>
        <w:t xml:space="preserve"> به اجماع رسیدند.</w:t>
      </w:r>
    </w:p>
    <w:p w:rsidR="00713DBC" w:rsidRDefault="00713DBC" w:rsidP="00C91DCA">
      <w:pPr>
        <w:ind w:firstLine="284"/>
        <w:rPr>
          <w:rtl/>
          <w:lang w:bidi="fa-IR"/>
        </w:rPr>
      </w:pPr>
      <w:r>
        <w:rPr>
          <w:rFonts w:hint="cs"/>
          <w:rtl/>
          <w:lang w:bidi="fa-IR"/>
        </w:rPr>
        <w:t>ت</w:t>
      </w:r>
      <w:r w:rsidR="002853B3">
        <w:rPr>
          <w:rFonts w:hint="cs"/>
          <w:rtl/>
          <w:lang w:bidi="fa-IR"/>
        </w:rPr>
        <w:t>صور کردند که خداوند عز و جل فاقد صفات علم، قدرت، حیات، شنیدن، دیدن، و سایر صفات می‌باشد</w:t>
      </w:r>
      <w:r>
        <w:rPr>
          <w:rFonts w:hint="cs"/>
          <w:rtl/>
          <w:lang w:bidi="fa-IR"/>
        </w:rPr>
        <w:t>.</w:t>
      </w:r>
      <w:r w:rsidR="002853B3" w:rsidRPr="00A11AA5">
        <w:rPr>
          <w:rStyle w:val="FootnoteReference"/>
          <w:rFonts w:cs="B Lotus"/>
          <w:sz w:val="28"/>
          <w:szCs w:val="28"/>
          <w:rtl/>
          <w:lang w:bidi="fa-IR"/>
        </w:rPr>
        <w:footnoteReference w:id="724"/>
      </w:r>
      <w:r w:rsidRPr="00673CED">
        <w:rPr>
          <w:rFonts w:hint="cs"/>
          <w:rtl/>
        </w:rPr>
        <w:t xml:space="preserve"> و متفق ش</w:t>
      </w:r>
      <w:r w:rsidR="002853B3" w:rsidRPr="00673CED">
        <w:rPr>
          <w:rFonts w:hint="cs"/>
          <w:rtl/>
        </w:rPr>
        <w:t>دند که صفات خداوند برای اثبات ذات او می‌باشند</w:t>
      </w:r>
      <w:r w:rsidRPr="00673CED">
        <w:rPr>
          <w:rFonts w:hint="cs"/>
          <w:rtl/>
        </w:rPr>
        <w:t>.</w:t>
      </w:r>
      <w:r w:rsidR="002853B3" w:rsidRPr="00A11AA5">
        <w:rPr>
          <w:rStyle w:val="FootnoteReference"/>
          <w:rFonts w:cs="B Lotus"/>
          <w:sz w:val="28"/>
          <w:szCs w:val="28"/>
          <w:rtl/>
          <w:lang w:bidi="fa-IR"/>
        </w:rPr>
        <w:footnoteReference w:id="725"/>
      </w:r>
      <w:r w:rsidR="002853B3" w:rsidRPr="00673CED">
        <w:rPr>
          <w:rFonts w:hint="cs"/>
          <w:rtl/>
        </w:rPr>
        <w:t xml:space="preserve"> همانطور که جمهور علمای معتزله م</w:t>
      </w:r>
      <w:r w:rsidRPr="00673CED">
        <w:rPr>
          <w:rFonts w:hint="cs"/>
          <w:rtl/>
        </w:rPr>
        <w:t>عتقد هستند که خداوند عالم، قادر و</w:t>
      </w:r>
      <w:r w:rsidR="002853B3" w:rsidRPr="00673CED">
        <w:rPr>
          <w:rFonts w:hint="cs"/>
          <w:rtl/>
        </w:rPr>
        <w:t xml:space="preserve"> زنده به ذات است</w:t>
      </w:r>
      <w:r w:rsidRPr="00673CED">
        <w:rPr>
          <w:rFonts w:hint="cs"/>
          <w:rtl/>
        </w:rPr>
        <w:t>،</w:t>
      </w:r>
      <w:r w:rsidR="002853B3" w:rsidRPr="00673CED">
        <w:rPr>
          <w:rFonts w:hint="cs"/>
          <w:rtl/>
        </w:rPr>
        <w:t xml:space="preserve"> نه بعلم و قدرت و زندگی، صفات</w:t>
      </w:r>
      <w:r w:rsidRPr="00673CED">
        <w:rPr>
          <w:rFonts w:hint="cs"/>
          <w:rtl/>
        </w:rPr>
        <w:t xml:space="preserve"> و معنای قائم به آن هستند.</w:t>
      </w:r>
      <w:r w:rsidR="002853B3" w:rsidRPr="00A11AA5">
        <w:rPr>
          <w:rStyle w:val="FootnoteReference"/>
          <w:rFonts w:cs="B Lotus"/>
          <w:sz w:val="28"/>
          <w:szCs w:val="28"/>
          <w:rtl/>
          <w:lang w:bidi="fa-IR"/>
        </w:rPr>
        <w:footnoteReference w:id="726"/>
      </w:r>
    </w:p>
    <w:p w:rsidR="002853B3" w:rsidRDefault="002853B3" w:rsidP="00C91DCA">
      <w:pPr>
        <w:ind w:firstLine="284"/>
        <w:rPr>
          <w:rtl/>
        </w:rPr>
      </w:pPr>
      <w:r>
        <w:rPr>
          <w:rFonts w:hint="cs"/>
          <w:rtl/>
          <w:lang w:bidi="fa-IR"/>
        </w:rPr>
        <w:t>آنچه که باعث شد، صفات الهی را مورد نفی قرار دهند، وارد شدن در آن مباحث</w:t>
      </w:r>
      <w:r w:rsidR="006E7A67">
        <w:rPr>
          <w:rFonts w:hint="cs"/>
          <w:rtl/>
          <w:lang w:bidi="fa-IR"/>
        </w:rPr>
        <w:t xml:space="preserve"> بود که با تکیه و اعتماد به عقل</w:t>
      </w:r>
      <w:r>
        <w:rPr>
          <w:rFonts w:hint="cs"/>
          <w:rtl/>
          <w:lang w:bidi="fa-IR"/>
        </w:rPr>
        <w:t xml:space="preserve"> خود می‌باشد</w:t>
      </w:r>
      <w:r w:rsidR="006E7A67">
        <w:rPr>
          <w:rFonts w:hint="cs"/>
          <w:rtl/>
          <w:lang w:bidi="fa-IR"/>
        </w:rPr>
        <w:t>،</w:t>
      </w:r>
      <w:r w:rsidRPr="00A11AA5">
        <w:rPr>
          <w:rStyle w:val="FootnoteReference"/>
          <w:rFonts w:cs="B Lotus"/>
          <w:sz w:val="28"/>
          <w:szCs w:val="28"/>
          <w:rtl/>
          <w:lang w:bidi="fa-IR"/>
        </w:rPr>
        <w:footnoteReference w:id="727"/>
      </w:r>
      <w:r w:rsidRPr="00673CED">
        <w:rPr>
          <w:rFonts w:hint="cs"/>
          <w:rtl/>
        </w:rPr>
        <w:t xml:space="preserve"> و معتقد شدند که با شنیدن و روایت حدیث استدلال کردن درباره آن صفات غیرممکن است</w:t>
      </w:r>
      <w:r w:rsidR="006E7A67" w:rsidRPr="00673CED">
        <w:rPr>
          <w:rFonts w:hint="cs"/>
          <w:rtl/>
        </w:rPr>
        <w:t>،</w:t>
      </w:r>
      <w:r w:rsidRPr="00A11AA5">
        <w:rPr>
          <w:rStyle w:val="FootnoteReference"/>
          <w:rFonts w:cs="B Lotus"/>
          <w:sz w:val="28"/>
          <w:szCs w:val="28"/>
          <w:rtl/>
          <w:lang w:bidi="fa-IR"/>
        </w:rPr>
        <w:footnoteReference w:id="728"/>
      </w:r>
      <w:r w:rsidR="007C4091" w:rsidRPr="00673CED">
        <w:rPr>
          <w:rFonts w:hint="cs"/>
          <w:rtl/>
        </w:rPr>
        <w:t xml:space="preserve"> از این جهت آیاتی را</w:t>
      </w:r>
      <w:r w:rsidR="004D790E" w:rsidRPr="00673CED">
        <w:rPr>
          <w:rFonts w:hint="cs"/>
          <w:rtl/>
        </w:rPr>
        <w:t xml:space="preserve"> </w:t>
      </w:r>
      <w:r w:rsidR="007C4091" w:rsidRPr="00673CED">
        <w:rPr>
          <w:rFonts w:hint="cs"/>
          <w:rtl/>
        </w:rPr>
        <w:t>ک</w:t>
      </w:r>
      <w:r w:rsidR="00265552" w:rsidRPr="00673CED">
        <w:rPr>
          <w:rFonts w:hint="cs"/>
          <w:rtl/>
        </w:rPr>
        <w:t>ه</w:t>
      </w:r>
      <w:r w:rsidR="007C4091" w:rsidRPr="00673CED">
        <w:rPr>
          <w:rFonts w:hint="cs"/>
          <w:rtl/>
        </w:rPr>
        <w:t xml:space="preserve"> صفات الهی را ثابت کر</w:t>
      </w:r>
      <w:r w:rsidRPr="00673CED">
        <w:rPr>
          <w:rFonts w:hint="cs"/>
          <w:rtl/>
        </w:rPr>
        <w:t>ده‌اند،</w:t>
      </w:r>
      <w:r w:rsidR="00C00920">
        <w:rPr>
          <w:rFonts w:hint="cs"/>
          <w:rtl/>
        </w:rPr>
        <w:t xml:space="preserve"> آن‌ها </w:t>
      </w:r>
      <w:r w:rsidRPr="00673CED">
        <w:rPr>
          <w:rFonts w:hint="cs"/>
          <w:rtl/>
        </w:rPr>
        <w:t xml:space="preserve">را </w:t>
      </w:r>
      <w:r w:rsidR="007C4091" w:rsidRPr="00673CED">
        <w:rPr>
          <w:rFonts w:hint="cs"/>
          <w:rtl/>
        </w:rPr>
        <w:t>تأویل کرده و جزء متشابهات دانست</w:t>
      </w:r>
      <w:r w:rsidRPr="00673CED">
        <w:rPr>
          <w:rFonts w:hint="cs"/>
          <w:rtl/>
        </w:rPr>
        <w:t>ه‌اند</w:t>
      </w:r>
      <w:r w:rsidR="007C4091" w:rsidRPr="00673CED">
        <w:rPr>
          <w:rFonts w:hint="cs"/>
          <w:rtl/>
        </w:rPr>
        <w:t>.</w:t>
      </w:r>
      <w:r w:rsidRPr="00673CED">
        <w:rPr>
          <w:rFonts w:hint="cs"/>
          <w:rtl/>
        </w:rPr>
        <w:t xml:space="preserve"> و</w:t>
      </w:r>
      <w:r w:rsidR="00C00920">
        <w:rPr>
          <w:rFonts w:hint="cs"/>
          <w:rtl/>
        </w:rPr>
        <w:t xml:space="preserve"> آن را </w:t>
      </w:r>
      <w:r w:rsidRPr="00673CED">
        <w:rPr>
          <w:rFonts w:hint="cs"/>
          <w:rtl/>
        </w:rPr>
        <w:t>براساس دلایل قاطع که همان ادله عقلی می‌باشد تأویل نم</w:t>
      </w:r>
      <w:r w:rsidR="00871DFA" w:rsidRPr="00673CED">
        <w:rPr>
          <w:rFonts w:hint="cs"/>
          <w:rtl/>
        </w:rPr>
        <w:t>وده‌اند، زیرا برای تشبیه کردن و</w:t>
      </w:r>
      <w:r w:rsidRPr="00673CED">
        <w:rPr>
          <w:rFonts w:hint="cs"/>
          <w:rtl/>
        </w:rPr>
        <w:t>هم برانگیز است. و چون محتمل الدلاله می‌باشد قابل ایهام است. ولی عقل احتمال دلالت کردن آن وجود ندارد، آنچه از تشبیه که در میان مردم وارد شده است به علت دست زدن به آیات متشابه، و رها کردن تأویل آن بوده است بنابر آنچه که با عقل و آیات محکم موافق باشد.</w:t>
      </w:r>
      <w:r w:rsidRPr="00A11AA5">
        <w:rPr>
          <w:rStyle w:val="FootnoteReference"/>
          <w:rFonts w:cs="B Lotus"/>
          <w:sz w:val="28"/>
          <w:szCs w:val="28"/>
          <w:rtl/>
          <w:lang w:bidi="fa-IR"/>
        </w:rPr>
        <w:footnoteReference w:id="729"/>
      </w:r>
    </w:p>
    <w:p w:rsidR="002853B3" w:rsidRDefault="002853B3" w:rsidP="00846BEA">
      <w:pPr>
        <w:pStyle w:val="a1"/>
        <w:rPr>
          <w:rtl/>
        </w:rPr>
      </w:pPr>
      <w:bookmarkStart w:id="393" w:name="_Toc224453402"/>
      <w:bookmarkStart w:id="394" w:name="_Toc225697188"/>
      <w:bookmarkStart w:id="395" w:name="_Toc225697396"/>
      <w:bookmarkStart w:id="396" w:name="_Toc340270901"/>
      <w:r>
        <w:rPr>
          <w:rFonts w:hint="cs"/>
          <w:rtl/>
        </w:rPr>
        <w:t>دیدگاه معتزله در مورد آیات صفات</w:t>
      </w:r>
      <w:bookmarkEnd w:id="393"/>
      <w:bookmarkEnd w:id="394"/>
      <w:bookmarkEnd w:id="395"/>
      <w:bookmarkEnd w:id="396"/>
    </w:p>
    <w:p w:rsidR="00871DFA" w:rsidRDefault="00871DFA" w:rsidP="00C91DCA">
      <w:pPr>
        <w:ind w:firstLine="284"/>
        <w:rPr>
          <w:rtl/>
          <w:lang w:bidi="fa-IR"/>
        </w:rPr>
      </w:pPr>
      <w:r w:rsidRPr="00673CED">
        <w:rPr>
          <w:rFonts w:hint="cs"/>
          <w:rtl/>
        </w:rPr>
        <w:t>قاضی عبدالجبار می گوید</w:t>
      </w:r>
      <w:r w:rsidR="00BB137D" w:rsidRPr="00673CED">
        <w:rPr>
          <w:rFonts w:hint="cs"/>
          <w:rtl/>
        </w:rPr>
        <w:t>:</w:t>
      </w:r>
      <w:r w:rsidRPr="00673CED">
        <w:rPr>
          <w:rFonts w:hint="cs"/>
          <w:rtl/>
        </w:rPr>
        <w:t xml:space="preserve"> «اگر در قرآن آیاتی باشد</w:t>
      </w:r>
      <w:r w:rsidR="002853B3" w:rsidRPr="00673CED">
        <w:rPr>
          <w:rFonts w:hint="cs"/>
          <w:rtl/>
        </w:rPr>
        <w:t xml:space="preserve"> که</w:t>
      </w:r>
      <w:r w:rsidRPr="00673CED">
        <w:rPr>
          <w:rFonts w:hint="cs"/>
          <w:rtl/>
        </w:rPr>
        <w:t xml:space="preserve"> از ظاهر</w:t>
      </w:r>
      <w:r w:rsidR="00C00920">
        <w:rPr>
          <w:rFonts w:hint="cs"/>
          <w:rtl/>
        </w:rPr>
        <w:t xml:space="preserve"> آن‌ها،</w:t>
      </w:r>
      <w:r w:rsidRPr="00673CED">
        <w:rPr>
          <w:rFonts w:hint="cs"/>
          <w:rtl/>
        </w:rPr>
        <w:t xml:space="preserve"> تشبیه فهمیده شود، تأویل کردن آن واجب است</w:t>
      </w:r>
      <w:r w:rsidR="002853B3" w:rsidRPr="00673CED">
        <w:rPr>
          <w:rFonts w:hint="cs"/>
          <w:rtl/>
        </w:rPr>
        <w:t xml:space="preserve"> زیرا الفاظ در معرض احتمالات قرار دارند، و دلایل عقلی از احتمالات به دور می‌باشند</w:t>
      </w:r>
      <w:r w:rsidRPr="00673CED">
        <w:rPr>
          <w:rFonts w:hint="cs"/>
          <w:rtl/>
        </w:rPr>
        <w:t>.</w:t>
      </w:r>
      <w:r w:rsidR="002853B3" w:rsidRPr="00A11AA5">
        <w:rPr>
          <w:rStyle w:val="FootnoteReference"/>
          <w:rFonts w:cs="B Lotus"/>
          <w:sz w:val="28"/>
          <w:szCs w:val="28"/>
          <w:rtl/>
          <w:lang w:bidi="fa-IR"/>
        </w:rPr>
        <w:footnoteReference w:id="730"/>
      </w:r>
      <w:r w:rsidR="002853B3">
        <w:rPr>
          <w:rFonts w:hint="cs"/>
          <w:rtl/>
          <w:lang w:bidi="fa-IR"/>
        </w:rPr>
        <w:t xml:space="preserve">» </w:t>
      </w:r>
    </w:p>
    <w:p w:rsidR="002853B3" w:rsidRPr="00673CED" w:rsidRDefault="002853B3" w:rsidP="00C91DCA">
      <w:pPr>
        <w:ind w:firstLine="284"/>
        <w:rPr>
          <w:rtl/>
        </w:rPr>
      </w:pPr>
      <w:r>
        <w:rPr>
          <w:rFonts w:hint="cs"/>
          <w:rtl/>
          <w:lang w:bidi="fa-IR"/>
        </w:rPr>
        <w:t>ابوالحس</w:t>
      </w:r>
      <w:r w:rsidR="00871DFA">
        <w:rPr>
          <w:rFonts w:hint="cs"/>
          <w:rtl/>
          <w:lang w:bidi="fa-IR"/>
        </w:rPr>
        <w:t>ی</w:t>
      </w:r>
      <w:r>
        <w:rPr>
          <w:rFonts w:hint="cs"/>
          <w:rtl/>
          <w:lang w:bidi="fa-IR"/>
        </w:rPr>
        <w:t>ن چند آیه از آیات صفات را نام می‌برد، سپس می‌گوید</w:t>
      </w:r>
      <w:r w:rsidR="00BB137D">
        <w:rPr>
          <w:rFonts w:hint="cs"/>
          <w:rtl/>
          <w:lang w:bidi="fa-IR"/>
        </w:rPr>
        <w:t>:</w:t>
      </w:r>
      <w:r>
        <w:rPr>
          <w:rFonts w:hint="cs"/>
          <w:rtl/>
          <w:lang w:bidi="fa-IR"/>
        </w:rPr>
        <w:t xml:space="preserve"> </w:t>
      </w:r>
      <w:r w:rsidR="00871DFA">
        <w:rPr>
          <w:rFonts w:hint="cs"/>
          <w:rtl/>
          <w:lang w:bidi="fa-IR"/>
        </w:rPr>
        <w:t xml:space="preserve">منظور خداوند از </w:t>
      </w:r>
      <w:r>
        <w:rPr>
          <w:rFonts w:hint="cs"/>
          <w:rtl/>
          <w:lang w:bidi="fa-IR"/>
        </w:rPr>
        <w:t>همه این آیات و آیات شبی</w:t>
      </w:r>
      <w:r w:rsidR="00871DFA">
        <w:rPr>
          <w:rFonts w:hint="cs"/>
          <w:rtl/>
          <w:lang w:bidi="fa-IR"/>
        </w:rPr>
        <w:t>ه آن ذات خودش است نه صورت و دست و چشم و</w:t>
      </w:r>
      <w:r w:rsidR="004D790E">
        <w:rPr>
          <w:rFonts w:hint="cs"/>
          <w:rtl/>
          <w:lang w:bidi="fa-IR"/>
        </w:rPr>
        <w:t>.</w:t>
      </w:r>
      <w:r w:rsidR="00871DFA">
        <w:rPr>
          <w:rFonts w:hint="cs"/>
          <w:rtl/>
          <w:lang w:bidi="fa-IR"/>
        </w:rPr>
        <w:t>..</w:t>
      </w:r>
      <w:r>
        <w:rPr>
          <w:rFonts w:hint="cs"/>
          <w:rtl/>
          <w:lang w:bidi="fa-IR"/>
        </w:rPr>
        <w:t>.</w:t>
      </w:r>
      <w:r w:rsidRPr="00A11AA5">
        <w:rPr>
          <w:rStyle w:val="FootnoteReference"/>
          <w:rFonts w:cs="B Lotus"/>
          <w:sz w:val="28"/>
          <w:szCs w:val="28"/>
          <w:rtl/>
          <w:lang w:bidi="fa-IR"/>
        </w:rPr>
        <w:footnoteReference w:id="731"/>
      </w:r>
    </w:p>
    <w:p w:rsidR="002853B3" w:rsidRDefault="002853B3" w:rsidP="00846BEA">
      <w:pPr>
        <w:pStyle w:val="a1"/>
        <w:rPr>
          <w:rtl/>
        </w:rPr>
      </w:pPr>
      <w:bookmarkStart w:id="397" w:name="_Toc224453403"/>
      <w:bookmarkStart w:id="398" w:name="_Toc225697189"/>
      <w:bookmarkStart w:id="399" w:name="_Toc225697397"/>
      <w:bookmarkStart w:id="400" w:name="_Toc340270902"/>
      <w:r>
        <w:rPr>
          <w:rFonts w:hint="cs"/>
          <w:rtl/>
        </w:rPr>
        <w:t>دیدگاه معتزله در مورد احادیث صفات</w:t>
      </w:r>
      <w:bookmarkEnd w:id="397"/>
      <w:bookmarkEnd w:id="398"/>
      <w:bookmarkEnd w:id="399"/>
      <w:bookmarkEnd w:id="400"/>
    </w:p>
    <w:p w:rsidR="002853B3" w:rsidRDefault="00871DFA" w:rsidP="00C91DCA">
      <w:pPr>
        <w:ind w:firstLine="284"/>
        <w:rPr>
          <w:rtl/>
          <w:lang w:bidi="fa-IR"/>
        </w:rPr>
      </w:pPr>
      <w:r>
        <w:rPr>
          <w:rFonts w:hint="cs"/>
          <w:rtl/>
          <w:lang w:bidi="fa-IR"/>
        </w:rPr>
        <w:t xml:space="preserve">وقتی که </w:t>
      </w:r>
      <w:r w:rsidR="002853B3">
        <w:rPr>
          <w:rFonts w:hint="cs"/>
          <w:rtl/>
          <w:lang w:bidi="fa-IR"/>
        </w:rPr>
        <w:t>دیدگاه</w:t>
      </w:r>
      <w:r w:rsidR="00C00920">
        <w:rPr>
          <w:rFonts w:hint="cs"/>
          <w:rtl/>
          <w:lang w:bidi="fa-IR"/>
        </w:rPr>
        <w:t xml:space="preserve"> آن‌ها </w:t>
      </w:r>
      <w:r w:rsidR="002853B3">
        <w:rPr>
          <w:rFonts w:hint="cs"/>
          <w:rtl/>
          <w:lang w:bidi="fa-IR"/>
        </w:rPr>
        <w:t>در مورد آیات صفات، که در قرآن آمده است</w:t>
      </w:r>
      <w:r w:rsidR="000451E5">
        <w:rPr>
          <w:rFonts w:hint="cs"/>
          <w:rtl/>
          <w:lang w:bidi="fa-IR"/>
        </w:rPr>
        <w:t>، اینگونه می‌باشد</w:t>
      </w:r>
      <w:r w:rsidR="002853B3">
        <w:rPr>
          <w:rFonts w:hint="cs"/>
          <w:rtl/>
          <w:lang w:bidi="fa-IR"/>
        </w:rPr>
        <w:t xml:space="preserve"> که باید</w:t>
      </w:r>
      <w:r w:rsidR="00C00920">
        <w:rPr>
          <w:rFonts w:hint="cs"/>
          <w:rtl/>
          <w:lang w:bidi="fa-IR"/>
        </w:rPr>
        <w:t xml:space="preserve"> آن‌ها </w:t>
      </w:r>
      <w:r w:rsidR="002853B3">
        <w:rPr>
          <w:rFonts w:hint="cs"/>
          <w:rtl/>
          <w:lang w:bidi="fa-IR"/>
        </w:rPr>
        <w:t xml:space="preserve">را به گونه‌ای </w:t>
      </w:r>
      <w:r>
        <w:rPr>
          <w:rFonts w:hint="cs"/>
          <w:rtl/>
          <w:lang w:bidi="fa-IR"/>
        </w:rPr>
        <w:t>تأویل نمود که موافق عقل باش</w:t>
      </w:r>
      <w:r w:rsidR="002853B3">
        <w:rPr>
          <w:rFonts w:hint="cs"/>
          <w:rtl/>
          <w:lang w:bidi="fa-IR"/>
        </w:rPr>
        <w:t xml:space="preserve">ند، </w:t>
      </w:r>
      <w:r w:rsidR="000451E5">
        <w:rPr>
          <w:rFonts w:hint="cs"/>
          <w:rtl/>
          <w:lang w:bidi="fa-IR"/>
        </w:rPr>
        <w:t>پس معتقد</w:t>
      </w:r>
      <w:r w:rsidR="002853B3">
        <w:rPr>
          <w:rFonts w:hint="cs"/>
          <w:rtl/>
          <w:lang w:bidi="fa-IR"/>
        </w:rPr>
        <w:t>ند که در این باره نمی‌توان به احادیث صفات، استناد کرد، هر چند آن ح</w:t>
      </w:r>
      <w:r w:rsidR="000451E5">
        <w:rPr>
          <w:rFonts w:hint="cs"/>
          <w:rtl/>
          <w:lang w:bidi="fa-IR"/>
        </w:rPr>
        <w:t>دیث صحیح باشد. مادامیکه آن حدیث</w:t>
      </w:r>
      <w:r w:rsidR="002853B3">
        <w:rPr>
          <w:rFonts w:hint="cs"/>
          <w:rtl/>
          <w:lang w:bidi="fa-IR"/>
        </w:rPr>
        <w:t xml:space="preserve"> با عقل</w:t>
      </w:r>
      <w:r w:rsidR="00C00920">
        <w:rPr>
          <w:rFonts w:hint="cs"/>
          <w:rtl/>
          <w:lang w:bidi="fa-IR"/>
        </w:rPr>
        <w:t xml:space="preserve"> آن‌ها،</w:t>
      </w:r>
      <w:r w:rsidR="002853B3">
        <w:rPr>
          <w:rFonts w:hint="cs"/>
          <w:rtl/>
          <w:lang w:bidi="fa-IR"/>
        </w:rPr>
        <w:t xml:space="preserve"> در مورد اثبات صفتی برای خداوند، معارض باشد.</w:t>
      </w:r>
    </w:p>
    <w:p w:rsidR="000A21CF" w:rsidRDefault="002853B3" w:rsidP="00C91DCA">
      <w:pPr>
        <w:ind w:firstLine="284"/>
        <w:rPr>
          <w:rtl/>
          <w:lang w:bidi="fa-IR"/>
        </w:rPr>
      </w:pPr>
      <w:r w:rsidRPr="00673CED">
        <w:rPr>
          <w:rFonts w:hint="cs"/>
          <w:rtl/>
        </w:rPr>
        <w:t xml:space="preserve">عبدالجبار در </w:t>
      </w:r>
      <w:r w:rsidR="000451E5" w:rsidRPr="00673CED">
        <w:rPr>
          <w:rFonts w:hint="cs"/>
          <w:rtl/>
        </w:rPr>
        <w:t>این زمینه قاعده‌ عامی</w:t>
      </w:r>
      <w:r w:rsidRPr="00673CED">
        <w:rPr>
          <w:rFonts w:hint="cs"/>
          <w:rtl/>
        </w:rPr>
        <w:t xml:space="preserve"> تشکیل داده است، که احادیث صفات را از دیدگاه معتزله روشن می‌کند، گفته</w:t>
      </w:r>
      <w:r w:rsidR="000451E5" w:rsidRPr="00673CED">
        <w:rPr>
          <w:rFonts w:hint="cs"/>
          <w:rtl/>
        </w:rPr>
        <w:t xml:space="preserve"> است:</w:t>
      </w:r>
      <w:r w:rsidRPr="00673CED">
        <w:rPr>
          <w:rFonts w:hint="cs"/>
          <w:rtl/>
        </w:rPr>
        <w:t xml:space="preserve"> «اخباری را که به پیامبر</w:t>
      </w:r>
      <w:r w:rsidRPr="00673CED">
        <w:rPr>
          <w:rFonts w:hint="cs"/>
        </w:rPr>
        <w:sym w:font="AGA Arabesque" w:char="F072"/>
      </w:r>
      <w:r w:rsidRPr="00673CED">
        <w:rPr>
          <w:rFonts w:hint="cs"/>
          <w:rtl/>
        </w:rPr>
        <w:t xml:space="preserve"> نسبت می‌دهند، که بیشتر آن شامل جبر، و تشبیه، می‌شود. باید اطمینان حاصل کرد، که آن حضرت</w:t>
      </w:r>
      <w:r w:rsidR="00C00920">
        <w:rPr>
          <w:rFonts w:hint="cs"/>
          <w:rtl/>
        </w:rPr>
        <w:t xml:space="preserve"> آن‌ها </w:t>
      </w:r>
      <w:r w:rsidRPr="00673CED">
        <w:rPr>
          <w:rFonts w:hint="cs"/>
          <w:rtl/>
        </w:rPr>
        <w:t>را نگفته است، اگر گفته شود، که آن حضرت</w:t>
      </w:r>
      <w:r w:rsidR="00C00920">
        <w:rPr>
          <w:rFonts w:hint="cs"/>
          <w:rtl/>
        </w:rPr>
        <w:t xml:space="preserve"> آن‌ها </w:t>
      </w:r>
      <w:r w:rsidRPr="00673CED">
        <w:rPr>
          <w:rFonts w:hint="cs"/>
          <w:rtl/>
        </w:rPr>
        <w:t>را گفته است، حتماً در مورد داستان عده‌ای بوده است، که روایت کننده، داستان را حذف کرده، و خبر را آورده‌اند</w:t>
      </w:r>
      <w:r w:rsidR="000A21CF" w:rsidRPr="00673CED">
        <w:rPr>
          <w:rFonts w:hint="cs"/>
          <w:rtl/>
        </w:rPr>
        <w:t>.</w:t>
      </w:r>
      <w:r w:rsidRPr="00A11AA5">
        <w:rPr>
          <w:rStyle w:val="FootnoteReference"/>
          <w:rFonts w:cs="B Lotus"/>
          <w:sz w:val="28"/>
          <w:szCs w:val="28"/>
          <w:rtl/>
          <w:lang w:bidi="fa-IR"/>
        </w:rPr>
        <w:footnoteReference w:id="732"/>
      </w:r>
      <w:r>
        <w:rPr>
          <w:rFonts w:hint="cs"/>
          <w:rtl/>
          <w:lang w:bidi="fa-IR"/>
        </w:rPr>
        <w:t xml:space="preserve"> </w:t>
      </w:r>
    </w:p>
    <w:p w:rsidR="000A21CF" w:rsidRDefault="002853B3" w:rsidP="00C91DCA">
      <w:pPr>
        <w:ind w:firstLine="284"/>
        <w:rPr>
          <w:rtl/>
          <w:lang w:bidi="fa-IR"/>
        </w:rPr>
      </w:pPr>
      <w:r>
        <w:rPr>
          <w:rFonts w:hint="cs"/>
          <w:rtl/>
          <w:lang w:bidi="fa-IR"/>
        </w:rPr>
        <w:t>گاهی هم احادیث، مربوط به این موضوع را ر</w:t>
      </w:r>
      <w:r w:rsidR="00265552">
        <w:rPr>
          <w:rFonts w:hint="cs"/>
          <w:rtl/>
          <w:lang w:bidi="fa-IR"/>
        </w:rPr>
        <w:t>د</w:t>
      </w:r>
      <w:r>
        <w:rPr>
          <w:rFonts w:hint="cs"/>
          <w:rtl/>
          <w:lang w:bidi="fa-IR"/>
        </w:rPr>
        <w:t xml:space="preserve"> می‌کنند، به این دلیل که حدیث آحاد است، و آحاد هم افاد</w:t>
      </w:r>
      <w:r w:rsidR="009C5CB4">
        <w:rPr>
          <w:rFonts w:hint="cs"/>
          <w:rtl/>
          <w:lang w:bidi="fa-IR"/>
        </w:rPr>
        <w:t>ه</w:t>
      </w:r>
      <w:r>
        <w:rPr>
          <w:rFonts w:hint="cs"/>
          <w:rtl/>
          <w:lang w:bidi="fa-IR"/>
        </w:rPr>
        <w:t xml:space="preserve"> ظن می‌کند، در حالیکه در این مبحث، فقط دلایل قطعی و یقینی کاربرد و صلاحیت دارند</w:t>
      </w:r>
      <w:r w:rsidR="000A21CF">
        <w:rPr>
          <w:rFonts w:hint="cs"/>
          <w:rtl/>
          <w:lang w:bidi="fa-IR"/>
        </w:rPr>
        <w:t>،</w:t>
      </w:r>
      <w:r w:rsidRPr="00A11AA5">
        <w:rPr>
          <w:rStyle w:val="FootnoteReference"/>
          <w:rFonts w:cs="B Lotus"/>
          <w:sz w:val="28"/>
          <w:szCs w:val="28"/>
          <w:rtl/>
          <w:lang w:bidi="fa-IR"/>
        </w:rPr>
        <w:footnoteReference w:id="733"/>
      </w:r>
      <w:r>
        <w:rPr>
          <w:rFonts w:hint="cs"/>
          <w:rtl/>
          <w:lang w:bidi="fa-IR"/>
        </w:rPr>
        <w:t xml:space="preserve"> که سوار این میدان عقل می‌باشد، و البته رقیب و شریکی هم ندارد. و تأویل آیات قرآنی، شاهد آن می‌باشد، و احادیث متواتر در این باب را رد کرده‌اند، مانند حدیث</w:t>
      </w:r>
      <w:r w:rsidR="00BB137D">
        <w:rPr>
          <w:rFonts w:hint="cs"/>
          <w:rtl/>
          <w:lang w:bidi="fa-IR"/>
        </w:rPr>
        <w:t>:</w:t>
      </w:r>
      <w:r>
        <w:rPr>
          <w:rFonts w:hint="cs"/>
          <w:rtl/>
          <w:lang w:bidi="fa-IR"/>
        </w:rPr>
        <w:t xml:space="preserve"> «دیدن و رؤیت خداوند در روز قیامت» که دفاع از این حدیث، آورده خواهد شد. </w:t>
      </w:r>
    </w:p>
    <w:p w:rsidR="000A21CF" w:rsidRDefault="002853B3" w:rsidP="00C91DCA">
      <w:pPr>
        <w:ind w:firstLine="284"/>
        <w:rPr>
          <w:rtl/>
          <w:lang w:bidi="fa-IR"/>
        </w:rPr>
      </w:pPr>
      <w:r>
        <w:rPr>
          <w:rFonts w:hint="cs"/>
          <w:rtl/>
          <w:lang w:bidi="fa-IR"/>
        </w:rPr>
        <w:t>نفی صفات، اولین اصل، از اصول پنجگانه</w:t>
      </w:r>
      <w:r w:rsidR="00C00920">
        <w:rPr>
          <w:rFonts w:hint="cs"/>
          <w:rtl/>
          <w:lang w:bidi="fa-IR"/>
        </w:rPr>
        <w:t xml:space="preserve"> آن‌ها </w:t>
      </w:r>
      <w:r w:rsidR="000A21CF">
        <w:rPr>
          <w:rFonts w:hint="cs"/>
          <w:rtl/>
          <w:lang w:bidi="fa-IR"/>
        </w:rPr>
        <w:t>می‌باشد و آن</w:t>
      </w:r>
      <w:r>
        <w:rPr>
          <w:rFonts w:hint="cs"/>
          <w:rtl/>
          <w:lang w:bidi="fa-IR"/>
        </w:rPr>
        <w:t xml:space="preserve"> توحید</w:t>
      </w:r>
      <w:r w:rsidR="000A21CF">
        <w:rPr>
          <w:rFonts w:hint="cs"/>
          <w:rtl/>
          <w:lang w:bidi="fa-IR"/>
        </w:rPr>
        <w:t xml:space="preserve"> است که از م</w:t>
      </w:r>
      <w:r>
        <w:rPr>
          <w:rFonts w:hint="cs"/>
          <w:rtl/>
          <w:lang w:bidi="fa-IR"/>
        </w:rPr>
        <w:t xml:space="preserve">هترین اصول معتزلیان می‌باشد، </w:t>
      </w:r>
      <w:r w:rsidR="000A21CF">
        <w:rPr>
          <w:rFonts w:hint="cs"/>
          <w:rtl/>
          <w:lang w:bidi="fa-IR"/>
        </w:rPr>
        <w:t>به این علت</w:t>
      </w:r>
      <w:r w:rsidR="00C00920">
        <w:rPr>
          <w:rFonts w:hint="cs"/>
          <w:rtl/>
          <w:lang w:bidi="fa-IR"/>
        </w:rPr>
        <w:t xml:space="preserve"> آن‌ها </w:t>
      </w:r>
      <w:r>
        <w:rPr>
          <w:rFonts w:hint="cs"/>
          <w:rtl/>
          <w:lang w:bidi="fa-IR"/>
        </w:rPr>
        <w:t xml:space="preserve">را </w:t>
      </w:r>
      <w:r w:rsidR="000A21CF">
        <w:rPr>
          <w:rFonts w:hint="cs"/>
          <w:rtl/>
          <w:lang w:bidi="fa-IR"/>
        </w:rPr>
        <w:t>«</w:t>
      </w:r>
      <w:r>
        <w:rPr>
          <w:rFonts w:hint="cs"/>
          <w:rtl/>
          <w:lang w:bidi="fa-IR"/>
        </w:rPr>
        <w:t>اهل توحید</w:t>
      </w:r>
      <w:r w:rsidR="000A21CF">
        <w:rPr>
          <w:rFonts w:hint="cs"/>
          <w:rtl/>
          <w:lang w:bidi="fa-IR"/>
        </w:rPr>
        <w:t>»</w:t>
      </w:r>
      <w:r>
        <w:rPr>
          <w:rFonts w:hint="cs"/>
          <w:rtl/>
          <w:lang w:bidi="fa-IR"/>
        </w:rPr>
        <w:t xml:space="preserve"> خواندند، از اعتقاد به توحید به اعتقاد به نفی صفات الهی پرداختند، زیرا معتقد بودند، ثابت کردن آن مستلزم تشبیه می‌باشد. و هر کس که خداوند را به مخلوقاتش تشبیه کند، کافر گشته است</w:t>
      </w:r>
      <w:r w:rsidR="000A21CF">
        <w:rPr>
          <w:rFonts w:hint="cs"/>
          <w:rtl/>
          <w:lang w:bidi="fa-IR"/>
        </w:rPr>
        <w:t>،</w:t>
      </w:r>
      <w:r w:rsidRPr="00A11AA5">
        <w:rPr>
          <w:rStyle w:val="FootnoteReference"/>
          <w:rFonts w:cs="B Lotus"/>
          <w:sz w:val="28"/>
          <w:szCs w:val="28"/>
          <w:rtl/>
          <w:lang w:bidi="fa-IR"/>
        </w:rPr>
        <w:footnoteReference w:id="734"/>
      </w:r>
      <w:r>
        <w:rPr>
          <w:rFonts w:hint="cs"/>
          <w:rtl/>
          <w:lang w:bidi="fa-IR"/>
        </w:rPr>
        <w:t xml:space="preserve"> معتزله تعدادی از نظریات خود را براساس این اصل بنیان نهاده‌اند</w:t>
      </w:r>
      <w:r w:rsidR="000A21CF">
        <w:rPr>
          <w:rFonts w:hint="cs"/>
          <w:rtl/>
          <w:lang w:bidi="fa-IR"/>
        </w:rPr>
        <w:t xml:space="preserve">؛ </w:t>
      </w:r>
      <w:r>
        <w:rPr>
          <w:rFonts w:hint="cs"/>
          <w:rtl/>
          <w:lang w:bidi="fa-IR"/>
        </w:rPr>
        <w:t>مانند</w:t>
      </w:r>
      <w:r w:rsidR="000A21CF">
        <w:rPr>
          <w:rFonts w:hint="cs"/>
          <w:rtl/>
          <w:lang w:bidi="fa-IR"/>
        </w:rPr>
        <w:t>:</w:t>
      </w:r>
      <w:r>
        <w:rPr>
          <w:rFonts w:hint="cs"/>
          <w:rtl/>
          <w:lang w:bidi="fa-IR"/>
        </w:rPr>
        <w:t xml:space="preserve"> </w:t>
      </w:r>
    </w:p>
    <w:p w:rsidR="000A21CF" w:rsidRDefault="002853B3" w:rsidP="00C91DCA">
      <w:pPr>
        <w:ind w:firstLine="284"/>
        <w:rPr>
          <w:rtl/>
          <w:lang w:bidi="fa-IR"/>
        </w:rPr>
      </w:pPr>
      <w:r>
        <w:rPr>
          <w:rFonts w:hint="cs"/>
          <w:rtl/>
          <w:lang w:bidi="fa-IR"/>
        </w:rPr>
        <w:t xml:space="preserve">الف </w:t>
      </w:r>
      <w:r>
        <w:rPr>
          <w:rFonts w:cs="Times New Roman" w:hint="cs"/>
          <w:rtl/>
          <w:lang w:bidi="fa-IR"/>
        </w:rPr>
        <w:t>–</w:t>
      </w:r>
      <w:r w:rsidRPr="00673CED">
        <w:rPr>
          <w:rFonts w:hint="cs"/>
          <w:rtl/>
        </w:rPr>
        <w:t xml:space="preserve"> تعطیلی صفات ب </w:t>
      </w:r>
      <w:r>
        <w:rPr>
          <w:rFonts w:cs="Times New Roman" w:hint="cs"/>
          <w:rtl/>
          <w:lang w:bidi="fa-IR"/>
        </w:rPr>
        <w:t>–</w:t>
      </w:r>
      <w:r w:rsidRPr="00673CED">
        <w:rPr>
          <w:rFonts w:hint="cs"/>
          <w:rtl/>
        </w:rPr>
        <w:t xml:space="preserve"> عقیده داشتن به خلق قرآن ج </w:t>
      </w:r>
      <w:r>
        <w:rPr>
          <w:rFonts w:cs="Times New Roman" w:hint="cs"/>
          <w:rtl/>
          <w:lang w:bidi="fa-IR"/>
        </w:rPr>
        <w:t>–</w:t>
      </w:r>
      <w:r>
        <w:rPr>
          <w:rFonts w:hint="cs"/>
          <w:rtl/>
          <w:lang w:bidi="fa-IR"/>
        </w:rPr>
        <w:t xml:space="preserve"> منکر شدن رؤیت خداوند. </w:t>
      </w:r>
    </w:p>
    <w:p w:rsidR="000A21CF" w:rsidRDefault="002853B3" w:rsidP="00C91DCA">
      <w:pPr>
        <w:ind w:firstLine="284"/>
        <w:rPr>
          <w:rtl/>
        </w:rPr>
      </w:pPr>
      <w:r>
        <w:rPr>
          <w:rFonts w:hint="cs"/>
          <w:rtl/>
          <w:lang w:bidi="fa-IR"/>
        </w:rPr>
        <w:t>رئیس نفی کنندگان</w:t>
      </w:r>
      <w:r w:rsidR="000A21CF">
        <w:rPr>
          <w:rFonts w:hint="cs"/>
          <w:rtl/>
          <w:lang w:bidi="fa-IR"/>
        </w:rPr>
        <w:t>، معتزله و</w:t>
      </w:r>
      <w:r>
        <w:rPr>
          <w:rFonts w:hint="cs"/>
          <w:rtl/>
          <w:lang w:bidi="fa-IR"/>
        </w:rPr>
        <w:t xml:space="preserve"> جهمی</w:t>
      </w:r>
      <w:r w:rsidR="000A21CF">
        <w:rPr>
          <w:rFonts w:hint="cs"/>
          <w:rtl/>
          <w:lang w:bidi="fa-IR"/>
        </w:rPr>
        <w:t>ه هستند و</w:t>
      </w:r>
      <w:r>
        <w:rPr>
          <w:rFonts w:hint="cs"/>
          <w:rtl/>
          <w:lang w:bidi="fa-IR"/>
        </w:rPr>
        <w:t xml:space="preserve"> مقاتل بن سلیمان</w:t>
      </w:r>
      <w:r w:rsidRPr="00A11AA5">
        <w:rPr>
          <w:rStyle w:val="FootnoteReference"/>
          <w:rFonts w:cs="B Lotus"/>
          <w:sz w:val="28"/>
          <w:szCs w:val="28"/>
          <w:rtl/>
          <w:lang w:bidi="fa-IR"/>
        </w:rPr>
        <w:footnoteReference w:id="735"/>
      </w:r>
      <w:r w:rsidRPr="00673CED">
        <w:rPr>
          <w:rFonts w:hint="cs"/>
          <w:rtl/>
        </w:rPr>
        <w:t xml:space="preserve"> </w:t>
      </w:r>
      <w:r w:rsidR="000A21CF" w:rsidRPr="00673CED">
        <w:rPr>
          <w:rFonts w:hint="cs"/>
          <w:rtl/>
        </w:rPr>
        <w:t>رئیس اثبات کنندگان می‌باشد</w:t>
      </w:r>
      <w:r w:rsidRPr="00673CED">
        <w:rPr>
          <w:rFonts w:hint="cs"/>
          <w:rtl/>
        </w:rPr>
        <w:t xml:space="preserve"> </w:t>
      </w:r>
      <w:r w:rsidR="00265552" w:rsidRPr="00673CED">
        <w:rPr>
          <w:rFonts w:hint="cs"/>
          <w:rtl/>
        </w:rPr>
        <w:t>و عده‌ای از</w:t>
      </w:r>
      <w:r w:rsidR="008B41FE">
        <w:rPr>
          <w:rFonts w:hint="cs"/>
          <w:rtl/>
        </w:rPr>
        <w:t xml:space="preserve"> رافضی‌ها</w:t>
      </w:r>
      <w:r w:rsidR="00265552" w:rsidRPr="00673CED">
        <w:rPr>
          <w:rFonts w:hint="cs"/>
          <w:rtl/>
        </w:rPr>
        <w:t xml:space="preserve"> و کرامی</w:t>
      </w:r>
      <w:r w:rsidR="005B0347">
        <w:rPr>
          <w:rFonts w:hint="cs"/>
          <w:rtl/>
        </w:rPr>
        <w:t>‌</w:t>
      </w:r>
      <w:r w:rsidR="00265552" w:rsidRPr="00673CED">
        <w:rPr>
          <w:rFonts w:hint="cs"/>
          <w:rtl/>
        </w:rPr>
        <w:t xml:space="preserve">ها </w:t>
      </w:r>
      <w:r w:rsidRPr="00673CED">
        <w:rPr>
          <w:rFonts w:hint="cs"/>
          <w:rtl/>
        </w:rPr>
        <w:t>از او پیروی کرده‌اند.</w:t>
      </w:r>
      <w:r w:rsidR="00C00920">
        <w:rPr>
          <w:rFonts w:hint="cs"/>
          <w:rtl/>
        </w:rPr>
        <w:t xml:space="preserve"> آن‌ها </w:t>
      </w:r>
      <w:r w:rsidRPr="00673CED">
        <w:rPr>
          <w:rFonts w:hint="cs"/>
          <w:rtl/>
        </w:rPr>
        <w:t>در این زمینه آنقدر م</w:t>
      </w:r>
      <w:r w:rsidR="000A21CF" w:rsidRPr="00673CED">
        <w:rPr>
          <w:rFonts w:hint="cs"/>
          <w:rtl/>
        </w:rPr>
        <w:t>بال</w:t>
      </w:r>
      <w:r w:rsidRPr="00673CED">
        <w:rPr>
          <w:rFonts w:hint="cs"/>
          <w:rtl/>
        </w:rPr>
        <w:t>غه کردند، تا اینکه خداوند را به بندگانش تشبیه کردند، و خداوند از آنچه که می‌گویند بسیار بلند مرتبه‌تر می‌باشد</w:t>
      </w:r>
      <w:r w:rsidR="000A21CF" w:rsidRPr="00673CED">
        <w:rPr>
          <w:rFonts w:hint="cs"/>
          <w:rtl/>
        </w:rPr>
        <w:t>.</w:t>
      </w:r>
      <w:r w:rsidRPr="00A11AA5">
        <w:rPr>
          <w:rStyle w:val="FootnoteReference"/>
          <w:rFonts w:cs="B Lotus"/>
          <w:sz w:val="28"/>
          <w:szCs w:val="28"/>
          <w:rtl/>
          <w:lang w:bidi="fa-IR"/>
        </w:rPr>
        <w:footnoteReference w:id="736"/>
      </w:r>
    </w:p>
    <w:p w:rsidR="007E479A" w:rsidRDefault="007E479A" w:rsidP="00846BEA">
      <w:pPr>
        <w:pStyle w:val="a1"/>
        <w:rPr>
          <w:rtl/>
          <w:lang w:bidi="fa-IR"/>
        </w:rPr>
      </w:pPr>
      <w:bookmarkStart w:id="401" w:name="_Toc224453404"/>
      <w:bookmarkStart w:id="402" w:name="_Toc225697190"/>
      <w:bookmarkStart w:id="403" w:name="_Toc225697398"/>
      <w:bookmarkStart w:id="404" w:name="_Toc340270903"/>
      <w:r>
        <w:rPr>
          <w:rFonts w:hint="cs"/>
          <w:rtl/>
          <w:lang w:bidi="fa-IR"/>
        </w:rPr>
        <w:t>حکم</w:t>
      </w:r>
      <w:r w:rsidR="002853B3">
        <w:rPr>
          <w:rFonts w:hint="cs"/>
          <w:rtl/>
          <w:lang w:bidi="fa-IR"/>
        </w:rPr>
        <w:t xml:space="preserve"> معتزله در مورد کسانی که د</w:t>
      </w:r>
      <w:r>
        <w:rPr>
          <w:rFonts w:hint="cs"/>
          <w:rtl/>
          <w:lang w:bidi="fa-IR"/>
        </w:rPr>
        <w:t>ر اصل توحید با</w:t>
      </w:r>
      <w:r w:rsidR="00C00920">
        <w:rPr>
          <w:rFonts w:hint="cs"/>
          <w:rtl/>
          <w:lang w:bidi="fa-IR"/>
        </w:rPr>
        <w:t xml:space="preserve"> آن‌ها </w:t>
      </w:r>
      <w:r>
        <w:rPr>
          <w:rFonts w:hint="cs"/>
          <w:rtl/>
          <w:lang w:bidi="fa-IR"/>
        </w:rPr>
        <w:t>مخالف بودند</w:t>
      </w:r>
      <w:bookmarkEnd w:id="401"/>
      <w:bookmarkEnd w:id="402"/>
      <w:bookmarkEnd w:id="403"/>
      <w:bookmarkEnd w:id="404"/>
    </w:p>
    <w:p w:rsidR="002853B3" w:rsidRDefault="002853B3" w:rsidP="00C91DCA">
      <w:pPr>
        <w:ind w:firstLine="284"/>
        <w:rPr>
          <w:rtl/>
          <w:lang w:bidi="fa-IR"/>
        </w:rPr>
      </w:pPr>
      <w:r>
        <w:rPr>
          <w:rFonts w:hint="cs"/>
          <w:rtl/>
          <w:lang w:bidi="fa-IR"/>
        </w:rPr>
        <w:t xml:space="preserve">معتزله مخالفین خود را </w:t>
      </w:r>
      <w:r w:rsidR="007E479A">
        <w:rPr>
          <w:rFonts w:hint="cs"/>
          <w:rtl/>
          <w:lang w:bidi="fa-IR"/>
        </w:rPr>
        <w:t>در این اصل یعنی اصل</w:t>
      </w:r>
      <w:r>
        <w:rPr>
          <w:rFonts w:hint="cs"/>
          <w:rtl/>
          <w:lang w:bidi="fa-IR"/>
        </w:rPr>
        <w:t xml:space="preserve"> «توحید» کافر می‌دانند.</w:t>
      </w:r>
    </w:p>
    <w:p w:rsidR="00A61AD0" w:rsidRDefault="002853B3" w:rsidP="00C91DCA">
      <w:pPr>
        <w:ind w:firstLine="284"/>
        <w:rPr>
          <w:rtl/>
          <w:lang w:bidi="fa-IR"/>
        </w:rPr>
      </w:pPr>
      <w:r w:rsidRPr="00673CED">
        <w:rPr>
          <w:rFonts w:hint="cs"/>
          <w:rtl/>
        </w:rPr>
        <w:t>قاضی عبدالجبار می‌گوید</w:t>
      </w:r>
      <w:r w:rsidR="00BB137D" w:rsidRPr="00673CED">
        <w:rPr>
          <w:rFonts w:hint="cs"/>
          <w:rtl/>
        </w:rPr>
        <w:t>:</w:t>
      </w:r>
      <w:r w:rsidRPr="00673CED">
        <w:rPr>
          <w:rFonts w:hint="cs"/>
          <w:rtl/>
        </w:rPr>
        <w:t xml:space="preserve"> «هر کسی در توحید مخالفت کند، و آنچه را که از خداوند باید اثبات کند، از او نفی کند. و آنچه را که باید از او نفی کرد، ثابت کند باعث کفر او می‌شود</w:t>
      </w:r>
      <w:r w:rsidR="00A61AD0" w:rsidRPr="00673CED">
        <w:rPr>
          <w:rFonts w:hint="cs"/>
          <w:rtl/>
        </w:rPr>
        <w:t>.</w:t>
      </w:r>
      <w:r w:rsidRPr="00A11AA5">
        <w:rPr>
          <w:rStyle w:val="FootnoteReference"/>
          <w:rFonts w:cs="B Lotus"/>
          <w:sz w:val="28"/>
          <w:szCs w:val="28"/>
          <w:rtl/>
          <w:lang w:bidi="fa-IR"/>
        </w:rPr>
        <w:footnoteReference w:id="737"/>
      </w:r>
      <w:r>
        <w:rPr>
          <w:rFonts w:hint="cs"/>
          <w:rtl/>
          <w:lang w:bidi="fa-IR"/>
        </w:rPr>
        <w:t xml:space="preserve"> </w:t>
      </w:r>
    </w:p>
    <w:p w:rsidR="00A61AD0" w:rsidRPr="00673CED" w:rsidRDefault="002853B3" w:rsidP="00C91DCA">
      <w:pPr>
        <w:ind w:firstLine="284"/>
        <w:rPr>
          <w:rtl/>
        </w:rPr>
      </w:pPr>
      <w:r>
        <w:rPr>
          <w:rFonts w:hint="cs"/>
          <w:rtl/>
          <w:lang w:bidi="fa-IR"/>
        </w:rPr>
        <w:t xml:space="preserve">این </w:t>
      </w:r>
      <w:r w:rsidR="00A61AD0">
        <w:rPr>
          <w:rFonts w:hint="cs"/>
          <w:rtl/>
          <w:lang w:bidi="fa-IR"/>
        </w:rPr>
        <w:t xml:space="preserve">جدای از طعنه و </w:t>
      </w:r>
      <w:r>
        <w:rPr>
          <w:rFonts w:hint="cs"/>
          <w:rtl/>
          <w:lang w:bidi="fa-IR"/>
        </w:rPr>
        <w:t>ایراد</w:t>
      </w:r>
      <w:r w:rsidR="00C00920">
        <w:rPr>
          <w:rFonts w:hint="cs"/>
          <w:rtl/>
          <w:lang w:bidi="fa-IR"/>
        </w:rPr>
        <w:t xml:space="preserve"> آن‌ها </w:t>
      </w:r>
      <w:r w:rsidR="00A61AD0">
        <w:rPr>
          <w:rFonts w:hint="cs"/>
          <w:rtl/>
          <w:lang w:bidi="fa-IR"/>
        </w:rPr>
        <w:t>به اهل سنت است</w:t>
      </w:r>
      <w:r>
        <w:rPr>
          <w:rFonts w:hint="cs"/>
          <w:rtl/>
          <w:lang w:bidi="fa-IR"/>
        </w:rPr>
        <w:t xml:space="preserve"> زیرا معتقدند که اهل سنت، صفات را برای خداوند اثبات کرده‌اند. گفته‌اند</w:t>
      </w:r>
      <w:r w:rsidR="00BB137D">
        <w:rPr>
          <w:rFonts w:hint="cs"/>
          <w:rtl/>
          <w:lang w:bidi="fa-IR"/>
        </w:rPr>
        <w:t>:</w:t>
      </w:r>
      <w:r w:rsidR="00A61AD0">
        <w:rPr>
          <w:rFonts w:hint="cs"/>
          <w:rtl/>
          <w:lang w:bidi="fa-IR"/>
        </w:rPr>
        <w:t xml:space="preserve"> اهل سنت،</w:t>
      </w:r>
      <w:r>
        <w:rPr>
          <w:rFonts w:hint="cs"/>
          <w:rtl/>
          <w:lang w:bidi="fa-IR"/>
        </w:rPr>
        <w:t xml:space="preserve"> اهل تشبیه هستند، و برای خداوند توحید قایل نیستند. خدای خود را نمی‌شناسند، چون او را </w:t>
      </w:r>
      <w:r w:rsidR="00A61AD0">
        <w:rPr>
          <w:rFonts w:hint="cs"/>
          <w:rtl/>
          <w:lang w:bidi="fa-IR"/>
        </w:rPr>
        <w:t>به دارای اعضا و زوال و استوا، وصف کرده‌اند و</w:t>
      </w:r>
      <w:r>
        <w:rPr>
          <w:rFonts w:hint="cs"/>
          <w:rtl/>
          <w:lang w:bidi="fa-IR"/>
        </w:rPr>
        <w:t xml:space="preserve"> لازمه این صفات،</w:t>
      </w:r>
      <w:r w:rsidR="00A61AD0">
        <w:rPr>
          <w:rFonts w:hint="cs"/>
          <w:rtl/>
          <w:lang w:bidi="fa-IR"/>
        </w:rPr>
        <w:t xml:space="preserve"> این است که خداوند جسم </w:t>
      </w:r>
      <w:r>
        <w:rPr>
          <w:rFonts w:hint="cs"/>
          <w:rtl/>
          <w:lang w:bidi="fa-IR"/>
        </w:rPr>
        <w:t>باشد</w:t>
      </w:r>
      <w:r w:rsidR="00A61AD0">
        <w:rPr>
          <w:rFonts w:hint="cs"/>
          <w:rtl/>
          <w:lang w:bidi="fa-IR"/>
        </w:rPr>
        <w:t>.</w:t>
      </w:r>
      <w:r w:rsidRPr="00A11AA5">
        <w:rPr>
          <w:rStyle w:val="FootnoteReference"/>
          <w:rFonts w:cs="B Lotus"/>
          <w:sz w:val="28"/>
          <w:szCs w:val="28"/>
          <w:rtl/>
          <w:lang w:bidi="fa-IR"/>
        </w:rPr>
        <w:footnoteReference w:id="738"/>
      </w:r>
      <w:r w:rsidRPr="00673CED">
        <w:rPr>
          <w:rFonts w:hint="cs"/>
          <w:rtl/>
        </w:rPr>
        <w:t xml:space="preserve"> </w:t>
      </w:r>
    </w:p>
    <w:p w:rsidR="00A61AD0" w:rsidRDefault="002853B3" w:rsidP="00C91DCA">
      <w:pPr>
        <w:ind w:firstLine="284"/>
        <w:rPr>
          <w:rtl/>
          <w:lang w:bidi="fa-IR"/>
        </w:rPr>
      </w:pPr>
      <w:r>
        <w:rPr>
          <w:rFonts w:hint="cs"/>
          <w:rtl/>
          <w:lang w:bidi="fa-IR"/>
        </w:rPr>
        <w:t>مدعیان لادینی، همچون معتزله، گاهی به دلیل مخالفت با عقل، بخاطر ظاهر آن آیاتی که درباره تجسیم و تشبیه بودند، و گاهی به دلیل مخالف</w:t>
      </w:r>
      <w:r w:rsidR="00A61AD0">
        <w:rPr>
          <w:rFonts w:hint="cs"/>
          <w:rtl/>
          <w:lang w:bidi="fa-IR"/>
        </w:rPr>
        <w:t>ت با کتاب خدا</w:t>
      </w:r>
      <w:r>
        <w:rPr>
          <w:rFonts w:hint="cs"/>
          <w:rtl/>
          <w:lang w:bidi="fa-IR"/>
        </w:rPr>
        <w:t>، احادیث صفات خداوند را نپذیرفتند. و گاهی هم به این دلیل، که احادیث صفات الهی، احادیث آحاد می‌باشند، که افاده ظن می‌کند، در حالیکه در بحث</w:t>
      </w:r>
      <w:r w:rsidR="00A61AD0">
        <w:rPr>
          <w:rFonts w:hint="cs"/>
          <w:rtl/>
          <w:lang w:bidi="fa-IR"/>
        </w:rPr>
        <w:t xml:space="preserve"> عقاید، احادیث قطعی و یقین‌آور</w:t>
      </w:r>
      <w:r>
        <w:rPr>
          <w:rFonts w:hint="cs"/>
          <w:rtl/>
          <w:lang w:bidi="fa-IR"/>
        </w:rPr>
        <w:t xml:space="preserve"> و متواتر افاده علم می‌کنند</w:t>
      </w:r>
      <w:r w:rsidR="00A61AD0">
        <w:rPr>
          <w:rFonts w:hint="cs"/>
          <w:rtl/>
          <w:lang w:bidi="fa-IR"/>
        </w:rPr>
        <w:t>.</w:t>
      </w:r>
    </w:p>
    <w:p w:rsidR="002853B3" w:rsidRPr="00673CED" w:rsidRDefault="002853B3" w:rsidP="00C91DCA">
      <w:pPr>
        <w:ind w:firstLine="284"/>
        <w:rPr>
          <w:rtl/>
        </w:rPr>
      </w:pPr>
      <w:r w:rsidRPr="00673CED">
        <w:rPr>
          <w:rFonts w:hint="cs"/>
          <w:rtl/>
        </w:rPr>
        <w:t xml:space="preserve">مستشرقان که دشمنان اسلام می‌باشند، روش </w:t>
      </w:r>
      <w:r w:rsidR="006B14BB">
        <w:rPr>
          <w:rFonts w:hint="cs"/>
          <w:rtl/>
        </w:rPr>
        <w:t>معتزلی‌ها</w:t>
      </w:r>
      <w:r w:rsidRPr="00673CED">
        <w:rPr>
          <w:rFonts w:hint="cs"/>
          <w:rtl/>
        </w:rPr>
        <w:t xml:space="preserve"> را درباره تأویل آیات قرآن، مدح نمو</w:t>
      </w:r>
      <w:r w:rsidR="00A61AD0" w:rsidRPr="00673CED">
        <w:rPr>
          <w:rFonts w:hint="cs"/>
          <w:rtl/>
        </w:rPr>
        <w:t>ده‌اند و احادیث صفات الهی را رد</w:t>
      </w:r>
      <w:r w:rsidRPr="00673CED">
        <w:rPr>
          <w:rFonts w:hint="cs"/>
          <w:rtl/>
        </w:rPr>
        <w:t xml:space="preserve"> و اهل سنت را بدلیل اطاعت نکردن از روش معتزله تقبیح نموده‌اند</w:t>
      </w:r>
      <w:r w:rsidR="00A61AD0" w:rsidRPr="00673CED">
        <w:rPr>
          <w:rFonts w:hint="cs"/>
          <w:rtl/>
        </w:rPr>
        <w:t>.</w:t>
      </w:r>
      <w:r w:rsidRPr="00A11AA5">
        <w:rPr>
          <w:rStyle w:val="FootnoteReference"/>
          <w:rFonts w:cs="B Lotus"/>
          <w:sz w:val="28"/>
          <w:szCs w:val="28"/>
          <w:rtl/>
          <w:lang w:bidi="fa-IR"/>
        </w:rPr>
        <w:footnoteReference w:id="739"/>
      </w:r>
    </w:p>
    <w:p w:rsidR="002853B3" w:rsidRDefault="002853B3" w:rsidP="00846BEA">
      <w:pPr>
        <w:pStyle w:val="a1"/>
        <w:rPr>
          <w:rtl/>
        </w:rPr>
      </w:pPr>
      <w:bookmarkStart w:id="405" w:name="_Toc224453405"/>
      <w:bookmarkStart w:id="406" w:name="_Toc225697191"/>
      <w:bookmarkStart w:id="407" w:name="_Toc225697399"/>
      <w:bookmarkStart w:id="408" w:name="_Toc340270904"/>
      <w:r>
        <w:rPr>
          <w:rFonts w:hint="cs"/>
          <w:rtl/>
        </w:rPr>
        <w:t xml:space="preserve">عقیده سلف صالح </w:t>
      </w:r>
      <w:r w:rsidR="00A61AD0">
        <w:rPr>
          <w:rFonts w:hint="cs"/>
          <w:rtl/>
        </w:rPr>
        <w:t>درباره احادیث صفات</w:t>
      </w:r>
      <w:r>
        <w:rPr>
          <w:rFonts w:hint="cs"/>
          <w:rtl/>
        </w:rPr>
        <w:t xml:space="preserve"> و پاسخ به بدعتگذاران</w:t>
      </w:r>
      <w:r w:rsidR="00A61AD0">
        <w:rPr>
          <w:rFonts w:hint="cs"/>
          <w:rtl/>
        </w:rPr>
        <w:t xml:space="preserve"> قدیم و جدید</w:t>
      </w:r>
      <w:bookmarkEnd w:id="405"/>
      <w:bookmarkEnd w:id="406"/>
      <w:bookmarkEnd w:id="407"/>
      <w:bookmarkEnd w:id="408"/>
    </w:p>
    <w:p w:rsidR="003F2E8F" w:rsidRDefault="00A61AD0" w:rsidP="00C91DCA">
      <w:pPr>
        <w:ind w:firstLine="284"/>
        <w:rPr>
          <w:rtl/>
          <w:lang w:bidi="fa-IR"/>
        </w:rPr>
      </w:pPr>
      <w:r w:rsidRPr="00673CED">
        <w:rPr>
          <w:rFonts w:hint="cs"/>
          <w:rtl/>
        </w:rPr>
        <w:t>برای هر مسلمانی صحبت کردن</w:t>
      </w:r>
      <w:r w:rsidR="002853B3" w:rsidRPr="00673CED">
        <w:rPr>
          <w:rFonts w:hint="cs"/>
          <w:rtl/>
        </w:rPr>
        <w:t xml:space="preserve"> در مورد صفات الهی، اهمیتی </w:t>
      </w:r>
      <w:r w:rsidRPr="00673CED">
        <w:rPr>
          <w:rFonts w:hint="cs"/>
          <w:rtl/>
        </w:rPr>
        <w:t>بس بزرگ دارد، زیرا ایمان به خدا</w:t>
      </w:r>
      <w:r w:rsidR="002853B3" w:rsidRPr="00673CED">
        <w:rPr>
          <w:rFonts w:hint="cs"/>
          <w:rtl/>
        </w:rPr>
        <w:t xml:space="preserve"> که پایه اول از ارکان ایمان می‌باشد، محقق نمی‌شود، مگر اینکه، خدا را آنگونه، که استحقاق دارد، وصف نماید. همه صفات کمال را برای خدا</w:t>
      </w:r>
      <w:r w:rsidRPr="00673CED">
        <w:rPr>
          <w:rFonts w:hint="cs"/>
          <w:rtl/>
        </w:rPr>
        <w:t>وند، ثابت</w:t>
      </w:r>
      <w:r w:rsidR="002853B3" w:rsidRPr="00673CED">
        <w:rPr>
          <w:rFonts w:hint="cs"/>
          <w:rtl/>
        </w:rPr>
        <w:t xml:space="preserve"> و او را از صفات نقص، دور گرداند</w:t>
      </w:r>
      <w:r w:rsidR="00265552" w:rsidRPr="00673CED">
        <w:rPr>
          <w:rFonts w:hint="cs"/>
          <w:rtl/>
        </w:rPr>
        <w:t>.</w:t>
      </w:r>
      <w:r w:rsidR="002853B3" w:rsidRPr="00673CED">
        <w:rPr>
          <w:rFonts w:hint="cs"/>
          <w:rtl/>
        </w:rPr>
        <w:t xml:space="preserve"> </w:t>
      </w:r>
      <w:r w:rsidRPr="00673CED">
        <w:rPr>
          <w:rFonts w:hint="cs"/>
          <w:rtl/>
        </w:rPr>
        <w:t xml:space="preserve">هیچ </w:t>
      </w:r>
      <w:r w:rsidR="002853B3" w:rsidRPr="00673CED">
        <w:rPr>
          <w:rFonts w:hint="cs"/>
          <w:rtl/>
        </w:rPr>
        <w:t>بنده</w:t>
      </w:r>
      <w:r w:rsidRPr="00673CED">
        <w:rPr>
          <w:rFonts w:hint="cs"/>
          <w:rtl/>
        </w:rPr>
        <w:t xml:space="preserve"> ای</w:t>
      </w:r>
      <w:r w:rsidR="002853B3" w:rsidRPr="00673CED">
        <w:rPr>
          <w:rFonts w:hint="cs"/>
          <w:rtl/>
        </w:rPr>
        <w:t xml:space="preserve"> اهل توحید نخواهد بود، مگر </w:t>
      </w:r>
      <w:r w:rsidRPr="00673CED">
        <w:rPr>
          <w:rFonts w:hint="cs"/>
          <w:rtl/>
        </w:rPr>
        <w:t xml:space="preserve">اینکه </w:t>
      </w:r>
      <w:r w:rsidR="002853B3" w:rsidRPr="00673CED">
        <w:rPr>
          <w:rFonts w:hint="cs"/>
          <w:rtl/>
        </w:rPr>
        <w:t>به اسماء و صفاتِ محقق شده او، به یکی از اقسام سه</w:t>
      </w:r>
      <w:r w:rsidR="002853B3" w:rsidRPr="00673CED">
        <w:rPr>
          <w:rFonts w:hint="eastAsia"/>
          <w:rtl/>
        </w:rPr>
        <w:t>‌گانه توحید</w:t>
      </w:r>
      <w:r w:rsidRPr="00673CED">
        <w:rPr>
          <w:rFonts w:hint="eastAsia"/>
          <w:rtl/>
        </w:rPr>
        <w:t>،</w:t>
      </w:r>
      <w:r w:rsidRPr="00A11AA5">
        <w:rPr>
          <w:rStyle w:val="FootnoteReference"/>
          <w:rFonts w:cs="B Lotus"/>
          <w:sz w:val="28"/>
          <w:szCs w:val="28"/>
          <w:rtl/>
          <w:lang w:bidi="fa-IR"/>
        </w:rPr>
        <w:footnoteReference w:id="740"/>
      </w:r>
      <w:r w:rsidR="002853B3" w:rsidRPr="00673CED">
        <w:rPr>
          <w:rFonts w:hint="eastAsia"/>
          <w:rtl/>
        </w:rPr>
        <w:t xml:space="preserve"> اقرار </w:t>
      </w:r>
      <w:r w:rsidRPr="00673CED">
        <w:rPr>
          <w:rFonts w:hint="cs"/>
          <w:rtl/>
        </w:rPr>
        <w:t>ن</w:t>
      </w:r>
      <w:r w:rsidR="002853B3" w:rsidRPr="00673CED">
        <w:rPr>
          <w:rFonts w:hint="eastAsia"/>
          <w:rtl/>
        </w:rPr>
        <w:t>کرده باشد</w:t>
      </w:r>
      <w:r w:rsidR="002853B3" w:rsidRPr="00673CED">
        <w:rPr>
          <w:rFonts w:hint="cs"/>
          <w:rtl/>
        </w:rPr>
        <w:t xml:space="preserve"> که آن صفات توحیدی از هم انفکاک‌ناپذیر می‌ب</w:t>
      </w:r>
      <w:r w:rsidR="003F2E8F" w:rsidRPr="00673CED">
        <w:rPr>
          <w:rFonts w:hint="cs"/>
          <w:rtl/>
        </w:rPr>
        <w:t>اشند. در توضیح این توحید (توحید</w:t>
      </w:r>
      <w:r w:rsidR="002853B3" w:rsidRPr="00673CED">
        <w:rPr>
          <w:rFonts w:hint="cs"/>
          <w:rtl/>
        </w:rPr>
        <w:t xml:space="preserve"> اسماء و صفات) میان اصحاب گرا</w:t>
      </w:r>
      <w:r w:rsidR="003F2E8F" w:rsidRPr="00673CED">
        <w:rPr>
          <w:rFonts w:hint="cs"/>
          <w:rtl/>
        </w:rPr>
        <w:t>می، هیچ اختلافی وجود نداشته است</w:t>
      </w:r>
      <w:r w:rsidR="002853B3" w:rsidRPr="00673CED">
        <w:rPr>
          <w:rFonts w:hint="cs"/>
          <w:rtl/>
        </w:rPr>
        <w:t xml:space="preserve"> و هیچکدام به نزاع با هم نپرداختند، بلکه با اتفاق، همگی درباره آن</w:t>
      </w:r>
      <w:r w:rsidR="003F2E8F" w:rsidRPr="00673CED">
        <w:rPr>
          <w:rFonts w:hint="cs"/>
          <w:rtl/>
        </w:rPr>
        <w:t xml:space="preserve"> اقرار تمام می‌کردند و تسلیم او</w:t>
      </w:r>
      <w:r w:rsidR="002853B3" w:rsidRPr="00673CED">
        <w:rPr>
          <w:rFonts w:hint="cs"/>
          <w:rtl/>
        </w:rPr>
        <w:t>امر خداوند بودند</w:t>
      </w:r>
      <w:r w:rsidR="003F2E8F" w:rsidRPr="00673CED">
        <w:rPr>
          <w:rFonts w:hint="cs"/>
          <w:rtl/>
        </w:rPr>
        <w:t>.</w:t>
      </w:r>
      <w:r w:rsidR="002853B3" w:rsidRPr="00A11AA5">
        <w:rPr>
          <w:rStyle w:val="FootnoteReference"/>
          <w:rFonts w:cs="B Lotus"/>
          <w:sz w:val="28"/>
          <w:szCs w:val="28"/>
          <w:rtl/>
          <w:lang w:bidi="fa-IR"/>
        </w:rPr>
        <w:footnoteReference w:id="741"/>
      </w:r>
      <w:r w:rsidR="002853B3">
        <w:rPr>
          <w:rFonts w:hint="cs"/>
          <w:rtl/>
          <w:lang w:bidi="fa-IR"/>
        </w:rPr>
        <w:t xml:space="preserve"> </w:t>
      </w:r>
    </w:p>
    <w:p w:rsidR="002853B3" w:rsidRPr="00673CED" w:rsidRDefault="003F2E8F" w:rsidP="00C91DCA">
      <w:pPr>
        <w:ind w:firstLine="284"/>
        <w:rPr>
          <w:rtl/>
        </w:rPr>
      </w:pPr>
      <w:r>
        <w:rPr>
          <w:rFonts w:hint="cs"/>
          <w:rtl/>
          <w:lang w:bidi="fa-IR"/>
        </w:rPr>
        <w:t>قرنها گذشت</w:t>
      </w:r>
      <w:r w:rsidR="002853B3">
        <w:rPr>
          <w:rFonts w:hint="cs"/>
          <w:rtl/>
          <w:lang w:bidi="fa-IR"/>
        </w:rPr>
        <w:t xml:space="preserve"> و روش اصحاب</w:t>
      </w:r>
      <w:r w:rsidR="002853B3">
        <w:rPr>
          <w:rFonts w:hint="cs"/>
          <w:lang w:bidi="fa-IR"/>
        </w:rPr>
        <w:sym w:font="AGA Arabesque" w:char="F079"/>
      </w:r>
      <w:r>
        <w:rPr>
          <w:rFonts w:hint="cs"/>
          <w:rtl/>
          <w:lang w:bidi="fa-IR"/>
        </w:rPr>
        <w:t xml:space="preserve"> در مورد اثبات صفات خداوند</w:t>
      </w:r>
      <w:r w:rsidR="002853B3">
        <w:rPr>
          <w:rFonts w:hint="cs"/>
          <w:rtl/>
          <w:lang w:bidi="fa-IR"/>
        </w:rPr>
        <w:t xml:space="preserve"> و اقرار به آن در میان مردم رواج داشت، تا اینکه به امت اسلامی هجوم آوردند، و نظریه نفی صفات خداوند را ابداع کردند، معتزله آن نظریه را طرح کردند، و</w:t>
      </w:r>
      <w:r w:rsidR="00C00920">
        <w:rPr>
          <w:rFonts w:hint="cs"/>
          <w:rtl/>
          <w:lang w:bidi="fa-IR"/>
        </w:rPr>
        <w:t xml:space="preserve"> آن را </w:t>
      </w:r>
      <w:r w:rsidR="002853B3">
        <w:rPr>
          <w:rFonts w:hint="cs"/>
          <w:rtl/>
          <w:lang w:bidi="fa-IR"/>
        </w:rPr>
        <w:t>همچون یک عقیده قرار دادند، که به آن ایمان می‌آوردند.</w:t>
      </w:r>
      <w:r w:rsidR="002853B3" w:rsidRPr="00A11AA5">
        <w:rPr>
          <w:rStyle w:val="FootnoteReference"/>
          <w:rFonts w:cs="B Lotus"/>
          <w:sz w:val="28"/>
          <w:szCs w:val="28"/>
          <w:rtl/>
          <w:lang w:bidi="fa-IR"/>
        </w:rPr>
        <w:footnoteReference w:id="742"/>
      </w:r>
    </w:p>
    <w:p w:rsidR="002853B3" w:rsidRDefault="002853B3" w:rsidP="00C91DCA">
      <w:pPr>
        <w:ind w:firstLine="284"/>
        <w:rPr>
          <w:rtl/>
          <w:lang w:bidi="fa-IR"/>
        </w:rPr>
      </w:pPr>
      <w:r>
        <w:rPr>
          <w:rFonts w:hint="cs"/>
          <w:rtl/>
          <w:lang w:bidi="fa-IR"/>
        </w:rPr>
        <w:t>ولی اهل سنت و جماعت، برای خداوند آنچه را که خدا برای خود ثابت کرده بود، و رسول خدا</w:t>
      </w:r>
      <w:r>
        <w:rPr>
          <w:rFonts w:hint="cs"/>
          <w:lang w:bidi="fa-IR"/>
        </w:rPr>
        <w:sym w:font="AGA Arabesque" w:char="F072"/>
      </w:r>
      <w:r>
        <w:rPr>
          <w:rFonts w:hint="cs"/>
          <w:rtl/>
          <w:lang w:bidi="fa-IR"/>
        </w:rPr>
        <w:t xml:space="preserve"> برای او ثابت نموده بو</w:t>
      </w:r>
      <w:r w:rsidR="003F2E8F">
        <w:rPr>
          <w:rFonts w:hint="cs"/>
          <w:rtl/>
          <w:lang w:bidi="fa-IR"/>
        </w:rPr>
        <w:t>د، از اسماء الحسنی و</w:t>
      </w:r>
      <w:r>
        <w:rPr>
          <w:rFonts w:hint="cs"/>
          <w:rtl/>
          <w:lang w:bidi="fa-IR"/>
        </w:rPr>
        <w:t xml:space="preserve"> صفات </w:t>
      </w:r>
      <w:r w:rsidR="003F2E8F">
        <w:rPr>
          <w:rFonts w:hint="cs"/>
          <w:rtl/>
          <w:lang w:bidi="fa-IR"/>
        </w:rPr>
        <w:t>عالی</w:t>
      </w:r>
      <w:r>
        <w:rPr>
          <w:rFonts w:hint="cs"/>
          <w:rtl/>
          <w:lang w:bidi="fa-IR"/>
        </w:rPr>
        <w:t>، بدون تحریف و تباهی، و بدون چگونگی، و تمثیل، ثابت کردند، و آنچه را که شایسته خدا نبود، از صفات نقص، که خداوند، از خود نفی کرده بود، و پیامبر</w:t>
      </w:r>
      <w:r>
        <w:rPr>
          <w:rFonts w:hint="cs"/>
          <w:lang w:bidi="fa-IR"/>
        </w:rPr>
        <w:sym w:font="AGA Arabesque" w:char="F072"/>
      </w:r>
      <w:r>
        <w:rPr>
          <w:rFonts w:hint="cs"/>
          <w:rtl/>
          <w:lang w:bidi="fa-IR"/>
        </w:rPr>
        <w:t xml:space="preserve"> هم از او نفی کرده بود، نفی کردند، که در طی این مسیر به کتاب خدا و سنت رسول او، استناد می‌کردند.</w:t>
      </w:r>
    </w:p>
    <w:p w:rsidR="001F44E8"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وَلِلَّهِ</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ٱلۡأَسۡمَآءُ</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ٱلۡحُسۡنَىٰ</w:t>
      </w:r>
      <w:r w:rsidR="00EC7770">
        <w:rPr>
          <w:rFonts w:ascii="KFGQPC Uthmanic Script HAFS" w:hAnsi="KFGQPC Uthmanic Script HAFS" w:cs="KFGQPC Uthmanic Script HAFS"/>
          <w:rtl/>
        </w:rPr>
        <w:t xml:space="preserve"> فَ</w:t>
      </w:r>
      <w:r w:rsidR="00EC7770">
        <w:rPr>
          <w:rFonts w:ascii="KFGQPC Uthmanic Script HAFS" w:hAnsi="KFGQPC Uthmanic Script HAFS" w:cs="KFGQPC Uthmanic Script HAFS" w:hint="cs"/>
          <w:rtl/>
        </w:rPr>
        <w:t>ٱدۡعُوهُ</w:t>
      </w:r>
      <w:r w:rsidR="00EC7770">
        <w:rPr>
          <w:rFonts w:ascii="KFGQPC Uthmanic Script HAFS" w:hAnsi="KFGQPC Uthmanic Script HAFS" w:cs="KFGQPC Uthmanic Script HAFS"/>
          <w:rtl/>
        </w:rPr>
        <w:t xml:space="preserve"> بِهَاۖ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180</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B830BD" w:rsidRPr="00B830BD">
        <w:rPr>
          <w:rtl/>
          <w:lang w:bidi="fa-IR"/>
        </w:rPr>
        <w:t xml:space="preserve">خدا داراي زيباترين نامها است </w:t>
      </w:r>
      <w:r w:rsidR="004D790E">
        <w:rPr>
          <w:rtl/>
          <w:lang w:bidi="fa-IR"/>
        </w:rPr>
        <w:t>(</w:t>
      </w:r>
      <w:r w:rsidR="00B830BD" w:rsidRPr="00B830BD">
        <w:rPr>
          <w:rtl/>
          <w:lang w:bidi="fa-IR"/>
        </w:rPr>
        <w:t>كه بر بهترين معاني و كاملترين صفات دلالت مي‌نمايند</w:t>
      </w:r>
      <w:r w:rsidR="004D790E">
        <w:rPr>
          <w:rtl/>
          <w:lang w:bidi="fa-IR"/>
        </w:rPr>
        <w:t>.</w:t>
      </w:r>
      <w:r w:rsidR="00B830BD" w:rsidRPr="00B830BD">
        <w:rPr>
          <w:rtl/>
          <w:lang w:bidi="fa-IR"/>
        </w:rPr>
        <w:t xml:space="preserve"> پس به هنگام ستايش يزدان و درخواست حاجات خويش از خداي سبحان</w:t>
      </w:r>
      <w:r w:rsidR="004D790E">
        <w:rPr>
          <w:rtl/>
          <w:lang w:bidi="fa-IR"/>
        </w:rPr>
        <w:t>)</w:t>
      </w:r>
      <w:r w:rsidR="00B830BD" w:rsidRPr="00B830BD">
        <w:rPr>
          <w:rtl/>
          <w:lang w:bidi="fa-IR"/>
        </w:rPr>
        <w:t xml:space="preserve"> او را ب</w:t>
      </w:r>
      <w:r w:rsidR="00B830BD">
        <w:rPr>
          <w:rtl/>
          <w:lang w:bidi="fa-IR"/>
        </w:rPr>
        <w:t>دان نامها فرياد داريد و بخوانيد</w:t>
      </w:r>
      <w:r w:rsidR="00B830BD">
        <w:rPr>
          <w:rFonts w:hint="cs"/>
          <w:rtl/>
          <w:lang w:bidi="fa-IR"/>
        </w:rPr>
        <w:t>.»</w:t>
      </w:r>
    </w:p>
    <w:p w:rsidR="001F44E8" w:rsidRDefault="002853B3" w:rsidP="00C91DCA">
      <w:pPr>
        <w:ind w:firstLine="284"/>
        <w:rPr>
          <w:rtl/>
          <w:lang w:bidi="fa-IR"/>
        </w:rPr>
      </w:pPr>
      <w:r>
        <w:rPr>
          <w:rFonts w:hint="cs"/>
          <w:rtl/>
          <w:lang w:bidi="fa-IR"/>
        </w:rPr>
        <w:t>بعد از آوردن چند تا از نام</w:t>
      </w:r>
      <w:r w:rsidR="001F44E8">
        <w:rPr>
          <w:rFonts w:hint="cs"/>
          <w:rtl/>
          <w:lang w:bidi="fa-IR"/>
        </w:rPr>
        <w:t>‌</w:t>
      </w:r>
      <w:r>
        <w:rPr>
          <w:rFonts w:hint="cs"/>
          <w:rtl/>
          <w:lang w:bidi="fa-IR"/>
        </w:rPr>
        <w:t>های خداوند، در آخر سوره حشر، فرموده</w:t>
      </w:r>
      <w:r w:rsidR="00BB137D">
        <w:rPr>
          <w:rFonts w:hint="cs"/>
          <w:rtl/>
          <w:lang w:bidi="fa-IR"/>
        </w:rPr>
        <w:t>:</w:t>
      </w:r>
    </w:p>
    <w:p w:rsidR="002853B3"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rtl/>
        </w:rPr>
        <w:t xml:space="preserve">لَهُ </w:t>
      </w:r>
      <w:r w:rsidR="00EC7770">
        <w:rPr>
          <w:rFonts w:ascii="KFGQPC Uthmanic Script HAFS" w:hAnsi="KFGQPC Uthmanic Script HAFS" w:cs="KFGQPC Uthmanic Script HAFS" w:hint="cs"/>
          <w:rtl/>
        </w:rPr>
        <w:t>ٱلۡأَسۡمَآءُ</w:t>
      </w:r>
      <w:r w:rsidR="00EC7770">
        <w:rPr>
          <w:rFonts w:ascii="KFGQPC Uthmanic Script HAFS" w:hAnsi="KFGQPC Uthmanic Script HAFS" w:cs="KFGQPC Uthmanic Script HAFS"/>
          <w:rtl/>
        </w:rPr>
        <w:t xml:space="preserve"> </w:t>
      </w:r>
      <w:r w:rsidR="00EC7770">
        <w:rPr>
          <w:rFonts w:ascii="KFGQPC Uthmanic Script HAFS" w:hAnsi="KFGQPC Uthmanic Script HAFS" w:cs="KFGQPC Uthmanic Script HAFS" w:hint="cs"/>
          <w:rtl/>
        </w:rPr>
        <w:t>ٱلۡحُسۡنَىٰۚ</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الحشر: 24</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1F44E8" w:rsidRDefault="002853B3" w:rsidP="00C91DCA">
      <w:pPr>
        <w:ind w:firstLine="284"/>
        <w:rPr>
          <w:rtl/>
          <w:lang w:bidi="fa-IR"/>
        </w:rPr>
      </w:pPr>
      <w:r>
        <w:rPr>
          <w:rFonts w:hint="cs"/>
          <w:rtl/>
          <w:lang w:bidi="fa-IR"/>
        </w:rPr>
        <w:t>و نامهای یاد شده در آن به زبان عربی، صفات می‌باشند، در کنار اثبات کردن اسماء خداوند، صفات خداوند هم ثابت می‌شوند. مثلاً اگر ثابت شود که خداوند، زنده است، به صفتی زائد بر ذات وصف شده است، که صفت زندگی و حیات می‌باشد. و اگر اینگونه نباشد، هر چه از اسماء که بیاید فقط بر وجود ذات خلاصه می‌شوند. در حالیکه خداوند فرموده</w:t>
      </w:r>
      <w:r w:rsidR="00BB137D">
        <w:rPr>
          <w:rFonts w:hint="cs"/>
          <w:rtl/>
          <w:lang w:bidi="fa-IR"/>
        </w:rPr>
        <w:t>:</w:t>
      </w:r>
    </w:p>
    <w:p w:rsidR="002853B3" w:rsidRPr="00EC7770" w:rsidRDefault="001F44E8" w:rsidP="00EC7770">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EC7770">
        <w:rPr>
          <w:rFonts w:ascii="KFGQPC Uthmanic Script HAFS" w:hAnsi="KFGQPC Uthmanic Script HAFS" w:cs="KFGQPC Uthmanic Script HAFS" w:hint="cs"/>
          <w:rtl/>
        </w:rPr>
        <w:t>سُبۡحَٰنَ</w:t>
      </w:r>
      <w:r w:rsidR="00EC7770">
        <w:rPr>
          <w:rFonts w:ascii="KFGQPC Uthmanic Script HAFS" w:hAnsi="KFGQPC Uthmanic Script HAFS" w:cs="KFGQPC Uthmanic Script HAFS"/>
          <w:rtl/>
        </w:rPr>
        <w:t xml:space="preserve"> رَبِّكَ رَبِّ </w:t>
      </w:r>
      <w:r w:rsidR="00EC7770">
        <w:rPr>
          <w:rFonts w:ascii="KFGQPC Uthmanic Script HAFS" w:hAnsi="KFGQPC Uthmanic Script HAFS" w:cs="KFGQPC Uthmanic Script HAFS" w:hint="cs"/>
          <w:rtl/>
        </w:rPr>
        <w:t>ٱلۡعِزَّةِ</w:t>
      </w:r>
      <w:r w:rsidR="00EC7770">
        <w:rPr>
          <w:rFonts w:ascii="KFGQPC Uthmanic Script HAFS" w:hAnsi="KFGQPC Uthmanic Script HAFS" w:cs="KFGQPC Uthmanic Script HAFS"/>
          <w:rtl/>
        </w:rPr>
        <w:t xml:space="preserve"> عَمَّا يَصِفُونَ ١٨٠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الصافات: 180</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B830BD" w:rsidRPr="00B830BD">
        <w:rPr>
          <w:rtl/>
          <w:lang w:bidi="fa-IR"/>
        </w:rPr>
        <w:t>پاك و منزّ</w:t>
      </w:r>
      <w:r w:rsidR="004B7F07">
        <w:rPr>
          <w:rtl/>
          <w:lang w:bidi="fa-IR"/>
        </w:rPr>
        <w:t>ه است خداوندگار تو از توصيفهائي</w:t>
      </w:r>
      <w:r w:rsidR="004B7F07">
        <w:rPr>
          <w:rFonts w:hint="cs"/>
          <w:rtl/>
          <w:lang w:bidi="fa-IR"/>
        </w:rPr>
        <w:t xml:space="preserve"> </w:t>
      </w:r>
      <w:r w:rsidR="00B830BD" w:rsidRPr="00B830BD">
        <w:rPr>
          <w:rtl/>
          <w:lang w:bidi="fa-IR"/>
        </w:rPr>
        <w:t xml:space="preserve">كه </w:t>
      </w:r>
      <w:r w:rsidR="004D790E">
        <w:rPr>
          <w:rtl/>
          <w:lang w:bidi="fa-IR"/>
        </w:rPr>
        <w:t>(</w:t>
      </w:r>
      <w:r w:rsidR="00B830BD" w:rsidRPr="00B830BD">
        <w:rPr>
          <w:rtl/>
          <w:lang w:bidi="fa-IR"/>
        </w:rPr>
        <w:t>مشركان درباره خدا به هم مي‌بافند و سر هم</w:t>
      </w:r>
      <w:r w:rsidR="004D790E">
        <w:rPr>
          <w:rtl/>
          <w:lang w:bidi="fa-IR"/>
        </w:rPr>
        <w:t>)</w:t>
      </w:r>
      <w:r w:rsidR="00B830BD" w:rsidRPr="00B830BD">
        <w:rPr>
          <w:rtl/>
          <w:lang w:bidi="fa-IR"/>
        </w:rPr>
        <w:t xml:space="preserve"> </w:t>
      </w:r>
      <w:r w:rsidR="00B830BD">
        <w:rPr>
          <w:rtl/>
          <w:lang w:bidi="fa-IR"/>
        </w:rPr>
        <w:t>مي‌كنند</w:t>
      </w:r>
      <w:r w:rsidR="004D790E">
        <w:rPr>
          <w:rtl/>
          <w:lang w:bidi="fa-IR"/>
        </w:rPr>
        <w:t>،</w:t>
      </w:r>
      <w:r w:rsidR="00B830BD">
        <w:rPr>
          <w:rtl/>
          <w:lang w:bidi="fa-IR"/>
        </w:rPr>
        <w:t xml:space="preserve"> خداوندگار عزّت و قدرت</w:t>
      </w:r>
      <w:r w:rsidR="00B830BD">
        <w:rPr>
          <w:rFonts w:hint="cs"/>
          <w:rtl/>
          <w:lang w:bidi="fa-IR"/>
        </w:rPr>
        <w:t>.»</w:t>
      </w:r>
    </w:p>
    <w:p w:rsidR="002853B3" w:rsidRDefault="002853B3" w:rsidP="00C91DCA">
      <w:pPr>
        <w:ind w:firstLine="284"/>
        <w:rPr>
          <w:rtl/>
          <w:lang w:bidi="fa-IR"/>
        </w:rPr>
      </w:pPr>
      <w:r w:rsidRPr="00A46616">
        <w:rPr>
          <w:rFonts w:hint="cs"/>
          <w:rtl/>
          <w:lang w:bidi="fa-IR"/>
        </w:rPr>
        <w:t>خداوند خود را از</w:t>
      </w:r>
      <w:r>
        <w:rPr>
          <w:rFonts w:hint="cs"/>
          <w:rtl/>
          <w:lang w:bidi="fa-IR"/>
        </w:rPr>
        <w:t xml:space="preserve"> آن صفات نقصی که او را </w:t>
      </w:r>
      <w:r w:rsidR="00A46616">
        <w:rPr>
          <w:rFonts w:hint="cs"/>
          <w:rtl/>
          <w:lang w:bidi="fa-IR"/>
        </w:rPr>
        <w:t>با آن می‌خواندند منزه دانسته است</w:t>
      </w:r>
      <w:r>
        <w:rPr>
          <w:rFonts w:hint="cs"/>
          <w:rtl/>
          <w:lang w:bidi="fa-IR"/>
        </w:rPr>
        <w:t>، مفهوم آیه این</w:t>
      </w:r>
      <w:r w:rsidR="00A46616">
        <w:rPr>
          <w:rFonts w:hint="cs"/>
          <w:rtl/>
          <w:lang w:bidi="fa-IR"/>
        </w:rPr>
        <w:t xml:space="preserve"> ا</w:t>
      </w:r>
      <w:r>
        <w:rPr>
          <w:rFonts w:hint="cs"/>
          <w:rtl/>
          <w:lang w:bidi="fa-IR"/>
        </w:rPr>
        <w:t>ست که</w:t>
      </w:r>
      <w:r w:rsidR="00A46616">
        <w:rPr>
          <w:rFonts w:hint="cs"/>
          <w:rtl/>
          <w:lang w:bidi="fa-IR"/>
        </w:rPr>
        <w:t xml:space="preserve"> اگر خداوند را بوسیله صفات کمالیه</w:t>
      </w:r>
      <w:r>
        <w:rPr>
          <w:rFonts w:hint="cs"/>
          <w:rtl/>
          <w:lang w:bidi="fa-IR"/>
        </w:rPr>
        <w:t xml:space="preserve"> مورد خطاب قرار دهیم درست است.</w:t>
      </w:r>
    </w:p>
    <w:p w:rsidR="002853B3" w:rsidRDefault="002853B3" w:rsidP="00C91DCA">
      <w:pPr>
        <w:ind w:firstLine="284"/>
        <w:rPr>
          <w:rtl/>
          <w:lang w:bidi="fa-IR"/>
        </w:rPr>
      </w:pPr>
      <w:r>
        <w:rPr>
          <w:rFonts w:hint="cs"/>
          <w:rtl/>
          <w:lang w:bidi="fa-IR"/>
        </w:rPr>
        <w:t xml:space="preserve">بیهقی و گروهی از </w:t>
      </w:r>
      <w:r w:rsidR="00A46616">
        <w:rPr>
          <w:rFonts w:hint="cs"/>
          <w:rtl/>
          <w:lang w:bidi="fa-IR"/>
        </w:rPr>
        <w:t xml:space="preserve">ائمه </w:t>
      </w:r>
      <w:r>
        <w:rPr>
          <w:rFonts w:hint="cs"/>
          <w:rtl/>
          <w:lang w:bidi="fa-IR"/>
        </w:rPr>
        <w:t xml:space="preserve">اهل سنت، همه اسماء یاد شده در </w:t>
      </w:r>
      <w:r w:rsidR="00A46616">
        <w:rPr>
          <w:rFonts w:hint="cs"/>
          <w:rtl/>
          <w:lang w:bidi="fa-IR"/>
        </w:rPr>
        <w:t>قرآن</w:t>
      </w:r>
      <w:r>
        <w:rPr>
          <w:rFonts w:hint="cs"/>
          <w:rtl/>
          <w:lang w:bidi="fa-IR"/>
        </w:rPr>
        <w:t xml:space="preserve"> و احادیث صحیح را به دو بخش تقسیم کرده‌اند</w:t>
      </w:r>
      <w:r w:rsidR="00BB137D">
        <w:rPr>
          <w:rFonts w:hint="cs"/>
          <w:rtl/>
          <w:lang w:bidi="fa-IR"/>
        </w:rPr>
        <w:t>:</w:t>
      </w:r>
      <w:r>
        <w:rPr>
          <w:rFonts w:hint="cs"/>
          <w:rtl/>
          <w:lang w:bidi="fa-IR"/>
        </w:rPr>
        <w:t xml:space="preserve"> </w:t>
      </w:r>
    </w:p>
    <w:p w:rsidR="002853B3" w:rsidRDefault="002853B3" w:rsidP="005B0347">
      <w:pPr>
        <w:numPr>
          <w:ilvl w:val="0"/>
          <w:numId w:val="26"/>
        </w:numPr>
        <w:rPr>
          <w:rtl/>
          <w:lang w:bidi="fa-IR"/>
        </w:rPr>
      </w:pPr>
      <w:r>
        <w:rPr>
          <w:rFonts w:hint="cs"/>
          <w:rtl/>
          <w:lang w:bidi="fa-IR"/>
        </w:rPr>
        <w:t>صفات ذات</w:t>
      </w:r>
      <w:r w:rsidR="00BB137D">
        <w:rPr>
          <w:rFonts w:hint="cs"/>
          <w:rtl/>
          <w:lang w:bidi="fa-IR"/>
        </w:rPr>
        <w:t>:</w:t>
      </w:r>
      <w:r>
        <w:rPr>
          <w:rFonts w:hint="cs"/>
          <w:rtl/>
          <w:lang w:bidi="fa-IR"/>
        </w:rPr>
        <w:t xml:space="preserve"> </w:t>
      </w:r>
      <w:r w:rsidR="00265552">
        <w:rPr>
          <w:rFonts w:hint="cs"/>
          <w:rtl/>
          <w:lang w:bidi="fa-IR"/>
        </w:rPr>
        <w:t>و</w:t>
      </w:r>
      <w:r>
        <w:rPr>
          <w:rFonts w:hint="cs"/>
          <w:rtl/>
          <w:lang w:bidi="fa-IR"/>
        </w:rPr>
        <w:t xml:space="preserve"> آن صفاتی است </w:t>
      </w:r>
      <w:r w:rsidR="00A46616">
        <w:rPr>
          <w:rFonts w:hint="cs"/>
          <w:rtl/>
          <w:lang w:bidi="fa-IR"/>
        </w:rPr>
        <w:t>که مستحق او</w:t>
      </w:r>
      <w:r>
        <w:rPr>
          <w:rFonts w:hint="cs"/>
          <w:rtl/>
          <w:lang w:bidi="fa-IR"/>
        </w:rPr>
        <w:t xml:space="preserve"> بوده و می‌باشد.</w:t>
      </w:r>
    </w:p>
    <w:p w:rsidR="002853B3" w:rsidRDefault="002853B3" w:rsidP="005B0347">
      <w:pPr>
        <w:numPr>
          <w:ilvl w:val="0"/>
          <w:numId w:val="26"/>
        </w:numPr>
        <w:rPr>
          <w:rtl/>
          <w:lang w:bidi="fa-IR"/>
        </w:rPr>
      </w:pPr>
      <w:r>
        <w:rPr>
          <w:rFonts w:hint="cs"/>
          <w:rtl/>
          <w:lang w:bidi="fa-IR"/>
        </w:rPr>
        <w:t>صفات افعالی</w:t>
      </w:r>
      <w:r w:rsidR="00BB137D">
        <w:rPr>
          <w:rFonts w:hint="cs"/>
          <w:rtl/>
          <w:lang w:bidi="fa-IR"/>
        </w:rPr>
        <w:t>:</w:t>
      </w:r>
      <w:r>
        <w:rPr>
          <w:rFonts w:hint="cs"/>
          <w:rtl/>
          <w:lang w:bidi="fa-IR"/>
        </w:rPr>
        <w:t xml:space="preserve"> و آن صفاتی اس</w:t>
      </w:r>
      <w:r w:rsidR="00A46616">
        <w:rPr>
          <w:rFonts w:hint="cs"/>
          <w:rtl/>
          <w:lang w:bidi="fa-IR"/>
        </w:rPr>
        <w:t>ت که همچنان استحقاق</w:t>
      </w:r>
      <w:r w:rsidR="00C00920">
        <w:rPr>
          <w:rFonts w:hint="cs"/>
          <w:rtl/>
          <w:lang w:bidi="fa-IR"/>
        </w:rPr>
        <w:t xml:space="preserve"> آن را </w:t>
      </w:r>
      <w:r w:rsidR="00A46616">
        <w:rPr>
          <w:rFonts w:hint="cs"/>
          <w:rtl/>
          <w:lang w:bidi="fa-IR"/>
        </w:rPr>
        <w:t>داشته و ازلی نیست. گفته‌اند: جایز نیست</w:t>
      </w:r>
      <w:r>
        <w:rPr>
          <w:rFonts w:hint="cs"/>
          <w:rtl/>
          <w:lang w:bidi="fa-IR"/>
        </w:rPr>
        <w:t xml:space="preserve"> </w:t>
      </w:r>
      <w:r w:rsidR="00A46616">
        <w:rPr>
          <w:rFonts w:hint="cs"/>
          <w:rtl/>
          <w:lang w:bidi="fa-IR"/>
        </w:rPr>
        <w:t>جز با صفاتی که در قرآن</w:t>
      </w:r>
      <w:r>
        <w:rPr>
          <w:rFonts w:hint="cs"/>
          <w:rtl/>
          <w:lang w:bidi="fa-IR"/>
        </w:rPr>
        <w:t xml:space="preserve"> و</w:t>
      </w:r>
      <w:r w:rsidR="00A46616">
        <w:rPr>
          <w:rFonts w:hint="cs"/>
          <w:rtl/>
          <w:lang w:bidi="fa-IR"/>
        </w:rPr>
        <w:t xml:space="preserve"> </w:t>
      </w:r>
      <w:r>
        <w:rPr>
          <w:rFonts w:hint="cs"/>
          <w:rtl/>
          <w:lang w:bidi="fa-IR"/>
        </w:rPr>
        <w:t xml:space="preserve">سنت ثابت و صحیح بر آن اجماع کرده باشند، </w:t>
      </w:r>
      <w:r w:rsidR="00A46616">
        <w:rPr>
          <w:rFonts w:hint="cs"/>
          <w:rtl/>
          <w:lang w:bidi="fa-IR"/>
        </w:rPr>
        <w:t xml:space="preserve">او را وصف کنیم، </w:t>
      </w:r>
      <w:r>
        <w:rPr>
          <w:rFonts w:hint="cs"/>
          <w:rtl/>
          <w:lang w:bidi="fa-IR"/>
        </w:rPr>
        <w:t xml:space="preserve">و آنچه که </w:t>
      </w:r>
      <w:r w:rsidR="00265552">
        <w:rPr>
          <w:rFonts w:hint="cs"/>
          <w:rtl/>
          <w:lang w:bidi="fa-IR"/>
        </w:rPr>
        <w:t>ب</w:t>
      </w:r>
      <w:r>
        <w:rPr>
          <w:rFonts w:hint="cs"/>
          <w:rtl/>
          <w:lang w:bidi="fa-IR"/>
        </w:rPr>
        <w:t>ا دلایل عقلی قرین و</w:t>
      </w:r>
      <w:r w:rsidR="00265552">
        <w:rPr>
          <w:rFonts w:hint="cs"/>
          <w:rtl/>
          <w:lang w:bidi="fa-IR"/>
        </w:rPr>
        <w:t xml:space="preserve"> </w:t>
      </w:r>
      <w:r>
        <w:rPr>
          <w:rFonts w:hint="cs"/>
          <w:rtl/>
          <w:lang w:bidi="fa-IR"/>
        </w:rPr>
        <w:t>همراه شده باشد. مانند زندگی،</w:t>
      </w:r>
      <w:r w:rsidR="00A46616">
        <w:rPr>
          <w:rFonts w:hint="cs"/>
          <w:rtl/>
          <w:lang w:bidi="fa-IR"/>
        </w:rPr>
        <w:t xml:space="preserve"> قدرت، علم، اراده، شنیدن و دیدن و</w:t>
      </w:r>
      <w:r>
        <w:rPr>
          <w:rFonts w:hint="cs"/>
          <w:rtl/>
          <w:lang w:bidi="fa-IR"/>
        </w:rPr>
        <w:t xml:space="preserve"> صحبت </w:t>
      </w:r>
      <w:r w:rsidR="00A46616">
        <w:rPr>
          <w:rFonts w:hint="cs"/>
          <w:rtl/>
          <w:lang w:bidi="fa-IR"/>
        </w:rPr>
        <w:t>کردن</w:t>
      </w:r>
      <w:r>
        <w:rPr>
          <w:rFonts w:hint="cs"/>
          <w:rtl/>
          <w:lang w:bidi="fa-IR"/>
        </w:rPr>
        <w:t xml:space="preserve"> </w:t>
      </w:r>
      <w:r w:rsidR="00A46616">
        <w:rPr>
          <w:rFonts w:hint="cs"/>
          <w:rtl/>
          <w:lang w:bidi="fa-IR"/>
        </w:rPr>
        <w:t xml:space="preserve">از </w:t>
      </w:r>
      <w:r w:rsidR="00265552">
        <w:rPr>
          <w:rFonts w:hint="cs"/>
          <w:rtl/>
          <w:lang w:bidi="fa-IR"/>
        </w:rPr>
        <w:t>ص</w:t>
      </w:r>
      <w:r>
        <w:rPr>
          <w:rFonts w:hint="cs"/>
          <w:rtl/>
          <w:lang w:bidi="fa-IR"/>
        </w:rPr>
        <w:t>فات ذات</w:t>
      </w:r>
      <w:r w:rsidR="00A46616">
        <w:rPr>
          <w:rFonts w:hint="cs"/>
          <w:rtl/>
          <w:lang w:bidi="fa-IR"/>
        </w:rPr>
        <w:t>ی</w:t>
      </w:r>
      <w:r>
        <w:rPr>
          <w:rFonts w:hint="cs"/>
          <w:rtl/>
          <w:lang w:bidi="fa-IR"/>
        </w:rPr>
        <w:t xml:space="preserve"> او</w:t>
      </w:r>
      <w:r w:rsidR="00A46616">
        <w:rPr>
          <w:rFonts w:hint="cs"/>
          <w:rtl/>
          <w:lang w:bidi="fa-IR"/>
        </w:rPr>
        <w:t xml:space="preserve"> هستند</w:t>
      </w:r>
      <w:r>
        <w:rPr>
          <w:rFonts w:hint="cs"/>
          <w:rtl/>
          <w:lang w:bidi="fa-IR"/>
        </w:rPr>
        <w:t>، بعضی دیگر بوسیله نص</w:t>
      </w:r>
      <w:r w:rsidR="00265552">
        <w:rPr>
          <w:rFonts w:hint="cs"/>
          <w:rtl/>
          <w:lang w:bidi="fa-IR"/>
        </w:rPr>
        <w:t>ِ</w:t>
      </w:r>
      <w:r>
        <w:rPr>
          <w:rFonts w:hint="cs"/>
          <w:rtl/>
          <w:lang w:bidi="fa-IR"/>
        </w:rPr>
        <w:t xml:space="preserve"> کتاب و حدیث</w:t>
      </w:r>
      <w:r w:rsidR="00265552">
        <w:rPr>
          <w:rFonts w:hint="cs"/>
          <w:rtl/>
          <w:lang w:bidi="fa-IR"/>
        </w:rPr>
        <w:t>،</w:t>
      </w:r>
      <w:r>
        <w:rPr>
          <w:rFonts w:hint="cs"/>
          <w:rtl/>
          <w:lang w:bidi="fa-IR"/>
        </w:rPr>
        <w:t xml:space="preserve"> ثابت شده است، مانند صورت، دست،</w:t>
      </w:r>
      <w:r w:rsidR="00A46616">
        <w:rPr>
          <w:rFonts w:hint="cs"/>
          <w:rtl/>
          <w:lang w:bidi="fa-IR"/>
        </w:rPr>
        <w:t xml:space="preserve"> چشم، از جمله صفات ذات می‌باشند و</w:t>
      </w:r>
      <w:r>
        <w:rPr>
          <w:rFonts w:hint="cs"/>
          <w:rtl/>
          <w:lang w:bidi="fa-IR"/>
        </w:rPr>
        <w:t xml:space="preserve"> استوا یافتن، نازل شدن</w:t>
      </w:r>
      <w:r w:rsidR="00A46616">
        <w:rPr>
          <w:rFonts w:hint="cs"/>
          <w:rtl/>
          <w:lang w:bidi="fa-IR"/>
        </w:rPr>
        <w:t xml:space="preserve"> و</w:t>
      </w:r>
      <w:r>
        <w:rPr>
          <w:rFonts w:hint="cs"/>
          <w:rtl/>
          <w:lang w:bidi="fa-IR"/>
        </w:rPr>
        <w:t xml:space="preserve"> آمدن، از جمله صفات افعالی می‌باشند. اثبات این صفات جایز است، به دلیل ثابت شدن خبر بر</w:t>
      </w:r>
      <w:r w:rsidR="00265552">
        <w:rPr>
          <w:rFonts w:hint="cs"/>
          <w:rtl/>
          <w:lang w:bidi="fa-IR"/>
        </w:rPr>
        <w:t xml:space="preserve"> آن</w:t>
      </w:r>
      <w:r>
        <w:rPr>
          <w:rFonts w:hint="cs"/>
          <w:rtl/>
          <w:lang w:bidi="fa-IR"/>
        </w:rPr>
        <w:t>، بصورتی که تش</w:t>
      </w:r>
      <w:r w:rsidR="00265552">
        <w:rPr>
          <w:rFonts w:hint="cs"/>
          <w:rtl/>
          <w:lang w:bidi="fa-IR"/>
        </w:rPr>
        <w:t>ب</w:t>
      </w:r>
      <w:r>
        <w:rPr>
          <w:rFonts w:hint="cs"/>
          <w:rtl/>
          <w:lang w:bidi="fa-IR"/>
        </w:rPr>
        <w:t>یه را از آن دور کند، پس صفت ذات او، همچنان ح</w:t>
      </w:r>
      <w:r w:rsidR="00A46616">
        <w:rPr>
          <w:rFonts w:hint="cs"/>
          <w:rtl/>
          <w:lang w:bidi="fa-IR"/>
        </w:rPr>
        <w:t>اضر در ذات، و با ذات خواهند بود</w:t>
      </w:r>
      <w:r>
        <w:rPr>
          <w:rFonts w:hint="cs"/>
          <w:rtl/>
          <w:lang w:bidi="fa-IR"/>
        </w:rPr>
        <w:t xml:space="preserve"> </w:t>
      </w:r>
      <w:r w:rsidR="00A46616">
        <w:rPr>
          <w:rFonts w:hint="cs"/>
          <w:rtl/>
          <w:lang w:bidi="fa-IR"/>
        </w:rPr>
        <w:t xml:space="preserve">و </w:t>
      </w:r>
      <w:r>
        <w:rPr>
          <w:rFonts w:hint="cs"/>
          <w:rtl/>
          <w:lang w:bidi="fa-IR"/>
        </w:rPr>
        <w:t xml:space="preserve">صفات فعلی او ثابت شده هستند. و در </w:t>
      </w:r>
      <w:r w:rsidR="00A46616">
        <w:rPr>
          <w:rFonts w:hint="cs"/>
          <w:rtl/>
          <w:lang w:bidi="fa-IR"/>
        </w:rPr>
        <w:t>صفات فع</w:t>
      </w:r>
      <w:r>
        <w:rPr>
          <w:rFonts w:hint="cs"/>
          <w:rtl/>
          <w:lang w:bidi="fa-IR"/>
        </w:rPr>
        <w:t>ل</w:t>
      </w:r>
      <w:r w:rsidR="00A46616">
        <w:rPr>
          <w:rFonts w:hint="cs"/>
          <w:rtl/>
          <w:lang w:bidi="fa-IR"/>
        </w:rPr>
        <w:t>ی</w:t>
      </w:r>
      <w:r>
        <w:rPr>
          <w:rFonts w:hint="cs"/>
          <w:rtl/>
          <w:lang w:bidi="fa-IR"/>
        </w:rPr>
        <w:t xml:space="preserve"> نیازی به </w:t>
      </w:r>
      <w:r w:rsidR="00A46616">
        <w:rPr>
          <w:rFonts w:hint="cs"/>
          <w:rtl/>
          <w:lang w:bidi="fa-IR"/>
        </w:rPr>
        <w:t>انجام دادن مستقیم</w:t>
      </w:r>
      <w:r>
        <w:rPr>
          <w:rFonts w:hint="cs"/>
          <w:rtl/>
          <w:lang w:bidi="fa-IR"/>
        </w:rPr>
        <w:t xml:space="preserve"> نمی‌باشد.</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إِنَّمَآ</w:t>
      </w:r>
      <w:r w:rsidR="000B7328">
        <w:rPr>
          <w:rFonts w:ascii="KFGQPC Uthmanic Script HAFS" w:hAnsi="KFGQPC Uthmanic Script HAFS" w:cs="KFGQPC Uthmanic Script HAFS"/>
          <w:rtl/>
        </w:rPr>
        <w:t xml:space="preserve"> أَمۡرُهُ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إِذَآ أَرَادَ شَيۡ‍ًٔا أَن يَقُولَ لَهُ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كُن فَيَكُونُ ٨٢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یس: 82</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4060BC" w:rsidRDefault="007D4128" w:rsidP="00C91DCA">
      <w:pPr>
        <w:ind w:firstLine="284"/>
        <w:rPr>
          <w:rtl/>
        </w:rPr>
      </w:pPr>
      <w:r>
        <w:rPr>
          <w:rFonts w:hint="cs"/>
          <w:rtl/>
        </w:rPr>
        <w:t>«</w:t>
      </w:r>
      <w:r w:rsidR="004B7F07">
        <w:rPr>
          <w:rtl/>
        </w:rPr>
        <w:t>هر</w:t>
      </w:r>
      <w:r w:rsidR="00B830BD" w:rsidRPr="004060BC">
        <w:rPr>
          <w:rtl/>
        </w:rPr>
        <w:t>گاه خدا چيزي را بخواهد كه بشود</w:t>
      </w:r>
      <w:r w:rsidR="004D790E" w:rsidRPr="004060BC">
        <w:rPr>
          <w:rtl/>
        </w:rPr>
        <w:t>،</w:t>
      </w:r>
      <w:r w:rsidR="00B830BD" w:rsidRPr="004060BC">
        <w:rPr>
          <w:rtl/>
        </w:rPr>
        <w:t xml:space="preserve"> كار او تنها اين است كه خطاب بدان بگويد</w:t>
      </w:r>
      <w:r w:rsidR="004D790E" w:rsidRPr="004060BC">
        <w:rPr>
          <w:rtl/>
        </w:rPr>
        <w:t>:</w:t>
      </w:r>
      <w:r w:rsidR="00B830BD" w:rsidRPr="004060BC">
        <w:rPr>
          <w:rtl/>
        </w:rPr>
        <w:t xml:space="preserve"> بشو</w:t>
      </w:r>
      <w:r w:rsidR="004D790E" w:rsidRPr="004060BC">
        <w:rPr>
          <w:rtl/>
        </w:rPr>
        <w:t>!</w:t>
      </w:r>
      <w:r w:rsidR="00B830BD" w:rsidRPr="004060BC">
        <w:rPr>
          <w:rtl/>
        </w:rPr>
        <w:t xml:space="preserve"> و آن هم مي‌شود</w:t>
      </w:r>
      <w:r w:rsidR="00B830BD"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743"/>
      </w:r>
    </w:p>
    <w:p w:rsidR="002853B3" w:rsidRDefault="002853B3" w:rsidP="00C91DCA">
      <w:pPr>
        <w:ind w:firstLine="284"/>
        <w:rPr>
          <w:rtl/>
          <w:lang w:bidi="fa-IR"/>
        </w:rPr>
      </w:pPr>
      <w:r>
        <w:rPr>
          <w:rFonts w:hint="cs"/>
          <w:rtl/>
          <w:lang w:bidi="fa-IR"/>
        </w:rPr>
        <w:t>اگر به خاطر اخبار خدا و پیامبرش</w:t>
      </w:r>
      <w:r>
        <w:rPr>
          <w:rFonts w:hint="cs"/>
          <w:lang w:bidi="fa-IR"/>
        </w:rPr>
        <w:sym w:font="AGA Arabesque" w:char="F072"/>
      </w:r>
      <w:r>
        <w:rPr>
          <w:rFonts w:hint="cs"/>
          <w:rtl/>
          <w:lang w:bidi="fa-IR"/>
        </w:rPr>
        <w:t xml:space="preserve"> نبود، هیچ عقلی جسات جمع شدن دور آن سنگ آسیاب را نمی‌کرد.</w:t>
      </w:r>
    </w:p>
    <w:p w:rsidR="00C95170" w:rsidRDefault="00F41054" w:rsidP="00C91DCA">
      <w:pPr>
        <w:ind w:firstLine="284"/>
        <w:rPr>
          <w:rtl/>
          <w:lang w:bidi="fa-IR"/>
        </w:rPr>
      </w:pPr>
      <w:r>
        <w:rPr>
          <w:rFonts w:hint="cs"/>
          <w:rtl/>
          <w:lang w:bidi="fa-IR"/>
        </w:rPr>
        <w:t>علما و فقهای مشرق و مغرب</w:t>
      </w:r>
      <w:r w:rsidR="002853B3">
        <w:rPr>
          <w:rFonts w:hint="cs"/>
          <w:rtl/>
          <w:lang w:bidi="fa-IR"/>
        </w:rPr>
        <w:t xml:space="preserve"> زمین بر این امر اتفاق دارند. محمد بن حسن شیبانی گفته</w:t>
      </w:r>
      <w:r>
        <w:rPr>
          <w:rFonts w:hint="cs"/>
          <w:rtl/>
          <w:lang w:bidi="fa-IR"/>
        </w:rPr>
        <w:t xml:space="preserve"> است</w:t>
      </w:r>
      <w:r w:rsidR="00BB137D">
        <w:rPr>
          <w:rFonts w:hint="cs"/>
          <w:rtl/>
          <w:lang w:bidi="fa-IR"/>
        </w:rPr>
        <w:t>:</w:t>
      </w:r>
      <w:r>
        <w:rPr>
          <w:rFonts w:hint="cs"/>
          <w:rtl/>
          <w:lang w:bidi="fa-IR"/>
        </w:rPr>
        <w:t xml:space="preserve"> </w:t>
      </w:r>
      <w:r w:rsidR="00857901">
        <w:rPr>
          <w:rFonts w:hint="cs"/>
          <w:rtl/>
          <w:lang w:bidi="fa-IR"/>
        </w:rPr>
        <w:t xml:space="preserve">تمام </w:t>
      </w:r>
      <w:r>
        <w:rPr>
          <w:rFonts w:hint="cs"/>
          <w:rtl/>
          <w:lang w:bidi="fa-IR"/>
        </w:rPr>
        <w:t>فقه</w:t>
      </w:r>
      <w:r w:rsidR="002853B3">
        <w:rPr>
          <w:rFonts w:hint="cs"/>
          <w:rtl/>
          <w:lang w:bidi="fa-IR"/>
        </w:rPr>
        <w:t xml:space="preserve">ا از مشرق تا مغرب در ایمان داشتن به قرآن </w:t>
      </w:r>
      <w:r w:rsidR="002853B3">
        <w:rPr>
          <w:rFonts w:hint="eastAsia"/>
          <w:rtl/>
          <w:lang w:bidi="fa-IR"/>
        </w:rPr>
        <w:t>و همچنین به احادیثی که آدم</w:t>
      </w:r>
      <w:r w:rsidR="000B7328">
        <w:rPr>
          <w:rFonts w:hint="cs"/>
          <w:rtl/>
          <w:lang w:bidi="fa-IR"/>
        </w:rPr>
        <w:t>‌</w:t>
      </w:r>
      <w:r w:rsidR="002853B3">
        <w:rPr>
          <w:rFonts w:hint="eastAsia"/>
          <w:rtl/>
          <w:lang w:bidi="fa-IR"/>
        </w:rPr>
        <w:t>های قابل اعتماد، از رسول خدا</w:t>
      </w:r>
      <w:r w:rsidR="002853B3">
        <w:rPr>
          <w:rFonts w:hint="eastAsia"/>
          <w:lang w:bidi="fa-IR"/>
        </w:rPr>
        <w:sym w:font="AGA Arabesque" w:char="F072"/>
      </w:r>
      <w:r w:rsidR="00C95170">
        <w:rPr>
          <w:rFonts w:hint="eastAsia"/>
          <w:rtl/>
          <w:lang w:bidi="fa-IR"/>
        </w:rPr>
        <w:t>،</w:t>
      </w:r>
      <w:r w:rsidR="002853B3">
        <w:rPr>
          <w:rFonts w:hint="cs"/>
          <w:rtl/>
          <w:lang w:bidi="fa-IR"/>
        </w:rPr>
        <w:t xml:space="preserve"> در مورد صفات خدا، بدون تشبیه و تفسیر آورده‌اند، اتفاق دارند. هر کس چیزی از</w:t>
      </w:r>
      <w:r w:rsidR="00C00920">
        <w:rPr>
          <w:rFonts w:hint="cs"/>
          <w:rtl/>
          <w:lang w:bidi="fa-IR"/>
        </w:rPr>
        <w:t xml:space="preserve"> آن را </w:t>
      </w:r>
      <w:r w:rsidR="002853B3">
        <w:rPr>
          <w:rFonts w:hint="cs"/>
          <w:rtl/>
          <w:lang w:bidi="fa-IR"/>
        </w:rPr>
        <w:t xml:space="preserve">تفسیر کند، و به نظر جهم، معتقد باشد، از اسلام خارج می‌شود. چون خدا را به صفت (هیچ) وصف کرده است. </w:t>
      </w:r>
    </w:p>
    <w:p w:rsidR="002853B3" w:rsidRDefault="002853B3" w:rsidP="00C91DCA">
      <w:pPr>
        <w:ind w:firstLine="284"/>
        <w:rPr>
          <w:rtl/>
          <w:lang w:bidi="fa-IR"/>
        </w:rPr>
      </w:pPr>
      <w:r w:rsidRPr="00673CED">
        <w:rPr>
          <w:rFonts w:hint="cs"/>
          <w:rtl/>
        </w:rPr>
        <w:t>ابن عبدالبر گفته</w:t>
      </w:r>
      <w:r w:rsidR="00BB137D" w:rsidRPr="00673CED">
        <w:rPr>
          <w:rFonts w:hint="cs"/>
          <w:rtl/>
        </w:rPr>
        <w:t>:</w:t>
      </w:r>
      <w:r w:rsidRPr="00673CED">
        <w:rPr>
          <w:rFonts w:hint="cs"/>
          <w:rtl/>
        </w:rPr>
        <w:t xml:space="preserve"> «اهل سنت در مورد صفات آمده در قرآن و حدیث، اجماع دارند، و چیزی از آن را رد نمی‌کنند.»</w:t>
      </w:r>
      <w:r w:rsidRPr="00A11AA5">
        <w:rPr>
          <w:rStyle w:val="FootnoteReference"/>
          <w:rFonts w:cs="B Lotus"/>
          <w:sz w:val="28"/>
          <w:szCs w:val="28"/>
          <w:rtl/>
          <w:lang w:bidi="fa-IR"/>
        </w:rPr>
        <w:footnoteReference w:id="744"/>
      </w:r>
    </w:p>
    <w:p w:rsidR="004B7F07" w:rsidRPr="000B7328" w:rsidRDefault="002853B3" w:rsidP="000B7328">
      <w:pPr>
        <w:ind w:firstLine="284"/>
        <w:rPr>
          <w:rFonts w:ascii="KFGQPC Uthmanic Script HAFS" w:hAnsi="KFGQPC Uthmanic Script HAFS" w:cs="KFGQPC Uthmanic Script HAFS"/>
          <w:rtl/>
        </w:rPr>
      </w:pPr>
      <w:r>
        <w:rPr>
          <w:rFonts w:hint="cs"/>
          <w:rtl/>
          <w:lang w:bidi="fa-IR"/>
        </w:rPr>
        <w:t>امام شافعی گفته</w:t>
      </w:r>
      <w:r w:rsidR="00BB137D">
        <w:rPr>
          <w:rFonts w:hint="cs"/>
          <w:rtl/>
          <w:lang w:bidi="fa-IR"/>
        </w:rPr>
        <w:t>:</w:t>
      </w:r>
      <w:r>
        <w:rPr>
          <w:rFonts w:hint="cs"/>
          <w:rtl/>
          <w:lang w:bidi="fa-IR"/>
        </w:rPr>
        <w:t xml:space="preserve"> «خداون</w:t>
      </w:r>
      <w:r w:rsidR="00C95170">
        <w:rPr>
          <w:rFonts w:hint="cs"/>
          <w:rtl/>
          <w:lang w:bidi="fa-IR"/>
        </w:rPr>
        <w:t>د دارای صفات و نامهایی می‌باشد</w:t>
      </w:r>
      <w:r>
        <w:rPr>
          <w:rFonts w:hint="cs"/>
          <w:rtl/>
          <w:lang w:bidi="fa-IR"/>
        </w:rPr>
        <w:t xml:space="preserve"> که هیچکس حق رد کردن</w:t>
      </w:r>
      <w:r w:rsidR="00C00920">
        <w:rPr>
          <w:rFonts w:hint="cs"/>
          <w:rtl/>
          <w:lang w:bidi="fa-IR"/>
        </w:rPr>
        <w:t xml:space="preserve"> آن‌ها </w:t>
      </w:r>
      <w:r>
        <w:rPr>
          <w:rFonts w:hint="cs"/>
          <w:rtl/>
          <w:lang w:bidi="fa-IR"/>
        </w:rPr>
        <w:t>را ندارد</w:t>
      </w:r>
      <w:r w:rsidR="00C95170">
        <w:rPr>
          <w:rFonts w:hint="cs"/>
          <w:rtl/>
          <w:lang w:bidi="fa-IR"/>
        </w:rPr>
        <w:t xml:space="preserve"> </w:t>
      </w:r>
      <w:r>
        <w:rPr>
          <w:rFonts w:hint="cs"/>
          <w:rtl/>
          <w:lang w:bidi="fa-IR"/>
        </w:rPr>
        <w:t>و</w:t>
      </w:r>
      <w:r w:rsidR="00C95170">
        <w:rPr>
          <w:rFonts w:hint="cs"/>
          <w:rtl/>
          <w:lang w:bidi="fa-IR"/>
        </w:rPr>
        <w:t xml:space="preserve"> </w:t>
      </w:r>
      <w:r>
        <w:rPr>
          <w:rFonts w:hint="cs"/>
          <w:rtl/>
          <w:lang w:bidi="fa-IR"/>
        </w:rPr>
        <w:t xml:space="preserve">هر کس بعد از ثابت شدن حجت بر او، </w:t>
      </w:r>
      <w:r w:rsidR="00F0707B">
        <w:rPr>
          <w:rFonts w:hint="cs"/>
          <w:rtl/>
          <w:lang w:bidi="fa-IR"/>
        </w:rPr>
        <w:t xml:space="preserve">با آن </w:t>
      </w:r>
      <w:r>
        <w:rPr>
          <w:rFonts w:hint="cs"/>
          <w:rtl/>
          <w:lang w:bidi="fa-IR"/>
        </w:rPr>
        <w:t>مخالفت کند، کافر شده است، ولی اگر حجت بر</w:t>
      </w:r>
      <w:r w:rsidR="00F0707B">
        <w:rPr>
          <w:rFonts w:hint="cs"/>
          <w:rtl/>
          <w:lang w:bidi="fa-IR"/>
        </w:rPr>
        <w:t xml:space="preserve"> او تمام نشده باشد، بدلیل جهل</w:t>
      </w:r>
      <w:r>
        <w:rPr>
          <w:rFonts w:hint="cs"/>
          <w:rtl/>
          <w:lang w:bidi="fa-IR"/>
        </w:rPr>
        <w:t>، عذر او پذیرفته می‌شود، زیرا علم به این صفات، نه با عقل و نه با دیدن و تفکر، قابل فهمیدن و درک کردن نمی‌باشد. این صفات را ثابت، و همانطور که خدا، تشبیه را، از خود رانده، ما هم</w:t>
      </w:r>
      <w:r w:rsidR="00C00920">
        <w:rPr>
          <w:rFonts w:hint="cs"/>
          <w:rtl/>
          <w:lang w:bidi="fa-IR"/>
        </w:rPr>
        <w:t xml:space="preserve"> آن را </w:t>
      </w:r>
      <w:r>
        <w:rPr>
          <w:rFonts w:hint="cs"/>
          <w:rtl/>
          <w:lang w:bidi="fa-IR"/>
        </w:rPr>
        <w:t>نفی می‌کنیم، خداوند می‌فرماید</w:t>
      </w:r>
      <w:r w:rsidR="00BB137D">
        <w:rPr>
          <w:rFonts w:hint="cs"/>
          <w:rtl/>
          <w:lang w:bidi="fa-IR"/>
        </w:rPr>
        <w:t>:</w:t>
      </w:r>
      <w:r w:rsidR="001F44E8">
        <w:rPr>
          <w:rFonts w:hint="cs"/>
          <w:rtl/>
          <w:lang w:bidi="fa-IR"/>
        </w:rPr>
        <w:t xml:space="preserve"> </w:t>
      </w:r>
      <w:r w:rsidR="001F44E8">
        <w:rPr>
          <w:rFonts w:ascii="Traditional Arabic" w:hAnsi="Traditional Arabic" w:cs="Traditional Arabic"/>
          <w:color w:val="000000"/>
          <w:rtl/>
        </w:rPr>
        <w:t>﴿</w:t>
      </w:r>
      <w:r w:rsidR="000B7328">
        <w:rPr>
          <w:rFonts w:ascii="KFGQPC Uthmanic Script HAFS" w:hAnsi="KFGQPC Uthmanic Script HAFS" w:cs="KFGQPC Uthmanic Script HAFS"/>
          <w:rtl/>
        </w:rPr>
        <w:t>لَيۡسَ كَمِثۡلِهِ</w:t>
      </w:r>
      <w:r w:rsidR="000B7328">
        <w:rPr>
          <w:rFonts w:ascii="KFGQPC Uthmanic Script HAFS" w:hAnsi="KFGQPC Uthmanic Script HAFS" w:cs="KFGQPC Uthmanic Script HAFS" w:hint="cs"/>
          <w:rtl/>
        </w:rPr>
        <w:t>ۦ</w:t>
      </w:r>
      <w:r w:rsidR="000B7328">
        <w:rPr>
          <w:rFonts w:ascii="KFGQPC Uthmanic Script HAFS" w:hAnsi="KFGQPC Uthmanic Script HAFS" w:cs="KFGQPC Uthmanic Script HAFS"/>
          <w:rtl/>
        </w:rPr>
        <w:t xml:space="preserve"> شَيۡءٞۖ</w:t>
      </w:r>
      <w:r w:rsidR="001F44E8">
        <w:rPr>
          <w:rFonts w:ascii="Traditional Arabic" w:hAnsi="Traditional Arabic" w:cs="Traditional Arabic"/>
          <w:color w:val="000000"/>
          <w:rtl/>
        </w:rPr>
        <w:t>﴾</w:t>
      </w:r>
      <w:r w:rsidR="001F44E8">
        <w:rPr>
          <w:rFonts w:hint="cs"/>
          <w:color w:val="000000"/>
          <w:rtl/>
        </w:rPr>
        <w:t xml:space="preserve"> </w:t>
      </w:r>
      <w:r w:rsidR="001F44E8" w:rsidRPr="001F44E8">
        <w:rPr>
          <w:rFonts w:ascii="mylotus" w:hAnsi="mylotus" w:cs="mylotus"/>
          <w:color w:val="000000"/>
          <w:sz w:val="26"/>
          <w:szCs w:val="26"/>
          <w:rtl/>
          <w:lang w:bidi="fa-IR"/>
        </w:rPr>
        <w:t>[</w:t>
      </w:r>
      <w:r w:rsidR="001F44E8">
        <w:rPr>
          <w:rFonts w:ascii="mylotus" w:hAnsi="mylotus" w:cs="mylotus" w:hint="cs"/>
          <w:color w:val="000000"/>
          <w:sz w:val="26"/>
          <w:szCs w:val="26"/>
          <w:rtl/>
          <w:lang w:bidi="fa-IR"/>
        </w:rPr>
        <w:t>الشوری: 11</w:t>
      </w:r>
      <w:r w:rsidR="001F44E8" w:rsidRPr="001F44E8">
        <w:rPr>
          <w:rFonts w:ascii="mylotus" w:hAnsi="mylotus" w:cs="mylotus"/>
          <w:color w:val="000000"/>
          <w:sz w:val="26"/>
          <w:szCs w:val="26"/>
          <w:rtl/>
          <w:lang w:bidi="fa-IR"/>
        </w:rPr>
        <w:t>]</w:t>
      </w:r>
      <w:r w:rsidR="001F44E8" w:rsidRPr="001F44E8">
        <w:rPr>
          <w:rFonts w:ascii="Calibri" w:hAnsi="Calibri" w:hint="cs"/>
          <w:color w:val="000000"/>
          <w:rtl/>
          <w:lang w:bidi="fa-IR"/>
        </w:rPr>
        <w:t>.</w:t>
      </w:r>
      <w:r w:rsidR="00F0707B" w:rsidRPr="00673CED">
        <w:rPr>
          <w:rFonts w:hint="cs"/>
          <w:rtl/>
        </w:rPr>
        <w:t xml:space="preserve"> </w:t>
      </w:r>
    </w:p>
    <w:p w:rsidR="00F0707B" w:rsidRDefault="002853B3" w:rsidP="00C91DCA">
      <w:pPr>
        <w:ind w:firstLine="284"/>
        <w:rPr>
          <w:rtl/>
          <w:lang w:bidi="fa-IR"/>
        </w:rPr>
      </w:pPr>
      <w:r w:rsidRPr="00673CED">
        <w:rPr>
          <w:rFonts w:hint="cs"/>
          <w:rtl/>
        </w:rPr>
        <w:t>«</w:t>
      </w:r>
      <w:r w:rsidR="00B830BD" w:rsidRPr="00673CED">
        <w:rPr>
          <w:rtl/>
        </w:rPr>
        <w:t>هيچ چيزي همانند خدا نيست</w:t>
      </w:r>
      <w:r w:rsidR="00B830BD" w:rsidRPr="00673CED">
        <w:rPr>
          <w:rFonts w:hint="cs"/>
          <w:rtl/>
        </w:rPr>
        <w:t>.»</w:t>
      </w:r>
      <w:r w:rsidRPr="00A11AA5">
        <w:rPr>
          <w:rStyle w:val="FootnoteReference"/>
          <w:rFonts w:cs="B Lotus"/>
          <w:sz w:val="28"/>
          <w:szCs w:val="28"/>
          <w:rtl/>
          <w:lang w:bidi="fa-IR"/>
        </w:rPr>
        <w:footnoteReference w:id="745"/>
      </w:r>
      <w:r>
        <w:rPr>
          <w:rFonts w:hint="cs"/>
          <w:rtl/>
          <w:lang w:bidi="fa-IR"/>
        </w:rPr>
        <w:t xml:space="preserve"> </w:t>
      </w:r>
    </w:p>
    <w:p w:rsidR="00F0707B" w:rsidRDefault="00F0707B" w:rsidP="00C91DCA">
      <w:pPr>
        <w:ind w:firstLine="284"/>
        <w:rPr>
          <w:rtl/>
          <w:lang w:bidi="fa-IR"/>
        </w:rPr>
      </w:pPr>
      <w:r>
        <w:rPr>
          <w:rFonts w:hint="cs"/>
          <w:rtl/>
          <w:lang w:bidi="fa-IR"/>
        </w:rPr>
        <w:t>ابوحنیفه می‌فرماید:</w:t>
      </w:r>
      <w:r w:rsidR="002853B3">
        <w:rPr>
          <w:rFonts w:hint="cs"/>
          <w:rtl/>
          <w:lang w:bidi="fa-IR"/>
        </w:rPr>
        <w:t xml:space="preserve"> خداوند به هیچ صفتی از صفات مخلوقاتش تشبیه نمی‌شود</w:t>
      </w:r>
      <w:r>
        <w:rPr>
          <w:rFonts w:hint="cs"/>
          <w:rtl/>
          <w:lang w:bidi="fa-IR"/>
        </w:rPr>
        <w:t>، و شبیه هیچ یک از مخلوقات</w:t>
      </w:r>
      <w:r w:rsidR="002853B3">
        <w:rPr>
          <w:rFonts w:hint="cs"/>
          <w:rtl/>
          <w:lang w:bidi="fa-IR"/>
        </w:rPr>
        <w:t xml:space="preserve"> نیست، همه صفات او برخلاف صفات مخلوقات است، علم دارد، نه مانند علم‌ ما، قدرت دارد، نه مانند قدرت ما، می‌بیند نه مانند دیدن ما</w:t>
      </w:r>
      <w:r>
        <w:rPr>
          <w:rFonts w:hint="cs"/>
          <w:rtl/>
          <w:lang w:bidi="fa-IR"/>
        </w:rPr>
        <w:t>.</w:t>
      </w:r>
      <w:r w:rsidR="002853B3" w:rsidRPr="00A11AA5">
        <w:rPr>
          <w:rStyle w:val="FootnoteReference"/>
          <w:rFonts w:cs="B Lotus"/>
          <w:sz w:val="28"/>
          <w:szCs w:val="28"/>
          <w:rtl/>
          <w:lang w:bidi="fa-IR"/>
        </w:rPr>
        <w:footnoteReference w:id="746"/>
      </w:r>
      <w:r w:rsidR="002853B3">
        <w:rPr>
          <w:rFonts w:hint="cs"/>
          <w:rtl/>
          <w:lang w:bidi="fa-IR"/>
        </w:rPr>
        <w:t xml:space="preserve"> </w:t>
      </w:r>
    </w:p>
    <w:p w:rsidR="002853B3" w:rsidRPr="00673CED" w:rsidRDefault="00F0707B" w:rsidP="00C91DCA">
      <w:pPr>
        <w:ind w:firstLine="284"/>
        <w:rPr>
          <w:rtl/>
        </w:rPr>
      </w:pPr>
      <w:r>
        <w:rPr>
          <w:rFonts w:hint="cs"/>
          <w:rtl/>
          <w:lang w:bidi="fa-IR"/>
        </w:rPr>
        <w:t xml:space="preserve">آنچه که </w:t>
      </w:r>
      <w:r w:rsidR="002853B3">
        <w:rPr>
          <w:rFonts w:hint="cs"/>
          <w:rtl/>
          <w:lang w:bidi="fa-IR"/>
        </w:rPr>
        <w:t>ما به آن ایمان داریم و</w:t>
      </w:r>
      <w:r w:rsidR="00C00920">
        <w:rPr>
          <w:rFonts w:hint="cs"/>
          <w:rtl/>
          <w:lang w:bidi="fa-IR"/>
        </w:rPr>
        <w:t xml:space="preserve"> آن را </w:t>
      </w:r>
      <w:r w:rsidR="002853B3">
        <w:rPr>
          <w:rFonts w:hint="cs"/>
          <w:rtl/>
          <w:lang w:bidi="fa-IR"/>
        </w:rPr>
        <w:t>نظر و رأی خود می‌دانیم این گفته ابن حجر می‌باشد</w:t>
      </w:r>
      <w:r w:rsidR="00BB137D">
        <w:rPr>
          <w:rFonts w:hint="cs"/>
          <w:rtl/>
          <w:lang w:bidi="fa-IR"/>
        </w:rPr>
        <w:t>:</w:t>
      </w:r>
      <w:r w:rsidR="002853B3">
        <w:rPr>
          <w:rFonts w:hint="cs"/>
          <w:rtl/>
          <w:lang w:bidi="fa-IR"/>
        </w:rPr>
        <w:t xml:space="preserve"> «پیروی از سلف صالح، بخا</w:t>
      </w:r>
      <w:r>
        <w:rPr>
          <w:rFonts w:hint="cs"/>
          <w:rtl/>
          <w:lang w:bidi="fa-IR"/>
        </w:rPr>
        <w:t>طر دلیل قاطعی است، که اجماع امت</w:t>
      </w:r>
      <w:r w:rsidR="00265552">
        <w:rPr>
          <w:rFonts w:hint="cs"/>
          <w:rtl/>
          <w:lang w:bidi="fa-IR"/>
        </w:rPr>
        <w:t>،</w:t>
      </w:r>
      <w:r w:rsidR="002853B3">
        <w:rPr>
          <w:rFonts w:hint="cs"/>
          <w:rtl/>
          <w:lang w:bidi="fa-IR"/>
        </w:rPr>
        <w:t xml:space="preserve"> در اثبات صفات و اسماء الهی و تأویل نکردن آیات،</w:t>
      </w:r>
      <w:r>
        <w:rPr>
          <w:rFonts w:hint="cs"/>
          <w:rtl/>
          <w:lang w:bidi="fa-IR"/>
        </w:rPr>
        <w:t xml:space="preserve"> حجت است.</w:t>
      </w:r>
      <w:r w:rsidR="002853B3">
        <w:rPr>
          <w:rFonts w:hint="cs"/>
          <w:rtl/>
          <w:lang w:bidi="fa-IR"/>
        </w:rPr>
        <w:t xml:space="preserve"> اگر در آن تأویلی بود، بعید به نظر می‌رسید، اهمیت دادن به آن </w:t>
      </w:r>
      <w:r>
        <w:rPr>
          <w:rFonts w:hint="cs"/>
          <w:rtl/>
          <w:lang w:bidi="fa-IR"/>
        </w:rPr>
        <w:t>بالاتر از اهتمام</w:t>
      </w:r>
      <w:r w:rsidR="002853B3">
        <w:rPr>
          <w:rFonts w:hint="cs"/>
          <w:rtl/>
          <w:lang w:bidi="fa-IR"/>
        </w:rPr>
        <w:t xml:space="preserve"> به فروع شرع باشد، اگر عصر اصحاب، بر تحریم تأویل سپری شده است، پس از همان تبع</w:t>
      </w:r>
      <w:r w:rsidR="00265552">
        <w:rPr>
          <w:rFonts w:hint="cs"/>
          <w:rtl/>
          <w:lang w:bidi="fa-IR"/>
        </w:rPr>
        <w:t>ی</w:t>
      </w:r>
      <w:r w:rsidR="002853B3">
        <w:rPr>
          <w:rFonts w:hint="cs"/>
          <w:rtl/>
          <w:lang w:bidi="fa-IR"/>
        </w:rPr>
        <w:t>ت می‌شود، درباره نسل سوم قبلاً بحث کرده‌ایم که</w:t>
      </w:r>
      <w:r w:rsidR="00C00920">
        <w:rPr>
          <w:rFonts w:hint="cs"/>
          <w:rtl/>
          <w:lang w:bidi="fa-IR"/>
        </w:rPr>
        <w:t xml:space="preserve"> آن‌ها </w:t>
      </w:r>
      <w:r w:rsidR="002853B3">
        <w:rPr>
          <w:rFonts w:hint="cs"/>
          <w:rtl/>
          <w:lang w:bidi="fa-IR"/>
        </w:rPr>
        <w:t>عبارتند از فقهای شهرها مانند ثو</w:t>
      </w:r>
      <w:r>
        <w:rPr>
          <w:rFonts w:hint="cs"/>
          <w:rtl/>
          <w:lang w:bidi="fa-IR"/>
        </w:rPr>
        <w:t>ری، اوزاعی، مالک، لیث</w:t>
      </w:r>
      <w:r w:rsidR="002853B3">
        <w:rPr>
          <w:rFonts w:hint="cs"/>
          <w:rtl/>
          <w:lang w:bidi="fa-IR"/>
        </w:rPr>
        <w:t xml:space="preserve"> و هم عصران او</w:t>
      </w:r>
      <w:r w:rsidR="00265552">
        <w:rPr>
          <w:rFonts w:hint="cs"/>
          <w:rtl/>
          <w:lang w:bidi="fa-IR"/>
        </w:rPr>
        <w:t>،</w:t>
      </w:r>
      <w:r>
        <w:rPr>
          <w:rFonts w:hint="cs"/>
          <w:rtl/>
          <w:lang w:bidi="fa-IR"/>
        </w:rPr>
        <w:t xml:space="preserve"> همچنین از کسانی که</w:t>
      </w:r>
      <w:r w:rsidR="002853B3">
        <w:rPr>
          <w:rFonts w:hint="cs"/>
          <w:rtl/>
          <w:lang w:bidi="fa-IR"/>
        </w:rPr>
        <w:t xml:space="preserve"> </w:t>
      </w:r>
      <w:r>
        <w:rPr>
          <w:rFonts w:hint="cs"/>
          <w:rtl/>
          <w:lang w:bidi="fa-IR"/>
        </w:rPr>
        <w:t>از ائمه اخذ حدیث می‌کرده‌اند</w:t>
      </w:r>
      <w:r w:rsidR="002853B3">
        <w:rPr>
          <w:rFonts w:hint="cs"/>
          <w:rtl/>
          <w:lang w:bidi="fa-IR"/>
        </w:rPr>
        <w:t xml:space="preserve">، پس چگونه به آنچه که اهل آن سه قرن اتفاق کرده‌اند، اعتماد نمی‌شود، در حالی که </w:t>
      </w:r>
      <w:r>
        <w:rPr>
          <w:rFonts w:hint="cs"/>
          <w:rtl/>
          <w:lang w:bidi="fa-IR"/>
        </w:rPr>
        <w:t xml:space="preserve">طبق </w:t>
      </w:r>
      <w:r w:rsidR="002853B3">
        <w:rPr>
          <w:rFonts w:hint="cs"/>
          <w:rtl/>
          <w:lang w:bidi="fa-IR"/>
        </w:rPr>
        <w:t>گفته پیامبر</w:t>
      </w:r>
      <w:r w:rsidR="002853B3">
        <w:rPr>
          <w:rFonts w:hint="cs"/>
          <w:lang w:bidi="fa-IR"/>
        </w:rPr>
        <w:sym w:font="AGA Arabesque" w:char="F072"/>
      </w:r>
      <w:r w:rsidR="002853B3">
        <w:rPr>
          <w:rFonts w:hint="cs"/>
          <w:rtl/>
          <w:lang w:bidi="fa-IR"/>
        </w:rPr>
        <w:t>،</w:t>
      </w:r>
      <w:r w:rsidR="00C00920">
        <w:rPr>
          <w:rFonts w:hint="cs"/>
          <w:rtl/>
          <w:lang w:bidi="fa-IR"/>
        </w:rPr>
        <w:t xml:space="preserve"> آن‌ها </w:t>
      </w:r>
      <w:r w:rsidR="002853B3">
        <w:rPr>
          <w:rFonts w:hint="cs"/>
          <w:rtl/>
          <w:lang w:bidi="fa-IR"/>
        </w:rPr>
        <w:t>بهترین مردمان می‌باشند.</w:t>
      </w:r>
      <w:r w:rsidR="002853B3" w:rsidRPr="00A11AA5">
        <w:rPr>
          <w:rStyle w:val="FootnoteReference"/>
          <w:rFonts w:cs="B Lotus"/>
          <w:sz w:val="28"/>
          <w:szCs w:val="28"/>
          <w:rtl/>
          <w:lang w:bidi="fa-IR"/>
        </w:rPr>
        <w:footnoteReference w:id="747"/>
      </w:r>
    </w:p>
    <w:p w:rsidR="00430F06" w:rsidRDefault="00430F06" w:rsidP="00C91DCA">
      <w:pPr>
        <w:ind w:firstLine="284"/>
        <w:rPr>
          <w:rtl/>
          <w:lang w:bidi="fa-IR"/>
        </w:rPr>
      </w:pPr>
      <w:r>
        <w:rPr>
          <w:rFonts w:hint="cs"/>
          <w:rtl/>
          <w:lang w:bidi="fa-IR"/>
        </w:rPr>
        <w:t xml:space="preserve">اما رد </w:t>
      </w:r>
      <w:r w:rsidR="002853B3">
        <w:rPr>
          <w:rFonts w:hint="cs"/>
          <w:rtl/>
          <w:lang w:bidi="fa-IR"/>
        </w:rPr>
        <w:t xml:space="preserve">بدعتگذاران </w:t>
      </w:r>
      <w:r>
        <w:rPr>
          <w:rFonts w:hint="cs"/>
          <w:rtl/>
          <w:lang w:bidi="fa-IR"/>
        </w:rPr>
        <w:t>قدیم و جدید در مورد</w:t>
      </w:r>
      <w:r w:rsidR="002853B3">
        <w:rPr>
          <w:rFonts w:hint="cs"/>
          <w:rtl/>
          <w:lang w:bidi="fa-IR"/>
        </w:rPr>
        <w:t xml:space="preserve"> احادیث مربوط به عقاید، </w:t>
      </w:r>
      <w:r>
        <w:rPr>
          <w:rFonts w:hint="cs"/>
          <w:rtl/>
          <w:lang w:bidi="fa-IR"/>
        </w:rPr>
        <w:t>از جمله: نامهای خداوند و صفات او</w:t>
      </w:r>
      <w:r w:rsidR="002853B3">
        <w:rPr>
          <w:rFonts w:hint="cs"/>
          <w:rtl/>
          <w:lang w:bidi="fa-IR"/>
        </w:rPr>
        <w:t xml:space="preserve"> به دلیل اینکه آحاد می‌باشند. </w:t>
      </w:r>
    </w:p>
    <w:p w:rsidR="004B7F07" w:rsidRDefault="00430F06" w:rsidP="00C91DCA">
      <w:pPr>
        <w:ind w:firstLine="284"/>
        <w:rPr>
          <w:rtl/>
        </w:rPr>
      </w:pPr>
      <w:r w:rsidRPr="00673CED">
        <w:rPr>
          <w:rFonts w:hint="cs"/>
          <w:rtl/>
        </w:rPr>
        <w:t>این امر نشانه گمراهی</w:t>
      </w:r>
      <w:r w:rsidR="00031CAF">
        <w:rPr>
          <w:rFonts w:hint="cs"/>
          <w:rtl/>
        </w:rPr>
        <w:t xml:space="preserve"> آن‌هاست</w:t>
      </w:r>
      <w:r w:rsidRPr="00673CED">
        <w:rPr>
          <w:rFonts w:hint="cs"/>
          <w:rtl/>
        </w:rPr>
        <w:t xml:space="preserve"> زیرا چنانکه می</w:t>
      </w:r>
      <w:r>
        <w:rPr>
          <w:rFonts w:ascii="Times New Roman" w:hAnsi="Times New Roman" w:cs="2  Badr" w:hint="cs"/>
          <w:rtl/>
          <w:lang w:bidi="fa-IR"/>
        </w:rPr>
        <w:t>‏</w:t>
      </w:r>
      <w:r w:rsidRPr="00673CED">
        <w:rPr>
          <w:rFonts w:hint="cs"/>
          <w:rtl/>
        </w:rPr>
        <w:t>پندارند</w:t>
      </w:r>
      <w:r w:rsidR="002853B3" w:rsidRPr="00673CED">
        <w:rPr>
          <w:rFonts w:hint="cs"/>
          <w:rtl/>
        </w:rPr>
        <w:t xml:space="preserve"> این مسأله، مسأله متواتر و آحاد نیست، </w:t>
      </w:r>
      <w:r w:rsidRPr="00673CED">
        <w:rPr>
          <w:rFonts w:hint="cs"/>
          <w:rtl/>
        </w:rPr>
        <w:t>بلکه مسأله عقل است که</w:t>
      </w:r>
      <w:r w:rsidR="00C00920">
        <w:rPr>
          <w:rFonts w:hint="cs"/>
          <w:rtl/>
        </w:rPr>
        <w:t xml:space="preserve"> آن را </w:t>
      </w:r>
      <w:r w:rsidRPr="00673CED">
        <w:rPr>
          <w:rFonts w:hint="cs"/>
          <w:rtl/>
        </w:rPr>
        <w:t>تقدیس کردند و عبادت نمودند و</w:t>
      </w:r>
      <w:r w:rsidR="002853B3" w:rsidRPr="00673CED">
        <w:rPr>
          <w:rFonts w:hint="cs"/>
          <w:rtl/>
        </w:rPr>
        <w:t xml:space="preserve"> آیات و احادیث</w:t>
      </w:r>
      <w:r w:rsidR="00265552" w:rsidRPr="00673CED">
        <w:rPr>
          <w:rFonts w:hint="cs"/>
          <w:rtl/>
        </w:rPr>
        <w:t xml:space="preserve"> ر</w:t>
      </w:r>
      <w:r w:rsidR="002853B3" w:rsidRPr="00673CED">
        <w:rPr>
          <w:rFonts w:hint="cs"/>
          <w:rtl/>
        </w:rPr>
        <w:t>ا بخاطر این خدا، که خدای هوا و هوس</w:t>
      </w:r>
      <w:r w:rsidRPr="00673CED">
        <w:rPr>
          <w:rFonts w:hint="cs"/>
          <w:rtl/>
        </w:rPr>
        <w:t xml:space="preserve"> می‌باشد، مورد ایراد قرار دادند:</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أَفَرَءَيۡتَ</w:t>
      </w:r>
      <w:r w:rsidR="000B7328">
        <w:rPr>
          <w:rFonts w:ascii="KFGQPC Uthmanic Script HAFS" w:hAnsi="KFGQPC Uthmanic Script HAFS" w:cs="KFGQPC Uthmanic Script HAFS"/>
          <w:rtl/>
        </w:rPr>
        <w:t xml:space="preserve"> مَنِ </w:t>
      </w:r>
      <w:r w:rsidR="000B7328">
        <w:rPr>
          <w:rFonts w:ascii="KFGQPC Uthmanic Script HAFS" w:hAnsi="KFGQPC Uthmanic Script HAFS" w:cs="KFGQPC Uthmanic Script HAFS" w:hint="cs"/>
          <w:rtl/>
        </w:rPr>
        <w:t>ٱتَّخَذَ</w:t>
      </w:r>
      <w:r w:rsidR="000B7328">
        <w:rPr>
          <w:rFonts w:ascii="KFGQPC Uthmanic Script HAFS" w:hAnsi="KFGQPC Uthmanic Script HAFS" w:cs="KFGQPC Uthmanic Script HAFS"/>
          <w:rtl/>
        </w:rPr>
        <w:t xml:space="preserve"> إِلَٰهَهُ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هَوَىٰهُ وَأَضَلَّهُ </w:t>
      </w:r>
      <w:r w:rsidR="000B7328">
        <w:rPr>
          <w:rFonts w:ascii="KFGQPC Uthmanic Script HAFS" w:hAnsi="KFGQPC Uthmanic Script HAFS" w:cs="KFGQPC Uthmanic Script HAFS" w:hint="cs"/>
          <w:rtl/>
        </w:rPr>
        <w:t>ٱللَّهُ</w:t>
      </w:r>
      <w:r w:rsidR="000B7328">
        <w:rPr>
          <w:rFonts w:ascii="KFGQPC Uthmanic Script HAFS" w:hAnsi="KFGQPC Uthmanic Script HAFS" w:cs="KFGQPC Uthmanic Script HAFS"/>
          <w:rtl/>
        </w:rPr>
        <w:t xml:space="preserve"> عَلَىٰ عِلۡمٖ</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الجاثیة: 23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430F06" w:rsidRPr="00673CED" w:rsidRDefault="002853B3" w:rsidP="00C91DCA">
      <w:pPr>
        <w:ind w:firstLine="284"/>
        <w:rPr>
          <w:rtl/>
        </w:rPr>
      </w:pPr>
      <w:r w:rsidRPr="00673CED">
        <w:rPr>
          <w:rFonts w:hint="cs"/>
          <w:rtl/>
        </w:rPr>
        <w:t>«</w:t>
      </w:r>
      <w:r w:rsidR="00B830BD" w:rsidRPr="00673CED">
        <w:rPr>
          <w:rtl/>
        </w:rPr>
        <w:t>هيچ ديده‌اي كسي را كه هوا و هوس خود را به خدائي خود گرفته است</w:t>
      </w:r>
      <w:r w:rsidR="004D790E" w:rsidRPr="00673CED">
        <w:rPr>
          <w:rtl/>
        </w:rPr>
        <w:t>،</w:t>
      </w:r>
      <w:r w:rsidR="00B830BD" w:rsidRPr="00673CED">
        <w:rPr>
          <w:rtl/>
        </w:rPr>
        <w:t xml:space="preserve"> و با وجود آگاهي </w:t>
      </w:r>
      <w:r w:rsidR="004D790E" w:rsidRPr="00673CED">
        <w:rPr>
          <w:rtl/>
        </w:rPr>
        <w:t>(</w:t>
      </w:r>
      <w:r w:rsidR="00B830BD" w:rsidRPr="00673CED">
        <w:rPr>
          <w:rtl/>
        </w:rPr>
        <w:t>از حق و باطل</w:t>
      </w:r>
      <w:r w:rsidR="004D790E" w:rsidRPr="00673CED">
        <w:rPr>
          <w:rtl/>
        </w:rPr>
        <w:t>،</w:t>
      </w:r>
      <w:r w:rsidR="00B830BD" w:rsidRPr="00673CED">
        <w:rPr>
          <w:rtl/>
        </w:rPr>
        <w:t xml:space="preserve"> آرزوپرستي كرده است و</w:t>
      </w:r>
      <w:r w:rsidR="004D790E" w:rsidRPr="00673CED">
        <w:rPr>
          <w:rtl/>
        </w:rPr>
        <w:t>)</w:t>
      </w:r>
      <w:r w:rsidR="00B830BD" w:rsidRPr="00673CED">
        <w:rPr>
          <w:rtl/>
        </w:rPr>
        <w:t xml:space="preserve"> خدا او را گمراه ساخته است</w:t>
      </w:r>
      <w:r w:rsidR="00B830BD" w:rsidRPr="00673CED">
        <w:rPr>
          <w:rFonts w:hint="cs"/>
          <w:rtl/>
        </w:rPr>
        <w:t>.»</w:t>
      </w:r>
      <w:r w:rsidRPr="00A11AA5">
        <w:rPr>
          <w:rStyle w:val="FootnoteReference"/>
          <w:rFonts w:cs="B Lotus"/>
          <w:sz w:val="28"/>
          <w:szCs w:val="28"/>
          <w:rtl/>
          <w:lang w:bidi="fa-IR"/>
        </w:rPr>
        <w:footnoteReference w:id="748"/>
      </w:r>
      <w:r w:rsidRPr="00673CED">
        <w:rPr>
          <w:rFonts w:hint="cs"/>
          <w:rtl/>
        </w:rPr>
        <w:t xml:space="preserve"> </w:t>
      </w:r>
      <w:r w:rsidR="00430F06" w:rsidRPr="00673CED">
        <w:rPr>
          <w:rFonts w:hint="cs"/>
          <w:rtl/>
        </w:rPr>
        <w:t xml:space="preserve">از یک جهت </w:t>
      </w:r>
      <w:r w:rsidRPr="00673CED">
        <w:rPr>
          <w:rFonts w:hint="cs"/>
          <w:rtl/>
        </w:rPr>
        <w:t>بنابر</w:t>
      </w:r>
      <w:r w:rsidR="005B0347">
        <w:rPr>
          <w:rFonts w:hint="cs"/>
          <w:rtl/>
        </w:rPr>
        <w:t xml:space="preserve"> عقل‌ها</w:t>
      </w:r>
      <w:r w:rsidRPr="00673CED">
        <w:rPr>
          <w:rFonts w:hint="cs"/>
          <w:rtl/>
        </w:rPr>
        <w:t>ی خود، اولین اصل مقدس خود را، که همان توحید قائم به نفی صفات می‌باشد، بنا نهادند. و این اصل را براساس متواتر</w:t>
      </w:r>
      <w:r w:rsidR="00430F06" w:rsidRPr="00673CED">
        <w:rPr>
          <w:rFonts w:hint="cs"/>
          <w:rtl/>
        </w:rPr>
        <w:t xml:space="preserve"> خود</w:t>
      </w:r>
      <w:r w:rsidR="00265552" w:rsidRPr="00673CED">
        <w:rPr>
          <w:rFonts w:hint="cs"/>
          <w:rtl/>
        </w:rPr>
        <w:t>،</w:t>
      </w:r>
      <w:r w:rsidRPr="00673CED">
        <w:rPr>
          <w:rFonts w:hint="cs"/>
          <w:rtl/>
        </w:rPr>
        <w:t xml:space="preserve"> طبقه‌بندی کردند، که قرآن می‌باشد،</w:t>
      </w:r>
      <w:r w:rsidR="00430F06" w:rsidRPr="00673CED">
        <w:rPr>
          <w:rFonts w:hint="cs"/>
          <w:rtl/>
        </w:rPr>
        <w:t xml:space="preserve"> و در آن آیه‌های مربوط به اسماء</w:t>
      </w:r>
      <w:r w:rsidRPr="00673CED">
        <w:rPr>
          <w:rFonts w:hint="cs"/>
          <w:rtl/>
        </w:rPr>
        <w:t xml:space="preserve"> و صفات خداوند را تأویل کردند. همانطور که قبلاً د</w:t>
      </w:r>
      <w:r w:rsidR="00430F06" w:rsidRPr="00673CED">
        <w:rPr>
          <w:rFonts w:hint="cs"/>
          <w:rtl/>
        </w:rPr>
        <w:t>ر سخن عبدالجبار یادآور شدیم.</w:t>
      </w:r>
      <w:r w:rsidRPr="00673CED">
        <w:rPr>
          <w:rFonts w:hint="cs"/>
          <w:rtl/>
        </w:rPr>
        <w:t xml:space="preserve"> </w:t>
      </w:r>
    </w:p>
    <w:p w:rsidR="00430F06" w:rsidRDefault="00430F06" w:rsidP="00C91DCA">
      <w:pPr>
        <w:ind w:firstLine="284"/>
        <w:rPr>
          <w:rtl/>
          <w:lang w:bidi="fa-IR"/>
        </w:rPr>
      </w:pPr>
      <w:r>
        <w:rPr>
          <w:rFonts w:hint="cs"/>
          <w:rtl/>
          <w:lang w:bidi="fa-IR"/>
        </w:rPr>
        <w:t>از جهت دیگر، آنچه که حدیث صحیح -</w:t>
      </w:r>
      <w:r w:rsidR="002853B3">
        <w:rPr>
          <w:rFonts w:hint="cs"/>
          <w:rtl/>
          <w:lang w:bidi="fa-IR"/>
        </w:rPr>
        <w:t>هر چند آحاد هم باش</w:t>
      </w:r>
      <w:r>
        <w:rPr>
          <w:rFonts w:hint="cs"/>
          <w:rtl/>
          <w:lang w:bidi="fa-IR"/>
        </w:rPr>
        <w:t>د- درباره</w:t>
      </w:r>
      <w:r w:rsidR="002853B3">
        <w:rPr>
          <w:rFonts w:hint="cs"/>
          <w:rtl/>
          <w:lang w:bidi="fa-IR"/>
        </w:rPr>
        <w:t xml:space="preserve"> اسماء و صفات الهی آورده، سنت در آن بدعت نبوده است، و شبیه قرآن آورده است، در احادیث مربوط عقاید، هیچ امری که مخالف قرآن یا </w:t>
      </w:r>
      <w:r>
        <w:rPr>
          <w:rFonts w:hint="cs"/>
          <w:rtl/>
          <w:lang w:bidi="fa-IR"/>
        </w:rPr>
        <w:t>زائد بر آن،</w:t>
      </w:r>
      <w:r w:rsidR="002853B3">
        <w:rPr>
          <w:rFonts w:hint="cs"/>
          <w:rtl/>
          <w:lang w:bidi="fa-IR"/>
        </w:rPr>
        <w:t xml:space="preserve"> وجود ندارد، به نحوی که هیچ اصل قرآنی نداشته باشد، هر چند احادیث صحیح درباره عقاید وجود دارد، همانند</w:t>
      </w:r>
      <w:r w:rsidR="00C00920">
        <w:rPr>
          <w:rFonts w:hint="cs"/>
          <w:rtl/>
          <w:lang w:bidi="fa-IR"/>
        </w:rPr>
        <w:t xml:space="preserve"> آن‌ها </w:t>
      </w:r>
      <w:r w:rsidR="002853B3">
        <w:rPr>
          <w:rFonts w:hint="cs"/>
          <w:rtl/>
          <w:lang w:bidi="fa-IR"/>
        </w:rPr>
        <w:t>را در قرآن پیدا می‌کنی، و هر چه که در آن احادیث اثبات صفات بدون تعطیل و تشبیه کردن جر</w:t>
      </w:r>
      <w:r>
        <w:rPr>
          <w:rFonts w:hint="cs"/>
          <w:rtl/>
          <w:lang w:bidi="fa-IR"/>
        </w:rPr>
        <w:t>یان دارد، در قرآن هم جریان دارد.</w:t>
      </w:r>
      <w:r w:rsidR="002853B3">
        <w:rPr>
          <w:rFonts w:hint="cs"/>
          <w:rtl/>
          <w:lang w:bidi="fa-IR"/>
        </w:rPr>
        <w:t xml:space="preserve"> </w:t>
      </w:r>
    </w:p>
    <w:p w:rsidR="002853B3" w:rsidRDefault="002853B3" w:rsidP="00C91DCA">
      <w:pPr>
        <w:ind w:firstLine="284"/>
        <w:rPr>
          <w:rtl/>
          <w:lang w:bidi="fa-IR"/>
        </w:rPr>
      </w:pPr>
      <w:r>
        <w:rPr>
          <w:rFonts w:hint="cs"/>
          <w:rtl/>
          <w:lang w:bidi="fa-IR"/>
        </w:rPr>
        <w:t xml:space="preserve">امام بخاری در شرح حال بابهای کتاب توحید در صحیح خود، با علاقه به آن پرداخته </w:t>
      </w:r>
      <w:r w:rsidR="00430F06">
        <w:rPr>
          <w:rFonts w:hint="cs"/>
          <w:rtl/>
          <w:lang w:bidi="fa-IR"/>
        </w:rPr>
        <w:t>است، قبل از اینکه احادیث آن باب</w:t>
      </w:r>
      <w:r>
        <w:rPr>
          <w:rFonts w:hint="cs"/>
          <w:rtl/>
          <w:lang w:bidi="fa-IR"/>
        </w:rPr>
        <w:t xml:space="preserve"> و دلالتهای صفات بر خداوند را یادآور شود. در آن بابها، برای اثبات احادیث صحیح خود بوسیله آیه‌هایی از قرآن</w:t>
      </w:r>
      <w:r w:rsidR="00C00920">
        <w:rPr>
          <w:rFonts w:hint="cs"/>
          <w:rtl/>
          <w:lang w:bidi="fa-IR"/>
        </w:rPr>
        <w:t xml:space="preserve"> آن‌ها </w:t>
      </w:r>
      <w:r>
        <w:rPr>
          <w:rFonts w:hint="cs"/>
          <w:rtl/>
          <w:lang w:bidi="fa-IR"/>
        </w:rPr>
        <w:t>را مورد ت</w:t>
      </w:r>
      <w:r w:rsidR="00265552">
        <w:rPr>
          <w:rFonts w:hint="cs"/>
          <w:rtl/>
          <w:lang w:bidi="fa-IR"/>
        </w:rPr>
        <w:t>أ</w:t>
      </w:r>
      <w:r w:rsidR="00430F06">
        <w:rPr>
          <w:rFonts w:hint="cs"/>
          <w:rtl/>
          <w:lang w:bidi="fa-IR"/>
        </w:rPr>
        <w:t>یید قرار می‌دهند</w:t>
      </w:r>
      <w:r>
        <w:rPr>
          <w:rFonts w:hint="cs"/>
          <w:rtl/>
          <w:lang w:bidi="fa-IR"/>
        </w:rPr>
        <w:t xml:space="preserve"> و نشان می‌دهد، احادیثی که درباره صفات آمده، بدعت نبوده است. بلکه، بیان کننده و تأیید کننده، آیات قرآنی می‌باشد.</w:t>
      </w:r>
    </w:p>
    <w:p w:rsidR="002853B3" w:rsidRPr="00997949" w:rsidRDefault="00B41C46" w:rsidP="00C91DCA">
      <w:pPr>
        <w:ind w:firstLine="284"/>
        <w:rPr>
          <w:rFonts w:cs="Times New Roman"/>
          <w:rtl/>
          <w:lang w:bidi="fa-IR"/>
        </w:rPr>
      </w:pPr>
      <w:r>
        <w:rPr>
          <w:rFonts w:hint="cs"/>
          <w:rtl/>
          <w:lang w:bidi="fa-IR"/>
        </w:rPr>
        <w:t>اینک نمونه‌هایی از کار‌های او</w:t>
      </w:r>
      <w:r w:rsidR="00BB137D">
        <w:rPr>
          <w:rFonts w:hint="cs"/>
          <w:rtl/>
          <w:lang w:bidi="fa-IR"/>
        </w:rPr>
        <w:t>:</w:t>
      </w:r>
    </w:p>
    <w:p w:rsidR="001F44E8" w:rsidRDefault="002853B3" w:rsidP="00C91DCA">
      <w:pPr>
        <w:ind w:firstLine="284"/>
        <w:rPr>
          <w:rtl/>
          <w:lang w:bidi="fa-IR"/>
        </w:rPr>
      </w:pPr>
      <w:r>
        <w:rPr>
          <w:rFonts w:hint="cs"/>
          <w:rtl/>
          <w:lang w:bidi="fa-IR"/>
        </w:rPr>
        <w:t>باب فرمود</w:t>
      </w:r>
      <w:r w:rsidR="009C5CB4">
        <w:rPr>
          <w:rFonts w:hint="cs"/>
          <w:rtl/>
          <w:lang w:bidi="fa-IR"/>
        </w:rPr>
        <w:t>ه</w:t>
      </w:r>
      <w:r>
        <w:rPr>
          <w:rFonts w:hint="cs"/>
          <w:rtl/>
          <w:lang w:bidi="fa-IR"/>
        </w:rPr>
        <w:t xml:space="preserve"> خداوند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وَيُحَذِّرُكُمُ </w:t>
      </w:r>
      <w:r w:rsidR="000B7328">
        <w:rPr>
          <w:rFonts w:ascii="KFGQPC Uthmanic Script HAFS" w:hAnsi="KFGQPC Uthmanic Script HAFS" w:cs="KFGQPC Uthmanic Script HAFS" w:hint="cs"/>
          <w:rtl/>
        </w:rPr>
        <w:t>ٱللَّهُ</w:t>
      </w:r>
      <w:r w:rsidR="000B7328">
        <w:rPr>
          <w:rFonts w:ascii="KFGQPC Uthmanic Script HAFS" w:hAnsi="KFGQPC Uthmanic Script HAFS" w:cs="KFGQPC Uthmanic Script HAFS"/>
          <w:rtl/>
        </w:rPr>
        <w:t xml:space="preserve"> نَفۡسَهُ</w:t>
      </w:r>
      <w:r w:rsidR="000B7328">
        <w:rPr>
          <w:rFonts w:ascii="KFGQPC Uthmanic Script HAFS" w:hAnsi="KFGQPC Uthmanic Script HAFS" w:cs="KFGQPC Uthmanic Script HAFS" w:hint="cs"/>
          <w:rtl/>
        </w:rPr>
        <w:t>ۥۗ</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28</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B830BD" w:rsidRPr="00B830BD">
        <w:rPr>
          <w:rtl/>
          <w:lang w:bidi="fa-IR"/>
        </w:rPr>
        <w:t xml:space="preserve">و خداوند شما را از </w:t>
      </w:r>
      <w:r w:rsidR="004D790E">
        <w:rPr>
          <w:rtl/>
          <w:lang w:bidi="fa-IR"/>
        </w:rPr>
        <w:t>(</w:t>
      </w:r>
      <w:r w:rsidR="00B830BD" w:rsidRPr="00B830BD">
        <w:rPr>
          <w:rtl/>
          <w:lang w:bidi="fa-IR"/>
        </w:rPr>
        <w:t>نافرماني</w:t>
      </w:r>
      <w:r w:rsidR="004D790E">
        <w:rPr>
          <w:rtl/>
          <w:lang w:bidi="fa-IR"/>
        </w:rPr>
        <w:t>)</w:t>
      </w:r>
      <w:r w:rsidR="00B830BD" w:rsidRPr="00B830BD">
        <w:rPr>
          <w:rtl/>
          <w:lang w:bidi="fa-IR"/>
        </w:rPr>
        <w:t xml:space="preserve"> </w:t>
      </w:r>
      <w:r w:rsidR="00B830BD">
        <w:rPr>
          <w:rtl/>
          <w:lang w:bidi="fa-IR"/>
        </w:rPr>
        <w:t>خود برحذر مي‌دارد</w:t>
      </w:r>
      <w:r w:rsidR="00B830BD">
        <w:rPr>
          <w:rFonts w:hint="cs"/>
          <w:rtl/>
          <w:lang w:bidi="fa-IR"/>
        </w:rPr>
        <w:t>.»</w:t>
      </w:r>
    </w:p>
    <w:p w:rsidR="002853B3" w:rsidRDefault="002853B3" w:rsidP="00C91DCA">
      <w:pPr>
        <w:ind w:firstLine="284"/>
        <w:rPr>
          <w:rtl/>
          <w:lang w:bidi="fa-IR"/>
        </w:rPr>
      </w:pPr>
      <w:r>
        <w:rPr>
          <w:rFonts w:hint="cs"/>
          <w:rtl/>
          <w:lang w:bidi="fa-IR"/>
        </w:rPr>
        <w:t>و فرمود</w:t>
      </w:r>
      <w:r w:rsidR="009C5CB4">
        <w:rPr>
          <w:rFonts w:hint="cs"/>
          <w:rtl/>
          <w:lang w:bidi="fa-IR"/>
        </w:rPr>
        <w:t>ه</w:t>
      </w:r>
      <w:r w:rsidR="00BB137D">
        <w:rPr>
          <w:rFonts w:hint="cs"/>
          <w:rtl/>
          <w:lang w:bidi="fa-IR"/>
        </w:rPr>
        <w:t>:</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تَعۡلَمُ مَا فِي ن</w:t>
      </w:r>
      <w:r w:rsidR="000B7328">
        <w:rPr>
          <w:rFonts w:ascii="KFGQPC Uthmanic Script HAFS" w:hAnsi="KFGQPC Uthmanic Script HAFS" w:cs="KFGQPC Uthmanic Script HAFS" w:hint="cs"/>
          <w:rtl/>
        </w:rPr>
        <w:t>َفۡسِي</w:t>
      </w:r>
      <w:r w:rsidR="000B7328">
        <w:rPr>
          <w:rFonts w:ascii="KFGQPC Uthmanic Script HAFS" w:hAnsi="KFGQPC Uthmanic Script HAFS" w:cs="KFGQPC Uthmanic Script HAFS"/>
          <w:rtl/>
        </w:rPr>
        <w:t xml:space="preserve"> وَلَآ أَعۡلَمُ مَا فِي نَفۡسِكَۚ</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المائدة: 116</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2853B3" w:rsidP="00C91DCA">
      <w:pPr>
        <w:ind w:firstLine="284"/>
        <w:rPr>
          <w:rtl/>
          <w:lang w:bidi="fa-IR"/>
        </w:rPr>
      </w:pPr>
      <w:r w:rsidRPr="00A77D7E">
        <w:rPr>
          <w:rFonts w:hint="cs"/>
          <w:rtl/>
          <w:lang w:bidi="fa-IR"/>
        </w:rPr>
        <w:t>«</w:t>
      </w:r>
      <w:r w:rsidR="00B830BD" w:rsidRPr="00B830BD">
        <w:rPr>
          <w:rtl/>
          <w:lang w:bidi="fa-IR"/>
        </w:rPr>
        <w:t xml:space="preserve">تو </w:t>
      </w:r>
      <w:r w:rsidR="004D790E">
        <w:rPr>
          <w:rtl/>
          <w:lang w:bidi="fa-IR"/>
        </w:rPr>
        <w:t>(</w:t>
      </w:r>
      <w:r w:rsidR="00B830BD" w:rsidRPr="00B830BD">
        <w:rPr>
          <w:rtl/>
          <w:lang w:bidi="fa-IR"/>
        </w:rPr>
        <w:t>علاوه از ظاهر گفتار من</w:t>
      </w:r>
      <w:r w:rsidR="004D790E">
        <w:rPr>
          <w:rtl/>
          <w:lang w:bidi="fa-IR"/>
        </w:rPr>
        <w:t>)</w:t>
      </w:r>
      <w:r w:rsidR="00B830BD" w:rsidRPr="00B830BD">
        <w:rPr>
          <w:rtl/>
          <w:lang w:bidi="fa-IR"/>
        </w:rPr>
        <w:t xml:space="preserve"> از راز درون من هم باخبري</w:t>
      </w:r>
      <w:r w:rsidR="004D790E">
        <w:rPr>
          <w:rtl/>
          <w:lang w:bidi="fa-IR"/>
        </w:rPr>
        <w:t>،</w:t>
      </w:r>
      <w:r w:rsidR="00B830BD" w:rsidRPr="00B830BD">
        <w:rPr>
          <w:rtl/>
          <w:lang w:bidi="fa-IR"/>
        </w:rPr>
        <w:t xml:space="preserve"> ولي من </w:t>
      </w:r>
      <w:r w:rsidR="004D790E">
        <w:rPr>
          <w:rtl/>
          <w:lang w:bidi="fa-IR"/>
        </w:rPr>
        <w:t>(</w:t>
      </w:r>
      <w:r w:rsidR="00B830BD" w:rsidRPr="00B830BD">
        <w:rPr>
          <w:rtl/>
          <w:lang w:bidi="fa-IR"/>
        </w:rPr>
        <w:t>چون انساني بيش نيستم</w:t>
      </w:r>
      <w:r w:rsidR="004D790E">
        <w:rPr>
          <w:rtl/>
          <w:lang w:bidi="fa-IR"/>
        </w:rPr>
        <w:t>)</w:t>
      </w:r>
      <w:r w:rsidR="00B830BD" w:rsidRPr="00B830BD">
        <w:rPr>
          <w:rtl/>
          <w:lang w:bidi="fa-IR"/>
        </w:rPr>
        <w:t xml:space="preserve"> از آ</w:t>
      </w:r>
      <w:r w:rsidR="00B830BD">
        <w:rPr>
          <w:rtl/>
          <w:lang w:bidi="fa-IR"/>
        </w:rPr>
        <w:t>نچه بر من پنهان مي‌داري بي‌خبرم</w:t>
      </w:r>
      <w:r w:rsidR="00B830BD">
        <w:rPr>
          <w:rFonts w:hint="cs"/>
          <w:rtl/>
          <w:lang w:bidi="fa-IR"/>
        </w:rPr>
        <w:t>.»</w:t>
      </w:r>
    </w:p>
    <w:p w:rsidR="002853B3" w:rsidRDefault="002853B3" w:rsidP="00C91DCA">
      <w:pPr>
        <w:ind w:firstLine="284"/>
        <w:rPr>
          <w:rtl/>
          <w:lang w:bidi="fa-IR"/>
        </w:rPr>
      </w:pPr>
      <w:r w:rsidRPr="00673CED">
        <w:rPr>
          <w:rFonts w:hint="cs"/>
          <w:rtl/>
        </w:rPr>
        <w:t>در این باب احادیثی که موافق این موضوع بوده‌اند را آورده است. مانند فرمود</w:t>
      </w:r>
      <w:r w:rsidR="009C5CB4" w:rsidRPr="00673CED">
        <w:rPr>
          <w:rFonts w:hint="cs"/>
          <w:rtl/>
        </w:rPr>
        <w:t>ه</w:t>
      </w:r>
      <w:r w:rsidRPr="00673CED">
        <w:rPr>
          <w:rFonts w:hint="cs"/>
          <w:rtl/>
        </w:rPr>
        <w:t xml:space="preserve"> پیامبر</w:t>
      </w:r>
      <w:r w:rsidRPr="00673CED">
        <w:rPr>
          <w:rFonts w:hint="cs"/>
        </w:rPr>
        <w:sym w:font="AGA Arabesque" w:char="F072"/>
      </w:r>
      <w:r w:rsidR="00BB137D" w:rsidRPr="00673CED">
        <w:rPr>
          <w:rFonts w:hint="cs"/>
          <w:rtl/>
        </w:rPr>
        <w:t>:</w:t>
      </w:r>
      <w:r w:rsidRPr="00673CED">
        <w:rPr>
          <w:rFonts w:hint="cs"/>
          <w:rtl/>
        </w:rPr>
        <w:t xml:space="preserve"> «هنگ</w:t>
      </w:r>
      <w:r w:rsidR="00265552" w:rsidRPr="00673CED">
        <w:rPr>
          <w:rFonts w:hint="cs"/>
          <w:rtl/>
        </w:rPr>
        <w:t>ا</w:t>
      </w:r>
      <w:r w:rsidRPr="00673CED">
        <w:rPr>
          <w:rFonts w:hint="cs"/>
          <w:rtl/>
        </w:rPr>
        <w:t>میکه خداوند مخلوقات را آفرید،</w:t>
      </w:r>
      <w:r w:rsidR="00C00920">
        <w:rPr>
          <w:rFonts w:hint="cs"/>
          <w:rtl/>
        </w:rPr>
        <w:t xml:space="preserve"> آن را </w:t>
      </w:r>
      <w:r w:rsidRPr="00673CED">
        <w:rPr>
          <w:rFonts w:hint="cs"/>
          <w:rtl/>
        </w:rPr>
        <w:t>در کتاب خو</w:t>
      </w:r>
      <w:r w:rsidR="00B41C46" w:rsidRPr="00673CED">
        <w:rPr>
          <w:rFonts w:hint="cs"/>
          <w:rtl/>
        </w:rPr>
        <w:t>د نوشت، در حالیکه برخود واجب کرد که</w:t>
      </w:r>
      <w:r w:rsidR="004D790E" w:rsidRPr="00673CED">
        <w:rPr>
          <w:rFonts w:hint="cs"/>
          <w:rtl/>
        </w:rPr>
        <w:t>.</w:t>
      </w:r>
      <w:r w:rsidR="00B41C46" w:rsidRPr="00673CED">
        <w:rPr>
          <w:rFonts w:hint="cs"/>
          <w:rtl/>
        </w:rPr>
        <w:t xml:space="preserve">... </w:t>
      </w:r>
      <w:r w:rsidRPr="00673CED">
        <w:rPr>
          <w:rFonts w:hint="cs"/>
          <w:rtl/>
        </w:rPr>
        <w:t>حدیث</w:t>
      </w:r>
      <w:r w:rsidR="00B41C46" w:rsidRPr="00673CED">
        <w:rPr>
          <w:rFonts w:hint="cs"/>
          <w:rtl/>
        </w:rPr>
        <w:t>.</w:t>
      </w:r>
      <w:r w:rsidRPr="00A11AA5">
        <w:rPr>
          <w:rStyle w:val="FootnoteReference"/>
          <w:rFonts w:cs="B Lotus"/>
          <w:sz w:val="28"/>
          <w:szCs w:val="28"/>
          <w:rtl/>
          <w:lang w:bidi="fa-IR"/>
        </w:rPr>
        <w:footnoteReference w:id="749"/>
      </w:r>
    </w:p>
    <w:p w:rsidR="00E155FC" w:rsidRDefault="002853B3" w:rsidP="00C91DCA">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گفته</w:t>
      </w:r>
      <w:r w:rsidR="00BB137D">
        <w:rPr>
          <w:rFonts w:hint="cs"/>
          <w:rtl/>
          <w:lang w:bidi="fa-IR"/>
        </w:rPr>
        <w:t>:</w:t>
      </w:r>
      <w:r>
        <w:rPr>
          <w:rFonts w:hint="cs"/>
          <w:rtl/>
          <w:lang w:bidi="fa-IR"/>
        </w:rPr>
        <w:t xml:space="preserve"> که خداوند فرمود</w:t>
      </w:r>
      <w:r w:rsidR="00BB137D">
        <w:rPr>
          <w:rFonts w:hint="cs"/>
          <w:rtl/>
          <w:lang w:bidi="fa-IR"/>
        </w:rPr>
        <w:t>:</w:t>
      </w:r>
      <w:r>
        <w:rPr>
          <w:rFonts w:hint="cs"/>
          <w:rtl/>
          <w:lang w:bidi="fa-IR"/>
        </w:rPr>
        <w:t xml:space="preserve"> </w:t>
      </w:r>
    </w:p>
    <w:p w:rsidR="002853B3" w:rsidRPr="00673CED" w:rsidRDefault="00B41C46" w:rsidP="00C91DCA">
      <w:pPr>
        <w:ind w:firstLine="284"/>
        <w:rPr>
          <w:rtl/>
        </w:rPr>
      </w:pPr>
      <w:r>
        <w:rPr>
          <w:rFonts w:hint="cs"/>
          <w:sz w:val="32"/>
          <w:szCs w:val="32"/>
          <w:rtl/>
          <w:lang w:bidi="fa-IR"/>
        </w:rPr>
        <w:t>«</w:t>
      </w:r>
      <w:r w:rsidR="00E155FC">
        <w:rPr>
          <w:rtl/>
        </w:rPr>
        <w:t>أنا عند ظن عبدى بى وأنا معه إذا ذكرنى، فإن ذكرنى فى نفسه ذكرته فى نفسى</w:t>
      </w:r>
      <w:r>
        <w:rPr>
          <w:rFonts w:hint="cs"/>
          <w:sz w:val="32"/>
          <w:szCs w:val="32"/>
          <w:rtl/>
          <w:lang w:bidi="fa-IR"/>
        </w:rPr>
        <w:t>»</w:t>
      </w:r>
      <w:r w:rsidR="002853B3">
        <w:rPr>
          <w:rFonts w:hint="cs"/>
          <w:sz w:val="32"/>
          <w:szCs w:val="32"/>
          <w:rtl/>
          <w:lang w:bidi="fa-IR"/>
        </w:rPr>
        <w:tab/>
      </w:r>
    </w:p>
    <w:p w:rsidR="002853B3" w:rsidRPr="004060BC" w:rsidRDefault="007D4128" w:rsidP="00C91DCA">
      <w:pPr>
        <w:ind w:firstLine="284"/>
        <w:rPr>
          <w:rtl/>
        </w:rPr>
      </w:pPr>
      <w:r>
        <w:rPr>
          <w:rFonts w:hint="cs"/>
          <w:rtl/>
        </w:rPr>
        <w:t>«</w:t>
      </w:r>
      <w:r w:rsidR="00B41C46">
        <w:rPr>
          <w:rFonts w:hint="cs"/>
          <w:rtl/>
          <w:lang w:bidi="fa-IR"/>
        </w:rPr>
        <w:t>من</w:t>
      </w:r>
      <w:r w:rsidR="00B41C46">
        <w:rPr>
          <w:rtl/>
          <w:lang w:bidi="fa-IR"/>
        </w:rPr>
        <w:t xml:space="preserve"> </w:t>
      </w:r>
      <w:r w:rsidR="00B41C46">
        <w:rPr>
          <w:rFonts w:hint="cs"/>
          <w:rtl/>
          <w:lang w:bidi="fa-IR"/>
        </w:rPr>
        <w:t>با</w:t>
      </w:r>
      <w:r w:rsidR="00B41C46">
        <w:rPr>
          <w:rFonts w:hint="cs"/>
          <w:rtl/>
        </w:rPr>
        <w:t xml:space="preserve"> </w:t>
      </w:r>
      <w:r w:rsidR="00B41C46">
        <w:rPr>
          <w:rFonts w:hint="cs"/>
          <w:rtl/>
          <w:lang w:bidi="fa-IR"/>
        </w:rPr>
        <w:t>بنده</w:t>
      </w:r>
      <w:r w:rsidR="00B41C46">
        <w:rPr>
          <w:rtl/>
          <w:lang w:bidi="fa-IR"/>
        </w:rPr>
        <w:t xml:space="preserve"> </w:t>
      </w:r>
      <w:r w:rsidR="00B41C46">
        <w:rPr>
          <w:rFonts w:hint="cs"/>
          <w:rtl/>
          <w:lang w:bidi="fa-IR"/>
        </w:rPr>
        <w:t>ام</w:t>
      </w:r>
      <w:r w:rsidR="00B41C46">
        <w:rPr>
          <w:rtl/>
          <w:lang w:bidi="fa-IR"/>
        </w:rPr>
        <w:t xml:space="preserve"> </w:t>
      </w:r>
      <w:r w:rsidR="00B41C46">
        <w:rPr>
          <w:rFonts w:hint="cs"/>
          <w:rtl/>
        </w:rPr>
        <w:t>بر اساس</w:t>
      </w:r>
      <w:r w:rsidR="00B41C46">
        <w:rPr>
          <w:rtl/>
          <w:lang w:bidi="fa-IR"/>
        </w:rPr>
        <w:t xml:space="preserve"> </w:t>
      </w:r>
      <w:r w:rsidR="00B41C46">
        <w:rPr>
          <w:rFonts w:hint="cs"/>
          <w:rtl/>
          <w:lang w:bidi="fa-IR"/>
        </w:rPr>
        <w:t>گماني</w:t>
      </w:r>
      <w:r w:rsidR="00B41C46">
        <w:rPr>
          <w:rtl/>
          <w:lang w:bidi="fa-IR"/>
        </w:rPr>
        <w:t xml:space="preserve"> </w:t>
      </w:r>
      <w:r w:rsidR="00B41C46">
        <w:rPr>
          <w:rFonts w:hint="cs"/>
          <w:rtl/>
          <w:lang w:bidi="fa-IR"/>
        </w:rPr>
        <w:t>که</w:t>
      </w:r>
      <w:r w:rsidR="00B41C46">
        <w:rPr>
          <w:rtl/>
          <w:lang w:bidi="fa-IR"/>
        </w:rPr>
        <w:t xml:space="preserve"> </w:t>
      </w:r>
      <w:r w:rsidR="00B41C46">
        <w:rPr>
          <w:rFonts w:hint="cs"/>
          <w:rtl/>
          <w:lang w:bidi="fa-IR"/>
        </w:rPr>
        <w:t>به</w:t>
      </w:r>
      <w:r w:rsidR="00B41C46">
        <w:rPr>
          <w:rtl/>
          <w:lang w:bidi="fa-IR"/>
        </w:rPr>
        <w:t xml:space="preserve"> </w:t>
      </w:r>
      <w:r w:rsidR="00B41C46">
        <w:rPr>
          <w:rFonts w:hint="cs"/>
          <w:rtl/>
          <w:lang w:bidi="fa-IR"/>
        </w:rPr>
        <w:t>من</w:t>
      </w:r>
      <w:r w:rsidR="00B41C46">
        <w:rPr>
          <w:rtl/>
          <w:lang w:bidi="fa-IR"/>
        </w:rPr>
        <w:t xml:space="preserve"> </w:t>
      </w:r>
      <w:r w:rsidR="00B41C46">
        <w:rPr>
          <w:rFonts w:hint="cs"/>
          <w:rtl/>
          <w:lang w:bidi="fa-IR"/>
        </w:rPr>
        <w:t>دارد،</w:t>
      </w:r>
      <w:r w:rsidR="00B41C46">
        <w:rPr>
          <w:rtl/>
          <w:lang w:bidi="fa-IR"/>
        </w:rPr>
        <w:t xml:space="preserve"> </w:t>
      </w:r>
      <w:r w:rsidR="00B41C46">
        <w:rPr>
          <w:rFonts w:hint="cs"/>
          <w:rtl/>
          <w:lang w:bidi="fa-IR"/>
        </w:rPr>
        <w:t>رفتار</w:t>
      </w:r>
      <w:r w:rsidR="00B41C46">
        <w:rPr>
          <w:rtl/>
          <w:lang w:bidi="fa-IR"/>
        </w:rPr>
        <w:t xml:space="preserve"> </w:t>
      </w:r>
      <w:r w:rsidR="00B41C46">
        <w:rPr>
          <w:rFonts w:hint="cs"/>
          <w:rtl/>
          <w:lang w:bidi="fa-IR"/>
        </w:rPr>
        <w:t>مي</w:t>
      </w:r>
      <w:r w:rsidR="00B41C46">
        <w:rPr>
          <w:rtl/>
          <w:lang w:bidi="fa-IR"/>
        </w:rPr>
        <w:t xml:space="preserve"> </w:t>
      </w:r>
      <w:r w:rsidR="00B41C46">
        <w:rPr>
          <w:rFonts w:hint="cs"/>
          <w:rtl/>
        </w:rPr>
        <w:t xml:space="preserve">نمايم. </w:t>
      </w:r>
      <w:r w:rsidR="00B41C46">
        <w:rPr>
          <w:rFonts w:hint="cs"/>
          <w:rtl/>
          <w:lang w:bidi="fa-IR"/>
        </w:rPr>
        <w:t>و</w:t>
      </w:r>
      <w:r w:rsidR="00B41C46">
        <w:rPr>
          <w:rtl/>
          <w:lang w:bidi="fa-IR"/>
        </w:rPr>
        <w:t xml:space="preserve"> </w:t>
      </w:r>
      <w:r w:rsidR="00B41C46">
        <w:rPr>
          <w:rFonts w:hint="cs"/>
          <w:rtl/>
          <w:lang w:bidi="fa-IR"/>
        </w:rPr>
        <w:t>هنگامي</w:t>
      </w:r>
      <w:r w:rsidR="00B41C46">
        <w:rPr>
          <w:rFonts w:hint="eastAsia"/>
          <w:rtl/>
          <w:lang w:bidi="fa-IR"/>
        </w:rPr>
        <w:t xml:space="preserve"> </w:t>
      </w:r>
      <w:r w:rsidR="00B41C46">
        <w:rPr>
          <w:rFonts w:hint="cs"/>
          <w:rtl/>
          <w:lang w:bidi="fa-IR"/>
        </w:rPr>
        <w:t>که</w:t>
      </w:r>
      <w:r w:rsidR="00B41C46">
        <w:rPr>
          <w:rtl/>
          <w:lang w:bidi="fa-IR"/>
        </w:rPr>
        <w:t xml:space="preserve"> </w:t>
      </w:r>
      <w:r w:rsidR="00B41C46">
        <w:rPr>
          <w:rFonts w:hint="cs"/>
          <w:rtl/>
          <w:lang w:bidi="fa-IR"/>
        </w:rPr>
        <w:t>مرا</w:t>
      </w:r>
      <w:r w:rsidR="00B41C46">
        <w:rPr>
          <w:rtl/>
          <w:lang w:bidi="fa-IR"/>
        </w:rPr>
        <w:t xml:space="preserve"> </w:t>
      </w:r>
      <w:r w:rsidR="00B41C46">
        <w:rPr>
          <w:rFonts w:hint="cs"/>
          <w:rtl/>
          <w:lang w:bidi="fa-IR"/>
        </w:rPr>
        <w:t>ياد</w:t>
      </w:r>
      <w:r w:rsidR="00B41C46">
        <w:rPr>
          <w:rtl/>
          <w:lang w:bidi="fa-IR"/>
        </w:rPr>
        <w:t xml:space="preserve"> </w:t>
      </w:r>
      <w:r w:rsidR="00B41C46">
        <w:rPr>
          <w:rFonts w:hint="cs"/>
          <w:rtl/>
          <w:lang w:bidi="fa-IR"/>
        </w:rPr>
        <w:t>مي</w:t>
      </w:r>
      <w:r w:rsidR="00B41C46">
        <w:rPr>
          <w:rtl/>
          <w:lang w:bidi="fa-IR"/>
        </w:rPr>
        <w:t xml:space="preserve"> </w:t>
      </w:r>
      <w:r w:rsidR="00B41C46">
        <w:rPr>
          <w:rFonts w:hint="cs"/>
          <w:rtl/>
          <w:lang w:bidi="fa-IR"/>
        </w:rPr>
        <w:t>کند</w:t>
      </w:r>
      <w:r w:rsidR="00B41C46">
        <w:rPr>
          <w:rFonts w:hint="cs"/>
          <w:rtl/>
        </w:rPr>
        <w:t>،</w:t>
      </w:r>
      <w:r w:rsidR="00B41C46">
        <w:rPr>
          <w:rtl/>
          <w:lang w:bidi="fa-IR"/>
        </w:rPr>
        <w:t xml:space="preserve"> </w:t>
      </w:r>
      <w:r w:rsidR="00B41C46">
        <w:rPr>
          <w:rFonts w:hint="cs"/>
          <w:rtl/>
          <w:lang w:bidi="fa-IR"/>
        </w:rPr>
        <w:t>من</w:t>
      </w:r>
      <w:r w:rsidR="00B41C46">
        <w:rPr>
          <w:rtl/>
          <w:lang w:bidi="fa-IR"/>
        </w:rPr>
        <w:t xml:space="preserve"> </w:t>
      </w:r>
      <w:r w:rsidR="00B41C46">
        <w:rPr>
          <w:rFonts w:hint="cs"/>
          <w:rtl/>
          <w:lang w:bidi="fa-IR"/>
        </w:rPr>
        <w:t>با</w:t>
      </w:r>
      <w:r w:rsidR="00B41C46">
        <w:rPr>
          <w:rtl/>
          <w:lang w:bidi="fa-IR"/>
        </w:rPr>
        <w:t xml:space="preserve"> </w:t>
      </w:r>
      <w:r w:rsidR="00B41C46">
        <w:rPr>
          <w:rFonts w:hint="cs"/>
          <w:rtl/>
          <w:lang w:bidi="fa-IR"/>
        </w:rPr>
        <w:t>او</w:t>
      </w:r>
      <w:r w:rsidR="00B41C46">
        <w:rPr>
          <w:rtl/>
          <w:lang w:bidi="fa-IR"/>
        </w:rPr>
        <w:t xml:space="preserve"> </w:t>
      </w:r>
      <w:r w:rsidR="00B41C46">
        <w:rPr>
          <w:rFonts w:hint="cs"/>
          <w:rtl/>
          <w:lang w:bidi="fa-IR"/>
        </w:rPr>
        <w:t>هستم</w:t>
      </w:r>
      <w:r w:rsidR="00B41C46">
        <w:rPr>
          <w:rFonts w:hint="cs"/>
          <w:rtl/>
        </w:rPr>
        <w:t>.</w:t>
      </w:r>
      <w:r w:rsidR="00B41C46">
        <w:rPr>
          <w:rtl/>
          <w:lang w:bidi="fa-IR"/>
        </w:rPr>
        <w:t xml:space="preserve"> </w:t>
      </w:r>
      <w:r w:rsidR="00B41C46">
        <w:rPr>
          <w:rFonts w:hint="cs"/>
          <w:rtl/>
        </w:rPr>
        <w:t>پس اگر</w:t>
      </w:r>
      <w:r w:rsidR="00B41C46">
        <w:rPr>
          <w:rtl/>
          <w:lang w:bidi="fa-IR"/>
        </w:rPr>
        <w:t xml:space="preserve"> </w:t>
      </w:r>
      <w:r w:rsidR="00B41C46">
        <w:rPr>
          <w:rFonts w:hint="cs"/>
          <w:rtl/>
          <w:lang w:bidi="fa-IR"/>
        </w:rPr>
        <w:t>در</w:t>
      </w:r>
      <w:r w:rsidR="00B41C46">
        <w:rPr>
          <w:rtl/>
          <w:lang w:bidi="fa-IR"/>
        </w:rPr>
        <w:t xml:space="preserve"> </w:t>
      </w:r>
      <w:r w:rsidR="00B41C46">
        <w:rPr>
          <w:rFonts w:hint="cs"/>
          <w:rtl/>
          <w:lang w:bidi="fa-IR"/>
        </w:rPr>
        <w:t>تنهايي</w:t>
      </w:r>
      <w:r w:rsidR="00B41C46">
        <w:rPr>
          <w:rtl/>
          <w:lang w:bidi="fa-IR"/>
        </w:rPr>
        <w:t xml:space="preserve"> </w:t>
      </w:r>
      <w:r w:rsidR="00B41C46">
        <w:rPr>
          <w:rFonts w:hint="cs"/>
          <w:rtl/>
          <w:lang w:bidi="fa-IR"/>
        </w:rPr>
        <w:t>مرا</w:t>
      </w:r>
      <w:r w:rsidR="00B41C46">
        <w:rPr>
          <w:rtl/>
          <w:lang w:bidi="fa-IR"/>
        </w:rPr>
        <w:t xml:space="preserve"> </w:t>
      </w:r>
      <w:r w:rsidR="00B41C46">
        <w:rPr>
          <w:rFonts w:hint="cs"/>
          <w:rtl/>
          <w:lang w:bidi="fa-IR"/>
        </w:rPr>
        <w:t>ياد</w:t>
      </w:r>
      <w:r w:rsidR="00B41C46">
        <w:rPr>
          <w:rtl/>
          <w:lang w:bidi="fa-IR"/>
        </w:rPr>
        <w:t xml:space="preserve"> </w:t>
      </w:r>
      <w:r w:rsidR="00B41C46">
        <w:rPr>
          <w:rFonts w:hint="cs"/>
          <w:rtl/>
          <w:lang w:bidi="fa-IR"/>
        </w:rPr>
        <w:t>کند</w:t>
      </w:r>
      <w:r w:rsidR="00B41C46">
        <w:rPr>
          <w:rFonts w:hint="cs"/>
          <w:rtl/>
        </w:rPr>
        <w:t>،</w:t>
      </w:r>
      <w:r w:rsidR="00B41C46">
        <w:rPr>
          <w:rtl/>
          <w:lang w:bidi="fa-IR"/>
        </w:rPr>
        <w:t xml:space="preserve"> </w:t>
      </w:r>
      <w:r w:rsidR="00B41C46">
        <w:rPr>
          <w:rFonts w:hint="cs"/>
          <w:rtl/>
          <w:lang w:bidi="fa-IR"/>
        </w:rPr>
        <w:t>من</w:t>
      </w:r>
      <w:r w:rsidR="00B41C46">
        <w:rPr>
          <w:rFonts w:hint="eastAsia"/>
          <w:rtl/>
          <w:lang w:bidi="fa-IR"/>
        </w:rPr>
        <w:t xml:space="preserve"> </w:t>
      </w:r>
      <w:r w:rsidR="00B41C46">
        <w:rPr>
          <w:rFonts w:hint="cs"/>
          <w:rtl/>
          <w:lang w:bidi="fa-IR"/>
        </w:rPr>
        <w:t>هم</w:t>
      </w:r>
      <w:r w:rsidR="00B41C46">
        <w:rPr>
          <w:rtl/>
          <w:lang w:bidi="fa-IR"/>
        </w:rPr>
        <w:t xml:space="preserve"> </w:t>
      </w:r>
      <w:r w:rsidR="00B41C46">
        <w:rPr>
          <w:rFonts w:hint="cs"/>
          <w:rtl/>
          <w:lang w:bidi="fa-IR"/>
        </w:rPr>
        <w:t>او</w:t>
      </w:r>
      <w:r w:rsidR="00B41C46">
        <w:rPr>
          <w:rFonts w:hint="cs"/>
          <w:rtl/>
        </w:rPr>
        <w:t xml:space="preserve"> </w:t>
      </w:r>
      <w:r w:rsidR="00B41C46">
        <w:rPr>
          <w:rFonts w:hint="cs"/>
          <w:rtl/>
          <w:lang w:bidi="fa-IR"/>
        </w:rPr>
        <w:t>را</w:t>
      </w:r>
      <w:r w:rsidR="00B41C46">
        <w:rPr>
          <w:rtl/>
          <w:lang w:bidi="fa-IR"/>
        </w:rPr>
        <w:t xml:space="preserve"> </w:t>
      </w:r>
      <w:r w:rsidR="00B41C46">
        <w:rPr>
          <w:rFonts w:hint="cs"/>
          <w:rtl/>
          <w:lang w:bidi="fa-IR"/>
        </w:rPr>
        <w:t>در</w:t>
      </w:r>
      <w:r w:rsidR="00B41C46">
        <w:rPr>
          <w:rtl/>
          <w:lang w:bidi="fa-IR"/>
        </w:rPr>
        <w:t xml:space="preserve"> </w:t>
      </w:r>
      <w:r w:rsidR="00B41C46">
        <w:rPr>
          <w:rFonts w:hint="cs"/>
          <w:rtl/>
          <w:lang w:bidi="fa-IR"/>
        </w:rPr>
        <w:t>تنهايي</w:t>
      </w:r>
      <w:r w:rsidR="00B41C46">
        <w:rPr>
          <w:rFonts w:hint="cs"/>
          <w:rtl/>
        </w:rPr>
        <w:t>،</w:t>
      </w:r>
      <w:r w:rsidR="00B41C46">
        <w:rPr>
          <w:rtl/>
          <w:lang w:bidi="fa-IR"/>
        </w:rPr>
        <w:t xml:space="preserve"> </w:t>
      </w:r>
      <w:r w:rsidR="00B41C46">
        <w:rPr>
          <w:rFonts w:hint="cs"/>
          <w:rtl/>
          <w:lang w:bidi="fa-IR"/>
        </w:rPr>
        <w:t>ياد</w:t>
      </w:r>
      <w:r w:rsidR="00B41C46">
        <w:rPr>
          <w:rtl/>
          <w:lang w:bidi="fa-IR"/>
        </w:rPr>
        <w:t xml:space="preserve"> </w:t>
      </w:r>
      <w:r w:rsidR="00B41C46">
        <w:rPr>
          <w:rFonts w:hint="cs"/>
          <w:rtl/>
          <w:lang w:bidi="fa-IR"/>
        </w:rPr>
        <w:t>خواهم</w:t>
      </w:r>
      <w:r w:rsidR="00B41C46">
        <w:rPr>
          <w:rtl/>
          <w:lang w:bidi="fa-IR"/>
        </w:rPr>
        <w:t xml:space="preserve"> </w:t>
      </w:r>
      <w:r w:rsidR="00B41C46">
        <w:rPr>
          <w:rFonts w:hint="cs"/>
          <w:rtl/>
          <w:lang w:bidi="fa-IR"/>
        </w:rPr>
        <w:t>کرد</w:t>
      </w:r>
      <w:r w:rsidR="002853B3" w:rsidRPr="004060BC">
        <w:rPr>
          <w:rFonts w:hint="cs"/>
          <w:rtl/>
        </w:rPr>
        <w:t>.»</w:t>
      </w:r>
      <w:r w:rsidR="002853B3" w:rsidRPr="00A11AA5">
        <w:rPr>
          <w:rStyle w:val="FootnoteReference"/>
          <w:rFonts w:cs="B Lotus"/>
          <w:sz w:val="28"/>
          <w:szCs w:val="28"/>
          <w:rtl/>
          <w:lang w:bidi="fa-IR"/>
        </w:rPr>
        <w:footnoteReference w:id="750"/>
      </w:r>
    </w:p>
    <w:p w:rsidR="001F44E8" w:rsidRDefault="00E155FC" w:rsidP="00C91DCA">
      <w:pPr>
        <w:ind w:firstLine="284"/>
        <w:rPr>
          <w:rtl/>
          <w:lang w:bidi="fa-IR"/>
        </w:rPr>
      </w:pPr>
      <w:r>
        <w:rPr>
          <w:rFonts w:hint="cs"/>
          <w:rtl/>
          <w:lang w:bidi="fa-IR"/>
        </w:rPr>
        <w:t>باب</w:t>
      </w:r>
      <w:r w:rsidR="002853B3">
        <w:rPr>
          <w:rFonts w:hint="cs"/>
          <w:rtl/>
          <w:lang w:bidi="fa-IR"/>
        </w:rPr>
        <w:t xml:space="preserve"> فرموده خداوند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كُلُّ شَيۡءٍ هَالِكٌ إِلَّا وَجۡهَهُ</w:t>
      </w:r>
      <w:r w:rsidR="000B7328">
        <w:rPr>
          <w:rFonts w:ascii="KFGQPC Uthmanic Script HAFS" w:hAnsi="KFGQPC Uthmanic Script HAFS" w:cs="KFGQPC Uthmanic Script HAFS" w:hint="cs"/>
          <w:rtl/>
        </w:rPr>
        <w:t>ۥۚ</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القصص: 88</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B830BD" w:rsidRPr="00B830BD">
        <w:rPr>
          <w:rtl/>
          <w:lang w:bidi="fa-IR"/>
        </w:rPr>
        <w:t>همه چيز جز ذات او فاني و نابود مي‌شود</w:t>
      </w:r>
      <w:r w:rsidR="00B830BD">
        <w:rPr>
          <w:rFonts w:hint="cs"/>
          <w:rtl/>
          <w:lang w:bidi="fa-IR"/>
        </w:rPr>
        <w:t>.»</w:t>
      </w:r>
    </w:p>
    <w:p w:rsidR="002853B3" w:rsidRPr="00673CED" w:rsidRDefault="002853B3" w:rsidP="00C91DCA">
      <w:pPr>
        <w:ind w:firstLine="284"/>
        <w:rPr>
          <w:rtl/>
        </w:rPr>
      </w:pPr>
      <w:r w:rsidRPr="00673CED">
        <w:rPr>
          <w:rFonts w:hint="cs"/>
          <w:rtl/>
        </w:rPr>
        <w:t>حدیث جابر را هم مرفوعاً آورده است</w:t>
      </w:r>
      <w:r w:rsidR="00BB137D" w:rsidRPr="00673CED">
        <w:rPr>
          <w:rFonts w:hint="cs"/>
          <w:rtl/>
        </w:rPr>
        <w:t>:</w:t>
      </w:r>
      <w:r w:rsidRPr="00673CED">
        <w:rPr>
          <w:rFonts w:hint="cs"/>
          <w:rtl/>
        </w:rPr>
        <w:t xml:space="preserve"> که فرموده</w:t>
      </w:r>
      <w:r w:rsidR="00BB137D" w:rsidRPr="00673CED">
        <w:rPr>
          <w:rFonts w:hint="cs"/>
          <w:rtl/>
        </w:rPr>
        <w:t>:</w:t>
      </w:r>
      <w:r w:rsidRPr="00673CED">
        <w:rPr>
          <w:rFonts w:hint="cs"/>
          <w:rtl/>
        </w:rPr>
        <w:t xml:space="preserve"> «به </w:t>
      </w:r>
      <w:r w:rsidR="004756AF" w:rsidRPr="00673CED">
        <w:rPr>
          <w:rFonts w:hint="cs"/>
          <w:rtl/>
        </w:rPr>
        <w:t>صورت تو پناه می‌برم» هنگامیکه این امر</w:t>
      </w:r>
      <w:r w:rsidRPr="00673CED">
        <w:rPr>
          <w:rFonts w:hint="cs"/>
          <w:rtl/>
        </w:rPr>
        <w:t xml:space="preserve"> نازل شد</w:t>
      </w:r>
      <w:r w:rsidR="004756AF" w:rsidRPr="00673CED">
        <w:rPr>
          <w:rFonts w:hint="cs"/>
          <w:rtl/>
        </w:rPr>
        <w:t xml:space="preserve"> که</w:t>
      </w:r>
      <w:r w:rsidR="00BB137D" w:rsidRPr="00673CED">
        <w:rPr>
          <w:rFonts w:hint="cs"/>
          <w:rtl/>
        </w:rPr>
        <w:t>:</w:t>
      </w:r>
      <w:r w:rsidRPr="00673CED">
        <w:rPr>
          <w:rFonts w:hint="cs"/>
          <w:rtl/>
        </w:rPr>
        <w:t xml:space="preserve"> </w:t>
      </w:r>
      <w:r w:rsidR="004756AF" w:rsidRPr="00673CED">
        <w:rPr>
          <w:rFonts w:hint="cs"/>
          <w:rtl/>
        </w:rPr>
        <w:t>«</w:t>
      </w:r>
      <w:r w:rsidR="004756AF" w:rsidRPr="00673CED">
        <w:rPr>
          <w:rtl/>
        </w:rPr>
        <w:t xml:space="preserve">قل هو القادر على أن يبعث عليكم عذاباً من فوقكم أو من تحت أرجلكم </w:t>
      </w:r>
      <w:r w:rsidR="004756AF" w:rsidRPr="00673CED">
        <w:rPr>
          <w:rFonts w:ascii="Times New Roman" w:hAnsi="Times New Roman" w:cs="Times New Roman" w:hint="cs"/>
          <w:rtl/>
        </w:rPr>
        <w:t>…</w:t>
      </w:r>
      <w:r w:rsidR="004756AF" w:rsidRPr="00673CED">
        <w:rPr>
          <w:rFonts w:hint="cs"/>
          <w:rtl/>
        </w:rPr>
        <w:t xml:space="preserve">» </w:t>
      </w:r>
      <w:r w:rsidRPr="00673CED">
        <w:rPr>
          <w:rFonts w:hint="cs"/>
          <w:rtl/>
        </w:rPr>
        <w:t xml:space="preserve">«بگو خداوند قادر است، تا عذابی از </w:t>
      </w:r>
      <w:r w:rsidR="004756AF" w:rsidRPr="00673CED">
        <w:rPr>
          <w:rFonts w:hint="cs"/>
          <w:rtl/>
        </w:rPr>
        <w:t>بال</w:t>
      </w:r>
      <w:r w:rsidRPr="00673CED">
        <w:rPr>
          <w:rFonts w:hint="cs"/>
          <w:rtl/>
        </w:rPr>
        <w:t>ای سر یا در میان پاهایتان، برای شما برانگیزد.»</w:t>
      </w:r>
      <w:r w:rsidRPr="00A11AA5">
        <w:rPr>
          <w:rStyle w:val="FootnoteReference"/>
          <w:rFonts w:cs="B Lotus"/>
          <w:sz w:val="28"/>
          <w:szCs w:val="28"/>
          <w:rtl/>
          <w:lang w:bidi="fa-IR"/>
        </w:rPr>
        <w:footnoteReference w:id="751"/>
      </w:r>
      <w:r w:rsidRPr="00673CED">
        <w:rPr>
          <w:rFonts w:hint="cs"/>
          <w:rtl/>
        </w:rPr>
        <w:t xml:space="preserve"> (حدیث).</w:t>
      </w:r>
    </w:p>
    <w:p w:rsidR="001F44E8" w:rsidRDefault="002853B3" w:rsidP="00C91DCA">
      <w:pPr>
        <w:ind w:firstLine="284"/>
        <w:rPr>
          <w:rtl/>
          <w:lang w:bidi="fa-IR"/>
        </w:rPr>
      </w:pPr>
      <w:r>
        <w:rPr>
          <w:rFonts w:hint="cs"/>
          <w:rtl/>
          <w:lang w:bidi="fa-IR"/>
        </w:rPr>
        <w:t>و باب فرموده خداوند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خَلَقۡتُ بِيَدَيَّۖ</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ص: 75</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8D79F5">
        <w:rPr>
          <w:rtl/>
          <w:lang w:bidi="fa-IR"/>
        </w:rPr>
        <w:t>با قدرت خود آفريده‌ام‌</w:t>
      </w:r>
      <w:r w:rsidR="008D79F5" w:rsidRPr="008D79F5">
        <w:rPr>
          <w:rtl/>
          <w:lang w:bidi="fa-IR"/>
        </w:rPr>
        <w:t>؟</w:t>
      </w:r>
      <w:r w:rsidR="008D79F5">
        <w:rPr>
          <w:rFonts w:hint="cs"/>
          <w:rtl/>
          <w:lang w:bidi="fa-IR"/>
        </w:rPr>
        <w:t>»</w:t>
      </w:r>
    </w:p>
    <w:p w:rsidR="004756AF" w:rsidRDefault="002853B3" w:rsidP="00C91DCA">
      <w:pPr>
        <w:ind w:firstLine="284"/>
        <w:rPr>
          <w:rtl/>
          <w:lang w:bidi="fa-IR"/>
        </w:rPr>
      </w:pPr>
      <w:r w:rsidRPr="00673CED">
        <w:rPr>
          <w:rFonts w:hint="cs"/>
          <w:rtl/>
        </w:rPr>
        <w:t>که احادیثی در خود جای داده است مانند</w:t>
      </w:r>
      <w:r w:rsidR="00BB137D" w:rsidRPr="00673CED">
        <w:rPr>
          <w:rFonts w:hint="cs"/>
          <w:rtl/>
        </w:rPr>
        <w:t>:</w:t>
      </w:r>
      <w:r w:rsidRPr="00673CED">
        <w:rPr>
          <w:rFonts w:hint="cs"/>
          <w:rtl/>
        </w:rPr>
        <w:t xml:space="preserve"> «دست خداوند آشکار است، که ابرهای شب و روز</w:t>
      </w:r>
      <w:r w:rsidR="00C00920">
        <w:rPr>
          <w:rFonts w:hint="cs"/>
          <w:rtl/>
        </w:rPr>
        <w:t xml:space="preserve"> آن را </w:t>
      </w:r>
      <w:r w:rsidRPr="00673CED">
        <w:rPr>
          <w:rFonts w:hint="cs"/>
          <w:rtl/>
        </w:rPr>
        <w:t xml:space="preserve">نمی‌پوشاند، گفت، آیا می‌دانید </w:t>
      </w:r>
      <w:r w:rsidR="004756AF" w:rsidRPr="00673CED">
        <w:rPr>
          <w:rFonts w:hint="cs"/>
          <w:rtl/>
        </w:rPr>
        <w:t xml:space="preserve">اگر </w:t>
      </w:r>
      <w:r w:rsidRPr="00673CED">
        <w:rPr>
          <w:rFonts w:hint="cs"/>
          <w:rtl/>
        </w:rPr>
        <w:t>از زمانی</w:t>
      </w:r>
      <w:r w:rsidR="004756AF" w:rsidRPr="00673CED">
        <w:rPr>
          <w:rFonts w:hint="cs"/>
          <w:rtl/>
        </w:rPr>
        <w:t xml:space="preserve"> </w:t>
      </w:r>
      <w:r w:rsidRPr="00673CED">
        <w:rPr>
          <w:rFonts w:hint="cs"/>
          <w:rtl/>
        </w:rPr>
        <w:t xml:space="preserve">که آسمان و زمین آفریده شده‌اند، </w:t>
      </w:r>
      <w:r w:rsidR="004756AF" w:rsidRPr="00673CED">
        <w:rPr>
          <w:rFonts w:hint="cs"/>
          <w:rtl/>
        </w:rPr>
        <w:t>انفاق کنید</w:t>
      </w:r>
      <w:r w:rsidRPr="00673CED">
        <w:rPr>
          <w:rFonts w:hint="cs"/>
          <w:rtl/>
        </w:rPr>
        <w:t>،</w:t>
      </w:r>
      <w:r w:rsidR="004756AF" w:rsidRPr="00673CED">
        <w:rPr>
          <w:rFonts w:hint="cs"/>
          <w:rtl/>
        </w:rPr>
        <w:t xml:space="preserve"> از</w:t>
      </w:r>
      <w:r w:rsidRPr="00673CED">
        <w:rPr>
          <w:rFonts w:hint="cs"/>
          <w:rtl/>
        </w:rPr>
        <w:t xml:space="preserve"> آنچه که در دست </w:t>
      </w:r>
      <w:r w:rsidR="004756AF" w:rsidRPr="00673CED">
        <w:rPr>
          <w:rFonts w:hint="cs"/>
          <w:rtl/>
        </w:rPr>
        <w:t>خداوند ا</w:t>
      </w:r>
      <w:r w:rsidRPr="00673CED">
        <w:rPr>
          <w:rFonts w:hint="cs"/>
          <w:rtl/>
        </w:rPr>
        <w:t>ست،</w:t>
      </w:r>
      <w:r w:rsidR="004756AF" w:rsidRPr="00673CED">
        <w:rPr>
          <w:rFonts w:hint="cs"/>
          <w:rtl/>
        </w:rPr>
        <w:t xml:space="preserve"> چیزی کم نمی</w:t>
      </w:r>
      <w:r w:rsidR="004756AF">
        <w:rPr>
          <w:rFonts w:cs="2  Badr" w:hint="cs"/>
          <w:rtl/>
          <w:lang w:bidi="fa-IR"/>
        </w:rPr>
        <w:t>‏</w:t>
      </w:r>
      <w:r w:rsidR="004756AF" w:rsidRPr="00673CED">
        <w:rPr>
          <w:rFonts w:hint="cs"/>
          <w:rtl/>
        </w:rPr>
        <w:t>شود.</w:t>
      </w:r>
      <w:r w:rsidRPr="00673CED">
        <w:rPr>
          <w:rFonts w:hint="cs"/>
          <w:rtl/>
        </w:rPr>
        <w:t xml:space="preserve"> و گفته که عرش او بر آب است و در دست دیگر او میزانی است که </w:t>
      </w:r>
      <w:r w:rsidR="004756AF" w:rsidRPr="00673CED">
        <w:rPr>
          <w:rFonts w:hint="cs"/>
          <w:rtl/>
        </w:rPr>
        <w:t>بال</w:t>
      </w:r>
      <w:r w:rsidRPr="00673CED">
        <w:rPr>
          <w:rFonts w:hint="cs"/>
          <w:rtl/>
        </w:rPr>
        <w:t>ا می‌رود و پایین می‌آید.</w:t>
      </w:r>
      <w:r w:rsidR="004756AF" w:rsidRPr="00A11AA5">
        <w:rPr>
          <w:rStyle w:val="FootnoteReference"/>
          <w:rFonts w:cs="B Lotus"/>
          <w:sz w:val="28"/>
          <w:szCs w:val="28"/>
          <w:rtl/>
          <w:lang w:bidi="fa-IR"/>
        </w:rPr>
        <w:footnoteReference w:id="752"/>
      </w:r>
    </w:p>
    <w:p w:rsidR="004756AF" w:rsidRPr="00673CED" w:rsidRDefault="002853B3" w:rsidP="00C91DCA">
      <w:pPr>
        <w:ind w:firstLine="284"/>
        <w:rPr>
          <w:rtl/>
        </w:rPr>
      </w:pPr>
      <w:r>
        <w:rPr>
          <w:rFonts w:hint="cs"/>
          <w:rtl/>
          <w:lang w:bidi="fa-IR"/>
        </w:rPr>
        <w:t xml:space="preserve">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«خداوند در قیامت زمین را می‌گیرد و آسمان در سمت راست اوست و سپس می‌گوید من پادشاهم.» حدیثی است که حبر یهودی در آن اقرار می‌کند، و می‌گوید</w:t>
      </w:r>
      <w:r w:rsidR="00BB137D">
        <w:rPr>
          <w:rFonts w:hint="cs"/>
          <w:rtl/>
          <w:lang w:bidi="fa-IR"/>
        </w:rPr>
        <w:t>:</w:t>
      </w:r>
      <w:r>
        <w:rPr>
          <w:rFonts w:hint="cs"/>
          <w:rtl/>
          <w:lang w:bidi="fa-IR"/>
        </w:rPr>
        <w:t xml:space="preserve"> «ای ابوالقاسم، همانا خداوند</w:t>
      </w:r>
      <w:r w:rsidR="005B0347">
        <w:rPr>
          <w:rFonts w:hint="cs"/>
          <w:rtl/>
          <w:lang w:bidi="fa-IR"/>
        </w:rPr>
        <w:t xml:space="preserve"> آسمان‌ها</w:t>
      </w:r>
      <w:r>
        <w:rPr>
          <w:rFonts w:hint="cs"/>
          <w:rtl/>
          <w:lang w:bidi="fa-IR"/>
        </w:rPr>
        <w:t xml:space="preserve"> </w:t>
      </w:r>
      <w:r w:rsidR="004756AF">
        <w:rPr>
          <w:rFonts w:hint="cs"/>
          <w:rtl/>
          <w:lang w:bidi="fa-IR"/>
        </w:rPr>
        <w:t>و زمین و درختان</w:t>
      </w:r>
      <w:r>
        <w:rPr>
          <w:rFonts w:hint="cs"/>
          <w:rtl/>
          <w:lang w:bidi="fa-IR"/>
        </w:rPr>
        <w:t xml:space="preserve"> و مخل</w:t>
      </w:r>
      <w:r w:rsidR="004756AF">
        <w:rPr>
          <w:rFonts w:hint="cs"/>
          <w:rtl/>
          <w:lang w:bidi="fa-IR"/>
        </w:rPr>
        <w:t>وقات را با یک انگشت نگه می‌دارد</w:t>
      </w:r>
      <w:r>
        <w:rPr>
          <w:rFonts w:hint="cs"/>
          <w:rtl/>
          <w:lang w:bidi="fa-IR"/>
        </w:rPr>
        <w:t xml:space="preserve"> سپس می‌گوید</w:t>
      </w:r>
      <w:r w:rsidR="00BB137D">
        <w:rPr>
          <w:rFonts w:hint="cs"/>
          <w:rtl/>
          <w:lang w:bidi="fa-IR"/>
        </w:rPr>
        <w:t>:</w:t>
      </w:r>
      <w:r>
        <w:rPr>
          <w:rFonts w:hint="cs"/>
          <w:rtl/>
          <w:lang w:bidi="fa-IR"/>
        </w:rPr>
        <w:t xml:space="preserve"> من پادشاهم </w:t>
      </w:r>
      <w:r>
        <w:rPr>
          <w:rFonts w:cs="Times New Roman" w:hint="cs"/>
          <w:rtl/>
          <w:lang w:bidi="fa-IR"/>
        </w:rPr>
        <w:t>–</w:t>
      </w:r>
      <w:r w:rsidRPr="00673CED">
        <w:rPr>
          <w:rFonts w:hint="cs"/>
          <w:rtl/>
        </w:rPr>
        <w:t xml:space="preserve"> من پادشاهم</w:t>
      </w:r>
      <w:r w:rsidR="004756AF" w:rsidRPr="00673CED">
        <w:rPr>
          <w:rFonts w:hint="cs"/>
          <w:rtl/>
        </w:rPr>
        <w:t>.</w:t>
      </w:r>
      <w:r w:rsidRPr="00A11AA5">
        <w:rPr>
          <w:rStyle w:val="FootnoteReference"/>
          <w:rFonts w:cs="B Lotus"/>
          <w:sz w:val="28"/>
          <w:szCs w:val="28"/>
          <w:rtl/>
          <w:lang w:bidi="fa-IR"/>
        </w:rPr>
        <w:footnoteReference w:id="753"/>
      </w:r>
      <w:r w:rsidRPr="00673CED">
        <w:rPr>
          <w:rFonts w:hint="cs"/>
          <w:rtl/>
        </w:rPr>
        <w:t xml:space="preserve"> </w:t>
      </w:r>
    </w:p>
    <w:p w:rsidR="001F44E8" w:rsidRDefault="002853B3" w:rsidP="00C91DCA">
      <w:pPr>
        <w:ind w:firstLine="284"/>
        <w:rPr>
          <w:rtl/>
          <w:lang w:bidi="fa-IR"/>
        </w:rPr>
      </w:pPr>
      <w:r>
        <w:rPr>
          <w:rFonts w:hint="cs"/>
          <w:rtl/>
          <w:lang w:bidi="fa-IR"/>
        </w:rPr>
        <w:t>ابن عمر می‌گوید</w:t>
      </w:r>
      <w:r w:rsidR="00BB137D">
        <w:rPr>
          <w:rFonts w:hint="cs"/>
          <w:rtl/>
          <w:lang w:bidi="fa-IR"/>
        </w:rPr>
        <w:t>:</w:t>
      </w:r>
      <w:r>
        <w:rPr>
          <w:rFonts w:hint="cs"/>
          <w:rtl/>
          <w:lang w:bidi="fa-IR"/>
        </w:rPr>
        <w:t xml:space="preserve"> دیدم که رسول خدا</w:t>
      </w:r>
      <w:r>
        <w:rPr>
          <w:rFonts w:hint="cs"/>
          <w:lang w:bidi="fa-IR"/>
        </w:rPr>
        <w:sym w:font="AGA Arabesque" w:char="F072"/>
      </w:r>
      <w:r>
        <w:rPr>
          <w:rFonts w:hint="cs"/>
          <w:rtl/>
          <w:lang w:bidi="fa-IR"/>
        </w:rPr>
        <w:t xml:space="preserve"> خندید، بگونه‌ای که لثه‌های آن حضرت نمایان گشت، سپس این آیه را خواند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وَمَا</w:t>
      </w:r>
      <w:r w:rsidR="000B7328">
        <w:rPr>
          <w:rFonts w:ascii="KFGQPC Uthmanic Script HAFS" w:hAnsi="KFGQPC Uthmanic Script HAFS" w:cs="KFGQPC Uthmanic Script HAFS"/>
          <w:rtl/>
        </w:rPr>
        <w:t xml:space="preserve"> قَدَرُواْ </w:t>
      </w:r>
      <w:r w:rsidR="000B7328">
        <w:rPr>
          <w:rFonts w:ascii="KFGQPC Uthmanic Script HAFS" w:hAnsi="KFGQPC Uthmanic Script HAFS" w:cs="KFGQPC Uthmanic Script HAFS" w:hint="cs"/>
          <w:rtl/>
        </w:rPr>
        <w:t>ٱللَّهَ</w:t>
      </w:r>
      <w:r w:rsidR="000B7328">
        <w:rPr>
          <w:rFonts w:ascii="KFGQPC Uthmanic Script HAFS" w:hAnsi="KFGQPC Uthmanic Script HAFS" w:cs="KFGQPC Uthmanic Script HAFS"/>
          <w:rtl/>
        </w:rPr>
        <w:t xml:space="preserve"> حَقَّ قَدۡرِهِ</w:t>
      </w:r>
      <w:r w:rsidR="000B7328">
        <w:rPr>
          <w:rFonts w:ascii="KFGQPC Uthmanic Script HAFS" w:hAnsi="KFGQPC Uthmanic Script HAFS" w:cs="KFGQPC Uthmanic Script HAFS" w:hint="cs"/>
          <w:rtl/>
        </w:rPr>
        <w:t>ۦ</w:t>
      </w:r>
      <w:r w:rsidR="000B7328">
        <w:rPr>
          <w:rFonts w:ascii="KFGQPC Uthmanic Script HAFS" w:hAnsi="KFGQPC Uthmanic Script HAFS" w:cs="KFGQPC Uthmanic Script HAFS"/>
          <w:rtl/>
        </w:rPr>
        <w:t xml:space="preserve"> وَ</w:t>
      </w:r>
      <w:r w:rsidR="000B7328">
        <w:rPr>
          <w:rFonts w:ascii="KFGQPC Uthmanic Script HAFS" w:hAnsi="KFGQPC Uthmanic Script HAFS" w:cs="KFGQPC Uthmanic Script HAFS" w:hint="cs"/>
          <w:rtl/>
        </w:rPr>
        <w:t>ٱلۡأَرۡضُ</w:t>
      </w:r>
      <w:r w:rsidR="000B7328">
        <w:rPr>
          <w:rFonts w:ascii="KFGQPC Uthmanic Script HAFS" w:hAnsi="KFGQPC Uthmanic Script HAFS" w:cs="KFGQPC Uthmanic Script HAFS"/>
          <w:rtl/>
        </w:rPr>
        <w:t xml:space="preserve"> جَمِيعٗا قَبۡضَتُهُ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يَوۡمَ </w:t>
      </w:r>
      <w:r w:rsidR="000B7328">
        <w:rPr>
          <w:rFonts w:ascii="KFGQPC Uthmanic Script HAFS" w:hAnsi="KFGQPC Uthmanic Script HAFS" w:cs="KFGQPC Uthmanic Script HAFS" w:hint="cs"/>
          <w:rtl/>
        </w:rPr>
        <w:t>ٱلۡقِيَٰمَةِ</w:t>
      </w:r>
      <w:r w:rsidR="000B7328">
        <w:rPr>
          <w:rFonts w:ascii="KFGQPC Uthmanic Script HAFS" w:hAnsi="KFGQPC Uthmanic Script HAFS" w:cs="KFGQPC Uthmanic Script HAFS"/>
          <w:rtl/>
        </w:rPr>
        <w:t xml:space="preserve"> وَ</w:t>
      </w:r>
      <w:r w:rsidR="000B7328">
        <w:rPr>
          <w:rFonts w:ascii="KFGQPC Uthmanic Script HAFS" w:hAnsi="KFGQPC Uthmanic Script HAFS" w:cs="KFGQPC Uthmanic Script HAFS" w:hint="cs"/>
          <w:rtl/>
        </w:rPr>
        <w:t>ٱلسَّمَٰوَٰتُ</w:t>
      </w:r>
      <w:r w:rsidR="000B7328">
        <w:rPr>
          <w:rFonts w:ascii="KFGQPC Uthmanic Script HAFS" w:hAnsi="KFGQPC Uthmanic Script HAFS" w:cs="KFGQPC Uthmanic Script HAFS"/>
          <w:rtl/>
        </w:rPr>
        <w:t xml:space="preserve"> مَطۡوِيَّٰتُۢ بِيَمِينِهِ</w:t>
      </w:r>
      <w:r w:rsidR="000B7328">
        <w:rPr>
          <w:rFonts w:ascii="KFGQPC Uthmanic Script HAFS" w:hAnsi="KFGQPC Uthmanic Script HAFS" w:cs="KFGQPC Uthmanic Script HAFS" w:hint="cs"/>
          <w:rtl/>
        </w:rPr>
        <w:t>ۦۚ</w:t>
      </w:r>
      <w:r w:rsidR="000B7328">
        <w:rPr>
          <w:rFonts w:ascii="KFGQPC Uthmanic Script HAFS" w:hAnsi="KFGQPC Uthmanic Script HAFS" w:cs="KFGQPC Uthmanic Script HAFS"/>
          <w:rtl/>
        </w:rPr>
        <w:t xml:space="preserve"> سُبۡحَٰنَهُ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وَتَعَٰلَىٰ عَمَّا يُشۡرِكُونَ ٦٧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الزمر: 67</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8D79F5" w:rsidRPr="004060BC">
        <w:rPr>
          <w:rtl/>
        </w:rPr>
        <w:t xml:space="preserve">آنان آن گونه كه شايسته است خدا را نشناخته‌اند </w:t>
      </w:r>
      <w:r w:rsidR="004D790E" w:rsidRPr="004060BC">
        <w:rPr>
          <w:rtl/>
        </w:rPr>
        <w:t>(</w:t>
      </w:r>
      <w:r w:rsidR="008D79F5" w:rsidRPr="004060BC">
        <w:rPr>
          <w:rtl/>
        </w:rPr>
        <w:t>اين است كه تو را به شرك مي‌خوانند</w:t>
      </w:r>
      <w:r w:rsidR="004D790E" w:rsidRPr="004060BC">
        <w:rPr>
          <w:rtl/>
        </w:rPr>
        <w:t>.</w:t>
      </w:r>
      <w:r w:rsidR="008D79F5" w:rsidRPr="004060BC">
        <w:rPr>
          <w:rtl/>
        </w:rPr>
        <w:t xml:space="preserve"> خدا آن كسي است كه</w:t>
      </w:r>
      <w:r w:rsidR="004D790E" w:rsidRPr="004060BC">
        <w:rPr>
          <w:rtl/>
        </w:rPr>
        <w:t>)</w:t>
      </w:r>
      <w:r w:rsidR="008D79F5" w:rsidRPr="004060BC">
        <w:rPr>
          <w:rtl/>
        </w:rPr>
        <w:t xml:space="preserve"> در روز قيامت سراسر كره زمين يكباره در مشت او قرار دارد و</w:t>
      </w:r>
      <w:r w:rsidR="005B0347">
        <w:rPr>
          <w:rtl/>
        </w:rPr>
        <w:t xml:space="preserve"> آسمان‌ها</w:t>
      </w:r>
      <w:r w:rsidR="008D79F5" w:rsidRPr="004060BC">
        <w:rPr>
          <w:rtl/>
        </w:rPr>
        <w:t xml:space="preserve"> با دست راست او در هم پيچيده مي‌شود. خدا پاك و منزّه از شرك آنان (و دورِ دور از انبازهاي ايشان و فراتر از انديشه انسان) است</w:t>
      </w:r>
      <w:r w:rsidR="008D79F5" w:rsidRPr="004060BC">
        <w:rPr>
          <w:rFonts w:hint="cs"/>
          <w:rtl/>
        </w:rPr>
        <w:t>.</w:t>
      </w:r>
      <w:r w:rsidRPr="004060BC">
        <w:rPr>
          <w:rFonts w:hint="cs"/>
          <w:rtl/>
        </w:rPr>
        <w:t>»</w:t>
      </w:r>
      <w:r w:rsidRPr="00A11AA5">
        <w:rPr>
          <w:rStyle w:val="FootnoteReference"/>
          <w:rFonts w:cs="B Lotus"/>
          <w:sz w:val="28"/>
          <w:szCs w:val="28"/>
          <w:rtl/>
          <w:lang w:bidi="fa-IR"/>
        </w:rPr>
        <w:footnoteReference w:id="754"/>
      </w:r>
    </w:p>
    <w:p w:rsidR="003F10FC" w:rsidRDefault="002853B3" w:rsidP="00C91DCA">
      <w:pPr>
        <w:ind w:firstLine="284"/>
        <w:rPr>
          <w:rtl/>
          <w:lang w:bidi="fa-IR"/>
        </w:rPr>
      </w:pPr>
      <w:r>
        <w:rPr>
          <w:rFonts w:hint="cs"/>
          <w:rtl/>
          <w:lang w:bidi="fa-IR"/>
        </w:rPr>
        <w:t>همه این احادیث، و آنچه در معنای</w:t>
      </w:r>
      <w:r w:rsidR="00C00920">
        <w:rPr>
          <w:rFonts w:hint="cs"/>
          <w:rtl/>
          <w:lang w:bidi="fa-IR"/>
        </w:rPr>
        <w:t xml:space="preserve"> آن‌ها </w:t>
      </w:r>
      <w:r>
        <w:rPr>
          <w:rFonts w:hint="cs"/>
          <w:rtl/>
          <w:lang w:bidi="fa-IR"/>
        </w:rPr>
        <w:t>وجود دارد، صفات نفس، صورت، دست، چشم، استوا، نازل شدن، آمدن، خندیدن، اندوهگین شدن</w:t>
      </w:r>
      <w:r w:rsidR="003F10FC">
        <w:rPr>
          <w:rFonts w:hint="cs"/>
          <w:rtl/>
          <w:lang w:bidi="fa-IR"/>
        </w:rPr>
        <w:t>، را برای خداوند ثابت کرده است.</w:t>
      </w:r>
    </w:p>
    <w:p w:rsidR="006B51FB" w:rsidRDefault="002853B3" w:rsidP="00C91DCA">
      <w:pPr>
        <w:ind w:firstLine="284"/>
        <w:rPr>
          <w:rtl/>
          <w:lang w:bidi="fa-IR"/>
        </w:rPr>
      </w:pPr>
      <w:r>
        <w:rPr>
          <w:rFonts w:hint="cs"/>
          <w:rtl/>
          <w:lang w:bidi="fa-IR"/>
        </w:rPr>
        <w:t xml:space="preserve">اصول این صفتها، در قرآن کریم ذکر شده است، در احادیث صحیح آحاد هم، آنچه که این اصول را ثابت و تشریح و مقرر گرداند، فراوان آمده است، نپذیرفتن این احادیث، به دلیل آحاد بودن، به معنای نپذیرفتن خود قرآن می‌باشد. </w:t>
      </w:r>
    </w:p>
    <w:p w:rsidR="00F84756" w:rsidRDefault="002853B3" w:rsidP="00C91DCA">
      <w:pPr>
        <w:ind w:firstLine="284"/>
        <w:rPr>
          <w:rtl/>
          <w:lang w:bidi="fa-IR"/>
        </w:rPr>
      </w:pPr>
      <w:r>
        <w:rPr>
          <w:rFonts w:hint="cs"/>
          <w:rtl/>
          <w:lang w:bidi="fa-IR"/>
        </w:rPr>
        <w:t xml:space="preserve">سخن منصفانه را ابن قتیبه </w:t>
      </w:r>
      <w:r w:rsidR="006B51FB">
        <w:rPr>
          <w:rFonts w:hint="cs"/>
          <w:rtl/>
          <w:lang w:bidi="fa-IR"/>
        </w:rPr>
        <w:t xml:space="preserve">در این مورد </w:t>
      </w:r>
      <w:r>
        <w:rPr>
          <w:rFonts w:hint="cs"/>
          <w:rtl/>
          <w:lang w:bidi="fa-IR"/>
        </w:rPr>
        <w:t>گفته</w:t>
      </w:r>
      <w:r w:rsidR="006B51FB">
        <w:rPr>
          <w:rFonts w:hint="cs"/>
          <w:rtl/>
          <w:lang w:bidi="fa-IR"/>
        </w:rPr>
        <w:t xml:space="preserve"> است</w:t>
      </w:r>
      <w:r w:rsidR="00BB137D">
        <w:rPr>
          <w:rFonts w:hint="cs"/>
          <w:rtl/>
          <w:lang w:bidi="fa-IR"/>
        </w:rPr>
        <w:t>:</w:t>
      </w:r>
      <w:r>
        <w:rPr>
          <w:rFonts w:hint="cs"/>
          <w:rtl/>
          <w:lang w:bidi="fa-IR"/>
        </w:rPr>
        <w:t xml:space="preserve"> «ایمان بیاوریم به آن چه که راویان مورد اعتماد روایت کرده‌اند، پس ایمان بیاوریم به</w:t>
      </w:r>
      <w:r w:rsidR="00BB137D">
        <w:rPr>
          <w:rFonts w:hint="cs"/>
          <w:rtl/>
          <w:lang w:bidi="fa-IR"/>
        </w:rPr>
        <w:t>:</w:t>
      </w:r>
      <w:r>
        <w:rPr>
          <w:rFonts w:hint="cs"/>
          <w:rtl/>
          <w:lang w:bidi="fa-IR"/>
        </w:rPr>
        <w:t xml:space="preserve"> رؤیت و تجلی خداوند، و </w:t>
      </w:r>
      <w:r w:rsidR="006B51FB">
        <w:rPr>
          <w:rFonts w:hint="cs"/>
          <w:rtl/>
          <w:lang w:bidi="fa-IR"/>
        </w:rPr>
        <w:t xml:space="preserve">اینکه </w:t>
      </w:r>
      <w:r>
        <w:rPr>
          <w:rFonts w:hint="cs"/>
          <w:rtl/>
          <w:lang w:bidi="fa-IR"/>
        </w:rPr>
        <w:t xml:space="preserve">خداوند </w:t>
      </w:r>
      <w:r w:rsidR="006B51FB">
        <w:rPr>
          <w:rFonts w:hint="cs"/>
          <w:rtl/>
          <w:lang w:bidi="fa-IR"/>
        </w:rPr>
        <w:t xml:space="preserve">خوشحال می شود و از </w:t>
      </w:r>
      <w:r>
        <w:rPr>
          <w:rFonts w:hint="cs"/>
          <w:rtl/>
          <w:lang w:bidi="fa-IR"/>
        </w:rPr>
        <w:t>آسمان نا</w:t>
      </w:r>
      <w:r w:rsidR="006B51FB">
        <w:rPr>
          <w:rFonts w:hint="cs"/>
          <w:rtl/>
          <w:lang w:bidi="fa-IR"/>
        </w:rPr>
        <w:t>زل می‌شود</w:t>
      </w:r>
      <w:r>
        <w:rPr>
          <w:rFonts w:hint="cs"/>
          <w:rtl/>
          <w:lang w:bidi="fa-IR"/>
        </w:rPr>
        <w:t>، در حالیکه ب</w:t>
      </w:r>
      <w:r w:rsidR="008440D3">
        <w:rPr>
          <w:rFonts w:hint="cs"/>
          <w:rtl/>
          <w:lang w:bidi="fa-IR"/>
        </w:rPr>
        <w:t xml:space="preserve">ر </w:t>
      </w:r>
      <w:r>
        <w:rPr>
          <w:rFonts w:hint="cs"/>
          <w:rtl/>
          <w:lang w:bidi="fa-IR"/>
        </w:rPr>
        <w:t>‌عرش استقرار دارد، د</w:t>
      </w:r>
      <w:r w:rsidR="006B51FB">
        <w:rPr>
          <w:rFonts w:hint="cs"/>
          <w:rtl/>
          <w:lang w:bidi="fa-IR"/>
        </w:rPr>
        <w:t>ا</w:t>
      </w:r>
      <w:r>
        <w:rPr>
          <w:rFonts w:hint="cs"/>
          <w:rtl/>
          <w:lang w:bidi="fa-IR"/>
        </w:rPr>
        <w:t>ر</w:t>
      </w:r>
      <w:r w:rsidR="006B51FB">
        <w:rPr>
          <w:rFonts w:hint="cs"/>
          <w:rtl/>
          <w:lang w:bidi="fa-IR"/>
        </w:rPr>
        <w:t>ای</w:t>
      </w:r>
      <w:r>
        <w:rPr>
          <w:rFonts w:hint="cs"/>
          <w:rtl/>
          <w:lang w:bidi="fa-IR"/>
        </w:rPr>
        <w:t xml:space="preserve"> نفس و</w:t>
      </w:r>
      <w:r w:rsidR="006B14BB">
        <w:rPr>
          <w:rFonts w:hint="cs"/>
          <w:rtl/>
          <w:lang w:bidi="fa-IR"/>
        </w:rPr>
        <w:t xml:space="preserve"> دست‌ها</w:t>
      </w:r>
      <w:r>
        <w:rPr>
          <w:rFonts w:hint="cs"/>
          <w:rtl/>
          <w:lang w:bidi="fa-IR"/>
        </w:rPr>
        <w:t xml:space="preserve">ست، بدون اینکه در مورد کیفیت یا </w:t>
      </w:r>
      <w:r w:rsidR="006B51FB">
        <w:rPr>
          <w:rFonts w:hint="cs"/>
          <w:rtl/>
          <w:lang w:bidi="fa-IR"/>
        </w:rPr>
        <w:t>تعریف آن</w:t>
      </w:r>
      <w:r>
        <w:rPr>
          <w:rFonts w:hint="cs"/>
          <w:rtl/>
          <w:lang w:bidi="fa-IR"/>
        </w:rPr>
        <w:t xml:space="preserve"> صحبت کنیم یا آن را به آنچه که نیامده است مقایسه کنیم. امیدواریم که</w:t>
      </w:r>
      <w:r w:rsidR="006B51FB">
        <w:rPr>
          <w:rFonts w:hint="cs"/>
          <w:rtl/>
          <w:lang w:bidi="fa-IR"/>
        </w:rPr>
        <w:t>:</w:t>
      </w:r>
      <w:r>
        <w:rPr>
          <w:rFonts w:hint="cs"/>
          <w:rtl/>
          <w:lang w:bidi="fa-IR"/>
        </w:rPr>
        <w:t xml:space="preserve"> در این رأی و نظر بر راه درست و رستگاری در فردای قیامت قرار گرفته باشیم.» </w:t>
      </w:r>
    </w:p>
    <w:p w:rsidR="001A6208" w:rsidRPr="00673CED" w:rsidRDefault="002853B3" w:rsidP="00C91DCA">
      <w:pPr>
        <w:ind w:firstLine="284"/>
        <w:rPr>
          <w:rtl/>
        </w:rPr>
      </w:pPr>
      <w:r w:rsidRPr="00673CED">
        <w:rPr>
          <w:rFonts w:hint="cs"/>
          <w:rtl/>
        </w:rPr>
        <w:t>باز هم می‌گوید</w:t>
      </w:r>
      <w:r w:rsidR="00BB137D" w:rsidRPr="00673CED">
        <w:rPr>
          <w:rFonts w:hint="cs"/>
          <w:rtl/>
        </w:rPr>
        <w:t>:</w:t>
      </w:r>
      <w:r w:rsidRPr="00673CED">
        <w:rPr>
          <w:rFonts w:hint="cs"/>
          <w:rtl/>
        </w:rPr>
        <w:t xml:space="preserve"> «ما همانطور که خداوند و پیامبرش</w:t>
      </w:r>
      <w:r w:rsidRPr="00673CED">
        <w:rPr>
          <w:rFonts w:hint="cs"/>
        </w:rPr>
        <w:sym w:font="AGA Arabesque" w:char="F072"/>
      </w:r>
      <w:r w:rsidRPr="00673CED">
        <w:rPr>
          <w:rFonts w:hint="cs"/>
          <w:rtl/>
        </w:rPr>
        <w:t xml:space="preserve"> گفته است می‌گوییم، و خود را به نادانی نمی‌زنیم و این عقیده‌ای که بر آن هستیم بر ما تحمیل نمی‌شود، مانند نفی کردن تشبیه، و اینکه آنچه که خود را به آن وصف نموده منکر شویم</w:t>
      </w:r>
      <w:r w:rsidR="008440D3" w:rsidRPr="00673CED">
        <w:rPr>
          <w:rFonts w:hint="cs"/>
          <w:rtl/>
        </w:rPr>
        <w:t>،</w:t>
      </w:r>
      <w:r w:rsidRPr="00673CED">
        <w:rPr>
          <w:rFonts w:hint="cs"/>
          <w:rtl/>
        </w:rPr>
        <w:t xml:space="preserve"> اما ما نمی‌گوییم</w:t>
      </w:r>
      <w:r w:rsidR="00BB137D" w:rsidRPr="00673CED">
        <w:rPr>
          <w:rFonts w:hint="cs"/>
          <w:rtl/>
        </w:rPr>
        <w:t>:</w:t>
      </w:r>
      <w:r w:rsidRPr="00673CED">
        <w:rPr>
          <w:rFonts w:hint="cs"/>
          <w:rtl/>
        </w:rPr>
        <w:t xml:space="preserve"> که بیان کردن چگونه است؟ و اگر از ما سؤال شود</w:t>
      </w:r>
      <w:r w:rsidR="00BB137D" w:rsidRPr="00673CED">
        <w:rPr>
          <w:rFonts w:hint="cs"/>
          <w:rtl/>
        </w:rPr>
        <w:t>:</w:t>
      </w:r>
      <w:r w:rsidRPr="00673CED">
        <w:rPr>
          <w:rFonts w:hint="cs"/>
          <w:rtl/>
        </w:rPr>
        <w:t xml:space="preserve"> به آنچه که گفته‌اند خلاصه می‌کنیم و از آنچه که نگفته‌اند دوری می‌جوییم</w:t>
      </w:r>
      <w:r w:rsidR="001A6208" w:rsidRPr="00673CED">
        <w:rPr>
          <w:rFonts w:hint="cs"/>
          <w:rtl/>
        </w:rPr>
        <w:t>.</w:t>
      </w:r>
      <w:r w:rsidRPr="00A11AA5">
        <w:rPr>
          <w:rStyle w:val="FootnoteReference"/>
          <w:rFonts w:cs="B Lotus"/>
          <w:sz w:val="28"/>
          <w:szCs w:val="28"/>
          <w:rtl/>
          <w:lang w:bidi="fa-IR"/>
        </w:rPr>
        <w:footnoteReference w:id="755"/>
      </w:r>
    </w:p>
    <w:p w:rsidR="00F84756" w:rsidRDefault="00F84756" w:rsidP="00C91DCA">
      <w:pPr>
        <w:ind w:firstLine="284"/>
        <w:rPr>
          <w:rtl/>
          <w:lang w:bidi="fa-IR"/>
        </w:rPr>
      </w:pPr>
      <w:r>
        <w:rPr>
          <w:rFonts w:hint="cs"/>
          <w:rtl/>
          <w:lang w:bidi="fa-IR"/>
        </w:rPr>
        <w:t>احادیث</w:t>
      </w:r>
      <w:r w:rsidR="002853B3">
        <w:rPr>
          <w:rFonts w:hint="cs"/>
          <w:rtl/>
          <w:lang w:bidi="fa-IR"/>
        </w:rPr>
        <w:t xml:space="preserve"> صحیحی که این باب را تشکیل می‌دهند همانند</w:t>
      </w:r>
      <w:r w:rsidR="00C00920">
        <w:rPr>
          <w:rFonts w:hint="cs"/>
          <w:rtl/>
          <w:lang w:bidi="fa-IR"/>
        </w:rPr>
        <w:t xml:space="preserve"> آن‌ها </w:t>
      </w:r>
      <w:r w:rsidR="002853B3">
        <w:rPr>
          <w:rFonts w:hint="cs"/>
          <w:rtl/>
          <w:lang w:bidi="fa-IR"/>
        </w:rPr>
        <w:t>را در قرآن کریم می‌یابیم</w:t>
      </w:r>
      <w:r w:rsidR="008440D3">
        <w:rPr>
          <w:rFonts w:hint="cs"/>
          <w:rtl/>
          <w:lang w:bidi="fa-IR"/>
        </w:rPr>
        <w:t>.</w:t>
      </w:r>
      <w:r w:rsidR="002853B3">
        <w:rPr>
          <w:rFonts w:hint="cs"/>
          <w:rtl/>
          <w:lang w:bidi="fa-IR"/>
        </w:rPr>
        <w:t xml:space="preserve"> و تعداد زیادی از علما در این باره کتاب نوشته‌اند. </w:t>
      </w:r>
    </w:p>
    <w:p w:rsidR="00F84756" w:rsidRDefault="002853B3" w:rsidP="00C91DCA">
      <w:pPr>
        <w:ind w:firstLine="284"/>
        <w:rPr>
          <w:rtl/>
          <w:lang w:bidi="fa-IR"/>
        </w:rPr>
      </w:pPr>
      <w:r w:rsidRPr="00673CED">
        <w:rPr>
          <w:rFonts w:hint="cs"/>
          <w:rtl/>
        </w:rPr>
        <w:t xml:space="preserve">از جمله ابن قتیبه در </w:t>
      </w:r>
      <w:r w:rsidR="00F84756" w:rsidRPr="00673CED">
        <w:rPr>
          <w:rFonts w:hint="cs"/>
          <w:rtl/>
        </w:rPr>
        <w:t xml:space="preserve">دو </w:t>
      </w:r>
      <w:r w:rsidRPr="00673CED">
        <w:rPr>
          <w:rFonts w:hint="cs"/>
          <w:rtl/>
        </w:rPr>
        <w:t>کتاب خود «تأویل مشکل ا</w:t>
      </w:r>
      <w:r w:rsidR="00F84756" w:rsidRPr="00673CED">
        <w:rPr>
          <w:rFonts w:hint="cs"/>
          <w:rtl/>
        </w:rPr>
        <w:t>لقرآن» و «تأویل مختلف الحدیث» و</w:t>
      </w:r>
      <w:r w:rsidRPr="00673CED">
        <w:rPr>
          <w:rFonts w:hint="cs"/>
          <w:rtl/>
        </w:rPr>
        <w:t xml:space="preserve"> امام طحاوی در کتاب خود «مشکل الحدیث و بیانُهُ» </w:t>
      </w:r>
      <w:r w:rsidR="00F84756" w:rsidRPr="00673CED">
        <w:rPr>
          <w:rFonts w:hint="cs"/>
          <w:rtl/>
        </w:rPr>
        <w:t xml:space="preserve">هستند </w:t>
      </w:r>
      <w:r w:rsidRPr="00673CED">
        <w:rPr>
          <w:rFonts w:hint="cs"/>
          <w:rtl/>
        </w:rPr>
        <w:t>که به سختی</w:t>
      </w:r>
      <w:r w:rsidR="00C00920">
        <w:rPr>
          <w:rFonts w:hint="cs"/>
          <w:rtl/>
        </w:rPr>
        <w:t xml:space="preserve"> آن را </w:t>
      </w:r>
      <w:r w:rsidRPr="00673CED">
        <w:rPr>
          <w:rFonts w:hint="cs"/>
          <w:rtl/>
        </w:rPr>
        <w:t>نوشت، او و امام ابن قتیبه «در تأویل احادیث مشکل و ضعیف» و احادیث موضوع در احادیث صف</w:t>
      </w:r>
      <w:r w:rsidR="00F84756" w:rsidRPr="00673CED">
        <w:rPr>
          <w:rFonts w:hint="cs"/>
          <w:rtl/>
        </w:rPr>
        <w:t>ات را بکار برده‌اند، اگر</w:t>
      </w:r>
      <w:r w:rsidRPr="00673CED">
        <w:rPr>
          <w:rFonts w:hint="cs"/>
          <w:rtl/>
        </w:rPr>
        <w:t xml:space="preserve"> هر کدام از</w:t>
      </w:r>
      <w:r w:rsidR="00C00920">
        <w:rPr>
          <w:rFonts w:hint="cs"/>
          <w:rtl/>
        </w:rPr>
        <w:t xml:space="preserve"> آن‌ها </w:t>
      </w:r>
      <w:r w:rsidR="00F84756" w:rsidRPr="00673CED">
        <w:rPr>
          <w:rFonts w:hint="cs"/>
          <w:rtl/>
        </w:rPr>
        <w:t>از صنایع حدیثی استفاده کرده باشند</w:t>
      </w:r>
      <w:r w:rsidRPr="00673CED">
        <w:rPr>
          <w:rFonts w:hint="cs"/>
          <w:rtl/>
        </w:rPr>
        <w:t xml:space="preserve">، </w:t>
      </w:r>
      <w:r w:rsidR="00F84756" w:rsidRPr="00673CED">
        <w:rPr>
          <w:rFonts w:hint="cs"/>
          <w:rtl/>
        </w:rPr>
        <w:t xml:space="preserve">ما و سایر ائمه </w:t>
      </w:r>
      <w:r w:rsidRPr="00673CED">
        <w:rPr>
          <w:rFonts w:hint="cs"/>
          <w:rtl/>
        </w:rPr>
        <w:t xml:space="preserve">از این سختی بی‌نیاز </w:t>
      </w:r>
      <w:r w:rsidR="00F84756" w:rsidRPr="00673CED">
        <w:rPr>
          <w:rFonts w:hint="cs"/>
          <w:rtl/>
        </w:rPr>
        <w:t>می بودیم.</w:t>
      </w:r>
      <w:r w:rsidRPr="00A11AA5">
        <w:rPr>
          <w:rStyle w:val="FootnoteReference"/>
          <w:rFonts w:cs="B Lotus"/>
          <w:sz w:val="28"/>
          <w:szCs w:val="28"/>
          <w:rtl/>
          <w:lang w:bidi="fa-IR"/>
        </w:rPr>
        <w:footnoteReference w:id="756"/>
      </w:r>
    </w:p>
    <w:p w:rsidR="001A6208" w:rsidRPr="00673CED" w:rsidRDefault="002853B3" w:rsidP="00C91DCA">
      <w:pPr>
        <w:ind w:firstLine="284"/>
        <w:rPr>
          <w:rtl/>
        </w:rPr>
      </w:pPr>
      <w:r>
        <w:rPr>
          <w:rFonts w:hint="cs"/>
          <w:rtl/>
          <w:lang w:bidi="fa-IR"/>
        </w:rPr>
        <w:t>سخن درست و خالص در مورد دیدگاه اهل سنت درباره‌ی آیات صفات و احادیث آن، و واجبات مس</w:t>
      </w:r>
      <w:r w:rsidR="00F84756">
        <w:rPr>
          <w:rFonts w:hint="cs"/>
          <w:rtl/>
          <w:lang w:bidi="fa-IR"/>
        </w:rPr>
        <w:t>لمانان، آن سخنی است که دکتر طه حب</w:t>
      </w:r>
      <w:r>
        <w:rPr>
          <w:rFonts w:hint="cs"/>
          <w:rtl/>
          <w:lang w:bidi="fa-IR"/>
        </w:rPr>
        <w:t>یشی آورده و گفته</w:t>
      </w:r>
      <w:r w:rsidR="00F84756">
        <w:rPr>
          <w:rFonts w:hint="cs"/>
          <w:rtl/>
          <w:lang w:bidi="fa-IR"/>
        </w:rPr>
        <w:t xml:space="preserve"> است</w:t>
      </w:r>
      <w:r w:rsidR="00BB137D">
        <w:rPr>
          <w:rFonts w:hint="cs"/>
          <w:rtl/>
          <w:lang w:bidi="fa-IR"/>
        </w:rPr>
        <w:t>:</w:t>
      </w:r>
      <w:r>
        <w:rPr>
          <w:rFonts w:hint="cs"/>
          <w:rtl/>
          <w:lang w:bidi="fa-IR"/>
        </w:rPr>
        <w:t xml:space="preserve"> بر هر مسلمانی واجب است به هنگام شنیدن آیات و احادیث متعلق به صفات،</w:t>
      </w:r>
      <w:r w:rsidR="00C00920">
        <w:rPr>
          <w:rFonts w:hint="cs"/>
          <w:rtl/>
          <w:lang w:bidi="fa-IR"/>
        </w:rPr>
        <w:t xml:space="preserve"> آن‌ها </w:t>
      </w:r>
      <w:r>
        <w:rPr>
          <w:rFonts w:hint="cs"/>
          <w:rtl/>
          <w:lang w:bidi="fa-IR"/>
        </w:rPr>
        <w:t>را تقدیس نماید، آنگونه ک</w:t>
      </w:r>
      <w:r w:rsidR="008440D3">
        <w:rPr>
          <w:rFonts w:hint="cs"/>
          <w:rtl/>
          <w:lang w:bidi="fa-IR"/>
        </w:rPr>
        <w:t>ه</w:t>
      </w:r>
      <w:r>
        <w:rPr>
          <w:rFonts w:hint="cs"/>
          <w:rtl/>
          <w:lang w:bidi="fa-IR"/>
        </w:rPr>
        <w:t xml:space="preserve"> شایسته تقدیس کلام خداست. و بر فرموده‌ی خداوند و پیامبرش</w:t>
      </w:r>
      <w:r>
        <w:rPr>
          <w:rFonts w:hint="cs"/>
          <w:lang w:bidi="fa-IR"/>
        </w:rPr>
        <w:sym w:font="AGA Arabesque" w:char="F072"/>
      </w:r>
      <w:r>
        <w:rPr>
          <w:rFonts w:hint="cs"/>
          <w:rtl/>
          <w:lang w:bidi="fa-IR"/>
        </w:rPr>
        <w:t xml:space="preserve"> ایمان داشته</w:t>
      </w:r>
      <w:r w:rsidR="008440D3">
        <w:rPr>
          <w:rFonts w:hint="cs"/>
          <w:rtl/>
          <w:lang w:bidi="fa-IR"/>
        </w:rPr>
        <w:t>،</w:t>
      </w:r>
      <w:r>
        <w:rPr>
          <w:rFonts w:hint="cs"/>
          <w:rtl/>
          <w:lang w:bidi="fa-IR"/>
        </w:rPr>
        <w:t xml:space="preserve"> و</w:t>
      </w:r>
      <w:r w:rsidR="008440D3">
        <w:rPr>
          <w:rFonts w:hint="cs"/>
          <w:rtl/>
          <w:lang w:bidi="fa-IR"/>
        </w:rPr>
        <w:t xml:space="preserve"> </w:t>
      </w:r>
      <w:r>
        <w:rPr>
          <w:rFonts w:hint="cs"/>
          <w:rtl/>
          <w:lang w:bidi="fa-IR"/>
        </w:rPr>
        <w:t>آن را تصدیق نماید</w:t>
      </w:r>
      <w:r w:rsidR="008440D3">
        <w:rPr>
          <w:rFonts w:hint="cs"/>
          <w:rtl/>
          <w:lang w:bidi="fa-IR"/>
        </w:rPr>
        <w:t>،</w:t>
      </w:r>
      <w:r>
        <w:rPr>
          <w:rFonts w:hint="cs"/>
          <w:rtl/>
          <w:lang w:bidi="fa-IR"/>
        </w:rPr>
        <w:t xml:space="preserve"> و اعتراف کرده که از درک منظور خدا و پیامبر</w:t>
      </w:r>
      <w:r>
        <w:rPr>
          <w:rFonts w:hint="cs"/>
          <w:lang w:bidi="fa-IR"/>
        </w:rPr>
        <w:sym w:font="AGA Arabesque" w:char="F072"/>
      </w:r>
      <w:r>
        <w:rPr>
          <w:rFonts w:hint="cs"/>
          <w:rtl/>
          <w:lang w:bidi="fa-IR"/>
        </w:rPr>
        <w:t xml:space="preserve"> ناتوان گشته‌اند</w:t>
      </w:r>
      <w:r w:rsidR="008440D3">
        <w:rPr>
          <w:rFonts w:hint="cs"/>
          <w:rtl/>
          <w:lang w:bidi="fa-IR"/>
        </w:rPr>
        <w:t>.</w:t>
      </w:r>
      <w:r>
        <w:rPr>
          <w:rFonts w:hint="cs"/>
          <w:rtl/>
          <w:lang w:bidi="fa-IR"/>
        </w:rPr>
        <w:t xml:space="preserve"> و لازم است که سکوت</w:t>
      </w:r>
      <w:r w:rsidR="001A6208">
        <w:rPr>
          <w:rFonts w:hint="cs"/>
          <w:rtl/>
          <w:lang w:bidi="fa-IR"/>
        </w:rPr>
        <w:t xml:space="preserve"> کنند</w:t>
      </w:r>
      <w:r>
        <w:rPr>
          <w:rFonts w:hint="cs"/>
          <w:rtl/>
          <w:lang w:bidi="fa-IR"/>
        </w:rPr>
        <w:t xml:space="preserve"> و از تصرف در الفاظ وارده خودداری نمایند. و در باطن درباره‌ی آن فکر نکنند و اعتقاد داشته باشد که آنچه که از او پنهان است از رسول خدا</w:t>
      </w:r>
      <w:r>
        <w:rPr>
          <w:rFonts w:hint="cs"/>
          <w:lang w:bidi="fa-IR"/>
        </w:rPr>
        <w:sym w:font="AGA Arabesque" w:char="F072"/>
      </w:r>
      <w:r>
        <w:rPr>
          <w:rFonts w:hint="cs"/>
          <w:rtl/>
          <w:lang w:bidi="fa-IR"/>
        </w:rPr>
        <w:t xml:space="preserve"> و از راستگویان و بزرگان اصحاب مخفی نمانده است</w:t>
      </w:r>
      <w:r w:rsidR="001A6208">
        <w:rPr>
          <w:rFonts w:hint="cs"/>
          <w:rtl/>
          <w:lang w:bidi="fa-IR"/>
        </w:rPr>
        <w:t>.</w:t>
      </w:r>
      <w:r w:rsidRPr="00A11AA5">
        <w:rPr>
          <w:rStyle w:val="FootnoteReference"/>
          <w:rFonts w:cs="B Lotus"/>
          <w:sz w:val="28"/>
          <w:szCs w:val="28"/>
          <w:rtl/>
          <w:lang w:bidi="fa-IR"/>
        </w:rPr>
        <w:footnoteReference w:id="757"/>
      </w:r>
      <w:r w:rsidRPr="00673CED">
        <w:rPr>
          <w:rFonts w:hint="cs"/>
          <w:rtl/>
        </w:rPr>
        <w:t xml:space="preserve"> </w:t>
      </w:r>
    </w:p>
    <w:p w:rsidR="002853B3" w:rsidRDefault="002853B3" w:rsidP="00C91DCA">
      <w:pPr>
        <w:ind w:firstLine="284"/>
        <w:rPr>
          <w:rtl/>
          <w:lang w:bidi="fa-IR"/>
        </w:rPr>
      </w:pPr>
      <w:r>
        <w:rPr>
          <w:rFonts w:hint="cs"/>
          <w:rtl/>
          <w:lang w:bidi="fa-IR"/>
        </w:rPr>
        <w:t>خداوند بلند مرتبه، عالم‌تر</w:t>
      </w:r>
      <w:r w:rsidR="001A6208">
        <w:rPr>
          <w:rFonts w:hint="cs"/>
          <w:rtl/>
          <w:lang w:bidi="fa-IR"/>
        </w:rPr>
        <w:t xml:space="preserve"> </w:t>
      </w:r>
      <w:r>
        <w:rPr>
          <w:rFonts w:hint="cs"/>
          <w:rtl/>
          <w:lang w:bidi="fa-IR"/>
        </w:rPr>
        <w:t xml:space="preserve">و </w:t>
      </w:r>
      <w:r w:rsidR="001A6208">
        <w:rPr>
          <w:rFonts w:hint="cs"/>
          <w:rtl/>
          <w:lang w:bidi="fa-IR"/>
        </w:rPr>
        <w:t>دانا</w:t>
      </w:r>
      <w:r>
        <w:rPr>
          <w:rFonts w:hint="eastAsia"/>
          <w:rtl/>
          <w:lang w:bidi="fa-IR"/>
        </w:rPr>
        <w:t>‌تر است.</w:t>
      </w:r>
    </w:p>
    <w:p w:rsidR="002853B3" w:rsidRDefault="002853B3" w:rsidP="00846BEA">
      <w:pPr>
        <w:pStyle w:val="a0"/>
        <w:rPr>
          <w:rtl/>
        </w:rPr>
      </w:pPr>
      <w:bookmarkStart w:id="409" w:name="_Toc224453406"/>
      <w:bookmarkStart w:id="410" w:name="_Toc225697192"/>
      <w:bookmarkStart w:id="411" w:name="_Toc225697400"/>
      <w:bookmarkStart w:id="412" w:name="_Toc340270905"/>
      <w:r>
        <w:rPr>
          <w:rFonts w:hint="cs"/>
          <w:rtl/>
        </w:rPr>
        <w:t>مبحث دوم</w:t>
      </w:r>
      <w:bookmarkEnd w:id="409"/>
      <w:r w:rsidR="00E155FC">
        <w:rPr>
          <w:rFonts w:hint="cs"/>
          <w:rtl/>
        </w:rPr>
        <w:t>:</w:t>
      </w:r>
      <w:bookmarkStart w:id="413" w:name="_Toc224453407"/>
      <w:bookmarkStart w:id="414" w:name="_Toc225697193"/>
      <w:bookmarkStart w:id="415" w:name="_Toc225697401"/>
      <w:bookmarkEnd w:id="410"/>
      <w:bookmarkEnd w:id="411"/>
      <w:r w:rsidR="00846BEA">
        <w:rPr>
          <w:rFonts w:hint="cs"/>
          <w:rtl/>
        </w:rPr>
        <w:t xml:space="preserve"> </w:t>
      </w:r>
      <w:r>
        <w:rPr>
          <w:rFonts w:hint="cs"/>
          <w:rtl/>
        </w:rPr>
        <w:t>شب</w:t>
      </w:r>
      <w:r w:rsidR="008440D3">
        <w:rPr>
          <w:rFonts w:hint="cs"/>
          <w:rtl/>
        </w:rPr>
        <w:t>ه</w:t>
      </w:r>
      <w:r w:rsidR="009C5CB4">
        <w:rPr>
          <w:rFonts w:hint="cs"/>
          <w:rtl/>
        </w:rPr>
        <w:t>ه</w:t>
      </w:r>
      <w:r w:rsidR="001A6208">
        <w:rPr>
          <w:rFonts w:hint="cs"/>
          <w:rtl/>
        </w:rPr>
        <w:t xml:space="preserve"> طعنه</w:t>
      </w:r>
      <w:r w:rsidR="001A6208">
        <w:rPr>
          <w:rFonts w:cs="2  Badr" w:hint="cs"/>
          <w:rtl/>
        </w:rPr>
        <w:t>‏</w:t>
      </w:r>
      <w:r w:rsidR="001A6208">
        <w:rPr>
          <w:rFonts w:hint="cs"/>
          <w:rtl/>
        </w:rPr>
        <w:t>ز</w:t>
      </w:r>
      <w:r>
        <w:rPr>
          <w:rFonts w:hint="cs"/>
          <w:rtl/>
        </w:rPr>
        <w:t>نندگان درب</w:t>
      </w:r>
      <w:r w:rsidR="001A6208">
        <w:rPr>
          <w:rFonts w:hint="cs"/>
          <w:rtl/>
        </w:rPr>
        <w:t>اره‌ی حدیث دیدن خداوند و پاسخ</w:t>
      </w:r>
      <w:r>
        <w:rPr>
          <w:rFonts w:hint="cs"/>
          <w:rtl/>
        </w:rPr>
        <w:t xml:space="preserve"> آن</w:t>
      </w:r>
      <w:r w:rsidR="00846BEA">
        <w:rPr>
          <w:rFonts w:hint="eastAsia"/>
          <w:rtl/>
        </w:rPr>
        <w:t>‌</w:t>
      </w:r>
      <w:r>
        <w:rPr>
          <w:rFonts w:hint="cs"/>
          <w:rtl/>
        </w:rPr>
        <w:t>ها</w:t>
      </w:r>
      <w:bookmarkEnd w:id="412"/>
      <w:bookmarkEnd w:id="413"/>
      <w:bookmarkEnd w:id="414"/>
      <w:bookmarkEnd w:id="415"/>
    </w:p>
    <w:p w:rsidR="001A6208" w:rsidRDefault="002853B3" w:rsidP="00C91DCA">
      <w:pPr>
        <w:ind w:firstLine="284"/>
        <w:rPr>
          <w:rtl/>
          <w:lang w:bidi="fa-IR"/>
        </w:rPr>
      </w:pPr>
      <w:r w:rsidRPr="00673CED">
        <w:rPr>
          <w:rFonts w:hint="cs"/>
          <w:rtl/>
        </w:rPr>
        <w:t>معتزله و سایر</w:t>
      </w:r>
      <w:r w:rsidR="00031CAF">
        <w:rPr>
          <w:rFonts w:hint="cs"/>
          <w:rtl/>
        </w:rPr>
        <w:t xml:space="preserve"> گروه‌ها</w:t>
      </w:r>
      <w:r w:rsidRPr="00673CED">
        <w:rPr>
          <w:rFonts w:hint="cs"/>
          <w:rtl/>
        </w:rPr>
        <w:t>ی بدعت</w:t>
      </w:r>
      <w:r w:rsidR="008440D3" w:rsidRPr="00673CED">
        <w:rPr>
          <w:rFonts w:hint="eastAsia"/>
          <w:rtl/>
        </w:rPr>
        <w:t>‌گزار از ج</w:t>
      </w:r>
      <w:r w:rsidR="001A6208" w:rsidRPr="00673CED">
        <w:rPr>
          <w:rFonts w:hint="eastAsia"/>
          <w:rtl/>
        </w:rPr>
        <w:t>همیها، خوارج و</w:t>
      </w:r>
      <w:r w:rsidR="008B41FE">
        <w:rPr>
          <w:rFonts w:hint="eastAsia"/>
          <w:rtl/>
        </w:rPr>
        <w:t xml:space="preserve"> رافضی‌ها</w:t>
      </w:r>
      <w:r w:rsidR="001A6208" w:rsidRPr="00673CED">
        <w:rPr>
          <w:rFonts w:hint="eastAsia"/>
          <w:rtl/>
        </w:rPr>
        <w:t xml:space="preserve"> و دیگران</w:t>
      </w:r>
      <w:r w:rsidRPr="00673CED">
        <w:rPr>
          <w:rFonts w:hint="eastAsia"/>
          <w:rtl/>
        </w:rPr>
        <w:t xml:space="preserve"> معتقد </w:t>
      </w:r>
      <w:r w:rsidR="001A6208" w:rsidRPr="00673CED">
        <w:rPr>
          <w:rFonts w:hint="eastAsia"/>
          <w:rtl/>
        </w:rPr>
        <w:t>به نفی رویت خدا به وسیله‌ی دیدگان در روز قیامت می‌باشند</w:t>
      </w:r>
      <w:r w:rsidR="001A6208" w:rsidRPr="00673CED">
        <w:rPr>
          <w:rFonts w:hint="cs"/>
          <w:rtl/>
        </w:rPr>
        <w:t>.</w:t>
      </w:r>
      <w:r w:rsidR="001A6208" w:rsidRPr="00673CED">
        <w:rPr>
          <w:rFonts w:hint="eastAsia"/>
          <w:rtl/>
        </w:rPr>
        <w:t xml:space="preserve"> </w:t>
      </w:r>
      <w:r w:rsidR="006B14BB">
        <w:rPr>
          <w:rFonts w:hint="eastAsia"/>
          <w:rtl/>
        </w:rPr>
        <w:t>معتزلی‌ها</w:t>
      </w:r>
      <w:r w:rsidRPr="00673CED">
        <w:rPr>
          <w:rFonts w:hint="eastAsia"/>
          <w:rtl/>
        </w:rPr>
        <w:t xml:space="preserve"> این اجماع خود را نص قرار دادند،</w:t>
      </w:r>
      <w:r w:rsidR="001A6208" w:rsidRPr="00673CED">
        <w:rPr>
          <w:rFonts w:hint="eastAsia"/>
          <w:rtl/>
        </w:rPr>
        <w:t xml:space="preserve"> همانگونه که بسیاری از کتب فرق</w:t>
      </w:r>
      <w:r w:rsidRPr="00673CED">
        <w:rPr>
          <w:rFonts w:hint="eastAsia"/>
          <w:rtl/>
        </w:rPr>
        <w:t xml:space="preserve"> به آن اشاره کرده است</w:t>
      </w:r>
      <w:r w:rsidR="001A6208" w:rsidRPr="00673CED">
        <w:rPr>
          <w:rFonts w:hint="cs"/>
          <w:rtl/>
        </w:rPr>
        <w:t>.</w:t>
      </w:r>
      <w:r w:rsidRPr="00A11AA5">
        <w:rPr>
          <w:rStyle w:val="FootnoteReference"/>
          <w:rFonts w:cs="B Lotus"/>
          <w:sz w:val="28"/>
          <w:szCs w:val="28"/>
          <w:rtl/>
          <w:lang w:bidi="fa-IR"/>
        </w:rPr>
        <w:footnoteReference w:id="758"/>
      </w:r>
      <w:r>
        <w:rPr>
          <w:rFonts w:hint="cs"/>
          <w:rtl/>
          <w:lang w:bidi="fa-IR"/>
        </w:rPr>
        <w:t xml:space="preserve"> </w:t>
      </w:r>
    </w:p>
    <w:p w:rsidR="00C25975" w:rsidRDefault="002853B3" w:rsidP="00C91DCA">
      <w:pPr>
        <w:ind w:firstLine="284"/>
        <w:rPr>
          <w:rtl/>
          <w:lang w:bidi="fa-IR"/>
        </w:rPr>
      </w:pPr>
      <w:r>
        <w:rPr>
          <w:rFonts w:hint="cs"/>
          <w:rtl/>
          <w:lang w:bidi="fa-IR"/>
        </w:rPr>
        <w:t>قاضی عبدالجبار می‌گوید</w:t>
      </w:r>
      <w:r w:rsidR="00BB137D">
        <w:rPr>
          <w:rFonts w:hint="cs"/>
          <w:rtl/>
          <w:lang w:bidi="fa-IR"/>
        </w:rPr>
        <w:t>:</w:t>
      </w:r>
      <w:r>
        <w:rPr>
          <w:rFonts w:hint="cs"/>
          <w:rtl/>
          <w:lang w:bidi="fa-IR"/>
        </w:rPr>
        <w:t xml:space="preserve"> «هیچ کس ادعا نمی‌کند که او خدا را می‌بیند ب</w:t>
      </w:r>
      <w:r w:rsidR="00C25975">
        <w:rPr>
          <w:rFonts w:hint="cs"/>
          <w:rtl/>
          <w:lang w:bidi="fa-IR"/>
        </w:rPr>
        <w:t>ه جز کسی که برای خداوند جسمی با صورت و شکل خاصی تصور کر</w:t>
      </w:r>
      <w:r>
        <w:rPr>
          <w:rFonts w:hint="cs"/>
          <w:rtl/>
          <w:lang w:bidi="fa-IR"/>
        </w:rPr>
        <w:t xml:space="preserve">ده یا معتقد باشد که خداوند در جسمها حلول </w:t>
      </w:r>
      <w:r w:rsidR="00C25975">
        <w:rPr>
          <w:rFonts w:hint="cs"/>
          <w:rtl/>
          <w:lang w:bidi="fa-IR"/>
        </w:rPr>
        <w:t>کرده است.</w:t>
      </w:r>
      <w:r w:rsidRPr="00A11AA5">
        <w:rPr>
          <w:rStyle w:val="FootnoteReference"/>
          <w:rFonts w:cs="B Lotus"/>
          <w:sz w:val="28"/>
          <w:szCs w:val="28"/>
          <w:rtl/>
          <w:lang w:bidi="fa-IR"/>
        </w:rPr>
        <w:footnoteReference w:id="759"/>
      </w:r>
      <w:r>
        <w:rPr>
          <w:rFonts w:hint="cs"/>
          <w:rtl/>
          <w:lang w:bidi="fa-IR"/>
        </w:rPr>
        <w:t xml:space="preserve">» </w:t>
      </w:r>
    </w:p>
    <w:p w:rsidR="00C25975" w:rsidRDefault="002853B3" w:rsidP="00C91DCA">
      <w:pPr>
        <w:ind w:firstLine="284"/>
        <w:rPr>
          <w:rtl/>
          <w:lang w:bidi="fa-IR"/>
        </w:rPr>
      </w:pPr>
      <w:r>
        <w:rPr>
          <w:rFonts w:hint="cs"/>
          <w:rtl/>
          <w:lang w:bidi="fa-IR"/>
        </w:rPr>
        <w:t xml:space="preserve">این </w:t>
      </w:r>
      <w:r w:rsidR="00C25975">
        <w:rPr>
          <w:rFonts w:hint="cs"/>
          <w:rtl/>
          <w:lang w:bidi="fa-IR"/>
        </w:rPr>
        <w:t>نظر نهایی</w:t>
      </w:r>
      <w:r w:rsidR="00C00920">
        <w:rPr>
          <w:rFonts w:hint="cs"/>
          <w:rtl/>
          <w:lang w:bidi="fa-IR"/>
        </w:rPr>
        <w:t xml:space="preserve"> آن‌ها </w:t>
      </w:r>
      <w:r>
        <w:rPr>
          <w:rFonts w:hint="cs"/>
          <w:rtl/>
          <w:lang w:bidi="fa-IR"/>
        </w:rPr>
        <w:t>در مورد نفی رؤیت نیست بلکه تصور کرده‌اند ممکن است که خداوند خود را ببیند زیرا، ممک</w:t>
      </w:r>
      <w:r w:rsidR="00C25975">
        <w:rPr>
          <w:rFonts w:hint="cs"/>
          <w:rtl/>
          <w:lang w:bidi="fa-IR"/>
        </w:rPr>
        <w:t>ن است که ذات او دیده شود، پس</w:t>
      </w:r>
      <w:r>
        <w:rPr>
          <w:rFonts w:hint="cs"/>
          <w:rtl/>
          <w:lang w:bidi="fa-IR"/>
        </w:rPr>
        <w:t xml:space="preserve"> ذات او دیده نمی‌شود</w:t>
      </w:r>
      <w:r w:rsidR="00C25975">
        <w:rPr>
          <w:rFonts w:hint="cs"/>
          <w:rtl/>
          <w:lang w:bidi="fa-IR"/>
        </w:rPr>
        <w:t>.</w:t>
      </w:r>
      <w:r w:rsidRPr="00A11AA5">
        <w:rPr>
          <w:rStyle w:val="FootnoteReference"/>
          <w:rFonts w:cs="B Lotus"/>
          <w:sz w:val="28"/>
          <w:szCs w:val="28"/>
          <w:rtl/>
          <w:lang w:bidi="fa-IR"/>
        </w:rPr>
        <w:footnoteReference w:id="760"/>
      </w:r>
      <w:r>
        <w:rPr>
          <w:rFonts w:hint="cs"/>
          <w:rtl/>
          <w:lang w:bidi="fa-IR"/>
        </w:rPr>
        <w:t xml:space="preserve"> </w:t>
      </w:r>
    </w:p>
    <w:p w:rsidR="00B51DE7" w:rsidRDefault="00C25975" w:rsidP="00C91DCA">
      <w:pPr>
        <w:ind w:firstLine="284"/>
        <w:rPr>
          <w:rtl/>
          <w:lang w:bidi="fa-IR"/>
        </w:rPr>
      </w:pPr>
      <w:r>
        <w:rPr>
          <w:rFonts w:hint="cs"/>
          <w:rtl/>
          <w:lang w:bidi="fa-IR"/>
        </w:rPr>
        <w:t>آیا دیگران او را می‌بینن</w:t>
      </w:r>
      <w:r w:rsidR="002853B3">
        <w:rPr>
          <w:rFonts w:hint="cs"/>
          <w:rtl/>
          <w:lang w:bidi="fa-IR"/>
        </w:rPr>
        <w:t>د؟ این محل اختلاف میان</w:t>
      </w:r>
      <w:r w:rsidR="00031CAF">
        <w:rPr>
          <w:rFonts w:hint="cs"/>
          <w:rtl/>
          <w:lang w:bidi="fa-IR"/>
        </w:rPr>
        <w:t xml:space="preserve"> آن‌هاست</w:t>
      </w:r>
      <w:r w:rsidR="002853B3">
        <w:rPr>
          <w:rFonts w:hint="cs"/>
          <w:rtl/>
          <w:lang w:bidi="fa-IR"/>
        </w:rPr>
        <w:t>. گروهی آن را جایز</w:t>
      </w:r>
      <w:r>
        <w:rPr>
          <w:rFonts w:hint="cs"/>
          <w:rtl/>
          <w:lang w:bidi="fa-IR"/>
        </w:rPr>
        <w:t xml:space="preserve"> دانسته</w:t>
      </w:r>
      <w:r w:rsidR="002853B3">
        <w:rPr>
          <w:rFonts w:hint="cs"/>
          <w:rtl/>
          <w:lang w:bidi="fa-IR"/>
        </w:rPr>
        <w:t xml:space="preserve"> و گروهی منع کرده‌اند</w:t>
      </w:r>
      <w:r>
        <w:rPr>
          <w:rFonts w:hint="cs"/>
          <w:rtl/>
          <w:lang w:bidi="fa-IR"/>
        </w:rPr>
        <w:t>.</w:t>
      </w:r>
      <w:r w:rsidR="002853B3" w:rsidRPr="00A11AA5">
        <w:rPr>
          <w:rStyle w:val="FootnoteReference"/>
          <w:rFonts w:cs="B Lotus"/>
          <w:sz w:val="28"/>
          <w:szCs w:val="28"/>
          <w:rtl/>
          <w:lang w:bidi="fa-IR"/>
        </w:rPr>
        <w:footnoteReference w:id="761"/>
      </w:r>
      <w:r w:rsidR="002853B3">
        <w:rPr>
          <w:rFonts w:hint="cs"/>
          <w:rtl/>
          <w:lang w:bidi="fa-IR"/>
        </w:rPr>
        <w:t xml:space="preserve"> </w:t>
      </w:r>
    </w:p>
    <w:p w:rsidR="00B51DE7" w:rsidRDefault="002853B3" w:rsidP="00C91DCA">
      <w:pPr>
        <w:ind w:firstLine="284"/>
        <w:rPr>
          <w:rtl/>
          <w:lang w:bidi="fa-IR"/>
        </w:rPr>
      </w:pPr>
      <w:r>
        <w:rPr>
          <w:rFonts w:hint="cs"/>
          <w:rtl/>
          <w:lang w:bidi="fa-IR"/>
        </w:rPr>
        <w:t>همانگونه که در مورد دیدن با قلبها اختلاف داشتند، ابوالهذیل و بیشتر معتزلیان گفته‌اند</w:t>
      </w:r>
      <w:r w:rsidR="00BB137D">
        <w:rPr>
          <w:rFonts w:hint="cs"/>
          <w:rtl/>
          <w:lang w:bidi="fa-IR"/>
        </w:rPr>
        <w:t>:</w:t>
      </w:r>
      <w:r>
        <w:rPr>
          <w:rFonts w:hint="cs"/>
          <w:rtl/>
          <w:lang w:bidi="fa-IR"/>
        </w:rPr>
        <w:t xml:space="preserve"> خداوند را به وسیله‌ی قلبهای خود می‌بینیم، به این معنا که، ما خداوند را به وسیله‌ی قلب</w:t>
      </w:r>
      <w:r w:rsidR="000B7328">
        <w:rPr>
          <w:rFonts w:hint="cs"/>
          <w:rtl/>
          <w:lang w:bidi="fa-IR"/>
        </w:rPr>
        <w:t>‌</w:t>
      </w:r>
      <w:r>
        <w:rPr>
          <w:rFonts w:hint="cs"/>
          <w:rtl/>
          <w:lang w:bidi="fa-IR"/>
        </w:rPr>
        <w:t>هایمان می‌شناسیم و گروهی آن را مُنکر شده‌اند</w:t>
      </w:r>
      <w:r w:rsidR="00B51DE7">
        <w:rPr>
          <w:rFonts w:hint="cs"/>
          <w:rtl/>
          <w:lang w:bidi="fa-IR"/>
        </w:rPr>
        <w:t>.</w:t>
      </w:r>
      <w:r w:rsidRPr="00A11AA5">
        <w:rPr>
          <w:rStyle w:val="FootnoteReference"/>
          <w:rFonts w:cs="B Lotus"/>
          <w:sz w:val="28"/>
          <w:szCs w:val="28"/>
          <w:rtl/>
          <w:lang w:bidi="fa-IR"/>
        </w:rPr>
        <w:footnoteReference w:id="762"/>
      </w:r>
      <w:r>
        <w:rPr>
          <w:rFonts w:hint="cs"/>
          <w:rtl/>
          <w:lang w:bidi="fa-IR"/>
        </w:rPr>
        <w:t xml:space="preserve"> </w:t>
      </w:r>
    </w:p>
    <w:p w:rsidR="002853B3" w:rsidRPr="00673CED" w:rsidRDefault="00A74EF5" w:rsidP="00C91DCA">
      <w:pPr>
        <w:ind w:firstLine="284"/>
        <w:rPr>
          <w:rtl/>
        </w:rPr>
      </w:pPr>
      <w:r>
        <w:rPr>
          <w:rFonts w:hint="cs"/>
          <w:rtl/>
          <w:lang w:bidi="fa-IR"/>
        </w:rPr>
        <w:t xml:space="preserve">و </w:t>
      </w:r>
      <w:r w:rsidR="002853B3">
        <w:rPr>
          <w:rFonts w:hint="cs"/>
          <w:rtl/>
          <w:lang w:bidi="fa-IR"/>
        </w:rPr>
        <w:t>تأکید</w:t>
      </w:r>
      <w:r>
        <w:rPr>
          <w:rFonts w:hint="cs"/>
          <w:rtl/>
          <w:lang w:bidi="fa-IR"/>
        </w:rPr>
        <w:t xml:space="preserve"> </w:t>
      </w:r>
      <w:r w:rsidR="002853B3">
        <w:rPr>
          <w:rFonts w:hint="cs"/>
          <w:rtl/>
          <w:lang w:bidi="fa-IR"/>
        </w:rPr>
        <w:t>کرده‌اند که اثبات رؤیت خداوند با شنیدن یعنی به وسیله‌ی قرآن و حدیث امکان استدلال ندارد. زیرا استدلال به آن مستلزم آن است که خداوند عادل و حکیم است و معجزه را بر دروغگویان آشکار نمی‌سازد، و کسی که چنین اعتقادی ندارد، امکان استدلال به قرآن و حدیث در مورد هیچ چیزی را ندارد</w:t>
      </w:r>
      <w:r w:rsidR="002853B3" w:rsidRPr="00A11AA5">
        <w:rPr>
          <w:rStyle w:val="FootnoteReference"/>
          <w:rFonts w:cs="B Lotus"/>
          <w:sz w:val="28"/>
          <w:szCs w:val="28"/>
          <w:rtl/>
          <w:lang w:bidi="fa-IR"/>
        </w:rPr>
        <w:footnoteReference w:id="763"/>
      </w:r>
      <w:r w:rsidR="002853B3" w:rsidRPr="00673CED">
        <w:rPr>
          <w:rFonts w:hint="cs"/>
          <w:rtl/>
        </w:rPr>
        <w:t>، رسول خدا</w:t>
      </w:r>
      <w:r w:rsidR="002853B3" w:rsidRPr="00673CED">
        <w:rPr>
          <w:rFonts w:hint="cs"/>
        </w:rPr>
        <w:sym w:font="AGA Arabesque" w:char="F072"/>
      </w:r>
      <w:r w:rsidR="002853B3" w:rsidRPr="00673CED">
        <w:rPr>
          <w:rFonts w:hint="cs"/>
          <w:rtl/>
        </w:rPr>
        <w:t xml:space="preserve"> در حدیث تأکید کرده است، که خداوند سبحان به وسیله‌ی دیدگان دیده می‌شود</w:t>
      </w:r>
      <w:r w:rsidR="002853B3" w:rsidRPr="00A11AA5">
        <w:rPr>
          <w:rStyle w:val="FootnoteReference"/>
          <w:rFonts w:cs="B Lotus"/>
          <w:sz w:val="28"/>
          <w:szCs w:val="28"/>
          <w:rtl/>
          <w:lang w:bidi="fa-IR"/>
        </w:rPr>
        <w:footnoteReference w:id="764"/>
      </w:r>
      <w:r w:rsidR="002853B3" w:rsidRPr="00673CED">
        <w:rPr>
          <w:rFonts w:hint="cs"/>
          <w:rtl/>
        </w:rPr>
        <w:t xml:space="preserve">. و در قرآن رؤیت را ذکر </w:t>
      </w:r>
      <w:r w:rsidRPr="00673CED">
        <w:rPr>
          <w:rFonts w:hint="cs"/>
          <w:rtl/>
        </w:rPr>
        <w:t xml:space="preserve">نکرده است </w:t>
      </w:r>
      <w:r w:rsidR="002853B3" w:rsidRPr="00673CED">
        <w:rPr>
          <w:rFonts w:hint="cs"/>
          <w:rtl/>
        </w:rPr>
        <w:t xml:space="preserve">پس </w:t>
      </w:r>
      <w:r w:rsidRPr="00673CED">
        <w:rPr>
          <w:rFonts w:hint="cs"/>
          <w:rtl/>
        </w:rPr>
        <w:t>چگونه قابل قبول است که ادعا کند</w:t>
      </w:r>
      <w:r w:rsidR="002853B3" w:rsidRPr="00673CED">
        <w:rPr>
          <w:rFonts w:hint="cs"/>
          <w:rtl/>
        </w:rPr>
        <w:t xml:space="preserve"> که خداوند خود را قابل دیدن وصف کرده است.</w:t>
      </w:r>
      <w:r w:rsidR="002853B3" w:rsidRPr="00A11AA5">
        <w:rPr>
          <w:rStyle w:val="FootnoteReference"/>
          <w:rFonts w:cs="B Lotus"/>
          <w:sz w:val="28"/>
          <w:szCs w:val="28"/>
          <w:rtl/>
          <w:lang w:bidi="fa-IR"/>
        </w:rPr>
        <w:footnoteReference w:id="765"/>
      </w:r>
    </w:p>
    <w:p w:rsidR="00A74EF5" w:rsidRDefault="002853B3" w:rsidP="00C91DCA">
      <w:pPr>
        <w:pStyle w:val="StyleComplexBLotus12ptJustifiedFirstline05cmCharCharCharCharCharCharCharCharCharCharCharCharChar"/>
        <w:spacing w:line="240" w:lineRule="auto"/>
        <w:rPr>
          <w:rFonts w:ascii="Times New Roman" w:hAnsi="Times New Roman" w:cs="B Lotus"/>
          <w:spacing w:val="-4"/>
          <w:sz w:val="28"/>
          <w:szCs w:val="28"/>
          <w:rtl/>
          <w:lang w:bidi="fa-IR"/>
        </w:rPr>
      </w:pPr>
      <w:r w:rsidRPr="00A00966">
        <w:rPr>
          <w:rFonts w:ascii="Times New Roman" w:hAnsi="Times New Roman" w:cs="B Lotus" w:hint="cs"/>
          <w:spacing w:val="-4"/>
          <w:sz w:val="28"/>
          <w:szCs w:val="28"/>
          <w:rtl/>
          <w:lang w:bidi="fa-IR"/>
        </w:rPr>
        <w:t>به همین جهت عمده‌ترین دلایل</w:t>
      </w:r>
      <w:r w:rsidR="00C00920">
        <w:rPr>
          <w:rFonts w:ascii="Times New Roman" w:hAnsi="Times New Roman" w:cs="B Lotus" w:hint="cs"/>
          <w:spacing w:val="-4"/>
          <w:sz w:val="28"/>
          <w:szCs w:val="28"/>
          <w:rtl/>
          <w:lang w:bidi="fa-IR"/>
        </w:rPr>
        <w:t xml:space="preserve"> آن‌ها </w:t>
      </w:r>
      <w:r w:rsidRPr="00A00966">
        <w:rPr>
          <w:rFonts w:ascii="Times New Roman" w:hAnsi="Times New Roman" w:cs="B Lotus" w:hint="cs"/>
          <w:spacing w:val="-4"/>
          <w:sz w:val="28"/>
          <w:szCs w:val="28"/>
          <w:rtl/>
          <w:lang w:bidi="fa-IR"/>
        </w:rPr>
        <w:t>در نفی رویت عقل می‌باشد، هر چند از عقل با ادله روایی از کتاب و حدیث پیروی کرده‌اند، و</w:t>
      </w:r>
      <w:r w:rsidR="00C00920">
        <w:rPr>
          <w:rFonts w:ascii="Times New Roman" w:hAnsi="Times New Roman" w:cs="B Lotus" w:hint="cs"/>
          <w:spacing w:val="-4"/>
          <w:sz w:val="28"/>
          <w:szCs w:val="28"/>
          <w:rtl/>
          <w:lang w:bidi="fa-IR"/>
        </w:rPr>
        <w:t xml:space="preserve"> آن‌ها </w:t>
      </w:r>
      <w:r w:rsidRPr="00A00966">
        <w:rPr>
          <w:rFonts w:ascii="Times New Roman" w:hAnsi="Times New Roman" w:cs="B Lotus" w:hint="cs"/>
          <w:spacing w:val="-4"/>
          <w:sz w:val="28"/>
          <w:szCs w:val="28"/>
          <w:rtl/>
          <w:lang w:bidi="fa-IR"/>
        </w:rPr>
        <w:t>را بنابر اصل اول خود یعنی توحیدکه بر نفی صفات استوار است</w:t>
      </w:r>
      <w:r w:rsidR="00A74EF5">
        <w:rPr>
          <w:rFonts w:ascii="Times New Roman" w:hAnsi="Times New Roman" w:cs="B Lotus" w:hint="cs"/>
          <w:spacing w:val="-4"/>
          <w:sz w:val="28"/>
          <w:szCs w:val="28"/>
          <w:rtl/>
          <w:lang w:bidi="fa-IR"/>
        </w:rPr>
        <w:t>،</w:t>
      </w:r>
      <w:r w:rsidRPr="00A00966">
        <w:rPr>
          <w:rFonts w:ascii="Times New Roman" w:hAnsi="Times New Roman" w:cs="B Lotus" w:hint="cs"/>
          <w:spacing w:val="-4"/>
          <w:sz w:val="28"/>
          <w:szCs w:val="28"/>
          <w:rtl/>
          <w:lang w:bidi="fa-IR"/>
        </w:rPr>
        <w:t xml:space="preserve"> تأویل کرده‌اند، و تصور کرده‌اند، که احادیث رؤیت، با قرآن و حدیث، در تعارض می‌باشند. </w:t>
      </w:r>
    </w:p>
    <w:p w:rsidR="00A74EF5" w:rsidRDefault="002853B3" w:rsidP="00C91DCA">
      <w:pPr>
        <w:ind w:firstLine="284"/>
        <w:rPr>
          <w:rtl/>
          <w:lang w:bidi="fa-IR"/>
        </w:rPr>
      </w:pPr>
      <w:r w:rsidRPr="00A00966">
        <w:rPr>
          <w:rFonts w:hint="cs"/>
          <w:rtl/>
          <w:lang w:bidi="fa-IR"/>
        </w:rPr>
        <w:t>قاضی عبدالجبار در تأویل حدیث رؤیت گفته</w:t>
      </w:r>
      <w:r w:rsidR="00A74EF5">
        <w:rPr>
          <w:rFonts w:hint="cs"/>
          <w:rtl/>
          <w:lang w:bidi="fa-IR"/>
        </w:rPr>
        <w:t xml:space="preserve"> است</w:t>
      </w:r>
      <w:r w:rsidR="00BB137D">
        <w:rPr>
          <w:rFonts w:hint="cs"/>
          <w:rtl/>
          <w:lang w:bidi="fa-IR"/>
        </w:rPr>
        <w:t>:</w:t>
      </w:r>
      <w:r w:rsidRPr="00A00966">
        <w:rPr>
          <w:rFonts w:hint="cs"/>
          <w:rtl/>
          <w:lang w:bidi="fa-IR"/>
        </w:rPr>
        <w:t xml:space="preserve"> «ما</w:t>
      </w:r>
      <w:r w:rsidR="00C00920">
        <w:rPr>
          <w:rFonts w:hint="cs"/>
          <w:rtl/>
          <w:lang w:bidi="fa-IR"/>
        </w:rPr>
        <w:t xml:space="preserve"> آن را </w:t>
      </w:r>
      <w:r w:rsidRPr="00A00966">
        <w:rPr>
          <w:rFonts w:hint="cs"/>
          <w:rtl/>
          <w:lang w:bidi="fa-IR"/>
        </w:rPr>
        <w:t>به گونه‌ای می‌گیریم، که با دلایل عقلی موافق باشد.» پس می‌گوئیم</w:t>
      </w:r>
      <w:r w:rsidR="00BB137D">
        <w:rPr>
          <w:rFonts w:hint="cs"/>
          <w:rtl/>
          <w:lang w:bidi="fa-IR"/>
        </w:rPr>
        <w:t>:</w:t>
      </w:r>
      <w:r w:rsidRPr="00A00966">
        <w:rPr>
          <w:rFonts w:hint="cs"/>
          <w:rtl/>
          <w:lang w:bidi="fa-IR"/>
        </w:rPr>
        <w:t xml:space="preserve"> «منظور از آن دیدن خداوند در روز قیامت خواهد بود، یعنی در روز قیامت خدای خود را می‌شناسید همانطور که ماه شب چهارده را می‌شناسید و می‌بینید، بر این اساس گفته‌اند</w:t>
      </w:r>
      <w:r w:rsidR="00BB137D">
        <w:rPr>
          <w:rFonts w:hint="cs"/>
          <w:rtl/>
          <w:lang w:bidi="fa-IR"/>
        </w:rPr>
        <w:t>:</w:t>
      </w:r>
      <w:r w:rsidR="00A74EF5">
        <w:rPr>
          <w:rFonts w:hint="cs"/>
          <w:rtl/>
          <w:lang w:bidi="fa-IR"/>
        </w:rPr>
        <w:t xml:space="preserve"> «در رؤیت او شک ن</w:t>
      </w:r>
      <w:r w:rsidRPr="00A00966">
        <w:rPr>
          <w:rFonts w:hint="cs"/>
          <w:rtl/>
          <w:lang w:bidi="fa-IR"/>
        </w:rPr>
        <w:t>کنید،</w:t>
      </w:r>
      <w:r w:rsidR="00C00920">
        <w:rPr>
          <w:rFonts w:hint="cs"/>
          <w:rtl/>
          <w:lang w:bidi="fa-IR"/>
        </w:rPr>
        <w:t xml:space="preserve"> آن را </w:t>
      </w:r>
      <w:r w:rsidRPr="00A00966">
        <w:rPr>
          <w:rFonts w:hint="cs"/>
          <w:rtl/>
          <w:lang w:bidi="fa-IR"/>
        </w:rPr>
        <w:t xml:space="preserve">با شک همراه کرده است، اگر به معنای دیدن با چشم باشد، </w:t>
      </w:r>
      <w:r w:rsidR="00A74EF5">
        <w:rPr>
          <w:rFonts w:hint="cs"/>
          <w:rtl/>
          <w:lang w:bidi="fa-IR"/>
        </w:rPr>
        <w:t>چنین چیزی جایز نیست</w:t>
      </w:r>
      <w:r w:rsidRPr="00A00966">
        <w:rPr>
          <w:rFonts w:hint="cs"/>
          <w:rtl/>
          <w:lang w:bidi="fa-IR"/>
        </w:rPr>
        <w:t>، رؤیت به معنای علم است که قرآن با آن سخن گفته است، و در شعر هم آمده است</w:t>
      </w:r>
      <w:r w:rsidR="00A74EF5">
        <w:rPr>
          <w:rFonts w:hint="cs"/>
          <w:rtl/>
          <w:lang w:bidi="fa-IR"/>
        </w:rPr>
        <w:t>.</w:t>
      </w:r>
      <w:r w:rsidRPr="00A00966">
        <w:rPr>
          <w:rStyle w:val="FootnoteReference"/>
          <w:rFonts w:cs="B Lotus"/>
          <w:spacing w:val="-4"/>
          <w:sz w:val="28"/>
          <w:szCs w:val="28"/>
          <w:rtl/>
          <w:lang w:bidi="fa-IR"/>
        </w:rPr>
        <w:footnoteReference w:id="766"/>
      </w:r>
    </w:p>
    <w:p w:rsidR="002853B3" w:rsidRPr="00A74EF5" w:rsidRDefault="002853B3" w:rsidP="00C91DCA">
      <w:pPr>
        <w:ind w:firstLine="284"/>
        <w:rPr>
          <w:rtl/>
          <w:lang w:bidi="fa-IR"/>
        </w:rPr>
      </w:pPr>
      <w:r w:rsidRPr="00A00966">
        <w:rPr>
          <w:rFonts w:hint="cs"/>
          <w:rtl/>
          <w:lang w:bidi="fa-IR"/>
        </w:rPr>
        <w:t>زمخشری گفته</w:t>
      </w:r>
      <w:r w:rsidR="00A74EF5">
        <w:rPr>
          <w:rFonts w:hint="cs"/>
          <w:rtl/>
          <w:lang w:bidi="fa-IR"/>
        </w:rPr>
        <w:t xml:space="preserve"> است</w:t>
      </w:r>
      <w:r w:rsidR="00BB137D">
        <w:rPr>
          <w:rFonts w:hint="cs"/>
          <w:rtl/>
          <w:lang w:bidi="fa-IR"/>
        </w:rPr>
        <w:t>:</w:t>
      </w:r>
      <w:r w:rsidRPr="00A00966">
        <w:rPr>
          <w:rFonts w:hint="cs"/>
          <w:rtl/>
          <w:lang w:bidi="fa-IR"/>
        </w:rPr>
        <w:t xml:space="preserve"> «خدا را می‌بینید، همانگونه که ماه شب چهارده را می‌بینید» به این معنی که او را به روشنی خواهید شناخت، به روشنی ماه شب چهارده، آن هنگام که پر شده است.</w:t>
      </w:r>
      <w:r w:rsidRPr="00A00966">
        <w:rPr>
          <w:rStyle w:val="FootnoteReference"/>
          <w:rFonts w:cs="B Lotus"/>
          <w:spacing w:val="-4"/>
          <w:sz w:val="28"/>
          <w:szCs w:val="28"/>
          <w:rtl/>
          <w:lang w:bidi="fa-IR"/>
        </w:rPr>
        <w:footnoteReference w:id="767"/>
      </w:r>
      <w:r w:rsidRPr="00227BCB">
        <w:rPr>
          <w:rFonts w:hint="cs"/>
          <w:spacing w:val="-7"/>
          <w:rtl/>
          <w:lang w:bidi="fa-IR"/>
        </w:rPr>
        <w:t>رؤیت را بر شناختن تأویل کرده است، در حالی که عبدالجبار</w:t>
      </w:r>
      <w:r w:rsidR="00C00920">
        <w:rPr>
          <w:rFonts w:hint="cs"/>
          <w:spacing w:val="-7"/>
          <w:rtl/>
          <w:lang w:bidi="fa-IR"/>
        </w:rPr>
        <w:t xml:space="preserve"> آن را </w:t>
      </w:r>
      <w:r w:rsidRPr="00227BCB">
        <w:rPr>
          <w:rFonts w:hint="cs"/>
          <w:spacing w:val="-7"/>
          <w:rtl/>
          <w:lang w:bidi="fa-IR"/>
        </w:rPr>
        <w:t>بر علم تأویل کرده است.</w:t>
      </w:r>
    </w:p>
    <w:p w:rsidR="002853B3" w:rsidRDefault="00A74EF5" w:rsidP="00C91DCA">
      <w:pPr>
        <w:ind w:firstLine="284"/>
        <w:rPr>
          <w:rtl/>
          <w:lang w:bidi="fa-IR"/>
        </w:rPr>
      </w:pPr>
      <w:r w:rsidRPr="00673CED">
        <w:rPr>
          <w:rFonts w:hint="cs"/>
          <w:rtl/>
        </w:rPr>
        <w:t>عبدالجبار درباره احادیث</w:t>
      </w:r>
      <w:r w:rsidR="002853B3" w:rsidRPr="00673CED">
        <w:rPr>
          <w:rFonts w:hint="cs"/>
          <w:rtl/>
        </w:rPr>
        <w:t xml:space="preserve"> رؤیت می‌گوید</w:t>
      </w:r>
      <w:r w:rsidR="00BB137D" w:rsidRPr="00673CED">
        <w:rPr>
          <w:rFonts w:hint="cs"/>
          <w:rtl/>
        </w:rPr>
        <w:t>:</w:t>
      </w:r>
      <w:r w:rsidR="002853B3" w:rsidRPr="00673CED">
        <w:rPr>
          <w:rFonts w:hint="cs"/>
          <w:rtl/>
        </w:rPr>
        <w:t xml:space="preserve"> «آنچه که به آن استناد می‌کنند، احادیث روایت شده از پیامبر</w:t>
      </w:r>
      <w:r w:rsidR="002853B3" w:rsidRPr="00673CED">
        <w:rPr>
          <w:rFonts w:hint="cs"/>
        </w:rPr>
        <w:sym w:font="AGA Arabesque" w:char="F072"/>
      </w:r>
      <w:r w:rsidR="002853B3" w:rsidRPr="00673CED">
        <w:rPr>
          <w:rFonts w:hint="cs"/>
          <w:rtl/>
        </w:rPr>
        <w:t xml:space="preserve"> می‌باشد که بیشتر آن، تشبیه و جبر می‌باشد، باید اطمینان داشت که رسول خدا</w:t>
      </w:r>
      <w:r w:rsidR="002853B3" w:rsidRPr="00673CED">
        <w:rPr>
          <w:rFonts w:hint="cs"/>
        </w:rPr>
        <w:sym w:font="AGA Arabesque" w:char="F072"/>
      </w:r>
      <w:r w:rsidR="00C00920">
        <w:rPr>
          <w:rFonts w:hint="cs"/>
          <w:rtl/>
        </w:rPr>
        <w:t xml:space="preserve"> آن را </w:t>
      </w:r>
      <w:r w:rsidR="002853B3" w:rsidRPr="00673CED">
        <w:rPr>
          <w:rFonts w:hint="cs"/>
          <w:rtl/>
        </w:rPr>
        <w:t>نگفته است، و اگر آن حضرت گفته باشد، درباره داستانی بوده، که راوی داستان، حکایت را حذف کرده، و خبر را آورده است.</w:t>
      </w:r>
      <w:r w:rsidR="002853B3" w:rsidRPr="00A11AA5">
        <w:rPr>
          <w:rStyle w:val="FootnoteReference"/>
          <w:rFonts w:cs="B Lotus"/>
          <w:sz w:val="28"/>
          <w:szCs w:val="28"/>
          <w:rtl/>
          <w:lang w:bidi="fa-IR"/>
        </w:rPr>
        <w:footnoteReference w:id="768"/>
      </w:r>
    </w:p>
    <w:p w:rsidR="002853B3" w:rsidRPr="00673CED" w:rsidRDefault="002853B3" w:rsidP="00C91DCA">
      <w:pPr>
        <w:ind w:firstLine="284"/>
        <w:rPr>
          <w:rtl/>
        </w:rPr>
      </w:pPr>
      <w:r>
        <w:rPr>
          <w:rFonts w:hint="cs"/>
          <w:rtl/>
          <w:lang w:bidi="fa-IR"/>
        </w:rPr>
        <w:t>یکی از گمراه</w:t>
      </w:r>
      <w:r w:rsidR="00A74EF5">
        <w:rPr>
          <w:rFonts w:hint="cs"/>
          <w:rtl/>
          <w:lang w:bidi="fa-IR"/>
        </w:rPr>
        <w:t xml:space="preserve"> شدگان، به تبعیت از معتزله گفته: حدیث رؤیت با قرآن، سنت</w:t>
      </w:r>
      <w:r>
        <w:rPr>
          <w:rFonts w:hint="cs"/>
          <w:rtl/>
          <w:lang w:bidi="fa-IR"/>
        </w:rPr>
        <w:t xml:space="preserve"> و عقل، در تعارض می‌باشد و تأکید کرده‌اند که آن حدیث جعلی می‌باشد.</w:t>
      </w:r>
      <w:r w:rsidRPr="00A11AA5">
        <w:rPr>
          <w:rStyle w:val="FootnoteReference"/>
          <w:rFonts w:cs="B Lotus"/>
          <w:sz w:val="28"/>
          <w:szCs w:val="28"/>
          <w:rtl/>
          <w:lang w:bidi="fa-IR"/>
        </w:rPr>
        <w:footnoteReference w:id="769"/>
      </w:r>
    </w:p>
    <w:p w:rsidR="002853B3" w:rsidRDefault="002853B3" w:rsidP="00846BEA">
      <w:pPr>
        <w:pStyle w:val="a1"/>
        <w:rPr>
          <w:rtl/>
        </w:rPr>
      </w:pPr>
      <w:bookmarkStart w:id="416" w:name="_Toc224453408"/>
      <w:bookmarkStart w:id="417" w:name="_Toc225697194"/>
      <w:bookmarkStart w:id="418" w:name="_Toc225697402"/>
      <w:bookmarkStart w:id="419" w:name="_Toc340270906"/>
      <w:r w:rsidRPr="00AC623F">
        <w:rPr>
          <w:rFonts w:hint="cs"/>
          <w:rtl/>
        </w:rPr>
        <w:t>پاسخ به شبهات معتزله</w:t>
      </w:r>
      <w:r w:rsidR="00AC623F">
        <w:rPr>
          <w:rFonts w:hint="cs"/>
          <w:rtl/>
        </w:rPr>
        <w:t xml:space="preserve"> و پیروان</w:t>
      </w:r>
      <w:r w:rsidR="00C00920">
        <w:rPr>
          <w:rFonts w:hint="cs"/>
          <w:rtl/>
        </w:rPr>
        <w:t xml:space="preserve"> آن‌ها </w:t>
      </w:r>
      <w:r>
        <w:rPr>
          <w:rFonts w:hint="cs"/>
          <w:rtl/>
        </w:rPr>
        <w:t>در مورد انکار دیدن خداوند</w:t>
      </w:r>
      <w:bookmarkEnd w:id="416"/>
      <w:bookmarkEnd w:id="417"/>
      <w:bookmarkEnd w:id="418"/>
      <w:bookmarkEnd w:id="419"/>
    </w:p>
    <w:p w:rsidR="00AC623F" w:rsidRDefault="002853B3" w:rsidP="00C91DCA">
      <w:pPr>
        <w:ind w:firstLine="284"/>
        <w:rPr>
          <w:rtl/>
          <w:lang w:bidi="fa-IR"/>
        </w:rPr>
      </w:pPr>
      <w:r w:rsidRPr="00673CED">
        <w:rPr>
          <w:rFonts w:hint="cs"/>
          <w:rtl/>
        </w:rPr>
        <w:t>اوّل</w:t>
      </w:r>
      <w:r w:rsidR="00BB137D" w:rsidRPr="00673CED">
        <w:rPr>
          <w:rFonts w:hint="cs"/>
          <w:rtl/>
        </w:rPr>
        <w:t>:</w:t>
      </w:r>
      <w:r w:rsidRPr="00673CED">
        <w:rPr>
          <w:rFonts w:hint="cs"/>
          <w:rtl/>
        </w:rPr>
        <w:t xml:space="preserve"> احادیثی که بر ثابت شدن رؤیت خداوند، دلالت می‌کنند، به حد تواتر رسیده‌اند، که اصحاب صحاح و مسندها،</w:t>
      </w:r>
      <w:r w:rsidR="00C00920">
        <w:rPr>
          <w:rFonts w:hint="cs"/>
          <w:rtl/>
        </w:rPr>
        <w:t xml:space="preserve"> آن‌ها </w:t>
      </w:r>
      <w:r w:rsidRPr="00673CED">
        <w:rPr>
          <w:rFonts w:hint="cs"/>
          <w:rtl/>
        </w:rPr>
        <w:t>را آورده‌اند، و عد</w:t>
      </w:r>
      <w:r w:rsidR="00AC623F" w:rsidRPr="00673CED">
        <w:rPr>
          <w:rFonts w:hint="cs"/>
          <w:rtl/>
        </w:rPr>
        <w:t>ه‌ای از ائمه همچون، دارقطنی، ابي</w:t>
      </w:r>
      <w:r w:rsidRPr="00673CED">
        <w:rPr>
          <w:rFonts w:hint="cs"/>
          <w:rtl/>
        </w:rPr>
        <w:t xml:space="preserve"> نعیم اصفها</w:t>
      </w:r>
      <w:r w:rsidR="008440D3" w:rsidRPr="00673CED">
        <w:rPr>
          <w:rFonts w:hint="cs"/>
          <w:rtl/>
        </w:rPr>
        <w:t>ن</w:t>
      </w:r>
      <w:r w:rsidR="00AC623F" w:rsidRPr="00673CED">
        <w:rPr>
          <w:rFonts w:hint="cs"/>
          <w:rtl/>
        </w:rPr>
        <w:t>ی</w:t>
      </w:r>
      <w:r w:rsidRPr="00673CED">
        <w:rPr>
          <w:rFonts w:hint="cs"/>
          <w:rtl/>
        </w:rPr>
        <w:t xml:space="preserve"> و ابی‌بکر </w:t>
      </w:r>
      <w:r w:rsidR="008440D3" w:rsidRPr="00673CED">
        <w:rPr>
          <w:rFonts w:hint="cs"/>
          <w:rtl/>
        </w:rPr>
        <w:t>آ</w:t>
      </w:r>
      <w:r w:rsidRPr="00673CED">
        <w:rPr>
          <w:rFonts w:hint="cs"/>
          <w:rtl/>
        </w:rPr>
        <w:t>جری و سایرین،</w:t>
      </w:r>
      <w:r w:rsidR="00C00920">
        <w:rPr>
          <w:rFonts w:hint="cs"/>
          <w:rtl/>
        </w:rPr>
        <w:t xml:space="preserve"> آن‌ها </w:t>
      </w:r>
      <w:r w:rsidRPr="00673CED">
        <w:rPr>
          <w:rFonts w:hint="cs"/>
          <w:rtl/>
        </w:rPr>
        <w:t>را گردآوری کرده‌اند</w:t>
      </w:r>
      <w:r w:rsidR="00AC623F" w:rsidRPr="00673CED">
        <w:rPr>
          <w:rFonts w:hint="cs"/>
          <w:rtl/>
        </w:rPr>
        <w:t>.</w:t>
      </w:r>
      <w:r w:rsidRPr="00A11AA5">
        <w:rPr>
          <w:rStyle w:val="FootnoteReference"/>
          <w:rFonts w:cs="B Lotus"/>
          <w:sz w:val="28"/>
          <w:szCs w:val="28"/>
          <w:rtl/>
          <w:lang w:bidi="fa-IR"/>
        </w:rPr>
        <w:footnoteReference w:id="770"/>
      </w:r>
    </w:p>
    <w:p w:rsidR="002853B3" w:rsidRDefault="002853B3" w:rsidP="00C91DCA">
      <w:pPr>
        <w:ind w:firstLine="284"/>
        <w:rPr>
          <w:rtl/>
          <w:lang w:bidi="fa-IR"/>
        </w:rPr>
      </w:pPr>
      <w:r>
        <w:rPr>
          <w:rFonts w:hint="cs"/>
          <w:rtl/>
          <w:lang w:bidi="fa-IR"/>
        </w:rPr>
        <w:t xml:space="preserve"> عده‌ای از علما مانند</w:t>
      </w:r>
      <w:r w:rsidR="00BB137D">
        <w:rPr>
          <w:rFonts w:hint="cs"/>
          <w:rtl/>
          <w:lang w:bidi="fa-IR"/>
        </w:rPr>
        <w:t>:</w:t>
      </w:r>
      <w:r>
        <w:rPr>
          <w:rFonts w:hint="cs"/>
          <w:rtl/>
          <w:lang w:bidi="fa-IR"/>
        </w:rPr>
        <w:t xml:space="preserve"> ابن تیمیه</w:t>
      </w:r>
      <w:r w:rsidRPr="00A11AA5">
        <w:rPr>
          <w:rStyle w:val="FootnoteReference"/>
          <w:rFonts w:cs="B Lotus"/>
          <w:sz w:val="28"/>
          <w:szCs w:val="28"/>
          <w:rtl/>
          <w:lang w:bidi="fa-IR"/>
        </w:rPr>
        <w:footnoteReference w:id="771"/>
      </w:r>
      <w:r w:rsidRPr="00673CED">
        <w:rPr>
          <w:rFonts w:hint="cs"/>
          <w:rtl/>
        </w:rPr>
        <w:t>، ابن قیم</w:t>
      </w:r>
      <w:r w:rsidRPr="00A11AA5">
        <w:rPr>
          <w:rStyle w:val="FootnoteReference"/>
          <w:rFonts w:cs="B Lotus"/>
          <w:sz w:val="28"/>
          <w:szCs w:val="28"/>
          <w:rtl/>
          <w:lang w:bidi="fa-IR"/>
        </w:rPr>
        <w:footnoteReference w:id="772"/>
      </w:r>
      <w:r w:rsidRPr="00673CED">
        <w:rPr>
          <w:rFonts w:hint="cs"/>
          <w:rtl/>
        </w:rPr>
        <w:t>، و ابن کثیر</w:t>
      </w:r>
      <w:r w:rsidRPr="00A11AA5">
        <w:rPr>
          <w:rStyle w:val="FootnoteReference"/>
          <w:rFonts w:cs="B Lotus"/>
          <w:sz w:val="28"/>
          <w:szCs w:val="28"/>
          <w:rtl/>
          <w:lang w:bidi="fa-IR"/>
        </w:rPr>
        <w:footnoteReference w:id="773"/>
      </w:r>
      <w:r w:rsidRPr="00673CED">
        <w:rPr>
          <w:rFonts w:hint="cs"/>
          <w:rtl/>
        </w:rPr>
        <w:t>، و ابن ابی‌العز</w:t>
      </w:r>
      <w:r w:rsidRPr="00A11AA5">
        <w:rPr>
          <w:rStyle w:val="FootnoteReference"/>
          <w:rFonts w:cs="B Lotus"/>
          <w:sz w:val="28"/>
          <w:szCs w:val="28"/>
          <w:rtl/>
          <w:lang w:bidi="fa-IR"/>
        </w:rPr>
        <w:footnoteReference w:id="774"/>
      </w:r>
      <w:r w:rsidRPr="00673CED">
        <w:rPr>
          <w:rFonts w:hint="cs"/>
          <w:rtl/>
        </w:rPr>
        <w:t xml:space="preserve"> و عبدالعزیز غماری</w:t>
      </w:r>
      <w:r w:rsidRPr="00A11AA5">
        <w:rPr>
          <w:rStyle w:val="FootnoteReference"/>
          <w:rFonts w:cs="B Lotus"/>
          <w:sz w:val="28"/>
          <w:szCs w:val="28"/>
          <w:rtl/>
          <w:lang w:bidi="fa-IR"/>
        </w:rPr>
        <w:footnoteReference w:id="775"/>
      </w:r>
      <w:r>
        <w:rPr>
          <w:rFonts w:hint="cs"/>
          <w:rtl/>
          <w:lang w:bidi="fa-IR"/>
        </w:rPr>
        <w:t>، و سایرین، بر متواتر بودن احادیث مربوط به رؤیت خداوند، نص آورده‌اند.</w:t>
      </w:r>
    </w:p>
    <w:p w:rsidR="00AC623F" w:rsidRDefault="00AC623F" w:rsidP="00C91DCA">
      <w:pPr>
        <w:ind w:firstLine="284"/>
        <w:rPr>
          <w:rtl/>
          <w:lang w:bidi="fa-IR"/>
        </w:rPr>
      </w:pPr>
      <w:r>
        <w:rPr>
          <w:rFonts w:hint="cs"/>
          <w:rtl/>
          <w:lang w:bidi="fa-IR"/>
        </w:rPr>
        <w:t>حافظ ابن حجر میگوید</w:t>
      </w:r>
      <w:r w:rsidR="00BB137D" w:rsidRPr="00673CED">
        <w:rPr>
          <w:rFonts w:hint="cs"/>
          <w:rtl/>
        </w:rPr>
        <w:t>:</w:t>
      </w:r>
      <w:r w:rsidRPr="00673CED">
        <w:rPr>
          <w:rFonts w:hint="cs"/>
          <w:rtl/>
        </w:rPr>
        <w:t xml:space="preserve"> دارقطنی</w:t>
      </w:r>
      <w:r w:rsidR="002853B3" w:rsidRPr="00673CED">
        <w:rPr>
          <w:rFonts w:hint="cs"/>
          <w:rtl/>
        </w:rPr>
        <w:t xml:space="preserve"> احادیثی </w:t>
      </w:r>
      <w:r w:rsidRPr="00673CED">
        <w:rPr>
          <w:rFonts w:hint="cs"/>
          <w:rtl/>
        </w:rPr>
        <w:t>را که درباره</w:t>
      </w:r>
      <w:r w:rsidR="002853B3" w:rsidRPr="00673CED">
        <w:rPr>
          <w:rFonts w:hint="cs"/>
          <w:rtl/>
        </w:rPr>
        <w:t xml:space="preserve"> رؤیت خداوند </w:t>
      </w:r>
      <w:r w:rsidRPr="00673CED">
        <w:rPr>
          <w:rFonts w:hint="cs"/>
          <w:rtl/>
        </w:rPr>
        <w:t>در آخرت می‌باشند</w:t>
      </w:r>
      <w:r w:rsidR="002853B3" w:rsidRPr="00673CED">
        <w:rPr>
          <w:rFonts w:hint="cs"/>
          <w:rtl/>
        </w:rPr>
        <w:t xml:space="preserve"> و از </w:t>
      </w:r>
      <w:r w:rsidRPr="00673CED">
        <w:rPr>
          <w:rFonts w:hint="cs"/>
          <w:rtl/>
        </w:rPr>
        <w:t>سی</w:t>
      </w:r>
      <w:r w:rsidR="002853B3" w:rsidRPr="00673CED">
        <w:rPr>
          <w:rFonts w:hint="cs"/>
          <w:rtl/>
        </w:rPr>
        <w:t xml:space="preserve"> حدیث هم بیشتر می‌</w:t>
      </w:r>
      <w:r w:rsidR="002853B3" w:rsidRPr="00673CED">
        <w:rPr>
          <w:rFonts w:hint="eastAsia"/>
          <w:rtl/>
        </w:rPr>
        <w:t>‌باشند، جمع‌آوری کرده است. ابن جو</w:t>
      </w:r>
      <w:r w:rsidR="008440D3" w:rsidRPr="00673CED">
        <w:rPr>
          <w:rFonts w:hint="cs"/>
          <w:rtl/>
        </w:rPr>
        <w:t>ز</w:t>
      </w:r>
      <w:r w:rsidR="002853B3" w:rsidRPr="00673CED">
        <w:rPr>
          <w:rFonts w:hint="eastAsia"/>
          <w:rtl/>
        </w:rPr>
        <w:t>یه در «حادی الارواح» خود از او پیروی کرده، و</w:t>
      </w:r>
      <w:r w:rsidR="00C00920">
        <w:rPr>
          <w:rFonts w:hint="eastAsia"/>
          <w:rtl/>
        </w:rPr>
        <w:t xml:space="preserve"> آن‌ها </w:t>
      </w:r>
      <w:r w:rsidR="002853B3" w:rsidRPr="00673CED">
        <w:rPr>
          <w:rFonts w:hint="eastAsia"/>
          <w:rtl/>
        </w:rPr>
        <w:t>را به سی حدیث رسانده است</w:t>
      </w:r>
      <w:r w:rsidR="008440D3" w:rsidRPr="00673CED">
        <w:rPr>
          <w:rFonts w:hint="cs"/>
          <w:rtl/>
        </w:rPr>
        <w:t>،</w:t>
      </w:r>
      <w:r w:rsidR="002853B3" w:rsidRPr="00673CED">
        <w:rPr>
          <w:rFonts w:hint="eastAsia"/>
          <w:rtl/>
        </w:rPr>
        <w:t xml:space="preserve"> </w:t>
      </w:r>
      <w:r w:rsidR="002853B3" w:rsidRPr="00673CED">
        <w:rPr>
          <w:rFonts w:hint="cs"/>
          <w:rtl/>
        </w:rPr>
        <w:t>که بیشتر</w:t>
      </w:r>
      <w:r w:rsidR="00C00920">
        <w:rPr>
          <w:rFonts w:hint="cs"/>
          <w:rtl/>
        </w:rPr>
        <w:t xml:space="preserve"> آن‌ها </w:t>
      </w:r>
      <w:r w:rsidR="002853B3" w:rsidRPr="00673CED">
        <w:rPr>
          <w:rFonts w:hint="cs"/>
          <w:rtl/>
        </w:rPr>
        <w:t>نیکو می‌باشند، دارقطنی از یحیی بن معین اسناد آورده و گفته</w:t>
      </w:r>
      <w:r w:rsidRPr="00673CED">
        <w:rPr>
          <w:rFonts w:hint="cs"/>
          <w:rtl/>
        </w:rPr>
        <w:t xml:space="preserve"> است</w:t>
      </w:r>
      <w:r w:rsidR="00BB137D" w:rsidRPr="00673CED">
        <w:rPr>
          <w:rFonts w:hint="cs"/>
          <w:rtl/>
        </w:rPr>
        <w:t>:</w:t>
      </w:r>
      <w:r w:rsidR="002853B3" w:rsidRPr="00673CED">
        <w:rPr>
          <w:rFonts w:hint="cs"/>
          <w:rtl/>
        </w:rPr>
        <w:t xml:space="preserve"> «در مورد رؤیت خداوند هفده حدیث نزد من است</w:t>
      </w:r>
      <w:r w:rsidRPr="00673CED">
        <w:rPr>
          <w:rFonts w:hint="cs"/>
          <w:rtl/>
        </w:rPr>
        <w:t>.</w:t>
      </w:r>
      <w:r w:rsidR="002853B3" w:rsidRPr="00A11AA5">
        <w:rPr>
          <w:rStyle w:val="FootnoteReference"/>
          <w:rFonts w:cs="B Lotus"/>
          <w:sz w:val="28"/>
          <w:szCs w:val="28"/>
          <w:rtl/>
          <w:lang w:bidi="fa-IR"/>
        </w:rPr>
        <w:footnoteReference w:id="776"/>
      </w:r>
      <w:r>
        <w:rPr>
          <w:rFonts w:hint="cs"/>
          <w:rtl/>
          <w:lang w:bidi="fa-IR"/>
        </w:rPr>
        <w:t>»</w:t>
      </w:r>
    </w:p>
    <w:p w:rsidR="00AC623F" w:rsidRDefault="002853B3" w:rsidP="00C91DCA">
      <w:pPr>
        <w:ind w:firstLine="284"/>
        <w:rPr>
          <w:rtl/>
          <w:lang w:bidi="fa-IR"/>
        </w:rPr>
      </w:pPr>
      <w:r>
        <w:rPr>
          <w:rFonts w:hint="cs"/>
          <w:rtl/>
          <w:lang w:bidi="fa-IR"/>
        </w:rPr>
        <w:t>اینکه حدیث رؤیت به حد تواتر رسیده است، خود پاسخی است به معتزلیان، و پیروان</w:t>
      </w:r>
      <w:r w:rsidR="00C00920">
        <w:rPr>
          <w:rFonts w:hint="cs"/>
          <w:rtl/>
          <w:lang w:bidi="fa-IR"/>
        </w:rPr>
        <w:t xml:space="preserve"> آن‌ها،</w:t>
      </w:r>
      <w:r>
        <w:rPr>
          <w:rFonts w:hint="cs"/>
          <w:rtl/>
          <w:lang w:bidi="fa-IR"/>
        </w:rPr>
        <w:t xml:space="preserve"> و دشمنان حدیث که معتقدند، پیامبر</w:t>
      </w:r>
      <w:r>
        <w:rPr>
          <w:rFonts w:hint="cs"/>
          <w:lang w:bidi="fa-IR"/>
        </w:rPr>
        <w:sym w:font="AGA Arabesque" w:char="F072"/>
      </w:r>
      <w:r>
        <w:rPr>
          <w:rFonts w:hint="cs"/>
          <w:rtl/>
          <w:lang w:bidi="fa-IR"/>
        </w:rPr>
        <w:t xml:space="preserve"> حدیث رؤیت نگفته، و دروغی است که به زبان آن حضرت بسته‌اند</w:t>
      </w:r>
      <w:r w:rsidR="00AC623F">
        <w:rPr>
          <w:rFonts w:hint="cs"/>
          <w:rtl/>
          <w:lang w:bidi="fa-IR"/>
        </w:rPr>
        <w:t>.</w:t>
      </w:r>
      <w:r w:rsidRPr="00A11AA5">
        <w:rPr>
          <w:rStyle w:val="FootnoteReference"/>
          <w:rFonts w:cs="B Lotus"/>
          <w:sz w:val="28"/>
          <w:szCs w:val="28"/>
          <w:rtl/>
          <w:lang w:bidi="fa-IR"/>
        </w:rPr>
        <w:footnoteReference w:id="777"/>
      </w:r>
    </w:p>
    <w:p w:rsidR="00AC623F" w:rsidRDefault="002853B3" w:rsidP="00C91DCA">
      <w:pPr>
        <w:ind w:firstLine="284"/>
        <w:rPr>
          <w:rtl/>
          <w:lang w:bidi="fa-IR"/>
        </w:rPr>
      </w:pPr>
      <w:r>
        <w:rPr>
          <w:rFonts w:hint="cs"/>
          <w:rtl/>
          <w:lang w:bidi="fa-IR"/>
        </w:rPr>
        <w:t>همانگ</w:t>
      </w:r>
      <w:r w:rsidR="00AC623F">
        <w:rPr>
          <w:rFonts w:hint="cs"/>
          <w:rtl/>
          <w:lang w:bidi="fa-IR"/>
        </w:rPr>
        <w:t>ونه که در متواتر بودن حدیث رؤیت</w:t>
      </w:r>
      <w:r>
        <w:rPr>
          <w:rFonts w:hint="cs"/>
          <w:rtl/>
          <w:lang w:bidi="fa-IR"/>
        </w:rPr>
        <w:t xml:space="preserve"> بیان </w:t>
      </w:r>
      <w:r w:rsidR="00AC623F">
        <w:rPr>
          <w:rFonts w:hint="cs"/>
          <w:rtl/>
          <w:lang w:bidi="fa-IR"/>
        </w:rPr>
        <w:t>شد این نکته</w:t>
      </w:r>
      <w:r>
        <w:rPr>
          <w:rFonts w:hint="cs"/>
          <w:rtl/>
          <w:lang w:bidi="fa-IR"/>
        </w:rPr>
        <w:t xml:space="preserve"> دشمنان حدیث</w:t>
      </w:r>
      <w:r w:rsidR="00AC623F">
        <w:rPr>
          <w:rFonts w:hint="cs"/>
          <w:rtl/>
          <w:lang w:bidi="fa-IR"/>
        </w:rPr>
        <w:t xml:space="preserve"> است</w:t>
      </w:r>
      <w:r>
        <w:rPr>
          <w:rFonts w:hint="cs"/>
          <w:rtl/>
          <w:lang w:bidi="fa-IR"/>
        </w:rPr>
        <w:t xml:space="preserve"> که منظور از متواتر، آن متواتری نیست که در عقاید از آن استفاده می‌شود</w:t>
      </w:r>
      <w:r w:rsidR="008440D3">
        <w:rPr>
          <w:rFonts w:hint="cs"/>
          <w:rtl/>
          <w:lang w:bidi="fa-IR"/>
        </w:rPr>
        <w:t>،</w:t>
      </w:r>
      <w:r w:rsidR="00AC623F">
        <w:rPr>
          <w:rFonts w:hint="cs"/>
          <w:rtl/>
          <w:lang w:bidi="fa-IR"/>
        </w:rPr>
        <w:t xml:space="preserve"> و حدیث آحاد را</w:t>
      </w:r>
      <w:r>
        <w:rPr>
          <w:rFonts w:hint="cs"/>
          <w:rtl/>
          <w:lang w:bidi="fa-IR"/>
        </w:rPr>
        <w:t xml:space="preserve"> </w:t>
      </w:r>
      <w:r w:rsidR="00AC623F">
        <w:rPr>
          <w:rFonts w:hint="cs"/>
          <w:rtl/>
          <w:lang w:bidi="fa-IR"/>
        </w:rPr>
        <w:t>اصلا نمی‌پذیرند. خیر</w:t>
      </w:r>
      <w:r>
        <w:rPr>
          <w:rFonts w:hint="cs"/>
          <w:rtl/>
          <w:lang w:bidi="fa-IR"/>
        </w:rPr>
        <w:t>، مسأله، مسأله،</w:t>
      </w:r>
      <w:r w:rsidR="005B0347">
        <w:rPr>
          <w:rFonts w:hint="cs"/>
          <w:rtl/>
          <w:lang w:bidi="fa-IR"/>
        </w:rPr>
        <w:t xml:space="preserve"> عقل‌ها</w:t>
      </w:r>
      <w:r w:rsidR="00AC623F">
        <w:rPr>
          <w:rFonts w:hint="cs"/>
          <w:rtl/>
          <w:lang w:bidi="fa-IR"/>
        </w:rPr>
        <w:t xml:space="preserve"> و اصول بی‌دینی است، که بر نصوص</w:t>
      </w:r>
      <w:r>
        <w:rPr>
          <w:rFonts w:hint="cs"/>
          <w:rtl/>
          <w:lang w:bidi="fa-IR"/>
        </w:rPr>
        <w:t xml:space="preserve"> قرآن وحدیث عرضه کرده‌اند</w:t>
      </w:r>
      <w:r w:rsidR="008440D3">
        <w:rPr>
          <w:rFonts w:hint="cs"/>
          <w:rtl/>
          <w:lang w:bidi="fa-IR"/>
        </w:rPr>
        <w:t>،</w:t>
      </w:r>
      <w:r>
        <w:rPr>
          <w:rFonts w:hint="cs"/>
          <w:rtl/>
          <w:lang w:bidi="fa-IR"/>
        </w:rPr>
        <w:t xml:space="preserve"> اگر در باور خود تصور می‌کردند، که مسائل اعتقادی، از دلایل یقینی، حاصل شده بوسیل</w:t>
      </w:r>
      <w:r w:rsidR="009C5CB4">
        <w:rPr>
          <w:rFonts w:hint="cs"/>
          <w:rtl/>
          <w:lang w:bidi="fa-IR"/>
        </w:rPr>
        <w:t>ه</w:t>
      </w:r>
      <w:r>
        <w:rPr>
          <w:rFonts w:hint="cs"/>
          <w:rtl/>
          <w:lang w:bidi="fa-IR"/>
        </w:rPr>
        <w:t xml:space="preserve"> حدیث متواتر، گرفته شده است، پس چرا حدیث رؤیت را با وجود متواتر بودن نپذیرفتند</w:t>
      </w:r>
      <w:r w:rsidR="00AC623F">
        <w:rPr>
          <w:rFonts w:hint="cs"/>
          <w:rtl/>
          <w:lang w:bidi="fa-IR"/>
        </w:rPr>
        <w:t>.</w:t>
      </w:r>
      <w:r w:rsidRPr="00A11AA5">
        <w:rPr>
          <w:rStyle w:val="FootnoteReference"/>
          <w:rFonts w:cs="B Lotus"/>
          <w:sz w:val="28"/>
          <w:szCs w:val="28"/>
          <w:rtl/>
          <w:lang w:bidi="fa-IR"/>
        </w:rPr>
        <w:footnoteReference w:id="778"/>
      </w:r>
      <w:r>
        <w:rPr>
          <w:rFonts w:hint="cs"/>
          <w:rtl/>
          <w:lang w:bidi="fa-IR"/>
        </w:rPr>
        <w:t xml:space="preserve"> </w:t>
      </w:r>
    </w:p>
    <w:p w:rsidR="00AC623F" w:rsidRDefault="002853B3" w:rsidP="00C91DCA">
      <w:pPr>
        <w:ind w:firstLine="284"/>
        <w:rPr>
          <w:rtl/>
          <w:lang w:bidi="fa-IR"/>
        </w:rPr>
      </w:pPr>
      <w:r>
        <w:rPr>
          <w:rFonts w:hint="cs"/>
          <w:rtl/>
          <w:lang w:bidi="fa-IR"/>
        </w:rPr>
        <w:t xml:space="preserve">آیا ثابت شدن رؤیت، بوسیله کتاب خدا که متواتر است کافی نیست؟ و بفرض اینکه احادیث رؤیت، از جمله احادیث آحاد باشند، به دلیل قطعی، که قرآن می‌باشد </w:t>
      </w:r>
      <w:r w:rsidR="00AC623F">
        <w:rPr>
          <w:rFonts w:hint="cs"/>
          <w:rtl/>
          <w:lang w:bidi="fa-IR"/>
        </w:rPr>
        <w:t>ارجاع داده می شود</w:t>
      </w:r>
      <w:r>
        <w:rPr>
          <w:rFonts w:hint="cs"/>
          <w:rtl/>
          <w:lang w:bidi="fa-IR"/>
        </w:rPr>
        <w:t>، که بیان کننده آن می‌باشد، علاوه بر این در این</w:t>
      </w:r>
      <w:r w:rsidR="00AC623F">
        <w:rPr>
          <w:rFonts w:hint="cs"/>
          <w:rtl/>
          <w:lang w:bidi="fa-IR"/>
        </w:rPr>
        <w:t>گونه مسایل باید به ظن عمل کرد،</w:t>
      </w:r>
      <w:r>
        <w:rPr>
          <w:rFonts w:hint="cs"/>
          <w:rtl/>
          <w:lang w:bidi="fa-IR"/>
        </w:rPr>
        <w:t xml:space="preserve"> همانطور که امام شاطبی، در این باره گفته است</w:t>
      </w:r>
      <w:r w:rsidR="00AC623F">
        <w:rPr>
          <w:rFonts w:hint="cs"/>
          <w:rtl/>
          <w:lang w:bidi="fa-IR"/>
        </w:rPr>
        <w:t>.</w:t>
      </w:r>
      <w:r w:rsidRPr="00A11AA5">
        <w:rPr>
          <w:rStyle w:val="FootnoteReference"/>
          <w:rFonts w:cs="B Lotus"/>
          <w:sz w:val="28"/>
          <w:szCs w:val="28"/>
          <w:rtl/>
          <w:lang w:bidi="fa-IR"/>
        </w:rPr>
        <w:footnoteReference w:id="779"/>
      </w:r>
    </w:p>
    <w:p w:rsidR="002853B3" w:rsidRPr="00673CED" w:rsidRDefault="009A5E28" w:rsidP="00C91DCA">
      <w:pPr>
        <w:ind w:firstLine="284"/>
        <w:rPr>
          <w:rtl/>
        </w:rPr>
      </w:pPr>
      <w:r>
        <w:rPr>
          <w:rFonts w:hint="cs"/>
          <w:rtl/>
          <w:lang w:bidi="fa-IR"/>
        </w:rPr>
        <w:t>دوم</w:t>
      </w:r>
      <w:r w:rsidR="001E2AD5">
        <w:rPr>
          <w:rFonts w:hint="cs"/>
          <w:rtl/>
          <w:lang w:bidi="fa-IR"/>
        </w:rPr>
        <w:t>:</w:t>
      </w:r>
      <w:r w:rsidR="00AC623F">
        <w:rPr>
          <w:rFonts w:hint="cs"/>
          <w:rtl/>
          <w:lang w:bidi="fa-IR"/>
        </w:rPr>
        <w:t xml:space="preserve"> دلایل قرآنی و حدیثی و عقلی و اجماع اصحاب</w:t>
      </w:r>
      <w:r w:rsidR="002853B3">
        <w:rPr>
          <w:rFonts w:hint="cs"/>
          <w:rtl/>
          <w:lang w:bidi="fa-IR"/>
        </w:rPr>
        <w:t xml:space="preserve"> و کسانی که بعد از</w:t>
      </w:r>
      <w:r w:rsidR="00C00920">
        <w:rPr>
          <w:rFonts w:hint="cs"/>
          <w:rtl/>
          <w:lang w:bidi="fa-IR"/>
        </w:rPr>
        <w:t xml:space="preserve"> آن‌ها </w:t>
      </w:r>
      <w:r w:rsidR="002853B3">
        <w:rPr>
          <w:rFonts w:hint="cs"/>
          <w:rtl/>
          <w:lang w:bidi="fa-IR"/>
        </w:rPr>
        <w:t>بوده‌اند، و ائمه اهل سنت و جماعت آشکار ساخته‌اند، که خداوند در قیامت دیده می‌شود. مؤمنان او را به صورت حقیقی می‌بینند، دیدنی که شایسته خداوند سبحان باشد، که بر او احاطه نیابند، و چگونگی او را در نیابند.</w:t>
      </w:r>
      <w:r w:rsidR="002853B3" w:rsidRPr="00A11AA5">
        <w:rPr>
          <w:rStyle w:val="FootnoteReference"/>
          <w:rFonts w:cs="B Lotus"/>
          <w:sz w:val="28"/>
          <w:szCs w:val="28"/>
          <w:rtl/>
          <w:lang w:bidi="fa-IR"/>
        </w:rPr>
        <w:footnoteReference w:id="780"/>
      </w:r>
    </w:p>
    <w:p w:rsidR="001F44E8" w:rsidRDefault="002853B3" w:rsidP="00C91DCA">
      <w:pPr>
        <w:ind w:firstLine="284"/>
        <w:rPr>
          <w:rtl/>
          <w:lang w:bidi="fa-IR"/>
        </w:rPr>
      </w:pPr>
      <w:r>
        <w:rPr>
          <w:rFonts w:hint="cs"/>
          <w:rtl/>
          <w:lang w:bidi="fa-IR"/>
        </w:rPr>
        <w:t>و اتفاق کرده‌اند که هیچ کس با چشمان سر در دنیا او را نمی‌</w:t>
      </w:r>
      <w:r>
        <w:rPr>
          <w:rFonts w:hint="eastAsia"/>
          <w:rtl/>
          <w:lang w:bidi="fa-IR"/>
        </w:rPr>
        <w:t>‌بیند، بخاطر این فرموده خداوند، به موسی</w:t>
      </w:r>
      <w:r w:rsidR="00AC623F">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وَلَمَّا</w:t>
      </w:r>
      <w:r w:rsidR="000B7328">
        <w:rPr>
          <w:rFonts w:ascii="KFGQPC Uthmanic Script HAFS" w:hAnsi="KFGQPC Uthmanic Script HAFS" w:cs="KFGQPC Uthmanic Script HAFS"/>
          <w:rtl/>
        </w:rPr>
        <w:t xml:space="preserve"> جَآءَ مُوسَىٰ لِمِيقَٰتِنَا وَكَلَّمَهُ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رَبُّهُ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قَالَ رَبِّ أَرِنِيٓ أَنظُرۡ إِلَيۡكَۚ قَالَ لَن تَرَىٰنِي وَلَٰكِنِ </w:t>
      </w:r>
      <w:r w:rsidR="000B7328">
        <w:rPr>
          <w:rFonts w:ascii="KFGQPC Uthmanic Script HAFS" w:hAnsi="KFGQPC Uthmanic Script HAFS" w:cs="KFGQPC Uthmanic Script HAFS" w:hint="cs"/>
          <w:rtl/>
        </w:rPr>
        <w:t>ٱنظُرۡ</w:t>
      </w:r>
      <w:r w:rsidR="000B7328">
        <w:rPr>
          <w:rFonts w:ascii="KFGQPC Uthmanic Script HAFS" w:hAnsi="KFGQPC Uthmanic Script HAFS" w:cs="KFGQPC Uthmanic Script HAFS"/>
          <w:rtl/>
        </w:rPr>
        <w:t xml:space="preserve"> إِلَى </w:t>
      </w:r>
      <w:r w:rsidR="000B7328">
        <w:rPr>
          <w:rFonts w:ascii="KFGQPC Uthmanic Script HAFS" w:hAnsi="KFGQPC Uthmanic Script HAFS" w:cs="KFGQPC Uthmanic Script HAFS" w:hint="cs"/>
          <w:rtl/>
        </w:rPr>
        <w:t>ٱلۡجَبَلِ</w:t>
      </w:r>
      <w:r w:rsidR="000B7328">
        <w:rPr>
          <w:rFonts w:ascii="KFGQPC Uthmanic Script HAFS" w:hAnsi="KFGQPC Uthmanic Script HAFS" w:cs="KFGQPC Uthmanic Script HAFS"/>
          <w:rtl/>
        </w:rPr>
        <w:t xml:space="preserve"> فَإِنِ </w:t>
      </w:r>
      <w:r w:rsidR="000B7328">
        <w:rPr>
          <w:rFonts w:ascii="KFGQPC Uthmanic Script HAFS" w:hAnsi="KFGQPC Uthmanic Script HAFS" w:cs="KFGQPC Uthmanic Script HAFS" w:hint="cs"/>
          <w:rtl/>
        </w:rPr>
        <w:t>ٱسۡتَقَرَّ</w:t>
      </w:r>
      <w:r w:rsidR="000B7328">
        <w:rPr>
          <w:rFonts w:ascii="KFGQPC Uthmanic Script HAFS" w:hAnsi="KFGQPC Uthmanic Script HAFS" w:cs="KFGQPC Uthmanic Script HAFS"/>
          <w:rtl/>
        </w:rPr>
        <w:t xml:space="preserve"> مَكَانَهُ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فَسَوۡفَ تَرَىٰنِيۚ فَلَمَّا تَجَلَّىٰ رَبُّهُ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لِلۡجَبَلِ جَعَلَهُ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دَكّٗ</w:t>
      </w:r>
      <w:r w:rsidR="000B7328">
        <w:rPr>
          <w:rFonts w:ascii="KFGQPC Uthmanic Script HAFS" w:hAnsi="KFGQPC Uthmanic Script HAFS" w:cs="KFGQPC Uthmanic Script HAFS" w:hint="cs"/>
          <w:rtl/>
        </w:rPr>
        <w:t>ا</w:t>
      </w:r>
      <w:r w:rsidR="000B7328">
        <w:rPr>
          <w:rFonts w:ascii="KFGQPC Uthmanic Script HAFS" w:hAnsi="KFGQPC Uthmanic Script HAFS" w:cs="KFGQPC Uthmanic Script HAFS"/>
          <w:rtl/>
        </w:rPr>
        <w:t xml:space="preserve"> وَخَرَّ مُوسَىٰ صَعِقٗاۚ فَلَمَّآ أَفَاقَ قَالَ سُبۡحَٰنَكَ تُبۡتُ إِلَيۡكَ وَأَنَا۠ أَوَّلُ </w:t>
      </w:r>
      <w:r w:rsidR="000B7328">
        <w:rPr>
          <w:rFonts w:ascii="KFGQPC Uthmanic Script HAFS" w:hAnsi="KFGQPC Uthmanic Script HAFS" w:cs="KFGQPC Uthmanic Script HAFS" w:hint="cs"/>
          <w:rtl/>
        </w:rPr>
        <w:t>ٱلۡمُؤۡمِنِينَ</w:t>
      </w:r>
      <w:r w:rsidR="000B7328">
        <w:rPr>
          <w:rFonts w:ascii="KFGQPC Uthmanic Script HAFS" w:hAnsi="KFGQPC Uthmanic Script HAFS" w:cs="KFGQPC Uthmanic Script HAFS"/>
          <w:rtl/>
        </w:rPr>
        <w:t xml:space="preserve"> ١٤٣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143</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eastAsia"/>
          <w:rtl/>
          <w:lang w:bidi="fa-IR"/>
        </w:rPr>
        <w:t xml:space="preserve"> </w:t>
      </w:r>
    </w:p>
    <w:p w:rsidR="00A65672" w:rsidRPr="00A77D7E" w:rsidRDefault="007D4128" w:rsidP="00C91DCA">
      <w:pPr>
        <w:ind w:firstLine="284"/>
        <w:rPr>
          <w:rtl/>
          <w:lang w:bidi="fa-IR"/>
        </w:rPr>
      </w:pPr>
      <w:r>
        <w:rPr>
          <w:rFonts w:hint="cs"/>
          <w:rtl/>
          <w:lang w:bidi="fa-IR"/>
        </w:rPr>
        <w:t>«</w:t>
      </w:r>
      <w:r w:rsidR="00A65672" w:rsidRPr="006F4B1A">
        <w:rPr>
          <w:rtl/>
          <w:lang w:bidi="fa-IR"/>
        </w:rPr>
        <w:t>هنگامي كه موسي به ميعادگاه ما آمد و پروردگارش با او سخن گفت</w:t>
      </w:r>
      <w:r w:rsidR="00A65672">
        <w:rPr>
          <w:rtl/>
          <w:lang w:bidi="fa-IR"/>
        </w:rPr>
        <w:t>، (</w:t>
      </w:r>
      <w:r w:rsidR="00A65672" w:rsidRPr="006F4B1A">
        <w:rPr>
          <w:rtl/>
          <w:lang w:bidi="fa-IR"/>
        </w:rPr>
        <w:t>و كلامي را شنيد كه به كلام كسي نمي‌ماند</w:t>
      </w:r>
      <w:r w:rsidR="00A65672">
        <w:rPr>
          <w:rtl/>
          <w:lang w:bidi="fa-IR"/>
        </w:rPr>
        <w:t>،</w:t>
      </w:r>
      <w:r w:rsidR="00A65672" w:rsidRPr="006F4B1A">
        <w:rPr>
          <w:rtl/>
          <w:lang w:bidi="fa-IR"/>
        </w:rPr>
        <w:t xml:space="preserve"> خواست ذاتي را هم ببيند كه چيزي مثل او نيست</w:t>
      </w:r>
      <w:r w:rsidR="00A65672">
        <w:rPr>
          <w:rtl/>
          <w:lang w:bidi="fa-IR"/>
        </w:rPr>
        <w:t>.</w:t>
      </w:r>
      <w:r w:rsidR="00A65672" w:rsidRPr="006F4B1A">
        <w:rPr>
          <w:rtl/>
          <w:lang w:bidi="fa-IR"/>
        </w:rPr>
        <w:t xml:space="preserve"> لذا</w:t>
      </w:r>
      <w:r w:rsidR="00A65672">
        <w:rPr>
          <w:rtl/>
          <w:lang w:bidi="fa-IR"/>
        </w:rPr>
        <w:t>)</w:t>
      </w:r>
      <w:r w:rsidR="00A65672" w:rsidRPr="006F4B1A">
        <w:rPr>
          <w:rtl/>
          <w:lang w:bidi="fa-IR"/>
        </w:rPr>
        <w:t xml:space="preserve"> عرض كرد</w:t>
      </w:r>
      <w:r w:rsidR="00A65672">
        <w:rPr>
          <w:rtl/>
          <w:lang w:bidi="fa-IR"/>
        </w:rPr>
        <w:t>:</w:t>
      </w:r>
      <w:r w:rsidR="00A65672" w:rsidRPr="006F4B1A">
        <w:rPr>
          <w:rtl/>
          <w:lang w:bidi="fa-IR"/>
        </w:rPr>
        <w:t xml:space="preserve"> پروردگارا</w:t>
      </w:r>
      <w:r w:rsidR="00A65672">
        <w:rPr>
          <w:rtl/>
          <w:lang w:bidi="fa-IR"/>
        </w:rPr>
        <w:t>! (</w:t>
      </w:r>
      <w:r w:rsidR="00A65672" w:rsidRPr="006F4B1A">
        <w:rPr>
          <w:rtl/>
          <w:lang w:bidi="fa-IR"/>
        </w:rPr>
        <w:t>خويشتن را</w:t>
      </w:r>
      <w:r w:rsidR="00A65672">
        <w:rPr>
          <w:rtl/>
          <w:lang w:bidi="fa-IR"/>
        </w:rPr>
        <w:t>)</w:t>
      </w:r>
      <w:r w:rsidR="00A65672" w:rsidRPr="006F4B1A">
        <w:rPr>
          <w:rtl/>
          <w:lang w:bidi="fa-IR"/>
        </w:rPr>
        <w:t xml:space="preserve"> به من بنماي تا تو را ببينم </w:t>
      </w:r>
      <w:r w:rsidR="00A65672">
        <w:rPr>
          <w:rtl/>
          <w:lang w:bidi="fa-IR"/>
        </w:rPr>
        <w:t>(</w:t>
      </w:r>
      <w:r w:rsidR="00A65672" w:rsidRPr="006F4B1A">
        <w:rPr>
          <w:rtl/>
          <w:lang w:bidi="fa-IR"/>
        </w:rPr>
        <w:t>و جمال والاي تو را بنگرم</w:t>
      </w:r>
      <w:r w:rsidR="00A65672">
        <w:rPr>
          <w:rtl/>
          <w:lang w:bidi="fa-IR"/>
        </w:rPr>
        <w:t>.</w:t>
      </w:r>
      <w:r w:rsidR="00A65672" w:rsidRPr="006F4B1A">
        <w:rPr>
          <w:rtl/>
          <w:lang w:bidi="fa-IR"/>
        </w:rPr>
        <w:t xml:space="preserve"> تا افتخار گفتار و ديدار نصيبم گردد</w:t>
      </w:r>
      <w:r w:rsidR="00A65672">
        <w:rPr>
          <w:rtl/>
          <w:lang w:bidi="fa-IR"/>
        </w:rPr>
        <w:t>.</w:t>
      </w:r>
      <w:r w:rsidR="00A65672" w:rsidRPr="006F4B1A">
        <w:rPr>
          <w:rtl/>
          <w:lang w:bidi="fa-IR"/>
        </w:rPr>
        <w:t xml:space="preserve"> خدايش بدو</w:t>
      </w:r>
      <w:r w:rsidR="00A65672">
        <w:rPr>
          <w:rtl/>
          <w:lang w:bidi="fa-IR"/>
        </w:rPr>
        <w:t>)</w:t>
      </w:r>
      <w:r w:rsidR="00A65672" w:rsidRPr="006F4B1A">
        <w:rPr>
          <w:rtl/>
          <w:lang w:bidi="fa-IR"/>
        </w:rPr>
        <w:t xml:space="preserve"> گفت</w:t>
      </w:r>
      <w:r w:rsidR="00A65672">
        <w:rPr>
          <w:rtl/>
          <w:lang w:bidi="fa-IR"/>
        </w:rPr>
        <w:t>: (</w:t>
      </w:r>
      <w:r w:rsidR="00A65672" w:rsidRPr="006F4B1A">
        <w:rPr>
          <w:rtl/>
          <w:lang w:bidi="fa-IR"/>
        </w:rPr>
        <w:t>تو با اين بنيه آدمي و در اين جهان مادي تاب ديدار مرا نداري و</w:t>
      </w:r>
      <w:r w:rsidR="00A65672">
        <w:rPr>
          <w:rtl/>
          <w:lang w:bidi="fa-IR"/>
        </w:rPr>
        <w:t>)</w:t>
      </w:r>
      <w:r w:rsidR="00A65672" w:rsidRPr="006F4B1A">
        <w:rPr>
          <w:rtl/>
          <w:lang w:bidi="fa-IR"/>
        </w:rPr>
        <w:t xml:space="preserve"> مرا نمي‌بيني</w:t>
      </w:r>
      <w:r w:rsidR="00A65672">
        <w:rPr>
          <w:rtl/>
          <w:lang w:bidi="fa-IR"/>
        </w:rPr>
        <w:t>.</w:t>
      </w:r>
      <w:r w:rsidR="00A65672" w:rsidRPr="006F4B1A">
        <w:rPr>
          <w:rtl/>
          <w:lang w:bidi="fa-IR"/>
        </w:rPr>
        <w:t xml:space="preserve"> وليكن </w:t>
      </w:r>
      <w:r w:rsidR="00A65672">
        <w:rPr>
          <w:rtl/>
          <w:lang w:bidi="fa-IR"/>
        </w:rPr>
        <w:t>(</w:t>
      </w:r>
      <w:r w:rsidR="00A65672" w:rsidRPr="006F4B1A">
        <w:rPr>
          <w:rtl/>
          <w:lang w:bidi="fa-IR"/>
        </w:rPr>
        <w:t>براي اطمينان خاطر از اين كه تاب ديدن مرا نداري</w:t>
      </w:r>
      <w:r w:rsidR="00A65672">
        <w:rPr>
          <w:rtl/>
          <w:lang w:bidi="fa-IR"/>
        </w:rPr>
        <w:t>)</w:t>
      </w:r>
      <w:r w:rsidR="00A65672" w:rsidRPr="006F4B1A">
        <w:rPr>
          <w:rtl/>
          <w:lang w:bidi="fa-IR"/>
        </w:rPr>
        <w:t xml:space="preserve"> به كوه </w:t>
      </w:r>
      <w:r w:rsidR="00A65672">
        <w:rPr>
          <w:rtl/>
          <w:lang w:bidi="fa-IR"/>
        </w:rPr>
        <w:t>(</w:t>
      </w:r>
      <w:r w:rsidR="00A65672" w:rsidRPr="006F4B1A">
        <w:rPr>
          <w:rtl/>
          <w:lang w:bidi="fa-IR"/>
        </w:rPr>
        <w:t>كه همچون تو ماده و بسي نيرومندتر از تو است</w:t>
      </w:r>
      <w:r w:rsidR="00A65672">
        <w:rPr>
          <w:rtl/>
          <w:lang w:bidi="fa-IR"/>
        </w:rPr>
        <w:t>)</w:t>
      </w:r>
      <w:r w:rsidR="00A65672" w:rsidRPr="006F4B1A">
        <w:rPr>
          <w:rtl/>
          <w:lang w:bidi="fa-IR"/>
        </w:rPr>
        <w:t xml:space="preserve"> بنگر</w:t>
      </w:r>
      <w:r w:rsidR="00A65672">
        <w:rPr>
          <w:rtl/>
          <w:lang w:bidi="fa-IR"/>
        </w:rPr>
        <w:t>،</w:t>
      </w:r>
      <w:r w:rsidR="00A65672" w:rsidRPr="006F4B1A">
        <w:rPr>
          <w:rtl/>
          <w:lang w:bidi="fa-IR"/>
        </w:rPr>
        <w:t xml:space="preserve"> اگر </w:t>
      </w:r>
      <w:r w:rsidR="00A65672">
        <w:rPr>
          <w:rtl/>
          <w:lang w:bidi="fa-IR"/>
        </w:rPr>
        <w:t>(</w:t>
      </w:r>
      <w:r w:rsidR="00A65672" w:rsidRPr="006F4B1A">
        <w:rPr>
          <w:rtl/>
          <w:lang w:bidi="fa-IR"/>
        </w:rPr>
        <w:t>در برابر تجلّي ذات من</w:t>
      </w:r>
      <w:r w:rsidR="00A65672">
        <w:rPr>
          <w:rtl/>
          <w:lang w:bidi="fa-IR"/>
        </w:rPr>
        <w:t>)</w:t>
      </w:r>
      <w:r w:rsidR="00A65672" w:rsidRPr="006F4B1A">
        <w:rPr>
          <w:rtl/>
          <w:lang w:bidi="fa-IR"/>
        </w:rPr>
        <w:t xml:space="preserve"> بر جاي خود استوار ماند</w:t>
      </w:r>
      <w:r w:rsidR="00A65672">
        <w:rPr>
          <w:rtl/>
          <w:lang w:bidi="fa-IR"/>
        </w:rPr>
        <w:t>،</w:t>
      </w:r>
      <w:r w:rsidR="00A65672" w:rsidRPr="006F4B1A">
        <w:rPr>
          <w:rtl/>
          <w:lang w:bidi="fa-IR"/>
        </w:rPr>
        <w:t xml:space="preserve"> تو هم مرا خواهي ديد</w:t>
      </w:r>
      <w:r w:rsidR="00A65672">
        <w:rPr>
          <w:rtl/>
          <w:lang w:bidi="fa-IR"/>
        </w:rPr>
        <w:t>.</w:t>
      </w:r>
      <w:r w:rsidR="00A65672" w:rsidRPr="006F4B1A">
        <w:rPr>
          <w:rtl/>
          <w:lang w:bidi="fa-IR"/>
        </w:rPr>
        <w:t xml:space="preserve"> امّا هنگامي كه پروردگارش خويشتن به كوه نمود</w:t>
      </w:r>
      <w:r w:rsidR="00A65672">
        <w:rPr>
          <w:rtl/>
          <w:lang w:bidi="fa-IR"/>
        </w:rPr>
        <w:t>،</w:t>
      </w:r>
      <w:r w:rsidR="00A65672" w:rsidRPr="006F4B1A">
        <w:rPr>
          <w:rtl/>
          <w:lang w:bidi="fa-IR"/>
        </w:rPr>
        <w:t xml:space="preserve"> آن را درهم كوبيد و موسي بيهوش و نقش زمين گرديد</w:t>
      </w:r>
      <w:r w:rsidR="00A65672">
        <w:rPr>
          <w:rtl/>
          <w:lang w:bidi="fa-IR"/>
        </w:rPr>
        <w:t>.</w:t>
      </w:r>
      <w:r w:rsidR="00A65672" w:rsidRPr="006F4B1A">
        <w:rPr>
          <w:rtl/>
          <w:lang w:bidi="fa-IR"/>
        </w:rPr>
        <w:t xml:space="preserve"> وقتي كه به هوش آمد گفت</w:t>
      </w:r>
      <w:r w:rsidR="00A65672">
        <w:rPr>
          <w:rtl/>
          <w:lang w:bidi="fa-IR"/>
        </w:rPr>
        <w:t>:</w:t>
      </w:r>
      <w:r w:rsidR="00A65672" w:rsidRPr="006F4B1A">
        <w:rPr>
          <w:rtl/>
          <w:lang w:bidi="fa-IR"/>
        </w:rPr>
        <w:t xml:space="preserve"> پروردگارا</w:t>
      </w:r>
      <w:r w:rsidR="00A65672">
        <w:rPr>
          <w:rtl/>
          <w:lang w:bidi="fa-IR"/>
        </w:rPr>
        <w:t>!</w:t>
      </w:r>
      <w:r w:rsidR="00A65672" w:rsidRPr="006F4B1A">
        <w:rPr>
          <w:rtl/>
          <w:lang w:bidi="fa-IR"/>
        </w:rPr>
        <w:t xml:space="preserve"> تو منزّهي </w:t>
      </w:r>
      <w:r w:rsidR="00A65672">
        <w:rPr>
          <w:rtl/>
          <w:lang w:bidi="fa-IR"/>
        </w:rPr>
        <w:t>(</w:t>
      </w:r>
      <w:r w:rsidR="00A65672" w:rsidRPr="006F4B1A">
        <w:rPr>
          <w:rtl/>
          <w:lang w:bidi="fa-IR"/>
        </w:rPr>
        <w:t>از آن كه با چشمان سر قابل رؤيت باشي</w:t>
      </w:r>
      <w:r w:rsidR="00A65672">
        <w:rPr>
          <w:rtl/>
          <w:lang w:bidi="fa-IR"/>
        </w:rPr>
        <w:t>.</w:t>
      </w:r>
      <w:r w:rsidR="00A65672" w:rsidRPr="006F4B1A">
        <w:rPr>
          <w:rtl/>
          <w:lang w:bidi="fa-IR"/>
        </w:rPr>
        <w:t xml:space="preserve"> بلكه اين چشمان دل و خِردند كه مي‌توانند تو را مشاهده كنند</w:t>
      </w:r>
      <w:r w:rsidR="00A65672">
        <w:rPr>
          <w:rtl/>
          <w:lang w:bidi="fa-IR"/>
        </w:rPr>
        <w:t>).</w:t>
      </w:r>
      <w:r w:rsidR="00A65672" w:rsidRPr="006F4B1A">
        <w:rPr>
          <w:rtl/>
          <w:lang w:bidi="fa-IR"/>
        </w:rPr>
        <w:t xml:space="preserve"> من </w:t>
      </w:r>
      <w:r w:rsidR="00A65672">
        <w:rPr>
          <w:rtl/>
          <w:lang w:bidi="fa-IR"/>
        </w:rPr>
        <w:t>(</w:t>
      </w:r>
      <w:r w:rsidR="00A65672" w:rsidRPr="006F4B1A">
        <w:rPr>
          <w:rtl/>
          <w:lang w:bidi="fa-IR"/>
        </w:rPr>
        <w:t>از اين پرسش پشيمانم و</w:t>
      </w:r>
      <w:r w:rsidR="00A65672">
        <w:rPr>
          <w:rtl/>
          <w:lang w:bidi="fa-IR"/>
        </w:rPr>
        <w:t>)</w:t>
      </w:r>
      <w:r w:rsidR="00A65672" w:rsidRPr="006F4B1A">
        <w:rPr>
          <w:rtl/>
          <w:lang w:bidi="fa-IR"/>
        </w:rPr>
        <w:t xml:space="preserve"> به سوي تو برمي‌گردم و من نخستينِ مؤمنان </w:t>
      </w:r>
      <w:r w:rsidR="00A65672">
        <w:rPr>
          <w:rtl/>
          <w:lang w:bidi="fa-IR"/>
        </w:rPr>
        <w:t>(</w:t>
      </w:r>
      <w:r w:rsidR="00A65672" w:rsidRPr="006F4B1A">
        <w:rPr>
          <w:rtl/>
          <w:lang w:bidi="fa-IR"/>
        </w:rPr>
        <w:t>به عظمت و جلال يزدان در اين زمان</w:t>
      </w:r>
      <w:r w:rsidR="00A65672">
        <w:rPr>
          <w:rtl/>
          <w:lang w:bidi="fa-IR"/>
        </w:rPr>
        <w:t>)</w:t>
      </w:r>
      <w:r w:rsidR="00A65672" w:rsidRPr="006F4B1A">
        <w:rPr>
          <w:rtl/>
          <w:lang w:bidi="fa-IR"/>
        </w:rPr>
        <w:t xml:space="preserve"> </w:t>
      </w:r>
      <w:r w:rsidR="00A65672">
        <w:rPr>
          <w:rtl/>
          <w:lang w:bidi="fa-IR"/>
        </w:rPr>
        <w:t>هستم</w:t>
      </w:r>
      <w:r w:rsidR="00A65672">
        <w:rPr>
          <w:rFonts w:hint="cs"/>
          <w:rtl/>
          <w:lang w:bidi="fa-IR"/>
        </w:rPr>
        <w:t>.»</w:t>
      </w:r>
    </w:p>
    <w:p w:rsidR="006C1726" w:rsidRDefault="002853B3" w:rsidP="00C91DCA">
      <w:pPr>
        <w:ind w:firstLine="284"/>
        <w:rPr>
          <w:rtl/>
          <w:lang w:bidi="fa-IR"/>
        </w:rPr>
      </w:pPr>
      <w:r w:rsidRPr="00673CED">
        <w:rPr>
          <w:rFonts w:hint="cs"/>
          <w:rtl/>
        </w:rPr>
        <w:t>و فرموده پیامبر</w:t>
      </w:r>
      <w:r w:rsidRPr="00673CED">
        <w:rPr>
          <w:rFonts w:hint="cs"/>
        </w:rPr>
        <w:sym w:font="AGA Arabesque" w:char="F072"/>
      </w:r>
      <w:r w:rsidRPr="00673CED">
        <w:rPr>
          <w:rFonts w:hint="cs"/>
          <w:rtl/>
        </w:rPr>
        <w:t xml:space="preserve"> «می‌دانید که هیچکدام از شما خدای خود را نمی‌بیند تا اینکه بمیرد</w:t>
      </w:r>
      <w:r w:rsidR="006C1726" w:rsidRPr="00673CED">
        <w:rPr>
          <w:rFonts w:hint="cs"/>
          <w:rtl/>
        </w:rPr>
        <w:t>.</w:t>
      </w:r>
      <w:r w:rsidRPr="00A11AA5">
        <w:rPr>
          <w:rStyle w:val="FootnoteReference"/>
          <w:rFonts w:cs="B Lotus"/>
          <w:sz w:val="28"/>
          <w:szCs w:val="28"/>
          <w:rtl/>
          <w:lang w:bidi="fa-IR"/>
        </w:rPr>
        <w:footnoteReference w:id="781"/>
      </w:r>
      <w:r>
        <w:rPr>
          <w:rFonts w:hint="cs"/>
          <w:rtl/>
          <w:lang w:bidi="fa-IR"/>
        </w:rPr>
        <w:t>» هر چند که عقلاً جایز باشد، ولی غیر مم</w:t>
      </w:r>
      <w:r w:rsidR="006C1726">
        <w:rPr>
          <w:rFonts w:hint="cs"/>
          <w:rtl/>
          <w:lang w:bidi="fa-IR"/>
        </w:rPr>
        <w:t>کن نیست، زیرا انسان در این دنیا</w:t>
      </w:r>
      <w:r>
        <w:rPr>
          <w:rFonts w:hint="cs"/>
          <w:rtl/>
          <w:lang w:bidi="fa-IR"/>
        </w:rPr>
        <w:t xml:space="preserve"> و با این ناتوانی و ضعیف بودن دیدگان، توانایی و طاقت دیدن خداوند را ندارد. </w:t>
      </w:r>
    </w:p>
    <w:p w:rsidR="006C1726" w:rsidRDefault="006C1726" w:rsidP="00C91DCA">
      <w:pPr>
        <w:ind w:firstLine="284"/>
        <w:rPr>
          <w:rtl/>
          <w:lang w:bidi="fa-IR"/>
        </w:rPr>
      </w:pPr>
      <w:r>
        <w:rPr>
          <w:rFonts w:hint="cs"/>
          <w:rtl/>
          <w:lang w:bidi="fa-IR"/>
        </w:rPr>
        <w:t>لذا</w:t>
      </w:r>
      <w:r w:rsidR="002853B3">
        <w:rPr>
          <w:rFonts w:hint="cs"/>
          <w:rtl/>
          <w:lang w:bidi="fa-IR"/>
        </w:rPr>
        <w:t xml:space="preserve"> کسانی</w:t>
      </w:r>
      <w:r>
        <w:rPr>
          <w:rFonts w:hint="cs"/>
          <w:rtl/>
          <w:lang w:bidi="fa-IR"/>
        </w:rPr>
        <w:t xml:space="preserve"> </w:t>
      </w:r>
      <w:r w:rsidR="002853B3">
        <w:rPr>
          <w:rFonts w:hint="cs"/>
          <w:rtl/>
          <w:lang w:bidi="fa-IR"/>
        </w:rPr>
        <w:t>که ادعا کرده‌اند، در این دنیا و با چشمان خود، می‌توان خدا را دید ادعای</w:t>
      </w:r>
      <w:r w:rsidR="00C00920">
        <w:rPr>
          <w:rFonts w:hint="cs"/>
          <w:rtl/>
          <w:lang w:bidi="fa-IR"/>
        </w:rPr>
        <w:t xml:space="preserve"> آن‌ها </w:t>
      </w:r>
      <w:r w:rsidR="002853B3">
        <w:rPr>
          <w:rFonts w:hint="cs"/>
          <w:rtl/>
          <w:lang w:bidi="fa-IR"/>
        </w:rPr>
        <w:t>باطل، و اهل سنت در این مورد به گمراهی آن افراد اتفاق دارند</w:t>
      </w:r>
      <w:r>
        <w:rPr>
          <w:rFonts w:hint="cs"/>
          <w:rtl/>
          <w:lang w:bidi="fa-IR"/>
        </w:rPr>
        <w:t>.</w:t>
      </w:r>
      <w:r w:rsidR="002853B3" w:rsidRPr="00A11AA5">
        <w:rPr>
          <w:rStyle w:val="FootnoteReference"/>
          <w:rFonts w:cs="B Lotus"/>
          <w:sz w:val="28"/>
          <w:szCs w:val="28"/>
          <w:rtl/>
          <w:lang w:bidi="fa-IR"/>
        </w:rPr>
        <w:footnoteReference w:id="782"/>
      </w:r>
    </w:p>
    <w:p w:rsidR="00DE2F01" w:rsidRPr="00673CED" w:rsidRDefault="002853B3" w:rsidP="00C91DCA">
      <w:pPr>
        <w:ind w:firstLine="284"/>
        <w:rPr>
          <w:rtl/>
        </w:rPr>
      </w:pPr>
      <w:r>
        <w:rPr>
          <w:rFonts w:hint="cs"/>
          <w:rtl/>
          <w:lang w:bidi="fa-IR"/>
        </w:rPr>
        <w:t>در مورد دیدن خداوند توسط پیامبر</w:t>
      </w:r>
      <w:r>
        <w:rPr>
          <w:rFonts w:hint="cs"/>
          <w:lang w:bidi="fa-IR"/>
        </w:rPr>
        <w:sym w:font="AGA Arabesque" w:char="F072"/>
      </w:r>
      <w:r>
        <w:rPr>
          <w:rFonts w:hint="cs"/>
          <w:rtl/>
          <w:lang w:bidi="fa-IR"/>
        </w:rPr>
        <w:t xml:space="preserve"> در دنیا و با چشمان خود، اختلاف هست، عده‌ای</w:t>
      </w:r>
      <w:r w:rsidR="00C00920">
        <w:rPr>
          <w:rFonts w:hint="cs"/>
          <w:rtl/>
          <w:lang w:bidi="fa-IR"/>
        </w:rPr>
        <w:t xml:space="preserve"> آن را </w:t>
      </w:r>
      <w:r>
        <w:rPr>
          <w:rFonts w:hint="cs"/>
          <w:rtl/>
          <w:lang w:bidi="fa-IR"/>
        </w:rPr>
        <w:t>ثابت، و عده‌ای دیگر منکر آن شده‌اند، جمهور علما معتقدند که پیامبر</w:t>
      </w:r>
      <w:r>
        <w:rPr>
          <w:rFonts w:hint="cs"/>
          <w:lang w:bidi="fa-IR"/>
        </w:rPr>
        <w:sym w:font="AGA Arabesque" w:char="F072"/>
      </w:r>
      <w:r>
        <w:rPr>
          <w:rFonts w:hint="cs"/>
          <w:rtl/>
          <w:lang w:bidi="fa-IR"/>
        </w:rPr>
        <w:t xml:space="preserve"> خدا را با چشمان خود، </w:t>
      </w:r>
      <w:r w:rsidR="008F68A2">
        <w:rPr>
          <w:rFonts w:hint="cs"/>
          <w:rtl/>
          <w:lang w:bidi="fa-IR"/>
        </w:rPr>
        <w:t xml:space="preserve">دیده است </w:t>
      </w:r>
      <w:r>
        <w:rPr>
          <w:rFonts w:hint="cs"/>
          <w:rtl/>
          <w:lang w:bidi="fa-IR"/>
        </w:rPr>
        <w:t>اختلاف هست، عده‌ای</w:t>
      </w:r>
      <w:r w:rsidR="00C00920">
        <w:rPr>
          <w:rFonts w:hint="cs"/>
          <w:rtl/>
          <w:lang w:bidi="fa-IR"/>
        </w:rPr>
        <w:t xml:space="preserve"> آن را </w:t>
      </w:r>
      <w:r>
        <w:rPr>
          <w:rFonts w:hint="cs"/>
          <w:rtl/>
          <w:lang w:bidi="fa-IR"/>
        </w:rPr>
        <w:t>ثابت، و عده‌ای دیگر منکر آن شده‌اند، جمهور علما معتقدند که پیامبر</w:t>
      </w:r>
      <w:r>
        <w:rPr>
          <w:rFonts w:hint="cs"/>
          <w:lang w:bidi="fa-IR"/>
        </w:rPr>
        <w:sym w:font="AGA Arabesque" w:char="F072"/>
      </w:r>
      <w:r w:rsidR="00DE2F01">
        <w:rPr>
          <w:rFonts w:hint="cs"/>
          <w:rtl/>
          <w:lang w:bidi="fa-IR"/>
        </w:rPr>
        <w:t>، خدا را با چشمان سر</w:t>
      </w:r>
      <w:r>
        <w:rPr>
          <w:rFonts w:hint="cs"/>
          <w:rtl/>
          <w:lang w:bidi="fa-IR"/>
        </w:rPr>
        <w:t xml:space="preserve"> ندیده‌ است بخاطر فرموده آن حضرت در ح</w:t>
      </w:r>
      <w:r w:rsidR="00DE2F01">
        <w:rPr>
          <w:rFonts w:hint="cs"/>
          <w:rtl/>
          <w:lang w:bidi="fa-IR"/>
        </w:rPr>
        <w:t>دیث روایت شده از ابوذر که فرمود</w:t>
      </w:r>
      <w:r w:rsidR="00BB137D">
        <w:rPr>
          <w:rFonts w:hint="cs"/>
          <w:rtl/>
          <w:lang w:bidi="fa-IR"/>
        </w:rPr>
        <w:t>:</w:t>
      </w:r>
      <w:r>
        <w:rPr>
          <w:rFonts w:hint="cs"/>
          <w:rtl/>
          <w:lang w:bidi="fa-IR"/>
        </w:rPr>
        <w:t xml:space="preserve"> «نور است، چگونه او را ببینم.» در روایت دیگر آمده</w:t>
      </w:r>
      <w:r w:rsidR="00BB137D">
        <w:rPr>
          <w:rFonts w:hint="cs"/>
          <w:rtl/>
          <w:lang w:bidi="fa-IR"/>
        </w:rPr>
        <w:t>:</w:t>
      </w:r>
      <w:r>
        <w:rPr>
          <w:rFonts w:hint="cs"/>
          <w:rtl/>
          <w:lang w:bidi="fa-IR"/>
        </w:rPr>
        <w:t xml:space="preserve"> «نوری دیدم</w:t>
      </w:r>
      <w:r w:rsidR="00DE2F01">
        <w:rPr>
          <w:rFonts w:hint="cs"/>
          <w:rtl/>
          <w:lang w:bidi="fa-IR"/>
        </w:rPr>
        <w:t>.</w:t>
      </w:r>
      <w:r w:rsidRPr="00A11AA5">
        <w:rPr>
          <w:rStyle w:val="FootnoteReference"/>
          <w:rFonts w:cs="B Lotus"/>
          <w:sz w:val="28"/>
          <w:szCs w:val="28"/>
          <w:rtl/>
          <w:lang w:bidi="fa-IR"/>
        </w:rPr>
        <w:footnoteReference w:id="783"/>
      </w:r>
      <w:r w:rsidRPr="00673CED">
        <w:rPr>
          <w:rFonts w:hint="cs"/>
          <w:rtl/>
        </w:rPr>
        <w:t>» و کسانی دیگر گفته‌اند که در شب معراج خدا را دیده است، گفته، او را دیده، آنگونه که مؤمنان، روز قیامت او را می‌بینند، دیدنی که شایسته اوست و بدون احاطه کردن و پرداختن به چگونگی آن می‌باشد</w:t>
      </w:r>
      <w:r w:rsidR="00DE2F01" w:rsidRPr="00673CED">
        <w:rPr>
          <w:rFonts w:hint="cs"/>
          <w:rtl/>
        </w:rPr>
        <w:t>.</w:t>
      </w:r>
      <w:r w:rsidRPr="00A11AA5">
        <w:rPr>
          <w:rStyle w:val="FootnoteReference"/>
          <w:rFonts w:cs="B Lotus"/>
          <w:sz w:val="28"/>
          <w:szCs w:val="28"/>
          <w:rtl/>
          <w:lang w:bidi="fa-IR"/>
        </w:rPr>
        <w:footnoteReference w:id="784"/>
      </w:r>
    </w:p>
    <w:p w:rsidR="002853B3" w:rsidRDefault="002853B3" w:rsidP="00C91DCA">
      <w:pPr>
        <w:ind w:firstLine="284"/>
        <w:rPr>
          <w:rtl/>
          <w:lang w:bidi="fa-IR"/>
        </w:rPr>
      </w:pPr>
      <w:r>
        <w:rPr>
          <w:rFonts w:hint="cs"/>
          <w:rtl/>
          <w:lang w:bidi="fa-IR"/>
        </w:rPr>
        <w:t>ای</w:t>
      </w:r>
      <w:r w:rsidR="00DE2F01">
        <w:rPr>
          <w:rFonts w:hint="cs"/>
          <w:rtl/>
          <w:lang w:bidi="fa-IR"/>
        </w:rPr>
        <w:t>نها نصوصی</w:t>
      </w:r>
      <w:r>
        <w:rPr>
          <w:rFonts w:hint="cs"/>
          <w:rtl/>
          <w:lang w:bidi="fa-IR"/>
        </w:rPr>
        <w:t xml:space="preserve"> است که بر اثبات دیدن</w:t>
      </w:r>
      <w:r w:rsidR="00DE2F01">
        <w:rPr>
          <w:rFonts w:hint="cs"/>
          <w:rtl/>
          <w:lang w:bidi="fa-IR"/>
        </w:rPr>
        <w:t xml:space="preserve"> خدا، بوسیله قرآن،</w:t>
      </w:r>
      <w:r>
        <w:rPr>
          <w:rFonts w:hint="cs"/>
          <w:rtl/>
          <w:lang w:bidi="fa-IR"/>
        </w:rPr>
        <w:t xml:space="preserve"> سنت و عقل و سخنان سلف صالح ما، دلالت می‌کند.</w:t>
      </w:r>
    </w:p>
    <w:p w:rsidR="002853B3" w:rsidRDefault="002853B3" w:rsidP="00846BEA">
      <w:pPr>
        <w:pStyle w:val="a1"/>
        <w:rPr>
          <w:rtl/>
          <w:lang w:bidi="fa-IR"/>
        </w:rPr>
      </w:pPr>
      <w:bookmarkStart w:id="420" w:name="_Toc224453409"/>
      <w:bookmarkStart w:id="421" w:name="_Toc225697195"/>
      <w:bookmarkStart w:id="422" w:name="_Toc225697403"/>
      <w:bookmarkStart w:id="423" w:name="_Toc340270907"/>
      <w:r>
        <w:rPr>
          <w:rFonts w:hint="cs"/>
          <w:rtl/>
          <w:lang w:bidi="fa-IR"/>
        </w:rPr>
        <w:t xml:space="preserve">الف </w:t>
      </w:r>
      <w:r>
        <w:rPr>
          <w:rFonts w:cs="Times New Roman" w:hint="cs"/>
          <w:rtl/>
          <w:lang w:bidi="fa-IR"/>
        </w:rPr>
        <w:t>–</w:t>
      </w:r>
      <w:r>
        <w:rPr>
          <w:rFonts w:hint="cs"/>
          <w:rtl/>
          <w:lang w:bidi="fa-IR"/>
        </w:rPr>
        <w:t xml:space="preserve"> قرآن کریم</w:t>
      </w:r>
      <w:bookmarkEnd w:id="420"/>
      <w:bookmarkEnd w:id="421"/>
      <w:bookmarkEnd w:id="422"/>
      <w:bookmarkEnd w:id="423"/>
    </w:p>
    <w:p w:rsidR="002853B3" w:rsidRDefault="002853B3" w:rsidP="00C91DCA">
      <w:pPr>
        <w:ind w:firstLine="284"/>
        <w:rPr>
          <w:rtl/>
          <w:lang w:bidi="fa-IR"/>
        </w:rPr>
      </w:pPr>
      <w:r>
        <w:rPr>
          <w:rFonts w:hint="cs"/>
          <w:rtl/>
          <w:lang w:bidi="fa-IR"/>
        </w:rPr>
        <w:t>خداوند می‌فرماید</w:t>
      </w:r>
      <w:r w:rsidR="00BB137D">
        <w:rPr>
          <w:rFonts w:hint="cs"/>
          <w:rtl/>
          <w:lang w:bidi="fa-IR"/>
        </w:rPr>
        <w:t>:</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وَلَمَّا</w:t>
      </w:r>
      <w:r w:rsidR="000B7328">
        <w:rPr>
          <w:rFonts w:ascii="KFGQPC Uthmanic Script HAFS" w:hAnsi="KFGQPC Uthmanic Script HAFS" w:cs="KFGQPC Uthmanic Script HAFS"/>
          <w:rtl/>
        </w:rPr>
        <w:t xml:space="preserve"> جَآءَ مُوسَىٰ لِمِيقَٰتِنَا وَكَلَّمَهُ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رَبُّهُ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قَالَ رَبِّ أَرِنِيٓ أَنظُرۡ إِلَيۡكَۚ قَالَ لَن تَرَىٰنِي وَلَٰكِنِ </w:t>
      </w:r>
      <w:r w:rsidR="000B7328">
        <w:rPr>
          <w:rFonts w:ascii="KFGQPC Uthmanic Script HAFS" w:hAnsi="KFGQPC Uthmanic Script HAFS" w:cs="KFGQPC Uthmanic Script HAFS" w:hint="cs"/>
          <w:rtl/>
        </w:rPr>
        <w:t>ٱنظُرۡ</w:t>
      </w:r>
      <w:r w:rsidR="000B7328">
        <w:rPr>
          <w:rFonts w:ascii="KFGQPC Uthmanic Script HAFS" w:hAnsi="KFGQPC Uthmanic Script HAFS" w:cs="KFGQPC Uthmanic Script HAFS"/>
          <w:rtl/>
        </w:rPr>
        <w:t xml:space="preserve"> إِلَى </w:t>
      </w:r>
      <w:r w:rsidR="000B7328">
        <w:rPr>
          <w:rFonts w:ascii="KFGQPC Uthmanic Script HAFS" w:hAnsi="KFGQPC Uthmanic Script HAFS" w:cs="KFGQPC Uthmanic Script HAFS" w:hint="cs"/>
          <w:rtl/>
        </w:rPr>
        <w:t>ٱلۡجَبَلِ</w:t>
      </w:r>
      <w:r w:rsidR="000B7328">
        <w:rPr>
          <w:rFonts w:ascii="KFGQPC Uthmanic Script HAFS" w:hAnsi="KFGQPC Uthmanic Script HAFS" w:cs="KFGQPC Uthmanic Script HAFS"/>
          <w:rtl/>
        </w:rPr>
        <w:t xml:space="preserve"> فَإِنِ </w:t>
      </w:r>
      <w:r w:rsidR="000B7328">
        <w:rPr>
          <w:rFonts w:ascii="KFGQPC Uthmanic Script HAFS" w:hAnsi="KFGQPC Uthmanic Script HAFS" w:cs="KFGQPC Uthmanic Script HAFS" w:hint="cs"/>
          <w:rtl/>
        </w:rPr>
        <w:t>ٱسۡتَقَرَّ</w:t>
      </w:r>
      <w:r w:rsidR="000B7328">
        <w:rPr>
          <w:rFonts w:ascii="KFGQPC Uthmanic Script HAFS" w:hAnsi="KFGQPC Uthmanic Script HAFS" w:cs="KFGQPC Uthmanic Script HAFS"/>
          <w:rtl/>
        </w:rPr>
        <w:t xml:space="preserve"> مَكَانَهُ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فَسَوۡفَ تَرَىٰنِيۚ فَلَمَّا تَجَلَّىٰ رَبُّهُ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لِلۡجَبَلِ جَعَلَهُ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دَكّٗ</w:t>
      </w:r>
      <w:r w:rsidR="000B7328">
        <w:rPr>
          <w:rFonts w:ascii="KFGQPC Uthmanic Script HAFS" w:hAnsi="KFGQPC Uthmanic Script HAFS" w:cs="KFGQPC Uthmanic Script HAFS" w:hint="cs"/>
          <w:rtl/>
        </w:rPr>
        <w:t>ا</w:t>
      </w:r>
      <w:r w:rsidR="000B7328">
        <w:rPr>
          <w:rFonts w:ascii="KFGQPC Uthmanic Script HAFS" w:hAnsi="KFGQPC Uthmanic Script HAFS" w:cs="KFGQPC Uthmanic Script HAFS"/>
          <w:rtl/>
        </w:rPr>
        <w:t xml:space="preserve"> وَخَرَّ مُوسَىٰ صَعِقٗاۚ فَلَمَّآ أَفَاقَ قَالَ سُبۡحَٰنَكَ تُبۡتُ إِلَيۡكَ وَأَنَا۠ أَوَّلُ </w:t>
      </w:r>
      <w:r w:rsidR="000B7328">
        <w:rPr>
          <w:rFonts w:ascii="KFGQPC Uthmanic Script HAFS" w:hAnsi="KFGQPC Uthmanic Script HAFS" w:cs="KFGQPC Uthmanic Script HAFS" w:hint="cs"/>
          <w:rtl/>
        </w:rPr>
        <w:t>ٱلۡمُؤۡمِنِينَ</w:t>
      </w:r>
      <w:r w:rsidR="000B7328">
        <w:rPr>
          <w:rFonts w:ascii="KFGQPC Uthmanic Script HAFS" w:hAnsi="KFGQPC Uthmanic Script HAFS" w:cs="KFGQPC Uthmanic Script HAFS"/>
          <w:rtl/>
        </w:rPr>
        <w:t xml:space="preserve"> ١٤٣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143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6F4B1A" w:rsidRPr="006F4B1A">
        <w:rPr>
          <w:rtl/>
          <w:lang w:bidi="fa-IR"/>
        </w:rPr>
        <w:t>هنگامي كه موسي به ميعادگاه ما آمد و پروردگارش با او سخن گفت</w:t>
      </w:r>
      <w:r w:rsidR="004D790E">
        <w:rPr>
          <w:rtl/>
          <w:lang w:bidi="fa-IR"/>
        </w:rPr>
        <w:t>، (</w:t>
      </w:r>
      <w:r w:rsidR="006F4B1A" w:rsidRPr="006F4B1A">
        <w:rPr>
          <w:rtl/>
          <w:lang w:bidi="fa-IR"/>
        </w:rPr>
        <w:t>و كلامي را شنيد كه به كلام كسي نمي‌ماند</w:t>
      </w:r>
      <w:r w:rsidR="004D790E">
        <w:rPr>
          <w:rtl/>
          <w:lang w:bidi="fa-IR"/>
        </w:rPr>
        <w:t>،</w:t>
      </w:r>
      <w:r w:rsidR="006F4B1A" w:rsidRPr="006F4B1A">
        <w:rPr>
          <w:rtl/>
          <w:lang w:bidi="fa-IR"/>
        </w:rPr>
        <w:t xml:space="preserve"> خواست ذاتي را هم ببيند كه چيزي مثل او نيست</w:t>
      </w:r>
      <w:r w:rsidR="004D790E">
        <w:rPr>
          <w:rtl/>
          <w:lang w:bidi="fa-IR"/>
        </w:rPr>
        <w:t>.</w:t>
      </w:r>
      <w:r w:rsidR="006F4B1A" w:rsidRPr="006F4B1A">
        <w:rPr>
          <w:rtl/>
          <w:lang w:bidi="fa-IR"/>
        </w:rPr>
        <w:t xml:space="preserve"> لذا</w:t>
      </w:r>
      <w:r w:rsidR="004D790E">
        <w:rPr>
          <w:rtl/>
          <w:lang w:bidi="fa-IR"/>
        </w:rPr>
        <w:t>)</w:t>
      </w:r>
      <w:r w:rsidR="006F4B1A" w:rsidRPr="006F4B1A">
        <w:rPr>
          <w:rtl/>
          <w:lang w:bidi="fa-IR"/>
        </w:rPr>
        <w:t xml:space="preserve"> عرض كرد</w:t>
      </w:r>
      <w:r w:rsidR="004D790E">
        <w:rPr>
          <w:rtl/>
          <w:lang w:bidi="fa-IR"/>
        </w:rPr>
        <w:t>:</w:t>
      </w:r>
      <w:r w:rsidR="006F4B1A" w:rsidRPr="006F4B1A">
        <w:rPr>
          <w:rtl/>
          <w:lang w:bidi="fa-IR"/>
        </w:rPr>
        <w:t xml:space="preserve"> پروردگارا</w:t>
      </w:r>
      <w:r w:rsidR="004D790E">
        <w:rPr>
          <w:rtl/>
          <w:lang w:bidi="fa-IR"/>
        </w:rPr>
        <w:t>! (</w:t>
      </w:r>
      <w:r w:rsidR="006F4B1A" w:rsidRPr="006F4B1A">
        <w:rPr>
          <w:rtl/>
          <w:lang w:bidi="fa-IR"/>
        </w:rPr>
        <w:t>خويشتن را</w:t>
      </w:r>
      <w:r w:rsidR="004D790E">
        <w:rPr>
          <w:rtl/>
          <w:lang w:bidi="fa-IR"/>
        </w:rPr>
        <w:t>)</w:t>
      </w:r>
      <w:r w:rsidR="006F4B1A" w:rsidRPr="006F4B1A">
        <w:rPr>
          <w:rtl/>
          <w:lang w:bidi="fa-IR"/>
        </w:rPr>
        <w:t xml:space="preserve"> به من بنماي تا تو را ببينم </w:t>
      </w:r>
      <w:r w:rsidR="004D790E">
        <w:rPr>
          <w:rtl/>
          <w:lang w:bidi="fa-IR"/>
        </w:rPr>
        <w:t>(</w:t>
      </w:r>
      <w:r w:rsidR="006F4B1A" w:rsidRPr="006F4B1A">
        <w:rPr>
          <w:rtl/>
          <w:lang w:bidi="fa-IR"/>
        </w:rPr>
        <w:t>و جمال والاي تو را بنگرم</w:t>
      </w:r>
      <w:r w:rsidR="004D790E">
        <w:rPr>
          <w:rtl/>
          <w:lang w:bidi="fa-IR"/>
        </w:rPr>
        <w:t>.</w:t>
      </w:r>
      <w:r w:rsidR="006F4B1A" w:rsidRPr="006F4B1A">
        <w:rPr>
          <w:rtl/>
          <w:lang w:bidi="fa-IR"/>
        </w:rPr>
        <w:t xml:space="preserve"> تا افتخار گفتار و ديدار نصيبم گردد</w:t>
      </w:r>
      <w:r w:rsidR="004D790E">
        <w:rPr>
          <w:rtl/>
          <w:lang w:bidi="fa-IR"/>
        </w:rPr>
        <w:t>.</w:t>
      </w:r>
      <w:r w:rsidR="006F4B1A" w:rsidRPr="006F4B1A">
        <w:rPr>
          <w:rtl/>
          <w:lang w:bidi="fa-IR"/>
        </w:rPr>
        <w:t xml:space="preserve"> خدايش بدو</w:t>
      </w:r>
      <w:r w:rsidR="004D790E">
        <w:rPr>
          <w:rtl/>
          <w:lang w:bidi="fa-IR"/>
        </w:rPr>
        <w:t>)</w:t>
      </w:r>
      <w:r w:rsidR="006F4B1A" w:rsidRPr="006F4B1A">
        <w:rPr>
          <w:rtl/>
          <w:lang w:bidi="fa-IR"/>
        </w:rPr>
        <w:t xml:space="preserve"> گفت</w:t>
      </w:r>
      <w:r w:rsidR="004D790E">
        <w:rPr>
          <w:rtl/>
          <w:lang w:bidi="fa-IR"/>
        </w:rPr>
        <w:t>: (</w:t>
      </w:r>
      <w:r w:rsidR="006F4B1A" w:rsidRPr="006F4B1A">
        <w:rPr>
          <w:rtl/>
          <w:lang w:bidi="fa-IR"/>
        </w:rPr>
        <w:t>تو با اين بنيه آدمي و در اين جهان مادي تاب ديدار مرا نداري و</w:t>
      </w:r>
      <w:r w:rsidR="004D790E">
        <w:rPr>
          <w:rtl/>
          <w:lang w:bidi="fa-IR"/>
        </w:rPr>
        <w:t>)</w:t>
      </w:r>
      <w:r w:rsidR="006F4B1A" w:rsidRPr="006F4B1A">
        <w:rPr>
          <w:rtl/>
          <w:lang w:bidi="fa-IR"/>
        </w:rPr>
        <w:t xml:space="preserve"> مرا نمي‌بيني</w:t>
      </w:r>
      <w:r w:rsidR="004D790E">
        <w:rPr>
          <w:rtl/>
          <w:lang w:bidi="fa-IR"/>
        </w:rPr>
        <w:t>.</w:t>
      </w:r>
      <w:r w:rsidR="006F4B1A" w:rsidRPr="006F4B1A">
        <w:rPr>
          <w:rtl/>
          <w:lang w:bidi="fa-IR"/>
        </w:rPr>
        <w:t xml:space="preserve"> وليكن </w:t>
      </w:r>
      <w:r w:rsidR="004D790E">
        <w:rPr>
          <w:rtl/>
          <w:lang w:bidi="fa-IR"/>
        </w:rPr>
        <w:t>(</w:t>
      </w:r>
      <w:r w:rsidR="006F4B1A" w:rsidRPr="006F4B1A">
        <w:rPr>
          <w:rtl/>
          <w:lang w:bidi="fa-IR"/>
        </w:rPr>
        <w:t>براي اطمينان خاطر از اين كه تاب ديدن مرا نداري</w:t>
      </w:r>
      <w:r w:rsidR="004D790E">
        <w:rPr>
          <w:rtl/>
          <w:lang w:bidi="fa-IR"/>
        </w:rPr>
        <w:t>)</w:t>
      </w:r>
      <w:r w:rsidR="006F4B1A" w:rsidRPr="006F4B1A">
        <w:rPr>
          <w:rtl/>
          <w:lang w:bidi="fa-IR"/>
        </w:rPr>
        <w:t xml:space="preserve"> به كوه </w:t>
      </w:r>
      <w:r w:rsidR="004D790E">
        <w:rPr>
          <w:rtl/>
          <w:lang w:bidi="fa-IR"/>
        </w:rPr>
        <w:t>(</w:t>
      </w:r>
      <w:r w:rsidR="006F4B1A" w:rsidRPr="006F4B1A">
        <w:rPr>
          <w:rtl/>
          <w:lang w:bidi="fa-IR"/>
        </w:rPr>
        <w:t>كه همچون تو ماده و بسي نيرومندتر از تو است</w:t>
      </w:r>
      <w:r w:rsidR="004D790E">
        <w:rPr>
          <w:rtl/>
          <w:lang w:bidi="fa-IR"/>
        </w:rPr>
        <w:t>)</w:t>
      </w:r>
      <w:r w:rsidR="006F4B1A" w:rsidRPr="006F4B1A">
        <w:rPr>
          <w:rtl/>
          <w:lang w:bidi="fa-IR"/>
        </w:rPr>
        <w:t xml:space="preserve"> بنگر</w:t>
      </w:r>
      <w:r w:rsidR="004D790E">
        <w:rPr>
          <w:rtl/>
          <w:lang w:bidi="fa-IR"/>
        </w:rPr>
        <w:t>،</w:t>
      </w:r>
      <w:r w:rsidR="006F4B1A" w:rsidRPr="006F4B1A">
        <w:rPr>
          <w:rtl/>
          <w:lang w:bidi="fa-IR"/>
        </w:rPr>
        <w:t xml:space="preserve"> اگر </w:t>
      </w:r>
      <w:r w:rsidR="004D790E">
        <w:rPr>
          <w:rtl/>
          <w:lang w:bidi="fa-IR"/>
        </w:rPr>
        <w:t>(</w:t>
      </w:r>
      <w:r w:rsidR="006F4B1A" w:rsidRPr="006F4B1A">
        <w:rPr>
          <w:rtl/>
          <w:lang w:bidi="fa-IR"/>
        </w:rPr>
        <w:t>در برابر تجلّي ذات من</w:t>
      </w:r>
      <w:r w:rsidR="004D790E">
        <w:rPr>
          <w:rtl/>
          <w:lang w:bidi="fa-IR"/>
        </w:rPr>
        <w:t>)</w:t>
      </w:r>
      <w:r w:rsidR="006F4B1A" w:rsidRPr="006F4B1A">
        <w:rPr>
          <w:rtl/>
          <w:lang w:bidi="fa-IR"/>
        </w:rPr>
        <w:t xml:space="preserve"> بر جاي خود استوار ماند</w:t>
      </w:r>
      <w:r w:rsidR="004D790E">
        <w:rPr>
          <w:rtl/>
          <w:lang w:bidi="fa-IR"/>
        </w:rPr>
        <w:t>،</w:t>
      </w:r>
      <w:r w:rsidR="006F4B1A" w:rsidRPr="006F4B1A">
        <w:rPr>
          <w:rtl/>
          <w:lang w:bidi="fa-IR"/>
        </w:rPr>
        <w:t xml:space="preserve"> تو هم مرا خواهي ديد</w:t>
      </w:r>
      <w:r w:rsidR="004D790E">
        <w:rPr>
          <w:rtl/>
          <w:lang w:bidi="fa-IR"/>
        </w:rPr>
        <w:t>.</w:t>
      </w:r>
      <w:r w:rsidR="006F4B1A" w:rsidRPr="006F4B1A">
        <w:rPr>
          <w:rtl/>
          <w:lang w:bidi="fa-IR"/>
        </w:rPr>
        <w:t xml:space="preserve"> امّا هنگامي كه پروردگارش خويشتن به كوه نمود</w:t>
      </w:r>
      <w:r w:rsidR="004D790E">
        <w:rPr>
          <w:rtl/>
          <w:lang w:bidi="fa-IR"/>
        </w:rPr>
        <w:t>،</w:t>
      </w:r>
      <w:r w:rsidR="006F4B1A" w:rsidRPr="006F4B1A">
        <w:rPr>
          <w:rtl/>
          <w:lang w:bidi="fa-IR"/>
        </w:rPr>
        <w:t xml:space="preserve"> آن را درهم كوبيد و موسي بيهوش و نقش زمين گرديد</w:t>
      </w:r>
      <w:r w:rsidR="004D790E">
        <w:rPr>
          <w:rtl/>
          <w:lang w:bidi="fa-IR"/>
        </w:rPr>
        <w:t>.</w:t>
      </w:r>
      <w:r w:rsidR="006F4B1A" w:rsidRPr="006F4B1A">
        <w:rPr>
          <w:rtl/>
          <w:lang w:bidi="fa-IR"/>
        </w:rPr>
        <w:t xml:space="preserve"> وقتي كه به هوش آمد گفت</w:t>
      </w:r>
      <w:r w:rsidR="004D790E">
        <w:rPr>
          <w:rtl/>
          <w:lang w:bidi="fa-IR"/>
        </w:rPr>
        <w:t>:</w:t>
      </w:r>
      <w:r w:rsidR="006F4B1A" w:rsidRPr="006F4B1A">
        <w:rPr>
          <w:rtl/>
          <w:lang w:bidi="fa-IR"/>
        </w:rPr>
        <w:t xml:space="preserve"> پروردگارا</w:t>
      </w:r>
      <w:r w:rsidR="004D790E">
        <w:rPr>
          <w:rtl/>
          <w:lang w:bidi="fa-IR"/>
        </w:rPr>
        <w:t>!</w:t>
      </w:r>
      <w:r w:rsidR="006F4B1A" w:rsidRPr="006F4B1A">
        <w:rPr>
          <w:rtl/>
          <w:lang w:bidi="fa-IR"/>
        </w:rPr>
        <w:t xml:space="preserve"> تو منزّهي </w:t>
      </w:r>
      <w:r w:rsidR="004D790E">
        <w:rPr>
          <w:rtl/>
          <w:lang w:bidi="fa-IR"/>
        </w:rPr>
        <w:t>(</w:t>
      </w:r>
      <w:r w:rsidR="006F4B1A" w:rsidRPr="006F4B1A">
        <w:rPr>
          <w:rtl/>
          <w:lang w:bidi="fa-IR"/>
        </w:rPr>
        <w:t>از آن كه با چشمان سر قابل رؤيت باشي</w:t>
      </w:r>
      <w:r w:rsidR="004D790E">
        <w:rPr>
          <w:rtl/>
          <w:lang w:bidi="fa-IR"/>
        </w:rPr>
        <w:t>.</w:t>
      </w:r>
      <w:r w:rsidR="006F4B1A" w:rsidRPr="006F4B1A">
        <w:rPr>
          <w:rtl/>
          <w:lang w:bidi="fa-IR"/>
        </w:rPr>
        <w:t xml:space="preserve"> بلكه اين چشمان دل و خِردند كه مي‌توانند تو را مشاهده كنند</w:t>
      </w:r>
      <w:r w:rsidR="004D790E">
        <w:rPr>
          <w:rtl/>
          <w:lang w:bidi="fa-IR"/>
        </w:rPr>
        <w:t>).</w:t>
      </w:r>
      <w:r w:rsidR="006F4B1A" w:rsidRPr="006F4B1A">
        <w:rPr>
          <w:rtl/>
          <w:lang w:bidi="fa-IR"/>
        </w:rPr>
        <w:t xml:space="preserve"> من </w:t>
      </w:r>
      <w:r w:rsidR="004D790E">
        <w:rPr>
          <w:rtl/>
          <w:lang w:bidi="fa-IR"/>
        </w:rPr>
        <w:t>(</w:t>
      </w:r>
      <w:r w:rsidR="006F4B1A" w:rsidRPr="006F4B1A">
        <w:rPr>
          <w:rtl/>
          <w:lang w:bidi="fa-IR"/>
        </w:rPr>
        <w:t>از اين پرسش پشيمانم و</w:t>
      </w:r>
      <w:r w:rsidR="004D790E">
        <w:rPr>
          <w:rtl/>
          <w:lang w:bidi="fa-IR"/>
        </w:rPr>
        <w:t>)</w:t>
      </w:r>
      <w:r w:rsidR="006F4B1A" w:rsidRPr="006F4B1A">
        <w:rPr>
          <w:rtl/>
          <w:lang w:bidi="fa-IR"/>
        </w:rPr>
        <w:t xml:space="preserve"> به سوي تو برمي‌گردم و من نخستينِ مؤمنان </w:t>
      </w:r>
      <w:r w:rsidR="004D790E">
        <w:rPr>
          <w:rtl/>
          <w:lang w:bidi="fa-IR"/>
        </w:rPr>
        <w:t>(</w:t>
      </w:r>
      <w:r w:rsidR="006F4B1A" w:rsidRPr="006F4B1A">
        <w:rPr>
          <w:rtl/>
          <w:lang w:bidi="fa-IR"/>
        </w:rPr>
        <w:t>به عظمت و جلال يزدان در اين زمان</w:t>
      </w:r>
      <w:r w:rsidR="004D790E">
        <w:rPr>
          <w:rtl/>
          <w:lang w:bidi="fa-IR"/>
        </w:rPr>
        <w:t>)</w:t>
      </w:r>
      <w:r w:rsidR="006F4B1A" w:rsidRPr="006F4B1A">
        <w:rPr>
          <w:rtl/>
          <w:lang w:bidi="fa-IR"/>
        </w:rPr>
        <w:t xml:space="preserve"> </w:t>
      </w:r>
      <w:r w:rsidR="006F4B1A">
        <w:rPr>
          <w:rtl/>
          <w:lang w:bidi="fa-IR"/>
        </w:rPr>
        <w:t>هستم</w:t>
      </w:r>
      <w:r w:rsidR="006F4B1A">
        <w:rPr>
          <w:rFonts w:hint="cs"/>
          <w:rtl/>
          <w:lang w:bidi="fa-IR"/>
        </w:rPr>
        <w:t>.»</w:t>
      </w:r>
    </w:p>
    <w:p w:rsidR="002853B3" w:rsidRPr="00DE2F01" w:rsidRDefault="002853B3" w:rsidP="00C91DCA">
      <w:pPr>
        <w:ind w:firstLine="284"/>
        <w:rPr>
          <w:rFonts w:ascii="Times New Roman" w:hAnsi="Times New Roman" w:cs="Times New Roman"/>
          <w:rtl/>
          <w:lang w:bidi="fa-IR"/>
        </w:rPr>
      </w:pPr>
      <w:r w:rsidRPr="00673CED">
        <w:rPr>
          <w:rFonts w:hint="cs"/>
          <w:rtl/>
        </w:rPr>
        <w:t>از این آیه دلالتهای ف</w:t>
      </w:r>
      <w:r w:rsidR="00DE2F01" w:rsidRPr="00673CED">
        <w:rPr>
          <w:rFonts w:hint="cs"/>
          <w:rtl/>
        </w:rPr>
        <w:t>راوان به صورتهای مختلف آمده است</w:t>
      </w:r>
      <w:r w:rsidR="00DE2F01">
        <w:rPr>
          <w:rFonts w:ascii="Times New Roman" w:hAnsi="Times New Roman" w:cs="Times New Roman" w:hint="cs"/>
          <w:rtl/>
          <w:lang w:bidi="fa-IR"/>
        </w:rPr>
        <w:t>:</w:t>
      </w:r>
    </w:p>
    <w:p w:rsidR="002853B3" w:rsidRDefault="002853B3" w:rsidP="00C91DCA">
      <w:pPr>
        <w:ind w:firstLine="284"/>
        <w:rPr>
          <w:rtl/>
          <w:lang w:bidi="fa-IR"/>
        </w:rPr>
      </w:pPr>
      <w:r>
        <w:rPr>
          <w:rFonts w:hint="cs"/>
          <w:rtl/>
          <w:lang w:bidi="fa-IR"/>
        </w:rPr>
        <w:t>صورت اوّل</w:t>
      </w:r>
      <w:r w:rsidR="00BB137D">
        <w:rPr>
          <w:rFonts w:hint="cs"/>
          <w:rtl/>
          <w:lang w:bidi="fa-IR"/>
        </w:rPr>
        <w:t>:</w:t>
      </w:r>
      <w:r>
        <w:rPr>
          <w:rFonts w:hint="cs"/>
          <w:rtl/>
          <w:lang w:bidi="fa-IR"/>
        </w:rPr>
        <w:t xml:space="preserve"> گمان نمی‌رود حضرت موسی که از انبیاء می‌باشد از خدای خود سؤالی بپرسد</w:t>
      </w:r>
      <w:r w:rsidR="008F68A2">
        <w:rPr>
          <w:rFonts w:hint="cs"/>
          <w:rtl/>
          <w:lang w:bidi="fa-IR"/>
        </w:rPr>
        <w:t>،</w:t>
      </w:r>
      <w:r>
        <w:rPr>
          <w:rFonts w:hint="cs"/>
          <w:rtl/>
          <w:lang w:bidi="fa-IR"/>
        </w:rPr>
        <w:t xml:space="preserve"> که</w:t>
      </w:r>
      <w:r w:rsidR="008F68A2">
        <w:rPr>
          <w:rFonts w:hint="cs"/>
          <w:rtl/>
          <w:lang w:bidi="fa-IR"/>
        </w:rPr>
        <w:t xml:space="preserve"> </w:t>
      </w:r>
      <w:r>
        <w:rPr>
          <w:rFonts w:hint="cs"/>
          <w:rtl/>
          <w:lang w:bidi="fa-IR"/>
        </w:rPr>
        <w:t>جایز نباشد، بلکه از باطل‌ترین و بزرگترین محالات باشد.</w:t>
      </w:r>
    </w:p>
    <w:p w:rsidR="001F44E8" w:rsidRDefault="002853B3" w:rsidP="00C91DCA">
      <w:pPr>
        <w:ind w:firstLine="284"/>
        <w:rPr>
          <w:rtl/>
          <w:lang w:bidi="fa-IR"/>
        </w:rPr>
      </w:pPr>
      <w:r>
        <w:rPr>
          <w:rFonts w:hint="cs"/>
          <w:rtl/>
          <w:lang w:bidi="fa-IR"/>
        </w:rPr>
        <w:t>صورت دوّم</w:t>
      </w:r>
      <w:r w:rsidR="00BB137D">
        <w:rPr>
          <w:rFonts w:hint="cs"/>
          <w:rtl/>
          <w:lang w:bidi="fa-IR"/>
        </w:rPr>
        <w:t>:</w:t>
      </w:r>
      <w:r>
        <w:rPr>
          <w:rFonts w:hint="cs"/>
          <w:rtl/>
          <w:lang w:bidi="fa-IR"/>
        </w:rPr>
        <w:t xml:space="preserve"> خداوند از سؤال موسی ناراحت نشده است، اگر سؤال محالی می</w:t>
      </w:r>
      <w:r>
        <w:rPr>
          <w:rFonts w:hint="eastAsia"/>
          <w:rtl/>
          <w:lang w:bidi="fa-IR"/>
        </w:rPr>
        <w:t>‌</w:t>
      </w:r>
      <w:r>
        <w:rPr>
          <w:rFonts w:hint="cs"/>
          <w:rtl/>
          <w:lang w:bidi="fa-IR"/>
        </w:rPr>
        <w:t>پرسید، اندوهگین می‌شد. هنگامیکه ابراهیم خلیل از خداوند، زنده شدن مردگان را سؤال کرد، از او ناراحت نشد، و هنگامیکه عیسی بن مریم از خداوند خواست سفره‌ای از آسمان برای</w:t>
      </w:r>
      <w:r w:rsidR="00C00920">
        <w:rPr>
          <w:rFonts w:hint="cs"/>
          <w:rtl/>
          <w:lang w:bidi="fa-IR"/>
        </w:rPr>
        <w:t xml:space="preserve"> آن‌ها </w:t>
      </w:r>
      <w:r>
        <w:rPr>
          <w:rFonts w:hint="cs"/>
          <w:rtl/>
          <w:lang w:bidi="fa-IR"/>
        </w:rPr>
        <w:t>نازل کند، از سؤال عیسی ناراحت نشد، ولی وقتی نوح از خداوند درخواست کرد فرزندش را نجات دهد، از سؤال او ناراحت شد و فرمود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إِنِّيٓ أَعِظُكَ أَن تَكُونَ مِنَ </w:t>
      </w:r>
      <w:r w:rsidR="000B7328">
        <w:rPr>
          <w:rFonts w:ascii="KFGQPC Uthmanic Script HAFS" w:hAnsi="KFGQPC Uthmanic Script HAFS" w:cs="KFGQPC Uthmanic Script HAFS" w:hint="cs"/>
          <w:rtl/>
        </w:rPr>
        <w:t>ٱلۡجَٰهِلِينَ</w:t>
      </w:r>
      <w:r w:rsidR="000B7328">
        <w:rPr>
          <w:rFonts w:ascii="KFGQPC Uthmanic Script HAFS" w:hAnsi="KFGQPC Uthmanic Script HAFS" w:cs="KFGQPC Uthmanic Script HAFS"/>
          <w:rtl/>
        </w:rPr>
        <w:t xml:space="preserve"> ٤٦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هود: 46</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673CED" w:rsidRDefault="002853B3" w:rsidP="00C91DCA">
      <w:pPr>
        <w:ind w:firstLine="284"/>
        <w:rPr>
          <w:rtl/>
        </w:rPr>
      </w:pPr>
      <w:r w:rsidRPr="00FD74A2">
        <w:rPr>
          <w:rFonts w:hint="cs"/>
          <w:rtl/>
          <w:lang w:bidi="fa-IR"/>
        </w:rPr>
        <w:t>«</w:t>
      </w:r>
      <w:r w:rsidR="006F4B1A" w:rsidRPr="006F4B1A">
        <w:rPr>
          <w:rtl/>
          <w:lang w:bidi="fa-IR"/>
        </w:rPr>
        <w:t xml:space="preserve">من تو را نصيحت مي‌كنم كه از نادانان نباشي </w:t>
      </w:r>
      <w:r w:rsidR="004D790E">
        <w:rPr>
          <w:rtl/>
          <w:lang w:bidi="fa-IR"/>
        </w:rPr>
        <w:t>(</w:t>
      </w:r>
      <w:r w:rsidR="006F4B1A" w:rsidRPr="006F4B1A">
        <w:rPr>
          <w:rtl/>
          <w:lang w:bidi="fa-IR"/>
        </w:rPr>
        <w:t>و نداني كه در مكتب آسماني</w:t>
      </w:r>
      <w:r w:rsidR="004D790E">
        <w:rPr>
          <w:rtl/>
          <w:lang w:bidi="fa-IR"/>
        </w:rPr>
        <w:t>،</w:t>
      </w:r>
      <w:r w:rsidR="006F4B1A" w:rsidRPr="006F4B1A">
        <w:rPr>
          <w:rtl/>
          <w:lang w:bidi="fa-IR"/>
        </w:rPr>
        <w:t xml:space="preserve"> پيوند بر </w:t>
      </w:r>
      <w:r w:rsidR="006F4B1A">
        <w:rPr>
          <w:rtl/>
          <w:lang w:bidi="fa-IR"/>
        </w:rPr>
        <w:t>اساس عقيده است‌ ؛ نه گوشت و خون</w:t>
      </w:r>
      <w:r w:rsidR="006F4B1A">
        <w:rPr>
          <w:rFonts w:hint="cs"/>
          <w:rtl/>
          <w:lang w:bidi="fa-IR"/>
        </w:rPr>
        <w:t>.</w:t>
      </w:r>
      <w:r w:rsidR="006F4B1A" w:rsidRPr="006F4B1A">
        <w:rPr>
          <w:rtl/>
          <w:lang w:bidi="fa-IR"/>
        </w:rPr>
        <w:t>)</w:t>
      </w:r>
      <w:r w:rsidR="006F4B1A">
        <w:rPr>
          <w:rFonts w:hint="cs"/>
          <w:rtl/>
          <w:lang w:bidi="fa-IR"/>
        </w:rPr>
        <w:t>»</w:t>
      </w:r>
    </w:p>
    <w:p w:rsidR="002853B3" w:rsidRDefault="002853B3" w:rsidP="00C91DCA">
      <w:pPr>
        <w:ind w:firstLine="284"/>
        <w:rPr>
          <w:rtl/>
          <w:lang w:bidi="fa-IR"/>
        </w:rPr>
      </w:pPr>
      <w:r>
        <w:rPr>
          <w:rFonts w:hint="cs"/>
          <w:rtl/>
          <w:lang w:bidi="fa-IR"/>
        </w:rPr>
        <w:t>صورت سوم</w:t>
      </w:r>
      <w:r w:rsidR="00BB137D">
        <w:rPr>
          <w:rFonts w:hint="cs"/>
          <w:rtl/>
          <w:lang w:bidi="fa-IR"/>
        </w:rPr>
        <w:t>:</w:t>
      </w:r>
      <w:r>
        <w:rPr>
          <w:rFonts w:hint="cs"/>
          <w:rtl/>
          <w:lang w:bidi="fa-IR"/>
        </w:rPr>
        <w:t xml:space="preserve"> با این فرموده</w:t>
      </w:r>
      <w:r w:rsidR="00BB137D">
        <w:rPr>
          <w:rFonts w:hint="cs"/>
          <w:rtl/>
          <w:lang w:bidi="fa-IR"/>
        </w:rPr>
        <w:t>:</w:t>
      </w:r>
      <w:r>
        <w:rPr>
          <w:rFonts w:hint="cs"/>
          <w:rtl/>
          <w:lang w:bidi="fa-IR"/>
        </w:rPr>
        <w:t xml:space="preserve"> «لن ترانی» «هرگز مرا نمی‌بینی» به موسی پاسخ داده است. ولی نگفته </w:t>
      </w:r>
      <w:r w:rsidR="00DE2F01">
        <w:rPr>
          <w:rFonts w:hint="cs"/>
          <w:rtl/>
          <w:lang w:bidi="fa-IR"/>
        </w:rPr>
        <w:t xml:space="preserve">«لا ترانی» </w:t>
      </w:r>
      <w:r>
        <w:rPr>
          <w:rFonts w:hint="cs"/>
          <w:rtl/>
          <w:lang w:bidi="fa-IR"/>
        </w:rPr>
        <w:t xml:space="preserve">من را نمی‌بینی، و نگفته </w:t>
      </w:r>
      <w:r w:rsidR="007D4128">
        <w:rPr>
          <w:rFonts w:hint="cs"/>
          <w:rtl/>
          <w:lang w:bidi="fa-IR"/>
        </w:rPr>
        <w:t>«</w:t>
      </w:r>
      <w:r w:rsidR="00DE2F01">
        <w:rPr>
          <w:rFonts w:hint="cs"/>
          <w:rtl/>
          <w:lang w:bidi="fa-IR"/>
        </w:rPr>
        <w:t xml:space="preserve">لا انی لست بمرئی» </w:t>
      </w:r>
      <w:r>
        <w:rPr>
          <w:rFonts w:hint="cs"/>
          <w:rtl/>
          <w:lang w:bidi="fa-IR"/>
        </w:rPr>
        <w:t>من قابل دیده شدن نیستم، و</w:t>
      </w:r>
      <w:r w:rsidR="00DE2F01">
        <w:rPr>
          <w:rFonts w:hint="cs"/>
          <w:rtl/>
          <w:lang w:bidi="fa-IR"/>
        </w:rPr>
        <w:t xml:space="preserve"> «لا تجوز رویتی»</w:t>
      </w:r>
      <w:r>
        <w:rPr>
          <w:rFonts w:hint="cs"/>
          <w:rtl/>
          <w:lang w:bidi="fa-IR"/>
        </w:rPr>
        <w:t xml:space="preserve"> جایز نیست مرا ببینید، اختلاف میان پاسخها آشکار است،</w:t>
      </w:r>
      <w:r w:rsidR="00DE2F01">
        <w:rPr>
          <w:rFonts w:hint="cs"/>
          <w:rtl/>
          <w:lang w:bidi="fa-IR"/>
        </w:rPr>
        <w:t xml:space="preserve"> برای کسانیکه در</w:t>
      </w:r>
      <w:r w:rsidR="00C00920">
        <w:rPr>
          <w:rFonts w:hint="cs"/>
          <w:rtl/>
          <w:lang w:bidi="fa-IR"/>
        </w:rPr>
        <w:t xml:space="preserve"> آن‌ها </w:t>
      </w:r>
      <w:r w:rsidR="00DE2F01">
        <w:rPr>
          <w:rFonts w:hint="cs"/>
          <w:rtl/>
          <w:lang w:bidi="fa-IR"/>
        </w:rPr>
        <w:t>تأمل کنند.</w:t>
      </w:r>
      <w:r w:rsidR="00C00920">
        <w:rPr>
          <w:rFonts w:hint="cs"/>
          <w:rtl/>
          <w:lang w:bidi="fa-IR"/>
        </w:rPr>
        <w:t xml:space="preserve"> این‌ها </w:t>
      </w:r>
      <w:r>
        <w:rPr>
          <w:rFonts w:hint="cs"/>
          <w:rtl/>
          <w:lang w:bidi="fa-IR"/>
        </w:rPr>
        <w:t xml:space="preserve">دلالت دارند بر اینکه، خداوند دیده می‌شود، ولی </w:t>
      </w:r>
      <w:r w:rsidR="00DE2F01">
        <w:rPr>
          <w:rFonts w:hint="cs"/>
          <w:rtl/>
          <w:lang w:bidi="fa-IR"/>
        </w:rPr>
        <w:t>در این دنیا</w:t>
      </w:r>
      <w:r>
        <w:rPr>
          <w:rFonts w:hint="cs"/>
          <w:rtl/>
          <w:lang w:bidi="fa-IR"/>
        </w:rPr>
        <w:t xml:space="preserve"> </w:t>
      </w:r>
      <w:r w:rsidR="000B7328">
        <w:rPr>
          <w:rFonts w:hint="cs"/>
          <w:rtl/>
          <w:lang w:bidi="fa-IR"/>
        </w:rPr>
        <w:t>چشم‌ها</w:t>
      </w:r>
      <w:r w:rsidR="00DE2F01">
        <w:rPr>
          <w:rFonts w:hint="cs"/>
          <w:rtl/>
          <w:lang w:bidi="fa-IR"/>
        </w:rPr>
        <w:t>ی</w:t>
      </w:r>
      <w:r>
        <w:rPr>
          <w:rFonts w:hint="cs"/>
          <w:rtl/>
          <w:lang w:bidi="fa-IR"/>
        </w:rPr>
        <w:t xml:space="preserve"> </w:t>
      </w:r>
      <w:r w:rsidR="00DE2F01">
        <w:rPr>
          <w:rFonts w:hint="cs"/>
          <w:rtl/>
          <w:lang w:bidi="fa-IR"/>
        </w:rPr>
        <w:t xml:space="preserve">موسی </w:t>
      </w:r>
      <w:r>
        <w:rPr>
          <w:rFonts w:hint="cs"/>
          <w:rtl/>
          <w:lang w:bidi="fa-IR"/>
        </w:rPr>
        <w:t xml:space="preserve">بعلت ضعیف بودن </w:t>
      </w:r>
      <w:r w:rsidR="00DE2F01">
        <w:rPr>
          <w:rFonts w:hint="cs"/>
          <w:rtl/>
          <w:lang w:bidi="fa-IR"/>
        </w:rPr>
        <w:t>قدرت دید بشر طاقت دیدن او را نداشت</w:t>
      </w:r>
      <w:r>
        <w:rPr>
          <w:rFonts w:hint="cs"/>
          <w:rtl/>
          <w:lang w:bidi="fa-IR"/>
        </w:rPr>
        <w:t>.</w:t>
      </w:r>
    </w:p>
    <w:p w:rsidR="001F44E8" w:rsidRDefault="002853B3" w:rsidP="00C91DCA">
      <w:pPr>
        <w:ind w:firstLine="284"/>
        <w:rPr>
          <w:rtl/>
        </w:rPr>
      </w:pPr>
      <w:r w:rsidRPr="00673CED">
        <w:rPr>
          <w:rFonts w:hint="cs"/>
          <w:rtl/>
        </w:rPr>
        <w:t>صورت چهارم</w:t>
      </w:r>
      <w:r w:rsidR="00BB137D" w:rsidRPr="00673CED">
        <w:rPr>
          <w:rFonts w:hint="cs"/>
          <w:rtl/>
        </w:rPr>
        <w:t>:</w:t>
      </w:r>
      <w:r w:rsidRPr="00673CED">
        <w:rPr>
          <w:rFonts w:hint="cs"/>
          <w:rtl/>
        </w:rPr>
        <w:t xml:space="preserve"> خداوند می‌فرماید</w:t>
      </w:r>
      <w:r w:rsidR="00BB137D" w:rsidRPr="00673CED">
        <w:rPr>
          <w:rFonts w:hint="cs"/>
          <w:rtl/>
        </w:rPr>
        <w:t>:</w:t>
      </w:r>
    </w:p>
    <w:p w:rsidR="00A65672"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وَلَٰكِنِ </w:t>
      </w:r>
      <w:r w:rsidR="000B7328">
        <w:rPr>
          <w:rFonts w:ascii="KFGQPC Uthmanic Script HAFS" w:hAnsi="KFGQPC Uthmanic Script HAFS" w:cs="KFGQPC Uthmanic Script HAFS" w:hint="cs"/>
          <w:rtl/>
        </w:rPr>
        <w:t>ٱنظُرۡ</w:t>
      </w:r>
      <w:r w:rsidR="000B7328">
        <w:rPr>
          <w:rFonts w:ascii="KFGQPC Uthmanic Script HAFS" w:hAnsi="KFGQPC Uthmanic Script HAFS" w:cs="KFGQPC Uthmanic Script HAFS"/>
          <w:rtl/>
        </w:rPr>
        <w:t xml:space="preserve"> إِلَى </w:t>
      </w:r>
      <w:r w:rsidR="000B7328">
        <w:rPr>
          <w:rFonts w:ascii="KFGQPC Uthmanic Script HAFS" w:hAnsi="KFGQPC Uthmanic Script HAFS" w:cs="KFGQPC Uthmanic Script HAFS" w:hint="cs"/>
          <w:rtl/>
        </w:rPr>
        <w:t>ٱلۡجَبَلِ</w:t>
      </w:r>
      <w:r w:rsidR="000B7328">
        <w:rPr>
          <w:rFonts w:ascii="KFGQPC Uthmanic Script HAFS" w:hAnsi="KFGQPC Uthmanic Script HAFS" w:cs="KFGQPC Uthmanic Script HAFS"/>
          <w:rtl/>
        </w:rPr>
        <w:t xml:space="preserve"> فَإِنِ </w:t>
      </w:r>
      <w:r w:rsidR="000B7328">
        <w:rPr>
          <w:rFonts w:ascii="KFGQPC Uthmanic Script HAFS" w:hAnsi="KFGQPC Uthmanic Script HAFS" w:cs="KFGQPC Uthmanic Script HAFS" w:hint="cs"/>
          <w:rtl/>
        </w:rPr>
        <w:t>ٱسۡتَقَرَّ</w:t>
      </w:r>
      <w:r w:rsidR="000B7328">
        <w:rPr>
          <w:rFonts w:ascii="KFGQPC Uthmanic Script HAFS" w:hAnsi="KFGQPC Uthmanic Script HAFS" w:cs="KFGQPC Uthmanic Script HAFS"/>
          <w:rtl/>
        </w:rPr>
        <w:t xml:space="preserve"> مَكَانَهُ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فَسَوۡفَ تَرَىٰنِيۚ</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143</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sidRPr="00673CED">
        <w:rPr>
          <w:rFonts w:hint="cs"/>
          <w:rtl/>
        </w:rPr>
        <w:t xml:space="preserve"> </w:t>
      </w:r>
    </w:p>
    <w:p w:rsidR="002853B3" w:rsidRPr="00673CED" w:rsidRDefault="002853B3" w:rsidP="00C91DCA">
      <w:pPr>
        <w:ind w:firstLine="284"/>
        <w:rPr>
          <w:rtl/>
        </w:rPr>
      </w:pPr>
      <w:r w:rsidRPr="00673CED">
        <w:rPr>
          <w:rFonts w:hint="cs"/>
          <w:rtl/>
        </w:rPr>
        <w:t>«</w:t>
      </w:r>
      <w:r w:rsidR="006F4B1A" w:rsidRPr="00673CED">
        <w:rPr>
          <w:rtl/>
        </w:rPr>
        <w:t xml:space="preserve">وليكن </w:t>
      </w:r>
      <w:r w:rsidR="004D790E" w:rsidRPr="00673CED">
        <w:rPr>
          <w:rtl/>
        </w:rPr>
        <w:t>(</w:t>
      </w:r>
      <w:r w:rsidR="006F4B1A" w:rsidRPr="00673CED">
        <w:rPr>
          <w:rtl/>
        </w:rPr>
        <w:t>براي اطمينان خاطر از اين كه تاب ديدن مرا نداري</w:t>
      </w:r>
      <w:r w:rsidR="004D790E" w:rsidRPr="00673CED">
        <w:rPr>
          <w:rtl/>
        </w:rPr>
        <w:t>)</w:t>
      </w:r>
      <w:r w:rsidR="006F4B1A" w:rsidRPr="00673CED">
        <w:rPr>
          <w:rtl/>
        </w:rPr>
        <w:t xml:space="preserve"> به كوه </w:t>
      </w:r>
      <w:r w:rsidR="004D790E" w:rsidRPr="00673CED">
        <w:rPr>
          <w:rtl/>
        </w:rPr>
        <w:t>(</w:t>
      </w:r>
      <w:r w:rsidR="006F4B1A" w:rsidRPr="00673CED">
        <w:rPr>
          <w:rtl/>
        </w:rPr>
        <w:t>كه همچون تو ماده و بسي نيرومندتر از تو است</w:t>
      </w:r>
      <w:r w:rsidR="004D790E" w:rsidRPr="00673CED">
        <w:rPr>
          <w:rtl/>
        </w:rPr>
        <w:t>)</w:t>
      </w:r>
      <w:r w:rsidR="006F4B1A" w:rsidRPr="00673CED">
        <w:rPr>
          <w:rtl/>
        </w:rPr>
        <w:t xml:space="preserve"> بنگر</w:t>
      </w:r>
      <w:r w:rsidR="004D790E" w:rsidRPr="00673CED">
        <w:rPr>
          <w:rtl/>
        </w:rPr>
        <w:t>،</w:t>
      </w:r>
      <w:r w:rsidR="006F4B1A" w:rsidRPr="00673CED">
        <w:rPr>
          <w:rtl/>
        </w:rPr>
        <w:t xml:space="preserve"> اگر </w:t>
      </w:r>
      <w:r w:rsidR="004D790E" w:rsidRPr="00673CED">
        <w:rPr>
          <w:rtl/>
        </w:rPr>
        <w:t>(</w:t>
      </w:r>
      <w:r w:rsidR="006F4B1A" w:rsidRPr="00673CED">
        <w:rPr>
          <w:rtl/>
        </w:rPr>
        <w:t>در برابر تجلّي ذات من</w:t>
      </w:r>
      <w:r w:rsidR="004D790E" w:rsidRPr="00673CED">
        <w:rPr>
          <w:rtl/>
        </w:rPr>
        <w:t>)</w:t>
      </w:r>
      <w:r w:rsidR="006F4B1A" w:rsidRPr="00673CED">
        <w:rPr>
          <w:rtl/>
        </w:rPr>
        <w:t xml:space="preserve"> بر جاي خود استوار ماند</w:t>
      </w:r>
      <w:r w:rsidR="004D790E" w:rsidRPr="00673CED">
        <w:rPr>
          <w:rtl/>
        </w:rPr>
        <w:t>،</w:t>
      </w:r>
      <w:r w:rsidR="006F4B1A" w:rsidRPr="00673CED">
        <w:rPr>
          <w:rtl/>
        </w:rPr>
        <w:t xml:space="preserve"> تو هم مرا خواهي ديد</w:t>
      </w:r>
      <w:r w:rsidR="006F4B1A" w:rsidRPr="00673CED">
        <w:rPr>
          <w:rFonts w:hint="cs"/>
          <w:rtl/>
        </w:rPr>
        <w:t>.</w:t>
      </w:r>
      <w:r w:rsidR="007A7AE4" w:rsidRPr="00673CED">
        <w:rPr>
          <w:rFonts w:hint="cs"/>
          <w:rtl/>
        </w:rPr>
        <w:t>» به موسی نشان داد</w:t>
      </w:r>
      <w:r w:rsidRPr="00673CED">
        <w:rPr>
          <w:rFonts w:hint="cs"/>
          <w:rtl/>
        </w:rPr>
        <w:t xml:space="preserve"> که کوه، با آن صلابت و استواری، در این دنیا، نمی‌تواند در برابر ظاهر شدن انوار خداوند، مقاو</w:t>
      </w:r>
      <w:r w:rsidR="007A7AE4" w:rsidRPr="00673CED">
        <w:rPr>
          <w:rFonts w:hint="cs"/>
          <w:rtl/>
        </w:rPr>
        <w:t>مت کند پس انسان ضعیف، که از ضعف</w:t>
      </w:r>
      <w:r w:rsidRPr="00673CED">
        <w:rPr>
          <w:rFonts w:hint="cs"/>
          <w:rtl/>
        </w:rPr>
        <w:t xml:space="preserve"> ساخته شده است، چگونه می‌تواند، تحمل انوار او را داشته باشد.</w:t>
      </w:r>
    </w:p>
    <w:p w:rsidR="002853B3" w:rsidRDefault="002853B3" w:rsidP="00C91DCA">
      <w:pPr>
        <w:ind w:firstLine="284"/>
        <w:rPr>
          <w:rtl/>
          <w:lang w:bidi="fa-IR"/>
        </w:rPr>
      </w:pPr>
      <w:r>
        <w:rPr>
          <w:rFonts w:hint="cs"/>
          <w:rtl/>
          <w:lang w:bidi="fa-IR"/>
        </w:rPr>
        <w:t>صورت پنجم</w:t>
      </w:r>
      <w:r w:rsidR="00BB137D">
        <w:rPr>
          <w:rFonts w:hint="cs"/>
          <w:rtl/>
          <w:lang w:bidi="fa-IR"/>
        </w:rPr>
        <w:t>:</w:t>
      </w:r>
      <w:r w:rsidR="007A7AE4">
        <w:rPr>
          <w:rFonts w:hint="cs"/>
          <w:rtl/>
          <w:lang w:bidi="fa-IR"/>
        </w:rPr>
        <w:t xml:space="preserve"> خداوند سبحان قدرت</w:t>
      </w:r>
      <w:r>
        <w:rPr>
          <w:rFonts w:hint="cs"/>
          <w:rtl/>
          <w:lang w:bidi="fa-IR"/>
        </w:rPr>
        <w:t xml:space="preserve"> ثابت نگه داشتن کوه را داشته، و این مانع قدرت خداوند نیست، بلکه ممکن است، و خداوند دیدن خود را به ثابت ماندن آن مشروط کرده است، اگر رؤیت در ذات خود محال بود،</w:t>
      </w:r>
      <w:r w:rsidR="00C00920">
        <w:rPr>
          <w:rFonts w:hint="cs"/>
          <w:rtl/>
          <w:lang w:bidi="fa-IR"/>
        </w:rPr>
        <w:t xml:space="preserve"> آن را </w:t>
      </w:r>
      <w:r>
        <w:rPr>
          <w:rFonts w:hint="cs"/>
          <w:rtl/>
          <w:lang w:bidi="fa-IR"/>
        </w:rPr>
        <w:t>به امکان رؤیت در ذات خود، مشروط نمی‌کرد، و اگر رؤیت محال بود، مانند این بود که بگوید</w:t>
      </w:r>
      <w:r w:rsidR="00BB137D">
        <w:rPr>
          <w:rFonts w:hint="cs"/>
          <w:rtl/>
          <w:lang w:bidi="fa-IR"/>
        </w:rPr>
        <w:t>:</w:t>
      </w:r>
      <w:r>
        <w:rPr>
          <w:rFonts w:hint="cs"/>
          <w:rtl/>
          <w:lang w:bidi="fa-IR"/>
        </w:rPr>
        <w:t xml:space="preserve"> «اگر کوه ثابت ماند، پس می‌خورم و میآشامم و می‌خوابم.»</w:t>
      </w:r>
    </w:p>
    <w:p w:rsidR="00A65672" w:rsidRDefault="002853B3" w:rsidP="00C91DCA">
      <w:pPr>
        <w:ind w:firstLine="284"/>
        <w:rPr>
          <w:rtl/>
        </w:rPr>
      </w:pPr>
      <w:r w:rsidRPr="00673CED">
        <w:rPr>
          <w:rFonts w:hint="cs"/>
          <w:rtl/>
        </w:rPr>
        <w:t>صورت ششم</w:t>
      </w:r>
      <w:r w:rsidR="00BB137D" w:rsidRPr="00673CED">
        <w:rPr>
          <w:rFonts w:hint="cs"/>
          <w:rtl/>
        </w:rPr>
        <w:t>:</w:t>
      </w:r>
      <w:r w:rsidRPr="00673CED">
        <w:rPr>
          <w:rFonts w:hint="cs"/>
          <w:rtl/>
        </w:rPr>
        <w:t xml:space="preserve"> خداوند می‌فرماید</w:t>
      </w:r>
      <w:r w:rsidR="00BB137D" w:rsidRPr="00673CED">
        <w:rPr>
          <w:rFonts w:hint="cs"/>
          <w:rtl/>
        </w:rPr>
        <w:t>:</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فَلَمَّا تَجَلَّىٰ رَبُّهُ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لِلۡجَبَلِ جَعَلَهُ</w:t>
      </w:r>
      <w:r w:rsidR="000B7328">
        <w:rPr>
          <w:rFonts w:ascii="KFGQPC Uthmanic Script HAFS" w:hAnsi="KFGQPC Uthmanic Script HAFS" w:cs="KFGQPC Uthmanic Script HAFS" w:hint="cs"/>
          <w:rtl/>
        </w:rPr>
        <w:t>ۥ</w:t>
      </w:r>
      <w:r w:rsidR="000B7328">
        <w:rPr>
          <w:rFonts w:ascii="KFGQPC Uthmanic Script HAFS" w:hAnsi="KFGQPC Uthmanic Script HAFS" w:cs="KFGQPC Uthmanic Script HAFS"/>
          <w:rtl/>
        </w:rPr>
        <w:t xml:space="preserve"> دَكّٗ</w:t>
      </w:r>
      <w:r w:rsidR="000B7328">
        <w:rPr>
          <w:rFonts w:ascii="KFGQPC Uthmanic Script HAFS" w:hAnsi="KFGQPC Uthmanic Script HAFS" w:cs="KFGQPC Uthmanic Script HAFS" w:hint="cs"/>
          <w:rtl/>
        </w:rPr>
        <w:t>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143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Default="002853B3" w:rsidP="00C91DCA">
      <w:pPr>
        <w:ind w:firstLine="284"/>
        <w:rPr>
          <w:rtl/>
          <w:lang w:bidi="fa-IR"/>
        </w:rPr>
      </w:pPr>
      <w:r>
        <w:rPr>
          <w:rFonts w:hint="cs"/>
          <w:rtl/>
          <w:lang w:bidi="fa-IR"/>
        </w:rPr>
        <w:t>«</w:t>
      </w:r>
      <w:r w:rsidR="006F4B1A" w:rsidRPr="006F4B1A">
        <w:rPr>
          <w:rtl/>
          <w:lang w:bidi="fa-IR"/>
        </w:rPr>
        <w:t>امّا هنگامي كه پروردگارش خويشتن به كوه نمود</w:t>
      </w:r>
      <w:r w:rsidR="004D790E">
        <w:rPr>
          <w:rtl/>
          <w:lang w:bidi="fa-IR"/>
        </w:rPr>
        <w:t>،</w:t>
      </w:r>
      <w:r w:rsidR="006F4B1A" w:rsidRPr="006F4B1A">
        <w:rPr>
          <w:rtl/>
          <w:lang w:bidi="fa-IR"/>
        </w:rPr>
        <w:t xml:space="preserve"> آن را درهم كوبيد</w:t>
      </w:r>
      <w:r w:rsidR="006F4B1A">
        <w:rPr>
          <w:rFonts w:hint="cs"/>
          <w:rtl/>
          <w:lang w:bidi="fa-IR"/>
        </w:rPr>
        <w:t>»</w:t>
      </w:r>
      <w:r>
        <w:rPr>
          <w:rFonts w:hint="cs"/>
          <w:rtl/>
          <w:lang w:bidi="fa-IR"/>
        </w:rPr>
        <w:t xml:space="preserve"> این از بارزترین دلیل دیدن خداوند می‌باشد، وقتی جایز دانسته که بر کوه، که جامد است نه ثواب دارد و نه عقاب، تجلی کند، چگونه از متج</w:t>
      </w:r>
      <w:r w:rsidR="007A7AE4">
        <w:rPr>
          <w:rFonts w:hint="cs"/>
          <w:rtl/>
          <w:lang w:bidi="fa-IR"/>
        </w:rPr>
        <w:t>لی شدن برای انبیاء و رسولان خود</w:t>
      </w:r>
      <w:r>
        <w:rPr>
          <w:rFonts w:hint="cs"/>
          <w:rtl/>
          <w:lang w:bidi="fa-IR"/>
        </w:rPr>
        <w:t xml:space="preserve"> و اولیاء امتناع می‌کند؟ خداوند، خواسته به انسان بفهماند، کوه که نمی‌تواند رؤیت خدا را تحمل کند، پس انسان ضعیف چگونه می‌تواند نور خدا را تحمل کند، که ضعیفتر می‌باشد. </w:t>
      </w:r>
    </w:p>
    <w:p w:rsidR="002853B3" w:rsidRPr="00673CED" w:rsidRDefault="002853B3" w:rsidP="00C91DCA">
      <w:pPr>
        <w:ind w:firstLine="284"/>
        <w:rPr>
          <w:rtl/>
        </w:rPr>
      </w:pPr>
      <w:r>
        <w:rPr>
          <w:rFonts w:hint="cs"/>
          <w:rtl/>
          <w:lang w:bidi="fa-IR"/>
        </w:rPr>
        <w:t>صورت هفتم</w:t>
      </w:r>
      <w:r w:rsidR="00BB137D">
        <w:rPr>
          <w:rFonts w:hint="cs"/>
          <w:rtl/>
          <w:lang w:bidi="fa-IR"/>
        </w:rPr>
        <w:t>:</w:t>
      </w:r>
      <w:r>
        <w:rPr>
          <w:rFonts w:hint="cs"/>
          <w:rtl/>
          <w:lang w:bidi="fa-IR"/>
        </w:rPr>
        <w:t xml:space="preserve"> خداوند با موسی صحبت کرد، او را خطاب قرار داد، او را نجات داد،</w:t>
      </w:r>
      <w:r w:rsidR="007A7AE4">
        <w:rPr>
          <w:rFonts w:hint="cs"/>
          <w:rtl/>
          <w:lang w:bidi="fa-IR"/>
        </w:rPr>
        <w:t xml:space="preserve"> او را ندا داد، کسی که صحبت کردن و هم صحبت شدن با خدا را</w:t>
      </w:r>
      <w:r>
        <w:rPr>
          <w:rFonts w:hint="cs"/>
          <w:rtl/>
          <w:lang w:bidi="fa-IR"/>
        </w:rPr>
        <w:t>، و اینکه سخن مخاطب خود را بدون واسطه بشنوند، را جایز دانسته اس</w:t>
      </w:r>
      <w:r w:rsidR="00D03E0C">
        <w:rPr>
          <w:rFonts w:hint="cs"/>
          <w:rtl/>
          <w:lang w:bidi="fa-IR"/>
        </w:rPr>
        <w:t>ت پس به تبع اولی دیدن او جایز است.</w:t>
      </w:r>
      <w:r>
        <w:rPr>
          <w:rFonts w:hint="cs"/>
          <w:rtl/>
          <w:lang w:bidi="fa-IR"/>
        </w:rPr>
        <w:t xml:space="preserve"> به همین دلیل، انکار رؤیت زمانی درست است، که صحبت کرن با </w:t>
      </w:r>
      <w:r w:rsidR="00D03E0C">
        <w:rPr>
          <w:rFonts w:hint="cs"/>
          <w:rtl/>
          <w:lang w:bidi="fa-IR"/>
        </w:rPr>
        <w:t>او</w:t>
      </w:r>
      <w:r>
        <w:rPr>
          <w:rFonts w:hint="cs"/>
          <w:rtl/>
          <w:lang w:bidi="fa-IR"/>
        </w:rPr>
        <w:t xml:space="preserve"> را انکار کنیم.</w:t>
      </w:r>
      <w:r w:rsidRPr="00A11AA5">
        <w:rPr>
          <w:rStyle w:val="FootnoteReference"/>
          <w:rFonts w:cs="B Lotus"/>
          <w:sz w:val="28"/>
          <w:szCs w:val="28"/>
          <w:rtl/>
          <w:lang w:bidi="fa-IR"/>
        </w:rPr>
        <w:footnoteReference w:id="785"/>
      </w:r>
      <w:r w:rsidRPr="00673CED">
        <w:rPr>
          <w:rFonts w:hint="cs"/>
          <w:rtl/>
        </w:rPr>
        <w:t xml:space="preserve"> </w:t>
      </w:r>
    </w:p>
    <w:p w:rsidR="002853B3" w:rsidRDefault="002853B3" w:rsidP="00C91DCA">
      <w:pPr>
        <w:ind w:firstLine="284"/>
        <w:rPr>
          <w:rtl/>
          <w:lang w:bidi="fa-IR"/>
        </w:rPr>
      </w:pPr>
      <w:r>
        <w:rPr>
          <w:rFonts w:hint="cs"/>
          <w:rtl/>
          <w:lang w:bidi="fa-IR"/>
        </w:rPr>
        <w:t>2- خداوند می‌فرماید</w:t>
      </w:r>
      <w:r w:rsidR="00BB137D">
        <w:rPr>
          <w:rFonts w:hint="cs"/>
          <w:rtl/>
          <w:lang w:bidi="fa-IR"/>
        </w:rPr>
        <w:t>:</w:t>
      </w:r>
      <w:r>
        <w:rPr>
          <w:rFonts w:hint="cs"/>
          <w:rtl/>
          <w:lang w:bidi="fa-IR"/>
        </w:rPr>
        <w:t xml:space="preserve"> </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وُجُوهٞ</w:t>
      </w:r>
      <w:r w:rsidR="000B7328">
        <w:rPr>
          <w:rFonts w:ascii="KFGQPC Uthmanic Script HAFS" w:hAnsi="KFGQPC Uthmanic Script HAFS" w:cs="KFGQPC Uthmanic Script HAFS"/>
          <w:rtl/>
        </w:rPr>
        <w:t xml:space="preserve"> يَوۡمَئِذٖ نَّاضِرَةٌ ٢٢</w:t>
      </w:r>
      <w:r w:rsidR="000B7328">
        <w:rPr>
          <w:rFonts w:ascii="KFGQPC Uthmanic Script HAFS" w:hAnsi="KFGQPC Uthmanic Script HAFS" w:cs="KFGQPC Uthmanic Script HAFS"/>
        </w:rPr>
        <w:t xml:space="preserve">  </w:t>
      </w:r>
      <w:r w:rsidR="000B7328">
        <w:rPr>
          <w:rFonts w:ascii="KFGQPC Uthmanic Script HAFS" w:hAnsi="KFGQPC Uthmanic Script HAFS" w:cs="KFGQPC Uthmanic Script HAFS"/>
          <w:rtl/>
        </w:rPr>
        <w:t>إِلَىٰ رَبِّهَا نَاظِرَةٞ ٢٣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القیامة: 22-23</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6F4B1A" w:rsidRPr="006F4B1A">
        <w:rPr>
          <w:rtl/>
          <w:lang w:bidi="fa-IR"/>
        </w:rPr>
        <w:t>در آن روز چهره‌</w:t>
      </w:r>
      <w:r w:rsidR="006F4B1A">
        <w:rPr>
          <w:rtl/>
          <w:lang w:bidi="fa-IR"/>
        </w:rPr>
        <w:t>هائي شاداب و شادانند</w:t>
      </w:r>
      <w:r w:rsidR="006F4B1A">
        <w:rPr>
          <w:rFonts w:hint="cs"/>
          <w:rtl/>
          <w:lang w:bidi="fa-IR"/>
        </w:rPr>
        <w:t>.</w:t>
      </w:r>
      <w:r w:rsidR="006F4B1A" w:rsidRPr="006F4B1A">
        <w:rPr>
          <w:rtl/>
          <w:lang w:bidi="fa-IR"/>
        </w:rPr>
        <w:t xml:space="preserve"> ‏‏</w:t>
      </w:r>
      <w:r w:rsidR="006F4B1A">
        <w:rPr>
          <w:rtl/>
          <w:lang w:bidi="fa-IR"/>
        </w:rPr>
        <w:t xml:space="preserve"> به پروردگار خود مي‌نگرند</w:t>
      </w:r>
      <w:r w:rsidR="006F4B1A">
        <w:rPr>
          <w:rFonts w:hint="cs"/>
          <w:rtl/>
          <w:lang w:bidi="fa-IR"/>
        </w:rPr>
        <w:t>.»</w:t>
      </w:r>
    </w:p>
    <w:p w:rsidR="002853B3" w:rsidRPr="00673CED" w:rsidRDefault="002853B3" w:rsidP="00C91DCA">
      <w:pPr>
        <w:ind w:firstLine="284"/>
        <w:rPr>
          <w:rtl/>
        </w:rPr>
      </w:pPr>
      <w:r w:rsidRPr="00673CED">
        <w:rPr>
          <w:rFonts w:hint="cs"/>
          <w:rtl/>
        </w:rPr>
        <w:t>ابن عباس و گروهی از تابعین از جمله حسن بصری و عکرمه، از این آی</w:t>
      </w:r>
      <w:r w:rsidR="008F68A2" w:rsidRPr="00673CED">
        <w:rPr>
          <w:rFonts w:hint="cs"/>
          <w:rtl/>
        </w:rPr>
        <w:t>ه</w:t>
      </w:r>
      <w:r w:rsidR="00D03E0C" w:rsidRPr="00673CED">
        <w:rPr>
          <w:rFonts w:hint="cs"/>
          <w:rtl/>
        </w:rPr>
        <w:t xml:space="preserve"> جواز رؤیت خداوند را استدلال کرده‌اند.</w:t>
      </w:r>
      <w:r w:rsidRPr="00673CED">
        <w:rPr>
          <w:rFonts w:hint="cs"/>
          <w:rtl/>
        </w:rPr>
        <w:t xml:space="preserve"> امام مالک و شافعی</w:t>
      </w:r>
      <w:r w:rsidRPr="00A11AA5">
        <w:rPr>
          <w:rStyle w:val="FootnoteReference"/>
          <w:rFonts w:cs="B Lotus"/>
          <w:sz w:val="28"/>
          <w:szCs w:val="28"/>
          <w:rtl/>
          <w:lang w:bidi="fa-IR"/>
        </w:rPr>
        <w:footnoteReference w:id="786"/>
      </w:r>
      <w:r w:rsidRPr="00673CED">
        <w:rPr>
          <w:rFonts w:hint="cs"/>
          <w:rtl/>
        </w:rPr>
        <w:t xml:space="preserve"> و مفسران اهل سنت هم به آن استدلال کرده‌اند.</w:t>
      </w:r>
      <w:r w:rsidRPr="00A11AA5">
        <w:rPr>
          <w:rStyle w:val="FootnoteReference"/>
          <w:rFonts w:cs="B Lotus"/>
          <w:sz w:val="28"/>
          <w:szCs w:val="28"/>
          <w:rtl/>
          <w:lang w:bidi="fa-IR"/>
        </w:rPr>
        <w:footnoteReference w:id="787"/>
      </w:r>
    </w:p>
    <w:p w:rsidR="002853B3" w:rsidRDefault="002853B3" w:rsidP="00C91DCA">
      <w:pPr>
        <w:ind w:firstLine="284"/>
        <w:rPr>
          <w:rtl/>
          <w:lang w:bidi="fa-IR"/>
        </w:rPr>
      </w:pPr>
      <w:r>
        <w:rPr>
          <w:rFonts w:hint="cs"/>
          <w:rtl/>
          <w:lang w:bidi="fa-IR"/>
        </w:rPr>
        <w:t>3- خداوند می‌فرماید</w:t>
      </w:r>
      <w:r w:rsidR="00BB137D">
        <w:rPr>
          <w:rFonts w:hint="cs"/>
          <w:rtl/>
          <w:lang w:bidi="fa-IR"/>
        </w:rPr>
        <w:t>:</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۞لِّلَّذِينَ أَحۡسَنُواْ </w:t>
      </w:r>
      <w:r w:rsidR="000B7328">
        <w:rPr>
          <w:rFonts w:ascii="KFGQPC Uthmanic Script HAFS" w:hAnsi="KFGQPC Uthmanic Script HAFS" w:cs="KFGQPC Uthmanic Script HAFS" w:hint="cs"/>
          <w:rtl/>
        </w:rPr>
        <w:t>ٱلۡحُسۡنَىٰ</w:t>
      </w:r>
      <w:r w:rsidR="000B7328">
        <w:rPr>
          <w:rFonts w:ascii="KFGQPC Uthmanic Script HAFS" w:hAnsi="KFGQPC Uthmanic Script HAFS" w:cs="KFGQPC Uthmanic Script HAFS"/>
          <w:rtl/>
        </w:rPr>
        <w:t xml:space="preserve"> وَزِيَادَةٞۖ وَلَا يَرۡهَقُ وُجُوهَهُمۡ قَتَرٞوَلَا ذِلَّةٌۚ أُوْلَٰٓئِكَ أَصۡحَٰبُ </w:t>
      </w:r>
      <w:r w:rsidR="000B7328">
        <w:rPr>
          <w:rFonts w:ascii="KFGQPC Uthmanic Script HAFS" w:hAnsi="KFGQPC Uthmanic Script HAFS" w:cs="KFGQPC Uthmanic Script HAFS" w:hint="cs"/>
          <w:rtl/>
        </w:rPr>
        <w:t>ٱلۡجَنَّةِۖ</w:t>
      </w:r>
      <w:r w:rsidR="000B7328">
        <w:rPr>
          <w:rFonts w:ascii="KFGQPC Uthmanic Script HAFS" w:hAnsi="KFGQPC Uthmanic Script HAFS" w:cs="KFGQPC Uthmanic Script HAFS"/>
          <w:rtl/>
        </w:rPr>
        <w:t xml:space="preserve"> هُمۡ فِيهَا خَٰلِدُونَ ٢٦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یونس: 26</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6F4B1A" w:rsidRPr="006F4B1A">
        <w:rPr>
          <w:rtl/>
          <w:lang w:bidi="fa-IR"/>
        </w:rPr>
        <w:t>كساني كه كارهاي نيكو مي‌كنند</w:t>
      </w:r>
      <w:r w:rsidR="004D790E">
        <w:rPr>
          <w:rtl/>
          <w:lang w:bidi="fa-IR"/>
        </w:rPr>
        <w:t>،</w:t>
      </w:r>
      <w:r w:rsidR="006F4B1A" w:rsidRPr="006F4B1A">
        <w:rPr>
          <w:rtl/>
          <w:lang w:bidi="fa-IR"/>
        </w:rPr>
        <w:t xml:space="preserve"> منزلت نيكو </w:t>
      </w:r>
      <w:r w:rsidR="004D790E">
        <w:rPr>
          <w:rtl/>
          <w:lang w:bidi="fa-IR"/>
        </w:rPr>
        <w:t>(</w:t>
      </w:r>
      <w:r w:rsidR="006F4B1A" w:rsidRPr="006F4B1A">
        <w:rPr>
          <w:rtl/>
          <w:lang w:bidi="fa-IR"/>
        </w:rPr>
        <w:t>يعني بهشت</w:t>
      </w:r>
      <w:r w:rsidR="004D790E">
        <w:rPr>
          <w:rtl/>
          <w:lang w:bidi="fa-IR"/>
        </w:rPr>
        <w:t>)</w:t>
      </w:r>
      <w:r w:rsidR="006F4B1A" w:rsidRPr="006F4B1A">
        <w:rPr>
          <w:rtl/>
          <w:lang w:bidi="fa-IR"/>
        </w:rPr>
        <w:t xml:space="preserve"> از آن ايشان است و افزون </w:t>
      </w:r>
      <w:r w:rsidR="004D790E">
        <w:rPr>
          <w:rtl/>
          <w:lang w:bidi="fa-IR"/>
        </w:rPr>
        <w:t>(</w:t>
      </w:r>
      <w:r w:rsidR="006F4B1A" w:rsidRPr="006F4B1A">
        <w:rPr>
          <w:rtl/>
          <w:lang w:bidi="fa-IR"/>
        </w:rPr>
        <w:t>بر آن هم كه مغفرت و رضوان است</w:t>
      </w:r>
      <w:r w:rsidR="004D790E">
        <w:rPr>
          <w:rtl/>
          <w:lang w:bidi="fa-IR"/>
        </w:rPr>
        <w:t>)</w:t>
      </w:r>
      <w:r w:rsidR="006F4B1A" w:rsidRPr="006F4B1A">
        <w:rPr>
          <w:rtl/>
          <w:lang w:bidi="fa-IR"/>
        </w:rPr>
        <w:t xml:space="preserve"> دارند</w:t>
      </w:r>
      <w:r w:rsidR="004D790E">
        <w:rPr>
          <w:rtl/>
          <w:lang w:bidi="fa-IR"/>
        </w:rPr>
        <w:t>،</w:t>
      </w:r>
      <w:r w:rsidR="006F4B1A" w:rsidRPr="006F4B1A">
        <w:rPr>
          <w:rtl/>
          <w:lang w:bidi="fa-IR"/>
        </w:rPr>
        <w:t xml:space="preserve"> و غبار غم و اندوه بر پيشاني ايشان نمي‌نشيند و خواري و رسوائي نمي‌بينند</w:t>
      </w:r>
      <w:r w:rsidR="004D790E">
        <w:rPr>
          <w:rtl/>
          <w:lang w:bidi="fa-IR"/>
        </w:rPr>
        <w:t>.</w:t>
      </w:r>
      <w:r w:rsidR="006F4B1A" w:rsidRPr="006F4B1A">
        <w:rPr>
          <w:rtl/>
          <w:lang w:bidi="fa-IR"/>
        </w:rPr>
        <w:t xml:space="preserve"> آنان اهل </w:t>
      </w:r>
      <w:r w:rsidR="006F4B1A">
        <w:rPr>
          <w:rtl/>
          <w:lang w:bidi="fa-IR"/>
        </w:rPr>
        <w:t>بهشتند و جاودانه در آن مي‌مانند</w:t>
      </w:r>
      <w:r w:rsidR="006F4B1A">
        <w:rPr>
          <w:rFonts w:hint="cs"/>
          <w:rtl/>
          <w:lang w:bidi="fa-IR"/>
        </w:rPr>
        <w:t>.»</w:t>
      </w:r>
    </w:p>
    <w:p w:rsidR="001F44E8" w:rsidRDefault="002853B3" w:rsidP="00C91DCA">
      <w:pPr>
        <w:ind w:firstLine="284"/>
        <w:rPr>
          <w:rtl/>
          <w:lang w:bidi="fa-IR"/>
        </w:rPr>
      </w:pPr>
      <w:r>
        <w:rPr>
          <w:rFonts w:hint="cs"/>
          <w:rtl/>
          <w:lang w:bidi="fa-IR"/>
        </w:rPr>
        <w:t>ح</w:t>
      </w:r>
      <w:r w:rsidR="008F68A2">
        <w:rPr>
          <w:rFonts w:hint="cs"/>
          <w:rtl/>
          <w:lang w:bidi="fa-IR"/>
        </w:rPr>
        <w:t>ُ</w:t>
      </w:r>
      <w:r>
        <w:rPr>
          <w:rFonts w:hint="cs"/>
          <w:rtl/>
          <w:lang w:bidi="fa-IR"/>
        </w:rPr>
        <w:t>سنی</w:t>
      </w:r>
      <w:r w:rsidR="00BB137D">
        <w:rPr>
          <w:rFonts w:hint="cs"/>
          <w:rtl/>
          <w:lang w:bidi="fa-IR"/>
        </w:rPr>
        <w:t>:</w:t>
      </w:r>
      <w:r>
        <w:rPr>
          <w:rFonts w:hint="cs"/>
          <w:rtl/>
          <w:lang w:bidi="fa-IR"/>
        </w:rPr>
        <w:t xml:space="preserve"> همان بهشت است، و زیاده</w:t>
      </w:r>
      <w:r w:rsidR="00BB137D">
        <w:rPr>
          <w:rFonts w:hint="cs"/>
          <w:rtl/>
          <w:lang w:bidi="fa-IR"/>
        </w:rPr>
        <w:t>:</w:t>
      </w:r>
      <w:r>
        <w:rPr>
          <w:rFonts w:hint="cs"/>
          <w:rtl/>
          <w:lang w:bidi="fa-IR"/>
        </w:rPr>
        <w:t xml:space="preserve"> نگاه کردن به صورت خداوند می‌باشد. رسول خدا</w:t>
      </w:r>
      <w:r>
        <w:rPr>
          <w:rFonts w:hint="cs"/>
          <w:lang w:bidi="fa-IR"/>
        </w:rPr>
        <w:sym w:font="AGA Arabesque" w:char="F072"/>
      </w:r>
      <w:r>
        <w:rPr>
          <w:rFonts w:hint="cs"/>
          <w:rtl/>
          <w:lang w:bidi="fa-IR"/>
        </w:rPr>
        <w:t xml:space="preserve"> آن</w:t>
      </w:r>
      <w:r w:rsidR="00D03E0C">
        <w:rPr>
          <w:rFonts w:hint="cs"/>
          <w:rtl/>
          <w:lang w:bidi="fa-IR"/>
        </w:rPr>
        <w:t xml:space="preserve"> را</w:t>
      </w:r>
      <w:r>
        <w:rPr>
          <w:rFonts w:hint="cs"/>
          <w:rtl/>
          <w:lang w:bidi="fa-IR"/>
        </w:rPr>
        <w:t xml:space="preserve"> با سخنان خود اینگونه تفسیر کرده است</w:t>
      </w:r>
      <w:r w:rsidR="00BB137D">
        <w:rPr>
          <w:rFonts w:hint="cs"/>
          <w:rtl/>
          <w:lang w:bidi="fa-IR"/>
        </w:rPr>
        <w:t>:</w:t>
      </w:r>
      <w:r>
        <w:rPr>
          <w:rFonts w:hint="cs"/>
          <w:rtl/>
          <w:lang w:bidi="fa-IR"/>
        </w:rPr>
        <w:t xml:space="preserve"> «آنگاه که ا</w:t>
      </w:r>
      <w:r w:rsidR="00D03E0C">
        <w:rPr>
          <w:rFonts w:hint="cs"/>
          <w:rtl/>
          <w:lang w:bidi="fa-IR"/>
        </w:rPr>
        <w:t>هل بهشت، وارد آن شوند،</w:t>
      </w:r>
      <w:r>
        <w:rPr>
          <w:rFonts w:hint="cs"/>
          <w:rtl/>
          <w:lang w:bidi="fa-IR"/>
        </w:rPr>
        <w:t xml:space="preserve"> خداوند می‌فرماید</w:t>
      </w:r>
      <w:r w:rsidR="00BB137D">
        <w:rPr>
          <w:rFonts w:hint="cs"/>
          <w:rtl/>
          <w:lang w:bidi="fa-IR"/>
        </w:rPr>
        <w:t>:</w:t>
      </w:r>
      <w:r>
        <w:rPr>
          <w:rFonts w:hint="cs"/>
          <w:rtl/>
          <w:lang w:bidi="fa-IR"/>
        </w:rPr>
        <w:t xml:space="preserve"> آیا</w:t>
      </w:r>
      <w:r w:rsidR="004D790E">
        <w:rPr>
          <w:rFonts w:hint="cs"/>
          <w:rtl/>
          <w:lang w:bidi="fa-IR"/>
        </w:rPr>
        <w:t xml:space="preserve"> </w:t>
      </w:r>
      <w:r w:rsidR="00D03E0C">
        <w:rPr>
          <w:rFonts w:hint="cs"/>
          <w:rtl/>
          <w:lang w:bidi="fa-IR"/>
        </w:rPr>
        <w:t>چیز دیگری</w:t>
      </w:r>
      <w:r>
        <w:rPr>
          <w:rFonts w:hint="cs"/>
          <w:rtl/>
          <w:lang w:bidi="fa-IR"/>
        </w:rPr>
        <w:t xml:space="preserve"> </w:t>
      </w:r>
      <w:r w:rsidR="00D03E0C">
        <w:rPr>
          <w:rFonts w:hint="cs"/>
          <w:rtl/>
          <w:lang w:bidi="fa-IR"/>
        </w:rPr>
        <w:t>می‌خواهید؟ می‌گویند:</w:t>
      </w:r>
      <w:r>
        <w:rPr>
          <w:rFonts w:hint="cs"/>
          <w:rtl/>
          <w:lang w:bidi="fa-IR"/>
        </w:rPr>
        <w:t xml:space="preserve"> مگر صورتهای ما </w:t>
      </w:r>
      <w:r w:rsidR="00D03E0C">
        <w:rPr>
          <w:rFonts w:hint="cs"/>
          <w:rtl/>
          <w:lang w:bidi="fa-IR"/>
        </w:rPr>
        <w:t>را سفید نکردی</w:t>
      </w:r>
      <w:r>
        <w:rPr>
          <w:rFonts w:hint="cs"/>
          <w:rtl/>
          <w:lang w:bidi="fa-IR"/>
        </w:rPr>
        <w:t>؟ آیا ما را وارد به</w:t>
      </w:r>
      <w:r w:rsidR="00004D6C">
        <w:rPr>
          <w:rFonts w:hint="cs"/>
          <w:rtl/>
          <w:lang w:bidi="fa-IR"/>
        </w:rPr>
        <w:t>شت نگرداندی و از آتش نجات ندادی؟ گفت</w:t>
      </w:r>
      <w:r w:rsidR="00BB137D">
        <w:rPr>
          <w:rFonts w:hint="cs"/>
          <w:rtl/>
          <w:lang w:bidi="fa-IR"/>
        </w:rPr>
        <w:t>:</w:t>
      </w:r>
      <w:r>
        <w:rPr>
          <w:rFonts w:hint="cs"/>
          <w:rtl/>
          <w:lang w:bidi="fa-IR"/>
        </w:rPr>
        <w:t xml:space="preserve"> پس حجاب برداشته می‌شود، و چیزی نزد</w:t>
      </w:r>
      <w:r w:rsidR="00C00920">
        <w:rPr>
          <w:rFonts w:hint="cs"/>
          <w:rtl/>
          <w:lang w:bidi="fa-IR"/>
        </w:rPr>
        <w:t xml:space="preserve"> آن‌ها،</w:t>
      </w:r>
      <w:r>
        <w:rPr>
          <w:rFonts w:hint="cs"/>
          <w:rtl/>
          <w:lang w:bidi="fa-IR"/>
        </w:rPr>
        <w:t xml:space="preserve"> دوست داشتنی‌تر از نگاه کردن به خداوند نمی‌باشد. سپس این آیه را خواند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۞لِّلَّذِينَ أَحۡسَنُواْ </w:t>
      </w:r>
      <w:r w:rsidR="000B7328">
        <w:rPr>
          <w:rFonts w:ascii="KFGQPC Uthmanic Script HAFS" w:hAnsi="KFGQPC Uthmanic Script HAFS" w:cs="KFGQPC Uthmanic Script HAFS" w:hint="cs"/>
          <w:rtl/>
        </w:rPr>
        <w:t>ٱلۡحُسۡنَىٰ</w:t>
      </w:r>
      <w:r w:rsidR="000B7328">
        <w:rPr>
          <w:rFonts w:ascii="KFGQPC Uthmanic Script HAFS" w:hAnsi="KFGQPC Uthmanic Script HAFS" w:cs="KFGQPC Uthmanic Script HAFS"/>
          <w:rtl/>
        </w:rPr>
        <w:t xml:space="preserve"> وَزِيَادَةٞۖ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یونس: 26</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6F4B1A" w:rsidRPr="004060BC">
        <w:rPr>
          <w:rtl/>
        </w:rPr>
        <w:t>كساني كه كارهاي نيكو مي‌كنند</w:t>
      </w:r>
      <w:r w:rsidR="004D790E" w:rsidRPr="004060BC">
        <w:rPr>
          <w:rtl/>
        </w:rPr>
        <w:t>،</w:t>
      </w:r>
      <w:r w:rsidR="006F4B1A" w:rsidRPr="004060BC">
        <w:rPr>
          <w:rtl/>
        </w:rPr>
        <w:t xml:space="preserve"> منزلت نيكو </w:t>
      </w:r>
      <w:r w:rsidR="004D790E" w:rsidRPr="004060BC">
        <w:rPr>
          <w:rtl/>
        </w:rPr>
        <w:t>(</w:t>
      </w:r>
      <w:r w:rsidR="006F4B1A" w:rsidRPr="004060BC">
        <w:rPr>
          <w:rtl/>
        </w:rPr>
        <w:t>يعني بهشت</w:t>
      </w:r>
      <w:r w:rsidR="004D790E" w:rsidRPr="004060BC">
        <w:rPr>
          <w:rtl/>
        </w:rPr>
        <w:t>)</w:t>
      </w:r>
      <w:r w:rsidR="006F4B1A" w:rsidRPr="004060BC">
        <w:rPr>
          <w:rtl/>
        </w:rPr>
        <w:t xml:space="preserve"> از آن ايشان است و افزون </w:t>
      </w:r>
      <w:r w:rsidR="004D790E" w:rsidRPr="004060BC">
        <w:rPr>
          <w:rtl/>
        </w:rPr>
        <w:t>(</w:t>
      </w:r>
      <w:r w:rsidR="006F4B1A" w:rsidRPr="004060BC">
        <w:rPr>
          <w:rtl/>
        </w:rPr>
        <w:t>بر آن هم كه مغفرت و رضوان است</w:t>
      </w:r>
      <w:r w:rsidR="004D790E" w:rsidRPr="004060BC">
        <w:rPr>
          <w:rtl/>
        </w:rPr>
        <w:t>)</w:t>
      </w:r>
      <w:r w:rsidR="006F4B1A" w:rsidRPr="004060BC">
        <w:rPr>
          <w:rtl/>
        </w:rPr>
        <w:t xml:space="preserve"> دارند</w:t>
      </w:r>
      <w:r w:rsidR="006F4B1A" w:rsidRPr="004060BC">
        <w:rPr>
          <w:rFonts w:hint="cs"/>
          <w:rtl/>
        </w:rPr>
        <w:t>.</w:t>
      </w:r>
      <w:r w:rsidR="00A841CA">
        <w:rPr>
          <w:rFonts w:hint="cs"/>
          <w:rtl/>
        </w:rPr>
        <w:t>»</w:t>
      </w:r>
      <w:r w:rsidRPr="00A11AA5">
        <w:rPr>
          <w:rStyle w:val="FootnoteReference"/>
          <w:rFonts w:cs="B Lotus"/>
          <w:sz w:val="28"/>
          <w:szCs w:val="28"/>
          <w:rtl/>
          <w:lang w:bidi="fa-IR"/>
        </w:rPr>
        <w:footnoteReference w:id="788"/>
      </w:r>
    </w:p>
    <w:p w:rsidR="002853B3" w:rsidRDefault="002853B3" w:rsidP="00C91DCA">
      <w:pPr>
        <w:ind w:firstLine="284"/>
        <w:rPr>
          <w:rtl/>
          <w:lang w:bidi="fa-IR"/>
        </w:rPr>
      </w:pPr>
      <w:r>
        <w:rPr>
          <w:rFonts w:hint="cs"/>
          <w:rtl/>
          <w:lang w:bidi="fa-IR"/>
        </w:rPr>
        <w:t>4- خداوند می‌فرماید</w:t>
      </w:r>
      <w:r w:rsidR="00BB137D">
        <w:rPr>
          <w:rFonts w:hint="cs"/>
          <w:rtl/>
          <w:lang w:bidi="fa-IR"/>
        </w:rPr>
        <w:t>:</w:t>
      </w:r>
      <w:r>
        <w:rPr>
          <w:rFonts w:hint="cs"/>
          <w:rtl/>
          <w:lang w:bidi="fa-IR"/>
        </w:rPr>
        <w:t xml:space="preserve"> </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وَإِذَا رَأَيۡتَ ثَمَّ رَأَيۡتَ نَعِيمٗا وَمُلۡكٗا كَبِيرًا ٢٠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الإنسان: 20</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6F4B1A" w:rsidRPr="006F4B1A">
        <w:rPr>
          <w:rtl/>
          <w:lang w:bidi="fa-IR"/>
        </w:rPr>
        <w:t>هنگامي كه بنگري</w:t>
      </w:r>
      <w:r w:rsidR="004D790E">
        <w:rPr>
          <w:rtl/>
          <w:lang w:bidi="fa-IR"/>
        </w:rPr>
        <w:t>،</w:t>
      </w:r>
      <w:r w:rsidR="006F4B1A" w:rsidRPr="006F4B1A">
        <w:rPr>
          <w:rtl/>
          <w:lang w:bidi="fa-IR"/>
        </w:rPr>
        <w:t xml:space="preserve"> در آنجا نعمت فراواني و سرزمين فرا</w:t>
      </w:r>
      <w:r w:rsidR="006F4B1A">
        <w:rPr>
          <w:rtl/>
          <w:lang w:bidi="fa-IR"/>
        </w:rPr>
        <w:t>خي و پادشاهي بزرگي را خواهي ديد</w:t>
      </w:r>
      <w:r w:rsidR="006F4B1A">
        <w:rPr>
          <w:rFonts w:hint="cs"/>
          <w:rtl/>
          <w:lang w:bidi="fa-IR"/>
        </w:rPr>
        <w:t>.»</w:t>
      </w:r>
    </w:p>
    <w:p w:rsidR="002853B3" w:rsidRPr="00673CED" w:rsidRDefault="002853B3" w:rsidP="00C91DCA">
      <w:pPr>
        <w:ind w:firstLine="284"/>
        <w:rPr>
          <w:rtl/>
        </w:rPr>
      </w:pPr>
      <w:r w:rsidRPr="00673CED">
        <w:rPr>
          <w:rFonts w:hint="cs"/>
          <w:rtl/>
        </w:rPr>
        <w:t>رازی گفته</w:t>
      </w:r>
      <w:r w:rsidR="00BB137D" w:rsidRPr="00673CED">
        <w:rPr>
          <w:rFonts w:hint="cs"/>
          <w:rtl/>
        </w:rPr>
        <w:t>:</w:t>
      </w:r>
      <w:r w:rsidR="00004D6C" w:rsidRPr="00673CED">
        <w:rPr>
          <w:rFonts w:hint="cs"/>
          <w:rtl/>
        </w:rPr>
        <w:t xml:space="preserve"> یکی از قرائتها در این آیه (مَ</w:t>
      </w:r>
      <w:r w:rsidRPr="00673CED">
        <w:rPr>
          <w:rFonts w:hint="cs"/>
          <w:rtl/>
        </w:rPr>
        <w:t>ل</w:t>
      </w:r>
      <w:r w:rsidR="00004D6C" w:rsidRPr="00673CED">
        <w:rPr>
          <w:rFonts w:hint="cs"/>
          <w:rtl/>
        </w:rPr>
        <w:t>ِ</w:t>
      </w:r>
      <w:r w:rsidRPr="00673CED">
        <w:rPr>
          <w:rFonts w:hint="cs"/>
          <w:rtl/>
        </w:rPr>
        <w:t>کاً) می‌ب</w:t>
      </w:r>
      <w:r w:rsidR="00004D6C" w:rsidRPr="00673CED">
        <w:rPr>
          <w:rFonts w:hint="cs"/>
          <w:rtl/>
        </w:rPr>
        <w:t>اشد با مفتوح خواندن میم</w:t>
      </w:r>
      <w:r w:rsidR="008F68A2" w:rsidRPr="00673CED">
        <w:rPr>
          <w:rFonts w:hint="cs"/>
          <w:rtl/>
        </w:rPr>
        <w:t xml:space="preserve"> و مسکون</w:t>
      </w:r>
      <w:r w:rsidRPr="00673CED">
        <w:rPr>
          <w:rFonts w:hint="cs"/>
          <w:rtl/>
        </w:rPr>
        <w:t xml:space="preserve"> خواندن لام، مسلمانان اجم</w:t>
      </w:r>
      <w:r w:rsidR="00004D6C" w:rsidRPr="00673CED">
        <w:rPr>
          <w:rFonts w:hint="cs"/>
          <w:rtl/>
        </w:rPr>
        <w:t>اع کرده‌اند، که منظور از آن ملک</w:t>
      </w:r>
      <w:r w:rsidRPr="00673CED">
        <w:rPr>
          <w:rFonts w:hint="cs"/>
          <w:rtl/>
        </w:rPr>
        <w:t xml:space="preserve"> خداوند می‌باشد، من معتقدم که تمسک به این آیه، از سایر آیات، قوی‌تری می‌باشد.</w:t>
      </w:r>
      <w:r w:rsidRPr="00A11AA5">
        <w:rPr>
          <w:rStyle w:val="FootnoteReference"/>
          <w:rFonts w:cs="B Lotus"/>
          <w:sz w:val="28"/>
          <w:szCs w:val="28"/>
          <w:rtl/>
          <w:lang w:bidi="fa-IR"/>
        </w:rPr>
        <w:footnoteReference w:id="789"/>
      </w:r>
    </w:p>
    <w:p w:rsidR="002853B3" w:rsidRDefault="002853B3" w:rsidP="00C91DCA">
      <w:pPr>
        <w:ind w:firstLine="284"/>
        <w:rPr>
          <w:rtl/>
          <w:lang w:bidi="fa-IR"/>
        </w:rPr>
      </w:pPr>
      <w:r>
        <w:rPr>
          <w:rFonts w:hint="cs"/>
          <w:rtl/>
          <w:lang w:bidi="fa-IR"/>
        </w:rPr>
        <w:t>5- خداوند می‌فرماید</w:t>
      </w:r>
      <w:r w:rsidR="00BB137D">
        <w:rPr>
          <w:rFonts w:hint="cs"/>
          <w:rtl/>
          <w:lang w:bidi="fa-IR"/>
        </w:rPr>
        <w:t>:</w:t>
      </w:r>
      <w:r>
        <w:rPr>
          <w:rFonts w:hint="cs"/>
          <w:rtl/>
          <w:lang w:bidi="fa-IR"/>
        </w:rPr>
        <w:t xml:space="preserve"> </w:t>
      </w:r>
    </w:p>
    <w:p w:rsidR="001F44E8"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كَلَّآ</w:t>
      </w:r>
      <w:r w:rsidR="000B7328">
        <w:rPr>
          <w:rFonts w:ascii="KFGQPC Uthmanic Script HAFS" w:hAnsi="KFGQPC Uthmanic Script HAFS" w:cs="KFGQPC Uthmanic Script HAFS"/>
          <w:rtl/>
        </w:rPr>
        <w:t xml:space="preserve"> إِنَّهُمۡ عَن رَّبِّهِمۡ يَوۡمَئِذٖ لَّمَحۡجُوبُونَ ١٥</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المطففین: 15</w:t>
      </w:r>
      <w:r w:rsidRPr="001F44E8">
        <w:rPr>
          <w:rFonts w:ascii="mylotus" w:hAnsi="mylotus" w:cs="mylotus"/>
          <w:color w:val="000000"/>
          <w:sz w:val="26"/>
          <w:szCs w:val="26"/>
          <w:rtl/>
          <w:lang w:bidi="fa-IR"/>
        </w:rPr>
        <w:t>]</w:t>
      </w:r>
      <w:r w:rsidRPr="001F44E8">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6F4B1A" w:rsidRPr="006F4B1A">
        <w:rPr>
          <w:rtl/>
          <w:lang w:bidi="fa-IR"/>
        </w:rPr>
        <w:t>هرگزاهرگز</w:t>
      </w:r>
      <w:r w:rsidR="004D790E">
        <w:rPr>
          <w:rtl/>
          <w:lang w:bidi="fa-IR"/>
        </w:rPr>
        <w:t>!</w:t>
      </w:r>
      <w:r w:rsidR="006F4B1A" w:rsidRPr="006F4B1A">
        <w:rPr>
          <w:rtl/>
          <w:lang w:bidi="fa-IR"/>
        </w:rPr>
        <w:t xml:space="preserve"> قطعاً ايشان در آن روز </w:t>
      </w:r>
      <w:r w:rsidR="004D790E">
        <w:rPr>
          <w:rtl/>
          <w:lang w:bidi="fa-IR"/>
        </w:rPr>
        <w:t>(</w:t>
      </w:r>
      <w:r w:rsidR="006F4B1A" w:rsidRPr="006F4B1A">
        <w:rPr>
          <w:rtl/>
          <w:lang w:bidi="fa-IR"/>
        </w:rPr>
        <w:t>به سبب كارهائي كه كرده‌اند</w:t>
      </w:r>
      <w:r w:rsidR="004D790E">
        <w:rPr>
          <w:rtl/>
          <w:lang w:bidi="fa-IR"/>
        </w:rPr>
        <w:t>)</w:t>
      </w:r>
      <w:r w:rsidR="006F4B1A" w:rsidRPr="006F4B1A">
        <w:rPr>
          <w:rtl/>
          <w:lang w:bidi="fa-IR"/>
        </w:rPr>
        <w:t xml:space="preserve"> از </w:t>
      </w:r>
      <w:r w:rsidR="004D790E">
        <w:rPr>
          <w:rtl/>
          <w:lang w:bidi="fa-IR"/>
        </w:rPr>
        <w:t>(</w:t>
      </w:r>
      <w:r w:rsidR="006F4B1A" w:rsidRPr="006F4B1A">
        <w:rPr>
          <w:rtl/>
          <w:lang w:bidi="fa-IR"/>
        </w:rPr>
        <w:t>رحمت</w:t>
      </w:r>
      <w:r w:rsidR="004D790E">
        <w:rPr>
          <w:rtl/>
          <w:lang w:bidi="fa-IR"/>
        </w:rPr>
        <w:t>)</w:t>
      </w:r>
      <w:r w:rsidR="006F4B1A" w:rsidRPr="006F4B1A">
        <w:rPr>
          <w:rtl/>
          <w:lang w:bidi="fa-IR"/>
        </w:rPr>
        <w:t xml:space="preserve"> پروردگارشان محروم و </w:t>
      </w:r>
      <w:r w:rsidR="004D790E">
        <w:rPr>
          <w:rtl/>
          <w:lang w:bidi="fa-IR"/>
        </w:rPr>
        <w:t>(</w:t>
      </w:r>
      <w:r w:rsidR="006F4B1A" w:rsidRPr="006F4B1A">
        <w:rPr>
          <w:rtl/>
          <w:lang w:bidi="fa-IR"/>
        </w:rPr>
        <w:t>از بارگاه قرب و منزلت آفريدگارشان</w:t>
      </w:r>
      <w:r w:rsidR="004D790E">
        <w:rPr>
          <w:rtl/>
          <w:lang w:bidi="fa-IR"/>
        </w:rPr>
        <w:t>)</w:t>
      </w:r>
      <w:r w:rsidR="006F4B1A" w:rsidRPr="006F4B1A">
        <w:rPr>
          <w:rtl/>
          <w:lang w:bidi="fa-IR"/>
        </w:rPr>
        <w:t xml:space="preserve"> </w:t>
      </w:r>
      <w:r w:rsidR="006F4B1A">
        <w:rPr>
          <w:rtl/>
          <w:lang w:bidi="fa-IR"/>
        </w:rPr>
        <w:t>مطرودند</w:t>
      </w:r>
      <w:r w:rsidR="006F4B1A">
        <w:rPr>
          <w:rFonts w:hint="cs"/>
          <w:rtl/>
          <w:lang w:bidi="fa-IR"/>
        </w:rPr>
        <w:t>.»</w:t>
      </w:r>
    </w:p>
    <w:p w:rsidR="00A84A19" w:rsidRDefault="002853B3" w:rsidP="00C91DCA">
      <w:pPr>
        <w:ind w:firstLine="284"/>
        <w:rPr>
          <w:rtl/>
          <w:lang w:bidi="fa-IR"/>
        </w:rPr>
      </w:pPr>
      <w:r>
        <w:rPr>
          <w:rFonts w:hint="cs"/>
          <w:rtl/>
          <w:lang w:bidi="fa-IR"/>
        </w:rPr>
        <w:t>در این آیه دلیلی است بر اینکه خداوند در قیامت دیده می‌شود، اگر غیر از این</w:t>
      </w:r>
      <w:r w:rsidR="00A84A19">
        <w:rPr>
          <w:rFonts w:hint="cs"/>
          <w:rtl/>
          <w:lang w:bidi="fa-IR"/>
        </w:rPr>
        <w:t xml:space="preserve"> بود، دیگر در این آیه سودی نبود</w:t>
      </w:r>
      <w:r>
        <w:rPr>
          <w:rFonts w:hint="cs"/>
          <w:rtl/>
          <w:lang w:bidi="fa-IR"/>
        </w:rPr>
        <w:t xml:space="preserve"> و به پوشیده و مخفی ماندن کفار اختصاص پیدا نمی‌کرد.</w:t>
      </w:r>
    </w:p>
    <w:p w:rsidR="002853B3" w:rsidRPr="00673CED" w:rsidRDefault="00A84A19" w:rsidP="00C91DCA">
      <w:pPr>
        <w:ind w:firstLine="284"/>
        <w:rPr>
          <w:rtl/>
        </w:rPr>
      </w:pPr>
      <w:r w:rsidRPr="00673CED">
        <w:rPr>
          <w:rFonts w:hint="cs"/>
          <w:rtl/>
        </w:rPr>
        <w:t>امام</w:t>
      </w:r>
      <w:r w:rsidR="002853B3" w:rsidRPr="00673CED">
        <w:rPr>
          <w:rFonts w:hint="cs"/>
          <w:rtl/>
        </w:rPr>
        <w:t xml:space="preserve"> شافعی گفته</w:t>
      </w:r>
      <w:r w:rsidRPr="00673CED">
        <w:rPr>
          <w:rFonts w:hint="cs"/>
          <w:rtl/>
        </w:rPr>
        <w:t xml:space="preserve"> است</w:t>
      </w:r>
      <w:r w:rsidR="00BB137D" w:rsidRPr="00673CED">
        <w:rPr>
          <w:rFonts w:hint="cs"/>
          <w:rtl/>
        </w:rPr>
        <w:t>:</w:t>
      </w:r>
      <w:r w:rsidR="002853B3" w:rsidRPr="00673CED">
        <w:rPr>
          <w:rFonts w:hint="cs"/>
          <w:rtl/>
        </w:rPr>
        <w:t xml:space="preserve"> «چون</w:t>
      </w:r>
      <w:r w:rsidRPr="00673CED">
        <w:rPr>
          <w:rFonts w:hint="cs"/>
          <w:rtl/>
        </w:rPr>
        <w:t xml:space="preserve"> گروهی به دلیل خشم خداوند از دیدن او محروم شدند</w:t>
      </w:r>
      <w:r w:rsidR="002853B3" w:rsidRPr="00673CED">
        <w:rPr>
          <w:rFonts w:hint="cs"/>
          <w:rtl/>
        </w:rPr>
        <w:t xml:space="preserve"> به این معنی است که گروهی دیگر </w:t>
      </w:r>
      <w:r w:rsidRPr="00673CED">
        <w:rPr>
          <w:rFonts w:hint="cs"/>
          <w:rtl/>
        </w:rPr>
        <w:t>بخاطر رضایت خدا، او را می‌بینند. سپس گفت</w:t>
      </w:r>
      <w:r w:rsidR="00BB137D" w:rsidRPr="00673CED">
        <w:rPr>
          <w:rFonts w:hint="cs"/>
          <w:rtl/>
        </w:rPr>
        <w:t>:</w:t>
      </w:r>
      <w:r w:rsidR="002853B3" w:rsidRPr="00673CED">
        <w:rPr>
          <w:rFonts w:hint="cs"/>
          <w:rtl/>
        </w:rPr>
        <w:t xml:space="preserve"> «بخدا قسم اگر محمد ابن ادریس، یقین و اطمینان نداشت که خداوند را در عالم معاد می‌بیند هرگز او را در دنیا عبادت نمی‌کرد</w:t>
      </w:r>
      <w:r w:rsidRPr="00673CED">
        <w:rPr>
          <w:rFonts w:hint="cs"/>
          <w:rtl/>
        </w:rPr>
        <w:t>.</w:t>
      </w:r>
      <w:r w:rsidR="002853B3" w:rsidRPr="00A11AA5">
        <w:rPr>
          <w:rStyle w:val="FootnoteReference"/>
          <w:rFonts w:cs="B Lotus"/>
          <w:sz w:val="28"/>
          <w:szCs w:val="28"/>
          <w:rtl/>
          <w:lang w:bidi="fa-IR"/>
        </w:rPr>
        <w:footnoteReference w:id="790"/>
      </w:r>
      <w:r w:rsidR="002853B3" w:rsidRPr="00673CED">
        <w:rPr>
          <w:rFonts w:hint="cs"/>
          <w:rtl/>
        </w:rPr>
        <w:t>» همه مفسران معتقدند</w:t>
      </w:r>
      <w:r w:rsidRPr="00673CED">
        <w:rPr>
          <w:rFonts w:hint="cs"/>
          <w:rtl/>
        </w:rPr>
        <w:t xml:space="preserve"> </w:t>
      </w:r>
      <w:r w:rsidR="002853B3" w:rsidRPr="00673CED">
        <w:rPr>
          <w:rFonts w:hint="cs"/>
          <w:rtl/>
        </w:rPr>
        <w:t xml:space="preserve">که کفار از </w:t>
      </w:r>
      <w:r w:rsidRPr="00673CED">
        <w:rPr>
          <w:rFonts w:hint="cs"/>
          <w:rtl/>
        </w:rPr>
        <w:t xml:space="preserve">دیدن </w:t>
      </w:r>
      <w:r w:rsidR="002853B3" w:rsidRPr="00673CED">
        <w:rPr>
          <w:rFonts w:hint="cs"/>
          <w:rtl/>
        </w:rPr>
        <w:t xml:space="preserve">خدای خود </w:t>
      </w:r>
      <w:r w:rsidRPr="00673CED">
        <w:rPr>
          <w:rFonts w:hint="cs"/>
          <w:rtl/>
        </w:rPr>
        <w:t>محروم</w:t>
      </w:r>
      <w:r w:rsidR="002853B3" w:rsidRPr="00673CED">
        <w:rPr>
          <w:rFonts w:hint="cs"/>
          <w:rtl/>
        </w:rPr>
        <w:t xml:space="preserve"> می‌باشند، و او را در روز قیامت نمی‌بینند</w:t>
      </w:r>
      <w:r w:rsidRPr="00673CED">
        <w:rPr>
          <w:rFonts w:hint="cs"/>
          <w:rtl/>
        </w:rPr>
        <w:t>.</w:t>
      </w:r>
      <w:r w:rsidR="002853B3" w:rsidRPr="00A11AA5">
        <w:rPr>
          <w:rStyle w:val="FootnoteReference"/>
          <w:rFonts w:cs="B Lotus"/>
          <w:sz w:val="28"/>
          <w:szCs w:val="28"/>
          <w:rtl/>
          <w:lang w:bidi="fa-IR"/>
        </w:rPr>
        <w:footnoteReference w:id="791"/>
      </w:r>
    </w:p>
    <w:p w:rsidR="002853B3" w:rsidRDefault="002853B3" w:rsidP="00846BEA">
      <w:pPr>
        <w:pStyle w:val="a1"/>
        <w:rPr>
          <w:rtl/>
          <w:lang w:bidi="fa-IR"/>
        </w:rPr>
      </w:pPr>
      <w:bookmarkStart w:id="424" w:name="_Toc224453410"/>
      <w:bookmarkStart w:id="425" w:name="_Toc225697196"/>
      <w:bookmarkStart w:id="426" w:name="_Toc225697404"/>
      <w:bookmarkStart w:id="427" w:name="_Toc340270908"/>
      <w:r>
        <w:rPr>
          <w:rFonts w:hint="cs"/>
          <w:rtl/>
          <w:lang w:bidi="fa-IR"/>
        </w:rPr>
        <w:t>ب</w:t>
      </w:r>
      <w:r w:rsidR="00846BEA">
        <w:rPr>
          <w:rFonts w:hint="cs"/>
          <w:rtl/>
          <w:lang w:bidi="fa-IR"/>
        </w:rPr>
        <w:t>-</w:t>
      </w:r>
      <w:r>
        <w:rPr>
          <w:rFonts w:hint="cs"/>
          <w:rtl/>
          <w:lang w:bidi="fa-IR"/>
        </w:rPr>
        <w:t xml:space="preserve"> دلایل حدیثی</w:t>
      </w:r>
      <w:bookmarkEnd w:id="424"/>
      <w:bookmarkEnd w:id="425"/>
      <w:bookmarkEnd w:id="426"/>
      <w:bookmarkEnd w:id="427"/>
    </w:p>
    <w:p w:rsidR="002853B3" w:rsidRDefault="002234F7" w:rsidP="00C91DCA">
      <w:pPr>
        <w:ind w:firstLine="284"/>
        <w:rPr>
          <w:rtl/>
          <w:lang w:bidi="fa-IR"/>
        </w:rPr>
      </w:pPr>
      <w:r>
        <w:rPr>
          <w:rFonts w:hint="cs"/>
          <w:rtl/>
          <w:lang w:bidi="fa-IR"/>
        </w:rPr>
        <w:t>احادیث صحیحی که بر رؤیت خداوند</w:t>
      </w:r>
      <w:r w:rsidR="002853B3">
        <w:rPr>
          <w:rFonts w:hint="cs"/>
          <w:rtl/>
          <w:lang w:bidi="fa-IR"/>
        </w:rPr>
        <w:t xml:space="preserve"> در آخرت دلالت می‌کند، فراوان می‌</w:t>
      </w:r>
      <w:r w:rsidR="002853B3">
        <w:rPr>
          <w:rFonts w:hint="eastAsia"/>
          <w:rtl/>
          <w:lang w:bidi="fa-IR"/>
        </w:rPr>
        <w:t>‌باشند، به گونه‌ای</w:t>
      </w:r>
      <w:r>
        <w:rPr>
          <w:rFonts w:hint="cs"/>
          <w:rtl/>
          <w:lang w:bidi="fa-IR"/>
        </w:rPr>
        <w:t xml:space="preserve"> </w:t>
      </w:r>
      <w:r w:rsidR="002853B3">
        <w:rPr>
          <w:rFonts w:hint="eastAsia"/>
          <w:rtl/>
          <w:lang w:bidi="fa-IR"/>
        </w:rPr>
        <w:t>که به حد تواتر رسیده‌اند، احادیث موجود در</w:t>
      </w:r>
      <w:r w:rsidR="007D4128">
        <w:rPr>
          <w:rFonts w:hint="eastAsia"/>
          <w:rtl/>
          <w:lang w:bidi="fa-IR"/>
        </w:rPr>
        <w:t xml:space="preserve"> </w:t>
      </w:r>
      <w:r w:rsidR="00031CAF">
        <w:rPr>
          <w:rFonts w:hint="eastAsia"/>
          <w:rtl/>
          <w:lang w:bidi="fa-IR"/>
        </w:rPr>
        <w:t>کتاب‌های</w:t>
      </w:r>
      <w:r w:rsidR="002853B3">
        <w:rPr>
          <w:rFonts w:hint="eastAsia"/>
          <w:rtl/>
          <w:lang w:bidi="fa-IR"/>
        </w:rPr>
        <w:t xml:space="preserve"> صحاح</w:t>
      </w:r>
      <w:r>
        <w:rPr>
          <w:rFonts w:hint="cs"/>
          <w:rtl/>
          <w:lang w:bidi="fa-IR"/>
        </w:rPr>
        <w:t>،</w:t>
      </w:r>
      <w:r>
        <w:rPr>
          <w:rFonts w:hint="eastAsia"/>
          <w:rtl/>
          <w:lang w:bidi="fa-IR"/>
        </w:rPr>
        <w:t xml:space="preserve"> مسانید</w:t>
      </w:r>
      <w:r w:rsidR="002853B3">
        <w:rPr>
          <w:rFonts w:hint="cs"/>
          <w:rtl/>
          <w:lang w:bidi="fa-IR"/>
        </w:rPr>
        <w:t xml:space="preserve"> و سنن، از جمل</w:t>
      </w:r>
      <w:r w:rsidR="009C5CB4">
        <w:rPr>
          <w:rFonts w:hint="cs"/>
          <w:rtl/>
          <w:lang w:bidi="fa-IR"/>
        </w:rPr>
        <w:t>ه</w:t>
      </w:r>
      <w:r w:rsidR="002853B3">
        <w:rPr>
          <w:rFonts w:hint="cs"/>
          <w:rtl/>
          <w:lang w:bidi="fa-IR"/>
        </w:rPr>
        <w:t xml:space="preserve"> این احادیث می‌باشد</w:t>
      </w:r>
      <w:r w:rsidR="00BB137D">
        <w:rPr>
          <w:rFonts w:hint="cs"/>
          <w:rtl/>
          <w:lang w:bidi="fa-IR"/>
        </w:rPr>
        <w:t>:</w:t>
      </w:r>
      <w:r w:rsidR="002853B3">
        <w:rPr>
          <w:rFonts w:hint="cs"/>
          <w:rtl/>
          <w:lang w:bidi="fa-IR"/>
        </w:rPr>
        <w:t xml:space="preserve"> </w:t>
      </w:r>
    </w:p>
    <w:p w:rsidR="002853B3" w:rsidRPr="00673CED" w:rsidRDefault="002234F7" w:rsidP="00C91DCA">
      <w:pPr>
        <w:ind w:firstLine="284"/>
        <w:rPr>
          <w:rtl/>
        </w:rPr>
      </w:pPr>
      <w:r w:rsidRPr="00673CED">
        <w:rPr>
          <w:rFonts w:hint="cs"/>
          <w:rtl/>
        </w:rPr>
        <w:t>روایتی در صحیحین از جریر</w:t>
      </w:r>
      <w:r w:rsidRPr="00A11AA5">
        <w:rPr>
          <w:rStyle w:val="FootnoteReference"/>
          <w:rFonts w:cs="B Lotus"/>
          <w:sz w:val="28"/>
          <w:szCs w:val="28"/>
          <w:rtl/>
          <w:lang w:bidi="fa-IR"/>
        </w:rPr>
        <w:footnoteReference w:id="792"/>
      </w:r>
      <w:r w:rsidRPr="00673CED">
        <w:rPr>
          <w:rFonts w:hint="cs"/>
          <w:rtl/>
        </w:rPr>
        <w:t xml:space="preserve"> </w:t>
      </w:r>
      <w:r w:rsidR="002853B3" w:rsidRPr="00673CED">
        <w:rPr>
          <w:rFonts w:hint="cs"/>
          <w:rtl/>
        </w:rPr>
        <w:t>آمده</w:t>
      </w:r>
      <w:r w:rsidRPr="00673CED">
        <w:rPr>
          <w:rFonts w:hint="cs"/>
          <w:rtl/>
        </w:rPr>
        <w:t xml:space="preserve"> است که گفت</w:t>
      </w:r>
      <w:r w:rsidR="00BB137D" w:rsidRPr="00673CED">
        <w:rPr>
          <w:rFonts w:hint="cs"/>
          <w:rtl/>
        </w:rPr>
        <w:t>:</w:t>
      </w:r>
      <w:r w:rsidR="002853B3" w:rsidRPr="00673CED">
        <w:rPr>
          <w:rFonts w:hint="cs"/>
          <w:rtl/>
        </w:rPr>
        <w:t xml:space="preserve"> «ما نزد پیامبر</w:t>
      </w:r>
      <w:r w:rsidR="002853B3" w:rsidRPr="00673CED">
        <w:rPr>
          <w:rFonts w:hint="cs"/>
        </w:rPr>
        <w:sym w:font="AGA Arabesque" w:char="F072"/>
      </w:r>
      <w:r w:rsidR="002853B3" w:rsidRPr="00673CED">
        <w:rPr>
          <w:rFonts w:hint="cs"/>
          <w:rtl/>
        </w:rPr>
        <w:t xml:space="preserve"> نشسته بودیم، که آن حضرت به ماه شب چهارده نگاه کرد و فرمود</w:t>
      </w:r>
      <w:r w:rsidR="00BB137D" w:rsidRPr="00673CED">
        <w:rPr>
          <w:rFonts w:hint="cs"/>
          <w:rtl/>
        </w:rPr>
        <w:t>:</w:t>
      </w:r>
      <w:r w:rsidR="002853B3" w:rsidRPr="00673CED">
        <w:rPr>
          <w:rFonts w:hint="cs"/>
          <w:rtl/>
        </w:rPr>
        <w:t xml:space="preserve"> شما خدای خود را می‌بینید، همانطور که </w:t>
      </w:r>
      <w:r w:rsidRPr="00673CED">
        <w:rPr>
          <w:rFonts w:hint="cs"/>
          <w:rtl/>
        </w:rPr>
        <w:t xml:space="preserve">این </w:t>
      </w:r>
      <w:r w:rsidR="002853B3" w:rsidRPr="00673CED">
        <w:rPr>
          <w:rFonts w:hint="cs"/>
          <w:rtl/>
        </w:rPr>
        <w:t xml:space="preserve">ماه را می‌بینید، </w:t>
      </w:r>
      <w:r w:rsidRPr="00673CED">
        <w:rPr>
          <w:rFonts w:hint="cs"/>
          <w:rtl/>
        </w:rPr>
        <w:t>و در رؤیت آن شکی به خود راه ن</w:t>
      </w:r>
      <w:r w:rsidR="002853B3" w:rsidRPr="00673CED">
        <w:rPr>
          <w:rFonts w:hint="cs"/>
          <w:rtl/>
        </w:rPr>
        <w:t>دهید</w:t>
      </w:r>
      <w:r w:rsidRPr="00673CED">
        <w:rPr>
          <w:rFonts w:hint="cs"/>
          <w:rtl/>
        </w:rPr>
        <w:t>.</w:t>
      </w:r>
      <w:r w:rsidR="002853B3" w:rsidRPr="00A11AA5">
        <w:rPr>
          <w:rStyle w:val="FootnoteReference"/>
          <w:rFonts w:cs="B Lotus"/>
          <w:sz w:val="28"/>
          <w:szCs w:val="28"/>
          <w:rtl/>
          <w:lang w:bidi="fa-IR"/>
        </w:rPr>
        <w:footnoteReference w:id="793"/>
      </w:r>
      <w:r w:rsidR="002853B3" w:rsidRPr="00673CED">
        <w:rPr>
          <w:rFonts w:hint="cs"/>
          <w:rtl/>
        </w:rPr>
        <w:t>» اگر توانستید که بر نماز</w:t>
      </w:r>
      <w:r w:rsidR="008F68A2" w:rsidRPr="00673CED">
        <w:rPr>
          <w:rFonts w:hint="cs"/>
          <w:rtl/>
        </w:rPr>
        <w:t>،</w:t>
      </w:r>
      <w:r w:rsidR="002853B3" w:rsidRPr="00673CED">
        <w:rPr>
          <w:rFonts w:hint="cs"/>
          <w:rtl/>
        </w:rPr>
        <w:t xml:space="preserve"> قبل از طلوع آفتاب، و همچنین نماز قبل از غروب آفتاب غلبه کنید پس</w:t>
      </w:r>
      <w:r w:rsidR="00C00920">
        <w:rPr>
          <w:rFonts w:hint="cs"/>
          <w:rtl/>
        </w:rPr>
        <w:t xml:space="preserve"> آن‌ها </w:t>
      </w:r>
      <w:r w:rsidR="002853B3" w:rsidRPr="00673CED">
        <w:rPr>
          <w:rFonts w:hint="cs"/>
          <w:rtl/>
        </w:rPr>
        <w:t>را بخوانید</w:t>
      </w:r>
      <w:r w:rsidR="002853B3" w:rsidRPr="00A11AA5">
        <w:rPr>
          <w:rStyle w:val="FootnoteReference"/>
          <w:rFonts w:cs="B Lotus"/>
          <w:sz w:val="28"/>
          <w:szCs w:val="28"/>
          <w:rtl/>
          <w:lang w:bidi="fa-IR"/>
        </w:rPr>
        <w:footnoteReference w:id="794"/>
      </w:r>
      <w:r w:rsidR="002853B3" w:rsidRPr="00673CED">
        <w:rPr>
          <w:rFonts w:hint="cs"/>
          <w:rtl/>
        </w:rPr>
        <w:t>، و این کار را انجام دهید، در روایت دیگری از او آمده و گفته که پیامبر</w:t>
      </w:r>
      <w:r w:rsidR="002853B3" w:rsidRPr="00673CED">
        <w:rPr>
          <w:rFonts w:hint="cs"/>
        </w:rPr>
        <w:sym w:font="AGA Arabesque" w:char="F072"/>
      </w:r>
      <w:r w:rsidR="002853B3" w:rsidRPr="00673CED">
        <w:rPr>
          <w:rFonts w:hint="cs"/>
          <w:rtl/>
        </w:rPr>
        <w:t xml:space="preserve"> فرمود</w:t>
      </w:r>
      <w:r w:rsidR="00BB137D" w:rsidRPr="00673CED">
        <w:rPr>
          <w:rFonts w:hint="cs"/>
          <w:rtl/>
        </w:rPr>
        <w:t>:</w:t>
      </w:r>
      <w:r w:rsidR="002853B3" w:rsidRPr="00673CED">
        <w:rPr>
          <w:rFonts w:hint="cs"/>
          <w:rtl/>
        </w:rPr>
        <w:t xml:space="preserve"> شما خدای خود را آشکارا می‌بینید</w:t>
      </w:r>
      <w:r w:rsidRPr="00673CED">
        <w:rPr>
          <w:rFonts w:hint="cs"/>
          <w:rtl/>
        </w:rPr>
        <w:t>.</w:t>
      </w:r>
      <w:r w:rsidR="002853B3" w:rsidRPr="00A11AA5">
        <w:rPr>
          <w:rStyle w:val="FootnoteReference"/>
          <w:rFonts w:cs="B Lotus"/>
          <w:sz w:val="28"/>
          <w:szCs w:val="28"/>
          <w:rtl/>
          <w:lang w:bidi="fa-IR"/>
        </w:rPr>
        <w:footnoteReference w:id="795"/>
      </w:r>
      <w:r w:rsidR="002853B3" w:rsidRPr="00673CED">
        <w:rPr>
          <w:rFonts w:hint="cs"/>
          <w:rtl/>
        </w:rPr>
        <w:t>» در صحیحین هم در حدیث ابوموسی اشعری بصورت مرفوع آورده</w:t>
      </w:r>
      <w:r w:rsidR="00BB137D" w:rsidRPr="00673CED">
        <w:rPr>
          <w:rFonts w:hint="cs"/>
          <w:rtl/>
        </w:rPr>
        <w:t>:</w:t>
      </w:r>
      <w:r w:rsidR="002853B3" w:rsidRPr="00673CED">
        <w:rPr>
          <w:rFonts w:hint="cs"/>
          <w:rtl/>
        </w:rPr>
        <w:t xml:space="preserve"> دو بهشت هستند که ظرفها و هر چه در آن است از نقره می‌باشند، و دو بهشت از طلا هست که ظرف و هر چه در آن است طلا می‌باشد. میان مردم و میان نگاه کردن به خداوند در بهشت عدن چیزی جز ردای کبریا که خداوند به صورت زده است</w:t>
      </w:r>
      <w:r w:rsidRPr="00673CED">
        <w:rPr>
          <w:rFonts w:hint="cs"/>
          <w:rtl/>
        </w:rPr>
        <w:t>،</w:t>
      </w:r>
      <w:r w:rsidR="002853B3" w:rsidRPr="00673CED">
        <w:rPr>
          <w:rFonts w:hint="cs"/>
          <w:rtl/>
        </w:rPr>
        <w:t xml:space="preserve"> فاصله نیست.»</w:t>
      </w:r>
      <w:r w:rsidR="002853B3" w:rsidRPr="00A11AA5">
        <w:rPr>
          <w:rStyle w:val="FootnoteReference"/>
          <w:rFonts w:cs="B Lotus"/>
          <w:sz w:val="28"/>
          <w:szCs w:val="28"/>
          <w:rtl/>
          <w:lang w:bidi="fa-IR"/>
        </w:rPr>
        <w:footnoteReference w:id="796"/>
      </w:r>
    </w:p>
    <w:p w:rsidR="002853B3" w:rsidRDefault="002853B3" w:rsidP="00846BEA">
      <w:pPr>
        <w:pStyle w:val="a1"/>
        <w:rPr>
          <w:rtl/>
          <w:lang w:bidi="fa-IR"/>
        </w:rPr>
      </w:pPr>
      <w:bookmarkStart w:id="428" w:name="_Toc224453411"/>
      <w:bookmarkStart w:id="429" w:name="_Toc225697197"/>
      <w:bookmarkStart w:id="430" w:name="_Toc225697405"/>
      <w:bookmarkStart w:id="431" w:name="_Toc340270909"/>
      <w:r>
        <w:rPr>
          <w:rFonts w:hint="cs"/>
          <w:rtl/>
          <w:lang w:bidi="fa-IR"/>
        </w:rPr>
        <w:t>ج</w:t>
      </w:r>
      <w:r w:rsidR="00846BEA">
        <w:rPr>
          <w:rFonts w:hint="cs"/>
          <w:rtl/>
          <w:lang w:bidi="fa-IR"/>
        </w:rPr>
        <w:t>-</w:t>
      </w:r>
      <w:r>
        <w:rPr>
          <w:rFonts w:hint="cs"/>
          <w:rtl/>
          <w:lang w:bidi="fa-IR"/>
        </w:rPr>
        <w:t xml:space="preserve"> دلایل عقلی</w:t>
      </w:r>
      <w:bookmarkEnd w:id="428"/>
      <w:bookmarkEnd w:id="429"/>
      <w:bookmarkEnd w:id="430"/>
      <w:bookmarkEnd w:id="431"/>
    </w:p>
    <w:p w:rsidR="001F44E8" w:rsidRDefault="002853B3" w:rsidP="00C91DCA">
      <w:pPr>
        <w:ind w:firstLine="284"/>
        <w:rPr>
          <w:rtl/>
        </w:rPr>
      </w:pPr>
      <w:r w:rsidRPr="00673CED">
        <w:rPr>
          <w:rFonts w:hint="cs"/>
          <w:rtl/>
        </w:rPr>
        <w:t>قا</w:t>
      </w:r>
      <w:r w:rsidR="002234F7" w:rsidRPr="00673CED">
        <w:rPr>
          <w:rFonts w:hint="cs"/>
          <w:rtl/>
        </w:rPr>
        <w:t>ض</w:t>
      </w:r>
      <w:r w:rsidRPr="00673CED">
        <w:rPr>
          <w:rFonts w:hint="cs"/>
          <w:rtl/>
        </w:rPr>
        <w:t>ی باقلانی</w:t>
      </w:r>
      <w:r w:rsidR="002234F7" w:rsidRPr="00A11AA5">
        <w:rPr>
          <w:rStyle w:val="FootnoteReference"/>
          <w:rFonts w:cs="B Lotus"/>
          <w:sz w:val="28"/>
          <w:szCs w:val="28"/>
          <w:rtl/>
          <w:lang w:bidi="fa-IR"/>
        </w:rPr>
        <w:footnoteReference w:id="797"/>
      </w:r>
      <w:r w:rsidRPr="00673CED">
        <w:rPr>
          <w:rFonts w:hint="cs"/>
          <w:rtl/>
        </w:rPr>
        <w:t xml:space="preserve"> گفته</w:t>
      </w:r>
      <w:r w:rsidR="002234F7" w:rsidRPr="00673CED">
        <w:rPr>
          <w:rFonts w:hint="cs"/>
          <w:rtl/>
        </w:rPr>
        <w:t xml:space="preserve"> است</w:t>
      </w:r>
      <w:r w:rsidR="00BB137D" w:rsidRPr="00673CED">
        <w:rPr>
          <w:rFonts w:hint="cs"/>
          <w:rtl/>
        </w:rPr>
        <w:t>:</w:t>
      </w:r>
      <w:r w:rsidR="002234F7" w:rsidRPr="00673CED">
        <w:rPr>
          <w:rFonts w:hint="cs"/>
          <w:rtl/>
        </w:rPr>
        <w:t xml:space="preserve"> عقل بر دیدن خداوند</w:t>
      </w:r>
      <w:r w:rsidRPr="00673CED">
        <w:rPr>
          <w:rFonts w:hint="cs"/>
          <w:rtl/>
        </w:rPr>
        <w:t xml:space="preserve"> دلالت می‌کند</w:t>
      </w:r>
      <w:r w:rsidR="00BB137D" w:rsidRPr="00673CED">
        <w:rPr>
          <w:rFonts w:hint="cs"/>
          <w:rtl/>
        </w:rPr>
        <w:t>:</w:t>
      </w:r>
      <w:r w:rsidRPr="00673CED">
        <w:rPr>
          <w:rFonts w:hint="cs"/>
          <w:rtl/>
        </w:rPr>
        <w:t xml:space="preserve"> خداوند متعال موجود است، و موجود هم دیدنش غیرممکن نیست، آنچه که معدوم است، دیدنش غیرممکن می</w:t>
      </w:r>
      <w:r w:rsidRPr="00673CED">
        <w:rPr>
          <w:rFonts w:hint="eastAsia"/>
          <w:rtl/>
        </w:rPr>
        <w:t>‌</w:t>
      </w:r>
      <w:r w:rsidRPr="00673CED">
        <w:rPr>
          <w:rFonts w:hint="cs"/>
          <w:rtl/>
        </w:rPr>
        <w:t>باشد، خداوند همه دیدنیها را می‌بیند، خداوند می‌فرماید</w:t>
      </w:r>
      <w:r w:rsidR="00BB137D" w:rsidRPr="00673CED">
        <w:rPr>
          <w:rFonts w:hint="cs"/>
          <w:rtl/>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rtl/>
        </w:rPr>
        <w:t xml:space="preserve">أَلَمۡ يَعۡلَم بِأَنَّ </w:t>
      </w:r>
      <w:r w:rsidR="000B7328">
        <w:rPr>
          <w:rFonts w:ascii="KFGQPC Uthmanic Script HAFS" w:hAnsi="KFGQPC Uthmanic Script HAFS" w:cs="KFGQPC Uthmanic Script HAFS" w:hint="cs"/>
          <w:rtl/>
        </w:rPr>
        <w:t>ٱللَّهَ</w:t>
      </w:r>
      <w:r w:rsidR="000B7328">
        <w:rPr>
          <w:rFonts w:ascii="KFGQPC Uthmanic Script HAFS" w:hAnsi="KFGQPC Uthmanic Script HAFS" w:cs="KFGQPC Uthmanic Script HAFS"/>
          <w:rtl/>
        </w:rPr>
        <w:t xml:space="preserve"> يَرَىٰ ١٤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العلق: 14</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sidRPr="00673CED">
        <w:rPr>
          <w:rFonts w:hint="cs"/>
          <w:rtl/>
        </w:rPr>
        <w:t xml:space="preserve"> </w:t>
      </w:r>
    </w:p>
    <w:p w:rsidR="002853B3" w:rsidRPr="00A77D7E" w:rsidRDefault="007D4128" w:rsidP="00C91DCA">
      <w:pPr>
        <w:ind w:firstLine="284"/>
        <w:rPr>
          <w:rtl/>
          <w:lang w:bidi="fa-IR"/>
        </w:rPr>
      </w:pPr>
      <w:r>
        <w:rPr>
          <w:rFonts w:hint="cs"/>
          <w:rtl/>
          <w:lang w:bidi="fa-IR"/>
        </w:rPr>
        <w:t>«</w:t>
      </w:r>
      <w:r w:rsidR="006F4B1A" w:rsidRPr="006F4B1A">
        <w:rPr>
          <w:rtl/>
          <w:lang w:bidi="fa-IR"/>
        </w:rPr>
        <w:t xml:space="preserve">آيا او ندانسته است كه خداوند </w:t>
      </w:r>
      <w:r w:rsidR="004D790E">
        <w:rPr>
          <w:rtl/>
          <w:lang w:bidi="fa-IR"/>
        </w:rPr>
        <w:t>(</w:t>
      </w:r>
      <w:r w:rsidR="006F4B1A" w:rsidRPr="006F4B1A">
        <w:rPr>
          <w:rtl/>
          <w:lang w:bidi="fa-IR"/>
        </w:rPr>
        <w:t>همه احوال او را مي‌پايد</w:t>
      </w:r>
      <w:r w:rsidR="004D790E">
        <w:rPr>
          <w:rtl/>
          <w:lang w:bidi="fa-IR"/>
        </w:rPr>
        <w:t>،</w:t>
      </w:r>
      <w:r w:rsidR="006F4B1A" w:rsidRPr="006F4B1A">
        <w:rPr>
          <w:rtl/>
          <w:lang w:bidi="fa-IR"/>
        </w:rPr>
        <w:t xml:space="preserve"> و همه اعمال وي را</w:t>
      </w:r>
      <w:r w:rsidR="004D790E">
        <w:rPr>
          <w:rtl/>
          <w:lang w:bidi="fa-IR"/>
        </w:rPr>
        <w:t>)</w:t>
      </w:r>
      <w:r w:rsidR="006F4B1A" w:rsidRPr="006F4B1A">
        <w:rPr>
          <w:rtl/>
          <w:lang w:bidi="fa-IR"/>
        </w:rPr>
        <w:t xml:space="preserve"> </w:t>
      </w:r>
      <w:r w:rsidR="006F4B1A">
        <w:rPr>
          <w:rtl/>
          <w:lang w:bidi="fa-IR"/>
        </w:rPr>
        <w:t>مي‌بيند؟</w:t>
      </w:r>
      <w:r w:rsidR="006F4B1A">
        <w:rPr>
          <w:rFonts w:hint="cs"/>
          <w:rtl/>
          <w:lang w:bidi="fa-IR"/>
        </w:rPr>
        <w:t>»</w:t>
      </w:r>
    </w:p>
    <w:p w:rsidR="001F44E8"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0B7328" w:rsidRDefault="001F44E8"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ٱلَّذِي</w:t>
      </w:r>
      <w:r w:rsidR="000B7328">
        <w:rPr>
          <w:rFonts w:ascii="KFGQPC Uthmanic Script HAFS" w:hAnsi="KFGQPC Uthmanic Script HAFS" w:cs="KFGQPC Uthmanic Script HAFS"/>
          <w:rtl/>
        </w:rPr>
        <w:t xml:space="preserve"> يَرَىٰكَ حِينَ تَقُومُ ٢١٨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الشعراء: 218</w:t>
      </w:r>
      <w:r w:rsidRPr="001F44E8">
        <w:rPr>
          <w:rFonts w:ascii="mylotus" w:hAnsi="mylotus" w:cs="mylotus"/>
          <w:color w:val="000000"/>
          <w:sz w:val="26"/>
          <w:szCs w:val="26"/>
          <w:rtl/>
          <w:lang w:bidi="fa-IR"/>
        </w:rPr>
        <w:t>]</w:t>
      </w:r>
      <w:r w:rsidRPr="001F44E8">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6F4B1A" w:rsidRPr="006F4B1A">
        <w:rPr>
          <w:rtl/>
          <w:lang w:bidi="fa-IR"/>
        </w:rPr>
        <w:t xml:space="preserve">آن خدائي كه تو را مي‌بيند بدان گاه كه </w:t>
      </w:r>
      <w:r w:rsidR="004D790E">
        <w:rPr>
          <w:rtl/>
          <w:lang w:bidi="fa-IR"/>
        </w:rPr>
        <w:t>(</w:t>
      </w:r>
      <w:r w:rsidR="006F4B1A" w:rsidRPr="006F4B1A">
        <w:rPr>
          <w:rtl/>
          <w:lang w:bidi="fa-IR"/>
        </w:rPr>
        <w:t>براي نماز تهجّد</w:t>
      </w:r>
      <w:r w:rsidR="004D790E">
        <w:rPr>
          <w:rtl/>
          <w:lang w:bidi="fa-IR"/>
        </w:rPr>
        <w:t>)</w:t>
      </w:r>
      <w:r w:rsidR="006F4B1A" w:rsidRPr="006F4B1A">
        <w:rPr>
          <w:rtl/>
          <w:lang w:bidi="fa-IR"/>
        </w:rPr>
        <w:t xml:space="preserve"> </w:t>
      </w:r>
      <w:r w:rsidR="006F4B1A">
        <w:rPr>
          <w:rtl/>
          <w:lang w:bidi="fa-IR"/>
        </w:rPr>
        <w:t>برمي‌خيزي</w:t>
      </w:r>
      <w:r w:rsidR="006F4B1A">
        <w:rPr>
          <w:rFonts w:hint="cs"/>
          <w:rtl/>
          <w:lang w:bidi="fa-IR"/>
        </w:rPr>
        <w:t>.»</w:t>
      </w:r>
    </w:p>
    <w:p w:rsidR="002234F7" w:rsidRDefault="002853B3" w:rsidP="00C91DCA">
      <w:pPr>
        <w:ind w:firstLine="284"/>
        <w:rPr>
          <w:rtl/>
          <w:lang w:bidi="fa-IR"/>
        </w:rPr>
      </w:pPr>
      <w:r>
        <w:rPr>
          <w:rFonts w:hint="cs"/>
          <w:rtl/>
          <w:lang w:bidi="fa-IR"/>
        </w:rPr>
        <w:t xml:space="preserve">هر جسمی قابل دیدن است. </w:t>
      </w:r>
    </w:p>
    <w:p w:rsidR="00DA0A51" w:rsidRDefault="002853B3" w:rsidP="00C91DCA">
      <w:pPr>
        <w:ind w:firstLine="284"/>
        <w:rPr>
          <w:rtl/>
          <w:lang w:bidi="fa-IR"/>
        </w:rPr>
      </w:pPr>
      <w:r w:rsidRPr="00DA0A51">
        <w:rPr>
          <w:rFonts w:hint="cs"/>
          <w:rtl/>
          <w:lang w:bidi="fa-IR"/>
        </w:rPr>
        <w:t xml:space="preserve">نمی‌توانیم </w:t>
      </w:r>
      <w:r>
        <w:rPr>
          <w:rFonts w:hint="cs"/>
          <w:rtl/>
          <w:lang w:bidi="fa-IR"/>
        </w:rPr>
        <w:t>رؤیت خداوند را بر علم حمل نمائیم. همانگونه که معتزله تصور می‌کنند، زیرا خداوند جدایی میان دو امر است، نیازی نیست که یکی را بر دیگری حمل نمائیم، مگر نمی‌بینی، که خداوند خود را عالم نامیده است، و خود را مرید نامیده است، درست نیست که اراده را بر علم حمل نمائیم، همینطور درست نیست که رؤیت را بر علم حمل نمائیم پس</w:t>
      </w:r>
      <w:r w:rsidR="00C00920">
        <w:rPr>
          <w:rFonts w:hint="cs"/>
          <w:rtl/>
          <w:lang w:bidi="fa-IR"/>
        </w:rPr>
        <w:t xml:space="preserve"> آن را </w:t>
      </w:r>
      <w:r>
        <w:rPr>
          <w:rFonts w:hint="cs"/>
          <w:rtl/>
          <w:lang w:bidi="fa-IR"/>
        </w:rPr>
        <w:t xml:space="preserve">بدان و آگاه باش. </w:t>
      </w:r>
    </w:p>
    <w:p w:rsidR="00DA0A51" w:rsidRDefault="002853B3" w:rsidP="00C91DCA">
      <w:pPr>
        <w:ind w:firstLine="284"/>
        <w:rPr>
          <w:rtl/>
          <w:lang w:bidi="fa-IR"/>
        </w:rPr>
      </w:pPr>
      <w:r>
        <w:rPr>
          <w:rFonts w:hint="cs"/>
          <w:rtl/>
          <w:lang w:bidi="fa-IR"/>
        </w:rPr>
        <w:t>پاسخ دیگر</w:t>
      </w:r>
      <w:r w:rsidR="00BB137D">
        <w:rPr>
          <w:rFonts w:hint="cs"/>
          <w:rtl/>
          <w:lang w:bidi="fa-IR"/>
        </w:rPr>
        <w:t>:</w:t>
      </w:r>
      <w:r>
        <w:rPr>
          <w:rFonts w:hint="cs"/>
          <w:rtl/>
          <w:lang w:bidi="fa-IR"/>
        </w:rPr>
        <w:t xml:space="preserve"> اصحاب از رسول خدا</w:t>
      </w:r>
      <w:r>
        <w:rPr>
          <w:rFonts w:hint="cs"/>
          <w:lang w:bidi="fa-IR"/>
        </w:rPr>
        <w:sym w:font="AGA Arabesque" w:char="F072"/>
      </w:r>
      <w:r>
        <w:rPr>
          <w:rFonts w:hint="cs"/>
          <w:rtl/>
          <w:lang w:bidi="fa-IR"/>
        </w:rPr>
        <w:t xml:space="preserve"> سؤال کردند</w:t>
      </w:r>
      <w:r w:rsidR="00BB137D">
        <w:rPr>
          <w:rFonts w:hint="cs"/>
          <w:rtl/>
          <w:lang w:bidi="fa-IR"/>
        </w:rPr>
        <w:t>:</w:t>
      </w:r>
      <w:r>
        <w:rPr>
          <w:rFonts w:hint="cs"/>
          <w:rtl/>
          <w:lang w:bidi="fa-IR"/>
        </w:rPr>
        <w:t xml:space="preserve"> آیا خدای خود را می‌بینیم؟ فرمود</w:t>
      </w:r>
      <w:r w:rsidR="00BB137D">
        <w:rPr>
          <w:rFonts w:hint="cs"/>
          <w:rtl/>
          <w:lang w:bidi="fa-IR"/>
        </w:rPr>
        <w:t>:</w:t>
      </w:r>
      <w:r w:rsidR="00DA0A51">
        <w:rPr>
          <w:rFonts w:hint="cs"/>
          <w:rtl/>
          <w:lang w:bidi="fa-IR"/>
        </w:rPr>
        <w:t xml:space="preserve"> بله.</w:t>
      </w:r>
      <w:r>
        <w:rPr>
          <w:rFonts w:hint="cs"/>
          <w:rtl/>
          <w:lang w:bidi="fa-IR"/>
        </w:rPr>
        <w:t xml:space="preserve"> درست نیست که سؤال</w:t>
      </w:r>
      <w:r w:rsidR="00C00920">
        <w:rPr>
          <w:rFonts w:hint="cs"/>
          <w:rtl/>
          <w:lang w:bidi="fa-IR"/>
        </w:rPr>
        <w:t xml:space="preserve"> آن‌ها </w:t>
      </w:r>
      <w:r>
        <w:rPr>
          <w:rFonts w:hint="cs"/>
          <w:rtl/>
          <w:lang w:bidi="fa-IR"/>
        </w:rPr>
        <w:t>اینگونه باشد</w:t>
      </w:r>
      <w:r w:rsidR="00BB137D">
        <w:rPr>
          <w:rFonts w:hint="cs"/>
          <w:rtl/>
          <w:lang w:bidi="fa-IR"/>
        </w:rPr>
        <w:t>:</w:t>
      </w:r>
      <w:r>
        <w:rPr>
          <w:rFonts w:hint="cs"/>
          <w:rtl/>
          <w:lang w:bidi="fa-IR"/>
        </w:rPr>
        <w:t xml:space="preserve"> آیا خدای خود را می‌شناسیم، یا به خدای خود علم داریم. </w:t>
      </w:r>
    </w:p>
    <w:p w:rsidR="002853B3" w:rsidRPr="00673CED" w:rsidRDefault="002853B3" w:rsidP="00C91DCA">
      <w:pPr>
        <w:ind w:firstLine="284"/>
        <w:rPr>
          <w:rtl/>
        </w:rPr>
      </w:pPr>
      <w:r w:rsidRPr="00673CED">
        <w:rPr>
          <w:rFonts w:hint="cs"/>
          <w:rtl/>
        </w:rPr>
        <w:t>پس قول کسانی که رؤیت را بر علم حمل می‌کنند</w:t>
      </w:r>
      <w:r w:rsidR="00DA0A51" w:rsidRPr="00673CED">
        <w:rPr>
          <w:rFonts w:hint="cs"/>
          <w:rtl/>
        </w:rPr>
        <w:t>، باطل است. بنابراین</w:t>
      </w:r>
      <w:r w:rsidRPr="00673CED">
        <w:rPr>
          <w:rFonts w:hint="cs"/>
          <w:rtl/>
        </w:rPr>
        <w:t xml:space="preserve"> پیامبر</w:t>
      </w:r>
      <w:r w:rsidRPr="00673CED">
        <w:rPr>
          <w:rFonts w:hint="cs"/>
        </w:rPr>
        <w:sym w:font="AGA Arabesque" w:char="F072"/>
      </w:r>
      <w:r w:rsidRPr="00673CED">
        <w:rPr>
          <w:rFonts w:hint="cs"/>
          <w:rtl/>
        </w:rPr>
        <w:t xml:space="preserve"> پاسخ داده است</w:t>
      </w:r>
      <w:r w:rsidR="00BB137D" w:rsidRPr="00673CED">
        <w:rPr>
          <w:rFonts w:hint="cs"/>
          <w:rtl/>
        </w:rPr>
        <w:t>:</w:t>
      </w:r>
      <w:r w:rsidRPr="00673CED">
        <w:rPr>
          <w:rFonts w:hint="cs"/>
          <w:rtl/>
        </w:rPr>
        <w:t xml:space="preserve"> او را خواهید دید، همانگونه که ماه شب چهارده را می‌بینید که ابری در آسمان نباشد، و همانطور که آفتاب را می‌بینیم، زمانی که ابری در آسمان نیست</w:t>
      </w:r>
      <w:r w:rsidR="00DA0A51" w:rsidRPr="00673CED">
        <w:rPr>
          <w:rFonts w:hint="cs"/>
          <w:rtl/>
        </w:rPr>
        <w:t>.</w:t>
      </w:r>
      <w:r w:rsidRPr="00A11AA5">
        <w:rPr>
          <w:rStyle w:val="FootnoteReference"/>
          <w:rFonts w:cs="B Lotus"/>
          <w:sz w:val="28"/>
          <w:szCs w:val="28"/>
          <w:rtl/>
          <w:lang w:bidi="fa-IR"/>
        </w:rPr>
        <w:footnoteReference w:id="798"/>
      </w:r>
      <w:r w:rsidRPr="00673CED">
        <w:rPr>
          <w:rFonts w:hint="cs"/>
          <w:rtl/>
        </w:rPr>
        <w:t xml:space="preserve"> یعنی در مورد دیدن خداوند شک نمی‌کنید، هم</w:t>
      </w:r>
      <w:r w:rsidR="008F68A2" w:rsidRPr="00673CED">
        <w:rPr>
          <w:rFonts w:hint="cs"/>
          <w:rtl/>
        </w:rPr>
        <w:t>انطور که شک نمی‌کند، کسی</w:t>
      </w:r>
      <w:r w:rsidR="00DA0A51" w:rsidRPr="00673CED">
        <w:rPr>
          <w:rFonts w:hint="cs"/>
          <w:rtl/>
        </w:rPr>
        <w:t xml:space="preserve"> که ماه</w:t>
      </w:r>
      <w:r w:rsidRPr="00673CED">
        <w:rPr>
          <w:rFonts w:hint="cs"/>
          <w:rtl/>
        </w:rPr>
        <w:t xml:space="preserve"> و آفتاب را دیده است، در این مثال دیدن به دیدن، در نفی کردن شک از دیدن، تشبیه شده است، ولی قابل دیدن به قابل دیدن تشبیه نشده است</w:t>
      </w:r>
      <w:r w:rsidR="00DA0A51" w:rsidRPr="00673CED">
        <w:rPr>
          <w:rFonts w:hint="cs"/>
          <w:rtl/>
        </w:rPr>
        <w:t>،</w:t>
      </w:r>
      <w:r w:rsidRPr="00A11AA5">
        <w:rPr>
          <w:rStyle w:val="FootnoteReference"/>
          <w:rFonts w:cs="B Lotus"/>
          <w:sz w:val="28"/>
          <w:szCs w:val="28"/>
          <w:rtl/>
          <w:lang w:bidi="fa-IR"/>
        </w:rPr>
        <w:footnoteReference w:id="799"/>
      </w:r>
      <w:r w:rsidRPr="00673CED">
        <w:rPr>
          <w:rFonts w:hint="cs"/>
          <w:rtl/>
        </w:rPr>
        <w:t xml:space="preserve"> آن را بدان و آگاه باش.</w:t>
      </w:r>
    </w:p>
    <w:p w:rsidR="002853B3" w:rsidRDefault="002853B3" w:rsidP="00846BEA">
      <w:pPr>
        <w:pStyle w:val="a1"/>
        <w:rPr>
          <w:rtl/>
          <w:lang w:bidi="fa-IR"/>
        </w:rPr>
      </w:pPr>
      <w:bookmarkStart w:id="432" w:name="_Toc224453412"/>
      <w:bookmarkStart w:id="433" w:name="_Toc225697198"/>
      <w:bookmarkStart w:id="434" w:name="_Toc225697406"/>
      <w:bookmarkStart w:id="435" w:name="_Toc340270910"/>
      <w:r>
        <w:rPr>
          <w:rFonts w:hint="cs"/>
          <w:rtl/>
          <w:lang w:bidi="fa-IR"/>
        </w:rPr>
        <w:t>د</w:t>
      </w:r>
      <w:r w:rsidR="00846BEA">
        <w:rPr>
          <w:rFonts w:hint="cs"/>
          <w:rtl/>
          <w:lang w:bidi="fa-IR"/>
        </w:rPr>
        <w:t>-</w:t>
      </w:r>
      <w:r>
        <w:rPr>
          <w:rFonts w:hint="cs"/>
          <w:rtl/>
          <w:lang w:bidi="fa-IR"/>
        </w:rPr>
        <w:t xml:space="preserve"> آثار سلف صالح</w:t>
      </w:r>
      <w:bookmarkEnd w:id="432"/>
      <w:bookmarkEnd w:id="433"/>
      <w:bookmarkEnd w:id="434"/>
      <w:bookmarkEnd w:id="435"/>
    </w:p>
    <w:p w:rsidR="002853B3" w:rsidRDefault="002853B3" w:rsidP="00C91DCA">
      <w:pPr>
        <w:ind w:firstLine="284"/>
        <w:rPr>
          <w:rtl/>
          <w:lang w:bidi="fa-IR"/>
        </w:rPr>
      </w:pPr>
      <w:r>
        <w:rPr>
          <w:rFonts w:hint="cs"/>
          <w:rtl/>
          <w:lang w:bidi="fa-IR"/>
        </w:rPr>
        <w:t xml:space="preserve">آثار و احادیثی که از سلف صالح ما </w:t>
      </w:r>
      <w:r w:rsidR="00DA0A51">
        <w:rPr>
          <w:rFonts w:hint="cs"/>
          <w:rtl/>
          <w:lang w:bidi="fa-IR"/>
        </w:rPr>
        <w:t>بیان شده است، در مورد اثبات</w:t>
      </w:r>
      <w:r>
        <w:rPr>
          <w:rFonts w:hint="cs"/>
          <w:rtl/>
          <w:lang w:bidi="fa-IR"/>
        </w:rPr>
        <w:t xml:space="preserve"> دیدن خداوند در قرآن و در آخرت، بیان شده‌اند</w:t>
      </w:r>
      <w:r w:rsidR="008F68A2">
        <w:rPr>
          <w:rFonts w:hint="cs"/>
          <w:rtl/>
          <w:lang w:bidi="fa-IR"/>
        </w:rPr>
        <w:t>،</w:t>
      </w:r>
      <w:r>
        <w:rPr>
          <w:rFonts w:hint="cs"/>
          <w:rtl/>
          <w:lang w:bidi="fa-IR"/>
        </w:rPr>
        <w:t xml:space="preserve"> زیادتر از آن هستند که ذکر شوند، که نظر امام شافعی قبلاً آورده شده است. امام احمد در این باره می‌گوید</w:t>
      </w:r>
      <w:r w:rsidR="00BB137D">
        <w:rPr>
          <w:rFonts w:hint="cs"/>
          <w:rtl/>
          <w:lang w:bidi="fa-IR"/>
        </w:rPr>
        <w:t>:</w:t>
      </w:r>
      <w:r>
        <w:rPr>
          <w:rFonts w:hint="cs"/>
          <w:rtl/>
          <w:lang w:bidi="fa-IR"/>
        </w:rPr>
        <w:t xml:space="preserve"> «هر کس رؤیت را تکذیب کند، بی‌دین است، و گفته به احادیث و</w:t>
      </w:r>
      <w:r w:rsidR="00031CAF">
        <w:rPr>
          <w:rFonts w:hint="cs"/>
          <w:rtl/>
          <w:lang w:bidi="fa-IR"/>
        </w:rPr>
        <w:t xml:space="preserve"> روایت‌ها</w:t>
      </w:r>
      <w:r>
        <w:rPr>
          <w:rFonts w:hint="cs"/>
          <w:rtl/>
          <w:lang w:bidi="fa-IR"/>
        </w:rPr>
        <w:t>ی آن ایمان می‌آوریم، و می‌دانیم که حق می‌باشند، ایمان می‌آوریم که خداوند می‌بیند، ما هم در قیامت خدا را می‌بینیم، شکی در آن نداریم.</w:t>
      </w:r>
    </w:p>
    <w:p w:rsidR="000971B3" w:rsidRDefault="002853B3" w:rsidP="00C91DCA">
      <w:pPr>
        <w:ind w:firstLine="284"/>
        <w:rPr>
          <w:rtl/>
        </w:rPr>
      </w:pPr>
      <w:r w:rsidRPr="00673CED">
        <w:rPr>
          <w:rFonts w:hint="cs"/>
          <w:rtl/>
        </w:rPr>
        <w:t>باز هم گفته</w:t>
      </w:r>
      <w:r w:rsidR="00DA0A51" w:rsidRPr="00673CED">
        <w:rPr>
          <w:rFonts w:hint="cs"/>
          <w:rtl/>
        </w:rPr>
        <w:t xml:space="preserve"> است</w:t>
      </w:r>
      <w:r w:rsidR="00BB137D" w:rsidRPr="00673CED">
        <w:rPr>
          <w:rFonts w:hint="cs"/>
          <w:rtl/>
        </w:rPr>
        <w:t>:</w:t>
      </w:r>
      <w:r w:rsidRPr="00673CED">
        <w:rPr>
          <w:rFonts w:hint="cs"/>
          <w:rtl/>
        </w:rPr>
        <w:t xml:space="preserve"> «هر کس تصور کند که خداوند در آخرت دیده نمی‌شود کافر شده است، و قرآن را تکذیب نموده، و امر خداوند را نپذیرفته، باید توبه کند، اگر توبه نکند کشته خواهد شد</w:t>
      </w:r>
      <w:r w:rsidR="00DA0A51" w:rsidRPr="00673CED">
        <w:rPr>
          <w:rFonts w:hint="cs"/>
          <w:rtl/>
        </w:rPr>
        <w:t>.</w:t>
      </w:r>
      <w:r w:rsidRPr="00A11AA5">
        <w:rPr>
          <w:rStyle w:val="FootnoteReference"/>
          <w:rFonts w:cs="B Lotus"/>
          <w:sz w:val="28"/>
          <w:szCs w:val="28"/>
          <w:rtl/>
          <w:lang w:bidi="fa-IR"/>
        </w:rPr>
        <w:footnoteReference w:id="800"/>
      </w:r>
      <w:r w:rsidRPr="00673CED">
        <w:rPr>
          <w:rFonts w:hint="cs"/>
          <w:rtl/>
        </w:rPr>
        <w:t xml:space="preserve"> از علی بن مدینی سؤال شد</w:t>
      </w:r>
      <w:r w:rsidR="00DA0A51" w:rsidRPr="00673CED">
        <w:rPr>
          <w:rFonts w:hint="cs"/>
          <w:rtl/>
        </w:rPr>
        <w:t>:</w:t>
      </w:r>
      <w:r w:rsidRPr="00A11AA5">
        <w:rPr>
          <w:rStyle w:val="FootnoteReference"/>
          <w:rFonts w:cs="B Lotus"/>
          <w:sz w:val="28"/>
          <w:szCs w:val="28"/>
          <w:rtl/>
          <w:lang w:bidi="fa-IR"/>
        </w:rPr>
        <w:footnoteReference w:id="801"/>
      </w:r>
      <w:r w:rsidRPr="00673CED">
        <w:rPr>
          <w:rFonts w:hint="cs"/>
          <w:rtl/>
        </w:rPr>
        <w:t xml:space="preserve"> آیاخدا قابل رؤیت است:؟ گفت</w:t>
      </w:r>
      <w:r w:rsidR="00BB137D" w:rsidRPr="00673CED">
        <w:rPr>
          <w:rFonts w:hint="cs"/>
          <w:rtl/>
        </w:rPr>
        <w:t>:</w:t>
      </w:r>
      <w:r w:rsidRPr="00673CED">
        <w:rPr>
          <w:rFonts w:hint="cs"/>
          <w:rtl/>
        </w:rPr>
        <w:t xml:space="preserve"> خداوند از کسی پوشیده است که او را عذاب کند، و اگر از کسی راضی باشد، او را می‌بیند. سپس این آیه را قرائت کرد</w:t>
      </w:r>
      <w:r w:rsidR="00BB137D" w:rsidRPr="00673CED">
        <w:rPr>
          <w:rFonts w:hint="cs"/>
          <w:rtl/>
        </w:rPr>
        <w:t>:</w:t>
      </w:r>
    </w:p>
    <w:p w:rsidR="002853B3" w:rsidRPr="000B7328" w:rsidRDefault="000971B3"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كَلَّآ</w:t>
      </w:r>
      <w:r w:rsidR="000B7328">
        <w:rPr>
          <w:rFonts w:ascii="KFGQPC Uthmanic Script HAFS" w:hAnsi="KFGQPC Uthmanic Script HAFS" w:cs="KFGQPC Uthmanic Script HAFS"/>
          <w:rtl/>
        </w:rPr>
        <w:t xml:space="preserve"> إِنَّهُمۡ عَن رَّبِّهِمۡ يَوۡمَئِذٖ لَّمَحۡجُوبُونَ ١٥</w:t>
      </w:r>
      <w:r w:rsidR="000B7328">
        <w:rPr>
          <w:rFonts w:ascii="KFGQPC Uthmanic Script HAFS" w:hAnsi="KFGQPC Uthmanic Script HAFS" w:cs="KFGQPC Uthmanic Script HAFS"/>
        </w:rPr>
        <w:t xml:space="preserve">  </w:t>
      </w:r>
      <w:r w:rsidR="000B7328">
        <w:rPr>
          <w:rFonts w:ascii="KFGQPC Uthmanic Script HAFS" w:hAnsi="KFGQPC Uthmanic Script HAFS" w:cs="KFGQPC Uthmanic Script HAFS"/>
          <w:rtl/>
        </w:rPr>
        <w:t xml:space="preserve">ثُمَّ إِنَّهُمۡ لَصَالُواْ </w:t>
      </w:r>
      <w:r w:rsidR="000B7328">
        <w:rPr>
          <w:rFonts w:ascii="KFGQPC Uthmanic Script HAFS" w:hAnsi="KFGQPC Uthmanic Script HAFS" w:cs="KFGQPC Uthmanic Script HAFS" w:hint="cs"/>
          <w:rtl/>
        </w:rPr>
        <w:t>ٱلۡجَحِيمِ</w:t>
      </w:r>
      <w:r w:rsidR="000B7328">
        <w:rPr>
          <w:rFonts w:ascii="KFGQPC Uthmanic Script HAFS" w:hAnsi="KFGQPC Uthmanic Script HAFS" w:cs="KFGQPC Uthmanic Script HAFS"/>
          <w:rtl/>
        </w:rPr>
        <w:t xml:space="preserve"> ١٦</w:t>
      </w:r>
      <w:r w:rsidR="000B7328">
        <w:rPr>
          <w:rFonts w:ascii="KFGQPC Uthmanic Script HAFS" w:hAnsi="KFGQPC Uthmanic Script HAFS" w:cs="KFGQPC Uthmanic Script HAFS"/>
        </w:rPr>
        <w:t xml:space="preserve"> </w:t>
      </w:r>
      <w:r w:rsidR="000B7328">
        <w:rPr>
          <w:rFonts w:ascii="KFGQPC Uthmanic Script HAFS" w:hAnsi="KFGQPC Uthmanic Script HAFS" w:cs="KFGQPC Uthmanic Script HAFS" w:hint="cs"/>
          <w:rtl/>
        </w:rPr>
        <w:t>ثُمَّ</w:t>
      </w:r>
      <w:r w:rsidR="000B7328">
        <w:rPr>
          <w:rFonts w:ascii="KFGQPC Uthmanic Script HAFS" w:hAnsi="KFGQPC Uthmanic Script HAFS" w:cs="KFGQPC Uthmanic Script HAFS"/>
          <w:rtl/>
        </w:rPr>
        <w:t xml:space="preserve"> يُقَالُ هَٰذَا </w:t>
      </w:r>
      <w:r w:rsidR="000B7328">
        <w:rPr>
          <w:rFonts w:ascii="KFGQPC Uthmanic Script HAFS" w:hAnsi="KFGQPC Uthmanic Script HAFS" w:cs="KFGQPC Uthmanic Script HAFS" w:hint="cs"/>
          <w:rtl/>
        </w:rPr>
        <w:t>ٱلَّذِي</w:t>
      </w:r>
      <w:r w:rsidR="000B7328">
        <w:rPr>
          <w:rFonts w:ascii="KFGQPC Uthmanic Script HAFS" w:hAnsi="KFGQPC Uthmanic Script HAFS" w:cs="KFGQPC Uthmanic Script HAFS"/>
          <w:rtl/>
        </w:rPr>
        <w:t xml:space="preserve"> كُنتُم بِهِ</w:t>
      </w:r>
      <w:r w:rsidR="000B7328">
        <w:rPr>
          <w:rFonts w:ascii="KFGQPC Uthmanic Script HAFS" w:hAnsi="KFGQPC Uthmanic Script HAFS" w:cs="KFGQPC Uthmanic Script HAFS" w:hint="cs"/>
          <w:rtl/>
        </w:rPr>
        <w:t>ۦ</w:t>
      </w:r>
      <w:r w:rsidR="000B7328">
        <w:rPr>
          <w:rFonts w:ascii="KFGQPC Uthmanic Script HAFS" w:hAnsi="KFGQPC Uthmanic Script HAFS" w:cs="KFGQPC Uthmanic Script HAFS"/>
          <w:rtl/>
        </w:rPr>
        <w:t xml:space="preserve"> تُكَذِّبُونَ ١٧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المطففین: 15-17</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505542" w:rsidRDefault="007D4128" w:rsidP="00C91DCA">
      <w:pPr>
        <w:ind w:firstLine="284"/>
        <w:rPr>
          <w:rtl/>
          <w:lang w:bidi="fa-IR"/>
        </w:rPr>
      </w:pPr>
      <w:r>
        <w:rPr>
          <w:rFonts w:hint="cs"/>
          <w:rtl/>
          <w:lang w:bidi="fa-IR"/>
        </w:rPr>
        <w:t>«</w:t>
      </w:r>
      <w:r w:rsidR="0027538C" w:rsidRPr="0027538C">
        <w:rPr>
          <w:rtl/>
          <w:lang w:bidi="fa-IR"/>
        </w:rPr>
        <w:t>هرگزاهرگز</w:t>
      </w:r>
      <w:r w:rsidR="004D790E">
        <w:rPr>
          <w:rtl/>
          <w:lang w:bidi="fa-IR"/>
        </w:rPr>
        <w:t>!</w:t>
      </w:r>
      <w:r w:rsidR="0027538C" w:rsidRPr="0027538C">
        <w:rPr>
          <w:rtl/>
          <w:lang w:bidi="fa-IR"/>
        </w:rPr>
        <w:t xml:space="preserve"> قطعاً ايشان در آن روز </w:t>
      </w:r>
      <w:r w:rsidR="004D790E">
        <w:rPr>
          <w:rtl/>
          <w:lang w:bidi="fa-IR"/>
        </w:rPr>
        <w:t>(</w:t>
      </w:r>
      <w:r w:rsidR="0027538C" w:rsidRPr="0027538C">
        <w:rPr>
          <w:rtl/>
          <w:lang w:bidi="fa-IR"/>
        </w:rPr>
        <w:t>به سبب كارهائي كه كرده‌اند</w:t>
      </w:r>
      <w:r w:rsidR="004D790E">
        <w:rPr>
          <w:rtl/>
          <w:lang w:bidi="fa-IR"/>
        </w:rPr>
        <w:t>)</w:t>
      </w:r>
      <w:r w:rsidR="0027538C" w:rsidRPr="0027538C">
        <w:rPr>
          <w:rtl/>
          <w:lang w:bidi="fa-IR"/>
        </w:rPr>
        <w:t xml:space="preserve"> از </w:t>
      </w:r>
      <w:r w:rsidR="004D790E">
        <w:rPr>
          <w:rtl/>
          <w:lang w:bidi="fa-IR"/>
        </w:rPr>
        <w:t>(</w:t>
      </w:r>
      <w:r w:rsidR="0027538C" w:rsidRPr="0027538C">
        <w:rPr>
          <w:rtl/>
          <w:lang w:bidi="fa-IR"/>
        </w:rPr>
        <w:t>رحمت</w:t>
      </w:r>
      <w:r w:rsidR="004D790E">
        <w:rPr>
          <w:rtl/>
          <w:lang w:bidi="fa-IR"/>
        </w:rPr>
        <w:t>)</w:t>
      </w:r>
      <w:r w:rsidR="0027538C" w:rsidRPr="0027538C">
        <w:rPr>
          <w:rtl/>
          <w:lang w:bidi="fa-IR"/>
        </w:rPr>
        <w:t xml:space="preserve"> پروردگارشان محروم و </w:t>
      </w:r>
      <w:r w:rsidR="004D790E">
        <w:rPr>
          <w:rtl/>
          <w:lang w:bidi="fa-IR"/>
        </w:rPr>
        <w:t>(</w:t>
      </w:r>
      <w:r w:rsidR="0027538C" w:rsidRPr="0027538C">
        <w:rPr>
          <w:rtl/>
          <w:lang w:bidi="fa-IR"/>
        </w:rPr>
        <w:t>از بارگاه قرب و منزلت آفريدگارشان</w:t>
      </w:r>
      <w:r w:rsidR="004D790E">
        <w:rPr>
          <w:rtl/>
          <w:lang w:bidi="fa-IR"/>
        </w:rPr>
        <w:t>)</w:t>
      </w:r>
      <w:r w:rsidR="0027538C" w:rsidRPr="0027538C">
        <w:rPr>
          <w:rtl/>
          <w:lang w:bidi="fa-IR"/>
        </w:rPr>
        <w:t xml:space="preserve"> </w:t>
      </w:r>
      <w:r w:rsidR="0027538C">
        <w:rPr>
          <w:rtl/>
          <w:lang w:bidi="fa-IR"/>
        </w:rPr>
        <w:t>مطرودند</w:t>
      </w:r>
      <w:r w:rsidR="0027538C">
        <w:rPr>
          <w:rFonts w:hint="cs"/>
          <w:rtl/>
          <w:lang w:bidi="fa-IR"/>
        </w:rPr>
        <w:t>.</w:t>
      </w:r>
      <w:r w:rsidR="0027538C" w:rsidRPr="0027538C">
        <w:rPr>
          <w:rtl/>
          <w:lang w:bidi="fa-IR"/>
        </w:rPr>
        <w:t xml:space="preserve"> سپس آنان داخل آت</w:t>
      </w:r>
      <w:r w:rsidR="0027538C">
        <w:rPr>
          <w:rtl/>
          <w:lang w:bidi="fa-IR"/>
        </w:rPr>
        <w:t>ش دوزخ مي‌گردند و بدان مي‌سوزند</w:t>
      </w:r>
      <w:r w:rsidR="0027538C">
        <w:rPr>
          <w:rFonts w:hint="cs"/>
          <w:rtl/>
          <w:lang w:bidi="fa-IR"/>
        </w:rPr>
        <w:t>.</w:t>
      </w:r>
      <w:r w:rsidR="0027538C" w:rsidRPr="0027538C">
        <w:rPr>
          <w:rtl/>
          <w:lang w:bidi="fa-IR"/>
        </w:rPr>
        <w:t>‏‏ آن گاه بد</w:t>
      </w:r>
      <w:r w:rsidR="0027538C">
        <w:rPr>
          <w:rtl/>
          <w:lang w:bidi="fa-IR"/>
        </w:rPr>
        <w:t>يشان گفته مي‌شود</w:t>
      </w:r>
      <w:r w:rsidR="0027538C" w:rsidRPr="0027538C">
        <w:rPr>
          <w:rtl/>
          <w:lang w:bidi="fa-IR"/>
        </w:rPr>
        <w:t xml:space="preserve">: </w:t>
      </w:r>
      <w:r w:rsidR="0027538C">
        <w:rPr>
          <w:rtl/>
          <w:lang w:bidi="fa-IR"/>
        </w:rPr>
        <w:t>اين</w:t>
      </w:r>
      <w:r w:rsidR="0027538C" w:rsidRPr="0027538C">
        <w:rPr>
          <w:rtl/>
          <w:lang w:bidi="fa-IR"/>
        </w:rPr>
        <w:t>، همان چي</w:t>
      </w:r>
      <w:r w:rsidR="0027538C">
        <w:rPr>
          <w:rtl/>
          <w:lang w:bidi="fa-IR"/>
        </w:rPr>
        <w:t>زي است كه آن را دروغ مي‌ناميديد</w:t>
      </w:r>
      <w:r w:rsidR="0027538C">
        <w:rPr>
          <w:rFonts w:hint="cs"/>
          <w:rtl/>
          <w:lang w:bidi="fa-IR"/>
        </w:rPr>
        <w:t>.»</w:t>
      </w:r>
    </w:p>
    <w:p w:rsidR="000971B3" w:rsidRDefault="00DA0A51" w:rsidP="00C91DCA">
      <w:pPr>
        <w:ind w:firstLine="284"/>
        <w:rPr>
          <w:rtl/>
        </w:rPr>
      </w:pPr>
      <w:r w:rsidRPr="00673CED">
        <w:rPr>
          <w:rFonts w:hint="cs"/>
          <w:rtl/>
        </w:rPr>
        <w:t xml:space="preserve">گفت: رؤیت. </w:t>
      </w:r>
      <w:r w:rsidR="002853B3" w:rsidRPr="00673CED">
        <w:rPr>
          <w:rFonts w:hint="cs"/>
          <w:rtl/>
        </w:rPr>
        <w:t>گفتم</w:t>
      </w:r>
      <w:r w:rsidRPr="00673CED">
        <w:rPr>
          <w:rFonts w:hint="cs"/>
          <w:rtl/>
        </w:rPr>
        <w:t>:</w:t>
      </w:r>
      <w:r w:rsidR="002853B3" w:rsidRPr="00673CED">
        <w:rPr>
          <w:rFonts w:hint="cs"/>
          <w:rtl/>
        </w:rPr>
        <w:t xml:space="preserve"> ای ابا عبدالله، گروهی از معتزله نزد ما هستند که این احادیث را</w:t>
      </w:r>
      <w:r w:rsidRPr="00673CED">
        <w:rPr>
          <w:rFonts w:hint="cs"/>
          <w:rtl/>
        </w:rPr>
        <w:t xml:space="preserve"> </w:t>
      </w:r>
      <w:r w:rsidR="002853B3" w:rsidRPr="00673CED">
        <w:rPr>
          <w:rFonts w:hint="cs"/>
          <w:rtl/>
        </w:rPr>
        <w:t>تکذیب می‌کنند. مثلاً این حدیث «خداوند به آسمان دنیا فرود می‌آید، اهل بهشت، خدای خود را می‌بین</w:t>
      </w:r>
      <w:r w:rsidRPr="00673CED">
        <w:rPr>
          <w:rFonts w:hint="cs"/>
          <w:rtl/>
        </w:rPr>
        <w:t>ن</w:t>
      </w:r>
      <w:r w:rsidR="002853B3" w:rsidRPr="00673CED">
        <w:rPr>
          <w:rFonts w:hint="cs"/>
          <w:rtl/>
        </w:rPr>
        <w:t xml:space="preserve">د. حدود ده حدیث، مانند این را </w:t>
      </w:r>
      <w:r w:rsidRPr="00673CED">
        <w:rPr>
          <w:rFonts w:hint="cs"/>
          <w:rtl/>
        </w:rPr>
        <w:t>برایم قرائت کرده و</w:t>
      </w:r>
      <w:r w:rsidR="002853B3" w:rsidRPr="00673CED">
        <w:rPr>
          <w:rFonts w:hint="cs"/>
          <w:rtl/>
        </w:rPr>
        <w:t xml:space="preserve"> گفت</w:t>
      </w:r>
      <w:r w:rsidR="00BB137D" w:rsidRPr="00673CED">
        <w:rPr>
          <w:rFonts w:hint="cs"/>
          <w:rtl/>
        </w:rPr>
        <w:t>:</w:t>
      </w:r>
      <w:r w:rsidR="002853B3" w:rsidRPr="00673CED">
        <w:rPr>
          <w:rFonts w:hint="cs"/>
          <w:rtl/>
        </w:rPr>
        <w:t xml:space="preserve"> ما این عقیده خود را از تابعین، گرفتیم، که</w:t>
      </w:r>
      <w:r w:rsidR="00C00920">
        <w:rPr>
          <w:rFonts w:hint="cs"/>
          <w:rtl/>
        </w:rPr>
        <w:t xml:space="preserve"> آن‌ها </w:t>
      </w:r>
      <w:r w:rsidR="002853B3" w:rsidRPr="00673CED">
        <w:rPr>
          <w:rFonts w:hint="cs"/>
          <w:rtl/>
        </w:rPr>
        <w:t>هم از اصحاب رسول خدا</w:t>
      </w:r>
      <w:r w:rsidR="002853B3" w:rsidRPr="00673CED">
        <w:rPr>
          <w:rFonts w:hint="cs"/>
        </w:rPr>
        <w:sym w:font="AGA Arabesque" w:char="F072"/>
      </w:r>
      <w:r w:rsidR="002853B3" w:rsidRPr="00673CED">
        <w:rPr>
          <w:rFonts w:hint="cs"/>
          <w:rtl/>
        </w:rPr>
        <w:t xml:space="preserve"> گرفتند، اصحاب رسول خدا</w:t>
      </w:r>
      <w:r w:rsidR="002853B3" w:rsidRPr="00673CED">
        <w:rPr>
          <w:rFonts w:hint="cs"/>
        </w:rPr>
        <w:sym w:font="AGA Arabesque" w:char="F072"/>
      </w:r>
      <w:r w:rsidR="002853B3" w:rsidRPr="00673CED">
        <w:rPr>
          <w:rFonts w:hint="cs"/>
          <w:rtl/>
        </w:rPr>
        <w:t xml:space="preserve"> از چه کسی گرفته‌اند</w:t>
      </w:r>
      <w:r w:rsidRPr="00673CED">
        <w:rPr>
          <w:rFonts w:hint="cs"/>
          <w:rtl/>
        </w:rPr>
        <w:t>؟</w:t>
      </w:r>
      <w:r w:rsidR="002853B3" w:rsidRPr="00A11AA5">
        <w:rPr>
          <w:rStyle w:val="FootnoteReference"/>
          <w:rFonts w:cs="B Lotus"/>
          <w:sz w:val="28"/>
          <w:szCs w:val="28"/>
          <w:rtl/>
          <w:lang w:bidi="fa-IR"/>
        </w:rPr>
        <w:footnoteReference w:id="802"/>
      </w:r>
      <w:r w:rsidR="002853B3" w:rsidRPr="00673CED">
        <w:rPr>
          <w:rFonts w:hint="cs"/>
          <w:rtl/>
        </w:rPr>
        <w:t xml:space="preserve"> از آن آیه‌ای که معتزله به آن وابسته شده‌اند و استناد کرده‌اند</w:t>
      </w:r>
      <w:r w:rsidR="00BB137D" w:rsidRPr="00673CED">
        <w:rPr>
          <w:rFonts w:hint="cs"/>
          <w:rtl/>
        </w:rPr>
        <w:t>:</w:t>
      </w:r>
    </w:p>
    <w:p w:rsidR="002853B3" w:rsidRPr="000B7328" w:rsidRDefault="000971B3" w:rsidP="000B732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B7328">
        <w:rPr>
          <w:rFonts w:ascii="KFGQPC Uthmanic Script HAFS" w:hAnsi="KFGQPC Uthmanic Script HAFS" w:cs="KFGQPC Uthmanic Script HAFS" w:hint="cs"/>
          <w:rtl/>
        </w:rPr>
        <w:t>لَّا</w:t>
      </w:r>
      <w:r w:rsidR="000B7328">
        <w:rPr>
          <w:rFonts w:ascii="KFGQPC Uthmanic Script HAFS" w:hAnsi="KFGQPC Uthmanic Script HAFS" w:cs="KFGQPC Uthmanic Script HAFS"/>
          <w:rtl/>
        </w:rPr>
        <w:t xml:space="preserve"> تُدۡرِكُهُ </w:t>
      </w:r>
      <w:r w:rsidR="000B7328">
        <w:rPr>
          <w:rFonts w:ascii="KFGQPC Uthmanic Script HAFS" w:hAnsi="KFGQPC Uthmanic Script HAFS" w:cs="KFGQPC Uthmanic Script HAFS" w:hint="cs"/>
          <w:rtl/>
        </w:rPr>
        <w:t>ٱلۡأَبۡصَٰرُ</w:t>
      </w:r>
      <w:r w:rsidR="000B7328">
        <w:rPr>
          <w:rFonts w:ascii="KFGQPC Uthmanic Script HAFS" w:hAnsi="KFGQPC Uthmanic Script HAFS" w:cs="KFGQPC Uthmanic Script HAFS"/>
          <w:rtl/>
        </w:rPr>
        <w:t xml:space="preserve"> وَهُوَ يُدۡرِكُ </w:t>
      </w:r>
      <w:r w:rsidR="000B7328">
        <w:rPr>
          <w:rFonts w:ascii="KFGQPC Uthmanic Script HAFS" w:hAnsi="KFGQPC Uthmanic Script HAFS" w:cs="KFGQPC Uthmanic Script HAFS" w:hint="cs"/>
          <w:rtl/>
        </w:rPr>
        <w:t>ٱلۡأَبۡصَٰرَۖ</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103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2853B3" w:rsidP="00C91DCA">
      <w:pPr>
        <w:ind w:firstLine="284"/>
        <w:rPr>
          <w:rtl/>
          <w:lang w:bidi="fa-IR"/>
        </w:rPr>
      </w:pPr>
      <w:r w:rsidRPr="00A77D7E">
        <w:rPr>
          <w:rFonts w:hint="cs"/>
          <w:rtl/>
          <w:lang w:bidi="fa-IR"/>
        </w:rPr>
        <w:t>«</w:t>
      </w:r>
      <w:r w:rsidR="000B7328">
        <w:rPr>
          <w:rtl/>
          <w:lang w:bidi="fa-IR"/>
        </w:rPr>
        <w:t>چشم‌ها</w:t>
      </w:r>
      <w:r w:rsidR="0027538C" w:rsidRPr="0027538C">
        <w:rPr>
          <w:rtl/>
          <w:lang w:bidi="fa-IR"/>
        </w:rPr>
        <w:t xml:space="preserve"> </w:t>
      </w:r>
      <w:r w:rsidR="004D790E">
        <w:rPr>
          <w:rtl/>
          <w:lang w:bidi="fa-IR"/>
        </w:rPr>
        <w:t>(</w:t>
      </w:r>
      <w:r w:rsidR="0027538C" w:rsidRPr="0027538C">
        <w:rPr>
          <w:rtl/>
          <w:lang w:bidi="fa-IR"/>
        </w:rPr>
        <w:t>كُنْهِ ذات</w:t>
      </w:r>
      <w:r w:rsidR="004D790E">
        <w:rPr>
          <w:rtl/>
          <w:lang w:bidi="fa-IR"/>
        </w:rPr>
        <w:t>)</w:t>
      </w:r>
      <w:r w:rsidR="0027538C" w:rsidRPr="0027538C">
        <w:rPr>
          <w:rtl/>
          <w:lang w:bidi="fa-IR"/>
        </w:rPr>
        <w:t xml:space="preserve"> او را درنمي‌يابند</w:t>
      </w:r>
      <w:r w:rsidR="004D790E">
        <w:rPr>
          <w:rtl/>
          <w:lang w:bidi="fa-IR"/>
        </w:rPr>
        <w:t>،</w:t>
      </w:r>
      <w:r w:rsidR="0027538C" w:rsidRPr="0027538C">
        <w:rPr>
          <w:rtl/>
          <w:lang w:bidi="fa-IR"/>
        </w:rPr>
        <w:t xml:space="preserve"> و او </w:t>
      </w:r>
      <w:r w:rsidR="000B7328">
        <w:rPr>
          <w:rtl/>
          <w:lang w:bidi="fa-IR"/>
        </w:rPr>
        <w:t>چشم‌ها</w:t>
      </w:r>
      <w:r w:rsidR="0027538C" w:rsidRPr="0027538C">
        <w:rPr>
          <w:rtl/>
          <w:lang w:bidi="fa-IR"/>
        </w:rPr>
        <w:t xml:space="preserve"> را درمي‌يابد</w:t>
      </w:r>
      <w:r w:rsidR="0027538C">
        <w:rPr>
          <w:rFonts w:hint="cs"/>
          <w:rtl/>
          <w:lang w:bidi="fa-IR"/>
        </w:rPr>
        <w:t>.»</w:t>
      </w:r>
    </w:p>
    <w:p w:rsidR="002853B3" w:rsidRDefault="002853B3" w:rsidP="00C91DCA">
      <w:pPr>
        <w:ind w:firstLine="284"/>
        <w:rPr>
          <w:rtl/>
          <w:lang w:bidi="fa-IR"/>
        </w:rPr>
      </w:pPr>
      <w:r w:rsidRPr="00673CED">
        <w:rPr>
          <w:rFonts w:hint="cs"/>
          <w:rtl/>
        </w:rPr>
        <w:t>و تصور کردند که آیه با حدیث در تعارض است.</w:t>
      </w:r>
      <w:r w:rsidRPr="00A11AA5">
        <w:rPr>
          <w:rStyle w:val="FootnoteReference"/>
          <w:rFonts w:cs="B Lotus"/>
          <w:sz w:val="28"/>
          <w:szCs w:val="28"/>
          <w:rtl/>
          <w:lang w:bidi="fa-IR"/>
        </w:rPr>
        <w:footnoteReference w:id="803"/>
      </w:r>
      <w:r>
        <w:rPr>
          <w:rFonts w:hint="cs"/>
          <w:rtl/>
          <w:lang w:bidi="fa-IR"/>
        </w:rPr>
        <w:t xml:space="preserve"> </w:t>
      </w:r>
    </w:p>
    <w:p w:rsidR="00DA0A51" w:rsidRPr="00673CED" w:rsidRDefault="002853B3" w:rsidP="000B7328">
      <w:pPr>
        <w:ind w:firstLine="284"/>
        <w:rPr>
          <w:rtl/>
        </w:rPr>
      </w:pPr>
      <w:r>
        <w:rPr>
          <w:rFonts w:hint="cs"/>
          <w:rtl/>
          <w:lang w:bidi="fa-IR"/>
        </w:rPr>
        <w:t>باقلانی گفته</w:t>
      </w:r>
      <w:r w:rsidR="00DA0A51">
        <w:rPr>
          <w:rFonts w:hint="cs"/>
          <w:rtl/>
          <w:lang w:bidi="fa-IR"/>
        </w:rPr>
        <w:t xml:space="preserve"> است</w:t>
      </w:r>
      <w:r w:rsidR="00BB137D">
        <w:rPr>
          <w:rFonts w:hint="cs"/>
          <w:rtl/>
          <w:lang w:bidi="fa-IR"/>
        </w:rPr>
        <w:t>:</w:t>
      </w:r>
      <w:r>
        <w:rPr>
          <w:rFonts w:hint="cs"/>
          <w:rtl/>
          <w:lang w:bidi="fa-IR"/>
        </w:rPr>
        <w:t xml:space="preserve"> این آیه دلیل</w:t>
      </w:r>
      <w:r w:rsidR="00DA0A51">
        <w:rPr>
          <w:rFonts w:hint="cs"/>
          <w:rtl/>
          <w:lang w:bidi="fa-IR"/>
        </w:rPr>
        <w:t>ی برای</w:t>
      </w:r>
      <w:r w:rsidR="00C00920">
        <w:rPr>
          <w:rFonts w:hint="cs"/>
          <w:rtl/>
          <w:lang w:bidi="fa-IR"/>
        </w:rPr>
        <w:t xml:space="preserve"> آن‌ها </w:t>
      </w:r>
      <w:r w:rsidR="00DA0A51">
        <w:rPr>
          <w:rFonts w:hint="cs"/>
          <w:rtl/>
          <w:lang w:bidi="fa-IR"/>
        </w:rPr>
        <w:t xml:space="preserve">نیست، بلکه دلیلی </w:t>
      </w:r>
      <w:r>
        <w:rPr>
          <w:rFonts w:hint="cs"/>
          <w:rtl/>
          <w:lang w:bidi="fa-IR"/>
        </w:rPr>
        <w:t>علیه خود</w:t>
      </w:r>
      <w:r w:rsidR="00031CAF">
        <w:rPr>
          <w:rFonts w:hint="cs"/>
          <w:rtl/>
          <w:lang w:bidi="fa-IR"/>
        </w:rPr>
        <w:t xml:space="preserve"> آن‌هاست</w:t>
      </w:r>
      <w:r>
        <w:rPr>
          <w:rFonts w:hint="cs"/>
          <w:rtl/>
          <w:lang w:bidi="fa-IR"/>
        </w:rPr>
        <w:t>، زیرا خداوند فرموده</w:t>
      </w:r>
      <w:r w:rsidR="00BB137D">
        <w:rPr>
          <w:rFonts w:hint="cs"/>
          <w:rtl/>
          <w:lang w:bidi="fa-IR"/>
        </w:rPr>
        <w:t>:</w:t>
      </w:r>
      <w:r w:rsidR="000971B3">
        <w:rPr>
          <w:rFonts w:hint="cs"/>
          <w:rtl/>
          <w:lang w:bidi="fa-IR"/>
        </w:rPr>
        <w:t xml:space="preserve"> </w:t>
      </w:r>
      <w:r w:rsidR="000B7328">
        <w:rPr>
          <w:rFonts w:ascii="Traditional Arabic" w:hAnsi="Traditional Arabic" w:cs="Traditional Arabic"/>
          <w:color w:val="000000"/>
          <w:rtl/>
        </w:rPr>
        <w:t>﴿</w:t>
      </w:r>
      <w:r w:rsidR="000B7328">
        <w:rPr>
          <w:rFonts w:ascii="KFGQPC Uthmanic Script HAFS" w:hAnsi="KFGQPC Uthmanic Script HAFS" w:cs="KFGQPC Uthmanic Script HAFS" w:hint="cs"/>
          <w:rtl/>
        </w:rPr>
        <w:t>لَّا</w:t>
      </w:r>
      <w:r w:rsidR="000B7328">
        <w:rPr>
          <w:rFonts w:ascii="KFGQPC Uthmanic Script HAFS" w:hAnsi="KFGQPC Uthmanic Script HAFS" w:cs="KFGQPC Uthmanic Script HAFS"/>
          <w:rtl/>
        </w:rPr>
        <w:t xml:space="preserve"> تُدۡرِكُهُ </w:t>
      </w:r>
      <w:r w:rsidR="000B7328">
        <w:rPr>
          <w:rFonts w:ascii="KFGQPC Uthmanic Script HAFS" w:hAnsi="KFGQPC Uthmanic Script HAFS" w:cs="KFGQPC Uthmanic Script HAFS" w:hint="cs"/>
          <w:rtl/>
        </w:rPr>
        <w:t>ٱلۡأَبۡصَٰرُ</w:t>
      </w:r>
      <w:r w:rsidR="000971B3">
        <w:rPr>
          <w:rFonts w:ascii="Traditional Arabic" w:hAnsi="Traditional Arabic" w:cs="Traditional Arabic"/>
          <w:rtl/>
          <w:lang w:bidi="fa-IR"/>
        </w:rPr>
        <w:t>﴾</w:t>
      </w:r>
      <w:r>
        <w:rPr>
          <w:rFonts w:hint="cs"/>
          <w:rtl/>
          <w:lang w:bidi="fa-IR"/>
        </w:rPr>
        <w:t xml:space="preserve"> </w:t>
      </w:r>
      <w:r w:rsidRPr="00673CED">
        <w:rPr>
          <w:rFonts w:hint="cs"/>
          <w:rtl/>
        </w:rPr>
        <w:t>«دیدگان او را درک نمی‌کنند</w:t>
      </w:r>
      <w:r w:rsidR="00DA0A51" w:rsidRPr="00673CED">
        <w:rPr>
          <w:rFonts w:hint="cs"/>
          <w:rtl/>
        </w:rPr>
        <w:t>»</w:t>
      </w:r>
      <w:r w:rsidRPr="00673CED">
        <w:rPr>
          <w:rFonts w:hint="cs"/>
          <w:rtl/>
        </w:rPr>
        <w:t xml:space="preserve"> و </w:t>
      </w:r>
      <w:r w:rsidR="00DA0A51" w:rsidRPr="00673CED">
        <w:rPr>
          <w:rFonts w:hint="cs"/>
          <w:rtl/>
        </w:rPr>
        <w:t>نگفته که دیدگان او را نمی‌بینند</w:t>
      </w:r>
      <w:r w:rsidRPr="00673CED">
        <w:rPr>
          <w:rFonts w:hint="cs"/>
          <w:rtl/>
        </w:rPr>
        <w:t xml:space="preserve"> ادراک به معنای افزون بر رؤیت است، زیرا ادراک احاطه به مسأله‌ایست از هر جهت، در حالی که خداوند با جهت</w:t>
      </w:r>
      <w:r w:rsidR="000B7328">
        <w:rPr>
          <w:rFonts w:hint="cs"/>
          <w:rtl/>
        </w:rPr>
        <w:t>‌</w:t>
      </w:r>
      <w:r w:rsidRPr="00673CED">
        <w:rPr>
          <w:rFonts w:hint="cs"/>
          <w:rtl/>
        </w:rPr>
        <w:t xml:space="preserve">ها وصف نمی‌شود، چون در یک جهت مشخص نیست، </w:t>
      </w:r>
      <w:r w:rsidR="00DA0A51" w:rsidRPr="00673CED">
        <w:rPr>
          <w:rFonts w:hint="cs"/>
          <w:rtl/>
        </w:rPr>
        <w:t>پس جایز</w:t>
      </w:r>
      <w:r w:rsidRPr="00673CED">
        <w:rPr>
          <w:rFonts w:hint="cs"/>
          <w:rtl/>
        </w:rPr>
        <w:t xml:space="preserve"> است که دیده شود، هر چند درک هم نشده باشد</w:t>
      </w:r>
      <w:r w:rsidR="00DA0A51" w:rsidRPr="00673CED">
        <w:rPr>
          <w:rFonts w:hint="cs"/>
          <w:rtl/>
        </w:rPr>
        <w:t>.</w:t>
      </w:r>
      <w:r w:rsidRPr="00A11AA5">
        <w:rPr>
          <w:rStyle w:val="FootnoteReference"/>
          <w:rFonts w:cs="B Lotus"/>
          <w:sz w:val="28"/>
          <w:szCs w:val="28"/>
          <w:rtl/>
          <w:lang w:bidi="fa-IR"/>
        </w:rPr>
        <w:footnoteReference w:id="804"/>
      </w:r>
      <w:r w:rsidRPr="00673CED">
        <w:rPr>
          <w:rFonts w:hint="cs"/>
          <w:rtl/>
        </w:rPr>
        <w:t xml:space="preserve"> </w:t>
      </w:r>
    </w:p>
    <w:p w:rsidR="000971B3" w:rsidRDefault="002853B3" w:rsidP="00C91DCA">
      <w:pPr>
        <w:ind w:firstLine="284"/>
        <w:rPr>
          <w:rtl/>
          <w:lang w:bidi="fa-IR"/>
        </w:rPr>
      </w:pPr>
      <w:r>
        <w:rPr>
          <w:rFonts w:hint="cs"/>
          <w:rtl/>
          <w:lang w:bidi="fa-IR"/>
        </w:rPr>
        <w:t>پاسخی دیگر</w:t>
      </w:r>
      <w:r w:rsidR="00BB137D">
        <w:rPr>
          <w:rFonts w:hint="cs"/>
          <w:rtl/>
          <w:lang w:bidi="fa-IR"/>
        </w:rPr>
        <w:t>:</w:t>
      </w:r>
      <w:r>
        <w:rPr>
          <w:rFonts w:hint="cs"/>
          <w:rtl/>
          <w:lang w:bidi="fa-IR"/>
        </w:rPr>
        <w:t xml:space="preserve"> معنای آیه که گفته دیدگان او را درک نمی‌کنند، مربوط </w:t>
      </w:r>
      <w:r w:rsidR="008F68A2">
        <w:rPr>
          <w:rFonts w:hint="cs"/>
          <w:rtl/>
          <w:lang w:bidi="fa-IR"/>
        </w:rPr>
        <w:t xml:space="preserve">به </w:t>
      </w:r>
      <w:r w:rsidR="003C155D">
        <w:rPr>
          <w:rFonts w:hint="cs"/>
          <w:rtl/>
          <w:lang w:bidi="fa-IR"/>
        </w:rPr>
        <w:t>دنیا می‌باشد، هر چند که جایز</w:t>
      </w:r>
      <w:r>
        <w:rPr>
          <w:rFonts w:hint="cs"/>
          <w:rtl/>
          <w:lang w:bidi="fa-IR"/>
        </w:rPr>
        <w:t xml:space="preserve"> است که در آخرت او را درک کند، تا جمع ش</w:t>
      </w:r>
      <w:r w:rsidR="008F68A2">
        <w:rPr>
          <w:rFonts w:hint="cs"/>
          <w:rtl/>
          <w:lang w:bidi="fa-IR"/>
        </w:rPr>
        <w:t>و</w:t>
      </w:r>
      <w:r>
        <w:rPr>
          <w:rFonts w:hint="cs"/>
          <w:rtl/>
          <w:lang w:bidi="fa-IR"/>
        </w:rPr>
        <w:t>د میان این دو آیه</w:t>
      </w:r>
      <w:r w:rsidR="00BB137D">
        <w:rPr>
          <w:rFonts w:hint="cs"/>
          <w:rtl/>
          <w:lang w:bidi="fa-IR"/>
        </w:rPr>
        <w:t>:</w:t>
      </w:r>
    </w:p>
    <w:p w:rsidR="002853B3" w:rsidRPr="000B7328" w:rsidRDefault="000971B3" w:rsidP="000B7328">
      <w:pPr>
        <w:ind w:firstLine="284"/>
        <w:rPr>
          <w:rFonts w:ascii="KFGQPC Uthmanic Script HAFS" w:hAnsi="KFGQPC Uthmanic Script HAFS" w:cs="KFGQPC Uthmanic Script HAFS"/>
          <w:color w:val="000000"/>
          <w:rtl/>
        </w:rPr>
      </w:pPr>
      <w:r>
        <w:rPr>
          <w:rFonts w:ascii="Traditional Arabic" w:hAnsi="Traditional Arabic" w:cs="Traditional Arabic"/>
          <w:color w:val="000000"/>
          <w:rtl/>
        </w:rPr>
        <w:t>﴿</w:t>
      </w:r>
      <w:r w:rsidR="000B7328">
        <w:rPr>
          <w:rFonts w:ascii="KFGQPC Uthmanic Script HAFS" w:hAnsi="KFGQPC Uthmanic Script HAFS" w:cs="KFGQPC Uthmanic Script HAFS"/>
          <w:color w:val="000000"/>
          <w:rtl/>
        </w:rPr>
        <w:t xml:space="preserve">لَّا تُدۡرِكُهُ </w:t>
      </w:r>
      <w:r w:rsidR="000B7328">
        <w:rPr>
          <w:rFonts w:ascii="KFGQPC Uthmanic Script HAFS" w:hAnsi="KFGQPC Uthmanic Script HAFS" w:cs="KFGQPC Uthmanic Script HAFS" w:hint="cs"/>
          <w:color w:val="000000"/>
          <w:rtl/>
        </w:rPr>
        <w:t>ٱلۡأَبۡصَٰرُ</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103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0B7328">
        <w:rPr>
          <w:rtl/>
          <w:lang w:bidi="fa-IR"/>
        </w:rPr>
        <w:t>چشم‌ها</w:t>
      </w:r>
      <w:r w:rsidR="0027538C" w:rsidRPr="0027538C">
        <w:rPr>
          <w:rtl/>
          <w:lang w:bidi="fa-IR"/>
        </w:rPr>
        <w:t xml:space="preserve"> </w:t>
      </w:r>
      <w:r w:rsidR="004D790E">
        <w:rPr>
          <w:rtl/>
          <w:lang w:bidi="fa-IR"/>
        </w:rPr>
        <w:t>(</w:t>
      </w:r>
      <w:r w:rsidR="0027538C" w:rsidRPr="0027538C">
        <w:rPr>
          <w:rtl/>
          <w:lang w:bidi="fa-IR"/>
        </w:rPr>
        <w:t>كُنْهِ ذات</w:t>
      </w:r>
      <w:r w:rsidR="004D790E">
        <w:rPr>
          <w:rtl/>
          <w:lang w:bidi="fa-IR"/>
        </w:rPr>
        <w:t>)</w:t>
      </w:r>
      <w:r w:rsidR="0027538C" w:rsidRPr="0027538C">
        <w:rPr>
          <w:rtl/>
          <w:lang w:bidi="fa-IR"/>
        </w:rPr>
        <w:t xml:space="preserve"> او را درنمي‌يابند</w:t>
      </w:r>
      <w:r w:rsidR="0027538C">
        <w:rPr>
          <w:rFonts w:hint="cs"/>
          <w:rtl/>
          <w:lang w:bidi="fa-IR"/>
        </w:rPr>
        <w:t>.»</w:t>
      </w:r>
    </w:p>
    <w:p w:rsidR="002853B3" w:rsidRPr="000B7328" w:rsidRDefault="002853B3" w:rsidP="000B7328">
      <w:pPr>
        <w:ind w:firstLine="284"/>
        <w:rPr>
          <w:rFonts w:ascii="KFGQPC Uthmanic Script HAFS" w:hAnsi="KFGQPC Uthmanic Script HAFS" w:cs="KFGQPC Uthmanic Script HAFS"/>
          <w:rtl/>
        </w:rPr>
      </w:pPr>
      <w:r w:rsidRPr="00673CED">
        <w:rPr>
          <w:rFonts w:hint="cs"/>
          <w:rtl/>
        </w:rPr>
        <w:t>و آیه</w:t>
      </w:r>
      <w:r w:rsidR="000971B3">
        <w:rPr>
          <w:rFonts w:hint="cs"/>
          <w:rtl/>
        </w:rPr>
        <w:t xml:space="preserve"> </w:t>
      </w:r>
      <w:r w:rsidR="000971B3">
        <w:rPr>
          <w:rFonts w:ascii="Traditional Arabic" w:hAnsi="Traditional Arabic" w:cs="Traditional Arabic"/>
          <w:rtl/>
        </w:rPr>
        <w:t>﴿</w:t>
      </w:r>
      <w:r w:rsidR="000B7328">
        <w:rPr>
          <w:rFonts w:ascii="KFGQPC Uthmanic Script HAFS" w:hAnsi="KFGQPC Uthmanic Script HAFS" w:cs="KFGQPC Uthmanic Script HAFS"/>
          <w:rtl/>
        </w:rPr>
        <w:t>إِلَىٰ رَبِّهَا نَاظِرَةٞ ٢٣</w:t>
      </w:r>
      <w:r w:rsidR="000971B3">
        <w:rPr>
          <w:rFonts w:ascii="Traditional Arabic" w:hAnsi="Traditional Arabic" w:cs="Traditional Arabic"/>
          <w:rtl/>
        </w:rPr>
        <w:t>﴾</w:t>
      </w:r>
      <w:r w:rsidRPr="00673CED">
        <w:rPr>
          <w:rFonts w:hint="cs"/>
          <w:rtl/>
        </w:rPr>
        <w:t xml:space="preserve"> (به سوی پروردگار خود می‌نگرند.)</w:t>
      </w:r>
    </w:p>
    <w:p w:rsidR="000971B3" w:rsidRDefault="002853B3" w:rsidP="00C91DCA">
      <w:pPr>
        <w:ind w:firstLine="284"/>
        <w:rPr>
          <w:rtl/>
          <w:lang w:bidi="fa-IR"/>
        </w:rPr>
      </w:pPr>
      <w:r>
        <w:rPr>
          <w:rFonts w:hint="cs"/>
          <w:rtl/>
          <w:lang w:bidi="fa-IR"/>
        </w:rPr>
        <w:t>پاسخ دیگری به ادعای تناقض</w:t>
      </w:r>
      <w:r w:rsidR="00BB137D">
        <w:rPr>
          <w:rFonts w:hint="cs"/>
          <w:rtl/>
          <w:lang w:bidi="fa-IR"/>
        </w:rPr>
        <w:t>:</w:t>
      </w:r>
      <w:r>
        <w:rPr>
          <w:rFonts w:hint="cs"/>
          <w:rtl/>
          <w:lang w:bidi="fa-IR"/>
        </w:rPr>
        <w:t xml:space="preserve"> (دیدگان او را نمی‌بینند) منظور دیدگان، کفار است، نه مؤمنان تا میان این دو آیه جمع کنیم</w:t>
      </w:r>
      <w:r w:rsidR="00BB137D">
        <w:rPr>
          <w:rFonts w:hint="cs"/>
          <w:rtl/>
          <w:lang w:bidi="fa-IR"/>
        </w:rPr>
        <w:t>:</w:t>
      </w:r>
    </w:p>
    <w:p w:rsidR="002853B3" w:rsidRPr="000B7328" w:rsidRDefault="000971B3" w:rsidP="000B7328">
      <w:pPr>
        <w:ind w:firstLine="284"/>
        <w:rPr>
          <w:rFonts w:ascii="KFGQPC Uthmanic Script HAFS" w:hAnsi="KFGQPC Uthmanic Script HAFS" w:cs="KFGQPC Uthmanic Script HAFS"/>
          <w:color w:val="000000"/>
          <w:rtl/>
        </w:rPr>
      </w:pPr>
      <w:r>
        <w:rPr>
          <w:rFonts w:ascii="Traditional Arabic" w:hAnsi="Traditional Arabic" w:cs="Traditional Arabic"/>
          <w:color w:val="000000"/>
          <w:rtl/>
        </w:rPr>
        <w:t>﴿</w:t>
      </w:r>
      <w:r w:rsidR="000B7328">
        <w:rPr>
          <w:rFonts w:ascii="KFGQPC Uthmanic Script HAFS" w:hAnsi="KFGQPC Uthmanic Script HAFS" w:cs="KFGQPC Uthmanic Script HAFS"/>
          <w:color w:val="000000"/>
          <w:rtl/>
        </w:rPr>
        <w:t>وُجُوهٞ يَوۡمَئِذٖ نَّاضِرَةٌ ٢٢ إِلَىٰ رَبِّهَا نَاظِرَةٞ ٢٣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القیامة: 22-23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542C3" w:rsidRDefault="007D4128" w:rsidP="00C91DCA">
      <w:pPr>
        <w:ind w:firstLine="284"/>
        <w:rPr>
          <w:rtl/>
          <w:lang w:bidi="fa-IR"/>
        </w:rPr>
      </w:pPr>
      <w:r>
        <w:rPr>
          <w:rFonts w:hint="cs"/>
          <w:rtl/>
          <w:lang w:bidi="fa-IR"/>
        </w:rPr>
        <w:t>«</w:t>
      </w:r>
      <w:r w:rsidR="0027538C" w:rsidRPr="0027538C">
        <w:rPr>
          <w:rtl/>
          <w:lang w:bidi="fa-IR"/>
        </w:rPr>
        <w:t>در آ</w:t>
      </w:r>
      <w:r w:rsidR="0027538C">
        <w:rPr>
          <w:rtl/>
          <w:lang w:bidi="fa-IR"/>
        </w:rPr>
        <w:t>ن روز چهره‌هائي شاداب و شادانند</w:t>
      </w:r>
      <w:r w:rsidR="0027538C" w:rsidRPr="0027538C">
        <w:rPr>
          <w:rtl/>
          <w:lang w:bidi="fa-IR"/>
        </w:rPr>
        <w:t>. ‏‏</w:t>
      </w:r>
      <w:r w:rsidR="0027538C">
        <w:rPr>
          <w:rtl/>
          <w:lang w:bidi="fa-IR"/>
        </w:rPr>
        <w:t xml:space="preserve"> به پروردگار خود مي‌نگرند</w:t>
      </w:r>
      <w:r w:rsidR="0027538C">
        <w:rPr>
          <w:rFonts w:hint="cs"/>
          <w:rtl/>
          <w:lang w:bidi="fa-IR"/>
        </w:rPr>
        <w:t>.»</w:t>
      </w:r>
    </w:p>
    <w:p w:rsidR="000971B3" w:rsidRDefault="002853B3" w:rsidP="00C91DCA">
      <w:pPr>
        <w:ind w:firstLine="284"/>
        <w:rPr>
          <w:rtl/>
          <w:lang w:bidi="fa-IR"/>
        </w:rPr>
      </w:pPr>
      <w:r>
        <w:rPr>
          <w:rFonts w:hint="cs"/>
          <w:rtl/>
          <w:lang w:bidi="fa-IR"/>
        </w:rPr>
        <w:t>و آیه</w:t>
      </w:r>
    </w:p>
    <w:p w:rsidR="002853B3" w:rsidRPr="000B7328" w:rsidRDefault="000971B3" w:rsidP="000B7328">
      <w:pPr>
        <w:ind w:firstLine="284"/>
        <w:rPr>
          <w:rFonts w:ascii="KFGQPC Uthmanic Script HAFS" w:hAnsi="KFGQPC Uthmanic Script HAFS" w:cs="KFGQPC Uthmanic Script HAFS"/>
          <w:color w:val="000000"/>
          <w:rtl/>
        </w:rPr>
      </w:pPr>
      <w:r>
        <w:rPr>
          <w:rFonts w:ascii="Traditional Arabic" w:hAnsi="Traditional Arabic" w:cs="Traditional Arabic"/>
          <w:color w:val="000000"/>
          <w:rtl/>
        </w:rPr>
        <w:t>﴿</w:t>
      </w:r>
      <w:r w:rsidR="000B7328">
        <w:rPr>
          <w:rFonts w:ascii="KFGQPC Uthmanic Script HAFS" w:hAnsi="KFGQPC Uthmanic Script HAFS" w:cs="KFGQPC Uthmanic Script HAFS"/>
          <w:color w:val="000000"/>
          <w:rtl/>
        </w:rPr>
        <w:t>كَلَّآ إِنَّهُمۡ عَن رَّبِّهِمۡ يَوۡمَئِذٖ لَّمَحۡجُوبُونَ ١٥</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المطففین: 15</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27538C" w:rsidRPr="0027538C">
        <w:rPr>
          <w:rtl/>
          <w:lang w:bidi="fa-IR"/>
        </w:rPr>
        <w:t xml:space="preserve">هرگزاهرگز! قطعاً ايشان در آن روز </w:t>
      </w:r>
      <w:r w:rsidR="004D790E">
        <w:rPr>
          <w:rtl/>
          <w:lang w:bidi="fa-IR"/>
        </w:rPr>
        <w:t>(</w:t>
      </w:r>
      <w:r w:rsidR="0027538C" w:rsidRPr="0027538C">
        <w:rPr>
          <w:rtl/>
          <w:lang w:bidi="fa-IR"/>
        </w:rPr>
        <w:t>به سبب كارهائي كه كرده‌اند</w:t>
      </w:r>
      <w:r w:rsidR="004D790E">
        <w:rPr>
          <w:rtl/>
          <w:lang w:bidi="fa-IR"/>
        </w:rPr>
        <w:t>)</w:t>
      </w:r>
      <w:r w:rsidR="0027538C" w:rsidRPr="0027538C">
        <w:rPr>
          <w:rtl/>
          <w:lang w:bidi="fa-IR"/>
        </w:rPr>
        <w:t xml:space="preserve"> از </w:t>
      </w:r>
      <w:r w:rsidR="004D790E">
        <w:rPr>
          <w:rtl/>
          <w:lang w:bidi="fa-IR"/>
        </w:rPr>
        <w:t>(</w:t>
      </w:r>
      <w:r w:rsidR="0027538C" w:rsidRPr="0027538C">
        <w:rPr>
          <w:rtl/>
          <w:lang w:bidi="fa-IR"/>
        </w:rPr>
        <w:t>رحمت</w:t>
      </w:r>
      <w:r w:rsidR="004D790E">
        <w:rPr>
          <w:rtl/>
          <w:lang w:bidi="fa-IR"/>
        </w:rPr>
        <w:t>)</w:t>
      </w:r>
      <w:r w:rsidR="0027538C" w:rsidRPr="0027538C">
        <w:rPr>
          <w:rtl/>
          <w:lang w:bidi="fa-IR"/>
        </w:rPr>
        <w:t xml:space="preserve"> پروردگارشان محروم و </w:t>
      </w:r>
      <w:r w:rsidR="004D790E">
        <w:rPr>
          <w:rtl/>
          <w:lang w:bidi="fa-IR"/>
        </w:rPr>
        <w:t>(</w:t>
      </w:r>
      <w:r w:rsidR="0027538C" w:rsidRPr="0027538C">
        <w:rPr>
          <w:rtl/>
          <w:lang w:bidi="fa-IR"/>
        </w:rPr>
        <w:t>از بارگاه قرب و منزلت آفريدگارشان</w:t>
      </w:r>
      <w:r w:rsidR="004D790E">
        <w:rPr>
          <w:rtl/>
          <w:lang w:bidi="fa-IR"/>
        </w:rPr>
        <w:t>)</w:t>
      </w:r>
      <w:r w:rsidR="0027538C" w:rsidRPr="0027538C">
        <w:rPr>
          <w:rtl/>
          <w:lang w:bidi="fa-IR"/>
        </w:rPr>
        <w:t xml:space="preserve"> </w:t>
      </w:r>
      <w:r w:rsidR="0027538C">
        <w:rPr>
          <w:rtl/>
          <w:lang w:bidi="fa-IR"/>
        </w:rPr>
        <w:t>مطرودند</w:t>
      </w:r>
      <w:r w:rsidR="0027538C">
        <w:rPr>
          <w:rFonts w:hint="cs"/>
          <w:rtl/>
          <w:lang w:bidi="fa-IR"/>
        </w:rPr>
        <w:t>.»</w:t>
      </w:r>
    </w:p>
    <w:p w:rsidR="003C155D" w:rsidRPr="00673CED" w:rsidRDefault="002853B3" w:rsidP="00C91DCA">
      <w:pPr>
        <w:ind w:firstLine="284"/>
        <w:rPr>
          <w:rtl/>
        </w:rPr>
      </w:pPr>
      <w:r w:rsidRPr="00673CED">
        <w:rPr>
          <w:rFonts w:hint="cs"/>
          <w:rtl/>
        </w:rPr>
        <w:t>و این درست است، زیرا حجاب همانگونه که مختص کفار و برای مسلمانان نیست. رؤیت هم برای مسلمانان به دور از کفار می‌باشد</w:t>
      </w:r>
      <w:r w:rsidR="003C155D" w:rsidRPr="00673CED">
        <w:rPr>
          <w:rFonts w:hint="cs"/>
          <w:rtl/>
        </w:rPr>
        <w:t>.</w:t>
      </w:r>
      <w:r w:rsidRPr="00A11AA5">
        <w:rPr>
          <w:rStyle w:val="FootnoteReference"/>
          <w:rFonts w:cs="B Lotus"/>
          <w:sz w:val="28"/>
          <w:szCs w:val="28"/>
          <w:rtl/>
          <w:lang w:bidi="fa-IR"/>
        </w:rPr>
        <w:footnoteReference w:id="805"/>
      </w:r>
      <w:r w:rsidRPr="00673CED">
        <w:rPr>
          <w:rFonts w:hint="cs"/>
          <w:rtl/>
        </w:rPr>
        <w:t xml:space="preserve"> </w:t>
      </w:r>
    </w:p>
    <w:p w:rsidR="000971B3" w:rsidRDefault="002853B3" w:rsidP="00C91DCA">
      <w:pPr>
        <w:ind w:firstLine="284"/>
        <w:rPr>
          <w:rtl/>
          <w:lang w:bidi="fa-IR"/>
        </w:rPr>
      </w:pPr>
      <w:r>
        <w:rPr>
          <w:rFonts w:hint="cs"/>
          <w:rtl/>
          <w:lang w:bidi="fa-IR"/>
        </w:rPr>
        <w:t xml:space="preserve">آنچه از </w:t>
      </w:r>
      <w:r w:rsidR="008F68A2">
        <w:rPr>
          <w:rFonts w:hint="cs"/>
          <w:rtl/>
          <w:lang w:bidi="fa-IR"/>
        </w:rPr>
        <w:t>خبر</w:t>
      </w:r>
      <w:r>
        <w:rPr>
          <w:rFonts w:hint="cs"/>
          <w:rtl/>
          <w:lang w:bidi="fa-IR"/>
        </w:rPr>
        <w:t xml:space="preserve"> عائشه، به آن استدلال کرده‌اند، از گفته ابن زبیر ب</w:t>
      </w:r>
      <w:r w:rsidR="003C155D">
        <w:rPr>
          <w:rFonts w:hint="cs"/>
          <w:rtl/>
          <w:lang w:bidi="fa-IR"/>
        </w:rPr>
        <w:t>ه ایشان، که پسر خواهرش بود، گفت</w:t>
      </w:r>
      <w:r w:rsidR="00BB137D">
        <w:rPr>
          <w:rFonts w:hint="cs"/>
          <w:rtl/>
          <w:lang w:bidi="fa-IR"/>
        </w:rPr>
        <w:t>:</w:t>
      </w:r>
      <w:r>
        <w:rPr>
          <w:rFonts w:hint="cs"/>
          <w:rtl/>
          <w:lang w:bidi="fa-IR"/>
        </w:rPr>
        <w:t xml:space="preserve"> ای مادر</w:t>
      </w:r>
      <w:r w:rsidR="00BB137D">
        <w:rPr>
          <w:rFonts w:hint="cs"/>
          <w:rtl/>
          <w:lang w:bidi="fa-IR"/>
        </w:rPr>
        <w:t>:</w:t>
      </w:r>
      <w:r>
        <w:rPr>
          <w:rFonts w:hint="cs"/>
          <w:rtl/>
          <w:lang w:bidi="fa-IR"/>
        </w:rPr>
        <w:t xml:space="preserve"> آیا محمد خدای خود را دیده است،؟ گفت</w:t>
      </w:r>
      <w:r w:rsidR="00BB137D">
        <w:rPr>
          <w:rFonts w:hint="cs"/>
          <w:rtl/>
          <w:lang w:bidi="fa-IR"/>
        </w:rPr>
        <w:t>:</w:t>
      </w:r>
      <w:r>
        <w:rPr>
          <w:rFonts w:hint="cs"/>
          <w:rtl/>
          <w:lang w:bidi="fa-IR"/>
        </w:rPr>
        <w:t xml:space="preserve"> ای خواهرزاده موهای بدنم راست شد. 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۞وَمَا كَانَ لِبَشَرٍ أَن يُكَلِّمَهُ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إِلَّا وَحۡيًا أَوۡ مِن وَرَآيِٕ حِجَابٍ أَوۡ يُرۡسِلَ رَسُولٗا فَيُوحِيَ بِإِذۡنِهِ</w:t>
      </w:r>
      <w:r w:rsidR="00AC3139">
        <w:rPr>
          <w:rFonts w:ascii="KFGQPC Uthmanic Script HAFS" w:hAnsi="KFGQPC Uthmanic Script HAFS" w:cs="KFGQPC Uthmanic Script HAFS" w:hint="cs"/>
          <w:rtl/>
        </w:rPr>
        <w:t>ۦ</w:t>
      </w:r>
      <w:r w:rsidR="00AC3139">
        <w:rPr>
          <w:rFonts w:ascii="KFGQPC Uthmanic Script HAFS" w:hAnsi="KFGQPC Uthmanic Script HAFS" w:cs="KFGQPC Uthmanic Script HAFS"/>
          <w:rtl/>
        </w:rPr>
        <w:t xml:space="preserve"> مَا يَشَآءُۚ إِنَّهُ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عَلِيٌّ حَكِيمٞ ٥١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الشوری: 51</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27538C" w:rsidRPr="0027538C">
        <w:rPr>
          <w:rtl/>
          <w:lang w:bidi="fa-IR"/>
        </w:rPr>
        <w:t>هيچ انساني را نسزد كه خدا با او سخن بگويد</w:t>
      </w:r>
      <w:r w:rsidR="004D790E">
        <w:rPr>
          <w:rtl/>
          <w:lang w:bidi="fa-IR"/>
        </w:rPr>
        <w:t>،</w:t>
      </w:r>
      <w:r w:rsidR="0027538C" w:rsidRPr="0027538C">
        <w:rPr>
          <w:rtl/>
          <w:lang w:bidi="fa-IR"/>
        </w:rPr>
        <w:t xml:space="preserve"> مگر از طريق وحي </w:t>
      </w:r>
      <w:r w:rsidR="004D790E">
        <w:rPr>
          <w:rtl/>
          <w:lang w:bidi="fa-IR"/>
        </w:rPr>
        <w:t>(</w:t>
      </w:r>
      <w:r w:rsidR="0027538C">
        <w:rPr>
          <w:rtl/>
          <w:lang w:bidi="fa-IR"/>
        </w:rPr>
        <w:t>به قلب، به گونه الهام در بيداري</w:t>
      </w:r>
      <w:r w:rsidR="0027538C" w:rsidRPr="0027538C">
        <w:rPr>
          <w:rtl/>
          <w:lang w:bidi="fa-IR"/>
        </w:rPr>
        <w:t xml:space="preserve"> و يا خواب در غيربيداري</w:t>
      </w:r>
      <w:r w:rsidR="004D790E">
        <w:rPr>
          <w:rtl/>
          <w:lang w:bidi="fa-IR"/>
        </w:rPr>
        <w:t>)</w:t>
      </w:r>
      <w:r w:rsidR="0027538C" w:rsidRPr="0027538C">
        <w:rPr>
          <w:rtl/>
          <w:lang w:bidi="fa-IR"/>
        </w:rPr>
        <w:t xml:space="preserve"> يا از پس پرده‌اي </w:t>
      </w:r>
      <w:r w:rsidR="004D790E">
        <w:rPr>
          <w:rtl/>
          <w:lang w:bidi="fa-IR"/>
        </w:rPr>
        <w:t>(</w:t>
      </w:r>
      <w:r w:rsidR="0027538C" w:rsidRPr="0027538C">
        <w:rPr>
          <w:rtl/>
          <w:lang w:bidi="fa-IR"/>
        </w:rPr>
        <w:t>از موانع طبيعي</w:t>
      </w:r>
      <w:r w:rsidR="004D790E">
        <w:rPr>
          <w:rtl/>
          <w:lang w:bidi="fa-IR"/>
        </w:rPr>
        <w:t>)</w:t>
      </w:r>
      <w:r w:rsidR="0027538C" w:rsidRPr="0027538C">
        <w:rPr>
          <w:rtl/>
          <w:lang w:bidi="fa-IR"/>
        </w:rPr>
        <w:t xml:space="preserve"> و يا اين كه خداوند قاصدي را </w:t>
      </w:r>
      <w:r w:rsidR="004D790E">
        <w:rPr>
          <w:rtl/>
          <w:lang w:bidi="fa-IR"/>
        </w:rPr>
        <w:t>(</w:t>
      </w:r>
      <w:r w:rsidR="0027538C" w:rsidRPr="0027538C">
        <w:rPr>
          <w:rtl/>
          <w:lang w:bidi="fa-IR"/>
        </w:rPr>
        <w:t>به نام جبرئيل</w:t>
      </w:r>
      <w:r w:rsidR="004D790E">
        <w:rPr>
          <w:rtl/>
          <w:lang w:bidi="fa-IR"/>
        </w:rPr>
        <w:t>)</w:t>
      </w:r>
      <w:r w:rsidR="0027538C" w:rsidRPr="0027538C">
        <w:rPr>
          <w:rtl/>
          <w:lang w:bidi="fa-IR"/>
        </w:rPr>
        <w:t xml:space="preserve"> بفرستد و او به فرمان آفريدگار آنچه را كه خدا مي‌خواهد </w:t>
      </w:r>
      <w:r w:rsidR="004D790E">
        <w:rPr>
          <w:rtl/>
          <w:lang w:bidi="fa-IR"/>
        </w:rPr>
        <w:t>(</w:t>
      </w:r>
      <w:r w:rsidR="0027538C" w:rsidRPr="0027538C">
        <w:rPr>
          <w:rtl/>
          <w:lang w:bidi="fa-IR"/>
        </w:rPr>
        <w:t>به پيغمبران</w:t>
      </w:r>
      <w:r w:rsidR="004D790E">
        <w:rPr>
          <w:rtl/>
          <w:lang w:bidi="fa-IR"/>
        </w:rPr>
        <w:t>)</w:t>
      </w:r>
      <w:r w:rsidR="0027538C" w:rsidRPr="0027538C">
        <w:rPr>
          <w:rtl/>
          <w:lang w:bidi="fa-IR"/>
        </w:rPr>
        <w:t xml:space="preserve"> وحي كند</w:t>
      </w:r>
      <w:r w:rsidR="004D790E">
        <w:rPr>
          <w:rtl/>
          <w:lang w:bidi="fa-IR"/>
        </w:rPr>
        <w:t>.</w:t>
      </w:r>
      <w:r w:rsidR="0027538C" w:rsidRPr="0027538C">
        <w:rPr>
          <w:rtl/>
          <w:lang w:bidi="fa-IR"/>
        </w:rPr>
        <w:t xml:space="preserve"> </w:t>
      </w:r>
      <w:r w:rsidR="0027538C">
        <w:rPr>
          <w:rtl/>
          <w:lang w:bidi="fa-IR"/>
        </w:rPr>
        <w:t>وي والا و كار بجا است</w:t>
      </w:r>
      <w:r w:rsidR="0027538C">
        <w:rPr>
          <w:rFonts w:hint="cs"/>
          <w:rtl/>
          <w:lang w:bidi="fa-IR"/>
        </w:rPr>
        <w:t>.»</w:t>
      </w:r>
    </w:p>
    <w:p w:rsidR="002853B3" w:rsidRDefault="002853B3" w:rsidP="00C91DCA">
      <w:pPr>
        <w:ind w:firstLine="284"/>
        <w:rPr>
          <w:rtl/>
          <w:lang w:bidi="fa-IR"/>
        </w:rPr>
      </w:pPr>
      <w:r>
        <w:rPr>
          <w:rFonts w:hint="cs"/>
          <w:rtl/>
          <w:lang w:bidi="fa-IR"/>
        </w:rPr>
        <w:t>در روایت دیگر آمده</w:t>
      </w:r>
      <w:r w:rsidR="00BB137D">
        <w:rPr>
          <w:rFonts w:hint="cs"/>
          <w:rtl/>
          <w:lang w:bidi="fa-IR"/>
        </w:rPr>
        <w:t>:</w:t>
      </w:r>
      <w:r>
        <w:rPr>
          <w:rFonts w:hint="cs"/>
          <w:rtl/>
          <w:lang w:bidi="fa-IR"/>
        </w:rPr>
        <w:t xml:space="preserve"> هر کس تصور کند، که محمد</w:t>
      </w:r>
      <w:r>
        <w:rPr>
          <w:rFonts w:hint="cs"/>
          <w:lang w:bidi="fa-IR"/>
        </w:rPr>
        <w:sym w:font="AGA Arabesque" w:char="F072"/>
      </w:r>
      <w:r>
        <w:rPr>
          <w:rFonts w:hint="cs"/>
          <w:rtl/>
          <w:lang w:bidi="fa-IR"/>
        </w:rPr>
        <w:t xml:space="preserve"> خدایش را دیده است، خداوند را تعظیم نموده است، خداوند می‌فرماید</w:t>
      </w:r>
      <w:r w:rsidR="00BB137D">
        <w:rPr>
          <w:rFonts w:hint="cs"/>
          <w:rtl/>
          <w:lang w:bidi="fa-IR"/>
        </w:rPr>
        <w:t>:</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لَّا</w:t>
      </w:r>
      <w:r w:rsidR="00AC3139">
        <w:rPr>
          <w:rFonts w:ascii="KFGQPC Uthmanic Script HAFS" w:hAnsi="KFGQPC Uthmanic Script HAFS" w:cs="KFGQPC Uthmanic Script HAFS"/>
          <w:rtl/>
        </w:rPr>
        <w:t xml:space="preserve"> تُدۡرِكُهُ </w:t>
      </w:r>
      <w:r w:rsidR="00AC3139">
        <w:rPr>
          <w:rFonts w:ascii="KFGQPC Uthmanic Script HAFS" w:hAnsi="KFGQPC Uthmanic Script HAFS" w:cs="KFGQPC Uthmanic Script HAFS" w:hint="cs"/>
          <w:rtl/>
        </w:rPr>
        <w:t>ٱلۡأَبۡصَٰرُ</w:t>
      </w:r>
      <w:r w:rsidR="00AC3139">
        <w:rPr>
          <w:rFonts w:ascii="KFGQPC Uthmanic Script HAFS" w:hAnsi="KFGQPC Uthmanic Script HAFS" w:cs="KFGQPC Uthmanic Script HAFS"/>
          <w:rtl/>
        </w:rPr>
        <w:t xml:space="preserve"> وَهُوَ يُدۡرِكُ </w:t>
      </w:r>
      <w:r w:rsidR="00AC3139">
        <w:rPr>
          <w:rFonts w:ascii="KFGQPC Uthmanic Script HAFS" w:hAnsi="KFGQPC Uthmanic Script HAFS" w:cs="KFGQPC Uthmanic Script HAFS" w:hint="cs"/>
          <w:rtl/>
        </w:rPr>
        <w:t>ٱلۡأَبۡصَٰرَۖ</w:t>
      </w:r>
      <w:r w:rsidR="00AC3139">
        <w:rPr>
          <w:rFonts w:ascii="KFGQPC Uthmanic Script HAFS" w:hAnsi="KFGQPC Uthmanic Script HAFS" w:cs="KFGQPC Uthmanic Script HAFS"/>
          <w:rtl/>
        </w:rPr>
        <w:t xml:space="preserve"> وَهُوَ </w:t>
      </w:r>
      <w:r w:rsidR="00AC3139">
        <w:rPr>
          <w:rFonts w:ascii="KFGQPC Uthmanic Script HAFS" w:hAnsi="KFGQPC Uthmanic Script HAFS" w:cs="KFGQPC Uthmanic Script HAFS" w:hint="cs"/>
          <w:rtl/>
        </w:rPr>
        <w:t>ٱللَّطِيفُ</w:t>
      </w:r>
      <w:r w:rsidR="00AC3139">
        <w:rPr>
          <w:rFonts w:ascii="KFGQPC Uthmanic Script HAFS" w:hAnsi="KFGQPC Uthmanic Script HAFS" w:cs="KFGQPC Uthmanic Script HAFS"/>
          <w:rtl/>
        </w:rPr>
        <w:t xml:space="preserve"> </w:t>
      </w:r>
      <w:r w:rsidR="00AC3139">
        <w:rPr>
          <w:rFonts w:ascii="KFGQPC Uthmanic Script HAFS" w:hAnsi="KFGQPC Uthmanic Script HAFS" w:cs="KFGQPC Uthmanic Script HAFS" w:hint="cs"/>
          <w:rtl/>
        </w:rPr>
        <w:t>ٱلۡخَبِيرُ</w:t>
      </w:r>
      <w:r w:rsidR="00AC3139">
        <w:rPr>
          <w:rFonts w:ascii="KFGQPC Uthmanic Script HAFS" w:hAnsi="KFGQPC Uthmanic Script HAFS" w:cs="KFGQPC Uthmanic Script HAFS"/>
          <w:rtl/>
        </w:rPr>
        <w:t xml:space="preserve"> ١٠٣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103</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4060BC" w:rsidRDefault="007D4128" w:rsidP="00C91DCA">
      <w:pPr>
        <w:ind w:firstLine="284"/>
        <w:rPr>
          <w:rtl/>
        </w:rPr>
      </w:pPr>
      <w:r>
        <w:rPr>
          <w:rFonts w:hint="cs"/>
          <w:rtl/>
        </w:rPr>
        <w:t>«</w:t>
      </w:r>
      <w:r w:rsidR="000B7328">
        <w:rPr>
          <w:rtl/>
        </w:rPr>
        <w:t>چشم‌ها</w:t>
      </w:r>
      <w:r w:rsidR="0027538C" w:rsidRPr="004060BC">
        <w:rPr>
          <w:rtl/>
        </w:rPr>
        <w:t xml:space="preserve"> </w:t>
      </w:r>
      <w:r w:rsidR="004D790E" w:rsidRPr="004060BC">
        <w:rPr>
          <w:rtl/>
        </w:rPr>
        <w:t>(</w:t>
      </w:r>
      <w:r w:rsidR="0027538C" w:rsidRPr="004060BC">
        <w:rPr>
          <w:rtl/>
        </w:rPr>
        <w:t>كُنْهِ ذات</w:t>
      </w:r>
      <w:r w:rsidR="004D790E" w:rsidRPr="004060BC">
        <w:rPr>
          <w:rtl/>
        </w:rPr>
        <w:t>)</w:t>
      </w:r>
      <w:r w:rsidR="0027538C" w:rsidRPr="004060BC">
        <w:rPr>
          <w:rtl/>
        </w:rPr>
        <w:t xml:space="preserve"> او را درنمي‌يابند</w:t>
      </w:r>
      <w:r w:rsidR="004D790E" w:rsidRPr="004060BC">
        <w:rPr>
          <w:rtl/>
        </w:rPr>
        <w:t>،</w:t>
      </w:r>
      <w:r w:rsidR="0027538C" w:rsidRPr="004060BC">
        <w:rPr>
          <w:rtl/>
        </w:rPr>
        <w:t xml:space="preserve"> و او </w:t>
      </w:r>
      <w:r w:rsidR="000B7328">
        <w:rPr>
          <w:rtl/>
        </w:rPr>
        <w:t>چشم‌ها</w:t>
      </w:r>
      <w:r w:rsidR="0027538C" w:rsidRPr="004060BC">
        <w:rPr>
          <w:rtl/>
        </w:rPr>
        <w:t xml:space="preserve"> را درمي‌يابد </w:t>
      </w:r>
      <w:r w:rsidR="004D790E" w:rsidRPr="004060BC">
        <w:rPr>
          <w:rtl/>
        </w:rPr>
        <w:t>(</w:t>
      </w:r>
      <w:r w:rsidR="0027538C" w:rsidRPr="004060BC">
        <w:rPr>
          <w:rtl/>
        </w:rPr>
        <w:t>و به همه دقائق و رموز</w:t>
      </w:r>
      <w:r w:rsidR="00C00920">
        <w:rPr>
          <w:rtl/>
        </w:rPr>
        <w:t xml:space="preserve"> آن‌ها </w:t>
      </w:r>
      <w:r w:rsidR="0027538C" w:rsidRPr="004060BC">
        <w:rPr>
          <w:rtl/>
        </w:rPr>
        <w:t>آشنا است</w:t>
      </w:r>
      <w:r w:rsidR="004D790E" w:rsidRPr="004060BC">
        <w:rPr>
          <w:rtl/>
        </w:rPr>
        <w:t>)</w:t>
      </w:r>
      <w:r w:rsidR="0027538C" w:rsidRPr="004060BC">
        <w:rPr>
          <w:rtl/>
        </w:rPr>
        <w:t xml:space="preserve"> و او دقيق </w:t>
      </w:r>
      <w:r w:rsidR="004D790E" w:rsidRPr="004060BC">
        <w:rPr>
          <w:rtl/>
        </w:rPr>
        <w:t>(</w:t>
      </w:r>
      <w:r w:rsidR="0027538C" w:rsidRPr="004060BC">
        <w:rPr>
          <w:rtl/>
        </w:rPr>
        <w:t>است و با علم كامل و اراده شامل خود به همه ريزه‌كاري</w:t>
      </w:r>
      <w:r w:rsidR="00AC3139">
        <w:rPr>
          <w:rFonts w:hint="cs"/>
          <w:rtl/>
        </w:rPr>
        <w:t>‌</w:t>
      </w:r>
      <w:r w:rsidR="0027538C" w:rsidRPr="004060BC">
        <w:rPr>
          <w:rtl/>
        </w:rPr>
        <w:t>ها آشنا</w:t>
      </w:r>
      <w:r w:rsidR="004D790E" w:rsidRPr="004060BC">
        <w:rPr>
          <w:rtl/>
        </w:rPr>
        <w:t>،</w:t>
      </w:r>
      <w:r w:rsidR="0027538C" w:rsidRPr="004060BC">
        <w:rPr>
          <w:rtl/>
        </w:rPr>
        <w:t xml:space="preserve"> و از همه چيزها</w:t>
      </w:r>
      <w:r w:rsidR="004D790E" w:rsidRPr="004060BC">
        <w:rPr>
          <w:rtl/>
        </w:rPr>
        <w:t>)</w:t>
      </w:r>
      <w:r w:rsidR="0027538C" w:rsidRPr="004060BC">
        <w:rPr>
          <w:rtl/>
        </w:rPr>
        <w:t xml:space="preserve"> آگاه است</w:t>
      </w:r>
      <w:r w:rsidR="0027538C"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806"/>
      </w:r>
    </w:p>
    <w:p w:rsidR="003C155D" w:rsidRPr="00673CED" w:rsidRDefault="002853B3" w:rsidP="00C91DCA">
      <w:pPr>
        <w:ind w:firstLine="284"/>
        <w:rPr>
          <w:rtl/>
        </w:rPr>
      </w:pPr>
      <w:r w:rsidRPr="00673CED">
        <w:rPr>
          <w:rFonts w:hint="cs"/>
          <w:rtl/>
        </w:rPr>
        <w:t>گفته‌‌اند</w:t>
      </w:r>
      <w:r w:rsidR="00BB137D" w:rsidRPr="00673CED">
        <w:rPr>
          <w:rFonts w:hint="cs"/>
          <w:rtl/>
        </w:rPr>
        <w:t>:</w:t>
      </w:r>
      <w:r w:rsidRPr="00673CED">
        <w:rPr>
          <w:rFonts w:hint="cs"/>
          <w:rtl/>
        </w:rPr>
        <w:t xml:space="preserve"> استدلال به این آیه آن است</w:t>
      </w:r>
      <w:r w:rsidR="008F68A2" w:rsidRPr="00673CED">
        <w:rPr>
          <w:rFonts w:hint="cs"/>
          <w:rtl/>
        </w:rPr>
        <w:t>،</w:t>
      </w:r>
      <w:r w:rsidRPr="00673CED">
        <w:rPr>
          <w:rFonts w:hint="cs"/>
          <w:rtl/>
        </w:rPr>
        <w:t xml:space="preserve"> که </w:t>
      </w:r>
      <w:r w:rsidR="008F68A2" w:rsidRPr="00673CED">
        <w:rPr>
          <w:rFonts w:hint="cs"/>
          <w:rtl/>
        </w:rPr>
        <w:t xml:space="preserve">خداوند </w:t>
      </w:r>
      <w:r w:rsidRPr="00673CED">
        <w:rPr>
          <w:rFonts w:hint="cs"/>
          <w:rtl/>
        </w:rPr>
        <w:t xml:space="preserve">بزرگتر از آن است که با این </w:t>
      </w:r>
      <w:r w:rsidR="000B7328">
        <w:rPr>
          <w:rFonts w:hint="cs"/>
          <w:rtl/>
        </w:rPr>
        <w:t>چشم‌ها</w:t>
      </w:r>
      <w:r w:rsidRPr="00673CED">
        <w:rPr>
          <w:rFonts w:hint="cs"/>
          <w:rtl/>
        </w:rPr>
        <w:t xml:space="preserve"> دیده شود، و استدلال نموده‌اند</w:t>
      </w:r>
      <w:r w:rsidR="008F68A2" w:rsidRPr="00673CED">
        <w:rPr>
          <w:rFonts w:hint="cs"/>
          <w:rtl/>
        </w:rPr>
        <w:t>،</w:t>
      </w:r>
      <w:r w:rsidRPr="00673CED">
        <w:rPr>
          <w:rFonts w:hint="cs"/>
          <w:rtl/>
        </w:rPr>
        <w:t xml:space="preserve"> که چنین امری در حق خداوند، غیر ممکن بنظر می‌رسد، همانطور به تعارض میان دو حدیث معتقد می‌باشند</w:t>
      </w:r>
      <w:r w:rsidR="003C155D" w:rsidRPr="00673CED">
        <w:rPr>
          <w:rFonts w:hint="cs"/>
          <w:rtl/>
        </w:rPr>
        <w:t>.</w:t>
      </w:r>
      <w:r w:rsidRPr="00A11AA5">
        <w:rPr>
          <w:rStyle w:val="FootnoteReference"/>
          <w:rFonts w:cs="B Lotus"/>
          <w:sz w:val="28"/>
          <w:szCs w:val="28"/>
          <w:rtl/>
          <w:lang w:bidi="fa-IR"/>
        </w:rPr>
        <w:footnoteReference w:id="807"/>
      </w:r>
      <w:r w:rsidRPr="00673CED">
        <w:rPr>
          <w:rFonts w:hint="cs"/>
          <w:rtl/>
        </w:rPr>
        <w:t xml:space="preserve"> </w:t>
      </w:r>
    </w:p>
    <w:p w:rsidR="002853B3" w:rsidRDefault="002853B3" w:rsidP="00C91DCA">
      <w:pPr>
        <w:ind w:firstLine="284"/>
        <w:rPr>
          <w:rtl/>
          <w:lang w:bidi="fa-IR"/>
        </w:rPr>
      </w:pPr>
      <w:r>
        <w:rPr>
          <w:rFonts w:hint="cs"/>
          <w:rtl/>
          <w:lang w:bidi="fa-IR"/>
        </w:rPr>
        <w:t>قاضی باقلانی به چند صورت به آن پاسخ داده است</w:t>
      </w:r>
      <w:r w:rsidR="00BB137D">
        <w:rPr>
          <w:rFonts w:hint="cs"/>
          <w:rtl/>
          <w:lang w:bidi="fa-IR"/>
        </w:rPr>
        <w:t>:</w:t>
      </w:r>
      <w:r>
        <w:rPr>
          <w:rFonts w:hint="cs"/>
          <w:rtl/>
          <w:lang w:bidi="fa-IR"/>
        </w:rPr>
        <w:t xml:space="preserve"> </w:t>
      </w:r>
    </w:p>
    <w:p w:rsidR="003C155D" w:rsidRDefault="002853B3" w:rsidP="00C91DCA">
      <w:pPr>
        <w:ind w:firstLine="284"/>
        <w:rPr>
          <w:rtl/>
          <w:lang w:bidi="fa-IR"/>
        </w:rPr>
      </w:pPr>
      <w:r>
        <w:rPr>
          <w:rFonts w:hint="cs"/>
          <w:rtl/>
          <w:lang w:bidi="fa-IR"/>
        </w:rPr>
        <w:t>نخست</w:t>
      </w:r>
      <w:r w:rsidR="00BB137D">
        <w:rPr>
          <w:rFonts w:hint="cs"/>
          <w:rtl/>
          <w:lang w:bidi="fa-IR"/>
        </w:rPr>
        <w:t>:</w:t>
      </w:r>
      <w:r>
        <w:rPr>
          <w:rFonts w:hint="cs"/>
          <w:rtl/>
          <w:lang w:bidi="fa-IR"/>
        </w:rPr>
        <w:t xml:space="preserve"> ابن عباس و سایر اصحاب تأکید کرده‌اند که محمد</w:t>
      </w:r>
      <w:r>
        <w:rPr>
          <w:rFonts w:hint="cs"/>
          <w:lang w:bidi="fa-IR"/>
        </w:rPr>
        <w:sym w:font="AGA Arabesque" w:char="F072"/>
      </w:r>
      <w:r>
        <w:rPr>
          <w:rFonts w:hint="cs"/>
          <w:rtl/>
          <w:lang w:bidi="fa-IR"/>
        </w:rPr>
        <w:t xml:space="preserve"> با </w:t>
      </w:r>
      <w:r w:rsidR="000B7328">
        <w:rPr>
          <w:rFonts w:hint="cs"/>
          <w:rtl/>
          <w:lang w:bidi="fa-IR"/>
        </w:rPr>
        <w:t>چشم‌ها</w:t>
      </w:r>
      <w:r>
        <w:rPr>
          <w:rFonts w:hint="cs"/>
          <w:rtl/>
          <w:lang w:bidi="fa-IR"/>
        </w:rPr>
        <w:t>ی خود، در شب اسراء خداوند را دیده است، اگر غیر ممکن بود چرا میان اصحاب رسول خدا</w:t>
      </w:r>
      <w:r>
        <w:rPr>
          <w:rFonts w:hint="cs"/>
          <w:lang w:bidi="fa-IR"/>
        </w:rPr>
        <w:sym w:font="AGA Arabesque" w:char="F072"/>
      </w:r>
      <w:r w:rsidR="008F68A2">
        <w:rPr>
          <w:rFonts w:hint="cs"/>
          <w:rtl/>
          <w:lang w:bidi="fa-IR"/>
        </w:rPr>
        <w:t>، در این باره اختلافی پدید</w:t>
      </w:r>
      <w:r>
        <w:rPr>
          <w:rFonts w:hint="cs"/>
          <w:rtl/>
          <w:lang w:bidi="fa-IR"/>
        </w:rPr>
        <w:t xml:space="preserve"> نیامد، و می‌دانیم که در مورد زن و فرزند داشتن و شریک برای خداوند که امری غیر ممکن می‌باشد، اختلافی میان اصحاب پیش نیامد، که اگر</w:t>
      </w:r>
      <w:r w:rsidR="003C155D">
        <w:rPr>
          <w:rFonts w:hint="cs"/>
          <w:rtl/>
          <w:lang w:bidi="fa-IR"/>
        </w:rPr>
        <w:t xml:space="preserve"> در این مورد اختلافی پیش می‌آمد، </w:t>
      </w:r>
      <w:r>
        <w:rPr>
          <w:rFonts w:hint="cs"/>
          <w:rtl/>
          <w:lang w:bidi="fa-IR"/>
        </w:rPr>
        <w:t>زمان</w:t>
      </w:r>
      <w:r w:rsidR="00C00920">
        <w:rPr>
          <w:rFonts w:hint="cs"/>
          <w:rtl/>
          <w:lang w:bidi="fa-IR"/>
        </w:rPr>
        <w:t xml:space="preserve"> آن‌ها </w:t>
      </w:r>
      <w:r>
        <w:rPr>
          <w:rFonts w:hint="cs"/>
          <w:rtl/>
          <w:lang w:bidi="fa-IR"/>
        </w:rPr>
        <w:t xml:space="preserve">از بین می‌رفت و منقرض می‌شد، و چون اختلافی پیش نیامده است، دلالت می‌کند، که رؤیت خداوند، جایز و غیر ممکن نیست و آنچه که گفته‌اند، باطل می‌گردد. </w:t>
      </w:r>
    </w:p>
    <w:p w:rsidR="003C155D" w:rsidRPr="00AC3139" w:rsidRDefault="002853B3" w:rsidP="00AC3139">
      <w:pPr>
        <w:ind w:firstLine="284"/>
        <w:rPr>
          <w:rFonts w:ascii="KFGQPC Uthmanic Script HAFS" w:hAnsi="KFGQPC Uthmanic Script HAFS" w:cs="KFGQPC Uthmanic Script HAFS"/>
          <w:rtl/>
        </w:rPr>
      </w:pPr>
      <w:r w:rsidRPr="00673CED">
        <w:rPr>
          <w:rFonts w:hint="cs"/>
          <w:rtl/>
        </w:rPr>
        <w:t>دوّم</w:t>
      </w:r>
      <w:r w:rsidR="003C155D" w:rsidRPr="00673CED">
        <w:rPr>
          <w:rFonts w:hint="cs"/>
          <w:rtl/>
        </w:rPr>
        <w:t xml:space="preserve">: </w:t>
      </w:r>
      <w:r w:rsidRPr="00673CED">
        <w:rPr>
          <w:rFonts w:hint="cs"/>
          <w:rtl/>
        </w:rPr>
        <w:t xml:space="preserve">حضرت عائشه دیدن خداوند را در دنیا و با </w:t>
      </w:r>
      <w:r w:rsidR="000B7328">
        <w:rPr>
          <w:rFonts w:hint="cs"/>
          <w:rtl/>
        </w:rPr>
        <w:t>چشم‌ها</w:t>
      </w:r>
      <w:r w:rsidRPr="00673CED">
        <w:rPr>
          <w:rFonts w:hint="cs"/>
          <w:rtl/>
        </w:rPr>
        <w:t>ی معمولی، من</w:t>
      </w:r>
      <w:r w:rsidR="003C155D" w:rsidRPr="00673CED">
        <w:rPr>
          <w:rFonts w:hint="cs"/>
          <w:rtl/>
        </w:rPr>
        <w:t>کر شده است، البته نه بصورت مطلق.</w:t>
      </w:r>
      <w:r w:rsidRPr="00673CED">
        <w:rPr>
          <w:rFonts w:hint="cs"/>
          <w:rtl/>
        </w:rPr>
        <w:t xml:space="preserve"> از پدرش و خودش و همه اصحاب، روایت شده و از این آیه</w:t>
      </w:r>
      <w:r w:rsidR="000971B3">
        <w:rPr>
          <w:rFonts w:hint="cs"/>
          <w:rtl/>
        </w:rPr>
        <w:t xml:space="preserve"> </w:t>
      </w:r>
      <w:r w:rsidR="000971B3">
        <w:rPr>
          <w:rFonts w:ascii="Traditional Arabic" w:hAnsi="Traditional Arabic" w:cs="Traditional Arabic"/>
          <w:rtl/>
        </w:rPr>
        <w:t>﴿</w:t>
      </w:r>
      <w:r w:rsidR="00AC3139">
        <w:rPr>
          <w:rFonts w:ascii="KFGQPC Uthmanic Script HAFS" w:hAnsi="KFGQPC Uthmanic Script HAFS" w:cs="KFGQPC Uthmanic Script HAFS"/>
          <w:rtl/>
        </w:rPr>
        <w:t xml:space="preserve">۞لِّلَّذِينَ أَحۡسَنُواْ </w:t>
      </w:r>
      <w:r w:rsidR="00AC3139">
        <w:rPr>
          <w:rFonts w:ascii="KFGQPC Uthmanic Script HAFS" w:hAnsi="KFGQPC Uthmanic Script HAFS" w:cs="KFGQPC Uthmanic Script HAFS" w:hint="cs"/>
          <w:rtl/>
        </w:rPr>
        <w:t>ٱلۡحُسۡنَىٰ</w:t>
      </w:r>
      <w:r w:rsidR="00AC3139">
        <w:rPr>
          <w:rFonts w:ascii="KFGQPC Uthmanic Script HAFS" w:hAnsi="KFGQPC Uthmanic Script HAFS" w:cs="KFGQPC Uthmanic Script HAFS"/>
          <w:rtl/>
        </w:rPr>
        <w:t xml:space="preserve"> وَزِيَادَةٞۖ</w:t>
      </w:r>
      <w:r w:rsidR="000971B3">
        <w:rPr>
          <w:rFonts w:ascii="Traditional Arabic" w:hAnsi="Traditional Arabic" w:cs="Traditional Arabic"/>
          <w:rtl/>
        </w:rPr>
        <w:t>﴾</w:t>
      </w:r>
      <w:r w:rsidR="003C155D">
        <w:rPr>
          <w:rtl/>
        </w:rPr>
        <w:t xml:space="preserve"> </w:t>
      </w:r>
      <w:r w:rsidRPr="00673CED">
        <w:rPr>
          <w:rFonts w:hint="cs"/>
          <w:rtl/>
        </w:rPr>
        <w:t>(برای</w:t>
      </w:r>
      <w:r w:rsidR="005B0347">
        <w:rPr>
          <w:rFonts w:hint="cs"/>
          <w:rtl/>
        </w:rPr>
        <w:t xml:space="preserve"> آن‌هایی </w:t>
      </w:r>
      <w:r w:rsidRPr="00673CED">
        <w:rPr>
          <w:rFonts w:hint="cs"/>
          <w:rtl/>
        </w:rPr>
        <w:t>که نیکی کردند نیکی است</w:t>
      </w:r>
      <w:r w:rsidRPr="00A11AA5">
        <w:rPr>
          <w:rStyle w:val="FootnoteReference"/>
          <w:rFonts w:cs="B Lotus"/>
          <w:sz w:val="28"/>
          <w:szCs w:val="28"/>
          <w:rtl/>
          <w:lang w:bidi="fa-IR"/>
        </w:rPr>
        <w:footnoteReference w:id="808"/>
      </w:r>
      <w:r w:rsidRPr="00673CED">
        <w:rPr>
          <w:rFonts w:hint="cs"/>
          <w:rtl/>
        </w:rPr>
        <w:t>) به زیاد نگاه کردن به خداوند در بهشت تفسیر کرده‌اند</w:t>
      </w:r>
      <w:r w:rsidR="003C155D" w:rsidRPr="00673CED">
        <w:rPr>
          <w:rFonts w:hint="cs"/>
          <w:rtl/>
        </w:rPr>
        <w:t>.</w:t>
      </w:r>
      <w:r w:rsidRPr="00A11AA5">
        <w:rPr>
          <w:rStyle w:val="FootnoteReference"/>
          <w:rFonts w:cs="B Lotus"/>
          <w:sz w:val="28"/>
          <w:szCs w:val="28"/>
          <w:rtl/>
          <w:lang w:bidi="fa-IR"/>
        </w:rPr>
        <w:footnoteReference w:id="809"/>
      </w:r>
      <w:r w:rsidRPr="00673CED">
        <w:rPr>
          <w:rFonts w:hint="cs"/>
          <w:rtl/>
        </w:rPr>
        <w:t xml:space="preserve"> این تفسیر هم به صورت مرفوع از پیامبر خدا</w:t>
      </w:r>
      <w:r w:rsidRPr="00673CED">
        <w:rPr>
          <w:rFonts w:hint="cs"/>
        </w:rPr>
        <w:sym w:font="AGA Arabesque" w:char="F072"/>
      </w:r>
      <w:r w:rsidRPr="00673CED">
        <w:rPr>
          <w:rFonts w:hint="cs"/>
          <w:rtl/>
        </w:rPr>
        <w:t xml:space="preserve"> روایت شده است، همانطور که در مبحث ادله قرآنی بر رؤیت خداوند، آورده شده است</w:t>
      </w:r>
      <w:r w:rsidR="003C155D" w:rsidRPr="00673CED">
        <w:rPr>
          <w:rFonts w:hint="cs"/>
          <w:rtl/>
        </w:rPr>
        <w:t>.</w:t>
      </w:r>
      <w:r w:rsidRPr="00A11AA5">
        <w:rPr>
          <w:rStyle w:val="FootnoteReference"/>
          <w:rFonts w:cs="B Lotus"/>
          <w:sz w:val="28"/>
          <w:szCs w:val="28"/>
          <w:rtl/>
          <w:lang w:bidi="fa-IR"/>
        </w:rPr>
        <w:footnoteReference w:id="810"/>
      </w:r>
      <w:r>
        <w:rPr>
          <w:rFonts w:hint="cs"/>
          <w:rtl/>
          <w:lang w:bidi="fa-IR"/>
        </w:rPr>
        <w:t xml:space="preserve"> </w:t>
      </w:r>
    </w:p>
    <w:p w:rsidR="003C155D" w:rsidRPr="00673CED" w:rsidRDefault="002853B3" w:rsidP="00C91DCA">
      <w:pPr>
        <w:ind w:firstLine="284"/>
        <w:rPr>
          <w:rtl/>
        </w:rPr>
      </w:pPr>
      <w:r>
        <w:rPr>
          <w:rFonts w:hint="cs"/>
          <w:rtl/>
          <w:lang w:bidi="fa-IR"/>
        </w:rPr>
        <w:t>مذهب و عقیده اهل سنت، درست می‌باشد، و شبه مخالفین باطل گشته، و مکر</w:t>
      </w:r>
      <w:r w:rsidR="00C00920">
        <w:rPr>
          <w:rFonts w:hint="cs"/>
          <w:rtl/>
          <w:lang w:bidi="fa-IR"/>
        </w:rPr>
        <w:t xml:space="preserve"> آن‌ها </w:t>
      </w:r>
      <w:r>
        <w:rPr>
          <w:rFonts w:hint="cs"/>
          <w:rtl/>
          <w:lang w:bidi="fa-IR"/>
        </w:rPr>
        <w:t>از بین رفته است. سپاس و منت خدا</w:t>
      </w:r>
      <w:r w:rsidR="008F68A2">
        <w:rPr>
          <w:rFonts w:hint="cs"/>
          <w:rtl/>
          <w:lang w:bidi="fa-IR"/>
        </w:rPr>
        <w:t>یی</w:t>
      </w:r>
      <w:r>
        <w:rPr>
          <w:rFonts w:hint="cs"/>
          <w:rtl/>
          <w:lang w:bidi="fa-IR"/>
        </w:rPr>
        <w:t xml:space="preserve"> را که حجتِ تمام است</w:t>
      </w:r>
      <w:r w:rsidR="003C155D">
        <w:rPr>
          <w:rFonts w:hint="cs"/>
          <w:rtl/>
          <w:lang w:bidi="fa-IR"/>
        </w:rPr>
        <w:t>.</w:t>
      </w:r>
      <w:r w:rsidRPr="00A11AA5">
        <w:rPr>
          <w:rStyle w:val="FootnoteReference"/>
          <w:rFonts w:cs="B Lotus"/>
          <w:sz w:val="28"/>
          <w:szCs w:val="28"/>
          <w:rtl/>
          <w:lang w:bidi="fa-IR"/>
        </w:rPr>
        <w:footnoteReference w:id="811"/>
      </w:r>
      <w:r w:rsidRPr="00673CED">
        <w:rPr>
          <w:rFonts w:hint="cs"/>
          <w:rtl/>
        </w:rPr>
        <w:t xml:space="preserve"> </w:t>
      </w:r>
    </w:p>
    <w:p w:rsidR="002853B3" w:rsidRDefault="002853B3" w:rsidP="00C91DCA">
      <w:pPr>
        <w:ind w:firstLine="284"/>
        <w:rPr>
          <w:rtl/>
          <w:lang w:bidi="fa-IR"/>
        </w:rPr>
      </w:pPr>
      <w:r>
        <w:rPr>
          <w:rFonts w:hint="cs"/>
          <w:rtl/>
          <w:lang w:bidi="fa-IR"/>
        </w:rPr>
        <w:t xml:space="preserve">امیدواریم </w:t>
      </w:r>
      <w:r w:rsidR="003C155D">
        <w:rPr>
          <w:rFonts w:hint="cs"/>
          <w:rtl/>
          <w:lang w:bidi="fa-IR"/>
        </w:rPr>
        <w:t xml:space="preserve">که دیدن روی مبارک خود را نصیب ما </w:t>
      </w:r>
      <w:r>
        <w:rPr>
          <w:rFonts w:hint="cs"/>
          <w:rtl/>
          <w:lang w:bidi="fa-IR"/>
        </w:rPr>
        <w:t>‌گرداند.</w:t>
      </w:r>
    </w:p>
    <w:p w:rsidR="002853B3" w:rsidRDefault="002853B3" w:rsidP="00846BEA">
      <w:pPr>
        <w:pStyle w:val="a0"/>
        <w:rPr>
          <w:rtl/>
        </w:rPr>
      </w:pPr>
      <w:bookmarkStart w:id="436" w:name="_Toc224453413"/>
      <w:bookmarkStart w:id="437" w:name="_Toc225697199"/>
      <w:bookmarkStart w:id="438" w:name="_Toc225697407"/>
      <w:bookmarkStart w:id="439" w:name="_Toc340270911"/>
      <w:r>
        <w:rPr>
          <w:rFonts w:hint="cs"/>
          <w:rtl/>
        </w:rPr>
        <w:t>مبحث سوم</w:t>
      </w:r>
      <w:bookmarkEnd w:id="436"/>
      <w:r w:rsidR="005B2965">
        <w:rPr>
          <w:rFonts w:hint="cs"/>
          <w:rtl/>
        </w:rPr>
        <w:t>:</w:t>
      </w:r>
      <w:bookmarkStart w:id="440" w:name="_Toc224453414"/>
      <w:bookmarkStart w:id="441" w:name="_Toc225697200"/>
      <w:bookmarkStart w:id="442" w:name="_Toc225697408"/>
      <w:bookmarkEnd w:id="437"/>
      <w:bookmarkEnd w:id="438"/>
      <w:r w:rsidR="00846BEA">
        <w:rPr>
          <w:rFonts w:hint="cs"/>
          <w:rtl/>
        </w:rPr>
        <w:t xml:space="preserve"> </w:t>
      </w:r>
      <w:r>
        <w:rPr>
          <w:rFonts w:hint="cs"/>
          <w:rtl/>
        </w:rPr>
        <w:t>دیدگاه بدعتگذاران</w:t>
      </w:r>
      <w:r w:rsidR="00F87E4D">
        <w:rPr>
          <w:rFonts w:hint="cs"/>
          <w:rtl/>
        </w:rPr>
        <w:t xml:space="preserve"> قدیم و جدید درباره احادیث قَدَر و پاسخ</w:t>
      </w:r>
      <w:r>
        <w:rPr>
          <w:rFonts w:hint="cs"/>
          <w:rtl/>
        </w:rPr>
        <w:t xml:space="preserve"> آن</w:t>
      </w:r>
      <w:r w:rsidR="00846BEA">
        <w:rPr>
          <w:rFonts w:hint="eastAsia"/>
          <w:rtl/>
        </w:rPr>
        <w:t>‌</w:t>
      </w:r>
      <w:r>
        <w:rPr>
          <w:rFonts w:hint="cs"/>
          <w:rtl/>
        </w:rPr>
        <w:t>ها</w:t>
      </w:r>
      <w:bookmarkEnd w:id="439"/>
      <w:bookmarkEnd w:id="440"/>
      <w:bookmarkEnd w:id="441"/>
      <w:bookmarkEnd w:id="442"/>
    </w:p>
    <w:p w:rsidR="00B404FF" w:rsidRDefault="002853B3" w:rsidP="00C91DCA">
      <w:pPr>
        <w:ind w:firstLine="284"/>
        <w:rPr>
          <w:rtl/>
          <w:lang w:bidi="fa-IR"/>
        </w:rPr>
      </w:pPr>
      <w:r w:rsidRPr="00B404FF">
        <w:rPr>
          <w:rFonts w:hint="cs"/>
          <w:rtl/>
          <w:lang w:bidi="fa-IR"/>
        </w:rPr>
        <w:t>احادیثی که</w:t>
      </w:r>
      <w:r>
        <w:rPr>
          <w:rFonts w:hint="cs"/>
          <w:rtl/>
          <w:lang w:bidi="fa-IR"/>
        </w:rPr>
        <w:t xml:space="preserve"> رکنی از ارکان ایمان را ثابت می‌کنند، عبارتند از</w:t>
      </w:r>
      <w:r w:rsidR="00BB137D">
        <w:rPr>
          <w:rFonts w:hint="cs"/>
          <w:rtl/>
          <w:lang w:bidi="fa-IR"/>
        </w:rPr>
        <w:t>:</w:t>
      </w:r>
      <w:r>
        <w:rPr>
          <w:rFonts w:hint="cs"/>
          <w:rtl/>
          <w:lang w:bidi="fa-IR"/>
        </w:rPr>
        <w:t xml:space="preserve"> ایمان به قدر خیر و شر و شیرین و تلخ </w:t>
      </w:r>
      <w:r w:rsidR="00B404FF">
        <w:rPr>
          <w:rFonts w:hint="cs"/>
          <w:rtl/>
          <w:lang w:bidi="fa-IR"/>
        </w:rPr>
        <w:t>خداوند. معتزله به آن ایراد گرفته‌اند</w:t>
      </w:r>
      <w:r>
        <w:rPr>
          <w:rFonts w:hint="cs"/>
          <w:rtl/>
          <w:lang w:bidi="fa-IR"/>
        </w:rPr>
        <w:t xml:space="preserve"> زیرا با اصلی از اصلهای پنجگانه</w:t>
      </w:r>
      <w:r w:rsidR="00C00920">
        <w:rPr>
          <w:rFonts w:hint="cs"/>
          <w:rtl/>
          <w:lang w:bidi="fa-IR"/>
        </w:rPr>
        <w:t xml:space="preserve"> آن‌ها </w:t>
      </w:r>
      <w:r>
        <w:rPr>
          <w:rFonts w:hint="cs"/>
          <w:rtl/>
          <w:lang w:bidi="fa-IR"/>
        </w:rPr>
        <w:t>در تعارض می‌با</w:t>
      </w:r>
      <w:r w:rsidR="00B404FF">
        <w:rPr>
          <w:rFonts w:hint="cs"/>
          <w:rtl/>
          <w:lang w:bidi="fa-IR"/>
        </w:rPr>
        <w:t xml:space="preserve">شد، که همان اصل عدالت است که </w:t>
      </w:r>
      <w:r>
        <w:rPr>
          <w:rFonts w:hint="cs"/>
          <w:rtl/>
          <w:lang w:bidi="fa-IR"/>
        </w:rPr>
        <w:t>ب</w:t>
      </w:r>
      <w:r w:rsidR="00B404FF">
        <w:rPr>
          <w:rFonts w:hint="cs"/>
          <w:rtl/>
          <w:lang w:bidi="fa-IR"/>
        </w:rPr>
        <w:t>ا</w:t>
      </w:r>
      <w:r>
        <w:rPr>
          <w:rFonts w:hint="cs"/>
          <w:rtl/>
          <w:lang w:bidi="fa-IR"/>
        </w:rPr>
        <w:t xml:space="preserve"> اصل اول (توحید) از اصول</w:t>
      </w:r>
      <w:r w:rsidR="00C00920">
        <w:rPr>
          <w:rFonts w:hint="cs"/>
          <w:rtl/>
          <w:lang w:bidi="fa-IR"/>
        </w:rPr>
        <w:t xml:space="preserve"> آن‌ها </w:t>
      </w:r>
      <w:r>
        <w:rPr>
          <w:rFonts w:hint="cs"/>
          <w:rtl/>
          <w:lang w:bidi="fa-IR"/>
        </w:rPr>
        <w:t>به حساب می‌آید،</w:t>
      </w:r>
      <w:r w:rsidR="00C00920">
        <w:rPr>
          <w:rFonts w:hint="cs"/>
          <w:rtl/>
          <w:lang w:bidi="fa-IR"/>
        </w:rPr>
        <w:t xml:space="preserve"> آن‌ها </w:t>
      </w:r>
      <w:r>
        <w:rPr>
          <w:rFonts w:hint="cs"/>
          <w:rtl/>
          <w:lang w:bidi="fa-IR"/>
        </w:rPr>
        <w:t xml:space="preserve">خود را اهل عدالت و توحید می‌نامند، و به خاطر این نامها خود را ستوده‌اند. </w:t>
      </w:r>
    </w:p>
    <w:p w:rsidR="002853B3" w:rsidRDefault="002853B3" w:rsidP="00C91DCA">
      <w:pPr>
        <w:ind w:firstLine="284"/>
        <w:rPr>
          <w:rtl/>
          <w:lang w:bidi="fa-IR"/>
        </w:rPr>
      </w:pPr>
      <w:r w:rsidRPr="00673CED">
        <w:rPr>
          <w:rFonts w:hint="cs"/>
          <w:rtl/>
        </w:rPr>
        <w:t>عدالت را اینگونه شناخته‌اند</w:t>
      </w:r>
      <w:r w:rsidR="00BB137D" w:rsidRPr="00673CED">
        <w:rPr>
          <w:rFonts w:hint="cs"/>
          <w:rtl/>
        </w:rPr>
        <w:t>:</w:t>
      </w:r>
      <w:r w:rsidRPr="00673CED">
        <w:rPr>
          <w:rFonts w:hint="cs"/>
          <w:rtl/>
        </w:rPr>
        <w:t xml:space="preserve"> خداوند فعل زشت انجام نمی‌دهد، و آن را انتخاب نمی‌کند. و از آنچه که بر ا</w:t>
      </w:r>
      <w:r w:rsidR="00B404FF" w:rsidRPr="00673CED">
        <w:rPr>
          <w:rFonts w:hint="cs"/>
          <w:rtl/>
        </w:rPr>
        <w:t>و واجب است شانه خالی نمی‌کند و</w:t>
      </w:r>
      <w:r w:rsidRPr="00673CED">
        <w:rPr>
          <w:rFonts w:hint="cs"/>
          <w:rtl/>
        </w:rPr>
        <w:t xml:space="preserve"> افعال او نیک </w:t>
      </w:r>
      <w:r w:rsidR="00B404FF" w:rsidRPr="00673CED">
        <w:rPr>
          <w:rFonts w:hint="cs"/>
          <w:rtl/>
        </w:rPr>
        <w:t>هستند،</w:t>
      </w:r>
      <w:r w:rsidRPr="00A11AA5">
        <w:rPr>
          <w:rStyle w:val="FootnoteReference"/>
          <w:rFonts w:cs="B Lotus"/>
          <w:sz w:val="28"/>
          <w:szCs w:val="28"/>
          <w:rtl/>
          <w:lang w:bidi="fa-IR"/>
        </w:rPr>
        <w:footnoteReference w:id="812"/>
      </w:r>
      <w:r>
        <w:rPr>
          <w:rFonts w:hint="cs"/>
          <w:rtl/>
          <w:lang w:bidi="fa-IR"/>
        </w:rPr>
        <w:t xml:space="preserve"> بنابر</w:t>
      </w:r>
      <w:r w:rsidR="00B404FF">
        <w:rPr>
          <w:rFonts w:hint="cs"/>
          <w:rtl/>
          <w:lang w:bidi="fa-IR"/>
        </w:rPr>
        <w:t xml:space="preserve"> این</w:t>
      </w:r>
      <w:r>
        <w:rPr>
          <w:rFonts w:hint="cs"/>
          <w:rtl/>
          <w:lang w:bidi="fa-IR"/>
        </w:rPr>
        <w:t xml:space="preserve"> اصلِ عدالت، امور زیادی را بنیان نهادند. از جمله</w:t>
      </w:r>
      <w:r w:rsidR="00BB137D">
        <w:rPr>
          <w:rFonts w:hint="cs"/>
          <w:rtl/>
          <w:lang w:bidi="fa-IR"/>
        </w:rPr>
        <w:t>:</w:t>
      </w:r>
      <w:r>
        <w:rPr>
          <w:rFonts w:hint="cs"/>
          <w:rtl/>
          <w:lang w:bidi="fa-IR"/>
        </w:rPr>
        <w:t xml:space="preserve"> </w:t>
      </w:r>
    </w:p>
    <w:p w:rsidR="002853B3" w:rsidRDefault="00B404FF" w:rsidP="005B0347">
      <w:pPr>
        <w:numPr>
          <w:ilvl w:val="0"/>
          <w:numId w:val="28"/>
        </w:numPr>
        <w:ind w:left="641" w:hanging="357"/>
        <w:rPr>
          <w:rtl/>
          <w:lang w:bidi="fa-IR"/>
        </w:rPr>
      </w:pPr>
      <w:r>
        <w:rPr>
          <w:rFonts w:hint="cs"/>
          <w:rtl/>
          <w:lang w:bidi="fa-IR"/>
        </w:rPr>
        <w:t>صلاح و اصلح (</w:t>
      </w:r>
      <w:r w:rsidR="002853B3">
        <w:rPr>
          <w:rFonts w:hint="cs"/>
          <w:rtl/>
          <w:lang w:bidi="fa-IR"/>
        </w:rPr>
        <w:t>خوب و خوبتر</w:t>
      </w:r>
      <w:r>
        <w:rPr>
          <w:rFonts w:hint="cs"/>
          <w:rtl/>
          <w:lang w:bidi="fa-IR"/>
        </w:rPr>
        <w:t>)</w:t>
      </w:r>
      <w:r w:rsidR="002853B3">
        <w:rPr>
          <w:rFonts w:hint="cs"/>
          <w:rtl/>
          <w:lang w:bidi="fa-IR"/>
        </w:rPr>
        <w:t xml:space="preserve"> را برای خداوند واجب گرداندن</w:t>
      </w:r>
      <w:r>
        <w:rPr>
          <w:rFonts w:hint="cs"/>
          <w:rtl/>
          <w:lang w:bidi="fa-IR"/>
        </w:rPr>
        <w:t>د،</w:t>
      </w:r>
      <w:r w:rsidR="002853B3" w:rsidRPr="00A11AA5">
        <w:rPr>
          <w:rStyle w:val="FootnoteReference"/>
          <w:rFonts w:cs="B Lotus"/>
          <w:sz w:val="28"/>
          <w:szCs w:val="28"/>
          <w:rtl/>
          <w:lang w:bidi="fa-IR"/>
        </w:rPr>
        <w:footnoteReference w:id="813"/>
      </w:r>
      <w:r w:rsidR="002853B3">
        <w:rPr>
          <w:rFonts w:hint="cs"/>
          <w:rtl/>
          <w:lang w:bidi="fa-IR"/>
        </w:rPr>
        <w:t xml:space="preserve"> خداوند ما را از این بی‌ادبی محفوظ نگه دارد.</w:t>
      </w:r>
    </w:p>
    <w:p w:rsidR="002853B3" w:rsidRDefault="002853B3" w:rsidP="005B0347">
      <w:pPr>
        <w:numPr>
          <w:ilvl w:val="0"/>
          <w:numId w:val="28"/>
        </w:numPr>
        <w:ind w:left="641" w:hanging="357"/>
        <w:rPr>
          <w:rtl/>
          <w:lang w:bidi="fa-IR"/>
        </w:rPr>
      </w:pPr>
      <w:r>
        <w:rPr>
          <w:rFonts w:hint="cs"/>
          <w:rtl/>
          <w:lang w:bidi="fa-IR"/>
        </w:rPr>
        <w:t>ح</w:t>
      </w:r>
      <w:r w:rsidR="00291D06">
        <w:rPr>
          <w:rFonts w:hint="cs"/>
          <w:rtl/>
          <w:lang w:bidi="fa-IR"/>
        </w:rPr>
        <w:t>ُ</w:t>
      </w:r>
      <w:r>
        <w:rPr>
          <w:rFonts w:hint="cs"/>
          <w:rtl/>
          <w:lang w:bidi="fa-IR"/>
        </w:rPr>
        <w:t>سن و ق</w:t>
      </w:r>
      <w:r w:rsidR="00291D06">
        <w:rPr>
          <w:rFonts w:hint="cs"/>
          <w:rtl/>
          <w:lang w:bidi="fa-IR"/>
        </w:rPr>
        <w:t>ُ</w:t>
      </w:r>
      <w:r>
        <w:rPr>
          <w:rFonts w:hint="cs"/>
          <w:rtl/>
          <w:lang w:bidi="fa-IR"/>
        </w:rPr>
        <w:t xml:space="preserve">بح دو امر عقلی هستند، حسن، امری است که عقل آن را </w:t>
      </w:r>
      <w:r w:rsidR="00B404FF">
        <w:rPr>
          <w:rFonts w:hint="cs"/>
          <w:rtl/>
          <w:lang w:bidi="fa-IR"/>
        </w:rPr>
        <w:t xml:space="preserve">حسن بداند </w:t>
      </w:r>
      <w:r>
        <w:rPr>
          <w:rFonts w:hint="cs"/>
          <w:rtl/>
          <w:lang w:bidi="fa-IR"/>
        </w:rPr>
        <w:t>و قبح، فعل</w:t>
      </w:r>
      <w:r w:rsidR="008F68A2">
        <w:rPr>
          <w:rFonts w:hint="cs"/>
          <w:rtl/>
          <w:lang w:bidi="fa-IR"/>
        </w:rPr>
        <w:t>ی</w:t>
      </w:r>
      <w:r>
        <w:rPr>
          <w:rFonts w:hint="cs"/>
          <w:rtl/>
          <w:lang w:bidi="fa-IR"/>
        </w:rPr>
        <w:t xml:space="preserve"> است که </w:t>
      </w:r>
      <w:r w:rsidR="008F68A2">
        <w:rPr>
          <w:rFonts w:hint="cs"/>
          <w:rtl/>
          <w:lang w:bidi="fa-IR"/>
        </w:rPr>
        <w:t>عقل</w:t>
      </w:r>
      <w:r w:rsidR="00C00920">
        <w:rPr>
          <w:rFonts w:hint="cs"/>
          <w:rtl/>
          <w:lang w:bidi="fa-IR"/>
        </w:rPr>
        <w:t xml:space="preserve"> آن را </w:t>
      </w:r>
      <w:r w:rsidR="00B404FF">
        <w:rPr>
          <w:rFonts w:hint="cs"/>
          <w:rtl/>
          <w:lang w:bidi="fa-IR"/>
        </w:rPr>
        <w:t>قبیح بداند</w:t>
      </w:r>
      <w:r>
        <w:rPr>
          <w:rFonts w:hint="cs"/>
          <w:rtl/>
          <w:lang w:bidi="fa-IR"/>
        </w:rPr>
        <w:t>،</w:t>
      </w:r>
      <w:r w:rsidR="008F68A2">
        <w:rPr>
          <w:rFonts w:hint="cs"/>
          <w:rtl/>
          <w:lang w:bidi="fa-IR"/>
        </w:rPr>
        <w:t xml:space="preserve"> شرع از</w:t>
      </w:r>
      <w:r>
        <w:rPr>
          <w:rFonts w:hint="cs"/>
          <w:rtl/>
          <w:lang w:bidi="fa-IR"/>
        </w:rPr>
        <w:t xml:space="preserve"> حسن و قبح اشیاء</w:t>
      </w:r>
      <w:r w:rsidR="008F68A2">
        <w:rPr>
          <w:rFonts w:hint="cs"/>
          <w:rtl/>
          <w:lang w:bidi="fa-IR"/>
        </w:rPr>
        <w:t xml:space="preserve"> خبر داده ولی</w:t>
      </w:r>
      <w:r w:rsidR="00C00920">
        <w:rPr>
          <w:rFonts w:hint="cs"/>
          <w:rtl/>
          <w:lang w:bidi="fa-IR"/>
        </w:rPr>
        <w:t xml:space="preserve"> آن‌ها </w:t>
      </w:r>
      <w:r w:rsidR="008F68A2">
        <w:rPr>
          <w:rFonts w:hint="cs"/>
          <w:rtl/>
          <w:lang w:bidi="fa-IR"/>
        </w:rPr>
        <w:t xml:space="preserve">را ثابت نکرده است، </w:t>
      </w:r>
      <w:r>
        <w:rPr>
          <w:rFonts w:hint="cs"/>
          <w:rtl/>
          <w:lang w:bidi="fa-IR"/>
        </w:rPr>
        <w:t>عقل هم برای آن مدرک می‌باشد نه منشی آن.</w:t>
      </w:r>
      <w:r w:rsidR="00B404FF" w:rsidRPr="00A11AA5">
        <w:rPr>
          <w:rStyle w:val="FootnoteReference"/>
          <w:rFonts w:cs="B Lotus"/>
          <w:sz w:val="28"/>
          <w:szCs w:val="28"/>
          <w:rtl/>
          <w:lang w:bidi="fa-IR"/>
        </w:rPr>
        <w:footnoteReference w:id="814"/>
      </w:r>
    </w:p>
    <w:p w:rsidR="00B404FF" w:rsidRPr="00673CED" w:rsidRDefault="002853B3" w:rsidP="005B0347">
      <w:pPr>
        <w:ind w:firstLine="284"/>
        <w:rPr>
          <w:rtl/>
        </w:rPr>
      </w:pPr>
      <w:r>
        <w:rPr>
          <w:rFonts w:hint="cs"/>
          <w:rtl/>
          <w:lang w:bidi="fa-IR"/>
        </w:rPr>
        <w:t>ج</w:t>
      </w:r>
      <w:r w:rsidR="005B0347">
        <w:rPr>
          <w:rFonts w:hint="cs"/>
          <w:rtl/>
          <w:lang w:bidi="fa-IR"/>
        </w:rPr>
        <w:t>-</w:t>
      </w:r>
      <w:r>
        <w:rPr>
          <w:rFonts w:hint="cs"/>
          <w:rtl/>
          <w:lang w:bidi="fa-IR"/>
        </w:rPr>
        <w:t xml:space="preserve"> </w:t>
      </w:r>
      <w:r w:rsidRPr="00673CED">
        <w:rPr>
          <w:rFonts w:hint="cs"/>
          <w:rtl/>
        </w:rPr>
        <w:t>خداوند افعال بندگان را نیافریده است، بلکه</w:t>
      </w:r>
      <w:r w:rsidR="002B21F5">
        <w:rPr>
          <w:rFonts w:hint="cs"/>
          <w:rtl/>
        </w:rPr>
        <w:t xml:space="preserve"> انسان‌ها</w:t>
      </w:r>
      <w:r w:rsidRPr="00673CED">
        <w:rPr>
          <w:rFonts w:hint="cs"/>
          <w:rtl/>
        </w:rPr>
        <w:t xml:space="preserve"> خود خالق افعال خیر و شر</w:t>
      </w:r>
      <w:r w:rsidRPr="00A11AA5">
        <w:rPr>
          <w:rStyle w:val="FootnoteReference"/>
          <w:rFonts w:cs="B Lotus"/>
          <w:sz w:val="28"/>
          <w:szCs w:val="28"/>
          <w:rtl/>
          <w:lang w:bidi="fa-IR"/>
        </w:rPr>
        <w:footnoteReference w:id="815"/>
      </w:r>
      <w:r w:rsidRPr="00673CED">
        <w:rPr>
          <w:rFonts w:hint="cs"/>
          <w:rtl/>
        </w:rPr>
        <w:t xml:space="preserve"> خود می‌باشند. این نظر باعث منکر شدن </w:t>
      </w:r>
      <w:r w:rsidR="00B404FF" w:rsidRPr="00673CED">
        <w:rPr>
          <w:rFonts w:hint="cs"/>
          <w:rtl/>
        </w:rPr>
        <w:t>قَدر شده است.</w:t>
      </w:r>
      <w:r w:rsidRPr="00673CED">
        <w:rPr>
          <w:rFonts w:hint="cs"/>
          <w:rtl/>
        </w:rPr>
        <w:t xml:space="preserve"> قاضی عبدالجبار گفته</w:t>
      </w:r>
      <w:r w:rsidR="00B404FF" w:rsidRPr="00673CED">
        <w:rPr>
          <w:rFonts w:hint="cs"/>
          <w:rtl/>
        </w:rPr>
        <w:t xml:space="preserve"> است</w:t>
      </w:r>
      <w:r w:rsidR="00BB137D" w:rsidRPr="00673CED">
        <w:rPr>
          <w:rFonts w:hint="cs"/>
          <w:rtl/>
        </w:rPr>
        <w:t>:</w:t>
      </w:r>
      <w:r w:rsidRPr="00673CED">
        <w:rPr>
          <w:rFonts w:hint="cs"/>
          <w:rtl/>
        </w:rPr>
        <w:t xml:space="preserve"> کسانیکه قدر را ثابت می‌کنند، مجبره می باشند</w:t>
      </w:r>
      <w:r w:rsidRPr="00A11AA5">
        <w:rPr>
          <w:rStyle w:val="FootnoteReference"/>
          <w:rFonts w:cs="B Lotus"/>
          <w:sz w:val="28"/>
          <w:szCs w:val="28"/>
          <w:rtl/>
          <w:lang w:bidi="fa-IR"/>
        </w:rPr>
        <w:footnoteReference w:id="816"/>
      </w:r>
      <w:r w:rsidRPr="00673CED">
        <w:rPr>
          <w:rFonts w:hint="cs"/>
          <w:rtl/>
        </w:rPr>
        <w:t>، ولی ما</w:t>
      </w:r>
      <w:r w:rsidR="00C00920">
        <w:rPr>
          <w:rFonts w:hint="cs"/>
          <w:rtl/>
        </w:rPr>
        <w:t xml:space="preserve"> آن را </w:t>
      </w:r>
      <w:r w:rsidRPr="00673CED">
        <w:rPr>
          <w:rFonts w:hint="cs"/>
          <w:rtl/>
        </w:rPr>
        <w:t>نفی می‌کنیم</w:t>
      </w:r>
      <w:r w:rsidR="008F68A2" w:rsidRPr="00673CED">
        <w:rPr>
          <w:rFonts w:hint="cs"/>
          <w:rtl/>
        </w:rPr>
        <w:t>،</w:t>
      </w:r>
      <w:r w:rsidRPr="00673CED">
        <w:rPr>
          <w:rFonts w:hint="cs"/>
          <w:rtl/>
        </w:rPr>
        <w:t xml:space="preserve"> و خداوند سبحان را منزه می‌دانیم،که افعال به قضا و قدر او باشند</w:t>
      </w:r>
      <w:r w:rsidR="00B404FF" w:rsidRPr="00673CED">
        <w:rPr>
          <w:rFonts w:hint="cs"/>
          <w:rtl/>
        </w:rPr>
        <w:t>.</w:t>
      </w:r>
      <w:r w:rsidRPr="00A11AA5">
        <w:rPr>
          <w:rStyle w:val="FootnoteReference"/>
          <w:rFonts w:cs="B Lotus"/>
          <w:sz w:val="28"/>
          <w:szCs w:val="28"/>
          <w:rtl/>
          <w:lang w:bidi="fa-IR"/>
        </w:rPr>
        <w:footnoteReference w:id="817"/>
      </w:r>
      <w:r w:rsidRPr="00673CED">
        <w:rPr>
          <w:rFonts w:hint="cs"/>
          <w:rtl/>
        </w:rPr>
        <w:t xml:space="preserve"> </w:t>
      </w:r>
    </w:p>
    <w:p w:rsidR="00DB316A" w:rsidRPr="00673CED" w:rsidRDefault="002853B3" w:rsidP="00C91DCA">
      <w:pPr>
        <w:ind w:firstLine="284"/>
        <w:rPr>
          <w:rtl/>
        </w:rPr>
      </w:pPr>
      <w:r w:rsidRPr="00DB316A">
        <w:rPr>
          <w:rFonts w:ascii="Times New Roman" w:hAnsi="Times New Roman" w:hint="cs"/>
          <w:b/>
          <w:bCs/>
          <w:rtl/>
          <w:lang w:bidi="fa-IR"/>
        </w:rPr>
        <w:t>حجت معتزله در مورد نفی کردن قدر، یا نفی خلق افعال بندگان چه گناه باشد یا ثواب</w:t>
      </w:r>
      <w:r w:rsidR="00B404FF" w:rsidRPr="00DB316A">
        <w:rPr>
          <w:rFonts w:ascii="Times New Roman" w:hAnsi="Times New Roman" w:hint="cs"/>
          <w:b/>
          <w:bCs/>
          <w:rtl/>
          <w:lang w:bidi="fa-IR"/>
        </w:rPr>
        <w:t xml:space="preserve"> از خداوند:</w:t>
      </w:r>
      <w:r w:rsidRPr="00DB316A">
        <w:rPr>
          <w:rFonts w:ascii="Times New Roman" w:hAnsi="Times New Roman" w:hint="cs"/>
          <w:b/>
          <w:bCs/>
          <w:rtl/>
          <w:lang w:bidi="fa-IR"/>
        </w:rPr>
        <w:t xml:space="preserve"> </w:t>
      </w:r>
      <w:r w:rsidRPr="00673CED">
        <w:rPr>
          <w:rFonts w:hint="cs"/>
          <w:rtl/>
        </w:rPr>
        <w:t xml:space="preserve">خداوند فعل قبیح انجام نمی‌دهد، افعال بندگان </w:t>
      </w:r>
      <w:r w:rsidR="00DB316A" w:rsidRPr="00673CED">
        <w:rPr>
          <w:rFonts w:hint="cs"/>
          <w:rtl/>
        </w:rPr>
        <w:t xml:space="preserve">هر چند که </w:t>
      </w:r>
      <w:r w:rsidRPr="00673CED">
        <w:rPr>
          <w:rFonts w:hint="cs"/>
          <w:rtl/>
        </w:rPr>
        <w:t>عبادت باشد، به صورتی</w:t>
      </w:r>
      <w:r w:rsidR="00DB316A" w:rsidRPr="00673CED">
        <w:rPr>
          <w:rFonts w:hint="cs"/>
          <w:rtl/>
        </w:rPr>
        <w:t xml:space="preserve"> حسن هستند</w:t>
      </w:r>
      <w:r w:rsidRPr="00673CED">
        <w:rPr>
          <w:rFonts w:hint="cs"/>
          <w:rtl/>
        </w:rPr>
        <w:t xml:space="preserve"> و به صورتی دیگر قبیح می‌باشند</w:t>
      </w:r>
      <w:r w:rsidR="00DB316A" w:rsidRPr="00673CED">
        <w:rPr>
          <w:rFonts w:hint="cs"/>
          <w:rtl/>
        </w:rPr>
        <w:t>.</w:t>
      </w:r>
      <w:r w:rsidRPr="00A11AA5">
        <w:rPr>
          <w:rStyle w:val="FootnoteReference"/>
          <w:rFonts w:cs="B Lotus"/>
          <w:sz w:val="28"/>
          <w:szCs w:val="28"/>
          <w:rtl/>
          <w:lang w:bidi="fa-IR"/>
        </w:rPr>
        <w:footnoteReference w:id="818"/>
      </w:r>
      <w:r w:rsidRPr="00673CED">
        <w:rPr>
          <w:rFonts w:hint="cs"/>
          <w:rtl/>
        </w:rPr>
        <w:t xml:space="preserve"> </w:t>
      </w:r>
    </w:p>
    <w:p w:rsidR="00EE3C56" w:rsidRDefault="00EE3C56" w:rsidP="00C91DCA">
      <w:pPr>
        <w:ind w:firstLine="284"/>
        <w:rPr>
          <w:rtl/>
          <w:lang w:bidi="fa-IR"/>
        </w:rPr>
      </w:pPr>
      <w:r>
        <w:rPr>
          <w:rFonts w:hint="cs"/>
          <w:rtl/>
          <w:lang w:bidi="fa-IR"/>
        </w:rPr>
        <w:t>طبق این</w:t>
      </w:r>
      <w:r w:rsidR="002853B3">
        <w:rPr>
          <w:rFonts w:hint="cs"/>
          <w:rtl/>
          <w:lang w:bidi="fa-IR"/>
        </w:rPr>
        <w:t xml:space="preserve"> اصل یعنی (عدالت) آیات قرآنی که قَدَر خداوند را برای مخ</w:t>
      </w:r>
      <w:r>
        <w:rPr>
          <w:rFonts w:hint="cs"/>
          <w:rtl/>
          <w:lang w:bidi="fa-IR"/>
        </w:rPr>
        <w:t>لوقاتش و افعال خیر و شر بنده‌ها را</w:t>
      </w:r>
      <w:r w:rsidR="002853B3">
        <w:rPr>
          <w:rFonts w:hint="cs"/>
          <w:rtl/>
          <w:lang w:bidi="fa-IR"/>
        </w:rPr>
        <w:t xml:space="preserve"> ثابت می‌گرداند</w:t>
      </w:r>
      <w:r>
        <w:rPr>
          <w:rFonts w:hint="cs"/>
          <w:rtl/>
          <w:lang w:bidi="fa-IR"/>
        </w:rPr>
        <w:t>،</w:t>
      </w:r>
      <w:r w:rsidR="002853B3">
        <w:rPr>
          <w:rFonts w:hint="cs"/>
          <w:rtl/>
          <w:lang w:bidi="fa-IR"/>
        </w:rPr>
        <w:t xml:space="preserve"> تأویل ن</w:t>
      </w:r>
      <w:r>
        <w:rPr>
          <w:rFonts w:hint="cs"/>
          <w:rtl/>
          <w:lang w:bidi="fa-IR"/>
        </w:rPr>
        <w:t>مودند.</w:t>
      </w:r>
    </w:p>
    <w:p w:rsidR="00EE3C56" w:rsidRDefault="002853B3" w:rsidP="00C91DCA">
      <w:pPr>
        <w:ind w:firstLine="284"/>
        <w:rPr>
          <w:rtl/>
          <w:lang w:bidi="fa-IR"/>
        </w:rPr>
      </w:pPr>
      <w:r>
        <w:rPr>
          <w:rFonts w:hint="cs"/>
          <w:rtl/>
          <w:lang w:bidi="fa-IR"/>
        </w:rPr>
        <w:t>به احادیثی که قدر را ثابت می‌کند، ایراد گرفتند، و کار</w:t>
      </w:r>
      <w:r w:rsidR="00C00920">
        <w:rPr>
          <w:rFonts w:hint="cs"/>
          <w:rtl/>
          <w:lang w:bidi="fa-IR"/>
        </w:rPr>
        <w:t xml:space="preserve"> آن‌ها </w:t>
      </w:r>
      <w:r>
        <w:rPr>
          <w:rFonts w:hint="cs"/>
          <w:rtl/>
          <w:lang w:bidi="fa-IR"/>
        </w:rPr>
        <w:t>را نوعی اشتباه خوانده‌اند، و راوی</w:t>
      </w:r>
      <w:r w:rsidR="00C00920">
        <w:rPr>
          <w:rFonts w:hint="cs"/>
          <w:rtl/>
          <w:lang w:bidi="fa-IR"/>
        </w:rPr>
        <w:t xml:space="preserve"> آن‌ها </w:t>
      </w:r>
      <w:r w:rsidR="00EE3C56">
        <w:rPr>
          <w:rFonts w:hint="cs"/>
          <w:rtl/>
          <w:lang w:bidi="fa-IR"/>
        </w:rPr>
        <w:t xml:space="preserve">را </w:t>
      </w:r>
      <w:r>
        <w:rPr>
          <w:rFonts w:hint="cs"/>
          <w:rtl/>
          <w:lang w:bidi="fa-IR"/>
        </w:rPr>
        <w:t xml:space="preserve">هم مرتکب گناه بزرگی </w:t>
      </w:r>
      <w:r w:rsidR="00EE3C56">
        <w:rPr>
          <w:rFonts w:hint="cs"/>
          <w:rtl/>
          <w:lang w:bidi="fa-IR"/>
        </w:rPr>
        <w:t>دانسته</w:t>
      </w:r>
      <w:r w:rsidR="00C00920">
        <w:rPr>
          <w:rFonts w:hint="cs"/>
          <w:rtl/>
          <w:lang w:bidi="fa-IR"/>
        </w:rPr>
        <w:t>‌اند.</w:t>
      </w:r>
      <w:r>
        <w:rPr>
          <w:rFonts w:hint="cs"/>
          <w:rtl/>
          <w:lang w:bidi="fa-IR"/>
        </w:rPr>
        <w:t xml:space="preserve"> </w:t>
      </w:r>
    </w:p>
    <w:p w:rsidR="00EE3C56" w:rsidRPr="00673CED" w:rsidRDefault="002853B3" w:rsidP="00C91DCA">
      <w:pPr>
        <w:ind w:firstLine="284"/>
        <w:rPr>
          <w:rtl/>
        </w:rPr>
      </w:pPr>
      <w:r w:rsidRPr="00673CED">
        <w:rPr>
          <w:rFonts w:hint="cs"/>
          <w:rtl/>
        </w:rPr>
        <w:t>قاضی عبدالجبار می‌گوید</w:t>
      </w:r>
      <w:r w:rsidR="00BB137D" w:rsidRPr="00673CED">
        <w:rPr>
          <w:rFonts w:hint="cs"/>
          <w:rtl/>
        </w:rPr>
        <w:t>:</w:t>
      </w:r>
      <w:r w:rsidRPr="00673CED">
        <w:rPr>
          <w:rFonts w:hint="cs"/>
          <w:rtl/>
        </w:rPr>
        <w:t xml:space="preserve"> اخبار آحادی که بر آن دلالت </w:t>
      </w:r>
      <w:r w:rsidR="00EE3C56" w:rsidRPr="00673CED">
        <w:rPr>
          <w:rFonts w:hint="cs"/>
          <w:rtl/>
        </w:rPr>
        <w:t>می‏</w:t>
      </w:r>
      <w:r w:rsidRPr="00673CED">
        <w:rPr>
          <w:rFonts w:hint="cs"/>
          <w:rtl/>
        </w:rPr>
        <w:t>کند</w:t>
      </w:r>
      <w:r w:rsidR="00EE3C56" w:rsidRPr="00673CED">
        <w:rPr>
          <w:rFonts w:hint="cs"/>
          <w:rtl/>
        </w:rPr>
        <w:t>،</w:t>
      </w:r>
      <w:r w:rsidRPr="00673CED">
        <w:rPr>
          <w:rFonts w:hint="cs"/>
          <w:rtl/>
        </w:rPr>
        <w:t xml:space="preserve"> اشتباهی است که بوسیله آن متوجه می‌شویم</w:t>
      </w:r>
      <w:r w:rsidR="008F68A2" w:rsidRPr="00673CED">
        <w:rPr>
          <w:rFonts w:hint="cs"/>
          <w:rtl/>
        </w:rPr>
        <w:t>،</w:t>
      </w:r>
      <w:r w:rsidRPr="00673CED">
        <w:rPr>
          <w:rFonts w:hint="cs"/>
          <w:rtl/>
        </w:rPr>
        <w:t xml:space="preserve"> آورنده آن مرتکب گناه بزرگی شده است</w:t>
      </w:r>
      <w:r w:rsidR="00EE3C56" w:rsidRPr="00673CED">
        <w:rPr>
          <w:rFonts w:hint="cs"/>
          <w:rtl/>
        </w:rPr>
        <w:t>.</w:t>
      </w:r>
      <w:r w:rsidRPr="00A11AA5">
        <w:rPr>
          <w:rStyle w:val="FootnoteReference"/>
          <w:rFonts w:cs="B Lotus"/>
          <w:sz w:val="28"/>
          <w:szCs w:val="28"/>
          <w:rtl/>
          <w:lang w:bidi="fa-IR"/>
        </w:rPr>
        <w:footnoteReference w:id="819"/>
      </w:r>
      <w:r w:rsidRPr="00673CED">
        <w:rPr>
          <w:rFonts w:hint="cs"/>
          <w:rtl/>
        </w:rPr>
        <w:t xml:space="preserve"> </w:t>
      </w:r>
    </w:p>
    <w:p w:rsidR="002853B3" w:rsidRDefault="002853B3" w:rsidP="00C91DCA">
      <w:pPr>
        <w:ind w:firstLine="284"/>
        <w:rPr>
          <w:rtl/>
          <w:lang w:bidi="fa-IR"/>
        </w:rPr>
      </w:pPr>
      <w:r>
        <w:rPr>
          <w:rFonts w:hint="cs"/>
          <w:rtl/>
          <w:lang w:bidi="fa-IR"/>
        </w:rPr>
        <w:t xml:space="preserve">کار </w:t>
      </w:r>
      <w:r w:rsidR="00EE3C56">
        <w:rPr>
          <w:rFonts w:hint="cs"/>
          <w:rtl/>
          <w:lang w:bidi="fa-IR"/>
        </w:rPr>
        <w:t>به</w:t>
      </w:r>
      <w:r>
        <w:rPr>
          <w:rFonts w:hint="cs"/>
          <w:rtl/>
          <w:lang w:bidi="fa-IR"/>
        </w:rPr>
        <w:t xml:space="preserve"> ا</w:t>
      </w:r>
      <w:r w:rsidR="00EE3C56">
        <w:rPr>
          <w:rFonts w:hint="cs"/>
          <w:rtl/>
          <w:lang w:bidi="fa-IR"/>
        </w:rPr>
        <w:t>ینجا متوقف نشده و کسانی که اصل عدالت</w:t>
      </w:r>
      <w:r>
        <w:rPr>
          <w:rFonts w:hint="cs"/>
          <w:rtl/>
          <w:lang w:bidi="fa-IR"/>
        </w:rPr>
        <w:t xml:space="preserve"> را</w:t>
      </w:r>
      <w:r w:rsidR="008F68A2">
        <w:rPr>
          <w:rFonts w:hint="cs"/>
          <w:rtl/>
          <w:lang w:bidi="fa-IR"/>
        </w:rPr>
        <w:t xml:space="preserve"> </w:t>
      </w:r>
      <w:r>
        <w:rPr>
          <w:rFonts w:hint="cs"/>
          <w:rtl/>
          <w:lang w:bidi="fa-IR"/>
        </w:rPr>
        <w:t xml:space="preserve">نپذیرفتند، کافر به حساب آوردند. </w:t>
      </w:r>
    </w:p>
    <w:p w:rsidR="00EE3C56" w:rsidRDefault="002853B3" w:rsidP="00C91DCA">
      <w:pPr>
        <w:ind w:firstLine="284"/>
        <w:rPr>
          <w:rtl/>
          <w:lang w:bidi="fa-IR"/>
        </w:rPr>
      </w:pPr>
      <w:r w:rsidRPr="00673CED">
        <w:rPr>
          <w:rFonts w:hint="cs"/>
          <w:rtl/>
        </w:rPr>
        <w:t>عبدالجبار می‌گوید</w:t>
      </w:r>
      <w:r w:rsidR="00BB137D" w:rsidRPr="00673CED">
        <w:rPr>
          <w:rFonts w:hint="cs"/>
          <w:rtl/>
        </w:rPr>
        <w:t>:</w:t>
      </w:r>
      <w:r w:rsidRPr="00673CED">
        <w:rPr>
          <w:rFonts w:hint="cs"/>
          <w:rtl/>
        </w:rPr>
        <w:t xml:space="preserve"> هرکس با اصل عدل مخالفت کند، و فعلهای قبیح </w:t>
      </w:r>
      <w:r w:rsidR="00EE3C56" w:rsidRPr="00673CED">
        <w:rPr>
          <w:rFonts w:hint="cs"/>
          <w:rtl/>
        </w:rPr>
        <w:t xml:space="preserve">از جمله: </w:t>
      </w:r>
      <w:r w:rsidRPr="00673CED">
        <w:rPr>
          <w:rFonts w:hint="cs"/>
          <w:rtl/>
        </w:rPr>
        <w:t>ظ</w:t>
      </w:r>
      <w:r w:rsidR="008F68A2" w:rsidRPr="00673CED">
        <w:rPr>
          <w:rFonts w:hint="cs"/>
          <w:rtl/>
        </w:rPr>
        <w:t>ل</w:t>
      </w:r>
      <w:r w:rsidRPr="00673CED">
        <w:rPr>
          <w:rFonts w:hint="cs"/>
          <w:rtl/>
        </w:rPr>
        <w:t>م</w:t>
      </w:r>
      <w:r w:rsidR="008F68A2" w:rsidRPr="00673CED">
        <w:rPr>
          <w:rFonts w:hint="cs"/>
          <w:rtl/>
        </w:rPr>
        <w:t>،</w:t>
      </w:r>
      <w:r w:rsidRPr="00673CED">
        <w:rPr>
          <w:rFonts w:hint="cs"/>
          <w:rtl/>
        </w:rPr>
        <w:t xml:space="preserve"> دروغ</w:t>
      </w:r>
      <w:r w:rsidR="00EE3C56" w:rsidRPr="00673CED">
        <w:rPr>
          <w:rFonts w:hint="cs"/>
          <w:rtl/>
        </w:rPr>
        <w:t>،</w:t>
      </w:r>
      <w:r w:rsidRPr="00673CED">
        <w:rPr>
          <w:rFonts w:hint="cs"/>
          <w:rtl/>
        </w:rPr>
        <w:t xml:space="preserve"> آشکار کردن معجزه برای دروغگویان</w:t>
      </w:r>
      <w:r w:rsidR="008F68A2" w:rsidRPr="00673CED">
        <w:rPr>
          <w:rFonts w:hint="cs"/>
          <w:rtl/>
        </w:rPr>
        <w:t>،</w:t>
      </w:r>
      <w:r w:rsidRPr="00673CED">
        <w:rPr>
          <w:rFonts w:hint="cs"/>
          <w:rtl/>
        </w:rPr>
        <w:t xml:space="preserve"> عذاب دادن فرزندان کافران</w:t>
      </w:r>
      <w:r w:rsidR="00EE3C56" w:rsidRPr="00673CED">
        <w:rPr>
          <w:rFonts w:hint="cs"/>
          <w:rtl/>
        </w:rPr>
        <w:t xml:space="preserve"> بخاطر گناه پدرانشان</w:t>
      </w:r>
      <w:r w:rsidRPr="00673CED">
        <w:rPr>
          <w:rFonts w:hint="cs"/>
          <w:rtl/>
        </w:rPr>
        <w:t xml:space="preserve"> و </w:t>
      </w:r>
      <w:r w:rsidR="00EE3C56" w:rsidRPr="00673CED">
        <w:rPr>
          <w:rFonts w:hint="cs"/>
          <w:rtl/>
        </w:rPr>
        <w:t>اخلال در امر واجب را به خداوند نسبت دهد،</w:t>
      </w:r>
      <w:r w:rsidRPr="00673CED">
        <w:rPr>
          <w:rFonts w:hint="cs"/>
          <w:rtl/>
        </w:rPr>
        <w:t xml:space="preserve"> ک</w:t>
      </w:r>
      <w:r w:rsidR="00EE3C56" w:rsidRPr="00673CED">
        <w:rPr>
          <w:rFonts w:hint="cs"/>
          <w:rtl/>
        </w:rPr>
        <w:t>افر می‌شو</w:t>
      </w:r>
      <w:r w:rsidRPr="00673CED">
        <w:rPr>
          <w:rFonts w:hint="cs"/>
          <w:rtl/>
        </w:rPr>
        <w:t>د</w:t>
      </w:r>
      <w:r w:rsidR="00EE3C56" w:rsidRPr="00673CED">
        <w:rPr>
          <w:rFonts w:hint="cs"/>
          <w:rtl/>
        </w:rPr>
        <w:t>.</w:t>
      </w:r>
      <w:r w:rsidRPr="00A11AA5">
        <w:rPr>
          <w:rStyle w:val="FootnoteReference"/>
          <w:rFonts w:cs="B Lotus"/>
          <w:sz w:val="28"/>
          <w:szCs w:val="28"/>
          <w:rtl/>
          <w:lang w:bidi="fa-IR"/>
        </w:rPr>
        <w:footnoteReference w:id="820"/>
      </w:r>
      <w:r>
        <w:rPr>
          <w:rFonts w:hint="cs"/>
          <w:rtl/>
          <w:lang w:bidi="fa-IR"/>
        </w:rPr>
        <w:t xml:space="preserve"> </w:t>
      </w:r>
    </w:p>
    <w:p w:rsidR="002853B3" w:rsidRPr="00673CED" w:rsidRDefault="002853B3" w:rsidP="00C91DCA">
      <w:pPr>
        <w:ind w:firstLine="284"/>
        <w:rPr>
          <w:rtl/>
        </w:rPr>
      </w:pPr>
      <w:r>
        <w:rPr>
          <w:rFonts w:hint="cs"/>
          <w:rtl/>
          <w:lang w:bidi="fa-IR"/>
        </w:rPr>
        <w:t>د</w:t>
      </w:r>
      <w:r w:rsidR="00EE3C56">
        <w:rPr>
          <w:rFonts w:hint="cs"/>
          <w:rtl/>
          <w:lang w:bidi="fa-IR"/>
        </w:rPr>
        <w:t xml:space="preserve">اعیان </w:t>
      </w:r>
      <w:r>
        <w:rPr>
          <w:rFonts w:hint="cs"/>
          <w:rtl/>
          <w:lang w:bidi="fa-IR"/>
        </w:rPr>
        <w:t>بی‌دینی</w:t>
      </w:r>
      <w:r w:rsidR="00EE3C56" w:rsidRPr="00A11AA5">
        <w:rPr>
          <w:rStyle w:val="FootnoteReference"/>
          <w:rFonts w:cs="B Lotus"/>
          <w:sz w:val="28"/>
          <w:szCs w:val="28"/>
          <w:rtl/>
          <w:lang w:bidi="fa-IR"/>
        </w:rPr>
        <w:footnoteReference w:id="821"/>
      </w:r>
      <w:r w:rsidRPr="00673CED">
        <w:rPr>
          <w:rFonts w:hint="cs"/>
          <w:rtl/>
        </w:rPr>
        <w:t xml:space="preserve"> در طعنه</w:t>
      </w:r>
      <w:r w:rsidR="004D790E" w:rsidRPr="00673CED">
        <w:rPr>
          <w:rFonts w:hint="cs"/>
          <w:rtl/>
        </w:rPr>
        <w:t xml:space="preserve"> </w:t>
      </w:r>
      <w:r w:rsidRPr="00673CED">
        <w:rPr>
          <w:rFonts w:hint="cs"/>
          <w:rtl/>
        </w:rPr>
        <w:t>و</w:t>
      </w:r>
      <w:r w:rsidR="00EE3C56" w:rsidRPr="00673CED">
        <w:rPr>
          <w:rFonts w:hint="cs"/>
          <w:rtl/>
        </w:rPr>
        <w:t xml:space="preserve"> ایرادگرفتن به احادیث قدر</w:t>
      </w:r>
      <w:r w:rsidRPr="00673CED">
        <w:rPr>
          <w:rFonts w:hint="cs"/>
          <w:rtl/>
        </w:rPr>
        <w:t xml:space="preserve"> از دیدگاه معتزلیان پیروی کردند</w:t>
      </w:r>
      <w:r w:rsidR="00EE3C56" w:rsidRPr="00673CED">
        <w:rPr>
          <w:rFonts w:hint="cs"/>
          <w:rtl/>
        </w:rPr>
        <w:t>.</w:t>
      </w:r>
      <w:r w:rsidRPr="00673CED">
        <w:rPr>
          <w:rFonts w:hint="cs"/>
          <w:rtl/>
        </w:rPr>
        <w:t xml:space="preserve"> بعضی از سران مکتب عقلگرایی جدید، از این نظر متأثر شدند. دکتر فهد</w:t>
      </w:r>
      <w:r w:rsidR="00EE3C56" w:rsidRPr="00673CED">
        <w:rPr>
          <w:rFonts w:hint="cs"/>
          <w:rtl/>
        </w:rPr>
        <w:t xml:space="preserve"> </w:t>
      </w:r>
      <w:r w:rsidRPr="00673CED">
        <w:rPr>
          <w:rFonts w:hint="cs"/>
          <w:rtl/>
        </w:rPr>
        <w:t>رومی در رساله دکترای خود</w:t>
      </w:r>
      <w:r w:rsidR="008373A1" w:rsidRPr="00673CED">
        <w:rPr>
          <w:rFonts w:hint="cs"/>
          <w:rtl/>
        </w:rPr>
        <w:t xml:space="preserve"> تحت عنوان </w:t>
      </w:r>
      <w:r w:rsidR="008373A1" w:rsidRPr="005B0347">
        <w:rPr>
          <w:rStyle w:val="Char4"/>
          <w:rFonts w:hint="cs"/>
          <w:rtl/>
        </w:rPr>
        <w:t>(</w:t>
      </w:r>
      <w:r w:rsidR="008373A1" w:rsidRPr="005B0347">
        <w:rPr>
          <w:rStyle w:val="Char4"/>
          <w:rtl/>
        </w:rPr>
        <w:t>منهج المدرسة العقلية الحديثة فى التفسير</w:t>
      </w:r>
      <w:r w:rsidR="008373A1" w:rsidRPr="005B0347">
        <w:rPr>
          <w:rStyle w:val="Char4"/>
          <w:rFonts w:hint="cs"/>
          <w:rtl/>
        </w:rPr>
        <w:t>)</w:t>
      </w:r>
      <w:r w:rsidRPr="00673CED">
        <w:rPr>
          <w:rFonts w:hint="cs"/>
          <w:rtl/>
        </w:rPr>
        <w:t xml:space="preserve"> بصورت مفصل به</w:t>
      </w:r>
      <w:r w:rsidR="008373A1" w:rsidRPr="00673CED">
        <w:rPr>
          <w:rFonts w:hint="cs"/>
          <w:rtl/>
        </w:rPr>
        <w:t xml:space="preserve"> این</w:t>
      </w:r>
      <w:r w:rsidRPr="00673CED">
        <w:rPr>
          <w:rFonts w:hint="cs"/>
          <w:rtl/>
        </w:rPr>
        <w:t xml:space="preserve"> موضوع</w:t>
      </w:r>
      <w:r w:rsidR="004D790E" w:rsidRPr="00673CED">
        <w:rPr>
          <w:rFonts w:hint="cs"/>
          <w:rtl/>
        </w:rPr>
        <w:t xml:space="preserve"> </w:t>
      </w:r>
      <w:r w:rsidRPr="00673CED">
        <w:rPr>
          <w:rFonts w:hint="cs"/>
          <w:rtl/>
        </w:rPr>
        <w:t>پرداخته است.</w:t>
      </w:r>
      <w:r w:rsidRPr="00A11AA5">
        <w:rPr>
          <w:rStyle w:val="FootnoteReference"/>
          <w:rFonts w:cs="B Lotus"/>
          <w:sz w:val="28"/>
          <w:szCs w:val="28"/>
          <w:rtl/>
          <w:lang w:bidi="fa-IR"/>
        </w:rPr>
        <w:footnoteReference w:id="822"/>
      </w:r>
    </w:p>
    <w:p w:rsidR="002853B3" w:rsidRDefault="008373A1" w:rsidP="00AB2F9B">
      <w:pPr>
        <w:pStyle w:val="a1"/>
        <w:rPr>
          <w:rtl/>
        </w:rPr>
      </w:pPr>
      <w:bookmarkStart w:id="443" w:name="_Toc224453415"/>
      <w:bookmarkStart w:id="444" w:name="_Toc225697201"/>
      <w:bookmarkStart w:id="445" w:name="_Toc225697409"/>
      <w:bookmarkStart w:id="446" w:name="_Toc340270912"/>
      <w:r>
        <w:rPr>
          <w:rFonts w:hint="cs"/>
          <w:rtl/>
        </w:rPr>
        <w:t>واجب شدن ایمان به قدر خداوند</w:t>
      </w:r>
      <w:r w:rsidR="002853B3">
        <w:rPr>
          <w:rFonts w:hint="cs"/>
          <w:rtl/>
        </w:rPr>
        <w:t xml:space="preserve"> و پاسخ به شبهه معتزله و پیروان آن</w:t>
      </w:r>
      <w:r w:rsidR="005B0347">
        <w:rPr>
          <w:rFonts w:hint="cs"/>
          <w:rtl/>
        </w:rPr>
        <w:t>‌</w:t>
      </w:r>
      <w:r w:rsidR="002853B3">
        <w:rPr>
          <w:rFonts w:hint="cs"/>
          <w:rtl/>
        </w:rPr>
        <w:t>ها</w:t>
      </w:r>
      <w:bookmarkEnd w:id="443"/>
      <w:bookmarkEnd w:id="444"/>
      <w:bookmarkEnd w:id="445"/>
      <w:bookmarkEnd w:id="446"/>
    </w:p>
    <w:p w:rsidR="008373A1" w:rsidRPr="00673CED" w:rsidRDefault="002853B3" w:rsidP="00C91DCA">
      <w:pPr>
        <w:ind w:firstLine="284"/>
        <w:rPr>
          <w:rtl/>
        </w:rPr>
      </w:pPr>
      <w:r w:rsidRPr="00673CED">
        <w:rPr>
          <w:rFonts w:hint="cs"/>
          <w:rtl/>
        </w:rPr>
        <w:t xml:space="preserve">ایمان به قدر خداوند واجب است، زیرا یکی از ارکان ششگانه ایمان می‌باشد، </w:t>
      </w:r>
      <w:r w:rsidR="008373A1" w:rsidRPr="00673CED">
        <w:rPr>
          <w:rFonts w:hint="cs"/>
          <w:rtl/>
        </w:rPr>
        <w:t xml:space="preserve">رکنی </w:t>
      </w:r>
      <w:r w:rsidRPr="00673CED">
        <w:rPr>
          <w:rFonts w:hint="cs"/>
          <w:rtl/>
        </w:rPr>
        <w:t xml:space="preserve">که </w:t>
      </w:r>
      <w:r w:rsidR="008373A1" w:rsidRPr="00673CED">
        <w:rPr>
          <w:rFonts w:hint="cs"/>
          <w:rtl/>
        </w:rPr>
        <w:t>جز با تحقق آن فرد مؤمن محسوب نمی‏شود</w:t>
      </w:r>
      <w:r w:rsidRPr="00673CED">
        <w:rPr>
          <w:rFonts w:hint="cs"/>
          <w:rtl/>
        </w:rPr>
        <w:t>. پیامبر</w:t>
      </w:r>
      <w:r w:rsidRPr="00673CED">
        <w:rPr>
          <w:rFonts w:hint="cs"/>
        </w:rPr>
        <w:sym w:font="AGA Arabesque" w:char="F072"/>
      </w:r>
      <w:r w:rsidRPr="00673CED">
        <w:rPr>
          <w:rFonts w:hint="cs"/>
          <w:rtl/>
        </w:rPr>
        <w:t xml:space="preserve"> فرمود</w:t>
      </w:r>
      <w:r w:rsidR="00BB137D" w:rsidRPr="00673CED">
        <w:rPr>
          <w:rFonts w:hint="cs"/>
          <w:rtl/>
        </w:rPr>
        <w:t>:</w:t>
      </w:r>
      <w:r w:rsidRPr="00673CED">
        <w:rPr>
          <w:rFonts w:hint="cs"/>
          <w:rtl/>
        </w:rPr>
        <w:t xml:space="preserve"> «ایمان یعنی</w:t>
      </w:r>
      <w:r w:rsidR="00BB137D" w:rsidRPr="00673CED">
        <w:rPr>
          <w:rFonts w:hint="cs"/>
          <w:rtl/>
        </w:rPr>
        <w:t>:</w:t>
      </w:r>
      <w:r w:rsidR="008373A1" w:rsidRPr="00673CED">
        <w:rPr>
          <w:rFonts w:hint="cs"/>
          <w:rtl/>
        </w:rPr>
        <w:t xml:space="preserve"> ایمان به خدا، فرشتگان</w:t>
      </w:r>
      <w:r w:rsidRPr="00673CED">
        <w:rPr>
          <w:rFonts w:hint="cs"/>
          <w:rtl/>
        </w:rPr>
        <w:t>،</w:t>
      </w:r>
      <w:r w:rsidR="007D4128">
        <w:rPr>
          <w:rFonts w:hint="cs"/>
          <w:rtl/>
        </w:rPr>
        <w:t xml:space="preserve"> </w:t>
      </w:r>
      <w:r w:rsidR="00031CAF">
        <w:rPr>
          <w:rFonts w:hint="cs"/>
          <w:rtl/>
        </w:rPr>
        <w:t>کتاب‌های</w:t>
      </w:r>
      <w:r w:rsidR="008373A1" w:rsidRPr="00673CED">
        <w:rPr>
          <w:rFonts w:hint="cs"/>
          <w:rtl/>
        </w:rPr>
        <w:t xml:space="preserve"> آسمانی و پیامبران خدا و روزآخرت</w:t>
      </w:r>
      <w:r w:rsidRPr="00673CED">
        <w:rPr>
          <w:rFonts w:hint="cs"/>
          <w:rtl/>
        </w:rPr>
        <w:t xml:space="preserve"> و به قدر خیر و شر آن</w:t>
      </w:r>
      <w:r w:rsidR="008373A1" w:rsidRPr="00673CED">
        <w:rPr>
          <w:rFonts w:hint="cs"/>
          <w:rtl/>
        </w:rPr>
        <w:t>.</w:t>
      </w:r>
      <w:r w:rsidRPr="00A11AA5">
        <w:rPr>
          <w:rStyle w:val="FootnoteReference"/>
          <w:rFonts w:cs="B Lotus"/>
          <w:sz w:val="28"/>
          <w:szCs w:val="28"/>
          <w:rtl/>
          <w:lang w:bidi="fa-IR"/>
        </w:rPr>
        <w:footnoteReference w:id="823"/>
      </w:r>
      <w:r w:rsidRPr="00673CED">
        <w:rPr>
          <w:rFonts w:hint="cs"/>
          <w:rtl/>
        </w:rPr>
        <w:t>»</w:t>
      </w:r>
    </w:p>
    <w:p w:rsidR="002853B3" w:rsidRDefault="002853B3" w:rsidP="00C91DCA">
      <w:pPr>
        <w:ind w:firstLine="284"/>
        <w:rPr>
          <w:rtl/>
          <w:lang w:bidi="fa-IR"/>
        </w:rPr>
      </w:pPr>
      <w:r>
        <w:rPr>
          <w:rFonts w:hint="cs"/>
          <w:rtl/>
          <w:lang w:bidi="fa-IR"/>
        </w:rPr>
        <w:t xml:space="preserve"> ا</w:t>
      </w:r>
      <w:r w:rsidR="008F68A2">
        <w:rPr>
          <w:rFonts w:hint="cs"/>
          <w:rtl/>
          <w:lang w:bidi="fa-IR"/>
        </w:rPr>
        <w:t>د</w:t>
      </w:r>
      <w:r w:rsidR="008373A1">
        <w:rPr>
          <w:rFonts w:hint="cs"/>
          <w:rtl/>
          <w:lang w:bidi="fa-IR"/>
        </w:rPr>
        <w:t>له فراوانی از کتاب و سنت</w:t>
      </w:r>
      <w:r>
        <w:rPr>
          <w:rFonts w:hint="cs"/>
          <w:rtl/>
          <w:lang w:bidi="fa-IR"/>
        </w:rPr>
        <w:t xml:space="preserve"> و عقل بر اثبات قدر خداوند آمده است. که نظر اهل سنت را تأیید می‌کند. خداوند می‌فرماید</w:t>
      </w:r>
      <w:r w:rsidR="00BB137D">
        <w:rPr>
          <w:rFonts w:hint="cs"/>
          <w:rtl/>
          <w:lang w:bidi="fa-IR"/>
        </w:rPr>
        <w:t>:</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وَخَلَقَ كُلَّ شَيۡءٖ فَقَدَّرَهُ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تَقۡدِيرٗا 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الفرقان: 2</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2853B3" w:rsidP="00C91DCA">
      <w:pPr>
        <w:ind w:firstLine="284"/>
        <w:rPr>
          <w:rtl/>
          <w:lang w:bidi="fa-IR"/>
        </w:rPr>
      </w:pPr>
      <w:r w:rsidRPr="00A77D7E">
        <w:rPr>
          <w:rFonts w:hint="cs"/>
          <w:rtl/>
          <w:lang w:bidi="fa-IR"/>
        </w:rPr>
        <w:t>«</w:t>
      </w:r>
      <w:r w:rsidR="0027538C" w:rsidRPr="0027538C">
        <w:rPr>
          <w:rtl/>
          <w:lang w:bidi="fa-IR"/>
        </w:rPr>
        <w:t>و همه چيز را آفريده است و آن را دقيقاً اندازه‌گيري و كاملاً برآورد كرده است</w:t>
      </w:r>
      <w:r w:rsidR="0027538C">
        <w:rPr>
          <w:rFonts w:hint="cs"/>
          <w:rtl/>
          <w:lang w:bidi="fa-IR"/>
        </w:rPr>
        <w:t>.»</w:t>
      </w:r>
    </w:p>
    <w:p w:rsidR="002853B3" w:rsidRDefault="002853B3" w:rsidP="00C91DCA">
      <w:pPr>
        <w:ind w:firstLine="284"/>
        <w:rPr>
          <w:rtl/>
          <w:lang w:bidi="fa-IR"/>
        </w:rPr>
      </w:pPr>
      <w:r>
        <w:rPr>
          <w:rFonts w:hint="cs"/>
          <w:rtl/>
          <w:lang w:bidi="fa-IR"/>
        </w:rPr>
        <w:t>باز می‌فرماید</w:t>
      </w:r>
      <w:r w:rsidR="00BB137D">
        <w:rPr>
          <w:rFonts w:hint="cs"/>
          <w:rtl/>
          <w:lang w:bidi="fa-IR"/>
        </w:rPr>
        <w:t>:</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إِنَّا كُلَّ شَيۡءٍ خَلَقۡنَٰهُ بِقَدَرٖ ٤٩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القمر: 49</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27538C" w:rsidRPr="0027538C">
        <w:rPr>
          <w:rtl/>
          <w:lang w:bidi="fa-IR"/>
        </w:rPr>
        <w:t xml:space="preserve">ما هر چيزي را به اندازه لازم </w:t>
      </w:r>
      <w:r w:rsidR="0027538C">
        <w:rPr>
          <w:rtl/>
          <w:lang w:bidi="fa-IR"/>
        </w:rPr>
        <w:t>و از روي حساب و نظام آفريده‌ايم</w:t>
      </w:r>
      <w:r w:rsidR="0027538C">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وَكَانَ أَمۡرُ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قَدَرٗا مَّقۡدُورًا ٣٨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الأحزاب: 38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27538C" w:rsidRPr="0027538C">
        <w:rPr>
          <w:rtl/>
          <w:lang w:bidi="fa-IR"/>
        </w:rPr>
        <w:t>و فرمان خدا همواره روي حساب و برنامه دقيقي است و بايد به مرحله اجرا درآيد</w:t>
      </w:r>
      <w:r w:rsidR="0027538C">
        <w:rPr>
          <w:rFonts w:hint="cs"/>
          <w:rtl/>
          <w:lang w:bidi="fa-IR"/>
        </w:rPr>
        <w:t>.»</w:t>
      </w:r>
    </w:p>
    <w:p w:rsidR="007F6F6A" w:rsidRDefault="002853B3" w:rsidP="00C91DCA">
      <w:pPr>
        <w:ind w:firstLine="284"/>
        <w:rPr>
          <w:rtl/>
          <w:lang w:bidi="fa-IR"/>
        </w:rPr>
      </w:pPr>
      <w:r w:rsidRPr="00673CED">
        <w:rPr>
          <w:rFonts w:hint="cs"/>
          <w:rtl/>
        </w:rPr>
        <w:t>از ابن عمر</w:t>
      </w:r>
      <w:r w:rsidRPr="00673CED">
        <w:rPr>
          <w:rFonts w:hint="cs"/>
        </w:rPr>
        <w:sym w:font="AGA Arabesque" w:char="F074"/>
      </w:r>
      <w:r w:rsidRPr="00673CED">
        <w:rPr>
          <w:rFonts w:hint="cs"/>
          <w:rtl/>
        </w:rPr>
        <w:t xml:space="preserve"> در مورد مردمی که قرآن تلاوت می‌کنند، و باعث اختلاف در علم می‌شوند (از مسایل پیچیده و مبهم جستجو می‌کنند) سؤال شده که</w:t>
      </w:r>
      <w:r w:rsidR="00C00920">
        <w:rPr>
          <w:rFonts w:hint="cs"/>
          <w:rtl/>
        </w:rPr>
        <w:t xml:space="preserve"> آن‌ها </w:t>
      </w:r>
      <w:r w:rsidRPr="00673CED">
        <w:rPr>
          <w:rFonts w:hint="cs"/>
          <w:rtl/>
        </w:rPr>
        <w:t>تصور می‌کنند، قدری نیست و همه چیز بیهوده است، (یعنی امور بیهوده می‌باشند و قدر نیست، خداوند به امور علم ندارد، و بعد از اتفاق افتادن امور از آن آگاهی می‌یابد.) ابن عمر پاسخ می‌دهد، و به سؤال کننده می‌گوید</w:t>
      </w:r>
      <w:r w:rsidR="00BB137D" w:rsidRPr="00673CED">
        <w:rPr>
          <w:rFonts w:hint="cs"/>
          <w:rtl/>
        </w:rPr>
        <w:t>:</w:t>
      </w:r>
      <w:r w:rsidRPr="00673CED">
        <w:rPr>
          <w:rFonts w:hint="cs"/>
          <w:rtl/>
        </w:rPr>
        <w:t xml:space="preserve"> «اگر</w:t>
      </w:r>
      <w:r w:rsidR="00C00920">
        <w:rPr>
          <w:rFonts w:hint="cs"/>
          <w:rtl/>
        </w:rPr>
        <w:t xml:space="preserve"> آن‌ها </w:t>
      </w:r>
      <w:r w:rsidRPr="00673CED">
        <w:rPr>
          <w:rFonts w:hint="cs"/>
          <w:rtl/>
        </w:rPr>
        <w:t>را دیدی بگو، از</w:t>
      </w:r>
      <w:r w:rsidR="00C00920">
        <w:rPr>
          <w:rFonts w:hint="cs"/>
          <w:rtl/>
        </w:rPr>
        <w:t xml:space="preserve"> آن‌ها </w:t>
      </w:r>
      <w:r w:rsidRPr="00673CED">
        <w:rPr>
          <w:rFonts w:hint="cs"/>
          <w:rtl/>
        </w:rPr>
        <w:t>بیزارم و</w:t>
      </w:r>
      <w:r w:rsidR="00C00920">
        <w:rPr>
          <w:rFonts w:hint="cs"/>
          <w:rtl/>
        </w:rPr>
        <w:t xml:space="preserve"> آن‌ها </w:t>
      </w:r>
      <w:r w:rsidRPr="00673CED">
        <w:rPr>
          <w:rFonts w:hint="cs"/>
          <w:rtl/>
        </w:rPr>
        <w:t>از من بیزا</w:t>
      </w:r>
      <w:r w:rsidR="007F6F6A" w:rsidRPr="00673CED">
        <w:rPr>
          <w:rFonts w:hint="cs"/>
          <w:rtl/>
        </w:rPr>
        <w:t>ر</w:t>
      </w:r>
      <w:r w:rsidRPr="00673CED">
        <w:rPr>
          <w:rFonts w:hint="cs"/>
          <w:rtl/>
        </w:rPr>
        <w:t xml:space="preserve">ند قسم به کسی که </w:t>
      </w:r>
      <w:r w:rsidR="007F6F6A" w:rsidRPr="00673CED">
        <w:rPr>
          <w:rFonts w:hint="cs"/>
          <w:rtl/>
        </w:rPr>
        <w:t>ا</w:t>
      </w:r>
      <w:r w:rsidRPr="00673CED">
        <w:rPr>
          <w:rFonts w:hint="cs"/>
          <w:rtl/>
        </w:rPr>
        <w:t xml:space="preserve">بن عمر به او سوگند می‌خورد، اگر به اندازه </w:t>
      </w:r>
      <w:r w:rsidR="007F6F6A" w:rsidRPr="00673CED">
        <w:rPr>
          <w:rFonts w:hint="cs"/>
          <w:rtl/>
        </w:rPr>
        <w:t>کوه احد طلا</w:t>
      </w:r>
      <w:r w:rsidRPr="00673CED">
        <w:rPr>
          <w:rFonts w:hint="cs"/>
          <w:rtl/>
        </w:rPr>
        <w:t xml:space="preserve"> در راه خدا انفاق کنند، از</w:t>
      </w:r>
      <w:r w:rsidR="00C00920">
        <w:rPr>
          <w:rFonts w:hint="cs"/>
          <w:rtl/>
        </w:rPr>
        <w:t xml:space="preserve"> آن‌ها </w:t>
      </w:r>
      <w:r w:rsidRPr="00673CED">
        <w:rPr>
          <w:rFonts w:hint="cs"/>
          <w:rtl/>
        </w:rPr>
        <w:t xml:space="preserve">پذیرفته </w:t>
      </w:r>
      <w:r w:rsidR="007F6F6A" w:rsidRPr="00673CED">
        <w:rPr>
          <w:rFonts w:hint="cs"/>
          <w:rtl/>
        </w:rPr>
        <w:t>نمی‌شود، تا اینکه به قدر ایمان ن</w:t>
      </w:r>
      <w:r w:rsidRPr="00673CED">
        <w:rPr>
          <w:rFonts w:hint="cs"/>
          <w:rtl/>
        </w:rPr>
        <w:t>یاورند</w:t>
      </w:r>
      <w:r w:rsidR="007F6F6A" w:rsidRPr="00673CED">
        <w:rPr>
          <w:rFonts w:hint="cs"/>
          <w:rtl/>
        </w:rPr>
        <w:t>.</w:t>
      </w:r>
      <w:r w:rsidRPr="00A11AA5">
        <w:rPr>
          <w:rStyle w:val="FootnoteReference"/>
          <w:rFonts w:cs="B Lotus"/>
          <w:sz w:val="28"/>
          <w:szCs w:val="28"/>
          <w:rtl/>
          <w:lang w:bidi="fa-IR"/>
        </w:rPr>
        <w:footnoteReference w:id="824"/>
      </w:r>
      <w:r>
        <w:rPr>
          <w:rFonts w:hint="cs"/>
          <w:rtl/>
          <w:lang w:bidi="fa-IR"/>
        </w:rPr>
        <w:t xml:space="preserve"> سپس حدیث عمر</w:t>
      </w:r>
      <w:r>
        <w:rPr>
          <w:rFonts w:hint="cs"/>
          <w:lang w:bidi="fa-IR"/>
        </w:rPr>
        <w:sym w:font="AGA Arabesque" w:char="F074"/>
      </w:r>
      <w:r>
        <w:rPr>
          <w:rFonts w:hint="cs"/>
          <w:rtl/>
          <w:lang w:bidi="fa-IR"/>
        </w:rPr>
        <w:t xml:space="preserve"> را آورده است. </w:t>
      </w:r>
    </w:p>
    <w:p w:rsidR="002853B3" w:rsidRPr="00673CED" w:rsidRDefault="007F6F6A" w:rsidP="00C91DCA">
      <w:pPr>
        <w:ind w:firstLine="284"/>
        <w:rPr>
          <w:rtl/>
        </w:rPr>
      </w:pPr>
      <w:r>
        <w:rPr>
          <w:rFonts w:hint="cs"/>
          <w:rtl/>
          <w:lang w:bidi="fa-IR"/>
        </w:rPr>
        <w:t>طاووس می‏گوید</w:t>
      </w:r>
      <w:r w:rsidR="00BB137D">
        <w:rPr>
          <w:rFonts w:hint="cs"/>
          <w:rtl/>
          <w:lang w:bidi="fa-IR"/>
        </w:rPr>
        <w:t>:</w:t>
      </w:r>
      <w:r w:rsidR="002853B3">
        <w:rPr>
          <w:rFonts w:hint="cs"/>
          <w:rtl/>
          <w:lang w:bidi="fa-IR"/>
        </w:rPr>
        <w:t xml:space="preserve"> سیصد نفر از اصحاب رسول خدا</w:t>
      </w:r>
      <w:r w:rsidR="002853B3">
        <w:rPr>
          <w:rFonts w:hint="cs"/>
          <w:lang w:bidi="fa-IR"/>
        </w:rPr>
        <w:sym w:font="AGA Arabesque" w:char="F072"/>
      </w:r>
      <w:r w:rsidR="000B2EDD">
        <w:rPr>
          <w:rFonts w:hint="cs"/>
          <w:rtl/>
          <w:lang w:bidi="fa-IR"/>
        </w:rPr>
        <w:t xml:space="preserve"> را دید</w:t>
      </w:r>
      <w:r w:rsidR="002853B3">
        <w:rPr>
          <w:rFonts w:hint="cs"/>
          <w:rtl/>
          <w:lang w:bidi="fa-IR"/>
        </w:rPr>
        <w:t>ه‌ام که می‌گویند</w:t>
      </w:r>
      <w:r w:rsidR="00BB137D">
        <w:rPr>
          <w:rFonts w:hint="cs"/>
          <w:rtl/>
          <w:lang w:bidi="fa-IR"/>
        </w:rPr>
        <w:t>:</w:t>
      </w:r>
      <w:r w:rsidR="002853B3">
        <w:rPr>
          <w:rFonts w:hint="cs"/>
          <w:rtl/>
          <w:lang w:bidi="fa-IR"/>
        </w:rPr>
        <w:t xml:space="preserve"> هر چیزی </w:t>
      </w:r>
      <w:r w:rsidR="000B2EDD">
        <w:rPr>
          <w:rFonts w:hint="cs"/>
          <w:rtl/>
          <w:lang w:bidi="fa-IR"/>
        </w:rPr>
        <w:t>قدری دارد. و شنیدم که عبدالله بن عمر گفت</w:t>
      </w:r>
      <w:r w:rsidR="00BB137D">
        <w:rPr>
          <w:rFonts w:hint="cs"/>
          <w:rtl/>
          <w:lang w:bidi="fa-IR"/>
        </w:rPr>
        <w:t>:</w:t>
      </w:r>
      <w:r w:rsidR="002853B3">
        <w:rPr>
          <w:rFonts w:hint="cs"/>
          <w:rtl/>
          <w:lang w:bidi="fa-IR"/>
        </w:rPr>
        <w:t xml:space="preserve"> پیامبر</w:t>
      </w:r>
      <w:r w:rsidR="002853B3">
        <w:rPr>
          <w:rFonts w:hint="cs"/>
          <w:lang w:bidi="fa-IR"/>
        </w:rPr>
        <w:sym w:font="AGA Arabesque" w:char="F072"/>
      </w:r>
      <w:r w:rsidR="000B2EDD">
        <w:rPr>
          <w:rFonts w:hint="cs"/>
          <w:rtl/>
          <w:lang w:bidi="fa-IR"/>
        </w:rPr>
        <w:t xml:space="preserve"> فرمود</w:t>
      </w:r>
      <w:r w:rsidR="00BB137D">
        <w:rPr>
          <w:rFonts w:hint="cs"/>
          <w:rtl/>
          <w:lang w:bidi="fa-IR"/>
        </w:rPr>
        <w:t>:</w:t>
      </w:r>
      <w:r w:rsidR="000B2EDD">
        <w:rPr>
          <w:rFonts w:hint="cs"/>
          <w:rtl/>
          <w:lang w:bidi="fa-IR"/>
        </w:rPr>
        <w:t xml:space="preserve"> هر</w:t>
      </w:r>
      <w:r w:rsidR="002853B3">
        <w:rPr>
          <w:rFonts w:hint="cs"/>
          <w:rtl/>
          <w:lang w:bidi="fa-IR"/>
        </w:rPr>
        <w:t xml:space="preserve"> چیز</w:t>
      </w:r>
      <w:r w:rsidR="000B2EDD">
        <w:rPr>
          <w:rFonts w:hint="cs"/>
          <w:rtl/>
          <w:lang w:bidi="fa-IR"/>
        </w:rPr>
        <w:t>ی</w:t>
      </w:r>
      <w:r w:rsidR="002853B3">
        <w:rPr>
          <w:rFonts w:hint="cs"/>
          <w:rtl/>
          <w:lang w:bidi="fa-IR"/>
        </w:rPr>
        <w:t xml:space="preserve"> </w:t>
      </w:r>
      <w:r w:rsidR="000B2EDD">
        <w:rPr>
          <w:rFonts w:hint="cs"/>
          <w:rtl/>
          <w:lang w:bidi="fa-IR"/>
        </w:rPr>
        <w:t>قدری</w:t>
      </w:r>
      <w:r w:rsidR="002853B3">
        <w:rPr>
          <w:rFonts w:hint="cs"/>
          <w:rtl/>
          <w:lang w:bidi="fa-IR"/>
        </w:rPr>
        <w:t xml:space="preserve"> </w:t>
      </w:r>
      <w:r w:rsidR="000B2EDD">
        <w:rPr>
          <w:rFonts w:hint="cs"/>
          <w:rtl/>
          <w:lang w:bidi="fa-IR"/>
        </w:rPr>
        <w:t>دارد</w:t>
      </w:r>
      <w:r w:rsidR="002853B3">
        <w:rPr>
          <w:rFonts w:hint="cs"/>
          <w:rtl/>
          <w:lang w:bidi="fa-IR"/>
        </w:rPr>
        <w:t xml:space="preserve"> حتی ناتوانی و زیرکی</w:t>
      </w:r>
      <w:r w:rsidR="000B2EDD">
        <w:rPr>
          <w:rFonts w:hint="cs"/>
          <w:rtl/>
          <w:lang w:bidi="fa-IR"/>
        </w:rPr>
        <w:t>.</w:t>
      </w:r>
      <w:r w:rsidR="002853B3" w:rsidRPr="00A11AA5">
        <w:rPr>
          <w:rStyle w:val="FootnoteReference"/>
          <w:rFonts w:cs="B Lotus"/>
          <w:sz w:val="28"/>
          <w:szCs w:val="28"/>
          <w:rtl/>
          <w:lang w:bidi="fa-IR"/>
        </w:rPr>
        <w:footnoteReference w:id="825"/>
      </w:r>
      <w:r w:rsidR="002853B3" w:rsidRPr="00673CED">
        <w:rPr>
          <w:rFonts w:hint="cs"/>
          <w:rtl/>
        </w:rPr>
        <w:t>» احادیث درباره اثبات قدر در صحیحین و نزد گروهی از اصحاب بسیار زیاد می‌باشند</w:t>
      </w:r>
      <w:r w:rsidR="000B2EDD" w:rsidRPr="00673CED">
        <w:rPr>
          <w:rFonts w:hint="cs"/>
          <w:rtl/>
        </w:rPr>
        <w:t>،</w:t>
      </w:r>
      <w:r w:rsidR="002853B3" w:rsidRPr="00A11AA5">
        <w:rPr>
          <w:rStyle w:val="FootnoteReference"/>
          <w:rFonts w:cs="B Lotus"/>
          <w:sz w:val="28"/>
          <w:szCs w:val="28"/>
          <w:rtl/>
          <w:lang w:bidi="fa-IR"/>
        </w:rPr>
        <w:footnoteReference w:id="826"/>
      </w:r>
      <w:r w:rsidR="002853B3" w:rsidRPr="00673CED">
        <w:rPr>
          <w:rFonts w:hint="cs"/>
          <w:rtl/>
        </w:rPr>
        <w:t xml:space="preserve"> ایمان به قدر جز به چهار امور تمام نمی‌شود</w:t>
      </w:r>
      <w:r w:rsidR="00BB137D" w:rsidRPr="00673CED">
        <w:rPr>
          <w:rFonts w:hint="cs"/>
          <w:rtl/>
        </w:rPr>
        <w:t>:</w:t>
      </w:r>
    </w:p>
    <w:p w:rsidR="000971B3" w:rsidRDefault="002853B3" w:rsidP="00C91DCA">
      <w:pPr>
        <w:ind w:firstLine="284"/>
        <w:rPr>
          <w:rtl/>
        </w:rPr>
      </w:pPr>
      <w:r w:rsidRPr="005A36F5">
        <w:rPr>
          <w:rFonts w:ascii="Times New Roman" w:hAnsi="Times New Roman" w:hint="cs"/>
          <w:b/>
          <w:bCs/>
          <w:rtl/>
          <w:lang w:bidi="fa-IR"/>
        </w:rPr>
        <w:t>اوّل</w:t>
      </w:r>
      <w:r w:rsidR="00BB137D">
        <w:rPr>
          <w:rFonts w:ascii="Times New Roman" w:hAnsi="Times New Roman" w:hint="cs"/>
          <w:b/>
          <w:bCs/>
          <w:rtl/>
          <w:lang w:bidi="fa-IR"/>
        </w:rPr>
        <w:t>:</w:t>
      </w:r>
      <w:r w:rsidRPr="00673CED">
        <w:rPr>
          <w:rFonts w:hint="cs"/>
          <w:rtl/>
        </w:rPr>
        <w:t xml:space="preserve"> ایمان داشته باشد به اینکه خداوند </w:t>
      </w:r>
      <w:r w:rsidR="000B2EDD" w:rsidRPr="00673CED">
        <w:rPr>
          <w:rFonts w:hint="cs"/>
          <w:rtl/>
        </w:rPr>
        <w:t>عالم به تمام هستی است و این علم او</w:t>
      </w:r>
      <w:r w:rsidRPr="00673CED">
        <w:rPr>
          <w:rFonts w:hint="cs"/>
          <w:rtl/>
        </w:rPr>
        <w:t xml:space="preserve"> از </w:t>
      </w:r>
      <w:r w:rsidR="000B2EDD" w:rsidRPr="00673CED">
        <w:rPr>
          <w:rFonts w:hint="cs"/>
          <w:rtl/>
        </w:rPr>
        <w:t>قبل وجود</w:t>
      </w:r>
      <w:r w:rsidRPr="00673CED">
        <w:rPr>
          <w:rFonts w:hint="cs"/>
          <w:rtl/>
        </w:rPr>
        <w:t xml:space="preserve"> داشته است، چون خداوند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أَلَمۡ</w:t>
      </w:r>
      <w:r w:rsidR="00AC3139">
        <w:rPr>
          <w:rFonts w:ascii="KFGQPC Uthmanic Script HAFS" w:hAnsi="KFGQPC Uthmanic Script HAFS" w:cs="KFGQPC Uthmanic Script HAFS"/>
          <w:rtl/>
        </w:rPr>
        <w:t xml:space="preserve"> تَعۡلَمۡ أَنَّ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يَعۡلَمُ مَا فِي </w:t>
      </w:r>
      <w:r w:rsidR="00AC3139">
        <w:rPr>
          <w:rFonts w:ascii="KFGQPC Uthmanic Script HAFS" w:hAnsi="KFGQPC Uthmanic Script HAFS" w:cs="KFGQPC Uthmanic Script HAFS" w:hint="cs"/>
          <w:rtl/>
        </w:rPr>
        <w:t>ٱلسَّمَآءِ</w:t>
      </w:r>
      <w:r w:rsidR="00AC3139">
        <w:rPr>
          <w:rFonts w:ascii="KFGQPC Uthmanic Script HAFS" w:hAnsi="KFGQPC Uthmanic Script HAFS" w:cs="KFGQPC Uthmanic Script HAFS"/>
          <w:rtl/>
        </w:rPr>
        <w:t xml:space="preserve"> وَ</w:t>
      </w:r>
      <w:r w:rsidR="00AC3139">
        <w:rPr>
          <w:rFonts w:ascii="KFGQPC Uthmanic Script HAFS" w:hAnsi="KFGQPC Uthmanic Script HAFS" w:cs="KFGQPC Uthmanic Script HAFS" w:hint="cs"/>
          <w:rtl/>
        </w:rPr>
        <w:t>ٱلۡأَرۡضِۚ</w:t>
      </w:r>
      <w:r w:rsidR="00AC3139">
        <w:rPr>
          <w:rFonts w:ascii="KFGQPC Uthmanic Script HAFS" w:hAnsi="KFGQPC Uthmanic Script HAFS" w:cs="KFGQPC Uthmanic Script HAFS"/>
          <w:rtl/>
        </w:rPr>
        <w:t xml:space="preserve"> إِنَّ ذَٰلِكَ فِي كِتَٰبٍۚ إِنَّ ذَٰلِكَ عَلَى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يَسِيرٞ ٧٠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الحج: 70</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7D4128" w:rsidP="00C91DCA">
      <w:pPr>
        <w:ind w:firstLine="284"/>
        <w:rPr>
          <w:rtl/>
          <w:lang w:bidi="fa-IR"/>
        </w:rPr>
      </w:pPr>
      <w:r>
        <w:rPr>
          <w:rFonts w:hint="cs"/>
          <w:rtl/>
          <w:lang w:bidi="fa-IR"/>
        </w:rPr>
        <w:t>«</w:t>
      </w:r>
      <w:r w:rsidR="004D790E">
        <w:rPr>
          <w:rtl/>
          <w:lang w:bidi="fa-IR"/>
        </w:rPr>
        <w:t>(</w:t>
      </w:r>
      <w:r w:rsidR="0027538C" w:rsidRPr="0027538C">
        <w:rPr>
          <w:rtl/>
          <w:lang w:bidi="fa-IR"/>
        </w:rPr>
        <w:t>اي عاقل</w:t>
      </w:r>
      <w:r w:rsidR="004D790E">
        <w:rPr>
          <w:rtl/>
          <w:lang w:bidi="fa-IR"/>
        </w:rPr>
        <w:t>!)</w:t>
      </w:r>
      <w:r w:rsidR="0027538C" w:rsidRPr="0027538C">
        <w:rPr>
          <w:rtl/>
          <w:lang w:bidi="fa-IR"/>
        </w:rPr>
        <w:t xml:space="preserve"> مگر نمي‌داني خداوند قطعاً مطلع است از همه چيزهائي كه در آسمان و زمين است </w:t>
      </w:r>
      <w:r w:rsidR="004D790E">
        <w:rPr>
          <w:rtl/>
          <w:lang w:bidi="fa-IR"/>
        </w:rPr>
        <w:t>(</w:t>
      </w:r>
      <w:r w:rsidR="0027538C" w:rsidRPr="0027538C">
        <w:rPr>
          <w:rtl/>
          <w:lang w:bidi="fa-IR"/>
        </w:rPr>
        <w:t>و چيزي از اعمال و اقوال مردم بر او مخفي نمي‌ماند</w:t>
      </w:r>
      <w:r w:rsidR="004D790E">
        <w:rPr>
          <w:rtl/>
          <w:lang w:bidi="fa-IR"/>
        </w:rPr>
        <w:t>)</w:t>
      </w:r>
      <w:r w:rsidR="0027538C" w:rsidRPr="0027538C">
        <w:rPr>
          <w:rtl/>
          <w:lang w:bidi="fa-IR"/>
        </w:rPr>
        <w:t xml:space="preserve"> و همه چيزها در كتابي </w:t>
      </w:r>
      <w:r w:rsidR="004D790E">
        <w:rPr>
          <w:rtl/>
          <w:lang w:bidi="fa-IR"/>
        </w:rPr>
        <w:t>(</w:t>
      </w:r>
      <w:r w:rsidR="0027538C" w:rsidRPr="0027538C">
        <w:rPr>
          <w:rtl/>
          <w:lang w:bidi="fa-IR"/>
        </w:rPr>
        <w:t>به نام لوح محفوظ</w:t>
      </w:r>
      <w:r w:rsidR="004D790E">
        <w:rPr>
          <w:rtl/>
          <w:lang w:bidi="fa-IR"/>
        </w:rPr>
        <w:t>)</w:t>
      </w:r>
      <w:r w:rsidR="0027538C" w:rsidRPr="0027538C">
        <w:rPr>
          <w:rtl/>
          <w:lang w:bidi="fa-IR"/>
        </w:rPr>
        <w:t xml:space="preserve"> ثبت و ضبط است</w:t>
      </w:r>
      <w:r w:rsidR="004D790E">
        <w:rPr>
          <w:rtl/>
          <w:lang w:bidi="fa-IR"/>
        </w:rPr>
        <w:t>،</w:t>
      </w:r>
      <w:r w:rsidR="0027538C" w:rsidRPr="0027538C">
        <w:rPr>
          <w:rtl/>
          <w:lang w:bidi="fa-IR"/>
        </w:rPr>
        <w:t xml:space="preserve"> و مسلّماً ا</w:t>
      </w:r>
      <w:r w:rsidR="0027538C">
        <w:rPr>
          <w:rtl/>
          <w:lang w:bidi="fa-IR"/>
        </w:rPr>
        <w:t>ين كار براي خدا ساده و آسان است</w:t>
      </w:r>
      <w:r w:rsidR="0027538C">
        <w:rPr>
          <w:rFonts w:hint="cs"/>
          <w:rtl/>
          <w:lang w:bidi="fa-IR"/>
        </w:rPr>
        <w:t>.»</w:t>
      </w:r>
    </w:p>
    <w:p w:rsidR="000971B3" w:rsidRDefault="002853B3" w:rsidP="00C91DCA">
      <w:pPr>
        <w:ind w:firstLine="284"/>
        <w:rPr>
          <w:rtl/>
        </w:rPr>
      </w:pPr>
      <w:r w:rsidRPr="005A36F5">
        <w:rPr>
          <w:rFonts w:ascii="Times New Roman" w:hAnsi="Times New Roman" w:hint="cs"/>
          <w:b/>
          <w:bCs/>
          <w:rtl/>
          <w:lang w:bidi="fa-IR"/>
        </w:rPr>
        <w:t>دوّم</w:t>
      </w:r>
      <w:r w:rsidR="00BB137D">
        <w:rPr>
          <w:rFonts w:ascii="Times New Roman" w:hAnsi="Times New Roman" w:hint="cs"/>
          <w:b/>
          <w:bCs/>
          <w:rtl/>
          <w:lang w:bidi="fa-IR"/>
        </w:rPr>
        <w:t>:</w:t>
      </w:r>
      <w:r w:rsidR="000B2EDD" w:rsidRPr="00673CED">
        <w:rPr>
          <w:rFonts w:hint="cs"/>
          <w:rtl/>
        </w:rPr>
        <w:t xml:space="preserve"> خداوند قدر (اندازه‌</w:t>
      </w:r>
      <w:r w:rsidRPr="00673CED">
        <w:rPr>
          <w:rFonts w:hint="cs"/>
          <w:rtl/>
        </w:rPr>
        <w:t>ی</w:t>
      </w:r>
      <w:r w:rsidR="000B2EDD" w:rsidRPr="00673CED">
        <w:rPr>
          <w:rFonts w:hint="cs"/>
          <w:rtl/>
        </w:rPr>
        <w:t>)</w:t>
      </w:r>
      <w:r w:rsidRPr="00673CED">
        <w:rPr>
          <w:rFonts w:hint="cs"/>
          <w:rtl/>
        </w:rPr>
        <w:t xml:space="preserve"> هر چیز</w:t>
      </w:r>
      <w:r w:rsidR="000B2EDD" w:rsidRPr="00673CED">
        <w:rPr>
          <w:rFonts w:hint="cs"/>
          <w:rtl/>
        </w:rPr>
        <w:t>ی</w:t>
      </w:r>
      <w:r w:rsidRPr="00673CED">
        <w:rPr>
          <w:rFonts w:hint="cs"/>
          <w:rtl/>
        </w:rPr>
        <w:t xml:space="preserve"> را در لوح المحفوظ مشخص کرده است، خداوند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مَآ</w:t>
      </w:r>
      <w:r w:rsidR="00AC3139">
        <w:rPr>
          <w:rFonts w:ascii="KFGQPC Uthmanic Script HAFS" w:hAnsi="KFGQPC Uthmanic Script HAFS" w:cs="KFGQPC Uthmanic Script HAFS"/>
          <w:rtl/>
        </w:rPr>
        <w:t xml:space="preserve"> أَصَابَ مِن مُّصِيبَةٖ فِي </w:t>
      </w:r>
      <w:r w:rsidR="00AC3139">
        <w:rPr>
          <w:rFonts w:ascii="KFGQPC Uthmanic Script HAFS" w:hAnsi="KFGQPC Uthmanic Script HAFS" w:cs="KFGQPC Uthmanic Script HAFS" w:hint="cs"/>
          <w:rtl/>
        </w:rPr>
        <w:t>ٱلۡأَرۡضِ</w:t>
      </w:r>
      <w:r w:rsidR="00AC3139">
        <w:rPr>
          <w:rFonts w:ascii="KFGQPC Uthmanic Script HAFS" w:hAnsi="KFGQPC Uthmanic Script HAFS" w:cs="KFGQPC Uthmanic Script HAFS"/>
          <w:rtl/>
        </w:rPr>
        <w:t xml:space="preserve"> وَلَا فِيٓ أَنفُسِكُمۡ إِلَّا فِي كِتَٰبٖ مِّن قَبۡلِ أَن نَّبۡرَأَهَآۚ إِنَّ ذَٰلِكَ عَلَى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يَسِيرٞ ٢٢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الحدید: 22</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هيچ رخدادي در زمين به وقوع نمي‌پيوندد</w:t>
      </w:r>
      <w:r w:rsidR="004D790E">
        <w:rPr>
          <w:rtl/>
          <w:lang w:bidi="fa-IR"/>
        </w:rPr>
        <w:t>،</w:t>
      </w:r>
      <w:r w:rsidR="001B0B42" w:rsidRPr="001B0B42">
        <w:rPr>
          <w:rtl/>
          <w:lang w:bidi="fa-IR"/>
        </w:rPr>
        <w:t xml:space="preserve"> يا به شما دست نمي‌دهد</w:t>
      </w:r>
      <w:r w:rsidR="004D790E">
        <w:rPr>
          <w:rtl/>
          <w:lang w:bidi="fa-IR"/>
        </w:rPr>
        <w:t>،</w:t>
      </w:r>
      <w:r w:rsidR="001B0B42" w:rsidRPr="001B0B42">
        <w:rPr>
          <w:rtl/>
          <w:lang w:bidi="fa-IR"/>
        </w:rPr>
        <w:t xml:space="preserve"> مگر اين كه پيش از آفرينش زمين و خود شما</w:t>
      </w:r>
      <w:r w:rsidR="004D790E">
        <w:rPr>
          <w:rtl/>
          <w:lang w:bidi="fa-IR"/>
        </w:rPr>
        <w:t>،</w:t>
      </w:r>
      <w:r w:rsidR="001B0B42" w:rsidRPr="001B0B42">
        <w:rPr>
          <w:rtl/>
          <w:lang w:bidi="fa-IR"/>
        </w:rPr>
        <w:t xml:space="preserve"> در كتاب بزرگ و مهمي </w:t>
      </w:r>
      <w:r w:rsidR="004D790E">
        <w:rPr>
          <w:rtl/>
          <w:lang w:bidi="fa-IR"/>
        </w:rPr>
        <w:t>(</w:t>
      </w:r>
      <w:r w:rsidR="001B0B42" w:rsidRPr="001B0B42">
        <w:rPr>
          <w:rtl/>
          <w:lang w:bidi="fa-IR"/>
        </w:rPr>
        <w:t>به نام لوح محفوظ</w:t>
      </w:r>
      <w:r w:rsidR="004D790E">
        <w:rPr>
          <w:rtl/>
          <w:lang w:bidi="fa-IR"/>
        </w:rPr>
        <w:t>،</w:t>
      </w:r>
      <w:r w:rsidR="001B0B42" w:rsidRPr="001B0B42">
        <w:rPr>
          <w:rtl/>
          <w:lang w:bidi="fa-IR"/>
        </w:rPr>
        <w:t xml:space="preserve"> ثبت و ضبط</w:t>
      </w:r>
      <w:r w:rsidR="004D790E">
        <w:rPr>
          <w:rtl/>
          <w:lang w:bidi="fa-IR"/>
        </w:rPr>
        <w:t>)</w:t>
      </w:r>
      <w:r w:rsidR="001B0B42" w:rsidRPr="001B0B42">
        <w:rPr>
          <w:rtl/>
          <w:lang w:bidi="fa-IR"/>
        </w:rPr>
        <w:t xml:space="preserve"> بوده است</w:t>
      </w:r>
      <w:r w:rsidR="004D790E">
        <w:rPr>
          <w:rtl/>
          <w:lang w:bidi="fa-IR"/>
        </w:rPr>
        <w:t>،</w:t>
      </w:r>
      <w:r w:rsidR="001B0B42" w:rsidRPr="001B0B42">
        <w:rPr>
          <w:rtl/>
          <w:lang w:bidi="fa-IR"/>
        </w:rPr>
        <w:t xml:space="preserve"> و ا</w:t>
      </w:r>
      <w:r w:rsidR="001B0B42">
        <w:rPr>
          <w:rtl/>
          <w:lang w:bidi="fa-IR"/>
        </w:rPr>
        <w:t>ين كار براي خدا ساده و آسان است</w:t>
      </w:r>
      <w:r w:rsidR="001B0B42">
        <w:rPr>
          <w:rFonts w:hint="cs"/>
          <w:rtl/>
          <w:lang w:bidi="fa-IR"/>
        </w:rPr>
        <w:t>.»</w:t>
      </w:r>
    </w:p>
    <w:p w:rsidR="002853B3" w:rsidRPr="00673CED" w:rsidRDefault="002853B3" w:rsidP="00C91DCA">
      <w:pPr>
        <w:ind w:firstLine="284"/>
        <w:rPr>
          <w:rtl/>
        </w:rPr>
      </w:pPr>
      <w:r w:rsidRPr="00673CED">
        <w:rPr>
          <w:rFonts w:hint="cs"/>
          <w:rtl/>
        </w:rPr>
        <w:t>خداوند پنجاه هزار سال قبل از</w:t>
      </w:r>
      <w:r w:rsidR="000B2EDD" w:rsidRPr="00673CED">
        <w:rPr>
          <w:rFonts w:hint="cs"/>
          <w:rtl/>
        </w:rPr>
        <w:t xml:space="preserve"> </w:t>
      </w:r>
      <w:r w:rsidRPr="00673CED">
        <w:rPr>
          <w:rFonts w:hint="cs"/>
          <w:rtl/>
        </w:rPr>
        <w:t>اینکه آسمان و زمین را بیافریند، اندازه‌های مخلوقات را مشخص کرده است و</w:t>
      </w:r>
      <w:r w:rsidR="000B2EDD" w:rsidRPr="00673CED">
        <w:rPr>
          <w:rFonts w:hint="cs"/>
          <w:rtl/>
        </w:rPr>
        <w:t xml:space="preserve"> فرمود:</w:t>
      </w:r>
      <w:r w:rsidRPr="00673CED">
        <w:rPr>
          <w:rFonts w:hint="cs"/>
          <w:rtl/>
        </w:rPr>
        <w:t xml:space="preserve"> عرش خداوند بر آب می‌باشد.</w:t>
      </w:r>
      <w:r w:rsidRPr="00A11AA5">
        <w:rPr>
          <w:rStyle w:val="FootnoteReference"/>
          <w:rFonts w:cs="B Lotus"/>
          <w:sz w:val="28"/>
          <w:szCs w:val="28"/>
          <w:rtl/>
          <w:lang w:bidi="fa-IR"/>
        </w:rPr>
        <w:footnoteReference w:id="827"/>
      </w:r>
    </w:p>
    <w:p w:rsidR="000971B3" w:rsidRDefault="002853B3" w:rsidP="00C91DCA">
      <w:pPr>
        <w:ind w:firstLine="284"/>
        <w:rPr>
          <w:rtl/>
        </w:rPr>
      </w:pPr>
      <w:r w:rsidRPr="005A36F5">
        <w:rPr>
          <w:rFonts w:ascii="Times New Roman" w:hAnsi="Times New Roman" w:hint="cs"/>
          <w:b/>
          <w:bCs/>
          <w:rtl/>
          <w:lang w:bidi="fa-IR"/>
        </w:rPr>
        <w:t>سوم</w:t>
      </w:r>
      <w:r w:rsidR="00BB137D">
        <w:rPr>
          <w:rFonts w:ascii="Times New Roman" w:hAnsi="Times New Roman" w:hint="cs"/>
          <w:b/>
          <w:bCs/>
          <w:rtl/>
          <w:lang w:bidi="fa-IR"/>
        </w:rPr>
        <w:t>:</w:t>
      </w:r>
      <w:r w:rsidRPr="00673CED">
        <w:rPr>
          <w:rFonts w:hint="cs"/>
          <w:rtl/>
        </w:rPr>
        <w:t xml:space="preserve"> هیچ چیزی در آسمان و زمین نیست که اراده و خواست خداوند در آن نباشد، هر کس را بخواهد با رحمت خود هدایت می‌کند وهر کس را بخواهد با حکمت خود گمراه می‌گرداند چون دارای کمال حکمت است، از او سؤال کرده نمی‌شود، بلکه خود مورد سؤال واقع می‌شوند، هر چه بر آن باشد همان مطابق علم گذشته خداوند است. وقتی</w:t>
      </w:r>
      <w:r w:rsidR="00C00920">
        <w:rPr>
          <w:rFonts w:hint="cs"/>
          <w:rtl/>
        </w:rPr>
        <w:t xml:space="preserve"> آن را </w:t>
      </w:r>
      <w:r w:rsidRPr="00673CED">
        <w:rPr>
          <w:rFonts w:hint="cs"/>
          <w:rtl/>
        </w:rPr>
        <w:t>در لوح المحفوظ نوشت،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إِنَّا كُلَّ شَيۡءٍ خَلَقۡنَٰهُ بِقَدَرٖ ٤٩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القمر: 49</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 xml:space="preserve">ما هر چيزي را به اندازه لازم </w:t>
      </w:r>
      <w:r w:rsidR="001B0B42">
        <w:rPr>
          <w:rtl/>
          <w:lang w:bidi="fa-IR"/>
        </w:rPr>
        <w:t>و از روي حساب و نظام آفريده‌ايم</w:t>
      </w:r>
      <w:r w:rsidR="001B0B42">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فَمَن</w:t>
      </w:r>
      <w:r w:rsidR="00AC3139">
        <w:rPr>
          <w:rFonts w:ascii="KFGQPC Uthmanic Script HAFS" w:hAnsi="KFGQPC Uthmanic Script HAFS" w:cs="KFGQPC Uthmanic Script HAFS"/>
          <w:rtl/>
        </w:rPr>
        <w:t xml:space="preserve"> يُرِدِ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أَن يَهۡدِيَهُ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يَشۡرَحۡ صَدۡرَهُ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لِلۡإِسۡلَٰمِۖ وَمَن يُرِدۡ أَن يُضِلَّهُ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يَجۡعَلۡ صَدۡرَهُ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ضَيِّقًا حَرَجٗا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125</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آ</w:t>
      </w:r>
      <w:r w:rsidR="001B0B42">
        <w:rPr>
          <w:rtl/>
          <w:lang w:bidi="fa-IR"/>
        </w:rPr>
        <w:t>ن كس را كه خدا بخواهد هدايت كند</w:t>
      </w:r>
      <w:r w:rsidR="001B0B42" w:rsidRPr="001B0B42">
        <w:rPr>
          <w:rtl/>
          <w:lang w:bidi="fa-IR"/>
        </w:rPr>
        <w:t xml:space="preserve">، سينه‌اش را </w:t>
      </w:r>
      <w:r w:rsidR="004D790E">
        <w:rPr>
          <w:rtl/>
          <w:lang w:bidi="fa-IR"/>
        </w:rPr>
        <w:t>(</w:t>
      </w:r>
      <w:r w:rsidR="001B0B42" w:rsidRPr="001B0B42">
        <w:rPr>
          <w:rtl/>
          <w:lang w:bidi="fa-IR"/>
        </w:rPr>
        <w:t>با پرتو نور ايمان باز و</w:t>
      </w:r>
      <w:r w:rsidR="004D790E">
        <w:rPr>
          <w:rtl/>
          <w:lang w:bidi="fa-IR"/>
        </w:rPr>
        <w:t>)</w:t>
      </w:r>
      <w:r w:rsidR="001B0B42" w:rsidRPr="001B0B42">
        <w:rPr>
          <w:rtl/>
          <w:lang w:bidi="fa-IR"/>
        </w:rPr>
        <w:t xml:space="preserve"> گشاده براي </w:t>
      </w:r>
      <w:r w:rsidR="004D790E">
        <w:rPr>
          <w:rtl/>
          <w:lang w:bidi="fa-IR"/>
        </w:rPr>
        <w:t>(</w:t>
      </w:r>
      <w:r w:rsidR="001B0B42" w:rsidRPr="001B0B42">
        <w:rPr>
          <w:rtl/>
          <w:lang w:bidi="fa-IR"/>
        </w:rPr>
        <w:t>پذيرش</w:t>
      </w:r>
      <w:r w:rsidR="004D790E">
        <w:rPr>
          <w:rtl/>
          <w:lang w:bidi="fa-IR"/>
        </w:rPr>
        <w:t>)</w:t>
      </w:r>
      <w:r w:rsidR="001B0B42" w:rsidRPr="001B0B42">
        <w:rPr>
          <w:rtl/>
          <w:lang w:bidi="fa-IR"/>
        </w:rPr>
        <w:t xml:space="preserve"> </w:t>
      </w:r>
      <w:r w:rsidR="001B0B42">
        <w:rPr>
          <w:rtl/>
          <w:lang w:bidi="fa-IR"/>
        </w:rPr>
        <w:t>اسلام مي‌سازد</w:t>
      </w:r>
      <w:r w:rsidR="001B0B42" w:rsidRPr="001B0B42">
        <w:rPr>
          <w:rtl/>
          <w:lang w:bidi="fa-IR"/>
        </w:rPr>
        <w:t xml:space="preserve"> و آن كس را كه خدا بخواهد گمراه و سرگشته كند</w:t>
      </w:r>
      <w:r w:rsidR="004D790E">
        <w:rPr>
          <w:rtl/>
          <w:lang w:bidi="fa-IR"/>
        </w:rPr>
        <w:t>،</w:t>
      </w:r>
      <w:r w:rsidR="001B0B42" w:rsidRPr="001B0B42">
        <w:rPr>
          <w:rtl/>
          <w:lang w:bidi="fa-IR"/>
        </w:rPr>
        <w:t xml:space="preserve"> سينه‌اش را به گونه‌اي تنگ مي‌سازد</w:t>
      </w:r>
      <w:r w:rsidR="001B0B42">
        <w:rPr>
          <w:rFonts w:hint="cs"/>
          <w:rtl/>
          <w:lang w:bidi="fa-IR"/>
        </w:rPr>
        <w:t>...»</w:t>
      </w:r>
    </w:p>
    <w:p w:rsidR="002853B3" w:rsidRDefault="002853B3" w:rsidP="00C91DCA">
      <w:pPr>
        <w:ind w:firstLine="284"/>
        <w:rPr>
          <w:rtl/>
          <w:lang w:bidi="fa-IR"/>
        </w:rPr>
      </w:pPr>
      <w:r>
        <w:rPr>
          <w:rFonts w:hint="cs"/>
          <w:rtl/>
          <w:lang w:bidi="fa-IR"/>
        </w:rPr>
        <w:t>پس خداوند واقع شدن هدایت و گمراهی را</w:t>
      </w:r>
      <w:r w:rsidR="00774541">
        <w:rPr>
          <w:rFonts w:hint="cs"/>
          <w:rtl/>
          <w:lang w:bidi="fa-IR"/>
        </w:rPr>
        <w:t xml:space="preserve"> </w:t>
      </w:r>
      <w:r>
        <w:rPr>
          <w:rFonts w:hint="cs"/>
          <w:rtl/>
          <w:lang w:bidi="fa-IR"/>
        </w:rPr>
        <w:t>به اراده خود ثابت کرده است.</w:t>
      </w:r>
    </w:p>
    <w:p w:rsidR="000971B3" w:rsidRDefault="002853B3" w:rsidP="00C91DCA">
      <w:pPr>
        <w:ind w:firstLine="284"/>
        <w:rPr>
          <w:rtl/>
        </w:rPr>
      </w:pPr>
      <w:r w:rsidRPr="00886985">
        <w:rPr>
          <w:rFonts w:ascii="Times New Roman" w:hAnsi="Times New Roman" w:hint="cs"/>
          <w:b/>
          <w:bCs/>
          <w:rtl/>
          <w:lang w:bidi="fa-IR"/>
        </w:rPr>
        <w:t>چهارم</w:t>
      </w:r>
      <w:r w:rsidR="00BB137D">
        <w:rPr>
          <w:rFonts w:ascii="Times New Roman" w:hAnsi="Times New Roman" w:hint="cs"/>
          <w:b/>
          <w:bCs/>
          <w:rtl/>
          <w:lang w:bidi="fa-IR"/>
        </w:rPr>
        <w:t>:</w:t>
      </w:r>
      <w:r w:rsidRPr="00673CED">
        <w:rPr>
          <w:rFonts w:hint="cs"/>
          <w:rtl/>
        </w:rPr>
        <w:t xml:space="preserve"> هر چه در</w:t>
      </w:r>
      <w:r w:rsidR="005B0347">
        <w:rPr>
          <w:rFonts w:hint="cs"/>
          <w:rtl/>
        </w:rPr>
        <w:t xml:space="preserve"> آسمان‌ها</w:t>
      </w:r>
      <w:r w:rsidRPr="00673CED">
        <w:rPr>
          <w:rFonts w:hint="cs"/>
          <w:rtl/>
        </w:rPr>
        <w:t xml:space="preserve"> وزمین قرار دارد مخلوق خداوند</w:t>
      </w:r>
      <w:r w:rsidR="00774541" w:rsidRPr="00673CED">
        <w:rPr>
          <w:rFonts w:hint="cs"/>
          <w:rtl/>
        </w:rPr>
        <w:t xml:space="preserve"> است</w:t>
      </w:r>
      <w:r w:rsidRPr="00673CED">
        <w:rPr>
          <w:rFonts w:hint="cs"/>
          <w:rtl/>
        </w:rPr>
        <w:t xml:space="preserve"> و</w:t>
      </w:r>
      <w:r w:rsidR="00774541" w:rsidRPr="00673CED">
        <w:rPr>
          <w:rFonts w:hint="cs"/>
          <w:rtl/>
        </w:rPr>
        <w:t xml:space="preserve"> خالق دیگری وجود ندارد و جز او خدایی نیست.</w:t>
      </w:r>
      <w:r w:rsidRPr="00673CED">
        <w:rPr>
          <w:rFonts w:hint="cs"/>
          <w:rtl/>
        </w:rPr>
        <w:t xml:space="preserve"> خداوند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وَخَلَقَ كُلَّ شَيۡءٖ فَقَدَّرَهُ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تَقۡدِيرٗا 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الفرقان: 2</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2853B3" w:rsidP="00C91DCA">
      <w:pPr>
        <w:ind w:firstLine="284"/>
        <w:rPr>
          <w:rtl/>
          <w:lang w:bidi="fa-IR"/>
        </w:rPr>
      </w:pPr>
      <w:r w:rsidRPr="00A77D7E">
        <w:rPr>
          <w:rFonts w:hint="cs"/>
          <w:rtl/>
          <w:lang w:bidi="fa-IR"/>
        </w:rPr>
        <w:t>«</w:t>
      </w:r>
      <w:r w:rsidR="001B0B42" w:rsidRPr="001B0B42">
        <w:rPr>
          <w:rtl/>
          <w:lang w:bidi="fa-IR"/>
        </w:rPr>
        <w:t>و همه چيز را آفريده است و آن را دقيقاً انداز</w:t>
      </w:r>
      <w:r w:rsidR="001B0B42">
        <w:rPr>
          <w:rtl/>
          <w:lang w:bidi="fa-IR"/>
        </w:rPr>
        <w:t>ه‌گيري و كاملاً برآورد كرده است</w:t>
      </w:r>
      <w:r w:rsidR="001B0B42">
        <w:rPr>
          <w:rFonts w:hint="cs"/>
          <w:rtl/>
          <w:lang w:bidi="fa-IR"/>
        </w:rPr>
        <w:t>.»</w:t>
      </w:r>
    </w:p>
    <w:p w:rsidR="000971B3" w:rsidRDefault="002853B3" w:rsidP="00C91DCA">
      <w:pPr>
        <w:ind w:firstLine="284"/>
        <w:rPr>
          <w:rtl/>
          <w:lang w:bidi="fa-IR"/>
        </w:rPr>
      </w:pPr>
      <w:r>
        <w:rPr>
          <w:rFonts w:hint="cs"/>
          <w:rtl/>
          <w:lang w:bidi="fa-IR"/>
        </w:rPr>
        <w:t xml:space="preserve">خداوند </w:t>
      </w:r>
      <w:r w:rsidR="00774541">
        <w:rPr>
          <w:rFonts w:hint="cs"/>
          <w:rtl/>
          <w:lang w:bidi="fa-IR"/>
        </w:rPr>
        <w:t>از</w:t>
      </w:r>
      <w:r>
        <w:rPr>
          <w:rFonts w:hint="cs"/>
          <w:rtl/>
          <w:lang w:bidi="fa-IR"/>
        </w:rPr>
        <w:t xml:space="preserve"> زبان حضرت ابراهیم</w:t>
      </w:r>
      <w:r>
        <w:rPr>
          <w:rFonts w:hint="cs"/>
          <w:lang w:bidi="fa-IR"/>
        </w:rPr>
        <w:sym w:font="AGA Arabesque" w:char="F074"/>
      </w:r>
      <w:r>
        <w:rPr>
          <w:rFonts w:hint="cs"/>
          <w:rtl/>
          <w:lang w:bidi="fa-IR"/>
        </w:rPr>
        <w:t xml:space="preserve"> چنین آورده است</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وَ</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خَلَقَكُمۡ وَمَا تَعۡمَلُونَ ٩٦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الصافات: 96</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1B0B42" w:rsidRPr="004060BC">
        <w:rPr>
          <w:rtl/>
        </w:rPr>
        <w:t>‏خداوند هم شما را آفريده است و هم بت</w:t>
      </w:r>
      <w:r w:rsidR="000971B3">
        <w:rPr>
          <w:rFonts w:hint="cs"/>
          <w:rtl/>
        </w:rPr>
        <w:t>‌</w:t>
      </w:r>
      <w:r w:rsidR="001B0B42" w:rsidRPr="004060BC">
        <w:rPr>
          <w:rtl/>
        </w:rPr>
        <w:t>هائي را كه مي‌سازيد</w:t>
      </w:r>
      <w:r w:rsidR="001B0B42" w:rsidRPr="004060BC">
        <w:rPr>
          <w:rFonts w:hint="cs"/>
          <w:rtl/>
        </w:rPr>
        <w:t>.</w:t>
      </w:r>
      <w:r w:rsidRPr="004060BC">
        <w:rPr>
          <w:rFonts w:hint="cs"/>
          <w:rtl/>
        </w:rPr>
        <w:t>»</w:t>
      </w:r>
      <w:r w:rsidRPr="00A11AA5">
        <w:rPr>
          <w:rStyle w:val="FootnoteReference"/>
          <w:rFonts w:cs="B Lotus"/>
          <w:sz w:val="28"/>
          <w:szCs w:val="28"/>
          <w:rtl/>
          <w:lang w:bidi="fa-IR"/>
        </w:rPr>
        <w:footnoteReference w:id="828"/>
      </w:r>
    </w:p>
    <w:p w:rsidR="002853B3" w:rsidRDefault="002853B3" w:rsidP="00C91DCA">
      <w:pPr>
        <w:ind w:firstLine="284"/>
        <w:rPr>
          <w:rtl/>
          <w:lang w:bidi="fa-IR"/>
        </w:rPr>
      </w:pPr>
      <w:r>
        <w:rPr>
          <w:rFonts w:hint="cs"/>
          <w:rtl/>
          <w:lang w:bidi="fa-IR"/>
        </w:rPr>
        <w:t>دلایل عقلی هم بر درستی مذهب اهل سنت و جماعت دلالت می‌کند</w:t>
      </w:r>
      <w:r w:rsidR="00BB137D">
        <w:rPr>
          <w:rFonts w:hint="cs"/>
          <w:rtl/>
          <w:lang w:bidi="fa-IR"/>
        </w:rPr>
        <w:t>:</w:t>
      </w:r>
      <w:r>
        <w:rPr>
          <w:rFonts w:hint="cs"/>
          <w:rtl/>
          <w:lang w:bidi="fa-IR"/>
        </w:rPr>
        <w:t xml:space="preserve"> اگر </w:t>
      </w:r>
      <w:r w:rsidR="00774541">
        <w:rPr>
          <w:rFonts w:hint="cs"/>
          <w:rtl/>
          <w:lang w:bidi="fa-IR"/>
        </w:rPr>
        <w:t xml:space="preserve">چیز غیرقابل انتظاری در </w:t>
      </w:r>
      <w:r>
        <w:rPr>
          <w:rFonts w:hint="cs"/>
          <w:rtl/>
          <w:lang w:bidi="fa-IR"/>
        </w:rPr>
        <w:t xml:space="preserve">ملک </w:t>
      </w:r>
      <w:r w:rsidR="00774541">
        <w:rPr>
          <w:rFonts w:hint="cs"/>
          <w:rtl/>
          <w:lang w:bidi="fa-IR"/>
        </w:rPr>
        <w:t>پادشاهی اتفاق بیافتد</w:t>
      </w:r>
      <w:r>
        <w:rPr>
          <w:rFonts w:hint="cs"/>
          <w:rtl/>
          <w:lang w:bidi="fa-IR"/>
        </w:rPr>
        <w:t>، بر نقص و ضعف</w:t>
      </w:r>
      <w:r w:rsidR="008F68A2">
        <w:rPr>
          <w:rFonts w:hint="cs"/>
          <w:rtl/>
          <w:lang w:bidi="fa-IR"/>
        </w:rPr>
        <w:t xml:space="preserve"> </w:t>
      </w:r>
      <w:r>
        <w:rPr>
          <w:rFonts w:hint="cs"/>
          <w:rtl/>
          <w:lang w:bidi="fa-IR"/>
        </w:rPr>
        <w:t xml:space="preserve">و عجز </w:t>
      </w:r>
      <w:r w:rsidR="00774541">
        <w:rPr>
          <w:rFonts w:hint="cs"/>
          <w:rtl/>
          <w:lang w:bidi="fa-IR"/>
        </w:rPr>
        <w:t>او</w:t>
      </w:r>
      <w:r>
        <w:rPr>
          <w:rFonts w:hint="cs"/>
          <w:rtl/>
          <w:lang w:bidi="fa-IR"/>
        </w:rPr>
        <w:t xml:space="preserve"> دلالت می‌کند. خداوند به صفات کمال وصف شده است، جایز نیست که در ملک او نقص و ضعف و ناتوانی باشد، پس چگونه در ملک خداوند امری اتفاق می‌افتد که او نمی‌خواهد، </w:t>
      </w:r>
      <w:r w:rsidR="00774541">
        <w:rPr>
          <w:rFonts w:hint="cs"/>
          <w:rtl/>
          <w:lang w:bidi="fa-IR"/>
        </w:rPr>
        <w:t>در حالی که</w:t>
      </w:r>
      <w:r>
        <w:rPr>
          <w:rFonts w:hint="cs"/>
          <w:rtl/>
          <w:lang w:bidi="fa-IR"/>
        </w:rPr>
        <w:t xml:space="preserve"> ضعیف‌ترین مخلوقاتش ب</w:t>
      </w:r>
      <w:r w:rsidR="008F68A2">
        <w:rPr>
          <w:rFonts w:hint="cs"/>
          <w:rtl/>
          <w:lang w:bidi="fa-IR"/>
        </w:rPr>
        <w:t>خ</w:t>
      </w:r>
      <w:r>
        <w:rPr>
          <w:rFonts w:hint="cs"/>
          <w:rtl/>
          <w:lang w:bidi="fa-IR"/>
        </w:rPr>
        <w:t>واهد و آن امر محقق شود، نه خداوند منزه از آن است که به فحشا امر کند یا در ملک او اتفاقی بیفتند، که او نخواهد.</w:t>
      </w:r>
    </w:p>
    <w:p w:rsidR="00774541" w:rsidRPr="00673CED" w:rsidRDefault="002853B3" w:rsidP="00C91DCA">
      <w:pPr>
        <w:ind w:firstLine="284"/>
        <w:rPr>
          <w:rtl/>
        </w:rPr>
      </w:pPr>
      <w:r w:rsidRPr="00673CED">
        <w:rPr>
          <w:rFonts w:hint="cs"/>
          <w:rtl/>
        </w:rPr>
        <w:t>ما می‌گوئیم</w:t>
      </w:r>
      <w:r w:rsidR="00BB137D" w:rsidRPr="00673CED">
        <w:rPr>
          <w:rFonts w:hint="cs"/>
          <w:rtl/>
        </w:rPr>
        <w:t>:</w:t>
      </w:r>
      <w:r w:rsidRPr="00673CED">
        <w:rPr>
          <w:rFonts w:hint="cs"/>
          <w:rtl/>
        </w:rPr>
        <w:t xml:space="preserve"> مذهب و عقیده اهل سنت که ما پیرو آن می‌باشیم، بر این اساس است که</w:t>
      </w:r>
      <w:r w:rsidR="00774541" w:rsidRPr="00673CED">
        <w:rPr>
          <w:rFonts w:hint="cs"/>
          <w:rtl/>
        </w:rPr>
        <w:t xml:space="preserve"> در تمام کائنات</w:t>
      </w:r>
      <w:r w:rsidRPr="00673CED">
        <w:rPr>
          <w:rFonts w:hint="cs"/>
          <w:rtl/>
        </w:rPr>
        <w:t xml:space="preserve"> هیچ جنبده‌ای حرکت نمی‌کند، و هیچ امر ساکنی، ساکن نمی‌شود، و هیچ فرمانداری امرش اطاعت نمی‌شود، و هیچ </w:t>
      </w:r>
      <w:r w:rsidR="00774541" w:rsidRPr="00673CED">
        <w:rPr>
          <w:rFonts w:hint="cs"/>
          <w:rtl/>
        </w:rPr>
        <w:t>گناهکاری گناه نمی‌کند</w:t>
      </w:r>
      <w:r w:rsidRPr="00673CED">
        <w:rPr>
          <w:rFonts w:hint="cs"/>
          <w:rtl/>
        </w:rPr>
        <w:t>، مگر به اراده خداوند و قضا و مشیت او</w:t>
      </w:r>
      <w:r w:rsidR="00774541" w:rsidRPr="00673CED">
        <w:rPr>
          <w:rFonts w:hint="cs"/>
          <w:rtl/>
        </w:rPr>
        <w:t xml:space="preserve">. </w:t>
      </w:r>
      <w:r w:rsidRPr="00673CED">
        <w:rPr>
          <w:rFonts w:hint="cs"/>
          <w:rtl/>
        </w:rPr>
        <w:t>صحت این گفته ما را</w:t>
      </w:r>
      <w:r w:rsidR="008F68A2" w:rsidRPr="00673CED">
        <w:rPr>
          <w:rFonts w:hint="cs"/>
          <w:rtl/>
        </w:rPr>
        <w:t>،</w:t>
      </w:r>
      <w:r w:rsidRPr="00673CED">
        <w:rPr>
          <w:rFonts w:hint="cs"/>
          <w:rtl/>
        </w:rPr>
        <w:t xml:space="preserve"> کتاب خدا و سنت رسولش، و عقل و اجماع امت</w:t>
      </w:r>
      <w:r w:rsidR="008F68A2" w:rsidRPr="00673CED">
        <w:rPr>
          <w:rFonts w:hint="cs"/>
          <w:rtl/>
        </w:rPr>
        <w:t>،</w:t>
      </w:r>
      <w:r w:rsidR="00774541" w:rsidRPr="00673CED">
        <w:rPr>
          <w:rFonts w:hint="cs"/>
          <w:rtl/>
        </w:rPr>
        <w:t xml:space="preserve"> تأی</w:t>
      </w:r>
      <w:r w:rsidRPr="00673CED">
        <w:rPr>
          <w:rFonts w:hint="cs"/>
          <w:rtl/>
        </w:rPr>
        <w:t>ید می‌کنند</w:t>
      </w:r>
      <w:r w:rsidR="00774541" w:rsidRPr="00673CED">
        <w:rPr>
          <w:rFonts w:hint="cs"/>
          <w:rtl/>
        </w:rPr>
        <w:t>.</w:t>
      </w:r>
      <w:r w:rsidRPr="00A11AA5">
        <w:rPr>
          <w:rStyle w:val="FootnoteReference"/>
          <w:rFonts w:cs="B Lotus"/>
          <w:sz w:val="28"/>
          <w:szCs w:val="28"/>
          <w:rtl/>
          <w:lang w:bidi="fa-IR"/>
        </w:rPr>
        <w:footnoteReference w:id="829"/>
      </w:r>
      <w:r w:rsidRPr="00673CED">
        <w:rPr>
          <w:rFonts w:hint="cs"/>
          <w:rtl/>
        </w:rPr>
        <w:t xml:space="preserve"> </w:t>
      </w:r>
    </w:p>
    <w:p w:rsidR="00774541" w:rsidRDefault="002853B3" w:rsidP="00C91DCA">
      <w:pPr>
        <w:ind w:firstLine="284"/>
        <w:rPr>
          <w:rtl/>
          <w:lang w:bidi="fa-IR"/>
        </w:rPr>
      </w:pPr>
      <w:r>
        <w:rPr>
          <w:rFonts w:hint="cs"/>
          <w:rtl/>
          <w:lang w:bidi="fa-IR"/>
        </w:rPr>
        <w:t xml:space="preserve">علمای اهل سنت، </w:t>
      </w:r>
      <w:r w:rsidR="00774541">
        <w:rPr>
          <w:rFonts w:hint="cs"/>
          <w:rtl/>
          <w:lang w:bidi="fa-IR"/>
        </w:rPr>
        <w:t xml:space="preserve">این </w:t>
      </w:r>
      <w:r>
        <w:rPr>
          <w:rFonts w:hint="cs"/>
          <w:rtl/>
          <w:lang w:bidi="fa-IR"/>
        </w:rPr>
        <w:t>شب</w:t>
      </w:r>
      <w:r w:rsidR="00774541">
        <w:rPr>
          <w:rFonts w:hint="cs"/>
          <w:rtl/>
          <w:lang w:bidi="fa-IR"/>
        </w:rPr>
        <w:t>ه</w:t>
      </w:r>
      <w:r w:rsidR="009C5CB4">
        <w:rPr>
          <w:rFonts w:hint="cs"/>
          <w:rtl/>
          <w:lang w:bidi="fa-IR"/>
        </w:rPr>
        <w:t>ه</w:t>
      </w:r>
      <w:r>
        <w:rPr>
          <w:rFonts w:hint="cs"/>
          <w:rtl/>
          <w:lang w:bidi="fa-IR"/>
        </w:rPr>
        <w:t xml:space="preserve"> </w:t>
      </w:r>
      <w:r w:rsidR="006B14BB">
        <w:rPr>
          <w:rFonts w:hint="cs"/>
          <w:rtl/>
          <w:lang w:bidi="fa-IR"/>
        </w:rPr>
        <w:t>معتزلی‌ها</w:t>
      </w:r>
      <w:r>
        <w:rPr>
          <w:rFonts w:hint="cs"/>
          <w:rtl/>
          <w:lang w:bidi="fa-IR"/>
        </w:rPr>
        <w:t xml:space="preserve"> در</w:t>
      </w:r>
      <w:r w:rsidR="00774541">
        <w:rPr>
          <w:rFonts w:hint="cs"/>
          <w:rtl/>
          <w:lang w:bidi="fa-IR"/>
        </w:rPr>
        <w:t xml:space="preserve"> </w:t>
      </w:r>
      <w:r>
        <w:rPr>
          <w:rFonts w:hint="cs"/>
          <w:rtl/>
          <w:lang w:bidi="fa-IR"/>
        </w:rPr>
        <w:t xml:space="preserve">مورد قدر و </w:t>
      </w:r>
      <w:r w:rsidR="00774541">
        <w:rPr>
          <w:rFonts w:hint="cs"/>
          <w:rtl/>
          <w:lang w:bidi="fa-IR"/>
        </w:rPr>
        <w:t>افعال بندگان را باطل</w:t>
      </w:r>
      <w:r>
        <w:rPr>
          <w:rFonts w:hint="cs"/>
          <w:rtl/>
          <w:lang w:bidi="fa-IR"/>
        </w:rPr>
        <w:t xml:space="preserve"> و دلیل ابطال</w:t>
      </w:r>
      <w:r w:rsidR="00C00920">
        <w:rPr>
          <w:rFonts w:hint="cs"/>
          <w:rtl/>
          <w:lang w:bidi="fa-IR"/>
        </w:rPr>
        <w:t xml:space="preserve"> آن‌ها </w:t>
      </w:r>
      <w:r>
        <w:rPr>
          <w:rFonts w:hint="cs"/>
          <w:rtl/>
          <w:lang w:bidi="fa-IR"/>
        </w:rPr>
        <w:t>را توضیح دادند. زیرا براساس شریعت بنیان‌گذاری نشده بودند، بلکه براساس</w:t>
      </w:r>
      <w:r w:rsidR="005B0347">
        <w:rPr>
          <w:rFonts w:hint="cs"/>
          <w:rtl/>
          <w:lang w:bidi="fa-IR"/>
        </w:rPr>
        <w:t xml:space="preserve"> عقل‌ها</w:t>
      </w:r>
      <w:r>
        <w:rPr>
          <w:rFonts w:hint="cs"/>
          <w:rtl/>
          <w:lang w:bidi="fa-IR"/>
        </w:rPr>
        <w:t>ی کوتاه</w:t>
      </w:r>
      <w:r w:rsidR="00774541">
        <w:rPr>
          <w:rFonts w:hint="cs"/>
          <w:rtl/>
          <w:lang w:bidi="fa-IR"/>
        </w:rPr>
        <w:t xml:space="preserve"> و ناتوان خود بنیان نهاده بودند و</w:t>
      </w:r>
      <w:r>
        <w:rPr>
          <w:rFonts w:hint="cs"/>
          <w:rtl/>
          <w:lang w:bidi="fa-IR"/>
        </w:rPr>
        <w:t xml:space="preserve"> با نصوص قرآنی و حدیثی مخالف بودند. </w:t>
      </w:r>
    </w:p>
    <w:p w:rsidR="0054635E" w:rsidRPr="00673CED" w:rsidRDefault="002853B3" w:rsidP="00C91DCA">
      <w:pPr>
        <w:ind w:firstLine="284"/>
        <w:rPr>
          <w:rtl/>
        </w:rPr>
      </w:pPr>
      <w:r w:rsidRPr="00673CED">
        <w:rPr>
          <w:rFonts w:hint="cs"/>
          <w:rtl/>
        </w:rPr>
        <w:t>درست‌ترین سخن در پاسخ به معتزله این</w:t>
      </w:r>
      <w:r w:rsidR="00E33CF1" w:rsidRPr="00673CED">
        <w:rPr>
          <w:rFonts w:hint="cs"/>
          <w:rtl/>
        </w:rPr>
        <w:t xml:space="preserve"> ا</w:t>
      </w:r>
      <w:r w:rsidRPr="00673CED">
        <w:rPr>
          <w:rFonts w:hint="cs"/>
          <w:rtl/>
        </w:rPr>
        <w:t>ست</w:t>
      </w:r>
      <w:r w:rsidR="00BB137D" w:rsidRPr="00673CED">
        <w:rPr>
          <w:rFonts w:hint="cs"/>
          <w:rtl/>
        </w:rPr>
        <w:t>:</w:t>
      </w:r>
      <w:r w:rsidRPr="00673CED">
        <w:rPr>
          <w:rFonts w:hint="cs"/>
          <w:rtl/>
        </w:rPr>
        <w:t xml:space="preserve"> </w:t>
      </w:r>
      <w:r w:rsidR="00E33CF1" w:rsidRPr="00673CED">
        <w:rPr>
          <w:rFonts w:hint="cs"/>
          <w:rtl/>
        </w:rPr>
        <w:t>وقتی معتزله</w:t>
      </w:r>
      <w:r w:rsidRPr="00673CED">
        <w:rPr>
          <w:rFonts w:hint="cs"/>
          <w:rtl/>
        </w:rPr>
        <w:t xml:space="preserve"> با</w:t>
      </w:r>
      <w:r w:rsidR="005B0347">
        <w:rPr>
          <w:rFonts w:hint="cs"/>
          <w:rtl/>
        </w:rPr>
        <w:t xml:space="preserve"> عقل‌ها</w:t>
      </w:r>
      <w:r w:rsidRPr="00673CED">
        <w:rPr>
          <w:rFonts w:hint="cs"/>
          <w:rtl/>
        </w:rPr>
        <w:t xml:space="preserve">ی خود، </w:t>
      </w:r>
      <w:r w:rsidR="00E33CF1" w:rsidRPr="00673CED">
        <w:rPr>
          <w:rFonts w:hint="cs"/>
          <w:rtl/>
        </w:rPr>
        <w:t>در مورد شریعت خداوند</w:t>
      </w:r>
      <w:r w:rsidRPr="00673CED">
        <w:rPr>
          <w:rFonts w:hint="cs"/>
          <w:rtl/>
        </w:rPr>
        <w:t xml:space="preserve"> و ب</w:t>
      </w:r>
      <w:r w:rsidR="00E33CF1" w:rsidRPr="00673CED">
        <w:rPr>
          <w:rFonts w:hint="cs"/>
          <w:rtl/>
        </w:rPr>
        <w:t>ه دور از راهنمایی گرفتن از نصوص قرآن و حدیث، دخالت کردند، حس</w:t>
      </w:r>
      <w:r w:rsidRPr="00673CED">
        <w:rPr>
          <w:rFonts w:hint="cs"/>
          <w:rtl/>
        </w:rPr>
        <w:t xml:space="preserve">ن </w:t>
      </w:r>
      <w:r w:rsidR="00E33CF1" w:rsidRPr="00673CED">
        <w:rPr>
          <w:rFonts w:hint="cs"/>
          <w:rtl/>
        </w:rPr>
        <w:t>و قبح عقلی از آن ایجاد</w:t>
      </w:r>
      <w:r w:rsidRPr="00673CED">
        <w:rPr>
          <w:rFonts w:hint="cs"/>
          <w:rtl/>
        </w:rPr>
        <w:t xml:space="preserve"> شد، و اصلحتر را برای خداوند واجب گرداندند. که علت و سبب اصلی قیاس</w:t>
      </w:r>
      <w:r w:rsidR="00C00920">
        <w:rPr>
          <w:rFonts w:hint="cs"/>
          <w:rtl/>
        </w:rPr>
        <w:t xml:space="preserve"> آن‌ها </w:t>
      </w:r>
      <w:r w:rsidRPr="00673CED">
        <w:rPr>
          <w:rFonts w:hint="cs"/>
          <w:rtl/>
        </w:rPr>
        <w:t>از افعال خداوند سبح</w:t>
      </w:r>
      <w:r w:rsidR="008F68A2" w:rsidRPr="00673CED">
        <w:rPr>
          <w:rFonts w:hint="cs"/>
          <w:rtl/>
        </w:rPr>
        <w:t>ا</w:t>
      </w:r>
      <w:r w:rsidR="00E33CF1" w:rsidRPr="00673CED">
        <w:rPr>
          <w:rFonts w:hint="cs"/>
          <w:rtl/>
        </w:rPr>
        <w:t>ن بر افعال بندگان بود،</w:t>
      </w:r>
      <w:r w:rsidRPr="00673CED">
        <w:rPr>
          <w:rFonts w:hint="cs"/>
          <w:rtl/>
        </w:rPr>
        <w:t xml:space="preserve"> آنچه که از نظر</w:t>
      </w:r>
      <w:r w:rsidR="00C00920">
        <w:rPr>
          <w:rFonts w:hint="cs"/>
          <w:rtl/>
        </w:rPr>
        <w:t xml:space="preserve"> آن‌ها </w:t>
      </w:r>
      <w:r w:rsidRPr="00673CED">
        <w:rPr>
          <w:rFonts w:hint="cs"/>
          <w:rtl/>
        </w:rPr>
        <w:t xml:space="preserve">خوب بود، </w:t>
      </w:r>
      <w:r w:rsidR="00E33CF1" w:rsidRPr="00673CED">
        <w:rPr>
          <w:rFonts w:hint="cs"/>
          <w:rtl/>
        </w:rPr>
        <w:t xml:space="preserve">برای خدا نیک پنداشتند </w:t>
      </w:r>
      <w:r w:rsidRPr="00673CED">
        <w:rPr>
          <w:rFonts w:hint="cs"/>
          <w:rtl/>
        </w:rPr>
        <w:t>و زشت پنداشتند، آنچه که در نظر</w:t>
      </w:r>
      <w:r w:rsidR="00C00920">
        <w:rPr>
          <w:rFonts w:hint="cs"/>
          <w:rtl/>
        </w:rPr>
        <w:t xml:space="preserve"> آن‌ها </w:t>
      </w:r>
      <w:r w:rsidRPr="00673CED">
        <w:rPr>
          <w:rFonts w:hint="cs"/>
          <w:rtl/>
        </w:rPr>
        <w:t>زشت بود، واجب گرداندند، برای خدا آنچه را که بر</w:t>
      </w:r>
      <w:r w:rsidR="00C00920">
        <w:rPr>
          <w:rFonts w:hint="cs"/>
          <w:rtl/>
        </w:rPr>
        <w:t xml:space="preserve"> آن‌ها </w:t>
      </w:r>
      <w:r w:rsidRPr="00673CED">
        <w:rPr>
          <w:rFonts w:hint="cs"/>
          <w:rtl/>
        </w:rPr>
        <w:t>واجب بود، حرام گرداندند، بر او، آنچه برای</w:t>
      </w:r>
      <w:r w:rsidR="00C00920">
        <w:rPr>
          <w:rFonts w:hint="cs"/>
          <w:rtl/>
        </w:rPr>
        <w:t xml:space="preserve"> آن‌ها </w:t>
      </w:r>
      <w:r w:rsidRPr="00673CED">
        <w:rPr>
          <w:rFonts w:hint="cs"/>
          <w:rtl/>
        </w:rPr>
        <w:t>حرام است و</w:t>
      </w:r>
      <w:r w:rsidR="00C00920">
        <w:rPr>
          <w:rFonts w:hint="cs"/>
          <w:rtl/>
        </w:rPr>
        <w:t xml:space="preserve"> آن را </w:t>
      </w:r>
      <w:r w:rsidRPr="00673CED">
        <w:rPr>
          <w:rFonts w:hint="cs"/>
          <w:rtl/>
        </w:rPr>
        <w:t xml:space="preserve">عدالت نامیدند، در حقیقت </w:t>
      </w:r>
      <w:r w:rsidR="008F68A2" w:rsidRPr="00673CED">
        <w:rPr>
          <w:rFonts w:hint="cs"/>
          <w:rtl/>
        </w:rPr>
        <w:t xml:space="preserve">این چیزی </w:t>
      </w:r>
      <w:r w:rsidRPr="00673CED">
        <w:rPr>
          <w:rFonts w:hint="cs"/>
          <w:rtl/>
        </w:rPr>
        <w:t>جز تشبیه کردن خداوند به خلق خود، در افعال نمی‌ب</w:t>
      </w:r>
      <w:r w:rsidR="0054635E" w:rsidRPr="00673CED">
        <w:rPr>
          <w:rFonts w:hint="cs"/>
          <w:rtl/>
        </w:rPr>
        <w:t>اشد، پس</w:t>
      </w:r>
      <w:r w:rsidR="00C00920">
        <w:rPr>
          <w:rFonts w:hint="cs"/>
          <w:rtl/>
        </w:rPr>
        <w:t xml:space="preserve"> آن‌ها </w:t>
      </w:r>
      <w:r w:rsidR="0054635E" w:rsidRPr="00673CED">
        <w:rPr>
          <w:rFonts w:hint="cs"/>
          <w:rtl/>
        </w:rPr>
        <w:t xml:space="preserve">در حقیقت در افعال </w:t>
      </w:r>
      <w:r w:rsidRPr="00673CED">
        <w:rPr>
          <w:rFonts w:hint="cs"/>
          <w:rtl/>
        </w:rPr>
        <w:t>شب</w:t>
      </w:r>
      <w:r w:rsidR="0054635E" w:rsidRPr="00673CED">
        <w:rPr>
          <w:rFonts w:hint="cs"/>
          <w:rtl/>
        </w:rPr>
        <w:t>ی</w:t>
      </w:r>
      <w:r w:rsidRPr="00673CED">
        <w:rPr>
          <w:rFonts w:hint="cs"/>
          <w:rtl/>
        </w:rPr>
        <w:t>ه هم هستند. خداوند سبحان بوسیله افعال خود با ما مقایسه نمی‌شود.</w:t>
      </w:r>
      <w:r w:rsidR="008F68A2" w:rsidRPr="00673CED">
        <w:rPr>
          <w:rFonts w:hint="cs"/>
          <w:rtl/>
        </w:rPr>
        <w:t xml:space="preserve"> </w:t>
      </w:r>
      <w:r w:rsidRPr="00673CED">
        <w:rPr>
          <w:rFonts w:hint="cs"/>
          <w:rtl/>
        </w:rPr>
        <w:t xml:space="preserve">آنچه که بر ما واجب </w:t>
      </w:r>
      <w:r w:rsidR="0054635E" w:rsidRPr="00673CED">
        <w:rPr>
          <w:rFonts w:hint="cs"/>
          <w:rtl/>
        </w:rPr>
        <w:t xml:space="preserve">و یا حرام گشته، بر او هم واجب و حرام </w:t>
      </w:r>
      <w:r w:rsidRPr="00673CED">
        <w:rPr>
          <w:rFonts w:hint="cs"/>
          <w:rtl/>
        </w:rPr>
        <w:t>گردد، آنچه برای ما حسن و قبح باشد و برای ایشان هم حسن و قبح باشد</w:t>
      </w:r>
      <w:r w:rsidR="0054635E" w:rsidRPr="00673CED">
        <w:rPr>
          <w:rFonts w:hint="cs"/>
          <w:rtl/>
        </w:rPr>
        <w:t>.</w:t>
      </w:r>
      <w:r w:rsidRPr="00A11AA5">
        <w:rPr>
          <w:rStyle w:val="FootnoteReference"/>
          <w:rFonts w:cs="B Lotus"/>
          <w:sz w:val="28"/>
          <w:szCs w:val="28"/>
          <w:rtl/>
          <w:lang w:bidi="fa-IR"/>
        </w:rPr>
        <w:footnoteReference w:id="830"/>
      </w:r>
      <w:r w:rsidRPr="00673CED">
        <w:rPr>
          <w:rFonts w:hint="cs"/>
          <w:rtl/>
        </w:rPr>
        <w:t xml:space="preserve"> </w:t>
      </w:r>
    </w:p>
    <w:p w:rsidR="0054635E" w:rsidRDefault="002853B3" w:rsidP="00C91DCA">
      <w:pPr>
        <w:ind w:firstLine="284"/>
        <w:rPr>
          <w:rtl/>
          <w:lang w:bidi="fa-IR"/>
        </w:rPr>
      </w:pPr>
      <w:r>
        <w:rPr>
          <w:rFonts w:hint="cs"/>
          <w:rtl/>
          <w:lang w:bidi="fa-IR"/>
        </w:rPr>
        <w:t>خداوند سبحان از انجام فعل زشت پاک است، ب</w:t>
      </w:r>
      <w:r w:rsidR="008F68A2">
        <w:rPr>
          <w:rFonts w:hint="cs"/>
          <w:rtl/>
          <w:lang w:bidi="fa-IR"/>
        </w:rPr>
        <w:t>د</w:t>
      </w:r>
      <w:r>
        <w:rPr>
          <w:rFonts w:hint="cs"/>
          <w:rtl/>
          <w:lang w:bidi="fa-IR"/>
        </w:rPr>
        <w:t xml:space="preserve"> و بدی انجام نمی‌دهد، هر چند او خالق همه چیز</w:t>
      </w:r>
      <w:r w:rsidR="008F68A2">
        <w:rPr>
          <w:rFonts w:hint="cs"/>
          <w:rtl/>
          <w:lang w:bidi="fa-IR"/>
        </w:rPr>
        <w:t>ِ</w:t>
      </w:r>
      <w:r>
        <w:rPr>
          <w:rFonts w:hint="cs"/>
          <w:rtl/>
          <w:lang w:bidi="fa-IR"/>
        </w:rPr>
        <w:t xml:space="preserve"> افعال بندگان خود می‌باشد. </w:t>
      </w:r>
    </w:p>
    <w:p w:rsidR="00B97E01" w:rsidRDefault="002853B3" w:rsidP="00C91DCA">
      <w:pPr>
        <w:ind w:firstLine="284"/>
        <w:rPr>
          <w:rtl/>
          <w:lang w:bidi="fa-IR"/>
        </w:rPr>
      </w:pPr>
      <w:r w:rsidRPr="00673CED">
        <w:rPr>
          <w:rFonts w:hint="cs"/>
          <w:rtl/>
        </w:rPr>
        <w:t>بنده هم اگر عمل بدی که باید از آن نهی کند، را انجام دهد، عمل بد، ظلم و</w:t>
      </w:r>
      <w:r w:rsidR="008F68A2" w:rsidRPr="00673CED">
        <w:rPr>
          <w:rFonts w:hint="cs"/>
          <w:rtl/>
        </w:rPr>
        <w:t xml:space="preserve"> </w:t>
      </w:r>
      <w:r w:rsidRPr="00673CED">
        <w:rPr>
          <w:rFonts w:hint="cs"/>
          <w:rtl/>
        </w:rPr>
        <w:t>زشت و شر</w:t>
      </w:r>
      <w:r w:rsidR="008F68A2" w:rsidRPr="00673CED">
        <w:rPr>
          <w:rFonts w:hint="cs"/>
          <w:rtl/>
        </w:rPr>
        <w:t>ی</w:t>
      </w:r>
      <w:r w:rsidRPr="00673CED">
        <w:rPr>
          <w:rFonts w:hint="cs"/>
          <w:rtl/>
        </w:rPr>
        <w:t xml:space="preserve"> انجام داده است. خداوند او را فاعل آن افعال قرار داده است. که اینهم از عدالت، حکمت و صواب، و قرار دادن اشیاء درجای خود می‌باشد، خداوند چیزی را خلق کرده، که در آن نقص و عیب وجود دارد، و این بخاطر حکمتی است که آن چیز به خاطر آن ساخته شده است.</w:t>
      </w:r>
      <w:r w:rsidR="00B97E01" w:rsidRPr="00673CED">
        <w:rPr>
          <w:rFonts w:hint="cs"/>
          <w:rtl/>
        </w:rPr>
        <w:t xml:space="preserve"> و آن امری پسندیده، و عین عدالت</w:t>
      </w:r>
      <w:r w:rsidRPr="00673CED">
        <w:rPr>
          <w:rFonts w:hint="cs"/>
          <w:rtl/>
        </w:rPr>
        <w:t xml:space="preserve"> و حکمت و صواب است، اگر در میان مخلوقات عیبی بود، مانند اختلاف میان دو نفر، اگر سازنده</w:t>
      </w:r>
      <w:r w:rsidR="008F68A2" w:rsidRPr="00673CED">
        <w:rPr>
          <w:rFonts w:hint="eastAsia"/>
          <w:rtl/>
        </w:rPr>
        <w:t>‌ای</w:t>
      </w:r>
      <w:r w:rsidR="00B97E01" w:rsidRPr="00673CED">
        <w:rPr>
          <w:rFonts w:hint="cs"/>
          <w:rtl/>
        </w:rPr>
        <w:t xml:space="preserve"> چوبهای کج و سنگهای بدشکل</w:t>
      </w:r>
      <w:r w:rsidRPr="00673CED">
        <w:rPr>
          <w:rFonts w:hint="cs"/>
          <w:rtl/>
        </w:rPr>
        <w:t xml:space="preserve"> و خشت خام را بردارد، و</w:t>
      </w:r>
      <w:r w:rsidR="00C00920">
        <w:rPr>
          <w:rFonts w:hint="cs"/>
          <w:rtl/>
        </w:rPr>
        <w:t xml:space="preserve"> آن‌ها </w:t>
      </w:r>
      <w:r w:rsidRPr="00673CED">
        <w:rPr>
          <w:rFonts w:hint="cs"/>
          <w:rtl/>
        </w:rPr>
        <w:t>را در جای خود قرار ده</w:t>
      </w:r>
      <w:r w:rsidR="00B97E01" w:rsidRPr="00673CED">
        <w:rPr>
          <w:rFonts w:hint="cs"/>
          <w:rtl/>
        </w:rPr>
        <w:t>د، این کار عدل و استقامت و صواب</w:t>
      </w:r>
      <w:r w:rsidRPr="00673CED">
        <w:rPr>
          <w:rFonts w:hint="cs"/>
          <w:rtl/>
        </w:rPr>
        <w:t xml:space="preserve"> و پسندیده می‌باشد، هر چند کجی چوبها و عیب آن، ناپسند است، هر کس پلیدیها را بگیرد، و در جای شایسته خود قرار دهد، همان حکیمانه و عادلانه است، نادانی و ظلم است اگر</w:t>
      </w:r>
      <w:r w:rsidR="00C00920">
        <w:rPr>
          <w:rFonts w:hint="cs"/>
          <w:rtl/>
        </w:rPr>
        <w:t xml:space="preserve"> آن‌ها </w:t>
      </w:r>
      <w:r w:rsidRPr="00673CED">
        <w:rPr>
          <w:rFonts w:hint="cs"/>
          <w:rtl/>
        </w:rPr>
        <w:t xml:space="preserve">را بردارد و در جای خود قرار ندهد، پس خداوند هر چیزی را در جای خود قرار می‌دهد، کارهای خداوند، عادلانه است، و کاری انجام نمی‌دهد مگر اینکه خیر، باشد. پس هر چه از خداست، نیکو، بخشنده، </w:t>
      </w:r>
      <w:r w:rsidR="00B97E01" w:rsidRPr="00673CED">
        <w:rPr>
          <w:rFonts w:hint="cs"/>
          <w:rtl/>
        </w:rPr>
        <w:t>و مهربان است و خلق کردن و امر</w:t>
      </w:r>
      <w:r w:rsidRPr="00673CED">
        <w:rPr>
          <w:rFonts w:hint="cs"/>
          <w:rtl/>
        </w:rPr>
        <w:t xml:space="preserve"> از آن خداست</w:t>
      </w:r>
      <w:r w:rsidR="00B97E01" w:rsidRPr="00673CED">
        <w:rPr>
          <w:rFonts w:hint="cs"/>
          <w:rtl/>
        </w:rPr>
        <w:t>.</w:t>
      </w:r>
      <w:r w:rsidRPr="00A11AA5">
        <w:rPr>
          <w:rStyle w:val="FootnoteReference"/>
          <w:rFonts w:cs="B Lotus"/>
          <w:sz w:val="28"/>
          <w:szCs w:val="28"/>
          <w:rtl/>
          <w:lang w:bidi="fa-IR"/>
        </w:rPr>
        <w:footnoteReference w:id="831"/>
      </w:r>
      <w:r>
        <w:rPr>
          <w:rFonts w:hint="cs"/>
          <w:rtl/>
          <w:lang w:bidi="fa-IR"/>
        </w:rPr>
        <w:t xml:space="preserve"> </w:t>
      </w:r>
    </w:p>
    <w:p w:rsidR="002853B3" w:rsidRDefault="002853B3" w:rsidP="00C91DCA">
      <w:pPr>
        <w:ind w:firstLine="284"/>
        <w:rPr>
          <w:rtl/>
          <w:lang w:bidi="fa-IR"/>
        </w:rPr>
      </w:pPr>
      <w:r>
        <w:rPr>
          <w:rFonts w:hint="cs"/>
          <w:rtl/>
          <w:lang w:bidi="fa-IR"/>
        </w:rPr>
        <w:t>حکت فقط به خدا اختصاص دارد، و کسی با او شریک نیست. به همین دلیل آنچه نزد او حَسَن است، نزد سایر مخلوقات زشت می‌باشد، زیرا</w:t>
      </w:r>
      <w:r w:rsidR="00C00920">
        <w:rPr>
          <w:rFonts w:hint="cs"/>
          <w:rtl/>
          <w:lang w:bidi="fa-IR"/>
        </w:rPr>
        <w:t xml:space="preserve"> آن‌ها </w:t>
      </w:r>
      <w:r w:rsidR="00B97E01">
        <w:rPr>
          <w:rFonts w:hint="cs"/>
          <w:rtl/>
          <w:lang w:bidi="fa-IR"/>
        </w:rPr>
        <w:t>این</w:t>
      </w:r>
      <w:r>
        <w:rPr>
          <w:rFonts w:hint="cs"/>
          <w:rtl/>
          <w:lang w:bidi="fa-IR"/>
        </w:rPr>
        <w:t xml:space="preserve"> حکمت خدایی </w:t>
      </w:r>
      <w:r w:rsidR="00B97E01">
        <w:rPr>
          <w:rFonts w:hint="cs"/>
          <w:rtl/>
          <w:lang w:bidi="fa-IR"/>
        </w:rPr>
        <w:t>را ندارند</w:t>
      </w:r>
      <w:r>
        <w:rPr>
          <w:rFonts w:hint="cs"/>
          <w:rtl/>
          <w:lang w:bidi="fa-IR"/>
        </w:rPr>
        <w:t>. مانند</w:t>
      </w:r>
      <w:r w:rsidR="00BB137D">
        <w:rPr>
          <w:rFonts w:hint="cs"/>
          <w:rtl/>
          <w:lang w:bidi="fa-IR"/>
        </w:rPr>
        <w:t>:</w:t>
      </w:r>
      <w:r>
        <w:rPr>
          <w:rFonts w:hint="cs"/>
          <w:rtl/>
          <w:lang w:bidi="fa-IR"/>
        </w:rPr>
        <w:t xml:space="preserve"> مدح کردن خود و تعریف از خود، که در نظر اکثر مردم زشت هم باشد همانطور که م</w:t>
      </w:r>
      <w:r w:rsidR="00B97E01">
        <w:rPr>
          <w:rFonts w:hint="cs"/>
          <w:rtl/>
          <w:lang w:bidi="fa-IR"/>
        </w:rPr>
        <w:t>ی</w:t>
      </w:r>
      <w:r>
        <w:rPr>
          <w:rFonts w:hint="cs"/>
          <w:rtl/>
          <w:lang w:bidi="fa-IR"/>
        </w:rPr>
        <w:t>ر</w:t>
      </w:r>
      <w:r w:rsidR="00B97E01">
        <w:rPr>
          <w:rFonts w:hint="cs"/>
          <w:rtl/>
          <w:lang w:bidi="fa-IR"/>
        </w:rPr>
        <w:t>اندن م</w:t>
      </w:r>
      <w:r>
        <w:rPr>
          <w:rFonts w:hint="cs"/>
          <w:rtl/>
          <w:lang w:bidi="fa-IR"/>
        </w:rPr>
        <w:t>خل</w:t>
      </w:r>
      <w:r w:rsidR="00B97E01">
        <w:rPr>
          <w:rFonts w:hint="cs"/>
          <w:rtl/>
          <w:lang w:bidi="fa-IR"/>
        </w:rPr>
        <w:t>وقاتش</w:t>
      </w:r>
      <w:r>
        <w:rPr>
          <w:rFonts w:hint="cs"/>
          <w:rtl/>
          <w:lang w:bidi="fa-IR"/>
        </w:rPr>
        <w:t xml:space="preserve"> و امتحان</w:t>
      </w:r>
      <w:r w:rsidR="00C00920">
        <w:rPr>
          <w:rFonts w:hint="cs"/>
          <w:rtl/>
          <w:lang w:bidi="fa-IR"/>
        </w:rPr>
        <w:t xml:space="preserve"> آن‌ها </w:t>
      </w:r>
      <w:r>
        <w:rPr>
          <w:rFonts w:hint="cs"/>
          <w:rtl/>
          <w:lang w:bidi="fa-IR"/>
        </w:rPr>
        <w:t xml:space="preserve">به انواع سختیها، </w:t>
      </w:r>
      <w:r w:rsidR="00B97E01">
        <w:rPr>
          <w:rFonts w:hint="cs"/>
          <w:rtl/>
          <w:lang w:bidi="fa-IR"/>
        </w:rPr>
        <w:t xml:space="preserve">برای او حسن </w:t>
      </w:r>
      <w:r>
        <w:rPr>
          <w:rFonts w:hint="cs"/>
          <w:rtl/>
          <w:lang w:bidi="fa-IR"/>
        </w:rPr>
        <w:t>می‌باشد که آن برای خلق قبیح است، میان خدا و مخلوقش جمع‌ کننده‌ای نیست، که تحسین او را نزد مردم</w:t>
      </w:r>
      <w:r w:rsidR="008F68A2">
        <w:rPr>
          <w:rFonts w:hint="cs"/>
          <w:rtl/>
          <w:lang w:bidi="fa-IR"/>
        </w:rPr>
        <w:t>،</w:t>
      </w:r>
      <w:r>
        <w:rPr>
          <w:rFonts w:hint="cs"/>
          <w:rtl/>
          <w:lang w:bidi="fa-IR"/>
        </w:rPr>
        <w:t xml:space="preserve"> ح</w:t>
      </w:r>
      <w:r w:rsidR="008F68A2">
        <w:rPr>
          <w:rFonts w:hint="cs"/>
          <w:rtl/>
          <w:lang w:bidi="fa-IR"/>
        </w:rPr>
        <w:t>ُ</w:t>
      </w:r>
      <w:r>
        <w:rPr>
          <w:rFonts w:hint="cs"/>
          <w:rtl/>
          <w:lang w:bidi="fa-IR"/>
        </w:rPr>
        <w:t>سن نشان دهند، و خداوند</w:t>
      </w:r>
      <w:r w:rsidR="00C00920">
        <w:rPr>
          <w:rFonts w:hint="cs"/>
          <w:rtl/>
          <w:lang w:bidi="fa-IR"/>
        </w:rPr>
        <w:t xml:space="preserve"> آن را </w:t>
      </w:r>
      <w:r>
        <w:rPr>
          <w:rFonts w:hint="cs"/>
          <w:rtl/>
          <w:lang w:bidi="fa-IR"/>
        </w:rPr>
        <w:t>قبیح بشمارد آنچه که نزد مردم زشت است.</w:t>
      </w:r>
      <w:r w:rsidRPr="00A11AA5">
        <w:rPr>
          <w:rStyle w:val="FootnoteReference"/>
          <w:rFonts w:cs="B Lotus"/>
          <w:sz w:val="28"/>
          <w:szCs w:val="28"/>
          <w:rtl/>
          <w:lang w:bidi="fa-IR"/>
        </w:rPr>
        <w:footnoteReference w:id="832"/>
      </w:r>
    </w:p>
    <w:p w:rsidR="00F45558" w:rsidRDefault="00B97E01" w:rsidP="00C91DCA">
      <w:pPr>
        <w:ind w:firstLine="284"/>
        <w:rPr>
          <w:rtl/>
          <w:lang w:bidi="fa-IR"/>
        </w:rPr>
      </w:pPr>
      <w:r>
        <w:rPr>
          <w:rFonts w:hint="cs"/>
          <w:rtl/>
          <w:lang w:bidi="fa-IR"/>
        </w:rPr>
        <w:t xml:space="preserve">اینکه </w:t>
      </w:r>
      <w:r w:rsidR="002853B3">
        <w:rPr>
          <w:rFonts w:hint="cs"/>
          <w:rtl/>
          <w:lang w:bidi="fa-IR"/>
        </w:rPr>
        <w:t>خداون</w:t>
      </w:r>
      <w:r>
        <w:rPr>
          <w:rFonts w:hint="cs"/>
          <w:rtl/>
          <w:lang w:bidi="fa-IR"/>
        </w:rPr>
        <w:t>د خالق افعال بندگان خود می‌باشد</w:t>
      </w:r>
      <w:r w:rsidR="002853B3">
        <w:rPr>
          <w:rFonts w:hint="cs"/>
          <w:rtl/>
          <w:lang w:bidi="fa-IR"/>
        </w:rPr>
        <w:t xml:space="preserve"> این حقیقت </w:t>
      </w:r>
      <w:r w:rsidR="00F45558">
        <w:rPr>
          <w:rFonts w:hint="cs"/>
          <w:rtl/>
          <w:lang w:bidi="fa-IR"/>
        </w:rPr>
        <w:t xml:space="preserve">را </w:t>
      </w:r>
      <w:r w:rsidR="002853B3">
        <w:rPr>
          <w:rFonts w:hint="cs"/>
          <w:rtl/>
          <w:lang w:bidi="fa-IR"/>
        </w:rPr>
        <w:t>که بندگان</w:t>
      </w:r>
      <w:r w:rsidR="008F68A2">
        <w:rPr>
          <w:rFonts w:hint="cs"/>
          <w:rtl/>
          <w:lang w:bidi="fa-IR"/>
        </w:rPr>
        <w:t xml:space="preserve"> </w:t>
      </w:r>
      <w:r w:rsidR="002853B3">
        <w:rPr>
          <w:rFonts w:hint="cs"/>
          <w:rtl/>
          <w:lang w:bidi="fa-IR"/>
        </w:rPr>
        <w:t>خا</w:t>
      </w:r>
      <w:r w:rsidR="00F45558">
        <w:rPr>
          <w:rFonts w:hint="cs"/>
          <w:rtl/>
          <w:lang w:bidi="fa-IR"/>
        </w:rPr>
        <w:t>لق افعال خود می‌باشند نفی نمی‌کن</w:t>
      </w:r>
      <w:r w:rsidR="002853B3">
        <w:rPr>
          <w:rFonts w:hint="cs"/>
          <w:rtl/>
          <w:lang w:bidi="fa-IR"/>
        </w:rPr>
        <w:t>د</w:t>
      </w:r>
      <w:r w:rsidR="008F68A2">
        <w:rPr>
          <w:rFonts w:hint="cs"/>
          <w:rtl/>
          <w:lang w:bidi="fa-IR"/>
        </w:rPr>
        <w:t>،</w:t>
      </w:r>
      <w:r w:rsidR="002853B3">
        <w:rPr>
          <w:rFonts w:hint="cs"/>
          <w:rtl/>
          <w:lang w:bidi="fa-IR"/>
        </w:rPr>
        <w:t xml:space="preserve"> خداوند خبر داده که بندگان، انجام می‌دهند، کار می‌کنند، ایمان می‌آورند، کفر می‌ورزند، تصدیق و تکذیب می‌کنند، در همه موارد</w:t>
      </w:r>
      <w:r w:rsidR="00C00920">
        <w:rPr>
          <w:rFonts w:hint="cs"/>
          <w:rtl/>
          <w:lang w:bidi="fa-IR"/>
        </w:rPr>
        <w:t xml:space="preserve"> آن‌ها </w:t>
      </w:r>
      <w:r w:rsidR="00F45558">
        <w:rPr>
          <w:rFonts w:hint="cs"/>
          <w:rtl/>
          <w:lang w:bidi="fa-IR"/>
        </w:rPr>
        <w:t>به افعال خودشان استناد می‌کنند</w:t>
      </w:r>
      <w:r w:rsidR="002853B3">
        <w:rPr>
          <w:rFonts w:hint="cs"/>
          <w:rtl/>
          <w:lang w:bidi="fa-IR"/>
        </w:rPr>
        <w:t xml:space="preserve"> و فاعل حقیقی آن خودشان می‌باشند. پس فعل به</w:t>
      </w:r>
      <w:r w:rsidR="00C00920">
        <w:rPr>
          <w:rFonts w:hint="cs"/>
          <w:rtl/>
          <w:lang w:bidi="fa-IR"/>
        </w:rPr>
        <w:t xml:space="preserve"> آن‌ها </w:t>
      </w:r>
      <w:r w:rsidR="002853B3">
        <w:rPr>
          <w:rFonts w:hint="cs"/>
          <w:rtl/>
          <w:lang w:bidi="fa-IR"/>
        </w:rPr>
        <w:t>منسوب می‌شود، که مفعول حقیقی برای خداوند</w:t>
      </w:r>
      <w:r w:rsidR="008F68A2">
        <w:rPr>
          <w:rFonts w:hint="cs"/>
          <w:rtl/>
          <w:lang w:bidi="fa-IR"/>
        </w:rPr>
        <w:t>،</w:t>
      </w:r>
      <w:r w:rsidR="002853B3">
        <w:rPr>
          <w:rFonts w:hint="cs"/>
          <w:rtl/>
          <w:lang w:bidi="fa-IR"/>
        </w:rPr>
        <w:t xml:space="preserve"> خلق شده برای اوست، در حالی که فعلی از او نیست، و او فاعل آن وصف نمی‌شود، زیرا میان فعل و مفعول و خلق و مخلوق، تفاوت هست، پس آن فعلِ بندگان و م</w:t>
      </w:r>
      <w:r w:rsidR="008F68A2">
        <w:rPr>
          <w:rFonts w:hint="cs"/>
          <w:rtl/>
          <w:lang w:bidi="fa-IR"/>
        </w:rPr>
        <w:t>ف</w:t>
      </w:r>
      <w:r w:rsidR="002853B3">
        <w:rPr>
          <w:rFonts w:hint="cs"/>
          <w:rtl/>
          <w:lang w:bidi="fa-IR"/>
        </w:rPr>
        <w:t>عولش برای خدای سبحان می‌باشد</w:t>
      </w:r>
      <w:r w:rsidR="00F45558">
        <w:rPr>
          <w:rFonts w:hint="cs"/>
          <w:rtl/>
          <w:lang w:bidi="fa-IR"/>
        </w:rPr>
        <w:t>.</w:t>
      </w:r>
      <w:r w:rsidR="002853B3" w:rsidRPr="00A11AA5">
        <w:rPr>
          <w:rStyle w:val="FootnoteReference"/>
          <w:rFonts w:cs="B Lotus"/>
          <w:sz w:val="28"/>
          <w:szCs w:val="28"/>
          <w:rtl/>
          <w:lang w:bidi="fa-IR"/>
        </w:rPr>
        <w:footnoteReference w:id="833"/>
      </w:r>
      <w:r w:rsidR="002853B3">
        <w:rPr>
          <w:rFonts w:hint="cs"/>
          <w:rtl/>
          <w:lang w:bidi="fa-IR"/>
        </w:rPr>
        <w:t xml:space="preserve"> </w:t>
      </w:r>
    </w:p>
    <w:p w:rsidR="00F45558" w:rsidRDefault="002853B3" w:rsidP="00C91DCA">
      <w:pPr>
        <w:ind w:firstLine="284"/>
        <w:rPr>
          <w:rtl/>
          <w:lang w:bidi="fa-IR"/>
        </w:rPr>
      </w:pPr>
      <w:r>
        <w:rPr>
          <w:rFonts w:hint="cs"/>
          <w:rtl/>
          <w:lang w:bidi="fa-IR"/>
        </w:rPr>
        <w:t>امام طحاوی</w:t>
      </w:r>
      <w:r w:rsidRPr="00A11AA5">
        <w:rPr>
          <w:rStyle w:val="FootnoteReference"/>
          <w:rFonts w:cs="B Lotus"/>
          <w:sz w:val="28"/>
          <w:szCs w:val="28"/>
          <w:rtl/>
          <w:lang w:bidi="fa-IR"/>
        </w:rPr>
        <w:footnoteReference w:id="834"/>
      </w:r>
      <w:r w:rsidRPr="00673CED">
        <w:rPr>
          <w:rFonts w:hint="cs"/>
          <w:rtl/>
        </w:rPr>
        <w:t xml:space="preserve"> به آن اشاره کرده و گفته</w:t>
      </w:r>
      <w:r w:rsidR="00F45558" w:rsidRPr="00673CED">
        <w:rPr>
          <w:rFonts w:hint="cs"/>
          <w:rtl/>
        </w:rPr>
        <w:t xml:space="preserve"> است</w:t>
      </w:r>
      <w:r w:rsidR="00BB137D" w:rsidRPr="00673CED">
        <w:rPr>
          <w:rFonts w:hint="cs"/>
          <w:rtl/>
        </w:rPr>
        <w:t>:</w:t>
      </w:r>
      <w:r w:rsidRPr="00673CED">
        <w:rPr>
          <w:rFonts w:hint="cs"/>
          <w:rtl/>
        </w:rPr>
        <w:t xml:space="preserve"> افعال بندگان مخلوق خدا می‌باشند که توسط بندگان کسب شده‌اند</w:t>
      </w:r>
      <w:r w:rsidR="00F45558" w:rsidRPr="00673CED">
        <w:rPr>
          <w:rFonts w:hint="cs"/>
          <w:rtl/>
        </w:rPr>
        <w:t>.</w:t>
      </w:r>
      <w:r w:rsidRPr="00A11AA5">
        <w:rPr>
          <w:rStyle w:val="FootnoteReference"/>
          <w:rFonts w:cs="B Lotus"/>
          <w:sz w:val="28"/>
          <w:szCs w:val="28"/>
          <w:rtl/>
          <w:lang w:bidi="fa-IR"/>
        </w:rPr>
        <w:footnoteReference w:id="835"/>
      </w:r>
    </w:p>
    <w:p w:rsidR="000971B3" w:rsidRDefault="002853B3" w:rsidP="00C91DCA">
      <w:pPr>
        <w:ind w:firstLine="284"/>
        <w:rPr>
          <w:rtl/>
        </w:rPr>
      </w:pPr>
      <w:r>
        <w:rPr>
          <w:rFonts w:hint="cs"/>
          <w:rtl/>
          <w:lang w:bidi="fa-IR"/>
        </w:rPr>
        <w:t>درباره واجب یا حرام گرداندن چیزی بر خداوند، علما معتقد هستند، که خداوند بن</w:t>
      </w:r>
      <w:r w:rsidR="001C4250">
        <w:rPr>
          <w:rFonts w:hint="cs"/>
          <w:rtl/>
          <w:lang w:bidi="fa-IR"/>
        </w:rPr>
        <w:t>د</w:t>
      </w:r>
      <w:r>
        <w:rPr>
          <w:rFonts w:hint="cs"/>
          <w:rtl/>
          <w:lang w:bidi="fa-IR"/>
        </w:rPr>
        <w:t>گان خود را به آنچه که ب</w:t>
      </w:r>
      <w:r w:rsidR="001C4250">
        <w:rPr>
          <w:rFonts w:hint="cs"/>
          <w:rtl/>
          <w:lang w:bidi="fa-IR"/>
        </w:rPr>
        <w:t>ه صلاحشان می‌باشد، امر کرده است</w:t>
      </w:r>
      <w:r>
        <w:rPr>
          <w:rFonts w:hint="cs"/>
          <w:rtl/>
          <w:lang w:bidi="fa-IR"/>
        </w:rPr>
        <w:t xml:space="preserve"> و</w:t>
      </w:r>
      <w:r w:rsidR="00C00920">
        <w:rPr>
          <w:rFonts w:hint="cs"/>
          <w:rtl/>
          <w:lang w:bidi="fa-IR"/>
        </w:rPr>
        <w:t xml:space="preserve"> آن‌ها </w:t>
      </w:r>
      <w:r>
        <w:rPr>
          <w:rFonts w:hint="cs"/>
          <w:rtl/>
          <w:lang w:bidi="fa-IR"/>
        </w:rPr>
        <w:t>را از آنچه باعث تباهی و فساد</w:t>
      </w:r>
      <w:r w:rsidR="00C00920">
        <w:rPr>
          <w:rFonts w:hint="cs"/>
          <w:rtl/>
          <w:lang w:bidi="fa-IR"/>
        </w:rPr>
        <w:t xml:space="preserve"> آن‌ها </w:t>
      </w:r>
      <w:r>
        <w:rPr>
          <w:rFonts w:hint="cs"/>
          <w:rtl/>
          <w:lang w:bidi="fa-IR"/>
        </w:rPr>
        <w:t>می‌شود نهی کرده است. پیامبران را برای مصلحت عمومی فرستاده است، هر چند در ارسال پیامبران برای عده‌ای از مردم زیانهایی بوده است. آن هم حکمتی دارد، و همانطور که در خلق کردن بعضی از چیزها، زیانهایی است، مانند گناهان</w:t>
      </w:r>
      <w:r w:rsidR="00900CB9">
        <w:rPr>
          <w:rFonts w:hint="cs"/>
          <w:rtl/>
          <w:lang w:bidi="fa-IR"/>
        </w:rPr>
        <w:t>،</w:t>
      </w:r>
      <w:r w:rsidR="001C4250">
        <w:rPr>
          <w:rFonts w:hint="cs"/>
          <w:rtl/>
          <w:lang w:bidi="fa-IR"/>
        </w:rPr>
        <w:t xml:space="preserve"> پس باید آنهم حکمتی داشته باشد</w:t>
      </w:r>
      <w:r>
        <w:rPr>
          <w:rFonts w:hint="cs"/>
          <w:rtl/>
          <w:lang w:bidi="fa-IR"/>
        </w:rPr>
        <w:t xml:space="preserve"> و مصلحتی که خداوند به خاطر آن، آفریده است</w:t>
      </w:r>
      <w:r w:rsidR="001C4250">
        <w:rPr>
          <w:rFonts w:hint="cs"/>
          <w:rtl/>
          <w:lang w:bidi="fa-IR"/>
        </w:rPr>
        <w:t>.</w:t>
      </w:r>
      <w:r w:rsidRPr="00A11AA5">
        <w:rPr>
          <w:rStyle w:val="FootnoteReference"/>
          <w:rFonts w:cs="B Lotus"/>
          <w:sz w:val="28"/>
          <w:szCs w:val="28"/>
          <w:rtl/>
          <w:lang w:bidi="fa-IR"/>
        </w:rPr>
        <w:footnoteReference w:id="836"/>
      </w:r>
      <w:r w:rsidR="001C4250" w:rsidRPr="00673CED">
        <w:rPr>
          <w:rFonts w:hint="cs"/>
          <w:rtl/>
        </w:rPr>
        <w:t xml:space="preserve"> </w:t>
      </w:r>
      <w:r w:rsidRPr="00673CED">
        <w:rPr>
          <w:rFonts w:hint="cs"/>
          <w:rtl/>
        </w:rPr>
        <w:t>خداوند سبحان بعضی امور را بر خود واجب و بعضی امور را بر خود</w:t>
      </w:r>
      <w:r w:rsidR="001C4250" w:rsidRPr="00673CED">
        <w:rPr>
          <w:rFonts w:hint="cs"/>
          <w:rtl/>
        </w:rPr>
        <w:t xml:space="preserve"> حرام می‌گرداند، مانند این آی</w:t>
      </w:r>
      <w:r w:rsidRPr="00673CED">
        <w:rPr>
          <w:rFonts w:hint="cs"/>
          <w:rtl/>
        </w:rPr>
        <w:t>ه</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كَتَبَ رَبُّكُمۡ عَلَىٰ نَفۡسِهِ </w:t>
      </w:r>
      <w:r w:rsidR="00AC3139">
        <w:rPr>
          <w:rFonts w:ascii="KFGQPC Uthmanic Script HAFS" w:hAnsi="KFGQPC Uthmanic Script HAFS" w:cs="KFGQPC Uthmanic Script HAFS" w:hint="cs"/>
          <w:rtl/>
        </w:rPr>
        <w:t>ٱلرَّحۡمَةَ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54</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823BD1" w:rsidRDefault="002853B3" w:rsidP="00C91DCA">
      <w:pPr>
        <w:ind w:firstLine="284"/>
        <w:rPr>
          <w:rtl/>
          <w:lang w:bidi="fa-IR"/>
        </w:rPr>
      </w:pPr>
      <w:r w:rsidRPr="00823BD1">
        <w:rPr>
          <w:rFonts w:hint="cs"/>
          <w:rtl/>
          <w:lang w:bidi="fa-IR"/>
        </w:rPr>
        <w:t>«</w:t>
      </w:r>
      <w:r w:rsidR="001B0B42" w:rsidRPr="001B0B42">
        <w:rPr>
          <w:rtl/>
          <w:lang w:bidi="fa-IR"/>
        </w:rPr>
        <w:t xml:space="preserve">خداوند شما </w:t>
      </w:r>
      <w:r w:rsidR="004D790E">
        <w:rPr>
          <w:rtl/>
          <w:lang w:bidi="fa-IR"/>
        </w:rPr>
        <w:t>(</w:t>
      </w:r>
      <w:r w:rsidR="001B0B42" w:rsidRPr="001B0B42">
        <w:rPr>
          <w:rtl/>
          <w:lang w:bidi="fa-IR"/>
        </w:rPr>
        <w:t>از روي لطف</w:t>
      </w:r>
      <w:r w:rsidR="004D790E">
        <w:rPr>
          <w:rtl/>
          <w:lang w:bidi="fa-IR"/>
        </w:rPr>
        <w:t>)</w:t>
      </w:r>
      <w:r w:rsidR="001B0B42" w:rsidRPr="001B0B42">
        <w:rPr>
          <w:rtl/>
          <w:lang w:bidi="fa-IR"/>
        </w:rPr>
        <w:t xml:space="preserve"> بر خويشتن رحمت واجب نموده است</w:t>
      </w:r>
      <w:r w:rsidR="001B0B42">
        <w:rPr>
          <w:rFonts w:hint="cs"/>
          <w:rtl/>
          <w:lang w:bidi="fa-IR"/>
        </w:rPr>
        <w:t>.»</w:t>
      </w:r>
    </w:p>
    <w:p w:rsidR="00335B7F" w:rsidRDefault="002853B3" w:rsidP="00C91DCA">
      <w:pPr>
        <w:ind w:firstLine="284"/>
        <w:rPr>
          <w:rtl/>
          <w:lang w:bidi="fa-IR"/>
        </w:rPr>
      </w:pPr>
      <w:r w:rsidRPr="00673CED">
        <w:rPr>
          <w:rFonts w:hint="cs"/>
          <w:rtl/>
        </w:rPr>
        <w:t>در حدیث چنین آمده است</w:t>
      </w:r>
      <w:r w:rsidR="00BB137D" w:rsidRPr="00673CED">
        <w:rPr>
          <w:rFonts w:hint="cs"/>
          <w:rtl/>
        </w:rPr>
        <w:t>:</w:t>
      </w:r>
      <w:r w:rsidRPr="00673CED">
        <w:rPr>
          <w:rFonts w:hint="cs"/>
          <w:rtl/>
        </w:rPr>
        <w:t xml:space="preserve"> </w:t>
      </w:r>
      <w:r w:rsidR="001C4250" w:rsidRPr="00673CED">
        <w:rPr>
          <w:rFonts w:hint="cs"/>
          <w:rtl/>
        </w:rPr>
        <w:t>ای بندگان!</w:t>
      </w:r>
      <w:r w:rsidRPr="00673CED">
        <w:rPr>
          <w:rFonts w:hint="cs"/>
          <w:rtl/>
        </w:rPr>
        <w:t xml:space="preserve"> من ظلم را بر نفس خود حرام کرده‌ام</w:t>
      </w:r>
      <w:r w:rsidR="001C4250" w:rsidRPr="00673CED">
        <w:rPr>
          <w:rFonts w:hint="cs"/>
          <w:rtl/>
        </w:rPr>
        <w:t>.</w:t>
      </w:r>
      <w:r w:rsidRPr="00A11AA5">
        <w:rPr>
          <w:rStyle w:val="FootnoteReference"/>
          <w:rFonts w:cs="B Lotus"/>
          <w:sz w:val="28"/>
          <w:szCs w:val="28"/>
          <w:rtl/>
          <w:lang w:bidi="fa-IR"/>
        </w:rPr>
        <w:footnoteReference w:id="837"/>
      </w:r>
      <w:r w:rsidRPr="00673CED">
        <w:rPr>
          <w:rFonts w:hint="cs"/>
          <w:rtl/>
        </w:rPr>
        <w:t xml:space="preserve"> که خالی از اموری که به خود واجب یا حرام کرده، نمی‌باشد. ولی درست نیست که مردم و مخلوقات، امری را بر خداوند سبحان بوسیله</w:t>
      </w:r>
      <w:r w:rsidR="005B0347">
        <w:rPr>
          <w:rFonts w:hint="cs"/>
          <w:rtl/>
        </w:rPr>
        <w:t xml:space="preserve"> عقل‌ها</w:t>
      </w:r>
      <w:r w:rsidR="00900CB9" w:rsidRPr="00673CED">
        <w:rPr>
          <w:rFonts w:hint="cs"/>
          <w:rtl/>
        </w:rPr>
        <w:t>،</w:t>
      </w:r>
      <w:r w:rsidRPr="00673CED">
        <w:rPr>
          <w:rFonts w:hint="cs"/>
          <w:rtl/>
        </w:rPr>
        <w:t xml:space="preserve"> واجب یا حرام گردانند</w:t>
      </w:r>
      <w:r w:rsidR="00335B7F" w:rsidRPr="00673CED">
        <w:rPr>
          <w:rFonts w:hint="cs"/>
          <w:rtl/>
        </w:rPr>
        <w:t>.</w:t>
      </w:r>
      <w:r w:rsidRPr="00A11AA5">
        <w:rPr>
          <w:rStyle w:val="FootnoteReference"/>
          <w:rFonts w:cs="B Lotus"/>
          <w:sz w:val="28"/>
          <w:szCs w:val="28"/>
          <w:rtl/>
          <w:lang w:bidi="fa-IR"/>
        </w:rPr>
        <w:footnoteReference w:id="838"/>
      </w:r>
      <w:r>
        <w:rPr>
          <w:rFonts w:hint="cs"/>
          <w:rtl/>
          <w:lang w:bidi="fa-IR"/>
        </w:rPr>
        <w:t xml:space="preserve"> </w:t>
      </w:r>
    </w:p>
    <w:p w:rsidR="002853B3" w:rsidRDefault="002853B3" w:rsidP="00C91DCA">
      <w:pPr>
        <w:ind w:firstLine="284"/>
        <w:rPr>
          <w:rtl/>
          <w:lang w:bidi="fa-IR"/>
        </w:rPr>
      </w:pPr>
      <w:r>
        <w:rPr>
          <w:rFonts w:hint="cs"/>
          <w:rtl/>
          <w:lang w:bidi="fa-IR"/>
        </w:rPr>
        <w:t>این عقیده معتزله که برای خداوند، انجام فعل صلاح و فعل اصلح را برای بندگان واجب</w:t>
      </w:r>
      <w:r w:rsidR="00335B7F">
        <w:rPr>
          <w:rFonts w:hint="cs"/>
          <w:rtl/>
          <w:lang w:bidi="fa-IR"/>
        </w:rPr>
        <w:t xml:space="preserve"> کرده است</w:t>
      </w:r>
      <w:r>
        <w:rPr>
          <w:rFonts w:hint="cs"/>
          <w:rtl/>
          <w:lang w:bidi="fa-IR"/>
        </w:rPr>
        <w:t xml:space="preserve"> لوازم </w:t>
      </w:r>
      <w:r w:rsidR="00335B7F">
        <w:rPr>
          <w:rFonts w:hint="cs"/>
          <w:rtl/>
          <w:lang w:bidi="fa-IR"/>
        </w:rPr>
        <w:t>فاسدی از آن پیش می‌آید؛ مانند:</w:t>
      </w:r>
      <w:r>
        <w:rPr>
          <w:rFonts w:hint="cs"/>
          <w:rtl/>
          <w:lang w:bidi="fa-IR"/>
        </w:rPr>
        <w:t xml:space="preserve"> عدم خلقت ابلیس و سربازانش، چون اگر</w:t>
      </w:r>
      <w:r w:rsidR="00C00920">
        <w:rPr>
          <w:rFonts w:hint="cs"/>
          <w:rtl/>
          <w:lang w:bidi="fa-IR"/>
        </w:rPr>
        <w:t xml:space="preserve"> آن‌ها </w:t>
      </w:r>
      <w:r>
        <w:rPr>
          <w:rFonts w:hint="cs"/>
          <w:rtl/>
          <w:lang w:bidi="fa-IR"/>
        </w:rPr>
        <w:t>را نمی‌آفرید، برای مردم سودمندتر بود، در حالی که خداوند</w:t>
      </w:r>
      <w:r w:rsidR="00C00920">
        <w:rPr>
          <w:rFonts w:hint="cs"/>
          <w:rtl/>
          <w:lang w:bidi="fa-IR"/>
        </w:rPr>
        <w:t xml:space="preserve"> آن را </w:t>
      </w:r>
      <w:r>
        <w:rPr>
          <w:rFonts w:hint="cs"/>
          <w:rtl/>
          <w:lang w:bidi="fa-IR"/>
        </w:rPr>
        <w:t>آفریده، و</w:t>
      </w:r>
      <w:r w:rsidR="00031CAF">
        <w:rPr>
          <w:rFonts w:hint="cs"/>
          <w:rtl/>
          <w:lang w:bidi="fa-IR"/>
        </w:rPr>
        <w:t xml:space="preserve"> مثال‌ها</w:t>
      </w:r>
      <w:r>
        <w:rPr>
          <w:rFonts w:hint="cs"/>
          <w:rtl/>
          <w:lang w:bidi="fa-IR"/>
        </w:rPr>
        <w:t>ی آن فراوان می‌باشد.</w:t>
      </w:r>
      <w:r w:rsidRPr="00A11AA5">
        <w:rPr>
          <w:rStyle w:val="FootnoteReference"/>
          <w:rFonts w:cs="B Lotus"/>
          <w:sz w:val="28"/>
          <w:szCs w:val="28"/>
          <w:rtl/>
          <w:lang w:bidi="fa-IR"/>
        </w:rPr>
        <w:footnoteReference w:id="839"/>
      </w:r>
    </w:p>
    <w:p w:rsidR="002853B3" w:rsidRPr="00673CED" w:rsidRDefault="002853B3" w:rsidP="00C91DCA">
      <w:pPr>
        <w:ind w:firstLine="284"/>
        <w:rPr>
          <w:rtl/>
        </w:rPr>
      </w:pPr>
      <w:r>
        <w:rPr>
          <w:rFonts w:hint="cs"/>
          <w:rtl/>
          <w:lang w:bidi="fa-IR"/>
        </w:rPr>
        <w:t>اگر درستی م</w:t>
      </w:r>
      <w:r w:rsidR="00335B7F">
        <w:rPr>
          <w:rFonts w:hint="cs"/>
          <w:rtl/>
          <w:lang w:bidi="fa-IR"/>
        </w:rPr>
        <w:t>ذهب اهل سنت در مورد ایمان داشتن</w:t>
      </w:r>
      <w:r>
        <w:rPr>
          <w:rFonts w:hint="cs"/>
          <w:rtl/>
          <w:lang w:bidi="fa-IR"/>
        </w:rPr>
        <w:t xml:space="preserve"> </w:t>
      </w:r>
      <w:r w:rsidR="00900CB9">
        <w:rPr>
          <w:rFonts w:hint="cs"/>
          <w:rtl/>
          <w:lang w:bidi="fa-IR"/>
        </w:rPr>
        <w:t xml:space="preserve">به </w:t>
      </w:r>
      <w:r w:rsidR="00335B7F">
        <w:rPr>
          <w:rFonts w:hint="cs"/>
          <w:rtl/>
          <w:lang w:bidi="fa-IR"/>
        </w:rPr>
        <w:t>قدر</w:t>
      </w:r>
      <w:r w:rsidR="00900CB9">
        <w:rPr>
          <w:rFonts w:hint="cs"/>
          <w:rtl/>
          <w:lang w:bidi="fa-IR"/>
        </w:rPr>
        <w:t xml:space="preserve"> را</w:t>
      </w:r>
      <w:r>
        <w:rPr>
          <w:rFonts w:hint="cs"/>
          <w:rtl/>
          <w:lang w:bidi="fa-IR"/>
        </w:rPr>
        <w:t xml:space="preserve"> شناختی</w:t>
      </w:r>
      <w:r w:rsidR="00900CB9">
        <w:rPr>
          <w:rFonts w:hint="cs"/>
          <w:rtl/>
          <w:lang w:bidi="fa-IR"/>
        </w:rPr>
        <w:t>د</w:t>
      </w:r>
      <w:r>
        <w:rPr>
          <w:rFonts w:hint="cs"/>
          <w:rtl/>
          <w:lang w:bidi="fa-IR"/>
        </w:rPr>
        <w:t xml:space="preserve"> و نادرستی مذهب معتزله را شناختی</w:t>
      </w:r>
      <w:r w:rsidR="00900CB9">
        <w:rPr>
          <w:rFonts w:hint="cs"/>
          <w:rtl/>
          <w:lang w:bidi="fa-IR"/>
        </w:rPr>
        <w:t>د</w:t>
      </w:r>
      <w:r>
        <w:rPr>
          <w:rFonts w:hint="cs"/>
          <w:rtl/>
          <w:lang w:bidi="fa-IR"/>
        </w:rPr>
        <w:t xml:space="preserve"> می‌دانید که ایراد</w:t>
      </w:r>
      <w:r w:rsidR="00335B7F">
        <w:rPr>
          <w:rFonts w:hint="cs"/>
          <w:rtl/>
          <w:lang w:bidi="fa-IR"/>
        </w:rPr>
        <w:t>های معتزله و پیروان مستشرق</w:t>
      </w:r>
      <w:r w:rsidR="00C00920">
        <w:rPr>
          <w:rFonts w:hint="cs"/>
          <w:rtl/>
          <w:lang w:bidi="fa-IR"/>
        </w:rPr>
        <w:t xml:space="preserve"> آن‌ها </w:t>
      </w:r>
      <w:r>
        <w:rPr>
          <w:rFonts w:hint="cs"/>
          <w:rtl/>
          <w:lang w:bidi="fa-IR"/>
        </w:rPr>
        <w:t>و دعوت کنندگان به الحاد و بی‌دینی</w:t>
      </w:r>
      <w:r w:rsidR="00335B7F">
        <w:rPr>
          <w:rFonts w:hint="cs"/>
          <w:rtl/>
          <w:lang w:bidi="fa-IR"/>
        </w:rPr>
        <w:t>،</w:t>
      </w:r>
      <w:r w:rsidRPr="00A11AA5">
        <w:rPr>
          <w:rStyle w:val="FootnoteReference"/>
          <w:rFonts w:cs="B Lotus"/>
          <w:sz w:val="28"/>
          <w:szCs w:val="28"/>
          <w:rtl/>
          <w:lang w:bidi="fa-IR"/>
        </w:rPr>
        <w:footnoteReference w:id="840"/>
      </w:r>
      <w:r w:rsidR="00900CB9" w:rsidRPr="00673CED">
        <w:rPr>
          <w:rFonts w:hint="cs"/>
          <w:rtl/>
        </w:rPr>
        <w:t xml:space="preserve"> به</w:t>
      </w:r>
      <w:r w:rsidRPr="00673CED">
        <w:rPr>
          <w:rFonts w:hint="cs"/>
          <w:rtl/>
        </w:rPr>
        <w:t xml:space="preserve"> احادیث قدر، ایرادهای بی‌ارزش، و بدون حجت </w:t>
      </w:r>
      <w:r w:rsidR="00335B7F" w:rsidRPr="00673CED">
        <w:rPr>
          <w:rFonts w:hint="cs"/>
          <w:rtl/>
        </w:rPr>
        <w:t>می‌باشند. مثال آن، احتجاج</w:t>
      </w:r>
      <w:r w:rsidRPr="00673CED">
        <w:rPr>
          <w:rFonts w:hint="cs"/>
          <w:rtl/>
        </w:rPr>
        <w:t xml:space="preserve"> آدم و موسی</w:t>
      </w:r>
      <w:r w:rsidRPr="00673CED">
        <w:rPr>
          <w:rFonts w:hint="cs"/>
        </w:rPr>
        <w:sym w:font="AGA Arabesque" w:char="F075"/>
      </w:r>
      <w:r w:rsidRPr="00673CED">
        <w:rPr>
          <w:rFonts w:hint="cs"/>
          <w:rtl/>
        </w:rPr>
        <w:t xml:space="preserve"> می‌باشد. که به آن ایراد گرفته‌اند، و در مبحث بعدی به بیان آن خواهیم پرداخت.</w:t>
      </w:r>
    </w:p>
    <w:p w:rsidR="002853B3" w:rsidRDefault="002853B3" w:rsidP="00AB2F9B">
      <w:pPr>
        <w:pStyle w:val="a0"/>
        <w:rPr>
          <w:rtl/>
        </w:rPr>
      </w:pPr>
      <w:bookmarkStart w:id="447" w:name="_Toc224453416"/>
      <w:bookmarkStart w:id="448" w:name="_Toc225697202"/>
      <w:bookmarkStart w:id="449" w:name="_Toc225697410"/>
      <w:bookmarkStart w:id="450" w:name="_Toc340270913"/>
      <w:r>
        <w:rPr>
          <w:rFonts w:hint="cs"/>
          <w:rtl/>
        </w:rPr>
        <w:t>مبحث چهارم</w:t>
      </w:r>
      <w:bookmarkEnd w:id="447"/>
      <w:r w:rsidR="001D3113">
        <w:rPr>
          <w:rFonts w:hint="cs"/>
          <w:rtl/>
        </w:rPr>
        <w:t>:</w:t>
      </w:r>
      <w:bookmarkStart w:id="451" w:name="_Toc224453417"/>
      <w:bookmarkStart w:id="452" w:name="_Toc225697203"/>
      <w:bookmarkStart w:id="453" w:name="_Toc225697411"/>
      <w:bookmarkEnd w:id="448"/>
      <w:bookmarkEnd w:id="449"/>
      <w:r w:rsidR="00AB2F9B">
        <w:rPr>
          <w:rFonts w:hint="cs"/>
          <w:rtl/>
        </w:rPr>
        <w:t xml:space="preserve"> </w:t>
      </w:r>
      <w:r>
        <w:rPr>
          <w:rFonts w:hint="cs"/>
          <w:rtl/>
        </w:rPr>
        <w:t>شبه طعنه‌ زنندگان به حدیث احتجاج آدم و موسی</w:t>
      </w:r>
      <w:r>
        <w:rPr>
          <w:rFonts w:hint="cs"/>
        </w:rPr>
        <w:sym w:font="AGA Arabesque" w:char="F075"/>
      </w:r>
      <w:r w:rsidR="00774532">
        <w:rPr>
          <w:rFonts w:hint="cs"/>
          <w:rtl/>
        </w:rPr>
        <w:t xml:space="preserve"> و پاسخ</w:t>
      </w:r>
      <w:r>
        <w:rPr>
          <w:rFonts w:hint="cs"/>
          <w:rtl/>
        </w:rPr>
        <w:t xml:space="preserve"> آن</w:t>
      </w:r>
      <w:r w:rsidR="00AB2F9B">
        <w:rPr>
          <w:rFonts w:hint="eastAsia"/>
          <w:rtl/>
        </w:rPr>
        <w:t>‌</w:t>
      </w:r>
      <w:r>
        <w:rPr>
          <w:rFonts w:hint="cs"/>
          <w:rtl/>
        </w:rPr>
        <w:t>ها</w:t>
      </w:r>
      <w:bookmarkEnd w:id="450"/>
      <w:bookmarkEnd w:id="451"/>
      <w:bookmarkEnd w:id="452"/>
      <w:bookmarkEnd w:id="453"/>
    </w:p>
    <w:p w:rsidR="00774532" w:rsidRDefault="002853B3" w:rsidP="00C91DCA">
      <w:pPr>
        <w:ind w:firstLine="284"/>
        <w:rPr>
          <w:rtl/>
          <w:lang w:bidi="fa-IR"/>
        </w:rPr>
      </w:pPr>
      <w:r w:rsidRPr="00673CED">
        <w:rPr>
          <w:rFonts w:hint="cs"/>
          <w:rtl/>
        </w:rPr>
        <w:t>ابوهریره از پیامبر</w:t>
      </w:r>
      <w:r w:rsidRPr="00673CED">
        <w:rPr>
          <w:rFonts w:hint="cs"/>
        </w:rPr>
        <w:sym w:font="AGA Arabesque" w:char="F072"/>
      </w:r>
      <w:r w:rsidR="00774532" w:rsidRPr="00673CED">
        <w:rPr>
          <w:rFonts w:hint="cs"/>
          <w:rtl/>
        </w:rPr>
        <w:t xml:space="preserve"> روایت کرده</w:t>
      </w:r>
      <w:r w:rsidRPr="00673CED">
        <w:rPr>
          <w:rFonts w:hint="cs"/>
          <w:rtl/>
        </w:rPr>
        <w:t xml:space="preserve"> که فرمود</w:t>
      </w:r>
      <w:r w:rsidR="00BB137D" w:rsidRPr="00673CED">
        <w:rPr>
          <w:rFonts w:hint="cs"/>
          <w:rtl/>
        </w:rPr>
        <w:t>:</w:t>
      </w:r>
      <w:r w:rsidRPr="00673CED">
        <w:rPr>
          <w:rFonts w:hint="cs"/>
          <w:rtl/>
        </w:rPr>
        <w:t xml:space="preserve"> آدم وموسی با هم احتجاج کردند، موسی به آدم گفت</w:t>
      </w:r>
      <w:r w:rsidR="00BB137D" w:rsidRPr="00673CED">
        <w:rPr>
          <w:rFonts w:hint="cs"/>
          <w:rtl/>
        </w:rPr>
        <w:t>:</w:t>
      </w:r>
      <w:r w:rsidRPr="00673CED">
        <w:rPr>
          <w:rFonts w:hint="cs"/>
          <w:rtl/>
        </w:rPr>
        <w:t xml:space="preserve"> ای آدم تو پدر ما هستی، ما را ناامید کردی و ما را از بهشت بیرون کردی، آدم به او گفت</w:t>
      </w:r>
      <w:r w:rsidR="00BB137D" w:rsidRPr="00673CED">
        <w:rPr>
          <w:rFonts w:hint="cs"/>
          <w:rtl/>
        </w:rPr>
        <w:t>:</w:t>
      </w:r>
      <w:r w:rsidRPr="00673CED">
        <w:rPr>
          <w:rFonts w:hint="cs"/>
          <w:rtl/>
        </w:rPr>
        <w:t xml:space="preserve"> تو موسی هستی، که خداوند با کلام خود شما را </w:t>
      </w:r>
      <w:r w:rsidR="00774532" w:rsidRPr="00673CED">
        <w:rPr>
          <w:rFonts w:hint="cs"/>
          <w:rtl/>
        </w:rPr>
        <w:t>برگزید</w:t>
      </w:r>
      <w:r w:rsidRPr="00673CED">
        <w:rPr>
          <w:rFonts w:hint="cs"/>
          <w:rtl/>
        </w:rPr>
        <w:t>، آیا مرا بخاطر امری ملامت می‌کنی، که خداوند چهل سال قبل از خلقت من</w:t>
      </w:r>
      <w:r w:rsidR="00C00920">
        <w:rPr>
          <w:rFonts w:hint="cs"/>
          <w:rtl/>
        </w:rPr>
        <w:t xml:space="preserve"> آن را </w:t>
      </w:r>
      <w:r w:rsidRPr="00673CED">
        <w:rPr>
          <w:rFonts w:hint="cs"/>
          <w:rtl/>
        </w:rPr>
        <w:t>بر من مقدر کرده بود. پیامبر</w:t>
      </w:r>
      <w:r w:rsidRPr="00673CED">
        <w:rPr>
          <w:rFonts w:hint="cs"/>
        </w:rPr>
        <w:sym w:font="AGA Arabesque" w:char="F072"/>
      </w:r>
      <w:r w:rsidRPr="00673CED">
        <w:rPr>
          <w:rFonts w:hint="cs"/>
          <w:rtl/>
        </w:rPr>
        <w:t xml:space="preserve"> فرمود</w:t>
      </w:r>
      <w:r w:rsidR="00BB137D" w:rsidRPr="00673CED">
        <w:rPr>
          <w:rFonts w:hint="cs"/>
          <w:rtl/>
        </w:rPr>
        <w:t>:</w:t>
      </w:r>
      <w:r w:rsidRPr="00673CED">
        <w:rPr>
          <w:rFonts w:hint="cs"/>
          <w:rtl/>
        </w:rPr>
        <w:t xml:space="preserve"> آدم و موسی سه بار با هم احتجاج کردند</w:t>
      </w:r>
      <w:r w:rsidR="00774532" w:rsidRPr="00673CED">
        <w:rPr>
          <w:rFonts w:hint="cs"/>
          <w:rtl/>
        </w:rPr>
        <w:t>.</w:t>
      </w:r>
      <w:r w:rsidRPr="00A11AA5">
        <w:rPr>
          <w:rStyle w:val="FootnoteReference"/>
          <w:rFonts w:cs="B Lotus"/>
          <w:sz w:val="28"/>
          <w:szCs w:val="28"/>
          <w:rtl/>
          <w:lang w:bidi="fa-IR"/>
        </w:rPr>
        <w:footnoteReference w:id="841"/>
      </w:r>
      <w:r>
        <w:rPr>
          <w:rFonts w:hint="cs"/>
          <w:rtl/>
          <w:lang w:bidi="fa-IR"/>
        </w:rPr>
        <w:t xml:space="preserve"> </w:t>
      </w:r>
    </w:p>
    <w:p w:rsidR="002853B3" w:rsidRDefault="002853B3" w:rsidP="00C91DCA">
      <w:pPr>
        <w:ind w:firstLine="284"/>
        <w:rPr>
          <w:rtl/>
          <w:lang w:bidi="fa-IR"/>
        </w:rPr>
      </w:pPr>
      <w:r>
        <w:rPr>
          <w:rFonts w:hint="cs"/>
          <w:rtl/>
          <w:lang w:bidi="fa-IR"/>
        </w:rPr>
        <w:t>حافظ ابن حجر گفته</w:t>
      </w:r>
      <w:r w:rsidR="00BB137D">
        <w:rPr>
          <w:rFonts w:hint="cs"/>
          <w:rtl/>
          <w:lang w:bidi="fa-IR"/>
        </w:rPr>
        <w:t>:</w:t>
      </w:r>
      <w:r w:rsidR="00774532">
        <w:rPr>
          <w:rFonts w:hint="cs"/>
          <w:rtl/>
          <w:lang w:bidi="fa-IR"/>
        </w:rPr>
        <w:t xml:space="preserve"> قدریه، این حدیث را ا</w:t>
      </w:r>
      <w:r>
        <w:rPr>
          <w:rFonts w:hint="cs"/>
          <w:rtl/>
          <w:lang w:bidi="fa-IR"/>
        </w:rPr>
        <w:t>نک</w:t>
      </w:r>
      <w:r w:rsidR="00774532">
        <w:rPr>
          <w:rFonts w:hint="cs"/>
          <w:rtl/>
          <w:lang w:bidi="fa-IR"/>
        </w:rPr>
        <w:t>ا</w:t>
      </w:r>
      <w:r>
        <w:rPr>
          <w:rFonts w:hint="cs"/>
          <w:rtl/>
          <w:lang w:bidi="fa-IR"/>
        </w:rPr>
        <w:t xml:space="preserve">ر </w:t>
      </w:r>
      <w:r w:rsidR="00774532">
        <w:rPr>
          <w:rFonts w:hint="cs"/>
          <w:rtl/>
          <w:lang w:bidi="fa-IR"/>
        </w:rPr>
        <w:t>کر</w:t>
      </w:r>
      <w:r>
        <w:rPr>
          <w:rFonts w:hint="cs"/>
          <w:rtl/>
          <w:lang w:bidi="fa-IR"/>
        </w:rPr>
        <w:t xml:space="preserve">دند. چون در ثابت شدن قدر در مبحث قبل </w:t>
      </w:r>
      <w:r w:rsidR="00774532">
        <w:rPr>
          <w:rFonts w:hint="cs"/>
          <w:rtl/>
          <w:lang w:bidi="fa-IR"/>
        </w:rPr>
        <w:t>صریح</w:t>
      </w:r>
      <w:r>
        <w:rPr>
          <w:rFonts w:hint="cs"/>
          <w:rtl/>
          <w:lang w:bidi="fa-IR"/>
        </w:rPr>
        <w:t xml:space="preserve"> است. و تقریر پیامبر</w:t>
      </w:r>
      <w:r>
        <w:rPr>
          <w:rFonts w:hint="cs"/>
          <w:lang w:bidi="fa-IR"/>
        </w:rPr>
        <w:sym w:font="AGA Arabesque" w:char="F072"/>
      </w:r>
      <w:r>
        <w:rPr>
          <w:rFonts w:hint="cs"/>
          <w:rtl/>
          <w:lang w:bidi="fa-IR"/>
        </w:rPr>
        <w:t xml:space="preserve"> به آدم</w:t>
      </w:r>
      <w:r w:rsidR="00900CB9">
        <w:rPr>
          <w:rFonts w:hint="cs"/>
          <w:rtl/>
          <w:lang w:bidi="fa-IR"/>
        </w:rPr>
        <w:t>،</w:t>
      </w:r>
      <w:r>
        <w:rPr>
          <w:rFonts w:hint="cs"/>
          <w:rtl/>
          <w:lang w:bidi="fa-IR"/>
        </w:rPr>
        <w:t xml:space="preserve"> برای احتجاج به آن بوده است، و گواه این مطلب، غلبه آدم بر موسی می‌باشد، گفته‌اند</w:t>
      </w:r>
      <w:r w:rsidR="00BB137D">
        <w:rPr>
          <w:rFonts w:hint="cs"/>
          <w:rtl/>
          <w:lang w:bidi="fa-IR"/>
        </w:rPr>
        <w:t>:</w:t>
      </w:r>
      <w:r>
        <w:rPr>
          <w:rFonts w:hint="cs"/>
          <w:rtl/>
          <w:lang w:bidi="fa-IR"/>
        </w:rPr>
        <w:t xml:space="preserve"> اولاً</w:t>
      </w:r>
      <w:r w:rsidR="00BB137D">
        <w:rPr>
          <w:rFonts w:hint="cs"/>
          <w:rtl/>
          <w:lang w:bidi="fa-IR"/>
        </w:rPr>
        <w:t>:</w:t>
      </w:r>
      <w:r>
        <w:rPr>
          <w:rFonts w:hint="cs"/>
          <w:rtl/>
          <w:lang w:bidi="fa-IR"/>
        </w:rPr>
        <w:t xml:space="preserve"> درست نیست که موسی مورد ملامت و سرزنش قرار گیرد، بخاطر امری که دوستش از آن توبه کرده است، او نفسی را کشته که به کشتن آن امر نشده است. سپس گفته، خدایا مرا ببخش خداوند هم او را بخشید، پس چگونه آدم</w:t>
      </w:r>
      <w:r w:rsidR="00900CB9">
        <w:rPr>
          <w:rFonts w:hint="cs"/>
          <w:rtl/>
          <w:lang w:bidi="fa-IR"/>
        </w:rPr>
        <w:t xml:space="preserve"> را بخاطر امری که او را بخشیده</w:t>
      </w:r>
      <w:r>
        <w:rPr>
          <w:rFonts w:hint="cs"/>
          <w:rtl/>
          <w:lang w:bidi="fa-IR"/>
        </w:rPr>
        <w:t xml:space="preserve"> مورد سرزنش قرار می‌دهد،؟ </w:t>
      </w:r>
      <w:r w:rsidR="009A5E28">
        <w:rPr>
          <w:rFonts w:hint="cs"/>
          <w:rtl/>
          <w:lang w:bidi="fa-IR"/>
        </w:rPr>
        <w:t>دوم</w:t>
      </w:r>
      <w:r w:rsidR="001E2AD5">
        <w:rPr>
          <w:rFonts w:hint="cs"/>
          <w:rtl/>
          <w:lang w:bidi="fa-IR"/>
        </w:rPr>
        <w:t>:</w:t>
      </w:r>
      <w:r>
        <w:rPr>
          <w:rFonts w:hint="cs"/>
          <w:rtl/>
          <w:lang w:bidi="fa-IR"/>
        </w:rPr>
        <w:t xml:space="preserve"> اگر ملامت بر کلامی که بر بنده مقدر شده</w:t>
      </w:r>
      <w:r w:rsidR="00900CB9">
        <w:rPr>
          <w:rFonts w:hint="cs"/>
          <w:rtl/>
          <w:lang w:bidi="fa-IR"/>
        </w:rPr>
        <w:t>،</w:t>
      </w:r>
      <w:r>
        <w:rPr>
          <w:rFonts w:hint="cs"/>
          <w:rtl/>
          <w:lang w:bidi="fa-IR"/>
        </w:rPr>
        <w:t xml:space="preserve"> جایز باشد، کسی بخاطر گناهی که انجام می‌دهد، مورد سرزنش و عتاب قرار نمی‌گیرد، و به قدری که برای او مقدر شده، استدلال می‌شود، اگر آن جایز شود</w:t>
      </w:r>
      <w:r w:rsidR="00241B85">
        <w:rPr>
          <w:rFonts w:hint="cs"/>
          <w:rtl/>
          <w:lang w:bidi="fa-IR"/>
        </w:rPr>
        <w:t>، باب قصاص و حدود بسته خواهد شد</w:t>
      </w:r>
      <w:r>
        <w:rPr>
          <w:rFonts w:hint="cs"/>
          <w:rtl/>
          <w:lang w:bidi="fa-IR"/>
        </w:rPr>
        <w:t xml:space="preserve"> و هر کس که مرتکب فاحشه‌ای شود به آن استدلال می‌کند،</w:t>
      </w:r>
      <w:r w:rsidR="00C00920">
        <w:rPr>
          <w:rFonts w:hint="cs"/>
          <w:rtl/>
          <w:lang w:bidi="fa-IR"/>
        </w:rPr>
        <w:t xml:space="preserve"> این‌ها </w:t>
      </w:r>
      <w:r>
        <w:rPr>
          <w:rFonts w:hint="cs"/>
          <w:rtl/>
          <w:lang w:bidi="fa-IR"/>
        </w:rPr>
        <w:t>دلالت می‌کنند که این حدیث پایه درستی ندارد.</w:t>
      </w:r>
      <w:r w:rsidRPr="00A11AA5">
        <w:rPr>
          <w:rStyle w:val="FootnoteReference"/>
          <w:rFonts w:cs="B Lotus"/>
          <w:sz w:val="28"/>
          <w:szCs w:val="28"/>
          <w:rtl/>
          <w:lang w:bidi="fa-IR"/>
        </w:rPr>
        <w:footnoteReference w:id="842"/>
      </w:r>
    </w:p>
    <w:p w:rsidR="002853B3" w:rsidRDefault="002853B3" w:rsidP="00C91DCA">
      <w:pPr>
        <w:ind w:firstLine="284"/>
        <w:rPr>
          <w:rtl/>
          <w:lang w:bidi="fa-IR"/>
        </w:rPr>
      </w:pPr>
      <w:r>
        <w:rPr>
          <w:rFonts w:hint="cs"/>
          <w:rtl/>
          <w:lang w:bidi="fa-IR"/>
        </w:rPr>
        <w:t>سید صالح ابوبکر</w:t>
      </w:r>
      <w:r w:rsidRPr="00A11AA5">
        <w:rPr>
          <w:rStyle w:val="FootnoteReference"/>
          <w:rFonts w:cs="B Lotus"/>
          <w:sz w:val="28"/>
          <w:szCs w:val="28"/>
          <w:rtl/>
          <w:lang w:bidi="fa-IR"/>
        </w:rPr>
        <w:footnoteReference w:id="843"/>
      </w:r>
      <w:r w:rsidRPr="00673CED">
        <w:rPr>
          <w:rFonts w:hint="cs"/>
          <w:rtl/>
        </w:rPr>
        <w:t xml:space="preserve"> و نیازی عزالدین</w:t>
      </w:r>
      <w:r w:rsidRPr="00A11AA5">
        <w:rPr>
          <w:rStyle w:val="FootnoteReference"/>
          <w:rFonts w:cs="B Lotus"/>
          <w:sz w:val="28"/>
          <w:szCs w:val="28"/>
          <w:rtl/>
          <w:lang w:bidi="fa-IR"/>
        </w:rPr>
        <w:footnoteReference w:id="844"/>
      </w:r>
      <w:r>
        <w:rPr>
          <w:rFonts w:hint="cs"/>
          <w:rtl/>
          <w:lang w:bidi="fa-IR"/>
        </w:rPr>
        <w:t xml:space="preserve"> و دیگران، اینگونه به احادیث ایراد گر</w:t>
      </w:r>
      <w:r w:rsidR="00241B85">
        <w:rPr>
          <w:rFonts w:hint="cs"/>
          <w:rtl/>
          <w:lang w:bidi="fa-IR"/>
        </w:rPr>
        <w:t>فته‌اند، پاسخ به</w:t>
      </w:r>
      <w:r w:rsidR="00C00920">
        <w:rPr>
          <w:rFonts w:hint="cs"/>
          <w:rtl/>
          <w:lang w:bidi="fa-IR"/>
        </w:rPr>
        <w:t xml:space="preserve"> آن‌ها </w:t>
      </w:r>
      <w:r w:rsidR="00241B85">
        <w:rPr>
          <w:rFonts w:hint="cs"/>
          <w:rtl/>
          <w:lang w:bidi="fa-IR"/>
        </w:rPr>
        <w:t>خواهد آمد:</w:t>
      </w:r>
    </w:p>
    <w:p w:rsidR="00241B85" w:rsidRPr="00673CED" w:rsidRDefault="002853B3" w:rsidP="00C91DCA">
      <w:pPr>
        <w:ind w:firstLine="284"/>
        <w:rPr>
          <w:rtl/>
        </w:rPr>
      </w:pPr>
      <w:r>
        <w:rPr>
          <w:rFonts w:hint="cs"/>
          <w:rtl/>
          <w:lang w:bidi="fa-IR"/>
        </w:rPr>
        <w:t>اولاً</w:t>
      </w:r>
      <w:r w:rsidR="00BB137D">
        <w:rPr>
          <w:rFonts w:hint="cs"/>
          <w:rtl/>
          <w:lang w:bidi="fa-IR"/>
        </w:rPr>
        <w:t>:</w:t>
      </w:r>
      <w:r>
        <w:rPr>
          <w:rFonts w:hint="cs"/>
          <w:rtl/>
          <w:lang w:bidi="fa-IR"/>
        </w:rPr>
        <w:t xml:space="preserve"> این حدیث در کتاب حدیثی بعنوان حدیث صحیح و ثابت شده بر آن اتفاق هست. ابوهریره و دیگران از پیامبر</w:t>
      </w:r>
      <w:r>
        <w:rPr>
          <w:rFonts w:hint="cs"/>
          <w:lang w:bidi="fa-IR"/>
        </w:rPr>
        <w:sym w:font="AGA Arabesque" w:char="F072"/>
      </w:r>
      <w:r>
        <w:rPr>
          <w:rFonts w:hint="cs"/>
          <w:rtl/>
          <w:lang w:bidi="fa-IR"/>
        </w:rPr>
        <w:t xml:space="preserve"> روایت کرده‌اند. حافظ ابن حجر متذکر شده، که از طرف ابوهریره، ده نفر از تابعین</w:t>
      </w:r>
      <w:r w:rsidR="00C00920">
        <w:rPr>
          <w:rFonts w:hint="cs"/>
          <w:rtl/>
          <w:lang w:bidi="fa-IR"/>
        </w:rPr>
        <w:t xml:space="preserve"> آن را </w:t>
      </w:r>
      <w:r>
        <w:rPr>
          <w:rFonts w:hint="cs"/>
          <w:rtl/>
          <w:lang w:bidi="fa-IR"/>
        </w:rPr>
        <w:t>آورده‌اند نام آن ده نفر را هم آورده است. و ائمه‌ای که</w:t>
      </w:r>
      <w:r w:rsidR="00C00920">
        <w:rPr>
          <w:rFonts w:hint="cs"/>
          <w:rtl/>
          <w:lang w:bidi="fa-IR"/>
        </w:rPr>
        <w:t xml:space="preserve"> آن را </w:t>
      </w:r>
      <w:r>
        <w:rPr>
          <w:rFonts w:hint="cs"/>
          <w:rtl/>
          <w:lang w:bidi="fa-IR"/>
        </w:rPr>
        <w:t>آورده‌اند نیز ذکر کرده است</w:t>
      </w:r>
      <w:r w:rsidR="00241B85">
        <w:rPr>
          <w:rFonts w:hint="cs"/>
          <w:rtl/>
          <w:lang w:bidi="fa-IR"/>
        </w:rPr>
        <w:t>.</w:t>
      </w:r>
      <w:r w:rsidRPr="00A11AA5">
        <w:rPr>
          <w:rStyle w:val="FootnoteReference"/>
          <w:rFonts w:cs="B Lotus"/>
          <w:sz w:val="28"/>
          <w:szCs w:val="28"/>
          <w:rtl/>
          <w:lang w:bidi="fa-IR"/>
        </w:rPr>
        <w:footnoteReference w:id="845"/>
      </w:r>
    </w:p>
    <w:p w:rsidR="002853B3" w:rsidRDefault="009A5E28" w:rsidP="00C91DCA">
      <w:pPr>
        <w:ind w:firstLine="284"/>
        <w:rPr>
          <w:rtl/>
          <w:lang w:bidi="fa-IR"/>
        </w:rPr>
      </w:pPr>
      <w:r>
        <w:rPr>
          <w:rFonts w:hint="cs"/>
          <w:rtl/>
          <w:lang w:bidi="fa-IR"/>
        </w:rPr>
        <w:t>دوم</w:t>
      </w:r>
      <w:r w:rsidR="001E2AD5">
        <w:rPr>
          <w:rFonts w:hint="cs"/>
          <w:rtl/>
          <w:lang w:bidi="fa-IR"/>
        </w:rPr>
        <w:t>:</w:t>
      </w:r>
      <w:r w:rsidR="002853B3">
        <w:rPr>
          <w:rFonts w:hint="cs"/>
          <w:rtl/>
          <w:lang w:bidi="fa-IR"/>
        </w:rPr>
        <w:t xml:space="preserve"> در احتجاج آدم به قدر، چند قول ذکر شده‌اند، که دو نظر</w:t>
      </w:r>
      <w:r w:rsidR="00C00920">
        <w:rPr>
          <w:rFonts w:hint="cs"/>
          <w:rtl/>
          <w:lang w:bidi="fa-IR"/>
        </w:rPr>
        <w:t xml:space="preserve"> آن‌ها </w:t>
      </w:r>
      <w:r w:rsidR="002853B3">
        <w:rPr>
          <w:rFonts w:hint="cs"/>
          <w:rtl/>
          <w:lang w:bidi="fa-IR"/>
        </w:rPr>
        <w:t>را مورد بررسی قرار می‌دهیم</w:t>
      </w:r>
      <w:r w:rsidR="00BB137D">
        <w:rPr>
          <w:rFonts w:hint="cs"/>
          <w:rtl/>
          <w:lang w:bidi="fa-IR"/>
        </w:rPr>
        <w:t>:</w:t>
      </w:r>
      <w:r w:rsidR="002853B3">
        <w:rPr>
          <w:rFonts w:hint="cs"/>
          <w:rtl/>
          <w:lang w:bidi="fa-IR"/>
        </w:rPr>
        <w:t xml:space="preserve"> </w:t>
      </w:r>
    </w:p>
    <w:p w:rsidR="000971B3" w:rsidRDefault="002853B3" w:rsidP="00C91DCA">
      <w:pPr>
        <w:ind w:firstLine="284"/>
        <w:rPr>
          <w:rtl/>
        </w:rPr>
      </w:pPr>
      <w:r w:rsidRPr="00673CED">
        <w:rPr>
          <w:rFonts w:hint="cs"/>
          <w:rtl/>
        </w:rPr>
        <w:t>اول</w:t>
      </w:r>
      <w:r w:rsidR="00BB137D" w:rsidRPr="00673CED">
        <w:rPr>
          <w:rFonts w:hint="cs"/>
          <w:rtl/>
        </w:rPr>
        <w:t>:</w:t>
      </w:r>
      <w:r w:rsidRPr="00673CED">
        <w:rPr>
          <w:rFonts w:hint="cs"/>
          <w:rtl/>
        </w:rPr>
        <w:t xml:space="preserve"> موسی، آدم را بخاطر مصیبتی که برای بشریت به وجود آورده، مورد سرزنش قرار داده، نه بخاطر ارتکاب گناه. زیرا بنده مأمور است که به هنگام سختیها به قدر احتجاج کند، همانطور که پیامبر</w:t>
      </w:r>
      <w:r w:rsidRPr="00673CED">
        <w:rPr>
          <w:rFonts w:hint="cs"/>
        </w:rPr>
        <w:sym w:font="AGA Arabesque" w:char="F072"/>
      </w:r>
      <w:r w:rsidRPr="00673CED">
        <w:rPr>
          <w:rFonts w:hint="cs"/>
          <w:rtl/>
        </w:rPr>
        <w:t xml:space="preserve"> فرموده است اگر دچار مصیبتی شدید نگو</w:t>
      </w:r>
      <w:r w:rsidR="00BB137D" w:rsidRPr="00673CED">
        <w:rPr>
          <w:rFonts w:hint="cs"/>
          <w:rtl/>
        </w:rPr>
        <w:t>:</w:t>
      </w:r>
      <w:r w:rsidR="00241B85" w:rsidRPr="00673CED">
        <w:rPr>
          <w:rFonts w:hint="cs"/>
          <w:rtl/>
        </w:rPr>
        <w:t xml:space="preserve"> اگر آن کار را می‌کردم،</w:t>
      </w:r>
      <w:r w:rsidRPr="00673CED">
        <w:rPr>
          <w:rFonts w:hint="cs"/>
          <w:rtl/>
        </w:rPr>
        <w:t xml:space="preserve"> اینطور نمی‌شد. ولی بگو</w:t>
      </w:r>
      <w:r w:rsidR="00BB137D" w:rsidRPr="00673CED">
        <w:rPr>
          <w:rFonts w:hint="cs"/>
          <w:rtl/>
        </w:rPr>
        <w:t>:</w:t>
      </w:r>
      <w:r w:rsidRPr="00673CED">
        <w:rPr>
          <w:rFonts w:hint="cs"/>
          <w:rtl/>
        </w:rPr>
        <w:t xml:space="preserve"> تقدیر خداست، هر کاری بخواهد انجام می‌دهد. اگر ملامت کنید راه شیطان را باز نموده‌اید</w:t>
      </w:r>
      <w:r w:rsidR="00241B85" w:rsidRPr="00673CED">
        <w:rPr>
          <w:rFonts w:hint="cs"/>
          <w:rtl/>
        </w:rPr>
        <w:t>.</w:t>
      </w:r>
      <w:r w:rsidRPr="00A11AA5">
        <w:rPr>
          <w:rStyle w:val="FootnoteReference"/>
          <w:rFonts w:cs="B Lotus"/>
          <w:sz w:val="28"/>
          <w:szCs w:val="28"/>
          <w:rtl/>
          <w:lang w:bidi="fa-IR"/>
        </w:rPr>
        <w:footnoteReference w:id="846"/>
      </w:r>
      <w:r w:rsidRPr="00673CED">
        <w:rPr>
          <w:rFonts w:hint="cs"/>
          <w:rtl/>
        </w:rPr>
        <w:t xml:space="preserve"> خداوند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مَآ</w:t>
      </w:r>
      <w:r w:rsidR="00AC3139">
        <w:rPr>
          <w:rFonts w:ascii="KFGQPC Uthmanic Script HAFS" w:hAnsi="KFGQPC Uthmanic Script HAFS" w:cs="KFGQPC Uthmanic Script HAFS"/>
          <w:rtl/>
        </w:rPr>
        <w:t xml:space="preserve"> أَصَابَ مِن مُّصِيبَةٖ فِي </w:t>
      </w:r>
      <w:r w:rsidR="00AC3139">
        <w:rPr>
          <w:rFonts w:ascii="KFGQPC Uthmanic Script HAFS" w:hAnsi="KFGQPC Uthmanic Script HAFS" w:cs="KFGQPC Uthmanic Script HAFS" w:hint="cs"/>
          <w:rtl/>
        </w:rPr>
        <w:t>ٱلۡأَرۡضِ</w:t>
      </w:r>
      <w:r w:rsidR="00AC3139">
        <w:rPr>
          <w:rFonts w:ascii="KFGQPC Uthmanic Script HAFS" w:hAnsi="KFGQPC Uthmanic Script HAFS" w:cs="KFGQPC Uthmanic Script HAFS"/>
          <w:rtl/>
        </w:rPr>
        <w:t xml:space="preserve"> وَلَا فِيٓ أَنفُسِكُمۡ إِلَّا فِي كِتَٰبٖ مِّن قَبۡلِ أَن نَّبۡرَأَهَآۚ إِنَّ ذَٰلِكَ عَلَى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يَسِيرٞ ٢٢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الحدید: 22</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هيچ رخ</w:t>
      </w:r>
      <w:r w:rsidR="001B0B42">
        <w:rPr>
          <w:rtl/>
          <w:lang w:bidi="fa-IR"/>
        </w:rPr>
        <w:t>دادي در زمين به وقوع نمي‌پيوندد، يا به شما دست نمي‌دهد</w:t>
      </w:r>
      <w:r w:rsidR="001B0B42" w:rsidRPr="001B0B42">
        <w:rPr>
          <w:rtl/>
          <w:lang w:bidi="fa-IR"/>
        </w:rPr>
        <w:t xml:space="preserve">، مگر اين </w:t>
      </w:r>
      <w:r w:rsidR="001B0B42">
        <w:rPr>
          <w:rtl/>
          <w:lang w:bidi="fa-IR"/>
        </w:rPr>
        <w:t>كه پيش از آفرينش زمين و خود شما</w:t>
      </w:r>
      <w:r w:rsidR="001B0B42" w:rsidRPr="001B0B42">
        <w:rPr>
          <w:rtl/>
          <w:lang w:bidi="fa-IR"/>
        </w:rPr>
        <w:t xml:space="preserve">، در كتاب بزرگ و مهمي </w:t>
      </w:r>
      <w:r w:rsidR="004D790E">
        <w:rPr>
          <w:rtl/>
          <w:lang w:bidi="fa-IR"/>
        </w:rPr>
        <w:t>(</w:t>
      </w:r>
      <w:r w:rsidR="001B0B42" w:rsidRPr="001B0B42">
        <w:rPr>
          <w:rtl/>
          <w:lang w:bidi="fa-IR"/>
        </w:rPr>
        <w:t>به نام لوح محفوظ</w:t>
      </w:r>
      <w:r w:rsidR="004D790E">
        <w:rPr>
          <w:rtl/>
          <w:lang w:bidi="fa-IR"/>
        </w:rPr>
        <w:t>،</w:t>
      </w:r>
      <w:r w:rsidR="001B0B42" w:rsidRPr="001B0B42">
        <w:rPr>
          <w:rtl/>
          <w:lang w:bidi="fa-IR"/>
        </w:rPr>
        <w:t xml:space="preserve"> ثبت و ضبط</w:t>
      </w:r>
      <w:r w:rsidR="004D790E">
        <w:rPr>
          <w:rtl/>
          <w:lang w:bidi="fa-IR"/>
        </w:rPr>
        <w:t>)</w:t>
      </w:r>
      <w:r w:rsidR="001B0B42" w:rsidRPr="001B0B42">
        <w:rPr>
          <w:rtl/>
          <w:lang w:bidi="fa-IR"/>
        </w:rPr>
        <w:t xml:space="preserve"> </w:t>
      </w:r>
      <w:r w:rsidR="001B0B42">
        <w:rPr>
          <w:rtl/>
          <w:lang w:bidi="fa-IR"/>
        </w:rPr>
        <w:t>بوده است</w:t>
      </w:r>
      <w:r w:rsidR="001B0B42" w:rsidRPr="001B0B42">
        <w:rPr>
          <w:rtl/>
          <w:lang w:bidi="fa-IR"/>
        </w:rPr>
        <w:t>، و ا</w:t>
      </w:r>
      <w:r w:rsidR="001B0B42">
        <w:rPr>
          <w:rtl/>
          <w:lang w:bidi="fa-IR"/>
        </w:rPr>
        <w:t>ين كار براي خدا ساده و آسان است</w:t>
      </w:r>
      <w:r w:rsidR="001B0B42">
        <w:rPr>
          <w:rFonts w:hint="cs"/>
          <w:rtl/>
          <w:lang w:bidi="fa-IR"/>
        </w:rPr>
        <w:t>.»</w:t>
      </w:r>
    </w:p>
    <w:p w:rsidR="00241B85" w:rsidRPr="00673CED" w:rsidRDefault="002853B3" w:rsidP="00C91DCA">
      <w:pPr>
        <w:ind w:firstLine="284"/>
        <w:rPr>
          <w:rtl/>
        </w:rPr>
      </w:pPr>
      <w:r w:rsidRPr="00673CED">
        <w:rPr>
          <w:rFonts w:hint="cs"/>
          <w:rtl/>
        </w:rPr>
        <w:t>امام طحاوی این نظریه را نیک دانسته است</w:t>
      </w:r>
      <w:r w:rsidR="00241B85" w:rsidRPr="00673CED">
        <w:rPr>
          <w:rFonts w:hint="cs"/>
          <w:rtl/>
        </w:rPr>
        <w:t>.</w:t>
      </w:r>
      <w:r w:rsidRPr="00A11AA5">
        <w:rPr>
          <w:rStyle w:val="FootnoteReference"/>
          <w:rFonts w:cs="B Lotus"/>
          <w:sz w:val="28"/>
          <w:szCs w:val="28"/>
          <w:rtl/>
          <w:lang w:bidi="fa-IR"/>
        </w:rPr>
        <w:footnoteReference w:id="847"/>
      </w:r>
      <w:r w:rsidRPr="00673CED">
        <w:rPr>
          <w:rFonts w:hint="cs"/>
          <w:rtl/>
        </w:rPr>
        <w:t xml:space="preserve"> </w:t>
      </w:r>
    </w:p>
    <w:p w:rsidR="002853B3" w:rsidRDefault="009A5E28" w:rsidP="00C91DCA">
      <w:pPr>
        <w:ind w:firstLine="284"/>
        <w:rPr>
          <w:rtl/>
          <w:lang w:bidi="fa-IR"/>
        </w:rPr>
      </w:pPr>
      <w:r>
        <w:rPr>
          <w:rFonts w:hint="cs"/>
          <w:rtl/>
          <w:lang w:bidi="fa-IR"/>
        </w:rPr>
        <w:t>دوم</w:t>
      </w:r>
      <w:r w:rsidR="001E2AD5">
        <w:rPr>
          <w:rFonts w:hint="cs"/>
          <w:rtl/>
          <w:lang w:bidi="fa-IR"/>
        </w:rPr>
        <w:t>:</w:t>
      </w:r>
      <w:r w:rsidR="002853B3">
        <w:rPr>
          <w:rFonts w:hint="cs"/>
          <w:rtl/>
          <w:lang w:bidi="fa-IR"/>
        </w:rPr>
        <w:t xml:space="preserve"> حجت آوردن به وسیله تقدیر به هنگام گناه، در یک جا مفید و در جای دیگر مضر می‌باشد، اگر بعد از ارتکاب گناه </w:t>
      </w:r>
      <w:r w:rsidR="00867D17">
        <w:rPr>
          <w:rFonts w:hint="cs"/>
          <w:rtl/>
          <w:lang w:bidi="fa-IR"/>
        </w:rPr>
        <w:t>و</w:t>
      </w:r>
      <w:r w:rsidR="002853B3">
        <w:rPr>
          <w:rFonts w:hint="cs"/>
          <w:rtl/>
          <w:lang w:bidi="fa-IR"/>
        </w:rPr>
        <w:t xml:space="preserve"> توبه </w:t>
      </w:r>
      <w:r w:rsidR="00867D17">
        <w:rPr>
          <w:rFonts w:hint="cs"/>
          <w:rtl/>
          <w:lang w:bidi="fa-IR"/>
        </w:rPr>
        <w:t>به آن احتجاج کنید</w:t>
      </w:r>
      <w:r w:rsidR="002853B3">
        <w:rPr>
          <w:rFonts w:hint="cs"/>
          <w:rtl/>
          <w:lang w:bidi="fa-IR"/>
        </w:rPr>
        <w:t xml:space="preserve"> و از </w:t>
      </w:r>
      <w:r w:rsidR="00867D17">
        <w:rPr>
          <w:rFonts w:hint="cs"/>
          <w:rtl/>
          <w:lang w:bidi="fa-IR"/>
        </w:rPr>
        <w:t>بازگشت به آن خودداری کند همانطور که آدم انجام داد، مفید است و</w:t>
      </w:r>
      <w:r w:rsidR="002853B3">
        <w:rPr>
          <w:rFonts w:hint="cs"/>
          <w:rtl/>
          <w:lang w:bidi="fa-IR"/>
        </w:rPr>
        <w:t xml:space="preserve"> احتجاج کردن به </w:t>
      </w:r>
      <w:r w:rsidR="00867D17">
        <w:rPr>
          <w:rFonts w:hint="cs"/>
          <w:rtl/>
          <w:lang w:bidi="fa-IR"/>
        </w:rPr>
        <w:t>آن برای حال و آینده مضر می‌باشد،</w:t>
      </w:r>
      <w:r w:rsidR="002853B3">
        <w:rPr>
          <w:rFonts w:hint="cs"/>
          <w:rtl/>
          <w:lang w:bidi="fa-IR"/>
        </w:rPr>
        <w:t xml:space="preserve"> اینکه کار حرامی را مرتکب شود و یا واجبی را رها کند، و سرزنش کننده‌ای او را سرزنش کند، برای آن به قدر احتجاج کند و اصرار ورزد، احتجاج به آن درستی باطل می‌شود، و مرتکب عمل باطلی شده است، همانطور که مشرکان و عبادت کنندگان برای غیر خدا به آن احتجاج و اصرار می‌ورزند، خدا</w:t>
      </w:r>
      <w:r w:rsidR="00867D17">
        <w:rPr>
          <w:rFonts w:hint="cs"/>
          <w:rtl/>
          <w:lang w:bidi="fa-IR"/>
        </w:rPr>
        <w:t>وند از زبان</w:t>
      </w:r>
      <w:r w:rsidR="00C00920">
        <w:rPr>
          <w:rFonts w:hint="cs"/>
          <w:rtl/>
          <w:lang w:bidi="fa-IR"/>
        </w:rPr>
        <w:t xml:space="preserve"> آن‌ها </w:t>
      </w:r>
      <w:r w:rsidR="00867D17">
        <w:rPr>
          <w:rFonts w:hint="cs"/>
          <w:rtl/>
          <w:lang w:bidi="fa-IR"/>
        </w:rPr>
        <w:t>چنین آورده است:</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لَوۡ شَآءَ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مَآ أَشۡرَكۡنَا وَلَآ ءَابَآؤُنَا وَلَا حَرَّمۡنَا مِن شَيۡءٖۚ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148</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975BE9" w:rsidRDefault="002853B3" w:rsidP="00C91DCA">
      <w:pPr>
        <w:ind w:firstLine="284"/>
        <w:rPr>
          <w:rtl/>
          <w:lang w:bidi="fa-IR"/>
        </w:rPr>
      </w:pPr>
      <w:r w:rsidRPr="00975BE9">
        <w:rPr>
          <w:rFonts w:hint="cs"/>
          <w:rtl/>
          <w:lang w:bidi="fa-IR"/>
        </w:rPr>
        <w:t>«</w:t>
      </w:r>
      <w:r w:rsidR="001B0B42">
        <w:rPr>
          <w:rtl/>
          <w:lang w:bidi="fa-IR"/>
        </w:rPr>
        <w:t>اگر خدا مي‌خواست، ما و پدران ما مشرك نمي‌شديم</w:t>
      </w:r>
      <w:r w:rsidR="001B0B42" w:rsidRPr="001B0B42">
        <w:rPr>
          <w:rtl/>
          <w:lang w:bidi="fa-IR"/>
        </w:rPr>
        <w:t xml:space="preserve"> و چيزي را </w:t>
      </w:r>
      <w:r w:rsidR="004D790E">
        <w:rPr>
          <w:rtl/>
          <w:lang w:bidi="fa-IR"/>
        </w:rPr>
        <w:t>(</w:t>
      </w:r>
      <w:r w:rsidR="001B0B42" w:rsidRPr="001B0B42">
        <w:rPr>
          <w:rtl/>
          <w:lang w:bidi="fa-IR"/>
        </w:rPr>
        <w:t>از اشياء حلال بر خود</w:t>
      </w:r>
      <w:r w:rsidR="004D790E">
        <w:rPr>
          <w:rtl/>
          <w:lang w:bidi="fa-IR"/>
        </w:rPr>
        <w:t>)</w:t>
      </w:r>
      <w:r w:rsidR="001B0B42" w:rsidRPr="001B0B42">
        <w:rPr>
          <w:rtl/>
          <w:lang w:bidi="fa-IR"/>
        </w:rPr>
        <w:t xml:space="preserve"> تحريم نمي‌كرديم</w:t>
      </w:r>
      <w:r w:rsidR="001B0B42">
        <w:rPr>
          <w:rFonts w:hint="cs"/>
          <w:rtl/>
          <w:lang w:bidi="fa-IR"/>
        </w:rPr>
        <w:t>.»</w:t>
      </w:r>
    </w:p>
    <w:p w:rsidR="002853B3" w:rsidRDefault="002853B3" w:rsidP="00C91DCA">
      <w:pPr>
        <w:ind w:firstLine="284"/>
        <w:rPr>
          <w:rtl/>
          <w:lang w:bidi="fa-IR"/>
        </w:rPr>
      </w:pPr>
      <w:r w:rsidRPr="00673CED">
        <w:rPr>
          <w:rFonts w:hint="cs"/>
          <w:rtl/>
        </w:rPr>
        <w:t>خلاصه اینکه اگر سرزنش کردن بصورت مرفوع بیاید احتجاج به قدر درست است، و اگر سرزنش واقع شده باشد، احتجاج کردن به آن باطل می‌باشد.</w:t>
      </w:r>
      <w:r w:rsidRPr="00A11AA5">
        <w:rPr>
          <w:rStyle w:val="FootnoteReference"/>
          <w:rFonts w:cs="B Lotus"/>
          <w:sz w:val="28"/>
          <w:szCs w:val="28"/>
          <w:rtl/>
          <w:lang w:bidi="fa-IR"/>
        </w:rPr>
        <w:footnoteReference w:id="848"/>
      </w:r>
    </w:p>
    <w:p w:rsidR="00867D17" w:rsidRDefault="002853B3" w:rsidP="00C91DCA">
      <w:pPr>
        <w:ind w:firstLine="284"/>
        <w:rPr>
          <w:rtl/>
          <w:lang w:bidi="fa-IR"/>
        </w:rPr>
      </w:pPr>
      <w:r>
        <w:rPr>
          <w:rFonts w:hint="cs"/>
          <w:rtl/>
          <w:lang w:bidi="fa-IR"/>
        </w:rPr>
        <w:t>قرطبی گفته</w:t>
      </w:r>
      <w:r w:rsidR="00867D17">
        <w:rPr>
          <w:rFonts w:hint="cs"/>
          <w:rtl/>
          <w:lang w:bidi="fa-IR"/>
        </w:rPr>
        <w:t xml:space="preserve"> است</w:t>
      </w:r>
      <w:r w:rsidR="00BB137D">
        <w:rPr>
          <w:rFonts w:hint="cs"/>
          <w:rtl/>
          <w:lang w:bidi="fa-IR"/>
        </w:rPr>
        <w:t>:</w:t>
      </w:r>
      <w:r>
        <w:rPr>
          <w:rFonts w:hint="cs"/>
          <w:rtl/>
          <w:lang w:bidi="fa-IR"/>
        </w:rPr>
        <w:t xml:space="preserve"> «همانا </w:t>
      </w:r>
      <w:r w:rsidR="00867D17">
        <w:rPr>
          <w:rFonts w:hint="cs"/>
          <w:rtl/>
          <w:lang w:bidi="fa-IR"/>
        </w:rPr>
        <w:t xml:space="preserve">با </w:t>
      </w:r>
      <w:r>
        <w:rPr>
          <w:rFonts w:hint="cs"/>
          <w:rtl/>
          <w:lang w:bidi="fa-IR"/>
        </w:rPr>
        <w:t>حجت م</w:t>
      </w:r>
      <w:r w:rsidR="00867D17">
        <w:rPr>
          <w:rFonts w:hint="cs"/>
          <w:rtl/>
          <w:lang w:bidi="fa-IR"/>
        </w:rPr>
        <w:t>غلوب</w:t>
      </w:r>
      <w:r>
        <w:rPr>
          <w:rFonts w:hint="cs"/>
          <w:rtl/>
          <w:lang w:bidi="fa-IR"/>
        </w:rPr>
        <w:t xml:space="preserve"> است، زیرا از تورات </w:t>
      </w:r>
      <w:r w:rsidR="00867D17">
        <w:rPr>
          <w:rFonts w:hint="cs"/>
          <w:rtl/>
          <w:lang w:bidi="fa-IR"/>
        </w:rPr>
        <w:t>فهمیده می‏شود</w:t>
      </w:r>
      <w:r>
        <w:rPr>
          <w:rFonts w:hint="cs"/>
          <w:rtl/>
          <w:lang w:bidi="fa-IR"/>
        </w:rPr>
        <w:t xml:space="preserve"> که خداوند</w:t>
      </w:r>
      <w:r w:rsidR="00900CB9">
        <w:rPr>
          <w:rFonts w:hint="cs"/>
          <w:rtl/>
          <w:lang w:bidi="fa-IR"/>
        </w:rPr>
        <w:t>،</w:t>
      </w:r>
      <w:r w:rsidR="00867D17">
        <w:rPr>
          <w:rFonts w:hint="cs"/>
          <w:rtl/>
          <w:lang w:bidi="fa-IR"/>
        </w:rPr>
        <w:t xml:space="preserve"> تو</w:t>
      </w:r>
      <w:r>
        <w:rPr>
          <w:rFonts w:hint="cs"/>
          <w:rtl/>
          <w:lang w:bidi="fa-IR"/>
        </w:rPr>
        <w:t xml:space="preserve">به </w:t>
      </w:r>
      <w:r w:rsidR="00900CB9">
        <w:rPr>
          <w:rFonts w:hint="cs"/>
          <w:rtl/>
          <w:lang w:bidi="fa-IR"/>
        </w:rPr>
        <w:t>مو</w:t>
      </w:r>
      <w:r>
        <w:rPr>
          <w:rFonts w:hint="cs"/>
          <w:rtl/>
          <w:lang w:bidi="fa-IR"/>
        </w:rPr>
        <w:t>سی را پذیرفت</w:t>
      </w:r>
      <w:r w:rsidRPr="00A11AA5">
        <w:rPr>
          <w:rStyle w:val="FootnoteReference"/>
          <w:rFonts w:cs="B Lotus"/>
          <w:sz w:val="28"/>
          <w:szCs w:val="28"/>
          <w:rtl/>
          <w:lang w:bidi="fa-IR"/>
        </w:rPr>
        <w:footnoteReference w:id="849"/>
      </w:r>
      <w:r>
        <w:rPr>
          <w:rFonts w:hint="cs"/>
          <w:rtl/>
          <w:lang w:bidi="fa-IR"/>
        </w:rPr>
        <w:t xml:space="preserve">، سرزنش او به آدم نوعی ظلم بوده است. گفته‌اند که </w:t>
      </w:r>
      <w:r w:rsidR="00867D17">
        <w:rPr>
          <w:rFonts w:hint="cs"/>
          <w:rtl/>
          <w:lang w:bidi="fa-IR"/>
        </w:rPr>
        <w:t xml:space="preserve">ذکر </w:t>
      </w:r>
      <w:r>
        <w:rPr>
          <w:rFonts w:hint="cs"/>
          <w:rtl/>
          <w:lang w:bidi="fa-IR"/>
        </w:rPr>
        <w:t xml:space="preserve">ظلم </w:t>
      </w:r>
      <w:r w:rsidR="00867D17">
        <w:rPr>
          <w:rFonts w:hint="cs"/>
          <w:rtl/>
          <w:lang w:bidi="fa-IR"/>
        </w:rPr>
        <w:t>بعد از پاکی و صفا، جفا است</w:t>
      </w:r>
      <w:r>
        <w:rPr>
          <w:rFonts w:hint="cs"/>
          <w:rtl/>
          <w:lang w:bidi="fa-IR"/>
        </w:rPr>
        <w:t xml:space="preserve">، و نشانه مخالفت بعد از عفو و گذشت، از بین می‌رود </w:t>
      </w:r>
      <w:r w:rsidR="00870061">
        <w:rPr>
          <w:rFonts w:hint="cs"/>
          <w:rtl/>
          <w:lang w:bidi="fa-IR"/>
        </w:rPr>
        <w:t xml:space="preserve">و </w:t>
      </w:r>
      <w:r>
        <w:rPr>
          <w:rFonts w:hint="cs"/>
          <w:rtl/>
          <w:lang w:bidi="fa-IR"/>
        </w:rPr>
        <w:t xml:space="preserve">انگار که نبوده است، و جایی با سرزنش برخورد نمی‌کند، کسیکه خود سرزنش کننده است. </w:t>
      </w:r>
    </w:p>
    <w:p w:rsidR="002853B3" w:rsidRDefault="002853B3" w:rsidP="00C91DCA">
      <w:pPr>
        <w:ind w:firstLine="284"/>
        <w:rPr>
          <w:rtl/>
          <w:lang w:bidi="fa-IR"/>
        </w:rPr>
      </w:pPr>
      <w:r>
        <w:rPr>
          <w:rFonts w:hint="cs"/>
          <w:rtl/>
          <w:lang w:bidi="fa-IR"/>
        </w:rPr>
        <w:t xml:space="preserve">حافظ ابن حجر </w:t>
      </w:r>
      <w:r w:rsidR="00870061">
        <w:rPr>
          <w:rFonts w:hint="cs"/>
          <w:rtl/>
          <w:lang w:bidi="fa-IR"/>
        </w:rPr>
        <w:t>می‏گوید</w:t>
      </w:r>
      <w:r w:rsidR="00BB137D">
        <w:rPr>
          <w:rFonts w:hint="cs"/>
          <w:rtl/>
          <w:lang w:bidi="fa-IR"/>
        </w:rPr>
        <w:t>:</w:t>
      </w:r>
      <w:r>
        <w:rPr>
          <w:rFonts w:hint="cs"/>
          <w:rtl/>
          <w:lang w:bidi="fa-IR"/>
        </w:rPr>
        <w:t xml:space="preserve"> آنچه که مازری و دیگر محققان به آن پاسخ داده‌اند، درست و مورد اعتماد می‌باشد.</w:t>
      </w:r>
      <w:r w:rsidRPr="00A11AA5">
        <w:rPr>
          <w:rStyle w:val="FootnoteReference"/>
          <w:rFonts w:cs="B Lotus"/>
          <w:sz w:val="28"/>
          <w:szCs w:val="28"/>
          <w:rtl/>
          <w:lang w:bidi="fa-IR"/>
        </w:rPr>
        <w:footnoteReference w:id="850"/>
      </w:r>
    </w:p>
    <w:p w:rsidR="002853B3" w:rsidRDefault="002853B3" w:rsidP="00C91DCA">
      <w:pPr>
        <w:ind w:firstLine="284"/>
        <w:rPr>
          <w:rtl/>
          <w:lang w:bidi="fa-IR"/>
        </w:rPr>
      </w:pPr>
      <w:r>
        <w:rPr>
          <w:rFonts w:hint="cs"/>
          <w:rtl/>
          <w:lang w:bidi="fa-IR"/>
        </w:rPr>
        <w:t>سوماً</w:t>
      </w:r>
      <w:r w:rsidR="00BB137D">
        <w:rPr>
          <w:rFonts w:hint="cs"/>
          <w:rtl/>
          <w:lang w:bidi="fa-IR"/>
        </w:rPr>
        <w:t>:</w:t>
      </w:r>
      <w:r>
        <w:rPr>
          <w:rFonts w:hint="cs"/>
          <w:rtl/>
          <w:lang w:bidi="fa-IR"/>
        </w:rPr>
        <w:t xml:space="preserve"> </w:t>
      </w:r>
      <w:r w:rsidR="00870061">
        <w:rPr>
          <w:rFonts w:hint="cs"/>
          <w:rtl/>
          <w:lang w:bidi="fa-IR"/>
        </w:rPr>
        <w:t xml:space="preserve">آنگونه که معتزله تصور می‌کنند، </w:t>
      </w:r>
      <w:r>
        <w:rPr>
          <w:rFonts w:hint="cs"/>
          <w:rtl/>
          <w:lang w:bidi="fa-IR"/>
        </w:rPr>
        <w:t xml:space="preserve">در </w:t>
      </w:r>
      <w:r w:rsidR="00870061">
        <w:rPr>
          <w:rFonts w:hint="cs"/>
          <w:rtl/>
          <w:lang w:bidi="fa-IR"/>
        </w:rPr>
        <w:t xml:space="preserve">این </w:t>
      </w:r>
      <w:r>
        <w:rPr>
          <w:rFonts w:hint="cs"/>
          <w:rtl/>
          <w:lang w:bidi="fa-IR"/>
        </w:rPr>
        <w:t xml:space="preserve">حدیث </w:t>
      </w:r>
      <w:r w:rsidR="00870061">
        <w:rPr>
          <w:rFonts w:hint="cs"/>
          <w:rtl/>
          <w:lang w:bidi="fa-IR"/>
        </w:rPr>
        <w:t xml:space="preserve">برای معاصی نمی‏توان به قدر </w:t>
      </w:r>
      <w:r>
        <w:rPr>
          <w:rFonts w:hint="cs"/>
          <w:rtl/>
          <w:lang w:bidi="fa-IR"/>
        </w:rPr>
        <w:t xml:space="preserve">احتجاج </w:t>
      </w:r>
      <w:r w:rsidR="00870061">
        <w:rPr>
          <w:rFonts w:hint="cs"/>
          <w:rtl/>
          <w:lang w:bidi="fa-IR"/>
        </w:rPr>
        <w:t>کرد</w:t>
      </w:r>
      <w:r>
        <w:rPr>
          <w:rFonts w:hint="cs"/>
          <w:rtl/>
          <w:lang w:bidi="fa-IR"/>
        </w:rPr>
        <w:t>، آدم</w:t>
      </w:r>
      <w:r>
        <w:rPr>
          <w:rFonts w:hint="cs"/>
          <w:lang w:bidi="fa-IR"/>
        </w:rPr>
        <w:sym w:font="AGA Arabesque" w:char="F075"/>
      </w:r>
      <w:r>
        <w:rPr>
          <w:rFonts w:hint="cs"/>
          <w:rtl/>
          <w:lang w:bidi="fa-IR"/>
        </w:rPr>
        <w:t xml:space="preserve"> هم به قدر احتجاج نکرد، زیرا انبیاء آگاه‌ترین مردم به خداوند و امر و نهی او می‌باشند. درست نیست برای انبیاء که با قدر خداوند نافرمانی کند. سپس به آن احتجاج و استناد کند</w:t>
      </w:r>
      <w:r w:rsidR="00870061">
        <w:rPr>
          <w:rFonts w:hint="cs"/>
          <w:rtl/>
          <w:lang w:bidi="fa-IR"/>
        </w:rPr>
        <w:t>.</w:t>
      </w:r>
      <w:r w:rsidRPr="00A11AA5">
        <w:rPr>
          <w:rStyle w:val="FootnoteReference"/>
          <w:rFonts w:cs="B Lotus"/>
          <w:sz w:val="28"/>
          <w:szCs w:val="28"/>
          <w:rtl/>
          <w:lang w:bidi="fa-IR"/>
        </w:rPr>
        <w:footnoteReference w:id="851"/>
      </w:r>
    </w:p>
    <w:p w:rsidR="00870061" w:rsidRDefault="00870061" w:rsidP="00C91DCA">
      <w:pPr>
        <w:ind w:firstLine="284"/>
        <w:rPr>
          <w:rtl/>
        </w:rPr>
      </w:pPr>
      <w:r>
        <w:rPr>
          <w:rFonts w:hint="cs"/>
          <w:rtl/>
          <w:lang w:bidi="fa-IR"/>
        </w:rPr>
        <w:t xml:space="preserve">همانگونه که حافظ ابن عبدالبر گفته </w:t>
      </w:r>
      <w:r w:rsidR="002853B3">
        <w:rPr>
          <w:rFonts w:hint="cs"/>
          <w:rtl/>
          <w:lang w:bidi="fa-IR"/>
        </w:rPr>
        <w:t>این حدیث اصلی استوار برای اهل حق در اثبات قدر می‌باشد، خداوند اعمال بندگان را معین کرده است، هر کس طبق سرنوشت خود پیش می‌رود، آنگونه که علم خداوند در آن باشد</w:t>
      </w:r>
      <w:r>
        <w:rPr>
          <w:rFonts w:hint="cs"/>
          <w:rtl/>
          <w:lang w:bidi="fa-IR"/>
        </w:rPr>
        <w:t>.</w:t>
      </w:r>
      <w:r w:rsidR="002853B3" w:rsidRPr="00A11AA5">
        <w:rPr>
          <w:rStyle w:val="FootnoteReference"/>
          <w:rFonts w:cs="B Lotus"/>
          <w:sz w:val="28"/>
          <w:szCs w:val="28"/>
          <w:rtl/>
          <w:lang w:bidi="fa-IR"/>
        </w:rPr>
        <w:footnoteReference w:id="852"/>
      </w:r>
      <w:r w:rsidR="002853B3" w:rsidRPr="00673CED">
        <w:rPr>
          <w:rFonts w:hint="cs"/>
          <w:rtl/>
        </w:rPr>
        <w:t xml:space="preserve"> در مورد نهی کردن از بحث و مجادله درباره قدر، از عمرو بن شعیب از پدرش از جدش روایت شده و گفته</w:t>
      </w:r>
      <w:r w:rsidR="00BB137D" w:rsidRPr="00673CED">
        <w:rPr>
          <w:rFonts w:hint="cs"/>
          <w:rtl/>
        </w:rPr>
        <w:t>:</w:t>
      </w:r>
      <w:r w:rsidR="002853B3" w:rsidRPr="00673CED">
        <w:rPr>
          <w:rFonts w:hint="cs"/>
          <w:rtl/>
        </w:rPr>
        <w:t xml:space="preserve"> پیامبر</w:t>
      </w:r>
      <w:r w:rsidR="002853B3" w:rsidRPr="00673CED">
        <w:rPr>
          <w:rFonts w:hint="cs"/>
        </w:rPr>
        <w:sym w:font="AGA Arabesque" w:char="F072"/>
      </w:r>
      <w:r w:rsidR="002853B3" w:rsidRPr="00673CED">
        <w:rPr>
          <w:rFonts w:hint="cs"/>
          <w:rtl/>
        </w:rPr>
        <w:t xml:space="preserve"> بر اصحاب خود وارد شد، در حالیکه مشغول جدل درباره قدر بودند، چهره پیامبر</w:t>
      </w:r>
      <w:r w:rsidR="002853B3" w:rsidRPr="00673CED">
        <w:rPr>
          <w:rFonts w:hint="cs"/>
        </w:rPr>
        <w:sym w:font="AGA Arabesque" w:char="F072"/>
      </w:r>
      <w:r w:rsidR="002853B3" w:rsidRPr="00673CED">
        <w:rPr>
          <w:rFonts w:hint="cs"/>
          <w:rtl/>
        </w:rPr>
        <w:t xml:space="preserve"> از ناراحتی و اندوه تغییر کرد، سپس فرمود</w:t>
      </w:r>
      <w:r w:rsidR="00BB137D" w:rsidRPr="00673CED">
        <w:rPr>
          <w:rFonts w:hint="cs"/>
          <w:rtl/>
        </w:rPr>
        <w:t>:</w:t>
      </w:r>
      <w:r w:rsidR="002853B3" w:rsidRPr="00673CED">
        <w:rPr>
          <w:rFonts w:hint="cs"/>
          <w:rtl/>
        </w:rPr>
        <w:t xml:space="preserve"> «آیا به این امر شده‌اید،</w:t>
      </w:r>
      <w:r w:rsidR="00900CB9" w:rsidRPr="00673CED">
        <w:rPr>
          <w:rFonts w:hint="cs"/>
          <w:rtl/>
        </w:rPr>
        <w:t>؟</w:t>
      </w:r>
      <w:r w:rsidR="002853B3" w:rsidRPr="00673CED">
        <w:rPr>
          <w:rFonts w:hint="cs"/>
          <w:rtl/>
        </w:rPr>
        <w:t xml:space="preserve"> برای این خلق شده</w:t>
      </w:r>
      <w:r w:rsidR="002853B3" w:rsidRPr="00673CED">
        <w:rPr>
          <w:rFonts w:hint="eastAsia"/>
          <w:rtl/>
        </w:rPr>
        <w:t>‌اید؟</w:t>
      </w:r>
      <w:r w:rsidR="00900CB9" w:rsidRPr="00673CED">
        <w:rPr>
          <w:rFonts w:hint="cs"/>
          <w:rtl/>
        </w:rPr>
        <w:t xml:space="preserve"> تا</w:t>
      </w:r>
      <w:r w:rsidR="002853B3" w:rsidRPr="00673CED">
        <w:rPr>
          <w:rFonts w:hint="eastAsia"/>
          <w:rtl/>
        </w:rPr>
        <w:t xml:space="preserve"> بوسیله قرآن با همدیگر احتجاج ‌کنید،</w:t>
      </w:r>
      <w:r w:rsidR="00A841CA">
        <w:rPr>
          <w:rFonts w:hint="eastAsia"/>
          <w:rtl/>
        </w:rPr>
        <w:t xml:space="preserve"> ملت‌ها</w:t>
      </w:r>
      <w:r w:rsidR="002853B3" w:rsidRPr="00673CED">
        <w:rPr>
          <w:rFonts w:hint="eastAsia"/>
          <w:rtl/>
        </w:rPr>
        <w:t>ی قبل از شما بخاطر ه</w:t>
      </w:r>
      <w:r w:rsidR="002853B3" w:rsidRPr="00673CED">
        <w:rPr>
          <w:rFonts w:hint="cs"/>
          <w:rtl/>
        </w:rPr>
        <w:t>مین کار، هلاک و نابود گشتند</w:t>
      </w:r>
      <w:r w:rsidRPr="00673CED">
        <w:rPr>
          <w:rFonts w:hint="cs"/>
          <w:rtl/>
        </w:rPr>
        <w:t>.</w:t>
      </w:r>
      <w:r w:rsidR="002853B3" w:rsidRPr="00A11AA5">
        <w:rPr>
          <w:rStyle w:val="FootnoteReference"/>
          <w:rFonts w:cs="B Lotus"/>
          <w:sz w:val="28"/>
          <w:szCs w:val="28"/>
          <w:rtl/>
          <w:lang w:bidi="fa-IR"/>
        </w:rPr>
        <w:footnoteReference w:id="853"/>
      </w:r>
      <w:r w:rsidR="002853B3" w:rsidRPr="00673CED">
        <w:rPr>
          <w:rFonts w:hint="cs"/>
          <w:rtl/>
        </w:rPr>
        <w:t xml:space="preserve"> </w:t>
      </w:r>
    </w:p>
    <w:p w:rsidR="002853B3" w:rsidRPr="00FC67BD" w:rsidRDefault="002853B3" w:rsidP="00AB2F9B">
      <w:pPr>
        <w:ind w:firstLine="284"/>
        <w:rPr>
          <w:sz w:val="32"/>
          <w:szCs w:val="32"/>
          <w:rtl/>
          <w:lang w:bidi="fa-IR"/>
        </w:rPr>
      </w:pPr>
      <w:r w:rsidRPr="00AB2F9B">
        <w:rPr>
          <w:rFonts w:hint="cs"/>
          <w:rtl/>
          <w:lang w:bidi="fa-IR"/>
        </w:rPr>
        <w:t>خداوند تبارک و تعالی بلند مرتبه‌تر و آگاه‌تر می‌باشد.</w:t>
      </w:r>
    </w:p>
    <w:p w:rsidR="002853B3" w:rsidRDefault="002853B3" w:rsidP="00AB2F9B">
      <w:pPr>
        <w:pStyle w:val="a0"/>
        <w:rPr>
          <w:rtl/>
        </w:rPr>
      </w:pPr>
      <w:bookmarkStart w:id="454" w:name="_Toc224453418"/>
      <w:bookmarkStart w:id="455" w:name="_Toc225697204"/>
      <w:bookmarkStart w:id="456" w:name="_Toc225697412"/>
      <w:bookmarkStart w:id="457" w:name="_Toc340270914"/>
      <w:r>
        <w:rPr>
          <w:rFonts w:hint="cs"/>
          <w:rtl/>
        </w:rPr>
        <w:t>مبحث پنجم</w:t>
      </w:r>
      <w:bookmarkEnd w:id="454"/>
      <w:r w:rsidR="001D3113">
        <w:rPr>
          <w:rFonts w:hint="cs"/>
          <w:rtl/>
        </w:rPr>
        <w:t>:</w:t>
      </w:r>
      <w:bookmarkStart w:id="458" w:name="_Toc224453419"/>
      <w:bookmarkStart w:id="459" w:name="_Toc225697205"/>
      <w:bookmarkStart w:id="460" w:name="_Toc225697413"/>
      <w:bookmarkEnd w:id="455"/>
      <w:bookmarkEnd w:id="456"/>
      <w:r w:rsidR="00AB2F9B">
        <w:rPr>
          <w:rFonts w:hint="cs"/>
          <w:rtl/>
        </w:rPr>
        <w:t xml:space="preserve"> </w:t>
      </w:r>
      <w:r w:rsidR="001D3113">
        <w:rPr>
          <w:rFonts w:hint="cs"/>
          <w:rtl/>
        </w:rPr>
        <w:t>دیدگاه بدعتگذاران</w:t>
      </w:r>
      <w:r w:rsidR="00870061">
        <w:rPr>
          <w:rFonts w:hint="cs"/>
          <w:rtl/>
        </w:rPr>
        <w:t xml:space="preserve"> قدیم و جدید </w:t>
      </w:r>
      <w:r w:rsidR="001D3113">
        <w:rPr>
          <w:rFonts w:hint="cs"/>
          <w:rtl/>
        </w:rPr>
        <w:t xml:space="preserve">درباره احادیث مغفرت </w:t>
      </w:r>
      <w:r w:rsidR="00A01AA1">
        <w:rPr>
          <w:rFonts w:hint="cs"/>
          <w:rtl/>
        </w:rPr>
        <w:t xml:space="preserve">و </w:t>
      </w:r>
      <w:r w:rsidR="001D3113">
        <w:rPr>
          <w:rFonts w:hint="cs"/>
          <w:rtl/>
        </w:rPr>
        <w:t>(بخشو</w:t>
      </w:r>
      <w:r w:rsidR="001D3113">
        <w:rPr>
          <w:rFonts w:ascii="Times New Roman" w:hAnsi="Times New Roman" w:hint="cs"/>
          <w:rtl/>
        </w:rPr>
        <w:t>دگی</w:t>
      </w:r>
      <w:r>
        <w:rPr>
          <w:rFonts w:hint="cs"/>
          <w:rtl/>
        </w:rPr>
        <w:t>) مرتکبان گناه کبیره و پاسخ به آن</w:t>
      </w:r>
      <w:r w:rsidR="0035693B">
        <w:rPr>
          <w:rFonts w:hint="eastAsia"/>
          <w:rtl/>
        </w:rPr>
        <w:t>‌</w:t>
      </w:r>
      <w:r>
        <w:rPr>
          <w:rFonts w:hint="cs"/>
          <w:rtl/>
        </w:rPr>
        <w:t>ها</w:t>
      </w:r>
      <w:bookmarkEnd w:id="457"/>
      <w:bookmarkEnd w:id="458"/>
      <w:bookmarkEnd w:id="459"/>
      <w:bookmarkEnd w:id="460"/>
    </w:p>
    <w:p w:rsidR="00870061" w:rsidRDefault="00870061" w:rsidP="00C91DCA">
      <w:pPr>
        <w:ind w:firstLine="284"/>
        <w:rPr>
          <w:rtl/>
          <w:lang w:bidi="fa-IR"/>
        </w:rPr>
      </w:pPr>
      <w:r w:rsidRPr="00673CED">
        <w:rPr>
          <w:rFonts w:hint="cs"/>
          <w:rtl/>
        </w:rPr>
        <w:t xml:space="preserve">بدعتگران </w:t>
      </w:r>
      <w:r w:rsidR="002853B3" w:rsidRPr="00673CED">
        <w:rPr>
          <w:rFonts w:hint="cs"/>
          <w:rtl/>
        </w:rPr>
        <w:t>معتزله و دیگران به احادیث مغفرت خداوند در روز قیامت، برای کسانیکه مرتکب گناه کبیره شده‌اند، ایراد گرفته‌اند. زیرا با اصل اول</w:t>
      </w:r>
      <w:r w:rsidR="00C00920">
        <w:rPr>
          <w:rFonts w:hint="cs"/>
          <w:rtl/>
        </w:rPr>
        <w:t xml:space="preserve"> آن‌ها،</w:t>
      </w:r>
      <w:r w:rsidR="002853B3" w:rsidRPr="00673CED">
        <w:rPr>
          <w:rFonts w:hint="cs"/>
          <w:rtl/>
        </w:rPr>
        <w:t xml:space="preserve"> یعنی عدل خداوند در، واجب گرداندن اصلح و صلاح برای خداوند، در تعارض می‌باشد. همچنین با یکی از اصول پنجگانه</w:t>
      </w:r>
      <w:r w:rsidR="00C00920">
        <w:rPr>
          <w:rFonts w:hint="cs"/>
          <w:rtl/>
        </w:rPr>
        <w:t xml:space="preserve"> آن‌ها </w:t>
      </w:r>
      <w:r w:rsidR="002853B3" w:rsidRPr="00673CED">
        <w:rPr>
          <w:rFonts w:hint="cs"/>
          <w:rtl/>
        </w:rPr>
        <w:t xml:space="preserve">که همان «وعده </w:t>
      </w:r>
      <w:r w:rsidR="00900CB9" w:rsidRPr="00673CED">
        <w:rPr>
          <w:rFonts w:hint="cs"/>
          <w:rtl/>
        </w:rPr>
        <w:t xml:space="preserve">و </w:t>
      </w:r>
      <w:r w:rsidR="002853B3" w:rsidRPr="00673CED">
        <w:rPr>
          <w:rFonts w:hint="cs"/>
          <w:rtl/>
        </w:rPr>
        <w:t>وعید» می‌باشد در تعارض است، منظور</w:t>
      </w:r>
      <w:r w:rsidR="00C00920">
        <w:rPr>
          <w:rFonts w:hint="cs"/>
          <w:rtl/>
        </w:rPr>
        <w:t xml:space="preserve"> آن‌ها </w:t>
      </w:r>
      <w:r w:rsidR="002853B3" w:rsidRPr="00673CED">
        <w:rPr>
          <w:rFonts w:hint="cs"/>
          <w:rtl/>
        </w:rPr>
        <w:t>این</w:t>
      </w:r>
      <w:r w:rsidRPr="00673CED">
        <w:rPr>
          <w:rFonts w:hint="cs"/>
          <w:rtl/>
        </w:rPr>
        <w:t xml:space="preserve"> ا</w:t>
      </w:r>
      <w:r w:rsidR="002853B3" w:rsidRPr="00673CED">
        <w:rPr>
          <w:rFonts w:hint="cs"/>
          <w:rtl/>
        </w:rPr>
        <w:t>ست که بر خداوند واجب است، کسی را که به ثواب وعده داده است به ثواب برساند، و کسی را که به عقاب وعده داده است</w:t>
      </w:r>
      <w:r w:rsidRPr="00673CED">
        <w:rPr>
          <w:rFonts w:hint="cs"/>
          <w:rtl/>
        </w:rPr>
        <w:t>،</w:t>
      </w:r>
      <w:r w:rsidR="002853B3" w:rsidRPr="00673CED">
        <w:rPr>
          <w:rFonts w:hint="cs"/>
          <w:rtl/>
        </w:rPr>
        <w:t xml:space="preserve"> عقاب نماید. خداوند باید از وعده‌ای که داده است تخلف نکند، زیرا خلف وعده قبیح و زشت است، و خداوند امر قبیح انجام نمی‌دهد</w:t>
      </w:r>
      <w:r w:rsidRPr="00673CED">
        <w:rPr>
          <w:rFonts w:hint="cs"/>
          <w:rtl/>
        </w:rPr>
        <w:t>.</w:t>
      </w:r>
      <w:r w:rsidR="002853B3" w:rsidRPr="00A11AA5">
        <w:rPr>
          <w:rStyle w:val="FootnoteReference"/>
          <w:rFonts w:cs="B Lotus"/>
          <w:sz w:val="28"/>
          <w:szCs w:val="28"/>
          <w:rtl/>
          <w:lang w:bidi="fa-IR"/>
        </w:rPr>
        <w:footnoteReference w:id="854"/>
      </w:r>
      <w:r w:rsidR="002853B3">
        <w:rPr>
          <w:rFonts w:hint="cs"/>
          <w:rtl/>
          <w:lang w:bidi="fa-IR"/>
        </w:rPr>
        <w:t xml:space="preserve"> </w:t>
      </w:r>
    </w:p>
    <w:p w:rsidR="00976D55" w:rsidRPr="00673CED" w:rsidRDefault="002853B3" w:rsidP="00C91DCA">
      <w:pPr>
        <w:ind w:firstLine="284"/>
        <w:rPr>
          <w:rtl/>
        </w:rPr>
      </w:pPr>
      <w:r>
        <w:rPr>
          <w:rFonts w:hint="cs"/>
          <w:rtl/>
          <w:lang w:bidi="fa-IR"/>
        </w:rPr>
        <w:t>و باز با این گفته</w:t>
      </w:r>
      <w:r w:rsidR="00C00920">
        <w:rPr>
          <w:rFonts w:hint="cs"/>
          <w:rtl/>
          <w:lang w:bidi="fa-IR"/>
        </w:rPr>
        <w:t xml:space="preserve"> آن‌ها </w:t>
      </w:r>
      <w:r>
        <w:rPr>
          <w:rFonts w:hint="cs"/>
          <w:rtl/>
          <w:lang w:bidi="fa-IR"/>
        </w:rPr>
        <w:t>در تعارض است، که مرتکب گناه کبیره در «منزله بین المنزلتین» باقی می‌ماند. که آنهم یکی از اصول پنجگانه</w:t>
      </w:r>
      <w:r w:rsidR="00031CAF">
        <w:rPr>
          <w:rFonts w:hint="cs"/>
          <w:rtl/>
          <w:lang w:bidi="fa-IR"/>
        </w:rPr>
        <w:t xml:space="preserve"> آن‌هاست</w:t>
      </w:r>
      <w:r>
        <w:rPr>
          <w:rFonts w:hint="cs"/>
          <w:rtl/>
          <w:lang w:bidi="fa-IR"/>
        </w:rPr>
        <w:t>، منظور این</w:t>
      </w:r>
      <w:r w:rsidR="00976D55">
        <w:rPr>
          <w:rFonts w:hint="cs"/>
          <w:rtl/>
          <w:lang w:bidi="fa-IR"/>
        </w:rPr>
        <w:t xml:space="preserve"> ا</w:t>
      </w:r>
      <w:r>
        <w:rPr>
          <w:rFonts w:hint="cs"/>
          <w:rtl/>
          <w:lang w:bidi="fa-IR"/>
        </w:rPr>
        <w:t xml:space="preserve">ست که </w:t>
      </w:r>
      <w:r w:rsidR="00976D55">
        <w:rPr>
          <w:rFonts w:hint="cs"/>
          <w:rtl/>
          <w:lang w:bidi="fa-IR"/>
        </w:rPr>
        <w:t>جایگاه مرتکب گناه کبیره</w:t>
      </w:r>
      <w:r>
        <w:rPr>
          <w:rFonts w:hint="cs"/>
          <w:rtl/>
          <w:lang w:bidi="fa-IR"/>
        </w:rPr>
        <w:t xml:space="preserve"> «فسق» است میان دو منزل یعنی ایمان و کفر، و در این جایگاه، جاوید باقی می‌ماند، اگر از گناه خود توبه نک</w:t>
      </w:r>
      <w:r w:rsidR="00976D55">
        <w:rPr>
          <w:rFonts w:hint="cs"/>
          <w:rtl/>
          <w:lang w:bidi="fa-IR"/>
        </w:rPr>
        <w:t>ند، عقاب او مانند کافر نیست و</w:t>
      </w:r>
      <w:r>
        <w:rPr>
          <w:rFonts w:hint="cs"/>
          <w:rtl/>
          <w:lang w:bidi="fa-IR"/>
        </w:rPr>
        <w:t xml:space="preserve"> عذاب او خفیف تر ولی ابدی می‌باشد</w:t>
      </w:r>
      <w:r w:rsidR="00976D55">
        <w:rPr>
          <w:rFonts w:hint="cs"/>
          <w:rtl/>
          <w:lang w:bidi="fa-IR"/>
        </w:rPr>
        <w:t>.</w:t>
      </w:r>
      <w:r w:rsidRPr="00A11AA5">
        <w:rPr>
          <w:rStyle w:val="FootnoteReference"/>
          <w:rFonts w:cs="B Lotus"/>
          <w:sz w:val="28"/>
          <w:szCs w:val="28"/>
          <w:rtl/>
          <w:lang w:bidi="fa-IR"/>
        </w:rPr>
        <w:footnoteReference w:id="855"/>
      </w:r>
      <w:r w:rsidRPr="00673CED">
        <w:rPr>
          <w:rFonts w:hint="cs"/>
          <w:rtl/>
        </w:rPr>
        <w:t xml:space="preserve"> </w:t>
      </w:r>
    </w:p>
    <w:p w:rsidR="00976D55" w:rsidRDefault="002853B3" w:rsidP="00C91DCA">
      <w:pPr>
        <w:ind w:firstLine="284"/>
        <w:rPr>
          <w:rtl/>
          <w:lang w:bidi="fa-IR"/>
        </w:rPr>
      </w:pPr>
      <w:r>
        <w:rPr>
          <w:rFonts w:hint="cs"/>
          <w:rtl/>
          <w:lang w:bidi="fa-IR"/>
        </w:rPr>
        <w:t>با اصول گذشته خود به احادیث</w:t>
      </w:r>
      <w:r w:rsidR="00976D55">
        <w:rPr>
          <w:rFonts w:hint="cs"/>
          <w:rtl/>
          <w:lang w:bidi="fa-IR"/>
        </w:rPr>
        <w:t xml:space="preserve"> مربوط به شفاعت ایراد گرفته‌اند</w:t>
      </w:r>
      <w:r>
        <w:rPr>
          <w:rFonts w:hint="cs"/>
          <w:rtl/>
          <w:lang w:bidi="fa-IR"/>
        </w:rPr>
        <w:t xml:space="preserve"> و همینطور </w:t>
      </w:r>
      <w:r w:rsidR="00976D55">
        <w:rPr>
          <w:rFonts w:hint="cs"/>
          <w:rtl/>
          <w:lang w:bidi="fa-IR"/>
        </w:rPr>
        <w:t xml:space="preserve">به </w:t>
      </w:r>
      <w:r>
        <w:rPr>
          <w:rFonts w:hint="cs"/>
          <w:rtl/>
          <w:lang w:bidi="fa-IR"/>
        </w:rPr>
        <w:t xml:space="preserve">احادیثی که مرتکب گناه کبیره </w:t>
      </w:r>
      <w:r w:rsidR="00976D55">
        <w:rPr>
          <w:rFonts w:hint="cs"/>
          <w:rtl/>
          <w:lang w:bidi="fa-IR"/>
        </w:rPr>
        <w:t xml:space="preserve">- که اگر توبه نکند- </w:t>
      </w:r>
      <w:r>
        <w:rPr>
          <w:rFonts w:hint="cs"/>
          <w:rtl/>
          <w:lang w:bidi="fa-IR"/>
        </w:rPr>
        <w:t xml:space="preserve">را وصف می‌کند، ایراد گرفته‌اند، </w:t>
      </w:r>
      <w:r w:rsidR="00976D55">
        <w:rPr>
          <w:rFonts w:hint="cs"/>
          <w:rtl/>
          <w:lang w:bidi="fa-IR"/>
        </w:rPr>
        <w:t xml:space="preserve">زیرا </w:t>
      </w:r>
      <w:r>
        <w:rPr>
          <w:rFonts w:hint="cs"/>
          <w:rtl/>
          <w:lang w:bidi="fa-IR"/>
        </w:rPr>
        <w:t>تحت مشیت و اراده خداوند است</w:t>
      </w:r>
      <w:r w:rsidR="00900CB9">
        <w:rPr>
          <w:rFonts w:hint="cs"/>
          <w:rtl/>
          <w:lang w:bidi="fa-IR"/>
        </w:rPr>
        <w:t>،</w:t>
      </w:r>
      <w:r>
        <w:rPr>
          <w:rFonts w:hint="cs"/>
          <w:rtl/>
          <w:lang w:bidi="fa-IR"/>
        </w:rPr>
        <w:t xml:space="preserve"> اگر بخواهد او را می‌بخشد، و اگر بخواهد او را عذاب می‌دهد، ایراد گرفته‌اند. بخاطر مخالفت با این گفته</w:t>
      </w:r>
      <w:r w:rsidR="00C00920">
        <w:rPr>
          <w:rFonts w:hint="cs"/>
          <w:rtl/>
          <w:lang w:bidi="fa-IR"/>
        </w:rPr>
        <w:t xml:space="preserve"> آن‌ها،</w:t>
      </w:r>
      <w:r>
        <w:rPr>
          <w:rFonts w:hint="cs"/>
          <w:rtl/>
          <w:lang w:bidi="fa-IR"/>
        </w:rPr>
        <w:t xml:space="preserve"> که خداوند باید به وعیدی که در مورد گناهکاران داده عمل کند، و این سخن که مرتکب گناه کبیره در آتش جاودان می‌باشد، اگر از گناه کبیره خود توبه نکند. </w:t>
      </w:r>
    </w:p>
    <w:p w:rsidR="00976D55" w:rsidRPr="00673CED" w:rsidRDefault="002853B3" w:rsidP="00C91DCA">
      <w:pPr>
        <w:ind w:firstLine="284"/>
        <w:rPr>
          <w:rtl/>
        </w:rPr>
      </w:pPr>
      <w:r w:rsidRPr="00673CED">
        <w:rPr>
          <w:rFonts w:hint="cs"/>
          <w:rtl/>
        </w:rPr>
        <w:t>این احادیث را خلاف وعده خداوند می‌دانند، که نزد</w:t>
      </w:r>
      <w:r w:rsidR="00C00920">
        <w:rPr>
          <w:rFonts w:hint="cs"/>
          <w:rtl/>
        </w:rPr>
        <w:t xml:space="preserve"> آن‌ها </w:t>
      </w:r>
      <w:r w:rsidRPr="00673CED">
        <w:rPr>
          <w:rFonts w:hint="cs"/>
          <w:rtl/>
        </w:rPr>
        <w:t xml:space="preserve">مذموم و قبیح می‌باشد. قاضی عبدالجبار </w:t>
      </w:r>
      <w:r w:rsidR="00976D55" w:rsidRPr="00673CED">
        <w:rPr>
          <w:rFonts w:hint="cs"/>
          <w:rtl/>
        </w:rPr>
        <w:t>می‏گوید</w:t>
      </w:r>
      <w:r w:rsidR="00BB137D" w:rsidRPr="00673CED">
        <w:rPr>
          <w:rFonts w:hint="cs"/>
          <w:rtl/>
        </w:rPr>
        <w:t>:</w:t>
      </w:r>
      <w:r w:rsidRPr="00673CED">
        <w:rPr>
          <w:rFonts w:hint="cs"/>
          <w:rtl/>
        </w:rPr>
        <w:t xml:space="preserve"> هر کس تصور کند خلف وعده کرم و بخشش است، وممکن است خداوند از وعده خود به عذاب تخلف کند، کافر شده، زیرا امر قبیح را به خداوند اضافه کرده است</w:t>
      </w:r>
      <w:r w:rsidR="00976D55" w:rsidRPr="00673CED">
        <w:rPr>
          <w:rFonts w:hint="cs"/>
          <w:rtl/>
        </w:rPr>
        <w:t>.</w:t>
      </w:r>
      <w:r w:rsidRPr="00A11AA5">
        <w:rPr>
          <w:rStyle w:val="FootnoteReference"/>
          <w:rFonts w:cs="B Lotus"/>
          <w:sz w:val="28"/>
          <w:szCs w:val="28"/>
          <w:rtl/>
          <w:lang w:bidi="fa-IR"/>
        </w:rPr>
        <w:footnoteReference w:id="856"/>
      </w:r>
      <w:r w:rsidRPr="00673CED">
        <w:rPr>
          <w:rFonts w:hint="cs"/>
          <w:rtl/>
        </w:rPr>
        <w:t xml:space="preserve"> </w:t>
      </w:r>
    </w:p>
    <w:p w:rsidR="002853B3" w:rsidRDefault="002853B3" w:rsidP="00C91DCA">
      <w:pPr>
        <w:ind w:firstLine="284"/>
        <w:rPr>
          <w:rtl/>
          <w:lang w:bidi="fa-IR"/>
        </w:rPr>
      </w:pPr>
      <w:r>
        <w:rPr>
          <w:rFonts w:hint="cs"/>
          <w:rtl/>
          <w:lang w:bidi="fa-IR"/>
        </w:rPr>
        <w:t>پاسخ</w:t>
      </w:r>
      <w:r w:rsidR="00BB137D">
        <w:rPr>
          <w:rFonts w:hint="cs"/>
          <w:rtl/>
          <w:lang w:bidi="fa-IR"/>
        </w:rPr>
        <w:t>:</w:t>
      </w:r>
    </w:p>
    <w:p w:rsidR="00976D55" w:rsidRPr="00673CED" w:rsidRDefault="002853B3" w:rsidP="00C91DCA">
      <w:pPr>
        <w:ind w:firstLine="284"/>
        <w:rPr>
          <w:rtl/>
        </w:rPr>
      </w:pPr>
      <w:r w:rsidRPr="00673CED">
        <w:rPr>
          <w:rFonts w:hint="cs"/>
          <w:rtl/>
        </w:rPr>
        <w:t>اجرای وعید خداوند، و واجب گردانیدن آن بر خداوند، که معتزله به آن استناد کرده‌اند، و دشمنان حدیث</w:t>
      </w:r>
      <w:r w:rsidRPr="00A11AA5">
        <w:rPr>
          <w:rStyle w:val="FootnoteReference"/>
          <w:rFonts w:cs="B Lotus"/>
          <w:sz w:val="28"/>
          <w:szCs w:val="28"/>
          <w:rtl/>
          <w:lang w:bidi="fa-IR"/>
        </w:rPr>
        <w:footnoteReference w:id="857"/>
      </w:r>
      <w:r w:rsidRPr="00673CED">
        <w:rPr>
          <w:rFonts w:hint="cs"/>
          <w:rtl/>
        </w:rPr>
        <w:t xml:space="preserve"> هم</w:t>
      </w:r>
      <w:r w:rsidR="00C00920">
        <w:rPr>
          <w:rFonts w:hint="cs"/>
          <w:rtl/>
        </w:rPr>
        <w:t xml:space="preserve"> آن را </w:t>
      </w:r>
      <w:r w:rsidRPr="00673CED">
        <w:rPr>
          <w:rFonts w:hint="cs"/>
          <w:rtl/>
        </w:rPr>
        <w:t>آ</w:t>
      </w:r>
      <w:r w:rsidR="00976D55" w:rsidRPr="00673CED">
        <w:rPr>
          <w:rFonts w:hint="cs"/>
          <w:rtl/>
        </w:rPr>
        <w:t>ورده‌اند</w:t>
      </w:r>
      <w:r w:rsidRPr="00673CED">
        <w:rPr>
          <w:rFonts w:hint="cs"/>
          <w:rtl/>
        </w:rPr>
        <w:t xml:space="preserve"> و مرتکب گناه کبیره را در آتش جاودان </w:t>
      </w:r>
      <w:r w:rsidR="00976D55" w:rsidRPr="00673CED">
        <w:rPr>
          <w:rFonts w:hint="cs"/>
          <w:rtl/>
        </w:rPr>
        <w:t>می‏دانند</w:t>
      </w:r>
      <w:r w:rsidRPr="00673CED">
        <w:rPr>
          <w:rFonts w:hint="cs"/>
          <w:rtl/>
        </w:rPr>
        <w:t xml:space="preserve">، یک امر عقلی محض می‌باشد، که </w:t>
      </w:r>
      <w:r w:rsidR="00976D55" w:rsidRPr="00673CED">
        <w:rPr>
          <w:rFonts w:hint="cs"/>
          <w:rtl/>
        </w:rPr>
        <w:t>در</w:t>
      </w:r>
      <w:r w:rsidRPr="00673CED">
        <w:rPr>
          <w:rFonts w:hint="cs"/>
          <w:rtl/>
        </w:rPr>
        <w:t xml:space="preserve"> آیات قرآنی و احادیث و</w:t>
      </w:r>
      <w:r w:rsidR="005B0347">
        <w:rPr>
          <w:rFonts w:hint="cs"/>
          <w:rtl/>
        </w:rPr>
        <w:t xml:space="preserve"> عقل‌ها</w:t>
      </w:r>
      <w:r w:rsidRPr="00673CED">
        <w:rPr>
          <w:rFonts w:hint="cs"/>
          <w:rtl/>
        </w:rPr>
        <w:t xml:space="preserve">ی سالم سندی ندارد. </w:t>
      </w:r>
    </w:p>
    <w:p w:rsidR="002853B3" w:rsidRDefault="00115525" w:rsidP="00C91DCA">
      <w:pPr>
        <w:ind w:firstLine="284"/>
        <w:rPr>
          <w:rtl/>
          <w:lang w:bidi="fa-IR"/>
        </w:rPr>
      </w:pPr>
      <w:r>
        <w:rPr>
          <w:rFonts w:hint="cs"/>
          <w:rtl/>
          <w:lang w:bidi="fa-IR"/>
        </w:rPr>
        <w:t>عقل</w:t>
      </w:r>
      <w:r w:rsidR="002853B3">
        <w:rPr>
          <w:rFonts w:hint="cs"/>
          <w:rtl/>
          <w:lang w:bidi="fa-IR"/>
        </w:rPr>
        <w:t xml:space="preserve"> چگونه می‌توان</w:t>
      </w:r>
      <w:r>
        <w:rPr>
          <w:rFonts w:hint="cs"/>
          <w:rtl/>
          <w:lang w:bidi="fa-IR"/>
        </w:rPr>
        <w:t>د که امری را برای خداوند سبحان واجب و یا حرام گرداند</w:t>
      </w:r>
      <w:r w:rsidR="002853B3">
        <w:rPr>
          <w:rFonts w:hint="cs"/>
          <w:rtl/>
          <w:lang w:bidi="fa-IR"/>
        </w:rPr>
        <w:t xml:space="preserve"> و چگونه فهمیدند که بایستی</w:t>
      </w:r>
      <w:r w:rsidR="00C00920">
        <w:rPr>
          <w:rFonts w:hint="cs"/>
          <w:rtl/>
          <w:lang w:bidi="fa-IR"/>
        </w:rPr>
        <w:t xml:space="preserve"> آن را </w:t>
      </w:r>
      <w:r w:rsidR="002853B3">
        <w:rPr>
          <w:rFonts w:hint="cs"/>
          <w:rtl/>
          <w:lang w:bidi="fa-IR"/>
        </w:rPr>
        <w:t>مدح و یا ذم کند، و برای کاری پاداش و عقاب قرار دهد، در حالیکه از فاعل</w:t>
      </w:r>
      <w:r>
        <w:rPr>
          <w:rFonts w:hint="cs"/>
          <w:rtl/>
          <w:lang w:bidi="fa-IR"/>
        </w:rPr>
        <w:t>ی راضی و بر دیگری عذاب نازل کند</w:t>
      </w:r>
      <w:r w:rsidR="002853B3">
        <w:rPr>
          <w:rFonts w:hint="cs"/>
          <w:rtl/>
          <w:lang w:bidi="fa-IR"/>
        </w:rPr>
        <w:t>؟</w:t>
      </w:r>
    </w:p>
    <w:p w:rsidR="00115525" w:rsidRDefault="00115525" w:rsidP="00C91DCA">
      <w:pPr>
        <w:ind w:firstLine="284"/>
        <w:rPr>
          <w:rtl/>
          <w:lang w:bidi="fa-IR"/>
        </w:rPr>
      </w:pPr>
      <w:r>
        <w:rPr>
          <w:rFonts w:hint="cs"/>
          <w:rtl/>
          <w:lang w:bidi="fa-IR"/>
        </w:rPr>
        <w:t>آیا این امر از ما غایب نیست و باعث نابودی عقل نمی‏شود و جنایت به نصوص شریعت و قیاس افعال خدا با خلقش نیست؟</w:t>
      </w:r>
    </w:p>
    <w:p w:rsidR="00115525" w:rsidRPr="00673CED" w:rsidRDefault="00115525" w:rsidP="00C91DCA">
      <w:pPr>
        <w:ind w:firstLine="284"/>
        <w:rPr>
          <w:rtl/>
        </w:rPr>
      </w:pPr>
      <w:r w:rsidRPr="00673CED">
        <w:rPr>
          <w:rFonts w:hint="cs"/>
          <w:rtl/>
        </w:rPr>
        <w:t>و آیا هر آنچه که برای خلق حسن است برای او نیز حسن است و هر آنچه که برای</w:t>
      </w:r>
      <w:r w:rsidR="00C00920">
        <w:rPr>
          <w:rFonts w:hint="cs"/>
          <w:rtl/>
        </w:rPr>
        <w:t xml:space="preserve"> آن‌ها </w:t>
      </w:r>
      <w:r w:rsidRPr="00673CED">
        <w:rPr>
          <w:rFonts w:hint="cs"/>
          <w:rtl/>
        </w:rPr>
        <w:t>قبیح است برای او نیز قبیح است؟ یا اینکه قیاس فاسدی است؟</w:t>
      </w:r>
      <w:r>
        <w:rPr>
          <w:rStyle w:val="FootnoteReference"/>
          <w:rtl/>
          <w:lang w:bidi="fa-IR"/>
        </w:rPr>
        <w:footnoteReference w:id="858"/>
      </w:r>
    </w:p>
    <w:p w:rsidR="002853B3" w:rsidRDefault="002853B3" w:rsidP="00C91DCA">
      <w:pPr>
        <w:ind w:firstLine="284"/>
        <w:rPr>
          <w:rtl/>
          <w:lang w:bidi="fa-IR"/>
        </w:rPr>
      </w:pPr>
      <w:r>
        <w:rPr>
          <w:rFonts w:hint="cs"/>
          <w:rtl/>
          <w:lang w:bidi="fa-IR"/>
        </w:rPr>
        <w:t>شکی نیست که خداوند اطاعت ک</w:t>
      </w:r>
      <w:r w:rsidR="00FA08DA">
        <w:rPr>
          <w:rFonts w:hint="cs"/>
          <w:rtl/>
          <w:lang w:bidi="fa-IR"/>
        </w:rPr>
        <w:t>نندگان را به ثواب وعده داده است</w:t>
      </w:r>
      <w:r>
        <w:rPr>
          <w:rFonts w:hint="cs"/>
          <w:rtl/>
          <w:lang w:bidi="fa-IR"/>
        </w:rPr>
        <w:t xml:space="preserve"> و نافرمانها را به عقاب و عذاب وعده داده است، و آنچه که به اطاعت کنندگان وعده داده است، باید که تحقق یابد که آن، بخشش و برتری است از طرف خداوند سبح</w:t>
      </w:r>
      <w:r w:rsidR="00FA08DA">
        <w:rPr>
          <w:rFonts w:hint="cs"/>
          <w:rtl/>
          <w:lang w:bidi="fa-IR"/>
        </w:rPr>
        <w:t>ان.</w:t>
      </w:r>
      <w:r>
        <w:rPr>
          <w:rFonts w:hint="cs"/>
          <w:rtl/>
          <w:lang w:bidi="fa-IR"/>
        </w:rPr>
        <w:t xml:space="preserve"> زیرا او از</w:t>
      </w:r>
      <w:r w:rsidR="00FA08DA">
        <w:rPr>
          <w:rFonts w:hint="cs"/>
          <w:rtl/>
          <w:lang w:bidi="fa-IR"/>
        </w:rPr>
        <w:t xml:space="preserve"> </w:t>
      </w:r>
      <w:r>
        <w:rPr>
          <w:rFonts w:hint="cs"/>
          <w:rtl/>
          <w:lang w:bidi="fa-IR"/>
        </w:rPr>
        <w:t>وعده خود تخلف نمی‌کند.</w:t>
      </w:r>
    </w:p>
    <w:p w:rsidR="000971B3" w:rsidRDefault="002853B3" w:rsidP="00C91DCA">
      <w:pPr>
        <w:ind w:firstLine="284"/>
        <w:rPr>
          <w:rtl/>
          <w:lang w:bidi="fa-IR"/>
        </w:rPr>
      </w:pPr>
      <w:r>
        <w:rPr>
          <w:rFonts w:hint="cs"/>
          <w:rtl/>
          <w:lang w:bidi="fa-IR"/>
        </w:rPr>
        <w:t>همانطور که فرموده است</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إِنَّ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لَا يُخۡلِفُ </w:t>
      </w:r>
      <w:r w:rsidR="00AC3139">
        <w:rPr>
          <w:rFonts w:ascii="KFGQPC Uthmanic Script HAFS" w:hAnsi="KFGQPC Uthmanic Script HAFS" w:cs="KFGQPC Uthmanic Script HAFS" w:hint="cs"/>
          <w:rtl/>
        </w:rPr>
        <w:t>ٱلۡمِيعَادَ</w:t>
      </w:r>
      <w:r w:rsidR="00AC3139">
        <w:rPr>
          <w:rFonts w:ascii="KFGQPC Uthmanic Script HAFS" w:hAnsi="KFGQPC Uthmanic Script HAFS" w:cs="KFGQPC Uthmanic Script HAFS"/>
          <w:rtl/>
        </w:rPr>
        <w:t xml:space="preserve"> ٣١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الرعد: 31</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FA08DA" w:rsidRPr="004060BC" w:rsidRDefault="00FA08DA" w:rsidP="00C91DCA">
      <w:pPr>
        <w:ind w:firstLine="284"/>
        <w:rPr>
          <w:rtl/>
        </w:rPr>
      </w:pPr>
      <w:r w:rsidRPr="004060BC">
        <w:rPr>
          <w:rFonts w:hint="cs"/>
          <w:rtl/>
        </w:rPr>
        <w:t>«</w:t>
      </w:r>
      <w:r w:rsidR="001B0B42" w:rsidRPr="004060BC">
        <w:rPr>
          <w:rtl/>
        </w:rPr>
        <w:t>بي‌گمان خداوند خلاف وعده نمي‌كند</w:t>
      </w:r>
      <w:r w:rsidR="001B0B42" w:rsidRPr="004060BC">
        <w:rPr>
          <w:rFonts w:hint="cs"/>
          <w:rtl/>
        </w:rPr>
        <w:t>.»</w:t>
      </w:r>
    </w:p>
    <w:p w:rsidR="005B0347" w:rsidRPr="00AC3139" w:rsidRDefault="002853B3" w:rsidP="00AC3139">
      <w:pPr>
        <w:ind w:firstLine="284"/>
        <w:rPr>
          <w:rFonts w:ascii="KFGQPC Uthmanic Script HAFS" w:hAnsi="KFGQPC Uthmanic Script HAFS" w:cs="KFGQPC Uthmanic Script HAFS"/>
          <w:rtl/>
        </w:rPr>
      </w:pPr>
      <w:r w:rsidRPr="00673CED">
        <w:rPr>
          <w:rFonts w:hint="cs"/>
          <w:rtl/>
        </w:rPr>
        <w:t>و فرموده</w:t>
      </w:r>
      <w:r w:rsidR="00BB137D" w:rsidRPr="00673CED">
        <w:rPr>
          <w:rFonts w:hint="cs"/>
          <w:rtl/>
        </w:rPr>
        <w:t>:</w:t>
      </w:r>
      <w:r w:rsidR="000971B3">
        <w:rPr>
          <w:rFonts w:hint="cs"/>
          <w:rtl/>
        </w:rPr>
        <w:t xml:space="preserve"> </w:t>
      </w:r>
      <w:r w:rsidR="000971B3">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وَلَا تُخۡزِنَا يَوۡمَ </w:t>
      </w:r>
      <w:r w:rsidR="00AC3139">
        <w:rPr>
          <w:rFonts w:ascii="KFGQPC Uthmanic Script HAFS" w:hAnsi="KFGQPC Uthmanic Script HAFS" w:cs="KFGQPC Uthmanic Script HAFS" w:hint="cs"/>
          <w:rtl/>
        </w:rPr>
        <w:t>ٱلۡقِيَٰمَةِۖ</w:t>
      </w:r>
      <w:r w:rsidR="00AC3139">
        <w:rPr>
          <w:rFonts w:ascii="KFGQPC Uthmanic Script HAFS" w:hAnsi="KFGQPC Uthmanic Script HAFS" w:cs="KFGQPC Uthmanic Script HAFS"/>
          <w:rtl/>
        </w:rPr>
        <w:t xml:space="preserve"> إِنَّكَ لَا تُخۡلِفُ </w:t>
      </w:r>
      <w:r w:rsidR="00AC3139">
        <w:rPr>
          <w:rFonts w:ascii="KFGQPC Uthmanic Script HAFS" w:hAnsi="KFGQPC Uthmanic Script HAFS" w:cs="KFGQPC Uthmanic Script HAFS" w:hint="cs"/>
          <w:rtl/>
        </w:rPr>
        <w:t>ٱلۡمِيعَادَ</w:t>
      </w:r>
      <w:r w:rsidR="00AC3139">
        <w:rPr>
          <w:rFonts w:ascii="KFGQPC Uthmanic Script HAFS" w:hAnsi="KFGQPC Uthmanic Script HAFS" w:cs="KFGQPC Uthmanic Script HAFS"/>
          <w:rtl/>
        </w:rPr>
        <w:t xml:space="preserve"> ١٩٤</w:t>
      </w:r>
      <w:r w:rsidR="000971B3">
        <w:rPr>
          <w:rFonts w:ascii="Traditional Arabic" w:hAnsi="Traditional Arabic" w:cs="Traditional Arabic"/>
          <w:color w:val="000000"/>
          <w:rtl/>
        </w:rPr>
        <w:t>﴾</w:t>
      </w:r>
      <w:r w:rsidR="000971B3">
        <w:rPr>
          <w:rFonts w:hint="cs"/>
          <w:color w:val="000000"/>
          <w:rtl/>
        </w:rPr>
        <w:t xml:space="preserve"> </w:t>
      </w:r>
      <w:r w:rsidR="000971B3" w:rsidRPr="001F44E8">
        <w:rPr>
          <w:rFonts w:ascii="mylotus" w:hAnsi="mylotus" w:cs="mylotus"/>
          <w:color w:val="000000"/>
          <w:sz w:val="26"/>
          <w:szCs w:val="26"/>
          <w:rtl/>
          <w:lang w:bidi="fa-IR"/>
        </w:rPr>
        <w:t>[</w:t>
      </w:r>
      <w:r w:rsidR="000971B3">
        <w:rPr>
          <w:rFonts w:ascii="mylotus" w:hAnsi="mylotus" w:cs="mylotus" w:hint="cs"/>
          <w:color w:val="000000"/>
          <w:sz w:val="26"/>
          <w:szCs w:val="26"/>
          <w:rtl/>
          <w:lang w:bidi="fa-IR"/>
        </w:rPr>
        <w:t>آل عمران: 194</w:t>
      </w:r>
      <w:r w:rsidR="000971B3" w:rsidRPr="001F44E8">
        <w:rPr>
          <w:rFonts w:ascii="mylotus" w:hAnsi="mylotus" w:cs="mylotus"/>
          <w:color w:val="000000"/>
          <w:sz w:val="26"/>
          <w:szCs w:val="26"/>
          <w:rtl/>
          <w:lang w:bidi="fa-IR"/>
        </w:rPr>
        <w:t>]</w:t>
      </w:r>
      <w:r w:rsidR="000971B3" w:rsidRPr="000971B3">
        <w:rPr>
          <w:rFonts w:ascii="Calibri" w:hAnsi="Calibri" w:hint="cs"/>
          <w:color w:val="000000"/>
          <w:rtl/>
          <w:lang w:bidi="fa-IR"/>
        </w:rPr>
        <w:t>.</w:t>
      </w:r>
      <w:r w:rsidRPr="00673CED">
        <w:rPr>
          <w:rFonts w:hint="cs"/>
          <w:rtl/>
        </w:rPr>
        <w:t xml:space="preserve"> «در روز قیامت ما را خوار نگردان، زیرا تو به وعده‌</w:t>
      </w:r>
      <w:r w:rsidR="00112473" w:rsidRPr="00673CED">
        <w:rPr>
          <w:rFonts w:hint="cs"/>
          <w:rtl/>
        </w:rPr>
        <w:t>ای که داده‌ای تخلف نمی‌کنید.»</w:t>
      </w:r>
      <w:r w:rsidRPr="00673CED">
        <w:rPr>
          <w:rFonts w:hint="cs"/>
          <w:rtl/>
        </w:rPr>
        <w:t xml:space="preserve"> به این معنا نیست که بندگان </w:t>
      </w:r>
      <w:r w:rsidR="00112473" w:rsidRPr="00673CED">
        <w:rPr>
          <w:rFonts w:hint="cs"/>
          <w:rtl/>
        </w:rPr>
        <w:t xml:space="preserve">بخاطر اعمالی که انجام داده‌اند، </w:t>
      </w:r>
      <w:r w:rsidRPr="00673CED">
        <w:rPr>
          <w:rFonts w:hint="cs"/>
          <w:rtl/>
        </w:rPr>
        <w:t xml:space="preserve">استحقاق وارد شدن به بهشت را دارند، آنگونه که معتزله تصور کرده‌اند، بلکه </w:t>
      </w:r>
      <w:r w:rsidR="006538AE" w:rsidRPr="00673CED">
        <w:rPr>
          <w:rFonts w:hint="cs"/>
          <w:rtl/>
        </w:rPr>
        <w:t xml:space="preserve">بندگان </w:t>
      </w:r>
      <w:r w:rsidRPr="00673CED">
        <w:rPr>
          <w:rFonts w:hint="cs"/>
          <w:rtl/>
        </w:rPr>
        <w:t xml:space="preserve">را </w:t>
      </w:r>
      <w:r w:rsidR="00112473" w:rsidRPr="00673CED">
        <w:rPr>
          <w:rFonts w:hint="cs"/>
          <w:rtl/>
        </w:rPr>
        <w:t xml:space="preserve">بوسیله رحمت و فضلش، </w:t>
      </w:r>
      <w:r w:rsidRPr="00673CED">
        <w:rPr>
          <w:rFonts w:hint="cs"/>
          <w:rtl/>
        </w:rPr>
        <w:t>وارد بهشت خود می‌کند، پیامبر</w:t>
      </w:r>
      <w:r w:rsidRPr="00673CED">
        <w:rPr>
          <w:rFonts w:hint="cs"/>
        </w:rPr>
        <w:sym w:font="AGA Arabesque" w:char="F072"/>
      </w:r>
      <w:r w:rsidRPr="00673CED">
        <w:rPr>
          <w:rFonts w:hint="cs"/>
          <w:rtl/>
        </w:rPr>
        <w:t xml:space="preserve"> فرموده است</w:t>
      </w:r>
      <w:r w:rsidR="00BB137D" w:rsidRPr="00673CED">
        <w:rPr>
          <w:rFonts w:hint="cs"/>
          <w:rtl/>
        </w:rPr>
        <w:t>:</w:t>
      </w:r>
      <w:r w:rsidRPr="00673CED">
        <w:rPr>
          <w:rFonts w:hint="cs"/>
          <w:rtl/>
        </w:rPr>
        <w:t xml:space="preserve"> «هیچکس به </w:t>
      </w:r>
      <w:r w:rsidR="00112473" w:rsidRPr="00673CED">
        <w:rPr>
          <w:rFonts w:hint="cs"/>
          <w:rtl/>
        </w:rPr>
        <w:t>وسیله اعمالش وارد بهشت نمی‌شود.</w:t>
      </w:r>
      <w:r w:rsidRPr="00673CED">
        <w:rPr>
          <w:rFonts w:hint="cs"/>
          <w:rtl/>
        </w:rPr>
        <w:t xml:space="preserve"> گفتند</w:t>
      </w:r>
      <w:r w:rsidR="00BB137D" w:rsidRPr="00673CED">
        <w:rPr>
          <w:rFonts w:hint="cs"/>
          <w:rtl/>
        </w:rPr>
        <w:t>:</w:t>
      </w:r>
      <w:r w:rsidRPr="00673CED">
        <w:rPr>
          <w:rFonts w:hint="cs"/>
          <w:rtl/>
        </w:rPr>
        <w:t xml:space="preserve"> در مورد شما چه، ای رسول خدا</w:t>
      </w:r>
      <w:r w:rsidRPr="00673CED">
        <w:rPr>
          <w:rFonts w:hint="cs"/>
        </w:rPr>
        <w:sym w:font="AGA Arabesque" w:char="F072"/>
      </w:r>
      <w:r w:rsidRPr="00673CED">
        <w:rPr>
          <w:rFonts w:hint="cs"/>
          <w:rtl/>
        </w:rPr>
        <w:t>؟ فرمود</w:t>
      </w:r>
      <w:r w:rsidR="00BB137D" w:rsidRPr="00673CED">
        <w:rPr>
          <w:rFonts w:hint="cs"/>
          <w:rtl/>
        </w:rPr>
        <w:t>:</w:t>
      </w:r>
      <w:r w:rsidRPr="00673CED">
        <w:rPr>
          <w:rFonts w:hint="cs"/>
          <w:rtl/>
        </w:rPr>
        <w:t xml:space="preserve"> حتی من، مگر اینکه خداوند به فضل و رحمت خود مرا بپوشاند، پس جمع شدند و نزدیک گشتند</w:t>
      </w:r>
      <w:r w:rsidR="00112473" w:rsidRPr="00673CED">
        <w:rPr>
          <w:rFonts w:hint="cs"/>
          <w:rtl/>
        </w:rPr>
        <w:t>.</w:t>
      </w:r>
      <w:r w:rsidRPr="00A11AA5">
        <w:rPr>
          <w:rStyle w:val="FootnoteReference"/>
          <w:rFonts w:cs="B Lotus"/>
          <w:sz w:val="28"/>
          <w:szCs w:val="28"/>
          <w:rtl/>
          <w:lang w:bidi="fa-IR"/>
        </w:rPr>
        <w:footnoteReference w:id="859"/>
      </w:r>
      <w:r w:rsidRPr="00673CED">
        <w:rPr>
          <w:rFonts w:hint="cs"/>
          <w:rtl/>
        </w:rPr>
        <w:t>» که خلاف وعیدی است که داده است، اگر تخلف کند مدح می‌شود نه ذم، جایز است که خداوند از وعیدی که داده است تخلف کند. زیرا حق اوست، خلاف عمل کردن او، عفو و بخشش، و کرم و نیکی است. به همین دلیل کعب بن رهیر، رسول خدا</w:t>
      </w:r>
      <w:r w:rsidRPr="00673CED">
        <w:rPr>
          <w:rFonts w:hint="cs"/>
        </w:rPr>
        <w:sym w:font="AGA Arabesque" w:char="F072"/>
      </w:r>
      <w:r w:rsidR="00112473" w:rsidRPr="00673CED">
        <w:rPr>
          <w:rFonts w:hint="cs"/>
          <w:rtl/>
        </w:rPr>
        <w:t xml:space="preserve"> را مدح فرموده و گفته است</w:t>
      </w:r>
      <w:r w:rsidR="00BB137D" w:rsidRPr="00673CED">
        <w:rPr>
          <w:rFonts w:hint="cs"/>
          <w:rtl/>
        </w:rPr>
        <w:t>:</w:t>
      </w:r>
    </w:p>
    <w:tbl>
      <w:tblPr>
        <w:bidiVisual/>
        <w:tblW w:w="0" w:type="auto"/>
        <w:tblLook w:val="04A0" w:firstRow="1" w:lastRow="0" w:firstColumn="1" w:lastColumn="0" w:noHBand="0" w:noVBand="1"/>
      </w:tblPr>
      <w:tblGrid>
        <w:gridCol w:w="3624"/>
        <w:gridCol w:w="425"/>
        <w:gridCol w:w="3652"/>
      </w:tblGrid>
      <w:tr w:rsidR="005B0347" w:rsidTr="00050D4C">
        <w:tc>
          <w:tcPr>
            <w:tcW w:w="3624" w:type="dxa"/>
            <w:shd w:val="clear" w:color="auto" w:fill="auto"/>
          </w:tcPr>
          <w:p w:rsidR="005B0347" w:rsidRPr="00050D4C" w:rsidRDefault="005B0347" w:rsidP="00050D4C">
            <w:pPr>
              <w:pStyle w:val="a3"/>
              <w:ind w:firstLine="0"/>
              <w:jc w:val="lowKashida"/>
              <w:rPr>
                <w:sz w:val="2"/>
                <w:szCs w:val="2"/>
                <w:rtl/>
              </w:rPr>
            </w:pPr>
            <w:r w:rsidRPr="00112473">
              <w:rPr>
                <w:rtl/>
              </w:rPr>
              <w:t xml:space="preserve">نبئت أن </w:t>
            </w:r>
            <w:r>
              <w:rPr>
                <w:rtl/>
              </w:rPr>
              <w:t>رسول</w:t>
            </w:r>
            <w:r>
              <w:rPr>
                <w:cs/>
              </w:rPr>
              <w:t>‎</w:t>
            </w:r>
            <w:r>
              <w:rPr>
                <w:rtl/>
              </w:rPr>
              <w:t xml:space="preserve">الله </w:t>
            </w:r>
            <w:r w:rsidRPr="00112473">
              <w:rPr>
                <w:rtl/>
              </w:rPr>
              <w:t>أوعدنى</w:t>
            </w:r>
            <w:r>
              <w:rPr>
                <w:rFonts w:hint="cs"/>
                <w:rtl/>
              </w:rPr>
              <w:br/>
            </w:r>
          </w:p>
        </w:tc>
        <w:tc>
          <w:tcPr>
            <w:tcW w:w="425" w:type="dxa"/>
            <w:shd w:val="clear" w:color="auto" w:fill="auto"/>
          </w:tcPr>
          <w:p w:rsidR="005B0347" w:rsidRDefault="005B0347" w:rsidP="00050D4C">
            <w:pPr>
              <w:pStyle w:val="a3"/>
              <w:ind w:firstLine="0"/>
              <w:jc w:val="lowKashida"/>
              <w:rPr>
                <w:rtl/>
              </w:rPr>
            </w:pPr>
          </w:p>
        </w:tc>
        <w:tc>
          <w:tcPr>
            <w:tcW w:w="3652" w:type="dxa"/>
            <w:shd w:val="clear" w:color="auto" w:fill="auto"/>
          </w:tcPr>
          <w:p w:rsidR="005B0347" w:rsidRPr="00050D4C" w:rsidRDefault="005B0347" w:rsidP="00050D4C">
            <w:pPr>
              <w:pStyle w:val="a3"/>
              <w:ind w:firstLine="0"/>
              <w:jc w:val="lowKashida"/>
              <w:rPr>
                <w:sz w:val="2"/>
                <w:szCs w:val="2"/>
                <w:rtl/>
              </w:rPr>
            </w:pPr>
            <w:r w:rsidRPr="00112473">
              <w:rPr>
                <w:rtl/>
              </w:rPr>
              <w:t xml:space="preserve">والعفو عند </w:t>
            </w:r>
            <w:r>
              <w:rPr>
                <w:rtl/>
              </w:rPr>
              <w:t>رسول</w:t>
            </w:r>
            <w:r>
              <w:rPr>
                <w:cs/>
              </w:rPr>
              <w:t>‎</w:t>
            </w:r>
            <w:r>
              <w:rPr>
                <w:rtl/>
              </w:rPr>
              <w:t xml:space="preserve">الله </w:t>
            </w:r>
            <w:r w:rsidRPr="00112473">
              <w:rPr>
                <w:rtl/>
              </w:rPr>
              <w:t>مأمول</w:t>
            </w:r>
            <w:r>
              <w:rPr>
                <w:rFonts w:hint="cs"/>
                <w:rtl/>
              </w:rPr>
              <w:br/>
            </w:r>
          </w:p>
        </w:tc>
      </w:tr>
    </w:tbl>
    <w:p w:rsidR="00112473" w:rsidRPr="00673CED" w:rsidRDefault="002853B3" w:rsidP="00C91DCA">
      <w:pPr>
        <w:ind w:firstLine="284"/>
        <w:rPr>
          <w:rtl/>
        </w:rPr>
      </w:pPr>
      <w:r w:rsidRPr="00673CED">
        <w:rPr>
          <w:rFonts w:hint="cs"/>
          <w:rtl/>
        </w:rPr>
        <w:t>آگاه شدم که رسول خدا</w:t>
      </w:r>
      <w:r w:rsidRPr="00673CED">
        <w:rPr>
          <w:rFonts w:hint="cs"/>
        </w:rPr>
        <w:sym w:font="AGA Arabesque" w:char="F072"/>
      </w:r>
      <w:r w:rsidRPr="00673CED">
        <w:rPr>
          <w:rFonts w:hint="cs"/>
          <w:rtl/>
        </w:rPr>
        <w:t xml:space="preserve"> مرا وعده داده است، عفو و بخشش نزد رسول خدا، آرزوی من است</w:t>
      </w:r>
      <w:r w:rsidR="00112473" w:rsidRPr="00673CED">
        <w:rPr>
          <w:rFonts w:hint="cs"/>
          <w:rtl/>
        </w:rPr>
        <w:t>.</w:t>
      </w:r>
      <w:r w:rsidRPr="00A11AA5">
        <w:rPr>
          <w:rStyle w:val="FootnoteReference"/>
          <w:rFonts w:cs="B Lotus"/>
          <w:sz w:val="28"/>
          <w:szCs w:val="28"/>
          <w:rtl/>
          <w:lang w:bidi="fa-IR"/>
        </w:rPr>
        <w:footnoteReference w:id="860"/>
      </w:r>
      <w:r w:rsidRPr="00673CED">
        <w:rPr>
          <w:rFonts w:hint="cs"/>
          <w:rtl/>
        </w:rPr>
        <w:t xml:space="preserve"> </w:t>
      </w:r>
    </w:p>
    <w:p w:rsidR="002853B3" w:rsidRDefault="002853B3" w:rsidP="00C91DCA">
      <w:pPr>
        <w:ind w:firstLine="284"/>
        <w:rPr>
          <w:rtl/>
          <w:lang w:bidi="fa-IR"/>
        </w:rPr>
      </w:pPr>
      <w:r>
        <w:rPr>
          <w:rFonts w:hint="cs"/>
          <w:rtl/>
          <w:lang w:bidi="fa-IR"/>
        </w:rPr>
        <w:t>نزد عرب عیب نیست که وعده‌ای دهد، شر محسوب شود و به آن عمل نکند، و</w:t>
      </w:r>
      <w:r w:rsidR="00C00920">
        <w:rPr>
          <w:rFonts w:hint="cs"/>
          <w:rtl/>
          <w:lang w:bidi="fa-IR"/>
        </w:rPr>
        <w:t xml:space="preserve"> آن را </w:t>
      </w:r>
      <w:r>
        <w:rPr>
          <w:rFonts w:hint="cs"/>
          <w:rtl/>
          <w:lang w:bidi="fa-IR"/>
        </w:rPr>
        <w:t>کرم و بخشش به حساب می‌آورند، خلف وعده زمانی است که در امر خوبی وعده دهد، ولی از انجام آن منصرف شود و این زش</w:t>
      </w:r>
      <w:r w:rsidR="00112473">
        <w:rPr>
          <w:rFonts w:hint="cs"/>
          <w:rtl/>
          <w:lang w:bidi="fa-IR"/>
        </w:rPr>
        <w:t>ت است. گوینده‌ای چنین سروده است:</w:t>
      </w:r>
    </w:p>
    <w:tbl>
      <w:tblPr>
        <w:bidiVisual/>
        <w:tblW w:w="0" w:type="auto"/>
        <w:tblLook w:val="04A0" w:firstRow="1" w:lastRow="0" w:firstColumn="1" w:lastColumn="0" w:noHBand="0" w:noVBand="1"/>
      </w:tblPr>
      <w:tblGrid>
        <w:gridCol w:w="3624"/>
        <w:gridCol w:w="425"/>
        <w:gridCol w:w="3652"/>
      </w:tblGrid>
      <w:tr w:rsidR="005B0347" w:rsidRPr="00050D4C" w:rsidTr="00050D4C">
        <w:tc>
          <w:tcPr>
            <w:tcW w:w="3624" w:type="dxa"/>
            <w:shd w:val="clear" w:color="auto" w:fill="auto"/>
          </w:tcPr>
          <w:p w:rsidR="005B0347" w:rsidRPr="00050D4C" w:rsidRDefault="005B0347" w:rsidP="00050D4C">
            <w:pPr>
              <w:pStyle w:val="a3"/>
              <w:ind w:firstLine="0"/>
              <w:jc w:val="lowKashida"/>
              <w:rPr>
                <w:sz w:val="2"/>
                <w:szCs w:val="2"/>
                <w:rtl/>
              </w:rPr>
            </w:pPr>
            <w:r w:rsidRPr="006E61A1">
              <w:rPr>
                <w:rtl/>
              </w:rPr>
              <w:t>لا يرهب ابن العم منى صولة</w:t>
            </w:r>
            <w:r>
              <w:rPr>
                <w:rFonts w:hint="cs"/>
                <w:rtl/>
              </w:rPr>
              <w:br/>
            </w:r>
          </w:p>
        </w:tc>
        <w:tc>
          <w:tcPr>
            <w:tcW w:w="425" w:type="dxa"/>
            <w:shd w:val="clear" w:color="auto" w:fill="auto"/>
          </w:tcPr>
          <w:p w:rsidR="005B0347" w:rsidRDefault="005B0347" w:rsidP="00050D4C">
            <w:pPr>
              <w:pStyle w:val="a3"/>
              <w:ind w:firstLine="0"/>
              <w:jc w:val="lowKashida"/>
              <w:rPr>
                <w:rtl/>
              </w:rPr>
            </w:pPr>
          </w:p>
        </w:tc>
        <w:tc>
          <w:tcPr>
            <w:tcW w:w="3652" w:type="dxa"/>
            <w:shd w:val="clear" w:color="auto" w:fill="auto"/>
          </w:tcPr>
          <w:p w:rsidR="005B0347" w:rsidRPr="00050D4C" w:rsidRDefault="005B0347" w:rsidP="00050D4C">
            <w:pPr>
              <w:pStyle w:val="a3"/>
              <w:ind w:firstLine="0"/>
              <w:jc w:val="lowKashida"/>
              <w:rPr>
                <w:sz w:val="2"/>
                <w:szCs w:val="2"/>
                <w:rtl/>
              </w:rPr>
            </w:pPr>
            <w:r w:rsidRPr="006E61A1">
              <w:rPr>
                <w:rtl/>
              </w:rPr>
              <w:t>ولا أختتى من صولة المتهدد</w:t>
            </w:r>
            <w:r>
              <w:rPr>
                <w:rFonts w:hint="cs"/>
                <w:rtl/>
              </w:rPr>
              <w:br/>
            </w:r>
          </w:p>
        </w:tc>
      </w:tr>
      <w:tr w:rsidR="005B0347" w:rsidTr="00050D4C">
        <w:tc>
          <w:tcPr>
            <w:tcW w:w="3624" w:type="dxa"/>
            <w:shd w:val="clear" w:color="auto" w:fill="auto"/>
          </w:tcPr>
          <w:p w:rsidR="005B0347" w:rsidRPr="00050D4C" w:rsidRDefault="005B0347" w:rsidP="00050D4C">
            <w:pPr>
              <w:pStyle w:val="a3"/>
              <w:ind w:firstLine="0"/>
              <w:jc w:val="lowKashida"/>
              <w:rPr>
                <w:sz w:val="2"/>
                <w:szCs w:val="2"/>
                <w:rtl/>
              </w:rPr>
            </w:pPr>
            <w:r w:rsidRPr="006E61A1">
              <w:rPr>
                <w:rtl/>
              </w:rPr>
              <w:t>وإنـى أن أوعدتـه أو وعدتـه</w:t>
            </w:r>
            <w:r>
              <w:rPr>
                <w:rFonts w:hint="cs"/>
                <w:rtl/>
              </w:rPr>
              <w:br/>
            </w:r>
          </w:p>
        </w:tc>
        <w:tc>
          <w:tcPr>
            <w:tcW w:w="425" w:type="dxa"/>
            <w:shd w:val="clear" w:color="auto" w:fill="auto"/>
          </w:tcPr>
          <w:p w:rsidR="005B0347" w:rsidRDefault="005B0347" w:rsidP="00050D4C">
            <w:pPr>
              <w:pStyle w:val="a3"/>
              <w:ind w:firstLine="0"/>
              <w:jc w:val="lowKashida"/>
              <w:rPr>
                <w:rtl/>
              </w:rPr>
            </w:pPr>
          </w:p>
        </w:tc>
        <w:tc>
          <w:tcPr>
            <w:tcW w:w="3652" w:type="dxa"/>
            <w:shd w:val="clear" w:color="auto" w:fill="auto"/>
          </w:tcPr>
          <w:p w:rsidR="005B0347" w:rsidRPr="00050D4C" w:rsidRDefault="005B0347" w:rsidP="00050D4C">
            <w:pPr>
              <w:pStyle w:val="a3"/>
              <w:ind w:firstLine="0"/>
              <w:jc w:val="lowKashida"/>
              <w:rPr>
                <w:sz w:val="2"/>
                <w:szCs w:val="2"/>
                <w:rtl/>
              </w:rPr>
            </w:pPr>
            <w:r w:rsidRPr="006E61A1">
              <w:rPr>
                <w:rtl/>
              </w:rPr>
              <w:t>لأخلف إ يعادى وأنجز موعدي</w:t>
            </w:r>
            <w:r>
              <w:rPr>
                <w:rFonts w:hint="cs"/>
                <w:rtl/>
              </w:rPr>
              <w:br/>
            </w:r>
          </w:p>
        </w:tc>
      </w:tr>
    </w:tbl>
    <w:p w:rsidR="002853B3" w:rsidRDefault="002853B3" w:rsidP="00C91DCA">
      <w:pPr>
        <w:ind w:firstLine="284"/>
        <w:rPr>
          <w:rtl/>
          <w:lang w:bidi="fa-IR"/>
        </w:rPr>
      </w:pPr>
      <w:r w:rsidRPr="00673CED">
        <w:rPr>
          <w:rFonts w:hint="cs"/>
          <w:rtl/>
        </w:rPr>
        <w:t xml:space="preserve">پسر عمویم نمی‌ترسد از تهدیدات و حمله من، و از کوچک و خوار گشتن و از </w:t>
      </w:r>
      <w:r w:rsidR="006538AE" w:rsidRPr="00673CED">
        <w:rPr>
          <w:rFonts w:hint="cs"/>
          <w:rtl/>
        </w:rPr>
        <w:t>تهدیدهای</w:t>
      </w:r>
      <w:r w:rsidRPr="00A11AA5">
        <w:rPr>
          <w:rStyle w:val="FootnoteReference"/>
          <w:rFonts w:cs="B Lotus"/>
          <w:sz w:val="28"/>
          <w:szCs w:val="28"/>
          <w:rtl/>
          <w:lang w:bidi="fa-IR"/>
        </w:rPr>
        <w:footnoteReference w:id="861"/>
      </w:r>
      <w:r>
        <w:rPr>
          <w:rFonts w:hint="cs"/>
          <w:rtl/>
          <w:lang w:bidi="fa-IR"/>
        </w:rPr>
        <w:t xml:space="preserve"> ما نمی‌</w:t>
      </w:r>
      <w:r>
        <w:rPr>
          <w:rFonts w:hint="eastAsia"/>
          <w:rtl/>
          <w:lang w:bidi="fa-IR"/>
        </w:rPr>
        <w:t>‌ترس</w:t>
      </w:r>
      <w:r w:rsidR="006538AE">
        <w:rPr>
          <w:rFonts w:hint="cs"/>
          <w:rtl/>
          <w:lang w:bidi="fa-IR"/>
        </w:rPr>
        <w:t>د</w:t>
      </w:r>
      <w:r>
        <w:rPr>
          <w:rFonts w:hint="cs"/>
          <w:rtl/>
          <w:lang w:bidi="fa-IR"/>
        </w:rPr>
        <w:t>.</w:t>
      </w:r>
    </w:p>
    <w:p w:rsidR="00112473" w:rsidRDefault="002853B3" w:rsidP="00C91DCA">
      <w:pPr>
        <w:ind w:firstLine="284"/>
        <w:rPr>
          <w:rtl/>
          <w:lang w:bidi="fa-IR"/>
        </w:rPr>
      </w:pPr>
      <w:r>
        <w:rPr>
          <w:rFonts w:hint="cs"/>
          <w:rtl/>
          <w:lang w:bidi="fa-IR"/>
        </w:rPr>
        <w:t>من اگر به او وعده دهم، یا وع</w:t>
      </w:r>
      <w:r w:rsidR="00112473">
        <w:rPr>
          <w:rFonts w:hint="cs"/>
          <w:rtl/>
          <w:lang w:bidi="fa-IR"/>
        </w:rPr>
        <w:t>ید</w:t>
      </w:r>
      <w:r>
        <w:rPr>
          <w:rFonts w:hint="cs"/>
          <w:rtl/>
          <w:lang w:bidi="fa-IR"/>
        </w:rPr>
        <w:t xml:space="preserve"> دهم او را، از و</w:t>
      </w:r>
      <w:r w:rsidR="00112473">
        <w:rPr>
          <w:rFonts w:hint="cs"/>
          <w:rtl/>
          <w:lang w:bidi="fa-IR"/>
        </w:rPr>
        <w:t>عید‌های خود تخلف می‌کنم، و به و</w:t>
      </w:r>
      <w:r>
        <w:rPr>
          <w:rFonts w:hint="cs"/>
          <w:rtl/>
          <w:lang w:bidi="fa-IR"/>
        </w:rPr>
        <w:t>عده‌ام عمل می‌کنم</w:t>
      </w:r>
      <w:r w:rsidR="00112473">
        <w:rPr>
          <w:rFonts w:hint="cs"/>
          <w:rtl/>
          <w:lang w:bidi="fa-IR"/>
        </w:rPr>
        <w:t>.</w:t>
      </w:r>
      <w:r w:rsidRPr="00A11AA5">
        <w:rPr>
          <w:rStyle w:val="FootnoteReference"/>
          <w:rFonts w:cs="B Lotus"/>
          <w:sz w:val="28"/>
          <w:szCs w:val="28"/>
          <w:rtl/>
          <w:lang w:bidi="fa-IR"/>
        </w:rPr>
        <w:footnoteReference w:id="862"/>
      </w:r>
      <w:r>
        <w:rPr>
          <w:rFonts w:hint="cs"/>
          <w:rtl/>
          <w:lang w:bidi="fa-IR"/>
        </w:rPr>
        <w:t xml:space="preserve"> </w:t>
      </w:r>
    </w:p>
    <w:p w:rsidR="00112473" w:rsidRDefault="002853B3" w:rsidP="00C91DCA">
      <w:pPr>
        <w:ind w:firstLine="284"/>
        <w:rPr>
          <w:rtl/>
          <w:lang w:bidi="fa-IR"/>
        </w:rPr>
      </w:pPr>
      <w:r>
        <w:rPr>
          <w:rFonts w:hint="cs"/>
          <w:rtl/>
          <w:lang w:bidi="fa-IR"/>
        </w:rPr>
        <w:t>در حدیثی از زید بن ثابت بصورت مرفوع چنین آمده است</w:t>
      </w:r>
      <w:r w:rsidR="00BB137D">
        <w:rPr>
          <w:rFonts w:hint="cs"/>
          <w:rtl/>
          <w:lang w:bidi="fa-IR"/>
        </w:rPr>
        <w:t>:</w:t>
      </w:r>
      <w:r>
        <w:rPr>
          <w:rFonts w:hint="cs"/>
          <w:rtl/>
          <w:lang w:bidi="fa-IR"/>
        </w:rPr>
        <w:t xml:space="preserve"> «اگر خداوند اهل</w:t>
      </w:r>
      <w:r w:rsidR="005B0347">
        <w:rPr>
          <w:rFonts w:hint="cs"/>
          <w:rtl/>
          <w:lang w:bidi="fa-IR"/>
        </w:rPr>
        <w:t xml:space="preserve"> آسمان‌ها</w:t>
      </w:r>
      <w:r>
        <w:rPr>
          <w:rFonts w:hint="cs"/>
          <w:rtl/>
          <w:lang w:bidi="fa-IR"/>
        </w:rPr>
        <w:t xml:space="preserve"> و زمین را عذاب دهد، به</w:t>
      </w:r>
      <w:r w:rsidR="00C00920">
        <w:rPr>
          <w:rFonts w:hint="cs"/>
          <w:rtl/>
          <w:lang w:bidi="fa-IR"/>
        </w:rPr>
        <w:t xml:space="preserve"> آن‌ها </w:t>
      </w:r>
      <w:r>
        <w:rPr>
          <w:rFonts w:hint="cs"/>
          <w:rtl/>
          <w:lang w:bidi="fa-IR"/>
        </w:rPr>
        <w:t>ظلم</w:t>
      </w:r>
      <w:r w:rsidR="00112473">
        <w:rPr>
          <w:rFonts w:hint="cs"/>
          <w:rtl/>
          <w:lang w:bidi="fa-IR"/>
        </w:rPr>
        <w:t xml:space="preserve"> نکرده است</w:t>
      </w:r>
      <w:r>
        <w:rPr>
          <w:rFonts w:hint="cs"/>
          <w:rtl/>
          <w:lang w:bidi="fa-IR"/>
        </w:rPr>
        <w:t xml:space="preserve"> و اگر به</w:t>
      </w:r>
      <w:r w:rsidR="00C00920">
        <w:rPr>
          <w:rFonts w:hint="cs"/>
          <w:rtl/>
          <w:lang w:bidi="fa-IR"/>
        </w:rPr>
        <w:t xml:space="preserve"> آن‌ها </w:t>
      </w:r>
      <w:r>
        <w:rPr>
          <w:rFonts w:hint="cs"/>
          <w:rtl/>
          <w:lang w:bidi="fa-IR"/>
        </w:rPr>
        <w:t>رحم کند</w:t>
      </w:r>
      <w:r w:rsidR="006538AE">
        <w:rPr>
          <w:rFonts w:hint="cs"/>
          <w:rtl/>
          <w:lang w:bidi="fa-IR"/>
        </w:rPr>
        <w:t>،</w:t>
      </w:r>
      <w:r>
        <w:rPr>
          <w:rFonts w:hint="cs"/>
          <w:rtl/>
          <w:lang w:bidi="fa-IR"/>
        </w:rPr>
        <w:t xml:space="preserve"> رحمت و بخشش خداوند، بهتر از اعمال خود</w:t>
      </w:r>
      <w:r w:rsidR="00C00920">
        <w:rPr>
          <w:rFonts w:hint="cs"/>
          <w:rtl/>
          <w:lang w:bidi="fa-IR"/>
        </w:rPr>
        <w:t xml:space="preserve"> آن‌ها </w:t>
      </w:r>
      <w:r>
        <w:rPr>
          <w:rFonts w:hint="cs"/>
          <w:rtl/>
          <w:lang w:bidi="fa-IR"/>
        </w:rPr>
        <w:t>می‌باشد</w:t>
      </w:r>
      <w:r w:rsidR="00112473">
        <w:rPr>
          <w:rFonts w:hint="cs"/>
          <w:rtl/>
          <w:lang w:bidi="fa-IR"/>
        </w:rPr>
        <w:t>.</w:t>
      </w:r>
      <w:r w:rsidRPr="00A11AA5">
        <w:rPr>
          <w:rStyle w:val="FootnoteReference"/>
          <w:rFonts w:cs="B Lotus"/>
          <w:sz w:val="28"/>
          <w:szCs w:val="28"/>
          <w:rtl/>
          <w:lang w:bidi="fa-IR"/>
        </w:rPr>
        <w:footnoteReference w:id="863"/>
      </w:r>
      <w:r>
        <w:rPr>
          <w:rFonts w:hint="cs"/>
          <w:rtl/>
          <w:lang w:bidi="fa-IR"/>
        </w:rPr>
        <w:t xml:space="preserve"> </w:t>
      </w:r>
    </w:p>
    <w:p w:rsidR="005C1BDB" w:rsidRPr="00673CED" w:rsidRDefault="002853B3" w:rsidP="00C91DCA">
      <w:pPr>
        <w:ind w:firstLine="284"/>
        <w:rPr>
          <w:rtl/>
        </w:rPr>
      </w:pPr>
      <w:r w:rsidRPr="005C1BDB">
        <w:rPr>
          <w:rFonts w:hint="cs"/>
          <w:rtl/>
          <w:lang w:bidi="fa-IR"/>
        </w:rPr>
        <w:t>ولی آنچه که معتزله</w:t>
      </w:r>
      <w:r w:rsidR="005C1BDB">
        <w:rPr>
          <w:rFonts w:hint="cs"/>
          <w:rtl/>
          <w:lang w:bidi="fa-IR"/>
        </w:rPr>
        <w:t xml:space="preserve"> و خوارج به آن معتقد</w:t>
      </w:r>
      <w:r>
        <w:rPr>
          <w:rFonts w:hint="cs"/>
          <w:rtl/>
          <w:lang w:bidi="fa-IR"/>
        </w:rPr>
        <w:t xml:space="preserve">ند که یک گناه کبیره، </w:t>
      </w:r>
      <w:r w:rsidR="005C1BDB">
        <w:rPr>
          <w:rFonts w:hint="cs"/>
          <w:rtl/>
          <w:lang w:bidi="fa-IR"/>
        </w:rPr>
        <w:t>تمام ثوابها</w:t>
      </w:r>
      <w:r>
        <w:rPr>
          <w:rFonts w:hint="cs"/>
          <w:rtl/>
          <w:lang w:bidi="fa-IR"/>
        </w:rPr>
        <w:t xml:space="preserve"> را از بین می‌برد، زیرا کسی که مرتکب گناه کبیره شود، هیچ ثوابی برای او نیست</w:t>
      </w:r>
      <w:r w:rsidR="005C1BDB">
        <w:rPr>
          <w:rFonts w:hint="cs"/>
          <w:rtl/>
          <w:lang w:bidi="fa-IR"/>
        </w:rPr>
        <w:t>.</w:t>
      </w:r>
      <w:r w:rsidRPr="00A11AA5">
        <w:rPr>
          <w:rStyle w:val="FootnoteReference"/>
          <w:rFonts w:cs="B Lotus"/>
          <w:sz w:val="28"/>
          <w:szCs w:val="28"/>
          <w:rtl/>
          <w:lang w:bidi="fa-IR"/>
        </w:rPr>
        <w:footnoteReference w:id="864"/>
      </w:r>
      <w:r w:rsidRPr="00673CED">
        <w:rPr>
          <w:rFonts w:hint="cs"/>
          <w:rtl/>
        </w:rPr>
        <w:t xml:space="preserve"> و لازم است که ایمان او باطل شود، آنگاه که به جاودان شدن</w:t>
      </w:r>
      <w:r w:rsidR="006538AE" w:rsidRPr="00673CED">
        <w:rPr>
          <w:rFonts w:hint="cs"/>
          <w:rtl/>
        </w:rPr>
        <w:t>ِ</w:t>
      </w:r>
      <w:r w:rsidRPr="00673CED">
        <w:rPr>
          <w:rFonts w:hint="cs"/>
          <w:rtl/>
        </w:rPr>
        <w:t xml:space="preserve"> او در آتش حکم کردند اگرچه معتزله در دنیا او را کافر ندانسته‌اند، ولی خوارج ک</w:t>
      </w:r>
      <w:r w:rsidR="005C1BDB" w:rsidRPr="00673CED">
        <w:rPr>
          <w:rFonts w:hint="cs"/>
          <w:rtl/>
        </w:rPr>
        <w:t>افر بودن مرتکب گناه کبیره را تأی</w:t>
      </w:r>
      <w:r w:rsidRPr="00673CED">
        <w:rPr>
          <w:rFonts w:hint="cs"/>
          <w:rtl/>
        </w:rPr>
        <w:t xml:space="preserve">ید و اعلام کرده‌اند، و </w:t>
      </w:r>
      <w:r w:rsidR="005C1BDB" w:rsidRPr="00673CED">
        <w:rPr>
          <w:rFonts w:hint="cs"/>
          <w:rtl/>
        </w:rPr>
        <w:t xml:space="preserve">اختلاف </w:t>
      </w:r>
      <w:r w:rsidRPr="00673CED">
        <w:rPr>
          <w:rFonts w:hint="cs"/>
          <w:rtl/>
        </w:rPr>
        <w:t>میان آن دو گروه لفظی است</w:t>
      </w:r>
      <w:r w:rsidR="005C1BDB" w:rsidRPr="00673CED">
        <w:rPr>
          <w:rFonts w:hint="cs"/>
          <w:rtl/>
        </w:rPr>
        <w:t>.</w:t>
      </w:r>
      <w:r w:rsidRPr="00A11AA5">
        <w:rPr>
          <w:rStyle w:val="FootnoteReference"/>
          <w:rFonts w:cs="B Lotus"/>
          <w:sz w:val="28"/>
          <w:szCs w:val="28"/>
          <w:rtl/>
          <w:lang w:bidi="fa-IR"/>
        </w:rPr>
        <w:footnoteReference w:id="865"/>
      </w:r>
      <w:r w:rsidRPr="00673CED">
        <w:rPr>
          <w:rFonts w:hint="cs"/>
          <w:rtl/>
        </w:rPr>
        <w:t xml:space="preserve"> </w:t>
      </w:r>
    </w:p>
    <w:p w:rsidR="000971B3" w:rsidRDefault="002853B3" w:rsidP="00C91DCA">
      <w:pPr>
        <w:ind w:firstLine="284"/>
        <w:rPr>
          <w:rtl/>
          <w:lang w:bidi="fa-IR"/>
        </w:rPr>
      </w:pPr>
      <w:r>
        <w:rPr>
          <w:rFonts w:hint="cs"/>
          <w:rtl/>
          <w:lang w:bidi="fa-IR"/>
        </w:rPr>
        <w:t xml:space="preserve">این </w:t>
      </w:r>
      <w:r w:rsidR="005C1BDB">
        <w:rPr>
          <w:rFonts w:hint="cs"/>
          <w:rtl/>
          <w:lang w:bidi="fa-IR"/>
        </w:rPr>
        <w:t>عقیده</w:t>
      </w:r>
      <w:r w:rsidR="00C00920">
        <w:rPr>
          <w:rFonts w:hint="cs"/>
          <w:rtl/>
          <w:lang w:bidi="fa-IR"/>
        </w:rPr>
        <w:t xml:space="preserve"> آن‌ها </w:t>
      </w:r>
      <w:r>
        <w:rPr>
          <w:rFonts w:hint="cs"/>
          <w:rtl/>
          <w:lang w:bidi="fa-IR"/>
        </w:rPr>
        <w:t>نوع</w:t>
      </w:r>
      <w:r w:rsidR="005C1BDB">
        <w:rPr>
          <w:rFonts w:hint="cs"/>
          <w:rtl/>
          <w:lang w:bidi="fa-IR"/>
        </w:rPr>
        <w:t>ی ظلم</w:t>
      </w:r>
      <w:r>
        <w:rPr>
          <w:rFonts w:hint="cs"/>
          <w:rtl/>
          <w:lang w:bidi="fa-IR"/>
        </w:rPr>
        <w:t xml:space="preserve"> می‌باشد، </w:t>
      </w:r>
      <w:r w:rsidR="005C1BDB">
        <w:rPr>
          <w:rFonts w:hint="cs"/>
          <w:rtl/>
          <w:lang w:bidi="fa-IR"/>
        </w:rPr>
        <w:t>که</w:t>
      </w:r>
      <w:r>
        <w:rPr>
          <w:rFonts w:hint="cs"/>
          <w:rtl/>
          <w:lang w:bidi="fa-IR"/>
        </w:rPr>
        <w:t xml:space="preserve"> خداوند با این آیه خود را از آن پاک گردانده است و فرموده</w:t>
      </w:r>
      <w:r w:rsidR="005C1BDB">
        <w:rPr>
          <w:rFonts w:hint="cs"/>
          <w:rtl/>
          <w:lang w:bidi="fa-IR"/>
        </w:rPr>
        <w:t xml:space="preserve"> است</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إِنَّ</w:t>
      </w:r>
      <w:r w:rsidR="00AC3139">
        <w:rPr>
          <w:rFonts w:ascii="KFGQPC Uthmanic Script HAFS" w:hAnsi="KFGQPC Uthmanic Script HAFS" w:cs="KFGQPC Uthmanic Script HAFS"/>
          <w:rtl/>
        </w:rPr>
        <w:t xml:space="preserve">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لَا يَظۡلِمُ مِثۡقَالَ ذَرَّةٖۖ وَإِن تَكُ حَسَنَةٗ يُضَٰعِفۡهَا وَيُؤۡتِ مِن لَّدُنۡهُ أَجۡرًا عَظِيمٗا ٤٠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40</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1B0B42" w:rsidRPr="004060BC">
        <w:rPr>
          <w:rtl/>
        </w:rPr>
        <w:t xml:space="preserve">خداوند </w:t>
      </w:r>
      <w:r w:rsidR="004D790E" w:rsidRPr="004060BC">
        <w:rPr>
          <w:rtl/>
        </w:rPr>
        <w:t>(</w:t>
      </w:r>
      <w:r w:rsidR="001B0B42" w:rsidRPr="004060BC">
        <w:rPr>
          <w:rtl/>
        </w:rPr>
        <w:t>به كسي</w:t>
      </w:r>
      <w:r w:rsidR="004D790E" w:rsidRPr="004060BC">
        <w:rPr>
          <w:rtl/>
        </w:rPr>
        <w:t>)</w:t>
      </w:r>
      <w:r w:rsidR="001B0B42" w:rsidRPr="004060BC">
        <w:rPr>
          <w:rtl/>
        </w:rPr>
        <w:t xml:space="preserve"> ذرّه‌اي ظلم روا نمي‌دارد و </w:t>
      </w:r>
      <w:r w:rsidR="004D790E" w:rsidRPr="004060BC">
        <w:rPr>
          <w:rtl/>
        </w:rPr>
        <w:t>(</w:t>
      </w:r>
      <w:r w:rsidR="001B0B42" w:rsidRPr="004060BC">
        <w:rPr>
          <w:rtl/>
        </w:rPr>
        <w:t>از اجر كسي نمي‌كاهد</w:t>
      </w:r>
      <w:r w:rsidR="004D790E" w:rsidRPr="004060BC">
        <w:rPr>
          <w:rtl/>
        </w:rPr>
        <w:t>،</w:t>
      </w:r>
      <w:r w:rsidR="001B0B42" w:rsidRPr="004060BC">
        <w:rPr>
          <w:rtl/>
        </w:rPr>
        <w:t xml:space="preserve"> ولي</w:t>
      </w:r>
      <w:r w:rsidR="004D790E" w:rsidRPr="004060BC">
        <w:rPr>
          <w:rtl/>
        </w:rPr>
        <w:t>)</w:t>
      </w:r>
      <w:r w:rsidR="001B0B42" w:rsidRPr="004060BC">
        <w:rPr>
          <w:rtl/>
        </w:rPr>
        <w:t xml:space="preserve"> اگر كار نيكي </w:t>
      </w:r>
      <w:r w:rsidR="004D790E" w:rsidRPr="004060BC">
        <w:rPr>
          <w:rtl/>
        </w:rPr>
        <w:t>(</w:t>
      </w:r>
      <w:r w:rsidR="001B0B42" w:rsidRPr="004060BC">
        <w:rPr>
          <w:rtl/>
        </w:rPr>
        <w:t>از كسي</w:t>
      </w:r>
      <w:r w:rsidR="004D790E" w:rsidRPr="004060BC">
        <w:rPr>
          <w:rtl/>
        </w:rPr>
        <w:t>)</w:t>
      </w:r>
      <w:r w:rsidR="001B0B42" w:rsidRPr="004060BC">
        <w:rPr>
          <w:rtl/>
        </w:rPr>
        <w:t xml:space="preserve"> سر زند</w:t>
      </w:r>
      <w:r w:rsidR="004D790E" w:rsidRPr="004060BC">
        <w:rPr>
          <w:rtl/>
        </w:rPr>
        <w:t>،</w:t>
      </w:r>
      <w:r w:rsidR="001B0B42" w:rsidRPr="004060BC">
        <w:rPr>
          <w:rtl/>
        </w:rPr>
        <w:t xml:space="preserve"> آن را چندين برابر مي‌گرداند</w:t>
      </w:r>
      <w:r w:rsidR="004D790E" w:rsidRPr="004060BC">
        <w:rPr>
          <w:rtl/>
        </w:rPr>
        <w:t>،</w:t>
      </w:r>
      <w:r w:rsidR="001B0B42" w:rsidRPr="004060BC">
        <w:rPr>
          <w:rtl/>
        </w:rPr>
        <w:t xml:space="preserve"> و از سوي خود </w:t>
      </w:r>
      <w:r w:rsidR="004D790E" w:rsidRPr="004060BC">
        <w:rPr>
          <w:rtl/>
        </w:rPr>
        <w:t>(</w:t>
      </w:r>
      <w:r w:rsidR="001B0B42" w:rsidRPr="004060BC">
        <w:rPr>
          <w:rtl/>
        </w:rPr>
        <w:t>به شخص نيكوكار</w:t>
      </w:r>
      <w:r w:rsidR="004D790E" w:rsidRPr="004060BC">
        <w:rPr>
          <w:rtl/>
        </w:rPr>
        <w:t>،</w:t>
      </w:r>
      <w:r w:rsidR="001B0B42" w:rsidRPr="004060BC">
        <w:rPr>
          <w:rtl/>
        </w:rPr>
        <w:t xml:space="preserve"> جداي از چندين برابر اجر عملش</w:t>
      </w:r>
      <w:r w:rsidR="004D790E" w:rsidRPr="004060BC">
        <w:rPr>
          <w:rtl/>
        </w:rPr>
        <w:t>)</w:t>
      </w:r>
      <w:r w:rsidR="001B0B42" w:rsidRPr="004060BC">
        <w:rPr>
          <w:rtl/>
        </w:rPr>
        <w:t xml:space="preserve"> پاداش بزرگي عطاء مي‌كند</w:t>
      </w:r>
      <w:r w:rsidR="001B0B42"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866"/>
      </w:r>
    </w:p>
    <w:p w:rsidR="000971B3" w:rsidRDefault="005C1BDB" w:rsidP="00C91DCA">
      <w:pPr>
        <w:ind w:firstLine="284"/>
        <w:rPr>
          <w:rtl/>
          <w:lang w:bidi="fa-IR"/>
        </w:rPr>
      </w:pPr>
      <w:r>
        <w:rPr>
          <w:rFonts w:hint="cs"/>
          <w:rtl/>
          <w:lang w:bidi="fa-IR"/>
        </w:rPr>
        <w:t>این عقیده</w:t>
      </w:r>
      <w:r w:rsidR="002853B3">
        <w:rPr>
          <w:rFonts w:hint="cs"/>
          <w:rtl/>
          <w:lang w:bidi="fa-IR"/>
        </w:rPr>
        <w:t xml:space="preserve"> که مرتکب گناه</w:t>
      </w:r>
      <w:r>
        <w:rPr>
          <w:rFonts w:hint="cs"/>
          <w:rtl/>
          <w:lang w:bidi="fa-IR"/>
        </w:rPr>
        <w:t xml:space="preserve"> کبیره مسلمان، ولی گناهکار است و در جهنم جاویدان می‏ماند، </w:t>
      </w:r>
      <w:r w:rsidR="002853B3">
        <w:rPr>
          <w:rFonts w:hint="cs"/>
          <w:rtl/>
          <w:lang w:bidi="fa-IR"/>
        </w:rPr>
        <w:t xml:space="preserve">با کتاب خدا و سنت پیامبرش مخالف می‌باشد. زیرا </w:t>
      </w:r>
      <w:r w:rsidR="006538AE">
        <w:rPr>
          <w:rFonts w:hint="cs"/>
          <w:rtl/>
          <w:lang w:bidi="fa-IR"/>
        </w:rPr>
        <w:t xml:space="preserve">او تحت </w:t>
      </w:r>
      <w:r w:rsidR="002853B3">
        <w:rPr>
          <w:rFonts w:hint="cs"/>
          <w:rtl/>
          <w:lang w:bidi="fa-IR"/>
        </w:rPr>
        <w:t>اراده و «مشیت» خداوند است، اگر اراده کند می‌بخشاید، و</w:t>
      </w:r>
      <w:r>
        <w:rPr>
          <w:rFonts w:hint="cs"/>
          <w:rtl/>
          <w:lang w:bidi="fa-IR"/>
        </w:rPr>
        <w:t xml:space="preserve"> اگر بخواهد او را شکنجه می‌دهد.</w:t>
      </w:r>
      <w:r w:rsidR="002853B3">
        <w:rPr>
          <w:rFonts w:hint="cs"/>
          <w:rtl/>
          <w:lang w:bidi="fa-IR"/>
        </w:rPr>
        <w:t xml:space="preserve"> فرموده خداوند به آن دلالت می‌کند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إِنَّ</w:t>
      </w:r>
      <w:r w:rsidR="00AC3139">
        <w:rPr>
          <w:rFonts w:ascii="KFGQPC Uthmanic Script HAFS" w:hAnsi="KFGQPC Uthmanic Script HAFS" w:cs="KFGQPC Uthmanic Script HAFS"/>
          <w:rtl/>
        </w:rPr>
        <w:t xml:space="preserve">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لَا يَظۡلِمُ مِثۡقَالَ ذَرَّةٖۖ وَإِن تَكُ حَسَنَةٗ يُضَٰعِفۡهَا وَيُؤۡتِ مِن لَّدُنۡهُ أَجۡرًا عَظِيمٗا ٤٠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40</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 xml:space="preserve">بيگمان خداوند شرك ورزيدن به خود را </w:t>
      </w:r>
      <w:r w:rsidR="004D790E">
        <w:rPr>
          <w:rtl/>
          <w:lang w:bidi="fa-IR"/>
        </w:rPr>
        <w:t>(</w:t>
      </w:r>
      <w:r w:rsidR="001B0B42" w:rsidRPr="001B0B42">
        <w:rPr>
          <w:rtl/>
          <w:lang w:bidi="fa-IR"/>
        </w:rPr>
        <w:t>از كسي</w:t>
      </w:r>
      <w:r w:rsidR="004D790E">
        <w:rPr>
          <w:rtl/>
          <w:lang w:bidi="fa-IR"/>
        </w:rPr>
        <w:t>)</w:t>
      </w:r>
      <w:r w:rsidR="001B0B42" w:rsidRPr="001B0B42">
        <w:rPr>
          <w:rtl/>
          <w:lang w:bidi="fa-IR"/>
        </w:rPr>
        <w:t xml:space="preserve"> نمي‌آمرزد و بلكه پائين‌تر از آن را از هركس كه بخواهد </w:t>
      </w:r>
      <w:r w:rsidR="004D790E">
        <w:rPr>
          <w:rtl/>
          <w:lang w:bidi="fa-IR"/>
        </w:rPr>
        <w:t>(</w:t>
      </w:r>
      <w:r w:rsidR="001B0B42" w:rsidRPr="001B0B42">
        <w:rPr>
          <w:rtl/>
          <w:lang w:bidi="fa-IR"/>
        </w:rPr>
        <w:t>و صلاح بداند</w:t>
      </w:r>
      <w:r w:rsidR="004D790E">
        <w:rPr>
          <w:rtl/>
          <w:lang w:bidi="fa-IR"/>
        </w:rPr>
        <w:t>)</w:t>
      </w:r>
      <w:r w:rsidR="001B0B42" w:rsidRPr="001B0B42">
        <w:rPr>
          <w:rtl/>
          <w:lang w:bidi="fa-IR"/>
        </w:rPr>
        <w:t xml:space="preserve"> مي‌بخشد</w:t>
      </w:r>
      <w:r w:rsidR="004D790E">
        <w:rPr>
          <w:rtl/>
          <w:lang w:bidi="fa-IR"/>
        </w:rPr>
        <w:t>.</w:t>
      </w:r>
      <w:r w:rsidR="001B0B42" w:rsidRPr="001B0B42">
        <w:rPr>
          <w:rtl/>
          <w:lang w:bidi="fa-IR"/>
        </w:rPr>
        <w:t xml:space="preserve"> هر كه براي خدا انباز بگيرد</w:t>
      </w:r>
      <w:r w:rsidR="004D790E">
        <w:rPr>
          <w:rtl/>
          <w:lang w:bidi="fa-IR"/>
        </w:rPr>
        <w:t>،</w:t>
      </w:r>
      <w:r w:rsidR="001B0B42" w:rsidRPr="001B0B42">
        <w:rPr>
          <w:rtl/>
          <w:lang w:bidi="fa-IR"/>
        </w:rPr>
        <w:t xml:space="preserve"> به راستي بسي گمراه گشته است </w:t>
      </w:r>
      <w:r w:rsidR="004D790E">
        <w:rPr>
          <w:rtl/>
          <w:lang w:bidi="fa-IR"/>
        </w:rPr>
        <w:t>(</w:t>
      </w:r>
      <w:r w:rsidR="001B0B42">
        <w:rPr>
          <w:rtl/>
          <w:lang w:bidi="fa-IR"/>
        </w:rPr>
        <w:t>و خيلي از حق پرت شده است</w:t>
      </w:r>
      <w:r w:rsidR="001B0B42">
        <w:rPr>
          <w:rFonts w:hint="cs"/>
          <w:rtl/>
          <w:lang w:bidi="fa-IR"/>
        </w:rPr>
        <w:t>.</w:t>
      </w:r>
      <w:r w:rsidR="001B0B42">
        <w:rPr>
          <w:rtl/>
          <w:lang w:bidi="fa-IR"/>
        </w:rPr>
        <w:t>)</w:t>
      </w:r>
      <w:r w:rsidR="001B0B42">
        <w:rPr>
          <w:rFonts w:hint="cs"/>
          <w:rtl/>
          <w:lang w:bidi="fa-IR"/>
        </w:rPr>
        <w:t>»</w:t>
      </w:r>
    </w:p>
    <w:p w:rsidR="00853888" w:rsidRDefault="005C1BDB" w:rsidP="00C91DCA">
      <w:pPr>
        <w:ind w:firstLine="284"/>
        <w:rPr>
          <w:rtl/>
          <w:lang w:bidi="fa-IR"/>
        </w:rPr>
      </w:pPr>
      <w:r w:rsidRPr="00673CED">
        <w:rPr>
          <w:rFonts w:hint="cs"/>
          <w:rtl/>
        </w:rPr>
        <w:t xml:space="preserve">این </w:t>
      </w:r>
      <w:r w:rsidR="002853B3" w:rsidRPr="00673CED">
        <w:rPr>
          <w:rFonts w:hint="cs"/>
          <w:rtl/>
        </w:rPr>
        <w:t>آیه با صراحت بیان می‌کند که بخشش و غفران به مشیت و اراده‌ای تعلق می‌گیرد که شامل همه گناهان باشد، چه گناه کبیره با</w:t>
      </w:r>
      <w:r w:rsidR="006538AE" w:rsidRPr="00673CED">
        <w:rPr>
          <w:rFonts w:hint="cs"/>
          <w:rtl/>
        </w:rPr>
        <w:t>شد</w:t>
      </w:r>
      <w:r w:rsidR="002853B3" w:rsidRPr="00673CED">
        <w:rPr>
          <w:rFonts w:hint="cs"/>
          <w:rtl/>
        </w:rPr>
        <w:t xml:space="preserve"> چه صغیره</w:t>
      </w:r>
      <w:r w:rsidR="006538AE" w:rsidRPr="00673CED">
        <w:rPr>
          <w:rFonts w:hint="cs"/>
          <w:rtl/>
        </w:rPr>
        <w:t>،</w:t>
      </w:r>
      <w:r w:rsidR="002853B3" w:rsidRPr="00673CED">
        <w:rPr>
          <w:rFonts w:hint="cs"/>
          <w:rtl/>
        </w:rPr>
        <w:t xml:space="preserve"> و بجز شرک اکبر برای خداوند</w:t>
      </w:r>
      <w:r w:rsidR="00853888" w:rsidRPr="00673CED">
        <w:rPr>
          <w:rFonts w:hint="cs"/>
          <w:rtl/>
        </w:rPr>
        <w:t>، چیزی را استثنا نکرده است.</w:t>
      </w:r>
      <w:r w:rsidR="002853B3" w:rsidRPr="00A11AA5">
        <w:rPr>
          <w:rStyle w:val="FootnoteReference"/>
          <w:rFonts w:cs="B Lotus"/>
          <w:sz w:val="28"/>
          <w:szCs w:val="28"/>
          <w:rtl/>
          <w:lang w:bidi="fa-IR"/>
        </w:rPr>
        <w:footnoteReference w:id="867"/>
      </w:r>
    </w:p>
    <w:p w:rsidR="00853888" w:rsidRDefault="002853B3" w:rsidP="00C91DCA">
      <w:pPr>
        <w:ind w:firstLine="284"/>
        <w:rPr>
          <w:rtl/>
          <w:lang w:bidi="fa-IR"/>
        </w:rPr>
      </w:pPr>
      <w:r>
        <w:rPr>
          <w:rFonts w:hint="cs"/>
          <w:rtl/>
          <w:lang w:bidi="fa-IR"/>
        </w:rPr>
        <w:t xml:space="preserve">این </w:t>
      </w:r>
      <w:r w:rsidR="00853888">
        <w:rPr>
          <w:rFonts w:hint="cs"/>
          <w:rtl/>
          <w:lang w:bidi="fa-IR"/>
        </w:rPr>
        <w:t>آیه در رد</w:t>
      </w:r>
      <w:r>
        <w:rPr>
          <w:rFonts w:hint="cs"/>
          <w:rtl/>
          <w:lang w:bidi="fa-IR"/>
        </w:rPr>
        <w:t xml:space="preserve"> آنهائی</w:t>
      </w:r>
      <w:r w:rsidR="00853888">
        <w:rPr>
          <w:rFonts w:hint="cs"/>
          <w:rtl/>
          <w:lang w:bidi="fa-IR"/>
        </w:rPr>
        <w:t xml:space="preserve"> ا</w:t>
      </w:r>
      <w:r>
        <w:rPr>
          <w:rFonts w:hint="cs"/>
          <w:rtl/>
          <w:lang w:bidi="fa-IR"/>
        </w:rPr>
        <w:t>ست که معتقدند منظور از مغفرت</w:t>
      </w:r>
      <w:r w:rsidR="006538AE">
        <w:rPr>
          <w:rFonts w:hint="cs"/>
          <w:rtl/>
          <w:lang w:bidi="fa-IR"/>
        </w:rPr>
        <w:t>،</w:t>
      </w:r>
      <w:r>
        <w:rPr>
          <w:rFonts w:hint="cs"/>
          <w:rtl/>
          <w:lang w:bidi="fa-IR"/>
        </w:rPr>
        <w:t xml:space="preserve"> </w:t>
      </w:r>
      <w:r w:rsidR="00853888">
        <w:rPr>
          <w:rFonts w:hint="cs"/>
          <w:rtl/>
          <w:lang w:bidi="fa-IR"/>
        </w:rPr>
        <w:t xml:space="preserve">بخشش </w:t>
      </w:r>
      <w:r>
        <w:rPr>
          <w:rFonts w:hint="cs"/>
          <w:rtl/>
          <w:lang w:bidi="fa-IR"/>
        </w:rPr>
        <w:t>گناهان صغیره است</w:t>
      </w:r>
      <w:r w:rsidR="00853888">
        <w:rPr>
          <w:rFonts w:hint="cs"/>
          <w:rtl/>
          <w:lang w:bidi="fa-IR"/>
        </w:rPr>
        <w:t>.</w:t>
      </w:r>
      <w:r w:rsidRPr="00A11AA5">
        <w:rPr>
          <w:rStyle w:val="FootnoteReference"/>
          <w:rFonts w:cs="B Lotus"/>
          <w:sz w:val="28"/>
          <w:szCs w:val="28"/>
          <w:rtl/>
          <w:lang w:bidi="fa-IR"/>
        </w:rPr>
        <w:footnoteReference w:id="868"/>
      </w:r>
    </w:p>
    <w:p w:rsidR="00853888" w:rsidRDefault="002853B3" w:rsidP="00C91DCA">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w:t>
      </w:r>
      <w:r w:rsidR="00853888">
        <w:rPr>
          <w:rFonts w:hint="cs"/>
          <w:rtl/>
          <w:lang w:bidi="fa-IR"/>
        </w:rPr>
        <w:t>فرموده است</w:t>
      </w:r>
      <w:r w:rsidR="00BB137D">
        <w:rPr>
          <w:rFonts w:hint="cs"/>
          <w:rtl/>
          <w:lang w:bidi="fa-IR"/>
        </w:rPr>
        <w:t>:</w:t>
      </w:r>
      <w:r w:rsidR="00853888">
        <w:rPr>
          <w:rFonts w:hint="cs"/>
          <w:rtl/>
          <w:lang w:bidi="fa-IR"/>
        </w:rPr>
        <w:t xml:space="preserve"> هیچ عبدی نیست</w:t>
      </w:r>
      <w:r>
        <w:rPr>
          <w:rFonts w:hint="cs"/>
          <w:rtl/>
          <w:lang w:bidi="fa-IR"/>
        </w:rPr>
        <w:t xml:space="preserve"> که لا اله الا الله را گفته باشد و بر آن الفاظ و عقیده مرده باشد، مگر اینکه وارد بهشت می‌شود! ابوذر می‌گوید</w:t>
      </w:r>
      <w:r w:rsidR="00BB137D">
        <w:rPr>
          <w:rFonts w:hint="cs"/>
          <w:rtl/>
          <w:lang w:bidi="fa-IR"/>
        </w:rPr>
        <w:t>:</w:t>
      </w:r>
      <w:r>
        <w:rPr>
          <w:rFonts w:hint="cs"/>
          <w:rtl/>
          <w:lang w:bidi="fa-IR"/>
        </w:rPr>
        <w:t xml:space="preserve"> گفتم</w:t>
      </w:r>
      <w:r w:rsidR="00BB137D">
        <w:rPr>
          <w:rFonts w:hint="cs"/>
          <w:rtl/>
          <w:lang w:bidi="fa-IR"/>
        </w:rPr>
        <w:t>:</w:t>
      </w:r>
      <w:r>
        <w:rPr>
          <w:rFonts w:hint="cs"/>
          <w:rtl/>
          <w:lang w:bidi="fa-IR"/>
        </w:rPr>
        <w:t xml:space="preserve"> اگر زنا کند و دزدی نماید؟ پیامبر</w:t>
      </w:r>
      <w:r>
        <w:rPr>
          <w:rFonts w:hint="cs"/>
          <w:lang w:bidi="fa-IR"/>
        </w:rPr>
        <w:sym w:font="AGA Arabesque" w:char="F072"/>
      </w:r>
      <w:r>
        <w:rPr>
          <w:rFonts w:hint="cs"/>
          <w:rtl/>
          <w:lang w:bidi="fa-IR"/>
        </w:rPr>
        <w:t xml:space="preserve"> سه بار فرم</w:t>
      </w:r>
      <w:r w:rsidR="00853888">
        <w:rPr>
          <w:rFonts w:hint="cs"/>
          <w:rtl/>
          <w:lang w:bidi="fa-IR"/>
        </w:rPr>
        <w:t>وده اگرچه زنا کند و دزدی نماید. بار چهارم گفت</w:t>
      </w:r>
      <w:r w:rsidR="00BB137D">
        <w:rPr>
          <w:rFonts w:hint="cs"/>
          <w:rtl/>
          <w:lang w:bidi="fa-IR"/>
        </w:rPr>
        <w:t>:</w:t>
      </w:r>
      <w:r w:rsidR="00853888">
        <w:rPr>
          <w:rFonts w:hint="cs"/>
          <w:rtl/>
          <w:lang w:bidi="fa-IR"/>
        </w:rPr>
        <w:t xml:space="preserve"> علیرغم ابوذر. فرمود</w:t>
      </w:r>
      <w:r w:rsidR="00BB137D">
        <w:rPr>
          <w:rFonts w:hint="cs"/>
          <w:rtl/>
          <w:lang w:bidi="fa-IR"/>
        </w:rPr>
        <w:t>:</w:t>
      </w:r>
      <w:r w:rsidR="00853888">
        <w:rPr>
          <w:rFonts w:hint="cs"/>
          <w:rtl/>
          <w:lang w:bidi="fa-IR"/>
        </w:rPr>
        <w:t xml:space="preserve"> ابوذر خارج شد، در حالی که می‌گفت</w:t>
      </w:r>
      <w:r>
        <w:rPr>
          <w:rFonts w:hint="cs"/>
          <w:rtl/>
          <w:lang w:bidi="fa-IR"/>
        </w:rPr>
        <w:t xml:space="preserve"> </w:t>
      </w:r>
      <w:r w:rsidR="00853888">
        <w:rPr>
          <w:rFonts w:hint="cs"/>
          <w:rtl/>
          <w:lang w:bidi="fa-IR"/>
        </w:rPr>
        <w:t xml:space="preserve">علیرغم </w:t>
      </w:r>
      <w:r>
        <w:rPr>
          <w:rFonts w:hint="cs"/>
          <w:rtl/>
          <w:lang w:bidi="fa-IR"/>
        </w:rPr>
        <w:t>ابوذر</w:t>
      </w:r>
      <w:r w:rsidRPr="00A11AA5">
        <w:rPr>
          <w:rStyle w:val="FootnoteReference"/>
          <w:rFonts w:cs="B Lotus"/>
          <w:sz w:val="28"/>
          <w:szCs w:val="28"/>
          <w:rtl/>
          <w:lang w:bidi="fa-IR"/>
        </w:rPr>
        <w:footnoteReference w:id="869"/>
      </w:r>
      <w:r w:rsidR="006538AE">
        <w:rPr>
          <w:rFonts w:hint="cs"/>
          <w:rtl/>
          <w:lang w:bidi="fa-IR"/>
        </w:rPr>
        <w:t xml:space="preserve">» </w:t>
      </w:r>
    </w:p>
    <w:p w:rsidR="00853888" w:rsidRDefault="006538AE" w:rsidP="00C91DCA">
      <w:pPr>
        <w:ind w:firstLine="284"/>
        <w:rPr>
          <w:rtl/>
          <w:lang w:bidi="fa-IR"/>
        </w:rPr>
      </w:pPr>
      <w:r>
        <w:rPr>
          <w:rFonts w:hint="cs"/>
          <w:rtl/>
          <w:lang w:bidi="fa-IR"/>
        </w:rPr>
        <w:t>در حدیث عباده</w:t>
      </w:r>
      <w:r w:rsidR="002853B3">
        <w:rPr>
          <w:rFonts w:hint="cs"/>
          <w:rtl/>
          <w:lang w:bidi="fa-IR"/>
        </w:rPr>
        <w:t xml:space="preserve"> </w:t>
      </w:r>
      <w:r>
        <w:rPr>
          <w:rFonts w:hint="cs"/>
          <w:rtl/>
          <w:lang w:bidi="fa-IR"/>
        </w:rPr>
        <w:t>ب</w:t>
      </w:r>
      <w:r w:rsidR="002853B3">
        <w:rPr>
          <w:rFonts w:hint="cs"/>
          <w:rtl/>
          <w:lang w:bidi="fa-IR"/>
        </w:rPr>
        <w:t>ن صامت آمده که رسول خدا</w:t>
      </w:r>
      <w:r w:rsidR="002853B3">
        <w:rPr>
          <w:rFonts w:hint="cs"/>
          <w:lang w:bidi="fa-IR"/>
        </w:rPr>
        <w:sym w:font="AGA Arabesque" w:char="F072"/>
      </w:r>
      <w:r w:rsidR="002853B3">
        <w:rPr>
          <w:rFonts w:hint="cs"/>
          <w:rtl/>
          <w:lang w:bidi="fa-IR"/>
        </w:rPr>
        <w:t xml:space="preserve"> در حالیکه گروهی از اصحاب کنارش بودند فرمود</w:t>
      </w:r>
      <w:r w:rsidR="00BB137D">
        <w:rPr>
          <w:rFonts w:hint="cs"/>
          <w:rtl/>
          <w:lang w:bidi="fa-IR"/>
        </w:rPr>
        <w:t>:</w:t>
      </w:r>
      <w:r w:rsidR="002853B3">
        <w:rPr>
          <w:rFonts w:hint="cs"/>
          <w:rtl/>
          <w:lang w:bidi="fa-IR"/>
        </w:rPr>
        <w:t xml:space="preserve"> «با من بیعت کنید که برای خدا شریکی قایل نشوید، سرقت نکنید، و زنا نکنید، فرزندان خود را نکشید، میان خود به همدیگر بهتان و تهمت نبندید، از کارها و امور نیک، سرپیچی نکنید، هر </w:t>
      </w:r>
      <w:r w:rsidR="00853888">
        <w:rPr>
          <w:rFonts w:hint="cs"/>
          <w:rtl/>
          <w:lang w:bidi="fa-IR"/>
        </w:rPr>
        <w:t>کس از شما به وعده‌اش وفا کند، اج</w:t>
      </w:r>
      <w:r w:rsidR="002853B3">
        <w:rPr>
          <w:rFonts w:hint="cs"/>
          <w:rtl/>
          <w:lang w:bidi="fa-IR"/>
        </w:rPr>
        <w:t xml:space="preserve">ر او با خداست، و هر کس در دنیا </w:t>
      </w:r>
      <w:r w:rsidR="00853888">
        <w:rPr>
          <w:rFonts w:hint="cs"/>
          <w:rtl/>
          <w:lang w:bidi="fa-IR"/>
        </w:rPr>
        <w:t>گناهی انجام بدهد</w:t>
      </w:r>
      <w:r w:rsidR="002853B3">
        <w:rPr>
          <w:rFonts w:hint="cs"/>
          <w:rtl/>
          <w:lang w:bidi="fa-IR"/>
        </w:rPr>
        <w:t xml:space="preserve"> و در دنیا عقاب شود، کفاره گناه اوست، و هر کس چیزی به او برسد و خداوند</w:t>
      </w:r>
      <w:r w:rsidR="00C00920">
        <w:rPr>
          <w:rFonts w:hint="cs"/>
          <w:rtl/>
          <w:lang w:bidi="fa-IR"/>
        </w:rPr>
        <w:t xml:space="preserve"> آن را </w:t>
      </w:r>
      <w:r w:rsidR="002853B3">
        <w:rPr>
          <w:rFonts w:hint="cs"/>
          <w:rtl/>
          <w:lang w:bidi="fa-IR"/>
        </w:rPr>
        <w:t>بپوشاند، عقاب آن برمی‌گردد به خداوند، که اگر خدا بخواهد</w:t>
      </w:r>
      <w:r w:rsidR="00C00920">
        <w:rPr>
          <w:rFonts w:hint="cs"/>
          <w:rtl/>
          <w:lang w:bidi="fa-IR"/>
        </w:rPr>
        <w:t xml:space="preserve"> آن را </w:t>
      </w:r>
      <w:r w:rsidR="002853B3">
        <w:rPr>
          <w:rFonts w:hint="cs"/>
          <w:rtl/>
          <w:lang w:bidi="fa-IR"/>
        </w:rPr>
        <w:t>می‌بخشد، و اگر بخواهد، عقاب می‌کند.» ما هم با او بیعت نمودیم</w:t>
      </w:r>
      <w:r w:rsidR="00853888">
        <w:rPr>
          <w:rFonts w:hint="cs"/>
          <w:rtl/>
          <w:lang w:bidi="fa-IR"/>
        </w:rPr>
        <w:t>.</w:t>
      </w:r>
      <w:r w:rsidR="002853B3" w:rsidRPr="00A11AA5">
        <w:rPr>
          <w:rStyle w:val="FootnoteReference"/>
          <w:rFonts w:cs="B Lotus"/>
          <w:sz w:val="28"/>
          <w:szCs w:val="28"/>
          <w:rtl/>
          <w:lang w:bidi="fa-IR"/>
        </w:rPr>
        <w:footnoteReference w:id="870"/>
      </w:r>
      <w:r w:rsidR="002853B3">
        <w:rPr>
          <w:rFonts w:hint="cs"/>
          <w:rtl/>
          <w:lang w:bidi="fa-IR"/>
        </w:rPr>
        <w:t xml:space="preserve"> </w:t>
      </w:r>
    </w:p>
    <w:p w:rsidR="00F361F6" w:rsidRPr="00673CED" w:rsidRDefault="002853B3" w:rsidP="00C91DCA">
      <w:pPr>
        <w:ind w:firstLine="284"/>
        <w:rPr>
          <w:rtl/>
        </w:rPr>
      </w:pPr>
      <w:r>
        <w:rPr>
          <w:rFonts w:hint="cs"/>
          <w:rtl/>
          <w:lang w:bidi="fa-IR"/>
        </w:rPr>
        <w:t xml:space="preserve">دلایل فراوانی </w:t>
      </w:r>
      <w:r w:rsidR="00F361F6">
        <w:rPr>
          <w:rFonts w:hint="cs"/>
          <w:rtl/>
          <w:lang w:bidi="fa-IR"/>
        </w:rPr>
        <w:t>وجود دارد که صاحب گناه کبیره</w:t>
      </w:r>
      <w:r>
        <w:rPr>
          <w:rFonts w:hint="cs"/>
          <w:rtl/>
          <w:lang w:bidi="fa-IR"/>
        </w:rPr>
        <w:t xml:space="preserve"> مسلمان</w:t>
      </w:r>
      <w:r w:rsidR="006538AE">
        <w:rPr>
          <w:rFonts w:hint="cs"/>
          <w:rtl/>
          <w:lang w:bidi="fa-IR"/>
        </w:rPr>
        <w:t>ِ</w:t>
      </w:r>
      <w:r>
        <w:rPr>
          <w:rFonts w:hint="cs"/>
          <w:rtl/>
          <w:lang w:bidi="fa-IR"/>
        </w:rPr>
        <w:t xml:space="preserve"> نافرمان و تحت خواست و اراده خداوند قرار دارد</w:t>
      </w:r>
      <w:r w:rsidR="00F361F6">
        <w:rPr>
          <w:rFonts w:hint="cs"/>
          <w:rtl/>
          <w:lang w:bidi="fa-IR"/>
        </w:rPr>
        <w:t xml:space="preserve"> و در جهنم جاویدان نمی‏ماند</w:t>
      </w:r>
      <w:r>
        <w:rPr>
          <w:rFonts w:hint="cs"/>
          <w:rtl/>
          <w:lang w:bidi="fa-IR"/>
        </w:rPr>
        <w:t xml:space="preserve"> و احادیث در این باره متواتر می‌باشند</w:t>
      </w:r>
      <w:r w:rsidR="00F361F6">
        <w:rPr>
          <w:rFonts w:hint="cs"/>
          <w:rtl/>
          <w:lang w:bidi="fa-IR"/>
        </w:rPr>
        <w:t>.</w:t>
      </w:r>
      <w:r w:rsidRPr="00A11AA5">
        <w:rPr>
          <w:rStyle w:val="FootnoteReference"/>
          <w:rFonts w:cs="B Lotus"/>
          <w:sz w:val="28"/>
          <w:szCs w:val="28"/>
          <w:rtl/>
          <w:lang w:bidi="fa-IR"/>
        </w:rPr>
        <w:footnoteReference w:id="871"/>
      </w:r>
      <w:r w:rsidRPr="00673CED">
        <w:rPr>
          <w:rFonts w:hint="cs"/>
          <w:rtl/>
        </w:rPr>
        <w:t xml:space="preserve"> </w:t>
      </w:r>
    </w:p>
    <w:p w:rsidR="005618FB" w:rsidRDefault="002853B3" w:rsidP="00C91DCA">
      <w:pPr>
        <w:ind w:firstLine="284"/>
        <w:rPr>
          <w:rtl/>
          <w:lang w:bidi="fa-IR"/>
        </w:rPr>
      </w:pPr>
      <w:r>
        <w:rPr>
          <w:rFonts w:hint="cs"/>
          <w:rtl/>
          <w:lang w:bidi="fa-IR"/>
        </w:rPr>
        <w:t>نظرات عالمان در این باره فراوان می‌باشد، به سخن جامعی از امام نووی بسنده می‌کنیم</w:t>
      </w:r>
      <w:r w:rsidR="00BB137D">
        <w:rPr>
          <w:rFonts w:hint="cs"/>
          <w:rtl/>
          <w:lang w:bidi="fa-IR"/>
        </w:rPr>
        <w:t>:</w:t>
      </w:r>
      <w:r>
        <w:rPr>
          <w:rFonts w:hint="cs"/>
          <w:rtl/>
          <w:lang w:bidi="fa-IR"/>
        </w:rPr>
        <w:t xml:space="preserve"> بدان که مذهب اهل سنت، و آنچه که سلف و خلف و پیروان راستین بر آن می‌باشند</w:t>
      </w:r>
      <w:r w:rsidR="006538AE">
        <w:rPr>
          <w:rFonts w:hint="cs"/>
          <w:rtl/>
          <w:lang w:bidi="fa-IR"/>
        </w:rPr>
        <w:t>،</w:t>
      </w:r>
      <w:r>
        <w:rPr>
          <w:rFonts w:hint="cs"/>
          <w:rtl/>
          <w:lang w:bidi="fa-IR"/>
        </w:rPr>
        <w:t xml:space="preserve"> این</w:t>
      </w:r>
      <w:r w:rsidR="00F361F6">
        <w:rPr>
          <w:rFonts w:hint="cs"/>
          <w:rtl/>
          <w:lang w:bidi="fa-IR"/>
        </w:rPr>
        <w:t xml:space="preserve"> ا</w:t>
      </w:r>
      <w:r>
        <w:rPr>
          <w:rFonts w:hint="cs"/>
          <w:rtl/>
          <w:lang w:bidi="fa-IR"/>
        </w:rPr>
        <w:t>ست که اگر کسی موحد بمیرد، بهرحال بصورت قطعی وارد بهشت می</w:t>
      </w:r>
      <w:r>
        <w:rPr>
          <w:rFonts w:hint="eastAsia"/>
          <w:rtl/>
          <w:lang w:bidi="fa-IR"/>
        </w:rPr>
        <w:t>‌شود، اگر از گناه به دور باشد، مانند</w:t>
      </w:r>
      <w:r w:rsidR="00F361F6">
        <w:rPr>
          <w:rFonts w:hint="cs"/>
          <w:rtl/>
          <w:lang w:bidi="fa-IR"/>
        </w:rPr>
        <w:t>:</w:t>
      </w:r>
      <w:r>
        <w:rPr>
          <w:rFonts w:hint="eastAsia"/>
          <w:rtl/>
          <w:lang w:bidi="fa-IR"/>
        </w:rPr>
        <w:t xml:space="preserve"> بچه، دیوانه، و کسی</w:t>
      </w:r>
      <w:r w:rsidR="00F361F6">
        <w:rPr>
          <w:rFonts w:hint="cs"/>
          <w:rtl/>
          <w:lang w:bidi="fa-IR"/>
        </w:rPr>
        <w:t xml:space="preserve"> </w:t>
      </w:r>
      <w:r w:rsidR="00F361F6">
        <w:rPr>
          <w:rFonts w:hint="eastAsia"/>
          <w:rtl/>
          <w:lang w:bidi="fa-IR"/>
        </w:rPr>
        <w:t>که تا دوران بلوغ</w:t>
      </w:r>
      <w:r>
        <w:rPr>
          <w:rFonts w:hint="eastAsia"/>
          <w:rtl/>
          <w:lang w:bidi="fa-IR"/>
        </w:rPr>
        <w:t xml:space="preserve"> دیوان</w:t>
      </w:r>
      <w:r>
        <w:rPr>
          <w:rFonts w:hint="cs"/>
          <w:rtl/>
          <w:lang w:bidi="fa-IR"/>
        </w:rPr>
        <w:t>گی او ادامه داشته است، و کسی</w:t>
      </w:r>
      <w:r w:rsidR="00F361F6">
        <w:rPr>
          <w:rFonts w:hint="cs"/>
          <w:rtl/>
          <w:lang w:bidi="fa-IR"/>
        </w:rPr>
        <w:t xml:space="preserve"> </w:t>
      </w:r>
      <w:r>
        <w:rPr>
          <w:rFonts w:hint="cs"/>
          <w:rtl/>
          <w:lang w:bidi="fa-IR"/>
        </w:rPr>
        <w:t xml:space="preserve">که به درستی از شرک توبه کرده باشد، یا از سایر گناهان توبه کرده باشد، به گونه‌ای </w:t>
      </w:r>
      <w:r w:rsidR="00F361F6">
        <w:rPr>
          <w:rFonts w:hint="cs"/>
          <w:rtl/>
          <w:lang w:bidi="fa-IR"/>
        </w:rPr>
        <w:t xml:space="preserve">که </w:t>
      </w:r>
      <w:r>
        <w:rPr>
          <w:rFonts w:hint="cs"/>
          <w:rtl/>
          <w:lang w:bidi="fa-IR"/>
        </w:rPr>
        <w:t>بعد از توبه دچار گناه نشده باشد، و کسی که اصلاً به گناه آلوده نشده است، ه</w:t>
      </w:r>
      <w:r w:rsidR="00F361F6">
        <w:rPr>
          <w:rFonts w:hint="cs"/>
          <w:rtl/>
          <w:lang w:bidi="fa-IR"/>
        </w:rPr>
        <w:t>مه این</w:t>
      </w:r>
      <w:r w:rsidR="00031CAF">
        <w:rPr>
          <w:rFonts w:hint="cs"/>
          <w:rtl/>
          <w:lang w:bidi="fa-IR"/>
        </w:rPr>
        <w:t xml:space="preserve"> گروه‌ها</w:t>
      </w:r>
      <w:r w:rsidR="00F361F6">
        <w:rPr>
          <w:rFonts w:hint="cs"/>
          <w:rtl/>
          <w:lang w:bidi="fa-IR"/>
        </w:rPr>
        <w:t xml:space="preserve"> وارد بهشت می‌شوند</w:t>
      </w:r>
      <w:r>
        <w:rPr>
          <w:rFonts w:hint="cs"/>
          <w:rtl/>
          <w:lang w:bidi="fa-IR"/>
        </w:rPr>
        <w:t xml:space="preserve"> و هرگز وارد آتش جهنم نمی‌شوند. اما کسی که گناه کبیره انجام داده است و قبل از اینکه توبه کند، از دنیا برود، او تحت مشیت خداوند می‌باشد، اگر خداوند بخواهد او را می‌بخشد و وارد بهشت می‌گرداند، و مانند گروه اول می‌شود، و اگر بخواهد او را عذاب می‌دهد، به آن اندازه‌ای که خود بخواهد، بعد از آن</w:t>
      </w:r>
      <w:r w:rsidR="006538AE">
        <w:rPr>
          <w:rFonts w:hint="cs"/>
          <w:rtl/>
          <w:lang w:bidi="fa-IR"/>
        </w:rPr>
        <w:t>،</w:t>
      </w:r>
      <w:r>
        <w:rPr>
          <w:rFonts w:hint="cs"/>
          <w:rtl/>
          <w:lang w:bidi="fa-IR"/>
        </w:rPr>
        <w:t xml:space="preserve"> او را وارد بهشت می‌گرداند، و کسی</w:t>
      </w:r>
      <w:r w:rsidR="005618FB">
        <w:rPr>
          <w:rFonts w:hint="cs"/>
          <w:rtl/>
          <w:lang w:bidi="fa-IR"/>
        </w:rPr>
        <w:t xml:space="preserve"> </w:t>
      </w:r>
      <w:r>
        <w:rPr>
          <w:rFonts w:hint="cs"/>
          <w:rtl/>
          <w:lang w:bidi="fa-IR"/>
        </w:rPr>
        <w:t>که بر عقیده توحید، از دنیا رفته باشد، برای همیشه در آتش نمی‌ماند، اگر گناه هم کرده باشد، همانگونه، کسی که با کفر از دنیا برود، وارد بهشت نمی‌شود، هر چند اعمال نیک هم انجام داده باشد.</w:t>
      </w:r>
    </w:p>
    <w:p w:rsidR="005618FB" w:rsidRPr="00673CED" w:rsidRDefault="002853B3" w:rsidP="00C91DCA">
      <w:pPr>
        <w:ind w:firstLine="284"/>
        <w:rPr>
          <w:rtl/>
        </w:rPr>
      </w:pPr>
      <w:r w:rsidRPr="00673CED">
        <w:rPr>
          <w:rFonts w:hint="cs"/>
          <w:rtl/>
        </w:rPr>
        <w:t>این مختصر‌ جامعی بود، بنابر مذهب پیروان راستین درباره این مسأله که در آن با دلایل قرآنی و حدیثی و اجماع</w:t>
      </w:r>
      <w:r w:rsidR="00F975F6" w:rsidRPr="00673CED">
        <w:rPr>
          <w:rFonts w:hint="cs"/>
          <w:rtl/>
        </w:rPr>
        <w:t>، این قاعده را برای پیروان خود آ</w:t>
      </w:r>
      <w:r w:rsidRPr="00673CED">
        <w:rPr>
          <w:rFonts w:hint="cs"/>
          <w:rtl/>
        </w:rPr>
        <w:t>شک</w:t>
      </w:r>
      <w:r w:rsidR="005618FB" w:rsidRPr="00673CED">
        <w:rPr>
          <w:rFonts w:hint="cs"/>
          <w:rtl/>
        </w:rPr>
        <w:t>ار ساخته‌اند، و نصوص</w:t>
      </w:r>
      <w:r w:rsidRPr="00673CED">
        <w:rPr>
          <w:rFonts w:hint="cs"/>
          <w:rtl/>
        </w:rPr>
        <w:t xml:space="preserve"> متواتری که بوسیله</w:t>
      </w:r>
      <w:r w:rsidR="00C00920">
        <w:rPr>
          <w:rFonts w:hint="cs"/>
          <w:rtl/>
        </w:rPr>
        <w:t xml:space="preserve"> آن‌ها </w:t>
      </w:r>
      <w:r w:rsidRPr="00673CED">
        <w:rPr>
          <w:rFonts w:hint="cs"/>
          <w:rtl/>
        </w:rPr>
        <w:t>علم قطعی حاصل می‌شود را آورده است</w:t>
      </w:r>
      <w:r w:rsidR="005618FB" w:rsidRPr="00673CED">
        <w:rPr>
          <w:rFonts w:hint="cs"/>
          <w:rtl/>
        </w:rPr>
        <w:t>.</w:t>
      </w:r>
      <w:r w:rsidRPr="00A11AA5">
        <w:rPr>
          <w:rStyle w:val="FootnoteReference"/>
          <w:rFonts w:cs="B Lotus"/>
          <w:sz w:val="28"/>
          <w:szCs w:val="28"/>
          <w:rtl/>
          <w:lang w:bidi="fa-IR"/>
        </w:rPr>
        <w:footnoteReference w:id="872"/>
      </w:r>
    </w:p>
    <w:p w:rsidR="002853B3" w:rsidRDefault="005618FB" w:rsidP="00C91DCA">
      <w:pPr>
        <w:ind w:firstLine="284"/>
        <w:rPr>
          <w:rtl/>
          <w:lang w:bidi="fa-IR"/>
        </w:rPr>
      </w:pPr>
      <w:r>
        <w:rPr>
          <w:rFonts w:hint="cs"/>
          <w:rtl/>
          <w:lang w:bidi="fa-IR"/>
        </w:rPr>
        <w:t xml:space="preserve">اما </w:t>
      </w:r>
      <w:r w:rsidR="002853B3">
        <w:rPr>
          <w:rFonts w:hint="cs"/>
          <w:rtl/>
          <w:lang w:bidi="fa-IR"/>
        </w:rPr>
        <w:t>آ</w:t>
      </w:r>
      <w:r>
        <w:rPr>
          <w:rFonts w:hint="cs"/>
          <w:rtl/>
          <w:lang w:bidi="fa-IR"/>
        </w:rPr>
        <w:t>یات و احادیثی</w:t>
      </w:r>
      <w:r w:rsidR="002853B3">
        <w:rPr>
          <w:rFonts w:hint="cs"/>
          <w:rtl/>
          <w:lang w:bidi="fa-IR"/>
        </w:rPr>
        <w:t xml:space="preserve"> </w:t>
      </w:r>
      <w:r>
        <w:rPr>
          <w:rFonts w:hint="cs"/>
          <w:rtl/>
          <w:lang w:bidi="fa-IR"/>
        </w:rPr>
        <w:t>که معتزله و دیگران برای جاودان مان</w:t>
      </w:r>
      <w:r w:rsidR="002853B3">
        <w:rPr>
          <w:rFonts w:hint="cs"/>
          <w:rtl/>
          <w:lang w:bidi="fa-IR"/>
        </w:rPr>
        <w:t>دن صاحب</w:t>
      </w:r>
      <w:r>
        <w:rPr>
          <w:rFonts w:hint="cs"/>
          <w:rtl/>
          <w:lang w:bidi="fa-IR"/>
        </w:rPr>
        <w:t xml:space="preserve"> گناه کبیره در آتش</w:t>
      </w:r>
      <w:r w:rsidR="002853B3">
        <w:rPr>
          <w:rFonts w:hint="cs"/>
          <w:rtl/>
          <w:lang w:bidi="fa-IR"/>
        </w:rPr>
        <w:t xml:space="preserve"> به آن</w:t>
      </w:r>
      <w:r>
        <w:rPr>
          <w:rFonts w:hint="cs"/>
          <w:rtl/>
          <w:lang w:bidi="fa-IR"/>
        </w:rPr>
        <w:t xml:space="preserve"> استدلال کرده‌اند، عبارتند از:</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إِنَّ</w:t>
      </w:r>
      <w:r w:rsidR="00AC3139">
        <w:rPr>
          <w:rFonts w:ascii="KFGQPC Uthmanic Script HAFS" w:hAnsi="KFGQPC Uthmanic Script HAFS" w:cs="KFGQPC Uthmanic Script HAFS"/>
          <w:rtl/>
        </w:rPr>
        <w:t xml:space="preserve">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لَا يَغۡفِرُ أَن يُشۡرَكَ بِهِ</w:t>
      </w:r>
      <w:r w:rsidR="00AC3139">
        <w:rPr>
          <w:rFonts w:ascii="KFGQPC Uthmanic Script HAFS" w:hAnsi="KFGQPC Uthmanic Script HAFS" w:cs="KFGQPC Uthmanic Script HAFS" w:hint="cs"/>
          <w:rtl/>
        </w:rPr>
        <w:t>ۦ</w:t>
      </w:r>
      <w:r w:rsidR="00AC3139">
        <w:rPr>
          <w:rFonts w:ascii="KFGQPC Uthmanic Script HAFS" w:hAnsi="KFGQPC Uthmanic Script HAFS" w:cs="KFGQPC Uthmanic Script HAFS"/>
          <w:rtl/>
        </w:rPr>
        <w:t xml:space="preserve"> وَيَغۡفِرُ مَا دُونَ ذَٰلِكَ لِمَن يَشَآءُۚ وَمَن يُشۡرِكۡ بِ</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فَقَدۡ ضَلَّ ضَلَٰلَۢا بَعِيدًا ١١٦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116</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1B0B42" w:rsidRPr="001B0B42">
        <w:rPr>
          <w:rtl/>
          <w:lang w:bidi="fa-IR"/>
        </w:rPr>
        <w:t xml:space="preserve">و كسي كه مؤمني را از روي عمد بكشد </w:t>
      </w:r>
      <w:r w:rsidR="004D790E">
        <w:rPr>
          <w:rtl/>
          <w:lang w:bidi="fa-IR"/>
        </w:rPr>
        <w:t>(</w:t>
      </w:r>
      <w:r w:rsidR="001B0B42" w:rsidRPr="001B0B42">
        <w:rPr>
          <w:rtl/>
          <w:lang w:bidi="fa-IR"/>
        </w:rPr>
        <w:t>و از ايمان او باخبر بوده و تجاوزكارانه او را به قتل برساند و چنين قتلي را حلال بداند</w:t>
      </w:r>
      <w:r w:rsidR="004D790E">
        <w:rPr>
          <w:rtl/>
          <w:lang w:bidi="fa-IR"/>
        </w:rPr>
        <w:t>،</w:t>
      </w:r>
      <w:r w:rsidR="001B0B42" w:rsidRPr="001B0B42">
        <w:rPr>
          <w:rtl/>
          <w:lang w:bidi="fa-IR"/>
        </w:rPr>
        <w:t xml:space="preserve"> كافر بشمار مي‌آيد و</w:t>
      </w:r>
      <w:r w:rsidR="004D790E">
        <w:rPr>
          <w:rtl/>
          <w:lang w:bidi="fa-IR"/>
        </w:rPr>
        <w:t>)</w:t>
      </w:r>
      <w:r w:rsidR="001B0B42" w:rsidRPr="001B0B42">
        <w:rPr>
          <w:rtl/>
          <w:lang w:bidi="fa-IR"/>
        </w:rPr>
        <w:t xml:space="preserve"> كيفر او دوزخ است و جاودانه در آنجا مي‌ماند و خداوند بر او خشم مي‌گيرد و او را از رحمت خود محروم مي‌سازد و ع</w:t>
      </w:r>
      <w:r w:rsidR="001B0B42">
        <w:rPr>
          <w:rtl/>
          <w:lang w:bidi="fa-IR"/>
        </w:rPr>
        <w:t>ذاب عظيمي براي وي تهيّه مي‌بيند</w:t>
      </w:r>
      <w:r w:rsidR="001B0B42">
        <w:rPr>
          <w:rFonts w:hint="cs"/>
          <w:rtl/>
          <w:lang w:bidi="fa-IR"/>
        </w:rPr>
        <w:t>.»</w:t>
      </w:r>
    </w:p>
    <w:p w:rsidR="00250504" w:rsidRPr="00673CED" w:rsidRDefault="002853B3" w:rsidP="00C91DCA">
      <w:pPr>
        <w:ind w:firstLine="284"/>
        <w:rPr>
          <w:rtl/>
        </w:rPr>
      </w:pPr>
      <w:r w:rsidRPr="00673CED">
        <w:rPr>
          <w:rFonts w:hint="cs"/>
          <w:rtl/>
        </w:rPr>
        <w:t>پیامبر</w:t>
      </w:r>
      <w:r w:rsidRPr="00673CED">
        <w:rPr>
          <w:rFonts w:hint="cs"/>
        </w:rPr>
        <w:sym w:font="AGA Arabesque" w:char="F072"/>
      </w:r>
      <w:r w:rsidR="00250504" w:rsidRPr="00673CED">
        <w:rPr>
          <w:rFonts w:hint="cs"/>
          <w:rtl/>
        </w:rPr>
        <w:t xml:space="preserve"> فرمود</w:t>
      </w:r>
      <w:r w:rsidR="00BB137D" w:rsidRPr="00673CED">
        <w:rPr>
          <w:rFonts w:hint="cs"/>
          <w:rtl/>
        </w:rPr>
        <w:t>:</w:t>
      </w:r>
      <w:r w:rsidRPr="00673CED">
        <w:rPr>
          <w:rFonts w:hint="cs"/>
          <w:rtl/>
        </w:rPr>
        <w:t xml:space="preserve"> «آدم دائم الخمر و</w:t>
      </w:r>
      <w:r w:rsidR="00F975F6" w:rsidRPr="00673CED">
        <w:rPr>
          <w:rFonts w:hint="cs"/>
          <w:rtl/>
        </w:rPr>
        <w:t>ارد بهشت نمی‌شود، سخن چین و کسی</w:t>
      </w:r>
      <w:r w:rsidR="00250504" w:rsidRPr="00673CED">
        <w:rPr>
          <w:rFonts w:hint="cs"/>
          <w:rtl/>
        </w:rPr>
        <w:t xml:space="preserve"> </w:t>
      </w:r>
      <w:r w:rsidR="00F975F6" w:rsidRPr="00673CED">
        <w:rPr>
          <w:rFonts w:hint="cs"/>
          <w:rtl/>
        </w:rPr>
        <w:t>که</w:t>
      </w:r>
      <w:r w:rsidRPr="00673CED">
        <w:rPr>
          <w:rFonts w:hint="cs"/>
          <w:rtl/>
        </w:rPr>
        <w:t xml:space="preserve"> از پدر خود فرمان نبرد</w:t>
      </w:r>
      <w:r w:rsidR="00F975F6" w:rsidRPr="00673CED">
        <w:rPr>
          <w:rFonts w:hint="cs"/>
          <w:rtl/>
        </w:rPr>
        <w:t>،</w:t>
      </w:r>
      <w:r w:rsidRPr="00673CED">
        <w:rPr>
          <w:rFonts w:hint="cs"/>
          <w:rtl/>
        </w:rPr>
        <w:t xml:space="preserve"> هم وارد بهشت نمی‌شوند</w:t>
      </w:r>
      <w:r w:rsidR="00250504" w:rsidRPr="00673CED">
        <w:rPr>
          <w:rFonts w:hint="cs"/>
          <w:rtl/>
        </w:rPr>
        <w:t>.</w:t>
      </w:r>
      <w:r w:rsidRPr="00A11AA5">
        <w:rPr>
          <w:rStyle w:val="FootnoteReference"/>
          <w:rFonts w:cs="B Lotus"/>
          <w:sz w:val="28"/>
          <w:szCs w:val="28"/>
          <w:rtl/>
          <w:lang w:bidi="fa-IR"/>
        </w:rPr>
        <w:footnoteReference w:id="873"/>
      </w:r>
      <w:r w:rsidRPr="00673CED">
        <w:rPr>
          <w:rFonts w:hint="cs"/>
          <w:rtl/>
        </w:rPr>
        <w:t>» باز فرموده است</w:t>
      </w:r>
      <w:r w:rsidR="00BB137D" w:rsidRPr="00673CED">
        <w:rPr>
          <w:rFonts w:hint="cs"/>
          <w:rtl/>
        </w:rPr>
        <w:t>:</w:t>
      </w:r>
      <w:r w:rsidRPr="00673CED">
        <w:rPr>
          <w:rFonts w:hint="cs"/>
          <w:rtl/>
        </w:rPr>
        <w:t xml:space="preserve"> «هر کس بوسیله آهنی نفس خود را بکشد، در حالی که آهن پاره را در میان دستان خود دارد و با آن شکم خود را بزند، در آتش جهنم جاودان و برای همیشه باقی می‌ماند</w:t>
      </w:r>
      <w:r w:rsidR="00250504" w:rsidRPr="00673CED">
        <w:rPr>
          <w:rFonts w:hint="cs"/>
          <w:rtl/>
        </w:rPr>
        <w:t>.</w:t>
      </w:r>
      <w:r w:rsidRPr="00A11AA5">
        <w:rPr>
          <w:rStyle w:val="FootnoteReference"/>
          <w:rFonts w:cs="B Lotus"/>
          <w:sz w:val="28"/>
          <w:szCs w:val="28"/>
          <w:rtl/>
          <w:lang w:bidi="fa-IR"/>
        </w:rPr>
        <w:footnoteReference w:id="874"/>
      </w:r>
      <w:r w:rsidRPr="00673CED">
        <w:rPr>
          <w:rFonts w:hint="cs"/>
          <w:rtl/>
        </w:rPr>
        <w:t>» و به اخبار دیگری که در این باب آمده است استدلال کرده‌اند بر جاودانه شدن مرتکب گناه کبیره در آتش جهنم</w:t>
      </w:r>
      <w:r w:rsidR="00250504" w:rsidRPr="00673CED">
        <w:rPr>
          <w:rFonts w:hint="cs"/>
          <w:rtl/>
        </w:rPr>
        <w:t>.</w:t>
      </w:r>
      <w:r w:rsidRPr="00A11AA5">
        <w:rPr>
          <w:rStyle w:val="FootnoteReference"/>
          <w:rFonts w:cs="B Lotus"/>
          <w:sz w:val="28"/>
          <w:szCs w:val="28"/>
          <w:rtl/>
          <w:lang w:bidi="fa-IR"/>
        </w:rPr>
        <w:footnoteReference w:id="875"/>
      </w:r>
      <w:r w:rsidRPr="00673CED">
        <w:rPr>
          <w:rFonts w:hint="cs"/>
          <w:rtl/>
        </w:rPr>
        <w:t xml:space="preserve">» </w:t>
      </w:r>
    </w:p>
    <w:p w:rsidR="00250504" w:rsidRDefault="00250504" w:rsidP="00C91DCA">
      <w:pPr>
        <w:ind w:firstLine="284"/>
        <w:rPr>
          <w:rtl/>
          <w:lang w:bidi="fa-IR"/>
        </w:rPr>
      </w:pPr>
      <w:r>
        <w:rPr>
          <w:rFonts w:hint="cs"/>
          <w:rtl/>
          <w:lang w:bidi="fa-IR"/>
        </w:rPr>
        <w:t>این اخباری که برای جاودان ماند</w:t>
      </w:r>
      <w:r w:rsidR="002853B3">
        <w:rPr>
          <w:rFonts w:hint="cs"/>
          <w:rtl/>
          <w:lang w:bidi="fa-IR"/>
        </w:rPr>
        <w:t>ن مرتکب گناه کبیره در آتش</w:t>
      </w:r>
      <w:r>
        <w:rPr>
          <w:rFonts w:hint="cs"/>
          <w:rtl/>
          <w:lang w:bidi="fa-IR"/>
        </w:rPr>
        <w:t xml:space="preserve">، به آن استناد کرده‌اند، </w:t>
      </w:r>
      <w:r w:rsidR="002853B3">
        <w:rPr>
          <w:rFonts w:hint="cs"/>
          <w:rtl/>
          <w:lang w:bidi="fa-IR"/>
        </w:rPr>
        <w:t>حجتی برای</w:t>
      </w:r>
      <w:r w:rsidR="00C00920">
        <w:rPr>
          <w:rFonts w:hint="cs"/>
          <w:rtl/>
          <w:lang w:bidi="fa-IR"/>
        </w:rPr>
        <w:t xml:space="preserve"> آن‌ها </w:t>
      </w:r>
      <w:r>
        <w:rPr>
          <w:rFonts w:hint="cs"/>
          <w:rtl/>
          <w:lang w:bidi="fa-IR"/>
        </w:rPr>
        <w:t>نمی‌باشد. زیرا</w:t>
      </w:r>
      <w:r w:rsidR="00C00920">
        <w:rPr>
          <w:rFonts w:hint="cs"/>
          <w:rtl/>
          <w:lang w:bidi="fa-IR"/>
        </w:rPr>
        <w:t xml:space="preserve"> این‌ها </w:t>
      </w:r>
      <w:r>
        <w:rPr>
          <w:rFonts w:hint="cs"/>
          <w:rtl/>
          <w:lang w:bidi="fa-IR"/>
        </w:rPr>
        <w:t>از نصوصی</w:t>
      </w:r>
      <w:r w:rsidR="002853B3">
        <w:rPr>
          <w:rFonts w:hint="cs"/>
          <w:rtl/>
          <w:lang w:bidi="fa-IR"/>
        </w:rPr>
        <w:t xml:space="preserve"> می‌باشند که درباره وعید (وعده به آتش جهنم) می‌باشند که سلف</w:t>
      </w:r>
      <w:r w:rsidR="00C00920">
        <w:rPr>
          <w:rFonts w:hint="cs"/>
          <w:rtl/>
          <w:lang w:bidi="fa-IR"/>
        </w:rPr>
        <w:t xml:space="preserve"> آن را </w:t>
      </w:r>
      <w:r w:rsidR="002853B3">
        <w:rPr>
          <w:rFonts w:hint="cs"/>
          <w:rtl/>
          <w:lang w:bidi="fa-IR"/>
        </w:rPr>
        <w:t>توصیه کرده‌اند</w:t>
      </w:r>
      <w:r>
        <w:rPr>
          <w:rFonts w:hint="cs"/>
          <w:rtl/>
          <w:lang w:bidi="fa-IR"/>
        </w:rPr>
        <w:t xml:space="preserve"> و </w:t>
      </w:r>
      <w:r w:rsidR="002853B3">
        <w:rPr>
          <w:rFonts w:hint="cs"/>
          <w:rtl/>
          <w:lang w:bidi="fa-IR"/>
        </w:rPr>
        <w:t>نص</w:t>
      </w:r>
      <w:r>
        <w:rPr>
          <w:rFonts w:hint="cs"/>
          <w:rtl/>
          <w:lang w:bidi="fa-IR"/>
        </w:rPr>
        <w:t>وص</w:t>
      </w:r>
      <w:r w:rsidR="002853B3">
        <w:rPr>
          <w:rFonts w:hint="cs"/>
          <w:rtl/>
          <w:lang w:bidi="fa-IR"/>
        </w:rPr>
        <w:t xml:space="preserve"> دیگر وعده، که معتزله از</w:t>
      </w:r>
      <w:r w:rsidR="00C00920">
        <w:rPr>
          <w:rFonts w:hint="cs"/>
          <w:rtl/>
          <w:lang w:bidi="fa-IR"/>
        </w:rPr>
        <w:t xml:space="preserve"> آن‌ها </w:t>
      </w:r>
      <w:r>
        <w:rPr>
          <w:rFonts w:hint="cs"/>
          <w:rtl/>
          <w:lang w:bidi="fa-IR"/>
        </w:rPr>
        <w:t xml:space="preserve">چشم‌پوشی کرده‌اند، </w:t>
      </w:r>
      <w:r w:rsidR="002853B3">
        <w:rPr>
          <w:rFonts w:hint="cs"/>
          <w:rtl/>
          <w:lang w:bidi="fa-IR"/>
        </w:rPr>
        <w:t xml:space="preserve">بدعت‌گذارها، </w:t>
      </w:r>
      <w:r w:rsidR="00CB7D3C">
        <w:rPr>
          <w:rFonts w:hint="cs"/>
          <w:rtl/>
          <w:lang w:bidi="fa-IR"/>
        </w:rPr>
        <w:t>نصوص</w:t>
      </w:r>
      <w:r w:rsidR="002853B3">
        <w:rPr>
          <w:rFonts w:hint="cs"/>
          <w:rtl/>
          <w:lang w:bidi="fa-IR"/>
        </w:rPr>
        <w:t xml:space="preserve">ی که موافق با بدعتشان است را می‌گیرند، و بقیه را رها می‌کنند، معتزله در این باب اینگونه عمل کرده‌اند. </w:t>
      </w:r>
    </w:p>
    <w:p w:rsidR="002853B3" w:rsidRDefault="00250504" w:rsidP="00C91DCA">
      <w:pPr>
        <w:ind w:firstLine="284"/>
        <w:rPr>
          <w:rtl/>
          <w:lang w:bidi="fa-IR"/>
        </w:rPr>
      </w:pPr>
      <w:r>
        <w:rPr>
          <w:rFonts w:hint="cs"/>
          <w:rtl/>
          <w:lang w:bidi="fa-IR"/>
        </w:rPr>
        <w:t>علماء توجیهات</w:t>
      </w:r>
      <w:r w:rsidR="002853B3">
        <w:rPr>
          <w:rFonts w:hint="cs"/>
          <w:rtl/>
          <w:lang w:bidi="fa-IR"/>
        </w:rPr>
        <w:t xml:space="preserve"> فراوانی درباره این نصها، و امثال آن بیان کرده‌اند که دو نظر را انتخاب و یادآور می‌شویم</w:t>
      </w:r>
      <w:r w:rsidR="00BB137D">
        <w:rPr>
          <w:rFonts w:hint="cs"/>
          <w:rtl/>
          <w:lang w:bidi="fa-IR"/>
        </w:rPr>
        <w:t>:</w:t>
      </w:r>
      <w:r w:rsidR="002853B3">
        <w:rPr>
          <w:rFonts w:hint="cs"/>
          <w:rtl/>
          <w:lang w:bidi="fa-IR"/>
        </w:rPr>
        <w:t xml:space="preserve"> </w:t>
      </w:r>
    </w:p>
    <w:p w:rsidR="002853B3" w:rsidRDefault="002853B3" w:rsidP="00C91DCA">
      <w:pPr>
        <w:ind w:firstLine="284"/>
        <w:rPr>
          <w:rtl/>
          <w:lang w:bidi="fa-IR"/>
        </w:rPr>
      </w:pPr>
      <w:r>
        <w:rPr>
          <w:rFonts w:hint="cs"/>
          <w:rtl/>
          <w:lang w:bidi="fa-IR"/>
        </w:rPr>
        <w:t>نخست</w:t>
      </w:r>
      <w:r w:rsidR="00BB137D">
        <w:rPr>
          <w:rFonts w:hint="cs"/>
          <w:rtl/>
          <w:lang w:bidi="fa-IR"/>
        </w:rPr>
        <w:t>:</w:t>
      </w:r>
      <w:r w:rsidR="00C00920">
        <w:rPr>
          <w:rFonts w:hint="cs"/>
          <w:rtl/>
          <w:lang w:bidi="fa-IR"/>
        </w:rPr>
        <w:t xml:space="preserve"> آن را </w:t>
      </w:r>
      <w:r>
        <w:rPr>
          <w:rFonts w:hint="cs"/>
          <w:rtl/>
          <w:lang w:bidi="fa-IR"/>
        </w:rPr>
        <w:t>بر کسی</w:t>
      </w:r>
      <w:r w:rsidR="00250504">
        <w:rPr>
          <w:rFonts w:hint="cs"/>
          <w:rtl/>
          <w:lang w:bidi="fa-IR"/>
        </w:rPr>
        <w:t xml:space="preserve"> </w:t>
      </w:r>
      <w:r>
        <w:rPr>
          <w:rFonts w:hint="cs"/>
          <w:rtl/>
          <w:lang w:bidi="fa-IR"/>
        </w:rPr>
        <w:t xml:space="preserve">که گناه کبیره را با وجود علم به حرام بودن آن حلال می‌داند، </w:t>
      </w:r>
      <w:r w:rsidR="00250504">
        <w:rPr>
          <w:rFonts w:hint="cs"/>
          <w:rtl/>
          <w:lang w:bidi="fa-IR"/>
        </w:rPr>
        <w:t>حمل</w:t>
      </w:r>
      <w:r>
        <w:rPr>
          <w:rFonts w:hint="cs"/>
          <w:rtl/>
          <w:lang w:bidi="fa-IR"/>
        </w:rPr>
        <w:t xml:space="preserve"> کرده‌اند، که این افراد، کافر و در آتش جهنم جاودان می‌شوند، و هرگز وارد بهشت نمی‌گردند.</w:t>
      </w:r>
    </w:p>
    <w:p w:rsidR="002853B3" w:rsidRPr="00673CED" w:rsidRDefault="002853B3" w:rsidP="00C91DCA">
      <w:pPr>
        <w:ind w:firstLine="284"/>
        <w:rPr>
          <w:rtl/>
        </w:rPr>
      </w:pPr>
      <w:r w:rsidRPr="00673CED">
        <w:rPr>
          <w:rFonts w:hint="cs"/>
          <w:rtl/>
        </w:rPr>
        <w:t>دوم</w:t>
      </w:r>
      <w:r w:rsidR="00BB137D" w:rsidRPr="00673CED">
        <w:rPr>
          <w:rFonts w:hint="cs"/>
          <w:rtl/>
        </w:rPr>
        <w:t>:</w:t>
      </w:r>
      <w:r w:rsidR="00250504" w:rsidRPr="00673CED">
        <w:rPr>
          <w:rFonts w:hint="cs"/>
          <w:rtl/>
        </w:rPr>
        <w:t xml:space="preserve"> حمل کرده‌اند بر اینکه،</w:t>
      </w:r>
      <w:r w:rsidRPr="00673CED">
        <w:rPr>
          <w:rFonts w:hint="cs"/>
          <w:rtl/>
        </w:rPr>
        <w:t xml:space="preserve"> جزای مرتکب گناه کبیره </w:t>
      </w:r>
      <w:r w:rsidR="00250504" w:rsidRPr="00673CED">
        <w:rPr>
          <w:rFonts w:hint="cs"/>
          <w:rtl/>
        </w:rPr>
        <w:t xml:space="preserve">این </w:t>
      </w:r>
      <w:r w:rsidRPr="00673CED">
        <w:rPr>
          <w:rFonts w:hint="cs"/>
          <w:rtl/>
        </w:rPr>
        <w:t>است که به هنگام وارد شدن، بهشت</w:t>
      </w:r>
      <w:r w:rsidR="00250504" w:rsidRPr="00673CED">
        <w:rPr>
          <w:rFonts w:hint="cs"/>
          <w:rtl/>
        </w:rPr>
        <w:t>یان به بهشت</w:t>
      </w:r>
      <w:r w:rsidRPr="00673CED">
        <w:rPr>
          <w:rFonts w:hint="cs"/>
          <w:rtl/>
        </w:rPr>
        <w:t>، به همراه</w:t>
      </w:r>
      <w:r w:rsidR="00C00920">
        <w:rPr>
          <w:rFonts w:hint="cs"/>
          <w:rtl/>
        </w:rPr>
        <w:t xml:space="preserve"> آن‌ها </w:t>
      </w:r>
      <w:r w:rsidRPr="00673CED">
        <w:rPr>
          <w:rFonts w:hint="cs"/>
          <w:rtl/>
        </w:rPr>
        <w:t>وار</w:t>
      </w:r>
      <w:r w:rsidR="00250504" w:rsidRPr="00673CED">
        <w:rPr>
          <w:rFonts w:hint="cs"/>
          <w:rtl/>
        </w:rPr>
        <w:t>د</w:t>
      </w:r>
      <w:r w:rsidRPr="00673CED">
        <w:rPr>
          <w:rFonts w:hint="cs"/>
          <w:rtl/>
        </w:rPr>
        <w:t xml:space="preserve"> بهشت نشوند، بلکه بعد از</w:t>
      </w:r>
      <w:r w:rsidR="00C00920">
        <w:rPr>
          <w:rFonts w:hint="cs"/>
          <w:rtl/>
        </w:rPr>
        <w:t xml:space="preserve"> آن‌ها </w:t>
      </w:r>
      <w:r w:rsidRPr="00673CED">
        <w:rPr>
          <w:rFonts w:hint="cs"/>
          <w:rtl/>
        </w:rPr>
        <w:t xml:space="preserve">وارد شوند، سپس </w:t>
      </w:r>
      <w:r w:rsidR="00250504" w:rsidRPr="00673CED">
        <w:rPr>
          <w:rFonts w:hint="cs"/>
          <w:rtl/>
        </w:rPr>
        <w:t>یا م</w:t>
      </w:r>
      <w:r w:rsidRPr="00673CED">
        <w:rPr>
          <w:rFonts w:hint="cs"/>
          <w:rtl/>
        </w:rPr>
        <w:t>ج</w:t>
      </w:r>
      <w:r w:rsidR="00250504" w:rsidRPr="00673CED">
        <w:rPr>
          <w:rFonts w:hint="cs"/>
          <w:rtl/>
        </w:rPr>
        <w:t>ا</w:t>
      </w:r>
      <w:r w:rsidRPr="00673CED">
        <w:rPr>
          <w:rFonts w:hint="cs"/>
          <w:rtl/>
        </w:rPr>
        <w:t>ز</w:t>
      </w:r>
      <w:r w:rsidR="00250504" w:rsidRPr="00673CED">
        <w:rPr>
          <w:rFonts w:hint="cs"/>
          <w:rtl/>
        </w:rPr>
        <w:t>ات</w:t>
      </w:r>
      <w:r w:rsidRPr="00673CED">
        <w:rPr>
          <w:rFonts w:hint="cs"/>
          <w:rtl/>
        </w:rPr>
        <w:t xml:space="preserve"> خود را می‌دهند، یا مورد عفو قرار می‌گیرند، و بعد وارد می‌شوند.</w:t>
      </w:r>
      <w:r w:rsidRPr="00A11AA5">
        <w:rPr>
          <w:rStyle w:val="FootnoteReference"/>
          <w:rFonts w:cs="B Lotus"/>
          <w:sz w:val="28"/>
          <w:szCs w:val="28"/>
          <w:rtl/>
          <w:lang w:bidi="fa-IR"/>
        </w:rPr>
        <w:footnoteReference w:id="876"/>
      </w:r>
    </w:p>
    <w:p w:rsidR="000971B3" w:rsidRDefault="002853B3" w:rsidP="00C91DCA">
      <w:pPr>
        <w:ind w:firstLine="284"/>
        <w:rPr>
          <w:rtl/>
          <w:lang w:bidi="fa-IR"/>
        </w:rPr>
      </w:pPr>
      <w:r>
        <w:rPr>
          <w:rFonts w:hint="cs"/>
          <w:rtl/>
          <w:lang w:bidi="fa-IR"/>
        </w:rPr>
        <w:t>م</w:t>
      </w:r>
      <w:r w:rsidR="00F975F6">
        <w:rPr>
          <w:rFonts w:hint="cs"/>
          <w:rtl/>
          <w:lang w:bidi="fa-IR"/>
        </w:rPr>
        <w:t>ن</w:t>
      </w:r>
      <w:r w:rsidR="006312EC">
        <w:rPr>
          <w:rFonts w:hint="cs"/>
          <w:rtl/>
          <w:lang w:bidi="fa-IR"/>
        </w:rPr>
        <w:t>ظور از جاودان شدن</w:t>
      </w:r>
      <w:r>
        <w:rPr>
          <w:rFonts w:hint="cs"/>
          <w:rtl/>
          <w:lang w:bidi="fa-IR"/>
        </w:rPr>
        <w:t xml:space="preserve"> عقاب، طول مدت و اقامه طولانی است و منظور دوام حقیقی نیست، 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وَمَن</w:t>
      </w:r>
      <w:r w:rsidR="00AC3139">
        <w:rPr>
          <w:rFonts w:ascii="KFGQPC Uthmanic Script HAFS" w:hAnsi="KFGQPC Uthmanic Script HAFS" w:cs="KFGQPC Uthmanic Script HAFS"/>
          <w:rtl/>
        </w:rPr>
        <w:t xml:space="preserve"> يَقۡتُلۡ مُؤۡمِنٗا مُّتَعَمِّدٗا فَجَزَآؤُهُ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جَهَنَّمُ خَٰلِدٗا فِيهَا وَغَضِبَ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عَلَيۡهِ وَلَعَنَهُ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وَأَعَدَّ لَهُ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عَذَابًا عَظِيمٗا ٩٣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93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1B0B42" w:rsidRPr="001B0B42">
        <w:rPr>
          <w:rtl/>
          <w:lang w:bidi="fa-IR"/>
        </w:rPr>
        <w:t>ما براي هيچ انساني پيش از تو زندگي جاويدان قرار نداديم</w:t>
      </w:r>
      <w:r w:rsidR="001B0B42">
        <w:rPr>
          <w:rFonts w:hint="cs"/>
          <w:rtl/>
          <w:lang w:bidi="fa-IR"/>
        </w:rPr>
        <w:t>.»</w:t>
      </w:r>
    </w:p>
    <w:p w:rsidR="006312EC" w:rsidRDefault="002853B3" w:rsidP="00C91DCA">
      <w:pPr>
        <w:ind w:firstLine="284"/>
        <w:rPr>
          <w:rtl/>
          <w:lang w:bidi="fa-IR"/>
        </w:rPr>
      </w:pPr>
      <w:r w:rsidRPr="00673CED">
        <w:rPr>
          <w:rFonts w:hint="cs"/>
          <w:rtl/>
        </w:rPr>
        <w:t>عرب می‌گویند</w:t>
      </w:r>
      <w:r w:rsidR="00BB137D" w:rsidRPr="00673CED">
        <w:rPr>
          <w:rFonts w:hint="cs"/>
          <w:rtl/>
        </w:rPr>
        <w:t>:</w:t>
      </w:r>
      <w:r w:rsidRPr="00673CED">
        <w:rPr>
          <w:rFonts w:hint="cs"/>
          <w:rtl/>
        </w:rPr>
        <w:t xml:space="preserve"> فلانی را </w:t>
      </w:r>
      <w:r w:rsidR="006312EC" w:rsidRPr="00673CED">
        <w:rPr>
          <w:rFonts w:hint="cs"/>
          <w:rtl/>
        </w:rPr>
        <w:t xml:space="preserve">به طور ابد در زندان نگه </w:t>
      </w:r>
      <w:r w:rsidRPr="00673CED">
        <w:rPr>
          <w:rFonts w:hint="cs"/>
          <w:rtl/>
        </w:rPr>
        <w:t xml:space="preserve">دارید، </w:t>
      </w:r>
      <w:r w:rsidR="006312EC" w:rsidRPr="00673CED">
        <w:rPr>
          <w:rFonts w:hint="cs"/>
          <w:rtl/>
        </w:rPr>
        <w:t xml:space="preserve">در حالی که </w:t>
      </w:r>
      <w:r w:rsidRPr="00673CED">
        <w:rPr>
          <w:rFonts w:hint="cs"/>
          <w:rtl/>
        </w:rPr>
        <w:t>زندان قطع می‌شود و از بین می‌رود، در مورد زندان</w:t>
      </w:r>
      <w:r w:rsidR="006312EC" w:rsidRPr="00673CED">
        <w:rPr>
          <w:rFonts w:hint="cs"/>
          <w:rtl/>
        </w:rPr>
        <w:t>ی</w:t>
      </w:r>
      <w:r w:rsidRPr="00673CED">
        <w:rPr>
          <w:rFonts w:hint="cs"/>
          <w:rtl/>
        </w:rPr>
        <w:t xml:space="preserve"> </w:t>
      </w:r>
      <w:r w:rsidR="006312EC" w:rsidRPr="00673CED">
        <w:rPr>
          <w:rFonts w:hint="cs"/>
          <w:rtl/>
        </w:rPr>
        <w:t>هم همینطور است، مانند این دعاست:</w:t>
      </w:r>
      <w:r w:rsidRPr="00673CED">
        <w:rPr>
          <w:rFonts w:hint="cs"/>
          <w:rtl/>
        </w:rPr>
        <w:t xml:space="preserve"> خداوند ملک او را جاودان </w:t>
      </w:r>
      <w:r w:rsidR="006312EC" w:rsidRPr="00673CED">
        <w:rPr>
          <w:rFonts w:hint="cs"/>
          <w:rtl/>
        </w:rPr>
        <w:t>کند</w:t>
      </w:r>
      <w:r w:rsidRPr="00673CED">
        <w:rPr>
          <w:rFonts w:hint="cs"/>
          <w:rtl/>
        </w:rPr>
        <w:t xml:space="preserve"> و </w:t>
      </w:r>
      <w:r w:rsidR="006312EC" w:rsidRPr="00673CED">
        <w:rPr>
          <w:rFonts w:hint="cs"/>
          <w:rtl/>
        </w:rPr>
        <w:t>عمرش</w:t>
      </w:r>
      <w:r w:rsidRPr="00673CED">
        <w:rPr>
          <w:rFonts w:hint="cs"/>
          <w:rtl/>
        </w:rPr>
        <w:t xml:space="preserve"> را طولانی گرداند</w:t>
      </w:r>
      <w:r w:rsidR="006312EC" w:rsidRPr="00673CED">
        <w:rPr>
          <w:rFonts w:hint="cs"/>
          <w:rtl/>
        </w:rPr>
        <w:t>.</w:t>
      </w:r>
      <w:r w:rsidRPr="00A11AA5">
        <w:rPr>
          <w:rStyle w:val="FootnoteReference"/>
          <w:rFonts w:cs="B Lotus"/>
          <w:sz w:val="28"/>
          <w:szCs w:val="28"/>
          <w:rtl/>
          <w:lang w:bidi="fa-IR"/>
        </w:rPr>
        <w:footnoteReference w:id="877"/>
      </w:r>
    </w:p>
    <w:p w:rsidR="00A606CA" w:rsidRDefault="002853B3" w:rsidP="00C91DCA">
      <w:pPr>
        <w:ind w:firstLine="284"/>
        <w:rPr>
          <w:rtl/>
          <w:lang w:bidi="fa-IR"/>
        </w:rPr>
      </w:pPr>
      <w:r>
        <w:rPr>
          <w:rFonts w:hint="cs"/>
          <w:rtl/>
          <w:lang w:bidi="fa-IR"/>
        </w:rPr>
        <w:t>نظر سوم</w:t>
      </w:r>
      <w:r w:rsidR="00BB137D">
        <w:rPr>
          <w:rFonts w:hint="cs"/>
          <w:rtl/>
          <w:lang w:bidi="fa-IR"/>
        </w:rPr>
        <w:t>:</w:t>
      </w:r>
      <w:r w:rsidR="006312EC">
        <w:rPr>
          <w:rFonts w:hint="cs"/>
          <w:rtl/>
          <w:lang w:bidi="fa-IR"/>
        </w:rPr>
        <w:t xml:space="preserve"> نصوصی</w:t>
      </w:r>
      <w:r>
        <w:rPr>
          <w:rFonts w:hint="cs"/>
          <w:rtl/>
          <w:lang w:bidi="fa-IR"/>
        </w:rPr>
        <w:t xml:space="preserve"> که </w:t>
      </w:r>
      <w:r w:rsidR="006312EC">
        <w:rPr>
          <w:rFonts w:hint="cs"/>
          <w:rtl/>
          <w:lang w:bidi="fa-IR"/>
        </w:rPr>
        <w:t>در قرآن و احادیث درباره وعید</w:t>
      </w:r>
      <w:r>
        <w:rPr>
          <w:rFonts w:hint="cs"/>
          <w:rtl/>
          <w:lang w:bidi="fa-IR"/>
        </w:rPr>
        <w:t xml:space="preserve"> مرتکب گناه کبیره آمده است، این وعید جزای او می‌باشد، ولی خداوند او را مورد کرم قرار داده و گفته</w:t>
      </w:r>
      <w:r w:rsidR="006312EC">
        <w:rPr>
          <w:rFonts w:hint="cs"/>
          <w:rtl/>
          <w:lang w:bidi="fa-IR"/>
        </w:rPr>
        <w:t xml:space="preserve"> است</w:t>
      </w:r>
      <w:r w:rsidR="00BB137D">
        <w:rPr>
          <w:rFonts w:hint="cs"/>
          <w:rtl/>
          <w:lang w:bidi="fa-IR"/>
        </w:rPr>
        <w:t>:</w:t>
      </w:r>
      <w:r>
        <w:rPr>
          <w:rFonts w:hint="cs"/>
          <w:rtl/>
          <w:lang w:bidi="fa-IR"/>
        </w:rPr>
        <w:t xml:space="preserve"> کسی</w:t>
      </w:r>
      <w:r w:rsidR="006312EC">
        <w:rPr>
          <w:rFonts w:hint="cs"/>
          <w:rtl/>
          <w:lang w:bidi="fa-IR"/>
        </w:rPr>
        <w:t xml:space="preserve"> </w:t>
      </w:r>
      <w:r>
        <w:rPr>
          <w:rFonts w:hint="cs"/>
          <w:rtl/>
          <w:lang w:bidi="fa-IR"/>
        </w:rPr>
        <w:t>که مسلمان از دنیا رفته باشد در آتش جهنم جاودان نمی‌ماند</w:t>
      </w:r>
      <w:r w:rsidR="006312EC">
        <w:rPr>
          <w:rFonts w:hint="cs"/>
          <w:rtl/>
          <w:lang w:bidi="fa-IR"/>
        </w:rPr>
        <w:t>.</w:t>
      </w:r>
      <w:r w:rsidRPr="00A11AA5">
        <w:rPr>
          <w:rStyle w:val="FootnoteReference"/>
          <w:rFonts w:cs="B Lotus"/>
          <w:sz w:val="28"/>
          <w:szCs w:val="28"/>
          <w:rtl/>
          <w:lang w:bidi="fa-IR"/>
        </w:rPr>
        <w:footnoteReference w:id="878"/>
      </w:r>
      <w:r w:rsidRPr="00673CED">
        <w:rPr>
          <w:rFonts w:hint="cs"/>
          <w:rtl/>
        </w:rPr>
        <w:t xml:space="preserve"> احادیث هم بر این دلالت می‌کنند، مانند این فرموده پیامبر</w:t>
      </w:r>
      <w:r w:rsidRPr="00673CED">
        <w:rPr>
          <w:rFonts w:hint="cs"/>
        </w:rPr>
        <w:sym w:font="AGA Arabesque" w:char="F072"/>
      </w:r>
      <w:r w:rsidR="004D790E" w:rsidRPr="00673CED">
        <w:rPr>
          <w:rFonts w:hint="cs"/>
          <w:rtl/>
        </w:rPr>
        <w:t>:</w:t>
      </w:r>
      <w:r w:rsidR="00A606CA" w:rsidRPr="00673CED">
        <w:rPr>
          <w:rFonts w:hint="cs"/>
          <w:rtl/>
        </w:rPr>
        <w:t xml:space="preserve"> </w:t>
      </w:r>
      <w:r w:rsidR="00A606CA" w:rsidRPr="005B0347">
        <w:rPr>
          <w:rFonts w:eastAsia="MS Mincho" w:hint="cs"/>
          <w:color w:val="000000"/>
          <w:sz w:val="36"/>
          <w:rtl/>
        </w:rPr>
        <w:t>«</w:t>
      </w:r>
      <w:r w:rsidR="00A606CA" w:rsidRPr="005B0347">
        <w:rPr>
          <w:rFonts w:eastAsia="MS Mincho"/>
          <w:color w:val="000000"/>
          <w:sz w:val="36"/>
          <w:rtl/>
        </w:rPr>
        <w:t>بعد از اينكه اهل بهشت، به بهشت</w:t>
      </w:r>
      <w:r w:rsidR="00A606CA" w:rsidRPr="005B0347">
        <w:rPr>
          <w:rFonts w:eastAsia="MS Mincho" w:hint="cs"/>
          <w:color w:val="000000"/>
          <w:sz w:val="36"/>
          <w:rtl/>
        </w:rPr>
        <w:t xml:space="preserve"> </w:t>
      </w:r>
      <w:r w:rsidR="00A606CA" w:rsidRPr="005B0347">
        <w:rPr>
          <w:rFonts w:eastAsia="MS Mincho"/>
          <w:color w:val="000000"/>
          <w:sz w:val="36"/>
          <w:rtl/>
        </w:rPr>
        <w:t>و اهل دوزخ به دوزخ برده مي</w:t>
      </w:r>
      <w:r w:rsidR="00A606CA" w:rsidRPr="005B0347">
        <w:rPr>
          <w:rFonts w:eastAsia="MS Mincho" w:hint="cs"/>
          <w:color w:val="000000"/>
          <w:sz w:val="36"/>
          <w:rtl/>
        </w:rPr>
        <w:t xml:space="preserve"> </w:t>
      </w:r>
      <w:r w:rsidR="00A606CA" w:rsidRPr="005B0347">
        <w:rPr>
          <w:rFonts w:eastAsia="MS Mincho"/>
          <w:color w:val="000000"/>
          <w:sz w:val="36"/>
          <w:rtl/>
        </w:rPr>
        <w:t xml:space="preserve">شوند، خداوند </w:t>
      </w:r>
      <w:r w:rsidR="00A606CA" w:rsidRPr="005B0347">
        <w:rPr>
          <w:rFonts w:eastAsia="MS Mincho" w:hint="cs"/>
          <w:color w:val="000000"/>
          <w:sz w:val="36"/>
          <w:rtl/>
        </w:rPr>
        <w:t>مي</w:t>
      </w:r>
      <w:r w:rsidR="00A606CA" w:rsidRPr="005B0347">
        <w:rPr>
          <w:rFonts w:eastAsia="MS Mincho"/>
          <w:color w:val="000000"/>
          <w:sz w:val="36"/>
          <w:rtl/>
        </w:rPr>
        <w:t xml:space="preserve"> فرم</w:t>
      </w:r>
      <w:r w:rsidR="00A606CA" w:rsidRPr="005B0347">
        <w:rPr>
          <w:rFonts w:eastAsia="MS Mincho" w:hint="cs"/>
          <w:color w:val="000000"/>
          <w:sz w:val="36"/>
          <w:rtl/>
        </w:rPr>
        <w:t>اي</w:t>
      </w:r>
      <w:r w:rsidR="00A606CA" w:rsidRPr="005B0347">
        <w:rPr>
          <w:rFonts w:eastAsia="MS Mincho"/>
          <w:color w:val="000000"/>
          <w:sz w:val="36"/>
          <w:rtl/>
        </w:rPr>
        <w:t>د: كساني را كه ب</w:t>
      </w:r>
      <w:r w:rsidR="00A606CA" w:rsidRPr="005B0347">
        <w:rPr>
          <w:rFonts w:eastAsia="MS Mincho" w:hint="cs"/>
          <w:color w:val="000000"/>
          <w:sz w:val="36"/>
          <w:rtl/>
        </w:rPr>
        <w:t xml:space="preserve">ه </w:t>
      </w:r>
      <w:r w:rsidR="00A606CA" w:rsidRPr="005B0347">
        <w:rPr>
          <w:rFonts w:eastAsia="MS Mincho"/>
          <w:color w:val="000000"/>
          <w:sz w:val="36"/>
          <w:rtl/>
        </w:rPr>
        <w:t>انداز</w:t>
      </w:r>
      <w:r w:rsidR="00A606CA" w:rsidRPr="005B0347">
        <w:rPr>
          <w:rFonts w:eastAsia="MS Mincho" w:hint="cs"/>
          <w:color w:val="000000"/>
          <w:sz w:val="36"/>
          <w:rtl/>
        </w:rPr>
        <w:t>ة</w:t>
      </w:r>
      <w:r w:rsidR="00A606CA" w:rsidRPr="005B0347">
        <w:rPr>
          <w:rFonts w:eastAsia="MS Mincho"/>
          <w:color w:val="000000"/>
          <w:sz w:val="36"/>
          <w:rtl/>
        </w:rPr>
        <w:t xml:space="preserve"> </w:t>
      </w:r>
      <w:r w:rsidR="00A606CA" w:rsidRPr="005B0347">
        <w:rPr>
          <w:rFonts w:eastAsia="MS Mincho" w:hint="cs"/>
          <w:color w:val="000000"/>
          <w:sz w:val="36"/>
          <w:rtl/>
        </w:rPr>
        <w:t xml:space="preserve">يك </w:t>
      </w:r>
      <w:r w:rsidR="00A606CA" w:rsidRPr="005B0347">
        <w:rPr>
          <w:rFonts w:eastAsia="MS Mincho"/>
          <w:color w:val="000000"/>
          <w:sz w:val="36"/>
          <w:rtl/>
        </w:rPr>
        <w:t>دان</w:t>
      </w:r>
      <w:r w:rsidR="00A606CA" w:rsidRPr="005B0347">
        <w:rPr>
          <w:rFonts w:eastAsia="MS Mincho" w:hint="cs"/>
          <w:color w:val="000000"/>
          <w:sz w:val="36"/>
          <w:rtl/>
        </w:rPr>
        <w:t>ة</w:t>
      </w:r>
      <w:r w:rsidR="00A606CA" w:rsidRPr="005B0347">
        <w:rPr>
          <w:rFonts w:eastAsia="MS Mincho"/>
          <w:color w:val="000000"/>
          <w:sz w:val="36"/>
          <w:rtl/>
        </w:rPr>
        <w:t xml:space="preserve"> ارزن</w:t>
      </w:r>
      <w:r w:rsidR="00A606CA" w:rsidRPr="005B0347">
        <w:rPr>
          <w:rFonts w:eastAsia="MS Mincho" w:hint="cs"/>
          <w:color w:val="000000"/>
          <w:sz w:val="36"/>
          <w:rtl/>
        </w:rPr>
        <w:t>،</w:t>
      </w:r>
      <w:r w:rsidR="00A606CA" w:rsidRPr="005B0347">
        <w:rPr>
          <w:rFonts w:eastAsia="MS Mincho"/>
          <w:color w:val="000000"/>
          <w:sz w:val="36"/>
          <w:rtl/>
        </w:rPr>
        <w:t xml:space="preserve"> ايمان دارند</w:t>
      </w:r>
      <w:r w:rsidR="00A606CA" w:rsidRPr="005B0347">
        <w:rPr>
          <w:rFonts w:eastAsia="MS Mincho" w:hint="cs"/>
          <w:color w:val="000000"/>
          <w:sz w:val="36"/>
          <w:rtl/>
        </w:rPr>
        <w:t>،</w:t>
      </w:r>
      <w:r w:rsidR="00A606CA" w:rsidRPr="005B0347">
        <w:rPr>
          <w:rFonts w:eastAsia="MS Mincho"/>
          <w:color w:val="000000"/>
          <w:sz w:val="36"/>
          <w:rtl/>
        </w:rPr>
        <w:t xml:space="preserve"> از دوزخ بيرون بياور</w:t>
      </w:r>
      <w:r w:rsidR="00A606CA" w:rsidRPr="005B0347">
        <w:rPr>
          <w:rFonts w:eastAsia="MS Mincho" w:hint="cs"/>
          <w:color w:val="000000"/>
          <w:sz w:val="36"/>
          <w:rtl/>
        </w:rPr>
        <w:t>ي</w:t>
      </w:r>
      <w:r w:rsidR="00A606CA" w:rsidRPr="005B0347">
        <w:rPr>
          <w:rFonts w:eastAsia="MS Mincho"/>
          <w:color w:val="000000"/>
          <w:sz w:val="36"/>
          <w:rtl/>
        </w:rPr>
        <w:t xml:space="preserve">د. آنان از دوزخ بيرون آورده خواهند شد در حالي كه سوخته و </w:t>
      </w:r>
      <w:r w:rsidR="00A606CA" w:rsidRPr="005B0347">
        <w:rPr>
          <w:rFonts w:eastAsia="MS Mincho" w:hint="cs"/>
          <w:color w:val="000000"/>
          <w:sz w:val="36"/>
          <w:rtl/>
        </w:rPr>
        <w:t>سياه گ</w:t>
      </w:r>
      <w:r w:rsidR="00A606CA" w:rsidRPr="005B0347">
        <w:rPr>
          <w:rFonts w:eastAsia="MS Mincho"/>
          <w:color w:val="000000"/>
          <w:sz w:val="36"/>
          <w:rtl/>
        </w:rPr>
        <w:t>ش</w:t>
      </w:r>
      <w:r w:rsidR="00A606CA" w:rsidRPr="005B0347">
        <w:rPr>
          <w:rFonts w:eastAsia="MS Mincho" w:hint="cs"/>
          <w:color w:val="000000"/>
          <w:sz w:val="36"/>
          <w:rtl/>
        </w:rPr>
        <w:t>ت</w:t>
      </w:r>
      <w:r w:rsidR="00A606CA" w:rsidRPr="005B0347">
        <w:rPr>
          <w:rFonts w:eastAsia="MS Mincho"/>
          <w:color w:val="000000"/>
          <w:sz w:val="36"/>
          <w:rtl/>
        </w:rPr>
        <w:t xml:space="preserve">ه‏اند، و بعد </w:t>
      </w:r>
      <w:r w:rsidR="00A606CA" w:rsidRPr="005B0347">
        <w:rPr>
          <w:rFonts w:eastAsia="MS Mincho" w:hint="cs"/>
          <w:color w:val="000000"/>
          <w:sz w:val="36"/>
          <w:rtl/>
        </w:rPr>
        <w:t xml:space="preserve">در </w:t>
      </w:r>
      <w:r w:rsidR="00A606CA" w:rsidRPr="005B0347">
        <w:rPr>
          <w:rFonts w:eastAsia="MS Mincho"/>
          <w:color w:val="000000"/>
          <w:sz w:val="36"/>
          <w:rtl/>
        </w:rPr>
        <w:t xml:space="preserve">جوي حيات و زندگي انداخته </w:t>
      </w:r>
      <w:r w:rsidR="00A606CA" w:rsidRPr="005B0347">
        <w:rPr>
          <w:rFonts w:eastAsia="MS Mincho" w:hint="cs"/>
          <w:color w:val="000000"/>
          <w:sz w:val="36"/>
          <w:rtl/>
        </w:rPr>
        <w:t>مي شوند.</w:t>
      </w:r>
      <w:r w:rsidR="00A606CA" w:rsidRPr="005B0347">
        <w:rPr>
          <w:rFonts w:eastAsia="MS Mincho"/>
          <w:color w:val="000000"/>
          <w:sz w:val="36"/>
          <w:rtl/>
        </w:rPr>
        <w:t xml:space="preserve"> آنگاه</w:t>
      </w:r>
      <w:r w:rsidR="00A606CA" w:rsidRPr="005B0347">
        <w:rPr>
          <w:rFonts w:eastAsia="MS Mincho" w:hint="cs"/>
          <w:color w:val="000000"/>
          <w:sz w:val="36"/>
          <w:rtl/>
        </w:rPr>
        <w:t>،</w:t>
      </w:r>
      <w:r w:rsidR="00A606CA" w:rsidRPr="005B0347">
        <w:rPr>
          <w:rFonts w:eastAsia="MS Mincho"/>
          <w:color w:val="000000"/>
          <w:sz w:val="36"/>
          <w:rtl/>
        </w:rPr>
        <w:t xml:space="preserve"> </w:t>
      </w:r>
      <w:r w:rsidR="00A606CA" w:rsidRPr="005B0347">
        <w:rPr>
          <w:rFonts w:eastAsia="MS Mincho" w:hint="cs"/>
          <w:color w:val="000000"/>
          <w:sz w:val="36"/>
          <w:rtl/>
        </w:rPr>
        <w:t xml:space="preserve">سرسبز و شاداب خواهند شد. درست همانگونه كه دانه اي در خاك رسوبي </w:t>
      </w:r>
      <w:r w:rsidR="00A606CA" w:rsidRPr="005B0347">
        <w:rPr>
          <w:rFonts w:eastAsia="MS Mincho"/>
          <w:color w:val="000000"/>
          <w:sz w:val="36"/>
          <w:rtl/>
        </w:rPr>
        <w:t>سيلاب انداخته شود. يعني سرعت رشد و نمو آن</w:t>
      </w:r>
      <w:r w:rsidR="002B21F5">
        <w:rPr>
          <w:rFonts w:eastAsia="MS Mincho"/>
          <w:color w:val="000000"/>
          <w:sz w:val="36"/>
          <w:rtl/>
        </w:rPr>
        <w:t xml:space="preserve"> انسان‌ها</w:t>
      </w:r>
      <w:r w:rsidR="00A606CA" w:rsidRPr="005B0347">
        <w:rPr>
          <w:rFonts w:eastAsia="MS Mincho"/>
          <w:color w:val="000000"/>
          <w:sz w:val="36"/>
          <w:rtl/>
        </w:rPr>
        <w:t>ي سوخته</w:t>
      </w:r>
      <w:r w:rsidR="00A606CA" w:rsidRPr="005B0347">
        <w:rPr>
          <w:rFonts w:eastAsia="MS Mincho" w:hint="cs"/>
          <w:color w:val="000000"/>
          <w:sz w:val="36"/>
          <w:rtl/>
        </w:rPr>
        <w:t>،</w:t>
      </w:r>
      <w:r w:rsidR="00A606CA" w:rsidRPr="005B0347">
        <w:rPr>
          <w:rFonts w:eastAsia="MS Mincho"/>
          <w:color w:val="000000"/>
          <w:sz w:val="36"/>
          <w:rtl/>
        </w:rPr>
        <w:t xml:space="preserve"> مانند سرعت جوانه‏اي است كه در خاك‏هاي رسوبي سيل</w:t>
      </w:r>
      <w:r w:rsidR="00A606CA" w:rsidRPr="005B0347">
        <w:rPr>
          <w:rFonts w:eastAsia="MS Mincho" w:hint="cs"/>
          <w:color w:val="000000"/>
          <w:sz w:val="36"/>
          <w:rtl/>
        </w:rPr>
        <w:t>،</w:t>
      </w:r>
      <w:r w:rsidR="00A606CA" w:rsidRPr="005B0347">
        <w:rPr>
          <w:rFonts w:eastAsia="MS Mincho"/>
          <w:color w:val="000000"/>
          <w:sz w:val="36"/>
          <w:rtl/>
        </w:rPr>
        <w:t xml:space="preserve"> سبز شده باشد. آيا نديده ايد كه آن دانه و جوانه</w:t>
      </w:r>
      <w:r w:rsidR="00A606CA" w:rsidRPr="005B0347">
        <w:rPr>
          <w:rFonts w:eastAsia="MS Mincho" w:hint="cs"/>
          <w:color w:val="000000"/>
          <w:sz w:val="36"/>
          <w:rtl/>
        </w:rPr>
        <w:t>،</w:t>
      </w:r>
      <w:r w:rsidR="00A606CA" w:rsidRPr="005B0347">
        <w:rPr>
          <w:rFonts w:eastAsia="MS Mincho"/>
          <w:color w:val="000000"/>
          <w:sz w:val="36"/>
          <w:rtl/>
        </w:rPr>
        <w:t xml:space="preserve"> نخست</w:t>
      </w:r>
      <w:r w:rsidR="00A606CA" w:rsidRPr="005B0347">
        <w:rPr>
          <w:rFonts w:eastAsia="MS Mincho" w:hint="cs"/>
          <w:color w:val="000000"/>
          <w:sz w:val="36"/>
          <w:rtl/>
        </w:rPr>
        <w:t>،</w:t>
      </w:r>
      <w:r w:rsidR="00A606CA" w:rsidRPr="005B0347">
        <w:rPr>
          <w:rFonts w:eastAsia="MS Mincho"/>
          <w:color w:val="000000"/>
          <w:sz w:val="36"/>
          <w:rtl/>
        </w:rPr>
        <w:t xml:space="preserve"> زرد و بعد</w:t>
      </w:r>
      <w:r w:rsidR="00A606CA" w:rsidRPr="005B0347">
        <w:rPr>
          <w:rFonts w:eastAsia="MS Mincho" w:hint="cs"/>
          <w:color w:val="000000"/>
          <w:sz w:val="36"/>
          <w:rtl/>
        </w:rPr>
        <w:t>،</w:t>
      </w:r>
      <w:r w:rsidR="00A606CA" w:rsidRPr="005B0347">
        <w:rPr>
          <w:rFonts w:eastAsia="MS Mincho"/>
          <w:color w:val="000000"/>
          <w:sz w:val="36"/>
          <w:rtl/>
        </w:rPr>
        <w:t xml:space="preserve"> سبز </w:t>
      </w:r>
      <w:r w:rsidR="00A606CA" w:rsidRPr="005B0347">
        <w:rPr>
          <w:rFonts w:eastAsia="MS Mincho" w:hint="cs"/>
          <w:color w:val="000000"/>
          <w:sz w:val="36"/>
          <w:rtl/>
        </w:rPr>
        <w:t>و شاداب مي شود».</w:t>
      </w:r>
      <w:r w:rsidR="00A606CA" w:rsidRPr="00A11AA5">
        <w:rPr>
          <w:rStyle w:val="FootnoteReference"/>
          <w:rFonts w:cs="B Lotus"/>
          <w:sz w:val="28"/>
          <w:szCs w:val="28"/>
          <w:rtl/>
          <w:lang w:bidi="fa-IR"/>
        </w:rPr>
        <w:footnoteReference w:id="879"/>
      </w:r>
    </w:p>
    <w:p w:rsidR="00A606CA" w:rsidRDefault="002853B3" w:rsidP="00C91DCA">
      <w:pPr>
        <w:ind w:firstLine="284"/>
        <w:rPr>
          <w:rtl/>
          <w:lang w:bidi="fa-IR"/>
        </w:rPr>
      </w:pPr>
      <w:r>
        <w:rPr>
          <w:rFonts w:hint="cs"/>
          <w:rtl/>
          <w:lang w:bidi="fa-IR"/>
        </w:rPr>
        <w:t>خود احادیث هم دلا</w:t>
      </w:r>
      <w:r w:rsidR="00A606CA">
        <w:rPr>
          <w:rFonts w:hint="cs"/>
          <w:rtl/>
          <w:lang w:bidi="fa-IR"/>
        </w:rPr>
        <w:t>لت دارند به اینکه قاتل نفس (خود</w:t>
      </w:r>
      <w:r>
        <w:rPr>
          <w:rFonts w:hint="cs"/>
          <w:rtl/>
          <w:lang w:bidi="fa-IR"/>
        </w:rPr>
        <w:t>کشی) در آتش جاودان نمی‌ماند. مسلم در صحیح خود از جابر روایت کرده است، که طفیل بن عمرو الدوسی، نزد پیامبر</w:t>
      </w:r>
      <w:r>
        <w:rPr>
          <w:rFonts w:hint="cs"/>
          <w:lang w:bidi="fa-IR"/>
        </w:rPr>
        <w:sym w:font="AGA Arabesque" w:char="F072"/>
      </w:r>
      <w:r>
        <w:rPr>
          <w:rFonts w:hint="cs"/>
          <w:rtl/>
          <w:lang w:bidi="fa-IR"/>
        </w:rPr>
        <w:t xml:space="preserve"> آمد، و گفت</w:t>
      </w:r>
      <w:r w:rsidR="00BB137D">
        <w:rPr>
          <w:rFonts w:hint="cs"/>
          <w:rtl/>
          <w:lang w:bidi="fa-IR"/>
        </w:rPr>
        <w:t>:</w:t>
      </w:r>
      <w:r>
        <w:rPr>
          <w:rFonts w:hint="cs"/>
          <w:rtl/>
          <w:lang w:bidi="fa-IR"/>
        </w:rPr>
        <w:t xml:space="preserve"> ای رسول خدا، آیا بر</w:t>
      </w:r>
      <w:r w:rsidR="00F975F6">
        <w:rPr>
          <w:rFonts w:hint="cs"/>
          <w:rtl/>
          <w:lang w:bidi="fa-IR"/>
        </w:rPr>
        <w:t>ا</w:t>
      </w:r>
      <w:r>
        <w:rPr>
          <w:rFonts w:hint="cs"/>
          <w:rtl/>
          <w:lang w:bidi="fa-IR"/>
        </w:rPr>
        <w:t>ی تو قلعه محکمی هست که م</w:t>
      </w:r>
      <w:r w:rsidR="00A606CA">
        <w:rPr>
          <w:rFonts w:hint="cs"/>
          <w:rtl/>
          <w:lang w:bidi="fa-IR"/>
        </w:rPr>
        <w:t>انع ورود دیگران به آن باشد</w:t>
      </w:r>
      <w:r>
        <w:rPr>
          <w:rFonts w:hint="cs"/>
          <w:rtl/>
          <w:lang w:bidi="fa-IR"/>
        </w:rPr>
        <w:t>؟</w:t>
      </w:r>
      <w:r w:rsidR="00A606CA">
        <w:rPr>
          <w:rFonts w:hint="cs"/>
          <w:rtl/>
          <w:lang w:bidi="fa-IR"/>
        </w:rPr>
        <w:t xml:space="preserve"> </w:t>
      </w:r>
      <w:r>
        <w:rPr>
          <w:rFonts w:hint="cs"/>
          <w:rtl/>
          <w:lang w:bidi="fa-IR"/>
        </w:rPr>
        <w:t>(د</w:t>
      </w:r>
      <w:r w:rsidR="00F975F6">
        <w:rPr>
          <w:rFonts w:hint="cs"/>
          <w:rtl/>
          <w:lang w:bidi="fa-IR"/>
        </w:rPr>
        <w:t>وس</w:t>
      </w:r>
      <w:r>
        <w:rPr>
          <w:rFonts w:hint="cs"/>
          <w:rtl/>
          <w:lang w:bidi="fa-IR"/>
        </w:rPr>
        <w:t xml:space="preserve"> در جاهلیت قلعه محکمی داشته است) رسول خدا</w:t>
      </w:r>
      <w:r>
        <w:rPr>
          <w:rFonts w:hint="cs"/>
          <w:lang w:bidi="fa-IR"/>
        </w:rPr>
        <w:sym w:font="AGA Arabesque" w:char="F072"/>
      </w:r>
      <w:r>
        <w:rPr>
          <w:rFonts w:hint="cs"/>
          <w:rtl/>
          <w:lang w:bidi="fa-IR"/>
        </w:rPr>
        <w:t xml:space="preserve"> از آن ابا کرد، بخاطر اینکه آن ذخیره برای انصار است، وقتی رسول خدا</w:t>
      </w:r>
      <w:r>
        <w:rPr>
          <w:rFonts w:hint="cs"/>
          <w:lang w:bidi="fa-IR"/>
        </w:rPr>
        <w:sym w:font="AGA Arabesque" w:char="F072"/>
      </w:r>
      <w:r>
        <w:rPr>
          <w:rFonts w:hint="cs"/>
          <w:rtl/>
          <w:lang w:bidi="fa-IR"/>
        </w:rPr>
        <w:t xml:space="preserve"> به مدینه هجرت فرمودند، طفیل ابن عمرو به سوی آن حضرت هجرت کرد، مردی از اقوام خود را هم آورده بود، که آن مرد وقتی به مدینه رسید، بیمار شد و بی‌تابی نمود، و از درد می‌نالید، به گونه‌ای که آن بیماری باعث مرگ او گردید. طفیل بن عمرو، او را در خواب دید، که شکل و قیافه‌اش نیکو می‌باشد، و</w:t>
      </w:r>
      <w:r w:rsidR="006B14BB">
        <w:rPr>
          <w:rFonts w:hint="cs"/>
          <w:rtl/>
          <w:lang w:bidi="fa-IR"/>
        </w:rPr>
        <w:t xml:space="preserve"> دست‌ها</w:t>
      </w:r>
      <w:r>
        <w:rPr>
          <w:rFonts w:hint="cs"/>
          <w:rtl/>
          <w:lang w:bidi="fa-IR"/>
        </w:rPr>
        <w:t>ی او پوشیده‌اند، از او پرسید، خداوند با شما چه کار کرده است؟ گفت</w:t>
      </w:r>
      <w:r w:rsidR="00BB137D">
        <w:rPr>
          <w:rFonts w:hint="cs"/>
          <w:rtl/>
          <w:lang w:bidi="fa-IR"/>
        </w:rPr>
        <w:t>:</w:t>
      </w:r>
      <w:r>
        <w:rPr>
          <w:rFonts w:hint="cs"/>
          <w:rtl/>
          <w:lang w:bidi="fa-IR"/>
        </w:rPr>
        <w:t xml:space="preserve"> بخاطر هجرت کردنم به سوی پیامبر خدا</w:t>
      </w:r>
      <w:r>
        <w:rPr>
          <w:rFonts w:hint="cs"/>
          <w:lang w:bidi="fa-IR"/>
        </w:rPr>
        <w:sym w:font="AGA Arabesque" w:char="F072"/>
      </w:r>
      <w:r w:rsidR="00A606CA">
        <w:rPr>
          <w:rFonts w:hint="cs"/>
          <w:rtl/>
          <w:lang w:bidi="fa-IR"/>
        </w:rPr>
        <w:t xml:space="preserve"> مرا بخشیده است، طفیل گفت: چرا</w:t>
      </w:r>
      <w:r w:rsidR="006B14BB">
        <w:rPr>
          <w:rFonts w:hint="cs"/>
          <w:rtl/>
          <w:lang w:bidi="fa-IR"/>
        </w:rPr>
        <w:t xml:space="preserve"> دست‌ها</w:t>
      </w:r>
      <w:r w:rsidR="00A606CA">
        <w:rPr>
          <w:rFonts w:hint="cs"/>
          <w:rtl/>
          <w:lang w:bidi="fa-IR"/>
        </w:rPr>
        <w:t>یت را پوشیده می‌بینم</w:t>
      </w:r>
      <w:r>
        <w:rPr>
          <w:rFonts w:hint="cs"/>
          <w:rtl/>
          <w:lang w:bidi="fa-IR"/>
        </w:rPr>
        <w:t>؟ گفت</w:t>
      </w:r>
      <w:r w:rsidR="00BB137D">
        <w:rPr>
          <w:rFonts w:hint="cs"/>
          <w:rtl/>
          <w:lang w:bidi="fa-IR"/>
        </w:rPr>
        <w:t>:</w:t>
      </w:r>
      <w:r>
        <w:rPr>
          <w:rFonts w:hint="cs"/>
          <w:rtl/>
          <w:lang w:bidi="fa-IR"/>
        </w:rPr>
        <w:t xml:space="preserve"> به من گفته‌اند</w:t>
      </w:r>
      <w:r w:rsidR="00BB137D">
        <w:rPr>
          <w:rFonts w:hint="cs"/>
          <w:rtl/>
          <w:lang w:bidi="fa-IR"/>
        </w:rPr>
        <w:t>:</w:t>
      </w:r>
      <w:r>
        <w:rPr>
          <w:rFonts w:hint="cs"/>
          <w:rtl/>
          <w:lang w:bidi="fa-IR"/>
        </w:rPr>
        <w:t xml:space="preserve"> آنچه را که در دنیا از دست داده‌ای برایت اصلاح نمی‌کنیم، طفیل این خواب را برای رسول خدا</w:t>
      </w:r>
      <w:r>
        <w:rPr>
          <w:rFonts w:hint="cs"/>
          <w:lang w:bidi="fa-IR"/>
        </w:rPr>
        <w:sym w:font="AGA Arabesque" w:char="F072"/>
      </w:r>
      <w:r>
        <w:rPr>
          <w:rFonts w:hint="cs"/>
          <w:rtl/>
          <w:lang w:bidi="fa-IR"/>
        </w:rPr>
        <w:t xml:space="preserve"> نقل کرد،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«خداوند</w:t>
      </w:r>
      <w:r w:rsidR="00F975F6">
        <w:rPr>
          <w:rFonts w:hint="cs"/>
          <w:rtl/>
          <w:lang w:bidi="fa-IR"/>
        </w:rPr>
        <w:t>ا</w:t>
      </w:r>
      <w:r w:rsidR="006B14BB">
        <w:rPr>
          <w:rFonts w:hint="cs"/>
          <w:rtl/>
          <w:lang w:bidi="fa-IR"/>
        </w:rPr>
        <w:t xml:space="preserve"> دست‌ها</w:t>
      </w:r>
      <w:r>
        <w:rPr>
          <w:rFonts w:hint="cs"/>
          <w:rtl/>
          <w:lang w:bidi="fa-IR"/>
        </w:rPr>
        <w:t>ی او را هم ببخشای</w:t>
      </w:r>
      <w:r w:rsidR="00A606CA">
        <w:rPr>
          <w:rFonts w:hint="cs"/>
          <w:rtl/>
          <w:lang w:bidi="fa-IR"/>
        </w:rPr>
        <w:t>.</w:t>
      </w:r>
      <w:r>
        <w:rPr>
          <w:rFonts w:hint="cs"/>
          <w:rtl/>
          <w:lang w:bidi="fa-IR"/>
        </w:rPr>
        <w:t>»</w:t>
      </w:r>
      <w:r w:rsidR="00A606CA" w:rsidRPr="00A11AA5">
        <w:rPr>
          <w:rStyle w:val="FootnoteReference"/>
          <w:rFonts w:cs="B Lotus"/>
          <w:sz w:val="28"/>
          <w:szCs w:val="28"/>
          <w:rtl/>
          <w:lang w:bidi="fa-IR"/>
        </w:rPr>
        <w:footnoteReference w:id="880"/>
      </w:r>
      <w:r>
        <w:rPr>
          <w:rFonts w:hint="cs"/>
          <w:rtl/>
          <w:lang w:bidi="fa-IR"/>
        </w:rPr>
        <w:t xml:space="preserve"> </w:t>
      </w:r>
    </w:p>
    <w:p w:rsidR="00F905FE" w:rsidRPr="00673CED" w:rsidRDefault="002853B3" w:rsidP="00C91DCA">
      <w:pPr>
        <w:ind w:firstLine="284"/>
        <w:rPr>
          <w:rtl/>
        </w:rPr>
      </w:pPr>
      <w:r>
        <w:rPr>
          <w:rFonts w:hint="cs"/>
          <w:rtl/>
          <w:lang w:bidi="fa-IR"/>
        </w:rPr>
        <w:t xml:space="preserve">امام نووی </w:t>
      </w:r>
      <w:r w:rsidR="00A606CA">
        <w:rPr>
          <w:rFonts w:hint="cs"/>
          <w:rtl/>
          <w:lang w:bidi="fa-IR"/>
        </w:rPr>
        <w:t>می‏گوید</w:t>
      </w:r>
      <w:r w:rsidR="00BB137D">
        <w:rPr>
          <w:rFonts w:hint="cs"/>
          <w:rtl/>
          <w:lang w:bidi="fa-IR"/>
        </w:rPr>
        <w:t>:</w:t>
      </w:r>
      <w:r>
        <w:rPr>
          <w:rFonts w:hint="cs"/>
          <w:rtl/>
          <w:lang w:bidi="fa-IR"/>
        </w:rPr>
        <w:t xml:space="preserve"> </w:t>
      </w:r>
      <w:r w:rsidR="00A606CA">
        <w:rPr>
          <w:rFonts w:hint="cs"/>
          <w:rtl/>
          <w:lang w:bidi="fa-IR"/>
        </w:rPr>
        <w:t>در</w:t>
      </w:r>
      <w:r>
        <w:rPr>
          <w:rFonts w:hint="cs"/>
          <w:rtl/>
          <w:lang w:bidi="fa-IR"/>
        </w:rPr>
        <w:t xml:space="preserve"> آن برای قاعد</w:t>
      </w:r>
      <w:r w:rsidR="009C5CB4">
        <w:rPr>
          <w:rFonts w:hint="cs"/>
          <w:rtl/>
          <w:lang w:bidi="fa-IR"/>
        </w:rPr>
        <w:t>ه</w:t>
      </w:r>
      <w:r>
        <w:rPr>
          <w:rFonts w:hint="cs"/>
          <w:rtl/>
          <w:lang w:bidi="fa-IR"/>
        </w:rPr>
        <w:t xml:space="preserve"> بزرگی از اهل </w:t>
      </w:r>
      <w:r w:rsidR="00A606CA">
        <w:rPr>
          <w:rFonts w:hint="cs"/>
          <w:rtl/>
          <w:lang w:bidi="fa-IR"/>
        </w:rPr>
        <w:t>سنت حجت است که هر کس خودکشی کند</w:t>
      </w:r>
      <w:r>
        <w:rPr>
          <w:rFonts w:hint="cs"/>
          <w:rtl/>
          <w:lang w:bidi="fa-IR"/>
        </w:rPr>
        <w:t xml:space="preserve"> یا معصیت دیگری غیر از آن مرتکب شود، و بدون تو</w:t>
      </w:r>
      <w:r w:rsidR="00A606CA">
        <w:rPr>
          <w:rFonts w:hint="cs"/>
          <w:rtl/>
          <w:lang w:bidi="fa-IR"/>
        </w:rPr>
        <w:t>به کردن از دنیا برود، کافر نیست</w:t>
      </w:r>
      <w:r>
        <w:rPr>
          <w:rFonts w:hint="cs"/>
          <w:rtl/>
          <w:lang w:bidi="fa-IR"/>
        </w:rPr>
        <w:t xml:space="preserve"> و آتش برای او ع</w:t>
      </w:r>
      <w:r w:rsidR="00A606CA">
        <w:rPr>
          <w:rFonts w:hint="cs"/>
          <w:rtl/>
          <w:lang w:bidi="fa-IR"/>
        </w:rPr>
        <w:t>قاب قطعی نیست، بلکه او در حکم</w:t>
      </w:r>
      <w:r>
        <w:rPr>
          <w:rFonts w:hint="cs"/>
          <w:rtl/>
          <w:lang w:bidi="fa-IR"/>
        </w:rPr>
        <w:t xml:space="preserve"> مشیت خداوند قرا</w:t>
      </w:r>
      <w:r w:rsidR="00A606CA">
        <w:rPr>
          <w:rFonts w:hint="cs"/>
          <w:rtl/>
          <w:lang w:bidi="fa-IR"/>
        </w:rPr>
        <w:t>ر می‌گیرد، که چگونگی آن بیان شد.</w:t>
      </w:r>
      <w:r>
        <w:rPr>
          <w:rFonts w:hint="cs"/>
          <w:rtl/>
          <w:lang w:bidi="fa-IR"/>
        </w:rPr>
        <w:t xml:space="preserve"> این حدیث </w:t>
      </w:r>
      <w:r w:rsidR="00A606CA">
        <w:rPr>
          <w:rFonts w:hint="cs"/>
          <w:rtl/>
          <w:lang w:bidi="fa-IR"/>
        </w:rPr>
        <w:t>توضیح احادیث قبل از خود می‌باشد</w:t>
      </w:r>
      <w:r>
        <w:rPr>
          <w:rFonts w:hint="cs"/>
          <w:rtl/>
          <w:lang w:bidi="fa-IR"/>
        </w:rPr>
        <w:t xml:space="preserve"> که ظاهر آن، این توهم را می‌آورد</w:t>
      </w:r>
      <w:r w:rsidR="00A606CA">
        <w:rPr>
          <w:rFonts w:hint="cs"/>
          <w:rtl/>
          <w:lang w:bidi="fa-IR"/>
        </w:rPr>
        <w:t xml:space="preserve"> </w:t>
      </w:r>
      <w:r>
        <w:rPr>
          <w:rFonts w:hint="cs"/>
          <w:rtl/>
          <w:lang w:bidi="fa-IR"/>
        </w:rPr>
        <w:t xml:space="preserve">که خودکشی باعث جاودانی در آتش می‌شود، همچنین مرتکب گناه کبیره در آتش است، و در آن عقاب بعضی از گناهکاران اثبات شده است، </w:t>
      </w:r>
      <w:r w:rsidR="00F905FE">
        <w:rPr>
          <w:rFonts w:hint="cs"/>
          <w:rtl/>
          <w:lang w:bidi="fa-IR"/>
        </w:rPr>
        <w:t>اینکه</w:t>
      </w:r>
      <w:r>
        <w:rPr>
          <w:rFonts w:hint="cs"/>
          <w:rtl/>
          <w:lang w:bidi="fa-IR"/>
        </w:rPr>
        <w:t xml:space="preserve"> </w:t>
      </w:r>
      <w:r w:rsidR="00F905FE">
        <w:rPr>
          <w:rFonts w:hint="cs"/>
          <w:rtl/>
          <w:lang w:bidi="fa-IR"/>
        </w:rPr>
        <w:t>دستانش عقاب شده است</w:t>
      </w:r>
      <w:r>
        <w:rPr>
          <w:rFonts w:hint="cs"/>
          <w:rtl/>
          <w:lang w:bidi="fa-IR"/>
        </w:rPr>
        <w:t xml:space="preserve"> پاسخی برای مرجئه</w:t>
      </w:r>
      <w:r w:rsidRPr="00A11AA5">
        <w:rPr>
          <w:rStyle w:val="FootnoteReference"/>
          <w:rFonts w:cs="B Lotus"/>
          <w:sz w:val="28"/>
          <w:szCs w:val="28"/>
          <w:rtl/>
          <w:lang w:bidi="fa-IR"/>
        </w:rPr>
        <w:footnoteReference w:id="881"/>
      </w:r>
      <w:r w:rsidRPr="00673CED">
        <w:rPr>
          <w:rFonts w:hint="cs"/>
          <w:rtl/>
        </w:rPr>
        <w:t xml:space="preserve"> در این حدیث هست، که معتقد می‌باشند گناهان به ایمان آسیبی نمی‌رسانند، همانطور با وجود کافر بودن عبادت کردن سودی ندارد</w:t>
      </w:r>
      <w:r w:rsidR="00F905FE" w:rsidRPr="00673CED">
        <w:rPr>
          <w:rFonts w:hint="cs"/>
          <w:rtl/>
        </w:rPr>
        <w:t>.</w:t>
      </w:r>
      <w:r w:rsidRPr="00A11AA5">
        <w:rPr>
          <w:rStyle w:val="FootnoteReference"/>
          <w:rFonts w:cs="B Lotus"/>
          <w:sz w:val="28"/>
          <w:szCs w:val="28"/>
          <w:rtl/>
          <w:lang w:bidi="fa-IR"/>
        </w:rPr>
        <w:footnoteReference w:id="882"/>
      </w:r>
      <w:r w:rsidRPr="00673CED">
        <w:rPr>
          <w:rFonts w:hint="cs"/>
          <w:rtl/>
        </w:rPr>
        <w:t xml:space="preserve"> </w:t>
      </w:r>
    </w:p>
    <w:p w:rsidR="00F905FE" w:rsidRDefault="00F905FE" w:rsidP="00C91DCA">
      <w:pPr>
        <w:ind w:firstLine="284"/>
        <w:rPr>
          <w:rtl/>
          <w:lang w:bidi="fa-IR"/>
        </w:rPr>
      </w:pPr>
      <w:r>
        <w:rPr>
          <w:rFonts w:hint="cs"/>
          <w:rtl/>
          <w:lang w:bidi="fa-IR"/>
        </w:rPr>
        <w:t>وقتی گفتیم</w:t>
      </w:r>
      <w:r w:rsidR="002853B3">
        <w:rPr>
          <w:rFonts w:hint="cs"/>
          <w:rtl/>
          <w:lang w:bidi="fa-IR"/>
        </w:rPr>
        <w:t xml:space="preserve"> که مرتکب گناه کبیره، مسلمانان نافرمان است، تحت مشیت خدای خود قرار می‌گیر</w:t>
      </w:r>
      <w:r>
        <w:rPr>
          <w:rFonts w:hint="cs"/>
          <w:rtl/>
          <w:lang w:bidi="fa-IR"/>
        </w:rPr>
        <w:t>د، اگر بخواهد او را عذاب می‌دهد و اگر بخواهد او را می‌بخشد.</w:t>
      </w:r>
      <w:r w:rsidR="002853B3">
        <w:rPr>
          <w:rFonts w:hint="cs"/>
          <w:rtl/>
          <w:lang w:bidi="fa-IR"/>
        </w:rPr>
        <w:t xml:space="preserve"> </w:t>
      </w:r>
      <w:r>
        <w:rPr>
          <w:rFonts w:hint="cs"/>
          <w:rtl/>
          <w:lang w:bidi="fa-IR"/>
        </w:rPr>
        <w:t xml:space="preserve">پس دشمنان سنت </w:t>
      </w:r>
      <w:r w:rsidR="002853B3">
        <w:rPr>
          <w:rFonts w:hint="cs"/>
          <w:rtl/>
          <w:lang w:bidi="fa-IR"/>
        </w:rPr>
        <w:t xml:space="preserve">هیچ </w:t>
      </w:r>
      <w:r>
        <w:rPr>
          <w:rFonts w:hint="cs"/>
          <w:rtl/>
          <w:lang w:bidi="fa-IR"/>
        </w:rPr>
        <w:t>راهی</w:t>
      </w:r>
      <w:r w:rsidR="002853B3">
        <w:rPr>
          <w:rFonts w:hint="cs"/>
          <w:rtl/>
          <w:lang w:bidi="fa-IR"/>
        </w:rPr>
        <w:t xml:space="preserve"> برای انکار کردن شفاعت پیامب</w:t>
      </w:r>
      <w:r w:rsidR="00F975F6">
        <w:rPr>
          <w:rFonts w:hint="cs"/>
          <w:rtl/>
          <w:lang w:bidi="fa-IR"/>
        </w:rPr>
        <w:t>ر</w:t>
      </w:r>
      <w:r w:rsidR="002853B3">
        <w:rPr>
          <w:rFonts w:hint="cs"/>
          <w:lang w:bidi="fa-IR"/>
        </w:rPr>
        <w:sym w:font="AGA Arabesque" w:char="F072"/>
      </w:r>
      <w:r w:rsidR="002853B3">
        <w:rPr>
          <w:rFonts w:hint="cs"/>
          <w:rtl/>
          <w:lang w:bidi="fa-IR"/>
        </w:rPr>
        <w:t xml:space="preserve"> برای کسانی </w:t>
      </w:r>
      <w:r>
        <w:rPr>
          <w:rFonts w:hint="cs"/>
          <w:rtl/>
          <w:lang w:bidi="fa-IR"/>
        </w:rPr>
        <w:t xml:space="preserve">از امتش </w:t>
      </w:r>
      <w:r w:rsidR="002853B3">
        <w:rPr>
          <w:rFonts w:hint="cs"/>
          <w:rtl/>
          <w:lang w:bidi="fa-IR"/>
        </w:rPr>
        <w:t>که مرتکب گناه کبیره شده‌اند</w:t>
      </w:r>
      <w:r>
        <w:rPr>
          <w:rFonts w:hint="cs"/>
          <w:rtl/>
          <w:lang w:bidi="fa-IR"/>
        </w:rPr>
        <w:t>،</w:t>
      </w:r>
      <w:r w:rsidR="002853B3">
        <w:rPr>
          <w:rFonts w:hint="cs"/>
          <w:rtl/>
          <w:lang w:bidi="fa-IR"/>
        </w:rPr>
        <w:t xml:space="preserve"> باقی نمی‌ماند. </w:t>
      </w:r>
    </w:p>
    <w:p w:rsidR="002853B3" w:rsidRDefault="002853B3" w:rsidP="00C91DCA">
      <w:pPr>
        <w:ind w:firstLine="284"/>
        <w:rPr>
          <w:rtl/>
          <w:lang w:bidi="fa-IR"/>
        </w:rPr>
      </w:pPr>
      <w:r>
        <w:rPr>
          <w:rFonts w:hint="cs"/>
          <w:rtl/>
          <w:lang w:bidi="fa-IR"/>
        </w:rPr>
        <w:t xml:space="preserve">در مبحث </w:t>
      </w:r>
      <w:r w:rsidR="00F905FE">
        <w:rPr>
          <w:rFonts w:hint="cs"/>
          <w:rtl/>
          <w:lang w:bidi="fa-IR"/>
        </w:rPr>
        <w:t>بعدی</w:t>
      </w:r>
      <w:r>
        <w:rPr>
          <w:rFonts w:hint="cs"/>
          <w:rtl/>
          <w:lang w:bidi="fa-IR"/>
        </w:rPr>
        <w:t xml:space="preserve"> به ذکر شبهات</w:t>
      </w:r>
      <w:r w:rsidR="00C00920">
        <w:rPr>
          <w:rFonts w:hint="cs"/>
          <w:rtl/>
          <w:lang w:bidi="fa-IR"/>
        </w:rPr>
        <w:t xml:space="preserve"> آن‌ها </w:t>
      </w:r>
      <w:r>
        <w:rPr>
          <w:rFonts w:hint="cs"/>
          <w:rtl/>
          <w:lang w:bidi="fa-IR"/>
        </w:rPr>
        <w:t>درباره حدیث و پاسخ به</w:t>
      </w:r>
      <w:r w:rsidR="00C00920">
        <w:rPr>
          <w:rFonts w:hint="cs"/>
          <w:rtl/>
          <w:lang w:bidi="fa-IR"/>
        </w:rPr>
        <w:t xml:space="preserve"> آن‌ها </w:t>
      </w:r>
      <w:r>
        <w:rPr>
          <w:rFonts w:hint="cs"/>
          <w:rtl/>
          <w:lang w:bidi="fa-IR"/>
        </w:rPr>
        <w:t>می‌پردازیم.</w:t>
      </w:r>
    </w:p>
    <w:p w:rsidR="002853B3" w:rsidRDefault="002853B3" w:rsidP="00AB2F9B">
      <w:pPr>
        <w:pStyle w:val="a0"/>
        <w:rPr>
          <w:rtl/>
        </w:rPr>
      </w:pPr>
      <w:bookmarkStart w:id="461" w:name="_Toc224453420"/>
      <w:bookmarkStart w:id="462" w:name="_Toc225697206"/>
      <w:bookmarkStart w:id="463" w:name="_Toc225697414"/>
      <w:bookmarkStart w:id="464" w:name="_Toc340270915"/>
      <w:r>
        <w:rPr>
          <w:rFonts w:hint="cs"/>
          <w:rtl/>
        </w:rPr>
        <w:t>مبحث ششم</w:t>
      </w:r>
      <w:bookmarkEnd w:id="461"/>
      <w:r w:rsidR="00573971">
        <w:rPr>
          <w:rFonts w:hint="cs"/>
          <w:rtl/>
        </w:rPr>
        <w:t>:</w:t>
      </w:r>
      <w:bookmarkStart w:id="465" w:name="_Toc224453421"/>
      <w:bookmarkStart w:id="466" w:name="_Toc225697207"/>
      <w:bookmarkStart w:id="467" w:name="_Toc225697415"/>
      <w:bookmarkEnd w:id="462"/>
      <w:bookmarkEnd w:id="463"/>
      <w:r w:rsidR="00AB2F9B">
        <w:rPr>
          <w:rFonts w:hint="cs"/>
          <w:rtl/>
        </w:rPr>
        <w:t xml:space="preserve"> </w:t>
      </w:r>
      <w:r>
        <w:rPr>
          <w:rFonts w:hint="cs"/>
          <w:rtl/>
        </w:rPr>
        <w:t>شبهه طعنه زنندگان به حدیث شفاعت و پاسخ به آن</w:t>
      </w:r>
      <w:r w:rsidR="005B0347">
        <w:rPr>
          <w:rFonts w:hint="eastAsia"/>
          <w:rtl/>
        </w:rPr>
        <w:t>‌</w:t>
      </w:r>
      <w:r>
        <w:rPr>
          <w:rFonts w:hint="cs"/>
          <w:rtl/>
        </w:rPr>
        <w:t>ها</w:t>
      </w:r>
      <w:bookmarkEnd w:id="464"/>
      <w:bookmarkEnd w:id="465"/>
      <w:bookmarkEnd w:id="466"/>
      <w:bookmarkEnd w:id="467"/>
    </w:p>
    <w:p w:rsidR="00F905FE" w:rsidRDefault="00F905FE" w:rsidP="00C91DCA">
      <w:pPr>
        <w:ind w:firstLine="284"/>
        <w:rPr>
          <w:rtl/>
          <w:lang w:bidi="fa-IR"/>
        </w:rPr>
      </w:pPr>
      <w:r>
        <w:rPr>
          <w:rFonts w:hint="cs"/>
          <w:rtl/>
          <w:lang w:bidi="fa-IR"/>
        </w:rPr>
        <w:t>چنگ زدن</w:t>
      </w:r>
      <w:r w:rsidR="002853B3">
        <w:rPr>
          <w:rFonts w:hint="cs"/>
          <w:rtl/>
          <w:lang w:bidi="fa-IR"/>
        </w:rPr>
        <w:t xml:space="preserve"> معتزله به اصل</w:t>
      </w:r>
      <w:r w:rsidR="00F975F6">
        <w:rPr>
          <w:rFonts w:hint="cs"/>
          <w:rtl/>
          <w:lang w:bidi="fa-IR"/>
        </w:rPr>
        <w:t>ِ</w:t>
      </w:r>
      <w:r w:rsidR="002853B3">
        <w:rPr>
          <w:rFonts w:hint="cs"/>
          <w:rtl/>
          <w:lang w:bidi="fa-IR"/>
        </w:rPr>
        <w:t xml:space="preserve"> وعد</w:t>
      </w:r>
      <w:r w:rsidR="00F975F6">
        <w:rPr>
          <w:rFonts w:hint="cs"/>
          <w:rtl/>
          <w:lang w:bidi="fa-IR"/>
        </w:rPr>
        <w:t xml:space="preserve"> و</w:t>
      </w:r>
      <w:r>
        <w:rPr>
          <w:rFonts w:hint="cs"/>
          <w:rtl/>
          <w:lang w:bidi="fa-IR"/>
        </w:rPr>
        <w:t xml:space="preserve"> وعید و و</w:t>
      </w:r>
      <w:r w:rsidR="002853B3">
        <w:rPr>
          <w:rFonts w:hint="cs"/>
          <w:rtl/>
          <w:lang w:bidi="fa-IR"/>
        </w:rPr>
        <w:t>ج</w:t>
      </w:r>
      <w:r>
        <w:rPr>
          <w:rFonts w:hint="cs"/>
          <w:rtl/>
          <w:lang w:bidi="fa-IR"/>
        </w:rPr>
        <w:t>و</w:t>
      </w:r>
      <w:r w:rsidR="002853B3">
        <w:rPr>
          <w:rFonts w:hint="cs"/>
          <w:rtl/>
          <w:lang w:bidi="fa-IR"/>
        </w:rPr>
        <w:t>ب محقق شدن وعید خداوند، در حق مرتکب گن</w:t>
      </w:r>
      <w:r>
        <w:rPr>
          <w:rFonts w:hint="cs"/>
          <w:rtl/>
          <w:lang w:bidi="fa-IR"/>
        </w:rPr>
        <w:t>اه کبیره که در آتش جاودان بماند منجر به</w:t>
      </w:r>
      <w:r w:rsidR="002853B3">
        <w:rPr>
          <w:rFonts w:hint="cs"/>
          <w:rtl/>
          <w:lang w:bidi="fa-IR"/>
        </w:rPr>
        <w:t xml:space="preserve"> انکار شفاعت برای مرتکبین گناه کبیر</w:t>
      </w:r>
      <w:r w:rsidR="00F975F6">
        <w:rPr>
          <w:rFonts w:hint="cs"/>
          <w:rtl/>
          <w:lang w:bidi="fa-IR"/>
        </w:rPr>
        <w:t>ه</w:t>
      </w:r>
      <w:r w:rsidR="002853B3">
        <w:rPr>
          <w:rFonts w:hint="cs"/>
          <w:rtl/>
          <w:lang w:bidi="fa-IR"/>
        </w:rPr>
        <w:t xml:space="preserve"> در روز قیامت</w:t>
      </w:r>
      <w:r>
        <w:rPr>
          <w:rFonts w:hint="cs"/>
          <w:rtl/>
          <w:lang w:bidi="fa-IR"/>
        </w:rPr>
        <w:t xml:space="preserve"> شد.</w:t>
      </w:r>
    </w:p>
    <w:p w:rsidR="002853B3" w:rsidRDefault="002853B3" w:rsidP="00C91DCA">
      <w:pPr>
        <w:ind w:firstLine="284"/>
        <w:rPr>
          <w:rtl/>
          <w:lang w:bidi="fa-IR"/>
        </w:rPr>
      </w:pPr>
      <w:r w:rsidRPr="00673CED">
        <w:rPr>
          <w:rFonts w:hint="cs"/>
          <w:rtl/>
        </w:rPr>
        <w:t>عبدالجبار می‌گوید</w:t>
      </w:r>
      <w:r w:rsidR="00BB137D" w:rsidRPr="00673CED">
        <w:rPr>
          <w:rFonts w:hint="cs"/>
          <w:rtl/>
        </w:rPr>
        <w:t>:</w:t>
      </w:r>
      <w:r w:rsidRPr="00673CED">
        <w:rPr>
          <w:rFonts w:hint="cs"/>
          <w:rtl/>
        </w:rPr>
        <w:t xml:space="preserve"> «شفاعت برای فاسق</w:t>
      </w:r>
      <w:r w:rsidR="005B0347">
        <w:rPr>
          <w:rFonts w:hint="cs"/>
          <w:rtl/>
        </w:rPr>
        <w:t>‌</w:t>
      </w:r>
      <w:r w:rsidRPr="00673CED">
        <w:rPr>
          <w:rFonts w:hint="cs"/>
          <w:rtl/>
        </w:rPr>
        <w:t>هایی که بر فسق خود از دنیا رفته‌اند و توبه هم نکرده‌اند، جایز نمی‌باشد، مثال</w:t>
      </w:r>
      <w:r w:rsidR="00C00920">
        <w:rPr>
          <w:rFonts w:hint="cs"/>
          <w:rtl/>
        </w:rPr>
        <w:t xml:space="preserve"> آن‌ها </w:t>
      </w:r>
      <w:r w:rsidRPr="00673CED">
        <w:rPr>
          <w:rFonts w:hint="cs"/>
          <w:rtl/>
        </w:rPr>
        <w:t>مانند شفاعت کردن برای کسی است که فرزند دیگری را کشته باشد، و همچنان به دیگری التماس کند تا او را بکشد، این چقدر زشت و قبیح است آن هم همینطور، بلکه زشت‌تر می‌باشد. رسول خدا</w:t>
      </w:r>
      <w:r w:rsidRPr="00673CED">
        <w:rPr>
          <w:rFonts w:hint="cs"/>
        </w:rPr>
        <w:sym w:font="AGA Arabesque" w:char="F072"/>
      </w:r>
      <w:r w:rsidRPr="00673CED">
        <w:rPr>
          <w:rFonts w:hint="cs"/>
          <w:rtl/>
        </w:rPr>
        <w:t xml:space="preserve"> برای</w:t>
      </w:r>
      <w:r w:rsidR="00D81187" w:rsidRPr="00673CED">
        <w:rPr>
          <w:rFonts w:hint="cs"/>
          <w:rtl/>
        </w:rPr>
        <w:t xml:space="preserve"> مرتکب گناه کبیره شفاعت نمی‌کند و</w:t>
      </w:r>
      <w:r w:rsidRPr="00673CED">
        <w:rPr>
          <w:rFonts w:hint="cs"/>
          <w:rtl/>
        </w:rPr>
        <w:t xml:space="preserve"> جایز هم نیست، زیرا شفاعت کردن برای کسی</w:t>
      </w:r>
      <w:r w:rsidR="00D81187" w:rsidRPr="00673CED">
        <w:rPr>
          <w:rFonts w:hint="cs"/>
          <w:rtl/>
        </w:rPr>
        <w:t xml:space="preserve"> که</w:t>
      </w:r>
      <w:r w:rsidRPr="00673CED">
        <w:rPr>
          <w:rFonts w:hint="cs"/>
          <w:rtl/>
        </w:rPr>
        <w:t xml:space="preserve"> استحقاق</w:t>
      </w:r>
      <w:r w:rsidR="00C00920">
        <w:rPr>
          <w:rFonts w:hint="cs"/>
          <w:rtl/>
        </w:rPr>
        <w:t xml:space="preserve"> آن را </w:t>
      </w:r>
      <w:r w:rsidR="00F975F6" w:rsidRPr="00673CED">
        <w:rPr>
          <w:rFonts w:hint="cs"/>
          <w:rtl/>
        </w:rPr>
        <w:t>ندارد، امر زشتی می‌باشد، فاسق ش</w:t>
      </w:r>
      <w:r w:rsidRPr="00673CED">
        <w:rPr>
          <w:rFonts w:hint="cs"/>
          <w:rtl/>
        </w:rPr>
        <w:t>ای</w:t>
      </w:r>
      <w:r w:rsidR="00F975F6" w:rsidRPr="00673CED">
        <w:rPr>
          <w:rFonts w:hint="cs"/>
          <w:rtl/>
        </w:rPr>
        <w:t>ست</w:t>
      </w:r>
      <w:r w:rsidRPr="00673CED">
        <w:rPr>
          <w:rFonts w:hint="cs"/>
          <w:rtl/>
        </w:rPr>
        <w:t>ه عقاب مدام و همیشگی است. چگونه به وسیله شفاعت پیامبر</w:t>
      </w:r>
      <w:r w:rsidRPr="00673CED">
        <w:rPr>
          <w:rFonts w:hint="cs"/>
        </w:rPr>
        <w:sym w:font="AGA Arabesque" w:char="F072"/>
      </w:r>
      <w:r w:rsidRPr="00673CED">
        <w:rPr>
          <w:rFonts w:hint="cs"/>
          <w:rtl/>
        </w:rPr>
        <w:t xml:space="preserve"> از آتش گرفته می‌شود.</w:t>
      </w:r>
      <w:r w:rsidRPr="00A11AA5">
        <w:rPr>
          <w:rStyle w:val="FootnoteReference"/>
          <w:rFonts w:cs="B Lotus"/>
          <w:sz w:val="28"/>
          <w:szCs w:val="28"/>
          <w:rtl/>
          <w:lang w:bidi="fa-IR"/>
        </w:rPr>
        <w:footnoteReference w:id="883"/>
      </w:r>
    </w:p>
    <w:p w:rsidR="00D81187" w:rsidRDefault="002853B3" w:rsidP="00C91DCA">
      <w:pPr>
        <w:ind w:firstLine="284"/>
        <w:rPr>
          <w:rtl/>
          <w:lang w:bidi="fa-IR"/>
        </w:rPr>
      </w:pPr>
      <w:r>
        <w:rPr>
          <w:rFonts w:hint="cs"/>
          <w:rtl/>
          <w:lang w:bidi="fa-IR"/>
        </w:rPr>
        <w:t xml:space="preserve">معتزله احادیث مربوط به شفاعت </w:t>
      </w:r>
      <w:r w:rsidR="00D81187">
        <w:rPr>
          <w:rFonts w:hint="cs"/>
          <w:rtl/>
          <w:lang w:bidi="fa-IR"/>
        </w:rPr>
        <w:t>مرتکب گناه کبیره را</w:t>
      </w:r>
      <w:r>
        <w:rPr>
          <w:rFonts w:hint="cs"/>
          <w:rtl/>
          <w:lang w:bidi="fa-IR"/>
        </w:rPr>
        <w:t xml:space="preserve"> با </w:t>
      </w:r>
      <w:r w:rsidR="00D81187">
        <w:rPr>
          <w:rFonts w:hint="cs"/>
          <w:rtl/>
          <w:lang w:bidi="fa-IR"/>
        </w:rPr>
        <w:t xml:space="preserve">ادعای تعارض با </w:t>
      </w:r>
      <w:r>
        <w:rPr>
          <w:rFonts w:hint="cs"/>
          <w:rtl/>
          <w:lang w:bidi="fa-IR"/>
        </w:rPr>
        <w:t>ق</w:t>
      </w:r>
      <w:r w:rsidR="00D81187">
        <w:rPr>
          <w:rFonts w:hint="cs"/>
          <w:rtl/>
          <w:lang w:bidi="fa-IR"/>
        </w:rPr>
        <w:t xml:space="preserve">رآن و سنت نبوی </w:t>
      </w:r>
      <w:r>
        <w:rPr>
          <w:rFonts w:hint="cs"/>
          <w:rtl/>
          <w:lang w:bidi="fa-IR"/>
        </w:rPr>
        <w:t>و با این ادعا که خبر آحاد می‌باش</w:t>
      </w:r>
      <w:r w:rsidR="00D81187">
        <w:rPr>
          <w:rFonts w:hint="cs"/>
          <w:rtl/>
          <w:lang w:bidi="fa-IR"/>
        </w:rPr>
        <w:t>ن</w:t>
      </w:r>
      <w:r>
        <w:rPr>
          <w:rFonts w:hint="cs"/>
          <w:rtl/>
          <w:lang w:bidi="fa-IR"/>
        </w:rPr>
        <w:t>د،</w:t>
      </w:r>
      <w:r w:rsidR="00D81187">
        <w:rPr>
          <w:rFonts w:hint="cs"/>
          <w:rtl/>
          <w:lang w:bidi="fa-IR"/>
        </w:rPr>
        <w:t xml:space="preserve"> رد کرده‌اند. زیرا</w:t>
      </w:r>
      <w:r>
        <w:rPr>
          <w:rFonts w:hint="cs"/>
          <w:rtl/>
          <w:lang w:bidi="fa-IR"/>
        </w:rPr>
        <w:t xml:space="preserve"> از راه علمی باید به مسئله شفاعت پرداخت</w:t>
      </w:r>
      <w:r w:rsidR="00F975F6">
        <w:rPr>
          <w:rFonts w:hint="cs"/>
          <w:rtl/>
          <w:lang w:bidi="fa-IR"/>
        </w:rPr>
        <w:t>.</w:t>
      </w:r>
      <w:r>
        <w:rPr>
          <w:rFonts w:hint="cs"/>
          <w:rtl/>
          <w:lang w:bidi="fa-IR"/>
        </w:rPr>
        <w:t xml:space="preserve"> پس احتجاج و اسناد کردن به آن درست نیست</w:t>
      </w:r>
      <w:r w:rsidR="00D81187">
        <w:rPr>
          <w:rFonts w:hint="cs"/>
          <w:rtl/>
          <w:lang w:bidi="fa-IR"/>
        </w:rPr>
        <w:t>.</w:t>
      </w:r>
      <w:r w:rsidRPr="00A11AA5">
        <w:rPr>
          <w:rStyle w:val="FootnoteReference"/>
          <w:rFonts w:cs="B Lotus"/>
          <w:sz w:val="28"/>
          <w:szCs w:val="28"/>
          <w:rtl/>
          <w:lang w:bidi="fa-IR"/>
        </w:rPr>
        <w:footnoteReference w:id="884"/>
      </w:r>
      <w:r>
        <w:rPr>
          <w:rFonts w:hint="cs"/>
          <w:rtl/>
          <w:lang w:bidi="fa-IR"/>
        </w:rPr>
        <w:t xml:space="preserve"> </w:t>
      </w:r>
    </w:p>
    <w:p w:rsidR="00D81187" w:rsidRPr="00673CED" w:rsidRDefault="002853B3" w:rsidP="00C91DCA">
      <w:pPr>
        <w:ind w:firstLine="284"/>
        <w:rPr>
          <w:rtl/>
        </w:rPr>
      </w:pPr>
      <w:r>
        <w:rPr>
          <w:rFonts w:hint="cs"/>
          <w:rtl/>
          <w:lang w:bidi="fa-IR"/>
        </w:rPr>
        <w:t>عبدالجبار به همه احادیث صحیح شفاعت</w:t>
      </w:r>
      <w:r w:rsidR="00F975F6">
        <w:rPr>
          <w:rFonts w:hint="cs"/>
          <w:rtl/>
          <w:lang w:bidi="fa-IR"/>
        </w:rPr>
        <w:t>،</w:t>
      </w:r>
      <w:r>
        <w:rPr>
          <w:rFonts w:hint="cs"/>
          <w:rtl/>
          <w:lang w:bidi="fa-IR"/>
        </w:rPr>
        <w:t xml:space="preserve"> حکم عامی اطلاق کرده </w:t>
      </w:r>
      <w:r w:rsidR="00D81187">
        <w:rPr>
          <w:rFonts w:hint="cs"/>
          <w:rtl/>
          <w:lang w:bidi="fa-IR"/>
        </w:rPr>
        <w:t>و آن این است که اکثر</w:t>
      </w:r>
      <w:r w:rsidR="00C00920">
        <w:rPr>
          <w:rFonts w:hint="cs"/>
          <w:rtl/>
          <w:lang w:bidi="fa-IR"/>
        </w:rPr>
        <w:t xml:space="preserve"> آن‌ها </w:t>
      </w:r>
      <w:r>
        <w:rPr>
          <w:rFonts w:hint="cs"/>
          <w:rtl/>
          <w:lang w:bidi="fa-IR"/>
        </w:rPr>
        <w:t>مضطرب می‌باشند</w:t>
      </w:r>
      <w:r w:rsidR="00D81187">
        <w:rPr>
          <w:rFonts w:hint="cs"/>
          <w:rtl/>
          <w:lang w:bidi="fa-IR"/>
        </w:rPr>
        <w:t>.</w:t>
      </w:r>
      <w:r w:rsidRPr="00A11AA5">
        <w:rPr>
          <w:rStyle w:val="FootnoteReference"/>
          <w:rFonts w:cs="B Lotus"/>
          <w:sz w:val="28"/>
          <w:szCs w:val="28"/>
          <w:rtl/>
          <w:lang w:bidi="fa-IR"/>
        </w:rPr>
        <w:footnoteReference w:id="885"/>
      </w:r>
    </w:p>
    <w:p w:rsidR="002853B3" w:rsidRDefault="002853B3" w:rsidP="00C91DCA">
      <w:pPr>
        <w:ind w:firstLine="284"/>
        <w:rPr>
          <w:rtl/>
          <w:lang w:bidi="fa-IR"/>
        </w:rPr>
      </w:pPr>
      <w:r>
        <w:rPr>
          <w:rFonts w:hint="cs"/>
          <w:rtl/>
          <w:lang w:bidi="fa-IR"/>
        </w:rPr>
        <w:t>در انکار کردن شفاعت توسط معتزلیان به این آیه‌ها استناد کرده‌اند</w:t>
      </w:r>
      <w:r w:rsidR="00BB137D">
        <w:rPr>
          <w:rFonts w:hint="cs"/>
          <w:rtl/>
          <w:lang w:bidi="fa-IR"/>
        </w:rPr>
        <w:t>:</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وَٱتَّقُواْ</w:t>
      </w:r>
      <w:r w:rsidR="00AC3139">
        <w:rPr>
          <w:rFonts w:ascii="KFGQPC Uthmanic Script HAFS" w:hAnsi="KFGQPC Uthmanic Script HAFS" w:cs="KFGQPC Uthmanic Script HAFS"/>
          <w:rtl/>
        </w:rPr>
        <w:t xml:space="preserve"> يَوۡمٗا لَّا تَجۡزِي نَفۡسٌ عَن نَّفۡسٖ شَيۡ‍ٔٗا وَلَا يُقۡبَلُ مِنۡهَا شَفَٰعَةٞ وَلَا يُؤۡخَذُ مِنۡهَا عَدۡلٞ وَلَا هُمۡ يُنصَرُونَ ٤٨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البقرة: 48</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9333EC" w:rsidRDefault="007D4128" w:rsidP="00C91DCA">
      <w:pPr>
        <w:ind w:firstLine="284"/>
        <w:rPr>
          <w:rtl/>
          <w:lang w:bidi="fa-IR"/>
        </w:rPr>
      </w:pPr>
      <w:r>
        <w:rPr>
          <w:rFonts w:hint="cs"/>
          <w:rtl/>
          <w:lang w:bidi="fa-IR"/>
        </w:rPr>
        <w:t>«</w:t>
      </w:r>
      <w:r w:rsidR="001B0B42" w:rsidRPr="001B0B42">
        <w:rPr>
          <w:rtl/>
          <w:lang w:bidi="fa-IR"/>
        </w:rPr>
        <w:t xml:space="preserve">و بترسيد از روزي كه </w:t>
      </w:r>
      <w:r w:rsidR="004D790E">
        <w:rPr>
          <w:rtl/>
          <w:lang w:bidi="fa-IR"/>
        </w:rPr>
        <w:t>(</w:t>
      </w:r>
      <w:r w:rsidR="001B0B42" w:rsidRPr="001B0B42">
        <w:rPr>
          <w:rtl/>
          <w:lang w:bidi="fa-IR"/>
        </w:rPr>
        <w:t>در آن به حساب همگان رسيدگي مي‌شود و</w:t>
      </w:r>
      <w:r w:rsidR="004D790E">
        <w:rPr>
          <w:rtl/>
          <w:lang w:bidi="fa-IR"/>
        </w:rPr>
        <w:t>)</w:t>
      </w:r>
      <w:r w:rsidR="001B0B42" w:rsidRPr="001B0B42">
        <w:rPr>
          <w:rtl/>
          <w:lang w:bidi="fa-IR"/>
        </w:rPr>
        <w:t xml:space="preserve"> از دست كسي براي كس ديگري</w:t>
      </w:r>
      <w:r w:rsidR="004D790E">
        <w:rPr>
          <w:rtl/>
          <w:lang w:bidi="fa-IR"/>
        </w:rPr>
        <w:t>،</w:t>
      </w:r>
      <w:r w:rsidR="001B0B42" w:rsidRPr="001B0B42">
        <w:rPr>
          <w:rtl/>
          <w:lang w:bidi="fa-IR"/>
        </w:rPr>
        <w:t xml:space="preserve"> چيزي ساخته نيست</w:t>
      </w:r>
      <w:r w:rsidR="004D790E">
        <w:rPr>
          <w:rtl/>
          <w:lang w:bidi="fa-IR"/>
        </w:rPr>
        <w:t>،</w:t>
      </w:r>
      <w:r w:rsidR="001B0B42" w:rsidRPr="001B0B42">
        <w:rPr>
          <w:rtl/>
          <w:lang w:bidi="fa-IR"/>
        </w:rPr>
        <w:t xml:space="preserve"> و از او ميانجيگري پذيرفته نمي‌گردد</w:t>
      </w:r>
      <w:r w:rsidR="004D790E">
        <w:rPr>
          <w:rtl/>
          <w:lang w:bidi="fa-IR"/>
        </w:rPr>
        <w:t>،</w:t>
      </w:r>
      <w:r w:rsidR="001B0B42" w:rsidRPr="001B0B42">
        <w:rPr>
          <w:rtl/>
          <w:lang w:bidi="fa-IR"/>
        </w:rPr>
        <w:t xml:space="preserve"> و از كسي بلاگردان و جايگزين قبول نمي‌شود</w:t>
      </w:r>
      <w:r w:rsidR="004D790E">
        <w:rPr>
          <w:rtl/>
          <w:lang w:bidi="fa-IR"/>
        </w:rPr>
        <w:t>،</w:t>
      </w:r>
      <w:r w:rsidR="001B0B42" w:rsidRPr="001B0B42">
        <w:rPr>
          <w:rtl/>
          <w:lang w:bidi="fa-IR"/>
        </w:rPr>
        <w:t xml:space="preserve"> و كسي به ياري كسي برنمي‌خيزد </w:t>
      </w:r>
      <w:r w:rsidR="001B0B42">
        <w:rPr>
          <w:rtl/>
          <w:lang w:bidi="fa-IR"/>
        </w:rPr>
        <w:t>و همديگر را نمي‌توانند كمك كنند</w:t>
      </w:r>
      <w:r w:rsidR="001B0B42">
        <w:rPr>
          <w:rFonts w:hint="cs"/>
          <w:rtl/>
          <w:lang w:bidi="fa-IR"/>
        </w:rPr>
        <w:t>.»</w:t>
      </w:r>
    </w:p>
    <w:p w:rsidR="000971B3" w:rsidRDefault="002853B3" w:rsidP="00C91DCA">
      <w:pPr>
        <w:ind w:firstLine="284"/>
        <w:rPr>
          <w:rtl/>
          <w:lang w:bidi="fa-IR"/>
        </w:rPr>
      </w:pPr>
      <w:r>
        <w:rPr>
          <w:rFonts w:hint="cs"/>
          <w:rtl/>
          <w:lang w:bidi="fa-IR"/>
        </w:rPr>
        <w:t>و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مَا لِلظَّٰلِمِينَ مِنۡ حَمِيمٖ وَلَا شَفِيعٖ يُطَاعُ ١٨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المؤمن: 18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1B0B42" w:rsidRPr="004060BC">
        <w:rPr>
          <w:rtl/>
        </w:rPr>
        <w:t>ستمگران نه داراي دوست دلسوزند و نه داراي ميانجيگري كه ميانجي او پذيرفته گردد</w:t>
      </w:r>
      <w:r w:rsidR="001B0B42" w:rsidRPr="004060BC">
        <w:rPr>
          <w:rFonts w:hint="cs"/>
          <w:rtl/>
        </w:rPr>
        <w:t>.</w:t>
      </w:r>
      <w:r w:rsidRPr="004060BC">
        <w:rPr>
          <w:rFonts w:hint="cs"/>
          <w:rtl/>
        </w:rPr>
        <w:t>»</w:t>
      </w:r>
      <w:r w:rsidRPr="00A11AA5">
        <w:rPr>
          <w:rStyle w:val="FootnoteReference"/>
          <w:rFonts w:cs="B Lotus"/>
          <w:sz w:val="28"/>
          <w:szCs w:val="28"/>
          <w:rtl/>
          <w:lang w:bidi="fa-IR"/>
        </w:rPr>
        <w:footnoteReference w:id="886"/>
      </w:r>
    </w:p>
    <w:p w:rsidR="00C12966" w:rsidRDefault="002853B3" w:rsidP="00C91DCA">
      <w:pPr>
        <w:ind w:firstLine="284"/>
        <w:rPr>
          <w:rtl/>
          <w:lang w:bidi="fa-IR"/>
        </w:rPr>
      </w:pPr>
      <w:r w:rsidRPr="00673CED">
        <w:rPr>
          <w:rFonts w:hint="cs"/>
          <w:rtl/>
        </w:rPr>
        <w:t>و به امثال این آیه‌ها استناد کرده‌اند. و مدعی شده‌اند که این آیات با احادیث پیامبر</w:t>
      </w:r>
      <w:r w:rsidRPr="00673CED">
        <w:rPr>
          <w:rFonts w:hint="cs"/>
        </w:rPr>
        <w:sym w:font="AGA Arabesque" w:char="F072"/>
      </w:r>
      <w:r w:rsidRPr="00673CED">
        <w:rPr>
          <w:rFonts w:hint="cs"/>
          <w:rtl/>
        </w:rPr>
        <w:t xml:space="preserve"> در تعارض می‌باشند. مانند حدیث</w:t>
      </w:r>
      <w:r w:rsidR="00BB137D" w:rsidRPr="00673CED">
        <w:rPr>
          <w:rFonts w:hint="cs"/>
          <w:rtl/>
        </w:rPr>
        <w:t>:</w:t>
      </w:r>
      <w:r w:rsidRPr="00673CED">
        <w:rPr>
          <w:rFonts w:hint="cs"/>
          <w:rtl/>
        </w:rPr>
        <w:t xml:space="preserve"> «سخن‌چین وارد بهشت نمی‌شود</w:t>
      </w:r>
      <w:r w:rsidR="00C12966" w:rsidRPr="00673CED">
        <w:rPr>
          <w:rFonts w:hint="cs"/>
          <w:rtl/>
        </w:rPr>
        <w:t>...</w:t>
      </w:r>
      <w:r w:rsidRPr="00673CED">
        <w:rPr>
          <w:rFonts w:hint="cs"/>
          <w:rtl/>
        </w:rPr>
        <w:t xml:space="preserve">» و حدیث «هر کس خود را با آهن پاره </w:t>
      </w:r>
      <w:r w:rsidR="00C12966" w:rsidRPr="00673CED">
        <w:rPr>
          <w:rFonts w:hint="cs"/>
          <w:rtl/>
        </w:rPr>
        <w:t xml:space="preserve">به </w:t>
      </w:r>
      <w:r w:rsidRPr="00673CED">
        <w:rPr>
          <w:rFonts w:hint="cs"/>
          <w:rtl/>
        </w:rPr>
        <w:t>قتل برساند...</w:t>
      </w:r>
      <w:r w:rsidR="004D790E" w:rsidRPr="00673CED">
        <w:rPr>
          <w:rFonts w:hint="cs"/>
          <w:rtl/>
        </w:rPr>
        <w:t>.</w:t>
      </w:r>
      <w:r w:rsidR="00A841CA">
        <w:rPr>
          <w:rFonts w:hint="cs"/>
          <w:rtl/>
        </w:rPr>
        <w:t>»</w:t>
      </w:r>
      <w:r w:rsidR="00C12966" w:rsidRPr="00A11AA5">
        <w:rPr>
          <w:rStyle w:val="FootnoteReference"/>
          <w:rFonts w:cs="B Lotus"/>
          <w:sz w:val="28"/>
          <w:szCs w:val="28"/>
          <w:rtl/>
          <w:lang w:bidi="fa-IR"/>
        </w:rPr>
        <w:footnoteReference w:id="887"/>
      </w:r>
      <w:r>
        <w:rPr>
          <w:rFonts w:hint="cs"/>
          <w:rtl/>
          <w:lang w:bidi="fa-IR"/>
        </w:rPr>
        <w:t xml:space="preserve"> </w:t>
      </w:r>
    </w:p>
    <w:p w:rsidR="002853B3" w:rsidRPr="00673CED" w:rsidRDefault="00C12966" w:rsidP="00C91DCA">
      <w:pPr>
        <w:ind w:firstLine="284"/>
        <w:rPr>
          <w:rtl/>
        </w:rPr>
      </w:pPr>
      <w:r>
        <w:rPr>
          <w:rFonts w:hint="cs"/>
          <w:rtl/>
          <w:lang w:bidi="fa-IR"/>
        </w:rPr>
        <w:t>هم عصرهای بی‌دین ما هم</w:t>
      </w:r>
      <w:r w:rsidR="002853B3">
        <w:rPr>
          <w:rFonts w:hint="cs"/>
          <w:rtl/>
          <w:lang w:bidi="fa-IR"/>
        </w:rPr>
        <w:t xml:space="preserve"> به شبهاتی که معتزله آورده‌اند، استناد کرده‌اند.</w:t>
      </w:r>
      <w:r w:rsidR="002853B3" w:rsidRPr="00A11AA5">
        <w:rPr>
          <w:rStyle w:val="FootnoteReference"/>
          <w:rFonts w:cs="B Lotus"/>
          <w:sz w:val="28"/>
          <w:szCs w:val="28"/>
          <w:rtl/>
          <w:lang w:bidi="fa-IR"/>
        </w:rPr>
        <w:footnoteReference w:id="888"/>
      </w:r>
    </w:p>
    <w:p w:rsidR="002853B3" w:rsidRDefault="002853B3" w:rsidP="00AB2F9B">
      <w:pPr>
        <w:pStyle w:val="a1"/>
        <w:rPr>
          <w:rtl/>
        </w:rPr>
      </w:pPr>
      <w:bookmarkStart w:id="468" w:name="_Toc224453422"/>
      <w:bookmarkStart w:id="469" w:name="_Toc225697208"/>
      <w:bookmarkStart w:id="470" w:name="_Toc225697416"/>
      <w:bookmarkStart w:id="471" w:name="_Toc340270916"/>
      <w:r>
        <w:rPr>
          <w:rFonts w:hint="cs"/>
          <w:rtl/>
        </w:rPr>
        <w:t>پاسخ به شبهات معتزله</w:t>
      </w:r>
      <w:bookmarkEnd w:id="468"/>
      <w:bookmarkEnd w:id="469"/>
      <w:bookmarkEnd w:id="470"/>
      <w:bookmarkEnd w:id="471"/>
    </w:p>
    <w:p w:rsidR="00C12966" w:rsidRDefault="002853B3" w:rsidP="00C91DCA">
      <w:pPr>
        <w:ind w:firstLine="284"/>
        <w:rPr>
          <w:rtl/>
          <w:lang w:bidi="fa-IR"/>
        </w:rPr>
      </w:pPr>
      <w:r w:rsidRPr="00673CED">
        <w:rPr>
          <w:rFonts w:hint="cs"/>
          <w:rtl/>
        </w:rPr>
        <w:t>اول</w:t>
      </w:r>
      <w:r w:rsidR="00BB137D" w:rsidRPr="00673CED">
        <w:rPr>
          <w:rFonts w:hint="cs"/>
          <w:rtl/>
        </w:rPr>
        <w:t>:</w:t>
      </w:r>
      <w:r w:rsidRPr="00673CED">
        <w:rPr>
          <w:rFonts w:hint="cs"/>
          <w:rtl/>
        </w:rPr>
        <w:t xml:space="preserve"> احادیثی که درباره شفاعت مرتکب گناه کبیره وجود دارند، احادیثی ثابت و صحیح می‌باشند، که در صحیحین و سنن، و مسانید، و دیگر</w:t>
      </w:r>
      <w:r w:rsidR="007D4128">
        <w:rPr>
          <w:rFonts w:hint="cs"/>
          <w:rtl/>
        </w:rPr>
        <w:t xml:space="preserve"> </w:t>
      </w:r>
      <w:r w:rsidR="00031CAF">
        <w:rPr>
          <w:rFonts w:hint="cs"/>
          <w:rtl/>
        </w:rPr>
        <w:t>کتاب‌های</w:t>
      </w:r>
      <w:r w:rsidRPr="00673CED">
        <w:rPr>
          <w:rFonts w:hint="cs"/>
          <w:rtl/>
        </w:rPr>
        <w:t xml:space="preserve"> حدیثی آمده‌اند. عده‌ای از علما معتقدند که اینگونه احادیث به حد تواتر معنوی</w:t>
      </w:r>
      <w:r w:rsidRPr="00A11AA5">
        <w:rPr>
          <w:rStyle w:val="FootnoteReference"/>
          <w:rFonts w:cs="B Lotus"/>
          <w:sz w:val="28"/>
          <w:szCs w:val="28"/>
          <w:rtl/>
          <w:lang w:bidi="fa-IR"/>
        </w:rPr>
        <w:footnoteReference w:id="889"/>
      </w:r>
      <w:r w:rsidR="00C12966" w:rsidRPr="00673CED">
        <w:rPr>
          <w:rFonts w:hint="cs"/>
          <w:rtl/>
        </w:rPr>
        <w:t xml:space="preserve"> رسی</w:t>
      </w:r>
      <w:r w:rsidRPr="00673CED">
        <w:rPr>
          <w:rFonts w:hint="cs"/>
          <w:rtl/>
        </w:rPr>
        <w:t>د</w:t>
      </w:r>
      <w:r w:rsidR="00C12966" w:rsidRPr="00673CED">
        <w:rPr>
          <w:rFonts w:hint="cs"/>
          <w:rtl/>
        </w:rPr>
        <w:t>ه‏اند</w:t>
      </w:r>
      <w:r w:rsidRPr="00673CED">
        <w:rPr>
          <w:rFonts w:hint="cs"/>
          <w:rtl/>
        </w:rPr>
        <w:t xml:space="preserve">. </w:t>
      </w:r>
      <w:r w:rsidR="00C12966" w:rsidRPr="00673CED">
        <w:rPr>
          <w:rFonts w:hint="cs"/>
          <w:rtl/>
        </w:rPr>
        <w:t>پس این گمان</w:t>
      </w:r>
      <w:r w:rsidR="00C00920">
        <w:rPr>
          <w:rFonts w:hint="cs"/>
          <w:rtl/>
        </w:rPr>
        <w:t xml:space="preserve"> آن‌ها </w:t>
      </w:r>
      <w:r w:rsidRPr="00673CED">
        <w:rPr>
          <w:rFonts w:hint="cs"/>
          <w:rtl/>
        </w:rPr>
        <w:t>که اک</w:t>
      </w:r>
      <w:r w:rsidR="00C12966" w:rsidRPr="00673CED">
        <w:rPr>
          <w:rFonts w:hint="cs"/>
          <w:rtl/>
        </w:rPr>
        <w:t>ثر این احادیث مضطرب می‌باشند، حجتی باطل</w:t>
      </w:r>
      <w:r w:rsidRPr="00673CED">
        <w:rPr>
          <w:rFonts w:hint="cs"/>
          <w:rtl/>
        </w:rPr>
        <w:t xml:space="preserve"> و تصوری </w:t>
      </w:r>
      <w:r w:rsidR="00C12966" w:rsidRPr="00673CED">
        <w:rPr>
          <w:rFonts w:hint="cs"/>
          <w:rtl/>
        </w:rPr>
        <w:t xml:space="preserve">نادرست می‌باشد که </w:t>
      </w:r>
      <w:r w:rsidRPr="00673CED">
        <w:rPr>
          <w:rFonts w:hint="cs"/>
          <w:rtl/>
        </w:rPr>
        <w:t>کسی به این رأی توجه نمی‌کند، مگر کسی که از حدیث نبوی شناختی نداشته، و یا چشمان خود را در برابر آن ببندد</w:t>
      </w:r>
      <w:r w:rsidR="00C12966" w:rsidRPr="00673CED">
        <w:rPr>
          <w:rFonts w:hint="cs"/>
          <w:rtl/>
        </w:rPr>
        <w:t>.</w:t>
      </w:r>
      <w:r w:rsidRPr="00A11AA5">
        <w:rPr>
          <w:rStyle w:val="FootnoteReference"/>
          <w:rFonts w:cs="B Lotus"/>
          <w:sz w:val="28"/>
          <w:szCs w:val="28"/>
          <w:rtl/>
          <w:lang w:bidi="fa-IR"/>
        </w:rPr>
        <w:footnoteReference w:id="890"/>
      </w:r>
    </w:p>
    <w:p w:rsidR="00C12966" w:rsidRDefault="002853B3" w:rsidP="00C91DCA">
      <w:pPr>
        <w:ind w:firstLine="284"/>
        <w:rPr>
          <w:rtl/>
          <w:lang w:bidi="fa-IR"/>
        </w:rPr>
      </w:pPr>
      <w:r>
        <w:rPr>
          <w:rFonts w:hint="cs"/>
          <w:rtl/>
          <w:lang w:bidi="fa-IR"/>
        </w:rPr>
        <w:t xml:space="preserve">از جمله احادیث صحیحی که درباره شفاعت آمده، </w:t>
      </w:r>
      <w:r w:rsidR="00C12966">
        <w:rPr>
          <w:rFonts w:hint="cs"/>
          <w:rtl/>
          <w:lang w:bidi="fa-IR"/>
        </w:rPr>
        <w:t xml:space="preserve">این </w:t>
      </w:r>
      <w:r>
        <w:rPr>
          <w:rFonts w:hint="cs"/>
          <w:rtl/>
          <w:lang w:bidi="fa-IR"/>
        </w:rPr>
        <w:t>فرموده پیامبر</w:t>
      </w:r>
      <w:r>
        <w:rPr>
          <w:rFonts w:hint="cs"/>
          <w:lang w:bidi="fa-IR"/>
        </w:rPr>
        <w:sym w:font="AGA Arabesque" w:char="F072"/>
      </w:r>
      <w:r>
        <w:rPr>
          <w:rFonts w:hint="cs"/>
          <w:rtl/>
          <w:lang w:bidi="fa-IR"/>
        </w:rPr>
        <w:t xml:space="preserve"> می‌باشد</w:t>
      </w:r>
      <w:r w:rsidR="00BB137D">
        <w:rPr>
          <w:rFonts w:hint="cs"/>
          <w:rtl/>
          <w:lang w:bidi="fa-IR"/>
        </w:rPr>
        <w:t>:</w:t>
      </w:r>
      <w:r>
        <w:rPr>
          <w:rFonts w:hint="cs"/>
          <w:rtl/>
          <w:lang w:bidi="fa-IR"/>
        </w:rPr>
        <w:t xml:space="preserve"> «شفاعت من برای کسانی </w:t>
      </w:r>
      <w:r w:rsidR="00C12966">
        <w:rPr>
          <w:rFonts w:hint="cs"/>
          <w:rtl/>
          <w:lang w:bidi="fa-IR"/>
        </w:rPr>
        <w:t xml:space="preserve">از امتم </w:t>
      </w:r>
      <w:r>
        <w:rPr>
          <w:rFonts w:hint="cs"/>
          <w:rtl/>
          <w:lang w:bidi="fa-IR"/>
        </w:rPr>
        <w:t>که مرتکب گناه کبیره شده‌اند</w:t>
      </w:r>
      <w:r w:rsidR="00C12966">
        <w:rPr>
          <w:rFonts w:hint="cs"/>
          <w:rtl/>
          <w:lang w:bidi="fa-IR"/>
        </w:rPr>
        <w:t>.»</w:t>
      </w:r>
      <w:r w:rsidRPr="00A11AA5">
        <w:rPr>
          <w:rStyle w:val="FootnoteReference"/>
          <w:rFonts w:cs="B Lotus"/>
          <w:sz w:val="28"/>
          <w:szCs w:val="28"/>
          <w:rtl/>
          <w:lang w:bidi="fa-IR"/>
        </w:rPr>
        <w:footnoteReference w:id="891"/>
      </w:r>
      <w:r w:rsidRPr="00673CED">
        <w:rPr>
          <w:rFonts w:hint="cs"/>
          <w:rtl/>
        </w:rPr>
        <w:t xml:space="preserve"> </w:t>
      </w:r>
      <w:r w:rsidR="00C12966" w:rsidRPr="00673CED">
        <w:rPr>
          <w:rFonts w:hint="cs"/>
          <w:rtl/>
        </w:rPr>
        <w:t xml:space="preserve">اینکه </w:t>
      </w:r>
      <w:r w:rsidRPr="00673CED">
        <w:rPr>
          <w:rFonts w:hint="cs"/>
          <w:rtl/>
        </w:rPr>
        <w:t>تصور کرده‌اند که صحت این حدیث ثابت نشده است</w:t>
      </w:r>
      <w:r w:rsidRPr="00A11AA5">
        <w:rPr>
          <w:rStyle w:val="FootnoteReference"/>
          <w:rFonts w:cs="B Lotus"/>
          <w:sz w:val="28"/>
          <w:szCs w:val="28"/>
          <w:rtl/>
          <w:lang w:bidi="fa-IR"/>
        </w:rPr>
        <w:footnoteReference w:id="892"/>
      </w:r>
      <w:r w:rsidRPr="00673CED">
        <w:rPr>
          <w:rFonts w:hint="cs"/>
          <w:rtl/>
        </w:rPr>
        <w:t xml:space="preserve"> </w:t>
      </w:r>
      <w:r w:rsidR="00C12966" w:rsidRPr="00673CED">
        <w:rPr>
          <w:rFonts w:hint="cs"/>
          <w:rtl/>
        </w:rPr>
        <w:t>تصوری نادرست است.</w:t>
      </w:r>
      <w:r w:rsidRPr="00673CED">
        <w:rPr>
          <w:rFonts w:hint="cs"/>
          <w:rtl/>
        </w:rPr>
        <w:t xml:space="preserve"> زیرا </w:t>
      </w:r>
      <w:r w:rsidR="00C12966" w:rsidRPr="00673CED">
        <w:rPr>
          <w:rFonts w:hint="cs"/>
          <w:rtl/>
        </w:rPr>
        <w:t>صحت این حدیث ثابت شده</w:t>
      </w:r>
      <w:r w:rsidRPr="00673CED">
        <w:rPr>
          <w:rFonts w:hint="cs"/>
          <w:rtl/>
        </w:rPr>
        <w:t xml:space="preserve"> و احادیث صحیح و ثابت دیگری</w:t>
      </w:r>
      <w:r w:rsidR="00C00920">
        <w:rPr>
          <w:rFonts w:hint="cs"/>
          <w:rtl/>
        </w:rPr>
        <w:t xml:space="preserve"> آن را </w:t>
      </w:r>
      <w:r w:rsidRPr="00673CED">
        <w:rPr>
          <w:rFonts w:hint="cs"/>
          <w:rtl/>
        </w:rPr>
        <w:t>تأیید کرده‌اند</w:t>
      </w:r>
      <w:r w:rsidR="00C12966" w:rsidRPr="00673CED">
        <w:rPr>
          <w:rFonts w:hint="cs"/>
          <w:rtl/>
        </w:rPr>
        <w:t>؛</w:t>
      </w:r>
      <w:r w:rsidRPr="00673CED">
        <w:rPr>
          <w:rFonts w:hint="cs"/>
          <w:rtl/>
        </w:rPr>
        <w:t xml:space="preserve"> از جمله</w:t>
      </w:r>
      <w:r w:rsidR="00BB137D" w:rsidRPr="00673CED">
        <w:rPr>
          <w:rFonts w:hint="cs"/>
          <w:rtl/>
        </w:rPr>
        <w:t>:</w:t>
      </w:r>
      <w:r w:rsidRPr="00673CED">
        <w:rPr>
          <w:rFonts w:hint="cs"/>
          <w:rtl/>
        </w:rPr>
        <w:t xml:space="preserve"> پیامبر</w:t>
      </w:r>
      <w:r w:rsidRPr="00673CED">
        <w:rPr>
          <w:rFonts w:hint="cs"/>
        </w:rPr>
        <w:sym w:font="AGA Arabesque" w:char="F072"/>
      </w:r>
      <w:r w:rsidR="00C12966" w:rsidRPr="00673CED">
        <w:rPr>
          <w:rFonts w:hint="cs"/>
          <w:rtl/>
        </w:rPr>
        <w:t xml:space="preserve"> فرمود</w:t>
      </w:r>
      <w:r w:rsidR="00BB137D" w:rsidRPr="00673CED">
        <w:rPr>
          <w:rFonts w:hint="cs"/>
          <w:rtl/>
        </w:rPr>
        <w:t>:</w:t>
      </w:r>
      <w:r w:rsidRPr="00673CED">
        <w:rPr>
          <w:rFonts w:hint="cs"/>
          <w:rtl/>
        </w:rPr>
        <w:t xml:space="preserve"> «برای هر پیامبری دعایی مستجاب می‌شود، هر پیامبری دعای خود را می‌خواند، من دعای</w:t>
      </w:r>
      <w:r w:rsidR="00C12966" w:rsidRPr="00673CED">
        <w:rPr>
          <w:rFonts w:hint="cs"/>
          <w:rtl/>
        </w:rPr>
        <w:t xml:space="preserve"> خود را شفاعت امتم قرار داده‌ام</w:t>
      </w:r>
      <w:r w:rsidRPr="00673CED">
        <w:rPr>
          <w:rFonts w:hint="cs"/>
          <w:rtl/>
        </w:rPr>
        <w:t xml:space="preserve"> و</w:t>
      </w:r>
      <w:r w:rsidR="00C00920">
        <w:rPr>
          <w:rFonts w:hint="cs"/>
          <w:rtl/>
        </w:rPr>
        <w:t xml:space="preserve"> آن را </w:t>
      </w:r>
      <w:r w:rsidRPr="00673CED">
        <w:rPr>
          <w:rFonts w:hint="cs"/>
          <w:rtl/>
        </w:rPr>
        <w:t>تا روز قیا</w:t>
      </w:r>
      <w:r w:rsidR="00C12966" w:rsidRPr="00673CED">
        <w:rPr>
          <w:rFonts w:hint="cs"/>
          <w:rtl/>
        </w:rPr>
        <w:t>مت اعلام نمی‌کنم، و ان شاء الله</w:t>
      </w:r>
      <w:r w:rsidRPr="00673CED">
        <w:rPr>
          <w:rFonts w:hint="cs"/>
          <w:rtl/>
        </w:rPr>
        <w:t xml:space="preserve"> به همه م</w:t>
      </w:r>
      <w:r w:rsidR="00C12966" w:rsidRPr="00673CED">
        <w:rPr>
          <w:rFonts w:hint="cs"/>
          <w:rtl/>
        </w:rPr>
        <w:t>ؤمنانی که بدون شریک قرار دادن برای</w:t>
      </w:r>
      <w:r w:rsidRPr="00673CED">
        <w:rPr>
          <w:rFonts w:hint="cs"/>
          <w:rtl/>
        </w:rPr>
        <w:t xml:space="preserve"> خداوند، از دنیا رفته باشند</w:t>
      </w:r>
      <w:r w:rsidR="00C12966" w:rsidRPr="00673CED">
        <w:rPr>
          <w:rFonts w:hint="cs"/>
          <w:rtl/>
        </w:rPr>
        <w:t>،</w:t>
      </w:r>
      <w:r w:rsidRPr="00A11AA5">
        <w:rPr>
          <w:rStyle w:val="FootnoteReference"/>
          <w:rFonts w:cs="B Lotus"/>
          <w:sz w:val="28"/>
          <w:szCs w:val="28"/>
          <w:rtl/>
          <w:lang w:bidi="fa-IR"/>
        </w:rPr>
        <w:footnoteReference w:id="893"/>
      </w:r>
      <w:r w:rsidR="00C12966" w:rsidRPr="00673CED">
        <w:rPr>
          <w:rFonts w:hint="cs"/>
          <w:rtl/>
        </w:rPr>
        <w:t xml:space="preserve"> می‌رسد.</w:t>
      </w:r>
      <w:r w:rsidRPr="00673CED">
        <w:rPr>
          <w:rFonts w:hint="cs"/>
          <w:rtl/>
        </w:rPr>
        <w:t xml:space="preserve"> </w:t>
      </w:r>
      <w:r w:rsidR="00C12966" w:rsidRPr="00673CED">
        <w:rPr>
          <w:rFonts w:hint="cs"/>
          <w:rtl/>
        </w:rPr>
        <w:t xml:space="preserve">و این فرموده </w:t>
      </w:r>
      <w:r w:rsidRPr="00673CED">
        <w:rPr>
          <w:rFonts w:hint="cs"/>
          <w:rtl/>
        </w:rPr>
        <w:t>پیامبر</w:t>
      </w:r>
      <w:r w:rsidRPr="00673CED">
        <w:rPr>
          <w:rFonts w:hint="cs"/>
        </w:rPr>
        <w:sym w:font="AGA Arabesque" w:char="F072"/>
      </w:r>
      <w:r w:rsidR="00BB137D" w:rsidRPr="00673CED">
        <w:rPr>
          <w:rFonts w:hint="cs"/>
          <w:rtl/>
        </w:rPr>
        <w:t>:</w:t>
      </w:r>
      <w:r w:rsidR="00C12966" w:rsidRPr="00673CED">
        <w:rPr>
          <w:rFonts w:hint="cs"/>
          <w:rtl/>
        </w:rPr>
        <w:t xml:space="preserve"> «خوشبخت</w:t>
      </w:r>
      <w:r w:rsidRPr="00673CED">
        <w:rPr>
          <w:rFonts w:hint="eastAsia"/>
          <w:rtl/>
        </w:rPr>
        <w:t>‌</w:t>
      </w:r>
      <w:r w:rsidRPr="00673CED">
        <w:rPr>
          <w:rFonts w:hint="cs"/>
          <w:rtl/>
        </w:rPr>
        <w:t>ترین مردم نسبت به شفاعت من در روز قیامت کسانی هستند که لا اله الا الله را از روی اخلاص و با قلب خود گفته باشند</w:t>
      </w:r>
      <w:r w:rsidR="00C12966" w:rsidRPr="00673CED">
        <w:rPr>
          <w:rFonts w:hint="cs"/>
          <w:rtl/>
        </w:rPr>
        <w:t>.</w:t>
      </w:r>
      <w:r w:rsidRPr="00A11AA5">
        <w:rPr>
          <w:rStyle w:val="FootnoteReference"/>
          <w:rFonts w:cs="B Lotus"/>
          <w:sz w:val="28"/>
          <w:szCs w:val="28"/>
          <w:rtl/>
          <w:lang w:bidi="fa-IR"/>
        </w:rPr>
        <w:footnoteReference w:id="894"/>
      </w:r>
      <w:r>
        <w:rPr>
          <w:rFonts w:hint="cs"/>
          <w:rtl/>
          <w:lang w:bidi="fa-IR"/>
        </w:rPr>
        <w:t xml:space="preserve"> </w:t>
      </w:r>
    </w:p>
    <w:p w:rsidR="00725D3A" w:rsidRPr="00673CED" w:rsidRDefault="002853B3" w:rsidP="00C91DCA">
      <w:pPr>
        <w:ind w:firstLine="284"/>
        <w:rPr>
          <w:rtl/>
        </w:rPr>
      </w:pPr>
      <w:r>
        <w:rPr>
          <w:rFonts w:hint="cs"/>
          <w:rtl/>
          <w:lang w:bidi="fa-IR"/>
        </w:rPr>
        <w:t>دکتر عائشه یوسف مناعی می‌گوید</w:t>
      </w:r>
      <w:r w:rsidR="00BB137D">
        <w:rPr>
          <w:rFonts w:hint="cs"/>
          <w:rtl/>
          <w:lang w:bidi="fa-IR"/>
        </w:rPr>
        <w:t>:</w:t>
      </w:r>
      <w:r>
        <w:rPr>
          <w:rFonts w:hint="cs"/>
          <w:rtl/>
          <w:lang w:bidi="fa-IR"/>
        </w:rPr>
        <w:t xml:space="preserve"> معتزل</w:t>
      </w:r>
      <w:r w:rsidR="001C1616">
        <w:rPr>
          <w:rFonts w:hint="cs"/>
          <w:rtl/>
          <w:lang w:bidi="fa-IR"/>
        </w:rPr>
        <w:t>ه به نقد اخبار معارضی</w:t>
      </w:r>
      <w:r>
        <w:rPr>
          <w:rFonts w:hint="cs"/>
          <w:rtl/>
          <w:lang w:bidi="fa-IR"/>
        </w:rPr>
        <w:t xml:space="preserve"> که شفاعت برای مرتکب گناه کبیره را ثابت می‌ک</w:t>
      </w:r>
      <w:r w:rsidR="001C1616">
        <w:rPr>
          <w:rFonts w:hint="cs"/>
          <w:rtl/>
          <w:lang w:bidi="fa-IR"/>
        </w:rPr>
        <w:t>نند، پناه برده‌اند.</w:t>
      </w:r>
      <w:r>
        <w:rPr>
          <w:rFonts w:hint="cs"/>
          <w:rtl/>
          <w:lang w:bidi="fa-IR"/>
        </w:rPr>
        <w:t xml:space="preserve"> مانند فرموده پیامبر</w:t>
      </w:r>
      <w:r>
        <w:rPr>
          <w:rFonts w:hint="cs"/>
          <w:lang w:bidi="fa-IR"/>
        </w:rPr>
        <w:sym w:font="AGA Arabesque" w:char="F072"/>
      </w:r>
      <w:r>
        <w:rPr>
          <w:rFonts w:hint="cs"/>
          <w:rtl/>
          <w:lang w:bidi="fa-IR"/>
        </w:rPr>
        <w:t xml:space="preserve"> «شفاعت من برای مرتکبین </w:t>
      </w:r>
      <w:r w:rsidR="001C1616">
        <w:rPr>
          <w:rFonts w:hint="cs"/>
          <w:rtl/>
          <w:lang w:bidi="fa-IR"/>
        </w:rPr>
        <w:t>گناهان کبیره از امتم می‌باشد.»</w:t>
      </w:r>
      <w:r>
        <w:rPr>
          <w:rFonts w:hint="cs"/>
          <w:rtl/>
          <w:lang w:bidi="fa-IR"/>
        </w:rPr>
        <w:t xml:space="preserve"> با وجود صحت و صراحت و روشنی که در این حدیث وجود دارد، که شفاعت برای مرتکبین گناه کبیره می‌باشد</w:t>
      </w:r>
      <w:r w:rsidR="001C1616">
        <w:rPr>
          <w:rFonts w:hint="cs"/>
          <w:rtl/>
          <w:lang w:bidi="fa-IR"/>
        </w:rPr>
        <w:t>،</w:t>
      </w:r>
      <w:r>
        <w:rPr>
          <w:rFonts w:hint="cs"/>
          <w:rtl/>
          <w:lang w:bidi="fa-IR"/>
        </w:rPr>
        <w:t xml:space="preserve"> معتزله</w:t>
      </w:r>
      <w:r w:rsidR="00725D3A">
        <w:rPr>
          <w:rFonts w:hint="cs"/>
          <w:rtl/>
          <w:lang w:bidi="fa-IR"/>
        </w:rPr>
        <w:t xml:space="preserve"> نمی‏ترسند که این حدیث را تکذیب کنند</w:t>
      </w:r>
      <w:r>
        <w:rPr>
          <w:rFonts w:hint="cs"/>
          <w:rtl/>
          <w:lang w:bidi="fa-IR"/>
        </w:rPr>
        <w:t xml:space="preserve"> و می‌گویند</w:t>
      </w:r>
      <w:r w:rsidR="00BB137D">
        <w:rPr>
          <w:rFonts w:hint="cs"/>
          <w:rtl/>
          <w:lang w:bidi="fa-IR"/>
        </w:rPr>
        <w:t>:</w:t>
      </w:r>
      <w:r>
        <w:rPr>
          <w:rFonts w:hint="cs"/>
          <w:rtl/>
          <w:lang w:bidi="fa-IR"/>
        </w:rPr>
        <w:t xml:space="preserve"> «اولاً</w:t>
      </w:r>
      <w:r w:rsidR="004D790E">
        <w:rPr>
          <w:rFonts w:hint="cs"/>
          <w:rtl/>
          <w:lang w:bidi="fa-IR"/>
        </w:rPr>
        <w:t xml:space="preserve"> </w:t>
      </w:r>
      <w:r>
        <w:rPr>
          <w:rFonts w:hint="cs"/>
          <w:rtl/>
          <w:lang w:bidi="fa-IR"/>
        </w:rPr>
        <w:t>صحت این خبر ثابت نشده است، اگر صحیح هم باشد به روش آحاد روایت شده است، و برای اثبات این مسئله روشی علمی و یقین</w:t>
      </w:r>
      <w:r>
        <w:rPr>
          <w:rFonts w:hint="eastAsia"/>
          <w:rtl/>
          <w:lang w:bidi="fa-IR"/>
        </w:rPr>
        <w:t>‌</w:t>
      </w:r>
      <w:r>
        <w:rPr>
          <w:rFonts w:hint="cs"/>
          <w:rtl/>
          <w:lang w:bidi="fa-IR"/>
        </w:rPr>
        <w:t>آور لازم است، پس استناد به آن خبر آحاد درست نمی‌باشد</w:t>
      </w:r>
      <w:r w:rsidR="00725D3A">
        <w:rPr>
          <w:rFonts w:hint="cs"/>
          <w:rtl/>
          <w:lang w:bidi="fa-IR"/>
        </w:rPr>
        <w:t>.</w:t>
      </w:r>
      <w:r w:rsidRPr="00A11AA5">
        <w:rPr>
          <w:rStyle w:val="FootnoteReference"/>
          <w:rFonts w:cs="B Lotus"/>
          <w:sz w:val="28"/>
          <w:szCs w:val="28"/>
          <w:rtl/>
          <w:lang w:bidi="fa-IR"/>
        </w:rPr>
        <w:footnoteReference w:id="895"/>
      </w:r>
      <w:r w:rsidRPr="00673CED">
        <w:rPr>
          <w:rFonts w:hint="cs"/>
          <w:rtl/>
        </w:rPr>
        <w:t xml:space="preserve"> </w:t>
      </w:r>
    </w:p>
    <w:p w:rsidR="00725D3A" w:rsidRDefault="002853B3" w:rsidP="00C91DCA">
      <w:pPr>
        <w:ind w:firstLine="284"/>
        <w:rPr>
          <w:rtl/>
          <w:lang w:bidi="fa-IR"/>
        </w:rPr>
      </w:pPr>
      <w:r>
        <w:rPr>
          <w:rFonts w:hint="cs"/>
          <w:rtl/>
          <w:lang w:bidi="fa-IR"/>
        </w:rPr>
        <w:t>نیاز نداریم</w:t>
      </w:r>
      <w:r w:rsidR="00725D3A">
        <w:rPr>
          <w:rFonts w:hint="cs"/>
          <w:rtl/>
          <w:lang w:bidi="fa-IR"/>
        </w:rPr>
        <w:t xml:space="preserve"> که بگوئیم</w:t>
      </w:r>
      <w:r>
        <w:rPr>
          <w:rFonts w:hint="cs"/>
          <w:rtl/>
          <w:lang w:bidi="fa-IR"/>
        </w:rPr>
        <w:t xml:space="preserve"> </w:t>
      </w:r>
      <w:r w:rsidR="00725D3A">
        <w:rPr>
          <w:rFonts w:hint="cs"/>
          <w:rtl/>
          <w:lang w:bidi="fa-IR"/>
        </w:rPr>
        <w:t xml:space="preserve">این </w:t>
      </w:r>
      <w:r>
        <w:rPr>
          <w:rFonts w:hint="cs"/>
          <w:rtl/>
          <w:lang w:bidi="fa-IR"/>
        </w:rPr>
        <w:t xml:space="preserve">پاسخ معتزله </w:t>
      </w:r>
      <w:r w:rsidR="00725D3A">
        <w:rPr>
          <w:rFonts w:hint="cs"/>
          <w:rtl/>
          <w:lang w:bidi="fa-IR"/>
        </w:rPr>
        <w:t>مبنی بر حکم باطلی است</w:t>
      </w:r>
      <w:r>
        <w:rPr>
          <w:rFonts w:hint="cs"/>
          <w:rtl/>
          <w:lang w:bidi="fa-IR"/>
        </w:rPr>
        <w:t xml:space="preserve">، </w:t>
      </w:r>
      <w:r w:rsidR="00F975F6">
        <w:rPr>
          <w:rFonts w:hint="cs"/>
          <w:rtl/>
          <w:lang w:bidi="fa-IR"/>
        </w:rPr>
        <w:t>که</w:t>
      </w:r>
      <w:r>
        <w:rPr>
          <w:rFonts w:hint="cs"/>
          <w:rtl/>
          <w:lang w:bidi="fa-IR"/>
        </w:rPr>
        <w:t xml:space="preserve"> پاسخ</w:t>
      </w:r>
      <w:r w:rsidR="00C00920">
        <w:rPr>
          <w:rFonts w:hint="cs"/>
          <w:rtl/>
          <w:lang w:bidi="fa-IR"/>
        </w:rPr>
        <w:t xml:space="preserve"> آن‌ها </w:t>
      </w:r>
      <w:r>
        <w:rPr>
          <w:rFonts w:hint="cs"/>
          <w:rtl/>
          <w:lang w:bidi="fa-IR"/>
        </w:rPr>
        <w:t>بی‌دقتی زیادی را در خود جای داده است، یکبار فرض می‌کنند که حدیث صحیح نمی‌باشد،</w:t>
      </w:r>
      <w:r w:rsidR="00725D3A">
        <w:rPr>
          <w:rFonts w:hint="cs"/>
          <w:rtl/>
          <w:lang w:bidi="fa-IR"/>
        </w:rPr>
        <w:t xml:space="preserve"> و بار دیگر فرض می‌کنند که صحیح، ولی آحاد است و اینکه </w:t>
      </w:r>
      <w:r>
        <w:rPr>
          <w:rFonts w:hint="cs"/>
          <w:rtl/>
          <w:lang w:bidi="fa-IR"/>
        </w:rPr>
        <w:t>نظر</w:t>
      </w:r>
      <w:r w:rsidR="00C00920">
        <w:rPr>
          <w:rFonts w:hint="cs"/>
          <w:rtl/>
          <w:lang w:bidi="fa-IR"/>
        </w:rPr>
        <w:t xml:space="preserve"> آن‌ها </w:t>
      </w:r>
      <w:r>
        <w:rPr>
          <w:rFonts w:hint="cs"/>
          <w:rtl/>
          <w:lang w:bidi="fa-IR"/>
        </w:rPr>
        <w:t xml:space="preserve">در این باره </w:t>
      </w:r>
      <w:r w:rsidR="00725D3A">
        <w:rPr>
          <w:rFonts w:hint="cs"/>
          <w:rtl/>
          <w:lang w:bidi="fa-IR"/>
        </w:rPr>
        <w:t xml:space="preserve">باید </w:t>
      </w:r>
      <w:r>
        <w:rPr>
          <w:rFonts w:hint="cs"/>
          <w:rtl/>
          <w:lang w:bidi="fa-IR"/>
        </w:rPr>
        <w:t xml:space="preserve">مبنی بر علم </w:t>
      </w:r>
      <w:r w:rsidR="00725D3A">
        <w:rPr>
          <w:rFonts w:hint="cs"/>
          <w:rtl/>
          <w:lang w:bidi="fa-IR"/>
        </w:rPr>
        <w:t>باشد</w:t>
      </w:r>
      <w:r>
        <w:rPr>
          <w:rFonts w:hint="cs"/>
          <w:rtl/>
          <w:lang w:bidi="fa-IR"/>
        </w:rPr>
        <w:t>، در حالی که سخن</w:t>
      </w:r>
      <w:r w:rsidR="00C00920">
        <w:rPr>
          <w:rFonts w:hint="cs"/>
          <w:rtl/>
          <w:lang w:bidi="fa-IR"/>
        </w:rPr>
        <w:t xml:space="preserve"> آن‌ها </w:t>
      </w:r>
      <w:r>
        <w:rPr>
          <w:rFonts w:hint="cs"/>
          <w:rtl/>
          <w:lang w:bidi="fa-IR"/>
        </w:rPr>
        <w:t>در این باره، سخنی است که هیچ دلیلی برای درستی آن نیست</w:t>
      </w:r>
      <w:r w:rsidR="00725D3A">
        <w:rPr>
          <w:rFonts w:hint="cs"/>
          <w:rtl/>
          <w:lang w:bidi="fa-IR"/>
        </w:rPr>
        <w:t>.</w:t>
      </w:r>
      <w:r>
        <w:rPr>
          <w:rFonts w:hint="cs"/>
          <w:rtl/>
          <w:lang w:bidi="fa-IR"/>
        </w:rPr>
        <w:t xml:space="preserve"> نزدیک‌تر به عقل آن است، که اگر شفاعت برای صاحبان گناه کبیره نباشد، تا</w:t>
      </w:r>
      <w:r w:rsidR="00C00920">
        <w:rPr>
          <w:rFonts w:hint="cs"/>
          <w:rtl/>
          <w:lang w:bidi="fa-IR"/>
        </w:rPr>
        <w:t xml:space="preserve"> آن‌ها </w:t>
      </w:r>
      <w:r>
        <w:rPr>
          <w:rFonts w:hint="cs"/>
          <w:rtl/>
          <w:lang w:bidi="fa-IR"/>
        </w:rPr>
        <w:t xml:space="preserve">را از آتش بیرون بیاورد، دیگر شفاعت معنا ندارد، و فایده ای در آن نیست، زیرا ملکفی که توبه کرده و بخشیده شده است، نیازی </w:t>
      </w:r>
      <w:r w:rsidR="00725D3A">
        <w:rPr>
          <w:rFonts w:hint="cs"/>
          <w:rtl/>
          <w:lang w:bidi="fa-IR"/>
        </w:rPr>
        <w:t>به شفاعت ندارد، و نصوص</w:t>
      </w:r>
      <w:r>
        <w:rPr>
          <w:rFonts w:hint="cs"/>
          <w:rtl/>
          <w:lang w:bidi="fa-IR"/>
        </w:rPr>
        <w:t xml:space="preserve"> </w:t>
      </w:r>
      <w:r w:rsidR="00725D3A">
        <w:rPr>
          <w:rFonts w:hint="cs"/>
          <w:rtl/>
          <w:lang w:bidi="fa-IR"/>
        </w:rPr>
        <w:t>صراحت دارند</w:t>
      </w:r>
      <w:r>
        <w:rPr>
          <w:rFonts w:hint="cs"/>
          <w:rtl/>
          <w:lang w:bidi="fa-IR"/>
        </w:rPr>
        <w:t xml:space="preserve"> که </w:t>
      </w:r>
      <w:r w:rsidR="00725D3A">
        <w:rPr>
          <w:rFonts w:hint="cs"/>
          <w:rtl/>
          <w:lang w:bidi="fa-IR"/>
        </w:rPr>
        <w:t>خداوند گناهان توبه کننده</w:t>
      </w:r>
      <w:r>
        <w:rPr>
          <w:rFonts w:hint="cs"/>
          <w:rtl/>
          <w:lang w:bidi="fa-IR"/>
        </w:rPr>
        <w:t xml:space="preserve"> را</w:t>
      </w:r>
      <w:r w:rsidR="00725D3A">
        <w:rPr>
          <w:rFonts w:hint="cs"/>
          <w:rtl/>
          <w:lang w:bidi="fa-IR"/>
        </w:rPr>
        <w:t xml:space="preserve"> </w:t>
      </w:r>
      <w:r>
        <w:rPr>
          <w:rFonts w:hint="cs"/>
          <w:rtl/>
          <w:lang w:bidi="fa-IR"/>
        </w:rPr>
        <w:t xml:space="preserve">به حسنات تبدیل می‌کند، </w:t>
      </w:r>
      <w:r w:rsidR="00725D3A">
        <w:rPr>
          <w:rFonts w:hint="cs"/>
          <w:rtl/>
          <w:lang w:bidi="fa-IR"/>
        </w:rPr>
        <w:t xml:space="preserve">پس بعد از آن </w:t>
      </w:r>
      <w:r>
        <w:rPr>
          <w:rFonts w:hint="cs"/>
          <w:rtl/>
          <w:lang w:bidi="fa-IR"/>
        </w:rPr>
        <w:t xml:space="preserve">چگونه به شفاعت نیاز پیدا می‌کند؟ </w:t>
      </w:r>
    </w:p>
    <w:p w:rsidR="00725D3A" w:rsidRDefault="002853B3" w:rsidP="00C91DCA">
      <w:pPr>
        <w:ind w:firstLine="284"/>
        <w:rPr>
          <w:rtl/>
          <w:lang w:bidi="fa-IR"/>
        </w:rPr>
      </w:pPr>
      <w:r>
        <w:rPr>
          <w:rFonts w:hint="cs"/>
          <w:rtl/>
          <w:lang w:bidi="fa-IR"/>
        </w:rPr>
        <w:t xml:space="preserve">معتزلیان بصره اعتراف نمودند که </w:t>
      </w:r>
      <w:r w:rsidR="00725D3A">
        <w:rPr>
          <w:rFonts w:hint="cs"/>
          <w:rtl/>
          <w:lang w:bidi="fa-IR"/>
        </w:rPr>
        <w:t xml:space="preserve">جایز است که </w:t>
      </w:r>
      <w:r>
        <w:rPr>
          <w:rFonts w:hint="cs"/>
          <w:rtl/>
          <w:lang w:bidi="fa-IR"/>
        </w:rPr>
        <w:t>خداوند</w:t>
      </w:r>
      <w:r w:rsidR="00725D3A">
        <w:rPr>
          <w:rFonts w:hint="cs"/>
          <w:rtl/>
          <w:lang w:bidi="fa-IR"/>
        </w:rPr>
        <w:t xml:space="preserve"> در ابتدا</w:t>
      </w:r>
      <w:r w:rsidR="004D790E">
        <w:rPr>
          <w:rFonts w:hint="cs"/>
          <w:rtl/>
          <w:lang w:bidi="fa-IR"/>
        </w:rPr>
        <w:t xml:space="preserve"> </w:t>
      </w:r>
      <w:r>
        <w:rPr>
          <w:rFonts w:hint="cs"/>
          <w:rtl/>
          <w:lang w:bidi="fa-IR"/>
        </w:rPr>
        <w:t xml:space="preserve">عقاب را از بندگان </w:t>
      </w:r>
      <w:r w:rsidR="00725D3A">
        <w:rPr>
          <w:rFonts w:hint="cs"/>
          <w:rtl/>
          <w:lang w:bidi="fa-IR"/>
        </w:rPr>
        <w:t>بیانداز</w:t>
      </w:r>
      <w:r>
        <w:rPr>
          <w:rFonts w:hint="cs"/>
          <w:rtl/>
          <w:lang w:bidi="fa-IR"/>
        </w:rPr>
        <w:t>د</w:t>
      </w:r>
      <w:r w:rsidR="00F975F6">
        <w:rPr>
          <w:rFonts w:hint="cs"/>
          <w:rtl/>
          <w:lang w:bidi="fa-IR"/>
        </w:rPr>
        <w:t>،</w:t>
      </w:r>
      <w:r>
        <w:rPr>
          <w:rFonts w:hint="cs"/>
          <w:rtl/>
          <w:lang w:bidi="fa-IR"/>
        </w:rPr>
        <w:t xml:space="preserve"> و</w:t>
      </w:r>
      <w:r w:rsidR="00C00920">
        <w:rPr>
          <w:rFonts w:hint="cs"/>
          <w:rtl/>
          <w:lang w:bidi="fa-IR"/>
        </w:rPr>
        <w:t xml:space="preserve"> آن‌ها </w:t>
      </w:r>
      <w:r>
        <w:rPr>
          <w:rFonts w:hint="cs"/>
          <w:rtl/>
          <w:lang w:bidi="fa-IR"/>
        </w:rPr>
        <w:t>را عذاب ن</w:t>
      </w:r>
      <w:r w:rsidR="00725D3A">
        <w:rPr>
          <w:rFonts w:hint="cs"/>
          <w:rtl/>
          <w:lang w:bidi="fa-IR"/>
        </w:rPr>
        <w:t>دهد، زیرا این حق خداوند می‌باشد و شبیه دَین</w:t>
      </w:r>
      <w:r>
        <w:rPr>
          <w:rFonts w:hint="cs"/>
          <w:rtl/>
          <w:lang w:bidi="fa-IR"/>
        </w:rPr>
        <w:t xml:space="preserve"> </w:t>
      </w:r>
      <w:r w:rsidR="00725D3A">
        <w:rPr>
          <w:rFonts w:hint="cs"/>
          <w:rtl/>
          <w:lang w:bidi="fa-IR"/>
        </w:rPr>
        <w:t xml:space="preserve">است </w:t>
      </w:r>
      <w:r>
        <w:rPr>
          <w:rFonts w:hint="cs"/>
          <w:rtl/>
          <w:lang w:bidi="fa-IR"/>
        </w:rPr>
        <w:t>و برای او جایز است که</w:t>
      </w:r>
      <w:r w:rsidR="00C00920">
        <w:rPr>
          <w:rFonts w:hint="cs"/>
          <w:rtl/>
          <w:lang w:bidi="fa-IR"/>
        </w:rPr>
        <w:t xml:space="preserve"> آن را </w:t>
      </w:r>
      <w:r w:rsidR="00725D3A">
        <w:rPr>
          <w:rFonts w:hint="cs"/>
          <w:rtl/>
          <w:lang w:bidi="fa-IR"/>
        </w:rPr>
        <w:t>اجرا کند</w:t>
      </w:r>
      <w:r>
        <w:rPr>
          <w:rFonts w:hint="cs"/>
          <w:rtl/>
          <w:lang w:bidi="fa-IR"/>
        </w:rPr>
        <w:t xml:space="preserve">، ولی نظر اولی آن است که نخست ساقط شدن عقاب آورده شود. </w:t>
      </w:r>
    </w:p>
    <w:p w:rsidR="002853B3" w:rsidRDefault="002853B3" w:rsidP="00C91DCA">
      <w:pPr>
        <w:ind w:firstLine="284"/>
        <w:rPr>
          <w:rtl/>
          <w:lang w:bidi="fa-IR"/>
        </w:rPr>
      </w:pPr>
      <w:r>
        <w:rPr>
          <w:rFonts w:hint="cs"/>
          <w:rtl/>
          <w:lang w:bidi="fa-IR"/>
        </w:rPr>
        <w:t>پس معتزله چگونه بعد از آن اقرار می‌کنند که اصل مسأله در شفاعت</w:t>
      </w:r>
      <w:r w:rsidR="00725D3A">
        <w:rPr>
          <w:rFonts w:hint="cs"/>
          <w:rtl/>
          <w:lang w:bidi="fa-IR"/>
        </w:rPr>
        <w:t>،</w:t>
      </w:r>
      <w:r>
        <w:rPr>
          <w:rFonts w:hint="cs"/>
          <w:rtl/>
          <w:lang w:bidi="fa-IR"/>
        </w:rPr>
        <w:t xml:space="preserve"> علم می‌باشد و درست نیست که اخبار آحاد با آن معارض باشند؟</w:t>
      </w:r>
    </w:p>
    <w:p w:rsidR="00A93992" w:rsidRPr="00673CED" w:rsidRDefault="002853B3" w:rsidP="00C91DCA">
      <w:pPr>
        <w:ind w:firstLine="284"/>
        <w:rPr>
          <w:rtl/>
        </w:rPr>
      </w:pPr>
      <w:r w:rsidRPr="00673CED">
        <w:rPr>
          <w:rFonts w:hint="cs"/>
          <w:rtl/>
        </w:rPr>
        <w:t>از جمله تفاسیر عجیب معتزله این</w:t>
      </w:r>
      <w:r w:rsidR="00725D3A" w:rsidRPr="00673CED">
        <w:rPr>
          <w:rFonts w:hint="cs"/>
          <w:rtl/>
        </w:rPr>
        <w:t xml:space="preserve"> ا</w:t>
      </w:r>
      <w:r w:rsidRPr="00673CED">
        <w:rPr>
          <w:rFonts w:hint="cs"/>
          <w:rtl/>
        </w:rPr>
        <w:t>ست که می‌گویند</w:t>
      </w:r>
      <w:r w:rsidR="00BB137D" w:rsidRPr="00673CED">
        <w:rPr>
          <w:rFonts w:hint="cs"/>
          <w:rtl/>
        </w:rPr>
        <w:t>:</w:t>
      </w:r>
      <w:r w:rsidRPr="00673CED">
        <w:rPr>
          <w:rFonts w:hint="cs"/>
          <w:rtl/>
        </w:rPr>
        <w:t xml:space="preserve"> کسی که از گناه کبیره‌ای که انجام داده توبه کند، عقوبت و عذاب بوسیله آن</w:t>
      </w:r>
      <w:r w:rsidR="00F975F6" w:rsidRPr="00673CED">
        <w:rPr>
          <w:rFonts w:hint="cs"/>
          <w:rtl/>
        </w:rPr>
        <w:t xml:space="preserve"> </w:t>
      </w:r>
      <w:r w:rsidRPr="00673CED">
        <w:rPr>
          <w:rFonts w:hint="cs"/>
          <w:rtl/>
        </w:rPr>
        <w:t xml:space="preserve">توبه از او ساقط می‌شود، ولی آن گناه کبیره، ثواب اعمال نیک </w:t>
      </w:r>
      <w:r w:rsidR="00A93992" w:rsidRPr="00673CED">
        <w:rPr>
          <w:rFonts w:hint="cs"/>
          <w:rtl/>
        </w:rPr>
        <w:t xml:space="preserve">قبل </w:t>
      </w:r>
      <w:r w:rsidRPr="00673CED">
        <w:rPr>
          <w:rFonts w:hint="cs"/>
          <w:rtl/>
        </w:rPr>
        <w:t xml:space="preserve">او را از بین برده است، پس شفاعت </w:t>
      </w:r>
      <w:r w:rsidR="00A93992" w:rsidRPr="00673CED">
        <w:rPr>
          <w:rFonts w:hint="cs"/>
          <w:rtl/>
        </w:rPr>
        <w:t xml:space="preserve">در </w:t>
      </w:r>
      <w:r w:rsidRPr="00673CED">
        <w:rPr>
          <w:rFonts w:hint="cs"/>
          <w:rtl/>
        </w:rPr>
        <w:t>اینجا به او کمک می‌کند تا این ثوابها را دوباره برگرداند</w:t>
      </w:r>
      <w:r w:rsidR="00A93992" w:rsidRPr="00673CED">
        <w:rPr>
          <w:rFonts w:hint="cs"/>
          <w:rtl/>
        </w:rPr>
        <w:t>.</w:t>
      </w:r>
      <w:r w:rsidRPr="00A11AA5">
        <w:rPr>
          <w:rStyle w:val="FootnoteReference"/>
          <w:rFonts w:cs="B Lotus"/>
          <w:sz w:val="28"/>
          <w:szCs w:val="28"/>
          <w:rtl/>
          <w:lang w:bidi="fa-IR"/>
        </w:rPr>
        <w:footnoteReference w:id="896"/>
      </w:r>
      <w:r w:rsidRPr="00673CED">
        <w:rPr>
          <w:rFonts w:hint="cs"/>
          <w:rtl/>
        </w:rPr>
        <w:t xml:space="preserve"> </w:t>
      </w:r>
    </w:p>
    <w:p w:rsidR="001B149E" w:rsidRDefault="002853B3" w:rsidP="00C91DCA">
      <w:pPr>
        <w:ind w:firstLine="284"/>
        <w:rPr>
          <w:rtl/>
          <w:lang w:bidi="fa-IR"/>
        </w:rPr>
      </w:pPr>
      <w:r>
        <w:rPr>
          <w:rFonts w:hint="cs"/>
          <w:rtl/>
          <w:lang w:bidi="fa-IR"/>
        </w:rPr>
        <w:t xml:space="preserve">شکی نیست که همه این تأویلها </w:t>
      </w:r>
      <w:r w:rsidR="00CB7D3C">
        <w:rPr>
          <w:rFonts w:hint="cs"/>
          <w:rtl/>
          <w:lang w:bidi="fa-IR"/>
        </w:rPr>
        <w:t xml:space="preserve">در ابتدا </w:t>
      </w:r>
      <w:r w:rsidR="00A93992">
        <w:rPr>
          <w:rFonts w:hint="cs"/>
          <w:rtl/>
          <w:lang w:bidi="fa-IR"/>
        </w:rPr>
        <w:t>برای فرار از رویارویی با نصوص</w:t>
      </w:r>
      <w:r>
        <w:rPr>
          <w:rFonts w:hint="cs"/>
          <w:rtl/>
          <w:lang w:bidi="fa-IR"/>
        </w:rPr>
        <w:t xml:space="preserve"> روشن قرآنی و حدیثی در مورد شفاعت </w:t>
      </w:r>
      <w:r w:rsidR="00CB7D3C">
        <w:rPr>
          <w:rFonts w:hint="cs"/>
          <w:rtl/>
          <w:lang w:bidi="fa-IR"/>
        </w:rPr>
        <w:t>است شفاعت برای مؤمنانی</w:t>
      </w:r>
      <w:r>
        <w:rPr>
          <w:rFonts w:hint="cs"/>
          <w:rtl/>
          <w:lang w:bidi="fa-IR"/>
        </w:rPr>
        <w:t xml:space="preserve"> که مرتکب گناه کبیره شده‌اند. و تأکید می‌کند که</w:t>
      </w:r>
      <w:r w:rsidR="00CB7D3C">
        <w:rPr>
          <w:rFonts w:hint="cs"/>
          <w:rtl/>
          <w:lang w:bidi="fa-IR"/>
        </w:rPr>
        <w:t xml:space="preserve"> این</w:t>
      </w:r>
      <w:r>
        <w:rPr>
          <w:rFonts w:hint="cs"/>
          <w:rtl/>
          <w:lang w:bidi="fa-IR"/>
        </w:rPr>
        <w:t xml:space="preserve"> مس</w:t>
      </w:r>
      <w:r w:rsidR="00F975F6">
        <w:rPr>
          <w:rFonts w:hint="cs"/>
          <w:rtl/>
          <w:lang w:bidi="fa-IR"/>
        </w:rPr>
        <w:t>أ</w:t>
      </w:r>
      <w:r w:rsidR="00CB7D3C">
        <w:rPr>
          <w:rFonts w:hint="cs"/>
          <w:rtl/>
          <w:lang w:bidi="fa-IR"/>
        </w:rPr>
        <w:t>له با معتزله و سایر بدعتگذ</w:t>
      </w:r>
      <w:r>
        <w:rPr>
          <w:rFonts w:hint="cs"/>
          <w:rtl/>
          <w:lang w:bidi="fa-IR"/>
        </w:rPr>
        <w:t xml:space="preserve">اران مسأله‌ای متواتر وآحاد نیست، بلکه بخاطر اصولی است که </w:t>
      </w:r>
      <w:r w:rsidR="00CB7D3C">
        <w:rPr>
          <w:rFonts w:hint="cs"/>
          <w:rtl/>
          <w:lang w:bidi="fa-IR"/>
        </w:rPr>
        <w:t>نصوص</w:t>
      </w:r>
      <w:r>
        <w:rPr>
          <w:rFonts w:hint="cs"/>
          <w:rtl/>
          <w:lang w:bidi="fa-IR"/>
        </w:rPr>
        <w:t xml:space="preserve"> قرآنی و حدیثی را به خاطر</w:t>
      </w:r>
      <w:r w:rsidR="00C00920">
        <w:rPr>
          <w:rFonts w:hint="cs"/>
          <w:rtl/>
          <w:lang w:bidi="fa-IR"/>
        </w:rPr>
        <w:t xml:space="preserve"> آن‌ها </w:t>
      </w:r>
      <w:r w:rsidR="001B149E">
        <w:rPr>
          <w:rFonts w:hint="cs"/>
          <w:rtl/>
          <w:lang w:bidi="fa-IR"/>
        </w:rPr>
        <w:t>اطاعت می‏کنند</w:t>
      </w:r>
      <w:r>
        <w:rPr>
          <w:rFonts w:hint="cs"/>
          <w:rtl/>
          <w:lang w:bidi="fa-IR"/>
        </w:rPr>
        <w:t xml:space="preserve">. </w:t>
      </w:r>
    </w:p>
    <w:p w:rsidR="0004077C" w:rsidRDefault="002853B3" w:rsidP="00C91DCA">
      <w:pPr>
        <w:ind w:firstLine="284"/>
        <w:rPr>
          <w:rtl/>
          <w:lang w:bidi="fa-IR"/>
        </w:rPr>
      </w:pPr>
      <w:r w:rsidRPr="00673CED">
        <w:rPr>
          <w:rFonts w:hint="cs"/>
          <w:rtl/>
        </w:rPr>
        <w:t>باز جای شگفت است</w:t>
      </w:r>
      <w:r w:rsidR="00BB137D" w:rsidRPr="00673CED">
        <w:rPr>
          <w:rFonts w:hint="cs"/>
          <w:rtl/>
        </w:rPr>
        <w:t>:</w:t>
      </w:r>
      <w:r w:rsidRPr="00673CED">
        <w:rPr>
          <w:rFonts w:hint="cs"/>
          <w:rtl/>
        </w:rPr>
        <w:t xml:space="preserve"> که ابوالهذیل بگوید</w:t>
      </w:r>
      <w:r w:rsidR="00BB137D" w:rsidRPr="00673CED">
        <w:rPr>
          <w:rFonts w:hint="cs"/>
          <w:rtl/>
        </w:rPr>
        <w:t>:</w:t>
      </w:r>
      <w:r w:rsidRPr="00673CED">
        <w:rPr>
          <w:rFonts w:hint="cs"/>
          <w:rtl/>
        </w:rPr>
        <w:t xml:space="preserve"> «شفاعت </w:t>
      </w:r>
      <w:r w:rsidR="0004077C" w:rsidRPr="00673CED">
        <w:rPr>
          <w:rFonts w:hint="cs"/>
          <w:rtl/>
        </w:rPr>
        <w:t>تنها برای مرتکبین گناه صغیره می‌باش</w:t>
      </w:r>
      <w:r w:rsidRPr="00673CED">
        <w:rPr>
          <w:rFonts w:hint="cs"/>
          <w:rtl/>
        </w:rPr>
        <w:t>د</w:t>
      </w:r>
      <w:r w:rsidR="0004077C" w:rsidRPr="00673CED">
        <w:rPr>
          <w:rFonts w:hint="cs"/>
          <w:rtl/>
        </w:rPr>
        <w:t>.»</w:t>
      </w:r>
      <w:r w:rsidRPr="00A11AA5">
        <w:rPr>
          <w:rStyle w:val="FootnoteReference"/>
          <w:rFonts w:cs="B Lotus"/>
          <w:sz w:val="28"/>
          <w:szCs w:val="28"/>
          <w:rtl/>
          <w:lang w:bidi="fa-IR"/>
        </w:rPr>
        <w:footnoteReference w:id="897"/>
      </w:r>
      <w:r>
        <w:rPr>
          <w:rFonts w:hint="cs"/>
          <w:rtl/>
          <w:lang w:bidi="fa-IR"/>
        </w:rPr>
        <w:t xml:space="preserve"> </w:t>
      </w:r>
    </w:p>
    <w:p w:rsidR="00010E03" w:rsidRPr="00673CED" w:rsidRDefault="002853B3" w:rsidP="00C91DCA">
      <w:pPr>
        <w:ind w:firstLine="284"/>
        <w:rPr>
          <w:rtl/>
        </w:rPr>
      </w:pPr>
      <w:r>
        <w:rPr>
          <w:rFonts w:hint="cs"/>
          <w:rtl/>
          <w:lang w:bidi="fa-IR"/>
        </w:rPr>
        <w:t>خود معتزله هم این سخن را به مسخره گرفتند، زیرا قبلاً گفت</w:t>
      </w:r>
      <w:r w:rsidR="00010E03">
        <w:rPr>
          <w:rFonts w:hint="cs"/>
          <w:rtl/>
          <w:lang w:bidi="fa-IR"/>
        </w:rPr>
        <w:t>ه‌اند که گناهان صغیره را عبادت</w:t>
      </w:r>
      <w:r>
        <w:rPr>
          <w:rFonts w:hint="cs"/>
          <w:rtl/>
          <w:lang w:bidi="fa-IR"/>
        </w:rPr>
        <w:t xml:space="preserve"> از بین می‌برد، و راهی برای شفاعت در این سخن نیست</w:t>
      </w:r>
      <w:r w:rsidR="00010E03">
        <w:rPr>
          <w:rFonts w:hint="cs"/>
          <w:rtl/>
          <w:lang w:bidi="fa-IR"/>
        </w:rPr>
        <w:t>.</w:t>
      </w:r>
      <w:r w:rsidRPr="00A11AA5">
        <w:rPr>
          <w:rStyle w:val="FootnoteReference"/>
          <w:rFonts w:cs="B Lotus"/>
          <w:sz w:val="28"/>
          <w:szCs w:val="28"/>
          <w:rtl/>
          <w:lang w:bidi="fa-IR"/>
        </w:rPr>
        <w:footnoteReference w:id="898"/>
      </w:r>
    </w:p>
    <w:p w:rsidR="000971B3" w:rsidRDefault="00010E03" w:rsidP="00C91DCA">
      <w:pPr>
        <w:ind w:firstLine="284"/>
        <w:rPr>
          <w:rtl/>
          <w:lang w:bidi="fa-IR"/>
        </w:rPr>
      </w:pPr>
      <w:r>
        <w:rPr>
          <w:rFonts w:hint="cs"/>
          <w:rtl/>
          <w:lang w:bidi="fa-IR"/>
        </w:rPr>
        <w:t>این تصور معتزله</w:t>
      </w:r>
      <w:r w:rsidR="002853B3">
        <w:rPr>
          <w:rFonts w:hint="cs"/>
          <w:rtl/>
          <w:lang w:bidi="fa-IR"/>
        </w:rPr>
        <w:t xml:space="preserve"> که پنداشته‌اند، احادیث شفاعت با قر</w:t>
      </w:r>
      <w:r>
        <w:rPr>
          <w:rFonts w:hint="cs"/>
          <w:rtl/>
          <w:lang w:bidi="fa-IR"/>
        </w:rPr>
        <w:t>آن کریم در تعارض می‌باشند ادعای</w:t>
      </w:r>
      <w:r w:rsidR="002853B3">
        <w:rPr>
          <w:rFonts w:hint="cs"/>
          <w:rtl/>
          <w:lang w:bidi="fa-IR"/>
        </w:rPr>
        <w:t xml:space="preserve"> رد شده‌ای می‌باشد، زیرا آنچه از آیات قرآنی که برای نفی کردن شفاعت به آن استناد کرده‌اند، آیاتی است</w:t>
      </w:r>
      <w:r>
        <w:rPr>
          <w:rFonts w:hint="cs"/>
          <w:rtl/>
          <w:lang w:bidi="fa-IR"/>
        </w:rPr>
        <w:t xml:space="preserve"> که شفاعت را برای مشرکین و کفار</w:t>
      </w:r>
      <w:r w:rsidR="002853B3">
        <w:rPr>
          <w:rFonts w:hint="cs"/>
          <w:rtl/>
          <w:lang w:bidi="fa-IR"/>
        </w:rPr>
        <w:t xml:space="preserve"> درخواست کرده که به هیچ وجه شفاعت برای</w:t>
      </w:r>
      <w:r w:rsidR="00C00920">
        <w:rPr>
          <w:rFonts w:hint="cs"/>
          <w:rtl/>
          <w:lang w:bidi="fa-IR"/>
        </w:rPr>
        <w:t xml:space="preserve"> آن‌ها </w:t>
      </w:r>
      <w:r w:rsidR="002853B3">
        <w:rPr>
          <w:rFonts w:hint="cs"/>
          <w:rtl/>
          <w:lang w:bidi="fa-IR"/>
        </w:rPr>
        <w:t>پذیرفته نمی‌شود، مانند این آیات الهی</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مَا سَلَكَكُمۡ فِي سَقَرَ ٤٢</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hint="cs"/>
          <w:rtl/>
        </w:rPr>
        <w:t>قَالُواْ</w:t>
      </w:r>
      <w:r w:rsidR="00AC3139">
        <w:rPr>
          <w:rFonts w:ascii="KFGQPC Uthmanic Script HAFS" w:hAnsi="KFGQPC Uthmanic Script HAFS" w:cs="KFGQPC Uthmanic Script HAFS"/>
          <w:rtl/>
        </w:rPr>
        <w:t xml:space="preserve"> لَمۡ نَكُ مِنَ </w:t>
      </w:r>
      <w:r w:rsidR="00AC3139">
        <w:rPr>
          <w:rFonts w:ascii="KFGQPC Uthmanic Script HAFS" w:hAnsi="KFGQPC Uthmanic Script HAFS" w:cs="KFGQPC Uthmanic Script HAFS" w:hint="cs"/>
          <w:rtl/>
        </w:rPr>
        <w:t>ٱلۡمُصَلِّينَ</w:t>
      </w:r>
      <w:r w:rsidR="00AC3139">
        <w:rPr>
          <w:rFonts w:ascii="KFGQPC Uthmanic Script HAFS" w:hAnsi="KFGQPC Uthmanic Script HAFS" w:cs="KFGQPC Uthmanic Script HAFS"/>
          <w:rtl/>
        </w:rPr>
        <w:t xml:space="preserve"> ٤٣</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rtl/>
        </w:rPr>
        <w:t xml:space="preserve">وَلَمۡ نَكُ نُطۡعِمُ </w:t>
      </w:r>
      <w:r w:rsidR="00AC3139">
        <w:rPr>
          <w:rFonts w:ascii="KFGQPC Uthmanic Script HAFS" w:hAnsi="KFGQPC Uthmanic Script HAFS" w:cs="KFGQPC Uthmanic Script HAFS" w:hint="cs"/>
          <w:rtl/>
        </w:rPr>
        <w:t>ٱلۡمِسۡكِينَ</w:t>
      </w:r>
      <w:r w:rsidR="00AC3139">
        <w:rPr>
          <w:rFonts w:ascii="KFGQPC Uthmanic Script HAFS" w:hAnsi="KFGQPC Uthmanic Script HAFS" w:cs="KFGQPC Uthmanic Script HAFS"/>
          <w:rtl/>
        </w:rPr>
        <w:t xml:space="preserve"> ٤٤</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hint="cs"/>
          <w:rtl/>
        </w:rPr>
        <w:t>وَكُنَّا</w:t>
      </w:r>
      <w:r w:rsidR="00AC3139">
        <w:rPr>
          <w:rFonts w:ascii="KFGQPC Uthmanic Script HAFS" w:hAnsi="KFGQPC Uthmanic Script HAFS" w:cs="KFGQPC Uthmanic Script HAFS"/>
          <w:rtl/>
        </w:rPr>
        <w:t xml:space="preserve"> نَخُوضُ مَعَ </w:t>
      </w:r>
      <w:r w:rsidR="00AC3139">
        <w:rPr>
          <w:rFonts w:ascii="KFGQPC Uthmanic Script HAFS" w:hAnsi="KFGQPC Uthmanic Script HAFS" w:cs="KFGQPC Uthmanic Script HAFS" w:hint="cs"/>
          <w:rtl/>
        </w:rPr>
        <w:t>ٱلۡخَآئِضِينَ</w:t>
      </w:r>
      <w:r w:rsidR="00AC3139">
        <w:rPr>
          <w:rFonts w:ascii="KFGQPC Uthmanic Script HAFS" w:hAnsi="KFGQPC Uthmanic Script HAFS" w:cs="KFGQPC Uthmanic Script HAFS"/>
          <w:rtl/>
        </w:rPr>
        <w:t xml:space="preserve"> ٤٥</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rtl/>
        </w:rPr>
        <w:t xml:space="preserve">وَكُنَّا نُكَذِّبُ بِيَوۡمِ </w:t>
      </w:r>
      <w:r w:rsidR="00AC3139">
        <w:rPr>
          <w:rFonts w:ascii="KFGQPC Uthmanic Script HAFS" w:hAnsi="KFGQPC Uthmanic Script HAFS" w:cs="KFGQPC Uthmanic Script HAFS" w:hint="cs"/>
          <w:rtl/>
        </w:rPr>
        <w:t>ٱلدِّينِ</w:t>
      </w:r>
      <w:r w:rsidR="00AC3139">
        <w:rPr>
          <w:rFonts w:ascii="KFGQPC Uthmanic Script HAFS" w:hAnsi="KFGQPC Uthmanic Script HAFS" w:cs="KFGQPC Uthmanic Script HAFS"/>
          <w:rtl/>
        </w:rPr>
        <w:t xml:space="preserve"> ٤٦</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rtl/>
        </w:rPr>
        <w:t xml:space="preserve">حَتَّىٰٓ أَتَىٰنَا </w:t>
      </w:r>
      <w:r w:rsidR="00AC3139">
        <w:rPr>
          <w:rFonts w:ascii="KFGQPC Uthmanic Script HAFS" w:hAnsi="KFGQPC Uthmanic Script HAFS" w:cs="KFGQPC Uthmanic Script HAFS" w:hint="cs"/>
          <w:rtl/>
        </w:rPr>
        <w:t>ٱلۡيَقِينُ</w:t>
      </w:r>
      <w:r w:rsidR="00AC3139">
        <w:rPr>
          <w:rFonts w:ascii="KFGQPC Uthmanic Script HAFS" w:hAnsi="KFGQPC Uthmanic Script HAFS" w:cs="KFGQPC Uthmanic Script HAFS"/>
          <w:rtl/>
        </w:rPr>
        <w:t xml:space="preserve"> ٤٧</w:t>
      </w:r>
      <w:r w:rsidR="00AC3139">
        <w:rPr>
          <w:rFonts w:ascii="KFGQPC Uthmanic Script HAFS" w:hAnsi="KFGQPC Uthmanic Script HAFS" w:cs="KFGQPC Uthmanic Script HAFS"/>
        </w:rPr>
        <w:t xml:space="preserve"> </w:t>
      </w:r>
      <w:r w:rsidR="00AC3139">
        <w:rPr>
          <w:rFonts w:ascii="KFGQPC Uthmanic Script HAFS" w:hAnsi="KFGQPC Uthmanic Script HAFS" w:cs="KFGQPC Uthmanic Script HAFS" w:hint="cs"/>
          <w:rtl/>
        </w:rPr>
        <w:t>فَمَا</w:t>
      </w:r>
      <w:r w:rsidR="00AC3139">
        <w:rPr>
          <w:rFonts w:ascii="KFGQPC Uthmanic Script HAFS" w:hAnsi="KFGQPC Uthmanic Script HAFS" w:cs="KFGQPC Uthmanic Script HAFS"/>
          <w:rtl/>
        </w:rPr>
        <w:t xml:space="preserve"> تَنفَعُهُمۡ شَفَٰعَةُ </w:t>
      </w:r>
      <w:r w:rsidR="00AC3139">
        <w:rPr>
          <w:rFonts w:ascii="KFGQPC Uthmanic Script HAFS" w:hAnsi="KFGQPC Uthmanic Script HAFS" w:cs="KFGQPC Uthmanic Script HAFS" w:hint="cs"/>
          <w:rtl/>
        </w:rPr>
        <w:t>ٱلشَّٰفِعِينَ</w:t>
      </w:r>
      <w:r w:rsidR="00AC3139">
        <w:rPr>
          <w:rFonts w:ascii="KFGQPC Uthmanic Script HAFS" w:hAnsi="KFGQPC Uthmanic Script HAFS" w:cs="KFGQPC Uthmanic Script HAFS"/>
          <w:rtl/>
        </w:rPr>
        <w:t xml:space="preserve"> ٤٨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المدثر: 42-48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84667E" w:rsidRDefault="007D4128" w:rsidP="00C91DCA">
      <w:pPr>
        <w:ind w:firstLine="284"/>
        <w:rPr>
          <w:rtl/>
          <w:lang w:bidi="fa-IR"/>
        </w:rPr>
      </w:pPr>
      <w:r>
        <w:rPr>
          <w:rFonts w:hint="cs"/>
          <w:rtl/>
          <w:lang w:bidi="fa-IR"/>
        </w:rPr>
        <w:t>«</w:t>
      </w:r>
      <w:r w:rsidR="0084667E" w:rsidRPr="0084667E">
        <w:rPr>
          <w:rtl/>
          <w:lang w:bidi="fa-IR"/>
        </w:rPr>
        <w:t>چه چيزهائي شما را به دوزخ كشانده است و بدان انداخته است‌</w:t>
      </w:r>
      <w:r w:rsidR="004D790E">
        <w:rPr>
          <w:rtl/>
          <w:lang w:bidi="fa-IR"/>
        </w:rPr>
        <w:t>؟</w:t>
      </w:r>
      <w:r w:rsidR="0084667E" w:rsidRPr="0084667E">
        <w:rPr>
          <w:rtl/>
          <w:lang w:bidi="fa-IR"/>
        </w:rPr>
        <w:t xml:space="preserve"> ‏ مي‌گويند</w:t>
      </w:r>
      <w:r w:rsidR="004D790E">
        <w:rPr>
          <w:rtl/>
          <w:lang w:bidi="fa-IR"/>
        </w:rPr>
        <w:t>: (</w:t>
      </w:r>
      <w:r w:rsidR="0084667E" w:rsidRPr="0084667E">
        <w:rPr>
          <w:rtl/>
          <w:lang w:bidi="fa-IR"/>
        </w:rPr>
        <w:t>در جهان</w:t>
      </w:r>
      <w:r w:rsidR="004D790E">
        <w:rPr>
          <w:rtl/>
          <w:lang w:bidi="fa-IR"/>
        </w:rPr>
        <w:t>)</w:t>
      </w:r>
      <w:r w:rsidR="0084667E" w:rsidRPr="0084667E">
        <w:rPr>
          <w:rtl/>
          <w:lang w:bidi="fa-IR"/>
        </w:rPr>
        <w:t xml:space="preserve"> از زمره نمازگزاران نبوده‌ايم</w:t>
      </w:r>
      <w:r w:rsidR="004D790E">
        <w:rPr>
          <w:rtl/>
          <w:lang w:bidi="fa-IR"/>
        </w:rPr>
        <w:t>.</w:t>
      </w:r>
      <w:r w:rsidR="0084667E" w:rsidRPr="0084667E">
        <w:rPr>
          <w:rtl/>
          <w:lang w:bidi="fa-IR"/>
        </w:rPr>
        <w:t xml:space="preserve"> و به مستمند خوراك نمي‌داده‌ايم</w:t>
      </w:r>
      <w:r w:rsidR="004D790E">
        <w:rPr>
          <w:rtl/>
          <w:lang w:bidi="fa-IR"/>
        </w:rPr>
        <w:t>.</w:t>
      </w:r>
      <w:r w:rsidR="0084667E" w:rsidRPr="0084667E">
        <w:rPr>
          <w:rtl/>
          <w:lang w:bidi="fa-IR"/>
        </w:rPr>
        <w:t xml:space="preserve"> ‏‏‏‏ و ما پيوسته با باطلگرايان </w:t>
      </w:r>
      <w:r w:rsidR="004D790E">
        <w:rPr>
          <w:rtl/>
          <w:lang w:bidi="fa-IR"/>
        </w:rPr>
        <w:t>(</w:t>
      </w:r>
      <w:r w:rsidR="0084667E" w:rsidRPr="0084667E">
        <w:rPr>
          <w:rtl/>
          <w:lang w:bidi="fa-IR"/>
        </w:rPr>
        <w:t>هم‌نشين و هم‌صدا مي‌شده‌ايم و به باطل و ياوه و عيبجوئي</w:t>
      </w:r>
      <w:r w:rsidR="004D790E">
        <w:rPr>
          <w:rtl/>
          <w:lang w:bidi="fa-IR"/>
        </w:rPr>
        <w:t>)</w:t>
      </w:r>
      <w:r w:rsidR="0084667E" w:rsidRPr="0084667E">
        <w:rPr>
          <w:rtl/>
          <w:lang w:bidi="fa-IR"/>
        </w:rPr>
        <w:t xml:space="preserve"> فرو مي‌رفته‌ايم</w:t>
      </w:r>
      <w:r w:rsidR="004D790E">
        <w:rPr>
          <w:rtl/>
          <w:lang w:bidi="fa-IR"/>
        </w:rPr>
        <w:t>.</w:t>
      </w:r>
      <w:r w:rsidR="0084667E" w:rsidRPr="0084667E">
        <w:rPr>
          <w:rtl/>
          <w:lang w:bidi="fa-IR"/>
        </w:rPr>
        <w:t xml:space="preserve"> ‏‏ و روز سزا و جزاي </w:t>
      </w:r>
      <w:r w:rsidR="004D790E">
        <w:rPr>
          <w:rtl/>
          <w:lang w:bidi="fa-IR"/>
        </w:rPr>
        <w:t>(</w:t>
      </w:r>
      <w:r w:rsidR="0084667E" w:rsidRPr="0084667E">
        <w:rPr>
          <w:rtl/>
          <w:lang w:bidi="fa-IR"/>
        </w:rPr>
        <w:t>قيامت</w:t>
      </w:r>
      <w:r w:rsidR="004D790E">
        <w:rPr>
          <w:rtl/>
          <w:lang w:bidi="fa-IR"/>
        </w:rPr>
        <w:t>)</w:t>
      </w:r>
      <w:r w:rsidR="0084667E" w:rsidRPr="0084667E">
        <w:rPr>
          <w:rtl/>
          <w:lang w:bidi="fa-IR"/>
        </w:rPr>
        <w:t xml:space="preserve"> را دروغ </w:t>
      </w:r>
      <w:r w:rsidR="001B0B42">
        <w:rPr>
          <w:rtl/>
          <w:lang w:bidi="fa-IR"/>
        </w:rPr>
        <w:t>مي‌دانسته‌ايم.</w:t>
      </w:r>
      <w:r w:rsidR="001B0B42">
        <w:rPr>
          <w:rFonts w:hint="cs"/>
          <w:rtl/>
          <w:lang w:bidi="fa-IR"/>
        </w:rPr>
        <w:t xml:space="preserve"> </w:t>
      </w:r>
      <w:r w:rsidR="001B0B42">
        <w:rPr>
          <w:rtl/>
          <w:lang w:bidi="fa-IR"/>
        </w:rPr>
        <w:t>تا مرگ به سراغمان آم</w:t>
      </w:r>
      <w:r w:rsidR="001B0B42">
        <w:rPr>
          <w:rFonts w:hint="cs"/>
          <w:rtl/>
          <w:lang w:bidi="fa-IR"/>
        </w:rPr>
        <w:t>د</w:t>
      </w:r>
      <w:r w:rsidR="001B0B42">
        <w:rPr>
          <w:rtl/>
          <w:lang w:bidi="fa-IR"/>
        </w:rPr>
        <w:t>.</w:t>
      </w:r>
      <w:r w:rsidR="001B0B42">
        <w:rPr>
          <w:rFonts w:hint="cs"/>
          <w:rtl/>
          <w:lang w:bidi="fa-IR"/>
        </w:rPr>
        <w:t xml:space="preserve"> </w:t>
      </w:r>
      <w:r w:rsidR="001B0B42" w:rsidRPr="001B0B42">
        <w:rPr>
          <w:rtl/>
          <w:lang w:bidi="fa-IR"/>
        </w:rPr>
        <w:t xml:space="preserve">ديگر شفاعت و ميانجيگري شفاعت‌كنندگان و ميانجيگران </w:t>
      </w:r>
      <w:r w:rsidR="004D790E">
        <w:rPr>
          <w:rtl/>
          <w:lang w:bidi="fa-IR"/>
        </w:rPr>
        <w:t>(</w:t>
      </w:r>
      <w:r w:rsidR="001B0B42" w:rsidRPr="001B0B42">
        <w:rPr>
          <w:rtl/>
          <w:lang w:bidi="fa-IR"/>
        </w:rPr>
        <w:t>اعم از فرشتگان و پيغمبران و صالحان</w:t>
      </w:r>
      <w:r w:rsidR="004D790E">
        <w:rPr>
          <w:rtl/>
          <w:lang w:bidi="fa-IR"/>
        </w:rPr>
        <w:t>)</w:t>
      </w:r>
      <w:r w:rsidR="001B0B42" w:rsidRPr="001B0B42">
        <w:rPr>
          <w:rtl/>
          <w:lang w:bidi="fa-IR"/>
        </w:rPr>
        <w:t xml:space="preserve"> </w:t>
      </w:r>
      <w:r w:rsidR="001B0B42">
        <w:rPr>
          <w:rtl/>
          <w:lang w:bidi="fa-IR"/>
        </w:rPr>
        <w:t>بديشان سودي نمي‌بخشد</w:t>
      </w:r>
      <w:r w:rsidR="001B0B42">
        <w:rPr>
          <w:rFonts w:hint="cs"/>
          <w:rtl/>
          <w:lang w:bidi="fa-IR"/>
        </w:rPr>
        <w:t>.</w:t>
      </w:r>
      <w:r w:rsidR="0084667E">
        <w:rPr>
          <w:rFonts w:hint="cs"/>
          <w:rtl/>
          <w:lang w:bidi="fa-IR"/>
        </w:rPr>
        <w:t>»</w:t>
      </w:r>
      <w:r w:rsidR="0084667E" w:rsidRPr="0084667E">
        <w:rPr>
          <w:rtl/>
          <w:lang w:bidi="fa-IR"/>
        </w:rPr>
        <w:t xml:space="preserve">‏ </w:t>
      </w:r>
    </w:p>
    <w:p w:rsidR="000971B3" w:rsidRDefault="002853B3" w:rsidP="00C91DCA">
      <w:pPr>
        <w:ind w:firstLine="284"/>
        <w:rPr>
          <w:rtl/>
        </w:rPr>
      </w:pPr>
      <w:r w:rsidRPr="00673CED">
        <w:rPr>
          <w:rFonts w:hint="cs"/>
          <w:rtl/>
        </w:rPr>
        <w:t>منظور از شفاعتی که مشرکان و بدعتگذاران ثابت کرده‌اند</w:t>
      </w:r>
      <w:r w:rsidR="00F975F6" w:rsidRPr="00673CED">
        <w:rPr>
          <w:rFonts w:hint="cs"/>
          <w:rtl/>
        </w:rPr>
        <w:t>،</w:t>
      </w:r>
      <w:r w:rsidRPr="00673CED">
        <w:rPr>
          <w:rFonts w:hint="cs"/>
          <w:rtl/>
        </w:rPr>
        <w:t xml:space="preserve"> این</w:t>
      </w:r>
      <w:r w:rsidR="00A324DF" w:rsidRPr="00673CED">
        <w:rPr>
          <w:rFonts w:hint="cs"/>
          <w:rtl/>
        </w:rPr>
        <w:t xml:space="preserve"> ا</w:t>
      </w:r>
      <w:r w:rsidRPr="00673CED">
        <w:rPr>
          <w:rFonts w:hint="cs"/>
          <w:rtl/>
        </w:rPr>
        <w:t>ست که فکر می‌کنند عده‌ای بدون اجازه نزد خداوند شفاعت می‌کنند همانگونه که عده‌ای برای عده‌ای دیگر در دنیا شفاعت می</w:t>
      </w:r>
      <w:r w:rsidRPr="00673CED">
        <w:rPr>
          <w:rFonts w:hint="eastAsia"/>
          <w:rtl/>
        </w:rPr>
        <w:t>‌کنند</w:t>
      </w:r>
      <w:r w:rsidR="00A324DF" w:rsidRPr="00673CED">
        <w:rPr>
          <w:rFonts w:hint="cs"/>
          <w:rtl/>
        </w:rPr>
        <w:t>.</w:t>
      </w:r>
      <w:r w:rsidRPr="00A11AA5">
        <w:rPr>
          <w:rStyle w:val="FootnoteReference"/>
          <w:rFonts w:cs="B Lotus"/>
          <w:sz w:val="28"/>
          <w:szCs w:val="28"/>
          <w:rtl/>
          <w:lang w:bidi="fa-IR"/>
        </w:rPr>
        <w:footnoteReference w:id="899"/>
      </w:r>
      <w:r w:rsidRPr="00673CED">
        <w:rPr>
          <w:rFonts w:hint="cs"/>
          <w:rtl/>
        </w:rPr>
        <w:t xml:space="preserve"> </w:t>
      </w:r>
      <w:r w:rsidR="00A324DF" w:rsidRPr="00673CED">
        <w:rPr>
          <w:rFonts w:hint="cs"/>
          <w:rtl/>
        </w:rPr>
        <w:t>در حالی که</w:t>
      </w:r>
      <w:r w:rsidRPr="00673CED">
        <w:rPr>
          <w:rFonts w:hint="cs"/>
          <w:rtl/>
        </w:rPr>
        <w:t xml:space="preserve"> شفاعت</w:t>
      </w:r>
      <w:r w:rsidR="00A324DF" w:rsidRPr="00673CED">
        <w:rPr>
          <w:rFonts w:hint="cs"/>
          <w:rtl/>
        </w:rPr>
        <w:t xml:space="preserve"> تنها</w:t>
      </w:r>
      <w:r w:rsidRPr="00673CED">
        <w:rPr>
          <w:rFonts w:hint="cs"/>
          <w:rtl/>
        </w:rPr>
        <w:t xml:space="preserve"> از خداوند خواسته می‌شود، زیرا او مالک سبحان است و چنین فرموده است</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قُل</w:t>
      </w:r>
      <w:r w:rsidR="00AC3139">
        <w:rPr>
          <w:rFonts w:ascii="KFGQPC Uthmanic Script HAFS" w:hAnsi="KFGQPC Uthmanic Script HAFS" w:cs="KFGQPC Uthmanic Script HAFS"/>
          <w:rtl/>
        </w:rPr>
        <w:t xml:space="preserve"> لِّلَّهِ </w:t>
      </w:r>
      <w:r w:rsidR="00AC3139">
        <w:rPr>
          <w:rFonts w:ascii="KFGQPC Uthmanic Script HAFS" w:hAnsi="KFGQPC Uthmanic Script HAFS" w:cs="KFGQPC Uthmanic Script HAFS" w:hint="cs"/>
          <w:rtl/>
        </w:rPr>
        <w:t>ٱلشَّفَٰعَةُ</w:t>
      </w:r>
      <w:r w:rsidR="00AC3139">
        <w:rPr>
          <w:rFonts w:ascii="KFGQPC Uthmanic Script HAFS" w:hAnsi="KFGQPC Uthmanic Script HAFS" w:cs="KFGQPC Uthmanic Script HAFS"/>
          <w:rtl/>
        </w:rPr>
        <w:t xml:space="preserve"> جَمِيعٗاۖ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الزمر: 44</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2853B3" w:rsidP="00C91DCA">
      <w:pPr>
        <w:ind w:firstLine="284"/>
        <w:rPr>
          <w:rtl/>
          <w:lang w:bidi="fa-IR"/>
        </w:rPr>
      </w:pPr>
      <w:r w:rsidRPr="00A77D7E">
        <w:rPr>
          <w:rFonts w:hint="cs"/>
          <w:rtl/>
          <w:lang w:bidi="fa-IR"/>
        </w:rPr>
        <w:t>«</w:t>
      </w:r>
      <w:r w:rsidR="0084667E" w:rsidRPr="0084667E">
        <w:rPr>
          <w:rtl/>
          <w:lang w:bidi="fa-IR"/>
        </w:rPr>
        <w:t>بگو</w:t>
      </w:r>
      <w:r w:rsidR="004D790E">
        <w:rPr>
          <w:rtl/>
          <w:lang w:bidi="fa-IR"/>
        </w:rPr>
        <w:t>:</w:t>
      </w:r>
      <w:r w:rsidR="0084667E" w:rsidRPr="0084667E">
        <w:rPr>
          <w:rtl/>
          <w:lang w:bidi="fa-IR"/>
        </w:rPr>
        <w:t xml:space="preserve"> هر گونه ميانجيگري از آن خدا است</w:t>
      </w:r>
      <w:r w:rsidR="0084667E">
        <w:rPr>
          <w:rFonts w:hint="cs"/>
          <w:rtl/>
          <w:lang w:bidi="fa-IR"/>
        </w:rPr>
        <w:t>.»</w:t>
      </w:r>
    </w:p>
    <w:p w:rsidR="002853B3" w:rsidRDefault="002853B3" w:rsidP="00C91DCA">
      <w:pPr>
        <w:ind w:firstLine="284"/>
        <w:rPr>
          <w:rtl/>
          <w:lang w:bidi="fa-IR"/>
        </w:rPr>
      </w:pPr>
      <w:r>
        <w:rPr>
          <w:rFonts w:hint="cs"/>
          <w:rtl/>
          <w:lang w:bidi="fa-IR"/>
        </w:rPr>
        <w:t xml:space="preserve">شفاعت ثابت هم، نزد سلف جز با </w:t>
      </w:r>
      <w:r w:rsidR="00A324DF">
        <w:rPr>
          <w:rFonts w:hint="cs"/>
          <w:rtl/>
          <w:lang w:bidi="fa-IR"/>
        </w:rPr>
        <w:t>این شروط ثابت و پذیرفته نمی‌شود:</w:t>
      </w:r>
    </w:p>
    <w:p w:rsidR="002853B3" w:rsidRDefault="002853B3" w:rsidP="000971B3">
      <w:pPr>
        <w:numPr>
          <w:ilvl w:val="0"/>
          <w:numId w:val="38"/>
        </w:numPr>
        <w:rPr>
          <w:rtl/>
          <w:lang w:bidi="fa-IR"/>
        </w:rPr>
      </w:pPr>
      <w:r>
        <w:rPr>
          <w:rFonts w:hint="cs"/>
          <w:rtl/>
          <w:lang w:bidi="fa-IR"/>
        </w:rPr>
        <w:t>اذن و اجازه دادن به شفاعت کننده برای شفاعت کردن</w:t>
      </w:r>
      <w:r w:rsidR="00F975F6">
        <w:rPr>
          <w:rFonts w:hint="cs"/>
          <w:rtl/>
          <w:lang w:bidi="fa-IR"/>
        </w:rPr>
        <w:t>.</w:t>
      </w:r>
      <w:r>
        <w:rPr>
          <w:rFonts w:hint="cs"/>
          <w:rtl/>
          <w:lang w:bidi="fa-IR"/>
        </w:rPr>
        <w:t xml:space="preserve"> خداوند می‌فرماید</w:t>
      </w:r>
      <w:r w:rsidR="00BB137D">
        <w:rPr>
          <w:rFonts w:hint="cs"/>
          <w:rtl/>
          <w:lang w:bidi="fa-IR"/>
        </w:rPr>
        <w:t>:</w:t>
      </w:r>
      <w:r>
        <w:rPr>
          <w:rFonts w:hint="cs"/>
          <w:rtl/>
          <w:lang w:bidi="fa-IR"/>
        </w:rPr>
        <w:t xml:space="preserve"> </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مَن ذَا </w:t>
      </w:r>
      <w:r w:rsidR="00AC3139">
        <w:rPr>
          <w:rFonts w:ascii="KFGQPC Uthmanic Script HAFS" w:hAnsi="KFGQPC Uthmanic Script HAFS" w:cs="KFGQPC Uthmanic Script HAFS" w:hint="cs"/>
          <w:rtl/>
        </w:rPr>
        <w:t>ٱلَّذِي</w:t>
      </w:r>
      <w:r w:rsidR="00AC3139">
        <w:rPr>
          <w:rFonts w:ascii="KFGQPC Uthmanic Script HAFS" w:hAnsi="KFGQPC Uthmanic Script HAFS" w:cs="KFGQPC Uthmanic Script HAFS"/>
          <w:rtl/>
        </w:rPr>
        <w:t xml:space="preserve"> يَشۡفَعُ عِندَهُ</w:t>
      </w:r>
      <w:r w:rsidR="00AC3139">
        <w:rPr>
          <w:rFonts w:ascii="KFGQPC Uthmanic Script HAFS" w:hAnsi="KFGQPC Uthmanic Script HAFS" w:cs="KFGQPC Uthmanic Script HAFS" w:hint="cs"/>
          <w:rtl/>
        </w:rPr>
        <w:t>ۥٓ</w:t>
      </w:r>
      <w:r w:rsidR="00AC3139">
        <w:rPr>
          <w:rFonts w:ascii="KFGQPC Uthmanic Script HAFS" w:hAnsi="KFGQPC Uthmanic Script HAFS" w:cs="KFGQPC Uthmanic Script HAFS"/>
          <w:rtl/>
        </w:rPr>
        <w:t xml:space="preserve"> إِلَّا بِإِذۡنِهِ</w:t>
      </w:r>
      <w:r w:rsidR="00AC3139">
        <w:rPr>
          <w:rFonts w:ascii="KFGQPC Uthmanic Script HAFS" w:hAnsi="KFGQPC Uthmanic Script HAFS" w:cs="KFGQPC Uthmanic Script HAFS" w:hint="cs"/>
          <w:rtl/>
        </w:rPr>
        <w:t>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البقرة: 255</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2853B3" w:rsidP="00C91DCA">
      <w:pPr>
        <w:ind w:firstLine="284"/>
        <w:rPr>
          <w:rtl/>
          <w:lang w:bidi="fa-IR"/>
        </w:rPr>
      </w:pPr>
      <w:r w:rsidRPr="00A77D7E">
        <w:rPr>
          <w:rFonts w:hint="cs"/>
          <w:rtl/>
          <w:lang w:bidi="fa-IR"/>
        </w:rPr>
        <w:t>«</w:t>
      </w:r>
      <w:r w:rsidR="0084667E" w:rsidRPr="0084667E">
        <w:rPr>
          <w:rtl/>
          <w:lang w:bidi="fa-IR"/>
        </w:rPr>
        <w:t>كيست آن كه در پيشگاه او ميانجيگري كند مگر با اجازه</w:t>
      </w:r>
      <w:r w:rsidR="0084667E">
        <w:rPr>
          <w:rtl/>
          <w:lang w:bidi="fa-IR"/>
        </w:rPr>
        <w:t xml:space="preserve"> او</w:t>
      </w:r>
      <w:r w:rsidR="0084667E" w:rsidRPr="0084667E">
        <w:rPr>
          <w:rtl/>
          <w:lang w:bidi="fa-IR"/>
        </w:rPr>
        <w:t>؟</w:t>
      </w:r>
      <w:r w:rsidR="0084667E">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مَا مِن شَفِيعٍ إِلَّا مِنۢ بَعۡدِ إِذۡنِهِ</w:t>
      </w:r>
      <w:r w:rsidR="00AC3139">
        <w:rPr>
          <w:rFonts w:ascii="KFGQPC Uthmanic Script HAFS" w:hAnsi="KFGQPC Uthmanic Script HAFS" w:cs="KFGQPC Uthmanic Script HAFS" w:hint="cs"/>
          <w:rtl/>
        </w:rPr>
        <w:t>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یونس: 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84667E" w:rsidRPr="0084667E">
        <w:rPr>
          <w:rtl/>
          <w:lang w:bidi="fa-IR"/>
        </w:rPr>
        <w:t>كسي ميانجي نم</w:t>
      </w:r>
      <w:r w:rsidR="0084667E">
        <w:rPr>
          <w:rtl/>
          <w:lang w:bidi="fa-IR"/>
        </w:rPr>
        <w:t>ي‌تواند بشود مگر پس از اجازه او</w:t>
      </w:r>
      <w:r w:rsidR="0084667E">
        <w:rPr>
          <w:rFonts w:hint="cs"/>
          <w:rtl/>
          <w:lang w:bidi="fa-IR"/>
        </w:rPr>
        <w:t>.»</w:t>
      </w:r>
    </w:p>
    <w:p w:rsidR="002853B3" w:rsidRDefault="002853B3" w:rsidP="00AC3139">
      <w:pPr>
        <w:numPr>
          <w:ilvl w:val="0"/>
          <w:numId w:val="38"/>
        </w:numPr>
        <w:rPr>
          <w:rtl/>
          <w:lang w:bidi="fa-IR"/>
        </w:rPr>
      </w:pPr>
      <w:r>
        <w:rPr>
          <w:rFonts w:hint="cs"/>
          <w:rtl/>
          <w:lang w:bidi="fa-IR"/>
        </w:rPr>
        <w:t>رضایت داشتن خداوند از کسی که مورد شفاعت قرار می‌گیرد. خداوند می‌فرماید</w:t>
      </w:r>
      <w:r w:rsidR="00BB137D">
        <w:rPr>
          <w:rFonts w:hint="cs"/>
          <w:rtl/>
          <w:lang w:bidi="fa-IR"/>
        </w:rPr>
        <w:t>:</w:t>
      </w:r>
      <w:r>
        <w:rPr>
          <w:rFonts w:hint="cs"/>
          <w:rtl/>
          <w:lang w:bidi="fa-IR"/>
        </w:rPr>
        <w:t xml:space="preserve"> </w:t>
      </w:r>
    </w:p>
    <w:p w:rsidR="000971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۞وَكَم مِّن مَّلَكٖ فِي </w:t>
      </w:r>
      <w:r w:rsidR="00AC3139">
        <w:rPr>
          <w:rFonts w:ascii="KFGQPC Uthmanic Script HAFS" w:hAnsi="KFGQPC Uthmanic Script HAFS" w:cs="KFGQPC Uthmanic Script HAFS" w:hint="cs"/>
          <w:rtl/>
        </w:rPr>
        <w:t>ٱلسَّمَٰوَٰتِ</w:t>
      </w:r>
      <w:r w:rsidR="00AC3139">
        <w:rPr>
          <w:rFonts w:ascii="KFGQPC Uthmanic Script HAFS" w:hAnsi="KFGQPC Uthmanic Script HAFS" w:cs="KFGQPC Uthmanic Script HAFS"/>
          <w:rtl/>
        </w:rPr>
        <w:t xml:space="preserve"> لَا تُغۡنِي شَفَٰعَتُهُمۡ شَيۡ‍ًٔا إِلَّا مِنۢ بَعۡدِ أَن يَأۡذَنَ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لِمَن يَشَآءُ وَيَرۡضَىٰٓ ٢٦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النجم: 26</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84667E" w:rsidRPr="0084667E">
        <w:rPr>
          <w:rtl/>
          <w:lang w:bidi="fa-IR"/>
        </w:rPr>
        <w:t>چه‌بسيار فرشتگاني كه در</w:t>
      </w:r>
      <w:r w:rsidR="005B0347">
        <w:rPr>
          <w:rtl/>
          <w:lang w:bidi="fa-IR"/>
        </w:rPr>
        <w:t xml:space="preserve"> آسمان‌ها</w:t>
      </w:r>
      <w:r w:rsidR="0084667E" w:rsidRPr="0084667E">
        <w:rPr>
          <w:rtl/>
          <w:lang w:bidi="fa-IR"/>
        </w:rPr>
        <w:t xml:space="preserve"> هستند و </w:t>
      </w:r>
      <w:r w:rsidR="004D790E">
        <w:rPr>
          <w:rtl/>
          <w:lang w:bidi="fa-IR"/>
        </w:rPr>
        <w:t>(</w:t>
      </w:r>
      <w:r w:rsidR="0084667E" w:rsidRPr="0084667E">
        <w:rPr>
          <w:rtl/>
          <w:lang w:bidi="fa-IR"/>
        </w:rPr>
        <w:t>با وجود عظمت و بزرگواريشان</w:t>
      </w:r>
      <w:r w:rsidR="004D790E">
        <w:rPr>
          <w:rtl/>
          <w:lang w:bidi="fa-IR"/>
        </w:rPr>
        <w:t>)</w:t>
      </w:r>
      <w:r w:rsidR="0084667E" w:rsidRPr="0084667E">
        <w:rPr>
          <w:rtl/>
          <w:lang w:bidi="fa-IR"/>
        </w:rPr>
        <w:t xml:space="preserve"> شفاعت ايشان سودي نمي‌بخشد و كاري نمي‌سازد</w:t>
      </w:r>
      <w:r w:rsidR="004D790E">
        <w:rPr>
          <w:rtl/>
          <w:lang w:bidi="fa-IR"/>
        </w:rPr>
        <w:t>،</w:t>
      </w:r>
      <w:r w:rsidR="0084667E" w:rsidRPr="0084667E">
        <w:rPr>
          <w:rtl/>
          <w:lang w:bidi="fa-IR"/>
        </w:rPr>
        <w:t xml:space="preserve"> مگر بعد از آنكه خدا بخواهد به كسي </w:t>
      </w:r>
      <w:r w:rsidR="004D790E">
        <w:rPr>
          <w:rtl/>
          <w:lang w:bidi="fa-IR"/>
        </w:rPr>
        <w:t>(</w:t>
      </w:r>
      <w:r w:rsidR="0084667E" w:rsidRPr="0084667E">
        <w:rPr>
          <w:rtl/>
          <w:lang w:bidi="fa-IR"/>
        </w:rPr>
        <w:t>كه شفيع است</w:t>
      </w:r>
      <w:r w:rsidR="004D790E">
        <w:rPr>
          <w:rtl/>
          <w:lang w:bidi="fa-IR"/>
        </w:rPr>
        <w:t>)</w:t>
      </w:r>
      <w:r w:rsidR="0084667E" w:rsidRPr="0084667E">
        <w:rPr>
          <w:rtl/>
          <w:lang w:bidi="fa-IR"/>
        </w:rPr>
        <w:t xml:space="preserve"> اجازه دهد</w:t>
      </w:r>
      <w:r w:rsidR="004D790E">
        <w:rPr>
          <w:rtl/>
          <w:lang w:bidi="fa-IR"/>
        </w:rPr>
        <w:t>،</w:t>
      </w:r>
      <w:r w:rsidR="0084667E" w:rsidRPr="0084667E">
        <w:rPr>
          <w:rtl/>
          <w:lang w:bidi="fa-IR"/>
        </w:rPr>
        <w:t xml:space="preserve"> و </w:t>
      </w:r>
      <w:r w:rsidR="004D790E">
        <w:rPr>
          <w:rtl/>
          <w:lang w:bidi="fa-IR"/>
        </w:rPr>
        <w:t>(</w:t>
      </w:r>
      <w:r w:rsidR="0084667E" w:rsidRPr="0084667E">
        <w:rPr>
          <w:rtl/>
          <w:lang w:bidi="fa-IR"/>
        </w:rPr>
        <w:t>از مشفوعٌ‌له</w:t>
      </w:r>
      <w:r w:rsidR="004D790E">
        <w:rPr>
          <w:rtl/>
          <w:lang w:bidi="fa-IR"/>
        </w:rPr>
        <w:t>)</w:t>
      </w:r>
      <w:r w:rsidR="0084667E" w:rsidRPr="0084667E">
        <w:rPr>
          <w:rtl/>
          <w:lang w:bidi="fa-IR"/>
        </w:rPr>
        <w:t xml:space="preserve"> </w:t>
      </w:r>
      <w:r w:rsidR="0084667E">
        <w:rPr>
          <w:rtl/>
          <w:lang w:bidi="fa-IR"/>
        </w:rPr>
        <w:t>راضي و خوشنود گردد</w:t>
      </w:r>
      <w:r w:rsidR="0084667E">
        <w:rPr>
          <w:rFonts w:hint="cs"/>
          <w:rtl/>
          <w:lang w:bidi="fa-IR"/>
        </w:rPr>
        <w:t>.»</w:t>
      </w:r>
    </w:p>
    <w:p w:rsidR="000971B3" w:rsidRDefault="002853B3" w:rsidP="00C91DCA">
      <w:pPr>
        <w:ind w:firstLine="284"/>
        <w:rPr>
          <w:rtl/>
          <w:lang w:bidi="fa-IR"/>
        </w:rPr>
      </w:pPr>
      <w:r>
        <w:rPr>
          <w:rFonts w:hint="cs"/>
          <w:rtl/>
          <w:lang w:bidi="fa-IR"/>
        </w:rPr>
        <w:t>باز فرموده</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وَلَا يَشۡفَعُونَ إِلَّا لِمَنِ </w:t>
      </w:r>
      <w:r w:rsidR="00AC3139">
        <w:rPr>
          <w:rFonts w:ascii="KFGQPC Uthmanic Script HAFS" w:hAnsi="KFGQPC Uthmanic Script HAFS" w:cs="KFGQPC Uthmanic Script HAFS" w:hint="cs"/>
          <w:rtl/>
        </w:rPr>
        <w:t>ٱرۡتَضَىٰ</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الأنبیاء: 28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84667E" w:rsidRPr="004060BC">
        <w:rPr>
          <w:rtl/>
        </w:rPr>
        <w:t xml:space="preserve">و آنان هرگز براي كسي شفاعت نمي‌كنند مگر براي آن كسي كه </w:t>
      </w:r>
      <w:r w:rsidR="004D790E" w:rsidRPr="004060BC">
        <w:rPr>
          <w:rtl/>
        </w:rPr>
        <w:t>(</w:t>
      </w:r>
      <w:r w:rsidR="0084667E" w:rsidRPr="004060BC">
        <w:rPr>
          <w:rtl/>
        </w:rPr>
        <w:t>بدانند</w:t>
      </w:r>
      <w:r w:rsidR="004D790E" w:rsidRPr="004060BC">
        <w:rPr>
          <w:rtl/>
        </w:rPr>
        <w:t>)</w:t>
      </w:r>
      <w:r w:rsidR="0084667E" w:rsidRPr="004060BC">
        <w:rPr>
          <w:rtl/>
        </w:rPr>
        <w:t xml:space="preserve"> خدا از او خوشنود است</w:t>
      </w:r>
      <w:r w:rsidR="0084667E" w:rsidRPr="004060BC">
        <w:rPr>
          <w:rFonts w:hint="cs"/>
          <w:rtl/>
        </w:rPr>
        <w:t>.</w:t>
      </w:r>
      <w:r w:rsidRPr="004060BC">
        <w:rPr>
          <w:rFonts w:hint="cs"/>
          <w:rtl/>
        </w:rPr>
        <w:t>»</w:t>
      </w:r>
      <w:r w:rsidRPr="00A11AA5">
        <w:rPr>
          <w:rStyle w:val="FootnoteReference"/>
          <w:rFonts w:cs="B Lotus"/>
          <w:sz w:val="28"/>
          <w:szCs w:val="28"/>
          <w:rtl/>
          <w:lang w:bidi="fa-IR"/>
        </w:rPr>
        <w:footnoteReference w:id="900"/>
      </w:r>
    </w:p>
    <w:p w:rsidR="002853B3" w:rsidRPr="00673CED" w:rsidRDefault="002853B3" w:rsidP="00AC3139">
      <w:pPr>
        <w:ind w:firstLine="284"/>
        <w:rPr>
          <w:rtl/>
        </w:rPr>
      </w:pPr>
      <w:r w:rsidRPr="00673CED">
        <w:rPr>
          <w:rFonts w:hint="cs"/>
          <w:rtl/>
        </w:rPr>
        <w:t>از ابن عباس درباره این فرموده خداوند</w:t>
      </w:r>
      <w:r w:rsidR="000971B3">
        <w:rPr>
          <w:rFonts w:hint="cs"/>
          <w:rtl/>
        </w:rPr>
        <w:t xml:space="preserve"> </w:t>
      </w:r>
      <w:r w:rsidR="00AC3139">
        <w:rPr>
          <w:rFonts w:ascii="Traditional Arabic" w:hAnsi="Traditional Arabic" w:cs="Traditional Arabic"/>
          <w:color w:val="000000"/>
          <w:rtl/>
        </w:rPr>
        <w:t>﴿</w:t>
      </w:r>
      <w:r w:rsidR="00AC3139">
        <w:rPr>
          <w:rFonts w:ascii="KFGQPC Uthmanic Script HAFS" w:hAnsi="KFGQPC Uthmanic Script HAFS" w:cs="KFGQPC Uthmanic Script HAFS"/>
          <w:rtl/>
        </w:rPr>
        <w:t xml:space="preserve">وَلَا يَشۡفَعُونَ إِلَّا لِمَنِ </w:t>
      </w:r>
      <w:r w:rsidR="00AC3139">
        <w:rPr>
          <w:rFonts w:ascii="KFGQPC Uthmanic Script HAFS" w:hAnsi="KFGQPC Uthmanic Script HAFS" w:cs="KFGQPC Uthmanic Script HAFS" w:hint="cs"/>
          <w:rtl/>
        </w:rPr>
        <w:t>ٱرۡتَضَىٰ</w:t>
      </w:r>
      <w:r w:rsidR="00AC3139">
        <w:rPr>
          <w:rFonts w:ascii="Traditional Arabic" w:hAnsi="Traditional Arabic" w:cs="Traditional Arabic"/>
          <w:color w:val="000000"/>
          <w:rtl/>
        </w:rPr>
        <w:t>﴾</w:t>
      </w:r>
      <w:r w:rsidRPr="00673CED">
        <w:rPr>
          <w:rFonts w:hint="cs"/>
          <w:rtl/>
        </w:rPr>
        <w:t xml:space="preserve"> </w:t>
      </w:r>
      <w:r w:rsidR="00A324DF" w:rsidRPr="00673CED">
        <w:rPr>
          <w:rFonts w:hint="cs"/>
          <w:rtl/>
        </w:rPr>
        <w:t>روایت</w:t>
      </w:r>
      <w:r w:rsidRPr="00673CED">
        <w:rPr>
          <w:rFonts w:hint="cs"/>
          <w:rtl/>
        </w:rPr>
        <w:t xml:space="preserve"> است</w:t>
      </w:r>
      <w:r w:rsidR="00A324DF" w:rsidRPr="00673CED">
        <w:rPr>
          <w:rFonts w:hint="cs"/>
          <w:rtl/>
        </w:rPr>
        <w:t xml:space="preserve"> که گفت:</w:t>
      </w:r>
      <w:r w:rsidR="00C00920">
        <w:rPr>
          <w:rFonts w:hint="cs"/>
          <w:rtl/>
        </w:rPr>
        <w:t xml:space="preserve"> آن‌ها </w:t>
      </w:r>
      <w:r w:rsidRPr="00673CED">
        <w:rPr>
          <w:rFonts w:hint="cs"/>
          <w:rtl/>
        </w:rPr>
        <w:t>کسانی هستند که شهادت به وحدانیت خدا داده‌اند.</w:t>
      </w:r>
      <w:r w:rsidRPr="00A11AA5">
        <w:rPr>
          <w:rStyle w:val="FootnoteReference"/>
          <w:rFonts w:cs="B Lotus"/>
          <w:sz w:val="28"/>
          <w:szCs w:val="28"/>
          <w:rtl/>
          <w:lang w:bidi="fa-IR"/>
        </w:rPr>
        <w:footnoteReference w:id="901"/>
      </w:r>
    </w:p>
    <w:p w:rsidR="00A324DF" w:rsidRDefault="002853B3" w:rsidP="00C91DCA">
      <w:pPr>
        <w:ind w:firstLine="284"/>
        <w:rPr>
          <w:rtl/>
          <w:lang w:bidi="fa-IR"/>
        </w:rPr>
      </w:pPr>
      <w:r>
        <w:rPr>
          <w:rFonts w:hint="cs"/>
          <w:rtl/>
          <w:lang w:bidi="fa-IR"/>
        </w:rPr>
        <w:t>اما تصور</w:t>
      </w:r>
      <w:r w:rsidR="00C00920">
        <w:rPr>
          <w:rFonts w:hint="cs"/>
          <w:rtl/>
          <w:lang w:bidi="fa-IR"/>
        </w:rPr>
        <w:t xml:space="preserve"> آن‌ها </w:t>
      </w:r>
      <w:r w:rsidR="00A324DF">
        <w:rPr>
          <w:rFonts w:hint="cs"/>
          <w:rtl/>
          <w:lang w:bidi="fa-IR"/>
        </w:rPr>
        <w:t>در مورد ادعای</w:t>
      </w:r>
      <w:r>
        <w:rPr>
          <w:rFonts w:hint="cs"/>
          <w:rtl/>
          <w:lang w:bidi="fa-IR"/>
        </w:rPr>
        <w:t xml:space="preserve"> </w:t>
      </w:r>
      <w:r w:rsidR="00A324DF">
        <w:rPr>
          <w:rFonts w:hint="cs"/>
          <w:rtl/>
          <w:lang w:bidi="fa-IR"/>
        </w:rPr>
        <w:t xml:space="preserve">تعارض </w:t>
      </w:r>
      <w:r>
        <w:rPr>
          <w:rFonts w:hint="cs"/>
          <w:rtl/>
          <w:lang w:bidi="fa-IR"/>
        </w:rPr>
        <w:t>احادیث شفاعت با این حدیث «هیچ سخن‌چینی وارد بهشت نمی‌شود</w:t>
      </w:r>
      <w:r w:rsidR="00A324DF">
        <w:rPr>
          <w:rFonts w:hint="cs"/>
          <w:rtl/>
          <w:lang w:bidi="fa-IR"/>
        </w:rPr>
        <w:t>..</w:t>
      </w:r>
      <w:r>
        <w:rPr>
          <w:rFonts w:hint="cs"/>
          <w:rtl/>
          <w:lang w:bidi="fa-IR"/>
        </w:rPr>
        <w:t xml:space="preserve">.» و حدیث </w:t>
      </w:r>
      <w:r w:rsidR="00A324DF">
        <w:rPr>
          <w:rFonts w:hint="cs"/>
          <w:rtl/>
          <w:lang w:bidi="fa-IR"/>
        </w:rPr>
        <w:t>«</w:t>
      </w:r>
      <w:r>
        <w:rPr>
          <w:rFonts w:hint="cs"/>
          <w:rtl/>
          <w:lang w:bidi="fa-IR"/>
        </w:rPr>
        <w:t>کسی</w:t>
      </w:r>
      <w:r w:rsidR="00A324DF">
        <w:rPr>
          <w:rFonts w:hint="cs"/>
          <w:rtl/>
          <w:lang w:bidi="fa-IR"/>
        </w:rPr>
        <w:t xml:space="preserve"> </w:t>
      </w:r>
      <w:r>
        <w:rPr>
          <w:rFonts w:hint="cs"/>
          <w:rtl/>
          <w:lang w:bidi="fa-IR"/>
        </w:rPr>
        <w:t>که خود را با آهن‌پاره به قتل برساند.</w:t>
      </w:r>
      <w:r w:rsidR="00A324DF">
        <w:rPr>
          <w:rFonts w:hint="cs"/>
          <w:rtl/>
          <w:lang w:bidi="fa-IR"/>
        </w:rPr>
        <w:t>...»</w:t>
      </w:r>
      <w:r>
        <w:rPr>
          <w:rFonts w:hint="cs"/>
          <w:rtl/>
          <w:lang w:bidi="fa-IR"/>
        </w:rPr>
        <w:t xml:space="preserve"> </w:t>
      </w:r>
    </w:p>
    <w:p w:rsidR="00A324DF" w:rsidRDefault="00A324DF" w:rsidP="00C91DCA">
      <w:pPr>
        <w:ind w:firstLine="284"/>
        <w:rPr>
          <w:rtl/>
          <w:lang w:bidi="fa-IR"/>
        </w:rPr>
      </w:pPr>
      <w:r w:rsidRPr="00673CED">
        <w:rPr>
          <w:rFonts w:hint="cs"/>
          <w:rtl/>
        </w:rPr>
        <w:t xml:space="preserve">قبلا </w:t>
      </w:r>
      <w:r w:rsidR="002853B3" w:rsidRPr="00673CED">
        <w:rPr>
          <w:rFonts w:hint="cs"/>
          <w:rtl/>
        </w:rPr>
        <w:t>جواب</w:t>
      </w:r>
      <w:r w:rsidR="00C00920">
        <w:rPr>
          <w:rFonts w:hint="cs"/>
          <w:rtl/>
        </w:rPr>
        <w:t xml:space="preserve"> این‌ها </w:t>
      </w:r>
      <w:r w:rsidRPr="00673CED">
        <w:rPr>
          <w:rFonts w:hint="cs"/>
          <w:rtl/>
        </w:rPr>
        <w:t xml:space="preserve">داده شده است </w:t>
      </w:r>
      <w:r w:rsidR="002853B3" w:rsidRPr="00673CED">
        <w:rPr>
          <w:rFonts w:hint="cs"/>
          <w:rtl/>
        </w:rPr>
        <w:t>به گونه‌ای که ت</w:t>
      </w:r>
      <w:r w:rsidRPr="00673CED">
        <w:rPr>
          <w:rFonts w:hint="cs"/>
          <w:rtl/>
        </w:rPr>
        <w:t>عارض را از بین ببرد، و میان نصوص</w:t>
      </w:r>
      <w:r w:rsidR="002853B3" w:rsidRPr="00673CED">
        <w:rPr>
          <w:rFonts w:hint="cs"/>
          <w:rtl/>
        </w:rPr>
        <w:t xml:space="preserve"> موافقت ایجاد کند</w:t>
      </w:r>
      <w:r w:rsidRPr="00673CED">
        <w:rPr>
          <w:rFonts w:hint="cs"/>
          <w:rtl/>
        </w:rPr>
        <w:t>.</w:t>
      </w:r>
      <w:r w:rsidR="002853B3" w:rsidRPr="00A11AA5">
        <w:rPr>
          <w:rStyle w:val="FootnoteReference"/>
          <w:rFonts w:cs="B Lotus"/>
          <w:sz w:val="28"/>
          <w:szCs w:val="28"/>
          <w:rtl/>
          <w:lang w:bidi="fa-IR"/>
        </w:rPr>
        <w:footnoteReference w:id="902"/>
      </w:r>
    </w:p>
    <w:p w:rsidR="000971B3" w:rsidRDefault="009A5B4D" w:rsidP="00C91DCA">
      <w:pPr>
        <w:ind w:firstLine="284"/>
        <w:rPr>
          <w:rtl/>
        </w:rPr>
      </w:pPr>
      <w:r>
        <w:rPr>
          <w:rFonts w:hint="cs"/>
          <w:rtl/>
          <w:lang w:bidi="fa-IR"/>
        </w:rPr>
        <w:t>دلیلی برای حمل</w:t>
      </w:r>
      <w:r w:rsidR="002853B3">
        <w:rPr>
          <w:rFonts w:hint="cs"/>
          <w:rtl/>
          <w:lang w:bidi="fa-IR"/>
        </w:rPr>
        <w:t xml:space="preserve"> </w:t>
      </w:r>
      <w:r>
        <w:rPr>
          <w:rFonts w:hint="cs"/>
          <w:rtl/>
          <w:lang w:bidi="fa-IR"/>
        </w:rPr>
        <w:t>این حدیث بر اینکه</w:t>
      </w:r>
      <w:r w:rsidR="002853B3">
        <w:rPr>
          <w:rFonts w:hint="cs"/>
          <w:rtl/>
          <w:lang w:bidi="fa-IR"/>
        </w:rPr>
        <w:t xml:space="preserve"> شفاعت پیامبر</w:t>
      </w:r>
      <w:r w:rsidR="002853B3">
        <w:rPr>
          <w:rFonts w:hint="cs"/>
          <w:lang w:bidi="fa-IR"/>
        </w:rPr>
        <w:sym w:font="AGA Arabesque" w:char="F072"/>
      </w:r>
      <w:r w:rsidR="002853B3">
        <w:rPr>
          <w:rFonts w:hint="cs"/>
          <w:rtl/>
          <w:lang w:bidi="fa-IR"/>
        </w:rPr>
        <w:t xml:space="preserve"> به مرتکبان گناه کبیره </w:t>
      </w:r>
      <w:r>
        <w:rPr>
          <w:rFonts w:hint="cs"/>
          <w:rtl/>
          <w:lang w:bidi="fa-IR"/>
        </w:rPr>
        <w:t xml:space="preserve">زمانی است که </w:t>
      </w:r>
      <w:r w:rsidR="002853B3">
        <w:rPr>
          <w:rFonts w:hint="cs"/>
          <w:rtl/>
          <w:lang w:bidi="fa-IR"/>
        </w:rPr>
        <w:t>توبه کنند</w:t>
      </w:r>
      <w:r>
        <w:rPr>
          <w:rFonts w:hint="cs"/>
          <w:rtl/>
          <w:lang w:bidi="fa-IR"/>
        </w:rPr>
        <w:t>،</w:t>
      </w:r>
      <w:r w:rsidR="002853B3" w:rsidRPr="00A11AA5">
        <w:rPr>
          <w:rStyle w:val="FootnoteReference"/>
          <w:rFonts w:cs="B Lotus"/>
          <w:sz w:val="28"/>
          <w:szCs w:val="28"/>
          <w:rtl/>
          <w:lang w:bidi="fa-IR"/>
        </w:rPr>
        <w:footnoteReference w:id="903"/>
      </w:r>
      <w:r w:rsidR="002853B3" w:rsidRPr="00673CED">
        <w:rPr>
          <w:rFonts w:hint="cs"/>
          <w:rtl/>
        </w:rPr>
        <w:t xml:space="preserve"> </w:t>
      </w:r>
      <w:r w:rsidRPr="00673CED">
        <w:rPr>
          <w:rFonts w:hint="cs"/>
          <w:rtl/>
        </w:rPr>
        <w:t>وجود ندارد.</w:t>
      </w:r>
      <w:r w:rsidR="002853B3" w:rsidRPr="00673CED">
        <w:rPr>
          <w:rFonts w:hint="cs"/>
          <w:rtl/>
        </w:rPr>
        <w:t xml:space="preserve"> با آنکه تأویل</w:t>
      </w:r>
      <w:r w:rsidR="00C00920">
        <w:rPr>
          <w:rFonts w:hint="cs"/>
          <w:rtl/>
        </w:rPr>
        <w:t xml:space="preserve"> آن‌ها </w:t>
      </w:r>
      <w:r w:rsidR="002853B3" w:rsidRPr="00673CED">
        <w:rPr>
          <w:rFonts w:hint="cs"/>
          <w:rtl/>
        </w:rPr>
        <w:t xml:space="preserve">با </w:t>
      </w:r>
      <w:r w:rsidR="00CB7D3C" w:rsidRPr="00673CED">
        <w:rPr>
          <w:rFonts w:hint="cs"/>
          <w:rtl/>
        </w:rPr>
        <w:t>نصوص</w:t>
      </w:r>
      <w:r w:rsidR="002853B3" w:rsidRPr="00673CED">
        <w:rPr>
          <w:rFonts w:hint="cs"/>
          <w:rtl/>
        </w:rPr>
        <w:t xml:space="preserve"> ثابت در تعارض است و لفظ حدیث هم بر آن دلالت نمی‌کند، آن</w:t>
      </w:r>
      <w:r w:rsidR="00725075" w:rsidRPr="00673CED">
        <w:rPr>
          <w:rFonts w:hint="cs"/>
          <w:rtl/>
        </w:rPr>
        <w:t xml:space="preserve"> </w:t>
      </w:r>
      <w:r w:rsidR="002853B3" w:rsidRPr="00673CED">
        <w:rPr>
          <w:rFonts w:hint="cs"/>
          <w:rtl/>
        </w:rPr>
        <w:t>هم بیهوده می‌باشد. زیرا کسی که از گناه توبه کند، بعد از آن به توبه‌کننده وصف نمی‌شود، و خداون</w:t>
      </w:r>
      <w:r w:rsidR="00725075" w:rsidRPr="00673CED">
        <w:rPr>
          <w:rFonts w:hint="cs"/>
          <w:rtl/>
        </w:rPr>
        <w:t>د بدیها و گناهان او را از روی فضل و بخشش خود به نیکی</w:t>
      </w:r>
      <w:r w:rsidR="002853B3" w:rsidRPr="00673CED">
        <w:rPr>
          <w:rFonts w:hint="cs"/>
          <w:rtl/>
        </w:rPr>
        <w:t xml:space="preserve"> تبدیل می‌کند، خداوند در این باره می‌فرماید</w:t>
      </w:r>
      <w:r w:rsidR="00BB137D" w:rsidRPr="00673CED">
        <w:rPr>
          <w:rFonts w:hint="cs"/>
          <w:rtl/>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hint="cs"/>
          <w:rtl/>
        </w:rPr>
        <w:t>إِلَّا</w:t>
      </w:r>
      <w:r w:rsidR="00AC3139">
        <w:rPr>
          <w:rFonts w:ascii="KFGQPC Uthmanic Script HAFS" w:hAnsi="KFGQPC Uthmanic Script HAFS" w:cs="KFGQPC Uthmanic Script HAFS"/>
          <w:rtl/>
        </w:rPr>
        <w:t xml:space="preserve"> مَن تَابَ وَءَامَنَ وَعَمِلَ عَمَلٗا صَٰلِحٗا فَأُوْلَٰٓئِكَ يُبَدِّلُ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سَيِّ‍َٔاتِهِمۡ حَسَنَٰتٖۗ وَكَانَ </w:t>
      </w:r>
      <w:r w:rsidR="00AC3139">
        <w:rPr>
          <w:rFonts w:ascii="KFGQPC Uthmanic Script HAFS" w:hAnsi="KFGQPC Uthmanic Script HAFS" w:cs="KFGQPC Uthmanic Script HAFS" w:hint="cs"/>
          <w:rtl/>
        </w:rPr>
        <w:t>ٱللَّهُ</w:t>
      </w:r>
      <w:r w:rsidR="00AC3139">
        <w:rPr>
          <w:rFonts w:ascii="KFGQPC Uthmanic Script HAFS" w:hAnsi="KFGQPC Uthmanic Script HAFS" w:cs="KFGQPC Uthmanic Script HAFS"/>
          <w:rtl/>
        </w:rPr>
        <w:t xml:space="preserve"> غَفُورٗا رَّحِيمٗا ٧٠</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الفرقان: 70</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38005D" w:rsidP="00C91DCA">
      <w:pPr>
        <w:ind w:firstLine="284"/>
        <w:rPr>
          <w:rtl/>
          <w:lang w:bidi="fa-IR"/>
        </w:rPr>
      </w:pPr>
      <w:r>
        <w:rPr>
          <w:rFonts w:hint="cs"/>
          <w:rtl/>
          <w:lang w:bidi="fa-IR"/>
        </w:rPr>
        <w:t>«‏</w:t>
      </w:r>
      <w:r w:rsidR="0084667E" w:rsidRPr="0084667E">
        <w:rPr>
          <w:rtl/>
          <w:lang w:bidi="fa-IR"/>
        </w:rPr>
        <w:t>مگر كسي كه توبه كند و ايمان آورد و عمل صالح انجام دهد</w:t>
      </w:r>
      <w:r w:rsidR="004D790E">
        <w:rPr>
          <w:rtl/>
          <w:lang w:bidi="fa-IR"/>
        </w:rPr>
        <w:t>،</w:t>
      </w:r>
      <w:r w:rsidR="0084667E" w:rsidRPr="0084667E">
        <w:rPr>
          <w:rtl/>
          <w:lang w:bidi="fa-IR"/>
        </w:rPr>
        <w:t xml:space="preserve"> كه خداوند </w:t>
      </w:r>
      <w:r w:rsidR="004D790E">
        <w:rPr>
          <w:rtl/>
          <w:lang w:bidi="fa-IR"/>
        </w:rPr>
        <w:t>(</w:t>
      </w:r>
      <w:r w:rsidR="0084667E" w:rsidRPr="0084667E">
        <w:rPr>
          <w:rtl/>
          <w:lang w:bidi="fa-IR"/>
        </w:rPr>
        <w:t>گناهان چنين كساني را مي‌بخشد و</w:t>
      </w:r>
      <w:r w:rsidR="004D790E">
        <w:rPr>
          <w:rtl/>
          <w:lang w:bidi="fa-IR"/>
        </w:rPr>
        <w:t>)</w:t>
      </w:r>
      <w:r w:rsidR="0084667E" w:rsidRPr="0084667E">
        <w:rPr>
          <w:rtl/>
          <w:lang w:bidi="fa-IR"/>
        </w:rPr>
        <w:t xml:space="preserve"> بديها و گناهان </w:t>
      </w:r>
      <w:r w:rsidR="004D790E">
        <w:rPr>
          <w:rtl/>
          <w:lang w:bidi="fa-IR"/>
        </w:rPr>
        <w:t>(</w:t>
      </w:r>
      <w:r w:rsidR="0084667E" w:rsidRPr="0084667E">
        <w:rPr>
          <w:rtl/>
          <w:lang w:bidi="fa-IR"/>
        </w:rPr>
        <w:t>گذشته</w:t>
      </w:r>
      <w:r w:rsidR="004D790E">
        <w:rPr>
          <w:rtl/>
          <w:lang w:bidi="fa-IR"/>
        </w:rPr>
        <w:t>)</w:t>
      </w:r>
      <w:r w:rsidR="0084667E" w:rsidRPr="0084667E">
        <w:rPr>
          <w:rtl/>
          <w:lang w:bidi="fa-IR"/>
        </w:rPr>
        <w:t xml:space="preserve"> ايشان را به خوبيها و نيكيها تبديل مي‌كند</w:t>
      </w:r>
      <w:r w:rsidR="004D790E">
        <w:rPr>
          <w:rtl/>
          <w:lang w:bidi="fa-IR"/>
        </w:rPr>
        <w:t>،</w:t>
      </w:r>
      <w:r w:rsidR="0084667E" w:rsidRPr="0084667E">
        <w:rPr>
          <w:rtl/>
          <w:lang w:bidi="fa-IR"/>
        </w:rPr>
        <w:t xml:space="preserve"> و خداوند آمرزنده و مهربان است </w:t>
      </w:r>
      <w:r w:rsidR="004D790E">
        <w:rPr>
          <w:rtl/>
          <w:lang w:bidi="fa-IR"/>
        </w:rPr>
        <w:t>(</w:t>
      </w:r>
      <w:r w:rsidR="0084667E" w:rsidRPr="0084667E">
        <w:rPr>
          <w:rtl/>
          <w:lang w:bidi="fa-IR"/>
        </w:rPr>
        <w:t>و نه تنها كه سيّئات را مي‌بخشد</w:t>
      </w:r>
      <w:r w:rsidR="004D790E">
        <w:rPr>
          <w:rtl/>
          <w:lang w:bidi="fa-IR"/>
        </w:rPr>
        <w:t>،</w:t>
      </w:r>
      <w:r w:rsidR="0084667E" w:rsidRPr="0084667E">
        <w:rPr>
          <w:rtl/>
          <w:lang w:bidi="fa-IR"/>
        </w:rPr>
        <w:t xml:space="preserve"> بلكه</w:t>
      </w:r>
      <w:r w:rsidR="00C00920">
        <w:rPr>
          <w:rtl/>
          <w:lang w:bidi="fa-IR"/>
        </w:rPr>
        <w:t xml:space="preserve"> آن‌ها </w:t>
      </w:r>
      <w:r w:rsidR="0084667E" w:rsidRPr="0084667E">
        <w:rPr>
          <w:rtl/>
          <w:lang w:bidi="fa-IR"/>
        </w:rPr>
        <w:t>را تب</w:t>
      </w:r>
      <w:r w:rsidR="0084667E">
        <w:rPr>
          <w:rtl/>
          <w:lang w:bidi="fa-IR"/>
        </w:rPr>
        <w:t>ديل به حسنات مي‌نمايد</w:t>
      </w:r>
      <w:r w:rsidR="0084667E">
        <w:rPr>
          <w:rFonts w:hint="cs"/>
          <w:rtl/>
          <w:lang w:bidi="fa-IR"/>
        </w:rPr>
        <w:t>.</w:t>
      </w:r>
      <w:r w:rsidR="0084667E">
        <w:rPr>
          <w:rtl/>
          <w:lang w:bidi="fa-IR"/>
        </w:rPr>
        <w:t>)</w:t>
      </w:r>
      <w:r w:rsidR="0084667E">
        <w:rPr>
          <w:rFonts w:hint="cs"/>
          <w:rtl/>
          <w:lang w:bidi="fa-IR"/>
        </w:rPr>
        <w:t>»</w:t>
      </w:r>
    </w:p>
    <w:p w:rsidR="00725075" w:rsidRDefault="002853B3" w:rsidP="00C91DCA">
      <w:pPr>
        <w:ind w:firstLine="284"/>
        <w:rPr>
          <w:rtl/>
          <w:lang w:bidi="fa-IR"/>
        </w:rPr>
      </w:pPr>
      <w:r w:rsidRPr="00673CED">
        <w:rPr>
          <w:rFonts w:hint="cs"/>
          <w:rtl/>
        </w:rPr>
        <w:t>پس مرتکب گناه کبیره، اگ</w:t>
      </w:r>
      <w:r w:rsidR="00725075" w:rsidRPr="00673CED">
        <w:rPr>
          <w:rFonts w:hint="cs"/>
          <w:rtl/>
        </w:rPr>
        <w:t>ر از ارتکاب گناه کبیره توبه کند</w:t>
      </w:r>
      <w:r w:rsidRPr="00673CED">
        <w:rPr>
          <w:rFonts w:hint="cs"/>
          <w:rtl/>
        </w:rPr>
        <w:t xml:space="preserve"> و توبه او درست باشد، این نام</w:t>
      </w:r>
      <w:r w:rsidR="00725075" w:rsidRPr="00673CED">
        <w:rPr>
          <w:rFonts w:hint="cs"/>
          <w:rtl/>
        </w:rPr>
        <w:t xml:space="preserve"> (مرتکب گناه کبیره)</w:t>
      </w:r>
      <w:r w:rsidRPr="00673CED">
        <w:rPr>
          <w:rFonts w:hint="cs"/>
          <w:rtl/>
        </w:rPr>
        <w:t xml:space="preserve"> از او زدوده می‌شود</w:t>
      </w:r>
      <w:r w:rsidR="00725075" w:rsidRPr="00673CED">
        <w:rPr>
          <w:rFonts w:hint="cs"/>
          <w:rtl/>
        </w:rPr>
        <w:t>.</w:t>
      </w:r>
      <w:r w:rsidRPr="00A11AA5">
        <w:rPr>
          <w:rStyle w:val="FootnoteReference"/>
          <w:rFonts w:cs="B Lotus"/>
          <w:sz w:val="28"/>
          <w:szCs w:val="28"/>
          <w:rtl/>
          <w:lang w:bidi="fa-IR"/>
        </w:rPr>
        <w:footnoteReference w:id="904"/>
      </w:r>
      <w:r>
        <w:rPr>
          <w:rFonts w:hint="cs"/>
          <w:rtl/>
          <w:lang w:bidi="fa-IR"/>
        </w:rPr>
        <w:t xml:space="preserve"> </w:t>
      </w:r>
    </w:p>
    <w:p w:rsidR="00725075" w:rsidRDefault="002853B3" w:rsidP="00C91DCA">
      <w:pPr>
        <w:ind w:firstLine="284"/>
        <w:rPr>
          <w:rtl/>
          <w:lang w:bidi="fa-IR"/>
        </w:rPr>
      </w:pPr>
      <w:r>
        <w:rPr>
          <w:rFonts w:hint="cs"/>
          <w:rtl/>
          <w:lang w:bidi="fa-IR"/>
        </w:rPr>
        <w:t>صحابی گرانقدر جابر بن عبدال</w:t>
      </w:r>
      <w:r w:rsidR="00725075">
        <w:rPr>
          <w:rFonts w:hint="cs"/>
          <w:rtl/>
          <w:lang w:bidi="fa-IR"/>
        </w:rPr>
        <w:t>ل</w:t>
      </w:r>
      <w:r>
        <w:rPr>
          <w:rFonts w:hint="cs"/>
          <w:rtl/>
          <w:lang w:bidi="fa-IR"/>
        </w:rPr>
        <w:t>ه گفته</w:t>
      </w:r>
      <w:r w:rsidR="00725075">
        <w:rPr>
          <w:rFonts w:hint="cs"/>
          <w:rtl/>
          <w:lang w:bidi="fa-IR"/>
        </w:rPr>
        <w:t xml:space="preserve"> است</w:t>
      </w:r>
      <w:r w:rsidR="00BB137D">
        <w:rPr>
          <w:rFonts w:hint="cs"/>
          <w:rtl/>
          <w:lang w:bidi="fa-IR"/>
        </w:rPr>
        <w:t>:</w:t>
      </w:r>
      <w:r>
        <w:rPr>
          <w:rFonts w:hint="cs"/>
          <w:rtl/>
          <w:lang w:bidi="fa-IR"/>
        </w:rPr>
        <w:t xml:space="preserve"> «هر کس گناه کبیره انجام نداده باشد، شفاعت به کار او نمی‌آید</w:t>
      </w:r>
      <w:r w:rsidR="00725075">
        <w:rPr>
          <w:rFonts w:hint="cs"/>
          <w:rtl/>
          <w:lang w:bidi="fa-IR"/>
        </w:rPr>
        <w:t>.»</w:t>
      </w:r>
      <w:r w:rsidRPr="00A11AA5">
        <w:rPr>
          <w:rStyle w:val="FootnoteReference"/>
          <w:rFonts w:cs="B Lotus"/>
          <w:sz w:val="28"/>
          <w:szCs w:val="28"/>
          <w:rtl/>
          <w:lang w:bidi="fa-IR"/>
        </w:rPr>
        <w:footnoteReference w:id="905"/>
      </w:r>
      <w:r>
        <w:rPr>
          <w:rFonts w:hint="cs"/>
          <w:rtl/>
          <w:lang w:bidi="fa-IR"/>
        </w:rPr>
        <w:t xml:space="preserve"> </w:t>
      </w:r>
    </w:p>
    <w:p w:rsidR="00725075" w:rsidRPr="00673CED" w:rsidRDefault="00461CB8" w:rsidP="00C91DCA">
      <w:pPr>
        <w:ind w:firstLine="284"/>
        <w:rPr>
          <w:rtl/>
        </w:rPr>
      </w:pPr>
      <w:r>
        <w:rPr>
          <w:rFonts w:hint="cs"/>
          <w:rtl/>
          <w:lang w:bidi="fa-IR"/>
        </w:rPr>
        <w:t>آنچه که</w:t>
      </w:r>
      <w:r w:rsidR="00C00920">
        <w:rPr>
          <w:rFonts w:hint="cs"/>
          <w:rtl/>
          <w:lang w:bidi="fa-IR"/>
        </w:rPr>
        <w:t xml:space="preserve"> آن‌ها </w:t>
      </w:r>
      <w:r w:rsidR="002853B3">
        <w:rPr>
          <w:rFonts w:hint="cs"/>
          <w:rtl/>
          <w:lang w:bidi="fa-IR"/>
        </w:rPr>
        <w:t>شفاعت پیامبر</w:t>
      </w:r>
      <w:r w:rsidR="002853B3">
        <w:rPr>
          <w:rFonts w:hint="cs"/>
          <w:lang w:bidi="fa-IR"/>
        </w:rPr>
        <w:sym w:font="AGA Arabesque" w:char="F072"/>
      </w:r>
      <w:r w:rsidR="002853B3">
        <w:rPr>
          <w:rFonts w:hint="cs"/>
          <w:rtl/>
          <w:lang w:bidi="fa-IR"/>
        </w:rPr>
        <w:t xml:space="preserve"> را بر ثواب زیاد و </w:t>
      </w:r>
      <w:r w:rsidR="00725075">
        <w:rPr>
          <w:rFonts w:hint="cs"/>
          <w:rtl/>
          <w:lang w:bidi="fa-IR"/>
        </w:rPr>
        <w:t>ترفیع درجه برای</w:t>
      </w:r>
      <w:r w:rsidR="002853B3">
        <w:rPr>
          <w:rFonts w:hint="cs"/>
          <w:rtl/>
          <w:lang w:bidi="fa-IR"/>
        </w:rPr>
        <w:t xml:space="preserve"> اهل ثواب</w:t>
      </w:r>
      <w:r w:rsidR="00725075" w:rsidRPr="00725075">
        <w:rPr>
          <w:rFonts w:hint="cs"/>
          <w:rtl/>
          <w:lang w:bidi="fa-IR"/>
        </w:rPr>
        <w:t xml:space="preserve"> </w:t>
      </w:r>
      <w:r w:rsidR="00725075">
        <w:rPr>
          <w:rFonts w:hint="cs"/>
          <w:rtl/>
          <w:lang w:bidi="fa-IR"/>
        </w:rPr>
        <w:t>حمل کرد‌ه‌اند</w:t>
      </w:r>
      <w:r>
        <w:rPr>
          <w:rFonts w:hint="cs"/>
          <w:rtl/>
          <w:lang w:bidi="fa-IR"/>
        </w:rPr>
        <w:t>،</w:t>
      </w:r>
      <w:r w:rsidR="002853B3" w:rsidRPr="00A11AA5">
        <w:rPr>
          <w:rStyle w:val="FootnoteReference"/>
          <w:rFonts w:cs="B Lotus"/>
          <w:sz w:val="28"/>
          <w:szCs w:val="28"/>
          <w:rtl/>
          <w:lang w:bidi="fa-IR"/>
        </w:rPr>
        <w:footnoteReference w:id="906"/>
      </w:r>
      <w:r w:rsidRPr="00673CED">
        <w:rPr>
          <w:rFonts w:hint="cs"/>
          <w:rtl/>
        </w:rPr>
        <w:t xml:space="preserve"> مردود می‏باشد زیرا احادیث صحیح دیگری که مبتنی بر شفاعتهای دیگر از پیامبر می‏باشند بر آن صراحت دارند از جمله:</w:t>
      </w:r>
    </w:p>
    <w:p w:rsidR="000971B3" w:rsidRDefault="00815A74" w:rsidP="00C91DCA">
      <w:pPr>
        <w:ind w:firstLine="284"/>
        <w:rPr>
          <w:rtl/>
          <w:lang w:bidi="fa-IR"/>
        </w:rPr>
      </w:pPr>
      <w:r>
        <w:rPr>
          <w:rFonts w:hint="cs"/>
          <w:rtl/>
          <w:lang w:bidi="fa-IR"/>
        </w:rPr>
        <w:t xml:space="preserve">الف: </w:t>
      </w:r>
      <w:r w:rsidR="002853B3">
        <w:rPr>
          <w:rFonts w:hint="cs"/>
          <w:rtl/>
          <w:lang w:bidi="fa-IR"/>
        </w:rPr>
        <w:t>شفاعت بزرگ، که ویژه پیامبر اسلام</w:t>
      </w:r>
      <w:r w:rsidR="002853B3">
        <w:rPr>
          <w:rFonts w:hint="cs"/>
          <w:lang w:bidi="fa-IR"/>
        </w:rPr>
        <w:sym w:font="AGA Arabesque" w:char="F072"/>
      </w:r>
      <w:r w:rsidR="002853B3">
        <w:rPr>
          <w:rFonts w:hint="cs"/>
          <w:rtl/>
          <w:lang w:bidi="fa-IR"/>
        </w:rPr>
        <w:t xml:space="preserve"> می‌باشد، و سایر م</w:t>
      </w:r>
      <w:r w:rsidR="00461CB8">
        <w:rPr>
          <w:rFonts w:hint="cs"/>
          <w:rtl/>
          <w:lang w:bidi="fa-IR"/>
        </w:rPr>
        <w:t>خلوقات</w:t>
      </w:r>
      <w:r w:rsidR="002853B3">
        <w:rPr>
          <w:rFonts w:hint="cs"/>
          <w:rtl/>
          <w:lang w:bidi="fa-IR"/>
        </w:rPr>
        <w:t xml:space="preserve"> چنین امری را ندارند، خداوند می‌فرماید</w:t>
      </w:r>
      <w:r w:rsidR="00BB137D">
        <w:rPr>
          <w:rFonts w:hint="cs"/>
          <w:rtl/>
          <w:lang w:bidi="fa-IR"/>
        </w:rPr>
        <w:t>:</w:t>
      </w:r>
    </w:p>
    <w:p w:rsidR="002853B3" w:rsidRPr="00AC3139" w:rsidRDefault="000971B3" w:rsidP="00AC3139">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AC3139">
        <w:rPr>
          <w:rFonts w:ascii="KFGQPC Uthmanic Script HAFS" w:hAnsi="KFGQPC Uthmanic Script HAFS" w:cs="KFGQPC Uthmanic Script HAFS"/>
          <w:rtl/>
        </w:rPr>
        <w:t>عَسَىٰٓ أَن يَبۡعَثَكَ رَبُّكَ مَقَامٗا مَّحۡمُودٗا ٧٩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الإسراء: 79</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84667E" w:rsidRPr="0084667E">
        <w:rPr>
          <w:rtl/>
          <w:lang w:bidi="fa-IR"/>
        </w:rPr>
        <w:t xml:space="preserve">باشد كه </w:t>
      </w:r>
      <w:r w:rsidR="004D790E">
        <w:rPr>
          <w:rtl/>
          <w:lang w:bidi="fa-IR"/>
        </w:rPr>
        <w:t>(</w:t>
      </w:r>
      <w:r w:rsidR="0084667E" w:rsidRPr="0084667E">
        <w:rPr>
          <w:rtl/>
          <w:lang w:bidi="fa-IR"/>
        </w:rPr>
        <w:t>در پرتو اين عمل</w:t>
      </w:r>
      <w:r w:rsidR="004D790E">
        <w:rPr>
          <w:rtl/>
          <w:lang w:bidi="fa-IR"/>
        </w:rPr>
        <w:t>)</w:t>
      </w:r>
      <w:r w:rsidR="0084667E" w:rsidRPr="0084667E">
        <w:rPr>
          <w:rtl/>
          <w:lang w:bidi="fa-IR"/>
        </w:rPr>
        <w:t xml:space="preserve"> خداوند تو را به مقام ستوده‌اي </w:t>
      </w:r>
      <w:r w:rsidR="004D790E">
        <w:rPr>
          <w:rtl/>
          <w:lang w:bidi="fa-IR"/>
        </w:rPr>
        <w:t>(</w:t>
      </w:r>
      <w:r w:rsidR="0084667E" w:rsidRPr="0084667E">
        <w:rPr>
          <w:rtl/>
          <w:lang w:bidi="fa-IR"/>
        </w:rPr>
        <w:t>و مكان برجسته‌اي در دنيا و آخرت كه موجب ستايش همگان باشد</w:t>
      </w:r>
      <w:r w:rsidR="004D790E">
        <w:rPr>
          <w:rtl/>
          <w:lang w:bidi="fa-IR"/>
        </w:rPr>
        <w:t>)</w:t>
      </w:r>
      <w:r w:rsidR="0084667E" w:rsidRPr="0084667E">
        <w:rPr>
          <w:rtl/>
          <w:lang w:bidi="fa-IR"/>
        </w:rPr>
        <w:t xml:space="preserve"> برساند </w:t>
      </w:r>
      <w:r w:rsidR="004D790E">
        <w:rPr>
          <w:rtl/>
          <w:lang w:bidi="fa-IR"/>
        </w:rPr>
        <w:t>(</w:t>
      </w:r>
      <w:r w:rsidR="0084667E" w:rsidRPr="0084667E">
        <w:rPr>
          <w:rtl/>
          <w:lang w:bidi="fa-IR"/>
        </w:rPr>
        <w:t xml:space="preserve">و مقام </w:t>
      </w:r>
      <w:r w:rsidR="0084667E">
        <w:rPr>
          <w:rtl/>
          <w:lang w:bidi="fa-IR"/>
        </w:rPr>
        <w:t>شفاعت كبري را به تو ارمغان دارد</w:t>
      </w:r>
      <w:r w:rsidR="0084667E">
        <w:rPr>
          <w:rFonts w:hint="cs"/>
          <w:rtl/>
          <w:lang w:bidi="fa-IR"/>
        </w:rPr>
        <w:t>.</w:t>
      </w:r>
      <w:r w:rsidR="0084667E">
        <w:rPr>
          <w:rtl/>
          <w:lang w:bidi="fa-IR"/>
        </w:rPr>
        <w:t>)</w:t>
      </w:r>
      <w:r w:rsidR="0084667E">
        <w:rPr>
          <w:rFonts w:hint="cs"/>
          <w:rtl/>
          <w:lang w:bidi="fa-IR"/>
        </w:rPr>
        <w:t>»</w:t>
      </w:r>
    </w:p>
    <w:p w:rsidR="002853B3" w:rsidRDefault="002853B3" w:rsidP="00C91DCA">
      <w:pPr>
        <w:ind w:firstLine="284"/>
        <w:rPr>
          <w:rtl/>
          <w:lang w:bidi="fa-IR"/>
        </w:rPr>
      </w:pPr>
      <w:r w:rsidRPr="00673CED">
        <w:rPr>
          <w:rFonts w:hint="cs"/>
          <w:rtl/>
        </w:rPr>
        <w:t>پیامبر</w:t>
      </w:r>
      <w:r w:rsidRPr="00673CED">
        <w:rPr>
          <w:rFonts w:hint="cs"/>
        </w:rPr>
        <w:sym w:font="AGA Arabesque" w:char="F072"/>
      </w:r>
      <w:r w:rsidRPr="00673CED">
        <w:rPr>
          <w:rFonts w:hint="cs"/>
          <w:rtl/>
        </w:rPr>
        <w:t xml:space="preserve"> در این باره می‌فرماید</w:t>
      </w:r>
      <w:r w:rsidR="00BB137D" w:rsidRPr="00673CED">
        <w:rPr>
          <w:rFonts w:hint="cs"/>
          <w:rtl/>
        </w:rPr>
        <w:t>:</w:t>
      </w:r>
      <w:r w:rsidRPr="00673CED">
        <w:rPr>
          <w:rFonts w:hint="cs"/>
          <w:rtl/>
        </w:rPr>
        <w:t xml:space="preserve"> </w:t>
      </w:r>
      <w:r w:rsidR="00DD1D37" w:rsidRPr="00673CED">
        <w:rPr>
          <w:rFonts w:hint="cs"/>
          <w:rtl/>
        </w:rPr>
        <w:t>«روز قيامت، من سرور مردم خواهم بود. آيا علت‌اش را مي‌دانيد؟ خداوند، اولين و آخرينِ</w:t>
      </w:r>
      <w:r w:rsidR="002B21F5">
        <w:rPr>
          <w:rFonts w:hint="cs"/>
          <w:rtl/>
        </w:rPr>
        <w:t xml:space="preserve"> انسان‌ها</w:t>
      </w:r>
      <w:r w:rsidR="00DD1D37" w:rsidRPr="00673CED">
        <w:rPr>
          <w:rFonts w:hint="cs"/>
          <w:rtl/>
        </w:rPr>
        <w:t xml:space="preserve"> را در يك ميدان، جمع مي‌كند...</w:t>
      </w:r>
      <w:r w:rsidRPr="00673CED">
        <w:rPr>
          <w:rFonts w:hint="cs"/>
          <w:rtl/>
        </w:rPr>
        <w:t xml:space="preserve"> تا جایی که می‌گوید </w:t>
      </w:r>
      <w:r w:rsidR="00815A74" w:rsidRPr="00673CED">
        <w:rPr>
          <w:rFonts w:hint="cs"/>
          <w:rtl/>
        </w:rPr>
        <w:t>پس مردم نزد محمد مي‌روند و مي‌گويند: اي محمد! تو پيامبر خدا و خاتم انبيا هستي. خداوند، گناهان اول و آخرت را بخشيده است. نزد پروردگارت براي ما شفاعت كن. آيا نمي‌بيني كه ما چه حالي داريم؟ آنگاه، من براه مي‌افتم و زيرعرش مي‌روم و براي پروردگار بلند مرتبه‌ام به سجده مي‌افتم. سپس خداوند دروازه‌هاي حمد و ثنايش را به روي من باز مي‌كند طوريكه براي احدي قبل از اين، باز نكرده است. آنگاه مي گويند: اي محمد! سرت را بردار. بخواه، اجابت مي‌شود. شفاعت كن، پذيرفته مي‌شود</w:t>
      </w:r>
      <w:r w:rsidR="00815A74">
        <w:rPr>
          <w:rFonts w:ascii="AGA Arabesque" w:eastAsia="MS Mincho" w:hAnsi="AGA Arabesque" w:cs="Zar" w:hint="cs"/>
          <w:spacing w:val="-2"/>
          <w:sz w:val="26"/>
          <w:szCs w:val="26"/>
          <w:rtl/>
        </w:rPr>
        <w:t>.</w:t>
      </w:r>
      <w:r w:rsidR="00815A74" w:rsidRPr="00673CED">
        <w:rPr>
          <w:rFonts w:hint="cs"/>
          <w:rtl/>
        </w:rPr>
        <w:t>»</w:t>
      </w:r>
      <w:r w:rsidRPr="00A11AA5">
        <w:rPr>
          <w:rStyle w:val="FootnoteReference"/>
          <w:rFonts w:cs="B Lotus"/>
          <w:sz w:val="28"/>
          <w:szCs w:val="28"/>
          <w:rtl/>
          <w:lang w:bidi="fa-IR"/>
        </w:rPr>
        <w:footnoteReference w:id="907"/>
      </w:r>
    </w:p>
    <w:p w:rsidR="002853B3" w:rsidRDefault="002853B3" w:rsidP="00C91DCA">
      <w:pPr>
        <w:ind w:firstLine="284"/>
        <w:rPr>
          <w:rtl/>
          <w:lang w:bidi="fa-IR"/>
        </w:rPr>
      </w:pPr>
      <w:r>
        <w:rPr>
          <w:rFonts w:hint="cs"/>
          <w:rtl/>
          <w:lang w:bidi="fa-IR"/>
        </w:rPr>
        <w:t xml:space="preserve">ب </w:t>
      </w:r>
      <w:r>
        <w:rPr>
          <w:rFonts w:cs="Times New Roman" w:hint="cs"/>
          <w:rtl/>
          <w:lang w:bidi="fa-IR"/>
        </w:rPr>
        <w:t>–</w:t>
      </w:r>
      <w:r w:rsidRPr="00673CED">
        <w:rPr>
          <w:rFonts w:hint="cs"/>
          <w:rtl/>
        </w:rPr>
        <w:t xml:space="preserve"> شفاعت کردن پیامبر</w:t>
      </w:r>
      <w:r w:rsidRPr="00673CED">
        <w:rPr>
          <w:rFonts w:hint="cs"/>
        </w:rPr>
        <w:sym w:font="AGA Arabesque" w:char="F072"/>
      </w:r>
      <w:r w:rsidRPr="00673CED">
        <w:rPr>
          <w:rFonts w:hint="cs"/>
          <w:rtl/>
        </w:rPr>
        <w:t xml:space="preserve"> برای امتش، در وارد شدن به بهشت</w:t>
      </w:r>
      <w:r w:rsidR="00BB137D" w:rsidRPr="00673CED">
        <w:rPr>
          <w:rFonts w:hint="cs"/>
          <w:rtl/>
        </w:rPr>
        <w:t>:</w:t>
      </w:r>
      <w:r w:rsidRPr="00673CED">
        <w:rPr>
          <w:rFonts w:hint="cs"/>
          <w:rtl/>
        </w:rPr>
        <w:t xml:space="preserve"> همانگونه که در حدیث شفاعت بزرگ آمده است در آن گفته شده به خداوند می‌گویم</w:t>
      </w:r>
      <w:r w:rsidR="00BB137D" w:rsidRPr="00673CED">
        <w:rPr>
          <w:rFonts w:hint="cs"/>
          <w:rtl/>
        </w:rPr>
        <w:t>:</w:t>
      </w:r>
      <w:r w:rsidRPr="00673CED">
        <w:rPr>
          <w:rFonts w:hint="cs"/>
          <w:rtl/>
        </w:rPr>
        <w:t xml:space="preserve"> </w:t>
      </w:r>
      <w:r w:rsidR="00815A74" w:rsidRPr="00673CED">
        <w:rPr>
          <w:rFonts w:hint="cs"/>
          <w:rtl/>
        </w:rPr>
        <w:t>پس من سرم را بلند مي‌كنم و مي‌گويم: پروردگارا! امتم. پروردگارا!‌ امتم. پروردگارا! امتم. پس مي گويند: اي محمد!‌آن گروه از امت‌ات را كه حساب و كتابي ندارند از دروازة سمت راست درهاي بهشت، وارد كن. و همچنين</w:t>
      </w:r>
      <w:r w:rsidR="00C00920">
        <w:rPr>
          <w:rFonts w:hint="cs"/>
          <w:rtl/>
        </w:rPr>
        <w:t xml:space="preserve"> آن‌ها </w:t>
      </w:r>
      <w:r w:rsidR="00815A74" w:rsidRPr="00673CED">
        <w:rPr>
          <w:rFonts w:hint="cs"/>
          <w:rtl/>
        </w:rPr>
        <w:t>مي‌توانند از ساير دروازه‌هاي بهشت، وارد شوند</w:t>
      </w:r>
      <w:r w:rsidRPr="00673CED">
        <w:rPr>
          <w:rFonts w:hint="cs"/>
          <w:rtl/>
        </w:rPr>
        <w:t>.</w:t>
      </w:r>
      <w:r w:rsidRPr="00A11AA5">
        <w:rPr>
          <w:rStyle w:val="FootnoteReference"/>
          <w:rFonts w:cs="B Lotus"/>
          <w:sz w:val="28"/>
          <w:szCs w:val="28"/>
          <w:rtl/>
          <w:lang w:bidi="fa-IR"/>
        </w:rPr>
        <w:footnoteReference w:id="908"/>
      </w:r>
    </w:p>
    <w:p w:rsidR="002853B3" w:rsidRDefault="002853B3" w:rsidP="00C91DCA">
      <w:pPr>
        <w:ind w:firstLine="284"/>
        <w:rPr>
          <w:rtl/>
          <w:lang w:bidi="fa-IR"/>
        </w:rPr>
      </w:pPr>
      <w:r>
        <w:rPr>
          <w:rFonts w:hint="cs"/>
          <w:rtl/>
          <w:lang w:bidi="fa-IR"/>
        </w:rPr>
        <w:t xml:space="preserve">ج </w:t>
      </w:r>
      <w:r>
        <w:rPr>
          <w:rFonts w:cs="Times New Roman" w:hint="cs"/>
          <w:rtl/>
          <w:lang w:bidi="fa-IR"/>
        </w:rPr>
        <w:t>–</w:t>
      </w:r>
      <w:r w:rsidRPr="00673CED">
        <w:rPr>
          <w:rFonts w:hint="cs"/>
          <w:rtl/>
        </w:rPr>
        <w:t xml:space="preserve"> شفاعت کردن پیامبر</w:t>
      </w:r>
      <w:r w:rsidRPr="00673CED">
        <w:rPr>
          <w:rFonts w:hint="cs"/>
        </w:rPr>
        <w:sym w:font="AGA Arabesque" w:char="F072"/>
      </w:r>
      <w:r w:rsidRPr="00673CED">
        <w:rPr>
          <w:rFonts w:hint="cs"/>
          <w:rtl/>
        </w:rPr>
        <w:t xml:space="preserve"> برای مؤمنانی که مرتگب گناه کبیره شده‌اند</w:t>
      </w:r>
      <w:r w:rsidR="00BB137D" w:rsidRPr="00673CED">
        <w:rPr>
          <w:rFonts w:hint="cs"/>
          <w:rtl/>
        </w:rPr>
        <w:t>:</w:t>
      </w:r>
      <w:r w:rsidRPr="00673CED">
        <w:rPr>
          <w:rFonts w:hint="cs"/>
          <w:rtl/>
        </w:rPr>
        <w:t xml:space="preserve"> بعضی از</w:t>
      </w:r>
      <w:r w:rsidR="00815A74" w:rsidRPr="00673CED">
        <w:rPr>
          <w:rFonts w:hint="cs"/>
          <w:rtl/>
        </w:rPr>
        <w:t xml:space="preserve"> نصوص</w:t>
      </w:r>
      <w:r w:rsidR="0044774B" w:rsidRPr="00673CED">
        <w:rPr>
          <w:rFonts w:hint="cs"/>
          <w:rtl/>
        </w:rPr>
        <w:t>ی را که</w:t>
      </w:r>
      <w:r w:rsidR="00815A74" w:rsidRPr="00673CED">
        <w:rPr>
          <w:rFonts w:hint="cs"/>
          <w:rtl/>
        </w:rPr>
        <w:t xml:space="preserve"> </w:t>
      </w:r>
      <w:r w:rsidRPr="00673CED">
        <w:rPr>
          <w:rFonts w:hint="cs"/>
          <w:rtl/>
        </w:rPr>
        <w:t xml:space="preserve">بر آن دلالت می‌کنند، </w:t>
      </w:r>
      <w:r w:rsidR="0044774B" w:rsidRPr="00673CED">
        <w:rPr>
          <w:rFonts w:hint="cs"/>
          <w:rtl/>
        </w:rPr>
        <w:t xml:space="preserve">بیان کردیم و </w:t>
      </w:r>
      <w:r w:rsidRPr="00673CED">
        <w:rPr>
          <w:rFonts w:hint="cs"/>
          <w:rtl/>
        </w:rPr>
        <w:t>این</w:t>
      </w:r>
      <w:r w:rsidR="004D790E" w:rsidRPr="00673CED">
        <w:rPr>
          <w:rFonts w:hint="cs"/>
          <w:rtl/>
        </w:rPr>
        <w:t xml:space="preserve"> </w:t>
      </w:r>
      <w:r w:rsidRPr="00673CED">
        <w:rPr>
          <w:rFonts w:hint="cs"/>
          <w:rtl/>
        </w:rPr>
        <w:t>امر مختص پیامبر</w:t>
      </w:r>
      <w:r w:rsidRPr="00673CED">
        <w:rPr>
          <w:rFonts w:hint="cs"/>
        </w:rPr>
        <w:sym w:font="AGA Arabesque" w:char="F072"/>
      </w:r>
      <w:r w:rsidR="0044774B" w:rsidRPr="00673CED">
        <w:rPr>
          <w:rFonts w:hint="cs"/>
          <w:rtl/>
        </w:rPr>
        <w:t xml:space="preserve"> نمی‌باشد، بلکه فرشتگان،</w:t>
      </w:r>
      <w:r w:rsidRPr="00673CED">
        <w:rPr>
          <w:rFonts w:hint="cs"/>
          <w:rtl/>
        </w:rPr>
        <w:t xml:space="preserve"> پیامبران و مؤمنان در این امر با آن حضرت مشارکت می‌کنند،</w:t>
      </w:r>
      <w:r w:rsidR="0044774B" w:rsidRPr="00673CED">
        <w:rPr>
          <w:rFonts w:hint="cs"/>
          <w:rtl/>
        </w:rPr>
        <w:t xml:space="preserve"> مسلم در صحیح خود با سندی از ابوسعید خدری روایت کرده که:</w:t>
      </w:r>
      <w:r w:rsidRPr="00673CED">
        <w:rPr>
          <w:rFonts w:hint="cs"/>
          <w:rtl/>
        </w:rPr>
        <w:t xml:space="preserve"> مردم</w:t>
      </w:r>
      <w:r w:rsidR="0044774B" w:rsidRPr="00673CED">
        <w:rPr>
          <w:rFonts w:hint="cs"/>
          <w:rtl/>
        </w:rPr>
        <w:t>ان</w:t>
      </w:r>
      <w:r w:rsidRPr="00673CED">
        <w:rPr>
          <w:rFonts w:hint="cs"/>
          <w:rtl/>
        </w:rPr>
        <w:t>ی در زمان رسول خدا</w:t>
      </w:r>
      <w:r w:rsidRPr="00673CED">
        <w:rPr>
          <w:rFonts w:hint="cs"/>
        </w:rPr>
        <w:sym w:font="AGA Arabesque" w:char="F072"/>
      </w:r>
      <w:r w:rsidRPr="00673CED">
        <w:rPr>
          <w:rFonts w:hint="cs"/>
          <w:rtl/>
        </w:rPr>
        <w:t xml:space="preserve"> گفتند</w:t>
      </w:r>
      <w:r w:rsidR="00BB137D" w:rsidRPr="00673CED">
        <w:rPr>
          <w:rFonts w:hint="cs"/>
          <w:rtl/>
        </w:rPr>
        <w:t>:</w:t>
      </w:r>
      <w:r w:rsidRPr="00673CED">
        <w:rPr>
          <w:rFonts w:hint="cs"/>
          <w:rtl/>
        </w:rPr>
        <w:t xml:space="preserve"> ای رسول خدا، آیا روز قیامت خدای خود را می‌بینم؟ فرمود</w:t>
      </w:r>
      <w:r w:rsidR="00BB137D" w:rsidRPr="00673CED">
        <w:rPr>
          <w:rFonts w:hint="cs"/>
          <w:rtl/>
        </w:rPr>
        <w:t>:</w:t>
      </w:r>
      <w:r w:rsidR="0044774B" w:rsidRPr="00673CED">
        <w:rPr>
          <w:rFonts w:hint="cs"/>
          <w:rtl/>
        </w:rPr>
        <w:t xml:space="preserve"> بله، آیا در دیدن آفتاب</w:t>
      </w:r>
      <w:r w:rsidRPr="00673CED">
        <w:rPr>
          <w:rFonts w:hint="cs"/>
          <w:rtl/>
        </w:rPr>
        <w:t xml:space="preserve"> در ظهر، که در آسمان ابری هم نباشد</w:t>
      </w:r>
      <w:r w:rsidR="0044774B" w:rsidRPr="00673CED">
        <w:rPr>
          <w:rFonts w:hint="cs"/>
          <w:rtl/>
        </w:rPr>
        <w:t xml:space="preserve"> شک می‌کنید</w:t>
      </w:r>
      <w:r w:rsidRPr="00673CED">
        <w:rPr>
          <w:rFonts w:hint="cs"/>
          <w:rtl/>
        </w:rPr>
        <w:t xml:space="preserve">؟ و حدیث را تا آخر خواند. </w:t>
      </w:r>
      <w:r w:rsidR="0044774B" w:rsidRPr="00673CED">
        <w:rPr>
          <w:rFonts w:hint="cs"/>
          <w:rtl/>
        </w:rPr>
        <w:t xml:space="preserve">که در آن آمده </w:t>
      </w:r>
      <w:r w:rsidRPr="00673CED">
        <w:rPr>
          <w:rFonts w:hint="cs"/>
          <w:rtl/>
        </w:rPr>
        <w:t>خداوند می‌فرماید</w:t>
      </w:r>
      <w:r w:rsidR="00BB137D" w:rsidRPr="00673CED">
        <w:rPr>
          <w:rFonts w:hint="cs"/>
          <w:rtl/>
        </w:rPr>
        <w:t>:</w:t>
      </w:r>
      <w:r w:rsidRPr="00673CED">
        <w:rPr>
          <w:rFonts w:hint="cs"/>
          <w:rtl/>
        </w:rPr>
        <w:t xml:space="preserve"> </w:t>
      </w:r>
      <w:r w:rsidR="0044774B" w:rsidRPr="00673CED">
        <w:rPr>
          <w:rFonts w:hint="cs"/>
          <w:rtl/>
        </w:rPr>
        <w:t>«فرشتگان، پیامبران و</w:t>
      </w:r>
      <w:r w:rsidRPr="00673CED">
        <w:rPr>
          <w:rFonts w:hint="cs"/>
          <w:rtl/>
        </w:rPr>
        <w:t xml:space="preserve"> مؤمنان، شفاعت کردند، و کسی جز مهربانترین، مهربانها باقی نمانده است، تکه</w:t>
      </w:r>
      <w:r w:rsidRPr="00673CED">
        <w:rPr>
          <w:rFonts w:hint="eastAsia"/>
          <w:rtl/>
        </w:rPr>
        <w:t>‌</w:t>
      </w:r>
      <w:r w:rsidRPr="00673CED">
        <w:rPr>
          <w:rFonts w:hint="cs"/>
          <w:rtl/>
        </w:rPr>
        <w:t>ای آتش را می‌گیرد، از آن گروهی بیرون آورده می‌شوند که هرگز عمل خیری انجام نداده‌اند.</w:t>
      </w:r>
      <w:r w:rsidR="0044774B" w:rsidRPr="00673CED">
        <w:rPr>
          <w:rFonts w:hint="cs"/>
          <w:rtl/>
        </w:rPr>
        <w:t>..</w:t>
      </w:r>
      <w:r w:rsidR="004D790E" w:rsidRPr="00673CED">
        <w:rPr>
          <w:rFonts w:hint="cs"/>
          <w:rtl/>
        </w:rPr>
        <w:t>.</w:t>
      </w:r>
      <w:r w:rsidRPr="00673CED">
        <w:rPr>
          <w:rFonts w:hint="cs"/>
          <w:rtl/>
        </w:rPr>
        <w:t xml:space="preserve"> (حدیث)</w:t>
      </w:r>
      <w:r w:rsidRPr="00A11AA5">
        <w:rPr>
          <w:rStyle w:val="FootnoteReference"/>
          <w:rFonts w:cs="B Lotus"/>
          <w:sz w:val="28"/>
          <w:szCs w:val="28"/>
          <w:rtl/>
          <w:lang w:bidi="fa-IR"/>
        </w:rPr>
        <w:footnoteReference w:id="909"/>
      </w:r>
    </w:p>
    <w:p w:rsidR="002853B3" w:rsidRPr="00673CED" w:rsidRDefault="002853B3" w:rsidP="00C91DCA">
      <w:pPr>
        <w:ind w:firstLine="284"/>
        <w:rPr>
          <w:rtl/>
        </w:rPr>
      </w:pPr>
      <w:r>
        <w:rPr>
          <w:rFonts w:hint="cs"/>
          <w:rtl/>
          <w:lang w:bidi="fa-IR"/>
        </w:rPr>
        <w:t>پیامبر</w:t>
      </w:r>
      <w:r>
        <w:rPr>
          <w:rFonts w:hint="cs"/>
          <w:lang w:bidi="fa-IR"/>
        </w:rPr>
        <w:sym w:font="AGA Arabesque" w:char="F072"/>
      </w:r>
      <w:r>
        <w:rPr>
          <w:rFonts w:hint="cs"/>
          <w:rtl/>
          <w:lang w:bidi="fa-IR"/>
        </w:rPr>
        <w:t xml:space="preserve"> شفاعتهای دیگری هم دارد، که </w:t>
      </w:r>
      <w:r w:rsidR="0044774B">
        <w:rPr>
          <w:rFonts w:hint="cs"/>
          <w:rtl/>
          <w:lang w:bidi="fa-IR"/>
        </w:rPr>
        <w:t>در بعضی از</w:t>
      </w:r>
      <w:r w:rsidR="00C00920">
        <w:rPr>
          <w:rFonts w:hint="cs"/>
          <w:rtl/>
          <w:lang w:bidi="fa-IR"/>
        </w:rPr>
        <w:t xml:space="preserve"> آن‌ها </w:t>
      </w:r>
      <w:r w:rsidR="0044774B">
        <w:rPr>
          <w:rFonts w:hint="cs"/>
          <w:rtl/>
          <w:lang w:bidi="fa-IR"/>
        </w:rPr>
        <w:t>دیگری با او مشارکت می‏کند</w:t>
      </w:r>
      <w:r>
        <w:rPr>
          <w:rFonts w:hint="cs"/>
          <w:rtl/>
          <w:lang w:bidi="fa-IR"/>
        </w:rPr>
        <w:t xml:space="preserve"> و </w:t>
      </w:r>
      <w:r w:rsidR="0044774B">
        <w:rPr>
          <w:rFonts w:hint="cs"/>
          <w:rtl/>
          <w:lang w:bidi="fa-IR"/>
        </w:rPr>
        <w:t>بعضی از</w:t>
      </w:r>
      <w:r w:rsidR="00C00920">
        <w:rPr>
          <w:rFonts w:hint="cs"/>
          <w:rtl/>
          <w:lang w:bidi="fa-IR"/>
        </w:rPr>
        <w:t xml:space="preserve"> آن‌ها </w:t>
      </w:r>
      <w:r>
        <w:rPr>
          <w:rFonts w:hint="cs"/>
          <w:rtl/>
          <w:lang w:bidi="fa-IR"/>
        </w:rPr>
        <w:t>مختص آن حضرت می‌باشند.</w:t>
      </w:r>
      <w:r w:rsidRPr="00A11AA5">
        <w:rPr>
          <w:rStyle w:val="FootnoteReference"/>
          <w:rFonts w:cs="B Lotus"/>
          <w:sz w:val="28"/>
          <w:szCs w:val="28"/>
          <w:rtl/>
          <w:lang w:bidi="fa-IR"/>
        </w:rPr>
        <w:footnoteReference w:id="910"/>
      </w:r>
    </w:p>
    <w:p w:rsidR="0044774B" w:rsidRDefault="0044774B" w:rsidP="00C91DCA">
      <w:pPr>
        <w:ind w:firstLine="284"/>
        <w:rPr>
          <w:rtl/>
          <w:lang w:bidi="fa-IR"/>
        </w:rPr>
      </w:pPr>
      <w:r>
        <w:rPr>
          <w:rFonts w:hint="cs"/>
          <w:rtl/>
          <w:lang w:bidi="fa-IR"/>
        </w:rPr>
        <w:t xml:space="preserve">خداوندا شفاعتهای پیامبرت را از تو خواهانم و از جهل جاهلان و الحاد ملحدان منکر شفاعت </w:t>
      </w:r>
      <w:r w:rsidR="007861C7">
        <w:rPr>
          <w:rFonts w:hint="cs"/>
          <w:rtl/>
          <w:lang w:bidi="fa-IR"/>
        </w:rPr>
        <w:t>رسول</w:t>
      </w:r>
      <w:r w:rsidR="007861C7">
        <w:rPr>
          <w:rFonts w:hint="cs"/>
          <w:cs/>
          <w:lang w:bidi="fa-IR"/>
        </w:rPr>
        <w:t>‎</w:t>
      </w:r>
      <w:r w:rsidR="007861C7">
        <w:rPr>
          <w:rFonts w:hint="cs"/>
          <w:rtl/>
          <w:lang w:bidi="fa-IR"/>
        </w:rPr>
        <w:t>الله</w:t>
      </w:r>
      <w:r w:rsidR="00476B8A">
        <w:rPr>
          <w:rFonts w:cs="CTraditional Arabic" w:hint="cs"/>
          <w:rtl/>
          <w:lang w:bidi="fa-IR"/>
        </w:rPr>
        <w:t>ع</w:t>
      </w:r>
      <w:r w:rsidR="007861C7">
        <w:rPr>
          <w:rFonts w:hint="cs"/>
          <w:rtl/>
          <w:lang w:bidi="fa-IR"/>
        </w:rPr>
        <w:t xml:space="preserve"> </w:t>
      </w:r>
      <w:r>
        <w:rPr>
          <w:rFonts w:hint="cs"/>
          <w:rtl/>
          <w:lang w:bidi="fa-IR"/>
        </w:rPr>
        <w:t>تبرئه می‏جویم.</w:t>
      </w:r>
    </w:p>
    <w:p w:rsidR="00AB2F9B" w:rsidRDefault="00AB2F9B" w:rsidP="00C91DCA">
      <w:pPr>
        <w:ind w:firstLine="284"/>
        <w:rPr>
          <w:rtl/>
          <w:lang w:bidi="fa-IR"/>
        </w:rPr>
        <w:sectPr w:rsidR="00AB2F9B" w:rsidSect="00846BEA">
          <w:footnotePr>
            <w:numRestart w:val="eachPage"/>
          </w:footnotePr>
          <w:type w:val="oddPage"/>
          <w:pgSz w:w="11907" w:h="16840" w:code="9"/>
          <w:pgMar w:top="2552" w:right="2211" w:bottom="2552" w:left="2211" w:header="2552" w:footer="2552" w:gutter="0"/>
          <w:cols w:space="720"/>
          <w:titlePg/>
          <w:bidi/>
          <w:rtlGutter/>
        </w:sectPr>
      </w:pPr>
    </w:p>
    <w:p w:rsidR="00476B8A" w:rsidRPr="00F3158E" w:rsidRDefault="00476B8A" w:rsidP="00AB2F9B">
      <w:pPr>
        <w:pStyle w:val="a"/>
      </w:pPr>
      <w:bookmarkStart w:id="472" w:name="_Toc225697210"/>
      <w:bookmarkStart w:id="473" w:name="_Toc225697418"/>
      <w:bookmarkStart w:id="474" w:name="_Toc340270917"/>
      <w:r w:rsidRPr="001E42FB">
        <w:rPr>
          <w:rFonts w:hint="cs"/>
          <w:rtl/>
        </w:rPr>
        <w:t>فصل چهارم</w:t>
      </w:r>
      <w:r>
        <w:rPr>
          <w:rFonts w:hint="cs"/>
          <w:rtl/>
        </w:rPr>
        <w:t>:</w:t>
      </w:r>
      <w:bookmarkStart w:id="475" w:name="_Toc225697211"/>
      <w:bookmarkStart w:id="476" w:name="_Toc225697419"/>
      <w:bookmarkEnd w:id="472"/>
      <w:bookmarkEnd w:id="473"/>
      <w:r w:rsidR="00AB2F9B">
        <w:rPr>
          <w:rtl/>
        </w:rPr>
        <w:br/>
      </w:r>
      <w:r w:rsidRPr="00DE672A">
        <w:rPr>
          <w:rFonts w:hint="cs"/>
          <w:rtl/>
        </w:rPr>
        <w:t>احادیثی درباره ظهور «مهدی» و آمدن «</w:t>
      </w:r>
      <w:r>
        <w:rPr>
          <w:rFonts w:hint="cs"/>
          <w:rtl/>
        </w:rPr>
        <w:t>د</w:t>
      </w:r>
      <w:r w:rsidRPr="00DE672A">
        <w:rPr>
          <w:rFonts w:hint="cs"/>
          <w:rtl/>
        </w:rPr>
        <w:t>جال» و «فرود آمدن مسیح»</w:t>
      </w:r>
      <w:r w:rsidRPr="00DE672A">
        <w:rPr>
          <w:rFonts w:hint="cs"/>
        </w:rPr>
        <w:sym w:font="AGA Arabesque" w:char="F075"/>
      </w:r>
      <w:bookmarkEnd w:id="474"/>
      <w:bookmarkEnd w:id="475"/>
      <w:bookmarkEnd w:id="476"/>
    </w:p>
    <w:p w:rsidR="002853B3" w:rsidRDefault="002853B3" w:rsidP="00AB2F9B">
      <w:pPr>
        <w:pStyle w:val="a0"/>
        <w:rPr>
          <w:rtl/>
        </w:rPr>
      </w:pPr>
      <w:bookmarkStart w:id="477" w:name="_Toc224453423"/>
      <w:bookmarkStart w:id="478" w:name="_Toc225697212"/>
      <w:bookmarkStart w:id="479" w:name="_Toc225697420"/>
      <w:bookmarkStart w:id="480" w:name="_Toc340270918"/>
      <w:r>
        <w:rPr>
          <w:rFonts w:hint="cs"/>
          <w:rtl/>
        </w:rPr>
        <w:t>مبحث اول</w:t>
      </w:r>
      <w:bookmarkEnd w:id="477"/>
      <w:r w:rsidR="00476B8A">
        <w:rPr>
          <w:rFonts w:hint="cs"/>
          <w:rtl/>
        </w:rPr>
        <w:t>:</w:t>
      </w:r>
      <w:bookmarkEnd w:id="478"/>
      <w:bookmarkEnd w:id="479"/>
      <w:r>
        <w:rPr>
          <w:rFonts w:hint="cs"/>
          <w:rtl/>
        </w:rPr>
        <w:t xml:space="preserve"> </w:t>
      </w:r>
      <w:bookmarkStart w:id="481" w:name="_Toc224453424"/>
      <w:bookmarkStart w:id="482" w:name="_Toc225697213"/>
      <w:bookmarkStart w:id="483" w:name="_Toc225697421"/>
      <w:r>
        <w:rPr>
          <w:rFonts w:hint="cs"/>
          <w:rtl/>
        </w:rPr>
        <w:t>شبهات طعنه زنندگان به احادیث مربوط به امور غیبی، آینده‌نگری و آخرت و پاسخ به آن</w:t>
      </w:r>
      <w:r w:rsidR="00AB2F9B">
        <w:rPr>
          <w:rFonts w:hint="eastAsia"/>
          <w:rtl/>
        </w:rPr>
        <w:t>‌</w:t>
      </w:r>
      <w:r>
        <w:rPr>
          <w:rFonts w:hint="cs"/>
          <w:rtl/>
        </w:rPr>
        <w:t>ها</w:t>
      </w:r>
      <w:bookmarkEnd w:id="480"/>
      <w:bookmarkEnd w:id="481"/>
      <w:bookmarkEnd w:id="482"/>
      <w:bookmarkEnd w:id="483"/>
    </w:p>
    <w:p w:rsidR="006F02FA" w:rsidRDefault="002853B3" w:rsidP="00C91DCA">
      <w:pPr>
        <w:ind w:firstLine="284"/>
        <w:rPr>
          <w:rtl/>
          <w:lang w:bidi="fa-IR"/>
        </w:rPr>
      </w:pPr>
      <w:r>
        <w:rPr>
          <w:rFonts w:hint="cs"/>
          <w:rtl/>
          <w:lang w:bidi="fa-IR"/>
        </w:rPr>
        <w:t>احادیث مربوط به امور غیبی که پیامبر</w:t>
      </w:r>
      <w:r>
        <w:rPr>
          <w:rFonts w:hint="cs"/>
          <w:lang w:bidi="fa-IR"/>
        </w:rPr>
        <w:sym w:font="AGA Arabesque" w:char="F072"/>
      </w:r>
      <w:r w:rsidR="0044774B">
        <w:rPr>
          <w:rFonts w:hint="cs"/>
          <w:rtl/>
          <w:lang w:bidi="fa-IR"/>
        </w:rPr>
        <w:t xml:space="preserve"> از آن خبر داده است و</w:t>
      </w:r>
      <w:r>
        <w:rPr>
          <w:rFonts w:hint="cs"/>
          <w:rtl/>
          <w:lang w:bidi="fa-IR"/>
        </w:rPr>
        <w:t xml:space="preserve"> ا</w:t>
      </w:r>
      <w:r w:rsidR="0044774B">
        <w:rPr>
          <w:rFonts w:hint="cs"/>
          <w:rtl/>
          <w:lang w:bidi="fa-IR"/>
        </w:rPr>
        <w:t>زدلایل صدق نبوت به حساب می‌آیند،</w:t>
      </w:r>
      <w:r>
        <w:rPr>
          <w:rFonts w:hint="cs"/>
          <w:rtl/>
          <w:lang w:bidi="fa-IR"/>
        </w:rPr>
        <w:t xml:space="preserve"> دشمنان اسلام به آن ایراد گرفته‌اند، </w:t>
      </w:r>
      <w:r w:rsidR="0044774B">
        <w:rPr>
          <w:rFonts w:hint="cs"/>
          <w:rtl/>
          <w:lang w:bidi="fa-IR"/>
        </w:rPr>
        <w:t xml:space="preserve">به این دلیل </w:t>
      </w:r>
      <w:r>
        <w:rPr>
          <w:rFonts w:hint="cs"/>
          <w:rtl/>
          <w:lang w:bidi="fa-IR"/>
        </w:rPr>
        <w:t>که پیامبر</w:t>
      </w:r>
      <w:r>
        <w:rPr>
          <w:rFonts w:hint="cs"/>
          <w:lang w:bidi="fa-IR"/>
        </w:rPr>
        <w:sym w:font="AGA Arabesque" w:char="F072"/>
      </w:r>
      <w:r w:rsidR="0044774B">
        <w:rPr>
          <w:rFonts w:hint="cs"/>
          <w:rtl/>
          <w:lang w:bidi="fa-IR"/>
        </w:rPr>
        <w:t xml:space="preserve"> غیب نمی‏داند.</w:t>
      </w:r>
      <w:r>
        <w:rPr>
          <w:rFonts w:hint="cs"/>
          <w:rtl/>
          <w:lang w:bidi="fa-IR"/>
        </w:rPr>
        <w:t xml:space="preserve"> در مورد اح</w:t>
      </w:r>
      <w:r w:rsidR="0044774B">
        <w:rPr>
          <w:rFonts w:hint="cs"/>
          <w:rtl/>
          <w:lang w:bidi="fa-IR"/>
        </w:rPr>
        <w:t>ادیث فتن</w:t>
      </w:r>
      <w:r>
        <w:rPr>
          <w:rFonts w:hint="cs"/>
          <w:rtl/>
          <w:lang w:bidi="fa-IR"/>
        </w:rPr>
        <w:t xml:space="preserve"> و </w:t>
      </w:r>
      <w:r w:rsidR="0044774B">
        <w:rPr>
          <w:rFonts w:hint="cs"/>
          <w:rtl/>
          <w:lang w:bidi="fa-IR"/>
        </w:rPr>
        <w:t>آمدن قیامت</w:t>
      </w:r>
      <w:r>
        <w:rPr>
          <w:rFonts w:hint="cs"/>
          <w:rtl/>
          <w:lang w:bidi="fa-IR"/>
        </w:rPr>
        <w:t xml:space="preserve"> و امور شنیداری دربار</w:t>
      </w:r>
      <w:r w:rsidR="009C5CB4">
        <w:rPr>
          <w:rFonts w:hint="cs"/>
          <w:rtl/>
          <w:lang w:bidi="fa-IR"/>
        </w:rPr>
        <w:t>ه</w:t>
      </w:r>
      <w:r>
        <w:rPr>
          <w:rFonts w:hint="cs"/>
          <w:rtl/>
          <w:lang w:bidi="fa-IR"/>
        </w:rPr>
        <w:t xml:space="preserve"> عذاب قبر و</w:t>
      </w:r>
      <w:r w:rsidR="0038005D">
        <w:rPr>
          <w:rFonts w:hint="cs"/>
          <w:rtl/>
          <w:lang w:bidi="fa-IR"/>
        </w:rPr>
        <w:t xml:space="preserve"> نعمت‌ها</w:t>
      </w:r>
      <w:r>
        <w:rPr>
          <w:rFonts w:hint="cs"/>
          <w:rtl/>
          <w:lang w:bidi="fa-IR"/>
        </w:rPr>
        <w:t xml:space="preserve">ی آن، و </w:t>
      </w:r>
      <w:r w:rsidR="006F02FA">
        <w:rPr>
          <w:rFonts w:hint="cs"/>
          <w:rtl/>
          <w:lang w:bidi="fa-IR"/>
        </w:rPr>
        <w:t xml:space="preserve">آنچه در </w:t>
      </w:r>
      <w:r>
        <w:rPr>
          <w:rFonts w:hint="cs"/>
          <w:rtl/>
          <w:lang w:bidi="fa-IR"/>
        </w:rPr>
        <w:t xml:space="preserve">روز قیامت </w:t>
      </w:r>
      <w:r w:rsidR="006F02FA">
        <w:rPr>
          <w:rFonts w:hint="cs"/>
          <w:rtl/>
          <w:lang w:bidi="fa-IR"/>
        </w:rPr>
        <w:t>است مثل: میزان و حوض و صراط</w:t>
      </w:r>
      <w:r w:rsidR="004D790E">
        <w:rPr>
          <w:rFonts w:hint="cs"/>
          <w:rtl/>
          <w:lang w:bidi="fa-IR"/>
        </w:rPr>
        <w:t>.</w:t>
      </w:r>
      <w:r w:rsidR="006F02FA">
        <w:rPr>
          <w:rFonts w:hint="cs"/>
          <w:rtl/>
          <w:lang w:bidi="fa-IR"/>
        </w:rPr>
        <w:t>..</w:t>
      </w:r>
      <w:r>
        <w:rPr>
          <w:rFonts w:hint="cs"/>
          <w:rtl/>
          <w:lang w:bidi="fa-IR"/>
        </w:rPr>
        <w:t xml:space="preserve"> ایراد گرفتند، علاوه بر این </w:t>
      </w:r>
      <w:r w:rsidR="006F02FA">
        <w:rPr>
          <w:rFonts w:hint="cs"/>
          <w:rtl/>
          <w:lang w:bidi="fa-IR"/>
        </w:rPr>
        <w:t>به احادیث صحیحی که</w:t>
      </w:r>
      <w:r w:rsidR="0038005D">
        <w:rPr>
          <w:rFonts w:hint="cs"/>
          <w:rtl/>
          <w:lang w:bidi="fa-IR"/>
        </w:rPr>
        <w:t xml:space="preserve"> نعمت‌ها</w:t>
      </w:r>
      <w:r w:rsidR="006F02FA">
        <w:rPr>
          <w:rFonts w:hint="cs"/>
          <w:rtl/>
          <w:lang w:bidi="fa-IR"/>
        </w:rPr>
        <w:t>ی بهشت</w:t>
      </w:r>
      <w:r>
        <w:rPr>
          <w:rFonts w:hint="cs"/>
          <w:rtl/>
          <w:lang w:bidi="fa-IR"/>
        </w:rPr>
        <w:t xml:space="preserve"> و عذاب قبر را وصف می‌کنند، </w:t>
      </w:r>
      <w:r w:rsidR="006F02FA">
        <w:rPr>
          <w:rFonts w:hint="cs"/>
          <w:rtl/>
          <w:lang w:bidi="fa-IR"/>
        </w:rPr>
        <w:t>طعنه وارد کردند</w:t>
      </w:r>
      <w:r>
        <w:rPr>
          <w:rFonts w:hint="cs"/>
          <w:rtl/>
          <w:lang w:bidi="fa-IR"/>
        </w:rPr>
        <w:t xml:space="preserve">. </w:t>
      </w:r>
    </w:p>
    <w:p w:rsidR="00BF2A31" w:rsidRDefault="002853B3" w:rsidP="00C91DCA">
      <w:pPr>
        <w:ind w:firstLine="284"/>
        <w:rPr>
          <w:rtl/>
          <w:lang w:bidi="fa-IR"/>
        </w:rPr>
      </w:pPr>
      <w:r>
        <w:rPr>
          <w:rFonts w:hint="cs"/>
          <w:rtl/>
          <w:lang w:bidi="fa-IR"/>
        </w:rPr>
        <w:t>جمال بنا می‌</w:t>
      </w:r>
      <w:r>
        <w:rPr>
          <w:rFonts w:hint="eastAsia"/>
          <w:rtl/>
          <w:lang w:bidi="fa-IR"/>
        </w:rPr>
        <w:t>‌گوید</w:t>
      </w:r>
      <w:r w:rsidR="00BB137D">
        <w:rPr>
          <w:rFonts w:hint="eastAsia"/>
          <w:rtl/>
          <w:lang w:bidi="fa-IR"/>
        </w:rPr>
        <w:t>:</w:t>
      </w:r>
      <w:r>
        <w:rPr>
          <w:rFonts w:hint="cs"/>
          <w:rtl/>
          <w:lang w:bidi="fa-IR"/>
        </w:rPr>
        <w:t xml:space="preserve"> </w:t>
      </w:r>
      <w:r>
        <w:rPr>
          <w:rFonts w:hint="eastAsia"/>
          <w:rtl/>
          <w:lang w:bidi="fa-IR"/>
        </w:rPr>
        <w:t>«</w:t>
      </w:r>
      <w:r>
        <w:rPr>
          <w:rFonts w:hint="cs"/>
          <w:rtl/>
          <w:lang w:bidi="fa-IR"/>
        </w:rPr>
        <w:t xml:space="preserve">عرضه کردن </w:t>
      </w:r>
      <w:r w:rsidR="00145479">
        <w:rPr>
          <w:rFonts w:hint="cs"/>
          <w:rtl/>
          <w:lang w:bidi="fa-IR"/>
        </w:rPr>
        <w:t>ا</w:t>
      </w:r>
      <w:r>
        <w:rPr>
          <w:rFonts w:hint="cs"/>
          <w:rtl/>
          <w:lang w:bidi="fa-IR"/>
        </w:rPr>
        <w:t>ح</w:t>
      </w:r>
      <w:r w:rsidR="00145479">
        <w:rPr>
          <w:rFonts w:hint="cs"/>
          <w:rtl/>
          <w:lang w:bidi="fa-IR"/>
        </w:rPr>
        <w:t>ا</w:t>
      </w:r>
      <w:r>
        <w:rPr>
          <w:rFonts w:hint="cs"/>
          <w:rtl/>
          <w:lang w:bidi="fa-IR"/>
        </w:rPr>
        <w:t>دی</w:t>
      </w:r>
      <w:r w:rsidR="00145479">
        <w:rPr>
          <w:rFonts w:hint="cs"/>
          <w:rtl/>
          <w:lang w:bidi="fa-IR"/>
        </w:rPr>
        <w:t>ث بر قرآن منجر</w:t>
      </w:r>
      <w:r>
        <w:rPr>
          <w:rFonts w:hint="cs"/>
          <w:rtl/>
          <w:lang w:bidi="fa-IR"/>
        </w:rPr>
        <w:t xml:space="preserve"> به توقف </w:t>
      </w:r>
      <w:r w:rsidR="00145479">
        <w:rPr>
          <w:rFonts w:hint="cs"/>
          <w:rtl/>
          <w:lang w:bidi="fa-IR"/>
        </w:rPr>
        <w:t>در برابر</w:t>
      </w:r>
      <w:r>
        <w:rPr>
          <w:rFonts w:hint="cs"/>
          <w:rtl/>
          <w:lang w:bidi="fa-IR"/>
        </w:rPr>
        <w:t xml:space="preserve"> احادیثی</w:t>
      </w:r>
      <w:r w:rsidR="00145479">
        <w:rPr>
          <w:rFonts w:hint="cs"/>
          <w:rtl/>
          <w:lang w:bidi="fa-IR"/>
        </w:rPr>
        <w:t xml:space="preserve"> است که درباره</w:t>
      </w:r>
      <w:r>
        <w:rPr>
          <w:rFonts w:hint="cs"/>
          <w:rtl/>
          <w:lang w:bidi="fa-IR"/>
        </w:rPr>
        <w:t xml:space="preserve"> غیبیات</w:t>
      </w:r>
      <w:r w:rsidR="00145479">
        <w:rPr>
          <w:rFonts w:hint="cs"/>
          <w:rtl/>
          <w:lang w:bidi="fa-IR"/>
        </w:rPr>
        <w:t>ی است که از مرگ آغاز و</w:t>
      </w:r>
      <w:r>
        <w:rPr>
          <w:rFonts w:hint="cs"/>
          <w:rtl/>
          <w:lang w:bidi="fa-IR"/>
        </w:rPr>
        <w:t xml:space="preserve"> تا روز قیامت و بهشت و جهنم ادامه می‌یابد،</w:t>
      </w:r>
      <w:r w:rsidR="00145479">
        <w:rPr>
          <w:rFonts w:hint="cs"/>
          <w:rtl/>
          <w:lang w:bidi="fa-IR"/>
        </w:rPr>
        <w:t xml:space="preserve"> می‌شود</w:t>
      </w:r>
      <w:r w:rsidR="00BF2A31">
        <w:rPr>
          <w:rFonts w:hint="cs"/>
          <w:rtl/>
          <w:lang w:bidi="fa-IR"/>
        </w:rPr>
        <w:t>.</w:t>
      </w:r>
      <w:r w:rsidR="00C00920">
        <w:rPr>
          <w:rFonts w:hint="cs"/>
          <w:rtl/>
          <w:lang w:bidi="fa-IR"/>
        </w:rPr>
        <w:t xml:space="preserve"> این‌ها </w:t>
      </w:r>
      <w:r>
        <w:rPr>
          <w:rFonts w:hint="cs"/>
          <w:rtl/>
          <w:lang w:bidi="fa-IR"/>
        </w:rPr>
        <w:t>مواردی است که خداوند از علم خود</w:t>
      </w:r>
      <w:r w:rsidR="00C00920">
        <w:rPr>
          <w:rFonts w:hint="cs"/>
          <w:rtl/>
          <w:lang w:bidi="fa-IR"/>
        </w:rPr>
        <w:t xml:space="preserve"> آن‌ها </w:t>
      </w:r>
      <w:r>
        <w:rPr>
          <w:rFonts w:hint="cs"/>
          <w:rtl/>
          <w:lang w:bidi="fa-IR"/>
        </w:rPr>
        <w:t xml:space="preserve">را متأثر گردانده است. اموری که </w:t>
      </w:r>
      <w:r w:rsidR="00BF2A31">
        <w:rPr>
          <w:rFonts w:hint="cs"/>
          <w:rtl/>
          <w:lang w:bidi="fa-IR"/>
        </w:rPr>
        <w:t>کمی قبل از شروع قیامت حادث می‏شود</w:t>
      </w:r>
      <w:r>
        <w:rPr>
          <w:rFonts w:hint="cs"/>
          <w:rtl/>
          <w:lang w:bidi="fa-IR"/>
        </w:rPr>
        <w:t xml:space="preserve"> که</w:t>
      </w:r>
      <w:r w:rsidR="00C00920">
        <w:rPr>
          <w:rFonts w:hint="cs"/>
          <w:rtl/>
          <w:lang w:bidi="fa-IR"/>
        </w:rPr>
        <w:t xml:space="preserve"> آن را </w:t>
      </w:r>
      <w:r>
        <w:rPr>
          <w:rFonts w:hint="cs"/>
          <w:rtl/>
          <w:lang w:bidi="fa-IR"/>
        </w:rPr>
        <w:t>فتنه نام</w:t>
      </w:r>
      <w:r w:rsidR="00BF2A31">
        <w:rPr>
          <w:rFonts w:hint="cs"/>
          <w:rtl/>
          <w:lang w:bidi="fa-IR"/>
        </w:rPr>
        <w:t xml:space="preserve"> نهاده‌اند و همچنین</w:t>
      </w:r>
      <w:r w:rsidR="00F64A14">
        <w:rPr>
          <w:rFonts w:hint="cs"/>
          <w:rtl/>
          <w:lang w:bidi="fa-IR"/>
        </w:rPr>
        <w:t xml:space="preserve"> مهدی و دجال </w:t>
      </w:r>
      <w:r w:rsidR="00BF2A31">
        <w:rPr>
          <w:rFonts w:hint="cs"/>
          <w:rtl/>
          <w:lang w:bidi="fa-IR"/>
        </w:rPr>
        <w:t>و تمام</w:t>
      </w:r>
      <w:r w:rsidR="00C00920">
        <w:rPr>
          <w:rFonts w:hint="cs"/>
          <w:rtl/>
          <w:lang w:bidi="fa-IR"/>
        </w:rPr>
        <w:t xml:space="preserve"> این‌ها </w:t>
      </w:r>
      <w:r w:rsidR="00BF2A31">
        <w:rPr>
          <w:rFonts w:hint="cs"/>
          <w:rtl/>
          <w:lang w:bidi="fa-IR"/>
        </w:rPr>
        <w:t>داخل در امور غیبی هستند.</w:t>
      </w:r>
    </w:p>
    <w:p w:rsidR="002853B3" w:rsidRPr="00673CED" w:rsidRDefault="002853B3" w:rsidP="00C91DCA">
      <w:pPr>
        <w:ind w:firstLine="284"/>
        <w:rPr>
          <w:rtl/>
        </w:rPr>
      </w:pPr>
      <w:r w:rsidRPr="00673CED">
        <w:rPr>
          <w:rFonts w:hint="cs"/>
          <w:rtl/>
        </w:rPr>
        <w:t>احادیثی که درباره قیامت</w:t>
      </w:r>
      <w:r w:rsidR="00BF2A31" w:rsidRPr="00673CED">
        <w:rPr>
          <w:rFonts w:hint="cs"/>
          <w:rtl/>
        </w:rPr>
        <w:t>،</w:t>
      </w:r>
      <w:r w:rsidRPr="00673CED">
        <w:rPr>
          <w:rFonts w:hint="cs"/>
          <w:rtl/>
        </w:rPr>
        <w:t xml:space="preserve"> مهد</w:t>
      </w:r>
      <w:r w:rsidR="00F64A14" w:rsidRPr="00673CED">
        <w:rPr>
          <w:rFonts w:hint="cs"/>
          <w:rtl/>
        </w:rPr>
        <w:t>ی</w:t>
      </w:r>
      <w:r w:rsidR="00BF2A31" w:rsidRPr="00673CED">
        <w:rPr>
          <w:rFonts w:hint="cs"/>
          <w:rtl/>
        </w:rPr>
        <w:t>،</w:t>
      </w:r>
      <w:r w:rsidRPr="00673CED">
        <w:rPr>
          <w:rFonts w:hint="cs"/>
          <w:rtl/>
        </w:rPr>
        <w:t xml:space="preserve"> دجال</w:t>
      </w:r>
      <w:r w:rsidR="00BF2A31" w:rsidRPr="00673CED">
        <w:rPr>
          <w:rFonts w:hint="cs"/>
          <w:rtl/>
        </w:rPr>
        <w:t>، مرگ، عذاب قبر،</w:t>
      </w:r>
      <w:r w:rsidRPr="00673CED">
        <w:rPr>
          <w:rFonts w:hint="cs"/>
          <w:rtl/>
        </w:rPr>
        <w:t xml:space="preserve"> حشر و نشر، بهشت و جهنم</w:t>
      </w:r>
      <w:r w:rsidR="00BF2A31" w:rsidRPr="00673CED">
        <w:rPr>
          <w:rFonts w:hint="cs"/>
          <w:rtl/>
        </w:rPr>
        <w:t>، بحث می‏کنند، از صدها و هزاران حدیث تجاوز کرده‏اند</w:t>
      </w:r>
      <w:r w:rsidRPr="00673CED">
        <w:rPr>
          <w:rFonts w:hint="cs"/>
          <w:rtl/>
        </w:rPr>
        <w:t xml:space="preserve"> </w:t>
      </w:r>
      <w:r w:rsidR="00BF2A31" w:rsidRPr="00673CED">
        <w:rPr>
          <w:rFonts w:hint="cs"/>
          <w:rtl/>
        </w:rPr>
        <w:t xml:space="preserve">و </w:t>
      </w:r>
      <w:r w:rsidRPr="00673CED">
        <w:rPr>
          <w:rFonts w:hint="cs"/>
          <w:rtl/>
        </w:rPr>
        <w:t xml:space="preserve">ما </w:t>
      </w:r>
      <w:r w:rsidR="00BF2A31" w:rsidRPr="00673CED">
        <w:rPr>
          <w:rFonts w:hint="cs"/>
          <w:rtl/>
        </w:rPr>
        <w:t xml:space="preserve">بدون </w:t>
      </w:r>
      <w:r w:rsidRPr="00673CED">
        <w:rPr>
          <w:rFonts w:hint="cs"/>
          <w:rtl/>
        </w:rPr>
        <w:t>حساسیت</w:t>
      </w:r>
      <w:r w:rsidR="00F64A14" w:rsidRPr="00673CED">
        <w:rPr>
          <w:rFonts w:hint="cs"/>
          <w:rtl/>
        </w:rPr>
        <w:t xml:space="preserve"> </w:t>
      </w:r>
      <w:r w:rsidRPr="00673CED">
        <w:rPr>
          <w:rFonts w:hint="cs"/>
          <w:rtl/>
        </w:rPr>
        <w:t>و زحمت</w:t>
      </w:r>
      <w:r w:rsidR="00C00920">
        <w:rPr>
          <w:rFonts w:hint="cs"/>
          <w:rtl/>
        </w:rPr>
        <w:t xml:space="preserve"> آن‌ها </w:t>
      </w:r>
      <w:r w:rsidR="00BF2A31" w:rsidRPr="00673CED">
        <w:rPr>
          <w:rFonts w:hint="cs"/>
          <w:rtl/>
        </w:rPr>
        <w:t>را طی می‏کنیم</w:t>
      </w:r>
      <w:r w:rsidRPr="00673CED">
        <w:rPr>
          <w:rFonts w:hint="cs"/>
          <w:rtl/>
        </w:rPr>
        <w:t>.</w:t>
      </w:r>
      <w:r w:rsidRPr="00A11AA5">
        <w:rPr>
          <w:rStyle w:val="FootnoteReference"/>
          <w:rFonts w:cs="B Lotus"/>
          <w:sz w:val="28"/>
          <w:szCs w:val="28"/>
          <w:rtl/>
          <w:lang w:bidi="fa-IR"/>
        </w:rPr>
        <w:footnoteReference w:id="911"/>
      </w:r>
    </w:p>
    <w:p w:rsidR="002853B3" w:rsidRDefault="002853B3" w:rsidP="00AB2F9B">
      <w:pPr>
        <w:pStyle w:val="a1"/>
        <w:rPr>
          <w:rtl/>
        </w:rPr>
      </w:pPr>
      <w:bookmarkStart w:id="484" w:name="_Toc224453425"/>
      <w:bookmarkStart w:id="485" w:name="_Toc225697214"/>
      <w:bookmarkStart w:id="486" w:name="_Toc225697422"/>
      <w:bookmarkStart w:id="487" w:name="_Toc340270919"/>
      <w:r>
        <w:rPr>
          <w:rFonts w:hint="cs"/>
          <w:rtl/>
        </w:rPr>
        <w:t>پاسخ به شبهه دشمنان اسلام</w:t>
      </w:r>
      <w:bookmarkEnd w:id="484"/>
      <w:bookmarkEnd w:id="485"/>
      <w:bookmarkEnd w:id="486"/>
      <w:bookmarkEnd w:id="487"/>
    </w:p>
    <w:p w:rsidR="002853B3" w:rsidRDefault="002853B3" w:rsidP="00C91DCA">
      <w:pPr>
        <w:ind w:firstLine="284"/>
        <w:rPr>
          <w:rtl/>
          <w:lang w:bidi="fa-IR"/>
        </w:rPr>
      </w:pPr>
      <w:r>
        <w:rPr>
          <w:rFonts w:hint="cs"/>
          <w:rtl/>
          <w:lang w:bidi="fa-IR"/>
        </w:rPr>
        <w:t>دشمنان حدیث ادعا کرده‌اند که احادیث مربوط امور غیبی</w:t>
      </w:r>
      <w:r w:rsidR="00BF2A31">
        <w:rPr>
          <w:rFonts w:hint="cs"/>
          <w:rtl/>
          <w:lang w:bidi="fa-IR"/>
        </w:rPr>
        <w:t xml:space="preserve"> </w:t>
      </w:r>
      <w:r>
        <w:rPr>
          <w:rFonts w:hint="cs"/>
          <w:rtl/>
          <w:lang w:bidi="fa-IR"/>
        </w:rPr>
        <w:t>با قرآن کریم در تعارض می‌ب</w:t>
      </w:r>
      <w:r w:rsidR="00BF2A31">
        <w:rPr>
          <w:rFonts w:hint="cs"/>
          <w:rtl/>
          <w:lang w:bidi="fa-IR"/>
        </w:rPr>
        <w:t>اشند. مانند این فرموده خداوند</w:t>
      </w:r>
      <w:r w:rsidR="00BB137D">
        <w:rPr>
          <w:rFonts w:hint="cs"/>
          <w:rtl/>
          <w:lang w:bidi="fa-IR"/>
        </w:rPr>
        <w:t>:</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قُل</w:t>
      </w:r>
      <w:r w:rsidR="00070858">
        <w:rPr>
          <w:rFonts w:ascii="KFGQPC Uthmanic Script HAFS" w:hAnsi="KFGQPC Uthmanic Script HAFS" w:cs="KFGQPC Uthmanic Script HAFS"/>
          <w:rtl/>
        </w:rPr>
        <w:t xml:space="preserve"> لَّآ أَمۡلِكُ لِنَفۡسِي نَفۡعٗا وَلَا ضَرًّا إِلَّا مَا شَآءَ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وَلَوۡ كُنتُ أَعۡلَمُ </w:t>
      </w:r>
      <w:r w:rsidR="00070858">
        <w:rPr>
          <w:rFonts w:ascii="KFGQPC Uthmanic Script HAFS" w:hAnsi="KFGQPC Uthmanic Script HAFS" w:cs="KFGQPC Uthmanic Script HAFS" w:hint="cs"/>
          <w:rtl/>
        </w:rPr>
        <w:t>ٱلۡغَيۡبَ</w:t>
      </w:r>
      <w:r w:rsidR="00070858">
        <w:rPr>
          <w:rFonts w:ascii="KFGQPC Uthmanic Script HAFS" w:hAnsi="KFGQPC Uthmanic Script HAFS" w:cs="KFGQPC Uthmanic Script HAFS"/>
          <w:rtl/>
        </w:rPr>
        <w:t xml:space="preserve"> لَ</w:t>
      </w:r>
      <w:r w:rsidR="00070858">
        <w:rPr>
          <w:rFonts w:ascii="KFGQPC Uthmanic Script HAFS" w:hAnsi="KFGQPC Uthmanic Script HAFS" w:cs="KFGQPC Uthmanic Script HAFS" w:hint="cs"/>
          <w:rtl/>
        </w:rPr>
        <w:t>ٱسۡتَكۡثَرۡتُ</w:t>
      </w:r>
      <w:r w:rsidR="00070858">
        <w:rPr>
          <w:rFonts w:ascii="KFGQPC Uthmanic Script HAFS" w:hAnsi="KFGQPC Uthmanic Script HAFS" w:cs="KFGQPC Uthmanic Script HAFS"/>
          <w:rtl/>
        </w:rPr>
        <w:t xml:space="preserve"> مِنَ </w:t>
      </w:r>
      <w:r w:rsidR="00070858">
        <w:rPr>
          <w:rFonts w:ascii="KFGQPC Uthmanic Script HAFS" w:hAnsi="KFGQPC Uthmanic Script HAFS" w:cs="KFGQPC Uthmanic Script HAFS" w:hint="cs"/>
          <w:rtl/>
        </w:rPr>
        <w:t>ٱلۡخَيۡرِ</w:t>
      </w:r>
      <w:r w:rsidR="00070858">
        <w:rPr>
          <w:rFonts w:ascii="KFGQPC Uthmanic Script HAFS" w:hAnsi="KFGQPC Uthmanic Script HAFS" w:cs="KFGQPC Uthmanic Script HAFS"/>
          <w:rtl/>
        </w:rPr>
        <w:t xml:space="preserve"> وَمَا مَسَّنِيَ </w:t>
      </w:r>
      <w:r w:rsidR="00070858">
        <w:rPr>
          <w:rFonts w:ascii="KFGQPC Uthmanic Script HAFS" w:hAnsi="KFGQPC Uthmanic Script HAFS" w:cs="KFGQPC Uthmanic Script HAFS" w:hint="cs"/>
          <w:rtl/>
        </w:rPr>
        <w:t>ٱلسُّوٓءُۚ</w:t>
      </w:r>
      <w:r w:rsidR="00070858">
        <w:rPr>
          <w:rFonts w:ascii="KFGQPC Uthmanic Script HAFS" w:hAnsi="KFGQPC Uthmanic Script HAFS" w:cs="KFGQPC Uthmanic Script HAFS"/>
          <w:rtl/>
        </w:rPr>
        <w:t xml:space="preserve"> إِنۡ أَنَا۠ إِلَّا نَذِيرٞ وَبَشِيرٞ لِّقَوۡمٖ يُؤۡمِنُونَ ١٨٨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188</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D77A1D" w:rsidRDefault="007D4128" w:rsidP="00C91DCA">
      <w:pPr>
        <w:ind w:firstLine="284"/>
        <w:rPr>
          <w:rtl/>
          <w:lang w:bidi="fa-IR"/>
        </w:rPr>
      </w:pPr>
      <w:r>
        <w:rPr>
          <w:rFonts w:hint="cs"/>
          <w:rtl/>
          <w:lang w:bidi="fa-IR"/>
        </w:rPr>
        <w:t>«</w:t>
      </w:r>
      <w:r w:rsidR="0084667E" w:rsidRPr="0084667E">
        <w:rPr>
          <w:rtl/>
          <w:lang w:bidi="fa-IR"/>
        </w:rPr>
        <w:t>بگو</w:t>
      </w:r>
      <w:r w:rsidR="004D790E">
        <w:rPr>
          <w:rtl/>
          <w:lang w:bidi="fa-IR"/>
        </w:rPr>
        <w:t>:</w:t>
      </w:r>
      <w:r w:rsidR="0084667E" w:rsidRPr="0084667E">
        <w:rPr>
          <w:rtl/>
          <w:lang w:bidi="fa-IR"/>
        </w:rPr>
        <w:t xml:space="preserve"> من مالك سودي و زياني براي خود نيستم</w:t>
      </w:r>
      <w:r w:rsidR="004D790E">
        <w:rPr>
          <w:rtl/>
          <w:lang w:bidi="fa-IR"/>
        </w:rPr>
        <w:t>،</w:t>
      </w:r>
      <w:r w:rsidR="0084667E" w:rsidRPr="0084667E">
        <w:rPr>
          <w:rtl/>
          <w:lang w:bidi="fa-IR"/>
        </w:rPr>
        <w:t xml:space="preserve"> مگر آن مقداري كه خدا بخواهد و </w:t>
      </w:r>
      <w:r w:rsidR="004D790E">
        <w:rPr>
          <w:rtl/>
          <w:lang w:bidi="fa-IR"/>
        </w:rPr>
        <w:t>(</w:t>
      </w:r>
      <w:r w:rsidR="0084667E" w:rsidRPr="0084667E">
        <w:rPr>
          <w:rtl/>
          <w:lang w:bidi="fa-IR"/>
        </w:rPr>
        <w:t>از راه لطف بر جلب نفع يا دفع شرّ</w:t>
      </w:r>
      <w:r w:rsidR="004D790E">
        <w:rPr>
          <w:rtl/>
          <w:lang w:bidi="fa-IR"/>
        </w:rPr>
        <w:t>،</w:t>
      </w:r>
      <w:r w:rsidR="0084667E" w:rsidRPr="0084667E">
        <w:rPr>
          <w:rtl/>
          <w:lang w:bidi="fa-IR"/>
        </w:rPr>
        <w:t xml:space="preserve"> مالك و مقتدرم گرداند</w:t>
      </w:r>
      <w:r w:rsidR="004D790E">
        <w:rPr>
          <w:rtl/>
          <w:lang w:bidi="fa-IR"/>
        </w:rPr>
        <w:t>.)</w:t>
      </w:r>
      <w:r w:rsidR="0084667E" w:rsidRPr="0084667E">
        <w:rPr>
          <w:rtl/>
          <w:lang w:bidi="fa-IR"/>
        </w:rPr>
        <w:t xml:space="preserve"> اگر غيب مي‌دانستم</w:t>
      </w:r>
      <w:r w:rsidR="004D790E">
        <w:rPr>
          <w:rtl/>
          <w:lang w:bidi="fa-IR"/>
        </w:rPr>
        <w:t>،</w:t>
      </w:r>
      <w:r w:rsidR="0084667E" w:rsidRPr="0084667E">
        <w:rPr>
          <w:rtl/>
          <w:lang w:bidi="fa-IR"/>
        </w:rPr>
        <w:t xml:space="preserve"> قطعاً منافع فراواني نصيب خود مي‌كردم </w:t>
      </w:r>
      <w:r w:rsidR="004D790E">
        <w:rPr>
          <w:rtl/>
          <w:lang w:bidi="fa-IR"/>
        </w:rPr>
        <w:t>(</w:t>
      </w:r>
      <w:r w:rsidR="0084667E" w:rsidRPr="0084667E">
        <w:rPr>
          <w:rtl/>
          <w:lang w:bidi="fa-IR"/>
        </w:rPr>
        <w:t>چرا كه با اسباب آن آشنا بودم</w:t>
      </w:r>
      <w:r w:rsidR="004D790E">
        <w:rPr>
          <w:rtl/>
          <w:lang w:bidi="fa-IR"/>
        </w:rPr>
        <w:t>)</w:t>
      </w:r>
      <w:r w:rsidR="0084667E" w:rsidRPr="0084667E">
        <w:rPr>
          <w:rtl/>
          <w:lang w:bidi="fa-IR"/>
        </w:rPr>
        <w:t xml:space="preserve"> و اصلاً شرّ و بلا به من نمي‌رسد </w:t>
      </w:r>
      <w:r w:rsidR="004D790E">
        <w:rPr>
          <w:rtl/>
          <w:lang w:bidi="fa-IR"/>
        </w:rPr>
        <w:t>(</w:t>
      </w:r>
      <w:r w:rsidR="0084667E" w:rsidRPr="0084667E">
        <w:rPr>
          <w:rtl/>
          <w:lang w:bidi="fa-IR"/>
        </w:rPr>
        <w:t>چرا كه از موجبات آن آگاه بودم</w:t>
      </w:r>
      <w:r w:rsidR="004D790E">
        <w:rPr>
          <w:rtl/>
          <w:lang w:bidi="fa-IR"/>
        </w:rPr>
        <w:t>.</w:t>
      </w:r>
      <w:r w:rsidR="0084667E" w:rsidRPr="0084667E">
        <w:rPr>
          <w:rtl/>
          <w:lang w:bidi="fa-IR"/>
        </w:rPr>
        <w:t xml:space="preserve"> حال كه از اسباب خيرات و بركات و از موجبات آفات و مضرّات بي‌خبرم</w:t>
      </w:r>
      <w:r w:rsidR="004D790E">
        <w:rPr>
          <w:rtl/>
          <w:lang w:bidi="fa-IR"/>
        </w:rPr>
        <w:t>،</w:t>
      </w:r>
      <w:r w:rsidR="0084667E" w:rsidRPr="0084667E">
        <w:rPr>
          <w:rtl/>
          <w:lang w:bidi="fa-IR"/>
        </w:rPr>
        <w:t xml:space="preserve"> چگونه</w:t>
      </w:r>
      <w:r w:rsidR="0084667E">
        <w:rPr>
          <w:rtl/>
          <w:lang w:bidi="fa-IR"/>
        </w:rPr>
        <w:t xml:space="preserve"> از وقوع قيامت آگاه خواهم بود؟) </w:t>
      </w:r>
      <w:r w:rsidR="0084667E" w:rsidRPr="0084667E">
        <w:rPr>
          <w:rtl/>
          <w:lang w:bidi="fa-IR"/>
        </w:rPr>
        <w:t xml:space="preserve">من كسي جز بيم‌دهنده و مژده‌دهنده مؤمنان </w:t>
      </w:r>
      <w:r w:rsidR="004D790E">
        <w:rPr>
          <w:rtl/>
          <w:lang w:bidi="fa-IR"/>
        </w:rPr>
        <w:t>(</w:t>
      </w:r>
      <w:r w:rsidR="0084667E" w:rsidRPr="0084667E">
        <w:rPr>
          <w:rtl/>
          <w:lang w:bidi="fa-IR"/>
        </w:rPr>
        <w:t>به عذاب و ثواب يزدان</w:t>
      </w:r>
      <w:r w:rsidR="004D790E">
        <w:rPr>
          <w:rtl/>
          <w:lang w:bidi="fa-IR"/>
        </w:rPr>
        <w:t>)</w:t>
      </w:r>
      <w:r w:rsidR="0084667E" w:rsidRPr="0084667E">
        <w:rPr>
          <w:rtl/>
          <w:lang w:bidi="fa-IR"/>
        </w:rPr>
        <w:t xml:space="preserve"> </w:t>
      </w:r>
      <w:r w:rsidR="0084667E">
        <w:rPr>
          <w:rtl/>
          <w:lang w:bidi="fa-IR"/>
        </w:rPr>
        <w:t>نمي‌باشم</w:t>
      </w:r>
      <w:r w:rsidR="0084667E">
        <w:rPr>
          <w:rFonts w:hint="cs"/>
          <w:rtl/>
          <w:lang w:bidi="fa-IR"/>
        </w:rPr>
        <w:t>.»</w:t>
      </w:r>
    </w:p>
    <w:p w:rsidR="002853B3" w:rsidRDefault="006D7D78" w:rsidP="00C91DCA">
      <w:pPr>
        <w:ind w:firstLine="284"/>
        <w:rPr>
          <w:rtl/>
          <w:lang w:bidi="fa-IR"/>
        </w:rPr>
      </w:pPr>
      <w:r>
        <w:rPr>
          <w:rFonts w:hint="cs"/>
          <w:rtl/>
          <w:lang w:bidi="fa-IR"/>
        </w:rPr>
        <w:t>این تصور مبتنی بر تعارض،</w:t>
      </w:r>
      <w:r w:rsidR="002853B3">
        <w:rPr>
          <w:rFonts w:hint="cs"/>
          <w:rtl/>
          <w:lang w:bidi="fa-IR"/>
        </w:rPr>
        <w:t xml:space="preserve"> مردود می‌باشد، زیرا غیب در آیه قبلی </w:t>
      </w:r>
      <w:r>
        <w:rPr>
          <w:rFonts w:hint="cs"/>
          <w:rtl/>
          <w:lang w:bidi="fa-IR"/>
        </w:rPr>
        <w:t>منتفی</w:t>
      </w:r>
      <w:r w:rsidR="002853B3">
        <w:rPr>
          <w:rFonts w:hint="cs"/>
          <w:rtl/>
          <w:lang w:bidi="fa-IR"/>
        </w:rPr>
        <w:t xml:space="preserve"> است، و آیات دیگر از قبیل</w:t>
      </w:r>
      <w:r w:rsidR="00BB137D">
        <w:rPr>
          <w:rFonts w:hint="cs"/>
          <w:rtl/>
          <w:lang w:bidi="fa-IR"/>
        </w:rPr>
        <w:t>:</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قُل</w:t>
      </w:r>
      <w:r w:rsidR="00070858">
        <w:rPr>
          <w:rFonts w:ascii="KFGQPC Uthmanic Script HAFS" w:hAnsi="KFGQPC Uthmanic Script HAFS" w:cs="KFGQPC Uthmanic Script HAFS"/>
          <w:rtl/>
        </w:rPr>
        <w:t xml:space="preserve"> لَّا يَعۡلَمُ مَن فِي </w:t>
      </w:r>
      <w:r w:rsidR="00070858">
        <w:rPr>
          <w:rFonts w:ascii="KFGQPC Uthmanic Script HAFS" w:hAnsi="KFGQPC Uthmanic Script HAFS" w:cs="KFGQPC Uthmanic Script HAFS" w:hint="cs"/>
          <w:rtl/>
        </w:rPr>
        <w:t>ٱلسَّمَٰوَٰتِ</w:t>
      </w:r>
      <w:r w:rsidR="00070858">
        <w:rPr>
          <w:rFonts w:ascii="KFGQPC Uthmanic Script HAFS" w:hAnsi="KFGQPC Uthmanic Script HAFS" w:cs="KFGQPC Uthmanic Script HAFS"/>
          <w:rtl/>
        </w:rPr>
        <w:t xml:space="preserve"> وَ</w:t>
      </w:r>
      <w:r w:rsidR="00070858">
        <w:rPr>
          <w:rFonts w:ascii="KFGQPC Uthmanic Script HAFS" w:hAnsi="KFGQPC Uthmanic Script HAFS" w:cs="KFGQPC Uthmanic Script HAFS" w:hint="cs"/>
          <w:rtl/>
        </w:rPr>
        <w:t>ٱلۡأَرۡضِ</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ٱلۡغَيۡبَ</w:t>
      </w:r>
      <w:r w:rsidR="00070858">
        <w:rPr>
          <w:rFonts w:ascii="KFGQPC Uthmanic Script HAFS" w:hAnsi="KFGQPC Uthmanic Script HAFS" w:cs="KFGQPC Uthmanic Script HAFS"/>
          <w:rtl/>
        </w:rPr>
        <w:t xml:space="preserve"> إِلَّا </w:t>
      </w:r>
      <w:r w:rsidR="00070858">
        <w:rPr>
          <w:rFonts w:ascii="KFGQPC Uthmanic Script HAFS" w:hAnsi="KFGQPC Uthmanic Script HAFS" w:cs="KFGQPC Uthmanic Script HAFS" w:hint="cs"/>
          <w:rtl/>
        </w:rPr>
        <w:t>ٱللَّهُۚ</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النمل: 65</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462E77" w:rsidRDefault="002853B3" w:rsidP="00C91DCA">
      <w:pPr>
        <w:ind w:firstLine="284"/>
        <w:rPr>
          <w:rtl/>
          <w:lang w:bidi="fa-IR"/>
        </w:rPr>
      </w:pPr>
      <w:r w:rsidRPr="00462E77">
        <w:rPr>
          <w:rFonts w:hint="cs"/>
          <w:rtl/>
          <w:lang w:bidi="fa-IR"/>
        </w:rPr>
        <w:t>«</w:t>
      </w:r>
      <w:r w:rsidR="0084667E" w:rsidRPr="0084667E">
        <w:rPr>
          <w:rtl/>
          <w:lang w:bidi="fa-IR"/>
        </w:rPr>
        <w:t>بگو</w:t>
      </w:r>
      <w:r w:rsidR="004D790E">
        <w:rPr>
          <w:rtl/>
          <w:lang w:bidi="fa-IR"/>
        </w:rPr>
        <w:t>:</w:t>
      </w:r>
      <w:r w:rsidR="0084667E" w:rsidRPr="0084667E">
        <w:rPr>
          <w:rtl/>
          <w:lang w:bidi="fa-IR"/>
        </w:rPr>
        <w:t xml:space="preserve"> كساني كه در</w:t>
      </w:r>
      <w:r w:rsidR="005B0347">
        <w:rPr>
          <w:rtl/>
          <w:lang w:bidi="fa-IR"/>
        </w:rPr>
        <w:t xml:space="preserve"> آسمان‌ها</w:t>
      </w:r>
      <w:r w:rsidR="0084667E" w:rsidRPr="0084667E">
        <w:rPr>
          <w:rtl/>
          <w:lang w:bidi="fa-IR"/>
        </w:rPr>
        <w:t xml:space="preserve"> و ز</w:t>
      </w:r>
      <w:r w:rsidR="0084667E">
        <w:rPr>
          <w:rtl/>
          <w:lang w:bidi="fa-IR"/>
        </w:rPr>
        <w:t>مين هستند غيب نمي‌دانند جز خدا</w:t>
      </w:r>
      <w:r w:rsidR="0084667E">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rtl/>
        </w:rPr>
        <w:t xml:space="preserve">وَمَا كَانَ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لِيُطۡلِعَكُمۡ عَلَى </w:t>
      </w:r>
      <w:r w:rsidR="00070858">
        <w:rPr>
          <w:rFonts w:ascii="KFGQPC Uthmanic Script HAFS" w:hAnsi="KFGQPC Uthmanic Script HAFS" w:cs="KFGQPC Uthmanic Script HAFS" w:hint="cs"/>
          <w:rtl/>
        </w:rPr>
        <w:t>ٱلۡغَيۡبِ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179</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84667E" w:rsidRPr="0084667E">
        <w:rPr>
          <w:rtl/>
          <w:lang w:bidi="fa-IR"/>
        </w:rPr>
        <w:t xml:space="preserve">و </w:t>
      </w:r>
      <w:r w:rsidR="004D790E">
        <w:rPr>
          <w:rtl/>
          <w:lang w:bidi="fa-IR"/>
        </w:rPr>
        <w:t>(</w:t>
      </w:r>
      <w:r w:rsidR="0084667E" w:rsidRPr="0084667E">
        <w:rPr>
          <w:rtl/>
          <w:lang w:bidi="fa-IR"/>
        </w:rPr>
        <w:t>همچنين سنّت</w:t>
      </w:r>
      <w:r w:rsidR="004D790E">
        <w:rPr>
          <w:rtl/>
          <w:lang w:bidi="fa-IR"/>
        </w:rPr>
        <w:t>)</w:t>
      </w:r>
      <w:r w:rsidR="0084667E" w:rsidRPr="0084667E">
        <w:rPr>
          <w:rtl/>
          <w:lang w:bidi="fa-IR"/>
        </w:rPr>
        <w:t xml:space="preserve"> بر اين نبوده است كه </w:t>
      </w:r>
      <w:r w:rsidR="004D790E">
        <w:rPr>
          <w:rtl/>
          <w:lang w:bidi="fa-IR"/>
        </w:rPr>
        <w:t>(</w:t>
      </w:r>
      <w:r w:rsidR="0084667E" w:rsidRPr="0084667E">
        <w:rPr>
          <w:rtl/>
          <w:lang w:bidi="fa-IR"/>
        </w:rPr>
        <w:t>كسي را از آفريدگان خود</w:t>
      </w:r>
      <w:r w:rsidR="004D790E">
        <w:rPr>
          <w:rtl/>
          <w:lang w:bidi="fa-IR"/>
        </w:rPr>
        <w:t>،</w:t>
      </w:r>
      <w:r w:rsidR="0084667E" w:rsidRPr="0084667E">
        <w:rPr>
          <w:rtl/>
          <w:lang w:bidi="fa-IR"/>
        </w:rPr>
        <w:t xml:space="preserve"> و از جمله</w:t>
      </w:r>
      <w:r w:rsidR="004D790E">
        <w:rPr>
          <w:rtl/>
          <w:lang w:bidi="fa-IR"/>
        </w:rPr>
        <w:t>)</w:t>
      </w:r>
      <w:r w:rsidR="0084667E" w:rsidRPr="0084667E">
        <w:rPr>
          <w:rtl/>
          <w:lang w:bidi="fa-IR"/>
        </w:rPr>
        <w:t xml:space="preserve"> شما را بر غيب مطّلع سازد </w:t>
      </w:r>
      <w:r w:rsidR="004D790E">
        <w:rPr>
          <w:rtl/>
          <w:lang w:bidi="fa-IR"/>
        </w:rPr>
        <w:t>(</w:t>
      </w:r>
      <w:r w:rsidR="0084667E" w:rsidRPr="0084667E">
        <w:rPr>
          <w:rtl/>
          <w:lang w:bidi="fa-IR"/>
        </w:rPr>
        <w:t>تا مؤمنان و منافقان را از طريق علم غيب بشناسيد</w:t>
      </w:r>
      <w:r w:rsidR="004D790E">
        <w:rPr>
          <w:rtl/>
          <w:lang w:bidi="fa-IR"/>
        </w:rPr>
        <w:t>.</w:t>
      </w:r>
      <w:r w:rsidR="0084667E" w:rsidRPr="0084667E">
        <w:rPr>
          <w:rtl/>
          <w:lang w:bidi="fa-IR"/>
        </w:rPr>
        <w:t xml:space="preserve"> </w:t>
      </w:r>
      <w:r w:rsidR="0084667E">
        <w:rPr>
          <w:rtl/>
          <w:lang w:bidi="fa-IR"/>
        </w:rPr>
        <w:t>زيرا اين برخلاف سنّت الهي است</w:t>
      </w:r>
      <w:r w:rsidR="0084667E">
        <w:rPr>
          <w:rFonts w:hint="cs"/>
          <w:rtl/>
          <w:lang w:bidi="fa-IR"/>
        </w:rPr>
        <w:t>.</w:t>
      </w:r>
      <w:r w:rsidR="0084667E">
        <w:rPr>
          <w:rtl/>
          <w:lang w:bidi="fa-IR"/>
        </w:rPr>
        <w:t>)</w:t>
      </w:r>
      <w:r w:rsidR="0084667E">
        <w:rPr>
          <w:rFonts w:hint="cs"/>
          <w:rtl/>
          <w:lang w:bidi="fa-IR"/>
        </w:rPr>
        <w:t>»</w:t>
      </w:r>
    </w:p>
    <w:p w:rsidR="000971B3" w:rsidRDefault="002853B3" w:rsidP="00C91DCA">
      <w:pPr>
        <w:ind w:firstLine="284"/>
        <w:rPr>
          <w:rtl/>
          <w:lang w:bidi="fa-IR"/>
        </w:rPr>
      </w:pPr>
      <w:r>
        <w:rPr>
          <w:rFonts w:hint="cs"/>
          <w:rtl/>
          <w:lang w:bidi="fa-IR"/>
        </w:rPr>
        <w:t>این غیب نفی شده، همان است که در آیه لقمان آمده است، که پیامبر</w:t>
      </w:r>
      <w:r>
        <w:rPr>
          <w:rFonts w:hint="cs"/>
          <w:lang w:bidi="fa-IR"/>
        </w:rPr>
        <w:sym w:font="AGA Arabesque" w:char="F072"/>
      </w:r>
      <w:r>
        <w:rPr>
          <w:rFonts w:hint="cs"/>
          <w:rtl/>
          <w:lang w:bidi="fa-IR"/>
        </w:rPr>
        <w:t xml:space="preserve"> هم می‌فرماید</w:t>
      </w:r>
      <w:r w:rsidR="00BB137D">
        <w:rPr>
          <w:rFonts w:hint="cs"/>
          <w:rtl/>
          <w:lang w:bidi="fa-IR"/>
        </w:rPr>
        <w:t>:</w:t>
      </w:r>
      <w:r>
        <w:rPr>
          <w:rFonts w:hint="cs"/>
          <w:rtl/>
          <w:lang w:bidi="fa-IR"/>
        </w:rPr>
        <w:t xml:space="preserve"> کلیدهای غیب پنج تا هستند </w:t>
      </w:r>
      <w:r w:rsidR="006D7D78">
        <w:rPr>
          <w:rFonts w:hint="cs"/>
          <w:rtl/>
          <w:lang w:bidi="fa-IR"/>
        </w:rPr>
        <w:t>س</w:t>
      </w:r>
      <w:r>
        <w:rPr>
          <w:rFonts w:hint="cs"/>
          <w:rtl/>
          <w:lang w:bidi="fa-IR"/>
        </w:rPr>
        <w:t xml:space="preserve">پس این </w:t>
      </w:r>
      <w:r w:rsidR="006D7D78">
        <w:rPr>
          <w:rFonts w:hint="cs"/>
          <w:rtl/>
          <w:lang w:bidi="fa-IR"/>
        </w:rPr>
        <w:t xml:space="preserve">آیه </w:t>
      </w:r>
      <w:r>
        <w:rPr>
          <w:rFonts w:hint="cs"/>
          <w:rtl/>
          <w:lang w:bidi="fa-IR"/>
        </w:rPr>
        <w:t>را خواند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إِنَّ</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عِندَهُ</w:t>
      </w:r>
      <w:r w:rsidR="00070858">
        <w:rPr>
          <w:rFonts w:ascii="KFGQPC Uthmanic Script HAFS" w:hAnsi="KFGQPC Uthmanic Script HAFS" w:cs="KFGQPC Uthmanic Script HAFS" w:hint="cs"/>
          <w:rtl/>
        </w:rPr>
        <w:t>ۥ</w:t>
      </w:r>
      <w:r w:rsidR="00070858">
        <w:rPr>
          <w:rFonts w:ascii="KFGQPC Uthmanic Script HAFS" w:hAnsi="KFGQPC Uthmanic Script HAFS" w:cs="KFGQPC Uthmanic Script HAFS"/>
          <w:rtl/>
        </w:rPr>
        <w:t xml:space="preserve"> عِلۡمُ </w:t>
      </w:r>
      <w:r w:rsidR="00070858">
        <w:rPr>
          <w:rFonts w:ascii="KFGQPC Uthmanic Script HAFS" w:hAnsi="KFGQPC Uthmanic Script HAFS" w:cs="KFGQPC Uthmanic Script HAFS" w:hint="cs"/>
          <w:rtl/>
        </w:rPr>
        <w:t>ٱلسَّاعَةِ</w:t>
      </w:r>
      <w:r w:rsidR="00070858">
        <w:rPr>
          <w:rFonts w:ascii="KFGQPC Uthmanic Script HAFS" w:hAnsi="KFGQPC Uthmanic Script HAFS" w:cs="KFGQPC Uthmanic Script HAFS"/>
          <w:rtl/>
        </w:rPr>
        <w:t xml:space="preserve"> وَيُنَزِّلُ </w:t>
      </w:r>
      <w:r w:rsidR="00070858">
        <w:rPr>
          <w:rFonts w:ascii="KFGQPC Uthmanic Script HAFS" w:hAnsi="KFGQPC Uthmanic Script HAFS" w:cs="KFGQPC Uthmanic Script HAFS" w:hint="cs"/>
          <w:rtl/>
        </w:rPr>
        <w:t>ٱلۡغَيۡثَ</w:t>
      </w:r>
      <w:r w:rsidR="00070858">
        <w:rPr>
          <w:rFonts w:ascii="KFGQPC Uthmanic Script HAFS" w:hAnsi="KFGQPC Uthmanic Script HAFS" w:cs="KFGQPC Uthmanic Script HAFS"/>
          <w:rtl/>
        </w:rPr>
        <w:t xml:space="preserve"> وَيَعۡلَمُ مَا فِي </w:t>
      </w:r>
      <w:r w:rsidR="00070858">
        <w:rPr>
          <w:rFonts w:ascii="KFGQPC Uthmanic Script HAFS" w:hAnsi="KFGQPC Uthmanic Script HAFS" w:cs="KFGQPC Uthmanic Script HAFS" w:hint="cs"/>
          <w:rtl/>
        </w:rPr>
        <w:t>ٱلۡأَرۡحَامِۖ</w:t>
      </w:r>
      <w:r w:rsidR="00070858">
        <w:rPr>
          <w:rFonts w:ascii="KFGQPC Uthmanic Script HAFS" w:hAnsi="KFGQPC Uthmanic Script HAFS" w:cs="KFGQPC Uthmanic Script HAFS"/>
          <w:rtl/>
        </w:rPr>
        <w:t xml:space="preserve"> وَمَا تَدۡرِي نَفۡسٞ مَّاذَا تَكۡسِبُ غَدٗاۖ وَمَا تَدۡرِي نَفۡسُۢ بِأَيِّ أَرۡضٖ تَمُوتُۚ إِنَّ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عَلِيمٌ خَبِيرُۢ ٣٤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لقمان: 34</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84667E" w:rsidRPr="004060BC">
        <w:rPr>
          <w:rtl/>
        </w:rPr>
        <w:t>آگاهي از فرا رسيدن قيامت ويژه خدا است</w:t>
      </w:r>
      <w:r w:rsidR="004D790E" w:rsidRPr="004060BC">
        <w:rPr>
          <w:rtl/>
        </w:rPr>
        <w:t>،</w:t>
      </w:r>
      <w:r w:rsidR="0084667E" w:rsidRPr="004060BC">
        <w:rPr>
          <w:rtl/>
        </w:rPr>
        <w:t xml:space="preserve"> و او است كه باران را مي‌باراند</w:t>
      </w:r>
      <w:r w:rsidR="004D790E" w:rsidRPr="004060BC">
        <w:rPr>
          <w:rtl/>
        </w:rPr>
        <w:t>،</w:t>
      </w:r>
      <w:r w:rsidR="0084667E" w:rsidRPr="004060BC">
        <w:rPr>
          <w:rtl/>
        </w:rPr>
        <w:t xml:space="preserve"> و مطّلع است از آنچه در رحمهاي </w:t>
      </w:r>
      <w:r w:rsidR="004D790E" w:rsidRPr="004060BC">
        <w:rPr>
          <w:rtl/>
        </w:rPr>
        <w:t>(</w:t>
      </w:r>
      <w:r w:rsidR="0084667E" w:rsidRPr="004060BC">
        <w:rPr>
          <w:rtl/>
        </w:rPr>
        <w:t>مادران</w:t>
      </w:r>
      <w:r w:rsidR="004D790E" w:rsidRPr="004060BC">
        <w:rPr>
          <w:rtl/>
        </w:rPr>
        <w:t>)</w:t>
      </w:r>
      <w:r w:rsidR="0084667E" w:rsidRPr="004060BC">
        <w:rPr>
          <w:rtl/>
        </w:rPr>
        <w:t xml:space="preserve"> است</w:t>
      </w:r>
      <w:r w:rsidR="004D790E" w:rsidRPr="004060BC">
        <w:rPr>
          <w:rtl/>
        </w:rPr>
        <w:t>،</w:t>
      </w:r>
      <w:r w:rsidR="0084667E" w:rsidRPr="004060BC">
        <w:rPr>
          <w:rtl/>
        </w:rPr>
        <w:t xml:space="preserve"> و هيچ كسي نمي‌داند فردا چه چيز فراچنگ مي‌آورد</w:t>
      </w:r>
      <w:r w:rsidR="004D790E" w:rsidRPr="004060BC">
        <w:rPr>
          <w:rtl/>
        </w:rPr>
        <w:t>،</w:t>
      </w:r>
      <w:r w:rsidR="0084667E" w:rsidRPr="004060BC">
        <w:rPr>
          <w:rtl/>
        </w:rPr>
        <w:t xml:space="preserve"> و هيچ كسي نمي‌داند كه در كدام سرزميني مي‌ميرد</w:t>
      </w:r>
      <w:r w:rsidR="004D790E" w:rsidRPr="004060BC">
        <w:rPr>
          <w:rtl/>
        </w:rPr>
        <w:t>.</w:t>
      </w:r>
      <w:r w:rsidR="0084667E" w:rsidRPr="004060BC">
        <w:rPr>
          <w:rtl/>
        </w:rPr>
        <w:t xml:space="preserve"> قطعاً خدا آگاه و باخبر </w:t>
      </w:r>
      <w:r w:rsidR="004D790E" w:rsidRPr="004060BC">
        <w:rPr>
          <w:rtl/>
        </w:rPr>
        <w:t>(</w:t>
      </w:r>
      <w:r w:rsidR="0084667E" w:rsidRPr="004060BC">
        <w:rPr>
          <w:rtl/>
        </w:rPr>
        <w:t>از موارد مذكور</w:t>
      </w:r>
      <w:r w:rsidR="004D790E" w:rsidRPr="004060BC">
        <w:rPr>
          <w:rtl/>
        </w:rPr>
        <w:t>)</w:t>
      </w:r>
      <w:r w:rsidR="0084667E" w:rsidRPr="004060BC">
        <w:rPr>
          <w:rtl/>
        </w:rPr>
        <w:t xml:space="preserve"> است</w:t>
      </w:r>
      <w:r w:rsidR="0084667E"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912"/>
      </w:r>
    </w:p>
    <w:p w:rsidR="000971B3" w:rsidRDefault="006D7D78" w:rsidP="00C91DCA">
      <w:pPr>
        <w:ind w:firstLine="284"/>
        <w:rPr>
          <w:rtl/>
          <w:lang w:bidi="fa-IR"/>
        </w:rPr>
      </w:pPr>
      <w:r>
        <w:rPr>
          <w:rFonts w:hint="cs"/>
          <w:rtl/>
          <w:lang w:bidi="fa-IR"/>
        </w:rPr>
        <w:t>علاوه بر این غیب،</w:t>
      </w:r>
      <w:r w:rsidR="002853B3">
        <w:rPr>
          <w:rFonts w:hint="cs"/>
          <w:rtl/>
          <w:lang w:bidi="fa-IR"/>
        </w:rPr>
        <w:t xml:space="preserve"> هر کدام از انبیاء را</w:t>
      </w:r>
      <w:r>
        <w:rPr>
          <w:rFonts w:hint="cs"/>
          <w:rtl/>
          <w:lang w:bidi="fa-IR"/>
        </w:rPr>
        <w:t xml:space="preserve"> </w:t>
      </w:r>
      <w:r w:rsidR="002853B3">
        <w:rPr>
          <w:rFonts w:hint="cs"/>
          <w:rtl/>
          <w:lang w:bidi="fa-IR"/>
        </w:rPr>
        <w:t>که خدا خواسته باشد از علم غیب آگاه گردانده است. 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عَٰلِمُ</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ٱلۡغَيۡبِ</w:t>
      </w:r>
      <w:r w:rsidR="00070858">
        <w:rPr>
          <w:rFonts w:ascii="KFGQPC Uthmanic Script HAFS" w:hAnsi="KFGQPC Uthmanic Script HAFS" w:cs="KFGQPC Uthmanic Script HAFS"/>
          <w:rtl/>
        </w:rPr>
        <w:t xml:space="preserve"> فَلَا يُظۡهِرُ عَلَىٰ غَيۡبِهِ</w:t>
      </w:r>
      <w:r w:rsidR="00070858">
        <w:rPr>
          <w:rFonts w:ascii="KFGQPC Uthmanic Script HAFS" w:hAnsi="KFGQPC Uthmanic Script HAFS" w:cs="KFGQPC Uthmanic Script HAFS" w:hint="cs"/>
          <w:rtl/>
        </w:rPr>
        <w:t>ۦٓ</w:t>
      </w:r>
      <w:r w:rsidR="00070858">
        <w:rPr>
          <w:rFonts w:ascii="KFGQPC Uthmanic Script HAFS" w:hAnsi="KFGQPC Uthmanic Script HAFS" w:cs="KFGQPC Uthmanic Script HAFS"/>
          <w:rtl/>
        </w:rPr>
        <w:t xml:space="preserve"> أَحَدًا ٢٦</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إِلَّا</w:t>
      </w:r>
      <w:r w:rsidR="00070858">
        <w:rPr>
          <w:rFonts w:ascii="KFGQPC Uthmanic Script HAFS" w:hAnsi="KFGQPC Uthmanic Script HAFS" w:cs="KFGQPC Uthmanic Script HAFS"/>
          <w:rtl/>
        </w:rPr>
        <w:t xml:space="preserve"> مَنِ </w:t>
      </w:r>
      <w:r w:rsidR="00070858">
        <w:rPr>
          <w:rFonts w:ascii="KFGQPC Uthmanic Script HAFS" w:hAnsi="KFGQPC Uthmanic Script HAFS" w:cs="KFGQPC Uthmanic Script HAFS" w:hint="cs"/>
          <w:rtl/>
        </w:rPr>
        <w:t>ٱرۡتَضَىٰ</w:t>
      </w:r>
      <w:r w:rsidR="00070858">
        <w:rPr>
          <w:rFonts w:ascii="KFGQPC Uthmanic Script HAFS" w:hAnsi="KFGQPC Uthmanic Script HAFS" w:cs="KFGQPC Uthmanic Script HAFS"/>
          <w:rtl/>
        </w:rPr>
        <w:t xml:space="preserve"> مِن رَّسُولٖ فَإِنَّهُ</w:t>
      </w:r>
      <w:r w:rsidR="00070858">
        <w:rPr>
          <w:rFonts w:ascii="KFGQPC Uthmanic Script HAFS" w:hAnsi="KFGQPC Uthmanic Script HAFS" w:cs="KFGQPC Uthmanic Script HAFS" w:hint="cs"/>
          <w:rtl/>
        </w:rPr>
        <w:t>ۥ</w:t>
      </w:r>
      <w:r w:rsidR="00070858">
        <w:rPr>
          <w:rFonts w:ascii="KFGQPC Uthmanic Script HAFS" w:hAnsi="KFGQPC Uthmanic Script HAFS" w:cs="KFGQPC Uthmanic Script HAFS"/>
          <w:rtl/>
        </w:rPr>
        <w:t xml:space="preserve"> يَسۡلُكُ مِنۢ بَيۡنِ يَدَيۡهِ وَمِنۡ خَلۡفِهِ</w:t>
      </w:r>
      <w:r w:rsidR="00070858">
        <w:rPr>
          <w:rFonts w:ascii="KFGQPC Uthmanic Script HAFS" w:hAnsi="KFGQPC Uthmanic Script HAFS" w:cs="KFGQPC Uthmanic Script HAFS" w:hint="cs"/>
          <w:rtl/>
        </w:rPr>
        <w:t>ۦ</w:t>
      </w:r>
      <w:r w:rsidR="00070858">
        <w:rPr>
          <w:rFonts w:ascii="KFGQPC Uthmanic Script HAFS" w:hAnsi="KFGQPC Uthmanic Script HAFS" w:cs="KFGQPC Uthmanic Script HAFS"/>
          <w:rtl/>
        </w:rPr>
        <w:t xml:space="preserve"> رَصَدٗا ٢٧</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لِّيَعۡلَمَ</w:t>
      </w:r>
      <w:r w:rsidR="00070858">
        <w:rPr>
          <w:rFonts w:ascii="KFGQPC Uthmanic Script HAFS" w:hAnsi="KFGQPC Uthmanic Script HAFS" w:cs="KFGQPC Uthmanic Script HAFS"/>
          <w:rtl/>
        </w:rPr>
        <w:t xml:space="preserve"> أَن قَدۡ أَبۡلَغُواْ رِسَٰلَٰتِ رَبِّهِمۡ وَأَحَاطَ بِمَا لَدَيۡهِمۡ وَأَحۡصَىٰ كُلَّ شَيۡءٍ عَدَدَۢا ٢٨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الجن: 26-28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84667E" w:rsidRPr="0084667E">
        <w:rPr>
          <w:rtl/>
          <w:lang w:bidi="fa-IR"/>
        </w:rPr>
        <w:t>داننده غيب خدا است</w:t>
      </w:r>
      <w:r w:rsidR="004D790E">
        <w:rPr>
          <w:rtl/>
          <w:lang w:bidi="fa-IR"/>
        </w:rPr>
        <w:t>،</w:t>
      </w:r>
      <w:r w:rsidR="0084667E" w:rsidRPr="0084667E">
        <w:rPr>
          <w:rtl/>
          <w:lang w:bidi="fa-IR"/>
        </w:rPr>
        <w:t xml:space="preserve"> و هيچ كسي را بر غيب خود آگاه نمي‌سازد</w:t>
      </w:r>
      <w:r w:rsidR="004D790E">
        <w:rPr>
          <w:rtl/>
          <w:lang w:bidi="fa-IR"/>
        </w:rPr>
        <w:t>.</w:t>
      </w:r>
      <w:r w:rsidR="0084667E" w:rsidRPr="0084667E">
        <w:rPr>
          <w:rtl/>
          <w:lang w:bidi="fa-IR"/>
        </w:rPr>
        <w:t xml:space="preserve"> ‏‏ مگر پيغمبري كه خدا از او خوشنود باشد</w:t>
      </w:r>
      <w:r w:rsidR="004D790E">
        <w:rPr>
          <w:rtl/>
          <w:lang w:bidi="fa-IR"/>
        </w:rPr>
        <w:t>.</w:t>
      </w:r>
      <w:r w:rsidR="0084667E" w:rsidRPr="0084667E">
        <w:rPr>
          <w:rtl/>
          <w:lang w:bidi="fa-IR"/>
        </w:rPr>
        <w:t xml:space="preserve"> خدا </w:t>
      </w:r>
      <w:r w:rsidR="004D790E">
        <w:rPr>
          <w:rtl/>
          <w:lang w:bidi="fa-IR"/>
        </w:rPr>
        <w:t>(</w:t>
      </w:r>
      <w:r w:rsidR="0084667E" w:rsidRPr="0084667E">
        <w:rPr>
          <w:rtl/>
          <w:lang w:bidi="fa-IR"/>
        </w:rPr>
        <w:t>براي حفظ آن مقدار غيبي كه او را از آن مطّلع مي‌كند</w:t>
      </w:r>
      <w:r w:rsidR="004D790E">
        <w:rPr>
          <w:rtl/>
          <w:lang w:bidi="fa-IR"/>
        </w:rPr>
        <w:t>،</w:t>
      </w:r>
      <w:r w:rsidR="0084667E" w:rsidRPr="0084667E">
        <w:rPr>
          <w:rtl/>
          <w:lang w:bidi="fa-IR"/>
        </w:rPr>
        <w:t xml:space="preserve"> از ميان فرشتگان</w:t>
      </w:r>
      <w:r w:rsidR="004D790E">
        <w:rPr>
          <w:rtl/>
          <w:lang w:bidi="fa-IR"/>
        </w:rPr>
        <w:t>)</w:t>
      </w:r>
      <w:r w:rsidR="0084667E" w:rsidRPr="0084667E">
        <w:rPr>
          <w:rtl/>
          <w:lang w:bidi="fa-IR"/>
        </w:rPr>
        <w:t xml:space="preserve"> محافظان و نگهباناني در پيش و پس او روان مي‌دارد</w:t>
      </w:r>
      <w:r w:rsidR="004D790E">
        <w:rPr>
          <w:rtl/>
          <w:lang w:bidi="fa-IR"/>
        </w:rPr>
        <w:t>.</w:t>
      </w:r>
      <w:r w:rsidR="0084667E" w:rsidRPr="0084667E">
        <w:rPr>
          <w:rtl/>
          <w:lang w:bidi="fa-IR"/>
        </w:rPr>
        <w:t xml:space="preserve"> ‏‏ تا خدا بداند كه پيغمبران پيامهاي پروردگارشان را رسانده‌اند</w:t>
      </w:r>
      <w:r w:rsidR="004D790E">
        <w:rPr>
          <w:rtl/>
          <w:lang w:bidi="fa-IR"/>
        </w:rPr>
        <w:t>،</w:t>
      </w:r>
      <w:r w:rsidR="0084667E" w:rsidRPr="0084667E">
        <w:rPr>
          <w:rtl/>
          <w:lang w:bidi="fa-IR"/>
        </w:rPr>
        <w:t xml:space="preserve"> هر چند كه خدا از همه چيزهائي كه نزديك ايشان است </w:t>
      </w:r>
      <w:r w:rsidR="004D790E">
        <w:rPr>
          <w:rtl/>
          <w:lang w:bidi="fa-IR"/>
        </w:rPr>
        <w:t>(</w:t>
      </w:r>
      <w:r w:rsidR="0084667E" w:rsidRPr="0084667E">
        <w:rPr>
          <w:rtl/>
          <w:lang w:bidi="fa-IR"/>
        </w:rPr>
        <w:t>و در درون و بيرون آنان است</w:t>
      </w:r>
      <w:r w:rsidR="004D790E">
        <w:rPr>
          <w:rtl/>
          <w:lang w:bidi="fa-IR"/>
        </w:rPr>
        <w:t>)</w:t>
      </w:r>
      <w:r w:rsidR="0084667E" w:rsidRPr="0084667E">
        <w:rPr>
          <w:rtl/>
          <w:lang w:bidi="fa-IR"/>
        </w:rPr>
        <w:t xml:space="preserve"> كاملاً آگاه بوده و بدانها احاطه دارد</w:t>
      </w:r>
      <w:r w:rsidR="004D790E">
        <w:rPr>
          <w:rtl/>
          <w:lang w:bidi="fa-IR"/>
        </w:rPr>
        <w:t>،</w:t>
      </w:r>
      <w:r w:rsidR="0084667E" w:rsidRPr="0084667E">
        <w:rPr>
          <w:rtl/>
          <w:lang w:bidi="fa-IR"/>
        </w:rPr>
        <w:t xml:space="preserve"> و هر چيزي را دانه‌دانه سر</w:t>
      </w:r>
      <w:r w:rsidR="0084667E">
        <w:rPr>
          <w:rtl/>
          <w:lang w:bidi="fa-IR"/>
        </w:rPr>
        <w:t>شماري كرده است و دقيقاً مي‌داند</w:t>
      </w:r>
      <w:r w:rsidR="0084667E">
        <w:rPr>
          <w:rFonts w:hint="cs"/>
          <w:rtl/>
          <w:lang w:bidi="fa-IR"/>
        </w:rPr>
        <w:t>.»</w:t>
      </w:r>
    </w:p>
    <w:p w:rsidR="000971B3" w:rsidRDefault="002853B3" w:rsidP="00C91DCA">
      <w:pPr>
        <w:ind w:firstLine="284"/>
        <w:rPr>
          <w:rtl/>
        </w:rPr>
      </w:pPr>
      <w:r w:rsidRPr="00673CED">
        <w:rPr>
          <w:rFonts w:hint="cs"/>
          <w:rtl/>
        </w:rPr>
        <w:t>یعنی کسی از غیب خداوند آگاه نمی‌شود مگر کسی که</w:t>
      </w:r>
      <w:r w:rsidR="00042BE1" w:rsidRPr="00673CED">
        <w:rPr>
          <w:rFonts w:hint="cs"/>
          <w:rtl/>
        </w:rPr>
        <w:t xml:space="preserve"> خدا</w:t>
      </w:r>
      <w:r w:rsidRPr="00673CED">
        <w:rPr>
          <w:rFonts w:hint="cs"/>
          <w:rtl/>
        </w:rPr>
        <w:t xml:space="preserve"> از او راضی باشد، یعنی برای نبوت برگزیده شده باشد، </w:t>
      </w:r>
      <w:r w:rsidR="00042BE1" w:rsidRPr="00673CED">
        <w:rPr>
          <w:rFonts w:hint="cs"/>
          <w:rtl/>
        </w:rPr>
        <w:t xml:space="preserve">پس خداوند نبیش را از </w:t>
      </w:r>
      <w:r w:rsidRPr="00673CED">
        <w:rPr>
          <w:rFonts w:hint="cs"/>
          <w:rtl/>
        </w:rPr>
        <w:t>هر غیب</w:t>
      </w:r>
      <w:r w:rsidR="00042BE1" w:rsidRPr="00673CED">
        <w:rPr>
          <w:rFonts w:hint="cs"/>
          <w:rtl/>
        </w:rPr>
        <w:t>ی که بخواهد</w:t>
      </w:r>
      <w:r w:rsidR="00F64A14" w:rsidRPr="00673CED">
        <w:rPr>
          <w:rFonts w:hint="cs"/>
          <w:rtl/>
        </w:rPr>
        <w:t>،</w:t>
      </w:r>
      <w:r w:rsidRPr="00673CED">
        <w:rPr>
          <w:rFonts w:hint="cs"/>
          <w:rtl/>
        </w:rPr>
        <w:t xml:space="preserve"> آگاه می‌گرداند، تا دلیلی بر نبوتش باشد</w:t>
      </w:r>
      <w:r w:rsidR="00042BE1" w:rsidRPr="00673CED">
        <w:rPr>
          <w:rFonts w:hint="cs"/>
          <w:rtl/>
        </w:rPr>
        <w:t>،</w:t>
      </w:r>
      <w:r w:rsidRPr="00A11AA5">
        <w:rPr>
          <w:rStyle w:val="FootnoteReference"/>
          <w:rFonts w:cs="B Lotus"/>
          <w:sz w:val="28"/>
          <w:szCs w:val="28"/>
          <w:rtl/>
          <w:lang w:bidi="fa-IR"/>
        </w:rPr>
        <w:footnoteReference w:id="913"/>
      </w:r>
      <w:r w:rsidRPr="00673CED">
        <w:rPr>
          <w:rFonts w:hint="cs"/>
          <w:rtl/>
        </w:rPr>
        <w:t xml:space="preserve"> خداوند در مورد حضرت عیسی در این باره می‌فرماید</w:t>
      </w:r>
      <w:r w:rsidR="00BB137D" w:rsidRPr="00673CED">
        <w:rPr>
          <w:rFonts w:hint="cs"/>
          <w:rtl/>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rtl/>
        </w:rPr>
        <w:t>وَأُنَبِّئُكُم بِمَا تَأۡكُلُونَ وَمَا تَدَّخِرُونَ فِي بُيُوتِكُمۡۚ</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49</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2853B3" w:rsidP="00C91DCA">
      <w:pPr>
        <w:ind w:firstLine="284"/>
        <w:rPr>
          <w:rtl/>
          <w:lang w:bidi="fa-IR"/>
        </w:rPr>
      </w:pPr>
      <w:r w:rsidRPr="00A77D7E">
        <w:rPr>
          <w:rFonts w:hint="cs"/>
          <w:rtl/>
          <w:lang w:bidi="fa-IR"/>
        </w:rPr>
        <w:t>«</w:t>
      </w:r>
      <w:r w:rsidR="0084667E" w:rsidRPr="0084667E">
        <w:rPr>
          <w:rtl/>
          <w:lang w:bidi="fa-IR"/>
        </w:rPr>
        <w:t xml:space="preserve">و از آنچه مي‌خوريد و از آنچه در خانه‌هاي خود </w:t>
      </w:r>
      <w:r w:rsidR="0084667E">
        <w:rPr>
          <w:rtl/>
          <w:lang w:bidi="fa-IR"/>
        </w:rPr>
        <w:t>ذخيره مي‌كنيد به شما خبر مي‌دهم</w:t>
      </w:r>
      <w:r w:rsidR="0084667E" w:rsidRPr="0084667E">
        <w:rPr>
          <w:rtl/>
          <w:lang w:bidi="fa-IR"/>
        </w:rPr>
        <w:t>!</w:t>
      </w:r>
      <w:r w:rsidR="0084667E">
        <w:rPr>
          <w:rFonts w:hint="cs"/>
          <w:rtl/>
          <w:lang w:bidi="fa-IR"/>
        </w:rPr>
        <w:t>»</w:t>
      </w:r>
    </w:p>
    <w:p w:rsidR="000971B3" w:rsidRDefault="002853B3" w:rsidP="00C91DCA">
      <w:pPr>
        <w:ind w:firstLine="284"/>
        <w:rPr>
          <w:rtl/>
          <w:lang w:bidi="fa-IR"/>
        </w:rPr>
      </w:pPr>
      <w:r>
        <w:rPr>
          <w:rFonts w:hint="cs"/>
          <w:rtl/>
          <w:lang w:bidi="fa-IR"/>
        </w:rPr>
        <w:t>خداوند در مورد حضرت یوسف و از زبان او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قَالَ</w:t>
      </w:r>
      <w:r w:rsidR="00070858">
        <w:rPr>
          <w:rFonts w:ascii="KFGQPC Uthmanic Script HAFS" w:hAnsi="KFGQPC Uthmanic Script HAFS" w:cs="KFGQPC Uthmanic Script HAFS"/>
          <w:rtl/>
        </w:rPr>
        <w:t xml:space="preserve"> لَا يَأۡتِيكُمَا طَعَامٞ تُرۡزَقَانِهِ</w:t>
      </w:r>
      <w:r w:rsidR="00070858">
        <w:rPr>
          <w:rFonts w:ascii="KFGQPC Uthmanic Script HAFS" w:hAnsi="KFGQPC Uthmanic Script HAFS" w:cs="KFGQPC Uthmanic Script HAFS" w:hint="cs"/>
          <w:rtl/>
        </w:rPr>
        <w:t>ۦٓ</w:t>
      </w:r>
      <w:r w:rsidR="00070858">
        <w:rPr>
          <w:rFonts w:ascii="KFGQPC Uthmanic Script HAFS" w:hAnsi="KFGQPC Uthmanic Script HAFS" w:cs="KFGQPC Uthmanic Script HAFS"/>
          <w:rtl/>
        </w:rPr>
        <w:t xml:space="preserve"> إِلَّا نَبَّأۡتُكُمَا بِتَأۡوِيلِهِ</w:t>
      </w:r>
      <w:r w:rsidR="00070858">
        <w:rPr>
          <w:rFonts w:ascii="KFGQPC Uthmanic Script HAFS" w:hAnsi="KFGQPC Uthmanic Script HAFS" w:cs="KFGQPC Uthmanic Script HAFS" w:hint="cs"/>
          <w:rtl/>
        </w:rPr>
        <w:t>ۦ</w:t>
      </w:r>
      <w:r w:rsidR="00070858">
        <w:rPr>
          <w:rFonts w:ascii="KFGQPC Uthmanic Script HAFS" w:hAnsi="KFGQPC Uthmanic Script HAFS" w:cs="KFGQPC Uthmanic Script HAFS"/>
          <w:rtl/>
        </w:rPr>
        <w:t xml:space="preserve"> قَبۡلَ أَن يَأۡتِيَكُمَاۚ ذَٰلِكُمَا مِمَّا عَلَّمَنِي رَبِّيٓۚ</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یوسف: 37</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4D790E">
        <w:rPr>
          <w:rtl/>
          <w:lang w:bidi="fa-IR"/>
        </w:rPr>
        <w:t>(</w:t>
      </w:r>
      <w:r w:rsidR="0084667E" w:rsidRPr="0084667E">
        <w:rPr>
          <w:rtl/>
          <w:lang w:bidi="fa-IR"/>
        </w:rPr>
        <w:t>يوسف</w:t>
      </w:r>
      <w:r w:rsidR="004D790E">
        <w:rPr>
          <w:rtl/>
          <w:lang w:bidi="fa-IR"/>
        </w:rPr>
        <w:t>)</w:t>
      </w:r>
      <w:r w:rsidR="0084667E" w:rsidRPr="0084667E">
        <w:rPr>
          <w:rtl/>
          <w:lang w:bidi="fa-IR"/>
        </w:rPr>
        <w:t xml:space="preserve"> گفت</w:t>
      </w:r>
      <w:r w:rsidR="004D790E">
        <w:rPr>
          <w:rtl/>
          <w:lang w:bidi="fa-IR"/>
        </w:rPr>
        <w:t>:</w:t>
      </w:r>
      <w:r w:rsidR="0084667E" w:rsidRPr="0084667E">
        <w:rPr>
          <w:rtl/>
          <w:lang w:bidi="fa-IR"/>
        </w:rPr>
        <w:t xml:space="preserve"> پيش از آن كه جيره غذائي شما به شما برسد</w:t>
      </w:r>
      <w:r w:rsidR="004D790E">
        <w:rPr>
          <w:rtl/>
          <w:lang w:bidi="fa-IR"/>
        </w:rPr>
        <w:t>،</w:t>
      </w:r>
      <w:r w:rsidR="0084667E" w:rsidRPr="0084667E">
        <w:rPr>
          <w:rtl/>
          <w:lang w:bidi="fa-IR"/>
        </w:rPr>
        <w:t xml:space="preserve"> شما را از تعبير خوابتان آگاه خواهم ساخت</w:t>
      </w:r>
      <w:r w:rsidR="004D790E">
        <w:rPr>
          <w:rtl/>
          <w:lang w:bidi="fa-IR"/>
        </w:rPr>
        <w:t>.</w:t>
      </w:r>
      <w:r w:rsidR="0084667E" w:rsidRPr="0084667E">
        <w:rPr>
          <w:rtl/>
          <w:lang w:bidi="fa-IR"/>
        </w:rPr>
        <w:t xml:space="preserve"> اين </w:t>
      </w:r>
      <w:r w:rsidR="004D790E">
        <w:rPr>
          <w:rtl/>
          <w:lang w:bidi="fa-IR"/>
        </w:rPr>
        <w:t>(</w:t>
      </w:r>
      <w:r w:rsidR="0084667E" w:rsidRPr="0084667E">
        <w:rPr>
          <w:rtl/>
          <w:lang w:bidi="fa-IR"/>
        </w:rPr>
        <w:t>تعبير رؤيا و خبر از غيب</w:t>
      </w:r>
      <w:r w:rsidR="004D790E">
        <w:rPr>
          <w:rtl/>
          <w:lang w:bidi="fa-IR"/>
        </w:rPr>
        <w:t>)</w:t>
      </w:r>
      <w:r w:rsidR="0084667E" w:rsidRPr="0084667E">
        <w:rPr>
          <w:rtl/>
          <w:lang w:bidi="fa-IR"/>
        </w:rPr>
        <w:t xml:space="preserve"> كه به شما مي‌گويم از چيزهائي است كه پروردگارم به من آموخته است</w:t>
      </w:r>
      <w:r w:rsidR="0084667E">
        <w:rPr>
          <w:rFonts w:hint="cs"/>
          <w:rtl/>
          <w:lang w:bidi="fa-IR"/>
        </w:rPr>
        <w:t>.»</w:t>
      </w:r>
    </w:p>
    <w:p w:rsidR="000971B3" w:rsidRDefault="002853B3" w:rsidP="00C91DCA">
      <w:pPr>
        <w:ind w:firstLine="284"/>
        <w:rPr>
          <w:rtl/>
          <w:lang w:bidi="fa-IR"/>
        </w:rPr>
      </w:pPr>
      <w:r>
        <w:rPr>
          <w:rFonts w:hint="cs"/>
          <w:rtl/>
          <w:lang w:bidi="fa-IR"/>
        </w:rPr>
        <w:t>درباره پیامبر اسلام</w:t>
      </w:r>
      <w:r>
        <w:rPr>
          <w:rFonts w:hint="cs"/>
          <w:lang w:bidi="fa-IR"/>
        </w:rPr>
        <w:sym w:font="AGA Arabesque" w:char="F072"/>
      </w:r>
      <w:r>
        <w:rPr>
          <w:rFonts w:hint="cs"/>
          <w:rtl/>
          <w:lang w:bidi="fa-IR"/>
        </w:rPr>
        <w:t xml:space="preserve">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لَّقَدۡ</w:t>
      </w:r>
      <w:r w:rsidR="00070858">
        <w:rPr>
          <w:rFonts w:ascii="KFGQPC Uthmanic Script HAFS" w:hAnsi="KFGQPC Uthmanic Script HAFS" w:cs="KFGQPC Uthmanic Script HAFS"/>
          <w:rtl/>
        </w:rPr>
        <w:t xml:space="preserve"> صَدَقَ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رَسُولَهُ </w:t>
      </w:r>
      <w:r w:rsidR="00070858">
        <w:rPr>
          <w:rFonts w:ascii="KFGQPC Uthmanic Script HAFS" w:hAnsi="KFGQPC Uthmanic Script HAFS" w:cs="KFGQPC Uthmanic Script HAFS" w:hint="cs"/>
          <w:rtl/>
        </w:rPr>
        <w:t>ٱلرُّءۡيَا</w:t>
      </w:r>
      <w:r w:rsidR="00070858">
        <w:rPr>
          <w:rFonts w:ascii="KFGQPC Uthmanic Script HAFS" w:hAnsi="KFGQPC Uthmanic Script HAFS" w:cs="KFGQPC Uthmanic Script HAFS"/>
          <w:rtl/>
        </w:rPr>
        <w:t xml:space="preserve"> بِ</w:t>
      </w:r>
      <w:r w:rsidR="00070858">
        <w:rPr>
          <w:rFonts w:ascii="KFGQPC Uthmanic Script HAFS" w:hAnsi="KFGQPC Uthmanic Script HAFS" w:cs="KFGQPC Uthmanic Script HAFS" w:hint="cs"/>
          <w:rtl/>
        </w:rPr>
        <w:t>ٱلۡحَقِّۖ</w:t>
      </w:r>
      <w:r w:rsidR="00070858">
        <w:rPr>
          <w:rFonts w:ascii="KFGQPC Uthmanic Script HAFS" w:hAnsi="KFGQPC Uthmanic Script HAFS" w:cs="KFGQPC Uthmanic Script HAFS"/>
          <w:rtl/>
        </w:rPr>
        <w:t xml:space="preserve"> لَتَدۡخُلُنَّ </w:t>
      </w:r>
      <w:r w:rsidR="00070858">
        <w:rPr>
          <w:rFonts w:ascii="KFGQPC Uthmanic Script HAFS" w:hAnsi="KFGQPC Uthmanic Script HAFS" w:cs="KFGQPC Uthmanic Script HAFS" w:hint="cs"/>
          <w:rtl/>
        </w:rPr>
        <w:t>ٱلۡمَسۡجِدَ</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ٱلۡحَرَامَ</w:t>
      </w:r>
      <w:r w:rsidR="00070858">
        <w:rPr>
          <w:rFonts w:ascii="KFGQPC Uthmanic Script HAFS" w:hAnsi="KFGQPC Uthmanic Script HAFS" w:cs="KFGQPC Uthmanic Script HAFS"/>
          <w:rtl/>
        </w:rPr>
        <w:t xml:space="preserve"> إِن شَآءَ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ءَامِنِينَ مُحَلِّقِينَ رُءُوسَكُمۡ وَمُقَصِّرِينَ لَا تَخَافُونَۖ فَعَلِمَ مَا لَمۡ تَعۡلَمُواْ فَجَعَلَ مِن دُونِ ذَٰلِكَ فَتۡحٗا قَرِيبًا ٢٧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الفتح: 27</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B13EE2" w:rsidRDefault="007D4128" w:rsidP="00C91DCA">
      <w:pPr>
        <w:ind w:firstLine="284"/>
        <w:rPr>
          <w:rtl/>
          <w:lang w:bidi="fa-IR"/>
        </w:rPr>
      </w:pPr>
      <w:r>
        <w:rPr>
          <w:rFonts w:hint="cs"/>
          <w:rtl/>
          <w:lang w:bidi="fa-IR"/>
        </w:rPr>
        <w:t>«</w:t>
      </w:r>
      <w:r w:rsidR="0084667E" w:rsidRPr="0084667E">
        <w:rPr>
          <w:rtl/>
          <w:lang w:bidi="fa-IR"/>
        </w:rPr>
        <w:t>خداوند خواب را راست و درست به پيغمبر خود نشان داده است</w:t>
      </w:r>
      <w:r w:rsidR="004D790E">
        <w:rPr>
          <w:rtl/>
          <w:lang w:bidi="fa-IR"/>
        </w:rPr>
        <w:t>.</w:t>
      </w:r>
      <w:r w:rsidR="0084667E" w:rsidRPr="0084667E">
        <w:rPr>
          <w:rtl/>
          <w:lang w:bidi="fa-IR"/>
        </w:rPr>
        <w:t xml:space="preserve"> به خواست خدا همه شما حتماً در امن و امان و سر تراشيده و مو كوتاه كرده و بدون ترس</w:t>
      </w:r>
      <w:r w:rsidR="004D790E">
        <w:rPr>
          <w:rtl/>
          <w:lang w:bidi="fa-IR"/>
        </w:rPr>
        <w:t>،</w:t>
      </w:r>
      <w:r w:rsidR="0084667E" w:rsidRPr="0084667E">
        <w:rPr>
          <w:rtl/>
          <w:lang w:bidi="fa-IR"/>
        </w:rPr>
        <w:t xml:space="preserve"> داخل مسجدالحرام خواهيد شد</w:t>
      </w:r>
      <w:r w:rsidR="004D790E">
        <w:rPr>
          <w:rtl/>
          <w:lang w:bidi="fa-IR"/>
        </w:rPr>
        <w:t>،</w:t>
      </w:r>
      <w:r w:rsidR="0084667E" w:rsidRPr="0084667E">
        <w:rPr>
          <w:rtl/>
          <w:lang w:bidi="fa-IR"/>
        </w:rPr>
        <w:t xml:space="preserve"> ولي خداوند چيزهائي را مي‌دانست كه شما نمي‌دانستيد</w:t>
      </w:r>
      <w:r w:rsidR="004D790E">
        <w:rPr>
          <w:rtl/>
          <w:lang w:bidi="fa-IR"/>
        </w:rPr>
        <w:t>،</w:t>
      </w:r>
      <w:r w:rsidR="0084667E" w:rsidRPr="0084667E">
        <w:rPr>
          <w:rtl/>
          <w:lang w:bidi="fa-IR"/>
        </w:rPr>
        <w:t xml:space="preserve"> و به همين جهت </w:t>
      </w:r>
      <w:r w:rsidR="004D790E">
        <w:rPr>
          <w:rtl/>
          <w:lang w:bidi="fa-IR"/>
        </w:rPr>
        <w:t>(</w:t>
      </w:r>
      <w:r w:rsidR="0084667E" w:rsidRPr="0084667E">
        <w:rPr>
          <w:rtl/>
          <w:lang w:bidi="fa-IR"/>
        </w:rPr>
        <w:t>قبل از فتح مكه</w:t>
      </w:r>
      <w:r w:rsidR="004D790E">
        <w:rPr>
          <w:rtl/>
          <w:lang w:bidi="fa-IR"/>
        </w:rPr>
        <w:t>)</w:t>
      </w:r>
      <w:r w:rsidR="0084667E" w:rsidRPr="0084667E">
        <w:rPr>
          <w:rtl/>
          <w:lang w:bidi="fa-IR"/>
        </w:rPr>
        <w:t xml:space="preserve"> فتح نزديكي </w:t>
      </w:r>
      <w:r w:rsidR="004D790E">
        <w:rPr>
          <w:rtl/>
          <w:lang w:bidi="fa-IR"/>
        </w:rPr>
        <w:t>(</w:t>
      </w:r>
      <w:r w:rsidR="0084667E" w:rsidRPr="0084667E">
        <w:rPr>
          <w:rtl/>
          <w:lang w:bidi="fa-IR"/>
        </w:rPr>
        <w:t>كه صلح حديبيه است</w:t>
      </w:r>
      <w:r w:rsidR="004D790E">
        <w:rPr>
          <w:rtl/>
          <w:lang w:bidi="fa-IR"/>
        </w:rPr>
        <w:t>)</w:t>
      </w:r>
      <w:r w:rsidR="0084667E" w:rsidRPr="0084667E">
        <w:rPr>
          <w:rtl/>
          <w:lang w:bidi="fa-IR"/>
        </w:rPr>
        <w:t xml:space="preserve"> </w:t>
      </w:r>
      <w:r w:rsidR="0084667E">
        <w:rPr>
          <w:rtl/>
          <w:lang w:bidi="fa-IR"/>
        </w:rPr>
        <w:t>پيش آورد</w:t>
      </w:r>
      <w:r w:rsidR="0084667E">
        <w:rPr>
          <w:rFonts w:hint="cs"/>
          <w:rtl/>
          <w:lang w:bidi="fa-IR"/>
        </w:rPr>
        <w:t>.»</w:t>
      </w:r>
    </w:p>
    <w:p w:rsidR="000971B3" w:rsidRDefault="002853B3" w:rsidP="00C91DCA">
      <w:pPr>
        <w:ind w:firstLine="284"/>
        <w:rPr>
          <w:rtl/>
          <w:lang w:bidi="fa-IR"/>
        </w:rPr>
      </w:pPr>
      <w:r>
        <w:rPr>
          <w:rFonts w:hint="cs"/>
          <w:rtl/>
          <w:lang w:bidi="fa-IR"/>
        </w:rPr>
        <w:t xml:space="preserve">در حدیث مرفوعی از ابن مسعود روایت شده </w:t>
      </w:r>
      <w:r w:rsidR="00042BE1">
        <w:rPr>
          <w:rFonts w:hint="cs"/>
          <w:rtl/>
          <w:lang w:bidi="fa-IR"/>
        </w:rPr>
        <w:t xml:space="preserve">که: </w:t>
      </w:r>
      <w:r>
        <w:rPr>
          <w:rFonts w:hint="cs"/>
          <w:rtl/>
          <w:lang w:bidi="fa-IR"/>
        </w:rPr>
        <w:t>«به پیامبر</w:t>
      </w:r>
      <w:r>
        <w:rPr>
          <w:rFonts w:hint="cs"/>
          <w:lang w:bidi="fa-IR"/>
        </w:rPr>
        <w:sym w:font="AGA Arabesque" w:char="F072"/>
      </w:r>
      <w:r>
        <w:rPr>
          <w:rFonts w:hint="cs"/>
          <w:rtl/>
          <w:lang w:bidi="fa-IR"/>
        </w:rPr>
        <w:t xml:space="preserve"> شما همه کلید</w:t>
      </w:r>
      <w:r w:rsidR="00F64A14">
        <w:rPr>
          <w:rFonts w:hint="cs"/>
          <w:rtl/>
          <w:lang w:bidi="fa-IR"/>
        </w:rPr>
        <w:t>های</w:t>
      </w:r>
      <w:r>
        <w:rPr>
          <w:rFonts w:hint="cs"/>
          <w:rtl/>
          <w:lang w:bidi="fa-IR"/>
        </w:rPr>
        <w:t xml:space="preserve"> غیب داده شده است، جز پنج کلید سپس این آیه را خواند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إِنَّ</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عِندَهُ</w:t>
      </w:r>
      <w:r w:rsidR="00070858">
        <w:rPr>
          <w:rFonts w:ascii="KFGQPC Uthmanic Script HAFS" w:hAnsi="KFGQPC Uthmanic Script HAFS" w:cs="KFGQPC Uthmanic Script HAFS" w:hint="cs"/>
          <w:rtl/>
        </w:rPr>
        <w:t>ۥ</w:t>
      </w:r>
      <w:r w:rsidR="00070858">
        <w:rPr>
          <w:rFonts w:ascii="KFGQPC Uthmanic Script HAFS" w:hAnsi="KFGQPC Uthmanic Script HAFS" w:cs="KFGQPC Uthmanic Script HAFS"/>
          <w:rtl/>
        </w:rPr>
        <w:t xml:space="preserve"> عِلۡمُ </w:t>
      </w:r>
      <w:r w:rsidR="00070858">
        <w:rPr>
          <w:rFonts w:ascii="KFGQPC Uthmanic Script HAFS" w:hAnsi="KFGQPC Uthmanic Script HAFS" w:cs="KFGQPC Uthmanic Script HAFS" w:hint="cs"/>
          <w:rtl/>
        </w:rPr>
        <w:t>ٱلسَّاعَةِ</w:t>
      </w:r>
      <w:r w:rsidR="00070858">
        <w:rPr>
          <w:rFonts w:ascii="KFGQPC Uthmanic Script HAFS" w:hAnsi="KFGQPC Uthmanic Script HAFS" w:cs="KFGQPC Uthmanic Script HAFS"/>
          <w:rtl/>
        </w:rPr>
        <w:t xml:space="preserve"> وَيُنَزِّلُ </w:t>
      </w:r>
      <w:r w:rsidR="00070858">
        <w:rPr>
          <w:rFonts w:ascii="KFGQPC Uthmanic Script HAFS" w:hAnsi="KFGQPC Uthmanic Script HAFS" w:cs="KFGQPC Uthmanic Script HAFS" w:hint="cs"/>
          <w:rtl/>
        </w:rPr>
        <w:t>ٱلۡغَيۡثَ</w:t>
      </w:r>
      <w:r w:rsidR="00070858">
        <w:rPr>
          <w:rFonts w:ascii="KFGQPC Uthmanic Script HAFS" w:hAnsi="KFGQPC Uthmanic Script HAFS" w:cs="KFGQPC Uthmanic Script HAFS"/>
          <w:rtl/>
        </w:rPr>
        <w:t xml:space="preserve"> وَيَعۡلَمُ مَا فِي </w:t>
      </w:r>
      <w:r w:rsidR="00070858">
        <w:rPr>
          <w:rFonts w:ascii="KFGQPC Uthmanic Script HAFS" w:hAnsi="KFGQPC Uthmanic Script HAFS" w:cs="KFGQPC Uthmanic Script HAFS" w:hint="cs"/>
          <w:rtl/>
        </w:rPr>
        <w:t>ٱلۡأَرۡحَامِۖ</w:t>
      </w:r>
      <w:r w:rsidR="00070858">
        <w:rPr>
          <w:rFonts w:ascii="KFGQPC Uthmanic Script HAFS" w:hAnsi="KFGQPC Uthmanic Script HAFS" w:cs="KFGQPC Uthmanic Script HAFS"/>
          <w:rtl/>
        </w:rPr>
        <w:t xml:space="preserve"> وَمَا تَدۡرِي نَفۡسٞ مَّاذَا تَكۡسِبُ غَدٗاۖ وَمَا تَدۡرِي نَفۡسُۢ بِأَيِّ أَرۡضٖ تَمُوتُۚ إِنَّ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عَلِيمٌ خَبِيرُۢ ٣٤</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لقمان: 34</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84667E" w:rsidRPr="004060BC">
        <w:rPr>
          <w:rtl/>
        </w:rPr>
        <w:t>آگاهي از فرا رسيدن قيامت ويژه خدا است</w:t>
      </w:r>
      <w:r w:rsidR="004D790E" w:rsidRPr="004060BC">
        <w:rPr>
          <w:rtl/>
        </w:rPr>
        <w:t>،</w:t>
      </w:r>
      <w:r w:rsidR="0084667E" w:rsidRPr="004060BC">
        <w:rPr>
          <w:rtl/>
        </w:rPr>
        <w:t xml:space="preserve"> و او است كه باران را مي‌باراند</w:t>
      </w:r>
      <w:r w:rsidR="004D790E" w:rsidRPr="004060BC">
        <w:rPr>
          <w:rtl/>
        </w:rPr>
        <w:t>،</w:t>
      </w:r>
      <w:r w:rsidR="0084667E" w:rsidRPr="004060BC">
        <w:rPr>
          <w:rtl/>
        </w:rPr>
        <w:t xml:space="preserve"> و مطّلع است از آنچه در رحم</w:t>
      </w:r>
      <w:r w:rsidR="00070858">
        <w:rPr>
          <w:rFonts w:hint="cs"/>
          <w:rtl/>
        </w:rPr>
        <w:t>‌</w:t>
      </w:r>
      <w:r w:rsidR="0084667E" w:rsidRPr="004060BC">
        <w:rPr>
          <w:rtl/>
        </w:rPr>
        <w:t xml:space="preserve">هاي </w:t>
      </w:r>
      <w:r w:rsidR="004D790E" w:rsidRPr="004060BC">
        <w:rPr>
          <w:rtl/>
        </w:rPr>
        <w:t>(</w:t>
      </w:r>
      <w:r w:rsidR="0084667E" w:rsidRPr="004060BC">
        <w:rPr>
          <w:rtl/>
        </w:rPr>
        <w:t>مادران</w:t>
      </w:r>
      <w:r w:rsidR="004D790E" w:rsidRPr="004060BC">
        <w:rPr>
          <w:rtl/>
        </w:rPr>
        <w:t>)</w:t>
      </w:r>
      <w:r w:rsidR="0084667E" w:rsidRPr="004060BC">
        <w:rPr>
          <w:rtl/>
        </w:rPr>
        <w:t xml:space="preserve"> است</w:t>
      </w:r>
      <w:r w:rsidR="004D790E" w:rsidRPr="004060BC">
        <w:rPr>
          <w:rtl/>
        </w:rPr>
        <w:t>،</w:t>
      </w:r>
      <w:r w:rsidR="0084667E" w:rsidRPr="004060BC">
        <w:rPr>
          <w:rtl/>
        </w:rPr>
        <w:t xml:space="preserve"> و هيچ كسي نمي‌داند فردا چه چيز فراچنگ مي‌آورد</w:t>
      </w:r>
      <w:r w:rsidR="004D790E" w:rsidRPr="004060BC">
        <w:rPr>
          <w:rtl/>
        </w:rPr>
        <w:t>،</w:t>
      </w:r>
      <w:r w:rsidR="0084667E" w:rsidRPr="004060BC">
        <w:rPr>
          <w:rtl/>
        </w:rPr>
        <w:t xml:space="preserve"> و هيچ كسي نمي‌داند كه در كدام سرزميني مي‌ميرد</w:t>
      </w:r>
      <w:r w:rsidR="004D790E" w:rsidRPr="004060BC">
        <w:rPr>
          <w:rtl/>
        </w:rPr>
        <w:t>.</w:t>
      </w:r>
      <w:r w:rsidR="0084667E" w:rsidRPr="004060BC">
        <w:rPr>
          <w:rtl/>
        </w:rPr>
        <w:t xml:space="preserve"> قطعاً خدا آگاه و باخبر </w:t>
      </w:r>
      <w:r w:rsidR="004D790E" w:rsidRPr="004060BC">
        <w:rPr>
          <w:rtl/>
        </w:rPr>
        <w:t>(</w:t>
      </w:r>
      <w:r w:rsidR="0084667E" w:rsidRPr="004060BC">
        <w:rPr>
          <w:rtl/>
        </w:rPr>
        <w:t>از موارد مذكور</w:t>
      </w:r>
      <w:r w:rsidR="004D790E" w:rsidRPr="004060BC">
        <w:rPr>
          <w:rtl/>
        </w:rPr>
        <w:t>)</w:t>
      </w:r>
      <w:r w:rsidR="0084667E" w:rsidRPr="004060BC">
        <w:rPr>
          <w:rtl/>
        </w:rPr>
        <w:t xml:space="preserve"> است</w:t>
      </w:r>
      <w:r w:rsidR="0084667E"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914"/>
      </w:r>
    </w:p>
    <w:p w:rsidR="00042BE1" w:rsidRDefault="002853B3" w:rsidP="00C91DCA">
      <w:pPr>
        <w:ind w:firstLine="284"/>
        <w:rPr>
          <w:rtl/>
          <w:lang w:bidi="fa-IR"/>
        </w:rPr>
      </w:pPr>
      <w:r>
        <w:rPr>
          <w:rFonts w:hint="cs"/>
          <w:rtl/>
          <w:lang w:bidi="fa-IR"/>
        </w:rPr>
        <w:t>از اینجا معلوم می‌شود، احادیثی که بر عالم غیب دلالت می‌کنند، از محکم‌ترین دلایل بر نبوت رسول خدا</w:t>
      </w:r>
      <w:r>
        <w:rPr>
          <w:rFonts w:hint="cs"/>
          <w:lang w:bidi="fa-IR"/>
        </w:rPr>
        <w:sym w:font="AGA Arabesque" w:char="F072"/>
      </w:r>
      <w:r>
        <w:rPr>
          <w:rFonts w:hint="cs"/>
          <w:rtl/>
          <w:lang w:bidi="fa-IR"/>
        </w:rPr>
        <w:t xml:space="preserve"> می‌باشند، که محمد</w:t>
      </w:r>
      <w:r>
        <w:rPr>
          <w:rFonts w:hint="cs"/>
          <w:lang w:bidi="fa-IR"/>
        </w:rPr>
        <w:sym w:font="AGA Arabesque" w:char="F072"/>
      </w:r>
      <w:r>
        <w:rPr>
          <w:rFonts w:hint="cs"/>
          <w:rtl/>
          <w:lang w:bidi="fa-IR"/>
        </w:rPr>
        <w:t xml:space="preserve"> </w:t>
      </w:r>
      <w:r w:rsidR="00042BE1">
        <w:rPr>
          <w:rFonts w:hint="cs"/>
          <w:rtl/>
          <w:lang w:bidi="fa-IR"/>
        </w:rPr>
        <w:t>پیامبری از طرف خدا ب</w:t>
      </w:r>
      <w:r>
        <w:rPr>
          <w:rFonts w:hint="cs"/>
          <w:rtl/>
          <w:lang w:bidi="fa-IR"/>
        </w:rPr>
        <w:t>و</w:t>
      </w:r>
      <w:r w:rsidR="00042BE1">
        <w:rPr>
          <w:rFonts w:hint="cs"/>
          <w:rtl/>
          <w:lang w:bidi="fa-IR"/>
        </w:rPr>
        <w:t>ده که</w:t>
      </w:r>
      <w:r>
        <w:rPr>
          <w:rFonts w:hint="cs"/>
          <w:rtl/>
          <w:lang w:bidi="fa-IR"/>
        </w:rPr>
        <w:t xml:space="preserve"> به او وحی می‌شود. </w:t>
      </w:r>
    </w:p>
    <w:p w:rsidR="00AD172E" w:rsidRPr="00673CED" w:rsidRDefault="00AD172E" w:rsidP="00C91DCA">
      <w:pPr>
        <w:ind w:firstLine="284"/>
        <w:rPr>
          <w:rtl/>
        </w:rPr>
      </w:pPr>
      <w:r w:rsidRPr="00673CED">
        <w:rPr>
          <w:rFonts w:hint="cs"/>
          <w:rtl/>
        </w:rPr>
        <w:t>در اینجا هدف دشمنان اسلام از جمله مستشرقان</w:t>
      </w:r>
      <w:r w:rsidR="002853B3" w:rsidRPr="00673CED">
        <w:rPr>
          <w:rFonts w:hint="cs"/>
          <w:rtl/>
        </w:rPr>
        <w:t xml:space="preserve"> و پیروان </w:t>
      </w:r>
      <w:r w:rsidRPr="00673CED">
        <w:rPr>
          <w:rFonts w:hint="cs"/>
          <w:rtl/>
        </w:rPr>
        <w:t>بی‏</w:t>
      </w:r>
      <w:r w:rsidR="002853B3" w:rsidRPr="00673CED">
        <w:rPr>
          <w:rFonts w:hint="cs"/>
          <w:rtl/>
        </w:rPr>
        <w:t>دین</w:t>
      </w:r>
      <w:r w:rsidR="00C00920">
        <w:rPr>
          <w:rFonts w:hint="cs"/>
          <w:rtl/>
        </w:rPr>
        <w:t xml:space="preserve"> آن‌ها </w:t>
      </w:r>
      <w:r w:rsidRPr="00673CED">
        <w:rPr>
          <w:rFonts w:hint="cs"/>
          <w:rtl/>
        </w:rPr>
        <w:t xml:space="preserve">را در مورد ایراد به آن احادیث </w:t>
      </w:r>
      <w:r w:rsidR="002853B3" w:rsidRPr="00673CED">
        <w:rPr>
          <w:rFonts w:hint="cs"/>
          <w:rtl/>
        </w:rPr>
        <w:t>و تصور</w:t>
      </w:r>
      <w:r w:rsidR="00C00920">
        <w:rPr>
          <w:rFonts w:hint="cs"/>
          <w:rtl/>
        </w:rPr>
        <w:t xml:space="preserve"> آن‌ها </w:t>
      </w:r>
      <w:r w:rsidRPr="00673CED">
        <w:rPr>
          <w:rFonts w:hint="cs"/>
          <w:rtl/>
        </w:rPr>
        <w:t>مبنی بر</w:t>
      </w:r>
      <w:r w:rsidR="002853B3" w:rsidRPr="00673CED">
        <w:rPr>
          <w:rFonts w:hint="cs"/>
          <w:rtl/>
        </w:rPr>
        <w:t xml:space="preserve"> </w:t>
      </w:r>
      <w:r w:rsidRPr="00673CED">
        <w:rPr>
          <w:rFonts w:hint="cs"/>
          <w:rtl/>
        </w:rPr>
        <w:t xml:space="preserve">دروغ بودن آن </w:t>
      </w:r>
      <w:r w:rsidR="002853B3" w:rsidRPr="00673CED">
        <w:rPr>
          <w:rFonts w:hint="cs"/>
          <w:rtl/>
        </w:rPr>
        <w:t>احادیث،</w:t>
      </w:r>
      <w:r w:rsidRPr="00673CED">
        <w:rPr>
          <w:rFonts w:hint="cs"/>
          <w:rtl/>
        </w:rPr>
        <w:t xml:space="preserve"> در می‌یابیم،</w:t>
      </w:r>
      <w:r w:rsidR="002853B3" w:rsidRPr="00673CED">
        <w:rPr>
          <w:rFonts w:hint="cs"/>
          <w:rtl/>
        </w:rPr>
        <w:t xml:space="preserve"> زیرا صحت آن احادیث منجر به صحت نبوت می‌شود</w:t>
      </w:r>
      <w:r w:rsidRPr="00673CED">
        <w:rPr>
          <w:rFonts w:hint="cs"/>
          <w:rtl/>
        </w:rPr>
        <w:t>.</w:t>
      </w:r>
      <w:r w:rsidR="002853B3" w:rsidRPr="00A11AA5">
        <w:rPr>
          <w:rStyle w:val="FootnoteReference"/>
          <w:rFonts w:cs="B Lotus"/>
          <w:sz w:val="28"/>
          <w:szCs w:val="28"/>
          <w:rtl/>
          <w:lang w:bidi="fa-IR"/>
        </w:rPr>
        <w:footnoteReference w:id="915"/>
      </w:r>
      <w:r w:rsidR="002853B3" w:rsidRPr="00673CED">
        <w:rPr>
          <w:rFonts w:hint="cs"/>
          <w:rtl/>
        </w:rPr>
        <w:t xml:space="preserve"> </w:t>
      </w:r>
    </w:p>
    <w:p w:rsidR="002853B3" w:rsidRDefault="002853B3" w:rsidP="00C91DCA">
      <w:pPr>
        <w:ind w:firstLine="284"/>
        <w:rPr>
          <w:rtl/>
          <w:lang w:bidi="fa-IR"/>
        </w:rPr>
      </w:pPr>
      <w:r>
        <w:rPr>
          <w:rFonts w:hint="cs"/>
          <w:rtl/>
          <w:lang w:bidi="fa-IR"/>
        </w:rPr>
        <w:t>همانا خداوند برای روز قیامت، شرط</w:t>
      </w:r>
      <w:r w:rsidR="005B0347">
        <w:rPr>
          <w:rFonts w:hint="cs"/>
          <w:rtl/>
          <w:lang w:bidi="fa-IR"/>
        </w:rPr>
        <w:t>‌</w:t>
      </w:r>
      <w:r>
        <w:rPr>
          <w:rFonts w:hint="cs"/>
          <w:rtl/>
          <w:lang w:bidi="fa-IR"/>
        </w:rPr>
        <w:t>ها و علایمی قرار داده است، که با آمدن ناگهانی قیامت، در تعارض نمی‌باشد، خداوند می‌فرماید</w:t>
      </w:r>
      <w:r w:rsidR="00BB137D">
        <w:rPr>
          <w:rFonts w:hint="cs"/>
          <w:rtl/>
          <w:lang w:bidi="fa-IR"/>
        </w:rPr>
        <w:t>:</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فَهَلۡ</w:t>
      </w:r>
      <w:r w:rsidR="00070858">
        <w:rPr>
          <w:rFonts w:ascii="KFGQPC Uthmanic Script HAFS" w:hAnsi="KFGQPC Uthmanic Script HAFS" w:cs="KFGQPC Uthmanic Script HAFS"/>
          <w:rtl/>
        </w:rPr>
        <w:t xml:space="preserve"> يَنظُرُونَ إِلَّا </w:t>
      </w:r>
      <w:r w:rsidR="00070858">
        <w:rPr>
          <w:rFonts w:ascii="KFGQPC Uthmanic Script HAFS" w:hAnsi="KFGQPC Uthmanic Script HAFS" w:cs="KFGQPC Uthmanic Script HAFS" w:hint="cs"/>
          <w:rtl/>
        </w:rPr>
        <w:t>ٱلسَّاعَةَ</w:t>
      </w:r>
      <w:r w:rsidR="00070858">
        <w:rPr>
          <w:rFonts w:ascii="KFGQPC Uthmanic Script HAFS" w:hAnsi="KFGQPC Uthmanic Script HAFS" w:cs="KFGQPC Uthmanic Script HAFS"/>
          <w:rtl/>
        </w:rPr>
        <w:t xml:space="preserve"> أَن تَأۡتِيَهُم بَغۡتَةٗۖ فَقَدۡ جَآءَ أَشۡرَاطُهَاۚ فَأَنَّىٰ لَهُمۡ إِذَا جَآءَتۡهُمۡ ذِكۡرَىٰهُمۡ ١٨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محمد: 18</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525A8A" w:rsidRDefault="002853B3" w:rsidP="00C91DCA">
      <w:pPr>
        <w:ind w:firstLine="284"/>
        <w:rPr>
          <w:rtl/>
          <w:lang w:bidi="fa-IR"/>
        </w:rPr>
      </w:pPr>
      <w:r w:rsidRPr="00525A8A">
        <w:rPr>
          <w:rFonts w:hint="cs"/>
          <w:rtl/>
          <w:lang w:bidi="fa-IR"/>
        </w:rPr>
        <w:t>«</w:t>
      </w:r>
      <w:r w:rsidR="00DD6B6B">
        <w:rPr>
          <w:rtl/>
          <w:lang w:bidi="fa-IR"/>
        </w:rPr>
        <w:t>‏</w:t>
      </w:r>
      <w:r w:rsidR="00576996" w:rsidRPr="00576996">
        <w:rPr>
          <w:rtl/>
          <w:lang w:bidi="fa-IR"/>
        </w:rPr>
        <w:t xml:space="preserve">انگار </w:t>
      </w:r>
      <w:r w:rsidR="004D790E">
        <w:rPr>
          <w:rtl/>
          <w:lang w:bidi="fa-IR"/>
        </w:rPr>
        <w:t>(</w:t>
      </w:r>
      <w:r w:rsidR="00576996" w:rsidRPr="00576996">
        <w:rPr>
          <w:rtl/>
          <w:lang w:bidi="fa-IR"/>
        </w:rPr>
        <w:t>كافران و منافقان تا قيامت فرا نرسد ايمان نمي‌آورند</w:t>
      </w:r>
      <w:r w:rsidR="004D790E">
        <w:rPr>
          <w:rtl/>
          <w:lang w:bidi="fa-IR"/>
        </w:rPr>
        <w:t>،</w:t>
      </w:r>
      <w:r w:rsidR="00576996" w:rsidRPr="00576996">
        <w:rPr>
          <w:rtl/>
          <w:lang w:bidi="fa-IR"/>
        </w:rPr>
        <w:t xml:space="preserve"> و براي ايمان آوردن خود</w:t>
      </w:r>
      <w:r w:rsidR="004D790E">
        <w:rPr>
          <w:rtl/>
          <w:lang w:bidi="fa-IR"/>
        </w:rPr>
        <w:t>)</w:t>
      </w:r>
      <w:r w:rsidR="00576996" w:rsidRPr="00576996">
        <w:rPr>
          <w:rtl/>
          <w:lang w:bidi="fa-IR"/>
        </w:rPr>
        <w:t xml:space="preserve"> قيامت را چشم مي‌دارند كه ناگهان برپا مي‌شود</w:t>
      </w:r>
      <w:r w:rsidR="004D790E">
        <w:rPr>
          <w:rtl/>
          <w:lang w:bidi="fa-IR"/>
        </w:rPr>
        <w:t>؟!</w:t>
      </w:r>
      <w:r w:rsidR="00576996" w:rsidRPr="00576996">
        <w:rPr>
          <w:rtl/>
          <w:lang w:bidi="fa-IR"/>
        </w:rPr>
        <w:t xml:space="preserve"> هم‌اكنون علائم و نشانه‌هاي آن ظاهر شده است </w:t>
      </w:r>
      <w:r w:rsidR="004D790E">
        <w:rPr>
          <w:rtl/>
          <w:lang w:bidi="fa-IR"/>
        </w:rPr>
        <w:t>(</w:t>
      </w:r>
      <w:r w:rsidR="00576996" w:rsidRPr="00576996">
        <w:rPr>
          <w:rtl/>
          <w:lang w:bidi="fa-IR"/>
        </w:rPr>
        <w:t>كه از جمله</w:t>
      </w:r>
      <w:r w:rsidR="00C00920">
        <w:rPr>
          <w:rtl/>
          <w:lang w:bidi="fa-IR"/>
        </w:rPr>
        <w:t xml:space="preserve"> آن‌ها </w:t>
      </w:r>
      <w:r w:rsidR="00576996" w:rsidRPr="00576996">
        <w:rPr>
          <w:rtl/>
          <w:lang w:bidi="fa-IR"/>
        </w:rPr>
        <w:t>بعثت خاتم‌الانبياء است</w:t>
      </w:r>
      <w:r w:rsidR="004D790E">
        <w:rPr>
          <w:rtl/>
          <w:lang w:bidi="fa-IR"/>
        </w:rPr>
        <w:t>).</w:t>
      </w:r>
      <w:r w:rsidR="00576996" w:rsidRPr="00576996">
        <w:rPr>
          <w:rtl/>
          <w:lang w:bidi="fa-IR"/>
        </w:rPr>
        <w:t xml:space="preserve"> اما وقتي كه قيامت فرا رسيد</w:t>
      </w:r>
      <w:r w:rsidR="004D790E">
        <w:rPr>
          <w:rtl/>
          <w:lang w:bidi="fa-IR"/>
        </w:rPr>
        <w:t>،</w:t>
      </w:r>
      <w:r w:rsidR="00576996" w:rsidRPr="00576996">
        <w:rPr>
          <w:rtl/>
          <w:lang w:bidi="fa-IR"/>
        </w:rPr>
        <w:t xml:space="preserve"> ديگر باور داشتن و اندرز</w:t>
      </w:r>
      <w:r w:rsidR="00576996">
        <w:rPr>
          <w:rtl/>
          <w:lang w:bidi="fa-IR"/>
        </w:rPr>
        <w:t xml:space="preserve"> گرفتن چه سودي به حالشان دارد؟!</w:t>
      </w:r>
      <w:r w:rsidR="00576996">
        <w:rPr>
          <w:rFonts w:hint="cs"/>
          <w:rtl/>
          <w:lang w:bidi="fa-IR"/>
        </w:rPr>
        <w:t>»</w:t>
      </w:r>
    </w:p>
    <w:p w:rsidR="000971B3" w:rsidRDefault="002853B3" w:rsidP="00C91DCA">
      <w:pPr>
        <w:ind w:firstLine="284"/>
        <w:rPr>
          <w:rtl/>
          <w:lang w:bidi="fa-IR"/>
        </w:rPr>
      </w:pPr>
      <w:r>
        <w:rPr>
          <w:rFonts w:hint="cs"/>
          <w:rtl/>
          <w:lang w:bidi="fa-IR"/>
        </w:rPr>
        <w:t>خدای سبحان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هَلۡ</w:t>
      </w:r>
      <w:r w:rsidR="00070858">
        <w:rPr>
          <w:rFonts w:ascii="KFGQPC Uthmanic Script HAFS" w:hAnsi="KFGQPC Uthmanic Script HAFS" w:cs="KFGQPC Uthmanic Script HAFS"/>
          <w:rtl/>
        </w:rPr>
        <w:t xml:space="preserve"> يَنظُرُونَ إِلَّآ أَن تَأۡتِيَهُمُ </w:t>
      </w:r>
      <w:r w:rsidR="00070858">
        <w:rPr>
          <w:rFonts w:ascii="KFGQPC Uthmanic Script HAFS" w:hAnsi="KFGQPC Uthmanic Script HAFS" w:cs="KFGQPC Uthmanic Script HAFS" w:hint="cs"/>
          <w:rtl/>
        </w:rPr>
        <w:t>ٱلۡمَلَٰٓئِكَةُ</w:t>
      </w:r>
      <w:r w:rsidR="00070858">
        <w:rPr>
          <w:rFonts w:ascii="KFGQPC Uthmanic Script HAFS" w:hAnsi="KFGQPC Uthmanic Script HAFS" w:cs="KFGQPC Uthmanic Script HAFS"/>
          <w:rtl/>
        </w:rPr>
        <w:t xml:space="preserve"> أَوۡ يَأۡتِيَ رَبُّكَ أَوۡ يَأۡتِيَ بَعۡضُ ءَايَٰتِ رَبِّكَۗ يَوۡمَ يَأۡتِي بَعۡضُ ءَايَٰتِ رَبِّكَ لَا يَنفَعُ نَفۡسًا إِيمَٰنُهَا لَمۡ تَكُنۡ ءَامَنَتۡ مِن قَبۡلُ أَوۡ كَسَبَتۡ فِيٓ إِيمَٰنِهَا خَ</w:t>
      </w:r>
      <w:r w:rsidR="00070858">
        <w:rPr>
          <w:rFonts w:ascii="KFGQPC Uthmanic Script HAFS" w:hAnsi="KFGQPC Uthmanic Script HAFS" w:cs="KFGQPC Uthmanic Script HAFS" w:hint="cs"/>
          <w:rtl/>
        </w:rPr>
        <w:t>يۡرٗاۗ</w:t>
      </w:r>
      <w:r w:rsidR="00070858">
        <w:rPr>
          <w:rFonts w:ascii="KFGQPC Uthmanic Script HAFS" w:hAnsi="KFGQPC Uthmanic Script HAFS" w:cs="KFGQPC Uthmanic Script HAFS"/>
          <w:rtl/>
        </w:rPr>
        <w:t xml:space="preserve"> قُلِ </w:t>
      </w:r>
      <w:r w:rsidR="00070858">
        <w:rPr>
          <w:rFonts w:ascii="KFGQPC Uthmanic Script HAFS" w:hAnsi="KFGQPC Uthmanic Script HAFS" w:cs="KFGQPC Uthmanic Script HAFS" w:hint="cs"/>
          <w:rtl/>
        </w:rPr>
        <w:t>ٱنتَظِرُوٓاْ</w:t>
      </w:r>
      <w:r w:rsidR="00070858">
        <w:rPr>
          <w:rFonts w:ascii="KFGQPC Uthmanic Script HAFS" w:hAnsi="KFGQPC Uthmanic Script HAFS" w:cs="KFGQPC Uthmanic Script HAFS"/>
          <w:rtl/>
        </w:rPr>
        <w:t xml:space="preserve"> إِنَّا مُنتَظِرُونَ ١٥٨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158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4D790E">
        <w:rPr>
          <w:rtl/>
          <w:lang w:bidi="fa-IR"/>
        </w:rPr>
        <w:t>(</w:t>
      </w:r>
      <w:r w:rsidR="00576996" w:rsidRPr="00576996">
        <w:rPr>
          <w:rtl/>
          <w:lang w:bidi="fa-IR"/>
        </w:rPr>
        <w:t>دلائل متقن بر وجوب ايمان بيان گرديده‌است</w:t>
      </w:r>
      <w:r w:rsidR="004D790E">
        <w:rPr>
          <w:rtl/>
          <w:lang w:bidi="fa-IR"/>
        </w:rPr>
        <w:t>.</w:t>
      </w:r>
      <w:r w:rsidR="00576996" w:rsidRPr="00576996">
        <w:rPr>
          <w:rtl/>
          <w:lang w:bidi="fa-IR"/>
        </w:rPr>
        <w:t xml:space="preserve"> پس چرا ايمان نمي‌آورند</w:t>
      </w:r>
      <w:r w:rsidR="004D790E">
        <w:rPr>
          <w:rtl/>
          <w:lang w:bidi="fa-IR"/>
        </w:rPr>
        <w:t>؟)</w:t>
      </w:r>
      <w:r w:rsidR="00576996" w:rsidRPr="00576996">
        <w:rPr>
          <w:rtl/>
          <w:lang w:bidi="fa-IR"/>
        </w:rPr>
        <w:t xml:space="preserve"> آيا انتظار دارند كه فرشتگان </w:t>
      </w:r>
      <w:r w:rsidR="004D790E">
        <w:rPr>
          <w:rtl/>
          <w:lang w:bidi="fa-IR"/>
        </w:rPr>
        <w:t>(</w:t>
      </w:r>
      <w:r w:rsidR="00576996" w:rsidRPr="00576996">
        <w:rPr>
          <w:rtl/>
          <w:lang w:bidi="fa-IR"/>
        </w:rPr>
        <w:t>قبض ارواح</w:t>
      </w:r>
      <w:r w:rsidR="004D790E">
        <w:rPr>
          <w:rtl/>
          <w:lang w:bidi="fa-IR"/>
        </w:rPr>
        <w:t>)</w:t>
      </w:r>
      <w:r w:rsidR="00576996" w:rsidRPr="00576996">
        <w:rPr>
          <w:rtl/>
          <w:lang w:bidi="fa-IR"/>
        </w:rPr>
        <w:t xml:space="preserve"> به سراغشان بيايند</w:t>
      </w:r>
      <w:r w:rsidR="004D790E">
        <w:rPr>
          <w:rtl/>
          <w:lang w:bidi="fa-IR"/>
        </w:rPr>
        <w:t>؟</w:t>
      </w:r>
      <w:r w:rsidR="00576996" w:rsidRPr="00576996">
        <w:rPr>
          <w:rtl/>
          <w:lang w:bidi="fa-IR"/>
        </w:rPr>
        <w:t xml:space="preserve"> يا اين كه پروردگارت </w:t>
      </w:r>
      <w:r w:rsidR="004D790E">
        <w:rPr>
          <w:rtl/>
          <w:lang w:bidi="fa-IR"/>
        </w:rPr>
        <w:t>(</w:t>
      </w:r>
      <w:r w:rsidR="00576996" w:rsidRPr="00576996">
        <w:rPr>
          <w:rtl/>
          <w:lang w:bidi="fa-IR"/>
        </w:rPr>
        <w:t>خودش</w:t>
      </w:r>
      <w:r w:rsidR="004D790E">
        <w:rPr>
          <w:rtl/>
          <w:lang w:bidi="fa-IR"/>
        </w:rPr>
        <w:t>)</w:t>
      </w:r>
      <w:r w:rsidR="00576996" w:rsidRPr="00576996">
        <w:rPr>
          <w:rtl/>
          <w:lang w:bidi="fa-IR"/>
        </w:rPr>
        <w:t xml:space="preserve"> به سوي آنان بيايد</w:t>
      </w:r>
      <w:r w:rsidR="004D790E">
        <w:rPr>
          <w:rtl/>
          <w:lang w:bidi="fa-IR"/>
        </w:rPr>
        <w:t>؟</w:t>
      </w:r>
      <w:r w:rsidR="00576996" w:rsidRPr="00576996">
        <w:rPr>
          <w:rtl/>
          <w:lang w:bidi="fa-IR"/>
        </w:rPr>
        <w:t xml:space="preserve"> يا پاره‌اي از نشانه‌هاي پروردگارت كه </w:t>
      </w:r>
      <w:r w:rsidR="004D790E">
        <w:rPr>
          <w:rtl/>
          <w:lang w:bidi="fa-IR"/>
        </w:rPr>
        <w:t>(</w:t>
      </w:r>
      <w:r w:rsidR="00576996" w:rsidRPr="00576996">
        <w:rPr>
          <w:rtl/>
          <w:lang w:bidi="fa-IR"/>
        </w:rPr>
        <w:t>دالّ بر شروع رستاخيز باشد</w:t>
      </w:r>
      <w:r w:rsidR="004D790E">
        <w:rPr>
          <w:rtl/>
          <w:lang w:bidi="fa-IR"/>
        </w:rPr>
        <w:t>)</w:t>
      </w:r>
      <w:r w:rsidR="00576996" w:rsidRPr="00576996">
        <w:rPr>
          <w:rtl/>
          <w:lang w:bidi="fa-IR"/>
        </w:rPr>
        <w:t xml:space="preserve"> براي آنان نمودار شود</w:t>
      </w:r>
      <w:r w:rsidR="004D790E">
        <w:rPr>
          <w:rtl/>
          <w:lang w:bidi="fa-IR"/>
        </w:rPr>
        <w:t>؟</w:t>
      </w:r>
      <w:r w:rsidR="00576996" w:rsidRPr="00576996">
        <w:rPr>
          <w:rtl/>
          <w:lang w:bidi="fa-IR"/>
        </w:rPr>
        <w:t xml:space="preserve"> روزي پاره‌اي از نشانه‌هاي پرودگارت فرا مي‌رسد </w:t>
      </w:r>
      <w:r w:rsidR="004D790E">
        <w:rPr>
          <w:rtl/>
          <w:lang w:bidi="fa-IR"/>
        </w:rPr>
        <w:t>(</w:t>
      </w:r>
      <w:r w:rsidR="00576996" w:rsidRPr="00576996">
        <w:rPr>
          <w:rtl/>
          <w:lang w:bidi="fa-IR"/>
        </w:rPr>
        <w:t>و آنان را به ايمان اجباري وادار مي‌نمايد</w:t>
      </w:r>
      <w:r w:rsidR="004D790E">
        <w:rPr>
          <w:rtl/>
          <w:lang w:bidi="fa-IR"/>
        </w:rPr>
        <w:t>)</w:t>
      </w:r>
      <w:r w:rsidR="00576996" w:rsidRPr="00576996">
        <w:rPr>
          <w:rtl/>
          <w:lang w:bidi="fa-IR"/>
        </w:rPr>
        <w:t xml:space="preserve"> امّا ايمان آوردن افرادي كه قبل از آن ايمان نياورده‌اند</w:t>
      </w:r>
      <w:r w:rsidR="004D790E">
        <w:rPr>
          <w:rtl/>
          <w:lang w:bidi="fa-IR"/>
        </w:rPr>
        <w:t>،</w:t>
      </w:r>
      <w:r w:rsidR="00576996" w:rsidRPr="00576996">
        <w:rPr>
          <w:rtl/>
          <w:lang w:bidi="fa-IR"/>
        </w:rPr>
        <w:t xml:space="preserve"> يا اين كه با وجود داشتن ايمان </w:t>
      </w:r>
      <w:r w:rsidR="004D790E">
        <w:rPr>
          <w:rtl/>
          <w:lang w:bidi="fa-IR"/>
        </w:rPr>
        <w:t>(</w:t>
      </w:r>
      <w:r w:rsidR="00576996" w:rsidRPr="00576996">
        <w:rPr>
          <w:rtl/>
          <w:lang w:bidi="fa-IR"/>
        </w:rPr>
        <w:t>كارهاي پسنديده نكرده‌اند و</w:t>
      </w:r>
      <w:r w:rsidR="004D790E">
        <w:rPr>
          <w:rtl/>
          <w:lang w:bidi="fa-IR"/>
        </w:rPr>
        <w:t>)</w:t>
      </w:r>
      <w:r w:rsidR="00576996" w:rsidRPr="00576996">
        <w:rPr>
          <w:rtl/>
          <w:lang w:bidi="fa-IR"/>
        </w:rPr>
        <w:t xml:space="preserve"> خيري نيندوخته‌اند</w:t>
      </w:r>
      <w:r w:rsidR="004D790E">
        <w:rPr>
          <w:rtl/>
          <w:lang w:bidi="fa-IR"/>
        </w:rPr>
        <w:t>،</w:t>
      </w:r>
      <w:r w:rsidR="00576996" w:rsidRPr="00576996">
        <w:rPr>
          <w:rtl/>
          <w:lang w:bidi="fa-IR"/>
        </w:rPr>
        <w:t xml:space="preserve"> سودي به حالشان نخواهد داشت</w:t>
      </w:r>
      <w:r w:rsidR="004D790E">
        <w:rPr>
          <w:rtl/>
          <w:lang w:bidi="fa-IR"/>
        </w:rPr>
        <w:t>.</w:t>
      </w:r>
      <w:r w:rsidR="00576996" w:rsidRPr="00576996">
        <w:rPr>
          <w:rtl/>
          <w:lang w:bidi="fa-IR"/>
        </w:rPr>
        <w:t xml:space="preserve"> بگو</w:t>
      </w:r>
      <w:r w:rsidR="004D790E">
        <w:rPr>
          <w:rtl/>
          <w:lang w:bidi="fa-IR"/>
        </w:rPr>
        <w:t>:</w:t>
      </w:r>
      <w:r w:rsidR="00576996" w:rsidRPr="00576996">
        <w:rPr>
          <w:rtl/>
          <w:lang w:bidi="fa-IR"/>
        </w:rPr>
        <w:t xml:space="preserve"> منتظر </w:t>
      </w:r>
      <w:r w:rsidR="004D790E">
        <w:rPr>
          <w:rtl/>
          <w:lang w:bidi="fa-IR"/>
        </w:rPr>
        <w:t>(</w:t>
      </w:r>
      <w:r w:rsidR="00576996" w:rsidRPr="00576996">
        <w:rPr>
          <w:rtl/>
          <w:lang w:bidi="fa-IR"/>
        </w:rPr>
        <w:t>يكي از اين امور سه‌گانه</w:t>
      </w:r>
      <w:r w:rsidR="004D790E">
        <w:rPr>
          <w:rtl/>
          <w:lang w:bidi="fa-IR"/>
        </w:rPr>
        <w:t>)</w:t>
      </w:r>
      <w:r w:rsidR="00576996" w:rsidRPr="00576996">
        <w:rPr>
          <w:rtl/>
          <w:lang w:bidi="fa-IR"/>
        </w:rPr>
        <w:t xml:space="preserve"> باشيد و ما هم منتظر </w:t>
      </w:r>
      <w:r w:rsidR="004D790E">
        <w:rPr>
          <w:rtl/>
          <w:lang w:bidi="fa-IR"/>
        </w:rPr>
        <w:t>(</w:t>
      </w:r>
      <w:r w:rsidR="00576996" w:rsidRPr="00576996">
        <w:rPr>
          <w:rtl/>
          <w:lang w:bidi="fa-IR"/>
        </w:rPr>
        <w:t>نتيجه وعده خدا درباره خود و وعيد او درباره شما</w:t>
      </w:r>
      <w:r w:rsidR="004D790E">
        <w:rPr>
          <w:rtl/>
          <w:lang w:bidi="fa-IR"/>
        </w:rPr>
        <w:t>)</w:t>
      </w:r>
      <w:r w:rsidR="00576996" w:rsidRPr="00576996">
        <w:rPr>
          <w:rtl/>
          <w:lang w:bidi="fa-IR"/>
        </w:rPr>
        <w:t xml:space="preserve"> </w:t>
      </w:r>
      <w:r w:rsidR="00576996">
        <w:rPr>
          <w:rtl/>
          <w:lang w:bidi="fa-IR"/>
        </w:rPr>
        <w:t>هستيم</w:t>
      </w:r>
      <w:r w:rsidR="00576996">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rtl/>
        </w:rPr>
        <w:t xml:space="preserve">۞وَإِذَا وَقَعَ </w:t>
      </w:r>
      <w:r w:rsidR="00070858">
        <w:rPr>
          <w:rFonts w:ascii="KFGQPC Uthmanic Script HAFS" w:hAnsi="KFGQPC Uthmanic Script HAFS" w:cs="KFGQPC Uthmanic Script HAFS" w:hint="cs"/>
          <w:rtl/>
        </w:rPr>
        <w:t>ٱلۡقَوۡلُ</w:t>
      </w:r>
      <w:r w:rsidR="00070858">
        <w:rPr>
          <w:rFonts w:ascii="KFGQPC Uthmanic Script HAFS" w:hAnsi="KFGQPC Uthmanic Script HAFS" w:cs="KFGQPC Uthmanic Script HAFS"/>
          <w:rtl/>
        </w:rPr>
        <w:t xml:space="preserve"> عَلَيۡهِمۡ أَخۡرَجۡنَا لَهُمۡ دَآبَّةٗ مِّنَ </w:t>
      </w:r>
      <w:r w:rsidR="00070858">
        <w:rPr>
          <w:rFonts w:ascii="KFGQPC Uthmanic Script HAFS" w:hAnsi="KFGQPC Uthmanic Script HAFS" w:cs="KFGQPC Uthmanic Script HAFS" w:hint="cs"/>
          <w:rtl/>
        </w:rPr>
        <w:t>ٱلۡأَرۡضِ</w:t>
      </w:r>
      <w:r w:rsidR="00070858">
        <w:rPr>
          <w:rFonts w:ascii="KFGQPC Uthmanic Script HAFS" w:hAnsi="KFGQPC Uthmanic Script HAFS" w:cs="KFGQPC Uthmanic Script HAFS"/>
          <w:rtl/>
        </w:rPr>
        <w:t xml:space="preserve"> تُكَلِّمُهُمۡ أَنَّ </w:t>
      </w:r>
      <w:r w:rsidR="00070858">
        <w:rPr>
          <w:rFonts w:ascii="KFGQPC Uthmanic Script HAFS" w:hAnsi="KFGQPC Uthmanic Script HAFS" w:cs="KFGQPC Uthmanic Script HAFS" w:hint="cs"/>
          <w:rtl/>
        </w:rPr>
        <w:t>ٱلنَّاسَ</w:t>
      </w:r>
      <w:r w:rsidR="00070858">
        <w:rPr>
          <w:rFonts w:ascii="KFGQPC Uthmanic Script HAFS" w:hAnsi="KFGQPC Uthmanic Script HAFS" w:cs="KFGQPC Uthmanic Script HAFS"/>
          <w:rtl/>
        </w:rPr>
        <w:t xml:space="preserve"> كَانُواْ بِ‍َٔايَٰتِنَا لَا يُوقِنُونَ ٨٢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النمل: 82</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79331D" w:rsidRDefault="0079331D" w:rsidP="00C91DCA">
      <w:pPr>
        <w:ind w:firstLine="284"/>
        <w:rPr>
          <w:rtl/>
          <w:lang w:bidi="fa-IR"/>
        </w:rPr>
      </w:pPr>
      <w:r w:rsidRPr="0079331D">
        <w:rPr>
          <w:rtl/>
          <w:lang w:bidi="fa-IR"/>
        </w:rPr>
        <w:t xml:space="preserve">هنگامي كه فرمان وقوع قيامت فرا مي‌رسد </w:t>
      </w:r>
      <w:r w:rsidR="004D790E">
        <w:rPr>
          <w:rtl/>
          <w:lang w:bidi="fa-IR"/>
        </w:rPr>
        <w:t>(</w:t>
      </w:r>
      <w:r w:rsidRPr="0079331D">
        <w:rPr>
          <w:rtl/>
          <w:lang w:bidi="fa-IR"/>
        </w:rPr>
        <w:t>و مردمان در آستانه رستاخيز قرار مي‌گيرند</w:t>
      </w:r>
      <w:r w:rsidR="004D790E">
        <w:rPr>
          <w:rtl/>
          <w:lang w:bidi="fa-IR"/>
        </w:rPr>
        <w:t>،</w:t>
      </w:r>
      <w:r w:rsidRPr="0079331D">
        <w:rPr>
          <w:rtl/>
          <w:lang w:bidi="fa-IR"/>
        </w:rPr>
        <w:t xml:space="preserve"> از جمله نشانه‌هاي آن</w:t>
      </w:r>
      <w:r w:rsidR="004D790E">
        <w:rPr>
          <w:rtl/>
          <w:lang w:bidi="fa-IR"/>
        </w:rPr>
        <w:t>،</w:t>
      </w:r>
      <w:r w:rsidRPr="0079331D">
        <w:rPr>
          <w:rtl/>
          <w:lang w:bidi="fa-IR"/>
        </w:rPr>
        <w:t xml:space="preserve"> يكي اين است كه</w:t>
      </w:r>
      <w:r w:rsidR="004D790E">
        <w:rPr>
          <w:rtl/>
          <w:lang w:bidi="fa-IR"/>
        </w:rPr>
        <w:t>)</w:t>
      </w:r>
      <w:r w:rsidRPr="0079331D">
        <w:rPr>
          <w:rtl/>
          <w:lang w:bidi="fa-IR"/>
        </w:rPr>
        <w:t xml:space="preserve"> ما جانوري را از زمين براي مردمان بيرون مي‌آوريم كه با ايشان سخن مي‌گويد </w:t>
      </w:r>
      <w:r w:rsidR="004D790E">
        <w:rPr>
          <w:rtl/>
          <w:lang w:bidi="fa-IR"/>
        </w:rPr>
        <w:t>(</w:t>
      </w:r>
      <w:r w:rsidRPr="0079331D">
        <w:rPr>
          <w:rtl/>
          <w:lang w:bidi="fa-IR"/>
        </w:rPr>
        <w:t>و برخي از سخنانش اين است كه كافران كه</w:t>
      </w:r>
      <w:r w:rsidR="004D790E">
        <w:rPr>
          <w:rtl/>
          <w:lang w:bidi="fa-IR"/>
        </w:rPr>
        <w:t>)</w:t>
      </w:r>
      <w:r w:rsidRPr="0079331D">
        <w:rPr>
          <w:rtl/>
          <w:lang w:bidi="fa-IR"/>
        </w:rPr>
        <w:t xml:space="preserve"> به آيات خدا ايمان نمي‌آوردند </w:t>
      </w:r>
      <w:r w:rsidR="004D790E">
        <w:rPr>
          <w:rtl/>
          <w:lang w:bidi="fa-IR"/>
        </w:rPr>
        <w:t>(</w:t>
      </w:r>
      <w:r w:rsidRPr="0079331D">
        <w:rPr>
          <w:rtl/>
          <w:lang w:bidi="fa-IR"/>
        </w:rPr>
        <w:t>اينك با چشم خود ببينند كه قيامت دارد شروع مي‌شود و عذاب الهي گريبانگيرشان مي‌گر</w:t>
      </w:r>
      <w:r>
        <w:rPr>
          <w:rtl/>
          <w:lang w:bidi="fa-IR"/>
        </w:rPr>
        <w:t>دد و ديگر پشيماني سودي ندارد</w:t>
      </w:r>
      <w:r>
        <w:rPr>
          <w:rFonts w:hint="cs"/>
          <w:rtl/>
          <w:lang w:bidi="fa-IR"/>
        </w:rPr>
        <w:t>.</w:t>
      </w:r>
      <w:r>
        <w:rPr>
          <w:rtl/>
          <w:lang w:bidi="fa-IR"/>
        </w:rPr>
        <w:t>)</w:t>
      </w:r>
      <w:r>
        <w:rPr>
          <w:rFonts w:hint="cs"/>
          <w:rtl/>
          <w:lang w:bidi="fa-IR"/>
        </w:rPr>
        <w:t>»</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حَتَّىٰٓ</w:t>
      </w:r>
      <w:r w:rsidR="00070858">
        <w:rPr>
          <w:rFonts w:ascii="KFGQPC Uthmanic Script HAFS" w:hAnsi="KFGQPC Uthmanic Script HAFS" w:cs="KFGQPC Uthmanic Script HAFS"/>
          <w:rtl/>
        </w:rPr>
        <w:t xml:space="preserve"> إِذَا فُتِحَتۡ يَأۡجُوجُ وَمَأۡجُوجُ وَهُم مِّن كُلِّ حَدَبٖ يَنسِلُونَ ٩٦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الأنبیاء: 96</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4D790E" w:rsidRPr="004060BC">
        <w:rPr>
          <w:rtl/>
        </w:rPr>
        <w:t>(</w:t>
      </w:r>
      <w:r w:rsidR="0079331D" w:rsidRPr="004060BC">
        <w:rPr>
          <w:rtl/>
        </w:rPr>
        <w:t>اين نابودسازي بزهكاران و عدم بازگشت ايشان به دنيا</w:t>
      </w:r>
      <w:r w:rsidR="004D790E" w:rsidRPr="004060BC">
        <w:rPr>
          <w:rtl/>
        </w:rPr>
        <w:t>)</w:t>
      </w:r>
      <w:r w:rsidR="0079331D" w:rsidRPr="004060BC">
        <w:rPr>
          <w:rtl/>
        </w:rPr>
        <w:t xml:space="preserve"> تا زماني ادامه خواهد داشت كه يأجوج و مأجوج رها مي‌گردند</w:t>
      </w:r>
      <w:r w:rsidR="004D790E" w:rsidRPr="004060BC">
        <w:rPr>
          <w:rtl/>
        </w:rPr>
        <w:t>،</w:t>
      </w:r>
      <w:r w:rsidR="0079331D" w:rsidRPr="004060BC">
        <w:rPr>
          <w:rtl/>
        </w:rPr>
        <w:t xml:space="preserve"> و ايشان شتابان از هر بلندي و ارتفاعي مي‌گذرند </w:t>
      </w:r>
      <w:r w:rsidR="004D790E" w:rsidRPr="004060BC">
        <w:rPr>
          <w:rtl/>
        </w:rPr>
        <w:t>(</w:t>
      </w:r>
      <w:r w:rsidR="0079331D" w:rsidRPr="004060BC">
        <w:rPr>
          <w:rtl/>
        </w:rPr>
        <w:t>و موجب پريشاني و هرج و مرج در زمين مي‌شوند</w:t>
      </w:r>
      <w:r w:rsidR="004D790E" w:rsidRPr="004060BC">
        <w:rPr>
          <w:rtl/>
        </w:rPr>
        <w:t>،</w:t>
      </w:r>
      <w:r w:rsidR="0079331D" w:rsidRPr="004060BC">
        <w:rPr>
          <w:rtl/>
        </w:rPr>
        <w:t xml:space="preserve"> و اين يكي از نشانه‌هاي فرا رسيدن قيامت است</w:t>
      </w:r>
      <w:r w:rsidR="0079331D" w:rsidRPr="004060BC">
        <w:rPr>
          <w:rFonts w:hint="cs"/>
          <w:rtl/>
        </w:rPr>
        <w:t>.</w:t>
      </w:r>
      <w:r w:rsidR="0079331D" w:rsidRPr="004060BC">
        <w:rPr>
          <w:rtl/>
        </w:rPr>
        <w:t>)</w:t>
      </w:r>
      <w:r w:rsidR="002853B3" w:rsidRPr="004060BC">
        <w:rPr>
          <w:rFonts w:hint="cs"/>
          <w:rtl/>
        </w:rPr>
        <w:t>»</w:t>
      </w:r>
      <w:r w:rsidR="002853B3" w:rsidRPr="00A11AA5">
        <w:rPr>
          <w:rStyle w:val="FootnoteReference"/>
          <w:rFonts w:cs="B Lotus"/>
          <w:sz w:val="28"/>
          <w:szCs w:val="28"/>
          <w:rtl/>
          <w:lang w:bidi="fa-IR"/>
        </w:rPr>
        <w:footnoteReference w:id="916"/>
      </w:r>
    </w:p>
    <w:p w:rsidR="00AD172E" w:rsidRDefault="002853B3" w:rsidP="00C91DCA">
      <w:pPr>
        <w:ind w:firstLine="284"/>
        <w:rPr>
          <w:rtl/>
          <w:lang w:bidi="fa-IR"/>
        </w:rPr>
      </w:pPr>
      <w:r>
        <w:rPr>
          <w:rFonts w:hint="cs"/>
          <w:rtl/>
          <w:lang w:bidi="fa-IR"/>
        </w:rPr>
        <w:t xml:space="preserve">حدیث پاک و مطهر نبوی هم آنچه را که درباره شرایط </w:t>
      </w:r>
      <w:r w:rsidR="00AD172E">
        <w:rPr>
          <w:rFonts w:hint="cs"/>
          <w:rtl/>
          <w:lang w:bidi="fa-IR"/>
        </w:rPr>
        <w:t>قیامت در قرآن آمده تأیید</w:t>
      </w:r>
      <w:r>
        <w:rPr>
          <w:rFonts w:hint="cs"/>
          <w:rtl/>
          <w:lang w:bidi="fa-IR"/>
        </w:rPr>
        <w:t xml:space="preserve"> کرده است. </w:t>
      </w:r>
    </w:p>
    <w:p w:rsidR="002853B3" w:rsidRDefault="00AD172E" w:rsidP="00C91DCA">
      <w:pPr>
        <w:ind w:firstLine="284"/>
        <w:rPr>
          <w:rtl/>
          <w:lang w:bidi="fa-IR"/>
        </w:rPr>
      </w:pPr>
      <w:r w:rsidRPr="00673CED">
        <w:rPr>
          <w:rFonts w:hint="cs"/>
          <w:rtl/>
        </w:rPr>
        <w:t xml:space="preserve">از جمله این احادیث </w:t>
      </w:r>
      <w:r w:rsidR="002853B3" w:rsidRPr="00673CED">
        <w:rPr>
          <w:rFonts w:hint="cs"/>
          <w:rtl/>
        </w:rPr>
        <w:t>فرموده پیامبر</w:t>
      </w:r>
      <w:r w:rsidR="002853B3" w:rsidRPr="00673CED">
        <w:rPr>
          <w:rFonts w:hint="cs"/>
        </w:rPr>
        <w:sym w:font="AGA Arabesque" w:char="F072"/>
      </w:r>
      <w:r w:rsidR="002853B3" w:rsidRPr="00673CED">
        <w:rPr>
          <w:rFonts w:hint="cs"/>
          <w:rtl/>
        </w:rPr>
        <w:t xml:space="preserve"> به جبرئیل</w:t>
      </w:r>
      <w:r w:rsidRPr="00673CED">
        <w:rPr>
          <w:rFonts w:hint="cs"/>
          <w:rtl/>
        </w:rPr>
        <w:t xml:space="preserve"> است</w:t>
      </w:r>
      <w:r w:rsidR="002853B3" w:rsidRPr="00673CED">
        <w:rPr>
          <w:rFonts w:hint="cs"/>
          <w:rtl/>
        </w:rPr>
        <w:t>، هنگامیکه جبرئیل درباره قیامت از او</w:t>
      </w:r>
      <w:r w:rsidR="002853B3" w:rsidRPr="00673CED">
        <w:rPr>
          <w:rFonts w:hint="cs"/>
        </w:rPr>
        <w:sym w:font="AGA Arabesque" w:char="F072"/>
      </w:r>
      <w:r w:rsidR="002853B3" w:rsidRPr="00673CED">
        <w:rPr>
          <w:rFonts w:hint="cs"/>
          <w:rtl/>
        </w:rPr>
        <w:t xml:space="preserve"> پرسید؟ پیامبر</w:t>
      </w:r>
      <w:r w:rsidR="002853B3" w:rsidRPr="00673CED">
        <w:rPr>
          <w:rFonts w:hint="cs"/>
        </w:rPr>
        <w:sym w:font="AGA Arabesque" w:char="F072"/>
      </w:r>
      <w:r w:rsidR="002853B3" w:rsidRPr="00673CED">
        <w:rPr>
          <w:rFonts w:hint="cs"/>
          <w:rtl/>
        </w:rPr>
        <w:t xml:space="preserve"> فرمود</w:t>
      </w:r>
      <w:r w:rsidR="00BB137D" w:rsidRPr="00673CED">
        <w:rPr>
          <w:rFonts w:hint="cs"/>
          <w:rtl/>
        </w:rPr>
        <w:t>:</w:t>
      </w:r>
      <w:r w:rsidR="002853B3" w:rsidRPr="00673CED">
        <w:rPr>
          <w:rFonts w:hint="cs"/>
          <w:rtl/>
        </w:rPr>
        <w:t xml:space="preserve"> سؤال ش</w:t>
      </w:r>
      <w:r w:rsidRPr="00673CED">
        <w:rPr>
          <w:rFonts w:hint="cs"/>
          <w:rtl/>
        </w:rPr>
        <w:t>ون</w:t>
      </w:r>
      <w:r w:rsidR="002853B3" w:rsidRPr="00673CED">
        <w:rPr>
          <w:rFonts w:hint="cs"/>
          <w:rtl/>
        </w:rPr>
        <w:t>ده از سؤال کننده در این باره آگاه‌تر نمی‌باشد، به جبرئیل گفت</w:t>
      </w:r>
      <w:r w:rsidR="00BB137D" w:rsidRPr="00673CED">
        <w:rPr>
          <w:rFonts w:hint="cs"/>
          <w:rtl/>
        </w:rPr>
        <w:t>:</w:t>
      </w:r>
      <w:r w:rsidR="002853B3" w:rsidRPr="00673CED">
        <w:rPr>
          <w:rFonts w:hint="cs"/>
          <w:rtl/>
        </w:rPr>
        <w:t xml:space="preserve"> از نشانه‌های قیامت مرا آگاه کن، فرمود</w:t>
      </w:r>
      <w:r w:rsidR="00BB137D" w:rsidRPr="00673CED">
        <w:rPr>
          <w:rFonts w:hint="cs"/>
          <w:rtl/>
        </w:rPr>
        <w:t>:</w:t>
      </w:r>
      <w:r w:rsidR="002853B3" w:rsidRPr="00673CED">
        <w:rPr>
          <w:rFonts w:hint="cs"/>
          <w:rtl/>
        </w:rPr>
        <w:t xml:space="preserve"> همه چیز برعکس می‌شود کنیزک سرپرستی مولای خود را به عهده می‌گیرد، پوشید</w:t>
      </w:r>
      <w:r w:rsidRPr="00673CED">
        <w:rPr>
          <w:rFonts w:hint="cs"/>
          <w:rtl/>
        </w:rPr>
        <w:t>ه‏</w:t>
      </w:r>
      <w:r w:rsidR="002853B3" w:rsidRPr="00673CED">
        <w:rPr>
          <w:rFonts w:hint="cs"/>
          <w:rtl/>
        </w:rPr>
        <w:t>ها و پولدارها را، پا برهنه می‌بینی، چوپانان گوسفند به ساخت و ساز ادامه می‌دهند...</w:t>
      </w:r>
      <w:r w:rsidR="004D790E" w:rsidRPr="00673CED">
        <w:rPr>
          <w:rFonts w:hint="cs"/>
          <w:rtl/>
        </w:rPr>
        <w:t>.</w:t>
      </w:r>
      <w:r w:rsidR="002853B3" w:rsidRPr="00A11AA5">
        <w:rPr>
          <w:rStyle w:val="FootnoteReference"/>
          <w:rFonts w:cs="B Lotus"/>
          <w:sz w:val="28"/>
          <w:szCs w:val="28"/>
          <w:rtl/>
          <w:lang w:bidi="fa-IR"/>
        </w:rPr>
        <w:footnoteReference w:id="917"/>
      </w:r>
      <w:r w:rsidR="002853B3">
        <w:rPr>
          <w:rFonts w:hint="cs"/>
          <w:rtl/>
          <w:lang w:bidi="fa-IR"/>
        </w:rPr>
        <w:t xml:space="preserve"> (حدیث)</w:t>
      </w:r>
    </w:p>
    <w:p w:rsidR="00812C3C" w:rsidRDefault="002853B3" w:rsidP="00C91DCA">
      <w:pPr>
        <w:ind w:firstLine="284"/>
        <w:rPr>
          <w:rtl/>
          <w:lang w:bidi="fa-IR"/>
        </w:rPr>
      </w:pPr>
      <w:r>
        <w:rPr>
          <w:rFonts w:hint="cs"/>
          <w:rtl/>
          <w:lang w:bidi="fa-IR"/>
        </w:rPr>
        <w:t>از پیامبر</w:t>
      </w:r>
      <w:r>
        <w:rPr>
          <w:rFonts w:hint="cs"/>
          <w:lang w:bidi="fa-IR"/>
        </w:rPr>
        <w:sym w:font="AGA Arabesque" w:char="F072"/>
      </w:r>
      <w:r>
        <w:rPr>
          <w:rFonts w:hint="cs"/>
          <w:rtl/>
          <w:lang w:bidi="fa-IR"/>
        </w:rPr>
        <w:t xml:space="preserve"> علا</w:t>
      </w:r>
      <w:r w:rsidR="00AD172E">
        <w:rPr>
          <w:rFonts w:hint="cs"/>
          <w:rtl/>
          <w:lang w:bidi="fa-IR"/>
        </w:rPr>
        <w:t>مت</w:t>
      </w:r>
      <w:r w:rsidR="000971B3">
        <w:rPr>
          <w:rFonts w:hint="cs"/>
          <w:rtl/>
          <w:lang w:bidi="fa-IR"/>
        </w:rPr>
        <w:t>‌</w:t>
      </w:r>
      <w:r w:rsidR="00AD172E">
        <w:rPr>
          <w:rFonts w:hint="cs"/>
          <w:rtl/>
          <w:lang w:bidi="fa-IR"/>
        </w:rPr>
        <w:t>ها و نشانه‌های فراوانی درباره</w:t>
      </w:r>
      <w:r>
        <w:rPr>
          <w:rFonts w:hint="cs"/>
          <w:rtl/>
          <w:lang w:bidi="fa-IR"/>
        </w:rPr>
        <w:t xml:space="preserve"> روز قیامت آمده است. و آن از خبرهای غیبی می‌باشند که </w:t>
      </w:r>
      <w:r w:rsidR="00AD172E">
        <w:rPr>
          <w:rFonts w:hint="cs"/>
          <w:rtl/>
          <w:lang w:bidi="fa-IR"/>
        </w:rPr>
        <w:t xml:space="preserve">با سندهای صحیح و ثابت </w:t>
      </w:r>
      <w:r>
        <w:rPr>
          <w:rFonts w:hint="cs"/>
          <w:rtl/>
          <w:lang w:bidi="fa-IR"/>
        </w:rPr>
        <w:t>از پیامبر</w:t>
      </w:r>
      <w:r>
        <w:rPr>
          <w:rFonts w:hint="cs"/>
          <w:lang w:bidi="fa-IR"/>
        </w:rPr>
        <w:sym w:font="AGA Arabesque" w:char="F072"/>
      </w:r>
      <w:r w:rsidR="00AD172E">
        <w:rPr>
          <w:rFonts w:hint="cs"/>
          <w:rtl/>
          <w:lang w:bidi="fa-IR"/>
        </w:rPr>
        <w:t xml:space="preserve"> روایت شده‌اند</w:t>
      </w:r>
      <w:r>
        <w:rPr>
          <w:rFonts w:hint="cs"/>
          <w:rtl/>
          <w:lang w:bidi="fa-IR"/>
        </w:rPr>
        <w:t xml:space="preserve"> و همگی آنقدر زیاد هستند که به حد تواتر هم می‌رسند و تعداد زیادی از آن احادیث به تنهایی به حد تواتر می‌رسند، ما</w:t>
      </w:r>
      <w:r w:rsidR="00812C3C">
        <w:rPr>
          <w:rFonts w:hint="cs"/>
          <w:rtl/>
          <w:lang w:bidi="fa-IR"/>
        </w:rPr>
        <w:t>نند احادیثی که درباره ظهور مهدی</w:t>
      </w:r>
      <w:r>
        <w:rPr>
          <w:rFonts w:hint="cs"/>
          <w:rtl/>
          <w:lang w:bidi="fa-IR"/>
        </w:rPr>
        <w:t xml:space="preserve"> و مسیح (دجال) و </w:t>
      </w:r>
      <w:r w:rsidR="00812C3C">
        <w:rPr>
          <w:rFonts w:hint="cs"/>
          <w:rtl/>
          <w:lang w:bidi="fa-IR"/>
        </w:rPr>
        <w:t xml:space="preserve">نزول </w:t>
      </w:r>
      <w:r>
        <w:rPr>
          <w:rFonts w:hint="cs"/>
          <w:rtl/>
          <w:lang w:bidi="fa-IR"/>
        </w:rPr>
        <w:t>حضرت مسیح</w:t>
      </w:r>
      <w:r>
        <w:rPr>
          <w:rFonts w:hint="cs"/>
          <w:lang w:bidi="fa-IR"/>
        </w:rPr>
        <w:sym w:font="AGA Arabesque" w:char="F075"/>
      </w:r>
      <w:r>
        <w:rPr>
          <w:rFonts w:hint="cs"/>
          <w:rtl/>
          <w:lang w:bidi="fa-IR"/>
        </w:rPr>
        <w:t xml:space="preserve"> آمده است. </w:t>
      </w:r>
      <w:r w:rsidR="00812C3C">
        <w:rPr>
          <w:rFonts w:hint="cs"/>
          <w:rtl/>
          <w:lang w:bidi="fa-IR"/>
        </w:rPr>
        <w:t>و کسی نمی</w:t>
      </w:r>
      <w:r w:rsidR="00812C3C">
        <w:rPr>
          <w:rFonts w:hint="eastAsia"/>
          <w:rtl/>
          <w:lang w:bidi="fa-IR"/>
        </w:rPr>
        <w:t>‏ت</w:t>
      </w:r>
      <w:r w:rsidR="00812C3C">
        <w:rPr>
          <w:rFonts w:hint="cs"/>
          <w:rtl/>
          <w:lang w:bidi="fa-IR"/>
        </w:rPr>
        <w:t>واند منکر آن باشد مگر اینکه</w:t>
      </w:r>
      <w:r>
        <w:rPr>
          <w:rFonts w:hint="cs"/>
          <w:rtl/>
          <w:lang w:bidi="fa-IR"/>
        </w:rPr>
        <w:t xml:space="preserve"> عقل و حواس خود را هم منکر شود</w:t>
      </w:r>
      <w:r w:rsidR="00812C3C">
        <w:rPr>
          <w:rFonts w:hint="cs"/>
          <w:rtl/>
          <w:lang w:bidi="fa-IR"/>
        </w:rPr>
        <w:t>.</w:t>
      </w:r>
      <w:r w:rsidRPr="00A11AA5">
        <w:rPr>
          <w:rStyle w:val="FootnoteReference"/>
          <w:rFonts w:cs="B Lotus"/>
          <w:sz w:val="28"/>
          <w:szCs w:val="28"/>
          <w:rtl/>
          <w:lang w:bidi="fa-IR"/>
        </w:rPr>
        <w:footnoteReference w:id="918"/>
      </w:r>
    </w:p>
    <w:p w:rsidR="002853B3" w:rsidRDefault="002853B3" w:rsidP="00C91DCA">
      <w:pPr>
        <w:ind w:firstLine="284"/>
        <w:rPr>
          <w:rtl/>
        </w:rPr>
      </w:pPr>
      <w:r>
        <w:rPr>
          <w:rFonts w:hint="cs"/>
          <w:rtl/>
          <w:lang w:bidi="fa-IR"/>
        </w:rPr>
        <w:t>در مورد آن سه شبهه یعنی</w:t>
      </w:r>
      <w:r w:rsidR="00812C3C">
        <w:rPr>
          <w:rFonts w:hint="cs"/>
          <w:rtl/>
          <w:lang w:bidi="fa-IR"/>
        </w:rPr>
        <w:t xml:space="preserve"> ظهور مهدی، آمدن دجال، فرود آمدن</w:t>
      </w:r>
      <w:r>
        <w:rPr>
          <w:rFonts w:hint="cs"/>
          <w:rtl/>
          <w:lang w:bidi="fa-IR"/>
        </w:rPr>
        <w:t xml:space="preserve"> مسیح</w:t>
      </w:r>
      <w:r>
        <w:rPr>
          <w:rFonts w:hint="cs"/>
          <w:lang w:bidi="fa-IR"/>
        </w:rPr>
        <w:sym w:font="AGA Arabesque" w:char="F075"/>
      </w:r>
      <w:r w:rsidRPr="00A11AA5">
        <w:rPr>
          <w:rStyle w:val="FootnoteReference"/>
          <w:rFonts w:cs="B Lotus"/>
          <w:sz w:val="28"/>
          <w:szCs w:val="28"/>
          <w:rtl/>
          <w:lang w:bidi="fa-IR"/>
        </w:rPr>
        <w:footnoteReference w:id="919"/>
      </w:r>
      <w:r w:rsidRPr="00673CED">
        <w:rPr>
          <w:rFonts w:hint="cs"/>
          <w:rtl/>
        </w:rPr>
        <w:t xml:space="preserve"> </w:t>
      </w:r>
      <w:r w:rsidR="00812C3C" w:rsidRPr="00673CED">
        <w:rPr>
          <w:rFonts w:hint="cs"/>
          <w:rtl/>
        </w:rPr>
        <w:t>بحث خواهیم کرد. پس در مبحث آتی به آن می‏پردازیم.</w:t>
      </w:r>
    </w:p>
    <w:p w:rsidR="002853B3" w:rsidRDefault="002853B3" w:rsidP="00AB2F9B">
      <w:pPr>
        <w:pStyle w:val="a0"/>
        <w:rPr>
          <w:rtl/>
        </w:rPr>
      </w:pPr>
      <w:bookmarkStart w:id="488" w:name="_Toc224453426"/>
      <w:bookmarkStart w:id="489" w:name="_Toc225697215"/>
      <w:bookmarkStart w:id="490" w:name="_Toc225697423"/>
      <w:bookmarkStart w:id="491" w:name="_Toc340270920"/>
      <w:r>
        <w:rPr>
          <w:rFonts w:hint="cs"/>
          <w:rtl/>
        </w:rPr>
        <w:t>مبحث دوم</w:t>
      </w:r>
      <w:bookmarkEnd w:id="488"/>
      <w:r w:rsidR="005C34DA">
        <w:rPr>
          <w:rFonts w:hint="cs"/>
          <w:rtl/>
        </w:rPr>
        <w:t>:</w:t>
      </w:r>
      <w:bookmarkStart w:id="492" w:name="_Toc224453427"/>
      <w:bookmarkStart w:id="493" w:name="_Toc225697216"/>
      <w:bookmarkStart w:id="494" w:name="_Toc225697424"/>
      <w:bookmarkEnd w:id="489"/>
      <w:bookmarkEnd w:id="490"/>
      <w:r w:rsidR="00AB2F9B">
        <w:rPr>
          <w:rFonts w:hint="cs"/>
          <w:rtl/>
        </w:rPr>
        <w:t xml:space="preserve"> </w:t>
      </w:r>
      <w:r>
        <w:rPr>
          <w:rFonts w:hint="cs"/>
          <w:rtl/>
        </w:rPr>
        <w:t>شبهات منکران ظهور مهدی، آمدن دجال، و فرود آمدن مسیح</w:t>
      </w:r>
      <w:r>
        <w:rPr>
          <w:rFonts w:hint="cs"/>
        </w:rPr>
        <w:sym w:font="AGA Arabesque" w:char="F075"/>
      </w:r>
      <w:r w:rsidR="00F131F3">
        <w:rPr>
          <w:rFonts w:hint="cs"/>
          <w:rtl/>
        </w:rPr>
        <w:t xml:space="preserve"> و پاسخ</w:t>
      </w:r>
      <w:r>
        <w:rPr>
          <w:rFonts w:hint="cs"/>
          <w:rtl/>
        </w:rPr>
        <w:t xml:space="preserve"> آن</w:t>
      </w:r>
      <w:r w:rsidR="0035693B">
        <w:rPr>
          <w:rFonts w:hint="eastAsia"/>
          <w:rtl/>
        </w:rPr>
        <w:t>‌</w:t>
      </w:r>
      <w:r>
        <w:rPr>
          <w:rFonts w:hint="cs"/>
          <w:rtl/>
        </w:rPr>
        <w:t>ها</w:t>
      </w:r>
      <w:bookmarkEnd w:id="491"/>
      <w:bookmarkEnd w:id="492"/>
      <w:bookmarkEnd w:id="493"/>
      <w:bookmarkEnd w:id="494"/>
    </w:p>
    <w:p w:rsidR="002853B3" w:rsidRDefault="002853B3" w:rsidP="00AB2F9B">
      <w:pPr>
        <w:pStyle w:val="a1"/>
        <w:rPr>
          <w:rtl/>
        </w:rPr>
      </w:pPr>
      <w:bookmarkStart w:id="495" w:name="_Toc224453428"/>
      <w:bookmarkStart w:id="496" w:name="_Toc225697217"/>
      <w:bookmarkStart w:id="497" w:name="_Toc225697425"/>
      <w:bookmarkStart w:id="498" w:name="_Toc340270921"/>
      <w:r>
        <w:rPr>
          <w:rFonts w:hint="cs"/>
          <w:rtl/>
        </w:rPr>
        <w:t>اول</w:t>
      </w:r>
      <w:r w:rsidR="00BB137D">
        <w:rPr>
          <w:rFonts w:hint="cs"/>
          <w:rtl/>
        </w:rPr>
        <w:t>:</w:t>
      </w:r>
      <w:r>
        <w:rPr>
          <w:rFonts w:hint="cs"/>
          <w:rtl/>
        </w:rPr>
        <w:t xml:space="preserve"> ظهور مهدی</w:t>
      </w:r>
      <w:bookmarkEnd w:id="495"/>
      <w:bookmarkEnd w:id="496"/>
      <w:bookmarkEnd w:id="497"/>
      <w:bookmarkEnd w:id="498"/>
      <w:r>
        <w:rPr>
          <w:rFonts w:hint="cs"/>
          <w:rtl/>
        </w:rPr>
        <w:t xml:space="preserve"> </w:t>
      </w:r>
    </w:p>
    <w:p w:rsidR="00F131F3" w:rsidRDefault="002853B3" w:rsidP="00C91DCA">
      <w:pPr>
        <w:ind w:firstLine="284"/>
        <w:rPr>
          <w:rtl/>
          <w:lang w:bidi="fa-IR"/>
        </w:rPr>
      </w:pPr>
      <w:r>
        <w:rPr>
          <w:rFonts w:hint="cs"/>
          <w:rtl/>
          <w:lang w:bidi="fa-IR"/>
        </w:rPr>
        <w:t>احادیثی که درباره ظهور مهدی آمده‌</w:t>
      </w:r>
      <w:r w:rsidR="00F131F3">
        <w:rPr>
          <w:rFonts w:hint="cs"/>
          <w:rtl/>
          <w:lang w:bidi="fa-IR"/>
        </w:rPr>
        <w:t>اند به حد تواتر معنوی رسیده‌اند</w:t>
      </w:r>
      <w:r>
        <w:rPr>
          <w:rFonts w:hint="cs"/>
          <w:rtl/>
          <w:lang w:bidi="fa-IR"/>
        </w:rPr>
        <w:t xml:space="preserve"> و اکثر ائمه حدیث</w:t>
      </w:r>
      <w:r w:rsidR="00C00920">
        <w:rPr>
          <w:rFonts w:hint="cs"/>
          <w:rtl/>
          <w:lang w:bidi="fa-IR"/>
        </w:rPr>
        <w:t xml:space="preserve"> آن را </w:t>
      </w:r>
      <w:r>
        <w:rPr>
          <w:rFonts w:hint="cs"/>
          <w:rtl/>
          <w:lang w:bidi="fa-IR"/>
        </w:rPr>
        <w:t xml:space="preserve">ذکر کرده‌اند. </w:t>
      </w:r>
    </w:p>
    <w:p w:rsidR="00F131F3" w:rsidRDefault="002853B3" w:rsidP="00C91DCA">
      <w:pPr>
        <w:ind w:firstLine="284"/>
        <w:rPr>
          <w:rtl/>
          <w:lang w:bidi="fa-IR"/>
        </w:rPr>
      </w:pPr>
      <w:r w:rsidRPr="00673CED">
        <w:rPr>
          <w:rFonts w:hint="cs"/>
          <w:rtl/>
        </w:rPr>
        <w:t>ابن قیم جوزیه گفته</w:t>
      </w:r>
      <w:r w:rsidR="00F131F3" w:rsidRPr="00673CED">
        <w:rPr>
          <w:rFonts w:hint="cs"/>
          <w:rtl/>
        </w:rPr>
        <w:t xml:space="preserve"> است</w:t>
      </w:r>
      <w:r w:rsidR="00BB137D" w:rsidRPr="00673CED">
        <w:rPr>
          <w:rFonts w:hint="cs"/>
          <w:rtl/>
        </w:rPr>
        <w:t>:</w:t>
      </w:r>
      <w:r w:rsidRPr="00673CED">
        <w:rPr>
          <w:rFonts w:hint="cs"/>
          <w:rtl/>
        </w:rPr>
        <w:t xml:space="preserve"> «اخبار پیامبر</w:t>
      </w:r>
      <w:r w:rsidRPr="00673CED">
        <w:rPr>
          <w:rFonts w:hint="cs"/>
        </w:rPr>
        <w:sym w:font="AGA Arabesque" w:char="F072"/>
      </w:r>
      <w:r w:rsidRPr="00673CED">
        <w:rPr>
          <w:rFonts w:hint="cs"/>
          <w:rtl/>
        </w:rPr>
        <w:t xml:space="preserve"> </w:t>
      </w:r>
      <w:r w:rsidR="00F131F3" w:rsidRPr="00673CED">
        <w:rPr>
          <w:rFonts w:hint="cs"/>
          <w:rtl/>
        </w:rPr>
        <w:t>در مورد مهدی و اینکه</w:t>
      </w:r>
      <w:r w:rsidRPr="00673CED">
        <w:rPr>
          <w:rFonts w:hint="cs"/>
          <w:rtl/>
        </w:rPr>
        <w:t xml:space="preserve"> او از اهل بیت من است، هفت سال حکومت می‌کند زمین را از داد پر می‌کند، عیسی هم خروج می‌کند، و مهدی را در برابر دجال و کشتن او یاری می‌کند، او پیشوای امت می‌شود و حضرت عیسی پشت سر او نماز می‌خواند</w:t>
      </w:r>
      <w:r w:rsidR="00F131F3" w:rsidRPr="00673CED">
        <w:rPr>
          <w:rFonts w:hint="cs"/>
          <w:rtl/>
        </w:rPr>
        <w:t>،</w:t>
      </w:r>
      <w:r w:rsidRPr="00A11AA5">
        <w:rPr>
          <w:rStyle w:val="FootnoteReference"/>
          <w:rFonts w:cs="B Lotus"/>
          <w:sz w:val="28"/>
          <w:szCs w:val="28"/>
          <w:rtl/>
          <w:lang w:bidi="fa-IR"/>
        </w:rPr>
        <w:footnoteReference w:id="920"/>
      </w:r>
      <w:r w:rsidR="00F131F3">
        <w:rPr>
          <w:rFonts w:hint="cs"/>
          <w:rtl/>
          <w:lang w:bidi="fa-IR"/>
        </w:rPr>
        <w:t xml:space="preserve"> به تواتر رسیده است</w:t>
      </w:r>
      <w:r>
        <w:rPr>
          <w:rFonts w:hint="cs"/>
          <w:rtl/>
          <w:lang w:bidi="fa-IR"/>
        </w:rPr>
        <w:t xml:space="preserve">. </w:t>
      </w:r>
    </w:p>
    <w:p w:rsidR="00F131F3" w:rsidRPr="00673CED" w:rsidRDefault="002853B3" w:rsidP="00C91DCA">
      <w:pPr>
        <w:ind w:firstLine="284"/>
        <w:rPr>
          <w:rtl/>
        </w:rPr>
      </w:pPr>
      <w:r>
        <w:rPr>
          <w:rFonts w:hint="cs"/>
          <w:rtl/>
          <w:lang w:bidi="fa-IR"/>
        </w:rPr>
        <w:t xml:space="preserve">امام شوکانی </w:t>
      </w:r>
      <w:r w:rsidR="00F131F3">
        <w:rPr>
          <w:rFonts w:hint="cs"/>
          <w:rtl/>
          <w:lang w:bidi="fa-IR"/>
        </w:rPr>
        <w:t>می‏گوید</w:t>
      </w:r>
      <w:r w:rsidR="00BB137D">
        <w:rPr>
          <w:rFonts w:hint="cs"/>
          <w:rtl/>
          <w:lang w:bidi="fa-IR"/>
        </w:rPr>
        <w:t>:</w:t>
      </w:r>
      <w:r>
        <w:rPr>
          <w:rFonts w:hint="cs"/>
          <w:rtl/>
          <w:lang w:bidi="fa-IR"/>
        </w:rPr>
        <w:t xml:space="preserve"> «</w:t>
      </w:r>
      <w:r w:rsidR="00F131F3">
        <w:rPr>
          <w:rFonts w:hint="cs"/>
          <w:rtl/>
          <w:lang w:bidi="fa-IR"/>
        </w:rPr>
        <w:t>احادیثی که درباره مهدی آمده‌اند و</w:t>
      </w:r>
      <w:r>
        <w:rPr>
          <w:rFonts w:hint="cs"/>
          <w:rtl/>
          <w:lang w:bidi="fa-IR"/>
        </w:rPr>
        <w:t xml:space="preserve"> می‌توان بر</w:t>
      </w:r>
      <w:r w:rsidR="00C00920">
        <w:rPr>
          <w:rFonts w:hint="cs"/>
          <w:rtl/>
          <w:lang w:bidi="fa-IR"/>
        </w:rPr>
        <w:t xml:space="preserve"> آن‌ها </w:t>
      </w:r>
      <w:r>
        <w:rPr>
          <w:rFonts w:hint="cs"/>
          <w:rtl/>
          <w:lang w:bidi="fa-IR"/>
        </w:rPr>
        <w:t>دقت نمود</w:t>
      </w:r>
      <w:r w:rsidR="00F131F3">
        <w:rPr>
          <w:rFonts w:hint="cs"/>
          <w:rtl/>
          <w:lang w:bidi="fa-IR"/>
        </w:rPr>
        <w:t>،</w:t>
      </w:r>
      <w:r>
        <w:rPr>
          <w:rFonts w:hint="cs"/>
          <w:rtl/>
          <w:lang w:bidi="fa-IR"/>
        </w:rPr>
        <w:t xml:space="preserve"> پنجاه حدیث می</w:t>
      </w:r>
      <w:r w:rsidR="00F131F3">
        <w:rPr>
          <w:rFonts w:hint="cs"/>
          <w:rtl/>
          <w:lang w:bidi="fa-IR"/>
        </w:rPr>
        <w:t>‌باشند، که در میان</w:t>
      </w:r>
      <w:r w:rsidR="00C00920">
        <w:rPr>
          <w:rFonts w:hint="cs"/>
          <w:rtl/>
          <w:lang w:bidi="fa-IR"/>
        </w:rPr>
        <w:t xml:space="preserve"> آن‌ها،</w:t>
      </w:r>
      <w:r w:rsidR="00F131F3">
        <w:rPr>
          <w:rFonts w:hint="cs"/>
          <w:rtl/>
          <w:lang w:bidi="fa-IR"/>
        </w:rPr>
        <w:t xml:space="preserve"> احادیث</w:t>
      </w:r>
      <w:r>
        <w:rPr>
          <w:rFonts w:hint="cs"/>
          <w:rtl/>
          <w:lang w:bidi="fa-IR"/>
        </w:rPr>
        <w:t xml:space="preserve"> صحیح، حسن، ضعیف و </w:t>
      </w:r>
      <w:r w:rsidR="00F131F3">
        <w:rPr>
          <w:rFonts w:hint="cs"/>
          <w:rtl/>
          <w:lang w:bidi="fa-IR"/>
        </w:rPr>
        <w:t>منجبر</w:t>
      </w:r>
      <w:r>
        <w:rPr>
          <w:rFonts w:hint="cs"/>
          <w:rtl/>
          <w:lang w:bidi="fa-IR"/>
        </w:rPr>
        <w:t>... وجود دارد، که بدون شک و شبهه متواتر می‌باشند</w:t>
      </w:r>
      <w:r w:rsidR="00F131F3">
        <w:rPr>
          <w:rFonts w:hint="cs"/>
          <w:rtl/>
          <w:lang w:bidi="fa-IR"/>
        </w:rPr>
        <w:t>.</w:t>
      </w:r>
      <w:r w:rsidRPr="00A11AA5">
        <w:rPr>
          <w:rStyle w:val="FootnoteReference"/>
          <w:rFonts w:cs="B Lotus"/>
          <w:sz w:val="28"/>
          <w:szCs w:val="28"/>
          <w:rtl/>
          <w:lang w:bidi="fa-IR"/>
        </w:rPr>
        <w:footnoteReference w:id="921"/>
      </w:r>
      <w:r w:rsidRPr="00673CED">
        <w:rPr>
          <w:rFonts w:hint="cs"/>
          <w:rtl/>
        </w:rPr>
        <w:t xml:space="preserve"> </w:t>
      </w:r>
    </w:p>
    <w:p w:rsidR="00F131F3" w:rsidRDefault="002853B3" w:rsidP="00C91DCA">
      <w:pPr>
        <w:ind w:firstLine="284"/>
        <w:rPr>
          <w:rtl/>
          <w:lang w:bidi="fa-IR"/>
        </w:rPr>
      </w:pPr>
      <w:r w:rsidRPr="00F131F3">
        <w:rPr>
          <w:rFonts w:hint="cs"/>
          <w:rtl/>
          <w:lang w:bidi="fa-IR"/>
        </w:rPr>
        <w:t>از جمله احادیث صحیحی که درباره مهدی آمده است</w:t>
      </w:r>
      <w:r w:rsidR="00BB137D">
        <w:rPr>
          <w:rFonts w:hint="cs"/>
          <w:rtl/>
          <w:lang w:bidi="fa-IR"/>
        </w:rPr>
        <w:t>:</w:t>
      </w:r>
      <w:r>
        <w:rPr>
          <w:rFonts w:hint="cs"/>
          <w:rtl/>
          <w:lang w:bidi="fa-IR"/>
        </w:rPr>
        <w:t xml:space="preserve"> </w:t>
      </w:r>
    </w:p>
    <w:p w:rsidR="002853B3" w:rsidRDefault="002853B3" w:rsidP="00C91DCA">
      <w:pPr>
        <w:ind w:firstLine="284"/>
        <w:rPr>
          <w:rtl/>
          <w:lang w:bidi="fa-IR"/>
        </w:rPr>
      </w:pPr>
      <w:r>
        <w:rPr>
          <w:rFonts w:hint="cs"/>
          <w:rtl/>
          <w:lang w:bidi="fa-IR"/>
        </w:rPr>
        <w:t>حدیث عبدالله بن مسعود از پیامبر</w:t>
      </w:r>
      <w:r>
        <w:rPr>
          <w:rFonts w:hint="cs"/>
          <w:lang w:bidi="fa-IR"/>
        </w:rPr>
        <w:sym w:font="AGA Arabesque" w:char="F072"/>
      </w:r>
      <w:r>
        <w:rPr>
          <w:rFonts w:hint="cs"/>
          <w:rtl/>
          <w:lang w:bidi="fa-IR"/>
        </w:rPr>
        <w:t xml:space="preserve"> می‌باشد</w:t>
      </w:r>
      <w:r w:rsidR="00F131F3">
        <w:rPr>
          <w:rFonts w:hint="cs"/>
          <w:rtl/>
          <w:lang w:bidi="fa-IR"/>
        </w:rPr>
        <w:t>،</w:t>
      </w:r>
      <w:r>
        <w:rPr>
          <w:rFonts w:hint="cs"/>
          <w:rtl/>
          <w:lang w:bidi="fa-IR"/>
        </w:rPr>
        <w:t xml:space="preserve"> که فرمود</w:t>
      </w:r>
      <w:r w:rsidR="00BB137D">
        <w:rPr>
          <w:rFonts w:hint="cs"/>
          <w:rtl/>
          <w:lang w:bidi="fa-IR"/>
        </w:rPr>
        <w:t>:</w:t>
      </w:r>
      <w:r>
        <w:rPr>
          <w:rFonts w:hint="cs"/>
          <w:rtl/>
          <w:lang w:bidi="fa-IR"/>
        </w:rPr>
        <w:t xml:space="preserve"> اگر فقط یک روز از دنیا باقی مانده باشد، آن روز طولان</w:t>
      </w:r>
      <w:r w:rsidR="00F131F3">
        <w:rPr>
          <w:rFonts w:hint="cs"/>
          <w:rtl/>
          <w:lang w:bidi="fa-IR"/>
        </w:rPr>
        <w:t>ی می‌شود، تا اینکه مردی از</w:t>
      </w:r>
      <w:r>
        <w:rPr>
          <w:rFonts w:hint="cs"/>
          <w:rtl/>
          <w:lang w:bidi="fa-IR"/>
        </w:rPr>
        <w:t xml:space="preserve"> اهل بیت من برانگیخته شود، هم نام من است، اسم پدرش هم، هم اسم پدر من است، زمین را از داد و عدل پر خواهد کرد، که آن هنگام پر از ظلم و ستم است.</w:t>
      </w:r>
      <w:r w:rsidRPr="00A11AA5">
        <w:rPr>
          <w:rStyle w:val="FootnoteReference"/>
          <w:rFonts w:cs="B Lotus"/>
          <w:sz w:val="28"/>
          <w:szCs w:val="28"/>
          <w:rtl/>
          <w:lang w:bidi="fa-IR"/>
        </w:rPr>
        <w:footnoteReference w:id="922"/>
      </w:r>
    </w:p>
    <w:p w:rsidR="00992C44" w:rsidRDefault="002853B3" w:rsidP="00C91DCA">
      <w:pPr>
        <w:ind w:firstLine="284"/>
        <w:rPr>
          <w:rtl/>
          <w:lang w:bidi="fa-IR"/>
        </w:rPr>
      </w:pPr>
      <w:r>
        <w:rPr>
          <w:rFonts w:hint="cs"/>
          <w:rtl/>
          <w:lang w:bidi="fa-IR"/>
        </w:rPr>
        <w:t>از ابی‌سعید خدری روایت شده که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مهدی هم قیافه من است، </w:t>
      </w:r>
      <w:r w:rsidR="00F64A14">
        <w:rPr>
          <w:rFonts w:hint="cs"/>
          <w:rtl/>
          <w:lang w:bidi="fa-IR"/>
        </w:rPr>
        <w:t xml:space="preserve">دارای </w:t>
      </w:r>
      <w:r>
        <w:rPr>
          <w:rFonts w:hint="cs"/>
          <w:rtl/>
          <w:lang w:bidi="fa-IR"/>
        </w:rPr>
        <w:t>پیشانی برجسته، و دماغ مناسب</w:t>
      </w:r>
      <w:r w:rsidR="00F64A14">
        <w:rPr>
          <w:rFonts w:hint="cs"/>
          <w:rtl/>
          <w:lang w:bidi="fa-IR"/>
        </w:rPr>
        <w:t xml:space="preserve"> است</w:t>
      </w:r>
      <w:r>
        <w:rPr>
          <w:rFonts w:hint="cs"/>
          <w:rtl/>
          <w:lang w:bidi="fa-IR"/>
        </w:rPr>
        <w:t xml:space="preserve"> زمین را پر از داد و انصاف می‌کند، همانگونه که از ظلم و ستم پر شده است، هفت سال حکومت می‌کند</w:t>
      </w:r>
      <w:r w:rsidR="00992C44">
        <w:rPr>
          <w:rFonts w:hint="cs"/>
          <w:rtl/>
          <w:lang w:bidi="fa-IR"/>
        </w:rPr>
        <w:t>.</w:t>
      </w:r>
      <w:r w:rsidRPr="00A11AA5">
        <w:rPr>
          <w:rStyle w:val="FootnoteReference"/>
          <w:rFonts w:cs="B Lotus"/>
          <w:sz w:val="28"/>
          <w:szCs w:val="28"/>
          <w:rtl/>
          <w:lang w:bidi="fa-IR"/>
        </w:rPr>
        <w:footnoteReference w:id="923"/>
      </w:r>
      <w:r w:rsidRPr="00673CED">
        <w:rPr>
          <w:rFonts w:hint="cs"/>
          <w:rtl/>
        </w:rPr>
        <w:t>» در این احادیث صحیح آمده که نام مهدی، «محمد بن عبدالله است» و نسبت او به حسن</w:t>
      </w:r>
      <w:r w:rsidRPr="00673CED">
        <w:rPr>
          <w:rFonts w:hint="cs"/>
        </w:rPr>
        <w:sym w:font="AGA Arabesque" w:char="F075"/>
      </w:r>
      <w:r w:rsidRPr="00A11AA5">
        <w:rPr>
          <w:rStyle w:val="FootnoteReference"/>
          <w:rFonts w:cs="B Lotus"/>
          <w:sz w:val="28"/>
          <w:szCs w:val="28"/>
          <w:rtl/>
          <w:lang w:bidi="fa-IR"/>
        </w:rPr>
        <w:footnoteReference w:id="924"/>
      </w:r>
      <w:r>
        <w:rPr>
          <w:rFonts w:hint="cs"/>
          <w:rtl/>
          <w:lang w:bidi="fa-IR"/>
        </w:rPr>
        <w:t xml:space="preserve"> می‌رسد نه حسین</w:t>
      </w:r>
      <w:r>
        <w:rPr>
          <w:rFonts w:hint="cs"/>
          <w:lang w:bidi="fa-IR"/>
        </w:rPr>
        <w:sym w:font="AGA Arabesque" w:char="F075"/>
      </w:r>
      <w:r w:rsidR="00992C44">
        <w:rPr>
          <w:rFonts w:hint="cs"/>
          <w:rtl/>
          <w:lang w:bidi="fa-IR"/>
        </w:rPr>
        <w:t>.</w:t>
      </w:r>
    </w:p>
    <w:p w:rsidR="00992C44" w:rsidRDefault="002853B3" w:rsidP="00C91DCA">
      <w:pPr>
        <w:ind w:firstLine="284"/>
        <w:rPr>
          <w:rtl/>
          <w:lang w:bidi="fa-IR"/>
        </w:rPr>
      </w:pPr>
      <w:r>
        <w:rPr>
          <w:rFonts w:hint="cs"/>
          <w:rtl/>
          <w:lang w:bidi="fa-IR"/>
        </w:rPr>
        <w:t xml:space="preserve"> در این مطلب پاسخی است به</w:t>
      </w:r>
      <w:r w:rsidR="00992C44">
        <w:rPr>
          <w:rFonts w:hint="cs"/>
          <w:rtl/>
          <w:lang w:bidi="fa-IR"/>
        </w:rPr>
        <w:t xml:space="preserve"> شیعیان جعفری، که تصور کرده‌اند</w:t>
      </w:r>
      <w:r>
        <w:rPr>
          <w:rFonts w:hint="cs"/>
          <w:rtl/>
          <w:lang w:bidi="fa-IR"/>
        </w:rPr>
        <w:t xml:space="preserve"> که مهدی همان امام دوازدهم</w:t>
      </w:r>
      <w:r w:rsidR="00031CAF">
        <w:rPr>
          <w:rFonts w:hint="cs"/>
          <w:rtl/>
          <w:lang w:bidi="fa-IR"/>
        </w:rPr>
        <w:t xml:space="preserve"> آن‌هاست</w:t>
      </w:r>
      <w:r>
        <w:rPr>
          <w:rFonts w:hint="cs"/>
          <w:rtl/>
          <w:lang w:bidi="fa-IR"/>
        </w:rPr>
        <w:t>، زیرا نام امام تصور شد</w:t>
      </w:r>
      <w:r w:rsidR="009C5CB4">
        <w:rPr>
          <w:rFonts w:hint="cs"/>
          <w:rtl/>
          <w:lang w:bidi="fa-IR"/>
        </w:rPr>
        <w:t>ه</w:t>
      </w:r>
      <w:r w:rsidR="00C00920">
        <w:rPr>
          <w:rFonts w:hint="cs"/>
          <w:rtl/>
          <w:lang w:bidi="fa-IR"/>
        </w:rPr>
        <w:t xml:space="preserve"> آن‌ها،</w:t>
      </w:r>
      <w:r w:rsidR="00992C44">
        <w:rPr>
          <w:rFonts w:hint="cs"/>
          <w:rtl/>
          <w:lang w:bidi="fa-IR"/>
        </w:rPr>
        <w:t xml:space="preserve"> محمد بن حسن </w:t>
      </w:r>
      <w:r>
        <w:rPr>
          <w:rFonts w:hint="cs"/>
          <w:rtl/>
          <w:lang w:bidi="fa-IR"/>
        </w:rPr>
        <w:t>عسکری از فرزندان حسین بن علی است، نه فرزندان حسن بن علی، آنکه پیامبر</w:t>
      </w:r>
      <w:r>
        <w:rPr>
          <w:rFonts w:hint="cs"/>
          <w:lang w:bidi="fa-IR"/>
        </w:rPr>
        <w:sym w:font="AGA Arabesque" w:char="F072"/>
      </w:r>
      <w:r>
        <w:rPr>
          <w:rFonts w:hint="cs"/>
          <w:rtl/>
          <w:lang w:bidi="fa-IR"/>
        </w:rPr>
        <w:t xml:space="preserve"> خبر او را نقل کرده، اسمش محمد بن عبدالله است و نسب او به حسن</w:t>
      </w:r>
      <w:r>
        <w:rPr>
          <w:rFonts w:hint="cs"/>
          <w:lang w:bidi="fa-IR"/>
        </w:rPr>
        <w:sym w:font="AGA Arabesque" w:char="F075"/>
      </w:r>
      <w:r>
        <w:rPr>
          <w:rFonts w:hint="cs"/>
          <w:rtl/>
          <w:lang w:bidi="fa-IR"/>
        </w:rPr>
        <w:t xml:space="preserve"> می‌رسد نه حسین</w:t>
      </w:r>
      <w:r w:rsidR="00992C44">
        <w:rPr>
          <w:rFonts w:hint="cs"/>
          <w:rtl/>
          <w:lang w:bidi="fa-IR"/>
        </w:rPr>
        <w:t>.</w:t>
      </w:r>
      <w:r w:rsidRPr="00A11AA5">
        <w:rPr>
          <w:rStyle w:val="FootnoteReference"/>
          <w:rFonts w:cs="B Lotus"/>
          <w:sz w:val="28"/>
          <w:szCs w:val="28"/>
          <w:rtl/>
          <w:lang w:bidi="fa-IR"/>
        </w:rPr>
        <w:footnoteReference w:id="925"/>
      </w:r>
    </w:p>
    <w:p w:rsidR="00992C44" w:rsidRDefault="002853B3" w:rsidP="00C91DCA">
      <w:pPr>
        <w:ind w:firstLine="284"/>
        <w:rPr>
          <w:rtl/>
          <w:lang w:bidi="fa-IR"/>
        </w:rPr>
      </w:pPr>
      <w:r>
        <w:rPr>
          <w:rFonts w:hint="cs"/>
          <w:rtl/>
          <w:lang w:bidi="fa-IR"/>
        </w:rPr>
        <w:t>برای صحت احادیث و روایات گذشته، ائمه و علمای مسلمانان</w:t>
      </w:r>
      <w:r w:rsidR="00C00920">
        <w:rPr>
          <w:rFonts w:hint="cs"/>
          <w:rtl/>
          <w:lang w:bidi="fa-IR"/>
        </w:rPr>
        <w:t xml:space="preserve"> آن‌ها </w:t>
      </w:r>
      <w:r>
        <w:rPr>
          <w:rFonts w:hint="cs"/>
          <w:rtl/>
          <w:lang w:bidi="fa-IR"/>
        </w:rPr>
        <w:t>را متواتر معنوی دانسته‌اند، و پاسخی است به استاد محمد رشید رضا، که آن احادیث را ضعیف و مضطرب خوانده بود</w:t>
      </w:r>
      <w:r w:rsidR="00992C44">
        <w:rPr>
          <w:rFonts w:hint="cs"/>
          <w:rtl/>
          <w:lang w:bidi="fa-IR"/>
        </w:rPr>
        <w:t>.</w:t>
      </w:r>
      <w:r w:rsidRPr="00A11AA5">
        <w:rPr>
          <w:rStyle w:val="FootnoteReference"/>
          <w:rFonts w:cs="B Lotus"/>
          <w:sz w:val="28"/>
          <w:szCs w:val="28"/>
          <w:rtl/>
          <w:lang w:bidi="fa-IR"/>
        </w:rPr>
        <w:footnoteReference w:id="926"/>
      </w:r>
      <w:r>
        <w:rPr>
          <w:rFonts w:hint="cs"/>
          <w:rtl/>
          <w:lang w:bidi="fa-IR"/>
        </w:rPr>
        <w:t xml:space="preserve"> </w:t>
      </w:r>
    </w:p>
    <w:p w:rsidR="002853B3" w:rsidRDefault="002853B3" w:rsidP="00C91DCA">
      <w:pPr>
        <w:ind w:firstLine="284"/>
        <w:rPr>
          <w:rtl/>
          <w:lang w:bidi="fa-IR"/>
        </w:rPr>
      </w:pPr>
      <w:r>
        <w:rPr>
          <w:rFonts w:hint="cs"/>
          <w:rtl/>
          <w:lang w:bidi="fa-IR"/>
        </w:rPr>
        <w:t>کعب الاحبار را هم به جعل حدیث متهم کرده و گفته</w:t>
      </w:r>
      <w:r w:rsidR="00992C44">
        <w:rPr>
          <w:rFonts w:hint="cs"/>
          <w:rtl/>
          <w:lang w:bidi="fa-IR"/>
        </w:rPr>
        <w:t xml:space="preserve"> است</w:t>
      </w:r>
      <w:r w:rsidR="00BB137D">
        <w:rPr>
          <w:rFonts w:hint="cs"/>
          <w:rtl/>
          <w:lang w:bidi="fa-IR"/>
        </w:rPr>
        <w:t>:</w:t>
      </w:r>
      <w:r>
        <w:rPr>
          <w:rFonts w:hint="cs"/>
          <w:rtl/>
          <w:lang w:bidi="fa-IR"/>
        </w:rPr>
        <w:t xml:space="preserve"> به همین دلیل در مورد اسم مهدی</w:t>
      </w:r>
      <w:r w:rsidR="00992C44">
        <w:rPr>
          <w:rFonts w:hint="cs"/>
          <w:rtl/>
          <w:lang w:bidi="fa-IR"/>
        </w:rPr>
        <w:t>، نسب،</w:t>
      </w:r>
      <w:r>
        <w:rPr>
          <w:rFonts w:hint="cs"/>
          <w:rtl/>
          <w:lang w:bidi="fa-IR"/>
        </w:rPr>
        <w:t xml:space="preserve"> صفاتش و اعمالش، اختلاف فراوان شده است، در حالیکه کعب الاحبار سفری طولانی، درباره </w:t>
      </w:r>
      <w:r w:rsidR="00992C44">
        <w:rPr>
          <w:rFonts w:hint="cs"/>
          <w:rtl/>
          <w:lang w:bidi="fa-IR"/>
        </w:rPr>
        <w:t>تلفیق</w:t>
      </w:r>
      <w:r>
        <w:rPr>
          <w:rFonts w:hint="cs"/>
          <w:rtl/>
          <w:lang w:bidi="fa-IR"/>
        </w:rPr>
        <w:t xml:space="preserve"> آن اخبار داشته است.»</w:t>
      </w:r>
      <w:r w:rsidRPr="00A11AA5">
        <w:rPr>
          <w:rStyle w:val="FootnoteReference"/>
          <w:rFonts w:cs="B Lotus"/>
          <w:sz w:val="28"/>
          <w:szCs w:val="28"/>
          <w:rtl/>
          <w:lang w:bidi="fa-IR"/>
        </w:rPr>
        <w:footnoteReference w:id="927"/>
      </w:r>
    </w:p>
    <w:p w:rsidR="00992C44" w:rsidRDefault="002853B3" w:rsidP="00C91DCA">
      <w:pPr>
        <w:ind w:firstLine="284"/>
        <w:rPr>
          <w:rtl/>
          <w:lang w:bidi="fa-IR"/>
        </w:rPr>
      </w:pPr>
      <w:r>
        <w:rPr>
          <w:rFonts w:hint="cs"/>
          <w:rtl/>
          <w:lang w:bidi="fa-IR"/>
        </w:rPr>
        <w:t>در جای دیگر گفته</w:t>
      </w:r>
      <w:r w:rsidR="00BB137D">
        <w:rPr>
          <w:rFonts w:hint="cs"/>
          <w:rtl/>
          <w:lang w:bidi="fa-IR"/>
        </w:rPr>
        <w:t>:</w:t>
      </w:r>
      <w:r>
        <w:rPr>
          <w:rFonts w:hint="cs"/>
          <w:rtl/>
          <w:lang w:bidi="fa-IR"/>
        </w:rPr>
        <w:t xml:space="preserve"> «اگر با این مطالب </w:t>
      </w:r>
      <w:r w:rsidR="00992C44">
        <w:rPr>
          <w:rFonts w:hint="cs"/>
          <w:rtl/>
          <w:lang w:bidi="fa-IR"/>
        </w:rPr>
        <w:t>به یاد آوردید، که احادیث فتن و قیامت عام می‌باشند</w:t>
      </w:r>
      <w:r>
        <w:rPr>
          <w:rFonts w:hint="cs"/>
          <w:rtl/>
          <w:lang w:bidi="fa-IR"/>
        </w:rPr>
        <w:t xml:space="preserve"> و احادیث درباره مهدی خاص هستند، بدان که</w:t>
      </w:r>
      <w:r w:rsidR="00C00920">
        <w:rPr>
          <w:rFonts w:hint="cs"/>
          <w:rtl/>
          <w:lang w:bidi="fa-IR"/>
        </w:rPr>
        <w:t xml:space="preserve"> آن‌ها </w:t>
      </w:r>
      <w:r>
        <w:rPr>
          <w:rFonts w:hint="cs"/>
          <w:rtl/>
          <w:lang w:bidi="fa-IR"/>
        </w:rPr>
        <w:t xml:space="preserve">از روی هواهای بدعتگذاران، و در میان سواران </w:t>
      </w:r>
      <w:r w:rsidR="00992C44">
        <w:rPr>
          <w:rFonts w:hint="cs"/>
          <w:rtl/>
          <w:lang w:bidi="fa-IR"/>
        </w:rPr>
        <w:t>حزب</w:t>
      </w:r>
      <w:r w:rsidR="005B0347">
        <w:rPr>
          <w:rFonts w:hint="cs"/>
          <w:rtl/>
          <w:lang w:bidi="fa-IR"/>
        </w:rPr>
        <w:t>‌</w:t>
      </w:r>
      <w:r w:rsidR="00992C44">
        <w:rPr>
          <w:rFonts w:hint="cs"/>
          <w:rtl/>
          <w:lang w:bidi="fa-IR"/>
        </w:rPr>
        <w:t>ها و</w:t>
      </w:r>
      <w:r w:rsidR="00031CAF">
        <w:rPr>
          <w:rFonts w:hint="cs"/>
          <w:rtl/>
          <w:lang w:bidi="fa-IR"/>
        </w:rPr>
        <w:t xml:space="preserve"> گروه‌ها</w:t>
      </w:r>
      <w:r w:rsidR="00992C44">
        <w:rPr>
          <w:rFonts w:hint="cs"/>
          <w:rtl/>
          <w:lang w:bidi="fa-IR"/>
        </w:rPr>
        <w:t>، ساخته شده‌اند،</w:t>
      </w:r>
      <w:r>
        <w:rPr>
          <w:rFonts w:hint="cs"/>
          <w:rtl/>
          <w:lang w:bidi="fa-IR"/>
        </w:rPr>
        <w:t xml:space="preserve"> برای شما روشن می‌گردد، که این</w:t>
      </w:r>
      <w:r w:rsidR="00031CAF">
        <w:rPr>
          <w:rFonts w:hint="cs"/>
          <w:rtl/>
          <w:lang w:bidi="fa-IR"/>
        </w:rPr>
        <w:t xml:space="preserve"> روایت‌ها</w:t>
      </w:r>
      <w:r>
        <w:rPr>
          <w:rFonts w:hint="cs"/>
          <w:rtl/>
          <w:lang w:bidi="fa-IR"/>
        </w:rPr>
        <w:t xml:space="preserve"> را کجا قرار دهید</w:t>
      </w:r>
      <w:r w:rsidR="00992C44">
        <w:rPr>
          <w:rFonts w:hint="cs"/>
          <w:rtl/>
          <w:lang w:bidi="fa-IR"/>
        </w:rPr>
        <w:t>.</w:t>
      </w:r>
      <w:r w:rsidRPr="00A11AA5">
        <w:rPr>
          <w:rStyle w:val="FootnoteReference"/>
          <w:rFonts w:cs="B Lotus"/>
          <w:sz w:val="28"/>
          <w:szCs w:val="28"/>
          <w:rtl/>
          <w:lang w:bidi="fa-IR"/>
        </w:rPr>
        <w:footnoteReference w:id="928"/>
      </w:r>
      <w:r>
        <w:rPr>
          <w:rFonts w:hint="cs"/>
          <w:rtl/>
          <w:lang w:bidi="fa-IR"/>
        </w:rPr>
        <w:t xml:space="preserve">» </w:t>
      </w:r>
    </w:p>
    <w:p w:rsidR="005511DC" w:rsidRPr="00673CED" w:rsidRDefault="002853B3" w:rsidP="00C91DCA">
      <w:pPr>
        <w:ind w:firstLine="284"/>
        <w:rPr>
          <w:rtl/>
        </w:rPr>
      </w:pPr>
      <w:r>
        <w:rPr>
          <w:rFonts w:hint="cs"/>
          <w:rtl/>
          <w:lang w:bidi="fa-IR"/>
        </w:rPr>
        <w:t>باز هم می‌گوید</w:t>
      </w:r>
      <w:r w:rsidR="00BB137D">
        <w:rPr>
          <w:rFonts w:hint="cs"/>
          <w:rtl/>
          <w:lang w:bidi="fa-IR"/>
        </w:rPr>
        <w:t>:</w:t>
      </w:r>
      <w:r>
        <w:rPr>
          <w:rFonts w:hint="cs"/>
          <w:rtl/>
          <w:lang w:bidi="fa-IR"/>
        </w:rPr>
        <w:t xml:space="preserve"> «روایتهای مهدی، بزرگترین انگیزه‌های فساد و آشوب در میان</w:t>
      </w:r>
      <w:r w:rsidR="00A841CA">
        <w:rPr>
          <w:rFonts w:hint="cs"/>
          <w:rtl/>
          <w:lang w:bidi="fa-IR"/>
        </w:rPr>
        <w:t xml:space="preserve"> ملت‌ها</w:t>
      </w:r>
      <w:r>
        <w:rPr>
          <w:rFonts w:hint="cs"/>
          <w:rtl/>
          <w:lang w:bidi="fa-IR"/>
        </w:rPr>
        <w:t>ی اسلامی بوده‌اند، که بسیاری از ع</w:t>
      </w:r>
      <w:r w:rsidR="005511DC">
        <w:rPr>
          <w:rFonts w:hint="cs"/>
          <w:rtl/>
          <w:lang w:bidi="fa-IR"/>
        </w:rPr>
        <w:t>لاقمندان سلطنت و حکومت و داعیان ولایت</w:t>
      </w:r>
      <w:r>
        <w:rPr>
          <w:rFonts w:hint="cs"/>
          <w:rtl/>
          <w:lang w:bidi="fa-IR"/>
        </w:rPr>
        <w:t xml:space="preserve"> و یاران شیطان در شرق و غرب، ادعای مهدویت کرده‌اند، و برای تأیید</w:t>
      </w:r>
      <w:r w:rsidR="005511DC">
        <w:rPr>
          <w:rFonts w:hint="cs"/>
          <w:rtl/>
          <w:lang w:bidi="fa-IR"/>
        </w:rPr>
        <w:t xml:space="preserve"> ادعای خود، دست به جنگ و درگیری و بدعت‌گری</w:t>
      </w:r>
      <w:r>
        <w:rPr>
          <w:rFonts w:hint="cs"/>
          <w:rtl/>
          <w:lang w:bidi="fa-IR"/>
        </w:rPr>
        <w:t xml:space="preserve"> و فساد در زمین زده‌اند، به گونه‌ای که هزاران هزار مر</w:t>
      </w:r>
      <w:r w:rsidR="005511DC">
        <w:rPr>
          <w:rFonts w:hint="cs"/>
          <w:rtl/>
          <w:lang w:bidi="fa-IR"/>
        </w:rPr>
        <w:t>دم، از هدایت سنت نبوی خارج گشته</w:t>
      </w:r>
      <w:r>
        <w:rPr>
          <w:rFonts w:hint="cs"/>
          <w:rtl/>
          <w:lang w:bidi="fa-IR"/>
        </w:rPr>
        <w:t xml:space="preserve"> و همچون تیر پرتاب شده از کمان، از اسلام بریده و دور شدند</w:t>
      </w:r>
      <w:r w:rsidR="005511DC">
        <w:rPr>
          <w:rFonts w:hint="cs"/>
          <w:rtl/>
          <w:lang w:bidi="fa-IR"/>
        </w:rPr>
        <w:t>.</w:t>
      </w:r>
      <w:r w:rsidRPr="00A11AA5">
        <w:rPr>
          <w:rStyle w:val="FootnoteReference"/>
          <w:rFonts w:cs="B Lotus"/>
          <w:sz w:val="28"/>
          <w:szCs w:val="28"/>
          <w:rtl/>
          <w:lang w:bidi="fa-IR"/>
        </w:rPr>
        <w:footnoteReference w:id="929"/>
      </w:r>
      <w:r w:rsidRPr="00673CED">
        <w:rPr>
          <w:rFonts w:hint="cs"/>
          <w:rtl/>
        </w:rPr>
        <w:t xml:space="preserve"> </w:t>
      </w:r>
    </w:p>
    <w:p w:rsidR="002853B3" w:rsidRDefault="002853B3" w:rsidP="00C91DCA">
      <w:pPr>
        <w:ind w:firstLine="284"/>
        <w:rPr>
          <w:rtl/>
          <w:lang w:bidi="fa-IR"/>
        </w:rPr>
      </w:pPr>
      <w:r>
        <w:rPr>
          <w:rFonts w:hint="cs"/>
          <w:rtl/>
          <w:lang w:bidi="fa-IR"/>
        </w:rPr>
        <w:t>به آنچ</w:t>
      </w:r>
      <w:r w:rsidR="005511DC">
        <w:rPr>
          <w:rFonts w:hint="cs"/>
          <w:rtl/>
          <w:lang w:bidi="fa-IR"/>
        </w:rPr>
        <w:t>ه که گذشت چنین پاسخ داده می‌شود:</w:t>
      </w:r>
    </w:p>
    <w:p w:rsidR="000971B3" w:rsidRDefault="002853B3" w:rsidP="00C91DCA">
      <w:pPr>
        <w:ind w:firstLine="284"/>
        <w:rPr>
          <w:rtl/>
        </w:rPr>
      </w:pPr>
      <w:r w:rsidRPr="00673CED">
        <w:rPr>
          <w:rFonts w:hint="cs"/>
          <w:rtl/>
        </w:rPr>
        <w:t>اول</w:t>
      </w:r>
      <w:r w:rsidR="00BB137D" w:rsidRPr="00673CED">
        <w:rPr>
          <w:rFonts w:hint="cs"/>
          <w:rtl/>
        </w:rPr>
        <w:t>:</w:t>
      </w:r>
      <w:r w:rsidRPr="00673CED">
        <w:rPr>
          <w:rFonts w:hint="cs"/>
          <w:rtl/>
        </w:rPr>
        <w:t xml:space="preserve"> اتهام استاد محمد رشید رضا، به کعب الاحبار که او همان وهب بن منبه می‌باشد، که قهرمان اسرائیلیات و سرچشمه خرافات</w:t>
      </w:r>
      <w:r w:rsidRPr="00A11AA5">
        <w:rPr>
          <w:rStyle w:val="FootnoteReference"/>
          <w:rFonts w:cs="B Lotus"/>
          <w:sz w:val="28"/>
          <w:szCs w:val="28"/>
          <w:rtl/>
          <w:lang w:bidi="fa-IR"/>
        </w:rPr>
        <w:footnoteReference w:id="930"/>
      </w:r>
      <w:r w:rsidRPr="00673CED">
        <w:rPr>
          <w:rFonts w:hint="cs"/>
          <w:rtl/>
        </w:rPr>
        <w:t xml:space="preserve"> </w:t>
      </w:r>
      <w:r w:rsidR="00093862" w:rsidRPr="00673CED">
        <w:rPr>
          <w:rFonts w:hint="cs"/>
          <w:rtl/>
        </w:rPr>
        <w:t>است و اتهام ناآگاه خواندن اصحاب، تابعین</w:t>
      </w:r>
      <w:r w:rsidRPr="00673CED">
        <w:rPr>
          <w:rFonts w:hint="cs"/>
          <w:rtl/>
        </w:rPr>
        <w:t xml:space="preserve"> و ائمه مسلمانان از حقیقت امر</w:t>
      </w:r>
      <w:r w:rsidR="00093862" w:rsidRPr="00673CED">
        <w:rPr>
          <w:rFonts w:hint="cs"/>
          <w:rtl/>
        </w:rPr>
        <w:t xml:space="preserve"> این</w:t>
      </w:r>
      <w:r w:rsidR="00C00920">
        <w:rPr>
          <w:rFonts w:hint="cs"/>
          <w:rtl/>
        </w:rPr>
        <w:t>‌</w:t>
      </w:r>
      <w:r w:rsidR="00093862" w:rsidRPr="00673CED">
        <w:rPr>
          <w:rFonts w:hint="cs"/>
          <w:rtl/>
        </w:rPr>
        <w:t>ها</w:t>
      </w:r>
      <w:r w:rsidRPr="00673CED">
        <w:rPr>
          <w:rFonts w:hint="cs"/>
          <w:rtl/>
        </w:rPr>
        <w:t xml:space="preserve">، </w:t>
      </w:r>
      <w:r w:rsidR="00093862" w:rsidRPr="00673CED">
        <w:rPr>
          <w:rFonts w:hint="cs"/>
          <w:rtl/>
        </w:rPr>
        <w:t>آنجا که</w:t>
      </w:r>
      <w:r w:rsidRPr="00673CED">
        <w:rPr>
          <w:rFonts w:hint="cs"/>
          <w:rtl/>
        </w:rPr>
        <w:t xml:space="preserve"> در</w:t>
      </w:r>
      <w:r w:rsidR="00093862" w:rsidRPr="00673CED">
        <w:rPr>
          <w:rFonts w:hint="cs"/>
          <w:rtl/>
        </w:rPr>
        <w:t xml:space="preserve"> تفسیر</w:t>
      </w:r>
      <w:r w:rsidRPr="00673CED">
        <w:rPr>
          <w:rFonts w:hint="cs"/>
          <w:rtl/>
        </w:rPr>
        <w:t xml:space="preserve"> این آیه</w:t>
      </w:r>
      <w:r w:rsidR="00093862" w:rsidRPr="00673CED">
        <w:rPr>
          <w:rFonts w:hint="cs"/>
          <w:rtl/>
        </w:rPr>
        <w:t xml:space="preserve"> می‏گوید</w:t>
      </w:r>
      <w:r w:rsidR="00BB137D" w:rsidRPr="00673CED">
        <w:rPr>
          <w:rFonts w:hint="cs"/>
          <w:rtl/>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وَكَتَبۡنَا</w:t>
      </w:r>
      <w:r w:rsidR="00070858">
        <w:rPr>
          <w:rFonts w:ascii="KFGQPC Uthmanic Script HAFS" w:hAnsi="KFGQPC Uthmanic Script HAFS" w:cs="KFGQPC Uthmanic Script HAFS"/>
          <w:rtl/>
        </w:rPr>
        <w:t xml:space="preserve"> لَهُ</w:t>
      </w:r>
      <w:r w:rsidR="00070858">
        <w:rPr>
          <w:rFonts w:ascii="KFGQPC Uthmanic Script HAFS" w:hAnsi="KFGQPC Uthmanic Script HAFS" w:cs="KFGQPC Uthmanic Script HAFS" w:hint="cs"/>
          <w:rtl/>
        </w:rPr>
        <w:t>ۥ</w:t>
      </w:r>
      <w:r w:rsidR="00070858">
        <w:rPr>
          <w:rFonts w:ascii="KFGQPC Uthmanic Script HAFS" w:hAnsi="KFGQPC Uthmanic Script HAFS" w:cs="KFGQPC Uthmanic Script HAFS"/>
          <w:rtl/>
        </w:rPr>
        <w:t xml:space="preserve"> فِي </w:t>
      </w:r>
      <w:r w:rsidR="00070858">
        <w:rPr>
          <w:rFonts w:ascii="KFGQPC Uthmanic Script HAFS" w:hAnsi="KFGQPC Uthmanic Script HAFS" w:cs="KFGQPC Uthmanic Script HAFS" w:hint="cs"/>
          <w:rtl/>
        </w:rPr>
        <w:t>ٱلۡأَلۡوَاحِ</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الأعراف: 145</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A77D7E" w:rsidRDefault="002853B3" w:rsidP="00C91DCA">
      <w:pPr>
        <w:ind w:firstLine="284"/>
        <w:rPr>
          <w:rtl/>
          <w:lang w:bidi="fa-IR"/>
        </w:rPr>
      </w:pPr>
      <w:r w:rsidRPr="00A77D7E">
        <w:rPr>
          <w:rFonts w:hint="cs"/>
          <w:rtl/>
          <w:lang w:bidi="fa-IR"/>
        </w:rPr>
        <w:t>«</w:t>
      </w:r>
      <w:r w:rsidR="0079331D" w:rsidRPr="0079331D">
        <w:rPr>
          <w:rtl/>
          <w:lang w:bidi="fa-IR"/>
        </w:rPr>
        <w:t xml:space="preserve">و براي او در الواح </w:t>
      </w:r>
      <w:r w:rsidR="004D790E">
        <w:rPr>
          <w:rtl/>
          <w:lang w:bidi="fa-IR"/>
        </w:rPr>
        <w:t>(</w:t>
      </w:r>
      <w:r w:rsidR="0079331D" w:rsidRPr="0079331D">
        <w:rPr>
          <w:rtl/>
          <w:lang w:bidi="fa-IR"/>
        </w:rPr>
        <w:t>تورات</w:t>
      </w:r>
      <w:r w:rsidR="004D790E">
        <w:rPr>
          <w:rtl/>
          <w:lang w:bidi="fa-IR"/>
        </w:rPr>
        <w:t>)</w:t>
      </w:r>
      <w:r w:rsidR="0079331D" w:rsidRPr="0079331D">
        <w:rPr>
          <w:rtl/>
          <w:lang w:bidi="fa-IR"/>
        </w:rPr>
        <w:t xml:space="preserve"> از هرچيز </w:t>
      </w:r>
      <w:r w:rsidR="004D790E">
        <w:rPr>
          <w:rtl/>
          <w:lang w:bidi="fa-IR"/>
        </w:rPr>
        <w:t>(</w:t>
      </w:r>
      <w:r w:rsidR="0079331D" w:rsidRPr="0079331D">
        <w:rPr>
          <w:rtl/>
          <w:lang w:bidi="fa-IR"/>
        </w:rPr>
        <w:t>كه مورد نياز بني‌اسرائيل از نصائح و حِكَم و احكام حلال و حرام بود</w:t>
      </w:r>
      <w:r w:rsidR="004D790E">
        <w:rPr>
          <w:rtl/>
          <w:lang w:bidi="fa-IR"/>
        </w:rPr>
        <w:t>)</w:t>
      </w:r>
      <w:r w:rsidR="0079331D" w:rsidRPr="0079331D">
        <w:rPr>
          <w:rtl/>
          <w:lang w:bidi="fa-IR"/>
        </w:rPr>
        <w:t xml:space="preserve"> نوشتيم</w:t>
      </w:r>
      <w:r w:rsidR="00A841CA">
        <w:rPr>
          <w:rtl/>
          <w:lang w:bidi="fa-IR"/>
        </w:rPr>
        <w:t>»</w:t>
      </w:r>
    </w:p>
    <w:p w:rsidR="00207AF0" w:rsidRDefault="002853B3" w:rsidP="00C91DCA">
      <w:pPr>
        <w:ind w:firstLine="284"/>
        <w:rPr>
          <w:rtl/>
          <w:lang w:bidi="fa-IR"/>
        </w:rPr>
      </w:pPr>
      <w:r w:rsidRPr="00673CED">
        <w:rPr>
          <w:rFonts w:hint="cs"/>
          <w:rtl/>
        </w:rPr>
        <w:t>این گونه روایات، در جوهر و تعداد فراوان می‌باشند. که همه</w:t>
      </w:r>
      <w:r w:rsidR="00C00920">
        <w:rPr>
          <w:rFonts w:hint="cs"/>
          <w:rtl/>
        </w:rPr>
        <w:t xml:space="preserve"> آن‌ها </w:t>
      </w:r>
      <w:r w:rsidRPr="00673CED">
        <w:rPr>
          <w:rFonts w:hint="cs"/>
          <w:rtl/>
        </w:rPr>
        <w:t xml:space="preserve">از اسرائیلیاتی است که باطل می‌باشد، و امثال «کعب الاحبار» و «وهب بن منبه» در میان مسلمانان پراکنده‌اند. اگر روایت درست باشد، آمده، که عده‌ای از اصحاب </w:t>
      </w:r>
      <w:r w:rsidR="00F64A14" w:rsidRPr="00673CED">
        <w:rPr>
          <w:rFonts w:hint="cs"/>
          <w:rtl/>
        </w:rPr>
        <w:t>فریب</w:t>
      </w:r>
      <w:r w:rsidRPr="00673CED">
        <w:rPr>
          <w:rFonts w:hint="cs"/>
          <w:rtl/>
        </w:rPr>
        <w:t xml:space="preserve"> او را خوردند</w:t>
      </w:r>
      <w:r w:rsidR="00207AF0" w:rsidRPr="00673CED">
        <w:rPr>
          <w:rFonts w:hint="cs"/>
          <w:rtl/>
        </w:rPr>
        <w:t>،</w:t>
      </w:r>
      <w:r w:rsidRPr="00A11AA5">
        <w:rPr>
          <w:rStyle w:val="FootnoteReference"/>
          <w:rFonts w:cs="B Lotus"/>
          <w:sz w:val="28"/>
          <w:szCs w:val="28"/>
          <w:rtl/>
          <w:lang w:bidi="fa-IR"/>
        </w:rPr>
        <w:footnoteReference w:id="931"/>
      </w:r>
      <w:r w:rsidRPr="00673CED">
        <w:rPr>
          <w:rFonts w:hint="cs"/>
          <w:rtl/>
        </w:rPr>
        <w:t xml:space="preserve"> گفته</w:t>
      </w:r>
      <w:r w:rsidR="00BB137D" w:rsidRPr="00673CED">
        <w:rPr>
          <w:rFonts w:hint="cs"/>
          <w:rtl/>
        </w:rPr>
        <w:t>:</w:t>
      </w:r>
      <w:r w:rsidRPr="00673CED">
        <w:rPr>
          <w:rFonts w:hint="cs"/>
          <w:rtl/>
        </w:rPr>
        <w:t xml:space="preserve"> بدترین راویان اسرائیلیات، و نیرنگ‌بازترین</w:t>
      </w:r>
      <w:r w:rsidR="00C00920">
        <w:rPr>
          <w:rFonts w:hint="cs"/>
          <w:rtl/>
        </w:rPr>
        <w:t xml:space="preserve"> آن‌ها </w:t>
      </w:r>
      <w:r w:rsidRPr="00673CED">
        <w:rPr>
          <w:rFonts w:hint="cs"/>
          <w:rtl/>
        </w:rPr>
        <w:t>که مسلمانان را فریفت، این دو نفر می‌باشند. یعنی</w:t>
      </w:r>
      <w:r w:rsidR="00BB137D" w:rsidRPr="00673CED">
        <w:rPr>
          <w:rFonts w:hint="cs"/>
          <w:rtl/>
        </w:rPr>
        <w:t>:</w:t>
      </w:r>
      <w:r w:rsidRPr="00673CED">
        <w:rPr>
          <w:rFonts w:hint="cs"/>
          <w:rtl/>
        </w:rPr>
        <w:t xml:space="preserve"> کعب الاحبار و وهب بن منبه</w:t>
      </w:r>
      <w:r w:rsidR="00207AF0" w:rsidRPr="00673CED">
        <w:rPr>
          <w:rFonts w:hint="cs"/>
          <w:rtl/>
        </w:rPr>
        <w:t>.</w:t>
      </w:r>
      <w:r w:rsidRPr="00A11AA5">
        <w:rPr>
          <w:rStyle w:val="FootnoteReference"/>
          <w:rFonts w:cs="B Lotus"/>
          <w:sz w:val="28"/>
          <w:szCs w:val="28"/>
          <w:rtl/>
          <w:lang w:bidi="fa-IR"/>
        </w:rPr>
        <w:footnoteReference w:id="932"/>
      </w:r>
      <w:r w:rsidR="00207AF0" w:rsidRPr="00673CED">
        <w:rPr>
          <w:rFonts w:hint="cs"/>
          <w:rtl/>
        </w:rPr>
        <w:t xml:space="preserve"> گفت</w:t>
      </w:r>
      <w:r w:rsidR="00BB137D" w:rsidRPr="00673CED">
        <w:rPr>
          <w:rFonts w:hint="cs"/>
          <w:rtl/>
        </w:rPr>
        <w:t>:</w:t>
      </w:r>
      <w:r w:rsidRPr="00673CED">
        <w:rPr>
          <w:rFonts w:hint="cs"/>
          <w:rtl/>
        </w:rPr>
        <w:t xml:space="preserve"> اگر حافظ ابن حجر بوسیله دسیسه‌های</w:t>
      </w:r>
      <w:r w:rsidR="00C00920">
        <w:rPr>
          <w:rFonts w:hint="cs"/>
          <w:rtl/>
        </w:rPr>
        <w:t xml:space="preserve"> آن‌ها </w:t>
      </w:r>
      <w:r w:rsidR="00F64A14" w:rsidRPr="00673CED">
        <w:rPr>
          <w:rFonts w:hint="cs"/>
          <w:rtl/>
        </w:rPr>
        <w:t>فریب</w:t>
      </w:r>
      <w:r w:rsidRPr="00673CED">
        <w:rPr>
          <w:rFonts w:hint="cs"/>
          <w:rtl/>
        </w:rPr>
        <w:t xml:space="preserve"> می‌خورد، و در مورد عدالت</w:t>
      </w:r>
      <w:r w:rsidR="00C00920">
        <w:rPr>
          <w:rFonts w:hint="cs"/>
          <w:rtl/>
        </w:rPr>
        <w:t xml:space="preserve"> آن‌ها </w:t>
      </w:r>
      <w:r w:rsidRPr="00673CED">
        <w:rPr>
          <w:rFonts w:hint="cs"/>
          <w:rtl/>
        </w:rPr>
        <w:t>اشتباه می‌کرد، و رجال در جرح و تعدیل</w:t>
      </w:r>
      <w:r w:rsidR="00C00920">
        <w:rPr>
          <w:rFonts w:hint="cs"/>
          <w:rtl/>
        </w:rPr>
        <w:t xml:space="preserve"> آن‌ها </w:t>
      </w:r>
      <w:r w:rsidRPr="00673CED">
        <w:rPr>
          <w:rFonts w:hint="cs"/>
          <w:rtl/>
        </w:rPr>
        <w:t>دچار لغزش می‌شدند، تحقیق در مورد این مبحث کاملتر و تمامتر بود</w:t>
      </w:r>
      <w:r w:rsidR="00207AF0" w:rsidRPr="00673CED">
        <w:rPr>
          <w:rFonts w:hint="cs"/>
          <w:rtl/>
        </w:rPr>
        <w:t>.</w:t>
      </w:r>
      <w:r w:rsidRPr="00A11AA5">
        <w:rPr>
          <w:rStyle w:val="FootnoteReference"/>
          <w:rFonts w:cs="B Lotus"/>
          <w:sz w:val="28"/>
          <w:szCs w:val="28"/>
          <w:rtl/>
          <w:lang w:bidi="fa-IR"/>
        </w:rPr>
        <w:footnoteReference w:id="933"/>
      </w:r>
      <w:r w:rsidRPr="00673CED">
        <w:rPr>
          <w:rFonts w:hint="cs"/>
          <w:rtl/>
        </w:rPr>
        <w:t xml:space="preserve"> همانا ایراد استاد رشید رضا</w:t>
      </w:r>
      <w:r w:rsidRPr="00A11AA5">
        <w:rPr>
          <w:rStyle w:val="FootnoteReference"/>
          <w:rFonts w:cs="B Lotus"/>
          <w:sz w:val="28"/>
          <w:szCs w:val="28"/>
          <w:rtl/>
          <w:lang w:bidi="fa-IR"/>
        </w:rPr>
        <w:footnoteReference w:id="934"/>
      </w:r>
      <w:r w:rsidRPr="00673CED">
        <w:rPr>
          <w:rFonts w:hint="cs"/>
          <w:rtl/>
        </w:rPr>
        <w:t xml:space="preserve"> به کعب الاحبار و وهب ابن منبه، بوسیله آنچه که خود آورده است، که جمهور علما</w:t>
      </w:r>
      <w:r w:rsidR="00C00920">
        <w:rPr>
          <w:rFonts w:hint="cs"/>
          <w:rtl/>
        </w:rPr>
        <w:t xml:space="preserve"> آن‌ها </w:t>
      </w:r>
      <w:r w:rsidRPr="00673CED">
        <w:rPr>
          <w:rFonts w:hint="cs"/>
          <w:rtl/>
        </w:rPr>
        <w:t>را عادل و مورد اعتماد دانسته‌اند</w:t>
      </w:r>
      <w:r w:rsidR="00207AF0" w:rsidRPr="00673CED">
        <w:rPr>
          <w:rFonts w:hint="cs"/>
          <w:rtl/>
        </w:rPr>
        <w:t>،</w:t>
      </w:r>
      <w:r w:rsidRPr="00673CED">
        <w:rPr>
          <w:rFonts w:hint="cs"/>
          <w:rtl/>
        </w:rPr>
        <w:t xml:space="preserve"> مردود است و اعتراف کرده که ابن عباس</w:t>
      </w:r>
      <w:r w:rsidRPr="00A11AA5">
        <w:rPr>
          <w:rStyle w:val="FootnoteReference"/>
          <w:rFonts w:cs="B Lotus"/>
          <w:sz w:val="28"/>
          <w:szCs w:val="28"/>
          <w:rtl/>
          <w:lang w:bidi="fa-IR"/>
        </w:rPr>
        <w:footnoteReference w:id="935"/>
      </w:r>
      <w:r>
        <w:rPr>
          <w:rFonts w:hint="cs"/>
          <w:rtl/>
          <w:lang w:bidi="fa-IR"/>
        </w:rPr>
        <w:t xml:space="preserve"> و ابوهریره و دیگر بزرگان اصحاب، مانند</w:t>
      </w:r>
      <w:r w:rsidR="00BB137D">
        <w:rPr>
          <w:rFonts w:hint="cs"/>
          <w:rtl/>
          <w:lang w:bidi="fa-IR"/>
        </w:rPr>
        <w:t>:</w:t>
      </w:r>
      <w:r>
        <w:rPr>
          <w:rFonts w:hint="cs"/>
          <w:rtl/>
          <w:lang w:bidi="fa-IR"/>
        </w:rPr>
        <w:t xml:space="preserve"> عبدالله بن عمر، عبدالله بن زبیر از او روایت کرده‌اند.</w:t>
      </w:r>
      <w:r w:rsidR="00C00920">
        <w:rPr>
          <w:rFonts w:hint="cs"/>
          <w:rtl/>
          <w:lang w:bidi="fa-IR"/>
        </w:rPr>
        <w:t xml:space="preserve"> آن‌ها </w:t>
      </w:r>
      <w:r>
        <w:rPr>
          <w:rFonts w:hint="cs"/>
          <w:rtl/>
          <w:lang w:bidi="fa-IR"/>
        </w:rPr>
        <w:t>یا همه</w:t>
      </w:r>
      <w:r w:rsidR="005B0347">
        <w:rPr>
          <w:rFonts w:hint="cs"/>
          <w:rtl/>
          <w:lang w:bidi="fa-IR"/>
        </w:rPr>
        <w:t xml:space="preserve"> آن‌هایی </w:t>
      </w:r>
      <w:r>
        <w:rPr>
          <w:rFonts w:hint="cs"/>
          <w:rtl/>
          <w:lang w:bidi="fa-IR"/>
        </w:rPr>
        <w:t xml:space="preserve">که از او روایت کرده‌اند، ساده نبوده‌اند، و فریفته شده هم نبوده‌اند، بلکه یقین داشتند که او </w:t>
      </w:r>
      <w:r w:rsidR="00207AF0">
        <w:rPr>
          <w:rFonts w:hint="cs"/>
          <w:rtl/>
          <w:lang w:bidi="fa-IR"/>
        </w:rPr>
        <w:t xml:space="preserve">در آنچه روایت می‌کند، </w:t>
      </w:r>
      <w:r>
        <w:rPr>
          <w:rFonts w:hint="cs"/>
          <w:rtl/>
          <w:lang w:bidi="fa-IR"/>
        </w:rPr>
        <w:t>ثقه است</w:t>
      </w:r>
      <w:r w:rsidR="00207AF0">
        <w:rPr>
          <w:rFonts w:hint="cs"/>
          <w:rtl/>
          <w:lang w:bidi="fa-IR"/>
        </w:rPr>
        <w:t>،</w:t>
      </w:r>
      <w:r>
        <w:rPr>
          <w:rFonts w:hint="cs"/>
          <w:rtl/>
          <w:lang w:bidi="fa-IR"/>
        </w:rPr>
        <w:t xml:space="preserve"> پس از او روایت کردند. </w:t>
      </w:r>
    </w:p>
    <w:p w:rsidR="002853B3" w:rsidRDefault="00207AF0" w:rsidP="00C91DCA">
      <w:pPr>
        <w:ind w:firstLine="284"/>
        <w:rPr>
          <w:rtl/>
          <w:lang w:bidi="fa-IR"/>
        </w:rPr>
      </w:pPr>
      <w:r>
        <w:rPr>
          <w:rFonts w:hint="cs"/>
          <w:rtl/>
          <w:lang w:bidi="fa-IR"/>
        </w:rPr>
        <w:t>وگرنه</w:t>
      </w:r>
      <w:r w:rsidR="002853B3">
        <w:rPr>
          <w:rFonts w:hint="cs"/>
          <w:rtl/>
          <w:lang w:bidi="fa-IR"/>
        </w:rPr>
        <w:t xml:space="preserve"> چگونه به عقل خطور می‌کند</w:t>
      </w:r>
      <w:r w:rsidR="00F64A14">
        <w:rPr>
          <w:rFonts w:hint="cs"/>
          <w:rtl/>
          <w:lang w:bidi="fa-IR"/>
        </w:rPr>
        <w:t>،</w:t>
      </w:r>
      <w:r w:rsidR="002853B3">
        <w:rPr>
          <w:rFonts w:hint="cs"/>
          <w:rtl/>
          <w:lang w:bidi="fa-IR"/>
        </w:rPr>
        <w:t xml:space="preserve"> که اصحاب علم خود را از یک دروغگوی جعل کننده بگیر</w:t>
      </w:r>
      <w:r w:rsidR="00F64A14">
        <w:rPr>
          <w:rFonts w:hint="cs"/>
          <w:rtl/>
          <w:lang w:bidi="fa-IR"/>
        </w:rPr>
        <w:t>ن</w:t>
      </w:r>
      <w:r>
        <w:rPr>
          <w:rFonts w:hint="cs"/>
          <w:rtl/>
          <w:lang w:bidi="fa-IR"/>
        </w:rPr>
        <w:t>د، بعد از آنکه فهمیدند</w:t>
      </w:r>
      <w:r w:rsidR="002853B3">
        <w:rPr>
          <w:rFonts w:hint="cs"/>
          <w:rtl/>
          <w:lang w:bidi="fa-IR"/>
        </w:rPr>
        <w:t xml:space="preserve"> که اصحاب بعد از </w:t>
      </w:r>
      <w:r>
        <w:rPr>
          <w:rFonts w:hint="cs"/>
          <w:rtl/>
          <w:lang w:bidi="fa-IR"/>
        </w:rPr>
        <w:t>بررسی</w:t>
      </w:r>
      <w:r w:rsidR="002853B3">
        <w:rPr>
          <w:rFonts w:hint="cs"/>
          <w:rtl/>
          <w:lang w:bidi="fa-IR"/>
        </w:rPr>
        <w:t xml:space="preserve"> و ثابت کردن حدیث،</w:t>
      </w:r>
      <w:r w:rsidR="00C00920">
        <w:rPr>
          <w:rFonts w:hint="cs"/>
          <w:rtl/>
          <w:lang w:bidi="fa-IR"/>
        </w:rPr>
        <w:t xml:space="preserve"> آن را </w:t>
      </w:r>
      <w:r w:rsidR="002853B3">
        <w:rPr>
          <w:rFonts w:hint="cs"/>
          <w:rtl/>
          <w:lang w:bidi="fa-IR"/>
        </w:rPr>
        <w:t>می‌پذیرند.</w:t>
      </w:r>
      <w:r w:rsidR="002853B3" w:rsidRPr="00A11AA5">
        <w:rPr>
          <w:rStyle w:val="FootnoteReference"/>
          <w:rFonts w:cs="B Lotus"/>
          <w:sz w:val="28"/>
          <w:szCs w:val="28"/>
          <w:rtl/>
          <w:lang w:bidi="fa-IR"/>
        </w:rPr>
        <w:footnoteReference w:id="936"/>
      </w:r>
    </w:p>
    <w:p w:rsidR="0080592B" w:rsidRDefault="002853B3" w:rsidP="00C91DCA">
      <w:pPr>
        <w:ind w:firstLine="284"/>
        <w:rPr>
          <w:rtl/>
          <w:lang w:bidi="fa-IR"/>
        </w:rPr>
      </w:pPr>
      <w:r>
        <w:rPr>
          <w:rFonts w:hint="cs"/>
          <w:rtl/>
          <w:lang w:bidi="fa-IR"/>
        </w:rPr>
        <w:t xml:space="preserve">مسلم در صحیح خود </w:t>
      </w:r>
      <w:r w:rsidR="002C0019">
        <w:rPr>
          <w:rFonts w:hint="cs"/>
          <w:rtl/>
          <w:lang w:bidi="fa-IR"/>
        </w:rPr>
        <w:t>از او</w:t>
      </w:r>
      <w:r>
        <w:rPr>
          <w:rFonts w:hint="cs"/>
          <w:rtl/>
          <w:lang w:bidi="fa-IR"/>
        </w:rPr>
        <w:t xml:space="preserve"> حدیث آورده است</w:t>
      </w:r>
      <w:r w:rsidR="0080592B">
        <w:rPr>
          <w:rFonts w:hint="cs"/>
          <w:rtl/>
          <w:lang w:bidi="fa-IR"/>
        </w:rPr>
        <w:t>،</w:t>
      </w:r>
      <w:r>
        <w:rPr>
          <w:rFonts w:hint="cs"/>
          <w:rtl/>
          <w:lang w:bidi="fa-IR"/>
        </w:rPr>
        <w:t xml:space="preserve"> ابوداود و ترمذی </w:t>
      </w:r>
      <w:r w:rsidR="0080592B">
        <w:rPr>
          <w:rFonts w:hint="cs"/>
          <w:rtl/>
          <w:lang w:bidi="fa-IR"/>
        </w:rPr>
        <w:t>و نسائی هم همینطور عمل کرده‌اند</w:t>
      </w:r>
      <w:r>
        <w:rPr>
          <w:rFonts w:hint="cs"/>
          <w:rtl/>
          <w:lang w:bidi="fa-IR"/>
        </w:rPr>
        <w:t xml:space="preserve"> و این دلیل</w:t>
      </w:r>
      <w:r w:rsidR="00F64A14">
        <w:rPr>
          <w:rFonts w:hint="cs"/>
          <w:rtl/>
          <w:lang w:bidi="fa-IR"/>
        </w:rPr>
        <w:t>ی</w:t>
      </w:r>
      <w:r>
        <w:rPr>
          <w:rFonts w:hint="cs"/>
          <w:rtl/>
          <w:lang w:bidi="fa-IR"/>
        </w:rPr>
        <w:t xml:space="preserve"> است بر این مطلب که کعب نزد همه</w:t>
      </w:r>
      <w:r w:rsidR="005B0347">
        <w:rPr>
          <w:rFonts w:hint="cs"/>
          <w:rtl/>
          <w:lang w:bidi="fa-IR"/>
        </w:rPr>
        <w:t xml:space="preserve"> آن‌هایی </w:t>
      </w:r>
      <w:r>
        <w:rPr>
          <w:rFonts w:hint="cs"/>
          <w:rtl/>
          <w:lang w:bidi="fa-IR"/>
        </w:rPr>
        <w:t xml:space="preserve">که نام بردیم، </w:t>
      </w:r>
      <w:r w:rsidR="0080592B">
        <w:rPr>
          <w:rFonts w:hint="cs"/>
          <w:rtl/>
          <w:lang w:bidi="fa-IR"/>
        </w:rPr>
        <w:t>ثقه و معتمد است</w:t>
      </w:r>
      <w:r>
        <w:rPr>
          <w:rFonts w:hint="cs"/>
          <w:rtl/>
          <w:lang w:bidi="fa-IR"/>
        </w:rPr>
        <w:t xml:space="preserve"> و آن گواهی هم برای </w:t>
      </w:r>
      <w:r w:rsidR="0080592B">
        <w:rPr>
          <w:rFonts w:hint="cs"/>
          <w:rtl/>
          <w:lang w:bidi="fa-IR"/>
        </w:rPr>
        <w:t>رد</w:t>
      </w:r>
      <w:r>
        <w:rPr>
          <w:rFonts w:hint="cs"/>
          <w:rtl/>
          <w:lang w:bidi="fa-IR"/>
        </w:rPr>
        <w:t xml:space="preserve"> همه تهمتهایی که به این </w:t>
      </w:r>
      <w:r w:rsidR="0080592B">
        <w:rPr>
          <w:rFonts w:hint="cs"/>
          <w:rtl/>
          <w:lang w:bidi="fa-IR"/>
        </w:rPr>
        <w:t>عالم</w:t>
      </w:r>
      <w:r>
        <w:rPr>
          <w:rFonts w:hint="cs"/>
          <w:rtl/>
          <w:lang w:bidi="fa-IR"/>
        </w:rPr>
        <w:t xml:space="preserve"> بزرگوار وارد شده است</w:t>
      </w:r>
      <w:r w:rsidR="0080592B">
        <w:rPr>
          <w:rFonts w:hint="cs"/>
          <w:rtl/>
          <w:lang w:bidi="fa-IR"/>
        </w:rPr>
        <w:t>، کافیست.</w:t>
      </w:r>
      <w:r w:rsidRPr="00A11AA5">
        <w:rPr>
          <w:rStyle w:val="FootnoteReference"/>
          <w:rFonts w:cs="B Lotus"/>
          <w:sz w:val="28"/>
          <w:szCs w:val="28"/>
          <w:rtl/>
          <w:lang w:bidi="fa-IR"/>
        </w:rPr>
        <w:footnoteReference w:id="937"/>
      </w:r>
      <w:r>
        <w:rPr>
          <w:rFonts w:hint="cs"/>
          <w:rtl/>
          <w:lang w:bidi="fa-IR"/>
        </w:rPr>
        <w:t xml:space="preserve"> </w:t>
      </w:r>
    </w:p>
    <w:p w:rsidR="002853B3" w:rsidRDefault="0080592B" w:rsidP="00C91DCA">
      <w:pPr>
        <w:ind w:firstLine="284"/>
        <w:rPr>
          <w:rtl/>
          <w:lang w:bidi="fa-IR"/>
        </w:rPr>
      </w:pPr>
      <w:r>
        <w:rPr>
          <w:rFonts w:hint="cs"/>
          <w:rtl/>
          <w:lang w:bidi="fa-IR"/>
        </w:rPr>
        <w:t xml:space="preserve">جمهور علما </w:t>
      </w:r>
      <w:r w:rsidR="002853B3">
        <w:rPr>
          <w:rFonts w:hint="cs"/>
          <w:rtl/>
          <w:lang w:bidi="fa-IR"/>
        </w:rPr>
        <w:t>کعب را</w:t>
      </w:r>
      <w:r w:rsidR="00821F71">
        <w:rPr>
          <w:rFonts w:hint="cs"/>
          <w:rtl/>
          <w:lang w:bidi="fa-IR"/>
        </w:rPr>
        <w:t xml:space="preserve"> </w:t>
      </w:r>
      <w:r>
        <w:rPr>
          <w:rFonts w:hint="cs"/>
          <w:rtl/>
          <w:lang w:bidi="fa-IR"/>
        </w:rPr>
        <w:t>ث</w:t>
      </w:r>
      <w:r w:rsidR="002853B3">
        <w:rPr>
          <w:rFonts w:hint="cs"/>
          <w:rtl/>
          <w:lang w:bidi="fa-IR"/>
        </w:rPr>
        <w:t>ق</w:t>
      </w:r>
      <w:r>
        <w:rPr>
          <w:rFonts w:hint="cs"/>
          <w:rtl/>
          <w:lang w:bidi="fa-IR"/>
        </w:rPr>
        <w:t>ه دانست</w:t>
      </w:r>
      <w:r w:rsidR="002853B3">
        <w:rPr>
          <w:rFonts w:hint="cs"/>
          <w:rtl/>
          <w:lang w:bidi="fa-IR"/>
        </w:rPr>
        <w:t>ه‌اند، به همین دلیل در</w:t>
      </w:r>
      <w:r w:rsidR="007D4128">
        <w:rPr>
          <w:rFonts w:hint="cs"/>
          <w:rtl/>
          <w:lang w:bidi="fa-IR"/>
        </w:rPr>
        <w:t xml:space="preserve"> </w:t>
      </w:r>
      <w:r w:rsidR="00031CAF">
        <w:rPr>
          <w:rFonts w:hint="cs"/>
          <w:rtl/>
          <w:lang w:bidi="fa-IR"/>
        </w:rPr>
        <w:t>کتاب‌های</w:t>
      </w:r>
      <w:r w:rsidR="002853B3">
        <w:rPr>
          <w:rFonts w:hint="cs"/>
          <w:rtl/>
          <w:lang w:bidi="fa-IR"/>
        </w:rPr>
        <w:t>ی که مربوط به ضعفاء و متروکین است، یادی از او نیست، و</w:t>
      </w:r>
      <w:r>
        <w:rPr>
          <w:rFonts w:hint="cs"/>
          <w:rtl/>
          <w:lang w:bidi="fa-IR"/>
        </w:rPr>
        <w:t xml:space="preserve"> </w:t>
      </w:r>
      <w:r w:rsidR="002853B3">
        <w:rPr>
          <w:rFonts w:hint="cs"/>
          <w:rtl/>
          <w:lang w:bidi="fa-IR"/>
        </w:rPr>
        <w:t>نقد کنندگان حدیث هم در این باره اتفاق نظر دارند.</w:t>
      </w:r>
      <w:r w:rsidR="002853B3" w:rsidRPr="00A11AA5">
        <w:rPr>
          <w:rStyle w:val="FootnoteReference"/>
          <w:rFonts w:cs="B Lotus"/>
          <w:sz w:val="28"/>
          <w:szCs w:val="28"/>
          <w:rtl/>
          <w:lang w:bidi="fa-IR"/>
        </w:rPr>
        <w:footnoteReference w:id="938"/>
      </w:r>
    </w:p>
    <w:p w:rsidR="0080592B" w:rsidRDefault="002853B3" w:rsidP="00C91DCA">
      <w:pPr>
        <w:ind w:firstLine="284"/>
        <w:rPr>
          <w:rtl/>
          <w:lang w:bidi="fa-IR"/>
        </w:rPr>
      </w:pPr>
      <w:r>
        <w:rPr>
          <w:rFonts w:hint="cs"/>
          <w:rtl/>
          <w:lang w:bidi="fa-IR"/>
        </w:rPr>
        <w:t>بخاری و مسلم و ابوداود</w:t>
      </w:r>
      <w:r w:rsidR="0080592B">
        <w:rPr>
          <w:rFonts w:hint="cs"/>
          <w:rtl/>
          <w:lang w:bidi="fa-IR"/>
        </w:rPr>
        <w:t xml:space="preserve"> و ترمذی</w:t>
      </w:r>
      <w:r>
        <w:rPr>
          <w:rFonts w:hint="cs"/>
          <w:rtl/>
          <w:lang w:bidi="fa-IR"/>
        </w:rPr>
        <w:t xml:space="preserve"> و نسائی، </w:t>
      </w:r>
      <w:r w:rsidR="0080592B">
        <w:rPr>
          <w:rFonts w:hint="cs"/>
          <w:rtl/>
          <w:lang w:bidi="fa-IR"/>
        </w:rPr>
        <w:t xml:space="preserve">از وهب ابن منبه </w:t>
      </w:r>
      <w:r>
        <w:rPr>
          <w:rFonts w:hint="cs"/>
          <w:rtl/>
          <w:lang w:bidi="fa-IR"/>
        </w:rPr>
        <w:t xml:space="preserve">روایت کرده‌اند. ذهبی در </w:t>
      </w:r>
      <w:r w:rsidR="0080592B">
        <w:rPr>
          <w:rFonts w:hint="cs"/>
          <w:rtl/>
          <w:lang w:bidi="fa-IR"/>
        </w:rPr>
        <w:t>«</w:t>
      </w:r>
      <w:r>
        <w:rPr>
          <w:rFonts w:hint="cs"/>
          <w:rtl/>
          <w:lang w:bidi="fa-IR"/>
        </w:rPr>
        <w:t>المیزان» گفت</w:t>
      </w:r>
      <w:r w:rsidR="00821F71">
        <w:rPr>
          <w:rFonts w:hint="cs"/>
          <w:rtl/>
          <w:lang w:bidi="fa-IR"/>
        </w:rPr>
        <w:t>ه</w:t>
      </w:r>
      <w:r w:rsidR="0080592B">
        <w:rPr>
          <w:rFonts w:hint="cs"/>
          <w:rtl/>
          <w:lang w:bidi="fa-IR"/>
        </w:rPr>
        <w:t>:</w:t>
      </w:r>
      <w:r>
        <w:rPr>
          <w:rFonts w:hint="cs"/>
          <w:rtl/>
          <w:lang w:bidi="fa-IR"/>
        </w:rPr>
        <w:t xml:space="preserve"> او ثقه، راستگو، و از اسرائیلیات زیاد روایت کرده است</w:t>
      </w:r>
      <w:r w:rsidR="0080592B">
        <w:rPr>
          <w:rFonts w:hint="cs"/>
          <w:rtl/>
          <w:lang w:bidi="fa-IR"/>
        </w:rPr>
        <w:t>.</w:t>
      </w:r>
      <w:r>
        <w:rPr>
          <w:rFonts w:hint="cs"/>
          <w:rtl/>
          <w:lang w:bidi="fa-IR"/>
        </w:rPr>
        <w:t xml:space="preserve"> عجلی گفته</w:t>
      </w:r>
      <w:r w:rsidR="00BB137D">
        <w:rPr>
          <w:rFonts w:hint="cs"/>
          <w:rtl/>
          <w:lang w:bidi="fa-IR"/>
        </w:rPr>
        <w:t>:</w:t>
      </w:r>
      <w:r>
        <w:rPr>
          <w:rFonts w:hint="cs"/>
          <w:rtl/>
          <w:lang w:bidi="fa-IR"/>
        </w:rPr>
        <w:t xml:space="preserve"> او تابعی و ثقه بود، در سرزمین صنعا بود، «فلاس» او را ضعیف دانسته، و گروهی دیگر او را توثیق کرده‌اند</w:t>
      </w:r>
      <w:r w:rsidR="0080592B">
        <w:rPr>
          <w:rFonts w:hint="cs"/>
          <w:rtl/>
          <w:lang w:bidi="fa-IR"/>
        </w:rPr>
        <w:t>.</w:t>
      </w:r>
      <w:r w:rsidRPr="00A11AA5">
        <w:rPr>
          <w:rStyle w:val="FootnoteReference"/>
          <w:rFonts w:cs="B Lotus"/>
          <w:sz w:val="28"/>
          <w:szCs w:val="28"/>
          <w:rtl/>
          <w:lang w:bidi="fa-IR"/>
        </w:rPr>
        <w:footnoteReference w:id="939"/>
      </w:r>
      <w:r>
        <w:rPr>
          <w:rFonts w:hint="cs"/>
          <w:rtl/>
          <w:lang w:bidi="fa-IR"/>
        </w:rPr>
        <w:t xml:space="preserve"> </w:t>
      </w:r>
    </w:p>
    <w:p w:rsidR="0080592B" w:rsidRDefault="0080592B" w:rsidP="00C91DCA">
      <w:pPr>
        <w:ind w:firstLine="284"/>
        <w:rPr>
          <w:rtl/>
          <w:lang w:bidi="fa-IR"/>
        </w:rPr>
      </w:pPr>
      <w:r>
        <w:rPr>
          <w:rFonts w:hint="cs"/>
          <w:rtl/>
          <w:lang w:bidi="fa-IR"/>
        </w:rPr>
        <w:t>ابوزرعه و نسائی</w:t>
      </w:r>
      <w:r w:rsidR="002853B3">
        <w:rPr>
          <w:rFonts w:hint="cs"/>
          <w:rtl/>
          <w:lang w:bidi="fa-IR"/>
        </w:rPr>
        <w:t xml:space="preserve"> گفته‌اند</w:t>
      </w:r>
      <w:r w:rsidR="00BB137D">
        <w:rPr>
          <w:rFonts w:hint="cs"/>
          <w:rtl/>
          <w:lang w:bidi="fa-IR"/>
        </w:rPr>
        <w:t>:</w:t>
      </w:r>
      <w:r w:rsidR="002853B3">
        <w:rPr>
          <w:rFonts w:hint="cs"/>
          <w:rtl/>
          <w:lang w:bidi="fa-IR"/>
        </w:rPr>
        <w:t xml:space="preserve"> او ثقه</w:t>
      </w:r>
      <w:r>
        <w:rPr>
          <w:rFonts w:hint="cs"/>
          <w:rtl/>
          <w:lang w:bidi="fa-IR"/>
        </w:rPr>
        <w:t xml:space="preserve"> است.</w:t>
      </w:r>
      <w:r w:rsidR="002853B3">
        <w:rPr>
          <w:rFonts w:hint="cs"/>
          <w:rtl/>
          <w:lang w:bidi="fa-IR"/>
        </w:rPr>
        <w:t xml:space="preserve"> </w:t>
      </w:r>
      <w:r>
        <w:rPr>
          <w:rFonts w:hint="cs"/>
          <w:rtl/>
          <w:lang w:bidi="fa-IR"/>
        </w:rPr>
        <w:t>ابن حبان هم او را در میان ثقات</w:t>
      </w:r>
      <w:r w:rsidR="002853B3">
        <w:rPr>
          <w:rFonts w:hint="cs"/>
          <w:rtl/>
          <w:lang w:bidi="fa-IR"/>
        </w:rPr>
        <w:t xml:space="preserve"> آورده است</w:t>
      </w:r>
      <w:r>
        <w:rPr>
          <w:rFonts w:hint="cs"/>
          <w:rtl/>
          <w:lang w:bidi="fa-IR"/>
        </w:rPr>
        <w:t>،</w:t>
      </w:r>
      <w:r w:rsidR="002853B3" w:rsidRPr="00A11AA5">
        <w:rPr>
          <w:rStyle w:val="FootnoteReference"/>
          <w:rFonts w:cs="B Lotus"/>
          <w:sz w:val="28"/>
          <w:szCs w:val="28"/>
          <w:rtl/>
          <w:lang w:bidi="fa-IR"/>
        </w:rPr>
        <w:footnoteReference w:id="940"/>
      </w:r>
      <w:r w:rsidR="002853B3" w:rsidRPr="00673CED">
        <w:rPr>
          <w:rFonts w:hint="cs"/>
          <w:rtl/>
        </w:rPr>
        <w:t xml:space="preserve"> خود بخاری هم به او اعتماد کرده و او را موثق دانسته است</w:t>
      </w:r>
      <w:r w:rsidRPr="00673CED">
        <w:rPr>
          <w:rFonts w:hint="cs"/>
          <w:rtl/>
        </w:rPr>
        <w:t>.</w:t>
      </w:r>
      <w:r w:rsidR="002853B3" w:rsidRPr="00A11AA5">
        <w:rPr>
          <w:rStyle w:val="FootnoteReference"/>
          <w:rFonts w:cs="B Lotus"/>
          <w:sz w:val="28"/>
          <w:szCs w:val="28"/>
          <w:rtl/>
          <w:lang w:bidi="fa-IR"/>
        </w:rPr>
        <w:footnoteReference w:id="941"/>
      </w:r>
      <w:r w:rsidR="002853B3">
        <w:rPr>
          <w:rFonts w:hint="cs"/>
          <w:rtl/>
          <w:lang w:bidi="fa-IR"/>
        </w:rPr>
        <w:t xml:space="preserve"> </w:t>
      </w:r>
    </w:p>
    <w:p w:rsidR="002853B3" w:rsidRPr="00673CED" w:rsidRDefault="002853B3" w:rsidP="00C91DCA">
      <w:pPr>
        <w:ind w:firstLine="284"/>
        <w:rPr>
          <w:rtl/>
        </w:rPr>
      </w:pPr>
      <w:r>
        <w:rPr>
          <w:rFonts w:hint="cs"/>
          <w:rtl/>
          <w:lang w:bidi="fa-IR"/>
        </w:rPr>
        <w:t xml:space="preserve">اینها نمونه‌هایی از گفته‌های بعضی از علما </w:t>
      </w:r>
      <w:r w:rsidR="0080592B">
        <w:rPr>
          <w:rFonts w:hint="cs"/>
          <w:rtl/>
          <w:lang w:bidi="fa-IR"/>
        </w:rPr>
        <w:t>درباره موثق دانستن، وهب بن منبه و کعب الاحبار</w:t>
      </w:r>
      <w:r>
        <w:rPr>
          <w:rFonts w:hint="cs"/>
          <w:rtl/>
          <w:lang w:bidi="fa-IR"/>
        </w:rPr>
        <w:t xml:space="preserve"> </w:t>
      </w:r>
      <w:r w:rsidR="0080592B">
        <w:rPr>
          <w:rFonts w:hint="cs"/>
          <w:rtl/>
          <w:lang w:bidi="fa-IR"/>
        </w:rPr>
        <w:t xml:space="preserve">بود. </w:t>
      </w:r>
      <w:r>
        <w:rPr>
          <w:rFonts w:hint="cs"/>
          <w:rtl/>
          <w:lang w:bidi="fa-IR"/>
        </w:rPr>
        <w:t>آیا بعد از این کسی می‌تواند</w:t>
      </w:r>
      <w:r w:rsidR="00C00920">
        <w:rPr>
          <w:rFonts w:hint="cs"/>
          <w:rtl/>
          <w:lang w:bidi="fa-IR"/>
        </w:rPr>
        <w:t xml:space="preserve"> آن‌ها </w:t>
      </w:r>
      <w:r w:rsidR="0080592B">
        <w:rPr>
          <w:rFonts w:hint="cs"/>
          <w:rtl/>
          <w:lang w:bidi="fa-IR"/>
        </w:rPr>
        <w:t>را مورد نقد قرار دهد و به روش حدیثی</w:t>
      </w:r>
      <w:r w:rsidR="00C00920">
        <w:rPr>
          <w:rFonts w:hint="cs"/>
          <w:rtl/>
          <w:lang w:bidi="fa-IR"/>
        </w:rPr>
        <w:t xml:space="preserve"> آن‌ها </w:t>
      </w:r>
      <w:r w:rsidR="0080592B">
        <w:rPr>
          <w:rFonts w:hint="cs"/>
          <w:rtl/>
          <w:lang w:bidi="fa-IR"/>
        </w:rPr>
        <w:t>شک کند</w:t>
      </w:r>
      <w:r>
        <w:rPr>
          <w:rFonts w:hint="cs"/>
          <w:rtl/>
          <w:lang w:bidi="fa-IR"/>
        </w:rPr>
        <w:t xml:space="preserve"> یا</w:t>
      </w:r>
      <w:r w:rsidR="00C00920">
        <w:rPr>
          <w:rFonts w:hint="cs"/>
          <w:rtl/>
          <w:lang w:bidi="fa-IR"/>
        </w:rPr>
        <w:t xml:space="preserve"> آن‌ها </w:t>
      </w:r>
      <w:r>
        <w:rPr>
          <w:rFonts w:hint="cs"/>
          <w:rtl/>
          <w:lang w:bidi="fa-IR"/>
        </w:rPr>
        <w:t>را به ناآگاهی و غفلت متهم</w:t>
      </w:r>
      <w:r w:rsidR="0080592B">
        <w:rPr>
          <w:rFonts w:hint="cs"/>
          <w:rtl/>
          <w:lang w:bidi="fa-IR"/>
        </w:rPr>
        <w:t xml:space="preserve"> کند</w:t>
      </w:r>
      <w:r>
        <w:rPr>
          <w:rFonts w:hint="cs"/>
          <w:rtl/>
          <w:lang w:bidi="fa-IR"/>
        </w:rPr>
        <w:t xml:space="preserve"> و فریب‌کار بداند، در</w:t>
      </w:r>
      <w:r w:rsidR="0080592B">
        <w:rPr>
          <w:rFonts w:hint="cs"/>
          <w:rtl/>
          <w:lang w:bidi="fa-IR"/>
        </w:rPr>
        <w:t xml:space="preserve"> حالی که</w:t>
      </w:r>
      <w:r w:rsidR="00C00920">
        <w:rPr>
          <w:rFonts w:hint="cs"/>
          <w:rtl/>
          <w:lang w:bidi="fa-IR"/>
        </w:rPr>
        <w:t xml:space="preserve"> آن‌ها </w:t>
      </w:r>
      <w:r w:rsidR="0080592B">
        <w:rPr>
          <w:rFonts w:hint="cs"/>
          <w:rtl/>
          <w:lang w:bidi="fa-IR"/>
        </w:rPr>
        <w:t>اهل حدیث بوده‌اند</w:t>
      </w:r>
      <w:r>
        <w:rPr>
          <w:rFonts w:hint="cs"/>
          <w:rtl/>
          <w:lang w:bidi="fa-IR"/>
        </w:rPr>
        <w:t xml:space="preserve"> و</w:t>
      </w:r>
      <w:r w:rsidR="0080592B">
        <w:rPr>
          <w:rFonts w:hint="cs"/>
          <w:rtl/>
          <w:lang w:bidi="fa-IR"/>
        </w:rPr>
        <w:t xml:space="preserve"> </w:t>
      </w:r>
      <w:r>
        <w:rPr>
          <w:rFonts w:hint="cs"/>
          <w:rtl/>
          <w:lang w:bidi="fa-IR"/>
        </w:rPr>
        <w:t>عده کمی در میان مردم از این علم آگاهی دارند.</w:t>
      </w:r>
      <w:r w:rsidRPr="00A11AA5">
        <w:rPr>
          <w:rStyle w:val="FootnoteReference"/>
          <w:rFonts w:cs="B Lotus"/>
          <w:sz w:val="28"/>
          <w:szCs w:val="28"/>
          <w:rtl/>
          <w:lang w:bidi="fa-IR"/>
        </w:rPr>
        <w:footnoteReference w:id="942"/>
      </w:r>
    </w:p>
    <w:p w:rsidR="008C5A62" w:rsidRDefault="002853B3" w:rsidP="00C91DCA">
      <w:pPr>
        <w:ind w:firstLine="284"/>
        <w:rPr>
          <w:rtl/>
          <w:lang w:bidi="fa-IR"/>
        </w:rPr>
      </w:pPr>
      <w:r>
        <w:rPr>
          <w:rFonts w:hint="cs"/>
          <w:rtl/>
          <w:lang w:bidi="fa-IR"/>
        </w:rPr>
        <w:t>به این معنی نیست که هر چه را این دو عالم بزرگوار روایت کرده‌اند، درست</w:t>
      </w:r>
      <w:r w:rsidR="008C5A62">
        <w:rPr>
          <w:rFonts w:hint="cs"/>
          <w:rtl/>
          <w:lang w:bidi="fa-IR"/>
        </w:rPr>
        <w:t xml:space="preserve"> است</w:t>
      </w:r>
      <w:r>
        <w:rPr>
          <w:rFonts w:hint="cs"/>
          <w:rtl/>
          <w:lang w:bidi="fa-IR"/>
        </w:rPr>
        <w:t xml:space="preserve"> و دروغی در آن نیست، بلکه دروغ</w:t>
      </w:r>
      <w:r w:rsidR="005B0347">
        <w:rPr>
          <w:rFonts w:hint="cs"/>
          <w:rtl/>
          <w:lang w:bidi="fa-IR"/>
        </w:rPr>
        <w:t>‌</w:t>
      </w:r>
      <w:r w:rsidR="008C5A62">
        <w:rPr>
          <w:rFonts w:hint="cs"/>
          <w:rtl/>
          <w:lang w:bidi="fa-IR"/>
        </w:rPr>
        <w:t>هایی دارد که با شریعت ما مخالف نیست و عقل هم</w:t>
      </w:r>
      <w:r w:rsidR="00C00920">
        <w:rPr>
          <w:rFonts w:hint="cs"/>
          <w:rtl/>
          <w:lang w:bidi="fa-IR"/>
        </w:rPr>
        <w:t xml:space="preserve"> آن را </w:t>
      </w:r>
      <w:r w:rsidR="008C5A62">
        <w:rPr>
          <w:rFonts w:hint="cs"/>
          <w:rtl/>
          <w:lang w:bidi="fa-IR"/>
        </w:rPr>
        <w:t>نمی‌پسندد</w:t>
      </w:r>
      <w:r>
        <w:rPr>
          <w:rFonts w:hint="cs"/>
          <w:rtl/>
          <w:lang w:bidi="fa-IR"/>
        </w:rPr>
        <w:t xml:space="preserve"> و این به معنای آن نیست، که دروغ را به</w:t>
      </w:r>
      <w:r w:rsidR="00C00920">
        <w:rPr>
          <w:rFonts w:hint="cs"/>
          <w:rtl/>
          <w:lang w:bidi="fa-IR"/>
        </w:rPr>
        <w:t xml:space="preserve"> آن‌ها </w:t>
      </w:r>
      <w:r>
        <w:rPr>
          <w:rFonts w:hint="cs"/>
          <w:rtl/>
          <w:lang w:bidi="fa-IR"/>
        </w:rPr>
        <w:t>نسبت دهیم، دروغ از طرف دیگران می‌باشد،</w:t>
      </w:r>
      <w:r w:rsidR="00C00920">
        <w:rPr>
          <w:rFonts w:hint="cs"/>
          <w:rtl/>
          <w:lang w:bidi="fa-IR"/>
        </w:rPr>
        <w:t xml:space="preserve"> آن‌ها </w:t>
      </w:r>
      <w:r>
        <w:rPr>
          <w:rFonts w:hint="cs"/>
          <w:rtl/>
          <w:lang w:bidi="fa-IR"/>
        </w:rPr>
        <w:t>فقط دروغهای دیگران را روایت کرده‌اند، و</w:t>
      </w:r>
      <w:r w:rsidR="00C00920">
        <w:rPr>
          <w:rFonts w:hint="cs"/>
          <w:rtl/>
          <w:lang w:bidi="fa-IR"/>
        </w:rPr>
        <w:t xml:space="preserve"> آن‌ها </w:t>
      </w:r>
      <w:r>
        <w:rPr>
          <w:rFonts w:hint="cs"/>
          <w:rtl/>
          <w:lang w:bidi="fa-IR"/>
        </w:rPr>
        <w:t xml:space="preserve">معتقد به درستی آن بوده‌اند، و از دروغ بودن آن </w:t>
      </w:r>
      <w:r w:rsidR="008C5A62">
        <w:rPr>
          <w:rFonts w:hint="cs"/>
          <w:rtl/>
          <w:lang w:bidi="fa-IR"/>
        </w:rPr>
        <w:t>به دلیل پوشیده بودن و تحریف شدن دروغ در میان</w:t>
      </w:r>
      <w:r w:rsidR="007D4128">
        <w:rPr>
          <w:rFonts w:hint="cs"/>
          <w:rtl/>
          <w:lang w:bidi="fa-IR"/>
        </w:rPr>
        <w:t xml:space="preserve"> </w:t>
      </w:r>
      <w:r w:rsidR="00031CAF">
        <w:rPr>
          <w:rFonts w:hint="cs"/>
          <w:rtl/>
          <w:lang w:bidi="fa-IR"/>
        </w:rPr>
        <w:t>کتاب‌های</w:t>
      </w:r>
      <w:r w:rsidR="008C5A62">
        <w:rPr>
          <w:rFonts w:hint="cs"/>
          <w:rtl/>
          <w:lang w:bidi="fa-IR"/>
        </w:rPr>
        <w:t xml:space="preserve"> اهل کتاب، </w:t>
      </w:r>
      <w:r>
        <w:rPr>
          <w:rFonts w:hint="cs"/>
          <w:rtl/>
          <w:lang w:bidi="fa-IR"/>
        </w:rPr>
        <w:t>آگاهی نداشته‌اند</w:t>
      </w:r>
      <w:r w:rsidR="008C5A62">
        <w:rPr>
          <w:rFonts w:hint="cs"/>
          <w:rtl/>
          <w:lang w:bidi="fa-IR"/>
        </w:rPr>
        <w:t>.</w:t>
      </w:r>
      <w:r>
        <w:rPr>
          <w:rFonts w:hint="cs"/>
          <w:rtl/>
          <w:lang w:bidi="fa-IR"/>
        </w:rPr>
        <w:t xml:space="preserve"> </w:t>
      </w:r>
    </w:p>
    <w:p w:rsidR="008C5A62" w:rsidRDefault="002853B3" w:rsidP="00C91DCA">
      <w:pPr>
        <w:ind w:firstLine="284"/>
        <w:rPr>
          <w:rtl/>
          <w:lang w:bidi="fa-IR"/>
        </w:rPr>
      </w:pPr>
      <w:r w:rsidRPr="00673CED">
        <w:rPr>
          <w:rFonts w:hint="cs"/>
          <w:rtl/>
        </w:rPr>
        <w:t>ابن جوزی گفته</w:t>
      </w:r>
      <w:r w:rsidR="008C5A62" w:rsidRPr="00673CED">
        <w:rPr>
          <w:rFonts w:hint="cs"/>
          <w:rtl/>
        </w:rPr>
        <w:t xml:space="preserve"> است</w:t>
      </w:r>
      <w:r w:rsidR="00BB137D" w:rsidRPr="00673CED">
        <w:rPr>
          <w:rFonts w:hint="cs"/>
          <w:rtl/>
        </w:rPr>
        <w:t>:</w:t>
      </w:r>
      <w:r w:rsidRPr="00673CED">
        <w:rPr>
          <w:rFonts w:hint="cs"/>
          <w:rtl/>
        </w:rPr>
        <w:t xml:space="preserve"> «بعضی </w:t>
      </w:r>
      <w:r w:rsidR="00821F71" w:rsidRPr="00673CED">
        <w:rPr>
          <w:rFonts w:hint="cs"/>
          <w:rtl/>
        </w:rPr>
        <w:t xml:space="preserve">از </w:t>
      </w:r>
      <w:r w:rsidRPr="00673CED">
        <w:rPr>
          <w:rFonts w:hint="cs"/>
          <w:rtl/>
        </w:rPr>
        <w:t>مسایلی که کعب از اهل کتاب نقل می‌کند، دروغ است، نه اینکه کعب عمداً دروغ گفته باشد، زیرا کعب از بهترین نیکوکاران است</w:t>
      </w:r>
      <w:r w:rsidR="008C5A62" w:rsidRPr="00673CED">
        <w:rPr>
          <w:rFonts w:hint="cs"/>
          <w:rtl/>
        </w:rPr>
        <w:t>.</w:t>
      </w:r>
      <w:r w:rsidRPr="00A11AA5">
        <w:rPr>
          <w:rStyle w:val="FootnoteReference"/>
          <w:rFonts w:cs="B Lotus"/>
          <w:sz w:val="28"/>
          <w:szCs w:val="28"/>
          <w:rtl/>
          <w:lang w:bidi="fa-IR"/>
        </w:rPr>
        <w:footnoteReference w:id="943"/>
      </w:r>
    </w:p>
    <w:p w:rsidR="008C5A62" w:rsidRPr="00673CED" w:rsidRDefault="002853B3" w:rsidP="00C91DCA">
      <w:pPr>
        <w:ind w:firstLine="284"/>
        <w:rPr>
          <w:rtl/>
        </w:rPr>
      </w:pPr>
      <w:r>
        <w:rPr>
          <w:rFonts w:hint="cs"/>
          <w:rtl/>
          <w:lang w:bidi="fa-IR"/>
        </w:rPr>
        <w:t>همه این مطالب هم درباره وهب بن منبه گفته شده است</w:t>
      </w:r>
      <w:r w:rsidR="008C5A62">
        <w:rPr>
          <w:rFonts w:hint="cs"/>
          <w:rtl/>
          <w:lang w:bidi="fa-IR"/>
        </w:rPr>
        <w:t>.</w:t>
      </w:r>
      <w:r w:rsidRPr="00A11AA5">
        <w:rPr>
          <w:rStyle w:val="FootnoteReference"/>
          <w:rFonts w:cs="B Lotus"/>
          <w:sz w:val="28"/>
          <w:szCs w:val="28"/>
          <w:rtl/>
          <w:lang w:bidi="fa-IR"/>
        </w:rPr>
        <w:footnoteReference w:id="944"/>
      </w:r>
    </w:p>
    <w:p w:rsidR="008C5A62" w:rsidRDefault="008C5A62" w:rsidP="00C91DCA">
      <w:pPr>
        <w:ind w:firstLine="284"/>
        <w:rPr>
          <w:rtl/>
          <w:lang w:bidi="fa-IR"/>
        </w:rPr>
      </w:pPr>
      <w:r>
        <w:rPr>
          <w:rFonts w:hint="cs"/>
          <w:rtl/>
          <w:lang w:bidi="fa-IR"/>
        </w:rPr>
        <w:t xml:space="preserve">اما اینکه </w:t>
      </w:r>
      <w:r w:rsidR="002853B3">
        <w:rPr>
          <w:rFonts w:hint="cs"/>
          <w:rtl/>
          <w:lang w:bidi="fa-IR"/>
        </w:rPr>
        <w:t>رشید رضا گفته</w:t>
      </w:r>
      <w:r w:rsidR="00031CAF">
        <w:rPr>
          <w:rFonts w:hint="cs"/>
          <w:rtl/>
          <w:lang w:bidi="fa-IR"/>
        </w:rPr>
        <w:t xml:space="preserve"> روایت‌ها</w:t>
      </w:r>
      <w:r>
        <w:rPr>
          <w:rFonts w:hint="cs"/>
          <w:rtl/>
          <w:lang w:bidi="fa-IR"/>
        </w:rPr>
        <w:t>ی مربوط به ظهور مهدی با بهره برداری دشمنان اسلام در آن از بزرگترین انگیزه‌های فساد و فتنه</w:t>
      </w:r>
      <w:r w:rsidR="002853B3">
        <w:rPr>
          <w:rFonts w:hint="cs"/>
          <w:rtl/>
          <w:lang w:bidi="fa-IR"/>
        </w:rPr>
        <w:t xml:space="preserve"> در</w:t>
      </w:r>
      <w:r>
        <w:rPr>
          <w:rFonts w:hint="cs"/>
          <w:rtl/>
          <w:lang w:bidi="fa-IR"/>
        </w:rPr>
        <w:t xml:space="preserve"> میان</w:t>
      </w:r>
      <w:r w:rsidR="00A841CA">
        <w:rPr>
          <w:rFonts w:hint="cs"/>
          <w:rtl/>
          <w:lang w:bidi="fa-IR"/>
        </w:rPr>
        <w:t xml:space="preserve"> ملت‌ها</w:t>
      </w:r>
      <w:r>
        <w:rPr>
          <w:rFonts w:hint="cs"/>
          <w:rtl/>
          <w:lang w:bidi="fa-IR"/>
        </w:rPr>
        <w:t>ی اسلامی بوده،</w:t>
      </w:r>
      <w:r w:rsidR="002853B3">
        <w:rPr>
          <w:rFonts w:hint="cs"/>
          <w:rtl/>
          <w:lang w:bidi="fa-IR"/>
        </w:rPr>
        <w:t xml:space="preserve"> دکتر فهد</w:t>
      </w:r>
      <w:r>
        <w:rPr>
          <w:rFonts w:hint="cs"/>
          <w:rtl/>
          <w:lang w:bidi="fa-IR"/>
        </w:rPr>
        <w:t xml:space="preserve"> رومی، پاسخ او را چنین داده است:</w:t>
      </w:r>
      <w:r w:rsidR="002853B3">
        <w:rPr>
          <w:rFonts w:hint="cs"/>
          <w:rtl/>
          <w:lang w:bidi="fa-IR"/>
        </w:rPr>
        <w:t xml:space="preserve"> «در پاسخ به رشید رضا ما از او سؤالی می‌پرس</w:t>
      </w:r>
      <w:r w:rsidR="00821F71">
        <w:rPr>
          <w:rFonts w:hint="cs"/>
          <w:rtl/>
          <w:lang w:bidi="fa-IR"/>
        </w:rPr>
        <w:t>ی</w:t>
      </w:r>
      <w:r w:rsidR="002853B3">
        <w:rPr>
          <w:rFonts w:hint="cs"/>
          <w:rtl/>
          <w:lang w:bidi="fa-IR"/>
        </w:rPr>
        <w:t>م</w:t>
      </w:r>
      <w:r w:rsidR="00BB137D">
        <w:rPr>
          <w:rFonts w:hint="cs"/>
          <w:rtl/>
          <w:lang w:bidi="fa-IR"/>
        </w:rPr>
        <w:t>:</w:t>
      </w:r>
      <w:r w:rsidR="002853B3">
        <w:rPr>
          <w:rFonts w:hint="cs"/>
          <w:rtl/>
          <w:lang w:bidi="fa-IR"/>
        </w:rPr>
        <w:t xml:space="preserve"> از چه زمانی بهره</w:t>
      </w:r>
      <w:r w:rsidR="002853B3">
        <w:rPr>
          <w:rFonts w:hint="eastAsia"/>
          <w:rtl/>
          <w:lang w:bidi="fa-IR"/>
        </w:rPr>
        <w:t>‌</w:t>
      </w:r>
      <w:r>
        <w:rPr>
          <w:rFonts w:hint="cs"/>
          <w:rtl/>
          <w:lang w:bidi="fa-IR"/>
        </w:rPr>
        <w:t>برداری</w:t>
      </w:r>
      <w:r w:rsidR="002853B3">
        <w:rPr>
          <w:rFonts w:hint="cs"/>
          <w:rtl/>
          <w:lang w:bidi="fa-IR"/>
        </w:rPr>
        <w:t xml:space="preserve"> دشمنان اسلام</w:t>
      </w:r>
      <w:r>
        <w:rPr>
          <w:rFonts w:hint="cs"/>
          <w:rtl/>
          <w:lang w:bidi="fa-IR"/>
        </w:rPr>
        <w:t xml:space="preserve"> از عقاید مسلمانان و پوشاندن آن</w:t>
      </w:r>
      <w:r w:rsidR="00821F71">
        <w:rPr>
          <w:rFonts w:hint="cs"/>
          <w:rtl/>
          <w:lang w:bidi="fa-IR"/>
        </w:rPr>
        <w:t xml:space="preserve"> و</w:t>
      </w:r>
      <w:r w:rsidR="002853B3">
        <w:rPr>
          <w:rFonts w:hint="cs"/>
          <w:rtl/>
          <w:lang w:bidi="fa-IR"/>
        </w:rPr>
        <w:t xml:space="preserve"> شک در اثبات آن موج</w:t>
      </w:r>
      <w:r w:rsidR="00821F71">
        <w:rPr>
          <w:rFonts w:hint="cs"/>
          <w:rtl/>
          <w:lang w:bidi="fa-IR"/>
        </w:rPr>
        <w:t>ّ</w:t>
      </w:r>
      <w:r w:rsidR="002853B3">
        <w:rPr>
          <w:rFonts w:hint="cs"/>
          <w:rtl/>
          <w:lang w:bidi="fa-IR"/>
        </w:rPr>
        <w:t xml:space="preserve">ه بوده است.؟ </w:t>
      </w:r>
    </w:p>
    <w:p w:rsidR="008C5A62" w:rsidRDefault="002853B3" w:rsidP="00C91DCA">
      <w:pPr>
        <w:ind w:firstLine="284"/>
        <w:rPr>
          <w:rtl/>
          <w:lang w:bidi="fa-IR"/>
        </w:rPr>
      </w:pPr>
      <w:r>
        <w:rPr>
          <w:rFonts w:hint="cs"/>
          <w:rtl/>
          <w:lang w:bidi="fa-IR"/>
        </w:rPr>
        <w:t>دشمنان اسلام فقط از</w:t>
      </w:r>
      <w:r w:rsidR="008C5A62">
        <w:rPr>
          <w:rFonts w:hint="cs"/>
          <w:rtl/>
          <w:lang w:bidi="fa-IR"/>
        </w:rPr>
        <w:t xml:space="preserve"> بحث مهدویت، بهره‌برداری نکردند</w:t>
      </w:r>
      <w:r>
        <w:rPr>
          <w:rFonts w:hint="cs"/>
          <w:rtl/>
          <w:lang w:bidi="fa-IR"/>
        </w:rPr>
        <w:t xml:space="preserve"> بلکه از آنچه که نزد مسلمانان، بزرگتر و واضحتر است بهره‌برداری کردند، یعنی (ایمان به نبوت) با این بهره‌برداری، مدعیان نبوت خارج گشتند و امروزه همچنان</w:t>
      </w:r>
      <w:r w:rsidR="00C00920">
        <w:rPr>
          <w:rFonts w:hint="cs"/>
          <w:rtl/>
          <w:lang w:bidi="fa-IR"/>
        </w:rPr>
        <w:t xml:space="preserve"> آن‌ها </w:t>
      </w:r>
      <w:r>
        <w:rPr>
          <w:rFonts w:hint="cs"/>
          <w:rtl/>
          <w:lang w:bidi="fa-IR"/>
        </w:rPr>
        <w:t>را می‌بینیم، مانند، بهائیها، بابیها، قادیانیها، و سایرین</w:t>
      </w:r>
      <w:r w:rsidR="008C5A62">
        <w:rPr>
          <w:rFonts w:hint="cs"/>
          <w:rtl/>
          <w:lang w:bidi="fa-IR"/>
        </w:rPr>
        <w:t>.</w:t>
      </w:r>
      <w:r>
        <w:rPr>
          <w:rFonts w:hint="cs"/>
          <w:rtl/>
          <w:lang w:bidi="fa-IR"/>
        </w:rPr>
        <w:t xml:space="preserve"> همه مسلمانان به ختم نبوت ایمان دارند و این ایمان داشتن باعث نشده که دشمنان از بهره‌برداری خود کوتاه بیایند، نه این و نه آن برای ما</w:t>
      </w:r>
      <w:r w:rsidR="006B14BB">
        <w:rPr>
          <w:rFonts w:hint="cs"/>
          <w:rtl/>
          <w:lang w:bidi="fa-IR"/>
        </w:rPr>
        <w:t xml:space="preserve"> مسلمان‌ها</w:t>
      </w:r>
      <w:r>
        <w:rPr>
          <w:rFonts w:hint="cs"/>
          <w:rtl/>
          <w:lang w:bidi="fa-IR"/>
        </w:rPr>
        <w:t>، مانعی برای ایمان به نبوت و خت</w:t>
      </w:r>
      <w:r w:rsidR="008C5A62">
        <w:rPr>
          <w:rFonts w:hint="cs"/>
          <w:rtl/>
          <w:lang w:bidi="fa-IR"/>
        </w:rPr>
        <w:t>م آن و ایمان به آمدن مهدی نیست.</w:t>
      </w:r>
    </w:p>
    <w:p w:rsidR="002853B3" w:rsidRPr="00673CED" w:rsidRDefault="002853B3" w:rsidP="00C91DCA">
      <w:pPr>
        <w:ind w:firstLine="284"/>
        <w:rPr>
          <w:rtl/>
        </w:rPr>
      </w:pPr>
      <w:r w:rsidRPr="00673CED">
        <w:rPr>
          <w:rFonts w:hint="cs"/>
          <w:rtl/>
        </w:rPr>
        <w:t>اگر به همه عقاید مسلمانان که مورد بهره‌</w:t>
      </w:r>
      <w:r w:rsidRPr="00673CED">
        <w:rPr>
          <w:rFonts w:hint="eastAsia"/>
          <w:rtl/>
        </w:rPr>
        <w:t>‌برداری دشمنان قرار گرفته</w:t>
      </w:r>
      <w:r w:rsidR="008C5A62" w:rsidRPr="00673CED">
        <w:rPr>
          <w:rFonts w:hint="cs"/>
          <w:rtl/>
        </w:rPr>
        <w:t>،</w:t>
      </w:r>
      <w:r w:rsidRPr="00673CED">
        <w:rPr>
          <w:rFonts w:hint="eastAsia"/>
          <w:rtl/>
        </w:rPr>
        <w:t xml:space="preserve"> شک کنیم، از آن می‌ترسیم که از اسلام حتی نامش باقی نماند.؟</w:t>
      </w:r>
      <w:r w:rsidRPr="00A11AA5">
        <w:rPr>
          <w:rStyle w:val="FootnoteReference"/>
          <w:rFonts w:cs="B Lotus"/>
          <w:sz w:val="28"/>
          <w:szCs w:val="28"/>
          <w:rtl/>
          <w:lang w:bidi="fa-IR"/>
        </w:rPr>
        <w:footnoteReference w:id="945"/>
      </w:r>
    </w:p>
    <w:p w:rsidR="002853B3" w:rsidRDefault="009A5E28" w:rsidP="00AB2F9B">
      <w:pPr>
        <w:pStyle w:val="a1"/>
        <w:rPr>
          <w:rtl/>
        </w:rPr>
      </w:pPr>
      <w:bookmarkStart w:id="499" w:name="_Toc224453429"/>
      <w:bookmarkStart w:id="500" w:name="_Toc225697218"/>
      <w:bookmarkStart w:id="501" w:name="_Toc225697426"/>
      <w:bookmarkStart w:id="502" w:name="_Toc340270922"/>
      <w:r>
        <w:rPr>
          <w:rFonts w:hint="cs"/>
          <w:rtl/>
        </w:rPr>
        <w:t>دوم</w:t>
      </w:r>
      <w:r w:rsidR="001E2AD5">
        <w:rPr>
          <w:rFonts w:cs="B Jadid" w:hint="cs"/>
          <w:rtl/>
        </w:rPr>
        <w:t>:</w:t>
      </w:r>
      <w:r w:rsidR="002853B3">
        <w:rPr>
          <w:rFonts w:hint="cs"/>
          <w:rtl/>
        </w:rPr>
        <w:t xml:space="preserve"> </w:t>
      </w:r>
      <w:r w:rsidR="008C5A62">
        <w:rPr>
          <w:rFonts w:hint="cs"/>
          <w:rtl/>
        </w:rPr>
        <w:t>خروج</w:t>
      </w:r>
      <w:r w:rsidR="002853B3">
        <w:rPr>
          <w:rFonts w:hint="cs"/>
          <w:rtl/>
        </w:rPr>
        <w:t xml:space="preserve"> دجال</w:t>
      </w:r>
      <w:bookmarkEnd w:id="499"/>
      <w:bookmarkEnd w:id="500"/>
      <w:bookmarkEnd w:id="501"/>
      <w:bookmarkEnd w:id="502"/>
    </w:p>
    <w:p w:rsidR="008C5A62" w:rsidRDefault="002853B3" w:rsidP="00C91DCA">
      <w:pPr>
        <w:ind w:firstLine="284"/>
        <w:rPr>
          <w:rtl/>
          <w:lang w:bidi="fa-IR"/>
        </w:rPr>
      </w:pPr>
      <w:r w:rsidRPr="00673CED">
        <w:rPr>
          <w:rFonts w:hint="cs"/>
          <w:rtl/>
        </w:rPr>
        <w:t>احادیثی که درباره آمدن دجال آمده است آنقدر زیادند که به حد تواتر معنوی می‌رسند، و</w:t>
      </w:r>
      <w:r w:rsidR="00821F71" w:rsidRPr="00673CED">
        <w:rPr>
          <w:rFonts w:hint="cs"/>
          <w:rtl/>
        </w:rPr>
        <w:t xml:space="preserve"> </w:t>
      </w:r>
      <w:r w:rsidRPr="00673CED">
        <w:rPr>
          <w:rFonts w:hint="cs"/>
          <w:rtl/>
        </w:rPr>
        <w:t>اک</w:t>
      </w:r>
      <w:r w:rsidR="00821F71" w:rsidRPr="00673CED">
        <w:rPr>
          <w:rFonts w:hint="cs"/>
          <w:rtl/>
        </w:rPr>
        <w:t>ثر</w:t>
      </w:r>
      <w:r w:rsidRPr="00673CED">
        <w:rPr>
          <w:rFonts w:hint="cs"/>
          <w:rtl/>
        </w:rPr>
        <w:t xml:space="preserve"> ائمه حدیث</w:t>
      </w:r>
      <w:r w:rsidR="00C00920">
        <w:rPr>
          <w:rFonts w:hint="cs"/>
          <w:rtl/>
        </w:rPr>
        <w:t xml:space="preserve"> آن را </w:t>
      </w:r>
      <w:r w:rsidRPr="00673CED">
        <w:rPr>
          <w:rFonts w:hint="cs"/>
          <w:rtl/>
        </w:rPr>
        <w:t>روایت کرده‌اند</w:t>
      </w:r>
      <w:r w:rsidR="008C5A62" w:rsidRPr="00673CED">
        <w:rPr>
          <w:rFonts w:hint="cs"/>
          <w:rtl/>
        </w:rPr>
        <w:t>.</w:t>
      </w:r>
      <w:r w:rsidRPr="00A11AA5">
        <w:rPr>
          <w:rStyle w:val="FootnoteReference"/>
          <w:rFonts w:cs="B Lotus"/>
          <w:sz w:val="28"/>
          <w:szCs w:val="28"/>
          <w:rtl/>
          <w:lang w:bidi="fa-IR"/>
        </w:rPr>
        <w:footnoteReference w:id="946"/>
      </w:r>
    </w:p>
    <w:p w:rsidR="008C5A62" w:rsidRDefault="002853B3" w:rsidP="00C91DCA">
      <w:pPr>
        <w:ind w:firstLine="284"/>
        <w:rPr>
          <w:rtl/>
          <w:lang w:bidi="fa-IR"/>
        </w:rPr>
      </w:pPr>
      <w:r>
        <w:rPr>
          <w:rFonts w:hint="cs"/>
          <w:rtl/>
          <w:lang w:bidi="fa-IR"/>
        </w:rPr>
        <w:t>از جمله احادیث صحیحی که درباره آمدن دجال خبر م</w:t>
      </w:r>
      <w:r w:rsidR="008C5A62">
        <w:rPr>
          <w:rFonts w:hint="cs"/>
          <w:rtl/>
          <w:lang w:bidi="fa-IR"/>
        </w:rPr>
        <w:t>ی‌دهد، حدیث انس بن مالک می‌باشد که گفت</w:t>
      </w:r>
      <w:r w:rsidR="00BB137D">
        <w:rPr>
          <w:rFonts w:hint="cs"/>
          <w:rtl/>
          <w:lang w:bidi="fa-IR"/>
        </w:rPr>
        <w:t>:</w:t>
      </w:r>
      <w:r>
        <w:rPr>
          <w:rFonts w:hint="cs"/>
          <w:rtl/>
          <w:lang w:bidi="fa-IR"/>
        </w:rPr>
        <w:t xml:space="preserve"> رسول خدا</w:t>
      </w:r>
      <w:r>
        <w:rPr>
          <w:rFonts w:hint="cs"/>
          <w:lang w:bidi="fa-IR"/>
        </w:rPr>
        <w:sym w:font="AGA Arabesque" w:char="F072"/>
      </w:r>
      <w:r>
        <w:rPr>
          <w:rFonts w:hint="cs"/>
          <w:rtl/>
          <w:lang w:bidi="fa-IR"/>
        </w:rPr>
        <w:t xml:space="preserve"> فرمود</w:t>
      </w:r>
      <w:r w:rsidR="008C5A62">
        <w:rPr>
          <w:rFonts w:hint="cs"/>
          <w:rtl/>
          <w:lang w:bidi="fa-IR"/>
        </w:rPr>
        <w:t>:</w:t>
      </w:r>
      <w:r>
        <w:rPr>
          <w:rFonts w:hint="cs"/>
          <w:rtl/>
          <w:lang w:bidi="fa-IR"/>
        </w:rPr>
        <w:t xml:space="preserve"> هیچ پیامبری نی</w:t>
      </w:r>
      <w:r w:rsidR="008C5A62">
        <w:rPr>
          <w:rFonts w:hint="cs"/>
          <w:rtl/>
          <w:lang w:bidi="fa-IR"/>
        </w:rPr>
        <w:t>ست که امت خود را به آمدن چشم کجِ</w:t>
      </w:r>
      <w:r>
        <w:rPr>
          <w:rFonts w:hint="cs"/>
          <w:rtl/>
          <w:lang w:bidi="fa-IR"/>
        </w:rPr>
        <w:t xml:space="preserve"> دروغگویی (دجال)</w:t>
      </w:r>
      <w:r w:rsidR="008C5A62">
        <w:rPr>
          <w:rFonts w:hint="cs"/>
          <w:rtl/>
          <w:lang w:bidi="fa-IR"/>
        </w:rPr>
        <w:t>،</w:t>
      </w:r>
      <w:r>
        <w:rPr>
          <w:rFonts w:hint="cs"/>
          <w:rtl/>
          <w:lang w:bidi="fa-IR"/>
        </w:rPr>
        <w:t xml:space="preserve"> خبر نکرده باشد، او چشم کج است، و خداوند شما چنین نیست، در میان چشمان دجال، کفر نوشته شده است</w:t>
      </w:r>
      <w:r w:rsidR="008C5A62">
        <w:rPr>
          <w:rFonts w:hint="cs"/>
          <w:rtl/>
          <w:lang w:bidi="fa-IR"/>
        </w:rPr>
        <w:t>.</w:t>
      </w:r>
      <w:r w:rsidRPr="00A11AA5">
        <w:rPr>
          <w:rStyle w:val="FootnoteReference"/>
          <w:rFonts w:cs="B Lotus"/>
          <w:sz w:val="28"/>
          <w:szCs w:val="28"/>
          <w:rtl/>
          <w:lang w:bidi="fa-IR"/>
        </w:rPr>
        <w:footnoteReference w:id="947"/>
      </w:r>
    </w:p>
    <w:p w:rsidR="00496F0E" w:rsidRPr="00673CED" w:rsidRDefault="002853B3" w:rsidP="00C91DCA">
      <w:pPr>
        <w:ind w:firstLine="284"/>
        <w:rPr>
          <w:rtl/>
        </w:rPr>
      </w:pPr>
      <w:r>
        <w:rPr>
          <w:rFonts w:hint="cs"/>
          <w:rtl/>
          <w:lang w:bidi="fa-IR"/>
        </w:rPr>
        <w:t>در گذشته پیشوایان اسلامی به شبهه‌ها و ایرادهای خوارج و جهمیه و گروهی از معتزله (در مورد انکار دجال) و (ایرادهای بدعت‌گذارهای گذشته) و (منحرفان و ملحدا</w:t>
      </w:r>
      <w:r w:rsidR="00496F0E">
        <w:rPr>
          <w:rFonts w:hint="cs"/>
          <w:rtl/>
          <w:lang w:bidi="fa-IR"/>
        </w:rPr>
        <w:t>ن بی‌دین</w:t>
      </w:r>
      <w:r>
        <w:rPr>
          <w:rFonts w:hint="cs"/>
          <w:rtl/>
          <w:lang w:bidi="fa-IR"/>
        </w:rPr>
        <w:t xml:space="preserve"> هم عصر ما) پاسخ داده‌اند، گروهی از علماء هم، از این خرافاتها متأثر شده‌اند</w:t>
      </w:r>
      <w:r w:rsidR="00496F0E">
        <w:rPr>
          <w:rFonts w:hint="cs"/>
          <w:rtl/>
          <w:lang w:bidi="fa-IR"/>
        </w:rPr>
        <w:t>.</w:t>
      </w:r>
      <w:r w:rsidRPr="00A11AA5">
        <w:rPr>
          <w:rStyle w:val="FootnoteReference"/>
          <w:rFonts w:cs="B Lotus"/>
          <w:sz w:val="28"/>
          <w:szCs w:val="28"/>
          <w:rtl/>
          <w:lang w:bidi="fa-IR"/>
        </w:rPr>
        <w:footnoteReference w:id="948"/>
      </w:r>
    </w:p>
    <w:p w:rsidR="002853B3" w:rsidRDefault="002853B3" w:rsidP="00C91DCA">
      <w:pPr>
        <w:ind w:firstLine="284"/>
        <w:rPr>
          <w:rtl/>
          <w:lang w:bidi="fa-IR"/>
        </w:rPr>
      </w:pPr>
      <w:r>
        <w:rPr>
          <w:rFonts w:hint="cs"/>
          <w:rtl/>
          <w:lang w:bidi="fa-IR"/>
        </w:rPr>
        <w:t>ادعای نپذیرفتن احادیث دجال، به دلیل مخالفت با قرآن، که معتقدند در قرآن چنین چیزی نیامده است. ابن حجر پاسخ</w:t>
      </w:r>
      <w:r w:rsidR="00C00920">
        <w:rPr>
          <w:rFonts w:hint="cs"/>
          <w:rtl/>
          <w:lang w:bidi="fa-IR"/>
        </w:rPr>
        <w:t xml:space="preserve"> آن‌ها </w:t>
      </w:r>
      <w:r w:rsidR="00821F71">
        <w:rPr>
          <w:rFonts w:hint="cs"/>
          <w:rtl/>
          <w:lang w:bidi="fa-IR"/>
        </w:rPr>
        <w:t xml:space="preserve">را </w:t>
      </w:r>
      <w:r w:rsidR="00496F0E">
        <w:rPr>
          <w:rFonts w:hint="cs"/>
          <w:rtl/>
          <w:lang w:bidi="fa-IR"/>
        </w:rPr>
        <w:t>چنین داده است:</w:t>
      </w:r>
      <w:r>
        <w:rPr>
          <w:rFonts w:hint="cs"/>
          <w:rtl/>
          <w:lang w:bidi="fa-IR"/>
        </w:rPr>
        <w:t xml:space="preserve"> </w:t>
      </w:r>
    </w:p>
    <w:p w:rsidR="000971B3" w:rsidRDefault="002853B3" w:rsidP="00C91DCA">
      <w:pPr>
        <w:ind w:firstLine="284"/>
        <w:rPr>
          <w:rtl/>
          <w:lang w:bidi="fa-IR"/>
        </w:rPr>
      </w:pPr>
      <w:r>
        <w:rPr>
          <w:rFonts w:hint="cs"/>
          <w:rtl/>
          <w:lang w:bidi="fa-IR"/>
        </w:rPr>
        <w:t>پاسخ اوّل</w:t>
      </w:r>
      <w:r w:rsidR="00BB137D">
        <w:rPr>
          <w:rFonts w:hint="cs"/>
          <w:rtl/>
          <w:lang w:bidi="fa-IR"/>
        </w:rPr>
        <w:t>:</w:t>
      </w:r>
      <w:r>
        <w:rPr>
          <w:rFonts w:hint="cs"/>
          <w:rtl/>
          <w:lang w:bidi="fa-IR"/>
        </w:rPr>
        <w:t xml:space="preserve"> 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rtl/>
        </w:rPr>
        <w:t>يَأۡتِي بَعۡضُ ءَايَٰتِ رَبِّكَ لَا يَنفَعُ نَفۡسًا إِيمَٰنُهَا</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158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79331D" w:rsidRPr="0079331D">
        <w:rPr>
          <w:rtl/>
          <w:lang w:bidi="fa-IR"/>
        </w:rPr>
        <w:t xml:space="preserve">پاره‌اي از نشانه‌هاي پروردگارت كه </w:t>
      </w:r>
      <w:r w:rsidR="004D790E">
        <w:rPr>
          <w:rtl/>
          <w:lang w:bidi="fa-IR"/>
        </w:rPr>
        <w:t>(</w:t>
      </w:r>
      <w:r w:rsidR="0079331D" w:rsidRPr="0079331D">
        <w:rPr>
          <w:rtl/>
          <w:lang w:bidi="fa-IR"/>
        </w:rPr>
        <w:t>دالّ بر شروع رستاخيز باشد</w:t>
      </w:r>
      <w:r w:rsidR="004D790E">
        <w:rPr>
          <w:rtl/>
          <w:lang w:bidi="fa-IR"/>
        </w:rPr>
        <w:t>)</w:t>
      </w:r>
      <w:r w:rsidR="0079331D" w:rsidRPr="0079331D">
        <w:rPr>
          <w:rtl/>
          <w:lang w:bidi="fa-IR"/>
        </w:rPr>
        <w:t xml:space="preserve"> </w:t>
      </w:r>
      <w:r w:rsidR="0079331D">
        <w:rPr>
          <w:rtl/>
          <w:lang w:bidi="fa-IR"/>
        </w:rPr>
        <w:t>براي آنان نمودار شود</w:t>
      </w:r>
      <w:r w:rsidR="0079331D" w:rsidRPr="0079331D">
        <w:rPr>
          <w:rtl/>
          <w:lang w:bidi="fa-IR"/>
        </w:rPr>
        <w:t xml:space="preserve">؟ روزي پاره‌اي از نشانه‌هاي پرودگارت فرا مي‌رسد </w:t>
      </w:r>
      <w:r w:rsidR="004D790E">
        <w:rPr>
          <w:rtl/>
          <w:lang w:bidi="fa-IR"/>
        </w:rPr>
        <w:t>(</w:t>
      </w:r>
      <w:r w:rsidR="0079331D" w:rsidRPr="0079331D">
        <w:rPr>
          <w:rtl/>
          <w:lang w:bidi="fa-IR"/>
        </w:rPr>
        <w:t>و آنان را به ايمان اجباري وادار مي‌نمايد</w:t>
      </w:r>
      <w:r w:rsidR="004D790E">
        <w:rPr>
          <w:rtl/>
          <w:lang w:bidi="fa-IR"/>
        </w:rPr>
        <w:t>)</w:t>
      </w:r>
      <w:r w:rsidR="0079331D" w:rsidRPr="0079331D">
        <w:rPr>
          <w:rtl/>
          <w:lang w:bidi="fa-IR"/>
        </w:rPr>
        <w:t xml:space="preserve"> امّا ايمان آوردن افرادي</w:t>
      </w:r>
      <w:r w:rsidR="0079331D">
        <w:rPr>
          <w:rtl/>
          <w:lang w:bidi="fa-IR"/>
        </w:rPr>
        <w:t xml:space="preserve"> كه قبل از آن ايمان نياورده‌اند</w:t>
      </w:r>
      <w:r w:rsidR="0079331D" w:rsidRPr="0079331D">
        <w:rPr>
          <w:rtl/>
          <w:lang w:bidi="fa-IR"/>
        </w:rPr>
        <w:t xml:space="preserve">، يا اين كه با وجود داشتن ايمان </w:t>
      </w:r>
      <w:r w:rsidR="004D790E">
        <w:rPr>
          <w:rtl/>
          <w:lang w:bidi="fa-IR"/>
        </w:rPr>
        <w:t>(</w:t>
      </w:r>
      <w:r w:rsidR="0079331D" w:rsidRPr="0079331D">
        <w:rPr>
          <w:rtl/>
          <w:lang w:bidi="fa-IR"/>
        </w:rPr>
        <w:t>كارهاي پسنديده نكرده‌اند و</w:t>
      </w:r>
      <w:r w:rsidR="004D790E">
        <w:rPr>
          <w:rtl/>
          <w:lang w:bidi="fa-IR"/>
        </w:rPr>
        <w:t>)</w:t>
      </w:r>
      <w:r w:rsidR="0079331D" w:rsidRPr="0079331D">
        <w:rPr>
          <w:rtl/>
          <w:lang w:bidi="fa-IR"/>
        </w:rPr>
        <w:t xml:space="preserve"> خيري نيندوخته‌ا</w:t>
      </w:r>
      <w:r w:rsidR="0079331D">
        <w:rPr>
          <w:rtl/>
          <w:lang w:bidi="fa-IR"/>
        </w:rPr>
        <w:t>ند</w:t>
      </w:r>
      <w:r w:rsidR="004D790E">
        <w:rPr>
          <w:rtl/>
          <w:lang w:bidi="fa-IR"/>
        </w:rPr>
        <w:t>،</w:t>
      </w:r>
      <w:r w:rsidR="0079331D">
        <w:rPr>
          <w:rtl/>
          <w:lang w:bidi="fa-IR"/>
        </w:rPr>
        <w:t xml:space="preserve"> سودي به حالشان نخواهد داشت</w:t>
      </w:r>
      <w:r w:rsidR="0079331D">
        <w:rPr>
          <w:rFonts w:hint="cs"/>
          <w:rtl/>
          <w:lang w:bidi="fa-IR"/>
        </w:rPr>
        <w:t>.»</w:t>
      </w:r>
    </w:p>
    <w:p w:rsidR="00496F0E" w:rsidRPr="00673CED" w:rsidRDefault="002853B3" w:rsidP="00C91DCA">
      <w:pPr>
        <w:ind w:firstLine="284"/>
        <w:rPr>
          <w:rtl/>
        </w:rPr>
      </w:pPr>
      <w:r w:rsidRPr="00673CED">
        <w:rPr>
          <w:rFonts w:hint="cs"/>
          <w:rtl/>
        </w:rPr>
        <w:t>ترمذی حدیثی را بصورت مرفوع از ابوهریره آورده و</w:t>
      </w:r>
      <w:r w:rsidR="00C00920">
        <w:rPr>
          <w:rFonts w:hint="cs"/>
          <w:rtl/>
        </w:rPr>
        <w:t xml:space="preserve"> آن را </w:t>
      </w:r>
      <w:r w:rsidRPr="00673CED">
        <w:rPr>
          <w:rFonts w:hint="cs"/>
          <w:rtl/>
        </w:rPr>
        <w:t>صحیح دانسته است. گفته ک</w:t>
      </w:r>
      <w:r w:rsidR="00821F71" w:rsidRPr="00673CED">
        <w:rPr>
          <w:rFonts w:hint="cs"/>
          <w:rtl/>
        </w:rPr>
        <w:t>ه</w:t>
      </w:r>
      <w:r w:rsidRPr="00673CED">
        <w:rPr>
          <w:rFonts w:hint="cs"/>
          <w:rtl/>
        </w:rPr>
        <w:t xml:space="preserve"> سه چیز هستند که وقتی خارج شوند و بیایند </w:t>
      </w:r>
      <w:r w:rsidR="00496F0E" w:rsidRPr="00673CED">
        <w:rPr>
          <w:rFonts w:hint="cs"/>
          <w:rtl/>
        </w:rPr>
        <w:t xml:space="preserve">در </w:t>
      </w:r>
      <w:r w:rsidRPr="00673CED">
        <w:rPr>
          <w:rFonts w:hint="cs"/>
          <w:rtl/>
        </w:rPr>
        <w:t xml:space="preserve">آن </w:t>
      </w:r>
      <w:r w:rsidR="00496F0E" w:rsidRPr="00673CED">
        <w:rPr>
          <w:rFonts w:hint="cs"/>
          <w:rtl/>
        </w:rPr>
        <w:t>هنگام ایمان سودی ندارد اگر</w:t>
      </w:r>
      <w:r w:rsidRPr="00673CED">
        <w:rPr>
          <w:rFonts w:hint="cs"/>
          <w:rtl/>
        </w:rPr>
        <w:t xml:space="preserve"> قبلاً ایمان نیاورده باشد، یا در ایمان خود، خیر و نیکی کسب نکرده باشد. 1- دجال 2- چهارپا (حیوان) 3- و طلوع آفتاب از مغرب</w:t>
      </w:r>
      <w:r w:rsidR="00496F0E" w:rsidRPr="00673CED">
        <w:rPr>
          <w:rFonts w:hint="cs"/>
          <w:rtl/>
        </w:rPr>
        <w:t>.</w:t>
      </w:r>
      <w:r w:rsidRPr="00A11AA5">
        <w:rPr>
          <w:rStyle w:val="FootnoteReference"/>
          <w:rFonts w:cs="B Lotus"/>
          <w:sz w:val="28"/>
          <w:szCs w:val="28"/>
          <w:rtl/>
          <w:lang w:bidi="fa-IR"/>
        </w:rPr>
        <w:footnoteReference w:id="949"/>
      </w:r>
    </w:p>
    <w:p w:rsidR="000971B3" w:rsidRDefault="002853B3" w:rsidP="00C91DCA">
      <w:pPr>
        <w:ind w:firstLine="284"/>
        <w:rPr>
          <w:rtl/>
          <w:lang w:bidi="fa-IR"/>
        </w:rPr>
      </w:pPr>
      <w:r>
        <w:rPr>
          <w:rFonts w:hint="cs"/>
          <w:rtl/>
          <w:lang w:bidi="fa-IR"/>
        </w:rPr>
        <w:t>پاسخ دوم</w:t>
      </w:r>
      <w:r w:rsidR="00BB137D">
        <w:rPr>
          <w:rFonts w:hint="cs"/>
          <w:rtl/>
          <w:lang w:bidi="fa-IR"/>
        </w:rPr>
        <w:t>:</w:t>
      </w:r>
      <w:r w:rsidR="00667396">
        <w:rPr>
          <w:rFonts w:hint="cs"/>
          <w:rtl/>
          <w:lang w:bidi="fa-IR"/>
        </w:rPr>
        <w:t xml:space="preserve"> در این آیه خداوند به نزول</w:t>
      </w:r>
      <w:r>
        <w:rPr>
          <w:rFonts w:hint="cs"/>
          <w:rtl/>
          <w:lang w:bidi="fa-IR"/>
        </w:rPr>
        <w:t xml:space="preserve"> حضرت عیسی</w:t>
      </w:r>
      <w:r>
        <w:rPr>
          <w:rFonts w:hint="cs"/>
          <w:lang w:bidi="fa-IR"/>
        </w:rPr>
        <w:sym w:font="AGA Arabesque" w:char="F075"/>
      </w:r>
      <w:r>
        <w:rPr>
          <w:rFonts w:hint="cs"/>
          <w:rtl/>
          <w:lang w:bidi="fa-IR"/>
        </w:rPr>
        <w:t xml:space="preserve"> اشاره کرده است</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وَإِنَّهُۥ</w:t>
      </w:r>
      <w:r w:rsidR="00070858">
        <w:rPr>
          <w:rFonts w:ascii="KFGQPC Uthmanic Script HAFS" w:hAnsi="KFGQPC Uthmanic Script HAFS" w:cs="KFGQPC Uthmanic Script HAFS"/>
          <w:rtl/>
        </w:rPr>
        <w:t xml:space="preserve"> لَعِلۡمٞ لِّلسَّاعَةِ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الزخرف: 61</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BC7B47" w:rsidRDefault="002853B3" w:rsidP="00C91DCA">
      <w:pPr>
        <w:ind w:firstLine="284"/>
        <w:rPr>
          <w:rtl/>
          <w:lang w:bidi="fa-IR"/>
        </w:rPr>
      </w:pPr>
      <w:r w:rsidRPr="00BC7B47">
        <w:rPr>
          <w:rFonts w:hint="cs"/>
          <w:rtl/>
          <w:lang w:bidi="fa-IR"/>
        </w:rPr>
        <w:t>«</w:t>
      </w:r>
      <w:r w:rsidR="0079331D" w:rsidRPr="0079331D">
        <w:rPr>
          <w:rtl/>
          <w:lang w:bidi="fa-IR"/>
        </w:rPr>
        <w:t>قطعاً وجود عيسي خبر از وقوع قيامت مي‌دهد</w:t>
      </w:r>
      <w:r w:rsidR="0079331D">
        <w:rPr>
          <w:rFonts w:hint="cs"/>
          <w:rtl/>
          <w:lang w:bidi="fa-IR"/>
        </w:rPr>
        <w:t>»</w:t>
      </w:r>
    </w:p>
    <w:p w:rsidR="00667396" w:rsidRDefault="002853B3" w:rsidP="00C91DCA">
      <w:pPr>
        <w:ind w:firstLine="284"/>
        <w:rPr>
          <w:rtl/>
          <w:lang w:bidi="fa-IR"/>
        </w:rPr>
      </w:pPr>
      <w:r>
        <w:rPr>
          <w:rFonts w:hint="cs"/>
          <w:rtl/>
          <w:lang w:bidi="fa-IR"/>
        </w:rPr>
        <w:t>و درست است که او دجال را به قتل می‌رساند. پس از آوردن د</w:t>
      </w:r>
      <w:r w:rsidR="00667396">
        <w:rPr>
          <w:rFonts w:hint="cs"/>
          <w:rtl/>
          <w:lang w:bidi="fa-IR"/>
        </w:rPr>
        <w:t>و ضد در کنار یکدیگر خودداری کرده است چون</w:t>
      </w:r>
      <w:r>
        <w:rPr>
          <w:rFonts w:hint="cs"/>
          <w:rtl/>
          <w:lang w:bidi="fa-IR"/>
        </w:rPr>
        <w:t xml:space="preserve"> دجال هم مانند عیسی، </w:t>
      </w:r>
      <w:r w:rsidR="00667396">
        <w:rPr>
          <w:rFonts w:hint="cs"/>
          <w:rtl/>
          <w:lang w:bidi="fa-IR"/>
        </w:rPr>
        <w:t>لقبش مسیح است، دجال مسیح گمراهی</w:t>
      </w:r>
      <w:r>
        <w:rPr>
          <w:rFonts w:hint="cs"/>
          <w:rtl/>
          <w:lang w:bidi="fa-IR"/>
        </w:rPr>
        <w:t xml:space="preserve"> و عیسی مسیح هدایت است. </w:t>
      </w:r>
    </w:p>
    <w:p w:rsidR="002853B3" w:rsidRDefault="002853B3" w:rsidP="00C91DCA">
      <w:pPr>
        <w:ind w:firstLine="284"/>
        <w:rPr>
          <w:rtl/>
          <w:lang w:bidi="fa-IR"/>
        </w:rPr>
      </w:pPr>
      <w:r>
        <w:rPr>
          <w:rFonts w:hint="cs"/>
          <w:rtl/>
          <w:lang w:bidi="fa-IR"/>
        </w:rPr>
        <w:t>پاسخ سوم</w:t>
      </w:r>
      <w:r w:rsidR="00667396">
        <w:rPr>
          <w:rFonts w:hint="cs"/>
          <w:rtl/>
          <w:lang w:bidi="fa-IR"/>
        </w:rPr>
        <w:t>:</w:t>
      </w:r>
      <w:r>
        <w:rPr>
          <w:rFonts w:hint="cs"/>
          <w:rtl/>
          <w:lang w:bidi="fa-IR"/>
        </w:rPr>
        <w:t xml:space="preserve"> خداوند نام دجال را برای تحقیر کردن او</w:t>
      </w:r>
      <w:r w:rsidR="00667396">
        <w:rPr>
          <w:rFonts w:hint="cs"/>
          <w:rtl/>
          <w:lang w:bidi="fa-IR"/>
        </w:rPr>
        <w:t>،</w:t>
      </w:r>
      <w:r>
        <w:rPr>
          <w:rFonts w:hint="cs"/>
          <w:rtl/>
          <w:lang w:bidi="fa-IR"/>
        </w:rPr>
        <w:t xml:space="preserve"> نیاورده است، بعد از آن از یأجوج و مأجوج نام برده است، آشو</w:t>
      </w:r>
      <w:r w:rsidR="00667396">
        <w:rPr>
          <w:rFonts w:hint="cs"/>
          <w:rtl/>
          <w:lang w:bidi="fa-IR"/>
        </w:rPr>
        <w:t>ب و فتنه</w:t>
      </w:r>
      <w:r w:rsidR="00C00920">
        <w:rPr>
          <w:rFonts w:hint="cs"/>
          <w:rtl/>
          <w:lang w:bidi="fa-IR"/>
        </w:rPr>
        <w:t xml:space="preserve"> آن‌ها </w:t>
      </w:r>
      <w:r w:rsidR="00667396">
        <w:rPr>
          <w:rFonts w:hint="cs"/>
          <w:rtl/>
          <w:lang w:bidi="fa-IR"/>
        </w:rPr>
        <w:t xml:space="preserve">جدا از فتنه دجال </w:t>
      </w:r>
      <w:r>
        <w:rPr>
          <w:rFonts w:hint="cs"/>
          <w:rtl/>
          <w:lang w:bidi="fa-IR"/>
        </w:rPr>
        <w:t>م</w:t>
      </w:r>
      <w:r w:rsidR="00667396">
        <w:rPr>
          <w:rFonts w:hint="cs"/>
          <w:rtl/>
          <w:lang w:bidi="fa-IR"/>
        </w:rPr>
        <w:t xml:space="preserve">ی‌باشد. در تفسیر بغوی آمده، </w:t>
      </w:r>
      <w:r>
        <w:rPr>
          <w:rFonts w:hint="cs"/>
          <w:rtl/>
          <w:lang w:bidi="fa-IR"/>
        </w:rPr>
        <w:t>دجال</w:t>
      </w:r>
      <w:r w:rsidR="00667396">
        <w:rPr>
          <w:rFonts w:hint="cs"/>
          <w:rtl/>
          <w:lang w:bidi="fa-IR"/>
        </w:rPr>
        <w:t xml:space="preserve"> مذکور در این آیه:</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لَخَلۡقُ</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ٱلسَّمَٰوَٰتِ</w:t>
      </w:r>
      <w:r w:rsidR="00070858">
        <w:rPr>
          <w:rFonts w:ascii="KFGQPC Uthmanic Script HAFS" w:hAnsi="KFGQPC Uthmanic Script HAFS" w:cs="KFGQPC Uthmanic Script HAFS"/>
          <w:rtl/>
        </w:rPr>
        <w:t xml:space="preserve"> وَ</w:t>
      </w:r>
      <w:r w:rsidR="00070858">
        <w:rPr>
          <w:rFonts w:ascii="KFGQPC Uthmanic Script HAFS" w:hAnsi="KFGQPC Uthmanic Script HAFS" w:cs="KFGQPC Uthmanic Script HAFS" w:hint="cs"/>
          <w:rtl/>
        </w:rPr>
        <w:t>ٱلۡأَرۡضِ</w:t>
      </w:r>
      <w:r w:rsidR="00070858">
        <w:rPr>
          <w:rFonts w:ascii="KFGQPC Uthmanic Script HAFS" w:hAnsi="KFGQPC Uthmanic Script HAFS" w:cs="KFGQPC Uthmanic Script HAFS"/>
          <w:rtl/>
        </w:rPr>
        <w:t xml:space="preserve"> أَكۡبَرُ مِنۡ خَلۡقِ </w:t>
      </w:r>
      <w:r w:rsidR="00070858">
        <w:rPr>
          <w:rFonts w:ascii="KFGQPC Uthmanic Script HAFS" w:hAnsi="KFGQPC Uthmanic Script HAFS" w:cs="KFGQPC Uthmanic Script HAFS" w:hint="cs"/>
          <w:rtl/>
        </w:rPr>
        <w:t>ٱلنَّاسِ</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المؤمن: 57</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79331D" w:rsidRPr="0079331D">
        <w:rPr>
          <w:rtl/>
          <w:lang w:bidi="fa-IR"/>
        </w:rPr>
        <w:t>قطعاً آفرينش</w:t>
      </w:r>
      <w:r w:rsidR="005B0347">
        <w:rPr>
          <w:rtl/>
          <w:lang w:bidi="fa-IR"/>
        </w:rPr>
        <w:t xml:space="preserve"> آسمان‌ها</w:t>
      </w:r>
      <w:r w:rsidR="0079331D" w:rsidRPr="0079331D">
        <w:rPr>
          <w:rtl/>
          <w:lang w:bidi="fa-IR"/>
        </w:rPr>
        <w:t xml:space="preserve"> و زمين </w:t>
      </w:r>
      <w:r w:rsidR="004D790E">
        <w:rPr>
          <w:rtl/>
          <w:lang w:bidi="fa-IR"/>
        </w:rPr>
        <w:t>(</w:t>
      </w:r>
      <w:r w:rsidR="0079331D" w:rsidRPr="0079331D">
        <w:rPr>
          <w:rtl/>
          <w:lang w:bidi="fa-IR"/>
        </w:rPr>
        <w:t>از عدم در آغاز خلقت</w:t>
      </w:r>
      <w:r w:rsidR="004D790E">
        <w:rPr>
          <w:rtl/>
          <w:lang w:bidi="fa-IR"/>
        </w:rPr>
        <w:t>)</w:t>
      </w:r>
      <w:r w:rsidR="0079331D" w:rsidRPr="0079331D">
        <w:rPr>
          <w:rtl/>
          <w:lang w:bidi="fa-IR"/>
        </w:rPr>
        <w:t xml:space="preserve"> بسي دشوارتر است از آفرينش مردمان</w:t>
      </w:r>
      <w:r w:rsidR="0079331D">
        <w:rPr>
          <w:rFonts w:hint="cs"/>
          <w:rtl/>
          <w:lang w:bidi="fa-IR"/>
        </w:rPr>
        <w:t>.»</w:t>
      </w:r>
    </w:p>
    <w:p w:rsidR="00667396" w:rsidRPr="00673CED" w:rsidRDefault="002853B3" w:rsidP="00C91DCA">
      <w:pPr>
        <w:ind w:firstLine="284"/>
        <w:rPr>
          <w:rtl/>
        </w:rPr>
      </w:pPr>
      <w:r w:rsidRPr="00673CED">
        <w:rPr>
          <w:rFonts w:hint="cs"/>
          <w:rtl/>
        </w:rPr>
        <w:t>منظور از مردم</w:t>
      </w:r>
      <w:r w:rsidR="00667396" w:rsidRPr="00673CED">
        <w:rPr>
          <w:rFonts w:hint="cs"/>
          <w:rtl/>
        </w:rPr>
        <w:t xml:space="preserve"> (الناس) در این آیه دجال می</w:t>
      </w:r>
      <w:r w:rsidR="00667396" w:rsidRPr="00673CED">
        <w:rPr>
          <w:rFonts w:hint="eastAsia"/>
          <w:rtl/>
        </w:rPr>
        <w:t>‏</w:t>
      </w:r>
      <w:r w:rsidRPr="00673CED">
        <w:rPr>
          <w:rFonts w:hint="cs"/>
          <w:rtl/>
        </w:rPr>
        <w:t>باشد</w:t>
      </w:r>
      <w:r w:rsidR="00667396" w:rsidRPr="00673CED">
        <w:rPr>
          <w:rFonts w:hint="cs"/>
          <w:rtl/>
        </w:rPr>
        <w:t xml:space="preserve"> که</w:t>
      </w:r>
      <w:r w:rsidRPr="00673CED">
        <w:rPr>
          <w:rFonts w:hint="cs"/>
          <w:rtl/>
        </w:rPr>
        <w:t xml:space="preserve"> کل بر </w:t>
      </w:r>
      <w:r w:rsidR="00667396" w:rsidRPr="00673CED">
        <w:rPr>
          <w:rFonts w:hint="cs"/>
          <w:rtl/>
        </w:rPr>
        <w:t>جزء</w:t>
      </w:r>
      <w:r w:rsidRPr="00673CED">
        <w:rPr>
          <w:rFonts w:hint="cs"/>
          <w:rtl/>
        </w:rPr>
        <w:t xml:space="preserve"> </w:t>
      </w:r>
      <w:r w:rsidR="00667396" w:rsidRPr="00673CED">
        <w:rPr>
          <w:rFonts w:hint="cs"/>
          <w:rtl/>
        </w:rPr>
        <w:t xml:space="preserve">اطلاق </w:t>
      </w:r>
      <w:r w:rsidRPr="00673CED">
        <w:rPr>
          <w:rFonts w:hint="cs"/>
          <w:rtl/>
        </w:rPr>
        <w:t>شد</w:t>
      </w:r>
      <w:r w:rsidR="00667396" w:rsidRPr="00673CED">
        <w:rPr>
          <w:rFonts w:hint="cs"/>
          <w:rtl/>
        </w:rPr>
        <w:t>ه است</w:t>
      </w:r>
      <w:r w:rsidRPr="00673CED">
        <w:rPr>
          <w:rFonts w:hint="cs"/>
          <w:rtl/>
        </w:rPr>
        <w:t>، که اگر ثابت شود این بهترین پاسخ است</w:t>
      </w:r>
      <w:r w:rsidR="00821F71" w:rsidRPr="00673CED">
        <w:rPr>
          <w:rFonts w:hint="cs"/>
          <w:rtl/>
        </w:rPr>
        <w:t>.</w:t>
      </w:r>
      <w:r w:rsidRPr="00673CED">
        <w:rPr>
          <w:rFonts w:hint="cs"/>
          <w:rtl/>
        </w:rPr>
        <w:t xml:space="preserve"> از جمل</w:t>
      </w:r>
      <w:r w:rsidR="009C5CB4" w:rsidRPr="00673CED">
        <w:rPr>
          <w:rFonts w:hint="cs"/>
          <w:rtl/>
        </w:rPr>
        <w:t>ه</w:t>
      </w:r>
      <w:r w:rsidRPr="00673CED">
        <w:rPr>
          <w:rFonts w:hint="cs"/>
          <w:rtl/>
        </w:rPr>
        <w:t xml:space="preserve"> اموری می</w:t>
      </w:r>
      <w:r w:rsidRPr="00673CED">
        <w:rPr>
          <w:rFonts w:hint="eastAsia"/>
          <w:rtl/>
        </w:rPr>
        <w:t>‌شود که پیامب</w:t>
      </w:r>
      <w:r w:rsidRPr="00673CED">
        <w:rPr>
          <w:rFonts w:hint="cs"/>
          <w:rtl/>
        </w:rPr>
        <w:t>ر</w:t>
      </w:r>
      <w:r w:rsidRPr="00673CED">
        <w:rPr>
          <w:rFonts w:hint="cs"/>
        </w:rPr>
        <w:sym w:font="AGA Arabesque" w:char="F072"/>
      </w:r>
      <w:r w:rsidRPr="00673CED">
        <w:rPr>
          <w:rFonts w:hint="cs"/>
          <w:rtl/>
        </w:rPr>
        <w:t xml:space="preserve"> کفالت و مسئولیت بیان آن را بعهده گرفته است</w:t>
      </w:r>
      <w:r w:rsidR="00667396" w:rsidRPr="00673CED">
        <w:rPr>
          <w:rFonts w:hint="cs"/>
          <w:rtl/>
        </w:rPr>
        <w:t>.</w:t>
      </w:r>
      <w:r w:rsidRPr="00A11AA5">
        <w:rPr>
          <w:rStyle w:val="FootnoteReference"/>
          <w:rFonts w:cs="B Lotus"/>
          <w:sz w:val="28"/>
          <w:szCs w:val="28"/>
          <w:rtl/>
          <w:lang w:bidi="fa-IR"/>
        </w:rPr>
        <w:footnoteReference w:id="950"/>
      </w:r>
    </w:p>
    <w:p w:rsidR="001A41E2" w:rsidRDefault="002853B3" w:rsidP="00C91DCA">
      <w:pPr>
        <w:ind w:firstLine="284"/>
        <w:rPr>
          <w:rtl/>
          <w:lang w:bidi="fa-IR"/>
        </w:rPr>
      </w:pPr>
      <w:r>
        <w:rPr>
          <w:rFonts w:hint="cs"/>
          <w:rtl/>
          <w:lang w:bidi="fa-IR"/>
        </w:rPr>
        <w:t xml:space="preserve">امام نووی در مورد نظر اهل سنت درباره دجال </w:t>
      </w:r>
      <w:r w:rsidR="00667396">
        <w:rPr>
          <w:rFonts w:hint="cs"/>
          <w:rtl/>
          <w:lang w:bidi="fa-IR"/>
        </w:rPr>
        <w:t>می‏گوید</w:t>
      </w:r>
      <w:r w:rsidR="00BB137D">
        <w:rPr>
          <w:rFonts w:hint="cs"/>
          <w:rtl/>
          <w:lang w:bidi="fa-IR"/>
        </w:rPr>
        <w:t>:</w:t>
      </w:r>
      <w:r>
        <w:rPr>
          <w:rFonts w:hint="cs"/>
          <w:rtl/>
          <w:lang w:bidi="fa-IR"/>
        </w:rPr>
        <w:t xml:space="preserve"> قاضی </w:t>
      </w:r>
      <w:r w:rsidR="00667396">
        <w:rPr>
          <w:rFonts w:hint="cs"/>
          <w:rtl/>
          <w:lang w:bidi="fa-IR"/>
        </w:rPr>
        <w:t>می‏گوید:</w:t>
      </w:r>
      <w:r>
        <w:rPr>
          <w:rFonts w:hint="cs"/>
          <w:rtl/>
          <w:lang w:bidi="fa-IR"/>
        </w:rPr>
        <w:t xml:space="preserve"> این احادیث</w:t>
      </w:r>
      <w:r w:rsidR="00667396">
        <w:rPr>
          <w:rFonts w:hint="cs"/>
          <w:rtl/>
          <w:lang w:bidi="fa-IR"/>
        </w:rPr>
        <w:t>ی که</w:t>
      </w:r>
      <w:r>
        <w:rPr>
          <w:rFonts w:hint="cs"/>
          <w:rtl/>
          <w:lang w:bidi="fa-IR"/>
        </w:rPr>
        <w:t xml:space="preserve"> مسل</w:t>
      </w:r>
      <w:r w:rsidR="00667396">
        <w:rPr>
          <w:rFonts w:hint="cs"/>
          <w:rtl/>
          <w:lang w:bidi="fa-IR"/>
        </w:rPr>
        <w:t>م درباره دجال</w:t>
      </w:r>
      <w:r>
        <w:rPr>
          <w:rFonts w:hint="cs"/>
          <w:rtl/>
          <w:lang w:bidi="fa-IR"/>
        </w:rPr>
        <w:t xml:space="preserve"> روایت </w:t>
      </w:r>
      <w:r w:rsidR="00667396">
        <w:rPr>
          <w:rFonts w:hint="cs"/>
          <w:rtl/>
          <w:lang w:bidi="fa-IR"/>
        </w:rPr>
        <w:t>کرده است،</w:t>
      </w:r>
      <w:r w:rsidR="00821F71">
        <w:rPr>
          <w:rFonts w:hint="cs"/>
          <w:rtl/>
          <w:lang w:bidi="fa-IR"/>
        </w:rPr>
        <w:t xml:space="preserve"> حجتی برای اهل سنت</w:t>
      </w:r>
      <w:r w:rsidR="00667396">
        <w:rPr>
          <w:rFonts w:hint="cs"/>
          <w:rtl/>
          <w:lang w:bidi="fa-IR"/>
        </w:rPr>
        <w:t xml:space="preserve"> در صحت وجودی آن می‌باش</w:t>
      </w:r>
      <w:r>
        <w:rPr>
          <w:rFonts w:hint="cs"/>
          <w:rtl/>
          <w:lang w:bidi="fa-IR"/>
        </w:rPr>
        <w:t>د، او</w:t>
      </w:r>
      <w:r w:rsidR="00821F71">
        <w:rPr>
          <w:rFonts w:hint="cs"/>
          <w:rtl/>
          <w:lang w:bidi="fa-IR"/>
        </w:rPr>
        <w:t xml:space="preserve"> (دجال)</w:t>
      </w:r>
      <w:r>
        <w:rPr>
          <w:rFonts w:hint="cs"/>
          <w:rtl/>
          <w:lang w:bidi="fa-IR"/>
        </w:rPr>
        <w:t xml:space="preserve"> یک آدم واقعی است، که خداوند بندگان خود را به وسیله او می‌آزماید.</w:t>
      </w:r>
      <w:r w:rsidR="00667396">
        <w:rPr>
          <w:rFonts w:hint="cs"/>
          <w:rtl/>
          <w:lang w:bidi="fa-IR"/>
        </w:rPr>
        <w:t xml:space="preserve"> </w:t>
      </w:r>
      <w:r>
        <w:rPr>
          <w:rFonts w:hint="cs"/>
          <w:rtl/>
          <w:lang w:bidi="fa-IR"/>
        </w:rPr>
        <w:t>خداوند به او تواناییهای فوق‌العاده بخشیده است، مرده‌ای را که خود کشته، زنده می‌گرداند، با</w:t>
      </w:r>
      <w:r w:rsidR="00821F71">
        <w:rPr>
          <w:rFonts w:hint="cs"/>
          <w:rtl/>
          <w:lang w:bidi="fa-IR"/>
        </w:rPr>
        <w:t xml:space="preserve"> </w:t>
      </w:r>
      <w:r>
        <w:rPr>
          <w:rFonts w:hint="cs"/>
          <w:rtl/>
          <w:lang w:bidi="fa-IR"/>
        </w:rPr>
        <w:t>آمدن او گلهای جهان شکوفه می‌دهند</w:t>
      </w:r>
      <w:r w:rsidR="00821F71">
        <w:rPr>
          <w:rFonts w:hint="cs"/>
          <w:rtl/>
          <w:lang w:bidi="fa-IR"/>
        </w:rPr>
        <w:t>،</w:t>
      </w:r>
      <w:r>
        <w:rPr>
          <w:rFonts w:hint="cs"/>
          <w:rtl/>
          <w:lang w:bidi="fa-IR"/>
        </w:rPr>
        <w:t xml:space="preserve"> و زمین حاصلخیز می‌شود، باغها، آتش‌ها و رودها، و گ</w:t>
      </w:r>
      <w:r w:rsidR="001A41E2">
        <w:rPr>
          <w:rFonts w:hint="cs"/>
          <w:rtl/>
          <w:lang w:bidi="fa-IR"/>
        </w:rPr>
        <w:t xml:space="preserve">نجهای زمین از او پیروی می‌کنند، </w:t>
      </w:r>
      <w:r>
        <w:rPr>
          <w:rFonts w:hint="cs"/>
          <w:rtl/>
          <w:lang w:bidi="fa-IR"/>
        </w:rPr>
        <w:t>اگر به آسمان امر کند که ببارد، می‌بارد، اگر به زمین امر کن</w:t>
      </w:r>
      <w:r w:rsidR="00821F71">
        <w:rPr>
          <w:rFonts w:hint="cs"/>
          <w:rtl/>
          <w:lang w:bidi="fa-IR"/>
        </w:rPr>
        <w:t>د</w:t>
      </w:r>
      <w:r>
        <w:rPr>
          <w:rFonts w:hint="cs"/>
          <w:rtl/>
          <w:lang w:bidi="fa-IR"/>
        </w:rPr>
        <w:t xml:space="preserve"> که گیاه برویاند، می‌رویاند، همه این امور به قدرت و مشیت خداوند اتفاق می‌افتد. بعد از آ</w:t>
      </w:r>
      <w:r w:rsidR="001A41E2">
        <w:rPr>
          <w:rFonts w:hint="cs"/>
          <w:rtl/>
          <w:lang w:bidi="fa-IR"/>
        </w:rPr>
        <w:t>ن خداوند او را ناتوان می‌گرداند</w:t>
      </w:r>
      <w:r>
        <w:rPr>
          <w:rFonts w:hint="cs"/>
          <w:rtl/>
          <w:lang w:bidi="fa-IR"/>
        </w:rPr>
        <w:t xml:space="preserve"> به گونه‌ای که حتی قدرت کشتن یک نفر را هم ندارد، خداوند کارهای او را باطل می‌گرداند، و عیسی</w:t>
      </w:r>
      <w:r>
        <w:rPr>
          <w:rFonts w:hint="cs"/>
          <w:lang w:bidi="fa-IR"/>
        </w:rPr>
        <w:sym w:font="AGA Arabesque" w:char="F075"/>
      </w:r>
      <w:r>
        <w:rPr>
          <w:rFonts w:hint="cs"/>
          <w:rtl/>
          <w:lang w:bidi="fa-IR"/>
        </w:rPr>
        <w:t xml:space="preserve"> </w:t>
      </w:r>
      <w:r w:rsidR="001A41E2">
        <w:rPr>
          <w:rFonts w:hint="cs"/>
          <w:rtl/>
          <w:lang w:bidi="fa-IR"/>
        </w:rPr>
        <w:t xml:space="preserve">او </w:t>
      </w:r>
      <w:r w:rsidR="00821F71">
        <w:rPr>
          <w:rFonts w:hint="cs"/>
          <w:rtl/>
          <w:lang w:bidi="fa-IR"/>
        </w:rPr>
        <w:t>را</w:t>
      </w:r>
      <w:r w:rsidR="001A41E2">
        <w:rPr>
          <w:rFonts w:hint="cs"/>
          <w:rtl/>
          <w:lang w:bidi="fa-IR"/>
        </w:rPr>
        <w:t xml:space="preserve"> به قتل می‌رساند</w:t>
      </w:r>
      <w:r>
        <w:rPr>
          <w:rFonts w:hint="cs"/>
          <w:rtl/>
          <w:lang w:bidi="fa-IR"/>
        </w:rPr>
        <w:t xml:space="preserve"> و خداوند، کسانی که ایمان آورده‌اند، در زمین ثا</w:t>
      </w:r>
      <w:r w:rsidR="00821F71">
        <w:rPr>
          <w:rFonts w:hint="cs"/>
          <w:rtl/>
          <w:lang w:bidi="fa-IR"/>
        </w:rPr>
        <w:t>ب</w:t>
      </w:r>
      <w:r>
        <w:rPr>
          <w:rFonts w:hint="cs"/>
          <w:rtl/>
          <w:lang w:bidi="fa-IR"/>
        </w:rPr>
        <w:t xml:space="preserve">ت می‌گرداند. </w:t>
      </w:r>
    </w:p>
    <w:p w:rsidR="001A41E2" w:rsidRDefault="002853B3" w:rsidP="00C91DCA">
      <w:pPr>
        <w:ind w:firstLine="284"/>
        <w:rPr>
          <w:rtl/>
          <w:lang w:bidi="fa-IR"/>
        </w:rPr>
      </w:pPr>
      <w:r>
        <w:rPr>
          <w:rFonts w:hint="cs"/>
          <w:rtl/>
          <w:lang w:bidi="fa-IR"/>
        </w:rPr>
        <w:t>این</w:t>
      </w:r>
      <w:r w:rsidR="001A41E2">
        <w:rPr>
          <w:rFonts w:hint="cs"/>
          <w:rtl/>
          <w:lang w:bidi="fa-IR"/>
        </w:rPr>
        <w:t xml:space="preserve"> نظر اهل سنت و همه اهل حدیث</w:t>
      </w:r>
      <w:r>
        <w:rPr>
          <w:rFonts w:hint="cs"/>
          <w:rtl/>
          <w:lang w:bidi="fa-IR"/>
        </w:rPr>
        <w:t xml:space="preserve"> و فقها</w:t>
      </w:r>
      <w:r w:rsidR="001A41E2" w:rsidRPr="001A41E2">
        <w:rPr>
          <w:rFonts w:hint="cs"/>
          <w:rtl/>
          <w:lang w:bidi="fa-IR"/>
        </w:rPr>
        <w:t xml:space="preserve"> </w:t>
      </w:r>
      <w:r w:rsidR="001A41E2">
        <w:rPr>
          <w:rFonts w:hint="cs"/>
          <w:rtl/>
          <w:lang w:bidi="fa-IR"/>
        </w:rPr>
        <w:t>است،</w:t>
      </w:r>
      <w:r>
        <w:rPr>
          <w:rFonts w:hint="cs"/>
          <w:rtl/>
          <w:lang w:bidi="fa-IR"/>
        </w:rPr>
        <w:t xml:space="preserve"> </w:t>
      </w:r>
      <w:r w:rsidR="001A41E2">
        <w:rPr>
          <w:rFonts w:hint="cs"/>
          <w:rtl/>
          <w:lang w:bidi="fa-IR"/>
        </w:rPr>
        <w:t xml:space="preserve">برخلاف کسانی که او را انکار کرده و کار او را باطل دانسته‏اند از جمله: </w:t>
      </w:r>
      <w:r>
        <w:rPr>
          <w:rFonts w:hint="cs"/>
          <w:rtl/>
          <w:lang w:bidi="fa-IR"/>
        </w:rPr>
        <w:t>گروهی از معتزله و خوارج و جه</w:t>
      </w:r>
      <w:r w:rsidR="001A41E2">
        <w:rPr>
          <w:rFonts w:hint="cs"/>
          <w:rtl/>
          <w:lang w:bidi="fa-IR"/>
        </w:rPr>
        <w:t>میه</w:t>
      </w:r>
      <w:r>
        <w:rPr>
          <w:rFonts w:hint="cs"/>
          <w:rtl/>
          <w:lang w:bidi="fa-IR"/>
        </w:rPr>
        <w:t xml:space="preserve">. ولی جهمیه و گروهی دیگر </w:t>
      </w:r>
      <w:r w:rsidR="001A41E2">
        <w:rPr>
          <w:rFonts w:hint="cs"/>
          <w:rtl/>
          <w:lang w:bidi="fa-IR"/>
        </w:rPr>
        <w:t xml:space="preserve">برخلاف بخاری </w:t>
      </w:r>
      <w:r>
        <w:rPr>
          <w:rFonts w:hint="cs"/>
          <w:rtl/>
          <w:lang w:bidi="fa-IR"/>
        </w:rPr>
        <w:t>معتقدند که دجال وج</w:t>
      </w:r>
      <w:r w:rsidR="001A41E2">
        <w:rPr>
          <w:rFonts w:hint="cs"/>
          <w:rtl/>
          <w:lang w:bidi="fa-IR"/>
        </w:rPr>
        <w:t xml:space="preserve">ود دارد ولی کارهای خارق‌العاده و </w:t>
      </w:r>
      <w:r>
        <w:rPr>
          <w:rFonts w:hint="cs"/>
          <w:rtl/>
          <w:lang w:bidi="fa-IR"/>
        </w:rPr>
        <w:t xml:space="preserve">توهمات او حقیقت ندارد که اگر راست </w:t>
      </w:r>
      <w:r w:rsidR="001A41E2">
        <w:rPr>
          <w:rFonts w:hint="cs"/>
          <w:rtl/>
          <w:lang w:bidi="fa-IR"/>
        </w:rPr>
        <w:t xml:space="preserve">و ثابت </w:t>
      </w:r>
      <w:r>
        <w:rPr>
          <w:rFonts w:hint="cs"/>
          <w:rtl/>
          <w:lang w:bidi="fa-IR"/>
        </w:rPr>
        <w:t>باشد</w:t>
      </w:r>
      <w:r w:rsidR="001A41E2">
        <w:rPr>
          <w:rFonts w:hint="cs"/>
          <w:rtl/>
          <w:lang w:bidi="fa-IR"/>
        </w:rPr>
        <w:t>،</w:t>
      </w:r>
      <w:r>
        <w:rPr>
          <w:rFonts w:hint="cs"/>
          <w:rtl/>
          <w:lang w:bidi="fa-IR"/>
        </w:rPr>
        <w:t xml:space="preserve"> معجزات انبیاء از بین می‌رود. </w:t>
      </w:r>
    </w:p>
    <w:p w:rsidR="002853B3" w:rsidRDefault="001A41E2" w:rsidP="00C91DCA">
      <w:pPr>
        <w:ind w:firstLine="284"/>
        <w:rPr>
          <w:rtl/>
          <w:lang w:bidi="fa-IR"/>
        </w:rPr>
      </w:pPr>
      <w:r w:rsidRPr="00673CED">
        <w:rPr>
          <w:rFonts w:hint="cs"/>
          <w:rtl/>
        </w:rPr>
        <w:t>که</w:t>
      </w:r>
      <w:r w:rsidR="002853B3" w:rsidRPr="00673CED">
        <w:rPr>
          <w:rFonts w:hint="cs"/>
          <w:rtl/>
        </w:rPr>
        <w:t xml:space="preserve"> نظر </w:t>
      </w:r>
      <w:r w:rsidRPr="00673CED">
        <w:rPr>
          <w:rFonts w:hint="cs"/>
          <w:rtl/>
        </w:rPr>
        <w:t>همه</w:t>
      </w:r>
      <w:r w:rsidR="00C00920">
        <w:rPr>
          <w:rFonts w:hint="cs"/>
          <w:rtl/>
        </w:rPr>
        <w:t xml:space="preserve"> آن‌ها </w:t>
      </w:r>
      <w:r w:rsidR="002853B3" w:rsidRPr="00673CED">
        <w:rPr>
          <w:rFonts w:hint="cs"/>
          <w:rtl/>
        </w:rPr>
        <w:t>نادرس</w:t>
      </w:r>
      <w:r w:rsidRPr="00673CED">
        <w:rPr>
          <w:rFonts w:hint="cs"/>
          <w:rtl/>
        </w:rPr>
        <w:t>ت است، زیرا او ادعای نبوت نکرده</w:t>
      </w:r>
      <w:r w:rsidR="002853B3" w:rsidRPr="00673CED">
        <w:rPr>
          <w:rFonts w:hint="cs"/>
          <w:rtl/>
        </w:rPr>
        <w:t xml:space="preserve"> </w:t>
      </w:r>
      <w:r w:rsidRPr="00673CED">
        <w:rPr>
          <w:rFonts w:hint="cs"/>
          <w:rtl/>
        </w:rPr>
        <w:t>تا</w:t>
      </w:r>
      <w:r w:rsidR="002853B3" w:rsidRPr="00673CED">
        <w:rPr>
          <w:rFonts w:hint="cs"/>
          <w:rtl/>
        </w:rPr>
        <w:t xml:space="preserve"> آنچه که همراه اوست برای تصدیق او </w:t>
      </w:r>
      <w:r w:rsidRPr="00673CED">
        <w:rPr>
          <w:rFonts w:hint="cs"/>
          <w:rtl/>
        </w:rPr>
        <w:t>باشد</w:t>
      </w:r>
      <w:r w:rsidR="002853B3" w:rsidRPr="00673CED">
        <w:rPr>
          <w:rFonts w:hint="cs"/>
          <w:rtl/>
        </w:rPr>
        <w:t>. بلکه او ادعای خدایی می‌کند، که در همان ادعایش دروغ می‌گوید، بصورت حالت</w:t>
      </w:r>
      <w:r w:rsidR="00070858">
        <w:rPr>
          <w:rFonts w:hint="cs"/>
          <w:rtl/>
        </w:rPr>
        <w:t>‌</w:t>
      </w:r>
      <w:r w:rsidR="002853B3" w:rsidRPr="00673CED">
        <w:rPr>
          <w:rFonts w:hint="cs"/>
          <w:rtl/>
        </w:rPr>
        <w:t xml:space="preserve">ها و دلایل حادث شده در آن، ناقص بودن صورتش، و ناتوانی </w:t>
      </w:r>
      <w:r w:rsidR="005E6206" w:rsidRPr="00673CED">
        <w:rPr>
          <w:rFonts w:hint="cs"/>
          <w:rtl/>
        </w:rPr>
        <w:t>در از بین بردن کوری چشم خود و از بین بردن گواه و شاهد کفری</w:t>
      </w:r>
      <w:r w:rsidR="002853B3" w:rsidRPr="00673CED">
        <w:rPr>
          <w:rFonts w:hint="cs"/>
          <w:rtl/>
        </w:rPr>
        <w:t xml:space="preserve"> که میان چشمان او قرار دارد.</w:t>
      </w:r>
      <w:r w:rsidR="002853B3" w:rsidRPr="00A11AA5">
        <w:rPr>
          <w:rStyle w:val="FootnoteReference"/>
          <w:rFonts w:cs="B Lotus"/>
          <w:sz w:val="28"/>
          <w:szCs w:val="28"/>
          <w:rtl/>
          <w:lang w:bidi="fa-IR"/>
        </w:rPr>
        <w:footnoteReference w:id="951"/>
      </w:r>
    </w:p>
    <w:p w:rsidR="005E6206" w:rsidRDefault="002853B3" w:rsidP="00C91DCA">
      <w:pPr>
        <w:ind w:firstLine="284"/>
        <w:rPr>
          <w:rtl/>
          <w:lang w:bidi="fa-IR"/>
        </w:rPr>
      </w:pPr>
      <w:r>
        <w:rPr>
          <w:rFonts w:hint="cs"/>
          <w:rtl/>
          <w:lang w:bidi="fa-IR"/>
        </w:rPr>
        <w:t>پس صحت احادیثی که درباره آمدن دجال است، در حد متواتر معنوی است، و پاسخی است به کسی که</w:t>
      </w:r>
      <w:r w:rsidR="00C00920">
        <w:rPr>
          <w:rFonts w:hint="cs"/>
          <w:rtl/>
          <w:lang w:bidi="fa-IR"/>
        </w:rPr>
        <w:t xml:space="preserve"> آن را </w:t>
      </w:r>
      <w:r>
        <w:rPr>
          <w:rFonts w:hint="cs"/>
          <w:rtl/>
          <w:lang w:bidi="fa-IR"/>
        </w:rPr>
        <w:t xml:space="preserve">ضعیف و مضطرب دانسته است </w:t>
      </w:r>
      <w:r w:rsidR="005E6206">
        <w:rPr>
          <w:rFonts w:hint="cs"/>
          <w:rtl/>
          <w:lang w:bidi="fa-IR"/>
        </w:rPr>
        <w:t>یا اینکه تصور کرده</w:t>
      </w:r>
      <w:r>
        <w:rPr>
          <w:rFonts w:hint="cs"/>
          <w:rtl/>
          <w:lang w:bidi="fa-IR"/>
        </w:rPr>
        <w:t xml:space="preserve"> از احادیث آحاد است و استناد به آن در عقاید درست نیست</w:t>
      </w:r>
      <w:r w:rsidRPr="00A11AA5">
        <w:rPr>
          <w:rStyle w:val="FootnoteReference"/>
          <w:rFonts w:cs="B Lotus"/>
          <w:sz w:val="28"/>
          <w:szCs w:val="28"/>
          <w:rtl/>
          <w:lang w:bidi="fa-IR"/>
        </w:rPr>
        <w:footnoteReference w:id="952"/>
      </w:r>
      <w:r w:rsidRPr="00673CED">
        <w:rPr>
          <w:rFonts w:hint="cs"/>
          <w:rtl/>
        </w:rPr>
        <w:t xml:space="preserve"> و وارد میدانی شده که اهل آن نمی‌باشد. </w:t>
      </w:r>
      <w:r w:rsidR="005E6206" w:rsidRPr="00673CED">
        <w:rPr>
          <w:rFonts w:hint="cs"/>
          <w:rtl/>
        </w:rPr>
        <w:t xml:space="preserve">همچنانکه </w:t>
      </w:r>
      <w:r w:rsidRPr="00673CED">
        <w:rPr>
          <w:rFonts w:hint="cs"/>
          <w:rtl/>
        </w:rPr>
        <w:t>اقرار پیشوایان اسلامی به اینکه دجال شخصیت واقعی است، پاسخی است به</w:t>
      </w:r>
      <w:r w:rsidR="005B0347">
        <w:rPr>
          <w:rFonts w:hint="cs"/>
          <w:rtl/>
        </w:rPr>
        <w:t xml:space="preserve"> آن‌هایی </w:t>
      </w:r>
      <w:r w:rsidRPr="00673CED">
        <w:rPr>
          <w:rFonts w:hint="cs"/>
          <w:rtl/>
        </w:rPr>
        <w:t>که تأویل و تصو</w:t>
      </w:r>
      <w:r w:rsidR="005E6206" w:rsidRPr="00673CED">
        <w:rPr>
          <w:rFonts w:hint="cs"/>
          <w:rtl/>
        </w:rPr>
        <w:t>ر کرده‌اند که دجال، نماد خرافات و دروغ و زشتی</w:t>
      </w:r>
      <w:r w:rsidRPr="00673CED">
        <w:rPr>
          <w:rFonts w:hint="cs"/>
          <w:rtl/>
        </w:rPr>
        <w:t xml:space="preserve"> و ظاهر شدن بدی</w:t>
      </w:r>
      <w:r w:rsidR="00821F71" w:rsidRPr="00673CED">
        <w:rPr>
          <w:rFonts w:hint="cs"/>
          <w:rtl/>
        </w:rPr>
        <w:t xml:space="preserve"> </w:t>
      </w:r>
      <w:r w:rsidRPr="00673CED">
        <w:rPr>
          <w:rFonts w:hint="cs"/>
          <w:rtl/>
        </w:rPr>
        <w:t>و تباهی است</w:t>
      </w:r>
      <w:r w:rsidRPr="00A11AA5">
        <w:rPr>
          <w:rStyle w:val="FootnoteReference"/>
          <w:rFonts w:cs="B Lotus"/>
          <w:sz w:val="28"/>
          <w:szCs w:val="28"/>
          <w:rtl/>
          <w:lang w:bidi="fa-IR"/>
        </w:rPr>
        <w:footnoteReference w:id="953"/>
      </w:r>
      <w:r>
        <w:rPr>
          <w:rFonts w:hint="cs"/>
          <w:rtl/>
          <w:lang w:bidi="fa-IR"/>
        </w:rPr>
        <w:t xml:space="preserve"> یا تأویلات باطل دیگری که آورده‌اند. </w:t>
      </w:r>
    </w:p>
    <w:p w:rsidR="002853B3" w:rsidRPr="00673CED" w:rsidRDefault="005E6206" w:rsidP="00C91DCA">
      <w:pPr>
        <w:ind w:firstLine="284"/>
        <w:rPr>
          <w:rtl/>
        </w:rPr>
      </w:pPr>
      <w:r>
        <w:rPr>
          <w:rFonts w:hint="cs"/>
          <w:rtl/>
          <w:lang w:bidi="fa-IR"/>
        </w:rPr>
        <w:t>اینکه دجال، ادعای خدایی می‌کند و در صورت او نشانه کور بودن و ناتوانی او</w:t>
      </w:r>
      <w:r w:rsidR="002853B3">
        <w:rPr>
          <w:rFonts w:hint="cs"/>
          <w:rtl/>
          <w:lang w:bidi="fa-IR"/>
        </w:rPr>
        <w:t xml:space="preserve"> و شاهد </w:t>
      </w:r>
      <w:r>
        <w:rPr>
          <w:rFonts w:hint="cs"/>
          <w:rtl/>
          <w:lang w:bidi="fa-IR"/>
        </w:rPr>
        <w:t xml:space="preserve">کفری </w:t>
      </w:r>
      <w:r w:rsidR="002853B3">
        <w:rPr>
          <w:rFonts w:hint="cs"/>
          <w:rtl/>
          <w:lang w:bidi="fa-IR"/>
        </w:rPr>
        <w:t xml:space="preserve">که میان </w:t>
      </w:r>
      <w:r w:rsidR="000B7328">
        <w:rPr>
          <w:rFonts w:hint="cs"/>
          <w:rtl/>
          <w:lang w:bidi="fa-IR"/>
        </w:rPr>
        <w:t>چشم‌ها</w:t>
      </w:r>
      <w:r w:rsidR="002853B3">
        <w:rPr>
          <w:rFonts w:hint="cs"/>
          <w:rtl/>
          <w:lang w:bidi="fa-IR"/>
        </w:rPr>
        <w:t xml:space="preserve">ن او نوشته شده است، </w:t>
      </w:r>
      <w:r>
        <w:rPr>
          <w:rFonts w:hint="cs"/>
          <w:rtl/>
          <w:lang w:bidi="fa-IR"/>
        </w:rPr>
        <w:t>گمان داعیان قدیم و جدید</w:t>
      </w:r>
      <w:r w:rsidR="002853B3">
        <w:rPr>
          <w:rFonts w:hint="cs"/>
          <w:rtl/>
          <w:lang w:bidi="fa-IR"/>
        </w:rPr>
        <w:t xml:space="preserve"> </w:t>
      </w:r>
      <w:r>
        <w:rPr>
          <w:rFonts w:hint="cs"/>
          <w:rtl/>
          <w:lang w:bidi="fa-IR"/>
        </w:rPr>
        <w:t xml:space="preserve">را </w:t>
      </w:r>
      <w:r w:rsidR="002853B3">
        <w:rPr>
          <w:rFonts w:hint="cs"/>
          <w:rtl/>
          <w:lang w:bidi="fa-IR"/>
        </w:rPr>
        <w:t>مبنی بر اینکه، کارهای خارق‌العاده‌ای انجام می‌دهد که باعث شبهه در نبوت</w:t>
      </w:r>
      <w:r w:rsidR="002853B3" w:rsidRPr="00A11AA5">
        <w:rPr>
          <w:rStyle w:val="FootnoteReference"/>
          <w:rFonts w:cs="B Lotus"/>
          <w:sz w:val="28"/>
          <w:szCs w:val="28"/>
          <w:rtl/>
          <w:lang w:bidi="fa-IR"/>
        </w:rPr>
        <w:footnoteReference w:id="954"/>
      </w:r>
      <w:r w:rsidR="002853B3" w:rsidRPr="00673CED">
        <w:rPr>
          <w:rFonts w:hint="cs"/>
          <w:rtl/>
        </w:rPr>
        <w:t xml:space="preserve"> او می‌شود، باطل </w:t>
      </w:r>
      <w:r w:rsidRPr="00673CED">
        <w:rPr>
          <w:rFonts w:hint="cs"/>
          <w:rtl/>
        </w:rPr>
        <w:t>می‏کند</w:t>
      </w:r>
      <w:r w:rsidR="002853B3" w:rsidRPr="00673CED">
        <w:rPr>
          <w:rFonts w:hint="cs"/>
          <w:rtl/>
        </w:rPr>
        <w:t>، همانگونه که امام نووی پاسخ</w:t>
      </w:r>
      <w:r w:rsidR="00C00920">
        <w:rPr>
          <w:rFonts w:hint="cs"/>
          <w:rtl/>
        </w:rPr>
        <w:t xml:space="preserve"> آن‌ها </w:t>
      </w:r>
      <w:r w:rsidR="002853B3" w:rsidRPr="00673CED">
        <w:rPr>
          <w:rFonts w:hint="cs"/>
          <w:rtl/>
        </w:rPr>
        <w:t>را داده است</w:t>
      </w:r>
      <w:r w:rsidRPr="00673CED">
        <w:rPr>
          <w:rFonts w:hint="cs"/>
          <w:rtl/>
        </w:rPr>
        <w:t>، همگی نادرست هستند</w:t>
      </w:r>
      <w:r w:rsidR="002853B3" w:rsidRPr="00673CED">
        <w:rPr>
          <w:rFonts w:hint="cs"/>
          <w:rtl/>
        </w:rPr>
        <w:t>.</w:t>
      </w:r>
      <w:r w:rsidR="002853B3" w:rsidRPr="00A11AA5">
        <w:rPr>
          <w:rStyle w:val="FootnoteReference"/>
          <w:rFonts w:cs="B Lotus"/>
          <w:sz w:val="28"/>
          <w:szCs w:val="28"/>
          <w:rtl/>
          <w:lang w:bidi="fa-IR"/>
        </w:rPr>
        <w:footnoteReference w:id="955"/>
      </w:r>
    </w:p>
    <w:p w:rsidR="002853B3" w:rsidRDefault="00003B4B" w:rsidP="00AB2F9B">
      <w:pPr>
        <w:pStyle w:val="a1"/>
        <w:rPr>
          <w:rtl/>
        </w:rPr>
      </w:pPr>
      <w:bookmarkStart w:id="503" w:name="_Toc224453430"/>
      <w:bookmarkStart w:id="504" w:name="_Toc225697219"/>
      <w:bookmarkStart w:id="505" w:name="_Toc225697427"/>
      <w:bookmarkStart w:id="506" w:name="_Toc340270923"/>
      <w:r>
        <w:rPr>
          <w:rFonts w:hint="cs"/>
          <w:rtl/>
        </w:rPr>
        <w:t>سوم</w:t>
      </w:r>
      <w:r w:rsidR="00BB137D">
        <w:rPr>
          <w:rFonts w:hint="cs"/>
          <w:rtl/>
        </w:rPr>
        <w:t>:</w:t>
      </w:r>
      <w:r w:rsidR="002853B3">
        <w:rPr>
          <w:rFonts w:hint="cs"/>
          <w:rtl/>
        </w:rPr>
        <w:t xml:space="preserve"> </w:t>
      </w:r>
      <w:r w:rsidR="005E6206">
        <w:rPr>
          <w:rFonts w:hint="cs"/>
          <w:rtl/>
        </w:rPr>
        <w:t>نزول</w:t>
      </w:r>
      <w:r w:rsidR="002853B3">
        <w:rPr>
          <w:rFonts w:hint="cs"/>
          <w:rtl/>
        </w:rPr>
        <w:t xml:space="preserve"> مسیح</w:t>
      </w:r>
      <w:r w:rsidR="002853B3">
        <w:rPr>
          <w:rFonts w:hint="cs"/>
        </w:rPr>
        <w:sym w:font="AGA Arabesque" w:char="F075"/>
      </w:r>
      <w:bookmarkEnd w:id="503"/>
      <w:bookmarkEnd w:id="504"/>
      <w:bookmarkEnd w:id="505"/>
      <w:bookmarkEnd w:id="506"/>
    </w:p>
    <w:p w:rsidR="00F1081E" w:rsidRDefault="002853B3" w:rsidP="00C91DCA">
      <w:pPr>
        <w:ind w:firstLine="284"/>
        <w:rPr>
          <w:rtl/>
          <w:lang w:bidi="fa-IR"/>
        </w:rPr>
      </w:pPr>
      <w:r w:rsidRPr="00673CED">
        <w:rPr>
          <w:rFonts w:hint="cs"/>
          <w:rtl/>
        </w:rPr>
        <w:t>احادیثی که درباره نازل شدن حضرت عیسی در آخرالزمان آمده، به حد تواتر رسیده است، ابن کثیر گفته</w:t>
      </w:r>
      <w:r w:rsidR="005E6206" w:rsidRPr="00673CED">
        <w:rPr>
          <w:rFonts w:hint="cs"/>
          <w:rtl/>
        </w:rPr>
        <w:t xml:space="preserve"> است</w:t>
      </w:r>
      <w:r w:rsidR="00BB137D" w:rsidRPr="00673CED">
        <w:rPr>
          <w:rFonts w:hint="cs"/>
          <w:rtl/>
        </w:rPr>
        <w:t>:</w:t>
      </w:r>
      <w:r w:rsidRPr="00673CED">
        <w:rPr>
          <w:rFonts w:hint="cs"/>
          <w:rtl/>
        </w:rPr>
        <w:t xml:space="preserve"> «این احادیث به صورت متواتر از رسول خدا</w:t>
      </w:r>
      <w:r w:rsidRPr="00673CED">
        <w:rPr>
          <w:rFonts w:hint="cs"/>
        </w:rPr>
        <w:sym w:font="AGA Arabesque" w:char="F072"/>
      </w:r>
      <w:r w:rsidRPr="00673CED">
        <w:rPr>
          <w:rFonts w:hint="cs"/>
          <w:rtl/>
        </w:rPr>
        <w:t>، از</w:t>
      </w:r>
      <w:r w:rsidR="005E6206" w:rsidRPr="00673CED">
        <w:rPr>
          <w:rFonts w:hint="cs"/>
          <w:rtl/>
        </w:rPr>
        <w:t xml:space="preserve"> روایت</w:t>
      </w:r>
      <w:r w:rsidRPr="00673CED">
        <w:rPr>
          <w:rFonts w:hint="cs"/>
          <w:rtl/>
        </w:rPr>
        <w:t xml:space="preserve"> </w:t>
      </w:r>
      <w:r w:rsidR="005E6206" w:rsidRPr="00673CED">
        <w:rPr>
          <w:rFonts w:hint="cs"/>
          <w:rtl/>
        </w:rPr>
        <w:t>ابوهریره، ابن مسعود، عثمان بن ابی‌عاص، ابی امامه، نواس بن سمعان، عبدالله بن عمرو بن عاص، مجمع ابن حارثه، ابی‌شریحه</w:t>
      </w:r>
      <w:r w:rsidRPr="00673CED">
        <w:rPr>
          <w:rFonts w:hint="cs"/>
          <w:rtl/>
        </w:rPr>
        <w:t xml:space="preserve"> و حذیفه بن اسید، روایت شده‌اند. و در آن حدیث صفتِ دال بر مکان</w:t>
      </w:r>
      <w:r w:rsidR="00704F94" w:rsidRPr="00673CED">
        <w:rPr>
          <w:rFonts w:hint="cs"/>
          <w:rtl/>
        </w:rPr>
        <w:t>ِ</w:t>
      </w:r>
      <w:r w:rsidRPr="00673CED">
        <w:rPr>
          <w:rFonts w:hint="cs"/>
          <w:rtl/>
        </w:rPr>
        <w:t xml:space="preserve"> فرود آمدن عیسی وجود دارد، که آیا در شام فرود می‌آید یا در دمشق و</w:t>
      </w:r>
      <w:r w:rsidR="00704F94" w:rsidRPr="00673CED">
        <w:rPr>
          <w:rFonts w:hint="cs"/>
          <w:rtl/>
        </w:rPr>
        <w:t xml:space="preserve"> یا</w:t>
      </w:r>
      <w:r w:rsidRPr="00673CED">
        <w:rPr>
          <w:rFonts w:hint="cs"/>
          <w:rtl/>
        </w:rPr>
        <w:t xml:space="preserve"> در کنار گنبد شرقی، و به هنگام اقامه نماز صبح می‌باشد.</w:t>
      </w:r>
      <w:r w:rsidR="00F1081E" w:rsidRPr="00A11AA5">
        <w:rPr>
          <w:rStyle w:val="FootnoteReference"/>
          <w:rFonts w:cs="B Lotus"/>
          <w:sz w:val="28"/>
          <w:szCs w:val="28"/>
          <w:rtl/>
          <w:lang w:bidi="fa-IR"/>
        </w:rPr>
        <w:footnoteReference w:id="956"/>
      </w:r>
      <w:r>
        <w:rPr>
          <w:rFonts w:hint="cs"/>
          <w:rtl/>
          <w:lang w:bidi="fa-IR"/>
        </w:rPr>
        <w:t xml:space="preserve"> </w:t>
      </w:r>
    </w:p>
    <w:p w:rsidR="00F1081E" w:rsidRDefault="002853B3" w:rsidP="00C91DCA">
      <w:pPr>
        <w:ind w:firstLine="284"/>
        <w:rPr>
          <w:rtl/>
          <w:lang w:bidi="fa-IR"/>
        </w:rPr>
      </w:pPr>
      <w:r>
        <w:rPr>
          <w:rFonts w:hint="cs"/>
          <w:rtl/>
          <w:lang w:bidi="fa-IR"/>
        </w:rPr>
        <w:t xml:space="preserve">استاد عبدالله غماری، بعد از </w:t>
      </w:r>
      <w:r w:rsidR="00F1081E">
        <w:rPr>
          <w:rFonts w:hint="cs"/>
          <w:rtl/>
          <w:lang w:bidi="fa-IR"/>
        </w:rPr>
        <w:t xml:space="preserve">آنکه </w:t>
      </w:r>
      <w:r>
        <w:rPr>
          <w:rFonts w:hint="cs"/>
          <w:rtl/>
          <w:lang w:bidi="fa-IR"/>
        </w:rPr>
        <w:t xml:space="preserve">به همه اخبار و احادیثی که در این باره آمده </w:t>
      </w:r>
      <w:r w:rsidR="00F1081E">
        <w:rPr>
          <w:rFonts w:hint="cs"/>
          <w:rtl/>
          <w:lang w:bidi="fa-IR"/>
        </w:rPr>
        <w:t>عیب و ایراد می‏گیرد، می</w:t>
      </w:r>
      <w:r w:rsidR="00F1081E">
        <w:rPr>
          <w:rFonts w:hint="eastAsia"/>
          <w:rtl/>
          <w:lang w:bidi="fa-IR"/>
        </w:rPr>
        <w:t>‏</w:t>
      </w:r>
      <w:r w:rsidR="00F1081E">
        <w:rPr>
          <w:rFonts w:hint="cs"/>
          <w:rtl/>
          <w:lang w:bidi="fa-IR"/>
        </w:rPr>
        <w:t>گوید</w:t>
      </w:r>
      <w:r w:rsidR="00BB137D">
        <w:rPr>
          <w:rFonts w:hint="cs"/>
          <w:rtl/>
          <w:lang w:bidi="fa-IR"/>
        </w:rPr>
        <w:t>:</w:t>
      </w:r>
      <w:r w:rsidR="00F1081E">
        <w:rPr>
          <w:rFonts w:hint="cs"/>
          <w:rtl/>
          <w:lang w:bidi="fa-IR"/>
        </w:rPr>
        <w:t xml:space="preserve"> «این شصت حدیث را</w:t>
      </w:r>
      <w:r>
        <w:rPr>
          <w:rFonts w:hint="cs"/>
          <w:rtl/>
          <w:lang w:bidi="fa-IR"/>
        </w:rPr>
        <w:t xml:space="preserve"> بیست و هشت صحابی</w:t>
      </w:r>
      <w:r w:rsidR="00F1081E">
        <w:rPr>
          <w:rFonts w:hint="cs"/>
          <w:rtl/>
          <w:lang w:bidi="fa-IR"/>
        </w:rPr>
        <w:t xml:space="preserve"> و </w:t>
      </w:r>
      <w:r>
        <w:rPr>
          <w:rFonts w:hint="cs"/>
          <w:rtl/>
          <w:lang w:bidi="fa-IR"/>
        </w:rPr>
        <w:t>همچنین سه نفر ا</w:t>
      </w:r>
      <w:r w:rsidR="00F1081E">
        <w:rPr>
          <w:rFonts w:hint="cs"/>
          <w:rtl/>
          <w:lang w:bidi="fa-IR"/>
        </w:rPr>
        <w:t>ز تابعین هم</w:t>
      </w:r>
      <w:r w:rsidR="00C00920">
        <w:rPr>
          <w:rFonts w:hint="cs"/>
          <w:rtl/>
          <w:lang w:bidi="fa-IR"/>
        </w:rPr>
        <w:t xml:space="preserve"> آن را </w:t>
      </w:r>
      <w:r w:rsidR="00F1081E">
        <w:rPr>
          <w:rFonts w:hint="cs"/>
          <w:rtl/>
          <w:lang w:bidi="fa-IR"/>
        </w:rPr>
        <w:t>با الفاظ مختلف و سندهای متعدد، از رسول خدا</w:t>
      </w:r>
      <w:r w:rsidR="00F1081E">
        <w:rPr>
          <w:rFonts w:hint="cs"/>
          <w:lang w:bidi="fa-IR"/>
        </w:rPr>
        <w:sym w:font="AGA Arabesque" w:char="F072"/>
      </w:r>
      <w:r w:rsidR="00F1081E">
        <w:rPr>
          <w:rFonts w:hint="cs"/>
          <w:rtl/>
          <w:lang w:bidi="fa-IR"/>
        </w:rPr>
        <w:t xml:space="preserve"> روایت کرده‌اند، </w:t>
      </w:r>
      <w:r>
        <w:rPr>
          <w:rFonts w:hint="cs"/>
          <w:rtl/>
          <w:lang w:bidi="fa-IR"/>
        </w:rPr>
        <w:t>که همه به فرود آمدن عیسی بن مریم تأکید می‌کنند تأکیدی که قابل تأویل و طفره رفتن نیست</w:t>
      </w:r>
      <w:r w:rsidR="00F1081E">
        <w:rPr>
          <w:rFonts w:hint="cs"/>
          <w:rtl/>
          <w:lang w:bidi="fa-IR"/>
        </w:rPr>
        <w:t>.»</w:t>
      </w:r>
      <w:r w:rsidRPr="00A11AA5">
        <w:rPr>
          <w:rStyle w:val="FootnoteReference"/>
          <w:rFonts w:cs="B Lotus"/>
          <w:sz w:val="28"/>
          <w:szCs w:val="28"/>
          <w:rtl/>
          <w:lang w:bidi="fa-IR"/>
        </w:rPr>
        <w:footnoteReference w:id="957"/>
      </w:r>
      <w:r>
        <w:rPr>
          <w:rFonts w:hint="cs"/>
          <w:rtl/>
          <w:lang w:bidi="fa-IR"/>
        </w:rPr>
        <w:t xml:space="preserve"> </w:t>
      </w:r>
    </w:p>
    <w:p w:rsidR="00F1081E" w:rsidRDefault="00F1081E" w:rsidP="00C91DCA">
      <w:pPr>
        <w:ind w:firstLine="284"/>
        <w:rPr>
          <w:rtl/>
          <w:lang w:bidi="fa-IR"/>
        </w:rPr>
      </w:pPr>
      <w:r>
        <w:rPr>
          <w:rFonts w:hint="cs"/>
          <w:rtl/>
          <w:lang w:bidi="fa-IR"/>
        </w:rPr>
        <w:t>از جمله در صحیحن</w:t>
      </w:r>
      <w:r w:rsidR="002853B3">
        <w:rPr>
          <w:rFonts w:hint="cs"/>
          <w:rtl/>
          <w:lang w:bidi="fa-IR"/>
        </w:rPr>
        <w:t xml:space="preserve"> از ابوهریره روایت شده که گفت</w:t>
      </w:r>
      <w:r w:rsidR="00BB137D">
        <w:rPr>
          <w:rFonts w:hint="cs"/>
          <w:rtl/>
          <w:lang w:bidi="fa-IR"/>
        </w:rPr>
        <w:t>:</w:t>
      </w:r>
      <w:r w:rsidR="002853B3">
        <w:rPr>
          <w:rFonts w:hint="cs"/>
          <w:rtl/>
          <w:lang w:bidi="fa-IR"/>
        </w:rPr>
        <w:t xml:space="preserve"> پیامب</w:t>
      </w:r>
      <w:r w:rsidR="00704F94">
        <w:rPr>
          <w:rFonts w:hint="cs"/>
          <w:rtl/>
          <w:lang w:bidi="fa-IR"/>
        </w:rPr>
        <w:t>ر</w:t>
      </w:r>
      <w:r w:rsidR="002853B3">
        <w:rPr>
          <w:rFonts w:hint="cs"/>
          <w:lang w:bidi="fa-IR"/>
        </w:rPr>
        <w:sym w:font="AGA Arabesque" w:char="F072"/>
      </w:r>
      <w:r>
        <w:rPr>
          <w:rFonts w:hint="cs"/>
          <w:rtl/>
          <w:lang w:bidi="fa-IR"/>
        </w:rPr>
        <w:t xml:space="preserve"> فرمود</w:t>
      </w:r>
      <w:r w:rsidR="00BB137D">
        <w:rPr>
          <w:rFonts w:hint="cs"/>
          <w:rtl/>
          <w:lang w:bidi="fa-IR"/>
        </w:rPr>
        <w:t>:</w:t>
      </w:r>
      <w:r w:rsidR="002853B3">
        <w:rPr>
          <w:rFonts w:hint="cs"/>
          <w:rtl/>
          <w:lang w:bidi="fa-IR"/>
        </w:rPr>
        <w:t xml:space="preserve"> «قسم به کسی که جا من در دست اوست، فرزند مریم (عیسی) بر شما نازل </w:t>
      </w:r>
      <w:r>
        <w:rPr>
          <w:rFonts w:hint="cs"/>
          <w:rtl/>
          <w:lang w:bidi="fa-IR"/>
        </w:rPr>
        <w:t>می‏</w:t>
      </w:r>
      <w:r w:rsidR="002853B3">
        <w:rPr>
          <w:rFonts w:hint="cs"/>
          <w:rtl/>
          <w:lang w:bidi="fa-IR"/>
        </w:rPr>
        <w:t>شود، بعنوان حاکمی دادگر، تا صلیب را بشکند، خوک را از بین ببرد، جزیه وضع کند، آنقدر مال ببخشد که مستمندی برای دریافت آن پیدا نشود</w:t>
      </w:r>
      <w:r>
        <w:rPr>
          <w:rFonts w:hint="cs"/>
          <w:rtl/>
          <w:lang w:bidi="fa-IR"/>
        </w:rPr>
        <w:t>.»</w:t>
      </w:r>
      <w:r w:rsidR="002853B3" w:rsidRPr="00A11AA5">
        <w:rPr>
          <w:rStyle w:val="FootnoteReference"/>
          <w:rFonts w:cs="B Lotus"/>
          <w:sz w:val="28"/>
          <w:szCs w:val="28"/>
          <w:rtl/>
          <w:lang w:bidi="fa-IR"/>
        </w:rPr>
        <w:footnoteReference w:id="958"/>
      </w:r>
    </w:p>
    <w:p w:rsidR="00F1081E" w:rsidRPr="00673CED" w:rsidRDefault="00F1081E" w:rsidP="00C91DCA">
      <w:pPr>
        <w:ind w:firstLine="284"/>
        <w:rPr>
          <w:rtl/>
        </w:rPr>
      </w:pPr>
      <w:r>
        <w:rPr>
          <w:rFonts w:hint="cs"/>
          <w:rtl/>
          <w:lang w:bidi="fa-IR"/>
        </w:rPr>
        <w:t xml:space="preserve">شبهاتی </w:t>
      </w:r>
      <w:r w:rsidR="002853B3">
        <w:rPr>
          <w:rFonts w:hint="cs"/>
          <w:rtl/>
          <w:lang w:bidi="fa-IR"/>
        </w:rPr>
        <w:t>را که اهل حدیث</w:t>
      </w:r>
      <w:r w:rsidRPr="00A11AA5">
        <w:rPr>
          <w:rStyle w:val="FootnoteReference"/>
          <w:rFonts w:cs="B Lotus"/>
          <w:sz w:val="28"/>
          <w:szCs w:val="28"/>
          <w:rtl/>
          <w:lang w:bidi="fa-IR"/>
        </w:rPr>
        <w:footnoteReference w:id="959"/>
      </w:r>
      <w:r w:rsidR="002853B3" w:rsidRPr="00673CED">
        <w:rPr>
          <w:rFonts w:hint="cs"/>
          <w:rtl/>
        </w:rPr>
        <w:t xml:space="preserve"> </w:t>
      </w:r>
      <w:r w:rsidRPr="00673CED">
        <w:rPr>
          <w:rFonts w:hint="cs"/>
          <w:rtl/>
        </w:rPr>
        <w:t>درباره نازل شدن عیسی</w:t>
      </w:r>
      <w:r w:rsidRPr="00673CED">
        <w:rPr>
          <w:rFonts w:hint="cs"/>
        </w:rPr>
        <w:sym w:font="AGA Arabesque" w:char="F075"/>
      </w:r>
      <w:r w:rsidRPr="00673CED">
        <w:rPr>
          <w:rFonts w:hint="cs"/>
          <w:rtl/>
        </w:rPr>
        <w:t xml:space="preserve"> </w:t>
      </w:r>
      <w:r w:rsidR="002853B3" w:rsidRPr="00673CED">
        <w:rPr>
          <w:rFonts w:hint="cs"/>
          <w:rtl/>
        </w:rPr>
        <w:t xml:space="preserve">آورده‌اند که </w:t>
      </w:r>
      <w:r w:rsidRPr="00673CED">
        <w:rPr>
          <w:rFonts w:hint="cs"/>
          <w:rtl/>
        </w:rPr>
        <w:t>دشمنان از آن به عنوان وسیله</w:t>
      </w:r>
      <w:r w:rsidRPr="00673CED">
        <w:rPr>
          <w:rFonts w:hint="eastAsia"/>
          <w:rtl/>
        </w:rPr>
        <w:t>‏ای</w:t>
      </w:r>
      <w:r w:rsidRPr="00673CED">
        <w:rPr>
          <w:rFonts w:hint="cs"/>
          <w:rtl/>
        </w:rPr>
        <w:t xml:space="preserve"> جهت</w:t>
      </w:r>
      <w:r w:rsidR="002853B3" w:rsidRPr="00673CED">
        <w:rPr>
          <w:rFonts w:hint="cs"/>
          <w:rtl/>
        </w:rPr>
        <w:t xml:space="preserve"> ایراد گرفتن به حدیث پیامبر</w:t>
      </w:r>
      <w:r w:rsidR="002853B3" w:rsidRPr="00673CED">
        <w:rPr>
          <w:rFonts w:hint="cs"/>
        </w:rPr>
        <w:sym w:font="AGA Arabesque" w:char="F072"/>
      </w:r>
      <w:r w:rsidR="002853B3" w:rsidRPr="00673CED">
        <w:rPr>
          <w:rFonts w:hint="cs"/>
          <w:rtl/>
        </w:rPr>
        <w:t xml:space="preserve"> و راویان آن، استفاده کرده‌اند، بصورت مجمل</w:t>
      </w:r>
      <w:r w:rsidR="002853B3" w:rsidRPr="00A11AA5">
        <w:rPr>
          <w:rStyle w:val="FootnoteReference"/>
          <w:rFonts w:cs="B Lotus"/>
          <w:sz w:val="28"/>
          <w:szCs w:val="28"/>
          <w:rtl/>
          <w:lang w:bidi="fa-IR"/>
        </w:rPr>
        <w:footnoteReference w:id="960"/>
      </w:r>
      <w:r w:rsidR="002853B3" w:rsidRPr="00673CED">
        <w:rPr>
          <w:rFonts w:hint="cs"/>
          <w:rtl/>
        </w:rPr>
        <w:t xml:space="preserve"> در چند مورد بیان </w:t>
      </w:r>
      <w:r w:rsidRPr="00673CED">
        <w:rPr>
          <w:rFonts w:hint="cs"/>
          <w:rtl/>
        </w:rPr>
        <w:t>می‏کنیم:</w:t>
      </w:r>
    </w:p>
    <w:p w:rsidR="002853B3" w:rsidRDefault="002853B3" w:rsidP="00FB5641">
      <w:pPr>
        <w:numPr>
          <w:ilvl w:val="0"/>
          <w:numId w:val="30"/>
        </w:numPr>
        <w:ind w:left="641" w:hanging="357"/>
        <w:rPr>
          <w:rtl/>
          <w:lang w:bidi="fa-IR"/>
        </w:rPr>
      </w:pPr>
      <w:r>
        <w:rPr>
          <w:rFonts w:hint="cs"/>
          <w:rtl/>
          <w:lang w:bidi="fa-IR"/>
        </w:rPr>
        <w:t>در قرآن هیچ نص صریحی وجود ندارد، که دلالت کند خداوند او را با روح و جسدش به آسمان برده باشد، تا در آنجا زندگی دنیایی داشته باشد و خوراک بخورد.</w:t>
      </w:r>
    </w:p>
    <w:p w:rsidR="00F1081E" w:rsidRDefault="00F1081E" w:rsidP="00FB5641">
      <w:pPr>
        <w:numPr>
          <w:ilvl w:val="0"/>
          <w:numId w:val="30"/>
        </w:numPr>
        <w:ind w:left="641" w:hanging="357"/>
        <w:rPr>
          <w:rtl/>
          <w:lang w:bidi="fa-IR"/>
        </w:rPr>
      </w:pPr>
      <w:r>
        <w:rPr>
          <w:rFonts w:hint="cs"/>
          <w:rtl/>
          <w:lang w:bidi="fa-IR"/>
        </w:rPr>
        <w:t>نص صریح بر نزول او وجود ندارد بلکه آنچه که موجود است عقیده مسیحیان است.</w:t>
      </w:r>
    </w:p>
    <w:p w:rsidR="002853B3" w:rsidRDefault="002853B3" w:rsidP="00FB5641">
      <w:pPr>
        <w:numPr>
          <w:ilvl w:val="0"/>
          <w:numId w:val="30"/>
        </w:numPr>
        <w:ind w:left="641" w:hanging="357"/>
        <w:rPr>
          <w:rtl/>
          <w:lang w:bidi="fa-IR"/>
        </w:rPr>
      </w:pPr>
      <w:r>
        <w:rPr>
          <w:rFonts w:hint="cs"/>
          <w:rtl/>
          <w:lang w:bidi="fa-IR"/>
        </w:rPr>
        <w:t xml:space="preserve">احادیثی که آمده، به حد تواتر نرسیده، تا عقیده به نزول او پیدا کنیم، بلکه احادیثی </w:t>
      </w:r>
      <w:r w:rsidR="00F1081E">
        <w:rPr>
          <w:rFonts w:hint="cs"/>
          <w:rtl/>
          <w:lang w:bidi="fa-IR"/>
        </w:rPr>
        <w:t>آحادی است که</w:t>
      </w:r>
      <w:r>
        <w:rPr>
          <w:rFonts w:hint="cs"/>
          <w:rtl/>
          <w:lang w:bidi="fa-IR"/>
        </w:rPr>
        <w:t xml:space="preserve"> متن</w:t>
      </w:r>
      <w:r w:rsidR="00F1081E">
        <w:rPr>
          <w:rFonts w:hint="cs"/>
          <w:rtl/>
          <w:lang w:bidi="fa-IR"/>
        </w:rPr>
        <w:t>شان</w:t>
      </w:r>
      <w:r>
        <w:rPr>
          <w:rFonts w:hint="cs"/>
          <w:rtl/>
          <w:lang w:bidi="fa-IR"/>
        </w:rPr>
        <w:t xml:space="preserve"> مضطرب </w:t>
      </w:r>
      <w:r w:rsidR="00F1081E">
        <w:rPr>
          <w:rFonts w:hint="cs"/>
          <w:rtl/>
          <w:lang w:bidi="fa-IR"/>
        </w:rPr>
        <w:t>و</w:t>
      </w:r>
      <w:r>
        <w:rPr>
          <w:rFonts w:hint="cs"/>
          <w:rtl/>
          <w:lang w:bidi="fa-IR"/>
        </w:rPr>
        <w:t xml:space="preserve"> معنا</w:t>
      </w:r>
      <w:r w:rsidR="00F1081E">
        <w:rPr>
          <w:rFonts w:hint="cs"/>
          <w:rtl/>
          <w:lang w:bidi="fa-IR"/>
        </w:rPr>
        <w:t>یشان</w:t>
      </w:r>
      <w:r>
        <w:rPr>
          <w:rFonts w:hint="cs"/>
          <w:rtl/>
          <w:lang w:bidi="fa-IR"/>
        </w:rPr>
        <w:t xml:space="preserve"> منکر، و در اکثر</w:t>
      </w:r>
      <w:r w:rsidR="00C00920">
        <w:rPr>
          <w:rFonts w:hint="cs"/>
          <w:rtl/>
          <w:lang w:bidi="fa-IR"/>
        </w:rPr>
        <w:t xml:space="preserve"> آن‌ها </w:t>
      </w:r>
      <w:r>
        <w:rPr>
          <w:rFonts w:hint="cs"/>
          <w:rtl/>
          <w:lang w:bidi="fa-IR"/>
        </w:rPr>
        <w:t>ضعف راویها بسیار شدید است. و محکم الدلاله هم نیست</w:t>
      </w:r>
      <w:r w:rsidR="00F1081E">
        <w:rPr>
          <w:rFonts w:hint="cs"/>
          <w:rtl/>
          <w:lang w:bidi="fa-IR"/>
        </w:rPr>
        <w:t>ند</w:t>
      </w:r>
      <w:r>
        <w:rPr>
          <w:rFonts w:hint="cs"/>
          <w:rtl/>
          <w:lang w:bidi="fa-IR"/>
        </w:rPr>
        <w:t>، به همین دلیل علمای قدیمی و حال، آن</w:t>
      </w:r>
      <w:r w:rsidR="00F1081E">
        <w:rPr>
          <w:rFonts w:hint="cs"/>
          <w:rtl/>
          <w:lang w:bidi="fa-IR"/>
        </w:rPr>
        <w:t xml:space="preserve"> </w:t>
      </w:r>
      <w:r>
        <w:rPr>
          <w:rFonts w:hint="cs"/>
          <w:rtl/>
          <w:lang w:bidi="fa-IR"/>
        </w:rPr>
        <w:t>را تأویل کرده‌اند.</w:t>
      </w:r>
    </w:p>
    <w:p w:rsidR="002853B3" w:rsidRDefault="002853B3" w:rsidP="00FB5641">
      <w:pPr>
        <w:numPr>
          <w:ilvl w:val="0"/>
          <w:numId w:val="30"/>
        </w:numPr>
        <w:ind w:left="641" w:hanging="357"/>
        <w:rPr>
          <w:rtl/>
          <w:lang w:bidi="fa-IR"/>
        </w:rPr>
      </w:pPr>
      <w:r>
        <w:rPr>
          <w:rFonts w:hint="cs"/>
          <w:rtl/>
          <w:lang w:bidi="fa-IR"/>
        </w:rPr>
        <w:t>بر مسلمان واجب نیست که اعتقاد به زنده بودن او</w:t>
      </w:r>
      <w:r w:rsidR="00F1081E">
        <w:rPr>
          <w:rFonts w:hint="cs"/>
          <w:rtl/>
          <w:lang w:bidi="fa-IR"/>
        </w:rPr>
        <w:t xml:space="preserve"> از لحاظ روحی و جسمی داشته باشد</w:t>
      </w:r>
      <w:r>
        <w:rPr>
          <w:rFonts w:hint="cs"/>
          <w:rtl/>
          <w:lang w:bidi="fa-IR"/>
        </w:rPr>
        <w:t xml:space="preserve"> و مخالف این نظر کافر شمرده نمی‌شود.</w:t>
      </w:r>
    </w:p>
    <w:p w:rsidR="002853B3" w:rsidRPr="00673CED" w:rsidRDefault="002853B3" w:rsidP="00FB5641">
      <w:pPr>
        <w:numPr>
          <w:ilvl w:val="0"/>
          <w:numId w:val="30"/>
        </w:numPr>
        <w:ind w:left="641" w:hanging="357"/>
        <w:rPr>
          <w:rtl/>
        </w:rPr>
      </w:pPr>
      <w:r w:rsidRPr="00673CED">
        <w:rPr>
          <w:rFonts w:hint="cs"/>
          <w:rtl/>
        </w:rPr>
        <w:t>نازل شدن حضرت عیسی</w:t>
      </w:r>
      <w:r w:rsidRPr="00673CED">
        <w:rPr>
          <w:rFonts w:hint="cs"/>
        </w:rPr>
        <w:sym w:font="AGA Arabesque" w:char="F075"/>
      </w:r>
      <w:r w:rsidRPr="00673CED">
        <w:rPr>
          <w:rFonts w:hint="cs"/>
          <w:rtl/>
        </w:rPr>
        <w:t xml:space="preserve"> با حدیث </w:t>
      </w:r>
      <w:r w:rsidR="00F1081E" w:rsidRPr="00673CED">
        <w:rPr>
          <w:rFonts w:hint="cs"/>
          <w:rtl/>
        </w:rPr>
        <w:t>«</w:t>
      </w:r>
      <w:r w:rsidRPr="00673CED">
        <w:rPr>
          <w:rFonts w:hint="cs"/>
          <w:rtl/>
        </w:rPr>
        <w:t>هیچ پیامبری بعد از من نمی‌آید</w:t>
      </w:r>
      <w:r w:rsidR="00F1081E" w:rsidRPr="00673CED">
        <w:rPr>
          <w:rFonts w:hint="cs"/>
          <w:rtl/>
        </w:rPr>
        <w:t>»</w:t>
      </w:r>
      <w:r w:rsidRPr="00A11AA5">
        <w:rPr>
          <w:rStyle w:val="FootnoteReference"/>
          <w:rFonts w:cs="B Lotus"/>
          <w:sz w:val="28"/>
          <w:szCs w:val="28"/>
          <w:rtl/>
          <w:lang w:bidi="fa-IR"/>
        </w:rPr>
        <w:footnoteReference w:id="961"/>
      </w:r>
      <w:r w:rsidRPr="00673CED">
        <w:rPr>
          <w:rFonts w:hint="cs"/>
          <w:rtl/>
        </w:rPr>
        <w:t xml:space="preserve"> در تناقض است.</w:t>
      </w:r>
    </w:p>
    <w:p w:rsidR="002853B3" w:rsidRPr="00F1081E" w:rsidRDefault="002853B3"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F1081E">
        <w:rPr>
          <w:rFonts w:ascii="Times New Roman" w:hAnsi="Times New Roman" w:cs="B Lotus" w:hint="cs"/>
          <w:b/>
          <w:bCs/>
          <w:sz w:val="28"/>
          <w:szCs w:val="28"/>
          <w:rtl/>
          <w:lang w:bidi="fa-IR"/>
        </w:rPr>
        <w:t>پاسخ به شبهات گرفته شده</w:t>
      </w:r>
      <w:r w:rsidR="00F1081E">
        <w:rPr>
          <w:rFonts w:ascii="Times New Roman" w:hAnsi="Times New Roman" w:cs="B Lotus" w:hint="cs"/>
          <w:b/>
          <w:bCs/>
          <w:sz w:val="28"/>
          <w:szCs w:val="28"/>
          <w:rtl/>
          <w:lang w:bidi="fa-IR"/>
        </w:rPr>
        <w:t>:</w:t>
      </w:r>
    </w:p>
    <w:p w:rsidR="002853B3" w:rsidRDefault="002853B3" w:rsidP="00FB5641">
      <w:pPr>
        <w:numPr>
          <w:ilvl w:val="0"/>
          <w:numId w:val="31"/>
        </w:numPr>
        <w:rPr>
          <w:rtl/>
          <w:lang w:bidi="fa-IR"/>
        </w:rPr>
      </w:pPr>
      <w:r>
        <w:rPr>
          <w:rFonts w:hint="cs"/>
          <w:rtl/>
          <w:lang w:bidi="fa-IR"/>
        </w:rPr>
        <w:t xml:space="preserve">آیاتی در قران آمده که دلالت می‌کند، عیسی به سوی آسمان بلند شده است. علماء هم اعلام کرده‌اند که </w:t>
      </w:r>
      <w:r w:rsidR="00CE0908">
        <w:rPr>
          <w:rFonts w:hint="cs"/>
          <w:rtl/>
          <w:lang w:bidi="fa-IR"/>
        </w:rPr>
        <w:t>او با</w:t>
      </w:r>
      <w:r>
        <w:rPr>
          <w:rFonts w:hint="cs"/>
          <w:rtl/>
          <w:lang w:bidi="fa-IR"/>
        </w:rPr>
        <w:t xml:space="preserve"> </w:t>
      </w:r>
      <w:r w:rsidR="00CE0908">
        <w:rPr>
          <w:rFonts w:hint="cs"/>
          <w:rtl/>
          <w:lang w:bidi="fa-IR"/>
        </w:rPr>
        <w:t xml:space="preserve">روح و جسدش بالا رفته </w:t>
      </w:r>
      <w:r>
        <w:rPr>
          <w:rFonts w:hint="cs"/>
          <w:rtl/>
          <w:lang w:bidi="fa-IR"/>
        </w:rPr>
        <w:t>است، خداوند می‌فرماید</w:t>
      </w:r>
      <w:r w:rsidR="00BB137D">
        <w:rPr>
          <w:rFonts w:hint="cs"/>
          <w:rtl/>
          <w:lang w:bidi="fa-IR"/>
        </w:rPr>
        <w:t>:</w:t>
      </w:r>
      <w:r>
        <w:rPr>
          <w:rFonts w:hint="cs"/>
          <w:rtl/>
          <w:lang w:bidi="fa-IR"/>
        </w:rPr>
        <w:t xml:space="preserve"> </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إِذۡ</w:t>
      </w:r>
      <w:r w:rsidR="00070858">
        <w:rPr>
          <w:rFonts w:ascii="KFGQPC Uthmanic Script HAFS" w:hAnsi="KFGQPC Uthmanic Script HAFS" w:cs="KFGQPC Uthmanic Script HAFS"/>
          <w:rtl/>
        </w:rPr>
        <w:t xml:space="preserve"> قَالَ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يَٰعِيسَىٰٓ إِنِّي مُتَوَفِّيكَ وَرَافِعُكَ إِلَيَّ</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55</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2853B3" w:rsidP="00C91DCA">
      <w:pPr>
        <w:ind w:firstLine="284"/>
        <w:rPr>
          <w:rtl/>
          <w:lang w:bidi="fa-IR"/>
        </w:rPr>
      </w:pPr>
      <w:r w:rsidRPr="00A77D7E">
        <w:rPr>
          <w:rFonts w:hint="cs"/>
          <w:rtl/>
          <w:lang w:bidi="fa-IR"/>
        </w:rPr>
        <w:t>«</w:t>
      </w:r>
      <w:r w:rsidR="004D790E">
        <w:rPr>
          <w:rtl/>
          <w:lang w:bidi="fa-IR"/>
        </w:rPr>
        <w:t>(</w:t>
      </w:r>
      <w:r w:rsidR="0079331D" w:rsidRPr="0079331D">
        <w:rPr>
          <w:rtl/>
          <w:lang w:bidi="fa-IR"/>
        </w:rPr>
        <w:t>به ياد آوريد</w:t>
      </w:r>
      <w:r w:rsidR="004D790E">
        <w:rPr>
          <w:rtl/>
          <w:lang w:bidi="fa-IR"/>
        </w:rPr>
        <w:t>)</w:t>
      </w:r>
      <w:r w:rsidR="0079331D" w:rsidRPr="0079331D">
        <w:rPr>
          <w:rtl/>
          <w:lang w:bidi="fa-IR"/>
        </w:rPr>
        <w:t xml:space="preserve"> هنگامي را كه خدا به عيسي فرمود</w:t>
      </w:r>
      <w:r w:rsidR="004D790E">
        <w:rPr>
          <w:rtl/>
          <w:lang w:bidi="fa-IR"/>
        </w:rPr>
        <w:t>:</w:t>
      </w:r>
      <w:r w:rsidR="0079331D" w:rsidRPr="0079331D">
        <w:rPr>
          <w:rtl/>
          <w:lang w:bidi="fa-IR"/>
        </w:rPr>
        <w:t xml:space="preserve"> من تو را </w:t>
      </w:r>
      <w:r w:rsidR="004D790E">
        <w:rPr>
          <w:rtl/>
          <w:lang w:bidi="fa-IR"/>
        </w:rPr>
        <w:t>(</w:t>
      </w:r>
      <w:r w:rsidR="0079331D" w:rsidRPr="0079331D">
        <w:rPr>
          <w:rtl/>
          <w:lang w:bidi="fa-IR"/>
        </w:rPr>
        <w:t>با مرگ طبيعي در وقت معيّن</w:t>
      </w:r>
      <w:r w:rsidR="004D790E">
        <w:rPr>
          <w:rtl/>
          <w:lang w:bidi="fa-IR"/>
        </w:rPr>
        <w:t>)</w:t>
      </w:r>
      <w:r w:rsidR="0079331D" w:rsidRPr="0079331D">
        <w:rPr>
          <w:rtl/>
          <w:lang w:bidi="fa-IR"/>
        </w:rPr>
        <w:t xml:space="preserve"> مي‌ميرانم و </w:t>
      </w:r>
      <w:r w:rsidR="004D790E">
        <w:rPr>
          <w:rtl/>
          <w:lang w:bidi="fa-IR"/>
        </w:rPr>
        <w:t>(</w:t>
      </w:r>
      <w:r w:rsidR="0079331D" w:rsidRPr="0079331D">
        <w:rPr>
          <w:rtl/>
          <w:lang w:bidi="fa-IR"/>
        </w:rPr>
        <w:t>مقام تو را بالا مي‌برم و بعد از مرگ طبيعي</w:t>
      </w:r>
      <w:r w:rsidR="004D790E">
        <w:rPr>
          <w:rtl/>
          <w:lang w:bidi="fa-IR"/>
        </w:rPr>
        <w:t>)</w:t>
      </w:r>
      <w:r w:rsidR="0079331D" w:rsidRPr="0079331D">
        <w:rPr>
          <w:rtl/>
          <w:lang w:bidi="fa-IR"/>
        </w:rPr>
        <w:t xml:space="preserve"> </w:t>
      </w:r>
      <w:r w:rsidR="0079331D">
        <w:rPr>
          <w:rtl/>
          <w:lang w:bidi="fa-IR"/>
        </w:rPr>
        <w:t>به سوي خويش فرا مي‌برم</w:t>
      </w:r>
      <w:r w:rsidR="0079331D">
        <w:rPr>
          <w:rFonts w:hint="cs"/>
          <w:rtl/>
          <w:lang w:bidi="fa-IR"/>
        </w:rPr>
        <w:t>.»</w:t>
      </w:r>
    </w:p>
    <w:p w:rsidR="002853B3" w:rsidRDefault="002853B3" w:rsidP="00C91DCA">
      <w:pPr>
        <w:ind w:firstLine="284"/>
        <w:rPr>
          <w:rtl/>
          <w:lang w:bidi="fa-IR"/>
        </w:rPr>
      </w:pPr>
      <w:r>
        <w:rPr>
          <w:rFonts w:hint="cs"/>
          <w:rtl/>
          <w:lang w:bidi="fa-IR"/>
        </w:rPr>
        <w:t xml:space="preserve">دکتر محمد خلیل هراس، چکیده‌ای از نظرات مفسران را درباره این آیه آورده است و </w:t>
      </w:r>
      <w:r w:rsidR="00CE0908">
        <w:rPr>
          <w:rFonts w:hint="cs"/>
          <w:rtl/>
          <w:lang w:bidi="fa-IR"/>
        </w:rPr>
        <w:t>می‏گوید</w:t>
      </w:r>
      <w:r w:rsidR="00BB137D">
        <w:rPr>
          <w:rFonts w:hint="cs"/>
          <w:rtl/>
          <w:lang w:bidi="fa-IR"/>
        </w:rPr>
        <w:t>:</w:t>
      </w:r>
      <w:r>
        <w:rPr>
          <w:rFonts w:hint="cs"/>
          <w:rtl/>
          <w:lang w:bidi="fa-IR"/>
        </w:rPr>
        <w:t xml:space="preserve"> </w:t>
      </w:r>
    </w:p>
    <w:p w:rsidR="002853B3" w:rsidRDefault="00CE0908" w:rsidP="00FB5641">
      <w:pPr>
        <w:numPr>
          <w:ilvl w:val="0"/>
          <w:numId w:val="32"/>
        </w:numPr>
        <w:ind w:left="641" w:hanging="357"/>
        <w:rPr>
          <w:rtl/>
          <w:lang w:bidi="fa-IR"/>
        </w:rPr>
      </w:pPr>
      <w:r>
        <w:rPr>
          <w:rFonts w:hint="cs"/>
          <w:rtl/>
          <w:lang w:bidi="fa-IR"/>
        </w:rPr>
        <w:t>نظر جمهور:</w:t>
      </w:r>
      <w:r w:rsidR="002853B3">
        <w:rPr>
          <w:rFonts w:hint="cs"/>
          <w:rtl/>
          <w:lang w:bidi="fa-IR"/>
        </w:rPr>
        <w:t xml:space="preserve"> که ابن کثیر آن</w:t>
      </w:r>
      <w:r w:rsidR="00704F94">
        <w:rPr>
          <w:rFonts w:hint="cs"/>
          <w:rtl/>
          <w:lang w:bidi="fa-IR"/>
        </w:rPr>
        <w:t xml:space="preserve"> ر</w:t>
      </w:r>
      <w:r w:rsidR="002853B3">
        <w:rPr>
          <w:rFonts w:hint="cs"/>
          <w:rtl/>
          <w:lang w:bidi="fa-IR"/>
        </w:rPr>
        <w:t>ا</w:t>
      </w:r>
      <w:r>
        <w:rPr>
          <w:rFonts w:hint="cs"/>
          <w:rtl/>
          <w:lang w:bidi="fa-IR"/>
        </w:rPr>
        <w:t xml:space="preserve"> انتخاب و از حسن روایت کرده است</w:t>
      </w:r>
      <w:r w:rsidR="002853B3">
        <w:rPr>
          <w:rFonts w:hint="cs"/>
          <w:rtl/>
          <w:lang w:bidi="fa-IR"/>
        </w:rPr>
        <w:t xml:space="preserve"> </w:t>
      </w:r>
      <w:r>
        <w:rPr>
          <w:rFonts w:hint="cs"/>
          <w:rtl/>
          <w:lang w:bidi="fa-IR"/>
        </w:rPr>
        <w:t>و آن نظری است، که مردن</w:t>
      </w:r>
      <w:r w:rsidR="002853B3">
        <w:rPr>
          <w:rFonts w:hint="cs"/>
          <w:rtl/>
          <w:lang w:bidi="fa-IR"/>
        </w:rPr>
        <w:t xml:space="preserve"> را </w:t>
      </w:r>
      <w:r>
        <w:rPr>
          <w:rFonts w:hint="cs"/>
          <w:rtl/>
          <w:lang w:bidi="fa-IR"/>
        </w:rPr>
        <w:t>به خوابیدن</w:t>
      </w:r>
      <w:r w:rsidR="002853B3">
        <w:rPr>
          <w:rFonts w:hint="cs"/>
          <w:rtl/>
          <w:lang w:bidi="fa-IR"/>
        </w:rPr>
        <w:t xml:space="preserve"> تفسیر کرده است.</w:t>
      </w:r>
    </w:p>
    <w:p w:rsidR="002853B3" w:rsidRDefault="00142C48" w:rsidP="00FB5641">
      <w:pPr>
        <w:numPr>
          <w:ilvl w:val="0"/>
          <w:numId w:val="32"/>
        </w:numPr>
        <w:ind w:left="641" w:hanging="357"/>
        <w:rPr>
          <w:rtl/>
          <w:lang w:bidi="fa-IR"/>
        </w:rPr>
      </w:pPr>
      <w:r>
        <w:rPr>
          <w:rFonts w:hint="cs"/>
          <w:rtl/>
          <w:lang w:bidi="fa-IR"/>
        </w:rPr>
        <w:t>نظر قتاده:</w:t>
      </w:r>
      <w:r w:rsidR="002853B3">
        <w:rPr>
          <w:rFonts w:hint="cs"/>
          <w:rtl/>
          <w:lang w:bidi="fa-IR"/>
        </w:rPr>
        <w:t xml:space="preserve"> که در آیه تقدیم و تأخیر و تقدیر هست، و به این معنی است</w:t>
      </w:r>
      <w:r w:rsidR="00BB137D">
        <w:rPr>
          <w:rFonts w:hint="cs"/>
          <w:rtl/>
          <w:lang w:bidi="fa-IR"/>
        </w:rPr>
        <w:t>:</w:t>
      </w:r>
      <w:r w:rsidR="002853B3">
        <w:rPr>
          <w:rFonts w:hint="cs"/>
          <w:rtl/>
          <w:lang w:bidi="fa-IR"/>
        </w:rPr>
        <w:t xml:space="preserve"> «من تو را به سوی خودم </w:t>
      </w:r>
      <w:r>
        <w:rPr>
          <w:rFonts w:hint="cs"/>
          <w:rtl/>
          <w:lang w:bidi="fa-IR"/>
        </w:rPr>
        <w:t>بالا</w:t>
      </w:r>
      <w:r w:rsidR="002853B3">
        <w:rPr>
          <w:rFonts w:hint="cs"/>
          <w:rtl/>
          <w:lang w:bidi="fa-IR"/>
        </w:rPr>
        <w:t xml:space="preserve"> می‌برم و تو را می‌میرانم </w:t>
      </w:r>
      <w:r>
        <w:rPr>
          <w:rFonts w:hint="cs"/>
          <w:rtl/>
          <w:lang w:bidi="fa-IR"/>
        </w:rPr>
        <w:t>یعنی</w:t>
      </w:r>
      <w:r w:rsidR="002853B3">
        <w:rPr>
          <w:rFonts w:hint="cs"/>
          <w:rtl/>
          <w:lang w:bidi="fa-IR"/>
        </w:rPr>
        <w:t xml:space="preserve"> بعد از نازل شدن.»</w:t>
      </w:r>
    </w:p>
    <w:p w:rsidR="00142C48" w:rsidRDefault="002853B3" w:rsidP="00FB5641">
      <w:pPr>
        <w:numPr>
          <w:ilvl w:val="0"/>
          <w:numId w:val="32"/>
        </w:numPr>
        <w:ind w:left="641" w:hanging="357"/>
        <w:rPr>
          <w:rtl/>
          <w:lang w:bidi="fa-IR"/>
        </w:rPr>
      </w:pPr>
      <w:r w:rsidRPr="00673CED">
        <w:rPr>
          <w:rFonts w:hint="cs"/>
          <w:rtl/>
        </w:rPr>
        <w:t>نظر ابن جریر</w:t>
      </w:r>
      <w:r w:rsidR="00BB137D" w:rsidRPr="00673CED">
        <w:rPr>
          <w:rFonts w:hint="cs"/>
          <w:rtl/>
        </w:rPr>
        <w:t>:</w:t>
      </w:r>
      <w:r w:rsidRPr="00673CED">
        <w:rPr>
          <w:rFonts w:hint="cs"/>
          <w:rtl/>
        </w:rPr>
        <w:t xml:space="preserve"> منظور از وفات کردن، همان بلند شدن است، به این م</w:t>
      </w:r>
      <w:r w:rsidR="00142C48" w:rsidRPr="00673CED">
        <w:rPr>
          <w:rFonts w:hint="cs"/>
          <w:rtl/>
        </w:rPr>
        <w:t>عنا که من تو را از زمین می‌گیرم</w:t>
      </w:r>
      <w:r w:rsidRPr="00673CED">
        <w:rPr>
          <w:rFonts w:hint="cs"/>
          <w:rtl/>
        </w:rPr>
        <w:t xml:space="preserve"> و با بدن و روحت تو را می‌میرانم</w:t>
      </w:r>
      <w:r w:rsidR="00142C48" w:rsidRPr="00673CED">
        <w:rPr>
          <w:rFonts w:hint="cs"/>
          <w:rtl/>
        </w:rPr>
        <w:t>،</w:t>
      </w:r>
      <w:r w:rsidRPr="00A11AA5">
        <w:rPr>
          <w:rStyle w:val="FootnoteReference"/>
          <w:rFonts w:cs="B Lotus"/>
          <w:sz w:val="28"/>
          <w:szCs w:val="28"/>
          <w:rtl/>
          <w:lang w:bidi="fa-IR"/>
        </w:rPr>
        <w:footnoteReference w:id="962"/>
      </w:r>
      <w:r w:rsidRPr="00673CED">
        <w:rPr>
          <w:rFonts w:hint="cs"/>
          <w:rtl/>
        </w:rPr>
        <w:t xml:space="preserve"> این تفسیر منسوب به ا</w:t>
      </w:r>
      <w:r w:rsidR="00704F94" w:rsidRPr="00673CED">
        <w:rPr>
          <w:rFonts w:hint="cs"/>
          <w:rtl/>
        </w:rPr>
        <w:t>ب</w:t>
      </w:r>
      <w:r w:rsidRPr="00673CED">
        <w:rPr>
          <w:rFonts w:hint="cs"/>
          <w:rtl/>
        </w:rPr>
        <w:t>ن زید است</w:t>
      </w:r>
      <w:r w:rsidRPr="00A11AA5">
        <w:rPr>
          <w:rStyle w:val="FootnoteReference"/>
          <w:rFonts w:cs="B Lotus"/>
          <w:sz w:val="28"/>
          <w:szCs w:val="28"/>
          <w:rtl/>
          <w:lang w:bidi="fa-IR"/>
        </w:rPr>
        <w:footnoteReference w:id="963"/>
      </w:r>
      <w:r w:rsidRPr="00673CED">
        <w:rPr>
          <w:rFonts w:hint="cs"/>
          <w:rtl/>
        </w:rPr>
        <w:t xml:space="preserve"> که او هم از ابن کثیر و او هم از مطر وراق</w:t>
      </w:r>
      <w:r w:rsidRPr="00A11AA5">
        <w:rPr>
          <w:rStyle w:val="FootnoteReference"/>
          <w:rFonts w:cs="B Lotus"/>
          <w:sz w:val="28"/>
          <w:szCs w:val="28"/>
          <w:rtl/>
          <w:lang w:bidi="fa-IR"/>
        </w:rPr>
        <w:footnoteReference w:id="964"/>
      </w:r>
      <w:r>
        <w:rPr>
          <w:rFonts w:hint="cs"/>
          <w:rtl/>
          <w:lang w:bidi="fa-IR"/>
        </w:rPr>
        <w:t xml:space="preserve"> روایت کرده است. </w:t>
      </w:r>
    </w:p>
    <w:p w:rsidR="002853B3" w:rsidRDefault="00142C48" w:rsidP="00C91DCA">
      <w:pPr>
        <w:ind w:firstLine="284"/>
        <w:rPr>
          <w:rtl/>
          <w:lang w:bidi="fa-IR"/>
        </w:rPr>
      </w:pPr>
      <w:r>
        <w:rPr>
          <w:rFonts w:hint="cs"/>
          <w:rtl/>
          <w:lang w:bidi="fa-IR"/>
        </w:rPr>
        <w:t>این سه نظر</w:t>
      </w:r>
      <w:r w:rsidR="002853B3">
        <w:rPr>
          <w:rFonts w:hint="cs"/>
          <w:rtl/>
          <w:lang w:bidi="fa-IR"/>
        </w:rPr>
        <w:t xml:space="preserve"> </w:t>
      </w:r>
      <w:r>
        <w:rPr>
          <w:rFonts w:hint="cs"/>
          <w:rtl/>
          <w:lang w:bidi="fa-IR"/>
        </w:rPr>
        <w:t xml:space="preserve">اتفاق دارند، </w:t>
      </w:r>
      <w:r w:rsidR="002853B3">
        <w:rPr>
          <w:rFonts w:hint="cs"/>
          <w:rtl/>
          <w:lang w:bidi="fa-IR"/>
        </w:rPr>
        <w:t xml:space="preserve">که او </w:t>
      </w:r>
      <w:r>
        <w:rPr>
          <w:rFonts w:hint="cs"/>
          <w:rtl/>
          <w:lang w:bidi="fa-IR"/>
        </w:rPr>
        <w:t xml:space="preserve">به صورت </w:t>
      </w:r>
      <w:r w:rsidR="002853B3">
        <w:rPr>
          <w:rFonts w:hint="cs"/>
          <w:rtl/>
          <w:lang w:bidi="fa-IR"/>
        </w:rPr>
        <w:t xml:space="preserve">زنده </w:t>
      </w:r>
      <w:r>
        <w:rPr>
          <w:rFonts w:hint="cs"/>
          <w:rtl/>
          <w:lang w:bidi="fa-IR"/>
        </w:rPr>
        <w:t>بالا</w:t>
      </w:r>
      <w:r w:rsidR="002853B3">
        <w:rPr>
          <w:rFonts w:hint="cs"/>
          <w:rtl/>
          <w:lang w:bidi="fa-IR"/>
        </w:rPr>
        <w:t xml:space="preserve"> رفته است، هر چند بعضی درست‌تر، و پذیرفت</w:t>
      </w:r>
      <w:r>
        <w:rPr>
          <w:rFonts w:hint="cs"/>
          <w:rtl/>
          <w:lang w:bidi="fa-IR"/>
        </w:rPr>
        <w:t xml:space="preserve">نی‌تر می‌باشند، </w:t>
      </w:r>
      <w:r w:rsidR="002853B3">
        <w:rPr>
          <w:rFonts w:hint="cs"/>
          <w:rtl/>
          <w:lang w:bidi="fa-IR"/>
        </w:rPr>
        <w:t xml:space="preserve">قول و نظر جمهور </w:t>
      </w:r>
      <w:r>
        <w:rPr>
          <w:rFonts w:hint="cs"/>
          <w:rtl/>
          <w:lang w:bidi="fa-IR"/>
        </w:rPr>
        <w:t>درست‌تر است بعد از آن نظر قتاده</w:t>
      </w:r>
      <w:r w:rsidR="002853B3">
        <w:rPr>
          <w:rFonts w:hint="cs"/>
          <w:rtl/>
          <w:lang w:bidi="fa-IR"/>
        </w:rPr>
        <w:t xml:space="preserve"> و سپس </w:t>
      </w:r>
      <w:r>
        <w:rPr>
          <w:rFonts w:hint="cs"/>
          <w:rtl/>
          <w:lang w:bidi="fa-IR"/>
        </w:rPr>
        <w:t xml:space="preserve">نظر </w:t>
      </w:r>
      <w:r w:rsidR="002853B3">
        <w:rPr>
          <w:rFonts w:hint="cs"/>
          <w:rtl/>
          <w:lang w:bidi="fa-IR"/>
        </w:rPr>
        <w:t>ابن جریر</w:t>
      </w:r>
      <w:r w:rsidR="002853B3" w:rsidRPr="00A11AA5">
        <w:rPr>
          <w:rStyle w:val="FootnoteReference"/>
          <w:rFonts w:cs="B Lotus"/>
          <w:sz w:val="28"/>
          <w:szCs w:val="28"/>
          <w:rtl/>
          <w:lang w:bidi="fa-IR"/>
        </w:rPr>
        <w:footnoteReference w:id="965"/>
      </w:r>
      <w:r w:rsidR="002853B3">
        <w:rPr>
          <w:rFonts w:hint="cs"/>
          <w:rtl/>
          <w:lang w:bidi="fa-IR"/>
        </w:rPr>
        <w:t xml:space="preserve"> درست می‌باشد.</w:t>
      </w:r>
    </w:p>
    <w:p w:rsidR="00142C48" w:rsidRPr="00673CED" w:rsidRDefault="002853B3" w:rsidP="00C91DCA">
      <w:pPr>
        <w:ind w:firstLine="284"/>
        <w:rPr>
          <w:rtl/>
        </w:rPr>
      </w:pPr>
      <w:r>
        <w:rPr>
          <w:rFonts w:hint="cs"/>
          <w:rtl/>
          <w:lang w:bidi="fa-IR"/>
        </w:rPr>
        <w:t>همانطور که «وفات» بر مرگ اطلاق می‌شود، بر خواب هم اطلاق می‌شود. زیرا معنای آن برای رساندن حق</w:t>
      </w:r>
      <w:r w:rsidR="00704F94">
        <w:rPr>
          <w:rFonts w:hint="cs"/>
          <w:rtl/>
          <w:lang w:bidi="fa-IR"/>
        </w:rPr>
        <w:t>،</w:t>
      </w:r>
      <w:r>
        <w:rPr>
          <w:rFonts w:hint="cs"/>
          <w:rtl/>
          <w:lang w:bidi="fa-IR"/>
        </w:rPr>
        <w:t xml:space="preserve"> کافی و کامل است و نقصی در آن نیست، صاحب القاموس گفته</w:t>
      </w:r>
      <w:r w:rsidR="00142C48">
        <w:rPr>
          <w:rFonts w:hint="cs"/>
          <w:rtl/>
          <w:lang w:bidi="fa-IR"/>
        </w:rPr>
        <w:t xml:space="preserve"> است</w:t>
      </w:r>
      <w:r w:rsidR="00BB137D">
        <w:rPr>
          <w:rFonts w:hint="cs"/>
          <w:rtl/>
          <w:lang w:bidi="fa-IR"/>
        </w:rPr>
        <w:t>:</w:t>
      </w:r>
      <w:r>
        <w:rPr>
          <w:rFonts w:hint="cs"/>
          <w:rtl/>
          <w:lang w:bidi="fa-IR"/>
        </w:rPr>
        <w:t xml:space="preserve"> </w:t>
      </w:r>
      <w:r w:rsidR="00142C48">
        <w:rPr>
          <w:rFonts w:hint="cs"/>
          <w:rtl/>
          <w:lang w:bidi="fa-IR"/>
        </w:rPr>
        <w:t>«</w:t>
      </w:r>
      <w:r w:rsidR="00142C48" w:rsidRPr="00142C48">
        <w:rPr>
          <w:rtl/>
          <w:lang w:bidi="fa-IR"/>
        </w:rPr>
        <w:t>أوفى فلاناً حقه</w:t>
      </w:r>
      <w:r w:rsidR="00142C48">
        <w:rPr>
          <w:rFonts w:hint="cs"/>
          <w:rtl/>
          <w:lang w:bidi="fa-IR"/>
        </w:rPr>
        <w:t>»</w:t>
      </w:r>
      <w:r w:rsidR="00142C48" w:rsidRPr="00142C48">
        <w:rPr>
          <w:rtl/>
          <w:lang w:bidi="fa-IR"/>
        </w:rPr>
        <w:t xml:space="preserve"> </w:t>
      </w:r>
      <w:r w:rsidR="00142C48">
        <w:rPr>
          <w:rFonts w:hint="cs"/>
          <w:rtl/>
          <w:lang w:bidi="fa-IR"/>
        </w:rPr>
        <w:t>یعنی «</w:t>
      </w:r>
      <w:r w:rsidR="00142C48" w:rsidRPr="00142C48">
        <w:rPr>
          <w:rtl/>
          <w:lang w:bidi="fa-IR"/>
        </w:rPr>
        <w:t>أعطاه وافياً، كوفاه و</w:t>
      </w:r>
      <w:r w:rsidR="00142C48">
        <w:rPr>
          <w:rFonts w:hint="cs"/>
          <w:rtl/>
          <w:lang w:bidi="fa-IR"/>
        </w:rPr>
        <w:t xml:space="preserve"> </w:t>
      </w:r>
      <w:r w:rsidR="00142C48" w:rsidRPr="00142C48">
        <w:rPr>
          <w:rtl/>
          <w:lang w:bidi="fa-IR"/>
        </w:rPr>
        <w:t>وافاه فاستوفاه و</w:t>
      </w:r>
      <w:r w:rsidR="00142C48">
        <w:rPr>
          <w:rFonts w:hint="cs"/>
          <w:rtl/>
          <w:lang w:bidi="fa-IR"/>
        </w:rPr>
        <w:t xml:space="preserve"> </w:t>
      </w:r>
      <w:r w:rsidR="00142C48" w:rsidRPr="00142C48">
        <w:rPr>
          <w:rtl/>
          <w:lang w:bidi="fa-IR"/>
        </w:rPr>
        <w:t>توفاه</w:t>
      </w:r>
      <w:r w:rsidR="00142C48">
        <w:rPr>
          <w:rFonts w:hint="cs"/>
          <w:rtl/>
          <w:lang w:bidi="fa-IR"/>
        </w:rPr>
        <w:t>»</w:t>
      </w:r>
      <w:r w:rsidRPr="00A11AA5">
        <w:rPr>
          <w:rStyle w:val="FootnoteReference"/>
          <w:rFonts w:cs="B Lotus"/>
          <w:sz w:val="28"/>
          <w:szCs w:val="28"/>
          <w:rtl/>
          <w:lang w:bidi="fa-IR"/>
        </w:rPr>
        <w:footnoteReference w:id="966"/>
      </w:r>
    </w:p>
    <w:p w:rsidR="000971B3" w:rsidRDefault="00142C48" w:rsidP="00C91DCA">
      <w:pPr>
        <w:ind w:firstLine="284"/>
        <w:rPr>
          <w:rtl/>
          <w:lang w:bidi="fa-IR"/>
        </w:rPr>
      </w:pPr>
      <w:r>
        <w:rPr>
          <w:rFonts w:hint="cs"/>
          <w:rtl/>
          <w:lang w:bidi="fa-IR"/>
        </w:rPr>
        <w:t xml:space="preserve">گاهی </w:t>
      </w:r>
      <w:r w:rsidR="002853B3">
        <w:rPr>
          <w:rFonts w:hint="cs"/>
          <w:rtl/>
          <w:lang w:bidi="fa-IR"/>
        </w:rPr>
        <w:t xml:space="preserve">در </w:t>
      </w:r>
      <w:r>
        <w:rPr>
          <w:rFonts w:hint="cs"/>
          <w:rtl/>
          <w:lang w:bidi="fa-IR"/>
        </w:rPr>
        <w:t>قرآن نیز</w:t>
      </w:r>
      <w:r w:rsidR="002853B3">
        <w:rPr>
          <w:rFonts w:hint="cs"/>
          <w:rtl/>
          <w:lang w:bidi="fa-IR"/>
        </w:rPr>
        <w:t xml:space="preserve"> به معنای خواب آمده است</w:t>
      </w:r>
      <w:r>
        <w:rPr>
          <w:rFonts w:hint="cs"/>
          <w:rtl/>
          <w:lang w:bidi="fa-IR"/>
        </w:rPr>
        <w:t xml:space="preserve"> مثلا</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وَهُوَ</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ٱلَّذِي</w:t>
      </w:r>
      <w:r w:rsidR="00070858">
        <w:rPr>
          <w:rFonts w:ascii="KFGQPC Uthmanic Script HAFS" w:hAnsi="KFGQPC Uthmanic Script HAFS" w:cs="KFGQPC Uthmanic Script HAFS"/>
          <w:rtl/>
        </w:rPr>
        <w:t xml:space="preserve"> يَتَوَفَّىٰكُم بِ</w:t>
      </w:r>
      <w:r w:rsidR="00070858">
        <w:rPr>
          <w:rFonts w:ascii="KFGQPC Uthmanic Script HAFS" w:hAnsi="KFGQPC Uthmanic Script HAFS" w:cs="KFGQPC Uthmanic Script HAFS" w:hint="cs"/>
          <w:rtl/>
        </w:rPr>
        <w:t>ٱلَّيۡلِ</w:t>
      </w:r>
      <w:r w:rsidR="00070858">
        <w:rPr>
          <w:rFonts w:ascii="KFGQPC Uthmanic Script HAFS" w:hAnsi="KFGQPC Uthmanic Script HAFS" w:cs="KFGQPC Uthmanic Script HAFS"/>
          <w:rtl/>
        </w:rPr>
        <w:t xml:space="preserve"> وَيَعۡلَمُ مَا جَرَحۡتُم بِ</w:t>
      </w:r>
      <w:r w:rsidR="00070858">
        <w:rPr>
          <w:rFonts w:ascii="KFGQPC Uthmanic Script HAFS" w:hAnsi="KFGQPC Uthmanic Script HAFS" w:cs="KFGQPC Uthmanic Script HAFS" w:hint="cs"/>
          <w:rtl/>
        </w:rPr>
        <w:t>ٱلنَّهَارِ</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60</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CF3942" w:rsidRDefault="002853B3" w:rsidP="00C91DCA">
      <w:pPr>
        <w:ind w:firstLine="284"/>
        <w:rPr>
          <w:rtl/>
          <w:lang w:bidi="fa-IR"/>
        </w:rPr>
      </w:pPr>
      <w:r w:rsidRPr="00CF3942">
        <w:rPr>
          <w:rFonts w:hint="cs"/>
          <w:rtl/>
          <w:lang w:bidi="fa-IR"/>
        </w:rPr>
        <w:t>«</w:t>
      </w:r>
      <w:r w:rsidR="0079331D" w:rsidRPr="0079331D">
        <w:rPr>
          <w:rtl/>
          <w:lang w:bidi="fa-IR"/>
        </w:rPr>
        <w:t xml:space="preserve">خدا است كه در شب شما را مي‌ميراند و در روز شما را برمي انگيزاند و او مي‌داند كه در روز </w:t>
      </w:r>
      <w:r w:rsidR="004D790E">
        <w:rPr>
          <w:rtl/>
          <w:lang w:bidi="fa-IR"/>
        </w:rPr>
        <w:t>(</w:t>
      </w:r>
      <w:r w:rsidR="0079331D" w:rsidRPr="0079331D">
        <w:rPr>
          <w:rtl/>
          <w:lang w:bidi="fa-IR"/>
        </w:rPr>
        <w:t>كه زمان عمده جنب و جوش و تلاش و كوشش است</w:t>
      </w:r>
      <w:r w:rsidR="004D790E">
        <w:rPr>
          <w:rtl/>
          <w:lang w:bidi="fa-IR"/>
        </w:rPr>
        <w:t>)</w:t>
      </w:r>
      <w:r w:rsidR="0079331D" w:rsidRPr="0079331D">
        <w:rPr>
          <w:rtl/>
          <w:lang w:bidi="fa-IR"/>
        </w:rPr>
        <w:t xml:space="preserve"> چه مي‌كنيد و چه فراچنگ مي‌آوريد</w:t>
      </w:r>
      <w:r w:rsidR="0079331D">
        <w:rPr>
          <w:rFonts w:hint="cs"/>
          <w:rtl/>
          <w:lang w:bidi="fa-IR"/>
        </w:rPr>
        <w:t>.»</w:t>
      </w:r>
    </w:p>
    <w:p w:rsidR="000971B3" w:rsidRDefault="00142C48" w:rsidP="00C91DCA">
      <w:pPr>
        <w:ind w:firstLine="284"/>
        <w:rPr>
          <w:rtl/>
          <w:lang w:bidi="fa-IR"/>
        </w:rPr>
      </w:pPr>
      <w:r>
        <w:rPr>
          <w:rFonts w:hint="cs"/>
          <w:rtl/>
          <w:lang w:bidi="fa-IR"/>
        </w:rPr>
        <w:t xml:space="preserve">همچنانکه </w:t>
      </w:r>
      <w:r w:rsidR="002853B3">
        <w:rPr>
          <w:rFonts w:hint="cs"/>
          <w:rtl/>
          <w:lang w:bidi="fa-IR"/>
        </w:rPr>
        <w:t xml:space="preserve">در </w:t>
      </w:r>
      <w:r>
        <w:rPr>
          <w:rFonts w:hint="cs"/>
          <w:rtl/>
          <w:lang w:bidi="fa-IR"/>
        </w:rPr>
        <w:t>این آیه</w:t>
      </w:r>
      <w:r w:rsidR="002853B3">
        <w:rPr>
          <w:rFonts w:hint="cs"/>
          <w:rtl/>
          <w:lang w:bidi="fa-IR"/>
        </w:rPr>
        <w:t xml:space="preserve"> به دو معنا آمده است</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يَتَوَفَّى </w:t>
      </w:r>
      <w:r w:rsidR="00070858">
        <w:rPr>
          <w:rFonts w:ascii="KFGQPC Uthmanic Script HAFS" w:hAnsi="KFGQPC Uthmanic Script HAFS" w:cs="KFGQPC Uthmanic Script HAFS" w:hint="cs"/>
          <w:rtl/>
        </w:rPr>
        <w:t>ٱلۡأَنفُسَ</w:t>
      </w:r>
      <w:r w:rsidR="00070858">
        <w:rPr>
          <w:rFonts w:ascii="KFGQPC Uthmanic Script HAFS" w:hAnsi="KFGQPC Uthmanic Script HAFS" w:cs="KFGQPC Uthmanic Script HAFS"/>
          <w:rtl/>
        </w:rPr>
        <w:t xml:space="preserve"> حِينَ مَوۡتِهَا وَ</w:t>
      </w:r>
      <w:r w:rsidR="00070858">
        <w:rPr>
          <w:rFonts w:ascii="KFGQPC Uthmanic Script HAFS" w:hAnsi="KFGQPC Uthmanic Script HAFS" w:cs="KFGQPC Uthmanic Script HAFS" w:hint="cs"/>
          <w:rtl/>
        </w:rPr>
        <w:t>ٱلَّتِي</w:t>
      </w:r>
      <w:r w:rsidR="00070858">
        <w:rPr>
          <w:rFonts w:ascii="KFGQPC Uthmanic Script HAFS" w:hAnsi="KFGQPC Uthmanic Script HAFS" w:cs="KFGQPC Uthmanic Script HAFS"/>
          <w:rtl/>
        </w:rPr>
        <w:t xml:space="preserve"> لَمۡ تَمُتۡ فِي مَنَامِهَاۖ فَيُمۡسِكُ </w:t>
      </w:r>
      <w:r w:rsidR="00070858">
        <w:rPr>
          <w:rFonts w:ascii="KFGQPC Uthmanic Script HAFS" w:hAnsi="KFGQPC Uthmanic Script HAFS" w:cs="KFGQPC Uthmanic Script HAFS" w:hint="cs"/>
          <w:rtl/>
        </w:rPr>
        <w:t>ٱلَّتِي</w:t>
      </w:r>
      <w:r w:rsidR="00070858">
        <w:rPr>
          <w:rFonts w:ascii="KFGQPC Uthmanic Script HAFS" w:hAnsi="KFGQPC Uthmanic Script HAFS" w:cs="KFGQPC Uthmanic Script HAFS"/>
          <w:rtl/>
        </w:rPr>
        <w:t xml:space="preserve"> قَضَىٰ عَلَيۡهَا </w:t>
      </w:r>
      <w:r w:rsidR="00070858">
        <w:rPr>
          <w:rFonts w:ascii="KFGQPC Uthmanic Script HAFS" w:hAnsi="KFGQPC Uthmanic Script HAFS" w:cs="KFGQPC Uthmanic Script HAFS" w:hint="cs"/>
          <w:rtl/>
        </w:rPr>
        <w:t>ٱلۡمَوۡتَ</w:t>
      </w:r>
      <w:r w:rsidR="00070858">
        <w:rPr>
          <w:rFonts w:ascii="KFGQPC Uthmanic Script HAFS" w:hAnsi="KFGQPC Uthmanic Script HAFS" w:cs="KFGQPC Uthmanic Script HAFS"/>
          <w:rtl/>
        </w:rPr>
        <w:t xml:space="preserve"> وَيُرۡسِلُ </w:t>
      </w:r>
      <w:r w:rsidR="00070858">
        <w:rPr>
          <w:rFonts w:ascii="KFGQPC Uthmanic Script HAFS" w:hAnsi="KFGQPC Uthmanic Script HAFS" w:cs="KFGQPC Uthmanic Script HAFS" w:hint="cs"/>
          <w:rtl/>
        </w:rPr>
        <w:t>ٱلۡأُخۡرَىٰٓ</w:t>
      </w:r>
      <w:r w:rsidR="00070858">
        <w:rPr>
          <w:rFonts w:ascii="KFGQPC Uthmanic Script HAFS" w:hAnsi="KFGQPC Uthmanic Script HAFS" w:cs="KFGQPC Uthmanic Script HAFS"/>
          <w:rtl/>
        </w:rPr>
        <w:t xml:space="preserve"> إِلَىٰٓ أَجَلٖ مُّسَمًّىۚ إِنَّ فِي ذَٰلِكَ لَأٓيَٰتٖ لِّقَوۡمٖ يَتَفَكَّرُونَ ٤٢</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الزمر:42</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79331D" w:rsidRPr="004060BC">
        <w:rPr>
          <w:rtl/>
        </w:rPr>
        <w:t>خداوند ارواح را به هنگام مرگ</w:t>
      </w:r>
      <w:r w:rsidR="002B21F5">
        <w:rPr>
          <w:rtl/>
        </w:rPr>
        <w:t xml:space="preserve"> انسان‌ها</w:t>
      </w:r>
      <w:r w:rsidR="0079331D" w:rsidRPr="004060BC">
        <w:rPr>
          <w:rtl/>
        </w:rPr>
        <w:t xml:space="preserve"> و در وقت خواب</w:t>
      </w:r>
      <w:r w:rsidR="002B21F5">
        <w:rPr>
          <w:rtl/>
        </w:rPr>
        <w:t xml:space="preserve"> انسان‌ها</w:t>
      </w:r>
      <w:r w:rsidR="0079331D" w:rsidRPr="004060BC">
        <w:rPr>
          <w:rtl/>
        </w:rPr>
        <w:t xml:space="preserve"> برمي‌گيرد</w:t>
      </w:r>
      <w:r w:rsidR="004D790E" w:rsidRPr="004060BC">
        <w:rPr>
          <w:rtl/>
        </w:rPr>
        <w:t>.</w:t>
      </w:r>
      <w:r w:rsidR="0079331D" w:rsidRPr="004060BC">
        <w:rPr>
          <w:rtl/>
        </w:rPr>
        <w:t xml:space="preserve"> ارواح كساني را كه فرمان مرگ آنان را صادر كرده است نگاه مي‌دارد</w:t>
      </w:r>
      <w:r w:rsidR="004D790E" w:rsidRPr="004060BC">
        <w:rPr>
          <w:rtl/>
        </w:rPr>
        <w:t>،</w:t>
      </w:r>
      <w:r w:rsidR="0079331D" w:rsidRPr="004060BC">
        <w:rPr>
          <w:rtl/>
        </w:rPr>
        <w:t xml:space="preserve"> و ارواح ديگري را </w:t>
      </w:r>
      <w:r w:rsidR="004D790E" w:rsidRPr="004060BC">
        <w:rPr>
          <w:rtl/>
        </w:rPr>
        <w:t>(</w:t>
      </w:r>
      <w:r w:rsidR="0079331D" w:rsidRPr="004060BC">
        <w:rPr>
          <w:rtl/>
        </w:rPr>
        <w:t>كه هنوز صاحبانشان اجلشان فرا نرسيده به تن</w:t>
      </w:r>
      <w:r w:rsidR="004D790E" w:rsidRPr="004060BC">
        <w:rPr>
          <w:rtl/>
        </w:rPr>
        <w:t>)</w:t>
      </w:r>
      <w:r w:rsidR="0079331D" w:rsidRPr="004060BC">
        <w:rPr>
          <w:rtl/>
        </w:rPr>
        <w:t xml:space="preserve"> باز مي‌گرداند تا سرآمد معيّني </w:t>
      </w:r>
      <w:r w:rsidR="004D790E" w:rsidRPr="004060BC">
        <w:rPr>
          <w:rtl/>
        </w:rPr>
        <w:t>(</w:t>
      </w:r>
      <w:r w:rsidR="0079331D" w:rsidRPr="004060BC">
        <w:rPr>
          <w:rtl/>
        </w:rPr>
        <w:t>و وقت مشخّصي كه پايان عمر است</w:t>
      </w:r>
      <w:r w:rsidR="004D790E" w:rsidRPr="004060BC">
        <w:rPr>
          <w:rtl/>
        </w:rPr>
        <w:t>).</w:t>
      </w:r>
      <w:r w:rsidR="0079331D" w:rsidRPr="004060BC">
        <w:rPr>
          <w:rtl/>
        </w:rPr>
        <w:t xml:space="preserve"> در اين مسأله </w:t>
      </w:r>
      <w:r w:rsidR="004D790E" w:rsidRPr="004060BC">
        <w:rPr>
          <w:rtl/>
        </w:rPr>
        <w:t>(</w:t>
      </w:r>
      <w:r w:rsidR="0079331D" w:rsidRPr="004060BC">
        <w:rPr>
          <w:rtl/>
        </w:rPr>
        <w:t>خواب و بيداري كه همسان مردن و زنده شدن است</w:t>
      </w:r>
      <w:r w:rsidR="004D790E" w:rsidRPr="004060BC">
        <w:rPr>
          <w:rtl/>
        </w:rPr>
        <w:t>)</w:t>
      </w:r>
      <w:r w:rsidR="0079331D" w:rsidRPr="004060BC">
        <w:rPr>
          <w:rtl/>
        </w:rPr>
        <w:t xml:space="preserve"> نشانه‌هاي روشني </w:t>
      </w:r>
      <w:r w:rsidR="004D790E" w:rsidRPr="004060BC">
        <w:rPr>
          <w:rtl/>
        </w:rPr>
        <w:t>(</w:t>
      </w:r>
      <w:r w:rsidR="0079331D" w:rsidRPr="004060BC">
        <w:rPr>
          <w:rtl/>
        </w:rPr>
        <w:t>از مبدأ و معاد و قدرت خدا و ضعف</w:t>
      </w:r>
      <w:r w:rsidR="002B21F5">
        <w:rPr>
          <w:rtl/>
        </w:rPr>
        <w:t xml:space="preserve"> انسان‌ها</w:t>
      </w:r>
      <w:r w:rsidR="004D790E" w:rsidRPr="004060BC">
        <w:rPr>
          <w:rtl/>
        </w:rPr>
        <w:t>)</w:t>
      </w:r>
      <w:r w:rsidR="0079331D" w:rsidRPr="004060BC">
        <w:rPr>
          <w:rtl/>
        </w:rPr>
        <w:t xml:space="preserve"> براي انديشمندان است</w:t>
      </w:r>
      <w:r w:rsidR="0079331D" w:rsidRPr="004060BC">
        <w:rPr>
          <w:rFonts w:hint="cs"/>
          <w:rtl/>
        </w:rPr>
        <w:t>.</w:t>
      </w:r>
      <w:r w:rsidR="002853B3" w:rsidRPr="004060BC">
        <w:rPr>
          <w:rFonts w:hint="cs"/>
          <w:rtl/>
        </w:rPr>
        <w:t>»</w:t>
      </w:r>
      <w:r w:rsidR="002853B3" w:rsidRPr="00A11AA5">
        <w:rPr>
          <w:rStyle w:val="FootnoteReference"/>
          <w:rFonts w:cs="B Lotus"/>
          <w:sz w:val="28"/>
          <w:szCs w:val="28"/>
          <w:rtl/>
          <w:lang w:bidi="fa-IR"/>
        </w:rPr>
        <w:footnoteReference w:id="967"/>
      </w:r>
    </w:p>
    <w:p w:rsidR="003C3DA5" w:rsidRPr="00673CED" w:rsidRDefault="002853B3" w:rsidP="00C91DCA">
      <w:pPr>
        <w:ind w:firstLine="284"/>
        <w:rPr>
          <w:rtl/>
        </w:rPr>
      </w:pPr>
      <w:r w:rsidRPr="00673CED">
        <w:rPr>
          <w:rFonts w:hint="cs"/>
          <w:rtl/>
        </w:rPr>
        <w:t>منظور از وفات در این آیه و در مورد حضرت عیسی</w:t>
      </w:r>
      <w:r w:rsidRPr="00673CED">
        <w:rPr>
          <w:rFonts w:hint="cs"/>
        </w:rPr>
        <w:sym w:font="AGA Arabesque" w:char="F075"/>
      </w:r>
      <w:r w:rsidRPr="00673CED">
        <w:rPr>
          <w:rFonts w:hint="cs"/>
          <w:rtl/>
        </w:rPr>
        <w:t xml:space="preserve"> خواب می باشد و مرگ نیست. ابن کثیر گفته</w:t>
      </w:r>
      <w:r w:rsidR="00BB137D" w:rsidRPr="00673CED">
        <w:rPr>
          <w:rFonts w:hint="cs"/>
          <w:rtl/>
        </w:rPr>
        <w:t>:</w:t>
      </w:r>
      <w:r w:rsidRPr="00673CED">
        <w:rPr>
          <w:rFonts w:hint="cs"/>
          <w:rtl/>
        </w:rPr>
        <w:t xml:space="preserve"> «خداوند خبر داده که عیسی را بعد از اینکه </w:t>
      </w:r>
      <w:r w:rsidR="003C3DA5" w:rsidRPr="00673CED">
        <w:rPr>
          <w:rFonts w:hint="cs"/>
          <w:rtl/>
        </w:rPr>
        <w:t>با</w:t>
      </w:r>
      <w:r w:rsidRPr="00673CED">
        <w:rPr>
          <w:rFonts w:hint="cs"/>
          <w:rtl/>
        </w:rPr>
        <w:t xml:space="preserve"> خواب می‌</w:t>
      </w:r>
      <w:r w:rsidR="003C3DA5" w:rsidRPr="00673CED">
        <w:rPr>
          <w:rFonts w:hint="cs"/>
          <w:rtl/>
        </w:rPr>
        <w:t>می</w:t>
      </w:r>
      <w:r w:rsidRPr="00673CED">
        <w:rPr>
          <w:rFonts w:hint="cs"/>
          <w:rtl/>
        </w:rPr>
        <w:t>راند، به سوی خود بلند کرد</w:t>
      </w:r>
      <w:r w:rsidR="003C3DA5" w:rsidRPr="00673CED">
        <w:rPr>
          <w:rFonts w:hint="cs"/>
          <w:rtl/>
        </w:rPr>
        <w:t xml:space="preserve"> </w:t>
      </w:r>
      <w:r w:rsidRPr="00673CED">
        <w:rPr>
          <w:rFonts w:hint="cs"/>
          <w:rtl/>
        </w:rPr>
        <w:t>و او را از دست یهودیانی که می</w:t>
      </w:r>
      <w:r w:rsidR="003C3DA5" w:rsidRPr="00673CED">
        <w:rPr>
          <w:rFonts w:hint="cs"/>
          <w:rtl/>
        </w:rPr>
        <w:t>‌خواستند او را آزار و اذیت کنند و از دست بعضی از پادشاهان کافر آن زمان</w:t>
      </w:r>
      <w:r w:rsidRPr="00673CED">
        <w:rPr>
          <w:rFonts w:hint="cs"/>
          <w:rtl/>
        </w:rPr>
        <w:t xml:space="preserve"> نجات داد</w:t>
      </w:r>
      <w:r w:rsidR="003C3DA5" w:rsidRPr="00673CED">
        <w:rPr>
          <w:rFonts w:hint="cs"/>
          <w:rtl/>
        </w:rPr>
        <w:t>.»</w:t>
      </w:r>
      <w:r w:rsidRPr="00A11AA5">
        <w:rPr>
          <w:rStyle w:val="FootnoteReference"/>
          <w:rFonts w:cs="B Lotus"/>
          <w:sz w:val="28"/>
          <w:szCs w:val="28"/>
          <w:rtl/>
          <w:lang w:bidi="fa-IR"/>
        </w:rPr>
        <w:footnoteReference w:id="968"/>
      </w:r>
      <w:r w:rsidRPr="00673CED">
        <w:rPr>
          <w:rFonts w:hint="cs"/>
          <w:rtl/>
        </w:rPr>
        <w:t xml:space="preserve"> </w:t>
      </w:r>
    </w:p>
    <w:p w:rsidR="000971B3"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وَقَوۡلِهِمۡ</w:t>
      </w:r>
      <w:r w:rsidR="00070858">
        <w:rPr>
          <w:rFonts w:ascii="KFGQPC Uthmanic Script HAFS" w:hAnsi="KFGQPC Uthmanic Script HAFS" w:cs="KFGQPC Uthmanic Script HAFS"/>
          <w:rtl/>
        </w:rPr>
        <w:t xml:space="preserve"> إِنَّا قَتَلۡنَا </w:t>
      </w:r>
      <w:r w:rsidR="00070858">
        <w:rPr>
          <w:rFonts w:ascii="KFGQPC Uthmanic Script HAFS" w:hAnsi="KFGQPC Uthmanic Script HAFS" w:cs="KFGQPC Uthmanic Script HAFS" w:hint="cs"/>
          <w:rtl/>
        </w:rPr>
        <w:t>ٱلۡمَسِيحَ</w:t>
      </w:r>
      <w:r w:rsidR="00070858">
        <w:rPr>
          <w:rFonts w:ascii="KFGQPC Uthmanic Script HAFS" w:hAnsi="KFGQPC Uthmanic Script HAFS" w:cs="KFGQPC Uthmanic Script HAFS"/>
          <w:rtl/>
        </w:rPr>
        <w:t xml:space="preserve"> عِيسَى </w:t>
      </w:r>
      <w:r w:rsidR="00070858">
        <w:rPr>
          <w:rFonts w:ascii="KFGQPC Uthmanic Script HAFS" w:hAnsi="KFGQPC Uthmanic Script HAFS" w:cs="KFGQPC Uthmanic Script HAFS" w:hint="cs"/>
          <w:rtl/>
        </w:rPr>
        <w:t>ٱبۡنَ</w:t>
      </w:r>
      <w:r w:rsidR="00070858">
        <w:rPr>
          <w:rFonts w:ascii="KFGQPC Uthmanic Script HAFS" w:hAnsi="KFGQPC Uthmanic Script HAFS" w:cs="KFGQPC Uthmanic Script HAFS"/>
          <w:rtl/>
        </w:rPr>
        <w:t xml:space="preserve"> مَرۡيَمَ رَسُولَ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وَمَا قَتَلُوهُ وَمَا صَلَبُوهُ وَلَٰكِن شُبِّهَ لَهُمۡۚ وَإِنَّ </w:t>
      </w:r>
      <w:r w:rsidR="00070858">
        <w:rPr>
          <w:rFonts w:ascii="KFGQPC Uthmanic Script HAFS" w:hAnsi="KFGQPC Uthmanic Script HAFS" w:cs="KFGQPC Uthmanic Script HAFS" w:hint="cs"/>
          <w:rtl/>
        </w:rPr>
        <w:t>ٱلَّذِينَ</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ٱخۡتَلَفُواْ</w:t>
      </w:r>
      <w:r w:rsidR="00070858">
        <w:rPr>
          <w:rFonts w:ascii="KFGQPC Uthmanic Script HAFS" w:hAnsi="KFGQPC Uthmanic Script HAFS" w:cs="KFGQPC Uthmanic Script HAFS"/>
          <w:rtl/>
        </w:rPr>
        <w:t xml:space="preserve"> فِيهِ لَفِي شَكّٖ مِّنۡهُۚ مَا لَهُم بِهِ</w:t>
      </w:r>
      <w:r w:rsidR="00070858">
        <w:rPr>
          <w:rFonts w:ascii="KFGQPC Uthmanic Script HAFS" w:hAnsi="KFGQPC Uthmanic Script HAFS" w:cs="KFGQPC Uthmanic Script HAFS" w:hint="cs"/>
          <w:rtl/>
        </w:rPr>
        <w:t>ۦ</w:t>
      </w:r>
      <w:r w:rsidR="00070858">
        <w:rPr>
          <w:rFonts w:ascii="KFGQPC Uthmanic Script HAFS" w:hAnsi="KFGQPC Uthmanic Script HAFS" w:cs="KFGQPC Uthmanic Script HAFS"/>
          <w:rtl/>
        </w:rPr>
        <w:t xml:space="preserve"> مِنۡ عِلۡمٍ إِلَّا </w:t>
      </w:r>
      <w:r w:rsidR="00070858">
        <w:rPr>
          <w:rFonts w:ascii="KFGQPC Uthmanic Script HAFS" w:hAnsi="KFGQPC Uthmanic Script HAFS" w:cs="KFGQPC Uthmanic Script HAFS" w:hint="cs"/>
          <w:rtl/>
        </w:rPr>
        <w:t>ٱتِّبَاعَ</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ٱلظَّنِّۚ</w:t>
      </w:r>
      <w:r w:rsidR="00070858">
        <w:rPr>
          <w:rFonts w:ascii="KFGQPC Uthmanic Script HAFS" w:hAnsi="KFGQPC Uthmanic Script HAFS" w:cs="KFGQPC Uthmanic Script HAFS"/>
          <w:rtl/>
        </w:rPr>
        <w:t xml:space="preserve"> وَمَا</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قَتَلُوهُ</w:t>
      </w:r>
      <w:r w:rsidR="00070858">
        <w:rPr>
          <w:rFonts w:ascii="KFGQPC Uthmanic Script HAFS" w:hAnsi="KFGQPC Uthmanic Script HAFS" w:cs="KFGQPC Uthmanic Script HAFS"/>
          <w:rtl/>
        </w:rPr>
        <w:t xml:space="preserve"> يَقِينَۢا ١٥٧</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بَل</w:t>
      </w:r>
      <w:r w:rsidR="00070858">
        <w:rPr>
          <w:rFonts w:ascii="KFGQPC Uthmanic Script HAFS" w:hAnsi="KFGQPC Uthmanic Script HAFS" w:cs="KFGQPC Uthmanic Script HAFS"/>
          <w:rtl/>
        </w:rPr>
        <w:t xml:space="preserve"> رَّفَعَهُ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إِلَيۡهِۚ وَكَانَ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عَزِيزًا حَكِيمٗا ١٥٨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157-158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79331D" w:rsidRPr="0079331D">
        <w:rPr>
          <w:rtl/>
          <w:lang w:bidi="fa-IR"/>
        </w:rPr>
        <w:t xml:space="preserve">و </w:t>
      </w:r>
      <w:r w:rsidR="004D790E">
        <w:rPr>
          <w:rtl/>
          <w:lang w:bidi="fa-IR"/>
        </w:rPr>
        <w:t>(</w:t>
      </w:r>
      <w:r w:rsidR="0079331D" w:rsidRPr="0079331D">
        <w:rPr>
          <w:rtl/>
          <w:lang w:bidi="fa-IR"/>
        </w:rPr>
        <w:t>خداوند بر آنان خشم گرفت به سبب اين كه از روي استهزاء و سخريّه</w:t>
      </w:r>
      <w:r w:rsidR="004D790E">
        <w:rPr>
          <w:rtl/>
          <w:lang w:bidi="fa-IR"/>
        </w:rPr>
        <w:t>)</w:t>
      </w:r>
      <w:r w:rsidR="0079331D" w:rsidRPr="0079331D">
        <w:rPr>
          <w:rtl/>
          <w:lang w:bidi="fa-IR"/>
        </w:rPr>
        <w:t xml:space="preserve"> مي‌گفتند كه</w:t>
      </w:r>
      <w:r w:rsidR="004D790E">
        <w:rPr>
          <w:rtl/>
          <w:lang w:bidi="fa-IR"/>
        </w:rPr>
        <w:t>:</w:t>
      </w:r>
      <w:r w:rsidR="0079331D" w:rsidRPr="0079331D">
        <w:rPr>
          <w:rtl/>
          <w:lang w:bidi="fa-IR"/>
        </w:rPr>
        <w:t xml:space="preserve"> ما عيسي پسر مريم</w:t>
      </w:r>
      <w:r w:rsidR="004D790E">
        <w:rPr>
          <w:rtl/>
          <w:lang w:bidi="fa-IR"/>
        </w:rPr>
        <w:t>،</w:t>
      </w:r>
      <w:r w:rsidR="0079331D" w:rsidRPr="0079331D">
        <w:rPr>
          <w:rtl/>
          <w:lang w:bidi="fa-IR"/>
        </w:rPr>
        <w:t xml:space="preserve"> پيغمبر خدا را كشتيم</w:t>
      </w:r>
      <w:r w:rsidR="004D790E">
        <w:rPr>
          <w:rtl/>
          <w:lang w:bidi="fa-IR"/>
        </w:rPr>
        <w:t>!</w:t>
      </w:r>
      <w:r w:rsidR="0079331D" w:rsidRPr="0079331D">
        <w:rPr>
          <w:rtl/>
          <w:lang w:bidi="fa-IR"/>
        </w:rPr>
        <w:t xml:space="preserve"> در حالي كه نه او را كشتند و نه به دار آويختند</w:t>
      </w:r>
      <w:r w:rsidR="004D790E">
        <w:rPr>
          <w:rtl/>
          <w:lang w:bidi="fa-IR"/>
        </w:rPr>
        <w:t>،</w:t>
      </w:r>
      <w:r w:rsidR="0079331D" w:rsidRPr="0079331D">
        <w:rPr>
          <w:rtl/>
          <w:lang w:bidi="fa-IR"/>
        </w:rPr>
        <w:t xml:space="preserve"> وليكن كار بر آنان مشتبه شد و </w:t>
      </w:r>
      <w:r w:rsidR="004D790E">
        <w:rPr>
          <w:rtl/>
          <w:lang w:bidi="fa-IR"/>
        </w:rPr>
        <w:t>(</w:t>
      </w:r>
      <w:r w:rsidR="0079331D" w:rsidRPr="0079331D">
        <w:rPr>
          <w:rtl/>
          <w:lang w:bidi="fa-IR"/>
        </w:rPr>
        <w:t>متردّد گرديدند كه آيا عيسي يا ديگري را كشته‌اند و در اين‌باره با همديگر اختلاف نظر پيدا كردند و</w:t>
      </w:r>
      <w:r w:rsidR="004D790E">
        <w:rPr>
          <w:rtl/>
          <w:lang w:bidi="fa-IR"/>
        </w:rPr>
        <w:t>)</w:t>
      </w:r>
      <w:r w:rsidR="0079331D" w:rsidRPr="0079331D">
        <w:rPr>
          <w:rtl/>
          <w:lang w:bidi="fa-IR"/>
        </w:rPr>
        <w:t xml:space="preserve"> كساني كه درباره او اختلاف پيدا كردند </w:t>
      </w:r>
      <w:r w:rsidR="004D790E">
        <w:rPr>
          <w:rtl/>
          <w:lang w:bidi="fa-IR"/>
        </w:rPr>
        <w:t>(</w:t>
      </w:r>
      <w:r w:rsidR="0079331D" w:rsidRPr="0079331D">
        <w:rPr>
          <w:rtl/>
          <w:lang w:bidi="fa-IR"/>
        </w:rPr>
        <w:t>جملگي</w:t>
      </w:r>
      <w:r w:rsidR="004D790E">
        <w:rPr>
          <w:rtl/>
          <w:lang w:bidi="fa-IR"/>
        </w:rPr>
        <w:t>)</w:t>
      </w:r>
      <w:r w:rsidR="0079331D" w:rsidRPr="0079331D">
        <w:rPr>
          <w:rtl/>
          <w:lang w:bidi="fa-IR"/>
        </w:rPr>
        <w:t xml:space="preserve"> راجع بدو در شكّ و گمانند و آگاهي بدان ندارند و تنها به گمان سخن مي‌گويند و </w:t>
      </w:r>
      <w:r w:rsidR="004D790E">
        <w:rPr>
          <w:rtl/>
          <w:lang w:bidi="fa-IR"/>
        </w:rPr>
        <w:t>(</w:t>
      </w:r>
      <w:r w:rsidR="0079331D" w:rsidRPr="0079331D">
        <w:rPr>
          <w:rtl/>
          <w:lang w:bidi="fa-IR"/>
        </w:rPr>
        <w:t>بايد بدانند كه</w:t>
      </w:r>
      <w:r w:rsidR="004D790E">
        <w:rPr>
          <w:rtl/>
          <w:lang w:bidi="fa-IR"/>
        </w:rPr>
        <w:t>)</w:t>
      </w:r>
      <w:r w:rsidR="0079331D" w:rsidRPr="0079331D">
        <w:rPr>
          <w:rtl/>
          <w:lang w:bidi="fa-IR"/>
        </w:rPr>
        <w:t xml:space="preserve"> يقيناً او را نكشته‌اند </w:t>
      </w:r>
      <w:r w:rsidR="004D790E">
        <w:rPr>
          <w:rtl/>
          <w:lang w:bidi="fa-IR"/>
        </w:rPr>
        <w:t>(</w:t>
      </w:r>
      <w:r w:rsidR="0079331D" w:rsidRPr="0079331D">
        <w:rPr>
          <w:rtl/>
          <w:lang w:bidi="fa-IR"/>
        </w:rPr>
        <w:t>و قطعاً مقتول كس ديگري بوده است</w:t>
      </w:r>
      <w:r w:rsidR="004D790E">
        <w:rPr>
          <w:rtl/>
          <w:lang w:bidi="fa-IR"/>
        </w:rPr>
        <w:t>).</w:t>
      </w:r>
      <w:r w:rsidR="0079331D" w:rsidRPr="0079331D">
        <w:rPr>
          <w:rtl/>
          <w:lang w:bidi="fa-IR"/>
        </w:rPr>
        <w:t xml:space="preserve"> ‏‏ بلكه خداوند او را </w:t>
      </w:r>
      <w:r w:rsidR="004D790E">
        <w:rPr>
          <w:rtl/>
          <w:lang w:bidi="fa-IR"/>
        </w:rPr>
        <w:t>(</w:t>
      </w:r>
      <w:r w:rsidR="0079331D" w:rsidRPr="0079331D">
        <w:rPr>
          <w:rtl/>
          <w:lang w:bidi="fa-IR"/>
        </w:rPr>
        <w:t>از دست آنان رهاند و پس از گذشت روزگاري كه خود مي‌داند</w:t>
      </w:r>
      <w:r w:rsidR="004D790E">
        <w:rPr>
          <w:rtl/>
          <w:lang w:bidi="fa-IR"/>
        </w:rPr>
        <w:t>،</w:t>
      </w:r>
      <w:r w:rsidR="0079331D" w:rsidRPr="0079331D">
        <w:rPr>
          <w:rtl/>
          <w:lang w:bidi="fa-IR"/>
        </w:rPr>
        <w:t xml:space="preserve"> وي را ميراند و</w:t>
      </w:r>
      <w:r w:rsidR="004D790E">
        <w:rPr>
          <w:rtl/>
          <w:lang w:bidi="fa-IR"/>
        </w:rPr>
        <w:t>)</w:t>
      </w:r>
      <w:r w:rsidR="0079331D" w:rsidRPr="0079331D">
        <w:rPr>
          <w:rtl/>
          <w:lang w:bidi="fa-IR"/>
        </w:rPr>
        <w:t xml:space="preserve"> در پيش خود به مرتبه والائي رساند</w:t>
      </w:r>
      <w:r w:rsidR="004D790E">
        <w:rPr>
          <w:rtl/>
          <w:lang w:bidi="fa-IR"/>
        </w:rPr>
        <w:t>.</w:t>
      </w:r>
      <w:r w:rsidR="0079331D" w:rsidRPr="0079331D">
        <w:rPr>
          <w:rtl/>
          <w:lang w:bidi="fa-IR"/>
        </w:rPr>
        <w:t xml:space="preserve"> و خداوند چيره </w:t>
      </w:r>
      <w:r w:rsidR="004D790E">
        <w:rPr>
          <w:rtl/>
          <w:lang w:bidi="fa-IR"/>
        </w:rPr>
        <w:t>(</w:t>
      </w:r>
      <w:r w:rsidR="0079331D" w:rsidRPr="0079331D">
        <w:rPr>
          <w:rtl/>
          <w:lang w:bidi="fa-IR"/>
        </w:rPr>
        <w:t>است و بر هر كاري توانا است</w:t>
      </w:r>
      <w:r w:rsidR="004D790E">
        <w:rPr>
          <w:rtl/>
          <w:lang w:bidi="fa-IR"/>
        </w:rPr>
        <w:t>،</w:t>
      </w:r>
      <w:r w:rsidR="0079331D" w:rsidRPr="0079331D">
        <w:rPr>
          <w:rtl/>
          <w:lang w:bidi="fa-IR"/>
        </w:rPr>
        <w:t xml:space="preserve"> و</w:t>
      </w:r>
      <w:r w:rsidR="004D790E">
        <w:rPr>
          <w:rtl/>
          <w:lang w:bidi="fa-IR"/>
        </w:rPr>
        <w:t>)</w:t>
      </w:r>
      <w:r w:rsidR="0079331D" w:rsidRPr="0079331D">
        <w:rPr>
          <w:rtl/>
          <w:lang w:bidi="fa-IR"/>
        </w:rPr>
        <w:t xml:space="preserve"> حكيم است </w:t>
      </w:r>
      <w:r w:rsidR="004D790E">
        <w:rPr>
          <w:rtl/>
          <w:lang w:bidi="fa-IR"/>
        </w:rPr>
        <w:t>(</w:t>
      </w:r>
      <w:r w:rsidR="0079331D" w:rsidRPr="0079331D">
        <w:rPr>
          <w:rtl/>
          <w:lang w:bidi="fa-IR"/>
        </w:rPr>
        <w:t>و هر چيزي را برابر حكمتي انجام مي‌دهد</w:t>
      </w:r>
      <w:r w:rsidR="004D790E">
        <w:rPr>
          <w:rtl/>
          <w:lang w:bidi="fa-IR"/>
        </w:rPr>
        <w:t>،</w:t>
      </w:r>
      <w:r w:rsidR="0079331D">
        <w:rPr>
          <w:rtl/>
          <w:lang w:bidi="fa-IR"/>
        </w:rPr>
        <w:t xml:space="preserve"> و سنجيده عمل مي‌كند</w:t>
      </w:r>
      <w:r w:rsidR="0079331D">
        <w:rPr>
          <w:rFonts w:hint="cs"/>
          <w:rtl/>
          <w:lang w:bidi="fa-IR"/>
        </w:rPr>
        <w:t>.</w:t>
      </w:r>
      <w:r w:rsidR="0079331D">
        <w:rPr>
          <w:rtl/>
          <w:lang w:bidi="fa-IR"/>
        </w:rPr>
        <w:t>)</w:t>
      </w:r>
      <w:r w:rsidR="0079331D">
        <w:rPr>
          <w:rFonts w:hint="cs"/>
          <w:rtl/>
          <w:lang w:bidi="fa-IR"/>
        </w:rPr>
        <w:t>»</w:t>
      </w:r>
    </w:p>
    <w:p w:rsidR="003C3DA5" w:rsidRDefault="002853B3" w:rsidP="00C91DCA">
      <w:pPr>
        <w:ind w:firstLine="284"/>
        <w:rPr>
          <w:rtl/>
          <w:lang w:bidi="fa-IR"/>
        </w:rPr>
      </w:pPr>
      <w:r>
        <w:rPr>
          <w:rFonts w:hint="cs"/>
          <w:rtl/>
          <w:lang w:bidi="fa-IR"/>
        </w:rPr>
        <w:t xml:space="preserve">دکتر محمد هراس </w:t>
      </w:r>
      <w:r w:rsidR="003C3DA5">
        <w:rPr>
          <w:rFonts w:hint="cs"/>
          <w:rtl/>
          <w:lang w:bidi="fa-IR"/>
        </w:rPr>
        <w:t>می‏گوید</w:t>
      </w:r>
      <w:r w:rsidR="00BB137D">
        <w:rPr>
          <w:rFonts w:hint="cs"/>
          <w:rtl/>
          <w:lang w:bidi="fa-IR"/>
        </w:rPr>
        <w:t>:</w:t>
      </w:r>
      <w:r>
        <w:rPr>
          <w:rFonts w:hint="cs"/>
          <w:rtl/>
          <w:lang w:bidi="fa-IR"/>
        </w:rPr>
        <w:t xml:space="preserve"> آیه به صراحت اشاره می‌کند که خداوند عیسی را زنده </w:t>
      </w:r>
      <w:r w:rsidR="003C3DA5">
        <w:rPr>
          <w:rFonts w:hint="cs"/>
          <w:rtl/>
          <w:lang w:bidi="fa-IR"/>
        </w:rPr>
        <w:t>بالا</w:t>
      </w:r>
      <w:r>
        <w:rPr>
          <w:rFonts w:hint="cs"/>
          <w:rtl/>
          <w:lang w:bidi="fa-IR"/>
        </w:rPr>
        <w:t xml:space="preserve"> برده است. زیرا خداوند رفع کردن را آورده، و جایی که قتل </w:t>
      </w:r>
      <w:r w:rsidR="003C3DA5">
        <w:rPr>
          <w:rFonts w:hint="cs"/>
          <w:rtl/>
          <w:lang w:bidi="fa-IR"/>
        </w:rPr>
        <w:t xml:space="preserve">و </w:t>
      </w:r>
      <w:r>
        <w:rPr>
          <w:rFonts w:hint="cs"/>
          <w:rtl/>
          <w:lang w:bidi="fa-IR"/>
        </w:rPr>
        <w:t>به صلیب کشیدن در آن صورت گرفته را نفی کرده است، اگر عیسی</w:t>
      </w:r>
      <w:r>
        <w:rPr>
          <w:rFonts w:hint="cs"/>
          <w:lang w:bidi="fa-IR"/>
        </w:rPr>
        <w:sym w:font="AGA Arabesque" w:char="F075"/>
      </w:r>
      <w:r>
        <w:rPr>
          <w:rFonts w:hint="cs"/>
          <w:rtl/>
          <w:lang w:bidi="fa-IR"/>
        </w:rPr>
        <w:t xml:space="preserve"> در روی زمین مرده و دفن شده بود</w:t>
      </w:r>
      <w:r w:rsidR="003C3DA5">
        <w:rPr>
          <w:rFonts w:hint="cs"/>
          <w:rtl/>
          <w:lang w:bidi="fa-IR"/>
        </w:rPr>
        <w:t>.</w:t>
      </w:r>
      <w:r>
        <w:rPr>
          <w:rFonts w:hint="cs"/>
          <w:rtl/>
          <w:lang w:bidi="fa-IR"/>
        </w:rPr>
        <w:t xml:space="preserve"> منظور از بلند کردن، بلند کردن روح و جایگاه اوست، همانطور که انکار کنندگان تصور کرده‌اند، در آن صورت کلمه بلند کردن در مقابل کشتن و به صلیب کشیدن زیبا نبود، زیرا آنچه که برای نفس کشتن و به صلیب کشیدن مناسب است این</w:t>
      </w:r>
      <w:r w:rsidR="003C3DA5">
        <w:rPr>
          <w:rFonts w:hint="cs"/>
          <w:rtl/>
          <w:lang w:bidi="fa-IR"/>
        </w:rPr>
        <w:t xml:space="preserve"> ا</w:t>
      </w:r>
      <w:r>
        <w:rPr>
          <w:rFonts w:hint="cs"/>
          <w:rtl/>
          <w:lang w:bidi="fa-IR"/>
        </w:rPr>
        <w:t xml:space="preserve">ست که او را زنده </w:t>
      </w:r>
      <w:r w:rsidR="003C3DA5">
        <w:rPr>
          <w:rFonts w:hint="cs"/>
          <w:rtl/>
          <w:lang w:bidi="fa-IR"/>
        </w:rPr>
        <w:t>بالا</w:t>
      </w:r>
      <w:r>
        <w:rPr>
          <w:rFonts w:hint="cs"/>
          <w:rtl/>
          <w:lang w:bidi="fa-IR"/>
        </w:rPr>
        <w:t xml:space="preserve"> برده باشد نه به صورت مرده، در غیر این صورت می‌فرمودند</w:t>
      </w:r>
      <w:r w:rsidR="00704F94">
        <w:rPr>
          <w:rFonts w:hint="cs"/>
          <w:rtl/>
          <w:lang w:bidi="fa-IR"/>
        </w:rPr>
        <w:t>،</w:t>
      </w:r>
      <w:r>
        <w:rPr>
          <w:rFonts w:hint="cs"/>
          <w:rtl/>
          <w:lang w:bidi="fa-IR"/>
        </w:rPr>
        <w:t xml:space="preserve"> او را کشته، نه به صلیب کشیدند، ب</w:t>
      </w:r>
      <w:r w:rsidR="003C3DA5">
        <w:rPr>
          <w:rFonts w:hint="cs"/>
          <w:rtl/>
          <w:lang w:bidi="fa-IR"/>
        </w:rPr>
        <w:t>لکه خداوند اورا به قتل رساند.</w:t>
      </w:r>
    </w:p>
    <w:p w:rsidR="000971B3" w:rsidRDefault="002853B3" w:rsidP="00C91DCA">
      <w:pPr>
        <w:ind w:firstLine="284"/>
        <w:rPr>
          <w:rtl/>
          <w:lang w:bidi="fa-IR"/>
        </w:rPr>
      </w:pPr>
      <w:r>
        <w:rPr>
          <w:rFonts w:hint="cs"/>
          <w:rtl/>
          <w:lang w:bidi="fa-IR"/>
        </w:rPr>
        <w:t>چگونه باید تصور کرد که منظور از</w:t>
      </w:r>
      <w:r w:rsidR="003C3DA5">
        <w:rPr>
          <w:rFonts w:hint="cs"/>
          <w:rtl/>
          <w:lang w:bidi="fa-IR"/>
        </w:rPr>
        <w:t xml:space="preserve"> </w:t>
      </w:r>
      <w:r>
        <w:rPr>
          <w:rFonts w:hint="cs"/>
          <w:rtl/>
          <w:lang w:bidi="fa-IR"/>
        </w:rPr>
        <w:t>این آیه</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بَل</w:t>
      </w:r>
      <w:r w:rsidR="00070858">
        <w:rPr>
          <w:rFonts w:ascii="KFGQPC Uthmanic Script HAFS" w:hAnsi="KFGQPC Uthmanic Script HAFS" w:cs="KFGQPC Uthmanic Script HAFS"/>
          <w:rtl/>
        </w:rPr>
        <w:t xml:space="preserve"> رَّفَعَهُ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إِلَيۡهِۚ</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158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5F6429" w:rsidRPr="005F6429">
        <w:rPr>
          <w:rtl/>
          <w:lang w:bidi="fa-IR"/>
        </w:rPr>
        <w:t xml:space="preserve">بلكه خداوند او را </w:t>
      </w:r>
      <w:r w:rsidR="004D790E">
        <w:rPr>
          <w:rtl/>
          <w:lang w:bidi="fa-IR"/>
        </w:rPr>
        <w:t>(</w:t>
      </w:r>
      <w:r w:rsidR="005F6429" w:rsidRPr="005F6429">
        <w:rPr>
          <w:rtl/>
          <w:lang w:bidi="fa-IR"/>
        </w:rPr>
        <w:t>از دست آنان رهاند و پس از گذشت روزگاري كه خود مي‌داند</w:t>
      </w:r>
      <w:r w:rsidR="004D790E">
        <w:rPr>
          <w:rtl/>
          <w:lang w:bidi="fa-IR"/>
        </w:rPr>
        <w:t>،</w:t>
      </w:r>
      <w:r w:rsidR="005F6429" w:rsidRPr="005F6429">
        <w:rPr>
          <w:rtl/>
          <w:lang w:bidi="fa-IR"/>
        </w:rPr>
        <w:t xml:space="preserve"> وي را ميراند و</w:t>
      </w:r>
      <w:r w:rsidR="004D790E">
        <w:rPr>
          <w:rtl/>
          <w:lang w:bidi="fa-IR"/>
        </w:rPr>
        <w:t>)</w:t>
      </w:r>
      <w:r w:rsidR="005F6429" w:rsidRPr="005F6429">
        <w:rPr>
          <w:rtl/>
          <w:lang w:bidi="fa-IR"/>
        </w:rPr>
        <w:t xml:space="preserve"> در پيش خود به مرتبه والائي رساند</w:t>
      </w:r>
      <w:r w:rsidR="005F6429">
        <w:rPr>
          <w:rFonts w:hint="cs"/>
          <w:rtl/>
          <w:lang w:bidi="fa-IR"/>
        </w:rPr>
        <w:t>.</w:t>
      </w:r>
      <w:r w:rsidR="005F6429" w:rsidRPr="005F6429">
        <w:rPr>
          <w:rtl/>
          <w:lang w:bidi="fa-IR"/>
        </w:rPr>
        <w:t>‏</w:t>
      </w:r>
      <w:r w:rsidR="005F6429">
        <w:rPr>
          <w:rFonts w:hint="cs"/>
          <w:rtl/>
          <w:lang w:bidi="fa-IR"/>
        </w:rPr>
        <w:t>»</w:t>
      </w:r>
    </w:p>
    <w:p w:rsidR="00035431" w:rsidRDefault="002853B3" w:rsidP="00C91DCA">
      <w:pPr>
        <w:ind w:firstLine="284"/>
        <w:rPr>
          <w:rtl/>
          <w:lang w:bidi="fa-IR"/>
        </w:rPr>
      </w:pPr>
      <w:r w:rsidRPr="00673CED">
        <w:rPr>
          <w:rFonts w:hint="cs"/>
          <w:rtl/>
        </w:rPr>
        <w:t>بلند کردن</w:t>
      </w:r>
      <w:r w:rsidR="00035431" w:rsidRPr="00673CED">
        <w:rPr>
          <w:rFonts w:hint="cs"/>
          <w:rtl/>
        </w:rPr>
        <w:t xml:space="preserve"> روح عیسی باشد، بلکه</w:t>
      </w:r>
      <w:r w:rsidR="00C00920">
        <w:rPr>
          <w:rFonts w:hint="cs"/>
          <w:rtl/>
        </w:rPr>
        <w:t xml:space="preserve"> آن را </w:t>
      </w:r>
      <w:r w:rsidR="00035431" w:rsidRPr="00673CED">
        <w:rPr>
          <w:rFonts w:hint="cs"/>
          <w:rtl/>
        </w:rPr>
        <w:t>آورده</w:t>
      </w:r>
      <w:r w:rsidRPr="00673CED">
        <w:rPr>
          <w:rFonts w:hint="cs"/>
          <w:rtl/>
        </w:rPr>
        <w:t xml:space="preserve"> تا تصور کشتن و به صلیب کشیدن او را نفی و باطل کند، بلند کردن روح، قتل و به صلیب کشیدن را باطل نمی‌کند، بلکه</w:t>
      </w:r>
      <w:r w:rsidR="00035431" w:rsidRPr="00673CED">
        <w:rPr>
          <w:rFonts w:hint="cs"/>
          <w:rtl/>
        </w:rPr>
        <w:t xml:space="preserve"> از</w:t>
      </w:r>
      <w:r w:rsidR="00C00920">
        <w:rPr>
          <w:rFonts w:hint="cs"/>
          <w:rtl/>
        </w:rPr>
        <w:t xml:space="preserve"> آن‌ها </w:t>
      </w:r>
      <w:r w:rsidRPr="00673CED">
        <w:rPr>
          <w:rFonts w:hint="cs"/>
          <w:rtl/>
        </w:rPr>
        <w:t>ج</w:t>
      </w:r>
      <w:r w:rsidR="00035431" w:rsidRPr="00673CED">
        <w:rPr>
          <w:rFonts w:hint="cs"/>
          <w:rtl/>
        </w:rPr>
        <w:t>ا</w:t>
      </w:r>
      <w:r w:rsidRPr="00673CED">
        <w:rPr>
          <w:rFonts w:hint="cs"/>
          <w:rtl/>
        </w:rPr>
        <w:t>مع</w:t>
      </w:r>
      <w:r w:rsidR="00035431" w:rsidRPr="00673CED">
        <w:rPr>
          <w:rFonts w:hint="eastAsia"/>
          <w:rtl/>
        </w:rPr>
        <w:t>‏تر</w:t>
      </w:r>
      <w:r w:rsidR="00035431" w:rsidRPr="00673CED">
        <w:rPr>
          <w:rFonts w:hint="cs"/>
          <w:rtl/>
        </w:rPr>
        <w:t xml:space="preserve"> است</w:t>
      </w:r>
      <w:r w:rsidRPr="00673CED">
        <w:rPr>
          <w:rFonts w:hint="cs"/>
          <w:rtl/>
        </w:rPr>
        <w:t xml:space="preserve">، به فرض اینکه او را کشته باشند، روح او به سوی خداوند </w:t>
      </w:r>
      <w:r w:rsidR="00035431" w:rsidRPr="00673CED">
        <w:rPr>
          <w:rFonts w:hint="cs"/>
          <w:rtl/>
        </w:rPr>
        <w:t>بالا</w:t>
      </w:r>
      <w:r w:rsidRPr="00673CED">
        <w:rPr>
          <w:rFonts w:hint="cs"/>
          <w:rtl/>
        </w:rPr>
        <w:t xml:space="preserve"> می‌رفت، و اینکه خداوند بیان</w:t>
      </w:r>
      <w:r w:rsidR="00704F94" w:rsidRPr="00673CED">
        <w:rPr>
          <w:rFonts w:hint="cs"/>
          <w:rtl/>
        </w:rPr>
        <w:t xml:space="preserve"> </w:t>
      </w:r>
      <w:r w:rsidRPr="00673CED">
        <w:rPr>
          <w:rFonts w:hint="cs"/>
          <w:rtl/>
        </w:rPr>
        <w:t>کرده ک</w:t>
      </w:r>
      <w:r w:rsidR="00035431" w:rsidRPr="00673CED">
        <w:rPr>
          <w:rFonts w:hint="cs"/>
          <w:rtl/>
        </w:rPr>
        <w:t>ه</w:t>
      </w:r>
      <w:r w:rsidR="00C00920">
        <w:rPr>
          <w:rFonts w:hint="cs"/>
          <w:rtl/>
        </w:rPr>
        <w:t xml:space="preserve"> آن را </w:t>
      </w:r>
      <w:r w:rsidR="00035431" w:rsidRPr="00673CED">
        <w:rPr>
          <w:rFonts w:hint="cs"/>
          <w:rtl/>
        </w:rPr>
        <w:t>به سوی خود بلند کرده است</w:t>
      </w:r>
      <w:r w:rsidRPr="00673CED">
        <w:rPr>
          <w:rFonts w:hint="cs"/>
          <w:rtl/>
        </w:rPr>
        <w:t xml:space="preserve"> این اختصاص به آن احساس نمی‌شد. و آنچه که ممکن است به عیسی اختصاص پیدا کند، همان بلند کردن عیسی بصورت زنده و با جسم و روح خود م</w:t>
      </w:r>
      <w:r w:rsidR="00035431" w:rsidRPr="00673CED">
        <w:rPr>
          <w:rFonts w:hint="cs"/>
          <w:rtl/>
        </w:rPr>
        <w:t>ی‌باشد. زیرا ارواح همه پیغمبران</w:t>
      </w:r>
      <w:r w:rsidRPr="00673CED">
        <w:rPr>
          <w:rFonts w:hint="cs"/>
          <w:rtl/>
        </w:rPr>
        <w:t xml:space="preserve"> و مؤمنان، بعد از مرگ به سوی خداوند </w:t>
      </w:r>
      <w:r w:rsidR="00035431" w:rsidRPr="00673CED">
        <w:rPr>
          <w:rFonts w:hint="cs"/>
          <w:rtl/>
        </w:rPr>
        <w:t>بالا می‌رود</w:t>
      </w:r>
      <w:r w:rsidRPr="00673CED">
        <w:rPr>
          <w:rFonts w:hint="cs"/>
          <w:rtl/>
        </w:rPr>
        <w:t xml:space="preserve"> و میان عیسی و دیگران تفاوتی نیست این امر به او اختصاص ندارد</w:t>
      </w:r>
      <w:r w:rsidR="00035431" w:rsidRPr="00673CED">
        <w:rPr>
          <w:rFonts w:hint="cs"/>
          <w:rtl/>
        </w:rPr>
        <w:t>.</w:t>
      </w:r>
      <w:r w:rsidRPr="00A11AA5">
        <w:rPr>
          <w:rStyle w:val="FootnoteReference"/>
          <w:rFonts w:cs="B Lotus"/>
          <w:sz w:val="28"/>
          <w:szCs w:val="28"/>
          <w:rtl/>
          <w:lang w:bidi="fa-IR"/>
        </w:rPr>
        <w:footnoteReference w:id="969"/>
      </w:r>
      <w:r>
        <w:rPr>
          <w:rFonts w:hint="cs"/>
          <w:rtl/>
          <w:lang w:bidi="fa-IR"/>
        </w:rPr>
        <w:t xml:space="preserve"> </w:t>
      </w:r>
    </w:p>
    <w:p w:rsidR="002853B3" w:rsidRPr="00673CED" w:rsidRDefault="002853B3" w:rsidP="00C91DCA">
      <w:pPr>
        <w:ind w:firstLine="284"/>
        <w:rPr>
          <w:rtl/>
        </w:rPr>
      </w:pPr>
      <w:r>
        <w:rPr>
          <w:rFonts w:hint="cs"/>
          <w:rtl/>
          <w:lang w:bidi="fa-IR"/>
        </w:rPr>
        <w:t>زندگی او همان</w:t>
      </w:r>
      <w:r w:rsidR="00704F94">
        <w:rPr>
          <w:rFonts w:hint="cs"/>
          <w:rtl/>
          <w:lang w:bidi="fa-IR"/>
        </w:rPr>
        <w:t>ند</w:t>
      </w:r>
      <w:r>
        <w:rPr>
          <w:rFonts w:hint="cs"/>
          <w:rtl/>
          <w:lang w:bidi="fa-IR"/>
        </w:rPr>
        <w:t xml:space="preserve"> زندگی، زند</w:t>
      </w:r>
      <w:r w:rsidR="00704F94">
        <w:rPr>
          <w:rFonts w:hint="cs"/>
          <w:rtl/>
          <w:lang w:bidi="fa-IR"/>
        </w:rPr>
        <w:t>ه‌</w:t>
      </w:r>
      <w:r>
        <w:rPr>
          <w:rFonts w:hint="cs"/>
          <w:rtl/>
          <w:lang w:bidi="fa-IR"/>
        </w:rPr>
        <w:t>ها</w:t>
      </w:r>
      <w:r w:rsidR="00704F94">
        <w:rPr>
          <w:rFonts w:hint="cs"/>
          <w:rtl/>
          <w:lang w:bidi="fa-IR"/>
        </w:rPr>
        <w:t>ی</w:t>
      </w:r>
      <w:r>
        <w:rPr>
          <w:rFonts w:hint="cs"/>
          <w:rtl/>
          <w:lang w:bidi="fa-IR"/>
        </w:rPr>
        <w:t xml:space="preserve"> روی زمین نیست، که به غذا و آ</w:t>
      </w:r>
      <w:r w:rsidR="00035431">
        <w:rPr>
          <w:rFonts w:hint="cs"/>
          <w:rtl/>
          <w:lang w:bidi="fa-IR"/>
        </w:rPr>
        <w:t>ب احتیاج داشته باشد</w:t>
      </w:r>
      <w:r>
        <w:rPr>
          <w:rFonts w:hint="cs"/>
          <w:rtl/>
          <w:lang w:bidi="fa-IR"/>
        </w:rPr>
        <w:t xml:space="preserve"> و </w:t>
      </w:r>
      <w:r w:rsidR="00035431">
        <w:rPr>
          <w:rFonts w:hint="cs"/>
          <w:rtl/>
          <w:lang w:bidi="fa-IR"/>
        </w:rPr>
        <w:t>مانند دیگر موجودات زنده، مطیع</w:t>
      </w:r>
      <w:r>
        <w:rPr>
          <w:rFonts w:hint="cs"/>
          <w:rtl/>
          <w:lang w:bidi="fa-IR"/>
        </w:rPr>
        <w:t xml:space="preserve"> روشها و قوانین کائنات </w:t>
      </w:r>
      <w:r w:rsidR="00035431">
        <w:rPr>
          <w:rFonts w:hint="cs"/>
          <w:rtl/>
          <w:lang w:bidi="fa-IR"/>
        </w:rPr>
        <w:t>باشد،</w:t>
      </w:r>
      <w:r>
        <w:rPr>
          <w:rFonts w:hint="cs"/>
          <w:rtl/>
          <w:lang w:bidi="fa-IR"/>
        </w:rPr>
        <w:t xml:space="preserve"> بلکه زندگی او زندگی ویژه‌ای است نزد خداوند که به نیازهای بدنی و مادی مانند آب و غذا و امثال آن احتیاجی ندارد.</w:t>
      </w:r>
      <w:r w:rsidRPr="00A11AA5">
        <w:rPr>
          <w:rStyle w:val="FootnoteReference"/>
          <w:rFonts w:cs="B Lotus"/>
          <w:sz w:val="28"/>
          <w:szCs w:val="28"/>
          <w:rtl/>
          <w:lang w:bidi="fa-IR"/>
        </w:rPr>
        <w:footnoteReference w:id="970"/>
      </w:r>
    </w:p>
    <w:p w:rsidR="002853B3" w:rsidRDefault="002853B3" w:rsidP="00C91DCA">
      <w:pPr>
        <w:ind w:firstLine="284"/>
        <w:rPr>
          <w:rtl/>
          <w:lang w:bidi="fa-IR"/>
        </w:rPr>
      </w:pPr>
      <w:r>
        <w:rPr>
          <w:rFonts w:hint="cs"/>
          <w:rtl/>
          <w:lang w:bidi="fa-IR"/>
        </w:rPr>
        <w:t>آیه‌هایی هم فرود آمدن عیسی</w:t>
      </w:r>
      <w:r>
        <w:rPr>
          <w:rFonts w:hint="cs"/>
          <w:lang w:bidi="fa-IR"/>
        </w:rPr>
        <w:sym w:font="AGA Arabesque" w:char="F075"/>
      </w:r>
      <w:r>
        <w:rPr>
          <w:rFonts w:hint="cs"/>
          <w:rtl/>
          <w:lang w:bidi="fa-IR"/>
        </w:rPr>
        <w:t xml:space="preserve"> به زمین را در روز آخرت، ثابت می‌کن</w:t>
      </w:r>
      <w:r w:rsidR="00035431">
        <w:rPr>
          <w:rFonts w:hint="cs"/>
          <w:rtl/>
          <w:lang w:bidi="fa-IR"/>
        </w:rPr>
        <w:t>ن</w:t>
      </w:r>
      <w:r>
        <w:rPr>
          <w:rFonts w:hint="cs"/>
          <w:rtl/>
          <w:lang w:bidi="fa-IR"/>
        </w:rPr>
        <w:t xml:space="preserve">د، از جمله: </w:t>
      </w:r>
    </w:p>
    <w:p w:rsidR="002853B3" w:rsidRDefault="002853B3" w:rsidP="00FB5641">
      <w:pPr>
        <w:numPr>
          <w:ilvl w:val="0"/>
          <w:numId w:val="33"/>
        </w:numPr>
        <w:rPr>
          <w:rtl/>
          <w:lang w:bidi="fa-IR"/>
        </w:rPr>
      </w:pPr>
      <w:r>
        <w:rPr>
          <w:rFonts w:hint="cs"/>
          <w:rtl/>
          <w:lang w:bidi="fa-IR"/>
        </w:rPr>
        <w:t>فرموده خداوند</w:t>
      </w:r>
      <w:r w:rsidR="00BB137D">
        <w:rPr>
          <w:rFonts w:hint="cs"/>
          <w:rtl/>
          <w:lang w:bidi="fa-IR"/>
        </w:rPr>
        <w:t>:</w:t>
      </w:r>
      <w:r>
        <w:rPr>
          <w:rFonts w:hint="cs"/>
          <w:rtl/>
          <w:lang w:bidi="fa-IR"/>
        </w:rPr>
        <w:t xml:space="preserve"> </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وَيُكَلِّمُ</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ٱلنَّاسَ</w:t>
      </w:r>
      <w:r w:rsidR="00070858">
        <w:rPr>
          <w:rFonts w:ascii="KFGQPC Uthmanic Script HAFS" w:hAnsi="KFGQPC Uthmanic Script HAFS" w:cs="KFGQPC Uthmanic Script HAFS"/>
          <w:rtl/>
        </w:rPr>
        <w:t xml:space="preserve"> فِي </w:t>
      </w:r>
      <w:r w:rsidR="00070858">
        <w:rPr>
          <w:rFonts w:ascii="KFGQPC Uthmanic Script HAFS" w:hAnsi="KFGQPC Uthmanic Script HAFS" w:cs="KFGQPC Uthmanic Script HAFS" w:hint="cs"/>
          <w:rtl/>
        </w:rPr>
        <w:t>ٱلۡمَهۡدِ</w:t>
      </w:r>
      <w:r w:rsidR="00070858">
        <w:rPr>
          <w:rFonts w:ascii="KFGQPC Uthmanic Script HAFS" w:hAnsi="KFGQPC Uthmanic Script HAFS" w:cs="KFGQPC Uthmanic Script HAFS"/>
          <w:rtl/>
        </w:rPr>
        <w:t xml:space="preserve"> وَكَهۡلٗا وَمِنَ </w:t>
      </w:r>
      <w:r w:rsidR="00070858">
        <w:rPr>
          <w:rFonts w:ascii="KFGQPC Uthmanic Script HAFS" w:hAnsi="KFGQPC Uthmanic Script HAFS" w:cs="KFGQPC Uthmanic Script HAFS" w:hint="cs"/>
          <w:rtl/>
        </w:rPr>
        <w:t>ٱلصَّٰلِحِينَ</w:t>
      </w:r>
      <w:r w:rsidR="00070858">
        <w:rPr>
          <w:rFonts w:ascii="KFGQPC Uthmanic Script HAFS" w:hAnsi="KFGQPC Uthmanic Script HAFS" w:cs="KFGQPC Uthmanic Script HAFS"/>
          <w:rtl/>
        </w:rPr>
        <w:t xml:space="preserve"> ٤٦</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آل عمران: 46</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5F6429" w:rsidRPr="005F6429">
        <w:rPr>
          <w:rtl/>
          <w:lang w:bidi="fa-IR"/>
        </w:rPr>
        <w:t xml:space="preserve">و در گهواره و در حالت كهولت </w:t>
      </w:r>
      <w:r w:rsidR="004D790E">
        <w:rPr>
          <w:rtl/>
          <w:lang w:bidi="fa-IR"/>
        </w:rPr>
        <w:t>(</w:t>
      </w:r>
      <w:r w:rsidR="005F6429" w:rsidRPr="005F6429">
        <w:rPr>
          <w:rtl/>
          <w:lang w:bidi="fa-IR"/>
        </w:rPr>
        <w:t>يعني ميان‌سالي</w:t>
      </w:r>
      <w:r w:rsidR="004D790E">
        <w:rPr>
          <w:rtl/>
          <w:lang w:bidi="fa-IR"/>
        </w:rPr>
        <w:t>،</w:t>
      </w:r>
      <w:r w:rsidR="005F6429" w:rsidRPr="005F6429">
        <w:rPr>
          <w:rtl/>
          <w:lang w:bidi="fa-IR"/>
        </w:rPr>
        <w:t xml:space="preserve"> كه از سي سال تا پنجاه و يك سال است</w:t>
      </w:r>
      <w:r w:rsidR="004D790E">
        <w:rPr>
          <w:rtl/>
          <w:lang w:bidi="fa-IR"/>
        </w:rPr>
        <w:t>)</w:t>
      </w:r>
      <w:r w:rsidR="005F6429" w:rsidRPr="005F6429">
        <w:rPr>
          <w:rtl/>
          <w:lang w:bidi="fa-IR"/>
        </w:rPr>
        <w:t xml:space="preserve"> با مردم سخن خواهد</w:t>
      </w:r>
      <w:r w:rsidR="005F6429">
        <w:rPr>
          <w:rtl/>
          <w:lang w:bidi="fa-IR"/>
        </w:rPr>
        <w:t xml:space="preserve"> گفت و از زمره صالحان بشمار است</w:t>
      </w:r>
      <w:r w:rsidR="005F6429">
        <w:rPr>
          <w:rFonts w:hint="cs"/>
          <w:rtl/>
          <w:lang w:bidi="fa-IR"/>
        </w:rPr>
        <w:t>.»</w:t>
      </w:r>
    </w:p>
    <w:p w:rsidR="00035431" w:rsidRDefault="00035431" w:rsidP="00070858">
      <w:pPr>
        <w:ind w:firstLine="284"/>
        <w:rPr>
          <w:rtl/>
          <w:lang w:bidi="fa-IR"/>
        </w:rPr>
      </w:pPr>
      <w:r w:rsidRPr="00673CED">
        <w:rPr>
          <w:rFonts w:hint="cs"/>
          <w:rtl/>
        </w:rPr>
        <w:t>شیخ</w:t>
      </w:r>
      <w:r w:rsidR="002853B3" w:rsidRPr="00673CED">
        <w:rPr>
          <w:rFonts w:hint="cs"/>
          <w:rtl/>
        </w:rPr>
        <w:t xml:space="preserve"> هراس از ابن جریر نقل کرده است که</w:t>
      </w:r>
      <w:r w:rsidR="00BB137D" w:rsidRPr="00673CED">
        <w:rPr>
          <w:rFonts w:hint="cs"/>
          <w:rtl/>
        </w:rPr>
        <w:t>:</w:t>
      </w:r>
      <w:r w:rsidR="002853B3" w:rsidRPr="00673CED">
        <w:rPr>
          <w:rFonts w:hint="cs"/>
          <w:rtl/>
        </w:rPr>
        <w:t xml:space="preserve"> عیسی در گهواره با مردم صحبت کرد و زمانی که دجال را</w:t>
      </w:r>
      <w:r w:rsidRPr="00673CED">
        <w:rPr>
          <w:rFonts w:hint="cs"/>
          <w:rtl/>
        </w:rPr>
        <w:t xml:space="preserve"> کشت با مردم صحبت خواهد کرد</w:t>
      </w:r>
      <w:r w:rsidR="002853B3" w:rsidRPr="00673CED">
        <w:rPr>
          <w:rFonts w:hint="cs"/>
          <w:rtl/>
        </w:rPr>
        <w:t>، که آن هنگام به سن کهولت</w:t>
      </w:r>
      <w:r w:rsidR="002853B3" w:rsidRPr="00A11AA5">
        <w:rPr>
          <w:rStyle w:val="FootnoteReference"/>
          <w:rFonts w:cs="B Lotus"/>
          <w:sz w:val="28"/>
          <w:szCs w:val="28"/>
          <w:rtl/>
          <w:lang w:bidi="fa-IR"/>
        </w:rPr>
        <w:footnoteReference w:id="971"/>
      </w:r>
      <w:r w:rsidR="002853B3" w:rsidRPr="00673CED">
        <w:rPr>
          <w:rFonts w:hint="cs"/>
          <w:rtl/>
        </w:rPr>
        <w:t xml:space="preserve"> رسیده است، سپس گفته، این چیزی که از ابن جریر روایت کرده‌ایم که نظر </w:t>
      </w:r>
      <w:r w:rsidRPr="00673CED">
        <w:rPr>
          <w:rFonts w:hint="cs"/>
          <w:rtl/>
        </w:rPr>
        <w:t>همه مفسران می‌باشد</w:t>
      </w:r>
      <w:r w:rsidR="002853B3" w:rsidRPr="00673CED">
        <w:rPr>
          <w:rFonts w:hint="cs"/>
          <w:rtl/>
        </w:rPr>
        <w:t xml:space="preserve"> و ه</w:t>
      </w:r>
      <w:r w:rsidRPr="00673CED">
        <w:rPr>
          <w:rFonts w:hint="cs"/>
          <w:rtl/>
        </w:rPr>
        <w:t>مه آیه را اینگونه تفسیر می‌کنند</w:t>
      </w:r>
      <w:r w:rsidR="002853B3" w:rsidRPr="00673CED">
        <w:rPr>
          <w:rFonts w:hint="cs"/>
          <w:rtl/>
        </w:rPr>
        <w:t xml:space="preserve"> و آن</w:t>
      </w:r>
      <w:r w:rsidRPr="00673CED">
        <w:rPr>
          <w:rFonts w:hint="cs"/>
          <w:rtl/>
        </w:rPr>
        <w:t xml:space="preserve"> </w:t>
      </w:r>
      <w:r w:rsidR="002853B3" w:rsidRPr="00673CED">
        <w:rPr>
          <w:rFonts w:hint="cs"/>
          <w:rtl/>
        </w:rPr>
        <w:t>را دلیلی بر نازل شدن عیسی می‌دانند، و این حقی</w:t>
      </w:r>
      <w:r w:rsidRPr="00673CED">
        <w:rPr>
          <w:rFonts w:hint="cs"/>
          <w:rtl/>
        </w:rPr>
        <w:t>قتی</w:t>
      </w:r>
      <w:r w:rsidR="002853B3" w:rsidRPr="00673CED">
        <w:rPr>
          <w:rFonts w:hint="cs"/>
          <w:rtl/>
        </w:rPr>
        <w:t xml:space="preserve"> است</w:t>
      </w:r>
      <w:r w:rsidR="00704F94" w:rsidRPr="00673CED">
        <w:rPr>
          <w:rFonts w:hint="cs"/>
          <w:rtl/>
        </w:rPr>
        <w:t xml:space="preserve"> </w:t>
      </w:r>
      <w:r w:rsidR="002853B3" w:rsidRPr="00673CED">
        <w:rPr>
          <w:rFonts w:hint="cs"/>
          <w:rtl/>
        </w:rPr>
        <w:t>که در آن شکی باقی نمی‌ماند. فرموده خداوند</w:t>
      </w:r>
      <w:r w:rsidR="000971B3">
        <w:rPr>
          <w:rFonts w:hint="cs"/>
          <w:rtl/>
        </w:rPr>
        <w:t xml:space="preserve"> </w:t>
      </w:r>
      <w:r w:rsidR="000971B3" w:rsidRPr="00070858">
        <w:rPr>
          <w:rFonts w:ascii="Traditional Arabic" w:hAnsi="Traditional Arabic" w:cs="Traditional Arabic"/>
          <w:rtl/>
        </w:rPr>
        <w:t>﴿</w:t>
      </w:r>
      <w:r w:rsidR="00070858" w:rsidRPr="00070858">
        <w:rPr>
          <w:rFonts w:ascii="KFGQPC Uthmanic Script HAFS" w:hAnsi="KFGQPC Uthmanic Script HAFS" w:cs="KFGQPC Uthmanic Script HAFS"/>
          <w:rtl/>
        </w:rPr>
        <w:t>وَكَهۡلٗا</w:t>
      </w:r>
      <w:r w:rsidR="000971B3" w:rsidRPr="00070858">
        <w:rPr>
          <w:rFonts w:ascii="Traditional Arabic" w:hAnsi="Traditional Arabic" w:cs="Traditional Arabic"/>
          <w:rtl/>
        </w:rPr>
        <w:t>﴾</w:t>
      </w:r>
      <w:r w:rsidR="002853B3" w:rsidRPr="00673CED">
        <w:rPr>
          <w:rFonts w:hint="cs"/>
          <w:rtl/>
        </w:rPr>
        <w:t xml:space="preserve"> </w:t>
      </w:r>
      <w:r w:rsidR="002853B3">
        <w:rPr>
          <w:rFonts w:hint="cs"/>
          <w:rtl/>
          <w:lang w:bidi="fa-IR"/>
        </w:rPr>
        <w:t>معطوف به متعلق</w:t>
      </w:r>
      <w:r w:rsidR="00704F94">
        <w:rPr>
          <w:rFonts w:hint="cs"/>
          <w:rtl/>
          <w:lang w:bidi="fa-IR"/>
        </w:rPr>
        <w:t>ِ</w:t>
      </w:r>
      <w:r w:rsidR="002853B3">
        <w:rPr>
          <w:rFonts w:hint="cs"/>
          <w:rtl/>
          <w:lang w:bidi="fa-IR"/>
        </w:rPr>
        <w:t xml:space="preserve"> ظر</w:t>
      </w:r>
      <w:r>
        <w:rPr>
          <w:rFonts w:hint="cs"/>
          <w:rtl/>
          <w:lang w:bidi="fa-IR"/>
        </w:rPr>
        <w:t>ف به قبلش می‌باشد، که با آن یک</w:t>
      </w:r>
      <w:r w:rsidR="002853B3">
        <w:rPr>
          <w:rFonts w:hint="cs"/>
          <w:rtl/>
          <w:lang w:bidi="fa-IR"/>
        </w:rPr>
        <w:t xml:space="preserve"> حکم </w:t>
      </w:r>
      <w:r>
        <w:rPr>
          <w:rFonts w:hint="cs"/>
          <w:rtl/>
          <w:lang w:bidi="fa-IR"/>
        </w:rPr>
        <w:t>دارند</w:t>
      </w:r>
      <w:r w:rsidR="002853B3">
        <w:rPr>
          <w:rFonts w:hint="cs"/>
          <w:rtl/>
          <w:lang w:bidi="fa-IR"/>
        </w:rPr>
        <w:t xml:space="preserve"> و تقدیر آن چنین است، </w:t>
      </w:r>
      <w:r>
        <w:rPr>
          <w:rFonts w:hint="cs"/>
          <w:rtl/>
          <w:lang w:bidi="fa-IR"/>
        </w:rPr>
        <w:t>در زمان بچگی در گهواره</w:t>
      </w:r>
      <w:r w:rsidR="002853B3">
        <w:rPr>
          <w:rFonts w:hint="cs"/>
          <w:rtl/>
          <w:lang w:bidi="fa-IR"/>
        </w:rPr>
        <w:t xml:space="preserve"> </w:t>
      </w:r>
      <w:r>
        <w:rPr>
          <w:rFonts w:hint="cs"/>
          <w:rtl/>
          <w:lang w:bidi="fa-IR"/>
        </w:rPr>
        <w:t xml:space="preserve">با مردم </w:t>
      </w:r>
      <w:r w:rsidR="002853B3">
        <w:rPr>
          <w:rFonts w:hint="cs"/>
          <w:rtl/>
          <w:lang w:bidi="fa-IR"/>
        </w:rPr>
        <w:t>صحبت می‌کند، و زمانی که به کهن</w:t>
      </w:r>
      <w:r w:rsidR="002853B3">
        <w:rPr>
          <w:rFonts w:hint="eastAsia"/>
          <w:rtl/>
          <w:lang w:bidi="fa-IR"/>
        </w:rPr>
        <w:t>‌</w:t>
      </w:r>
      <w:r w:rsidR="002853B3">
        <w:rPr>
          <w:rFonts w:hint="cs"/>
          <w:rtl/>
          <w:lang w:bidi="fa-IR"/>
        </w:rPr>
        <w:t>سالی رسید باز با مردم صحبت می‌کند، اگر سخن گفتن او در بچگی مستقیم بعد از متولد شدن باشد، باید معطوف علیه آن که سخن گفتن او به هنگ</w:t>
      </w:r>
      <w:r w:rsidR="00704F94">
        <w:rPr>
          <w:rFonts w:hint="cs"/>
          <w:rtl/>
          <w:lang w:bidi="fa-IR"/>
        </w:rPr>
        <w:t>ا</w:t>
      </w:r>
      <w:r w:rsidR="002853B3">
        <w:rPr>
          <w:rFonts w:hint="cs"/>
          <w:rtl/>
          <w:lang w:bidi="fa-IR"/>
        </w:rPr>
        <w:t>م کهن‌سالی</w:t>
      </w:r>
      <w:r>
        <w:rPr>
          <w:rFonts w:hint="cs"/>
          <w:rtl/>
          <w:lang w:bidi="fa-IR"/>
        </w:rPr>
        <w:t xml:space="preserve"> است،</w:t>
      </w:r>
      <w:r w:rsidR="002853B3">
        <w:rPr>
          <w:rFonts w:hint="cs"/>
          <w:rtl/>
          <w:lang w:bidi="fa-IR"/>
        </w:rPr>
        <w:t xml:space="preserve"> </w:t>
      </w:r>
      <w:r w:rsidR="00704F94">
        <w:rPr>
          <w:rFonts w:hint="cs"/>
          <w:rtl/>
          <w:lang w:bidi="fa-IR"/>
        </w:rPr>
        <w:t>ب</w:t>
      </w:r>
      <w:r w:rsidR="002853B3">
        <w:rPr>
          <w:rFonts w:hint="cs"/>
          <w:rtl/>
          <w:lang w:bidi="fa-IR"/>
        </w:rPr>
        <w:t>ا</w:t>
      </w:r>
      <w:r w:rsidR="00704F94">
        <w:rPr>
          <w:rFonts w:hint="cs"/>
          <w:rtl/>
          <w:lang w:bidi="fa-IR"/>
        </w:rPr>
        <w:t>شد</w:t>
      </w:r>
      <w:r w:rsidR="002853B3">
        <w:rPr>
          <w:rFonts w:hint="cs"/>
          <w:rtl/>
          <w:lang w:bidi="fa-IR"/>
        </w:rPr>
        <w:t xml:space="preserve">. در غیر این صورت نیازی به نص آوردن بر آن نیست. زیرا حرف زدن در کهنسالی امری عادی </w:t>
      </w:r>
      <w:r>
        <w:rPr>
          <w:rFonts w:hint="cs"/>
          <w:rtl/>
          <w:lang w:bidi="fa-IR"/>
        </w:rPr>
        <w:t>است</w:t>
      </w:r>
      <w:r w:rsidR="002853B3">
        <w:rPr>
          <w:rFonts w:hint="cs"/>
          <w:rtl/>
          <w:lang w:bidi="fa-IR"/>
        </w:rPr>
        <w:t xml:space="preserve"> و زیبا نیست از آن خبر بدهیم، به ویژه که در مقام بشارت دادن باشد. بلکه باید منظور از این سخن «سخن گفتن در کهن‌سالی همچون سخن گفتن در بچگی باشد، به این معنا که او به آسمان بلند می‌شود، قبل از اینکه به سن کهولت برسد، </w:t>
      </w:r>
      <w:r>
        <w:rPr>
          <w:rFonts w:hint="cs"/>
          <w:rtl/>
          <w:lang w:bidi="fa-IR"/>
        </w:rPr>
        <w:t>س</w:t>
      </w:r>
      <w:r w:rsidR="002853B3">
        <w:rPr>
          <w:rFonts w:hint="cs"/>
          <w:rtl/>
          <w:lang w:bidi="fa-IR"/>
        </w:rPr>
        <w:t>پس فرود می‌آید و در زمین تا زمان کهولت باقی می‌ماند و به هنگا</w:t>
      </w:r>
      <w:r>
        <w:rPr>
          <w:rFonts w:hint="cs"/>
          <w:rtl/>
          <w:lang w:bidi="fa-IR"/>
        </w:rPr>
        <w:t>م کهن‌سالی با مردم صحبت می‌کند.</w:t>
      </w:r>
    </w:p>
    <w:p w:rsidR="00DE5DEC" w:rsidRPr="00673CED" w:rsidRDefault="002853B3" w:rsidP="00C91DCA">
      <w:pPr>
        <w:ind w:firstLine="284"/>
        <w:rPr>
          <w:rtl/>
        </w:rPr>
      </w:pPr>
      <w:r>
        <w:rPr>
          <w:rFonts w:hint="cs"/>
          <w:rtl/>
          <w:lang w:bidi="fa-IR"/>
        </w:rPr>
        <w:t>همه محدثان و مورخان معتقدند که زمانی که</w:t>
      </w:r>
      <w:r w:rsidR="00DE5DEC">
        <w:rPr>
          <w:rFonts w:hint="cs"/>
          <w:rtl/>
          <w:lang w:bidi="fa-IR"/>
        </w:rPr>
        <w:t xml:space="preserve"> عیسی</w:t>
      </w:r>
      <w:r>
        <w:rPr>
          <w:rFonts w:hint="cs"/>
          <w:rtl/>
          <w:lang w:bidi="fa-IR"/>
        </w:rPr>
        <w:t xml:space="preserve"> </w:t>
      </w:r>
      <w:r w:rsidR="00DE5DEC">
        <w:rPr>
          <w:rFonts w:hint="cs"/>
          <w:rtl/>
          <w:lang w:bidi="fa-IR"/>
        </w:rPr>
        <w:t>به سوی</w:t>
      </w:r>
      <w:r w:rsidR="005B0347">
        <w:rPr>
          <w:rFonts w:hint="cs"/>
          <w:rtl/>
          <w:lang w:bidi="fa-IR"/>
        </w:rPr>
        <w:t xml:space="preserve"> آسمان‌ها</w:t>
      </w:r>
      <w:r w:rsidR="00DE5DEC">
        <w:rPr>
          <w:rFonts w:hint="cs"/>
          <w:rtl/>
          <w:lang w:bidi="fa-IR"/>
        </w:rPr>
        <w:t xml:space="preserve"> </w:t>
      </w:r>
      <w:r>
        <w:rPr>
          <w:rFonts w:hint="cs"/>
          <w:rtl/>
          <w:lang w:bidi="fa-IR"/>
        </w:rPr>
        <w:t xml:space="preserve">بلند شد </w:t>
      </w:r>
      <w:r w:rsidR="00DE5DEC">
        <w:rPr>
          <w:rFonts w:hint="cs"/>
          <w:rtl/>
          <w:lang w:bidi="fa-IR"/>
        </w:rPr>
        <w:t xml:space="preserve">سی و سه سال سن داشت و هنگامی که فرود می‏آید </w:t>
      </w:r>
      <w:r>
        <w:rPr>
          <w:rFonts w:hint="cs"/>
          <w:rtl/>
          <w:lang w:bidi="fa-IR"/>
        </w:rPr>
        <w:t>چهل سال در زمین می‌ماند، همانطور که در حدیث صحیح آمده است</w:t>
      </w:r>
      <w:r w:rsidR="00DE5DEC">
        <w:rPr>
          <w:rFonts w:hint="cs"/>
          <w:rtl/>
          <w:lang w:bidi="fa-IR"/>
        </w:rPr>
        <w:t>.</w:t>
      </w:r>
      <w:r w:rsidRPr="00A11AA5">
        <w:rPr>
          <w:rStyle w:val="FootnoteReference"/>
          <w:rFonts w:cs="B Lotus"/>
          <w:sz w:val="28"/>
          <w:szCs w:val="28"/>
          <w:rtl/>
          <w:lang w:bidi="fa-IR"/>
        </w:rPr>
        <w:footnoteReference w:id="972"/>
      </w:r>
      <w:r w:rsidRPr="00673CED">
        <w:rPr>
          <w:rFonts w:hint="cs"/>
          <w:rtl/>
        </w:rPr>
        <w:t xml:space="preserve"> از ابوهریره روایت شده، که پیامبر</w:t>
      </w:r>
      <w:r w:rsidRPr="00673CED">
        <w:rPr>
          <w:rFonts w:hint="cs"/>
        </w:rPr>
        <w:sym w:font="AGA Arabesque" w:char="F072"/>
      </w:r>
      <w:r w:rsidRPr="00673CED">
        <w:rPr>
          <w:rFonts w:hint="cs"/>
          <w:rtl/>
        </w:rPr>
        <w:t xml:space="preserve"> فرمود</w:t>
      </w:r>
      <w:r w:rsidR="00BB137D" w:rsidRPr="00673CED">
        <w:rPr>
          <w:rFonts w:hint="cs"/>
          <w:rtl/>
        </w:rPr>
        <w:t>:</w:t>
      </w:r>
      <w:r w:rsidRPr="00673CED">
        <w:rPr>
          <w:rFonts w:hint="cs"/>
          <w:rtl/>
        </w:rPr>
        <w:t xml:space="preserve"> «میان من و عیسی هیچ پیغمبری نیست، او فرود خواهد آمد، اگر او را دیدید، او را به این صفات بشناسید، مردی که میان رنگ قرمز و سفیدی است، میان این دو رنگ انگار که آب از سر او</w:t>
      </w:r>
      <w:r w:rsidR="00DE5DEC" w:rsidRPr="00673CED">
        <w:rPr>
          <w:rFonts w:hint="cs"/>
          <w:rtl/>
        </w:rPr>
        <w:t xml:space="preserve"> می‌چکد، اگر خیس نباشد. </w:t>
      </w:r>
      <w:r w:rsidRPr="00673CED">
        <w:rPr>
          <w:rFonts w:hint="cs"/>
          <w:rtl/>
        </w:rPr>
        <w:t>بخاطر اسلام با مردم می‌جنگد، صلیب را می‌کَند، خوک را می‌ک</w:t>
      </w:r>
      <w:r w:rsidR="00704F94" w:rsidRPr="00673CED">
        <w:rPr>
          <w:rFonts w:hint="cs"/>
          <w:rtl/>
        </w:rPr>
        <w:t>ُ</w:t>
      </w:r>
      <w:r w:rsidRPr="00673CED">
        <w:rPr>
          <w:rFonts w:hint="cs"/>
          <w:rtl/>
        </w:rPr>
        <w:t>شد، جزیه قرار می‌دهد، در زمان خود همه مردمان بجز مسلمانان را به هلاکت می‌رساند، دجال را از بین می‌برد، چهل سال در زمین می‌ماند، سپس وفات می‌یابد و</w:t>
      </w:r>
      <w:r w:rsidR="006B14BB">
        <w:rPr>
          <w:rFonts w:hint="cs"/>
          <w:rtl/>
        </w:rPr>
        <w:t xml:space="preserve"> مسلمان‌ها</w:t>
      </w:r>
      <w:r w:rsidRPr="00673CED">
        <w:rPr>
          <w:rFonts w:hint="cs"/>
          <w:rtl/>
        </w:rPr>
        <w:t xml:space="preserve"> بر او نماز می‌خوانند</w:t>
      </w:r>
      <w:r w:rsidR="00DE5DEC" w:rsidRPr="00673CED">
        <w:rPr>
          <w:rFonts w:hint="cs"/>
          <w:rtl/>
        </w:rPr>
        <w:t>.</w:t>
      </w:r>
      <w:r w:rsidRPr="00A11AA5">
        <w:rPr>
          <w:rStyle w:val="FootnoteReference"/>
          <w:rFonts w:cs="B Lotus"/>
          <w:sz w:val="28"/>
          <w:szCs w:val="28"/>
          <w:rtl/>
          <w:lang w:bidi="fa-IR"/>
        </w:rPr>
        <w:footnoteReference w:id="973"/>
      </w:r>
      <w:r w:rsidRPr="00673CED">
        <w:rPr>
          <w:rFonts w:hint="cs"/>
          <w:rtl/>
        </w:rPr>
        <w:t xml:space="preserve"> </w:t>
      </w:r>
    </w:p>
    <w:p w:rsidR="000971B3" w:rsidRDefault="00DE5DEC" w:rsidP="00C91DCA">
      <w:pPr>
        <w:ind w:firstLine="284"/>
        <w:rPr>
          <w:rtl/>
          <w:lang w:bidi="fa-IR"/>
        </w:rPr>
      </w:pPr>
      <w:r>
        <w:rPr>
          <w:rFonts w:hint="cs"/>
          <w:rtl/>
          <w:lang w:bidi="fa-IR"/>
        </w:rPr>
        <w:t xml:space="preserve">ب- </w:t>
      </w:r>
      <w:r w:rsidR="002853B3">
        <w:rPr>
          <w:rFonts w:hint="cs"/>
          <w:rtl/>
          <w:lang w:bidi="fa-IR"/>
        </w:rPr>
        <w:t>فرموده خداوند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color w:val="000000"/>
          <w:rtl/>
        </w:rPr>
      </w:pPr>
      <w:r>
        <w:rPr>
          <w:rFonts w:ascii="Traditional Arabic" w:hAnsi="Traditional Arabic" w:cs="Traditional Arabic"/>
          <w:color w:val="000000"/>
          <w:rtl/>
        </w:rPr>
        <w:t>﴿</w:t>
      </w:r>
      <w:r w:rsidR="00070858">
        <w:rPr>
          <w:rFonts w:ascii="KFGQPC Uthmanic Script HAFS" w:hAnsi="KFGQPC Uthmanic Script HAFS" w:cs="KFGQPC Uthmanic Script HAFS"/>
          <w:color w:val="000000"/>
          <w:rtl/>
        </w:rPr>
        <w:t>وَإِنَّهُ</w:t>
      </w:r>
      <w:r w:rsidR="00070858">
        <w:rPr>
          <w:rFonts w:ascii="KFGQPC Uthmanic Script HAFS" w:hAnsi="KFGQPC Uthmanic Script HAFS" w:cs="KFGQPC Uthmanic Script HAFS" w:hint="cs"/>
          <w:color w:val="000000"/>
          <w:rtl/>
        </w:rPr>
        <w:t>ۥ</w:t>
      </w:r>
      <w:r w:rsidR="00070858">
        <w:rPr>
          <w:rFonts w:ascii="KFGQPC Uthmanic Script HAFS" w:hAnsi="KFGQPC Uthmanic Script HAFS" w:cs="KFGQPC Uthmanic Script HAFS"/>
          <w:color w:val="000000"/>
          <w:rtl/>
        </w:rPr>
        <w:t xml:space="preserve"> لَعِلۡمٞ لِّلسَّاعَةِ فَلَا تَمۡتَرُنَّ بِهَا وَ</w:t>
      </w:r>
      <w:r w:rsidR="00070858">
        <w:rPr>
          <w:rFonts w:ascii="KFGQPC Uthmanic Script HAFS" w:hAnsi="KFGQPC Uthmanic Script HAFS" w:cs="KFGQPC Uthmanic Script HAFS" w:hint="cs"/>
          <w:color w:val="000000"/>
          <w:rtl/>
        </w:rPr>
        <w:t>ٱتَّبِعُونِۚ</w:t>
      </w:r>
      <w:r w:rsidR="00070858">
        <w:rPr>
          <w:rFonts w:ascii="KFGQPC Uthmanic Script HAFS" w:hAnsi="KFGQPC Uthmanic Script HAFS" w:cs="KFGQPC Uthmanic Script HAFS"/>
          <w:color w:val="000000"/>
          <w:rtl/>
        </w:rPr>
        <w:t xml:space="preserve"> هَٰذَا صِرَٰطٞ مُّسۡتَقِيمٞ ٦١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الزخرف: 61</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5F6429" w:rsidRPr="005F6429">
        <w:rPr>
          <w:rtl/>
          <w:lang w:bidi="fa-IR"/>
        </w:rPr>
        <w:t>قطعاً وجود عيسي خبر از وقوع قيامت مي‌دهد</w:t>
      </w:r>
      <w:r w:rsidR="004D790E">
        <w:rPr>
          <w:rtl/>
          <w:lang w:bidi="fa-IR"/>
        </w:rPr>
        <w:t>،</w:t>
      </w:r>
      <w:r w:rsidR="005F6429" w:rsidRPr="005F6429">
        <w:rPr>
          <w:rtl/>
          <w:lang w:bidi="fa-IR"/>
        </w:rPr>
        <w:t xml:space="preserve"> و هرگز درباره قيامت شكّ و ترديد نداشته باشيد</w:t>
      </w:r>
      <w:r w:rsidR="004D790E">
        <w:rPr>
          <w:rtl/>
          <w:lang w:bidi="fa-IR"/>
        </w:rPr>
        <w:t>،</w:t>
      </w:r>
      <w:r w:rsidR="005F6429" w:rsidRPr="005F6429">
        <w:rPr>
          <w:rtl/>
          <w:lang w:bidi="fa-IR"/>
        </w:rPr>
        <w:t xml:space="preserve"> و از من</w:t>
      </w:r>
      <w:r w:rsidR="005F6429">
        <w:rPr>
          <w:rtl/>
          <w:lang w:bidi="fa-IR"/>
        </w:rPr>
        <w:t xml:space="preserve"> پيروي كنيد كه راه راست اين است</w:t>
      </w:r>
      <w:r w:rsidR="005F6429">
        <w:rPr>
          <w:rFonts w:hint="cs"/>
          <w:rtl/>
          <w:lang w:bidi="fa-IR"/>
        </w:rPr>
        <w:t>.»</w:t>
      </w:r>
    </w:p>
    <w:p w:rsidR="009B7E95" w:rsidRDefault="002853B3" w:rsidP="00C91DCA">
      <w:pPr>
        <w:ind w:firstLine="284"/>
        <w:rPr>
          <w:rtl/>
          <w:lang w:bidi="fa-IR"/>
        </w:rPr>
      </w:pPr>
      <w:r w:rsidRPr="00673CED">
        <w:rPr>
          <w:rFonts w:hint="cs"/>
          <w:rtl/>
        </w:rPr>
        <w:t>درست</w:t>
      </w:r>
      <w:r w:rsidR="009B7E95" w:rsidRPr="00673CED">
        <w:rPr>
          <w:rFonts w:hint="cs"/>
          <w:rtl/>
        </w:rPr>
        <w:t xml:space="preserve"> این است که ضمیر در</w:t>
      </w:r>
      <w:r w:rsidRPr="00673CED">
        <w:rPr>
          <w:rFonts w:hint="cs"/>
          <w:rtl/>
        </w:rPr>
        <w:t xml:space="preserve"> (</w:t>
      </w:r>
      <w:r w:rsidR="009B7E95" w:rsidRPr="00673CED">
        <w:rPr>
          <w:rFonts w:hint="cs"/>
          <w:rtl/>
        </w:rPr>
        <w:t>انه</w:t>
      </w:r>
      <w:r w:rsidRPr="00673CED">
        <w:rPr>
          <w:rFonts w:hint="cs"/>
          <w:rtl/>
        </w:rPr>
        <w:t>) به عیسی</w:t>
      </w:r>
      <w:r w:rsidRPr="00673CED">
        <w:rPr>
          <w:rFonts w:hint="cs"/>
        </w:rPr>
        <w:sym w:font="AGA Arabesque" w:char="F075"/>
      </w:r>
      <w:r w:rsidRPr="00673CED">
        <w:rPr>
          <w:rFonts w:hint="cs"/>
          <w:rtl/>
        </w:rPr>
        <w:t xml:space="preserve"> برمی‌گردد، یعنی آمدن او از نشانه‌های قیامت می‌باشد، زیرا عیسی </w:t>
      </w:r>
      <w:r w:rsidR="009B7E95" w:rsidRPr="00673CED">
        <w:rPr>
          <w:rFonts w:hint="cs"/>
          <w:rtl/>
        </w:rPr>
        <w:t xml:space="preserve">اندکی </w:t>
      </w:r>
      <w:r w:rsidRPr="00673CED">
        <w:rPr>
          <w:rFonts w:hint="cs"/>
          <w:rtl/>
        </w:rPr>
        <w:t>قبل از قیامت فرود می‌آید</w:t>
      </w:r>
      <w:r w:rsidR="009B7E95" w:rsidRPr="00673CED">
        <w:rPr>
          <w:rFonts w:hint="cs"/>
          <w:rtl/>
        </w:rPr>
        <w:t>.</w:t>
      </w:r>
      <w:r w:rsidRPr="00A11AA5">
        <w:rPr>
          <w:rStyle w:val="FootnoteReference"/>
          <w:rFonts w:cs="B Lotus"/>
          <w:sz w:val="28"/>
          <w:szCs w:val="28"/>
          <w:rtl/>
          <w:lang w:bidi="fa-IR"/>
        </w:rPr>
        <w:footnoteReference w:id="974"/>
      </w:r>
      <w:r>
        <w:rPr>
          <w:rFonts w:hint="cs"/>
          <w:rtl/>
          <w:lang w:bidi="fa-IR"/>
        </w:rPr>
        <w:t xml:space="preserve"> </w:t>
      </w:r>
    </w:p>
    <w:p w:rsidR="00DD6B6B" w:rsidRDefault="002853B3" w:rsidP="00C91DCA">
      <w:pPr>
        <w:ind w:firstLine="284"/>
        <w:rPr>
          <w:rtl/>
          <w:lang w:bidi="fa-IR"/>
        </w:rPr>
      </w:pPr>
      <w:r>
        <w:rPr>
          <w:rFonts w:hint="cs"/>
          <w:rtl/>
          <w:lang w:bidi="fa-IR"/>
        </w:rPr>
        <w:t>آنچه که به آن دلالت می‌کند</w:t>
      </w:r>
      <w:r w:rsidR="009B7E95">
        <w:rPr>
          <w:rFonts w:hint="cs"/>
          <w:rtl/>
          <w:lang w:bidi="fa-IR"/>
        </w:rPr>
        <w:t xml:space="preserve"> این است که</w:t>
      </w:r>
      <w:r>
        <w:rPr>
          <w:rFonts w:hint="cs"/>
          <w:rtl/>
          <w:lang w:bidi="fa-IR"/>
        </w:rPr>
        <w:t xml:space="preserve"> سیاق آیه </w:t>
      </w:r>
      <w:r w:rsidR="009B7E95">
        <w:rPr>
          <w:rFonts w:hint="cs"/>
          <w:rtl/>
          <w:lang w:bidi="fa-IR"/>
        </w:rPr>
        <w:t>در ذکر آن و صحبت کردن در غیر سیاق آن</w:t>
      </w:r>
      <w:r>
        <w:rPr>
          <w:rFonts w:hint="cs"/>
          <w:rtl/>
          <w:lang w:bidi="fa-IR"/>
        </w:rPr>
        <w:t xml:space="preserve"> بدون حجت </w:t>
      </w:r>
      <w:r w:rsidR="009B7E95">
        <w:rPr>
          <w:rFonts w:hint="cs"/>
          <w:rtl/>
          <w:lang w:bidi="fa-IR"/>
        </w:rPr>
        <w:t>جایز نیست</w:t>
      </w:r>
      <w:r>
        <w:rPr>
          <w:rFonts w:hint="cs"/>
          <w:rtl/>
          <w:lang w:bidi="fa-IR"/>
        </w:rPr>
        <w:t xml:space="preserve"> و این معنای قرائت دیگری را تأیید می‌کند.</w:t>
      </w:r>
      <w:r w:rsidRPr="008004C7">
        <w:rPr>
          <w:rFonts w:hint="cs"/>
          <w:rtl/>
          <w:lang w:bidi="fa-IR"/>
        </w:rPr>
        <w:t xml:space="preserve"> </w:t>
      </w:r>
    </w:p>
    <w:p w:rsidR="002853B3" w:rsidRDefault="00070858" w:rsidP="00070858">
      <w:pPr>
        <w:ind w:firstLine="284"/>
        <w:rPr>
          <w:rtl/>
          <w:lang w:bidi="fa-IR"/>
        </w:rPr>
      </w:pPr>
      <w:r>
        <w:rPr>
          <w:rFonts w:ascii="Traditional Arabic" w:hAnsi="Traditional Arabic" w:cs="Traditional Arabic"/>
          <w:color w:val="000000"/>
          <w:rtl/>
        </w:rPr>
        <w:t>﴿</w:t>
      </w:r>
      <w:r>
        <w:rPr>
          <w:rFonts w:ascii="KFGQPC Uthmanic Script HAFS" w:hAnsi="KFGQPC Uthmanic Script HAFS" w:cs="KFGQPC Uthmanic Script HAFS"/>
          <w:color w:val="000000"/>
          <w:rtl/>
        </w:rPr>
        <w:t>وَإِنَّهُ</w:t>
      </w:r>
      <w:r>
        <w:rPr>
          <w:rFonts w:ascii="KFGQPC Uthmanic Script HAFS" w:hAnsi="KFGQPC Uthmanic Script HAFS" w:cs="KFGQPC Uthmanic Script HAFS" w:hint="cs"/>
          <w:color w:val="000000"/>
          <w:rtl/>
        </w:rPr>
        <w:t>ۥ</w:t>
      </w:r>
      <w:r>
        <w:rPr>
          <w:rFonts w:ascii="KFGQPC Uthmanic Script HAFS" w:hAnsi="KFGQPC Uthmanic Script HAFS" w:cs="KFGQPC Uthmanic Script HAFS"/>
          <w:color w:val="000000"/>
          <w:rtl/>
        </w:rPr>
        <w:t xml:space="preserve"> لَعِلۡمٞ لِّلسَّاعَةِ</w:t>
      </w:r>
      <w:r w:rsidR="000971B3">
        <w:rPr>
          <w:rFonts w:ascii="Traditional Arabic" w:hAnsi="Traditional Arabic" w:cs="Traditional Arabic"/>
          <w:color w:val="000000"/>
          <w:rtl/>
        </w:rPr>
        <w:t>﴾</w:t>
      </w:r>
      <w:r w:rsidR="000971B3" w:rsidRPr="000971B3">
        <w:rPr>
          <w:rFonts w:ascii="Calibri" w:hAnsi="Calibri" w:hint="cs"/>
          <w:color w:val="000000"/>
          <w:rtl/>
          <w:lang w:bidi="fa-IR"/>
        </w:rPr>
        <w:t>.</w:t>
      </w:r>
      <w:r w:rsidR="000971B3">
        <w:rPr>
          <w:rFonts w:ascii="Calibri" w:hAnsi="Calibri" w:hint="cs"/>
          <w:color w:val="000000"/>
          <w:rtl/>
          <w:lang w:bidi="fa-IR"/>
        </w:rPr>
        <w:t xml:space="preserve"> </w:t>
      </w:r>
      <w:r w:rsidR="009B7E95" w:rsidRPr="00673CED">
        <w:rPr>
          <w:rFonts w:hint="cs"/>
          <w:rtl/>
        </w:rPr>
        <w:t xml:space="preserve">یعنی </w:t>
      </w:r>
      <w:r w:rsidR="007D7BA2" w:rsidRPr="00673CED">
        <w:rPr>
          <w:rFonts w:hint="cs"/>
          <w:rtl/>
        </w:rPr>
        <w:t>نشانه دلیلی برای وقوع قیامت است.</w:t>
      </w:r>
      <w:r w:rsidR="002853B3" w:rsidRPr="00A11AA5">
        <w:rPr>
          <w:rStyle w:val="FootnoteReference"/>
          <w:rFonts w:cs="B Lotus"/>
          <w:sz w:val="28"/>
          <w:szCs w:val="28"/>
          <w:rtl/>
          <w:lang w:bidi="fa-IR"/>
        </w:rPr>
        <w:footnoteReference w:id="975"/>
      </w:r>
    </w:p>
    <w:p w:rsidR="002853B3" w:rsidRPr="00673CED" w:rsidRDefault="002853B3" w:rsidP="00070858">
      <w:pPr>
        <w:ind w:firstLine="284"/>
        <w:rPr>
          <w:rtl/>
        </w:rPr>
      </w:pPr>
      <w:r>
        <w:rPr>
          <w:rFonts w:hint="cs"/>
          <w:rtl/>
          <w:lang w:bidi="fa-IR"/>
        </w:rPr>
        <w:t>ج</w:t>
      </w:r>
      <w:r w:rsidR="00070858">
        <w:rPr>
          <w:rFonts w:hint="cs"/>
          <w:rtl/>
          <w:lang w:bidi="fa-IR"/>
        </w:rPr>
        <w:t>-</w:t>
      </w:r>
      <w:r>
        <w:rPr>
          <w:rFonts w:hint="cs"/>
          <w:rtl/>
          <w:lang w:bidi="fa-IR"/>
        </w:rPr>
        <w:t xml:space="preserve"> </w:t>
      </w:r>
      <w:r w:rsidRPr="00673CED">
        <w:rPr>
          <w:rFonts w:hint="cs"/>
          <w:rtl/>
        </w:rPr>
        <w:t>خداوند می‌فرماید</w:t>
      </w:r>
      <w:r w:rsidR="00BB137D" w:rsidRPr="00673CED">
        <w:rPr>
          <w:rFonts w:hint="cs"/>
          <w:rtl/>
        </w:rPr>
        <w:t>:</w:t>
      </w:r>
      <w:r w:rsidRPr="00673CED">
        <w:rPr>
          <w:rFonts w:hint="cs"/>
          <w:rtl/>
        </w:rPr>
        <w:t xml:space="preserve"> </w:t>
      </w:r>
    </w:p>
    <w:p w:rsidR="000971B3" w:rsidRPr="00070858" w:rsidRDefault="000971B3" w:rsidP="00070858">
      <w:pPr>
        <w:ind w:firstLine="284"/>
        <w:rPr>
          <w:rFonts w:ascii="KFGQPC Uthmanic Script HAFS" w:hAnsi="KFGQPC Uthmanic Script HAFS" w:cs="KFGQPC Uthmanic Script HAFS"/>
          <w:color w:val="000000"/>
          <w:rtl/>
        </w:rPr>
      </w:pPr>
      <w:r>
        <w:rPr>
          <w:rFonts w:ascii="Traditional Arabic" w:hAnsi="Traditional Arabic" w:cs="Traditional Arabic"/>
          <w:color w:val="000000"/>
          <w:rtl/>
        </w:rPr>
        <w:t>﴿</w:t>
      </w:r>
      <w:r w:rsidR="00070858">
        <w:rPr>
          <w:rFonts w:ascii="KFGQPC Uthmanic Script HAFS" w:hAnsi="KFGQPC Uthmanic Script HAFS" w:cs="KFGQPC Uthmanic Script HAFS"/>
          <w:color w:val="000000"/>
          <w:rtl/>
        </w:rPr>
        <w:t xml:space="preserve">وَإِن مِّنۡ أَهۡلِ </w:t>
      </w:r>
      <w:r w:rsidR="00070858">
        <w:rPr>
          <w:rFonts w:ascii="KFGQPC Uthmanic Script HAFS" w:hAnsi="KFGQPC Uthmanic Script HAFS" w:cs="KFGQPC Uthmanic Script HAFS" w:hint="cs"/>
          <w:color w:val="000000"/>
          <w:rtl/>
        </w:rPr>
        <w:t>ٱلۡكِتَٰبِ</w:t>
      </w:r>
      <w:r w:rsidR="00070858">
        <w:rPr>
          <w:rFonts w:ascii="KFGQPC Uthmanic Script HAFS" w:hAnsi="KFGQPC Uthmanic Script HAFS" w:cs="KFGQPC Uthmanic Script HAFS"/>
          <w:color w:val="000000"/>
          <w:rtl/>
        </w:rPr>
        <w:t xml:space="preserve"> إِلَّا لَيُؤۡمِنَنَّ بِهِ</w:t>
      </w:r>
      <w:r w:rsidR="00070858">
        <w:rPr>
          <w:rFonts w:ascii="KFGQPC Uthmanic Script HAFS" w:hAnsi="KFGQPC Uthmanic Script HAFS" w:cs="KFGQPC Uthmanic Script HAFS" w:hint="cs"/>
          <w:color w:val="000000"/>
          <w:rtl/>
        </w:rPr>
        <w:t>ۦ</w:t>
      </w:r>
      <w:r w:rsidR="00070858">
        <w:rPr>
          <w:rFonts w:ascii="KFGQPC Uthmanic Script HAFS" w:hAnsi="KFGQPC Uthmanic Script HAFS" w:cs="KFGQPC Uthmanic Script HAFS"/>
          <w:color w:val="000000"/>
          <w:rtl/>
        </w:rPr>
        <w:t xml:space="preserve"> قَبۡلَ مَوۡتِهِ</w:t>
      </w:r>
      <w:r w:rsidR="00070858">
        <w:rPr>
          <w:rFonts w:ascii="KFGQPC Uthmanic Script HAFS" w:hAnsi="KFGQPC Uthmanic Script HAFS" w:cs="KFGQPC Uthmanic Script HAFS" w:hint="cs"/>
          <w:color w:val="000000"/>
          <w:rtl/>
        </w:rPr>
        <w:t>ۦۖ</w:t>
      </w:r>
      <w:r w:rsidR="00070858">
        <w:rPr>
          <w:rFonts w:ascii="KFGQPC Uthmanic Script HAFS" w:hAnsi="KFGQPC Uthmanic Script HAFS" w:cs="KFGQPC Uthmanic Script HAFS"/>
          <w:color w:val="000000"/>
          <w:rtl/>
        </w:rPr>
        <w:t xml:space="preserve"> وَيَوۡمَ </w:t>
      </w:r>
      <w:r w:rsidR="00070858">
        <w:rPr>
          <w:rFonts w:ascii="KFGQPC Uthmanic Script HAFS" w:hAnsi="KFGQPC Uthmanic Script HAFS" w:cs="KFGQPC Uthmanic Script HAFS" w:hint="cs"/>
          <w:color w:val="000000"/>
          <w:rtl/>
        </w:rPr>
        <w:t>ٱلۡقِيَٰمَةِ</w:t>
      </w:r>
      <w:r w:rsidR="00070858">
        <w:rPr>
          <w:rFonts w:ascii="KFGQPC Uthmanic Script HAFS" w:hAnsi="KFGQPC Uthmanic Script HAFS" w:cs="KFGQPC Uthmanic Script HAFS"/>
          <w:color w:val="000000"/>
          <w:rtl/>
        </w:rPr>
        <w:t xml:space="preserve"> يَكُونُ عَلَيۡهِمۡ شَهِيدٗا ١٥٩</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 159</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A77D7E" w:rsidRDefault="007D4128" w:rsidP="00C91DCA">
      <w:pPr>
        <w:ind w:firstLine="284"/>
        <w:rPr>
          <w:rtl/>
          <w:lang w:bidi="fa-IR"/>
        </w:rPr>
      </w:pPr>
      <w:r>
        <w:rPr>
          <w:rFonts w:hint="cs"/>
          <w:rtl/>
          <w:lang w:bidi="fa-IR"/>
        </w:rPr>
        <w:t>«</w:t>
      </w:r>
      <w:r w:rsidR="005F6429" w:rsidRPr="005F6429">
        <w:rPr>
          <w:rtl/>
          <w:lang w:bidi="fa-IR"/>
        </w:rPr>
        <w:t xml:space="preserve">و كسي از اهل كتاب نيست مگر اين كه پيش از مرگ خود </w:t>
      </w:r>
      <w:r w:rsidR="004D790E">
        <w:rPr>
          <w:rtl/>
          <w:lang w:bidi="fa-IR"/>
        </w:rPr>
        <w:t>(</w:t>
      </w:r>
      <w:r w:rsidR="005F6429" w:rsidRPr="005F6429">
        <w:rPr>
          <w:rtl/>
          <w:lang w:bidi="fa-IR"/>
        </w:rPr>
        <w:t>در آن دم كه در آستانه مرگ قرار مي‌گيرد و ارتباط او با اين جهان ضعيف و با جهان بعد از مرگ قوي مي‌گردد و پرده‌ها تا اندازه‌اي از برابر چشمش كنار مي‌رود و بسياري از حقائق را مي‌بيند</w:t>
      </w:r>
      <w:r w:rsidR="004D790E">
        <w:rPr>
          <w:rtl/>
          <w:lang w:bidi="fa-IR"/>
        </w:rPr>
        <w:t>)</w:t>
      </w:r>
      <w:r w:rsidR="005F6429" w:rsidRPr="005F6429">
        <w:rPr>
          <w:rtl/>
          <w:lang w:bidi="fa-IR"/>
        </w:rPr>
        <w:t xml:space="preserve"> به عيسي ايمان مي‌آورد </w:t>
      </w:r>
      <w:r w:rsidR="004D790E">
        <w:rPr>
          <w:rtl/>
          <w:lang w:bidi="fa-IR"/>
        </w:rPr>
        <w:t>(</w:t>
      </w:r>
      <w:r w:rsidR="005F6429" w:rsidRPr="005F6429">
        <w:rPr>
          <w:rtl/>
          <w:lang w:bidi="fa-IR"/>
        </w:rPr>
        <w:t>امّا ديگر چه سود</w:t>
      </w:r>
      <w:r w:rsidR="004D790E">
        <w:rPr>
          <w:rtl/>
          <w:lang w:bidi="fa-IR"/>
        </w:rPr>
        <w:t>،</w:t>
      </w:r>
      <w:r w:rsidR="005F6429" w:rsidRPr="005F6429">
        <w:rPr>
          <w:rtl/>
          <w:lang w:bidi="fa-IR"/>
        </w:rPr>
        <w:t xml:space="preserve"> فرصت از دست رفته است و ايمان و توبه ناپذيرفته است</w:t>
      </w:r>
      <w:r w:rsidR="004D790E">
        <w:rPr>
          <w:rtl/>
          <w:lang w:bidi="fa-IR"/>
        </w:rPr>
        <w:t>)</w:t>
      </w:r>
      <w:r w:rsidR="005F6429" w:rsidRPr="005F6429">
        <w:rPr>
          <w:rtl/>
          <w:lang w:bidi="fa-IR"/>
        </w:rPr>
        <w:t xml:space="preserve"> و روز رستاخيز گواه بر آنان خواهد بود </w:t>
      </w:r>
      <w:r w:rsidR="004D790E">
        <w:rPr>
          <w:rtl/>
          <w:lang w:bidi="fa-IR"/>
        </w:rPr>
        <w:t>(</w:t>
      </w:r>
      <w:r w:rsidR="005F6429" w:rsidRPr="005F6429">
        <w:rPr>
          <w:rtl/>
          <w:lang w:bidi="fa-IR"/>
        </w:rPr>
        <w:t>و شهادت مي‌دهد كه او تنها بنده و فرستاده خدا بوده است و</w:t>
      </w:r>
      <w:r w:rsidR="005F6429">
        <w:rPr>
          <w:rtl/>
          <w:lang w:bidi="fa-IR"/>
        </w:rPr>
        <w:t xml:space="preserve"> رسالت آسماني را رسانده است</w:t>
      </w:r>
      <w:r w:rsidR="005F6429">
        <w:rPr>
          <w:rFonts w:hint="cs"/>
          <w:rtl/>
          <w:lang w:bidi="fa-IR"/>
        </w:rPr>
        <w:t>.</w:t>
      </w:r>
      <w:r w:rsidR="005F6429">
        <w:rPr>
          <w:rtl/>
          <w:lang w:bidi="fa-IR"/>
        </w:rPr>
        <w:t>)</w:t>
      </w:r>
      <w:r w:rsidR="005F6429">
        <w:rPr>
          <w:rFonts w:hint="cs"/>
          <w:rtl/>
          <w:lang w:bidi="fa-IR"/>
        </w:rPr>
        <w:t>»</w:t>
      </w:r>
    </w:p>
    <w:p w:rsidR="002853B3" w:rsidRDefault="002853B3" w:rsidP="00070858">
      <w:pPr>
        <w:ind w:firstLine="284"/>
        <w:rPr>
          <w:rtl/>
          <w:lang w:bidi="fa-IR"/>
        </w:rPr>
      </w:pPr>
      <w:r w:rsidRPr="00673CED">
        <w:rPr>
          <w:rFonts w:hint="cs"/>
          <w:rtl/>
        </w:rPr>
        <w:t>و فرموده خداوند</w:t>
      </w:r>
      <w:r w:rsidR="00BB137D" w:rsidRPr="00673CED">
        <w:rPr>
          <w:rFonts w:hint="cs"/>
          <w:rtl/>
        </w:rPr>
        <w:t>:</w:t>
      </w:r>
      <w:r w:rsidR="00070858">
        <w:rPr>
          <w:rFonts w:hint="cs"/>
          <w:rtl/>
        </w:rPr>
        <w:t xml:space="preserve"> </w:t>
      </w:r>
      <w:r w:rsidR="00070858">
        <w:rPr>
          <w:rFonts w:ascii="Traditional Arabic" w:hAnsi="Traditional Arabic" w:cs="Traditional Arabic"/>
          <w:rtl/>
        </w:rPr>
        <w:t>﴿</w:t>
      </w:r>
      <w:r w:rsidR="00070858">
        <w:rPr>
          <w:rFonts w:ascii="KFGQPC Uthmanic Script HAFS" w:hAnsi="KFGQPC Uthmanic Script HAFS" w:cs="KFGQPC Uthmanic Script HAFS"/>
          <w:color w:val="000000"/>
          <w:rtl/>
        </w:rPr>
        <w:t>قَبۡلَ مَوۡتِهِ</w:t>
      </w:r>
      <w:r w:rsidR="00070858">
        <w:rPr>
          <w:rFonts w:ascii="KFGQPC Uthmanic Script HAFS" w:hAnsi="KFGQPC Uthmanic Script HAFS" w:cs="KFGQPC Uthmanic Script HAFS" w:hint="cs"/>
          <w:color w:val="000000"/>
          <w:rtl/>
        </w:rPr>
        <w:t>ۦۖ</w:t>
      </w:r>
      <w:r w:rsidR="00070858">
        <w:rPr>
          <w:rFonts w:ascii="Traditional Arabic" w:hAnsi="Traditional Arabic" w:cs="Traditional Arabic"/>
          <w:rtl/>
        </w:rPr>
        <w:t>﴾</w:t>
      </w:r>
      <w:r w:rsidR="000971B3">
        <w:rPr>
          <w:rFonts w:hint="cs"/>
          <w:rtl/>
        </w:rPr>
        <w:t xml:space="preserve"> </w:t>
      </w:r>
      <w:r>
        <w:rPr>
          <w:rFonts w:hint="cs"/>
          <w:rtl/>
          <w:lang w:bidi="fa-IR"/>
        </w:rPr>
        <w:t xml:space="preserve">علما </w:t>
      </w:r>
      <w:r w:rsidR="007D7BA2">
        <w:rPr>
          <w:rFonts w:hint="cs"/>
          <w:rtl/>
          <w:lang w:bidi="fa-IR"/>
        </w:rPr>
        <w:t>در مورد مرجع ضمیر دو صورت بیان کرده‌اند:</w:t>
      </w:r>
    </w:p>
    <w:p w:rsidR="002853B3" w:rsidRDefault="002853B3" w:rsidP="00C91DCA">
      <w:pPr>
        <w:ind w:firstLine="284"/>
        <w:rPr>
          <w:rtl/>
          <w:lang w:bidi="fa-IR"/>
        </w:rPr>
      </w:pPr>
      <w:r>
        <w:rPr>
          <w:rFonts w:hint="cs"/>
          <w:rtl/>
          <w:lang w:bidi="fa-IR"/>
        </w:rPr>
        <w:t>اوّل</w:t>
      </w:r>
      <w:r w:rsidR="00BB137D">
        <w:rPr>
          <w:rFonts w:hint="cs"/>
          <w:rtl/>
          <w:lang w:bidi="fa-IR"/>
        </w:rPr>
        <w:t>:</w:t>
      </w:r>
      <w:r>
        <w:rPr>
          <w:rFonts w:hint="cs"/>
          <w:rtl/>
          <w:lang w:bidi="fa-IR"/>
        </w:rPr>
        <w:t xml:space="preserve"> قبل از مرگ عیسی</w:t>
      </w:r>
      <w:r>
        <w:rPr>
          <w:rFonts w:hint="cs"/>
          <w:lang w:bidi="fa-IR"/>
        </w:rPr>
        <w:sym w:font="AGA Arabesque" w:char="F075"/>
      </w:r>
      <w:r>
        <w:rPr>
          <w:rFonts w:hint="cs"/>
          <w:rtl/>
          <w:lang w:bidi="fa-IR"/>
        </w:rPr>
        <w:t xml:space="preserve"> و آن نظر ابوهریره می‌باشد.</w:t>
      </w:r>
      <w:r w:rsidRPr="00A11AA5">
        <w:rPr>
          <w:rStyle w:val="FootnoteReference"/>
          <w:rFonts w:cs="B Lotus"/>
          <w:sz w:val="28"/>
          <w:szCs w:val="28"/>
          <w:rtl/>
          <w:lang w:bidi="fa-IR"/>
        </w:rPr>
        <w:footnoteReference w:id="976"/>
      </w:r>
    </w:p>
    <w:p w:rsidR="00C0670A" w:rsidRPr="00673CED" w:rsidRDefault="002853B3" w:rsidP="00C91DCA">
      <w:pPr>
        <w:ind w:firstLine="284"/>
        <w:rPr>
          <w:rtl/>
        </w:rPr>
      </w:pPr>
      <w:r>
        <w:rPr>
          <w:rFonts w:hint="cs"/>
          <w:rtl/>
          <w:lang w:bidi="fa-IR"/>
        </w:rPr>
        <w:t>دوم</w:t>
      </w:r>
      <w:r w:rsidR="00BB137D">
        <w:rPr>
          <w:rFonts w:hint="cs"/>
          <w:rtl/>
          <w:lang w:bidi="fa-IR"/>
        </w:rPr>
        <w:t>:</w:t>
      </w:r>
      <w:r>
        <w:rPr>
          <w:rFonts w:hint="cs"/>
          <w:rtl/>
          <w:lang w:bidi="fa-IR"/>
        </w:rPr>
        <w:t xml:space="preserve"> قبل از مرگ </w:t>
      </w:r>
      <w:r w:rsidR="007D7BA2">
        <w:rPr>
          <w:rFonts w:hint="cs"/>
          <w:rtl/>
          <w:lang w:bidi="fa-IR"/>
        </w:rPr>
        <w:t>جزء اهل کتاب</w:t>
      </w:r>
      <w:r>
        <w:rPr>
          <w:rFonts w:hint="cs"/>
          <w:rtl/>
          <w:lang w:bidi="fa-IR"/>
        </w:rPr>
        <w:t xml:space="preserve"> باشد</w:t>
      </w:r>
      <w:r w:rsidR="007D7BA2">
        <w:rPr>
          <w:rFonts w:hint="cs"/>
          <w:rtl/>
          <w:lang w:bidi="fa-IR"/>
        </w:rPr>
        <w:t>.</w:t>
      </w:r>
      <w:r>
        <w:rPr>
          <w:rFonts w:hint="cs"/>
          <w:rtl/>
          <w:lang w:bidi="fa-IR"/>
        </w:rPr>
        <w:t xml:space="preserve"> ابن جریر گفته</w:t>
      </w:r>
      <w:r w:rsidR="00BB137D">
        <w:rPr>
          <w:rFonts w:hint="cs"/>
          <w:rtl/>
          <w:lang w:bidi="fa-IR"/>
        </w:rPr>
        <w:t>:</w:t>
      </w:r>
      <w:r w:rsidR="007D7BA2">
        <w:rPr>
          <w:rFonts w:hint="cs"/>
          <w:rtl/>
          <w:lang w:bidi="fa-IR"/>
        </w:rPr>
        <w:t xml:space="preserve"> نزدیکترین نظر</w:t>
      </w:r>
      <w:r>
        <w:rPr>
          <w:rFonts w:hint="cs"/>
          <w:rtl/>
          <w:lang w:bidi="fa-IR"/>
        </w:rPr>
        <w:t xml:space="preserve"> به </w:t>
      </w:r>
      <w:r w:rsidR="007D7BA2">
        <w:rPr>
          <w:rFonts w:hint="cs"/>
          <w:rtl/>
          <w:lang w:bidi="fa-IR"/>
        </w:rPr>
        <w:t>حقیقت</w:t>
      </w:r>
      <w:r>
        <w:rPr>
          <w:rFonts w:hint="cs"/>
          <w:rtl/>
          <w:lang w:bidi="fa-IR"/>
        </w:rPr>
        <w:t xml:space="preserve"> نظر کسی است که گفته</w:t>
      </w:r>
      <w:r w:rsidR="00BB137D">
        <w:rPr>
          <w:rFonts w:hint="cs"/>
          <w:rtl/>
          <w:lang w:bidi="fa-IR"/>
        </w:rPr>
        <w:t>:</w:t>
      </w:r>
      <w:r>
        <w:rPr>
          <w:rFonts w:hint="cs"/>
          <w:rtl/>
          <w:lang w:bidi="fa-IR"/>
        </w:rPr>
        <w:t xml:space="preserve"> تأویل آن</w:t>
      </w:r>
      <w:r w:rsidR="00704F94">
        <w:rPr>
          <w:rFonts w:hint="cs"/>
          <w:rtl/>
          <w:lang w:bidi="fa-IR"/>
        </w:rPr>
        <w:t>،</w:t>
      </w:r>
      <w:r>
        <w:rPr>
          <w:rFonts w:hint="cs"/>
          <w:rtl/>
          <w:lang w:bidi="fa-IR"/>
        </w:rPr>
        <w:t xml:space="preserve"> گروهی از اهل کتاب </w:t>
      </w:r>
      <w:r w:rsidR="00C0670A">
        <w:rPr>
          <w:rFonts w:hint="cs"/>
          <w:rtl/>
          <w:lang w:bidi="fa-IR"/>
        </w:rPr>
        <w:t xml:space="preserve">قبل از مرگ </w:t>
      </w:r>
      <w:r>
        <w:rPr>
          <w:rFonts w:hint="cs"/>
          <w:rtl/>
          <w:lang w:bidi="fa-IR"/>
        </w:rPr>
        <w:t xml:space="preserve">عیسی </w:t>
      </w:r>
      <w:r w:rsidR="00C0670A">
        <w:rPr>
          <w:rFonts w:hint="cs"/>
          <w:rtl/>
          <w:lang w:bidi="fa-IR"/>
        </w:rPr>
        <w:t xml:space="preserve">به او </w:t>
      </w:r>
      <w:r>
        <w:rPr>
          <w:rFonts w:hint="cs"/>
          <w:rtl/>
          <w:lang w:bidi="fa-IR"/>
        </w:rPr>
        <w:t>ایمان می‌آورند</w:t>
      </w:r>
      <w:r w:rsidR="00C0670A">
        <w:rPr>
          <w:rFonts w:hint="cs"/>
          <w:rtl/>
          <w:lang w:bidi="fa-IR"/>
        </w:rPr>
        <w:t>،</w:t>
      </w:r>
      <w:r w:rsidRPr="00A11AA5">
        <w:rPr>
          <w:rStyle w:val="FootnoteReference"/>
          <w:rFonts w:cs="B Lotus"/>
          <w:sz w:val="28"/>
          <w:szCs w:val="28"/>
          <w:rtl/>
          <w:lang w:bidi="fa-IR"/>
        </w:rPr>
        <w:footnoteReference w:id="977"/>
      </w:r>
      <w:r w:rsidRPr="00673CED">
        <w:rPr>
          <w:rFonts w:hint="cs"/>
          <w:rtl/>
        </w:rPr>
        <w:t xml:space="preserve"> که نظر ابن کثیر است، گفته</w:t>
      </w:r>
      <w:r w:rsidR="00C0670A" w:rsidRPr="00673CED">
        <w:rPr>
          <w:rFonts w:hint="cs"/>
          <w:rtl/>
        </w:rPr>
        <w:t xml:space="preserve"> است</w:t>
      </w:r>
      <w:r w:rsidR="00BB137D" w:rsidRPr="00673CED">
        <w:rPr>
          <w:rFonts w:hint="cs"/>
          <w:rtl/>
        </w:rPr>
        <w:t>:</w:t>
      </w:r>
      <w:r w:rsidRPr="00673CED">
        <w:rPr>
          <w:rFonts w:hint="cs"/>
          <w:rtl/>
        </w:rPr>
        <w:t xml:space="preserve"> «شکی نیست آنچه را که ابن جریر گفته همان درست است</w:t>
      </w:r>
      <w:r w:rsidR="00C0670A" w:rsidRPr="00673CED">
        <w:rPr>
          <w:rFonts w:hint="cs"/>
          <w:rtl/>
        </w:rPr>
        <w:t>.»</w:t>
      </w:r>
      <w:r w:rsidRPr="00A11AA5">
        <w:rPr>
          <w:rStyle w:val="FootnoteReference"/>
          <w:rFonts w:cs="B Lotus"/>
          <w:sz w:val="28"/>
          <w:szCs w:val="28"/>
          <w:rtl/>
          <w:lang w:bidi="fa-IR"/>
        </w:rPr>
        <w:footnoteReference w:id="978"/>
      </w:r>
      <w:r w:rsidRPr="00673CED">
        <w:rPr>
          <w:rFonts w:hint="cs"/>
          <w:rtl/>
        </w:rPr>
        <w:t xml:space="preserve"> </w:t>
      </w:r>
    </w:p>
    <w:p w:rsidR="00C0670A" w:rsidRDefault="002853B3" w:rsidP="00C91DCA">
      <w:pPr>
        <w:ind w:firstLine="284"/>
        <w:rPr>
          <w:rtl/>
          <w:lang w:bidi="fa-IR"/>
        </w:rPr>
      </w:pPr>
      <w:r>
        <w:rPr>
          <w:rFonts w:hint="cs"/>
          <w:rtl/>
          <w:lang w:bidi="fa-IR"/>
        </w:rPr>
        <w:t>استاد عبدالله غماری گفته</w:t>
      </w:r>
      <w:r w:rsidR="00BB137D">
        <w:rPr>
          <w:rFonts w:hint="cs"/>
          <w:rtl/>
          <w:lang w:bidi="fa-IR"/>
        </w:rPr>
        <w:t>:</w:t>
      </w:r>
      <w:r w:rsidR="00C0670A">
        <w:rPr>
          <w:rFonts w:hint="cs"/>
          <w:rtl/>
          <w:lang w:bidi="fa-IR"/>
        </w:rPr>
        <w:t xml:space="preserve"> «احتمال بازگشت ضمیر در</w:t>
      </w:r>
      <w:r>
        <w:rPr>
          <w:rFonts w:hint="cs"/>
          <w:rtl/>
          <w:lang w:bidi="fa-IR"/>
        </w:rPr>
        <w:t xml:space="preserve"> «</w:t>
      </w:r>
      <w:r w:rsidR="00C0670A">
        <w:rPr>
          <w:rFonts w:hint="cs"/>
          <w:rtl/>
          <w:lang w:bidi="fa-IR"/>
        </w:rPr>
        <w:t>موته» به</w:t>
      </w:r>
      <w:r>
        <w:rPr>
          <w:rFonts w:hint="cs"/>
          <w:rtl/>
          <w:lang w:bidi="fa-IR"/>
        </w:rPr>
        <w:t xml:space="preserve"> کتابی </w:t>
      </w:r>
      <w:r w:rsidR="00C0670A">
        <w:rPr>
          <w:rFonts w:hint="cs"/>
          <w:rtl/>
          <w:lang w:bidi="fa-IR"/>
        </w:rPr>
        <w:t>ضعیف است و احتمال بازگشت ضمیر در</w:t>
      </w:r>
      <w:r>
        <w:rPr>
          <w:rFonts w:hint="cs"/>
          <w:rtl/>
          <w:lang w:bidi="fa-IR"/>
        </w:rPr>
        <w:t xml:space="preserve"> «بِِهِ» بر غیر عیسی باطل است، و احتمالهای ض</w:t>
      </w:r>
      <w:r w:rsidR="00C0670A">
        <w:rPr>
          <w:rFonts w:hint="cs"/>
          <w:rtl/>
          <w:lang w:bidi="fa-IR"/>
        </w:rPr>
        <w:t>عیف و باطل برای حجت مفید نیستند و درست نیست به</w:t>
      </w:r>
      <w:r w:rsidR="00C00920">
        <w:rPr>
          <w:rFonts w:hint="cs"/>
          <w:rtl/>
          <w:lang w:bidi="fa-IR"/>
        </w:rPr>
        <w:t xml:space="preserve"> آن‌ها </w:t>
      </w:r>
      <w:r>
        <w:rPr>
          <w:rFonts w:hint="cs"/>
          <w:rtl/>
          <w:lang w:bidi="fa-IR"/>
        </w:rPr>
        <w:t>تم</w:t>
      </w:r>
      <w:r w:rsidR="00704F94">
        <w:rPr>
          <w:rFonts w:hint="cs"/>
          <w:rtl/>
          <w:lang w:bidi="fa-IR"/>
        </w:rPr>
        <w:t>س</w:t>
      </w:r>
      <w:r>
        <w:rPr>
          <w:rFonts w:hint="cs"/>
          <w:rtl/>
          <w:lang w:bidi="fa-IR"/>
        </w:rPr>
        <w:t xml:space="preserve">ک جوئیم، پس </w:t>
      </w:r>
      <w:r w:rsidR="00C0670A">
        <w:rPr>
          <w:rFonts w:hint="cs"/>
          <w:rtl/>
          <w:lang w:bidi="fa-IR"/>
        </w:rPr>
        <w:t>این آیه قرآن</w:t>
      </w:r>
      <w:r>
        <w:rPr>
          <w:rFonts w:hint="cs"/>
          <w:rtl/>
          <w:lang w:bidi="fa-IR"/>
        </w:rPr>
        <w:t xml:space="preserve"> </w:t>
      </w:r>
      <w:r w:rsidR="00C0670A">
        <w:rPr>
          <w:rFonts w:hint="cs"/>
          <w:rtl/>
          <w:lang w:bidi="fa-IR"/>
        </w:rPr>
        <w:t>بر</w:t>
      </w:r>
      <w:r>
        <w:rPr>
          <w:rFonts w:hint="cs"/>
          <w:rtl/>
          <w:lang w:bidi="fa-IR"/>
        </w:rPr>
        <w:t xml:space="preserve"> زندگی عیسی و فرود آمدن</w:t>
      </w:r>
      <w:r w:rsidR="00C0670A">
        <w:rPr>
          <w:rFonts w:hint="cs"/>
          <w:rtl/>
          <w:lang w:bidi="fa-IR"/>
        </w:rPr>
        <w:t xml:space="preserve"> او</w:t>
      </w:r>
      <w:r>
        <w:rPr>
          <w:rFonts w:hint="cs"/>
          <w:rtl/>
          <w:lang w:bidi="fa-IR"/>
        </w:rPr>
        <w:t xml:space="preserve"> به کمک آنچه که ذکر کردیم</w:t>
      </w:r>
      <w:r w:rsidR="00C0670A">
        <w:rPr>
          <w:rFonts w:hint="cs"/>
          <w:rtl/>
          <w:lang w:bidi="fa-IR"/>
        </w:rPr>
        <w:t>،</w:t>
      </w:r>
      <w:r>
        <w:rPr>
          <w:rFonts w:hint="cs"/>
          <w:rtl/>
          <w:lang w:bidi="fa-IR"/>
        </w:rPr>
        <w:t xml:space="preserve"> </w:t>
      </w:r>
      <w:r w:rsidR="00C0670A">
        <w:rPr>
          <w:rFonts w:hint="cs"/>
          <w:rtl/>
          <w:lang w:bidi="fa-IR"/>
        </w:rPr>
        <w:t>نص می‌باشد.</w:t>
      </w:r>
    </w:p>
    <w:p w:rsidR="00C0670A" w:rsidRPr="00673CED" w:rsidRDefault="00C0670A" w:rsidP="00C91DCA">
      <w:pPr>
        <w:ind w:firstLine="284"/>
        <w:rPr>
          <w:rtl/>
        </w:rPr>
      </w:pPr>
      <w:r w:rsidRPr="00673CED">
        <w:rPr>
          <w:rFonts w:hint="cs"/>
          <w:rtl/>
        </w:rPr>
        <w:t>آن لفظ هم گاهی خود نص است</w:t>
      </w:r>
      <w:r w:rsidR="002853B3" w:rsidRPr="00673CED">
        <w:rPr>
          <w:rFonts w:hint="cs"/>
          <w:rtl/>
        </w:rPr>
        <w:t xml:space="preserve"> و گاهی قرائنی به آن اضافه می‌شود. </w:t>
      </w:r>
      <w:r w:rsidRPr="00673CED">
        <w:rPr>
          <w:rFonts w:hint="cs"/>
          <w:rtl/>
        </w:rPr>
        <w:t xml:space="preserve">آنگونه که عده‌ای تصور کرده‌اند، </w:t>
      </w:r>
      <w:r w:rsidR="002853B3" w:rsidRPr="00673CED">
        <w:rPr>
          <w:rFonts w:hint="cs"/>
          <w:rtl/>
        </w:rPr>
        <w:t>هر احتمالی در مورد لفظ در مقدمه آن اثر نمی‌گذارد،</w:t>
      </w:r>
      <w:r w:rsidR="005B0347">
        <w:rPr>
          <w:rFonts w:hint="cs"/>
          <w:rtl/>
        </w:rPr>
        <w:t xml:space="preserve"> آن‌هایی </w:t>
      </w:r>
      <w:r w:rsidR="002853B3" w:rsidRPr="00673CED">
        <w:rPr>
          <w:rFonts w:hint="cs"/>
          <w:rtl/>
        </w:rPr>
        <w:t>که قواعد خود را بنا بر اصول بنیان ننهاده‌اند</w:t>
      </w:r>
      <w:r w:rsidRPr="00673CED">
        <w:rPr>
          <w:rFonts w:hint="cs"/>
          <w:rtl/>
        </w:rPr>
        <w:t>.</w:t>
      </w:r>
      <w:r w:rsidR="002853B3" w:rsidRPr="00A11AA5">
        <w:rPr>
          <w:rStyle w:val="FootnoteReference"/>
          <w:rFonts w:cs="B Lotus"/>
          <w:sz w:val="28"/>
          <w:szCs w:val="28"/>
          <w:rtl/>
          <w:lang w:bidi="fa-IR"/>
        </w:rPr>
        <w:footnoteReference w:id="979"/>
      </w:r>
      <w:r w:rsidR="002853B3" w:rsidRPr="00673CED">
        <w:rPr>
          <w:rFonts w:hint="cs"/>
          <w:rtl/>
        </w:rPr>
        <w:t xml:space="preserve"> </w:t>
      </w:r>
    </w:p>
    <w:p w:rsidR="002853B3" w:rsidRDefault="00C523DA" w:rsidP="00C91DCA">
      <w:pPr>
        <w:ind w:firstLine="284"/>
        <w:rPr>
          <w:rtl/>
          <w:lang w:bidi="fa-IR"/>
        </w:rPr>
      </w:pPr>
      <w:r>
        <w:rPr>
          <w:rFonts w:hint="cs"/>
          <w:rtl/>
          <w:lang w:bidi="fa-IR"/>
        </w:rPr>
        <w:t xml:space="preserve">اما </w:t>
      </w:r>
      <w:r w:rsidR="002853B3">
        <w:rPr>
          <w:rFonts w:hint="cs"/>
          <w:rtl/>
          <w:lang w:bidi="fa-IR"/>
        </w:rPr>
        <w:t>آنچه که تصور کرده‌اند</w:t>
      </w:r>
      <w:r>
        <w:rPr>
          <w:rFonts w:hint="cs"/>
          <w:rtl/>
          <w:lang w:bidi="fa-IR"/>
        </w:rPr>
        <w:t xml:space="preserve"> که احادیث نزول</w:t>
      </w:r>
      <w:r w:rsidR="002853B3">
        <w:rPr>
          <w:rFonts w:hint="cs"/>
          <w:rtl/>
          <w:lang w:bidi="fa-IR"/>
        </w:rPr>
        <w:t xml:space="preserve"> و فرود آمدن مسیح، به حد تواتر نرسیده است، تا به فرود آمدن عیسی عقیده پیدا کنند، بلکه احادیث آحادی است که در متن خود مضطرب</w:t>
      </w:r>
      <w:r w:rsidR="004D790E">
        <w:rPr>
          <w:rFonts w:hint="cs"/>
          <w:rtl/>
          <w:lang w:bidi="fa-IR"/>
        </w:rPr>
        <w:t>.</w:t>
      </w:r>
      <w:r w:rsidR="002853B3">
        <w:rPr>
          <w:rFonts w:hint="cs"/>
          <w:rtl/>
          <w:lang w:bidi="fa-IR"/>
        </w:rPr>
        <w:t>.. می‌باشند.</w:t>
      </w:r>
    </w:p>
    <w:p w:rsidR="00C523DA" w:rsidRDefault="002853B3" w:rsidP="00C91DCA">
      <w:pPr>
        <w:ind w:firstLine="284"/>
        <w:rPr>
          <w:rtl/>
          <w:lang w:bidi="fa-IR"/>
        </w:rPr>
      </w:pPr>
      <w:r>
        <w:rPr>
          <w:rFonts w:hint="cs"/>
          <w:rtl/>
          <w:lang w:bidi="fa-IR"/>
        </w:rPr>
        <w:t>ذکر آن علمایی که بر متواتر معنوی بودن آن حدیث نص آورده‌اند گذشت، آمدن</w:t>
      </w:r>
      <w:r w:rsidR="00C00920">
        <w:rPr>
          <w:rFonts w:hint="cs"/>
          <w:rtl/>
          <w:lang w:bidi="fa-IR"/>
        </w:rPr>
        <w:t xml:space="preserve"> آن‌ها </w:t>
      </w:r>
      <w:r>
        <w:rPr>
          <w:rFonts w:hint="cs"/>
          <w:rtl/>
          <w:lang w:bidi="fa-IR"/>
        </w:rPr>
        <w:t>در صحیحین</w:t>
      </w:r>
      <w:r w:rsidR="00704F94">
        <w:rPr>
          <w:rFonts w:hint="cs"/>
          <w:rtl/>
          <w:lang w:bidi="fa-IR"/>
        </w:rPr>
        <w:t xml:space="preserve"> باعث شده</w:t>
      </w:r>
      <w:r>
        <w:rPr>
          <w:rFonts w:hint="cs"/>
          <w:rtl/>
          <w:lang w:bidi="fa-IR"/>
        </w:rPr>
        <w:t xml:space="preserve"> همه مردم</w:t>
      </w:r>
      <w:r w:rsidR="00C00920">
        <w:rPr>
          <w:rFonts w:hint="cs"/>
          <w:rtl/>
          <w:lang w:bidi="fa-IR"/>
        </w:rPr>
        <w:t xml:space="preserve"> آن‌ها </w:t>
      </w:r>
      <w:r w:rsidR="00704F94">
        <w:rPr>
          <w:rFonts w:hint="cs"/>
          <w:rtl/>
          <w:lang w:bidi="fa-IR"/>
        </w:rPr>
        <w:t>را</w:t>
      </w:r>
      <w:r>
        <w:rPr>
          <w:rFonts w:hint="cs"/>
          <w:rtl/>
          <w:lang w:bidi="fa-IR"/>
        </w:rPr>
        <w:t xml:space="preserve"> </w:t>
      </w:r>
      <w:r w:rsidR="00704F94">
        <w:rPr>
          <w:rFonts w:hint="cs"/>
          <w:rtl/>
          <w:lang w:bidi="fa-IR"/>
        </w:rPr>
        <w:t>ب</w:t>
      </w:r>
      <w:r w:rsidR="00C523DA">
        <w:rPr>
          <w:rFonts w:hint="cs"/>
          <w:rtl/>
          <w:lang w:bidi="fa-IR"/>
        </w:rPr>
        <w:t>پذیرند</w:t>
      </w:r>
      <w:r>
        <w:rPr>
          <w:rFonts w:hint="cs"/>
          <w:rtl/>
          <w:lang w:bidi="fa-IR"/>
        </w:rPr>
        <w:t xml:space="preserve"> و نسبت به احادیث آن علم یقینی</w:t>
      </w:r>
      <w:r w:rsidR="00704F94">
        <w:rPr>
          <w:rFonts w:hint="cs"/>
          <w:rtl/>
          <w:lang w:bidi="fa-IR"/>
        </w:rPr>
        <w:t xml:space="preserve"> پیدا کنن</w:t>
      </w:r>
      <w:r>
        <w:rPr>
          <w:rFonts w:hint="cs"/>
          <w:rtl/>
          <w:lang w:bidi="fa-IR"/>
        </w:rPr>
        <w:t>د، حتی اگر آحاد هم باشند بر</w:t>
      </w:r>
      <w:r w:rsidR="00C523DA">
        <w:rPr>
          <w:rFonts w:hint="cs"/>
          <w:rtl/>
          <w:lang w:bidi="fa-IR"/>
        </w:rPr>
        <w:t xml:space="preserve"> ما واجب است که تسلیم</w:t>
      </w:r>
      <w:r w:rsidR="00C00920">
        <w:rPr>
          <w:rFonts w:hint="cs"/>
          <w:rtl/>
          <w:lang w:bidi="fa-IR"/>
        </w:rPr>
        <w:t xml:space="preserve"> آن‌ها </w:t>
      </w:r>
      <w:r w:rsidR="00C523DA">
        <w:rPr>
          <w:rFonts w:hint="cs"/>
          <w:rtl/>
          <w:lang w:bidi="fa-IR"/>
        </w:rPr>
        <w:t>شویم</w:t>
      </w:r>
      <w:r>
        <w:rPr>
          <w:rFonts w:hint="cs"/>
          <w:rtl/>
          <w:lang w:bidi="fa-IR"/>
        </w:rPr>
        <w:t xml:space="preserve"> و به مفهوم</w:t>
      </w:r>
      <w:r w:rsidR="00C00920">
        <w:rPr>
          <w:rFonts w:hint="cs"/>
          <w:rtl/>
          <w:lang w:bidi="fa-IR"/>
        </w:rPr>
        <w:t xml:space="preserve"> آن‌ها </w:t>
      </w:r>
      <w:r>
        <w:rPr>
          <w:rFonts w:hint="cs"/>
          <w:rtl/>
          <w:lang w:bidi="fa-IR"/>
        </w:rPr>
        <w:t xml:space="preserve">ایمان بیاوریم </w:t>
      </w:r>
      <w:r w:rsidR="00C523DA">
        <w:rPr>
          <w:rFonts w:hint="cs"/>
          <w:rtl/>
          <w:lang w:bidi="fa-IR"/>
        </w:rPr>
        <w:t>اگر</w:t>
      </w:r>
      <w:r>
        <w:rPr>
          <w:rFonts w:hint="cs"/>
          <w:rtl/>
          <w:lang w:bidi="fa-IR"/>
        </w:rPr>
        <w:t xml:space="preserve"> ثابت شود که از رسول خدا</w:t>
      </w:r>
      <w:r>
        <w:rPr>
          <w:rFonts w:hint="cs"/>
          <w:lang w:bidi="fa-IR"/>
        </w:rPr>
        <w:sym w:font="AGA Arabesque" w:char="F072"/>
      </w:r>
      <w:r>
        <w:rPr>
          <w:rFonts w:hint="cs"/>
          <w:rtl/>
          <w:lang w:bidi="fa-IR"/>
        </w:rPr>
        <w:t xml:space="preserve"> می‌باشند. هر چند بر عقیده مخالف دلالت کند، باید</w:t>
      </w:r>
      <w:r w:rsidR="00C00920">
        <w:rPr>
          <w:rFonts w:hint="cs"/>
          <w:rtl/>
          <w:lang w:bidi="fa-IR"/>
        </w:rPr>
        <w:t xml:space="preserve"> آن را </w:t>
      </w:r>
      <w:r>
        <w:rPr>
          <w:rFonts w:hint="cs"/>
          <w:rtl/>
          <w:lang w:bidi="fa-IR"/>
        </w:rPr>
        <w:t xml:space="preserve">پذیرفت. </w:t>
      </w:r>
    </w:p>
    <w:p w:rsidR="0028007A" w:rsidRDefault="002853B3" w:rsidP="00C91DCA">
      <w:pPr>
        <w:ind w:firstLine="284"/>
        <w:rPr>
          <w:rtl/>
          <w:lang w:bidi="fa-IR"/>
        </w:rPr>
      </w:pPr>
      <w:r>
        <w:rPr>
          <w:rFonts w:hint="cs"/>
          <w:rtl/>
          <w:lang w:bidi="fa-IR"/>
        </w:rPr>
        <w:t>در مورد تصور استاد رشید رضا و شیخ شلتوت، که گفته‌اند</w:t>
      </w:r>
      <w:r w:rsidR="0028007A">
        <w:rPr>
          <w:rFonts w:hint="cs"/>
          <w:rtl/>
          <w:lang w:bidi="fa-IR"/>
        </w:rPr>
        <w:t>: این</w:t>
      </w:r>
      <w:r>
        <w:rPr>
          <w:rFonts w:hint="cs"/>
          <w:rtl/>
          <w:lang w:bidi="fa-IR"/>
        </w:rPr>
        <w:t xml:space="preserve"> احادیث </w:t>
      </w:r>
      <w:r w:rsidR="0028007A">
        <w:rPr>
          <w:rFonts w:hint="cs"/>
          <w:rtl/>
          <w:lang w:bidi="fa-IR"/>
        </w:rPr>
        <w:t xml:space="preserve">در متن </w:t>
      </w:r>
      <w:r>
        <w:rPr>
          <w:rFonts w:hint="cs"/>
          <w:rtl/>
          <w:lang w:bidi="fa-IR"/>
        </w:rPr>
        <w:t xml:space="preserve">مضطرب و </w:t>
      </w:r>
      <w:r w:rsidR="0028007A">
        <w:rPr>
          <w:rFonts w:hint="cs"/>
          <w:rtl/>
          <w:lang w:bidi="fa-IR"/>
        </w:rPr>
        <w:t xml:space="preserve">در معنی </w:t>
      </w:r>
      <w:r>
        <w:rPr>
          <w:rFonts w:hint="cs"/>
          <w:rtl/>
          <w:lang w:bidi="fa-IR"/>
        </w:rPr>
        <w:t xml:space="preserve">منکر </w:t>
      </w:r>
      <w:r w:rsidR="0028007A">
        <w:rPr>
          <w:rFonts w:hint="cs"/>
          <w:rtl/>
          <w:lang w:bidi="fa-IR"/>
        </w:rPr>
        <w:t>می‌باشند.</w:t>
      </w:r>
    </w:p>
    <w:p w:rsidR="0028007A" w:rsidRDefault="002853B3" w:rsidP="00C91DCA">
      <w:pPr>
        <w:ind w:firstLine="284"/>
        <w:rPr>
          <w:rtl/>
          <w:lang w:bidi="fa-IR"/>
        </w:rPr>
      </w:pPr>
      <w:r>
        <w:rPr>
          <w:rFonts w:hint="cs"/>
          <w:rtl/>
          <w:lang w:bidi="fa-IR"/>
        </w:rPr>
        <w:t xml:space="preserve">استاد غماری به </w:t>
      </w:r>
      <w:r w:rsidR="0028007A">
        <w:rPr>
          <w:rFonts w:hint="cs"/>
          <w:rtl/>
          <w:lang w:bidi="fa-IR"/>
        </w:rPr>
        <w:t>شیخ شلتوت پاسخ داده</w:t>
      </w:r>
      <w:r>
        <w:rPr>
          <w:rFonts w:hint="cs"/>
          <w:rtl/>
          <w:lang w:bidi="fa-IR"/>
        </w:rPr>
        <w:t xml:space="preserve"> و گفته</w:t>
      </w:r>
      <w:r w:rsidR="0028007A">
        <w:rPr>
          <w:rFonts w:hint="cs"/>
          <w:rtl/>
          <w:lang w:bidi="fa-IR"/>
        </w:rPr>
        <w:t xml:space="preserve"> است</w:t>
      </w:r>
      <w:r w:rsidR="00BB137D">
        <w:rPr>
          <w:rFonts w:hint="cs"/>
          <w:rtl/>
          <w:lang w:bidi="fa-IR"/>
        </w:rPr>
        <w:t>:</w:t>
      </w:r>
      <w:r>
        <w:rPr>
          <w:rFonts w:hint="cs"/>
          <w:rtl/>
          <w:lang w:bidi="fa-IR"/>
        </w:rPr>
        <w:t xml:space="preserve"> این درست نیست، </w:t>
      </w:r>
      <w:r w:rsidR="0028007A">
        <w:rPr>
          <w:rFonts w:hint="cs"/>
          <w:rtl/>
          <w:lang w:bidi="fa-IR"/>
        </w:rPr>
        <w:t xml:space="preserve">زیرا </w:t>
      </w:r>
      <w:r>
        <w:rPr>
          <w:rFonts w:hint="cs"/>
          <w:rtl/>
          <w:lang w:bidi="fa-IR"/>
        </w:rPr>
        <w:t>این احادیث و روایات</w:t>
      </w:r>
      <w:r w:rsidR="00704F94">
        <w:rPr>
          <w:rFonts w:hint="cs"/>
          <w:rtl/>
          <w:lang w:bidi="fa-IR"/>
        </w:rPr>
        <w:t xml:space="preserve"> </w:t>
      </w:r>
      <w:r w:rsidR="0028007A">
        <w:rPr>
          <w:rFonts w:hint="cs"/>
          <w:rtl/>
          <w:lang w:bidi="fa-IR"/>
        </w:rPr>
        <w:t>(بنابر تعبیر خودشان</w:t>
      </w:r>
      <w:r>
        <w:rPr>
          <w:rFonts w:hint="cs"/>
          <w:rtl/>
          <w:lang w:bidi="fa-IR"/>
        </w:rPr>
        <w:t>) همگی در مورد فرود آمدن عیسی و کشتن دجال و خوک و شکستن صلیب و</w:t>
      </w:r>
      <w:r w:rsidR="004D790E">
        <w:rPr>
          <w:rFonts w:hint="cs"/>
          <w:rtl/>
          <w:lang w:bidi="fa-IR"/>
        </w:rPr>
        <w:t>.</w:t>
      </w:r>
      <w:r>
        <w:rPr>
          <w:rFonts w:hint="cs"/>
          <w:rtl/>
          <w:lang w:bidi="fa-IR"/>
        </w:rPr>
        <w:t>..</w:t>
      </w:r>
      <w:r w:rsidR="004D790E">
        <w:rPr>
          <w:rFonts w:hint="cs"/>
          <w:rtl/>
          <w:lang w:bidi="fa-IR"/>
        </w:rPr>
        <w:t>.</w:t>
      </w:r>
      <w:r>
        <w:rPr>
          <w:rFonts w:hint="cs"/>
          <w:rtl/>
          <w:lang w:bidi="fa-IR"/>
        </w:rPr>
        <w:t xml:space="preserve"> اتفاق نظر دارند، ولی بعضی</w:t>
      </w:r>
      <w:r w:rsidR="0028007A">
        <w:rPr>
          <w:rFonts w:hint="cs"/>
          <w:rtl/>
          <w:lang w:bidi="fa-IR"/>
        </w:rPr>
        <w:t xml:space="preserve"> از</w:t>
      </w:r>
      <w:r>
        <w:rPr>
          <w:rFonts w:hint="cs"/>
          <w:rtl/>
          <w:lang w:bidi="fa-IR"/>
        </w:rPr>
        <w:t xml:space="preserve"> آن</w:t>
      </w:r>
      <w:r w:rsidR="00031CAF">
        <w:rPr>
          <w:rFonts w:hint="cs"/>
          <w:rtl/>
          <w:lang w:bidi="fa-IR"/>
        </w:rPr>
        <w:t xml:space="preserve"> روایت‌ها</w:t>
      </w:r>
      <w:r>
        <w:rPr>
          <w:rFonts w:hint="cs"/>
          <w:rtl/>
          <w:lang w:bidi="fa-IR"/>
        </w:rPr>
        <w:t xml:space="preserve"> را بصورت مفصل و بعضی دیگر بصورت مجمل و گروهی دیگر بصورت خلاصه، و دیگری شیوا بیان کرده‌اند. قرآن هم همینطور عمل کرده است</w:t>
      </w:r>
      <w:r w:rsidR="00704F94">
        <w:rPr>
          <w:rFonts w:hint="cs"/>
          <w:rtl/>
          <w:lang w:bidi="fa-IR"/>
        </w:rPr>
        <w:t>.</w:t>
      </w:r>
      <w:r>
        <w:rPr>
          <w:rFonts w:hint="cs"/>
          <w:rtl/>
          <w:lang w:bidi="fa-IR"/>
        </w:rPr>
        <w:t xml:space="preserve"> داستانی را به روشها و اسلوبهای متعدد در سوره‌های مختلف می‌آورد، که در بعضی سوره‌ها</w:t>
      </w:r>
      <w:r w:rsidR="00704F94">
        <w:rPr>
          <w:rFonts w:hint="cs"/>
          <w:rtl/>
          <w:lang w:bidi="fa-IR"/>
        </w:rPr>
        <w:t>،</w:t>
      </w:r>
      <w:r>
        <w:rPr>
          <w:rFonts w:hint="cs"/>
          <w:rtl/>
          <w:lang w:bidi="fa-IR"/>
        </w:rPr>
        <w:t xml:space="preserve"> آن قصه طولانی‌تر و با ذکر جزئیات بیشتر است، به گونه‌ای که در سوره‌هایی هم خیلی کوتاه آمده، و اگر سوره‌های قبلی را نخوانده باشیم از درک آن عاجز می‌مانیم</w:t>
      </w:r>
      <w:r w:rsidR="0028007A">
        <w:rPr>
          <w:rFonts w:hint="cs"/>
          <w:rtl/>
          <w:lang w:bidi="fa-IR"/>
        </w:rPr>
        <w:t>.</w:t>
      </w:r>
      <w:r>
        <w:rPr>
          <w:rFonts w:hint="cs"/>
          <w:rtl/>
          <w:lang w:bidi="fa-IR"/>
        </w:rPr>
        <w:t xml:space="preserve"> </w:t>
      </w:r>
    </w:p>
    <w:p w:rsidR="0028007A" w:rsidRDefault="002853B3" w:rsidP="00C91DCA">
      <w:pPr>
        <w:ind w:firstLine="284"/>
        <w:rPr>
          <w:rtl/>
          <w:lang w:bidi="fa-IR"/>
        </w:rPr>
      </w:pPr>
      <w:r>
        <w:rPr>
          <w:rFonts w:hint="cs"/>
          <w:rtl/>
          <w:lang w:bidi="fa-IR"/>
        </w:rPr>
        <w:t>شاید آنکه فتوا داده است گمان کرده مانند اختلافی که درباره شأن حدیث هست که تعدد خروجهای آن، بر تعارض میان</w:t>
      </w:r>
      <w:r w:rsidR="00C00920">
        <w:rPr>
          <w:rFonts w:hint="cs"/>
          <w:rtl/>
          <w:lang w:bidi="fa-IR"/>
        </w:rPr>
        <w:t xml:space="preserve"> آن‌ها </w:t>
      </w:r>
      <w:r>
        <w:rPr>
          <w:rFonts w:hint="cs"/>
          <w:rtl/>
          <w:lang w:bidi="fa-IR"/>
        </w:rPr>
        <w:t>دلالت می‌کند، که در اینجا مفتی اشتباه کرده و وقتی ادعا کند، امکان جمع کردن میان</w:t>
      </w:r>
      <w:r w:rsidR="00031CAF">
        <w:rPr>
          <w:rFonts w:hint="cs"/>
          <w:rtl/>
          <w:lang w:bidi="fa-IR"/>
        </w:rPr>
        <w:t xml:space="preserve"> روایت‌ها</w:t>
      </w:r>
      <w:r>
        <w:rPr>
          <w:rFonts w:hint="cs"/>
          <w:rtl/>
          <w:lang w:bidi="fa-IR"/>
        </w:rPr>
        <w:t xml:space="preserve"> نیست، اشتباه او دو برابر می‌شود. </w:t>
      </w:r>
    </w:p>
    <w:p w:rsidR="002853B3" w:rsidRPr="00673CED" w:rsidRDefault="002853B3" w:rsidP="00C91DCA">
      <w:pPr>
        <w:ind w:firstLine="284"/>
        <w:rPr>
          <w:rtl/>
        </w:rPr>
      </w:pPr>
      <w:r w:rsidRPr="00673CED">
        <w:rPr>
          <w:rFonts w:hint="cs"/>
          <w:rtl/>
        </w:rPr>
        <w:t>به فرض وجود تعارض میان آن احادیث، جمع کردن میانشان ممکن است، اگر فکر خود را به کار بیندازد، و دقت کند، و جستجوی دقیق نماید</w:t>
      </w:r>
      <w:r w:rsidR="00704F94" w:rsidRPr="00673CED">
        <w:rPr>
          <w:rFonts w:hint="cs"/>
          <w:rtl/>
        </w:rPr>
        <w:t>.</w:t>
      </w:r>
      <w:r w:rsidRPr="00673CED">
        <w:rPr>
          <w:rFonts w:hint="cs"/>
          <w:rtl/>
        </w:rPr>
        <w:t xml:space="preserve"> ولی او سخن خود را بصورت مرسل بیان کرده که جمع میان</w:t>
      </w:r>
      <w:r w:rsidR="00C00920">
        <w:rPr>
          <w:rFonts w:hint="cs"/>
          <w:rtl/>
        </w:rPr>
        <w:t xml:space="preserve"> آن‌ها </w:t>
      </w:r>
      <w:r w:rsidRPr="00673CED">
        <w:rPr>
          <w:rFonts w:hint="cs"/>
          <w:rtl/>
        </w:rPr>
        <w:t>دشوار است.</w:t>
      </w:r>
      <w:r w:rsidRPr="00A11AA5">
        <w:rPr>
          <w:rStyle w:val="FootnoteReference"/>
          <w:rFonts w:cs="B Lotus"/>
          <w:sz w:val="28"/>
          <w:szCs w:val="28"/>
          <w:rtl/>
          <w:lang w:bidi="fa-IR"/>
        </w:rPr>
        <w:footnoteReference w:id="980"/>
      </w:r>
    </w:p>
    <w:p w:rsidR="002853B3" w:rsidRDefault="0028007A" w:rsidP="00C91DCA">
      <w:pPr>
        <w:ind w:firstLine="284"/>
        <w:rPr>
          <w:rtl/>
          <w:lang w:bidi="fa-IR"/>
        </w:rPr>
      </w:pPr>
      <w:r w:rsidRPr="0028007A">
        <w:rPr>
          <w:rFonts w:hint="cs"/>
          <w:b/>
          <w:bCs/>
          <w:rtl/>
          <w:lang w:bidi="fa-IR"/>
        </w:rPr>
        <w:t>تصور اینکه این احادیث محکم الدلاله</w:t>
      </w:r>
      <w:r w:rsidR="002853B3" w:rsidRPr="0028007A">
        <w:rPr>
          <w:rFonts w:hint="cs"/>
          <w:b/>
          <w:bCs/>
          <w:rtl/>
          <w:lang w:bidi="fa-IR"/>
        </w:rPr>
        <w:t xml:space="preserve"> نیستند، به همین دلیل علما در گذشته</w:t>
      </w:r>
      <w:r w:rsidR="00C00920">
        <w:rPr>
          <w:rFonts w:hint="cs"/>
          <w:b/>
          <w:bCs/>
          <w:rtl/>
          <w:lang w:bidi="fa-IR"/>
        </w:rPr>
        <w:t xml:space="preserve"> آن‌ها </w:t>
      </w:r>
      <w:r w:rsidR="002853B3" w:rsidRPr="0028007A">
        <w:rPr>
          <w:rFonts w:hint="cs"/>
          <w:b/>
          <w:bCs/>
          <w:rtl/>
          <w:lang w:bidi="fa-IR"/>
        </w:rPr>
        <w:t>را تأویل می‌کردند،</w:t>
      </w:r>
      <w:r>
        <w:rPr>
          <w:rFonts w:hint="cs"/>
          <w:rtl/>
          <w:lang w:bidi="fa-IR"/>
        </w:rPr>
        <w:t xml:space="preserve"> تصوری</w:t>
      </w:r>
      <w:r w:rsidR="002853B3">
        <w:rPr>
          <w:rFonts w:hint="cs"/>
          <w:rtl/>
          <w:lang w:bidi="fa-IR"/>
        </w:rPr>
        <w:t xml:space="preserve"> باطل است</w:t>
      </w:r>
      <w:r w:rsidR="00704F94">
        <w:rPr>
          <w:rFonts w:hint="cs"/>
          <w:rtl/>
          <w:lang w:bidi="fa-IR"/>
        </w:rPr>
        <w:t>،</w:t>
      </w:r>
      <w:r w:rsidR="002853B3">
        <w:rPr>
          <w:rFonts w:hint="cs"/>
          <w:rtl/>
          <w:lang w:bidi="fa-IR"/>
        </w:rPr>
        <w:t xml:space="preserve"> و ادعای باطلی </w:t>
      </w:r>
      <w:r>
        <w:rPr>
          <w:rFonts w:hint="cs"/>
          <w:rtl/>
          <w:lang w:bidi="fa-IR"/>
        </w:rPr>
        <w:t xml:space="preserve">است </w:t>
      </w:r>
      <w:r w:rsidR="002853B3">
        <w:rPr>
          <w:rFonts w:hint="cs"/>
          <w:rtl/>
          <w:lang w:bidi="fa-IR"/>
        </w:rPr>
        <w:t xml:space="preserve">که سندی ندارد، چگونه </w:t>
      </w:r>
      <w:r>
        <w:rPr>
          <w:rFonts w:hint="cs"/>
          <w:rtl/>
          <w:lang w:bidi="fa-IR"/>
        </w:rPr>
        <w:t xml:space="preserve">چنین چیزی ممکن است در حالی که </w:t>
      </w:r>
      <w:r w:rsidR="002853B3">
        <w:rPr>
          <w:rFonts w:hint="cs"/>
          <w:rtl/>
          <w:lang w:bidi="fa-IR"/>
        </w:rPr>
        <w:t>احادیث بر ص</w:t>
      </w:r>
      <w:r w:rsidR="00E66D18">
        <w:rPr>
          <w:rFonts w:hint="cs"/>
          <w:rtl/>
          <w:lang w:bidi="fa-IR"/>
        </w:rPr>
        <w:t>حت آن و فرود آمدنش نص آورده‌اند</w:t>
      </w:r>
      <w:r w:rsidR="002853B3">
        <w:rPr>
          <w:rFonts w:hint="cs"/>
          <w:rtl/>
          <w:lang w:bidi="fa-IR"/>
        </w:rPr>
        <w:t xml:space="preserve"> و چیزی که با اشاره یا </w:t>
      </w:r>
      <w:r w:rsidR="00E66D18">
        <w:rPr>
          <w:rFonts w:hint="cs"/>
          <w:rtl/>
          <w:lang w:bidi="fa-IR"/>
        </w:rPr>
        <w:t>صراحت</w:t>
      </w:r>
      <w:r w:rsidR="00C00920">
        <w:rPr>
          <w:rFonts w:hint="cs"/>
          <w:rtl/>
          <w:lang w:bidi="fa-IR"/>
        </w:rPr>
        <w:t xml:space="preserve"> آن را </w:t>
      </w:r>
      <w:r w:rsidR="00E66D18">
        <w:rPr>
          <w:rFonts w:hint="cs"/>
          <w:rtl/>
          <w:lang w:bidi="fa-IR"/>
        </w:rPr>
        <w:t>رد نماید، نیامده است و</w:t>
      </w:r>
      <w:r w:rsidR="002853B3">
        <w:rPr>
          <w:rFonts w:hint="cs"/>
          <w:rtl/>
          <w:lang w:bidi="fa-IR"/>
        </w:rPr>
        <w:t xml:space="preserve"> همه امت بر آن چه که دلالت می‌کند اجماع دارند، و تأویلی که کرده‌اند، چیزی جز تحریف و تغییر و </w:t>
      </w:r>
      <w:r w:rsidR="00E66D18">
        <w:rPr>
          <w:rFonts w:hint="cs"/>
          <w:rtl/>
          <w:lang w:bidi="fa-IR"/>
        </w:rPr>
        <w:t>رد نصوص ثابت و صریح</w:t>
      </w:r>
      <w:r w:rsidR="002853B3">
        <w:rPr>
          <w:rFonts w:hint="cs"/>
          <w:rtl/>
          <w:lang w:bidi="fa-IR"/>
        </w:rPr>
        <w:t xml:space="preserve"> </w:t>
      </w:r>
      <w:r w:rsidR="00E66D18">
        <w:rPr>
          <w:rFonts w:hint="cs"/>
          <w:rtl/>
          <w:lang w:bidi="fa-IR"/>
        </w:rPr>
        <w:t>نیست</w:t>
      </w:r>
      <w:r w:rsidR="002853B3">
        <w:rPr>
          <w:rFonts w:hint="cs"/>
          <w:rtl/>
          <w:lang w:bidi="fa-IR"/>
        </w:rPr>
        <w:t xml:space="preserve"> و در </w:t>
      </w:r>
      <w:r w:rsidR="00704F94">
        <w:rPr>
          <w:rFonts w:hint="cs"/>
          <w:rtl/>
          <w:lang w:bidi="fa-IR"/>
        </w:rPr>
        <w:t>آ</w:t>
      </w:r>
      <w:r w:rsidR="002853B3">
        <w:rPr>
          <w:rFonts w:hint="cs"/>
          <w:rtl/>
          <w:lang w:bidi="fa-IR"/>
        </w:rPr>
        <w:t>ن حجتی نیست.</w:t>
      </w:r>
    </w:p>
    <w:p w:rsidR="00E66D18" w:rsidRPr="00673CED" w:rsidRDefault="002853B3" w:rsidP="00C91DCA">
      <w:pPr>
        <w:ind w:firstLine="284"/>
        <w:rPr>
          <w:rtl/>
        </w:rPr>
      </w:pPr>
      <w:r>
        <w:rPr>
          <w:rFonts w:hint="cs"/>
          <w:rtl/>
          <w:lang w:bidi="fa-IR"/>
        </w:rPr>
        <w:t>شیخ احمد محمد شاکر می‌گوید</w:t>
      </w:r>
      <w:r w:rsidR="00BB137D">
        <w:rPr>
          <w:rFonts w:hint="cs"/>
          <w:rtl/>
          <w:lang w:bidi="fa-IR"/>
        </w:rPr>
        <w:t>:</w:t>
      </w:r>
      <w:r>
        <w:rPr>
          <w:rFonts w:hint="cs"/>
          <w:rtl/>
          <w:lang w:bidi="fa-IR"/>
        </w:rPr>
        <w:t xml:space="preserve"> «نوگراها </w:t>
      </w:r>
      <w:r w:rsidR="00E66D18">
        <w:rPr>
          <w:rFonts w:hint="cs"/>
          <w:rtl/>
          <w:lang w:bidi="fa-IR"/>
        </w:rPr>
        <w:t>یا کسانی که در زمان</w:t>
      </w:r>
      <w:r>
        <w:rPr>
          <w:rFonts w:hint="cs"/>
          <w:rtl/>
          <w:lang w:bidi="fa-IR"/>
        </w:rPr>
        <w:t xml:space="preserve"> </w:t>
      </w:r>
      <w:r w:rsidR="00E66D18">
        <w:rPr>
          <w:rFonts w:hint="cs"/>
          <w:rtl/>
          <w:lang w:bidi="fa-IR"/>
        </w:rPr>
        <w:t>خود</w:t>
      </w:r>
      <w:r>
        <w:rPr>
          <w:rFonts w:hint="cs"/>
          <w:rtl/>
          <w:lang w:bidi="fa-IR"/>
        </w:rPr>
        <w:t xml:space="preserve"> زندگی </w:t>
      </w:r>
      <w:r w:rsidR="00E66D18">
        <w:rPr>
          <w:rFonts w:hint="cs"/>
          <w:rtl/>
          <w:lang w:bidi="fa-IR"/>
        </w:rPr>
        <w:t>نمی‌کنند،</w:t>
      </w:r>
      <w:r>
        <w:rPr>
          <w:rFonts w:hint="cs"/>
          <w:rtl/>
          <w:lang w:bidi="fa-IR"/>
        </w:rPr>
        <w:t xml:space="preserve"> ب</w:t>
      </w:r>
      <w:r w:rsidR="00704F94">
        <w:rPr>
          <w:rFonts w:hint="cs"/>
          <w:rtl/>
          <w:lang w:bidi="fa-IR"/>
        </w:rPr>
        <w:t>ا</w:t>
      </w:r>
      <w:r>
        <w:rPr>
          <w:rFonts w:hint="cs"/>
          <w:rtl/>
          <w:lang w:bidi="fa-IR"/>
        </w:rPr>
        <w:t xml:space="preserve"> این احادیث بازی کردند، احادیثی که آشکارا بر فرود آمدن عیسی</w:t>
      </w:r>
      <w:r>
        <w:rPr>
          <w:rFonts w:hint="cs"/>
          <w:lang w:bidi="fa-IR"/>
        </w:rPr>
        <w:sym w:font="AGA Arabesque" w:char="F075"/>
      </w:r>
      <w:r>
        <w:rPr>
          <w:rFonts w:hint="cs"/>
          <w:rtl/>
          <w:lang w:bidi="fa-IR"/>
        </w:rPr>
        <w:t xml:space="preserve"> در آخر زمان و قبل</w:t>
      </w:r>
      <w:r w:rsidR="00E66D18">
        <w:rPr>
          <w:rFonts w:hint="cs"/>
          <w:rtl/>
          <w:lang w:bidi="fa-IR"/>
        </w:rPr>
        <w:t xml:space="preserve"> از تمام شدن دنیا دلالت می‌کنند که</w:t>
      </w:r>
      <w:r>
        <w:rPr>
          <w:rFonts w:hint="cs"/>
          <w:rtl/>
          <w:lang w:bidi="fa-IR"/>
        </w:rPr>
        <w:t xml:space="preserve"> گاهی بوسیله تأویلهای پیچیده‌ای انکار </w:t>
      </w:r>
      <w:r w:rsidR="00E66D18">
        <w:rPr>
          <w:rFonts w:hint="cs"/>
          <w:rtl/>
          <w:lang w:bidi="fa-IR"/>
        </w:rPr>
        <w:t>می‌شوند</w:t>
      </w:r>
      <w:r>
        <w:rPr>
          <w:rFonts w:hint="cs"/>
          <w:rtl/>
          <w:lang w:bidi="fa-IR"/>
        </w:rPr>
        <w:t xml:space="preserve"> و گاهی با انکارهای آشکار دیگر</w:t>
      </w:r>
      <w:r w:rsidR="00E66D18">
        <w:rPr>
          <w:rFonts w:hint="cs"/>
          <w:rtl/>
          <w:lang w:bidi="fa-IR"/>
        </w:rPr>
        <w:t xml:space="preserve"> مواجه می‏شوند </w:t>
      </w:r>
      <w:r w:rsidR="00E66D18">
        <w:rPr>
          <w:rFonts w:cs="Times New Roman" w:hint="cs"/>
          <w:rtl/>
          <w:lang w:bidi="fa-IR"/>
        </w:rPr>
        <w:t>–</w:t>
      </w:r>
      <w:r w:rsidR="00E66D18" w:rsidRPr="00673CED">
        <w:rPr>
          <w:rFonts w:hint="cs"/>
          <w:rtl/>
        </w:rPr>
        <w:t xml:space="preserve"> در حقیقت -</w:t>
      </w:r>
      <w:r w:rsidR="00C00920">
        <w:rPr>
          <w:rFonts w:hint="cs"/>
          <w:rtl/>
        </w:rPr>
        <w:t xml:space="preserve"> آن‌ها </w:t>
      </w:r>
      <w:r w:rsidR="00704F94" w:rsidRPr="00673CED">
        <w:rPr>
          <w:rFonts w:hint="cs"/>
          <w:rtl/>
        </w:rPr>
        <w:t>یا</w:t>
      </w:r>
      <w:r w:rsidRPr="00673CED">
        <w:rPr>
          <w:rFonts w:hint="cs"/>
          <w:rtl/>
        </w:rPr>
        <w:t xml:space="preserve"> به غیب ایمان ندارند و </w:t>
      </w:r>
      <w:r w:rsidR="00704F94" w:rsidRPr="00673CED">
        <w:rPr>
          <w:rFonts w:hint="cs"/>
          <w:rtl/>
        </w:rPr>
        <w:t xml:space="preserve">یا </w:t>
      </w:r>
      <w:r w:rsidRPr="00673CED">
        <w:rPr>
          <w:rFonts w:hint="cs"/>
          <w:rtl/>
        </w:rPr>
        <w:t>ن</w:t>
      </w:r>
      <w:r w:rsidR="00E66D18" w:rsidRPr="00673CED">
        <w:rPr>
          <w:rFonts w:hint="cs"/>
          <w:rtl/>
        </w:rPr>
        <w:t>زدیک است که ایمان نداشته باشند.</w:t>
      </w:r>
      <w:r w:rsidRPr="00673CED">
        <w:rPr>
          <w:rFonts w:hint="cs"/>
          <w:rtl/>
        </w:rPr>
        <w:t xml:space="preserve"> و این احادیث در مجموع متواتر معنایی می‌باشند، و مفهوم دینی از</w:t>
      </w:r>
      <w:r w:rsidR="00C00920">
        <w:rPr>
          <w:rFonts w:hint="cs"/>
          <w:rtl/>
        </w:rPr>
        <w:t xml:space="preserve"> آن‌ها </w:t>
      </w:r>
      <w:r w:rsidRPr="00673CED">
        <w:rPr>
          <w:rFonts w:hint="cs"/>
          <w:rtl/>
        </w:rPr>
        <w:t>فهمیده می‌شود، و انکار و تأویل</w:t>
      </w:r>
      <w:r w:rsidR="00C00920">
        <w:rPr>
          <w:rFonts w:hint="cs"/>
          <w:rtl/>
        </w:rPr>
        <w:t xml:space="preserve"> آن‌ها </w:t>
      </w:r>
      <w:r w:rsidRPr="00673CED">
        <w:rPr>
          <w:rFonts w:hint="cs"/>
          <w:rtl/>
        </w:rPr>
        <w:t>در این باره سودی ندارد</w:t>
      </w:r>
      <w:r w:rsidRPr="00A11AA5">
        <w:rPr>
          <w:rStyle w:val="FootnoteReference"/>
          <w:rFonts w:cs="B Lotus"/>
          <w:sz w:val="28"/>
          <w:szCs w:val="28"/>
          <w:rtl/>
          <w:lang w:bidi="fa-IR"/>
        </w:rPr>
        <w:footnoteReference w:id="981"/>
      </w:r>
      <w:r w:rsidRPr="00673CED">
        <w:rPr>
          <w:rFonts w:hint="cs"/>
          <w:rtl/>
        </w:rPr>
        <w:t xml:space="preserve">. </w:t>
      </w:r>
    </w:p>
    <w:p w:rsidR="00714B02" w:rsidRDefault="002853B3" w:rsidP="00FB5641">
      <w:pPr>
        <w:numPr>
          <w:ilvl w:val="0"/>
          <w:numId w:val="32"/>
        </w:numPr>
        <w:ind w:left="641" w:hanging="357"/>
        <w:rPr>
          <w:rtl/>
          <w:lang w:bidi="fa-IR"/>
        </w:rPr>
      </w:pPr>
      <w:r>
        <w:rPr>
          <w:rFonts w:hint="cs"/>
          <w:rtl/>
          <w:lang w:bidi="fa-IR"/>
        </w:rPr>
        <w:t xml:space="preserve">شکی نیست که </w:t>
      </w:r>
      <w:r w:rsidR="00CB7D3C">
        <w:rPr>
          <w:rFonts w:hint="cs"/>
          <w:rtl/>
          <w:lang w:bidi="fa-IR"/>
        </w:rPr>
        <w:t>نصوص</w:t>
      </w:r>
      <w:r>
        <w:rPr>
          <w:rFonts w:hint="cs"/>
          <w:rtl/>
          <w:lang w:bidi="fa-IR"/>
        </w:rPr>
        <w:t xml:space="preserve"> قرآنی و حدیثی بر بلند کردن عیسی به سوی آسمان دلالت دارند. و</w:t>
      </w:r>
      <w:r w:rsidR="00714B02">
        <w:rPr>
          <w:rFonts w:hint="cs"/>
          <w:rtl/>
          <w:lang w:bidi="fa-IR"/>
        </w:rPr>
        <w:t xml:space="preserve"> او از نظر جسمی و روحی زنده است و در آخر زمان فرود می‌آید</w:t>
      </w:r>
      <w:r>
        <w:rPr>
          <w:rFonts w:hint="cs"/>
          <w:rtl/>
          <w:lang w:bidi="fa-IR"/>
        </w:rPr>
        <w:t xml:space="preserve"> و بر این</w:t>
      </w:r>
      <w:r w:rsidR="00714B02">
        <w:rPr>
          <w:rFonts w:hint="cs"/>
          <w:rtl/>
          <w:lang w:bidi="fa-IR"/>
        </w:rPr>
        <w:t xml:space="preserve"> امر، اجماع هست</w:t>
      </w:r>
      <w:r>
        <w:rPr>
          <w:rFonts w:hint="cs"/>
          <w:rtl/>
          <w:lang w:bidi="fa-IR"/>
        </w:rPr>
        <w:t xml:space="preserve"> و بر هر مسلمانی واجب است که ایمان بیاورد به آنچه </w:t>
      </w:r>
      <w:r w:rsidR="00CB7D3C">
        <w:rPr>
          <w:rFonts w:hint="cs"/>
          <w:rtl/>
          <w:lang w:bidi="fa-IR"/>
        </w:rPr>
        <w:t>نصوص</w:t>
      </w:r>
      <w:r>
        <w:rPr>
          <w:rFonts w:hint="cs"/>
          <w:rtl/>
          <w:lang w:bidi="fa-IR"/>
        </w:rPr>
        <w:t xml:space="preserve"> قرآن بر آن دلالت کرده‌اند و معلوم است که انکار کردن امور ثابت دینی منجر به کفر می‌شود. </w:t>
      </w:r>
    </w:p>
    <w:p w:rsidR="000971B3" w:rsidRDefault="002853B3" w:rsidP="00C91DCA">
      <w:pPr>
        <w:ind w:firstLine="284"/>
        <w:rPr>
          <w:rtl/>
          <w:lang w:bidi="fa-IR"/>
        </w:rPr>
      </w:pPr>
      <w:r>
        <w:rPr>
          <w:rFonts w:hint="cs"/>
          <w:rtl/>
          <w:lang w:bidi="fa-IR"/>
        </w:rPr>
        <w:t xml:space="preserve">شیخ شنقیطی </w:t>
      </w:r>
      <w:r w:rsidR="00714B02">
        <w:rPr>
          <w:rFonts w:hint="cs"/>
          <w:rtl/>
          <w:lang w:bidi="fa-IR"/>
        </w:rPr>
        <w:t>می‏گوید</w:t>
      </w:r>
      <w:r w:rsidR="00BB137D">
        <w:rPr>
          <w:rFonts w:hint="cs"/>
          <w:rtl/>
          <w:lang w:bidi="fa-IR"/>
        </w:rPr>
        <w:t>:</w:t>
      </w:r>
      <w:r>
        <w:rPr>
          <w:rFonts w:hint="cs"/>
          <w:rtl/>
          <w:lang w:bidi="fa-IR"/>
        </w:rPr>
        <w:t xml:space="preserve"> «شرعاً واجب است که ایمان داشته باشیم عیسی</w:t>
      </w:r>
      <w:r>
        <w:rPr>
          <w:rFonts w:hint="cs"/>
          <w:lang w:bidi="fa-IR"/>
        </w:rPr>
        <w:sym w:font="AGA Arabesque" w:char="F075"/>
      </w:r>
      <w:r>
        <w:rPr>
          <w:rFonts w:hint="cs"/>
          <w:rtl/>
          <w:lang w:bidi="fa-IR"/>
        </w:rPr>
        <w:t xml:space="preserve"> زنده است و باید در آخر زمان فرود آید و پیرو شریعت پیامبر اسلام</w:t>
      </w:r>
      <w:r>
        <w:rPr>
          <w:rFonts w:hint="cs"/>
          <w:lang w:bidi="fa-IR"/>
        </w:rPr>
        <w:sym w:font="AGA Arabesque" w:char="F072"/>
      </w:r>
      <w:r w:rsidR="00714B02">
        <w:rPr>
          <w:rFonts w:hint="cs"/>
          <w:rtl/>
          <w:lang w:bidi="fa-IR"/>
        </w:rPr>
        <w:t xml:space="preserve"> گردد و در راه خدا جهاد کند</w:t>
      </w:r>
      <w:r>
        <w:rPr>
          <w:rFonts w:hint="cs"/>
          <w:rtl/>
          <w:lang w:bidi="fa-IR"/>
        </w:rPr>
        <w:t xml:space="preserve"> و این تواتر از رسول خدا</w:t>
      </w:r>
      <w:r>
        <w:rPr>
          <w:rFonts w:hint="cs"/>
          <w:lang w:bidi="fa-IR"/>
        </w:rPr>
        <w:sym w:font="AGA Arabesque" w:char="F072"/>
      </w:r>
      <w:r>
        <w:rPr>
          <w:rFonts w:hint="cs"/>
          <w:rtl/>
          <w:lang w:bidi="fa-IR"/>
        </w:rPr>
        <w:t xml:space="preserve"> می‌باشد اعتقاد به آن واجب است زیرا خداوند در قرآن فرموده</w:t>
      </w:r>
      <w:r w:rsidR="00714B02">
        <w:rPr>
          <w:rFonts w:hint="cs"/>
          <w:rtl/>
          <w:lang w:bidi="fa-IR"/>
        </w:rPr>
        <w:t xml:space="preserve"> است</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rtl/>
        </w:rPr>
        <w:t>وَمَا</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قَتَلُوهُ</w:t>
      </w:r>
      <w:r w:rsidR="00070858">
        <w:rPr>
          <w:rFonts w:ascii="KFGQPC Uthmanic Script HAFS" w:hAnsi="KFGQPC Uthmanic Script HAFS" w:cs="KFGQPC Uthmanic Script HAFS"/>
          <w:rtl/>
        </w:rPr>
        <w:t xml:space="preserve"> يَقِينَۢا ١٥٧</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hint="cs"/>
          <w:rtl/>
        </w:rPr>
        <w:t>بَل</w:t>
      </w:r>
      <w:r w:rsidR="00070858">
        <w:rPr>
          <w:rFonts w:ascii="KFGQPC Uthmanic Script HAFS" w:hAnsi="KFGQPC Uthmanic Script HAFS" w:cs="KFGQPC Uthmanic Script HAFS"/>
          <w:rtl/>
        </w:rPr>
        <w:t xml:space="preserve"> رَّفَعَهُ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إِلَيۡهِۚ وَكَانَ </w:t>
      </w:r>
      <w:r w:rsidR="00070858">
        <w:rPr>
          <w:rFonts w:ascii="KFGQPC Uthmanic Script HAFS" w:hAnsi="KFGQPC Uthmanic Script HAFS" w:cs="KFGQPC Uthmanic Script HAFS" w:hint="cs"/>
          <w:rtl/>
        </w:rPr>
        <w:t>ٱللَّهُ</w:t>
      </w:r>
      <w:r w:rsidR="00070858">
        <w:rPr>
          <w:rFonts w:ascii="KFGQPC Uthmanic Script HAFS" w:hAnsi="KFGQPC Uthmanic Script HAFS" w:cs="KFGQPC Uthmanic Script HAFS"/>
          <w:rtl/>
        </w:rPr>
        <w:t xml:space="preserve"> عَزِيزًا حَكِيمٗا ١٥٨</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النساء:157-18</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5F6429" w:rsidRPr="005F6429">
        <w:rPr>
          <w:rtl/>
          <w:lang w:bidi="fa-IR"/>
        </w:rPr>
        <w:t xml:space="preserve">يقيناً او را نكشته‌اند </w:t>
      </w:r>
      <w:r w:rsidR="004D790E">
        <w:rPr>
          <w:rtl/>
          <w:lang w:bidi="fa-IR"/>
        </w:rPr>
        <w:t>(</w:t>
      </w:r>
      <w:r w:rsidR="005F6429" w:rsidRPr="005F6429">
        <w:rPr>
          <w:rtl/>
          <w:lang w:bidi="fa-IR"/>
        </w:rPr>
        <w:t>و قطعاً مقتول كس ديگري بوده است</w:t>
      </w:r>
      <w:r w:rsidR="004D790E">
        <w:rPr>
          <w:rtl/>
          <w:lang w:bidi="fa-IR"/>
        </w:rPr>
        <w:t>).</w:t>
      </w:r>
      <w:r w:rsidR="005F6429">
        <w:rPr>
          <w:rFonts w:hint="cs"/>
          <w:rtl/>
          <w:lang w:bidi="fa-IR"/>
        </w:rPr>
        <w:t xml:space="preserve"> </w:t>
      </w:r>
      <w:r w:rsidR="005F6429" w:rsidRPr="005F6429">
        <w:rPr>
          <w:rtl/>
          <w:lang w:bidi="fa-IR"/>
        </w:rPr>
        <w:t xml:space="preserve">‏ بلكه خداوند او را </w:t>
      </w:r>
      <w:r w:rsidR="004D790E">
        <w:rPr>
          <w:rtl/>
          <w:lang w:bidi="fa-IR"/>
        </w:rPr>
        <w:t>(</w:t>
      </w:r>
      <w:r w:rsidR="005F6429" w:rsidRPr="005F6429">
        <w:rPr>
          <w:rtl/>
          <w:lang w:bidi="fa-IR"/>
        </w:rPr>
        <w:t>از دست آنان رهاند و پس از گذشت روزگاري كه خود مي‌داند</w:t>
      </w:r>
      <w:r w:rsidR="004D790E">
        <w:rPr>
          <w:rtl/>
          <w:lang w:bidi="fa-IR"/>
        </w:rPr>
        <w:t>،</w:t>
      </w:r>
      <w:r w:rsidR="005F6429" w:rsidRPr="005F6429">
        <w:rPr>
          <w:rtl/>
          <w:lang w:bidi="fa-IR"/>
        </w:rPr>
        <w:t xml:space="preserve"> وي را ميراند و</w:t>
      </w:r>
      <w:r w:rsidR="004D790E">
        <w:rPr>
          <w:rtl/>
          <w:lang w:bidi="fa-IR"/>
        </w:rPr>
        <w:t>)</w:t>
      </w:r>
      <w:r w:rsidR="005F6429" w:rsidRPr="005F6429">
        <w:rPr>
          <w:rtl/>
          <w:lang w:bidi="fa-IR"/>
        </w:rPr>
        <w:t xml:space="preserve"> در پيش خود به مرتبه والائي رساند</w:t>
      </w:r>
      <w:r w:rsidR="004D790E">
        <w:rPr>
          <w:rtl/>
          <w:lang w:bidi="fa-IR"/>
        </w:rPr>
        <w:t>.</w:t>
      </w:r>
      <w:r w:rsidR="005F6429" w:rsidRPr="005F6429">
        <w:rPr>
          <w:rtl/>
          <w:lang w:bidi="fa-IR"/>
        </w:rPr>
        <w:t xml:space="preserve"> و خداوند چيره </w:t>
      </w:r>
      <w:r w:rsidR="004D790E">
        <w:rPr>
          <w:rtl/>
          <w:lang w:bidi="fa-IR"/>
        </w:rPr>
        <w:t>(</w:t>
      </w:r>
      <w:r w:rsidR="005F6429" w:rsidRPr="005F6429">
        <w:rPr>
          <w:rtl/>
          <w:lang w:bidi="fa-IR"/>
        </w:rPr>
        <w:t>است و بر هر كاري توانا است</w:t>
      </w:r>
      <w:r w:rsidR="004D790E">
        <w:rPr>
          <w:rtl/>
          <w:lang w:bidi="fa-IR"/>
        </w:rPr>
        <w:t>،</w:t>
      </w:r>
      <w:r w:rsidR="005F6429" w:rsidRPr="005F6429">
        <w:rPr>
          <w:rtl/>
          <w:lang w:bidi="fa-IR"/>
        </w:rPr>
        <w:t xml:space="preserve"> و</w:t>
      </w:r>
      <w:r w:rsidR="004D790E">
        <w:rPr>
          <w:rtl/>
          <w:lang w:bidi="fa-IR"/>
        </w:rPr>
        <w:t>)</w:t>
      </w:r>
      <w:r w:rsidR="005F6429" w:rsidRPr="005F6429">
        <w:rPr>
          <w:rtl/>
          <w:lang w:bidi="fa-IR"/>
        </w:rPr>
        <w:t xml:space="preserve"> حكيم است </w:t>
      </w:r>
      <w:r w:rsidR="004D790E">
        <w:rPr>
          <w:rtl/>
          <w:lang w:bidi="fa-IR"/>
        </w:rPr>
        <w:t>(</w:t>
      </w:r>
      <w:r w:rsidR="005F6429" w:rsidRPr="005F6429">
        <w:rPr>
          <w:rtl/>
          <w:lang w:bidi="fa-IR"/>
        </w:rPr>
        <w:t>و هر چيزي را برابر حكمتي انج</w:t>
      </w:r>
      <w:r w:rsidR="005F6429">
        <w:rPr>
          <w:rtl/>
          <w:lang w:bidi="fa-IR"/>
        </w:rPr>
        <w:t>ام مي‌دهد</w:t>
      </w:r>
      <w:r w:rsidR="004D790E">
        <w:rPr>
          <w:rtl/>
          <w:lang w:bidi="fa-IR"/>
        </w:rPr>
        <w:t>،</w:t>
      </w:r>
      <w:r w:rsidR="005F6429">
        <w:rPr>
          <w:rtl/>
          <w:lang w:bidi="fa-IR"/>
        </w:rPr>
        <w:t xml:space="preserve"> و سنجيده عمل مي‌كند</w:t>
      </w:r>
      <w:r w:rsidR="005F6429">
        <w:rPr>
          <w:rFonts w:hint="cs"/>
          <w:rtl/>
          <w:lang w:bidi="fa-IR"/>
        </w:rPr>
        <w:t>.</w:t>
      </w:r>
      <w:r w:rsidR="005F6429">
        <w:rPr>
          <w:rtl/>
          <w:lang w:bidi="fa-IR"/>
        </w:rPr>
        <w:t>)</w:t>
      </w:r>
      <w:r w:rsidR="005F6429">
        <w:rPr>
          <w:rFonts w:hint="cs"/>
          <w:rtl/>
          <w:lang w:bidi="fa-IR"/>
        </w:rPr>
        <w:t>»</w:t>
      </w:r>
    </w:p>
    <w:p w:rsidR="00B53149" w:rsidRPr="00673CED" w:rsidRDefault="002853B3" w:rsidP="00C91DCA">
      <w:pPr>
        <w:ind w:firstLine="284"/>
        <w:rPr>
          <w:rtl/>
        </w:rPr>
      </w:pPr>
      <w:r w:rsidRPr="00673CED">
        <w:rPr>
          <w:rFonts w:hint="cs"/>
          <w:rtl/>
        </w:rPr>
        <w:t xml:space="preserve">قبلاً احادیث </w:t>
      </w:r>
      <w:r w:rsidR="00B53149" w:rsidRPr="00673CED">
        <w:rPr>
          <w:rFonts w:hint="cs"/>
          <w:rtl/>
        </w:rPr>
        <w:t>متواتر در این باره را ذکر کردیم</w:t>
      </w:r>
      <w:r w:rsidRPr="00673CED">
        <w:rPr>
          <w:rFonts w:hint="cs"/>
          <w:rtl/>
        </w:rPr>
        <w:t xml:space="preserve"> و گفتیم </w:t>
      </w:r>
      <w:r w:rsidR="00B53149" w:rsidRPr="00673CED">
        <w:rPr>
          <w:rFonts w:hint="cs"/>
          <w:rtl/>
        </w:rPr>
        <w:t>که حدیث درباره مرگ او درست نیست</w:t>
      </w:r>
      <w:r w:rsidRPr="00673CED">
        <w:rPr>
          <w:rFonts w:hint="cs"/>
          <w:rtl/>
        </w:rPr>
        <w:t xml:space="preserve"> و با احادیثی صحیحی که درباره فرود آمدن عیسی</w:t>
      </w:r>
      <w:r w:rsidRPr="00673CED">
        <w:rPr>
          <w:rFonts w:hint="cs"/>
        </w:rPr>
        <w:sym w:font="AGA Arabesque" w:char="F075"/>
      </w:r>
      <w:r w:rsidRPr="00673CED">
        <w:rPr>
          <w:rFonts w:hint="cs"/>
          <w:rtl/>
        </w:rPr>
        <w:t xml:space="preserve"> در آخر زمان می‌باشد در تعارض هستند. وقتی قر</w:t>
      </w:r>
      <w:r w:rsidR="00B53149" w:rsidRPr="00673CED">
        <w:rPr>
          <w:rFonts w:hint="cs"/>
          <w:rtl/>
        </w:rPr>
        <w:t>آن خبر داده که او را بلند کردیم و کشته نشد</w:t>
      </w:r>
      <w:r w:rsidRPr="00673CED">
        <w:rPr>
          <w:rFonts w:hint="cs"/>
          <w:rtl/>
        </w:rPr>
        <w:t xml:space="preserve"> و پیامبر</w:t>
      </w:r>
      <w:r w:rsidRPr="00673CED">
        <w:rPr>
          <w:rFonts w:hint="cs"/>
        </w:rPr>
        <w:sym w:font="AGA Arabesque" w:char="F072"/>
      </w:r>
      <w:r w:rsidRPr="00673CED">
        <w:rPr>
          <w:rFonts w:hint="cs"/>
          <w:rtl/>
        </w:rPr>
        <w:t xml:space="preserve"> هم برای ما بیان فرمود</w:t>
      </w:r>
      <w:r w:rsidR="00B53149" w:rsidRPr="00673CED">
        <w:rPr>
          <w:rFonts w:hint="cs"/>
          <w:rtl/>
        </w:rPr>
        <w:t>ه که در آخر زمان فرود خواهد آمد</w:t>
      </w:r>
      <w:r w:rsidRPr="00673CED">
        <w:rPr>
          <w:rFonts w:hint="cs"/>
          <w:rtl/>
        </w:rPr>
        <w:t xml:space="preserve"> و احوال او را بعد از فرود آمدن برای ما، توضیح داده است، که از هر احتمال کذبی به دور می‌باشد اعتقاد به آن</w:t>
      </w:r>
      <w:r w:rsidR="00B53149" w:rsidRPr="00673CED">
        <w:rPr>
          <w:rFonts w:hint="cs"/>
          <w:rtl/>
        </w:rPr>
        <w:t xml:space="preserve"> به هر مسلمانی واجب است</w:t>
      </w:r>
      <w:r w:rsidRPr="00673CED">
        <w:rPr>
          <w:rFonts w:hint="cs"/>
          <w:rtl/>
        </w:rPr>
        <w:t xml:space="preserve"> و هر کس در آن هم شک نماید با اجماع امت، کافر گشته است، زیرا </w:t>
      </w:r>
      <w:r w:rsidR="00B53149" w:rsidRPr="00673CED">
        <w:rPr>
          <w:rFonts w:hint="cs"/>
          <w:rtl/>
        </w:rPr>
        <w:t>چنانکه فهمیدیم بدون اختلاف این امر جزء دین است</w:t>
      </w:r>
      <w:r w:rsidRPr="00673CED">
        <w:rPr>
          <w:rFonts w:hint="cs"/>
          <w:rtl/>
        </w:rPr>
        <w:t xml:space="preserve"> و هر عیبی که </w:t>
      </w:r>
      <w:r w:rsidR="00B53149" w:rsidRPr="00673CED">
        <w:rPr>
          <w:rFonts w:hint="cs"/>
          <w:rtl/>
        </w:rPr>
        <w:t>بی‌دین</w:t>
      </w:r>
      <w:r w:rsidR="00B53149" w:rsidRPr="00673CED">
        <w:rPr>
          <w:rFonts w:hint="eastAsia"/>
          <w:rtl/>
        </w:rPr>
        <w:t>‏ها</w:t>
      </w:r>
      <w:r w:rsidR="00B53149" w:rsidRPr="00673CED">
        <w:rPr>
          <w:rFonts w:hint="cs"/>
          <w:rtl/>
        </w:rPr>
        <w:t xml:space="preserve"> و منحر</w:t>
      </w:r>
      <w:r w:rsidRPr="00673CED">
        <w:rPr>
          <w:rFonts w:hint="cs"/>
          <w:rtl/>
        </w:rPr>
        <w:t>ف</w:t>
      </w:r>
      <w:r w:rsidR="00B53149" w:rsidRPr="00673CED">
        <w:rPr>
          <w:rFonts w:hint="cs"/>
          <w:rtl/>
        </w:rPr>
        <w:t>ان و نادانان به آن گرفته‏اند،</w:t>
      </w:r>
      <w:r w:rsidRPr="00673CED">
        <w:rPr>
          <w:rFonts w:hint="cs"/>
          <w:rtl/>
        </w:rPr>
        <w:t xml:space="preserve"> باطل می‌باشد و کسی که اندکی علم داشته باشد </w:t>
      </w:r>
      <w:r w:rsidR="00B53149" w:rsidRPr="00673CED">
        <w:rPr>
          <w:rFonts w:hint="cs"/>
          <w:rtl/>
        </w:rPr>
        <w:t xml:space="preserve">شایسته نیست که به آن توجه </w:t>
      </w:r>
      <w:r w:rsidRPr="00673CED">
        <w:rPr>
          <w:rFonts w:hint="cs"/>
          <w:rtl/>
        </w:rPr>
        <w:t>نماید</w:t>
      </w:r>
      <w:r w:rsidR="00B53149" w:rsidRPr="00673CED">
        <w:rPr>
          <w:rFonts w:hint="cs"/>
          <w:rtl/>
        </w:rPr>
        <w:t>.</w:t>
      </w:r>
      <w:r w:rsidRPr="00A11AA5">
        <w:rPr>
          <w:rStyle w:val="FootnoteReference"/>
          <w:rFonts w:cs="B Lotus"/>
          <w:sz w:val="28"/>
          <w:szCs w:val="28"/>
          <w:rtl/>
          <w:lang w:bidi="fa-IR"/>
        </w:rPr>
        <w:footnoteReference w:id="982"/>
      </w:r>
    </w:p>
    <w:p w:rsidR="00B53149" w:rsidRDefault="002853B3" w:rsidP="00C91DCA">
      <w:pPr>
        <w:ind w:firstLine="284"/>
        <w:rPr>
          <w:rtl/>
          <w:lang w:bidi="fa-IR"/>
        </w:rPr>
      </w:pPr>
      <w:r>
        <w:rPr>
          <w:rFonts w:hint="cs"/>
          <w:rtl/>
          <w:lang w:bidi="fa-IR"/>
        </w:rPr>
        <w:t>تصوری که معتزله و جهمیه و پیروانشان کرده‌اند، که فرود آمدن عیسی</w:t>
      </w:r>
      <w:r>
        <w:rPr>
          <w:rFonts w:hint="cs"/>
          <w:lang w:bidi="fa-IR"/>
        </w:rPr>
        <w:sym w:font="AGA Arabesque" w:char="F075"/>
      </w:r>
      <w:r>
        <w:rPr>
          <w:rFonts w:hint="cs"/>
          <w:rtl/>
          <w:lang w:bidi="fa-IR"/>
        </w:rPr>
        <w:t xml:space="preserve"> با </w:t>
      </w:r>
      <w:r w:rsidR="00B53149">
        <w:rPr>
          <w:rFonts w:hint="cs"/>
          <w:rtl/>
          <w:lang w:bidi="fa-IR"/>
        </w:rPr>
        <w:t xml:space="preserve">ختم </w:t>
      </w:r>
      <w:r>
        <w:rPr>
          <w:rFonts w:hint="cs"/>
          <w:rtl/>
          <w:lang w:bidi="fa-IR"/>
        </w:rPr>
        <w:t xml:space="preserve">نبوت در تعارض است. </w:t>
      </w:r>
    </w:p>
    <w:p w:rsidR="00B53149" w:rsidRDefault="002853B3" w:rsidP="00C91DCA">
      <w:pPr>
        <w:ind w:firstLine="284"/>
        <w:rPr>
          <w:rtl/>
          <w:lang w:bidi="fa-IR"/>
        </w:rPr>
      </w:pPr>
      <w:r w:rsidRPr="00673CED">
        <w:rPr>
          <w:rFonts w:hint="cs"/>
          <w:rtl/>
        </w:rPr>
        <w:t>در پاسخ به این تصور</w:t>
      </w:r>
      <w:r w:rsidR="00C00920">
        <w:rPr>
          <w:rFonts w:hint="cs"/>
          <w:rtl/>
        </w:rPr>
        <w:t xml:space="preserve"> آن‌ها </w:t>
      </w:r>
      <w:r w:rsidRPr="00673CED">
        <w:rPr>
          <w:rFonts w:hint="cs"/>
          <w:rtl/>
        </w:rPr>
        <w:t>می‌گوئیم</w:t>
      </w:r>
      <w:r w:rsidR="00BB137D" w:rsidRPr="00673CED">
        <w:rPr>
          <w:rFonts w:hint="cs"/>
          <w:rtl/>
        </w:rPr>
        <w:t>:</w:t>
      </w:r>
      <w:r w:rsidRPr="00673CED">
        <w:rPr>
          <w:rFonts w:hint="cs"/>
          <w:rtl/>
        </w:rPr>
        <w:t xml:space="preserve"> «این حدیث ادعای</w:t>
      </w:r>
      <w:r w:rsidR="00C00920">
        <w:rPr>
          <w:rFonts w:hint="cs"/>
          <w:rtl/>
        </w:rPr>
        <w:t xml:space="preserve"> آن‌ها </w:t>
      </w:r>
      <w:r w:rsidRPr="00673CED">
        <w:rPr>
          <w:rFonts w:hint="cs"/>
          <w:rtl/>
        </w:rPr>
        <w:t>را نقض و باطل می‌کند، پیامبر</w:t>
      </w:r>
      <w:r w:rsidRPr="00673CED">
        <w:rPr>
          <w:rFonts w:hint="cs"/>
        </w:rPr>
        <w:sym w:font="AGA Arabesque" w:char="F072"/>
      </w:r>
      <w:r w:rsidRPr="00673CED">
        <w:rPr>
          <w:rFonts w:hint="cs"/>
          <w:rtl/>
        </w:rPr>
        <w:t xml:space="preserve"> فرموده «حاکم دادگری» نگفته «پیامبر دادگری»</w:t>
      </w:r>
      <w:r w:rsidR="00B53149" w:rsidRPr="00673CED">
        <w:rPr>
          <w:rFonts w:hint="cs"/>
          <w:rtl/>
        </w:rPr>
        <w:t xml:space="preserve"> می‏آید و</w:t>
      </w:r>
      <w:r w:rsidRPr="00673CED">
        <w:rPr>
          <w:rFonts w:hint="cs"/>
          <w:rtl/>
        </w:rPr>
        <w:t xml:space="preserve"> عیسی در حالیکه به این شریعت حکم می‌</w:t>
      </w:r>
      <w:r w:rsidR="00B53149" w:rsidRPr="00673CED">
        <w:rPr>
          <w:rFonts w:hint="cs"/>
          <w:rtl/>
        </w:rPr>
        <w:t>کند فرود می‌آید</w:t>
      </w:r>
      <w:r w:rsidRPr="00673CED">
        <w:rPr>
          <w:rFonts w:hint="cs"/>
          <w:rtl/>
        </w:rPr>
        <w:t xml:space="preserve"> و بعنوان پیغمبری، با رسالت جدید نازل نمی</w:t>
      </w:r>
      <w:r w:rsidR="00B53149" w:rsidRPr="00673CED">
        <w:rPr>
          <w:rFonts w:hint="cs"/>
          <w:rtl/>
        </w:rPr>
        <w:t>‌شود، زیرا شریعت خود او نسخ شده</w:t>
      </w:r>
      <w:r w:rsidRPr="00673CED">
        <w:rPr>
          <w:rFonts w:hint="cs"/>
          <w:rtl/>
        </w:rPr>
        <w:t xml:space="preserve"> و او از حکمرانان این امت می‌باشد</w:t>
      </w:r>
      <w:r w:rsidR="00B53149" w:rsidRPr="00673CED">
        <w:rPr>
          <w:rFonts w:hint="cs"/>
          <w:rtl/>
        </w:rPr>
        <w:t>.</w:t>
      </w:r>
      <w:r w:rsidRPr="00A11AA5">
        <w:rPr>
          <w:rStyle w:val="FootnoteReference"/>
          <w:rFonts w:cs="B Lotus"/>
          <w:sz w:val="28"/>
          <w:szCs w:val="28"/>
          <w:rtl/>
          <w:lang w:bidi="fa-IR"/>
        </w:rPr>
        <w:footnoteReference w:id="983"/>
      </w:r>
    </w:p>
    <w:p w:rsidR="00B53149" w:rsidRDefault="002853B3" w:rsidP="00C91DCA">
      <w:pPr>
        <w:ind w:firstLine="284"/>
        <w:rPr>
          <w:rtl/>
          <w:lang w:bidi="fa-IR"/>
        </w:rPr>
      </w:pPr>
      <w:r>
        <w:rPr>
          <w:rFonts w:hint="cs"/>
          <w:rtl/>
          <w:lang w:bidi="fa-IR"/>
        </w:rPr>
        <w:t xml:space="preserve"> آنچه در صحیح مسلم آمده، که </w:t>
      </w:r>
      <w:r w:rsidR="00B53149">
        <w:rPr>
          <w:rFonts w:hint="cs"/>
          <w:rtl/>
          <w:lang w:bidi="fa-IR"/>
        </w:rPr>
        <w:t>«</w:t>
      </w:r>
      <w:r>
        <w:rPr>
          <w:rFonts w:hint="cs"/>
          <w:rtl/>
          <w:lang w:bidi="fa-IR"/>
        </w:rPr>
        <w:t>پشت س</w:t>
      </w:r>
      <w:r w:rsidR="00B53149">
        <w:rPr>
          <w:rFonts w:hint="cs"/>
          <w:rtl/>
          <w:lang w:bidi="fa-IR"/>
        </w:rPr>
        <w:t>ر مردی از این امت نماز می‌خواند</w:t>
      </w:r>
      <w:r>
        <w:rPr>
          <w:rFonts w:hint="cs"/>
          <w:rtl/>
          <w:lang w:bidi="fa-IR"/>
        </w:rPr>
        <w:t>» گفته قبلی ما را تأیید می‌کند، از جابر بن عبدالله روایت شده که گفت</w:t>
      </w:r>
      <w:r w:rsidR="00BB137D">
        <w:rPr>
          <w:rFonts w:hint="cs"/>
          <w:rtl/>
          <w:lang w:bidi="fa-IR"/>
        </w:rPr>
        <w:t>:</w:t>
      </w:r>
      <w:r>
        <w:rPr>
          <w:rFonts w:hint="cs"/>
          <w:rtl/>
          <w:lang w:bidi="fa-IR"/>
        </w:rPr>
        <w:t xml:space="preserve"> شنیدم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«همچنان گروهی از امت من </w:t>
      </w:r>
      <w:r w:rsidR="00B53149">
        <w:rPr>
          <w:rFonts w:hint="cs"/>
          <w:rtl/>
          <w:lang w:bidi="fa-IR"/>
        </w:rPr>
        <w:t xml:space="preserve">تا روز قیامت، آشکارا </w:t>
      </w:r>
      <w:r>
        <w:rPr>
          <w:rFonts w:hint="cs"/>
          <w:rtl/>
          <w:lang w:bidi="fa-IR"/>
        </w:rPr>
        <w:t>برای حق</w:t>
      </w:r>
      <w:r w:rsidR="00704F94">
        <w:rPr>
          <w:rFonts w:hint="cs"/>
          <w:rtl/>
          <w:lang w:bidi="fa-IR"/>
        </w:rPr>
        <w:t>،</w:t>
      </w:r>
      <w:r>
        <w:rPr>
          <w:rFonts w:hint="cs"/>
          <w:rtl/>
          <w:lang w:bidi="fa-IR"/>
        </w:rPr>
        <w:t xml:space="preserve"> </w:t>
      </w:r>
      <w:r w:rsidR="00B53149">
        <w:rPr>
          <w:rFonts w:hint="cs"/>
          <w:rtl/>
          <w:lang w:bidi="fa-IR"/>
        </w:rPr>
        <w:t>می‌جنگند، گفت</w:t>
      </w:r>
      <w:r w:rsidR="00BB137D">
        <w:rPr>
          <w:rFonts w:hint="cs"/>
          <w:rtl/>
          <w:lang w:bidi="fa-IR"/>
        </w:rPr>
        <w:t>:</w:t>
      </w:r>
      <w:r>
        <w:rPr>
          <w:rFonts w:hint="cs"/>
          <w:rtl/>
          <w:lang w:bidi="fa-IR"/>
        </w:rPr>
        <w:t xml:space="preserve"> عیسی</w:t>
      </w:r>
      <w:r>
        <w:rPr>
          <w:rFonts w:hint="cs"/>
          <w:lang w:bidi="fa-IR"/>
        </w:rPr>
        <w:sym w:font="AGA Arabesque" w:char="F075"/>
      </w:r>
      <w:r>
        <w:rPr>
          <w:rFonts w:hint="cs"/>
          <w:rtl/>
          <w:lang w:bidi="fa-IR"/>
        </w:rPr>
        <w:t xml:space="preserve"> فرود می‌آید، </w:t>
      </w:r>
      <w:r w:rsidR="00B53149">
        <w:rPr>
          <w:rFonts w:hint="cs"/>
          <w:rtl/>
          <w:lang w:bidi="fa-IR"/>
        </w:rPr>
        <w:t>فرمانده آن مؤمنان جنگجو می‌گوید:</w:t>
      </w:r>
      <w:r>
        <w:rPr>
          <w:rFonts w:hint="cs"/>
          <w:rtl/>
          <w:lang w:bidi="fa-IR"/>
        </w:rPr>
        <w:t xml:space="preserve"> ای عیسی پیش نماز ما بشو، عیسی</w:t>
      </w:r>
      <w:r>
        <w:rPr>
          <w:rFonts w:hint="cs"/>
          <w:lang w:bidi="fa-IR"/>
        </w:rPr>
        <w:sym w:font="AGA Arabesque" w:char="F075"/>
      </w:r>
      <w:r>
        <w:rPr>
          <w:rFonts w:hint="cs"/>
          <w:rtl/>
          <w:lang w:bidi="fa-IR"/>
        </w:rPr>
        <w:t xml:space="preserve"> می‌فرماید</w:t>
      </w:r>
      <w:r w:rsidR="00BB137D">
        <w:rPr>
          <w:rFonts w:hint="cs"/>
          <w:rtl/>
          <w:lang w:bidi="fa-IR"/>
        </w:rPr>
        <w:t>:</w:t>
      </w:r>
      <w:r w:rsidR="00B53149">
        <w:rPr>
          <w:rFonts w:hint="cs"/>
          <w:rtl/>
          <w:lang w:bidi="fa-IR"/>
        </w:rPr>
        <w:t xml:space="preserve"> «نه، شما بر همدیگر امیر هستید</w:t>
      </w:r>
      <w:r>
        <w:rPr>
          <w:rFonts w:hint="cs"/>
          <w:rtl/>
          <w:lang w:bidi="fa-IR"/>
        </w:rPr>
        <w:t xml:space="preserve"> و خداوند این امت را تکریم کرده است</w:t>
      </w:r>
      <w:r w:rsidR="00B53149">
        <w:rPr>
          <w:rFonts w:hint="cs"/>
          <w:rtl/>
          <w:lang w:bidi="fa-IR"/>
        </w:rPr>
        <w:t>.</w:t>
      </w:r>
      <w:r w:rsidRPr="00A11AA5">
        <w:rPr>
          <w:rStyle w:val="FootnoteReference"/>
          <w:rFonts w:cs="B Lotus"/>
          <w:sz w:val="28"/>
          <w:szCs w:val="28"/>
          <w:rtl/>
          <w:lang w:bidi="fa-IR"/>
        </w:rPr>
        <w:footnoteReference w:id="984"/>
      </w:r>
      <w:r>
        <w:rPr>
          <w:rFonts w:hint="cs"/>
          <w:rtl/>
          <w:lang w:bidi="fa-IR"/>
        </w:rPr>
        <w:t xml:space="preserve">» </w:t>
      </w:r>
    </w:p>
    <w:p w:rsidR="00504E57" w:rsidRDefault="002853B3" w:rsidP="00C91DCA">
      <w:pPr>
        <w:ind w:firstLine="284"/>
        <w:rPr>
          <w:rtl/>
          <w:lang w:bidi="fa-IR"/>
        </w:rPr>
      </w:pPr>
      <w:r>
        <w:rPr>
          <w:rFonts w:hint="cs"/>
          <w:rtl/>
          <w:lang w:bidi="fa-IR"/>
        </w:rPr>
        <w:t>ابن حجر گفته، ابن جوزی چنین آورده</w:t>
      </w:r>
      <w:r w:rsidR="00B53149">
        <w:rPr>
          <w:rFonts w:hint="cs"/>
          <w:rtl/>
          <w:lang w:bidi="fa-IR"/>
        </w:rPr>
        <w:t xml:space="preserve"> است</w:t>
      </w:r>
      <w:r w:rsidR="00BB137D">
        <w:rPr>
          <w:rFonts w:hint="cs"/>
          <w:rtl/>
          <w:lang w:bidi="fa-IR"/>
        </w:rPr>
        <w:t>:</w:t>
      </w:r>
      <w:r>
        <w:rPr>
          <w:rFonts w:hint="cs"/>
          <w:rtl/>
          <w:lang w:bidi="fa-IR"/>
        </w:rPr>
        <w:t xml:space="preserve"> اگر عیسی به عنوان امام (پیش نماز) می‌ایستاد، در این اشکال می‌افتادیم و گفته می‌شد</w:t>
      </w:r>
      <w:r w:rsidR="00BB137D">
        <w:rPr>
          <w:rFonts w:hint="cs"/>
          <w:rtl/>
          <w:lang w:bidi="fa-IR"/>
        </w:rPr>
        <w:t>:</w:t>
      </w:r>
      <w:r>
        <w:rPr>
          <w:rFonts w:hint="cs"/>
          <w:rtl/>
          <w:lang w:bidi="fa-IR"/>
        </w:rPr>
        <w:t xml:space="preserve"> آیا می‌بینی او که از لحاظ شرعی مبتدی است بعنوان امام ایستاده است</w:t>
      </w:r>
      <w:r w:rsidR="00704F94">
        <w:rPr>
          <w:rFonts w:hint="cs"/>
          <w:rtl/>
          <w:lang w:bidi="fa-IR"/>
        </w:rPr>
        <w:t>،</w:t>
      </w:r>
      <w:r>
        <w:rPr>
          <w:rFonts w:hint="cs"/>
          <w:rtl/>
          <w:lang w:bidi="fa-IR"/>
        </w:rPr>
        <w:t xml:space="preserve"> پس بعنوان مأموم ایستاد، تا این شبهه </w:t>
      </w:r>
      <w:r w:rsidR="00704F94">
        <w:rPr>
          <w:rFonts w:hint="cs"/>
          <w:rtl/>
          <w:lang w:bidi="fa-IR"/>
        </w:rPr>
        <w:t>ر</w:t>
      </w:r>
      <w:r>
        <w:rPr>
          <w:rFonts w:hint="cs"/>
          <w:rtl/>
          <w:lang w:bidi="fa-IR"/>
        </w:rPr>
        <w:t>ا در فرموده پیامبر</w:t>
      </w:r>
      <w:r>
        <w:rPr>
          <w:rFonts w:hint="cs"/>
          <w:lang w:bidi="fa-IR"/>
        </w:rPr>
        <w:sym w:font="AGA Arabesque" w:char="F072"/>
      </w:r>
      <w:r>
        <w:rPr>
          <w:rFonts w:hint="cs"/>
          <w:rtl/>
          <w:lang w:bidi="fa-IR"/>
        </w:rPr>
        <w:t xml:space="preserve"> (لانبی بعدی) «بعداز من پیامبری نیست»، پیش نیاورد</w:t>
      </w:r>
      <w:r w:rsidR="00504E57">
        <w:rPr>
          <w:rFonts w:hint="cs"/>
          <w:rtl/>
          <w:lang w:bidi="fa-IR"/>
        </w:rPr>
        <w:t>.</w:t>
      </w:r>
      <w:r w:rsidRPr="00A11AA5">
        <w:rPr>
          <w:rStyle w:val="FootnoteReference"/>
          <w:rFonts w:cs="B Lotus"/>
          <w:sz w:val="28"/>
          <w:szCs w:val="28"/>
          <w:rtl/>
          <w:lang w:bidi="fa-IR"/>
        </w:rPr>
        <w:footnoteReference w:id="985"/>
      </w:r>
    </w:p>
    <w:p w:rsidR="008C3419" w:rsidRDefault="002853B3" w:rsidP="00C91DCA">
      <w:pPr>
        <w:ind w:firstLine="284"/>
        <w:rPr>
          <w:rtl/>
          <w:lang w:bidi="fa-IR"/>
        </w:rPr>
      </w:pPr>
      <w:r>
        <w:rPr>
          <w:rFonts w:hint="cs"/>
          <w:rtl/>
          <w:lang w:bidi="fa-IR"/>
        </w:rPr>
        <w:t>استاد عبدالله غماری گفته</w:t>
      </w:r>
      <w:r w:rsidR="00504E57">
        <w:rPr>
          <w:rFonts w:hint="cs"/>
          <w:rtl/>
          <w:lang w:bidi="fa-IR"/>
        </w:rPr>
        <w:t xml:space="preserve"> است</w:t>
      </w:r>
      <w:r w:rsidR="00BB137D">
        <w:rPr>
          <w:rFonts w:hint="cs"/>
          <w:rtl/>
          <w:lang w:bidi="fa-IR"/>
        </w:rPr>
        <w:t>:</w:t>
      </w:r>
      <w:r>
        <w:rPr>
          <w:rFonts w:hint="cs"/>
          <w:rtl/>
          <w:lang w:bidi="fa-IR"/>
        </w:rPr>
        <w:t xml:space="preserve"> «</w:t>
      </w:r>
      <w:r w:rsidR="00504E57">
        <w:rPr>
          <w:rFonts w:hint="cs"/>
          <w:rtl/>
          <w:lang w:bidi="fa-IR"/>
        </w:rPr>
        <w:t>پس</w:t>
      </w:r>
      <w:r>
        <w:rPr>
          <w:rFonts w:hint="cs"/>
          <w:rtl/>
          <w:lang w:bidi="fa-IR"/>
        </w:rPr>
        <w:t xml:space="preserve"> هر</w:t>
      </w:r>
      <w:r w:rsidR="00704F94">
        <w:rPr>
          <w:rFonts w:hint="cs"/>
          <w:rtl/>
          <w:lang w:bidi="fa-IR"/>
        </w:rPr>
        <w:t xml:space="preserve"> کس</w:t>
      </w:r>
      <w:r>
        <w:rPr>
          <w:rFonts w:hint="cs"/>
          <w:rtl/>
          <w:lang w:bidi="fa-IR"/>
        </w:rPr>
        <w:t xml:space="preserve"> به این مسأله ایراد وارد کند، خصوصاً بعد از این بیانها و گفتارها، اگر کا</w:t>
      </w:r>
      <w:r w:rsidR="00504E57">
        <w:rPr>
          <w:rFonts w:hint="cs"/>
          <w:rtl/>
          <w:lang w:bidi="fa-IR"/>
        </w:rPr>
        <w:t>فر نباشد، بدعتگری گمراه شده است و واجب است که از او دوری جویند</w:t>
      </w:r>
      <w:r>
        <w:rPr>
          <w:rFonts w:hint="cs"/>
          <w:rtl/>
          <w:lang w:bidi="fa-IR"/>
        </w:rPr>
        <w:t xml:space="preserve"> و از معاشرت با او اجتناب ورزند،</w:t>
      </w:r>
      <w:r w:rsidR="00504E57">
        <w:rPr>
          <w:rFonts w:hint="cs"/>
          <w:rtl/>
          <w:lang w:bidi="fa-IR"/>
        </w:rPr>
        <w:t xml:space="preserve"> در</w:t>
      </w:r>
      <w:r>
        <w:rPr>
          <w:rFonts w:hint="cs"/>
          <w:rtl/>
          <w:lang w:bidi="fa-IR"/>
        </w:rPr>
        <w:t xml:space="preserve"> این مسأل</w:t>
      </w:r>
      <w:r w:rsidR="009C5CB4">
        <w:rPr>
          <w:rFonts w:hint="cs"/>
          <w:rtl/>
          <w:lang w:bidi="fa-IR"/>
        </w:rPr>
        <w:t>ه</w:t>
      </w:r>
      <w:r w:rsidR="00504E57">
        <w:rPr>
          <w:rFonts w:hint="cs"/>
          <w:rtl/>
          <w:lang w:bidi="fa-IR"/>
        </w:rPr>
        <w:t xml:space="preserve"> اختلاف نیست، که عذر مخالف</w:t>
      </w:r>
      <w:r>
        <w:rPr>
          <w:rFonts w:hint="cs"/>
          <w:rtl/>
          <w:lang w:bidi="fa-IR"/>
        </w:rPr>
        <w:t xml:space="preserve"> پذیرفته شود، بلکه اجماعی ا</w:t>
      </w:r>
      <w:r w:rsidR="00504E57">
        <w:rPr>
          <w:rFonts w:hint="cs"/>
          <w:rtl/>
          <w:lang w:bidi="fa-IR"/>
        </w:rPr>
        <w:t>ست، که امت بر آن اجماع کرده‌اند</w:t>
      </w:r>
      <w:r>
        <w:rPr>
          <w:rFonts w:hint="cs"/>
          <w:rtl/>
          <w:lang w:bidi="fa-IR"/>
        </w:rPr>
        <w:t xml:space="preserve"> و </w:t>
      </w:r>
      <w:r w:rsidR="00CB7D3C">
        <w:rPr>
          <w:rFonts w:hint="cs"/>
          <w:rtl/>
          <w:lang w:bidi="fa-IR"/>
        </w:rPr>
        <w:t>نصوص</w:t>
      </w:r>
      <w:r w:rsidR="008C3419">
        <w:rPr>
          <w:rFonts w:hint="cs"/>
          <w:rtl/>
          <w:lang w:bidi="fa-IR"/>
        </w:rPr>
        <w:t xml:space="preserve"> متواتر بر آن آمده‌اند</w:t>
      </w:r>
      <w:r>
        <w:rPr>
          <w:rFonts w:hint="cs"/>
          <w:rtl/>
          <w:lang w:bidi="fa-IR"/>
        </w:rPr>
        <w:t xml:space="preserve"> و از جمله مسائلی است که در آن جای اجتهاد و نظر دادن نیست</w:t>
      </w:r>
      <w:r w:rsidR="008C3419">
        <w:rPr>
          <w:rFonts w:hint="cs"/>
          <w:rtl/>
          <w:lang w:bidi="fa-IR"/>
        </w:rPr>
        <w:t>.</w:t>
      </w:r>
      <w:r w:rsidRPr="00A11AA5">
        <w:rPr>
          <w:rStyle w:val="FootnoteReference"/>
          <w:rFonts w:cs="B Lotus"/>
          <w:sz w:val="28"/>
          <w:szCs w:val="28"/>
          <w:rtl/>
          <w:lang w:bidi="fa-IR"/>
        </w:rPr>
        <w:footnoteReference w:id="986"/>
      </w:r>
    </w:p>
    <w:p w:rsidR="008C3419" w:rsidRDefault="002853B3" w:rsidP="00C91DCA">
      <w:pPr>
        <w:ind w:firstLine="284"/>
        <w:rPr>
          <w:rtl/>
          <w:lang w:bidi="fa-IR"/>
        </w:rPr>
      </w:pPr>
      <w:r>
        <w:rPr>
          <w:rFonts w:hint="cs"/>
          <w:rtl/>
          <w:lang w:bidi="fa-IR"/>
        </w:rPr>
        <w:t xml:space="preserve">در پایان روایتی را از امام احمد </w:t>
      </w:r>
      <w:r w:rsidR="008C3419">
        <w:rPr>
          <w:rFonts w:hint="cs"/>
          <w:rtl/>
          <w:lang w:bidi="fa-IR"/>
        </w:rPr>
        <w:t xml:space="preserve">می‌آوریم </w:t>
      </w:r>
      <w:r>
        <w:rPr>
          <w:rFonts w:hint="cs"/>
          <w:rtl/>
          <w:lang w:bidi="fa-IR"/>
        </w:rPr>
        <w:t>که در مسند خود با سند صحیح آورده است</w:t>
      </w:r>
      <w:r w:rsidR="008C3419">
        <w:rPr>
          <w:rFonts w:hint="cs"/>
          <w:rtl/>
          <w:lang w:bidi="fa-IR"/>
        </w:rPr>
        <w:t xml:space="preserve">. </w:t>
      </w:r>
      <w:r>
        <w:rPr>
          <w:rFonts w:hint="cs"/>
          <w:rtl/>
          <w:lang w:bidi="fa-IR"/>
        </w:rPr>
        <w:t>از ابی‌هریره روایت می‌کند که رسول خدا</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«من امیدوارم اگر عمر طولانی داشتم، به عیسی بن مریم برسم و او را ببینم، اگر مرگ زودتر به سراغم آمد، هر کس از شما که او را می‌بیند، سلام مرا به او برساند</w:t>
      </w:r>
      <w:r w:rsidR="008C3419">
        <w:rPr>
          <w:rFonts w:hint="cs"/>
          <w:rtl/>
          <w:lang w:bidi="fa-IR"/>
        </w:rPr>
        <w:t>.»</w:t>
      </w:r>
      <w:r w:rsidRPr="00A11AA5">
        <w:rPr>
          <w:rStyle w:val="FootnoteReference"/>
          <w:rFonts w:cs="B Lotus"/>
          <w:sz w:val="28"/>
          <w:szCs w:val="28"/>
          <w:rtl/>
          <w:lang w:bidi="fa-IR"/>
        </w:rPr>
        <w:footnoteReference w:id="987"/>
      </w:r>
      <w:r>
        <w:rPr>
          <w:rFonts w:hint="cs"/>
          <w:rtl/>
          <w:lang w:bidi="fa-IR"/>
        </w:rPr>
        <w:t xml:space="preserve"> </w:t>
      </w:r>
    </w:p>
    <w:p w:rsidR="008C3419" w:rsidRDefault="002853B3" w:rsidP="00C91DCA">
      <w:pPr>
        <w:ind w:firstLine="284"/>
        <w:rPr>
          <w:rtl/>
          <w:lang w:bidi="fa-IR"/>
        </w:rPr>
      </w:pPr>
      <w:r>
        <w:rPr>
          <w:rFonts w:hint="cs"/>
          <w:rtl/>
          <w:lang w:bidi="fa-IR"/>
        </w:rPr>
        <w:t>دکتر سعید صوابی می‌گوید</w:t>
      </w:r>
      <w:r w:rsidR="00BB137D">
        <w:rPr>
          <w:rFonts w:hint="cs"/>
          <w:rtl/>
          <w:lang w:bidi="fa-IR"/>
        </w:rPr>
        <w:t>:</w:t>
      </w:r>
      <w:r>
        <w:rPr>
          <w:rFonts w:hint="cs"/>
          <w:rtl/>
          <w:lang w:bidi="fa-IR"/>
        </w:rPr>
        <w:t xml:space="preserve"> «در این حدیث اشاره‌ای است به ا</w:t>
      </w:r>
      <w:r w:rsidR="008C3419">
        <w:rPr>
          <w:rFonts w:hint="cs"/>
          <w:rtl/>
          <w:lang w:bidi="fa-IR"/>
        </w:rPr>
        <w:t>ینکه قطعاً آن امر اتفاق می‌افتد</w:t>
      </w:r>
      <w:r>
        <w:rPr>
          <w:rFonts w:hint="cs"/>
          <w:rtl/>
          <w:lang w:bidi="fa-IR"/>
        </w:rPr>
        <w:t xml:space="preserve"> و تحقیقاً عیسی</w:t>
      </w:r>
      <w:r>
        <w:rPr>
          <w:rFonts w:hint="cs"/>
          <w:lang w:bidi="fa-IR"/>
        </w:rPr>
        <w:sym w:font="AGA Arabesque" w:char="F075"/>
      </w:r>
      <w:r w:rsidR="008C3419">
        <w:rPr>
          <w:rFonts w:hint="cs"/>
          <w:rtl/>
          <w:lang w:bidi="fa-IR"/>
        </w:rPr>
        <w:t xml:space="preserve"> فرود می‌آید</w:t>
      </w:r>
      <w:r>
        <w:rPr>
          <w:rFonts w:hint="cs"/>
          <w:rtl/>
          <w:lang w:bidi="fa-IR"/>
        </w:rPr>
        <w:t xml:space="preserve"> و حاکم عادلی می‌شود که با دین</w:t>
      </w:r>
      <w:r w:rsidR="008C3419">
        <w:rPr>
          <w:rFonts w:hint="cs"/>
          <w:rtl/>
          <w:lang w:bidi="fa-IR"/>
        </w:rPr>
        <w:t xml:space="preserve"> اسلام و شریعت محمدی حکم می‌کند</w:t>
      </w:r>
      <w:r>
        <w:rPr>
          <w:rFonts w:hint="cs"/>
          <w:rtl/>
          <w:lang w:bidi="fa-IR"/>
        </w:rPr>
        <w:t xml:space="preserve"> و سایر ادیان را باطل می</w:t>
      </w:r>
      <w:r>
        <w:rPr>
          <w:rFonts w:hint="eastAsia"/>
          <w:rtl/>
          <w:lang w:bidi="fa-IR"/>
        </w:rPr>
        <w:t>‌</w:t>
      </w:r>
      <w:r>
        <w:rPr>
          <w:rFonts w:hint="cs"/>
          <w:rtl/>
          <w:lang w:bidi="fa-IR"/>
        </w:rPr>
        <w:t>گرداند</w:t>
      </w:r>
      <w:r w:rsidR="008C3419">
        <w:rPr>
          <w:rFonts w:hint="cs"/>
          <w:rtl/>
          <w:lang w:bidi="fa-IR"/>
        </w:rPr>
        <w:t>.</w:t>
      </w:r>
      <w:r w:rsidRPr="00A11AA5">
        <w:rPr>
          <w:rStyle w:val="FootnoteReference"/>
          <w:rFonts w:cs="B Lotus"/>
          <w:sz w:val="28"/>
          <w:szCs w:val="28"/>
          <w:rtl/>
          <w:lang w:bidi="fa-IR"/>
        </w:rPr>
        <w:footnoteReference w:id="988"/>
      </w:r>
    </w:p>
    <w:p w:rsidR="008C3419" w:rsidRPr="00673CED" w:rsidRDefault="002853B3" w:rsidP="00C91DCA">
      <w:pPr>
        <w:ind w:firstLine="284"/>
        <w:rPr>
          <w:rtl/>
        </w:rPr>
      </w:pPr>
      <w:r>
        <w:rPr>
          <w:rFonts w:hint="cs"/>
          <w:rtl/>
          <w:lang w:bidi="fa-IR"/>
        </w:rPr>
        <w:t>ابوهریره می‌گوید</w:t>
      </w:r>
      <w:r w:rsidR="00BB137D">
        <w:rPr>
          <w:rFonts w:hint="cs"/>
          <w:rtl/>
          <w:lang w:bidi="fa-IR"/>
        </w:rPr>
        <w:t>:</w:t>
      </w:r>
      <w:r>
        <w:rPr>
          <w:rFonts w:hint="cs"/>
          <w:rtl/>
          <w:lang w:bidi="fa-IR"/>
        </w:rPr>
        <w:t xml:space="preserve"> «ای برادرزاده اگر</w:t>
      </w:r>
      <w:r w:rsidR="004D790E">
        <w:rPr>
          <w:rFonts w:hint="cs"/>
          <w:rtl/>
          <w:lang w:bidi="fa-IR"/>
        </w:rPr>
        <w:t xml:space="preserve"> </w:t>
      </w:r>
      <w:r>
        <w:rPr>
          <w:rFonts w:hint="cs"/>
          <w:rtl/>
          <w:lang w:bidi="fa-IR"/>
        </w:rPr>
        <w:t>او را دیدی، بگوئید</w:t>
      </w:r>
      <w:r w:rsidR="00BB137D">
        <w:rPr>
          <w:rFonts w:hint="cs"/>
          <w:rtl/>
          <w:lang w:bidi="fa-IR"/>
        </w:rPr>
        <w:t>:</w:t>
      </w:r>
      <w:r>
        <w:rPr>
          <w:rFonts w:hint="cs"/>
          <w:rtl/>
          <w:lang w:bidi="fa-IR"/>
        </w:rPr>
        <w:t xml:space="preserve"> ابوهریره به شما سلام می‌رساند</w:t>
      </w:r>
      <w:r w:rsidR="008C3419">
        <w:rPr>
          <w:rFonts w:hint="cs"/>
          <w:rtl/>
          <w:lang w:bidi="fa-IR"/>
        </w:rPr>
        <w:t>.</w:t>
      </w:r>
      <w:r w:rsidRPr="00A11AA5">
        <w:rPr>
          <w:rStyle w:val="FootnoteReference"/>
          <w:rFonts w:cs="B Lotus"/>
          <w:sz w:val="28"/>
          <w:szCs w:val="28"/>
          <w:rtl/>
          <w:lang w:bidi="fa-IR"/>
        </w:rPr>
        <w:footnoteReference w:id="989"/>
      </w:r>
    </w:p>
    <w:p w:rsidR="002853B3" w:rsidRDefault="008C3419" w:rsidP="00C91DCA">
      <w:pPr>
        <w:ind w:firstLine="284"/>
        <w:rPr>
          <w:rtl/>
          <w:lang w:bidi="fa-IR"/>
        </w:rPr>
      </w:pPr>
      <w:r>
        <w:rPr>
          <w:rFonts w:hint="cs"/>
          <w:rtl/>
          <w:lang w:bidi="fa-IR"/>
        </w:rPr>
        <w:t>این ح</w:t>
      </w:r>
      <w:r w:rsidR="002853B3">
        <w:rPr>
          <w:rFonts w:hint="cs"/>
          <w:rtl/>
          <w:lang w:bidi="fa-IR"/>
        </w:rPr>
        <w:t>دیث بهترین دلیل بر پیروی امت از پیامبر</w:t>
      </w:r>
      <w:r w:rsidR="002853B3">
        <w:rPr>
          <w:rFonts w:hint="cs"/>
          <w:lang w:bidi="fa-IR"/>
        </w:rPr>
        <w:sym w:font="AGA Arabesque" w:char="F072"/>
      </w:r>
      <w:r w:rsidR="002853B3">
        <w:rPr>
          <w:rFonts w:hint="cs"/>
          <w:rtl/>
          <w:lang w:bidi="fa-IR"/>
        </w:rPr>
        <w:t xml:space="preserve"> خود، در ایمان آوردن به فرود آمدن عیسی ابن مریم</w:t>
      </w:r>
      <w:r>
        <w:rPr>
          <w:rFonts w:hint="cs"/>
          <w:lang w:bidi="fa-IR"/>
        </w:rPr>
        <w:sym w:font="AGA Arabesque" w:char="F075"/>
      </w:r>
      <w:r w:rsidRPr="008C3419">
        <w:rPr>
          <w:rFonts w:hint="cs"/>
          <w:rtl/>
          <w:lang w:bidi="fa-IR"/>
        </w:rPr>
        <w:t xml:space="preserve"> </w:t>
      </w:r>
      <w:r>
        <w:rPr>
          <w:rFonts w:hint="cs"/>
          <w:rtl/>
          <w:lang w:bidi="fa-IR"/>
        </w:rPr>
        <w:t>است</w:t>
      </w:r>
      <w:r w:rsidR="002853B3">
        <w:rPr>
          <w:rFonts w:hint="cs"/>
          <w:rtl/>
          <w:lang w:bidi="fa-IR"/>
        </w:rPr>
        <w:t>.</w:t>
      </w:r>
    </w:p>
    <w:p w:rsidR="008C3419" w:rsidRPr="00673CED" w:rsidRDefault="002853B3" w:rsidP="00C91DCA">
      <w:pPr>
        <w:ind w:firstLine="284"/>
        <w:rPr>
          <w:rtl/>
        </w:rPr>
      </w:pPr>
      <w:r w:rsidRPr="00673CED">
        <w:rPr>
          <w:rFonts w:hint="cs"/>
          <w:rtl/>
        </w:rPr>
        <w:t>ما هم به</w:t>
      </w:r>
      <w:r w:rsidR="005B0347">
        <w:rPr>
          <w:rFonts w:hint="cs"/>
          <w:rtl/>
        </w:rPr>
        <w:t xml:space="preserve"> آن‌هایی </w:t>
      </w:r>
      <w:r w:rsidRPr="00673CED">
        <w:rPr>
          <w:rFonts w:hint="cs"/>
          <w:rtl/>
        </w:rPr>
        <w:t xml:space="preserve">که بعد از ما می‌آیند وصیت می‌کنیم، اگر </w:t>
      </w:r>
      <w:r w:rsidR="008C3419" w:rsidRPr="00673CED">
        <w:rPr>
          <w:rFonts w:hint="cs"/>
          <w:rtl/>
        </w:rPr>
        <w:t xml:space="preserve">به </w:t>
      </w:r>
      <w:r w:rsidRPr="00673CED">
        <w:rPr>
          <w:rFonts w:hint="cs"/>
          <w:rtl/>
        </w:rPr>
        <w:t xml:space="preserve">عیسی بن مریم </w:t>
      </w:r>
      <w:r w:rsidR="008C3419" w:rsidRPr="00673CED">
        <w:rPr>
          <w:rFonts w:hint="cs"/>
          <w:rtl/>
        </w:rPr>
        <w:t>رسیدند</w:t>
      </w:r>
      <w:r w:rsidRPr="00673CED">
        <w:rPr>
          <w:rFonts w:hint="cs"/>
          <w:rtl/>
        </w:rPr>
        <w:t>، سلام ما را به او برسانند</w:t>
      </w:r>
      <w:r w:rsidR="008C3419" w:rsidRPr="00673CED">
        <w:rPr>
          <w:rFonts w:hint="cs"/>
          <w:rtl/>
        </w:rPr>
        <w:t>.</w:t>
      </w:r>
      <w:r w:rsidRPr="00A11AA5">
        <w:rPr>
          <w:rStyle w:val="FootnoteReference"/>
          <w:rFonts w:cs="B Lotus"/>
          <w:sz w:val="28"/>
          <w:szCs w:val="28"/>
          <w:rtl/>
          <w:lang w:bidi="fa-IR"/>
        </w:rPr>
        <w:footnoteReference w:id="990"/>
      </w:r>
      <w:r w:rsidRPr="00673CED">
        <w:rPr>
          <w:rFonts w:hint="cs"/>
          <w:rtl/>
        </w:rPr>
        <w:t xml:space="preserve"> </w:t>
      </w:r>
    </w:p>
    <w:p w:rsidR="002853B3" w:rsidRDefault="002853B3" w:rsidP="00C91DCA">
      <w:pPr>
        <w:ind w:firstLine="284"/>
        <w:rPr>
          <w:rtl/>
          <w:lang w:bidi="fa-IR"/>
        </w:rPr>
      </w:pPr>
      <w:r>
        <w:rPr>
          <w:rFonts w:hint="cs"/>
          <w:rtl/>
          <w:lang w:bidi="fa-IR"/>
        </w:rPr>
        <w:t>خداوند</w:t>
      </w:r>
      <w:r w:rsidR="008C3419">
        <w:rPr>
          <w:rFonts w:hint="cs"/>
          <w:rtl/>
          <w:lang w:bidi="fa-IR"/>
        </w:rPr>
        <w:t xml:space="preserve"> بلند مرتبه اعلی و داناتر است.</w:t>
      </w:r>
    </w:p>
    <w:p w:rsidR="00AB2F9B" w:rsidRDefault="00AB2F9B" w:rsidP="00C91DCA">
      <w:pPr>
        <w:ind w:firstLine="284"/>
        <w:rPr>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8E10A1" w:rsidRPr="00F3158E" w:rsidRDefault="008E10A1" w:rsidP="00AB2F9B">
      <w:pPr>
        <w:pStyle w:val="a"/>
      </w:pPr>
      <w:bookmarkStart w:id="507" w:name="_Toc225697220"/>
      <w:bookmarkStart w:id="508" w:name="_Toc225697428"/>
      <w:bookmarkStart w:id="509" w:name="_Toc340270924"/>
      <w:r w:rsidRPr="00F3158E">
        <w:rPr>
          <w:rFonts w:hint="cs"/>
          <w:rtl/>
        </w:rPr>
        <w:t>فصل پنجم</w:t>
      </w:r>
      <w:bookmarkEnd w:id="507"/>
      <w:bookmarkEnd w:id="508"/>
      <w:r w:rsidR="00AB2F9B">
        <w:rPr>
          <w:rFonts w:hint="cs"/>
          <w:rtl/>
        </w:rPr>
        <w:t>:</w:t>
      </w:r>
      <w:bookmarkStart w:id="510" w:name="_Toc225697221"/>
      <w:bookmarkStart w:id="511" w:name="_Toc225697429"/>
      <w:r w:rsidR="00AB2F9B">
        <w:rPr>
          <w:rtl/>
        </w:rPr>
        <w:br/>
      </w:r>
      <w:r>
        <w:rPr>
          <w:rFonts w:hint="cs"/>
          <w:rtl/>
        </w:rPr>
        <w:t xml:space="preserve">حدیث </w:t>
      </w:r>
      <w:r w:rsidRPr="00F3158E">
        <w:rPr>
          <w:rFonts w:hint="cs"/>
          <w:rtl/>
        </w:rPr>
        <w:t>عذاب قبر و</w:t>
      </w:r>
      <w:r w:rsidR="0038005D">
        <w:rPr>
          <w:rFonts w:hint="cs"/>
          <w:rtl/>
        </w:rPr>
        <w:t xml:space="preserve"> نعمت‌ها</w:t>
      </w:r>
      <w:r w:rsidRPr="00F3158E">
        <w:rPr>
          <w:rFonts w:hint="cs"/>
          <w:rtl/>
        </w:rPr>
        <w:t>ی آن</w:t>
      </w:r>
      <w:bookmarkEnd w:id="509"/>
      <w:bookmarkEnd w:id="510"/>
      <w:bookmarkEnd w:id="511"/>
    </w:p>
    <w:p w:rsidR="002853B3" w:rsidRDefault="002853B3" w:rsidP="00AB2F9B">
      <w:pPr>
        <w:pStyle w:val="a0"/>
        <w:rPr>
          <w:rtl/>
        </w:rPr>
      </w:pPr>
      <w:bookmarkStart w:id="512" w:name="_Toc224453431"/>
      <w:bookmarkStart w:id="513" w:name="_Toc225697222"/>
      <w:bookmarkStart w:id="514" w:name="_Toc225697430"/>
      <w:bookmarkStart w:id="515" w:name="_Toc340270925"/>
      <w:r>
        <w:rPr>
          <w:rFonts w:hint="cs"/>
          <w:rtl/>
        </w:rPr>
        <w:t>مبحث اول</w:t>
      </w:r>
      <w:bookmarkEnd w:id="512"/>
      <w:r w:rsidR="008E10A1">
        <w:rPr>
          <w:rFonts w:hint="cs"/>
          <w:rtl/>
        </w:rPr>
        <w:t>:</w:t>
      </w:r>
      <w:bookmarkStart w:id="516" w:name="_Toc224453432"/>
      <w:bookmarkStart w:id="517" w:name="_Toc225697223"/>
      <w:bookmarkStart w:id="518" w:name="_Toc225697431"/>
      <w:bookmarkEnd w:id="513"/>
      <w:bookmarkEnd w:id="514"/>
      <w:r w:rsidR="00AB2F9B">
        <w:rPr>
          <w:rFonts w:hint="cs"/>
          <w:rtl/>
        </w:rPr>
        <w:t xml:space="preserve"> </w:t>
      </w:r>
      <w:r>
        <w:rPr>
          <w:rFonts w:hint="cs"/>
          <w:rtl/>
        </w:rPr>
        <w:t>شبهه طعنه زنندگان</w:t>
      </w:r>
      <w:r w:rsidR="008C3419">
        <w:rPr>
          <w:rFonts w:hint="cs"/>
          <w:rtl/>
        </w:rPr>
        <w:t xml:space="preserve"> به احادیث مربوط به امور غیبی </w:t>
      </w:r>
      <w:r>
        <w:rPr>
          <w:rFonts w:hint="cs"/>
          <w:rtl/>
        </w:rPr>
        <w:t>«آخرت» و چگو</w:t>
      </w:r>
      <w:r w:rsidR="008C3419">
        <w:rPr>
          <w:rFonts w:hint="cs"/>
          <w:rtl/>
        </w:rPr>
        <w:t>نگی عالم برزخ و حالات روز قیامت</w:t>
      </w:r>
      <w:r>
        <w:rPr>
          <w:rFonts w:hint="cs"/>
          <w:rtl/>
        </w:rPr>
        <w:t xml:space="preserve"> و پاسخ به آن</w:t>
      </w:r>
      <w:r w:rsidR="00AB2F9B">
        <w:rPr>
          <w:rFonts w:hint="eastAsia"/>
          <w:rtl/>
        </w:rPr>
        <w:t>‌</w:t>
      </w:r>
      <w:r>
        <w:rPr>
          <w:rFonts w:hint="cs"/>
          <w:rtl/>
        </w:rPr>
        <w:t>ها</w:t>
      </w:r>
      <w:bookmarkEnd w:id="515"/>
      <w:bookmarkEnd w:id="516"/>
      <w:bookmarkEnd w:id="517"/>
      <w:bookmarkEnd w:id="518"/>
    </w:p>
    <w:p w:rsidR="00AA2D77" w:rsidRDefault="00AA2D77" w:rsidP="00C91DCA">
      <w:pPr>
        <w:ind w:firstLine="284"/>
        <w:rPr>
          <w:rtl/>
          <w:lang w:bidi="fa-IR"/>
        </w:rPr>
      </w:pPr>
      <w:r>
        <w:rPr>
          <w:rFonts w:hint="cs"/>
          <w:rtl/>
          <w:lang w:bidi="fa-IR"/>
        </w:rPr>
        <w:t>بدعتگذاران</w:t>
      </w:r>
      <w:r w:rsidR="002853B3">
        <w:rPr>
          <w:rFonts w:hint="cs"/>
          <w:rtl/>
          <w:lang w:bidi="fa-IR"/>
        </w:rPr>
        <w:t xml:space="preserve"> جهمیه و خوارج و گروهی از معتزله، به احادیث مربوط به امور غیبی شنیداری (مربوط به آخرت)</w:t>
      </w:r>
      <w:r>
        <w:rPr>
          <w:rFonts w:hint="cs"/>
          <w:rtl/>
          <w:lang w:bidi="fa-IR"/>
        </w:rPr>
        <w:t xml:space="preserve"> و عذاب قبر و</w:t>
      </w:r>
      <w:r w:rsidR="0038005D">
        <w:rPr>
          <w:rFonts w:hint="cs"/>
          <w:rtl/>
          <w:lang w:bidi="fa-IR"/>
        </w:rPr>
        <w:t xml:space="preserve"> نعمت‌ها</w:t>
      </w:r>
      <w:r>
        <w:rPr>
          <w:rFonts w:hint="cs"/>
          <w:rtl/>
          <w:lang w:bidi="fa-IR"/>
        </w:rPr>
        <w:t>ی آن و حوض</w:t>
      </w:r>
      <w:r w:rsidR="002853B3">
        <w:rPr>
          <w:rFonts w:hint="cs"/>
          <w:rtl/>
          <w:lang w:bidi="fa-IR"/>
        </w:rPr>
        <w:t xml:space="preserve"> و میزان و صراط</w:t>
      </w:r>
      <w:r w:rsidR="004D790E">
        <w:rPr>
          <w:rFonts w:hint="cs"/>
          <w:rtl/>
          <w:lang w:bidi="fa-IR"/>
        </w:rPr>
        <w:t>.</w:t>
      </w:r>
      <w:r w:rsidR="002853B3">
        <w:rPr>
          <w:rFonts w:hint="cs"/>
          <w:rtl/>
          <w:lang w:bidi="fa-IR"/>
        </w:rPr>
        <w:t>..</w:t>
      </w:r>
      <w:r w:rsidR="004D790E">
        <w:rPr>
          <w:rFonts w:hint="cs"/>
          <w:rtl/>
          <w:lang w:bidi="fa-IR"/>
        </w:rPr>
        <w:t>.</w:t>
      </w:r>
      <w:r w:rsidR="002853B3">
        <w:rPr>
          <w:rFonts w:hint="cs"/>
          <w:rtl/>
          <w:lang w:bidi="fa-IR"/>
        </w:rPr>
        <w:t xml:space="preserve"> ایراد گرفته و طعنه زده‌اند. و</w:t>
      </w:r>
      <w:r w:rsidR="00C00920">
        <w:rPr>
          <w:rFonts w:hint="cs"/>
          <w:rtl/>
          <w:lang w:bidi="fa-IR"/>
        </w:rPr>
        <w:t xml:space="preserve"> آن‌ها </w:t>
      </w:r>
      <w:r w:rsidR="002853B3">
        <w:rPr>
          <w:rFonts w:hint="cs"/>
          <w:rtl/>
          <w:lang w:bidi="fa-IR"/>
        </w:rPr>
        <w:t xml:space="preserve">را براساس اصول دینی خود تأویل کرده‌اند. </w:t>
      </w:r>
    </w:p>
    <w:p w:rsidR="00AA2D77" w:rsidRPr="00673CED" w:rsidRDefault="00AA2D77" w:rsidP="00C91DCA">
      <w:pPr>
        <w:ind w:firstLine="284"/>
        <w:rPr>
          <w:rtl/>
        </w:rPr>
      </w:pPr>
      <w:r w:rsidRPr="00673CED">
        <w:rPr>
          <w:rFonts w:hint="cs"/>
          <w:rtl/>
        </w:rPr>
        <w:t>پیروان بدعتگر از داعیان بی‏دین</w:t>
      </w:r>
      <w:r w:rsidR="002853B3" w:rsidRPr="00673CED">
        <w:rPr>
          <w:rFonts w:hint="cs"/>
          <w:rtl/>
        </w:rPr>
        <w:t xml:space="preserve"> و منحرفان، </w:t>
      </w:r>
      <w:r w:rsidRPr="00673CED">
        <w:rPr>
          <w:rFonts w:hint="cs"/>
          <w:rtl/>
        </w:rPr>
        <w:t xml:space="preserve">که در عصر ما زندگی می‏‏کنند در این باره علو کرده و </w:t>
      </w:r>
      <w:r w:rsidR="002853B3" w:rsidRPr="00673CED">
        <w:rPr>
          <w:rFonts w:hint="cs"/>
          <w:rtl/>
        </w:rPr>
        <w:t>از اسلاف خود، در ایراد</w:t>
      </w:r>
      <w:r w:rsidRPr="00673CED">
        <w:rPr>
          <w:rFonts w:hint="cs"/>
          <w:rtl/>
        </w:rPr>
        <w:t xml:space="preserve"> گرفتن به احادیثی که درباره حشر</w:t>
      </w:r>
      <w:r w:rsidR="002853B3" w:rsidRPr="00673CED">
        <w:rPr>
          <w:rFonts w:hint="cs"/>
          <w:rtl/>
        </w:rPr>
        <w:t xml:space="preserve"> و نشر، دم</w:t>
      </w:r>
      <w:r w:rsidRPr="00673CED">
        <w:rPr>
          <w:rFonts w:hint="cs"/>
          <w:rtl/>
        </w:rPr>
        <w:t>یدن در صور، اوصاف</w:t>
      </w:r>
      <w:r w:rsidR="0038005D">
        <w:rPr>
          <w:rFonts w:hint="cs"/>
          <w:rtl/>
        </w:rPr>
        <w:t xml:space="preserve"> نعمت‌ها</w:t>
      </w:r>
      <w:r w:rsidRPr="00673CED">
        <w:rPr>
          <w:rFonts w:hint="cs"/>
          <w:rtl/>
        </w:rPr>
        <w:t>ی بهشتی</w:t>
      </w:r>
      <w:r w:rsidR="002853B3" w:rsidRPr="00673CED">
        <w:rPr>
          <w:rFonts w:hint="cs"/>
          <w:rtl/>
        </w:rPr>
        <w:t xml:space="preserve"> و اوصاف</w:t>
      </w:r>
      <w:r w:rsidRPr="00673CED">
        <w:rPr>
          <w:rFonts w:hint="cs"/>
          <w:rtl/>
        </w:rPr>
        <w:t xml:space="preserve"> عذاب قبر</w:t>
      </w:r>
      <w:r w:rsidR="002853B3" w:rsidRPr="00673CED">
        <w:rPr>
          <w:rFonts w:hint="cs"/>
          <w:rtl/>
        </w:rPr>
        <w:t xml:space="preserve"> و دیگر احادیث صحیحی که از حالات روز قیامت، بحث می‌کند، پیشی گرفته‌اند. در صفحات قبل سخنان جمال بنا را یادآور شدیم</w:t>
      </w:r>
      <w:r w:rsidR="002853B3" w:rsidRPr="00A11AA5">
        <w:rPr>
          <w:rStyle w:val="FootnoteReference"/>
          <w:rFonts w:cs="B Lotus"/>
          <w:sz w:val="28"/>
          <w:szCs w:val="28"/>
          <w:rtl/>
          <w:lang w:bidi="fa-IR"/>
        </w:rPr>
        <w:footnoteReference w:id="991"/>
      </w:r>
      <w:r w:rsidR="002853B3" w:rsidRPr="00673CED">
        <w:rPr>
          <w:rFonts w:hint="cs"/>
          <w:rtl/>
        </w:rPr>
        <w:t xml:space="preserve"> و پاسخ</w:t>
      </w:r>
      <w:r w:rsidR="00C00920">
        <w:rPr>
          <w:rFonts w:hint="cs"/>
          <w:rtl/>
        </w:rPr>
        <w:t xml:space="preserve"> آن‌ها </w:t>
      </w:r>
      <w:r w:rsidR="002853B3" w:rsidRPr="00673CED">
        <w:rPr>
          <w:rFonts w:hint="cs"/>
          <w:rtl/>
        </w:rPr>
        <w:t>هم داده شد، که می‌گفت، پیامبر</w:t>
      </w:r>
      <w:r w:rsidR="002853B3" w:rsidRPr="00673CED">
        <w:rPr>
          <w:rFonts w:hint="cs"/>
        </w:rPr>
        <w:sym w:font="AGA Arabesque" w:char="F072"/>
      </w:r>
      <w:r w:rsidR="002853B3" w:rsidRPr="00673CED">
        <w:rPr>
          <w:rFonts w:hint="cs"/>
          <w:rtl/>
        </w:rPr>
        <w:t xml:space="preserve"> از غیب آگاه نیست</w:t>
      </w:r>
      <w:r w:rsidRPr="00673CED">
        <w:rPr>
          <w:rFonts w:hint="cs"/>
          <w:rtl/>
        </w:rPr>
        <w:t>.</w:t>
      </w:r>
      <w:r w:rsidR="002853B3" w:rsidRPr="00A11AA5">
        <w:rPr>
          <w:rStyle w:val="FootnoteReference"/>
          <w:rFonts w:cs="B Lotus"/>
          <w:sz w:val="28"/>
          <w:szCs w:val="28"/>
          <w:rtl/>
          <w:lang w:bidi="fa-IR"/>
        </w:rPr>
        <w:footnoteReference w:id="992"/>
      </w:r>
    </w:p>
    <w:p w:rsidR="005B7F42" w:rsidRDefault="002853B3" w:rsidP="00C91DCA">
      <w:pPr>
        <w:ind w:firstLine="284"/>
        <w:rPr>
          <w:rtl/>
          <w:lang w:bidi="fa-IR"/>
        </w:rPr>
      </w:pPr>
      <w:r>
        <w:rPr>
          <w:rFonts w:hint="cs"/>
          <w:rtl/>
          <w:lang w:bidi="fa-IR"/>
        </w:rPr>
        <w:t>در اینجا به شبهات طعنه زنندگان به احادیث شنیداری</w:t>
      </w:r>
      <w:r w:rsidR="005B7F42">
        <w:rPr>
          <w:rFonts w:hint="cs"/>
          <w:rtl/>
          <w:lang w:bidi="fa-IR"/>
        </w:rPr>
        <w:t>،</w:t>
      </w:r>
      <w:r w:rsidR="005B7F42" w:rsidRPr="005B7F42">
        <w:rPr>
          <w:rFonts w:hint="cs"/>
          <w:rtl/>
          <w:lang w:bidi="fa-IR"/>
        </w:rPr>
        <w:t xml:space="preserve"> </w:t>
      </w:r>
      <w:r w:rsidR="005B7F42">
        <w:rPr>
          <w:rFonts w:hint="cs"/>
          <w:rtl/>
          <w:lang w:bidi="fa-IR"/>
        </w:rPr>
        <w:t>پاسخ داده می‌شود</w:t>
      </w:r>
      <w:r w:rsidR="00BB137D">
        <w:rPr>
          <w:rFonts w:hint="cs"/>
          <w:rtl/>
          <w:lang w:bidi="fa-IR"/>
        </w:rPr>
        <w:t>:</w:t>
      </w:r>
      <w:r>
        <w:rPr>
          <w:rFonts w:hint="cs"/>
          <w:rtl/>
          <w:lang w:bidi="fa-IR"/>
        </w:rPr>
        <w:t xml:space="preserve"> </w:t>
      </w:r>
      <w:r w:rsidR="005B7F42">
        <w:rPr>
          <w:rFonts w:hint="cs"/>
          <w:rtl/>
          <w:lang w:bidi="fa-IR"/>
        </w:rPr>
        <w:t>بدعت‌گران قدیم</w:t>
      </w:r>
      <w:r>
        <w:rPr>
          <w:rFonts w:hint="cs"/>
          <w:rtl/>
          <w:lang w:bidi="fa-IR"/>
        </w:rPr>
        <w:t xml:space="preserve"> و</w:t>
      </w:r>
      <w:r w:rsidR="005B7F42">
        <w:rPr>
          <w:rFonts w:hint="cs"/>
          <w:rtl/>
          <w:lang w:bidi="fa-IR"/>
        </w:rPr>
        <w:t xml:space="preserve"> جدید</w:t>
      </w:r>
      <w:r>
        <w:rPr>
          <w:rFonts w:hint="cs"/>
          <w:rtl/>
          <w:lang w:bidi="fa-IR"/>
        </w:rPr>
        <w:t xml:space="preserve"> در انکار کردن احادیث شنیداری هیچ حجتی</w:t>
      </w:r>
      <w:r w:rsidR="005B7F42">
        <w:rPr>
          <w:rFonts w:hint="cs"/>
          <w:rtl/>
          <w:lang w:bidi="fa-IR"/>
        </w:rPr>
        <w:t xml:space="preserve"> جز پیروی از</w:t>
      </w:r>
      <w:r w:rsidR="005B0347">
        <w:rPr>
          <w:rFonts w:hint="cs"/>
          <w:rtl/>
          <w:lang w:bidi="fa-IR"/>
        </w:rPr>
        <w:t xml:space="preserve"> عقل‌ها</w:t>
      </w:r>
      <w:r w:rsidR="005B7F42">
        <w:rPr>
          <w:rFonts w:hint="cs"/>
          <w:rtl/>
          <w:lang w:bidi="fa-IR"/>
        </w:rPr>
        <w:t>ی خود</w:t>
      </w:r>
      <w:r>
        <w:rPr>
          <w:rFonts w:hint="cs"/>
          <w:rtl/>
          <w:lang w:bidi="fa-IR"/>
        </w:rPr>
        <w:t xml:space="preserve"> و مق</w:t>
      </w:r>
      <w:r w:rsidR="005B7F42">
        <w:rPr>
          <w:rFonts w:hint="cs"/>
          <w:rtl/>
          <w:lang w:bidi="fa-IR"/>
        </w:rPr>
        <w:t>ایسه کردن عالم ماوراء الطبیعه با</w:t>
      </w:r>
      <w:r>
        <w:rPr>
          <w:rFonts w:hint="cs"/>
          <w:rtl/>
          <w:lang w:bidi="fa-IR"/>
        </w:rPr>
        <w:t xml:space="preserve"> عالم محسوس، </w:t>
      </w:r>
      <w:r w:rsidR="005B7F42">
        <w:rPr>
          <w:rFonts w:hint="cs"/>
          <w:rtl/>
          <w:lang w:bidi="fa-IR"/>
        </w:rPr>
        <w:t>ندارند.</w:t>
      </w:r>
    </w:p>
    <w:p w:rsidR="000971B3" w:rsidRDefault="00AE35E2" w:rsidP="00C91DCA">
      <w:pPr>
        <w:ind w:firstLine="284"/>
        <w:rPr>
          <w:rtl/>
          <w:lang w:bidi="fa-IR"/>
        </w:rPr>
      </w:pPr>
      <w:r>
        <w:rPr>
          <w:rFonts w:hint="cs"/>
          <w:rtl/>
          <w:lang w:bidi="fa-IR"/>
        </w:rPr>
        <w:t>ا</w:t>
      </w:r>
      <w:r w:rsidR="002853B3">
        <w:rPr>
          <w:rFonts w:hint="cs"/>
          <w:rtl/>
          <w:lang w:bidi="fa-IR"/>
        </w:rPr>
        <w:t>مام شا</w:t>
      </w:r>
      <w:r w:rsidR="005B7F42">
        <w:rPr>
          <w:rFonts w:hint="cs"/>
          <w:rtl/>
          <w:lang w:bidi="fa-IR"/>
        </w:rPr>
        <w:t>طبی در کتاب خود الاعتصام در باب «بیان معنای صراط مستقیم»</w:t>
      </w:r>
      <w:r w:rsidR="002853B3">
        <w:rPr>
          <w:rFonts w:hint="cs"/>
          <w:rtl/>
          <w:lang w:bidi="fa-IR"/>
        </w:rPr>
        <w:t xml:space="preserve"> که راه بدعت‌گرها از آن منحرف گشته</w:t>
      </w:r>
      <w:r>
        <w:rPr>
          <w:rFonts w:hint="cs"/>
          <w:rtl/>
          <w:lang w:bidi="fa-IR"/>
        </w:rPr>
        <w:t>،</w:t>
      </w:r>
      <w:r w:rsidR="002853B3">
        <w:rPr>
          <w:rFonts w:hint="cs"/>
          <w:rtl/>
          <w:lang w:bidi="fa-IR"/>
        </w:rPr>
        <w:t xml:space="preserve"> و از هدا</w:t>
      </w:r>
      <w:r>
        <w:rPr>
          <w:rFonts w:hint="cs"/>
          <w:rtl/>
          <w:lang w:bidi="fa-IR"/>
        </w:rPr>
        <w:t>ی</w:t>
      </w:r>
      <w:r w:rsidR="002853B3">
        <w:rPr>
          <w:rFonts w:hint="cs"/>
          <w:rtl/>
          <w:lang w:bidi="fa-IR"/>
        </w:rPr>
        <w:t>ت گمراه شده‌اند، آورده و گفته</w:t>
      </w:r>
      <w:r w:rsidR="005B7F42">
        <w:rPr>
          <w:rFonts w:hint="cs"/>
          <w:rtl/>
          <w:lang w:bidi="fa-IR"/>
        </w:rPr>
        <w:t xml:space="preserve"> است</w:t>
      </w:r>
      <w:r w:rsidR="00BB137D">
        <w:rPr>
          <w:rFonts w:hint="cs"/>
          <w:rtl/>
          <w:lang w:bidi="fa-IR"/>
        </w:rPr>
        <w:t>:</w:t>
      </w:r>
      <w:r w:rsidR="002853B3">
        <w:rPr>
          <w:rFonts w:hint="cs"/>
          <w:rtl/>
          <w:lang w:bidi="fa-IR"/>
        </w:rPr>
        <w:t xml:space="preserve"> </w:t>
      </w:r>
      <w:r w:rsidR="00C51926">
        <w:rPr>
          <w:rFonts w:hint="cs"/>
          <w:rtl/>
          <w:lang w:bidi="fa-IR"/>
        </w:rPr>
        <w:t xml:space="preserve">«آن‌ها </w:t>
      </w:r>
      <w:r w:rsidR="002853B3">
        <w:rPr>
          <w:rFonts w:hint="cs"/>
          <w:rtl/>
          <w:lang w:bidi="fa-IR"/>
        </w:rPr>
        <w:t>گروهی هستند که نظرات و قیاسهای خود را بر</w:t>
      </w:r>
      <w:r w:rsidR="005B7F42">
        <w:rPr>
          <w:rFonts w:hint="cs"/>
          <w:rtl/>
          <w:lang w:bidi="fa-IR"/>
        </w:rPr>
        <w:t>ای پاسخ به احادیث بکار برده‌اند</w:t>
      </w:r>
      <w:r w:rsidR="002853B3">
        <w:rPr>
          <w:rFonts w:hint="cs"/>
          <w:rtl/>
          <w:lang w:bidi="fa-IR"/>
        </w:rPr>
        <w:t xml:space="preserve"> و گفته‌اند</w:t>
      </w:r>
      <w:r w:rsidR="00BB137D">
        <w:rPr>
          <w:rFonts w:hint="cs"/>
          <w:rtl/>
          <w:lang w:bidi="fa-IR"/>
        </w:rPr>
        <w:t>:</w:t>
      </w:r>
      <w:r w:rsidR="002853B3">
        <w:rPr>
          <w:rFonts w:hint="cs"/>
          <w:rtl/>
          <w:lang w:bidi="fa-IR"/>
        </w:rPr>
        <w:t xml:space="preserve"> </w:t>
      </w:r>
      <w:r w:rsidR="005B7F42">
        <w:rPr>
          <w:rFonts w:hint="cs"/>
          <w:rtl/>
          <w:lang w:bidi="fa-IR"/>
        </w:rPr>
        <w:t>جایز</w:t>
      </w:r>
      <w:r w:rsidR="002853B3">
        <w:rPr>
          <w:rFonts w:hint="cs"/>
          <w:rtl/>
          <w:lang w:bidi="fa-IR"/>
        </w:rPr>
        <w:t xml:space="preserve"> نیست که در آخرت خداوند دیده شود، زیرا خداوند می‌فرماید</w:t>
      </w:r>
      <w:r w:rsidR="00BB137D">
        <w:rPr>
          <w:rFonts w:hint="cs"/>
          <w:rtl/>
          <w:lang w:bidi="fa-IR"/>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لَّا</w:t>
      </w:r>
      <w:r w:rsidR="00070858">
        <w:rPr>
          <w:rFonts w:ascii="KFGQPC Uthmanic Script HAFS" w:hAnsi="KFGQPC Uthmanic Script HAFS" w:cs="KFGQPC Uthmanic Script HAFS"/>
          <w:rtl/>
        </w:rPr>
        <w:t xml:space="preserve"> تُدۡرِكُهُ </w:t>
      </w:r>
      <w:r w:rsidR="00070858">
        <w:rPr>
          <w:rFonts w:ascii="KFGQPC Uthmanic Script HAFS" w:hAnsi="KFGQPC Uthmanic Script HAFS" w:cs="KFGQPC Uthmanic Script HAFS" w:hint="cs"/>
          <w:rtl/>
        </w:rPr>
        <w:t>ٱلۡأَبۡصَٰرُ</w:t>
      </w:r>
      <w:r w:rsidR="00070858">
        <w:rPr>
          <w:rFonts w:ascii="KFGQPC Uthmanic Script HAFS" w:hAnsi="KFGQPC Uthmanic Script HAFS" w:cs="KFGQPC Uthmanic Script HAFS"/>
          <w:rtl/>
        </w:rPr>
        <w:t xml:space="preserve"> وَهُوَ يُدۡرِكُ </w:t>
      </w:r>
      <w:r w:rsidR="00070858">
        <w:rPr>
          <w:rFonts w:ascii="KFGQPC Uthmanic Script HAFS" w:hAnsi="KFGQPC Uthmanic Script HAFS" w:cs="KFGQPC Uthmanic Script HAFS" w:hint="cs"/>
          <w:rtl/>
        </w:rPr>
        <w:t>ٱلۡأَبۡصَٰرَۖ</w:t>
      </w:r>
      <w:r w:rsidR="00070858">
        <w:rPr>
          <w:rFonts w:ascii="KFGQPC Uthmanic Script HAFS" w:hAnsi="KFGQPC Uthmanic Script HAFS" w:cs="KFGQPC Uthmanic Script HAFS"/>
          <w:rtl/>
        </w:rPr>
        <w:t xml:space="preserve"> وَهُوَ </w:t>
      </w:r>
      <w:r w:rsidR="00070858">
        <w:rPr>
          <w:rFonts w:ascii="KFGQPC Uthmanic Script HAFS" w:hAnsi="KFGQPC Uthmanic Script HAFS" w:cs="KFGQPC Uthmanic Script HAFS" w:hint="cs"/>
          <w:rtl/>
        </w:rPr>
        <w:t>ٱللَّطِيفُ</w:t>
      </w:r>
      <w:r w:rsidR="00070858">
        <w:rPr>
          <w:rFonts w:ascii="KFGQPC Uthmanic Script HAFS" w:hAnsi="KFGQPC Uthmanic Script HAFS" w:cs="KFGQPC Uthmanic Script HAFS"/>
          <w:rtl/>
        </w:rPr>
        <w:t xml:space="preserve"> </w:t>
      </w:r>
      <w:r w:rsidR="00070858">
        <w:rPr>
          <w:rFonts w:ascii="KFGQPC Uthmanic Script HAFS" w:hAnsi="KFGQPC Uthmanic Script HAFS" w:cs="KFGQPC Uthmanic Script HAFS" w:hint="cs"/>
          <w:rtl/>
        </w:rPr>
        <w:t>ٱلۡخَبِيرُ</w:t>
      </w:r>
      <w:r w:rsidR="00070858">
        <w:rPr>
          <w:rFonts w:ascii="KFGQPC Uthmanic Script HAFS" w:hAnsi="KFGQPC Uthmanic Script HAFS" w:cs="KFGQPC Uthmanic Script HAFS"/>
          <w:rtl/>
        </w:rPr>
        <w:t xml:space="preserve"> ١٠٣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الأنعام: 103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7D4128" w:rsidP="000971B3">
      <w:pPr>
        <w:ind w:firstLine="284"/>
        <w:rPr>
          <w:rtl/>
          <w:lang w:bidi="fa-IR"/>
        </w:rPr>
      </w:pPr>
      <w:r>
        <w:rPr>
          <w:rFonts w:hint="cs"/>
          <w:rtl/>
          <w:lang w:bidi="fa-IR"/>
        </w:rPr>
        <w:t>«</w:t>
      </w:r>
      <w:r w:rsidR="000B7328">
        <w:rPr>
          <w:rtl/>
          <w:lang w:bidi="fa-IR"/>
        </w:rPr>
        <w:t>چشم‌ها</w:t>
      </w:r>
      <w:r w:rsidR="005F6429" w:rsidRPr="005F6429">
        <w:rPr>
          <w:rtl/>
          <w:lang w:bidi="fa-IR"/>
        </w:rPr>
        <w:t xml:space="preserve"> </w:t>
      </w:r>
      <w:r w:rsidR="004D790E">
        <w:rPr>
          <w:rtl/>
          <w:lang w:bidi="fa-IR"/>
        </w:rPr>
        <w:t>(</w:t>
      </w:r>
      <w:r w:rsidR="005F6429" w:rsidRPr="005F6429">
        <w:rPr>
          <w:rtl/>
          <w:lang w:bidi="fa-IR"/>
        </w:rPr>
        <w:t>كُنْهِ ذات</w:t>
      </w:r>
      <w:r w:rsidR="004D790E">
        <w:rPr>
          <w:rtl/>
          <w:lang w:bidi="fa-IR"/>
        </w:rPr>
        <w:t>)</w:t>
      </w:r>
      <w:r w:rsidR="005F6429" w:rsidRPr="005F6429">
        <w:rPr>
          <w:rtl/>
          <w:lang w:bidi="fa-IR"/>
        </w:rPr>
        <w:t xml:space="preserve"> او را درنمي‌يابند</w:t>
      </w:r>
      <w:r w:rsidR="004D790E">
        <w:rPr>
          <w:rtl/>
          <w:lang w:bidi="fa-IR"/>
        </w:rPr>
        <w:t>،</w:t>
      </w:r>
      <w:r w:rsidR="005F6429" w:rsidRPr="005F6429">
        <w:rPr>
          <w:rtl/>
          <w:lang w:bidi="fa-IR"/>
        </w:rPr>
        <w:t xml:space="preserve"> و او </w:t>
      </w:r>
      <w:r w:rsidR="000B7328">
        <w:rPr>
          <w:rtl/>
          <w:lang w:bidi="fa-IR"/>
        </w:rPr>
        <w:t>چشم‌ها</w:t>
      </w:r>
      <w:r w:rsidR="005F6429" w:rsidRPr="005F6429">
        <w:rPr>
          <w:rtl/>
          <w:lang w:bidi="fa-IR"/>
        </w:rPr>
        <w:t xml:space="preserve"> را درمي‌يابد </w:t>
      </w:r>
      <w:r w:rsidR="004D790E">
        <w:rPr>
          <w:rtl/>
          <w:lang w:bidi="fa-IR"/>
        </w:rPr>
        <w:t>(</w:t>
      </w:r>
      <w:r w:rsidR="005F6429" w:rsidRPr="005F6429">
        <w:rPr>
          <w:rtl/>
          <w:lang w:bidi="fa-IR"/>
        </w:rPr>
        <w:t>و به همه دقائق و رموز</w:t>
      </w:r>
      <w:r w:rsidR="00C00920">
        <w:rPr>
          <w:rtl/>
          <w:lang w:bidi="fa-IR"/>
        </w:rPr>
        <w:t xml:space="preserve"> آن‌ها </w:t>
      </w:r>
      <w:r w:rsidR="005F6429" w:rsidRPr="005F6429">
        <w:rPr>
          <w:rtl/>
          <w:lang w:bidi="fa-IR"/>
        </w:rPr>
        <w:t>آشنا است</w:t>
      </w:r>
      <w:r w:rsidR="004D790E">
        <w:rPr>
          <w:rtl/>
          <w:lang w:bidi="fa-IR"/>
        </w:rPr>
        <w:t>)</w:t>
      </w:r>
      <w:r w:rsidR="005F6429" w:rsidRPr="005F6429">
        <w:rPr>
          <w:rtl/>
          <w:lang w:bidi="fa-IR"/>
        </w:rPr>
        <w:t xml:space="preserve"> و او دقيق </w:t>
      </w:r>
      <w:r w:rsidR="004D790E">
        <w:rPr>
          <w:rtl/>
          <w:lang w:bidi="fa-IR"/>
        </w:rPr>
        <w:t>(</w:t>
      </w:r>
      <w:r w:rsidR="005F6429" w:rsidRPr="005F6429">
        <w:rPr>
          <w:rtl/>
          <w:lang w:bidi="fa-IR"/>
        </w:rPr>
        <w:t>است و با علم كامل و اراده شامل خود به همه ريزه‌كاري</w:t>
      </w:r>
      <w:r w:rsidR="000971B3">
        <w:rPr>
          <w:rFonts w:hint="cs"/>
          <w:rtl/>
          <w:lang w:bidi="fa-IR"/>
        </w:rPr>
        <w:t>‌</w:t>
      </w:r>
      <w:r w:rsidR="005F6429" w:rsidRPr="005F6429">
        <w:rPr>
          <w:rtl/>
          <w:lang w:bidi="fa-IR"/>
        </w:rPr>
        <w:t>ها آشنا</w:t>
      </w:r>
      <w:r w:rsidR="004D790E">
        <w:rPr>
          <w:rtl/>
          <w:lang w:bidi="fa-IR"/>
        </w:rPr>
        <w:t>،</w:t>
      </w:r>
      <w:r w:rsidR="005F6429" w:rsidRPr="005F6429">
        <w:rPr>
          <w:rtl/>
          <w:lang w:bidi="fa-IR"/>
        </w:rPr>
        <w:t xml:space="preserve"> و از همه چيزها</w:t>
      </w:r>
      <w:r w:rsidR="004D790E">
        <w:rPr>
          <w:rtl/>
          <w:lang w:bidi="fa-IR"/>
        </w:rPr>
        <w:t>)</w:t>
      </w:r>
      <w:r w:rsidR="005F6429" w:rsidRPr="005F6429">
        <w:rPr>
          <w:rtl/>
          <w:lang w:bidi="fa-IR"/>
        </w:rPr>
        <w:t xml:space="preserve"> آگاه است</w:t>
      </w:r>
      <w:r w:rsidR="004D790E">
        <w:rPr>
          <w:rtl/>
          <w:lang w:bidi="fa-IR"/>
        </w:rPr>
        <w:t>.</w:t>
      </w:r>
      <w:r w:rsidR="005F6429" w:rsidRPr="005F6429">
        <w:rPr>
          <w:rtl/>
          <w:lang w:bidi="fa-IR"/>
        </w:rPr>
        <w:t>‏</w:t>
      </w:r>
      <w:r w:rsidR="005F6429">
        <w:rPr>
          <w:rFonts w:hint="cs"/>
          <w:rtl/>
          <w:lang w:bidi="fa-IR"/>
        </w:rPr>
        <w:t>»</w:t>
      </w:r>
    </w:p>
    <w:p w:rsidR="000971B3" w:rsidRDefault="005B7F42" w:rsidP="00C91DCA">
      <w:pPr>
        <w:ind w:firstLine="284"/>
        <w:rPr>
          <w:rtl/>
        </w:rPr>
      </w:pPr>
      <w:r w:rsidRPr="00673CED">
        <w:rPr>
          <w:rFonts w:hint="cs"/>
          <w:rtl/>
        </w:rPr>
        <w:t>سپس این</w:t>
      </w:r>
      <w:r w:rsidR="002853B3" w:rsidRPr="00673CED">
        <w:rPr>
          <w:rFonts w:hint="cs"/>
          <w:rtl/>
        </w:rPr>
        <w:t xml:space="preserve"> فرموده پیامبر</w:t>
      </w:r>
      <w:r w:rsidR="002853B3" w:rsidRPr="00673CED">
        <w:rPr>
          <w:rFonts w:hint="cs"/>
        </w:rPr>
        <w:sym w:font="AGA Arabesque" w:char="F072"/>
      </w:r>
      <w:r w:rsidRPr="00673CED">
        <w:rPr>
          <w:rFonts w:hint="cs"/>
          <w:rtl/>
        </w:rPr>
        <w:t xml:space="preserve"> را رد کردند که می</w:t>
      </w:r>
      <w:r w:rsidRPr="00673CED">
        <w:rPr>
          <w:rFonts w:hint="eastAsia"/>
          <w:rtl/>
        </w:rPr>
        <w:t>‏ف</w:t>
      </w:r>
      <w:r w:rsidRPr="00673CED">
        <w:rPr>
          <w:rFonts w:hint="cs"/>
          <w:rtl/>
        </w:rPr>
        <w:t>رماید:</w:t>
      </w:r>
      <w:r w:rsidR="00AE35E2" w:rsidRPr="00673CED">
        <w:rPr>
          <w:rFonts w:hint="cs"/>
          <w:rtl/>
        </w:rPr>
        <w:t xml:space="preserve"> </w:t>
      </w:r>
      <w:r w:rsidR="002853B3" w:rsidRPr="00673CED">
        <w:rPr>
          <w:rFonts w:hint="cs"/>
          <w:rtl/>
        </w:rPr>
        <w:t>شما در روز قیامت خدای خود را می‌بینید</w:t>
      </w:r>
      <w:r w:rsidRPr="00673CED">
        <w:rPr>
          <w:rFonts w:hint="cs"/>
          <w:rtl/>
        </w:rPr>
        <w:t>.</w:t>
      </w:r>
      <w:r w:rsidR="002853B3" w:rsidRPr="00A11AA5">
        <w:rPr>
          <w:rStyle w:val="FootnoteReference"/>
          <w:rFonts w:cs="B Lotus"/>
          <w:sz w:val="28"/>
          <w:szCs w:val="28"/>
          <w:rtl/>
          <w:lang w:bidi="fa-IR"/>
        </w:rPr>
        <w:footnoteReference w:id="993"/>
      </w:r>
      <w:r w:rsidR="002853B3" w:rsidRPr="00673CED">
        <w:rPr>
          <w:rFonts w:hint="cs"/>
          <w:rtl/>
        </w:rPr>
        <w:t xml:space="preserve"> </w:t>
      </w:r>
      <w:r w:rsidRPr="00673CED">
        <w:rPr>
          <w:rFonts w:hint="cs"/>
          <w:rtl/>
        </w:rPr>
        <w:t xml:space="preserve">و این </w:t>
      </w:r>
      <w:r w:rsidR="002853B3" w:rsidRPr="00673CED">
        <w:rPr>
          <w:rFonts w:hint="cs"/>
          <w:rtl/>
        </w:rPr>
        <w:t>فرموده خداوند را هم تأویل کردند</w:t>
      </w:r>
      <w:r w:rsidR="00BB137D" w:rsidRPr="00673CED">
        <w:rPr>
          <w:rFonts w:hint="cs"/>
          <w:rtl/>
        </w:rPr>
        <w:t>:</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وُجُوهٞ</w:t>
      </w:r>
      <w:r w:rsidR="00070858">
        <w:rPr>
          <w:rFonts w:ascii="KFGQPC Uthmanic Script HAFS" w:hAnsi="KFGQPC Uthmanic Script HAFS" w:cs="KFGQPC Uthmanic Script HAFS"/>
          <w:rtl/>
        </w:rPr>
        <w:t xml:space="preserve"> يَوۡمَئِذٖ نَّاضِرَةٌ ٢٢</w:t>
      </w:r>
      <w:r w:rsidR="00070858">
        <w:rPr>
          <w:rFonts w:ascii="KFGQPC Uthmanic Script HAFS" w:hAnsi="KFGQPC Uthmanic Script HAFS" w:cs="KFGQPC Uthmanic Script HAFS"/>
        </w:rPr>
        <w:t xml:space="preserve">  </w:t>
      </w:r>
      <w:r w:rsidR="00070858">
        <w:rPr>
          <w:rFonts w:ascii="KFGQPC Uthmanic Script HAFS" w:hAnsi="KFGQPC Uthmanic Script HAFS" w:cs="KFGQPC Uthmanic Script HAFS"/>
          <w:rtl/>
        </w:rPr>
        <w:t>إِلَىٰ رَبِّهَا نَاظِرَةٞ ٢٣</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القیامة: 22-23</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sidRPr="00673CED">
        <w:rPr>
          <w:rFonts w:hint="cs"/>
          <w:rtl/>
        </w:rPr>
        <w:t xml:space="preserve"> </w:t>
      </w:r>
    </w:p>
    <w:p w:rsidR="002853B3" w:rsidRPr="004060BC" w:rsidRDefault="0038005D" w:rsidP="00C91DCA">
      <w:pPr>
        <w:ind w:firstLine="284"/>
        <w:rPr>
          <w:rtl/>
        </w:rPr>
      </w:pPr>
      <w:r>
        <w:rPr>
          <w:rFonts w:hint="cs"/>
          <w:rtl/>
        </w:rPr>
        <w:t>«‏</w:t>
      </w:r>
      <w:r w:rsidR="005F6429" w:rsidRPr="004060BC">
        <w:rPr>
          <w:rtl/>
        </w:rPr>
        <w:t>در آن روز چهره‌هائي شاداب و شادانند</w:t>
      </w:r>
      <w:r w:rsidR="004D790E" w:rsidRPr="004060BC">
        <w:rPr>
          <w:rtl/>
        </w:rPr>
        <w:t>.</w:t>
      </w:r>
      <w:r w:rsidR="005F6429" w:rsidRPr="004060BC">
        <w:rPr>
          <w:rtl/>
        </w:rPr>
        <w:t xml:space="preserve"> ‏‏ به پروردگار خود مي‌نگرند</w:t>
      </w:r>
      <w:r w:rsidR="004D790E" w:rsidRPr="004060BC">
        <w:rPr>
          <w:rtl/>
        </w:rPr>
        <w:t>.</w:t>
      </w:r>
      <w:r w:rsidR="005F6429" w:rsidRPr="004060BC">
        <w:rPr>
          <w:rtl/>
        </w:rPr>
        <w:t xml:space="preserve"> ‏</w:t>
      </w:r>
      <w:r w:rsidR="002853B3" w:rsidRPr="004060BC">
        <w:rPr>
          <w:rFonts w:hint="cs"/>
          <w:rtl/>
        </w:rPr>
        <w:t>»</w:t>
      </w:r>
      <w:r w:rsidR="002853B3" w:rsidRPr="00A11AA5">
        <w:rPr>
          <w:rStyle w:val="FootnoteReference"/>
          <w:rFonts w:cs="B Lotus"/>
          <w:sz w:val="28"/>
          <w:szCs w:val="28"/>
          <w:rtl/>
          <w:lang w:bidi="fa-IR"/>
        </w:rPr>
        <w:footnoteReference w:id="994"/>
      </w:r>
    </w:p>
    <w:p w:rsidR="000971B3" w:rsidRDefault="002853B3" w:rsidP="00C91DCA">
      <w:pPr>
        <w:ind w:firstLine="284"/>
        <w:rPr>
          <w:rtl/>
          <w:lang w:bidi="fa-IR"/>
        </w:rPr>
      </w:pPr>
      <w:r>
        <w:rPr>
          <w:rFonts w:hint="cs"/>
          <w:rtl/>
          <w:lang w:bidi="fa-IR"/>
        </w:rPr>
        <w:t>گفته‌اند</w:t>
      </w:r>
      <w:r w:rsidR="00BB137D">
        <w:rPr>
          <w:rFonts w:hint="cs"/>
          <w:rtl/>
          <w:lang w:bidi="fa-IR"/>
        </w:rPr>
        <w:t>:</w:t>
      </w:r>
      <w:r>
        <w:rPr>
          <w:rFonts w:hint="cs"/>
          <w:rtl/>
          <w:lang w:bidi="fa-IR"/>
        </w:rPr>
        <w:t xml:space="preserve"> جایز نیست که از میّت در قبرش سؤال کرده شود. چون خداوند می‌فرماید:</w:t>
      </w:r>
    </w:p>
    <w:p w:rsidR="002853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قَالُواْ</w:t>
      </w:r>
      <w:r w:rsidR="00070858">
        <w:rPr>
          <w:rFonts w:ascii="KFGQPC Uthmanic Script HAFS" w:hAnsi="KFGQPC Uthmanic Script HAFS" w:cs="KFGQPC Uthmanic Script HAFS"/>
          <w:rtl/>
        </w:rPr>
        <w:t xml:space="preserve"> رَبَّنَآ أَمَتَّنَا </w:t>
      </w:r>
      <w:r w:rsidR="00070858">
        <w:rPr>
          <w:rFonts w:ascii="KFGQPC Uthmanic Script HAFS" w:hAnsi="KFGQPC Uthmanic Script HAFS" w:cs="KFGQPC Uthmanic Script HAFS" w:hint="cs"/>
          <w:rtl/>
        </w:rPr>
        <w:t>ٱثۡنَتَيۡنِ</w:t>
      </w:r>
      <w:r w:rsidR="00070858">
        <w:rPr>
          <w:rFonts w:ascii="KFGQPC Uthmanic Script HAFS" w:hAnsi="KFGQPC Uthmanic Script HAFS" w:cs="KFGQPC Uthmanic Script HAFS"/>
          <w:rtl/>
        </w:rPr>
        <w:t xml:space="preserve"> وَأَحۡيَيۡتَنَا </w:t>
      </w:r>
      <w:r w:rsidR="00070858">
        <w:rPr>
          <w:rFonts w:ascii="KFGQPC Uthmanic Script HAFS" w:hAnsi="KFGQPC Uthmanic Script HAFS" w:cs="KFGQPC Uthmanic Script HAFS" w:hint="cs"/>
          <w:rtl/>
        </w:rPr>
        <w:t>ٱثۡنَتَيۡنِ</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المؤمن: 11</w:t>
      </w:r>
      <w:r w:rsidRPr="001F44E8">
        <w:rPr>
          <w:rFonts w:ascii="mylotus" w:hAnsi="mylotus" w:cs="mylotus"/>
          <w:color w:val="000000"/>
          <w:sz w:val="26"/>
          <w:szCs w:val="26"/>
          <w:rtl/>
          <w:lang w:bidi="fa-IR"/>
        </w:rPr>
        <w:t>]</w:t>
      </w:r>
      <w:r w:rsidRPr="000971B3">
        <w:rPr>
          <w:rFonts w:ascii="Calibri" w:hAnsi="Calibri" w:hint="cs"/>
          <w:color w:val="000000"/>
          <w:rtl/>
          <w:lang w:bidi="fa-IR"/>
        </w:rPr>
        <w:t>.</w:t>
      </w:r>
      <w:r w:rsidR="002853B3">
        <w:rPr>
          <w:rFonts w:hint="cs"/>
          <w:rtl/>
          <w:lang w:bidi="fa-IR"/>
        </w:rPr>
        <w:t xml:space="preserve"> </w:t>
      </w:r>
    </w:p>
    <w:p w:rsidR="002853B3" w:rsidRPr="00A77D7E" w:rsidRDefault="002853B3" w:rsidP="00C91DCA">
      <w:pPr>
        <w:ind w:firstLine="284"/>
        <w:rPr>
          <w:rtl/>
          <w:lang w:bidi="fa-IR"/>
        </w:rPr>
      </w:pPr>
      <w:r w:rsidRPr="00A77D7E">
        <w:rPr>
          <w:rFonts w:hint="cs"/>
          <w:rtl/>
          <w:lang w:bidi="fa-IR"/>
        </w:rPr>
        <w:t>«</w:t>
      </w:r>
      <w:r w:rsidR="005F6429" w:rsidRPr="005F6429">
        <w:rPr>
          <w:rtl/>
          <w:lang w:bidi="fa-IR"/>
        </w:rPr>
        <w:t>كافران مي‌گويند</w:t>
      </w:r>
      <w:r w:rsidR="004D790E">
        <w:rPr>
          <w:rtl/>
          <w:lang w:bidi="fa-IR"/>
        </w:rPr>
        <w:t>:</w:t>
      </w:r>
      <w:r w:rsidR="005F6429" w:rsidRPr="005F6429">
        <w:rPr>
          <w:rtl/>
          <w:lang w:bidi="fa-IR"/>
        </w:rPr>
        <w:t xml:space="preserve"> پروردگارا</w:t>
      </w:r>
      <w:r w:rsidR="004D790E">
        <w:rPr>
          <w:rtl/>
          <w:lang w:bidi="fa-IR"/>
        </w:rPr>
        <w:t>!</w:t>
      </w:r>
      <w:r w:rsidR="005F6429" w:rsidRPr="005F6429">
        <w:rPr>
          <w:rtl/>
          <w:lang w:bidi="fa-IR"/>
        </w:rPr>
        <w:t xml:space="preserve"> ما را دوبار ميرانده‌اي و دوبار زنده كرده‌اي</w:t>
      </w:r>
      <w:r w:rsidR="005F6429">
        <w:rPr>
          <w:rFonts w:hint="cs"/>
          <w:rtl/>
          <w:lang w:bidi="fa-IR"/>
        </w:rPr>
        <w:t>»</w:t>
      </w:r>
    </w:p>
    <w:p w:rsidR="005B7F42" w:rsidRPr="00673CED" w:rsidRDefault="002853B3" w:rsidP="00C91DCA">
      <w:pPr>
        <w:ind w:firstLine="284"/>
        <w:rPr>
          <w:rtl/>
        </w:rPr>
      </w:pPr>
      <w:r w:rsidRPr="00673CED">
        <w:rPr>
          <w:rFonts w:hint="cs"/>
          <w:rtl/>
        </w:rPr>
        <w:t>احادیث متواتر درباره عذاب قبر و فتنه‌های</w:t>
      </w:r>
      <w:r w:rsidR="00C00920">
        <w:rPr>
          <w:rFonts w:hint="cs"/>
          <w:rtl/>
        </w:rPr>
        <w:t xml:space="preserve"> آن را </w:t>
      </w:r>
      <w:r w:rsidRPr="00673CED">
        <w:rPr>
          <w:rFonts w:hint="cs"/>
          <w:rtl/>
        </w:rPr>
        <w:t>رد کرده‌اند</w:t>
      </w:r>
      <w:r w:rsidRPr="00A11AA5">
        <w:rPr>
          <w:rStyle w:val="FootnoteReference"/>
          <w:rFonts w:cs="B Lotus"/>
          <w:sz w:val="28"/>
          <w:szCs w:val="28"/>
          <w:rtl/>
          <w:lang w:bidi="fa-IR"/>
        </w:rPr>
        <w:footnoteReference w:id="995"/>
      </w:r>
      <w:r w:rsidRPr="00673CED">
        <w:rPr>
          <w:rFonts w:hint="cs"/>
          <w:rtl/>
        </w:rPr>
        <w:t xml:space="preserve"> و احادیث شفاعت را هم با وجود متواتر بودن رد کرده‌اند</w:t>
      </w:r>
      <w:r w:rsidRPr="00A11AA5">
        <w:rPr>
          <w:rStyle w:val="FootnoteReference"/>
          <w:rFonts w:cs="B Lotus"/>
          <w:sz w:val="28"/>
          <w:szCs w:val="28"/>
          <w:rtl/>
          <w:lang w:bidi="fa-IR"/>
        </w:rPr>
        <w:footnoteReference w:id="996"/>
      </w:r>
      <w:r w:rsidRPr="00673CED">
        <w:rPr>
          <w:rFonts w:hint="cs"/>
          <w:rtl/>
        </w:rPr>
        <w:t xml:space="preserve"> و گفته‌اند</w:t>
      </w:r>
      <w:r w:rsidR="00BB137D" w:rsidRPr="00673CED">
        <w:rPr>
          <w:rFonts w:hint="cs"/>
          <w:rtl/>
        </w:rPr>
        <w:t>:</w:t>
      </w:r>
      <w:r w:rsidRPr="00673CED">
        <w:rPr>
          <w:rFonts w:hint="cs"/>
          <w:rtl/>
        </w:rPr>
        <w:t xml:space="preserve"> «کسی که وارد آتش جهنم شد، از آن خارج نمی‌شود، گفته‌اند</w:t>
      </w:r>
      <w:r w:rsidR="00BB137D" w:rsidRPr="00673CED">
        <w:rPr>
          <w:rFonts w:hint="cs"/>
          <w:rtl/>
        </w:rPr>
        <w:t>:</w:t>
      </w:r>
      <w:r w:rsidRPr="00673CED">
        <w:rPr>
          <w:rFonts w:hint="cs"/>
          <w:rtl/>
        </w:rPr>
        <w:t xml:space="preserve"> ما نه حوضی می‌شناسیم</w:t>
      </w:r>
      <w:r w:rsidRPr="00A11AA5">
        <w:rPr>
          <w:rStyle w:val="FootnoteReference"/>
          <w:rFonts w:cs="B Lotus"/>
          <w:sz w:val="28"/>
          <w:szCs w:val="28"/>
          <w:rtl/>
          <w:lang w:bidi="fa-IR"/>
        </w:rPr>
        <w:footnoteReference w:id="997"/>
      </w:r>
      <w:r w:rsidRPr="00673CED">
        <w:rPr>
          <w:rFonts w:hint="cs"/>
          <w:rtl/>
        </w:rPr>
        <w:t xml:space="preserve"> و نه میزانی</w:t>
      </w:r>
      <w:r w:rsidRPr="00A11AA5">
        <w:rPr>
          <w:rStyle w:val="FootnoteReference"/>
          <w:rFonts w:cs="B Lotus"/>
          <w:sz w:val="28"/>
          <w:szCs w:val="28"/>
          <w:rtl/>
          <w:lang w:bidi="fa-IR"/>
        </w:rPr>
        <w:footnoteReference w:id="998"/>
      </w:r>
      <w:r w:rsidRPr="00673CED">
        <w:rPr>
          <w:rFonts w:hint="cs"/>
          <w:rtl/>
        </w:rPr>
        <w:t xml:space="preserve"> و نمی‌دانیم</w:t>
      </w:r>
      <w:r w:rsidR="00C00920">
        <w:rPr>
          <w:rFonts w:hint="cs"/>
          <w:rtl/>
        </w:rPr>
        <w:t xml:space="preserve"> آن‌ها </w:t>
      </w:r>
      <w:r w:rsidRPr="00673CED">
        <w:rPr>
          <w:rFonts w:hint="cs"/>
          <w:rtl/>
        </w:rPr>
        <w:t>چه هستند. با وجود متواتر بودن احادیث در آن باره،</w:t>
      </w:r>
      <w:r w:rsidR="00C00920">
        <w:rPr>
          <w:rFonts w:hint="cs"/>
          <w:rtl/>
        </w:rPr>
        <w:t xml:space="preserve"> آن‌ها </w:t>
      </w:r>
      <w:r w:rsidRPr="00673CED">
        <w:rPr>
          <w:rFonts w:hint="cs"/>
          <w:rtl/>
        </w:rPr>
        <w:t>را با نظرات و قیاسها</w:t>
      </w:r>
      <w:r w:rsidR="00AE35E2" w:rsidRPr="00673CED">
        <w:rPr>
          <w:rFonts w:hint="cs"/>
          <w:rtl/>
        </w:rPr>
        <w:t>ی</w:t>
      </w:r>
      <w:r w:rsidRPr="00673CED">
        <w:rPr>
          <w:rFonts w:hint="cs"/>
          <w:rtl/>
        </w:rPr>
        <w:t xml:space="preserve"> خود رد کرده‌اند، که تفصیل</w:t>
      </w:r>
      <w:r w:rsidRPr="00A11AA5">
        <w:rPr>
          <w:rStyle w:val="FootnoteReference"/>
          <w:rFonts w:cs="B Lotus"/>
          <w:sz w:val="28"/>
          <w:szCs w:val="28"/>
          <w:rtl/>
          <w:lang w:bidi="fa-IR"/>
        </w:rPr>
        <w:footnoteReference w:id="999"/>
      </w:r>
      <w:r w:rsidRPr="00673CED">
        <w:rPr>
          <w:rFonts w:hint="cs"/>
          <w:rtl/>
        </w:rPr>
        <w:t xml:space="preserve"> آن و پاسخ</w:t>
      </w:r>
      <w:r w:rsidR="00C00920">
        <w:rPr>
          <w:rFonts w:hint="cs"/>
          <w:rtl/>
        </w:rPr>
        <w:t xml:space="preserve"> آن‌ها </w:t>
      </w:r>
      <w:r w:rsidRPr="00673CED">
        <w:rPr>
          <w:rFonts w:hint="cs"/>
          <w:rtl/>
        </w:rPr>
        <w:t>هم گذشت</w:t>
      </w:r>
      <w:r w:rsidR="005B7F42" w:rsidRPr="00673CED">
        <w:rPr>
          <w:rFonts w:hint="cs"/>
          <w:rtl/>
        </w:rPr>
        <w:t>.</w:t>
      </w:r>
      <w:r w:rsidRPr="00A11AA5">
        <w:rPr>
          <w:rStyle w:val="FootnoteReference"/>
          <w:rFonts w:cs="B Lotus"/>
          <w:sz w:val="28"/>
          <w:szCs w:val="28"/>
          <w:rtl/>
          <w:lang w:bidi="fa-IR"/>
        </w:rPr>
        <w:footnoteReference w:id="1000"/>
      </w:r>
    </w:p>
    <w:p w:rsidR="002853B3" w:rsidRDefault="002853B3" w:rsidP="00C91DCA">
      <w:pPr>
        <w:ind w:firstLine="284"/>
        <w:rPr>
          <w:rtl/>
          <w:lang w:bidi="fa-IR"/>
        </w:rPr>
      </w:pPr>
      <w:r>
        <w:rPr>
          <w:rFonts w:hint="cs"/>
          <w:rtl/>
          <w:lang w:bidi="fa-IR"/>
        </w:rPr>
        <w:t>آنچه حقیقت است</w:t>
      </w:r>
      <w:r w:rsidR="00BB137D">
        <w:rPr>
          <w:rFonts w:hint="cs"/>
          <w:rtl/>
          <w:lang w:bidi="fa-IR"/>
        </w:rPr>
        <w:t>:</w:t>
      </w:r>
      <w:r>
        <w:rPr>
          <w:rFonts w:hint="cs"/>
          <w:rtl/>
          <w:lang w:bidi="fa-IR"/>
        </w:rPr>
        <w:t xml:space="preserve"> </w:t>
      </w:r>
      <w:r w:rsidR="00ED1BA3">
        <w:rPr>
          <w:rFonts w:hint="cs"/>
          <w:rtl/>
          <w:lang w:bidi="fa-IR"/>
        </w:rPr>
        <w:t>حکم کردن با رأی و نظر، امری است آسان</w:t>
      </w:r>
      <w:r>
        <w:rPr>
          <w:rFonts w:hint="cs"/>
          <w:rtl/>
          <w:lang w:bidi="fa-IR"/>
        </w:rPr>
        <w:t xml:space="preserve"> </w:t>
      </w:r>
      <w:r w:rsidR="00ED1BA3">
        <w:rPr>
          <w:rFonts w:hint="cs"/>
          <w:rtl/>
          <w:lang w:bidi="fa-IR"/>
        </w:rPr>
        <w:t xml:space="preserve">و درست نیست که </w:t>
      </w:r>
      <w:r>
        <w:rPr>
          <w:rFonts w:hint="cs"/>
          <w:rtl/>
          <w:lang w:bidi="fa-IR"/>
        </w:rPr>
        <w:t>بد</w:t>
      </w:r>
      <w:r w:rsidR="00ED1BA3">
        <w:rPr>
          <w:rFonts w:hint="cs"/>
          <w:rtl/>
          <w:lang w:bidi="fa-IR"/>
        </w:rPr>
        <w:t>عت‌گرها و ملحدان در گذشته و حال</w:t>
      </w:r>
      <w:r>
        <w:rPr>
          <w:rFonts w:hint="cs"/>
          <w:rtl/>
          <w:lang w:bidi="fa-IR"/>
        </w:rPr>
        <w:t xml:space="preserve"> به این دلیل افتخار کنند، بلکه افتخار در پیروی از وحی می‌باشد، هر چند، حکمت وحی </w:t>
      </w:r>
      <w:r w:rsidR="00ED1BA3">
        <w:rPr>
          <w:rFonts w:hint="cs"/>
          <w:rtl/>
          <w:lang w:bidi="fa-IR"/>
        </w:rPr>
        <w:t>بر ما پوشیده باشد</w:t>
      </w:r>
      <w:r>
        <w:rPr>
          <w:rFonts w:hint="cs"/>
          <w:rtl/>
          <w:lang w:bidi="fa-IR"/>
        </w:rPr>
        <w:t xml:space="preserve"> و نتوانیم حقیقت</w:t>
      </w:r>
      <w:r w:rsidR="00C00920">
        <w:rPr>
          <w:rFonts w:hint="cs"/>
          <w:rtl/>
          <w:lang w:bidi="fa-IR"/>
        </w:rPr>
        <w:t xml:space="preserve"> آن را </w:t>
      </w:r>
      <w:r>
        <w:rPr>
          <w:rFonts w:hint="cs"/>
          <w:rtl/>
          <w:lang w:bidi="fa-IR"/>
        </w:rPr>
        <w:t xml:space="preserve">درک کنیم، بویژه در امور مربوط به غیب، زیرا عقل از درک جهان ماوراء الطبیعه ناتوان است، و </w:t>
      </w:r>
      <w:r w:rsidR="00ED1BA3">
        <w:rPr>
          <w:rFonts w:hint="cs"/>
          <w:rtl/>
          <w:lang w:bidi="fa-IR"/>
        </w:rPr>
        <w:t>حکم کردن با</w:t>
      </w:r>
      <w:r>
        <w:rPr>
          <w:rFonts w:hint="cs"/>
          <w:rtl/>
          <w:lang w:bidi="fa-IR"/>
        </w:rPr>
        <w:t xml:space="preserve"> عقل در این عا</w:t>
      </w:r>
      <w:r w:rsidR="00ED1BA3">
        <w:rPr>
          <w:rFonts w:hint="cs"/>
          <w:rtl/>
          <w:lang w:bidi="fa-IR"/>
        </w:rPr>
        <w:t>لم تجاوز کردن از حد عقل می‌باشد</w:t>
      </w:r>
      <w:r>
        <w:rPr>
          <w:rFonts w:hint="cs"/>
          <w:rtl/>
          <w:lang w:bidi="fa-IR"/>
        </w:rPr>
        <w:t xml:space="preserve"> و صاحب آن نادان است، که بر خالق خود دست درازی کرده است. (پناه به خدا) </w:t>
      </w:r>
    </w:p>
    <w:p w:rsidR="00AC1E5F" w:rsidRPr="00673CED" w:rsidRDefault="002853B3" w:rsidP="00C91DCA">
      <w:pPr>
        <w:ind w:firstLine="284"/>
        <w:rPr>
          <w:rtl/>
        </w:rPr>
      </w:pPr>
      <w:r w:rsidRPr="00673CED">
        <w:rPr>
          <w:rFonts w:hint="cs"/>
          <w:rtl/>
        </w:rPr>
        <w:t xml:space="preserve">نسبت به کسانی که </w:t>
      </w:r>
      <w:r w:rsidR="00AC1E5F" w:rsidRPr="00673CED">
        <w:rPr>
          <w:rFonts w:hint="cs"/>
          <w:rtl/>
        </w:rPr>
        <w:t>با</w:t>
      </w:r>
      <w:r w:rsidR="005B0347">
        <w:rPr>
          <w:rFonts w:hint="cs"/>
          <w:rtl/>
        </w:rPr>
        <w:t xml:space="preserve"> عقل‌ها</w:t>
      </w:r>
      <w:r w:rsidR="00AC1E5F" w:rsidRPr="00673CED">
        <w:rPr>
          <w:rFonts w:hint="cs"/>
          <w:rtl/>
        </w:rPr>
        <w:t>ی خود در مورد احادیث حالات روز قیامت حکم می‌کنند،</w:t>
      </w:r>
      <w:r w:rsidRPr="00673CED">
        <w:rPr>
          <w:rFonts w:hint="cs"/>
          <w:rtl/>
        </w:rPr>
        <w:t xml:space="preserve"> در پاسخ به</w:t>
      </w:r>
      <w:r w:rsidR="00C00920">
        <w:rPr>
          <w:rFonts w:hint="cs"/>
          <w:rtl/>
        </w:rPr>
        <w:t xml:space="preserve"> آن‌ها </w:t>
      </w:r>
      <w:r w:rsidRPr="00673CED">
        <w:rPr>
          <w:rFonts w:hint="cs"/>
          <w:rtl/>
        </w:rPr>
        <w:t>بصورت خلاصه</w:t>
      </w:r>
      <w:r w:rsidRPr="00A11AA5">
        <w:rPr>
          <w:rStyle w:val="FootnoteReference"/>
          <w:rFonts w:cs="B Lotus"/>
          <w:sz w:val="28"/>
          <w:szCs w:val="28"/>
          <w:rtl/>
          <w:lang w:bidi="fa-IR"/>
        </w:rPr>
        <w:footnoteReference w:id="1001"/>
      </w:r>
      <w:r w:rsidRPr="00673CED">
        <w:rPr>
          <w:rFonts w:hint="cs"/>
          <w:rtl/>
        </w:rPr>
        <w:t xml:space="preserve"> سخنان جامعی از اب</w:t>
      </w:r>
      <w:r w:rsidR="00AC1E5F" w:rsidRPr="00673CED">
        <w:rPr>
          <w:rFonts w:hint="cs"/>
          <w:rtl/>
        </w:rPr>
        <w:t>ن خلدون را درباره بحث از غیبیات</w:t>
      </w:r>
      <w:r w:rsidRPr="00673CED">
        <w:rPr>
          <w:rFonts w:hint="cs"/>
          <w:rtl/>
        </w:rPr>
        <w:t xml:space="preserve"> </w:t>
      </w:r>
      <w:r w:rsidR="00AE35E2" w:rsidRPr="00673CED">
        <w:rPr>
          <w:rFonts w:hint="cs"/>
          <w:rtl/>
        </w:rPr>
        <w:t xml:space="preserve">و </w:t>
      </w:r>
      <w:r w:rsidR="00AC1E5F" w:rsidRPr="00673CED">
        <w:rPr>
          <w:rFonts w:hint="cs"/>
          <w:rtl/>
        </w:rPr>
        <w:t>حماقت</w:t>
      </w:r>
      <w:r w:rsidR="005B0347">
        <w:rPr>
          <w:rFonts w:hint="cs"/>
          <w:rtl/>
        </w:rPr>
        <w:t xml:space="preserve"> عقل‌ها</w:t>
      </w:r>
      <w:r w:rsidR="00AC1E5F" w:rsidRPr="00673CED">
        <w:rPr>
          <w:rFonts w:hint="cs"/>
          <w:rtl/>
        </w:rPr>
        <w:t xml:space="preserve"> می‌آوریم</w:t>
      </w:r>
      <w:r w:rsidRPr="00673CED">
        <w:rPr>
          <w:rFonts w:hint="cs"/>
          <w:rtl/>
        </w:rPr>
        <w:t xml:space="preserve"> گفته</w:t>
      </w:r>
      <w:r w:rsidR="00AC1E5F" w:rsidRPr="00673CED">
        <w:rPr>
          <w:rFonts w:hint="cs"/>
          <w:rtl/>
        </w:rPr>
        <w:t xml:space="preserve"> است</w:t>
      </w:r>
      <w:r w:rsidR="00BB137D" w:rsidRPr="00673CED">
        <w:rPr>
          <w:rFonts w:hint="cs"/>
          <w:rtl/>
        </w:rPr>
        <w:t>:</w:t>
      </w:r>
      <w:r w:rsidRPr="00673CED">
        <w:rPr>
          <w:rFonts w:hint="cs"/>
          <w:rtl/>
        </w:rPr>
        <w:t xml:space="preserve"> «به تصوری که فکر پدید می‌آورد، اعتماد نکن، که آدمی توانایی احاطه به تمام موجودات و کائنات و علتها و آگاهی یافتن از تفصیل همه وجود را </w:t>
      </w:r>
      <w:r w:rsidR="00AC1E5F" w:rsidRPr="00673CED">
        <w:rPr>
          <w:rFonts w:hint="cs"/>
          <w:rtl/>
        </w:rPr>
        <w:t>ن</w:t>
      </w:r>
      <w:r w:rsidRPr="00673CED">
        <w:rPr>
          <w:rFonts w:hint="cs"/>
          <w:rtl/>
        </w:rPr>
        <w:t>د</w:t>
      </w:r>
      <w:r w:rsidR="00AC1E5F" w:rsidRPr="00673CED">
        <w:rPr>
          <w:rFonts w:hint="cs"/>
          <w:rtl/>
        </w:rPr>
        <w:t>ارد، که آن نظری احمقانه می‌باشد</w:t>
      </w:r>
      <w:r w:rsidRPr="00673CED">
        <w:rPr>
          <w:rFonts w:hint="cs"/>
          <w:rtl/>
        </w:rPr>
        <w:t xml:space="preserve"> و بدا</w:t>
      </w:r>
      <w:r w:rsidR="00AC1E5F" w:rsidRPr="00673CED">
        <w:rPr>
          <w:rFonts w:hint="cs"/>
          <w:rtl/>
        </w:rPr>
        <w:t>ن که وجود، نزد هر کسی به اندازه درک اوست</w:t>
      </w:r>
      <w:r w:rsidRPr="00673CED">
        <w:rPr>
          <w:rFonts w:hint="cs"/>
          <w:rtl/>
        </w:rPr>
        <w:t xml:space="preserve"> و از آن تجاوز نمی‌کند، در حالیکه اصل وجود خلاف این است و حقیقت آن نهفته است، مگر آدم ناشنوا را نمی‌بینی</w:t>
      </w:r>
      <w:r w:rsidR="00AE35E2" w:rsidRPr="00673CED">
        <w:rPr>
          <w:rFonts w:hint="cs"/>
          <w:rtl/>
        </w:rPr>
        <w:t>،</w:t>
      </w:r>
      <w:r w:rsidRPr="00673CED">
        <w:rPr>
          <w:rFonts w:hint="cs"/>
          <w:rtl/>
        </w:rPr>
        <w:t xml:space="preserve"> که چگونه وجود، نزد او در حسهای چهارگانه و معقولات منحصر شده است، امور شنیداری نزد او ساقط می‌شوند، نابینا هم همینطور می‌باشد، گروه دیدنیها، نزد او ساقط می‌شوند، اگر پیروی از پدران و پیران همعصر خود نبود، به آن اقرار نمی‌کردند، ولی</w:t>
      </w:r>
      <w:r w:rsidR="00C00920">
        <w:rPr>
          <w:rFonts w:hint="cs"/>
          <w:rtl/>
        </w:rPr>
        <w:t xml:space="preserve"> آن‌ها </w:t>
      </w:r>
      <w:r w:rsidRPr="00673CED">
        <w:rPr>
          <w:rFonts w:hint="cs"/>
          <w:rtl/>
        </w:rPr>
        <w:t>بر</w:t>
      </w:r>
      <w:r w:rsidR="00AE35E2" w:rsidRPr="00673CED">
        <w:rPr>
          <w:rFonts w:hint="cs"/>
          <w:rtl/>
        </w:rPr>
        <w:t>ا</w:t>
      </w:r>
      <w:r w:rsidRPr="00673CED">
        <w:rPr>
          <w:rFonts w:hint="cs"/>
          <w:rtl/>
        </w:rPr>
        <w:t xml:space="preserve">ی اثبات وجود این </w:t>
      </w:r>
      <w:r w:rsidR="00CB19BA" w:rsidRPr="00673CED">
        <w:rPr>
          <w:rFonts w:hint="cs"/>
          <w:rtl/>
        </w:rPr>
        <w:t>صفتهایی</w:t>
      </w:r>
      <w:r w:rsidRPr="00673CED">
        <w:rPr>
          <w:rFonts w:hint="cs"/>
          <w:rtl/>
        </w:rPr>
        <w:t xml:space="preserve"> که خود فاقد آن می‌باشند، از اکثریت، تبعیت می‌کنند، نه از فطرت و ادراک طبیعی خود</w:t>
      </w:r>
      <w:r w:rsidR="00CB19BA" w:rsidRPr="00673CED">
        <w:rPr>
          <w:rFonts w:hint="cs"/>
          <w:rtl/>
        </w:rPr>
        <w:t>.</w:t>
      </w:r>
      <w:r w:rsidRPr="00673CED">
        <w:rPr>
          <w:rFonts w:hint="cs"/>
          <w:rtl/>
        </w:rPr>
        <w:t xml:space="preserve"> اگر حیوان سخن می‌گفت و از او سؤال می‌کردیم، در می‌یافتیم که به امور عقلی نادان است، و نزد او وجود ندارند، وقتی این را متوجه شدیم، در می‌یابیم که حتماً درکها</w:t>
      </w:r>
      <w:r w:rsidR="00CB19BA" w:rsidRPr="00673CED">
        <w:rPr>
          <w:rFonts w:hint="cs"/>
          <w:rtl/>
        </w:rPr>
        <w:t>ی</w:t>
      </w:r>
      <w:r w:rsidRPr="00673CED">
        <w:rPr>
          <w:rFonts w:hint="cs"/>
          <w:rtl/>
        </w:rPr>
        <w:t xml:space="preserve"> دیگری غیر از ادراکات ما وجود دارد، همانا درک</w:t>
      </w:r>
      <w:r w:rsidR="00CB19BA" w:rsidRPr="00673CED">
        <w:rPr>
          <w:rFonts w:hint="eastAsia"/>
          <w:rtl/>
        </w:rPr>
        <w:t>‌</w:t>
      </w:r>
      <w:r w:rsidRPr="00673CED">
        <w:rPr>
          <w:rFonts w:hint="cs"/>
          <w:rtl/>
        </w:rPr>
        <w:t>های</w:t>
      </w:r>
      <w:r w:rsidR="00CB19BA" w:rsidRPr="00673CED">
        <w:rPr>
          <w:rFonts w:hint="cs"/>
          <w:rtl/>
        </w:rPr>
        <w:t xml:space="preserve"> </w:t>
      </w:r>
      <w:r w:rsidR="00AC1E5F" w:rsidRPr="00673CED">
        <w:rPr>
          <w:rFonts w:hint="cs"/>
          <w:rtl/>
        </w:rPr>
        <w:t>ما حادث و مخلوق می‌باشند</w:t>
      </w:r>
      <w:r w:rsidRPr="00673CED">
        <w:rPr>
          <w:rFonts w:hint="cs"/>
          <w:rtl/>
        </w:rPr>
        <w:t xml:space="preserve"> و خلق خداوند، از خلق مردم بزرگ</w:t>
      </w:r>
      <w:r w:rsidR="00AC1E5F" w:rsidRPr="00673CED">
        <w:rPr>
          <w:rFonts w:hint="cs"/>
          <w:rtl/>
        </w:rPr>
        <w:t>تر است، محصور کردن هم مجهول است و وجود وسیعتراز آن است</w:t>
      </w:r>
      <w:r w:rsidRPr="00673CED">
        <w:rPr>
          <w:rFonts w:hint="cs"/>
          <w:rtl/>
        </w:rPr>
        <w:t xml:space="preserve"> و خداوند پشت این امور، بر همه چیز احاطه دارد، ادراکها و مدرکات خود را در امور حصر شده به</w:t>
      </w:r>
      <w:r w:rsidR="00C00920">
        <w:rPr>
          <w:rFonts w:hint="cs"/>
          <w:rtl/>
        </w:rPr>
        <w:t xml:space="preserve"> آن‌ها </w:t>
      </w:r>
      <w:r w:rsidRPr="00673CED">
        <w:rPr>
          <w:rFonts w:hint="cs"/>
          <w:rtl/>
        </w:rPr>
        <w:t>می‌دهید</w:t>
      </w:r>
      <w:r w:rsidR="00CB19BA" w:rsidRPr="00673CED">
        <w:rPr>
          <w:rFonts w:hint="cs"/>
          <w:rtl/>
        </w:rPr>
        <w:t>.</w:t>
      </w:r>
      <w:r w:rsidRPr="00673CED">
        <w:rPr>
          <w:rFonts w:hint="cs"/>
          <w:rtl/>
        </w:rPr>
        <w:t xml:space="preserve"> و از آنچه که شارع امر کرده‌، از امور اعتقادی و عملی، پیروی کن،</w:t>
      </w:r>
      <w:r w:rsidR="00AC1E5F" w:rsidRPr="00673CED">
        <w:rPr>
          <w:rFonts w:hint="cs"/>
          <w:rtl/>
        </w:rPr>
        <w:t xml:space="preserve"> </w:t>
      </w:r>
      <w:r w:rsidRPr="00673CED">
        <w:rPr>
          <w:rFonts w:hint="cs"/>
          <w:rtl/>
        </w:rPr>
        <w:t>که او به سعادت تو علاقمندتر و آگاه‌تر است، در آنچه به تو سود می‌</w:t>
      </w:r>
      <w:r w:rsidRPr="00673CED">
        <w:rPr>
          <w:rFonts w:hint="eastAsia"/>
          <w:rtl/>
        </w:rPr>
        <w:t>‌رساند</w:t>
      </w:r>
      <w:r w:rsidR="00CB19BA" w:rsidRPr="00673CED">
        <w:rPr>
          <w:rFonts w:hint="cs"/>
          <w:rtl/>
        </w:rPr>
        <w:t>.</w:t>
      </w:r>
      <w:r w:rsidRPr="00673CED">
        <w:rPr>
          <w:rFonts w:hint="eastAsia"/>
          <w:rtl/>
        </w:rPr>
        <w:t xml:space="preserve"> زیرا درک او </w:t>
      </w:r>
      <w:r w:rsidR="00AC1E5F" w:rsidRPr="00673CED">
        <w:rPr>
          <w:rFonts w:hint="cs"/>
          <w:rtl/>
        </w:rPr>
        <w:t>بالا</w:t>
      </w:r>
      <w:r w:rsidRPr="00673CED">
        <w:rPr>
          <w:rFonts w:hint="eastAsia"/>
          <w:rtl/>
        </w:rPr>
        <w:t>تر از ادراک توست، و بر سفر</w:t>
      </w:r>
      <w:r w:rsidR="00CB19BA" w:rsidRPr="00673CED">
        <w:rPr>
          <w:rFonts w:hint="cs"/>
          <w:rtl/>
        </w:rPr>
        <w:t>ه‌</w:t>
      </w:r>
      <w:r w:rsidRPr="00673CED">
        <w:rPr>
          <w:rFonts w:hint="eastAsia"/>
          <w:rtl/>
        </w:rPr>
        <w:t xml:space="preserve">‌ای، وسیعتر از </w:t>
      </w:r>
      <w:r w:rsidRPr="00673CED">
        <w:rPr>
          <w:rFonts w:hint="cs"/>
          <w:rtl/>
        </w:rPr>
        <w:t>سف</w:t>
      </w:r>
      <w:r w:rsidRPr="00673CED">
        <w:rPr>
          <w:rFonts w:hint="eastAsia"/>
          <w:rtl/>
        </w:rPr>
        <w:t>ر</w:t>
      </w:r>
      <w:r w:rsidR="009C5CB4" w:rsidRPr="00673CED">
        <w:rPr>
          <w:rFonts w:hint="cs"/>
          <w:rtl/>
        </w:rPr>
        <w:t>ه</w:t>
      </w:r>
      <w:r w:rsidRPr="00673CED">
        <w:rPr>
          <w:rFonts w:hint="eastAsia"/>
          <w:rtl/>
        </w:rPr>
        <w:t xml:space="preserve"> عقل تو </w:t>
      </w:r>
      <w:r w:rsidRPr="00673CED">
        <w:rPr>
          <w:rFonts w:hint="cs"/>
          <w:rtl/>
        </w:rPr>
        <w:t xml:space="preserve">می‌باشد. </w:t>
      </w:r>
    </w:p>
    <w:p w:rsidR="00AC1E5F" w:rsidRDefault="002853B3" w:rsidP="00C91DCA">
      <w:pPr>
        <w:ind w:firstLine="284"/>
        <w:rPr>
          <w:rtl/>
          <w:lang w:bidi="fa-IR"/>
        </w:rPr>
      </w:pPr>
      <w:r>
        <w:rPr>
          <w:rFonts w:hint="cs"/>
          <w:rtl/>
          <w:lang w:bidi="fa-IR"/>
        </w:rPr>
        <w:t xml:space="preserve">شکی در عقل و ادراک </w:t>
      </w:r>
      <w:r w:rsidR="00AC1E5F">
        <w:rPr>
          <w:rFonts w:hint="cs"/>
          <w:rtl/>
          <w:lang w:bidi="fa-IR"/>
        </w:rPr>
        <w:t>آن وجود ندارد</w:t>
      </w:r>
      <w:r>
        <w:rPr>
          <w:rFonts w:hint="cs"/>
          <w:rtl/>
          <w:lang w:bidi="fa-IR"/>
        </w:rPr>
        <w:t xml:space="preserve"> و عقل</w:t>
      </w:r>
      <w:r w:rsidR="00AC1E5F">
        <w:rPr>
          <w:rFonts w:hint="cs"/>
          <w:rtl/>
          <w:lang w:bidi="fa-IR"/>
        </w:rPr>
        <w:t xml:space="preserve"> میزان و معیار درستی است. و</w:t>
      </w:r>
      <w:r>
        <w:rPr>
          <w:rFonts w:hint="cs"/>
          <w:rtl/>
          <w:lang w:bidi="fa-IR"/>
        </w:rPr>
        <w:t xml:space="preserve"> حکمهای آن یقینی می‌باشند و دروغی در آن نیست، </w:t>
      </w:r>
      <w:r w:rsidR="00CB19BA">
        <w:rPr>
          <w:rFonts w:hint="cs"/>
          <w:rtl/>
          <w:lang w:bidi="fa-IR"/>
        </w:rPr>
        <w:t>بجز اینکه آدمی با عقل نمی‌تواند</w:t>
      </w:r>
      <w:r>
        <w:rPr>
          <w:rFonts w:hint="cs"/>
          <w:rtl/>
          <w:lang w:bidi="fa-IR"/>
        </w:rPr>
        <w:t xml:space="preserve"> امور مربوط</w:t>
      </w:r>
      <w:r w:rsidR="00CB19BA">
        <w:rPr>
          <w:rFonts w:hint="cs"/>
          <w:rtl/>
          <w:lang w:bidi="fa-IR"/>
        </w:rPr>
        <w:t xml:space="preserve"> </w:t>
      </w:r>
      <w:r w:rsidR="00AC1E5F">
        <w:rPr>
          <w:rFonts w:hint="cs"/>
          <w:rtl/>
          <w:lang w:bidi="fa-IR"/>
        </w:rPr>
        <w:t>به توحید، آخرت و حقیقت نبوت</w:t>
      </w:r>
      <w:r>
        <w:rPr>
          <w:rFonts w:hint="cs"/>
          <w:rtl/>
          <w:lang w:bidi="fa-IR"/>
        </w:rPr>
        <w:t xml:space="preserve"> و حقیقت صفات الهی و هر آنچه که ماوراء است را بسنجد، زیرا این کار وارد شدن در محالات است. </w:t>
      </w:r>
    </w:p>
    <w:p w:rsidR="00395230" w:rsidRPr="00673CED" w:rsidRDefault="002853B3" w:rsidP="00C91DCA">
      <w:pPr>
        <w:ind w:firstLine="284"/>
        <w:rPr>
          <w:rtl/>
        </w:rPr>
      </w:pPr>
      <w:r w:rsidRPr="00673CED">
        <w:rPr>
          <w:rFonts w:hint="cs"/>
          <w:rtl/>
        </w:rPr>
        <w:t>مثال آن، مثال مردی است که ترازویی</w:t>
      </w:r>
      <w:r w:rsidR="00395230" w:rsidRPr="00673CED">
        <w:rPr>
          <w:rFonts w:hint="cs"/>
          <w:rtl/>
        </w:rPr>
        <w:t xml:space="preserve"> را</w:t>
      </w:r>
      <w:r w:rsidRPr="00673CED">
        <w:rPr>
          <w:rFonts w:hint="cs"/>
          <w:rtl/>
        </w:rPr>
        <w:t xml:space="preserve"> </w:t>
      </w:r>
      <w:r w:rsidR="00395230" w:rsidRPr="00673CED">
        <w:rPr>
          <w:rFonts w:hint="cs"/>
          <w:rtl/>
        </w:rPr>
        <w:t xml:space="preserve">دیده باشد، </w:t>
      </w:r>
      <w:r w:rsidRPr="00673CED">
        <w:rPr>
          <w:rFonts w:hint="cs"/>
          <w:rtl/>
        </w:rPr>
        <w:t>که با آن طلا را وزن می‌کنند</w:t>
      </w:r>
      <w:r w:rsidR="00CB19BA" w:rsidRPr="00673CED">
        <w:rPr>
          <w:rFonts w:hint="cs"/>
          <w:rtl/>
        </w:rPr>
        <w:t>،</w:t>
      </w:r>
      <w:r w:rsidRPr="00673CED">
        <w:rPr>
          <w:rFonts w:hint="cs"/>
          <w:rtl/>
        </w:rPr>
        <w:t xml:space="preserve"> طمع کند که با آن ترازو</w:t>
      </w:r>
      <w:r w:rsidR="00CB19BA" w:rsidRPr="00673CED">
        <w:rPr>
          <w:rFonts w:hint="cs"/>
          <w:rtl/>
        </w:rPr>
        <w:t>،</w:t>
      </w:r>
      <w:r w:rsidR="006B14BB">
        <w:rPr>
          <w:rFonts w:hint="cs"/>
          <w:rtl/>
        </w:rPr>
        <w:t xml:space="preserve"> کوه‌ها</w:t>
      </w:r>
      <w:r w:rsidRPr="00673CED">
        <w:rPr>
          <w:rFonts w:hint="cs"/>
          <w:rtl/>
        </w:rPr>
        <w:t xml:space="preserve"> را وزن کند، این مرد درک نمی‌کند که</w:t>
      </w:r>
      <w:r w:rsidR="00395230" w:rsidRPr="00673CED">
        <w:rPr>
          <w:rFonts w:hint="cs"/>
          <w:rtl/>
        </w:rPr>
        <w:t xml:space="preserve"> حکم آن ترازو درست نیست، ولی عقل کنار آن است</w:t>
      </w:r>
      <w:r w:rsidRPr="00673CED">
        <w:rPr>
          <w:rFonts w:hint="cs"/>
          <w:rtl/>
        </w:rPr>
        <w:t xml:space="preserve"> و از کنار او تجاوز نمی‌کند، تا برای او احاطه بر پروردگار و صفات او را ممکن سازد، </w:t>
      </w:r>
      <w:r w:rsidR="00395230" w:rsidRPr="00673CED">
        <w:rPr>
          <w:rFonts w:hint="cs"/>
          <w:rtl/>
        </w:rPr>
        <w:t>زیرا او ذره‌ای از ذرات وجودِ</w:t>
      </w:r>
      <w:r w:rsidRPr="00673CED">
        <w:rPr>
          <w:rFonts w:hint="cs"/>
          <w:rtl/>
        </w:rPr>
        <w:t xml:space="preserve"> حاصل شده از </w:t>
      </w:r>
      <w:r w:rsidR="00CB19BA" w:rsidRPr="00673CED">
        <w:rPr>
          <w:rFonts w:hint="cs"/>
          <w:rtl/>
        </w:rPr>
        <w:t>خد</w:t>
      </w:r>
      <w:r w:rsidRPr="00673CED">
        <w:rPr>
          <w:rFonts w:hint="cs"/>
          <w:rtl/>
        </w:rPr>
        <w:t xml:space="preserve">است. کسی که عقل را بر احادیث غیبی، در چنین مسایلی مقدم گرداند، </w:t>
      </w:r>
      <w:r w:rsidR="00395230" w:rsidRPr="00673CED">
        <w:rPr>
          <w:rFonts w:hint="cs"/>
          <w:rtl/>
        </w:rPr>
        <w:t>در این فتنه گرفتار می‌شود، نشانه کوتاهی فهم او</w:t>
      </w:r>
      <w:r w:rsidRPr="00673CED">
        <w:rPr>
          <w:rFonts w:hint="cs"/>
          <w:rtl/>
        </w:rPr>
        <w:t xml:space="preserve"> و نابودی نظرش می‌باشد، در این باره حق برایت روشن شده است</w:t>
      </w:r>
      <w:r w:rsidR="00395230" w:rsidRPr="00673CED">
        <w:rPr>
          <w:rFonts w:hint="cs"/>
          <w:rtl/>
        </w:rPr>
        <w:t>.</w:t>
      </w:r>
      <w:r w:rsidRPr="00A11AA5">
        <w:rPr>
          <w:rStyle w:val="FootnoteReference"/>
          <w:rFonts w:cs="B Lotus"/>
          <w:sz w:val="28"/>
          <w:szCs w:val="28"/>
          <w:rtl/>
          <w:lang w:bidi="fa-IR"/>
        </w:rPr>
        <w:footnoteReference w:id="1002"/>
      </w:r>
      <w:r w:rsidRPr="00673CED">
        <w:rPr>
          <w:rFonts w:hint="cs"/>
          <w:rtl/>
        </w:rPr>
        <w:t xml:space="preserve"> </w:t>
      </w:r>
    </w:p>
    <w:p w:rsidR="00395230" w:rsidRDefault="002853B3" w:rsidP="00C91DCA">
      <w:pPr>
        <w:ind w:firstLine="284"/>
        <w:rPr>
          <w:rtl/>
          <w:lang w:bidi="fa-IR"/>
        </w:rPr>
      </w:pPr>
      <w:r>
        <w:rPr>
          <w:rFonts w:hint="cs"/>
          <w:rtl/>
          <w:lang w:bidi="fa-IR"/>
        </w:rPr>
        <w:t>اهل سنت بخاطر تمسک نکردن به</w:t>
      </w:r>
      <w:r w:rsidR="00395230">
        <w:rPr>
          <w:rFonts w:hint="cs"/>
          <w:rtl/>
          <w:lang w:bidi="fa-IR"/>
        </w:rPr>
        <w:t xml:space="preserve"> حکم</w:t>
      </w:r>
      <w:r>
        <w:rPr>
          <w:rFonts w:hint="cs"/>
          <w:rtl/>
          <w:lang w:bidi="fa-IR"/>
        </w:rPr>
        <w:t xml:space="preserve"> عقل در امور غی</w:t>
      </w:r>
      <w:r w:rsidR="00395230">
        <w:rPr>
          <w:rFonts w:hint="cs"/>
          <w:rtl/>
          <w:lang w:bidi="fa-IR"/>
        </w:rPr>
        <w:t>بی بوده است که سالم مانده‌اند.</w:t>
      </w:r>
    </w:p>
    <w:p w:rsidR="002853B3" w:rsidRPr="00673CED" w:rsidRDefault="002853B3" w:rsidP="00C91DCA">
      <w:pPr>
        <w:ind w:firstLine="284"/>
        <w:rPr>
          <w:rtl/>
        </w:rPr>
      </w:pPr>
      <w:r w:rsidRPr="00673CED">
        <w:rPr>
          <w:rFonts w:hint="cs"/>
          <w:rtl/>
        </w:rPr>
        <w:t>امام اشعری در «الابانه» گفته «به عذاب قبر و نک</w:t>
      </w:r>
      <w:r w:rsidR="00CB19BA" w:rsidRPr="00673CED">
        <w:rPr>
          <w:rFonts w:hint="cs"/>
          <w:rtl/>
        </w:rPr>
        <w:t>ی</w:t>
      </w:r>
      <w:r w:rsidRPr="00673CED">
        <w:rPr>
          <w:rFonts w:hint="cs"/>
          <w:rtl/>
        </w:rPr>
        <w:t xml:space="preserve">ر و منکر، و حوض و اینکه میزان حق است و صراط حق است، و زنده شدن بعد از مرگ حق است، و خداوند بندگان را در </w:t>
      </w:r>
      <w:r w:rsidR="00395230" w:rsidRPr="00673CED">
        <w:rPr>
          <w:rFonts w:hint="cs"/>
          <w:rtl/>
        </w:rPr>
        <w:t>محلی</w:t>
      </w:r>
      <w:r w:rsidRPr="00673CED">
        <w:rPr>
          <w:rFonts w:hint="cs"/>
          <w:rtl/>
        </w:rPr>
        <w:t xml:space="preserve"> نگه می‌دارد، و مؤمنان را محاسبه می‌کند، ایمان داریم</w:t>
      </w:r>
      <w:r w:rsidR="00395230" w:rsidRPr="00673CED">
        <w:rPr>
          <w:rFonts w:hint="cs"/>
          <w:rtl/>
        </w:rPr>
        <w:t>.</w:t>
      </w:r>
      <w:r w:rsidRPr="00673CED">
        <w:rPr>
          <w:rFonts w:hint="cs"/>
          <w:rtl/>
        </w:rPr>
        <w:t xml:space="preserve"> ایمان هم گفتاری و هم عملی است، زیاد و</w:t>
      </w:r>
      <w:r w:rsidR="00395230" w:rsidRPr="00673CED">
        <w:rPr>
          <w:rFonts w:hint="cs"/>
          <w:rtl/>
        </w:rPr>
        <w:t xml:space="preserve"> </w:t>
      </w:r>
      <w:r w:rsidRPr="00673CED">
        <w:rPr>
          <w:rFonts w:hint="cs"/>
          <w:rtl/>
        </w:rPr>
        <w:t>کم می‌شود، احادیث و روایات صحیح را ا</w:t>
      </w:r>
      <w:r w:rsidR="00CB19BA" w:rsidRPr="00673CED">
        <w:rPr>
          <w:rFonts w:hint="cs"/>
          <w:rtl/>
        </w:rPr>
        <w:t>ز</w:t>
      </w:r>
      <w:r w:rsidRPr="00673CED">
        <w:rPr>
          <w:rFonts w:hint="cs"/>
          <w:rtl/>
        </w:rPr>
        <w:t xml:space="preserve"> رسول خدا</w:t>
      </w:r>
      <w:r w:rsidRPr="00673CED">
        <w:rPr>
          <w:rFonts w:hint="cs"/>
        </w:rPr>
        <w:sym w:font="AGA Arabesque" w:char="F072"/>
      </w:r>
      <w:r w:rsidR="00395230" w:rsidRPr="00673CED">
        <w:rPr>
          <w:rFonts w:hint="cs"/>
          <w:rtl/>
        </w:rPr>
        <w:t xml:space="preserve"> می‌پذیر</w:t>
      </w:r>
      <w:r w:rsidRPr="00673CED">
        <w:rPr>
          <w:rFonts w:hint="cs"/>
          <w:rtl/>
        </w:rPr>
        <w:t xml:space="preserve">یم، </w:t>
      </w:r>
      <w:r w:rsidR="00395230" w:rsidRPr="00673CED">
        <w:rPr>
          <w:rFonts w:hint="cs"/>
          <w:rtl/>
        </w:rPr>
        <w:t xml:space="preserve">روایاتی </w:t>
      </w:r>
      <w:r w:rsidRPr="00673CED">
        <w:rPr>
          <w:rFonts w:hint="cs"/>
          <w:rtl/>
        </w:rPr>
        <w:t>ک</w:t>
      </w:r>
      <w:r w:rsidR="00CB19BA" w:rsidRPr="00673CED">
        <w:rPr>
          <w:rFonts w:hint="cs"/>
          <w:rtl/>
        </w:rPr>
        <w:t>ه</w:t>
      </w:r>
      <w:r w:rsidR="00395230" w:rsidRPr="00673CED">
        <w:rPr>
          <w:rFonts w:hint="cs"/>
          <w:rtl/>
        </w:rPr>
        <w:t xml:space="preserve"> راویان مورد اعتمادی که</w:t>
      </w:r>
      <w:r w:rsidRPr="00673CED">
        <w:rPr>
          <w:rFonts w:hint="cs"/>
          <w:rtl/>
        </w:rPr>
        <w:t xml:space="preserve"> عادل</w:t>
      </w:r>
      <w:r w:rsidR="00395230" w:rsidRPr="00673CED">
        <w:rPr>
          <w:rFonts w:hint="cs"/>
          <w:rtl/>
        </w:rPr>
        <w:t>ی</w:t>
      </w:r>
      <w:r w:rsidRPr="00673CED">
        <w:rPr>
          <w:rFonts w:hint="cs"/>
          <w:rtl/>
        </w:rPr>
        <w:t xml:space="preserve"> از عادل دیگر</w:t>
      </w:r>
      <w:r w:rsidR="00395230" w:rsidRPr="00673CED">
        <w:rPr>
          <w:rFonts w:hint="cs"/>
          <w:rtl/>
        </w:rPr>
        <w:t xml:space="preserve"> روایت کرده باشند</w:t>
      </w:r>
      <w:r w:rsidRPr="00673CED">
        <w:rPr>
          <w:rFonts w:hint="cs"/>
          <w:rtl/>
        </w:rPr>
        <w:t>، تا به رسول خدا</w:t>
      </w:r>
      <w:r w:rsidRPr="00673CED">
        <w:rPr>
          <w:rFonts w:hint="cs"/>
        </w:rPr>
        <w:sym w:font="AGA Arabesque" w:char="F072"/>
      </w:r>
      <w:r w:rsidR="00395230" w:rsidRPr="00673CED">
        <w:rPr>
          <w:rFonts w:hint="cs"/>
          <w:rtl/>
        </w:rPr>
        <w:t xml:space="preserve"> برسد</w:t>
      </w:r>
      <w:r w:rsidRPr="00673CED">
        <w:rPr>
          <w:rFonts w:hint="cs"/>
          <w:rtl/>
        </w:rPr>
        <w:t>.</w:t>
      </w:r>
      <w:r w:rsidRPr="00A11AA5">
        <w:rPr>
          <w:rStyle w:val="FootnoteReference"/>
          <w:rFonts w:cs="B Lotus"/>
          <w:sz w:val="28"/>
          <w:szCs w:val="28"/>
          <w:rtl/>
          <w:lang w:bidi="fa-IR"/>
        </w:rPr>
        <w:footnoteReference w:id="1003"/>
      </w:r>
    </w:p>
    <w:p w:rsidR="002853B3" w:rsidRDefault="002853B3" w:rsidP="00AB2F9B">
      <w:pPr>
        <w:pStyle w:val="a0"/>
        <w:rPr>
          <w:rtl/>
        </w:rPr>
      </w:pPr>
      <w:bookmarkStart w:id="519" w:name="_Toc224453433"/>
      <w:bookmarkStart w:id="520" w:name="_Toc225697224"/>
      <w:bookmarkStart w:id="521" w:name="_Toc225697432"/>
      <w:bookmarkStart w:id="522" w:name="_Toc340270926"/>
      <w:r>
        <w:rPr>
          <w:rFonts w:hint="cs"/>
          <w:rtl/>
        </w:rPr>
        <w:t>مبحث دوم</w:t>
      </w:r>
      <w:bookmarkEnd w:id="519"/>
      <w:r w:rsidR="008E10A1">
        <w:rPr>
          <w:rFonts w:hint="cs"/>
          <w:rtl/>
        </w:rPr>
        <w:t>:</w:t>
      </w:r>
      <w:bookmarkStart w:id="523" w:name="_Toc224453434"/>
      <w:bookmarkStart w:id="524" w:name="_Toc225697225"/>
      <w:bookmarkStart w:id="525" w:name="_Toc225697433"/>
      <w:bookmarkEnd w:id="520"/>
      <w:bookmarkEnd w:id="521"/>
      <w:r w:rsidR="00AB2F9B">
        <w:rPr>
          <w:rFonts w:hint="cs"/>
          <w:rtl/>
        </w:rPr>
        <w:t xml:space="preserve"> </w:t>
      </w:r>
      <w:r>
        <w:rPr>
          <w:rFonts w:hint="cs"/>
          <w:rtl/>
        </w:rPr>
        <w:t>شبهات انکار کنندگان عذاب قبر و</w:t>
      </w:r>
      <w:r w:rsidR="0038005D">
        <w:rPr>
          <w:rFonts w:hint="cs"/>
          <w:rtl/>
        </w:rPr>
        <w:t xml:space="preserve"> نعمت‌ها</w:t>
      </w:r>
      <w:r>
        <w:rPr>
          <w:rFonts w:hint="cs"/>
          <w:rtl/>
        </w:rPr>
        <w:t>ی آن و پاسخ به آن</w:t>
      </w:r>
      <w:bookmarkEnd w:id="522"/>
      <w:bookmarkEnd w:id="523"/>
      <w:bookmarkEnd w:id="524"/>
      <w:bookmarkEnd w:id="525"/>
    </w:p>
    <w:p w:rsidR="00C32BFC" w:rsidRPr="00673CED" w:rsidRDefault="002853B3" w:rsidP="00C91DCA">
      <w:pPr>
        <w:ind w:firstLine="284"/>
        <w:rPr>
          <w:rtl/>
        </w:rPr>
      </w:pPr>
      <w:r w:rsidRPr="00673CED">
        <w:rPr>
          <w:rFonts w:hint="cs"/>
          <w:rtl/>
        </w:rPr>
        <w:t>احادیث عذاب قبر و</w:t>
      </w:r>
      <w:r w:rsidR="0038005D">
        <w:rPr>
          <w:rFonts w:hint="cs"/>
          <w:rtl/>
        </w:rPr>
        <w:t xml:space="preserve"> نعمت‌ها</w:t>
      </w:r>
      <w:r w:rsidRPr="00673CED">
        <w:rPr>
          <w:rFonts w:hint="cs"/>
          <w:rtl/>
        </w:rPr>
        <w:t>ی آن</w:t>
      </w:r>
      <w:r w:rsidR="00C32BFC" w:rsidRPr="00673CED">
        <w:rPr>
          <w:rFonts w:hint="cs"/>
          <w:rtl/>
        </w:rPr>
        <w:t xml:space="preserve"> برای کسانی که شایسته آن هستند</w:t>
      </w:r>
      <w:r w:rsidR="0072279C" w:rsidRPr="00673CED">
        <w:rPr>
          <w:rFonts w:hint="cs"/>
          <w:rtl/>
        </w:rPr>
        <w:t>،</w:t>
      </w:r>
      <w:r w:rsidR="00C32BFC" w:rsidRPr="00673CED">
        <w:rPr>
          <w:rFonts w:hint="cs"/>
          <w:rtl/>
        </w:rPr>
        <w:t xml:space="preserve"> و سؤال و جواب</w:t>
      </w:r>
      <w:r w:rsidRPr="00673CED">
        <w:rPr>
          <w:rFonts w:hint="cs"/>
          <w:rtl/>
        </w:rPr>
        <w:t xml:space="preserve"> دو فرشته (نکیر و منکر)</w:t>
      </w:r>
      <w:r w:rsidR="0072279C" w:rsidRPr="00673CED">
        <w:rPr>
          <w:rFonts w:hint="cs"/>
          <w:rtl/>
        </w:rPr>
        <w:t xml:space="preserve"> </w:t>
      </w:r>
      <w:r w:rsidRPr="00673CED">
        <w:rPr>
          <w:rFonts w:hint="cs"/>
          <w:rtl/>
        </w:rPr>
        <w:t>توسط عده‌ای از علما</w:t>
      </w:r>
      <w:r w:rsidR="0072279C" w:rsidRPr="00673CED">
        <w:rPr>
          <w:rFonts w:hint="cs"/>
          <w:rtl/>
        </w:rPr>
        <w:t>،</w:t>
      </w:r>
      <w:r w:rsidRPr="00673CED">
        <w:rPr>
          <w:rFonts w:hint="cs"/>
          <w:rtl/>
        </w:rPr>
        <w:t xml:space="preserve"> بر تواتر معنوی آن نص آورده‌اند، از جمله</w:t>
      </w:r>
      <w:r w:rsidR="00C00920">
        <w:rPr>
          <w:rFonts w:hint="cs"/>
          <w:rtl/>
        </w:rPr>
        <w:t xml:space="preserve"> آن‌ها </w:t>
      </w:r>
      <w:r w:rsidRPr="00673CED">
        <w:rPr>
          <w:rFonts w:hint="cs"/>
          <w:rtl/>
        </w:rPr>
        <w:t>سیوطی</w:t>
      </w:r>
      <w:r w:rsidR="00C32BFC" w:rsidRPr="00673CED">
        <w:rPr>
          <w:rFonts w:hint="cs"/>
          <w:rtl/>
        </w:rPr>
        <w:t>،</w:t>
      </w:r>
      <w:r w:rsidRPr="00A11AA5">
        <w:rPr>
          <w:rStyle w:val="FootnoteReference"/>
          <w:rFonts w:cs="B Lotus"/>
          <w:sz w:val="28"/>
          <w:szCs w:val="28"/>
          <w:rtl/>
          <w:lang w:bidi="fa-IR"/>
        </w:rPr>
        <w:footnoteReference w:id="1004"/>
      </w:r>
      <w:r w:rsidRPr="00673CED">
        <w:rPr>
          <w:rFonts w:hint="cs"/>
          <w:rtl/>
        </w:rPr>
        <w:t xml:space="preserve"> کتانی</w:t>
      </w:r>
      <w:r w:rsidR="00C32BFC" w:rsidRPr="00673CED">
        <w:rPr>
          <w:rFonts w:hint="cs"/>
          <w:rtl/>
        </w:rPr>
        <w:t>،</w:t>
      </w:r>
      <w:r w:rsidRPr="00A11AA5">
        <w:rPr>
          <w:rStyle w:val="FootnoteReference"/>
          <w:rFonts w:cs="B Lotus"/>
          <w:sz w:val="28"/>
          <w:szCs w:val="28"/>
          <w:rtl/>
          <w:lang w:bidi="fa-IR"/>
        </w:rPr>
        <w:footnoteReference w:id="1005"/>
      </w:r>
      <w:r w:rsidRPr="00673CED">
        <w:rPr>
          <w:rFonts w:hint="cs"/>
          <w:rtl/>
        </w:rPr>
        <w:t xml:space="preserve"> ابن قیم جوزیه</w:t>
      </w:r>
      <w:r w:rsidR="00C32BFC" w:rsidRPr="00673CED">
        <w:rPr>
          <w:rFonts w:hint="cs"/>
          <w:rtl/>
        </w:rPr>
        <w:t>،</w:t>
      </w:r>
      <w:r w:rsidRPr="00A11AA5">
        <w:rPr>
          <w:rStyle w:val="FootnoteReference"/>
          <w:rFonts w:cs="B Lotus"/>
          <w:sz w:val="28"/>
          <w:szCs w:val="28"/>
          <w:rtl/>
          <w:lang w:bidi="fa-IR"/>
        </w:rPr>
        <w:footnoteReference w:id="1006"/>
      </w:r>
      <w:r w:rsidRPr="00673CED">
        <w:rPr>
          <w:rFonts w:hint="cs"/>
          <w:rtl/>
        </w:rPr>
        <w:t xml:space="preserve"> ابن ابی العز</w:t>
      </w:r>
      <w:r w:rsidRPr="00A11AA5">
        <w:rPr>
          <w:rStyle w:val="FootnoteReference"/>
          <w:rFonts w:cs="B Lotus"/>
          <w:sz w:val="28"/>
          <w:szCs w:val="28"/>
          <w:rtl/>
          <w:lang w:bidi="fa-IR"/>
        </w:rPr>
        <w:footnoteReference w:id="1007"/>
      </w:r>
      <w:r w:rsidRPr="00673CED">
        <w:rPr>
          <w:rFonts w:hint="cs"/>
          <w:rtl/>
        </w:rPr>
        <w:t xml:space="preserve"> و سایرین</w:t>
      </w:r>
      <w:r w:rsidRPr="00A11AA5">
        <w:rPr>
          <w:rStyle w:val="FootnoteReference"/>
          <w:rFonts w:cs="B Lotus"/>
          <w:sz w:val="28"/>
          <w:szCs w:val="28"/>
          <w:rtl/>
          <w:lang w:bidi="fa-IR"/>
        </w:rPr>
        <w:footnoteReference w:id="1008"/>
      </w:r>
      <w:r w:rsidRPr="00673CED">
        <w:rPr>
          <w:rFonts w:hint="cs"/>
          <w:rtl/>
        </w:rPr>
        <w:t xml:space="preserve"> می‌باشند، قسمتی از این احادیث را در حدیث کشف شبهات معتزله و پیروان</w:t>
      </w:r>
      <w:r w:rsidR="00C00920">
        <w:rPr>
          <w:rFonts w:hint="cs"/>
          <w:rtl/>
        </w:rPr>
        <w:t xml:space="preserve"> آن‌ها </w:t>
      </w:r>
      <w:r w:rsidRPr="00673CED">
        <w:rPr>
          <w:rFonts w:hint="cs"/>
          <w:rtl/>
        </w:rPr>
        <w:t>از جمله متکلمان،</w:t>
      </w:r>
      <w:r w:rsidR="008B41FE">
        <w:rPr>
          <w:rFonts w:hint="cs"/>
          <w:rtl/>
        </w:rPr>
        <w:t xml:space="preserve"> رافضی‌ها</w:t>
      </w:r>
      <w:r w:rsidRPr="00673CED">
        <w:rPr>
          <w:rFonts w:hint="cs"/>
          <w:rtl/>
        </w:rPr>
        <w:t xml:space="preserve">ی قدیمی و جدید، یادآور می‌شویم. </w:t>
      </w:r>
    </w:p>
    <w:p w:rsidR="002853B3" w:rsidRDefault="002853B3" w:rsidP="00C91DCA">
      <w:pPr>
        <w:ind w:firstLine="284"/>
        <w:rPr>
          <w:rtl/>
          <w:lang w:bidi="fa-IR"/>
        </w:rPr>
      </w:pPr>
      <w:r>
        <w:rPr>
          <w:rFonts w:hint="cs"/>
          <w:rtl/>
          <w:lang w:bidi="fa-IR"/>
        </w:rPr>
        <w:t>در بحث</w:t>
      </w:r>
      <w:r w:rsidR="0038005D">
        <w:rPr>
          <w:rFonts w:hint="cs"/>
          <w:rtl/>
          <w:lang w:bidi="fa-IR"/>
        </w:rPr>
        <w:t>‌</w:t>
      </w:r>
      <w:r>
        <w:rPr>
          <w:rFonts w:hint="cs"/>
          <w:rtl/>
          <w:lang w:bidi="fa-IR"/>
        </w:rPr>
        <w:t>های بعد شبهات معتزله در مورد عذاب</w:t>
      </w:r>
      <w:r w:rsidR="00B449EC">
        <w:rPr>
          <w:rFonts w:hint="cs"/>
          <w:rtl/>
          <w:lang w:bidi="fa-IR"/>
        </w:rPr>
        <w:t xml:space="preserve"> قبر را مورد بررسی قرار می‌دهیم</w:t>
      </w:r>
      <w:r w:rsidR="00BB137D">
        <w:rPr>
          <w:rFonts w:hint="cs"/>
          <w:rtl/>
          <w:lang w:bidi="fa-IR"/>
        </w:rPr>
        <w:t>:</w:t>
      </w:r>
      <w:r>
        <w:rPr>
          <w:rFonts w:hint="cs"/>
          <w:rtl/>
          <w:lang w:bidi="fa-IR"/>
        </w:rPr>
        <w:t xml:space="preserve"> معتزله تصور کرده‌اند، اخباری که بر عذاب قبر دلالت می‌کند مجمل است</w:t>
      </w:r>
      <w:r w:rsidR="00BB137D">
        <w:rPr>
          <w:rFonts w:hint="cs"/>
          <w:rtl/>
          <w:lang w:bidi="fa-IR"/>
        </w:rPr>
        <w:t>:</w:t>
      </w:r>
      <w:r>
        <w:rPr>
          <w:rFonts w:hint="cs"/>
          <w:rtl/>
          <w:lang w:bidi="fa-IR"/>
        </w:rPr>
        <w:t xml:space="preserve"> و به همین علت درباره این حدیث به سه دسته تقسیم شدند</w:t>
      </w:r>
      <w:r w:rsidR="00BB137D">
        <w:rPr>
          <w:rFonts w:hint="cs"/>
          <w:rtl/>
          <w:lang w:bidi="fa-IR"/>
        </w:rPr>
        <w:t>:</w:t>
      </w:r>
      <w:r>
        <w:rPr>
          <w:rFonts w:hint="cs"/>
          <w:rtl/>
          <w:lang w:bidi="fa-IR"/>
        </w:rPr>
        <w:t xml:space="preserve"> </w:t>
      </w:r>
    </w:p>
    <w:p w:rsidR="002853B3" w:rsidRDefault="002853B3" w:rsidP="0038005D">
      <w:pPr>
        <w:numPr>
          <w:ilvl w:val="0"/>
          <w:numId w:val="34"/>
        </w:numPr>
        <w:ind w:left="641" w:hanging="357"/>
        <w:rPr>
          <w:rtl/>
          <w:lang w:bidi="fa-IR"/>
        </w:rPr>
      </w:pPr>
      <w:r w:rsidRPr="00673CED">
        <w:rPr>
          <w:rFonts w:hint="cs"/>
          <w:rtl/>
        </w:rPr>
        <w:t>ضرار بن عمرو</w:t>
      </w:r>
      <w:r w:rsidRPr="00A11AA5">
        <w:rPr>
          <w:rStyle w:val="FootnoteReference"/>
          <w:rFonts w:cs="B Lotus"/>
          <w:sz w:val="28"/>
          <w:szCs w:val="28"/>
          <w:rtl/>
          <w:lang w:bidi="fa-IR"/>
        </w:rPr>
        <w:footnoteReference w:id="1009"/>
      </w:r>
      <w:r w:rsidR="00B449EC" w:rsidRPr="00673CED">
        <w:rPr>
          <w:rFonts w:hint="cs"/>
          <w:rtl/>
        </w:rPr>
        <w:t>، خوارج و اکثر معتزله و عده‌ای از مرجئه</w:t>
      </w:r>
      <w:r w:rsidRPr="00673CED">
        <w:rPr>
          <w:rFonts w:hint="cs"/>
          <w:rtl/>
        </w:rPr>
        <w:t xml:space="preserve"> و</w:t>
      </w:r>
      <w:r w:rsidR="008B41FE">
        <w:rPr>
          <w:rFonts w:hint="cs"/>
          <w:rtl/>
        </w:rPr>
        <w:t xml:space="preserve"> رافضی‌ها</w:t>
      </w:r>
      <w:r w:rsidRPr="00A11AA5">
        <w:rPr>
          <w:rStyle w:val="FootnoteReference"/>
          <w:rFonts w:cs="B Lotus"/>
          <w:sz w:val="28"/>
          <w:szCs w:val="28"/>
          <w:rtl/>
          <w:lang w:bidi="fa-IR"/>
        </w:rPr>
        <w:footnoteReference w:id="1010"/>
      </w:r>
      <w:r>
        <w:rPr>
          <w:rFonts w:hint="cs"/>
          <w:rtl/>
          <w:lang w:bidi="fa-IR"/>
        </w:rPr>
        <w:t>،</w:t>
      </w:r>
      <w:r w:rsidR="00C00920">
        <w:rPr>
          <w:rFonts w:hint="cs"/>
          <w:rtl/>
          <w:lang w:bidi="fa-IR"/>
        </w:rPr>
        <w:t xml:space="preserve"> آن را </w:t>
      </w:r>
      <w:r>
        <w:rPr>
          <w:rFonts w:hint="cs"/>
          <w:rtl/>
          <w:lang w:bidi="fa-IR"/>
        </w:rPr>
        <w:t>منکر شدند.</w:t>
      </w:r>
    </w:p>
    <w:p w:rsidR="00B449EC" w:rsidRDefault="002853B3" w:rsidP="0038005D">
      <w:pPr>
        <w:numPr>
          <w:ilvl w:val="0"/>
          <w:numId w:val="34"/>
        </w:numPr>
        <w:ind w:left="641" w:hanging="357"/>
        <w:rPr>
          <w:rtl/>
          <w:lang w:bidi="fa-IR"/>
        </w:rPr>
      </w:pPr>
      <w:r>
        <w:rPr>
          <w:rFonts w:hint="cs"/>
          <w:rtl/>
          <w:lang w:bidi="fa-IR"/>
        </w:rPr>
        <w:t>بعضی نسبت به همه آن به قطعیت رسیده‌اند</w:t>
      </w:r>
      <w:r w:rsidR="00B449EC">
        <w:rPr>
          <w:rFonts w:hint="cs"/>
          <w:rtl/>
          <w:lang w:bidi="fa-IR"/>
        </w:rPr>
        <w:t>.</w:t>
      </w:r>
      <w:r w:rsidRPr="00A11AA5">
        <w:rPr>
          <w:rStyle w:val="FootnoteReference"/>
          <w:rFonts w:cs="B Lotus"/>
          <w:sz w:val="28"/>
          <w:szCs w:val="28"/>
          <w:rtl/>
          <w:lang w:bidi="fa-IR"/>
        </w:rPr>
        <w:footnoteReference w:id="1011"/>
      </w:r>
    </w:p>
    <w:p w:rsidR="002853B3" w:rsidRDefault="002853B3" w:rsidP="0038005D">
      <w:pPr>
        <w:numPr>
          <w:ilvl w:val="0"/>
          <w:numId w:val="34"/>
        </w:numPr>
        <w:ind w:left="641" w:hanging="357"/>
        <w:rPr>
          <w:rtl/>
          <w:lang w:bidi="fa-IR"/>
        </w:rPr>
      </w:pPr>
      <w:r>
        <w:rPr>
          <w:rFonts w:hint="cs"/>
          <w:rtl/>
          <w:lang w:bidi="fa-IR"/>
        </w:rPr>
        <w:t>بقیه هم</w:t>
      </w:r>
      <w:r w:rsidR="00C00920">
        <w:rPr>
          <w:rFonts w:hint="cs"/>
          <w:rtl/>
          <w:lang w:bidi="fa-IR"/>
        </w:rPr>
        <w:t xml:space="preserve"> آن را </w:t>
      </w:r>
      <w:r>
        <w:rPr>
          <w:rFonts w:hint="cs"/>
          <w:rtl/>
          <w:lang w:bidi="fa-IR"/>
        </w:rPr>
        <w:t>جایز دانسته‌اند.</w:t>
      </w:r>
      <w:r w:rsidRPr="00A11AA5">
        <w:rPr>
          <w:rStyle w:val="FootnoteReference"/>
          <w:rFonts w:cs="B Lotus"/>
          <w:sz w:val="28"/>
          <w:szCs w:val="28"/>
          <w:rtl/>
          <w:lang w:bidi="fa-IR"/>
        </w:rPr>
        <w:footnoteReference w:id="1012"/>
      </w:r>
    </w:p>
    <w:p w:rsidR="00B449EC" w:rsidRPr="00673CED" w:rsidRDefault="002853B3" w:rsidP="00C91DCA">
      <w:pPr>
        <w:ind w:firstLine="284"/>
        <w:rPr>
          <w:rtl/>
        </w:rPr>
      </w:pPr>
      <w:r>
        <w:rPr>
          <w:rFonts w:hint="cs"/>
          <w:rtl/>
          <w:lang w:bidi="fa-IR"/>
        </w:rPr>
        <w:t>پیروان بی‌دین هم عصر ما قاعده اولی را پذیرفتند</w:t>
      </w:r>
      <w:r w:rsidR="00B449EC">
        <w:rPr>
          <w:rFonts w:hint="cs"/>
          <w:rtl/>
          <w:lang w:bidi="fa-IR"/>
        </w:rPr>
        <w:t>.</w:t>
      </w:r>
      <w:r w:rsidRPr="00A11AA5">
        <w:rPr>
          <w:rStyle w:val="FootnoteReference"/>
          <w:rFonts w:cs="B Lotus"/>
          <w:sz w:val="28"/>
          <w:szCs w:val="28"/>
          <w:rtl/>
          <w:lang w:bidi="fa-IR"/>
        </w:rPr>
        <w:footnoteReference w:id="1013"/>
      </w:r>
    </w:p>
    <w:p w:rsidR="00B449EC" w:rsidRDefault="002853B3" w:rsidP="00C91DCA">
      <w:pPr>
        <w:ind w:firstLine="284"/>
        <w:rPr>
          <w:rtl/>
          <w:lang w:bidi="fa-IR"/>
        </w:rPr>
      </w:pPr>
      <w:r>
        <w:rPr>
          <w:rFonts w:hint="cs"/>
          <w:rtl/>
          <w:lang w:bidi="fa-IR"/>
        </w:rPr>
        <w:t>شبهه منکران</w:t>
      </w:r>
      <w:r w:rsidR="0072279C">
        <w:rPr>
          <w:rFonts w:hint="cs"/>
          <w:rtl/>
          <w:lang w:bidi="fa-IR"/>
        </w:rPr>
        <w:t>،</w:t>
      </w:r>
      <w:r>
        <w:rPr>
          <w:rFonts w:hint="cs"/>
          <w:rtl/>
          <w:lang w:bidi="fa-IR"/>
        </w:rPr>
        <w:t xml:space="preserve"> </w:t>
      </w:r>
      <w:r w:rsidR="00B449EC">
        <w:rPr>
          <w:rFonts w:hint="cs"/>
          <w:rtl/>
          <w:lang w:bidi="fa-IR"/>
        </w:rPr>
        <w:t>حول</w:t>
      </w:r>
      <w:r>
        <w:rPr>
          <w:rFonts w:hint="cs"/>
          <w:rtl/>
          <w:lang w:bidi="fa-IR"/>
        </w:rPr>
        <w:t xml:space="preserve"> محور عذاب </w:t>
      </w:r>
      <w:r w:rsidR="00B449EC">
        <w:rPr>
          <w:rFonts w:hint="cs"/>
          <w:rtl/>
          <w:lang w:bidi="fa-IR"/>
        </w:rPr>
        <w:t>قبر و سؤالهای آن می‌چرخد</w:t>
      </w:r>
      <w:r>
        <w:rPr>
          <w:rFonts w:hint="cs"/>
          <w:rtl/>
          <w:lang w:bidi="fa-IR"/>
        </w:rPr>
        <w:t xml:space="preserve"> و معتقدند که معارض با قرآن و سنت و عقل می‌باشند. </w:t>
      </w:r>
    </w:p>
    <w:p w:rsidR="002853B3" w:rsidRDefault="00B449EC" w:rsidP="00C91DCA">
      <w:pPr>
        <w:ind w:firstLine="284"/>
        <w:rPr>
          <w:rtl/>
          <w:lang w:bidi="fa-IR"/>
        </w:rPr>
      </w:pPr>
      <w:r>
        <w:rPr>
          <w:rFonts w:hint="cs"/>
          <w:rtl/>
          <w:lang w:bidi="fa-IR"/>
        </w:rPr>
        <w:t xml:space="preserve">اما </w:t>
      </w:r>
      <w:r w:rsidR="002853B3">
        <w:rPr>
          <w:rFonts w:hint="cs"/>
          <w:rtl/>
          <w:lang w:bidi="fa-IR"/>
        </w:rPr>
        <w:t>در مورد قرآن</w:t>
      </w:r>
      <w:r>
        <w:rPr>
          <w:rFonts w:hint="cs"/>
          <w:rtl/>
          <w:lang w:bidi="fa-IR"/>
        </w:rPr>
        <w:t>:</w:t>
      </w:r>
      <w:r w:rsidR="002853B3">
        <w:rPr>
          <w:rFonts w:hint="cs"/>
          <w:rtl/>
          <w:lang w:bidi="fa-IR"/>
        </w:rPr>
        <w:t xml:space="preserve"> خداوند می‌فرماید</w:t>
      </w:r>
      <w:r w:rsidR="00BB137D">
        <w:rPr>
          <w:rFonts w:hint="cs"/>
          <w:rtl/>
          <w:lang w:bidi="fa-IR"/>
        </w:rPr>
        <w:t>:</w:t>
      </w:r>
    </w:p>
    <w:p w:rsidR="000971B3" w:rsidRPr="00070858" w:rsidRDefault="000971B3" w:rsidP="00070858">
      <w:pPr>
        <w:ind w:firstLine="284"/>
        <w:rPr>
          <w:rFonts w:ascii="KFGQPC Uthmanic Script HAFS" w:hAnsi="KFGQPC Uthmanic Script HAFS" w:cs="KFGQPC Uthmanic Script HAFS"/>
          <w:rtl/>
        </w:rPr>
      </w:pPr>
      <w:r>
        <w:rPr>
          <w:rFonts w:ascii="Traditional Arabic" w:hAnsi="Traditional Arabic" w:cs="Traditional Arabic"/>
          <w:color w:val="000000"/>
          <w:rtl/>
        </w:rPr>
        <w:t>﴿</w:t>
      </w:r>
      <w:r w:rsidR="00070858">
        <w:rPr>
          <w:rFonts w:ascii="KFGQPC Uthmanic Script HAFS" w:hAnsi="KFGQPC Uthmanic Script HAFS" w:cs="KFGQPC Uthmanic Script HAFS" w:hint="cs"/>
          <w:rtl/>
        </w:rPr>
        <w:t>قَالُواْ</w:t>
      </w:r>
      <w:r w:rsidR="00070858">
        <w:rPr>
          <w:rFonts w:ascii="KFGQPC Uthmanic Script HAFS" w:hAnsi="KFGQPC Uthmanic Script HAFS" w:cs="KFGQPC Uthmanic Script HAFS"/>
          <w:rtl/>
        </w:rPr>
        <w:t xml:space="preserve"> رَبَّنَآ أَمَتَّنَا </w:t>
      </w:r>
      <w:r w:rsidR="00070858">
        <w:rPr>
          <w:rFonts w:ascii="KFGQPC Uthmanic Script HAFS" w:hAnsi="KFGQPC Uthmanic Script HAFS" w:cs="KFGQPC Uthmanic Script HAFS" w:hint="cs"/>
          <w:rtl/>
        </w:rPr>
        <w:t>ٱثۡنَتَيۡنِ</w:t>
      </w:r>
      <w:r w:rsidR="00070858">
        <w:rPr>
          <w:rFonts w:ascii="KFGQPC Uthmanic Script HAFS" w:hAnsi="KFGQPC Uthmanic Script HAFS" w:cs="KFGQPC Uthmanic Script HAFS"/>
          <w:rtl/>
        </w:rPr>
        <w:t xml:space="preserve"> وَأَحۡيَيۡتَنَا </w:t>
      </w:r>
      <w:r w:rsidR="00070858">
        <w:rPr>
          <w:rFonts w:ascii="KFGQPC Uthmanic Script HAFS" w:hAnsi="KFGQPC Uthmanic Script HAFS" w:cs="KFGQPC Uthmanic Script HAFS" w:hint="cs"/>
          <w:rtl/>
        </w:rPr>
        <w:t>ٱثۡنَتَيۡنِ</w:t>
      </w:r>
      <w:r w:rsidR="00070858">
        <w:rPr>
          <w:rFonts w:ascii="KFGQPC Uthmanic Script HAFS" w:hAnsi="KFGQPC Uthmanic Script HAFS" w:cs="KFGQPC Uthmanic Script HAFS"/>
          <w:rtl/>
        </w:rPr>
        <w:t xml:space="preserve"> فَ</w:t>
      </w:r>
      <w:r w:rsidR="00070858">
        <w:rPr>
          <w:rFonts w:ascii="KFGQPC Uthmanic Script HAFS" w:hAnsi="KFGQPC Uthmanic Script HAFS" w:cs="KFGQPC Uthmanic Script HAFS" w:hint="cs"/>
          <w:rtl/>
        </w:rPr>
        <w:t>ٱعۡتَرَفۡنَا</w:t>
      </w:r>
      <w:r w:rsidR="00070858">
        <w:rPr>
          <w:rFonts w:ascii="KFGQPC Uthmanic Script HAFS" w:hAnsi="KFGQPC Uthmanic Script HAFS" w:cs="KFGQPC Uthmanic Script HAFS"/>
          <w:rtl/>
        </w:rPr>
        <w:t xml:space="preserve"> بِذُنُوبِنَا فَهَلۡ إِلَىٰ خُرُوجٖ مِّن سَبِيلٖ ١١</w:t>
      </w:r>
      <w:r>
        <w:rPr>
          <w:rFonts w:ascii="Traditional Arabic" w:hAnsi="Traditional Arabic" w:cs="Traditional Arabic"/>
          <w:color w:val="000000"/>
          <w:rtl/>
        </w:rPr>
        <w:t>﴾</w:t>
      </w:r>
      <w:r>
        <w:rPr>
          <w:rFonts w:hint="cs"/>
          <w:color w:val="000000"/>
          <w:rtl/>
        </w:rPr>
        <w:t xml:space="preserve"> </w:t>
      </w:r>
      <w:r w:rsidRPr="001F44E8">
        <w:rPr>
          <w:rFonts w:ascii="mylotus" w:hAnsi="mylotus" w:cs="mylotus"/>
          <w:color w:val="000000"/>
          <w:sz w:val="26"/>
          <w:szCs w:val="26"/>
          <w:rtl/>
          <w:lang w:bidi="fa-IR"/>
        </w:rPr>
        <w:t>[</w:t>
      </w:r>
      <w:r>
        <w:rPr>
          <w:rFonts w:ascii="mylotus" w:hAnsi="mylotus" w:cs="mylotus" w:hint="cs"/>
          <w:color w:val="000000"/>
          <w:sz w:val="26"/>
          <w:szCs w:val="26"/>
          <w:rtl/>
          <w:lang w:bidi="fa-IR"/>
        </w:rPr>
        <w:t>المؤمن: 11</w:t>
      </w:r>
      <w:r w:rsidRPr="001F44E8">
        <w:rPr>
          <w:rFonts w:ascii="mylotus" w:hAnsi="mylotus" w:cs="mylotus"/>
          <w:color w:val="000000"/>
          <w:sz w:val="26"/>
          <w:szCs w:val="26"/>
          <w:rtl/>
          <w:lang w:bidi="fa-IR"/>
        </w:rPr>
        <w:t>]</w:t>
      </w:r>
      <w:r w:rsidRPr="000971B3">
        <w:rPr>
          <w:rFonts w:ascii="Calibri" w:hAnsi="Calibri" w:hint="cs"/>
          <w:color w:val="000000"/>
          <w:rtl/>
          <w:lang w:bidi="fa-IR"/>
        </w:rPr>
        <w:t>.</w:t>
      </w:r>
    </w:p>
    <w:p w:rsidR="002853B3" w:rsidRPr="00F10891" w:rsidRDefault="0038005D" w:rsidP="00C91DCA">
      <w:pPr>
        <w:ind w:firstLine="284"/>
        <w:rPr>
          <w:rFonts w:ascii="Times New Roman" w:hAnsi="Times New Roman" w:cs="Times New Roman"/>
          <w:sz w:val="26"/>
          <w:szCs w:val="26"/>
          <w:rtl/>
          <w:lang w:bidi="fa-IR"/>
        </w:rPr>
      </w:pPr>
      <w:r w:rsidRPr="005A4307">
        <w:rPr>
          <w:rFonts w:hint="cs"/>
          <w:rtl/>
        </w:rPr>
        <w:t>«‏</w:t>
      </w:r>
      <w:r w:rsidR="002B079F" w:rsidRPr="005A4307">
        <w:rPr>
          <w:rtl/>
        </w:rPr>
        <w:t>كافران مي‌گويند</w:t>
      </w:r>
      <w:r w:rsidR="004D790E" w:rsidRPr="005A4307">
        <w:rPr>
          <w:rtl/>
        </w:rPr>
        <w:t>:</w:t>
      </w:r>
      <w:r w:rsidR="002B079F" w:rsidRPr="005A4307">
        <w:rPr>
          <w:rtl/>
        </w:rPr>
        <w:t xml:space="preserve"> پروردگارا</w:t>
      </w:r>
      <w:r w:rsidR="004D790E" w:rsidRPr="005A4307">
        <w:rPr>
          <w:rtl/>
        </w:rPr>
        <w:t>!</w:t>
      </w:r>
      <w:r w:rsidR="002B079F" w:rsidRPr="005A4307">
        <w:rPr>
          <w:rtl/>
        </w:rPr>
        <w:t xml:space="preserve"> ما را دوبار ميرانده‌اي</w:t>
      </w:r>
      <w:r w:rsidR="002B079F" w:rsidRPr="004060BC">
        <w:rPr>
          <w:rtl/>
        </w:rPr>
        <w:t xml:space="preserve"> و دوبار زنده كرده‌اي</w:t>
      </w:r>
      <w:r w:rsidR="004D790E" w:rsidRPr="004060BC">
        <w:rPr>
          <w:rtl/>
        </w:rPr>
        <w:t>،</w:t>
      </w:r>
      <w:r w:rsidR="002B079F" w:rsidRPr="004060BC">
        <w:rPr>
          <w:rtl/>
        </w:rPr>
        <w:t xml:space="preserve"> و ما </w:t>
      </w:r>
      <w:r w:rsidR="004D790E" w:rsidRPr="004060BC">
        <w:rPr>
          <w:rtl/>
        </w:rPr>
        <w:t>(</w:t>
      </w:r>
      <w:r w:rsidR="002B079F" w:rsidRPr="004060BC">
        <w:rPr>
          <w:rtl/>
        </w:rPr>
        <w:t>در اين مرگ</w:t>
      </w:r>
      <w:r>
        <w:rPr>
          <w:rFonts w:hint="cs"/>
          <w:rtl/>
        </w:rPr>
        <w:t>‌</w:t>
      </w:r>
      <w:r w:rsidR="002B079F" w:rsidRPr="004060BC">
        <w:rPr>
          <w:rtl/>
        </w:rPr>
        <w:t>ها و حيات</w:t>
      </w:r>
      <w:r>
        <w:rPr>
          <w:rFonts w:hint="cs"/>
          <w:rtl/>
        </w:rPr>
        <w:t>‌</w:t>
      </w:r>
      <w:r w:rsidR="002B079F" w:rsidRPr="004060BC">
        <w:rPr>
          <w:rtl/>
        </w:rPr>
        <w:t>ها به قدرت تو پي برده‌ايم و همه چيز را فهميده‌ايم</w:t>
      </w:r>
      <w:r w:rsidR="004D790E" w:rsidRPr="004060BC">
        <w:rPr>
          <w:rtl/>
        </w:rPr>
        <w:t>،</w:t>
      </w:r>
      <w:r w:rsidR="002B079F" w:rsidRPr="004060BC">
        <w:rPr>
          <w:rtl/>
        </w:rPr>
        <w:t xml:space="preserve"> اكنون</w:t>
      </w:r>
      <w:r w:rsidR="004D790E" w:rsidRPr="004060BC">
        <w:rPr>
          <w:rtl/>
        </w:rPr>
        <w:t>)</w:t>
      </w:r>
      <w:r w:rsidR="002B079F" w:rsidRPr="004060BC">
        <w:rPr>
          <w:rtl/>
        </w:rPr>
        <w:t xml:space="preserve"> به گناهان خود اعتراف مي‌كنيم</w:t>
      </w:r>
      <w:r w:rsidR="004D790E" w:rsidRPr="004060BC">
        <w:rPr>
          <w:rtl/>
        </w:rPr>
        <w:t>،</w:t>
      </w:r>
      <w:r w:rsidR="002B079F" w:rsidRPr="004060BC">
        <w:rPr>
          <w:rtl/>
        </w:rPr>
        <w:t xml:space="preserve"> آيا راهي براي خارج شدن </w:t>
      </w:r>
      <w:r w:rsidR="004D790E" w:rsidRPr="004060BC">
        <w:rPr>
          <w:rtl/>
        </w:rPr>
        <w:t>(</w:t>
      </w:r>
      <w:r w:rsidR="002B079F" w:rsidRPr="004060BC">
        <w:rPr>
          <w:rtl/>
        </w:rPr>
        <w:t>از دوزخ و بازگشت به دنيا و جبران مافات</w:t>
      </w:r>
      <w:r w:rsidR="004D790E" w:rsidRPr="004060BC">
        <w:rPr>
          <w:rtl/>
        </w:rPr>
        <w:t>)</w:t>
      </w:r>
      <w:r w:rsidR="002B079F" w:rsidRPr="004060BC">
        <w:rPr>
          <w:rtl/>
        </w:rPr>
        <w:t xml:space="preserve"> وجود دارد؟!</w:t>
      </w:r>
      <w:r w:rsidR="002B079F" w:rsidRPr="004060BC">
        <w:rPr>
          <w:rFonts w:hint="cs"/>
          <w:rtl/>
        </w:rPr>
        <w:t>»</w:t>
      </w:r>
    </w:p>
    <w:p w:rsidR="00B449EC" w:rsidRPr="00673CED" w:rsidRDefault="00B449EC" w:rsidP="00C91DCA">
      <w:pPr>
        <w:ind w:firstLine="284"/>
        <w:rPr>
          <w:rtl/>
        </w:rPr>
      </w:pPr>
      <w:r w:rsidRPr="00673CED">
        <w:rPr>
          <w:rFonts w:hint="cs"/>
          <w:rtl/>
        </w:rPr>
        <w:t>و گفته‌اند:</w:t>
      </w:r>
      <w:r w:rsidR="002853B3" w:rsidRPr="00673CED">
        <w:rPr>
          <w:rFonts w:hint="cs"/>
          <w:rtl/>
        </w:rPr>
        <w:t xml:space="preserve"> اگر قرار باشد در قبر زنده ش</w:t>
      </w:r>
      <w:r w:rsidRPr="00673CED">
        <w:rPr>
          <w:rFonts w:hint="cs"/>
          <w:rtl/>
        </w:rPr>
        <w:t>ود، لازم است که سه بار زنده شود</w:t>
      </w:r>
      <w:r w:rsidR="002853B3" w:rsidRPr="00673CED">
        <w:rPr>
          <w:rFonts w:hint="cs"/>
          <w:rtl/>
        </w:rPr>
        <w:t xml:space="preserve"> و سه بار هم بمیرد، که آن خلاف نص است</w:t>
      </w:r>
      <w:r w:rsidRPr="00673CED">
        <w:rPr>
          <w:rFonts w:hint="cs"/>
          <w:rtl/>
        </w:rPr>
        <w:t>.</w:t>
      </w:r>
      <w:r w:rsidR="002853B3" w:rsidRPr="00A11AA5">
        <w:rPr>
          <w:rStyle w:val="FootnoteReference"/>
          <w:rFonts w:cs="B Lotus"/>
          <w:sz w:val="28"/>
          <w:szCs w:val="28"/>
          <w:rtl/>
          <w:lang w:bidi="fa-IR"/>
        </w:rPr>
        <w:footnoteReference w:id="1014"/>
      </w:r>
    </w:p>
    <w:p w:rsidR="0000249C" w:rsidRDefault="002853B3" w:rsidP="00C91DCA">
      <w:pPr>
        <w:ind w:firstLine="284"/>
        <w:rPr>
          <w:rtl/>
          <w:lang w:bidi="fa-IR"/>
        </w:rPr>
      </w:pPr>
      <w:r>
        <w:rPr>
          <w:rFonts w:hint="cs"/>
          <w:rtl/>
          <w:lang w:bidi="fa-IR"/>
        </w:rPr>
        <w:t xml:space="preserve">ولی </w:t>
      </w:r>
      <w:r w:rsidR="00B449EC">
        <w:rPr>
          <w:rFonts w:hint="cs"/>
          <w:rtl/>
          <w:lang w:bidi="fa-IR"/>
        </w:rPr>
        <w:t>در مورد</w:t>
      </w:r>
      <w:r>
        <w:rPr>
          <w:rFonts w:hint="cs"/>
          <w:rtl/>
          <w:lang w:bidi="fa-IR"/>
        </w:rPr>
        <w:t xml:space="preserve"> سنت</w:t>
      </w:r>
      <w:r w:rsidR="00B449EC">
        <w:rPr>
          <w:rFonts w:hint="cs"/>
          <w:rtl/>
          <w:lang w:bidi="fa-IR"/>
        </w:rPr>
        <w:t>:</w:t>
      </w:r>
      <w:r>
        <w:rPr>
          <w:rFonts w:hint="cs"/>
          <w:rtl/>
          <w:lang w:bidi="fa-IR"/>
        </w:rPr>
        <w:t xml:space="preserve"> معتقدند که اخبار وارده در آن با هم تعارض دارند، عائشه حدیث ابن عمر را مرفوعاً رد</w:t>
      </w:r>
      <w:r w:rsidR="00B449EC">
        <w:rPr>
          <w:rFonts w:hint="cs"/>
          <w:rtl/>
          <w:lang w:bidi="fa-IR"/>
        </w:rPr>
        <w:t xml:space="preserve"> کرده است که: «</w:t>
      </w:r>
      <w:r>
        <w:rPr>
          <w:rFonts w:hint="cs"/>
          <w:rtl/>
          <w:lang w:bidi="fa-IR"/>
        </w:rPr>
        <w:t>مرده بخاطر گ</w:t>
      </w:r>
      <w:r w:rsidR="00B449EC">
        <w:rPr>
          <w:rFonts w:hint="cs"/>
          <w:rtl/>
          <w:lang w:bidi="fa-IR"/>
        </w:rPr>
        <w:t>ریه کردن اهلش بر آن عذاب می‌بیند»</w:t>
      </w:r>
      <w:r>
        <w:rPr>
          <w:rFonts w:hint="cs"/>
          <w:rtl/>
          <w:lang w:bidi="fa-IR"/>
        </w:rPr>
        <w:t xml:space="preserve"> و گفته</w:t>
      </w:r>
      <w:r w:rsidR="00BB137D">
        <w:rPr>
          <w:rFonts w:hint="cs"/>
          <w:rtl/>
          <w:lang w:bidi="fa-IR"/>
        </w:rPr>
        <w:t>:</w:t>
      </w:r>
      <w:r>
        <w:rPr>
          <w:rFonts w:hint="cs"/>
          <w:rtl/>
          <w:lang w:bidi="fa-IR"/>
        </w:rPr>
        <w:t xml:space="preserve"> همانا رسول خدا</w:t>
      </w:r>
      <w:r>
        <w:rPr>
          <w:rFonts w:hint="cs"/>
          <w:lang w:bidi="fa-IR"/>
        </w:rPr>
        <w:sym w:font="AGA Arabesque" w:char="F072"/>
      </w:r>
      <w:r>
        <w:rPr>
          <w:rFonts w:hint="cs"/>
          <w:rtl/>
          <w:lang w:bidi="fa-IR"/>
        </w:rPr>
        <w:t xml:space="preserve"> فرموده</w:t>
      </w:r>
      <w:r w:rsidR="00BB137D">
        <w:rPr>
          <w:rFonts w:hint="cs"/>
          <w:rtl/>
          <w:lang w:bidi="fa-IR"/>
        </w:rPr>
        <w:t>:</w:t>
      </w:r>
      <w:r>
        <w:rPr>
          <w:rFonts w:hint="cs"/>
          <w:rtl/>
          <w:lang w:bidi="fa-IR"/>
        </w:rPr>
        <w:t xml:space="preserve"> که مرده بخاطر خطا و گناهانش عذاب می‌شود، </w:t>
      </w:r>
      <w:r w:rsidR="00B613CF">
        <w:rPr>
          <w:rFonts w:hint="cs"/>
          <w:rtl/>
          <w:lang w:bidi="fa-IR"/>
        </w:rPr>
        <w:t xml:space="preserve">هر چند اهل و خانواده‌اش بر او گریه </w:t>
      </w:r>
      <w:r>
        <w:rPr>
          <w:rFonts w:hint="cs"/>
          <w:rtl/>
          <w:lang w:bidi="fa-IR"/>
        </w:rPr>
        <w:t>کنند.» مانند فرموده پیامبر</w:t>
      </w:r>
      <w:r>
        <w:rPr>
          <w:rFonts w:hint="cs"/>
          <w:lang w:bidi="fa-IR"/>
        </w:rPr>
        <w:sym w:font="AGA Arabesque" w:char="F072"/>
      </w:r>
      <w:r>
        <w:rPr>
          <w:rFonts w:hint="cs"/>
          <w:rtl/>
          <w:lang w:bidi="fa-IR"/>
        </w:rPr>
        <w:t xml:space="preserve"> است</w:t>
      </w:r>
      <w:r w:rsidR="00BB137D">
        <w:rPr>
          <w:rFonts w:hint="cs"/>
          <w:rtl/>
          <w:lang w:bidi="fa-IR"/>
        </w:rPr>
        <w:t>:</w:t>
      </w:r>
      <w:r>
        <w:rPr>
          <w:rFonts w:hint="cs"/>
          <w:rtl/>
          <w:lang w:bidi="fa-IR"/>
        </w:rPr>
        <w:t xml:space="preserve"> که روز بدر بر سر چاهی رفت که مردگان مشرکین </w:t>
      </w:r>
      <w:r w:rsidR="0072279C">
        <w:rPr>
          <w:rFonts w:hint="cs"/>
          <w:rtl/>
          <w:lang w:bidi="fa-IR"/>
        </w:rPr>
        <w:t xml:space="preserve">را </w:t>
      </w:r>
      <w:r>
        <w:rPr>
          <w:rFonts w:hint="cs"/>
          <w:rtl/>
          <w:lang w:bidi="fa-IR"/>
        </w:rPr>
        <w:t>آنجا دفن کرده بودند، با</w:t>
      </w:r>
      <w:r w:rsidR="00C00920">
        <w:rPr>
          <w:rFonts w:hint="cs"/>
          <w:rtl/>
          <w:lang w:bidi="fa-IR"/>
        </w:rPr>
        <w:t xml:space="preserve"> آن‌ها </w:t>
      </w:r>
      <w:r>
        <w:rPr>
          <w:rFonts w:hint="cs"/>
          <w:rtl/>
          <w:lang w:bidi="fa-IR"/>
        </w:rPr>
        <w:t>صحبت کرد و فرمود</w:t>
      </w:r>
      <w:r w:rsidR="00BB137D">
        <w:rPr>
          <w:rFonts w:hint="cs"/>
          <w:rtl/>
          <w:lang w:bidi="fa-IR"/>
        </w:rPr>
        <w:t>:</w:t>
      </w:r>
      <w:r w:rsidR="00B613CF">
        <w:rPr>
          <w:rFonts w:hint="cs"/>
          <w:rtl/>
          <w:lang w:bidi="fa-IR"/>
        </w:rPr>
        <w:t xml:space="preserve"> </w:t>
      </w:r>
      <w:r w:rsidR="00C51926">
        <w:rPr>
          <w:rFonts w:hint="cs"/>
          <w:rtl/>
          <w:lang w:bidi="fa-IR"/>
        </w:rPr>
        <w:t xml:space="preserve">«آن‌ها </w:t>
      </w:r>
      <w:r w:rsidR="00B613CF">
        <w:rPr>
          <w:rFonts w:hint="cs"/>
          <w:rtl/>
          <w:lang w:bidi="fa-IR"/>
        </w:rPr>
        <w:t>می‌شنوند من چه می‌گویم» گفت:</w:t>
      </w:r>
      <w:r w:rsidR="00C00920">
        <w:rPr>
          <w:rFonts w:hint="cs"/>
          <w:rtl/>
          <w:lang w:bidi="fa-IR"/>
        </w:rPr>
        <w:t xml:space="preserve"> آن‌ها </w:t>
      </w:r>
      <w:r>
        <w:rPr>
          <w:rFonts w:hint="cs"/>
          <w:rtl/>
          <w:lang w:bidi="fa-IR"/>
        </w:rPr>
        <w:t xml:space="preserve">می‌دانند آنچه </w:t>
      </w:r>
      <w:r w:rsidR="00B613CF">
        <w:rPr>
          <w:rFonts w:hint="cs"/>
          <w:rtl/>
          <w:lang w:bidi="fa-IR"/>
        </w:rPr>
        <w:t>را که من به</w:t>
      </w:r>
      <w:r w:rsidR="00C00920">
        <w:rPr>
          <w:rFonts w:hint="cs"/>
          <w:rtl/>
          <w:lang w:bidi="fa-IR"/>
        </w:rPr>
        <w:t xml:space="preserve"> آن‌ها </w:t>
      </w:r>
      <w:r w:rsidR="00B613CF">
        <w:rPr>
          <w:rFonts w:hint="cs"/>
          <w:rtl/>
          <w:lang w:bidi="fa-IR"/>
        </w:rPr>
        <w:t>می‌گویم حق است.</w:t>
      </w:r>
      <w:r>
        <w:rPr>
          <w:rFonts w:hint="cs"/>
          <w:rtl/>
          <w:lang w:bidi="fa-IR"/>
        </w:rPr>
        <w:t xml:space="preserve"> سپس این آیه را خواند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إِنَّكَ</w:t>
      </w:r>
      <w:r w:rsidR="005A4307">
        <w:rPr>
          <w:rFonts w:ascii="KFGQPC Uthmanic Script HAFS" w:hAnsi="KFGQPC Uthmanic Script HAFS" w:cs="KFGQPC Uthmanic Script HAFS"/>
          <w:rtl/>
        </w:rPr>
        <w:t xml:space="preserve"> لَا تُسۡمِعُ </w:t>
      </w:r>
      <w:r w:rsidR="005A4307">
        <w:rPr>
          <w:rFonts w:ascii="KFGQPC Uthmanic Script HAFS" w:hAnsi="KFGQPC Uthmanic Script HAFS" w:cs="KFGQPC Uthmanic Script HAFS" w:hint="cs"/>
          <w:rtl/>
        </w:rPr>
        <w:t>ٱلۡمَوۡتَىٰ</w:t>
      </w:r>
      <w:r w:rsidR="005A4307">
        <w:rPr>
          <w:rFonts w:ascii="KFGQPC Uthmanic Script HAFS" w:hAnsi="KFGQPC Uthmanic Script HAFS" w:cs="KFGQPC Uthmanic Script HAFS"/>
          <w:rtl/>
        </w:rPr>
        <w:t xml:space="preserve"> وَلَا تُسۡمِعُ </w:t>
      </w:r>
      <w:r w:rsidR="005A4307">
        <w:rPr>
          <w:rFonts w:ascii="KFGQPC Uthmanic Script HAFS" w:hAnsi="KFGQPC Uthmanic Script HAFS" w:cs="KFGQPC Uthmanic Script HAFS" w:hint="cs"/>
          <w:rtl/>
        </w:rPr>
        <w:t>ٱلصُّمَّ</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ٱلدُّعَآءَ</w:t>
      </w:r>
      <w:r w:rsidR="005A4307">
        <w:rPr>
          <w:rFonts w:ascii="KFGQPC Uthmanic Script HAFS" w:hAnsi="KFGQPC Uthmanic Script HAFS" w:cs="KFGQPC Uthmanic Script HAFS"/>
          <w:rtl/>
        </w:rPr>
        <w:t xml:space="preserve"> إِذَا وَلَّوۡاْ مُدۡبِرِينَ ٨٠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[النمل: 80]</w:t>
      </w:r>
      <w:r>
        <w:rPr>
          <w:rFonts w:hint="cs"/>
          <w:rtl/>
          <w:lang w:bidi="fa-IR"/>
        </w:rPr>
        <w:t>.</w:t>
      </w:r>
      <w:r w:rsidR="002853B3">
        <w:rPr>
          <w:rFonts w:hint="cs"/>
          <w:rtl/>
          <w:lang w:bidi="fa-IR"/>
        </w:rPr>
        <w:t xml:space="preserve"> </w:t>
      </w:r>
    </w:p>
    <w:p w:rsidR="002853B3" w:rsidRDefault="0038005D" w:rsidP="0000249C">
      <w:pPr>
        <w:ind w:firstLine="284"/>
        <w:rPr>
          <w:rtl/>
        </w:rPr>
      </w:pPr>
      <w:r>
        <w:rPr>
          <w:rFonts w:hint="cs"/>
          <w:rtl/>
        </w:rPr>
        <w:t>«‏</w:t>
      </w:r>
      <w:r w:rsidR="002B079F" w:rsidRPr="004060BC">
        <w:rPr>
          <w:rtl/>
        </w:rPr>
        <w:t xml:space="preserve">بي‌گمان تو نمي‌تواني مرده دلان </w:t>
      </w:r>
      <w:r w:rsidR="004D790E" w:rsidRPr="004060BC">
        <w:rPr>
          <w:rtl/>
        </w:rPr>
        <w:t>(</w:t>
      </w:r>
      <w:r w:rsidR="002B079F" w:rsidRPr="004060BC">
        <w:rPr>
          <w:rtl/>
        </w:rPr>
        <w:t>زنده‌نما</w:t>
      </w:r>
      <w:r w:rsidR="004D790E" w:rsidRPr="004060BC">
        <w:rPr>
          <w:rtl/>
        </w:rPr>
        <w:t>)</w:t>
      </w:r>
      <w:r w:rsidR="002B079F" w:rsidRPr="004060BC">
        <w:rPr>
          <w:rtl/>
        </w:rPr>
        <w:t xml:space="preserve"> را شنوا بگرداني</w:t>
      </w:r>
      <w:r w:rsidR="004D790E" w:rsidRPr="004060BC">
        <w:rPr>
          <w:rtl/>
        </w:rPr>
        <w:t>،</w:t>
      </w:r>
      <w:r w:rsidR="002B079F" w:rsidRPr="004060BC">
        <w:rPr>
          <w:rtl/>
        </w:rPr>
        <w:t xml:space="preserve"> و نداي </w:t>
      </w:r>
      <w:r w:rsidR="004D790E" w:rsidRPr="004060BC">
        <w:rPr>
          <w:rtl/>
        </w:rPr>
        <w:t>(</w:t>
      </w:r>
      <w:r w:rsidR="002B079F" w:rsidRPr="004060BC">
        <w:rPr>
          <w:rtl/>
        </w:rPr>
        <w:t>دعوت خود</w:t>
      </w:r>
      <w:r w:rsidR="004D790E" w:rsidRPr="004060BC">
        <w:rPr>
          <w:rtl/>
        </w:rPr>
        <w:t>)</w:t>
      </w:r>
      <w:r w:rsidR="002B079F" w:rsidRPr="004060BC">
        <w:rPr>
          <w:rtl/>
        </w:rPr>
        <w:t xml:space="preserve"> را به گوش كران برساني</w:t>
      </w:r>
      <w:r w:rsidR="004D790E" w:rsidRPr="004060BC">
        <w:rPr>
          <w:rtl/>
        </w:rPr>
        <w:t>،</w:t>
      </w:r>
      <w:r w:rsidR="002B079F" w:rsidRPr="004060BC">
        <w:rPr>
          <w:rtl/>
        </w:rPr>
        <w:t xml:space="preserve"> وقتي كه </w:t>
      </w:r>
      <w:r w:rsidR="004D790E" w:rsidRPr="004060BC">
        <w:rPr>
          <w:rtl/>
        </w:rPr>
        <w:t>(</w:t>
      </w:r>
      <w:r w:rsidR="002B079F" w:rsidRPr="004060BC">
        <w:rPr>
          <w:rtl/>
        </w:rPr>
        <w:t>به حق</w:t>
      </w:r>
      <w:r w:rsidR="004D790E" w:rsidRPr="004060BC">
        <w:rPr>
          <w:rtl/>
        </w:rPr>
        <w:t>)</w:t>
      </w:r>
      <w:r w:rsidR="002B079F" w:rsidRPr="004060BC">
        <w:rPr>
          <w:rtl/>
        </w:rPr>
        <w:t xml:space="preserve"> پشت مي‌كنند و </w:t>
      </w:r>
      <w:r w:rsidR="004D790E" w:rsidRPr="004060BC">
        <w:rPr>
          <w:rtl/>
        </w:rPr>
        <w:t>(</w:t>
      </w:r>
      <w:r w:rsidR="002B079F" w:rsidRPr="004060BC">
        <w:rPr>
          <w:rtl/>
        </w:rPr>
        <w:t>از آن</w:t>
      </w:r>
      <w:r w:rsidR="004D790E" w:rsidRPr="004060BC">
        <w:rPr>
          <w:rtl/>
        </w:rPr>
        <w:t>)</w:t>
      </w:r>
      <w:r w:rsidR="002B079F" w:rsidRPr="004060BC">
        <w:rPr>
          <w:rtl/>
        </w:rPr>
        <w:t xml:space="preserve"> مي‌گريزند</w:t>
      </w:r>
      <w:r w:rsidR="002B079F" w:rsidRPr="004060BC">
        <w:rPr>
          <w:rFonts w:hint="cs"/>
          <w:rtl/>
        </w:rPr>
        <w:t>»</w:t>
      </w:r>
      <w:r w:rsidR="0000249C">
        <w:rPr>
          <w:rFonts w:hint="cs"/>
          <w:rtl/>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وَمَآ أَنتَ بِمُسۡمِعٖ مَّن فِي </w:t>
      </w:r>
      <w:r w:rsidR="005A4307">
        <w:rPr>
          <w:rFonts w:ascii="KFGQPC Uthmanic Script HAFS" w:hAnsi="KFGQPC Uthmanic Script HAFS" w:cs="KFGQPC Uthmanic Script HAFS" w:hint="cs"/>
          <w:rtl/>
        </w:rPr>
        <w:t>ٱلۡقُبُورِ</w:t>
      </w:r>
      <w:r w:rsidR="005A4307">
        <w:rPr>
          <w:rFonts w:ascii="KFGQPC Uthmanic Script HAFS" w:hAnsi="KFGQPC Uthmanic Script HAFS" w:cs="KFGQPC Uthmanic Script HAFS"/>
          <w:rtl/>
        </w:rPr>
        <w:t xml:space="preserve"> ٢٢</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فاطر: 22</w:t>
      </w:r>
      <w:r w:rsidRPr="0000249C">
        <w:rPr>
          <w:rFonts w:ascii="mylotus" w:hAnsi="mylotus" w:cs="mylotus"/>
          <w:sz w:val="26"/>
          <w:szCs w:val="26"/>
          <w:rtl/>
          <w:lang w:bidi="fa-IR"/>
        </w:rPr>
        <w:t>]</w:t>
      </w:r>
      <w:r>
        <w:rPr>
          <w:rFonts w:hint="cs"/>
          <w:rtl/>
          <w:lang w:bidi="fa-IR"/>
        </w:rPr>
        <w:t>.</w:t>
      </w:r>
    </w:p>
    <w:p w:rsidR="002853B3" w:rsidRPr="004060BC" w:rsidRDefault="007D4128" w:rsidP="00C91DCA">
      <w:pPr>
        <w:ind w:firstLine="284"/>
        <w:rPr>
          <w:rtl/>
        </w:rPr>
      </w:pPr>
      <w:r>
        <w:rPr>
          <w:rFonts w:hint="cs"/>
          <w:rtl/>
        </w:rPr>
        <w:t>«</w:t>
      </w:r>
      <w:r w:rsidR="002B079F" w:rsidRPr="004060BC">
        <w:rPr>
          <w:rtl/>
        </w:rPr>
        <w:t xml:space="preserve">و تو نمي‌تواني </w:t>
      </w:r>
      <w:r w:rsidR="004D790E" w:rsidRPr="004060BC">
        <w:rPr>
          <w:rtl/>
        </w:rPr>
        <w:t>(</w:t>
      </w:r>
      <w:r w:rsidR="002B079F" w:rsidRPr="004060BC">
        <w:rPr>
          <w:rtl/>
        </w:rPr>
        <w:t>پند و اندرز آسماني را به دل دلمردگان فرو بري</w:t>
      </w:r>
      <w:r w:rsidR="004D790E" w:rsidRPr="004060BC">
        <w:rPr>
          <w:rtl/>
        </w:rPr>
        <w:t>،</w:t>
      </w:r>
      <w:r w:rsidR="002B079F" w:rsidRPr="004060BC">
        <w:rPr>
          <w:rtl/>
        </w:rPr>
        <w:t xml:space="preserve"> همان گونه كه نمي‌تواني</w:t>
      </w:r>
      <w:r w:rsidR="004D790E" w:rsidRPr="004060BC">
        <w:rPr>
          <w:rtl/>
        </w:rPr>
        <w:t>)</w:t>
      </w:r>
      <w:r w:rsidR="002B079F" w:rsidRPr="004060BC">
        <w:rPr>
          <w:rtl/>
        </w:rPr>
        <w:t xml:space="preserve"> مردگان آرميده در گورها را شنوا گرداني</w:t>
      </w:r>
      <w:r w:rsidR="002B079F" w:rsidRPr="004060BC">
        <w:rPr>
          <w:rFonts w:hint="cs"/>
          <w:rtl/>
        </w:rPr>
        <w:t>.»</w:t>
      </w:r>
    </w:p>
    <w:p w:rsidR="002853B3" w:rsidRPr="00673CED" w:rsidRDefault="002853B3" w:rsidP="00C91DCA">
      <w:pPr>
        <w:ind w:firstLine="284"/>
        <w:rPr>
          <w:rtl/>
        </w:rPr>
      </w:pPr>
      <w:r w:rsidRPr="00673CED">
        <w:rPr>
          <w:rFonts w:hint="cs"/>
          <w:rtl/>
        </w:rPr>
        <w:t>می‌گوید</w:t>
      </w:r>
      <w:r w:rsidR="00BB137D" w:rsidRPr="00673CED">
        <w:rPr>
          <w:rFonts w:hint="cs"/>
          <w:rtl/>
        </w:rPr>
        <w:t>:</w:t>
      </w:r>
      <w:r w:rsidRPr="00673CED">
        <w:rPr>
          <w:rFonts w:hint="cs"/>
          <w:rtl/>
        </w:rPr>
        <w:t xml:space="preserve"> هنگامیکه که به جایگاه خود در آتش رسیدند، در روایتی دیگر </w:t>
      </w:r>
      <w:r w:rsidR="00BE756D" w:rsidRPr="00673CED">
        <w:rPr>
          <w:rFonts w:hint="cs"/>
          <w:rtl/>
        </w:rPr>
        <w:t xml:space="preserve">آمده که عایشه گفت: </w:t>
      </w:r>
      <w:r w:rsidRPr="00673CED">
        <w:rPr>
          <w:rFonts w:hint="cs"/>
          <w:rtl/>
        </w:rPr>
        <w:t>خداوند از ابی‌ عبدالرحمان خوشنود و راضی می‌باشد، زیرا او دروغ نگفت</w:t>
      </w:r>
      <w:r w:rsidR="0072279C" w:rsidRPr="00673CED">
        <w:rPr>
          <w:rFonts w:hint="cs"/>
          <w:rtl/>
        </w:rPr>
        <w:t>ه</w:t>
      </w:r>
      <w:r w:rsidRPr="00673CED">
        <w:rPr>
          <w:rFonts w:hint="cs"/>
          <w:rtl/>
        </w:rPr>
        <w:t xml:space="preserve"> یا</w:t>
      </w:r>
      <w:r w:rsidR="00BE756D" w:rsidRPr="00673CED">
        <w:rPr>
          <w:rFonts w:hint="cs"/>
          <w:rtl/>
        </w:rPr>
        <w:t xml:space="preserve"> فراموش کرده یا اشتباه کرده است.</w:t>
      </w:r>
      <w:r w:rsidRPr="00673CED">
        <w:rPr>
          <w:rFonts w:hint="cs"/>
          <w:rtl/>
        </w:rPr>
        <w:t xml:space="preserve"> پیامبر</w:t>
      </w:r>
      <w:r w:rsidRPr="00673CED">
        <w:rPr>
          <w:rFonts w:hint="cs"/>
        </w:rPr>
        <w:sym w:font="AGA Arabesque" w:char="F072"/>
      </w:r>
      <w:r w:rsidR="0072279C" w:rsidRPr="00673CED">
        <w:rPr>
          <w:rFonts w:hint="cs"/>
          <w:rtl/>
        </w:rPr>
        <w:t xml:space="preserve"> بر</w:t>
      </w:r>
      <w:r w:rsidR="00BE756D" w:rsidRPr="00673CED">
        <w:rPr>
          <w:rFonts w:hint="cs"/>
          <w:rtl/>
        </w:rPr>
        <w:t xml:space="preserve"> </w:t>
      </w:r>
      <w:r w:rsidRPr="00673CED">
        <w:rPr>
          <w:rFonts w:hint="cs"/>
          <w:rtl/>
        </w:rPr>
        <w:t>یهودی</w:t>
      </w:r>
      <w:r w:rsidR="00BE756D" w:rsidRPr="00673CED">
        <w:rPr>
          <w:rFonts w:hint="cs"/>
          <w:rtl/>
        </w:rPr>
        <w:t>انی</w:t>
      </w:r>
      <w:r w:rsidRPr="00673CED">
        <w:rPr>
          <w:rFonts w:hint="cs"/>
          <w:rtl/>
        </w:rPr>
        <w:t xml:space="preserve"> رد شد، که</w:t>
      </w:r>
      <w:r w:rsidR="0072279C" w:rsidRPr="00673CED">
        <w:rPr>
          <w:rFonts w:hint="cs"/>
          <w:rtl/>
        </w:rPr>
        <w:t xml:space="preserve"> بر قبری</w:t>
      </w:r>
      <w:r w:rsidRPr="00673CED">
        <w:rPr>
          <w:rFonts w:hint="cs"/>
          <w:rtl/>
        </w:rPr>
        <w:t xml:space="preserve"> گریه می‌کرد</w:t>
      </w:r>
      <w:r w:rsidR="00BE756D" w:rsidRPr="00673CED">
        <w:rPr>
          <w:rFonts w:hint="cs"/>
          <w:rtl/>
        </w:rPr>
        <w:t>ند</w:t>
      </w:r>
      <w:r w:rsidRPr="00673CED">
        <w:rPr>
          <w:rFonts w:hint="cs"/>
          <w:rtl/>
        </w:rPr>
        <w:t>. سپس فرمود</w:t>
      </w:r>
      <w:r w:rsidR="00BB137D" w:rsidRPr="00673CED">
        <w:rPr>
          <w:rFonts w:hint="cs"/>
          <w:rtl/>
        </w:rPr>
        <w:t>:</w:t>
      </w:r>
      <w:r w:rsidR="00C00920">
        <w:rPr>
          <w:rFonts w:hint="cs"/>
          <w:rtl/>
        </w:rPr>
        <w:t xml:space="preserve"> آن‌ها </w:t>
      </w:r>
      <w:r w:rsidRPr="00673CED">
        <w:rPr>
          <w:rFonts w:hint="cs"/>
          <w:rtl/>
        </w:rPr>
        <w:t>برای او گریه می‌کنند، در حالی که او در قبر خود دچار عذاب الهی می‌شود.</w:t>
      </w:r>
      <w:r w:rsidRPr="00A11AA5">
        <w:rPr>
          <w:rStyle w:val="FootnoteReference"/>
          <w:rFonts w:cs="B Lotus"/>
          <w:sz w:val="28"/>
          <w:szCs w:val="28"/>
          <w:rtl/>
          <w:lang w:bidi="fa-IR"/>
        </w:rPr>
        <w:footnoteReference w:id="1015"/>
      </w:r>
    </w:p>
    <w:p w:rsidR="002853B3" w:rsidRDefault="002853B3" w:rsidP="00C91DCA">
      <w:pPr>
        <w:ind w:firstLine="284"/>
        <w:rPr>
          <w:rtl/>
          <w:lang w:bidi="fa-IR"/>
        </w:rPr>
      </w:pPr>
      <w:r>
        <w:rPr>
          <w:rFonts w:hint="cs"/>
          <w:rtl/>
          <w:lang w:bidi="fa-IR"/>
        </w:rPr>
        <w:t>این حدیث دلالت می‌کند که مردگان نمی‌ش</w:t>
      </w:r>
      <w:r w:rsidR="0072279C">
        <w:rPr>
          <w:rFonts w:hint="cs"/>
          <w:rtl/>
          <w:lang w:bidi="fa-IR"/>
        </w:rPr>
        <w:t>ن</w:t>
      </w:r>
      <w:r>
        <w:rPr>
          <w:rFonts w:hint="cs"/>
          <w:rtl/>
          <w:lang w:bidi="fa-IR"/>
        </w:rPr>
        <w:t>وند، آنچه در مورد شنیدن</w:t>
      </w:r>
      <w:r w:rsidR="00C00920">
        <w:rPr>
          <w:rFonts w:hint="cs"/>
          <w:rtl/>
          <w:lang w:bidi="fa-IR"/>
        </w:rPr>
        <w:t xml:space="preserve"> آن‌ها </w:t>
      </w:r>
      <w:r>
        <w:rPr>
          <w:rFonts w:hint="cs"/>
          <w:rtl/>
          <w:lang w:bidi="fa-IR"/>
        </w:rPr>
        <w:t>هم می‌آید درست نمی‌باشد، و عذاب قبر ویژه کافرهای یهود می‌باشد. خداوند می‌فرماید</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ٱلنَّارُ</w:t>
      </w:r>
      <w:r w:rsidR="005A4307">
        <w:rPr>
          <w:rFonts w:ascii="KFGQPC Uthmanic Script HAFS" w:hAnsi="KFGQPC Uthmanic Script HAFS" w:cs="KFGQPC Uthmanic Script HAFS"/>
          <w:rtl/>
        </w:rPr>
        <w:t xml:space="preserve"> يُعۡرَضُونَ عَلَيۡهَا غُدُوّٗا وَعَشِيّٗاۚ وَيَوۡمَ تَقُومُ </w:t>
      </w:r>
      <w:r w:rsidR="005A4307">
        <w:rPr>
          <w:rFonts w:ascii="KFGQPC Uthmanic Script HAFS" w:hAnsi="KFGQPC Uthmanic Script HAFS" w:cs="KFGQPC Uthmanic Script HAFS" w:hint="cs"/>
          <w:rtl/>
        </w:rPr>
        <w:t>ٱلسَّاعَةُ</w:t>
      </w:r>
      <w:r w:rsidR="005A4307">
        <w:rPr>
          <w:rFonts w:ascii="KFGQPC Uthmanic Script HAFS" w:hAnsi="KFGQPC Uthmanic Script HAFS" w:cs="KFGQPC Uthmanic Script HAFS"/>
          <w:rtl/>
        </w:rPr>
        <w:t xml:space="preserve"> أَدۡخِلُوٓاْ ءَالَ فِرۡعَوۡنَ أَشَدَّ </w:t>
      </w:r>
      <w:r w:rsidR="005A4307">
        <w:rPr>
          <w:rFonts w:ascii="KFGQPC Uthmanic Script HAFS" w:hAnsi="KFGQPC Uthmanic Script HAFS" w:cs="KFGQPC Uthmanic Script HAFS" w:hint="cs"/>
          <w:rtl/>
        </w:rPr>
        <w:t>ٱلۡعَذَابِ</w:t>
      </w:r>
      <w:r w:rsidR="005A4307">
        <w:rPr>
          <w:rFonts w:ascii="KFGQPC Uthmanic Script HAFS" w:hAnsi="KFGQPC Uthmanic Script HAFS" w:cs="KFGQPC Uthmanic Script HAFS"/>
          <w:rtl/>
        </w:rPr>
        <w:t xml:space="preserve"> ٤٦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 46</w:t>
      </w:r>
      <w:r w:rsidRPr="0000249C">
        <w:rPr>
          <w:rFonts w:ascii="mylotus" w:hAnsi="mylotus" w:cs="mylotus"/>
          <w:sz w:val="26"/>
          <w:szCs w:val="26"/>
          <w:rtl/>
          <w:lang w:bidi="fa-IR"/>
        </w:rPr>
        <w:t>]</w:t>
      </w:r>
      <w:r>
        <w:rPr>
          <w:rFonts w:hint="cs"/>
          <w:rtl/>
          <w:lang w:bidi="fa-IR"/>
        </w:rPr>
        <w:t>.</w:t>
      </w:r>
    </w:p>
    <w:p w:rsidR="002853B3" w:rsidRPr="004060BC" w:rsidRDefault="0038005D" w:rsidP="00C91DCA">
      <w:pPr>
        <w:ind w:firstLine="284"/>
        <w:rPr>
          <w:rtl/>
        </w:rPr>
      </w:pPr>
      <w:r>
        <w:rPr>
          <w:rFonts w:hint="cs"/>
          <w:rtl/>
        </w:rPr>
        <w:t>«‏</w:t>
      </w:r>
      <w:r w:rsidR="002B079F" w:rsidRPr="004060BC">
        <w:rPr>
          <w:rtl/>
        </w:rPr>
        <w:t>و آن آتش دوزخ است كه بامدادان و شامگاهان آنان بدان عرضه مي‌شوند</w:t>
      </w:r>
      <w:r w:rsidR="004D790E" w:rsidRPr="004060BC">
        <w:rPr>
          <w:rtl/>
        </w:rPr>
        <w:t>. (</w:t>
      </w:r>
      <w:r w:rsidR="002B079F" w:rsidRPr="004060BC">
        <w:rPr>
          <w:rtl/>
        </w:rPr>
        <w:t>اين عذاب برزخ ايشان است</w:t>
      </w:r>
      <w:r w:rsidR="004D790E" w:rsidRPr="004060BC">
        <w:rPr>
          <w:rtl/>
        </w:rPr>
        <w:t>)</w:t>
      </w:r>
      <w:r w:rsidR="002B079F" w:rsidRPr="004060BC">
        <w:rPr>
          <w:rtl/>
        </w:rPr>
        <w:t xml:space="preserve"> و امّا روزي كه قيامت برپا مي‌شود </w:t>
      </w:r>
      <w:r w:rsidR="004D790E" w:rsidRPr="004060BC">
        <w:rPr>
          <w:rtl/>
        </w:rPr>
        <w:t>(</w:t>
      </w:r>
      <w:r w:rsidR="002B079F" w:rsidRPr="004060BC">
        <w:rPr>
          <w:rtl/>
        </w:rPr>
        <w:t>خدا به فرشتگان دستور مي‌دهد</w:t>
      </w:r>
      <w:r w:rsidR="004D790E" w:rsidRPr="004060BC">
        <w:rPr>
          <w:rtl/>
        </w:rPr>
        <w:t>)</w:t>
      </w:r>
      <w:r w:rsidR="002B079F" w:rsidRPr="004060BC">
        <w:rPr>
          <w:rtl/>
        </w:rPr>
        <w:t xml:space="preserve"> خاندان فرعون </w:t>
      </w:r>
      <w:r w:rsidR="004D790E" w:rsidRPr="004060BC">
        <w:rPr>
          <w:rtl/>
        </w:rPr>
        <w:t>(</w:t>
      </w:r>
      <w:r w:rsidR="002B079F" w:rsidRPr="004060BC">
        <w:rPr>
          <w:rtl/>
        </w:rPr>
        <w:t>و پيروان او</w:t>
      </w:r>
      <w:r w:rsidR="004D790E" w:rsidRPr="004060BC">
        <w:rPr>
          <w:rtl/>
        </w:rPr>
        <w:t>)</w:t>
      </w:r>
      <w:r w:rsidR="002B079F" w:rsidRPr="004060BC">
        <w:rPr>
          <w:rtl/>
        </w:rPr>
        <w:t xml:space="preserve"> را به شديدترين عذاب دچار سازيد</w:t>
      </w:r>
      <w:r w:rsidR="002B079F" w:rsidRPr="004060BC">
        <w:rPr>
          <w:rFonts w:hint="cs"/>
          <w:rtl/>
        </w:rPr>
        <w:t>.»</w:t>
      </w:r>
    </w:p>
    <w:p w:rsidR="00BE756D" w:rsidRDefault="002853B3" w:rsidP="00C91DCA">
      <w:pPr>
        <w:ind w:firstLine="284"/>
        <w:rPr>
          <w:rtl/>
          <w:lang w:bidi="fa-IR"/>
        </w:rPr>
      </w:pPr>
      <w:r>
        <w:rPr>
          <w:rFonts w:hint="cs"/>
          <w:rtl/>
          <w:lang w:bidi="fa-IR"/>
        </w:rPr>
        <w:t>گفته‌اند</w:t>
      </w:r>
      <w:r w:rsidR="00BB137D">
        <w:rPr>
          <w:rFonts w:hint="cs"/>
          <w:rtl/>
          <w:lang w:bidi="fa-IR"/>
        </w:rPr>
        <w:t>:</w:t>
      </w:r>
      <w:r>
        <w:rPr>
          <w:rFonts w:hint="cs"/>
          <w:rtl/>
          <w:lang w:bidi="fa-IR"/>
        </w:rPr>
        <w:t xml:space="preserve"> این عذاب، ویژ</w:t>
      </w:r>
      <w:r w:rsidR="009C5CB4">
        <w:rPr>
          <w:rFonts w:hint="cs"/>
          <w:rtl/>
          <w:lang w:bidi="fa-IR"/>
        </w:rPr>
        <w:t>ه</w:t>
      </w:r>
      <w:r>
        <w:rPr>
          <w:rFonts w:hint="cs"/>
          <w:rtl/>
          <w:lang w:bidi="fa-IR"/>
        </w:rPr>
        <w:t xml:space="preserve"> آل فرعون می‌باشد، و کسی با</w:t>
      </w:r>
      <w:r w:rsidR="00C00920">
        <w:rPr>
          <w:rFonts w:hint="cs"/>
          <w:rtl/>
          <w:lang w:bidi="fa-IR"/>
        </w:rPr>
        <w:t xml:space="preserve"> آن‌ها </w:t>
      </w:r>
      <w:r>
        <w:rPr>
          <w:rFonts w:hint="cs"/>
          <w:rtl/>
          <w:lang w:bidi="fa-IR"/>
        </w:rPr>
        <w:t xml:space="preserve">مقایسه نمی‌شود. </w:t>
      </w:r>
    </w:p>
    <w:p w:rsidR="00BE756D" w:rsidRDefault="002853B3" w:rsidP="00C91DCA">
      <w:pPr>
        <w:ind w:firstLine="284"/>
        <w:rPr>
          <w:rtl/>
          <w:lang w:bidi="fa-IR"/>
        </w:rPr>
      </w:pPr>
      <w:r w:rsidRPr="00673CED">
        <w:rPr>
          <w:rFonts w:hint="cs"/>
          <w:rtl/>
        </w:rPr>
        <w:t>آن احادیث صحیحی که درباره عذاب قبر آمده‌اند، همه</w:t>
      </w:r>
      <w:r w:rsidR="00C00920">
        <w:rPr>
          <w:rFonts w:hint="cs"/>
          <w:rtl/>
        </w:rPr>
        <w:t xml:space="preserve"> آن‌ها </w:t>
      </w:r>
      <w:r w:rsidRPr="00673CED">
        <w:rPr>
          <w:rFonts w:hint="cs"/>
          <w:rtl/>
        </w:rPr>
        <w:t>آحاد</w:t>
      </w:r>
      <w:r w:rsidR="00BE756D" w:rsidRPr="00673CED">
        <w:rPr>
          <w:rFonts w:hint="cs"/>
          <w:rtl/>
        </w:rPr>
        <w:t>ند و افاده ظن می‌کنند که در</w:t>
      </w:r>
      <w:r w:rsidRPr="00673CED">
        <w:rPr>
          <w:rFonts w:hint="cs"/>
          <w:rtl/>
        </w:rPr>
        <w:t xml:space="preserve"> اینجا در باب عقاید </w:t>
      </w:r>
      <w:r w:rsidR="00BE756D" w:rsidRPr="00673CED">
        <w:rPr>
          <w:rFonts w:hint="cs"/>
          <w:rtl/>
        </w:rPr>
        <w:t>به آن احتجاج نمی‏شود.</w:t>
      </w:r>
      <w:r w:rsidRPr="00A11AA5">
        <w:rPr>
          <w:rStyle w:val="FootnoteReference"/>
          <w:rFonts w:cs="B Lotus"/>
          <w:sz w:val="28"/>
          <w:szCs w:val="28"/>
          <w:rtl/>
          <w:lang w:bidi="fa-IR"/>
        </w:rPr>
        <w:footnoteReference w:id="1016"/>
      </w:r>
      <w:r w:rsidR="00BE756D" w:rsidRPr="00673CED">
        <w:rPr>
          <w:rFonts w:hint="cs"/>
          <w:rtl/>
        </w:rPr>
        <w:t xml:space="preserve"> </w:t>
      </w:r>
      <w:r w:rsidRPr="00673CED">
        <w:rPr>
          <w:rFonts w:hint="cs"/>
          <w:rtl/>
        </w:rPr>
        <w:t>از نظر بعضی از مردم درست و برای بعضی دیگر نادرست می‌باشد، از</w:t>
      </w:r>
      <w:r w:rsidR="005B0347">
        <w:rPr>
          <w:rFonts w:hint="cs"/>
          <w:rtl/>
        </w:rPr>
        <w:t xml:space="preserve"> آن‌هایی </w:t>
      </w:r>
      <w:r w:rsidRPr="00673CED">
        <w:rPr>
          <w:rFonts w:hint="cs"/>
          <w:rtl/>
        </w:rPr>
        <w:t xml:space="preserve">که </w:t>
      </w:r>
      <w:r w:rsidR="0072279C" w:rsidRPr="00673CED">
        <w:rPr>
          <w:rFonts w:hint="cs"/>
          <w:rtl/>
        </w:rPr>
        <w:t>ج</w:t>
      </w:r>
      <w:r w:rsidR="00BE756D" w:rsidRPr="00673CED">
        <w:rPr>
          <w:rFonts w:hint="cs"/>
          <w:rtl/>
        </w:rPr>
        <w:t>سدهای خود را از دست داده‌اند</w:t>
      </w:r>
      <w:r w:rsidRPr="00673CED">
        <w:rPr>
          <w:rFonts w:hint="cs"/>
          <w:rtl/>
        </w:rPr>
        <w:t xml:space="preserve"> یا رسیدن </w:t>
      </w:r>
      <w:r w:rsidR="0072279C" w:rsidRPr="00673CED">
        <w:rPr>
          <w:rFonts w:hint="cs"/>
          <w:rtl/>
        </w:rPr>
        <w:t xml:space="preserve">جان </w:t>
      </w:r>
      <w:r w:rsidRPr="00673CED">
        <w:rPr>
          <w:rFonts w:hint="cs"/>
          <w:rtl/>
        </w:rPr>
        <w:t>به آن</w:t>
      </w:r>
      <w:r w:rsidR="0072279C" w:rsidRPr="00673CED">
        <w:rPr>
          <w:rFonts w:hint="cs"/>
          <w:rtl/>
        </w:rPr>
        <w:t xml:space="preserve"> جسدها</w:t>
      </w:r>
      <w:r w:rsidRPr="00673CED">
        <w:rPr>
          <w:rFonts w:hint="cs"/>
          <w:rtl/>
        </w:rPr>
        <w:t xml:space="preserve"> بسیار مشکل است</w:t>
      </w:r>
      <w:r w:rsidR="00BE756D" w:rsidRPr="00673CED">
        <w:rPr>
          <w:rFonts w:hint="cs"/>
          <w:rtl/>
        </w:rPr>
        <w:t>.</w:t>
      </w:r>
      <w:r w:rsidRPr="00A11AA5">
        <w:rPr>
          <w:rStyle w:val="FootnoteReference"/>
          <w:rFonts w:cs="B Lotus"/>
          <w:sz w:val="28"/>
          <w:szCs w:val="28"/>
          <w:rtl/>
          <w:lang w:bidi="fa-IR"/>
        </w:rPr>
        <w:footnoteReference w:id="1017"/>
      </w:r>
    </w:p>
    <w:p w:rsidR="00BE756D" w:rsidRPr="00673CED" w:rsidRDefault="002853B3" w:rsidP="00C91DCA">
      <w:pPr>
        <w:ind w:firstLine="284"/>
        <w:rPr>
          <w:rtl/>
        </w:rPr>
      </w:pPr>
      <w:r>
        <w:rPr>
          <w:rFonts w:hint="cs"/>
          <w:rtl/>
          <w:lang w:bidi="fa-IR"/>
        </w:rPr>
        <w:t>درباره دلیل عقلی، گفته‌اند</w:t>
      </w:r>
      <w:r w:rsidR="00BB137D">
        <w:rPr>
          <w:rFonts w:hint="cs"/>
          <w:rtl/>
          <w:lang w:bidi="fa-IR"/>
        </w:rPr>
        <w:t>:</w:t>
      </w:r>
      <w:r>
        <w:rPr>
          <w:rFonts w:hint="cs"/>
          <w:rtl/>
          <w:lang w:bidi="fa-IR"/>
        </w:rPr>
        <w:t xml:space="preserve"> اگر اصل</w:t>
      </w:r>
      <w:r w:rsidR="0072279C">
        <w:rPr>
          <w:rFonts w:hint="cs"/>
          <w:rtl/>
          <w:lang w:bidi="fa-IR"/>
        </w:rPr>
        <w:t>،</w:t>
      </w:r>
      <w:r>
        <w:rPr>
          <w:rFonts w:hint="cs"/>
          <w:rtl/>
          <w:lang w:bidi="fa-IR"/>
        </w:rPr>
        <w:t xml:space="preserve"> عذاب قبر است، بایستی که حفار (گور کن) عقوبت و پاداش را برای بدکاران و نیکوکاران ببیند، و نشانه‌هایی از زدن را ببیند، که این برخلاف علم و عقل ماست، و این دلیلی است </w:t>
      </w:r>
      <w:r w:rsidR="0072279C">
        <w:rPr>
          <w:rFonts w:hint="cs"/>
          <w:rtl/>
          <w:lang w:bidi="fa-IR"/>
        </w:rPr>
        <w:t xml:space="preserve">مبنی بر این </w:t>
      </w:r>
      <w:r w:rsidR="00BE756D">
        <w:rPr>
          <w:rFonts w:hint="cs"/>
          <w:rtl/>
          <w:lang w:bidi="fa-IR"/>
        </w:rPr>
        <w:t>که آن</w:t>
      </w:r>
      <w:r w:rsidR="0072279C">
        <w:rPr>
          <w:rFonts w:hint="cs"/>
          <w:rtl/>
          <w:lang w:bidi="fa-IR"/>
        </w:rPr>
        <w:t xml:space="preserve"> بحث</w:t>
      </w:r>
      <w:r w:rsidR="00BE756D">
        <w:rPr>
          <w:rFonts w:hint="cs"/>
          <w:rtl/>
          <w:lang w:bidi="fa-IR"/>
        </w:rPr>
        <w:t xml:space="preserve"> اصلی ندارد</w:t>
      </w:r>
      <w:r>
        <w:rPr>
          <w:rFonts w:hint="cs"/>
          <w:rtl/>
          <w:lang w:bidi="fa-IR"/>
        </w:rPr>
        <w:t xml:space="preserve"> و قابل شنیدن نمی‌باشد</w:t>
      </w:r>
      <w:r w:rsidR="00BE756D">
        <w:rPr>
          <w:rFonts w:hint="cs"/>
          <w:rtl/>
          <w:lang w:bidi="fa-IR"/>
        </w:rPr>
        <w:t>.</w:t>
      </w:r>
      <w:r w:rsidRPr="00A11AA5">
        <w:rPr>
          <w:rStyle w:val="FootnoteReference"/>
          <w:rFonts w:cs="B Lotus"/>
          <w:sz w:val="28"/>
          <w:szCs w:val="28"/>
          <w:rtl/>
          <w:lang w:bidi="fa-IR"/>
        </w:rPr>
        <w:footnoteReference w:id="1018"/>
      </w:r>
    </w:p>
    <w:p w:rsidR="002853B3" w:rsidRPr="00BE756D" w:rsidRDefault="002853B3"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sidRPr="00BE756D">
        <w:rPr>
          <w:rFonts w:ascii="Times New Roman" w:hAnsi="Times New Roman" w:cs="B Lotus" w:hint="cs"/>
          <w:b/>
          <w:bCs/>
          <w:sz w:val="28"/>
          <w:szCs w:val="28"/>
          <w:rtl/>
          <w:lang w:bidi="fa-IR"/>
        </w:rPr>
        <w:t>اینگونه به آن شبه پاسخ می‌دهیم</w:t>
      </w:r>
      <w:r w:rsidR="00BB137D" w:rsidRPr="00BE756D">
        <w:rPr>
          <w:rFonts w:ascii="Times New Roman" w:hAnsi="Times New Roman" w:cs="B Lotus" w:hint="cs"/>
          <w:b/>
          <w:bCs/>
          <w:sz w:val="28"/>
          <w:szCs w:val="28"/>
          <w:rtl/>
          <w:lang w:bidi="fa-IR"/>
        </w:rPr>
        <w:t>:</w:t>
      </w:r>
      <w:r w:rsidRPr="00BE756D">
        <w:rPr>
          <w:rFonts w:ascii="Times New Roman" w:hAnsi="Times New Roman" w:cs="B Lotus" w:hint="cs"/>
          <w:b/>
          <w:bCs/>
          <w:sz w:val="28"/>
          <w:szCs w:val="28"/>
          <w:rtl/>
          <w:lang w:bidi="fa-IR"/>
        </w:rPr>
        <w:t xml:space="preserve"> </w:t>
      </w:r>
    </w:p>
    <w:p w:rsidR="002853B3" w:rsidRDefault="002853B3" w:rsidP="00C91DCA">
      <w:pPr>
        <w:ind w:firstLine="284"/>
        <w:rPr>
          <w:rtl/>
          <w:lang w:bidi="fa-IR"/>
        </w:rPr>
      </w:pPr>
      <w:r>
        <w:rPr>
          <w:rFonts w:hint="cs"/>
          <w:rtl/>
          <w:lang w:bidi="fa-IR"/>
        </w:rPr>
        <w:t>آن</w:t>
      </w:r>
      <w:r w:rsidR="0038005D">
        <w:rPr>
          <w:rFonts w:hint="cs"/>
          <w:rtl/>
          <w:lang w:bidi="fa-IR"/>
        </w:rPr>
        <w:t>‌</w:t>
      </w:r>
      <w:r>
        <w:rPr>
          <w:rFonts w:hint="cs"/>
          <w:rtl/>
          <w:lang w:bidi="fa-IR"/>
        </w:rPr>
        <w:t xml:space="preserve">ها تصور کرده‌اند، که اخباری که عذاب قبر را اثبات می‌کند </w:t>
      </w:r>
      <w:r w:rsidR="00BE756D">
        <w:rPr>
          <w:rFonts w:hint="cs"/>
          <w:rtl/>
          <w:lang w:bidi="fa-IR"/>
        </w:rPr>
        <w:t xml:space="preserve">به طور </w:t>
      </w:r>
      <w:r>
        <w:rPr>
          <w:rFonts w:hint="cs"/>
          <w:rtl/>
          <w:lang w:bidi="fa-IR"/>
        </w:rPr>
        <w:t>مجمل بیان شده است، سپس</w:t>
      </w:r>
      <w:r w:rsidR="00C00920">
        <w:rPr>
          <w:rFonts w:hint="cs"/>
          <w:rtl/>
          <w:lang w:bidi="fa-IR"/>
        </w:rPr>
        <w:t xml:space="preserve"> آن را </w:t>
      </w:r>
      <w:r>
        <w:rPr>
          <w:rFonts w:hint="cs"/>
          <w:rtl/>
          <w:lang w:bidi="fa-IR"/>
        </w:rPr>
        <w:t>به اقسامی تقسیم کرده‌اند و از آن تق</w:t>
      </w:r>
      <w:r w:rsidR="00BE756D">
        <w:rPr>
          <w:rFonts w:hint="cs"/>
          <w:rtl/>
          <w:lang w:bidi="fa-IR"/>
        </w:rPr>
        <w:t>سیمات چنین می‌فهمیم که معتزله، -</w:t>
      </w:r>
      <w:r>
        <w:rPr>
          <w:rFonts w:hint="cs"/>
          <w:rtl/>
          <w:lang w:bidi="fa-IR"/>
        </w:rPr>
        <w:t>هر چند گروهی از</w:t>
      </w:r>
      <w:r w:rsidR="00C00920">
        <w:rPr>
          <w:rFonts w:hint="cs"/>
          <w:rtl/>
          <w:lang w:bidi="fa-IR"/>
        </w:rPr>
        <w:t xml:space="preserve"> آن‌ها </w:t>
      </w:r>
      <w:r>
        <w:rPr>
          <w:rFonts w:hint="cs"/>
          <w:rtl/>
          <w:lang w:bidi="fa-IR"/>
        </w:rPr>
        <w:t>اعتقاد قطعی به وقوع عذاب قبر دارند، چون</w:t>
      </w:r>
      <w:r w:rsidR="00BE756D">
        <w:rPr>
          <w:rFonts w:hint="cs"/>
          <w:rtl/>
          <w:lang w:bidi="fa-IR"/>
        </w:rPr>
        <w:t xml:space="preserve"> اخبار بر وقوع آن دلالت می‌کند-</w:t>
      </w:r>
      <w:r>
        <w:rPr>
          <w:rFonts w:hint="cs"/>
          <w:rtl/>
          <w:lang w:bidi="fa-IR"/>
        </w:rPr>
        <w:t xml:space="preserve"> در این باره تسلیم کامل</w:t>
      </w:r>
      <w:r w:rsidR="00815A74">
        <w:rPr>
          <w:rFonts w:hint="cs"/>
          <w:rtl/>
          <w:lang w:bidi="fa-IR"/>
        </w:rPr>
        <w:t xml:space="preserve"> نصوص </w:t>
      </w:r>
      <w:r w:rsidR="0074303E">
        <w:rPr>
          <w:rFonts w:hint="cs"/>
          <w:rtl/>
          <w:lang w:bidi="fa-IR"/>
        </w:rPr>
        <w:t>نشده‌اند</w:t>
      </w:r>
      <w:r>
        <w:rPr>
          <w:rFonts w:hint="cs"/>
          <w:rtl/>
          <w:lang w:bidi="fa-IR"/>
        </w:rPr>
        <w:t xml:space="preserve"> و این عمل و جزئیات آن در</w:t>
      </w:r>
      <w:r w:rsidR="005B0347">
        <w:rPr>
          <w:rFonts w:hint="cs"/>
          <w:rtl/>
          <w:lang w:bidi="fa-IR"/>
        </w:rPr>
        <w:t xml:space="preserve"> عقل‌ها</w:t>
      </w:r>
      <w:r>
        <w:rPr>
          <w:rFonts w:hint="cs"/>
          <w:rtl/>
          <w:lang w:bidi="fa-IR"/>
        </w:rPr>
        <w:t>یشان گنجانده</w:t>
      </w:r>
      <w:r w:rsidR="0072279C">
        <w:rPr>
          <w:rFonts w:hint="cs"/>
          <w:rtl/>
          <w:lang w:bidi="fa-IR"/>
        </w:rPr>
        <w:t xml:space="preserve"> شده</w:t>
      </w:r>
      <w:r>
        <w:rPr>
          <w:rFonts w:hint="cs"/>
          <w:rtl/>
          <w:lang w:bidi="fa-IR"/>
        </w:rPr>
        <w:t xml:space="preserve"> و تسلیم آن نمی‌شوند.</w:t>
      </w:r>
    </w:p>
    <w:p w:rsidR="0074303E" w:rsidRPr="00673CED" w:rsidRDefault="002853B3" w:rsidP="00C91DCA">
      <w:pPr>
        <w:ind w:firstLine="284"/>
        <w:rPr>
          <w:rtl/>
        </w:rPr>
      </w:pPr>
      <w:r w:rsidRPr="00673CED">
        <w:rPr>
          <w:rFonts w:hint="cs"/>
          <w:rtl/>
        </w:rPr>
        <w:t>بله، هر کس از</w:t>
      </w:r>
      <w:r w:rsidR="00C00920">
        <w:rPr>
          <w:rFonts w:hint="cs"/>
          <w:rtl/>
        </w:rPr>
        <w:t xml:space="preserve"> آن‌ها </w:t>
      </w:r>
      <w:r w:rsidRPr="00673CED">
        <w:rPr>
          <w:rFonts w:hint="cs"/>
          <w:rtl/>
        </w:rPr>
        <w:t>که</w:t>
      </w:r>
      <w:r w:rsidR="00C00920">
        <w:rPr>
          <w:rFonts w:hint="cs"/>
          <w:rtl/>
        </w:rPr>
        <w:t xml:space="preserve"> آن را </w:t>
      </w:r>
      <w:r w:rsidRPr="00673CED">
        <w:rPr>
          <w:rFonts w:hint="cs"/>
          <w:rtl/>
        </w:rPr>
        <w:t xml:space="preserve">ثابت نموده، </w:t>
      </w:r>
      <w:r w:rsidR="0074303E" w:rsidRPr="00673CED">
        <w:rPr>
          <w:rFonts w:hint="cs"/>
          <w:rtl/>
        </w:rPr>
        <w:t>آن را به طور کلی</w:t>
      </w:r>
      <w:r w:rsidRPr="00673CED">
        <w:rPr>
          <w:rFonts w:hint="cs"/>
          <w:rtl/>
        </w:rPr>
        <w:t xml:space="preserve"> ثابت ک</w:t>
      </w:r>
      <w:r w:rsidR="0074303E" w:rsidRPr="00673CED">
        <w:rPr>
          <w:rFonts w:hint="cs"/>
          <w:rtl/>
        </w:rPr>
        <w:t>رده است،</w:t>
      </w:r>
      <w:r w:rsidR="00C00920">
        <w:rPr>
          <w:rFonts w:hint="cs"/>
          <w:rtl/>
        </w:rPr>
        <w:t xml:space="preserve"> آن‌ها </w:t>
      </w:r>
      <w:r w:rsidR="0074303E" w:rsidRPr="00673CED">
        <w:rPr>
          <w:rFonts w:hint="cs"/>
          <w:rtl/>
        </w:rPr>
        <w:t>در اثبات عذاب قبر</w:t>
      </w:r>
      <w:r w:rsidRPr="00673CED">
        <w:rPr>
          <w:rFonts w:hint="cs"/>
          <w:rtl/>
        </w:rPr>
        <w:t xml:space="preserve"> و کیفیت آن</w:t>
      </w:r>
      <w:r w:rsidR="0072279C" w:rsidRPr="00673CED">
        <w:rPr>
          <w:rFonts w:hint="cs"/>
          <w:rtl/>
        </w:rPr>
        <w:t>،</w:t>
      </w:r>
      <w:r w:rsidRPr="00673CED">
        <w:rPr>
          <w:rFonts w:hint="cs"/>
          <w:rtl/>
        </w:rPr>
        <w:t xml:space="preserve"> </w:t>
      </w:r>
      <w:r w:rsidR="0072279C" w:rsidRPr="00673CED">
        <w:rPr>
          <w:rFonts w:hint="cs"/>
          <w:rtl/>
        </w:rPr>
        <w:t>برای</w:t>
      </w:r>
      <w:r w:rsidRPr="00673CED">
        <w:rPr>
          <w:rFonts w:hint="cs"/>
          <w:rtl/>
        </w:rPr>
        <w:t xml:space="preserve"> مؤمنان</w:t>
      </w:r>
      <w:r w:rsidR="0072279C" w:rsidRPr="00673CED">
        <w:rPr>
          <w:rFonts w:hint="cs"/>
          <w:rtl/>
        </w:rPr>
        <w:t>ِ</w:t>
      </w:r>
      <w:r w:rsidRPr="00673CED">
        <w:rPr>
          <w:rFonts w:hint="cs"/>
          <w:rtl/>
        </w:rPr>
        <w:t xml:space="preserve"> نافرمان</w:t>
      </w:r>
      <w:r w:rsidR="0072279C" w:rsidRPr="00673CED">
        <w:rPr>
          <w:rFonts w:hint="cs"/>
          <w:rtl/>
        </w:rPr>
        <w:t xml:space="preserve"> ناتوان</w:t>
      </w:r>
      <w:r w:rsidRPr="00673CED">
        <w:rPr>
          <w:rFonts w:hint="cs"/>
          <w:rtl/>
        </w:rPr>
        <w:t xml:space="preserve"> گشتند، به گونه‌ای که باعث شده</w:t>
      </w:r>
      <w:r w:rsidR="0072279C" w:rsidRPr="00673CED">
        <w:rPr>
          <w:rFonts w:hint="eastAsia"/>
          <w:rtl/>
        </w:rPr>
        <w:t>‌اند</w:t>
      </w:r>
      <w:r w:rsidRPr="00673CED">
        <w:rPr>
          <w:rFonts w:hint="cs"/>
          <w:rtl/>
        </w:rPr>
        <w:t>، عده‌ای از</w:t>
      </w:r>
      <w:r w:rsidR="00815A74" w:rsidRPr="00673CED">
        <w:rPr>
          <w:rFonts w:hint="cs"/>
          <w:rtl/>
        </w:rPr>
        <w:t xml:space="preserve"> نصوص </w:t>
      </w:r>
      <w:r w:rsidRPr="00673CED">
        <w:rPr>
          <w:rFonts w:hint="cs"/>
          <w:rtl/>
        </w:rPr>
        <w:t>را ر</w:t>
      </w:r>
      <w:r w:rsidR="0072279C" w:rsidRPr="00673CED">
        <w:rPr>
          <w:rFonts w:hint="cs"/>
          <w:rtl/>
        </w:rPr>
        <w:t>د</w:t>
      </w:r>
      <w:r w:rsidRPr="00673CED">
        <w:rPr>
          <w:rFonts w:hint="cs"/>
          <w:rtl/>
        </w:rPr>
        <w:t xml:space="preserve"> و عده‌ای از</w:t>
      </w:r>
      <w:r w:rsidR="00C00920">
        <w:rPr>
          <w:rFonts w:hint="cs"/>
          <w:rtl/>
        </w:rPr>
        <w:t xml:space="preserve"> آن‌ها </w:t>
      </w:r>
      <w:r w:rsidRPr="00673CED">
        <w:rPr>
          <w:rFonts w:hint="cs"/>
          <w:rtl/>
        </w:rPr>
        <w:t>را تأویل نمایند</w:t>
      </w:r>
      <w:r w:rsidR="0074303E" w:rsidRPr="00673CED">
        <w:rPr>
          <w:rFonts w:hint="cs"/>
          <w:rtl/>
        </w:rPr>
        <w:t>.</w:t>
      </w:r>
      <w:r w:rsidRPr="00A11AA5">
        <w:rPr>
          <w:rStyle w:val="FootnoteReference"/>
          <w:rFonts w:cs="B Lotus"/>
          <w:sz w:val="28"/>
          <w:szCs w:val="28"/>
          <w:rtl/>
          <w:lang w:bidi="fa-IR"/>
        </w:rPr>
        <w:footnoteReference w:id="1019"/>
      </w:r>
      <w:r w:rsidR="0074303E" w:rsidRPr="00673CED">
        <w:rPr>
          <w:rFonts w:hint="cs"/>
          <w:rtl/>
        </w:rPr>
        <w:t xml:space="preserve"> </w:t>
      </w:r>
    </w:p>
    <w:p w:rsidR="0000249C" w:rsidRDefault="0074303E" w:rsidP="00C91DCA">
      <w:pPr>
        <w:ind w:firstLine="284"/>
        <w:rPr>
          <w:rtl/>
          <w:lang w:bidi="fa-IR"/>
        </w:rPr>
      </w:pPr>
      <w:r>
        <w:rPr>
          <w:rFonts w:hint="cs"/>
          <w:rtl/>
          <w:lang w:bidi="fa-IR"/>
        </w:rPr>
        <w:t>گمان</w:t>
      </w:r>
      <w:r w:rsidR="00C00920">
        <w:rPr>
          <w:rFonts w:hint="cs"/>
          <w:rtl/>
          <w:lang w:bidi="fa-IR"/>
        </w:rPr>
        <w:t xml:space="preserve"> آن‌ها </w:t>
      </w:r>
      <w:r>
        <w:rPr>
          <w:rFonts w:hint="cs"/>
          <w:rtl/>
          <w:lang w:bidi="fa-IR"/>
        </w:rPr>
        <w:t xml:space="preserve">مبنی بر </w:t>
      </w:r>
      <w:r w:rsidR="002853B3">
        <w:rPr>
          <w:rFonts w:hint="cs"/>
          <w:rtl/>
          <w:lang w:bidi="fa-IR"/>
        </w:rPr>
        <w:t>تعار</w:t>
      </w:r>
      <w:r w:rsidR="0072279C">
        <w:rPr>
          <w:rFonts w:hint="cs"/>
          <w:rtl/>
          <w:lang w:bidi="fa-IR"/>
        </w:rPr>
        <w:t>ض</w:t>
      </w:r>
      <w:r w:rsidR="002853B3">
        <w:rPr>
          <w:rFonts w:hint="cs"/>
          <w:rtl/>
          <w:lang w:bidi="fa-IR"/>
        </w:rPr>
        <w:t xml:space="preserve"> میا</w:t>
      </w:r>
      <w:r>
        <w:rPr>
          <w:rFonts w:hint="cs"/>
          <w:rtl/>
          <w:lang w:bidi="fa-IR"/>
        </w:rPr>
        <w:t xml:space="preserve">ن عذاب </w:t>
      </w:r>
      <w:r w:rsidR="002853B3">
        <w:rPr>
          <w:rFonts w:hint="cs"/>
          <w:rtl/>
          <w:lang w:bidi="fa-IR"/>
        </w:rPr>
        <w:t xml:space="preserve">قبر و نعمت </w:t>
      </w:r>
      <w:r>
        <w:rPr>
          <w:rFonts w:hint="cs"/>
          <w:rtl/>
          <w:lang w:bidi="fa-IR"/>
        </w:rPr>
        <w:t>آن در</w:t>
      </w:r>
      <w:r w:rsidRPr="0074303E">
        <w:rPr>
          <w:rFonts w:hint="cs"/>
          <w:rtl/>
          <w:lang w:bidi="fa-IR"/>
        </w:rPr>
        <w:t xml:space="preserve"> </w:t>
      </w:r>
      <w:r>
        <w:rPr>
          <w:rFonts w:hint="cs"/>
          <w:rtl/>
          <w:lang w:bidi="fa-IR"/>
        </w:rPr>
        <w:t>این آیه:</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رَبَّنَآ أَمَتَّنَا </w:t>
      </w:r>
      <w:r w:rsidR="005A4307">
        <w:rPr>
          <w:rFonts w:ascii="KFGQPC Uthmanic Script HAFS" w:hAnsi="KFGQPC Uthmanic Script HAFS" w:cs="KFGQPC Uthmanic Script HAFS" w:hint="cs"/>
          <w:rtl/>
        </w:rPr>
        <w:t>ٱثۡنَتَيۡنِ</w:t>
      </w:r>
      <w:r w:rsidR="005A4307">
        <w:rPr>
          <w:rFonts w:ascii="KFGQPC Uthmanic Script HAFS" w:hAnsi="KFGQPC Uthmanic Script HAFS" w:cs="KFGQPC Uthmanic Script HAFS"/>
          <w:rtl/>
        </w:rPr>
        <w:t xml:space="preserve"> وَأَحۡيَيۡتَنَا </w:t>
      </w:r>
      <w:r w:rsidR="005A4307">
        <w:rPr>
          <w:rFonts w:ascii="KFGQPC Uthmanic Script HAFS" w:hAnsi="KFGQPC Uthmanic Script HAFS" w:cs="KFGQPC Uthmanic Script HAFS" w:hint="cs"/>
          <w:rtl/>
        </w:rPr>
        <w:t>ٱثۡنَتَيۡنِ</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 11</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2B079F" w:rsidRPr="004060BC">
        <w:rPr>
          <w:rtl/>
        </w:rPr>
        <w:t>كافران مي‌گويند</w:t>
      </w:r>
      <w:r w:rsidR="004D790E" w:rsidRPr="004060BC">
        <w:rPr>
          <w:rtl/>
        </w:rPr>
        <w:t>:</w:t>
      </w:r>
      <w:r w:rsidR="002B079F" w:rsidRPr="004060BC">
        <w:rPr>
          <w:rtl/>
        </w:rPr>
        <w:t xml:space="preserve"> پروردگارا</w:t>
      </w:r>
      <w:r w:rsidR="004D790E" w:rsidRPr="004060BC">
        <w:rPr>
          <w:rtl/>
        </w:rPr>
        <w:t>!</w:t>
      </w:r>
      <w:r w:rsidR="002B079F" w:rsidRPr="004060BC">
        <w:rPr>
          <w:rtl/>
        </w:rPr>
        <w:t xml:space="preserve"> ما را دوبار ميرانده‌اي و دوبار زنده كرده‌اي</w:t>
      </w:r>
      <w:r w:rsidR="002B079F" w:rsidRPr="004060BC">
        <w:rPr>
          <w:rFonts w:hint="cs"/>
          <w:rtl/>
        </w:rPr>
        <w:t>.»</w:t>
      </w:r>
    </w:p>
    <w:p w:rsidR="002853B3" w:rsidRDefault="002853B3" w:rsidP="00C91DCA">
      <w:pPr>
        <w:ind w:firstLine="284"/>
        <w:rPr>
          <w:rtl/>
          <w:lang w:bidi="fa-IR"/>
        </w:rPr>
      </w:pPr>
      <w:r>
        <w:rPr>
          <w:rFonts w:hint="cs"/>
          <w:rtl/>
          <w:lang w:bidi="fa-IR"/>
        </w:rPr>
        <w:t>پس زندگی سومی وجود ندارد.</w:t>
      </w:r>
    </w:p>
    <w:p w:rsidR="0074303E" w:rsidRPr="00673CED" w:rsidRDefault="002853B3" w:rsidP="00C91DCA">
      <w:pPr>
        <w:ind w:firstLine="284"/>
        <w:rPr>
          <w:rtl/>
        </w:rPr>
      </w:pPr>
      <w:r w:rsidRPr="00673CED">
        <w:rPr>
          <w:rFonts w:hint="cs"/>
          <w:rtl/>
        </w:rPr>
        <w:t>پاسخ</w:t>
      </w:r>
      <w:r w:rsidR="00BB137D" w:rsidRPr="00673CED">
        <w:rPr>
          <w:rFonts w:hint="cs"/>
          <w:rtl/>
        </w:rPr>
        <w:t>:</w:t>
      </w:r>
      <w:r w:rsidRPr="00673CED">
        <w:rPr>
          <w:rFonts w:hint="cs"/>
          <w:rtl/>
        </w:rPr>
        <w:t xml:space="preserve"> میان</w:t>
      </w:r>
      <w:r w:rsidR="00C00920">
        <w:rPr>
          <w:rFonts w:hint="cs"/>
          <w:rtl/>
        </w:rPr>
        <w:t xml:space="preserve"> آن‌ها </w:t>
      </w:r>
      <w:r w:rsidRPr="00673CED">
        <w:rPr>
          <w:rFonts w:hint="cs"/>
          <w:rtl/>
        </w:rPr>
        <w:t>تعارض نیست، بلکه درک نکردن</w:t>
      </w:r>
      <w:r w:rsidR="0072279C" w:rsidRPr="00673CED">
        <w:rPr>
          <w:rFonts w:hint="cs"/>
          <w:rtl/>
        </w:rPr>
        <w:t>ِ</w:t>
      </w:r>
      <w:r w:rsidRPr="00673CED">
        <w:rPr>
          <w:rFonts w:hint="cs"/>
          <w:rtl/>
        </w:rPr>
        <w:t xml:space="preserve"> منظور از زندگی در قبر</w:t>
      </w:r>
      <w:r w:rsidR="0072279C" w:rsidRPr="00673CED">
        <w:rPr>
          <w:rFonts w:hint="cs"/>
          <w:rtl/>
        </w:rPr>
        <w:t xml:space="preserve"> است که</w:t>
      </w:r>
      <w:r w:rsidRPr="00673CED">
        <w:rPr>
          <w:rFonts w:hint="cs"/>
          <w:rtl/>
        </w:rPr>
        <w:t>، باعث تعارض گشته است،</w:t>
      </w:r>
      <w:r w:rsidR="0072279C" w:rsidRPr="00673CED">
        <w:rPr>
          <w:rFonts w:hint="cs"/>
          <w:rtl/>
        </w:rPr>
        <w:t xml:space="preserve"> </w:t>
      </w:r>
      <w:r w:rsidRPr="00673CED">
        <w:rPr>
          <w:rFonts w:hint="cs"/>
          <w:rtl/>
        </w:rPr>
        <w:t>زندگی در قبر، همانند، زندگی استقرار یافته دنیوی نمی‌باشد، که روح با بدن در آن به دخل و تصرف بپردازند، و به نیازهایی که زندگان احتیاج دارند، احتیاج داشته باشد، بلکه زندگی در قبر، تنها بازگشتی است برای فایده و سود، امتحانی که، در احادیث صحیح</w:t>
      </w:r>
      <w:r w:rsidR="0072279C" w:rsidRPr="00673CED">
        <w:rPr>
          <w:rFonts w:hint="cs"/>
          <w:rtl/>
        </w:rPr>
        <w:t>ِ</w:t>
      </w:r>
      <w:r w:rsidRPr="00673CED">
        <w:rPr>
          <w:rFonts w:hint="cs"/>
          <w:rtl/>
        </w:rPr>
        <w:t xml:space="preserve"> زیادی آمده است، پس آن</w:t>
      </w:r>
      <w:r w:rsidR="0072279C" w:rsidRPr="00673CED">
        <w:rPr>
          <w:rFonts w:hint="cs"/>
          <w:rtl/>
        </w:rPr>
        <w:t>،</w:t>
      </w:r>
      <w:r w:rsidR="0074303E" w:rsidRPr="00673CED">
        <w:rPr>
          <w:rFonts w:hint="cs"/>
          <w:rtl/>
        </w:rPr>
        <w:t xml:space="preserve"> بازگشتی عارضی</w:t>
      </w:r>
      <w:r w:rsidRPr="00673CED">
        <w:rPr>
          <w:rFonts w:hint="cs"/>
          <w:rtl/>
        </w:rPr>
        <w:t xml:space="preserve"> است، همانگونه که خداوند موجوداتی را برای بسیاری از انبیاء بخاطر مسأله‌ای، زنده کرده است، سپس دوباره، م</w:t>
      </w:r>
      <w:r w:rsidR="0072279C" w:rsidRPr="00673CED">
        <w:rPr>
          <w:rFonts w:hint="cs"/>
          <w:rtl/>
        </w:rPr>
        <w:t>ی</w:t>
      </w:r>
      <w:r w:rsidRPr="00673CED">
        <w:rPr>
          <w:rFonts w:hint="cs"/>
          <w:rtl/>
        </w:rPr>
        <w:t>ر</w:t>
      </w:r>
      <w:r w:rsidR="0072279C" w:rsidRPr="00673CED">
        <w:rPr>
          <w:rFonts w:hint="cs"/>
          <w:rtl/>
        </w:rPr>
        <w:t>اند</w:t>
      </w:r>
      <w:r w:rsidRPr="00673CED">
        <w:rPr>
          <w:rFonts w:hint="cs"/>
          <w:rtl/>
        </w:rPr>
        <w:t xml:space="preserve">ه </w:t>
      </w:r>
      <w:r w:rsidR="0072279C" w:rsidRPr="00673CED">
        <w:rPr>
          <w:rFonts w:hint="cs"/>
          <w:rtl/>
        </w:rPr>
        <w:t>است</w:t>
      </w:r>
      <w:r w:rsidR="0074303E" w:rsidRPr="00673CED">
        <w:rPr>
          <w:rFonts w:hint="cs"/>
          <w:rtl/>
        </w:rPr>
        <w:t>.</w:t>
      </w:r>
      <w:r w:rsidRPr="00A11AA5">
        <w:rPr>
          <w:rStyle w:val="FootnoteReference"/>
          <w:rFonts w:cs="B Lotus"/>
          <w:sz w:val="28"/>
          <w:szCs w:val="28"/>
          <w:rtl/>
          <w:lang w:bidi="fa-IR"/>
        </w:rPr>
        <w:footnoteReference w:id="1020"/>
      </w:r>
    </w:p>
    <w:p w:rsidR="0000249C" w:rsidRDefault="002853B3" w:rsidP="00C91DCA">
      <w:pPr>
        <w:ind w:firstLine="284"/>
        <w:rPr>
          <w:rtl/>
          <w:lang w:bidi="fa-IR"/>
        </w:rPr>
      </w:pPr>
      <w:r>
        <w:rPr>
          <w:rFonts w:hint="cs"/>
          <w:rtl/>
          <w:lang w:bidi="fa-IR"/>
        </w:rPr>
        <w:t>پس زندگی در قبر، از عذاب آ</w:t>
      </w:r>
      <w:r w:rsidR="0074303E">
        <w:rPr>
          <w:rFonts w:hint="cs"/>
          <w:rtl/>
          <w:lang w:bidi="fa-IR"/>
        </w:rPr>
        <w:t>ن تا</w:t>
      </w:r>
      <w:r w:rsidR="0038005D">
        <w:rPr>
          <w:rFonts w:hint="cs"/>
          <w:rtl/>
          <w:lang w:bidi="fa-IR"/>
        </w:rPr>
        <w:t xml:space="preserve"> نعمت‌ها</w:t>
      </w:r>
      <w:r w:rsidR="0074303E">
        <w:rPr>
          <w:rFonts w:hint="cs"/>
          <w:rtl/>
          <w:lang w:bidi="fa-IR"/>
        </w:rPr>
        <w:t>ی آن، با زندگی دنیوی</w:t>
      </w:r>
      <w:r>
        <w:rPr>
          <w:rFonts w:hint="cs"/>
          <w:rtl/>
          <w:lang w:bidi="fa-IR"/>
        </w:rPr>
        <w:t xml:space="preserve"> و زندگی اخروی، تفاوت دارد. و زندگی در قبر، </w:t>
      </w:r>
      <w:r w:rsidR="0074303E">
        <w:rPr>
          <w:rFonts w:hint="cs"/>
          <w:rtl/>
          <w:lang w:bidi="fa-IR"/>
        </w:rPr>
        <w:t xml:space="preserve">همان </w:t>
      </w:r>
      <w:r>
        <w:rPr>
          <w:rFonts w:hint="cs"/>
          <w:rtl/>
          <w:lang w:bidi="fa-IR"/>
        </w:rPr>
        <w:t>زندگی در عالم برزخ می‌باشد</w:t>
      </w:r>
      <w:r w:rsidR="0074303E">
        <w:rPr>
          <w:rFonts w:hint="cs"/>
          <w:rtl/>
          <w:lang w:bidi="fa-IR"/>
        </w:rPr>
        <w:t>، که عقل از درک آن عاجز می باشد</w:t>
      </w:r>
      <w:r>
        <w:rPr>
          <w:rFonts w:hint="cs"/>
          <w:rtl/>
          <w:lang w:bidi="fa-IR"/>
        </w:rPr>
        <w:t xml:space="preserve"> و امکان رسید</w:t>
      </w:r>
      <w:r w:rsidR="0074303E">
        <w:rPr>
          <w:rFonts w:hint="cs"/>
          <w:rtl/>
          <w:lang w:bidi="fa-IR"/>
        </w:rPr>
        <w:t>ن به چگونگی آن زندگی وجود ندارد</w:t>
      </w:r>
      <w:r>
        <w:rPr>
          <w:rFonts w:hint="cs"/>
          <w:rtl/>
          <w:lang w:bidi="fa-IR"/>
        </w:rPr>
        <w:t xml:space="preserve"> و </w:t>
      </w:r>
      <w:r w:rsidR="0074303E">
        <w:rPr>
          <w:rFonts w:hint="cs"/>
          <w:rtl/>
          <w:lang w:bidi="fa-IR"/>
        </w:rPr>
        <w:t xml:space="preserve">اطلاعات ما </w:t>
      </w:r>
      <w:r>
        <w:rPr>
          <w:rFonts w:hint="cs"/>
          <w:rtl/>
          <w:lang w:bidi="fa-IR"/>
        </w:rPr>
        <w:t>درباره زندگی در قبر و برزخ بر</w:t>
      </w:r>
      <w:r w:rsidR="0074303E">
        <w:rPr>
          <w:rFonts w:hint="cs"/>
          <w:rtl/>
          <w:lang w:bidi="fa-IR"/>
        </w:rPr>
        <w:t xml:space="preserve"> </w:t>
      </w:r>
      <w:r>
        <w:rPr>
          <w:rFonts w:hint="cs"/>
          <w:rtl/>
          <w:lang w:bidi="fa-IR"/>
        </w:rPr>
        <w:t>اساس آیات قرآنی و نصوص می‌باشد که خداوند فرمود</w:t>
      </w:r>
      <w:r w:rsidR="009C5CB4">
        <w:rPr>
          <w:rFonts w:hint="cs"/>
          <w:rtl/>
          <w:lang w:bidi="fa-IR"/>
        </w:rPr>
        <w:t>ه</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وَمِن وَرَآئِهِم بَرۡزَخٌ إِلَىٰ يَوۡمِ يُبۡعَثُونَ ١٠٠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المؤمنون: 100</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2B079F" w:rsidRPr="004060BC">
        <w:rPr>
          <w:rtl/>
        </w:rPr>
        <w:t xml:space="preserve">در پيش روي ايشان جهان برزخ است تا روزي كه برانگيخته مي‌شوند </w:t>
      </w:r>
      <w:r w:rsidR="004D790E" w:rsidRPr="004060BC">
        <w:rPr>
          <w:rtl/>
        </w:rPr>
        <w:t>(</w:t>
      </w:r>
      <w:r w:rsidR="002B079F" w:rsidRPr="004060BC">
        <w:rPr>
          <w:rtl/>
        </w:rPr>
        <w:t>و دوباره زنده مي‌گردند و براي سعادت سرمدي يا شقاوت ابدي به صحراي محشر گسيل مي‌شوند</w:t>
      </w:r>
      <w:r w:rsidR="002B079F" w:rsidRPr="004060BC">
        <w:rPr>
          <w:rFonts w:hint="cs"/>
          <w:rtl/>
        </w:rPr>
        <w:t>.</w:t>
      </w:r>
      <w:r w:rsidR="002B079F" w:rsidRPr="004060BC">
        <w:rPr>
          <w:rtl/>
        </w:rPr>
        <w:t>)</w:t>
      </w:r>
      <w:r w:rsidR="002B079F" w:rsidRPr="004060BC">
        <w:rPr>
          <w:rFonts w:hint="cs"/>
          <w:rtl/>
        </w:rPr>
        <w:t>»</w:t>
      </w:r>
    </w:p>
    <w:p w:rsidR="0000249C" w:rsidRDefault="002853B3" w:rsidP="00C91DCA">
      <w:pPr>
        <w:ind w:firstLine="284"/>
        <w:rPr>
          <w:rtl/>
        </w:rPr>
      </w:pPr>
      <w:r w:rsidRPr="0074303E">
        <w:rPr>
          <w:rFonts w:ascii="Times New Roman" w:hAnsi="Times New Roman" w:hint="cs"/>
          <w:b/>
          <w:bCs/>
          <w:rtl/>
          <w:lang w:bidi="fa-IR"/>
        </w:rPr>
        <w:t xml:space="preserve">در مورد </w:t>
      </w:r>
      <w:r w:rsidR="0074303E" w:rsidRPr="0074303E">
        <w:rPr>
          <w:rFonts w:ascii="Times New Roman" w:hAnsi="Times New Roman" w:hint="cs"/>
          <w:b/>
          <w:bCs/>
          <w:rtl/>
          <w:lang w:bidi="fa-IR"/>
        </w:rPr>
        <w:t>ادعای تعارض میان احادیث:</w:t>
      </w:r>
      <w:r w:rsidRPr="00673CED">
        <w:rPr>
          <w:rFonts w:hint="cs"/>
          <w:rtl/>
        </w:rPr>
        <w:t xml:space="preserve"> می‌گوئیم که میان احادیث هیچ تعارضی نیست، </w:t>
      </w:r>
      <w:r w:rsidR="00BF50DF" w:rsidRPr="00673CED">
        <w:rPr>
          <w:rFonts w:hint="cs"/>
          <w:rtl/>
        </w:rPr>
        <w:t>وقتی که بتوان</w:t>
      </w:r>
      <w:r w:rsidR="00C00920">
        <w:rPr>
          <w:rFonts w:hint="cs"/>
          <w:rtl/>
        </w:rPr>
        <w:t xml:space="preserve"> آن‌ها </w:t>
      </w:r>
      <w:r w:rsidR="00BF50DF" w:rsidRPr="00673CED">
        <w:rPr>
          <w:rFonts w:hint="cs"/>
          <w:rtl/>
        </w:rPr>
        <w:t>را جمع کرد.</w:t>
      </w:r>
      <w:r w:rsidRPr="00673CED">
        <w:rPr>
          <w:rFonts w:hint="cs"/>
          <w:rtl/>
        </w:rPr>
        <w:t xml:space="preserve"> و آنچه از پاسخ عائشه(رض) به خبر</w:t>
      </w:r>
      <w:r w:rsidR="00BF50DF" w:rsidRPr="00673CED">
        <w:rPr>
          <w:rFonts w:hint="cs"/>
          <w:rtl/>
        </w:rPr>
        <w:t xml:space="preserve"> ابن عمر درباره، «عذاب دادن مرده</w:t>
      </w:r>
      <w:r w:rsidRPr="00673CED">
        <w:rPr>
          <w:rFonts w:hint="cs"/>
          <w:rtl/>
        </w:rPr>
        <w:t xml:space="preserve"> با گریه کردن اهل و خانواده‌اش برای او</w:t>
      </w:r>
      <w:r w:rsidR="00BF50DF" w:rsidRPr="00673CED">
        <w:rPr>
          <w:rFonts w:hint="cs"/>
          <w:rtl/>
        </w:rPr>
        <w:t>»</w:t>
      </w:r>
      <w:r w:rsidRPr="00673CED">
        <w:rPr>
          <w:rFonts w:hint="cs"/>
          <w:rtl/>
        </w:rPr>
        <w:t xml:space="preserve"> آمده است</w:t>
      </w:r>
      <w:r w:rsidR="00BF50DF" w:rsidRPr="00673CED">
        <w:rPr>
          <w:rFonts w:hint="cs"/>
          <w:rtl/>
        </w:rPr>
        <w:t>، حجتی برای</w:t>
      </w:r>
      <w:r w:rsidR="00C00920">
        <w:rPr>
          <w:rFonts w:hint="cs"/>
          <w:rtl/>
        </w:rPr>
        <w:t xml:space="preserve"> آن‌ها </w:t>
      </w:r>
      <w:r w:rsidRPr="00673CED">
        <w:rPr>
          <w:rFonts w:hint="cs"/>
          <w:rtl/>
        </w:rPr>
        <w:t>نیست که عذاب قبر را نفی کنند، زیرا عائشه(رض) عذاب دادن مرده را زمانی درست می‌داند، که</w:t>
      </w:r>
      <w:r w:rsidR="0072279C" w:rsidRPr="00673CED">
        <w:rPr>
          <w:rFonts w:hint="cs"/>
          <w:rtl/>
        </w:rPr>
        <w:t xml:space="preserve"> آن عذاب را</w:t>
      </w:r>
      <w:r w:rsidRPr="00673CED">
        <w:rPr>
          <w:rFonts w:hint="cs"/>
          <w:rtl/>
        </w:rPr>
        <w:t xml:space="preserve"> به وسیله </w:t>
      </w:r>
      <w:r w:rsidR="00BF50DF" w:rsidRPr="00673CED">
        <w:rPr>
          <w:rFonts w:hint="cs"/>
          <w:rtl/>
        </w:rPr>
        <w:t>عمل</w:t>
      </w:r>
      <w:r w:rsidR="003F63E2" w:rsidRPr="00673CED">
        <w:rPr>
          <w:rFonts w:hint="cs"/>
          <w:rtl/>
        </w:rPr>
        <w:t xml:space="preserve"> خود کسب کرده باشد</w:t>
      </w:r>
      <w:r w:rsidRPr="00673CED">
        <w:rPr>
          <w:rFonts w:hint="cs"/>
          <w:rtl/>
        </w:rPr>
        <w:t xml:space="preserve"> و به آیه خداوند که در این باره آمده استناد کرده‌اند:</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أَلَّا</w:t>
      </w:r>
      <w:r w:rsidR="005A4307">
        <w:rPr>
          <w:rFonts w:ascii="KFGQPC Uthmanic Script HAFS" w:hAnsi="KFGQPC Uthmanic Script HAFS" w:cs="KFGQPC Uthmanic Script HAFS"/>
          <w:rtl/>
        </w:rPr>
        <w:t xml:space="preserve"> تَزِرُ وَازِرَةٞ وِزۡرَ أُخۡرَىٰ ٣٨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النجم: 38</w:t>
      </w:r>
      <w:r w:rsidRPr="0000249C">
        <w:rPr>
          <w:rFonts w:ascii="mylotus" w:hAnsi="mylotus" w:cs="mylotus"/>
          <w:sz w:val="26"/>
          <w:szCs w:val="26"/>
          <w:rtl/>
          <w:lang w:bidi="fa-IR"/>
        </w:rPr>
        <w:t>]</w:t>
      </w:r>
      <w:r>
        <w:rPr>
          <w:rFonts w:hint="cs"/>
          <w:rtl/>
          <w:lang w:bidi="fa-IR"/>
        </w:rPr>
        <w:t>.</w:t>
      </w:r>
      <w:r w:rsidR="002853B3" w:rsidRPr="00673CED">
        <w:rPr>
          <w:rFonts w:hint="cs"/>
          <w:rtl/>
        </w:rPr>
        <w:t xml:space="preserve"> </w:t>
      </w:r>
    </w:p>
    <w:p w:rsidR="002853B3" w:rsidRPr="002B079F" w:rsidRDefault="007D4128" w:rsidP="00C91DCA">
      <w:pPr>
        <w:ind w:firstLine="284"/>
        <w:rPr>
          <w:rtl/>
          <w:lang w:bidi="fa-IR"/>
        </w:rPr>
      </w:pPr>
      <w:r>
        <w:rPr>
          <w:rFonts w:hint="cs"/>
          <w:rtl/>
          <w:lang w:bidi="fa-IR"/>
        </w:rPr>
        <w:t>«</w:t>
      </w:r>
      <w:r w:rsidR="002B079F" w:rsidRPr="002B079F">
        <w:rPr>
          <w:rtl/>
          <w:lang w:bidi="fa-IR"/>
        </w:rPr>
        <w:t>هيچكس بار</w:t>
      </w:r>
      <w:r w:rsidR="002B079F">
        <w:rPr>
          <w:rtl/>
          <w:lang w:bidi="fa-IR"/>
        </w:rPr>
        <w:t xml:space="preserve"> گناهان ديگري را بر دوش نمي‌كشد</w:t>
      </w:r>
      <w:r w:rsidR="002B079F">
        <w:rPr>
          <w:rFonts w:hint="cs"/>
          <w:rtl/>
          <w:lang w:bidi="fa-IR"/>
        </w:rPr>
        <w:t>.»</w:t>
      </w:r>
    </w:p>
    <w:p w:rsidR="003F63E2" w:rsidRPr="00673CED" w:rsidRDefault="002853B3" w:rsidP="00C91DCA">
      <w:pPr>
        <w:ind w:firstLine="284"/>
        <w:rPr>
          <w:rtl/>
        </w:rPr>
      </w:pPr>
      <w:r w:rsidRPr="00673CED">
        <w:rPr>
          <w:rFonts w:hint="cs"/>
          <w:rtl/>
        </w:rPr>
        <w:t xml:space="preserve">با وجود آن، انکار کردن آن، و راوی را به اشتباه و فراموشی، محکوم کردن و یا او را متهم کردن، که قسمتی از آن را شنیده و قسمت دیگری را نشنیده است، بعید به نظر </w:t>
      </w:r>
      <w:r w:rsidR="003F63E2" w:rsidRPr="00673CED">
        <w:rPr>
          <w:rFonts w:hint="cs"/>
          <w:rtl/>
        </w:rPr>
        <w:t>می‌رسد. زیرا راویان وقتی روایت</w:t>
      </w:r>
      <w:r w:rsidRPr="00673CED">
        <w:rPr>
          <w:rFonts w:hint="cs"/>
          <w:rtl/>
        </w:rPr>
        <w:t xml:space="preserve"> عمر </w:t>
      </w:r>
      <w:r w:rsidR="003F63E2" w:rsidRPr="00673CED">
        <w:rPr>
          <w:rFonts w:hint="cs"/>
          <w:rtl/>
        </w:rPr>
        <w:t xml:space="preserve">و پسرش </w:t>
      </w:r>
      <w:r w:rsidRPr="00673CED">
        <w:rPr>
          <w:rFonts w:hint="cs"/>
          <w:rtl/>
        </w:rPr>
        <w:t>را نپذیرفتند.</w:t>
      </w:r>
      <w:r w:rsidR="00C00920">
        <w:rPr>
          <w:rFonts w:hint="cs"/>
          <w:rtl/>
        </w:rPr>
        <w:t xml:space="preserve"> آن را </w:t>
      </w:r>
      <w:r w:rsidRPr="00673CED">
        <w:rPr>
          <w:rFonts w:hint="cs"/>
          <w:rtl/>
        </w:rPr>
        <w:t>از اصحاب فراوانی که هم</w:t>
      </w:r>
      <w:r w:rsidR="009C5CB4" w:rsidRPr="00673CED">
        <w:rPr>
          <w:rFonts w:hint="cs"/>
          <w:rtl/>
        </w:rPr>
        <w:t>ه</w:t>
      </w:r>
      <w:r w:rsidRPr="00673CED">
        <w:rPr>
          <w:rFonts w:hint="cs"/>
          <w:rtl/>
        </w:rPr>
        <w:t xml:space="preserve"> قطعی الدلاله بودند روایت کردند با وجود حمل آن بر محمل درستی</w:t>
      </w:r>
      <w:r w:rsidRPr="00A11AA5">
        <w:rPr>
          <w:rStyle w:val="FootnoteReference"/>
          <w:rFonts w:cs="B Lotus"/>
          <w:sz w:val="28"/>
          <w:szCs w:val="28"/>
          <w:rtl/>
          <w:lang w:bidi="fa-IR"/>
        </w:rPr>
        <w:footnoteReference w:id="1021"/>
      </w:r>
      <w:r w:rsidRPr="00673CED">
        <w:rPr>
          <w:rFonts w:hint="cs"/>
          <w:rtl/>
        </w:rPr>
        <w:t xml:space="preserve"> هیچ وج</w:t>
      </w:r>
      <w:r w:rsidR="003F63E2" w:rsidRPr="00673CED">
        <w:rPr>
          <w:rFonts w:hint="cs"/>
          <w:rtl/>
        </w:rPr>
        <w:t>هی برای نفی کردن آن وجود ندارد.</w:t>
      </w:r>
    </w:p>
    <w:p w:rsidR="003F63E2" w:rsidRDefault="002853B3" w:rsidP="00C91DCA">
      <w:pPr>
        <w:ind w:firstLine="284"/>
        <w:rPr>
          <w:rtl/>
          <w:lang w:bidi="fa-IR"/>
        </w:rPr>
      </w:pPr>
      <w:r>
        <w:rPr>
          <w:rFonts w:hint="cs"/>
          <w:rtl/>
          <w:lang w:bidi="fa-IR"/>
        </w:rPr>
        <w:t>محملها فراوان هستند، ولی حافظ ابن حجر میان</w:t>
      </w:r>
      <w:r w:rsidR="00C00920">
        <w:rPr>
          <w:rFonts w:hint="cs"/>
          <w:rtl/>
          <w:lang w:bidi="fa-IR"/>
        </w:rPr>
        <w:t xml:space="preserve"> آن‌ها </w:t>
      </w:r>
      <w:r>
        <w:rPr>
          <w:rFonts w:hint="cs"/>
          <w:rtl/>
          <w:lang w:bidi="fa-IR"/>
        </w:rPr>
        <w:t>جمع کرده و گفته</w:t>
      </w:r>
      <w:r w:rsidR="00BB137D">
        <w:rPr>
          <w:rFonts w:hint="cs"/>
          <w:rtl/>
          <w:lang w:bidi="fa-IR"/>
        </w:rPr>
        <w:t>:</w:t>
      </w:r>
      <w:r w:rsidR="003F63E2">
        <w:rPr>
          <w:rFonts w:hint="cs"/>
          <w:rtl/>
          <w:lang w:bidi="fa-IR"/>
        </w:rPr>
        <w:t xml:space="preserve"> هر کس به راه نوحه و زاری رفته باشد</w:t>
      </w:r>
      <w:r>
        <w:rPr>
          <w:rFonts w:hint="cs"/>
          <w:rtl/>
          <w:lang w:bidi="fa-IR"/>
        </w:rPr>
        <w:t xml:space="preserve"> و</w:t>
      </w:r>
      <w:r w:rsidR="00C00920">
        <w:rPr>
          <w:rFonts w:hint="cs"/>
          <w:rtl/>
          <w:lang w:bidi="fa-IR"/>
        </w:rPr>
        <w:t xml:space="preserve"> آن‌ها </w:t>
      </w:r>
      <w:r>
        <w:rPr>
          <w:rFonts w:hint="cs"/>
          <w:rtl/>
          <w:lang w:bidi="fa-IR"/>
        </w:rPr>
        <w:t>را به آن راه وصیت کرده باشد، برای آن کارش عذاب می‌شود، هر که ظلمی کن</w:t>
      </w:r>
      <w:r w:rsidR="003F63E2">
        <w:rPr>
          <w:rFonts w:hint="cs"/>
          <w:rtl/>
          <w:lang w:bidi="fa-IR"/>
        </w:rPr>
        <w:t>د</w:t>
      </w:r>
      <w:r>
        <w:rPr>
          <w:rFonts w:hint="cs"/>
          <w:rtl/>
          <w:lang w:bidi="fa-IR"/>
        </w:rPr>
        <w:t xml:space="preserve"> و بوسیله کارهای ظالمانه‌اش خوانده شود، عذاب می‌شود، هر کس بداند که خانواده‌اش بر مرده گریه و زاری می‌کنند و در نهی کردن</w:t>
      </w:r>
      <w:r w:rsidR="00C00920">
        <w:rPr>
          <w:rFonts w:hint="cs"/>
          <w:rtl/>
          <w:lang w:bidi="fa-IR"/>
        </w:rPr>
        <w:t xml:space="preserve"> آن‌ها </w:t>
      </w:r>
      <w:r>
        <w:rPr>
          <w:rFonts w:hint="cs"/>
          <w:rtl/>
          <w:lang w:bidi="fa-IR"/>
        </w:rPr>
        <w:t xml:space="preserve">سستی بورزد، اگر با آن کار راضی باشد، با گروه اول همراه می‌شود، و اگر راضی نباشد، با سرزنش کردن عذاب می‌شود، که چگونه نوحه بر هیئت را نهی نکرده‌ای، هر کس هم </w:t>
      </w:r>
      <w:r w:rsidR="003F63E2">
        <w:rPr>
          <w:rFonts w:hint="cs"/>
          <w:rtl/>
          <w:lang w:bidi="fa-IR"/>
        </w:rPr>
        <w:t>هیچکدام از موارد را نداشته باشد</w:t>
      </w:r>
      <w:r>
        <w:rPr>
          <w:rFonts w:hint="cs"/>
          <w:rtl/>
          <w:lang w:bidi="fa-IR"/>
        </w:rPr>
        <w:t xml:space="preserve"> و خانواده خود را هم از گناه دور ن</w:t>
      </w:r>
      <w:r w:rsidR="003F63E2">
        <w:rPr>
          <w:rFonts w:hint="cs"/>
          <w:rtl/>
          <w:lang w:bidi="fa-IR"/>
        </w:rPr>
        <w:t>گه داشته، سپس با او مخالفت کنند</w:t>
      </w:r>
      <w:r>
        <w:rPr>
          <w:rFonts w:hint="cs"/>
          <w:rtl/>
          <w:lang w:bidi="fa-IR"/>
        </w:rPr>
        <w:t xml:space="preserve"> و گناه را انجام دهند، عذاب کردن</w:t>
      </w:r>
      <w:r w:rsidR="00C00920">
        <w:rPr>
          <w:rFonts w:hint="cs"/>
          <w:rtl/>
          <w:lang w:bidi="fa-IR"/>
        </w:rPr>
        <w:t xml:space="preserve"> آن‌ها،</w:t>
      </w:r>
      <w:r>
        <w:rPr>
          <w:rFonts w:hint="cs"/>
          <w:rtl/>
          <w:lang w:bidi="fa-IR"/>
        </w:rPr>
        <w:t xml:space="preserve"> دردی است که از</w:t>
      </w:r>
      <w:r w:rsidR="00C00920">
        <w:rPr>
          <w:rFonts w:hint="cs"/>
          <w:rtl/>
          <w:lang w:bidi="fa-IR"/>
        </w:rPr>
        <w:t xml:space="preserve"> آن‌ها </w:t>
      </w:r>
      <w:r>
        <w:rPr>
          <w:rFonts w:hint="cs"/>
          <w:rtl/>
          <w:lang w:bidi="fa-IR"/>
        </w:rPr>
        <w:t>می‌بیند در م</w:t>
      </w:r>
      <w:r w:rsidR="003F63E2">
        <w:rPr>
          <w:rFonts w:hint="cs"/>
          <w:rtl/>
          <w:lang w:bidi="fa-IR"/>
        </w:rPr>
        <w:t>خالفت کردن با او در نهی آن نوحه</w:t>
      </w:r>
      <w:r>
        <w:rPr>
          <w:rFonts w:hint="cs"/>
          <w:rtl/>
          <w:lang w:bidi="fa-IR"/>
        </w:rPr>
        <w:t>، و اقد</w:t>
      </w:r>
      <w:r w:rsidR="003F63E2">
        <w:rPr>
          <w:rFonts w:hint="cs"/>
          <w:rtl/>
          <w:lang w:bidi="fa-IR"/>
        </w:rPr>
        <w:t>ام به معصیت خدای خود کرده‌اند.</w:t>
      </w:r>
    </w:p>
    <w:p w:rsidR="002853B3" w:rsidRDefault="002853B3" w:rsidP="00C91DCA">
      <w:pPr>
        <w:ind w:firstLine="284"/>
        <w:rPr>
          <w:rtl/>
          <w:lang w:bidi="fa-IR"/>
        </w:rPr>
      </w:pPr>
      <w:r>
        <w:rPr>
          <w:rFonts w:hint="cs"/>
          <w:rtl/>
          <w:lang w:bidi="fa-IR"/>
        </w:rPr>
        <w:t>کرمانی</w:t>
      </w:r>
      <w:r w:rsidR="0072279C">
        <w:rPr>
          <w:rFonts w:hint="cs"/>
          <w:rtl/>
          <w:lang w:bidi="fa-IR"/>
        </w:rPr>
        <w:t xml:space="preserve"> به</w:t>
      </w:r>
      <w:r>
        <w:rPr>
          <w:rFonts w:hint="cs"/>
          <w:rtl/>
          <w:lang w:bidi="fa-IR"/>
        </w:rPr>
        <w:t xml:space="preserve"> تفصیل دلیل دیگری را ب</w:t>
      </w:r>
      <w:r w:rsidR="003F63E2">
        <w:rPr>
          <w:rFonts w:hint="cs"/>
          <w:rtl/>
          <w:lang w:bidi="fa-IR"/>
        </w:rPr>
        <w:t>یان کرده و</w:t>
      </w:r>
      <w:r w:rsidR="00C00920">
        <w:rPr>
          <w:rFonts w:hint="cs"/>
          <w:rtl/>
          <w:lang w:bidi="fa-IR"/>
        </w:rPr>
        <w:t xml:space="preserve"> آن را </w:t>
      </w:r>
      <w:r w:rsidR="003F63E2">
        <w:rPr>
          <w:rFonts w:hint="cs"/>
          <w:rtl/>
          <w:lang w:bidi="fa-IR"/>
        </w:rPr>
        <w:t>نیکو دانسته است</w:t>
      </w:r>
      <w:r>
        <w:rPr>
          <w:rFonts w:hint="cs"/>
          <w:rtl/>
          <w:lang w:bidi="fa-IR"/>
        </w:rPr>
        <w:t xml:space="preserve"> و آن اختلاف میان حالات برزخ و حالات روز قیامت می‌باشد، پس این آیه </w:t>
      </w:r>
      <w:r w:rsidR="003F63E2">
        <w:rPr>
          <w:rFonts w:hint="cs"/>
          <w:rtl/>
          <w:lang w:bidi="fa-IR"/>
        </w:rPr>
        <w:t>بر</w:t>
      </w:r>
    </w:p>
    <w:p w:rsidR="0000249C" w:rsidRDefault="005A4307" w:rsidP="0000249C">
      <w:pPr>
        <w:ind w:firstLine="284"/>
        <w:rPr>
          <w:rtl/>
          <w:lang w:bidi="fa-IR"/>
        </w:rPr>
      </w:pPr>
      <w:r>
        <w:rPr>
          <w:rFonts w:ascii="Traditional Arabic" w:hAnsi="Traditional Arabic" w:cs="Traditional Arabic"/>
          <w:rtl/>
          <w:lang w:bidi="fa-IR"/>
        </w:rPr>
        <w:t>﴿</w:t>
      </w:r>
      <w:r>
        <w:rPr>
          <w:rFonts w:ascii="KFGQPC Uthmanic Script HAFS" w:hAnsi="KFGQPC Uthmanic Script HAFS" w:cs="KFGQPC Uthmanic Script HAFS" w:hint="cs"/>
          <w:rtl/>
        </w:rPr>
        <w:t>أَلَّا</w:t>
      </w:r>
      <w:r>
        <w:rPr>
          <w:rFonts w:ascii="KFGQPC Uthmanic Script HAFS" w:hAnsi="KFGQPC Uthmanic Script HAFS" w:cs="KFGQPC Uthmanic Script HAFS"/>
          <w:rtl/>
        </w:rPr>
        <w:t xml:space="preserve"> تَزِرُ وَازِرَةٞ وِزۡرَ أُخۡرَىٰ ٣٨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النجم: 38</w:t>
      </w:r>
      <w:r w:rsidRPr="0000249C">
        <w:rPr>
          <w:rFonts w:ascii="mylotus" w:hAnsi="mylotus" w:cs="mylotus"/>
          <w:sz w:val="26"/>
          <w:szCs w:val="26"/>
          <w:rtl/>
          <w:lang w:bidi="fa-IR"/>
        </w:rPr>
        <w:t>]</w:t>
      </w:r>
      <w:r>
        <w:rPr>
          <w:rFonts w:hint="cs"/>
          <w:rtl/>
          <w:lang w:bidi="fa-IR"/>
        </w:rPr>
        <w:t>.</w:t>
      </w:r>
    </w:p>
    <w:p w:rsidR="002853B3" w:rsidRPr="004060BC" w:rsidRDefault="007D4128" w:rsidP="00C91DCA">
      <w:pPr>
        <w:ind w:firstLine="284"/>
        <w:rPr>
          <w:rtl/>
        </w:rPr>
      </w:pPr>
      <w:r>
        <w:rPr>
          <w:rFonts w:hint="cs"/>
          <w:rtl/>
        </w:rPr>
        <w:t>«</w:t>
      </w:r>
      <w:r w:rsidR="002B079F" w:rsidRPr="004060BC">
        <w:rPr>
          <w:rtl/>
        </w:rPr>
        <w:t>هيچكس بار گناهان ديگري را بر دوش نمي‌كشد</w:t>
      </w:r>
      <w:r w:rsidR="002B079F" w:rsidRPr="004060BC">
        <w:rPr>
          <w:rFonts w:hint="cs"/>
          <w:rtl/>
        </w:rPr>
        <w:t>.»</w:t>
      </w:r>
    </w:p>
    <w:p w:rsidR="002853B3" w:rsidRDefault="002853B3" w:rsidP="00C91DCA">
      <w:pPr>
        <w:ind w:firstLine="284"/>
        <w:rPr>
          <w:rtl/>
          <w:lang w:bidi="fa-IR"/>
        </w:rPr>
      </w:pPr>
      <w:r>
        <w:rPr>
          <w:rFonts w:hint="cs"/>
          <w:rtl/>
          <w:lang w:bidi="fa-IR"/>
        </w:rPr>
        <w:t>ر</w:t>
      </w:r>
      <w:r w:rsidR="003F63E2">
        <w:rPr>
          <w:rFonts w:hint="cs"/>
          <w:rtl/>
          <w:lang w:bidi="fa-IR"/>
        </w:rPr>
        <w:t>وز قیامت</w:t>
      </w:r>
      <w:r>
        <w:rPr>
          <w:rFonts w:hint="cs"/>
          <w:rtl/>
          <w:lang w:bidi="fa-IR"/>
        </w:rPr>
        <w:t xml:space="preserve"> </w:t>
      </w:r>
      <w:r w:rsidR="003F63E2">
        <w:rPr>
          <w:rFonts w:hint="cs"/>
          <w:rtl/>
          <w:lang w:bidi="fa-IR"/>
        </w:rPr>
        <w:t xml:space="preserve">حمل می‌شود </w:t>
      </w:r>
      <w:r>
        <w:rPr>
          <w:rFonts w:hint="cs"/>
          <w:rtl/>
          <w:lang w:bidi="fa-IR"/>
        </w:rPr>
        <w:t xml:space="preserve">و این حدیث </w:t>
      </w:r>
      <w:r w:rsidR="003F63E2">
        <w:rPr>
          <w:rFonts w:hint="cs"/>
          <w:rtl/>
          <w:lang w:bidi="fa-IR"/>
        </w:rPr>
        <w:t xml:space="preserve">و مشابه آن بر </w:t>
      </w:r>
      <w:r>
        <w:rPr>
          <w:rFonts w:hint="cs"/>
          <w:rtl/>
          <w:lang w:bidi="fa-IR"/>
        </w:rPr>
        <w:t>برزخ،</w:t>
      </w:r>
      <w:r w:rsidR="003F63E2">
        <w:rPr>
          <w:rFonts w:hint="cs"/>
          <w:rtl/>
          <w:lang w:bidi="fa-IR"/>
        </w:rPr>
        <w:t xml:space="preserve"> حمل می‏شود.</w:t>
      </w:r>
      <w:r>
        <w:rPr>
          <w:rFonts w:hint="cs"/>
          <w:rtl/>
          <w:lang w:bidi="fa-IR"/>
        </w:rPr>
        <w:t xml:space="preserve"> تأیید می‌کند که چنین وقایعی در دنیا اتفاق می‌افتد، خداوند به آن اشاره کرده و فرموده</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وَٱتَّقُواْ</w:t>
      </w:r>
      <w:r w:rsidR="005A4307">
        <w:rPr>
          <w:rFonts w:ascii="KFGQPC Uthmanic Script HAFS" w:hAnsi="KFGQPC Uthmanic Script HAFS" w:cs="KFGQPC Uthmanic Script HAFS"/>
          <w:rtl/>
        </w:rPr>
        <w:t xml:space="preserve"> فِتۡنَةٗ لَّا تُصِيبَنَّ </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ظَلَمُواْ مِنكُمۡ خَآصَّةٗۖ</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الأنفال: 25</w:t>
      </w:r>
      <w:r w:rsidRPr="0000249C">
        <w:rPr>
          <w:rFonts w:ascii="mylotus" w:hAnsi="mylotus" w:cs="mylotus"/>
          <w:sz w:val="26"/>
          <w:szCs w:val="26"/>
          <w:rtl/>
          <w:lang w:bidi="fa-IR"/>
        </w:rPr>
        <w:t>]</w:t>
      </w:r>
      <w:r>
        <w:rPr>
          <w:rFonts w:hint="cs"/>
          <w:rtl/>
          <w:lang w:bidi="fa-IR"/>
        </w:rPr>
        <w:t>.</w:t>
      </w:r>
    </w:p>
    <w:p w:rsidR="002853B3" w:rsidRPr="004060BC" w:rsidRDefault="0038005D" w:rsidP="00C91DCA">
      <w:pPr>
        <w:ind w:firstLine="284"/>
        <w:rPr>
          <w:rtl/>
        </w:rPr>
      </w:pPr>
      <w:r>
        <w:rPr>
          <w:rFonts w:hint="cs"/>
          <w:rtl/>
        </w:rPr>
        <w:t>«‏</w:t>
      </w:r>
      <w:r w:rsidR="002B079F" w:rsidRPr="004060BC">
        <w:rPr>
          <w:rtl/>
        </w:rPr>
        <w:t>خويشتن را از بلا و مصيبتي به دور داريد كه تنها دامنگير كساني نمي‌گردد كه ستم مي‌كنند</w:t>
      </w:r>
      <w:r w:rsidR="002B079F" w:rsidRPr="004060BC">
        <w:rPr>
          <w:rFonts w:hint="cs"/>
          <w:rtl/>
        </w:rPr>
        <w:t>...»</w:t>
      </w:r>
    </w:p>
    <w:p w:rsidR="002853B3" w:rsidRPr="00673CED" w:rsidRDefault="002853B3" w:rsidP="00C91DCA">
      <w:pPr>
        <w:ind w:firstLine="284"/>
        <w:rPr>
          <w:rtl/>
        </w:rPr>
      </w:pPr>
      <w:r w:rsidRPr="00673CED">
        <w:rPr>
          <w:rFonts w:hint="cs"/>
          <w:rtl/>
        </w:rPr>
        <w:t>این آیه دلال</w:t>
      </w:r>
      <w:r w:rsidR="003F63E2" w:rsidRPr="00673CED">
        <w:rPr>
          <w:rFonts w:hint="cs"/>
          <w:rtl/>
        </w:rPr>
        <w:t>ت</w:t>
      </w:r>
      <w:r w:rsidRPr="00673CED">
        <w:rPr>
          <w:rFonts w:hint="cs"/>
          <w:rtl/>
        </w:rPr>
        <w:t xml:space="preserve"> می‌کند که عذاب بر انسان جایز است، هر چند علتی هم نداشته باشد همینطور ممکن است حالات عالم بزرخ برخلاف روز قیامت باشد، که خداوند آگاهتر است.</w:t>
      </w:r>
      <w:r w:rsidRPr="00A11AA5">
        <w:rPr>
          <w:rStyle w:val="FootnoteReference"/>
          <w:rFonts w:cs="B Lotus"/>
          <w:sz w:val="28"/>
          <w:szCs w:val="28"/>
          <w:rtl/>
          <w:lang w:bidi="fa-IR"/>
        </w:rPr>
        <w:footnoteReference w:id="1022"/>
      </w:r>
    </w:p>
    <w:p w:rsidR="0000249C" w:rsidRDefault="002853B3" w:rsidP="00C91DCA">
      <w:pPr>
        <w:ind w:firstLine="284"/>
        <w:rPr>
          <w:rtl/>
          <w:lang w:bidi="fa-IR"/>
        </w:rPr>
      </w:pPr>
      <w:r>
        <w:rPr>
          <w:rFonts w:hint="cs"/>
          <w:rtl/>
          <w:lang w:bidi="fa-IR"/>
        </w:rPr>
        <w:t xml:space="preserve">پاسخ به خبر ابن عمر، در مورد شنیدن </w:t>
      </w:r>
      <w:r w:rsidR="003F63E2">
        <w:rPr>
          <w:rFonts w:hint="cs"/>
          <w:rtl/>
          <w:lang w:bidi="fa-IR"/>
        </w:rPr>
        <w:t>کلام رسول خدا</w:t>
      </w:r>
      <w:r w:rsidR="003F63E2">
        <w:rPr>
          <w:rFonts w:hint="cs"/>
          <w:lang w:bidi="fa-IR"/>
        </w:rPr>
        <w:sym w:font="AGA Arabesque" w:char="F072"/>
      </w:r>
      <w:r w:rsidR="003F63E2">
        <w:rPr>
          <w:rFonts w:hint="cs"/>
          <w:rtl/>
          <w:lang w:bidi="fa-IR"/>
        </w:rPr>
        <w:t xml:space="preserve"> توسط مردگان</w:t>
      </w:r>
      <w:r>
        <w:rPr>
          <w:rFonts w:hint="cs"/>
          <w:rtl/>
          <w:lang w:bidi="fa-IR"/>
        </w:rPr>
        <w:t xml:space="preserve"> و تعارض آن با آیه</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إِنَّكَ</w:t>
      </w:r>
      <w:r w:rsidR="005A4307">
        <w:rPr>
          <w:rFonts w:ascii="KFGQPC Uthmanic Script HAFS" w:hAnsi="KFGQPC Uthmanic Script HAFS" w:cs="KFGQPC Uthmanic Script HAFS"/>
          <w:rtl/>
        </w:rPr>
        <w:t xml:space="preserve"> لَا تُسۡمِعُ </w:t>
      </w:r>
      <w:r w:rsidR="005A4307">
        <w:rPr>
          <w:rFonts w:ascii="KFGQPC Uthmanic Script HAFS" w:hAnsi="KFGQPC Uthmanic Script HAFS" w:cs="KFGQPC Uthmanic Script HAFS" w:hint="cs"/>
          <w:rtl/>
        </w:rPr>
        <w:t>ٱلۡمَوۡتَىٰ</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[النمل: 80]</w:t>
      </w:r>
      <w:r>
        <w:rPr>
          <w:rFonts w:hint="cs"/>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2B079F" w:rsidRPr="004060BC">
        <w:rPr>
          <w:rtl/>
        </w:rPr>
        <w:t xml:space="preserve">بي‌گمان تو نمي‌تواني مرده دلان </w:t>
      </w:r>
      <w:r w:rsidR="004D790E" w:rsidRPr="004060BC">
        <w:rPr>
          <w:rtl/>
        </w:rPr>
        <w:t>(</w:t>
      </w:r>
      <w:r w:rsidR="002B079F" w:rsidRPr="004060BC">
        <w:rPr>
          <w:rtl/>
        </w:rPr>
        <w:t>زنده‌نما</w:t>
      </w:r>
      <w:r w:rsidR="004D790E" w:rsidRPr="004060BC">
        <w:rPr>
          <w:rtl/>
        </w:rPr>
        <w:t>)</w:t>
      </w:r>
      <w:r w:rsidR="002B079F" w:rsidRPr="004060BC">
        <w:rPr>
          <w:rtl/>
        </w:rPr>
        <w:t xml:space="preserve"> را شنوا بگرداني</w:t>
      </w:r>
      <w:r w:rsidR="002B079F" w:rsidRPr="004060BC">
        <w:rPr>
          <w:rFonts w:hint="cs"/>
          <w:rtl/>
        </w:rPr>
        <w:t>.»</w:t>
      </w:r>
    </w:p>
    <w:p w:rsidR="00CD4E80" w:rsidRDefault="003F63E2" w:rsidP="00C91DCA">
      <w:pPr>
        <w:ind w:firstLine="284"/>
        <w:rPr>
          <w:rtl/>
          <w:lang w:bidi="fa-IR"/>
        </w:rPr>
      </w:pPr>
      <w:r>
        <w:rPr>
          <w:rFonts w:hint="cs"/>
          <w:rtl/>
          <w:lang w:bidi="fa-IR"/>
        </w:rPr>
        <w:t>و آیات شبیه آن</w:t>
      </w:r>
      <w:r w:rsidR="00CD4E80">
        <w:rPr>
          <w:rFonts w:hint="cs"/>
          <w:rtl/>
          <w:lang w:bidi="fa-IR"/>
        </w:rPr>
        <w:t>.</w:t>
      </w:r>
      <w:r w:rsidR="002853B3">
        <w:rPr>
          <w:rFonts w:hint="cs"/>
          <w:rtl/>
          <w:lang w:bidi="fa-IR"/>
        </w:rPr>
        <w:t xml:space="preserve"> و جمهور در این باره </w:t>
      </w:r>
      <w:r w:rsidR="0072279C">
        <w:rPr>
          <w:rFonts w:hint="cs"/>
          <w:rtl/>
          <w:lang w:bidi="fa-IR"/>
        </w:rPr>
        <w:t>به دلیل</w:t>
      </w:r>
      <w:r w:rsidR="002853B3">
        <w:rPr>
          <w:rFonts w:hint="cs"/>
          <w:rtl/>
          <w:lang w:bidi="fa-IR"/>
        </w:rPr>
        <w:t xml:space="preserve"> اجت</w:t>
      </w:r>
      <w:r w:rsidR="00CD4E80">
        <w:rPr>
          <w:rFonts w:hint="cs"/>
          <w:rtl/>
          <w:lang w:bidi="fa-IR"/>
        </w:rPr>
        <w:t>هادی که شده، با هم اختلاف دارند</w:t>
      </w:r>
      <w:r w:rsidR="002853B3">
        <w:rPr>
          <w:rFonts w:hint="cs"/>
          <w:rtl/>
          <w:lang w:bidi="fa-IR"/>
        </w:rPr>
        <w:t xml:space="preserve"> و حدیث ابن عمر را به دلیل موافقت با روایات دیگر پذیرفته‌اند. </w:t>
      </w:r>
    </w:p>
    <w:p w:rsidR="002853B3" w:rsidRDefault="002853B3" w:rsidP="005A4307">
      <w:pPr>
        <w:ind w:firstLine="284"/>
        <w:rPr>
          <w:rtl/>
        </w:rPr>
      </w:pPr>
      <w:r w:rsidRPr="00673CED">
        <w:rPr>
          <w:rFonts w:hint="cs"/>
          <w:rtl/>
        </w:rPr>
        <w:t>در مورد استدلال به این آیه</w:t>
      </w:r>
      <w:r w:rsidR="00BB137D" w:rsidRPr="00673CED">
        <w:rPr>
          <w:rFonts w:hint="cs"/>
          <w:rtl/>
        </w:rPr>
        <w:t>:</w:t>
      </w:r>
      <w:r w:rsidR="005A4307">
        <w:rPr>
          <w:rFonts w:hint="cs"/>
          <w:rtl/>
        </w:rPr>
        <w:t xml:space="preserve"> </w:t>
      </w:r>
      <w:r w:rsidR="005A4307">
        <w:rPr>
          <w:rFonts w:ascii="Traditional Arabic" w:hAnsi="Traditional Arabic" w:cs="Traditional Arabic"/>
          <w:rtl/>
          <w:lang w:bidi="fa-IR"/>
        </w:rPr>
        <w:t>﴿</w:t>
      </w:r>
      <w:r w:rsidR="005A4307">
        <w:rPr>
          <w:rFonts w:ascii="KFGQPC Uthmanic Script HAFS" w:hAnsi="KFGQPC Uthmanic Script HAFS" w:cs="KFGQPC Uthmanic Script HAFS" w:hint="cs"/>
          <w:rtl/>
        </w:rPr>
        <w:t>إِنَّكَ</w:t>
      </w:r>
      <w:r w:rsidR="005A4307">
        <w:rPr>
          <w:rFonts w:ascii="KFGQPC Uthmanic Script HAFS" w:hAnsi="KFGQPC Uthmanic Script HAFS" w:cs="KFGQPC Uthmanic Script HAFS"/>
          <w:rtl/>
        </w:rPr>
        <w:t xml:space="preserve"> لَا تُسۡمِعُ </w:t>
      </w:r>
      <w:r w:rsidR="005A4307">
        <w:rPr>
          <w:rFonts w:ascii="KFGQPC Uthmanic Script HAFS" w:hAnsi="KFGQPC Uthmanic Script HAFS" w:cs="KFGQPC Uthmanic Script HAFS" w:hint="cs"/>
          <w:rtl/>
        </w:rPr>
        <w:t>ٱلۡمَوۡتَىٰ</w:t>
      </w:r>
      <w:r w:rsidR="005A4307">
        <w:rPr>
          <w:rFonts w:ascii="Traditional Arabic" w:hAnsi="Traditional Arabic" w:cs="Traditional Arabic"/>
          <w:rtl/>
          <w:lang w:bidi="fa-IR"/>
        </w:rPr>
        <w:t>﴾</w:t>
      </w:r>
      <w:r w:rsidR="0000249C">
        <w:rPr>
          <w:rFonts w:hint="cs"/>
          <w:rtl/>
        </w:rPr>
        <w:t xml:space="preserve"> </w:t>
      </w:r>
      <w:r w:rsidR="00CD4E80" w:rsidRPr="00673CED">
        <w:rPr>
          <w:rFonts w:hint="cs"/>
          <w:rtl/>
        </w:rPr>
        <w:t>گفته‏اند معنای آن شنیدنی است مه به</w:t>
      </w:r>
      <w:r w:rsidR="00C00920">
        <w:rPr>
          <w:rFonts w:hint="cs"/>
          <w:rtl/>
        </w:rPr>
        <w:t xml:space="preserve"> آن‌ها </w:t>
      </w:r>
      <w:r w:rsidR="00CD4E80" w:rsidRPr="00673CED">
        <w:rPr>
          <w:rFonts w:hint="cs"/>
          <w:rtl/>
        </w:rPr>
        <w:t>سود نمی‏رساند یا فقط به اذن خدا</w:t>
      </w:r>
      <w:r w:rsidR="00C00920">
        <w:rPr>
          <w:rFonts w:hint="cs"/>
          <w:rtl/>
        </w:rPr>
        <w:t xml:space="preserve"> آن‌ها </w:t>
      </w:r>
      <w:r w:rsidR="00CD4E80" w:rsidRPr="00673CED">
        <w:rPr>
          <w:rFonts w:hint="cs"/>
          <w:rtl/>
        </w:rPr>
        <w:t>را می‏شنواند و آیه‏ای مانند:</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أَفَأَنتَ</w:t>
      </w:r>
      <w:r w:rsidR="005A4307">
        <w:rPr>
          <w:rFonts w:ascii="KFGQPC Uthmanic Script HAFS" w:hAnsi="KFGQPC Uthmanic Script HAFS" w:cs="KFGQPC Uthmanic Script HAFS"/>
          <w:rtl/>
        </w:rPr>
        <w:t xml:space="preserve"> تُسۡمِعُ </w:t>
      </w:r>
      <w:r w:rsidR="005A4307">
        <w:rPr>
          <w:rFonts w:ascii="KFGQPC Uthmanic Script HAFS" w:hAnsi="KFGQPC Uthmanic Script HAFS" w:cs="KFGQPC Uthmanic Script HAFS" w:hint="cs"/>
          <w:rtl/>
        </w:rPr>
        <w:t>ٱلصُّمَّ</w:t>
      </w:r>
      <w:r w:rsidR="005A4307">
        <w:rPr>
          <w:rFonts w:ascii="KFGQPC Uthmanic Script HAFS" w:hAnsi="KFGQPC Uthmanic Script HAFS" w:cs="KFGQPC Uthmanic Script HAFS"/>
          <w:rtl/>
        </w:rPr>
        <w:t xml:space="preserve"> أَوۡ تَهۡدِي </w:t>
      </w:r>
      <w:r w:rsidR="005A4307">
        <w:rPr>
          <w:rFonts w:ascii="KFGQPC Uthmanic Script HAFS" w:hAnsi="KFGQPC Uthmanic Script HAFS" w:cs="KFGQPC Uthmanic Script HAFS" w:hint="cs"/>
          <w:rtl/>
        </w:rPr>
        <w:t>ٱلۡعُمۡيَ</w:t>
      </w:r>
      <w:r w:rsidR="005A4307">
        <w:rPr>
          <w:rFonts w:ascii="KFGQPC Uthmanic Script HAFS" w:hAnsi="KFGQPC Uthmanic Script HAFS" w:cs="KFGQPC Uthmanic Script HAFS"/>
          <w:rtl/>
        </w:rPr>
        <w:t xml:space="preserve"> وَمَن كَانَ فِي ضَلَٰلٖ مُّبِينٖ ٤٠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الزخرف: 40</w:t>
      </w:r>
      <w:r w:rsidRPr="0000249C">
        <w:rPr>
          <w:rFonts w:ascii="mylotus" w:hAnsi="mylotus" w:cs="mylotus"/>
          <w:sz w:val="26"/>
          <w:szCs w:val="26"/>
          <w:rtl/>
          <w:lang w:bidi="fa-IR"/>
        </w:rPr>
        <w:t>]</w:t>
      </w:r>
      <w:r>
        <w:rPr>
          <w:rFonts w:hint="cs"/>
          <w:rtl/>
          <w:lang w:bidi="fa-IR"/>
        </w:rPr>
        <w:t>.</w:t>
      </w:r>
    </w:p>
    <w:p w:rsidR="002853B3" w:rsidRPr="004060BC" w:rsidRDefault="007D4128" w:rsidP="00C91DCA">
      <w:pPr>
        <w:ind w:firstLine="284"/>
        <w:rPr>
          <w:rtl/>
        </w:rPr>
      </w:pPr>
      <w:r>
        <w:rPr>
          <w:rFonts w:hint="cs"/>
          <w:rtl/>
        </w:rPr>
        <w:t>«</w:t>
      </w:r>
      <w:r w:rsidR="002B079F" w:rsidRPr="004060BC">
        <w:rPr>
          <w:rtl/>
        </w:rPr>
        <w:t>‏آيا تو مي‌تواني سخن خود را به گوش كران برساني‌؟ و يا اين كه كوران و كساني را كه در گمراهي آشكاري هستند</w:t>
      </w:r>
      <w:r w:rsidR="004D790E" w:rsidRPr="004060BC">
        <w:rPr>
          <w:rtl/>
        </w:rPr>
        <w:t>،</w:t>
      </w:r>
      <w:r w:rsidR="002B079F" w:rsidRPr="004060BC">
        <w:rPr>
          <w:rtl/>
        </w:rPr>
        <w:t xml:space="preserve"> رهنمود گرداني‌؟</w:t>
      </w:r>
      <w:r w:rsidR="002B079F" w:rsidRPr="004060BC">
        <w:rPr>
          <w:rFonts w:hint="cs"/>
          <w:rtl/>
        </w:rPr>
        <w:t>»</w:t>
      </w:r>
    </w:p>
    <w:p w:rsidR="00CD4E80" w:rsidRDefault="002853B3" w:rsidP="00C91DCA">
      <w:pPr>
        <w:ind w:firstLine="284"/>
        <w:rPr>
          <w:rtl/>
          <w:lang w:bidi="fa-IR"/>
        </w:rPr>
      </w:pPr>
      <w:r w:rsidRPr="00673CED">
        <w:rPr>
          <w:rFonts w:hint="cs"/>
          <w:rtl/>
        </w:rPr>
        <w:t xml:space="preserve">یعنی خداوند </w:t>
      </w:r>
      <w:r w:rsidR="00CD4E80" w:rsidRPr="00673CED">
        <w:rPr>
          <w:rFonts w:hint="cs"/>
          <w:rtl/>
        </w:rPr>
        <w:t xml:space="preserve">همان کسی است که </w:t>
      </w:r>
      <w:r w:rsidRPr="00673CED">
        <w:rPr>
          <w:rFonts w:hint="cs"/>
          <w:rtl/>
        </w:rPr>
        <w:t>می‌شنواند و هدایت می‌کند</w:t>
      </w:r>
      <w:r w:rsidR="00CD4E80" w:rsidRPr="00673CED">
        <w:rPr>
          <w:rFonts w:hint="cs"/>
          <w:rtl/>
        </w:rPr>
        <w:t>.</w:t>
      </w:r>
      <w:r w:rsidRPr="00A11AA5">
        <w:rPr>
          <w:rStyle w:val="FootnoteReference"/>
          <w:rFonts w:cs="B Lotus"/>
          <w:sz w:val="28"/>
          <w:szCs w:val="28"/>
          <w:rtl/>
          <w:lang w:bidi="fa-IR"/>
        </w:rPr>
        <w:footnoteReference w:id="1023"/>
      </w:r>
    </w:p>
    <w:p w:rsidR="002853B3" w:rsidRDefault="00CD4E80" w:rsidP="00C91DCA">
      <w:pPr>
        <w:ind w:firstLine="284"/>
        <w:rPr>
          <w:rtl/>
          <w:lang w:bidi="fa-IR"/>
        </w:rPr>
      </w:pPr>
      <w:r>
        <w:rPr>
          <w:rFonts w:hint="cs"/>
          <w:rtl/>
          <w:lang w:bidi="fa-IR"/>
        </w:rPr>
        <w:t>ا</w:t>
      </w:r>
      <w:r w:rsidR="002853B3">
        <w:rPr>
          <w:rFonts w:hint="cs"/>
          <w:rtl/>
          <w:lang w:bidi="fa-IR"/>
        </w:rPr>
        <w:t>ح</w:t>
      </w:r>
      <w:r>
        <w:rPr>
          <w:rFonts w:hint="cs"/>
          <w:rtl/>
          <w:lang w:bidi="fa-IR"/>
        </w:rPr>
        <w:t>ادیث شنیدن «صدای مردگان حتی صدای کفش</w:t>
      </w:r>
      <w:r w:rsidR="002853B3">
        <w:rPr>
          <w:rFonts w:hint="cs"/>
          <w:rtl/>
          <w:lang w:bidi="fa-IR"/>
        </w:rPr>
        <w:t xml:space="preserve">» </w:t>
      </w:r>
      <w:r>
        <w:rPr>
          <w:rFonts w:hint="cs"/>
          <w:rtl/>
          <w:lang w:bidi="fa-IR"/>
        </w:rPr>
        <w:t xml:space="preserve">صحیح هستند برخلاف آنچه </w:t>
      </w:r>
      <w:r w:rsidR="002853B3">
        <w:rPr>
          <w:rFonts w:hint="cs"/>
          <w:rtl/>
          <w:lang w:bidi="fa-IR"/>
        </w:rPr>
        <w:t>که معتزله</w:t>
      </w:r>
      <w:r w:rsidR="00C00920">
        <w:rPr>
          <w:rFonts w:hint="cs"/>
          <w:rtl/>
          <w:lang w:bidi="fa-IR"/>
        </w:rPr>
        <w:t xml:space="preserve"> آن را </w:t>
      </w:r>
      <w:r w:rsidR="002853B3">
        <w:rPr>
          <w:rFonts w:hint="cs"/>
          <w:rtl/>
          <w:lang w:bidi="fa-IR"/>
        </w:rPr>
        <w:t>رد کرده</w:t>
      </w:r>
      <w:r>
        <w:rPr>
          <w:rFonts w:hint="eastAsia"/>
          <w:rtl/>
          <w:lang w:bidi="fa-IR"/>
        </w:rPr>
        <w:t>‏</w:t>
      </w:r>
      <w:r>
        <w:rPr>
          <w:rFonts w:hint="cs"/>
          <w:rtl/>
          <w:lang w:bidi="fa-IR"/>
        </w:rPr>
        <w:t>اند</w:t>
      </w:r>
      <w:r w:rsidR="002853B3">
        <w:rPr>
          <w:rFonts w:hint="cs"/>
          <w:rtl/>
          <w:lang w:bidi="fa-IR"/>
        </w:rPr>
        <w:t>. از انس روایت شده که پیامبر</w:t>
      </w:r>
      <w:r w:rsidR="002853B3">
        <w:rPr>
          <w:rFonts w:hint="cs"/>
          <w:lang w:bidi="fa-IR"/>
        </w:rPr>
        <w:sym w:font="AGA Arabesque" w:char="F072"/>
      </w:r>
      <w:r w:rsidR="002853B3">
        <w:rPr>
          <w:rFonts w:hint="cs"/>
          <w:rtl/>
          <w:lang w:bidi="fa-IR"/>
        </w:rPr>
        <w:t xml:space="preserve"> فرمود</w:t>
      </w:r>
      <w:r w:rsidR="00BB137D">
        <w:rPr>
          <w:rFonts w:hint="cs"/>
          <w:rtl/>
          <w:lang w:bidi="fa-IR"/>
        </w:rPr>
        <w:t>:</w:t>
      </w:r>
      <w:r w:rsidR="002853B3">
        <w:rPr>
          <w:rFonts w:hint="cs"/>
          <w:rtl/>
          <w:lang w:bidi="fa-IR"/>
        </w:rPr>
        <w:t xml:space="preserve"> «هنگامی که بنده در قبر گذاشته می‌شود، تا زمانیکه یارانش از او دور می‌شوند، صدای </w:t>
      </w:r>
      <w:r>
        <w:rPr>
          <w:rFonts w:hint="cs"/>
          <w:rtl/>
          <w:lang w:bidi="fa-IR"/>
        </w:rPr>
        <w:t>کفش‏هایشان را می‌شنود...</w:t>
      </w:r>
      <w:r w:rsidR="002853B3">
        <w:rPr>
          <w:rFonts w:hint="cs"/>
          <w:rtl/>
          <w:lang w:bidi="fa-IR"/>
        </w:rPr>
        <w:t>.»</w:t>
      </w:r>
      <w:r w:rsidR="002853B3" w:rsidRPr="00A11AA5">
        <w:rPr>
          <w:rStyle w:val="FootnoteReference"/>
          <w:rFonts w:cs="B Lotus"/>
          <w:sz w:val="28"/>
          <w:szCs w:val="28"/>
          <w:rtl/>
          <w:lang w:bidi="fa-IR"/>
        </w:rPr>
        <w:footnoteReference w:id="1024"/>
      </w:r>
    </w:p>
    <w:p w:rsidR="009309E5" w:rsidRPr="00673CED" w:rsidRDefault="002853B3" w:rsidP="00C91DCA">
      <w:pPr>
        <w:ind w:firstLine="284"/>
        <w:rPr>
          <w:rtl/>
        </w:rPr>
      </w:pPr>
      <w:r>
        <w:rPr>
          <w:rFonts w:hint="cs"/>
          <w:rtl/>
          <w:lang w:bidi="fa-IR"/>
        </w:rPr>
        <w:t>از ابن عمر روایت شده که گفت</w:t>
      </w:r>
      <w:r w:rsidR="00BB137D">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بر سر مردگان بدر رفت و فرمود</w:t>
      </w:r>
      <w:r w:rsidR="00BB137D">
        <w:rPr>
          <w:rFonts w:hint="cs"/>
          <w:rtl/>
          <w:lang w:bidi="fa-IR"/>
        </w:rPr>
        <w:t>:</w:t>
      </w:r>
      <w:r>
        <w:rPr>
          <w:rFonts w:hint="cs"/>
          <w:rtl/>
          <w:lang w:bidi="fa-IR"/>
        </w:rPr>
        <w:t xml:space="preserve"> آیا وعده‌های خداوند را حق یافتید؟ گفتند ای رسول خدا، مردگان را می‌خوانی</w:t>
      </w:r>
      <w:r w:rsidR="009309E5">
        <w:rPr>
          <w:rFonts w:hint="cs"/>
          <w:rtl/>
          <w:lang w:bidi="fa-IR"/>
        </w:rPr>
        <w:t>؟</w:t>
      </w:r>
      <w:r>
        <w:rPr>
          <w:rFonts w:hint="cs"/>
          <w:rtl/>
          <w:lang w:bidi="fa-IR"/>
        </w:rPr>
        <w:t xml:space="preserve"> فرمود</w:t>
      </w:r>
      <w:r w:rsidR="00BB137D">
        <w:rPr>
          <w:rFonts w:hint="cs"/>
          <w:rtl/>
          <w:lang w:bidi="fa-IR"/>
        </w:rPr>
        <w:t>:</w:t>
      </w:r>
      <w:r>
        <w:rPr>
          <w:rFonts w:hint="cs"/>
          <w:rtl/>
          <w:lang w:bidi="fa-IR"/>
        </w:rPr>
        <w:t xml:space="preserve"> شما از</w:t>
      </w:r>
      <w:r w:rsidR="00C00920">
        <w:rPr>
          <w:rFonts w:hint="cs"/>
          <w:rtl/>
          <w:lang w:bidi="fa-IR"/>
        </w:rPr>
        <w:t xml:space="preserve"> آن‌ها </w:t>
      </w:r>
      <w:r>
        <w:rPr>
          <w:rFonts w:hint="cs"/>
          <w:rtl/>
          <w:lang w:bidi="fa-IR"/>
        </w:rPr>
        <w:t>شنواتر نیستید، فقط</w:t>
      </w:r>
      <w:r w:rsidR="00C00920">
        <w:rPr>
          <w:rFonts w:hint="cs"/>
          <w:rtl/>
          <w:lang w:bidi="fa-IR"/>
        </w:rPr>
        <w:t xml:space="preserve"> آن‌ها </w:t>
      </w:r>
      <w:r>
        <w:rPr>
          <w:rFonts w:hint="cs"/>
          <w:rtl/>
          <w:lang w:bidi="fa-IR"/>
        </w:rPr>
        <w:t>نمی‌</w:t>
      </w:r>
      <w:r>
        <w:rPr>
          <w:rFonts w:hint="eastAsia"/>
          <w:rtl/>
          <w:lang w:bidi="fa-IR"/>
        </w:rPr>
        <w:t>‌توانند جواب دهند.»</w:t>
      </w:r>
      <w:r w:rsidRPr="00A11AA5">
        <w:rPr>
          <w:rStyle w:val="FootnoteReference"/>
          <w:rFonts w:cs="B Lotus"/>
          <w:sz w:val="28"/>
          <w:szCs w:val="28"/>
          <w:rtl/>
          <w:lang w:bidi="fa-IR"/>
        </w:rPr>
        <w:footnoteReference w:id="1025"/>
      </w:r>
      <w:r w:rsidR="009309E5" w:rsidRPr="00673CED">
        <w:rPr>
          <w:rFonts w:hint="cs"/>
          <w:rtl/>
        </w:rPr>
        <w:t xml:space="preserve"> </w:t>
      </w:r>
      <w:r w:rsidRPr="00673CED">
        <w:rPr>
          <w:rFonts w:hint="cs"/>
          <w:rtl/>
        </w:rPr>
        <w:t>همانگونه ک</w:t>
      </w:r>
      <w:r w:rsidR="009309E5" w:rsidRPr="00673CED">
        <w:rPr>
          <w:rFonts w:hint="cs"/>
          <w:rtl/>
        </w:rPr>
        <w:t>ه گروهی از معتزله تصور کرده‌اند</w:t>
      </w:r>
      <w:r w:rsidRPr="00673CED">
        <w:rPr>
          <w:rFonts w:hint="cs"/>
          <w:rtl/>
        </w:rPr>
        <w:t xml:space="preserve"> دلیل نیست که این امر </w:t>
      </w:r>
      <w:r w:rsidR="009309E5" w:rsidRPr="00673CED">
        <w:rPr>
          <w:rFonts w:hint="cs"/>
          <w:rtl/>
        </w:rPr>
        <w:t xml:space="preserve">تنها </w:t>
      </w:r>
      <w:r w:rsidRPr="00673CED">
        <w:rPr>
          <w:rFonts w:hint="cs"/>
          <w:rtl/>
        </w:rPr>
        <w:t>به مردگان بدر اختصاص داشته باشد</w:t>
      </w:r>
      <w:r w:rsidR="009309E5" w:rsidRPr="00673CED">
        <w:rPr>
          <w:rFonts w:hint="cs"/>
          <w:rtl/>
        </w:rPr>
        <w:t>.</w:t>
      </w:r>
      <w:r w:rsidRPr="00A11AA5">
        <w:rPr>
          <w:rStyle w:val="FootnoteReference"/>
          <w:rFonts w:cs="B Lotus"/>
          <w:sz w:val="28"/>
          <w:szCs w:val="28"/>
          <w:rtl/>
          <w:lang w:bidi="fa-IR"/>
        </w:rPr>
        <w:footnoteReference w:id="1026"/>
      </w:r>
    </w:p>
    <w:p w:rsidR="002853B3" w:rsidRDefault="002853B3" w:rsidP="00C91DCA">
      <w:pPr>
        <w:ind w:firstLine="284"/>
        <w:rPr>
          <w:rtl/>
          <w:lang w:bidi="fa-IR"/>
        </w:rPr>
      </w:pPr>
      <w:r>
        <w:rPr>
          <w:rFonts w:hint="cs"/>
          <w:rtl/>
          <w:lang w:bidi="fa-IR"/>
        </w:rPr>
        <w:t>قاضی عیا</w:t>
      </w:r>
      <w:r w:rsidR="009309E5">
        <w:rPr>
          <w:rFonts w:hint="cs"/>
          <w:rtl/>
          <w:lang w:bidi="fa-IR"/>
        </w:rPr>
        <w:t>ض</w:t>
      </w:r>
      <w:r>
        <w:rPr>
          <w:rFonts w:hint="cs"/>
          <w:rtl/>
          <w:lang w:bidi="fa-IR"/>
        </w:rPr>
        <w:t xml:space="preserve"> </w:t>
      </w:r>
      <w:r w:rsidR="009309E5">
        <w:rPr>
          <w:rFonts w:hint="cs"/>
          <w:rtl/>
          <w:lang w:bidi="fa-IR"/>
        </w:rPr>
        <w:t>می‏گوید</w:t>
      </w:r>
      <w:r w:rsidR="00BB137D">
        <w:rPr>
          <w:rFonts w:hint="cs"/>
          <w:rtl/>
          <w:lang w:bidi="fa-IR"/>
        </w:rPr>
        <w:t>:</w:t>
      </w:r>
      <w:r>
        <w:rPr>
          <w:rFonts w:hint="cs"/>
          <w:rtl/>
          <w:lang w:bidi="fa-IR"/>
        </w:rPr>
        <w:t xml:space="preserve"> </w:t>
      </w:r>
      <w:r w:rsidR="009309E5">
        <w:rPr>
          <w:rFonts w:hint="cs"/>
          <w:rtl/>
          <w:lang w:bidi="fa-IR"/>
        </w:rPr>
        <w:t xml:space="preserve">با توجه به احادیث مربوط به عذاب قبر و فتنه آن، که قابل رد شدن نیست، </w:t>
      </w:r>
      <w:r>
        <w:rPr>
          <w:rFonts w:hint="cs"/>
          <w:rtl/>
          <w:lang w:bidi="fa-IR"/>
        </w:rPr>
        <w:t xml:space="preserve">احتمال دارد بشنوند، همانگونه که مردگان احتمال دارد بشنوند. </w:t>
      </w:r>
      <w:r w:rsidR="009309E5">
        <w:rPr>
          <w:rFonts w:hint="cs"/>
          <w:rtl/>
          <w:lang w:bidi="fa-IR"/>
        </w:rPr>
        <w:t xml:space="preserve">و این امر با اراده خداوند و </w:t>
      </w:r>
      <w:r>
        <w:rPr>
          <w:rFonts w:hint="cs"/>
          <w:rtl/>
          <w:lang w:bidi="fa-IR"/>
        </w:rPr>
        <w:t>با زنده کردن آن مردگان و یا زند</w:t>
      </w:r>
      <w:r w:rsidR="009309E5">
        <w:rPr>
          <w:rFonts w:hint="cs"/>
          <w:rtl/>
          <w:lang w:bidi="fa-IR"/>
        </w:rPr>
        <w:t>ه کردن قسمتهایی از آن مردگان که با آن بیاندیشند و بشنوند، امکانپذیر است.</w:t>
      </w:r>
    </w:p>
    <w:p w:rsidR="009309E5" w:rsidRPr="00673CED" w:rsidRDefault="009309E5" w:rsidP="00C91DCA">
      <w:pPr>
        <w:ind w:firstLine="284"/>
        <w:rPr>
          <w:rtl/>
        </w:rPr>
      </w:pPr>
      <w:r w:rsidRPr="00673CED">
        <w:rPr>
          <w:rFonts w:hint="cs"/>
          <w:rtl/>
        </w:rPr>
        <w:t xml:space="preserve">امام نووی </w:t>
      </w:r>
      <w:r w:rsidR="002853B3" w:rsidRPr="00673CED">
        <w:rPr>
          <w:rFonts w:hint="cs"/>
          <w:rtl/>
        </w:rPr>
        <w:t>بعد از ذکر سخنان قاضی عیاض گفته</w:t>
      </w:r>
      <w:r w:rsidR="00BB137D" w:rsidRPr="00673CED">
        <w:rPr>
          <w:rFonts w:hint="cs"/>
          <w:rtl/>
        </w:rPr>
        <w:t>:</w:t>
      </w:r>
      <w:r w:rsidR="002853B3" w:rsidRPr="00673CED">
        <w:rPr>
          <w:rFonts w:hint="cs"/>
          <w:rtl/>
        </w:rPr>
        <w:t xml:space="preserve"> </w:t>
      </w:r>
      <w:r w:rsidRPr="00673CED">
        <w:rPr>
          <w:rFonts w:hint="cs"/>
          <w:rtl/>
        </w:rPr>
        <w:t xml:space="preserve">با توجه به احادیث </w:t>
      </w:r>
      <w:r w:rsidR="002853B3" w:rsidRPr="00673CED">
        <w:rPr>
          <w:rFonts w:hint="cs"/>
          <w:rtl/>
        </w:rPr>
        <w:t>سلام کردن بر قبرها</w:t>
      </w:r>
      <w:r w:rsidRPr="00673CED">
        <w:rPr>
          <w:rFonts w:hint="cs"/>
          <w:rtl/>
        </w:rPr>
        <w:t>، این نظر برگزیده و آشکار</w:t>
      </w:r>
      <w:r w:rsidR="002853B3" w:rsidRPr="00673CED">
        <w:rPr>
          <w:rFonts w:hint="cs"/>
          <w:rtl/>
        </w:rPr>
        <w:t xml:space="preserve"> است</w:t>
      </w:r>
      <w:r w:rsidRPr="00673CED">
        <w:rPr>
          <w:rFonts w:hint="cs"/>
          <w:rtl/>
        </w:rPr>
        <w:t>.</w:t>
      </w:r>
      <w:r w:rsidR="002853B3" w:rsidRPr="00A11AA5">
        <w:rPr>
          <w:rStyle w:val="FootnoteReference"/>
          <w:rFonts w:cs="B Lotus"/>
          <w:sz w:val="28"/>
          <w:szCs w:val="28"/>
          <w:rtl/>
          <w:lang w:bidi="fa-IR"/>
        </w:rPr>
        <w:footnoteReference w:id="1027"/>
      </w:r>
    </w:p>
    <w:p w:rsidR="00CE2E96" w:rsidRDefault="002853B3" w:rsidP="00C91DCA">
      <w:pPr>
        <w:ind w:firstLine="284"/>
        <w:rPr>
          <w:rtl/>
          <w:lang w:bidi="fa-IR"/>
        </w:rPr>
      </w:pPr>
      <w:r>
        <w:rPr>
          <w:rFonts w:hint="cs"/>
          <w:rtl/>
          <w:lang w:bidi="fa-IR"/>
        </w:rPr>
        <w:t xml:space="preserve">اما </w:t>
      </w:r>
      <w:r w:rsidR="00CE2E96">
        <w:rPr>
          <w:rFonts w:hint="cs"/>
          <w:rtl/>
          <w:lang w:bidi="fa-IR"/>
        </w:rPr>
        <w:t>تصور</w:t>
      </w:r>
      <w:r w:rsidR="00C00920">
        <w:rPr>
          <w:rFonts w:hint="cs"/>
          <w:rtl/>
          <w:lang w:bidi="fa-IR"/>
        </w:rPr>
        <w:t xml:space="preserve"> آن‌ها </w:t>
      </w:r>
      <w:r>
        <w:rPr>
          <w:rFonts w:hint="cs"/>
          <w:rtl/>
          <w:lang w:bidi="fa-IR"/>
        </w:rPr>
        <w:t>درباره تعارض احادیث</w:t>
      </w:r>
      <w:r w:rsidR="00CE2E96">
        <w:rPr>
          <w:rFonts w:hint="cs"/>
          <w:rtl/>
          <w:lang w:bidi="fa-IR"/>
        </w:rPr>
        <w:t>ی که</w:t>
      </w:r>
      <w:r>
        <w:rPr>
          <w:rFonts w:hint="cs"/>
          <w:rtl/>
          <w:lang w:bidi="fa-IR"/>
        </w:rPr>
        <w:t xml:space="preserve"> </w:t>
      </w:r>
      <w:r w:rsidR="00CE2E96">
        <w:rPr>
          <w:rFonts w:hint="cs"/>
          <w:rtl/>
          <w:lang w:bidi="fa-IR"/>
        </w:rPr>
        <w:t>عذاب قبر را ثابت شده</w:t>
      </w:r>
      <w:r>
        <w:rPr>
          <w:rFonts w:hint="cs"/>
          <w:rtl/>
          <w:lang w:bidi="fa-IR"/>
        </w:rPr>
        <w:t xml:space="preserve"> و</w:t>
      </w:r>
      <w:r w:rsidR="00CE2E96">
        <w:rPr>
          <w:rFonts w:hint="cs"/>
          <w:rtl/>
          <w:lang w:bidi="fa-IR"/>
        </w:rPr>
        <w:t xml:space="preserve"> یا</w:t>
      </w:r>
      <w:r>
        <w:rPr>
          <w:rFonts w:hint="cs"/>
          <w:rtl/>
          <w:lang w:bidi="fa-IR"/>
        </w:rPr>
        <w:t xml:space="preserve"> </w:t>
      </w:r>
      <w:r w:rsidR="00CE2E96">
        <w:rPr>
          <w:rFonts w:hint="cs"/>
          <w:rtl/>
          <w:lang w:bidi="fa-IR"/>
        </w:rPr>
        <w:t xml:space="preserve">آن را </w:t>
      </w:r>
      <w:r>
        <w:rPr>
          <w:rFonts w:hint="cs"/>
          <w:rtl/>
          <w:lang w:bidi="fa-IR"/>
        </w:rPr>
        <w:t xml:space="preserve">نفی </w:t>
      </w:r>
      <w:r w:rsidR="00CE2E96">
        <w:rPr>
          <w:rFonts w:hint="cs"/>
          <w:rtl/>
          <w:lang w:bidi="fa-IR"/>
        </w:rPr>
        <w:t>می‏کنند.</w:t>
      </w:r>
    </w:p>
    <w:p w:rsidR="00F40857" w:rsidRDefault="002853B3" w:rsidP="00C91DCA">
      <w:pPr>
        <w:ind w:firstLine="284"/>
        <w:rPr>
          <w:rtl/>
          <w:lang w:bidi="fa-IR"/>
        </w:rPr>
      </w:pPr>
      <w:r w:rsidRPr="00673CED">
        <w:rPr>
          <w:rFonts w:hint="cs"/>
          <w:rtl/>
        </w:rPr>
        <w:t>پاسخ داده می‌شود که تعارضی</w:t>
      </w:r>
      <w:r w:rsidR="00CE2E96" w:rsidRPr="00673CED">
        <w:rPr>
          <w:rFonts w:hint="cs"/>
          <w:rtl/>
        </w:rPr>
        <w:t xml:space="preserve"> میان این</w:t>
      </w:r>
      <w:r w:rsidRPr="00673CED">
        <w:rPr>
          <w:rFonts w:hint="cs"/>
          <w:rtl/>
        </w:rPr>
        <w:t xml:space="preserve"> </w:t>
      </w:r>
      <w:r w:rsidR="00CE2E96" w:rsidRPr="00673CED">
        <w:rPr>
          <w:rFonts w:hint="cs"/>
          <w:rtl/>
        </w:rPr>
        <w:t xml:space="preserve">احادیثی </w:t>
      </w:r>
      <w:r w:rsidRPr="00673CED">
        <w:rPr>
          <w:rFonts w:hint="cs"/>
          <w:rtl/>
        </w:rPr>
        <w:t>که تصور کردند، عذاب قبر را نفی می‌کند،</w:t>
      </w:r>
      <w:r w:rsidR="00CE2E96" w:rsidRPr="00673CED">
        <w:rPr>
          <w:rFonts w:hint="cs"/>
          <w:rtl/>
        </w:rPr>
        <w:t xml:space="preserve"> وجود ندارد، زیرا</w:t>
      </w:r>
      <w:r w:rsidRPr="00673CED">
        <w:rPr>
          <w:rFonts w:hint="cs"/>
          <w:rtl/>
        </w:rPr>
        <w:t xml:space="preserve"> در اثبات آن </w:t>
      </w:r>
      <w:r w:rsidR="00CE2E96" w:rsidRPr="00673CED">
        <w:rPr>
          <w:rFonts w:hint="cs"/>
          <w:rtl/>
        </w:rPr>
        <w:t xml:space="preserve">ناتوان </w:t>
      </w:r>
      <w:r w:rsidRPr="00673CED">
        <w:rPr>
          <w:rFonts w:hint="cs"/>
          <w:rtl/>
        </w:rPr>
        <w:t>می‌باشد. و آن</w:t>
      </w:r>
      <w:r w:rsidR="00CE2E96" w:rsidRPr="00673CED">
        <w:rPr>
          <w:rFonts w:hint="cs"/>
          <w:rtl/>
        </w:rPr>
        <w:t xml:space="preserve"> را عمداً باطل</w:t>
      </w:r>
      <w:r w:rsidRPr="00673CED">
        <w:rPr>
          <w:rFonts w:hint="cs"/>
          <w:rtl/>
        </w:rPr>
        <w:t xml:space="preserve"> کرده‌اند، زیرا میان اول و آخر حدیث تعارضی نیست همانطو</w:t>
      </w:r>
      <w:r w:rsidR="00CE2E96" w:rsidRPr="00673CED">
        <w:rPr>
          <w:rFonts w:hint="cs"/>
          <w:rtl/>
        </w:rPr>
        <w:t xml:space="preserve">ر که در روایت مسلم از عائشه آمد که گفت: </w:t>
      </w:r>
      <w:r w:rsidRPr="00673CED">
        <w:rPr>
          <w:rFonts w:hint="cs"/>
          <w:rtl/>
        </w:rPr>
        <w:t>«رسول خدا</w:t>
      </w:r>
      <w:r w:rsidRPr="00673CED">
        <w:rPr>
          <w:rFonts w:hint="cs"/>
        </w:rPr>
        <w:sym w:font="AGA Arabesque" w:char="F072"/>
      </w:r>
      <w:r w:rsidRPr="00673CED">
        <w:rPr>
          <w:rFonts w:hint="cs"/>
          <w:rtl/>
        </w:rPr>
        <w:t xml:space="preserve"> بر من وارد شد، در حالی که زنی یهودی نزد من بود. و آن زن می‌گفت، آیا می‌دانید که شما در قبر</w:t>
      </w:r>
      <w:r w:rsidR="00F40857" w:rsidRPr="00673CED">
        <w:rPr>
          <w:rFonts w:hint="cs"/>
          <w:rtl/>
        </w:rPr>
        <w:t xml:space="preserve"> عذاب داده می‌شوید؟ عائشه گفت</w:t>
      </w:r>
      <w:r w:rsidR="00BB137D" w:rsidRPr="00673CED">
        <w:rPr>
          <w:rFonts w:hint="cs"/>
          <w:rtl/>
        </w:rPr>
        <w:t>:</w:t>
      </w:r>
      <w:r w:rsidRPr="00673CED">
        <w:rPr>
          <w:rFonts w:hint="cs"/>
          <w:rtl/>
        </w:rPr>
        <w:t xml:space="preserve"> پیامبر</w:t>
      </w:r>
      <w:r w:rsidRPr="00673CED">
        <w:rPr>
          <w:rFonts w:hint="cs"/>
        </w:rPr>
        <w:sym w:font="AGA Arabesque" w:char="F072"/>
      </w:r>
      <w:r w:rsidRPr="00673CED">
        <w:rPr>
          <w:rFonts w:hint="cs"/>
          <w:rtl/>
        </w:rPr>
        <w:t xml:space="preserve"> برافروخت و فرمود</w:t>
      </w:r>
      <w:r w:rsidR="00BB137D" w:rsidRPr="00673CED">
        <w:rPr>
          <w:rFonts w:hint="cs"/>
          <w:rtl/>
        </w:rPr>
        <w:t>:</w:t>
      </w:r>
      <w:r w:rsidRPr="00673CED">
        <w:rPr>
          <w:rFonts w:hint="cs"/>
          <w:rtl/>
        </w:rPr>
        <w:t xml:space="preserve"> «بلکه این</w:t>
      </w:r>
      <w:r w:rsidR="008B41FE">
        <w:rPr>
          <w:rFonts w:hint="cs"/>
          <w:rtl/>
        </w:rPr>
        <w:t xml:space="preserve"> یهودی‌ها</w:t>
      </w:r>
      <w:r w:rsidRPr="00673CED">
        <w:rPr>
          <w:rFonts w:hint="cs"/>
          <w:rtl/>
        </w:rPr>
        <w:t xml:space="preserve"> هستند ک</w:t>
      </w:r>
      <w:r w:rsidR="00F40857" w:rsidRPr="00673CED">
        <w:rPr>
          <w:rFonts w:hint="cs"/>
          <w:rtl/>
        </w:rPr>
        <w:t>ه عذاب داده می‌شوند.» عائشه گفت:</w:t>
      </w:r>
      <w:r w:rsidRPr="00673CED">
        <w:rPr>
          <w:rFonts w:hint="cs"/>
          <w:rtl/>
        </w:rPr>
        <w:t xml:space="preserve"> چند شبی گذشت سپس رسول خدا</w:t>
      </w:r>
      <w:r w:rsidRPr="00673CED">
        <w:rPr>
          <w:rFonts w:hint="cs"/>
        </w:rPr>
        <w:sym w:font="AGA Arabesque" w:char="F072"/>
      </w:r>
      <w:r w:rsidRPr="00673CED">
        <w:rPr>
          <w:rFonts w:hint="cs"/>
          <w:rtl/>
        </w:rPr>
        <w:t>، فرمود</w:t>
      </w:r>
      <w:r w:rsidR="00BB137D" w:rsidRPr="00673CED">
        <w:rPr>
          <w:rFonts w:hint="cs"/>
          <w:rtl/>
        </w:rPr>
        <w:t>:</w:t>
      </w:r>
      <w:r w:rsidRPr="00673CED">
        <w:rPr>
          <w:rFonts w:hint="cs"/>
          <w:rtl/>
        </w:rPr>
        <w:t xml:space="preserve"> «آیا احساس کردید، به من وحی شد، که شما در قبر عذاب داده می‌شوید؟» عائشه(رض) فرمود</w:t>
      </w:r>
      <w:r w:rsidR="00BB137D" w:rsidRPr="00673CED">
        <w:rPr>
          <w:rFonts w:hint="cs"/>
          <w:rtl/>
        </w:rPr>
        <w:t>:</w:t>
      </w:r>
      <w:r w:rsidRPr="00673CED">
        <w:rPr>
          <w:rFonts w:hint="cs"/>
          <w:rtl/>
        </w:rPr>
        <w:t xml:space="preserve"> «شنیدم رسول خدا</w:t>
      </w:r>
      <w:r w:rsidRPr="00673CED">
        <w:rPr>
          <w:rFonts w:hint="cs"/>
        </w:rPr>
        <w:sym w:font="AGA Arabesque" w:char="F072"/>
      </w:r>
      <w:r w:rsidRPr="00673CED">
        <w:rPr>
          <w:rFonts w:hint="cs"/>
          <w:rtl/>
        </w:rPr>
        <w:t xml:space="preserve"> از عذاب قبر به خدا پناه می‌برد</w:t>
      </w:r>
      <w:r w:rsidR="00F40857" w:rsidRPr="00673CED">
        <w:rPr>
          <w:rFonts w:hint="cs"/>
          <w:rtl/>
        </w:rPr>
        <w:t>.</w:t>
      </w:r>
      <w:r w:rsidRPr="00A11AA5">
        <w:rPr>
          <w:rStyle w:val="FootnoteReference"/>
          <w:rFonts w:cs="B Lotus"/>
          <w:sz w:val="28"/>
          <w:szCs w:val="28"/>
          <w:rtl/>
          <w:lang w:bidi="fa-IR"/>
        </w:rPr>
        <w:footnoteReference w:id="1028"/>
      </w:r>
    </w:p>
    <w:p w:rsidR="00F40857" w:rsidRDefault="00F40857" w:rsidP="00C91DCA">
      <w:pPr>
        <w:ind w:firstLine="284"/>
        <w:rPr>
          <w:rtl/>
          <w:lang w:bidi="fa-IR"/>
        </w:rPr>
      </w:pPr>
      <w:r>
        <w:rPr>
          <w:rFonts w:hint="cs"/>
          <w:rtl/>
          <w:lang w:bidi="fa-IR"/>
        </w:rPr>
        <w:t>حافظ ابن حجر گفت</w:t>
      </w:r>
      <w:r w:rsidR="00BB137D">
        <w:rPr>
          <w:rFonts w:hint="cs"/>
          <w:rtl/>
          <w:lang w:bidi="fa-IR"/>
        </w:rPr>
        <w:t>:</w:t>
      </w:r>
      <w:r w:rsidR="002853B3">
        <w:rPr>
          <w:rFonts w:hint="cs"/>
          <w:rtl/>
          <w:lang w:bidi="fa-IR"/>
        </w:rPr>
        <w:t xml:space="preserve"> نتیجه حدیث این است که به او </w:t>
      </w:r>
      <w:r>
        <w:rPr>
          <w:rFonts w:hint="cs"/>
          <w:rtl/>
          <w:lang w:bidi="fa-IR"/>
        </w:rPr>
        <w:t>و</w:t>
      </w:r>
      <w:r w:rsidR="002853B3">
        <w:rPr>
          <w:rFonts w:hint="cs"/>
          <w:rtl/>
          <w:lang w:bidi="fa-IR"/>
        </w:rPr>
        <w:t xml:space="preserve">حی نشده که مؤمنان </w:t>
      </w:r>
      <w:r>
        <w:rPr>
          <w:rFonts w:hint="cs"/>
          <w:rtl/>
          <w:lang w:bidi="fa-IR"/>
        </w:rPr>
        <w:t>در قبر عذاب داده می‌شوند و گفت</w:t>
      </w:r>
      <w:r w:rsidR="00BB137D">
        <w:rPr>
          <w:rFonts w:hint="cs"/>
          <w:rtl/>
          <w:lang w:bidi="fa-IR"/>
        </w:rPr>
        <w:t>:</w:t>
      </w:r>
      <w:r w:rsidR="002853B3">
        <w:rPr>
          <w:rFonts w:hint="cs"/>
          <w:rtl/>
          <w:lang w:bidi="fa-IR"/>
        </w:rPr>
        <w:t xml:space="preserve"> «همانا یهود عذاب می‌شوند» و آنچه که درباره آن می‌دانست جریان یافت، ولی وقتی متوجه شد، که عذاب قبر برای همه است، از آن به خدا پناه برد، و به آن علم یافت و </w:t>
      </w:r>
      <w:r>
        <w:rPr>
          <w:rFonts w:hint="cs"/>
          <w:rtl/>
          <w:lang w:bidi="fa-IR"/>
        </w:rPr>
        <w:t>امر به پناه بردن از آن به خدا در نماز کرد</w:t>
      </w:r>
      <w:r w:rsidR="002853B3">
        <w:rPr>
          <w:rFonts w:hint="cs"/>
          <w:rtl/>
          <w:lang w:bidi="fa-IR"/>
        </w:rPr>
        <w:t xml:space="preserve"> تا در پاسخ گرفتن موفق‌تر باشد</w:t>
      </w:r>
      <w:r>
        <w:rPr>
          <w:rFonts w:hint="cs"/>
          <w:rtl/>
          <w:lang w:bidi="fa-IR"/>
        </w:rPr>
        <w:t>.</w:t>
      </w:r>
      <w:r w:rsidR="002853B3" w:rsidRPr="00A11AA5">
        <w:rPr>
          <w:rStyle w:val="FootnoteReference"/>
          <w:rFonts w:cs="B Lotus"/>
          <w:sz w:val="28"/>
          <w:szCs w:val="28"/>
          <w:rtl/>
          <w:lang w:bidi="fa-IR"/>
        </w:rPr>
        <w:footnoteReference w:id="1029"/>
      </w:r>
    </w:p>
    <w:p w:rsidR="00F40857" w:rsidRPr="00673CED" w:rsidRDefault="002853B3" w:rsidP="00C91DCA">
      <w:pPr>
        <w:ind w:firstLine="284"/>
        <w:rPr>
          <w:rtl/>
        </w:rPr>
      </w:pPr>
      <w:r>
        <w:rPr>
          <w:rFonts w:hint="cs"/>
          <w:rtl/>
          <w:lang w:bidi="fa-IR"/>
        </w:rPr>
        <w:t>در روایت دیگری از عائشه آمده، که فرمود</w:t>
      </w:r>
      <w:r w:rsidR="00BB137D">
        <w:rPr>
          <w:rFonts w:hint="cs"/>
          <w:rtl/>
          <w:lang w:bidi="fa-IR"/>
        </w:rPr>
        <w:t>:</w:t>
      </w:r>
      <w:r>
        <w:rPr>
          <w:rFonts w:hint="cs"/>
          <w:rtl/>
          <w:lang w:bidi="fa-IR"/>
        </w:rPr>
        <w:t xml:space="preserve"> «دو نفر از پیرزنهای یهودی بر من وارد شدند، گفتند ک</w:t>
      </w:r>
      <w:r w:rsidR="0072279C">
        <w:rPr>
          <w:rFonts w:hint="cs"/>
          <w:rtl/>
          <w:lang w:bidi="fa-IR"/>
        </w:rPr>
        <w:t>ه</w:t>
      </w:r>
      <w:r>
        <w:rPr>
          <w:rFonts w:hint="cs"/>
          <w:rtl/>
          <w:lang w:bidi="fa-IR"/>
        </w:rPr>
        <w:t xml:space="preserve"> اهل قبرها در قبرهای خود، عذاب می‌شون</w:t>
      </w:r>
      <w:r w:rsidR="0072279C">
        <w:rPr>
          <w:rFonts w:hint="cs"/>
          <w:rtl/>
          <w:lang w:bidi="fa-IR"/>
        </w:rPr>
        <w:t>د</w:t>
      </w:r>
      <w:r w:rsidR="00F40857">
        <w:rPr>
          <w:rFonts w:hint="cs"/>
          <w:rtl/>
          <w:lang w:bidi="fa-IR"/>
        </w:rPr>
        <w:t>. عائشه گفت: من</w:t>
      </w:r>
      <w:r w:rsidR="00C00920">
        <w:rPr>
          <w:rFonts w:hint="cs"/>
          <w:rtl/>
          <w:lang w:bidi="fa-IR"/>
        </w:rPr>
        <w:t xml:space="preserve"> آن‌ها </w:t>
      </w:r>
      <w:r w:rsidR="00F40857">
        <w:rPr>
          <w:rFonts w:hint="cs"/>
          <w:rtl/>
          <w:lang w:bidi="fa-IR"/>
        </w:rPr>
        <w:t>را تکذیب نمودم</w:t>
      </w:r>
      <w:r>
        <w:rPr>
          <w:rFonts w:hint="cs"/>
          <w:rtl/>
          <w:lang w:bidi="fa-IR"/>
        </w:rPr>
        <w:t xml:space="preserve"> و</w:t>
      </w:r>
      <w:r w:rsidR="00F40857">
        <w:rPr>
          <w:rFonts w:hint="cs"/>
          <w:rtl/>
          <w:lang w:bidi="fa-IR"/>
        </w:rPr>
        <w:t xml:space="preserve"> به</w:t>
      </w:r>
      <w:r w:rsidR="00C00920">
        <w:rPr>
          <w:rFonts w:hint="cs"/>
          <w:rtl/>
          <w:lang w:bidi="fa-IR"/>
        </w:rPr>
        <w:t xml:space="preserve"> آن‌ها </w:t>
      </w:r>
      <w:r>
        <w:rPr>
          <w:rFonts w:hint="cs"/>
          <w:rtl/>
          <w:lang w:bidi="fa-IR"/>
        </w:rPr>
        <w:t>باور نکردم</w:t>
      </w:r>
      <w:r w:rsidR="00F40857">
        <w:rPr>
          <w:rFonts w:hint="cs"/>
          <w:rtl/>
          <w:lang w:bidi="fa-IR"/>
        </w:rPr>
        <w:t>.</w:t>
      </w:r>
      <w:r w:rsidR="00C00920">
        <w:rPr>
          <w:rFonts w:hint="cs"/>
          <w:rtl/>
          <w:lang w:bidi="fa-IR"/>
        </w:rPr>
        <w:t xml:space="preserve"> آن‌ها </w:t>
      </w:r>
      <w:r w:rsidR="00F40857">
        <w:rPr>
          <w:rFonts w:hint="cs"/>
          <w:rtl/>
          <w:lang w:bidi="fa-IR"/>
        </w:rPr>
        <w:t>خارج شدند و رفتند.</w:t>
      </w:r>
      <w:r>
        <w:rPr>
          <w:rFonts w:hint="cs"/>
          <w:rtl/>
          <w:lang w:bidi="fa-IR"/>
        </w:rPr>
        <w:t xml:space="preserve"> رسول خدا</w:t>
      </w:r>
      <w:r>
        <w:rPr>
          <w:rFonts w:hint="cs"/>
          <w:lang w:bidi="fa-IR"/>
        </w:rPr>
        <w:sym w:font="AGA Arabesque" w:char="F072"/>
      </w:r>
      <w:r>
        <w:rPr>
          <w:rFonts w:hint="cs"/>
          <w:rtl/>
          <w:lang w:bidi="fa-IR"/>
        </w:rPr>
        <w:t xml:space="preserve"> بر </w:t>
      </w:r>
      <w:r w:rsidR="00F40857">
        <w:rPr>
          <w:rFonts w:hint="cs"/>
          <w:rtl/>
          <w:lang w:bidi="fa-IR"/>
        </w:rPr>
        <w:t>من وارد شد</w:t>
      </w:r>
      <w:r>
        <w:rPr>
          <w:rFonts w:hint="cs"/>
          <w:rtl/>
          <w:lang w:bidi="fa-IR"/>
        </w:rPr>
        <w:t xml:space="preserve"> و موضوع را برای آن حضرت تعریف نمودم،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w:t>
      </w:r>
      <w:r w:rsidR="00C51926">
        <w:rPr>
          <w:rFonts w:hint="cs"/>
          <w:rtl/>
          <w:lang w:bidi="fa-IR"/>
        </w:rPr>
        <w:t xml:space="preserve">«آن‌ها </w:t>
      </w:r>
      <w:r>
        <w:rPr>
          <w:rFonts w:hint="cs"/>
          <w:rtl/>
          <w:lang w:bidi="fa-IR"/>
        </w:rPr>
        <w:t>راست گفته‌اند، مردگان را در قبر عذابی می‌دهند، که حیوانات صدای</w:t>
      </w:r>
      <w:r w:rsidR="00C00920">
        <w:rPr>
          <w:rFonts w:hint="cs"/>
          <w:rtl/>
          <w:lang w:bidi="fa-IR"/>
        </w:rPr>
        <w:t xml:space="preserve"> آن‌ها </w:t>
      </w:r>
      <w:r>
        <w:rPr>
          <w:rFonts w:hint="cs"/>
          <w:rtl/>
          <w:lang w:bidi="fa-IR"/>
        </w:rPr>
        <w:t>را می‌شنوند. عائشه گفت</w:t>
      </w:r>
      <w:r w:rsidR="00F40857">
        <w:rPr>
          <w:rFonts w:hint="cs"/>
          <w:rtl/>
          <w:lang w:bidi="fa-IR"/>
        </w:rPr>
        <w:t>:</w:t>
      </w:r>
      <w:r>
        <w:rPr>
          <w:rFonts w:hint="cs"/>
          <w:rtl/>
          <w:lang w:bidi="fa-IR"/>
        </w:rPr>
        <w:t xml:space="preserve"> بعد از آن همیشه در نماز از عذاب قبر به خدا پناه می‌برد</w:t>
      </w:r>
      <w:r w:rsidR="0072279C">
        <w:rPr>
          <w:rFonts w:hint="cs"/>
          <w:rtl/>
          <w:lang w:bidi="fa-IR"/>
        </w:rPr>
        <w:t>م</w:t>
      </w:r>
      <w:r w:rsidR="00F40857">
        <w:rPr>
          <w:rFonts w:hint="cs"/>
          <w:rtl/>
          <w:lang w:bidi="fa-IR"/>
        </w:rPr>
        <w:t>.</w:t>
      </w:r>
      <w:r w:rsidRPr="00A11AA5">
        <w:rPr>
          <w:rStyle w:val="FootnoteReference"/>
          <w:rFonts w:cs="B Lotus"/>
          <w:sz w:val="28"/>
          <w:szCs w:val="28"/>
          <w:rtl/>
          <w:lang w:bidi="fa-IR"/>
        </w:rPr>
        <w:footnoteReference w:id="1030"/>
      </w:r>
    </w:p>
    <w:p w:rsidR="00C23C60" w:rsidRDefault="002853B3" w:rsidP="00C91DCA">
      <w:pPr>
        <w:ind w:firstLine="284"/>
        <w:rPr>
          <w:rtl/>
          <w:lang w:bidi="fa-IR"/>
        </w:rPr>
      </w:pPr>
      <w:r>
        <w:rPr>
          <w:rFonts w:hint="cs"/>
          <w:rtl/>
          <w:lang w:bidi="fa-IR"/>
        </w:rPr>
        <w:t xml:space="preserve">حافظ ابن حجر </w:t>
      </w:r>
      <w:r w:rsidR="00F40857">
        <w:rPr>
          <w:rFonts w:hint="cs"/>
          <w:rtl/>
          <w:lang w:bidi="fa-IR"/>
        </w:rPr>
        <w:t>می‏گوید:</w:t>
      </w:r>
      <w:r>
        <w:rPr>
          <w:rFonts w:hint="cs"/>
          <w:rtl/>
          <w:lang w:bidi="fa-IR"/>
        </w:rPr>
        <w:t xml:space="preserve"> در میان دو روایت اختلاف هست، زیرا در این حدیث رسول خدا</w:t>
      </w:r>
      <w:r>
        <w:rPr>
          <w:rFonts w:hint="cs"/>
          <w:lang w:bidi="fa-IR"/>
        </w:rPr>
        <w:sym w:font="AGA Arabesque" w:char="F072"/>
      </w:r>
      <w:r w:rsidR="00C00920">
        <w:rPr>
          <w:rFonts w:hint="cs"/>
          <w:rtl/>
          <w:lang w:bidi="fa-IR"/>
        </w:rPr>
        <w:t xml:space="preserve"> آن را </w:t>
      </w:r>
      <w:r>
        <w:rPr>
          <w:rFonts w:hint="cs"/>
          <w:rtl/>
          <w:lang w:bidi="fa-IR"/>
        </w:rPr>
        <w:t>بر</w:t>
      </w:r>
      <w:r w:rsidR="008B41FE">
        <w:rPr>
          <w:rFonts w:hint="cs"/>
          <w:rtl/>
          <w:lang w:bidi="fa-IR"/>
        </w:rPr>
        <w:t xml:space="preserve"> یهودی‌ها</w:t>
      </w:r>
      <w:r>
        <w:rPr>
          <w:rFonts w:hint="cs"/>
          <w:rtl/>
          <w:lang w:bidi="fa-IR"/>
        </w:rPr>
        <w:t xml:space="preserve"> منکر شده، ولی در روایت اوّل،</w:t>
      </w:r>
      <w:r w:rsidR="00C00920">
        <w:rPr>
          <w:rFonts w:hint="cs"/>
          <w:rtl/>
          <w:lang w:bidi="fa-IR"/>
        </w:rPr>
        <w:t xml:space="preserve"> آن را </w:t>
      </w:r>
      <w:r>
        <w:rPr>
          <w:rFonts w:hint="cs"/>
          <w:rtl/>
          <w:lang w:bidi="fa-IR"/>
        </w:rPr>
        <w:t xml:space="preserve">تأیید کرده است. </w:t>
      </w:r>
    </w:p>
    <w:p w:rsidR="002853B3" w:rsidRPr="00673CED" w:rsidRDefault="002853B3" w:rsidP="00C91DCA">
      <w:pPr>
        <w:ind w:firstLine="284"/>
        <w:rPr>
          <w:rtl/>
        </w:rPr>
      </w:pPr>
      <w:r w:rsidRPr="00673CED">
        <w:rPr>
          <w:rFonts w:hint="cs"/>
          <w:rtl/>
        </w:rPr>
        <w:t>نووی</w:t>
      </w:r>
      <w:r w:rsidR="00C23C60" w:rsidRPr="00673CED">
        <w:rPr>
          <w:rFonts w:hint="cs"/>
          <w:rtl/>
        </w:rPr>
        <w:t xml:space="preserve"> به تبعیت از طحاوی و سایرین گفته است</w:t>
      </w:r>
      <w:r w:rsidR="00BB137D" w:rsidRPr="00673CED">
        <w:rPr>
          <w:rFonts w:hint="cs"/>
          <w:rtl/>
        </w:rPr>
        <w:t>:</w:t>
      </w:r>
      <w:r w:rsidR="00C00920">
        <w:rPr>
          <w:rFonts w:hint="cs"/>
          <w:rtl/>
        </w:rPr>
        <w:t xml:space="preserve"> آن‌ها </w:t>
      </w:r>
      <w:r w:rsidRPr="00673CED">
        <w:rPr>
          <w:rFonts w:hint="cs"/>
          <w:rtl/>
        </w:rPr>
        <w:t>دو داستان می‌باشند، رسول خدا</w:t>
      </w:r>
      <w:r w:rsidRPr="00673CED">
        <w:rPr>
          <w:rFonts w:hint="cs"/>
        </w:rPr>
        <w:sym w:font="AGA Arabesque" w:char="F072"/>
      </w:r>
      <w:r w:rsidRPr="00673CED">
        <w:rPr>
          <w:rFonts w:hint="cs"/>
          <w:rtl/>
        </w:rPr>
        <w:t xml:space="preserve"> در داستان اوّل نظر</w:t>
      </w:r>
      <w:r w:rsidR="008B41FE">
        <w:rPr>
          <w:rFonts w:hint="cs"/>
          <w:rtl/>
        </w:rPr>
        <w:t xml:space="preserve"> یهودی‌ها</w:t>
      </w:r>
      <w:r w:rsidRPr="00673CED">
        <w:rPr>
          <w:rFonts w:hint="cs"/>
          <w:rtl/>
        </w:rPr>
        <w:t xml:space="preserve"> را نپذیرفته، سپس رسول خدا</w:t>
      </w:r>
      <w:r w:rsidRPr="00673CED">
        <w:rPr>
          <w:rFonts w:hint="cs"/>
        </w:rPr>
        <w:sym w:font="AGA Arabesque" w:char="F072"/>
      </w:r>
      <w:r w:rsidRPr="00673CED">
        <w:rPr>
          <w:rFonts w:hint="cs"/>
          <w:rtl/>
        </w:rPr>
        <w:t xml:space="preserve"> از آن آگاه گردید، و عائشه متوجه نشد. زن یهودی یکبار دیگر</w:t>
      </w:r>
      <w:r w:rsidR="00C23C60" w:rsidRPr="00673CED">
        <w:rPr>
          <w:rFonts w:hint="cs"/>
          <w:rtl/>
        </w:rPr>
        <w:t xml:space="preserve"> آمد</w:t>
      </w:r>
      <w:r w:rsidRPr="00673CED">
        <w:rPr>
          <w:rFonts w:hint="cs"/>
          <w:rtl/>
        </w:rPr>
        <w:t xml:space="preserve"> و</w:t>
      </w:r>
      <w:r w:rsidR="00C00920">
        <w:rPr>
          <w:rFonts w:hint="cs"/>
          <w:rtl/>
        </w:rPr>
        <w:t xml:space="preserve"> آن را </w:t>
      </w:r>
      <w:r w:rsidRPr="00673CED">
        <w:rPr>
          <w:rFonts w:hint="cs"/>
          <w:rtl/>
        </w:rPr>
        <w:t>دوباره یادآور شد، با استناد به بار قبل که پیامبر</w:t>
      </w:r>
      <w:r w:rsidRPr="00673CED">
        <w:rPr>
          <w:rFonts w:hint="cs"/>
        </w:rPr>
        <w:sym w:font="AGA Arabesque" w:char="F072"/>
      </w:r>
      <w:r w:rsidR="00C00920">
        <w:rPr>
          <w:rFonts w:hint="cs"/>
          <w:rtl/>
        </w:rPr>
        <w:t xml:space="preserve"> آن را </w:t>
      </w:r>
      <w:r w:rsidRPr="00673CED">
        <w:rPr>
          <w:rFonts w:hint="cs"/>
          <w:rtl/>
        </w:rPr>
        <w:t>نپذی</w:t>
      </w:r>
      <w:r w:rsidR="00C23C60" w:rsidRPr="00673CED">
        <w:rPr>
          <w:rFonts w:hint="cs"/>
          <w:rtl/>
        </w:rPr>
        <w:t>رفته بود، عائشه هم</w:t>
      </w:r>
      <w:r w:rsidR="00C00920">
        <w:rPr>
          <w:rFonts w:hint="cs"/>
          <w:rtl/>
        </w:rPr>
        <w:t xml:space="preserve"> آن را </w:t>
      </w:r>
      <w:r w:rsidR="00C23C60" w:rsidRPr="00673CED">
        <w:rPr>
          <w:rFonts w:hint="cs"/>
          <w:rtl/>
        </w:rPr>
        <w:t>نپذیرفت</w:t>
      </w:r>
      <w:r w:rsidRPr="00673CED">
        <w:rPr>
          <w:rFonts w:hint="cs"/>
          <w:rtl/>
        </w:rPr>
        <w:t>، ولی رسول خدا</w:t>
      </w:r>
      <w:r w:rsidRPr="00673CED">
        <w:rPr>
          <w:rFonts w:hint="cs"/>
        </w:rPr>
        <w:sym w:font="AGA Arabesque" w:char="F072"/>
      </w:r>
      <w:r w:rsidR="00C23C60" w:rsidRPr="00673CED">
        <w:rPr>
          <w:rFonts w:hint="cs"/>
          <w:rtl/>
        </w:rPr>
        <w:t xml:space="preserve"> او را آگاه می‌کند</w:t>
      </w:r>
      <w:r w:rsidRPr="00673CED">
        <w:rPr>
          <w:rFonts w:hint="cs"/>
          <w:rtl/>
        </w:rPr>
        <w:t xml:space="preserve"> که وحی در اثبات سخنان آن</w:t>
      </w:r>
      <w:r w:rsidR="008B41FE">
        <w:rPr>
          <w:rFonts w:hint="cs"/>
          <w:rtl/>
        </w:rPr>
        <w:t xml:space="preserve"> یهودی‌ها</w:t>
      </w:r>
      <w:r w:rsidRPr="00673CED">
        <w:rPr>
          <w:rFonts w:hint="cs"/>
          <w:rtl/>
        </w:rPr>
        <w:t xml:space="preserve">، نازل شده است، و در حدیثِ روایت شده در مسند احمد با اسناد به </w:t>
      </w:r>
      <w:r w:rsidR="00C23C60" w:rsidRPr="00673CED">
        <w:rPr>
          <w:rFonts w:hint="cs"/>
          <w:rtl/>
        </w:rPr>
        <w:t>شروط بخاری از عائشه، به صراحت بر</w:t>
      </w:r>
      <w:r w:rsidRPr="00673CED">
        <w:rPr>
          <w:rFonts w:hint="cs"/>
          <w:rtl/>
        </w:rPr>
        <w:t xml:space="preserve"> آن دلالت می‌کند که «زن یهودی خدمتکار عائشه بود، زن یهودی به عائشه گفت خداوند تو را از عذاب قبر محفوظ کند، عائشه گفت</w:t>
      </w:r>
      <w:r w:rsidR="00BB137D" w:rsidRPr="00673CED">
        <w:rPr>
          <w:rFonts w:hint="cs"/>
          <w:rtl/>
        </w:rPr>
        <w:t>:</w:t>
      </w:r>
      <w:r w:rsidRPr="00673CED">
        <w:rPr>
          <w:rFonts w:hint="cs"/>
          <w:rtl/>
        </w:rPr>
        <w:t xml:space="preserve"> گفتم ای رسول خدا، آیا در قبر عذاب وجود دارد،؟ فرمود</w:t>
      </w:r>
      <w:r w:rsidR="00BB137D" w:rsidRPr="00673CED">
        <w:rPr>
          <w:rFonts w:hint="cs"/>
          <w:rtl/>
        </w:rPr>
        <w:t>:</w:t>
      </w:r>
      <w:r w:rsidRPr="00673CED">
        <w:rPr>
          <w:rFonts w:hint="cs"/>
          <w:rtl/>
        </w:rPr>
        <w:t xml:space="preserve"> آن یهودی دروغ گفته، تا قبل از قیامت هیچ عذابی</w:t>
      </w:r>
      <w:r w:rsidR="00C23C60" w:rsidRPr="00673CED">
        <w:rPr>
          <w:rFonts w:hint="cs"/>
          <w:rtl/>
        </w:rPr>
        <w:t xml:space="preserve"> وجود ندارد.</w:t>
      </w:r>
      <w:r w:rsidRPr="00673CED">
        <w:rPr>
          <w:rFonts w:hint="cs"/>
          <w:rtl/>
        </w:rPr>
        <w:t xml:space="preserve"> سپس </w:t>
      </w:r>
      <w:r w:rsidR="00C23C60" w:rsidRPr="00673CED">
        <w:rPr>
          <w:rFonts w:hint="cs"/>
          <w:rtl/>
        </w:rPr>
        <w:t>کمی</w:t>
      </w:r>
      <w:r w:rsidRPr="00673CED">
        <w:rPr>
          <w:rFonts w:hint="cs"/>
          <w:rtl/>
        </w:rPr>
        <w:t xml:space="preserve"> توقف نمود، </w:t>
      </w:r>
      <w:r w:rsidR="00C23C60" w:rsidRPr="00673CED">
        <w:rPr>
          <w:rFonts w:hint="cs"/>
          <w:rtl/>
        </w:rPr>
        <w:t>روزی در نیمروز خارج شد و با صدای بلند فریاد ‌زد:</w:t>
      </w:r>
      <w:r w:rsidRPr="00673CED">
        <w:rPr>
          <w:rFonts w:hint="cs"/>
          <w:rtl/>
        </w:rPr>
        <w:t xml:space="preserve"> ای مردم از عذاب قبر به خدا پناه ببرید، زی</w:t>
      </w:r>
      <w:r w:rsidR="0072279C" w:rsidRPr="00673CED">
        <w:rPr>
          <w:rFonts w:hint="cs"/>
          <w:rtl/>
        </w:rPr>
        <w:t>ر</w:t>
      </w:r>
      <w:r w:rsidRPr="00673CED">
        <w:rPr>
          <w:rFonts w:hint="cs"/>
          <w:rtl/>
        </w:rPr>
        <w:t>ا عذاب قبر حق است.</w:t>
      </w:r>
      <w:r w:rsidRPr="00A11AA5">
        <w:rPr>
          <w:rStyle w:val="FootnoteReference"/>
          <w:rFonts w:cs="B Lotus"/>
          <w:sz w:val="28"/>
          <w:szCs w:val="28"/>
          <w:rtl/>
          <w:lang w:bidi="fa-IR"/>
        </w:rPr>
        <w:footnoteReference w:id="1031"/>
      </w:r>
    </w:p>
    <w:p w:rsidR="0000249C" w:rsidRDefault="002853B3" w:rsidP="00C91DCA">
      <w:pPr>
        <w:ind w:firstLine="284"/>
        <w:rPr>
          <w:rtl/>
          <w:lang w:bidi="fa-IR"/>
        </w:rPr>
      </w:pPr>
      <w:r>
        <w:rPr>
          <w:rFonts w:hint="cs"/>
          <w:rtl/>
          <w:lang w:bidi="fa-IR"/>
        </w:rPr>
        <w:t xml:space="preserve">از همه این </w:t>
      </w:r>
      <w:r w:rsidR="0072279C">
        <w:rPr>
          <w:rFonts w:hint="cs"/>
          <w:rtl/>
          <w:lang w:bidi="fa-IR"/>
        </w:rPr>
        <w:t>ا</w:t>
      </w:r>
      <w:r>
        <w:rPr>
          <w:rFonts w:hint="cs"/>
          <w:rtl/>
          <w:lang w:bidi="fa-IR"/>
        </w:rPr>
        <w:t>حادیث علم پیدا می‌شود که پیامبر</w:t>
      </w:r>
      <w:r>
        <w:rPr>
          <w:rFonts w:hint="cs"/>
          <w:lang w:bidi="fa-IR"/>
        </w:rPr>
        <w:sym w:font="AGA Arabesque" w:char="F072"/>
      </w:r>
      <w:r>
        <w:rPr>
          <w:rFonts w:hint="cs"/>
          <w:rtl/>
          <w:lang w:bidi="fa-IR"/>
        </w:rPr>
        <w:t xml:space="preserve"> از عذاب قبر زمانی که در مدینه و در پایان عمر خود بود</w:t>
      </w:r>
      <w:r w:rsidR="0072279C">
        <w:rPr>
          <w:rFonts w:hint="cs"/>
          <w:rtl/>
          <w:lang w:bidi="fa-IR"/>
        </w:rPr>
        <w:t>،</w:t>
      </w:r>
      <w:r>
        <w:rPr>
          <w:rFonts w:hint="cs"/>
          <w:rtl/>
          <w:lang w:bidi="fa-IR"/>
        </w:rPr>
        <w:t xml:space="preserve"> آگاه گشتند. و این با آیه‌ای که در مکه نازل شده مشکل‌ساز نمی‌باشد، 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يُثَبِّتُ</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ءَامَنُواْ بِ</w:t>
      </w:r>
      <w:r w:rsidR="005A4307">
        <w:rPr>
          <w:rFonts w:ascii="KFGQPC Uthmanic Script HAFS" w:hAnsi="KFGQPC Uthmanic Script HAFS" w:cs="KFGQPC Uthmanic Script HAFS" w:hint="cs"/>
          <w:rtl/>
        </w:rPr>
        <w:t>ٱلۡقَوۡلِ</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ٱلثَّابِتِ</w:t>
      </w:r>
      <w:r w:rsidR="005A4307">
        <w:rPr>
          <w:rFonts w:ascii="KFGQPC Uthmanic Script HAFS" w:hAnsi="KFGQPC Uthmanic Script HAFS" w:cs="KFGQPC Uthmanic Script HAFS"/>
          <w:rtl/>
        </w:rPr>
        <w:t xml:space="preserve"> فِي </w:t>
      </w:r>
      <w:r w:rsidR="005A4307">
        <w:rPr>
          <w:rFonts w:ascii="KFGQPC Uthmanic Script HAFS" w:hAnsi="KFGQPC Uthmanic Script HAFS" w:cs="KFGQPC Uthmanic Script HAFS" w:hint="cs"/>
          <w:rtl/>
        </w:rPr>
        <w:t>ٱلۡحَيَوٰةِ</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ٱلدُّنۡيَا</w:t>
      </w:r>
      <w:r w:rsidR="005A4307">
        <w:rPr>
          <w:rFonts w:ascii="KFGQPC Uthmanic Script HAFS" w:hAnsi="KFGQPC Uthmanic Script HAFS" w:cs="KFGQPC Uthmanic Script HAFS"/>
          <w:rtl/>
        </w:rPr>
        <w:t xml:space="preserve"> وَفِي </w:t>
      </w:r>
      <w:r w:rsidR="005A4307">
        <w:rPr>
          <w:rFonts w:ascii="KFGQPC Uthmanic Script HAFS" w:hAnsi="KFGQPC Uthmanic Script HAFS" w:cs="KFGQPC Uthmanic Script HAFS" w:hint="cs"/>
          <w:rtl/>
        </w:rPr>
        <w:t>ٱلۡأٓخِرَةِۖ</w:t>
      </w:r>
      <w:r w:rsidR="005A4307">
        <w:rPr>
          <w:rFonts w:ascii="KFGQPC Uthmanic Script HAFS" w:hAnsi="KFGQPC Uthmanic Script HAFS" w:cs="KFGQPC Uthmanic Script HAFS"/>
          <w:rtl/>
        </w:rPr>
        <w:t xml:space="preserve"> وَيُضِلُّ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ٱلظَّٰلِمِينَۚ</w:t>
      </w:r>
      <w:r w:rsidR="005A4307">
        <w:rPr>
          <w:rFonts w:ascii="KFGQPC Uthmanic Script HAFS" w:hAnsi="KFGQPC Uthmanic Script HAFS" w:cs="KFGQPC Uthmanic Script HAFS"/>
          <w:rtl/>
        </w:rPr>
        <w:t xml:space="preserve"> وَيَفۡعَلُ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مَا يَشَآءُ ٢٧</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إبراهیم: 27</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38005D" w:rsidP="00C91DCA">
      <w:pPr>
        <w:ind w:firstLine="284"/>
        <w:rPr>
          <w:rtl/>
        </w:rPr>
      </w:pPr>
      <w:r>
        <w:rPr>
          <w:rFonts w:hint="cs"/>
          <w:rtl/>
        </w:rPr>
        <w:t>«‏</w:t>
      </w:r>
      <w:r w:rsidR="002B079F" w:rsidRPr="004060BC">
        <w:rPr>
          <w:rtl/>
        </w:rPr>
        <w:t xml:space="preserve">خداوند مؤمنان را به خاطر گفتار استوار </w:t>
      </w:r>
      <w:r w:rsidR="004D790E" w:rsidRPr="004060BC">
        <w:rPr>
          <w:rtl/>
        </w:rPr>
        <w:t>(</w:t>
      </w:r>
      <w:r w:rsidR="002B079F" w:rsidRPr="004060BC">
        <w:rPr>
          <w:rtl/>
        </w:rPr>
        <w:t>و عقيده پايدارشان</w:t>
      </w:r>
      <w:r w:rsidR="004D790E" w:rsidRPr="004060BC">
        <w:rPr>
          <w:rtl/>
        </w:rPr>
        <w:t>)</w:t>
      </w:r>
      <w:r w:rsidR="002B079F" w:rsidRPr="004060BC">
        <w:rPr>
          <w:rtl/>
        </w:rPr>
        <w:t xml:space="preserve"> هم در اين جهان </w:t>
      </w:r>
      <w:r w:rsidR="004D790E" w:rsidRPr="004060BC">
        <w:rPr>
          <w:rtl/>
        </w:rPr>
        <w:t>(</w:t>
      </w:r>
      <w:r w:rsidR="002B079F" w:rsidRPr="004060BC">
        <w:rPr>
          <w:rtl/>
        </w:rPr>
        <w:t>در برابر زرق و برق ماديات و بيم و هراس مشكلات محفوظ و مصون مي‌نمايد</w:t>
      </w:r>
      <w:r w:rsidR="004D790E" w:rsidRPr="004060BC">
        <w:rPr>
          <w:rtl/>
        </w:rPr>
        <w:t>)</w:t>
      </w:r>
      <w:r w:rsidR="002B079F" w:rsidRPr="004060BC">
        <w:rPr>
          <w:rtl/>
        </w:rPr>
        <w:t xml:space="preserve"> و هم در آن جهان </w:t>
      </w:r>
      <w:r w:rsidR="004D790E" w:rsidRPr="004060BC">
        <w:rPr>
          <w:rtl/>
        </w:rPr>
        <w:t>(</w:t>
      </w:r>
      <w:r w:rsidR="002B079F" w:rsidRPr="004060BC">
        <w:rPr>
          <w:rtl/>
        </w:rPr>
        <w:t>ايشان را در</w:t>
      </w:r>
      <w:r>
        <w:rPr>
          <w:rtl/>
        </w:rPr>
        <w:t xml:space="preserve"> نعمت‌ها</w:t>
      </w:r>
      <w:r w:rsidR="002B079F" w:rsidRPr="004060BC">
        <w:rPr>
          <w:rtl/>
        </w:rPr>
        <w:t>ي فراوان و عطاياي بي‌پايان</w:t>
      </w:r>
      <w:r w:rsidR="004D790E" w:rsidRPr="004060BC">
        <w:rPr>
          <w:rtl/>
        </w:rPr>
        <w:t>،</w:t>
      </w:r>
      <w:r w:rsidR="002B079F" w:rsidRPr="004060BC">
        <w:rPr>
          <w:rtl/>
        </w:rPr>
        <w:t xml:space="preserve"> جاويدان و</w:t>
      </w:r>
      <w:r w:rsidR="004D790E" w:rsidRPr="004060BC">
        <w:rPr>
          <w:rtl/>
        </w:rPr>
        <w:t>)</w:t>
      </w:r>
      <w:r w:rsidR="002B079F" w:rsidRPr="004060BC">
        <w:rPr>
          <w:rtl/>
        </w:rPr>
        <w:t xml:space="preserve"> ماندگار مي‌دارد</w:t>
      </w:r>
      <w:r w:rsidR="004D790E" w:rsidRPr="004060BC">
        <w:rPr>
          <w:rtl/>
        </w:rPr>
        <w:t>،</w:t>
      </w:r>
      <w:r w:rsidR="002B079F" w:rsidRPr="004060BC">
        <w:rPr>
          <w:rtl/>
        </w:rPr>
        <w:t xml:space="preserve"> و كافران را </w:t>
      </w:r>
      <w:r w:rsidR="004D790E" w:rsidRPr="004060BC">
        <w:rPr>
          <w:rtl/>
        </w:rPr>
        <w:t>(</w:t>
      </w:r>
      <w:r w:rsidR="002B079F" w:rsidRPr="004060BC">
        <w:rPr>
          <w:rtl/>
        </w:rPr>
        <w:t>در دنيا و آخرت</w:t>
      </w:r>
      <w:r w:rsidR="004D790E" w:rsidRPr="004060BC">
        <w:rPr>
          <w:rtl/>
        </w:rPr>
        <w:t>)</w:t>
      </w:r>
      <w:r w:rsidR="002B079F" w:rsidRPr="004060BC">
        <w:rPr>
          <w:rtl/>
        </w:rPr>
        <w:t xml:space="preserve"> گمراه و سرگشته مي‌سازد</w:t>
      </w:r>
      <w:r w:rsidR="004D790E" w:rsidRPr="004060BC">
        <w:rPr>
          <w:rtl/>
        </w:rPr>
        <w:t>،</w:t>
      </w:r>
      <w:r w:rsidR="002B079F" w:rsidRPr="004060BC">
        <w:rPr>
          <w:rtl/>
        </w:rPr>
        <w:t xml:space="preserve"> و خداوند هرچه بخواهد انجام مي‌دهد</w:t>
      </w:r>
      <w:r w:rsidR="002B079F" w:rsidRPr="004060BC">
        <w:rPr>
          <w:rFonts w:hint="cs"/>
          <w:rtl/>
        </w:rPr>
        <w:t>.»</w:t>
      </w:r>
    </w:p>
    <w:p w:rsidR="0000249C"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ٱلنَّارُ</w:t>
      </w:r>
      <w:r w:rsidR="005A4307">
        <w:rPr>
          <w:rFonts w:ascii="KFGQPC Uthmanic Script HAFS" w:hAnsi="KFGQPC Uthmanic Script HAFS" w:cs="KFGQPC Uthmanic Script HAFS"/>
          <w:rtl/>
        </w:rPr>
        <w:t xml:space="preserve"> يُعۡرَضُونَ عَلَيۡهَا غُدُوّٗا وَعَشِيّٗاۚ وَيَوۡمَ تَقُومُ </w:t>
      </w:r>
      <w:r w:rsidR="005A4307">
        <w:rPr>
          <w:rFonts w:ascii="KFGQPC Uthmanic Script HAFS" w:hAnsi="KFGQPC Uthmanic Script HAFS" w:cs="KFGQPC Uthmanic Script HAFS" w:hint="cs"/>
          <w:rtl/>
        </w:rPr>
        <w:t>ٱلسَّاعَةُ</w:t>
      </w:r>
      <w:r w:rsidR="005A4307">
        <w:rPr>
          <w:rFonts w:ascii="KFGQPC Uthmanic Script HAFS" w:hAnsi="KFGQPC Uthmanic Script HAFS" w:cs="KFGQPC Uthmanic Script HAFS"/>
          <w:rtl/>
        </w:rPr>
        <w:t xml:space="preserve"> أَدۡخِلُوٓاْ ءَالَ فِرۡعَوۡنَ أَشَدَّ </w:t>
      </w:r>
      <w:r w:rsidR="005A4307">
        <w:rPr>
          <w:rFonts w:ascii="KFGQPC Uthmanic Script HAFS" w:hAnsi="KFGQPC Uthmanic Script HAFS" w:cs="KFGQPC Uthmanic Script HAFS" w:hint="cs"/>
          <w:rtl/>
        </w:rPr>
        <w:t>ٱلۡعَذَابِ</w:t>
      </w:r>
      <w:r w:rsidR="005A4307">
        <w:rPr>
          <w:rFonts w:ascii="KFGQPC Uthmanic Script HAFS" w:hAnsi="KFGQPC Uthmanic Script HAFS" w:cs="KFGQPC Uthmanic Script HAFS"/>
          <w:rtl/>
        </w:rPr>
        <w:t xml:space="preserve"> ٤٦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 46</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7D4128" w:rsidP="0038005D">
      <w:pPr>
        <w:ind w:firstLine="284"/>
        <w:rPr>
          <w:rtl/>
        </w:rPr>
      </w:pPr>
      <w:r>
        <w:rPr>
          <w:rFonts w:hint="cs"/>
          <w:rtl/>
        </w:rPr>
        <w:t>«</w:t>
      </w:r>
      <w:r w:rsidR="002B079F" w:rsidRPr="004060BC">
        <w:rPr>
          <w:rtl/>
        </w:rPr>
        <w:t>و آن آتش دوزخ است كه بامدادان و شامگاهان آنان بدان عرضه مي‌شوند</w:t>
      </w:r>
      <w:r w:rsidR="004D790E" w:rsidRPr="004060BC">
        <w:rPr>
          <w:rtl/>
        </w:rPr>
        <w:t>. (</w:t>
      </w:r>
      <w:r w:rsidR="002B079F" w:rsidRPr="004060BC">
        <w:rPr>
          <w:rtl/>
        </w:rPr>
        <w:t>اين عذاب برزخ ايشان است</w:t>
      </w:r>
      <w:r w:rsidR="004D790E" w:rsidRPr="004060BC">
        <w:rPr>
          <w:rtl/>
        </w:rPr>
        <w:t>)</w:t>
      </w:r>
      <w:r w:rsidR="002B079F" w:rsidRPr="004060BC">
        <w:rPr>
          <w:rtl/>
        </w:rPr>
        <w:t xml:space="preserve"> و امّا روزي كه قيامت برپا مي‌شود </w:t>
      </w:r>
      <w:r w:rsidR="004D790E" w:rsidRPr="004060BC">
        <w:rPr>
          <w:rtl/>
        </w:rPr>
        <w:t>(</w:t>
      </w:r>
      <w:r w:rsidR="002B079F" w:rsidRPr="004060BC">
        <w:rPr>
          <w:rtl/>
        </w:rPr>
        <w:t>خدا به فرشتگان دستور مي‌دهد</w:t>
      </w:r>
      <w:r w:rsidR="004D790E" w:rsidRPr="004060BC">
        <w:rPr>
          <w:rtl/>
        </w:rPr>
        <w:t>)</w:t>
      </w:r>
      <w:r w:rsidR="002B079F" w:rsidRPr="004060BC">
        <w:rPr>
          <w:rtl/>
        </w:rPr>
        <w:t xml:space="preserve"> خاندان فرعون </w:t>
      </w:r>
      <w:r w:rsidR="004D790E" w:rsidRPr="004060BC">
        <w:rPr>
          <w:rtl/>
        </w:rPr>
        <w:t>(</w:t>
      </w:r>
      <w:r w:rsidR="002B079F" w:rsidRPr="004060BC">
        <w:rPr>
          <w:rtl/>
        </w:rPr>
        <w:t>و پيروان او</w:t>
      </w:r>
      <w:r w:rsidR="004D790E" w:rsidRPr="004060BC">
        <w:rPr>
          <w:rtl/>
        </w:rPr>
        <w:t>)</w:t>
      </w:r>
      <w:r w:rsidR="002B079F" w:rsidRPr="004060BC">
        <w:rPr>
          <w:rtl/>
        </w:rPr>
        <w:t xml:space="preserve"> را به شديدترين عذاب دچار سازيد</w:t>
      </w:r>
      <w:r w:rsidR="002B079F" w:rsidRPr="004060BC">
        <w:rPr>
          <w:rFonts w:hint="cs"/>
          <w:rtl/>
        </w:rPr>
        <w:t>.</w:t>
      </w:r>
      <w:r w:rsidR="002B079F" w:rsidRPr="004060BC">
        <w:rPr>
          <w:rtl/>
        </w:rPr>
        <w:t>‏</w:t>
      </w:r>
      <w:r w:rsidR="002B079F" w:rsidRPr="004060BC">
        <w:rPr>
          <w:rFonts w:hint="cs"/>
          <w:rtl/>
        </w:rPr>
        <w:t>»</w:t>
      </w:r>
    </w:p>
    <w:p w:rsidR="00C23C60" w:rsidRDefault="00C23C60" w:rsidP="00C91DCA">
      <w:pPr>
        <w:ind w:firstLine="284"/>
        <w:rPr>
          <w:rtl/>
          <w:lang w:bidi="fa-IR"/>
        </w:rPr>
      </w:pPr>
      <w:r>
        <w:rPr>
          <w:rFonts w:hint="cs"/>
          <w:rtl/>
          <w:lang w:bidi="fa-IR"/>
        </w:rPr>
        <w:t>ظاهر این</w:t>
      </w:r>
      <w:r w:rsidR="002853B3">
        <w:rPr>
          <w:rFonts w:hint="cs"/>
          <w:rtl/>
          <w:lang w:bidi="fa-IR"/>
        </w:rPr>
        <w:t xml:space="preserve"> آیات درباره کفار می‌باشند. </w:t>
      </w:r>
    </w:p>
    <w:p w:rsidR="002853B3" w:rsidRDefault="002853B3" w:rsidP="00C91DCA">
      <w:pPr>
        <w:ind w:firstLine="284"/>
        <w:rPr>
          <w:rtl/>
          <w:lang w:bidi="fa-IR"/>
        </w:rPr>
      </w:pPr>
      <w:r w:rsidRPr="00673CED">
        <w:rPr>
          <w:rFonts w:hint="cs"/>
          <w:rtl/>
        </w:rPr>
        <w:t>آنچه را که رسول خدا</w:t>
      </w:r>
      <w:r w:rsidRPr="00673CED">
        <w:rPr>
          <w:rFonts w:hint="cs"/>
        </w:rPr>
        <w:sym w:font="AGA Arabesque" w:char="F072"/>
      </w:r>
      <w:r w:rsidRPr="00673CED">
        <w:rPr>
          <w:rFonts w:hint="cs"/>
          <w:rtl/>
        </w:rPr>
        <w:t xml:space="preserve"> منکر شده بود، </w:t>
      </w:r>
      <w:r w:rsidR="00C23C60" w:rsidRPr="00673CED">
        <w:rPr>
          <w:rFonts w:hint="cs"/>
          <w:rtl/>
        </w:rPr>
        <w:t>وقوع</w:t>
      </w:r>
      <w:r w:rsidRPr="00673CED">
        <w:rPr>
          <w:rFonts w:hint="cs"/>
          <w:rtl/>
        </w:rPr>
        <w:t xml:space="preserve"> عذاب قبر </w:t>
      </w:r>
      <w:r w:rsidR="0072279C" w:rsidRPr="00673CED">
        <w:rPr>
          <w:rFonts w:hint="cs"/>
          <w:rtl/>
        </w:rPr>
        <w:t xml:space="preserve">برای </w:t>
      </w:r>
      <w:r w:rsidRPr="00673CED">
        <w:rPr>
          <w:rFonts w:hint="cs"/>
          <w:rtl/>
        </w:rPr>
        <w:t xml:space="preserve">موحدین </w:t>
      </w:r>
      <w:r w:rsidR="00C23C60" w:rsidRPr="00673CED">
        <w:rPr>
          <w:rFonts w:hint="cs"/>
          <w:rtl/>
        </w:rPr>
        <w:t xml:space="preserve">بود، </w:t>
      </w:r>
      <w:r w:rsidRPr="00673CED">
        <w:rPr>
          <w:rFonts w:hint="cs"/>
          <w:rtl/>
        </w:rPr>
        <w:t>سپس رسول خدا</w:t>
      </w:r>
      <w:r w:rsidRPr="00673CED">
        <w:rPr>
          <w:rFonts w:hint="cs"/>
        </w:rPr>
        <w:sym w:font="AGA Arabesque" w:char="F072"/>
      </w:r>
      <w:r w:rsidRPr="00673CED">
        <w:rPr>
          <w:rFonts w:hint="cs"/>
          <w:rtl/>
        </w:rPr>
        <w:t xml:space="preserve"> علم پیدا کرد، که این عذ</w:t>
      </w:r>
      <w:r w:rsidR="00C23C60" w:rsidRPr="00673CED">
        <w:rPr>
          <w:rFonts w:hint="cs"/>
          <w:rtl/>
        </w:rPr>
        <w:t>اب ممکن است، برای هر کسی</w:t>
      </w:r>
      <w:r w:rsidRPr="00673CED">
        <w:rPr>
          <w:rFonts w:hint="cs"/>
          <w:rtl/>
        </w:rPr>
        <w:t xml:space="preserve"> که خداوند اراده کند پیش بیاید، به آن ایمان آورد و از</w:t>
      </w:r>
      <w:r w:rsidR="00C23C60" w:rsidRPr="00673CED">
        <w:rPr>
          <w:rFonts w:hint="cs"/>
          <w:rtl/>
        </w:rPr>
        <w:t xml:space="preserve"> آن اجتناب کرد</w:t>
      </w:r>
      <w:r w:rsidRPr="00673CED">
        <w:rPr>
          <w:rFonts w:hint="cs"/>
          <w:rtl/>
        </w:rPr>
        <w:t xml:space="preserve"> و </w:t>
      </w:r>
      <w:r w:rsidR="00C23C60" w:rsidRPr="00673CED">
        <w:rPr>
          <w:rFonts w:hint="cs"/>
          <w:rtl/>
        </w:rPr>
        <w:t xml:space="preserve">به امت خود </w:t>
      </w:r>
      <w:r w:rsidRPr="00673CED">
        <w:rPr>
          <w:rFonts w:hint="cs"/>
          <w:rtl/>
        </w:rPr>
        <w:t>آموخت</w:t>
      </w:r>
      <w:r w:rsidR="00C23C60" w:rsidRPr="00673CED">
        <w:rPr>
          <w:rFonts w:hint="cs"/>
          <w:rtl/>
        </w:rPr>
        <w:t xml:space="preserve"> که از آن به خدا پناه ببرند</w:t>
      </w:r>
      <w:r w:rsidRPr="00673CED">
        <w:rPr>
          <w:rFonts w:hint="cs"/>
          <w:rtl/>
        </w:rPr>
        <w:t>، بحمد خداوند دیگر تعارضی باقی نمانده است.</w:t>
      </w:r>
      <w:r w:rsidRPr="00A11AA5">
        <w:rPr>
          <w:rStyle w:val="FootnoteReference"/>
          <w:rFonts w:cs="B Lotus"/>
          <w:sz w:val="28"/>
          <w:szCs w:val="28"/>
          <w:rtl/>
          <w:lang w:bidi="fa-IR"/>
        </w:rPr>
        <w:footnoteReference w:id="1032"/>
      </w:r>
    </w:p>
    <w:p w:rsidR="00B00106" w:rsidRDefault="002853B3" w:rsidP="00C91DCA">
      <w:pPr>
        <w:ind w:firstLine="284"/>
        <w:rPr>
          <w:rFonts w:ascii="QCF_BSML" w:eastAsia="Times New Roman" w:hAnsi="QCF_BSML" w:cs="QCF_BSML"/>
          <w:color w:val="000000"/>
          <w:sz w:val="32"/>
          <w:szCs w:val="32"/>
          <w:rtl/>
        </w:rPr>
      </w:pPr>
      <w:r>
        <w:rPr>
          <w:rFonts w:hint="cs"/>
          <w:rtl/>
          <w:lang w:bidi="fa-IR"/>
        </w:rPr>
        <w:t>اما ادعای قاضی عبدالجبار و پیروان</w:t>
      </w:r>
      <w:r w:rsidR="004D790E">
        <w:rPr>
          <w:rFonts w:hint="cs"/>
          <w:rtl/>
          <w:lang w:bidi="fa-IR"/>
        </w:rPr>
        <w:t xml:space="preserve"> </w:t>
      </w:r>
      <w:r>
        <w:rPr>
          <w:rFonts w:hint="cs"/>
          <w:rtl/>
          <w:lang w:bidi="fa-IR"/>
        </w:rPr>
        <w:t>او درباره این آیه</w:t>
      </w:r>
      <w:r w:rsidR="00BB137D">
        <w:rPr>
          <w:rFonts w:hint="cs"/>
          <w:rtl/>
          <w:lang w:bidi="fa-IR"/>
        </w:rPr>
        <w:t>:</w:t>
      </w:r>
      <w:r>
        <w:rPr>
          <w:rFonts w:hint="cs"/>
          <w:rtl/>
          <w:lang w:bidi="fa-IR"/>
        </w:rPr>
        <w:t xml:space="preserve"> </w:t>
      </w:r>
    </w:p>
    <w:p w:rsidR="0000249C" w:rsidRDefault="00B00106" w:rsidP="00C91DCA">
      <w:pPr>
        <w:pStyle w:val="StyleComplexBLotus12ptJustifiedFirstline05cmCharCharCharCharCharCharCharCharCharCharCharCharChar"/>
        <w:tabs>
          <w:tab w:val="right" w:pos="7371"/>
        </w:tabs>
        <w:spacing w:line="240" w:lineRule="auto"/>
        <w:ind w:left="-50"/>
        <w:rPr>
          <w:rFonts w:ascii="Times New Roman" w:hAnsi="Times New Roman" w:cs="B Lotus"/>
          <w:sz w:val="28"/>
          <w:szCs w:val="28"/>
          <w:rtl/>
          <w:lang w:bidi="fa-IR"/>
        </w:rPr>
      </w:pPr>
      <w:r>
        <w:rPr>
          <w:rFonts w:ascii="Times New Roman" w:hAnsi="Times New Roman" w:cs="B Lotus" w:hint="cs"/>
          <w:sz w:val="28"/>
          <w:szCs w:val="28"/>
          <w:rtl/>
          <w:lang w:bidi="fa-IR"/>
        </w:rPr>
        <w:t>اما ادعای قاضی عبدالجبار و پیروان او درباره این آیه:</w:t>
      </w:r>
    </w:p>
    <w:p w:rsidR="00B00106" w:rsidRPr="005A4307" w:rsidRDefault="0000249C" w:rsidP="005A4307">
      <w:pPr>
        <w:pStyle w:val="StyleComplexBLotus12ptJustifiedFirstline05cmCharCharCharCharCharCharCharCharCharCharCharCharChar"/>
        <w:tabs>
          <w:tab w:val="right" w:pos="7371"/>
        </w:tabs>
        <w:spacing w:line="240" w:lineRule="auto"/>
        <w:rPr>
          <w:rFonts w:ascii="KFGQPC Uthmanic Script HAFS" w:hAnsi="KFGQPC Uthmanic Script HAFS" w:cs="KFGQPC Uthmanic Script HAFS"/>
          <w:rtl/>
        </w:rPr>
      </w:pPr>
      <w:r w:rsidRPr="005A4307">
        <w:rPr>
          <w:rFonts w:ascii="Traditional Arabic" w:hAnsi="Traditional Arabic" w:cs="Traditional Arabic"/>
          <w:sz w:val="28"/>
          <w:szCs w:val="28"/>
          <w:rtl/>
          <w:lang w:bidi="fa-IR"/>
        </w:rPr>
        <w:t>﴿</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لنَّارُ</w:t>
      </w:r>
      <w:r w:rsidR="005A4307" w:rsidRPr="005A4307">
        <w:rPr>
          <w:rFonts w:ascii="KFGQPC Uthmanic Script HAFS" w:hAnsi="KFGQPC Uthmanic Script HAFS" w:cs="KFGQPC Uthmanic Script HAFS"/>
          <w:sz w:val="28"/>
          <w:szCs w:val="28"/>
          <w:rtl/>
        </w:rPr>
        <w:t xml:space="preserve"> يُعۡرَضُونَ عَلَيۡهَا غُدُوّٗا وَعَشِيّٗاۚ وَيَوۡمَ تَقُومُ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لسَّاعَةُ</w:t>
      </w:r>
      <w:r w:rsidR="005A4307" w:rsidRPr="005A4307">
        <w:rPr>
          <w:rFonts w:ascii="KFGQPC Uthmanic Script HAFS" w:hAnsi="KFGQPC Uthmanic Script HAFS" w:cs="KFGQPC Uthmanic Script HAFS"/>
          <w:sz w:val="28"/>
          <w:szCs w:val="28"/>
          <w:rtl/>
        </w:rPr>
        <w:t xml:space="preserve"> أَدۡخِلُوٓاْ ءَالَ فِرۡعَوۡنَ أَشَدَّ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لۡعَذَابِ</w:t>
      </w:r>
      <w:r w:rsidR="005A4307" w:rsidRPr="005A4307">
        <w:rPr>
          <w:rFonts w:ascii="KFGQPC Uthmanic Script HAFS" w:hAnsi="KFGQPC Uthmanic Script HAFS" w:cs="KFGQPC Uthmanic Script HAFS"/>
          <w:sz w:val="28"/>
          <w:szCs w:val="28"/>
          <w:rtl/>
        </w:rPr>
        <w:t xml:space="preserve"> ٤٦</w:t>
      </w:r>
      <w:r w:rsidRPr="005A4307">
        <w:rPr>
          <w:rFonts w:ascii="Traditional Arabic" w:hAnsi="Traditional Arabic" w:cs="Traditional Arabic"/>
          <w:sz w:val="28"/>
          <w:szCs w:val="28"/>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 46</w:t>
      </w:r>
      <w:r w:rsidRPr="0000249C">
        <w:rPr>
          <w:rFonts w:ascii="mylotus" w:hAnsi="mylotus" w:cs="mylotus"/>
          <w:sz w:val="26"/>
          <w:szCs w:val="26"/>
          <w:rtl/>
          <w:lang w:bidi="fa-IR"/>
        </w:rPr>
        <w:t>]</w:t>
      </w:r>
      <w:r>
        <w:rPr>
          <w:rFonts w:hint="cs"/>
          <w:rtl/>
          <w:lang w:bidi="fa-IR"/>
        </w:rPr>
        <w:t>.</w:t>
      </w:r>
      <w:r w:rsidR="00B00106">
        <w:rPr>
          <w:rFonts w:ascii="Times New Roman" w:hAnsi="Times New Roman" w:cs="B Lotus" w:hint="cs"/>
          <w:sz w:val="28"/>
          <w:szCs w:val="28"/>
          <w:rtl/>
          <w:lang w:bidi="fa-IR"/>
        </w:rPr>
        <w:t xml:space="preserve"> </w:t>
      </w:r>
    </w:p>
    <w:p w:rsidR="002853B3" w:rsidRPr="00673CED" w:rsidRDefault="0038005D" w:rsidP="00C91DCA">
      <w:pPr>
        <w:ind w:firstLine="284"/>
        <w:rPr>
          <w:rtl/>
        </w:rPr>
      </w:pPr>
      <w:r>
        <w:rPr>
          <w:rFonts w:hint="cs"/>
          <w:rtl/>
        </w:rPr>
        <w:t>«‏</w:t>
      </w:r>
      <w:r w:rsidR="002B079F" w:rsidRPr="00673CED">
        <w:rPr>
          <w:rtl/>
        </w:rPr>
        <w:t>و آن آتش دوزخ است كه بامدادان و شامگاهان آنان بدان عرضه مي‌شوند</w:t>
      </w:r>
      <w:r w:rsidR="004D790E" w:rsidRPr="00673CED">
        <w:rPr>
          <w:rtl/>
        </w:rPr>
        <w:t>. (</w:t>
      </w:r>
      <w:r w:rsidR="002B079F" w:rsidRPr="00673CED">
        <w:rPr>
          <w:rtl/>
        </w:rPr>
        <w:t>اين عذاب برزخ ايشان است</w:t>
      </w:r>
      <w:r w:rsidR="004D790E" w:rsidRPr="00673CED">
        <w:rPr>
          <w:rtl/>
        </w:rPr>
        <w:t>)</w:t>
      </w:r>
      <w:r w:rsidR="002B079F" w:rsidRPr="00673CED">
        <w:rPr>
          <w:rtl/>
        </w:rPr>
        <w:t xml:space="preserve"> و امّا روزي كه قيامت برپا مي‌شود </w:t>
      </w:r>
      <w:r w:rsidR="004D790E" w:rsidRPr="00673CED">
        <w:rPr>
          <w:rtl/>
        </w:rPr>
        <w:t>(</w:t>
      </w:r>
      <w:r w:rsidR="002B079F" w:rsidRPr="00673CED">
        <w:rPr>
          <w:rtl/>
        </w:rPr>
        <w:t>خدا به فرشتگان دستور مي‌دهد</w:t>
      </w:r>
      <w:r w:rsidR="004D790E" w:rsidRPr="00673CED">
        <w:rPr>
          <w:rtl/>
        </w:rPr>
        <w:t>)</w:t>
      </w:r>
      <w:r w:rsidR="002B079F" w:rsidRPr="00673CED">
        <w:rPr>
          <w:rtl/>
        </w:rPr>
        <w:t xml:space="preserve"> خاندان فرعون </w:t>
      </w:r>
      <w:r w:rsidR="004D790E" w:rsidRPr="00673CED">
        <w:rPr>
          <w:rtl/>
        </w:rPr>
        <w:t>(</w:t>
      </w:r>
      <w:r w:rsidR="002B079F" w:rsidRPr="00673CED">
        <w:rPr>
          <w:rtl/>
        </w:rPr>
        <w:t>و پيروان او</w:t>
      </w:r>
      <w:r w:rsidR="004D790E" w:rsidRPr="00673CED">
        <w:rPr>
          <w:rtl/>
        </w:rPr>
        <w:t>)</w:t>
      </w:r>
      <w:r w:rsidR="002B079F" w:rsidRPr="00673CED">
        <w:rPr>
          <w:rtl/>
        </w:rPr>
        <w:t xml:space="preserve"> را به شديدترين عذاب دچار سازيد</w:t>
      </w:r>
      <w:r w:rsidR="002B079F" w:rsidRPr="00673CED">
        <w:rPr>
          <w:rFonts w:hint="cs"/>
          <w:rtl/>
        </w:rPr>
        <w:t>.»</w:t>
      </w:r>
      <w:r w:rsidR="00C23C60" w:rsidRPr="00673CED">
        <w:rPr>
          <w:rFonts w:hint="cs"/>
          <w:rtl/>
        </w:rPr>
        <w:t xml:space="preserve"> </w:t>
      </w:r>
      <w:r w:rsidR="002853B3" w:rsidRPr="00673CED">
        <w:rPr>
          <w:rFonts w:hint="cs"/>
          <w:rtl/>
        </w:rPr>
        <w:t>می‌فرماید</w:t>
      </w:r>
      <w:r w:rsidR="00BB137D" w:rsidRPr="00673CED">
        <w:rPr>
          <w:rFonts w:hint="cs"/>
          <w:rtl/>
        </w:rPr>
        <w:t>:</w:t>
      </w:r>
      <w:r w:rsidR="00C23C60" w:rsidRPr="00673CED">
        <w:rPr>
          <w:rFonts w:hint="cs"/>
          <w:rtl/>
        </w:rPr>
        <w:t xml:space="preserve"> این آیه خاص </w:t>
      </w:r>
      <w:r w:rsidR="002853B3" w:rsidRPr="004D1716">
        <w:rPr>
          <w:rFonts w:ascii="Times New Roman" w:hAnsi="Times New Roman" w:hint="cs"/>
          <w:sz w:val="26"/>
          <w:rtl/>
          <w:lang w:bidi="fa-IR"/>
        </w:rPr>
        <w:t xml:space="preserve">آل فرعون </w:t>
      </w:r>
      <w:r w:rsidR="00C23C60" w:rsidRPr="004D1716">
        <w:rPr>
          <w:rFonts w:ascii="Times New Roman" w:hAnsi="Times New Roman" w:hint="cs"/>
          <w:sz w:val="26"/>
          <w:rtl/>
          <w:lang w:bidi="fa-IR"/>
        </w:rPr>
        <w:t>است.</w:t>
      </w:r>
      <w:r w:rsidR="00C23C60" w:rsidRPr="00A11AA5">
        <w:rPr>
          <w:rStyle w:val="FootnoteReference"/>
          <w:rFonts w:cs="B Lotus"/>
          <w:sz w:val="28"/>
          <w:szCs w:val="28"/>
          <w:rtl/>
          <w:lang w:bidi="fa-IR"/>
        </w:rPr>
        <w:footnoteReference w:id="1033"/>
      </w:r>
    </w:p>
    <w:p w:rsidR="008C306A" w:rsidRDefault="002853B3" w:rsidP="00C91DCA">
      <w:pPr>
        <w:ind w:firstLine="284"/>
        <w:rPr>
          <w:rtl/>
          <w:lang w:bidi="fa-IR"/>
        </w:rPr>
      </w:pPr>
      <w:r>
        <w:rPr>
          <w:rFonts w:hint="cs"/>
          <w:rtl/>
          <w:lang w:bidi="fa-IR"/>
        </w:rPr>
        <w:t>پاسخ</w:t>
      </w:r>
      <w:r w:rsidR="00C00920">
        <w:rPr>
          <w:rFonts w:hint="cs"/>
          <w:rtl/>
          <w:lang w:bidi="fa-IR"/>
        </w:rPr>
        <w:t xml:space="preserve"> آن‌ها </w:t>
      </w:r>
      <w:r>
        <w:rPr>
          <w:rFonts w:hint="cs"/>
          <w:rtl/>
          <w:lang w:bidi="fa-IR"/>
        </w:rPr>
        <w:t xml:space="preserve">داده می‌شود، که </w:t>
      </w:r>
      <w:r w:rsidR="008C306A">
        <w:rPr>
          <w:rFonts w:hint="cs"/>
          <w:rtl/>
          <w:lang w:bidi="fa-IR"/>
        </w:rPr>
        <w:t>ادعای خصوصی کردن آیات ممنوع است</w:t>
      </w:r>
      <w:r>
        <w:rPr>
          <w:rFonts w:hint="cs"/>
          <w:rtl/>
          <w:lang w:bidi="fa-IR"/>
        </w:rPr>
        <w:t xml:space="preserve"> و دلیلی بر آن وجود ندارد، و آنچه مؤید گفته ما می‌باشد این</w:t>
      </w:r>
      <w:r w:rsidR="008C306A">
        <w:rPr>
          <w:rFonts w:hint="cs"/>
          <w:rtl/>
          <w:lang w:bidi="fa-IR"/>
        </w:rPr>
        <w:t xml:space="preserve"> ا</w:t>
      </w:r>
      <w:r>
        <w:rPr>
          <w:rFonts w:hint="cs"/>
          <w:rtl/>
          <w:lang w:bidi="fa-IR"/>
        </w:rPr>
        <w:t>ست</w:t>
      </w:r>
      <w:r w:rsidR="00BB137D">
        <w:rPr>
          <w:rFonts w:hint="cs"/>
          <w:rtl/>
          <w:lang w:bidi="fa-IR"/>
        </w:rPr>
        <w:t>:</w:t>
      </w:r>
      <w:r>
        <w:rPr>
          <w:rFonts w:hint="cs"/>
          <w:rtl/>
          <w:lang w:bidi="fa-IR"/>
        </w:rPr>
        <w:t xml:space="preserve"> </w:t>
      </w:r>
    </w:p>
    <w:p w:rsidR="008C306A" w:rsidRDefault="00B42A21" w:rsidP="00C91DCA">
      <w:pPr>
        <w:ind w:firstLine="284"/>
        <w:rPr>
          <w:rtl/>
          <w:lang w:bidi="fa-IR"/>
        </w:rPr>
      </w:pPr>
      <w:r w:rsidRPr="00673CED">
        <w:rPr>
          <w:rFonts w:hint="cs"/>
          <w:rtl/>
        </w:rPr>
        <w:t>اول</w:t>
      </w:r>
      <w:r w:rsidR="00BB137D" w:rsidRPr="00673CED">
        <w:rPr>
          <w:rFonts w:hint="cs"/>
          <w:rtl/>
        </w:rPr>
        <w:t>:</w:t>
      </w:r>
      <w:r w:rsidR="002853B3" w:rsidRPr="00673CED">
        <w:rPr>
          <w:rFonts w:hint="cs"/>
          <w:rtl/>
        </w:rPr>
        <w:t xml:space="preserve"> علما از این آیه</w:t>
      </w:r>
      <w:r w:rsidR="008C306A" w:rsidRPr="00673CED">
        <w:rPr>
          <w:rFonts w:hint="cs"/>
          <w:rtl/>
        </w:rPr>
        <w:t xml:space="preserve"> برای عذاب قبر استدلال کرده‌اند</w:t>
      </w:r>
      <w:r w:rsidR="002853B3" w:rsidRPr="00673CED">
        <w:rPr>
          <w:rFonts w:hint="cs"/>
          <w:rtl/>
        </w:rPr>
        <w:t xml:space="preserve"> و همچنان برای اثبات عذاب قبر به آن استدلال می‌کنند</w:t>
      </w:r>
      <w:r w:rsidR="008C306A" w:rsidRPr="00673CED">
        <w:rPr>
          <w:rFonts w:hint="cs"/>
          <w:rtl/>
        </w:rPr>
        <w:t>.</w:t>
      </w:r>
      <w:r w:rsidR="002853B3" w:rsidRPr="00A11AA5">
        <w:rPr>
          <w:rStyle w:val="FootnoteReference"/>
          <w:rFonts w:cs="B Lotus"/>
          <w:sz w:val="28"/>
          <w:szCs w:val="28"/>
          <w:rtl/>
          <w:lang w:bidi="fa-IR"/>
        </w:rPr>
        <w:footnoteReference w:id="1034"/>
      </w:r>
      <w:r w:rsidR="002853B3" w:rsidRPr="00673CED">
        <w:rPr>
          <w:rFonts w:hint="cs"/>
          <w:rtl/>
        </w:rPr>
        <w:t xml:space="preserve"> تا اینکه ابن کثیر گفته</w:t>
      </w:r>
      <w:r w:rsidR="008C306A" w:rsidRPr="00673CED">
        <w:rPr>
          <w:rFonts w:hint="cs"/>
          <w:rtl/>
        </w:rPr>
        <w:t xml:space="preserve"> است</w:t>
      </w:r>
      <w:r w:rsidR="00BB137D" w:rsidRPr="00673CED">
        <w:rPr>
          <w:rFonts w:hint="cs"/>
          <w:rtl/>
        </w:rPr>
        <w:t>:</w:t>
      </w:r>
      <w:r w:rsidR="002853B3" w:rsidRPr="00673CED">
        <w:rPr>
          <w:rFonts w:hint="cs"/>
          <w:rtl/>
        </w:rPr>
        <w:t xml:space="preserve"> «این آیه برای </w:t>
      </w:r>
      <w:r w:rsidR="008C306A" w:rsidRPr="00673CED">
        <w:rPr>
          <w:rFonts w:hint="cs"/>
          <w:rtl/>
        </w:rPr>
        <w:t xml:space="preserve">اهل سنت در </w:t>
      </w:r>
      <w:r w:rsidR="002853B3" w:rsidRPr="00673CED">
        <w:rPr>
          <w:rFonts w:hint="cs"/>
          <w:rtl/>
        </w:rPr>
        <w:t>اثبات عذاب قبر در عالم برزخ، اصلی بزرگ برای استدلال می‌باشد</w:t>
      </w:r>
      <w:r w:rsidR="008C306A" w:rsidRPr="00673CED">
        <w:rPr>
          <w:rFonts w:hint="cs"/>
          <w:rtl/>
        </w:rPr>
        <w:t>.</w:t>
      </w:r>
      <w:r w:rsidR="002853B3" w:rsidRPr="00A11AA5">
        <w:rPr>
          <w:rStyle w:val="FootnoteReference"/>
          <w:rFonts w:cs="B Lotus"/>
          <w:sz w:val="28"/>
          <w:szCs w:val="28"/>
          <w:rtl/>
          <w:lang w:bidi="fa-IR"/>
        </w:rPr>
        <w:footnoteReference w:id="1035"/>
      </w:r>
    </w:p>
    <w:p w:rsidR="008C306A" w:rsidRDefault="00B42A21" w:rsidP="00C91DCA">
      <w:pPr>
        <w:ind w:firstLine="284"/>
        <w:rPr>
          <w:rtl/>
          <w:lang w:bidi="fa-IR"/>
        </w:rPr>
      </w:pPr>
      <w:r>
        <w:rPr>
          <w:rFonts w:hint="cs"/>
          <w:rtl/>
          <w:lang w:bidi="fa-IR"/>
        </w:rPr>
        <w:t>دوم</w:t>
      </w:r>
      <w:r w:rsidR="00BB137D">
        <w:rPr>
          <w:rFonts w:hint="cs"/>
          <w:rtl/>
          <w:lang w:bidi="fa-IR"/>
        </w:rPr>
        <w:t>:</w:t>
      </w:r>
      <w:r w:rsidR="008C306A">
        <w:rPr>
          <w:rFonts w:hint="cs"/>
          <w:rtl/>
          <w:lang w:bidi="fa-IR"/>
        </w:rPr>
        <w:t xml:space="preserve"> اصحاب و تابعی</w:t>
      </w:r>
      <w:r w:rsidR="002853B3">
        <w:rPr>
          <w:rFonts w:hint="cs"/>
          <w:rtl/>
          <w:lang w:bidi="fa-IR"/>
        </w:rPr>
        <w:t>ن، از این آیه تخصیص را نفهمیده</w:t>
      </w:r>
      <w:r w:rsidR="002853B3">
        <w:rPr>
          <w:rFonts w:hint="eastAsia"/>
          <w:rtl/>
          <w:lang w:bidi="fa-IR"/>
        </w:rPr>
        <w:t>‌</w:t>
      </w:r>
      <w:r w:rsidR="008C306A">
        <w:rPr>
          <w:rFonts w:hint="cs"/>
          <w:rtl/>
          <w:lang w:bidi="fa-IR"/>
        </w:rPr>
        <w:t>اند</w:t>
      </w:r>
      <w:r w:rsidR="002853B3">
        <w:rPr>
          <w:rFonts w:hint="cs"/>
          <w:rtl/>
          <w:lang w:bidi="fa-IR"/>
        </w:rPr>
        <w:t xml:space="preserve"> و به این دلیل</w:t>
      </w:r>
      <w:r w:rsidR="00C00920">
        <w:rPr>
          <w:rFonts w:hint="cs"/>
          <w:rtl/>
          <w:lang w:bidi="fa-IR"/>
        </w:rPr>
        <w:t xml:space="preserve"> آن را </w:t>
      </w:r>
      <w:r w:rsidR="002853B3">
        <w:rPr>
          <w:rFonts w:hint="cs"/>
          <w:rtl/>
          <w:lang w:bidi="fa-IR"/>
        </w:rPr>
        <w:t>مستندی برای اثبات عذاب قبر قرار دادند</w:t>
      </w:r>
      <w:r w:rsidR="008C306A">
        <w:rPr>
          <w:rFonts w:hint="cs"/>
          <w:rtl/>
          <w:lang w:bidi="fa-IR"/>
        </w:rPr>
        <w:t>.</w:t>
      </w:r>
      <w:r w:rsidR="002853B3" w:rsidRPr="00A11AA5">
        <w:rPr>
          <w:rStyle w:val="FootnoteReference"/>
          <w:rFonts w:cs="B Lotus"/>
          <w:sz w:val="28"/>
          <w:szCs w:val="28"/>
          <w:rtl/>
          <w:lang w:bidi="fa-IR"/>
        </w:rPr>
        <w:footnoteReference w:id="1036"/>
      </w:r>
    </w:p>
    <w:p w:rsidR="008C306A" w:rsidRPr="00673CED" w:rsidRDefault="00B42A21" w:rsidP="00C91DCA">
      <w:pPr>
        <w:ind w:firstLine="284"/>
        <w:rPr>
          <w:rtl/>
        </w:rPr>
      </w:pPr>
      <w:r>
        <w:rPr>
          <w:rFonts w:hint="cs"/>
          <w:rtl/>
          <w:lang w:bidi="fa-IR"/>
        </w:rPr>
        <w:t>سوم</w:t>
      </w:r>
      <w:r w:rsidR="00BB137D">
        <w:rPr>
          <w:rFonts w:hint="cs"/>
          <w:rtl/>
          <w:lang w:bidi="fa-IR"/>
        </w:rPr>
        <w:t>:</w:t>
      </w:r>
      <w:r w:rsidR="002853B3">
        <w:rPr>
          <w:rFonts w:hint="cs"/>
          <w:rtl/>
          <w:lang w:bidi="fa-IR"/>
        </w:rPr>
        <w:t xml:space="preserve"> بخاری از ابن عمر با سند خود روایت کرده، که رسول خدا</w:t>
      </w:r>
      <w:r w:rsidR="002853B3">
        <w:rPr>
          <w:rFonts w:hint="cs"/>
          <w:lang w:bidi="fa-IR"/>
        </w:rPr>
        <w:sym w:font="AGA Arabesque" w:char="F072"/>
      </w:r>
      <w:r w:rsidR="002853B3">
        <w:rPr>
          <w:rFonts w:hint="cs"/>
          <w:rtl/>
          <w:lang w:bidi="fa-IR"/>
        </w:rPr>
        <w:t xml:space="preserve"> فرمود</w:t>
      </w:r>
      <w:r w:rsidR="00BB137D">
        <w:rPr>
          <w:rFonts w:hint="cs"/>
          <w:rtl/>
          <w:lang w:bidi="fa-IR"/>
        </w:rPr>
        <w:t>:</w:t>
      </w:r>
      <w:r w:rsidR="002853B3">
        <w:rPr>
          <w:rFonts w:hint="cs"/>
          <w:rtl/>
          <w:lang w:bidi="fa-IR"/>
        </w:rPr>
        <w:t xml:space="preserve"> «هر گاه یکی از شما از دنیا برود، جایگاهش در صبحگاهان و شبانگاهان بر او عرضه می‌شود، اگر اهل بهشت باشد پس بهشتی است، و اگر اهل جهنم باشد، پ</w:t>
      </w:r>
      <w:r w:rsidR="008C306A">
        <w:rPr>
          <w:rFonts w:hint="cs"/>
          <w:rtl/>
          <w:lang w:bidi="fa-IR"/>
        </w:rPr>
        <w:t>س جهنمی است، به او گفته می‌شود</w:t>
      </w:r>
      <w:r w:rsidR="002853B3">
        <w:rPr>
          <w:rFonts w:hint="cs"/>
          <w:rtl/>
          <w:lang w:bidi="fa-IR"/>
        </w:rPr>
        <w:t xml:space="preserve"> این جایگاه تو می‌باشد، تا روز قیامت</w:t>
      </w:r>
      <w:r w:rsidR="008C306A">
        <w:rPr>
          <w:rFonts w:hint="cs"/>
          <w:rtl/>
          <w:lang w:bidi="fa-IR"/>
        </w:rPr>
        <w:t>.</w:t>
      </w:r>
      <w:r w:rsidR="002853B3" w:rsidRPr="00A11AA5">
        <w:rPr>
          <w:rStyle w:val="FootnoteReference"/>
          <w:rFonts w:cs="B Lotus"/>
          <w:sz w:val="28"/>
          <w:szCs w:val="28"/>
          <w:rtl/>
          <w:lang w:bidi="fa-IR"/>
        </w:rPr>
        <w:footnoteReference w:id="1037"/>
      </w:r>
      <w:r w:rsidR="008C306A" w:rsidRPr="00673CED">
        <w:rPr>
          <w:rFonts w:hint="cs"/>
          <w:rtl/>
        </w:rPr>
        <w:t xml:space="preserve"> </w:t>
      </w:r>
      <w:r w:rsidR="002853B3" w:rsidRPr="00673CED">
        <w:rPr>
          <w:rFonts w:hint="cs"/>
          <w:rtl/>
        </w:rPr>
        <w:t>این حدیث درباره معنای آیه می‌باشد</w:t>
      </w:r>
      <w:r w:rsidR="008C306A" w:rsidRPr="00673CED">
        <w:rPr>
          <w:rFonts w:hint="cs"/>
          <w:rtl/>
        </w:rPr>
        <w:t>.</w:t>
      </w:r>
      <w:r w:rsidR="002853B3" w:rsidRPr="00A11AA5">
        <w:rPr>
          <w:rStyle w:val="FootnoteReference"/>
          <w:rFonts w:cs="B Lotus"/>
          <w:sz w:val="28"/>
          <w:szCs w:val="28"/>
          <w:rtl/>
          <w:lang w:bidi="fa-IR"/>
        </w:rPr>
        <w:footnoteReference w:id="1038"/>
      </w:r>
    </w:p>
    <w:p w:rsidR="008C306A" w:rsidRPr="00673CED" w:rsidRDefault="008C306A" w:rsidP="00C91DCA">
      <w:pPr>
        <w:ind w:firstLine="284"/>
        <w:rPr>
          <w:rtl/>
        </w:rPr>
      </w:pPr>
      <w:r w:rsidRPr="008C306A">
        <w:rPr>
          <w:rFonts w:ascii="Times New Roman" w:hAnsi="Times New Roman" w:hint="cs"/>
          <w:b/>
          <w:bCs/>
          <w:rtl/>
          <w:lang w:bidi="fa-IR"/>
        </w:rPr>
        <w:t>اما این گمان</w:t>
      </w:r>
      <w:r w:rsidR="00C00920">
        <w:rPr>
          <w:rFonts w:ascii="Times New Roman" w:hAnsi="Times New Roman" w:hint="cs"/>
          <w:b/>
          <w:bCs/>
          <w:rtl/>
          <w:lang w:bidi="fa-IR"/>
        </w:rPr>
        <w:t xml:space="preserve"> آن‌ها </w:t>
      </w:r>
      <w:r w:rsidRPr="008C306A">
        <w:rPr>
          <w:rFonts w:ascii="Times New Roman" w:hAnsi="Times New Roman" w:hint="cs"/>
          <w:b/>
          <w:bCs/>
          <w:rtl/>
          <w:lang w:bidi="fa-IR"/>
        </w:rPr>
        <w:t>که</w:t>
      </w:r>
      <w:r w:rsidR="002853B3" w:rsidRPr="008C306A">
        <w:rPr>
          <w:rFonts w:ascii="Times New Roman" w:hAnsi="Times New Roman" w:hint="cs"/>
          <w:b/>
          <w:bCs/>
          <w:rtl/>
          <w:lang w:bidi="fa-IR"/>
        </w:rPr>
        <w:t xml:space="preserve"> احادیث مربوط به عذاب قبر آحاد </w:t>
      </w:r>
      <w:r w:rsidRPr="008C306A">
        <w:rPr>
          <w:rFonts w:ascii="Times New Roman" w:hAnsi="Times New Roman" w:hint="cs"/>
          <w:b/>
          <w:bCs/>
          <w:rtl/>
          <w:lang w:bidi="fa-IR"/>
        </w:rPr>
        <w:t>هستند و در عقیده به آن</w:t>
      </w:r>
      <w:r w:rsidR="002853B3" w:rsidRPr="008C306A">
        <w:rPr>
          <w:rFonts w:ascii="Times New Roman" w:hAnsi="Times New Roman" w:hint="cs"/>
          <w:b/>
          <w:bCs/>
          <w:rtl/>
          <w:lang w:bidi="fa-IR"/>
        </w:rPr>
        <w:t xml:space="preserve"> استناد نمی‌شود</w:t>
      </w:r>
      <w:r>
        <w:rPr>
          <w:rFonts w:ascii="Times New Roman" w:hAnsi="Times New Roman" w:hint="cs"/>
          <w:b/>
          <w:bCs/>
          <w:rtl/>
          <w:lang w:bidi="fa-IR"/>
        </w:rPr>
        <w:t>:</w:t>
      </w:r>
      <w:r w:rsidR="002853B3" w:rsidRPr="00673CED">
        <w:rPr>
          <w:rFonts w:hint="cs"/>
          <w:rtl/>
        </w:rPr>
        <w:t xml:space="preserve"> قبلاً توضیح داده شد، که گروهی از علما در این باره </w:t>
      </w:r>
      <w:r w:rsidR="0072279C" w:rsidRPr="00673CED">
        <w:rPr>
          <w:rFonts w:hint="cs"/>
          <w:rtl/>
        </w:rPr>
        <w:t>ن</w:t>
      </w:r>
      <w:r w:rsidR="002853B3" w:rsidRPr="00673CED">
        <w:rPr>
          <w:rFonts w:hint="cs"/>
          <w:rtl/>
        </w:rPr>
        <w:t>ص آورده‌اند و گفته‌ا</w:t>
      </w:r>
      <w:r w:rsidRPr="00673CED">
        <w:rPr>
          <w:rFonts w:hint="cs"/>
          <w:rtl/>
        </w:rPr>
        <w:t xml:space="preserve">ند: </w:t>
      </w:r>
      <w:r w:rsidR="002853B3" w:rsidRPr="00673CED">
        <w:rPr>
          <w:rFonts w:hint="cs"/>
          <w:rtl/>
        </w:rPr>
        <w:t>احادیث</w:t>
      </w:r>
      <w:r w:rsidRPr="00673CED">
        <w:rPr>
          <w:rFonts w:hint="cs"/>
          <w:rtl/>
        </w:rPr>
        <w:t xml:space="preserve"> وارده در مورد عذاب قبر و سوال و جواب آن و</w:t>
      </w:r>
      <w:r w:rsidR="0038005D">
        <w:rPr>
          <w:rFonts w:hint="cs"/>
          <w:rtl/>
        </w:rPr>
        <w:t xml:space="preserve"> نعمت‌ها</w:t>
      </w:r>
      <w:r w:rsidRPr="00673CED">
        <w:rPr>
          <w:rFonts w:hint="cs"/>
          <w:rtl/>
        </w:rPr>
        <w:t>ی آن،</w:t>
      </w:r>
      <w:r w:rsidR="002853B3" w:rsidRPr="00673CED">
        <w:rPr>
          <w:rFonts w:hint="cs"/>
          <w:rtl/>
        </w:rPr>
        <w:t xml:space="preserve"> در مجموع متواتر معنوی می‌باشند، هر چند آ</w:t>
      </w:r>
      <w:r w:rsidR="0072279C" w:rsidRPr="00673CED">
        <w:rPr>
          <w:rFonts w:hint="cs"/>
          <w:rtl/>
        </w:rPr>
        <w:t>حاد آن به حد تواتر نرسیده باشند.</w:t>
      </w:r>
      <w:r w:rsidR="002853B3" w:rsidRPr="00673CED">
        <w:rPr>
          <w:rFonts w:hint="cs"/>
          <w:rtl/>
        </w:rPr>
        <w:t xml:space="preserve"> </w:t>
      </w:r>
    </w:p>
    <w:p w:rsidR="008C306A" w:rsidRDefault="002853B3" w:rsidP="00C91DCA">
      <w:pPr>
        <w:ind w:firstLine="284"/>
        <w:rPr>
          <w:rtl/>
          <w:lang w:bidi="fa-IR"/>
        </w:rPr>
      </w:pPr>
      <w:r>
        <w:rPr>
          <w:rFonts w:hint="cs"/>
          <w:rtl/>
          <w:lang w:bidi="fa-IR"/>
        </w:rPr>
        <w:t>اگر آحاد هم باشد</w:t>
      </w:r>
      <w:r w:rsidR="008C306A">
        <w:rPr>
          <w:rFonts w:hint="cs"/>
          <w:rtl/>
          <w:lang w:bidi="fa-IR"/>
        </w:rPr>
        <w:t xml:space="preserve"> و صحت آن از رسول خدا</w:t>
      </w:r>
      <w:r w:rsidR="008C306A">
        <w:rPr>
          <w:rFonts w:hint="cs"/>
          <w:lang w:bidi="fa-IR"/>
        </w:rPr>
        <w:sym w:font="AGA Arabesque" w:char="F072"/>
      </w:r>
      <w:r w:rsidR="008C306A">
        <w:rPr>
          <w:rFonts w:hint="cs"/>
          <w:rtl/>
          <w:lang w:bidi="fa-IR"/>
        </w:rPr>
        <w:t xml:space="preserve"> ثابت شود، </w:t>
      </w:r>
      <w:r>
        <w:rPr>
          <w:rFonts w:hint="cs"/>
          <w:rtl/>
          <w:lang w:bidi="fa-IR"/>
        </w:rPr>
        <w:t>بر</w:t>
      </w:r>
      <w:r w:rsidR="008C306A">
        <w:rPr>
          <w:rFonts w:hint="cs"/>
          <w:rtl/>
          <w:lang w:bidi="fa-IR"/>
        </w:rPr>
        <w:t xml:space="preserve"> ما واجب است که تسلیم</w:t>
      </w:r>
      <w:r w:rsidR="00C00920">
        <w:rPr>
          <w:rFonts w:hint="cs"/>
          <w:rtl/>
          <w:lang w:bidi="fa-IR"/>
        </w:rPr>
        <w:t xml:space="preserve"> آن‌ها </w:t>
      </w:r>
      <w:r w:rsidR="008C306A">
        <w:rPr>
          <w:rFonts w:hint="cs"/>
          <w:rtl/>
          <w:lang w:bidi="fa-IR"/>
        </w:rPr>
        <w:t>شویم</w:t>
      </w:r>
      <w:r>
        <w:rPr>
          <w:rFonts w:hint="cs"/>
          <w:rtl/>
          <w:lang w:bidi="fa-IR"/>
        </w:rPr>
        <w:t xml:space="preserve"> و به مضمون</w:t>
      </w:r>
      <w:r w:rsidR="00C00920">
        <w:rPr>
          <w:rFonts w:hint="cs"/>
          <w:rtl/>
          <w:lang w:bidi="fa-IR"/>
        </w:rPr>
        <w:t xml:space="preserve"> آن‌ها </w:t>
      </w:r>
      <w:r>
        <w:rPr>
          <w:rFonts w:hint="cs"/>
          <w:rtl/>
          <w:lang w:bidi="fa-IR"/>
        </w:rPr>
        <w:t xml:space="preserve">ایمان بیاوریم، هر چند مخالف عقیده کسی باشد که از آن سرباز زده است. </w:t>
      </w:r>
    </w:p>
    <w:p w:rsidR="008C306A" w:rsidRPr="00673CED" w:rsidRDefault="008C306A" w:rsidP="00C91DCA">
      <w:pPr>
        <w:ind w:firstLine="284"/>
        <w:rPr>
          <w:rtl/>
        </w:rPr>
      </w:pPr>
      <w:r w:rsidRPr="00673CED">
        <w:rPr>
          <w:rFonts w:hint="cs"/>
          <w:rtl/>
        </w:rPr>
        <w:t>پس خبر آحاد</w:t>
      </w:r>
      <w:r w:rsidR="002853B3" w:rsidRPr="00673CED">
        <w:rPr>
          <w:rFonts w:hint="cs"/>
          <w:rtl/>
        </w:rPr>
        <w:t xml:space="preserve"> در عقاید حجیت دارد، که تفصیل این بحث در</w:t>
      </w:r>
      <w:r w:rsidR="00031CAF">
        <w:rPr>
          <w:rFonts w:hint="cs"/>
          <w:rtl/>
        </w:rPr>
        <w:t xml:space="preserve"> فصل‌ها</w:t>
      </w:r>
      <w:r w:rsidR="002853B3" w:rsidRPr="00673CED">
        <w:rPr>
          <w:rFonts w:hint="cs"/>
          <w:rtl/>
        </w:rPr>
        <w:t>ی قبلی گذشت</w:t>
      </w:r>
      <w:r w:rsidRPr="00673CED">
        <w:rPr>
          <w:rFonts w:hint="cs"/>
          <w:rtl/>
        </w:rPr>
        <w:t>.</w:t>
      </w:r>
      <w:r w:rsidR="002853B3" w:rsidRPr="00A11AA5">
        <w:rPr>
          <w:rStyle w:val="FootnoteReference"/>
          <w:rFonts w:cs="B Lotus"/>
          <w:sz w:val="28"/>
          <w:szCs w:val="28"/>
          <w:rtl/>
          <w:lang w:bidi="fa-IR"/>
        </w:rPr>
        <w:footnoteReference w:id="1039"/>
      </w:r>
    </w:p>
    <w:p w:rsidR="002853B3" w:rsidRPr="008C306A" w:rsidRDefault="008C306A"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pPr>
      <w:r>
        <w:rPr>
          <w:rFonts w:ascii="Times New Roman" w:hAnsi="Times New Roman" w:cs="B Lotus" w:hint="cs"/>
          <w:b/>
          <w:bCs/>
          <w:sz w:val="28"/>
          <w:szCs w:val="28"/>
          <w:rtl/>
          <w:lang w:bidi="fa-IR"/>
        </w:rPr>
        <w:t xml:space="preserve">اما </w:t>
      </w:r>
      <w:r w:rsidR="002853B3" w:rsidRPr="008C306A">
        <w:rPr>
          <w:rFonts w:ascii="Times New Roman" w:hAnsi="Times New Roman" w:cs="B Lotus" w:hint="cs"/>
          <w:b/>
          <w:bCs/>
          <w:sz w:val="28"/>
          <w:szCs w:val="28"/>
          <w:rtl/>
          <w:lang w:bidi="fa-IR"/>
        </w:rPr>
        <w:t>دلایل عقلی</w:t>
      </w:r>
      <w:r w:rsidR="00C00920">
        <w:rPr>
          <w:rFonts w:ascii="Times New Roman" w:hAnsi="Times New Roman" w:cs="B Lotus" w:hint="cs"/>
          <w:b/>
          <w:bCs/>
          <w:sz w:val="28"/>
          <w:szCs w:val="28"/>
          <w:rtl/>
          <w:lang w:bidi="fa-IR"/>
        </w:rPr>
        <w:t xml:space="preserve"> آن‌ها </w:t>
      </w:r>
      <w:r>
        <w:rPr>
          <w:rFonts w:ascii="Times New Roman" w:hAnsi="Times New Roman" w:cs="B Lotus" w:hint="cs"/>
          <w:b/>
          <w:bCs/>
          <w:sz w:val="28"/>
          <w:szCs w:val="28"/>
          <w:rtl/>
          <w:lang w:bidi="fa-IR"/>
        </w:rPr>
        <w:t>که اینگونه</w:t>
      </w:r>
      <w:r w:rsidRPr="008C306A">
        <w:rPr>
          <w:rFonts w:ascii="Times New Roman" w:hAnsi="Times New Roman" w:cs="B Lotus" w:hint="cs"/>
          <w:b/>
          <w:bCs/>
          <w:sz w:val="28"/>
          <w:szCs w:val="28"/>
          <w:rtl/>
          <w:lang w:bidi="fa-IR"/>
        </w:rPr>
        <w:t xml:space="preserve"> </w:t>
      </w:r>
      <w:r w:rsidR="002853B3" w:rsidRPr="008C306A">
        <w:rPr>
          <w:rFonts w:ascii="Times New Roman" w:hAnsi="Times New Roman" w:cs="B Lotus" w:hint="cs"/>
          <w:b/>
          <w:bCs/>
          <w:sz w:val="28"/>
          <w:szCs w:val="28"/>
          <w:rtl/>
          <w:lang w:bidi="fa-IR"/>
        </w:rPr>
        <w:t>پاسخ داده می‌شود</w:t>
      </w:r>
      <w:r w:rsidR="00BB137D" w:rsidRPr="008C306A">
        <w:rPr>
          <w:rFonts w:ascii="Times New Roman" w:hAnsi="Times New Roman" w:cs="B Lotus" w:hint="cs"/>
          <w:b/>
          <w:bCs/>
          <w:sz w:val="28"/>
          <w:szCs w:val="28"/>
          <w:rtl/>
          <w:lang w:bidi="fa-IR"/>
        </w:rPr>
        <w:t>:</w:t>
      </w:r>
      <w:r w:rsidR="002853B3" w:rsidRPr="008C306A">
        <w:rPr>
          <w:rFonts w:ascii="Times New Roman" w:hAnsi="Times New Roman" w:cs="B Lotus" w:hint="cs"/>
          <w:b/>
          <w:bCs/>
          <w:sz w:val="28"/>
          <w:szCs w:val="28"/>
          <w:rtl/>
          <w:lang w:bidi="fa-IR"/>
        </w:rPr>
        <w:t xml:space="preserve"> </w:t>
      </w:r>
    </w:p>
    <w:p w:rsidR="002853B3" w:rsidRDefault="002853B3" w:rsidP="00C91DCA">
      <w:pPr>
        <w:ind w:firstLine="284"/>
        <w:rPr>
          <w:rtl/>
          <w:lang w:bidi="fa-IR"/>
        </w:rPr>
      </w:pPr>
      <w:r w:rsidRPr="00673CED">
        <w:rPr>
          <w:rFonts w:hint="cs"/>
          <w:rtl/>
        </w:rPr>
        <w:t>اوّل</w:t>
      </w:r>
      <w:r w:rsidR="00BB137D" w:rsidRPr="00673CED">
        <w:rPr>
          <w:rFonts w:hint="cs"/>
          <w:rtl/>
        </w:rPr>
        <w:t>:</w:t>
      </w:r>
      <w:r w:rsidR="00C00920">
        <w:rPr>
          <w:rFonts w:hint="cs"/>
          <w:rtl/>
        </w:rPr>
        <w:t xml:space="preserve"> آن‌ها </w:t>
      </w:r>
      <w:r w:rsidRPr="00673CED">
        <w:rPr>
          <w:rFonts w:hint="cs"/>
          <w:rtl/>
        </w:rPr>
        <w:t>عقل را جایی می‌آورند که توان</w:t>
      </w:r>
      <w:r w:rsidR="004D790E" w:rsidRPr="00673CED">
        <w:rPr>
          <w:rFonts w:hint="cs"/>
          <w:rtl/>
        </w:rPr>
        <w:t xml:space="preserve"> </w:t>
      </w:r>
      <w:r w:rsidRPr="00673CED">
        <w:rPr>
          <w:rFonts w:hint="cs"/>
          <w:rtl/>
        </w:rPr>
        <w:t>دخالت در آن امور را ندارد، زیرا عذاب قبر و</w:t>
      </w:r>
      <w:r w:rsidR="0038005D">
        <w:rPr>
          <w:rFonts w:hint="cs"/>
          <w:rtl/>
        </w:rPr>
        <w:t xml:space="preserve"> نعمت‌ها</w:t>
      </w:r>
      <w:r w:rsidR="00FA0376" w:rsidRPr="00673CED">
        <w:rPr>
          <w:rFonts w:hint="cs"/>
          <w:rtl/>
        </w:rPr>
        <w:t>ی آن، امور</w:t>
      </w:r>
      <w:r w:rsidR="008C306A" w:rsidRPr="00673CED">
        <w:rPr>
          <w:rFonts w:hint="cs"/>
          <w:rtl/>
        </w:rPr>
        <w:t xml:space="preserve"> غیبی می‌باشند</w:t>
      </w:r>
      <w:r w:rsidRPr="00673CED">
        <w:rPr>
          <w:rFonts w:hint="cs"/>
          <w:rtl/>
        </w:rPr>
        <w:t xml:space="preserve"> و</w:t>
      </w:r>
      <w:r w:rsidR="005B0347">
        <w:rPr>
          <w:rFonts w:hint="cs"/>
          <w:rtl/>
        </w:rPr>
        <w:t xml:space="preserve"> عقل‌ها</w:t>
      </w:r>
      <w:r w:rsidRPr="00673CED">
        <w:rPr>
          <w:rFonts w:hint="cs"/>
          <w:rtl/>
        </w:rPr>
        <w:t>ی ما در ای</w:t>
      </w:r>
      <w:r w:rsidR="00FA0376" w:rsidRPr="00673CED">
        <w:rPr>
          <w:rFonts w:hint="cs"/>
          <w:rtl/>
        </w:rPr>
        <w:t>ن دنیا راهی در آن ندارند</w:t>
      </w:r>
      <w:r w:rsidRPr="00673CED">
        <w:rPr>
          <w:rFonts w:hint="cs"/>
          <w:rtl/>
        </w:rPr>
        <w:t xml:space="preserve"> و امکان رسیدن به چگونگی آن امور را ندارند. بلکه ایمان به آن بوسیله احادیث وارده و </w:t>
      </w:r>
      <w:r w:rsidR="00CB7D3C" w:rsidRPr="00673CED">
        <w:rPr>
          <w:rFonts w:hint="cs"/>
          <w:rtl/>
        </w:rPr>
        <w:t>نصوص</w:t>
      </w:r>
      <w:r w:rsidRPr="00673CED">
        <w:rPr>
          <w:rFonts w:hint="cs"/>
          <w:rtl/>
        </w:rPr>
        <w:t xml:space="preserve"> قرآنی محقق می‌شود، هر چند</w:t>
      </w:r>
      <w:r w:rsidR="00FA0376" w:rsidRPr="00673CED">
        <w:rPr>
          <w:rFonts w:hint="cs"/>
          <w:rtl/>
        </w:rPr>
        <w:t xml:space="preserve"> که عقل مانع واقع شدن</w:t>
      </w:r>
      <w:r w:rsidR="00C00920">
        <w:rPr>
          <w:rFonts w:hint="cs"/>
          <w:rtl/>
        </w:rPr>
        <w:t xml:space="preserve"> آن‌ها </w:t>
      </w:r>
      <w:r w:rsidR="00FA0376" w:rsidRPr="00673CED">
        <w:rPr>
          <w:rFonts w:hint="cs"/>
          <w:rtl/>
        </w:rPr>
        <w:t>نیست</w:t>
      </w:r>
      <w:r w:rsidRPr="00673CED">
        <w:rPr>
          <w:rFonts w:hint="cs"/>
          <w:rtl/>
        </w:rPr>
        <w:t xml:space="preserve"> و شرع هم امری را نمی‌آورد که</w:t>
      </w:r>
      <w:r w:rsidR="005B0347">
        <w:rPr>
          <w:rFonts w:hint="cs"/>
          <w:rtl/>
        </w:rPr>
        <w:t xml:space="preserve"> عقل‌ها</w:t>
      </w:r>
      <w:r w:rsidR="00C00920">
        <w:rPr>
          <w:rFonts w:hint="cs"/>
          <w:rtl/>
        </w:rPr>
        <w:t xml:space="preserve"> آن را </w:t>
      </w:r>
      <w:r w:rsidR="00FA0376" w:rsidRPr="00673CED">
        <w:rPr>
          <w:rFonts w:hint="cs"/>
          <w:rtl/>
        </w:rPr>
        <w:t>محال بدانند</w:t>
      </w:r>
      <w:r w:rsidRPr="00673CED">
        <w:rPr>
          <w:rFonts w:hint="cs"/>
          <w:rtl/>
        </w:rPr>
        <w:t>، بلکه اموری را آورده‌اند که</w:t>
      </w:r>
      <w:r w:rsidR="005B0347">
        <w:rPr>
          <w:rFonts w:hint="cs"/>
          <w:rtl/>
        </w:rPr>
        <w:t xml:space="preserve"> عقل‌ها</w:t>
      </w:r>
      <w:r w:rsidRPr="00673CED">
        <w:rPr>
          <w:rFonts w:hint="cs"/>
          <w:rtl/>
        </w:rPr>
        <w:t xml:space="preserve"> در آن مبهوت مانده‌اند.</w:t>
      </w:r>
      <w:r w:rsidRPr="00A11AA5">
        <w:rPr>
          <w:rStyle w:val="FootnoteReference"/>
          <w:rFonts w:cs="B Lotus"/>
          <w:sz w:val="28"/>
          <w:szCs w:val="28"/>
          <w:rtl/>
          <w:lang w:bidi="fa-IR"/>
        </w:rPr>
        <w:footnoteReference w:id="1040"/>
      </w:r>
    </w:p>
    <w:p w:rsidR="00FA0376" w:rsidRPr="00673CED" w:rsidRDefault="00B42A21" w:rsidP="00C91DCA">
      <w:pPr>
        <w:ind w:firstLine="284"/>
        <w:rPr>
          <w:rtl/>
        </w:rPr>
      </w:pPr>
      <w:r>
        <w:rPr>
          <w:rFonts w:hint="cs"/>
          <w:rtl/>
          <w:lang w:bidi="fa-IR"/>
        </w:rPr>
        <w:t>دوم</w:t>
      </w:r>
      <w:r w:rsidR="00BB137D">
        <w:rPr>
          <w:rFonts w:hint="cs"/>
          <w:rtl/>
          <w:lang w:bidi="fa-IR"/>
        </w:rPr>
        <w:t>:</w:t>
      </w:r>
      <w:r w:rsidR="002853B3">
        <w:rPr>
          <w:rFonts w:hint="cs"/>
          <w:rtl/>
          <w:lang w:bidi="fa-IR"/>
        </w:rPr>
        <w:t xml:space="preserve"> زندگی ک</w:t>
      </w:r>
      <w:r w:rsidR="0072279C">
        <w:rPr>
          <w:rFonts w:hint="cs"/>
          <w:rtl/>
          <w:lang w:bidi="fa-IR"/>
        </w:rPr>
        <w:t>ه</w:t>
      </w:r>
      <w:r w:rsidR="002853B3">
        <w:rPr>
          <w:rFonts w:hint="cs"/>
          <w:rtl/>
          <w:lang w:bidi="fa-IR"/>
        </w:rPr>
        <w:t xml:space="preserve"> مرده در قبر</w:t>
      </w:r>
      <w:r w:rsidR="00FA0376">
        <w:rPr>
          <w:rFonts w:hint="cs"/>
          <w:rtl/>
          <w:lang w:bidi="fa-IR"/>
        </w:rPr>
        <w:t xml:space="preserve"> خود می‌گذراند،</w:t>
      </w:r>
      <w:r w:rsidR="002853B3">
        <w:rPr>
          <w:rFonts w:hint="cs"/>
          <w:rtl/>
          <w:lang w:bidi="fa-IR"/>
        </w:rPr>
        <w:t xml:space="preserve"> غیر از این زندگی دنیو</w:t>
      </w:r>
      <w:r w:rsidR="00FA0376">
        <w:rPr>
          <w:rFonts w:hint="cs"/>
          <w:rtl/>
          <w:lang w:bidi="fa-IR"/>
        </w:rPr>
        <w:t>ی است، که روح به بدن وابسته است</w:t>
      </w:r>
      <w:r w:rsidR="002853B3">
        <w:rPr>
          <w:rFonts w:hint="cs"/>
          <w:rtl/>
          <w:lang w:bidi="fa-IR"/>
        </w:rPr>
        <w:t xml:space="preserve"> و برخوردهای آن مانند برخوردهای زنده‌ها نیست و این امری است که عقل</w:t>
      </w:r>
      <w:r w:rsidR="00C00920">
        <w:rPr>
          <w:rFonts w:hint="cs"/>
          <w:rtl/>
          <w:lang w:bidi="fa-IR"/>
        </w:rPr>
        <w:t xml:space="preserve"> آن را </w:t>
      </w:r>
      <w:r w:rsidR="002853B3">
        <w:rPr>
          <w:rFonts w:hint="cs"/>
          <w:rtl/>
          <w:lang w:bidi="fa-IR"/>
        </w:rPr>
        <w:t>تکذیب و نفی نمی‌کند</w:t>
      </w:r>
      <w:r w:rsidR="002853B3" w:rsidRPr="00A11AA5">
        <w:rPr>
          <w:rStyle w:val="FootnoteReference"/>
          <w:rFonts w:cs="B Lotus"/>
          <w:sz w:val="28"/>
          <w:szCs w:val="28"/>
          <w:rtl/>
          <w:lang w:bidi="fa-IR"/>
        </w:rPr>
        <w:footnoteReference w:id="1041"/>
      </w:r>
      <w:r w:rsidR="002853B3" w:rsidRPr="00673CED">
        <w:rPr>
          <w:rFonts w:hint="cs"/>
          <w:rtl/>
        </w:rPr>
        <w:t xml:space="preserve"> و حدیث نبوی هم بر آن دلالت می‌کند</w:t>
      </w:r>
      <w:r w:rsidR="00FA0376" w:rsidRPr="00673CED">
        <w:rPr>
          <w:rFonts w:hint="cs"/>
          <w:rtl/>
        </w:rPr>
        <w:t>.</w:t>
      </w:r>
      <w:r w:rsidR="002853B3" w:rsidRPr="00673CED">
        <w:rPr>
          <w:rFonts w:hint="cs"/>
          <w:rtl/>
        </w:rPr>
        <w:t xml:space="preserve"> پیامبر</w:t>
      </w:r>
      <w:r w:rsidR="002853B3" w:rsidRPr="00673CED">
        <w:rPr>
          <w:rFonts w:hint="cs"/>
        </w:rPr>
        <w:sym w:font="AGA Arabesque" w:char="F072"/>
      </w:r>
      <w:r w:rsidR="002853B3" w:rsidRPr="00673CED">
        <w:rPr>
          <w:rFonts w:hint="cs"/>
          <w:rtl/>
        </w:rPr>
        <w:t xml:space="preserve"> می‌فرماید</w:t>
      </w:r>
      <w:r w:rsidR="00BB137D" w:rsidRPr="00673CED">
        <w:rPr>
          <w:rFonts w:hint="cs"/>
          <w:rtl/>
        </w:rPr>
        <w:t>:</w:t>
      </w:r>
      <w:r w:rsidR="002853B3" w:rsidRPr="00673CED">
        <w:rPr>
          <w:rFonts w:hint="cs"/>
          <w:rtl/>
        </w:rPr>
        <w:t xml:space="preserve"> «روح او را به جسد باز می‌گردانند</w:t>
      </w:r>
      <w:r w:rsidR="00FA0376" w:rsidRPr="00673CED">
        <w:rPr>
          <w:rFonts w:hint="cs"/>
          <w:rtl/>
        </w:rPr>
        <w:t>»</w:t>
      </w:r>
      <w:r w:rsidR="002853B3" w:rsidRPr="00A11AA5">
        <w:rPr>
          <w:rStyle w:val="FootnoteReference"/>
          <w:rFonts w:cs="B Lotus"/>
          <w:sz w:val="28"/>
          <w:szCs w:val="28"/>
          <w:rtl/>
          <w:lang w:bidi="fa-IR"/>
        </w:rPr>
        <w:footnoteReference w:id="1042"/>
      </w:r>
      <w:r w:rsidR="002853B3" w:rsidRPr="00673CED">
        <w:rPr>
          <w:rFonts w:hint="cs"/>
          <w:rtl/>
        </w:rPr>
        <w:t xml:space="preserve"> </w:t>
      </w:r>
    </w:p>
    <w:p w:rsidR="00C05E80" w:rsidRDefault="002853B3" w:rsidP="00C91DCA">
      <w:pPr>
        <w:ind w:firstLine="284"/>
        <w:rPr>
          <w:rtl/>
          <w:lang w:bidi="fa-IR"/>
        </w:rPr>
      </w:pPr>
      <w:r w:rsidRPr="00C05E80">
        <w:rPr>
          <w:rFonts w:hint="cs"/>
          <w:rtl/>
          <w:lang w:bidi="fa-IR"/>
        </w:rPr>
        <w:t>ابن قیم جوزیه</w:t>
      </w:r>
      <w:r>
        <w:rPr>
          <w:rFonts w:hint="cs"/>
          <w:rtl/>
          <w:lang w:bidi="fa-IR"/>
        </w:rPr>
        <w:t xml:space="preserve"> می‌گوید</w:t>
      </w:r>
      <w:r w:rsidR="00BB137D">
        <w:rPr>
          <w:rFonts w:hint="cs"/>
          <w:rtl/>
          <w:lang w:bidi="fa-IR"/>
        </w:rPr>
        <w:t>:</w:t>
      </w:r>
      <w:r w:rsidR="00C05E80">
        <w:rPr>
          <w:rFonts w:hint="cs"/>
          <w:rtl/>
          <w:lang w:bidi="fa-IR"/>
        </w:rPr>
        <w:t xml:space="preserve"> روح از پنج لحاظ به بدن تعلق</w:t>
      </w:r>
      <w:r>
        <w:rPr>
          <w:rFonts w:hint="cs"/>
          <w:rtl/>
          <w:lang w:bidi="fa-IR"/>
        </w:rPr>
        <w:t xml:space="preserve"> دارد، که حکم</w:t>
      </w:r>
      <w:r w:rsidR="00C00920">
        <w:rPr>
          <w:rFonts w:hint="cs"/>
          <w:rtl/>
          <w:lang w:bidi="fa-IR"/>
        </w:rPr>
        <w:t xml:space="preserve"> آن‌ها </w:t>
      </w:r>
      <w:r>
        <w:rPr>
          <w:rFonts w:hint="cs"/>
          <w:rtl/>
          <w:lang w:bidi="fa-IR"/>
        </w:rPr>
        <w:t>متفاوت است</w:t>
      </w:r>
      <w:r w:rsidR="00BB137D">
        <w:rPr>
          <w:rFonts w:hint="cs"/>
          <w:rtl/>
          <w:lang w:bidi="fa-IR"/>
        </w:rPr>
        <w:t>:</w:t>
      </w:r>
      <w:r>
        <w:rPr>
          <w:rFonts w:hint="cs"/>
          <w:rtl/>
          <w:lang w:bidi="fa-IR"/>
        </w:rPr>
        <w:t xml:space="preserve"> </w:t>
      </w:r>
    </w:p>
    <w:p w:rsidR="00C05E80" w:rsidRDefault="002853B3" w:rsidP="00C91DCA">
      <w:pPr>
        <w:ind w:firstLine="284"/>
        <w:rPr>
          <w:rtl/>
          <w:lang w:bidi="fa-IR"/>
        </w:rPr>
      </w:pPr>
      <w:r>
        <w:rPr>
          <w:rFonts w:hint="cs"/>
          <w:rtl/>
          <w:lang w:bidi="fa-IR"/>
        </w:rPr>
        <w:t>اوّل</w:t>
      </w:r>
      <w:r w:rsidR="00BB137D">
        <w:rPr>
          <w:rFonts w:hint="cs"/>
          <w:rtl/>
          <w:lang w:bidi="fa-IR"/>
        </w:rPr>
        <w:t>:</w:t>
      </w:r>
      <w:r>
        <w:rPr>
          <w:rFonts w:hint="cs"/>
          <w:rtl/>
          <w:lang w:bidi="fa-IR"/>
        </w:rPr>
        <w:t xml:space="preserve"> </w:t>
      </w:r>
      <w:r w:rsidR="00C05E80">
        <w:rPr>
          <w:rFonts w:hint="cs"/>
          <w:rtl/>
          <w:lang w:bidi="fa-IR"/>
        </w:rPr>
        <w:t>تعلق روح</w:t>
      </w:r>
      <w:r>
        <w:rPr>
          <w:rFonts w:hint="cs"/>
          <w:rtl/>
          <w:lang w:bidi="fa-IR"/>
        </w:rPr>
        <w:t xml:space="preserve"> به بدن در شکم مادر به هنگام جنینی. </w:t>
      </w:r>
    </w:p>
    <w:p w:rsidR="00C05E80" w:rsidRDefault="00C05E80" w:rsidP="00C91DCA">
      <w:pPr>
        <w:ind w:firstLine="284"/>
        <w:rPr>
          <w:rtl/>
          <w:lang w:bidi="fa-IR"/>
        </w:rPr>
      </w:pPr>
      <w:r>
        <w:rPr>
          <w:rFonts w:hint="cs"/>
          <w:rtl/>
          <w:lang w:bidi="fa-IR"/>
        </w:rPr>
        <w:t>دوم</w:t>
      </w:r>
      <w:r w:rsidR="00BB137D">
        <w:rPr>
          <w:rFonts w:hint="cs"/>
          <w:rtl/>
          <w:lang w:bidi="fa-IR"/>
        </w:rPr>
        <w:t>:</w:t>
      </w:r>
      <w:r w:rsidR="002853B3">
        <w:rPr>
          <w:rFonts w:hint="cs"/>
          <w:rtl/>
          <w:lang w:bidi="fa-IR"/>
        </w:rPr>
        <w:t xml:space="preserve"> </w:t>
      </w:r>
      <w:r>
        <w:rPr>
          <w:rFonts w:hint="cs"/>
          <w:rtl/>
          <w:lang w:bidi="fa-IR"/>
        </w:rPr>
        <w:t>تعلق روح به بدن بعد از متولد شدن.</w:t>
      </w:r>
    </w:p>
    <w:p w:rsidR="00C05E80" w:rsidRDefault="00C05E80" w:rsidP="00C91DCA">
      <w:pPr>
        <w:ind w:firstLine="284"/>
        <w:rPr>
          <w:rtl/>
          <w:lang w:bidi="fa-IR"/>
        </w:rPr>
      </w:pPr>
      <w:r>
        <w:rPr>
          <w:rFonts w:hint="cs"/>
          <w:rtl/>
          <w:lang w:bidi="fa-IR"/>
        </w:rPr>
        <w:t>سوم</w:t>
      </w:r>
      <w:r w:rsidR="00BB137D">
        <w:rPr>
          <w:rFonts w:hint="cs"/>
          <w:rtl/>
          <w:lang w:bidi="fa-IR"/>
        </w:rPr>
        <w:t>:</w:t>
      </w:r>
      <w:r w:rsidR="002853B3">
        <w:rPr>
          <w:rFonts w:hint="cs"/>
          <w:rtl/>
          <w:lang w:bidi="fa-IR"/>
        </w:rPr>
        <w:t xml:space="preserve"> </w:t>
      </w:r>
      <w:r>
        <w:rPr>
          <w:rFonts w:hint="cs"/>
          <w:rtl/>
          <w:lang w:bidi="fa-IR"/>
        </w:rPr>
        <w:t>تعلق روح به بدن در حال خواب</w:t>
      </w:r>
      <w:r w:rsidR="002853B3">
        <w:rPr>
          <w:rFonts w:hint="cs"/>
          <w:rtl/>
          <w:lang w:bidi="fa-IR"/>
        </w:rPr>
        <w:t xml:space="preserve">، به وجهی تعلق </w:t>
      </w:r>
      <w:r>
        <w:rPr>
          <w:rFonts w:hint="cs"/>
          <w:rtl/>
          <w:lang w:bidi="fa-IR"/>
        </w:rPr>
        <w:t>دارد و به وجهی از آن جدا می‌شود.</w:t>
      </w:r>
    </w:p>
    <w:p w:rsidR="00C05E80" w:rsidRPr="00673CED" w:rsidRDefault="002853B3" w:rsidP="00C91DCA">
      <w:pPr>
        <w:ind w:firstLine="284"/>
        <w:rPr>
          <w:rtl/>
        </w:rPr>
      </w:pPr>
      <w:r w:rsidRPr="00673CED">
        <w:rPr>
          <w:rFonts w:hint="cs"/>
          <w:rtl/>
        </w:rPr>
        <w:t>چ</w:t>
      </w:r>
      <w:r w:rsidR="00C05E80" w:rsidRPr="00673CED">
        <w:rPr>
          <w:rFonts w:hint="cs"/>
          <w:rtl/>
        </w:rPr>
        <w:t>هارم</w:t>
      </w:r>
      <w:r w:rsidR="00BB137D" w:rsidRPr="00673CED">
        <w:rPr>
          <w:rFonts w:hint="cs"/>
          <w:rtl/>
        </w:rPr>
        <w:t>:</w:t>
      </w:r>
      <w:r w:rsidRPr="00673CED">
        <w:rPr>
          <w:rFonts w:hint="cs"/>
          <w:rtl/>
        </w:rPr>
        <w:t xml:space="preserve"> </w:t>
      </w:r>
      <w:r w:rsidR="00C05E80" w:rsidRPr="00673CED">
        <w:rPr>
          <w:rFonts w:hint="cs"/>
          <w:rtl/>
        </w:rPr>
        <w:t xml:space="preserve">تعلق روح به بدن </w:t>
      </w:r>
      <w:r w:rsidRPr="00673CED">
        <w:rPr>
          <w:rFonts w:hint="cs"/>
          <w:rtl/>
        </w:rPr>
        <w:t>در برزخ</w:t>
      </w:r>
      <w:r w:rsidRPr="00A11AA5">
        <w:rPr>
          <w:rStyle w:val="FootnoteReference"/>
          <w:rFonts w:cs="B Lotus"/>
          <w:sz w:val="28"/>
          <w:szCs w:val="28"/>
          <w:rtl/>
          <w:lang w:bidi="fa-IR"/>
        </w:rPr>
        <w:footnoteReference w:id="1043"/>
      </w:r>
      <w:r w:rsidRPr="00673CED">
        <w:rPr>
          <w:rFonts w:hint="cs"/>
          <w:rtl/>
        </w:rPr>
        <w:t xml:space="preserve">، اگر بدن رها و تنها شود، به طور کلی از آن جدا نمی‌شود، به گونه‌ای که بدن هیچ توجهی به آن نداشته باشد. </w:t>
      </w:r>
    </w:p>
    <w:p w:rsidR="00C05E80" w:rsidRDefault="00C05E80" w:rsidP="00C91DCA">
      <w:pPr>
        <w:ind w:firstLine="284"/>
        <w:rPr>
          <w:rtl/>
          <w:lang w:bidi="fa-IR"/>
        </w:rPr>
      </w:pPr>
      <w:r>
        <w:rPr>
          <w:rFonts w:hint="cs"/>
          <w:rtl/>
          <w:lang w:bidi="fa-IR"/>
        </w:rPr>
        <w:t>پنجم</w:t>
      </w:r>
      <w:r w:rsidR="00BB137D">
        <w:rPr>
          <w:rFonts w:hint="cs"/>
          <w:rtl/>
          <w:lang w:bidi="fa-IR"/>
        </w:rPr>
        <w:t>:</w:t>
      </w:r>
      <w:r w:rsidR="002853B3">
        <w:rPr>
          <w:rFonts w:hint="cs"/>
          <w:rtl/>
          <w:lang w:bidi="fa-IR"/>
        </w:rPr>
        <w:t xml:space="preserve"> </w:t>
      </w:r>
      <w:r>
        <w:rPr>
          <w:rFonts w:hint="cs"/>
          <w:rtl/>
          <w:lang w:bidi="fa-IR"/>
        </w:rPr>
        <w:t xml:space="preserve">تعلق روح به بدن در </w:t>
      </w:r>
      <w:r w:rsidR="002853B3">
        <w:rPr>
          <w:rFonts w:hint="cs"/>
          <w:rtl/>
          <w:lang w:bidi="fa-IR"/>
        </w:rPr>
        <w:t xml:space="preserve">روز رستاخیز و </w:t>
      </w:r>
      <w:r>
        <w:rPr>
          <w:rFonts w:hint="cs"/>
          <w:rtl/>
          <w:lang w:bidi="fa-IR"/>
        </w:rPr>
        <w:t>برانگیختن جسم</w:t>
      </w:r>
      <w:r w:rsidR="0038005D">
        <w:rPr>
          <w:rFonts w:hint="cs"/>
          <w:rtl/>
          <w:lang w:bidi="fa-IR"/>
        </w:rPr>
        <w:t>‌</w:t>
      </w:r>
      <w:r>
        <w:rPr>
          <w:rFonts w:hint="cs"/>
          <w:rtl/>
          <w:lang w:bidi="fa-IR"/>
        </w:rPr>
        <w:t>ها</w:t>
      </w:r>
      <w:r w:rsidR="002853B3">
        <w:rPr>
          <w:rFonts w:hint="cs"/>
          <w:rtl/>
          <w:lang w:bidi="fa-IR"/>
        </w:rPr>
        <w:t xml:space="preserve"> و آن</w:t>
      </w:r>
      <w:r>
        <w:rPr>
          <w:rFonts w:hint="cs"/>
          <w:rtl/>
          <w:lang w:bidi="fa-IR"/>
        </w:rPr>
        <w:t xml:space="preserve"> کاملترین تعلق گرفتن به بدن است و وابستگی</w:t>
      </w:r>
      <w:r w:rsidR="0038005D">
        <w:rPr>
          <w:rFonts w:hint="cs"/>
          <w:rtl/>
          <w:lang w:bidi="fa-IR"/>
        </w:rPr>
        <w:t>‌</w:t>
      </w:r>
      <w:r>
        <w:rPr>
          <w:rFonts w:hint="cs"/>
          <w:rtl/>
          <w:lang w:bidi="fa-IR"/>
        </w:rPr>
        <w:t>های قبلی با</w:t>
      </w:r>
      <w:r w:rsidR="002853B3">
        <w:rPr>
          <w:rFonts w:hint="cs"/>
          <w:rtl/>
          <w:lang w:bidi="fa-IR"/>
        </w:rPr>
        <w:t xml:space="preserve"> این نوع وابستگی نسبتی ندارند، که در آن هنگام بدن </w:t>
      </w:r>
      <w:r>
        <w:rPr>
          <w:rFonts w:hint="cs"/>
          <w:rtl/>
          <w:lang w:bidi="fa-IR"/>
        </w:rPr>
        <w:t xml:space="preserve">همراهی روح را در </w:t>
      </w:r>
      <w:r w:rsidR="002853B3">
        <w:rPr>
          <w:rFonts w:hint="cs"/>
          <w:rtl/>
          <w:lang w:bidi="fa-IR"/>
        </w:rPr>
        <w:t>مردن</w:t>
      </w:r>
      <w:r>
        <w:rPr>
          <w:rFonts w:hint="cs"/>
          <w:rtl/>
          <w:lang w:bidi="fa-IR"/>
        </w:rPr>
        <w:t>، خوابیدن و تباهی</w:t>
      </w:r>
      <w:r w:rsidR="002853B3">
        <w:rPr>
          <w:rFonts w:hint="cs"/>
          <w:rtl/>
          <w:lang w:bidi="fa-IR"/>
        </w:rPr>
        <w:t xml:space="preserve"> نمی‌پذیرد. </w:t>
      </w:r>
    </w:p>
    <w:p w:rsidR="00C05E80" w:rsidRDefault="002853B3" w:rsidP="00C91DCA">
      <w:pPr>
        <w:ind w:firstLine="284"/>
        <w:rPr>
          <w:rtl/>
          <w:lang w:bidi="fa-IR"/>
        </w:rPr>
      </w:pPr>
      <w:r w:rsidRPr="00673CED">
        <w:rPr>
          <w:rFonts w:hint="cs"/>
          <w:rtl/>
        </w:rPr>
        <w:t>اگر کسی که خوابیده روح او در جسدش باشد، در حالی که او زنده است و زنده بودن او مانند زنده‌های بیدار نیست، پس خواب برادر مرگ می‌باشد. مرده هم همینطور است، هنگامیکه روحش به داخل جسد باز می‌گردد، حالت او میان زنده و مرده‌ای است که روح به بدنش باز نگشته است، مانند حالات کسی که خوابیده و میان مرگ و زندگی قرار دارد، پس در این مبحث تفکر و تأمل کن، زیرا اشکالات زیادی را از شما بر می‌دارد</w:t>
      </w:r>
      <w:r w:rsidRPr="00A11AA5">
        <w:rPr>
          <w:rStyle w:val="FootnoteReference"/>
          <w:rFonts w:cs="B Lotus"/>
          <w:sz w:val="28"/>
          <w:szCs w:val="28"/>
          <w:rtl/>
          <w:lang w:bidi="fa-IR"/>
        </w:rPr>
        <w:footnoteReference w:id="1044"/>
      </w:r>
      <w:r>
        <w:rPr>
          <w:rFonts w:hint="cs"/>
          <w:rtl/>
          <w:lang w:bidi="fa-IR"/>
        </w:rPr>
        <w:t xml:space="preserve">. </w:t>
      </w:r>
    </w:p>
    <w:p w:rsidR="0008742F" w:rsidRDefault="002853B3" w:rsidP="00C91DCA">
      <w:pPr>
        <w:ind w:firstLine="284"/>
        <w:rPr>
          <w:rtl/>
          <w:lang w:bidi="fa-IR"/>
        </w:rPr>
      </w:pPr>
      <w:r>
        <w:rPr>
          <w:rFonts w:hint="cs"/>
          <w:rtl/>
          <w:lang w:bidi="fa-IR"/>
        </w:rPr>
        <w:t>بدان، پیامبران به آنچه که</w:t>
      </w:r>
      <w:r w:rsidR="005B0347">
        <w:rPr>
          <w:rFonts w:hint="cs"/>
          <w:rtl/>
          <w:lang w:bidi="fa-IR"/>
        </w:rPr>
        <w:t xml:space="preserve"> عقل‌ها</w:t>
      </w:r>
      <w:r>
        <w:rPr>
          <w:rFonts w:hint="cs"/>
          <w:rtl/>
          <w:lang w:bidi="fa-IR"/>
        </w:rPr>
        <w:t xml:space="preserve"> از درک آن عاجزند </w:t>
      </w:r>
      <w:r w:rsidR="0008742F">
        <w:rPr>
          <w:rFonts w:hint="cs"/>
          <w:rtl/>
          <w:lang w:bidi="fa-IR"/>
        </w:rPr>
        <w:t>و آن را نفی می</w:t>
      </w:r>
      <w:r w:rsidR="0008742F">
        <w:rPr>
          <w:rFonts w:cs="2  Badr" w:hint="cs"/>
          <w:rtl/>
          <w:lang w:bidi="fa-IR"/>
        </w:rPr>
        <w:t>‏</w:t>
      </w:r>
      <w:r w:rsidR="0008742F" w:rsidRPr="00673CED">
        <w:rPr>
          <w:rFonts w:hint="cs"/>
          <w:rtl/>
        </w:rPr>
        <w:t xml:space="preserve">کنند، </w:t>
      </w:r>
      <w:r w:rsidRPr="00673CED">
        <w:rPr>
          <w:rFonts w:hint="cs"/>
          <w:rtl/>
        </w:rPr>
        <w:t xml:space="preserve">خبر </w:t>
      </w:r>
      <w:r w:rsidR="0008742F" w:rsidRPr="00673CED">
        <w:rPr>
          <w:rFonts w:hint="cs"/>
          <w:rtl/>
        </w:rPr>
        <w:t>نمی‌دهند، اخبار</w:t>
      </w:r>
      <w:r w:rsidR="00C00920">
        <w:rPr>
          <w:rFonts w:hint="cs"/>
          <w:rtl/>
        </w:rPr>
        <w:t xml:space="preserve"> آن‌ها </w:t>
      </w:r>
      <w:r w:rsidR="0008742F" w:rsidRPr="00673CED">
        <w:rPr>
          <w:rFonts w:hint="cs"/>
          <w:rtl/>
        </w:rPr>
        <w:t>را یا عقل و فطرت</w:t>
      </w:r>
      <w:r w:rsidRPr="00673CED">
        <w:rPr>
          <w:rFonts w:hint="cs"/>
          <w:rtl/>
        </w:rPr>
        <w:t xml:space="preserve"> درک می‌کنند یا بدلیل ناتوانی در رسیدن به حقیقت آن</w:t>
      </w:r>
      <w:r w:rsidR="0072279C" w:rsidRPr="00673CED">
        <w:rPr>
          <w:rFonts w:hint="cs"/>
          <w:rtl/>
        </w:rPr>
        <w:t>،</w:t>
      </w:r>
      <w:r w:rsidR="00C00920">
        <w:rPr>
          <w:rFonts w:hint="cs"/>
          <w:rtl/>
        </w:rPr>
        <w:t xml:space="preserve"> آن را </w:t>
      </w:r>
      <w:r w:rsidRPr="00673CED">
        <w:rPr>
          <w:rFonts w:hint="cs"/>
          <w:rtl/>
        </w:rPr>
        <w:t xml:space="preserve">درک نمی‌کنند. </w:t>
      </w:r>
      <w:r w:rsidR="0008742F" w:rsidRPr="00673CED">
        <w:rPr>
          <w:rFonts w:hint="cs"/>
          <w:rtl/>
        </w:rPr>
        <w:t xml:space="preserve">خبر دادن از آن از لحاظ عقل محال نیست و </w:t>
      </w:r>
      <w:r w:rsidRPr="00673CED">
        <w:rPr>
          <w:rFonts w:hint="cs"/>
          <w:rtl/>
        </w:rPr>
        <w:t>هر خبری که عقل</w:t>
      </w:r>
      <w:r w:rsidR="00C00920">
        <w:rPr>
          <w:rFonts w:hint="cs"/>
          <w:rtl/>
        </w:rPr>
        <w:t xml:space="preserve"> آن را </w:t>
      </w:r>
      <w:r w:rsidR="0008742F" w:rsidRPr="00673CED">
        <w:rPr>
          <w:rFonts w:hint="cs"/>
          <w:rtl/>
        </w:rPr>
        <w:t>درک نکند ی</w:t>
      </w:r>
      <w:r w:rsidRPr="00673CED">
        <w:rPr>
          <w:rFonts w:hint="cs"/>
          <w:rtl/>
        </w:rPr>
        <w:t>ا باطل است یا آن عقل فاسد است</w:t>
      </w:r>
      <w:r w:rsidR="0008742F" w:rsidRPr="00673CED">
        <w:rPr>
          <w:rFonts w:hint="cs"/>
          <w:rtl/>
        </w:rPr>
        <w:t>.</w:t>
      </w:r>
      <w:r w:rsidRPr="00A11AA5">
        <w:rPr>
          <w:rStyle w:val="FootnoteReference"/>
          <w:rFonts w:cs="B Lotus"/>
          <w:sz w:val="28"/>
          <w:szCs w:val="28"/>
          <w:rtl/>
          <w:lang w:bidi="fa-IR"/>
        </w:rPr>
        <w:footnoteReference w:id="1045"/>
      </w:r>
      <w:r>
        <w:rPr>
          <w:rFonts w:hint="cs"/>
          <w:rtl/>
          <w:lang w:bidi="fa-IR"/>
        </w:rPr>
        <w:t xml:space="preserve"> </w:t>
      </w:r>
    </w:p>
    <w:p w:rsidR="0008742F" w:rsidRDefault="002853B3" w:rsidP="00C91DCA">
      <w:pPr>
        <w:ind w:firstLine="284"/>
        <w:rPr>
          <w:rtl/>
          <w:lang w:bidi="fa-IR"/>
        </w:rPr>
      </w:pPr>
      <w:r>
        <w:rPr>
          <w:rFonts w:hint="cs"/>
          <w:rtl/>
          <w:lang w:bidi="fa-IR"/>
        </w:rPr>
        <w:t>عذاب قبر و</w:t>
      </w:r>
      <w:r w:rsidR="0038005D">
        <w:rPr>
          <w:rFonts w:hint="cs"/>
          <w:rtl/>
          <w:lang w:bidi="fa-IR"/>
        </w:rPr>
        <w:t xml:space="preserve"> نعمت‌ها</w:t>
      </w:r>
      <w:r>
        <w:rPr>
          <w:rFonts w:hint="cs"/>
          <w:rtl/>
          <w:lang w:bidi="fa-IR"/>
        </w:rPr>
        <w:t xml:space="preserve">ی آن حقیقتی </w:t>
      </w:r>
      <w:r w:rsidR="0008742F">
        <w:rPr>
          <w:rFonts w:hint="cs"/>
          <w:rtl/>
          <w:lang w:bidi="fa-IR"/>
        </w:rPr>
        <w:t>است که بوسیله ظاهر قرآن ثابت شده است. و سنت صریح هم</w:t>
      </w:r>
      <w:r w:rsidR="00C00920">
        <w:rPr>
          <w:rFonts w:hint="cs"/>
          <w:rtl/>
          <w:lang w:bidi="fa-IR"/>
        </w:rPr>
        <w:t xml:space="preserve"> آن را </w:t>
      </w:r>
      <w:r w:rsidR="0008742F">
        <w:rPr>
          <w:rFonts w:hint="cs"/>
          <w:rtl/>
          <w:lang w:bidi="fa-IR"/>
        </w:rPr>
        <w:t>تأییدکرده</w:t>
      </w:r>
      <w:r>
        <w:rPr>
          <w:rFonts w:hint="cs"/>
          <w:rtl/>
          <w:lang w:bidi="fa-IR"/>
        </w:rPr>
        <w:t xml:space="preserve"> و اجماع علمای اهل سنت هم بر آن است</w:t>
      </w:r>
      <w:r w:rsidR="0008742F">
        <w:rPr>
          <w:rFonts w:hint="cs"/>
          <w:rtl/>
          <w:lang w:bidi="fa-IR"/>
        </w:rPr>
        <w:t>.</w:t>
      </w:r>
      <w:r w:rsidRPr="00A11AA5">
        <w:rPr>
          <w:rStyle w:val="FootnoteReference"/>
          <w:rFonts w:cs="B Lotus"/>
          <w:sz w:val="28"/>
          <w:szCs w:val="28"/>
          <w:rtl/>
          <w:lang w:bidi="fa-IR"/>
        </w:rPr>
        <w:footnoteReference w:id="1046"/>
      </w:r>
      <w:r>
        <w:rPr>
          <w:rFonts w:hint="cs"/>
          <w:rtl/>
          <w:lang w:bidi="fa-IR"/>
        </w:rPr>
        <w:t xml:space="preserve"> </w:t>
      </w:r>
    </w:p>
    <w:p w:rsidR="002853B3" w:rsidRPr="00673CED" w:rsidRDefault="002853B3" w:rsidP="00C91DCA">
      <w:pPr>
        <w:ind w:firstLine="284"/>
        <w:rPr>
          <w:rtl/>
        </w:rPr>
      </w:pPr>
      <w:r>
        <w:rPr>
          <w:rFonts w:hint="cs"/>
          <w:rtl/>
          <w:lang w:bidi="fa-IR"/>
        </w:rPr>
        <w:t>کسی که از دنیا می‌رود، یا در نعمت قرار می‌گیرد یا در عذاب الهی است. این اتفاقات برای روح و جسم او روی می‌دهد، روح بعد از جدا شدن از بدن</w:t>
      </w:r>
      <w:r w:rsidR="0072279C">
        <w:rPr>
          <w:rFonts w:hint="cs"/>
          <w:rtl/>
          <w:lang w:bidi="fa-IR"/>
        </w:rPr>
        <w:t xml:space="preserve"> </w:t>
      </w:r>
      <w:r>
        <w:rPr>
          <w:rFonts w:hint="cs"/>
          <w:rtl/>
          <w:lang w:bidi="fa-IR"/>
        </w:rPr>
        <w:t xml:space="preserve">یا در نعمت و یا در عذاب ماندگار می‌شود، گاهی هم </w:t>
      </w:r>
      <w:r w:rsidR="0008742F">
        <w:rPr>
          <w:rFonts w:hint="cs"/>
          <w:rtl/>
          <w:lang w:bidi="fa-IR"/>
        </w:rPr>
        <w:t>به بدن متصل می‌شود</w:t>
      </w:r>
      <w:r>
        <w:rPr>
          <w:rFonts w:hint="cs"/>
          <w:rtl/>
          <w:lang w:bidi="fa-IR"/>
        </w:rPr>
        <w:t xml:space="preserve"> و با او نعمت و یا عذاب را تجربه می‌کند، وقتی قیامت فرا می‌</w:t>
      </w:r>
      <w:r w:rsidR="0008742F">
        <w:rPr>
          <w:rFonts w:hint="cs"/>
          <w:rtl/>
          <w:lang w:bidi="fa-IR"/>
        </w:rPr>
        <w:t>رسد روحها به جسدها باز می‌گردند</w:t>
      </w:r>
      <w:r>
        <w:rPr>
          <w:rFonts w:hint="cs"/>
          <w:rtl/>
          <w:lang w:bidi="fa-IR"/>
        </w:rPr>
        <w:t xml:space="preserve"> و از قبرهای خود، </w:t>
      </w:r>
      <w:r w:rsidR="0008742F">
        <w:rPr>
          <w:rFonts w:hint="cs"/>
          <w:rtl/>
          <w:lang w:bidi="fa-IR"/>
        </w:rPr>
        <w:t xml:space="preserve">به سوی پروردگار عالمیان، </w:t>
      </w:r>
      <w:r>
        <w:rPr>
          <w:rFonts w:hint="cs"/>
          <w:rtl/>
          <w:lang w:bidi="fa-IR"/>
        </w:rPr>
        <w:t>بلند می‌شوند.</w:t>
      </w:r>
      <w:r w:rsidRPr="00A11AA5">
        <w:rPr>
          <w:rStyle w:val="FootnoteReference"/>
          <w:rFonts w:cs="B Lotus"/>
          <w:sz w:val="28"/>
          <w:szCs w:val="28"/>
          <w:rtl/>
          <w:lang w:bidi="fa-IR"/>
        </w:rPr>
        <w:footnoteReference w:id="1047"/>
      </w:r>
    </w:p>
    <w:p w:rsidR="002853B3" w:rsidRDefault="002853B3" w:rsidP="00AB2F9B">
      <w:pPr>
        <w:pStyle w:val="a1"/>
        <w:rPr>
          <w:rtl/>
        </w:rPr>
      </w:pPr>
      <w:bookmarkStart w:id="526" w:name="_Toc224453435"/>
      <w:bookmarkStart w:id="527" w:name="_Toc225697226"/>
      <w:bookmarkStart w:id="528" w:name="_Toc225697434"/>
      <w:bookmarkStart w:id="529" w:name="_Toc340270927"/>
      <w:r>
        <w:rPr>
          <w:rFonts w:hint="cs"/>
          <w:rtl/>
        </w:rPr>
        <w:t>دلایل عذاب قبر و</w:t>
      </w:r>
      <w:r w:rsidR="0038005D">
        <w:rPr>
          <w:rFonts w:hint="cs"/>
          <w:rtl/>
        </w:rPr>
        <w:t xml:space="preserve"> نعمت‌ها</w:t>
      </w:r>
      <w:r>
        <w:rPr>
          <w:rFonts w:hint="cs"/>
          <w:rtl/>
        </w:rPr>
        <w:t>ی آن</w:t>
      </w:r>
      <w:bookmarkEnd w:id="526"/>
      <w:bookmarkEnd w:id="527"/>
      <w:bookmarkEnd w:id="528"/>
      <w:bookmarkEnd w:id="529"/>
    </w:p>
    <w:p w:rsidR="0000249C" w:rsidRDefault="002853B3" w:rsidP="00C91DCA">
      <w:pPr>
        <w:ind w:firstLine="284"/>
        <w:rPr>
          <w:rtl/>
          <w:lang w:bidi="fa-IR"/>
        </w:rPr>
      </w:pPr>
      <w:r>
        <w:rPr>
          <w:rFonts w:hint="cs"/>
          <w:rtl/>
          <w:lang w:bidi="fa-IR"/>
        </w:rPr>
        <w:t>کسی که نگاهی به قرآن و سنت نبوی بیندازد، می‌یابد</w:t>
      </w:r>
      <w:r w:rsidR="0072279C">
        <w:rPr>
          <w:rFonts w:hint="cs"/>
          <w:rtl/>
          <w:lang w:bidi="fa-IR"/>
        </w:rPr>
        <w:t>،</w:t>
      </w:r>
      <w:r>
        <w:rPr>
          <w:rFonts w:hint="cs"/>
          <w:rtl/>
          <w:lang w:bidi="fa-IR"/>
        </w:rPr>
        <w:t xml:space="preserve"> که عذاب کسی که مستحق</w:t>
      </w:r>
      <w:r w:rsidR="0008742F">
        <w:rPr>
          <w:rFonts w:hint="cs"/>
          <w:rtl/>
          <w:lang w:bidi="fa-IR"/>
        </w:rPr>
        <w:t xml:space="preserve"> عذاب</w:t>
      </w:r>
      <w:r>
        <w:rPr>
          <w:rFonts w:hint="cs"/>
          <w:rtl/>
          <w:lang w:bidi="fa-IR"/>
        </w:rPr>
        <w:t xml:space="preserve"> است و نعمت کسی که</w:t>
      </w:r>
      <w:r w:rsidR="0072279C">
        <w:rPr>
          <w:rFonts w:hint="cs"/>
          <w:rtl/>
          <w:lang w:bidi="fa-IR"/>
        </w:rPr>
        <w:t>،</w:t>
      </w:r>
      <w:r w:rsidR="0008742F">
        <w:rPr>
          <w:rFonts w:hint="cs"/>
          <w:rtl/>
          <w:lang w:bidi="fa-IR"/>
        </w:rPr>
        <w:t xml:space="preserve"> مستحق نعمت می‌باشد از زمان مرگ</w:t>
      </w:r>
      <w:r>
        <w:rPr>
          <w:rFonts w:hint="cs"/>
          <w:rtl/>
          <w:lang w:bidi="fa-IR"/>
        </w:rPr>
        <w:t xml:space="preserve"> و قبض روح</w:t>
      </w:r>
      <w:r w:rsidR="0008742F">
        <w:rPr>
          <w:rFonts w:hint="cs"/>
          <w:rtl/>
          <w:lang w:bidi="fa-IR"/>
        </w:rPr>
        <w:t xml:space="preserve"> توسط ملائک</w:t>
      </w:r>
      <w:r>
        <w:rPr>
          <w:rFonts w:hint="cs"/>
          <w:rtl/>
          <w:lang w:bidi="fa-IR"/>
        </w:rPr>
        <w:t xml:space="preserve"> آغاز می‌شود، 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وَلَوۡ تَرَىٰٓ إِذِ </w:t>
      </w:r>
      <w:r w:rsidR="005A4307">
        <w:rPr>
          <w:rFonts w:ascii="KFGQPC Uthmanic Script HAFS" w:hAnsi="KFGQPC Uthmanic Script HAFS" w:cs="KFGQPC Uthmanic Script HAFS" w:hint="cs"/>
          <w:rtl/>
        </w:rPr>
        <w:t>ٱلظَّٰلِمُونَ</w:t>
      </w:r>
      <w:r w:rsidR="005A4307">
        <w:rPr>
          <w:rFonts w:ascii="KFGQPC Uthmanic Script HAFS" w:hAnsi="KFGQPC Uthmanic Script HAFS" w:cs="KFGQPC Uthmanic Script HAFS"/>
          <w:rtl/>
        </w:rPr>
        <w:t xml:space="preserve"> فِي غَمَرَٰتِ </w:t>
      </w:r>
      <w:r w:rsidR="005A4307">
        <w:rPr>
          <w:rFonts w:ascii="KFGQPC Uthmanic Script HAFS" w:hAnsi="KFGQPC Uthmanic Script HAFS" w:cs="KFGQPC Uthmanic Script HAFS" w:hint="cs"/>
          <w:rtl/>
        </w:rPr>
        <w:t>ٱلۡمَوۡتِ</w:t>
      </w:r>
      <w:r w:rsidR="005A4307">
        <w:rPr>
          <w:rFonts w:ascii="KFGQPC Uthmanic Script HAFS" w:hAnsi="KFGQPC Uthmanic Script HAFS" w:cs="KFGQPC Uthmanic Script HAFS"/>
          <w:rtl/>
        </w:rPr>
        <w:t xml:space="preserve"> وَ</w:t>
      </w:r>
      <w:r w:rsidR="005A4307">
        <w:rPr>
          <w:rFonts w:ascii="KFGQPC Uthmanic Script HAFS" w:hAnsi="KFGQPC Uthmanic Script HAFS" w:cs="KFGQPC Uthmanic Script HAFS" w:hint="cs"/>
          <w:rtl/>
        </w:rPr>
        <w:t>ٱلۡمَلَٰٓئِكَةُ</w:t>
      </w:r>
      <w:r w:rsidR="005A4307">
        <w:rPr>
          <w:rFonts w:ascii="KFGQPC Uthmanic Script HAFS" w:hAnsi="KFGQPC Uthmanic Script HAFS" w:cs="KFGQPC Uthmanic Script HAFS"/>
          <w:rtl/>
        </w:rPr>
        <w:t xml:space="preserve"> بَاسِطُوٓاْ أَيۡ</w:t>
      </w:r>
      <w:r w:rsidR="005A4307">
        <w:rPr>
          <w:rFonts w:ascii="KFGQPC Uthmanic Script HAFS" w:hAnsi="KFGQPC Uthmanic Script HAFS" w:cs="KFGQPC Uthmanic Script HAFS" w:hint="cs"/>
          <w:rtl/>
        </w:rPr>
        <w:t>دِيهِمۡ</w:t>
      </w:r>
      <w:r w:rsidR="005A4307">
        <w:rPr>
          <w:rFonts w:ascii="KFGQPC Uthmanic Script HAFS" w:hAnsi="KFGQPC Uthmanic Script HAFS" w:cs="KFGQPC Uthmanic Script HAFS"/>
          <w:rtl/>
        </w:rPr>
        <w:t xml:space="preserve"> أَخۡرِجُوٓاْ أَنفُسَكُمُۖ </w:t>
      </w:r>
      <w:r w:rsidR="005A4307">
        <w:rPr>
          <w:rFonts w:ascii="KFGQPC Uthmanic Script HAFS" w:hAnsi="KFGQPC Uthmanic Script HAFS" w:cs="KFGQPC Uthmanic Script HAFS" w:hint="cs"/>
          <w:rtl/>
        </w:rPr>
        <w:t>ٱلۡيَوۡمَ</w:t>
      </w:r>
      <w:r w:rsidR="005A4307">
        <w:rPr>
          <w:rFonts w:ascii="KFGQPC Uthmanic Script HAFS" w:hAnsi="KFGQPC Uthmanic Script HAFS" w:cs="KFGQPC Uthmanic Script HAFS"/>
          <w:rtl/>
        </w:rPr>
        <w:t xml:space="preserve"> تُجۡزَوۡنَ عَذَابَ </w:t>
      </w:r>
      <w:r w:rsidR="005A4307">
        <w:rPr>
          <w:rFonts w:ascii="KFGQPC Uthmanic Script HAFS" w:hAnsi="KFGQPC Uthmanic Script HAFS" w:cs="KFGQPC Uthmanic Script HAFS" w:hint="cs"/>
          <w:rtl/>
        </w:rPr>
        <w:t>ٱلۡهُونِ</w:t>
      </w:r>
      <w:r w:rsidR="005A4307">
        <w:rPr>
          <w:rFonts w:ascii="KFGQPC Uthmanic Script HAFS" w:hAnsi="KFGQPC Uthmanic Script HAFS" w:cs="KFGQPC Uthmanic Script HAFS"/>
          <w:rtl/>
        </w:rPr>
        <w:t xml:space="preserve"> بِمَا كُنتُمۡ تَقُولُونَ عَلَى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غَيۡرَ </w:t>
      </w:r>
      <w:r w:rsidR="005A4307">
        <w:rPr>
          <w:rFonts w:ascii="KFGQPC Uthmanic Script HAFS" w:hAnsi="KFGQPC Uthmanic Script HAFS" w:cs="KFGQPC Uthmanic Script HAFS" w:hint="cs"/>
          <w:rtl/>
        </w:rPr>
        <w:t>ٱلۡحَقِّ</w:t>
      </w:r>
      <w:r w:rsidR="005A4307">
        <w:rPr>
          <w:rFonts w:ascii="KFGQPC Uthmanic Script HAFS" w:hAnsi="KFGQPC Uthmanic Script HAFS" w:cs="KFGQPC Uthmanic Script HAFS"/>
          <w:rtl/>
        </w:rPr>
        <w:t xml:space="preserve"> وَكُنتُمۡ عَنۡ ءَايَٰتِهِ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تَسۡتَكۡبِرُونَ ٩٣</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الأنعام: 93</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7D4128" w:rsidP="00C91DCA">
      <w:pPr>
        <w:ind w:firstLine="284"/>
        <w:rPr>
          <w:rtl/>
        </w:rPr>
      </w:pPr>
      <w:r>
        <w:rPr>
          <w:rFonts w:hint="cs"/>
          <w:rtl/>
        </w:rPr>
        <w:t>«</w:t>
      </w:r>
      <w:r w:rsidR="00B42A21" w:rsidRPr="004060BC">
        <w:rPr>
          <w:rtl/>
        </w:rPr>
        <w:t xml:space="preserve">ستمكاران را ببيني </w:t>
      </w:r>
      <w:r w:rsidR="004D790E" w:rsidRPr="004060BC">
        <w:rPr>
          <w:rtl/>
        </w:rPr>
        <w:t>(</w:t>
      </w:r>
      <w:r w:rsidR="00B42A21" w:rsidRPr="004060BC">
        <w:rPr>
          <w:rtl/>
        </w:rPr>
        <w:t>و بداني كه چه وضع نابهنجار و دور از گفتاري دارند</w:t>
      </w:r>
      <w:r w:rsidR="004D790E" w:rsidRPr="004060BC">
        <w:rPr>
          <w:rtl/>
        </w:rPr>
        <w:t>)</w:t>
      </w:r>
      <w:r w:rsidR="00B42A21" w:rsidRPr="004060BC">
        <w:rPr>
          <w:rtl/>
        </w:rPr>
        <w:t xml:space="preserve"> در آن هنگام كه در شدائد مرگ فرو رفته‌اند و فرشتگان</w:t>
      </w:r>
      <w:r w:rsidR="006B14BB">
        <w:rPr>
          <w:rtl/>
        </w:rPr>
        <w:t xml:space="preserve"> دست‌ها</w:t>
      </w:r>
      <w:r w:rsidR="00B42A21" w:rsidRPr="004060BC">
        <w:rPr>
          <w:rtl/>
        </w:rPr>
        <w:t xml:space="preserve">ي خود را </w:t>
      </w:r>
      <w:r w:rsidR="004D790E" w:rsidRPr="004060BC">
        <w:rPr>
          <w:rtl/>
        </w:rPr>
        <w:t>(</w:t>
      </w:r>
      <w:r w:rsidR="00B42A21" w:rsidRPr="004060BC">
        <w:rPr>
          <w:rtl/>
        </w:rPr>
        <w:t>به سوي آنان</w:t>
      </w:r>
      <w:r w:rsidR="004D790E" w:rsidRPr="004060BC">
        <w:rPr>
          <w:rtl/>
        </w:rPr>
        <w:t>)</w:t>
      </w:r>
      <w:r w:rsidR="00B42A21" w:rsidRPr="004060BC">
        <w:rPr>
          <w:rtl/>
        </w:rPr>
        <w:t xml:space="preserve"> دراز كرده‌اند </w:t>
      </w:r>
      <w:r w:rsidR="004D790E" w:rsidRPr="004060BC">
        <w:rPr>
          <w:rtl/>
        </w:rPr>
        <w:t>(</w:t>
      </w:r>
      <w:r w:rsidR="00B42A21" w:rsidRPr="004060BC">
        <w:rPr>
          <w:rtl/>
        </w:rPr>
        <w:t>و بر بناگوششان تپانچه و بر پشتشان تازيانه مي‌زنند و بديشان مي‌گويند</w:t>
      </w:r>
      <w:r w:rsidR="004D790E" w:rsidRPr="004060BC">
        <w:rPr>
          <w:rtl/>
        </w:rPr>
        <w:t>:</w:t>
      </w:r>
      <w:r w:rsidR="00B42A21" w:rsidRPr="004060BC">
        <w:rPr>
          <w:rtl/>
        </w:rPr>
        <w:t xml:space="preserve"> اگر مي‌توانيد از اين عذاب الهي</w:t>
      </w:r>
      <w:r w:rsidR="004D790E" w:rsidRPr="004060BC">
        <w:rPr>
          <w:rtl/>
        </w:rPr>
        <w:t>)</w:t>
      </w:r>
      <w:r w:rsidR="00B42A21" w:rsidRPr="004060BC">
        <w:rPr>
          <w:rtl/>
        </w:rPr>
        <w:t xml:space="preserve"> خويشتن را برهانيد</w:t>
      </w:r>
      <w:r w:rsidR="004D790E" w:rsidRPr="004060BC">
        <w:rPr>
          <w:rtl/>
        </w:rPr>
        <w:t>.</w:t>
      </w:r>
      <w:r w:rsidR="00B42A21" w:rsidRPr="004060BC">
        <w:rPr>
          <w:rtl/>
        </w:rPr>
        <w:t xml:space="preserve"> اين زمان به سبب دروغهائي كه بر خدا مي‌بستيد و از </w:t>
      </w:r>
      <w:r w:rsidR="004D790E" w:rsidRPr="004060BC">
        <w:rPr>
          <w:rtl/>
        </w:rPr>
        <w:t>(</w:t>
      </w:r>
      <w:r w:rsidR="00B42A21" w:rsidRPr="004060BC">
        <w:rPr>
          <w:rtl/>
        </w:rPr>
        <w:t>پذيرش</w:t>
      </w:r>
      <w:r w:rsidR="004D790E" w:rsidRPr="004060BC">
        <w:rPr>
          <w:rtl/>
        </w:rPr>
        <w:t>)</w:t>
      </w:r>
      <w:r w:rsidR="00B42A21" w:rsidRPr="004060BC">
        <w:rPr>
          <w:rtl/>
        </w:rPr>
        <w:t xml:space="preserve"> آيات او سرپيچي مي‌كرديد</w:t>
      </w:r>
      <w:r w:rsidR="004D790E" w:rsidRPr="004060BC">
        <w:rPr>
          <w:rtl/>
        </w:rPr>
        <w:t>،</w:t>
      </w:r>
      <w:r w:rsidR="00B42A21" w:rsidRPr="004060BC">
        <w:rPr>
          <w:rtl/>
        </w:rPr>
        <w:t xml:space="preserve"> عذاب خواركننده‌اي مي‌بينيد</w:t>
      </w:r>
      <w:r w:rsidR="00B42A21" w:rsidRPr="004060BC">
        <w:rPr>
          <w:rFonts w:hint="cs"/>
          <w:rtl/>
        </w:rPr>
        <w:t>.»</w:t>
      </w:r>
    </w:p>
    <w:p w:rsidR="002853B3" w:rsidRDefault="0008742F" w:rsidP="005A4307">
      <w:pPr>
        <w:ind w:firstLine="284"/>
        <w:rPr>
          <w:rtl/>
        </w:rPr>
      </w:pPr>
      <w:r w:rsidRPr="00673CED">
        <w:rPr>
          <w:rFonts w:hint="cs"/>
          <w:rtl/>
        </w:rPr>
        <w:t xml:space="preserve">پس اینکه </w:t>
      </w:r>
      <w:r w:rsidR="002853B3" w:rsidRPr="00673CED">
        <w:rPr>
          <w:rFonts w:hint="cs"/>
          <w:rtl/>
        </w:rPr>
        <w:t>خداوند</w:t>
      </w:r>
      <w:r w:rsidRPr="00673CED">
        <w:rPr>
          <w:rFonts w:hint="cs"/>
          <w:rtl/>
        </w:rPr>
        <w:t xml:space="preserve"> می</w:t>
      </w:r>
      <w:r>
        <w:rPr>
          <w:rFonts w:ascii="Times New Roman" w:hAnsi="Times New Roman" w:cs="2  Badr" w:hint="cs"/>
          <w:rtl/>
          <w:lang w:bidi="fa-IR"/>
        </w:rPr>
        <w:t>‏</w:t>
      </w:r>
      <w:r w:rsidRPr="00673CED">
        <w:rPr>
          <w:rFonts w:hint="cs"/>
          <w:rtl/>
        </w:rPr>
        <w:t>فرماید:</w:t>
      </w:r>
      <w:r w:rsidR="005A4307">
        <w:rPr>
          <w:rFonts w:hint="cs"/>
          <w:rtl/>
        </w:rPr>
        <w:t xml:space="preserve"> </w:t>
      </w:r>
      <w:r w:rsidR="005A4307">
        <w:rPr>
          <w:rFonts w:ascii="Traditional Arabic" w:hAnsi="Traditional Arabic" w:cs="Traditional Arabic"/>
          <w:rtl/>
        </w:rPr>
        <w:t>﴿</w:t>
      </w:r>
      <w:r w:rsidR="005A4307">
        <w:rPr>
          <w:rFonts w:ascii="KFGQPC Uthmanic Script HAFS" w:hAnsi="KFGQPC Uthmanic Script HAFS" w:cs="KFGQPC Uthmanic Script HAFS"/>
          <w:rtl/>
        </w:rPr>
        <w:t>وَ</w:t>
      </w:r>
      <w:r w:rsidR="005A4307">
        <w:rPr>
          <w:rFonts w:ascii="KFGQPC Uthmanic Script HAFS" w:hAnsi="KFGQPC Uthmanic Script HAFS" w:cs="KFGQPC Uthmanic Script HAFS" w:hint="cs"/>
          <w:rtl/>
        </w:rPr>
        <w:t>ٱلۡمَلَٰٓئِكَةُ</w:t>
      </w:r>
      <w:r w:rsidR="005A4307">
        <w:rPr>
          <w:rFonts w:ascii="KFGQPC Uthmanic Script HAFS" w:hAnsi="KFGQPC Uthmanic Script HAFS" w:cs="KFGQPC Uthmanic Script HAFS"/>
          <w:rtl/>
        </w:rPr>
        <w:t xml:space="preserve"> بَاسِطُوٓاْ أَيۡ</w:t>
      </w:r>
      <w:r w:rsidR="005A4307">
        <w:rPr>
          <w:rFonts w:ascii="KFGQPC Uthmanic Script HAFS" w:hAnsi="KFGQPC Uthmanic Script HAFS" w:cs="KFGQPC Uthmanic Script HAFS" w:hint="cs"/>
          <w:rtl/>
        </w:rPr>
        <w:t>دِيهِمۡ</w:t>
      </w:r>
      <w:r w:rsidR="005A4307">
        <w:rPr>
          <w:rFonts w:ascii="Traditional Arabic" w:hAnsi="Traditional Arabic" w:cs="Traditional Arabic"/>
          <w:rtl/>
        </w:rPr>
        <w:t>﴾</w:t>
      </w:r>
      <w:r w:rsidR="0000249C">
        <w:rPr>
          <w:rFonts w:hint="cs"/>
          <w:rtl/>
        </w:rPr>
        <w:t xml:space="preserve"> </w:t>
      </w:r>
      <w:r w:rsidRPr="00673CED">
        <w:rPr>
          <w:rFonts w:hint="cs"/>
          <w:rtl/>
        </w:rPr>
        <w:t>یعنی با دست می‏زنند تا روح از بدنشان</w:t>
      </w:r>
      <w:r>
        <w:rPr>
          <w:rFonts w:ascii="Times New Roman" w:hAnsi="Times New Roman" w:hint="cs"/>
          <w:sz w:val="22"/>
          <w:szCs w:val="22"/>
          <w:rtl/>
          <w:lang w:bidi="fa-IR"/>
        </w:rPr>
        <w:t xml:space="preserve"> </w:t>
      </w:r>
      <w:r w:rsidRPr="00673CED">
        <w:rPr>
          <w:rFonts w:hint="cs"/>
          <w:rtl/>
        </w:rPr>
        <w:t>خارج شود. مانند این آیه که می‏فرماید:</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وَلَوۡ</w:t>
      </w:r>
      <w:r w:rsidR="005A4307">
        <w:rPr>
          <w:rFonts w:ascii="KFGQPC Uthmanic Script HAFS" w:hAnsi="KFGQPC Uthmanic Script HAFS" w:cs="KFGQPC Uthmanic Script HAFS"/>
          <w:rtl/>
        </w:rPr>
        <w:t xml:space="preserve"> تَرَىٰٓ إِذۡ يَتَوَفَّى </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كَفَرُواْ </w:t>
      </w:r>
      <w:r w:rsidR="005A4307">
        <w:rPr>
          <w:rFonts w:ascii="KFGQPC Uthmanic Script HAFS" w:hAnsi="KFGQPC Uthmanic Script HAFS" w:cs="KFGQPC Uthmanic Script HAFS" w:hint="cs"/>
          <w:rtl/>
        </w:rPr>
        <w:t>ٱلۡمَلَٰٓئِكَةُ</w:t>
      </w:r>
      <w:r w:rsidR="005A4307">
        <w:rPr>
          <w:rFonts w:ascii="KFGQPC Uthmanic Script HAFS" w:hAnsi="KFGQPC Uthmanic Script HAFS" w:cs="KFGQPC Uthmanic Script HAFS"/>
          <w:rtl/>
        </w:rPr>
        <w:t xml:space="preserve"> يَضۡرِبُونَ وُجُوهَهُمۡ وَأَدۡبَٰرَهُمۡ وَذُوقُواْ عَذَابَ </w:t>
      </w:r>
      <w:r w:rsidR="005A4307">
        <w:rPr>
          <w:rFonts w:ascii="KFGQPC Uthmanic Script HAFS" w:hAnsi="KFGQPC Uthmanic Script HAFS" w:cs="KFGQPC Uthmanic Script HAFS" w:hint="cs"/>
          <w:rtl/>
        </w:rPr>
        <w:t>ٱلۡحَرِيقِ</w:t>
      </w:r>
      <w:r w:rsidR="005A4307">
        <w:rPr>
          <w:rFonts w:ascii="KFGQPC Uthmanic Script HAFS" w:hAnsi="KFGQPC Uthmanic Script HAFS" w:cs="KFGQPC Uthmanic Script HAFS"/>
          <w:rtl/>
        </w:rPr>
        <w:t xml:space="preserve"> ٥٠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الأنفال: 50</w:t>
      </w:r>
      <w:r w:rsidRPr="0000249C">
        <w:rPr>
          <w:rFonts w:ascii="mylotus" w:hAnsi="mylotus" w:cs="mylotus"/>
          <w:sz w:val="26"/>
          <w:szCs w:val="26"/>
          <w:rtl/>
          <w:lang w:bidi="fa-IR"/>
        </w:rPr>
        <w:t>]</w:t>
      </w:r>
      <w:r>
        <w:rPr>
          <w:rFonts w:hint="cs"/>
          <w:rtl/>
          <w:lang w:bidi="fa-IR"/>
        </w:rPr>
        <w:t>.</w:t>
      </w:r>
    </w:p>
    <w:p w:rsidR="002853B3" w:rsidRPr="004060BC" w:rsidRDefault="0038005D" w:rsidP="00C91DCA">
      <w:pPr>
        <w:ind w:firstLine="284"/>
        <w:rPr>
          <w:rtl/>
        </w:rPr>
      </w:pPr>
      <w:r>
        <w:rPr>
          <w:rFonts w:hint="cs"/>
          <w:rtl/>
        </w:rPr>
        <w:t>«‏</w:t>
      </w:r>
      <w:r w:rsidR="00B42A21" w:rsidRPr="004060BC">
        <w:rPr>
          <w:rtl/>
        </w:rPr>
        <w:t xml:space="preserve">اگر ببيني </w:t>
      </w:r>
      <w:r w:rsidR="004D790E" w:rsidRPr="004060BC">
        <w:rPr>
          <w:rtl/>
        </w:rPr>
        <w:t>(</w:t>
      </w:r>
      <w:r w:rsidR="00B42A21" w:rsidRPr="004060BC">
        <w:rPr>
          <w:rtl/>
        </w:rPr>
        <w:t>اي پيغمبر</w:t>
      </w:r>
      <w:r w:rsidR="004D790E" w:rsidRPr="004060BC">
        <w:rPr>
          <w:rtl/>
        </w:rPr>
        <w:t>!</w:t>
      </w:r>
      <w:r w:rsidR="00B42A21" w:rsidRPr="004060BC">
        <w:rPr>
          <w:rtl/>
        </w:rPr>
        <w:t xml:space="preserve"> هول و هراس و عذاب و عقابي را كه به كافران دست مي‌دهد</w:t>
      </w:r>
      <w:r w:rsidR="004D790E" w:rsidRPr="004060BC">
        <w:rPr>
          <w:rtl/>
        </w:rPr>
        <w:t>)</w:t>
      </w:r>
      <w:r w:rsidR="00B42A21" w:rsidRPr="004060BC">
        <w:rPr>
          <w:rtl/>
        </w:rPr>
        <w:t xml:space="preserve"> بدان گاه كه فرشتگان جان كافران را مي‌گيرند و سر و صورت و پشت و روي آنان را </w:t>
      </w:r>
      <w:r w:rsidR="004D790E" w:rsidRPr="004060BC">
        <w:rPr>
          <w:rtl/>
        </w:rPr>
        <w:t>(</w:t>
      </w:r>
      <w:r w:rsidR="00B42A21" w:rsidRPr="004060BC">
        <w:rPr>
          <w:rtl/>
        </w:rPr>
        <w:t>از هر سو</w:t>
      </w:r>
      <w:r w:rsidR="004D790E" w:rsidRPr="004060BC">
        <w:rPr>
          <w:rtl/>
        </w:rPr>
        <w:t>)</w:t>
      </w:r>
      <w:r w:rsidR="00B42A21" w:rsidRPr="004060BC">
        <w:rPr>
          <w:rtl/>
        </w:rPr>
        <w:t xml:space="preserve"> مي‌زنند و </w:t>
      </w:r>
      <w:r w:rsidR="004D790E" w:rsidRPr="004060BC">
        <w:rPr>
          <w:rtl/>
        </w:rPr>
        <w:t>(</w:t>
      </w:r>
      <w:r w:rsidR="00B42A21" w:rsidRPr="004060BC">
        <w:rPr>
          <w:rtl/>
        </w:rPr>
        <w:t>بديشان مي‌گويند</w:t>
      </w:r>
      <w:r w:rsidR="004D790E" w:rsidRPr="004060BC">
        <w:rPr>
          <w:rtl/>
        </w:rPr>
        <w:t>):</w:t>
      </w:r>
      <w:r w:rsidR="00B42A21" w:rsidRPr="004060BC">
        <w:rPr>
          <w:rtl/>
        </w:rPr>
        <w:t xml:space="preserve"> عذاب سوزان </w:t>
      </w:r>
      <w:r w:rsidR="004D790E" w:rsidRPr="004060BC">
        <w:rPr>
          <w:rtl/>
        </w:rPr>
        <w:t>(</w:t>
      </w:r>
      <w:r w:rsidR="00B42A21" w:rsidRPr="004060BC">
        <w:rPr>
          <w:rtl/>
        </w:rPr>
        <w:t>اعمال بد خود</w:t>
      </w:r>
      <w:r w:rsidR="004D790E" w:rsidRPr="004060BC">
        <w:rPr>
          <w:rtl/>
        </w:rPr>
        <w:t>)</w:t>
      </w:r>
      <w:r w:rsidR="00B42A21" w:rsidRPr="004060BC">
        <w:rPr>
          <w:rtl/>
        </w:rPr>
        <w:t xml:space="preserve"> را بچشيد</w:t>
      </w:r>
      <w:r w:rsidR="004D790E" w:rsidRPr="004060BC">
        <w:rPr>
          <w:rtl/>
        </w:rPr>
        <w:t>، (</w:t>
      </w:r>
      <w:r w:rsidR="00B42A21" w:rsidRPr="004060BC">
        <w:rPr>
          <w:rtl/>
        </w:rPr>
        <w:t>از مشاهده اين همه درد و رنج و ترس و خوف دچار شگفت خواهي شد و به حال آنان تأسّف خواهي خورد</w:t>
      </w:r>
      <w:r w:rsidR="00B42A21" w:rsidRPr="004060BC">
        <w:rPr>
          <w:rFonts w:hint="cs"/>
          <w:rtl/>
        </w:rPr>
        <w:t>.</w:t>
      </w:r>
      <w:r w:rsidR="00B42A21" w:rsidRPr="004060BC">
        <w:rPr>
          <w:rtl/>
        </w:rPr>
        <w:t>)</w:t>
      </w:r>
      <w:r w:rsidR="00B42A21" w:rsidRPr="004060BC">
        <w:rPr>
          <w:rFonts w:hint="cs"/>
          <w:rtl/>
        </w:rPr>
        <w:t>»</w:t>
      </w:r>
    </w:p>
    <w:p w:rsidR="0000249C" w:rsidRDefault="002853B3" w:rsidP="00C91DCA">
      <w:pPr>
        <w:ind w:firstLine="284"/>
        <w:rPr>
          <w:rtl/>
          <w:lang w:bidi="fa-IR"/>
        </w:rPr>
      </w:pPr>
      <w:r>
        <w:rPr>
          <w:rFonts w:hint="cs"/>
          <w:rtl/>
          <w:lang w:bidi="fa-IR"/>
        </w:rPr>
        <w:t>در حق اهل نعمت 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تَتَوَفَّىٰهُمُ </w:t>
      </w:r>
      <w:r w:rsidR="005A4307">
        <w:rPr>
          <w:rFonts w:ascii="KFGQPC Uthmanic Script HAFS" w:hAnsi="KFGQPC Uthmanic Script HAFS" w:cs="KFGQPC Uthmanic Script HAFS" w:hint="cs"/>
          <w:rtl/>
        </w:rPr>
        <w:t>ٱلۡمَلَٰٓئِكَةُ</w:t>
      </w:r>
      <w:r w:rsidR="005A4307">
        <w:rPr>
          <w:rFonts w:ascii="KFGQPC Uthmanic Script HAFS" w:hAnsi="KFGQPC Uthmanic Script HAFS" w:cs="KFGQPC Uthmanic Script HAFS"/>
          <w:rtl/>
        </w:rPr>
        <w:t xml:space="preserve"> طَيِّبِينَ يَقُولُونَ سَلَٰمٌ عَلَيۡكُمُ </w:t>
      </w:r>
      <w:r w:rsidR="005A4307">
        <w:rPr>
          <w:rFonts w:ascii="KFGQPC Uthmanic Script HAFS" w:hAnsi="KFGQPC Uthmanic Script HAFS" w:cs="KFGQPC Uthmanic Script HAFS" w:hint="cs"/>
          <w:rtl/>
        </w:rPr>
        <w:t>ٱدۡخُلُواْ</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ٱلۡجَنَّةَ</w:t>
      </w:r>
      <w:r w:rsidR="005A4307">
        <w:rPr>
          <w:rFonts w:ascii="KFGQPC Uthmanic Script HAFS" w:hAnsi="KFGQPC Uthmanic Script HAFS" w:cs="KFGQPC Uthmanic Script HAFS"/>
          <w:rtl/>
        </w:rPr>
        <w:t xml:space="preserve"> بِمَا كُنتُمۡ تَعۡمَلُونَ ٣٢</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النحل: 32</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38005D" w:rsidP="00C91DCA">
      <w:pPr>
        <w:ind w:firstLine="284"/>
        <w:rPr>
          <w:rtl/>
        </w:rPr>
      </w:pPr>
      <w:r>
        <w:rPr>
          <w:rFonts w:hint="cs"/>
          <w:rtl/>
        </w:rPr>
        <w:t>«‏</w:t>
      </w:r>
      <w:r w:rsidR="004D790E" w:rsidRPr="004060BC">
        <w:rPr>
          <w:rtl/>
        </w:rPr>
        <w:t>(</w:t>
      </w:r>
      <w:r w:rsidR="00B42A21" w:rsidRPr="004060BC">
        <w:rPr>
          <w:rtl/>
        </w:rPr>
        <w:t>پرهيزگاران</w:t>
      </w:r>
      <w:r w:rsidR="004D790E" w:rsidRPr="004060BC">
        <w:rPr>
          <w:rtl/>
        </w:rPr>
        <w:t>،)</w:t>
      </w:r>
      <w:r w:rsidR="00B42A21" w:rsidRPr="004060BC">
        <w:rPr>
          <w:rtl/>
        </w:rPr>
        <w:t xml:space="preserve"> همانهائي كه </w:t>
      </w:r>
      <w:r w:rsidR="004D790E" w:rsidRPr="004060BC">
        <w:rPr>
          <w:rtl/>
        </w:rPr>
        <w:t>(</w:t>
      </w:r>
      <w:r w:rsidR="00B42A21" w:rsidRPr="004060BC">
        <w:rPr>
          <w:rtl/>
        </w:rPr>
        <w:t>به هنگام مرگ</w:t>
      </w:r>
      <w:r w:rsidR="004D790E" w:rsidRPr="004060BC">
        <w:rPr>
          <w:rtl/>
        </w:rPr>
        <w:t>)</w:t>
      </w:r>
      <w:r w:rsidR="00B42A21" w:rsidRPr="004060BC">
        <w:rPr>
          <w:rtl/>
        </w:rPr>
        <w:t xml:space="preserve"> فرشتگان </w:t>
      </w:r>
      <w:r w:rsidR="004D790E" w:rsidRPr="004060BC">
        <w:rPr>
          <w:rtl/>
        </w:rPr>
        <w:t>(</w:t>
      </w:r>
      <w:r w:rsidR="00B42A21" w:rsidRPr="004060BC">
        <w:rPr>
          <w:rtl/>
        </w:rPr>
        <w:t>قبض ارواح</w:t>
      </w:r>
      <w:r w:rsidR="004D790E" w:rsidRPr="004060BC">
        <w:rPr>
          <w:rtl/>
        </w:rPr>
        <w:t>)</w:t>
      </w:r>
      <w:r w:rsidR="00B42A21" w:rsidRPr="004060BC">
        <w:rPr>
          <w:rtl/>
        </w:rPr>
        <w:t xml:space="preserve"> جانشان را مي‌گيرند در حالي كه پاكيزه </w:t>
      </w:r>
      <w:r w:rsidR="004D790E" w:rsidRPr="004060BC">
        <w:rPr>
          <w:rtl/>
        </w:rPr>
        <w:t>(</w:t>
      </w:r>
      <w:r w:rsidR="00B42A21" w:rsidRPr="004060BC">
        <w:rPr>
          <w:rtl/>
        </w:rPr>
        <w:t>از كفر و معاصي</w:t>
      </w:r>
      <w:r w:rsidR="004D790E" w:rsidRPr="004060BC">
        <w:rPr>
          <w:rtl/>
        </w:rPr>
        <w:t>)</w:t>
      </w:r>
      <w:r w:rsidR="00B42A21" w:rsidRPr="004060BC">
        <w:rPr>
          <w:rtl/>
        </w:rPr>
        <w:t xml:space="preserve"> و شادان </w:t>
      </w:r>
      <w:r w:rsidR="004D790E" w:rsidRPr="004060BC">
        <w:rPr>
          <w:rtl/>
        </w:rPr>
        <w:t>(</w:t>
      </w:r>
      <w:r w:rsidR="00B42A21" w:rsidRPr="004060BC">
        <w:rPr>
          <w:rtl/>
        </w:rPr>
        <w:t>از روياروئي سرافرازانه خود با پروردگار</w:t>
      </w:r>
      <w:r w:rsidR="004D790E" w:rsidRPr="004060BC">
        <w:rPr>
          <w:rtl/>
        </w:rPr>
        <w:t>)</w:t>
      </w:r>
      <w:r w:rsidR="00B42A21" w:rsidRPr="004060BC">
        <w:rPr>
          <w:rtl/>
        </w:rPr>
        <w:t xml:space="preserve"> هستند</w:t>
      </w:r>
      <w:r w:rsidR="004D790E" w:rsidRPr="004060BC">
        <w:rPr>
          <w:rtl/>
        </w:rPr>
        <w:t>. (</w:t>
      </w:r>
      <w:r w:rsidR="00B42A21" w:rsidRPr="004060BC">
        <w:rPr>
          <w:rtl/>
        </w:rPr>
        <w:t>فرشتگان بديشان</w:t>
      </w:r>
      <w:r w:rsidR="004D790E" w:rsidRPr="004060BC">
        <w:rPr>
          <w:rtl/>
        </w:rPr>
        <w:t>)</w:t>
      </w:r>
      <w:r w:rsidR="00B42A21" w:rsidRPr="004060BC">
        <w:rPr>
          <w:rtl/>
        </w:rPr>
        <w:t xml:space="preserve"> مي‌گويند</w:t>
      </w:r>
      <w:r w:rsidR="004D790E" w:rsidRPr="004060BC">
        <w:rPr>
          <w:rtl/>
        </w:rPr>
        <w:t>:</w:t>
      </w:r>
      <w:r w:rsidR="00B42A21" w:rsidRPr="004060BC">
        <w:rPr>
          <w:rtl/>
        </w:rPr>
        <w:t xml:space="preserve"> درودتان باد</w:t>
      </w:r>
      <w:r w:rsidR="004D790E" w:rsidRPr="004060BC">
        <w:rPr>
          <w:rtl/>
        </w:rPr>
        <w:t>! (</w:t>
      </w:r>
      <w:r w:rsidR="00B42A21" w:rsidRPr="004060BC">
        <w:rPr>
          <w:rtl/>
        </w:rPr>
        <w:t>در امان خدائيد و از امروز به ناراحتي و بلائي دچار نمي‌آئيد</w:t>
      </w:r>
      <w:r w:rsidR="004D790E" w:rsidRPr="004060BC">
        <w:rPr>
          <w:rtl/>
        </w:rPr>
        <w:t>.</w:t>
      </w:r>
      <w:r w:rsidR="00B42A21" w:rsidRPr="004060BC">
        <w:rPr>
          <w:rtl/>
        </w:rPr>
        <w:t xml:space="preserve"> و</w:t>
      </w:r>
      <w:r w:rsidR="004D790E" w:rsidRPr="004060BC">
        <w:rPr>
          <w:rtl/>
        </w:rPr>
        <w:t>)</w:t>
      </w:r>
      <w:r w:rsidR="00B42A21" w:rsidRPr="004060BC">
        <w:rPr>
          <w:rtl/>
        </w:rPr>
        <w:t xml:space="preserve"> به خاطر كارهائي كه مي‌كرده‌ايد به بهشت درآئيد</w:t>
      </w:r>
      <w:r w:rsidR="00B42A21" w:rsidRPr="004060BC">
        <w:rPr>
          <w:rFonts w:hint="cs"/>
          <w:rtl/>
        </w:rPr>
        <w:t>.»</w:t>
      </w:r>
    </w:p>
    <w:p w:rsidR="0000249C" w:rsidRDefault="00E80F0D" w:rsidP="00C91DCA">
      <w:pPr>
        <w:ind w:firstLine="284"/>
        <w:rPr>
          <w:rtl/>
          <w:lang w:bidi="fa-IR"/>
        </w:rPr>
      </w:pPr>
      <w:r>
        <w:rPr>
          <w:rFonts w:hint="cs"/>
          <w:rtl/>
          <w:lang w:bidi="fa-IR"/>
        </w:rPr>
        <w:t>با</w:t>
      </w:r>
      <w:r w:rsidR="002853B3">
        <w:rPr>
          <w:rFonts w:hint="cs"/>
          <w:rtl/>
          <w:lang w:bidi="fa-IR"/>
        </w:rPr>
        <w:t xml:space="preserve"> این فرموده خداوند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قَالُواْ رَبُّنَا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ثُمَّ </w:t>
      </w:r>
      <w:r w:rsidR="005A4307">
        <w:rPr>
          <w:rFonts w:ascii="KFGQPC Uthmanic Script HAFS" w:hAnsi="KFGQPC Uthmanic Script HAFS" w:cs="KFGQPC Uthmanic Script HAFS" w:hint="cs"/>
          <w:rtl/>
        </w:rPr>
        <w:t>ٱسۡتَقَٰمُواْ</w:t>
      </w:r>
      <w:r w:rsidR="005A4307">
        <w:rPr>
          <w:rFonts w:ascii="KFGQPC Uthmanic Script HAFS" w:hAnsi="KFGQPC Uthmanic Script HAFS" w:cs="KFGQPC Uthmanic Script HAFS"/>
          <w:rtl/>
        </w:rPr>
        <w:t xml:space="preserve"> تَتَنَزَّلُ عَلَيۡهِمُ </w:t>
      </w:r>
      <w:r w:rsidR="005A4307">
        <w:rPr>
          <w:rFonts w:ascii="KFGQPC Uthmanic Script HAFS" w:hAnsi="KFGQPC Uthmanic Script HAFS" w:cs="KFGQPC Uthmanic Script HAFS" w:hint="cs"/>
          <w:rtl/>
        </w:rPr>
        <w:t>ٱلۡمَلَٰٓئِكَةُ</w:t>
      </w:r>
      <w:r w:rsidR="005A4307">
        <w:rPr>
          <w:rFonts w:ascii="KFGQPC Uthmanic Script HAFS" w:hAnsi="KFGQPC Uthmanic Script HAFS" w:cs="KFGQPC Uthmanic Script HAFS"/>
          <w:rtl/>
        </w:rPr>
        <w:t xml:space="preserve"> أَلَّا تَخَافُواْ وَلَا تَحۡزَنُواْ وَأَبۡشِرُواْ بِ</w:t>
      </w:r>
      <w:r w:rsidR="005A4307">
        <w:rPr>
          <w:rFonts w:ascii="KFGQPC Uthmanic Script HAFS" w:hAnsi="KFGQPC Uthmanic Script HAFS" w:cs="KFGQPC Uthmanic Script HAFS" w:hint="cs"/>
          <w:rtl/>
        </w:rPr>
        <w:t>ٱلۡجَنَّةِ</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ٱلَّتِي</w:t>
      </w:r>
      <w:r w:rsidR="005A4307">
        <w:rPr>
          <w:rFonts w:ascii="KFGQPC Uthmanic Script HAFS" w:hAnsi="KFGQPC Uthmanic Script HAFS" w:cs="KFGQPC Uthmanic Script HAFS"/>
          <w:rtl/>
        </w:rPr>
        <w:t xml:space="preserve"> كُنتُمۡ تُوعَدُونَ ٣٠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فصلت: 30</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38005D" w:rsidP="00C91DCA">
      <w:pPr>
        <w:ind w:firstLine="284"/>
        <w:rPr>
          <w:rtl/>
        </w:rPr>
      </w:pPr>
      <w:r>
        <w:rPr>
          <w:rFonts w:hint="cs"/>
          <w:rtl/>
        </w:rPr>
        <w:t>«‏</w:t>
      </w:r>
      <w:r w:rsidR="00B42A21" w:rsidRPr="004060BC">
        <w:rPr>
          <w:rtl/>
        </w:rPr>
        <w:t>كساني كه مي‌گويند</w:t>
      </w:r>
      <w:r w:rsidR="004D790E" w:rsidRPr="004060BC">
        <w:rPr>
          <w:rtl/>
        </w:rPr>
        <w:t>:</w:t>
      </w:r>
      <w:r w:rsidR="00B42A21" w:rsidRPr="004060BC">
        <w:rPr>
          <w:rtl/>
        </w:rPr>
        <w:t xml:space="preserve"> پروردگار ما تنها خدا است</w:t>
      </w:r>
      <w:r w:rsidR="004D790E" w:rsidRPr="004060BC">
        <w:rPr>
          <w:rtl/>
        </w:rPr>
        <w:t>،</w:t>
      </w:r>
      <w:r w:rsidR="00B42A21" w:rsidRPr="004060BC">
        <w:rPr>
          <w:rtl/>
        </w:rPr>
        <w:t xml:space="preserve"> و سپس </w:t>
      </w:r>
      <w:r w:rsidR="004D790E" w:rsidRPr="004060BC">
        <w:rPr>
          <w:rtl/>
        </w:rPr>
        <w:t>(</w:t>
      </w:r>
      <w:r w:rsidR="00B42A21" w:rsidRPr="004060BC">
        <w:rPr>
          <w:rtl/>
        </w:rPr>
        <w:t>بر اين گفته خود كه اقرار به وحدانيّت است‌ مي‌ايستند</w:t>
      </w:r>
      <w:r w:rsidR="004D790E" w:rsidRPr="004060BC">
        <w:rPr>
          <w:rtl/>
        </w:rPr>
        <w:t>،</w:t>
      </w:r>
      <w:r w:rsidR="00B42A21" w:rsidRPr="004060BC">
        <w:rPr>
          <w:rtl/>
        </w:rPr>
        <w:t xml:space="preserve"> و آن را با انجام قوانين شريعت عملاً نشان مي‌دهند</w:t>
      </w:r>
      <w:r w:rsidR="004D790E" w:rsidRPr="004060BC">
        <w:rPr>
          <w:rtl/>
        </w:rPr>
        <w:t>،</w:t>
      </w:r>
      <w:r w:rsidR="00B42A21" w:rsidRPr="004060BC">
        <w:rPr>
          <w:rtl/>
        </w:rPr>
        <w:t xml:space="preserve"> و بر اين راستاي خداپرستي تا زنده‌اند</w:t>
      </w:r>
      <w:r w:rsidR="004D790E" w:rsidRPr="004060BC">
        <w:rPr>
          <w:rtl/>
        </w:rPr>
        <w:t>)</w:t>
      </w:r>
      <w:r w:rsidR="00B42A21" w:rsidRPr="004060BC">
        <w:rPr>
          <w:rtl/>
        </w:rPr>
        <w:t xml:space="preserve"> پابرجا و ماندگار مي‌مانند </w:t>
      </w:r>
      <w:r w:rsidR="004D790E" w:rsidRPr="004060BC">
        <w:rPr>
          <w:rtl/>
        </w:rPr>
        <w:t>(</w:t>
      </w:r>
      <w:r w:rsidR="00B42A21" w:rsidRPr="004060BC">
        <w:rPr>
          <w:rtl/>
        </w:rPr>
        <w:t>در هنگام آخرين لحظات زندگي</w:t>
      </w:r>
      <w:r w:rsidR="004D790E" w:rsidRPr="004060BC">
        <w:rPr>
          <w:rtl/>
        </w:rPr>
        <w:t>)</w:t>
      </w:r>
      <w:r w:rsidR="00B42A21" w:rsidRPr="004060BC">
        <w:rPr>
          <w:rtl/>
        </w:rPr>
        <w:t xml:space="preserve"> فرشتگان به پيش ايشان مي‌آيند </w:t>
      </w:r>
      <w:r w:rsidR="004D790E" w:rsidRPr="004060BC">
        <w:rPr>
          <w:rtl/>
        </w:rPr>
        <w:t>(</w:t>
      </w:r>
      <w:r w:rsidR="00B42A21" w:rsidRPr="004060BC">
        <w:rPr>
          <w:rtl/>
        </w:rPr>
        <w:t>و بدانان مژده مي‌دهند</w:t>
      </w:r>
      <w:r w:rsidR="004D790E" w:rsidRPr="004060BC">
        <w:rPr>
          <w:rtl/>
        </w:rPr>
        <w:t>)</w:t>
      </w:r>
      <w:r w:rsidR="00B42A21" w:rsidRPr="004060BC">
        <w:rPr>
          <w:rtl/>
        </w:rPr>
        <w:t xml:space="preserve"> كه نترسيد و غمگين نباشيد و شما را بشارت باد به بهشتي كه </w:t>
      </w:r>
      <w:r w:rsidR="004D790E" w:rsidRPr="004060BC">
        <w:rPr>
          <w:rtl/>
        </w:rPr>
        <w:t>(</w:t>
      </w:r>
      <w:r w:rsidR="00B42A21" w:rsidRPr="004060BC">
        <w:rPr>
          <w:rtl/>
        </w:rPr>
        <w:t>توسّط پيغمبران</w:t>
      </w:r>
      <w:r w:rsidR="004D790E" w:rsidRPr="004060BC">
        <w:rPr>
          <w:rtl/>
        </w:rPr>
        <w:t>)</w:t>
      </w:r>
      <w:r w:rsidR="00B42A21" w:rsidRPr="004060BC">
        <w:rPr>
          <w:rtl/>
        </w:rPr>
        <w:t xml:space="preserve"> به شما </w:t>
      </w:r>
      <w:r w:rsidR="004D790E" w:rsidRPr="004060BC">
        <w:rPr>
          <w:rtl/>
        </w:rPr>
        <w:t>(</w:t>
      </w:r>
      <w:r w:rsidR="00B42A21" w:rsidRPr="004060BC">
        <w:rPr>
          <w:rtl/>
        </w:rPr>
        <w:t>مؤمنان</w:t>
      </w:r>
      <w:r w:rsidR="004D790E" w:rsidRPr="004060BC">
        <w:rPr>
          <w:rtl/>
        </w:rPr>
        <w:t>)</w:t>
      </w:r>
      <w:r w:rsidR="00B42A21" w:rsidRPr="004060BC">
        <w:rPr>
          <w:rtl/>
        </w:rPr>
        <w:t xml:space="preserve"> وعده داده مي‌شد</w:t>
      </w:r>
      <w:r w:rsidR="00B42A21" w:rsidRPr="004060BC">
        <w:rPr>
          <w:rFonts w:hint="cs"/>
          <w:rtl/>
        </w:rPr>
        <w:t>.»</w:t>
      </w:r>
    </w:p>
    <w:p w:rsidR="00E80F0D" w:rsidRDefault="002853B3" w:rsidP="00C91DCA">
      <w:pPr>
        <w:ind w:firstLine="284"/>
        <w:rPr>
          <w:rtl/>
          <w:lang w:bidi="fa-IR"/>
        </w:rPr>
      </w:pPr>
      <w:r>
        <w:rPr>
          <w:rFonts w:hint="cs"/>
          <w:rtl/>
          <w:lang w:bidi="fa-IR"/>
        </w:rPr>
        <w:t xml:space="preserve">و سایر آیاتی که در این باره آمده است. </w:t>
      </w:r>
    </w:p>
    <w:p w:rsidR="00E80F0D" w:rsidRDefault="00E80F0D" w:rsidP="00C91DCA">
      <w:pPr>
        <w:ind w:firstLine="284"/>
        <w:rPr>
          <w:rtl/>
          <w:lang w:bidi="fa-IR"/>
        </w:rPr>
      </w:pPr>
      <w:r>
        <w:rPr>
          <w:rFonts w:hint="cs"/>
          <w:rtl/>
          <w:lang w:bidi="fa-IR"/>
        </w:rPr>
        <w:t>این عذاب و نعمت اگر قبل از دفن کردن باشد،</w:t>
      </w:r>
      <w:r w:rsidR="002853B3">
        <w:rPr>
          <w:rFonts w:hint="cs"/>
          <w:rtl/>
          <w:lang w:bidi="fa-IR"/>
        </w:rPr>
        <w:t xml:space="preserve"> از جمله عذاب و یا نعمت واق</w:t>
      </w:r>
      <w:r>
        <w:rPr>
          <w:rFonts w:hint="cs"/>
          <w:rtl/>
          <w:lang w:bidi="fa-IR"/>
        </w:rPr>
        <w:t>ع شده قبل از روز قیامت می‌باشد.</w:t>
      </w:r>
    </w:p>
    <w:p w:rsidR="00F7177A" w:rsidRDefault="002853B3" w:rsidP="00C91DCA">
      <w:pPr>
        <w:ind w:firstLine="284"/>
        <w:rPr>
          <w:rtl/>
          <w:lang w:bidi="fa-IR"/>
        </w:rPr>
      </w:pPr>
      <w:r w:rsidRPr="00673CED">
        <w:rPr>
          <w:rFonts w:hint="cs"/>
          <w:rtl/>
        </w:rPr>
        <w:t xml:space="preserve">عذاب </w:t>
      </w:r>
      <w:r w:rsidR="00E80F0D" w:rsidRPr="00673CED">
        <w:rPr>
          <w:rFonts w:hint="cs"/>
          <w:rtl/>
        </w:rPr>
        <w:t xml:space="preserve">و </w:t>
      </w:r>
      <w:r w:rsidRPr="00673CED">
        <w:rPr>
          <w:rFonts w:hint="cs"/>
          <w:rtl/>
        </w:rPr>
        <w:t xml:space="preserve">نعمت </w:t>
      </w:r>
      <w:r w:rsidR="00F7177A" w:rsidRPr="00673CED">
        <w:rPr>
          <w:rFonts w:hint="cs"/>
          <w:rtl/>
        </w:rPr>
        <w:t xml:space="preserve">که </w:t>
      </w:r>
      <w:r w:rsidRPr="00673CED">
        <w:rPr>
          <w:rFonts w:hint="cs"/>
          <w:rtl/>
        </w:rPr>
        <w:t>به قبر اضافه گشته بخاطر</w:t>
      </w:r>
      <w:r w:rsidR="00F7177A" w:rsidRPr="00673CED">
        <w:rPr>
          <w:rFonts w:hint="cs"/>
          <w:rtl/>
        </w:rPr>
        <w:t xml:space="preserve"> امر عظیمی که در آن واقع می‌شود و نیز به خاطر اینکه</w:t>
      </w:r>
      <w:r w:rsidRPr="00673CED">
        <w:rPr>
          <w:rFonts w:hint="cs"/>
          <w:rtl/>
        </w:rPr>
        <w:t xml:space="preserve"> اکثر</w:t>
      </w:r>
      <w:r w:rsidR="00F7177A" w:rsidRPr="00673CED">
        <w:rPr>
          <w:rFonts w:hint="cs"/>
          <w:rtl/>
        </w:rPr>
        <w:t>ا مردگان را در قبر می‌گذارند</w:t>
      </w:r>
      <w:r w:rsidRPr="00673CED">
        <w:rPr>
          <w:rFonts w:hint="cs"/>
          <w:rtl/>
        </w:rPr>
        <w:t xml:space="preserve"> و</w:t>
      </w:r>
      <w:r w:rsidR="00F7177A" w:rsidRPr="00673CED">
        <w:rPr>
          <w:rFonts w:hint="cs"/>
          <w:rtl/>
        </w:rPr>
        <w:t xml:space="preserve"> </w:t>
      </w:r>
      <w:r w:rsidRPr="00673CED">
        <w:rPr>
          <w:rFonts w:hint="cs"/>
          <w:rtl/>
        </w:rPr>
        <w:t xml:space="preserve">الا کفار و هر </w:t>
      </w:r>
      <w:r w:rsidR="00F7177A" w:rsidRPr="00673CED">
        <w:rPr>
          <w:rFonts w:hint="cs"/>
          <w:rtl/>
        </w:rPr>
        <w:t>گناهکاری</w:t>
      </w:r>
      <w:r w:rsidRPr="00673CED">
        <w:rPr>
          <w:rFonts w:hint="cs"/>
          <w:rtl/>
        </w:rPr>
        <w:t xml:space="preserve"> را که </w:t>
      </w:r>
      <w:r w:rsidR="00F7177A" w:rsidRPr="00673CED">
        <w:rPr>
          <w:rFonts w:hint="cs"/>
          <w:rtl/>
        </w:rPr>
        <w:t>خداوند بخواهد</w:t>
      </w:r>
      <w:r w:rsidRPr="00673CED">
        <w:rPr>
          <w:rFonts w:hint="cs"/>
          <w:rtl/>
        </w:rPr>
        <w:t xml:space="preserve"> تعذیب کند، قبل از مرگ او را تعذیب می‌کرد، هر چند دفن هم نشده باشد، ولی آن امر از مردم پوشیده است مگر کسی که خداوند بخواهد به او بنمایاند</w:t>
      </w:r>
      <w:r w:rsidR="00F7177A" w:rsidRPr="00673CED">
        <w:rPr>
          <w:rFonts w:hint="cs"/>
          <w:rtl/>
        </w:rPr>
        <w:t>.</w:t>
      </w:r>
      <w:r w:rsidRPr="00A11AA5">
        <w:rPr>
          <w:rStyle w:val="FootnoteReference"/>
          <w:rFonts w:cs="B Lotus"/>
          <w:sz w:val="28"/>
          <w:szCs w:val="28"/>
          <w:rtl/>
          <w:lang w:bidi="fa-IR"/>
        </w:rPr>
        <w:footnoteReference w:id="1048"/>
      </w:r>
    </w:p>
    <w:p w:rsidR="00F7177A" w:rsidRPr="00673CED" w:rsidRDefault="002853B3" w:rsidP="00C91DCA">
      <w:pPr>
        <w:ind w:firstLine="284"/>
        <w:rPr>
          <w:rtl/>
        </w:rPr>
      </w:pPr>
      <w:r>
        <w:rPr>
          <w:rFonts w:hint="cs"/>
          <w:rtl/>
          <w:lang w:bidi="fa-IR"/>
        </w:rPr>
        <w:t xml:space="preserve"> این مطالب برخلاف منکران معتزلی است که معتقدند عذاب قبر </w:t>
      </w:r>
      <w:r w:rsidR="007B1B4F">
        <w:rPr>
          <w:rFonts w:hint="cs"/>
          <w:rtl/>
          <w:lang w:bidi="fa-IR"/>
        </w:rPr>
        <w:t xml:space="preserve">فقط </w:t>
      </w:r>
      <w:r>
        <w:rPr>
          <w:rFonts w:hint="cs"/>
          <w:rtl/>
          <w:lang w:bidi="fa-IR"/>
        </w:rPr>
        <w:t>شامل کسانی می‌شود که دفن شده باشند</w:t>
      </w:r>
      <w:r w:rsidR="00F7177A">
        <w:rPr>
          <w:rFonts w:hint="cs"/>
          <w:rtl/>
          <w:lang w:bidi="fa-IR"/>
        </w:rPr>
        <w:t>.</w:t>
      </w:r>
      <w:r w:rsidRPr="00A11AA5">
        <w:rPr>
          <w:rStyle w:val="FootnoteReference"/>
          <w:rFonts w:cs="B Lotus"/>
          <w:sz w:val="28"/>
          <w:szCs w:val="28"/>
          <w:rtl/>
          <w:lang w:bidi="fa-IR"/>
        </w:rPr>
        <w:footnoteReference w:id="1049"/>
      </w:r>
    </w:p>
    <w:p w:rsidR="007B1B4F" w:rsidRDefault="007B1B4F" w:rsidP="00C91DCA">
      <w:pPr>
        <w:ind w:firstLine="284"/>
        <w:rPr>
          <w:rtl/>
          <w:lang w:bidi="fa-IR"/>
        </w:rPr>
      </w:pPr>
      <w:r>
        <w:rPr>
          <w:rFonts w:hint="cs"/>
          <w:rtl/>
          <w:lang w:bidi="fa-IR"/>
        </w:rPr>
        <w:t xml:space="preserve">همچنانکه </w:t>
      </w:r>
      <w:r w:rsidR="002853B3">
        <w:rPr>
          <w:rFonts w:hint="cs"/>
          <w:rtl/>
          <w:lang w:bidi="fa-IR"/>
        </w:rPr>
        <w:t xml:space="preserve">دلایل بر وقوع نعمت و عذاب بعد از دفن </w:t>
      </w:r>
      <w:r>
        <w:rPr>
          <w:rFonts w:hint="cs"/>
          <w:rtl/>
          <w:lang w:bidi="fa-IR"/>
        </w:rPr>
        <w:t>و بعد از سؤالاتی که دو فرشته می‌پرسند، دلالت می‌کنند.</w:t>
      </w:r>
    </w:p>
    <w:p w:rsidR="007B1B4F" w:rsidRPr="00673CED" w:rsidRDefault="002853B3" w:rsidP="00C91DCA">
      <w:pPr>
        <w:ind w:firstLine="284"/>
        <w:rPr>
          <w:rtl/>
        </w:rPr>
      </w:pPr>
      <w:r w:rsidRPr="00673CED">
        <w:rPr>
          <w:rFonts w:hint="cs"/>
          <w:rtl/>
        </w:rPr>
        <w:t>در حدیث براء بن عازب درباره مؤمن آمده</w:t>
      </w:r>
      <w:r w:rsidR="00BB137D" w:rsidRPr="00673CED">
        <w:rPr>
          <w:rFonts w:hint="cs"/>
          <w:rtl/>
        </w:rPr>
        <w:t>:</w:t>
      </w:r>
      <w:r w:rsidRPr="00673CED">
        <w:rPr>
          <w:rFonts w:hint="cs"/>
          <w:rtl/>
        </w:rPr>
        <w:t xml:space="preserve"> ندا دهنده‌ای در آسمان ندا می‌دهد، </w:t>
      </w:r>
      <w:r w:rsidR="007B1B4F" w:rsidRPr="00673CED">
        <w:rPr>
          <w:rFonts w:hint="cs"/>
          <w:rtl/>
        </w:rPr>
        <w:t>اگر بنده</w:t>
      </w:r>
      <w:r w:rsidR="007B1B4F">
        <w:rPr>
          <w:rFonts w:ascii="Times New Roman" w:hAnsi="Times New Roman" w:cs="2  Badr" w:hint="cs"/>
          <w:rtl/>
          <w:lang w:bidi="fa-IR"/>
        </w:rPr>
        <w:t>‏</w:t>
      </w:r>
      <w:r w:rsidR="007B1B4F" w:rsidRPr="00673CED">
        <w:rPr>
          <w:rFonts w:hint="cs"/>
          <w:rtl/>
        </w:rPr>
        <w:t>ام راستگو باشد، او را از بهشت فرش می‌کنند</w:t>
      </w:r>
      <w:r w:rsidRPr="00673CED">
        <w:rPr>
          <w:rFonts w:hint="cs"/>
          <w:rtl/>
        </w:rPr>
        <w:t xml:space="preserve"> و از بهشت لباس می‌پوشانند، دری برای و رو به بهشت باز می‌کنند، بوی خ</w:t>
      </w:r>
      <w:r w:rsidR="007B1B4F" w:rsidRPr="00673CED">
        <w:rPr>
          <w:rFonts w:hint="cs"/>
          <w:rtl/>
        </w:rPr>
        <w:t>وش از آن می‌آید و به قبرش می‌وزد. اما در مورد کافر گفت</w:t>
      </w:r>
      <w:r w:rsidR="00BB137D" w:rsidRPr="00673CED">
        <w:rPr>
          <w:rFonts w:hint="cs"/>
          <w:rtl/>
        </w:rPr>
        <w:t>:</w:t>
      </w:r>
      <w:r w:rsidRPr="00673CED">
        <w:rPr>
          <w:rFonts w:hint="cs"/>
          <w:rtl/>
        </w:rPr>
        <w:t xml:space="preserve"> ندا دهنده‌ای از آسمان ندا می‌دهد که بنده من دروغ گفته، از آتش بر او بپوشانید، دری از آتش برای او باز کنید، گرمای آن و سمومش بر او می‌وزد، قبر او را تنگ می‌گرداند، به گونه‌ای که زاویه‌های آن از بین می‌روند</w:t>
      </w:r>
      <w:r w:rsidR="007B1B4F" w:rsidRPr="00673CED">
        <w:rPr>
          <w:rFonts w:hint="cs"/>
          <w:rtl/>
        </w:rPr>
        <w:t>.</w:t>
      </w:r>
      <w:r w:rsidRPr="00A11AA5">
        <w:rPr>
          <w:rStyle w:val="FootnoteReference"/>
          <w:rFonts w:cs="B Lotus"/>
          <w:sz w:val="28"/>
          <w:szCs w:val="28"/>
          <w:rtl/>
          <w:lang w:bidi="fa-IR"/>
        </w:rPr>
        <w:footnoteReference w:id="1050"/>
      </w:r>
    </w:p>
    <w:p w:rsidR="007B1B4F" w:rsidRDefault="007B1B4F" w:rsidP="00C91DCA">
      <w:pPr>
        <w:ind w:firstLine="284"/>
        <w:rPr>
          <w:rtl/>
          <w:lang w:bidi="fa-IR"/>
        </w:rPr>
      </w:pPr>
      <w:r>
        <w:rPr>
          <w:rFonts w:hint="cs"/>
          <w:rtl/>
          <w:lang w:bidi="fa-IR"/>
        </w:rPr>
        <w:t>این نص</w:t>
      </w:r>
      <w:r w:rsidR="002853B3">
        <w:rPr>
          <w:rFonts w:hint="cs"/>
          <w:rtl/>
          <w:lang w:bidi="fa-IR"/>
        </w:rPr>
        <w:t xml:space="preserve"> </w:t>
      </w:r>
      <w:r>
        <w:rPr>
          <w:rFonts w:hint="cs"/>
          <w:rtl/>
          <w:lang w:bidi="fa-IR"/>
        </w:rPr>
        <w:t>صراحتا</w:t>
      </w:r>
      <w:r w:rsidR="002853B3">
        <w:rPr>
          <w:rFonts w:hint="cs"/>
          <w:rtl/>
          <w:lang w:bidi="fa-IR"/>
        </w:rPr>
        <w:t xml:space="preserve"> بر وجود عذاب و</w:t>
      </w:r>
      <w:r>
        <w:rPr>
          <w:rFonts w:hint="cs"/>
          <w:rtl/>
          <w:lang w:bidi="fa-IR"/>
        </w:rPr>
        <w:t xml:space="preserve"> نعمت، بعد از دفن دلالت می‌کند.</w:t>
      </w:r>
    </w:p>
    <w:p w:rsidR="002853B3" w:rsidRPr="00673CED" w:rsidRDefault="002853B3" w:rsidP="00C91DCA">
      <w:pPr>
        <w:ind w:firstLine="284"/>
        <w:rPr>
          <w:rtl/>
        </w:rPr>
      </w:pPr>
      <w:r w:rsidRPr="00673CED">
        <w:rPr>
          <w:rFonts w:hint="cs"/>
          <w:rtl/>
        </w:rPr>
        <w:t>در ح</w:t>
      </w:r>
      <w:r w:rsidR="007B1B4F" w:rsidRPr="00673CED">
        <w:rPr>
          <w:rFonts w:hint="cs"/>
          <w:rtl/>
        </w:rPr>
        <w:t>دیث مرفوعی از زید بن ثابت آمده که:</w:t>
      </w:r>
      <w:r w:rsidRPr="00673CED">
        <w:rPr>
          <w:rFonts w:hint="cs"/>
          <w:rtl/>
        </w:rPr>
        <w:t xml:space="preserve"> همانا این امت در قبرهای خود آزموده می‌شوند، پس اگر دفن نشده باشند، طبق سفارش خداوند، عذاب قبر بر شما شنیده می‌شود که من می‌شنوم...</w:t>
      </w:r>
      <w:r w:rsidR="004D790E" w:rsidRPr="00673CED">
        <w:rPr>
          <w:rFonts w:hint="cs"/>
          <w:rtl/>
        </w:rPr>
        <w:t>.</w:t>
      </w:r>
      <w:r w:rsidRPr="00673CED">
        <w:rPr>
          <w:rFonts w:hint="cs"/>
          <w:rtl/>
        </w:rPr>
        <w:t>»</w:t>
      </w:r>
      <w:r w:rsidRPr="00A11AA5">
        <w:rPr>
          <w:rStyle w:val="FootnoteReference"/>
          <w:rFonts w:cs="B Lotus"/>
          <w:sz w:val="28"/>
          <w:szCs w:val="28"/>
          <w:rtl/>
          <w:lang w:bidi="fa-IR"/>
        </w:rPr>
        <w:footnoteReference w:id="1051"/>
      </w:r>
    </w:p>
    <w:p w:rsidR="00CC47FB" w:rsidRDefault="00B03483" w:rsidP="00C91DCA">
      <w:pPr>
        <w:ind w:firstLine="284"/>
        <w:rPr>
          <w:rtl/>
          <w:lang w:bidi="fa-IR"/>
        </w:rPr>
      </w:pPr>
      <w:r>
        <w:rPr>
          <w:rFonts w:hint="cs"/>
          <w:rtl/>
          <w:lang w:bidi="fa-IR"/>
        </w:rPr>
        <w:t xml:space="preserve">این احادیث </w:t>
      </w:r>
      <w:r w:rsidR="002853B3">
        <w:rPr>
          <w:rFonts w:hint="cs"/>
          <w:rtl/>
          <w:lang w:bidi="fa-IR"/>
        </w:rPr>
        <w:t>و</w:t>
      </w:r>
      <w:r>
        <w:rPr>
          <w:rFonts w:hint="cs"/>
          <w:rtl/>
          <w:lang w:bidi="fa-IR"/>
        </w:rPr>
        <w:t xml:space="preserve"> </w:t>
      </w:r>
      <w:r w:rsidR="002853B3">
        <w:rPr>
          <w:rFonts w:hint="cs"/>
          <w:rtl/>
          <w:lang w:bidi="fa-IR"/>
        </w:rPr>
        <w:t>امثال آن در</w:t>
      </w:r>
      <w:r w:rsidR="007D4128">
        <w:rPr>
          <w:rFonts w:hint="cs"/>
          <w:rtl/>
          <w:lang w:bidi="fa-IR"/>
        </w:rPr>
        <w:t xml:space="preserve"> </w:t>
      </w:r>
      <w:r w:rsidR="00031CAF">
        <w:rPr>
          <w:rFonts w:hint="cs"/>
          <w:rtl/>
          <w:lang w:bidi="fa-IR"/>
        </w:rPr>
        <w:t>کتاب‌های</w:t>
      </w:r>
      <w:r w:rsidR="002853B3">
        <w:rPr>
          <w:rFonts w:hint="cs"/>
          <w:rtl/>
          <w:lang w:bidi="fa-IR"/>
        </w:rPr>
        <w:t xml:space="preserve"> حدیث صحیح فراوان می‌باشد، که بر واقع شدن عذاب قبر بعد</w:t>
      </w:r>
      <w:r w:rsidR="00CC47FB">
        <w:rPr>
          <w:rFonts w:hint="cs"/>
          <w:rtl/>
          <w:lang w:bidi="fa-IR"/>
        </w:rPr>
        <w:t xml:space="preserve"> </w:t>
      </w:r>
      <w:r w:rsidR="002853B3">
        <w:rPr>
          <w:rFonts w:hint="cs"/>
          <w:rtl/>
          <w:lang w:bidi="fa-IR"/>
        </w:rPr>
        <w:t xml:space="preserve">از دفن دلالت می‌کنند. </w:t>
      </w:r>
    </w:p>
    <w:p w:rsidR="0000249C" w:rsidRDefault="002853B3" w:rsidP="00C91DCA">
      <w:pPr>
        <w:ind w:firstLine="284"/>
        <w:rPr>
          <w:rtl/>
          <w:lang w:bidi="fa-IR"/>
        </w:rPr>
      </w:pPr>
      <w:r>
        <w:rPr>
          <w:rFonts w:hint="cs"/>
          <w:rtl/>
          <w:lang w:bidi="fa-IR"/>
        </w:rPr>
        <w:t>آیا آن عذاب تا روز قیامت ادامه می‌یابد، یا قطع می‌شود؟ از ظاهر</w:t>
      </w:r>
      <w:r w:rsidR="00815A74">
        <w:rPr>
          <w:rFonts w:hint="cs"/>
          <w:rtl/>
          <w:lang w:bidi="fa-IR"/>
        </w:rPr>
        <w:t xml:space="preserve"> نصوص </w:t>
      </w:r>
      <w:r>
        <w:rPr>
          <w:rFonts w:hint="cs"/>
          <w:rtl/>
          <w:lang w:bidi="fa-IR"/>
        </w:rPr>
        <w:t>چنین فهمیده می‌شود، که بعضی از آن عذابها تا روز قیامت باقی می‌ماند،</w:t>
      </w:r>
      <w:r w:rsidR="00CC47FB">
        <w:rPr>
          <w:rFonts w:hint="cs"/>
          <w:rtl/>
          <w:lang w:bidi="fa-IR"/>
        </w:rPr>
        <w:t xml:space="preserve"> که عذاب کفار است،</w:t>
      </w:r>
      <w:r>
        <w:rPr>
          <w:rFonts w:hint="cs"/>
          <w:rtl/>
          <w:lang w:bidi="fa-IR"/>
        </w:rPr>
        <w:t xml:space="preserve"> 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ٱلنَّارُ</w:t>
      </w:r>
      <w:r w:rsidR="005A4307">
        <w:rPr>
          <w:rFonts w:ascii="KFGQPC Uthmanic Script HAFS" w:hAnsi="KFGQPC Uthmanic Script HAFS" w:cs="KFGQPC Uthmanic Script HAFS"/>
          <w:rtl/>
        </w:rPr>
        <w:t xml:space="preserve"> يُعۡرَضُونَ عَلَيۡهَا غُدُوّٗا وَعَشِيّٗاۚ وَيَوۡمَ تَقُومُ </w:t>
      </w:r>
      <w:r w:rsidR="005A4307">
        <w:rPr>
          <w:rFonts w:ascii="KFGQPC Uthmanic Script HAFS" w:hAnsi="KFGQPC Uthmanic Script HAFS" w:cs="KFGQPC Uthmanic Script HAFS" w:hint="cs"/>
          <w:rtl/>
        </w:rPr>
        <w:t>ٱلسَّاعَةُ</w:t>
      </w:r>
      <w:r w:rsidR="005A4307">
        <w:rPr>
          <w:rFonts w:ascii="KFGQPC Uthmanic Script HAFS" w:hAnsi="KFGQPC Uthmanic Script HAFS" w:cs="KFGQPC Uthmanic Script HAFS"/>
          <w:rtl/>
        </w:rPr>
        <w:t xml:space="preserve"> أَدۡخِلُوٓاْ ءَالَ فِرۡعَوۡنَ أَشَدَّ </w:t>
      </w:r>
      <w:r w:rsidR="005A4307">
        <w:rPr>
          <w:rFonts w:ascii="KFGQPC Uthmanic Script HAFS" w:hAnsi="KFGQPC Uthmanic Script HAFS" w:cs="KFGQPC Uthmanic Script HAFS" w:hint="cs"/>
          <w:rtl/>
        </w:rPr>
        <w:t>ٱلۡعَذَابِ</w:t>
      </w:r>
      <w:r w:rsidR="005A4307">
        <w:rPr>
          <w:rFonts w:ascii="KFGQPC Uthmanic Script HAFS" w:hAnsi="KFGQPC Uthmanic Script HAFS" w:cs="KFGQPC Uthmanic Script HAFS"/>
          <w:rtl/>
        </w:rPr>
        <w:t xml:space="preserve"> ٤٦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المؤمن: 46</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2853B3" w:rsidP="00C91DCA">
      <w:pPr>
        <w:ind w:firstLine="284"/>
        <w:rPr>
          <w:rtl/>
        </w:rPr>
      </w:pPr>
      <w:r w:rsidRPr="004060BC">
        <w:rPr>
          <w:rFonts w:hint="cs"/>
          <w:rtl/>
        </w:rPr>
        <w:t>«</w:t>
      </w:r>
      <w:r w:rsidR="00B42A21" w:rsidRPr="004060BC">
        <w:rPr>
          <w:rtl/>
        </w:rPr>
        <w:t>و آن آتش دوزخ است كه بامدادان و شامگاهان آنان بدان عرضه مي‌شوند</w:t>
      </w:r>
      <w:r w:rsidR="004D790E" w:rsidRPr="004060BC">
        <w:rPr>
          <w:rtl/>
        </w:rPr>
        <w:t>. (</w:t>
      </w:r>
      <w:r w:rsidR="00B42A21" w:rsidRPr="004060BC">
        <w:rPr>
          <w:rtl/>
        </w:rPr>
        <w:t>اين عذاب برزخ ايشان است</w:t>
      </w:r>
      <w:r w:rsidR="004D790E" w:rsidRPr="004060BC">
        <w:rPr>
          <w:rtl/>
        </w:rPr>
        <w:t>)</w:t>
      </w:r>
      <w:r w:rsidR="00B42A21" w:rsidRPr="004060BC">
        <w:rPr>
          <w:rtl/>
        </w:rPr>
        <w:t xml:space="preserve"> و امّا روزي كه قيامت برپا مي‌شود </w:t>
      </w:r>
      <w:r w:rsidR="004D790E" w:rsidRPr="004060BC">
        <w:rPr>
          <w:rtl/>
        </w:rPr>
        <w:t>(</w:t>
      </w:r>
      <w:r w:rsidR="00B42A21" w:rsidRPr="004060BC">
        <w:rPr>
          <w:rtl/>
        </w:rPr>
        <w:t>خدا به فرشتگان دستور مي‌دهد</w:t>
      </w:r>
      <w:r w:rsidR="004D790E" w:rsidRPr="004060BC">
        <w:rPr>
          <w:rtl/>
        </w:rPr>
        <w:t>)</w:t>
      </w:r>
      <w:r w:rsidR="00B42A21" w:rsidRPr="004060BC">
        <w:rPr>
          <w:rtl/>
        </w:rPr>
        <w:t xml:space="preserve"> خاندان فرعون </w:t>
      </w:r>
      <w:r w:rsidR="004D790E" w:rsidRPr="004060BC">
        <w:rPr>
          <w:rtl/>
        </w:rPr>
        <w:t>(</w:t>
      </w:r>
      <w:r w:rsidR="00B42A21" w:rsidRPr="004060BC">
        <w:rPr>
          <w:rtl/>
        </w:rPr>
        <w:t>و پيروان او</w:t>
      </w:r>
      <w:r w:rsidR="004D790E" w:rsidRPr="004060BC">
        <w:rPr>
          <w:rtl/>
        </w:rPr>
        <w:t>)</w:t>
      </w:r>
      <w:r w:rsidR="00B42A21" w:rsidRPr="004060BC">
        <w:rPr>
          <w:rtl/>
        </w:rPr>
        <w:t xml:space="preserve"> را به شديدترين عذاب دچار سازيد</w:t>
      </w:r>
      <w:r w:rsidR="00B42A21" w:rsidRPr="004060BC">
        <w:rPr>
          <w:rFonts w:hint="cs"/>
          <w:rtl/>
        </w:rPr>
        <w:t>.»</w:t>
      </w:r>
    </w:p>
    <w:p w:rsidR="0000249C" w:rsidRDefault="002853B3" w:rsidP="00C91DCA">
      <w:pPr>
        <w:ind w:firstLine="284"/>
        <w:rPr>
          <w:rtl/>
          <w:lang w:bidi="fa-IR"/>
        </w:rPr>
      </w:pPr>
      <w:r>
        <w:rPr>
          <w:rFonts w:hint="cs"/>
          <w:rtl/>
          <w:lang w:bidi="fa-IR"/>
        </w:rPr>
        <w:t>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سَنُعَذِّبُهُم مَّرَّتَيۡنِ ثُمَّ يُرَدُّونَ إِلَىٰ عَذَابٍ عَظِيمٖ ١٠١</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التوبة: 101</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A77D7E" w:rsidRDefault="007D4128" w:rsidP="00C91DCA">
      <w:pPr>
        <w:ind w:firstLine="284"/>
        <w:rPr>
          <w:rtl/>
          <w:lang w:bidi="fa-IR"/>
        </w:rPr>
      </w:pPr>
      <w:r>
        <w:rPr>
          <w:rFonts w:hint="cs"/>
          <w:rtl/>
          <w:lang w:bidi="fa-IR"/>
        </w:rPr>
        <w:t>«</w:t>
      </w:r>
      <w:r w:rsidR="00B42A21" w:rsidRPr="00B42A21">
        <w:rPr>
          <w:rtl/>
          <w:lang w:bidi="fa-IR"/>
        </w:rPr>
        <w:t xml:space="preserve">ايشان را </w:t>
      </w:r>
      <w:r w:rsidR="004D790E">
        <w:rPr>
          <w:rtl/>
          <w:lang w:bidi="fa-IR"/>
        </w:rPr>
        <w:t>(</w:t>
      </w:r>
      <w:r w:rsidR="00B42A21" w:rsidRPr="00B42A21">
        <w:rPr>
          <w:rtl/>
          <w:lang w:bidi="fa-IR"/>
        </w:rPr>
        <w:t>در همين دنيا</w:t>
      </w:r>
      <w:r w:rsidR="004D790E">
        <w:rPr>
          <w:rtl/>
          <w:lang w:bidi="fa-IR"/>
        </w:rPr>
        <w:t>)</w:t>
      </w:r>
      <w:r w:rsidR="00B42A21" w:rsidRPr="00B42A21">
        <w:rPr>
          <w:rtl/>
          <w:lang w:bidi="fa-IR"/>
        </w:rPr>
        <w:t xml:space="preserve"> دو بار شكنجه مي‌دهيم </w:t>
      </w:r>
      <w:r w:rsidR="004D790E">
        <w:rPr>
          <w:rtl/>
          <w:lang w:bidi="fa-IR"/>
        </w:rPr>
        <w:t>(</w:t>
      </w:r>
      <w:r w:rsidR="00B42A21" w:rsidRPr="00B42A21">
        <w:rPr>
          <w:rtl/>
          <w:lang w:bidi="fa-IR"/>
        </w:rPr>
        <w:t>: يك‌بار با پيروزي شما بر دشمنانتان كه مايه درد و حسرت و خشم و كين آنان مي‌گردد</w:t>
      </w:r>
      <w:r w:rsidR="004D790E">
        <w:rPr>
          <w:rtl/>
          <w:lang w:bidi="fa-IR"/>
        </w:rPr>
        <w:t>،</w:t>
      </w:r>
      <w:r w:rsidR="00B42A21" w:rsidRPr="00B42A21">
        <w:rPr>
          <w:rtl/>
          <w:lang w:bidi="fa-IR"/>
        </w:rPr>
        <w:t xml:space="preserve"> و بار دوم با رسواكردن ايشان به وسيله پرده‌برداري از نفاقشان</w:t>
      </w:r>
      <w:r w:rsidR="004D790E">
        <w:rPr>
          <w:rtl/>
          <w:lang w:bidi="fa-IR"/>
        </w:rPr>
        <w:t>).</w:t>
      </w:r>
      <w:r w:rsidR="00B42A21" w:rsidRPr="00B42A21">
        <w:rPr>
          <w:rtl/>
          <w:lang w:bidi="fa-IR"/>
        </w:rPr>
        <w:t xml:space="preserve"> سپس </w:t>
      </w:r>
      <w:r w:rsidR="004D790E">
        <w:rPr>
          <w:rtl/>
          <w:lang w:bidi="fa-IR"/>
        </w:rPr>
        <w:t>(</w:t>
      </w:r>
      <w:r w:rsidR="00B42A21" w:rsidRPr="00B42A21">
        <w:rPr>
          <w:rtl/>
          <w:lang w:bidi="fa-IR"/>
        </w:rPr>
        <w:t>در آخرت</w:t>
      </w:r>
      <w:r w:rsidR="004D790E">
        <w:rPr>
          <w:rtl/>
          <w:lang w:bidi="fa-IR"/>
        </w:rPr>
        <w:t>)</w:t>
      </w:r>
      <w:r w:rsidR="00B42A21" w:rsidRPr="00B42A21">
        <w:rPr>
          <w:rtl/>
          <w:lang w:bidi="fa-IR"/>
        </w:rPr>
        <w:t xml:space="preserve"> روانه عذاب بزرگي مي‌گردند </w:t>
      </w:r>
      <w:r w:rsidR="004D790E">
        <w:rPr>
          <w:rtl/>
          <w:lang w:bidi="fa-IR"/>
        </w:rPr>
        <w:t>(</w:t>
      </w:r>
      <w:r w:rsidR="00B42A21" w:rsidRPr="00B42A21">
        <w:rPr>
          <w:rtl/>
          <w:lang w:bidi="fa-IR"/>
        </w:rPr>
        <w:t>و به دوزخ گرفتار مي‌آيند</w:t>
      </w:r>
      <w:r w:rsidR="00B42A21">
        <w:rPr>
          <w:rFonts w:hint="cs"/>
          <w:rtl/>
          <w:lang w:bidi="fa-IR"/>
        </w:rPr>
        <w:t>.</w:t>
      </w:r>
      <w:r w:rsidR="00B42A21" w:rsidRPr="00B42A21">
        <w:rPr>
          <w:rtl/>
          <w:lang w:bidi="fa-IR"/>
        </w:rPr>
        <w:t>)</w:t>
      </w:r>
      <w:r w:rsidR="00B42A21">
        <w:rPr>
          <w:rFonts w:hint="cs"/>
          <w:rtl/>
          <w:lang w:bidi="fa-IR"/>
        </w:rPr>
        <w:t>»</w:t>
      </w:r>
    </w:p>
    <w:p w:rsidR="00CC47FB" w:rsidRDefault="00CC47FB" w:rsidP="00C91DCA">
      <w:pPr>
        <w:ind w:firstLine="284"/>
        <w:rPr>
          <w:rtl/>
          <w:lang w:bidi="fa-IR"/>
        </w:rPr>
      </w:pPr>
      <w:r w:rsidRPr="00673CED">
        <w:rPr>
          <w:rFonts w:hint="cs"/>
          <w:rtl/>
        </w:rPr>
        <w:t xml:space="preserve">حافظ </w:t>
      </w:r>
      <w:r w:rsidR="002853B3" w:rsidRPr="00673CED">
        <w:rPr>
          <w:rFonts w:hint="cs"/>
          <w:rtl/>
        </w:rPr>
        <w:t>ابن</w:t>
      </w:r>
      <w:r w:rsidR="0072279C" w:rsidRPr="00673CED">
        <w:rPr>
          <w:rFonts w:hint="cs"/>
          <w:rtl/>
        </w:rPr>
        <w:t xml:space="preserve"> </w:t>
      </w:r>
      <w:r w:rsidR="002853B3" w:rsidRPr="00673CED">
        <w:rPr>
          <w:rFonts w:hint="cs"/>
          <w:rtl/>
        </w:rPr>
        <w:t>حجر آورده که طبری گفته</w:t>
      </w:r>
      <w:r w:rsidRPr="00673CED">
        <w:rPr>
          <w:rFonts w:hint="cs"/>
          <w:rtl/>
        </w:rPr>
        <w:t xml:space="preserve"> است</w:t>
      </w:r>
      <w:r w:rsidR="00BB137D" w:rsidRPr="00673CED">
        <w:rPr>
          <w:rFonts w:hint="cs"/>
          <w:rtl/>
        </w:rPr>
        <w:t>:</w:t>
      </w:r>
      <w:r w:rsidR="002853B3" w:rsidRPr="00673CED">
        <w:rPr>
          <w:rFonts w:hint="cs"/>
          <w:rtl/>
        </w:rPr>
        <w:t xml:space="preserve"> «نظر غالب این است که </w:t>
      </w:r>
      <w:r w:rsidRPr="00673CED">
        <w:rPr>
          <w:rFonts w:hint="cs"/>
          <w:rtl/>
        </w:rPr>
        <w:t>یکی از این دو بار،</w:t>
      </w:r>
      <w:r w:rsidR="002853B3" w:rsidRPr="00673CED">
        <w:rPr>
          <w:rFonts w:hint="cs"/>
          <w:rtl/>
        </w:rPr>
        <w:t xml:space="preserve"> عذاب قبر </w:t>
      </w:r>
      <w:r w:rsidRPr="00673CED">
        <w:rPr>
          <w:rFonts w:hint="cs"/>
          <w:rtl/>
        </w:rPr>
        <w:t xml:space="preserve">است </w:t>
      </w:r>
      <w:r w:rsidR="002853B3" w:rsidRPr="00673CED">
        <w:rPr>
          <w:rFonts w:hint="cs"/>
          <w:rtl/>
        </w:rPr>
        <w:t xml:space="preserve">و دیگری احتمالاً، گرسنگی، </w:t>
      </w:r>
      <w:r w:rsidRPr="00673CED">
        <w:rPr>
          <w:rFonts w:hint="cs"/>
          <w:rtl/>
        </w:rPr>
        <w:t>اسارت</w:t>
      </w:r>
      <w:r w:rsidR="002853B3" w:rsidRPr="00673CED">
        <w:rPr>
          <w:rFonts w:hint="cs"/>
          <w:rtl/>
        </w:rPr>
        <w:t>، کشتن یا خواری می‌باشد</w:t>
      </w:r>
      <w:r w:rsidRPr="00673CED">
        <w:rPr>
          <w:rFonts w:hint="cs"/>
          <w:rtl/>
        </w:rPr>
        <w:t>.</w:t>
      </w:r>
      <w:r w:rsidR="002853B3" w:rsidRPr="00A11AA5">
        <w:rPr>
          <w:rStyle w:val="FootnoteReference"/>
          <w:rFonts w:cs="B Lotus"/>
          <w:sz w:val="28"/>
          <w:szCs w:val="28"/>
          <w:rtl/>
          <w:lang w:bidi="fa-IR"/>
        </w:rPr>
        <w:footnoteReference w:id="1052"/>
      </w:r>
    </w:p>
    <w:p w:rsidR="00CC47FB" w:rsidRDefault="002853B3" w:rsidP="00C91DCA">
      <w:pPr>
        <w:ind w:firstLine="284"/>
        <w:rPr>
          <w:rtl/>
          <w:lang w:bidi="fa-IR"/>
        </w:rPr>
      </w:pPr>
      <w:r>
        <w:rPr>
          <w:rFonts w:hint="cs"/>
          <w:rtl/>
          <w:lang w:bidi="fa-IR"/>
        </w:rPr>
        <w:t>در حدیث ابوهریره درباره منافقین آمده</w:t>
      </w:r>
      <w:r w:rsidR="00BB137D">
        <w:rPr>
          <w:rFonts w:hint="cs"/>
          <w:rtl/>
          <w:lang w:bidi="fa-IR"/>
        </w:rPr>
        <w:t>:</w:t>
      </w:r>
      <w:r>
        <w:rPr>
          <w:rFonts w:hint="cs"/>
          <w:rtl/>
          <w:lang w:bidi="fa-IR"/>
        </w:rPr>
        <w:t xml:space="preserve"> «به زمین گفته می‌شود، بر اوتنگ شو، پس بر او تنگ می‌شود، ضلعهای آن دگرگون می‌شود، همچنان در آن عذاب می‌کشد، تا اینکه خداوند او</w:t>
      </w:r>
      <w:r w:rsidR="00CC47FB">
        <w:rPr>
          <w:rFonts w:hint="cs"/>
          <w:rtl/>
          <w:lang w:bidi="fa-IR"/>
        </w:rPr>
        <w:t xml:space="preserve"> </w:t>
      </w:r>
      <w:r>
        <w:rPr>
          <w:rFonts w:hint="cs"/>
          <w:rtl/>
          <w:lang w:bidi="fa-IR"/>
        </w:rPr>
        <w:t>را از آن تنگنا برمی‌انگیزد</w:t>
      </w:r>
      <w:r w:rsidR="00CC47FB">
        <w:rPr>
          <w:rFonts w:hint="cs"/>
          <w:rtl/>
          <w:lang w:bidi="fa-IR"/>
        </w:rPr>
        <w:t>.</w:t>
      </w:r>
      <w:r w:rsidRPr="00A11AA5">
        <w:rPr>
          <w:rStyle w:val="FootnoteReference"/>
          <w:rFonts w:cs="B Lotus"/>
          <w:sz w:val="28"/>
          <w:szCs w:val="28"/>
          <w:rtl/>
          <w:lang w:bidi="fa-IR"/>
        </w:rPr>
        <w:footnoteReference w:id="1053"/>
      </w:r>
    </w:p>
    <w:p w:rsidR="00CC47FB" w:rsidRDefault="002853B3" w:rsidP="00C91DCA">
      <w:pPr>
        <w:ind w:firstLine="284"/>
        <w:rPr>
          <w:rtl/>
          <w:lang w:bidi="fa-IR"/>
        </w:rPr>
      </w:pPr>
      <w:r>
        <w:rPr>
          <w:rFonts w:hint="cs"/>
          <w:rtl/>
          <w:lang w:bidi="fa-IR"/>
        </w:rPr>
        <w:t>عذاب قبر مدتی قطع و سپس ادامه می‌یابد، عذاب</w:t>
      </w:r>
      <w:r w:rsidR="0072279C">
        <w:rPr>
          <w:rFonts w:hint="cs"/>
          <w:rtl/>
          <w:lang w:bidi="fa-IR"/>
        </w:rPr>
        <w:t xml:space="preserve"> </w:t>
      </w:r>
      <w:r>
        <w:rPr>
          <w:rFonts w:hint="cs"/>
          <w:rtl/>
          <w:lang w:bidi="fa-IR"/>
        </w:rPr>
        <w:t>بعضی از گناهکارانی است و به اندازه جرمهای خود، عذاب می‌شوند، سپس عذاب</w:t>
      </w:r>
      <w:r w:rsidR="00C00920">
        <w:rPr>
          <w:rFonts w:hint="cs"/>
          <w:rtl/>
          <w:lang w:bidi="fa-IR"/>
        </w:rPr>
        <w:t xml:space="preserve"> آن‌ها </w:t>
      </w:r>
      <w:r>
        <w:rPr>
          <w:rFonts w:hint="cs"/>
          <w:rtl/>
          <w:lang w:bidi="fa-IR"/>
        </w:rPr>
        <w:t>تخفیف می‌یابد</w:t>
      </w:r>
      <w:r w:rsidR="00CC47FB">
        <w:rPr>
          <w:rFonts w:hint="cs"/>
          <w:rtl/>
          <w:lang w:bidi="fa-IR"/>
        </w:rPr>
        <w:t>.</w:t>
      </w:r>
      <w:r w:rsidRPr="00A11AA5">
        <w:rPr>
          <w:rStyle w:val="FootnoteReference"/>
          <w:rFonts w:cs="B Lotus"/>
          <w:sz w:val="28"/>
          <w:szCs w:val="28"/>
          <w:rtl/>
          <w:lang w:bidi="fa-IR"/>
        </w:rPr>
        <w:footnoteReference w:id="1054"/>
      </w:r>
    </w:p>
    <w:p w:rsidR="002413C8" w:rsidRDefault="002853B3" w:rsidP="00C91DCA">
      <w:pPr>
        <w:ind w:firstLine="284"/>
        <w:rPr>
          <w:rtl/>
          <w:lang w:bidi="fa-IR"/>
        </w:rPr>
      </w:pPr>
      <w:r>
        <w:rPr>
          <w:rFonts w:hint="cs"/>
          <w:rtl/>
          <w:lang w:bidi="fa-IR"/>
        </w:rPr>
        <w:t>قاضی عبدالجبار</w:t>
      </w:r>
      <w:r w:rsidR="00CC47FB">
        <w:rPr>
          <w:rFonts w:hint="cs"/>
          <w:rtl/>
          <w:lang w:bidi="fa-IR"/>
        </w:rPr>
        <w:t xml:space="preserve"> و پیروانش</w:t>
      </w:r>
      <w:r>
        <w:rPr>
          <w:rFonts w:hint="cs"/>
          <w:rtl/>
          <w:lang w:bidi="fa-IR"/>
        </w:rPr>
        <w:t xml:space="preserve"> تصور کرده</w:t>
      </w:r>
      <w:r w:rsidR="00CC47FB">
        <w:rPr>
          <w:rFonts w:cs="2  Badr" w:hint="cs"/>
          <w:rtl/>
          <w:lang w:bidi="fa-IR"/>
        </w:rPr>
        <w:t>‏</w:t>
      </w:r>
      <w:r w:rsidR="00CC47FB" w:rsidRPr="00673CED">
        <w:rPr>
          <w:rFonts w:hint="cs"/>
          <w:rtl/>
        </w:rPr>
        <w:t>اند</w:t>
      </w:r>
      <w:r w:rsidR="00BB137D" w:rsidRPr="00673CED">
        <w:rPr>
          <w:rFonts w:hint="cs"/>
          <w:rtl/>
        </w:rPr>
        <w:t>:</w:t>
      </w:r>
      <w:r w:rsidRPr="00673CED">
        <w:rPr>
          <w:rFonts w:hint="cs"/>
          <w:rtl/>
        </w:rPr>
        <w:t xml:space="preserve"> عذاب تا </w:t>
      </w:r>
      <w:r w:rsidR="00CC47FB" w:rsidRPr="00673CED">
        <w:rPr>
          <w:rFonts w:hint="cs"/>
          <w:rtl/>
        </w:rPr>
        <w:t>زمان</w:t>
      </w:r>
      <w:r w:rsidRPr="00673CED">
        <w:rPr>
          <w:rFonts w:hint="cs"/>
          <w:rtl/>
        </w:rPr>
        <w:t xml:space="preserve"> دمیدن در صور به تأخیر انداخته می‌شود</w:t>
      </w:r>
      <w:r w:rsidR="002413C8" w:rsidRPr="00673CED">
        <w:rPr>
          <w:rFonts w:hint="cs"/>
          <w:rtl/>
        </w:rPr>
        <w:t>.</w:t>
      </w:r>
      <w:r w:rsidRPr="00A11AA5">
        <w:rPr>
          <w:rStyle w:val="FootnoteReference"/>
          <w:rFonts w:cs="B Lotus"/>
          <w:sz w:val="28"/>
          <w:szCs w:val="28"/>
          <w:rtl/>
          <w:lang w:bidi="fa-IR"/>
        </w:rPr>
        <w:footnoteReference w:id="1055"/>
      </w:r>
      <w:r w:rsidR="002413C8" w:rsidRPr="00673CED">
        <w:rPr>
          <w:rFonts w:hint="cs"/>
          <w:rtl/>
        </w:rPr>
        <w:t xml:space="preserve"> </w:t>
      </w:r>
      <w:r w:rsidRPr="00673CED">
        <w:rPr>
          <w:rFonts w:hint="cs"/>
          <w:rtl/>
        </w:rPr>
        <w:t>تصوری است که حقیقت ندارد، زیرا با دلایل قبلی مخالفت می‌کند. و آیه‌ای که به آن استدلال کرده‌</w:t>
      </w:r>
      <w:r w:rsidR="002413C8" w:rsidRPr="00673CED">
        <w:rPr>
          <w:rFonts w:hint="cs"/>
          <w:rtl/>
        </w:rPr>
        <w:t>اند علیه</w:t>
      </w:r>
      <w:r w:rsidR="00031CAF">
        <w:rPr>
          <w:rFonts w:hint="cs"/>
          <w:rtl/>
        </w:rPr>
        <w:t xml:space="preserve"> آن‌هاست</w:t>
      </w:r>
      <w:r w:rsidR="002413C8" w:rsidRPr="00673CED">
        <w:rPr>
          <w:rFonts w:hint="cs"/>
          <w:rtl/>
        </w:rPr>
        <w:t>، نه به سود</w:t>
      </w:r>
      <w:r w:rsidR="00C00920">
        <w:rPr>
          <w:rFonts w:hint="cs"/>
          <w:rtl/>
        </w:rPr>
        <w:t xml:space="preserve"> آن‌ها.</w:t>
      </w:r>
      <w:r w:rsidRPr="00673CED">
        <w:rPr>
          <w:rFonts w:hint="cs"/>
          <w:rtl/>
        </w:rPr>
        <w:t xml:space="preserve"> زیرا منظور از بر</w:t>
      </w:r>
      <w:r w:rsidR="002413C8" w:rsidRPr="00673CED">
        <w:rPr>
          <w:rFonts w:hint="cs"/>
          <w:rtl/>
        </w:rPr>
        <w:t>زخ، مانعی است میان دنیا و آخرت،</w:t>
      </w:r>
      <w:r w:rsidRPr="00673CED">
        <w:rPr>
          <w:rFonts w:hint="cs"/>
          <w:rtl/>
        </w:rPr>
        <w:t xml:space="preserve"> و</w:t>
      </w:r>
      <w:r w:rsidR="002413C8" w:rsidRPr="00673CED">
        <w:rPr>
          <w:rFonts w:hint="cs"/>
          <w:rtl/>
        </w:rPr>
        <w:t xml:space="preserve"> </w:t>
      </w:r>
      <w:r w:rsidRPr="00673CED">
        <w:rPr>
          <w:rFonts w:hint="cs"/>
          <w:rtl/>
        </w:rPr>
        <w:t>آن مدت زمانی است که مردم در قبرهای خود می‌مانند</w:t>
      </w:r>
      <w:r w:rsidR="002413C8" w:rsidRPr="00673CED">
        <w:rPr>
          <w:rFonts w:hint="cs"/>
          <w:rtl/>
        </w:rPr>
        <w:t>.</w:t>
      </w:r>
      <w:r w:rsidRPr="00A11AA5">
        <w:rPr>
          <w:rStyle w:val="FootnoteReference"/>
          <w:rFonts w:cs="B Lotus"/>
          <w:sz w:val="28"/>
          <w:szCs w:val="28"/>
          <w:rtl/>
          <w:lang w:bidi="fa-IR"/>
        </w:rPr>
        <w:footnoteReference w:id="1056"/>
      </w:r>
    </w:p>
    <w:p w:rsidR="002413C8" w:rsidRDefault="002853B3" w:rsidP="00C91DCA">
      <w:pPr>
        <w:ind w:firstLine="284"/>
        <w:rPr>
          <w:rtl/>
          <w:lang w:bidi="fa-IR"/>
        </w:rPr>
      </w:pPr>
      <w:r>
        <w:rPr>
          <w:rFonts w:hint="cs"/>
          <w:rtl/>
          <w:lang w:bidi="fa-IR"/>
        </w:rPr>
        <w:t>خداوند</w:t>
      </w:r>
      <w:r w:rsidR="002413C8">
        <w:rPr>
          <w:rFonts w:hint="cs"/>
          <w:rtl/>
          <w:lang w:bidi="fa-IR"/>
        </w:rPr>
        <w:t xml:space="preserve"> متعال</w:t>
      </w:r>
      <w:r>
        <w:rPr>
          <w:rFonts w:hint="cs"/>
          <w:rtl/>
          <w:lang w:bidi="fa-IR"/>
        </w:rPr>
        <w:t>، امور</w:t>
      </w:r>
      <w:r w:rsidR="002413C8">
        <w:rPr>
          <w:rFonts w:hint="cs"/>
          <w:rtl/>
          <w:lang w:bidi="fa-IR"/>
        </w:rPr>
        <w:t xml:space="preserve"> </w:t>
      </w:r>
      <w:r>
        <w:rPr>
          <w:rFonts w:hint="cs"/>
          <w:rtl/>
          <w:lang w:bidi="fa-IR"/>
        </w:rPr>
        <w:t>مربوط به آخرت و آنچه که مربوط به عالم برزخ می‌باشد، را</w:t>
      </w:r>
      <w:r w:rsidR="002413C8">
        <w:rPr>
          <w:rFonts w:hint="cs"/>
          <w:rtl/>
          <w:lang w:bidi="fa-IR"/>
        </w:rPr>
        <w:t xml:space="preserve"> امری غیبی و پوشیده از بندگان</w:t>
      </w:r>
      <w:r>
        <w:rPr>
          <w:rFonts w:hint="cs"/>
          <w:rtl/>
          <w:lang w:bidi="fa-IR"/>
        </w:rPr>
        <w:t xml:space="preserve"> این دنیا قرار داد</w:t>
      </w:r>
      <w:r w:rsidR="002413C8">
        <w:rPr>
          <w:rFonts w:hint="cs"/>
          <w:rtl/>
          <w:lang w:bidi="fa-IR"/>
        </w:rPr>
        <w:t>ه است که</w:t>
      </w:r>
      <w:r>
        <w:rPr>
          <w:rFonts w:hint="cs"/>
          <w:rtl/>
          <w:lang w:bidi="fa-IR"/>
        </w:rPr>
        <w:t xml:space="preserve"> به</w:t>
      </w:r>
      <w:r w:rsidR="002413C8">
        <w:rPr>
          <w:rFonts w:hint="cs"/>
          <w:rtl/>
          <w:lang w:bidi="fa-IR"/>
        </w:rPr>
        <w:t xml:space="preserve"> خاطر حکمت و کمال خداوند</w:t>
      </w:r>
      <w:r>
        <w:rPr>
          <w:rFonts w:hint="cs"/>
          <w:rtl/>
          <w:lang w:bidi="fa-IR"/>
        </w:rPr>
        <w:t xml:space="preserve"> و برای تشخیص دادن مؤمنان به غیب از سایرین می</w:t>
      </w:r>
      <w:r>
        <w:rPr>
          <w:rFonts w:hint="eastAsia"/>
          <w:rtl/>
          <w:lang w:bidi="fa-IR"/>
        </w:rPr>
        <w:t>‌</w:t>
      </w:r>
      <w:r>
        <w:rPr>
          <w:rFonts w:hint="cs"/>
          <w:rtl/>
          <w:lang w:bidi="fa-IR"/>
        </w:rPr>
        <w:t>باشد</w:t>
      </w:r>
      <w:r w:rsidR="002413C8">
        <w:rPr>
          <w:rFonts w:hint="cs"/>
          <w:rtl/>
          <w:lang w:bidi="fa-IR"/>
        </w:rPr>
        <w:t>.</w:t>
      </w:r>
      <w:r w:rsidRPr="00A11AA5">
        <w:rPr>
          <w:rStyle w:val="FootnoteReference"/>
          <w:rFonts w:cs="B Lotus"/>
          <w:sz w:val="28"/>
          <w:szCs w:val="28"/>
          <w:rtl/>
          <w:lang w:bidi="fa-IR"/>
        </w:rPr>
        <w:footnoteReference w:id="1057"/>
      </w:r>
    </w:p>
    <w:p w:rsidR="002413C8" w:rsidRDefault="002853B3" w:rsidP="00C91DCA">
      <w:pPr>
        <w:ind w:firstLine="284"/>
        <w:rPr>
          <w:rtl/>
          <w:lang w:bidi="fa-IR"/>
        </w:rPr>
      </w:pPr>
      <w:r>
        <w:rPr>
          <w:rFonts w:hint="cs"/>
          <w:rtl/>
          <w:lang w:bidi="fa-IR"/>
        </w:rPr>
        <w:t>اگر خداوند مردم را از عذاب قبر آگاه می‌کرد، حکمت تکلیف</w:t>
      </w:r>
      <w:r w:rsidR="0072279C">
        <w:rPr>
          <w:rFonts w:hint="cs"/>
          <w:rtl/>
          <w:lang w:bidi="fa-IR"/>
        </w:rPr>
        <w:t xml:space="preserve"> </w:t>
      </w:r>
      <w:r>
        <w:rPr>
          <w:rFonts w:hint="cs"/>
          <w:rtl/>
          <w:lang w:bidi="fa-IR"/>
        </w:rPr>
        <w:t>و ایمان به غیب از بین می‌فت، مردم دفن نمی‌شدند، همانطور که در حدیث صحیح نزد مسلم آمده</w:t>
      </w:r>
      <w:r w:rsidR="00BB137D">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فرمود</w:t>
      </w:r>
      <w:r w:rsidR="00BB137D">
        <w:rPr>
          <w:rFonts w:hint="cs"/>
          <w:rtl/>
          <w:lang w:bidi="fa-IR"/>
        </w:rPr>
        <w:t>:</w:t>
      </w:r>
      <w:r>
        <w:rPr>
          <w:rFonts w:hint="cs"/>
          <w:rtl/>
          <w:lang w:bidi="fa-IR"/>
        </w:rPr>
        <w:t xml:space="preserve"> «اگر دفن نشوید از خداوند می‌خواهم که به شما بشنواند از عذاب قبر، آنچه را که من می‌شنوم</w:t>
      </w:r>
      <w:r w:rsidR="002413C8">
        <w:rPr>
          <w:rFonts w:hint="cs"/>
          <w:rtl/>
          <w:lang w:bidi="fa-IR"/>
        </w:rPr>
        <w:t>.</w:t>
      </w:r>
      <w:r w:rsidRPr="00A11AA5">
        <w:rPr>
          <w:rStyle w:val="FootnoteReference"/>
          <w:rFonts w:cs="B Lotus"/>
          <w:sz w:val="28"/>
          <w:szCs w:val="28"/>
          <w:rtl/>
          <w:lang w:bidi="fa-IR"/>
        </w:rPr>
        <w:footnoteReference w:id="1058"/>
      </w:r>
    </w:p>
    <w:p w:rsidR="002413C8" w:rsidRPr="00673CED" w:rsidRDefault="002853B3" w:rsidP="00C91DCA">
      <w:pPr>
        <w:ind w:firstLine="284"/>
        <w:rPr>
          <w:rtl/>
        </w:rPr>
      </w:pPr>
      <w:r>
        <w:rPr>
          <w:rFonts w:hint="cs"/>
          <w:rtl/>
          <w:lang w:bidi="fa-IR"/>
        </w:rPr>
        <w:t>چون این حکمت در میان حیوانات هم نفی شده است،</w:t>
      </w:r>
      <w:r w:rsidR="00C00920">
        <w:rPr>
          <w:rFonts w:hint="cs"/>
          <w:rtl/>
          <w:lang w:bidi="fa-IR"/>
        </w:rPr>
        <w:t xml:space="preserve"> آن را </w:t>
      </w:r>
      <w:r>
        <w:rPr>
          <w:rFonts w:hint="cs"/>
          <w:rtl/>
          <w:lang w:bidi="fa-IR"/>
        </w:rPr>
        <w:t>شنیدم و درک کردم، همانطور که در حدیث گذشت</w:t>
      </w:r>
      <w:r w:rsidR="002413C8">
        <w:rPr>
          <w:rFonts w:hint="cs"/>
          <w:rtl/>
          <w:lang w:bidi="fa-IR"/>
        </w:rPr>
        <w:t>.</w:t>
      </w:r>
      <w:r w:rsidRPr="00A11AA5">
        <w:rPr>
          <w:rStyle w:val="FootnoteReference"/>
          <w:rFonts w:cs="B Lotus"/>
          <w:sz w:val="28"/>
          <w:szCs w:val="28"/>
          <w:rtl/>
          <w:lang w:bidi="fa-IR"/>
        </w:rPr>
        <w:footnoteReference w:id="1059"/>
      </w:r>
      <w:r w:rsidR="002413C8" w:rsidRPr="00673CED">
        <w:rPr>
          <w:rFonts w:hint="cs"/>
          <w:rtl/>
        </w:rPr>
        <w:t xml:space="preserve"> </w:t>
      </w:r>
      <w:r w:rsidRPr="00673CED">
        <w:rPr>
          <w:rFonts w:hint="cs"/>
          <w:rtl/>
        </w:rPr>
        <w:t>خداوند بنی‌آدم را از بسیاری از اتفاقاتی که در این دنیا اتفاق</w:t>
      </w:r>
      <w:r w:rsidR="002413C8" w:rsidRPr="00673CED">
        <w:rPr>
          <w:rFonts w:hint="cs"/>
          <w:rtl/>
        </w:rPr>
        <w:t xml:space="preserve"> می‌افتد،</w:t>
      </w:r>
      <w:r w:rsidRPr="00673CED">
        <w:rPr>
          <w:rFonts w:hint="cs"/>
          <w:rtl/>
        </w:rPr>
        <w:t xml:space="preserve"> </w:t>
      </w:r>
      <w:r w:rsidR="002413C8" w:rsidRPr="00673CED">
        <w:rPr>
          <w:rFonts w:hint="cs"/>
          <w:rtl/>
        </w:rPr>
        <w:t xml:space="preserve">پوشیده آفرید. </w:t>
      </w:r>
      <w:r w:rsidRPr="00673CED">
        <w:rPr>
          <w:rFonts w:hint="cs"/>
          <w:rtl/>
        </w:rPr>
        <w:t>جبرئیل با وحی بر پیامبر</w:t>
      </w:r>
      <w:r w:rsidRPr="00673CED">
        <w:rPr>
          <w:rFonts w:hint="cs"/>
        </w:rPr>
        <w:sym w:font="AGA Arabesque" w:char="F072"/>
      </w:r>
      <w:r w:rsidR="002413C8" w:rsidRPr="00673CED">
        <w:rPr>
          <w:rFonts w:hint="cs"/>
          <w:rtl/>
        </w:rPr>
        <w:t xml:space="preserve"> فرود می‌آمد</w:t>
      </w:r>
      <w:r w:rsidRPr="00673CED">
        <w:rPr>
          <w:rFonts w:hint="cs"/>
          <w:rtl/>
        </w:rPr>
        <w:t xml:space="preserve"> و او را </w:t>
      </w:r>
      <w:r w:rsidR="002413C8" w:rsidRPr="00673CED">
        <w:rPr>
          <w:rFonts w:hint="cs"/>
          <w:rtl/>
        </w:rPr>
        <w:t xml:space="preserve">از اصحاب </w:t>
      </w:r>
      <w:r w:rsidRPr="00673CED">
        <w:rPr>
          <w:rFonts w:hint="cs"/>
          <w:rtl/>
        </w:rPr>
        <w:t>آگاه می‌ساخت، در حالیکه اصحاب او را نمی‌دیدند</w:t>
      </w:r>
      <w:r w:rsidR="002413C8" w:rsidRPr="00673CED">
        <w:rPr>
          <w:rFonts w:hint="cs"/>
          <w:rtl/>
        </w:rPr>
        <w:t>، جنها در میان ما زندگی می‌کنند</w:t>
      </w:r>
      <w:r w:rsidRPr="00673CED">
        <w:rPr>
          <w:rFonts w:hint="cs"/>
          <w:rtl/>
        </w:rPr>
        <w:t xml:space="preserve"> و درباره امور خود با هم صحبت می‌کنند،</w:t>
      </w:r>
      <w:r w:rsidR="002413C8" w:rsidRPr="00673CED">
        <w:rPr>
          <w:rFonts w:hint="cs"/>
          <w:rtl/>
        </w:rPr>
        <w:t xml:space="preserve"> در حالیکه ما</w:t>
      </w:r>
      <w:r w:rsidR="00C00920">
        <w:rPr>
          <w:rFonts w:hint="cs"/>
          <w:rtl/>
        </w:rPr>
        <w:t xml:space="preserve"> آن‌ها </w:t>
      </w:r>
      <w:r w:rsidR="002413C8" w:rsidRPr="00673CED">
        <w:rPr>
          <w:rFonts w:hint="cs"/>
          <w:rtl/>
        </w:rPr>
        <w:t>را نمی‌بینیم</w:t>
      </w:r>
      <w:r w:rsidRPr="00673CED">
        <w:rPr>
          <w:rFonts w:hint="cs"/>
          <w:rtl/>
        </w:rPr>
        <w:t xml:space="preserve"> و سخن</w:t>
      </w:r>
      <w:r w:rsidR="00C00920">
        <w:rPr>
          <w:rFonts w:hint="cs"/>
          <w:rtl/>
        </w:rPr>
        <w:t xml:space="preserve"> آن‌ها </w:t>
      </w:r>
      <w:r w:rsidRPr="00673CED">
        <w:rPr>
          <w:rFonts w:hint="cs"/>
          <w:rtl/>
        </w:rPr>
        <w:t>را نمی‌شنویم، کس که خواب است، در خواب، درد و لذت را حس می‌کند، کسی که کنار اوست</w:t>
      </w:r>
      <w:r w:rsidR="00C00920">
        <w:rPr>
          <w:rFonts w:hint="cs"/>
          <w:rtl/>
        </w:rPr>
        <w:t xml:space="preserve"> آن را </w:t>
      </w:r>
      <w:r w:rsidRPr="00673CED">
        <w:rPr>
          <w:rFonts w:hint="cs"/>
          <w:rtl/>
        </w:rPr>
        <w:t>احساس نمی‌کند، و کس</w:t>
      </w:r>
      <w:r w:rsidR="002413C8" w:rsidRPr="00673CED">
        <w:rPr>
          <w:rFonts w:hint="cs"/>
          <w:rtl/>
        </w:rPr>
        <w:t>یکه بیدار است، احساس درد می‌کند</w:t>
      </w:r>
      <w:r w:rsidRPr="00673CED">
        <w:rPr>
          <w:rFonts w:hint="cs"/>
          <w:rtl/>
        </w:rPr>
        <w:t xml:space="preserve"> و لذت می‌برد، در حالیکه، آنکه کنار اوست،</w:t>
      </w:r>
      <w:r w:rsidR="00C00920">
        <w:rPr>
          <w:rFonts w:hint="cs"/>
          <w:rtl/>
        </w:rPr>
        <w:t xml:space="preserve"> آن را </w:t>
      </w:r>
      <w:r w:rsidRPr="00673CED">
        <w:rPr>
          <w:rFonts w:hint="cs"/>
          <w:rtl/>
        </w:rPr>
        <w:t>درک نمی‌کند</w:t>
      </w:r>
      <w:r w:rsidR="002413C8" w:rsidRPr="00673CED">
        <w:rPr>
          <w:rFonts w:hint="cs"/>
          <w:rtl/>
        </w:rPr>
        <w:t>.</w:t>
      </w:r>
      <w:r w:rsidRPr="00A11AA5">
        <w:rPr>
          <w:rStyle w:val="FootnoteReference"/>
          <w:rFonts w:cs="B Lotus"/>
          <w:sz w:val="28"/>
          <w:szCs w:val="28"/>
          <w:rtl/>
          <w:lang w:bidi="fa-IR"/>
        </w:rPr>
        <w:footnoteReference w:id="1060"/>
      </w:r>
    </w:p>
    <w:p w:rsidR="002413C8" w:rsidRDefault="002853B3" w:rsidP="00C91DCA">
      <w:pPr>
        <w:ind w:firstLine="284"/>
        <w:rPr>
          <w:rtl/>
          <w:lang w:bidi="fa-IR"/>
        </w:rPr>
      </w:pPr>
      <w:r>
        <w:rPr>
          <w:rFonts w:hint="cs"/>
          <w:rtl/>
          <w:lang w:bidi="fa-IR"/>
        </w:rPr>
        <w:t xml:space="preserve">کسی که در حال مرگ است به هنگام کندن جان، احساس درد می‌کند، در حالیکه ملائکه او را می‌زنند، </w:t>
      </w:r>
      <w:r w:rsidR="002413C8">
        <w:rPr>
          <w:rFonts w:hint="cs"/>
          <w:rtl/>
          <w:lang w:bidi="fa-IR"/>
        </w:rPr>
        <w:t>حاضران</w:t>
      </w:r>
      <w:r w:rsidR="00C00920">
        <w:rPr>
          <w:rFonts w:hint="cs"/>
          <w:rtl/>
          <w:lang w:bidi="fa-IR"/>
        </w:rPr>
        <w:t xml:space="preserve"> آن‌ها </w:t>
      </w:r>
      <w:r w:rsidR="002413C8">
        <w:rPr>
          <w:rFonts w:hint="cs"/>
          <w:rtl/>
          <w:lang w:bidi="fa-IR"/>
        </w:rPr>
        <w:t>را نمی‌بینند.</w:t>
      </w:r>
    </w:p>
    <w:p w:rsidR="002413C8" w:rsidRPr="00673CED" w:rsidRDefault="002853B3" w:rsidP="00C91DCA">
      <w:pPr>
        <w:ind w:firstLine="284"/>
        <w:rPr>
          <w:rtl/>
        </w:rPr>
      </w:pPr>
      <w:r w:rsidRPr="00673CED">
        <w:rPr>
          <w:rFonts w:hint="cs"/>
          <w:rtl/>
        </w:rPr>
        <w:t>عذاب قبر و</w:t>
      </w:r>
      <w:r w:rsidR="0038005D">
        <w:rPr>
          <w:rFonts w:hint="cs"/>
          <w:rtl/>
        </w:rPr>
        <w:t xml:space="preserve"> نعمت‌ها</w:t>
      </w:r>
      <w:r w:rsidRPr="00673CED">
        <w:rPr>
          <w:rFonts w:hint="cs"/>
          <w:rtl/>
        </w:rPr>
        <w:t>یش هم همینطور است، بر مرده واقع می‌شود، حتی اگر دو نفر در کنار همدیگر</w:t>
      </w:r>
      <w:r w:rsidR="002413C8" w:rsidRPr="00673CED">
        <w:rPr>
          <w:rFonts w:hint="cs"/>
          <w:rtl/>
        </w:rPr>
        <w:t xml:space="preserve"> دفن شوند، یکی از</w:t>
      </w:r>
      <w:r w:rsidR="00C00920">
        <w:rPr>
          <w:rFonts w:hint="cs"/>
          <w:rtl/>
        </w:rPr>
        <w:t xml:space="preserve"> آن‌ها </w:t>
      </w:r>
      <w:r w:rsidR="002413C8" w:rsidRPr="00673CED">
        <w:rPr>
          <w:rFonts w:hint="cs"/>
          <w:rtl/>
        </w:rPr>
        <w:t>اهل نعمت</w:t>
      </w:r>
      <w:r w:rsidRPr="00673CED">
        <w:rPr>
          <w:rFonts w:hint="cs"/>
          <w:rtl/>
        </w:rPr>
        <w:t xml:space="preserve"> و دیگری اهل عذاب باشد، </w:t>
      </w:r>
      <w:r w:rsidR="002413C8" w:rsidRPr="00673CED">
        <w:rPr>
          <w:rFonts w:hint="cs"/>
          <w:rtl/>
        </w:rPr>
        <w:t>نعمت اولی به دومی نمی</w:t>
      </w:r>
      <w:r w:rsidR="002413C8">
        <w:rPr>
          <w:rFonts w:ascii="Times New Roman" w:hAnsi="Times New Roman" w:cs="2  Badr" w:hint="cs"/>
          <w:rtl/>
          <w:lang w:bidi="fa-IR"/>
        </w:rPr>
        <w:t>‏</w:t>
      </w:r>
      <w:r w:rsidR="002413C8" w:rsidRPr="00673CED">
        <w:rPr>
          <w:rFonts w:hint="cs"/>
          <w:rtl/>
        </w:rPr>
        <w:t>رسد و عذاب دومی به اولی نمی‌رسد.</w:t>
      </w:r>
      <w:r w:rsidRPr="00673CED">
        <w:rPr>
          <w:rFonts w:hint="cs"/>
          <w:rtl/>
        </w:rPr>
        <w:t xml:space="preserve"> قدرت و توان خداوند شگفت‌انگیزتر و گسترده‌تر از آن می‌باشد</w:t>
      </w:r>
      <w:r w:rsidR="002413C8" w:rsidRPr="00673CED">
        <w:rPr>
          <w:rFonts w:hint="cs"/>
          <w:rtl/>
        </w:rPr>
        <w:t>.</w:t>
      </w:r>
      <w:r w:rsidRPr="00A11AA5">
        <w:rPr>
          <w:rStyle w:val="FootnoteReference"/>
          <w:rFonts w:cs="B Lotus"/>
          <w:sz w:val="28"/>
          <w:szCs w:val="28"/>
          <w:rtl/>
          <w:lang w:bidi="fa-IR"/>
        </w:rPr>
        <w:footnoteReference w:id="1061"/>
      </w:r>
      <w:r w:rsidRPr="00673CED">
        <w:rPr>
          <w:rFonts w:hint="cs"/>
          <w:rtl/>
        </w:rPr>
        <w:t xml:space="preserve"> پس مقایسه کر</w:t>
      </w:r>
      <w:r w:rsidR="002413C8" w:rsidRPr="00673CED">
        <w:rPr>
          <w:rFonts w:hint="cs"/>
          <w:rtl/>
        </w:rPr>
        <w:t>دن حالات آخرت و زندگی برزخ با حالات دنیا، قیاس</w:t>
      </w:r>
      <w:r w:rsidRPr="00673CED">
        <w:rPr>
          <w:rFonts w:hint="cs"/>
          <w:rtl/>
        </w:rPr>
        <w:t xml:space="preserve"> غایب نسبت به شاهد و حاضر</w:t>
      </w:r>
      <w:r w:rsidR="002413C8" w:rsidRPr="00673CED">
        <w:rPr>
          <w:rFonts w:hint="cs"/>
          <w:rtl/>
        </w:rPr>
        <w:t xml:space="preserve"> است، که گمراهی تمام و نادانی</w:t>
      </w:r>
      <w:r w:rsidRPr="00673CED">
        <w:rPr>
          <w:rFonts w:hint="cs"/>
          <w:rtl/>
        </w:rPr>
        <w:t xml:space="preserve"> و تکذیب پیامبران</w:t>
      </w:r>
      <w:r w:rsidRPr="00673CED">
        <w:rPr>
          <w:rFonts w:hint="cs"/>
        </w:rPr>
        <w:sym w:font="AGA Arabesque" w:char="F072"/>
      </w:r>
      <w:r w:rsidRPr="00673CED">
        <w:rPr>
          <w:rFonts w:hint="cs"/>
          <w:rtl/>
        </w:rPr>
        <w:t xml:space="preserve"> می‌باشد</w:t>
      </w:r>
      <w:r w:rsidR="002413C8" w:rsidRPr="00673CED">
        <w:rPr>
          <w:rFonts w:hint="cs"/>
          <w:rtl/>
        </w:rPr>
        <w:t>.</w:t>
      </w:r>
      <w:r w:rsidR="002413C8" w:rsidRPr="00A11AA5">
        <w:rPr>
          <w:rStyle w:val="FootnoteReference"/>
          <w:rFonts w:cs="B Lotus"/>
          <w:sz w:val="28"/>
          <w:szCs w:val="28"/>
          <w:rtl/>
          <w:lang w:bidi="fa-IR"/>
        </w:rPr>
        <w:footnoteReference w:id="1062"/>
      </w:r>
    </w:p>
    <w:p w:rsidR="002853B3" w:rsidRPr="00B50768" w:rsidRDefault="002853B3" w:rsidP="00C91DCA">
      <w:pPr>
        <w:pStyle w:val="StyleComplexBLotus12ptJustifiedFirstline05cmCharCharCharCharCharCharCharCharCharCharCharCharChar"/>
        <w:spacing w:line="240" w:lineRule="auto"/>
        <w:rPr>
          <w:rFonts w:ascii="Times New Roman" w:hAnsi="Times New Roman" w:cs="B Lotus"/>
          <w:sz w:val="28"/>
          <w:szCs w:val="28"/>
          <w:rtl/>
          <w:lang w:bidi="fa-IR"/>
        </w:rPr>
      </w:pPr>
      <w:r w:rsidRPr="00B50768">
        <w:rPr>
          <w:rFonts w:ascii="Times New Roman" w:hAnsi="Times New Roman" w:cs="B Lotus" w:hint="cs"/>
          <w:sz w:val="28"/>
          <w:szCs w:val="28"/>
          <w:rtl/>
          <w:lang w:bidi="fa-IR"/>
        </w:rPr>
        <w:t xml:space="preserve">خدایا از عذاب قبر و از عذاب آتش و از فتنه </w:t>
      </w:r>
      <w:r w:rsidR="002413C8" w:rsidRPr="00B50768">
        <w:rPr>
          <w:rFonts w:ascii="Times New Roman" w:hAnsi="Times New Roman" w:cs="B Lotus" w:hint="cs"/>
          <w:sz w:val="28"/>
          <w:szCs w:val="28"/>
          <w:rtl/>
          <w:lang w:bidi="fa-IR"/>
        </w:rPr>
        <w:t>دنیا و آخرت</w:t>
      </w:r>
      <w:r w:rsidRPr="00B50768">
        <w:rPr>
          <w:rFonts w:ascii="Times New Roman" w:hAnsi="Times New Roman" w:cs="B Lotus" w:hint="cs"/>
          <w:sz w:val="28"/>
          <w:szCs w:val="28"/>
          <w:rtl/>
          <w:lang w:bidi="fa-IR"/>
        </w:rPr>
        <w:t xml:space="preserve"> و از فتنه </w:t>
      </w:r>
      <w:r w:rsidR="002413C8" w:rsidRPr="00B50768">
        <w:rPr>
          <w:rFonts w:ascii="Times New Roman" w:hAnsi="Times New Roman" w:cs="B Lotus" w:hint="cs"/>
          <w:sz w:val="28"/>
          <w:szCs w:val="28"/>
          <w:rtl/>
          <w:lang w:bidi="fa-IR"/>
        </w:rPr>
        <w:t xml:space="preserve">مسیح </w:t>
      </w:r>
      <w:r w:rsidRPr="00B50768">
        <w:rPr>
          <w:rFonts w:ascii="Times New Roman" w:hAnsi="Times New Roman" w:cs="B Lotus" w:hint="cs"/>
          <w:sz w:val="28"/>
          <w:szCs w:val="28"/>
          <w:rtl/>
          <w:lang w:bidi="fa-IR"/>
        </w:rPr>
        <w:t xml:space="preserve">دجال </w:t>
      </w:r>
      <w:r w:rsidR="002413C8" w:rsidRPr="00B50768">
        <w:rPr>
          <w:rFonts w:ascii="Times New Roman" w:hAnsi="Times New Roman" w:cs="B Lotus" w:hint="cs"/>
          <w:sz w:val="28"/>
          <w:szCs w:val="28"/>
          <w:rtl/>
          <w:lang w:bidi="fa-IR"/>
        </w:rPr>
        <w:t xml:space="preserve">به </w:t>
      </w:r>
      <w:r w:rsidRPr="00B50768">
        <w:rPr>
          <w:rFonts w:ascii="Times New Roman" w:hAnsi="Times New Roman" w:cs="B Lotus" w:hint="cs"/>
          <w:sz w:val="28"/>
          <w:szCs w:val="28"/>
          <w:rtl/>
          <w:lang w:bidi="fa-IR"/>
        </w:rPr>
        <w:t>تو پناه می‌برم، پروردگار از شما می‌خواهم که مرا عا</w:t>
      </w:r>
      <w:r w:rsidR="002413C8" w:rsidRPr="00B50768">
        <w:rPr>
          <w:rFonts w:ascii="Times New Roman" w:hAnsi="Times New Roman" w:cs="B Lotus" w:hint="cs"/>
          <w:sz w:val="28"/>
          <w:szCs w:val="28"/>
          <w:rtl/>
          <w:lang w:bidi="fa-IR"/>
        </w:rPr>
        <w:t>قبت به خیر گردانی.</w:t>
      </w:r>
    </w:p>
    <w:p w:rsidR="00AB2F9B" w:rsidRDefault="00AB2F9B" w:rsidP="00C91DCA">
      <w:pPr>
        <w:pStyle w:val="StyleComplexBLotus12ptJustifiedFirstline05cmCharCharCharCharCharCharCharCharCharCharCharCharChar"/>
        <w:spacing w:line="240" w:lineRule="auto"/>
        <w:rPr>
          <w:rFonts w:ascii="Times New Roman" w:hAnsi="Times New Roman" w:cs="B Lotus"/>
          <w:b/>
          <w:bCs/>
          <w:sz w:val="28"/>
          <w:szCs w:val="28"/>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B00106" w:rsidRPr="00F3158E" w:rsidRDefault="00B00106" w:rsidP="00AB2F9B">
      <w:pPr>
        <w:pStyle w:val="a"/>
      </w:pPr>
      <w:bookmarkStart w:id="530" w:name="_Toc225697227"/>
      <w:bookmarkStart w:id="531" w:name="_Toc225697435"/>
      <w:bookmarkStart w:id="532" w:name="_Toc340270928"/>
      <w:r w:rsidRPr="001E42FB">
        <w:rPr>
          <w:rFonts w:hint="cs"/>
          <w:rtl/>
        </w:rPr>
        <w:t xml:space="preserve">فصل </w:t>
      </w:r>
      <w:r>
        <w:rPr>
          <w:rFonts w:hint="cs"/>
          <w:rtl/>
        </w:rPr>
        <w:t>ششم</w:t>
      </w:r>
      <w:r w:rsidR="009C2E05">
        <w:rPr>
          <w:rFonts w:hint="cs"/>
          <w:rtl/>
        </w:rPr>
        <w:t>:</w:t>
      </w:r>
      <w:bookmarkStart w:id="533" w:name="_Toc225697228"/>
      <w:bookmarkStart w:id="534" w:name="_Toc225697436"/>
      <w:bookmarkEnd w:id="530"/>
      <w:bookmarkEnd w:id="531"/>
      <w:r w:rsidR="00AB2F9B">
        <w:rPr>
          <w:rFonts w:hint="cs"/>
          <w:rtl/>
        </w:rPr>
        <w:t xml:space="preserve"> </w:t>
      </w:r>
      <w:r w:rsidR="009C2E05">
        <w:rPr>
          <w:rFonts w:hint="cs"/>
          <w:rtl/>
        </w:rPr>
        <w:t xml:space="preserve">خلوت </w:t>
      </w:r>
      <w:r>
        <w:rPr>
          <w:rFonts w:hint="cs"/>
          <w:rtl/>
        </w:rPr>
        <w:t>پیامبر</w:t>
      </w:r>
      <w:r>
        <w:rPr>
          <w:rFonts w:hint="cs"/>
        </w:rPr>
        <w:sym w:font="AGA Arabesque" w:char="F072"/>
      </w:r>
      <w:r>
        <w:rPr>
          <w:rFonts w:hint="cs"/>
          <w:rtl/>
        </w:rPr>
        <w:t xml:space="preserve"> با زنی از انصار</w:t>
      </w:r>
      <w:bookmarkStart w:id="535" w:name="_Toc225697229"/>
      <w:bookmarkStart w:id="536" w:name="_Toc225697437"/>
      <w:bookmarkEnd w:id="533"/>
      <w:bookmarkEnd w:id="534"/>
      <w:r w:rsidR="00AB2F9B">
        <w:rPr>
          <w:rFonts w:hint="cs"/>
          <w:rtl/>
        </w:rPr>
        <w:t xml:space="preserve"> </w:t>
      </w:r>
      <w:r>
        <w:rPr>
          <w:rFonts w:hint="cs"/>
          <w:rtl/>
        </w:rPr>
        <w:t>خوابیدن پیامبر</w:t>
      </w:r>
      <w:r>
        <w:rPr>
          <w:rFonts w:hint="cs"/>
        </w:rPr>
        <w:sym w:font="AGA Arabesque" w:char="F072"/>
      </w:r>
      <w:r>
        <w:rPr>
          <w:rFonts w:hint="cs"/>
          <w:rtl/>
        </w:rPr>
        <w:t xml:space="preserve"> نزد ام سلیم و ام حرام</w:t>
      </w:r>
      <w:bookmarkStart w:id="537" w:name="_Toc225697230"/>
      <w:bookmarkStart w:id="538" w:name="_Toc225697438"/>
      <w:bookmarkEnd w:id="535"/>
      <w:bookmarkEnd w:id="536"/>
      <w:r w:rsidR="00AB2F9B">
        <w:rPr>
          <w:rFonts w:hint="cs"/>
          <w:rtl/>
        </w:rPr>
        <w:t xml:space="preserve"> </w:t>
      </w:r>
      <w:r>
        <w:rPr>
          <w:rFonts w:hint="cs"/>
          <w:rtl/>
        </w:rPr>
        <w:t>حدیث جادو کردن پیامبر</w:t>
      </w:r>
      <w:r>
        <w:rPr>
          <w:rFonts w:hint="cs"/>
        </w:rPr>
        <w:sym w:font="AGA Arabesque" w:char="F072"/>
      </w:r>
      <w:bookmarkEnd w:id="532"/>
      <w:bookmarkEnd w:id="537"/>
      <w:bookmarkEnd w:id="538"/>
    </w:p>
    <w:p w:rsidR="002853B3" w:rsidRDefault="002853B3" w:rsidP="00AB2F9B">
      <w:pPr>
        <w:pStyle w:val="a0"/>
        <w:rPr>
          <w:rtl/>
        </w:rPr>
      </w:pPr>
      <w:bookmarkStart w:id="539" w:name="_Toc224453436"/>
      <w:bookmarkStart w:id="540" w:name="_Toc225697231"/>
      <w:bookmarkStart w:id="541" w:name="_Toc225697439"/>
      <w:bookmarkStart w:id="542" w:name="_Toc340270929"/>
      <w:r>
        <w:rPr>
          <w:rFonts w:hint="cs"/>
          <w:rtl/>
        </w:rPr>
        <w:t>مبحث اوّل</w:t>
      </w:r>
      <w:bookmarkEnd w:id="539"/>
      <w:r w:rsidR="009C2E05">
        <w:rPr>
          <w:rFonts w:hint="cs"/>
          <w:rtl/>
        </w:rPr>
        <w:t>:</w:t>
      </w:r>
      <w:bookmarkStart w:id="543" w:name="_Toc224453437"/>
      <w:bookmarkStart w:id="544" w:name="_Toc225697232"/>
      <w:bookmarkStart w:id="545" w:name="_Toc225697440"/>
      <w:bookmarkEnd w:id="540"/>
      <w:bookmarkEnd w:id="541"/>
      <w:r w:rsidR="00AB2F9B">
        <w:rPr>
          <w:rFonts w:hint="cs"/>
          <w:rtl/>
        </w:rPr>
        <w:t xml:space="preserve"> </w:t>
      </w:r>
      <w:r>
        <w:rPr>
          <w:rFonts w:hint="cs"/>
          <w:rtl/>
        </w:rPr>
        <w:t>شبه</w:t>
      </w:r>
      <w:r w:rsidR="009C5CB4">
        <w:rPr>
          <w:rFonts w:hint="cs"/>
          <w:rtl/>
        </w:rPr>
        <w:t>ه</w:t>
      </w:r>
      <w:r>
        <w:rPr>
          <w:rFonts w:hint="cs"/>
          <w:rtl/>
        </w:rPr>
        <w:t xml:space="preserve"> مخالفت سیره آن حضرت در حدیث</w:t>
      </w:r>
      <w:r w:rsidR="009C2E05">
        <w:rPr>
          <w:rFonts w:hint="cs"/>
          <w:rtl/>
        </w:rPr>
        <w:t>،</w:t>
      </w:r>
      <w:r>
        <w:rPr>
          <w:rFonts w:hint="cs"/>
          <w:rtl/>
        </w:rPr>
        <w:t xml:space="preserve"> با سیره آن حضرت در قرآن کریم و پاسخ به آن</w:t>
      </w:r>
      <w:bookmarkEnd w:id="542"/>
      <w:bookmarkEnd w:id="543"/>
      <w:bookmarkEnd w:id="544"/>
      <w:bookmarkEnd w:id="545"/>
    </w:p>
    <w:p w:rsidR="002853B3" w:rsidRDefault="002853B3" w:rsidP="00AB2F9B">
      <w:pPr>
        <w:pStyle w:val="a1"/>
        <w:rPr>
          <w:rtl/>
        </w:rPr>
      </w:pPr>
      <w:bookmarkStart w:id="546" w:name="_Toc224453438"/>
      <w:bookmarkStart w:id="547" w:name="_Toc225697233"/>
      <w:bookmarkStart w:id="548" w:name="_Toc225697441"/>
      <w:bookmarkStart w:id="549" w:name="_Toc340270930"/>
      <w:r>
        <w:rPr>
          <w:rFonts w:hint="cs"/>
          <w:rtl/>
        </w:rPr>
        <w:t>سیر</w:t>
      </w:r>
      <w:r w:rsidR="009C5CB4">
        <w:rPr>
          <w:rFonts w:hint="cs"/>
          <w:rtl/>
        </w:rPr>
        <w:t>ه</w:t>
      </w:r>
      <w:r>
        <w:rPr>
          <w:rFonts w:hint="cs"/>
          <w:rtl/>
        </w:rPr>
        <w:t xml:space="preserve"> پیامبر اکرم</w:t>
      </w:r>
      <w:r>
        <w:rPr>
          <w:rFonts w:hint="cs"/>
        </w:rPr>
        <w:sym w:font="AGA Arabesque" w:char="F072"/>
      </w:r>
      <w:r>
        <w:rPr>
          <w:rFonts w:hint="cs"/>
          <w:rtl/>
        </w:rPr>
        <w:t xml:space="preserve"> در میان حقایق قرآنی و روایات امام بخاری</w:t>
      </w:r>
      <w:bookmarkEnd w:id="546"/>
      <w:bookmarkEnd w:id="547"/>
      <w:bookmarkEnd w:id="548"/>
      <w:bookmarkEnd w:id="549"/>
    </w:p>
    <w:p w:rsidR="00D815F3" w:rsidRPr="00673CED" w:rsidRDefault="002853B3" w:rsidP="00C91DCA">
      <w:pPr>
        <w:ind w:firstLine="284"/>
        <w:rPr>
          <w:rtl/>
        </w:rPr>
      </w:pPr>
      <w:r w:rsidRPr="00673CED">
        <w:rPr>
          <w:rFonts w:hint="cs"/>
          <w:rtl/>
        </w:rPr>
        <w:t xml:space="preserve">دشمنان حدیث شریف نبوی با حرص و طمع زیادی به </w:t>
      </w:r>
      <w:r w:rsidR="00D815F3" w:rsidRPr="00673CED">
        <w:rPr>
          <w:rFonts w:hint="cs"/>
          <w:rtl/>
        </w:rPr>
        <w:t>صحیح بخاری عیب و ایراد می‌گیرند</w:t>
      </w:r>
      <w:r w:rsidRPr="00673CED">
        <w:rPr>
          <w:rFonts w:hint="cs"/>
          <w:rtl/>
        </w:rPr>
        <w:t xml:space="preserve"> و مردم را در توهم انداخته‌اند که شخصیت پیامبر</w:t>
      </w:r>
      <w:r w:rsidRPr="00673CED">
        <w:rPr>
          <w:rFonts w:hint="cs"/>
        </w:rPr>
        <w:sym w:font="AGA Arabesque" w:char="F072"/>
      </w:r>
      <w:r w:rsidRPr="00673CED">
        <w:rPr>
          <w:rFonts w:hint="cs"/>
          <w:rtl/>
        </w:rPr>
        <w:t xml:space="preserve"> که در قرآن هست، با شخصیتی که در نزد بخاری و سایر صا</w:t>
      </w:r>
      <w:r w:rsidR="00D815F3" w:rsidRPr="00673CED">
        <w:rPr>
          <w:rFonts w:hint="cs"/>
          <w:rtl/>
        </w:rPr>
        <w:t>حبان صحاح هست، متفاوت می‌باشد.</w:t>
      </w:r>
      <w:r w:rsidRPr="00673CED">
        <w:rPr>
          <w:rFonts w:hint="cs"/>
          <w:rtl/>
        </w:rPr>
        <w:t xml:space="preserve"> همانطور که می‌دانید نتیجه آن هر چه باشد، بی‌حرمتی عمدی به شخص رسول اکرم</w:t>
      </w:r>
      <w:r w:rsidRPr="00673CED">
        <w:rPr>
          <w:rFonts w:hint="cs"/>
        </w:rPr>
        <w:sym w:font="AGA Arabesque" w:char="F072"/>
      </w:r>
      <w:r w:rsidRPr="00673CED">
        <w:rPr>
          <w:rFonts w:hint="cs"/>
          <w:rtl/>
        </w:rPr>
        <w:t xml:space="preserve"> می‌باشد.</w:t>
      </w:r>
      <w:r w:rsidR="00D815F3" w:rsidRPr="00673CED">
        <w:rPr>
          <w:rFonts w:hint="cs"/>
          <w:rtl/>
        </w:rPr>
        <w:t xml:space="preserve"> </w:t>
      </w:r>
      <w:r w:rsidRPr="00673CED">
        <w:rPr>
          <w:rFonts w:hint="cs"/>
          <w:rtl/>
        </w:rPr>
        <w:t>ما امام بخاری را از آن بدور می‌داریم</w:t>
      </w:r>
      <w:r w:rsidR="00D815F3" w:rsidRPr="00673CED">
        <w:rPr>
          <w:rFonts w:hint="cs"/>
          <w:rtl/>
        </w:rPr>
        <w:t>.</w:t>
      </w:r>
      <w:r w:rsidRPr="00A11AA5">
        <w:rPr>
          <w:rStyle w:val="FootnoteReference"/>
          <w:rFonts w:cs="B Lotus"/>
          <w:sz w:val="28"/>
          <w:szCs w:val="28"/>
          <w:rtl/>
          <w:lang w:bidi="fa-IR"/>
        </w:rPr>
        <w:footnoteReference w:id="1063"/>
      </w:r>
      <w:r w:rsidRPr="00673CED">
        <w:rPr>
          <w:rFonts w:hint="cs"/>
          <w:rtl/>
        </w:rPr>
        <w:t xml:space="preserve"> </w:t>
      </w:r>
    </w:p>
    <w:p w:rsidR="00D815F3" w:rsidRDefault="002853B3" w:rsidP="00C91DCA">
      <w:pPr>
        <w:ind w:firstLine="284"/>
        <w:rPr>
          <w:rtl/>
          <w:lang w:bidi="fa-IR"/>
        </w:rPr>
      </w:pPr>
      <w:r>
        <w:rPr>
          <w:rFonts w:hint="cs"/>
          <w:rtl/>
          <w:lang w:bidi="fa-IR"/>
        </w:rPr>
        <w:t>آن</w:t>
      </w:r>
      <w:r w:rsidR="0038005D">
        <w:rPr>
          <w:rFonts w:hint="cs"/>
          <w:rtl/>
          <w:lang w:bidi="fa-IR"/>
        </w:rPr>
        <w:t>‌</w:t>
      </w:r>
      <w:r>
        <w:rPr>
          <w:rFonts w:hint="cs"/>
          <w:rtl/>
          <w:lang w:bidi="fa-IR"/>
        </w:rPr>
        <w:t>ها برای رسیدن ب</w:t>
      </w:r>
      <w:r w:rsidR="00D815F3">
        <w:rPr>
          <w:rFonts w:hint="cs"/>
          <w:rtl/>
          <w:lang w:bidi="fa-IR"/>
        </w:rPr>
        <w:t>ه این نتیجه، لباس علما را پوشید</w:t>
      </w:r>
      <w:r>
        <w:rPr>
          <w:rFonts w:hint="cs"/>
          <w:rtl/>
          <w:lang w:bidi="fa-IR"/>
        </w:rPr>
        <w:t>ند تا خواننده به ایهام بیفتد، که حق با</w:t>
      </w:r>
      <w:r w:rsidR="00C00920">
        <w:rPr>
          <w:rFonts w:hint="cs"/>
          <w:rtl/>
          <w:lang w:bidi="fa-IR"/>
        </w:rPr>
        <w:t xml:space="preserve"> آن‌ها </w:t>
      </w:r>
      <w:r>
        <w:rPr>
          <w:rFonts w:hint="cs"/>
          <w:rtl/>
          <w:lang w:bidi="fa-IR"/>
        </w:rPr>
        <w:t xml:space="preserve">می‌باشد. </w:t>
      </w:r>
      <w:r w:rsidR="00D815F3">
        <w:rPr>
          <w:rFonts w:hint="cs"/>
          <w:rtl/>
          <w:lang w:bidi="fa-IR"/>
        </w:rPr>
        <w:t xml:space="preserve">در پشت بعضی </w:t>
      </w:r>
      <w:r>
        <w:rPr>
          <w:rFonts w:hint="cs"/>
          <w:rtl/>
          <w:lang w:bidi="fa-IR"/>
        </w:rPr>
        <w:t xml:space="preserve">احادیث امام بخاری </w:t>
      </w:r>
      <w:r w:rsidR="00D815F3">
        <w:rPr>
          <w:rFonts w:hint="cs"/>
          <w:rtl/>
          <w:lang w:bidi="fa-IR"/>
        </w:rPr>
        <w:t>منازعه کردند</w:t>
      </w:r>
      <w:r>
        <w:rPr>
          <w:rFonts w:hint="cs"/>
          <w:rtl/>
          <w:lang w:bidi="fa-IR"/>
        </w:rPr>
        <w:t xml:space="preserve">، گاهی عمداً </w:t>
      </w:r>
      <w:r w:rsidR="003B4CFC">
        <w:rPr>
          <w:rFonts w:hint="cs"/>
          <w:rtl/>
          <w:lang w:bidi="fa-IR"/>
        </w:rPr>
        <w:t xml:space="preserve">به </w:t>
      </w:r>
      <w:r w:rsidR="00D815F3">
        <w:rPr>
          <w:rFonts w:hint="cs"/>
          <w:rtl/>
          <w:lang w:bidi="fa-IR"/>
        </w:rPr>
        <w:t>بطلان</w:t>
      </w:r>
      <w:r w:rsidR="003B4CFC">
        <w:rPr>
          <w:rFonts w:hint="cs"/>
          <w:rtl/>
          <w:lang w:bidi="fa-IR"/>
        </w:rPr>
        <w:t xml:space="preserve"> </w:t>
      </w:r>
      <w:r>
        <w:rPr>
          <w:rFonts w:hint="cs"/>
          <w:rtl/>
          <w:lang w:bidi="fa-IR"/>
        </w:rPr>
        <w:t>این</w:t>
      </w:r>
      <w:r w:rsidR="003B4CFC">
        <w:rPr>
          <w:rFonts w:hint="cs"/>
          <w:rtl/>
          <w:lang w:bidi="fa-IR"/>
        </w:rPr>
        <w:t xml:space="preserve"> </w:t>
      </w:r>
      <w:r w:rsidR="00D815F3">
        <w:rPr>
          <w:rFonts w:hint="cs"/>
          <w:rtl/>
          <w:lang w:bidi="fa-IR"/>
        </w:rPr>
        <w:t>احادیث روی آوردند</w:t>
      </w:r>
      <w:r>
        <w:rPr>
          <w:rFonts w:hint="cs"/>
          <w:rtl/>
          <w:lang w:bidi="fa-IR"/>
        </w:rPr>
        <w:t xml:space="preserve"> و</w:t>
      </w:r>
      <w:r w:rsidR="00D815F3">
        <w:rPr>
          <w:rFonts w:hint="cs"/>
          <w:rtl/>
          <w:lang w:bidi="fa-IR"/>
        </w:rPr>
        <w:t xml:space="preserve"> </w:t>
      </w:r>
      <w:r>
        <w:rPr>
          <w:rFonts w:hint="cs"/>
          <w:rtl/>
          <w:lang w:bidi="fa-IR"/>
        </w:rPr>
        <w:t>گاهی با</w:t>
      </w:r>
      <w:r w:rsidR="00D815F3">
        <w:rPr>
          <w:rFonts w:hint="cs"/>
          <w:rtl/>
          <w:lang w:bidi="fa-IR"/>
        </w:rPr>
        <w:t xml:space="preserve"> </w:t>
      </w:r>
      <w:r>
        <w:rPr>
          <w:rFonts w:hint="cs"/>
          <w:rtl/>
          <w:lang w:bidi="fa-IR"/>
        </w:rPr>
        <w:t>بازگرداندن صیغه‌های آن طبق روشهای خود،</w:t>
      </w:r>
      <w:r w:rsidR="00C00920">
        <w:rPr>
          <w:rFonts w:hint="cs"/>
          <w:rtl/>
          <w:lang w:bidi="fa-IR"/>
        </w:rPr>
        <w:t xml:space="preserve"> آن‌ها </w:t>
      </w:r>
      <w:r>
        <w:rPr>
          <w:rFonts w:hint="cs"/>
          <w:rtl/>
          <w:lang w:bidi="fa-IR"/>
        </w:rPr>
        <w:t>را بر معانی</w:t>
      </w:r>
      <w:r w:rsidR="00D815F3">
        <w:rPr>
          <w:rFonts w:hint="cs"/>
          <w:rtl/>
          <w:lang w:bidi="fa-IR"/>
        </w:rPr>
        <w:t>ی حمل کردند که معنی نمی‌دهد</w:t>
      </w:r>
      <w:r>
        <w:rPr>
          <w:rFonts w:hint="cs"/>
          <w:rtl/>
          <w:lang w:bidi="fa-IR"/>
        </w:rPr>
        <w:t xml:space="preserve"> و گاهی این دو کار را با هم انجام می‌دادند. </w:t>
      </w:r>
    </w:p>
    <w:p w:rsidR="002853B3" w:rsidRDefault="00D815F3" w:rsidP="00C91DCA">
      <w:pPr>
        <w:ind w:firstLine="284"/>
        <w:rPr>
          <w:rtl/>
          <w:lang w:bidi="fa-IR"/>
        </w:rPr>
      </w:pPr>
      <w:r>
        <w:rPr>
          <w:rFonts w:hint="cs"/>
          <w:rtl/>
          <w:lang w:bidi="fa-IR"/>
        </w:rPr>
        <w:t>از جمله</w:t>
      </w:r>
      <w:r w:rsidR="002853B3">
        <w:rPr>
          <w:rFonts w:hint="cs"/>
          <w:rtl/>
          <w:lang w:bidi="fa-IR"/>
        </w:rPr>
        <w:t xml:space="preserve"> احادیث</w:t>
      </w:r>
      <w:r>
        <w:rPr>
          <w:rFonts w:hint="cs"/>
          <w:rtl/>
          <w:lang w:bidi="fa-IR"/>
        </w:rPr>
        <w:t xml:space="preserve">ی که </w:t>
      </w:r>
      <w:r w:rsidR="00240C40">
        <w:rPr>
          <w:rFonts w:hint="cs"/>
          <w:rtl/>
          <w:lang w:bidi="fa-IR"/>
        </w:rPr>
        <w:t xml:space="preserve">به آن استدلال کردند و </w:t>
      </w:r>
      <w:r>
        <w:rPr>
          <w:rFonts w:hint="cs"/>
          <w:rtl/>
          <w:lang w:bidi="fa-IR"/>
        </w:rPr>
        <w:t>به گمان خود</w:t>
      </w:r>
      <w:r w:rsidR="00240C40">
        <w:rPr>
          <w:rFonts w:hint="cs"/>
          <w:rtl/>
          <w:lang w:bidi="fa-IR"/>
        </w:rPr>
        <w:t xml:space="preserve"> </w:t>
      </w:r>
      <w:r w:rsidR="002853B3">
        <w:rPr>
          <w:rFonts w:hint="cs"/>
          <w:rtl/>
          <w:lang w:bidi="fa-IR"/>
        </w:rPr>
        <w:t>سیر</w:t>
      </w:r>
      <w:r w:rsidR="009C5CB4">
        <w:rPr>
          <w:rFonts w:hint="cs"/>
          <w:rtl/>
          <w:lang w:bidi="fa-IR"/>
        </w:rPr>
        <w:t>ه</w:t>
      </w:r>
      <w:r w:rsidR="002853B3">
        <w:rPr>
          <w:rFonts w:hint="cs"/>
          <w:rtl/>
          <w:lang w:bidi="fa-IR"/>
        </w:rPr>
        <w:t xml:space="preserve"> پیامبر</w:t>
      </w:r>
      <w:r w:rsidR="002853B3">
        <w:rPr>
          <w:rFonts w:hint="cs"/>
          <w:lang w:bidi="fa-IR"/>
        </w:rPr>
        <w:sym w:font="AGA Arabesque" w:char="F072"/>
      </w:r>
      <w:r w:rsidR="00240C40">
        <w:rPr>
          <w:rFonts w:hint="cs"/>
          <w:rtl/>
          <w:lang w:bidi="fa-IR"/>
        </w:rPr>
        <w:t xml:space="preserve"> طبق قرآن با</w:t>
      </w:r>
      <w:r w:rsidR="002853B3">
        <w:rPr>
          <w:rFonts w:hint="cs"/>
          <w:rtl/>
          <w:lang w:bidi="fa-IR"/>
        </w:rPr>
        <w:t xml:space="preserve"> سیره‌ای که امام بخاری در صحیح خود</w:t>
      </w:r>
      <w:r w:rsidR="00C00920">
        <w:rPr>
          <w:rFonts w:hint="cs"/>
          <w:rtl/>
          <w:lang w:bidi="fa-IR"/>
        </w:rPr>
        <w:t xml:space="preserve"> آن را </w:t>
      </w:r>
      <w:r w:rsidR="002853B3">
        <w:rPr>
          <w:rFonts w:hint="cs"/>
          <w:rtl/>
          <w:lang w:bidi="fa-IR"/>
        </w:rPr>
        <w:t>ترسیم نموده بود</w:t>
      </w:r>
      <w:r w:rsidR="00240C40">
        <w:rPr>
          <w:rFonts w:hint="cs"/>
          <w:rtl/>
          <w:lang w:bidi="fa-IR"/>
        </w:rPr>
        <w:t>،</w:t>
      </w:r>
      <w:r w:rsidR="00240C40" w:rsidRPr="00240C40">
        <w:rPr>
          <w:rFonts w:hint="cs"/>
          <w:rtl/>
          <w:lang w:bidi="fa-IR"/>
        </w:rPr>
        <w:t xml:space="preserve"> </w:t>
      </w:r>
      <w:r w:rsidR="00240C40">
        <w:rPr>
          <w:rFonts w:hint="cs"/>
          <w:rtl/>
          <w:lang w:bidi="fa-IR"/>
        </w:rPr>
        <w:t>مخالفت داشت</w:t>
      </w:r>
      <w:r w:rsidR="002853B3">
        <w:rPr>
          <w:rFonts w:hint="cs"/>
          <w:rtl/>
          <w:lang w:bidi="fa-IR"/>
        </w:rPr>
        <w:t xml:space="preserve">. </w:t>
      </w:r>
    </w:p>
    <w:p w:rsidR="002853B3" w:rsidRDefault="008D4951" w:rsidP="00C91DCA">
      <w:pPr>
        <w:ind w:firstLine="284"/>
        <w:rPr>
          <w:rtl/>
          <w:lang w:bidi="fa-IR"/>
        </w:rPr>
      </w:pPr>
      <w:r w:rsidRPr="00673CED">
        <w:rPr>
          <w:rFonts w:hint="cs"/>
          <w:rtl/>
        </w:rPr>
        <w:t>الف-</w:t>
      </w:r>
      <w:r w:rsidR="002853B3" w:rsidRPr="00673CED">
        <w:rPr>
          <w:rFonts w:hint="cs"/>
          <w:rtl/>
        </w:rPr>
        <w:t xml:space="preserve"> احادیثی که در</w:t>
      </w:r>
      <w:r w:rsidR="00C00920">
        <w:rPr>
          <w:rFonts w:hint="cs"/>
          <w:rtl/>
        </w:rPr>
        <w:t xml:space="preserve"> آن‌ها </w:t>
      </w:r>
      <w:r w:rsidR="002853B3" w:rsidRPr="00673CED">
        <w:rPr>
          <w:rFonts w:hint="cs"/>
          <w:rtl/>
        </w:rPr>
        <w:t>لفظ (خلوت) آمده باشد، مانند</w:t>
      </w:r>
      <w:r w:rsidR="00BB137D" w:rsidRPr="00673CED">
        <w:rPr>
          <w:rFonts w:hint="cs"/>
          <w:rtl/>
        </w:rPr>
        <w:t>:</w:t>
      </w:r>
      <w:r w:rsidR="002853B3" w:rsidRPr="00673CED">
        <w:rPr>
          <w:rFonts w:hint="cs"/>
          <w:rtl/>
        </w:rPr>
        <w:t xml:space="preserve"> حدیث انس بن مالک که آورده</w:t>
      </w:r>
      <w:r w:rsidR="004A31B0" w:rsidRPr="00673CED">
        <w:rPr>
          <w:rFonts w:hint="cs"/>
          <w:rtl/>
        </w:rPr>
        <w:t>:</w:t>
      </w:r>
      <w:r w:rsidR="003B4CFC">
        <w:rPr>
          <w:rFonts w:cs="Times New Roman" w:hint="cs"/>
          <w:rtl/>
          <w:lang w:bidi="fa-IR"/>
        </w:rPr>
        <w:t xml:space="preserve"> </w:t>
      </w:r>
      <w:r w:rsidR="004A31B0">
        <w:rPr>
          <w:rFonts w:hint="cs"/>
          <w:rtl/>
          <w:lang w:bidi="fa-IR"/>
        </w:rPr>
        <w:t>ر</w:t>
      </w:r>
      <w:r w:rsidR="002853B3">
        <w:rPr>
          <w:rFonts w:hint="cs"/>
          <w:rtl/>
          <w:lang w:bidi="fa-IR"/>
        </w:rPr>
        <w:t>سول خدا</w:t>
      </w:r>
      <w:r w:rsidR="002853B3">
        <w:rPr>
          <w:rFonts w:hint="cs"/>
          <w:lang w:bidi="fa-IR"/>
        </w:rPr>
        <w:sym w:font="AGA Arabesque" w:char="F072"/>
      </w:r>
      <w:r w:rsidR="002853B3">
        <w:rPr>
          <w:rFonts w:hint="cs"/>
          <w:rtl/>
          <w:lang w:bidi="fa-IR"/>
        </w:rPr>
        <w:t xml:space="preserve"> با زنی از انصار برخورد کرد، که درباره یک مسأله دینی از آن </w:t>
      </w:r>
      <w:r w:rsidR="004A31B0">
        <w:rPr>
          <w:rFonts w:hint="cs"/>
          <w:rtl/>
          <w:lang w:bidi="fa-IR"/>
        </w:rPr>
        <w:t>حضرت سؤال کرد و سخنی که از</w:t>
      </w:r>
      <w:r w:rsidR="002853B3">
        <w:rPr>
          <w:rFonts w:hint="cs"/>
          <w:rtl/>
          <w:lang w:bidi="fa-IR"/>
        </w:rPr>
        <w:t xml:space="preserve"> مادرش ام سلیم و خاله‌اش ام </w:t>
      </w:r>
      <w:r w:rsidR="004A31B0">
        <w:rPr>
          <w:rFonts w:hint="cs"/>
          <w:rtl/>
          <w:lang w:bidi="fa-IR"/>
        </w:rPr>
        <w:t>حرام در زیارتی که با</w:t>
      </w:r>
      <w:r w:rsidR="00C00920">
        <w:rPr>
          <w:rFonts w:hint="cs"/>
          <w:rtl/>
          <w:lang w:bidi="fa-IR"/>
        </w:rPr>
        <w:t xml:space="preserve"> آن‌ها </w:t>
      </w:r>
      <w:r w:rsidR="004A31B0">
        <w:rPr>
          <w:rFonts w:hint="cs"/>
          <w:rtl/>
          <w:lang w:bidi="fa-IR"/>
        </w:rPr>
        <w:t>داشته</w:t>
      </w:r>
      <w:r w:rsidR="002853B3">
        <w:rPr>
          <w:rFonts w:hint="cs"/>
          <w:rtl/>
          <w:lang w:bidi="fa-IR"/>
        </w:rPr>
        <w:t xml:space="preserve"> و خوابیدن پیامبر</w:t>
      </w:r>
      <w:r w:rsidR="002853B3">
        <w:rPr>
          <w:rFonts w:hint="cs"/>
          <w:lang w:bidi="fa-IR"/>
        </w:rPr>
        <w:sym w:font="AGA Arabesque" w:char="F072"/>
      </w:r>
      <w:r w:rsidR="004A31B0">
        <w:rPr>
          <w:rFonts w:hint="cs"/>
          <w:rtl/>
          <w:lang w:bidi="fa-IR"/>
        </w:rPr>
        <w:t xml:space="preserve"> نزد</w:t>
      </w:r>
      <w:r w:rsidR="00C00920">
        <w:rPr>
          <w:rFonts w:hint="cs"/>
          <w:rtl/>
          <w:lang w:bidi="fa-IR"/>
        </w:rPr>
        <w:t xml:space="preserve"> آن‌ها </w:t>
      </w:r>
      <w:r w:rsidR="004A31B0">
        <w:rPr>
          <w:rFonts w:hint="cs"/>
          <w:rtl/>
          <w:lang w:bidi="fa-IR"/>
        </w:rPr>
        <w:t>به هنگام استراحت</w:t>
      </w:r>
      <w:r w:rsidR="002853B3">
        <w:rPr>
          <w:rFonts w:hint="cs"/>
          <w:rtl/>
          <w:lang w:bidi="fa-IR"/>
        </w:rPr>
        <w:t>.</w:t>
      </w:r>
    </w:p>
    <w:p w:rsidR="002853B3" w:rsidRDefault="002853B3" w:rsidP="00C91DCA">
      <w:pPr>
        <w:ind w:firstLine="284"/>
        <w:rPr>
          <w:rtl/>
          <w:lang w:bidi="fa-IR"/>
        </w:rPr>
      </w:pPr>
      <w:r>
        <w:rPr>
          <w:rFonts w:hint="cs"/>
          <w:rtl/>
          <w:lang w:bidi="fa-IR"/>
        </w:rPr>
        <w:t>در این</w:t>
      </w:r>
      <w:r w:rsidR="00031CAF">
        <w:rPr>
          <w:rFonts w:hint="cs"/>
          <w:rtl/>
          <w:lang w:bidi="fa-IR"/>
        </w:rPr>
        <w:t xml:space="preserve"> روایت‌ها</w:t>
      </w:r>
      <w:r>
        <w:rPr>
          <w:rFonts w:hint="cs"/>
          <w:rtl/>
          <w:lang w:bidi="fa-IR"/>
        </w:rPr>
        <w:t>یی که لفظ خلوت آمده است،</w:t>
      </w:r>
      <w:r w:rsidR="00C00920">
        <w:rPr>
          <w:rFonts w:hint="cs"/>
          <w:rtl/>
          <w:lang w:bidi="fa-IR"/>
        </w:rPr>
        <w:t xml:space="preserve"> آن را </w:t>
      </w:r>
      <w:r>
        <w:rPr>
          <w:rFonts w:hint="cs"/>
          <w:rtl/>
          <w:lang w:bidi="fa-IR"/>
        </w:rPr>
        <w:t xml:space="preserve">بر خلوتهای حرام حمل کرده‌اند. و </w:t>
      </w:r>
      <w:r w:rsidR="003B4CFC">
        <w:rPr>
          <w:rFonts w:hint="cs"/>
          <w:rtl/>
          <w:lang w:bidi="fa-IR"/>
        </w:rPr>
        <w:t xml:space="preserve">در </w:t>
      </w:r>
      <w:r>
        <w:rPr>
          <w:rFonts w:hint="cs"/>
          <w:rtl/>
          <w:lang w:bidi="fa-IR"/>
        </w:rPr>
        <w:t>این</w:t>
      </w:r>
      <w:r w:rsidR="00031CAF">
        <w:rPr>
          <w:rFonts w:hint="cs"/>
          <w:rtl/>
          <w:lang w:bidi="fa-IR"/>
        </w:rPr>
        <w:t xml:space="preserve"> روایت‌ها</w:t>
      </w:r>
      <w:r>
        <w:rPr>
          <w:rFonts w:hint="cs"/>
          <w:rtl/>
          <w:lang w:bidi="fa-IR"/>
        </w:rPr>
        <w:t xml:space="preserve"> این احادیث را به گونه‌ای آوردند که غرایز جوانان را برمی‌انگیزد، در حالی که این روایات کمال تقدیر را به رسول اکرم</w:t>
      </w:r>
      <w:r>
        <w:rPr>
          <w:rFonts w:hint="cs"/>
          <w:lang w:bidi="fa-IR"/>
        </w:rPr>
        <w:sym w:font="AGA Arabesque" w:char="F072"/>
      </w:r>
      <w:r>
        <w:rPr>
          <w:rFonts w:hint="cs"/>
          <w:rtl/>
          <w:lang w:bidi="fa-IR"/>
        </w:rPr>
        <w:t xml:space="preserve"> و گذشتگان و پدران ما می‌بخشد، با توجه به دوری سیاق این</w:t>
      </w:r>
      <w:r w:rsidR="00031CAF">
        <w:rPr>
          <w:rFonts w:hint="cs"/>
          <w:rtl/>
          <w:lang w:bidi="fa-IR"/>
        </w:rPr>
        <w:t xml:space="preserve"> روایت‌ها</w:t>
      </w:r>
      <w:r>
        <w:rPr>
          <w:rFonts w:hint="cs"/>
          <w:rtl/>
          <w:lang w:bidi="fa-IR"/>
        </w:rPr>
        <w:t xml:space="preserve"> در صحیح بخاری با سیاقی که</w:t>
      </w:r>
      <w:r w:rsidR="00C00920">
        <w:rPr>
          <w:rFonts w:hint="cs"/>
          <w:rtl/>
          <w:lang w:bidi="fa-IR"/>
        </w:rPr>
        <w:t xml:space="preserve"> آن‌ها </w:t>
      </w:r>
      <w:r>
        <w:rPr>
          <w:rFonts w:hint="cs"/>
          <w:rtl/>
          <w:lang w:bidi="fa-IR"/>
        </w:rPr>
        <w:t>آورده‌</w:t>
      </w:r>
      <w:r w:rsidR="008D4951">
        <w:rPr>
          <w:rFonts w:hint="cs"/>
          <w:rtl/>
          <w:lang w:bidi="fa-IR"/>
        </w:rPr>
        <w:t>اند</w:t>
      </w:r>
      <w:r w:rsidR="003B4CFC">
        <w:rPr>
          <w:rFonts w:hint="cs"/>
          <w:rtl/>
          <w:lang w:bidi="fa-IR"/>
        </w:rPr>
        <w:t xml:space="preserve"> و به دور از هدفی که</w:t>
      </w:r>
      <w:r w:rsidR="00C00920">
        <w:rPr>
          <w:rFonts w:hint="cs"/>
          <w:rtl/>
          <w:lang w:bidi="fa-IR"/>
        </w:rPr>
        <w:t xml:space="preserve"> آن‌ها </w:t>
      </w:r>
      <w:r w:rsidR="003B4CFC">
        <w:rPr>
          <w:rFonts w:hint="cs"/>
          <w:rtl/>
          <w:lang w:bidi="fa-IR"/>
        </w:rPr>
        <w:t>در</w:t>
      </w:r>
      <w:r>
        <w:rPr>
          <w:rFonts w:hint="cs"/>
          <w:rtl/>
          <w:lang w:bidi="fa-IR"/>
        </w:rPr>
        <w:t xml:space="preserve"> اطر</w:t>
      </w:r>
      <w:r w:rsidR="003B4CFC">
        <w:rPr>
          <w:rFonts w:hint="cs"/>
          <w:rtl/>
          <w:lang w:bidi="fa-IR"/>
        </w:rPr>
        <w:t>اف</w:t>
      </w:r>
      <w:r>
        <w:rPr>
          <w:rFonts w:hint="cs"/>
          <w:rtl/>
          <w:lang w:bidi="fa-IR"/>
        </w:rPr>
        <w:t xml:space="preserve"> آن به عدالت امام بخاری</w:t>
      </w:r>
      <w:r w:rsidRPr="00A11AA5">
        <w:rPr>
          <w:rStyle w:val="FootnoteReference"/>
          <w:rFonts w:cs="B Lotus"/>
          <w:sz w:val="28"/>
          <w:szCs w:val="28"/>
          <w:rtl/>
          <w:lang w:bidi="fa-IR"/>
        </w:rPr>
        <w:footnoteReference w:id="1064"/>
      </w:r>
      <w:r w:rsidRPr="00673CED">
        <w:rPr>
          <w:rFonts w:hint="cs"/>
          <w:rtl/>
        </w:rPr>
        <w:t xml:space="preserve"> و صحیح او ایراد می‌گیرند، تصور کرده‌اند که بخاری،</w:t>
      </w:r>
      <w:r w:rsidR="008D4951" w:rsidRPr="00673CED">
        <w:rPr>
          <w:rFonts w:hint="cs"/>
          <w:rtl/>
        </w:rPr>
        <w:t xml:space="preserve"> سیره</w:t>
      </w:r>
      <w:r w:rsidR="008D4951">
        <w:rPr>
          <w:rFonts w:cs="2  Badr" w:hint="cs"/>
          <w:rtl/>
          <w:lang w:bidi="fa-IR"/>
        </w:rPr>
        <w:t>‏</w:t>
      </w:r>
      <w:r w:rsidR="008D4951" w:rsidRPr="00673CED">
        <w:rPr>
          <w:rFonts w:hint="cs"/>
          <w:rtl/>
        </w:rPr>
        <w:t>ای غیر از سیره</w:t>
      </w:r>
      <w:r w:rsidRPr="00673CED">
        <w:rPr>
          <w:rFonts w:hint="cs"/>
          <w:rtl/>
        </w:rPr>
        <w:t xml:space="preserve"> رسول اکرم</w:t>
      </w:r>
      <w:r w:rsidRPr="00673CED">
        <w:rPr>
          <w:rFonts w:hint="cs"/>
        </w:rPr>
        <w:sym w:font="AGA Arabesque" w:char="F072"/>
      </w:r>
      <w:r w:rsidRPr="00673CED">
        <w:rPr>
          <w:rFonts w:hint="cs"/>
          <w:rtl/>
        </w:rPr>
        <w:t xml:space="preserve"> در قرآن ارائه داده است.</w:t>
      </w:r>
      <w:r w:rsidRPr="00A11AA5">
        <w:rPr>
          <w:rStyle w:val="FootnoteReference"/>
          <w:rFonts w:cs="B Lotus"/>
          <w:sz w:val="28"/>
          <w:szCs w:val="28"/>
          <w:rtl/>
          <w:lang w:bidi="fa-IR"/>
        </w:rPr>
        <w:footnoteReference w:id="1065"/>
      </w:r>
    </w:p>
    <w:p w:rsidR="0000249C" w:rsidRDefault="002853B3" w:rsidP="0000249C">
      <w:pPr>
        <w:ind w:firstLine="284"/>
        <w:rPr>
          <w:rtl/>
        </w:rPr>
      </w:pPr>
      <w:r>
        <w:rPr>
          <w:rFonts w:hint="cs"/>
          <w:rtl/>
          <w:lang w:bidi="fa-IR"/>
        </w:rPr>
        <w:t>ب</w:t>
      </w:r>
      <w:r w:rsidR="0000249C">
        <w:rPr>
          <w:rFonts w:hint="cs"/>
          <w:rtl/>
          <w:lang w:bidi="fa-IR"/>
        </w:rPr>
        <w:t>-</w:t>
      </w:r>
      <w:r>
        <w:rPr>
          <w:rFonts w:hint="cs"/>
          <w:rtl/>
          <w:lang w:bidi="fa-IR"/>
        </w:rPr>
        <w:t xml:space="preserve"> </w:t>
      </w:r>
      <w:r w:rsidRPr="00673CED">
        <w:rPr>
          <w:rFonts w:hint="cs"/>
          <w:rtl/>
        </w:rPr>
        <w:t>حدیث جادو کردن پیامبر</w:t>
      </w:r>
      <w:r w:rsidRPr="00673CED">
        <w:rPr>
          <w:rFonts w:hint="cs"/>
        </w:rPr>
        <w:sym w:font="AGA Arabesque" w:char="F072"/>
      </w:r>
      <w:r w:rsidRPr="00673CED">
        <w:rPr>
          <w:rFonts w:hint="cs"/>
          <w:rtl/>
        </w:rPr>
        <w:t xml:space="preserve"> می‌باشد که تصور کرده‌اند سحر </w:t>
      </w:r>
      <w:r w:rsidR="008D4951" w:rsidRPr="00673CED">
        <w:rPr>
          <w:rFonts w:hint="cs"/>
          <w:rtl/>
        </w:rPr>
        <w:t>او را از</w:t>
      </w:r>
      <w:r w:rsidRPr="00673CED">
        <w:rPr>
          <w:rFonts w:hint="cs"/>
          <w:rtl/>
        </w:rPr>
        <w:t xml:space="preserve"> مقام نبوت </w:t>
      </w:r>
      <w:r w:rsidR="008D4951" w:rsidRPr="00673CED">
        <w:rPr>
          <w:rFonts w:hint="cs"/>
          <w:rtl/>
        </w:rPr>
        <w:t>پایین می</w:t>
      </w:r>
      <w:r w:rsidR="008D4951">
        <w:rPr>
          <w:rFonts w:cs="2  Badr" w:hint="cs"/>
          <w:rtl/>
          <w:lang w:bidi="fa-IR"/>
        </w:rPr>
        <w:t>‏</w:t>
      </w:r>
      <w:r w:rsidR="008D4951" w:rsidRPr="00673CED">
        <w:rPr>
          <w:rFonts w:hint="cs"/>
          <w:rtl/>
        </w:rPr>
        <w:t>آورد</w:t>
      </w:r>
      <w:r w:rsidRPr="00673CED">
        <w:rPr>
          <w:rFonts w:hint="cs"/>
          <w:rtl/>
        </w:rPr>
        <w:t xml:space="preserve"> و به</w:t>
      </w:r>
      <w:r w:rsidR="008D4951" w:rsidRPr="00673CED">
        <w:rPr>
          <w:rFonts w:hint="cs"/>
          <w:rtl/>
        </w:rPr>
        <w:t xml:space="preserve"> عصمت آن حضرت ایراد وارد می‌کند</w:t>
      </w:r>
      <w:r w:rsidRPr="00673CED">
        <w:rPr>
          <w:rFonts w:hint="cs"/>
          <w:rtl/>
        </w:rPr>
        <w:t xml:space="preserve"> و با قرآن به مخالفت بر می‌خیزد، خداوند می‌فرماید</w:t>
      </w:r>
      <w:r w:rsidR="00BB137D" w:rsidRPr="00673CED">
        <w:rPr>
          <w:rFonts w:hint="cs"/>
          <w:rtl/>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وَقَالَ </w:t>
      </w:r>
      <w:r w:rsidR="005A4307">
        <w:rPr>
          <w:rFonts w:ascii="KFGQPC Uthmanic Script HAFS" w:hAnsi="KFGQPC Uthmanic Script HAFS" w:cs="KFGQPC Uthmanic Script HAFS" w:hint="cs"/>
          <w:rtl/>
        </w:rPr>
        <w:t>ٱلظَّٰلِمُونَ</w:t>
      </w:r>
      <w:r w:rsidR="005A4307">
        <w:rPr>
          <w:rFonts w:ascii="KFGQPC Uthmanic Script HAFS" w:hAnsi="KFGQPC Uthmanic Script HAFS" w:cs="KFGQPC Uthmanic Script HAFS"/>
          <w:rtl/>
        </w:rPr>
        <w:t xml:space="preserve"> إِن تَتَّبِعُونَ إِلَّا رَجُلٗا مَّسۡحُورًا 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الفرقان: 8</w:t>
      </w:r>
      <w:r w:rsidRPr="0000249C">
        <w:rPr>
          <w:rFonts w:ascii="mylotus" w:hAnsi="mylotus" w:cs="mylotus"/>
          <w:sz w:val="26"/>
          <w:szCs w:val="26"/>
          <w:rtl/>
          <w:lang w:bidi="fa-IR"/>
        </w:rPr>
        <w:t>]</w:t>
      </w:r>
      <w:r>
        <w:rPr>
          <w:rFonts w:hint="cs"/>
          <w:rtl/>
          <w:lang w:bidi="fa-IR"/>
        </w:rPr>
        <w:t>.</w:t>
      </w:r>
      <w:r w:rsidR="002853B3" w:rsidRPr="00673CED">
        <w:rPr>
          <w:rFonts w:hint="cs"/>
          <w:rtl/>
        </w:rPr>
        <w:t xml:space="preserve"> </w:t>
      </w:r>
    </w:p>
    <w:p w:rsidR="002853B3" w:rsidRPr="004060BC" w:rsidRDefault="007D4128" w:rsidP="00C91DCA">
      <w:pPr>
        <w:ind w:firstLine="284"/>
        <w:rPr>
          <w:rtl/>
        </w:rPr>
      </w:pPr>
      <w:r>
        <w:rPr>
          <w:rFonts w:hint="cs"/>
          <w:rtl/>
        </w:rPr>
        <w:t>«</w:t>
      </w:r>
      <w:r w:rsidR="00B42A21" w:rsidRPr="004060BC">
        <w:rPr>
          <w:rtl/>
        </w:rPr>
        <w:t xml:space="preserve">ستمگران </w:t>
      </w:r>
      <w:r w:rsidR="004D790E" w:rsidRPr="004060BC">
        <w:rPr>
          <w:rtl/>
        </w:rPr>
        <w:t>(</w:t>
      </w:r>
      <w:r w:rsidR="00B42A21" w:rsidRPr="004060BC">
        <w:rPr>
          <w:rtl/>
        </w:rPr>
        <w:t>كفرپيشه</w:t>
      </w:r>
      <w:r w:rsidR="004D790E" w:rsidRPr="004060BC">
        <w:rPr>
          <w:rtl/>
        </w:rPr>
        <w:t>)</w:t>
      </w:r>
      <w:r w:rsidR="00B42A21" w:rsidRPr="004060BC">
        <w:rPr>
          <w:rtl/>
        </w:rPr>
        <w:t xml:space="preserve"> مي‌گويند</w:t>
      </w:r>
      <w:r w:rsidR="004D790E" w:rsidRPr="004060BC">
        <w:rPr>
          <w:rtl/>
        </w:rPr>
        <w:t>:</w:t>
      </w:r>
      <w:r w:rsidR="00B42A21" w:rsidRPr="004060BC">
        <w:rPr>
          <w:rtl/>
        </w:rPr>
        <w:t xml:space="preserve"> شما جز از يك انسان ديوانه پيروي نمي‌كنيد</w:t>
      </w:r>
      <w:r w:rsidR="00B42A21" w:rsidRPr="004060BC">
        <w:rPr>
          <w:rFonts w:hint="cs"/>
          <w:rtl/>
        </w:rPr>
        <w:t>.»</w:t>
      </w:r>
    </w:p>
    <w:p w:rsidR="002853B3" w:rsidRDefault="002853B3" w:rsidP="00C91DCA">
      <w:pPr>
        <w:ind w:firstLine="284"/>
        <w:rPr>
          <w:rtl/>
          <w:lang w:bidi="fa-IR"/>
        </w:rPr>
      </w:pPr>
      <w:r w:rsidRPr="00FD71B4">
        <w:rPr>
          <w:rFonts w:hint="cs"/>
          <w:rtl/>
          <w:lang w:bidi="fa-IR"/>
        </w:rPr>
        <w:t>ایراد و شبهه</w:t>
      </w:r>
      <w:r>
        <w:rPr>
          <w:rFonts w:hint="cs"/>
          <w:rtl/>
          <w:lang w:bidi="fa-IR"/>
        </w:rPr>
        <w:t xml:space="preserve"> دشمنان را ن</w:t>
      </w:r>
      <w:r w:rsidR="00FD71B4">
        <w:rPr>
          <w:rFonts w:hint="cs"/>
          <w:rtl/>
          <w:lang w:bidi="fa-IR"/>
        </w:rPr>
        <w:t>سبت به احادیث قبلی، ذکر می‌کنیم</w:t>
      </w:r>
      <w:r>
        <w:rPr>
          <w:rFonts w:hint="cs"/>
          <w:rtl/>
          <w:lang w:bidi="fa-IR"/>
        </w:rPr>
        <w:t xml:space="preserve"> و در مبحثهای بعدی به</w:t>
      </w:r>
      <w:r w:rsidR="00C00920">
        <w:rPr>
          <w:rFonts w:hint="cs"/>
          <w:rtl/>
          <w:lang w:bidi="fa-IR"/>
        </w:rPr>
        <w:t xml:space="preserve"> آن‌ها </w:t>
      </w:r>
      <w:r>
        <w:rPr>
          <w:rFonts w:hint="cs"/>
          <w:rtl/>
          <w:lang w:bidi="fa-IR"/>
        </w:rPr>
        <w:t>پاسخ خواهیم داد، که بعد از پاسخ به مخالف بونِ سیر</w:t>
      </w:r>
      <w:r w:rsidR="009C5CB4">
        <w:rPr>
          <w:rFonts w:hint="cs"/>
          <w:rtl/>
          <w:lang w:bidi="fa-IR"/>
        </w:rPr>
        <w:t>ه</w:t>
      </w:r>
      <w:r>
        <w:rPr>
          <w:rFonts w:hint="cs"/>
          <w:rtl/>
          <w:lang w:bidi="fa-IR"/>
        </w:rPr>
        <w:t xml:space="preserve"> پیامبر</w:t>
      </w:r>
      <w:r>
        <w:rPr>
          <w:rFonts w:hint="cs"/>
          <w:lang w:bidi="fa-IR"/>
        </w:rPr>
        <w:sym w:font="AGA Arabesque" w:char="F072"/>
      </w:r>
      <w:r>
        <w:rPr>
          <w:rFonts w:hint="cs"/>
          <w:rtl/>
          <w:lang w:bidi="fa-IR"/>
        </w:rPr>
        <w:t xml:space="preserve"> در حدیث، با سیره پیامیر در قرآن کریم، ذکر آن می‌آید.</w:t>
      </w:r>
    </w:p>
    <w:p w:rsidR="00FD71B4" w:rsidRDefault="002853B3" w:rsidP="00C91DCA">
      <w:pPr>
        <w:ind w:firstLine="284"/>
        <w:rPr>
          <w:rtl/>
          <w:lang w:bidi="fa-IR"/>
        </w:rPr>
      </w:pPr>
      <w:r>
        <w:rPr>
          <w:rFonts w:hint="cs"/>
          <w:rtl/>
          <w:lang w:bidi="fa-IR"/>
        </w:rPr>
        <w:t>پاسخ</w:t>
      </w:r>
      <w:r w:rsidR="00BB137D">
        <w:rPr>
          <w:rFonts w:hint="cs"/>
          <w:rtl/>
          <w:lang w:bidi="fa-IR"/>
        </w:rPr>
        <w:t>:</w:t>
      </w:r>
      <w:r>
        <w:rPr>
          <w:rFonts w:hint="cs"/>
          <w:rtl/>
          <w:lang w:bidi="fa-IR"/>
        </w:rPr>
        <w:t xml:space="preserve"> من </w:t>
      </w:r>
      <w:r w:rsidR="00FD71B4">
        <w:rPr>
          <w:rFonts w:hint="cs"/>
          <w:rtl/>
          <w:lang w:bidi="fa-IR"/>
        </w:rPr>
        <w:t>هم همانطور که استاد دکتر طه حبیشی</w:t>
      </w:r>
      <w:r>
        <w:rPr>
          <w:rFonts w:hint="cs"/>
          <w:rtl/>
          <w:lang w:bidi="fa-IR"/>
        </w:rPr>
        <w:t xml:space="preserve"> گفته‌اند می‌گویم</w:t>
      </w:r>
      <w:r w:rsidR="00BB137D">
        <w:rPr>
          <w:rFonts w:hint="cs"/>
          <w:rtl/>
          <w:lang w:bidi="fa-IR"/>
        </w:rPr>
        <w:t>:</w:t>
      </w:r>
      <w:r>
        <w:rPr>
          <w:rFonts w:hint="cs"/>
          <w:rtl/>
          <w:lang w:bidi="fa-IR"/>
        </w:rPr>
        <w:t xml:space="preserve"> «نه بخاری و نه کسی دیگری غیر از او، حق نداشته‌اند که شخیت نبی</w:t>
      </w:r>
      <w:r>
        <w:rPr>
          <w:rFonts w:hint="cs"/>
          <w:lang w:bidi="fa-IR"/>
        </w:rPr>
        <w:sym w:font="AGA Arabesque" w:char="F072"/>
      </w:r>
      <w:r>
        <w:rPr>
          <w:rFonts w:hint="cs"/>
          <w:rtl/>
          <w:lang w:bidi="fa-IR"/>
        </w:rPr>
        <w:t xml:space="preserve"> را به تصویر بکشند، زیرا شخصیت پیغمبر</w:t>
      </w:r>
      <w:r>
        <w:rPr>
          <w:rFonts w:hint="cs"/>
          <w:lang w:bidi="fa-IR"/>
        </w:rPr>
        <w:sym w:font="AGA Arabesque" w:char="F072"/>
      </w:r>
      <w:r>
        <w:rPr>
          <w:rFonts w:hint="cs"/>
          <w:rtl/>
          <w:lang w:bidi="fa-IR"/>
        </w:rPr>
        <w:t xml:space="preserve"> با همه سادگی آن، به عناصر و نیروهایی برمی‌گردد که خداوند در وجود او قرار داده است، پس خداوند همه انبیاء را برای خود و</w:t>
      </w:r>
      <w:r w:rsidR="00FD71B4">
        <w:rPr>
          <w:rFonts w:hint="cs"/>
          <w:rtl/>
          <w:lang w:bidi="fa-IR"/>
        </w:rPr>
        <w:t xml:space="preserve"> </w:t>
      </w:r>
      <w:r>
        <w:rPr>
          <w:rFonts w:hint="cs"/>
          <w:rtl/>
          <w:lang w:bidi="fa-IR"/>
        </w:rPr>
        <w:t>عین خود آفریده است، اوست که می‌تواند تصویری از آنچه که برای خود آفریده است و عین خود آفریده ارائه دهد. بعد از ترسیم آن، شخصیت و سطح ارتباط میان ما و رسول خدا</w:t>
      </w:r>
      <w:r>
        <w:rPr>
          <w:rFonts w:hint="cs"/>
          <w:lang w:bidi="fa-IR"/>
        </w:rPr>
        <w:sym w:font="AGA Arabesque" w:char="F072"/>
      </w:r>
      <w:r>
        <w:rPr>
          <w:rFonts w:hint="cs"/>
          <w:rtl/>
          <w:lang w:bidi="fa-IR"/>
        </w:rPr>
        <w:t xml:space="preserve"> را مشخص می‌کند. </w:t>
      </w:r>
    </w:p>
    <w:p w:rsidR="00FD71B4" w:rsidRDefault="002853B3" w:rsidP="00C91DCA">
      <w:pPr>
        <w:ind w:firstLine="284"/>
        <w:rPr>
          <w:rtl/>
          <w:lang w:bidi="fa-IR"/>
        </w:rPr>
      </w:pPr>
      <w:r>
        <w:rPr>
          <w:rFonts w:hint="cs"/>
          <w:rtl/>
          <w:lang w:bidi="fa-IR"/>
        </w:rPr>
        <w:t>همه این امور مربوط به خداوند است، و کسی حق دخالت در آن را ندارد. خداوند شخصیت پیامبر</w:t>
      </w:r>
      <w:r>
        <w:rPr>
          <w:rFonts w:hint="cs"/>
          <w:lang w:bidi="fa-IR"/>
        </w:rPr>
        <w:sym w:font="AGA Arabesque" w:char="F072"/>
      </w:r>
      <w:r>
        <w:rPr>
          <w:rFonts w:hint="cs"/>
          <w:rtl/>
          <w:lang w:bidi="fa-IR"/>
        </w:rPr>
        <w:t xml:space="preserve"> را برایمان در قرآن و بوسیله وحی مشخص کرده است. پیامبر</w:t>
      </w:r>
      <w:r>
        <w:rPr>
          <w:rFonts w:hint="cs"/>
          <w:lang w:bidi="fa-IR"/>
        </w:rPr>
        <w:sym w:font="AGA Arabesque" w:char="F072"/>
      </w:r>
      <w:r>
        <w:rPr>
          <w:rFonts w:hint="cs"/>
          <w:rtl/>
          <w:lang w:bidi="fa-IR"/>
        </w:rPr>
        <w:t xml:space="preserve"> هم امور را برای ما، بوسیله اقوال و گفتار و صفاتش مشخص نموده، و</w:t>
      </w:r>
      <w:r w:rsidR="00C00920">
        <w:rPr>
          <w:rFonts w:hint="cs"/>
          <w:rtl/>
          <w:lang w:bidi="fa-IR"/>
        </w:rPr>
        <w:t xml:space="preserve"> آن‌ها </w:t>
      </w:r>
      <w:r>
        <w:rPr>
          <w:rFonts w:hint="cs"/>
          <w:rtl/>
          <w:lang w:bidi="fa-IR"/>
        </w:rPr>
        <w:t xml:space="preserve">را به وسیله وحی استوار گردانده است. </w:t>
      </w:r>
    </w:p>
    <w:p w:rsidR="00FD71B4" w:rsidRDefault="00FD71B4" w:rsidP="00C91DCA">
      <w:pPr>
        <w:ind w:firstLine="284"/>
        <w:rPr>
          <w:rtl/>
          <w:lang w:bidi="fa-IR"/>
        </w:rPr>
      </w:pPr>
      <w:r>
        <w:rPr>
          <w:rFonts w:hint="cs"/>
          <w:rtl/>
          <w:lang w:bidi="fa-IR"/>
        </w:rPr>
        <w:t>نقش امام بخاری و سایر</w:t>
      </w:r>
      <w:r w:rsidR="002853B3">
        <w:rPr>
          <w:rFonts w:hint="cs"/>
          <w:rtl/>
          <w:lang w:bidi="fa-IR"/>
        </w:rPr>
        <w:t xml:space="preserve"> نویسندگان</w:t>
      </w:r>
      <w:r w:rsidR="007D4128">
        <w:rPr>
          <w:rFonts w:hint="cs"/>
          <w:rtl/>
          <w:lang w:bidi="fa-IR"/>
        </w:rPr>
        <w:t xml:space="preserve"> </w:t>
      </w:r>
      <w:r w:rsidR="00031CAF">
        <w:rPr>
          <w:rFonts w:hint="cs"/>
          <w:rtl/>
          <w:lang w:bidi="fa-IR"/>
        </w:rPr>
        <w:t>کتاب‌های</w:t>
      </w:r>
      <w:r>
        <w:rPr>
          <w:rFonts w:hint="cs"/>
          <w:rtl/>
          <w:lang w:bidi="fa-IR"/>
        </w:rPr>
        <w:t xml:space="preserve"> حدیثی، ثبت همه این امور</w:t>
      </w:r>
      <w:r w:rsidR="002853B3">
        <w:rPr>
          <w:rFonts w:hint="cs"/>
          <w:rtl/>
          <w:lang w:bidi="fa-IR"/>
        </w:rPr>
        <w:t xml:space="preserve"> و وقایع تاریخی آن می‌باشد. </w:t>
      </w:r>
    </w:p>
    <w:p w:rsidR="00FD71B4" w:rsidRDefault="002853B3" w:rsidP="00C91DCA">
      <w:pPr>
        <w:ind w:firstLine="284"/>
        <w:rPr>
          <w:rtl/>
          <w:lang w:bidi="fa-IR"/>
        </w:rPr>
      </w:pPr>
      <w:r>
        <w:rPr>
          <w:rFonts w:hint="cs"/>
          <w:rtl/>
          <w:lang w:bidi="fa-IR"/>
        </w:rPr>
        <w:t>اطمینان حاصل کردن از این نوع</w:t>
      </w:r>
      <w:r w:rsidR="007D4128">
        <w:rPr>
          <w:rFonts w:hint="cs"/>
          <w:rtl/>
          <w:lang w:bidi="fa-IR"/>
        </w:rPr>
        <w:t xml:space="preserve"> کتاب‌ها</w:t>
      </w:r>
      <w:r>
        <w:rPr>
          <w:rFonts w:hint="cs"/>
          <w:rtl/>
          <w:lang w:bidi="fa-IR"/>
        </w:rPr>
        <w:t xml:space="preserve"> آسان و ممکن است. ما می‌توانیم یک واقعه تاریخی را تحلیل و بررسی نمائیم، واقعه‌ای که بخاری از آن صحبت می‌کند، آن را براساس یک تحقیق منظم و دقیق بررسی نمائیم. همچنین ما می‌توانیم راویان این</w:t>
      </w:r>
      <w:r w:rsidR="00031CAF">
        <w:rPr>
          <w:rFonts w:hint="cs"/>
          <w:rtl/>
          <w:lang w:bidi="fa-IR"/>
        </w:rPr>
        <w:t xml:space="preserve"> روایت‌ها</w:t>
      </w:r>
      <w:r>
        <w:rPr>
          <w:rFonts w:hint="cs"/>
          <w:rtl/>
          <w:lang w:bidi="fa-IR"/>
        </w:rPr>
        <w:t xml:space="preserve"> را در یک نسل و یا دو نسل مورد بررسی قرار دهیم، تا به بخاری یا سایر راویان</w:t>
      </w:r>
      <w:r w:rsidR="00FD71B4">
        <w:rPr>
          <w:rFonts w:hint="cs"/>
          <w:rtl/>
          <w:lang w:bidi="fa-IR"/>
        </w:rPr>
        <w:t xml:space="preserve"> </w:t>
      </w:r>
      <w:r>
        <w:rPr>
          <w:rFonts w:hint="cs"/>
          <w:rtl/>
          <w:lang w:bidi="fa-IR"/>
        </w:rPr>
        <w:t>دیگر برسیم</w:t>
      </w:r>
      <w:r w:rsidR="00FD71B4">
        <w:rPr>
          <w:rFonts w:hint="cs"/>
          <w:rtl/>
          <w:lang w:bidi="fa-IR"/>
        </w:rPr>
        <w:t>.</w:t>
      </w:r>
      <w:r>
        <w:rPr>
          <w:rFonts w:hint="cs"/>
          <w:rtl/>
          <w:lang w:bidi="fa-IR"/>
        </w:rPr>
        <w:t xml:space="preserve"> </w:t>
      </w:r>
    </w:p>
    <w:p w:rsidR="00FD71B4" w:rsidRDefault="002853B3" w:rsidP="00C91DCA">
      <w:pPr>
        <w:ind w:firstLine="284"/>
        <w:rPr>
          <w:rtl/>
          <w:lang w:bidi="fa-IR"/>
        </w:rPr>
      </w:pPr>
      <w:r w:rsidRPr="00673CED">
        <w:rPr>
          <w:rFonts w:hint="cs"/>
          <w:rtl/>
        </w:rPr>
        <w:t xml:space="preserve">این کاری بود که سلف و گذشتگان </w:t>
      </w:r>
      <w:r w:rsidR="00FD71B4" w:rsidRPr="00673CED">
        <w:rPr>
          <w:rFonts w:hint="cs"/>
          <w:rtl/>
        </w:rPr>
        <w:t>نیکوکار ما، به آن عمل کردند</w:t>
      </w:r>
      <w:r w:rsidRPr="00673CED">
        <w:rPr>
          <w:rFonts w:hint="cs"/>
          <w:rtl/>
        </w:rPr>
        <w:t xml:space="preserve"> و نتیجه کاوش و تحقیقات</w:t>
      </w:r>
      <w:r w:rsidR="00C00920">
        <w:rPr>
          <w:rFonts w:hint="cs"/>
          <w:rtl/>
        </w:rPr>
        <w:t xml:space="preserve"> آن‌ها،</w:t>
      </w:r>
      <w:r w:rsidRPr="00673CED">
        <w:rPr>
          <w:rFonts w:hint="cs"/>
          <w:rtl/>
        </w:rPr>
        <w:t xml:space="preserve"> منجر به صحت کتاب، و صحیح گرداندن آن شد. بجز موارد اندکی، که سخن درباره آن موارد اندک، همان است که بخاری گفته، که بعضی از آن موار</w:t>
      </w:r>
      <w:r w:rsidR="00FD71B4" w:rsidRPr="00673CED">
        <w:rPr>
          <w:rFonts w:hint="cs"/>
          <w:rtl/>
        </w:rPr>
        <w:t>د</w:t>
      </w:r>
      <w:r w:rsidRPr="00673CED">
        <w:rPr>
          <w:rFonts w:hint="cs"/>
          <w:rtl/>
        </w:rPr>
        <w:t xml:space="preserve"> حتی به درجه جعل هم نمی‌رسند، حتی به درجه حدیث ضعیفی که احتمال ضعف آن بود نمی‌رسد که تفصیل این مبحث در</w:t>
      </w:r>
      <w:r w:rsidR="00031CAF">
        <w:rPr>
          <w:rFonts w:hint="cs"/>
          <w:rtl/>
        </w:rPr>
        <w:t xml:space="preserve"> فصل‌ها</w:t>
      </w:r>
      <w:r w:rsidRPr="00673CED">
        <w:rPr>
          <w:rFonts w:hint="cs"/>
          <w:rtl/>
        </w:rPr>
        <w:t>ی گذشته آمده است</w:t>
      </w:r>
      <w:r w:rsidR="00FD71B4" w:rsidRPr="00673CED">
        <w:rPr>
          <w:rFonts w:hint="cs"/>
          <w:rtl/>
        </w:rPr>
        <w:t>.</w:t>
      </w:r>
      <w:r w:rsidRPr="00A11AA5">
        <w:rPr>
          <w:rStyle w:val="FootnoteReference"/>
          <w:rFonts w:cs="B Lotus"/>
          <w:sz w:val="28"/>
          <w:szCs w:val="28"/>
          <w:rtl/>
          <w:lang w:bidi="fa-IR"/>
        </w:rPr>
        <w:footnoteReference w:id="1066"/>
      </w:r>
    </w:p>
    <w:p w:rsidR="00783D63" w:rsidRPr="00673CED" w:rsidRDefault="002853B3" w:rsidP="00C91DCA">
      <w:pPr>
        <w:ind w:firstLine="284"/>
        <w:rPr>
          <w:rtl/>
        </w:rPr>
      </w:pPr>
      <w:r>
        <w:rPr>
          <w:rFonts w:hint="cs"/>
          <w:rtl/>
          <w:lang w:bidi="fa-IR"/>
        </w:rPr>
        <w:t xml:space="preserve">نخست و در ابتدا شایسته است که اتفاق کنیم </w:t>
      </w:r>
      <w:r w:rsidR="00783D63">
        <w:rPr>
          <w:rFonts w:hint="cs"/>
          <w:rtl/>
          <w:lang w:bidi="fa-IR"/>
        </w:rPr>
        <w:t>بر اینکه، هیچ کس حق ندارد، در خیال و تصور خود شکل</w:t>
      </w:r>
      <w:r>
        <w:rPr>
          <w:rFonts w:hint="cs"/>
          <w:rtl/>
          <w:lang w:bidi="fa-IR"/>
        </w:rPr>
        <w:t xml:space="preserve"> و تصویری از پیامبر</w:t>
      </w:r>
      <w:r>
        <w:rPr>
          <w:rFonts w:hint="cs"/>
          <w:lang w:bidi="fa-IR"/>
        </w:rPr>
        <w:sym w:font="AGA Arabesque" w:char="F072"/>
      </w:r>
      <w:r>
        <w:rPr>
          <w:rFonts w:hint="cs"/>
          <w:rtl/>
          <w:lang w:bidi="fa-IR"/>
        </w:rPr>
        <w:t xml:space="preserve"> را ترسیم نماید، فرقی هم نمی‌کند. این ترسیم خاتم النبیین باشد یا هر پیامبر</w:t>
      </w:r>
      <w:r>
        <w:rPr>
          <w:rFonts w:hint="cs"/>
          <w:lang w:bidi="fa-IR"/>
        </w:rPr>
        <w:sym w:font="AGA Arabesque" w:char="F072"/>
      </w:r>
      <w:r>
        <w:rPr>
          <w:rFonts w:hint="cs"/>
          <w:rtl/>
          <w:lang w:bidi="fa-IR"/>
        </w:rPr>
        <w:t xml:space="preserve"> دیگری</w:t>
      </w:r>
      <w:r w:rsidR="00783D63">
        <w:rPr>
          <w:rFonts w:hint="cs"/>
          <w:rtl/>
          <w:lang w:bidi="fa-IR"/>
        </w:rPr>
        <w:t>.</w:t>
      </w:r>
      <w:r w:rsidRPr="00A11AA5">
        <w:rPr>
          <w:rStyle w:val="FootnoteReference"/>
          <w:rFonts w:cs="B Lotus"/>
          <w:sz w:val="28"/>
          <w:szCs w:val="28"/>
          <w:rtl/>
          <w:lang w:bidi="fa-IR"/>
        </w:rPr>
        <w:footnoteReference w:id="1067"/>
      </w:r>
    </w:p>
    <w:p w:rsidR="002853B3" w:rsidRDefault="002853B3" w:rsidP="00C91DCA">
      <w:pPr>
        <w:ind w:firstLine="284"/>
        <w:rPr>
          <w:rtl/>
          <w:lang w:bidi="fa-IR"/>
        </w:rPr>
      </w:pPr>
      <w:r>
        <w:rPr>
          <w:rFonts w:hint="cs"/>
          <w:rtl/>
          <w:lang w:bidi="fa-IR"/>
        </w:rPr>
        <w:t>اینجا به استدلالهایی که دشم</w:t>
      </w:r>
      <w:r w:rsidR="00783D63">
        <w:rPr>
          <w:rFonts w:hint="cs"/>
          <w:rtl/>
          <w:lang w:bidi="fa-IR"/>
        </w:rPr>
        <w:t>نان درباره احادیثی که تصور کرده</w:t>
      </w:r>
      <w:r w:rsidR="00783D63">
        <w:rPr>
          <w:rFonts w:hint="eastAsia"/>
          <w:rtl/>
          <w:lang w:bidi="fa-IR"/>
        </w:rPr>
        <w:t>‏</w:t>
      </w:r>
      <w:r>
        <w:rPr>
          <w:rFonts w:hint="cs"/>
          <w:rtl/>
          <w:lang w:bidi="fa-IR"/>
        </w:rPr>
        <w:t>اند مخالف قرآن کریم می‌باشند</w:t>
      </w:r>
      <w:r w:rsidR="00783D63">
        <w:rPr>
          <w:rFonts w:hint="cs"/>
          <w:rtl/>
          <w:lang w:bidi="fa-IR"/>
        </w:rPr>
        <w:t>،</w:t>
      </w:r>
      <w:r>
        <w:rPr>
          <w:rFonts w:hint="cs"/>
          <w:rtl/>
          <w:lang w:bidi="fa-IR"/>
        </w:rPr>
        <w:t xml:space="preserve"> پاسخ می‌دهیم.</w:t>
      </w:r>
    </w:p>
    <w:p w:rsidR="002853B3" w:rsidRDefault="002853B3" w:rsidP="00AB2F9B">
      <w:pPr>
        <w:pStyle w:val="a0"/>
        <w:rPr>
          <w:rtl/>
        </w:rPr>
      </w:pPr>
      <w:bookmarkStart w:id="550" w:name="_Toc224453439"/>
      <w:bookmarkStart w:id="551" w:name="_Toc225697234"/>
      <w:bookmarkStart w:id="552" w:name="_Toc225697442"/>
      <w:bookmarkStart w:id="553" w:name="_Toc340270931"/>
      <w:r>
        <w:rPr>
          <w:rFonts w:hint="cs"/>
          <w:rtl/>
        </w:rPr>
        <w:t>مبحث دوم</w:t>
      </w:r>
      <w:bookmarkEnd w:id="550"/>
      <w:r w:rsidR="009C2E05">
        <w:rPr>
          <w:rFonts w:hint="cs"/>
          <w:rtl/>
        </w:rPr>
        <w:t>:</w:t>
      </w:r>
      <w:bookmarkStart w:id="554" w:name="_Toc224453440"/>
      <w:bookmarkStart w:id="555" w:name="_Toc225697235"/>
      <w:bookmarkStart w:id="556" w:name="_Toc225697443"/>
      <w:bookmarkEnd w:id="551"/>
      <w:bookmarkEnd w:id="552"/>
      <w:r w:rsidR="00AB2F9B">
        <w:rPr>
          <w:rFonts w:hint="cs"/>
          <w:rtl/>
        </w:rPr>
        <w:t xml:space="preserve"> </w:t>
      </w:r>
      <w:r>
        <w:rPr>
          <w:rFonts w:hint="cs"/>
          <w:rtl/>
        </w:rPr>
        <w:t>شُبهه طعنه‌زنندگان به حدیث انس بن مالک، د</w:t>
      </w:r>
      <w:r w:rsidR="009C2E05">
        <w:rPr>
          <w:rFonts w:hint="cs"/>
          <w:rtl/>
        </w:rPr>
        <w:t>رباره خلوت</w:t>
      </w:r>
      <w:r>
        <w:rPr>
          <w:rFonts w:hint="cs"/>
          <w:rtl/>
        </w:rPr>
        <w:t xml:space="preserve"> پیامبر</w:t>
      </w:r>
      <w:r>
        <w:rPr>
          <w:rFonts w:hint="cs"/>
        </w:rPr>
        <w:sym w:font="AGA Arabesque" w:char="F065"/>
      </w:r>
      <w:r>
        <w:rPr>
          <w:rFonts w:hint="cs"/>
          <w:rtl/>
        </w:rPr>
        <w:t xml:space="preserve"> با زنی از انصار و پاسخ آن</w:t>
      </w:r>
      <w:bookmarkEnd w:id="553"/>
      <w:bookmarkEnd w:id="554"/>
      <w:bookmarkEnd w:id="555"/>
      <w:bookmarkEnd w:id="556"/>
    </w:p>
    <w:p w:rsidR="00783D63" w:rsidRPr="004060BC" w:rsidRDefault="00783D63" w:rsidP="00C91DCA">
      <w:pPr>
        <w:ind w:firstLine="284"/>
        <w:rPr>
          <w:rtl/>
        </w:rPr>
      </w:pPr>
      <w:r w:rsidRPr="004060BC">
        <w:rPr>
          <w:rFonts w:hint="cs"/>
          <w:rtl/>
        </w:rPr>
        <w:t>امام بخاری در روایتی با سند خود از</w:t>
      </w:r>
      <w:r w:rsidR="002853B3" w:rsidRPr="004060BC">
        <w:rPr>
          <w:rFonts w:hint="cs"/>
          <w:rtl/>
        </w:rPr>
        <w:t xml:space="preserve"> انس بن مالک، آورده</w:t>
      </w:r>
      <w:r w:rsidRPr="004060BC">
        <w:rPr>
          <w:rFonts w:hint="cs"/>
          <w:rtl/>
        </w:rPr>
        <w:t xml:space="preserve"> است</w:t>
      </w:r>
      <w:r w:rsidR="00BB137D" w:rsidRPr="004060BC">
        <w:rPr>
          <w:rFonts w:hint="cs"/>
          <w:rtl/>
        </w:rPr>
        <w:t>:</w:t>
      </w:r>
      <w:r w:rsidR="002853B3" w:rsidRPr="004060BC">
        <w:rPr>
          <w:rFonts w:hint="cs"/>
          <w:rtl/>
        </w:rPr>
        <w:t xml:space="preserve"> زنی از انصار نزد پیامبر</w:t>
      </w:r>
      <w:r w:rsidR="002853B3" w:rsidRPr="004060BC">
        <w:rPr>
          <w:rFonts w:hint="cs"/>
        </w:rPr>
        <w:sym w:font="AGA Arabesque" w:char="F065"/>
      </w:r>
      <w:r w:rsidR="002853B3" w:rsidRPr="004060BC">
        <w:rPr>
          <w:rFonts w:hint="cs"/>
          <w:rtl/>
        </w:rPr>
        <w:t xml:space="preserve"> آمد، در حالی که بچه‌ای همراه داشت، پیامبر</w:t>
      </w:r>
      <w:r w:rsidR="002853B3" w:rsidRPr="004060BC">
        <w:rPr>
          <w:rFonts w:hint="cs"/>
        </w:rPr>
        <w:sym w:font="AGA Arabesque" w:char="F072"/>
      </w:r>
      <w:r w:rsidR="002853B3" w:rsidRPr="004060BC">
        <w:rPr>
          <w:rFonts w:hint="cs"/>
          <w:rtl/>
        </w:rPr>
        <w:t xml:space="preserve"> با او صحبت کرد و </w:t>
      </w:r>
      <w:r w:rsidRPr="004060BC">
        <w:rPr>
          <w:rFonts w:hint="cs"/>
          <w:rtl/>
        </w:rPr>
        <w:t xml:space="preserve">دو بار </w:t>
      </w:r>
      <w:r w:rsidR="002853B3" w:rsidRPr="004060BC">
        <w:rPr>
          <w:rFonts w:hint="cs"/>
          <w:rtl/>
        </w:rPr>
        <w:t>فرمود</w:t>
      </w:r>
      <w:r w:rsidR="00BB137D" w:rsidRPr="004060BC">
        <w:rPr>
          <w:rFonts w:hint="cs"/>
          <w:rtl/>
        </w:rPr>
        <w:t>:</w:t>
      </w:r>
      <w:r w:rsidR="002853B3" w:rsidRPr="004060BC">
        <w:rPr>
          <w:rFonts w:hint="cs"/>
          <w:rtl/>
        </w:rPr>
        <w:t xml:space="preserve"> «قسم به آنک</w:t>
      </w:r>
      <w:r w:rsidRPr="004060BC">
        <w:rPr>
          <w:rFonts w:hint="cs"/>
          <w:rtl/>
        </w:rPr>
        <w:t>ه جان من در دست اوست، شما</w:t>
      </w:r>
      <w:r w:rsidR="002853B3" w:rsidRPr="004060BC">
        <w:rPr>
          <w:rFonts w:hint="cs"/>
          <w:rtl/>
        </w:rPr>
        <w:t xml:space="preserve"> محبوب‌ترین مردم </w:t>
      </w:r>
      <w:r w:rsidRPr="004060BC">
        <w:rPr>
          <w:rFonts w:hint="cs"/>
          <w:rtl/>
        </w:rPr>
        <w:t xml:space="preserve">برای من </w:t>
      </w:r>
      <w:r w:rsidR="002853B3" w:rsidRPr="004060BC">
        <w:rPr>
          <w:rFonts w:hint="cs"/>
          <w:rtl/>
        </w:rPr>
        <w:t>هستید</w:t>
      </w:r>
      <w:r w:rsidRPr="004060BC">
        <w:rPr>
          <w:rFonts w:hint="cs"/>
          <w:rtl/>
        </w:rPr>
        <w:t>.»</w:t>
      </w:r>
      <w:r w:rsidR="002853B3" w:rsidRPr="00A11AA5">
        <w:rPr>
          <w:rStyle w:val="FootnoteReference"/>
          <w:rFonts w:cs="B Lotus"/>
          <w:sz w:val="28"/>
          <w:szCs w:val="28"/>
          <w:rtl/>
          <w:lang w:bidi="fa-IR"/>
        </w:rPr>
        <w:footnoteReference w:id="1068"/>
      </w:r>
      <w:r w:rsidR="002853B3" w:rsidRPr="004060BC">
        <w:rPr>
          <w:rFonts w:hint="cs"/>
          <w:rtl/>
        </w:rPr>
        <w:t xml:space="preserve"> </w:t>
      </w:r>
    </w:p>
    <w:p w:rsidR="00783D63" w:rsidRDefault="002853B3" w:rsidP="00C91DCA">
      <w:pPr>
        <w:ind w:firstLine="284"/>
        <w:rPr>
          <w:rtl/>
          <w:lang w:bidi="fa-IR"/>
        </w:rPr>
      </w:pPr>
      <w:r>
        <w:rPr>
          <w:rFonts w:hint="cs"/>
          <w:rtl/>
          <w:lang w:bidi="fa-IR"/>
        </w:rPr>
        <w:t>با استناد به این روایت دشمنان ا</w:t>
      </w:r>
      <w:r w:rsidR="00783D63">
        <w:rPr>
          <w:rFonts w:hint="cs"/>
          <w:rtl/>
          <w:lang w:bidi="fa-IR"/>
        </w:rPr>
        <w:t>سلام، به صحیح بخاری ایراد گرفته</w:t>
      </w:r>
      <w:r w:rsidR="009C2E05">
        <w:rPr>
          <w:rFonts w:hint="cs"/>
          <w:rtl/>
          <w:lang w:bidi="fa-IR"/>
        </w:rPr>
        <w:t xml:space="preserve"> و خواننده</w:t>
      </w:r>
      <w:r>
        <w:rPr>
          <w:rFonts w:hint="cs"/>
          <w:rtl/>
          <w:lang w:bidi="fa-IR"/>
        </w:rPr>
        <w:t xml:space="preserve"> را به توهم می‌اندازند که </w:t>
      </w:r>
      <w:r w:rsidR="00783D63">
        <w:rPr>
          <w:rFonts w:hint="cs"/>
          <w:rtl/>
          <w:lang w:bidi="fa-IR"/>
        </w:rPr>
        <w:t xml:space="preserve">این </w:t>
      </w:r>
      <w:r>
        <w:rPr>
          <w:rFonts w:hint="cs"/>
          <w:rtl/>
          <w:lang w:bidi="fa-IR"/>
        </w:rPr>
        <w:t>حدیث شخصیت پیامبر</w:t>
      </w:r>
      <w:r>
        <w:rPr>
          <w:rFonts w:hint="cs"/>
          <w:lang w:bidi="fa-IR"/>
        </w:rPr>
        <w:sym w:font="AGA Arabesque" w:char="F072"/>
      </w:r>
      <w:r>
        <w:rPr>
          <w:rFonts w:hint="cs"/>
          <w:rtl/>
          <w:lang w:bidi="fa-IR"/>
        </w:rPr>
        <w:t xml:space="preserve"> را مورد نقد قرار می‌دهد. که در روایت آمده</w:t>
      </w:r>
      <w:r w:rsidR="00BB137D">
        <w:rPr>
          <w:rFonts w:hint="cs"/>
          <w:rtl/>
          <w:lang w:bidi="fa-IR"/>
        </w:rPr>
        <w:t>:</w:t>
      </w:r>
      <w:r w:rsidR="00783D63">
        <w:rPr>
          <w:rFonts w:hint="cs"/>
          <w:rtl/>
          <w:lang w:bidi="fa-IR"/>
        </w:rPr>
        <w:t xml:space="preserve"> او با آن زن خلوت نمود، سپس گفت:</w:t>
      </w:r>
      <w:r>
        <w:rPr>
          <w:rFonts w:hint="cs"/>
          <w:rtl/>
          <w:lang w:bidi="fa-IR"/>
        </w:rPr>
        <w:t xml:space="preserve"> «شما محبوب‌ترین مردم </w:t>
      </w:r>
      <w:r w:rsidR="00783D63">
        <w:rPr>
          <w:rFonts w:hint="cs"/>
          <w:rtl/>
          <w:lang w:bidi="fa-IR"/>
        </w:rPr>
        <w:t>برای من هستید.»</w:t>
      </w:r>
    </w:p>
    <w:p w:rsidR="002853B3" w:rsidRPr="004060BC" w:rsidRDefault="002853B3" w:rsidP="00C91DCA">
      <w:pPr>
        <w:ind w:firstLine="284"/>
        <w:rPr>
          <w:rtl/>
        </w:rPr>
      </w:pPr>
      <w:r w:rsidRPr="004060BC">
        <w:rPr>
          <w:rFonts w:hint="cs"/>
          <w:rtl/>
        </w:rPr>
        <w:t>احمد صبحی منصور گفته</w:t>
      </w:r>
      <w:r w:rsidR="00783D63" w:rsidRPr="004060BC">
        <w:rPr>
          <w:rFonts w:hint="cs"/>
          <w:rtl/>
        </w:rPr>
        <w:t xml:space="preserve"> است</w:t>
      </w:r>
      <w:r w:rsidR="00BB137D" w:rsidRPr="004060BC">
        <w:rPr>
          <w:rFonts w:hint="cs"/>
          <w:rtl/>
        </w:rPr>
        <w:t>:</w:t>
      </w:r>
      <w:r w:rsidRPr="004060BC">
        <w:rPr>
          <w:rFonts w:hint="cs"/>
          <w:rtl/>
        </w:rPr>
        <w:t xml:space="preserve"> «روایت می‌خواهد که خواننده را به تفکر وادارد درباره آنچه که در آن خلوت روی داده که منتهی شده به کلمات عشق‌آمیز و مطمئناً این چیزی است که بخاری خواسته است.»</w:t>
      </w:r>
      <w:r w:rsidRPr="00A11AA5">
        <w:rPr>
          <w:rStyle w:val="FootnoteReference"/>
          <w:rFonts w:cs="B Lotus"/>
          <w:sz w:val="28"/>
          <w:szCs w:val="28"/>
          <w:rtl/>
          <w:lang w:bidi="fa-IR"/>
        </w:rPr>
        <w:footnoteReference w:id="1069"/>
      </w:r>
    </w:p>
    <w:p w:rsidR="00216383" w:rsidRPr="004060BC" w:rsidRDefault="00216383" w:rsidP="00C91DCA">
      <w:pPr>
        <w:ind w:firstLine="284"/>
        <w:rPr>
          <w:rtl/>
        </w:rPr>
      </w:pPr>
      <w:r w:rsidRPr="00216383">
        <w:rPr>
          <w:rFonts w:ascii="Times New Roman" w:hAnsi="Times New Roman" w:hint="cs"/>
          <w:b/>
          <w:bCs/>
          <w:rtl/>
          <w:lang w:bidi="fa-IR"/>
        </w:rPr>
        <w:t>پاسخ</w:t>
      </w:r>
      <w:r w:rsidR="00BB137D" w:rsidRPr="00216383">
        <w:rPr>
          <w:rFonts w:ascii="Times New Roman" w:hAnsi="Times New Roman" w:hint="cs"/>
          <w:b/>
          <w:bCs/>
          <w:rtl/>
          <w:lang w:bidi="fa-IR"/>
        </w:rPr>
        <w:t>:</w:t>
      </w:r>
      <w:r w:rsidR="002853B3" w:rsidRPr="004060BC">
        <w:rPr>
          <w:rFonts w:hint="cs"/>
          <w:rtl/>
        </w:rPr>
        <w:t xml:space="preserve"> </w:t>
      </w:r>
      <w:r w:rsidR="002853B3" w:rsidRPr="009C2E05">
        <w:rPr>
          <w:rFonts w:hint="cs"/>
          <w:rtl/>
        </w:rPr>
        <w:t xml:space="preserve">به آن گمراهانی که می‌خواهند صحیح امام بخاری را مورد نقد و ایراد قرار دهند </w:t>
      </w:r>
      <w:r w:rsidRPr="009C2E05">
        <w:rPr>
          <w:rFonts w:hint="cs"/>
          <w:rtl/>
        </w:rPr>
        <w:t xml:space="preserve">تا جایگاه آن را به عنوان صحیحترین کتاب بعد از کتاب خدا پایین بیاورند </w:t>
      </w:r>
      <w:r w:rsidR="002853B3" w:rsidRPr="009C2E05">
        <w:rPr>
          <w:rFonts w:hint="cs"/>
          <w:rtl/>
        </w:rPr>
        <w:t>می‌گوییم، می‌خواهید ارزش هم‌پایی قرآن از صحیح بخاری را از بین ببرید، تا با از بین بردن آن،</w:t>
      </w:r>
      <w:r w:rsidR="007D4128">
        <w:rPr>
          <w:rFonts w:hint="cs"/>
          <w:rtl/>
        </w:rPr>
        <w:t xml:space="preserve"> </w:t>
      </w:r>
      <w:r w:rsidR="00031CAF">
        <w:rPr>
          <w:rFonts w:hint="cs"/>
          <w:rtl/>
        </w:rPr>
        <w:t>کتاب‌های</w:t>
      </w:r>
      <w:r w:rsidR="002853B3" w:rsidRPr="009C2E05">
        <w:rPr>
          <w:rFonts w:hint="cs"/>
          <w:rtl/>
        </w:rPr>
        <w:t xml:space="preserve"> </w:t>
      </w:r>
      <w:r w:rsidRPr="009C2E05">
        <w:rPr>
          <w:rFonts w:hint="cs"/>
          <w:rtl/>
        </w:rPr>
        <w:t>حدیثی</w:t>
      </w:r>
      <w:r w:rsidR="002853B3" w:rsidRPr="009C2E05">
        <w:rPr>
          <w:rFonts w:hint="cs"/>
          <w:rtl/>
        </w:rPr>
        <w:t xml:space="preserve"> را هم از بین</w:t>
      </w:r>
      <w:r w:rsidRPr="009C2E05">
        <w:rPr>
          <w:rFonts w:hint="cs"/>
          <w:rtl/>
        </w:rPr>
        <w:t xml:space="preserve"> ببرید، که صحیح بخاری همانند سر است، نسبت به</w:t>
      </w:r>
      <w:r w:rsidR="007D4128">
        <w:rPr>
          <w:rFonts w:hint="cs"/>
          <w:rtl/>
        </w:rPr>
        <w:t xml:space="preserve"> </w:t>
      </w:r>
      <w:r w:rsidR="00031CAF">
        <w:rPr>
          <w:rFonts w:hint="cs"/>
          <w:rtl/>
        </w:rPr>
        <w:t>کتاب‌های</w:t>
      </w:r>
      <w:r w:rsidRPr="009C2E05">
        <w:rPr>
          <w:rFonts w:hint="cs"/>
          <w:rtl/>
        </w:rPr>
        <w:t xml:space="preserve"> حدیث و</w:t>
      </w:r>
      <w:r w:rsidR="002853B3" w:rsidRPr="009C2E05">
        <w:rPr>
          <w:rFonts w:hint="cs"/>
          <w:rtl/>
        </w:rPr>
        <w:t xml:space="preserve"> با از بی</w:t>
      </w:r>
      <w:r w:rsidRPr="009C2E05">
        <w:rPr>
          <w:rFonts w:hint="cs"/>
          <w:rtl/>
        </w:rPr>
        <w:t>ن رفتن سر، جسد هم از بین می‌رود.</w:t>
      </w:r>
      <w:r w:rsidR="002853B3" w:rsidRPr="004060BC">
        <w:rPr>
          <w:rFonts w:hint="cs"/>
          <w:rtl/>
        </w:rPr>
        <w:t xml:space="preserve"> </w:t>
      </w:r>
    </w:p>
    <w:p w:rsidR="00216383" w:rsidRDefault="002853B3" w:rsidP="00C91DCA">
      <w:pPr>
        <w:ind w:firstLine="284"/>
        <w:rPr>
          <w:rtl/>
          <w:lang w:bidi="fa-IR"/>
        </w:rPr>
      </w:pPr>
      <w:r>
        <w:rPr>
          <w:rFonts w:hint="cs"/>
          <w:rtl/>
          <w:lang w:bidi="fa-IR"/>
        </w:rPr>
        <w:t>به</w:t>
      </w:r>
      <w:r w:rsidR="00C00920">
        <w:rPr>
          <w:rFonts w:hint="cs"/>
          <w:rtl/>
          <w:lang w:bidi="fa-IR"/>
        </w:rPr>
        <w:t xml:space="preserve"> آن‌ها </w:t>
      </w:r>
      <w:r>
        <w:rPr>
          <w:rFonts w:hint="cs"/>
          <w:rtl/>
          <w:lang w:bidi="fa-IR"/>
        </w:rPr>
        <w:t xml:space="preserve">می‌گوییم اگر شما در ادعای خود صادق هستید، </w:t>
      </w:r>
      <w:r w:rsidR="00216383">
        <w:rPr>
          <w:rFonts w:hint="cs"/>
          <w:rtl/>
          <w:lang w:bidi="fa-IR"/>
        </w:rPr>
        <w:t>و می‏خواهید</w:t>
      </w:r>
      <w:r>
        <w:rPr>
          <w:rFonts w:hint="cs"/>
          <w:rtl/>
          <w:lang w:bidi="fa-IR"/>
        </w:rPr>
        <w:t xml:space="preserve"> پیامبر</w:t>
      </w:r>
      <w:r>
        <w:rPr>
          <w:rFonts w:hint="cs"/>
          <w:lang w:bidi="fa-IR"/>
        </w:rPr>
        <w:sym w:font="AGA Arabesque" w:char="F065"/>
      </w:r>
      <w:r w:rsidR="00216383">
        <w:rPr>
          <w:rFonts w:hint="cs"/>
          <w:rtl/>
          <w:lang w:bidi="fa-IR"/>
        </w:rPr>
        <w:t xml:space="preserve"> را از ایجاد و طعنه وارده به سیره</w:t>
      </w:r>
      <w:r>
        <w:rPr>
          <w:rFonts w:hint="cs"/>
          <w:rtl/>
          <w:lang w:bidi="fa-IR"/>
        </w:rPr>
        <w:t xml:space="preserve"> آن حضرت و اخلاق بزرگوارانه آن حضرت</w:t>
      </w:r>
      <w:r w:rsidR="00216383">
        <w:rPr>
          <w:rFonts w:hint="cs"/>
          <w:rtl/>
          <w:lang w:bidi="fa-IR"/>
        </w:rPr>
        <w:t xml:space="preserve"> منزه کنید</w:t>
      </w:r>
      <w:r w:rsidR="004D790E">
        <w:rPr>
          <w:rFonts w:hint="cs"/>
          <w:rtl/>
          <w:lang w:bidi="fa-IR"/>
        </w:rPr>
        <w:t>.</w:t>
      </w:r>
      <w:r w:rsidR="00216383">
        <w:rPr>
          <w:rFonts w:hint="cs"/>
          <w:rtl/>
          <w:lang w:bidi="fa-IR"/>
        </w:rPr>
        <w:t xml:space="preserve"> گمان می‏کنید</w:t>
      </w:r>
      <w:r>
        <w:rPr>
          <w:rFonts w:hint="cs"/>
          <w:rtl/>
          <w:lang w:bidi="fa-IR"/>
        </w:rPr>
        <w:t xml:space="preserve"> که بخاری </w:t>
      </w:r>
      <w:r w:rsidR="00216383">
        <w:rPr>
          <w:rFonts w:hint="cs"/>
          <w:rtl/>
          <w:lang w:bidi="fa-IR"/>
        </w:rPr>
        <w:t>با آوردن این حدیث در صحیح خود به پیامبر افترا زده است و در اخلاقش شک ایجاد کرده است، در حالی که امام بخاری از آن به دور است.</w:t>
      </w:r>
      <w:r>
        <w:rPr>
          <w:rFonts w:hint="cs"/>
          <w:rtl/>
          <w:lang w:bidi="fa-IR"/>
        </w:rPr>
        <w:t xml:space="preserve"> حقیقتاً اگر شما اهل علم هستید و تحقیق می‌کنید، در این باره تحقیق واقع‌بینانه انجام دهید. تا کذب ادعایتان ثابت شود. اگر راست می‌گویید</w:t>
      </w:r>
      <w:r w:rsidR="00BB137D">
        <w:rPr>
          <w:rFonts w:hint="cs"/>
          <w:rtl/>
          <w:lang w:bidi="fa-IR"/>
        </w:rPr>
        <w:t>:</w:t>
      </w:r>
      <w:r>
        <w:rPr>
          <w:rFonts w:hint="cs"/>
          <w:rtl/>
          <w:lang w:bidi="fa-IR"/>
        </w:rPr>
        <w:t xml:space="preserve"> چرا آن بابی که بخاری حدیث را در آن روایت کرده را عمداً ذکر نکرده‌اید؟ </w:t>
      </w:r>
      <w:r w:rsidR="00216383">
        <w:rPr>
          <w:rFonts w:hint="cs"/>
          <w:rtl/>
          <w:lang w:bidi="fa-IR"/>
        </w:rPr>
        <w:t>که</w:t>
      </w:r>
      <w:r>
        <w:rPr>
          <w:rFonts w:hint="cs"/>
          <w:rtl/>
          <w:lang w:bidi="fa-IR"/>
        </w:rPr>
        <w:t xml:space="preserve"> آن باب «جایز نیست که مرد با زن در میان مردم خلوت کند.» </w:t>
      </w:r>
    </w:p>
    <w:p w:rsidR="002853B3" w:rsidRDefault="002853B3" w:rsidP="00C91DCA">
      <w:pPr>
        <w:ind w:firstLine="284"/>
        <w:rPr>
          <w:rtl/>
          <w:lang w:bidi="fa-IR"/>
        </w:rPr>
      </w:pPr>
      <w:r>
        <w:rPr>
          <w:rFonts w:hint="cs"/>
          <w:rtl/>
          <w:lang w:bidi="fa-IR"/>
        </w:rPr>
        <w:t>چرا در مورد آنچه که شارحان حدیث درباره منظور از خلوت کردن گفته‌اند و اینکه آن خلوت چگونه بوده است، و چرا پیامبر</w:t>
      </w:r>
      <w:r>
        <w:rPr>
          <w:rFonts w:hint="cs"/>
          <w:lang w:bidi="fa-IR"/>
        </w:rPr>
        <w:sym w:font="AGA Arabesque" w:char="F065"/>
      </w:r>
      <w:r>
        <w:rPr>
          <w:rFonts w:hint="cs"/>
          <w:rtl/>
          <w:lang w:bidi="fa-IR"/>
        </w:rPr>
        <w:t xml:space="preserve"> خلوت نمود، خود را به نادانی زده‌اید؟</w:t>
      </w:r>
    </w:p>
    <w:p w:rsidR="00527808" w:rsidRDefault="002853B3" w:rsidP="00C91DCA">
      <w:pPr>
        <w:ind w:firstLine="284"/>
        <w:rPr>
          <w:rtl/>
          <w:lang w:bidi="fa-IR"/>
        </w:rPr>
      </w:pPr>
      <w:r>
        <w:rPr>
          <w:rFonts w:hint="cs"/>
          <w:rtl/>
          <w:lang w:bidi="fa-IR"/>
        </w:rPr>
        <w:t>بله، آن را عمداً نیاورده‌اید، بخاطر دورویی شما و گمراه ساختن خواننده، شما هم مانند مردم تمام دنیا فقه امام بخاری و شرح باب‌های آن را می‌شناسید، پس با تغییر دادن عنوان باب، دروغگویی و گمراهی شما معلوم می‌شود همین‌طور خود را در مق</w:t>
      </w:r>
      <w:r w:rsidR="00527808">
        <w:rPr>
          <w:rFonts w:hint="cs"/>
          <w:rtl/>
          <w:lang w:bidi="fa-IR"/>
        </w:rPr>
        <w:t>ابل شارحان حدیث از پیشوایان امت</w:t>
      </w:r>
      <w:r>
        <w:rPr>
          <w:rFonts w:hint="cs"/>
          <w:rtl/>
          <w:lang w:bidi="fa-IR"/>
        </w:rPr>
        <w:t xml:space="preserve"> و کسانی که برای احادیث حرص می‌خورند و زحمت می‌کشند، به نادانی زدید، و گفتید که بخاری را تقدیس می‌کنن</w:t>
      </w:r>
      <w:r w:rsidR="00527808">
        <w:rPr>
          <w:rFonts w:hint="cs"/>
          <w:rtl/>
          <w:lang w:bidi="fa-IR"/>
        </w:rPr>
        <w:t>د، و او را به دور از خداوند عباد</w:t>
      </w:r>
      <w:r>
        <w:rPr>
          <w:rFonts w:hint="cs"/>
          <w:rtl/>
          <w:lang w:bidi="fa-IR"/>
        </w:rPr>
        <w:t xml:space="preserve">ت می‌کنند (پناه به خدا) </w:t>
      </w:r>
      <w:r w:rsidR="00527808">
        <w:rPr>
          <w:rFonts w:hint="cs"/>
          <w:rtl/>
          <w:lang w:bidi="fa-IR"/>
        </w:rPr>
        <w:t xml:space="preserve">در مورد تفسیر و بیان آن </w:t>
      </w:r>
      <w:r>
        <w:rPr>
          <w:rFonts w:hint="cs"/>
          <w:rtl/>
          <w:lang w:bidi="fa-IR"/>
        </w:rPr>
        <w:t>و اینکه آن خلوت کردن چگونه بوده است</w:t>
      </w:r>
      <w:r w:rsidR="00527808">
        <w:rPr>
          <w:rFonts w:hint="cs"/>
          <w:rtl/>
          <w:lang w:bidi="fa-IR"/>
        </w:rPr>
        <w:t>،</w:t>
      </w:r>
      <w:r w:rsidR="00527808" w:rsidRPr="00527808">
        <w:rPr>
          <w:rFonts w:hint="cs"/>
          <w:rtl/>
          <w:lang w:bidi="fa-IR"/>
        </w:rPr>
        <w:t xml:space="preserve"> </w:t>
      </w:r>
      <w:r w:rsidR="00527808">
        <w:rPr>
          <w:rFonts w:hint="cs"/>
          <w:rtl/>
          <w:lang w:bidi="fa-IR"/>
        </w:rPr>
        <w:t>خود را به نادانی زده‌اند؟</w:t>
      </w:r>
    </w:p>
    <w:p w:rsidR="00527808" w:rsidRDefault="00527808" w:rsidP="00C91DCA">
      <w:pPr>
        <w:ind w:firstLine="284"/>
        <w:rPr>
          <w:rtl/>
          <w:lang w:bidi="fa-IR"/>
        </w:rPr>
      </w:pPr>
      <w:r>
        <w:rPr>
          <w:rFonts w:hint="cs"/>
          <w:rtl/>
          <w:lang w:bidi="fa-IR"/>
        </w:rPr>
        <w:t>نتیجه این همه نادانی شما این ا</w:t>
      </w:r>
      <w:r w:rsidR="002853B3">
        <w:rPr>
          <w:rFonts w:hint="cs"/>
          <w:rtl/>
          <w:lang w:bidi="fa-IR"/>
        </w:rPr>
        <w:t>ست که شما</w:t>
      </w:r>
      <w:r w:rsidR="005B0347">
        <w:rPr>
          <w:rFonts w:hint="cs"/>
          <w:rtl/>
          <w:lang w:bidi="fa-IR"/>
        </w:rPr>
        <w:t xml:space="preserve"> عقل‌ها</w:t>
      </w:r>
      <w:r w:rsidR="002853B3">
        <w:rPr>
          <w:rFonts w:hint="cs"/>
          <w:rtl/>
          <w:lang w:bidi="fa-IR"/>
        </w:rPr>
        <w:t>ی پی</w:t>
      </w:r>
      <w:r>
        <w:rPr>
          <w:rFonts w:hint="cs"/>
          <w:rtl/>
          <w:lang w:bidi="fa-IR"/>
        </w:rPr>
        <w:t>شوایان اسلامی را کودن فرض کردید</w:t>
      </w:r>
      <w:r w:rsidR="002853B3">
        <w:rPr>
          <w:rFonts w:hint="cs"/>
          <w:rtl/>
          <w:lang w:bidi="fa-IR"/>
        </w:rPr>
        <w:t xml:space="preserve"> و</w:t>
      </w:r>
      <w:r w:rsidR="005B0347">
        <w:rPr>
          <w:rFonts w:hint="cs"/>
          <w:rtl/>
          <w:lang w:bidi="fa-IR"/>
        </w:rPr>
        <w:t xml:space="preserve"> عقل‌ها</w:t>
      </w:r>
      <w:r w:rsidR="002853B3">
        <w:rPr>
          <w:rFonts w:hint="cs"/>
          <w:rtl/>
          <w:lang w:bidi="fa-IR"/>
        </w:rPr>
        <w:t xml:space="preserve">ی خوانندگان را خوار شمردید. </w:t>
      </w:r>
    </w:p>
    <w:p w:rsidR="00527808" w:rsidRDefault="002853B3" w:rsidP="00C91DCA">
      <w:pPr>
        <w:ind w:firstLine="284"/>
        <w:rPr>
          <w:rtl/>
          <w:lang w:bidi="fa-IR"/>
        </w:rPr>
      </w:pPr>
      <w:r>
        <w:rPr>
          <w:rFonts w:hint="cs"/>
          <w:rtl/>
          <w:lang w:bidi="fa-IR"/>
        </w:rPr>
        <w:t>باهم آنچه را که شما بر خواننده پوشانده‌اید، آشکار می‌سازیم، تا ببینم خواننده بعد از آن چگونه رأی و نظر می‌دهد، چه کسی راستگوست شما یا بخاری؟ و چه کسی ایراد</w:t>
      </w:r>
      <w:r w:rsidR="00527808">
        <w:rPr>
          <w:rFonts w:hint="cs"/>
          <w:rtl/>
          <w:lang w:bidi="fa-IR"/>
        </w:rPr>
        <w:t xml:space="preserve"> </w:t>
      </w:r>
      <w:r>
        <w:rPr>
          <w:rFonts w:hint="cs"/>
          <w:rtl/>
          <w:lang w:bidi="fa-IR"/>
        </w:rPr>
        <w:t>گیرنده به سیرت رسول اکرم</w:t>
      </w:r>
      <w:r>
        <w:rPr>
          <w:rFonts w:hint="cs"/>
          <w:lang w:bidi="fa-IR"/>
        </w:rPr>
        <w:sym w:font="AGA Arabesque" w:char="F065"/>
      </w:r>
      <w:r>
        <w:rPr>
          <w:rFonts w:hint="cs"/>
          <w:rtl/>
          <w:lang w:bidi="fa-IR"/>
        </w:rPr>
        <w:t xml:space="preserve"> می‌باشد، بخاری یا شما؟ چه کسی نزد خواننده قابل احترام است شما یا بخاری؟ </w:t>
      </w:r>
    </w:p>
    <w:p w:rsidR="00527808" w:rsidRDefault="002853B3" w:rsidP="00C91DCA">
      <w:pPr>
        <w:ind w:firstLine="284"/>
        <w:rPr>
          <w:rtl/>
          <w:lang w:bidi="fa-IR"/>
        </w:rPr>
      </w:pPr>
      <w:r>
        <w:rPr>
          <w:rFonts w:hint="cs"/>
          <w:rtl/>
          <w:lang w:bidi="fa-IR"/>
        </w:rPr>
        <w:t>حافظ ابن حجر در حالی که منظور از آن بابی که امام بخاری در آن</w:t>
      </w:r>
      <w:r w:rsidR="00527808">
        <w:rPr>
          <w:rFonts w:hint="cs"/>
          <w:rtl/>
          <w:lang w:bidi="fa-IR"/>
        </w:rPr>
        <w:t>،</w:t>
      </w:r>
      <w:r>
        <w:rPr>
          <w:rFonts w:hint="cs"/>
          <w:rtl/>
          <w:lang w:bidi="fa-IR"/>
        </w:rPr>
        <w:t xml:space="preserve"> این </w:t>
      </w:r>
      <w:r w:rsidR="00527808">
        <w:rPr>
          <w:rFonts w:hint="cs"/>
          <w:rtl/>
          <w:lang w:bidi="fa-IR"/>
        </w:rPr>
        <w:t xml:space="preserve">حدیث </w:t>
      </w:r>
      <w:r>
        <w:rPr>
          <w:rFonts w:hint="cs"/>
          <w:rtl/>
          <w:lang w:bidi="fa-IR"/>
        </w:rPr>
        <w:t>را روایت کرده، تشریح می‌کند</w:t>
      </w:r>
      <w:r w:rsidR="00527808">
        <w:rPr>
          <w:rFonts w:hint="cs"/>
          <w:rtl/>
          <w:lang w:bidi="fa-IR"/>
        </w:rPr>
        <w:t xml:space="preserve"> و</w:t>
      </w:r>
      <w:r>
        <w:rPr>
          <w:rFonts w:hint="cs"/>
          <w:rtl/>
          <w:lang w:bidi="fa-IR"/>
        </w:rPr>
        <w:t xml:space="preserve"> می‌گوید</w:t>
      </w:r>
      <w:r w:rsidR="00BB137D">
        <w:rPr>
          <w:rFonts w:hint="cs"/>
          <w:rtl/>
          <w:lang w:bidi="fa-IR"/>
        </w:rPr>
        <w:t>:</w:t>
      </w:r>
      <w:r>
        <w:rPr>
          <w:rFonts w:hint="cs"/>
          <w:rtl/>
          <w:lang w:bidi="fa-IR"/>
        </w:rPr>
        <w:t xml:space="preserve"> عنوان آن باب اینگونه است</w:t>
      </w:r>
      <w:r w:rsidR="00BB137D">
        <w:rPr>
          <w:rFonts w:hint="cs"/>
          <w:rtl/>
          <w:lang w:bidi="fa-IR"/>
        </w:rPr>
        <w:t>:</w:t>
      </w:r>
      <w:r>
        <w:rPr>
          <w:rFonts w:hint="cs"/>
          <w:rtl/>
          <w:lang w:bidi="fa-IR"/>
        </w:rPr>
        <w:t xml:space="preserve"> «بابی که درست نیست مرد با زن در میان مردم خلوت کند.» یعنی به گونه‌</w:t>
      </w:r>
      <w:r>
        <w:rPr>
          <w:rFonts w:hint="eastAsia"/>
          <w:rtl/>
          <w:lang w:bidi="fa-IR"/>
        </w:rPr>
        <w:t>‌ای با آن زن تن</w:t>
      </w:r>
      <w:r w:rsidR="00527808">
        <w:rPr>
          <w:rFonts w:hint="eastAsia"/>
          <w:rtl/>
          <w:lang w:bidi="fa-IR"/>
        </w:rPr>
        <w:t>ها نشود، که مردم</w:t>
      </w:r>
      <w:r w:rsidR="00C00920">
        <w:rPr>
          <w:rFonts w:hint="eastAsia"/>
          <w:rtl/>
          <w:lang w:bidi="fa-IR"/>
        </w:rPr>
        <w:t xml:space="preserve"> آن‌ها </w:t>
      </w:r>
      <w:r w:rsidR="00527808">
        <w:rPr>
          <w:rFonts w:hint="eastAsia"/>
          <w:rtl/>
          <w:lang w:bidi="fa-IR"/>
        </w:rPr>
        <w:t>را ببینند</w:t>
      </w:r>
      <w:r>
        <w:rPr>
          <w:rFonts w:hint="eastAsia"/>
          <w:rtl/>
          <w:lang w:bidi="fa-IR"/>
        </w:rPr>
        <w:t xml:space="preserve"> و صدای</w:t>
      </w:r>
      <w:r w:rsidR="00C00920">
        <w:rPr>
          <w:rFonts w:hint="eastAsia"/>
          <w:rtl/>
          <w:lang w:bidi="fa-IR"/>
        </w:rPr>
        <w:t xml:space="preserve"> آن‌ها </w:t>
      </w:r>
      <w:r>
        <w:rPr>
          <w:rFonts w:hint="eastAsia"/>
          <w:rtl/>
          <w:lang w:bidi="fa-IR"/>
        </w:rPr>
        <w:t>را نشنوند، مگر از اموری باشد که زن از بازگو کردن آن در میان مردم شرم داشته باشد. مؤلف این کتاب</w:t>
      </w:r>
      <w:r w:rsidR="00527808">
        <w:rPr>
          <w:rFonts w:hint="cs"/>
          <w:rtl/>
          <w:lang w:bidi="fa-IR"/>
        </w:rPr>
        <w:t>،</w:t>
      </w:r>
      <w:r>
        <w:rPr>
          <w:rFonts w:hint="eastAsia"/>
          <w:rtl/>
          <w:lang w:bidi="fa-IR"/>
        </w:rPr>
        <w:t xml:space="preserve"> در شرح کلمه (نزد مردم) می‌گو</w:t>
      </w:r>
      <w:r>
        <w:rPr>
          <w:rFonts w:hint="cs"/>
          <w:rtl/>
          <w:lang w:bidi="fa-IR"/>
        </w:rPr>
        <w:t>ی</w:t>
      </w:r>
      <w:r>
        <w:rPr>
          <w:rFonts w:hint="eastAsia"/>
          <w:rtl/>
          <w:lang w:bidi="fa-IR"/>
        </w:rPr>
        <w:t>د</w:t>
      </w:r>
      <w:r w:rsidR="00BB137D">
        <w:rPr>
          <w:rFonts w:hint="cs"/>
          <w:rtl/>
          <w:lang w:bidi="fa-IR"/>
        </w:rPr>
        <w:t>:</w:t>
      </w:r>
      <w:r>
        <w:rPr>
          <w:rFonts w:hint="cs"/>
          <w:rtl/>
          <w:lang w:bidi="fa-IR"/>
        </w:rPr>
        <w:t xml:space="preserve"> در بعضی از احادیث اینگونه آمده است «با آن زن در راهی خلوت کرد که معمولاً از رفت و آمد خالی نیست.» و گفتن «رسول خدا</w:t>
      </w:r>
      <w:r>
        <w:rPr>
          <w:rFonts w:hint="cs"/>
          <w:lang w:bidi="fa-IR"/>
        </w:rPr>
        <w:sym w:font="AGA Arabesque" w:char="F072"/>
      </w:r>
      <w:r>
        <w:rPr>
          <w:rFonts w:hint="cs"/>
          <w:rtl/>
          <w:lang w:bidi="fa-IR"/>
        </w:rPr>
        <w:t xml:space="preserve"> با او خلوت کرد» یعنی در بعضی</w:t>
      </w:r>
      <w:r w:rsidR="00031CAF">
        <w:rPr>
          <w:rFonts w:hint="cs"/>
          <w:rtl/>
          <w:lang w:bidi="fa-IR"/>
        </w:rPr>
        <w:t xml:space="preserve"> راه‌ها</w:t>
      </w:r>
      <w:r>
        <w:rPr>
          <w:rFonts w:hint="cs"/>
          <w:rtl/>
          <w:lang w:bidi="fa-IR"/>
        </w:rPr>
        <w:t>یی که معمولاً آمد و شد جریان دارد، مهلب گفته</w:t>
      </w:r>
      <w:r w:rsidR="00527808">
        <w:rPr>
          <w:rFonts w:hint="cs"/>
          <w:rtl/>
          <w:lang w:bidi="fa-IR"/>
        </w:rPr>
        <w:t xml:space="preserve"> است</w:t>
      </w:r>
      <w:r w:rsidR="00BB137D">
        <w:rPr>
          <w:rFonts w:hint="cs"/>
          <w:rtl/>
          <w:lang w:bidi="fa-IR"/>
        </w:rPr>
        <w:t>:</w:t>
      </w:r>
      <w:r>
        <w:rPr>
          <w:rFonts w:hint="cs"/>
          <w:rtl/>
          <w:lang w:bidi="fa-IR"/>
        </w:rPr>
        <w:t xml:space="preserve"> منظور انس، از با او خلوت نمود به گونه‌ای که از دید کسی که با او بود پنهان شدند، نیست. با او خلوت نمود، به گونه‌ای که کسی شکایت</w:t>
      </w:r>
      <w:r w:rsidR="00C00920">
        <w:rPr>
          <w:rFonts w:hint="cs"/>
          <w:rtl/>
          <w:lang w:bidi="fa-IR"/>
        </w:rPr>
        <w:t xml:space="preserve"> آن‌ها </w:t>
      </w:r>
      <w:r>
        <w:rPr>
          <w:rFonts w:hint="cs"/>
          <w:rtl/>
          <w:lang w:bidi="fa-IR"/>
        </w:rPr>
        <w:t>را نشنید و کسی نفهمید چه میان</w:t>
      </w:r>
      <w:r w:rsidR="00C00920">
        <w:rPr>
          <w:rFonts w:hint="cs"/>
          <w:rtl/>
          <w:lang w:bidi="fa-IR"/>
        </w:rPr>
        <w:t xml:space="preserve"> آن‌ها </w:t>
      </w:r>
      <w:r>
        <w:rPr>
          <w:rFonts w:hint="cs"/>
          <w:rtl/>
          <w:lang w:bidi="fa-IR"/>
        </w:rPr>
        <w:t>گذشته است به همین دلیل انس آخر سخنان</w:t>
      </w:r>
      <w:r w:rsidR="00C00920">
        <w:rPr>
          <w:rFonts w:hint="cs"/>
          <w:rtl/>
          <w:lang w:bidi="fa-IR"/>
        </w:rPr>
        <w:t xml:space="preserve"> آن‌ها </w:t>
      </w:r>
      <w:r>
        <w:rPr>
          <w:rFonts w:hint="cs"/>
          <w:rtl/>
          <w:lang w:bidi="fa-IR"/>
        </w:rPr>
        <w:t>را آورده و روایت کرده، ولی آنچه را که میان</w:t>
      </w:r>
      <w:r w:rsidR="00C00920">
        <w:rPr>
          <w:rFonts w:hint="cs"/>
          <w:rtl/>
          <w:lang w:bidi="fa-IR"/>
        </w:rPr>
        <w:t xml:space="preserve"> آن‌ها </w:t>
      </w:r>
      <w:r>
        <w:rPr>
          <w:rFonts w:hint="cs"/>
          <w:rtl/>
          <w:lang w:bidi="fa-IR"/>
        </w:rPr>
        <w:t>گذشته را نیاورده، چون آن را نشنیده بو</w:t>
      </w:r>
      <w:r w:rsidR="00527808">
        <w:rPr>
          <w:rFonts w:hint="cs"/>
          <w:rtl/>
          <w:lang w:bidi="fa-IR"/>
        </w:rPr>
        <w:t>د.</w:t>
      </w:r>
    </w:p>
    <w:p w:rsidR="002853B3" w:rsidRDefault="002853B3" w:rsidP="00C91DCA">
      <w:pPr>
        <w:ind w:firstLine="284"/>
        <w:rPr>
          <w:rtl/>
          <w:lang w:bidi="fa-IR"/>
        </w:rPr>
      </w:pPr>
      <w:r w:rsidRPr="004060BC">
        <w:rPr>
          <w:rFonts w:hint="cs"/>
          <w:rtl/>
        </w:rPr>
        <w:t>در روایت مسلم از انس چنین آمده</w:t>
      </w:r>
      <w:r w:rsidR="00BB137D" w:rsidRPr="004060BC">
        <w:rPr>
          <w:rFonts w:hint="cs"/>
          <w:rtl/>
        </w:rPr>
        <w:t>:</w:t>
      </w:r>
      <w:r w:rsidRPr="004060BC">
        <w:rPr>
          <w:rFonts w:hint="cs"/>
          <w:rtl/>
        </w:rPr>
        <w:t xml:space="preserve"> «زنی در سر خود چیزی داشت گفت</w:t>
      </w:r>
      <w:r w:rsidR="00BB137D" w:rsidRPr="004060BC">
        <w:rPr>
          <w:rFonts w:hint="cs"/>
          <w:rtl/>
        </w:rPr>
        <w:t>:</w:t>
      </w:r>
      <w:r w:rsidRPr="004060BC">
        <w:rPr>
          <w:rFonts w:hint="cs"/>
          <w:rtl/>
        </w:rPr>
        <w:t xml:space="preserve"> ای رسول خدا! من به تو نیازی دارم، پیامبر</w:t>
      </w:r>
      <w:r w:rsidRPr="004060BC">
        <w:rPr>
          <w:rFonts w:hint="cs"/>
        </w:rPr>
        <w:sym w:font="AGA Arabesque" w:char="F065"/>
      </w:r>
      <w:r w:rsidRPr="004060BC">
        <w:rPr>
          <w:rFonts w:hint="cs"/>
          <w:rtl/>
        </w:rPr>
        <w:t xml:space="preserve"> فرمود</w:t>
      </w:r>
      <w:r w:rsidR="00BB137D" w:rsidRPr="004060BC">
        <w:rPr>
          <w:rFonts w:hint="cs"/>
          <w:rtl/>
        </w:rPr>
        <w:t>:</w:t>
      </w:r>
      <w:r w:rsidRPr="004060BC">
        <w:rPr>
          <w:rFonts w:hint="cs"/>
          <w:rtl/>
        </w:rPr>
        <w:t xml:space="preserve"> ای مادر فلانی از چه راهی برویم، تا نیاز تو را برآورده کنم، مقداری راه رفتند و با هم خل</w:t>
      </w:r>
      <w:r w:rsidR="00503BD2" w:rsidRPr="004060BC">
        <w:rPr>
          <w:rFonts w:hint="cs"/>
          <w:rtl/>
        </w:rPr>
        <w:t>وت کردند، تا از نیاز خود فارغ ش</w:t>
      </w:r>
      <w:r w:rsidRPr="004060BC">
        <w:rPr>
          <w:rFonts w:hint="cs"/>
          <w:rtl/>
        </w:rPr>
        <w:t>د.</w:t>
      </w:r>
      <w:r w:rsidRPr="00A11AA5">
        <w:rPr>
          <w:rStyle w:val="FootnoteReference"/>
          <w:rFonts w:cs="B Lotus"/>
          <w:sz w:val="28"/>
          <w:szCs w:val="28"/>
          <w:rtl/>
          <w:lang w:bidi="fa-IR"/>
        </w:rPr>
        <w:footnoteReference w:id="1070"/>
      </w:r>
    </w:p>
    <w:p w:rsidR="002853B3" w:rsidRDefault="002853B3" w:rsidP="00C91DCA">
      <w:pPr>
        <w:ind w:firstLine="284"/>
        <w:rPr>
          <w:rtl/>
          <w:lang w:bidi="fa-IR"/>
        </w:rPr>
      </w:pPr>
      <w:r>
        <w:rPr>
          <w:rFonts w:hint="cs"/>
          <w:rtl/>
          <w:lang w:bidi="fa-IR"/>
        </w:rPr>
        <w:t>امام نووی گفته</w:t>
      </w:r>
      <w:r w:rsidR="00BB137D">
        <w:rPr>
          <w:rFonts w:hint="cs"/>
          <w:rtl/>
          <w:lang w:bidi="fa-IR"/>
        </w:rPr>
        <w:t>:</w:t>
      </w:r>
      <w:r>
        <w:rPr>
          <w:rFonts w:hint="cs"/>
          <w:rtl/>
          <w:lang w:bidi="fa-IR"/>
        </w:rPr>
        <w:t xml:space="preserve"> «مقداری راه را با او خلوت نمود.» یعنی در یک راهی که رفت و آمد داشت با او خل</w:t>
      </w:r>
      <w:r w:rsidR="00503BD2">
        <w:rPr>
          <w:rFonts w:hint="cs"/>
          <w:rtl/>
          <w:lang w:bidi="fa-IR"/>
        </w:rPr>
        <w:t>وت نمود، تا مشکل او را رفع سازد</w:t>
      </w:r>
      <w:r>
        <w:rPr>
          <w:rFonts w:hint="cs"/>
          <w:rtl/>
          <w:lang w:bidi="fa-IR"/>
        </w:rPr>
        <w:t xml:space="preserve"> و در خلوت برای او فتوا دهد، این خلوت کردن از نوع خلوت کردن بیگانگان باهم نیست،</w:t>
      </w:r>
      <w:r w:rsidR="00503BD2">
        <w:rPr>
          <w:rFonts w:hint="cs"/>
          <w:rtl/>
          <w:lang w:bidi="fa-IR"/>
        </w:rPr>
        <w:t xml:space="preserve"> این خلوت کردن در راه رفت و آمد</w:t>
      </w:r>
      <w:r>
        <w:rPr>
          <w:rFonts w:hint="cs"/>
          <w:rtl/>
          <w:lang w:bidi="fa-IR"/>
        </w:rPr>
        <w:t xml:space="preserve"> مردم بوده است و هر دو هم دیده می‌شدند، ولی سخن</w:t>
      </w:r>
      <w:r w:rsidR="00C00920">
        <w:rPr>
          <w:rFonts w:hint="cs"/>
          <w:rtl/>
          <w:lang w:bidi="fa-IR"/>
        </w:rPr>
        <w:t xml:space="preserve"> آن‌ها </w:t>
      </w:r>
      <w:r>
        <w:rPr>
          <w:rFonts w:hint="cs"/>
          <w:rtl/>
          <w:lang w:bidi="fa-IR"/>
        </w:rPr>
        <w:t>شنیده نمی‌شد، زیرا آن قضیه قابل آشکار شدن نیست.</w:t>
      </w:r>
      <w:r w:rsidRPr="00A11AA5">
        <w:rPr>
          <w:rStyle w:val="FootnoteReference"/>
          <w:rFonts w:cs="B Lotus"/>
          <w:sz w:val="28"/>
          <w:szCs w:val="28"/>
          <w:rtl/>
          <w:lang w:bidi="fa-IR"/>
        </w:rPr>
        <w:footnoteReference w:id="1071"/>
      </w:r>
    </w:p>
    <w:p w:rsidR="002853B3" w:rsidRPr="004060BC" w:rsidRDefault="002853B3" w:rsidP="00C91DCA">
      <w:pPr>
        <w:ind w:firstLine="284"/>
        <w:rPr>
          <w:rtl/>
        </w:rPr>
      </w:pPr>
      <w:r>
        <w:rPr>
          <w:rFonts w:hint="cs"/>
          <w:rtl/>
          <w:lang w:bidi="fa-IR"/>
        </w:rPr>
        <w:t>ابن حجر گفته</w:t>
      </w:r>
      <w:r w:rsidR="00503BD2">
        <w:rPr>
          <w:rFonts w:hint="cs"/>
          <w:rtl/>
          <w:lang w:bidi="fa-IR"/>
        </w:rPr>
        <w:t xml:space="preserve"> است</w:t>
      </w:r>
      <w:r w:rsidR="00BB137D">
        <w:rPr>
          <w:rFonts w:hint="cs"/>
          <w:rtl/>
          <w:lang w:bidi="fa-IR"/>
        </w:rPr>
        <w:t>:</w:t>
      </w:r>
      <w:r>
        <w:rPr>
          <w:rFonts w:hint="cs"/>
          <w:rtl/>
          <w:lang w:bidi="fa-IR"/>
        </w:rPr>
        <w:t xml:space="preserve"> درباره این روایت بیانی است «که بحث و بررسی با یک زن بیگانه در خفا، در دین شبهه ایجاد نمی‌کند ولی آن گونه که عایشه گفته کدام یک از شما زیرک و هوشیار می‌باشید، آنگونه که رسول خدا</w:t>
      </w:r>
      <w:r>
        <w:rPr>
          <w:rFonts w:hint="cs"/>
          <w:lang w:bidi="fa-IR"/>
        </w:rPr>
        <w:sym w:font="AGA Arabesque" w:char="F065"/>
      </w:r>
      <w:r>
        <w:rPr>
          <w:rFonts w:hint="cs"/>
          <w:rtl/>
          <w:lang w:bidi="fa-IR"/>
        </w:rPr>
        <w:t xml:space="preserve"> زیرک و هوشیار بود.»</w:t>
      </w:r>
      <w:r w:rsidRPr="00A11AA5">
        <w:rPr>
          <w:rStyle w:val="FootnoteReference"/>
          <w:rFonts w:cs="B Lotus"/>
          <w:sz w:val="28"/>
          <w:szCs w:val="28"/>
          <w:rtl/>
          <w:lang w:bidi="fa-IR"/>
        </w:rPr>
        <w:footnoteReference w:id="1072"/>
      </w:r>
    </w:p>
    <w:p w:rsidR="00503BD2" w:rsidRDefault="00503BD2" w:rsidP="00C91DCA">
      <w:pPr>
        <w:ind w:firstLine="284"/>
        <w:rPr>
          <w:rtl/>
          <w:lang w:bidi="fa-IR"/>
        </w:rPr>
      </w:pPr>
      <w:r>
        <w:rPr>
          <w:rFonts w:hint="cs"/>
          <w:rtl/>
          <w:lang w:bidi="fa-IR"/>
        </w:rPr>
        <w:t xml:space="preserve">اما </w:t>
      </w:r>
      <w:r w:rsidR="002853B3">
        <w:rPr>
          <w:rFonts w:hint="cs"/>
          <w:rtl/>
          <w:lang w:bidi="fa-IR"/>
        </w:rPr>
        <w:t>فرموده پیامبر</w:t>
      </w:r>
      <w:r w:rsidR="002853B3">
        <w:rPr>
          <w:rFonts w:hint="cs"/>
          <w:lang w:bidi="fa-IR"/>
        </w:rPr>
        <w:sym w:font="AGA Arabesque" w:char="F072"/>
      </w:r>
      <w:r w:rsidR="002853B3">
        <w:rPr>
          <w:rFonts w:hint="cs"/>
          <w:rtl/>
          <w:lang w:bidi="fa-IR"/>
        </w:rPr>
        <w:t xml:space="preserve"> «قسم به کسی که جان من در دست اوست» شما محبوب‌ترین مردم برای من هستید، که آن را دوبار و عده‌ای هم می‌گ</w:t>
      </w:r>
      <w:r>
        <w:rPr>
          <w:rFonts w:hint="cs"/>
          <w:rtl/>
          <w:lang w:bidi="fa-IR"/>
        </w:rPr>
        <w:t>ویند سه بار تکرار کرده است،</w:t>
      </w:r>
      <w:r w:rsidR="002853B3">
        <w:rPr>
          <w:rFonts w:hint="cs"/>
          <w:rtl/>
          <w:lang w:bidi="fa-IR"/>
        </w:rPr>
        <w:t xml:space="preserve"> به صورت اجمال آمده به این معنا که مجموعه شما اصحاب، از مجموعه‌های دیگر برای من دوست داشتنی‌تر است. </w:t>
      </w:r>
    </w:p>
    <w:p w:rsidR="00503BD2" w:rsidRDefault="002853B3" w:rsidP="00C91DCA">
      <w:pPr>
        <w:ind w:firstLine="284"/>
        <w:rPr>
          <w:rtl/>
          <w:lang w:bidi="fa-IR"/>
        </w:rPr>
      </w:pPr>
      <w:r w:rsidRPr="004060BC">
        <w:rPr>
          <w:rFonts w:hint="cs"/>
          <w:rtl/>
        </w:rPr>
        <w:t>در این جمله وصف انصار به نیکی است، به گونه‌ای که رسول خدا، دوست داشتن اصحاب خود را نشانه ایمان و کینه به</w:t>
      </w:r>
      <w:r w:rsidR="00C00920">
        <w:rPr>
          <w:rFonts w:hint="cs"/>
          <w:rtl/>
        </w:rPr>
        <w:t xml:space="preserve"> آن‌ها </w:t>
      </w:r>
      <w:r w:rsidR="003B4CFC" w:rsidRPr="004060BC">
        <w:rPr>
          <w:rFonts w:hint="cs"/>
          <w:rtl/>
        </w:rPr>
        <w:t>را</w:t>
      </w:r>
      <w:r w:rsidRPr="004060BC">
        <w:rPr>
          <w:rFonts w:hint="cs"/>
          <w:rtl/>
        </w:rPr>
        <w:t xml:space="preserve"> نشانه دورویی </w:t>
      </w:r>
      <w:r w:rsidR="003B4CFC" w:rsidRPr="004060BC">
        <w:rPr>
          <w:rFonts w:hint="cs"/>
          <w:rtl/>
        </w:rPr>
        <w:t>دانسته است</w:t>
      </w:r>
      <w:r w:rsidRPr="004060BC">
        <w:rPr>
          <w:rFonts w:hint="cs"/>
          <w:rtl/>
        </w:rPr>
        <w:t>، پیامبر</w:t>
      </w:r>
      <w:r w:rsidRPr="004060BC">
        <w:rPr>
          <w:rFonts w:hint="cs"/>
        </w:rPr>
        <w:sym w:font="AGA Arabesque" w:char="F065"/>
      </w:r>
      <w:r w:rsidRPr="004060BC">
        <w:rPr>
          <w:rFonts w:hint="cs"/>
          <w:rtl/>
        </w:rPr>
        <w:t xml:space="preserve"> می‌فرماید</w:t>
      </w:r>
      <w:r w:rsidR="00BB137D" w:rsidRPr="004060BC">
        <w:rPr>
          <w:rFonts w:hint="cs"/>
          <w:rtl/>
        </w:rPr>
        <w:t>:</w:t>
      </w:r>
      <w:r w:rsidRPr="004060BC">
        <w:rPr>
          <w:rFonts w:hint="cs"/>
          <w:rtl/>
        </w:rPr>
        <w:t xml:space="preserve"> «جز مؤمنان کسی انصار را دوست ندارد و جز منافقان کسی به</w:t>
      </w:r>
      <w:r w:rsidR="00C00920">
        <w:rPr>
          <w:rFonts w:hint="cs"/>
          <w:rtl/>
        </w:rPr>
        <w:t xml:space="preserve"> آن‌ها </w:t>
      </w:r>
      <w:r w:rsidRPr="004060BC">
        <w:rPr>
          <w:rFonts w:hint="cs"/>
          <w:rtl/>
        </w:rPr>
        <w:t>کینه ندارد، کسی که</w:t>
      </w:r>
      <w:r w:rsidR="00C00920">
        <w:rPr>
          <w:rFonts w:hint="cs"/>
          <w:rtl/>
        </w:rPr>
        <w:t xml:space="preserve"> آن‌ها </w:t>
      </w:r>
      <w:r w:rsidRPr="004060BC">
        <w:rPr>
          <w:rFonts w:hint="cs"/>
          <w:rtl/>
        </w:rPr>
        <w:t xml:space="preserve">را دوست داشته </w:t>
      </w:r>
      <w:r w:rsidR="00503BD2" w:rsidRPr="004060BC">
        <w:rPr>
          <w:rFonts w:hint="cs"/>
          <w:rtl/>
        </w:rPr>
        <w:t>باشد، خداوند او را دوست می‌دارد</w:t>
      </w:r>
      <w:r w:rsidRPr="004060BC">
        <w:rPr>
          <w:rFonts w:hint="cs"/>
          <w:rtl/>
        </w:rPr>
        <w:t xml:space="preserve"> و کسی که به</w:t>
      </w:r>
      <w:r w:rsidR="00C00920">
        <w:rPr>
          <w:rFonts w:hint="cs"/>
          <w:rtl/>
        </w:rPr>
        <w:t xml:space="preserve"> آن‌ها </w:t>
      </w:r>
      <w:r w:rsidRPr="004060BC">
        <w:rPr>
          <w:rFonts w:hint="cs"/>
          <w:rtl/>
        </w:rPr>
        <w:t>کینه داشته باشد، خداوند نسبت به</w:t>
      </w:r>
      <w:r w:rsidR="00C00920">
        <w:rPr>
          <w:rFonts w:hint="cs"/>
          <w:rtl/>
        </w:rPr>
        <w:t xml:space="preserve"> آن‌ها </w:t>
      </w:r>
      <w:r w:rsidRPr="004060BC">
        <w:rPr>
          <w:rFonts w:hint="cs"/>
          <w:rtl/>
        </w:rPr>
        <w:t>کینه به دل می‌گیرد</w:t>
      </w:r>
      <w:r w:rsidR="00503BD2" w:rsidRPr="004060BC">
        <w:rPr>
          <w:rFonts w:hint="cs"/>
          <w:rtl/>
        </w:rPr>
        <w:t>.»</w:t>
      </w:r>
      <w:r w:rsidRPr="00A11AA5">
        <w:rPr>
          <w:rStyle w:val="FootnoteReference"/>
          <w:rFonts w:cs="B Lotus"/>
          <w:sz w:val="28"/>
          <w:szCs w:val="28"/>
          <w:rtl/>
          <w:lang w:bidi="fa-IR"/>
        </w:rPr>
        <w:footnoteReference w:id="1073"/>
      </w:r>
      <w:r>
        <w:rPr>
          <w:rFonts w:hint="cs"/>
          <w:rtl/>
          <w:lang w:bidi="fa-IR"/>
        </w:rPr>
        <w:t xml:space="preserve"> </w:t>
      </w:r>
    </w:p>
    <w:p w:rsidR="002853B3" w:rsidRDefault="002853B3" w:rsidP="00C91DCA">
      <w:pPr>
        <w:ind w:firstLine="284"/>
        <w:rPr>
          <w:rtl/>
          <w:lang w:bidi="fa-IR"/>
        </w:rPr>
      </w:pPr>
      <w:r>
        <w:rPr>
          <w:rFonts w:hint="cs"/>
          <w:rtl/>
          <w:lang w:bidi="fa-IR"/>
        </w:rPr>
        <w:t>انس از رسول خدا</w:t>
      </w:r>
      <w:r>
        <w:rPr>
          <w:rFonts w:hint="cs"/>
          <w:lang w:bidi="fa-IR"/>
        </w:rPr>
        <w:sym w:font="AGA Arabesque" w:char="F065"/>
      </w:r>
      <w:r>
        <w:rPr>
          <w:rFonts w:hint="cs"/>
          <w:rtl/>
          <w:lang w:bidi="fa-IR"/>
        </w:rPr>
        <w:t xml:space="preserve"> آورده که فرمود</w:t>
      </w:r>
      <w:r w:rsidR="00BB137D">
        <w:rPr>
          <w:rFonts w:hint="cs"/>
          <w:rtl/>
          <w:lang w:bidi="fa-IR"/>
        </w:rPr>
        <w:t>:</w:t>
      </w:r>
      <w:r>
        <w:rPr>
          <w:rFonts w:hint="cs"/>
          <w:rtl/>
          <w:lang w:bidi="fa-IR"/>
        </w:rPr>
        <w:t xml:space="preserve"> «از نشانه‌های </w:t>
      </w:r>
      <w:r w:rsidR="00503BD2">
        <w:rPr>
          <w:rFonts w:hint="cs"/>
          <w:rtl/>
          <w:lang w:bidi="fa-IR"/>
        </w:rPr>
        <w:t>ایمان، دوست داشتن انصار می‌باشد</w:t>
      </w:r>
      <w:r>
        <w:rPr>
          <w:rFonts w:hint="cs"/>
          <w:rtl/>
          <w:lang w:bidi="fa-IR"/>
        </w:rPr>
        <w:t xml:space="preserve"> و نشانه دورویی و نفاق، کینه به انصار می‌باشد.»</w:t>
      </w:r>
      <w:r w:rsidRPr="00A11AA5">
        <w:rPr>
          <w:rStyle w:val="FootnoteReference"/>
          <w:rFonts w:cs="B Lotus"/>
          <w:sz w:val="28"/>
          <w:szCs w:val="28"/>
          <w:rtl/>
          <w:lang w:bidi="fa-IR"/>
        </w:rPr>
        <w:footnoteReference w:id="1074"/>
      </w:r>
    </w:p>
    <w:p w:rsidR="002853B3" w:rsidRPr="004060BC" w:rsidRDefault="002853B3" w:rsidP="00C91DCA">
      <w:pPr>
        <w:ind w:firstLine="284"/>
        <w:rPr>
          <w:rtl/>
        </w:rPr>
      </w:pPr>
      <w:r>
        <w:rPr>
          <w:rFonts w:hint="cs"/>
          <w:rtl/>
          <w:lang w:bidi="fa-IR"/>
        </w:rPr>
        <w:t>حافظ ابن حجر گفته</w:t>
      </w:r>
      <w:r w:rsidR="00503BD2">
        <w:rPr>
          <w:rFonts w:hint="cs"/>
          <w:rtl/>
          <w:lang w:bidi="fa-IR"/>
        </w:rPr>
        <w:t xml:space="preserve"> است</w:t>
      </w:r>
      <w:r w:rsidR="00BB137D">
        <w:rPr>
          <w:rFonts w:hint="cs"/>
          <w:rtl/>
          <w:lang w:bidi="fa-IR"/>
        </w:rPr>
        <w:t>:</w:t>
      </w:r>
      <w:r>
        <w:rPr>
          <w:rFonts w:hint="cs"/>
          <w:rtl/>
          <w:lang w:bidi="fa-IR"/>
        </w:rPr>
        <w:t xml:space="preserve"> </w:t>
      </w:r>
      <w:r w:rsidR="00C51926">
        <w:rPr>
          <w:rFonts w:hint="cs"/>
          <w:rtl/>
          <w:lang w:bidi="fa-IR"/>
        </w:rPr>
        <w:t xml:space="preserve">«آن‌ها </w:t>
      </w:r>
      <w:r>
        <w:rPr>
          <w:rFonts w:hint="cs"/>
          <w:rtl/>
          <w:lang w:bidi="fa-IR"/>
        </w:rPr>
        <w:t xml:space="preserve">به این صفات، برجسته گشتند، </w:t>
      </w:r>
      <w:r w:rsidR="00503BD2">
        <w:rPr>
          <w:rFonts w:hint="cs"/>
          <w:rtl/>
          <w:lang w:bidi="fa-IR"/>
        </w:rPr>
        <w:t>که دیگران از این ویژگی محرومند.</w:t>
      </w:r>
      <w:r>
        <w:rPr>
          <w:rFonts w:hint="cs"/>
          <w:rtl/>
          <w:lang w:bidi="fa-IR"/>
        </w:rPr>
        <w:t xml:space="preserve"> از پناه دادن به پیامبر</w:t>
      </w:r>
      <w:r>
        <w:rPr>
          <w:rFonts w:hint="cs"/>
          <w:lang w:bidi="fa-IR"/>
        </w:rPr>
        <w:sym w:font="AGA Arabesque" w:char="F065"/>
      </w:r>
      <w:r>
        <w:rPr>
          <w:rFonts w:hint="cs"/>
          <w:rtl/>
          <w:lang w:bidi="fa-IR"/>
        </w:rPr>
        <w:t xml:space="preserve"> و همراهانش و امر</w:t>
      </w:r>
      <w:r w:rsidR="00C00920">
        <w:rPr>
          <w:rFonts w:hint="cs"/>
          <w:rtl/>
          <w:lang w:bidi="fa-IR"/>
        </w:rPr>
        <w:t xml:space="preserve"> آن‌ها </w:t>
      </w:r>
      <w:r>
        <w:rPr>
          <w:rFonts w:hint="cs"/>
          <w:rtl/>
          <w:lang w:bidi="fa-IR"/>
        </w:rPr>
        <w:t>را اقامه کردن و با جان‌ه</w:t>
      </w:r>
      <w:r w:rsidR="00503BD2">
        <w:rPr>
          <w:rFonts w:hint="cs"/>
          <w:rtl/>
          <w:lang w:bidi="fa-IR"/>
        </w:rPr>
        <w:t>ا و اموال خود</w:t>
      </w:r>
      <w:r w:rsidR="00C00920">
        <w:rPr>
          <w:rFonts w:hint="cs"/>
          <w:rtl/>
          <w:lang w:bidi="fa-IR"/>
        </w:rPr>
        <w:t xml:space="preserve"> آن‌ها </w:t>
      </w:r>
      <w:r w:rsidR="00503BD2">
        <w:rPr>
          <w:rFonts w:hint="cs"/>
          <w:rtl/>
          <w:lang w:bidi="fa-IR"/>
        </w:rPr>
        <w:t>را تسلی دادن</w:t>
      </w:r>
      <w:r>
        <w:rPr>
          <w:rFonts w:hint="cs"/>
          <w:rtl/>
          <w:lang w:bidi="fa-IR"/>
        </w:rPr>
        <w:t xml:space="preserve"> و ایثار کردن در بسیاری از امور با</w:t>
      </w:r>
      <w:r w:rsidR="00C00920">
        <w:rPr>
          <w:rFonts w:hint="cs"/>
          <w:rtl/>
          <w:lang w:bidi="fa-IR"/>
        </w:rPr>
        <w:t xml:space="preserve"> آن‌ها،</w:t>
      </w:r>
      <w:r>
        <w:rPr>
          <w:rFonts w:hint="cs"/>
          <w:rtl/>
          <w:lang w:bidi="fa-IR"/>
        </w:rPr>
        <w:t xml:space="preserve"> با این کارهایی که انجام دادند، بغض و کینه تمام قبایل عرب را نسبت به خود تحریک کردند، و با آن صفاتی که وصف شدند باعث حسد نشد، حسدی که کینه را به دن</w:t>
      </w:r>
      <w:r w:rsidR="00503BD2">
        <w:rPr>
          <w:rFonts w:hint="cs"/>
          <w:rtl/>
          <w:lang w:bidi="fa-IR"/>
        </w:rPr>
        <w:t>بال</w:t>
      </w:r>
      <w:r>
        <w:rPr>
          <w:rFonts w:hint="cs"/>
          <w:rtl/>
          <w:lang w:bidi="fa-IR"/>
        </w:rPr>
        <w:t xml:space="preserve"> خود دارد، به همین دلیل توصیه شده که</w:t>
      </w:r>
      <w:r w:rsidR="00503BD2">
        <w:rPr>
          <w:rFonts w:hint="cs"/>
          <w:rtl/>
          <w:lang w:bidi="fa-IR"/>
        </w:rPr>
        <w:t xml:space="preserve"> نسبت به</w:t>
      </w:r>
      <w:r w:rsidR="00C00920">
        <w:rPr>
          <w:rFonts w:hint="cs"/>
          <w:rtl/>
          <w:lang w:bidi="fa-IR"/>
        </w:rPr>
        <w:t xml:space="preserve"> آن‌ها </w:t>
      </w:r>
      <w:r w:rsidR="00503BD2">
        <w:rPr>
          <w:rFonts w:hint="cs"/>
          <w:rtl/>
          <w:lang w:bidi="fa-IR"/>
        </w:rPr>
        <w:t>کینه نداشته باشیم</w:t>
      </w:r>
      <w:r>
        <w:rPr>
          <w:rFonts w:hint="cs"/>
          <w:rtl/>
          <w:lang w:bidi="fa-IR"/>
        </w:rPr>
        <w:t xml:space="preserve"> و</w:t>
      </w:r>
      <w:r w:rsidR="00C00920">
        <w:rPr>
          <w:rFonts w:hint="cs"/>
          <w:rtl/>
          <w:lang w:bidi="fa-IR"/>
        </w:rPr>
        <w:t xml:space="preserve"> آن‌ها </w:t>
      </w:r>
      <w:r>
        <w:rPr>
          <w:rFonts w:hint="cs"/>
          <w:rtl/>
          <w:lang w:bidi="fa-IR"/>
        </w:rPr>
        <w:t>را دوست بداریم، تا جایی</w:t>
      </w:r>
      <w:r w:rsidR="00503BD2">
        <w:rPr>
          <w:rFonts w:hint="cs"/>
          <w:rtl/>
          <w:lang w:bidi="fa-IR"/>
        </w:rPr>
        <w:t xml:space="preserve"> که دوست داشتن</w:t>
      </w:r>
      <w:r w:rsidR="00C00920">
        <w:rPr>
          <w:rFonts w:hint="cs"/>
          <w:rtl/>
          <w:lang w:bidi="fa-IR"/>
        </w:rPr>
        <w:t xml:space="preserve"> آن‌ها </w:t>
      </w:r>
      <w:r w:rsidR="00503BD2">
        <w:rPr>
          <w:rFonts w:hint="cs"/>
          <w:rtl/>
          <w:lang w:bidi="fa-IR"/>
        </w:rPr>
        <w:t>نشانه ایمان</w:t>
      </w:r>
      <w:r>
        <w:rPr>
          <w:rFonts w:hint="cs"/>
          <w:rtl/>
          <w:lang w:bidi="fa-IR"/>
        </w:rPr>
        <w:t xml:space="preserve"> و کینه داشتن نسبت به اصحاب، از نشانه‌های نفاق و دورویی است، در صحیح مسلم آمده که پیامبر</w:t>
      </w:r>
      <w:r>
        <w:rPr>
          <w:rFonts w:hint="cs"/>
          <w:lang w:bidi="fa-IR"/>
        </w:rPr>
        <w:sym w:font="AGA Arabesque" w:char="F065"/>
      </w:r>
      <w:r w:rsidR="008F7618">
        <w:rPr>
          <w:rFonts w:hint="cs"/>
          <w:rtl/>
          <w:lang w:bidi="fa-IR"/>
        </w:rPr>
        <w:t xml:space="preserve"> به علی</w:t>
      </w:r>
      <w:r>
        <w:rPr>
          <w:rFonts w:hint="cs"/>
          <w:lang w:bidi="fa-IR"/>
        </w:rPr>
        <w:sym w:font="AGA Arabesque" w:char="F075"/>
      </w:r>
      <w:r>
        <w:rPr>
          <w:rFonts w:hint="cs"/>
          <w:rtl/>
          <w:lang w:bidi="fa-IR"/>
        </w:rPr>
        <w:t xml:space="preserve"> فرمود</w:t>
      </w:r>
      <w:r w:rsidR="00BB137D">
        <w:rPr>
          <w:rFonts w:hint="cs"/>
          <w:rtl/>
          <w:lang w:bidi="fa-IR"/>
        </w:rPr>
        <w:t>:</w:t>
      </w:r>
      <w:r w:rsidR="00503BD2">
        <w:rPr>
          <w:rFonts w:hint="cs"/>
          <w:rtl/>
          <w:lang w:bidi="fa-IR"/>
        </w:rPr>
        <w:t xml:space="preserve"> «بجز مؤمنان تو را دوست ندارند</w:t>
      </w:r>
      <w:r>
        <w:rPr>
          <w:rFonts w:hint="cs"/>
          <w:rtl/>
          <w:lang w:bidi="fa-IR"/>
        </w:rPr>
        <w:t xml:space="preserve"> و جز منافقان کسی کینه تو را به دل ندارد</w:t>
      </w:r>
      <w:r w:rsidR="00503BD2">
        <w:rPr>
          <w:rFonts w:hint="cs"/>
          <w:rtl/>
          <w:lang w:bidi="fa-IR"/>
        </w:rPr>
        <w:t>.»</w:t>
      </w:r>
      <w:r w:rsidRPr="00A11AA5">
        <w:rPr>
          <w:rStyle w:val="FootnoteReference"/>
          <w:rFonts w:cs="B Lotus"/>
          <w:sz w:val="28"/>
          <w:szCs w:val="28"/>
          <w:rtl/>
          <w:lang w:bidi="fa-IR"/>
        </w:rPr>
        <w:footnoteReference w:id="1075"/>
      </w:r>
      <w:r w:rsidRPr="004060BC">
        <w:rPr>
          <w:rFonts w:hint="cs"/>
          <w:rtl/>
        </w:rPr>
        <w:t xml:space="preserve"> و این مطلب را در میان اصحاب علناً اعلام کردند تا اکرام</w:t>
      </w:r>
      <w:r w:rsidR="00C00920">
        <w:rPr>
          <w:rFonts w:hint="cs"/>
          <w:rtl/>
        </w:rPr>
        <w:t xml:space="preserve"> آن‌ها </w:t>
      </w:r>
      <w:r w:rsidRPr="004060BC">
        <w:rPr>
          <w:rFonts w:hint="cs"/>
          <w:rtl/>
        </w:rPr>
        <w:t>و حسن توجه به دین توسط</w:t>
      </w:r>
      <w:r w:rsidR="00C00920">
        <w:rPr>
          <w:rFonts w:hint="cs"/>
          <w:rtl/>
        </w:rPr>
        <w:t xml:space="preserve"> آن‌ها </w:t>
      </w:r>
      <w:r w:rsidRPr="004060BC">
        <w:rPr>
          <w:rFonts w:hint="cs"/>
          <w:rtl/>
        </w:rPr>
        <w:t>معلوم شود.</w:t>
      </w:r>
      <w:r w:rsidRPr="00A11AA5">
        <w:rPr>
          <w:rStyle w:val="FootnoteReference"/>
          <w:rFonts w:cs="B Lotus"/>
          <w:sz w:val="28"/>
          <w:szCs w:val="28"/>
          <w:rtl/>
          <w:lang w:bidi="fa-IR"/>
        </w:rPr>
        <w:footnoteReference w:id="1076"/>
      </w:r>
      <w:r w:rsidRPr="004060BC">
        <w:rPr>
          <w:rFonts w:hint="cs"/>
          <w:rtl/>
        </w:rPr>
        <w:t xml:space="preserve"> </w:t>
      </w:r>
    </w:p>
    <w:p w:rsidR="00A416FA" w:rsidRDefault="002853B3" w:rsidP="00C91DCA">
      <w:pPr>
        <w:ind w:firstLine="284"/>
        <w:rPr>
          <w:rtl/>
          <w:lang w:bidi="fa-IR"/>
        </w:rPr>
      </w:pPr>
      <w:r>
        <w:rPr>
          <w:rFonts w:hint="cs"/>
          <w:rtl/>
          <w:lang w:bidi="fa-IR"/>
        </w:rPr>
        <w:t xml:space="preserve">برای هر عاقلی، و قلب سالمی روشن و آشکار گشته که </w:t>
      </w:r>
      <w:r w:rsidR="00503BD2">
        <w:rPr>
          <w:rFonts w:hint="cs"/>
          <w:rtl/>
          <w:lang w:bidi="fa-IR"/>
        </w:rPr>
        <w:t xml:space="preserve">این </w:t>
      </w:r>
      <w:r>
        <w:rPr>
          <w:rFonts w:hint="cs"/>
          <w:rtl/>
          <w:lang w:bidi="fa-IR"/>
        </w:rPr>
        <w:t xml:space="preserve">حدیث </w:t>
      </w:r>
      <w:r w:rsidR="00503BD2">
        <w:rPr>
          <w:rFonts w:hint="cs"/>
          <w:rtl/>
          <w:lang w:bidi="fa-IR"/>
        </w:rPr>
        <w:t xml:space="preserve">از لحاظ روایی و درایتی </w:t>
      </w:r>
      <w:r>
        <w:rPr>
          <w:rFonts w:hint="cs"/>
          <w:rtl/>
          <w:lang w:bidi="fa-IR"/>
        </w:rPr>
        <w:t xml:space="preserve">صحیح </w:t>
      </w:r>
      <w:r w:rsidR="00503BD2">
        <w:rPr>
          <w:rFonts w:hint="cs"/>
          <w:rtl/>
          <w:lang w:bidi="fa-IR"/>
        </w:rPr>
        <w:t>است</w:t>
      </w:r>
      <w:r>
        <w:rPr>
          <w:rFonts w:hint="cs"/>
          <w:rtl/>
          <w:lang w:bidi="fa-IR"/>
        </w:rPr>
        <w:t xml:space="preserve"> و تصور اهل انحراف درباره کلمه «خلوت» در حدیث </w:t>
      </w:r>
      <w:r w:rsidR="00503BD2">
        <w:rPr>
          <w:rFonts w:hint="cs"/>
          <w:rtl/>
          <w:lang w:bidi="fa-IR"/>
        </w:rPr>
        <w:t>که بر خلوت محر</w:t>
      </w:r>
      <w:r>
        <w:rPr>
          <w:rFonts w:hint="cs"/>
          <w:rtl/>
          <w:lang w:bidi="fa-IR"/>
        </w:rPr>
        <w:t>م حمل نموده است، قابل قبول نیست. چون منظور خلوت کردن در راهی است که از عبور و مر</w:t>
      </w:r>
      <w:r w:rsidR="00A416FA">
        <w:rPr>
          <w:rFonts w:hint="cs"/>
          <w:rtl/>
          <w:lang w:bidi="fa-IR"/>
        </w:rPr>
        <w:t>ور مردم خالی نیست.</w:t>
      </w:r>
    </w:p>
    <w:p w:rsidR="002853B3" w:rsidRDefault="00A416FA" w:rsidP="00C91DCA">
      <w:pPr>
        <w:ind w:firstLine="284"/>
        <w:rPr>
          <w:rtl/>
          <w:lang w:bidi="fa-IR"/>
        </w:rPr>
      </w:pPr>
      <w:r>
        <w:rPr>
          <w:rFonts w:hint="cs"/>
          <w:rtl/>
          <w:lang w:bidi="fa-IR"/>
        </w:rPr>
        <w:t>همچنانکه آشکارا</w:t>
      </w:r>
      <w:r w:rsidR="002853B3">
        <w:rPr>
          <w:rFonts w:hint="cs"/>
          <w:rtl/>
          <w:lang w:bidi="fa-IR"/>
        </w:rPr>
        <w:t xml:space="preserve"> توضیح داده آن زنی که پیامبر</w:t>
      </w:r>
      <w:r w:rsidR="002853B3">
        <w:rPr>
          <w:rFonts w:hint="cs"/>
          <w:lang w:bidi="fa-IR"/>
        </w:rPr>
        <w:sym w:font="AGA Arabesque" w:char="F072"/>
      </w:r>
      <w:r w:rsidR="002853B3">
        <w:rPr>
          <w:rFonts w:hint="cs"/>
          <w:rtl/>
          <w:lang w:bidi="fa-IR"/>
        </w:rPr>
        <w:t xml:space="preserve"> ب</w:t>
      </w:r>
      <w:r>
        <w:rPr>
          <w:rFonts w:hint="cs"/>
          <w:rtl/>
          <w:lang w:bidi="fa-IR"/>
        </w:rPr>
        <w:t>ا ایشان خلوت کردند، سؤالی داشته</w:t>
      </w:r>
      <w:r w:rsidR="002853B3">
        <w:rPr>
          <w:rFonts w:hint="cs"/>
          <w:rtl/>
          <w:lang w:bidi="fa-IR"/>
        </w:rPr>
        <w:t xml:space="preserve"> و از پیامبر</w:t>
      </w:r>
      <w:r w:rsidR="002853B3">
        <w:rPr>
          <w:rFonts w:hint="cs"/>
          <w:lang w:bidi="fa-IR"/>
        </w:rPr>
        <w:sym w:font="AGA Arabesque" w:char="F072"/>
      </w:r>
      <w:r w:rsidR="002853B3">
        <w:rPr>
          <w:rFonts w:hint="cs"/>
          <w:rtl/>
          <w:lang w:bidi="fa-IR"/>
        </w:rPr>
        <w:t xml:space="preserve"> فتوا خواسته</w:t>
      </w:r>
      <w:r>
        <w:rPr>
          <w:rFonts w:hint="cs"/>
          <w:rtl/>
          <w:lang w:bidi="fa-IR"/>
        </w:rPr>
        <w:t xml:space="preserve"> که</w:t>
      </w:r>
      <w:r w:rsidR="002853B3">
        <w:rPr>
          <w:rFonts w:hint="cs"/>
          <w:rtl/>
          <w:lang w:bidi="fa-IR"/>
        </w:rPr>
        <w:t xml:space="preserve"> از جمله مسایلی بوده که معمولاً زنها از ذکر آن در میان مردم خودداری و شرم می‌کنند. پیامبر</w:t>
      </w:r>
      <w:r w:rsidR="002853B3">
        <w:rPr>
          <w:rFonts w:hint="cs"/>
          <w:lang w:bidi="fa-IR"/>
        </w:rPr>
        <w:sym w:font="AGA Arabesque" w:char="F072"/>
      </w:r>
      <w:r w:rsidR="002853B3">
        <w:rPr>
          <w:rFonts w:hint="cs"/>
          <w:rtl/>
          <w:lang w:bidi="fa-IR"/>
        </w:rPr>
        <w:t xml:space="preserve"> او را به جایی برده که بتواند به درستی صدایش</w:t>
      </w:r>
      <w:r>
        <w:rPr>
          <w:rFonts w:hint="cs"/>
          <w:rtl/>
          <w:lang w:bidi="fa-IR"/>
        </w:rPr>
        <w:t xml:space="preserve"> را بشنود</w:t>
      </w:r>
      <w:r w:rsidR="002853B3">
        <w:rPr>
          <w:rFonts w:hint="cs"/>
          <w:rtl/>
          <w:lang w:bidi="fa-IR"/>
        </w:rPr>
        <w:t xml:space="preserve"> و آن جا خالی از رفت و آمد مردم نبوده است.</w:t>
      </w:r>
      <w:r>
        <w:rPr>
          <w:rFonts w:hint="cs"/>
          <w:rtl/>
          <w:lang w:bidi="fa-IR"/>
        </w:rPr>
        <w:t xml:space="preserve"> </w:t>
      </w:r>
      <w:r w:rsidR="002853B3">
        <w:rPr>
          <w:rFonts w:hint="cs"/>
          <w:rtl/>
          <w:lang w:bidi="fa-IR"/>
        </w:rPr>
        <w:t>مسلم در روایت خود</w:t>
      </w:r>
      <w:r w:rsidR="00C00920">
        <w:rPr>
          <w:rFonts w:hint="cs"/>
          <w:rtl/>
          <w:lang w:bidi="fa-IR"/>
        </w:rPr>
        <w:t xml:space="preserve"> این‌ها </w:t>
      </w:r>
      <w:r w:rsidR="002853B3">
        <w:rPr>
          <w:rFonts w:hint="cs"/>
          <w:rtl/>
          <w:lang w:bidi="fa-IR"/>
        </w:rPr>
        <w:t>را آورده و بر معنای لفظ «خلوت» تعبیر درست نموده و بر آن تأکید کرده است.</w:t>
      </w:r>
    </w:p>
    <w:p w:rsidR="00A416FA" w:rsidRDefault="002853B3" w:rsidP="00C91DCA">
      <w:pPr>
        <w:ind w:firstLine="284"/>
        <w:rPr>
          <w:rtl/>
          <w:lang w:bidi="fa-IR"/>
        </w:rPr>
      </w:pPr>
      <w:r>
        <w:rPr>
          <w:rFonts w:hint="cs"/>
          <w:rtl/>
          <w:lang w:bidi="fa-IR"/>
        </w:rPr>
        <w:t>درباره جمله‌ای که رسول خدا</w:t>
      </w:r>
      <w:r>
        <w:rPr>
          <w:rFonts w:hint="cs"/>
          <w:lang w:bidi="fa-IR"/>
        </w:rPr>
        <w:sym w:font="AGA Arabesque" w:char="F072"/>
      </w:r>
      <w:r>
        <w:rPr>
          <w:rFonts w:hint="cs"/>
          <w:rtl/>
          <w:lang w:bidi="fa-IR"/>
        </w:rPr>
        <w:t xml:space="preserve"> سخنانش را</w:t>
      </w:r>
      <w:r w:rsidR="00A416FA">
        <w:rPr>
          <w:rFonts w:hint="cs"/>
          <w:rtl/>
          <w:lang w:bidi="fa-IR"/>
        </w:rPr>
        <w:t xml:space="preserve"> با آن به پایان رسانده که فرمود</w:t>
      </w:r>
      <w:r w:rsidR="00BB137D">
        <w:rPr>
          <w:rFonts w:hint="cs"/>
          <w:rtl/>
          <w:lang w:bidi="fa-IR"/>
        </w:rPr>
        <w:t>:</w:t>
      </w:r>
      <w:r>
        <w:rPr>
          <w:rFonts w:hint="cs"/>
          <w:rtl/>
          <w:lang w:bidi="fa-IR"/>
        </w:rPr>
        <w:t xml:space="preserve"> «قسم به کسی که جان من در دست اوست شم</w:t>
      </w:r>
      <w:r w:rsidR="00A416FA">
        <w:rPr>
          <w:rFonts w:hint="cs"/>
          <w:rtl/>
          <w:lang w:bidi="fa-IR"/>
        </w:rPr>
        <w:t>ا محبوب‌ترین مردم نزد من هستید</w:t>
      </w:r>
      <w:r>
        <w:rPr>
          <w:rFonts w:hint="cs"/>
          <w:rtl/>
          <w:lang w:bidi="fa-IR"/>
        </w:rPr>
        <w:t>» و این مطلب را در تأیید مطالب قبلی خود، که درباره حب انصار گفته آورده است. این سخنان را پیامبر</w:t>
      </w:r>
      <w:r>
        <w:rPr>
          <w:rFonts w:hint="cs"/>
          <w:lang w:bidi="fa-IR"/>
        </w:rPr>
        <w:sym w:font="AGA Arabesque" w:char="F072"/>
      </w:r>
      <w:r>
        <w:rPr>
          <w:rFonts w:hint="cs"/>
          <w:rtl/>
          <w:lang w:bidi="fa-IR"/>
        </w:rPr>
        <w:t xml:space="preserve"> آشکارا</w:t>
      </w:r>
      <w:r w:rsidR="003B4CFC">
        <w:rPr>
          <w:rFonts w:hint="cs"/>
          <w:rtl/>
          <w:lang w:bidi="fa-IR"/>
        </w:rPr>
        <w:t>،</w:t>
      </w:r>
      <w:r>
        <w:rPr>
          <w:rFonts w:hint="cs"/>
          <w:rtl/>
          <w:lang w:bidi="fa-IR"/>
        </w:rPr>
        <w:t xml:space="preserve"> برای مردمی که از عروسی برمی‌گشتند بیان فرموده است. </w:t>
      </w:r>
    </w:p>
    <w:p w:rsidR="00A416FA" w:rsidRPr="004060BC" w:rsidRDefault="002853B3" w:rsidP="00C91DCA">
      <w:pPr>
        <w:ind w:firstLine="284"/>
        <w:rPr>
          <w:rtl/>
        </w:rPr>
      </w:pPr>
      <w:r w:rsidRPr="004060BC">
        <w:rPr>
          <w:rFonts w:hint="cs"/>
          <w:rtl/>
        </w:rPr>
        <w:t>در روایت بخاری از انس بن مالک، پیامبر</w:t>
      </w:r>
      <w:r w:rsidRPr="004060BC">
        <w:rPr>
          <w:rFonts w:hint="cs"/>
        </w:rPr>
        <w:sym w:font="AGA Arabesque" w:char="F065"/>
      </w:r>
      <w:r w:rsidRPr="004060BC">
        <w:rPr>
          <w:rFonts w:hint="cs"/>
          <w:rtl/>
        </w:rPr>
        <w:t xml:space="preserve"> فرمود</w:t>
      </w:r>
      <w:r w:rsidR="00BB137D" w:rsidRPr="004060BC">
        <w:rPr>
          <w:rFonts w:hint="cs"/>
          <w:rtl/>
        </w:rPr>
        <w:t>:</w:t>
      </w:r>
      <w:r w:rsidRPr="004060BC">
        <w:rPr>
          <w:rFonts w:hint="cs"/>
          <w:rtl/>
        </w:rPr>
        <w:t xml:space="preserve"> رسول خدا</w:t>
      </w:r>
      <w:r w:rsidRPr="004060BC">
        <w:rPr>
          <w:rFonts w:hint="cs"/>
        </w:rPr>
        <w:sym w:font="AGA Arabesque" w:char="F072"/>
      </w:r>
      <w:r w:rsidRPr="004060BC">
        <w:rPr>
          <w:rFonts w:hint="cs"/>
          <w:rtl/>
        </w:rPr>
        <w:t xml:space="preserve"> زنان و بچه‌هایی را دید که از عروسی برمی‌گشتند، فرمود</w:t>
      </w:r>
      <w:r w:rsidR="00BB137D" w:rsidRPr="004060BC">
        <w:rPr>
          <w:rFonts w:hint="cs"/>
          <w:rtl/>
        </w:rPr>
        <w:t>:</w:t>
      </w:r>
      <w:r w:rsidRPr="004060BC">
        <w:rPr>
          <w:rFonts w:hint="cs"/>
          <w:rtl/>
        </w:rPr>
        <w:t xml:space="preserve"> «شما از محبوب‌ترین مردم </w:t>
      </w:r>
      <w:r w:rsidR="00A416FA" w:rsidRPr="004060BC">
        <w:rPr>
          <w:rFonts w:hint="cs"/>
          <w:rtl/>
        </w:rPr>
        <w:t>نزد من</w:t>
      </w:r>
      <w:r w:rsidRPr="004060BC">
        <w:rPr>
          <w:rFonts w:hint="cs"/>
          <w:rtl/>
        </w:rPr>
        <w:t xml:space="preserve"> هستید</w:t>
      </w:r>
      <w:r w:rsidR="00A416FA" w:rsidRPr="004060BC">
        <w:rPr>
          <w:rFonts w:hint="cs"/>
          <w:rtl/>
        </w:rPr>
        <w:t>.»</w:t>
      </w:r>
      <w:r w:rsidRPr="00A11AA5">
        <w:rPr>
          <w:rStyle w:val="FootnoteReference"/>
          <w:rFonts w:cs="B Lotus"/>
          <w:sz w:val="28"/>
          <w:szCs w:val="28"/>
          <w:rtl/>
          <w:lang w:bidi="fa-IR"/>
        </w:rPr>
        <w:footnoteReference w:id="1077"/>
      </w:r>
      <w:r w:rsidRPr="004060BC">
        <w:rPr>
          <w:rFonts w:hint="cs"/>
          <w:rtl/>
        </w:rPr>
        <w:t xml:space="preserve"> آیا بعد از این همه بحث و بررسی، حجتی در حدیث برای کسانی که می‌</w:t>
      </w:r>
      <w:r w:rsidR="00A416FA" w:rsidRPr="004060BC">
        <w:rPr>
          <w:rFonts w:hint="cs"/>
          <w:rtl/>
        </w:rPr>
        <w:t>خواهند آن را آشفته کنند باقی ما</w:t>
      </w:r>
      <w:r w:rsidRPr="004060BC">
        <w:rPr>
          <w:rFonts w:hint="cs"/>
          <w:rtl/>
        </w:rPr>
        <w:t>نده است، در حالی که خیلی ساده‌لوحانه فکر می‌کنند،</w:t>
      </w:r>
      <w:r w:rsidR="00C00920">
        <w:rPr>
          <w:rFonts w:hint="cs"/>
          <w:rtl/>
        </w:rPr>
        <w:t xml:space="preserve"> آن‌ها </w:t>
      </w:r>
      <w:r w:rsidRPr="004060BC">
        <w:rPr>
          <w:rFonts w:hint="cs"/>
          <w:rtl/>
        </w:rPr>
        <w:t>از پیروان و دوستداران رسول خدا</w:t>
      </w:r>
      <w:r w:rsidRPr="004060BC">
        <w:rPr>
          <w:rFonts w:hint="cs"/>
        </w:rPr>
        <w:sym w:font="AGA Arabesque" w:char="F072"/>
      </w:r>
      <w:r w:rsidRPr="004060BC">
        <w:rPr>
          <w:rFonts w:hint="cs"/>
          <w:rtl/>
        </w:rPr>
        <w:t xml:space="preserve"> و دفاع‌کنندگان از او می‌باشند، زمانی که به </w:t>
      </w:r>
      <w:r w:rsidR="00A416FA" w:rsidRPr="004060BC">
        <w:rPr>
          <w:rFonts w:hint="cs"/>
          <w:rtl/>
        </w:rPr>
        <w:t>سنت معطر آن حضرت کفر می‌ورزیدند</w:t>
      </w:r>
      <w:r w:rsidRPr="004060BC">
        <w:rPr>
          <w:rFonts w:hint="cs"/>
          <w:rtl/>
        </w:rPr>
        <w:t xml:space="preserve"> و به عدالت امام بخاری ایراد وارد می‌کردند، همچنین به </w:t>
      </w:r>
      <w:r w:rsidR="00A416FA" w:rsidRPr="004060BC">
        <w:rPr>
          <w:rFonts w:hint="cs"/>
          <w:rtl/>
        </w:rPr>
        <w:t>صحیح</w:t>
      </w:r>
      <w:r w:rsidRPr="004060BC">
        <w:rPr>
          <w:rFonts w:hint="cs"/>
          <w:rtl/>
        </w:rPr>
        <w:t xml:space="preserve"> </w:t>
      </w:r>
      <w:r w:rsidR="00A416FA" w:rsidRPr="004060BC">
        <w:rPr>
          <w:rFonts w:hint="cs"/>
          <w:rtl/>
        </w:rPr>
        <w:t xml:space="preserve">جامع او </w:t>
      </w:r>
      <w:r w:rsidRPr="004060BC">
        <w:rPr>
          <w:rFonts w:hint="cs"/>
          <w:rtl/>
        </w:rPr>
        <w:t>(صحیح بخاری) ایراد می‌گیرند، و عقل مسلمانانی را که ما از پیروان سلف خود هستند نمی‌پذیرند و نظر و عقل خوانن</w:t>
      </w:r>
      <w:r w:rsidR="00A416FA" w:rsidRPr="004060BC">
        <w:rPr>
          <w:rFonts w:hint="cs"/>
          <w:rtl/>
        </w:rPr>
        <w:t>ده خود را خوار می‌شمارند؟</w:t>
      </w:r>
    </w:p>
    <w:p w:rsidR="002853B3" w:rsidRDefault="002853B3" w:rsidP="00AB2F9B">
      <w:pPr>
        <w:ind w:firstLine="284"/>
        <w:rPr>
          <w:rtl/>
          <w:lang w:bidi="fa-IR"/>
        </w:rPr>
      </w:pPr>
      <w:r>
        <w:rPr>
          <w:rFonts w:hint="cs"/>
          <w:rtl/>
          <w:lang w:bidi="fa-IR"/>
        </w:rPr>
        <w:t>خداوند تبارک و تعالی بلندمرتبه و آگاه‌تر است.</w:t>
      </w:r>
    </w:p>
    <w:p w:rsidR="002853B3" w:rsidRDefault="002853B3" w:rsidP="00AB2F9B">
      <w:pPr>
        <w:pStyle w:val="a0"/>
        <w:rPr>
          <w:rtl/>
        </w:rPr>
      </w:pPr>
      <w:bookmarkStart w:id="557" w:name="_Toc224453441"/>
      <w:bookmarkStart w:id="558" w:name="_Toc225697236"/>
      <w:bookmarkStart w:id="559" w:name="_Toc225697444"/>
      <w:bookmarkStart w:id="560" w:name="_Toc340270932"/>
      <w:r>
        <w:rPr>
          <w:rFonts w:hint="cs"/>
          <w:rtl/>
        </w:rPr>
        <w:t>مبحث سوم</w:t>
      </w:r>
      <w:bookmarkEnd w:id="557"/>
      <w:r w:rsidR="008F7618">
        <w:rPr>
          <w:rFonts w:hint="cs"/>
          <w:rtl/>
        </w:rPr>
        <w:t>:</w:t>
      </w:r>
      <w:bookmarkStart w:id="561" w:name="_Toc224453442"/>
      <w:bookmarkStart w:id="562" w:name="_Toc225697237"/>
      <w:bookmarkStart w:id="563" w:name="_Toc225697445"/>
      <w:bookmarkEnd w:id="558"/>
      <w:bookmarkEnd w:id="559"/>
      <w:r w:rsidR="00AB2F9B">
        <w:rPr>
          <w:rFonts w:hint="cs"/>
          <w:rtl/>
        </w:rPr>
        <w:t xml:space="preserve"> </w:t>
      </w:r>
      <w:r>
        <w:rPr>
          <w:rFonts w:hint="cs"/>
          <w:rtl/>
        </w:rPr>
        <w:t>شُبهه طعنه‌زنندگان در حدیث خوابیدن پیامبر</w:t>
      </w:r>
      <w:bookmarkStart w:id="564" w:name="_Toc224453443"/>
      <w:bookmarkStart w:id="565" w:name="_Toc225697238"/>
      <w:bookmarkStart w:id="566" w:name="_Toc225697446"/>
      <w:bookmarkEnd w:id="561"/>
      <w:bookmarkEnd w:id="562"/>
      <w:bookmarkEnd w:id="563"/>
      <w:r w:rsidR="00AB2F9B">
        <w:rPr>
          <w:rFonts w:hint="cs"/>
        </w:rPr>
        <w:sym w:font="AGA Arabesque" w:char="F072"/>
      </w:r>
      <w:r w:rsidR="00AB2F9B">
        <w:rPr>
          <w:rFonts w:hint="cs"/>
          <w:rtl/>
        </w:rPr>
        <w:t xml:space="preserve"> </w:t>
      </w:r>
      <w:r>
        <w:rPr>
          <w:rFonts w:hint="cs"/>
          <w:rtl/>
        </w:rPr>
        <w:t>نزد ام سلیم و ام حرام و پاسخ به آن</w:t>
      </w:r>
      <w:r w:rsidR="0038005D">
        <w:rPr>
          <w:rFonts w:hint="eastAsia"/>
          <w:rtl/>
        </w:rPr>
        <w:t>‌</w:t>
      </w:r>
      <w:r>
        <w:rPr>
          <w:rFonts w:hint="cs"/>
          <w:rtl/>
        </w:rPr>
        <w:t>ها</w:t>
      </w:r>
      <w:bookmarkEnd w:id="560"/>
      <w:bookmarkEnd w:id="564"/>
      <w:bookmarkEnd w:id="565"/>
      <w:bookmarkEnd w:id="566"/>
    </w:p>
    <w:p w:rsidR="00A416FA" w:rsidRPr="008F7618" w:rsidRDefault="002853B3" w:rsidP="00AB2F9B">
      <w:pPr>
        <w:pStyle w:val="a1"/>
        <w:rPr>
          <w:rtl/>
          <w:lang w:bidi="fa-IR"/>
        </w:rPr>
      </w:pPr>
      <w:bookmarkStart w:id="567" w:name="_Toc340270933"/>
      <w:r w:rsidRPr="008F7618">
        <w:rPr>
          <w:rFonts w:hint="cs"/>
          <w:rtl/>
          <w:lang w:bidi="fa-IR"/>
        </w:rPr>
        <w:t>نخست</w:t>
      </w:r>
      <w:r w:rsidR="00A416FA" w:rsidRPr="008F7618">
        <w:rPr>
          <w:rFonts w:hint="cs"/>
          <w:rtl/>
          <w:lang w:bidi="fa-IR"/>
        </w:rPr>
        <w:t>:</w:t>
      </w:r>
      <w:r w:rsidRPr="008F7618">
        <w:rPr>
          <w:rFonts w:hint="cs"/>
          <w:rtl/>
          <w:lang w:bidi="fa-IR"/>
        </w:rPr>
        <w:t xml:space="preserve"> حدیث ام سلیم</w:t>
      </w:r>
      <w:r w:rsidR="00A416FA" w:rsidRPr="008F7618">
        <w:rPr>
          <w:rFonts w:hint="cs"/>
          <w:rtl/>
          <w:lang w:bidi="fa-IR"/>
        </w:rPr>
        <w:t>:</w:t>
      </w:r>
      <w:bookmarkEnd w:id="567"/>
    </w:p>
    <w:p w:rsidR="002853B3" w:rsidRPr="004060BC" w:rsidRDefault="002853B3" w:rsidP="00C91DCA">
      <w:pPr>
        <w:ind w:firstLine="284"/>
        <w:rPr>
          <w:rtl/>
        </w:rPr>
      </w:pPr>
      <w:r>
        <w:rPr>
          <w:rFonts w:hint="cs"/>
          <w:rtl/>
          <w:lang w:bidi="fa-IR"/>
        </w:rPr>
        <w:t xml:space="preserve">بخاری و مسلم از </w:t>
      </w:r>
      <w:r w:rsidRPr="008F7618">
        <w:rPr>
          <w:rFonts w:hint="cs"/>
          <w:rtl/>
        </w:rPr>
        <w:t>انس بن مالک</w:t>
      </w:r>
      <w:r>
        <w:rPr>
          <w:rFonts w:hint="cs"/>
          <w:rtl/>
          <w:lang w:bidi="fa-IR"/>
        </w:rPr>
        <w:t xml:space="preserve"> روایت کرده‌اند که فرمود</w:t>
      </w:r>
      <w:r w:rsidR="00BB137D">
        <w:rPr>
          <w:rFonts w:hint="cs"/>
          <w:rtl/>
          <w:lang w:bidi="fa-IR"/>
        </w:rPr>
        <w:t>:</w:t>
      </w:r>
      <w:r>
        <w:rPr>
          <w:rFonts w:hint="cs"/>
          <w:rtl/>
          <w:lang w:bidi="fa-IR"/>
        </w:rPr>
        <w:t xml:space="preserve"> «ام سلیم</w:t>
      </w:r>
      <w:r w:rsidRPr="00A11AA5">
        <w:rPr>
          <w:rStyle w:val="FootnoteReference"/>
          <w:rFonts w:cs="B Lotus"/>
          <w:sz w:val="28"/>
          <w:szCs w:val="28"/>
          <w:rtl/>
          <w:lang w:bidi="fa-IR"/>
        </w:rPr>
        <w:footnoteReference w:id="1078"/>
      </w:r>
      <w:r w:rsidRPr="004060BC">
        <w:rPr>
          <w:rFonts w:hint="cs"/>
          <w:rtl/>
        </w:rPr>
        <w:t xml:space="preserve"> سفره‌ای برای پیامبر</w:t>
      </w:r>
      <w:r w:rsidRPr="004060BC">
        <w:rPr>
          <w:rFonts w:hint="cs"/>
        </w:rPr>
        <w:sym w:font="AGA Arabesque" w:char="F065"/>
      </w:r>
      <w:r w:rsidRPr="004060BC">
        <w:rPr>
          <w:rFonts w:hint="cs"/>
          <w:rtl/>
        </w:rPr>
        <w:t xml:space="preserve"> پهن کرده بود و او روی آن سفره کنار پیامبر</w:t>
      </w:r>
      <w:r w:rsidRPr="004060BC">
        <w:rPr>
          <w:rFonts w:hint="cs"/>
        </w:rPr>
        <w:sym w:font="AGA Arabesque" w:char="F065"/>
      </w:r>
      <w:r w:rsidRPr="004060BC">
        <w:rPr>
          <w:rFonts w:hint="cs"/>
          <w:rtl/>
        </w:rPr>
        <w:t xml:space="preserve"> می‌نشست، گفت</w:t>
      </w:r>
      <w:r w:rsidR="00BB137D" w:rsidRPr="004060BC">
        <w:rPr>
          <w:rFonts w:hint="cs"/>
          <w:rtl/>
        </w:rPr>
        <w:t>:</w:t>
      </w:r>
      <w:r w:rsidRPr="004060BC">
        <w:rPr>
          <w:rFonts w:hint="cs"/>
          <w:rtl/>
        </w:rPr>
        <w:t xml:space="preserve"> زمانی که پیامبر</w:t>
      </w:r>
      <w:r w:rsidRPr="004060BC">
        <w:rPr>
          <w:rFonts w:hint="cs"/>
        </w:rPr>
        <w:sym w:font="AGA Arabesque" w:char="F065"/>
      </w:r>
      <w:r w:rsidRPr="004060BC">
        <w:rPr>
          <w:rFonts w:hint="cs"/>
          <w:rtl/>
        </w:rPr>
        <w:t xml:space="preserve"> می‌خوابید از عرق و موهای پیامبر</w:t>
      </w:r>
      <w:r w:rsidRPr="004060BC">
        <w:rPr>
          <w:rFonts w:hint="cs"/>
        </w:rPr>
        <w:sym w:font="AGA Arabesque" w:char="F065"/>
      </w:r>
      <w:r w:rsidRPr="004060BC">
        <w:rPr>
          <w:rFonts w:hint="cs"/>
          <w:rtl/>
        </w:rPr>
        <w:t xml:space="preserve"> می‌گرفتم و آن را در ظرفی می‌ریختم، سپس آن را در کیسه‌ای جمع کرد در حالی که او خواب بود، زمانی که انس در حال مرگ بود، وصیت کرد</w:t>
      </w:r>
      <w:r w:rsidR="00C655E7" w:rsidRPr="004060BC">
        <w:rPr>
          <w:rFonts w:hint="cs"/>
          <w:rtl/>
        </w:rPr>
        <w:t xml:space="preserve"> که از آن عرق و مو بر روی گلوی</w:t>
      </w:r>
      <w:r w:rsidRPr="004060BC">
        <w:rPr>
          <w:rFonts w:hint="cs"/>
          <w:rtl/>
        </w:rPr>
        <w:t>ش ریخته شود، و این کار را کردند.</w:t>
      </w:r>
      <w:r w:rsidRPr="00A11AA5">
        <w:rPr>
          <w:rStyle w:val="FootnoteReference"/>
          <w:rFonts w:cs="B Lotus"/>
          <w:sz w:val="28"/>
          <w:szCs w:val="28"/>
          <w:rtl/>
          <w:lang w:bidi="fa-IR"/>
        </w:rPr>
        <w:footnoteReference w:id="1079"/>
      </w:r>
      <w:r w:rsidRPr="004060BC">
        <w:rPr>
          <w:rFonts w:hint="cs"/>
          <w:rtl/>
        </w:rPr>
        <w:t xml:space="preserve"> </w:t>
      </w:r>
    </w:p>
    <w:p w:rsidR="00C655E7" w:rsidRPr="008F7618" w:rsidRDefault="002853B3" w:rsidP="00AB2F9B">
      <w:pPr>
        <w:pStyle w:val="a1"/>
        <w:rPr>
          <w:rtl/>
          <w:lang w:bidi="fa-IR"/>
        </w:rPr>
      </w:pPr>
      <w:bookmarkStart w:id="568" w:name="_Toc340270934"/>
      <w:r w:rsidRPr="008F7618">
        <w:rPr>
          <w:rFonts w:hint="cs"/>
          <w:rtl/>
          <w:lang w:bidi="fa-IR"/>
        </w:rPr>
        <w:t>دوم</w:t>
      </w:r>
      <w:r w:rsidR="00BB137D" w:rsidRPr="008F7618">
        <w:rPr>
          <w:rFonts w:hint="cs"/>
          <w:rtl/>
          <w:lang w:bidi="fa-IR"/>
        </w:rPr>
        <w:t>:</w:t>
      </w:r>
      <w:r w:rsidR="00C655E7" w:rsidRPr="008F7618">
        <w:rPr>
          <w:rFonts w:hint="cs"/>
          <w:rtl/>
          <w:lang w:bidi="fa-IR"/>
        </w:rPr>
        <w:t xml:space="preserve"> حدیث ام حرام:</w:t>
      </w:r>
      <w:bookmarkEnd w:id="568"/>
    </w:p>
    <w:p w:rsidR="00C655E7" w:rsidRPr="004060BC" w:rsidRDefault="002853B3" w:rsidP="00C91DCA">
      <w:pPr>
        <w:ind w:firstLine="284"/>
        <w:rPr>
          <w:rtl/>
        </w:rPr>
      </w:pPr>
      <w:r w:rsidRPr="004060BC">
        <w:rPr>
          <w:rFonts w:hint="cs"/>
          <w:rtl/>
        </w:rPr>
        <w:t xml:space="preserve">بخاری و مسلم از </w:t>
      </w:r>
      <w:r w:rsidRPr="008F7618">
        <w:rPr>
          <w:rFonts w:hint="cs"/>
          <w:rtl/>
        </w:rPr>
        <w:t>ان</w:t>
      </w:r>
      <w:r w:rsidR="00C655E7" w:rsidRPr="008F7618">
        <w:rPr>
          <w:rFonts w:hint="cs"/>
          <w:rtl/>
        </w:rPr>
        <w:t>س</w:t>
      </w:r>
      <w:r w:rsidR="00C655E7" w:rsidRPr="004060BC">
        <w:rPr>
          <w:rFonts w:hint="cs"/>
          <w:rtl/>
        </w:rPr>
        <w:t xml:space="preserve"> بن مالک روایت کرده‌اند که گفت</w:t>
      </w:r>
      <w:r w:rsidR="00BB137D" w:rsidRPr="004060BC">
        <w:rPr>
          <w:rFonts w:hint="cs"/>
          <w:rtl/>
        </w:rPr>
        <w:t>:</w:t>
      </w:r>
      <w:r w:rsidRPr="004060BC">
        <w:rPr>
          <w:rFonts w:hint="cs"/>
          <w:rtl/>
        </w:rPr>
        <w:t xml:space="preserve"> «رسول خدا</w:t>
      </w:r>
      <w:r w:rsidRPr="004060BC">
        <w:rPr>
          <w:rFonts w:hint="cs"/>
        </w:rPr>
        <w:sym w:font="AGA Arabesque" w:char="F072"/>
      </w:r>
      <w:r w:rsidRPr="004060BC">
        <w:rPr>
          <w:rFonts w:hint="cs"/>
          <w:rtl/>
        </w:rPr>
        <w:t xml:space="preserve"> نزد </w:t>
      </w:r>
      <w:r w:rsidR="003B4CFC" w:rsidRPr="004060BC">
        <w:rPr>
          <w:rFonts w:hint="cs"/>
          <w:rtl/>
        </w:rPr>
        <w:t>ا</w:t>
      </w:r>
      <w:r w:rsidR="00C655E7" w:rsidRPr="004060BC">
        <w:rPr>
          <w:rFonts w:hint="cs"/>
          <w:rtl/>
        </w:rPr>
        <w:t>م</w:t>
      </w:r>
      <w:r w:rsidR="00C655E7" w:rsidRPr="004060BC">
        <w:rPr>
          <w:rFonts w:hint="eastAsia"/>
          <w:rtl/>
        </w:rPr>
        <w:t>‏</w:t>
      </w:r>
      <w:r w:rsidRPr="004060BC">
        <w:rPr>
          <w:rFonts w:hint="cs"/>
          <w:rtl/>
        </w:rPr>
        <w:t>حرام دختر ملحان می‌رفت</w:t>
      </w:r>
      <w:r w:rsidRPr="00A11AA5">
        <w:rPr>
          <w:rStyle w:val="FootnoteReference"/>
          <w:rFonts w:cs="B Lotus"/>
          <w:sz w:val="28"/>
          <w:szCs w:val="28"/>
          <w:rtl/>
          <w:lang w:bidi="fa-IR"/>
        </w:rPr>
        <w:footnoteReference w:id="1080"/>
      </w:r>
      <w:r w:rsidRPr="004060BC">
        <w:rPr>
          <w:rFonts w:hint="cs"/>
          <w:rtl/>
        </w:rPr>
        <w:t>، او را طعام می‌داد، آن هنگام ام حرام همسر عباده بن صامت بود، رسول خدا</w:t>
      </w:r>
      <w:r w:rsidRPr="004060BC">
        <w:rPr>
          <w:rFonts w:hint="cs"/>
        </w:rPr>
        <w:sym w:font="AGA Arabesque" w:char="F072"/>
      </w:r>
      <w:r w:rsidRPr="004060BC">
        <w:rPr>
          <w:rFonts w:hint="cs"/>
          <w:rtl/>
        </w:rPr>
        <w:t xml:space="preserve"> نزد او رفت، ام حرام پیامبر</w:t>
      </w:r>
      <w:r w:rsidRPr="004060BC">
        <w:rPr>
          <w:rFonts w:hint="cs"/>
        </w:rPr>
        <w:sym w:font="AGA Arabesque" w:char="F072"/>
      </w:r>
      <w:r w:rsidRPr="004060BC">
        <w:rPr>
          <w:rFonts w:hint="cs"/>
          <w:rtl/>
        </w:rPr>
        <w:t xml:space="preserve"> را طعام می‌داد، و سر او را می‌جنباند، تا رسول خدا</w:t>
      </w:r>
      <w:r w:rsidRPr="004060BC">
        <w:rPr>
          <w:rFonts w:hint="cs"/>
        </w:rPr>
        <w:sym w:font="AGA Arabesque" w:char="F065"/>
      </w:r>
      <w:r w:rsidRPr="004060BC">
        <w:rPr>
          <w:rFonts w:hint="cs"/>
          <w:rtl/>
        </w:rPr>
        <w:t xml:space="preserve"> خوابش برد. سپس بیدار شد د</w:t>
      </w:r>
      <w:r w:rsidR="00C655E7" w:rsidRPr="004060BC">
        <w:rPr>
          <w:rFonts w:hint="cs"/>
          <w:rtl/>
        </w:rPr>
        <w:t>ر حالی که می‌خندید، ام حرام گفت</w:t>
      </w:r>
      <w:r w:rsidR="00BB137D" w:rsidRPr="004060BC">
        <w:rPr>
          <w:rFonts w:hint="cs"/>
          <w:rtl/>
        </w:rPr>
        <w:t>:</w:t>
      </w:r>
      <w:r w:rsidRPr="004060BC">
        <w:rPr>
          <w:rFonts w:hint="cs"/>
          <w:rtl/>
        </w:rPr>
        <w:t xml:space="preserve"> گفتم</w:t>
      </w:r>
      <w:r w:rsidR="00C655E7" w:rsidRPr="004060BC">
        <w:rPr>
          <w:rFonts w:hint="cs"/>
          <w:rtl/>
        </w:rPr>
        <w:t>:</w:t>
      </w:r>
      <w:r w:rsidRPr="004060BC">
        <w:rPr>
          <w:rFonts w:hint="cs"/>
          <w:rtl/>
        </w:rPr>
        <w:t xml:space="preserve"> ای رسول خدا به چه می‌خندید؟ فرمود</w:t>
      </w:r>
      <w:r w:rsidR="00BB137D" w:rsidRPr="004060BC">
        <w:rPr>
          <w:rFonts w:hint="cs"/>
          <w:rtl/>
        </w:rPr>
        <w:t>:</w:t>
      </w:r>
      <w:r w:rsidRPr="004060BC">
        <w:rPr>
          <w:rFonts w:hint="cs"/>
          <w:rtl/>
        </w:rPr>
        <w:t xml:space="preserve"> مردمانی از امت بر من وارد شدند در حال جهاد در راه خدا بودند. سوار بر وسط این دریا می‌شوند همانند پادشاهان که بر تخت می‌نشیند</w:t>
      </w:r>
      <w:r w:rsidR="003B4CFC" w:rsidRPr="004060BC">
        <w:rPr>
          <w:rFonts w:hint="cs"/>
          <w:rtl/>
        </w:rPr>
        <w:t>.</w:t>
      </w:r>
      <w:r w:rsidRPr="004060BC">
        <w:rPr>
          <w:rFonts w:hint="cs"/>
          <w:rtl/>
        </w:rPr>
        <w:t xml:space="preserve"> گفت ای رسول خدا، از خدا بخواه که من هم جزء</w:t>
      </w:r>
      <w:r w:rsidR="00C00920">
        <w:rPr>
          <w:rFonts w:hint="cs"/>
          <w:rtl/>
        </w:rPr>
        <w:t xml:space="preserve"> آن‌ها </w:t>
      </w:r>
      <w:r w:rsidRPr="004060BC">
        <w:rPr>
          <w:rFonts w:hint="cs"/>
          <w:rtl/>
        </w:rPr>
        <w:t>شوم، رسول خدا</w:t>
      </w:r>
      <w:r w:rsidRPr="004060BC">
        <w:rPr>
          <w:rFonts w:hint="cs"/>
        </w:rPr>
        <w:sym w:font="AGA Arabesque" w:char="F072"/>
      </w:r>
      <w:r w:rsidRPr="004060BC">
        <w:rPr>
          <w:rFonts w:hint="cs"/>
          <w:rtl/>
        </w:rPr>
        <w:t xml:space="preserve"> برای او دعا کرد، سپس سرش را دوباره گذاشت، وقتی بیدار شد در حال خندیدن بود، گفتم</w:t>
      </w:r>
      <w:r w:rsidR="00BB137D" w:rsidRPr="004060BC">
        <w:rPr>
          <w:rFonts w:hint="cs"/>
          <w:rtl/>
        </w:rPr>
        <w:t>:</w:t>
      </w:r>
      <w:r w:rsidRPr="004060BC">
        <w:rPr>
          <w:rFonts w:hint="cs"/>
          <w:rtl/>
        </w:rPr>
        <w:t xml:space="preserve"> چه چیزی شما را می‌خنداند ای رسول خدا؟ گفت مردمانی از امت من کنار من آمدند در حالی که مجاهد فی‌سبیل‌الله بودند (همانطور که در روایت اول گفته بود) گفتم</w:t>
      </w:r>
      <w:r w:rsidR="00BB137D" w:rsidRPr="004060BC">
        <w:rPr>
          <w:rFonts w:hint="cs"/>
          <w:rtl/>
        </w:rPr>
        <w:t>:</w:t>
      </w:r>
      <w:r w:rsidRPr="004060BC">
        <w:rPr>
          <w:rFonts w:hint="cs"/>
          <w:rtl/>
        </w:rPr>
        <w:t xml:space="preserve"> ای رسول خدا از خدا بخواه که من هم جزء</w:t>
      </w:r>
      <w:r w:rsidR="00C00920">
        <w:rPr>
          <w:rFonts w:hint="cs"/>
          <w:rtl/>
        </w:rPr>
        <w:t xml:space="preserve"> آن‌ها </w:t>
      </w:r>
      <w:r w:rsidRPr="004060BC">
        <w:rPr>
          <w:rFonts w:hint="cs"/>
          <w:rtl/>
        </w:rPr>
        <w:t>شوم. فرمود</w:t>
      </w:r>
      <w:r w:rsidR="00BB137D" w:rsidRPr="004060BC">
        <w:rPr>
          <w:rFonts w:hint="cs"/>
          <w:rtl/>
        </w:rPr>
        <w:t>:</w:t>
      </w:r>
      <w:r w:rsidRPr="004060BC">
        <w:rPr>
          <w:rFonts w:hint="cs"/>
          <w:rtl/>
        </w:rPr>
        <w:t xml:space="preserve"> شما جزء اولین نفرات هستید. در زمان معاویه سوار بر کشتی و دریا شد وقتی از دریا بازگشت، از روی اسبش افتاد و از دنیا رفت.</w:t>
      </w:r>
      <w:r w:rsidRPr="00A11AA5">
        <w:rPr>
          <w:rStyle w:val="FootnoteReference"/>
          <w:rFonts w:cs="B Lotus"/>
          <w:sz w:val="28"/>
          <w:szCs w:val="28"/>
          <w:rtl/>
          <w:lang w:bidi="fa-IR"/>
        </w:rPr>
        <w:footnoteReference w:id="1081"/>
      </w:r>
      <w:r w:rsidRPr="004060BC">
        <w:rPr>
          <w:rFonts w:hint="cs"/>
          <w:rtl/>
        </w:rPr>
        <w:t xml:space="preserve"> </w:t>
      </w:r>
    </w:p>
    <w:p w:rsidR="00C655E7" w:rsidRDefault="002853B3" w:rsidP="00C91DCA">
      <w:pPr>
        <w:ind w:firstLine="284"/>
        <w:rPr>
          <w:rtl/>
          <w:lang w:bidi="fa-IR"/>
        </w:rPr>
      </w:pPr>
      <w:r>
        <w:rPr>
          <w:rFonts w:hint="cs"/>
          <w:rtl/>
          <w:lang w:bidi="fa-IR"/>
        </w:rPr>
        <w:t>دشم</w:t>
      </w:r>
      <w:r w:rsidR="00C655E7">
        <w:rPr>
          <w:rFonts w:hint="cs"/>
          <w:rtl/>
          <w:lang w:bidi="fa-IR"/>
        </w:rPr>
        <w:t>نان</w:t>
      </w:r>
      <w:r>
        <w:rPr>
          <w:rFonts w:hint="cs"/>
          <w:rtl/>
          <w:lang w:bidi="fa-IR"/>
        </w:rPr>
        <w:t xml:space="preserve"> سنت با دو حدیث قبلی، به عدالت امام بخاری و صحیح او ایراد گرفته‌اند و تصور کردند که از روایات چنین برمی‌آید که باید پیامبر</w:t>
      </w:r>
      <w:r>
        <w:rPr>
          <w:rFonts w:hint="cs"/>
          <w:lang w:bidi="fa-IR"/>
        </w:rPr>
        <w:sym w:font="AGA Arabesque" w:char="F072"/>
      </w:r>
      <w:r>
        <w:rPr>
          <w:rFonts w:hint="cs"/>
          <w:rtl/>
          <w:lang w:bidi="fa-IR"/>
        </w:rPr>
        <w:t xml:space="preserve"> ارتباط‌های دیگری قبلاً با</w:t>
      </w:r>
      <w:r w:rsidR="00C00920">
        <w:rPr>
          <w:rFonts w:hint="cs"/>
          <w:rtl/>
          <w:lang w:bidi="fa-IR"/>
        </w:rPr>
        <w:t xml:space="preserve"> آن‌ها </w:t>
      </w:r>
      <w:r>
        <w:rPr>
          <w:rFonts w:hint="cs"/>
          <w:rtl/>
          <w:lang w:bidi="fa-IR"/>
        </w:rPr>
        <w:t xml:space="preserve">داشته باشد، در حالی که خداوند او را ادب کرده بود و چه خوب ادب‌کننده‌ای داشته است. </w:t>
      </w:r>
    </w:p>
    <w:p w:rsidR="00C655E7" w:rsidRPr="004060BC" w:rsidRDefault="002853B3" w:rsidP="00C91DCA">
      <w:pPr>
        <w:ind w:firstLine="284"/>
        <w:rPr>
          <w:rtl/>
        </w:rPr>
      </w:pPr>
      <w:r w:rsidRPr="004060BC">
        <w:rPr>
          <w:rFonts w:hint="cs"/>
          <w:rtl/>
        </w:rPr>
        <w:t>احمد صبحی منصور می‌گوید</w:t>
      </w:r>
      <w:r w:rsidR="00BB137D" w:rsidRPr="004060BC">
        <w:rPr>
          <w:rFonts w:hint="cs"/>
          <w:rtl/>
        </w:rPr>
        <w:t>:</w:t>
      </w:r>
      <w:r w:rsidRPr="004060BC">
        <w:rPr>
          <w:rFonts w:hint="cs"/>
          <w:rtl/>
        </w:rPr>
        <w:t xml:space="preserve"> بخاری می‌خواهد به ما بفهماند که خانه پیامبر</w:t>
      </w:r>
      <w:r w:rsidRPr="004060BC">
        <w:rPr>
          <w:rFonts w:hint="cs"/>
        </w:rPr>
        <w:sym w:font="AGA Arabesque" w:char="F065"/>
      </w:r>
      <w:r w:rsidRPr="004060BC">
        <w:rPr>
          <w:rFonts w:hint="cs"/>
          <w:rtl/>
        </w:rPr>
        <w:t xml:space="preserve"> محل مهمان‌ها بوده است، و جای کافی برای پیامبر</w:t>
      </w:r>
      <w:r w:rsidRPr="004060BC">
        <w:rPr>
          <w:rFonts w:hint="cs"/>
        </w:rPr>
        <w:sym w:font="AGA Arabesque" w:char="F072"/>
      </w:r>
      <w:r w:rsidRPr="004060BC">
        <w:rPr>
          <w:rFonts w:hint="cs"/>
          <w:rtl/>
        </w:rPr>
        <w:t xml:space="preserve"> نبوده است. بعد از </w:t>
      </w:r>
      <w:r w:rsidR="00C655E7" w:rsidRPr="004060BC">
        <w:rPr>
          <w:rFonts w:hint="cs"/>
          <w:rtl/>
        </w:rPr>
        <w:t>دیدار</w:t>
      </w:r>
      <w:r w:rsidRPr="004060BC">
        <w:rPr>
          <w:rFonts w:hint="cs"/>
          <w:rtl/>
        </w:rPr>
        <w:t xml:space="preserve"> با همسران خود،</w:t>
      </w:r>
      <w:r w:rsidR="00C00920">
        <w:rPr>
          <w:rFonts w:hint="cs"/>
          <w:rtl/>
        </w:rPr>
        <w:t xml:space="preserve"> آن‌ها </w:t>
      </w:r>
      <w:r w:rsidRPr="004060BC">
        <w:rPr>
          <w:rFonts w:hint="cs"/>
          <w:rtl/>
        </w:rPr>
        <w:t>را ترک کرده، تا با زن دیگری خلوت کند، و به هنگام خوابیدن پیامبر، آن زن اقدام به جمع کردن موها و عرقش می‌کرد، چگونه چنین مسأله‌ای روی می‌دهد، بخاری می‌خواهد که جو</w:t>
      </w:r>
      <w:r w:rsidR="00C655E7" w:rsidRPr="004060BC">
        <w:rPr>
          <w:rFonts w:hint="cs"/>
          <w:rtl/>
        </w:rPr>
        <w:t xml:space="preserve">اب را با خیال و فکر بدست آوریم. </w:t>
      </w:r>
      <w:r w:rsidRPr="004060BC">
        <w:rPr>
          <w:rFonts w:hint="cs"/>
          <w:rtl/>
        </w:rPr>
        <w:t>از این تهمت به خدا پناه می‌بریم. سپس بخاری برای تصور باطل در حدیث ام حرام تأکید می‌کند. رسول خدا</w:t>
      </w:r>
      <w:r w:rsidRPr="004060BC">
        <w:rPr>
          <w:rFonts w:hint="cs"/>
        </w:rPr>
        <w:sym w:font="AGA Arabesque" w:char="F065"/>
      </w:r>
      <w:r w:rsidR="00C655E7" w:rsidRPr="004060BC">
        <w:rPr>
          <w:rFonts w:hint="cs"/>
          <w:rtl/>
        </w:rPr>
        <w:t xml:space="preserve"> بر ام</w:t>
      </w:r>
      <w:r w:rsidR="00C655E7" w:rsidRPr="004060BC">
        <w:rPr>
          <w:rFonts w:hint="eastAsia"/>
          <w:rtl/>
        </w:rPr>
        <w:t>‏</w:t>
      </w:r>
      <w:r w:rsidRPr="004060BC">
        <w:rPr>
          <w:rFonts w:hint="cs"/>
          <w:rtl/>
        </w:rPr>
        <w:t>حرام دختر ملحان وارد می‌شد، او را اطعام می‌داد، آن هنگام ام حرام همسر عباده‌بن صامت بود، رسول خدا</w:t>
      </w:r>
      <w:r w:rsidRPr="004060BC">
        <w:rPr>
          <w:rFonts w:hint="cs"/>
        </w:rPr>
        <w:sym w:font="AGA Arabesque" w:char="F072"/>
      </w:r>
      <w:r w:rsidRPr="004060BC">
        <w:rPr>
          <w:rFonts w:hint="cs"/>
          <w:rtl/>
        </w:rPr>
        <w:t xml:space="preserve"> نزد او رفت و رسول خدا</w:t>
      </w:r>
      <w:r w:rsidRPr="004060BC">
        <w:rPr>
          <w:rFonts w:hint="cs"/>
        </w:rPr>
        <w:sym w:font="AGA Arabesque" w:char="F072"/>
      </w:r>
      <w:r w:rsidRPr="004060BC">
        <w:rPr>
          <w:rFonts w:hint="cs"/>
          <w:rtl/>
        </w:rPr>
        <w:t xml:space="preserve"> را اطعام داد، سر او را می‌جنباند تا رسول خدا</w:t>
      </w:r>
      <w:r w:rsidRPr="004060BC">
        <w:rPr>
          <w:rFonts w:hint="cs"/>
        </w:rPr>
        <w:sym w:font="AGA Arabesque" w:char="F072"/>
      </w:r>
      <w:r w:rsidRPr="004060BC">
        <w:rPr>
          <w:rFonts w:hint="cs"/>
          <w:rtl/>
        </w:rPr>
        <w:t xml:space="preserve"> خوابش برد، بیدار شد. در حال خندیدن بود، ام حرام گفت ای رسول خدا</w:t>
      </w:r>
      <w:r w:rsidRPr="004060BC">
        <w:rPr>
          <w:rFonts w:hint="cs"/>
        </w:rPr>
        <w:sym w:font="AGA Arabesque" w:char="F065"/>
      </w:r>
      <w:r w:rsidRPr="004060BC">
        <w:rPr>
          <w:rFonts w:hint="cs"/>
          <w:rtl/>
        </w:rPr>
        <w:t>، چه چیز تو را می‌خنداند، تا آخر حدیث. پس طبق این روایت خیالی و تصور شده، بر آن زن شوهردار وارد می‌شود، در حالی که در روایت</w:t>
      </w:r>
      <w:r w:rsidR="003B4CFC" w:rsidRPr="004060BC">
        <w:rPr>
          <w:rFonts w:hint="cs"/>
          <w:rtl/>
        </w:rPr>
        <w:t>،</w:t>
      </w:r>
      <w:r w:rsidRPr="004060BC">
        <w:rPr>
          <w:rFonts w:hint="cs"/>
          <w:rtl/>
        </w:rPr>
        <w:t xml:space="preserve"> وجودی از شوهر آن زن نیست، و روایت اشاره می‌کند به این که، وقتی رسول خدا</w:t>
      </w:r>
      <w:r w:rsidRPr="004060BC">
        <w:rPr>
          <w:rFonts w:hint="cs"/>
        </w:rPr>
        <w:sym w:font="AGA Arabesque" w:char="F072"/>
      </w:r>
      <w:r w:rsidR="00C655E7" w:rsidRPr="004060BC">
        <w:rPr>
          <w:rFonts w:hint="cs"/>
          <w:rtl/>
        </w:rPr>
        <w:t xml:space="preserve"> بر آن زن وارد می‌شد</w:t>
      </w:r>
      <w:r w:rsidRPr="004060BC">
        <w:rPr>
          <w:rFonts w:hint="cs"/>
          <w:rtl/>
        </w:rPr>
        <w:t xml:space="preserve"> او تنها بود، بخاری تصور می‌کند که چگونه میان پیامبر</w:t>
      </w:r>
      <w:r w:rsidRPr="004060BC">
        <w:rPr>
          <w:rFonts w:hint="cs"/>
        </w:rPr>
        <w:sym w:font="AGA Arabesque" w:char="F072"/>
      </w:r>
      <w:r w:rsidRPr="004060BC">
        <w:rPr>
          <w:rFonts w:hint="cs"/>
          <w:rtl/>
        </w:rPr>
        <w:t xml:space="preserve"> و آن زن تصور شده، احتشام و عفت از بین نمی‌رفت، در حالی که میان دستان آن زن می‌خوابید، سر او را می‌جنباند، مطمئناً خواننده باید درباره جای سر رسول خدا</w:t>
      </w:r>
      <w:r w:rsidRPr="004060BC">
        <w:rPr>
          <w:rFonts w:hint="cs"/>
        </w:rPr>
        <w:sym w:font="AGA Arabesque" w:char="F072"/>
      </w:r>
      <w:r w:rsidRPr="004060BC">
        <w:rPr>
          <w:rFonts w:hint="cs"/>
          <w:rtl/>
        </w:rPr>
        <w:t xml:space="preserve"> که میان دستان آن زن بود، و او را نوازش می‌کرد، گمان‌هایی بکند. سپس پیامبر</w:t>
      </w:r>
      <w:r w:rsidRPr="004060BC">
        <w:rPr>
          <w:rFonts w:hint="cs"/>
        </w:rPr>
        <w:sym w:font="AGA Arabesque" w:char="F072"/>
      </w:r>
      <w:r w:rsidRPr="004060BC">
        <w:rPr>
          <w:rFonts w:hint="cs"/>
          <w:rtl/>
        </w:rPr>
        <w:t xml:space="preserve"> بعد از خوردن و خوابیدن بیدار می‌شود، و می‌خندد و میان او و آن زن مکالمه طولانی صورت می‌گیرد، متوجه می‌شویم که شوهر آن زن آنجا</w:t>
      </w:r>
      <w:r w:rsidR="00C655E7" w:rsidRPr="004060BC">
        <w:rPr>
          <w:rFonts w:hint="cs"/>
          <w:rtl/>
        </w:rPr>
        <w:t xml:space="preserve"> نبوده، والا در سخن‌های</w:t>
      </w:r>
      <w:r w:rsidR="00C00920">
        <w:rPr>
          <w:rFonts w:hint="cs"/>
          <w:rtl/>
        </w:rPr>
        <w:t xml:space="preserve"> آن‌ها </w:t>
      </w:r>
      <w:r w:rsidR="00C655E7" w:rsidRPr="004060BC">
        <w:rPr>
          <w:rFonts w:hint="cs"/>
          <w:rtl/>
        </w:rPr>
        <w:t>شر</w:t>
      </w:r>
      <w:r w:rsidRPr="004060BC">
        <w:rPr>
          <w:rFonts w:hint="cs"/>
          <w:rtl/>
        </w:rPr>
        <w:t>کت می‌کرد، خود روایت شامل بسیاری از اشارات مورد</w:t>
      </w:r>
      <w:r w:rsidR="00C655E7" w:rsidRPr="004060BC">
        <w:rPr>
          <w:rFonts w:hint="cs"/>
          <w:rtl/>
        </w:rPr>
        <w:t xml:space="preserve"> نظر می‌باشد</w:t>
      </w:r>
      <w:r w:rsidRPr="004060BC">
        <w:rPr>
          <w:rFonts w:hint="cs"/>
          <w:rtl/>
        </w:rPr>
        <w:t xml:space="preserve"> تا خواننده را نسبت به اخلاق پیامبر</w:t>
      </w:r>
      <w:r w:rsidRPr="004060BC">
        <w:rPr>
          <w:rFonts w:hint="cs"/>
        </w:rPr>
        <w:sym w:font="AGA Arabesque" w:char="F072"/>
      </w:r>
      <w:r w:rsidRPr="004060BC">
        <w:rPr>
          <w:rFonts w:hint="cs"/>
          <w:rtl/>
        </w:rPr>
        <w:t xml:space="preserve"> مشکوک نماید.</w:t>
      </w:r>
      <w:r w:rsidR="00C655E7" w:rsidRPr="004060BC">
        <w:rPr>
          <w:rFonts w:hint="cs"/>
          <w:rtl/>
        </w:rPr>
        <w:t xml:space="preserve"> </w:t>
      </w:r>
      <w:r w:rsidRPr="004060BC">
        <w:rPr>
          <w:rFonts w:hint="cs"/>
          <w:rtl/>
        </w:rPr>
        <w:t>روایت می‌گوید</w:t>
      </w:r>
      <w:r w:rsidR="00BB137D" w:rsidRPr="004060BC">
        <w:rPr>
          <w:rFonts w:hint="cs"/>
          <w:rtl/>
        </w:rPr>
        <w:t>:</w:t>
      </w:r>
      <w:r w:rsidRPr="004060BC">
        <w:rPr>
          <w:rFonts w:hint="cs"/>
          <w:rtl/>
        </w:rPr>
        <w:t xml:space="preserve"> «رسول خدا</w:t>
      </w:r>
      <w:r w:rsidRPr="004060BC">
        <w:rPr>
          <w:rFonts w:hint="cs"/>
        </w:rPr>
        <w:sym w:font="AGA Arabesque" w:char="F072"/>
      </w:r>
      <w:r w:rsidRPr="004060BC">
        <w:rPr>
          <w:rFonts w:hint="cs"/>
          <w:rtl/>
        </w:rPr>
        <w:t xml:space="preserve"> بر ام حرام وارد می‌شد تا او را اطعام دهد.» اینجا بخاری، آنقدر مقام پیامبر</w:t>
      </w:r>
      <w:r w:rsidRPr="004060BC">
        <w:rPr>
          <w:rFonts w:hint="cs"/>
        </w:rPr>
        <w:sym w:font="AGA Arabesque" w:char="F065"/>
      </w:r>
      <w:r w:rsidRPr="004060BC">
        <w:rPr>
          <w:rFonts w:hint="cs"/>
          <w:rtl/>
        </w:rPr>
        <w:t xml:space="preserve"> را تا حد حیوانات رام‌شده‌ای که وارد خانه می‌شود پایین آورده است. در حریم خانه به او توجه می‌کنند و او را غذا می‌دهند. به لفظ داخل شدن بر زن توجه کن، نگفته، زیارت می‌کند. سپس می‌گوید آن زن،</w:t>
      </w:r>
      <w:r w:rsidR="00C655E7" w:rsidRPr="004060BC">
        <w:rPr>
          <w:rFonts w:hint="cs"/>
          <w:rtl/>
        </w:rPr>
        <w:t xml:space="preserve"> آن</w:t>
      </w:r>
      <w:r w:rsidRPr="004060BC">
        <w:rPr>
          <w:rFonts w:hint="cs"/>
          <w:rtl/>
        </w:rPr>
        <w:t xml:space="preserve"> هنگام همسر عباده‌بن صامت بود.</w:t>
      </w:r>
      <w:r w:rsidR="00C655E7" w:rsidRPr="004060BC">
        <w:rPr>
          <w:rFonts w:hint="cs"/>
          <w:rtl/>
        </w:rPr>
        <w:t xml:space="preserve"> </w:t>
      </w:r>
      <w:r w:rsidRPr="004060BC">
        <w:rPr>
          <w:rFonts w:hint="cs"/>
          <w:rtl/>
        </w:rPr>
        <w:t>اینجا هشدار می‌دهد که او شوهر داشته است، ولی برای شوهر خودش نبوده است، تا به خواننده بفهماند که رسول خدا</w:t>
      </w:r>
      <w:r w:rsidRPr="004060BC">
        <w:rPr>
          <w:rFonts w:hint="cs"/>
        </w:rPr>
        <w:sym w:font="AGA Arabesque" w:char="F065"/>
      </w:r>
      <w:r w:rsidRPr="004060BC">
        <w:rPr>
          <w:rFonts w:hint="cs"/>
          <w:rtl/>
        </w:rPr>
        <w:t xml:space="preserve"> بر آن زن شوهردار وارد می‌شد، آن هم زمانی که شوهر آن زن غایب بود. بعد از آن، اسم آن زن (ام حرام) را آورده تا به ذهن خطور کند که کاری که پیامبر</w:t>
      </w:r>
      <w:r w:rsidRPr="004060BC">
        <w:rPr>
          <w:rFonts w:hint="cs"/>
        </w:rPr>
        <w:sym w:font="AGA Arabesque" w:char="F072"/>
      </w:r>
      <w:r w:rsidRPr="004060BC">
        <w:rPr>
          <w:rFonts w:hint="cs"/>
          <w:rtl/>
        </w:rPr>
        <w:t xml:space="preserve"> انجام می‌داده حرام بوده است نه حلال، سپس راوی با بی‌شرمی تمام، افعالی را به رسول خدا</w:t>
      </w:r>
      <w:r w:rsidRPr="004060BC">
        <w:rPr>
          <w:rFonts w:hint="cs"/>
        </w:rPr>
        <w:sym w:font="AGA Arabesque" w:char="F065"/>
      </w:r>
      <w:r w:rsidRPr="004060BC">
        <w:rPr>
          <w:rFonts w:hint="cs"/>
          <w:rtl/>
        </w:rPr>
        <w:t xml:space="preserve"> نسبت می‌دهد</w:t>
      </w:r>
      <w:r w:rsidR="003B4CFC" w:rsidRPr="004060BC">
        <w:rPr>
          <w:rFonts w:hint="cs"/>
          <w:rtl/>
        </w:rPr>
        <w:t>،</w:t>
      </w:r>
      <w:r w:rsidRPr="004060BC">
        <w:rPr>
          <w:rFonts w:hint="cs"/>
          <w:rtl/>
        </w:rPr>
        <w:t xml:space="preserve"> که سر زدن آن کارها حتی از کسی که از نظر اخلاقی در سطح میانه‌ای قرار دارد</w:t>
      </w:r>
      <w:r w:rsidR="003B4CFC" w:rsidRPr="004060BC">
        <w:rPr>
          <w:rFonts w:hint="cs"/>
          <w:rtl/>
        </w:rPr>
        <w:t>،</w:t>
      </w:r>
      <w:r w:rsidRPr="004060BC">
        <w:rPr>
          <w:rFonts w:hint="cs"/>
          <w:rtl/>
        </w:rPr>
        <w:t xml:space="preserve"> امکان ندارد، چگونه رسول خدا</w:t>
      </w:r>
      <w:r w:rsidRPr="004060BC">
        <w:rPr>
          <w:rFonts w:hint="cs"/>
        </w:rPr>
        <w:sym w:font="AGA Arabesque" w:char="F065"/>
      </w:r>
      <w:r w:rsidRPr="004060BC">
        <w:rPr>
          <w:rFonts w:hint="cs"/>
          <w:rtl/>
        </w:rPr>
        <w:t xml:space="preserve"> که بر آن خلقت عظیم آفریده شده چنین کاری انجام می‌دهد، راوی تهمت می‌زند که چگونه او را اطعام می‌داده است و سر او را نوازش می‌کرده، و نزد او و کنار او می‌خوابد، سپس با خنده بیدار می‌شود و با هم مشغول صحبت کردن می‌شوند، از تهمت و افترا زدن به رسول خدا، به خدا پناه می‌برم. سپس بخاری بعد از ذکر این اشارات ما را تنها می‌گذارد، تا در مورد مردی که با زنی شوهردار و در غیاب شوهرش خلوت نموده، خیال‌هایی بکنیم که زن او را غذا می‌دهد و سرش را می‌جنباند، یعنی شرم و حیا میان</w:t>
      </w:r>
      <w:r w:rsidR="00C00920">
        <w:rPr>
          <w:rFonts w:hint="cs"/>
          <w:rtl/>
        </w:rPr>
        <w:t xml:space="preserve"> آن‌ها </w:t>
      </w:r>
      <w:r w:rsidRPr="004060BC">
        <w:rPr>
          <w:rFonts w:hint="cs"/>
          <w:rtl/>
        </w:rPr>
        <w:t>از بین رفته است. و با او همانند شوهر خود برخورد می‌کند. سپس گفته سر او را می‌جنباند</w:t>
      </w:r>
      <w:r w:rsidR="003B4CFC" w:rsidRPr="004060BC">
        <w:rPr>
          <w:rFonts w:hint="cs"/>
          <w:rtl/>
        </w:rPr>
        <w:t>،</w:t>
      </w:r>
      <w:r w:rsidRPr="004060BC">
        <w:rPr>
          <w:rFonts w:hint="cs"/>
          <w:rtl/>
        </w:rPr>
        <w:t xml:space="preserve"> و نوازش می‌کرد، تا رسول خدا</w:t>
      </w:r>
      <w:r w:rsidRPr="004060BC">
        <w:rPr>
          <w:rFonts w:hint="cs"/>
        </w:rPr>
        <w:sym w:font="AGA Arabesque" w:char="F072"/>
      </w:r>
      <w:r w:rsidRPr="004060BC">
        <w:rPr>
          <w:rFonts w:hint="cs"/>
          <w:rtl/>
        </w:rPr>
        <w:t xml:space="preserve"> خوابش ب</w:t>
      </w:r>
      <w:r w:rsidR="003B4CFC" w:rsidRPr="004060BC">
        <w:rPr>
          <w:rFonts w:hint="cs"/>
          <w:rtl/>
        </w:rPr>
        <w:t>َ</w:t>
      </w:r>
      <w:r w:rsidRPr="004060BC">
        <w:rPr>
          <w:rFonts w:hint="cs"/>
          <w:rtl/>
        </w:rPr>
        <w:t>ر</w:t>
      </w:r>
      <w:r w:rsidR="003B4CFC" w:rsidRPr="004060BC">
        <w:rPr>
          <w:rFonts w:hint="cs"/>
          <w:rtl/>
        </w:rPr>
        <w:t>َ</w:t>
      </w:r>
      <w:r w:rsidRPr="004060BC">
        <w:rPr>
          <w:rFonts w:hint="cs"/>
          <w:rtl/>
        </w:rPr>
        <w:t xml:space="preserve">د، و بعد بیدار </w:t>
      </w:r>
      <w:r w:rsidR="003B4CFC" w:rsidRPr="004060BC">
        <w:rPr>
          <w:rFonts w:hint="cs"/>
          <w:rtl/>
        </w:rPr>
        <w:t>می‌</w:t>
      </w:r>
      <w:r w:rsidRPr="004060BC">
        <w:rPr>
          <w:rFonts w:hint="cs"/>
          <w:rtl/>
        </w:rPr>
        <w:t>شد. لابد خواننده سؤال می‌کند که رسول خدا</w:t>
      </w:r>
      <w:r w:rsidRPr="004060BC">
        <w:rPr>
          <w:rFonts w:hint="cs"/>
        </w:rPr>
        <w:sym w:font="AGA Arabesque" w:char="F072"/>
      </w:r>
      <w:r w:rsidRPr="004060BC">
        <w:rPr>
          <w:rFonts w:hint="cs"/>
          <w:rtl/>
        </w:rPr>
        <w:t xml:space="preserve"> کجا خوابید، چگونه خوابید، که آن زن</w:t>
      </w:r>
      <w:r w:rsidR="003B4CFC" w:rsidRPr="004060BC">
        <w:rPr>
          <w:rFonts w:hint="cs"/>
          <w:rtl/>
        </w:rPr>
        <w:t>،</w:t>
      </w:r>
      <w:r w:rsidRPr="004060BC">
        <w:rPr>
          <w:rFonts w:hint="cs"/>
          <w:rtl/>
        </w:rPr>
        <w:t xml:space="preserve"> سر او را نوازش می‌کرد، و هزاران سؤال دور یک هدف، که مطمئناً قصد بخاری از طرح این حدیث خیالی آن می‌باشد</w:t>
      </w:r>
      <w:r w:rsidR="003B4CFC" w:rsidRPr="004060BC">
        <w:rPr>
          <w:rFonts w:hint="cs"/>
          <w:rtl/>
        </w:rPr>
        <w:t xml:space="preserve"> تا شبهه</w:t>
      </w:r>
      <w:r w:rsidRPr="004060BC">
        <w:rPr>
          <w:rFonts w:hint="cs"/>
          <w:rtl/>
        </w:rPr>
        <w:t xml:space="preserve"> به ذهن خ</w:t>
      </w:r>
      <w:r w:rsidR="003B4CFC" w:rsidRPr="004060BC">
        <w:rPr>
          <w:rFonts w:hint="cs"/>
          <w:rtl/>
        </w:rPr>
        <w:t xml:space="preserve">طور </w:t>
      </w:r>
      <w:r w:rsidRPr="004060BC">
        <w:rPr>
          <w:rFonts w:hint="cs"/>
          <w:rtl/>
        </w:rPr>
        <w:t>‌کند.</w:t>
      </w:r>
      <w:r w:rsidRPr="00A11AA5">
        <w:rPr>
          <w:rStyle w:val="FootnoteReference"/>
          <w:rFonts w:cs="B Lotus"/>
          <w:sz w:val="28"/>
          <w:szCs w:val="28"/>
          <w:rtl/>
          <w:lang w:bidi="fa-IR"/>
        </w:rPr>
        <w:footnoteReference w:id="1082"/>
      </w:r>
      <w:r w:rsidRPr="004060BC">
        <w:rPr>
          <w:rFonts w:hint="cs"/>
          <w:rtl/>
        </w:rPr>
        <w:t xml:space="preserve"> </w:t>
      </w:r>
    </w:p>
    <w:p w:rsidR="002853B3" w:rsidRPr="00C655E7" w:rsidRDefault="00C655E7" w:rsidP="00C91DCA">
      <w:pPr>
        <w:pStyle w:val="StyleComplexBLotus12ptJustifiedFirstline05cmCharCharCharCharCharCharCharCharCharCharChar"/>
        <w:spacing w:line="240" w:lineRule="auto"/>
        <w:rPr>
          <w:rFonts w:ascii="Times New Roman" w:hAnsi="Times New Roman" w:cs="B Lotus"/>
          <w:b/>
          <w:bCs/>
          <w:sz w:val="28"/>
          <w:szCs w:val="28"/>
          <w:rtl/>
          <w:lang w:bidi="fa-IR"/>
        </w:rPr>
      </w:pPr>
      <w:r w:rsidRPr="00C655E7">
        <w:rPr>
          <w:rFonts w:ascii="Times New Roman" w:hAnsi="Times New Roman" w:cs="B Lotus" w:hint="cs"/>
          <w:b/>
          <w:bCs/>
          <w:sz w:val="28"/>
          <w:szCs w:val="28"/>
          <w:rtl/>
          <w:lang w:bidi="fa-IR"/>
        </w:rPr>
        <w:t>پاسخ</w:t>
      </w:r>
      <w:r w:rsidR="002853B3" w:rsidRPr="00C655E7">
        <w:rPr>
          <w:rFonts w:ascii="Times New Roman" w:hAnsi="Times New Roman" w:cs="B Lotus" w:hint="cs"/>
          <w:b/>
          <w:bCs/>
          <w:sz w:val="28"/>
          <w:szCs w:val="28"/>
          <w:rtl/>
          <w:lang w:bidi="fa-IR"/>
        </w:rPr>
        <w:t>:</w:t>
      </w:r>
    </w:p>
    <w:p w:rsidR="002853B3" w:rsidRDefault="00C655E7" w:rsidP="00C91DCA">
      <w:pPr>
        <w:ind w:firstLine="284"/>
        <w:rPr>
          <w:rtl/>
          <w:lang w:bidi="fa-IR"/>
        </w:rPr>
      </w:pPr>
      <w:r>
        <w:rPr>
          <w:rFonts w:hint="cs"/>
          <w:rtl/>
          <w:lang w:bidi="fa-IR"/>
        </w:rPr>
        <w:t>دکتر طه حب</w:t>
      </w:r>
      <w:r w:rsidR="002853B3">
        <w:rPr>
          <w:rFonts w:hint="cs"/>
          <w:rtl/>
          <w:lang w:bidi="fa-IR"/>
        </w:rPr>
        <w:t>یشی، در پاسخ احمد صبحی منصور و هم‌فکران او می‌گوید</w:t>
      </w:r>
      <w:r w:rsidR="00BB137D">
        <w:rPr>
          <w:rFonts w:hint="cs"/>
          <w:rtl/>
          <w:lang w:bidi="fa-IR"/>
        </w:rPr>
        <w:t>:</w:t>
      </w:r>
      <w:r w:rsidR="002853B3">
        <w:rPr>
          <w:rFonts w:hint="cs"/>
          <w:rtl/>
          <w:lang w:bidi="fa-IR"/>
        </w:rPr>
        <w:t xml:space="preserve"> «که احمد صبحی منصور از خدا نترسیده و به وسیله آن داستان شخصیت پیامبر</w:t>
      </w:r>
      <w:r w:rsidR="002853B3">
        <w:rPr>
          <w:rFonts w:hint="cs"/>
          <w:lang w:bidi="fa-IR"/>
        </w:rPr>
        <w:sym w:font="AGA Arabesque" w:char="F065"/>
      </w:r>
      <w:r w:rsidR="003B4CFC">
        <w:rPr>
          <w:rFonts w:hint="cs"/>
          <w:rtl/>
          <w:lang w:bidi="fa-IR"/>
        </w:rPr>
        <w:t xml:space="preserve"> را مورد تشویش</w:t>
      </w:r>
      <w:r w:rsidR="002853B3">
        <w:rPr>
          <w:rFonts w:hint="cs"/>
          <w:rtl/>
          <w:lang w:bidi="fa-IR"/>
        </w:rPr>
        <w:t xml:space="preserve"> و اضطراب قرار داده است. او ساده</w:t>
      </w:r>
      <w:r w:rsidR="002853B3">
        <w:rPr>
          <w:rFonts w:hint="eastAsia"/>
          <w:rtl/>
          <w:lang w:bidi="fa-IR"/>
        </w:rPr>
        <w:t>‌</w:t>
      </w:r>
      <w:r w:rsidR="002853B3">
        <w:rPr>
          <w:rFonts w:hint="cs"/>
          <w:rtl/>
          <w:lang w:bidi="fa-IR"/>
        </w:rPr>
        <w:t>دلان را به توهم می</w:t>
      </w:r>
      <w:r w:rsidR="00D8615B">
        <w:rPr>
          <w:rFonts w:hint="cs"/>
          <w:rtl/>
          <w:lang w:bidi="fa-IR"/>
        </w:rPr>
        <w:t>‌اندازد که از دوستداران آن حضرت</w:t>
      </w:r>
      <w:r w:rsidR="002853B3">
        <w:rPr>
          <w:rFonts w:hint="cs"/>
          <w:rtl/>
          <w:lang w:bidi="fa-IR"/>
        </w:rPr>
        <w:t xml:space="preserve"> و از مدافعان او می‌باشد، در حالی که او نمی‌داند که تفصیل آورد</w:t>
      </w:r>
      <w:r w:rsidR="00D8615B">
        <w:rPr>
          <w:rFonts w:hint="cs"/>
          <w:rtl/>
          <w:lang w:bidi="fa-IR"/>
        </w:rPr>
        <w:t>ن در نفی امر نقص</w:t>
      </w:r>
      <w:r w:rsidR="002853B3">
        <w:rPr>
          <w:rFonts w:hint="cs"/>
          <w:rtl/>
          <w:lang w:bidi="fa-IR"/>
        </w:rPr>
        <w:t xml:space="preserve"> از دو امر کامل</w:t>
      </w:r>
      <w:r w:rsidR="00D8615B">
        <w:rPr>
          <w:rFonts w:hint="cs"/>
          <w:rtl/>
          <w:lang w:bidi="fa-IR"/>
        </w:rPr>
        <w:t>،</w:t>
      </w:r>
      <w:r w:rsidR="002853B3">
        <w:rPr>
          <w:rFonts w:hint="cs"/>
          <w:rtl/>
          <w:lang w:bidi="fa-IR"/>
        </w:rPr>
        <w:t xml:space="preserve"> عین خود نقص است</w:t>
      </w:r>
      <w:r w:rsidR="00D8615B">
        <w:rPr>
          <w:rFonts w:hint="cs"/>
          <w:rtl/>
          <w:lang w:bidi="fa-IR"/>
        </w:rPr>
        <w:t>. بخصوص اگر وارد در تفصیل ممل</w:t>
      </w:r>
      <w:r w:rsidR="002853B3">
        <w:rPr>
          <w:rFonts w:hint="cs"/>
          <w:rtl/>
          <w:lang w:bidi="fa-IR"/>
        </w:rPr>
        <w:t xml:space="preserve"> شود، حتماً دوست ما این جزئیات را می‌داند. و</w:t>
      </w:r>
      <w:r w:rsidR="00C00920">
        <w:rPr>
          <w:rFonts w:hint="cs"/>
          <w:rtl/>
          <w:lang w:bidi="fa-IR"/>
        </w:rPr>
        <w:t xml:space="preserve"> آن‌ها </w:t>
      </w:r>
      <w:r w:rsidR="002853B3">
        <w:rPr>
          <w:rFonts w:hint="cs"/>
          <w:rtl/>
          <w:lang w:bidi="fa-IR"/>
        </w:rPr>
        <w:t>را در مخدوش کردن چهره پیامبر</w:t>
      </w:r>
      <w:r w:rsidR="002853B3">
        <w:rPr>
          <w:rFonts w:hint="cs"/>
          <w:lang w:bidi="fa-IR"/>
        </w:rPr>
        <w:sym w:font="AGA Arabesque" w:char="F072"/>
      </w:r>
      <w:r w:rsidR="002853B3">
        <w:rPr>
          <w:rFonts w:hint="cs"/>
          <w:rtl/>
          <w:lang w:bidi="fa-IR"/>
        </w:rPr>
        <w:t xml:space="preserve"> و کاستن از ارزش و منزلت او در میان پیر</w:t>
      </w:r>
      <w:r w:rsidR="00D8615B">
        <w:rPr>
          <w:rFonts w:hint="cs"/>
          <w:rtl/>
          <w:lang w:bidi="fa-IR"/>
        </w:rPr>
        <w:t>وانش بکار برده است. و این موردی</w:t>
      </w:r>
      <w:r w:rsidR="002853B3">
        <w:rPr>
          <w:rFonts w:hint="cs"/>
          <w:rtl/>
          <w:lang w:bidi="fa-IR"/>
        </w:rPr>
        <w:t xml:space="preserve"> وسوسه‌برانگیز است و</w:t>
      </w:r>
      <w:r w:rsidR="005B0347">
        <w:rPr>
          <w:rFonts w:hint="cs"/>
          <w:rtl/>
          <w:lang w:bidi="fa-IR"/>
        </w:rPr>
        <w:t xml:space="preserve"> آن‌هایی </w:t>
      </w:r>
      <w:r w:rsidR="002853B3">
        <w:rPr>
          <w:rFonts w:hint="cs"/>
          <w:rtl/>
          <w:lang w:bidi="fa-IR"/>
        </w:rPr>
        <w:t>که از دوست ما بصیرت و آگاهی بیشتری داشتند به آن وسوسه شده‌اند و کسانی که از او</w:t>
      </w:r>
      <w:r w:rsidR="00D8615B">
        <w:rPr>
          <w:rFonts w:hint="cs"/>
          <w:rtl/>
          <w:lang w:bidi="fa-IR"/>
        </w:rPr>
        <w:t xml:space="preserve"> احاطه بیشتری بر روش‌های بحث و بررسی</w:t>
      </w:r>
      <w:r w:rsidR="002853B3">
        <w:rPr>
          <w:rFonts w:hint="cs"/>
          <w:rtl/>
          <w:lang w:bidi="fa-IR"/>
        </w:rPr>
        <w:t xml:space="preserve"> داشتند، از او قوی‌تر و نفرات بیشتری داشتند، نتوانستند از دیوار عزت و بزرگواری پیامبر</w:t>
      </w:r>
      <w:r w:rsidR="002853B3">
        <w:rPr>
          <w:rFonts w:hint="cs"/>
          <w:lang w:bidi="fa-IR"/>
        </w:rPr>
        <w:sym w:font="AGA Arabesque" w:char="F065"/>
      </w:r>
      <w:r w:rsidR="002853B3">
        <w:rPr>
          <w:rFonts w:hint="cs"/>
          <w:rtl/>
          <w:lang w:bidi="fa-IR"/>
        </w:rPr>
        <w:t xml:space="preserve"> نفوذ کنند و از آن عبور نمایند. چیزی که</w:t>
      </w:r>
      <w:r w:rsidR="00C00920">
        <w:rPr>
          <w:rFonts w:hint="cs"/>
          <w:rtl/>
          <w:lang w:bidi="fa-IR"/>
        </w:rPr>
        <w:t xml:space="preserve"> آن‌ها </w:t>
      </w:r>
      <w:r w:rsidR="002853B3">
        <w:rPr>
          <w:rFonts w:hint="cs"/>
          <w:rtl/>
          <w:lang w:bidi="fa-IR"/>
        </w:rPr>
        <w:t>متوجه نشده‌اند این است که در همه</w:t>
      </w:r>
      <w:r w:rsidR="00031CAF">
        <w:rPr>
          <w:rFonts w:hint="cs"/>
          <w:rtl/>
          <w:lang w:bidi="fa-IR"/>
        </w:rPr>
        <w:t xml:space="preserve"> روایت‌ها</w:t>
      </w:r>
      <w:r w:rsidR="002853B3">
        <w:rPr>
          <w:rFonts w:hint="cs"/>
          <w:rtl/>
          <w:lang w:bidi="fa-IR"/>
        </w:rPr>
        <w:t xml:space="preserve"> به</w:t>
      </w:r>
      <w:r w:rsidR="003B4CFC">
        <w:rPr>
          <w:rFonts w:hint="cs"/>
          <w:rtl/>
          <w:lang w:bidi="fa-IR"/>
        </w:rPr>
        <w:t xml:space="preserve"> آن</w:t>
      </w:r>
      <w:r w:rsidR="002853B3">
        <w:rPr>
          <w:rFonts w:hint="cs"/>
          <w:rtl/>
          <w:lang w:bidi="fa-IR"/>
        </w:rPr>
        <w:t xml:space="preserve"> اشاره شده</w:t>
      </w:r>
      <w:r w:rsidR="003B4CFC">
        <w:rPr>
          <w:rFonts w:hint="cs"/>
          <w:rtl/>
          <w:lang w:bidi="fa-IR"/>
        </w:rPr>
        <w:t>،</w:t>
      </w:r>
      <w:r w:rsidR="002853B3">
        <w:rPr>
          <w:rFonts w:hint="cs"/>
          <w:rtl/>
          <w:lang w:bidi="fa-IR"/>
        </w:rPr>
        <w:t xml:space="preserve"> که رسول خدا</w:t>
      </w:r>
      <w:r w:rsidR="002853B3">
        <w:rPr>
          <w:rFonts w:hint="cs"/>
          <w:lang w:bidi="fa-IR"/>
        </w:rPr>
        <w:sym w:font="AGA Arabesque" w:char="F065"/>
      </w:r>
      <w:r w:rsidR="002853B3">
        <w:rPr>
          <w:rFonts w:hint="cs"/>
          <w:rtl/>
          <w:lang w:bidi="fa-IR"/>
        </w:rPr>
        <w:t xml:space="preserve"> نزد ام سلیم و ام حرام زیاد رفت و آمد می‌کرد، زیاد می‌خورد و زیاد می‌نوشید.</w:t>
      </w:r>
    </w:p>
    <w:p w:rsidR="00D8615B" w:rsidRDefault="002853B3" w:rsidP="00C91DCA">
      <w:pPr>
        <w:ind w:firstLine="284"/>
        <w:rPr>
          <w:rtl/>
          <w:lang w:bidi="fa-IR"/>
        </w:rPr>
      </w:pPr>
      <w:r>
        <w:rPr>
          <w:rFonts w:hint="cs"/>
          <w:rtl/>
          <w:lang w:bidi="fa-IR"/>
        </w:rPr>
        <w:t xml:space="preserve">پژوهشگر زیرک، سؤال می‌کند، آیا رابطه‌ای میان آن دو زن بزرگوار وجود داشته است؟ </w:t>
      </w:r>
    </w:p>
    <w:p w:rsidR="002853B3" w:rsidRPr="004060BC" w:rsidRDefault="002853B3" w:rsidP="00C91DCA">
      <w:pPr>
        <w:ind w:firstLine="284"/>
        <w:rPr>
          <w:rtl/>
        </w:rPr>
      </w:pPr>
      <w:r w:rsidRPr="004060BC">
        <w:rPr>
          <w:rFonts w:hint="cs"/>
          <w:rtl/>
        </w:rPr>
        <w:t>روایات پاسخ می‌دهند که ام سلیم و ام حرام خواهر می‌باشند، که به یکی از</w:t>
      </w:r>
      <w:r w:rsidR="00C00920">
        <w:rPr>
          <w:rFonts w:hint="cs"/>
          <w:rtl/>
        </w:rPr>
        <w:t xml:space="preserve"> آن‌ها </w:t>
      </w:r>
      <w:r w:rsidRPr="004060BC">
        <w:rPr>
          <w:rFonts w:hint="cs"/>
          <w:rtl/>
        </w:rPr>
        <w:t>می‌گفتند «رمیصاء» و</w:t>
      </w:r>
      <w:r w:rsidR="00D8615B" w:rsidRPr="004060BC">
        <w:rPr>
          <w:rFonts w:hint="cs"/>
          <w:rtl/>
        </w:rPr>
        <w:t xml:space="preserve"> به دیگری می‌گفتند «غمیصاء» با غین نه با ع</w:t>
      </w:r>
      <w:r w:rsidRPr="004060BC">
        <w:rPr>
          <w:rFonts w:hint="cs"/>
          <w:rtl/>
        </w:rPr>
        <w:t>ین. عده‌ای می‌گویند رمیصاء (با راء) همان ام حرام، و غمیصاء با (غین) ام سلیم است، و عده‌ای عکس این را گفته‌اند.</w:t>
      </w:r>
      <w:r w:rsidRPr="00A11AA5">
        <w:rPr>
          <w:rStyle w:val="FootnoteReference"/>
          <w:rFonts w:cs="B Lotus"/>
          <w:sz w:val="28"/>
          <w:szCs w:val="28"/>
          <w:rtl/>
          <w:lang w:bidi="fa-IR"/>
        </w:rPr>
        <w:footnoteReference w:id="1083"/>
      </w:r>
    </w:p>
    <w:p w:rsidR="002853B3" w:rsidRDefault="002853B3" w:rsidP="00C91DCA">
      <w:pPr>
        <w:ind w:firstLine="284"/>
        <w:rPr>
          <w:rtl/>
          <w:lang w:bidi="fa-IR"/>
        </w:rPr>
      </w:pPr>
      <w:r>
        <w:rPr>
          <w:rFonts w:hint="cs"/>
          <w:rtl/>
          <w:lang w:bidi="fa-IR"/>
        </w:rPr>
        <w:t>رمیصاء و غمیصاء</w:t>
      </w:r>
      <w:r w:rsidR="00BB137D">
        <w:rPr>
          <w:rFonts w:hint="cs"/>
          <w:rtl/>
          <w:lang w:bidi="fa-IR"/>
        </w:rPr>
        <w:t>:</w:t>
      </w:r>
      <w:r>
        <w:rPr>
          <w:rFonts w:hint="cs"/>
          <w:rtl/>
          <w:lang w:bidi="fa-IR"/>
        </w:rPr>
        <w:t xml:space="preserve"> دو لفظ هستند که دلالت می‌کنند بر دو حالت در چشم شبیه به هم، و</w:t>
      </w:r>
      <w:r w:rsidR="00C00920">
        <w:rPr>
          <w:rFonts w:hint="cs"/>
          <w:rtl/>
          <w:lang w:bidi="fa-IR"/>
        </w:rPr>
        <w:t xml:space="preserve"> آن‌ها </w:t>
      </w:r>
      <w:r>
        <w:rPr>
          <w:rFonts w:hint="cs"/>
          <w:rtl/>
          <w:lang w:bidi="fa-IR"/>
        </w:rPr>
        <w:t>دو حالت خلق شده هستند، که چشم به</w:t>
      </w:r>
      <w:r w:rsidR="00C00920">
        <w:rPr>
          <w:rFonts w:hint="cs"/>
          <w:rtl/>
          <w:lang w:bidi="fa-IR"/>
        </w:rPr>
        <w:t xml:space="preserve"> آن‌ها </w:t>
      </w:r>
      <w:r>
        <w:rPr>
          <w:rFonts w:hint="cs"/>
          <w:rtl/>
          <w:lang w:bidi="fa-IR"/>
        </w:rPr>
        <w:t>کاری ندارد. ام سلیم همان مادر انس بن مالک، و ام حرام خاله انس بن مالک می‌باشد.</w:t>
      </w:r>
      <w:r w:rsidR="008C7B21">
        <w:rPr>
          <w:rFonts w:hint="cs"/>
          <w:rtl/>
          <w:lang w:bidi="fa-IR"/>
        </w:rPr>
        <w:t xml:space="preserve"> و انس </w:t>
      </w:r>
      <w:r>
        <w:rPr>
          <w:rFonts w:hint="cs"/>
          <w:rtl/>
          <w:lang w:bidi="fa-IR"/>
        </w:rPr>
        <w:t>در دوران بچگی مدت ده سال خدمتگزار پیامبر</w:t>
      </w:r>
      <w:r>
        <w:rPr>
          <w:rFonts w:hint="cs"/>
          <w:lang w:bidi="fa-IR"/>
        </w:rPr>
        <w:sym w:font="AGA Arabesque" w:char="F072"/>
      </w:r>
      <w:r>
        <w:rPr>
          <w:rFonts w:hint="cs"/>
          <w:rtl/>
          <w:lang w:bidi="fa-IR"/>
        </w:rPr>
        <w:t xml:space="preserve"> بود، پیامبر</w:t>
      </w:r>
      <w:r>
        <w:rPr>
          <w:rFonts w:hint="cs"/>
          <w:lang w:bidi="fa-IR"/>
        </w:rPr>
        <w:sym w:font="AGA Arabesque" w:char="F065"/>
      </w:r>
      <w:r>
        <w:rPr>
          <w:rFonts w:hint="cs"/>
          <w:rtl/>
          <w:lang w:bidi="fa-IR"/>
        </w:rPr>
        <w:t xml:space="preserve"> رفتاری شایست</w:t>
      </w:r>
      <w:r w:rsidR="009C5CB4">
        <w:rPr>
          <w:rFonts w:hint="cs"/>
          <w:rtl/>
          <w:lang w:bidi="fa-IR"/>
        </w:rPr>
        <w:t>ه</w:t>
      </w:r>
      <w:r>
        <w:rPr>
          <w:rFonts w:hint="cs"/>
          <w:rtl/>
          <w:lang w:bidi="fa-IR"/>
        </w:rPr>
        <w:t xml:space="preserve"> اخلاق</w:t>
      </w:r>
      <w:r w:rsidR="003B4CFC">
        <w:rPr>
          <w:rFonts w:hint="cs"/>
          <w:rtl/>
          <w:lang w:bidi="fa-IR"/>
        </w:rPr>
        <w:t>ِ</w:t>
      </w:r>
      <w:r>
        <w:rPr>
          <w:rFonts w:hint="cs"/>
          <w:rtl/>
          <w:lang w:bidi="fa-IR"/>
        </w:rPr>
        <w:t xml:space="preserve"> پیامبرانه‌اش با او داشت.</w:t>
      </w:r>
    </w:p>
    <w:p w:rsidR="002853B3" w:rsidRDefault="002853B3" w:rsidP="00C91DCA">
      <w:pPr>
        <w:ind w:firstLine="284"/>
        <w:rPr>
          <w:rtl/>
          <w:lang w:bidi="fa-IR"/>
        </w:rPr>
      </w:pPr>
      <w:r w:rsidRPr="004060BC">
        <w:rPr>
          <w:rFonts w:hint="cs"/>
          <w:rtl/>
        </w:rPr>
        <w:t>انس می‌گوید</w:t>
      </w:r>
      <w:r w:rsidR="00BB137D" w:rsidRPr="004060BC">
        <w:rPr>
          <w:rFonts w:hint="cs"/>
          <w:rtl/>
        </w:rPr>
        <w:t>:</w:t>
      </w:r>
      <w:r w:rsidRPr="004060BC">
        <w:rPr>
          <w:rFonts w:hint="cs"/>
          <w:rtl/>
        </w:rPr>
        <w:t xml:space="preserve"> ده سال در خدمت پیامبر</w:t>
      </w:r>
      <w:r w:rsidRPr="004060BC">
        <w:rPr>
          <w:rFonts w:hint="cs"/>
        </w:rPr>
        <w:sym w:font="AGA Arabesque" w:char="F065"/>
      </w:r>
      <w:r w:rsidR="008C7B21" w:rsidRPr="004060BC">
        <w:rPr>
          <w:rFonts w:hint="cs"/>
          <w:rtl/>
        </w:rPr>
        <w:t xml:space="preserve"> بودم</w:t>
      </w:r>
      <w:r w:rsidRPr="004060BC">
        <w:rPr>
          <w:rFonts w:hint="cs"/>
          <w:rtl/>
        </w:rPr>
        <w:t xml:space="preserve"> و هرگز کاری انجام نداده‌ام، که از من ایراد بگیرد.</w:t>
      </w:r>
      <w:r w:rsidRPr="00A11AA5">
        <w:rPr>
          <w:rStyle w:val="FootnoteReference"/>
          <w:rFonts w:cs="B Lotus"/>
          <w:sz w:val="28"/>
          <w:szCs w:val="28"/>
          <w:rtl/>
          <w:lang w:bidi="fa-IR"/>
        </w:rPr>
        <w:footnoteReference w:id="1084"/>
      </w:r>
    </w:p>
    <w:p w:rsidR="009F6597" w:rsidRDefault="002853B3" w:rsidP="00C91DCA">
      <w:pPr>
        <w:ind w:firstLine="284"/>
        <w:rPr>
          <w:rtl/>
          <w:lang w:bidi="fa-IR"/>
        </w:rPr>
      </w:pPr>
      <w:r>
        <w:rPr>
          <w:rFonts w:hint="cs"/>
          <w:rtl/>
          <w:lang w:bidi="fa-IR"/>
        </w:rPr>
        <w:t>این سه نفر در میان اصحاب، از جمل</w:t>
      </w:r>
      <w:r w:rsidR="009C5CB4">
        <w:rPr>
          <w:rFonts w:hint="cs"/>
          <w:rtl/>
          <w:lang w:bidi="fa-IR"/>
        </w:rPr>
        <w:t>ه</w:t>
      </w:r>
      <w:r>
        <w:rPr>
          <w:rFonts w:hint="cs"/>
          <w:rtl/>
          <w:lang w:bidi="fa-IR"/>
        </w:rPr>
        <w:t xml:space="preserve"> اصحاب ناشناس نبوده</w:t>
      </w:r>
      <w:r>
        <w:rPr>
          <w:rFonts w:hint="eastAsia"/>
          <w:rtl/>
          <w:lang w:bidi="fa-IR"/>
        </w:rPr>
        <w:t>‌ا</w:t>
      </w:r>
      <w:r>
        <w:rPr>
          <w:rFonts w:hint="cs"/>
          <w:rtl/>
          <w:lang w:bidi="fa-IR"/>
        </w:rPr>
        <w:t>ند. چه چیز باعث شد که رسول خدا</w:t>
      </w:r>
      <w:r>
        <w:rPr>
          <w:rFonts w:hint="cs"/>
          <w:lang w:bidi="fa-IR"/>
        </w:rPr>
        <w:sym w:font="AGA Arabesque" w:char="F065"/>
      </w:r>
      <w:r>
        <w:rPr>
          <w:rFonts w:hint="cs"/>
          <w:rtl/>
          <w:lang w:bidi="fa-IR"/>
        </w:rPr>
        <w:t xml:space="preserve"> تا این حد به</w:t>
      </w:r>
      <w:r w:rsidR="00C00920">
        <w:rPr>
          <w:rFonts w:hint="cs"/>
          <w:rtl/>
          <w:lang w:bidi="fa-IR"/>
        </w:rPr>
        <w:t xml:space="preserve"> آن‌ها </w:t>
      </w:r>
      <w:r>
        <w:rPr>
          <w:rFonts w:hint="cs"/>
          <w:rtl/>
          <w:lang w:bidi="fa-IR"/>
        </w:rPr>
        <w:t>علاقمند شود و آن قدر سؤال زیاد از</w:t>
      </w:r>
      <w:r w:rsidR="00C00920">
        <w:rPr>
          <w:rFonts w:hint="cs"/>
          <w:rtl/>
          <w:lang w:bidi="fa-IR"/>
        </w:rPr>
        <w:t xml:space="preserve"> آن‌ها </w:t>
      </w:r>
      <w:r>
        <w:rPr>
          <w:rFonts w:hint="cs"/>
          <w:rtl/>
          <w:lang w:bidi="fa-IR"/>
        </w:rPr>
        <w:t>بپرسد. یک حال</w:t>
      </w:r>
      <w:r w:rsidR="008C7B21">
        <w:rPr>
          <w:rFonts w:hint="cs"/>
          <w:rtl/>
          <w:lang w:bidi="fa-IR"/>
        </w:rPr>
        <w:t>ت بیشتر نیست</w:t>
      </w:r>
      <w:r>
        <w:rPr>
          <w:rFonts w:hint="cs"/>
          <w:rtl/>
          <w:lang w:bidi="fa-IR"/>
        </w:rPr>
        <w:t xml:space="preserve"> و آن این است که فامیلی میان</w:t>
      </w:r>
      <w:r w:rsidR="00C00920">
        <w:rPr>
          <w:rFonts w:hint="cs"/>
          <w:rtl/>
          <w:lang w:bidi="fa-IR"/>
        </w:rPr>
        <w:t xml:space="preserve"> آن‌ها </w:t>
      </w:r>
      <w:r>
        <w:rPr>
          <w:rFonts w:hint="cs"/>
          <w:rtl/>
          <w:lang w:bidi="fa-IR"/>
        </w:rPr>
        <w:t>باشد، که آن دو زن را از محارم رسول خدا</w:t>
      </w:r>
      <w:r>
        <w:rPr>
          <w:rFonts w:hint="cs"/>
          <w:lang w:bidi="fa-IR"/>
        </w:rPr>
        <w:sym w:font="AGA Arabesque" w:char="F065"/>
      </w:r>
      <w:r>
        <w:rPr>
          <w:rFonts w:hint="cs"/>
          <w:rtl/>
          <w:lang w:bidi="fa-IR"/>
        </w:rPr>
        <w:t xml:space="preserve"> قرار دهد. فرقی نمی‌کند از جهت نسب باشد</w:t>
      </w:r>
      <w:r w:rsidR="003B4CFC">
        <w:rPr>
          <w:rFonts w:hint="cs"/>
          <w:rtl/>
          <w:lang w:bidi="fa-IR"/>
        </w:rPr>
        <w:t>،</w:t>
      </w:r>
      <w:r>
        <w:rPr>
          <w:rFonts w:hint="cs"/>
          <w:rtl/>
          <w:lang w:bidi="fa-IR"/>
        </w:rPr>
        <w:t xml:space="preserve"> همانطور که بعضی از مورخان گفته‌اند و یا از جهت شیری باشد، آن طور که بعضی دیگر معتقدند.</w:t>
      </w:r>
      <w:r w:rsidRPr="00A11AA5">
        <w:rPr>
          <w:rStyle w:val="FootnoteReference"/>
          <w:rFonts w:cs="B Lotus"/>
          <w:sz w:val="28"/>
          <w:szCs w:val="28"/>
          <w:rtl/>
          <w:lang w:bidi="fa-IR"/>
        </w:rPr>
        <w:footnoteReference w:id="1085"/>
      </w:r>
      <w:r>
        <w:rPr>
          <w:rFonts w:hint="cs"/>
          <w:rtl/>
          <w:lang w:bidi="fa-IR"/>
        </w:rPr>
        <w:t xml:space="preserve"> والا آیا عقلاً امکان دارد که پیامبر</w:t>
      </w:r>
      <w:r>
        <w:rPr>
          <w:rFonts w:hint="cs"/>
          <w:lang w:bidi="fa-IR"/>
        </w:rPr>
        <w:sym w:font="AGA Arabesque" w:char="F072"/>
      </w:r>
      <w:r>
        <w:rPr>
          <w:rFonts w:hint="cs"/>
          <w:rtl/>
          <w:lang w:bidi="fa-IR"/>
        </w:rPr>
        <w:t xml:space="preserve"> کاری را انجام دهد که پیروانش را به دوری از آن سفارش کند؟ و آیا عقلاً ممکن است که رابطه‌ای غیرشرعی در یک زمان با دو خواهر اتفاق بیفتد؟ </w:t>
      </w:r>
    </w:p>
    <w:p w:rsidR="002853B3" w:rsidRPr="004060BC" w:rsidRDefault="002853B3" w:rsidP="00C91DCA">
      <w:pPr>
        <w:ind w:firstLine="284"/>
        <w:rPr>
          <w:rtl/>
        </w:rPr>
      </w:pPr>
      <w:r>
        <w:rPr>
          <w:rFonts w:hint="cs"/>
          <w:rtl/>
          <w:lang w:bidi="fa-IR"/>
        </w:rPr>
        <w:t>و آیا منطق و آداب و رسوم جایز می‌دانند که رسول خدا</w:t>
      </w:r>
      <w:r>
        <w:rPr>
          <w:rFonts w:hint="cs"/>
          <w:lang w:bidi="fa-IR"/>
        </w:rPr>
        <w:sym w:font="AGA Arabesque" w:char="F065"/>
      </w:r>
      <w:r>
        <w:rPr>
          <w:rFonts w:hint="cs"/>
          <w:rtl/>
          <w:lang w:bidi="fa-IR"/>
        </w:rPr>
        <w:t xml:space="preserve"> بچه‌ای که فامیل هم نیست به مدت ده سال کامل در خانه‌اش به خدمت بگیرد؟ اگر چنین اتفاق‌هایی در زمان پیامبر روی می‌داد، </w:t>
      </w:r>
      <w:r w:rsidR="003B4CFC">
        <w:rPr>
          <w:rFonts w:hint="cs"/>
          <w:rtl/>
          <w:lang w:bidi="fa-IR"/>
        </w:rPr>
        <w:t>آ</w:t>
      </w:r>
      <w:r>
        <w:rPr>
          <w:rFonts w:hint="cs"/>
          <w:rtl/>
          <w:lang w:bidi="fa-IR"/>
        </w:rPr>
        <w:t>یا عقلاً دشمنان زمان پیامبر، از این جهت به او عیب و ایراد وارد نمی‌کردند؟ همه این امور از جمله شواهدی می‌باشند که اشتباه در آن نیست. و دلالت‌های دیگر ما را به یقین می‌رساند</w:t>
      </w:r>
      <w:r w:rsidR="003B4CFC">
        <w:rPr>
          <w:rFonts w:hint="cs"/>
          <w:rtl/>
          <w:lang w:bidi="fa-IR"/>
        </w:rPr>
        <w:t>،</w:t>
      </w:r>
      <w:r>
        <w:rPr>
          <w:rFonts w:hint="cs"/>
          <w:rtl/>
          <w:lang w:bidi="fa-IR"/>
        </w:rPr>
        <w:t xml:space="preserve"> که رسول خدا</w:t>
      </w:r>
      <w:r>
        <w:rPr>
          <w:rFonts w:hint="cs"/>
          <w:lang w:bidi="fa-IR"/>
        </w:rPr>
        <w:sym w:font="AGA Arabesque" w:char="F065"/>
      </w:r>
      <w:r>
        <w:rPr>
          <w:rFonts w:hint="cs"/>
          <w:rtl/>
          <w:lang w:bidi="fa-IR"/>
        </w:rPr>
        <w:t xml:space="preserve"> با آن دو خواهر فامیلی نزدیکی داشته به گونه‌ای که</w:t>
      </w:r>
      <w:r w:rsidR="00C00920">
        <w:rPr>
          <w:rFonts w:hint="cs"/>
          <w:rtl/>
          <w:lang w:bidi="fa-IR"/>
        </w:rPr>
        <w:t xml:space="preserve"> آن‌ها </w:t>
      </w:r>
      <w:r>
        <w:rPr>
          <w:rFonts w:hint="cs"/>
          <w:rtl/>
          <w:lang w:bidi="fa-IR"/>
        </w:rPr>
        <w:t>جز</w:t>
      </w:r>
      <w:r w:rsidR="003B4CFC">
        <w:rPr>
          <w:rFonts w:hint="cs"/>
          <w:rtl/>
          <w:lang w:bidi="fa-IR"/>
        </w:rPr>
        <w:t>ء</w:t>
      </w:r>
      <w:r>
        <w:rPr>
          <w:rFonts w:hint="cs"/>
          <w:rtl/>
          <w:lang w:bidi="fa-IR"/>
        </w:rPr>
        <w:t xml:space="preserve"> محارم رسول خدا</w:t>
      </w:r>
      <w:r>
        <w:rPr>
          <w:rFonts w:hint="cs"/>
          <w:lang w:bidi="fa-IR"/>
        </w:rPr>
        <w:sym w:font="AGA Arabesque" w:char="F072"/>
      </w:r>
      <w:r>
        <w:rPr>
          <w:rFonts w:hint="cs"/>
          <w:rtl/>
          <w:lang w:bidi="fa-IR"/>
        </w:rPr>
        <w:t xml:space="preserve"> قرار گرفته‌اند. بویژه بعضی</w:t>
      </w:r>
      <w:r w:rsidR="00031CAF">
        <w:rPr>
          <w:rFonts w:hint="cs"/>
          <w:rtl/>
          <w:lang w:bidi="fa-IR"/>
        </w:rPr>
        <w:t xml:space="preserve"> روایت‌ها</w:t>
      </w:r>
      <w:r>
        <w:rPr>
          <w:rFonts w:hint="cs"/>
          <w:rtl/>
          <w:lang w:bidi="fa-IR"/>
        </w:rPr>
        <w:t xml:space="preserve"> می‌گویند</w:t>
      </w:r>
      <w:r w:rsidR="003B4CFC">
        <w:rPr>
          <w:rFonts w:hint="cs"/>
          <w:rtl/>
          <w:lang w:bidi="fa-IR"/>
        </w:rPr>
        <w:t>،</w:t>
      </w:r>
      <w:r>
        <w:rPr>
          <w:rFonts w:hint="cs"/>
          <w:rtl/>
          <w:lang w:bidi="fa-IR"/>
        </w:rPr>
        <w:t xml:space="preserve"> که رسول خدا</w:t>
      </w:r>
      <w:r>
        <w:rPr>
          <w:rFonts w:hint="cs"/>
          <w:lang w:bidi="fa-IR"/>
        </w:rPr>
        <w:sym w:font="AGA Arabesque" w:char="F072"/>
      </w:r>
      <w:r>
        <w:rPr>
          <w:rFonts w:hint="cs"/>
          <w:rtl/>
          <w:lang w:bidi="fa-IR"/>
        </w:rPr>
        <w:t xml:space="preserve"> وارد خانه ام سلیم می‌شد و بر تخت</w:t>
      </w:r>
      <w:r w:rsidR="009F6597">
        <w:rPr>
          <w:rFonts w:hint="cs"/>
          <w:rtl/>
          <w:lang w:bidi="fa-IR"/>
        </w:rPr>
        <w:t xml:space="preserve"> او</w:t>
      </w:r>
      <w:r>
        <w:rPr>
          <w:rFonts w:hint="cs"/>
          <w:rtl/>
          <w:lang w:bidi="fa-IR"/>
        </w:rPr>
        <w:t xml:space="preserve"> می‌خوابید و کسی هم خانه نبود.</w:t>
      </w:r>
      <w:r w:rsidRPr="00A11AA5">
        <w:rPr>
          <w:rStyle w:val="FootnoteReference"/>
          <w:rFonts w:cs="B Lotus"/>
          <w:sz w:val="28"/>
          <w:szCs w:val="28"/>
          <w:rtl/>
          <w:lang w:bidi="fa-IR"/>
        </w:rPr>
        <w:footnoteReference w:id="1086"/>
      </w:r>
      <w:r w:rsidRPr="004060BC">
        <w:rPr>
          <w:rFonts w:hint="cs"/>
          <w:rtl/>
        </w:rPr>
        <w:t xml:space="preserve"> روایت دیگری می‌گوید</w:t>
      </w:r>
      <w:r w:rsidR="00BB137D" w:rsidRPr="004060BC">
        <w:rPr>
          <w:rFonts w:hint="cs"/>
          <w:rtl/>
        </w:rPr>
        <w:t>:</w:t>
      </w:r>
      <w:r w:rsidRPr="004060BC">
        <w:rPr>
          <w:rFonts w:hint="cs"/>
          <w:rtl/>
        </w:rPr>
        <w:t xml:space="preserve"> رسول خدا</w:t>
      </w:r>
      <w:r w:rsidRPr="004060BC">
        <w:rPr>
          <w:rFonts w:hint="cs"/>
        </w:rPr>
        <w:sym w:font="AGA Arabesque" w:char="F072"/>
      </w:r>
      <w:r w:rsidRPr="004060BC">
        <w:rPr>
          <w:rFonts w:hint="cs"/>
          <w:rtl/>
        </w:rPr>
        <w:t xml:space="preserve"> خوابید وقتی بیدار گشت ام سلیم سر خود را می‌شست، پیامبر بیدار شد در حالی که می‌خندید. ام سلیم گفت</w:t>
      </w:r>
      <w:r w:rsidR="00BB137D" w:rsidRPr="004060BC">
        <w:rPr>
          <w:rFonts w:hint="cs"/>
          <w:rtl/>
        </w:rPr>
        <w:t>:</w:t>
      </w:r>
      <w:r w:rsidRPr="004060BC">
        <w:rPr>
          <w:rFonts w:hint="cs"/>
          <w:rtl/>
        </w:rPr>
        <w:t xml:space="preserve"> ای رسول خدا، آیا به سر من می‌خندید</w:t>
      </w:r>
      <w:r w:rsidRPr="00A11AA5">
        <w:rPr>
          <w:rStyle w:val="FootnoteReference"/>
          <w:rFonts w:cs="B Lotus"/>
          <w:sz w:val="28"/>
          <w:szCs w:val="28"/>
          <w:rtl/>
          <w:lang w:bidi="fa-IR"/>
        </w:rPr>
        <w:footnoteReference w:id="1087"/>
      </w:r>
      <w:r w:rsidRPr="004060BC">
        <w:rPr>
          <w:rFonts w:hint="cs"/>
          <w:rtl/>
        </w:rPr>
        <w:t>، فرمود</w:t>
      </w:r>
      <w:r w:rsidR="009F6597" w:rsidRPr="004060BC">
        <w:rPr>
          <w:rFonts w:hint="cs"/>
          <w:rtl/>
        </w:rPr>
        <w:t>:</w:t>
      </w:r>
      <w:r w:rsidRPr="004060BC">
        <w:rPr>
          <w:rFonts w:hint="cs"/>
          <w:rtl/>
        </w:rPr>
        <w:t xml:space="preserve"> نه.</w:t>
      </w:r>
    </w:p>
    <w:p w:rsidR="002853B3" w:rsidRDefault="009F6597" w:rsidP="00C91DCA">
      <w:pPr>
        <w:ind w:firstLine="284"/>
        <w:rPr>
          <w:rtl/>
          <w:lang w:bidi="fa-IR"/>
        </w:rPr>
      </w:pPr>
      <w:r>
        <w:rPr>
          <w:rFonts w:hint="cs"/>
          <w:rtl/>
          <w:lang w:bidi="fa-IR"/>
        </w:rPr>
        <w:t>شاید کسی بگوید:</w:t>
      </w:r>
      <w:r w:rsidR="002853B3">
        <w:rPr>
          <w:rFonts w:hint="cs"/>
          <w:rtl/>
          <w:lang w:bidi="fa-IR"/>
        </w:rPr>
        <w:t xml:space="preserve"> فامیل‌ها و اقوام پیامبر</w:t>
      </w:r>
      <w:r w:rsidR="002853B3">
        <w:rPr>
          <w:rFonts w:hint="cs"/>
          <w:lang w:bidi="fa-IR"/>
        </w:rPr>
        <w:sym w:font="AGA Arabesque" w:char="F072"/>
      </w:r>
      <w:r w:rsidR="002853B3">
        <w:rPr>
          <w:rFonts w:hint="cs"/>
          <w:rtl/>
          <w:lang w:bidi="fa-IR"/>
        </w:rPr>
        <w:t xml:space="preserve"> شناخته شده بوده‌اند. در حالی که ام سلیم و ام حرام جزء</w:t>
      </w:r>
      <w:r w:rsidR="00C00920">
        <w:rPr>
          <w:rFonts w:hint="cs"/>
          <w:rtl/>
          <w:lang w:bidi="fa-IR"/>
        </w:rPr>
        <w:t xml:space="preserve"> آن‌ها </w:t>
      </w:r>
      <w:r w:rsidR="002853B3">
        <w:rPr>
          <w:rFonts w:hint="cs"/>
          <w:rtl/>
          <w:lang w:bidi="fa-IR"/>
        </w:rPr>
        <w:t>نمی‌باشند.</w:t>
      </w:r>
    </w:p>
    <w:p w:rsidR="009F6597" w:rsidRPr="004060BC" w:rsidRDefault="002853B3" w:rsidP="00C91DCA">
      <w:pPr>
        <w:ind w:firstLine="284"/>
        <w:rPr>
          <w:rtl/>
        </w:rPr>
      </w:pPr>
      <w:r w:rsidRPr="009F6597">
        <w:rPr>
          <w:rFonts w:ascii="Times New Roman" w:hAnsi="Times New Roman" w:hint="cs"/>
          <w:b/>
          <w:bCs/>
          <w:rtl/>
          <w:lang w:bidi="fa-IR"/>
        </w:rPr>
        <w:t>پاسخ</w:t>
      </w:r>
      <w:r w:rsidR="00BB137D" w:rsidRPr="009F6597">
        <w:rPr>
          <w:rFonts w:ascii="Times New Roman" w:hAnsi="Times New Roman" w:hint="cs"/>
          <w:b/>
          <w:bCs/>
          <w:rtl/>
          <w:lang w:bidi="fa-IR"/>
        </w:rPr>
        <w:t>:</w:t>
      </w:r>
      <w:r w:rsidRPr="004060BC">
        <w:rPr>
          <w:rFonts w:hint="cs"/>
          <w:rtl/>
        </w:rPr>
        <w:t xml:space="preserve"> ما از اجتماع و جامعه‌ای صحبت می‌کنیم که شناسنامه‌های افراد را برای شناختن فامیل بودن یا نبودن نمی‌گرفتند. به ویژه که نزدیکی و قرابت در میان زنان باشد، زیرا اقوم زیادی هستند که تاریخ و راویان</w:t>
      </w:r>
      <w:r w:rsidR="003B4CFC" w:rsidRPr="004060BC">
        <w:rPr>
          <w:rFonts w:hint="cs"/>
          <w:rtl/>
        </w:rPr>
        <w:t>،</w:t>
      </w:r>
      <w:r w:rsidR="00C00920">
        <w:rPr>
          <w:rFonts w:hint="cs"/>
          <w:rtl/>
        </w:rPr>
        <w:t xml:space="preserve"> آن‌ها </w:t>
      </w:r>
      <w:r w:rsidRPr="004060BC">
        <w:rPr>
          <w:rFonts w:hint="cs"/>
          <w:rtl/>
        </w:rPr>
        <w:t>را نشناخته</w:t>
      </w:r>
      <w:r w:rsidR="003B4CFC" w:rsidRPr="004060BC">
        <w:rPr>
          <w:rFonts w:hint="cs"/>
          <w:rtl/>
        </w:rPr>
        <w:t>،</w:t>
      </w:r>
      <w:r w:rsidRPr="004060BC">
        <w:rPr>
          <w:rFonts w:hint="cs"/>
          <w:rtl/>
        </w:rPr>
        <w:t xml:space="preserve"> و یا در مورد</w:t>
      </w:r>
      <w:r w:rsidR="00C00920">
        <w:rPr>
          <w:rFonts w:hint="cs"/>
          <w:rtl/>
        </w:rPr>
        <w:t xml:space="preserve"> آن‌ها </w:t>
      </w:r>
      <w:r w:rsidRPr="004060BC">
        <w:rPr>
          <w:rFonts w:hint="cs"/>
          <w:rtl/>
        </w:rPr>
        <w:t>غفلت کرده‌اند.</w:t>
      </w:r>
      <w:r w:rsidRPr="00A11AA5">
        <w:rPr>
          <w:rStyle w:val="FootnoteReference"/>
          <w:rFonts w:cs="B Lotus"/>
          <w:sz w:val="28"/>
          <w:szCs w:val="28"/>
          <w:rtl/>
          <w:lang w:bidi="fa-IR"/>
        </w:rPr>
        <w:footnoteReference w:id="1088"/>
      </w:r>
      <w:r w:rsidRPr="004060BC">
        <w:rPr>
          <w:rFonts w:hint="cs"/>
          <w:rtl/>
        </w:rPr>
        <w:t xml:space="preserve"> </w:t>
      </w:r>
    </w:p>
    <w:p w:rsidR="009F6597" w:rsidRDefault="002853B3" w:rsidP="00C91DCA">
      <w:pPr>
        <w:ind w:firstLine="284"/>
        <w:rPr>
          <w:rtl/>
          <w:lang w:bidi="fa-IR"/>
        </w:rPr>
      </w:pPr>
      <w:r>
        <w:rPr>
          <w:rFonts w:hint="cs"/>
          <w:rtl/>
          <w:lang w:bidi="fa-IR"/>
        </w:rPr>
        <w:t>امام نووی همان سخنان را آورده و گفته</w:t>
      </w:r>
      <w:r w:rsidR="009F6597">
        <w:rPr>
          <w:rFonts w:hint="cs"/>
          <w:rtl/>
          <w:lang w:bidi="fa-IR"/>
        </w:rPr>
        <w:t xml:space="preserve"> است</w:t>
      </w:r>
      <w:r w:rsidR="00BB137D">
        <w:rPr>
          <w:rFonts w:hint="cs"/>
          <w:rtl/>
          <w:lang w:bidi="fa-IR"/>
        </w:rPr>
        <w:t>:</w:t>
      </w:r>
      <w:r>
        <w:rPr>
          <w:rFonts w:hint="cs"/>
          <w:rtl/>
          <w:lang w:bidi="fa-IR"/>
        </w:rPr>
        <w:t xml:space="preserve"> «رسول خدا</w:t>
      </w:r>
      <w:r>
        <w:rPr>
          <w:rFonts w:hint="cs"/>
          <w:lang w:bidi="fa-IR"/>
        </w:rPr>
        <w:sym w:font="AGA Arabesque" w:char="F072"/>
      </w:r>
      <w:r>
        <w:rPr>
          <w:rFonts w:hint="cs"/>
          <w:rtl/>
          <w:lang w:bidi="fa-IR"/>
        </w:rPr>
        <w:t xml:space="preserve"> بر ام حرام دختر ملحان وارد می‌شد او را غذا می‌داد، سرش را نوازش می‌کرد و کنارش می‌خوابید.» همه علما اتفاق دارند که محرم پیامبر</w:t>
      </w:r>
      <w:r>
        <w:rPr>
          <w:rFonts w:hint="cs"/>
          <w:lang w:bidi="fa-IR"/>
        </w:rPr>
        <w:sym w:font="AGA Arabesque" w:char="F065"/>
      </w:r>
      <w:r>
        <w:rPr>
          <w:rFonts w:hint="cs"/>
          <w:rtl/>
          <w:lang w:bidi="fa-IR"/>
        </w:rPr>
        <w:t xml:space="preserve"> بوده است، ولی در مورد نسبت او با پیامبر</w:t>
      </w:r>
      <w:r>
        <w:rPr>
          <w:rFonts w:hint="cs"/>
          <w:lang w:bidi="fa-IR"/>
        </w:rPr>
        <w:sym w:font="AGA Arabesque" w:char="F065"/>
      </w:r>
      <w:r>
        <w:rPr>
          <w:rFonts w:hint="cs"/>
          <w:rtl/>
          <w:lang w:bidi="fa-IR"/>
        </w:rPr>
        <w:t xml:space="preserve"> اختلاف پیدا کرده‌اند. </w:t>
      </w:r>
    </w:p>
    <w:p w:rsidR="009F6597" w:rsidRDefault="002853B3" w:rsidP="00C91DCA">
      <w:pPr>
        <w:ind w:firstLine="284"/>
        <w:rPr>
          <w:rtl/>
          <w:lang w:bidi="fa-IR"/>
        </w:rPr>
      </w:pPr>
      <w:r>
        <w:rPr>
          <w:rFonts w:hint="cs"/>
          <w:rtl/>
          <w:lang w:bidi="fa-IR"/>
        </w:rPr>
        <w:t>ابن عبدالبر و سایرین گفته‌اند</w:t>
      </w:r>
      <w:r w:rsidR="00BB137D">
        <w:rPr>
          <w:rFonts w:hint="cs"/>
          <w:rtl/>
          <w:lang w:bidi="fa-IR"/>
        </w:rPr>
        <w:t>:</w:t>
      </w:r>
      <w:r>
        <w:rPr>
          <w:rFonts w:hint="cs"/>
          <w:rtl/>
          <w:lang w:bidi="fa-IR"/>
        </w:rPr>
        <w:t xml:space="preserve"> یکی از خاله‌های شیری پیامبر</w:t>
      </w:r>
      <w:r>
        <w:rPr>
          <w:rFonts w:hint="cs"/>
          <w:lang w:bidi="fa-IR"/>
        </w:rPr>
        <w:sym w:font="AGA Arabesque" w:char="F065"/>
      </w:r>
      <w:r>
        <w:rPr>
          <w:rFonts w:hint="cs"/>
          <w:rtl/>
          <w:lang w:bidi="fa-IR"/>
        </w:rPr>
        <w:t xml:space="preserve"> بوده است، عده‌ای دیگر می‌گویند</w:t>
      </w:r>
      <w:r w:rsidR="00BB137D">
        <w:rPr>
          <w:rFonts w:hint="cs"/>
          <w:rtl/>
          <w:lang w:bidi="fa-IR"/>
        </w:rPr>
        <w:t>:</w:t>
      </w:r>
      <w:r>
        <w:rPr>
          <w:rFonts w:hint="cs"/>
          <w:rtl/>
          <w:lang w:bidi="fa-IR"/>
        </w:rPr>
        <w:t xml:space="preserve"> خاله پدر و یا جدش بوده است، زیرا عبدالمطلب مادرش از بنی بخار بوده است. </w:t>
      </w:r>
    </w:p>
    <w:p w:rsidR="009F6597" w:rsidRDefault="002853B3" w:rsidP="00C91DCA">
      <w:pPr>
        <w:ind w:firstLine="284"/>
        <w:rPr>
          <w:rtl/>
          <w:lang w:bidi="fa-IR"/>
        </w:rPr>
      </w:pPr>
      <w:r>
        <w:rPr>
          <w:rFonts w:hint="cs"/>
          <w:rtl/>
          <w:lang w:bidi="fa-IR"/>
        </w:rPr>
        <w:t xml:space="preserve">و </w:t>
      </w:r>
      <w:r w:rsidR="009F6597">
        <w:rPr>
          <w:rFonts w:hint="cs"/>
          <w:rtl/>
          <w:lang w:bidi="fa-IR"/>
        </w:rPr>
        <w:t>«</w:t>
      </w:r>
      <w:r>
        <w:rPr>
          <w:rFonts w:hint="cs"/>
          <w:rtl/>
          <w:lang w:bidi="fa-IR"/>
        </w:rPr>
        <w:t>تفلی</w:t>
      </w:r>
      <w:r w:rsidR="009F6597">
        <w:rPr>
          <w:rFonts w:hint="cs"/>
          <w:rtl/>
          <w:lang w:bidi="fa-IR"/>
        </w:rPr>
        <w:t>» با مفتوح خواندن تاء</w:t>
      </w:r>
      <w:r>
        <w:rPr>
          <w:rFonts w:hint="cs"/>
          <w:rtl/>
          <w:lang w:bidi="fa-IR"/>
        </w:rPr>
        <w:t xml:space="preserve"> و ساکن کردن فاء، مکسور آوردن لام، به معنای جستجو کردن در سر می‌باشد. و کشتن شپش معنا می‌دهد، به این معنی نیست که این حشرات در سر پیامبر</w:t>
      </w:r>
      <w:r>
        <w:rPr>
          <w:rFonts w:hint="cs"/>
          <w:lang w:bidi="fa-IR"/>
        </w:rPr>
        <w:sym w:font="AGA Arabesque" w:char="F065"/>
      </w:r>
      <w:r>
        <w:rPr>
          <w:rFonts w:hint="cs"/>
          <w:rtl/>
          <w:lang w:bidi="fa-IR"/>
        </w:rPr>
        <w:t xml:space="preserve"> وجود داشته‌اند</w:t>
      </w:r>
      <w:r w:rsidR="009F6597">
        <w:rPr>
          <w:rFonts w:hint="cs"/>
          <w:rtl/>
          <w:lang w:bidi="fa-IR"/>
        </w:rPr>
        <w:t>.</w:t>
      </w:r>
      <w:r>
        <w:rPr>
          <w:rFonts w:hint="cs"/>
          <w:rtl/>
          <w:lang w:bidi="fa-IR"/>
        </w:rPr>
        <w:t xml:space="preserve"> </w:t>
      </w:r>
    </w:p>
    <w:p w:rsidR="002853B3" w:rsidRPr="004060BC" w:rsidRDefault="002853B3" w:rsidP="00C91DCA">
      <w:pPr>
        <w:ind w:firstLine="284"/>
        <w:rPr>
          <w:rtl/>
        </w:rPr>
      </w:pPr>
      <w:r w:rsidRPr="004060BC">
        <w:rPr>
          <w:rFonts w:hint="cs"/>
          <w:rtl/>
        </w:rPr>
        <w:t>از این حدیث اجازه جستجو کردن در سر و کشتن شپش را برداشت کرده‌اند، و جایز بودن لمس کردن همدیگر برای محرم‌ها، بجز عورت‌ها را، استنباط کر</w:t>
      </w:r>
      <w:r w:rsidR="009F6597" w:rsidRPr="004060BC">
        <w:rPr>
          <w:rFonts w:hint="cs"/>
          <w:rtl/>
        </w:rPr>
        <w:t>ده‌اند. و جواز خوابیدن نزد محرم</w:t>
      </w:r>
      <w:r w:rsidRPr="004060BC">
        <w:rPr>
          <w:rFonts w:hint="cs"/>
          <w:rtl/>
        </w:rPr>
        <w:t xml:space="preserve"> و خلوت کردن با او را، از این حدیث گرفته‌اند، در مورد همه این موارد اجماع است.</w:t>
      </w:r>
      <w:r w:rsidRPr="00A11AA5">
        <w:rPr>
          <w:rStyle w:val="FootnoteReference"/>
          <w:rFonts w:cs="B Lotus"/>
          <w:sz w:val="28"/>
          <w:szCs w:val="28"/>
          <w:rtl/>
          <w:lang w:bidi="fa-IR"/>
        </w:rPr>
        <w:footnoteReference w:id="1089"/>
      </w:r>
    </w:p>
    <w:p w:rsidR="002853B3" w:rsidRDefault="002853B3" w:rsidP="00C91DCA">
      <w:pPr>
        <w:ind w:firstLine="284"/>
        <w:rPr>
          <w:rtl/>
          <w:lang w:bidi="fa-IR"/>
        </w:rPr>
      </w:pPr>
      <w:r>
        <w:rPr>
          <w:rFonts w:hint="cs"/>
          <w:rtl/>
          <w:lang w:bidi="fa-IR"/>
        </w:rPr>
        <w:t xml:space="preserve">دکتر طه </w:t>
      </w:r>
      <w:r w:rsidR="003B4CFC">
        <w:rPr>
          <w:rFonts w:hint="cs"/>
          <w:rtl/>
          <w:lang w:bidi="fa-IR"/>
        </w:rPr>
        <w:t>حبی</w:t>
      </w:r>
      <w:r>
        <w:rPr>
          <w:rFonts w:hint="cs"/>
          <w:rtl/>
          <w:lang w:bidi="fa-IR"/>
        </w:rPr>
        <w:t>شی می‌گوید</w:t>
      </w:r>
      <w:r w:rsidR="00BB137D">
        <w:rPr>
          <w:rFonts w:hint="cs"/>
          <w:rtl/>
          <w:lang w:bidi="fa-IR"/>
        </w:rPr>
        <w:t>:</w:t>
      </w:r>
      <w:r>
        <w:rPr>
          <w:rFonts w:hint="cs"/>
          <w:rtl/>
          <w:lang w:bidi="fa-IR"/>
        </w:rPr>
        <w:t xml:space="preserve"> «</w:t>
      </w:r>
      <w:r w:rsidR="009F6597">
        <w:rPr>
          <w:rFonts w:hint="cs"/>
          <w:rtl/>
          <w:lang w:bidi="fa-IR"/>
        </w:rPr>
        <w:t xml:space="preserve">بگذار </w:t>
      </w:r>
      <w:r>
        <w:rPr>
          <w:rFonts w:hint="cs"/>
          <w:rtl/>
          <w:lang w:bidi="fa-IR"/>
        </w:rPr>
        <w:t>دوست ما</w:t>
      </w:r>
      <w:r w:rsidR="009F6597">
        <w:rPr>
          <w:rFonts w:hint="cs"/>
          <w:rtl/>
          <w:lang w:bidi="fa-IR"/>
        </w:rPr>
        <w:t xml:space="preserve"> (احمد صبحی منصور) با عصبانیت ب</w:t>
      </w:r>
      <w:r>
        <w:rPr>
          <w:rFonts w:hint="cs"/>
          <w:rtl/>
          <w:lang w:bidi="fa-IR"/>
        </w:rPr>
        <w:t>گوید</w:t>
      </w:r>
      <w:r w:rsidR="00BB137D">
        <w:rPr>
          <w:rFonts w:hint="cs"/>
          <w:rtl/>
          <w:lang w:bidi="fa-IR"/>
        </w:rPr>
        <w:t>:</w:t>
      </w:r>
      <w:r>
        <w:rPr>
          <w:rFonts w:hint="cs"/>
          <w:rtl/>
          <w:lang w:bidi="fa-IR"/>
        </w:rPr>
        <w:t xml:space="preserve"> فرض کن که</w:t>
      </w:r>
      <w:r w:rsidR="00C00920">
        <w:rPr>
          <w:rFonts w:hint="cs"/>
          <w:rtl/>
          <w:lang w:bidi="fa-IR"/>
        </w:rPr>
        <w:t xml:space="preserve"> این‌ها </w:t>
      </w:r>
      <w:r>
        <w:rPr>
          <w:rFonts w:hint="cs"/>
          <w:rtl/>
          <w:lang w:bidi="fa-IR"/>
        </w:rPr>
        <w:t>درست است که قطعاً درست است، چگونه رسول خدا</w:t>
      </w:r>
      <w:r>
        <w:rPr>
          <w:rFonts w:hint="cs"/>
          <w:lang w:bidi="fa-IR"/>
        </w:rPr>
        <w:sym w:font="AGA Arabesque" w:char="F072"/>
      </w:r>
      <w:r>
        <w:rPr>
          <w:rFonts w:hint="cs"/>
          <w:rtl/>
          <w:lang w:bidi="fa-IR"/>
        </w:rPr>
        <w:t xml:space="preserve"> </w:t>
      </w:r>
      <w:r w:rsidR="009F6597">
        <w:rPr>
          <w:rFonts w:hint="cs"/>
          <w:rtl/>
          <w:lang w:bidi="fa-IR"/>
        </w:rPr>
        <w:t xml:space="preserve">بدون اجازه گرفتن از شوهرش یعنی عباده بن صامت </w:t>
      </w:r>
      <w:r>
        <w:rPr>
          <w:rFonts w:hint="cs"/>
          <w:rtl/>
          <w:lang w:bidi="fa-IR"/>
        </w:rPr>
        <w:t>وارد خانه یکی از محرم‌</w:t>
      </w:r>
      <w:r w:rsidR="009F6597">
        <w:rPr>
          <w:rFonts w:hint="cs"/>
          <w:rtl/>
          <w:lang w:bidi="fa-IR"/>
        </w:rPr>
        <w:t>های خود که ام حرام باشد،</w:t>
      </w:r>
      <w:r w:rsidR="009F6597" w:rsidRPr="009F6597">
        <w:rPr>
          <w:rFonts w:hint="cs"/>
          <w:rtl/>
          <w:lang w:bidi="fa-IR"/>
        </w:rPr>
        <w:t xml:space="preserve"> </w:t>
      </w:r>
      <w:r w:rsidR="009F6597">
        <w:rPr>
          <w:rFonts w:hint="cs"/>
          <w:rtl/>
          <w:lang w:bidi="fa-IR"/>
        </w:rPr>
        <w:t>می‌شود</w:t>
      </w:r>
      <w:r>
        <w:rPr>
          <w:rFonts w:hint="cs"/>
          <w:rtl/>
          <w:lang w:bidi="fa-IR"/>
        </w:rPr>
        <w:t>؟</w:t>
      </w:r>
    </w:p>
    <w:p w:rsidR="0018386B" w:rsidRPr="004060BC" w:rsidRDefault="002853B3" w:rsidP="00C91DCA">
      <w:pPr>
        <w:ind w:firstLine="284"/>
        <w:rPr>
          <w:rtl/>
        </w:rPr>
      </w:pPr>
      <w:r w:rsidRPr="009F6597">
        <w:rPr>
          <w:rFonts w:ascii="Times New Roman" w:hAnsi="Times New Roman" w:hint="cs"/>
          <w:b/>
          <w:bCs/>
          <w:rtl/>
          <w:lang w:bidi="fa-IR"/>
        </w:rPr>
        <w:t>پاسخ</w:t>
      </w:r>
      <w:r w:rsidR="00BB137D" w:rsidRPr="009F6597">
        <w:rPr>
          <w:rFonts w:ascii="Times New Roman" w:hAnsi="Times New Roman" w:hint="cs"/>
          <w:b/>
          <w:bCs/>
          <w:rtl/>
          <w:lang w:bidi="fa-IR"/>
        </w:rPr>
        <w:t>:</w:t>
      </w:r>
      <w:r w:rsidR="0018386B" w:rsidRPr="004060BC">
        <w:rPr>
          <w:rFonts w:hint="cs"/>
          <w:rtl/>
        </w:rPr>
        <w:t xml:space="preserve"> ام حرام دوبار ازدواج کرد</w:t>
      </w:r>
      <w:r w:rsidRPr="004060BC">
        <w:rPr>
          <w:rFonts w:hint="cs"/>
          <w:rtl/>
        </w:rPr>
        <w:t xml:space="preserve">، یک بار قبل از عباده‌بن صامت، سپس پسرش </w:t>
      </w:r>
      <w:r w:rsidR="0018386B" w:rsidRPr="004060BC">
        <w:rPr>
          <w:rFonts w:hint="cs"/>
          <w:rtl/>
        </w:rPr>
        <w:t>در یکی از جنگ‌های اسلام کشته شد</w:t>
      </w:r>
      <w:r w:rsidRPr="004060BC">
        <w:rPr>
          <w:rFonts w:hint="cs"/>
          <w:rtl/>
        </w:rPr>
        <w:t xml:space="preserve"> و به دلیل سن </w:t>
      </w:r>
      <w:r w:rsidR="0018386B" w:rsidRPr="004060BC">
        <w:rPr>
          <w:rFonts w:hint="cs"/>
          <w:rtl/>
        </w:rPr>
        <w:t>بالا،</w:t>
      </w:r>
      <w:r w:rsidRPr="004060BC">
        <w:rPr>
          <w:rFonts w:hint="cs"/>
          <w:rtl/>
        </w:rPr>
        <w:t xml:space="preserve"> بدون شوهر ماند، سپس خداوند اراده کرد</w:t>
      </w:r>
      <w:r w:rsidR="0018386B" w:rsidRPr="004060BC">
        <w:rPr>
          <w:rFonts w:hint="cs"/>
          <w:rtl/>
        </w:rPr>
        <w:t xml:space="preserve"> که با عبادت بن صامت ازدواج کند</w:t>
      </w:r>
      <w:r w:rsidRPr="004060BC">
        <w:rPr>
          <w:rFonts w:hint="cs"/>
          <w:rtl/>
        </w:rPr>
        <w:t xml:space="preserve"> و بعد از جابجا شدن پیامبر</w:t>
      </w:r>
      <w:r w:rsidRPr="004060BC">
        <w:rPr>
          <w:rFonts w:hint="cs"/>
        </w:rPr>
        <w:sym w:font="AGA Arabesque" w:char="F065"/>
      </w:r>
      <w:r w:rsidRPr="004060BC">
        <w:rPr>
          <w:rFonts w:hint="cs"/>
          <w:rtl/>
        </w:rPr>
        <w:t xml:space="preserve"> با عبا</w:t>
      </w:r>
      <w:r w:rsidR="003B4CFC" w:rsidRPr="004060BC">
        <w:rPr>
          <w:rFonts w:hint="cs"/>
          <w:rtl/>
        </w:rPr>
        <w:t xml:space="preserve">ده </w:t>
      </w:r>
      <w:r w:rsidRPr="004060BC">
        <w:rPr>
          <w:rFonts w:hint="cs"/>
          <w:rtl/>
        </w:rPr>
        <w:t>‌بن صامت زندگی کرد، این موارد در میان سخنان انس بن مالک آمده. زمانی که درباره خاله‌اش صحبت می‌کرد، که موضوع بحث ما هم می‌باشد، در بع</w:t>
      </w:r>
      <w:r w:rsidR="003B4CFC" w:rsidRPr="004060BC">
        <w:rPr>
          <w:rFonts w:hint="cs"/>
          <w:rtl/>
        </w:rPr>
        <w:t>ض</w:t>
      </w:r>
      <w:r w:rsidRPr="004060BC">
        <w:rPr>
          <w:rFonts w:hint="cs"/>
          <w:rtl/>
        </w:rPr>
        <w:t>ی</w:t>
      </w:r>
      <w:r w:rsidR="00031CAF">
        <w:rPr>
          <w:rFonts w:hint="cs"/>
          <w:rtl/>
        </w:rPr>
        <w:t xml:space="preserve"> روایت‌ها</w:t>
      </w:r>
      <w:r w:rsidRPr="004060BC">
        <w:rPr>
          <w:rFonts w:hint="cs"/>
          <w:rtl/>
        </w:rPr>
        <w:t xml:space="preserve"> آمده که «سپس با عباده‌بن صامت ازدواج کرد.» ولی این ج</w:t>
      </w:r>
      <w:r w:rsidR="003B4CFC" w:rsidRPr="004060BC">
        <w:rPr>
          <w:rFonts w:hint="cs"/>
          <w:rtl/>
        </w:rPr>
        <w:t>م</w:t>
      </w:r>
      <w:r w:rsidRPr="004060BC">
        <w:rPr>
          <w:rFonts w:hint="cs"/>
          <w:rtl/>
        </w:rPr>
        <w:t>له‌ای که دوست ما آورده و در بعضی</w:t>
      </w:r>
      <w:r w:rsidR="00031CAF">
        <w:rPr>
          <w:rFonts w:hint="cs"/>
          <w:rtl/>
        </w:rPr>
        <w:t xml:space="preserve"> روایت‌ها</w:t>
      </w:r>
      <w:r w:rsidRPr="004060BC">
        <w:rPr>
          <w:rFonts w:hint="cs"/>
          <w:rtl/>
        </w:rPr>
        <w:t xml:space="preserve"> هم آمده</w:t>
      </w:r>
      <w:r w:rsidR="00BB137D" w:rsidRPr="004060BC">
        <w:rPr>
          <w:rFonts w:hint="cs"/>
          <w:rtl/>
        </w:rPr>
        <w:t>:</w:t>
      </w:r>
      <w:r w:rsidRPr="004060BC">
        <w:rPr>
          <w:rFonts w:hint="cs"/>
          <w:rtl/>
        </w:rPr>
        <w:t xml:space="preserve"> «</w:t>
      </w:r>
      <w:r w:rsidR="0018386B" w:rsidRPr="004060BC">
        <w:rPr>
          <w:rFonts w:hint="cs"/>
          <w:rtl/>
        </w:rPr>
        <w:t>همسر</w:t>
      </w:r>
      <w:r w:rsidRPr="004060BC">
        <w:rPr>
          <w:rFonts w:hint="cs"/>
          <w:rtl/>
        </w:rPr>
        <w:t xml:space="preserve"> عباده‌بن صامت بود» علما اجماع دارند که این یک جمله معترضه است، و از سخنان راوی می‌باشد که خواسته حالات ام حرام را شرح دهد، بعد از آن، به </w:t>
      </w:r>
      <w:r w:rsidR="0018386B" w:rsidRPr="004060BC">
        <w:rPr>
          <w:rFonts w:hint="cs"/>
          <w:rtl/>
        </w:rPr>
        <w:t>سرزمین شام یا به جزیره قبرس رفت</w:t>
      </w:r>
      <w:r w:rsidRPr="004060BC">
        <w:rPr>
          <w:rFonts w:hint="cs"/>
          <w:rtl/>
        </w:rPr>
        <w:t xml:space="preserve"> و در همانجا فوت نمود. حافظ ابن حجر گفته</w:t>
      </w:r>
      <w:r w:rsidR="00BB137D" w:rsidRPr="004060BC">
        <w:rPr>
          <w:rFonts w:hint="cs"/>
          <w:rtl/>
        </w:rPr>
        <w:t>:</w:t>
      </w:r>
      <w:r w:rsidRPr="004060BC">
        <w:rPr>
          <w:rFonts w:hint="cs"/>
          <w:rtl/>
        </w:rPr>
        <w:t xml:space="preserve"> «منظور از (زیر عقد عباده بود) خبر دادن از حالت او بعد از آن می‌ب</w:t>
      </w:r>
      <w:r w:rsidR="0018386B" w:rsidRPr="004060BC">
        <w:rPr>
          <w:rFonts w:hint="cs"/>
          <w:rtl/>
        </w:rPr>
        <w:t>اشد</w:t>
      </w:r>
      <w:r w:rsidR="003B4CFC" w:rsidRPr="004060BC">
        <w:rPr>
          <w:rFonts w:hint="cs"/>
          <w:rtl/>
        </w:rPr>
        <w:t>، نوو</w:t>
      </w:r>
      <w:r w:rsidRPr="004060BC">
        <w:rPr>
          <w:rFonts w:hint="cs"/>
          <w:rtl/>
        </w:rPr>
        <w:t>ی هم این نظر را پذیرفته و سایرین هم به تبعیت از عیاض</w:t>
      </w:r>
      <w:r w:rsidRPr="00A11AA5">
        <w:rPr>
          <w:rStyle w:val="FootnoteReference"/>
          <w:rFonts w:cs="B Lotus"/>
          <w:sz w:val="28"/>
          <w:szCs w:val="28"/>
          <w:rtl/>
          <w:lang w:bidi="fa-IR"/>
        </w:rPr>
        <w:footnoteReference w:id="1090"/>
      </w:r>
      <w:r w:rsidRPr="004060BC">
        <w:rPr>
          <w:rFonts w:hint="cs"/>
          <w:rtl/>
        </w:rPr>
        <w:t xml:space="preserve"> آن را پذیرفته‌اند. </w:t>
      </w:r>
    </w:p>
    <w:p w:rsidR="0018386B" w:rsidRDefault="0018386B" w:rsidP="00C91DCA">
      <w:pPr>
        <w:ind w:firstLine="284"/>
        <w:rPr>
          <w:rtl/>
          <w:lang w:bidi="fa-IR"/>
        </w:rPr>
      </w:pPr>
      <w:r>
        <w:rPr>
          <w:rFonts w:hint="cs"/>
          <w:rtl/>
          <w:lang w:bidi="fa-IR"/>
        </w:rPr>
        <w:t>آنچه احمد صبحی تصور کرده</w:t>
      </w:r>
      <w:r w:rsidR="002853B3">
        <w:rPr>
          <w:rFonts w:hint="cs"/>
          <w:rtl/>
          <w:lang w:bidi="fa-IR"/>
        </w:rPr>
        <w:t xml:space="preserve"> و خواسته با آن خواننده را به ایهام بیفکند</w:t>
      </w:r>
      <w:r w:rsidR="003B4CFC">
        <w:rPr>
          <w:rFonts w:hint="cs"/>
          <w:rtl/>
          <w:lang w:bidi="fa-IR"/>
        </w:rPr>
        <w:t>،</w:t>
      </w:r>
      <w:r w:rsidR="002853B3">
        <w:rPr>
          <w:rFonts w:hint="cs"/>
          <w:rtl/>
          <w:lang w:bidi="fa-IR"/>
        </w:rPr>
        <w:t xml:space="preserve"> این است که در روایات حدیث میان پیامبر</w:t>
      </w:r>
      <w:r w:rsidR="002853B3">
        <w:rPr>
          <w:rFonts w:hint="cs"/>
          <w:lang w:bidi="fa-IR"/>
        </w:rPr>
        <w:sym w:font="AGA Arabesque" w:char="F065"/>
      </w:r>
      <w:r w:rsidR="002853B3">
        <w:rPr>
          <w:rFonts w:hint="cs"/>
          <w:rtl/>
          <w:lang w:bidi="fa-IR"/>
        </w:rPr>
        <w:t xml:space="preserve"> با ام حرام، کلمات زشت و غیرقابل قبولی رد و بدل می‌شده است (پناه به خدا). </w:t>
      </w:r>
    </w:p>
    <w:p w:rsidR="0018386B" w:rsidRDefault="002853B3" w:rsidP="00C91DCA">
      <w:pPr>
        <w:ind w:firstLine="284"/>
        <w:rPr>
          <w:rtl/>
          <w:lang w:bidi="fa-IR"/>
        </w:rPr>
      </w:pPr>
      <w:r>
        <w:rPr>
          <w:rFonts w:hint="cs"/>
          <w:rtl/>
          <w:lang w:bidi="fa-IR"/>
        </w:rPr>
        <w:t xml:space="preserve">دکتر طه </w:t>
      </w:r>
      <w:r w:rsidR="003B4CFC">
        <w:rPr>
          <w:rFonts w:hint="cs"/>
          <w:rtl/>
          <w:lang w:bidi="fa-IR"/>
        </w:rPr>
        <w:t>حبی</w:t>
      </w:r>
      <w:r>
        <w:rPr>
          <w:rFonts w:hint="cs"/>
          <w:rtl/>
          <w:lang w:bidi="fa-IR"/>
        </w:rPr>
        <w:t>شی در پاسخ به آن می‌گوید</w:t>
      </w:r>
      <w:r w:rsidR="00BB137D">
        <w:rPr>
          <w:rFonts w:hint="cs"/>
          <w:rtl/>
          <w:lang w:bidi="fa-IR"/>
        </w:rPr>
        <w:t>:</w:t>
      </w:r>
      <w:r>
        <w:rPr>
          <w:rFonts w:hint="cs"/>
          <w:rtl/>
          <w:lang w:bidi="fa-IR"/>
        </w:rPr>
        <w:t xml:space="preserve"> «بله» رسول خدا</w:t>
      </w:r>
      <w:r>
        <w:rPr>
          <w:rFonts w:hint="cs"/>
          <w:lang w:bidi="fa-IR"/>
        </w:rPr>
        <w:sym w:font="AGA Arabesque" w:char="F065"/>
      </w:r>
      <w:r>
        <w:rPr>
          <w:rFonts w:hint="cs"/>
          <w:rtl/>
          <w:lang w:bidi="fa-IR"/>
        </w:rPr>
        <w:t xml:space="preserve"> نزد ام حرام بود نزد او هم خوابید، بیدار شد در حالی که می‌خندید و ام حرام از علت خنده‌اش سؤال کرد، پیامبر</w:t>
      </w:r>
      <w:r>
        <w:rPr>
          <w:rFonts w:hint="cs"/>
          <w:lang w:bidi="fa-IR"/>
        </w:rPr>
        <w:sym w:font="AGA Arabesque" w:char="F072"/>
      </w:r>
      <w:r>
        <w:rPr>
          <w:rFonts w:hint="cs"/>
          <w:rtl/>
          <w:lang w:bidi="fa-IR"/>
        </w:rPr>
        <w:t xml:space="preserve"> او را آگاه کرد، مردمانی از امتش سوار بر دریا می‌شوند، ظهر و شب، در آن می‌باشند به دریا امر می‌کنند، همچون امر کردن پادشاه بر خانواده، و این امر، پیامبر</w:t>
      </w:r>
      <w:r>
        <w:rPr>
          <w:rFonts w:hint="cs"/>
          <w:lang w:bidi="fa-IR"/>
        </w:rPr>
        <w:sym w:font="AGA Arabesque" w:char="F072"/>
      </w:r>
      <w:r w:rsidR="0018386B">
        <w:rPr>
          <w:rFonts w:hint="cs"/>
          <w:rtl/>
          <w:lang w:bidi="fa-IR"/>
        </w:rPr>
        <w:t xml:space="preserve"> را خوشحال نمود. </w:t>
      </w:r>
      <w:r>
        <w:rPr>
          <w:rFonts w:hint="cs"/>
          <w:rtl/>
          <w:lang w:bidi="fa-IR"/>
        </w:rPr>
        <w:t>به خاطر خطرهایی که دارد، خطر سوار شدن بر دریا و جهاد با دشمنان و ترس‌های آن، احتمال شهادت و مردن است. ام حرام آن را می‌دانست و درک می‌کرد، سپس در آن طمع می‌کرد و آرزوی آن را می‌نمود، و از پیامبر</w:t>
      </w:r>
      <w:r>
        <w:rPr>
          <w:rFonts w:hint="cs"/>
          <w:lang w:bidi="fa-IR"/>
        </w:rPr>
        <w:sym w:font="AGA Arabesque" w:char="F072"/>
      </w:r>
      <w:r>
        <w:rPr>
          <w:rFonts w:hint="cs"/>
          <w:rtl/>
          <w:lang w:bidi="fa-IR"/>
        </w:rPr>
        <w:t xml:space="preserve"> می‌خواست که خواهش او را رد نکند و به پیامبر</w:t>
      </w:r>
      <w:r>
        <w:rPr>
          <w:rFonts w:hint="cs"/>
          <w:lang w:bidi="fa-IR"/>
        </w:rPr>
        <w:sym w:font="AGA Arabesque" w:char="F072"/>
      </w:r>
      <w:r>
        <w:rPr>
          <w:rFonts w:hint="cs"/>
          <w:rtl/>
          <w:lang w:bidi="fa-IR"/>
        </w:rPr>
        <w:t xml:space="preserve"> می‌گفت</w:t>
      </w:r>
      <w:r w:rsidR="00BB137D">
        <w:rPr>
          <w:rFonts w:hint="cs"/>
          <w:rtl/>
          <w:lang w:bidi="fa-IR"/>
        </w:rPr>
        <w:t>:</w:t>
      </w:r>
      <w:r>
        <w:rPr>
          <w:rFonts w:hint="cs"/>
          <w:rtl/>
          <w:lang w:bidi="fa-IR"/>
        </w:rPr>
        <w:t xml:space="preserve"> از خدا بخواه، که مرا هم جزء</w:t>
      </w:r>
      <w:r w:rsidR="00C00920">
        <w:rPr>
          <w:rFonts w:hint="cs"/>
          <w:rtl/>
          <w:lang w:bidi="fa-IR"/>
        </w:rPr>
        <w:t xml:space="preserve"> آن‌ها </w:t>
      </w:r>
      <w:r>
        <w:rPr>
          <w:rFonts w:hint="cs"/>
          <w:rtl/>
          <w:lang w:bidi="fa-IR"/>
        </w:rPr>
        <w:t>قرار دهد، پیامبر</w:t>
      </w:r>
      <w:r>
        <w:rPr>
          <w:rFonts w:hint="cs"/>
          <w:lang w:bidi="fa-IR"/>
        </w:rPr>
        <w:sym w:font="AGA Arabesque" w:char="F072"/>
      </w:r>
      <w:r>
        <w:rPr>
          <w:rFonts w:hint="cs"/>
          <w:rtl/>
          <w:lang w:bidi="fa-IR"/>
        </w:rPr>
        <w:t xml:space="preserve"> هم از خداوند درخواست نمود و دعای آن حضرت مستجاب گردید. بعد از خوابیدن پیامبر</w:t>
      </w:r>
      <w:r>
        <w:rPr>
          <w:rFonts w:hint="cs"/>
          <w:lang w:bidi="fa-IR"/>
        </w:rPr>
        <w:sym w:font="AGA Arabesque" w:char="F072"/>
      </w:r>
      <w:r>
        <w:rPr>
          <w:rFonts w:hint="cs"/>
          <w:rtl/>
          <w:lang w:bidi="fa-IR"/>
        </w:rPr>
        <w:t xml:space="preserve"> و بیدار شدن، در حالی که لبخند بر لب داشته، و باز هم خواب قبل تکرار شده</w:t>
      </w:r>
      <w:r w:rsidR="003B4CFC">
        <w:rPr>
          <w:rFonts w:hint="cs"/>
          <w:rtl/>
          <w:lang w:bidi="fa-IR"/>
        </w:rPr>
        <w:t>،</w:t>
      </w:r>
      <w:r>
        <w:rPr>
          <w:rFonts w:hint="cs"/>
          <w:rtl/>
          <w:lang w:bidi="fa-IR"/>
        </w:rPr>
        <w:t xml:space="preserve"> ام حرام پرسید</w:t>
      </w:r>
      <w:r w:rsidR="0018386B">
        <w:rPr>
          <w:rFonts w:hint="cs"/>
          <w:rtl/>
          <w:lang w:bidi="fa-IR"/>
        </w:rPr>
        <w:t>:</w:t>
      </w:r>
      <w:r>
        <w:rPr>
          <w:rFonts w:hint="cs"/>
          <w:rtl/>
          <w:lang w:bidi="fa-IR"/>
        </w:rPr>
        <w:t xml:space="preserve"> ای رسول </w:t>
      </w:r>
      <w:r w:rsidR="003B4CFC">
        <w:rPr>
          <w:rFonts w:hint="cs"/>
          <w:rtl/>
          <w:lang w:bidi="fa-IR"/>
        </w:rPr>
        <w:t xml:space="preserve">خدا </w:t>
      </w:r>
      <w:r>
        <w:rPr>
          <w:rFonts w:hint="cs"/>
          <w:rtl/>
          <w:lang w:bidi="fa-IR"/>
        </w:rPr>
        <w:t>آیا من هم جزو آن گروه هستم، فرمود</w:t>
      </w:r>
      <w:r w:rsidR="0018386B">
        <w:rPr>
          <w:rFonts w:hint="cs"/>
          <w:rtl/>
          <w:lang w:bidi="fa-IR"/>
        </w:rPr>
        <w:t>:</w:t>
      </w:r>
      <w:r>
        <w:rPr>
          <w:rFonts w:hint="cs"/>
          <w:rtl/>
          <w:lang w:bidi="fa-IR"/>
        </w:rPr>
        <w:t xml:space="preserve"> نه. شما جزو گروه اول هستید. روزگاران گذشت، تا ام حرام به همراه شوهر خود </w:t>
      </w:r>
      <w:r w:rsidR="0018386B">
        <w:rPr>
          <w:rFonts w:hint="cs"/>
          <w:rtl/>
          <w:lang w:bidi="fa-IR"/>
        </w:rPr>
        <w:t>به ساحل دریا رسی</w:t>
      </w:r>
      <w:r>
        <w:rPr>
          <w:rFonts w:hint="cs"/>
          <w:rtl/>
          <w:lang w:bidi="fa-IR"/>
        </w:rPr>
        <w:t xml:space="preserve">دند. در ساحل دریا سوار بر اسب شد و از اسب افتاد و از دنیا رفت. به </w:t>
      </w:r>
      <w:r w:rsidR="0018386B">
        <w:rPr>
          <w:rFonts w:hint="cs"/>
          <w:rtl/>
          <w:lang w:bidi="fa-IR"/>
        </w:rPr>
        <w:t>نظر عده‌ای هنوز قبر او باقی است</w:t>
      </w:r>
      <w:r>
        <w:rPr>
          <w:rFonts w:hint="cs"/>
          <w:rtl/>
          <w:lang w:bidi="fa-IR"/>
        </w:rPr>
        <w:t xml:space="preserve"> و مردم در قبرس او را به نام مقبره زن نیکوکار می‌شناسند. </w:t>
      </w:r>
    </w:p>
    <w:p w:rsidR="0018386B" w:rsidRDefault="002853B3" w:rsidP="00C91DCA">
      <w:pPr>
        <w:ind w:firstLine="284"/>
        <w:rPr>
          <w:rtl/>
          <w:lang w:bidi="fa-IR"/>
        </w:rPr>
      </w:pPr>
      <w:r>
        <w:rPr>
          <w:rFonts w:hint="cs"/>
          <w:rtl/>
          <w:lang w:bidi="fa-IR"/>
        </w:rPr>
        <w:t>این چه سخنی است که میان</w:t>
      </w:r>
      <w:r w:rsidR="004D790E">
        <w:rPr>
          <w:rFonts w:hint="cs"/>
          <w:rtl/>
          <w:lang w:bidi="fa-IR"/>
        </w:rPr>
        <w:t xml:space="preserve"> </w:t>
      </w:r>
      <w:r>
        <w:rPr>
          <w:rFonts w:hint="cs"/>
          <w:rtl/>
          <w:lang w:bidi="fa-IR"/>
        </w:rPr>
        <w:t>ام حرام و رسول اکرم رد و بدل شده است، سخنی است درباره مصیبت‌ها و ترس‌ها، سخن از مرگ و شهادت است و سخن از کامل شدن لذت‌ها به سوی ساعت مرگ است، و صحبت از خوشحالی پیامبر</w:t>
      </w:r>
      <w:r>
        <w:rPr>
          <w:rFonts w:hint="cs"/>
          <w:lang w:bidi="fa-IR"/>
        </w:rPr>
        <w:sym w:font="AGA Arabesque" w:char="F065"/>
      </w:r>
      <w:r>
        <w:rPr>
          <w:rFonts w:hint="cs"/>
          <w:rtl/>
          <w:lang w:bidi="fa-IR"/>
        </w:rPr>
        <w:t xml:space="preserve"> برای توسعه دین و حمل</w:t>
      </w:r>
      <w:r w:rsidR="0018386B">
        <w:rPr>
          <w:rFonts w:hint="cs"/>
          <w:rtl/>
          <w:lang w:bidi="fa-IR"/>
        </w:rPr>
        <w:t xml:space="preserve"> پرچم جهاد توسط امت خود و مانند ا</w:t>
      </w:r>
      <w:r>
        <w:rPr>
          <w:rFonts w:hint="cs"/>
          <w:rtl/>
          <w:lang w:bidi="fa-IR"/>
        </w:rPr>
        <w:t>ین سخن‌ه</w:t>
      </w:r>
      <w:r w:rsidR="0018386B">
        <w:rPr>
          <w:rFonts w:hint="cs"/>
          <w:rtl/>
          <w:lang w:bidi="fa-IR"/>
        </w:rPr>
        <w:t>ا، که سخن از مردانگی و کمال است</w:t>
      </w:r>
      <w:r>
        <w:rPr>
          <w:rFonts w:hint="cs"/>
          <w:rtl/>
          <w:lang w:bidi="fa-IR"/>
        </w:rPr>
        <w:t xml:space="preserve"> و سخن از طمع کردن به رحمت و بخشش خداوند، پس چه رابطه‌ای میان این سخن‌ها و سخن‌هایی که از روی هوا و هوس گفته می‌شوند</w:t>
      </w:r>
      <w:r w:rsidR="0018386B">
        <w:rPr>
          <w:rFonts w:hint="cs"/>
          <w:rtl/>
          <w:lang w:bidi="fa-IR"/>
        </w:rPr>
        <w:t>،</w:t>
      </w:r>
      <w:r>
        <w:rPr>
          <w:rFonts w:hint="cs"/>
          <w:rtl/>
          <w:lang w:bidi="fa-IR"/>
        </w:rPr>
        <w:t xml:space="preserve"> وجود دارد. </w:t>
      </w:r>
    </w:p>
    <w:p w:rsidR="002853B3" w:rsidRDefault="002853B3" w:rsidP="00C91DCA">
      <w:pPr>
        <w:ind w:firstLine="284"/>
        <w:rPr>
          <w:rtl/>
          <w:lang w:bidi="fa-IR"/>
        </w:rPr>
      </w:pPr>
      <w:r>
        <w:rPr>
          <w:rFonts w:hint="cs"/>
          <w:rtl/>
          <w:lang w:bidi="fa-IR"/>
        </w:rPr>
        <w:t>آدمی مستقیماً حدیث را می‌شنود، و بنا بر درون خود آن را درک می‌کند. اگر دارای روحی سالم باشد، نیک می‌گیرد، و اگر انسانی مریض احوال و ناباب باشد به وسیله آن منحرف می‌شود.</w:t>
      </w:r>
    </w:p>
    <w:p w:rsidR="002853B3" w:rsidRDefault="002853B3" w:rsidP="00C91DCA">
      <w:pPr>
        <w:ind w:firstLine="284"/>
        <w:rPr>
          <w:rtl/>
          <w:lang w:bidi="fa-IR"/>
        </w:rPr>
      </w:pPr>
      <w:r w:rsidRPr="00FE5DD0">
        <w:rPr>
          <w:rFonts w:hint="cs"/>
          <w:rtl/>
          <w:lang w:bidi="fa-IR"/>
        </w:rPr>
        <w:t>آیا چاه به چیزی غیر از محتویات و جوشش آب خود پر می‌شود، آیا امکان دارد از آب، تکه‌ای آتش بخواهیم؟ یا ممکن است از آتش انتظار آب داشته باشیم. در قدیم گفته‌اند</w:t>
      </w:r>
      <w:r w:rsidR="00BB137D">
        <w:rPr>
          <w:rFonts w:hint="cs"/>
          <w:rtl/>
          <w:lang w:bidi="fa-IR"/>
        </w:rPr>
        <w:t>:</w:t>
      </w:r>
      <w:r w:rsidRPr="00FE5DD0">
        <w:rPr>
          <w:rFonts w:hint="cs"/>
          <w:rtl/>
          <w:lang w:bidi="fa-IR"/>
        </w:rPr>
        <w:t xml:space="preserve"> «</w:t>
      </w:r>
      <w:r w:rsidR="0018386B">
        <w:rPr>
          <w:rFonts w:hint="cs"/>
          <w:rtl/>
          <w:lang w:bidi="fa-IR"/>
        </w:rPr>
        <w:t>از</w:t>
      </w:r>
      <w:r w:rsidRPr="00FE5DD0">
        <w:rPr>
          <w:rFonts w:hint="cs"/>
          <w:rtl/>
          <w:lang w:bidi="fa-IR"/>
        </w:rPr>
        <w:t xml:space="preserve"> ظرف</w:t>
      </w:r>
      <w:r w:rsidR="0018386B">
        <w:rPr>
          <w:rFonts w:hint="cs"/>
          <w:rtl/>
          <w:lang w:bidi="fa-IR"/>
        </w:rPr>
        <w:t xml:space="preserve"> همان تراود که در اوست</w:t>
      </w:r>
      <w:r w:rsidRPr="00FE5DD0">
        <w:rPr>
          <w:rFonts w:hint="cs"/>
          <w:rtl/>
          <w:lang w:bidi="fa-IR"/>
        </w:rPr>
        <w:t>» گواهی می‌دهم خداوند درباره پیامبرش فرموده</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وَإِنَّكَ لَعَلَىٰ خُلُقٍ عَظِيمٖ ٤</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القلم: 4</w:t>
      </w:r>
      <w:r w:rsidRPr="0000249C">
        <w:rPr>
          <w:rFonts w:ascii="mylotus" w:hAnsi="mylotus" w:cs="mylotus"/>
          <w:sz w:val="26"/>
          <w:szCs w:val="26"/>
          <w:rtl/>
          <w:lang w:bidi="fa-IR"/>
        </w:rPr>
        <w:t>]</w:t>
      </w:r>
      <w:r>
        <w:rPr>
          <w:rFonts w:hint="cs"/>
          <w:rtl/>
          <w:lang w:bidi="fa-IR"/>
        </w:rPr>
        <w:t>.</w:t>
      </w:r>
    </w:p>
    <w:p w:rsidR="002853B3" w:rsidRPr="00A77D7E" w:rsidRDefault="002853B3" w:rsidP="00AB2F9B">
      <w:pPr>
        <w:ind w:firstLine="284"/>
        <w:rPr>
          <w:rtl/>
          <w:lang w:bidi="fa-IR"/>
        </w:rPr>
      </w:pPr>
      <w:r w:rsidRPr="00A77D7E">
        <w:rPr>
          <w:rFonts w:hint="cs"/>
          <w:rtl/>
          <w:lang w:bidi="fa-IR"/>
        </w:rPr>
        <w:t>«</w:t>
      </w:r>
      <w:r w:rsidR="00B42A21" w:rsidRPr="00B42A21">
        <w:rPr>
          <w:rtl/>
          <w:lang w:bidi="fa-IR"/>
        </w:rPr>
        <w:t xml:space="preserve">تو داراي خوي سترگ </w:t>
      </w:r>
      <w:r w:rsidR="004D790E">
        <w:rPr>
          <w:rtl/>
          <w:lang w:bidi="fa-IR"/>
        </w:rPr>
        <w:t>(</w:t>
      </w:r>
      <w:r w:rsidR="00B42A21" w:rsidRPr="00B42A21">
        <w:rPr>
          <w:rtl/>
          <w:lang w:bidi="fa-IR"/>
        </w:rPr>
        <w:t>يعني صفات پسنديده و افعال حميده</w:t>
      </w:r>
      <w:r w:rsidR="004D790E">
        <w:rPr>
          <w:rtl/>
          <w:lang w:bidi="fa-IR"/>
        </w:rPr>
        <w:t>)</w:t>
      </w:r>
      <w:r w:rsidR="00B42A21" w:rsidRPr="00B42A21">
        <w:rPr>
          <w:rtl/>
          <w:lang w:bidi="fa-IR"/>
        </w:rPr>
        <w:t xml:space="preserve"> </w:t>
      </w:r>
      <w:r w:rsidR="00B42A21">
        <w:rPr>
          <w:rtl/>
          <w:lang w:bidi="fa-IR"/>
        </w:rPr>
        <w:t>هستي</w:t>
      </w:r>
      <w:r w:rsidR="00B42A21">
        <w:rPr>
          <w:rFonts w:hint="cs"/>
          <w:rtl/>
          <w:lang w:bidi="fa-IR"/>
        </w:rPr>
        <w:t>.</w:t>
      </w:r>
      <w:r>
        <w:rPr>
          <w:rFonts w:hint="cs"/>
          <w:rtl/>
          <w:lang w:bidi="fa-IR"/>
        </w:rPr>
        <w:t>»</w:t>
      </w:r>
      <w:r w:rsidRPr="00A11AA5">
        <w:rPr>
          <w:rStyle w:val="FootnoteReference"/>
          <w:rFonts w:cs="B Lotus"/>
          <w:sz w:val="28"/>
          <w:szCs w:val="28"/>
          <w:rtl/>
          <w:lang w:bidi="fa-IR"/>
        </w:rPr>
        <w:footnoteReference w:id="1091"/>
      </w:r>
    </w:p>
    <w:p w:rsidR="002853B3" w:rsidRDefault="002853B3" w:rsidP="00AB2F9B">
      <w:pPr>
        <w:pStyle w:val="a0"/>
        <w:rPr>
          <w:rtl/>
        </w:rPr>
      </w:pPr>
      <w:bookmarkStart w:id="569" w:name="_Toc224453444"/>
      <w:bookmarkStart w:id="570" w:name="_Toc225697239"/>
      <w:bookmarkStart w:id="571" w:name="_Toc225697447"/>
      <w:bookmarkStart w:id="572" w:name="_Toc340270935"/>
      <w:r>
        <w:rPr>
          <w:rFonts w:hint="cs"/>
          <w:rtl/>
        </w:rPr>
        <w:t>مبحث چهارم</w:t>
      </w:r>
      <w:bookmarkEnd w:id="569"/>
      <w:r w:rsidR="008F7618">
        <w:rPr>
          <w:rFonts w:hint="cs"/>
          <w:rtl/>
        </w:rPr>
        <w:t>:</w:t>
      </w:r>
      <w:bookmarkStart w:id="573" w:name="_Toc224453445"/>
      <w:bookmarkStart w:id="574" w:name="_Toc225697240"/>
      <w:bookmarkStart w:id="575" w:name="_Toc225697448"/>
      <w:bookmarkEnd w:id="570"/>
      <w:bookmarkEnd w:id="571"/>
      <w:r w:rsidR="00AB2F9B">
        <w:rPr>
          <w:rFonts w:hint="cs"/>
          <w:rtl/>
        </w:rPr>
        <w:t xml:space="preserve"> </w:t>
      </w:r>
      <w:r>
        <w:rPr>
          <w:rFonts w:hint="cs"/>
          <w:rtl/>
        </w:rPr>
        <w:t>شُبهه طعنه‌زنندگان به حدیث جادو شدن پیامبر</w:t>
      </w:r>
      <w:r>
        <w:rPr>
          <w:rFonts w:hint="cs"/>
        </w:rPr>
        <w:sym w:font="AGA Arabesque" w:char="F065"/>
      </w:r>
      <w:r>
        <w:rPr>
          <w:rFonts w:hint="cs"/>
          <w:rtl/>
        </w:rPr>
        <w:t xml:space="preserve"> و پاسخ به آن</w:t>
      </w:r>
      <w:bookmarkEnd w:id="572"/>
      <w:bookmarkEnd w:id="573"/>
      <w:bookmarkEnd w:id="574"/>
      <w:bookmarkEnd w:id="575"/>
    </w:p>
    <w:p w:rsidR="00D53A60" w:rsidRPr="008F7618" w:rsidRDefault="002853B3" w:rsidP="00C91DCA">
      <w:pPr>
        <w:ind w:firstLine="284"/>
        <w:rPr>
          <w:rtl/>
        </w:rPr>
      </w:pPr>
      <w:r w:rsidRPr="008F7618">
        <w:rPr>
          <w:rFonts w:hint="cs"/>
          <w:rtl/>
        </w:rPr>
        <w:t>بخاری و مسلم از عایشه روایت کرده‌اند که فرمود</w:t>
      </w:r>
      <w:r w:rsidR="00BB137D" w:rsidRPr="008F7618">
        <w:rPr>
          <w:rFonts w:hint="cs"/>
          <w:rtl/>
        </w:rPr>
        <w:t>:</w:t>
      </w:r>
      <w:r w:rsidRPr="008F7618">
        <w:rPr>
          <w:rFonts w:hint="cs"/>
          <w:rtl/>
        </w:rPr>
        <w:t xml:space="preserve"> «یهودی از</w:t>
      </w:r>
      <w:r w:rsidR="008B41FE">
        <w:rPr>
          <w:rFonts w:hint="cs"/>
          <w:rtl/>
        </w:rPr>
        <w:t xml:space="preserve"> یهودی‌ها</w:t>
      </w:r>
      <w:r w:rsidRPr="008F7618">
        <w:rPr>
          <w:rFonts w:hint="cs"/>
          <w:rtl/>
        </w:rPr>
        <w:t>ی بنی زریق که به او گفته می‌شد لبید</w:t>
      </w:r>
      <w:r w:rsidR="00D53A60" w:rsidRPr="008F7618">
        <w:rPr>
          <w:rFonts w:hint="cs"/>
          <w:rtl/>
        </w:rPr>
        <w:t xml:space="preserve"> </w:t>
      </w:r>
      <w:r w:rsidRPr="008F7618">
        <w:rPr>
          <w:rFonts w:hint="cs"/>
          <w:rtl/>
        </w:rPr>
        <w:t>بن الاعصم، پیامبر</w:t>
      </w:r>
      <w:r w:rsidRPr="008F7618">
        <w:rPr>
          <w:rFonts w:hint="cs"/>
        </w:rPr>
        <w:sym w:font="AGA Arabesque" w:char="F065"/>
      </w:r>
      <w:r w:rsidRPr="008F7618">
        <w:rPr>
          <w:rFonts w:hint="cs"/>
          <w:rtl/>
        </w:rPr>
        <w:t xml:space="preserve"> را جادو کرد، به گونه‌ای که پیامبر</w:t>
      </w:r>
      <w:r w:rsidRPr="008F7618">
        <w:rPr>
          <w:rFonts w:hint="cs"/>
        </w:rPr>
        <w:sym w:font="AGA Arabesque" w:char="F065"/>
      </w:r>
      <w:r w:rsidRPr="008F7618">
        <w:rPr>
          <w:rFonts w:hint="cs"/>
          <w:rtl/>
        </w:rPr>
        <w:t xml:space="preserve"> خیال می‌کرد کاری انجام می‌دهد، در حالی که انجام نمی‌داد. تا اینکه روزی یا شبی، پیامبر</w:t>
      </w:r>
      <w:r w:rsidRPr="008F7618">
        <w:rPr>
          <w:rFonts w:hint="cs"/>
        </w:rPr>
        <w:sym w:font="AGA Arabesque" w:char="F065"/>
      </w:r>
      <w:r w:rsidRPr="008F7618">
        <w:rPr>
          <w:rFonts w:hint="cs"/>
          <w:rtl/>
        </w:rPr>
        <w:t xml:space="preserve"> فرا خوانده شد، و چند بار او را صدا زدند، سپس فرمود</w:t>
      </w:r>
      <w:r w:rsidR="00BB137D" w:rsidRPr="008F7618">
        <w:rPr>
          <w:rFonts w:hint="cs"/>
          <w:rtl/>
        </w:rPr>
        <w:t>:</w:t>
      </w:r>
      <w:r w:rsidRPr="008F7618">
        <w:rPr>
          <w:rFonts w:hint="cs"/>
          <w:rtl/>
        </w:rPr>
        <w:t xml:space="preserve"> «ای عایشه آیا احساس کردی که خداوند مرا فتوی داد، در آنچه که فتوا داده بودم؟ دو نفر به نزد من آمدند، یکی از</w:t>
      </w:r>
      <w:r w:rsidR="00C00920">
        <w:rPr>
          <w:rFonts w:hint="cs"/>
          <w:rtl/>
        </w:rPr>
        <w:t xml:space="preserve"> آن‌ها </w:t>
      </w:r>
      <w:r w:rsidRPr="008F7618">
        <w:rPr>
          <w:rFonts w:hint="cs"/>
          <w:rtl/>
        </w:rPr>
        <w:t>در کنار سرم و دیگری در کنار پاهایم نشست، آن مردی که کنار سرم نشسته بود، به آن مردی که کنار پاهایم بود، یا آن مردی که کنار پاهایم بود به آن مردی که کنار سرم بود گفت</w:t>
      </w:r>
      <w:r w:rsidR="00BB137D" w:rsidRPr="008F7618">
        <w:rPr>
          <w:rFonts w:hint="cs"/>
          <w:rtl/>
        </w:rPr>
        <w:t>:</w:t>
      </w:r>
      <w:r w:rsidRPr="008F7618">
        <w:rPr>
          <w:rFonts w:hint="cs"/>
          <w:rtl/>
        </w:rPr>
        <w:t xml:space="preserve"> </w:t>
      </w:r>
      <w:r w:rsidR="003B4CFC" w:rsidRPr="008F7618">
        <w:rPr>
          <w:rFonts w:hint="cs"/>
          <w:rtl/>
        </w:rPr>
        <w:t xml:space="preserve">درد </w:t>
      </w:r>
      <w:r w:rsidRPr="008F7618">
        <w:rPr>
          <w:rFonts w:hint="cs"/>
          <w:rtl/>
        </w:rPr>
        <w:t>این مرد چیست؟ گفت</w:t>
      </w:r>
      <w:r w:rsidR="00BB137D" w:rsidRPr="008F7618">
        <w:rPr>
          <w:rFonts w:hint="cs"/>
          <w:rtl/>
        </w:rPr>
        <w:t>:</w:t>
      </w:r>
      <w:r w:rsidRPr="008F7618">
        <w:rPr>
          <w:rFonts w:hint="cs"/>
          <w:rtl/>
        </w:rPr>
        <w:t xml:space="preserve"> جادو شده است، گفت</w:t>
      </w:r>
      <w:r w:rsidR="00BB137D" w:rsidRPr="008F7618">
        <w:rPr>
          <w:rFonts w:hint="cs"/>
          <w:rtl/>
        </w:rPr>
        <w:t>:</w:t>
      </w:r>
      <w:r w:rsidRPr="008F7618">
        <w:rPr>
          <w:rFonts w:hint="cs"/>
          <w:rtl/>
        </w:rPr>
        <w:t xml:space="preserve"> چه کسی او را جادو کرده است؟ گفت</w:t>
      </w:r>
      <w:r w:rsidR="00BB137D" w:rsidRPr="008F7618">
        <w:rPr>
          <w:rFonts w:hint="cs"/>
          <w:rtl/>
        </w:rPr>
        <w:t>:</w:t>
      </w:r>
      <w:r w:rsidRPr="008F7618">
        <w:rPr>
          <w:rFonts w:hint="cs"/>
          <w:rtl/>
        </w:rPr>
        <w:t xml:space="preserve"> لبیدبن اعصم. گفت</w:t>
      </w:r>
      <w:r w:rsidR="00BB137D" w:rsidRPr="008F7618">
        <w:rPr>
          <w:rFonts w:hint="cs"/>
          <w:rtl/>
        </w:rPr>
        <w:t>:</w:t>
      </w:r>
      <w:r w:rsidRPr="008F7618">
        <w:rPr>
          <w:rFonts w:hint="cs"/>
          <w:rtl/>
        </w:rPr>
        <w:t xml:space="preserve"> چگونه؟ گفت</w:t>
      </w:r>
      <w:r w:rsidR="00BB137D" w:rsidRPr="008F7618">
        <w:rPr>
          <w:rFonts w:hint="cs"/>
          <w:rtl/>
        </w:rPr>
        <w:t>:</w:t>
      </w:r>
      <w:r w:rsidRPr="008F7618">
        <w:rPr>
          <w:rFonts w:hint="cs"/>
          <w:rtl/>
        </w:rPr>
        <w:t xml:space="preserve"> در شانه و موی، گفت</w:t>
      </w:r>
      <w:r w:rsidR="00BB137D" w:rsidRPr="008F7618">
        <w:rPr>
          <w:rFonts w:hint="cs"/>
          <w:rtl/>
        </w:rPr>
        <w:t>:</w:t>
      </w:r>
      <w:r w:rsidRPr="008F7618">
        <w:rPr>
          <w:rFonts w:hint="cs"/>
          <w:rtl/>
        </w:rPr>
        <w:t xml:space="preserve"> آن را در داخل چاهی قرار داده، گفت</w:t>
      </w:r>
      <w:r w:rsidR="00BB137D" w:rsidRPr="008F7618">
        <w:rPr>
          <w:rFonts w:hint="cs"/>
          <w:rtl/>
        </w:rPr>
        <w:t>:</w:t>
      </w:r>
      <w:r w:rsidRPr="008F7618">
        <w:rPr>
          <w:rFonts w:hint="cs"/>
          <w:rtl/>
        </w:rPr>
        <w:t xml:space="preserve"> پس آن چاه کجاست؟ گفت</w:t>
      </w:r>
      <w:r w:rsidR="00BB137D" w:rsidRPr="008F7618">
        <w:rPr>
          <w:rFonts w:hint="cs"/>
          <w:rtl/>
        </w:rPr>
        <w:t>:</w:t>
      </w:r>
      <w:r w:rsidRPr="008F7618">
        <w:rPr>
          <w:rFonts w:hint="cs"/>
          <w:rtl/>
        </w:rPr>
        <w:t xml:space="preserve"> در چاه ذی اروان، گفت</w:t>
      </w:r>
      <w:r w:rsidR="00BB137D" w:rsidRPr="008F7618">
        <w:rPr>
          <w:rFonts w:hint="cs"/>
          <w:rtl/>
        </w:rPr>
        <w:t>:</w:t>
      </w:r>
      <w:r w:rsidRPr="008F7618">
        <w:rPr>
          <w:rFonts w:hint="cs"/>
          <w:rtl/>
        </w:rPr>
        <w:t xml:space="preserve"> پیامبر</w:t>
      </w:r>
      <w:r w:rsidRPr="008F7618">
        <w:rPr>
          <w:rFonts w:hint="cs"/>
        </w:rPr>
        <w:sym w:font="AGA Arabesque" w:char="F072"/>
      </w:r>
      <w:r w:rsidRPr="008F7618">
        <w:rPr>
          <w:rFonts w:hint="cs"/>
          <w:rtl/>
        </w:rPr>
        <w:t xml:space="preserve"> آن را میان عده‌ای از اصحاب خود آورده و فرمود</w:t>
      </w:r>
      <w:r w:rsidR="00BB137D" w:rsidRPr="008F7618">
        <w:rPr>
          <w:rFonts w:hint="cs"/>
          <w:rtl/>
        </w:rPr>
        <w:t>:</w:t>
      </w:r>
      <w:r w:rsidRPr="008F7618">
        <w:rPr>
          <w:rFonts w:hint="cs"/>
          <w:rtl/>
        </w:rPr>
        <w:t xml:space="preserve"> «ای عایشه به خدا قسم، آب آن چاه همانند سیاهی حناء بود. و خرمای آن مانند سر شیطان‌ها بود. عایشه گفت</w:t>
      </w:r>
      <w:r w:rsidR="00BB137D" w:rsidRPr="008F7618">
        <w:rPr>
          <w:rFonts w:hint="cs"/>
          <w:rtl/>
        </w:rPr>
        <w:t>:</w:t>
      </w:r>
      <w:r w:rsidRPr="008F7618">
        <w:rPr>
          <w:rFonts w:hint="cs"/>
          <w:rtl/>
        </w:rPr>
        <w:t xml:space="preserve"> گفتم</w:t>
      </w:r>
      <w:r w:rsidR="00D53A60" w:rsidRPr="008F7618">
        <w:rPr>
          <w:rFonts w:hint="cs"/>
          <w:rtl/>
        </w:rPr>
        <w:t>:</w:t>
      </w:r>
      <w:r w:rsidRPr="008F7618">
        <w:rPr>
          <w:rFonts w:hint="cs"/>
          <w:rtl/>
        </w:rPr>
        <w:t xml:space="preserve"> ای رسول خدا، آن را آتش نزدی؟ فرمود</w:t>
      </w:r>
      <w:r w:rsidR="00D53A60" w:rsidRPr="008F7618">
        <w:rPr>
          <w:rFonts w:hint="cs"/>
          <w:rtl/>
        </w:rPr>
        <w:t>:</w:t>
      </w:r>
      <w:r w:rsidRPr="008F7618">
        <w:rPr>
          <w:rFonts w:hint="cs"/>
          <w:rtl/>
        </w:rPr>
        <w:t xml:space="preserve"> نه. ولی خداوند مرا شفا د</w:t>
      </w:r>
      <w:r w:rsidR="00D53A60" w:rsidRPr="008F7618">
        <w:rPr>
          <w:rFonts w:hint="cs"/>
          <w:rtl/>
        </w:rPr>
        <w:t>اد</w:t>
      </w:r>
      <w:r w:rsidRPr="008F7618">
        <w:rPr>
          <w:rFonts w:hint="cs"/>
          <w:rtl/>
        </w:rPr>
        <w:t xml:space="preserve"> و دوست نداشتم در میان مردم شری برانگیزم. دستور دادم تا آن را دفن و در زیر خاک پنهان نمایند</w:t>
      </w:r>
      <w:r w:rsidR="00D53A60" w:rsidRPr="008F7618">
        <w:rPr>
          <w:rFonts w:hint="cs"/>
          <w:rtl/>
        </w:rPr>
        <w:t>.</w:t>
      </w:r>
      <w:r w:rsidRPr="000B7294">
        <w:rPr>
          <w:rStyle w:val="FootnoteReference"/>
          <w:rFonts w:cs="B Lotus"/>
          <w:spacing w:val="-4"/>
          <w:sz w:val="28"/>
          <w:szCs w:val="28"/>
          <w:rtl/>
          <w:lang w:bidi="fa-IR"/>
        </w:rPr>
        <w:footnoteReference w:id="1092"/>
      </w:r>
      <w:r w:rsidR="00D53A60" w:rsidRPr="008F7618">
        <w:rPr>
          <w:rFonts w:hint="cs"/>
          <w:rtl/>
        </w:rPr>
        <w:t xml:space="preserve"> </w:t>
      </w:r>
    </w:p>
    <w:p w:rsidR="002853B3" w:rsidRPr="000B7294" w:rsidRDefault="002853B3" w:rsidP="00C91DCA">
      <w:pPr>
        <w:ind w:firstLine="284"/>
        <w:rPr>
          <w:rtl/>
          <w:lang w:bidi="fa-IR"/>
        </w:rPr>
      </w:pPr>
      <w:r w:rsidRPr="000B7294">
        <w:rPr>
          <w:rFonts w:hint="cs"/>
          <w:rtl/>
          <w:lang w:bidi="fa-IR"/>
        </w:rPr>
        <w:t>گروهی از اهل بدعت در گذشته این حدیث را رد کرده‌اند. امام نووی گفته</w:t>
      </w:r>
      <w:r w:rsidR="00BB137D">
        <w:rPr>
          <w:rFonts w:hint="cs"/>
          <w:rtl/>
          <w:lang w:bidi="fa-IR"/>
        </w:rPr>
        <w:t>:</w:t>
      </w:r>
      <w:r w:rsidRPr="000B7294">
        <w:rPr>
          <w:rFonts w:hint="cs"/>
          <w:rtl/>
          <w:lang w:bidi="fa-IR"/>
        </w:rPr>
        <w:t xml:space="preserve"> «بعضی از بدعت‌گرها این حدیث را به این دلیل که مقام نبوت را مورد شک قرار می‌دهد رد کرده‌اند.</w:t>
      </w:r>
    </w:p>
    <w:p w:rsidR="00D53A60" w:rsidRDefault="002853B3" w:rsidP="00C91DCA">
      <w:pPr>
        <w:ind w:firstLine="284"/>
        <w:rPr>
          <w:rtl/>
          <w:lang w:bidi="fa-IR"/>
        </w:rPr>
      </w:pPr>
      <w:r w:rsidRPr="004060BC">
        <w:rPr>
          <w:rFonts w:hint="cs"/>
          <w:rtl/>
        </w:rPr>
        <w:t>تجویز کردن این حدیث در اعتماد کردن به شریعت مانع ایجاد می‌کند.</w:t>
      </w:r>
      <w:r w:rsidRPr="00A11AA5">
        <w:rPr>
          <w:rStyle w:val="FootnoteReference"/>
          <w:rFonts w:cs="B Lotus"/>
          <w:sz w:val="28"/>
          <w:szCs w:val="28"/>
          <w:rtl/>
          <w:lang w:bidi="fa-IR"/>
        </w:rPr>
        <w:footnoteReference w:id="1093"/>
      </w:r>
      <w:r w:rsidRPr="004060BC">
        <w:rPr>
          <w:rFonts w:hint="cs"/>
          <w:rtl/>
        </w:rPr>
        <w:t xml:space="preserve"> بدعت‌گرها در ایراد گرفتن به حدیث از</w:t>
      </w:r>
      <w:r w:rsidR="008B41FE">
        <w:rPr>
          <w:rFonts w:hint="cs"/>
          <w:rtl/>
        </w:rPr>
        <w:t xml:space="preserve"> رافضی‌ها</w:t>
      </w:r>
      <w:r w:rsidRPr="004060BC">
        <w:rPr>
          <w:rFonts w:hint="cs"/>
          <w:rtl/>
        </w:rPr>
        <w:t xml:space="preserve"> و دعوت‌کنندگان به بی‌دینی تبعیت کردند.</w:t>
      </w:r>
      <w:r w:rsidRPr="00A11AA5">
        <w:rPr>
          <w:rStyle w:val="FootnoteReference"/>
          <w:rFonts w:cs="B Lotus"/>
          <w:sz w:val="28"/>
          <w:szCs w:val="28"/>
          <w:rtl/>
          <w:lang w:bidi="fa-IR"/>
        </w:rPr>
        <w:footnoteReference w:id="1094"/>
      </w:r>
    </w:p>
    <w:p w:rsidR="00D53A60" w:rsidRPr="004060BC" w:rsidRDefault="002853B3" w:rsidP="00C91DCA">
      <w:pPr>
        <w:ind w:firstLine="284"/>
        <w:rPr>
          <w:rtl/>
        </w:rPr>
      </w:pPr>
      <w:r>
        <w:rPr>
          <w:rFonts w:hint="cs"/>
          <w:rtl/>
          <w:lang w:bidi="fa-IR"/>
        </w:rPr>
        <w:t>امام محمد عبده</w:t>
      </w:r>
      <w:r w:rsidRPr="00A11AA5">
        <w:rPr>
          <w:rStyle w:val="FootnoteReference"/>
          <w:rFonts w:cs="B Lotus"/>
          <w:sz w:val="28"/>
          <w:szCs w:val="28"/>
          <w:rtl/>
          <w:lang w:bidi="fa-IR"/>
        </w:rPr>
        <w:footnoteReference w:id="1095"/>
      </w:r>
      <w:r w:rsidR="00D53A60" w:rsidRPr="004060BC">
        <w:rPr>
          <w:rFonts w:hint="cs"/>
          <w:rtl/>
        </w:rPr>
        <w:t xml:space="preserve"> از آن ایرادها متأثر گشته</w:t>
      </w:r>
      <w:r w:rsidRPr="004060BC">
        <w:rPr>
          <w:rFonts w:hint="cs"/>
          <w:rtl/>
        </w:rPr>
        <w:t xml:space="preserve"> و پیروان او هم از ایشان پیروی کردند. مدعیان علم هم نظرات</w:t>
      </w:r>
      <w:r w:rsidR="00C00920">
        <w:rPr>
          <w:rFonts w:hint="cs"/>
          <w:rtl/>
        </w:rPr>
        <w:t xml:space="preserve"> آن‌ها </w:t>
      </w:r>
      <w:r w:rsidRPr="004060BC">
        <w:rPr>
          <w:rFonts w:hint="cs"/>
          <w:rtl/>
        </w:rPr>
        <w:t xml:space="preserve">را گفته‌اند. </w:t>
      </w:r>
    </w:p>
    <w:p w:rsidR="002853B3" w:rsidRDefault="002853B3" w:rsidP="00C91DCA">
      <w:pPr>
        <w:ind w:firstLine="284"/>
        <w:rPr>
          <w:rtl/>
          <w:lang w:bidi="fa-IR"/>
        </w:rPr>
      </w:pPr>
      <w:r>
        <w:rPr>
          <w:rFonts w:hint="cs"/>
          <w:rtl/>
          <w:lang w:bidi="fa-IR"/>
        </w:rPr>
        <w:t>اما محمد عبده گفته</w:t>
      </w:r>
      <w:r w:rsidR="00D53A60">
        <w:rPr>
          <w:rFonts w:hint="cs"/>
          <w:rtl/>
          <w:lang w:bidi="fa-IR"/>
        </w:rPr>
        <w:t xml:space="preserve"> است</w:t>
      </w:r>
      <w:r w:rsidR="00BB137D">
        <w:rPr>
          <w:rFonts w:hint="cs"/>
          <w:rtl/>
          <w:lang w:bidi="fa-IR"/>
        </w:rPr>
        <w:t>:</w:t>
      </w:r>
      <w:r>
        <w:rPr>
          <w:rFonts w:hint="cs"/>
          <w:rtl/>
          <w:lang w:bidi="fa-IR"/>
        </w:rPr>
        <w:t xml:space="preserve"> «می‌دانیم که صحیح </w:t>
      </w:r>
      <w:r w:rsidR="00D53A60">
        <w:rPr>
          <w:rFonts w:hint="cs"/>
          <w:rtl/>
          <w:lang w:bidi="fa-IR"/>
        </w:rPr>
        <w:t xml:space="preserve">بخاری </w:t>
      </w:r>
      <w:r>
        <w:rPr>
          <w:rFonts w:hint="cs"/>
          <w:rtl/>
          <w:lang w:bidi="fa-IR"/>
        </w:rPr>
        <w:t>درست‌تر</w:t>
      </w:r>
      <w:r w:rsidR="00D53A60">
        <w:rPr>
          <w:rFonts w:hint="cs"/>
          <w:rtl/>
          <w:lang w:bidi="fa-IR"/>
        </w:rPr>
        <w:t>ین کتاب بعد از کتاب خدا می‌باشد</w:t>
      </w:r>
      <w:r>
        <w:rPr>
          <w:rFonts w:hint="cs"/>
          <w:rtl/>
          <w:lang w:bidi="fa-IR"/>
        </w:rPr>
        <w:t xml:space="preserve"> و من شکی ندارم که بخاری این حدیث را از استادهای خود شنیده است، بخاری برای احادیث خود شرط هم‌عصر بودن و دیدن را شرط قرار داده است و من می‌بینم که این حدیث برای پیامبر</w:t>
      </w:r>
      <w:r>
        <w:rPr>
          <w:rFonts w:hint="cs"/>
          <w:lang w:bidi="fa-IR"/>
        </w:rPr>
        <w:sym w:font="AGA Arabesque" w:char="F065"/>
      </w:r>
      <w:r>
        <w:rPr>
          <w:rFonts w:hint="cs"/>
          <w:rtl/>
          <w:lang w:bidi="fa-IR"/>
        </w:rPr>
        <w:t xml:space="preserve"> اتفاق‌ نیفتاده است و ممکن است از اسرائیلیات باشد که بر شیوخ بخاری وارد شده والا ما باور کرده‌ایم که رسول خدا</w:t>
      </w:r>
      <w:r>
        <w:rPr>
          <w:rFonts w:hint="cs"/>
          <w:lang w:bidi="fa-IR"/>
        </w:rPr>
        <w:sym w:font="AGA Arabesque" w:char="F065"/>
      </w:r>
      <w:r>
        <w:rPr>
          <w:rFonts w:hint="cs"/>
          <w:rtl/>
          <w:lang w:bidi="fa-IR"/>
        </w:rPr>
        <w:t xml:space="preserve"> جادو گردیده است و ما سخن ستمگران را باور کرده‌ایم.</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وَقَالَ </w:t>
      </w:r>
      <w:r w:rsidR="005A4307">
        <w:rPr>
          <w:rFonts w:ascii="KFGQPC Uthmanic Script HAFS" w:hAnsi="KFGQPC Uthmanic Script HAFS" w:cs="KFGQPC Uthmanic Script HAFS" w:hint="cs"/>
          <w:rtl/>
        </w:rPr>
        <w:t>ٱلظَّٰلِمُونَ</w:t>
      </w:r>
      <w:r w:rsidR="005A4307">
        <w:rPr>
          <w:rFonts w:ascii="KFGQPC Uthmanic Script HAFS" w:hAnsi="KFGQPC Uthmanic Script HAFS" w:cs="KFGQPC Uthmanic Script HAFS"/>
          <w:rtl/>
        </w:rPr>
        <w:t xml:space="preserve"> إِن تَتَّبِعُونَ إِلَّا رَجُلٗا مَّسۡحُورًا 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الفرقان: 8</w:t>
      </w:r>
      <w:r w:rsidRPr="0000249C">
        <w:rPr>
          <w:rFonts w:ascii="mylotus" w:hAnsi="mylotus" w:cs="mylotus"/>
          <w:sz w:val="26"/>
          <w:szCs w:val="26"/>
          <w:rtl/>
          <w:lang w:bidi="fa-IR"/>
        </w:rPr>
        <w:t>]</w:t>
      </w:r>
      <w:r>
        <w:rPr>
          <w:rFonts w:hint="cs"/>
          <w:rtl/>
          <w:lang w:bidi="fa-IR"/>
        </w:rPr>
        <w:t>.</w:t>
      </w:r>
    </w:p>
    <w:p w:rsidR="002853B3" w:rsidRPr="00A77D7E" w:rsidRDefault="007D4128" w:rsidP="00C91DCA">
      <w:pPr>
        <w:ind w:firstLine="284"/>
        <w:rPr>
          <w:rtl/>
          <w:lang w:bidi="fa-IR"/>
        </w:rPr>
      </w:pPr>
      <w:r>
        <w:rPr>
          <w:rFonts w:hint="cs"/>
          <w:rtl/>
          <w:lang w:bidi="fa-IR"/>
        </w:rPr>
        <w:t>«</w:t>
      </w:r>
      <w:r w:rsidR="00B42A21" w:rsidRPr="00B42A21">
        <w:rPr>
          <w:rtl/>
          <w:lang w:bidi="fa-IR"/>
        </w:rPr>
        <w:t xml:space="preserve">ستمگران </w:t>
      </w:r>
      <w:r w:rsidR="004D790E">
        <w:rPr>
          <w:rtl/>
          <w:lang w:bidi="fa-IR"/>
        </w:rPr>
        <w:t>(</w:t>
      </w:r>
      <w:r w:rsidR="00B42A21" w:rsidRPr="00B42A21">
        <w:rPr>
          <w:rtl/>
          <w:lang w:bidi="fa-IR"/>
        </w:rPr>
        <w:t>كفرپيشه</w:t>
      </w:r>
      <w:r w:rsidR="004D790E">
        <w:rPr>
          <w:rtl/>
          <w:lang w:bidi="fa-IR"/>
        </w:rPr>
        <w:t>)</w:t>
      </w:r>
      <w:r w:rsidR="00B42A21" w:rsidRPr="00B42A21">
        <w:rPr>
          <w:rtl/>
          <w:lang w:bidi="fa-IR"/>
        </w:rPr>
        <w:t xml:space="preserve"> مي‌گويند</w:t>
      </w:r>
      <w:r w:rsidR="004D790E">
        <w:rPr>
          <w:rtl/>
          <w:lang w:bidi="fa-IR"/>
        </w:rPr>
        <w:t>:</w:t>
      </w:r>
      <w:r w:rsidR="00B42A21" w:rsidRPr="00B42A21">
        <w:rPr>
          <w:rtl/>
          <w:lang w:bidi="fa-IR"/>
        </w:rPr>
        <w:t xml:space="preserve"> شما جز از يك انسان ديوانه پيروي نمي‌كنيد</w:t>
      </w:r>
      <w:r w:rsidR="00B42A21">
        <w:rPr>
          <w:rFonts w:hint="cs"/>
          <w:rtl/>
          <w:lang w:bidi="fa-IR"/>
        </w:rPr>
        <w:t>.»</w:t>
      </w:r>
    </w:p>
    <w:p w:rsidR="0000249C" w:rsidRDefault="00D53A60" w:rsidP="00C91DCA">
      <w:pPr>
        <w:ind w:firstLine="284"/>
        <w:rPr>
          <w:rtl/>
          <w:lang w:bidi="fa-IR"/>
        </w:rPr>
      </w:pPr>
      <w:r>
        <w:rPr>
          <w:rFonts w:hint="cs"/>
          <w:rtl/>
          <w:lang w:bidi="fa-IR"/>
        </w:rPr>
        <w:t xml:space="preserve">اگر تصدیق کنیم که پیامبر سحر شده است </w:t>
      </w:r>
      <w:r w:rsidR="002853B3">
        <w:rPr>
          <w:rFonts w:hint="cs"/>
          <w:rtl/>
          <w:lang w:bidi="fa-IR"/>
        </w:rPr>
        <w:t>خداوند را</w:t>
      </w:r>
      <w:r>
        <w:rPr>
          <w:rFonts w:hint="cs"/>
          <w:rtl/>
          <w:lang w:bidi="fa-IR"/>
        </w:rPr>
        <w:t xml:space="preserve"> در این آیه به دروغ انداخته‌ایم:</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إِنَّهُمۡ</w:t>
      </w:r>
      <w:r w:rsidR="005A4307">
        <w:rPr>
          <w:rFonts w:ascii="KFGQPC Uthmanic Script HAFS" w:hAnsi="KFGQPC Uthmanic Script HAFS" w:cs="KFGQPC Uthmanic Script HAFS"/>
          <w:rtl/>
        </w:rPr>
        <w:t xml:space="preserve"> عَنِ </w:t>
      </w:r>
      <w:r w:rsidR="005A4307">
        <w:rPr>
          <w:rFonts w:ascii="KFGQPC Uthmanic Script HAFS" w:hAnsi="KFGQPC Uthmanic Script HAFS" w:cs="KFGQPC Uthmanic Script HAFS" w:hint="cs"/>
          <w:rtl/>
        </w:rPr>
        <w:t>ٱلسَّمۡعِ</w:t>
      </w:r>
      <w:r w:rsidR="005A4307">
        <w:rPr>
          <w:rFonts w:ascii="KFGQPC Uthmanic Script HAFS" w:hAnsi="KFGQPC Uthmanic Script HAFS" w:cs="KFGQPC Uthmanic Script HAFS"/>
          <w:rtl/>
        </w:rPr>
        <w:t xml:space="preserve"> لَمَعۡزُولُونَ ٢١٢</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الشعراء: 212</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Default="0038005D" w:rsidP="00C91DCA">
      <w:pPr>
        <w:ind w:firstLine="284"/>
        <w:rPr>
          <w:rtl/>
          <w:lang w:bidi="fa-IR"/>
        </w:rPr>
      </w:pPr>
      <w:r>
        <w:rPr>
          <w:rFonts w:hint="cs"/>
          <w:rtl/>
          <w:lang w:bidi="fa-IR"/>
        </w:rPr>
        <w:t>«‏</w:t>
      </w:r>
      <w:r w:rsidR="00B42A21" w:rsidRPr="00B42A21">
        <w:rPr>
          <w:rtl/>
          <w:lang w:bidi="fa-IR"/>
        </w:rPr>
        <w:t xml:space="preserve">قطعاً ايشان از گوش فرا دادن </w:t>
      </w:r>
      <w:r w:rsidR="004D790E">
        <w:rPr>
          <w:rtl/>
          <w:lang w:bidi="fa-IR"/>
        </w:rPr>
        <w:t>(</w:t>
      </w:r>
      <w:r w:rsidR="00B42A21" w:rsidRPr="00B42A21">
        <w:rPr>
          <w:rtl/>
          <w:lang w:bidi="fa-IR"/>
        </w:rPr>
        <w:t>به فرشتگان و دريافت پيام آسماني از ايشان</w:t>
      </w:r>
      <w:r w:rsidR="004D790E">
        <w:rPr>
          <w:rtl/>
          <w:lang w:bidi="fa-IR"/>
        </w:rPr>
        <w:t>)</w:t>
      </w:r>
      <w:r w:rsidR="00B42A21" w:rsidRPr="00B42A21">
        <w:rPr>
          <w:rtl/>
          <w:lang w:bidi="fa-IR"/>
        </w:rPr>
        <w:t xml:space="preserve"> </w:t>
      </w:r>
      <w:r w:rsidR="00B42A21">
        <w:rPr>
          <w:rtl/>
          <w:lang w:bidi="fa-IR"/>
        </w:rPr>
        <w:t>محروم و بركنارند</w:t>
      </w:r>
      <w:r w:rsidR="00B42A21">
        <w:rPr>
          <w:rFonts w:hint="cs"/>
          <w:rtl/>
          <w:lang w:bidi="fa-IR"/>
        </w:rPr>
        <w:t>.»</w:t>
      </w:r>
    </w:p>
    <w:p w:rsidR="00041426" w:rsidRDefault="00041426"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و خداوند می‏فرماید:</w:t>
      </w:r>
    </w:p>
    <w:p w:rsidR="0000249C" w:rsidRPr="005A4307" w:rsidRDefault="0000249C" w:rsidP="005A4307">
      <w:pPr>
        <w:pStyle w:val="StyleComplexBLotus12ptJustifiedFirstline05cmCharCharCharCharCharCharCharCharCharCharChar"/>
        <w:tabs>
          <w:tab w:val="right" w:pos="7371"/>
        </w:tabs>
        <w:spacing w:line="240" w:lineRule="auto"/>
        <w:rPr>
          <w:rFonts w:ascii="KFGQPC Uthmanic Script HAFS" w:hAnsi="KFGQPC Uthmanic Script HAFS" w:cs="KFGQPC Uthmanic Script HAFS"/>
          <w:rtl/>
        </w:rPr>
      </w:pPr>
      <w:r w:rsidRPr="005A4307">
        <w:rPr>
          <w:rFonts w:ascii="Traditional Arabic" w:hAnsi="Traditional Arabic" w:cs="Traditional Arabic"/>
          <w:sz w:val="28"/>
          <w:szCs w:val="28"/>
          <w:rtl/>
          <w:lang w:bidi="fa-IR"/>
        </w:rPr>
        <w:t>﴿</w:t>
      </w:r>
      <w:r w:rsidR="005A4307" w:rsidRPr="005A4307">
        <w:rPr>
          <w:rFonts w:ascii="KFGQPC Uthmanic Script HAFS" w:hAnsi="KFGQPC Uthmanic Script HAFS" w:cs="KFGQPC Uthmanic Script HAFS"/>
          <w:sz w:val="28"/>
          <w:szCs w:val="28"/>
          <w:rtl/>
        </w:rPr>
        <w:t xml:space="preserve">فَمَن يَسۡتَمِعِ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لۡأٓنَ</w:t>
      </w:r>
      <w:r w:rsidR="005A4307" w:rsidRPr="005A4307">
        <w:rPr>
          <w:rFonts w:ascii="KFGQPC Uthmanic Script HAFS" w:hAnsi="KFGQPC Uthmanic Script HAFS" w:cs="KFGQPC Uthmanic Script HAFS"/>
          <w:sz w:val="28"/>
          <w:szCs w:val="28"/>
          <w:rtl/>
        </w:rPr>
        <w:t xml:space="preserve"> يَجِدۡ لَهُ</w:t>
      </w:r>
      <w:r w:rsidR="005A4307" w:rsidRPr="005A4307">
        <w:rPr>
          <w:rFonts w:ascii="KFGQPC Uthmanic Script HAFS" w:hAnsi="KFGQPC Uthmanic Script HAFS" w:cs="KFGQPC Uthmanic Script HAFS" w:hint="cs"/>
          <w:sz w:val="28"/>
          <w:szCs w:val="28"/>
          <w:rtl/>
        </w:rPr>
        <w:t>ۥ</w:t>
      </w:r>
      <w:r w:rsidR="005A4307" w:rsidRPr="005A4307">
        <w:rPr>
          <w:rFonts w:ascii="KFGQPC Uthmanic Script HAFS" w:hAnsi="KFGQPC Uthmanic Script HAFS" w:cs="KFGQPC Uthmanic Script HAFS"/>
          <w:sz w:val="28"/>
          <w:szCs w:val="28"/>
          <w:rtl/>
        </w:rPr>
        <w:t xml:space="preserve"> شِهَابٗا رَّصَدٗا ٩</w:t>
      </w:r>
      <w:r w:rsidRPr="005A4307">
        <w:rPr>
          <w:rFonts w:ascii="Traditional Arabic" w:hAnsi="Traditional Arabic" w:cs="Traditional Arabic"/>
          <w:sz w:val="28"/>
          <w:szCs w:val="28"/>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الجن: 9</w:t>
      </w:r>
      <w:r w:rsidRPr="0000249C">
        <w:rPr>
          <w:rFonts w:ascii="mylotus" w:hAnsi="mylotus" w:cs="mylotus"/>
          <w:sz w:val="26"/>
          <w:szCs w:val="26"/>
          <w:rtl/>
          <w:lang w:bidi="fa-IR"/>
        </w:rPr>
        <w:t>]</w:t>
      </w:r>
      <w:r>
        <w:rPr>
          <w:rFonts w:hint="cs"/>
          <w:rtl/>
          <w:lang w:bidi="fa-IR"/>
        </w:rPr>
        <w:t>.</w:t>
      </w:r>
    </w:p>
    <w:p w:rsidR="002853B3" w:rsidRDefault="002853B3" w:rsidP="0000249C">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ولي اكنون هر كس بخواهد گوش فرا دهد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شهاب آماده‌اي را در كمين خود مي‌يابد كه به سوي او نشانه مي‌رود‏</w:t>
      </w:r>
      <w:r w:rsidR="00A841CA" w:rsidRPr="004D1716">
        <w:rPr>
          <w:rFonts w:ascii="Times New Roman" w:hAnsi="Times New Roman" w:cs="B Lotus" w:hint="cs"/>
          <w:sz w:val="26"/>
          <w:szCs w:val="28"/>
          <w:rtl/>
          <w:lang w:bidi="fa-IR"/>
        </w:rPr>
        <w:t>»</w:t>
      </w:r>
      <w:r w:rsidR="0000249C">
        <w:rPr>
          <w:rFonts w:ascii="Times New Roman" w:hAnsi="Times New Roman" w:cs="B Lotus" w:hint="cs"/>
          <w:sz w:val="26"/>
          <w:szCs w:val="28"/>
          <w:rtl/>
          <w:lang w:bidi="fa-IR"/>
        </w:rPr>
        <w:t>.</w:t>
      </w:r>
    </w:p>
    <w:p w:rsidR="0000249C" w:rsidRPr="005A4307" w:rsidRDefault="0000249C" w:rsidP="005A4307">
      <w:pPr>
        <w:pStyle w:val="StyleComplexBLotus12ptJustifiedFirstline05cmCharCharCharCharCharCharCharCharCharCharChar"/>
        <w:tabs>
          <w:tab w:val="right" w:pos="7371"/>
        </w:tabs>
        <w:spacing w:line="240" w:lineRule="auto"/>
        <w:rPr>
          <w:rFonts w:ascii="KFGQPC Uthmanic Script HAFS" w:hAnsi="KFGQPC Uthmanic Script HAFS" w:cs="KFGQPC Uthmanic Script HAFS"/>
          <w:sz w:val="28"/>
          <w:szCs w:val="28"/>
          <w:rtl/>
        </w:rPr>
      </w:pPr>
      <w:r w:rsidRPr="005A4307">
        <w:rPr>
          <w:rFonts w:ascii="Traditional Arabic" w:hAnsi="Traditional Arabic" w:cs="Traditional Arabic"/>
          <w:sz w:val="28"/>
          <w:szCs w:val="28"/>
          <w:rtl/>
          <w:lang w:bidi="fa-IR"/>
        </w:rPr>
        <w:t>﴿</w:t>
      </w:r>
      <w:r w:rsidR="005A4307">
        <w:rPr>
          <w:rFonts w:ascii="KFGQPC Uthmanic Script HAFS" w:hAnsi="KFGQPC Uthmanic Script HAFS" w:cs="KFGQPC Uthmanic Script HAFS" w:hint="eastAsia"/>
          <w:sz w:val="28"/>
          <w:szCs w:val="28"/>
          <w:rtl/>
        </w:rPr>
        <w:t>لَّا</w:t>
      </w:r>
      <w:r w:rsidR="005A4307">
        <w:rPr>
          <w:rFonts w:ascii="KFGQPC Uthmanic Script HAFS" w:hAnsi="KFGQPC Uthmanic Script HAFS" w:cs="KFGQPC Uthmanic Script HAFS"/>
          <w:sz w:val="28"/>
          <w:szCs w:val="28"/>
          <w:rtl/>
        </w:rPr>
        <w:t xml:space="preserve"> يَسَّمَّعُونَ إِلَى </w:t>
      </w:r>
      <w:r w:rsidR="005A4307">
        <w:rPr>
          <w:rFonts w:ascii="KFGQPC Uthmanic Script HAFS" w:hAnsi="KFGQPC Uthmanic Script HAFS" w:cs="KFGQPC Uthmanic Script HAFS" w:hint="cs"/>
          <w:sz w:val="28"/>
          <w:szCs w:val="28"/>
          <w:rtl/>
        </w:rPr>
        <w:t>ٱ</w:t>
      </w:r>
      <w:r w:rsidR="005A4307">
        <w:rPr>
          <w:rFonts w:ascii="KFGQPC Uthmanic Script HAFS" w:hAnsi="KFGQPC Uthmanic Script HAFS" w:cs="KFGQPC Uthmanic Script HAFS" w:hint="eastAsia"/>
          <w:sz w:val="28"/>
          <w:szCs w:val="28"/>
          <w:rtl/>
        </w:rPr>
        <w:t>لۡمَلَإِ</w:t>
      </w:r>
      <w:r w:rsidR="005A4307">
        <w:rPr>
          <w:rFonts w:ascii="KFGQPC Uthmanic Script HAFS" w:hAnsi="KFGQPC Uthmanic Script HAFS" w:cs="KFGQPC Uthmanic Script HAFS"/>
          <w:sz w:val="28"/>
          <w:szCs w:val="28"/>
          <w:rtl/>
        </w:rPr>
        <w:t xml:space="preserve"> </w:t>
      </w:r>
      <w:r w:rsidR="005A4307">
        <w:rPr>
          <w:rFonts w:ascii="KFGQPC Uthmanic Script HAFS" w:hAnsi="KFGQPC Uthmanic Script HAFS" w:cs="KFGQPC Uthmanic Script HAFS" w:hint="cs"/>
          <w:sz w:val="28"/>
          <w:szCs w:val="28"/>
          <w:rtl/>
        </w:rPr>
        <w:t>ٱ</w:t>
      </w:r>
      <w:r w:rsidR="005A4307">
        <w:rPr>
          <w:rFonts w:ascii="KFGQPC Uthmanic Script HAFS" w:hAnsi="KFGQPC Uthmanic Script HAFS" w:cs="KFGQPC Uthmanic Script HAFS" w:hint="eastAsia"/>
          <w:sz w:val="28"/>
          <w:szCs w:val="28"/>
          <w:rtl/>
        </w:rPr>
        <w:t>لۡأَعۡلَىٰ</w:t>
      </w:r>
      <w:r w:rsidR="005A4307">
        <w:rPr>
          <w:rFonts w:ascii="KFGQPC Uthmanic Script HAFS" w:hAnsi="KFGQPC Uthmanic Script HAFS" w:cs="KFGQPC Uthmanic Script HAFS"/>
          <w:sz w:val="28"/>
          <w:szCs w:val="28"/>
          <w:rtl/>
        </w:rPr>
        <w:t xml:space="preserve"> وَيُقۡذَفُونَ مِن كُلِّ جَانِبٖ ٨</w:t>
      </w:r>
      <w:r w:rsidRPr="005A4307">
        <w:rPr>
          <w:rFonts w:ascii="Traditional Arabic" w:hAnsi="Traditional Arabic" w:cs="Traditional Arabic"/>
          <w:sz w:val="28"/>
          <w:szCs w:val="28"/>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الصافات: 8</w:t>
      </w:r>
      <w:r w:rsidRPr="0000249C">
        <w:rPr>
          <w:rFonts w:ascii="mylotus" w:hAnsi="mylotus" w:cs="mylotus"/>
          <w:sz w:val="26"/>
          <w:szCs w:val="26"/>
          <w:rtl/>
          <w:lang w:bidi="fa-IR"/>
        </w:rPr>
        <w:t>]</w:t>
      </w:r>
      <w:r>
        <w:rPr>
          <w:rFonts w:hint="cs"/>
          <w:rtl/>
          <w:lang w:bidi="fa-IR"/>
        </w:rPr>
        <w:t>.</w:t>
      </w:r>
    </w:p>
    <w:p w:rsidR="002853B3" w:rsidRDefault="0038005D" w:rsidP="00C91DCA">
      <w:pPr>
        <w:ind w:firstLine="284"/>
        <w:rPr>
          <w:rtl/>
          <w:lang w:bidi="fa-IR"/>
        </w:rPr>
      </w:pPr>
      <w:r>
        <w:rPr>
          <w:rFonts w:hint="cs"/>
          <w:rtl/>
          <w:lang w:bidi="fa-IR"/>
        </w:rPr>
        <w:t>«‏</w:t>
      </w:r>
      <w:r w:rsidR="00B42A21" w:rsidRPr="00B42A21">
        <w:rPr>
          <w:rtl/>
          <w:lang w:bidi="fa-IR"/>
        </w:rPr>
        <w:t xml:space="preserve">آنان نمي‌توانند به گروه والامقام </w:t>
      </w:r>
      <w:r w:rsidR="004D790E">
        <w:rPr>
          <w:rtl/>
          <w:lang w:bidi="fa-IR"/>
        </w:rPr>
        <w:t>(</w:t>
      </w:r>
      <w:r w:rsidR="00B42A21" w:rsidRPr="00B42A21">
        <w:rPr>
          <w:rtl/>
          <w:lang w:bidi="fa-IR"/>
        </w:rPr>
        <w:t>و صدرنشينان عالم ملكوت</w:t>
      </w:r>
      <w:r w:rsidR="004D790E">
        <w:rPr>
          <w:rtl/>
          <w:lang w:bidi="fa-IR"/>
        </w:rPr>
        <w:t>،</w:t>
      </w:r>
      <w:r w:rsidR="00B42A21" w:rsidRPr="00B42A21">
        <w:rPr>
          <w:rtl/>
          <w:lang w:bidi="fa-IR"/>
        </w:rPr>
        <w:t xml:space="preserve"> كه فرشتگان كبارند</w:t>
      </w:r>
      <w:r w:rsidR="004D790E">
        <w:rPr>
          <w:rtl/>
          <w:lang w:bidi="fa-IR"/>
        </w:rPr>
        <w:t>)</w:t>
      </w:r>
      <w:r w:rsidR="00B42A21" w:rsidRPr="00B42A21">
        <w:rPr>
          <w:rtl/>
          <w:lang w:bidi="fa-IR"/>
        </w:rPr>
        <w:t xml:space="preserve"> دزدكي گوش فرا دهند </w:t>
      </w:r>
      <w:r w:rsidR="004D790E">
        <w:rPr>
          <w:rtl/>
          <w:lang w:bidi="fa-IR"/>
        </w:rPr>
        <w:t>(</w:t>
      </w:r>
      <w:r w:rsidR="00B42A21" w:rsidRPr="00B42A21">
        <w:rPr>
          <w:rtl/>
          <w:lang w:bidi="fa-IR"/>
        </w:rPr>
        <w:t>و اسرار غيب را بشنوند</w:t>
      </w:r>
      <w:r w:rsidR="004D790E">
        <w:rPr>
          <w:rtl/>
          <w:lang w:bidi="fa-IR"/>
        </w:rPr>
        <w:t>)</w:t>
      </w:r>
      <w:r w:rsidR="00B42A21" w:rsidRPr="00B42A21">
        <w:rPr>
          <w:rtl/>
          <w:lang w:bidi="fa-IR"/>
        </w:rPr>
        <w:t xml:space="preserve"> چرا كه از هر سو به سويشان </w:t>
      </w:r>
      <w:r w:rsidR="004D790E">
        <w:rPr>
          <w:rtl/>
          <w:lang w:bidi="fa-IR"/>
        </w:rPr>
        <w:t>(</w:t>
      </w:r>
      <w:r w:rsidR="00B42A21" w:rsidRPr="00B42A21">
        <w:rPr>
          <w:rtl/>
          <w:lang w:bidi="fa-IR"/>
        </w:rPr>
        <w:t>تيرهاي شهاب</w:t>
      </w:r>
      <w:r w:rsidR="004D790E">
        <w:rPr>
          <w:rtl/>
          <w:lang w:bidi="fa-IR"/>
        </w:rPr>
        <w:t>)</w:t>
      </w:r>
      <w:r w:rsidR="00B42A21" w:rsidRPr="00B42A21">
        <w:rPr>
          <w:rtl/>
          <w:lang w:bidi="fa-IR"/>
        </w:rPr>
        <w:t xml:space="preserve"> </w:t>
      </w:r>
      <w:r w:rsidR="00B42A21">
        <w:rPr>
          <w:rtl/>
          <w:lang w:bidi="fa-IR"/>
        </w:rPr>
        <w:t>نشانه مي‌رود</w:t>
      </w:r>
      <w:r w:rsidR="00B42A21">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وَلَوۡ تَقَوَّلَ عَلَيۡنَا بَعۡضَ </w:t>
      </w:r>
      <w:r w:rsidR="005A4307">
        <w:rPr>
          <w:rFonts w:ascii="KFGQPC Uthmanic Script HAFS" w:hAnsi="KFGQPC Uthmanic Script HAFS" w:cs="KFGQPC Uthmanic Script HAFS" w:hint="cs"/>
          <w:rtl/>
        </w:rPr>
        <w:t>ٱلۡأَقَاوِيلِ</w:t>
      </w:r>
      <w:r w:rsidR="005A4307">
        <w:rPr>
          <w:rFonts w:ascii="KFGQPC Uthmanic Script HAFS" w:hAnsi="KFGQPC Uthmanic Script HAFS" w:cs="KFGQPC Uthmanic Script HAFS"/>
          <w:rtl/>
        </w:rPr>
        <w:t xml:space="preserve"> ٤٤</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لَأَخَذۡنَا</w:t>
      </w:r>
      <w:r w:rsidR="005A4307">
        <w:rPr>
          <w:rFonts w:ascii="KFGQPC Uthmanic Script HAFS" w:hAnsi="KFGQPC Uthmanic Script HAFS" w:cs="KFGQPC Uthmanic Script HAFS"/>
          <w:rtl/>
        </w:rPr>
        <w:t xml:space="preserve"> مِنۡهُ بِ</w:t>
      </w:r>
      <w:r w:rsidR="005A4307">
        <w:rPr>
          <w:rFonts w:ascii="KFGQPC Uthmanic Script HAFS" w:hAnsi="KFGQPC Uthmanic Script HAFS" w:cs="KFGQPC Uthmanic Script HAFS" w:hint="cs"/>
          <w:rtl/>
        </w:rPr>
        <w:t>ٱلۡيَمِينِ</w:t>
      </w:r>
      <w:r w:rsidR="005A4307">
        <w:rPr>
          <w:rFonts w:ascii="KFGQPC Uthmanic Script HAFS" w:hAnsi="KFGQPC Uthmanic Script HAFS" w:cs="KFGQPC Uthmanic Script HAFS"/>
          <w:rtl/>
        </w:rPr>
        <w:t xml:space="preserve"> ٤٥</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rtl/>
        </w:rPr>
        <w:t xml:space="preserve">ثُمَّ لَقَطَعۡنَا مِنۡهُ </w:t>
      </w:r>
      <w:r w:rsidR="005A4307">
        <w:rPr>
          <w:rFonts w:ascii="KFGQPC Uthmanic Script HAFS" w:hAnsi="KFGQPC Uthmanic Script HAFS" w:cs="KFGQPC Uthmanic Script HAFS" w:hint="cs"/>
          <w:rtl/>
        </w:rPr>
        <w:t>ٱلۡوَتِينَ</w:t>
      </w:r>
      <w:r w:rsidR="005A4307">
        <w:rPr>
          <w:rFonts w:ascii="KFGQPC Uthmanic Script HAFS" w:hAnsi="KFGQPC Uthmanic Script HAFS" w:cs="KFGQPC Uthmanic Script HAFS"/>
          <w:rtl/>
        </w:rPr>
        <w:t xml:space="preserve"> ٤٦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الحاقة: 44-46</w:t>
      </w:r>
      <w:r w:rsidRPr="0000249C">
        <w:rPr>
          <w:rFonts w:ascii="mylotus" w:hAnsi="mylotus" w:cs="mylotus"/>
          <w:sz w:val="26"/>
          <w:szCs w:val="26"/>
          <w:rtl/>
          <w:lang w:bidi="fa-IR"/>
        </w:rPr>
        <w:t>]</w:t>
      </w:r>
      <w:r>
        <w:rPr>
          <w:rFonts w:hint="cs"/>
          <w:rtl/>
          <w:lang w:bidi="fa-IR"/>
        </w:rPr>
        <w:t>.</w:t>
      </w:r>
    </w:p>
    <w:p w:rsidR="002853B3" w:rsidRPr="00A77D7E" w:rsidRDefault="0038005D" w:rsidP="00C91DCA">
      <w:pPr>
        <w:ind w:firstLine="284"/>
        <w:rPr>
          <w:rtl/>
          <w:lang w:bidi="fa-IR"/>
        </w:rPr>
      </w:pPr>
      <w:r>
        <w:rPr>
          <w:rFonts w:hint="cs"/>
          <w:rtl/>
          <w:lang w:bidi="fa-IR"/>
        </w:rPr>
        <w:t>«‏</w:t>
      </w:r>
      <w:r w:rsidR="00B42A21" w:rsidRPr="00B42A21">
        <w:rPr>
          <w:rtl/>
          <w:lang w:bidi="fa-IR"/>
        </w:rPr>
        <w:t>اگر پيغمبر پاره‌اي سخنان را به درو</w:t>
      </w:r>
      <w:r w:rsidR="00B42A21">
        <w:rPr>
          <w:rtl/>
          <w:lang w:bidi="fa-IR"/>
        </w:rPr>
        <w:t>غ بر ما مي‌بست</w:t>
      </w:r>
      <w:r w:rsidR="00B42A21">
        <w:rPr>
          <w:rFonts w:hint="cs"/>
          <w:rtl/>
          <w:lang w:bidi="fa-IR"/>
        </w:rPr>
        <w:t xml:space="preserve">. </w:t>
      </w:r>
      <w:r w:rsidR="00B42A21">
        <w:rPr>
          <w:rtl/>
          <w:lang w:bidi="fa-IR"/>
        </w:rPr>
        <w:t>ما دست راست او را مي‌گرفتيم</w:t>
      </w:r>
      <w:r w:rsidR="00B42A21">
        <w:rPr>
          <w:rFonts w:hint="cs"/>
          <w:rtl/>
          <w:lang w:bidi="fa-IR"/>
        </w:rPr>
        <w:t>.</w:t>
      </w:r>
      <w:r w:rsidR="00B42A21">
        <w:rPr>
          <w:rtl/>
          <w:lang w:bidi="fa-IR"/>
        </w:rPr>
        <w:t xml:space="preserve"> سپس رگ دلش را پاره مي‌كرديم</w:t>
      </w:r>
      <w:r w:rsidR="00B42A21">
        <w:rPr>
          <w:rFonts w:hint="cs"/>
          <w:rtl/>
          <w:lang w:bidi="fa-IR"/>
        </w:rPr>
        <w:t>.»</w:t>
      </w:r>
    </w:p>
    <w:p w:rsidR="002853B3" w:rsidRPr="004060BC" w:rsidRDefault="002853B3" w:rsidP="00C91DCA">
      <w:pPr>
        <w:ind w:firstLine="284"/>
        <w:rPr>
          <w:rtl/>
        </w:rPr>
      </w:pPr>
      <w:r w:rsidRPr="004060BC">
        <w:rPr>
          <w:rFonts w:hint="cs"/>
          <w:rtl/>
        </w:rPr>
        <w:t>سپس گفت</w:t>
      </w:r>
      <w:r w:rsidR="00BB137D" w:rsidRPr="004060BC">
        <w:rPr>
          <w:rFonts w:hint="cs"/>
          <w:rtl/>
        </w:rPr>
        <w:t>:</w:t>
      </w:r>
      <w:r w:rsidRPr="004060BC">
        <w:rPr>
          <w:rFonts w:hint="cs"/>
          <w:rtl/>
        </w:rPr>
        <w:t xml:space="preserve"> </w:t>
      </w:r>
      <w:r w:rsidR="00C47407" w:rsidRPr="004060BC">
        <w:rPr>
          <w:rFonts w:hint="cs"/>
          <w:rtl/>
        </w:rPr>
        <w:t>بر فرض</w:t>
      </w:r>
      <w:r w:rsidRPr="004060BC">
        <w:rPr>
          <w:rFonts w:hint="cs"/>
          <w:rtl/>
        </w:rPr>
        <w:t xml:space="preserve"> صحت </w:t>
      </w:r>
      <w:r w:rsidR="00C47407" w:rsidRPr="004060BC">
        <w:rPr>
          <w:rFonts w:hint="cs"/>
          <w:rtl/>
        </w:rPr>
        <w:t>حدیث</w:t>
      </w:r>
      <w:r w:rsidRPr="004060BC">
        <w:rPr>
          <w:rFonts w:hint="cs"/>
          <w:rtl/>
        </w:rPr>
        <w:t>، از جمله احادیث آحاد است، و آحاد را در باب عقاید به کار نمی‌بریم، و پیامبر</w:t>
      </w:r>
      <w:r w:rsidRPr="004060BC">
        <w:rPr>
          <w:rFonts w:hint="cs"/>
        </w:rPr>
        <w:sym w:font="AGA Arabesque" w:char="F072"/>
      </w:r>
      <w:r w:rsidRPr="004060BC">
        <w:rPr>
          <w:rFonts w:hint="cs"/>
          <w:rtl/>
        </w:rPr>
        <w:t xml:space="preserve"> از متأثر شدن از جادو در مغزش معصوم و پاک می‌باشد و این از جمله عقاید</w:t>
      </w:r>
      <w:r w:rsidR="003B4CFC" w:rsidRPr="004060BC">
        <w:rPr>
          <w:rFonts w:hint="cs"/>
          <w:rtl/>
        </w:rPr>
        <w:t xml:space="preserve"> م</w:t>
      </w:r>
      <w:r w:rsidRPr="004060BC">
        <w:rPr>
          <w:rFonts w:hint="cs"/>
          <w:rtl/>
        </w:rPr>
        <w:t>ا می‌باشد. و با یقین آن را در مورد پیامبر</w:t>
      </w:r>
      <w:r w:rsidRPr="004060BC">
        <w:rPr>
          <w:rFonts w:hint="cs"/>
        </w:rPr>
        <w:sym w:font="AGA Arabesque" w:char="F065"/>
      </w:r>
      <w:r w:rsidRPr="004060BC">
        <w:rPr>
          <w:rFonts w:hint="cs"/>
          <w:rtl/>
        </w:rPr>
        <w:t xml:space="preserve"> رد می‌کنیم. و بهرحال درباره درستی آن گمان کردن هم باطل است، بلکه بر ماست که آنچه در حدیث آمده رها کنیم. و در مورد عقاید خود به کار نبریم. باید از </w:t>
      </w:r>
      <w:r w:rsidR="00CB7D3C" w:rsidRPr="004060BC">
        <w:rPr>
          <w:rFonts w:hint="cs"/>
          <w:rtl/>
        </w:rPr>
        <w:t>نصوص</w:t>
      </w:r>
      <w:r w:rsidRPr="004060BC">
        <w:rPr>
          <w:rFonts w:hint="cs"/>
          <w:rtl/>
        </w:rPr>
        <w:t xml:space="preserve"> قرآن و دلایل عقلی استفاده کنیم. چون اگر رسول خدا</w:t>
      </w:r>
      <w:r w:rsidRPr="004060BC">
        <w:rPr>
          <w:rFonts w:hint="cs"/>
        </w:rPr>
        <w:sym w:font="AGA Arabesque" w:char="F072"/>
      </w:r>
      <w:r w:rsidRPr="004060BC">
        <w:rPr>
          <w:rFonts w:hint="cs"/>
          <w:rtl/>
        </w:rPr>
        <w:t xml:space="preserve"> از عقل خود دچار مشکل شده باشد (آن طور که دشمنان تصور کرده‌اند) جایز است که گمان کند به چیزی رسیده است، در حالی که به چیزی نرسیده، یا چیزی بر او نازل شده، در حالی که نازل </w:t>
      </w:r>
      <w:r w:rsidR="003B4CFC" w:rsidRPr="004060BC">
        <w:rPr>
          <w:rFonts w:hint="cs"/>
          <w:rtl/>
        </w:rPr>
        <w:t>ن</w:t>
      </w:r>
      <w:r w:rsidRPr="004060BC">
        <w:rPr>
          <w:rFonts w:hint="cs"/>
          <w:rtl/>
        </w:rPr>
        <w:t>شده است، و آنچه هست ظاهر است و نیازی به بیان کردن ندارد. سپس اینگونه سخن خود را به پایان رساند</w:t>
      </w:r>
      <w:r w:rsidR="003B4CFC" w:rsidRPr="004060BC">
        <w:rPr>
          <w:rFonts w:hint="cs"/>
          <w:rtl/>
        </w:rPr>
        <w:t>ه و گفته «دوست دارم که بخ</w:t>
      </w:r>
      <w:r w:rsidR="00EE7F8F" w:rsidRPr="004060BC">
        <w:rPr>
          <w:rFonts w:hint="cs"/>
          <w:rtl/>
        </w:rPr>
        <w:t>اری را به دروغ بیندازم</w:t>
      </w:r>
      <w:r w:rsidRPr="004060BC">
        <w:rPr>
          <w:rFonts w:hint="cs"/>
          <w:rtl/>
        </w:rPr>
        <w:t xml:space="preserve"> و جادو شدن را به پیامبر</w:t>
      </w:r>
      <w:r w:rsidRPr="004060BC">
        <w:rPr>
          <w:rFonts w:hint="cs"/>
        </w:rPr>
        <w:sym w:font="AGA Arabesque" w:char="F065"/>
      </w:r>
      <w:r w:rsidRPr="004060BC">
        <w:rPr>
          <w:rFonts w:hint="cs"/>
          <w:rtl/>
        </w:rPr>
        <w:t xml:space="preserve"> نسبت دهم.»</w:t>
      </w:r>
      <w:r w:rsidRPr="00A11AA5">
        <w:rPr>
          <w:rStyle w:val="FootnoteReference"/>
          <w:rFonts w:cs="B Lotus"/>
          <w:sz w:val="28"/>
          <w:szCs w:val="28"/>
          <w:rtl/>
          <w:lang w:bidi="fa-IR"/>
        </w:rPr>
        <w:footnoteReference w:id="1096"/>
      </w:r>
    </w:p>
    <w:p w:rsidR="002853B3" w:rsidRDefault="002853B3" w:rsidP="00C91DCA">
      <w:pPr>
        <w:ind w:firstLine="284"/>
        <w:rPr>
          <w:rtl/>
          <w:lang w:bidi="fa-IR"/>
        </w:rPr>
      </w:pPr>
      <w:r>
        <w:rPr>
          <w:rFonts w:hint="cs"/>
          <w:rtl/>
          <w:lang w:bidi="fa-IR"/>
        </w:rPr>
        <w:t>پاسخ به این شبهه در ذیل می‌آید</w:t>
      </w:r>
      <w:r w:rsidR="00BB137D">
        <w:rPr>
          <w:rFonts w:hint="cs"/>
          <w:rtl/>
          <w:lang w:bidi="fa-IR"/>
        </w:rPr>
        <w:t>:</w:t>
      </w:r>
    </w:p>
    <w:p w:rsidR="00EE7F8F" w:rsidRDefault="002853B3" w:rsidP="00C91DCA">
      <w:pPr>
        <w:ind w:firstLine="284"/>
        <w:rPr>
          <w:rtl/>
          <w:lang w:bidi="fa-IR"/>
        </w:rPr>
      </w:pPr>
      <w:r w:rsidRPr="004060BC">
        <w:rPr>
          <w:rFonts w:hint="cs"/>
          <w:rtl/>
        </w:rPr>
        <w:t>اول</w:t>
      </w:r>
      <w:r w:rsidR="00BB137D" w:rsidRPr="004060BC">
        <w:rPr>
          <w:rFonts w:hint="cs"/>
          <w:rtl/>
        </w:rPr>
        <w:t>:</w:t>
      </w:r>
      <w:r w:rsidRPr="004060BC">
        <w:rPr>
          <w:rFonts w:hint="cs"/>
          <w:rtl/>
        </w:rPr>
        <w:t xml:space="preserve"> </w:t>
      </w:r>
      <w:r w:rsidR="00EE7F8F" w:rsidRPr="004060BC">
        <w:rPr>
          <w:rFonts w:hint="cs"/>
          <w:rtl/>
        </w:rPr>
        <w:t>این حدیث صحیح</w:t>
      </w:r>
      <w:r w:rsidRPr="004060BC">
        <w:rPr>
          <w:rFonts w:hint="cs"/>
          <w:rtl/>
        </w:rPr>
        <w:t>، به وسیله درست‌ترین سندها و آمدن در صحیح‌ترین کتاب بعد از کتاب خداوند</w:t>
      </w:r>
      <w:r w:rsidR="00EE7F8F" w:rsidRPr="004060BC">
        <w:rPr>
          <w:rFonts w:hint="cs"/>
          <w:rtl/>
        </w:rPr>
        <w:t>، ثابت شده است</w:t>
      </w:r>
      <w:r w:rsidRPr="004060BC">
        <w:rPr>
          <w:rFonts w:hint="cs"/>
          <w:rtl/>
        </w:rPr>
        <w:t>. و شیخین هم آن را در صحیحین آورده‌اند. درست نیست که</w:t>
      </w:r>
      <w:r w:rsidR="00EE7F8F" w:rsidRPr="004060BC">
        <w:rPr>
          <w:rFonts w:hint="cs"/>
          <w:rtl/>
        </w:rPr>
        <w:t>،</w:t>
      </w:r>
      <w:r w:rsidRPr="004060BC">
        <w:rPr>
          <w:rFonts w:hint="cs"/>
          <w:rtl/>
        </w:rPr>
        <w:t xml:space="preserve"> بخاری را صادق بدانیم و شیوخ او را </w:t>
      </w:r>
      <w:r w:rsidR="00EE7F8F" w:rsidRPr="004060BC">
        <w:rPr>
          <w:rFonts w:hint="cs"/>
          <w:rtl/>
        </w:rPr>
        <w:t>تکذیب کنیم</w:t>
      </w:r>
      <w:r w:rsidRPr="004060BC">
        <w:rPr>
          <w:rFonts w:hint="cs"/>
          <w:rtl/>
        </w:rPr>
        <w:t>. هر اتفاقی که برای شیوخ او بیفتد، برای او هم افتاده است، و درست نیست که بخاری و</w:t>
      </w:r>
      <w:r w:rsidR="00031CAF">
        <w:rPr>
          <w:rFonts w:hint="cs"/>
          <w:rtl/>
        </w:rPr>
        <w:t xml:space="preserve"> روایت‌ها</w:t>
      </w:r>
      <w:r w:rsidRPr="004060BC">
        <w:rPr>
          <w:rFonts w:hint="cs"/>
          <w:rtl/>
        </w:rPr>
        <w:t>ی او را تکذیب نماییم، به خاطر نظری که بهره‌ای از وثاقت و اعتماد ندارد، و به خاطر اقرار کردن به حقایقی از نزدیک و دور، اگر ما درباره داده‌های عقلی به درستی جدل نماییم، بسیاری از احادیث و آیات قرآنی را در عقل می‌یابیم.</w:t>
      </w:r>
      <w:r w:rsidRPr="00A11AA5">
        <w:rPr>
          <w:rStyle w:val="FootnoteReference"/>
          <w:rFonts w:cs="B Lotus"/>
          <w:sz w:val="28"/>
          <w:szCs w:val="28"/>
          <w:rtl/>
          <w:lang w:bidi="fa-IR"/>
        </w:rPr>
        <w:footnoteReference w:id="1097"/>
      </w:r>
      <w:r>
        <w:rPr>
          <w:rFonts w:hint="cs"/>
          <w:rtl/>
          <w:lang w:bidi="fa-IR"/>
        </w:rPr>
        <w:t xml:space="preserve"> </w:t>
      </w:r>
    </w:p>
    <w:p w:rsidR="00EE7F8F" w:rsidRDefault="002853B3" w:rsidP="00C91DCA">
      <w:pPr>
        <w:ind w:firstLine="284"/>
        <w:rPr>
          <w:rtl/>
          <w:lang w:bidi="fa-IR"/>
        </w:rPr>
      </w:pPr>
      <w:r>
        <w:rPr>
          <w:rFonts w:hint="cs"/>
          <w:rtl/>
          <w:lang w:bidi="fa-IR"/>
        </w:rPr>
        <w:t>دکتر محمد ذهبی می</w:t>
      </w:r>
      <w:r>
        <w:rPr>
          <w:rFonts w:hint="eastAsia"/>
          <w:rtl/>
          <w:lang w:bidi="fa-IR"/>
        </w:rPr>
        <w:t>‌گ</w:t>
      </w:r>
      <w:r>
        <w:rPr>
          <w:rFonts w:hint="cs"/>
          <w:rtl/>
          <w:lang w:bidi="fa-IR"/>
        </w:rPr>
        <w:t>وید</w:t>
      </w:r>
      <w:r w:rsidR="00BB137D">
        <w:rPr>
          <w:rFonts w:hint="cs"/>
          <w:rtl/>
          <w:lang w:bidi="fa-IR"/>
        </w:rPr>
        <w:t>:</w:t>
      </w:r>
      <w:r w:rsidR="00EE7F8F">
        <w:rPr>
          <w:rFonts w:hint="cs"/>
          <w:rtl/>
          <w:lang w:bidi="fa-IR"/>
        </w:rPr>
        <w:t xml:space="preserve"> «همانا را</w:t>
      </w:r>
      <w:r>
        <w:rPr>
          <w:rFonts w:hint="cs"/>
          <w:rtl/>
          <w:lang w:bidi="fa-IR"/>
        </w:rPr>
        <w:t>وی حدیث جادو شدن پیامبر</w:t>
      </w:r>
      <w:r>
        <w:rPr>
          <w:rFonts w:hint="cs"/>
          <w:lang w:bidi="fa-IR"/>
        </w:rPr>
        <w:sym w:font="AGA Arabesque" w:char="F065"/>
      </w:r>
      <w:r>
        <w:rPr>
          <w:rFonts w:hint="cs"/>
          <w:rtl/>
          <w:lang w:bidi="fa-IR"/>
        </w:rPr>
        <w:t xml:space="preserve"> بخاری و سایر کتب صحیح می</w:t>
      </w:r>
      <w:r>
        <w:rPr>
          <w:rFonts w:hint="eastAsia"/>
          <w:rtl/>
          <w:lang w:bidi="fa-IR"/>
        </w:rPr>
        <w:t>‌باش</w:t>
      </w:r>
      <w:r>
        <w:rPr>
          <w:rFonts w:hint="cs"/>
          <w:rtl/>
          <w:lang w:bidi="fa-IR"/>
        </w:rPr>
        <w:t>ند، ولی استاد و پیروانش (محمد عبده) میان روایات بخاری و روایات دیگران فرقی قایل نیستند، و مانعی نزد</w:t>
      </w:r>
      <w:r w:rsidR="00C00920">
        <w:rPr>
          <w:rFonts w:hint="cs"/>
          <w:rtl/>
          <w:lang w:bidi="fa-IR"/>
        </w:rPr>
        <w:t xml:space="preserve"> آن‌ها </w:t>
      </w:r>
      <w:r>
        <w:rPr>
          <w:rFonts w:hint="cs"/>
          <w:rtl/>
          <w:lang w:bidi="fa-IR"/>
        </w:rPr>
        <w:t>ندارد، آنچه که بخاری روایت می‌کند، صحیح نباشد. و اگر در نظر</w:t>
      </w:r>
      <w:r w:rsidR="00C00920">
        <w:rPr>
          <w:rFonts w:hint="cs"/>
          <w:rtl/>
          <w:lang w:bidi="fa-IR"/>
        </w:rPr>
        <w:t xml:space="preserve"> آن‌ها </w:t>
      </w:r>
      <w:r>
        <w:rPr>
          <w:rFonts w:hint="cs"/>
          <w:rtl/>
          <w:lang w:bidi="fa-IR"/>
        </w:rPr>
        <w:t>صحیح باشد، او نمی‌داند که اگر خبر آحاد باشد، جز امور ظنی با آن ثابت نمی</w:t>
      </w:r>
      <w:r>
        <w:rPr>
          <w:rFonts w:hint="eastAsia"/>
          <w:rtl/>
          <w:lang w:bidi="fa-IR"/>
        </w:rPr>
        <w:t>‌شون</w:t>
      </w:r>
      <w:r>
        <w:rPr>
          <w:rFonts w:hint="cs"/>
          <w:rtl/>
          <w:lang w:bidi="fa-IR"/>
        </w:rPr>
        <w:t>د</w:t>
      </w:r>
      <w:r w:rsidR="00EE7F8F">
        <w:rPr>
          <w:rFonts w:hint="cs"/>
          <w:rtl/>
          <w:lang w:bidi="fa-IR"/>
        </w:rPr>
        <w:t>.»</w:t>
      </w:r>
      <w:r w:rsidRPr="00A11AA5">
        <w:rPr>
          <w:rStyle w:val="FootnoteReference"/>
          <w:rFonts w:cs="B Lotus"/>
          <w:sz w:val="28"/>
          <w:szCs w:val="28"/>
          <w:rtl/>
          <w:lang w:bidi="fa-IR"/>
        </w:rPr>
        <w:footnoteReference w:id="1098"/>
      </w:r>
      <w:r w:rsidR="00EE7F8F">
        <w:rPr>
          <w:rFonts w:hint="cs"/>
          <w:rtl/>
          <w:lang w:bidi="fa-IR"/>
        </w:rPr>
        <w:t xml:space="preserve"> </w:t>
      </w:r>
    </w:p>
    <w:p w:rsidR="00EE7F8F" w:rsidRDefault="002853B3" w:rsidP="00C91DCA">
      <w:pPr>
        <w:ind w:firstLine="284"/>
        <w:rPr>
          <w:rtl/>
          <w:lang w:bidi="fa-IR"/>
        </w:rPr>
      </w:pPr>
      <w:r>
        <w:rPr>
          <w:rFonts w:hint="cs"/>
          <w:rtl/>
          <w:lang w:bidi="fa-IR"/>
        </w:rPr>
        <w:t xml:space="preserve">این رأی در نظر ما به معنی از بین بردن قسمت اعظم </w:t>
      </w:r>
      <w:r w:rsidR="00EE7F8F">
        <w:rPr>
          <w:rFonts w:hint="cs"/>
          <w:rtl/>
          <w:lang w:bidi="fa-IR"/>
        </w:rPr>
        <w:t>ا</w:t>
      </w:r>
      <w:r>
        <w:rPr>
          <w:rFonts w:hint="cs"/>
          <w:rtl/>
          <w:lang w:bidi="fa-IR"/>
        </w:rPr>
        <w:t>ح</w:t>
      </w:r>
      <w:r w:rsidR="00EE7F8F">
        <w:rPr>
          <w:rFonts w:hint="cs"/>
          <w:rtl/>
          <w:lang w:bidi="fa-IR"/>
        </w:rPr>
        <w:t>ا</w:t>
      </w:r>
      <w:r>
        <w:rPr>
          <w:rFonts w:hint="cs"/>
          <w:rtl/>
          <w:lang w:bidi="fa-IR"/>
        </w:rPr>
        <w:t>دیثی</w:t>
      </w:r>
      <w:r w:rsidR="00EE7F8F">
        <w:rPr>
          <w:rFonts w:hint="cs"/>
          <w:rtl/>
          <w:lang w:bidi="fa-IR"/>
        </w:rPr>
        <w:t xml:space="preserve"> است</w:t>
      </w:r>
      <w:r>
        <w:rPr>
          <w:rFonts w:hint="cs"/>
          <w:rtl/>
          <w:lang w:bidi="fa-IR"/>
        </w:rPr>
        <w:t xml:space="preserve"> که به منزل</w:t>
      </w:r>
      <w:r w:rsidR="009C5CB4">
        <w:rPr>
          <w:rFonts w:hint="cs"/>
          <w:rtl/>
          <w:lang w:bidi="fa-IR"/>
        </w:rPr>
        <w:t>ه</w:t>
      </w:r>
      <w:r>
        <w:rPr>
          <w:rFonts w:hint="cs"/>
          <w:rtl/>
          <w:lang w:bidi="fa-IR"/>
        </w:rPr>
        <w:t xml:space="preserve"> تبیین</w:t>
      </w:r>
      <w:r>
        <w:rPr>
          <w:rFonts w:hint="eastAsia"/>
          <w:rtl/>
          <w:lang w:bidi="fa-IR"/>
        </w:rPr>
        <w:t>‌کن</w:t>
      </w:r>
      <w:r>
        <w:rPr>
          <w:rFonts w:hint="cs"/>
          <w:rtl/>
          <w:lang w:bidi="fa-IR"/>
        </w:rPr>
        <w:t>نده قرآن می‌باش</w:t>
      </w:r>
      <w:r w:rsidR="003B4CFC">
        <w:rPr>
          <w:rFonts w:hint="cs"/>
          <w:rtl/>
          <w:lang w:bidi="fa-IR"/>
        </w:rPr>
        <w:t>ن</w:t>
      </w:r>
      <w:r>
        <w:rPr>
          <w:rFonts w:hint="cs"/>
          <w:rtl/>
          <w:lang w:bidi="fa-IR"/>
        </w:rPr>
        <w:t>د که گفته</w:t>
      </w:r>
      <w:r>
        <w:rPr>
          <w:rFonts w:hint="eastAsia"/>
          <w:rtl/>
          <w:lang w:bidi="fa-IR"/>
        </w:rPr>
        <w:t>‌ا</w:t>
      </w:r>
      <w:r w:rsidR="00EE7F8F">
        <w:rPr>
          <w:rFonts w:hint="cs"/>
          <w:rtl/>
          <w:lang w:bidi="fa-IR"/>
        </w:rPr>
        <w:t>ند «همانا بیان</w:t>
      </w:r>
      <w:r>
        <w:rPr>
          <w:rFonts w:hint="cs"/>
          <w:rtl/>
          <w:lang w:bidi="fa-IR"/>
        </w:rPr>
        <w:t xml:space="preserve"> </w:t>
      </w:r>
      <w:r w:rsidR="00EE7F8F">
        <w:rPr>
          <w:rFonts w:hint="cs"/>
          <w:rtl/>
          <w:lang w:bidi="fa-IR"/>
        </w:rPr>
        <w:t>به مبین (بیان کننده)</w:t>
      </w:r>
      <w:r>
        <w:rPr>
          <w:rFonts w:hint="cs"/>
          <w:rtl/>
          <w:lang w:bidi="fa-IR"/>
        </w:rPr>
        <w:t xml:space="preserve"> </w:t>
      </w:r>
      <w:r w:rsidR="00EE7F8F">
        <w:rPr>
          <w:rFonts w:hint="cs"/>
          <w:rtl/>
          <w:lang w:bidi="fa-IR"/>
        </w:rPr>
        <w:t xml:space="preserve">وصل </w:t>
      </w:r>
      <w:r>
        <w:rPr>
          <w:rFonts w:hint="cs"/>
          <w:rtl/>
          <w:lang w:bidi="fa-IR"/>
        </w:rPr>
        <w:t>می‌شود</w:t>
      </w:r>
      <w:r w:rsidR="00EE7F8F">
        <w:rPr>
          <w:rFonts w:hint="cs"/>
          <w:rtl/>
          <w:lang w:bidi="fa-IR"/>
        </w:rPr>
        <w:t>.»</w:t>
      </w:r>
      <w:r w:rsidRPr="00A11AA5">
        <w:rPr>
          <w:rStyle w:val="FootnoteReference"/>
          <w:rFonts w:cs="B Lotus"/>
          <w:sz w:val="28"/>
          <w:szCs w:val="28"/>
          <w:rtl/>
          <w:lang w:bidi="fa-IR"/>
        </w:rPr>
        <w:footnoteReference w:id="1099"/>
      </w:r>
      <w:r>
        <w:rPr>
          <w:rFonts w:hint="cs"/>
          <w:rtl/>
          <w:lang w:bidi="fa-IR"/>
        </w:rPr>
        <w:t xml:space="preserve"> دکتر عبدالغفار عبدالرحیم می‌گوید</w:t>
      </w:r>
      <w:r w:rsidR="00BB137D">
        <w:rPr>
          <w:rFonts w:hint="cs"/>
          <w:rtl/>
          <w:lang w:bidi="fa-IR"/>
        </w:rPr>
        <w:t>:</w:t>
      </w:r>
      <w:r>
        <w:rPr>
          <w:rFonts w:hint="cs"/>
          <w:rtl/>
          <w:lang w:bidi="fa-IR"/>
        </w:rPr>
        <w:t xml:space="preserve"> «گفتار استاد (محمد عبده) «درباره حدیث جادو شدن» ما باید آن را از روی عقیده رد نکنیم، بلکه براساس </w:t>
      </w:r>
      <w:r w:rsidR="00CB7D3C">
        <w:rPr>
          <w:rFonts w:hint="cs"/>
          <w:rtl/>
          <w:lang w:bidi="fa-IR"/>
        </w:rPr>
        <w:t>نصوص</w:t>
      </w:r>
      <w:r w:rsidR="00EE7F8F">
        <w:rPr>
          <w:rFonts w:hint="cs"/>
          <w:rtl/>
          <w:lang w:bidi="fa-IR"/>
        </w:rPr>
        <w:t xml:space="preserve"> قرآنی</w:t>
      </w:r>
      <w:r>
        <w:rPr>
          <w:rFonts w:hint="cs"/>
          <w:rtl/>
          <w:lang w:bidi="fa-IR"/>
        </w:rPr>
        <w:t xml:space="preserve"> و دلایل عقلی</w:t>
      </w:r>
      <w:r w:rsidR="003B4CFC">
        <w:rPr>
          <w:rFonts w:hint="cs"/>
          <w:rtl/>
          <w:lang w:bidi="fa-IR"/>
        </w:rPr>
        <w:t>،</w:t>
      </w:r>
      <w:r w:rsidR="00EE7F8F">
        <w:rPr>
          <w:rFonts w:hint="cs"/>
          <w:rtl/>
          <w:lang w:bidi="fa-IR"/>
        </w:rPr>
        <w:t xml:space="preserve"> پاسخ آن را بدهیمو</w:t>
      </w:r>
    </w:p>
    <w:p w:rsidR="002853B3" w:rsidRPr="004060BC" w:rsidRDefault="002853B3" w:rsidP="00C91DCA">
      <w:pPr>
        <w:ind w:firstLine="284"/>
        <w:rPr>
          <w:rtl/>
        </w:rPr>
      </w:pPr>
      <w:r>
        <w:rPr>
          <w:rFonts w:hint="cs"/>
          <w:rtl/>
          <w:lang w:bidi="fa-IR"/>
        </w:rPr>
        <w:t>این سخن</w:t>
      </w:r>
      <w:r w:rsidR="003B4CFC">
        <w:rPr>
          <w:rFonts w:hint="cs"/>
          <w:rtl/>
          <w:lang w:bidi="fa-IR"/>
        </w:rPr>
        <w:t>ِ</w:t>
      </w:r>
      <w:r w:rsidR="00EE7F8F">
        <w:rPr>
          <w:rFonts w:hint="cs"/>
          <w:rtl/>
          <w:lang w:bidi="fa-IR"/>
        </w:rPr>
        <w:t xml:space="preserve"> بسیار خطرناکی است و جبهه‌ای</w:t>
      </w:r>
      <w:r>
        <w:rPr>
          <w:rFonts w:hint="cs"/>
          <w:rtl/>
          <w:lang w:bidi="fa-IR"/>
        </w:rPr>
        <w:t xml:space="preserve"> علیه حدیث ثابت</w:t>
      </w:r>
      <w:r w:rsidR="00EE7F8F">
        <w:rPr>
          <w:rFonts w:hint="cs"/>
          <w:rtl/>
          <w:lang w:bidi="fa-IR"/>
        </w:rPr>
        <w:t>،</w:t>
      </w:r>
      <w:r>
        <w:rPr>
          <w:rFonts w:hint="cs"/>
          <w:rtl/>
          <w:lang w:bidi="fa-IR"/>
        </w:rPr>
        <w:t xml:space="preserve"> گشوده است. همین‌طور فرصتی برای بدبین‌ها پیش می‌آورد، تا میان کتاب و سنت را ویران کنند، در حالی که رسول خدا</w:t>
      </w:r>
      <w:r>
        <w:rPr>
          <w:rFonts w:hint="cs"/>
          <w:lang w:bidi="fa-IR"/>
        </w:rPr>
        <w:sym w:font="AGA Arabesque" w:char="F072"/>
      </w:r>
      <w:r>
        <w:rPr>
          <w:rFonts w:hint="cs"/>
          <w:rtl/>
          <w:lang w:bidi="fa-IR"/>
        </w:rPr>
        <w:t xml:space="preserve"> برای ما مشخص نموده و فرموده</w:t>
      </w:r>
      <w:r w:rsidR="00BB137D">
        <w:rPr>
          <w:rFonts w:hint="cs"/>
          <w:rtl/>
          <w:lang w:bidi="fa-IR"/>
        </w:rPr>
        <w:t>:</w:t>
      </w:r>
      <w:r>
        <w:rPr>
          <w:rFonts w:hint="cs"/>
          <w:rtl/>
          <w:lang w:bidi="fa-IR"/>
        </w:rPr>
        <w:t xml:space="preserve"> </w:t>
      </w:r>
      <w:r w:rsidR="007D4128">
        <w:rPr>
          <w:rFonts w:hint="cs"/>
          <w:rtl/>
          <w:lang w:bidi="fa-IR"/>
        </w:rPr>
        <w:t>«</w:t>
      </w:r>
      <w:r w:rsidR="00BB0F09">
        <w:rPr>
          <w:rFonts w:hint="cs"/>
          <w:rtl/>
          <w:lang w:bidi="fa-IR"/>
        </w:rPr>
        <w:t xml:space="preserve">کتاب و سنت را </w:t>
      </w:r>
      <w:r>
        <w:rPr>
          <w:rFonts w:hint="cs"/>
          <w:rtl/>
          <w:lang w:bidi="fa-IR"/>
        </w:rPr>
        <w:t>در میان شما جا گذاشتم، اگر به</w:t>
      </w:r>
      <w:r w:rsidR="00C00920">
        <w:rPr>
          <w:rFonts w:hint="cs"/>
          <w:rtl/>
          <w:lang w:bidi="fa-IR"/>
        </w:rPr>
        <w:t xml:space="preserve"> آن‌ها </w:t>
      </w:r>
      <w:r>
        <w:rPr>
          <w:rFonts w:hint="cs"/>
          <w:rtl/>
          <w:lang w:bidi="fa-IR"/>
        </w:rPr>
        <w:t xml:space="preserve">تمسک جوئید، بعد از من </w:t>
      </w:r>
      <w:r w:rsidR="00BB0F09">
        <w:rPr>
          <w:rFonts w:hint="cs"/>
          <w:rtl/>
          <w:lang w:bidi="fa-IR"/>
        </w:rPr>
        <w:t>گمراه نخواهید شد</w:t>
      </w:r>
      <w:r>
        <w:rPr>
          <w:rFonts w:hint="cs"/>
          <w:rtl/>
          <w:lang w:bidi="fa-IR"/>
        </w:rPr>
        <w:t>.»</w:t>
      </w:r>
      <w:r w:rsidRPr="00A11AA5">
        <w:rPr>
          <w:rStyle w:val="FootnoteReference"/>
          <w:rFonts w:cs="B Lotus"/>
          <w:sz w:val="28"/>
          <w:szCs w:val="28"/>
          <w:rtl/>
          <w:lang w:bidi="fa-IR"/>
        </w:rPr>
        <w:footnoteReference w:id="1100"/>
      </w:r>
    </w:p>
    <w:p w:rsidR="0000249C" w:rsidRDefault="002853B3" w:rsidP="00C91DCA">
      <w:pPr>
        <w:ind w:firstLine="284"/>
        <w:rPr>
          <w:rtl/>
          <w:lang w:bidi="fa-IR"/>
        </w:rPr>
      </w:pPr>
      <w:r>
        <w:rPr>
          <w:rFonts w:hint="cs"/>
          <w:rtl/>
          <w:lang w:bidi="fa-IR"/>
        </w:rPr>
        <w:t xml:space="preserve">همانا استاد (محمد عبده) برای کینه‌توزان فرصتی فراهم آورده، تا به این دلیل به او </w:t>
      </w:r>
      <w:r w:rsidR="00BB0F09">
        <w:rPr>
          <w:rFonts w:hint="cs"/>
          <w:rtl/>
          <w:lang w:bidi="fa-IR"/>
        </w:rPr>
        <w:t xml:space="preserve">و تبعیتش </w:t>
      </w:r>
      <w:r>
        <w:rPr>
          <w:rFonts w:hint="cs"/>
          <w:rtl/>
          <w:lang w:bidi="fa-IR"/>
        </w:rPr>
        <w:t>از قرآن و دلایل عقلی محض</w:t>
      </w:r>
      <w:r w:rsidR="00BB0F09" w:rsidRPr="00BB0F09">
        <w:rPr>
          <w:rFonts w:hint="cs"/>
          <w:rtl/>
          <w:lang w:bidi="fa-IR"/>
        </w:rPr>
        <w:t xml:space="preserve"> </w:t>
      </w:r>
      <w:r w:rsidR="00BB0F09">
        <w:rPr>
          <w:rFonts w:hint="cs"/>
          <w:rtl/>
          <w:lang w:bidi="fa-IR"/>
        </w:rPr>
        <w:t>هجوم آورند</w:t>
      </w:r>
      <w:r>
        <w:rPr>
          <w:rFonts w:hint="cs"/>
          <w:rtl/>
          <w:lang w:bidi="fa-IR"/>
        </w:rPr>
        <w:t>، شاگرد او محمدرشید</w:t>
      </w:r>
      <w:r w:rsidR="00BB0F09">
        <w:rPr>
          <w:rFonts w:hint="cs"/>
          <w:rtl/>
          <w:lang w:bidi="fa-IR"/>
        </w:rPr>
        <w:t xml:space="preserve"> </w:t>
      </w:r>
      <w:r>
        <w:rPr>
          <w:rFonts w:hint="cs"/>
          <w:rtl/>
          <w:lang w:bidi="fa-IR"/>
        </w:rPr>
        <w:t>رضا را بر آن داشته که بگوید</w:t>
      </w:r>
      <w:r w:rsidR="00BB137D">
        <w:rPr>
          <w:rFonts w:hint="cs"/>
          <w:rtl/>
          <w:lang w:bidi="fa-IR"/>
        </w:rPr>
        <w:t>:</w:t>
      </w:r>
      <w:r>
        <w:rPr>
          <w:rFonts w:hint="cs"/>
          <w:rtl/>
          <w:lang w:bidi="fa-IR"/>
        </w:rPr>
        <w:t xml:space="preserve"> استادم در حدیث ضعیف بود، به گونه‌ای که ت</w:t>
      </w:r>
      <w:r w:rsidR="00BB0F09">
        <w:rPr>
          <w:rFonts w:hint="cs"/>
          <w:rtl/>
          <w:lang w:bidi="fa-IR"/>
        </w:rPr>
        <w:t>اکنون هم مورد انتقادات اهل حدیث قرار گرفته است</w:t>
      </w:r>
      <w:r>
        <w:rPr>
          <w:rFonts w:hint="cs"/>
          <w:rtl/>
          <w:lang w:bidi="fa-IR"/>
        </w:rPr>
        <w:t xml:space="preserve"> و باعث شده به او و افکارش حمله نمایند. در </w:t>
      </w:r>
      <w:r w:rsidR="00BB0F09">
        <w:rPr>
          <w:rFonts w:hint="cs"/>
          <w:rtl/>
          <w:lang w:bidi="fa-IR"/>
        </w:rPr>
        <w:t>حالی که او چنین هدفی نداشته است</w:t>
      </w:r>
      <w:r>
        <w:rPr>
          <w:rFonts w:hint="cs"/>
          <w:rtl/>
          <w:lang w:bidi="fa-IR"/>
        </w:rPr>
        <w:t xml:space="preserve"> و در سخنان خود آورده</w:t>
      </w:r>
      <w:r w:rsidR="00BB137D">
        <w:rPr>
          <w:rFonts w:hint="cs"/>
          <w:rtl/>
          <w:lang w:bidi="fa-IR"/>
        </w:rPr>
        <w:t>:</w:t>
      </w:r>
      <w:r>
        <w:rPr>
          <w:rFonts w:hint="cs"/>
          <w:rtl/>
          <w:lang w:bidi="fa-IR"/>
        </w:rPr>
        <w:t xml:space="preserve"> «بسیاری از اهل تقلید، کسانی که معنای نبوت را نمی‌فهمند و نمی‌دانند ک</w:t>
      </w:r>
      <w:r w:rsidR="00BB0F09">
        <w:rPr>
          <w:rFonts w:hint="cs"/>
          <w:rtl/>
          <w:lang w:bidi="fa-IR"/>
        </w:rPr>
        <w:t>ه آن چیست، معتقد شده‌اند که خبر</w:t>
      </w:r>
      <w:r>
        <w:rPr>
          <w:rFonts w:hint="cs"/>
          <w:rtl/>
          <w:lang w:bidi="fa-IR"/>
        </w:rPr>
        <w:t xml:space="preserve"> جادو شدن پیامبر</w:t>
      </w:r>
      <w:r>
        <w:rPr>
          <w:rFonts w:hint="cs"/>
          <w:lang w:bidi="fa-IR"/>
        </w:rPr>
        <w:sym w:font="AGA Arabesque" w:char="F065"/>
      </w:r>
      <w:r>
        <w:rPr>
          <w:rFonts w:hint="cs"/>
          <w:rtl/>
          <w:lang w:bidi="fa-IR"/>
        </w:rPr>
        <w:t xml:space="preserve"> صحیح می‌باشد و اعتقاد به آن لازم است.» به نظر می‌رسد که استاد از این تفکر عقب‌نشینی کرده و گفته</w:t>
      </w:r>
      <w:r w:rsidR="00BB137D">
        <w:rPr>
          <w:rFonts w:hint="cs"/>
          <w:rtl/>
          <w:lang w:bidi="fa-IR"/>
        </w:rPr>
        <w:t>:</w:t>
      </w:r>
      <w:r>
        <w:rPr>
          <w:rFonts w:hint="cs"/>
          <w:rtl/>
          <w:lang w:bidi="fa-IR"/>
        </w:rPr>
        <w:t xml:space="preserve"> «نفی کردن جادو از پیامبر</w:t>
      </w:r>
      <w:r>
        <w:rPr>
          <w:rFonts w:hint="cs"/>
          <w:lang w:bidi="fa-IR"/>
        </w:rPr>
        <w:sym w:font="AGA Arabesque" w:char="F065"/>
      </w:r>
      <w:r>
        <w:rPr>
          <w:rFonts w:hint="cs"/>
          <w:rtl/>
          <w:lang w:bidi="fa-IR"/>
        </w:rPr>
        <w:t xml:space="preserve"> به معنای نفی مطلق سحر نیست.» در حالی که قبلاً بیان کرده بود که سحر یا حیله و شعبده‌بازی است، یا ساخته پنهانی علم است، بعضی با آن آشنا و بعضی بیگانه‌اند. تا جایی که گفته</w:t>
      </w:r>
      <w:r w:rsidR="00BB137D">
        <w:rPr>
          <w:rFonts w:hint="cs"/>
          <w:rtl/>
          <w:lang w:bidi="fa-IR"/>
        </w:rPr>
        <w:t>:</w:t>
      </w:r>
      <w:r>
        <w:rPr>
          <w:rFonts w:hint="cs"/>
          <w:rtl/>
          <w:lang w:bidi="fa-IR"/>
        </w:rPr>
        <w:t xml:space="preserve"> «جادو با علم و یاد گرفتن</w:t>
      </w:r>
      <w:r w:rsidR="003B4CFC">
        <w:rPr>
          <w:rFonts w:hint="cs"/>
          <w:rtl/>
          <w:lang w:bidi="fa-IR"/>
        </w:rPr>
        <w:t>،</w:t>
      </w:r>
      <w:r>
        <w:rPr>
          <w:rFonts w:hint="cs"/>
          <w:rtl/>
          <w:lang w:bidi="fa-IR"/>
        </w:rPr>
        <w:t xml:space="preserve"> گرفته می‌شود، با عمل به آن تکرار می‌شود، و امری عادی است، برخلاف معجزه که خارق‌العاده است.» بعد از آن اعلام می‌کند که نفی کردن سحر بدعت نیست، زیرا خداوند در این آیه از آن یاد نکر</w:t>
      </w:r>
      <w:r w:rsidR="00BB0F09">
        <w:rPr>
          <w:rFonts w:hint="cs"/>
          <w:rtl/>
          <w:lang w:bidi="fa-IR"/>
        </w:rPr>
        <w:t>ده است:</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ءَامَنَ</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ٱلرَّسُولُ</w:t>
      </w:r>
      <w:r w:rsidR="005A4307">
        <w:rPr>
          <w:rFonts w:ascii="KFGQPC Uthmanic Script HAFS" w:hAnsi="KFGQPC Uthmanic Script HAFS" w:cs="KFGQPC Uthmanic Script HAFS"/>
          <w:rtl/>
        </w:rPr>
        <w:t xml:space="preserve"> بِمَآ أُنزِلَ إِلَيۡهِ مِن رَّبِّهِ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وَ</w:t>
      </w:r>
      <w:r w:rsidR="005A4307">
        <w:rPr>
          <w:rFonts w:ascii="KFGQPC Uthmanic Script HAFS" w:hAnsi="KFGQPC Uthmanic Script HAFS" w:cs="KFGQPC Uthmanic Script HAFS" w:hint="cs"/>
          <w:rtl/>
        </w:rPr>
        <w:t>ٱلۡمُؤۡمِنُونَۚ</w:t>
      </w:r>
      <w:r w:rsidR="005A4307">
        <w:rPr>
          <w:rFonts w:ascii="KFGQPC Uthmanic Script HAFS" w:hAnsi="KFGQPC Uthmanic Script HAFS" w:cs="KFGQPC Uthmanic Script HAFS"/>
          <w:rtl/>
        </w:rPr>
        <w:t xml:space="preserve"> كُلٌّ ءَامَنَ بِ</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وَمَلَٰٓئِكَتِهِ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وَكُتُبِهِ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وَرُسُلِهِ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لَا نُفَرِّقُ بَيۡنَ أَحَدٖ مِّن رُّسُلِهِ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وَقَالُواْ سَمِعۡنَا وَأَطَعۡنَاۖ غُفۡرَانَكَ رَبَّنَا وَإِلَيۡكَ </w:t>
      </w:r>
      <w:r w:rsidR="005A4307">
        <w:rPr>
          <w:rFonts w:ascii="KFGQPC Uthmanic Script HAFS" w:hAnsi="KFGQPC Uthmanic Script HAFS" w:cs="KFGQPC Uthmanic Script HAFS" w:hint="cs"/>
          <w:rtl/>
        </w:rPr>
        <w:t>ٱلۡ</w:t>
      </w:r>
      <w:r w:rsidR="005A4307">
        <w:rPr>
          <w:rFonts w:ascii="KFGQPC Uthmanic Script HAFS" w:hAnsi="KFGQPC Uthmanic Script HAFS" w:cs="KFGQPC Uthmanic Script HAFS"/>
          <w:rtl/>
        </w:rPr>
        <w:t>مَصِيرُ ٢٨٥</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البقرة: 285</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2853B3"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8"/>
          <w:szCs w:val="28"/>
          <w:rtl/>
          <w:lang w:bidi="fa-IR"/>
        </w:rPr>
        <w:t>«</w:t>
      </w:r>
      <w:r w:rsidR="00B42A21" w:rsidRPr="004D1716">
        <w:rPr>
          <w:rFonts w:ascii="Times New Roman" w:hAnsi="Times New Roman" w:cs="B Lotus"/>
          <w:sz w:val="28"/>
          <w:szCs w:val="28"/>
          <w:rtl/>
          <w:lang w:bidi="fa-IR"/>
        </w:rPr>
        <w:t xml:space="preserve">فرستاده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خدا</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محمّد</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معتقد است بدانچه از سوي پروردگارش بر او نازل شده است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و شكّي در رسالت آسماني خود ندارد</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و مؤمنان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نيز</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بدان باور دارند</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همگي به خدا و فرشتگان او و</w:t>
      </w:r>
      <w:r w:rsidR="0000249C">
        <w:rPr>
          <w:rFonts w:ascii="Times New Roman" w:hAnsi="Times New Roman" w:cs="B Lotus"/>
          <w:sz w:val="28"/>
          <w:szCs w:val="28"/>
          <w:rtl/>
          <w:lang w:bidi="fa-IR"/>
        </w:rPr>
        <w:t xml:space="preserve"> كتاب‌ها</w:t>
      </w:r>
      <w:r w:rsidR="00B42A21" w:rsidRPr="004D1716">
        <w:rPr>
          <w:rFonts w:ascii="Times New Roman" w:hAnsi="Times New Roman" w:cs="B Lotus"/>
          <w:sz w:val="28"/>
          <w:szCs w:val="28"/>
          <w:rtl/>
          <w:lang w:bidi="fa-IR"/>
        </w:rPr>
        <w:t xml:space="preserve">ي وي و پيغمبرانش ايمان داشته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و مي‌گويند</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ميان هيچ يك از پيغمبران او فرق نمي‌گذاريم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و سرچشمه رسالت ايشان را يكي مي‌دانيم</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و مي‌گويند</w:t>
      </w:r>
      <w:r w:rsidR="004D790E" w:rsidRPr="004D1716">
        <w:rPr>
          <w:rFonts w:ascii="Times New Roman" w:hAnsi="Times New Roman" w:cs="B Lotus"/>
          <w:sz w:val="28"/>
          <w:szCs w:val="28"/>
          <w:rtl/>
          <w:lang w:bidi="fa-IR"/>
        </w:rPr>
        <w:t>: (</w:t>
      </w:r>
      <w:r w:rsidR="00B42A21" w:rsidRPr="004D1716">
        <w:rPr>
          <w:rFonts w:ascii="Times New Roman" w:hAnsi="Times New Roman" w:cs="B Lotus"/>
          <w:sz w:val="28"/>
          <w:szCs w:val="28"/>
          <w:rtl/>
          <w:lang w:bidi="fa-IR"/>
        </w:rPr>
        <w:t>اوامر و نواهي ربّاني را توسّط محمّد</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شنيديم و اطاعت كرديم</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پروردگارا! آمرزش تو را خواهانيم</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و بازگشت به سوي تو است</w:t>
      </w:r>
      <w:r w:rsidR="00B42A21" w:rsidRPr="004D1716">
        <w:rPr>
          <w:rFonts w:ascii="Times New Roman" w:hAnsi="Times New Roman" w:cs="B Lotus" w:hint="cs"/>
          <w:sz w:val="28"/>
          <w:szCs w:val="28"/>
          <w:rtl/>
          <w:lang w:bidi="fa-IR"/>
        </w:rPr>
        <w:t>.</w:t>
      </w:r>
      <w:r w:rsidRPr="004D1716">
        <w:rPr>
          <w:rFonts w:ascii="Times New Roman" w:hAnsi="Times New Roman" w:cs="B Lotus" w:hint="cs"/>
          <w:sz w:val="28"/>
          <w:szCs w:val="28"/>
          <w:rtl/>
          <w:lang w:bidi="fa-IR"/>
        </w:rPr>
        <w:t>»</w:t>
      </w:r>
    </w:p>
    <w:p w:rsidR="0000249C" w:rsidRDefault="002853B3" w:rsidP="00C91DCA">
      <w:pPr>
        <w:ind w:firstLine="284"/>
        <w:rPr>
          <w:rtl/>
          <w:lang w:bidi="fa-IR"/>
        </w:rPr>
      </w:pPr>
      <w:r>
        <w:rPr>
          <w:rFonts w:hint="cs"/>
          <w:rtl/>
          <w:lang w:bidi="fa-IR"/>
        </w:rPr>
        <w:t>خداوند جادوی، جاودگران فرعون را نوعی فریب تعریف کرده و فرموده</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يُخَيَّلُ إِلَيۡهِ مِن سِحۡرِهِمۡ أَنَّهَا تَسۡعَىٰ ٦٦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طه: 66</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2853B3"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8"/>
          <w:szCs w:val="28"/>
          <w:rtl/>
          <w:lang w:bidi="fa-IR"/>
        </w:rPr>
        <w:t>«</w:t>
      </w:r>
      <w:r w:rsidR="00B42A21" w:rsidRPr="004D1716">
        <w:rPr>
          <w:rFonts w:ascii="Times New Roman" w:hAnsi="Times New Roman" w:cs="B Lotus"/>
          <w:sz w:val="28"/>
          <w:szCs w:val="28"/>
          <w:rtl/>
          <w:lang w:bidi="fa-IR"/>
        </w:rPr>
        <w:t>چنان به نظرش رسيد كه بر اثر جادوي ايشان</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به ناگاه طنابها و عصاهاي آنان </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مار شده‌اند و مي‌خزند و</w:t>
      </w:r>
      <w:r w:rsidR="004D790E" w:rsidRPr="004D1716">
        <w:rPr>
          <w:rFonts w:ascii="Times New Roman" w:hAnsi="Times New Roman" w:cs="B Lotus"/>
          <w:sz w:val="28"/>
          <w:szCs w:val="28"/>
          <w:rtl/>
          <w:lang w:bidi="fa-IR"/>
        </w:rPr>
        <w:t>)</w:t>
      </w:r>
      <w:r w:rsidR="00B42A21" w:rsidRPr="004D1716">
        <w:rPr>
          <w:rFonts w:ascii="Times New Roman" w:hAnsi="Times New Roman" w:cs="B Lotus"/>
          <w:sz w:val="28"/>
          <w:szCs w:val="28"/>
          <w:rtl/>
          <w:lang w:bidi="fa-IR"/>
        </w:rPr>
        <w:t xml:space="preserve"> تند راه مي‌روند</w:t>
      </w:r>
      <w:r w:rsidR="00B42A21" w:rsidRPr="004D1716">
        <w:rPr>
          <w:rFonts w:ascii="Times New Roman" w:hAnsi="Times New Roman" w:cs="B Lotus" w:hint="cs"/>
          <w:sz w:val="28"/>
          <w:szCs w:val="28"/>
          <w:rtl/>
          <w:lang w:bidi="fa-IR"/>
        </w:rPr>
        <w:t>.</w:t>
      </w:r>
      <w:r w:rsidRPr="004D1716">
        <w:rPr>
          <w:rFonts w:ascii="Times New Roman" w:hAnsi="Times New Roman" w:cs="B Lotus" w:hint="cs"/>
          <w:sz w:val="28"/>
          <w:szCs w:val="28"/>
          <w:rtl/>
          <w:lang w:bidi="fa-IR"/>
        </w:rPr>
        <w:t>»</w:t>
      </w:r>
    </w:p>
    <w:p w:rsidR="0000249C" w:rsidRDefault="002853B3" w:rsidP="00C91DCA">
      <w:pPr>
        <w:ind w:firstLine="284"/>
        <w:rPr>
          <w:rtl/>
          <w:lang w:bidi="fa-IR"/>
        </w:rPr>
      </w:pPr>
      <w:r>
        <w:rPr>
          <w:rFonts w:hint="cs"/>
          <w:rtl/>
          <w:lang w:bidi="fa-IR"/>
        </w:rPr>
        <w:t xml:space="preserve">و نفرموده که با </w:t>
      </w:r>
      <w:r w:rsidR="00BB0F09">
        <w:rPr>
          <w:rFonts w:hint="cs"/>
          <w:rtl/>
          <w:lang w:bidi="fa-IR"/>
        </w:rPr>
        <w:t>جادوی</w:t>
      </w:r>
      <w:r w:rsidR="00C00920">
        <w:rPr>
          <w:rFonts w:hint="cs"/>
          <w:rtl/>
          <w:lang w:bidi="fa-IR"/>
        </w:rPr>
        <w:t xml:space="preserve"> آن‌ها </w:t>
      </w:r>
      <w:r w:rsidR="00BB0F09">
        <w:rPr>
          <w:rFonts w:hint="cs"/>
          <w:rtl/>
          <w:lang w:bidi="fa-IR"/>
        </w:rPr>
        <w:t>مارها حرکت می‌کردند.</w:t>
      </w:r>
      <w:r>
        <w:rPr>
          <w:rFonts w:hint="cs"/>
          <w:rtl/>
          <w:lang w:bidi="fa-IR"/>
        </w:rPr>
        <w:t xml:space="preserve"> با وجود آن قوی‌ترین دلیلی که باید برای استاد (محمد عبده) بیاوریم، فرموده‌ خداوند است، که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قَالَ</w:t>
      </w:r>
      <w:r w:rsidR="005A4307">
        <w:rPr>
          <w:rFonts w:ascii="KFGQPC Uthmanic Script HAFS" w:hAnsi="KFGQPC Uthmanic Script HAFS" w:cs="KFGQPC Uthmanic Script HAFS"/>
          <w:rtl/>
        </w:rPr>
        <w:t xml:space="preserve"> أَلۡقُواْۖ فَلَمَّآ أَلۡقَوۡاْ سَحَرُوٓاْ أَعۡيُنَ </w:t>
      </w:r>
      <w:r w:rsidR="005A4307">
        <w:rPr>
          <w:rFonts w:ascii="KFGQPC Uthmanic Script HAFS" w:hAnsi="KFGQPC Uthmanic Script HAFS" w:cs="KFGQPC Uthmanic Script HAFS" w:hint="cs"/>
          <w:rtl/>
        </w:rPr>
        <w:t>ٱلنَّاسِ</w:t>
      </w:r>
      <w:r w:rsidR="005A4307">
        <w:rPr>
          <w:rFonts w:ascii="KFGQPC Uthmanic Script HAFS" w:hAnsi="KFGQPC Uthmanic Script HAFS" w:cs="KFGQPC Uthmanic Script HAFS"/>
          <w:rtl/>
        </w:rPr>
        <w:t xml:space="preserve"> وَ</w:t>
      </w:r>
      <w:r w:rsidR="005A4307">
        <w:rPr>
          <w:rFonts w:ascii="KFGQPC Uthmanic Script HAFS" w:hAnsi="KFGQPC Uthmanic Script HAFS" w:cs="KFGQPC Uthmanic Script HAFS" w:hint="cs"/>
          <w:rtl/>
        </w:rPr>
        <w:t>ٱسۡتَرۡهَبُوهُمۡ</w:t>
      </w:r>
      <w:r w:rsidR="005A4307">
        <w:rPr>
          <w:rFonts w:ascii="KFGQPC Uthmanic Script HAFS" w:hAnsi="KFGQPC Uthmanic Script HAFS" w:cs="KFGQPC Uthmanic Script HAFS"/>
          <w:rtl/>
        </w:rPr>
        <w:t xml:space="preserve"> وَجَآءُو بِسِحۡرٍ عَظِيمٖ ١١٦</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الأعراف: 116</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2853B3"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موسي گفت</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شما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آنچه داريد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بيندازيد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هنگامي كه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وسائل جادوگري خود را</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بينداختند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مردم را چشم‌بندي كردند و ايشان را به هراس افكندند و جادوي بزرگي از خود نشان دادند</w:t>
      </w:r>
      <w:r w:rsidR="00B42A21" w:rsidRPr="004D1716">
        <w:rPr>
          <w:rFonts w:ascii="Times New Roman" w:hAnsi="Times New Roman" w:cs="B Lotus" w:hint="cs"/>
          <w:sz w:val="26"/>
          <w:szCs w:val="28"/>
          <w:rtl/>
          <w:lang w:bidi="fa-IR"/>
        </w:rPr>
        <w:t>.</w:t>
      </w:r>
      <w:r w:rsidRPr="004D1716">
        <w:rPr>
          <w:rFonts w:ascii="Times New Roman" w:hAnsi="Times New Roman" w:cs="B Lotus" w:hint="cs"/>
          <w:sz w:val="26"/>
          <w:szCs w:val="28"/>
          <w:rtl/>
          <w:lang w:bidi="fa-IR"/>
        </w:rPr>
        <w:t>»</w:t>
      </w:r>
    </w:p>
    <w:p w:rsidR="00BC6210" w:rsidRDefault="002853B3" w:rsidP="00C91DCA">
      <w:pPr>
        <w:ind w:firstLine="284"/>
        <w:rPr>
          <w:rtl/>
          <w:lang w:bidi="fa-IR"/>
        </w:rPr>
      </w:pPr>
      <w:r>
        <w:rPr>
          <w:rFonts w:hint="cs"/>
          <w:rtl/>
          <w:lang w:bidi="fa-IR"/>
        </w:rPr>
        <w:t xml:space="preserve">چگونه امام به این آیه نگاهی نکرده است، چگونه ممکن است که استاد، آن را برخلاف حقیقت تفسیر کند، که سحر فکر و خیال و توهم نیست و حقیقت دارد و ثابت شده است. </w:t>
      </w:r>
    </w:p>
    <w:p w:rsidR="00BC6210" w:rsidRDefault="002853B3" w:rsidP="00C91DCA">
      <w:pPr>
        <w:ind w:firstLine="284"/>
        <w:rPr>
          <w:rtl/>
          <w:lang w:bidi="fa-IR"/>
        </w:rPr>
      </w:pPr>
      <w:r>
        <w:rPr>
          <w:rFonts w:hint="cs"/>
          <w:rtl/>
          <w:lang w:bidi="fa-IR"/>
        </w:rPr>
        <w:t>حدیثی که در صحیح بخاری آمده است، مرجعی اساسی برای حدیث</w:t>
      </w:r>
      <w:r w:rsidR="00BC6210" w:rsidRPr="00BC6210">
        <w:rPr>
          <w:rFonts w:hint="cs"/>
          <w:rtl/>
          <w:lang w:bidi="fa-IR"/>
        </w:rPr>
        <w:t xml:space="preserve"> </w:t>
      </w:r>
      <w:r w:rsidR="00BC6210">
        <w:rPr>
          <w:rFonts w:hint="cs"/>
          <w:rtl/>
          <w:lang w:bidi="fa-IR"/>
        </w:rPr>
        <w:t>است</w:t>
      </w:r>
      <w:r>
        <w:rPr>
          <w:rFonts w:hint="cs"/>
          <w:rtl/>
          <w:lang w:bidi="fa-IR"/>
        </w:rPr>
        <w:t>، که اگر در حجیتِ احادیث ثابت شده در صحیح بخاری شک کنیم، مردم چگونه بعد از آن حدیثی را که در صحاح آمده و یا از غیر</w:t>
      </w:r>
      <w:r w:rsidR="00BC6210">
        <w:rPr>
          <w:rFonts w:hint="cs"/>
          <w:rtl/>
          <w:lang w:bidi="fa-IR"/>
        </w:rPr>
        <w:t xml:space="preserve"> </w:t>
      </w:r>
      <w:r>
        <w:rPr>
          <w:rFonts w:hint="cs"/>
          <w:rtl/>
          <w:lang w:bidi="fa-IR"/>
        </w:rPr>
        <w:t xml:space="preserve">بخاری روایت شده است. می‌پذیرند؟! </w:t>
      </w:r>
    </w:p>
    <w:p w:rsidR="002853B3" w:rsidRDefault="002853B3" w:rsidP="00C91DCA">
      <w:pPr>
        <w:ind w:firstLine="284"/>
        <w:rPr>
          <w:rtl/>
          <w:lang w:bidi="fa-IR"/>
        </w:rPr>
      </w:pPr>
      <w:r>
        <w:rPr>
          <w:rFonts w:hint="cs"/>
          <w:rtl/>
          <w:lang w:bidi="fa-IR"/>
        </w:rPr>
        <w:t>استاد با این کار خواسته، از پاکی مقام نبوت دفاع کند، یا تلاش نماید که اسلام را آشکار سازد، به گونه‌ای که دشمنان اسلام نتوانند به آن مانند یک خرافات ایراد وارد کنند، یا بعد از گسترش اعمالی از طرف مردم که با عظمت اسلام منافات داشت با جادو جنگید و آن را از نمادهای سح</w:t>
      </w:r>
      <w:r w:rsidR="00BC6210">
        <w:rPr>
          <w:rFonts w:hint="cs"/>
          <w:rtl/>
          <w:lang w:bidi="fa-IR"/>
        </w:rPr>
        <w:t>ر، شعبده‌بازی و کهانت دانست و ا</w:t>
      </w:r>
      <w:r>
        <w:rPr>
          <w:rFonts w:hint="cs"/>
          <w:rtl/>
          <w:lang w:bidi="fa-IR"/>
        </w:rPr>
        <w:t>نکار نمود.</w:t>
      </w:r>
    </w:p>
    <w:p w:rsidR="00BC6210" w:rsidRDefault="002853B3" w:rsidP="00C91DCA">
      <w:pPr>
        <w:ind w:firstLine="284"/>
        <w:rPr>
          <w:rtl/>
          <w:lang w:bidi="fa-IR"/>
        </w:rPr>
      </w:pPr>
      <w:r>
        <w:rPr>
          <w:rFonts w:hint="cs"/>
          <w:rtl/>
          <w:lang w:bidi="fa-IR"/>
        </w:rPr>
        <w:t xml:space="preserve">اگر دفاعیات استاد را جایز بدانیم، نمی‌توانیم آن دفاعیات را در مورد حدیث صحیح درست بدانیم ولی او در بسیاری از جاها به امور ثابت شده از معصوم توجه کرده و از آن تجاوز </w:t>
      </w:r>
      <w:r w:rsidR="00BC6210">
        <w:rPr>
          <w:rFonts w:hint="cs"/>
          <w:rtl/>
          <w:lang w:bidi="fa-IR"/>
        </w:rPr>
        <w:t>ننموده، و آن را تأویل نکرده است</w:t>
      </w:r>
      <w:r>
        <w:rPr>
          <w:rFonts w:hint="cs"/>
          <w:rtl/>
          <w:lang w:bidi="fa-IR"/>
        </w:rPr>
        <w:t xml:space="preserve"> و مانند ایمان‌داران به آن معتقد شده، در حالی که عقل در آن جایی نداشته است. </w:t>
      </w:r>
    </w:p>
    <w:p w:rsidR="00BC6210" w:rsidRPr="004060BC" w:rsidRDefault="002853B3" w:rsidP="00C91DCA">
      <w:pPr>
        <w:ind w:firstLine="284"/>
        <w:rPr>
          <w:rtl/>
        </w:rPr>
      </w:pPr>
      <w:r w:rsidRPr="004060BC">
        <w:rPr>
          <w:rFonts w:hint="cs"/>
          <w:rtl/>
        </w:rPr>
        <w:t xml:space="preserve">آنگاه </w:t>
      </w:r>
      <w:r w:rsidR="00BC6210" w:rsidRPr="004060BC">
        <w:rPr>
          <w:rFonts w:hint="cs"/>
          <w:rtl/>
        </w:rPr>
        <w:t>انگیزه</w:t>
      </w:r>
      <w:r w:rsidRPr="004060BC">
        <w:rPr>
          <w:rFonts w:hint="cs"/>
          <w:rtl/>
        </w:rPr>
        <w:t xml:space="preserve"> چیست؟ چ</w:t>
      </w:r>
      <w:r w:rsidR="00BC6210" w:rsidRPr="004060BC">
        <w:rPr>
          <w:rFonts w:hint="cs"/>
          <w:rtl/>
        </w:rPr>
        <w:t>را امام از معتزله متأثر شده است</w:t>
      </w:r>
      <w:r w:rsidRPr="004060BC">
        <w:rPr>
          <w:rFonts w:hint="cs"/>
          <w:rtl/>
        </w:rPr>
        <w:t xml:space="preserve"> و نظر</w:t>
      </w:r>
      <w:r w:rsidR="00C00920">
        <w:rPr>
          <w:rFonts w:hint="cs"/>
          <w:rtl/>
        </w:rPr>
        <w:t xml:space="preserve"> آن‌ها </w:t>
      </w:r>
      <w:r w:rsidRPr="004060BC">
        <w:rPr>
          <w:rFonts w:hint="cs"/>
          <w:rtl/>
        </w:rPr>
        <w:t>را بازگو می‌کند، در حالی که خود خیلی از جاها به تقلید و مقلدها حمله کرده و ایراد گرفته است، برای او شایسته بود که نظر ابن قیم را بگیرد، آنجا که در این باره می‌گوید</w:t>
      </w:r>
      <w:r w:rsidR="00BB137D" w:rsidRPr="004060BC">
        <w:rPr>
          <w:rFonts w:hint="cs"/>
          <w:rtl/>
        </w:rPr>
        <w:t>:</w:t>
      </w:r>
      <w:r w:rsidRPr="004060BC">
        <w:rPr>
          <w:rFonts w:hint="cs"/>
          <w:rtl/>
        </w:rPr>
        <w:t xml:space="preserve"> «این نظر شما </w:t>
      </w:r>
      <w:r w:rsidR="00BC6210" w:rsidRPr="004060BC">
        <w:rPr>
          <w:rFonts w:hint="cs"/>
          <w:rtl/>
        </w:rPr>
        <w:t>یعنی</w:t>
      </w:r>
      <w:r w:rsidRPr="004060BC">
        <w:rPr>
          <w:rFonts w:hint="cs"/>
          <w:rtl/>
        </w:rPr>
        <w:t xml:space="preserve"> سحر و جادو شدن انبیاء، با حمایت کردن خداوند از</w:t>
      </w:r>
      <w:r w:rsidR="00C00920">
        <w:rPr>
          <w:rFonts w:hint="cs"/>
          <w:rtl/>
        </w:rPr>
        <w:t xml:space="preserve"> آن‌ها،</w:t>
      </w:r>
      <w:r w:rsidRPr="004060BC">
        <w:rPr>
          <w:rFonts w:hint="cs"/>
          <w:rtl/>
        </w:rPr>
        <w:t xml:space="preserve"> </w:t>
      </w:r>
      <w:r w:rsidR="00BC6210" w:rsidRPr="004060BC">
        <w:rPr>
          <w:rFonts w:hint="cs"/>
          <w:rtl/>
        </w:rPr>
        <w:t xml:space="preserve">منافات دارد. </w:t>
      </w:r>
      <w:r w:rsidRPr="004060BC">
        <w:rPr>
          <w:rFonts w:hint="cs"/>
          <w:rtl/>
        </w:rPr>
        <w:t>خداوند همانگونه که</w:t>
      </w:r>
      <w:r w:rsidR="00C00920">
        <w:rPr>
          <w:rFonts w:hint="cs"/>
          <w:rtl/>
        </w:rPr>
        <w:t xml:space="preserve"> آن‌ها </w:t>
      </w:r>
      <w:r w:rsidR="00BC6210" w:rsidRPr="004060BC">
        <w:rPr>
          <w:rFonts w:hint="cs"/>
          <w:rtl/>
        </w:rPr>
        <w:t>را حمایت و پشتیبانی می‌کند و</w:t>
      </w:r>
      <w:r w:rsidR="00C00920">
        <w:rPr>
          <w:rFonts w:hint="cs"/>
          <w:rtl/>
        </w:rPr>
        <w:t xml:space="preserve"> آن‌ها </w:t>
      </w:r>
      <w:r w:rsidR="00BC6210" w:rsidRPr="004060BC">
        <w:rPr>
          <w:rFonts w:hint="cs"/>
          <w:rtl/>
        </w:rPr>
        <w:t>را مصون می‌دارد و حفظ می‌نماید</w:t>
      </w:r>
      <w:r w:rsidRPr="004060BC">
        <w:rPr>
          <w:rFonts w:hint="cs"/>
          <w:rtl/>
        </w:rPr>
        <w:t xml:space="preserve"> و سرپرستی می‌کند، بوسیله آزار و اذیت کفار</w:t>
      </w:r>
      <w:r w:rsidR="00C00920">
        <w:rPr>
          <w:rFonts w:hint="cs"/>
          <w:rtl/>
        </w:rPr>
        <w:t xml:space="preserve"> آن‌ها </w:t>
      </w:r>
      <w:r w:rsidRPr="004060BC">
        <w:rPr>
          <w:rFonts w:hint="cs"/>
          <w:rtl/>
        </w:rPr>
        <w:t xml:space="preserve">را می‌آزماید، </w:t>
      </w:r>
      <w:r w:rsidR="00BC6210" w:rsidRPr="004060BC">
        <w:rPr>
          <w:rFonts w:hint="cs"/>
          <w:rtl/>
        </w:rPr>
        <w:t>تا مستحق کمال کرامت خداوند شوند</w:t>
      </w:r>
      <w:r w:rsidRPr="004060BC">
        <w:rPr>
          <w:rFonts w:hint="cs"/>
          <w:rtl/>
        </w:rPr>
        <w:t xml:space="preserve"> و تا امت‌های بعد</w:t>
      </w:r>
      <w:r w:rsidR="00BC6210" w:rsidRPr="004060BC">
        <w:rPr>
          <w:rFonts w:hint="cs"/>
          <w:rtl/>
        </w:rPr>
        <w:t>، از</w:t>
      </w:r>
      <w:r w:rsidR="00C00920">
        <w:rPr>
          <w:rFonts w:hint="cs"/>
          <w:rtl/>
        </w:rPr>
        <w:t xml:space="preserve"> آن‌ها </w:t>
      </w:r>
      <w:r w:rsidR="00BC6210" w:rsidRPr="004060BC">
        <w:rPr>
          <w:rFonts w:hint="cs"/>
          <w:rtl/>
        </w:rPr>
        <w:t>تبعیت کند اگر به وسیله مردم اذیت شدند</w:t>
      </w:r>
      <w:r w:rsidRPr="004060BC">
        <w:rPr>
          <w:rFonts w:hint="cs"/>
          <w:rtl/>
        </w:rPr>
        <w:t xml:space="preserve"> و دیدند که چه اتفاقاتی برای پیامبران افتاده، صبر پیشه کنند، خشنود باشند و به وسیله</w:t>
      </w:r>
      <w:r w:rsidR="00C00920">
        <w:rPr>
          <w:rFonts w:hint="cs"/>
          <w:rtl/>
        </w:rPr>
        <w:t xml:space="preserve"> آن‌ها </w:t>
      </w:r>
      <w:r w:rsidRPr="004060BC">
        <w:rPr>
          <w:rFonts w:hint="cs"/>
          <w:rtl/>
        </w:rPr>
        <w:t xml:space="preserve">تسلی خاطر </w:t>
      </w:r>
      <w:r w:rsidR="00BC6210" w:rsidRPr="004060BC">
        <w:rPr>
          <w:rFonts w:hint="cs"/>
          <w:rtl/>
        </w:rPr>
        <w:t>یابند.</w:t>
      </w:r>
      <w:r w:rsidRPr="00A11AA5">
        <w:rPr>
          <w:rStyle w:val="FootnoteReference"/>
          <w:rFonts w:cs="B Lotus"/>
          <w:sz w:val="28"/>
          <w:szCs w:val="28"/>
          <w:rtl/>
          <w:lang w:bidi="fa-IR"/>
        </w:rPr>
        <w:footnoteReference w:id="1101"/>
      </w:r>
      <w:r w:rsidRPr="004060BC">
        <w:rPr>
          <w:rFonts w:hint="cs"/>
          <w:rtl/>
        </w:rPr>
        <w:t xml:space="preserve"> </w:t>
      </w:r>
    </w:p>
    <w:p w:rsidR="002853B3" w:rsidRDefault="002853B3" w:rsidP="00C91DCA">
      <w:pPr>
        <w:ind w:firstLine="284"/>
        <w:rPr>
          <w:rtl/>
          <w:lang w:bidi="fa-IR"/>
        </w:rPr>
      </w:pPr>
      <w:r>
        <w:rPr>
          <w:rFonts w:hint="cs"/>
          <w:rtl/>
          <w:lang w:bidi="fa-IR"/>
        </w:rPr>
        <w:t>به همین د</w:t>
      </w:r>
      <w:r w:rsidR="00BC6210">
        <w:rPr>
          <w:rFonts w:hint="cs"/>
          <w:rtl/>
          <w:lang w:bidi="fa-IR"/>
        </w:rPr>
        <w:t>لیل علما این حدیث را ثابت کردند</w:t>
      </w:r>
      <w:r>
        <w:rPr>
          <w:rFonts w:hint="cs"/>
          <w:rtl/>
          <w:lang w:bidi="fa-IR"/>
        </w:rPr>
        <w:t xml:space="preserve"> و راهی برای آن</w:t>
      </w:r>
      <w:r w:rsidR="00BC6210">
        <w:rPr>
          <w:rFonts w:hint="cs"/>
          <w:rtl/>
          <w:lang w:bidi="fa-IR"/>
        </w:rPr>
        <w:t xml:space="preserve"> پیدا کردند، که با سالم بودن آن</w:t>
      </w:r>
      <w:r>
        <w:rPr>
          <w:rFonts w:hint="cs"/>
          <w:rtl/>
          <w:lang w:bidi="fa-IR"/>
        </w:rPr>
        <w:t xml:space="preserve"> و نسبت دادن آن، به پیامبر</w:t>
      </w:r>
      <w:r>
        <w:rPr>
          <w:rFonts w:hint="cs"/>
          <w:lang w:bidi="fa-IR"/>
        </w:rPr>
        <w:sym w:font="AGA Arabesque" w:char="F065"/>
      </w:r>
      <w:r w:rsidR="00BC6210">
        <w:rPr>
          <w:rFonts w:hint="cs"/>
          <w:rtl/>
          <w:lang w:bidi="fa-IR"/>
        </w:rPr>
        <w:t xml:space="preserve"> و مقام نبوت درست باش</w:t>
      </w:r>
      <w:r>
        <w:rPr>
          <w:rFonts w:hint="cs"/>
          <w:rtl/>
          <w:lang w:bidi="fa-IR"/>
        </w:rPr>
        <w:t>د</w:t>
      </w:r>
      <w:r w:rsidR="00BC6210">
        <w:rPr>
          <w:rFonts w:hint="cs"/>
          <w:rtl/>
          <w:lang w:bidi="fa-IR"/>
        </w:rPr>
        <w:t>،</w:t>
      </w:r>
      <w:r>
        <w:rPr>
          <w:rFonts w:hint="cs"/>
          <w:rtl/>
          <w:lang w:bidi="fa-IR"/>
        </w:rPr>
        <w:t xml:space="preserve"> گفته‌اند</w:t>
      </w:r>
      <w:r w:rsidR="00BB137D">
        <w:rPr>
          <w:rFonts w:hint="cs"/>
          <w:rtl/>
          <w:lang w:bidi="fa-IR"/>
        </w:rPr>
        <w:t>:</w:t>
      </w:r>
    </w:p>
    <w:p w:rsidR="002853B3" w:rsidRDefault="002853B3" w:rsidP="00C91DCA">
      <w:pPr>
        <w:ind w:firstLine="284"/>
        <w:rPr>
          <w:rtl/>
          <w:lang w:bidi="fa-IR"/>
        </w:rPr>
      </w:pPr>
      <w:r w:rsidRPr="004060BC">
        <w:rPr>
          <w:rFonts w:hint="cs"/>
          <w:rtl/>
        </w:rPr>
        <w:t>اولاً: این تصور که این حدیث ب</w:t>
      </w:r>
      <w:r w:rsidR="00BC6210" w:rsidRPr="004060BC">
        <w:rPr>
          <w:rFonts w:hint="cs"/>
          <w:rtl/>
        </w:rPr>
        <w:t>اعث شک و تخریب مقام نبوت می‌شود</w:t>
      </w:r>
      <w:r w:rsidRPr="004060BC">
        <w:rPr>
          <w:rFonts w:hint="cs"/>
          <w:rtl/>
        </w:rPr>
        <w:t xml:space="preserve"> و جایز دانستن آن مانع اعتماد به شریعت می‌گردد. همان ادعای </w:t>
      </w:r>
      <w:r w:rsidR="00BC6210" w:rsidRPr="004060BC">
        <w:rPr>
          <w:rFonts w:hint="cs"/>
          <w:rtl/>
        </w:rPr>
        <w:t xml:space="preserve">باطل </w:t>
      </w:r>
      <w:r w:rsidRPr="004060BC">
        <w:rPr>
          <w:rFonts w:hint="cs"/>
          <w:rtl/>
        </w:rPr>
        <w:t>بدعت‌گران است، چون دلایل قاطعی بر صحت و درستی و عصمت پیامبر</w:t>
      </w:r>
      <w:r w:rsidRPr="004060BC">
        <w:rPr>
          <w:rFonts w:hint="cs"/>
        </w:rPr>
        <w:sym w:font="AGA Arabesque" w:char="F072"/>
      </w:r>
      <w:r w:rsidRPr="004060BC">
        <w:rPr>
          <w:rFonts w:hint="cs"/>
          <w:rtl/>
        </w:rPr>
        <w:t xml:space="preserve"> در گرفتن و تبلیغ وحی، و معجزه‌ای که شاهد ادعای نبوت است، ارائه شده است، و خلاف این چیزی را جایز دانستن، باطل است.</w:t>
      </w:r>
      <w:r w:rsidRPr="00A11AA5">
        <w:rPr>
          <w:rStyle w:val="FootnoteReference"/>
          <w:rFonts w:cs="B Lotus"/>
          <w:sz w:val="28"/>
          <w:szCs w:val="28"/>
          <w:rtl/>
          <w:lang w:bidi="fa-IR"/>
        </w:rPr>
        <w:footnoteReference w:id="1102"/>
      </w:r>
      <w:r>
        <w:rPr>
          <w:rFonts w:hint="cs"/>
          <w:rtl/>
          <w:lang w:bidi="fa-IR"/>
        </w:rPr>
        <w:t xml:space="preserve"> </w:t>
      </w:r>
    </w:p>
    <w:p w:rsidR="00BC6210" w:rsidRPr="004060BC" w:rsidRDefault="008C3816" w:rsidP="00C91DCA">
      <w:pPr>
        <w:ind w:firstLine="284"/>
        <w:rPr>
          <w:rtl/>
        </w:rPr>
      </w:pPr>
      <w:r>
        <w:rPr>
          <w:rFonts w:hint="cs"/>
          <w:rtl/>
          <w:lang w:bidi="fa-IR"/>
        </w:rPr>
        <w:t>دوم</w:t>
      </w:r>
      <w:r w:rsidR="00BB137D">
        <w:rPr>
          <w:rFonts w:hint="cs"/>
          <w:rtl/>
          <w:lang w:bidi="fa-IR"/>
        </w:rPr>
        <w:t>:</w:t>
      </w:r>
      <w:r w:rsidR="002853B3">
        <w:rPr>
          <w:rFonts w:hint="cs"/>
          <w:rtl/>
          <w:lang w:bidi="fa-IR"/>
        </w:rPr>
        <w:t xml:space="preserve"> جادو شدن پیامبر</w:t>
      </w:r>
      <w:r w:rsidR="002853B3">
        <w:rPr>
          <w:rFonts w:hint="cs"/>
          <w:lang w:bidi="fa-IR"/>
        </w:rPr>
        <w:sym w:font="AGA Arabesque" w:char="F065"/>
      </w:r>
      <w:r w:rsidR="00BC6210">
        <w:rPr>
          <w:rFonts w:hint="cs"/>
          <w:rtl/>
          <w:lang w:bidi="fa-IR"/>
        </w:rPr>
        <w:t xml:space="preserve"> به مقام نبوت او</w:t>
      </w:r>
      <w:r w:rsidR="002853B3">
        <w:rPr>
          <w:rFonts w:hint="cs"/>
          <w:rtl/>
          <w:lang w:bidi="fa-IR"/>
        </w:rPr>
        <w:t xml:space="preserve"> و بزرگواری ایشان م</w:t>
      </w:r>
      <w:r w:rsidR="00BC6210">
        <w:rPr>
          <w:rFonts w:hint="cs"/>
          <w:rtl/>
          <w:lang w:bidi="fa-IR"/>
        </w:rPr>
        <w:t>ی‌افزاید</w:t>
      </w:r>
      <w:r w:rsidR="002853B3">
        <w:rPr>
          <w:rFonts w:hint="cs"/>
          <w:rtl/>
          <w:lang w:bidi="fa-IR"/>
        </w:rPr>
        <w:t xml:space="preserve"> و چیزی از مقام آن حضرت نمی‌کاهد، زیرا رسول خدا</w:t>
      </w:r>
      <w:r w:rsidR="002853B3">
        <w:rPr>
          <w:rFonts w:hint="cs"/>
          <w:lang w:bidi="fa-IR"/>
        </w:rPr>
        <w:sym w:font="AGA Arabesque" w:char="F072"/>
      </w:r>
      <w:r w:rsidR="00BC6210">
        <w:rPr>
          <w:rFonts w:hint="cs"/>
          <w:rtl/>
          <w:lang w:bidi="fa-IR"/>
        </w:rPr>
        <w:t xml:space="preserve"> از بیماری‌ها معصوم نبودند</w:t>
      </w:r>
      <w:r w:rsidR="002853B3">
        <w:rPr>
          <w:rFonts w:hint="cs"/>
          <w:rtl/>
          <w:lang w:bidi="fa-IR"/>
        </w:rPr>
        <w:t xml:space="preserve"> و همچون سایر</w:t>
      </w:r>
      <w:r w:rsidR="002B21F5">
        <w:rPr>
          <w:rFonts w:hint="cs"/>
          <w:rtl/>
          <w:lang w:bidi="fa-IR"/>
        </w:rPr>
        <w:t xml:space="preserve"> انسان‌ها</w:t>
      </w:r>
      <w:r w:rsidR="002853B3">
        <w:rPr>
          <w:rFonts w:hint="cs"/>
          <w:rtl/>
          <w:lang w:bidi="fa-IR"/>
        </w:rPr>
        <w:t>، تمام قوانین عادی که در زندگی مردم جریان دارد، در زندگی او هم جریان داشت</w:t>
      </w:r>
      <w:r w:rsidR="007568AF">
        <w:rPr>
          <w:rFonts w:hint="cs"/>
          <w:rtl/>
          <w:lang w:bidi="fa-IR"/>
        </w:rPr>
        <w:t>ه</w:t>
      </w:r>
      <w:r w:rsidR="00BC6210">
        <w:rPr>
          <w:rFonts w:hint="cs"/>
          <w:rtl/>
          <w:lang w:bidi="fa-IR"/>
        </w:rPr>
        <w:t xml:space="preserve"> است؛ مانند خوردن، آشامیدن</w:t>
      </w:r>
      <w:r w:rsidR="002853B3">
        <w:rPr>
          <w:rFonts w:hint="cs"/>
          <w:rtl/>
          <w:lang w:bidi="fa-IR"/>
        </w:rPr>
        <w:t xml:space="preserve"> و بیماری و</w:t>
      </w:r>
      <w:r w:rsidR="004D790E">
        <w:rPr>
          <w:rFonts w:hint="cs"/>
          <w:rtl/>
          <w:lang w:bidi="fa-IR"/>
        </w:rPr>
        <w:t>.</w:t>
      </w:r>
      <w:r w:rsidR="002853B3">
        <w:rPr>
          <w:rFonts w:hint="cs"/>
          <w:rtl/>
          <w:lang w:bidi="fa-IR"/>
        </w:rPr>
        <w:t>.. و جادو شدن آن حضرت، بعنوان پیشوای سایر پیامبران، از مقام نبوت او نمی‌کاهد.</w:t>
      </w:r>
      <w:r w:rsidR="002853B3" w:rsidRPr="00A11AA5">
        <w:rPr>
          <w:rStyle w:val="FootnoteReference"/>
          <w:rFonts w:cs="B Lotus"/>
          <w:sz w:val="28"/>
          <w:szCs w:val="28"/>
          <w:rtl/>
          <w:lang w:bidi="fa-IR"/>
        </w:rPr>
        <w:footnoteReference w:id="1103"/>
      </w:r>
      <w:r w:rsidR="002853B3" w:rsidRPr="004060BC">
        <w:rPr>
          <w:rFonts w:hint="cs"/>
          <w:rtl/>
        </w:rPr>
        <w:t xml:space="preserve"> </w:t>
      </w:r>
    </w:p>
    <w:p w:rsidR="008C3816" w:rsidRDefault="002853B3" w:rsidP="00C91DCA">
      <w:pPr>
        <w:ind w:firstLine="284"/>
        <w:rPr>
          <w:rtl/>
          <w:lang w:bidi="fa-IR"/>
        </w:rPr>
      </w:pPr>
      <w:r>
        <w:rPr>
          <w:rFonts w:hint="cs"/>
          <w:rtl/>
          <w:lang w:bidi="fa-IR"/>
        </w:rPr>
        <w:t>قاضی عیاض گفته</w:t>
      </w:r>
      <w:r w:rsidR="00BC6210">
        <w:rPr>
          <w:rFonts w:hint="cs"/>
          <w:rtl/>
          <w:lang w:bidi="fa-IR"/>
        </w:rPr>
        <w:t xml:space="preserve"> است</w:t>
      </w:r>
      <w:r w:rsidR="00BB137D">
        <w:rPr>
          <w:rFonts w:hint="cs"/>
          <w:rtl/>
          <w:lang w:bidi="fa-IR"/>
        </w:rPr>
        <w:t>:</w:t>
      </w:r>
      <w:r>
        <w:rPr>
          <w:rFonts w:hint="cs"/>
          <w:rtl/>
          <w:lang w:bidi="fa-IR"/>
        </w:rPr>
        <w:t xml:space="preserve"> «روایات این حدیث روش می‌کنند که سحر بر بدن پیامبر</w:t>
      </w:r>
      <w:r>
        <w:rPr>
          <w:rFonts w:hint="cs"/>
          <w:lang w:bidi="fa-IR"/>
        </w:rPr>
        <w:sym w:font="AGA Arabesque" w:char="F065"/>
      </w:r>
      <w:r w:rsidR="00BC6210">
        <w:rPr>
          <w:rFonts w:hint="cs"/>
          <w:rtl/>
          <w:lang w:bidi="fa-IR"/>
        </w:rPr>
        <w:t xml:space="preserve"> و اعضای ظاهری او تسلط یافته</w:t>
      </w:r>
      <w:r>
        <w:rPr>
          <w:rFonts w:hint="cs"/>
          <w:rtl/>
          <w:lang w:bidi="fa-IR"/>
        </w:rPr>
        <w:t xml:space="preserve"> ولی بر عقل و قلب و اعتقادش تسلط نیافته است، و معنای فرموده او در حدیث که گفته</w:t>
      </w:r>
      <w:r w:rsidR="00BB137D">
        <w:rPr>
          <w:rFonts w:hint="cs"/>
          <w:rtl/>
          <w:lang w:bidi="fa-IR"/>
        </w:rPr>
        <w:t>:</w:t>
      </w:r>
      <w:r>
        <w:rPr>
          <w:rFonts w:hint="cs"/>
          <w:rtl/>
          <w:lang w:bidi="fa-IR"/>
        </w:rPr>
        <w:t xml:space="preserve"> «تا گمان می‌کرد او نزد خانواده‌اش می‌رود در حالی که نزد</w:t>
      </w:r>
      <w:r w:rsidR="00C00920">
        <w:rPr>
          <w:rFonts w:hint="cs"/>
          <w:rtl/>
          <w:lang w:bidi="fa-IR"/>
        </w:rPr>
        <w:t xml:space="preserve"> آن‌ها </w:t>
      </w:r>
      <w:r>
        <w:rPr>
          <w:rFonts w:hint="cs"/>
          <w:rtl/>
          <w:lang w:bidi="fa-IR"/>
        </w:rPr>
        <w:t>نمی‌رفت.» به خیال او می‌آورد که همه را با صیغه مضارع آورده است</w:t>
      </w:r>
      <w:r w:rsidR="00BB137D">
        <w:rPr>
          <w:rFonts w:hint="cs"/>
          <w:rtl/>
          <w:lang w:bidi="fa-IR"/>
        </w:rPr>
        <w:t>:</w:t>
      </w:r>
      <w:r>
        <w:rPr>
          <w:rFonts w:hint="cs"/>
          <w:rtl/>
          <w:lang w:bidi="fa-IR"/>
        </w:rPr>
        <w:t xml:space="preserve"> یعنی برای او نشان می‌دهد که قبلاً قدرت و توان رفتن پیش</w:t>
      </w:r>
      <w:r w:rsidR="00C00920">
        <w:rPr>
          <w:rFonts w:hint="cs"/>
          <w:rtl/>
          <w:lang w:bidi="fa-IR"/>
        </w:rPr>
        <w:t xml:space="preserve"> آن‌ها </w:t>
      </w:r>
      <w:r>
        <w:rPr>
          <w:rFonts w:hint="cs"/>
          <w:rtl/>
          <w:lang w:bidi="fa-IR"/>
        </w:rPr>
        <w:t>را داشته است، وقتی به</w:t>
      </w:r>
      <w:r w:rsidR="00C00920">
        <w:rPr>
          <w:rFonts w:hint="cs"/>
          <w:rtl/>
          <w:lang w:bidi="fa-IR"/>
        </w:rPr>
        <w:t xml:space="preserve"> آن‌ها </w:t>
      </w:r>
      <w:r>
        <w:rPr>
          <w:rFonts w:hint="cs"/>
          <w:rtl/>
          <w:lang w:bidi="fa-IR"/>
        </w:rPr>
        <w:t xml:space="preserve">نزدیک شده، </w:t>
      </w:r>
      <w:r w:rsidR="008C3816">
        <w:rPr>
          <w:rFonts w:hint="cs"/>
          <w:rtl/>
          <w:lang w:bidi="fa-IR"/>
        </w:rPr>
        <w:t>او را به وسیله جادو کردن گرفتند و نزد</w:t>
      </w:r>
      <w:r w:rsidR="00C00920">
        <w:rPr>
          <w:rFonts w:hint="cs"/>
          <w:rtl/>
          <w:lang w:bidi="fa-IR"/>
        </w:rPr>
        <w:t xml:space="preserve"> آن‌ها </w:t>
      </w:r>
      <w:r w:rsidR="008C3816">
        <w:rPr>
          <w:rFonts w:hint="cs"/>
          <w:rtl/>
          <w:lang w:bidi="fa-IR"/>
        </w:rPr>
        <w:t>نرفت و نتوانست</w:t>
      </w:r>
      <w:r>
        <w:rPr>
          <w:rFonts w:hint="cs"/>
          <w:rtl/>
          <w:lang w:bidi="fa-IR"/>
        </w:rPr>
        <w:t xml:space="preserve"> بر آن غلبه کنند، همانطور که سحر شده احساس می‌کند</w:t>
      </w:r>
      <w:r w:rsidR="007568AF">
        <w:rPr>
          <w:rFonts w:hint="cs"/>
          <w:rtl/>
          <w:lang w:bidi="fa-IR"/>
        </w:rPr>
        <w:t>.</w:t>
      </w:r>
      <w:r>
        <w:rPr>
          <w:rFonts w:hint="cs"/>
          <w:rtl/>
          <w:lang w:bidi="fa-IR"/>
        </w:rPr>
        <w:t xml:space="preserve"> بلکه همانگونه که آدم سالم و قوی از لحاظ بدنی که وزنه‌هایی را بلند می‌کند، گمان می‌کند که می‌تواند بهترین وزنه را بزند. ولی به هنگام تلاش در بلند کردن وزنه نمی‌تواند آن را </w:t>
      </w:r>
      <w:r w:rsidR="008C3816">
        <w:rPr>
          <w:rFonts w:hint="cs"/>
          <w:rtl/>
          <w:lang w:bidi="fa-IR"/>
        </w:rPr>
        <w:t>بالای</w:t>
      </w:r>
      <w:r>
        <w:rPr>
          <w:rFonts w:hint="cs"/>
          <w:rtl/>
          <w:lang w:bidi="fa-IR"/>
        </w:rPr>
        <w:t xml:space="preserve"> سر ببرد، انسان مریض هم همین‌طور می‌باشد. گمان می‌کند که می‌تواند حرکت کند. وقتی می‌خواهد حرکت کند نمی‌تواند </w:t>
      </w:r>
      <w:r w:rsidR="008C3816">
        <w:rPr>
          <w:rFonts w:hint="cs"/>
          <w:rtl/>
          <w:lang w:bidi="fa-IR"/>
        </w:rPr>
        <w:t xml:space="preserve">و </w:t>
      </w:r>
      <w:r>
        <w:rPr>
          <w:rFonts w:hint="cs"/>
          <w:rtl/>
          <w:lang w:bidi="fa-IR"/>
        </w:rPr>
        <w:t>پاهایش</w:t>
      </w:r>
      <w:r w:rsidR="007568AF">
        <w:rPr>
          <w:rFonts w:hint="cs"/>
          <w:rtl/>
          <w:lang w:bidi="fa-IR"/>
        </w:rPr>
        <w:t>،</w:t>
      </w:r>
      <w:r>
        <w:rPr>
          <w:rFonts w:hint="cs"/>
          <w:rtl/>
          <w:lang w:bidi="fa-IR"/>
        </w:rPr>
        <w:t xml:space="preserve"> بدن او را تحمل نمی‌کنند</w:t>
      </w:r>
      <w:r w:rsidR="008C3816">
        <w:rPr>
          <w:rFonts w:hint="cs"/>
          <w:rtl/>
          <w:lang w:bidi="fa-IR"/>
        </w:rPr>
        <w:t>.</w:t>
      </w:r>
      <w:r>
        <w:rPr>
          <w:rFonts w:hint="cs"/>
          <w:rtl/>
          <w:lang w:bidi="fa-IR"/>
        </w:rPr>
        <w:t xml:space="preserve"> </w:t>
      </w:r>
    </w:p>
    <w:p w:rsidR="002853B3" w:rsidRDefault="002853B3" w:rsidP="00C91DCA">
      <w:pPr>
        <w:ind w:firstLine="284"/>
        <w:rPr>
          <w:rtl/>
          <w:lang w:bidi="fa-IR"/>
        </w:rPr>
      </w:pPr>
      <w:r w:rsidRPr="004060BC">
        <w:rPr>
          <w:rFonts w:hint="cs"/>
          <w:rtl/>
        </w:rPr>
        <w:t>قاضی عیاض گفته</w:t>
      </w:r>
      <w:r w:rsidR="008C3816" w:rsidRPr="004060BC">
        <w:rPr>
          <w:rFonts w:hint="cs"/>
          <w:rtl/>
        </w:rPr>
        <w:t xml:space="preserve"> است</w:t>
      </w:r>
      <w:r w:rsidR="00BB137D" w:rsidRPr="004060BC">
        <w:rPr>
          <w:rFonts w:hint="cs"/>
          <w:rtl/>
        </w:rPr>
        <w:t>:</w:t>
      </w:r>
      <w:r w:rsidRPr="004060BC">
        <w:rPr>
          <w:rFonts w:hint="cs"/>
          <w:rtl/>
        </w:rPr>
        <w:t xml:space="preserve"> همه آنچه در روایات آمده، که آن حضرت خیال می‌کرد کاری </w:t>
      </w:r>
      <w:r w:rsidR="008C3816" w:rsidRPr="004060BC">
        <w:rPr>
          <w:rFonts w:hint="cs"/>
          <w:rtl/>
        </w:rPr>
        <w:t>را انجام دهد، ولی انجام نمی‌داد</w:t>
      </w:r>
      <w:r w:rsidRPr="004060BC">
        <w:rPr>
          <w:rFonts w:hint="cs"/>
          <w:rtl/>
        </w:rPr>
        <w:t xml:space="preserve"> و امثال آن، را </w:t>
      </w:r>
      <w:r w:rsidR="008C3816" w:rsidRPr="004060BC">
        <w:rPr>
          <w:rFonts w:hint="cs"/>
          <w:rtl/>
        </w:rPr>
        <w:t>بر خیال کردن با چشم حمل می‌کنیم</w:t>
      </w:r>
      <w:r w:rsidRPr="004060BC">
        <w:rPr>
          <w:rFonts w:hint="cs"/>
          <w:rtl/>
        </w:rPr>
        <w:t xml:space="preserve"> و به خاطر خلل عقلی نبوده است در این مطلب چیزی که باعث اشتباه شدن در رسالت آن حضرت شود و ایرادی که دست‌آویز گمراهان گردد</w:t>
      </w:r>
      <w:r w:rsidR="008C3816" w:rsidRPr="004060BC">
        <w:rPr>
          <w:rFonts w:hint="cs"/>
          <w:rtl/>
        </w:rPr>
        <w:t>،</w:t>
      </w:r>
      <w:r w:rsidRPr="004060BC">
        <w:rPr>
          <w:rFonts w:hint="cs"/>
          <w:rtl/>
        </w:rPr>
        <w:t xml:space="preserve"> وجود ندارد.</w:t>
      </w:r>
      <w:r w:rsidRPr="00A11AA5">
        <w:rPr>
          <w:rStyle w:val="FootnoteReference"/>
          <w:rFonts w:cs="B Lotus"/>
          <w:sz w:val="28"/>
          <w:szCs w:val="28"/>
          <w:rtl/>
          <w:lang w:bidi="fa-IR"/>
        </w:rPr>
        <w:footnoteReference w:id="1104"/>
      </w:r>
    </w:p>
    <w:p w:rsidR="00883330" w:rsidRDefault="008C3816" w:rsidP="00C91DCA">
      <w:pPr>
        <w:ind w:firstLine="284"/>
        <w:rPr>
          <w:rtl/>
          <w:lang w:bidi="fa-IR"/>
        </w:rPr>
      </w:pPr>
      <w:r>
        <w:rPr>
          <w:rFonts w:hint="cs"/>
          <w:rtl/>
          <w:lang w:bidi="fa-IR"/>
        </w:rPr>
        <w:t>سوم</w:t>
      </w:r>
      <w:r w:rsidR="00BB137D">
        <w:rPr>
          <w:rFonts w:hint="cs"/>
          <w:rtl/>
          <w:lang w:bidi="fa-IR"/>
        </w:rPr>
        <w:t>:</w:t>
      </w:r>
      <w:r w:rsidR="002853B3">
        <w:rPr>
          <w:rFonts w:hint="cs"/>
          <w:rtl/>
          <w:lang w:bidi="fa-IR"/>
        </w:rPr>
        <w:t xml:space="preserve"> عصمت رسول خدا، که در این آیه آمده است</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۞يَٰٓأَيُّهَا </w:t>
      </w:r>
      <w:r w:rsidR="005A4307">
        <w:rPr>
          <w:rFonts w:ascii="KFGQPC Uthmanic Script HAFS" w:hAnsi="KFGQPC Uthmanic Script HAFS" w:cs="KFGQPC Uthmanic Script HAFS" w:hint="cs"/>
          <w:rtl/>
        </w:rPr>
        <w:t>ٱلرَّسُولُ</w:t>
      </w:r>
      <w:r w:rsidR="005A4307">
        <w:rPr>
          <w:rFonts w:ascii="KFGQPC Uthmanic Script HAFS" w:hAnsi="KFGQPC Uthmanic Script HAFS" w:cs="KFGQPC Uthmanic Script HAFS"/>
          <w:rtl/>
        </w:rPr>
        <w:t xml:space="preserve"> بَلِّغۡ مَآ أُنزِلَ إِلَيۡكَ مِن رَّبِّكَۖ وَإِن لَّمۡ تَفۡعَلۡ فَمَا بَلَّغۡتَ رِسَالَتَهُ</w:t>
      </w:r>
      <w:r w:rsidR="005A4307">
        <w:rPr>
          <w:rFonts w:ascii="KFGQPC Uthmanic Script HAFS" w:hAnsi="KFGQPC Uthmanic Script HAFS" w:cs="KFGQPC Uthmanic Script HAFS" w:hint="cs"/>
          <w:rtl/>
        </w:rPr>
        <w:t>ۥۚ</w:t>
      </w:r>
      <w:r w:rsidR="005A4307">
        <w:rPr>
          <w:rFonts w:ascii="KFGQPC Uthmanic Script HAFS" w:hAnsi="KFGQPC Uthmanic Script HAFS" w:cs="KFGQPC Uthmanic Script HAFS"/>
          <w:rtl/>
        </w:rPr>
        <w:t xml:space="preserve"> وَ</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يَعۡصِمُكَ مِنَ </w:t>
      </w:r>
      <w:r w:rsidR="005A4307">
        <w:rPr>
          <w:rFonts w:ascii="KFGQPC Uthmanic Script HAFS" w:hAnsi="KFGQPC Uthmanic Script HAFS" w:cs="KFGQPC Uthmanic Script HAFS" w:hint="cs"/>
          <w:rtl/>
        </w:rPr>
        <w:t>ٱلنَّاسِۗ</w:t>
      </w:r>
      <w:r w:rsidR="005A4307">
        <w:rPr>
          <w:rFonts w:ascii="KFGQPC Uthmanic Script HAFS" w:hAnsi="KFGQPC Uthmanic Script HAFS" w:cs="KFGQPC Uthmanic Script HAFS"/>
          <w:rtl/>
        </w:rPr>
        <w:t xml:space="preserve"> إِنَّ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لَا يَهۡدِي </w:t>
      </w:r>
      <w:r w:rsidR="005A4307">
        <w:rPr>
          <w:rFonts w:ascii="KFGQPC Uthmanic Script HAFS" w:hAnsi="KFGQPC Uthmanic Script HAFS" w:cs="KFGQPC Uthmanic Script HAFS" w:hint="cs"/>
          <w:rtl/>
        </w:rPr>
        <w:t>ٱلۡقَوۡمَ</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ٱلۡكَٰفِرِينَ</w:t>
      </w:r>
      <w:r w:rsidR="005A4307">
        <w:rPr>
          <w:rFonts w:ascii="KFGQPC Uthmanic Script HAFS" w:hAnsi="KFGQPC Uthmanic Script HAFS" w:cs="KFGQPC Uthmanic Script HAFS"/>
          <w:rtl/>
        </w:rPr>
        <w:t xml:space="preserve"> ٦٧</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المائدة: 67</w:t>
      </w:r>
      <w:r w:rsidRPr="0000249C">
        <w:rPr>
          <w:rFonts w:ascii="mylotus" w:hAnsi="mylotus" w:cs="mylotus"/>
          <w:sz w:val="26"/>
          <w:szCs w:val="26"/>
          <w:rtl/>
          <w:lang w:bidi="fa-IR"/>
        </w:rPr>
        <w:t>]</w:t>
      </w:r>
      <w:r>
        <w:rPr>
          <w:rFonts w:hint="cs"/>
          <w:rtl/>
          <w:lang w:bidi="fa-IR"/>
        </w:rPr>
        <w:t>.</w:t>
      </w:r>
    </w:p>
    <w:p w:rsidR="002853B3" w:rsidRDefault="0038005D" w:rsidP="00C91DCA">
      <w:pPr>
        <w:ind w:firstLine="284"/>
        <w:rPr>
          <w:rtl/>
          <w:lang w:bidi="fa-IR"/>
        </w:rPr>
      </w:pPr>
      <w:r>
        <w:rPr>
          <w:rFonts w:hint="cs"/>
          <w:rtl/>
        </w:rPr>
        <w:t>«‏</w:t>
      </w:r>
      <w:r w:rsidR="00B42A21" w:rsidRPr="00B42A21">
        <w:rPr>
          <w:rtl/>
          <w:lang w:bidi="fa-IR"/>
        </w:rPr>
        <w:t xml:space="preserve">اي فرستاده </w:t>
      </w:r>
      <w:r w:rsidR="004D790E">
        <w:rPr>
          <w:rtl/>
          <w:lang w:bidi="fa-IR"/>
        </w:rPr>
        <w:t>(</w:t>
      </w:r>
      <w:r w:rsidR="00B42A21" w:rsidRPr="00B42A21">
        <w:rPr>
          <w:rtl/>
          <w:lang w:bidi="fa-IR"/>
        </w:rPr>
        <w:t>خدا</w:t>
      </w:r>
      <w:r w:rsidR="004D790E">
        <w:rPr>
          <w:rtl/>
          <w:lang w:bidi="fa-IR"/>
        </w:rPr>
        <w:t>،</w:t>
      </w:r>
      <w:r w:rsidR="00B42A21" w:rsidRPr="00B42A21">
        <w:rPr>
          <w:rtl/>
          <w:lang w:bidi="fa-IR"/>
        </w:rPr>
        <w:t xml:space="preserve"> محمّد مصطفي</w:t>
      </w:r>
      <w:r w:rsidR="004D790E">
        <w:rPr>
          <w:rtl/>
          <w:lang w:bidi="fa-IR"/>
        </w:rPr>
        <w:t>!)</w:t>
      </w:r>
      <w:r w:rsidR="00B42A21" w:rsidRPr="00B42A21">
        <w:rPr>
          <w:rtl/>
          <w:lang w:bidi="fa-IR"/>
        </w:rPr>
        <w:t xml:space="preserve"> هر آنچه از سوي پروردگارت بر تو نازل شده است </w:t>
      </w:r>
      <w:r w:rsidR="004D790E">
        <w:rPr>
          <w:rtl/>
          <w:lang w:bidi="fa-IR"/>
        </w:rPr>
        <w:t>(</w:t>
      </w:r>
      <w:r w:rsidR="00B42A21" w:rsidRPr="00B42A21">
        <w:rPr>
          <w:rtl/>
          <w:lang w:bidi="fa-IR"/>
        </w:rPr>
        <w:t>به تمام و كمال و بدون هيچ گونه خوف و هراسي</w:t>
      </w:r>
      <w:r w:rsidR="004D790E">
        <w:rPr>
          <w:rtl/>
          <w:lang w:bidi="fa-IR"/>
        </w:rPr>
        <w:t>،</w:t>
      </w:r>
      <w:r w:rsidR="00B42A21" w:rsidRPr="00B42A21">
        <w:rPr>
          <w:rtl/>
          <w:lang w:bidi="fa-IR"/>
        </w:rPr>
        <w:t xml:space="preserve"> به مردم</w:t>
      </w:r>
      <w:r w:rsidR="004D790E">
        <w:rPr>
          <w:rtl/>
          <w:lang w:bidi="fa-IR"/>
        </w:rPr>
        <w:t>)</w:t>
      </w:r>
      <w:r w:rsidR="00B42A21" w:rsidRPr="00B42A21">
        <w:rPr>
          <w:rtl/>
          <w:lang w:bidi="fa-IR"/>
        </w:rPr>
        <w:t xml:space="preserve"> برسان </w:t>
      </w:r>
      <w:r w:rsidR="004D790E">
        <w:rPr>
          <w:rtl/>
          <w:lang w:bidi="fa-IR"/>
        </w:rPr>
        <w:t>(</w:t>
      </w:r>
      <w:r w:rsidR="00B42A21" w:rsidRPr="00B42A21">
        <w:rPr>
          <w:rtl/>
          <w:lang w:bidi="fa-IR"/>
        </w:rPr>
        <w:t>و آنان را بدان دعوت كن</w:t>
      </w:r>
      <w:r w:rsidR="004D790E">
        <w:rPr>
          <w:rtl/>
          <w:lang w:bidi="fa-IR"/>
        </w:rPr>
        <w:t>)،</w:t>
      </w:r>
      <w:r w:rsidR="00B42A21" w:rsidRPr="00B42A21">
        <w:rPr>
          <w:rtl/>
          <w:lang w:bidi="fa-IR"/>
        </w:rPr>
        <w:t xml:space="preserve"> و اگر چنين نكني</w:t>
      </w:r>
      <w:r w:rsidR="004D790E">
        <w:rPr>
          <w:rtl/>
          <w:lang w:bidi="fa-IR"/>
        </w:rPr>
        <w:t>،</w:t>
      </w:r>
      <w:r w:rsidR="00B42A21" w:rsidRPr="00B42A21">
        <w:rPr>
          <w:rtl/>
          <w:lang w:bidi="fa-IR"/>
        </w:rPr>
        <w:t xml:space="preserve"> رسالت خدا را </w:t>
      </w:r>
      <w:r w:rsidR="004D790E">
        <w:rPr>
          <w:rtl/>
          <w:lang w:bidi="fa-IR"/>
        </w:rPr>
        <w:t>(</w:t>
      </w:r>
      <w:r w:rsidR="00B42A21" w:rsidRPr="00B42A21">
        <w:rPr>
          <w:rtl/>
          <w:lang w:bidi="fa-IR"/>
        </w:rPr>
        <w:t>به مردم</w:t>
      </w:r>
      <w:r w:rsidR="004D790E">
        <w:rPr>
          <w:rtl/>
          <w:lang w:bidi="fa-IR"/>
        </w:rPr>
        <w:t>)</w:t>
      </w:r>
      <w:r w:rsidR="00B42A21" w:rsidRPr="00B42A21">
        <w:rPr>
          <w:rtl/>
          <w:lang w:bidi="fa-IR"/>
        </w:rPr>
        <w:t xml:space="preserve"> نرسانده‌اي </w:t>
      </w:r>
      <w:r w:rsidR="004D790E">
        <w:rPr>
          <w:rtl/>
          <w:lang w:bidi="fa-IR"/>
        </w:rPr>
        <w:t>(</w:t>
      </w:r>
      <w:r w:rsidR="00B42A21" w:rsidRPr="00B42A21">
        <w:rPr>
          <w:rtl/>
          <w:lang w:bidi="fa-IR"/>
        </w:rPr>
        <w:t>و ايشان را بدان فرا نخوانده‌اي</w:t>
      </w:r>
      <w:r w:rsidR="004D790E">
        <w:rPr>
          <w:rtl/>
          <w:lang w:bidi="fa-IR"/>
        </w:rPr>
        <w:t>.</w:t>
      </w:r>
      <w:r w:rsidR="00B42A21" w:rsidRPr="00B42A21">
        <w:rPr>
          <w:rtl/>
          <w:lang w:bidi="fa-IR"/>
        </w:rPr>
        <w:t xml:space="preserve"> چرا كه تبليغ جميع اوامر و احكام بر عهده تو است</w:t>
      </w:r>
      <w:r w:rsidR="004D790E">
        <w:rPr>
          <w:rtl/>
          <w:lang w:bidi="fa-IR"/>
        </w:rPr>
        <w:t>،</w:t>
      </w:r>
      <w:r w:rsidR="00B42A21" w:rsidRPr="00B42A21">
        <w:rPr>
          <w:rtl/>
          <w:lang w:bidi="fa-IR"/>
        </w:rPr>
        <w:t xml:space="preserve"> و كتمان جزء از جانب تو</w:t>
      </w:r>
      <w:r w:rsidR="004D790E">
        <w:rPr>
          <w:rtl/>
          <w:lang w:bidi="fa-IR"/>
        </w:rPr>
        <w:t>،</w:t>
      </w:r>
      <w:r w:rsidR="00B42A21" w:rsidRPr="00B42A21">
        <w:rPr>
          <w:rtl/>
          <w:lang w:bidi="fa-IR"/>
        </w:rPr>
        <w:t xml:space="preserve"> كتمان كلّ بشمار است</w:t>
      </w:r>
      <w:r w:rsidR="004D790E">
        <w:rPr>
          <w:rtl/>
          <w:lang w:bidi="fa-IR"/>
        </w:rPr>
        <w:t>).</w:t>
      </w:r>
      <w:r w:rsidR="00B42A21" w:rsidRPr="00B42A21">
        <w:rPr>
          <w:rtl/>
          <w:lang w:bidi="fa-IR"/>
        </w:rPr>
        <w:t xml:space="preserve"> و خداوند تو را از </w:t>
      </w:r>
      <w:r w:rsidR="004D790E">
        <w:rPr>
          <w:rtl/>
          <w:lang w:bidi="fa-IR"/>
        </w:rPr>
        <w:t>(</w:t>
      </w:r>
      <w:r w:rsidR="00B42A21" w:rsidRPr="00B42A21">
        <w:rPr>
          <w:rtl/>
          <w:lang w:bidi="fa-IR"/>
        </w:rPr>
        <w:t>خطرات احتمالي كافران و اذيّت و آزار</w:t>
      </w:r>
      <w:r w:rsidR="004D790E">
        <w:rPr>
          <w:rtl/>
          <w:lang w:bidi="fa-IR"/>
        </w:rPr>
        <w:t>)</w:t>
      </w:r>
      <w:r w:rsidR="00B42A21" w:rsidRPr="00B42A21">
        <w:rPr>
          <w:rtl/>
          <w:lang w:bidi="fa-IR"/>
        </w:rPr>
        <w:t xml:space="preserve"> مردمان محفوظ مي‌دارد </w:t>
      </w:r>
      <w:r w:rsidR="004D790E">
        <w:rPr>
          <w:rtl/>
          <w:lang w:bidi="fa-IR"/>
        </w:rPr>
        <w:t>(</w:t>
      </w:r>
      <w:r w:rsidR="00B42A21" w:rsidRPr="00B42A21">
        <w:rPr>
          <w:rtl/>
          <w:lang w:bidi="fa-IR"/>
        </w:rPr>
        <w:t>زيرا سنّت خدا بر اين جاري است كه باطل بر حق پيروز نمي‌شود</w:t>
      </w:r>
      <w:r w:rsidR="004D790E">
        <w:rPr>
          <w:rtl/>
          <w:lang w:bidi="fa-IR"/>
        </w:rPr>
        <w:t>.</w:t>
      </w:r>
      <w:r w:rsidR="00B42A21" w:rsidRPr="00B42A21">
        <w:rPr>
          <w:rtl/>
          <w:lang w:bidi="fa-IR"/>
        </w:rPr>
        <w:t xml:space="preserve"> و</w:t>
      </w:r>
      <w:r w:rsidR="004D790E">
        <w:rPr>
          <w:rtl/>
          <w:lang w:bidi="fa-IR"/>
        </w:rPr>
        <w:t>)</w:t>
      </w:r>
      <w:r w:rsidR="00B42A21" w:rsidRPr="00B42A21">
        <w:rPr>
          <w:rtl/>
          <w:lang w:bidi="fa-IR"/>
        </w:rPr>
        <w:t xml:space="preserve"> خداوند گروه كافران </w:t>
      </w:r>
      <w:r w:rsidR="004D790E">
        <w:rPr>
          <w:rtl/>
          <w:lang w:bidi="fa-IR"/>
        </w:rPr>
        <w:t>(</w:t>
      </w:r>
      <w:r w:rsidR="00B42A21" w:rsidRPr="00B42A21">
        <w:rPr>
          <w:rtl/>
          <w:lang w:bidi="fa-IR"/>
        </w:rPr>
        <w:t>و مشركاني را كه درصدد اذيّت و آزار تو برمي‌آيند و مي‌خواهند برابر خواست آنان دين خدا را تبليغ كني</w:t>
      </w:r>
      <w:r w:rsidR="004D790E">
        <w:rPr>
          <w:rtl/>
          <w:lang w:bidi="fa-IR"/>
        </w:rPr>
        <w:t>،</w:t>
      </w:r>
      <w:r w:rsidR="00B42A21" w:rsidRPr="00B42A21">
        <w:rPr>
          <w:rtl/>
          <w:lang w:bidi="fa-IR"/>
        </w:rPr>
        <w:t xml:space="preserve"> موفّق نمي‌گرداند و به راه راست ايشان</w:t>
      </w:r>
      <w:r w:rsidR="004D790E">
        <w:rPr>
          <w:rtl/>
          <w:lang w:bidi="fa-IR"/>
        </w:rPr>
        <w:t>)</w:t>
      </w:r>
      <w:r w:rsidR="00B42A21" w:rsidRPr="00B42A21">
        <w:rPr>
          <w:rtl/>
          <w:lang w:bidi="fa-IR"/>
        </w:rPr>
        <w:t xml:space="preserve"> </w:t>
      </w:r>
      <w:r w:rsidR="00B42A21">
        <w:rPr>
          <w:rtl/>
          <w:lang w:bidi="fa-IR"/>
        </w:rPr>
        <w:t>را هدايت نمي‌نمايد</w:t>
      </w:r>
      <w:r w:rsidR="00B42A21">
        <w:rPr>
          <w:rFonts w:hint="cs"/>
          <w:rtl/>
          <w:lang w:bidi="fa-IR"/>
        </w:rPr>
        <w:t>.</w:t>
      </w:r>
      <w:r w:rsidR="002853B3">
        <w:rPr>
          <w:rFonts w:hint="cs"/>
          <w:rtl/>
          <w:lang w:bidi="fa-IR"/>
        </w:rPr>
        <w:t>»</w:t>
      </w:r>
    </w:p>
    <w:p w:rsidR="002853B3" w:rsidRDefault="002853B3" w:rsidP="00C91DCA">
      <w:pPr>
        <w:ind w:firstLine="284"/>
        <w:rPr>
          <w:rtl/>
          <w:lang w:bidi="fa-IR"/>
        </w:rPr>
      </w:pPr>
      <w:r>
        <w:rPr>
          <w:rFonts w:hint="cs"/>
          <w:rtl/>
          <w:lang w:bidi="fa-IR"/>
        </w:rPr>
        <w:t xml:space="preserve">منظور از عصمت در اینجا </w:t>
      </w:r>
      <w:r w:rsidR="008C3816">
        <w:rPr>
          <w:rFonts w:hint="cs"/>
          <w:rtl/>
          <w:lang w:bidi="fa-IR"/>
        </w:rPr>
        <w:t xml:space="preserve">عصمت </w:t>
      </w:r>
      <w:r>
        <w:rPr>
          <w:rFonts w:hint="cs"/>
          <w:rtl/>
          <w:lang w:bidi="fa-IR"/>
        </w:rPr>
        <w:t>رسول خدا</w:t>
      </w:r>
      <w:r>
        <w:rPr>
          <w:rFonts w:hint="cs"/>
          <w:lang w:bidi="fa-IR"/>
        </w:rPr>
        <w:sym w:font="AGA Arabesque" w:char="F072"/>
      </w:r>
      <w:r>
        <w:rPr>
          <w:rFonts w:hint="cs"/>
          <w:rtl/>
          <w:lang w:bidi="fa-IR"/>
        </w:rPr>
        <w:t xml:space="preserve"> از </w:t>
      </w:r>
      <w:r w:rsidR="008C3816">
        <w:rPr>
          <w:rFonts w:hint="cs"/>
          <w:rtl/>
          <w:lang w:bidi="fa-IR"/>
        </w:rPr>
        <w:t>کشتن، ترور کردن، فریب‌های کشنده است</w:t>
      </w:r>
      <w:r>
        <w:rPr>
          <w:rFonts w:hint="cs"/>
          <w:rtl/>
          <w:lang w:bidi="fa-IR"/>
        </w:rPr>
        <w:t xml:space="preserve"> و بعضی از علما، عصمت را بر معصومیت از فریب خوردن هوای نفس، و گمراهی و نیفتادن در گناه و منکرات، حمل کرده‌اند، نه عصمت از بیماری‌ها، همانطور که قبلاً گفتیم و سایر پیامبران هم از بیماری معصوم نیستند. و بر همه</w:t>
      </w:r>
      <w:r w:rsidR="00C00920">
        <w:rPr>
          <w:rFonts w:hint="cs"/>
          <w:rtl/>
          <w:lang w:bidi="fa-IR"/>
        </w:rPr>
        <w:t xml:space="preserve"> آن‌ها،</w:t>
      </w:r>
      <w:r>
        <w:rPr>
          <w:rFonts w:hint="cs"/>
          <w:rtl/>
          <w:lang w:bidi="fa-IR"/>
        </w:rPr>
        <w:t xml:space="preserve"> همانند سایر</w:t>
      </w:r>
      <w:r w:rsidR="002B21F5">
        <w:rPr>
          <w:rFonts w:hint="cs"/>
          <w:rtl/>
          <w:lang w:bidi="fa-IR"/>
        </w:rPr>
        <w:t xml:space="preserve"> انسان‌ها</w:t>
      </w:r>
      <w:r>
        <w:rPr>
          <w:rFonts w:hint="cs"/>
          <w:rtl/>
          <w:lang w:bidi="fa-IR"/>
        </w:rPr>
        <w:t xml:space="preserve"> قواعد عادی طبیعت جریان دارد.</w:t>
      </w:r>
      <w:r w:rsidRPr="00A11AA5">
        <w:rPr>
          <w:rStyle w:val="FootnoteReference"/>
          <w:rFonts w:cs="B Lotus"/>
          <w:sz w:val="28"/>
          <w:szCs w:val="28"/>
          <w:rtl/>
          <w:lang w:bidi="fa-IR"/>
        </w:rPr>
        <w:footnoteReference w:id="1105"/>
      </w:r>
      <w:r>
        <w:rPr>
          <w:rFonts w:hint="cs"/>
          <w:rtl/>
          <w:lang w:bidi="fa-IR"/>
        </w:rPr>
        <w:t xml:space="preserve"> </w:t>
      </w:r>
    </w:p>
    <w:p w:rsidR="002853B3" w:rsidRDefault="008C3816" w:rsidP="00C91DCA">
      <w:pPr>
        <w:ind w:firstLine="284"/>
        <w:rPr>
          <w:rtl/>
          <w:lang w:bidi="fa-IR"/>
        </w:rPr>
      </w:pPr>
      <w:r>
        <w:rPr>
          <w:rFonts w:hint="cs"/>
          <w:rtl/>
          <w:lang w:bidi="fa-IR"/>
        </w:rPr>
        <w:t>چهارم</w:t>
      </w:r>
      <w:r w:rsidR="00BB137D">
        <w:rPr>
          <w:rFonts w:hint="cs"/>
          <w:rtl/>
          <w:lang w:bidi="fa-IR"/>
        </w:rPr>
        <w:t>:</w:t>
      </w:r>
      <w:r w:rsidR="002853B3">
        <w:rPr>
          <w:rFonts w:hint="cs"/>
          <w:rtl/>
          <w:lang w:bidi="fa-IR"/>
        </w:rPr>
        <w:t xml:space="preserve"> گفتن این نکته که </w:t>
      </w:r>
      <w:r>
        <w:rPr>
          <w:rFonts w:hint="cs"/>
          <w:rtl/>
          <w:lang w:bidi="fa-IR"/>
        </w:rPr>
        <w:t>این حدیث مخالف و معارض قرآن می‌باشد</w:t>
      </w:r>
      <w:r w:rsidR="002853B3">
        <w:rPr>
          <w:rFonts w:hint="cs"/>
          <w:rtl/>
          <w:lang w:bidi="fa-IR"/>
        </w:rPr>
        <w:t xml:space="preserve"> و</w:t>
      </w:r>
      <w:r>
        <w:rPr>
          <w:rFonts w:hint="cs"/>
          <w:rtl/>
          <w:lang w:bidi="fa-IR"/>
        </w:rPr>
        <w:t xml:space="preserve"> </w:t>
      </w:r>
      <w:r w:rsidR="002853B3">
        <w:rPr>
          <w:rFonts w:hint="cs"/>
          <w:rtl/>
          <w:lang w:bidi="fa-IR"/>
        </w:rPr>
        <w:t>گفته مشرکان راست است که گفته‌اند</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إِن تَتَّبِعُونَ إِلَّا رَجُلٗا مَّسۡحُورًا 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الفرقان: 8</w:t>
      </w:r>
      <w:r w:rsidRPr="0000249C">
        <w:rPr>
          <w:rFonts w:ascii="mylotus" w:hAnsi="mylotus" w:cs="mylotus"/>
          <w:sz w:val="26"/>
          <w:szCs w:val="26"/>
          <w:rtl/>
          <w:lang w:bidi="fa-IR"/>
        </w:rPr>
        <w:t>]</w:t>
      </w:r>
      <w:r>
        <w:rPr>
          <w:rFonts w:hint="cs"/>
          <w:rtl/>
          <w:lang w:bidi="fa-IR"/>
        </w:rPr>
        <w:t>.</w:t>
      </w:r>
    </w:p>
    <w:p w:rsidR="002853B3" w:rsidRPr="004D1716" w:rsidRDefault="007D4128"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شما جز از يك انسان ديوانه پيروي نمي‌كنيد</w:t>
      </w:r>
      <w:r w:rsidR="00B42A21" w:rsidRPr="004D1716">
        <w:rPr>
          <w:rFonts w:ascii="Times New Roman" w:hAnsi="Times New Roman" w:cs="B Lotus" w:hint="cs"/>
          <w:sz w:val="26"/>
          <w:szCs w:val="28"/>
          <w:rtl/>
          <w:lang w:bidi="fa-IR"/>
        </w:rPr>
        <w:t>.</w:t>
      </w:r>
      <w:r w:rsidR="002853B3" w:rsidRPr="004D1716">
        <w:rPr>
          <w:rFonts w:ascii="Times New Roman" w:hAnsi="Times New Roman" w:cs="B Lotus" w:hint="cs"/>
          <w:sz w:val="26"/>
          <w:szCs w:val="28"/>
          <w:rtl/>
          <w:lang w:bidi="fa-IR"/>
        </w:rPr>
        <w:t>»</w:t>
      </w:r>
    </w:p>
    <w:p w:rsidR="008C3816" w:rsidRDefault="002853B3" w:rsidP="00C91DCA">
      <w:pPr>
        <w:ind w:firstLine="284"/>
        <w:rPr>
          <w:rtl/>
          <w:lang w:bidi="fa-IR"/>
        </w:rPr>
      </w:pPr>
      <w:r>
        <w:rPr>
          <w:rFonts w:hint="cs"/>
          <w:rtl/>
          <w:lang w:bidi="fa-IR"/>
        </w:rPr>
        <w:t>این نظر مردود است، زیرا مشرکان می‌گفتند که محمد هم</w:t>
      </w:r>
      <w:r w:rsidR="008C3816">
        <w:rPr>
          <w:rFonts w:hint="cs"/>
          <w:rtl/>
          <w:lang w:bidi="fa-IR"/>
        </w:rPr>
        <w:t>،</w:t>
      </w:r>
      <w:r>
        <w:rPr>
          <w:rFonts w:hint="cs"/>
          <w:rtl/>
          <w:lang w:bidi="fa-IR"/>
        </w:rPr>
        <w:t xml:space="preserve"> بشر است و فقیر و از علم غیب چیزی نمی‌داند، آیا</w:t>
      </w:r>
      <w:r w:rsidR="00C00920">
        <w:rPr>
          <w:rFonts w:hint="cs"/>
          <w:rtl/>
          <w:lang w:bidi="fa-IR"/>
        </w:rPr>
        <w:t xml:space="preserve"> آن‌ها </w:t>
      </w:r>
      <w:r>
        <w:rPr>
          <w:rFonts w:hint="cs"/>
          <w:rtl/>
          <w:lang w:bidi="fa-IR"/>
        </w:rPr>
        <w:t xml:space="preserve">را تکذیب نماییم؟ </w:t>
      </w:r>
    </w:p>
    <w:p w:rsidR="002853B3" w:rsidRDefault="002853B3" w:rsidP="00C91DCA">
      <w:pPr>
        <w:ind w:firstLine="284"/>
        <w:rPr>
          <w:rtl/>
          <w:lang w:bidi="fa-IR"/>
        </w:rPr>
      </w:pPr>
      <w:r>
        <w:rPr>
          <w:rFonts w:hint="cs"/>
          <w:rtl/>
          <w:lang w:bidi="fa-IR"/>
        </w:rPr>
        <w:t>ما یقیناً می‌دانیم، که کفار از این سخنان، نمی</w:t>
      </w:r>
      <w:r>
        <w:rPr>
          <w:rFonts w:hint="eastAsia"/>
          <w:rtl/>
          <w:lang w:bidi="fa-IR"/>
        </w:rPr>
        <w:t>‌</w:t>
      </w:r>
      <w:r>
        <w:rPr>
          <w:rFonts w:hint="cs"/>
          <w:rtl/>
          <w:lang w:bidi="fa-IR"/>
        </w:rPr>
        <w:t>خواهند آنچه را که در این حدیث ثابت شده، ثابت نمایند. که یک مردی از یهود چند روزی رسول خدا</w:t>
      </w:r>
      <w:r>
        <w:rPr>
          <w:rFonts w:hint="cs"/>
          <w:lang w:bidi="fa-IR"/>
        </w:rPr>
        <w:sym w:font="AGA Arabesque" w:char="F072"/>
      </w:r>
      <w:r>
        <w:rPr>
          <w:rFonts w:hint="cs"/>
          <w:rtl/>
          <w:lang w:bidi="fa-IR"/>
        </w:rPr>
        <w:t xml:space="preserve"> را جادو نمود، رسول خدا</w:t>
      </w:r>
      <w:r>
        <w:rPr>
          <w:rFonts w:hint="cs"/>
          <w:lang w:bidi="fa-IR"/>
        </w:rPr>
        <w:sym w:font="AGA Arabesque" w:char="F072"/>
      </w:r>
      <w:r>
        <w:rPr>
          <w:rFonts w:hint="cs"/>
          <w:rtl/>
          <w:lang w:bidi="fa-IR"/>
        </w:rPr>
        <w:t xml:space="preserve"> هم د</w:t>
      </w:r>
      <w:r w:rsidR="008C3816">
        <w:rPr>
          <w:rFonts w:hint="cs"/>
          <w:rtl/>
          <w:lang w:bidi="fa-IR"/>
        </w:rPr>
        <w:t>گرگونی در خود احساس کرد</w:t>
      </w:r>
      <w:r>
        <w:rPr>
          <w:rFonts w:hint="cs"/>
          <w:rtl/>
          <w:lang w:bidi="fa-IR"/>
        </w:rPr>
        <w:t xml:space="preserve"> و خیال نمود که بعضی از کارها را انجام می‌دهد، در حالی که انجام نمی‌داد. سپس خداوند او را از آن جادو شفا بخشید.</w:t>
      </w:r>
      <w:r w:rsidR="00C00920">
        <w:rPr>
          <w:rFonts w:hint="cs"/>
          <w:rtl/>
          <w:lang w:bidi="fa-IR"/>
        </w:rPr>
        <w:t xml:space="preserve"> آن‌ها </w:t>
      </w:r>
      <w:r>
        <w:rPr>
          <w:rFonts w:hint="cs"/>
          <w:rtl/>
          <w:lang w:bidi="fa-IR"/>
        </w:rPr>
        <w:t>این را نمی‌خواهند، بلکه می‌گویند آنچه که رسول خدا</w:t>
      </w:r>
      <w:r>
        <w:rPr>
          <w:rFonts w:hint="cs"/>
          <w:lang w:bidi="fa-IR"/>
        </w:rPr>
        <w:sym w:font="AGA Arabesque" w:char="F072"/>
      </w:r>
      <w:r>
        <w:rPr>
          <w:rFonts w:hint="cs"/>
          <w:rtl/>
          <w:lang w:bidi="fa-IR"/>
        </w:rPr>
        <w:t xml:space="preserve"> بیان می‌کند وحی الهی نیست بلکه از خیال و جنون او سرچشمه می‌گیرد، اگر ایمان بیاوریم به آنچه که حدیث به آن دلالت می‌کند، ادعای مشرکین را باور نکرده‌ایم، پس مفهوم حدیث یک چیز است و ادعای</w:t>
      </w:r>
      <w:r w:rsidR="00C00920">
        <w:rPr>
          <w:rFonts w:hint="cs"/>
          <w:rtl/>
          <w:lang w:bidi="fa-IR"/>
        </w:rPr>
        <w:t xml:space="preserve"> آن‌ها </w:t>
      </w:r>
      <w:r>
        <w:rPr>
          <w:rFonts w:hint="cs"/>
          <w:rtl/>
          <w:lang w:bidi="fa-IR"/>
        </w:rPr>
        <w:t>یک چیز دیگر است.</w:t>
      </w:r>
    </w:p>
    <w:p w:rsidR="002853B3" w:rsidRDefault="008C3816" w:rsidP="00C91DCA">
      <w:pPr>
        <w:ind w:firstLine="284"/>
        <w:rPr>
          <w:rtl/>
          <w:lang w:bidi="fa-IR"/>
        </w:rPr>
      </w:pPr>
      <w:r>
        <w:rPr>
          <w:rFonts w:hint="cs"/>
          <w:rtl/>
          <w:lang w:bidi="fa-IR"/>
        </w:rPr>
        <w:t>پنجم</w:t>
      </w:r>
      <w:r w:rsidR="00BB137D">
        <w:rPr>
          <w:rFonts w:hint="cs"/>
          <w:rtl/>
          <w:lang w:bidi="fa-IR"/>
        </w:rPr>
        <w:t>:</w:t>
      </w:r>
      <w:r>
        <w:rPr>
          <w:rFonts w:hint="cs"/>
          <w:rtl/>
          <w:lang w:bidi="fa-IR"/>
        </w:rPr>
        <w:t xml:space="preserve"> تصور کرده‌اند که جاد</w:t>
      </w:r>
      <w:r w:rsidR="002853B3">
        <w:rPr>
          <w:rFonts w:hint="cs"/>
          <w:rtl/>
          <w:lang w:bidi="fa-IR"/>
        </w:rPr>
        <w:t>و از اعمال شیطان و کار نفس‌های بد و شرور می‌باشد. ولی هر کس به عبادت خداوند روی بیاورد مانند پیامبران، شیطان و آدم‌های بد نمی‌توانند بر</w:t>
      </w:r>
      <w:r w:rsidR="00C00920">
        <w:rPr>
          <w:rFonts w:hint="cs"/>
          <w:rtl/>
          <w:lang w:bidi="fa-IR"/>
        </w:rPr>
        <w:t xml:space="preserve"> آن‌ها </w:t>
      </w:r>
      <w:r w:rsidR="002853B3">
        <w:rPr>
          <w:rFonts w:hint="cs"/>
          <w:rtl/>
          <w:lang w:bidi="fa-IR"/>
        </w:rPr>
        <w:t>تسلط یابند. خداوند می‌فرماید</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w:t>
      </w:r>
      <w:r w:rsidR="005A4307">
        <w:rPr>
          <w:rFonts w:ascii="KFGQPC Uthmanic Script HAFS" w:hAnsi="KFGQPC Uthmanic Script HAFS" w:cs="KFGQPC Uthmanic Script HAFS"/>
          <w:rtl/>
        </w:rPr>
        <w:t xml:space="preserve"> عِبَادِي لَيۡسَ لَكَ عَلَيۡهِمۡ سُلۡطَٰنٌ إِلَّا مَنِ </w:t>
      </w:r>
      <w:r w:rsidR="005A4307">
        <w:rPr>
          <w:rFonts w:ascii="KFGQPC Uthmanic Script HAFS" w:hAnsi="KFGQPC Uthmanic Script HAFS" w:cs="KFGQPC Uthmanic Script HAFS" w:hint="cs"/>
          <w:rtl/>
        </w:rPr>
        <w:t>ٱتَّبَعَكَ</w:t>
      </w:r>
      <w:r w:rsidR="005A4307">
        <w:rPr>
          <w:rFonts w:ascii="KFGQPC Uthmanic Script HAFS" w:hAnsi="KFGQPC Uthmanic Script HAFS" w:cs="KFGQPC Uthmanic Script HAFS"/>
          <w:rtl/>
        </w:rPr>
        <w:t xml:space="preserve"> مِنَ </w:t>
      </w:r>
      <w:r w:rsidR="005A4307">
        <w:rPr>
          <w:rFonts w:ascii="KFGQPC Uthmanic Script HAFS" w:hAnsi="KFGQPC Uthmanic Script HAFS" w:cs="KFGQPC Uthmanic Script HAFS" w:hint="cs"/>
          <w:rtl/>
        </w:rPr>
        <w:t>ٱلۡغَاوِينَ</w:t>
      </w:r>
      <w:r w:rsidR="005A4307">
        <w:rPr>
          <w:rFonts w:ascii="KFGQPC Uthmanic Script HAFS" w:hAnsi="KFGQPC Uthmanic Script HAFS" w:cs="KFGQPC Uthmanic Script HAFS"/>
          <w:rtl/>
        </w:rPr>
        <w:t xml:space="preserve"> ٤٢</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الحجر: 42</w:t>
      </w:r>
      <w:r w:rsidRPr="0000249C">
        <w:rPr>
          <w:rFonts w:ascii="mylotus" w:hAnsi="mylotus" w:cs="mylotus"/>
          <w:sz w:val="26"/>
          <w:szCs w:val="26"/>
          <w:rtl/>
          <w:lang w:bidi="fa-IR"/>
        </w:rPr>
        <w:t>]</w:t>
      </w:r>
      <w:r>
        <w:rPr>
          <w:rFonts w:hint="cs"/>
          <w:rtl/>
          <w:lang w:bidi="fa-IR"/>
        </w:rPr>
        <w:t>.</w:t>
      </w:r>
    </w:p>
    <w:p w:rsidR="002853B3" w:rsidRPr="004D1716" w:rsidRDefault="002853B3"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بي‌گمان تو هيچ گونه تسلّط و قدرتي بر بندگان من نداري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مگر آن گمراهاني كه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به وسوسه تو گوش فرا بدهند و</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به دنبال تو راه بيفتند</w:t>
      </w:r>
      <w:r w:rsidR="00B42A21" w:rsidRPr="004D1716">
        <w:rPr>
          <w:rFonts w:ascii="Times New Roman" w:hAnsi="Times New Roman" w:cs="B Lotus" w:hint="cs"/>
          <w:sz w:val="26"/>
          <w:szCs w:val="28"/>
          <w:rtl/>
          <w:lang w:bidi="fa-IR"/>
        </w:rPr>
        <w:t>.</w:t>
      </w:r>
      <w:r w:rsidRPr="004D1716">
        <w:rPr>
          <w:rFonts w:ascii="Times New Roman" w:hAnsi="Times New Roman" w:cs="B Lotus" w:hint="cs"/>
          <w:sz w:val="26"/>
          <w:szCs w:val="28"/>
          <w:rtl/>
          <w:lang w:bidi="fa-IR"/>
        </w:rPr>
        <w:t>»</w:t>
      </w:r>
    </w:p>
    <w:p w:rsidR="0000249C" w:rsidRDefault="002853B3" w:rsidP="00C91DCA">
      <w:pPr>
        <w:ind w:firstLine="284"/>
        <w:rPr>
          <w:rtl/>
          <w:lang w:bidi="fa-IR"/>
        </w:rPr>
      </w:pPr>
      <w:r>
        <w:rPr>
          <w:rFonts w:hint="cs"/>
          <w:rtl/>
          <w:lang w:bidi="fa-IR"/>
        </w:rPr>
        <w:t>و به نظر</w:t>
      </w:r>
      <w:r w:rsidR="00C00920">
        <w:rPr>
          <w:rFonts w:hint="cs"/>
          <w:rtl/>
          <w:lang w:bidi="fa-IR"/>
        </w:rPr>
        <w:t xml:space="preserve"> آن‌ها </w:t>
      </w:r>
      <w:r>
        <w:rPr>
          <w:rFonts w:hint="cs"/>
          <w:rtl/>
          <w:lang w:bidi="fa-IR"/>
        </w:rPr>
        <w:t>این تصور درباره حضرت ایوب</w:t>
      </w:r>
      <w:r>
        <w:rPr>
          <w:rFonts w:hint="cs"/>
          <w:lang w:bidi="fa-IR"/>
        </w:rPr>
        <w:sym w:font="AGA Arabesque" w:char="F075"/>
      </w:r>
      <w:r>
        <w:rPr>
          <w:rFonts w:hint="cs"/>
          <w:rtl/>
          <w:lang w:bidi="fa-IR"/>
        </w:rPr>
        <w:t>، پذیرفتنی نیست، خداوند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وَٱذۡكُرۡ</w:t>
      </w:r>
      <w:r w:rsidR="005A4307">
        <w:rPr>
          <w:rFonts w:ascii="KFGQPC Uthmanic Script HAFS" w:hAnsi="KFGQPC Uthmanic Script HAFS" w:cs="KFGQPC Uthmanic Script HAFS"/>
          <w:rtl/>
        </w:rPr>
        <w:t xml:space="preserve"> عَبۡدَنَآ أَيُّوبَ إِذۡ نَادَىٰ رَبَّهُ</w:t>
      </w:r>
      <w:r w:rsidR="005A4307">
        <w:rPr>
          <w:rFonts w:ascii="KFGQPC Uthmanic Script HAFS" w:hAnsi="KFGQPC Uthmanic Script HAFS" w:cs="KFGQPC Uthmanic Script HAFS" w:hint="cs"/>
          <w:rtl/>
        </w:rPr>
        <w:t>ۥٓ</w:t>
      </w:r>
      <w:r w:rsidR="005A4307">
        <w:rPr>
          <w:rFonts w:ascii="KFGQPC Uthmanic Script HAFS" w:hAnsi="KFGQPC Uthmanic Script HAFS" w:cs="KFGQPC Uthmanic Script HAFS"/>
          <w:rtl/>
        </w:rPr>
        <w:t xml:space="preserve"> أَنِّي مَسَّنِيَ </w:t>
      </w:r>
      <w:r w:rsidR="005A4307">
        <w:rPr>
          <w:rFonts w:ascii="KFGQPC Uthmanic Script HAFS" w:hAnsi="KFGQPC Uthmanic Script HAFS" w:cs="KFGQPC Uthmanic Script HAFS" w:hint="cs"/>
          <w:rtl/>
        </w:rPr>
        <w:t>ٱلشَّيۡطَٰنُ</w:t>
      </w:r>
      <w:r w:rsidR="005A4307">
        <w:rPr>
          <w:rFonts w:ascii="KFGQPC Uthmanic Script HAFS" w:hAnsi="KFGQPC Uthmanic Script HAFS" w:cs="KFGQPC Uthmanic Script HAFS"/>
          <w:rtl/>
        </w:rPr>
        <w:t xml:space="preserve"> بِنُصۡبٖ وَعَذَابٍ ٤١</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ص: 41</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A77D7E" w:rsidRDefault="0038005D" w:rsidP="00C91DCA">
      <w:pPr>
        <w:ind w:firstLine="284"/>
        <w:rPr>
          <w:rtl/>
          <w:lang w:bidi="fa-IR"/>
        </w:rPr>
      </w:pPr>
      <w:r>
        <w:rPr>
          <w:rFonts w:hint="cs"/>
          <w:rtl/>
          <w:lang w:bidi="fa-IR"/>
        </w:rPr>
        <w:t>«‏</w:t>
      </w:r>
      <w:r w:rsidR="004D790E">
        <w:rPr>
          <w:rtl/>
          <w:lang w:bidi="fa-IR"/>
        </w:rPr>
        <w:t>(</w:t>
      </w:r>
      <w:r w:rsidR="00B42A21" w:rsidRPr="00B42A21">
        <w:rPr>
          <w:rtl/>
          <w:lang w:bidi="fa-IR"/>
        </w:rPr>
        <w:t>اي محمّد</w:t>
      </w:r>
      <w:r w:rsidR="004D790E">
        <w:rPr>
          <w:rtl/>
          <w:lang w:bidi="fa-IR"/>
        </w:rPr>
        <w:t>!)</w:t>
      </w:r>
      <w:r w:rsidR="00B42A21" w:rsidRPr="00B42A21">
        <w:rPr>
          <w:rtl/>
          <w:lang w:bidi="fa-IR"/>
        </w:rPr>
        <w:t xml:space="preserve"> خاطر نشان ساز </w:t>
      </w:r>
      <w:r w:rsidR="004D790E">
        <w:rPr>
          <w:rtl/>
          <w:lang w:bidi="fa-IR"/>
        </w:rPr>
        <w:t>(</w:t>
      </w:r>
      <w:r w:rsidR="00B42A21" w:rsidRPr="00B42A21">
        <w:rPr>
          <w:rtl/>
          <w:lang w:bidi="fa-IR"/>
        </w:rPr>
        <w:t>سرگذشت</w:t>
      </w:r>
      <w:r w:rsidR="004D790E">
        <w:rPr>
          <w:rtl/>
          <w:lang w:bidi="fa-IR"/>
        </w:rPr>
        <w:t>)</w:t>
      </w:r>
      <w:r w:rsidR="00B42A21" w:rsidRPr="00B42A21">
        <w:rPr>
          <w:rtl/>
          <w:lang w:bidi="fa-IR"/>
        </w:rPr>
        <w:t xml:space="preserve"> بنده ما ايّوب را</w:t>
      </w:r>
      <w:r w:rsidR="004D790E">
        <w:rPr>
          <w:rtl/>
          <w:lang w:bidi="fa-IR"/>
        </w:rPr>
        <w:t>،</w:t>
      </w:r>
      <w:r w:rsidR="00B42A21" w:rsidRPr="00B42A21">
        <w:rPr>
          <w:rtl/>
          <w:lang w:bidi="fa-IR"/>
        </w:rPr>
        <w:t xml:space="preserve"> بدان گاه كه پروردگار خود را به فرياد خواند و گفت</w:t>
      </w:r>
      <w:r w:rsidR="004D790E">
        <w:rPr>
          <w:rtl/>
          <w:lang w:bidi="fa-IR"/>
        </w:rPr>
        <w:t>:</w:t>
      </w:r>
      <w:r w:rsidR="00B42A21" w:rsidRPr="00B42A21">
        <w:rPr>
          <w:rtl/>
          <w:lang w:bidi="fa-IR"/>
        </w:rPr>
        <w:t xml:space="preserve"> اهريمن مرا دچار رنج و درد كرده است </w:t>
      </w:r>
      <w:r w:rsidR="004D790E">
        <w:rPr>
          <w:rtl/>
          <w:lang w:bidi="fa-IR"/>
        </w:rPr>
        <w:t>(</w:t>
      </w:r>
      <w:r w:rsidR="00B42A21" w:rsidRPr="00B42A21">
        <w:rPr>
          <w:rtl/>
          <w:lang w:bidi="fa-IR"/>
        </w:rPr>
        <w:t>و سخت زار و نزار و بيمارم</w:t>
      </w:r>
      <w:r w:rsidR="00B42A21">
        <w:rPr>
          <w:rFonts w:hint="cs"/>
          <w:rtl/>
          <w:lang w:bidi="fa-IR"/>
        </w:rPr>
        <w:t>.</w:t>
      </w:r>
      <w:r w:rsidR="004D790E">
        <w:rPr>
          <w:rtl/>
          <w:lang w:bidi="fa-IR"/>
        </w:rPr>
        <w:t>)</w:t>
      </w:r>
      <w:r w:rsidR="002853B3">
        <w:rPr>
          <w:rFonts w:hint="cs"/>
          <w:rtl/>
          <w:lang w:bidi="fa-IR"/>
        </w:rPr>
        <w:t>»</w:t>
      </w:r>
    </w:p>
    <w:p w:rsidR="002853B3" w:rsidRDefault="002853B3" w:rsidP="00C91DCA">
      <w:pPr>
        <w:ind w:firstLine="284"/>
        <w:rPr>
          <w:rtl/>
          <w:lang w:bidi="fa-IR"/>
        </w:rPr>
      </w:pPr>
      <w:r>
        <w:rPr>
          <w:rFonts w:hint="cs"/>
          <w:rtl/>
          <w:lang w:bidi="fa-IR"/>
        </w:rPr>
        <w:t xml:space="preserve">و </w:t>
      </w:r>
      <w:r w:rsidR="008C3816">
        <w:rPr>
          <w:rFonts w:hint="cs"/>
          <w:rtl/>
          <w:lang w:bidi="fa-IR"/>
        </w:rPr>
        <w:t>از حضرت موسی خبر داده</w:t>
      </w:r>
      <w:r>
        <w:rPr>
          <w:rFonts w:hint="cs"/>
          <w:rtl/>
          <w:lang w:bidi="fa-IR"/>
        </w:rPr>
        <w:t xml:space="preserve"> زمانی که آن قبطی را به قتل رساند و فرمود</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 xml:space="preserve">هَٰذَا مِنۡ عَمَلِ </w:t>
      </w:r>
      <w:r w:rsidR="005A4307">
        <w:rPr>
          <w:rFonts w:ascii="KFGQPC Uthmanic Script HAFS" w:hAnsi="KFGQPC Uthmanic Script HAFS" w:cs="KFGQPC Uthmanic Script HAFS" w:hint="cs"/>
          <w:rtl/>
        </w:rPr>
        <w:t>ٱلشَّيۡطَٰنِۖ</w:t>
      </w:r>
      <w:r w:rsidR="005A4307">
        <w:rPr>
          <w:rFonts w:ascii="KFGQPC Uthmanic Script HAFS" w:hAnsi="KFGQPC Uthmanic Script HAFS" w:cs="KFGQPC Uthmanic Script HAFS"/>
          <w:rtl/>
        </w:rPr>
        <w:t xml:space="preserve"> إِنَّهُ</w:t>
      </w:r>
      <w:r w:rsidR="005A4307">
        <w:rPr>
          <w:rFonts w:ascii="KFGQPC Uthmanic Script HAFS" w:hAnsi="KFGQPC Uthmanic Script HAFS" w:cs="KFGQPC Uthmanic Script HAFS" w:hint="cs"/>
          <w:rtl/>
        </w:rPr>
        <w:t>ۥ</w:t>
      </w:r>
      <w:r w:rsidR="005A4307">
        <w:rPr>
          <w:rFonts w:ascii="KFGQPC Uthmanic Script HAFS" w:hAnsi="KFGQPC Uthmanic Script HAFS" w:cs="KFGQPC Uthmanic Script HAFS"/>
          <w:rtl/>
        </w:rPr>
        <w:t xml:space="preserve"> عَدُوّٞ مُّضِلّٞ مُّبِينٞ ١٥</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القصص: 15</w:t>
      </w:r>
      <w:r w:rsidRPr="0000249C">
        <w:rPr>
          <w:rFonts w:ascii="mylotus" w:hAnsi="mylotus" w:cs="mylotus"/>
          <w:sz w:val="26"/>
          <w:szCs w:val="26"/>
          <w:rtl/>
          <w:lang w:bidi="fa-IR"/>
        </w:rPr>
        <w:t>]</w:t>
      </w:r>
      <w:r>
        <w:rPr>
          <w:rFonts w:hint="cs"/>
          <w:rtl/>
          <w:lang w:bidi="fa-IR"/>
        </w:rPr>
        <w:t>.</w:t>
      </w:r>
    </w:p>
    <w:p w:rsidR="002853B3" w:rsidRPr="00A77D7E" w:rsidRDefault="007D4128" w:rsidP="00C91DCA">
      <w:pPr>
        <w:ind w:firstLine="284"/>
        <w:rPr>
          <w:rtl/>
          <w:lang w:bidi="fa-IR"/>
        </w:rPr>
      </w:pPr>
      <w:r>
        <w:rPr>
          <w:rFonts w:hint="cs"/>
          <w:rtl/>
          <w:lang w:bidi="fa-IR"/>
        </w:rPr>
        <w:t>«</w:t>
      </w:r>
      <w:r w:rsidR="00B42A21" w:rsidRPr="00B42A21">
        <w:rPr>
          <w:rtl/>
          <w:lang w:bidi="fa-IR"/>
        </w:rPr>
        <w:t xml:space="preserve">اين از عمل شيطان بود </w:t>
      </w:r>
      <w:r w:rsidR="004D790E">
        <w:rPr>
          <w:rtl/>
          <w:lang w:bidi="fa-IR"/>
        </w:rPr>
        <w:t>(</w:t>
      </w:r>
      <w:r w:rsidR="00B42A21" w:rsidRPr="00B42A21">
        <w:rPr>
          <w:rtl/>
          <w:lang w:bidi="fa-IR"/>
        </w:rPr>
        <w:t>چرا كه با وسوسه خود بر سر خشمم آورد و غافلگيرم كرد</w:t>
      </w:r>
      <w:r w:rsidR="004D790E">
        <w:rPr>
          <w:rtl/>
          <w:lang w:bidi="fa-IR"/>
        </w:rPr>
        <w:t>).</w:t>
      </w:r>
      <w:r w:rsidR="00B42A21" w:rsidRPr="00B42A21">
        <w:rPr>
          <w:rtl/>
          <w:lang w:bidi="fa-IR"/>
        </w:rPr>
        <w:t xml:space="preserve"> واقعاً او دشمن گمراه كننده آشكاري است</w:t>
      </w:r>
      <w:r w:rsidR="00B42A21">
        <w:rPr>
          <w:rFonts w:hint="cs"/>
          <w:rtl/>
          <w:lang w:bidi="fa-IR"/>
        </w:rPr>
        <w:t>.</w:t>
      </w:r>
      <w:r w:rsidR="002853B3">
        <w:rPr>
          <w:rFonts w:hint="cs"/>
          <w:rtl/>
          <w:lang w:bidi="fa-IR"/>
        </w:rPr>
        <w:t>»</w:t>
      </w:r>
    </w:p>
    <w:p w:rsidR="0000249C" w:rsidRDefault="002853B3" w:rsidP="00C91DCA">
      <w:pPr>
        <w:ind w:firstLine="284"/>
        <w:rPr>
          <w:rtl/>
          <w:lang w:bidi="fa-IR"/>
        </w:rPr>
      </w:pPr>
      <w:r>
        <w:rPr>
          <w:rFonts w:hint="cs"/>
          <w:rtl/>
          <w:lang w:bidi="fa-IR"/>
        </w:rPr>
        <w:t>استدلال به این آیه</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إِنَّ</w:t>
      </w:r>
      <w:r w:rsidR="005A4307">
        <w:rPr>
          <w:rFonts w:ascii="KFGQPC Uthmanic Script HAFS" w:hAnsi="KFGQPC Uthmanic Script HAFS" w:cs="KFGQPC Uthmanic Script HAFS"/>
          <w:rtl/>
        </w:rPr>
        <w:t xml:space="preserve"> عِبَادِي لَيۡسَ لَكَ عَلَيۡهِمۡ سُلۡطَٰنٌ إِلَّا مَنِ </w:t>
      </w:r>
      <w:r w:rsidR="005A4307">
        <w:rPr>
          <w:rFonts w:ascii="KFGQPC Uthmanic Script HAFS" w:hAnsi="KFGQPC Uthmanic Script HAFS" w:cs="KFGQPC Uthmanic Script HAFS" w:hint="cs"/>
          <w:rtl/>
        </w:rPr>
        <w:t>ٱتَّبَعَكَ</w:t>
      </w:r>
      <w:r w:rsidR="005A4307">
        <w:rPr>
          <w:rFonts w:ascii="KFGQPC Uthmanic Script HAFS" w:hAnsi="KFGQPC Uthmanic Script HAFS" w:cs="KFGQPC Uthmanic Script HAFS"/>
          <w:rtl/>
        </w:rPr>
        <w:t xml:space="preserve"> مِنَ </w:t>
      </w:r>
      <w:r w:rsidR="005A4307">
        <w:rPr>
          <w:rFonts w:ascii="KFGQPC Uthmanic Script HAFS" w:hAnsi="KFGQPC Uthmanic Script HAFS" w:cs="KFGQPC Uthmanic Script HAFS" w:hint="cs"/>
          <w:rtl/>
        </w:rPr>
        <w:t>ٱلۡغَاوِينَ</w:t>
      </w:r>
      <w:r w:rsidR="005A4307">
        <w:rPr>
          <w:rFonts w:ascii="KFGQPC Uthmanic Script HAFS" w:hAnsi="KFGQPC Uthmanic Script HAFS" w:cs="KFGQPC Uthmanic Script HAFS"/>
          <w:rtl/>
        </w:rPr>
        <w:t xml:space="preserve"> ٤٢</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الحجر: 42</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38005D"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بي‌گمان تو هيچ گونه تسلّط و قدرتي بر بندگان من نداري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مگر آن گمراهاني كه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به وسوسه تو گوش فرا بدهند و</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به دنبال تو راه بيفتند</w:t>
      </w:r>
      <w:r w:rsidR="00B42A21" w:rsidRPr="004D1716">
        <w:rPr>
          <w:rFonts w:ascii="Times New Roman" w:hAnsi="Times New Roman" w:cs="B Lotus" w:hint="cs"/>
          <w:sz w:val="26"/>
          <w:szCs w:val="28"/>
          <w:rtl/>
          <w:lang w:bidi="fa-IR"/>
        </w:rPr>
        <w:t>.</w:t>
      </w:r>
      <w:r w:rsidR="002853B3" w:rsidRPr="004D1716">
        <w:rPr>
          <w:rFonts w:ascii="Times New Roman" w:hAnsi="Times New Roman" w:cs="B Lotus" w:hint="cs"/>
          <w:sz w:val="26"/>
          <w:szCs w:val="28"/>
          <w:rtl/>
          <w:lang w:bidi="fa-IR"/>
        </w:rPr>
        <w:t>»</w:t>
      </w:r>
    </w:p>
    <w:p w:rsidR="002853B3" w:rsidRDefault="002853B3" w:rsidP="00C91DCA">
      <w:pPr>
        <w:ind w:firstLine="284"/>
        <w:rPr>
          <w:rtl/>
          <w:lang w:bidi="fa-IR"/>
        </w:rPr>
      </w:pPr>
      <w:r>
        <w:rPr>
          <w:rFonts w:hint="cs"/>
          <w:rtl/>
          <w:lang w:bidi="fa-IR"/>
        </w:rPr>
        <w:t>که همه بندگان صالح خداوند، از اذیت و شر شیطان نجات</w:t>
      </w:r>
      <w:r>
        <w:rPr>
          <w:rFonts w:hint="eastAsia"/>
          <w:rtl/>
          <w:lang w:bidi="fa-IR"/>
        </w:rPr>
        <w:t>‌یافته هستن</w:t>
      </w:r>
      <w:r w:rsidR="008C3816">
        <w:rPr>
          <w:rFonts w:hint="eastAsia"/>
          <w:rtl/>
          <w:lang w:bidi="fa-IR"/>
        </w:rPr>
        <w:t>د، استدلالی خلاف اجماع و ش</w:t>
      </w:r>
      <w:r w:rsidR="008C3816">
        <w:rPr>
          <w:rFonts w:hint="cs"/>
          <w:rtl/>
          <w:lang w:bidi="fa-IR"/>
        </w:rPr>
        <w:t>و</w:t>
      </w:r>
      <w:r w:rsidR="008C3816">
        <w:rPr>
          <w:rFonts w:hint="eastAsia"/>
          <w:rtl/>
          <w:lang w:bidi="fa-IR"/>
        </w:rPr>
        <w:t>اهد</w:t>
      </w:r>
      <w:r>
        <w:rPr>
          <w:rFonts w:hint="eastAsia"/>
          <w:rtl/>
          <w:lang w:bidi="fa-IR"/>
        </w:rPr>
        <w:t xml:space="preserve"> و </w:t>
      </w:r>
      <w:r w:rsidR="00CB7D3C">
        <w:rPr>
          <w:rFonts w:hint="eastAsia"/>
          <w:rtl/>
          <w:lang w:bidi="fa-IR"/>
        </w:rPr>
        <w:t>نصوص</w:t>
      </w:r>
      <w:r>
        <w:rPr>
          <w:rFonts w:hint="eastAsia"/>
          <w:rtl/>
          <w:lang w:bidi="fa-IR"/>
        </w:rPr>
        <w:t xml:space="preserve"> گذشته می‌باشد. و آیه بدون شک می‌رساند که بندگان صالح، از فریب و گمراهی شیطان به دور می‌باشند. همانطور </w:t>
      </w:r>
      <w:r>
        <w:rPr>
          <w:rFonts w:hint="cs"/>
          <w:rtl/>
          <w:lang w:bidi="fa-IR"/>
        </w:rPr>
        <w:t>که در این آیه می‌فرماید</w:t>
      </w:r>
      <w:r w:rsidR="00BB137D">
        <w:rPr>
          <w:rFonts w:hint="cs"/>
          <w:rtl/>
          <w:lang w:bidi="fa-IR"/>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قَالَ</w:t>
      </w:r>
      <w:r w:rsidR="005A4307">
        <w:rPr>
          <w:rFonts w:ascii="KFGQPC Uthmanic Script HAFS" w:hAnsi="KFGQPC Uthmanic Script HAFS" w:cs="KFGQPC Uthmanic Script HAFS"/>
          <w:rtl/>
        </w:rPr>
        <w:t xml:space="preserve"> رَبِّ بِمَآ أَغۡوَيۡتَنِي لَأُزَيِّنَنَّ لَهُمۡ فِي </w:t>
      </w:r>
      <w:r w:rsidR="005A4307">
        <w:rPr>
          <w:rFonts w:ascii="KFGQPC Uthmanic Script HAFS" w:hAnsi="KFGQPC Uthmanic Script HAFS" w:cs="KFGQPC Uthmanic Script HAFS" w:hint="cs"/>
          <w:rtl/>
        </w:rPr>
        <w:t>ٱلۡأَرۡضِ</w:t>
      </w:r>
      <w:r w:rsidR="005A4307">
        <w:rPr>
          <w:rFonts w:ascii="KFGQPC Uthmanic Script HAFS" w:hAnsi="KFGQPC Uthmanic Script HAFS" w:cs="KFGQPC Uthmanic Script HAFS"/>
          <w:rtl/>
        </w:rPr>
        <w:t xml:space="preserve"> وَلَأُغۡوِيَنَّهُمۡ أَجۡمَعِينَ ٣٩</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rtl/>
        </w:rPr>
        <w:t xml:space="preserve">إِلَّا عِبَادَكَ مِنۡهُمُ </w:t>
      </w:r>
      <w:r w:rsidR="005A4307">
        <w:rPr>
          <w:rFonts w:ascii="KFGQPC Uthmanic Script HAFS" w:hAnsi="KFGQPC Uthmanic Script HAFS" w:cs="KFGQPC Uthmanic Script HAFS" w:hint="cs"/>
          <w:rtl/>
        </w:rPr>
        <w:t>ٱلۡمُخۡلَصِينَ</w:t>
      </w:r>
      <w:r w:rsidR="005A4307">
        <w:rPr>
          <w:rFonts w:ascii="KFGQPC Uthmanic Script HAFS" w:hAnsi="KFGQPC Uthmanic Script HAFS" w:cs="KFGQPC Uthmanic Script HAFS"/>
          <w:rtl/>
        </w:rPr>
        <w:t xml:space="preserve"> ٤٠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الحجر: 39-40</w:t>
      </w:r>
      <w:r w:rsidRPr="0000249C">
        <w:rPr>
          <w:rFonts w:ascii="mylotus" w:hAnsi="mylotus" w:cs="mylotus"/>
          <w:sz w:val="26"/>
          <w:szCs w:val="26"/>
          <w:rtl/>
          <w:lang w:bidi="fa-IR"/>
        </w:rPr>
        <w:t>]</w:t>
      </w:r>
      <w:r>
        <w:rPr>
          <w:rFonts w:hint="cs"/>
          <w:rtl/>
          <w:lang w:bidi="fa-IR"/>
        </w:rPr>
        <w:t>.</w:t>
      </w:r>
    </w:p>
    <w:p w:rsidR="002853B3" w:rsidRPr="004D1716" w:rsidRDefault="007D4128"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گفت</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پروردگارا</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به سبب اين كه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به خاطر اين انسان</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مرا گمراه ساختي</w:t>
      </w:r>
      <w:r w:rsidR="004D790E" w:rsidRPr="004D1716">
        <w:rPr>
          <w:rFonts w:ascii="Times New Roman" w:hAnsi="Times New Roman" w:cs="B Lotus"/>
          <w:sz w:val="26"/>
          <w:szCs w:val="28"/>
          <w:rtl/>
          <w:lang w:bidi="fa-IR"/>
        </w:rPr>
        <w:t>، (</w:t>
      </w:r>
      <w:r w:rsidR="00B42A21" w:rsidRPr="004D1716">
        <w:rPr>
          <w:rFonts w:ascii="Times New Roman" w:hAnsi="Times New Roman" w:cs="B Lotus"/>
          <w:sz w:val="26"/>
          <w:szCs w:val="28"/>
          <w:rtl/>
          <w:lang w:bidi="fa-IR"/>
        </w:rPr>
        <w:t>معاصي و اعمال زشت را</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در زمين برايشان مي‌آرايم و جملگي آنان را گمراه مي‌نمايم. ‏مگر بندگان گزيده و پاكيزه تو از ايشان</w:t>
      </w:r>
      <w:r w:rsidR="004D790E" w:rsidRPr="004D1716">
        <w:rPr>
          <w:rFonts w:ascii="Times New Roman" w:hAnsi="Times New Roman" w:cs="B Lotus"/>
          <w:sz w:val="26"/>
          <w:szCs w:val="28"/>
          <w:rtl/>
          <w:lang w:bidi="fa-IR"/>
        </w:rPr>
        <w:t>. (</w:t>
      </w:r>
      <w:r w:rsidR="00B42A21" w:rsidRPr="004D1716">
        <w:rPr>
          <w:rFonts w:ascii="Times New Roman" w:hAnsi="Times New Roman" w:cs="B Lotus"/>
          <w:sz w:val="26"/>
          <w:szCs w:val="28"/>
          <w:rtl/>
          <w:lang w:bidi="fa-IR"/>
        </w:rPr>
        <w:t>كه چون</w:t>
      </w:r>
      <w:r w:rsidR="008B41FE" w:rsidRPr="004D1716">
        <w:rPr>
          <w:rFonts w:ascii="Times New Roman" w:hAnsi="Times New Roman" w:cs="B Lotus"/>
          <w:sz w:val="26"/>
          <w:szCs w:val="28"/>
          <w:rtl/>
          <w:lang w:bidi="fa-IR"/>
        </w:rPr>
        <w:t xml:space="preserve"> دل‌ها</w:t>
      </w:r>
      <w:r w:rsidR="00B42A21" w:rsidRPr="004D1716">
        <w:rPr>
          <w:rFonts w:ascii="Times New Roman" w:hAnsi="Times New Roman" w:cs="B Lotus"/>
          <w:sz w:val="26"/>
          <w:szCs w:val="28"/>
          <w:rtl/>
          <w:lang w:bidi="fa-IR"/>
        </w:rPr>
        <w:t>يشان به ياد تو آباد است، تلاش من در حق آنان بر باد است</w:t>
      </w:r>
      <w:r w:rsidR="00B42A21" w:rsidRPr="004D1716">
        <w:rPr>
          <w:rFonts w:ascii="Times New Roman" w:hAnsi="Times New Roman" w:cs="B Lotus" w:hint="cs"/>
          <w:sz w:val="26"/>
          <w:szCs w:val="28"/>
          <w:rtl/>
          <w:lang w:bidi="fa-IR"/>
        </w:rPr>
        <w:t>.</w:t>
      </w:r>
      <w:r w:rsidR="004D790E" w:rsidRPr="004D1716">
        <w:rPr>
          <w:rFonts w:ascii="Times New Roman" w:hAnsi="Times New Roman" w:cs="B Lotus"/>
          <w:sz w:val="26"/>
          <w:szCs w:val="28"/>
          <w:rtl/>
          <w:lang w:bidi="fa-IR"/>
        </w:rPr>
        <w:t>)</w:t>
      </w:r>
      <w:r w:rsidR="002853B3" w:rsidRPr="004D1716">
        <w:rPr>
          <w:rFonts w:ascii="Times New Roman" w:hAnsi="Times New Roman" w:cs="B Lotus" w:hint="cs"/>
          <w:sz w:val="26"/>
          <w:szCs w:val="28"/>
          <w:rtl/>
          <w:lang w:bidi="fa-IR"/>
        </w:rPr>
        <w:t>»</w:t>
      </w:r>
    </w:p>
    <w:p w:rsidR="0000249C" w:rsidRDefault="002853B3" w:rsidP="00C91DCA">
      <w:pPr>
        <w:ind w:firstLine="284"/>
        <w:rPr>
          <w:rtl/>
          <w:lang w:bidi="fa-IR"/>
        </w:rPr>
      </w:pPr>
      <w:r>
        <w:rPr>
          <w:rFonts w:hint="cs"/>
          <w:rtl/>
          <w:lang w:bidi="fa-IR"/>
        </w:rPr>
        <w:t>حجت در جایز بودن سحر برای پیامبران در آیه‌های خداوند ثابت شده است. می‌فرماید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قَالُواْ</w:t>
      </w:r>
      <w:r w:rsidR="005A4307">
        <w:rPr>
          <w:rFonts w:ascii="KFGQPC Uthmanic Script HAFS" w:hAnsi="KFGQPC Uthmanic Script HAFS" w:cs="KFGQPC Uthmanic Script HAFS"/>
          <w:rtl/>
        </w:rPr>
        <w:t xml:space="preserve"> يَٰمُوسَىٰٓ إِمَّآ أَن تُلۡقِيَ وَإِمَّآ أَن نَّكُونَ أَوَّلَ مَنۡ أَلۡقَىٰ ٦٥</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قَالَ</w:t>
      </w:r>
      <w:r w:rsidR="005A4307">
        <w:rPr>
          <w:rFonts w:ascii="KFGQPC Uthmanic Script HAFS" w:hAnsi="KFGQPC Uthmanic Script HAFS" w:cs="KFGQPC Uthmanic Script HAFS"/>
          <w:rtl/>
        </w:rPr>
        <w:t xml:space="preserve"> بَلۡ أَلۡقُواْۖ فَإِذَا حِبَالُهُمۡ وَعِصِيُّهُمۡ يُخَيَّلُ إِلَيۡهِ مِن سِحۡرِهِمۡ أَنَّهَا تَسۡعَىٰ ٦٦</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rtl/>
        </w:rPr>
        <w:t>فَأَوۡجَسَ فِي نَفۡسِهِ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خِيفَةٗ مُّوسَىٰ ٦٧</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قُلۡنَا</w:t>
      </w:r>
      <w:r w:rsidR="005A4307">
        <w:rPr>
          <w:rFonts w:ascii="KFGQPC Uthmanic Script HAFS" w:hAnsi="KFGQPC Uthmanic Script HAFS" w:cs="KFGQPC Uthmanic Script HAFS"/>
          <w:rtl/>
        </w:rPr>
        <w:t xml:space="preserve"> لَا تَخَفۡ إِنَّكَ أَنتَ </w:t>
      </w:r>
      <w:r w:rsidR="005A4307">
        <w:rPr>
          <w:rFonts w:ascii="KFGQPC Uthmanic Script HAFS" w:hAnsi="KFGQPC Uthmanic Script HAFS" w:cs="KFGQPC Uthmanic Script HAFS" w:hint="cs"/>
          <w:rtl/>
        </w:rPr>
        <w:t>ٱلۡأَعۡلَىٰ</w:t>
      </w:r>
      <w:r w:rsidR="005A4307">
        <w:rPr>
          <w:rFonts w:ascii="KFGQPC Uthmanic Script HAFS" w:hAnsi="KFGQPC Uthmanic Script HAFS" w:cs="KFGQPC Uthmanic Script HAFS"/>
          <w:rtl/>
        </w:rPr>
        <w:t xml:space="preserve"> ٦٨</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وَأَلۡقِ</w:t>
      </w:r>
      <w:r w:rsidR="005A4307">
        <w:rPr>
          <w:rFonts w:ascii="KFGQPC Uthmanic Script HAFS" w:hAnsi="KFGQPC Uthmanic Script HAFS" w:cs="KFGQPC Uthmanic Script HAFS"/>
          <w:rtl/>
        </w:rPr>
        <w:t xml:space="preserve"> مَا فِي يَمِينِكَ تَلۡقَفۡ مَا صَنَعُوٓاْۖ إِنَّمَا صَنَعُواْ كَيۡدُ سَٰحِرٖۖ وَلَا يُفۡلِحُ </w:t>
      </w:r>
      <w:r w:rsidR="005A4307">
        <w:rPr>
          <w:rFonts w:ascii="KFGQPC Uthmanic Script HAFS" w:hAnsi="KFGQPC Uthmanic Script HAFS" w:cs="KFGQPC Uthmanic Script HAFS" w:hint="cs"/>
          <w:rtl/>
        </w:rPr>
        <w:t>ٱلسَّاحِرُ</w:t>
      </w:r>
      <w:r w:rsidR="005A4307">
        <w:rPr>
          <w:rFonts w:ascii="KFGQPC Uthmanic Script HAFS" w:hAnsi="KFGQPC Uthmanic Script HAFS" w:cs="KFGQPC Uthmanic Script HAFS"/>
          <w:rtl/>
        </w:rPr>
        <w:t xml:space="preserve"> حَيۡثُ أَتَىٰ ٦٩</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طه: 65-69</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38005D" w:rsidP="004D1716">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جادوگران باد به غبغب انداخته</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گفتند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اي موسي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آيا تو اوّل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هنرنمائي خود را مي‌كني و عصاي خود را</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مي‌اندازي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يا ما اوّل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دست به كار شويم و اسباب و ادوات جادوي خويش را</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بيندازيم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و كار تو را يكسره سازيم‌</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موسي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گفت</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شما اوّل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شروع كنيد و آنچه داريد جلو</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بيندازيد</w:t>
      </w:r>
      <w:r w:rsidR="004D790E" w:rsidRPr="004D1716">
        <w:rPr>
          <w:rFonts w:ascii="Times New Roman" w:hAnsi="Times New Roman" w:cs="B Lotus"/>
          <w:sz w:val="26"/>
          <w:szCs w:val="28"/>
          <w:rtl/>
          <w:lang w:bidi="fa-IR"/>
        </w:rPr>
        <w:t>. (</w:t>
      </w:r>
      <w:r w:rsidR="00B42A21" w:rsidRPr="004D1716">
        <w:rPr>
          <w:rFonts w:ascii="Times New Roman" w:hAnsi="Times New Roman" w:cs="B Lotus"/>
          <w:sz w:val="26"/>
          <w:szCs w:val="28"/>
          <w:rtl/>
          <w:lang w:bidi="fa-IR"/>
        </w:rPr>
        <w:t>آنان طناب</w:t>
      </w:r>
      <w:r w:rsid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ها و عصاهاي خود را انداختند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موسي</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چنان به نظرش رسيد كه بر اثر جادوي ايشان</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به ناگاه طناب</w:t>
      </w:r>
      <w:r w:rsid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 xml:space="preserve">ها و عصاهاي آنان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مار شده‌اند و مي‌خزند و</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تند راه مي‌روند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 در اين هنگام موسي در درون خود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احساس اندكي هراس كرد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 ‏ گفتيم</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مترس</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حتماً تو برتري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و بر آنان چيره مي‌شوي و كارهاي باطلشان را شكست خواهي داد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و چيزي را كه در دست راست داري بيفكن تا همه ساخته‌هاي </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مزوّرانه و شعبده‌بازي</w:t>
      </w:r>
      <w:r w:rsidR="004D1716">
        <w:rPr>
          <w:rFonts w:ascii="Times New Roman" w:hAnsi="Times New Roman" w:cs="B Lotus" w:hint="cs"/>
          <w:sz w:val="26"/>
          <w:szCs w:val="28"/>
          <w:rtl/>
          <w:lang w:bidi="fa-IR"/>
        </w:rPr>
        <w:t>‌</w:t>
      </w:r>
      <w:r w:rsidR="00B42A21" w:rsidRPr="004D1716">
        <w:rPr>
          <w:rFonts w:ascii="Times New Roman" w:hAnsi="Times New Roman" w:cs="B Lotus"/>
          <w:sz w:val="26"/>
          <w:szCs w:val="28"/>
          <w:rtl/>
          <w:lang w:bidi="fa-IR"/>
        </w:rPr>
        <w:t>هاي مكّارانه</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ايشان را به سرعت ببلعد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چرا كه كارهائي را كه كرده‌اند</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نيرنگِ جادوگر است</w:t>
      </w:r>
      <w:r w:rsidR="004D790E" w:rsidRPr="004D1716">
        <w:rPr>
          <w:rFonts w:ascii="Times New Roman" w:hAnsi="Times New Roman" w:cs="B Lotus"/>
          <w:sz w:val="26"/>
          <w:szCs w:val="28"/>
          <w:rtl/>
          <w:lang w:bidi="fa-IR"/>
        </w:rPr>
        <w:t>،</w:t>
      </w:r>
      <w:r w:rsidR="00B42A21" w:rsidRPr="004D1716">
        <w:rPr>
          <w:rFonts w:ascii="Times New Roman" w:hAnsi="Times New Roman" w:cs="B Lotus"/>
          <w:sz w:val="26"/>
          <w:szCs w:val="28"/>
          <w:rtl/>
          <w:lang w:bidi="fa-IR"/>
        </w:rPr>
        <w:t xml:space="preserve"> و جادوگر هر كجا برود پيروز نمي‌شو</w:t>
      </w:r>
      <w:r w:rsidR="00B42A21" w:rsidRPr="004D1716">
        <w:rPr>
          <w:rFonts w:ascii="Times New Roman" w:hAnsi="Times New Roman" w:cs="B Lotus" w:hint="cs"/>
          <w:sz w:val="26"/>
          <w:szCs w:val="28"/>
          <w:rtl/>
          <w:lang w:bidi="fa-IR"/>
        </w:rPr>
        <w:t>د.</w:t>
      </w:r>
      <w:r w:rsidR="002853B3" w:rsidRPr="004D1716">
        <w:rPr>
          <w:rFonts w:ascii="Times New Roman" w:hAnsi="Times New Roman" w:cs="B Lotus" w:hint="cs"/>
          <w:sz w:val="26"/>
          <w:szCs w:val="28"/>
          <w:rtl/>
          <w:lang w:bidi="fa-IR"/>
        </w:rPr>
        <w:t>»</w:t>
      </w:r>
    </w:p>
    <w:p w:rsidR="00C7716F" w:rsidRDefault="002853B3" w:rsidP="00C91DCA">
      <w:pPr>
        <w:ind w:firstLine="284"/>
        <w:rPr>
          <w:rtl/>
          <w:lang w:bidi="fa-IR"/>
        </w:rPr>
      </w:pPr>
      <w:r>
        <w:rPr>
          <w:rFonts w:hint="cs"/>
          <w:rtl/>
          <w:lang w:bidi="fa-IR"/>
        </w:rPr>
        <w:t>آیه تصریح کرده، که جادوی آن ساحران موسی</w:t>
      </w:r>
      <w:r>
        <w:rPr>
          <w:rFonts w:hint="cs"/>
          <w:lang w:bidi="fa-IR"/>
        </w:rPr>
        <w:sym w:font="AGA Arabesque" w:char="F075"/>
      </w:r>
      <w:r>
        <w:rPr>
          <w:rFonts w:hint="cs"/>
          <w:rtl/>
          <w:lang w:bidi="fa-IR"/>
        </w:rPr>
        <w:t xml:space="preserve"> را به خیال فرو برده است، به گونه‌ای د</w:t>
      </w:r>
      <w:r w:rsidR="00C7716F">
        <w:rPr>
          <w:rFonts w:hint="cs"/>
          <w:rtl/>
          <w:lang w:bidi="fa-IR"/>
        </w:rPr>
        <w:t>ر مقابل او حقایق تغییر کرده‌اند</w:t>
      </w:r>
      <w:r>
        <w:rPr>
          <w:rFonts w:hint="cs"/>
          <w:rtl/>
          <w:lang w:bidi="fa-IR"/>
        </w:rPr>
        <w:t xml:space="preserve"> و طناب‌ها را مار تصور کرده است و</w:t>
      </w:r>
      <w:r w:rsidR="00C7716F">
        <w:rPr>
          <w:rFonts w:hint="cs"/>
          <w:rtl/>
          <w:lang w:bidi="fa-IR"/>
        </w:rPr>
        <w:t xml:space="preserve"> امور ساکن را متحرک تصور می‌کرد.</w:t>
      </w:r>
    </w:p>
    <w:p w:rsidR="00C7716F" w:rsidRDefault="002853B3" w:rsidP="00C91DCA">
      <w:pPr>
        <w:ind w:firstLine="284"/>
        <w:rPr>
          <w:rtl/>
          <w:lang w:bidi="fa-IR"/>
        </w:rPr>
      </w:pPr>
      <w:r w:rsidRPr="004060BC">
        <w:rPr>
          <w:rFonts w:hint="cs"/>
          <w:rtl/>
        </w:rPr>
        <w:t xml:space="preserve">پس </w:t>
      </w:r>
      <w:r w:rsidR="00C7716F" w:rsidRPr="004060BC">
        <w:rPr>
          <w:rFonts w:hint="cs"/>
          <w:rtl/>
        </w:rPr>
        <w:t>اسناد و معنای این حدیث صحیح می‌باشد</w:t>
      </w:r>
      <w:r w:rsidRPr="004060BC">
        <w:rPr>
          <w:rFonts w:hint="cs"/>
          <w:rtl/>
        </w:rPr>
        <w:t xml:space="preserve"> و قرآن و</w:t>
      </w:r>
      <w:r w:rsidR="005B0347">
        <w:rPr>
          <w:rFonts w:hint="cs"/>
          <w:rtl/>
        </w:rPr>
        <w:t xml:space="preserve"> عقل‌ها</w:t>
      </w:r>
      <w:r w:rsidRPr="004060BC">
        <w:rPr>
          <w:rFonts w:hint="cs"/>
          <w:rtl/>
        </w:rPr>
        <w:t xml:space="preserve"> با آن در تعارض نیستند. پس پذیرفتن آن و ایمان به آن واجب می‌باشد.</w:t>
      </w:r>
      <w:r w:rsidRPr="00A11AA5">
        <w:rPr>
          <w:rStyle w:val="FootnoteReference"/>
          <w:rFonts w:cs="B Lotus"/>
          <w:sz w:val="28"/>
          <w:szCs w:val="28"/>
          <w:rtl/>
          <w:lang w:bidi="fa-IR"/>
        </w:rPr>
        <w:footnoteReference w:id="1106"/>
      </w:r>
      <w:r>
        <w:rPr>
          <w:rFonts w:hint="cs"/>
          <w:rtl/>
          <w:lang w:bidi="fa-IR"/>
        </w:rPr>
        <w:t xml:space="preserve"> </w:t>
      </w:r>
    </w:p>
    <w:p w:rsidR="00987DA9" w:rsidRPr="004060BC" w:rsidRDefault="002853B3" w:rsidP="00C91DCA">
      <w:pPr>
        <w:ind w:firstLine="284"/>
        <w:rPr>
          <w:rtl/>
        </w:rPr>
      </w:pPr>
      <w:r>
        <w:rPr>
          <w:rFonts w:hint="cs"/>
          <w:rtl/>
          <w:lang w:bidi="fa-IR"/>
        </w:rPr>
        <w:t>امام مازری گفته</w:t>
      </w:r>
      <w:r w:rsidR="00BB137D">
        <w:rPr>
          <w:rFonts w:hint="cs"/>
          <w:rtl/>
          <w:lang w:bidi="fa-IR"/>
        </w:rPr>
        <w:t>:</w:t>
      </w:r>
      <w:r>
        <w:rPr>
          <w:rFonts w:hint="cs"/>
          <w:rtl/>
          <w:lang w:bidi="fa-IR"/>
        </w:rPr>
        <w:t xml:space="preserve"> «عقیده اهل سنت و جماعت بر اثبات سحر می‌باشد و اینکه</w:t>
      </w:r>
      <w:r w:rsidR="004D790E">
        <w:rPr>
          <w:rFonts w:hint="cs"/>
          <w:rtl/>
          <w:lang w:bidi="fa-IR"/>
        </w:rPr>
        <w:t>،</w:t>
      </w:r>
      <w:r>
        <w:rPr>
          <w:rFonts w:hint="cs"/>
          <w:rtl/>
          <w:lang w:bidi="fa-IR"/>
        </w:rPr>
        <w:t xml:space="preserve"> همچون سایر اشیاء ثابت</w:t>
      </w:r>
      <w:r w:rsidR="00987DA9">
        <w:rPr>
          <w:rFonts w:hint="cs"/>
          <w:rtl/>
          <w:lang w:bidi="fa-IR"/>
        </w:rPr>
        <w:t>،</w:t>
      </w:r>
      <w:r w:rsidR="00987DA9" w:rsidRPr="00987DA9">
        <w:rPr>
          <w:rFonts w:hint="cs"/>
          <w:rtl/>
          <w:lang w:bidi="fa-IR"/>
        </w:rPr>
        <w:t xml:space="preserve"> </w:t>
      </w:r>
      <w:r w:rsidR="00987DA9">
        <w:rPr>
          <w:rFonts w:hint="cs"/>
          <w:rtl/>
          <w:lang w:bidi="fa-IR"/>
        </w:rPr>
        <w:t>حقیقت دارد</w:t>
      </w:r>
      <w:r>
        <w:rPr>
          <w:rFonts w:hint="cs"/>
          <w:rtl/>
          <w:lang w:bidi="fa-IR"/>
        </w:rPr>
        <w:t>. برخلاف</w:t>
      </w:r>
      <w:r w:rsidR="005B0347">
        <w:rPr>
          <w:rFonts w:hint="cs"/>
          <w:rtl/>
          <w:lang w:bidi="fa-IR"/>
        </w:rPr>
        <w:t xml:space="preserve"> آن‌هایی </w:t>
      </w:r>
      <w:r>
        <w:rPr>
          <w:rFonts w:hint="cs"/>
          <w:rtl/>
          <w:lang w:bidi="fa-IR"/>
        </w:rPr>
        <w:t>که سحر را منکر شده</w:t>
      </w:r>
      <w:r w:rsidR="00987DA9">
        <w:rPr>
          <w:rFonts w:hint="cs"/>
          <w:rtl/>
          <w:lang w:bidi="fa-IR"/>
        </w:rPr>
        <w:t>‌اند و حقیقت آن را نفی کرده‌اند</w:t>
      </w:r>
      <w:r>
        <w:rPr>
          <w:rFonts w:hint="cs"/>
          <w:rtl/>
          <w:lang w:bidi="fa-IR"/>
        </w:rPr>
        <w:t xml:space="preserve"> و افزوده، آنچه از سحر حاصل می‌شود، خیال</w:t>
      </w:r>
      <w:r>
        <w:rPr>
          <w:rFonts w:hint="eastAsia"/>
          <w:rtl/>
          <w:lang w:bidi="fa-IR"/>
        </w:rPr>
        <w:t>‌های باطلی است که حقیقت ندارند</w:t>
      </w:r>
      <w:r>
        <w:rPr>
          <w:rFonts w:hint="cs"/>
          <w:rtl/>
          <w:lang w:bidi="fa-IR"/>
        </w:rPr>
        <w:t xml:space="preserve">. خداوند در قرآن آورده که سحر از جمله علومی است که آموختنی می‌باشد. و چیزی در مورد اینکه از اموری باشد که باعث کفر شود نیاورده است. با جادو می‌توان میان زن و شوهر اختلاف انداخت، و این از اموری نمی‌باشد که حقیقت ندارد. این حدیث به اثبات سحر تأکید دارد، سحر از جمله </w:t>
      </w:r>
      <w:r w:rsidR="00987DA9">
        <w:rPr>
          <w:rFonts w:hint="cs"/>
          <w:rtl/>
          <w:lang w:bidi="fa-IR"/>
        </w:rPr>
        <w:t>چیزهایی</w:t>
      </w:r>
      <w:r>
        <w:rPr>
          <w:rFonts w:hint="cs"/>
          <w:rtl/>
          <w:lang w:bidi="fa-IR"/>
        </w:rPr>
        <w:t xml:space="preserve"> است که پوشیده شد</w:t>
      </w:r>
      <w:r w:rsidR="00987DA9">
        <w:rPr>
          <w:rFonts w:hint="cs"/>
          <w:rtl/>
          <w:lang w:bidi="fa-IR"/>
        </w:rPr>
        <w:t>ه، دوباره خارج گشته</w:t>
      </w:r>
      <w:r>
        <w:rPr>
          <w:rFonts w:hint="cs"/>
          <w:rtl/>
          <w:lang w:bidi="fa-IR"/>
        </w:rPr>
        <w:t xml:space="preserve"> و</w:t>
      </w:r>
      <w:r w:rsidR="00C00920">
        <w:rPr>
          <w:rFonts w:hint="cs"/>
          <w:rtl/>
          <w:lang w:bidi="fa-IR"/>
        </w:rPr>
        <w:t xml:space="preserve"> این‌ها </w:t>
      </w:r>
      <w:r>
        <w:rPr>
          <w:rFonts w:hint="cs"/>
          <w:rtl/>
          <w:lang w:bidi="fa-IR"/>
        </w:rPr>
        <w:t>گفته مخالفان را باطل می‌گرداند. پس محال دانستن وجود سحر از جمله حقایق، خود امری محال است</w:t>
      </w:r>
      <w:r w:rsidR="00987DA9">
        <w:rPr>
          <w:rFonts w:hint="cs"/>
          <w:rtl/>
          <w:lang w:bidi="fa-IR"/>
        </w:rPr>
        <w:t>.</w:t>
      </w:r>
      <w:r w:rsidRPr="00A11AA5">
        <w:rPr>
          <w:rStyle w:val="FootnoteReference"/>
          <w:rFonts w:cs="B Lotus"/>
          <w:sz w:val="28"/>
          <w:szCs w:val="28"/>
          <w:rtl/>
          <w:lang w:bidi="fa-IR"/>
        </w:rPr>
        <w:footnoteReference w:id="1107"/>
      </w:r>
    </w:p>
    <w:p w:rsidR="002853B3" w:rsidRDefault="00987DA9" w:rsidP="00C91DCA">
      <w:pPr>
        <w:ind w:firstLine="284"/>
        <w:rPr>
          <w:rtl/>
          <w:lang w:bidi="fa-IR"/>
        </w:rPr>
      </w:pPr>
      <w:r>
        <w:rPr>
          <w:rFonts w:hint="cs"/>
          <w:rtl/>
          <w:lang w:bidi="fa-IR"/>
        </w:rPr>
        <w:t>خداوند آگاه‌تر است.</w:t>
      </w:r>
    </w:p>
    <w:p w:rsidR="00AB2F9B" w:rsidRDefault="00AB2F9B" w:rsidP="00C91DCA">
      <w:pPr>
        <w:ind w:firstLine="284"/>
        <w:rPr>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946699" w:rsidRPr="00AB2F9B" w:rsidRDefault="00946699" w:rsidP="00AB2F9B">
      <w:pPr>
        <w:pStyle w:val="a"/>
      </w:pPr>
      <w:bookmarkStart w:id="576" w:name="_Toc225697242"/>
      <w:bookmarkStart w:id="577" w:name="_Toc225697450"/>
      <w:bookmarkStart w:id="578" w:name="_Toc340270936"/>
      <w:r w:rsidRPr="00AB2F9B">
        <w:rPr>
          <w:rFonts w:hint="cs"/>
          <w:rtl/>
        </w:rPr>
        <w:t>فصل هفتم</w:t>
      </w:r>
      <w:bookmarkEnd w:id="576"/>
      <w:bookmarkEnd w:id="577"/>
      <w:r w:rsidR="00AB2F9B" w:rsidRPr="00AB2F9B">
        <w:rPr>
          <w:rFonts w:hint="cs"/>
          <w:rtl/>
        </w:rPr>
        <w:t>:</w:t>
      </w:r>
      <w:bookmarkStart w:id="579" w:name="_Toc225697243"/>
      <w:bookmarkStart w:id="580" w:name="_Toc225697451"/>
      <w:r w:rsidR="00AB2F9B" w:rsidRPr="00AB2F9B">
        <w:rPr>
          <w:rtl/>
        </w:rPr>
        <w:br/>
      </w:r>
      <w:r w:rsidRPr="00AB2F9B">
        <w:rPr>
          <w:rFonts w:hint="cs"/>
          <w:rtl/>
        </w:rPr>
        <w:t>شیر دادن کودک بزرگ سال و شبهات منتقدان به آن و پاسخ آن</w:t>
      </w:r>
      <w:r w:rsidR="00AB2F9B">
        <w:rPr>
          <w:rFonts w:hint="eastAsia"/>
          <w:rtl/>
        </w:rPr>
        <w:t>‌</w:t>
      </w:r>
      <w:r w:rsidRPr="00AB2F9B">
        <w:rPr>
          <w:rFonts w:hint="cs"/>
          <w:rtl/>
        </w:rPr>
        <w:t>ها</w:t>
      </w:r>
      <w:bookmarkEnd w:id="578"/>
      <w:bookmarkEnd w:id="579"/>
      <w:bookmarkEnd w:id="580"/>
    </w:p>
    <w:p w:rsidR="00987DA9" w:rsidRDefault="00946699" w:rsidP="00C91DCA">
      <w:pPr>
        <w:ind w:firstLine="284"/>
        <w:rPr>
          <w:rtl/>
          <w:lang w:bidi="fa-IR"/>
        </w:rPr>
      </w:pPr>
      <w:r>
        <w:rPr>
          <w:rFonts w:hint="cs"/>
          <w:rtl/>
        </w:rPr>
        <w:t>از عاي</w:t>
      </w:r>
      <w:r w:rsidR="002853B3" w:rsidRPr="004060BC">
        <w:rPr>
          <w:rFonts w:hint="cs"/>
          <w:rtl/>
        </w:rPr>
        <w:t>شه روایت شده که سالم</w:t>
      </w:r>
      <w:r w:rsidR="002853B3" w:rsidRPr="00A11AA5">
        <w:rPr>
          <w:rStyle w:val="FootnoteReference"/>
          <w:rFonts w:cs="B Lotus"/>
          <w:sz w:val="28"/>
          <w:szCs w:val="28"/>
          <w:rtl/>
          <w:lang w:bidi="fa-IR"/>
        </w:rPr>
        <w:footnoteReference w:id="1108"/>
      </w:r>
      <w:r w:rsidR="002853B3" w:rsidRPr="004060BC">
        <w:rPr>
          <w:rFonts w:hint="cs"/>
          <w:rtl/>
        </w:rPr>
        <w:t xml:space="preserve"> برده ابی </w:t>
      </w:r>
      <w:r w:rsidR="007568AF" w:rsidRPr="004060BC">
        <w:rPr>
          <w:rFonts w:hint="cs"/>
          <w:rtl/>
        </w:rPr>
        <w:t>حذیفه، به همراه ابی‌ح</w:t>
      </w:r>
      <w:r w:rsidR="002853B3" w:rsidRPr="004060BC">
        <w:rPr>
          <w:rFonts w:hint="cs"/>
          <w:rtl/>
        </w:rPr>
        <w:t>ذیفه</w:t>
      </w:r>
      <w:r w:rsidR="002853B3" w:rsidRPr="00A11AA5">
        <w:rPr>
          <w:rStyle w:val="FootnoteReference"/>
          <w:rFonts w:cs="B Lotus"/>
          <w:sz w:val="28"/>
          <w:szCs w:val="28"/>
          <w:rtl/>
          <w:lang w:bidi="fa-IR"/>
        </w:rPr>
        <w:footnoteReference w:id="1109"/>
      </w:r>
      <w:r w:rsidR="00987DA9" w:rsidRPr="004060BC">
        <w:rPr>
          <w:rFonts w:hint="cs"/>
          <w:rtl/>
        </w:rPr>
        <w:t xml:space="preserve"> بود</w:t>
      </w:r>
      <w:r w:rsidR="002853B3" w:rsidRPr="004060BC">
        <w:rPr>
          <w:rFonts w:hint="cs"/>
          <w:rtl/>
        </w:rPr>
        <w:t xml:space="preserve"> و خانواده‌اش هم آنجا بودند و فرزندش از نزد رسول خدا</w:t>
      </w:r>
      <w:r w:rsidR="002853B3" w:rsidRPr="004060BC">
        <w:rPr>
          <w:rFonts w:hint="cs"/>
        </w:rPr>
        <w:sym w:font="AGA Arabesque" w:char="F072"/>
      </w:r>
      <w:r w:rsidR="002853B3" w:rsidRPr="004060BC">
        <w:rPr>
          <w:rFonts w:hint="cs"/>
          <w:rtl/>
        </w:rPr>
        <w:t xml:space="preserve"> آمده بود (منظور دختر سهیل</w:t>
      </w:r>
      <w:r w:rsidR="002853B3" w:rsidRPr="00A11AA5">
        <w:rPr>
          <w:rStyle w:val="FootnoteReference"/>
          <w:rFonts w:cs="B Lotus"/>
          <w:sz w:val="28"/>
          <w:szCs w:val="28"/>
          <w:rtl/>
          <w:lang w:bidi="fa-IR"/>
        </w:rPr>
        <w:footnoteReference w:id="1110"/>
      </w:r>
      <w:r w:rsidR="002853B3" w:rsidRPr="004060BC">
        <w:rPr>
          <w:rFonts w:hint="cs"/>
          <w:rtl/>
        </w:rPr>
        <w:t>) و گفت</w:t>
      </w:r>
      <w:r w:rsidR="00BB137D" w:rsidRPr="004060BC">
        <w:rPr>
          <w:rFonts w:hint="cs"/>
          <w:rtl/>
        </w:rPr>
        <w:t>:</w:t>
      </w:r>
      <w:r w:rsidR="00987DA9" w:rsidRPr="004060BC">
        <w:rPr>
          <w:rFonts w:hint="cs"/>
          <w:rtl/>
        </w:rPr>
        <w:t xml:space="preserve"> در نفس ابی حذیفه</w:t>
      </w:r>
      <w:r w:rsidR="002853B3" w:rsidRPr="004060BC">
        <w:rPr>
          <w:rFonts w:hint="cs"/>
          <w:rtl/>
        </w:rPr>
        <w:t xml:space="preserve"> شکی بود. پیامبر</w:t>
      </w:r>
      <w:r w:rsidR="002853B3" w:rsidRPr="004060BC">
        <w:rPr>
          <w:rFonts w:hint="cs"/>
        </w:rPr>
        <w:sym w:font="AGA Arabesque" w:char="F065"/>
      </w:r>
      <w:r w:rsidR="002853B3" w:rsidRPr="004060BC">
        <w:rPr>
          <w:rFonts w:hint="cs"/>
          <w:rtl/>
        </w:rPr>
        <w:t xml:space="preserve"> به او گفت</w:t>
      </w:r>
      <w:r w:rsidR="00BB137D" w:rsidRPr="004060BC">
        <w:rPr>
          <w:rFonts w:hint="cs"/>
          <w:rtl/>
        </w:rPr>
        <w:t>:</w:t>
      </w:r>
      <w:r w:rsidR="002853B3" w:rsidRPr="004060BC">
        <w:rPr>
          <w:rFonts w:hint="cs"/>
          <w:rtl/>
        </w:rPr>
        <w:t xml:space="preserve"> «اگر </w:t>
      </w:r>
      <w:r w:rsidR="00987DA9" w:rsidRPr="004060BC">
        <w:rPr>
          <w:rFonts w:hint="cs"/>
          <w:rtl/>
        </w:rPr>
        <w:t>به او شیر دهی بر او حرام می‌شوی</w:t>
      </w:r>
      <w:r w:rsidR="002853B3" w:rsidRPr="004060BC">
        <w:rPr>
          <w:rFonts w:hint="cs"/>
          <w:rtl/>
        </w:rPr>
        <w:t xml:space="preserve"> و آنچه که در نفس ابی‌حذیفه</w:t>
      </w:r>
      <w:r w:rsidR="002853B3" w:rsidRPr="00A11AA5">
        <w:rPr>
          <w:rStyle w:val="FootnoteReference"/>
          <w:rFonts w:cs="B Lotus"/>
          <w:sz w:val="28"/>
          <w:szCs w:val="28"/>
          <w:rtl/>
          <w:lang w:bidi="fa-IR"/>
        </w:rPr>
        <w:footnoteReference w:id="1111"/>
      </w:r>
      <w:r w:rsidR="002853B3">
        <w:rPr>
          <w:rFonts w:hint="cs"/>
          <w:rtl/>
          <w:lang w:bidi="fa-IR"/>
        </w:rPr>
        <w:t xml:space="preserve"> </w:t>
      </w:r>
      <w:r w:rsidR="00987DA9">
        <w:rPr>
          <w:rFonts w:hint="cs"/>
          <w:rtl/>
          <w:lang w:bidi="fa-IR"/>
        </w:rPr>
        <w:t>است</w:t>
      </w:r>
      <w:r w:rsidR="002853B3">
        <w:rPr>
          <w:rFonts w:hint="cs"/>
          <w:rtl/>
          <w:lang w:bidi="fa-IR"/>
        </w:rPr>
        <w:t xml:space="preserve"> از بین </w:t>
      </w:r>
      <w:r w:rsidR="00987DA9">
        <w:rPr>
          <w:rFonts w:hint="cs"/>
          <w:rtl/>
          <w:lang w:bidi="fa-IR"/>
        </w:rPr>
        <w:t>می</w:t>
      </w:r>
      <w:r w:rsidR="00987DA9">
        <w:rPr>
          <w:rFonts w:hint="eastAsia"/>
          <w:rtl/>
          <w:lang w:bidi="fa-IR"/>
        </w:rPr>
        <w:t>‏</w:t>
      </w:r>
      <w:r w:rsidR="00987DA9">
        <w:rPr>
          <w:rFonts w:hint="cs"/>
          <w:rtl/>
          <w:lang w:bidi="fa-IR"/>
        </w:rPr>
        <w:t>رود</w:t>
      </w:r>
      <w:r w:rsidR="002853B3">
        <w:rPr>
          <w:rFonts w:hint="cs"/>
          <w:rtl/>
          <w:lang w:bidi="fa-IR"/>
        </w:rPr>
        <w:t>، برگشت، گفت</w:t>
      </w:r>
      <w:r w:rsidR="00BB137D">
        <w:rPr>
          <w:rFonts w:hint="cs"/>
          <w:rtl/>
          <w:lang w:bidi="fa-IR"/>
        </w:rPr>
        <w:t>:</w:t>
      </w:r>
      <w:r w:rsidR="00987DA9">
        <w:rPr>
          <w:rFonts w:hint="cs"/>
          <w:rtl/>
          <w:lang w:bidi="fa-IR"/>
        </w:rPr>
        <w:t xml:space="preserve"> «من به او شیر داده‌ام و</w:t>
      </w:r>
      <w:r w:rsidR="002853B3">
        <w:rPr>
          <w:rFonts w:hint="cs"/>
          <w:rtl/>
          <w:lang w:bidi="fa-IR"/>
        </w:rPr>
        <w:t xml:space="preserve"> </w:t>
      </w:r>
      <w:r w:rsidR="00987DA9">
        <w:rPr>
          <w:rFonts w:hint="cs"/>
          <w:rtl/>
          <w:lang w:bidi="fa-IR"/>
        </w:rPr>
        <w:t xml:space="preserve">شکی که </w:t>
      </w:r>
      <w:r w:rsidR="002853B3">
        <w:rPr>
          <w:rFonts w:hint="cs"/>
          <w:rtl/>
          <w:lang w:bidi="fa-IR"/>
        </w:rPr>
        <w:t>در نفس ابی حذیفه بود برطرف شد.» بعضی از</w:t>
      </w:r>
      <w:r w:rsidR="008B41FE">
        <w:rPr>
          <w:rFonts w:hint="cs"/>
          <w:rtl/>
          <w:lang w:bidi="fa-IR"/>
        </w:rPr>
        <w:t xml:space="preserve"> رافضی‌ها</w:t>
      </w:r>
      <w:r w:rsidR="002853B3">
        <w:rPr>
          <w:rFonts w:hint="cs"/>
          <w:rtl/>
          <w:lang w:bidi="fa-IR"/>
        </w:rPr>
        <w:t xml:space="preserve"> و داعیان علم به وسیله این حدیث به صحیح بخاری ایراد گرفته‌اند و تصور کرده‌اند که </w:t>
      </w:r>
      <w:r w:rsidR="00987DA9">
        <w:rPr>
          <w:rFonts w:hint="cs"/>
          <w:rtl/>
          <w:lang w:bidi="fa-IR"/>
        </w:rPr>
        <w:t xml:space="preserve">این </w:t>
      </w:r>
      <w:r w:rsidR="002853B3">
        <w:rPr>
          <w:rFonts w:hint="cs"/>
          <w:rtl/>
          <w:lang w:bidi="fa-IR"/>
        </w:rPr>
        <w:t xml:space="preserve">حدیث با قرآن و عقل در تعارض می‌باشد. </w:t>
      </w:r>
    </w:p>
    <w:p w:rsidR="002853B3" w:rsidRDefault="002853B3" w:rsidP="00C91DCA">
      <w:pPr>
        <w:ind w:firstLine="284"/>
        <w:rPr>
          <w:rtl/>
        </w:rPr>
      </w:pPr>
      <w:r>
        <w:rPr>
          <w:rFonts w:hint="cs"/>
          <w:rtl/>
          <w:lang w:bidi="fa-IR"/>
        </w:rPr>
        <w:t>ابن خطیب</w:t>
      </w:r>
      <w:r w:rsidRPr="00A11AA5">
        <w:rPr>
          <w:rStyle w:val="FootnoteReference"/>
          <w:rFonts w:cs="B Lotus"/>
          <w:sz w:val="28"/>
          <w:szCs w:val="28"/>
          <w:rtl/>
          <w:lang w:bidi="fa-IR"/>
        </w:rPr>
        <w:footnoteReference w:id="1112"/>
      </w:r>
      <w:r w:rsidRPr="004060BC">
        <w:rPr>
          <w:rFonts w:hint="cs"/>
          <w:rtl/>
        </w:rPr>
        <w:t xml:space="preserve"> می‌گوید</w:t>
      </w:r>
      <w:r w:rsidR="00BB137D" w:rsidRPr="004060BC">
        <w:rPr>
          <w:rFonts w:hint="cs"/>
          <w:rtl/>
        </w:rPr>
        <w:t>:</w:t>
      </w:r>
      <w:r w:rsidRPr="004060BC">
        <w:rPr>
          <w:rFonts w:hint="cs"/>
          <w:rtl/>
        </w:rPr>
        <w:t xml:space="preserve"> «آیا برای آدم عاقلی جایز است به خدا و روز آخرت ایمان داشته باشد، بعد از خواندن این آیه</w:t>
      </w:r>
      <w:r w:rsidR="00BB137D" w:rsidRPr="004060BC">
        <w:rPr>
          <w:rFonts w:hint="cs"/>
          <w:rtl/>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قُل</w:t>
      </w:r>
      <w:r w:rsidR="005A4307">
        <w:rPr>
          <w:rFonts w:ascii="KFGQPC Uthmanic Script HAFS" w:hAnsi="KFGQPC Uthmanic Script HAFS" w:cs="KFGQPC Uthmanic Script HAFS"/>
          <w:rtl/>
        </w:rPr>
        <w:t xml:space="preserve"> لِّلۡمُؤۡمِنِينَ يَغُضُّواْ مِنۡ أَبۡصَٰرِهِمۡ وَيَحۡفَظُواْ فُرُوجَهُمۡۚ ذَٰلِكَ أَزۡكَىٰ لَهُمۡۚ إِنَّ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خَبِيرُۢ بِمَا يَصۡنَعُونَ ٣٠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النور: 30</w:t>
      </w:r>
      <w:r w:rsidRPr="0000249C">
        <w:rPr>
          <w:rFonts w:ascii="mylotus" w:hAnsi="mylotus" w:cs="mylotus"/>
          <w:sz w:val="26"/>
          <w:szCs w:val="26"/>
          <w:rtl/>
          <w:lang w:bidi="fa-IR"/>
        </w:rPr>
        <w:t>]</w:t>
      </w:r>
      <w:r>
        <w:rPr>
          <w:rFonts w:hint="cs"/>
          <w:rtl/>
          <w:lang w:bidi="fa-IR"/>
        </w:rPr>
        <w:t>.</w:t>
      </w:r>
    </w:p>
    <w:p w:rsidR="002853B3" w:rsidRPr="00A77D7E" w:rsidRDefault="0038005D" w:rsidP="00C91DCA">
      <w:pPr>
        <w:ind w:firstLine="284"/>
        <w:rPr>
          <w:rtl/>
          <w:lang w:bidi="fa-IR"/>
        </w:rPr>
      </w:pPr>
      <w:r>
        <w:rPr>
          <w:rFonts w:hint="cs"/>
          <w:rtl/>
          <w:lang w:bidi="fa-IR"/>
        </w:rPr>
        <w:t>«‏</w:t>
      </w:r>
      <w:r w:rsidR="004D790E">
        <w:rPr>
          <w:rtl/>
          <w:lang w:bidi="fa-IR"/>
        </w:rPr>
        <w:t>(</w:t>
      </w:r>
      <w:r w:rsidR="00B42A21" w:rsidRPr="00B42A21">
        <w:rPr>
          <w:rtl/>
          <w:lang w:bidi="fa-IR"/>
        </w:rPr>
        <w:t>اي پيغمبر</w:t>
      </w:r>
      <w:r w:rsidR="004D790E">
        <w:rPr>
          <w:rtl/>
          <w:lang w:bidi="fa-IR"/>
        </w:rPr>
        <w:t>!)</w:t>
      </w:r>
      <w:r w:rsidR="00B42A21" w:rsidRPr="00B42A21">
        <w:rPr>
          <w:rtl/>
          <w:lang w:bidi="fa-IR"/>
        </w:rPr>
        <w:t xml:space="preserve"> به مردان مؤمن بگو</w:t>
      </w:r>
      <w:r w:rsidR="004D790E">
        <w:rPr>
          <w:rtl/>
          <w:lang w:bidi="fa-IR"/>
        </w:rPr>
        <w:t>: (</w:t>
      </w:r>
      <w:r w:rsidR="00B42A21" w:rsidRPr="00B42A21">
        <w:rPr>
          <w:rtl/>
          <w:lang w:bidi="fa-IR"/>
        </w:rPr>
        <w:t>آنان موظّفند كه از نگاه به عورت و محلّ زينت نامحرمان</w:t>
      </w:r>
      <w:r w:rsidR="004D790E">
        <w:rPr>
          <w:rtl/>
          <w:lang w:bidi="fa-IR"/>
        </w:rPr>
        <w:t>)</w:t>
      </w:r>
      <w:r w:rsidR="00B42A21" w:rsidRPr="00B42A21">
        <w:rPr>
          <w:rtl/>
          <w:lang w:bidi="fa-IR"/>
        </w:rPr>
        <w:t xml:space="preserve"> چشمان خود را فرو گيرند</w:t>
      </w:r>
      <w:r w:rsidR="004D790E">
        <w:rPr>
          <w:rtl/>
          <w:lang w:bidi="fa-IR"/>
        </w:rPr>
        <w:t>،</w:t>
      </w:r>
      <w:r w:rsidR="00B42A21" w:rsidRPr="00B42A21">
        <w:rPr>
          <w:rtl/>
          <w:lang w:bidi="fa-IR"/>
        </w:rPr>
        <w:t xml:space="preserve"> و عورت</w:t>
      </w:r>
      <w:r w:rsidR="004D1716">
        <w:rPr>
          <w:rFonts w:hint="cs"/>
          <w:rtl/>
          <w:lang w:bidi="fa-IR"/>
        </w:rPr>
        <w:t>‌</w:t>
      </w:r>
      <w:r w:rsidR="00B42A21" w:rsidRPr="00B42A21">
        <w:rPr>
          <w:rtl/>
          <w:lang w:bidi="fa-IR"/>
        </w:rPr>
        <w:t xml:space="preserve">هاي خويشتن را </w:t>
      </w:r>
      <w:r w:rsidR="004D790E">
        <w:rPr>
          <w:rtl/>
          <w:lang w:bidi="fa-IR"/>
        </w:rPr>
        <w:t>(</w:t>
      </w:r>
      <w:r w:rsidR="00B42A21" w:rsidRPr="00B42A21">
        <w:rPr>
          <w:rtl/>
          <w:lang w:bidi="fa-IR"/>
        </w:rPr>
        <w:t>با پوشاندن و دوري از پيوند نامشروع</w:t>
      </w:r>
      <w:r w:rsidR="004D790E">
        <w:rPr>
          <w:rtl/>
          <w:lang w:bidi="fa-IR"/>
        </w:rPr>
        <w:t>)</w:t>
      </w:r>
      <w:r w:rsidR="00B42A21" w:rsidRPr="00B42A21">
        <w:rPr>
          <w:rtl/>
          <w:lang w:bidi="fa-IR"/>
        </w:rPr>
        <w:t xml:space="preserve"> مصون دارند</w:t>
      </w:r>
      <w:r w:rsidR="004D790E">
        <w:rPr>
          <w:rtl/>
          <w:lang w:bidi="fa-IR"/>
        </w:rPr>
        <w:t>.</w:t>
      </w:r>
      <w:r w:rsidR="00B42A21" w:rsidRPr="00B42A21">
        <w:rPr>
          <w:rtl/>
          <w:lang w:bidi="fa-IR"/>
        </w:rPr>
        <w:t xml:space="preserve"> اين براي ايشان زيبنده‌تر و محترمانه‌تر است</w:t>
      </w:r>
      <w:r w:rsidR="004D790E">
        <w:rPr>
          <w:rtl/>
          <w:lang w:bidi="fa-IR"/>
        </w:rPr>
        <w:t>.</w:t>
      </w:r>
      <w:r w:rsidR="00B42A21" w:rsidRPr="00B42A21">
        <w:rPr>
          <w:rtl/>
          <w:lang w:bidi="fa-IR"/>
        </w:rPr>
        <w:t xml:space="preserve"> بي‌گمان خداوند از آنچه انجام مي‌دهند آگاه است </w:t>
      </w:r>
      <w:r w:rsidR="004D790E">
        <w:rPr>
          <w:rtl/>
          <w:lang w:bidi="fa-IR"/>
        </w:rPr>
        <w:t>(</w:t>
      </w:r>
      <w:r w:rsidR="00B42A21">
        <w:rPr>
          <w:rtl/>
          <w:lang w:bidi="fa-IR"/>
        </w:rPr>
        <w:t>و سزا و جزاي رفتارشان را مي‌دهد</w:t>
      </w:r>
      <w:r w:rsidR="00B42A21">
        <w:rPr>
          <w:rFonts w:hint="cs"/>
          <w:rtl/>
          <w:lang w:bidi="fa-IR"/>
        </w:rPr>
        <w:t>.</w:t>
      </w:r>
      <w:r w:rsidR="00B42A21">
        <w:rPr>
          <w:rtl/>
          <w:lang w:bidi="fa-IR"/>
        </w:rPr>
        <w:t>)</w:t>
      </w:r>
      <w:r w:rsidR="002853B3">
        <w:rPr>
          <w:rFonts w:hint="cs"/>
          <w:rtl/>
          <w:lang w:bidi="fa-IR"/>
        </w:rPr>
        <w:t>»</w:t>
      </w:r>
    </w:p>
    <w:p w:rsidR="002853B3" w:rsidRDefault="002853B3" w:rsidP="00C91DCA">
      <w:pPr>
        <w:ind w:firstLine="284"/>
        <w:rPr>
          <w:rtl/>
          <w:lang w:bidi="fa-IR"/>
        </w:rPr>
      </w:pPr>
      <w:r w:rsidRPr="004060BC">
        <w:rPr>
          <w:rFonts w:hint="cs"/>
          <w:rtl/>
        </w:rPr>
        <w:t>به آن ایمان بیاورد، یا به آن توجه نماید؟ ولی روایت این حدیث در مسانید به صورت معنعن طولانی آمده است</w:t>
      </w:r>
      <w:r w:rsidR="00987DA9" w:rsidRPr="004060BC">
        <w:rPr>
          <w:rFonts w:hint="cs"/>
          <w:rtl/>
        </w:rPr>
        <w:t>.</w:t>
      </w:r>
      <w:r w:rsidRPr="004060BC">
        <w:rPr>
          <w:rFonts w:hint="cs"/>
          <w:rtl/>
        </w:rPr>
        <w:t xml:space="preserve"> بسیاری از فقها به تصدیق آن و بحث</w:t>
      </w:r>
      <w:r w:rsidR="00921B03" w:rsidRPr="004060BC">
        <w:rPr>
          <w:rFonts w:hint="cs"/>
          <w:rtl/>
        </w:rPr>
        <w:t xml:space="preserve"> و جستجو</w:t>
      </w:r>
      <w:r w:rsidRPr="004060BC">
        <w:rPr>
          <w:rFonts w:hint="cs"/>
          <w:rtl/>
        </w:rPr>
        <w:t xml:space="preserve"> درباره </w:t>
      </w:r>
      <w:r w:rsidR="00921B03" w:rsidRPr="004060BC">
        <w:rPr>
          <w:rFonts w:hint="cs"/>
          <w:rtl/>
        </w:rPr>
        <w:t>آن پرداختند</w:t>
      </w:r>
      <w:r w:rsidRPr="004060BC">
        <w:rPr>
          <w:rFonts w:hint="cs"/>
          <w:rtl/>
        </w:rPr>
        <w:t xml:space="preserve"> </w:t>
      </w:r>
      <w:r w:rsidR="00921B03" w:rsidRPr="004060BC">
        <w:rPr>
          <w:rFonts w:hint="cs"/>
          <w:rtl/>
        </w:rPr>
        <w:t>و با</w:t>
      </w:r>
      <w:r w:rsidRPr="004060BC">
        <w:rPr>
          <w:rFonts w:hint="cs"/>
          <w:rtl/>
        </w:rPr>
        <w:t xml:space="preserve"> این حدیث جایز بودن شیر دادن بزرگ س</w:t>
      </w:r>
      <w:r w:rsidR="00921B03" w:rsidRPr="004060BC">
        <w:rPr>
          <w:rFonts w:hint="cs"/>
          <w:rtl/>
        </w:rPr>
        <w:t>ال را استنباط کرده‌اند</w:t>
      </w:r>
      <w:r w:rsidRPr="004060BC">
        <w:rPr>
          <w:rFonts w:hint="cs"/>
          <w:rtl/>
        </w:rPr>
        <w:t>. فرض کنیم این زن، نز</w:t>
      </w:r>
      <w:r w:rsidR="00987DA9" w:rsidRPr="004060BC">
        <w:rPr>
          <w:rFonts w:hint="cs"/>
          <w:rtl/>
        </w:rPr>
        <w:t>د کسی آمد</w:t>
      </w:r>
      <w:r w:rsidRPr="004060BC">
        <w:rPr>
          <w:rFonts w:hint="cs"/>
          <w:rtl/>
        </w:rPr>
        <w:t xml:space="preserve"> و شکایت کند، همان شکایتی که نزد رسول خدا</w:t>
      </w:r>
      <w:r w:rsidRPr="004060BC">
        <w:rPr>
          <w:rFonts w:hint="cs"/>
        </w:rPr>
        <w:sym w:font="AGA Arabesque" w:char="F072"/>
      </w:r>
      <w:r w:rsidRPr="004060BC">
        <w:rPr>
          <w:rFonts w:hint="cs"/>
          <w:rtl/>
        </w:rPr>
        <w:t xml:space="preserve"> کرده است، آیا به او می‌گوید</w:t>
      </w:r>
      <w:r w:rsidR="00BB137D" w:rsidRPr="004060BC">
        <w:rPr>
          <w:rFonts w:hint="cs"/>
          <w:rtl/>
        </w:rPr>
        <w:t>:</w:t>
      </w:r>
      <w:r w:rsidRPr="004060BC">
        <w:rPr>
          <w:rFonts w:hint="cs"/>
          <w:rtl/>
        </w:rPr>
        <w:t xml:space="preserve"> به او شیر دهید، یا اینکه می‌گوید</w:t>
      </w:r>
      <w:r w:rsidR="00BB137D" w:rsidRPr="004060BC">
        <w:rPr>
          <w:rFonts w:hint="cs"/>
          <w:rtl/>
        </w:rPr>
        <w:t>:</w:t>
      </w:r>
      <w:r w:rsidRPr="004060BC">
        <w:rPr>
          <w:rFonts w:hint="cs"/>
          <w:rtl/>
        </w:rPr>
        <w:t xml:space="preserve"> خود را از او بپوشان؟!</w:t>
      </w:r>
      <w:r w:rsidRPr="00A11AA5">
        <w:rPr>
          <w:rStyle w:val="FootnoteReference"/>
          <w:rFonts w:cs="B Lotus"/>
          <w:sz w:val="28"/>
          <w:szCs w:val="28"/>
          <w:rtl/>
          <w:lang w:bidi="fa-IR"/>
        </w:rPr>
        <w:footnoteReference w:id="1113"/>
      </w:r>
    </w:p>
    <w:p w:rsidR="0002041B" w:rsidRPr="004060BC" w:rsidRDefault="002853B3" w:rsidP="00C91DCA">
      <w:pPr>
        <w:ind w:firstLine="284"/>
        <w:rPr>
          <w:rtl/>
        </w:rPr>
      </w:pPr>
      <w:r>
        <w:rPr>
          <w:rFonts w:hint="cs"/>
          <w:rtl/>
          <w:lang w:bidi="fa-IR"/>
        </w:rPr>
        <w:t>ابن خطیب در کتاب خود الفرقان می‌گوید</w:t>
      </w:r>
      <w:r w:rsidR="00BB137D">
        <w:rPr>
          <w:rFonts w:hint="cs"/>
          <w:rtl/>
          <w:lang w:bidi="fa-IR"/>
        </w:rPr>
        <w:t>:</w:t>
      </w:r>
      <w:r>
        <w:rPr>
          <w:rFonts w:hint="cs"/>
          <w:rtl/>
          <w:lang w:bidi="fa-IR"/>
        </w:rPr>
        <w:t xml:space="preserve"> «این حدیث و امثال آن از جمله احادیثی هستند که </w:t>
      </w:r>
      <w:r w:rsidR="0002041B">
        <w:rPr>
          <w:rFonts w:hint="cs"/>
          <w:rtl/>
          <w:lang w:bidi="fa-IR"/>
        </w:rPr>
        <w:t>تهمت</w:t>
      </w:r>
      <w:r w:rsidR="0002041B">
        <w:rPr>
          <w:rFonts w:hint="eastAsia"/>
          <w:rtl/>
          <w:lang w:bidi="fa-IR"/>
        </w:rPr>
        <w:t>‌</w:t>
      </w:r>
      <w:r w:rsidR="0002041B">
        <w:rPr>
          <w:rFonts w:hint="cs"/>
          <w:rtl/>
          <w:lang w:bidi="fa-IR"/>
        </w:rPr>
        <w:t>زن</w:t>
      </w:r>
      <w:r w:rsidR="0002041B">
        <w:rPr>
          <w:rFonts w:hint="eastAsia"/>
          <w:rtl/>
          <w:lang w:bidi="fa-IR"/>
        </w:rPr>
        <w:t>‌</w:t>
      </w:r>
      <w:r w:rsidR="0002041B">
        <w:rPr>
          <w:rFonts w:hint="cs"/>
          <w:rtl/>
          <w:lang w:bidi="fa-IR"/>
        </w:rPr>
        <w:t xml:space="preserve">ها و دسیسه‌پردازان، در آن </w:t>
      </w:r>
      <w:r>
        <w:rPr>
          <w:rFonts w:hint="cs"/>
          <w:rtl/>
          <w:lang w:bidi="fa-IR"/>
        </w:rPr>
        <w:t>دسیسه کرده‌اند تا ارزش دین محمدی را از بین ببرند، پناه به خدا، غیر ممکن است که رسول خدا</w:t>
      </w:r>
      <w:r>
        <w:rPr>
          <w:rFonts w:hint="cs"/>
          <w:lang w:bidi="fa-IR"/>
        </w:rPr>
        <w:sym w:font="AGA Arabesque" w:char="F072"/>
      </w:r>
      <w:r>
        <w:rPr>
          <w:rFonts w:hint="cs"/>
          <w:rtl/>
          <w:lang w:bidi="fa-IR"/>
        </w:rPr>
        <w:t xml:space="preserve"> چیزی بگوید که خداوند نگفته باشد، بلکه کاملاً با آنچه در قرآن آمده در تناقض باشد، که باطل در آن به هیچ‌وجه راه ندارد.</w:t>
      </w:r>
      <w:r w:rsidRPr="00A11AA5">
        <w:rPr>
          <w:rStyle w:val="FootnoteReference"/>
          <w:rFonts w:cs="B Lotus"/>
          <w:sz w:val="28"/>
          <w:szCs w:val="28"/>
          <w:rtl/>
          <w:lang w:bidi="fa-IR"/>
        </w:rPr>
        <w:footnoteReference w:id="1114"/>
      </w:r>
      <w:r w:rsidRPr="004060BC">
        <w:rPr>
          <w:rFonts w:hint="cs"/>
          <w:rtl/>
        </w:rPr>
        <w:t xml:space="preserve"> </w:t>
      </w:r>
    </w:p>
    <w:p w:rsidR="002853B3" w:rsidRDefault="002853B3" w:rsidP="00C91DCA">
      <w:pPr>
        <w:ind w:firstLine="284"/>
        <w:rPr>
          <w:rtl/>
          <w:lang w:bidi="fa-IR"/>
        </w:rPr>
      </w:pPr>
      <w:r w:rsidRPr="00E11935">
        <w:rPr>
          <w:rFonts w:hint="cs"/>
          <w:rtl/>
          <w:lang w:bidi="fa-IR"/>
        </w:rPr>
        <w:t>صالح وردانی</w:t>
      </w:r>
      <w:r>
        <w:rPr>
          <w:rFonts w:hint="cs"/>
          <w:rtl/>
          <w:lang w:bidi="fa-IR"/>
        </w:rPr>
        <w:t xml:space="preserve"> می‌گوید</w:t>
      </w:r>
      <w:r w:rsidR="00BB137D">
        <w:rPr>
          <w:rFonts w:hint="cs"/>
          <w:rtl/>
          <w:lang w:bidi="fa-IR"/>
        </w:rPr>
        <w:t>:</w:t>
      </w:r>
      <w:r>
        <w:rPr>
          <w:rFonts w:hint="cs"/>
          <w:rtl/>
          <w:lang w:bidi="fa-IR"/>
        </w:rPr>
        <w:t xml:space="preserve"> «آ</w:t>
      </w:r>
      <w:r w:rsidR="00E11935">
        <w:rPr>
          <w:rFonts w:hint="cs"/>
          <w:rtl/>
          <w:lang w:bidi="fa-IR"/>
        </w:rPr>
        <w:t>نچه که ما می‌گوییم این است که:</w:t>
      </w:r>
      <w:r>
        <w:rPr>
          <w:rFonts w:hint="cs"/>
          <w:rtl/>
          <w:lang w:bidi="fa-IR"/>
        </w:rPr>
        <w:t xml:space="preserve"> این روایت </w:t>
      </w:r>
      <w:r w:rsidR="00E11935">
        <w:rPr>
          <w:rFonts w:hint="cs"/>
          <w:rtl/>
          <w:lang w:bidi="fa-IR"/>
        </w:rPr>
        <w:t>خودش خطاست</w:t>
      </w:r>
      <w:r>
        <w:rPr>
          <w:rFonts w:hint="cs"/>
          <w:rtl/>
          <w:lang w:bidi="fa-IR"/>
        </w:rPr>
        <w:t xml:space="preserve"> و </w:t>
      </w:r>
      <w:r w:rsidR="00E11935">
        <w:rPr>
          <w:rFonts w:hint="cs"/>
          <w:rtl/>
          <w:lang w:bidi="fa-IR"/>
        </w:rPr>
        <w:t>توجیه</w:t>
      </w:r>
      <w:r>
        <w:rPr>
          <w:rFonts w:hint="cs"/>
          <w:rtl/>
          <w:lang w:bidi="fa-IR"/>
        </w:rPr>
        <w:t xml:space="preserve"> فقها درباره آن</w:t>
      </w:r>
      <w:r w:rsidR="006676D0">
        <w:rPr>
          <w:rFonts w:hint="cs"/>
          <w:rtl/>
          <w:lang w:bidi="fa-IR"/>
        </w:rPr>
        <w:t>،</w:t>
      </w:r>
      <w:r>
        <w:rPr>
          <w:rFonts w:hint="cs"/>
          <w:rtl/>
          <w:lang w:bidi="fa-IR"/>
        </w:rPr>
        <w:t xml:space="preserve"> </w:t>
      </w:r>
      <w:r w:rsidR="00E11935">
        <w:rPr>
          <w:rFonts w:hint="cs"/>
          <w:rtl/>
          <w:lang w:bidi="fa-IR"/>
        </w:rPr>
        <w:t>بیشتر از خطاست</w:t>
      </w:r>
      <w:r>
        <w:rPr>
          <w:rFonts w:hint="cs"/>
          <w:rtl/>
          <w:lang w:bidi="fa-IR"/>
        </w:rPr>
        <w:t>، آنچه که شرعاً معلوم است</w:t>
      </w:r>
      <w:r w:rsidR="006676D0">
        <w:rPr>
          <w:rFonts w:hint="cs"/>
          <w:rtl/>
          <w:lang w:bidi="fa-IR"/>
        </w:rPr>
        <w:t>،</w:t>
      </w:r>
      <w:r w:rsidR="00E11935">
        <w:rPr>
          <w:rFonts w:hint="cs"/>
          <w:rtl/>
          <w:lang w:bidi="fa-IR"/>
        </w:rPr>
        <w:t xml:space="preserve"> حر</w:t>
      </w:r>
      <w:r>
        <w:rPr>
          <w:rFonts w:hint="cs"/>
          <w:rtl/>
          <w:lang w:bidi="fa-IR"/>
        </w:rPr>
        <w:t>م</w:t>
      </w:r>
      <w:r w:rsidR="00E11935">
        <w:rPr>
          <w:rFonts w:hint="cs"/>
          <w:rtl/>
          <w:lang w:bidi="fa-IR"/>
        </w:rPr>
        <w:t>ت رضاع (شیر</w:t>
      </w:r>
      <w:r>
        <w:rPr>
          <w:rFonts w:hint="cs"/>
          <w:rtl/>
          <w:lang w:bidi="fa-IR"/>
        </w:rPr>
        <w:t xml:space="preserve"> دادن</w:t>
      </w:r>
      <w:r w:rsidR="00E11935">
        <w:rPr>
          <w:rFonts w:hint="cs"/>
          <w:rtl/>
          <w:lang w:bidi="fa-IR"/>
        </w:rPr>
        <w:t>)</w:t>
      </w:r>
      <w:r w:rsidR="00E11935" w:rsidRPr="00E11935">
        <w:rPr>
          <w:rFonts w:hint="cs"/>
          <w:rtl/>
          <w:lang w:bidi="fa-IR"/>
        </w:rPr>
        <w:t xml:space="preserve"> </w:t>
      </w:r>
      <w:r w:rsidR="00E11935">
        <w:rPr>
          <w:rFonts w:hint="cs"/>
          <w:rtl/>
          <w:lang w:bidi="fa-IR"/>
        </w:rPr>
        <w:t>به سن</w:t>
      </w:r>
      <w:r>
        <w:rPr>
          <w:rFonts w:hint="cs"/>
          <w:rtl/>
          <w:lang w:bidi="fa-IR"/>
        </w:rPr>
        <w:t xml:space="preserve"> بستگی دارد. و آن دو سال کامل یعنی سال اول و دوم از عمر بچه است. بعد از آن شیر دادن اعتباری ندارد، زیرا شیر نقش اصلی در رشد بچه ندارد. آیا رسول خدا، این حقیقت را درک نمی‌کرد. </w:t>
      </w:r>
      <w:r w:rsidR="00E11935">
        <w:rPr>
          <w:rFonts w:hint="cs"/>
          <w:rtl/>
          <w:lang w:bidi="fa-IR"/>
        </w:rPr>
        <w:t>یا اینکه با آن قضیه شوخی می‌کرد</w:t>
      </w:r>
      <w:r>
        <w:rPr>
          <w:rFonts w:hint="cs"/>
          <w:rtl/>
          <w:lang w:bidi="fa-IR"/>
        </w:rPr>
        <w:t xml:space="preserve"> و آیا چنین مسایلی قابل شوخی کردن می‌باشند؟</w:t>
      </w:r>
    </w:p>
    <w:p w:rsidR="00E11935" w:rsidRPr="004060BC" w:rsidRDefault="002853B3" w:rsidP="00C91DCA">
      <w:pPr>
        <w:ind w:firstLine="284"/>
        <w:rPr>
          <w:rtl/>
        </w:rPr>
      </w:pPr>
      <w:r w:rsidRPr="004060BC">
        <w:rPr>
          <w:rFonts w:hint="cs"/>
          <w:rtl/>
        </w:rPr>
        <w:t xml:space="preserve">پاسخ به این سؤال‌ها، این است که این روایت از </w:t>
      </w:r>
      <w:r w:rsidR="006676D0" w:rsidRPr="004060BC">
        <w:rPr>
          <w:rFonts w:hint="cs"/>
          <w:rtl/>
        </w:rPr>
        <w:t>احادیث</w:t>
      </w:r>
      <w:r w:rsidRPr="004060BC">
        <w:rPr>
          <w:rFonts w:hint="cs"/>
          <w:rtl/>
        </w:rPr>
        <w:t xml:space="preserve"> ساخته شده، بر زبان هواپرستان و </w:t>
      </w:r>
      <w:r w:rsidR="00E11935" w:rsidRPr="004060BC">
        <w:rPr>
          <w:rFonts w:hint="cs"/>
          <w:rtl/>
        </w:rPr>
        <w:t xml:space="preserve">حاکمان </w:t>
      </w:r>
      <w:r w:rsidRPr="004060BC">
        <w:rPr>
          <w:rFonts w:hint="cs"/>
          <w:rtl/>
        </w:rPr>
        <w:t>کینه‌</w:t>
      </w:r>
      <w:r w:rsidR="00E11935" w:rsidRPr="004060BC">
        <w:rPr>
          <w:rFonts w:hint="cs"/>
          <w:rtl/>
        </w:rPr>
        <w:t>توز</w:t>
      </w:r>
      <w:r w:rsidRPr="004060BC">
        <w:rPr>
          <w:rFonts w:hint="cs"/>
          <w:rtl/>
        </w:rPr>
        <w:t xml:space="preserve"> بوده است و آن را به رسول خدا</w:t>
      </w:r>
      <w:r w:rsidRPr="004060BC">
        <w:rPr>
          <w:rFonts w:hint="cs"/>
        </w:rPr>
        <w:sym w:font="AGA Arabesque" w:char="F072"/>
      </w:r>
      <w:r w:rsidRPr="004060BC">
        <w:rPr>
          <w:rFonts w:hint="cs"/>
          <w:rtl/>
        </w:rPr>
        <w:t xml:space="preserve"> نسبت داد</w:t>
      </w:r>
      <w:r w:rsidR="006676D0" w:rsidRPr="004060BC">
        <w:rPr>
          <w:rFonts w:hint="cs"/>
          <w:rtl/>
        </w:rPr>
        <w:t>ه‌ا</w:t>
      </w:r>
      <w:r w:rsidRPr="004060BC">
        <w:rPr>
          <w:rFonts w:hint="cs"/>
          <w:rtl/>
        </w:rPr>
        <w:t>ند، کافی است بگوییم که ام سلمه و سایر زنان پیامبر</w:t>
      </w:r>
      <w:r w:rsidRPr="004060BC">
        <w:rPr>
          <w:rFonts w:hint="cs"/>
        </w:rPr>
        <w:sym w:font="AGA Arabesque" w:char="F065"/>
      </w:r>
      <w:r w:rsidRPr="004060BC">
        <w:rPr>
          <w:rFonts w:hint="cs"/>
          <w:rtl/>
        </w:rPr>
        <w:t xml:space="preserve"> از وارد شدن بر او خودداری کر</w:t>
      </w:r>
      <w:r w:rsidR="00E11935" w:rsidRPr="004060BC">
        <w:rPr>
          <w:rFonts w:hint="cs"/>
          <w:rtl/>
        </w:rPr>
        <w:t>دند. به</w:t>
      </w:r>
      <w:r w:rsidR="004D790E" w:rsidRPr="004060BC">
        <w:rPr>
          <w:rFonts w:hint="cs"/>
          <w:rtl/>
        </w:rPr>
        <w:t xml:space="preserve"> </w:t>
      </w:r>
      <w:r w:rsidR="00E11935" w:rsidRPr="004060BC">
        <w:rPr>
          <w:rFonts w:hint="cs"/>
          <w:rtl/>
        </w:rPr>
        <w:t>هنگام شیر دادن، بجز</w:t>
      </w:r>
      <w:r w:rsidRPr="004060BC">
        <w:rPr>
          <w:rFonts w:hint="cs"/>
          <w:rtl/>
        </w:rPr>
        <w:t xml:space="preserve"> عایشه</w:t>
      </w:r>
      <w:r w:rsidR="006676D0" w:rsidRPr="004060BC">
        <w:rPr>
          <w:rFonts w:hint="cs"/>
          <w:rtl/>
        </w:rPr>
        <w:t>.</w:t>
      </w:r>
      <w:r w:rsidRPr="004060BC">
        <w:rPr>
          <w:rFonts w:hint="cs"/>
          <w:rtl/>
        </w:rPr>
        <w:t xml:space="preserve"> چنین دیدگاهی از طرف همسران پیامبر، نارضایتی</w:t>
      </w:r>
      <w:r w:rsidR="00C00920">
        <w:rPr>
          <w:rFonts w:hint="cs"/>
          <w:rtl/>
        </w:rPr>
        <w:t xml:space="preserve"> آن‌ها </w:t>
      </w:r>
      <w:r w:rsidRPr="004060BC">
        <w:rPr>
          <w:rFonts w:hint="cs"/>
          <w:rtl/>
        </w:rPr>
        <w:t>را نشان می‌دهد. در حالی که او به سمت دیگری نگاه می‌کند، به سمت شک انداختن در روایت، که اگر حدیث ثابت شده از رسول خدا</w:t>
      </w:r>
      <w:r w:rsidRPr="004060BC">
        <w:rPr>
          <w:rFonts w:hint="cs"/>
        </w:rPr>
        <w:sym w:font="AGA Arabesque" w:char="F072"/>
      </w:r>
      <w:r w:rsidRPr="004060BC">
        <w:rPr>
          <w:rFonts w:hint="cs"/>
          <w:rtl/>
        </w:rPr>
        <w:t xml:space="preserve"> بود همسران آن حضرت به آن اعتراض نمی‌نمودند.</w:t>
      </w:r>
      <w:r w:rsidRPr="00A11AA5">
        <w:rPr>
          <w:rStyle w:val="FootnoteReference"/>
          <w:rFonts w:cs="B Lotus"/>
          <w:sz w:val="28"/>
          <w:szCs w:val="28"/>
          <w:rtl/>
          <w:lang w:bidi="fa-IR"/>
        </w:rPr>
        <w:footnoteReference w:id="1115"/>
      </w:r>
      <w:r w:rsidRPr="004060BC">
        <w:rPr>
          <w:rFonts w:hint="cs"/>
          <w:rtl/>
        </w:rPr>
        <w:t xml:space="preserve"> </w:t>
      </w:r>
    </w:p>
    <w:p w:rsidR="002853B3" w:rsidRPr="00E11935" w:rsidRDefault="002853B3" w:rsidP="00C91DCA">
      <w:pPr>
        <w:pStyle w:val="StyleComplexBLotus12ptJustifiedFirstline05cmCharCharCharCharCharCharCharCharCharCharChar"/>
        <w:spacing w:line="240" w:lineRule="auto"/>
        <w:rPr>
          <w:rFonts w:ascii="Times New Roman" w:hAnsi="Times New Roman" w:cs="B Lotus"/>
          <w:b/>
          <w:bCs/>
          <w:sz w:val="28"/>
          <w:szCs w:val="28"/>
          <w:rtl/>
          <w:lang w:bidi="fa-IR"/>
        </w:rPr>
      </w:pPr>
      <w:r w:rsidRPr="00E11935">
        <w:rPr>
          <w:rFonts w:ascii="Times New Roman" w:hAnsi="Times New Roman" w:cs="B Lotus" w:hint="cs"/>
          <w:b/>
          <w:bCs/>
          <w:sz w:val="28"/>
          <w:szCs w:val="28"/>
          <w:rtl/>
          <w:lang w:bidi="fa-IR"/>
        </w:rPr>
        <w:t>پاسخ به آن</w:t>
      </w:r>
      <w:r w:rsidR="00BB137D" w:rsidRPr="00E11935">
        <w:rPr>
          <w:rFonts w:ascii="Times New Roman" w:hAnsi="Times New Roman" w:cs="B Lotus" w:hint="cs"/>
          <w:b/>
          <w:bCs/>
          <w:sz w:val="28"/>
          <w:szCs w:val="28"/>
          <w:rtl/>
          <w:lang w:bidi="fa-IR"/>
        </w:rPr>
        <w:t>:</w:t>
      </w:r>
      <w:r w:rsidRPr="00E11935">
        <w:rPr>
          <w:rFonts w:ascii="Times New Roman" w:hAnsi="Times New Roman" w:cs="B Lotus" w:hint="cs"/>
          <w:b/>
          <w:bCs/>
          <w:sz w:val="28"/>
          <w:szCs w:val="28"/>
          <w:rtl/>
          <w:lang w:bidi="fa-IR"/>
        </w:rPr>
        <w:t xml:space="preserve"> </w:t>
      </w:r>
    </w:p>
    <w:p w:rsidR="00E11935" w:rsidRDefault="002853B3" w:rsidP="00C91DCA">
      <w:pPr>
        <w:ind w:firstLine="284"/>
        <w:rPr>
          <w:rtl/>
          <w:lang w:bidi="fa-IR"/>
        </w:rPr>
      </w:pPr>
      <w:r>
        <w:rPr>
          <w:rFonts w:hint="cs"/>
          <w:rtl/>
          <w:lang w:bidi="fa-IR"/>
        </w:rPr>
        <w:t xml:space="preserve">همانا این حدیث که داعیان علم و فتنه‌انگیزان به آن ایراد گرفته‌اند، از جمله احادیثی است که امت آن را از نظر روایی و درایی پذیرفته‌اند. </w:t>
      </w:r>
    </w:p>
    <w:p w:rsidR="002853B3" w:rsidRDefault="00E11935" w:rsidP="00C91DCA">
      <w:pPr>
        <w:ind w:firstLine="284"/>
        <w:rPr>
          <w:rtl/>
          <w:lang w:bidi="fa-IR"/>
        </w:rPr>
      </w:pPr>
      <w:r w:rsidRPr="004060BC">
        <w:rPr>
          <w:rFonts w:hint="cs"/>
          <w:rtl/>
        </w:rPr>
        <w:t>از نظر روایی</w:t>
      </w:r>
      <w:r w:rsidR="00BB137D" w:rsidRPr="004060BC">
        <w:rPr>
          <w:rFonts w:hint="cs"/>
          <w:rtl/>
        </w:rPr>
        <w:t>:</w:t>
      </w:r>
      <w:r w:rsidR="00031CAF">
        <w:rPr>
          <w:rFonts w:hint="cs"/>
          <w:rtl/>
        </w:rPr>
        <w:t xml:space="preserve"> راه‌ها</w:t>
      </w:r>
      <w:r w:rsidR="002853B3" w:rsidRPr="004060BC">
        <w:rPr>
          <w:rFonts w:hint="cs"/>
          <w:rtl/>
        </w:rPr>
        <w:t>ی نقل این حدیث به حد تواتر رسیده است، همانطور که امام شوکانی گفته است.</w:t>
      </w:r>
      <w:r w:rsidR="002853B3" w:rsidRPr="00A11AA5">
        <w:rPr>
          <w:rStyle w:val="FootnoteReference"/>
          <w:rFonts w:cs="B Lotus"/>
          <w:sz w:val="28"/>
          <w:szCs w:val="28"/>
          <w:rtl/>
          <w:lang w:bidi="fa-IR"/>
        </w:rPr>
        <w:footnoteReference w:id="1116"/>
      </w:r>
    </w:p>
    <w:p w:rsidR="00E11935" w:rsidRDefault="00E11935" w:rsidP="00C91DCA">
      <w:pPr>
        <w:ind w:firstLine="284"/>
        <w:rPr>
          <w:rtl/>
          <w:lang w:bidi="fa-IR"/>
        </w:rPr>
      </w:pPr>
      <w:r>
        <w:rPr>
          <w:rFonts w:hint="cs"/>
          <w:rtl/>
          <w:lang w:bidi="fa-IR"/>
        </w:rPr>
        <w:t>اما از نظر درایی</w:t>
      </w:r>
      <w:r w:rsidR="00BB137D">
        <w:rPr>
          <w:rFonts w:hint="cs"/>
          <w:rtl/>
          <w:lang w:bidi="fa-IR"/>
        </w:rPr>
        <w:t>:</w:t>
      </w:r>
      <w:r w:rsidR="002853B3">
        <w:rPr>
          <w:rFonts w:hint="cs"/>
          <w:rtl/>
          <w:lang w:bidi="fa-IR"/>
        </w:rPr>
        <w:t xml:space="preserve"> جمهور اصحاب و تابعین و علمای بعد از</w:t>
      </w:r>
      <w:r w:rsidR="00C00920">
        <w:rPr>
          <w:rFonts w:hint="cs"/>
          <w:rtl/>
          <w:lang w:bidi="fa-IR"/>
        </w:rPr>
        <w:t xml:space="preserve"> آن‌ها </w:t>
      </w:r>
      <w:r w:rsidR="002853B3">
        <w:rPr>
          <w:rFonts w:hint="cs"/>
          <w:rtl/>
          <w:lang w:bidi="fa-IR"/>
        </w:rPr>
        <w:t>تا امروز آن را پذیرفته‌اند. به این گونه که فقط برای سالم اتفاق افتاده است. و کسی دیگر شامل این حکم نمی‌شود، و صلاحیت احتجاج کردن ندارد. و آنچه در بعضی روایات آمده، دلالت می‌کند، که ابن ابی ملیکه این حدیث را از قاسم بن محمد بن ابی بکر از عایشه شنیده است و گفته</w:t>
      </w:r>
      <w:r w:rsidR="00BB137D">
        <w:rPr>
          <w:rFonts w:hint="cs"/>
          <w:rtl/>
          <w:lang w:bidi="fa-IR"/>
        </w:rPr>
        <w:t>:</w:t>
      </w:r>
      <w:r w:rsidR="002853B3">
        <w:rPr>
          <w:rFonts w:hint="cs"/>
          <w:rtl/>
          <w:lang w:bidi="fa-IR"/>
        </w:rPr>
        <w:t xml:space="preserve"> یکسال یا نزدیک به یک سال منتظر ماندم و از این حدیث با کسی صحبت </w:t>
      </w:r>
      <w:r w:rsidR="006676D0">
        <w:rPr>
          <w:rFonts w:hint="cs"/>
          <w:rtl/>
          <w:lang w:bidi="fa-IR"/>
        </w:rPr>
        <w:t>ن</w:t>
      </w:r>
      <w:r w:rsidR="002853B3">
        <w:rPr>
          <w:rFonts w:hint="cs"/>
          <w:rtl/>
          <w:lang w:bidi="fa-IR"/>
        </w:rPr>
        <w:t>کردم چون</w:t>
      </w:r>
      <w:r w:rsidR="00C00920">
        <w:rPr>
          <w:rFonts w:hint="cs"/>
          <w:rtl/>
          <w:lang w:bidi="fa-IR"/>
        </w:rPr>
        <w:t xml:space="preserve"> آن را </w:t>
      </w:r>
      <w:r w:rsidR="002853B3">
        <w:rPr>
          <w:rFonts w:hint="cs"/>
          <w:rtl/>
          <w:lang w:bidi="fa-IR"/>
        </w:rPr>
        <w:t>گرامی می‌داشتم.</w:t>
      </w:r>
      <w:r w:rsidR="002853B3" w:rsidRPr="00A11AA5">
        <w:rPr>
          <w:rStyle w:val="FootnoteReference"/>
          <w:rFonts w:cs="B Lotus"/>
          <w:sz w:val="28"/>
          <w:szCs w:val="28"/>
          <w:rtl/>
          <w:lang w:bidi="fa-IR"/>
        </w:rPr>
        <w:footnoteReference w:id="1117"/>
      </w:r>
      <w:r w:rsidR="002853B3" w:rsidRPr="004060BC">
        <w:rPr>
          <w:rFonts w:hint="cs"/>
          <w:rtl/>
        </w:rPr>
        <w:t xml:space="preserve"> سپس قاسم را دیدم و به او گفتم</w:t>
      </w:r>
      <w:r w:rsidR="00BB137D" w:rsidRPr="004060BC">
        <w:rPr>
          <w:rFonts w:hint="cs"/>
          <w:rtl/>
        </w:rPr>
        <w:t>:</w:t>
      </w:r>
      <w:r w:rsidR="002853B3" w:rsidRPr="004060BC">
        <w:rPr>
          <w:rFonts w:hint="cs"/>
          <w:rtl/>
        </w:rPr>
        <w:t xml:space="preserve"> سخنی برای من گفتی و من آن را برای کسی نگفته‌ام، گفت</w:t>
      </w:r>
      <w:r w:rsidR="00BB137D" w:rsidRPr="004060BC">
        <w:rPr>
          <w:rFonts w:hint="cs"/>
          <w:rtl/>
        </w:rPr>
        <w:t>:</w:t>
      </w:r>
      <w:r w:rsidR="002853B3" w:rsidRPr="004060BC">
        <w:rPr>
          <w:rFonts w:hint="cs"/>
          <w:rtl/>
        </w:rPr>
        <w:t xml:space="preserve"> آن چیست؟ </w:t>
      </w:r>
      <w:r w:rsidRPr="004060BC">
        <w:rPr>
          <w:rFonts w:hint="cs"/>
          <w:rtl/>
        </w:rPr>
        <w:t xml:space="preserve">آن را به </w:t>
      </w:r>
      <w:r w:rsidR="002853B3" w:rsidRPr="004060BC">
        <w:rPr>
          <w:rFonts w:hint="cs"/>
          <w:rtl/>
        </w:rPr>
        <w:t xml:space="preserve">او </w:t>
      </w:r>
      <w:r w:rsidRPr="004060BC">
        <w:rPr>
          <w:rFonts w:hint="cs"/>
          <w:rtl/>
        </w:rPr>
        <w:t>گفتم</w:t>
      </w:r>
      <w:r w:rsidR="002853B3" w:rsidRPr="004060BC">
        <w:rPr>
          <w:rFonts w:hint="cs"/>
          <w:rtl/>
        </w:rPr>
        <w:t>. گفت</w:t>
      </w:r>
      <w:r w:rsidR="00BB137D" w:rsidRPr="004060BC">
        <w:rPr>
          <w:rFonts w:hint="cs"/>
          <w:rtl/>
        </w:rPr>
        <w:t>:</w:t>
      </w:r>
      <w:r w:rsidR="002853B3" w:rsidRPr="004060BC">
        <w:rPr>
          <w:rFonts w:hint="cs"/>
          <w:rtl/>
        </w:rPr>
        <w:t xml:space="preserve"> از طرف من آن را گفته بوده، عایشه </w:t>
      </w:r>
      <w:r w:rsidRPr="004060BC">
        <w:rPr>
          <w:rFonts w:hint="cs"/>
          <w:rtl/>
        </w:rPr>
        <w:t>آن را به من گفت.</w:t>
      </w:r>
      <w:r w:rsidR="002853B3" w:rsidRPr="00A11AA5">
        <w:rPr>
          <w:rStyle w:val="FootnoteReference"/>
          <w:rFonts w:cs="B Lotus"/>
          <w:sz w:val="28"/>
          <w:szCs w:val="28"/>
          <w:rtl/>
          <w:lang w:bidi="fa-IR"/>
        </w:rPr>
        <w:footnoteReference w:id="1118"/>
      </w:r>
      <w:r w:rsidR="002853B3" w:rsidRPr="004060BC">
        <w:rPr>
          <w:rFonts w:hint="cs"/>
          <w:rtl/>
        </w:rPr>
        <w:t xml:space="preserve"> در روایتی از نسائی آمده</w:t>
      </w:r>
      <w:r w:rsidR="00BB137D" w:rsidRPr="004060BC">
        <w:rPr>
          <w:rFonts w:hint="cs"/>
          <w:rtl/>
        </w:rPr>
        <w:t>:</w:t>
      </w:r>
      <w:r w:rsidR="002853B3" w:rsidRPr="004060BC">
        <w:rPr>
          <w:rFonts w:hint="cs"/>
          <w:rtl/>
        </w:rPr>
        <w:t xml:space="preserve"> قاسم گفت</w:t>
      </w:r>
      <w:r w:rsidR="00BB137D" w:rsidRPr="004060BC">
        <w:rPr>
          <w:rFonts w:hint="cs"/>
          <w:rtl/>
        </w:rPr>
        <w:t>:</w:t>
      </w:r>
      <w:r w:rsidR="002853B3" w:rsidRPr="004060BC">
        <w:rPr>
          <w:rFonts w:hint="cs"/>
          <w:rtl/>
        </w:rPr>
        <w:t xml:space="preserve"> آن را بازگو کن و نترس</w:t>
      </w:r>
      <w:r w:rsidRPr="004060BC">
        <w:rPr>
          <w:rFonts w:hint="cs"/>
          <w:rtl/>
        </w:rPr>
        <w:t>.</w:t>
      </w:r>
      <w:r w:rsidR="008B2B24" w:rsidRPr="00A11AA5">
        <w:rPr>
          <w:rStyle w:val="FootnoteReference"/>
          <w:rFonts w:cs="B Lotus"/>
          <w:sz w:val="28"/>
          <w:szCs w:val="28"/>
          <w:rtl/>
          <w:lang w:bidi="fa-IR"/>
        </w:rPr>
        <w:footnoteReference w:id="1119"/>
      </w:r>
    </w:p>
    <w:p w:rsidR="00E11935" w:rsidRDefault="008B2B24" w:rsidP="00C91DCA">
      <w:pPr>
        <w:ind w:firstLine="284"/>
        <w:rPr>
          <w:rtl/>
          <w:lang w:bidi="fa-IR"/>
        </w:rPr>
      </w:pPr>
      <w:r>
        <w:rPr>
          <w:rFonts w:hint="cs"/>
          <w:rtl/>
          <w:lang w:bidi="fa-IR"/>
        </w:rPr>
        <w:t>ابن ابی عبد</w:t>
      </w:r>
      <w:r w:rsidR="002853B3">
        <w:rPr>
          <w:rFonts w:hint="cs"/>
          <w:rtl/>
          <w:lang w:bidi="fa-IR"/>
        </w:rPr>
        <w:t>البر گفته</w:t>
      </w:r>
      <w:r w:rsidR="00E11935">
        <w:rPr>
          <w:rFonts w:hint="cs"/>
          <w:rtl/>
          <w:lang w:bidi="fa-IR"/>
        </w:rPr>
        <w:t xml:space="preserve"> است</w:t>
      </w:r>
      <w:r w:rsidR="00BB137D">
        <w:rPr>
          <w:rFonts w:hint="cs"/>
          <w:rtl/>
          <w:lang w:bidi="fa-IR"/>
        </w:rPr>
        <w:t>:</w:t>
      </w:r>
      <w:r w:rsidR="002853B3">
        <w:rPr>
          <w:rFonts w:hint="cs"/>
          <w:rtl/>
          <w:lang w:bidi="fa-IR"/>
        </w:rPr>
        <w:t xml:space="preserve"> «این</w:t>
      </w:r>
      <w:r w:rsidR="004D1716">
        <w:rPr>
          <w:rFonts w:hint="cs"/>
          <w:rtl/>
          <w:lang w:bidi="fa-IR"/>
        </w:rPr>
        <w:t>‌</w:t>
      </w:r>
      <w:r w:rsidR="002853B3">
        <w:rPr>
          <w:rFonts w:hint="cs"/>
          <w:rtl/>
          <w:lang w:bidi="fa-IR"/>
        </w:rPr>
        <w:t>ها دلالت می‌ک</w:t>
      </w:r>
      <w:r w:rsidR="00E11935">
        <w:rPr>
          <w:rFonts w:hint="cs"/>
          <w:rtl/>
          <w:lang w:bidi="fa-IR"/>
        </w:rPr>
        <w:t>ند که این حدیث در گذشته رها شده و به آن عمل نشده است</w:t>
      </w:r>
      <w:r w:rsidR="002853B3">
        <w:rPr>
          <w:rFonts w:hint="cs"/>
          <w:rtl/>
          <w:lang w:bidi="fa-IR"/>
        </w:rPr>
        <w:t xml:space="preserve"> و جمهور به صورت عام آن را قبول نکردند؛ بلکه</w:t>
      </w:r>
      <w:r w:rsidR="00C00920">
        <w:rPr>
          <w:rFonts w:hint="cs"/>
          <w:rtl/>
          <w:lang w:bidi="fa-IR"/>
        </w:rPr>
        <w:t xml:space="preserve"> آن را </w:t>
      </w:r>
      <w:r w:rsidR="002853B3">
        <w:rPr>
          <w:rFonts w:hint="cs"/>
          <w:rtl/>
          <w:lang w:bidi="fa-IR"/>
        </w:rPr>
        <w:t>خصوصی دانستند.</w:t>
      </w:r>
      <w:r w:rsidR="002853B3" w:rsidRPr="00A11AA5">
        <w:rPr>
          <w:rStyle w:val="FootnoteReference"/>
          <w:rFonts w:cs="B Lotus"/>
          <w:sz w:val="28"/>
          <w:szCs w:val="28"/>
          <w:rtl/>
          <w:lang w:bidi="fa-IR"/>
        </w:rPr>
        <w:footnoteReference w:id="1120"/>
      </w:r>
      <w:r w:rsidR="002853B3">
        <w:rPr>
          <w:rFonts w:hint="cs"/>
          <w:rtl/>
          <w:lang w:bidi="fa-IR"/>
        </w:rPr>
        <w:t xml:space="preserve"> </w:t>
      </w:r>
    </w:p>
    <w:p w:rsidR="00E11935" w:rsidRDefault="002853B3" w:rsidP="00C91DCA">
      <w:pPr>
        <w:ind w:firstLine="284"/>
        <w:rPr>
          <w:rtl/>
          <w:lang w:bidi="fa-IR"/>
        </w:rPr>
      </w:pPr>
      <w:r>
        <w:rPr>
          <w:rFonts w:hint="cs"/>
          <w:rtl/>
          <w:lang w:bidi="fa-IR"/>
        </w:rPr>
        <w:t>بعضی</w:t>
      </w:r>
      <w:r w:rsidR="00031CAF">
        <w:rPr>
          <w:rFonts w:hint="cs"/>
          <w:rtl/>
          <w:lang w:bidi="fa-IR"/>
        </w:rPr>
        <w:t xml:space="preserve"> روایت‌ها</w:t>
      </w:r>
      <w:r>
        <w:rPr>
          <w:rFonts w:hint="cs"/>
          <w:rtl/>
          <w:lang w:bidi="fa-IR"/>
        </w:rPr>
        <w:t xml:space="preserve"> این مطلب ر</w:t>
      </w:r>
      <w:r w:rsidR="008B2B24">
        <w:rPr>
          <w:rFonts w:hint="cs"/>
          <w:rtl/>
          <w:lang w:bidi="fa-IR"/>
        </w:rPr>
        <w:t>ا</w:t>
      </w:r>
      <w:r>
        <w:rPr>
          <w:rFonts w:hint="cs"/>
          <w:rtl/>
          <w:lang w:bidi="fa-IR"/>
        </w:rPr>
        <w:t xml:space="preserve"> تأکید می‌کنند. در صحیح مسلم از ام سلمه همسر پیامبر</w:t>
      </w:r>
      <w:r>
        <w:rPr>
          <w:rFonts w:hint="cs"/>
          <w:lang w:bidi="fa-IR"/>
        </w:rPr>
        <w:sym w:font="AGA Arabesque" w:char="F065"/>
      </w:r>
      <w:r>
        <w:rPr>
          <w:rFonts w:hint="cs"/>
          <w:rtl/>
          <w:lang w:bidi="fa-IR"/>
        </w:rPr>
        <w:t xml:space="preserve"> آورده که می‌گفت</w:t>
      </w:r>
      <w:r w:rsidR="00BB137D">
        <w:rPr>
          <w:rFonts w:hint="cs"/>
          <w:rtl/>
          <w:lang w:bidi="fa-IR"/>
        </w:rPr>
        <w:t>:</w:t>
      </w:r>
      <w:r>
        <w:rPr>
          <w:rFonts w:hint="cs"/>
          <w:rtl/>
          <w:lang w:bidi="fa-IR"/>
        </w:rPr>
        <w:t xml:space="preserve"> «سایر همسران پیامبر</w:t>
      </w:r>
      <w:r>
        <w:rPr>
          <w:rFonts w:hint="cs"/>
          <w:lang w:bidi="fa-IR"/>
        </w:rPr>
        <w:sym w:font="AGA Arabesque" w:char="F072"/>
      </w:r>
      <w:r>
        <w:rPr>
          <w:rFonts w:hint="cs"/>
          <w:rtl/>
          <w:lang w:bidi="fa-IR"/>
        </w:rPr>
        <w:t xml:space="preserve"> از وارد شدن به</w:t>
      </w:r>
      <w:r w:rsidR="00C00920">
        <w:rPr>
          <w:rFonts w:hint="cs"/>
          <w:rtl/>
          <w:lang w:bidi="fa-IR"/>
        </w:rPr>
        <w:t xml:space="preserve"> آن‌ها </w:t>
      </w:r>
      <w:r>
        <w:rPr>
          <w:rFonts w:hint="cs"/>
          <w:rtl/>
          <w:lang w:bidi="fa-IR"/>
        </w:rPr>
        <w:t>به هنگام شیر دادن خودداری می‌کردند، به عایشه گفتیم</w:t>
      </w:r>
      <w:r w:rsidR="00BB137D">
        <w:rPr>
          <w:rFonts w:hint="cs"/>
          <w:rtl/>
          <w:lang w:bidi="fa-IR"/>
        </w:rPr>
        <w:t>:</w:t>
      </w:r>
      <w:r>
        <w:rPr>
          <w:rFonts w:hint="cs"/>
          <w:rtl/>
          <w:lang w:bidi="fa-IR"/>
        </w:rPr>
        <w:t xml:space="preserve"> به خدا قسم، این اجازه‌ای است که رسول خدا</w:t>
      </w:r>
      <w:r>
        <w:rPr>
          <w:rFonts w:hint="cs"/>
          <w:lang w:bidi="fa-IR"/>
        </w:rPr>
        <w:sym w:font="AGA Arabesque" w:char="F065"/>
      </w:r>
      <w:r>
        <w:rPr>
          <w:rFonts w:hint="cs"/>
          <w:rtl/>
          <w:lang w:bidi="fa-IR"/>
        </w:rPr>
        <w:t xml:space="preserve"> فقط برای سالم داده است، و کسی در میان ما با این سن شیر داده نمی‌شود و چنین موردی هم ندیده‌ایم.</w:t>
      </w:r>
      <w:r w:rsidRPr="00A11AA5">
        <w:rPr>
          <w:rStyle w:val="FootnoteReference"/>
          <w:rFonts w:cs="B Lotus"/>
          <w:sz w:val="28"/>
          <w:szCs w:val="28"/>
          <w:rtl/>
          <w:lang w:bidi="fa-IR"/>
        </w:rPr>
        <w:footnoteReference w:id="1121"/>
      </w:r>
      <w:r>
        <w:rPr>
          <w:rFonts w:hint="cs"/>
          <w:rtl/>
          <w:lang w:bidi="fa-IR"/>
        </w:rPr>
        <w:t xml:space="preserve"> </w:t>
      </w:r>
    </w:p>
    <w:p w:rsidR="00E11935" w:rsidRDefault="002853B3" w:rsidP="00C91DCA">
      <w:pPr>
        <w:ind w:firstLine="284"/>
        <w:rPr>
          <w:rtl/>
          <w:lang w:bidi="fa-IR"/>
        </w:rPr>
      </w:pPr>
      <w:r>
        <w:rPr>
          <w:rFonts w:hint="cs"/>
          <w:rtl/>
          <w:lang w:bidi="fa-IR"/>
        </w:rPr>
        <w:t xml:space="preserve">داستان شیر دادن سالم، قضیه‌ای در مورد خود سالم و خاص </w:t>
      </w:r>
      <w:r w:rsidR="008B2B24">
        <w:rPr>
          <w:rFonts w:hint="cs"/>
          <w:rtl/>
          <w:lang w:bidi="fa-IR"/>
        </w:rPr>
        <w:t xml:space="preserve">او </w:t>
      </w:r>
      <w:r>
        <w:rPr>
          <w:rFonts w:hint="cs"/>
          <w:rtl/>
          <w:lang w:bidi="fa-IR"/>
        </w:rPr>
        <w:t>می‌باش</w:t>
      </w:r>
      <w:r w:rsidR="008B2B24">
        <w:rPr>
          <w:rFonts w:hint="cs"/>
          <w:rtl/>
          <w:lang w:bidi="fa-IR"/>
        </w:rPr>
        <w:t>د</w:t>
      </w:r>
      <w:r>
        <w:rPr>
          <w:rFonts w:hint="cs"/>
          <w:rtl/>
          <w:lang w:bidi="fa-IR"/>
        </w:rPr>
        <w:t xml:space="preserve"> و درباره کسی غیر</w:t>
      </w:r>
      <w:r w:rsidR="008B2B24">
        <w:rPr>
          <w:rFonts w:hint="cs"/>
          <w:rtl/>
          <w:lang w:bidi="fa-IR"/>
        </w:rPr>
        <w:t xml:space="preserve"> از</w:t>
      </w:r>
      <w:r w:rsidR="00E11935">
        <w:rPr>
          <w:rFonts w:hint="cs"/>
          <w:rtl/>
          <w:lang w:bidi="fa-IR"/>
        </w:rPr>
        <w:t xml:space="preserve"> او صدق نمی‌کند</w:t>
      </w:r>
      <w:r>
        <w:rPr>
          <w:rFonts w:hint="cs"/>
          <w:rtl/>
          <w:lang w:bidi="fa-IR"/>
        </w:rPr>
        <w:t xml:space="preserve"> و صفاتی در مورد او ذکر شده، که در غیر او وجود ندارد، همانطور که در شرح حال او گذشت، پس هیچ مورد دیگر با او مقایسه نمی‌شود.</w:t>
      </w:r>
      <w:r w:rsidRPr="00A11AA5">
        <w:rPr>
          <w:rStyle w:val="FootnoteReference"/>
          <w:rFonts w:cs="B Lotus"/>
          <w:sz w:val="28"/>
          <w:szCs w:val="28"/>
          <w:rtl/>
          <w:lang w:bidi="fa-IR"/>
        </w:rPr>
        <w:footnoteReference w:id="1122"/>
      </w:r>
      <w:r>
        <w:rPr>
          <w:rFonts w:hint="cs"/>
          <w:rtl/>
          <w:lang w:bidi="fa-IR"/>
        </w:rPr>
        <w:t xml:space="preserve"> </w:t>
      </w:r>
    </w:p>
    <w:p w:rsidR="00E11935" w:rsidRPr="004060BC" w:rsidRDefault="002853B3" w:rsidP="00C91DCA">
      <w:pPr>
        <w:ind w:firstLine="284"/>
        <w:rPr>
          <w:rtl/>
        </w:rPr>
      </w:pPr>
      <w:r>
        <w:rPr>
          <w:rFonts w:hint="cs"/>
          <w:rtl/>
          <w:lang w:bidi="fa-IR"/>
        </w:rPr>
        <w:t>اصل داستان سالم این است که ا</w:t>
      </w:r>
      <w:r w:rsidR="00E11935">
        <w:rPr>
          <w:rFonts w:hint="cs"/>
          <w:rtl/>
          <w:lang w:bidi="fa-IR"/>
        </w:rPr>
        <w:t>و را به فرزندخواندگی قبول کردند</w:t>
      </w:r>
      <w:r>
        <w:rPr>
          <w:rFonts w:hint="cs"/>
          <w:rtl/>
          <w:lang w:bidi="fa-IR"/>
        </w:rPr>
        <w:t xml:space="preserve"> و این باعث شد که با سهله دختر سهیل و زن ابی حذیفه </w:t>
      </w:r>
      <w:r w:rsidR="00E11935">
        <w:rPr>
          <w:rFonts w:hint="cs"/>
          <w:rtl/>
          <w:lang w:bidi="fa-IR"/>
        </w:rPr>
        <w:t>اختلاط پیدا کند</w:t>
      </w:r>
      <w:r>
        <w:rPr>
          <w:rFonts w:hint="cs"/>
          <w:rtl/>
          <w:lang w:bidi="fa-IR"/>
        </w:rPr>
        <w:t xml:space="preserve"> و او را همچون فرزند خود می‌دید، نزد او می‌رفت و از او خجالت نمی‌کشید، در حالی که قسمت‌هایی از بدنش معلوم بود او را می‌دید، وقتی آیه حجاب نازل شد و از فرزندخواندگی منع شدند، این امر بر ابی حذیفه و سهله سخت آمد، بخاطر از بین رفتن آن سختی برای</w:t>
      </w:r>
      <w:r w:rsidR="00C00920">
        <w:rPr>
          <w:rFonts w:hint="cs"/>
          <w:rtl/>
          <w:lang w:bidi="fa-IR"/>
        </w:rPr>
        <w:t xml:space="preserve"> آن‌ها،</w:t>
      </w:r>
      <w:r w:rsidR="00E11935" w:rsidRPr="00E11935">
        <w:rPr>
          <w:rFonts w:hint="cs"/>
          <w:rtl/>
          <w:lang w:bidi="fa-IR"/>
        </w:rPr>
        <w:t xml:space="preserve"> </w:t>
      </w:r>
      <w:r w:rsidR="00E11935">
        <w:rPr>
          <w:rFonts w:hint="cs"/>
          <w:rtl/>
          <w:lang w:bidi="fa-IR"/>
        </w:rPr>
        <w:t>این اجازه به</w:t>
      </w:r>
      <w:r w:rsidR="00C00920">
        <w:rPr>
          <w:rFonts w:hint="cs"/>
          <w:rtl/>
          <w:lang w:bidi="fa-IR"/>
        </w:rPr>
        <w:t xml:space="preserve"> آن‌ها </w:t>
      </w:r>
      <w:r w:rsidR="00E11935">
        <w:rPr>
          <w:rFonts w:hint="cs"/>
          <w:rtl/>
          <w:lang w:bidi="fa-IR"/>
        </w:rPr>
        <w:t>داده شد</w:t>
      </w:r>
      <w:r w:rsidR="00E11935">
        <w:rPr>
          <w:rFonts w:hint="cs"/>
          <w:rtl/>
        </w:rPr>
        <w:t>.</w:t>
      </w:r>
      <w:r w:rsidRPr="00A11AA5">
        <w:rPr>
          <w:rStyle w:val="FootnoteReference"/>
          <w:rFonts w:cs="B Lotus"/>
          <w:sz w:val="28"/>
          <w:szCs w:val="28"/>
          <w:rtl/>
          <w:lang w:bidi="fa-IR"/>
        </w:rPr>
        <w:footnoteReference w:id="1123"/>
      </w:r>
      <w:r w:rsidR="00E11935">
        <w:rPr>
          <w:rFonts w:hint="cs"/>
          <w:rtl/>
        </w:rPr>
        <w:t xml:space="preserve"> </w:t>
      </w:r>
      <w:r w:rsidRPr="004060BC">
        <w:rPr>
          <w:rFonts w:hint="cs"/>
          <w:rtl/>
        </w:rPr>
        <w:t>این مطالبی است که در روایت آن دو امام</w:t>
      </w:r>
      <w:r w:rsidR="00E11935" w:rsidRPr="004060BC">
        <w:rPr>
          <w:rFonts w:hint="cs"/>
          <w:rtl/>
        </w:rPr>
        <w:t xml:space="preserve"> یعنی</w:t>
      </w:r>
      <w:r w:rsidRPr="004060BC">
        <w:rPr>
          <w:rFonts w:hint="cs"/>
          <w:rtl/>
        </w:rPr>
        <w:t xml:space="preserve"> ابوداود و مالک آمده است. </w:t>
      </w:r>
    </w:p>
    <w:p w:rsidR="0000249C" w:rsidRDefault="002853B3" w:rsidP="00C91DCA">
      <w:pPr>
        <w:ind w:firstLine="284"/>
        <w:rPr>
          <w:rtl/>
          <w:lang w:bidi="fa-IR"/>
        </w:rPr>
      </w:pPr>
      <w:r>
        <w:rPr>
          <w:rFonts w:hint="cs"/>
          <w:rtl/>
          <w:lang w:bidi="fa-IR"/>
        </w:rPr>
        <w:t>از عایشه و ام سلمه (همسران پیامبر) روایت شده که ابوحذیفه بن عتبه ابن ربیعه بن عبد شمس س</w:t>
      </w:r>
      <w:r w:rsidR="00E11935">
        <w:rPr>
          <w:rFonts w:hint="cs"/>
          <w:rtl/>
          <w:lang w:bidi="fa-IR"/>
        </w:rPr>
        <w:t>الم را به فرزندخواندگی قبول کرد</w:t>
      </w:r>
      <w:r>
        <w:rPr>
          <w:rFonts w:hint="cs"/>
          <w:rtl/>
          <w:lang w:bidi="fa-IR"/>
        </w:rPr>
        <w:t xml:space="preserve"> و دختر برادرش</w:t>
      </w:r>
      <w:r w:rsidR="00E11935">
        <w:rPr>
          <w:rFonts w:hint="cs"/>
          <w:rtl/>
          <w:lang w:bidi="fa-IR"/>
        </w:rPr>
        <w:t>،</w:t>
      </w:r>
      <w:r>
        <w:rPr>
          <w:rFonts w:hint="cs"/>
          <w:rtl/>
          <w:lang w:bidi="fa-IR"/>
        </w:rPr>
        <w:t xml:space="preserve"> هند دختر ولیدبن عتبه ابن رب</w:t>
      </w:r>
      <w:r w:rsidR="00E11935">
        <w:rPr>
          <w:rFonts w:hint="cs"/>
          <w:rtl/>
          <w:lang w:bidi="fa-IR"/>
        </w:rPr>
        <w:t>یعه را به عقد او در آورد، و او بر</w:t>
      </w:r>
      <w:r>
        <w:rPr>
          <w:rFonts w:hint="cs"/>
          <w:rtl/>
          <w:lang w:bidi="fa-IR"/>
        </w:rPr>
        <w:t>ده زنی از انصار بود</w:t>
      </w:r>
      <w:r w:rsidR="008B2B24">
        <w:rPr>
          <w:rFonts w:hint="cs"/>
          <w:rtl/>
          <w:lang w:bidi="fa-IR"/>
        </w:rPr>
        <w:t>،</w:t>
      </w:r>
      <w:r>
        <w:rPr>
          <w:rFonts w:hint="cs"/>
          <w:rtl/>
          <w:lang w:bidi="fa-IR"/>
        </w:rPr>
        <w:t xml:space="preserve"> همانگونه که رسول خدا</w:t>
      </w:r>
      <w:r>
        <w:rPr>
          <w:rFonts w:hint="cs"/>
          <w:lang w:bidi="fa-IR"/>
        </w:rPr>
        <w:sym w:font="AGA Arabesque" w:char="F072"/>
      </w:r>
      <w:r>
        <w:rPr>
          <w:rFonts w:hint="cs"/>
          <w:rtl/>
          <w:lang w:bidi="fa-IR"/>
        </w:rPr>
        <w:t xml:space="preserve"> زید را به فرزندخواندگی قبول کرده بود، در جاهلیت هر کسی که به فرزندخواندگی قبول می‌شد، از پدرخوانده خود ارث می‌برد، تا اینکه خداوند این آیه را نازل کرد</w:t>
      </w:r>
      <w:r w:rsidR="00BB137D">
        <w:rPr>
          <w:rFonts w:hint="cs"/>
          <w:rtl/>
          <w:lang w:bidi="fa-IR"/>
        </w:rPr>
        <w:t>:</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مَّا</w:t>
      </w:r>
      <w:r w:rsidR="005A4307">
        <w:rPr>
          <w:rFonts w:ascii="KFGQPC Uthmanic Script HAFS" w:hAnsi="KFGQPC Uthmanic Script HAFS" w:cs="KFGQPC Uthmanic Script HAFS"/>
          <w:rtl/>
        </w:rPr>
        <w:t xml:space="preserve"> جَعَلَ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لِرَجُلٖ مِّن قَلۡبَيۡنِ فِي جَوۡفِهِ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وَمَا جَعَلَ أَزۡوَٰجَكُمُ </w:t>
      </w:r>
      <w:r w:rsidR="005A4307">
        <w:rPr>
          <w:rFonts w:ascii="KFGQPC Uthmanic Script HAFS" w:hAnsi="KFGQPC Uthmanic Script HAFS" w:cs="KFGQPC Uthmanic Script HAFS" w:hint="cs"/>
          <w:rtl/>
        </w:rPr>
        <w:t>ٱلَّٰٓـِٔي</w:t>
      </w:r>
      <w:r w:rsidR="005A4307">
        <w:rPr>
          <w:rFonts w:ascii="KFGQPC Uthmanic Script HAFS" w:hAnsi="KFGQPC Uthmanic Script HAFS" w:cs="KFGQPC Uthmanic Script HAFS"/>
          <w:rtl/>
        </w:rPr>
        <w:t xml:space="preserve"> تُظَٰهِرُونَ مِنۡهُنَّ أُمَّهَٰتِكُمۡۚ وَمَا جَعَلَ أَدۡعِيَآءَكُمۡ أَبۡنَآءَكُمۡۚ ذَٰلِكُمۡ قَوۡلُكُم بِأَفۡوَٰهِكُمۡۖ وَ</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يَقُولُ </w:t>
      </w:r>
      <w:r w:rsidR="005A4307">
        <w:rPr>
          <w:rFonts w:ascii="KFGQPC Uthmanic Script HAFS" w:hAnsi="KFGQPC Uthmanic Script HAFS" w:cs="KFGQPC Uthmanic Script HAFS" w:hint="cs"/>
          <w:rtl/>
        </w:rPr>
        <w:t>ٱلۡحَقَّ</w:t>
      </w:r>
      <w:r w:rsidR="005A4307">
        <w:rPr>
          <w:rFonts w:ascii="KFGQPC Uthmanic Script HAFS" w:hAnsi="KFGQPC Uthmanic Script HAFS" w:cs="KFGQPC Uthmanic Script HAFS"/>
          <w:rtl/>
        </w:rPr>
        <w:t xml:space="preserve"> وَهُوَ ي</w:t>
      </w:r>
      <w:r w:rsidR="005A4307">
        <w:rPr>
          <w:rFonts w:ascii="KFGQPC Uthmanic Script HAFS" w:hAnsi="KFGQPC Uthmanic Script HAFS" w:cs="KFGQPC Uthmanic Script HAFS" w:hint="cs"/>
          <w:rtl/>
        </w:rPr>
        <w:t>َهۡدِي</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ٱلسَّبِيلَ</w:t>
      </w:r>
      <w:r w:rsidR="005A4307">
        <w:rPr>
          <w:rFonts w:ascii="KFGQPC Uthmanic Script HAFS" w:hAnsi="KFGQPC Uthmanic Script HAFS" w:cs="KFGQPC Uthmanic Script HAFS"/>
          <w:rtl/>
        </w:rPr>
        <w:t xml:space="preserve"> ٤</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ٱدۡعُوهُمۡ</w:t>
      </w:r>
      <w:r w:rsidR="005A4307">
        <w:rPr>
          <w:rFonts w:ascii="KFGQPC Uthmanic Script HAFS" w:hAnsi="KFGQPC Uthmanic Script HAFS" w:cs="KFGQPC Uthmanic Script HAFS"/>
          <w:rtl/>
        </w:rPr>
        <w:t xml:space="preserve"> لِأٓبَآئِهِمۡ هُوَ أَقۡسَطُ عِندَ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فَإِن لَّمۡ تَعۡلَمُوٓاْ ءَابَآءَهُمۡ فَإِخۡوَٰنُكُمۡ فِي </w:t>
      </w:r>
      <w:r w:rsidR="005A4307">
        <w:rPr>
          <w:rFonts w:ascii="KFGQPC Uthmanic Script HAFS" w:hAnsi="KFGQPC Uthmanic Script HAFS" w:cs="KFGQPC Uthmanic Script HAFS" w:hint="cs"/>
          <w:rtl/>
        </w:rPr>
        <w:t>ٱلدِّينِ</w:t>
      </w:r>
      <w:r w:rsidR="005A4307">
        <w:rPr>
          <w:rFonts w:ascii="KFGQPC Uthmanic Script HAFS" w:hAnsi="KFGQPC Uthmanic Script HAFS" w:cs="KFGQPC Uthmanic Script HAFS"/>
          <w:rtl/>
        </w:rPr>
        <w:t xml:space="preserve"> وَمَوَٰلِيكُمۡۚ</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الأحزاب: 4-</w:t>
      </w:r>
      <w:r w:rsidR="005A4307">
        <w:rPr>
          <w:rFonts w:ascii="mylotus" w:hAnsi="mylotus" w:cs="mylotus" w:hint="cs"/>
          <w:sz w:val="26"/>
          <w:szCs w:val="26"/>
          <w:rtl/>
          <w:lang w:bidi="fa-IR"/>
        </w:rPr>
        <w:t>5</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D1716" w:rsidRDefault="002853B3" w:rsidP="00C91DCA">
      <w:pPr>
        <w:pStyle w:val="StyleComplexBLotus12ptJustifiedFirstline05cmCharCharCharCharCharCharCharCharCharCharChar"/>
        <w:tabs>
          <w:tab w:val="right" w:pos="7371"/>
        </w:tabs>
        <w:spacing w:line="240" w:lineRule="auto"/>
        <w:rPr>
          <w:rFonts w:ascii="Times New Roman" w:hAnsi="Times New Roman" w:cs="B Lotus"/>
          <w:sz w:val="26"/>
          <w:szCs w:val="28"/>
          <w:rtl/>
          <w:lang w:bidi="fa-IR"/>
        </w:rPr>
      </w:pPr>
      <w:r w:rsidRPr="004D1716">
        <w:rPr>
          <w:rFonts w:ascii="Times New Roman" w:hAnsi="Times New Roman" w:cs="B Lotus" w:hint="cs"/>
          <w:sz w:val="26"/>
          <w:szCs w:val="28"/>
          <w:rtl/>
          <w:lang w:bidi="fa-IR"/>
        </w:rPr>
        <w:t>«</w:t>
      </w:r>
      <w:r w:rsidR="00D90771" w:rsidRPr="004D1716">
        <w:rPr>
          <w:rFonts w:ascii="Times New Roman" w:hAnsi="Times New Roman" w:cs="B Lotus"/>
          <w:sz w:val="26"/>
          <w:szCs w:val="28"/>
          <w:rtl/>
          <w:lang w:bidi="fa-IR"/>
        </w:rPr>
        <w:t xml:space="preserve">خداوند دو دل را در درون كسي قرار نداده است </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همان گونه كه كسي دو پدر و يا مادر ندارد.) خداوند هرگز همسرانتان را با اظهار </w:t>
      </w:r>
      <w:r w:rsidR="007D4128"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ظِهار</w:t>
      </w:r>
      <w:r w:rsidR="00A841CA"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 مادران شما نمي‌سازد</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 و فرزندخواندگانتان را فرزندان حقيقي شما نمي‌نمايد</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 اين سخني است كه شما به زبان مي‌گوئيد </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چرا كه رابطه پدري و فرزندي يك رابطه طبيعي است و با الفاظ و قراردادها و شعارها هرگز حاصل نمي‌شود</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 خداوند حق مي‌گويد و به راه راست راهنمائي مي‌كند. ‏آنان را به نام پدرانشان بخوانيد كه اين كار در پيش خدا عادلانه‌تر بشمار است. اگر هم پدران ايشان را نشناختيد</w:t>
      </w:r>
      <w:r w:rsidR="004D790E" w:rsidRPr="004D1716">
        <w:rPr>
          <w:rFonts w:ascii="Times New Roman" w:hAnsi="Times New Roman" w:cs="B Lotus"/>
          <w:sz w:val="26"/>
          <w:szCs w:val="28"/>
          <w:rtl/>
          <w:lang w:bidi="fa-IR"/>
        </w:rPr>
        <w:t>،</w:t>
      </w:r>
      <w:r w:rsidR="00D90771" w:rsidRPr="004D1716">
        <w:rPr>
          <w:rFonts w:ascii="Times New Roman" w:hAnsi="Times New Roman" w:cs="B Lotus"/>
          <w:sz w:val="26"/>
          <w:szCs w:val="28"/>
          <w:rtl/>
          <w:lang w:bidi="fa-IR"/>
        </w:rPr>
        <w:t xml:space="preserve"> آنان برادران ديني و ياران شما هستند.</w:t>
      </w:r>
      <w:r w:rsidRPr="004D1716">
        <w:rPr>
          <w:rFonts w:ascii="Times New Roman" w:hAnsi="Times New Roman" w:cs="B Lotus" w:hint="cs"/>
          <w:sz w:val="26"/>
          <w:szCs w:val="28"/>
          <w:rtl/>
          <w:lang w:bidi="fa-IR"/>
        </w:rPr>
        <w:t>»</w:t>
      </w:r>
    </w:p>
    <w:p w:rsidR="002853B3" w:rsidRDefault="002853B3" w:rsidP="00C91DCA">
      <w:pPr>
        <w:ind w:firstLine="284"/>
        <w:rPr>
          <w:rtl/>
          <w:lang w:bidi="fa-IR"/>
        </w:rPr>
      </w:pPr>
      <w:r>
        <w:rPr>
          <w:rFonts w:hint="cs"/>
          <w:rtl/>
          <w:lang w:bidi="fa-IR"/>
        </w:rPr>
        <w:t>آنها را به پد</w:t>
      </w:r>
      <w:r w:rsidR="008176F3">
        <w:rPr>
          <w:rFonts w:hint="cs"/>
          <w:rtl/>
          <w:lang w:bidi="fa-IR"/>
        </w:rPr>
        <w:t>ران خود برگردانید، هر کس که پدر نداشت</w:t>
      </w:r>
      <w:r>
        <w:rPr>
          <w:rFonts w:hint="cs"/>
          <w:rtl/>
          <w:lang w:bidi="fa-IR"/>
        </w:rPr>
        <w:t>، دوست و برادر دینی است، سهله بنت سهیل بن عمرو القرشی و سپس عامری، که زن ابوحذیفه بود آمد و گفت</w:t>
      </w:r>
      <w:r w:rsidR="00BB137D">
        <w:rPr>
          <w:rFonts w:hint="cs"/>
          <w:rtl/>
          <w:lang w:bidi="fa-IR"/>
        </w:rPr>
        <w:t>:</w:t>
      </w:r>
      <w:r>
        <w:rPr>
          <w:rFonts w:hint="cs"/>
          <w:rtl/>
          <w:lang w:bidi="fa-IR"/>
        </w:rPr>
        <w:t xml:space="preserve"> ای رسول خدا، ما سالم را فرزند خود می‌دانیم، با من و پدرم حذیفه در یک خانه زندگی می‌کنیم، من او را به نیکی دیده‌ام، می‌دانم که خداوند در مورد</w:t>
      </w:r>
      <w:r w:rsidR="00C00920">
        <w:rPr>
          <w:rFonts w:hint="cs"/>
          <w:rtl/>
          <w:lang w:bidi="fa-IR"/>
        </w:rPr>
        <w:t xml:space="preserve"> آن‌ها </w:t>
      </w:r>
      <w:r>
        <w:rPr>
          <w:rFonts w:hint="cs"/>
          <w:rtl/>
          <w:lang w:bidi="fa-IR"/>
        </w:rPr>
        <w:t>چه نازل کرده است. نظر شما در مورد او چیست؟ پیامبر</w:t>
      </w:r>
      <w:r>
        <w:rPr>
          <w:rFonts w:hint="cs"/>
          <w:lang w:bidi="fa-IR"/>
        </w:rPr>
        <w:sym w:font="AGA Arabesque" w:char="F065"/>
      </w:r>
      <w:r>
        <w:rPr>
          <w:rFonts w:hint="cs"/>
          <w:rtl/>
          <w:lang w:bidi="fa-IR"/>
        </w:rPr>
        <w:t xml:space="preserve"> فرمودند</w:t>
      </w:r>
      <w:r w:rsidR="00BB137D">
        <w:rPr>
          <w:rFonts w:hint="cs"/>
          <w:rtl/>
          <w:lang w:bidi="fa-IR"/>
        </w:rPr>
        <w:t>:</w:t>
      </w:r>
      <w:r>
        <w:rPr>
          <w:rFonts w:hint="cs"/>
          <w:rtl/>
          <w:lang w:bidi="fa-IR"/>
        </w:rPr>
        <w:t xml:space="preserve"> به او شیر بده، پنج بار به او شیر داد و فرزند</w:t>
      </w:r>
      <w:r w:rsidR="00FB6460">
        <w:rPr>
          <w:rFonts w:hint="cs"/>
          <w:rtl/>
          <w:lang w:bidi="fa-IR"/>
        </w:rPr>
        <w:t xml:space="preserve"> شیری او گردید. عایشه هم دختران برادران</w:t>
      </w:r>
      <w:r>
        <w:rPr>
          <w:rFonts w:hint="cs"/>
          <w:rtl/>
          <w:lang w:bidi="fa-IR"/>
        </w:rPr>
        <w:t xml:space="preserve"> و خواهران خود را امر می‌کرد که پنج بار شیر دهند به کسی که عایشه دوست داشت </w:t>
      </w:r>
      <w:r w:rsidR="00FB6460">
        <w:rPr>
          <w:rFonts w:hint="cs"/>
          <w:rtl/>
          <w:lang w:bidi="fa-IR"/>
        </w:rPr>
        <w:t xml:space="preserve">هر چند که بزرگ بود، </w:t>
      </w:r>
      <w:r>
        <w:rPr>
          <w:rFonts w:hint="cs"/>
          <w:rtl/>
          <w:lang w:bidi="fa-IR"/>
        </w:rPr>
        <w:t>او را ببیند و بر او وارد شود.</w:t>
      </w:r>
    </w:p>
    <w:p w:rsidR="00FB6460" w:rsidRDefault="002853B3" w:rsidP="00C91DCA">
      <w:pPr>
        <w:ind w:firstLine="284"/>
        <w:rPr>
          <w:rtl/>
          <w:lang w:bidi="fa-IR"/>
        </w:rPr>
      </w:pPr>
      <w:r w:rsidRPr="004060BC">
        <w:rPr>
          <w:rFonts w:hint="cs"/>
          <w:rtl/>
        </w:rPr>
        <w:t>ام سلمه و سایر همسران پیامبر</w:t>
      </w:r>
      <w:r w:rsidRPr="004060BC">
        <w:rPr>
          <w:rFonts w:hint="cs"/>
        </w:rPr>
        <w:sym w:font="AGA Arabesque" w:char="F065"/>
      </w:r>
      <w:r w:rsidRPr="004060BC">
        <w:rPr>
          <w:rFonts w:hint="cs"/>
          <w:rtl/>
        </w:rPr>
        <w:t xml:space="preserve"> از </w:t>
      </w:r>
      <w:r w:rsidR="00FB6460" w:rsidRPr="004060BC">
        <w:rPr>
          <w:rFonts w:hint="cs"/>
          <w:rtl/>
        </w:rPr>
        <w:t>چنین</w:t>
      </w:r>
      <w:r w:rsidRPr="004060BC">
        <w:rPr>
          <w:rFonts w:hint="cs"/>
          <w:rtl/>
        </w:rPr>
        <w:t xml:space="preserve"> شیر دادن</w:t>
      </w:r>
      <w:r w:rsidR="00FB6460" w:rsidRPr="004060BC">
        <w:rPr>
          <w:rFonts w:hint="cs"/>
          <w:rtl/>
        </w:rPr>
        <w:t>ی</w:t>
      </w:r>
      <w:r w:rsidRPr="004060BC">
        <w:rPr>
          <w:rFonts w:hint="cs"/>
          <w:rtl/>
        </w:rPr>
        <w:t xml:space="preserve"> اباء داشتند، مگر اینکه در گهواره شیر داده شود، به عایشه گفتیم</w:t>
      </w:r>
      <w:r w:rsidR="00BB137D" w:rsidRPr="004060BC">
        <w:rPr>
          <w:rFonts w:hint="cs"/>
          <w:rtl/>
        </w:rPr>
        <w:t>:</w:t>
      </w:r>
      <w:r w:rsidRPr="004060BC">
        <w:rPr>
          <w:rFonts w:hint="cs"/>
          <w:rtl/>
        </w:rPr>
        <w:t xml:space="preserve"> به خدا قسم شاید اجازه‌ای خاص از طرف رسول</w:t>
      </w:r>
      <w:r w:rsidRPr="004060BC">
        <w:rPr>
          <w:rFonts w:hint="cs"/>
        </w:rPr>
        <w:sym w:font="AGA Arabesque" w:char="F065"/>
      </w:r>
      <w:r w:rsidRPr="004060BC">
        <w:rPr>
          <w:rFonts w:hint="cs"/>
          <w:rtl/>
        </w:rPr>
        <w:t xml:space="preserve"> خدا برای سالم بوده است نه سایر مردم.</w:t>
      </w:r>
      <w:r w:rsidRPr="00A11AA5">
        <w:rPr>
          <w:rStyle w:val="FootnoteReference"/>
          <w:rFonts w:cs="B Lotus"/>
          <w:sz w:val="28"/>
          <w:szCs w:val="28"/>
          <w:rtl/>
          <w:lang w:bidi="fa-IR"/>
        </w:rPr>
        <w:footnoteReference w:id="1124"/>
      </w:r>
      <w:r>
        <w:rPr>
          <w:rFonts w:hint="cs"/>
          <w:rtl/>
          <w:lang w:bidi="fa-IR"/>
        </w:rPr>
        <w:t xml:space="preserve"> </w:t>
      </w:r>
    </w:p>
    <w:p w:rsidR="00CB3B18" w:rsidRDefault="002853B3" w:rsidP="00C91DCA">
      <w:pPr>
        <w:ind w:firstLine="284"/>
        <w:rPr>
          <w:rtl/>
          <w:lang w:bidi="fa-IR"/>
        </w:rPr>
      </w:pPr>
      <w:r>
        <w:rPr>
          <w:rFonts w:hint="cs"/>
          <w:rtl/>
          <w:lang w:bidi="fa-IR"/>
        </w:rPr>
        <w:t>امام زرقانی</w:t>
      </w:r>
      <w:r w:rsidRPr="00A11AA5">
        <w:rPr>
          <w:rStyle w:val="FootnoteReference"/>
          <w:rFonts w:cs="B Lotus"/>
          <w:sz w:val="28"/>
          <w:szCs w:val="28"/>
          <w:rtl/>
          <w:lang w:bidi="fa-IR"/>
        </w:rPr>
        <w:footnoteReference w:id="1125"/>
      </w:r>
      <w:r w:rsidRPr="004060BC">
        <w:rPr>
          <w:rFonts w:hint="cs"/>
          <w:rtl/>
        </w:rPr>
        <w:t xml:space="preserve"> گفته</w:t>
      </w:r>
      <w:r w:rsidR="00BB137D" w:rsidRPr="004060BC">
        <w:rPr>
          <w:rFonts w:hint="cs"/>
          <w:rtl/>
        </w:rPr>
        <w:t>:</w:t>
      </w:r>
      <w:r w:rsidRPr="004060BC">
        <w:rPr>
          <w:rFonts w:hint="cs"/>
          <w:rtl/>
        </w:rPr>
        <w:t xml:space="preserve"> «سخن سهله که گفته</w:t>
      </w:r>
      <w:r w:rsidR="00BB137D" w:rsidRPr="004060BC">
        <w:rPr>
          <w:rFonts w:hint="cs"/>
          <w:rtl/>
        </w:rPr>
        <w:t>:</w:t>
      </w:r>
      <w:r w:rsidRPr="004060BC">
        <w:rPr>
          <w:rFonts w:hint="cs"/>
          <w:rtl/>
        </w:rPr>
        <w:t xml:space="preserve"> ای رسول خدا ما داریم می‌بینیم» یعنی مع</w:t>
      </w:r>
      <w:r w:rsidR="00FB6460" w:rsidRPr="004060BC">
        <w:rPr>
          <w:rFonts w:hint="cs"/>
          <w:rtl/>
        </w:rPr>
        <w:t>تقد هست</w:t>
      </w:r>
      <w:r w:rsidRPr="004060BC">
        <w:rPr>
          <w:rFonts w:hint="cs"/>
          <w:rtl/>
        </w:rPr>
        <w:t>یم، «سالم فرزندخوانده است» سالم بر من وارد می‌شد در حالی که من روسری به سر نداشتم و سینه‌ام عریان بود، عده‌ای هم گفته‌اند شاید به این معناست</w:t>
      </w:r>
      <w:r w:rsidR="00BB137D" w:rsidRPr="004060BC">
        <w:rPr>
          <w:rFonts w:hint="cs"/>
          <w:rtl/>
        </w:rPr>
        <w:t>:</w:t>
      </w:r>
      <w:r w:rsidRPr="004060BC">
        <w:rPr>
          <w:rFonts w:hint="cs"/>
          <w:rtl/>
        </w:rPr>
        <w:t xml:space="preserve"> سالم بر من وارد می‌شد در حالی که یک پیراهن به تن داشتم و شلوار زیرش نبود، </w:t>
      </w:r>
      <w:r w:rsidR="00CB3B18" w:rsidRPr="004060BC">
        <w:rPr>
          <w:rFonts w:hint="cs"/>
          <w:rtl/>
        </w:rPr>
        <w:t>گفته شده یعنی لباسش را به دوشش کشید و از دو طرف ناسازگار بود.</w:t>
      </w:r>
      <w:r w:rsidRPr="00A11AA5">
        <w:rPr>
          <w:rStyle w:val="FootnoteReference"/>
          <w:rFonts w:cs="B Lotus"/>
          <w:sz w:val="28"/>
          <w:szCs w:val="28"/>
          <w:rtl/>
          <w:lang w:bidi="fa-IR"/>
        </w:rPr>
        <w:footnoteReference w:id="1126"/>
      </w:r>
      <w:r>
        <w:rPr>
          <w:rFonts w:hint="cs"/>
          <w:rtl/>
          <w:lang w:bidi="fa-IR"/>
        </w:rPr>
        <w:t xml:space="preserve"> </w:t>
      </w:r>
    </w:p>
    <w:p w:rsidR="00CB3B18" w:rsidRDefault="00CB3B18" w:rsidP="00C91DCA">
      <w:pPr>
        <w:ind w:firstLine="284"/>
        <w:rPr>
          <w:rtl/>
          <w:lang w:bidi="fa-IR"/>
        </w:rPr>
      </w:pPr>
      <w:r>
        <w:rPr>
          <w:rFonts w:hint="cs"/>
          <w:rtl/>
          <w:lang w:bidi="fa-IR"/>
        </w:rPr>
        <w:t>ابن عبدالبر</w:t>
      </w:r>
      <w:r w:rsidR="002853B3">
        <w:rPr>
          <w:rFonts w:hint="cs"/>
          <w:rtl/>
          <w:lang w:bidi="fa-IR"/>
        </w:rPr>
        <w:t xml:space="preserve"> </w:t>
      </w:r>
      <w:r>
        <w:rPr>
          <w:rFonts w:hint="cs"/>
          <w:rtl/>
          <w:lang w:bidi="fa-IR"/>
        </w:rPr>
        <w:t>می</w:t>
      </w:r>
      <w:r>
        <w:rPr>
          <w:rFonts w:cs="2  Badr" w:hint="cs"/>
          <w:rtl/>
          <w:lang w:bidi="fa-IR"/>
        </w:rPr>
        <w:t>‏</w:t>
      </w:r>
      <w:r w:rsidRPr="004060BC">
        <w:rPr>
          <w:rFonts w:hint="cs"/>
          <w:rtl/>
        </w:rPr>
        <w:t>گوید:</w:t>
      </w:r>
      <w:r w:rsidR="002853B3" w:rsidRPr="004060BC">
        <w:rPr>
          <w:rFonts w:hint="cs"/>
          <w:rtl/>
        </w:rPr>
        <w:t xml:space="preserve"> دومین نظر درست‌تر است، زیرا عریان کردن</w:t>
      </w:r>
      <w:r w:rsidRPr="004060BC">
        <w:rPr>
          <w:rFonts w:hint="cs"/>
          <w:rtl/>
        </w:rPr>
        <w:t xml:space="preserve"> سینه برای محرم و غیرمحرم جایز نی</w:t>
      </w:r>
      <w:r w:rsidR="002853B3" w:rsidRPr="004060BC">
        <w:rPr>
          <w:rFonts w:hint="cs"/>
          <w:rtl/>
        </w:rPr>
        <w:t>ست.</w:t>
      </w:r>
      <w:r w:rsidR="002853B3" w:rsidRPr="00A11AA5">
        <w:rPr>
          <w:rStyle w:val="FootnoteReference"/>
          <w:rFonts w:cs="B Lotus"/>
          <w:sz w:val="28"/>
          <w:szCs w:val="28"/>
          <w:rtl/>
          <w:lang w:bidi="fa-IR"/>
        </w:rPr>
        <w:footnoteReference w:id="1127"/>
      </w:r>
      <w:r w:rsidR="002853B3">
        <w:rPr>
          <w:rFonts w:hint="cs"/>
          <w:rtl/>
          <w:lang w:bidi="fa-IR"/>
        </w:rPr>
        <w:t xml:space="preserve"> </w:t>
      </w:r>
    </w:p>
    <w:p w:rsidR="00AF65D1" w:rsidRDefault="002853B3" w:rsidP="00C91DCA">
      <w:pPr>
        <w:ind w:firstLine="284"/>
        <w:rPr>
          <w:rtl/>
          <w:lang w:bidi="fa-IR"/>
        </w:rPr>
      </w:pPr>
      <w:r>
        <w:rPr>
          <w:rFonts w:hint="cs"/>
          <w:rtl/>
          <w:lang w:bidi="fa-IR"/>
        </w:rPr>
        <w:t>ابن حجر گفته</w:t>
      </w:r>
      <w:r w:rsidR="00CB3B18">
        <w:rPr>
          <w:rFonts w:hint="cs"/>
          <w:rtl/>
          <w:lang w:bidi="fa-IR"/>
        </w:rPr>
        <w:t xml:space="preserve"> است</w:t>
      </w:r>
      <w:r w:rsidR="00BB137D">
        <w:rPr>
          <w:rFonts w:hint="cs"/>
          <w:rtl/>
          <w:lang w:bidi="fa-IR"/>
        </w:rPr>
        <w:t>:</w:t>
      </w:r>
      <w:r>
        <w:rPr>
          <w:rFonts w:hint="cs"/>
          <w:rtl/>
          <w:lang w:bidi="fa-IR"/>
        </w:rPr>
        <w:t xml:space="preserve"> «بنابراین معنای حدیث</w:t>
      </w:r>
      <w:r w:rsidR="008B2B24">
        <w:rPr>
          <w:rFonts w:hint="cs"/>
          <w:rtl/>
          <w:lang w:bidi="fa-IR"/>
        </w:rPr>
        <w:t xml:space="preserve"> این است</w:t>
      </w:r>
      <w:r>
        <w:rPr>
          <w:rFonts w:hint="cs"/>
          <w:rtl/>
          <w:lang w:bidi="fa-IR"/>
        </w:rPr>
        <w:t xml:space="preserve"> بر او وارد می‌شد، در حالی که او قسمت‌هایی از بدنش معلوم بود.</w:t>
      </w:r>
      <w:r w:rsidRPr="00A11AA5">
        <w:rPr>
          <w:rStyle w:val="FootnoteReference"/>
          <w:rFonts w:cs="B Lotus"/>
          <w:sz w:val="28"/>
          <w:szCs w:val="28"/>
          <w:rtl/>
          <w:lang w:bidi="fa-IR"/>
        </w:rPr>
        <w:footnoteReference w:id="1128"/>
      </w:r>
      <w:r w:rsidRPr="004060BC">
        <w:rPr>
          <w:rFonts w:hint="cs"/>
          <w:rtl/>
        </w:rPr>
        <w:t xml:space="preserve"> در روایت احمد گفته</w:t>
      </w:r>
      <w:r w:rsidR="00CB3B18" w:rsidRPr="004060BC">
        <w:rPr>
          <w:rFonts w:hint="cs"/>
          <w:rtl/>
        </w:rPr>
        <w:t xml:space="preserve"> است</w:t>
      </w:r>
      <w:r w:rsidR="00BB137D" w:rsidRPr="004060BC">
        <w:rPr>
          <w:rFonts w:hint="cs"/>
          <w:rtl/>
        </w:rPr>
        <w:t>:</w:t>
      </w:r>
      <w:r w:rsidRPr="004060BC">
        <w:rPr>
          <w:rFonts w:hint="cs"/>
          <w:rtl/>
        </w:rPr>
        <w:t xml:space="preserve"> «هر طور که دوست داشت وارد می‌شد</w:t>
      </w:r>
      <w:r w:rsidR="00CB3B18" w:rsidRPr="004060BC">
        <w:rPr>
          <w:rFonts w:hint="cs"/>
          <w:rtl/>
        </w:rPr>
        <w:t>م</w:t>
      </w:r>
      <w:r w:rsidRPr="004060BC">
        <w:rPr>
          <w:rFonts w:hint="cs"/>
          <w:rtl/>
        </w:rPr>
        <w:t>، از او شرم نمی‌کردم</w:t>
      </w:r>
      <w:r w:rsidR="00CB3B18" w:rsidRPr="004060BC">
        <w:rPr>
          <w:rFonts w:hint="cs"/>
          <w:rtl/>
        </w:rPr>
        <w:t>»</w:t>
      </w:r>
      <w:r w:rsidRPr="00A11AA5">
        <w:rPr>
          <w:rStyle w:val="FootnoteReference"/>
          <w:rFonts w:cs="B Lotus"/>
          <w:sz w:val="28"/>
          <w:szCs w:val="28"/>
          <w:rtl/>
          <w:lang w:bidi="fa-IR"/>
        </w:rPr>
        <w:footnoteReference w:id="1129"/>
      </w:r>
      <w:r w:rsidR="00CB3B18" w:rsidRPr="004060BC">
        <w:rPr>
          <w:rFonts w:hint="cs"/>
          <w:rtl/>
        </w:rPr>
        <w:t xml:space="preserve"> و اینکه گفته «</w:t>
      </w:r>
      <w:r w:rsidRPr="004060BC">
        <w:rPr>
          <w:rFonts w:hint="cs"/>
          <w:rtl/>
        </w:rPr>
        <w:t xml:space="preserve">یک </w:t>
      </w:r>
      <w:r w:rsidR="00CB3B18" w:rsidRPr="004060BC">
        <w:rPr>
          <w:rFonts w:hint="cs"/>
          <w:rtl/>
        </w:rPr>
        <w:t>اتاق بیشتر</w:t>
      </w:r>
      <w:r w:rsidRPr="004060BC">
        <w:rPr>
          <w:rFonts w:hint="cs"/>
          <w:rtl/>
        </w:rPr>
        <w:t xml:space="preserve"> نداشتیم»، یعنی امکان پوشیده ماندن از او نیست، خداوند آیه حجاب و منع فرزندخواندگی را نازل کرده بود، پس او چه کار باید می‌کرد؟ مسلم از قاسم از عایشه روایت کرده و گفت</w:t>
      </w:r>
      <w:r w:rsidR="00BB137D" w:rsidRPr="004060BC">
        <w:rPr>
          <w:rFonts w:hint="cs"/>
          <w:rtl/>
        </w:rPr>
        <w:t>:</w:t>
      </w:r>
      <w:r w:rsidRPr="004060BC">
        <w:rPr>
          <w:rFonts w:hint="cs"/>
          <w:rtl/>
        </w:rPr>
        <w:t xml:space="preserve"> «من در صورت ابی‌حذیفه به هنگام وارد شدن سالم، در حالی که ب</w:t>
      </w:r>
      <w:r w:rsidR="00CB3B18" w:rsidRPr="004060BC">
        <w:rPr>
          <w:rFonts w:hint="cs"/>
          <w:rtl/>
        </w:rPr>
        <w:t>اهم هم‌پیمان بودند چیزی می‌دیدم</w:t>
      </w:r>
      <w:r w:rsidRPr="004060BC">
        <w:rPr>
          <w:rFonts w:hint="cs"/>
          <w:rtl/>
        </w:rPr>
        <w:t>، قاسم آن را به گونه‌ای دیگر روایت کرده و گفته</w:t>
      </w:r>
      <w:r w:rsidR="00BB137D" w:rsidRPr="004060BC">
        <w:rPr>
          <w:rFonts w:hint="cs"/>
          <w:rtl/>
        </w:rPr>
        <w:t>:</w:t>
      </w:r>
      <w:r w:rsidRPr="004060BC">
        <w:rPr>
          <w:rFonts w:hint="cs"/>
          <w:rtl/>
        </w:rPr>
        <w:t xml:space="preserve"> «سالم به سن مردان رسیده بود، و آنچه مردان می‌فهمیدند، او هم می‌فهمید، او بر ما وارد می‌</w:t>
      </w:r>
      <w:r w:rsidR="00CB3B18" w:rsidRPr="004060BC">
        <w:rPr>
          <w:rFonts w:hint="cs"/>
          <w:rtl/>
        </w:rPr>
        <w:t>شد</w:t>
      </w:r>
      <w:r w:rsidRPr="004060BC">
        <w:rPr>
          <w:rFonts w:hint="cs"/>
          <w:rtl/>
        </w:rPr>
        <w:t xml:space="preserve"> و من فکر می‌کنم در این موضوع، چیزهایی در صورت ابی حذیفه می‌دیدم.»</w:t>
      </w:r>
      <w:r w:rsidR="00C00920">
        <w:rPr>
          <w:rFonts w:hint="cs"/>
          <w:rtl/>
        </w:rPr>
        <w:t xml:space="preserve"> این‌ها </w:t>
      </w:r>
      <w:r w:rsidR="00CB3B18" w:rsidRPr="004060BC">
        <w:rPr>
          <w:rFonts w:hint="cs"/>
          <w:rtl/>
        </w:rPr>
        <w:t>منافاتی</w:t>
      </w:r>
      <w:r w:rsidRPr="004060BC">
        <w:rPr>
          <w:rFonts w:hint="cs"/>
          <w:rtl/>
        </w:rPr>
        <w:t xml:space="preserve"> با هم ندارند. سهله دو سؤال از رسول خدا</w:t>
      </w:r>
      <w:r w:rsidRPr="004060BC">
        <w:rPr>
          <w:rFonts w:hint="cs"/>
        </w:rPr>
        <w:sym w:font="AGA Arabesque" w:char="F072"/>
      </w:r>
      <w:r w:rsidRPr="004060BC">
        <w:rPr>
          <w:rFonts w:hint="cs"/>
          <w:rtl/>
        </w:rPr>
        <w:t xml:space="preserve"> پرسید، ولی همه راویان یک سؤال را آورده‌اند، «رسول خدا</w:t>
      </w:r>
      <w:r w:rsidRPr="004060BC">
        <w:rPr>
          <w:rFonts w:hint="cs"/>
        </w:rPr>
        <w:sym w:font="AGA Arabesque" w:char="F072"/>
      </w:r>
      <w:r w:rsidRPr="004060BC">
        <w:rPr>
          <w:rFonts w:hint="cs"/>
          <w:rtl/>
        </w:rPr>
        <w:t xml:space="preserve"> به او فرمود</w:t>
      </w:r>
      <w:r w:rsidR="00BB137D" w:rsidRPr="004060BC">
        <w:rPr>
          <w:rFonts w:hint="cs"/>
          <w:rtl/>
        </w:rPr>
        <w:t>:</w:t>
      </w:r>
      <w:r w:rsidRPr="004060BC">
        <w:rPr>
          <w:rFonts w:hint="cs"/>
          <w:rtl/>
        </w:rPr>
        <w:t xml:space="preserve"> پنج بار او را شیر بدهید.» ابن عبدالبر گفته</w:t>
      </w:r>
      <w:r w:rsidR="00BB137D" w:rsidRPr="004060BC">
        <w:rPr>
          <w:rFonts w:hint="cs"/>
          <w:rtl/>
        </w:rPr>
        <w:t>:</w:t>
      </w:r>
      <w:r w:rsidRPr="004060BC">
        <w:rPr>
          <w:rFonts w:hint="cs"/>
          <w:rtl/>
        </w:rPr>
        <w:t xml:space="preserve"> «در یک روایت (ده بار شیر بدهید) آمده و در روایت دیگر که صحیح‌تر می‌باشد (پنج بار شیر دهید) که با این پنج بار شیر دادن محرم می‌گردد»، در روایت مسلم این اضافه آمده است که گفت</w:t>
      </w:r>
      <w:r w:rsidR="00BB137D" w:rsidRPr="004060BC">
        <w:rPr>
          <w:rFonts w:hint="cs"/>
          <w:rtl/>
        </w:rPr>
        <w:t>:</w:t>
      </w:r>
      <w:r w:rsidRPr="004060BC">
        <w:rPr>
          <w:rFonts w:hint="cs"/>
          <w:rtl/>
        </w:rPr>
        <w:t xml:space="preserve"> چگونه او را شیر دهم در حالی که او مرد بزرگی است؟</w:t>
      </w:r>
      <w:r w:rsidRPr="00A11AA5">
        <w:rPr>
          <w:rStyle w:val="FootnoteReference"/>
          <w:rFonts w:cs="B Lotus"/>
          <w:sz w:val="28"/>
          <w:szCs w:val="28"/>
          <w:rtl/>
          <w:lang w:bidi="fa-IR"/>
        </w:rPr>
        <w:footnoteReference w:id="1130"/>
      </w:r>
      <w:r>
        <w:rPr>
          <w:rFonts w:hint="cs"/>
          <w:rtl/>
          <w:lang w:bidi="fa-IR"/>
        </w:rPr>
        <w:t xml:space="preserve"> رسول خدا</w:t>
      </w:r>
      <w:r>
        <w:rPr>
          <w:rFonts w:hint="cs"/>
          <w:lang w:bidi="fa-IR"/>
        </w:rPr>
        <w:sym w:font="AGA Arabesque" w:char="F065"/>
      </w:r>
      <w:r>
        <w:rPr>
          <w:rFonts w:hint="cs"/>
          <w:rtl/>
          <w:lang w:bidi="fa-IR"/>
        </w:rPr>
        <w:t xml:space="preserve"> خندید و گفت</w:t>
      </w:r>
      <w:r w:rsidR="00BB137D">
        <w:rPr>
          <w:rFonts w:hint="cs"/>
          <w:rtl/>
          <w:lang w:bidi="fa-IR"/>
        </w:rPr>
        <w:t>:</w:t>
      </w:r>
      <w:r>
        <w:rPr>
          <w:rFonts w:hint="cs"/>
          <w:rtl/>
          <w:lang w:bidi="fa-IR"/>
        </w:rPr>
        <w:t xml:space="preserve"> می‌دانید که </w:t>
      </w:r>
      <w:r w:rsidR="00CB3B18">
        <w:rPr>
          <w:rFonts w:hint="cs"/>
          <w:rtl/>
          <w:lang w:bidi="fa-IR"/>
        </w:rPr>
        <w:t xml:space="preserve">او </w:t>
      </w:r>
      <w:r>
        <w:rPr>
          <w:rFonts w:hint="cs"/>
          <w:rtl/>
          <w:lang w:bidi="fa-IR"/>
        </w:rPr>
        <w:t xml:space="preserve">مرد بزرگی است. </w:t>
      </w:r>
      <w:r w:rsidR="00CB3B18">
        <w:rPr>
          <w:rFonts w:hint="cs"/>
          <w:rtl/>
          <w:lang w:bidi="fa-IR"/>
        </w:rPr>
        <w:t xml:space="preserve">در حالی که او (سالم) در </w:t>
      </w:r>
      <w:r>
        <w:rPr>
          <w:rFonts w:hint="cs"/>
          <w:rtl/>
          <w:lang w:bidi="fa-IR"/>
        </w:rPr>
        <w:t xml:space="preserve">بدر </w:t>
      </w:r>
      <w:r w:rsidR="00CB3B18">
        <w:rPr>
          <w:rFonts w:hint="cs"/>
          <w:rtl/>
          <w:lang w:bidi="fa-IR"/>
        </w:rPr>
        <w:t>شرکت کرده بود</w:t>
      </w:r>
      <w:r w:rsidR="00AF65D1">
        <w:rPr>
          <w:rFonts w:hint="cs"/>
          <w:rtl/>
          <w:lang w:bidi="fa-IR"/>
        </w:rPr>
        <w:t>.</w:t>
      </w:r>
      <w:r>
        <w:rPr>
          <w:rFonts w:hint="cs"/>
          <w:rtl/>
          <w:lang w:bidi="fa-IR"/>
        </w:rPr>
        <w:t xml:space="preserve"> در لفظ او را شیر ده، تا بر او محرم گردی، در نفس ابی حذیفه </w:t>
      </w:r>
      <w:r w:rsidR="00AF65D1">
        <w:rPr>
          <w:rFonts w:hint="cs"/>
          <w:rtl/>
          <w:lang w:bidi="fa-IR"/>
        </w:rPr>
        <w:t>شک ایجاد شد</w:t>
      </w:r>
      <w:r>
        <w:rPr>
          <w:rFonts w:hint="cs"/>
          <w:rtl/>
          <w:lang w:bidi="fa-IR"/>
        </w:rPr>
        <w:t>. سلهه نزد رسول خدا</w:t>
      </w:r>
      <w:r>
        <w:rPr>
          <w:rFonts w:hint="cs"/>
          <w:lang w:bidi="fa-IR"/>
        </w:rPr>
        <w:sym w:font="AGA Arabesque" w:char="F065"/>
      </w:r>
      <w:r>
        <w:rPr>
          <w:rFonts w:hint="cs"/>
          <w:rtl/>
          <w:lang w:bidi="fa-IR"/>
        </w:rPr>
        <w:t xml:space="preserve"> برگشت و گفت</w:t>
      </w:r>
      <w:r w:rsidR="00BB137D">
        <w:rPr>
          <w:rFonts w:hint="cs"/>
          <w:rtl/>
          <w:lang w:bidi="fa-IR"/>
        </w:rPr>
        <w:t>:</w:t>
      </w:r>
      <w:r>
        <w:rPr>
          <w:rFonts w:hint="cs"/>
          <w:rtl/>
          <w:lang w:bidi="fa-IR"/>
        </w:rPr>
        <w:t xml:space="preserve"> من او را شیر داده‌ام و آنچه در دل ابوحذیفه بود رفت.» ابن عبدالبر گفته</w:t>
      </w:r>
      <w:r w:rsidR="00BB137D">
        <w:rPr>
          <w:rFonts w:hint="cs"/>
          <w:rtl/>
          <w:lang w:bidi="fa-IR"/>
        </w:rPr>
        <w:t>:</w:t>
      </w:r>
      <w:r>
        <w:rPr>
          <w:rFonts w:hint="cs"/>
          <w:rtl/>
          <w:lang w:bidi="fa-IR"/>
        </w:rPr>
        <w:t xml:space="preserve"> «ویژگی شیر دادن به </w:t>
      </w:r>
      <w:r w:rsidR="00AF65D1">
        <w:rPr>
          <w:rFonts w:hint="cs"/>
          <w:rtl/>
          <w:lang w:bidi="fa-IR"/>
        </w:rPr>
        <w:t>بزرگسال اینگونه است که شیر خود را ب</w:t>
      </w:r>
      <w:r>
        <w:rPr>
          <w:rFonts w:hint="cs"/>
          <w:rtl/>
          <w:lang w:bidi="fa-IR"/>
        </w:rPr>
        <w:t>د</w:t>
      </w:r>
      <w:r w:rsidR="00AF65D1">
        <w:rPr>
          <w:rFonts w:hint="cs"/>
          <w:rtl/>
          <w:lang w:bidi="fa-IR"/>
        </w:rPr>
        <w:t>وشد</w:t>
      </w:r>
      <w:r>
        <w:rPr>
          <w:rFonts w:hint="cs"/>
          <w:rtl/>
          <w:lang w:bidi="fa-IR"/>
        </w:rPr>
        <w:t xml:space="preserve"> و او را سیراب نماید، اما اگر سینه خود را در دهان او بگذارد نزد هیچ عالمی سزاروار نیست. </w:t>
      </w:r>
    </w:p>
    <w:p w:rsidR="00AF65D1" w:rsidRDefault="002853B3" w:rsidP="00C91DCA">
      <w:pPr>
        <w:ind w:firstLine="284"/>
        <w:rPr>
          <w:rtl/>
          <w:lang w:bidi="fa-IR"/>
        </w:rPr>
      </w:pPr>
      <w:r>
        <w:rPr>
          <w:rFonts w:hint="cs"/>
          <w:rtl/>
          <w:lang w:bidi="fa-IR"/>
        </w:rPr>
        <w:t>عیاض گفته</w:t>
      </w:r>
      <w:r w:rsidR="00AF65D1">
        <w:rPr>
          <w:rFonts w:hint="cs"/>
          <w:rtl/>
          <w:lang w:bidi="fa-IR"/>
        </w:rPr>
        <w:t xml:space="preserve"> است</w:t>
      </w:r>
      <w:r w:rsidR="00BB137D">
        <w:rPr>
          <w:rFonts w:hint="cs"/>
          <w:rtl/>
          <w:lang w:bidi="fa-IR"/>
        </w:rPr>
        <w:t>:</w:t>
      </w:r>
      <w:r>
        <w:rPr>
          <w:rFonts w:hint="cs"/>
          <w:rtl/>
          <w:lang w:bidi="fa-IR"/>
        </w:rPr>
        <w:t xml:space="preserve"> شاید سهله شیر خود را دوشیده و به او خورانده، بدون اینکه سینه‌اش را لمس کند، </w:t>
      </w:r>
      <w:r w:rsidR="00AF65D1">
        <w:rPr>
          <w:rFonts w:hint="cs"/>
          <w:rtl/>
          <w:lang w:bidi="fa-IR"/>
        </w:rPr>
        <w:t>و یا به آن نگاه کند</w:t>
      </w:r>
      <w:r>
        <w:rPr>
          <w:rFonts w:hint="cs"/>
          <w:rtl/>
          <w:lang w:bidi="fa-IR"/>
        </w:rPr>
        <w:t xml:space="preserve">، </w:t>
      </w:r>
      <w:r w:rsidR="00AF65D1">
        <w:rPr>
          <w:rFonts w:hint="cs"/>
          <w:rtl/>
          <w:lang w:bidi="fa-IR"/>
        </w:rPr>
        <w:t xml:space="preserve">زیرا </w:t>
      </w:r>
      <w:r>
        <w:rPr>
          <w:rFonts w:hint="cs"/>
          <w:rtl/>
          <w:lang w:bidi="fa-IR"/>
        </w:rPr>
        <w:t xml:space="preserve">دیدن سینه زن </w:t>
      </w:r>
      <w:r w:rsidR="00AF65D1">
        <w:rPr>
          <w:rFonts w:hint="cs"/>
          <w:rtl/>
          <w:lang w:bidi="fa-IR"/>
        </w:rPr>
        <w:t>و ل</w:t>
      </w:r>
      <w:r>
        <w:rPr>
          <w:rFonts w:hint="cs"/>
          <w:rtl/>
          <w:lang w:bidi="fa-IR"/>
        </w:rPr>
        <w:t>مس کردن سینه زن با بعضی</w:t>
      </w:r>
      <w:r w:rsidR="00AF65D1">
        <w:rPr>
          <w:rFonts w:hint="cs"/>
          <w:rtl/>
          <w:lang w:bidi="fa-IR"/>
        </w:rPr>
        <w:t xml:space="preserve"> از اعضای او</w:t>
      </w:r>
      <w:r>
        <w:rPr>
          <w:rFonts w:hint="cs"/>
          <w:rtl/>
          <w:lang w:bidi="fa-IR"/>
        </w:rPr>
        <w:t xml:space="preserve"> حرام است.</w:t>
      </w:r>
      <w:r w:rsidRPr="00A11AA5">
        <w:rPr>
          <w:rStyle w:val="FootnoteReference"/>
          <w:rFonts w:cs="B Lotus"/>
          <w:sz w:val="28"/>
          <w:szCs w:val="28"/>
          <w:rtl/>
          <w:lang w:bidi="fa-IR"/>
        </w:rPr>
        <w:footnoteReference w:id="1131"/>
      </w:r>
      <w:r>
        <w:rPr>
          <w:rFonts w:hint="cs"/>
          <w:rtl/>
          <w:lang w:bidi="fa-IR"/>
        </w:rPr>
        <w:t xml:space="preserve"> </w:t>
      </w:r>
    </w:p>
    <w:p w:rsidR="00AF65D1" w:rsidRPr="004060BC" w:rsidRDefault="002853B3" w:rsidP="00C91DCA">
      <w:pPr>
        <w:ind w:firstLine="284"/>
        <w:rPr>
          <w:rtl/>
        </w:rPr>
      </w:pPr>
      <w:r>
        <w:rPr>
          <w:rFonts w:hint="cs"/>
          <w:rtl/>
          <w:lang w:bidi="fa-IR"/>
        </w:rPr>
        <w:t>نووی گفته</w:t>
      </w:r>
      <w:r w:rsidR="00AF65D1">
        <w:rPr>
          <w:rFonts w:hint="cs"/>
          <w:rtl/>
          <w:lang w:bidi="fa-IR"/>
        </w:rPr>
        <w:t xml:space="preserve"> است</w:t>
      </w:r>
      <w:r w:rsidR="00BB137D">
        <w:rPr>
          <w:rFonts w:hint="cs"/>
          <w:rtl/>
          <w:lang w:bidi="fa-IR"/>
        </w:rPr>
        <w:t>:</w:t>
      </w:r>
      <w:r>
        <w:rPr>
          <w:rFonts w:hint="cs"/>
          <w:rtl/>
          <w:lang w:bidi="fa-IR"/>
        </w:rPr>
        <w:t xml:space="preserve"> این نظر خوبی است و احتمال دارد که او </w:t>
      </w:r>
      <w:r w:rsidR="00AF65D1">
        <w:rPr>
          <w:rFonts w:hint="cs"/>
          <w:rtl/>
          <w:lang w:bidi="fa-IR"/>
        </w:rPr>
        <w:t xml:space="preserve">به دلیل نیاز، </w:t>
      </w:r>
      <w:r>
        <w:rPr>
          <w:rFonts w:hint="cs"/>
          <w:rtl/>
          <w:lang w:bidi="fa-IR"/>
        </w:rPr>
        <w:t xml:space="preserve">از </w:t>
      </w:r>
      <w:r w:rsidR="00AF65D1">
        <w:rPr>
          <w:rFonts w:hint="cs"/>
          <w:rtl/>
          <w:lang w:bidi="fa-IR"/>
        </w:rPr>
        <w:t>ل</w:t>
      </w:r>
      <w:r>
        <w:rPr>
          <w:rFonts w:hint="cs"/>
          <w:rtl/>
          <w:lang w:bidi="fa-IR"/>
        </w:rPr>
        <w:t>مس کردن ع</w:t>
      </w:r>
      <w:r w:rsidR="008B2B24">
        <w:rPr>
          <w:rFonts w:hint="cs"/>
          <w:rtl/>
          <w:lang w:bidi="fa-IR"/>
        </w:rPr>
        <w:t>ف</w:t>
      </w:r>
      <w:r w:rsidR="00AF65D1">
        <w:rPr>
          <w:rFonts w:hint="cs"/>
          <w:rtl/>
          <w:lang w:bidi="fa-IR"/>
        </w:rPr>
        <w:t>و شده باشد</w:t>
      </w:r>
      <w:r>
        <w:rPr>
          <w:rFonts w:hint="cs"/>
          <w:rtl/>
          <w:lang w:bidi="fa-IR"/>
        </w:rPr>
        <w:t xml:space="preserve">، همانطور که </w:t>
      </w:r>
      <w:r w:rsidR="00AF65D1">
        <w:rPr>
          <w:rFonts w:hint="cs"/>
          <w:rtl/>
          <w:lang w:bidi="fa-IR"/>
        </w:rPr>
        <w:t xml:space="preserve">او </w:t>
      </w:r>
      <w:r>
        <w:rPr>
          <w:rFonts w:hint="cs"/>
          <w:rtl/>
          <w:lang w:bidi="fa-IR"/>
        </w:rPr>
        <w:t>به شیر دادن در بزرگسالی مختص شده است</w:t>
      </w:r>
      <w:r w:rsidR="00AF65D1">
        <w:rPr>
          <w:rFonts w:hint="cs"/>
          <w:rtl/>
          <w:lang w:bidi="fa-IR"/>
        </w:rPr>
        <w:t>،</w:t>
      </w:r>
      <w:r w:rsidRPr="00A11AA5">
        <w:rPr>
          <w:rStyle w:val="FootnoteReference"/>
          <w:rFonts w:cs="B Lotus"/>
          <w:sz w:val="28"/>
          <w:szCs w:val="28"/>
          <w:rtl/>
          <w:lang w:bidi="fa-IR"/>
        </w:rPr>
        <w:footnoteReference w:id="1132"/>
      </w:r>
      <w:r w:rsidRPr="004060BC">
        <w:rPr>
          <w:rFonts w:hint="cs"/>
          <w:rtl/>
        </w:rPr>
        <w:t xml:space="preserve"> عده‌ای تأیید کرده‌اند که از ظاهر حدیث</w:t>
      </w:r>
      <w:r w:rsidR="00AF65D1" w:rsidRPr="004060BC">
        <w:rPr>
          <w:rFonts w:hint="cs"/>
          <w:rtl/>
        </w:rPr>
        <w:t xml:space="preserve"> بر می</w:t>
      </w:r>
      <w:r w:rsidR="00AF65D1">
        <w:rPr>
          <w:rFonts w:cs="2  Badr" w:hint="cs"/>
          <w:rtl/>
          <w:lang w:bidi="fa-IR"/>
        </w:rPr>
        <w:t>‏</w:t>
      </w:r>
      <w:r w:rsidR="00AF65D1" w:rsidRPr="004060BC">
        <w:rPr>
          <w:rFonts w:hint="cs"/>
          <w:rtl/>
        </w:rPr>
        <w:t>آید که</w:t>
      </w:r>
      <w:r w:rsidRPr="004060BC">
        <w:rPr>
          <w:rFonts w:hint="cs"/>
          <w:rtl/>
        </w:rPr>
        <w:t xml:space="preserve"> او از سینه سهله شیر خورد، زیرا پیامبر</w:t>
      </w:r>
      <w:r w:rsidRPr="004060BC">
        <w:rPr>
          <w:rFonts w:hint="cs"/>
        </w:rPr>
        <w:sym w:font="AGA Arabesque" w:char="F065"/>
      </w:r>
      <w:r w:rsidRPr="004060BC">
        <w:rPr>
          <w:rFonts w:hint="cs"/>
          <w:rtl/>
        </w:rPr>
        <w:t xml:space="preserve"> خندید و گفت</w:t>
      </w:r>
      <w:r w:rsidR="00BB137D" w:rsidRPr="004060BC">
        <w:rPr>
          <w:rFonts w:hint="cs"/>
          <w:rtl/>
        </w:rPr>
        <w:t>:</w:t>
      </w:r>
      <w:r w:rsidR="00AF65D1" w:rsidRPr="004060BC">
        <w:rPr>
          <w:rFonts w:hint="cs"/>
          <w:rtl/>
        </w:rPr>
        <w:t xml:space="preserve"> پس فهمیده‌ای که مرد بزرگی است و</w:t>
      </w:r>
      <w:r w:rsidRPr="004060BC">
        <w:rPr>
          <w:rFonts w:hint="cs"/>
          <w:rtl/>
        </w:rPr>
        <w:t xml:space="preserve"> او را به </w:t>
      </w:r>
      <w:r w:rsidR="00AF65D1" w:rsidRPr="004060BC">
        <w:rPr>
          <w:rFonts w:hint="cs"/>
          <w:rtl/>
        </w:rPr>
        <w:t>دوشیدن شیر</w:t>
      </w:r>
      <w:r w:rsidRPr="004060BC">
        <w:rPr>
          <w:rFonts w:hint="cs"/>
          <w:rtl/>
        </w:rPr>
        <w:t xml:space="preserve"> امر نکرد، که جای بحث دارد. شیر دادن به صورت اطلاق مستلزم مکیدن سینه است، انگار که برای او آن امر مباح گردیده است. سالم پسر اوست و سهله مادرش، و به این معنا این</w:t>
      </w:r>
      <w:r w:rsidR="004D790E" w:rsidRPr="004060BC">
        <w:rPr>
          <w:rFonts w:hint="cs"/>
          <w:rtl/>
        </w:rPr>
        <w:t xml:space="preserve"> </w:t>
      </w:r>
      <w:r w:rsidRPr="004060BC">
        <w:rPr>
          <w:rFonts w:hint="cs"/>
          <w:rtl/>
        </w:rPr>
        <w:t>امر مختص این دو نفر می‌باشد.</w:t>
      </w:r>
      <w:r w:rsidRPr="00A11AA5">
        <w:rPr>
          <w:rStyle w:val="FootnoteReference"/>
          <w:rFonts w:cs="B Lotus"/>
          <w:sz w:val="28"/>
          <w:szCs w:val="28"/>
          <w:rtl/>
          <w:lang w:bidi="fa-IR"/>
        </w:rPr>
        <w:footnoteReference w:id="1133"/>
      </w:r>
      <w:r w:rsidR="00AF65D1" w:rsidRPr="004060BC">
        <w:rPr>
          <w:rFonts w:hint="cs"/>
          <w:rtl/>
        </w:rPr>
        <w:t xml:space="preserve"> </w:t>
      </w:r>
    </w:p>
    <w:p w:rsidR="0000249C" w:rsidRDefault="00AF65D1" w:rsidP="00C91DCA">
      <w:pPr>
        <w:ind w:firstLine="284"/>
        <w:rPr>
          <w:rtl/>
          <w:lang w:bidi="fa-IR"/>
        </w:rPr>
      </w:pPr>
      <w:r>
        <w:rPr>
          <w:rFonts w:hint="cs"/>
          <w:rtl/>
          <w:lang w:bidi="fa-IR"/>
        </w:rPr>
        <w:t>کشف</w:t>
      </w:r>
      <w:r w:rsidR="002853B3">
        <w:rPr>
          <w:rFonts w:hint="cs"/>
          <w:rtl/>
          <w:lang w:bidi="fa-IR"/>
        </w:rPr>
        <w:t xml:space="preserve"> عورت به هنگام ضرورت و در این حالت جایز است. و میان </w:t>
      </w:r>
      <w:r>
        <w:rPr>
          <w:rFonts w:hint="cs"/>
          <w:rtl/>
          <w:lang w:bidi="fa-IR"/>
        </w:rPr>
        <w:t xml:space="preserve">این </w:t>
      </w:r>
      <w:r w:rsidR="002853B3">
        <w:rPr>
          <w:rFonts w:hint="cs"/>
          <w:rtl/>
          <w:lang w:bidi="fa-IR"/>
        </w:rPr>
        <w:t>حدیث و این ف</w:t>
      </w:r>
      <w:r>
        <w:rPr>
          <w:rFonts w:hint="cs"/>
          <w:rtl/>
          <w:lang w:bidi="fa-IR"/>
        </w:rPr>
        <w:t>رموده خداوند، تعارضی وجود ندارد:</w:t>
      </w:r>
    </w:p>
    <w:p w:rsidR="002853B3"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قُل</w:t>
      </w:r>
      <w:r w:rsidR="005A4307">
        <w:rPr>
          <w:rFonts w:ascii="KFGQPC Uthmanic Script HAFS" w:hAnsi="KFGQPC Uthmanic Script HAFS" w:cs="KFGQPC Uthmanic Script HAFS"/>
          <w:rtl/>
        </w:rPr>
        <w:t xml:space="preserve"> لِّلۡمُؤۡمِنِينَ يَغُضُّواْ مِنۡ أَبۡصَٰرِهِمۡ وَيَحۡفَظُواْ فُرُوجَهُمۡۚ ذَٰلِكَ أَزۡكَىٰ لَهُمۡۚ إِنَّ </w:t>
      </w:r>
      <w:r w:rsidR="005A4307">
        <w:rPr>
          <w:rFonts w:ascii="KFGQPC Uthmanic Script HAFS" w:hAnsi="KFGQPC Uthmanic Script HAFS" w:cs="KFGQPC Uthmanic Script HAFS" w:hint="cs"/>
          <w:rtl/>
        </w:rPr>
        <w:t>ٱللَّهَ</w:t>
      </w:r>
      <w:r w:rsidR="005A4307">
        <w:rPr>
          <w:rFonts w:ascii="KFGQPC Uthmanic Script HAFS" w:hAnsi="KFGQPC Uthmanic Script HAFS" w:cs="KFGQPC Uthmanic Script HAFS"/>
          <w:rtl/>
        </w:rPr>
        <w:t xml:space="preserve"> خَبِيرُۢ بِمَا يَصۡنَعُونَ ٣٠</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النور: 30</w:t>
      </w:r>
      <w:r w:rsidRPr="0000249C">
        <w:rPr>
          <w:rFonts w:ascii="mylotus" w:hAnsi="mylotus" w:cs="mylotus"/>
          <w:sz w:val="26"/>
          <w:szCs w:val="26"/>
          <w:rtl/>
          <w:lang w:bidi="fa-IR"/>
        </w:rPr>
        <w:t>]</w:t>
      </w:r>
      <w:r>
        <w:rPr>
          <w:rFonts w:hint="cs"/>
          <w:rtl/>
          <w:lang w:bidi="fa-IR"/>
        </w:rPr>
        <w:t>.</w:t>
      </w:r>
      <w:r w:rsidR="002853B3">
        <w:rPr>
          <w:rFonts w:hint="cs"/>
          <w:rtl/>
          <w:lang w:bidi="fa-IR"/>
        </w:rPr>
        <w:t xml:space="preserve"> </w:t>
      </w:r>
    </w:p>
    <w:p w:rsidR="002853B3" w:rsidRPr="004060BC" w:rsidRDefault="0038005D" w:rsidP="00C91DCA">
      <w:pPr>
        <w:ind w:firstLine="284"/>
        <w:rPr>
          <w:rtl/>
        </w:rPr>
      </w:pPr>
      <w:r>
        <w:rPr>
          <w:rFonts w:hint="cs"/>
          <w:rtl/>
          <w:lang w:bidi="fa-IR"/>
        </w:rPr>
        <w:t>«‏</w:t>
      </w:r>
      <w:r w:rsidR="004D790E">
        <w:rPr>
          <w:rtl/>
          <w:lang w:bidi="fa-IR"/>
        </w:rPr>
        <w:t>(</w:t>
      </w:r>
      <w:r w:rsidR="00D90771" w:rsidRPr="00D90771">
        <w:rPr>
          <w:rtl/>
          <w:lang w:bidi="fa-IR"/>
        </w:rPr>
        <w:t>اي پيغمبر</w:t>
      </w:r>
      <w:r w:rsidR="004D790E">
        <w:rPr>
          <w:rtl/>
          <w:lang w:bidi="fa-IR"/>
        </w:rPr>
        <w:t>!)</w:t>
      </w:r>
      <w:r w:rsidR="00D90771" w:rsidRPr="00D90771">
        <w:rPr>
          <w:rtl/>
          <w:lang w:bidi="fa-IR"/>
        </w:rPr>
        <w:t xml:space="preserve"> به مردان مؤمن بگو</w:t>
      </w:r>
      <w:r w:rsidR="004D790E">
        <w:rPr>
          <w:rtl/>
          <w:lang w:bidi="fa-IR"/>
        </w:rPr>
        <w:t>: (</w:t>
      </w:r>
      <w:r w:rsidR="00D90771" w:rsidRPr="00D90771">
        <w:rPr>
          <w:rtl/>
          <w:lang w:bidi="fa-IR"/>
        </w:rPr>
        <w:t>آنان موظّفند كه از نگاه به عورت و محلّ زينت نامحرمان</w:t>
      </w:r>
      <w:r w:rsidR="004D790E">
        <w:rPr>
          <w:rtl/>
          <w:lang w:bidi="fa-IR"/>
        </w:rPr>
        <w:t>)</w:t>
      </w:r>
      <w:r w:rsidR="00D90771" w:rsidRPr="00D90771">
        <w:rPr>
          <w:rtl/>
          <w:lang w:bidi="fa-IR"/>
        </w:rPr>
        <w:t xml:space="preserve"> چشمان خود را فرو گيرند</w:t>
      </w:r>
      <w:r w:rsidR="004D790E">
        <w:rPr>
          <w:rtl/>
          <w:lang w:bidi="fa-IR"/>
        </w:rPr>
        <w:t>،</w:t>
      </w:r>
      <w:r w:rsidR="00D90771" w:rsidRPr="00D90771">
        <w:rPr>
          <w:rtl/>
          <w:lang w:bidi="fa-IR"/>
        </w:rPr>
        <w:t xml:space="preserve"> و عورتهاي خويشتن را </w:t>
      </w:r>
      <w:r w:rsidR="004D790E">
        <w:rPr>
          <w:rtl/>
          <w:lang w:bidi="fa-IR"/>
        </w:rPr>
        <w:t>(</w:t>
      </w:r>
      <w:r w:rsidR="00D90771" w:rsidRPr="00D90771">
        <w:rPr>
          <w:rtl/>
          <w:lang w:bidi="fa-IR"/>
        </w:rPr>
        <w:t>با پوشاندن و دوري از پيوند نامشروع</w:t>
      </w:r>
      <w:r w:rsidR="004D790E">
        <w:rPr>
          <w:rtl/>
          <w:lang w:bidi="fa-IR"/>
        </w:rPr>
        <w:t>)</w:t>
      </w:r>
      <w:r w:rsidR="00D90771" w:rsidRPr="00D90771">
        <w:rPr>
          <w:rtl/>
          <w:lang w:bidi="fa-IR"/>
        </w:rPr>
        <w:t xml:space="preserve"> مصون دارند</w:t>
      </w:r>
      <w:r w:rsidR="004D790E">
        <w:rPr>
          <w:rtl/>
          <w:lang w:bidi="fa-IR"/>
        </w:rPr>
        <w:t>.</w:t>
      </w:r>
      <w:r w:rsidR="00D90771" w:rsidRPr="00D90771">
        <w:rPr>
          <w:rtl/>
          <w:lang w:bidi="fa-IR"/>
        </w:rPr>
        <w:t xml:space="preserve"> اين براي ايشان زيبنده‌تر و محترمانه‌تر است</w:t>
      </w:r>
      <w:r w:rsidR="004D790E">
        <w:rPr>
          <w:rtl/>
          <w:lang w:bidi="fa-IR"/>
        </w:rPr>
        <w:t>.</w:t>
      </w:r>
      <w:r w:rsidR="00D90771" w:rsidRPr="00D90771">
        <w:rPr>
          <w:rtl/>
          <w:lang w:bidi="fa-IR"/>
        </w:rPr>
        <w:t xml:space="preserve"> بي‌گمان خداوند از آنچه انجام مي‌دهند آگاه است </w:t>
      </w:r>
      <w:r w:rsidR="004D790E">
        <w:rPr>
          <w:rtl/>
          <w:lang w:bidi="fa-IR"/>
        </w:rPr>
        <w:t>(</w:t>
      </w:r>
      <w:r w:rsidR="00D90771" w:rsidRPr="00D90771">
        <w:rPr>
          <w:rtl/>
          <w:lang w:bidi="fa-IR"/>
        </w:rPr>
        <w:t>و سزا و جزاي رفتارشان را مي‌دهد</w:t>
      </w:r>
      <w:r w:rsidR="00D90771">
        <w:rPr>
          <w:rFonts w:hint="cs"/>
          <w:rtl/>
          <w:lang w:bidi="fa-IR"/>
        </w:rPr>
        <w:t>.</w:t>
      </w:r>
      <w:r w:rsidR="00D90771">
        <w:rPr>
          <w:rtl/>
          <w:lang w:bidi="fa-IR"/>
        </w:rPr>
        <w:t>)</w:t>
      </w:r>
      <w:r w:rsidR="002853B3" w:rsidRPr="00121AB5">
        <w:rPr>
          <w:rFonts w:hint="cs"/>
          <w:rtl/>
          <w:lang w:bidi="fa-IR"/>
        </w:rPr>
        <w:t>»</w:t>
      </w:r>
    </w:p>
    <w:p w:rsidR="00AF65D1" w:rsidRDefault="002853B3" w:rsidP="00C91DCA">
      <w:pPr>
        <w:ind w:firstLine="284"/>
        <w:rPr>
          <w:rtl/>
          <w:lang w:bidi="fa-IR"/>
        </w:rPr>
      </w:pPr>
      <w:r>
        <w:rPr>
          <w:rFonts w:hint="cs"/>
          <w:rtl/>
          <w:lang w:bidi="fa-IR"/>
        </w:rPr>
        <w:t xml:space="preserve">همانطور که بعضی از مدعیان علم تصور کرده‌اند. </w:t>
      </w:r>
    </w:p>
    <w:p w:rsidR="002853B3" w:rsidRDefault="002853B3" w:rsidP="00C91DCA">
      <w:pPr>
        <w:ind w:firstLine="284"/>
        <w:rPr>
          <w:rtl/>
          <w:lang w:bidi="fa-IR"/>
        </w:rPr>
      </w:pPr>
      <w:r w:rsidRPr="004060BC">
        <w:rPr>
          <w:rFonts w:hint="cs"/>
          <w:rtl/>
        </w:rPr>
        <w:t>اما</w:t>
      </w:r>
      <w:r w:rsidR="00131589" w:rsidRPr="004060BC">
        <w:rPr>
          <w:rFonts w:hint="cs"/>
          <w:rtl/>
        </w:rPr>
        <w:t>م</w:t>
      </w:r>
      <w:r w:rsidRPr="004060BC">
        <w:rPr>
          <w:rFonts w:hint="cs"/>
          <w:rtl/>
        </w:rPr>
        <w:t xml:space="preserve"> زرقانی گفته</w:t>
      </w:r>
      <w:r w:rsidR="00AF65D1" w:rsidRPr="004060BC">
        <w:rPr>
          <w:rFonts w:hint="cs"/>
          <w:rtl/>
        </w:rPr>
        <w:t xml:space="preserve"> است</w:t>
      </w:r>
      <w:r w:rsidR="00BB137D" w:rsidRPr="004060BC">
        <w:rPr>
          <w:rFonts w:hint="cs"/>
          <w:rtl/>
        </w:rPr>
        <w:t>:</w:t>
      </w:r>
      <w:r w:rsidRPr="004060BC">
        <w:rPr>
          <w:rFonts w:hint="cs"/>
          <w:rtl/>
        </w:rPr>
        <w:t xml:space="preserve"> «مثل اینکه </w:t>
      </w:r>
      <w:r w:rsidR="00227B30" w:rsidRPr="004060BC">
        <w:rPr>
          <w:rFonts w:hint="cs"/>
          <w:rtl/>
        </w:rPr>
        <w:t>معتقدین به</w:t>
      </w:r>
      <w:r w:rsidRPr="004060BC">
        <w:rPr>
          <w:rFonts w:hint="cs"/>
          <w:rtl/>
        </w:rPr>
        <w:t xml:space="preserve"> این نکته</w:t>
      </w:r>
      <w:r w:rsidR="00131589" w:rsidRPr="004060BC">
        <w:rPr>
          <w:rFonts w:hint="cs"/>
          <w:rtl/>
        </w:rPr>
        <w:t>،</w:t>
      </w:r>
      <w:r w:rsidRPr="004060BC">
        <w:rPr>
          <w:rFonts w:hint="cs"/>
          <w:rtl/>
        </w:rPr>
        <w:t xml:space="preserve"> که </w:t>
      </w:r>
      <w:r w:rsidR="00227B30" w:rsidRPr="004060BC">
        <w:rPr>
          <w:rFonts w:hint="cs"/>
          <w:rtl/>
        </w:rPr>
        <w:t>از ظاهر حدیث برمی</w:t>
      </w:r>
      <w:r w:rsidR="00227B30">
        <w:rPr>
          <w:rFonts w:cs="2  Badr" w:hint="cs"/>
          <w:rtl/>
          <w:lang w:bidi="fa-IR"/>
        </w:rPr>
        <w:t>‏</w:t>
      </w:r>
      <w:r w:rsidR="00227B30" w:rsidRPr="004060BC">
        <w:rPr>
          <w:rFonts w:hint="cs"/>
          <w:rtl/>
        </w:rPr>
        <w:t>آید که او</w:t>
      </w:r>
      <w:r w:rsidRPr="004060BC">
        <w:rPr>
          <w:rFonts w:hint="cs"/>
          <w:rtl/>
        </w:rPr>
        <w:t xml:space="preserve"> از سینه‌اش </w:t>
      </w:r>
      <w:r w:rsidR="00227B30" w:rsidRPr="004060BC">
        <w:rPr>
          <w:rFonts w:hint="cs"/>
          <w:rtl/>
        </w:rPr>
        <w:t>شیر خورده است</w:t>
      </w:r>
      <w:r w:rsidRPr="004060BC">
        <w:rPr>
          <w:rFonts w:hint="cs"/>
          <w:rtl/>
        </w:rPr>
        <w:t xml:space="preserve">، </w:t>
      </w:r>
      <w:r w:rsidR="00227B30" w:rsidRPr="004060BC">
        <w:rPr>
          <w:rFonts w:hint="cs"/>
          <w:rtl/>
        </w:rPr>
        <w:t>در این امر به توافق نرسیده</w:t>
      </w:r>
      <w:r w:rsidR="00227B30">
        <w:rPr>
          <w:rFonts w:cs="2  Badr" w:hint="cs"/>
          <w:rtl/>
          <w:lang w:bidi="fa-IR"/>
        </w:rPr>
        <w:t>‏</w:t>
      </w:r>
      <w:r w:rsidR="00227B30" w:rsidRPr="004060BC">
        <w:rPr>
          <w:rFonts w:hint="cs"/>
          <w:rtl/>
        </w:rPr>
        <w:t>اند</w:t>
      </w:r>
      <w:r w:rsidRPr="004060BC">
        <w:rPr>
          <w:rFonts w:hint="cs"/>
          <w:rtl/>
        </w:rPr>
        <w:t xml:space="preserve">. ابن </w:t>
      </w:r>
      <w:r w:rsidR="00227B30" w:rsidRPr="004060BC">
        <w:rPr>
          <w:rFonts w:hint="cs"/>
          <w:rtl/>
        </w:rPr>
        <w:t>سعد از واقدی، از محمدبن عبدالله</w:t>
      </w:r>
      <w:r w:rsidRPr="004060BC">
        <w:rPr>
          <w:rFonts w:hint="cs"/>
          <w:rtl/>
        </w:rPr>
        <w:t xml:space="preserve"> </w:t>
      </w:r>
      <w:r w:rsidR="00227B30" w:rsidRPr="004060BC">
        <w:rPr>
          <w:rFonts w:hint="cs"/>
          <w:rtl/>
        </w:rPr>
        <w:t xml:space="preserve">ابن </w:t>
      </w:r>
      <w:r w:rsidRPr="004060BC">
        <w:rPr>
          <w:rFonts w:hint="cs"/>
          <w:rtl/>
        </w:rPr>
        <w:t>زهری از پدرش</w:t>
      </w:r>
      <w:r w:rsidR="00227B30" w:rsidRPr="004060BC">
        <w:rPr>
          <w:rFonts w:hint="cs"/>
          <w:rtl/>
        </w:rPr>
        <w:t xml:space="preserve"> روایت کرده</w:t>
      </w:r>
      <w:r w:rsidRPr="004060BC">
        <w:rPr>
          <w:rFonts w:hint="cs"/>
          <w:rtl/>
        </w:rPr>
        <w:t xml:space="preserve"> که گفت</w:t>
      </w:r>
      <w:r w:rsidR="00BB137D" w:rsidRPr="004060BC">
        <w:rPr>
          <w:rFonts w:hint="cs"/>
          <w:rtl/>
        </w:rPr>
        <w:t>:</w:t>
      </w:r>
      <w:r w:rsidRPr="004060BC">
        <w:rPr>
          <w:rFonts w:hint="cs"/>
          <w:rtl/>
        </w:rPr>
        <w:t xml:space="preserve"> سهله در ظرفی شیر خود را می‌گرفت، و سالم هم هر روز آن را می‌خورد، تا اینکه پنج </w:t>
      </w:r>
      <w:r w:rsidR="00227B30" w:rsidRPr="004060BC">
        <w:rPr>
          <w:rFonts w:hint="cs"/>
          <w:rtl/>
        </w:rPr>
        <w:t>روز</w:t>
      </w:r>
      <w:r w:rsidRPr="004060BC">
        <w:rPr>
          <w:rFonts w:hint="cs"/>
          <w:rtl/>
        </w:rPr>
        <w:t xml:space="preserve"> گذشت، بعد از آن بر او وارد می‌شد در حالی که او افسوس می‌خورد و آن اجازه‌ای بود که از طرف رسول خدا</w:t>
      </w:r>
      <w:r w:rsidRPr="004060BC">
        <w:rPr>
          <w:rFonts w:hint="cs"/>
        </w:rPr>
        <w:sym w:font="AGA Arabesque" w:char="F065"/>
      </w:r>
      <w:r w:rsidRPr="004060BC">
        <w:rPr>
          <w:rFonts w:hint="cs"/>
          <w:rtl/>
        </w:rPr>
        <w:t xml:space="preserve"> به سهله</w:t>
      </w:r>
      <w:r w:rsidR="00131589" w:rsidRPr="004060BC">
        <w:rPr>
          <w:rFonts w:hint="cs"/>
          <w:rtl/>
        </w:rPr>
        <w:t xml:space="preserve"> عطا شده بود</w:t>
      </w:r>
      <w:r w:rsidRPr="004060BC">
        <w:rPr>
          <w:rFonts w:hint="cs"/>
          <w:rtl/>
        </w:rPr>
        <w:t>.</w:t>
      </w:r>
      <w:r w:rsidRPr="00A11AA5">
        <w:rPr>
          <w:rStyle w:val="FootnoteReference"/>
          <w:rFonts w:cs="B Lotus"/>
          <w:sz w:val="28"/>
          <w:szCs w:val="28"/>
          <w:rtl/>
          <w:lang w:bidi="fa-IR"/>
        </w:rPr>
        <w:footnoteReference w:id="1134"/>
      </w:r>
    </w:p>
    <w:p w:rsidR="00227B30" w:rsidRDefault="002853B3" w:rsidP="00C91DCA">
      <w:pPr>
        <w:ind w:firstLine="284"/>
        <w:rPr>
          <w:rtl/>
          <w:lang w:bidi="fa-IR"/>
        </w:rPr>
      </w:pPr>
      <w:r>
        <w:rPr>
          <w:rFonts w:hint="cs"/>
          <w:rtl/>
          <w:lang w:bidi="fa-IR"/>
        </w:rPr>
        <w:t>آنچه مشکل گردیده این است که عایشه</w:t>
      </w:r>
      <w:r>
        <w:rPr>
          <w:rFonts w:hint="cs"/>
          <w:lang w:bidi="fa-IR"/>
        </w:rPr>
        <w:sym w:font="AGA Arabesque" w:char="F079"/>
      </w:r>
      <w:r>
        <w:rPr>
          <w:rFonts w:hint="cs"/>
          <w:rtl/>
          <w:lang w:bidi="fa-IR"/>
        </w:rPr>
        <w:t xml:space="preserve"> میان شیر دادن به کوچک و بزرگ تفاوتی قایل نشده است. با روایت کردن این حدیث</w:t>
      </w:r>
      <w:r w:rsidR="00227B30">
        <w:rPr>
          <w:rFonts w:hint="cs"/>
          <w:rtl/>
          <w:lang w:bidi="fa-IR"/>
        </w:rPr>
        <w:t xml:space="preserve"> که</w:t>
      </w:r>
      <w:r>
        <w:rPr>
          <w:rFonts w:hint="cs"/>
          <w:rtl/>
          <w:lang w:bidi="fa-IR"/>
        </w:rPr>
        <w:t xml:space="preserve"> </w:t>
      </w:r>
      <w:r w:rsidR="007D4128">
        <w:rPr>
          <w:rFonts w:hint="cs"/>
          <w:rtl/>
          <w:lang w:bidi="fa-IR"/>
        </w:rPr>
        <w:t>«</w:t>
      </w:r>
      <w:r>
        <w:rPr>
          <w:rFonts w:hint="cs"/>
          <w:rtl/>
          <w:lang w:bidi="fa-IR"/>
        </w:rPr>
        <w:t>شیر دادن</w:t>
      </w:r>
      <w:r w:rsidR="00227B30">
        <w:rPr>
          <w:rFonts w:hint="cs"/>
          <w:rtl/>
          <w:lang w:bidi="fa-IR"/>
        </w:rPr>
        <w:t xml:space="preserve"> به دیگری تنها برای رفع</w:t>
      </w:r>
      <w:r>
        <w:rPr>
          <w:rFonts w:hint="cs"/>
          <w:rtl/>
          <w:lang w:bidi="fa-IR"/>
        </w:rPr>
        <w:t xml:space="preserve"> گرسنگی است»</w:t>
      </w:r>
      <w:r w:rsidRPr="00A11AA5">
        <w:rPr>
          <w:rStyle w:val="FootnoteReference"/>
          <w:rFonts w:cs="B Lotus"/>
          <w:sz w:val="28"/>
          <w:szCs w:val="28"/>
          <w:rtl/>
          <w:lang w:bidi="fa-IR"/>
        </w:rPr>
        <w:footnoteReference w:id="1135"/>
      </w:r>
      <w:r>
        <w:rPr>
          <w:rFonts w:hint="cs"/>
          <w:rtl/>
          <w:lang w:bidi="fa-IR"/>
        </w:rPr>
        <w:t xml:space="preserve"> این را می‌رساند که شیر دادن به بزرگ حرام نمی‌باشد. </w:t>
      </w:r>
    </w:p>
    <w:p w:rsidR="00227B30" w:rsidRDefault="002853B3" w:rsidP="00C91DCA">
      <w:pPr>
        <w:ind w:firstLine="284"/>
        <w:rPr>
          <w:rtl/>
          <w:lang w:bidi="fa-IR"/>
        </w:rPr>
      </w:pPr>
      <w:r>
        <w:rPr>
          <w:rFonts w:hint="cs"/>
          <w:rtl/>
          <w:lang w:bidi="fa-IR"/>
        </w:rPr>
        <w:t>حافظ ابن حجر به این اشکال پاسخ داده است</w:t>
      </w:r>
      <w:r w:rsidR="00BB137D">
        <w:rPr>
          <w:rFonts w:hint="cs"/>
          <w:rtl/>
          <w:lang w:bidi="fa-IR"/>
        </w:rPr>
        <w:t>:</w:t>
      </w:r>
      <w:r>
        <w:rPr>
          <w:rFonts w:hint="cs"/>
          <w:rtl/>
          <w:lang w:bidi="fa-IR"/>
        </w:rPr>
        <w:t xml:space="preserve"> از سخن ایشان فهمیدم</w:t>
      </w:r>
      <w:r w:rsidR="00BB137D">
        <w:rPr>
          <w:rFonts w:hint="cs"/>
          <w:rtl/>
          <w:lang w:bidi="fa-IR"/>
        </w:rPr>
        <w:t>:</w:t>
      </w:r>
      <w:r>
        <w:rPr>
          <w:rFonts w:hint="cs"/>
          <w:rtl/>
          <w:lang w:bidi="fa-IR"/>
        </w:rPr>
        <w:t xml:space="preserve"> شیر دادن از روی گرسنگی است و اختصاص دارد به مقداری شیر که جلوی گرسنگی را بگیرد و آن جزء دفعه‌های شیر دادن است و اعم از آن است که شیرخ</w:t>
      </w:r>
      <w:r w:rsidR="00227B30">
        <w:rPr>
          <w:rFonts w:hint="cs"/>
          <w:rtl/>
          <w:lang w:bidi="fa-IR"/>
        </w:rPr>
        <w:t>ورنده کوچک یا بزرگ باشد. و حدیث</w:t>
      </w:r>
      <w:r w:rsidR="004D790E">
        <w:rPr>
          <w:rFonts w:hint="cs"/>
          <w:rtl/>
          <w:lang w:bidi="fa-IR"/>
        </w:rPr>
        <w:t>.</w:t>
      </w:r>
      <w:r>
        <w:rPr>
          <w:rFonts w:hint="cs"/>
          <w:rtl/>
          <w:lang w:bidi="fa-IR"/>
        </w:rPr>
        <w:t>..... برای منع کردن از شیر دادن به بزرگ می‌باشد. و حدیث ابن عباس در این باره که آورده</w:t>
      </w:r>
      <w:r w:rsidR="00BB137D">
        <w:rPr>
          <w:rFonts w:hint="cs"/>
          <w:rtl/>
          <w:lang w:bidi="fa-IR"/>
        </w:rPr>
        <w:t>:</w:t>
      </w:r>
      <w:r>
        <w:rPr>
          <w:rFonts w:hint="cs"/>
          <w:rtl/>
          <w:lang w:bidi="fa-IR"/>
        </w:rPr>
        <w:t xml:space="preserve"> شیر دادن باید در دو سال تکمیل گردد</w:t>
      </w:r>
      <w:r w:rsidRPr="00A11AA5">
        <w:rPr>
          <w:rStyle w:val="FootnoteReference"/>
          <w:rFonts w:cs="B Lotus"/>
          <w:sz w:val="28"/>
          <w:szCs w:val="28"/>
          <w:rtl/>
          <w:lang w:bidi="fa-IR"/>
        </w:rPr>
        <w:footnoteReference w:id="1136"/>
      </w:r>
      <w:r w:rsidR="00227B30" w:rsidRPr="004060BC">
        <w:rPr>
          <w:rFonts w:hint="cs"/>
          <w:rtl/>
        </w:rPr>
        <w:t>.</w:t>
      </w:r>
      <w:r w:rsidRPr="004060BC">
        <w:rPr>
          <w:rFonts w:hint="cs"/>
          <w:rtl/>
        </w:rPr>
        <w:t xml:space="preserve"> (اگر ثابت شود) در آن باره هم نصی وجود ندارد. حدیث ام سلمه «از شیر دادن محروم نمی‌شود مگر اینکه پس</w:t>
      </w:r>
      <w:r w:rsidR="00131589" w:rsidRPr="004060BC">
        <w:rPr>
          <w:rFonts w:hint="cs"/>
          <w:rtl/>
        </w:rPr>
        <w:t>ت</w:t>
      </w:r>
      <w:r w:rsidRPr="004060BC">
        <w:rPr>
          <w:rFonts w:hint="cs"/>
          <w:rtl/>
        </w:rPr>
        <w:t>ان را در دهان ببرد و آن قبل از شیر گرفتن</w:t>
      </w:r>
      <w:r w:rsidR="00131589" w:rsidRPr="004060BC">
        <w:rPr>
          <w:rFonts w:hint="cs"/>
          <w:rtl/>
        </w:rPr>
        <w:t xml:space="preserve"> از</w:t>
      </w:r>
      <w:r w:rsidRPr="004060BC">
        <w:rPr>
          <w:rFonts w:hint="cs"/>
          <w:rtl/>
        </w:rPr>
        <w:t xml:space="preserve"> بچه است</w:t>
      </w:r>
      <w:r w:rsidR="00227B30" w:rsidRPr="004060BC">
        <w:rPr>
          <w:rFonts w:hint="cs"/>
          <w:rtl/>
        </w:rPr>
        <w:t>.</w:t>
      </w:r>
      <w:r w:rsidRPr="00A11AA5">
        <w:rPr>
          <w:rStyle w:val="FootnoteReference"/>
          <w:rFonts w:cs="B Lotus"/>
          <w:sz w:val="28"/>
          <w:szCs w:val="28"/>
          <w:rtl/>
          <w:lang w:bidi="fa-IR"/>
        </w:rPr>
        <w:footnoteReference w:id="1137"/>
      </w:r>
      <w:r w:rsidRPr="004060BC">
        <w:rPr>
          <w:rFonts w:hint="cs"/>
          <w:rtl/>
        </w:rPr>
        <w:t xml:space="preserve"> جایز </w:t>
      </w:r>
      <w:r w:rsidR="00131589" w:rsidRPr="004060BC">
        <w:rPr>
          <w:rFonts w:hint="cs"/>
          <w:rtl/>
        </w:rPr>
        <w:t>ا</w:t>
      </w:r>
      <w:r w:rsidRPr="004060BC">
        <w:rPr>
          <w:rFonts w:hint="cs"/>
          <w:rtl/>
        </w:rPr>
        <w:t>ست که منظور شیر دادن</w:t>
      </w:r>
      <w:r w:rsidR="00131589" w:rsidRPr="004060BC">
        <w:rPr>
          <w:rFonts w:hint="cs"/>
          <w:rtl/>
        </w:rPr>
        <w:t>،</w:t>
      </w:r>
      <w:r w:rsidRPr="004060BC">
        <w:rPr>
          <w:rFonts w:hint="cs"/>
          <w:rtl/>
        </w:rPr>
        <w:t xml:space="preserve"> بعد</w:t>
      </w:r>
      <w:r w:rsidR="00131589" w:rsidRPr="004060BC">
        <w:rPr>
          <w:rFonts w:hint="cs"/>
          <w:rtl/>
        </w:rPr>
        <w:t>ِ از شیر گرفتن بچه</w:t>
      </w:r>
      <w:r w:rsidRPr="004060BC">
        <w:rPr>
          <w:rFonts w:hint="cs"/>
          <w:rtl/>
        </w:rPr>
        <w:t xml:space="preserve"> حرام است، که اگر این امر اتفاق بیفتد، حرام بود</w:t>
      </w:r>
      <w:r w:rsidR="00131589" w:rsidRPr="004060BC">
        <w:rPr>
          <w:rFonts w:hint="cs"/>
          <w:rtl/>
        </w:rPr>
        <w:t>ن</w:t>
      </w:r>
      <w:r w:rsidRPr="004060BC">
        <w:rPr>
          <w:rFonts w:hint="cs"/>
          <w:rtl/>
        </w:rPr>
        <w:t xml:space="preserve"> بر آن مترتب می‌شود و در آن احادیث چیزی که این احتمالات را از بین ببرد وجود ندارد. به همین دلیل عایشه به آن عمل کرده است.</w:t>
      </w:r>
      <w:r w:rsidRPr="00A11AA5">
        <w:rPr>
          <w:rStyle w:val="FootnoteReference"/>
          <w:rFonts w:cs="B Lotus"/>
          <w:sz w:val="28"/>
          <w:szCs w:val="28"/>
          <w:rtl/>
          <w:lang w:bidi="fa-IR"/>
        </w:rPr>
        <w:footnoteReference w:id="1138"/>
      </w:r>
      <w:r>
        <w:rPr>
          <w:rFonts w:hint="cs"/>
          <w:rtl/>
          <w:lang w:bidi="fa-IR"/>
        </w:rPr>
        <w:t xml:space="preserve"> </w:t>
      </w:r>
    </w:p>
    <w:p w:rsidR="00227B30" w:rsidRDefault="002853B3" w:rsidP="00C91DCA">
      <w:pPr>
        <w:ind w:firstLine="284"/>
        <w:rPr>
          <w:rtl/>
          <w:lang w:bidi="fa-IR"/>
        </w:rPr>
      </w:pPr>
      <w:r>
        <w:rPr>
          <w:rFonts w:hint="cs"/>
          <w:rtl/>
          <w:lang w:bidi="fa-IR"/>
        </w:rPr>
        <w:t>و از این نتیجه می‌گیریم که آنچه</w:t>
      </w:r>
      <w:r w:rsidR="008B41FE">
        <w:rPr>
          <w:rFonts w:hint="cs"/>
          <w:rtl/>
          <w:lang w:bidi="fa-IR"/>
        </w:rPr>
        <w:t xml:space="preserve"> رافضی‌ها</w:t>
      </w:r>
      <w:r>
        <w:rPr>
          <w:rFonts w:hint="cs"/>
          <w:rtl/>
          <w:lang w:bidi="fa-IR"/>
        </w:rPr>
        <w:t xml:space="preserve"> در مورد ا</w:t>
      </w:r>
      <w:r w:rsidR="00227B30">
        <w:rPr>
          <w:rFonts w:hint="cs"/>
          <w:rtl/>
          <w:lang w:bidi="fa-IR"/>
        </w:rPr>
        <w:t>نکار کردن شیر دا</w:t>
      </w:r>
      <w:r>
        <w:rPr>
          <w:rFonts w:hint="cs"/>
          <w:rtl/>
          <w:lang w:bidi="fa-IR"/>
        </w:rPr>
        <w:t>دن به سالم که بزرگ بود گفته‌اند، فاقد اعتبار می‌باشد. زیرا داستان سالم در اوایل هجرت بوده است، آن هنگام شیر دادن به بزرگ جایز بوده است، بعد از آن نسخ گردید، عایشه هم آن را تأکید کرده و آورده</w:t>
      </w:r>
      <w:r w:rsidR="00227B30">
        <w:rPr>
          <w:rFonts w:hint="cs"/>
          <w:rtl/>
          <w:lang w:bidi="fa-IR"/>
        </w:rPr>
        <w:t xml:space="preserve"> است</w:t>
      </w:r>
      <w:r w:rsidR="00BB137D">
        <w:rPr>
          <w:rFonts w:hint="cs"/>
          <w:rtl/>
          <w:lang w:bidi="fa-IR"/>
        </w:rPr>
        <w:t>:</w:t>
      </w:r>
      <w:r>
        <w:rPr>
          <w:rFonts w:hint="cs"/>
          <w:rtl/>
          <w:lang w:bidi="fa-IR"/>
        </w:rPr>
        <w:t xml:space="preserve"> آنچه از قرآن در این باره نازل شده بود، با ده بار شیر دادن معلوم و مشخص</w:t>
      </w:r>
      <w:r w:rsidR="00227B30">
        <w:rPr>
          <w:rFonts w:hint="cs"/>
          <w:rtl/>
          <w:lang w:bidi="fa-IR"/>
        </w:rPr>
        <w:t>،</w:t>
      </w:r>
      <w:r>
        <w:rPr>
          <w:rFonts w:hint="cs"/>
          <w:rtl/>
          <w:lang w:bidi="fa-IR"/>
        </w:rPr>
        <w:t xml:space="preserve"> باعث م</w:t>
      </w:r>
      <w:r w:rsidR="00227B30">
        <w:rPr>
          <w:rFonts w:hint="cs"/>
          <w:rtl/>
          <w:lang w:bidi="fa-IR"/>
        </w:rPr>
        <w:t>حرم شدن فرد می‌شود. سپس نسخ شد</w:t>
      </w:r>
      <w:r w:rsidR="00BB137D">
        <w:rPr>
          <w:rFonts w:hint="cs"/>
          <w:rtl/>
          <w:lang w:bidi="fa-IR"/>
        </w:rPr>
        <w:t>:</w:t>
      </w:r>
      <w:r>
        <w:rPr>
          <w:rFonts w:hint="cs"/>
          <w:rtl/>
          <w:lang w:bidi="fa-IR"/>
        </w:rPr>
        <w:t xml:space="preserve"> ب</w:t>
      </w:r>
      <w:r w:rsidR="00227B30">
        <w:rPr>
          <w:rFonts w:hint="cs"/>
          <w:rtl/>
          <w:lang w:bidi="fa-IR"/>
        </w:rPr>
        <w:t>ه پنج بار شیر دادن معلوم و مشخص.</w:t>
      </w:r>
      <w:r>
        <w:rPr>
          <w:rFonts w:hint="cs"/>
          <w:rtl/>
          <w:lang w:bidi="fa-IR"/>
        </w:rPr>
        <w:t xml:space="preserve"> رسول خدا</w:t>
      </w:r>
      <w:r>
        <w:rPr>
          <w:rFonts w:hint="cs"/>
          <w:lang w:bidi="fa-IR"/>
        </w:rPr>
        <w:sym w:font="AGA Arabesque" w:char="F065"/>
      </w:r>
      <w:r>
        <w:rPr>
          <w:rFonts w:hint="cs"/>
          <w:rtl/>
          <w:lang w:bidi="fa-IR"/>
        </w:rPr>
        <w:t xml:space="preserve"> وفات یافت. در حالی که همسران آن حضرت قرائت قرآن می‌کردند.</w:t>
      </w:r>
      <w:r w:rsidRPr="00A11AA5">
        <w:rPr>
          <w:rStyle w:val="FootnoteReference"/>
          <w:rFonts w:cs="B Lotus"/>
          <w:sz w:val="28"/>
          <w:szCs w:val="28"/>
          <w:rtl/>
          <w:lang w:bidi="fa-IR"/>
        </w:rPr>
        <w:footnoteReference w:id="1139"/>
      </w:r>
      <w:r w:rsidR="00227B30" w:rsidRPr="004060BC">
        <w:rPr>
          <w:rFonts w:hint="cs"/>
          <w:rtl/>
        </w:rPr>
        <w:t xml:space="preserve"> در روایتی از ابن ماجه</w:t>
      </w:r>
      <w:r w:rsidRPr="004060BC">
        <w:rPr>
          <w:rFonts w:hint="cs"/>
          <w:rtl/>
        </w:rPr>
        <w:t xml:space="preserve"> و احمد، از عایشه آمده، که فرمود</w:t>
      </w:r>
      <w:r w:rsidR="00BB137D" w:rsidRPr="004060BC">
        <w:rPr>
          <w:rFonts w:hint="cs"/>
          <w:rtl/>
        </w:rPr>
        <w:t>:</w:t>
      </w:r>
      <w:r w:rsidRPr="004060BC">
        <w:rPr>
          <w:rFonts w:hint="cs"/>
          <w:rtl/>
        </w:rPr>
        <w:t xml:space="preserve"> «آیه رجم و شیر دادن بزرگسال </w:t>
      </w:r>
      <w:r w:rsidR="00227B30" w:rsidRPr="004060BC">
        <w:rPr>
          <w:rFonts w:hint="cs"/>
          <w:rtl/>
        </w:rPr>
        <w:t xml:space="preserve">ده بار </w:t>
      </w:r>
      <w:r w:rsidRPr="004060BC">
        <w:rPr>
          <w:rFonts w:hint="cs"/>
          <w:rtl/>
        </w:rPr>
        <w:t>نازل شد، که در صحیفه‌ای زیر متکایم بود، وقتی رسول</w:t>
      </w:r>
      <w:r w:rsidR="00C010C9" w:rsidRPr="004060BC">
        <w:rPr>
          <w:rFonts w:hint="cs"/>
          <w:rtl/>
        </w:rPr>
        <w:t xml:space="preserve"> </w:t>
      </w:r>
      <w:r w:rsidRPr="004060BC">
        <w:rPr>
          <w:rFonts w:hint="cs"/>
          <w:rtl/>
        </w:rPr>
        <w:t>خدا</w:t>
      </w:r>
      <w:r w:rsidRPr="004060BC">
        <w:rPr>
          <w:rFonts w:hint="cs"/>
        </w:rPr>
        <w:sym w:font="AGA Arabesque" w:char="F065"/>
      </w:r>
      <w:r w:rsidRPr="004060BC">
        <w:rPr>
          <w:rFonts w:hint="cs"/>
          <w:rtl/>
        </w:rPr>
        <w:t xml:space="preserve"> رحلت فرمودند و به مرگ آن حضرت</w:t>
      </w:r>
      <w:r w:rsidR="004D790E" w:rsidRPr="004060BC">
        <w:rPr>
          <w:rFonts w:hint="cs"/>
          <w:rtl/>
        </w:rPr>
        <w:t xml:space="preserve"> </w:t>
      </w:r>
      <w:r w:rsidRPr="004060BC">
        <w:rPr>
          <w:rFonts w:hint="cs"/>
          <w:rtl/>
        </w:rPr>
        <w:t>مشغول گشتیم، گوسفندی</w:t>
      </w:r>
      <w:r w:rsidRPr="00A11AA5">
        <w:rPr>
          <w:rStyle w:val="FootnoteReference"/>
          <w:rFonts w:cs="B Lotus"/>
          <w:sz w:val="28"/>
          <w:szCs w:val="28"/>
          <w:rtl/>
          <w:lang w:bidi="fa-IR"/>
        </w:rPr>
        <w:footnoteReference w:id="1140"/>
      </w:r>
      <w:r w:rsidRPr="004060BC">
        <w:rPr>
          <w:rFonts w:hint="cs"/>
          <w:rtl/>
        </w:rPr>
        <w:t xml:space="preserve"> وارد شد، و آن را خورد.</w:t>
      </w:r>
      <w:r w:rsidRPr="00A11AA5">
        <w:rPr>
          <w:rStyle w:val="FootnoteReference"/>
          <w:rFonts w:cs="B Lotus"/>
          <w:sz w:val="28"/>
          <w:szCs w:val="28"/>
          <w:rtl/>
          <w:lang w:bidi="fa-IR"/>
        </w:rPr>
        <w:footnoteReference w:id="1141"/>
      </w:r>
      <w:r>
        <w:rPr>
          <w:rFonts w:hint="cs"/>
          <w:rtl/>
          <w:lang w:bidi="fa-IR"/>
        </w:rPr>
        <w:t xml:space="preserve"> ولی</w:t>
      </w:r>
      <w:r w:rsidR="00031CAF">
        <w:rPr>
          <w:rFonts w:hint="cs"/>
          <w:rtl/>
          <w:lang w:bidi="fa-IR"/>
        </w:rPr>
        <w:t xml:space="preserve"> روایت‌ها</w:t>
      </w:r>
      <w:r>
        <w:rPr>
          <w:rFonts w:hint="cs"/>
          <w:rtl/>
          <w:lang w:bidi="fa-IR"/>
        </w:rPr>
        <w:t xml:space="preserve">یی که بر گذشتن دو سال کامل دلالت می‌کنند، از امورحادث شده اصحاب می‌باشد که بر مؤخر شدن آن دلالت می‌کند. </w:t>
      </w:r>
    </w:p>
    <w:p w:rsidR="00641ECA" w:rsidRPr="004060BC" w:rsidRDefault="002853B3" w:rsidP="00C91DCA">
      <w:pPr>
        <w:ind w:firstLine="284"/>
        <w:rPr>
          <w:rtl/>
        </w:rPr>
      </w:pPr>
      <w:r>
        <w:rPr>
          <w:rFonts w:hint="cs"/>
          <w:rtl/>
          <w:lang w:bidi="fa-IR"/>
        </w:rPr>
        <w:t>حافظ ابن حجر گفته</w:t>
      </w:r>
      <w:r w:rsidR="00227B30">
        <w:rPr>
          <w:rFonts w:hint="cs"/>
          <w:rtl/>
          <w:lang w:bidi="fa-IR"/>
        </w:rPr>
        <w:t xml:space="preserve"> است</w:t>
      </w:r>
      <w:r w:rsidR="00BB137D">
        <w:rPr>
          <w:rFonts w:hint="cs"/>
          <w:rtl/>
          <w:lang w:bidi="fa-IR"/>
        </w:rPr>
        <w:t>:</w:t>
      </w:r>
      <w:r>
        <w:rPr>
          <w:rFonts w:hint="cs"/>
          <w:rtl/>
          <w:lang w:bidi="fa-IR"/>
        </w:rPr>
        <w:t xml:space="preserve"> استناد ضعیفی است، که تأخیر در اسلام آوردن راوی و کوچکی او، که آنچه روایت کرده مقدم شود، همچنین از سیاق داستان سالم به قدیمی بودن حکم (دو سال کامل) احساس نمی‌شود، به خاطر سخن ابی‌حذیفه در بعضی</w:t>
      </w:r>
      <w:r w:rsidR="00031CAF">
        <w:rPr>
          <w:rFonts w:hint="cs"/>
          <w:rtl/>
          <w:lang w:bidi="fa-IR"/>
        </w:rPr>
        <w:t xml:space="preserve"> روایت‌ها</w:t>
      </w:r>
      <w:r w:rsidR="00BB137D">
        <w:rPr>
          <w:rFonts w:hint="cs"/>
          <w:rtl/>
          <w:lang w:bidi="fa-IR"/>
        </w:rPr>
        <w:t>:</w:t>
      </w:r>
      <w:r>
        <w:rPr>
          <w:rFonts w:hint="cs"/>
          <w:rtl/>
          <w:lang w:bidi="fa-IR"/>
        </w:rPr>
        <w:t xml:space="preserve"> «چگونه او را شیر دهم در حالی که مرد بزرگی است»؟ این احساس به وجود می‌آید که سهله می‌دانسته، که کوچکی سن شرط شیر دادن و محرم شدن است.</w:t>
      </w:r>
      <w:r w:rsidRPr="00A11AA5">
        <w:rPr>
          <w:rStyle w:val="FootnoteReference"/>
          <w:rFonts w:cs="B Lotus"/>
          <w:sz w:val="28"/>
          <w:szCs w:val="28"/>
          <w:rtl/>
          <w:lang w:bidi="fa-IR"/>
        </w:rPr>
        <w:footnoteReference w:id="1142"/>
      </w:r>
      <w:r w:rsidRPr="004060BC">
        <w:rPr>
          <w:rFonts w:hint="cs"/>
          <w:rtl/>
        </w:rPr>
        <w:t xml:space="preserve"> </w:t>
      </w:r>
    </w:p>
    <w:p w:rsidR="00641ECA" w:rsidRDefault="002853B3" w:rsidP="00C91DCA">
      <w:pPr>
        <w:ind w:firstLine="284"/>
        <w:rPr>
          <w:rtl/>
          <w:lang w:bidi="fa-IR"/>
        </w:rPr>
      </w:pPr>
      <w:r>
        <w:rPr>
          <w:rFonts w:hint="cs"/>
          <w:rtl/>
          <w:lang w:bidi="fa-IR"/>
        </w:rPr>
        <w:t>دکتر موسی شاهین می‌گوید</w:t>
      </w:r>
      <w:r w:rsidR="00BB137D">
        <w:rPr>
          <w:rFonts w:hint="cs"/>
          <w:rtl/>
          <w:lang w:bidi="fa-IR"/>
        </w:rPr>
        <w:t>:</w:t>
      </w:r>
      <w:r>
        <w:rPr>
          <w:rFonts w:hint="cs"/>
          <w:rtl/>
          <w:lang w:bidi="fa-IR"/>
        </w:rPr>
        <w:t xml:space="preserve"> «</w:t>
      </w:r>
      <w:r w:rsidR="00641ECA">
        <w:rPr>
          <w:rFonts w:hint="cs"/>
          <w:rtl/>
          <w:lang w:bidi="fa-IR"/>
        </w:rPr>
        <w:t>در این حاشیه</w:t>
      </w:r>
      <w:r>
        <w:rPr>
          <w:rFonts w:hint="cs"/>
          <w:rtl/>
          <w:lang w:bidi="fa-IR"/>
        </w:rPr>
        <w:t xml:space="preserve"> ابن حجر </w:t>
      </w:r>
      <w:r w:rsidR="00641ECA">
        <w:rPr>
          <w:rFonts w:hint="cs"/>
          <w:rtl/>
          <w:lang w:bidi="fa-IR"/>
        </w:rPr>
        <w:t>نظراتی هست زیرا</w:t>
      </w:r>
      <w:r>
        <w:rPr>
          <w:rFonts w:hint="cs"/>
          <w:rtl/>
          <w:lang w:bidi="fa-IR"/>
        </w:rPr>
        <w:t xml:space="preserve"> بدون شک داستان سالم در اول هجرت بوده، همانطو</w:t>
      </w:r>
      <w:r w:rsidR="00641ECA">
        <w:rPr>
          <w:rFonts w:hint="cs"/>
          <w:rtl/>
          <w:lang w:bidi="fa-IR"/>
        </w:rPr>
        <w:t>ر که در ذکر شرح حال او روشن است و روایتی که</w:t>
      </w:r>
      <w:r>
        <w:rPr>
          <w:rFonts w:hint="cs"/>
          <w:rtl/>
          <w:lang w:bidi="fa-IR"/>
        </w:rPr>
        <w:t xml:space="preserve"> </w:t>
      </w:r>
      <w:r w:rsidR="00641ECA">
        <w:rPr>
          <w:rFonts w:hint="cs"/>
          <w:rtl/>
          <w:lang w:bidi="fa-IR"/>
        </w:rPr>
        <w:t xml:space="preserve">شرط </w:t>
      </w:r>
      <w:r>
        <w:rPr>
          <w:rFonts w:hint="cs"/>
          <w:rtl/>
          <w:lang w:bidi="fa-IR"/>
        </w:rPr>
        <w:t xml:space="preserve">دو سال بر شیرخوار را معتبر دانسته، تأکید می‌کند که </w:t>
      </w:r>
      <w:r w:rsidR="00641ECA">
        <w:rPr>
          <w:rFonts w:hint="cs"/>
          <w:rtl/>
          <w:lang w:bidi="fa-IR"/>
        </w:rPr>
        <w:t>این امر</w:t>
      </w:r>
      <w:r>
        <w:rPr>
          <w:rFonts w:hint="cs"/>
          <w:rtl/>
          <w:lang w:bidi="fa-IR"/>
        </w:rPr>
        <w:t xml:space="preserve"> از داستان سالم مؤخر بوده است</w:t>
      </w:r>
      <w:r w:rsidR="00641ECA">
        <w:rPr>
          <w:rFonts w:hint="cs"/>
          <w:rtl/>
          <w:lang w:bidi="fa-IR"/>
        </w:rPr>
        <w:t xml:space="preserve"> و</w:t>
      </w:r>
      <w:r>
        <w:rPr>
          <w:rFonts w:hint="cs"/>
          <w:rtl/>
          <w:lang w:bidi="fa-IR"/>
        </w:rPr>
        <w:t xml:space="preserve"> سخن همسر ابی‌حذیفه</w:t>
      </w:r>
      <w:r w:rsidR="00641ECA">
        <w:rPr>
          <w:rFonts w:hint="cs"/>
          <w:rtl/>
          <w:lang w:bidi="fa-IR"/>
        </w:rPr>
        <w:t xml:space="preserve"> نیز چنین است</w:t>
      </w:r>
      <w:r>
        <w:rPr>
          <w:rFonts w:hint="cs"/>
          <w:rtl/>
          <w:lang w:bidi="fa-IR"/>
        </w:rPr>
        <w:t>، هر چند که احتما</w:t>
      </w:r>
      <w:r w:rsidR="00641ECA">
        <w:rPr>
          <w:rFonts w:hint="cs"/>
          <w:rtl/>
          <w:lang w:bidi="fa-IR"/>
        </w:rPr>
        <w:t>لاً به مقدم بودن حکم اشاره دارد</w:t>
      </w:r>
      <w:r>
        <w:rPr>
          <w:rFonts w:hint="cs"/>
          <w:rtl/>
          <w:lang w:bidi="fa-IR"/>
        </w:rPr>
        <w:t xml:space="preserve"> و برای مقدم شدن حکم سودمند نمی‌باشد. </w:t>
      </w:r>
    </w:p>
    <w:p w:rsidR="002853B3" w:rsidRDefault="002853B3" w:rsidP="00C91DCA">
      <w:pPr>
        <w:ind w:firstLine="284"/>
        <w:rPr>
          <w:rtl/>
          <w:lang w:bidi="fa-IR"/>
        </w:rPr>
      </w:pPr>
      <w:r>
        <w:rPr>
          <w:rFonts w:hint="cs"/>
          <w:rtl/>
          <w:lang w:bidi="fa-IR"/>
        </w:rPr>
        <w:t xml:space="preserve">سؤال او به روش شیر دادن بوده است، آیا شیر را می‌دوشی؟ یا سینه‌ات را در دهان او می‌گذاری؟ سؤال او به خاطر متعجب شدن از شیر دادن او برخلاف آحاد مردم است، که در نزد مردم شیر دادن بچه کوچک </w:t>
      </w:r>
      <w:r w:rsidR="00C010C9">
        <w:rPr>
          <w:rFonts w:hint="cs"/>
          <w:rtl/>
          <w:lang w:bidi="fa-IR"/>
        </w:rPr>
        <w:t>م</w:t>
      </w:r>
      <w:r>
        <w:rPr>
          <w:rFonts w:hint="cs"/>
          <w:rtl/>
          <w:lang w:bidi="fa-IR"/>
        </w:rPr>
        <w:t>رسوم هست نه بزرگ</w:t>
      </w:r>
      <w:r w:rsidR="00C010C9">
        <w:rPr>
          <w:rFonts w:hint="cs"/>
          <w:rtl/>
          <w:lang w:bidi="fa-IR"/>
        </w:rPr>
        <w:t>سال</w:t>
      </w:r>
      <w:r>
        <w:rPr>
          <w:rFonts w:hint="cs"/>
          <w:rtl/>
          <w:lang w:bidi="fa-IR"/>
        </w:rPr>
        <w:t>.</w:t>
      </w:r>
    </w:p>
    <w:p w:rsidR="00641ECA" w:rsidRPr="004060BC" w:rsidRDefault="00641ECA" w:rsidP="00C91DCA">
      <w:pPr>
        <w:ind w:firstLine="284"/>
        <w:rPr>
          <w:rtl/>
        </w:rPr>
      </w:pPr>
      <w:r w:rsidRPr="004060BC">
        <w:rPr>
          <w:rFonts w:hint="cs"/>
          <w:rtl/>
        </w:rPr>
        <w:t>ا</w:t>
      </w:r>
      <w:r w:rsidR="002853B3" w:rsidRPr="004060BC">
        <w:rPr>
          <w:rFonts w:hint="cs"/>
          <w:rtl/>
        </w:rPr>
        <w:t>عتق</w:t>
      </w:r>
      <w:r w:rsidRPr="004060BC">
        <w:rPr>
          <w:rFonts w:hint="cs"/>
          <w:rtl/>
        </w:rPr>
        <w:t>ا</w:t>
      </w:r>
      <w:r w:rsidR="002853B3" w:rsidRPr="004060BC">
        <w:rPr>
          <w:rFonts w:hint="cs"/>
          <w:rtl/>
        </w:rPr>
        <w:t>د به نسخ شیر دادن بزرگ</w:t>
      </w:r>
      <w:r w:rsidR="00C010C9" w:rsidRPr="004060BC">
        <w:rPr>
          <w:rFonts w:hint="cs"/>
          <w:rtl/>
        </w:rPr>
        <w:t>سال</w:t>
      </w:r>
      <w:r w:rsidR="002853B3" w:rsidRPr="004060BC">
        <w:rPr>
          <w:rFonts w:hint="cs"/>
          <w:rtl/>
        </w:rPr>
        <w:t xml:space="preserve"> (که از جمله آن داستان سالم است</w:t>
      </w:r>
      <w:r w:rsidR="004D790E" w:rsidRPr="004060BC">
        <w:rPr>
          <w:rFonts w:hint="cs"/>
          <w:rtl/>
        </w:rPr>
        <w:t>)</w:t>
      </w:r>
      <w:r w:rsidR="002853B3" w:rsidRPr="004060BC">
        <w:rPr>
          <w:rFonts w:hint="cs"/>
          <w:rtl/>
        </w:rPr>
        <w:t xml:space="preserve"> مقبول و پذیرفتنی است و جز نظر عایشه و اندکی از فقها کسی با آن مخالفت نکرده است.</w:t>
      </w:r>
      <w:r w:rsidR="002853B3" w:rsidRPr="00A11AA5">
        <w:rPr>
          <w:rStyle w:val="FootnoteReference"/>
          <w:rFonts w:cs="B Lotus"/>
          <w:sz w:val="28"/>
          <w:szCs w:val="28"/>
          <w:rtl/>
          <w:lang w:bidi="fa-IR"/>
        </w:rPr>
        <w:footnoteReference w:id="1143"/>
      </w:r>
      <w:r w:rsidR="002853B3" w:rsidRPr="004060BC">
        <w:rPr>
          <w:rFonts w:hint="cs"/>
          <w:rtl/>
        </w:rPr>
        <w:t xml:space="preserve"> </w:t>
      </w:r>
    </w:p>
    <w:p w:rsidR="002853B3" w:rsidRDefault="002853B3" w:rsidP="00C91DCA">
      <w:pPr>
        <w:ind w:firstLine="284"/>
        <w:rPr>
          <w:rtl/>
          <w:lang w:bidi="fa-IR"/>
        </w:rPr>
      </w:pPr>
      <w:r>
        <w:rPr>
          <w:rFonts w:hint="cs"/>
          <w:rtl/>
          <w:lang w:bidi="fa-IR"/>
        </w:rPr>
        <w:t>امام نووی سخن عایشه را آورده که گفت</w:t>
      </w:r>
      <w:r w:rsidR="00BB137D">
        <w:rPr>
          <w:rFonts w:hint="cs"/>
          <w:rtl/>
          <w:lang w:bidi="fa-IR"/>
        </w:rPr>
        <w:t>:</w:t>
      </w:r>
      <w:r>
        <w:rPr>
          <w:rFonts w:hint="cs"/>
          <w:rtl/>
          <w:lang w:bidi="fa-IR"/>
        </w:rPr>
        <w:t xml:space="preserve"> «رسول خدا</w:t>
      </w:r>
      <w:r>
        <w:rPr>
          <w:rFonts w:hint="cs"/>
          <w:lang w:bidi="fa-IR"/>
        </w:rPr>
        <w:sym w:font="AGA Arabesque" w:char="F065"/>
      </w:r>
      <w:r>
        <w:rPr>
          <w:rFonts w:hint="cs"/>
          <w:rtl/>
          <w:lang w:bidi="fa-IR"/>
        </w:rPr>
        <w:t xml:space="preserve"> وفات یافت در حالی که</w:t>
      </w:r>
      <w:r w:rsidR="00C00920">
        <w:rPr>
          <w:rFonts w:hint="cs"/>
          <w:rtl/>
          <w:lang w:bidi="fa-IR"/>
        </w:rPr>
        <w:t xml:space="preserve"> آن‌ها </w:t>
      </w:r>
      <w:r>
        <w:rPr>
          <w:rFonts w:hint="cs"/>
          <w:rtl/>
          <w:lang w:bidi="fa-IR"/>
        </w:rPr>
        <w:t>معتقد به</w:t>
      </w:r>
      <w:r w:rsidR="00C901E5">
        <w:rPr>
          <w:rFonts w:hint="cs"/>
          <w:rtl/>
          <w:lang w:bidi="fa-IR"/>
        </w:rPr>
        <w:t xml:space="preserve"> پنج بار</w:t>
      </w:r>
      <w:r>
        <w:rPr>
          <w:rFonts w:hint="cs"/>
          <w:rtl/>
          <w:lang w:bidi="fa-IR"/>
        </w:rPr>
        <w:t xml:space="preserve"> شیر دادن بودند، که نازل شدن آن خیلی به تأخیر افتاد، تا اینکه رسول خدا</w:t>
      </w:r>
      <w:r>
        <w:rPr>
          <w:rFonts w:hint="cs"/>
          <w:lang w:bidi="fa-IR"/>
        </w:rPr>
        <w:sym w:font="AGA Arabesque" w:char="F065"/>
      </w:r>
      <w:r>
        <w:rPr>
          <w:rFonts w:hint="cs"/>
          <w:rtl/>
          <w:lang w:bidi="fa-IR"/>
        </w:rPr>
        <w:t xml:space="preserve"> وفات یافت، و بعضی از مردم </w:t>
      </w:r>
      <w:r w:rsidR="00641ECA">
        <w:rPr>
          <w:rFonts w:hint="cs"/>
          <w:rtl/>
          <w:lang w:bidi="fa-IR"/>
        </w:rPr>
        <w:t>به پنج بار شیر دادن معتقد بودند</w:t>
      </w:r>
      <w:r>
        <w:rPr>
          <w:rFonts w:hint="cs"/>
          <w:rtl/>
          <w:lang w:bidi="fa-IR"/>
        </w:rPr>
        <w:t xml:space="preserve"> و آن را قرآن قرائت شده قرار داده بودند. چون </w:t>
      </w:r>
      <w:r w:rsidR="00641ECA">
        <w:rPr>
          <w:rFonts w:hint="cs"/>
          <w:rtl/>
          <w:lang w:bidi="fa-IR"/>
        </w:rPr>
        <w:t xml:space="preserve">بخاطر نزدیک بودن به آن دوران </w:t>
      </w:r>
      <w:r>
        <w:rPr>
          <w:rFonts w:hint="cs"/>
          <w:rtl/>
          <w:lang w:bidi="fa-IR"/>
        </w:rPr>
        <w:t xml:space="preserve">نسخ نشده بود، ولی وقتی نسخ شدن آن، به مردم رسید، از نظر خود بازگشتند و اجماع کردند که آن آیه </w:t>
      </w:r>
      <w:r w:rsidR="00641ECA">
        <w:rPr>
          <w:rFonts w:hint="cs"/>
          <w:rtl/>
          <w:lang w:bidi="fa-IR"/>
        </w:rPr>
        <w:t xml:space="preserve">نباید قرائت شود. این </w:t>
      </w:r>
      <w:r>
        <w:rPr>
          <w:rFonts w:hint="cs"/>
          <w:rtl/>
          <w:lang w:bidi="fa-IR"/>
        </w:rPr>
        <w:t xml:space="preserve">روایت بر </w:t>
      </w:r>
      <w:r w:rsidR="00641ECA">
        <w:rPr>
          <w:rFonts w:hint="cs"/>
          <w:rtl/>
          <w:lang w:bidi="fa-IR"/>
        </w:rPr>
        <w:t xml:space="preserve">وجود نسخ در قرآن دلالت </w:t>
      </w:r>
      <w:r>
        <w:rPr>
          <w:rFonts w:hint="cs"/>
          <w:rtl/>
          <w:lang w:bidi="fa-IR"/>
        </w:rPr>
        <w:t>می‌کند. نووی گفته</w:t>
      </w:r>
      <w:r w:rsidR="00BB137D">
        <w:rPr>
          <w:rFonts w:hint="cs"/>
          <w:rtl/>
          <w:lang w:bidi="fa-IR"/>
        </w:rPr>
        <w:t>:</w:t>
      </w:r>
      <w:r w:rsidR="00641ECA">
        <w:rPr>
          <w:rFonts w:hint="cs"/>
          <w:rtl/>
          <w:lang w:bidi="fa-IR"/>
        </w:rPr>
        <w:t xml:space="preserve"> نسخ سه نوع است:</w:t>
      </w:r>
      <w:r>
        <w:rPr>
          <w:rFonts w:hint="cs"/>
          <w:rtl/>
          <w:lang w:bidi="fa-IR"/>
        </w:rPr>
        <w:t xml:space="preserve"> </w:t>
      </w:r>
    </w:p>
    <w:p w:rsidR="002853B3" w:rsidRPr="004060BC" w:rsidRDefault="002853B3" w:rsidP="00C91DCA">
      <w:pPr>
        <w:ind w:firstLine="284"/>
        <w:rPr>
          <w:rtl/>
        </w:rPr>
      </w:pPr>
      <w:r w:rsidRPr="00641ECA">
        <w:rPr>
          <w:rFonts w:ascii="Times New Roman" w:hAnsi="Times New Roman" w:hint="cs"/>
          <w:b/>
          <w:bCs/>
          <w:rtl/>
          <w:lang w:bidi="fa-IR"/>
        </w:rPr>
        <w:t>نخست</w:t>
      </w:r>
      <w:r w:rsidR="00BB137D" w:rsidRPr="00641ECA">
        <w:rPr>
          <w:rFonts w:ascii="Times New Roman" w:hAnsi="Times New Roman" w:hint="cs"/>
          <w:b/>
          <w:bCs/>
          <w:rtl/>
          <w:lang w:bidi="fa-IR"/>
        </w:rPr>
        <w:t>:</w:t>
      </w:r>
      <w:r w:rsidRPr="004060BC">
        <w:rPr>
          <w:rFonts w:hint="cs"/>
          <w:rtl/>
        </w:rPr>
        <w:t xml:space="preserve"> آنچه که حکم و تلاوتش نسخ شده است، مانند حکم ده بار شیر دادن.</w:t>
      </w:r>
    </w:p>
    <w:p w:rsidR="002853B3" w:rsidRPr="004060BC" w:rsidRDefault="002853B3" w:rsidP="00C91DCA">
      <w:pPr>
        <w:ind w:firstLine="284"/>
        <w:rPr>
          <w:rtl/>
        </w:rPr>
      </w:pPr>
      <w:r w:rsidRPr="00641ECA">
        <w:rPr>
          <w:rFonts w:ascii="Times New Roman" w:hAnsi="Times New Roman" w:hint="cs"/>
          <w:b/>
          <w:bCs/>
          <w:rtl/>
          <w:lang w:bidi="fa-IR"/>
        </w:rPr>
        <w:t>دوم</w:t>
      </w:r>
      <w:r w:rsidR="00BB137D" w:rsidRPr="00641ECA">
        <w:rPr>
          <w:rFonts w:ascii="Times New Roman" w:hAnsi="Times New Roman" w:hint="cs"/>
          <w:b/>
          <w:bCs/>
          <w:rtl/>
          <w:lang w:bidi="fa-IR"/>
        </w:rPr>
        <w:t>:</w:t>
      </w:r>
      <w:r w:rsidRPr="004060BC">
        <w:rPr>
          <w:rFonts w:hint="cs"/>
          <w:rtl/>
        </w:rPr>
        <w:t xml:space="preserve"> آنچه که تلاوتش نسخ و حکمش باقی است، مانند حکم پنج بار شیر دادن، و پیرزن و پیرمرد اگر زنا کردند،</w:t>
      </w:r>
      <w:r w:rsidR="00C00920">
        <w:rPr>
          <w:rFonts w:hint="cs"/>
          <w:rtl/>
        </w:rPr>
        <w:t xml:space="preserve"> آن‌ها </w:t>
      </w:r>
      <w:r w:rsidRPr="004060BC">
        <w:rPr>
          <w:rFonts w:hint="cs"/>
          <w:rtl/>
        </w:rPr>
        <w:t>را رجم و سنگسار کنید.</w:t>
      </w:r>
    </w:p>
    <w:p w:rsidR="002853B3" w:rsidRDefault="002853B3" w:rsidP="00C91DCA">
      <w:pPr>
        <w:ind w:firstLine="284"/>
        <w:rPr>
          <w:rtl/>
        </w:rPr>
      </w:pPr>
      <w:r w:rsidRPr="00641ECA">
        <w:rPr>
          <w:rFonts w:ascii="Times New Roman" w:hAnsi="Times New Roman" w:hint="cs"/>
          <w:b/>
          <w:bCs/>
          <w:rtl/>
          <w:lang w:bidi="fa-IR"/>
        </w:rPr>
        <w:t>سوم</w:t>
      </w:r>
      <w:r w:rsidR="00BB137D" w:rsidRPr="00641ECA">
        <w:rPr>
          <w:rFonts w:ascii="Times New Roman" w:hAnsi="Times New Roman" w:hint="cs"/>
          <w:b/>
          <w:bCs/>
          <w:rtl/>
          <w:lang w:bidi="fa-IR"/>
        </w:rPr>
        <w:t>:</w:t>
      </w:r>
      <w:r w:rsidRPr="004060BC">
        <w:rPr>
          <w:rFonts w:hint="cs"/>
          <w:rtl/>
        </w:rPr>
        <w:t xml:space="preserve"> آنچه که حکمش نسخ و تلاوتش باقی مانده است، که این نوع فراوان می‌باشد. مانند فرموده خداوند</w:t>
      </w:r>
      <w:r w:rsidR="00BB137D" w:rsidRPr="004060BC">
        <w:rPr>
          <w:rFonts w:hint="cs"/>
          <w:rtl/>
        </w:rPr>
        <w:t>:</w:t>
      </w:r>
    </w:p>
    <w:p w:rsidR="0000249C"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وَٱلَّذِينَ</w:t>
      </w:r>
      <w:r w:rsidR="005A4307">
        <w:rPr>
          <w:rFonts w:ascii="KFGQPC Uthmanic Script HAFS" w:hAnsi="KFGQPC Uthmanic Script HAFS" w:cs="KFGQPC Uthmanic Script HAFS"/>
          <w:rtl/>
        </w:rPr>
        <w:t xml:space="preserve"> يُتَوَفَّوۡنَ مِنكُمۡ وَيَذَرُونَ أَزۡوَٰجٗا وَصِيَّةٗ لِّأَزۡوَٰجِهِم مَّتَٰعًا إِلَى </w:t>
      </w:r>
      <w:r w:rsidR="005A4307">
        <w:rPr>
          <w:rFonts w:ascii="KFGQPC Uthmanic Script HAFS" w:hAnsi="KFGQPC Uthmanic Script HAFS" w:cs="KFGQPC Uthmanic Script HAFS" w:hint="cs"/>
          <w:rtl/>
        </w:rPr>
        <w:t>ٱلۡحَوۡلِ</w:t>
      </w:r>
      <w:r w:rsidR="005A4307">
        <w:rPr>
          <w:rFonts w:ascii="KFGQPC Uthmanic Script HAFS" w:hAnsi="KFGQPC Uthmanic Script HAFS" w:cs="KFGQPC Uthmanic Script HAFS"/>
          <w:rtl/>
        </w:rPr>
        <w:t xml:space="preserve"> غَيۡرَ إِخۡرَاجٖۚ</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البقرة: 240</w:t>
      </w:r>
      <w:r w:rsidRPr="0000249C">
        <w:rPr>
          <w:rFonts w:ascii="mylotus" w:hAnsi="mylotus" w:cs="mylotus"/>
          <w:sz w:val="26"/>
          <w:szCs w:val="26"/>
          <w:rtl/>
          <w:lang w:bidi="fa-IR"/>
        </w:rPr>
        <w:t>]</w:t>
      </w:r>
      <w:r>
        <w:rPr>
          <w:rFonts w:hint="cs"/>
          <w:rtl/>
          <w:lang w:bidi="fa-IR"/>
        </w:rPr>
        <w:t>.</w:t>
      </w:r>
    </w:p>
    <w:p w:rsidR="002853B3" w:rsidRPr="004060BC" w:rsidRDefault="002853B3" w:rsidP="00C91DCA">
      <w:pPr>
        <w:ind w:firstLine="284"/>
        <w:rPr>
          <w:rtl/>
        </w:rPr>
      </w:pPr>
      <w:r w:rsidRPr="00A77D7E">
        <w:rPr>
          <w:rFonts w:hint="cs"/>
          <w:rtl/>
          <w:lang w:bidi="fa-IR"/>
        </w:rPr>
        <w:t>«</w:t>
      </w:r>
      <w:r w:rsidR="00D90771" w:rsidRPr="00D90771">
        <w:rPr>
          <w:rtl/>
          <w:lang w:bidi="fa-IR"/>
        </w:rPr>
        <w:t>و كساني كه از شما در آستانه مرگ قرار مي‌گيرند و همسراني را از خود به جاي مي‌گذارند</w:t>
      </w:r>
      <w:r w:rsidR="004D790E">
        <w:rPr>
          <w:rtl/>
          <w:lang w:bidi="fa-IR"/>
        </w:rPr>
        <w:t>، (</w:t>
      </w:r>
      <w:r w:rsidR="00D90771" w:rsidRPr="00D90771">
        <w:rPr>
          <w:rtl/>
          <w:lang w:bidi="fa-IR"/>
        </w:rPr>
        <w:t>فرمان خدا اين است كه</w:t>
      </w:r>
      <w:r w:rsidR="004D790E">
        <w:rPr>
          <w:rtl/>
          <w:lang w:bidi="fa-IR"/>
        </w:rPr>
        <w:t>)</w:t>
      </w:r>
      <w:r w:rsidR="00D90771" w:rsidRPr="00D90771">
        <w:rPr>
          <w:rtl/>
          <w:lang w:bidi="fa-IR"/>
        </w:rPr>
        <w:t xml:space="preserve"> بايد براي همسران خود وصيّت كنند كه تا يك سال آنان را </w:t>
      </w:r>
      <w:r w:rsidR="004D790E">
        <w:rPr>
          <w:rtl/>
          <w:lang w:bidi="fa-IR"/>
        </w:rPr>
        <w:t>(</w:t>
      </w:r>
      <w:r w:rsidR="00D90771" w:rsidRPr="00D90771">
        <w:rPr>
          <w:rtl/>
          <w:lang w:bidi="fa-IR"/>
        </w:rPr>
        <w:t>با پرداخت هزينه زندگي</w:t>
      </w:r>
      <w:r w:rsidR="004D790E">
        <w:rPr>
          <w:rtl/>
          <w:lang w:bidi="fa-IR"/>
        </w:rPr>
        <w:t>)</w:t>
      </w:r>
      <w:r w:rsidR="00D90771" w:rsidRPr="00D90771">
        <w:rPr>
          <w:rtl/>
          <w:lang w:bidi="fa-IR"/>
        </w:rPr>
        <w:t xml:space="preserve"> بهره‌مند سازند</w:t>
      </w:r>
      <w:r w:rsidR="004D790E">
        <w:rPr>
          <w:rtl/>
          <w:lang w:bidi="fa-IR"/>
        </w:rPr>
        <w:t>،</w:t>
      </w:r>
      <w:r w:rsidR="00D90771" w:rsidRPr="00D90771">
        <w:rPr>
          <w:rtl/>
          <w:lang w:bidi="fa-IR"/>
        </w:rPr>
        <w:t xml:space="preserve"> به شرط اين كه آنان </w:t>
      </w:r>
      <w:r w:rsidR="004D790E">
        <w:rPr>
          <w:rtl/>
          <w:lang w:bidi="fa-IR"/>
        </w:rPr>
        <w:t>(</w:t>
      </w:r>
      <w:r w:rsidR="00D90771" w:rsidRPr="00D90771">
        <w:rPr>
          <w:rtl/>
          <w:lang w:bidi="fa-IR"/>
        </w:rPr>
        <w:t>خودشان از خانه شوهر</w:t>
      </w:r>
      <w:r w:rsidR="004D790E">
        <w:rPr>
          <w:rtl/>
          <w:lang w:bidi="fa-IR"/>
        </w:rPr>
        <w:t>)</w:t>
      </w:r>
      <w:r w:rsidR="00D90771" w:rsidRPr="00D90771">
        <w:rPr>
          <w:rtl/>
          <w:lang w:bidi="fa-IR"/>
        </w:rPr>
        <w:t xml:space="preserve"> </w:t>
      </w:r>
      <w:r w:rsidR="00D90771">
        <w:rPr>
          <w:rtl/>
          <w:lang w:bidi="fa-IR"/>
        </w:rPr>
        <w:t>بيرون نروند</w:t>
      </w:r>
      <w:r>
        <w:rPr>
          <w:rFonts w:hint="cs"/>
          <w:rtl/>
          <w:lang w:bidi="fa-IR"/>
        </w:rPr>
        <w:t>»</w:t>
      </w:r>
      <w:r w:rsidRPr="00A11AA5">
        <w:rPr>
          <w:rStyle w:val="FootnoteReference"/>
          <w:rFonts w:cs="B Lotus"/>
          <w:sz w:val="28"/>
          <w:szCs w:val="28"/>
          <w:rtl/>
          <w:lang w:bidi="fa-IR"/>
        </w:rPr>
        <w:footnoteReference w:id="1144"/>
      </w:r>
    </w:p>
    <w:p w:rsidR="002853B3" w:rsidRDefault="002853B3" w:rsidP="00C91DCA">
      <w:pPr>
        <w:ind w:firstLine="284"/>
        <w:rPr>
          <w:rtl/>
          <w:lang w:bidi="fa-IR"/>
        </w:rPr>
      </w:pPr>
      <w:r>
        <w:rPr>
          <w:rFonts w:hint="cs"/>
          <w:rtl/>
          <w:lang w:bidi="fa-IR"/>
        </w:rPr>
        <w:t xml:space="preserve">آشکار و واضح </w:t>
      </w:r>
      <w:r w:rsidR="00641ECA">
        <w:rPr>
          <w:rFonts w:hint="cs"/>
          <w:rtl/>
          <w:lang w:bidi="fa-IR"/>
        </w:rPr>
        <w:t>است که داستان سالم از لحاظ روایی و درایی</w:t>
      </w:r>
      <w:r>
        <w:rPr>
          <w:rFonts w:hint="cs"/>
          <w:rtl/>
          <w:lang w:bidi="fa-IR"/>
        </w:rPr>
        <w:t xml:space="preserve"> صحیح می‌باشد و علمای امت از زمان اصحاب تاکنون </w:t>
      </w:r>
      <w:r w:rsidR="00641ECA">
        <w:rPr>
          <w:rFonts w:hint="cs"/>
          <w:rtl/>
          <w:lang w:bidi="fa-IR"/>
        </w:rPr>
        <w:t>و تا زمانی که خداوند زمین و آنچه در آن است را به ارث ببرد، قبول</w:t>
      </w:r>
      <w:r>
        <w:rPr>
          <w:rFonts w:hint="cs"/>
          <w:rtl/>
          <w:lang w:bidi="fa-IR"/>
        </w:rPr>
        <w:t xml:space="preserve"> کرده‌اند و پذیرفته‌اند.</w:t>
      </w:r>
    </w:p>
    <w:p w:rsidR="002853B3" w:rsidRDefault="002853B3" w:rsidP="00C91DCA">
      <w:pPr>
        <w:ind w:firstLine="284"/>
        <w:rPr>
          <w:rtl/>
          <w:lang w:bidi="fa-IR"/>
        </w:rPr>
      </w:pPr>
      <w:r w:rsidRPr="004060BC">
        <w:rPr>
          <w:rFonts w:hint="cs"/>
          <w:rtl/>
        </w:rPr>
        <w:t>به دور از اینکه فقط برای سالم اتفاق افتاده و یا یک حکم عامی است. اینگونه حدیث را پذیرفت</w:t>
      </w:r>
      <w:r w:rsidR="002F2A50" w:rsidRPr="004060BC">
        <w:rPr>
          <w:rFonts w:hint="cs"/>
          <w:rtl/>
        </w:rPr>
        <w:t>ن بر صحت آن دلالت می‌کند. همه ا</w:t>
      </w:r>
      <w:r w:rsidRPr="004060BC">
        <w:rPr>
          <w:rFonts w:hint="cs"/>
          <w:rtl/>
        </w:rPr>
        <w:t>صحاب آن را پذیرفته‌اند، و از هیچکدام ردی بر این داستان نیامده است، بلکه در حکم فقهی آن اختلاف پیدا کرده‌اند. جمهور علما معتقدند که دا</w:t>
      </w:r>
      <w:r w:rsidR="002F2A50" w:rsidRPr="004060BC">
        <w:rPr>
          <w:rFonts w:hint="cs"/>
          <w:rtl/>
        </w:rPr>
        <w:t>ستان سالم فقط به او اختصاص دارد</w:t>
      </w:r>
      <w:r w:rsidRPr="004060BC">
        <w:rPr>
          <w:rFonts w:hint="cs"/>
          <w:rtl/>
        </w:rPr>
        <w:t xml:space="preserve"> و درست</w:t>
      </w:r>
      <w:r w:rsidR="00C901E5" w:rsidRPr="004060BC">
        <w:rPr>
          <w:rFonts w:hint="cs"/>
          <w:rtl/>
        </w:rPr>
        <w:t xml:space="preserve"> نیست</w:t>
      </w:r>
      <w:r w:rsidRPr="004060BC">
        <w:rPr>
          <w:rFonts w:hint="cs"/>
          <w:rtl/>
        </w:rPr>
        <w:t xml:space="preserve"> آن را بر دیگران قیاس نماییم. جمهور علمای امت از تابعین هم از این نظر پیروی کرده‌اند، عایشه در این نظر با اندکی از فقها تنها مانده‌اند، از جمله این فقها که با عایشه هم‌عقیده </w:t>
      </w:r>
      <w:r w:rsidR="002F2A50" w:rsidRPr="004060BC">
        <w:rPr>
          <w:rFonts w:hint="cs"/>
          <w:rtl/>
        </w:rPr>
        <w:t>هستند. عروه‌ ابن زبیر و عطاءابن ابی رباح و لیث بن سعد</w:t>
      </w:r>
      <w:r w:rsidRPr="004060BC">
        <w:rPr>
          <w:rFonts w:hint="cs"/>
          <w:rtl/>
        </w:rPr>
        <w:t xml:space="preserve"> و ابن علیه و سایرین روایت کرده‌اند، که داستان سالم عام است، و با شیر دادن بزرگسال</w:t>
      </w:r>
      <w:r w:rsidR="002F2A50" w:rsidRPr="004060BC">
        <w:rPr>
          <w:rFonts w:hint="cs"/>
          <w:rtl/>
        </w:rPr>
        <w:t>،</w:t>
      </w:r>
      <w:r w:rsidRPr="004060BC">
        <w:rPr>
          <w:rFonts w:hint="cs"/>
          <w:rtl/>
        </w:rPr>
        <w:t xml:space="preserve"> محرمیت</w:t>
      </w:r>
      <w:r w:rsidRPr="00A11AA5">
        <w:rPr>
          <w:rStyle w:val="FootnoteReference"/>
          <w:rFonts w:cs="B Lotus"/>
          <w:sz w:val="28"/>
          <w:szCs w:val="28"/>
          <w:rtl/>
          <w:lang w:bidi="fa-IR"/>
        </w:rPr>
        <w:footnoteReference w:id="1145"/>
      </w:r>
      <w:r>
        <w:rPr>
          <w:rFonts w:hint="cs"/>
          <w:rtl/>
          <w:lang w:bidi="fa-IR"/>
        </w:rPr>
        <w:t xml:space="preserve"> ثابت می‌شود، برای هر کدام دلیل و نظر</w:t>
      </w:r>
      <w:r w:rsidR="00C901E5">
        <w:rPr>
          <w:rFonts w:hint="cs"/>
          <w:rtl/>
          <w:lang w:bidi="fa-IR"/>
        </w:rPr>
        <w:t>ی</w:t>
      </w:r>
      <w:r>
        <w:rPr>
          <w:rFonts w:hint="cs"/>
          <w:rtl/>
          <w:lang w:bidi="fa-IR"/>
        </w:rPr>
        <w:t xml:space="preserve"> است. پس جمهور بر اختصاص داستان سالم اتفاق دارند، وقتی به فرزندخواندگی پذیرفته شد، منجر به اختلاط با سهله </w:t>
      </w:r>
      <w:r w:rsidR="002F2A50">
        <w:rPr>
          <w:rFonts w:hint="cs"/>
          <w:rtl/>
          <w:lang w:bidi="fa-IR"/>
        </w:rPr>
        <w:t>گردید ولی وقتی آیه حجاب نازل شد</w:t>
      </w:r>
      <w:r>
        <w:rPr>
          <w:rFonts w:hint="cs"/>
          <w:rtl/>
          <w:lang w:bidi="fa-IR"/>
        </w:rPr>
        <w:t xml:space="preserve"> و فرزندخواندگی منع گردید، این امر بر ابی حذیفه و سهله مشکل و سخت بود، چون در نزد خود</w:t>
      </w:r>
      <w:r w:rsidR="00C901E5">
        <w:rPr>
          <w:rFonts w:hint="cs"/>
          <w:rtl/>
          <w:lang w:bidi="fa-IR"/>
        </w:rPr>
        <w:t>،</w:t>
      </w:r>
      <w:r>
        <w:rPr>
          <w:rFonts w:hint="cs"/>
          <w:rtl/>
          <w:lang w:bidi="fa-IR"/>
        </w:rPr>
        <w:t xml:space="preserve"> او را همانند پسر خود می‌دانستند، به گونه‌ای که هر وقتی می‌خواست بر سهله وارد می‌شد، از او شرم نمی‌کردند، همانگونه که در حدیث احمد از زبان</w:t>
      </w:r>
      <w:r w:rsidR="00C00920">
        <w:rPr>
          <w:rFonts w:hint="cs"/>
          <w:rtl/>
          <w:lang w:bidi="fa-IR"/>
        </w:rPr>
        <w:t xml:space="preserve"> آن‌ها </w:t>
      </w:r>
      <w:r>
        <w:rPr>
          <w:rFonts w:hint="cs"/>
          <w:rtl/>
          <w:lang w:bidi="fa-IR"/>
        </w:rPr>
        <w:t xml:space="preserve">آمده است. در حالی </w:t>
      </w:r>
      <w:r w:rsidR="002F2A50">
        <w:rPr>
          <w:rFonts w:hint="cs"/>
          <w:rtl/>
          <w:lang w:bidi="fa-IR"/>
        </w:rPr>
        <w:t xml:space="preserve">که </w:t>
      </w:r>
      <w:r>
        <w:rPr>
          <w:rFonts w:hint="cs"/>
          <w:rtl/>
          <w:lang w:bidi="fa-IR"/>
        </w:rPr>
        <w:t>جز یک اتاق هم ند</w:t>
      </w:r>
      <w:r w:rsidR="002F2A50">
        <w:rPr>
          <w:rFonts w:hint="cs"/>
          <w:rtl/>
          <w:lang w:bidi="fa-IR"/>
        </w:rPr>
        <w:t>اشتند. پس برای از بین بردن سختی</w:t>
      </w:r>
      <w:r>
        <w:rPr>
          <w:rFonts w:hint="cs"/>
          <w:rtl/>
          <w:lang w:bidi="fa-IR"/>
        </w:rPr>
        <w:t xml:space="preserve"> و صفاتی که در سالم بود و در دیگران نبود، به او اجازه داده شد، که </w:t>
      </w:r>
      <w:r w:rsidR="002F2A50">
        <w:rPr>
          <w:rFonts w:hint="cs"/>
          <w:rtl/>
          <w:lang w:bidi="fa-IR"/>
        </w:rPr>
        <w:t>سالم را شیر بدهد</w:t>
      </w:r>
      <w:r>
        <w:rPr>
          <w:rFonts w:hint="cs"/>
          <w:rtl/>
          <w:lang w:bidi="fa-IR"/>
        </w:rPr>
        <w:t xml:space="preserve">، هرچند که سالم به سن بلوغ رسیده بود. البته سهله </w:t>
      </w:r>
      <w:r w:rsidR="003D5658">
        <w:rPr>
          <w:rFonts w:hint="cs"/>
          <w:rtl/>
          <w:lang w:bidi="fa-IR"/>
        </w:rPr>
        <w:t xml:space="preserve">و </w:t>
      </w:r>
      <w:r>
        <w:rPr>
          <w:rFonts w:hint="cs"/>
          <w:rtl/>
          <w:lang w:bidi="fa-IR"/>
        </w:rPr>
        <w:t>ابی حذیفه تمام صفات پدری و مادری را در خود جای داده بودند و سالم هم تمام صفات فرزندی را در خود جمع کرده بود. آنچه که این گفته را تأیید می‌کند، آن چیزی است که بر نفس ابی‌حذیفه که نتیجه این شیر دادن بود، گذشت.</w:t>
      </w:r>
    </w:p>
    <w:p w:rsidR="002853B3" w:rsidRPr="004060BC" w:rsidRDefault="002853B3" w:rsidP="00C91DCA">
      <w:pPr>
        <w:ind w:firstLine="284"/>
        <w:rPr>
          <w:rtl/>
        </w:rPr>
      </w:pPr>
      <w:r>
        <w:rPr>
          <w:rFonts w:hint="cs"/>
          <w:rtl/>
          <w:lang w:bidi="fa-IR"/>
        </w:rPr>
        <w:t>دکتر موسی شاهین می‌گوید</w:t>
      </w:r>
      <w:r w:rsidR="00BB137D">
        <w:rPr>
          <w:rFonts w:hint="cs"/>
          <w:rtl/>
          <w:lang w:bidi="fa-IR"/>
        </w:rPr>
        <w:t>:</w:t>
      </w:r>
      <w:r>
        <w:rPr>
          <w:rFonts w:hint="cs"/>
          <w:rtl/>
          <w:lang w:bidi="fa-IR"/>
        </w:rPr>
        <w:t xml:space="preserve"> «گمان نمی‌کنم آنچه که در نفس ابی حذیفه با سالم گذشته، در میان غیر</w:t>
      </w:r>
      <w:r w:rsidR="00C00920">
        <w:rPr>
          <w:rFonts w:hint="cs"/>
          <w:rtl/>
          <w:lang w:bidi="fa-IR"/>
        </w:rPr>
        <w:t xml:space="preserve"> آن‌ها </w:t>
      </w:r>
      <w:r>
        <w:rPr>
          <w:rFonts w:hint="cs"/>
          <w:rtl/>
          <w:lang w:bidi="fa-IR"/>
        </w:rPr>
        <w:t>بگذرد.»</w:t>
      </w:r>
      <w:r w:rsidRPr="00A11AA5">
        <w:rPr>
          <w:rStyle w:val="FootnoteReference"/>
          <w:rFonts w:cs="B Lotus"/>
          <w:sz w:val="28"/>
          <w:szCs w:val="28"/>
          <w:rtl/>
          <w:lang w:bidi="fa-IR"/>
        </w:rPr>
        <w:footnoteReference w:id="1146"/>
      </w:r>
      <w:r w:rsidRPr="004060BC">
        <w:rPr>
          <w:rFonts w:hint="cs"/>
          <w:rtl/>
        </w:rPr>
        <w:t xml:space="preserve"> </w:t>
      </w:r>
    </w:p>
    <w:p w:rsidR="002F2A50" w:rsidRDefault="002853B3" w:rsidP="00C91DCA">
      <w:pPr>
        <w:ind w:firstLine="284"/>
        <w:rPr>
          <w:rtl/>
          <w:lang w:bidi="fa-IR"/>
        </w:rPr>
      </w:pPr>
      <w:r>
        <w:rPr>
          <w:rFonts w:hint="cs"/>
          <w:rtl/>
          <w:lang w:bidi="fa-IR"/>
        </w:rPr>
        <w:t xml:space="preserve">جمهور علما هم معتقد به نسخ داستان سالم </w:t>
      </w:r>
      <w:r w:rsidR="002F2A50">
        <w:rPr>
          <w:rFonts w:hint="cs"/>
          <w:rtl/>
          <w:lang w:bidi="fa-IR"/>
        </w:rPr>
        <w:t>با</w:t>
      </w:r>
      <w:r>
        <w:rPr>
          <w:rFonts w:hint="cs"/>
          <w:rtl/>
          <w:lang w:bidi="fa-IR"/>
        </w:rPr>
        <w:t xml:space="preserve"> آنچه که بر اعتبار (دو سال) دلالت می‌کند</w:t>
      </w:r>
      <w:r w:rsidR="002F2A50">
        <w:rPr>
          <w:rFonts w:hint="cs"/>
          <w:rtl/>
          <w:lang w:bidi="fa-IR"/>
        </w:rPr>
        <w:t>،</w:t>
      </w:r>
      <w:r>
        <w:rPr>
          <w:rFonts w:hint="cs"/>
          <w:rtl/>
          <w:lang w:bidi="fa-IR"/>
        </w:rPr>
        <w:t xml:space="preserve"> می‌باشند ولی عایشه و فقهای هم‌فکر او، دیده‌اند که داستان سالم برای عموم مسلمانان است و برای کسانی که ضرورتی برای</w:t>
      </w:r>
      <w:r w:rsidR="00C00920">
        <w:rPr>
          <w:rFonts w:hint="cs"/>
          <w:rtl/>
          <w:lang w:bidi="fa-IR"/>
        </w:rPr>
        <w:t xml:space="preserve"> آن‌ها </w:t>
      </w:r>
      <w:r>
        <w:rPr>
          <w:rFonts w:hint="cs"/>
          <w:rtl/>
          <w:lang w:bidi="fa-IR"/>
        </w:rPr>
        <w:t>پیش بیاید در مورد این اختلاف هر کدام دلایل خاص خود را دارند. و این اختلاف در صحت حدیث هیچ تأثیری نگذاشته است، آنچه که فتنه‌گران و داعیان علم درصدد ضعیف نمودن و از بین بردن عدالت راو</w:t>
      </w:r>
      <w:r w:rsidR="002F2A50">
        <w:rPr>
          <w:rFonts w:hint="cs"/>
          <w:rtl/>
          <w:lang w:bidi="fa-IR"/>
        </w:rPr>
        <w:t>یان آن</w:t>
      </w:r>
      <w:r>
        <w:rPr>
          <w:rFonts w:hint="cs"/>
          <w:rtl/>
          <w:lang w:bidi="fa-IR"/>
        </w:rPr>
        <w:t xml:space="preserve"> و علمایی که آن را در</w:t>
      </w:r>
      <w:r w:rsidR="007D4128">
        <w:rPr>
          <w:rFonts w:hint="cs"/>
          <w:rtl/>
          <w:lang w:bidi="fa-IR"/>
        </w:rPr>
        <w:t xml:space="preserve"> </w:t>
      </w:r>
      <w:r w:rsidR="00031CAF">
        <w:rPr>
          <w:rFonts w:hint="cs"/>
          <w:rtl/>
          <w:lang w:bidi="fa-IR"/>
        </w:rPr>
        <w:t>کتاب‌های</w:t>
      </w:r>
      <w:r>
        <w:rPr>
          <w:rFonts w:hint="cs"/>
          <w:rtl/>
          <w:lang w:bidi="fa-IR"/>
        </w:rPr>
        <w:t xml:space="preserve"> خود آورده‌اند می‌باشند. از این داستان راستی</w:t>
      </w:r>
      <w:r w:rsidR="003D5658">
        <w:rPr>
          <w:rFonts w:hint="cs"/>
          <w:rtl/>
          <w:lang w:bidi="fa-IR"/>
        </w:rPr>
        <w:t>ِ</w:t>
      </w:r>
      <w:r w:rsidR="002F2A50">
        <w:rPr>
          <w:rFonts w:hint="cs"/>
          <w:rtl/>
          <w:lang w:bidi="fa-IR"/>
        </w:rPr>
        <w:t xml:space="preserve"> ایمان سهله و ابی حذیفه</w:t>
      </w:r>
      <w:r>
        <w:rPr>
          <w:rFonts w:hint="cs"/>
          <w:rtl/>
          <w:lang w:bidi="fa-IR"/>
        </w:rPr>
        <w:t xml:space="preserve"> و پایبند بودن به وحی الهی</w:t>
      </w:r>
      <w:r w:rsidR="00C00920">
        <w:rPr>
          <w:rFonts w:hint="cs"/>
          <w:rtl/>
          <w:lang w:bidi="fa-IR"/>
        </w:rPr>
        <w:t xml:space="preserve"> آن‌ها </w:t>
      </w:r>
      <w:r>
        <w:rPr>
          <w:rFonts w:hint="cs"/>
          <w:rtl/>
          <w:lang w:bidi="fa-IR"/>
        </w:rPr>
        <w:t>برای ما ثابت می‌شود. چون غیرت و پافشاری</w:t>
      </w:r>
      <w:r w:rsidR="00C00920">
        <w:rPr>
          <w:rFonts w:hint="cs"/>
          <w:rtl/>
          <w:lang w:bidi="fa-IR"/>
        </w:rPr>
        <w:t xml:space="preserve"> آن‌ها </w:t>
      </w:r>
      <w:r>
        <w:rPr>
          <w:rFonts w:hint="cs"/>
          <w:rtl/>
          <w:lang w:bidi="fa-IR"/>
        </w:rPr>
        <w:t>باعث نازل شدن آن آیه در کتاب خداوند شد، از نهی از ف</w:t>
      </w:r>
      <w:r w:rsidR="003D5658">
        <w:rPr>
          <w:rFonts w:hint="cs"/>
          <w:rtl/>
          <w:lang w:bidi="fa-IR"/>
        </w:rPr>
        <w:t>ر</w:t>
      </w:r>
      <w:r>
        <w:rPr>
          <w:rFonts w:hint="cs"/>
          <w:rtl/>
          <w:lang w:bidi="fa-IR"/>
        </w:rPr>
        <w:t xml:space="preserve">زندخواندگی </w:t>
      </w:r>
      <w:r w:rsidR="002F2A50">
        <w:rPr>
          <w:rFonts w:hint="cs"/>
          <w:rtl/>
          <w:lang w:bidi="fa-IR"/>
        </w:rPr>
        <w:t>و دستور به داشتن حجاب. پس عقیده فرزندخواندگی جهت اجرای امر قرآن تغییر کرد.</w:t>
      </w:r>
      <w:r>
        <w:rPr>
          <w:rFonts w:hint="cs"/>
          <w:rtl/>
          <w:lang w:bidi="fa-IR"/>
        </w:rPr>
        <w:t xml:space="preserve"> </w:t>
      </w:r>
    </w:p>
    <w:p w:rsidR="002853B3" w:rsidRDefault="002853B3" w:rsidP="00C91DCA">
      <w:pPr>
        <w:ind w:firstLine="284"/>
        <w:rPr>
          <w:rtl/>
          <w:lang w:bidi="fa-IR"/>
        </w:rPr>
      </w:pPr>
      <w:r>
        <w:rPr>
          <w:rFonts w:hint="cs"/>
          <w:rtl/>
          <w:lang w:bidi="fa-IR"/>
        </w:rPr>
        <w:t xml:space="preserve">اگر تعصب </w:t>
      </w:r>
      <w:r w:rsidR="002F2A50">
        <w:rPr>
          <w:rFonts w:hint="cs"/>
          <w:rtl/>
          <w:lang w:bidi="fa-IR"/>
        </w:rPr>
        <w:t>به خاطر چیزی غیر از آن بود،</w:t>
      </w:r>
      <w:r>
        <w:rPr>
          <w:rFonts w:hint="cs"/>
          <w:rtl/>
          <w:lang w:bidi="fa-IR"/>
        </w:rPr>
        <w:t xml:space="preserve"> آنچه که در درون ابی حذیفه گذشت در مورد آن شیر دادن معنایی نداشت، </w:t>
      </w:r>
      <w:r w:rsidR="002F2A50">
        <w:rPr>
          <w:rFonts w:hint="cs"/>
          <w:rtl/>
          <w:lang w:bidi="fa-IR"/>
        </w:rPr>
        <w:t>زیرا که یک امر الهی بود</w:t>
      </w:r>
      <w:r>
        <w:rPr>
          <w:rFonts w:hint="cs"/>
          <w:rtl/>
          <w:lang w:bidi="fa-IR"/>
        </w:rPr>
        <w:t xml:space="preserve"> و سختی و مشقت از</w:t>
      </w:r>
      <w:r w:rsidR="00C00920">
        <w:rPr>
          <w:rFonts w:hint="cs"/>
          <w:rtl/>
          <w:lang w:bidi="fa-IR"/>
        </w:rPr>
        <w:t xml:space="preserve"> آن‌ها </w:t>
      </w:r>
      <w:r>
        <w:rPr>
          <w:rFonts w:hint="cs"/>
          <w:rtl/>
          <w:lang w:bidi="fa-IR"/>
        </w:rPr>
        <w:t xml:space="preserve">برداشته شد. </w:t>
      </w:r>
    </w:p>
    <w:p w:rsidR="002853B3" w:rsidRDefault="002853B3" w:rsidP="00251288">
      <w:pPr>
        <w:ind w:firstLine="284"/>
        <w:rPr>
          <w:rtl/>
          <w:lang w:bidi="fa-IR"/>
        </w:rPr>
      </w:pPr>
      <w:r w:rsidRPr="00AB2F9B">
        <w:rPr>
          <w:rFonts w:hint="cs"/>
          <w:rtl/>
          <w:lang w:bidi="fa-IR"/>
        </w:rPr>
        <w:t>خداوند تبارک و تعالی بلندمرتبه و آگاه‌تر است.</w:t>
      </w:r>
    </w:p>
    <w:p w:rsidR="00AB2F9B" w:rsidRDefault="00AB2F9B" w:rsidP="00251288">
      <w:pPr>
        <w:ind w:firstLine="284"/>
        <w:rPr>
          <w:sz w:val="30"/>
          <w:szCs w:val="30"/>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2C35D3" w:rsidRPr="00AB2F9B" w:rsidRDefault="002C35D3" w:rsidP="00AB2F9B">
      <w:pPr>
        <w:pStyle w:val="a"/>
      </w:pPr>
      <w:bookmarkStart w:id="581" w:name="_Toc225697244"/>
      <w:bookmarkStart w:id="582" w:name="_Toc225697452"/>
      <w:bookmarkStart w:id="583" w:name="_Toc340270937"/>
      <w:r w:rsidRPr="00AB2F9B">
        <w:rPr>
          <w:rFonts w:hint="cs"/>
          <w:rtl/>
        </w:rPr>
        <w:t>فصل هشتم:</w:t>
      </w:r>
      <w:bookmarkStart w:id="584" w:name="_Toc225697245"/>
      <w:bookmarkStart w:id="585" w:name="_Toc225697453"/>
      <w:bookmarkEnd w:id="581"/>
      <w:bookmarkEnd w:id="582"/>
      <w:r w:rsidR="00AB2F9B">
        <w:rPr>
          <w:rtl/>
        </w:rPr>
        <w:br/>
      </w:r>
      <w:r w:rsidRPr="00AB2F9B">
        <w:rPr>
          <w:rFonts w:hint="cs"/>
          <w:rtl/>
        </w:rPr>
        <w:t>درباره «افتادن مگس در ظرف»</w:t>
      </w:r>
      <w:bookmarkEnd w:id="583"/>
      <w:bookmarkEnd w:id="584"/>
      <w:bookmarkEnd w:id="585"/>
    </w:p>
    <w:p w:rsidR="00050F20" w:rsidRPr="00CF5EAC" w:rsidRDefault="00050F20" w:rsidP="00AB2F9B">
      <w:pPr>
        <w:pStyle w:val="a0"/>
        <w:rPr>
          <w:rtl/>
        </w:rPr>
      </w:pPr>
      <w:bookmarkStart w:id="586" w:name="_Toc224453446"/>
      <w:bookmarkStart w:id="587" w:name="_Toc225697246"/>
      <w:bookmarkStart w:id="588" w:name="_Toc225697454"/>
      <w:bookmarkStart w:id="589" w:name="_Toc340270938"/>
      <w:r>
        <w:rPr>
          <w:rFonts w:hint="cs"/>
          <w:rtl/>
        </w:rPr>
        <w:t>مبحث اول</w:t>
      </w:r>
      <w:bookmarkEnd w:id="586"/>
      <w:r w:rsidR="002C35D3">
        <w:rPr>
          <w:rFonts w:hint="cs"/>
          <w:rtl/>
        </w:rPr>
        <w:t>:</w:t>
      </w:r>
      <w:bookmarkStart w:id="590" w:name="_Toc224453447"/>
      <w:bookmarkStart w:id="591" w:name="_Toc225697247"/>
      <w:bookmarkStart w:id="592" w:name="_Toc225697455"/>
      <w:bookmarkEnd w:id="587"/>
      <w:bookmarkEnd w:id="588"/>
      <w:r w:rsidR="00AB2F9B">
        <w:rPr>
          <w:rFonts w:hint="cs"/>
          <w:rtl/>
        </w:rPr>
        <w:t xml:space="preserve"> </w:t>
      </w:r>
      <w:r>
        <w:rPr>
          <w:rFonts w:hint="cs"/>
          <w:rtl/>
        </w:rPr>
        <w:t>شبهات منتقدان به احادیث طب نبوی و پاسخ آن</w:t>
      </w:r>
      <w:r w:rsidR="00AB2F9B">
        <w:rPr>
          <w:rFonts w:hint="eastAsia"/>
          <w:rtl/>
        </w:rPr>
        <w:t>‌</w:t>
      </w:r>
      <w:r>
        <w:rPr>
          <w:rFonts w:hint="cs"/>
          <w:rtl/>
        </w:rPr>
        <w:t>ها</w:t>
      </w:r>
      <w:bookmarkEnd w:id="589"/>
      <w:bookmarkEnd w:id="590"/>
      <w:bookmarkEnd w:id="591"/>
      <w:bookmarkEnd w:id="592"/>
    </w:p>
    <w:p w:rsidR="00050F20" w:rsidRDefault="00050F20" w:rsidP="00C91DCA">
      <w:pPr>
        <w:ind w:firstLine="284"/>
        <w:rPr>
          <w:rtl/>
          <w:lang w:bidi="fa-IR"/>
        </w:rPr>
      </w:pPr>
      <w:r w:rsidRPr="00673CED">
        <w:rPr>
          <w:rFonts w:hint="cs"/>
          <w:rtl/>
        </w:rPr>
        <w:t>بدعتگران گذشته احادیثی را که درباره طب، از پیامبر معصوم روایت شده، با</w:t>
      </w:r>
      <w:r w:rsidR="005B0347">
        <w:rPr>
          <w:rFonts w:hint="cs"/>
          <w:rtl/>
        </w:rPr>
        <w:t xml:space="preserve"> عقل‌ها</w:t>
      </w:r>
      <w:r w:rsidRPr="00673CED">
        <w:rPr>
          <w:rFonts w:hint="cs"/>
          <w:rtl/>
        </w:rPr>
        <w:t>ی ناقص خود مورد طعنه قرار داده</w:t>
      </w:r>
      <w:r>
        <w:rPr>
          <w:rFonts w:cs="2  Badr" w:hint="cs"/>
          <w:rtl/>
          <w:lang w:bidi="fa-IR"/>
        </w:rPr>
        <w:t>‏</w:t>
      </w:r>
      <w:r w:rsidRPr="00673CED">
        <w:rPr>
          <w:rFonts w:hint="cs"/>
          <w:rtl/>
        </w:rPr>
        <w:t>اند. و عده‌ای از علمای گرانقدر هم از نظرات این منتقدان متأثر شده و آن را با این حجت وسعت داده</w:t>
      </w:r>
      <w:r>
        <w:rPr>
          <w:rFonts w:cs="2  Badr" w:hint="cs"/>
          <w:rtl/>
          <w:lang w:bidi="fa-IR"/>
        </w:rPr>
        <w:t>‏</w:t>
      </w:r>
      <w:r>
        <w:rPr>
          <w:rFonts w:hint="cs"/>
          <w:rtl/>
          <w:lang w:bidi="fa-IR"/>
        </w:rPr>
        <w:t>اند که پیامبر</w:t>
      </w:r>
      <w:r>
        <w:rPr>
          <w:rFonts w:hint="cs"/>
          <w:lang w:bidi="fa-IR"/>
        </w:rPr>
        <w:sym w:font="AGA Arabesque" w:char="F072"/>
      </w:r>
      <w:r>
        <w:rPr>
          <w:rFonts w:hint="cs"/>
          <w:rtl/>
          <w:lang w:bidi="fa-IR"/>
        </w:rPr>
        <w:t xml:space="preserve"> احادیث طبی را به وسیله وحی الهی نگرفته است، ب</w:t>
      </w:r>
      <w:r w:rsidR="000411D4">
        <w:rPr>
          <w:rFonts w:hint="cs"/>
          <w:rtl/>
          <w:lang w:bidi="fa-IR"/>
        </w:rPr>
        <w:t>لکه از روی تجربه مانند یک انسان</w:t>
      </w:r>
      <w:r>
        <w:rPr>
          <w:rFonts w:hint="cs"/>
          <w:rtl/>
          <w:lang w:bidi="fa-IR"/>
        </w:rPr>
        <w:t xml:space="preserve"> با تجربه</w:t>
      </w:r>
      <w:r w:rsidR="00C00920">
        <w:rPr>
          <w:rFonts w:hint="cs"/>
          <w:rtl/>
          <w:lang w:bidi="fa-IR"/>
        </w:rPr>
        <w:t xml:space="preserve"> آن‌ها </w:t>
      </w:r>
      <w:r>
        <w:rPr>
          <w:rFonts w:hint="cs"/>
          <w:rtl/>
          <w:lang w:bidi="fa-IR"/>
        </w:rPr>
        <w:t>را بیان کرده است، زیرا پیامبر</w:t>
      </w:r>
      <w:r>
        <w:rPr>
          <w:rFonts w:hint="cs"/>
          <w:lang w:bidi="fa-IR"/>
        </w:rPr>
        <w:sym w:font="AGA Arabesque" w:char="F072"/>
      </w:r>
      <w:r>
        <w:rPr>
          <w:rFonts w:hint="cs"/>
          <w:rtl/>
          <w:lang w:bidi="fa-IR"/>
        </w:rPr>
        <w:t xml:space="preserve"> برای آموزش طب به مردم برانگیخته نشده است. </w:t>
      </w:r>
    </w:p>
    <w:p w:rsidR="00050F20" w:rsidRDefault="00050F20" w:rsidP="00C91DCA">
      <w:pPr>
        <w:ind w:firstLine="284"/>
        <w:rPr>
          <w:rtl/>
          <w:lang w:bidi="fa-IR"/>
        </w:rPr>
      </w:pPr>
      <w:r>
        <w:rPr>
          <w:rFonts w:hint="cs"/>
          <w:rtl/>
          <w:lang w:bidi="fa-IR"/>
        </w:rPr>
        <w:t>دشمنان سنت از این مبحث بعنوان اسلحه‌ای قوی در ایرا</w:t>
      </w:r>
      <w:r w:rsidR="000411D4">
        <w:rPr>
          <w:rFonts w:hint="cs"/>
          <w:rtl/>
          <w:lang w:bidi="fa-IR"/>
        </w:rPr>
        <w:t>د به حجیت حدیث استفاده کرده‌اند</w:t>
      </w:r>
      <w:r>
        <w:rPr>
          <w:rFonts w:hint="cs"/>
          <w:rtl/>
          <w:lang w:bidi="fa-IR"/>
        </w:rPr>
        <w:t xml:space="preserve"> و معتقد شده‌اند که همه آن احادیث به وسیله وحی نازل نشده است، همانطور که در مبحث اجتهاد پیامبر</w:t>
      </w:r>
      <w:r>
        <w:rPr>
          <w:rFonts w:hint="cs"/>
          <w:lang w:bidi="fa-IR"/>
        </w:rPr>
        <w:sym w:font="AGA Arabesque" w:char="F072"/>
      </w:r>
      <w:r>
        <w:rPr>
          <w:rFonts w:hint="cs"/>
          <w:rtl/>
          <w:lang w:bidi="fa-IR"/>
        </w:rPr>
        <w:t xml:space="preserve"> به تفصیل بحث شد.</w:t>
      </w:r>
      <w:r w:rsidRPr="00A11AA5">
        <w:rPr>
          <w:rStyle w:val="FootnoteReference"/>
          <w:rFonts w:cs="B Lotus"/>
          <w:sz w:val="28"/>
          <w:szCs w:val="28"/>
          <w:rtl/>
          <w:lang w:bidi="fa-IR"/>
        </w:rPr>
        <w:footnoteReference w:id="1147"/>
      </w:r>
      <w:r>
        <w:rPr>
          <w:rFonts w:hint="cs"/>
          <w:rtl/>
          <w:lang w:bidi="fa-IR"/>
        </w:rPr>
        <w:t xml:space="preserve"> </w:t>
      </w:r>
    </w:p>
    <w:p w:rsidR="00050F20" w:rsidRDefault="00050F20" w:rsidP="00C91DCA">
      <w:pPr>
        <w:ind w:firstLine="284"/>
        <w:rPr>
          <w:rtl/>
          <w:lang w:bidi="fa-IR"/>
        </w:rPr>
      </w:pPr>
      <w:r>
        <w:rPr>
          <w:rFonts w:hint="cs"/>
          <w:rtl/>
          <w:lang w:bidi="fa-IR"/>
        </w:rPr>
        <w:t>ابن خلدون می‌گوید: «طبی که در متون شرعی نقل شده ا</w:t>
      </w:r>
      <w:r w:rsidR="000411D4">
        <w:rPr>
          <w:rFonts w:hint="cs"/>
          <w:rtl/>
          <w:lang w:bidi="fa-IR"/>
        </w:rPr>
        <w:t>ست، وحی نیست، بلکه نزد اعراب امری عادی</w:t>
      </w:r>
      <w:r>
        <w:rPr>
          <w:rFonts w:hint="cs"/>
          <w:rtl/>
          <w:lang w:bidi="fa-IR"/>
        </w:rPr>
        <w:t xml:space="preserve"> </w:t>
      </w:r>
      <w:r w:rsidR="000411D4">
        <w:rPr>
          <w:rFonts w:hint="cs"/>
          <w:rtl/>
          <w:lang w:bidi="fa-IR"/>
        </w:rPr>
        <w:t>بوده است</w:t>
      </w:r>
      <w:r>
        <w:rPr>
          <w:rFonts w:hint="cs"/>
          <w:rtl/>
          <w:lang w:bidi="fa-IR"/>
        </w:rPr>
        <w:t xml:space="preserve"> و آنچه که در سخنان پیامبر</w:t>
      </w:r>
      <w:r>
        <w:rPr>
          <w:rFonts w:hint="cs"/>
          <w:lang w:bidi="fa-IR"/>
        </w:rPr>
        <w:sym w:font="AGA Arabesque" w:char="F072"/>
      </w:r>
      <w:r>
        <w:rPr>
          <w:rFonts w:hint="cs"/>
          <w:rtl/>
          <w:lang w:bidi="fa-IR"/>
        </w:rPr>
        <w:t xml:space="preserve"> آمده از جمله اموری است که نزد مردم عادی می‌باشد، نه</w:t>
      </w:r>
      <w:r w:rsidR="000411D4">
        <w:rPr>
          <w:rFonts w:hint="cs"/>
          <w:rtl/>
          <w:lang w:bidi="fa-IR"/>
        </w:rPr>
        <w:t xml:space="preserve"> به این جهت که آن عمل مشروع است.</w:t>
      </w:r>
      <w:r>
        <w:rPr>
          <w:rFonts w:hint="cs"/>
          <w:rtl/>
          <w:lang w:bidi="fa-IR"/>
        </w:rPr>
        <w:t xml:space="preserve"> زیرا پیامبر</w:t>
      </w:r>
      <w:r>
        <w:rPr>
          <w:rFonts w:hint="cs"/>
          <w:lang w:bidi="fa-IR"/>
        </w:rPr>
        <w:sym w:font="AGA Arabesque" w:char="F072"/>
      </w:r>
      <w:r>
        <w:rPr>
          <w:rFonts w:hint="cs"/>
          <w:rtl/>
          <w:lang w:bidi="fa-IR"/>
        </w:rPr>
        <w:t xml:space="preserve"> برای آموختن شریعت برانگیخته شده است نه برای آموزش طب و سایر امور عادی. آنچه که در مورد لقاح خرما پیش آمد، که پیامبر</w:t>
      </w:r>
      <w:r>
        <w:rPr>
          <w:rFonts w:hint="cs"/>
          <w:lang w:bidi="fa-IR"/>
        </w:rPr>
        <w:sym w:font="AGA Arabesque" w:char="F072"/>
      </w:r>
      <w:r>
        <w:rPr>
          <w:rFonts w:hint="cs"/>
          <w:rtl/>
          <w:lang w:bidi="fa-IR"/>
        </w:rPr>
        <w:t xml:space="preserve"> فرمود: «شما به امورات دنیای خود آگاهتر می‌باشید.</w:t>
      </w:r>
      <w:r w:rsidR="000411D4">
        <w:rPr>
          <w:rFonts w:hint="cs"/>
          <w:rtl/>
          <w:lang w:bidi="fa-IR"/>
        </w:rPr>
        <w:t>»</w:t>
      </w:r>
      <w:r w:rsidRPr="00A11AA5">
        <w:rPr>
          <w:rStyle w:val="FootnoteReference"/>
          <w:rFonts w:cs="B Lotus"/>
          <w:sz w:val="28"/>
          <w:szCs w:val="28"/>
          <w:rtl/>
          <w:lang w:bidi="fa-IR"/>
        </w:rPr>
        <w:footnoteReference w:id="1148"/>
      </w:r>
      <w:r w:rsidRPr="00673CED">
        <w:rPr>
          <w:rFonts w:hint="cs"/>
          <w:rtl/>
        </w:rPr>
        <w:t xml:space="preserve"> پس شایسته نیست که آنچه درباره طب بیان شده، قسمتی از شرع بدانیم، چرا که دلیلی بر آن نداریم غ</w:t>
      </w:r>
      <w:r w:rsidR="000411D4" w:rsidRPr="00673CED">
        <w:rPr>
          <w:rFonts w:hint="cs"/>
          <w:rtl/>
        </w:rPr>
        <w:t>یر از اینکه از آن به عنوان تبرک</w:t>
      </w:r>
      <w:r w:rsidRPr="00673CED">
        <w:rPr>
          <w:rFonts w:hint="cs"/>
          <w:rtl/>
        </w:rPr>
        <w:t xml:space="preserve"> و درستی پیوند ایمانی، که اثر بسیار بزرگی در شفای بیماری دارند، استفاده کنیم. و این امر جزء طب مزاجی نیست بلکه از نشانه</w:t>
      </w:r>
      <w:r>
        <w:rPr>
          <w:rFonts w:cs="2  Badr" w:hint="cs"/>
          <w:rtl/>
          <w:lang w:bidi="fa-IR"/>
        </w:rPr>
        <w:t>‏</w:t>
      </w:r>
      <w:r w:rsidRPr="00673CED">
        <w:rPr>
          <w:rFonts w:hint="cs"/>
          <w:rtl/>
        </w:rPr>
        <w:t>های سخن دینی است همچنانکه در مورد مداوای کسی که شکم درد داشت و با خوردن عسل شفا یافت،</w:t>
      </w:r>
      <w:r w:rsidRPr="00A11AA5">
        <w:rPr>
          <w:rStyle w:val="FootnoteReference"/>
          <w:rFonts w:cs="B Lotus"/>
          <w:sz w:val="28"/>
          <w:szCs w:val="28"/>
          <w:rtl/>
          <w:lang w:bidi="fa-IR"/>
        </w:rPr>
        <w:footnoteReference w:id="1149"/>
      </w:r>
      <w:r>
        <w:rPr>
          <w:rFonts w:hint="cs"/>
          <w:rtl/>
          <w:lang w:bidi="fa-IR"/>
        </w:rPr>
        <w:t xml:space="preserve"> اتفاق افتاد.</w:t>
      </w:r>
    </w:p>
    <w:p w:rsidR="00050F20" w:rsidRDefault="00050F20" w:rsidP="00C91DCA">
      <w:pPr>
        <w:ind w:firstLine="284"/>
        <w:rPr>
          <w:rtl/>
          <w:lang w:bidi="fa-IR"/>
        </w:rPr>
      </w:pPr>
      <w:r>
        <w:rPr>
          <w:rFonts w:hint="cs"/>
          <w:rtl/>
          <w:lang w:bidi="fa-IR"/>
        </w:rPr>
        <w:t>در این نظر، بعضی از علمای گرانقدر مانند، دکتر یوسف قرضاوی و سایرین، با ابن خلدون ه</w:t>
      </w:r>
      <w:r w:rsidR="000411D4">
        <w:rPr>
          <w:rFonts w:hint="cs"/>
          <w:rtl/>
          <w:lang w:bidi="fa-IR"/>
        </w:rPr>
        <w:t>مراه گشته و</w:t>
      </w:r>
      <w:r w:rsidR="00C00920">
        <w:rPr>
          <w:rFonts w:hint="cs"/>
          <w:rtl/>
          <w:lang w:bidi="fa-IR"/>
        </w:rPr>
        <w:t xml:space="preserve"> آن را </w:t>
      </w:r>
      <w:r w:rsidR="000411D4">
        <w:rPr>
          <w:rFonts w:hint="cs"/>
          <w:rtl/>
          <w:lang w:bidi="fa-IR"/>
        </w:rPr>
        <w:t>تأیید کرده‌اند</w:t>
      </w:r>
      <w:r>
        <w:rPr>
          <w:rFonts w:hint="cs"/>
          <w:rtl/>
          <w:lang w:bidi="fa-IR"/>
        </w:rPr>
        <w:t xml:space="preserve"> و حدیث را به دو گونه تقسیم کرده‌اند: احادیث تشریعی و احادیث غیر تشریعی.</w:t>
      </w:r>
      <w:r w:rsidRPr="00A11AA5">
        <w:rPr>
          <w:rStyle w:val="FootnoteReference"/>
          <w:rFonts w:cs="B Lotus"/>
          <w:sz w:val="28"/>
          <w:szCs w:val="28"/>
          <w:rtl/>
          <w:lang w:bidi="fa-IR"/>
        </w:rPr>
        <w:footnoteReference w:id="1150"/>
      </w:r>
      <w:r>
        <w:rPr>
          <w:rFonts w:hint="cs"/>
          <w:rtl/>
          <w:lang w:bidi="fa-IR"/>
        </w:rPr>
        <w:t xml:space="preserve"> </w:t>
      </w:r>
    </w:p>
    <w:p w:rsidR="00050F20" w:rsidRDefault="00050F20" w:rsidP="00C91DCA">
      <w:pPr>
        <w:ind w:firstLine="284"/>
        <w:rPr>
          <w:rtl/>
          <w:lang w:bidi="fa-IR"/>
        </w:rPr>
      </w:pPr>
      <w:r>
        <w:rPr>
          <w:rFonts w:hint="cs"/>
          <w:rtl/>
          <w:lang w:bidi="fa-IR"/>
        </w:rPr>
        <w:t>دکتر قرضاوی می‌گوید: به نظر من غالب احادیث مربوط به نسخه‌های طبی و امثال آن، مانند: نسخه پیامبر</w:t>
      </w:r>
      <w:r>
        <w:rPr>
          <w:rFonts w:hint="cs"/>
          <w:lang w:bidi="fa-IR"/>
        </w:rPr>
        <w:sym w:font="AGA Arabesque" w:char="F072"/>
      </w:r>
      <w:r>
        <w:rPr>
          <w:rFonts w:hint="cs"/>
          <w:rtl/>
          <w:lang w:bidi="fa-IR"/>
        </w:rPr>
        <w:t xml:space="preserve"> برای بیماری سیاتیک که دنبه گوسفند عربی می‌باشد و</w:t>
      </w:r>
      <w:r w:rsidR="004D790E">
        <w:rPr>
          <w:rFonts w:hint="cs"/>
          <w:rtl/>
          <w:lang w:bidi="fa-IR"/>
        </w:rPr>
        <w:t>.</w:t>
      </w:r>
      <w:r>
        <w:rPr>
          <w:rFonts w:hint="cs"/>
          <w:rtl/>
          <w:lang w:bidi="fa-IR"/>
        </w:rPr>
        <w:t>.. تا آخر آنچه که در حدیث آمده است،</w:t>
      </w:r>
      <w:r w:rsidRPr="00A11AA5">
        <w:rPr>
          <w:rStyle w:val="FootnoteReference"/>
          <w:rFonts w:cs="B Lotus"/>
          <w:sz w:val="28"/>
          <w:szCs w:val="28"/>
          <w:rtl/>
          <w:lang w:bidi="fa-IR"/>
        </w:rPr>
        <w:footnoteReference w:id="1151"/>
      </w:r>
      <w:r w:rsidRPr="00673CED">
        <w:rPr>
          <w:rFonts w:hint="cs"/>
          <w:rtl/>
        </w:rPr>
        <w:t xml:space="preserve"> که این نوع احادیث، از جمله احادیثی ن</w:t>
      </w:r>
      <w:r w:rsidR="000411D4" w:rsidRPr="00673CED">
        <w:rPr>
          <w:rFonts w:hint="cs"/>
          <w:rtl/>
        </w:rPr>
        <w:t>یست که انجام دهنده آن ثواب ببرد</w:t>
      </w:r>
      <w:r w:rsidRPr="00673CED">
        <w:rPr>
          <w:rFonts w:hint="cs"/>
          <w:rtl/>
        </w:rPr>
        <w:t xml:space="preserve"> و یا انجام ندادن آن مورد سرزنش واقع شود، بلکه امری است، برای راهنمایی دنیوی که از جامعه اعراب سرچشمه گرفته است، رسول خدا</w:t>
      </w:r>
      <w:r w:rsidRPr="00673CED">
        <w:rPr>
          <w:rFonts w:hint="cs"/>
        </w:rPr>
        <w:sym w:font="AGA Arabesque" w:char="F072"/>
      </w:r>
      <w:r w:rsidRPr="00673CED">
        <w:rPr>
          <w:rFonts w:hint="cs"/>
          <w:rtl/>
        </w:rPr>
        <w:t xml:space="preserve"> برای اجرای طب جسمی نیامده است، که آن کار، متخصصان خودش</w:t>
      </w:r>
      <w:r w:rsidR="000411D4" w:rsidRPr="00673CED">
        <w:rPr>
          <w:rFonts w:hint="cs"/>
          <w:rtl/>
        </w:rPr>
        <w:t xml:space="preserve"> را دارد بلکه برای مداوای قلبها و</w:t>
      </w:r>
      <w:r w:rsidR="005B0347">
        <w:rPr>
          <w:rFonts w:hint="cs"/>
          <w:rtl/>
        </w:rPr>
        <w:t xml:space="preserve"> عقل‌ها</w:t>
      </w:r>
      <w:r w:rsidRPr="00673CED">
        <w:rPr>
          <w:rFonts w:hint="cs"/>
          <w:rtl/>
        </w:rPr>
        <w:t xml:space="preserve"> و جانها، برانگیخته شده است. هر چند ما به آنچه که علما طب نبوی نامیده‌اند، احترام می</w:t>
      </w:r>
      <w:r>
        <w:rPr>
          <w:rFonts w:cs="2  Badr" w:hint="cs"/>
          <w:rtl/>
          <w:lang w:bidi="fa-IR"/>
        </w:rPr>
        <w:t>‏</w:t>
      </w:r>
      <w:r w:rsidRPr="00673CED">
        <w:rPr>
          <w:rFonts w:hint="cs"/>
          <w:rtl/>
        </w:rPr>
        <w:t>گذاریم ولی همه متفق هستند که رسول خدا</w:t>
      </w:r>
      <w:r w:rsidRPr="00673CED">
        <w:rPr>
          <w:rFonts w:hint="cs"/>
        </w:rPr>
        <w:sym w:font="AGA Arabesque" w:char="F072"/>
      </w:r>
      <w:r w:rsidRPr="00673CED">
        <w:rPr>
          <w:rFonts w:hint="cs"/>
          <w:rtl/>
        </w:rPr>
        <w:t xml:space="preserve"> هیچوقت ادع</w:t>
      </w:r>
      <w:r w:rsidR="000411D4" w:rsidRPr="00673CED">
        <w:rPr>
          <w:rFonts w:hint="cs"/>
          <w:rtl/>
        </w:rPr>
        <w:t>ای آگاهی از علم طب را نکرده است</w:t>
      </w:r>
      <w:r w:rsidRPr="00673CED">
        <w:rPr>
          <w:rFonts w:hint="cs"/>
          <w:rtl/>
        </w:rPr>
        <w:t xml:space="preserve"> و برای آن برانگیخته نشده است.</w:t>
      </w:r>
      <w:r w:rsidRPr="00A11AA5">
        <w:rPr>
          <w:rStyle w:val="FootnoteReference"/>
          <w:rFonts w:cs="B Lotus"/>
          <w:sz w:val="28"/>
          <w:szCs w:val="28"/>
          <w:rtl/>
          <w:lang w:bidi="fa-IR"/>
        </w:rPr>
        <w:footnoteReference w:id="1152"/>
      </w:r>
    </w:p>
    <w:p w:rsidR="00050F20" w:rsidRDefault="00050F20" w:rsidP="00C91DCA">
      <w:pPr>
        <w:ind w:firstLine="284"/>
        <w:rPr>
          <w:rtl/>
          <w:lang w:bidi="fa-IR"/>
        </w:rPr>
      </w:pPr>
      <w:r>
        <w:rPr>
          <w:rFonts w:hint="cs"/>
          <w:rtl/>
          <w:lang w:bidi="fa-IR"/>
        </w:rPr>
        <w:t xml:space="preserve">نتیجه این بحث این است که اگر یکی از دشمنان سنت، بر ما خروج کند، نیازی عزالدین می‌گوید: «احادیثی که در تلاشند تا علومی مانند طب </w:t>
      </w:r>
      <w:r w:rsidR="000411D4">
        <w:rPr>
          <w:rFonts w:hint="cs"/>
          <w:rtl/>
          <w:lang w:bidi="fa-IR"/>
        </w:rPr>
        <w:t xml:space="preserve">را </w:t>
      </w:r>
      <w:r>
        <w:rPr>
          <w:rFonts w:hint="cs"/>
          <w:rtl/>
          <w:lang w:bidi="fa-IR"/>
        </w:rPr>
        <w:t>به رسول خدا</w:t>
      </w:r>
      <w:r>
        <w:rPr>
          <w:rFonts w:hint="cs"/>
          <w:lang w:bidi="fa-IR"/>
        </w:rPr>
        <w:sym w:font="AGA Arabesque" w:char="F072"/>
      </w:r>
      <w:r>
        <w:rPr>
          <w:rFonts w:hint="cs"/>
          <w:rtl/>
          <w:lang w:bidi="fa-IR"/>
        </w:rPr>
        <w:t xml:space="preserve"> نسبت دهند،</w:t>
      </w:r>
      <w:r w:rsidR="000411D4">
        <w:rPr>
          <w:rFonts w:hint="cs"/>
          <w:rtl/>
          <w:lang w:bidi="fa-IR"/>
        </w:rPr>
        <w:t xml:space="preserve"> همه</w:t>
      </w:r>
      <w:r w:rsidR="00C00920">
        <w:rPr>
          <w:rFonts w:hint="cs"/>
          <w:rtl/>
          <w:lang w:bidi="fa-IR"/>
        </w:rPr>
        <w:t xml:space="preserve"> آن‌ها </w:t>
      </w:r>
      <w:r w:rsidR="000411D4">
        <w:rPr>
          <w:rFonts w:hint="cs"/>
          <w:rtl/>
          <w:lang w:bidi="fa-IR"/>
        </w:rPr>
        <w:t>موضوع (جعلی) می‌باشند</w:t>
      </w:r>
      <w:r>
        <w:rPr>
          <w:rFonts w:hint="cs"/>
          <w:rtl/>
          <w:lang w:bidi="fa-IR"/>
        </w:rPr>
        <w:t xml:space="preserve"> و هدف</w:t>
      </w:r>
      <w:r w:rsidR="00C00920">
        <w:rPr>
          <w:rFonts w:hint="cs"/>
          <w:rtl/>
          <w:lang w:bidi="fa-IR"/>
        </w:rPr>
        <w:t xml:space="preserve"> آن‌ها </w:t>
      </w:r>
      <w:r>
        <w:rPr>
          <w:rFonts w:hint="cs"/>
          <w:rtl/>
          <w:lang w:bidi="fa-IR"/>
        </w:rPr>
        <w:t>منحرف کردن مردم از حقایق و عقل‌گرایی علمی موجود در آیات قرآن به عقل‌گرایی است که به اوهام، خرافات و امور باطل ایمان دارد.</w:t>
      </w:r>
      <w:r w:rsidRPr="00A11AA5">
        <w:rPr>
          <w:rStyle w:val="FootnoteReference"/>
          <w:rFonts w:cs="B Lotus"/>
          <w:sz w:val="28"/>
          <w:szCs w:val="28"/>
          <w:rtl/>
          <w:lang w:bidi="fa-IR"/>
        </w:rPr>
        <w:footnoteReference w:id="1153"/>
      </w:r>
      <w:r>
        <w:rPr>
          <w:rFonts w:hint="cs"/>
          <w:rtl/>
          <w:lang w:bidi="fa-IR"/>
        </w:rPr>
        <w:t xml:space="preserve"> </w:t>
      </w:r>
    </w:p>
    <w:p w:rsidR="00050F20" w:rsidRPr="00673CED" w:rsidRDefault="00050F20" w:rsidP="00C00920">
      <w:pPr>
        <w:ind w:firstLine="284"/>
        <w:rPr>
          <w:rtl/>
        </w:rPr>
      </w:pPr>
      <w:r>
        <w:rPr>
          <w:rFonts w:hint="cs"/>
          <w:rtl/>
          <w:lang w:bidi="fa-IR"/>
        </w:rPr>
        <w:t>و برای آن احادیث موضوع</w:t>
      </w:r>
      <w:r w:rsidR="00031CAF">
        <w:rPr>
          <w:rFonts w:hint="cs"/>
          <w:rtl/>
          <w:lang w:bidi="fa-IR"/>
        </w:rPr>
        <w:t xml:space="preserve"> مثال‌ها</w:t>
      </w:r>
      <w:r>
        <w:rPr>
          <w:rFonts w:hint="cs"/>
          <w:rtl/>
          <w:lang w:bidi="fa-IR"/>
        </w:rPr>
        <w:t xml:space="preserve">یی را عمداً از صحیح بخاری انتخاب کرده و آورده است؛ مانند: احادیث رقیه: </w:t>
      </w:r>
      <w:r w:rsidR="000411D4">
        <w:rPr>
          <w:rFonts w:hint="cs"/>
          <w:rtl/>
          <w:lang w:bidi="fa-IR"/>
        </w:rPr>
        <w:t>«</w:t>
      </w:r>
      <w:r w:rsidR="000411D4" w:rsidRPr="000411D4">
        <w:rPr>
          <w:rFonts w:hint="cs"/>
          <w:rtl/>
          <w:lang w:bidi="fa-IR"/>
        </w:rPr>
        <w:t>اي پروردگار مردم! بيماري</w:t>
      </w:r>
      <w:r w:rsidR="00C00920">
        <w:rPr>
          <w:rFonts w:hint="cs"/>
          <w:rtl/>
          <w:lang w:bidi="fa-IR"/>
        </w:rPr>
        <w:t>‌</w:t>
      </w:r>
      <w:r w:rsidR="000411D4" w:rsidRPr="000411D4">
        <w:rPr>
          <w:rFonts w:hint="cs"/>
          <w:rtl/>
          <w:lang w:bidi="fa-IR"/>
        </w:rPr>
        <w:t>اش را برطرف ساز و چنان ش</w:t>
      </w:r>
      <w:r w:rsidR="000411D4">
        <w:rPr>
          <w:rFonts w:hint="cs"/>
          <w:rtl/>
          <w:lang w:bidi="fa-IR"/>
        </w:rPr>
        <w:t>فايي عنايت كن كه هيچگونه بيماري</w:t>
      </w:r>
      <w:r w:rsidR="000411D4">
        <w:rPr>
          <w:rFonts w:cs="2  Badr" w:hint="cs"/>
          <w:rtl/>
          <w:lang w:bidi="fa-IR"/>
        </w:rPr>
        <w:t>‏</w:t>
      </w:r>
      <w:r w:rsidR="000411D4" w:rsidRPr="00673CED">
        <w:rPr>
          <w:rFonts w:hint="cs"/>
          <w:rtl/>
        </w:rPr>
        <w:t xml:space="preserve">اي باقي نماند. چرا كه تو شفا دهنده هستي و هيچ شفايي، بجز شفاي تو وجود ندارد». </w:t>
      </w:r>
      <w:r w:rsidRPr="00673CED">
        <w:rPr>
          <w:rFonts w:hint="cs"/>
          <w:rtl/>
        </w:rPr>
        <w:t>و حدیث «شفا یافتن شکم درد بوسیله عسل».</w:t>
      </w:r>
      <w:r w:rsidR="000411D4" w:rsidRPr="00673CED">
        <w:rPr>
          <w:rFonts w:hint="cs"/>
          <w:rtl/>
        </w:rPr>
        <w:t xml:space="preserve"> </w:t>
      </w:r>
      <w:r w:rsidRPr="00673CED">
        <w:rPr>
          <w:rFonts w:hint="cs"/>
          <w:rtl/>
        </w:rPr>
        <w:t>و حدیث «نه بیماری واگیر هست نه یرقان.» و حدیث «سیاه‌دانه شفای هر دردی است بجز مسمومیت»، و حدیث «شهد گیاه قارچ آب آن شفای چشم است.» و حدیث «کسی که با هفت خرمای خشک شده صبح کند آن روز هیچ سم و جادویی بر او مؤثر نیست.» و سایر احادیثی که از صحیح بخاری در کتاب الطب روایت کرده است.</w:t>
      </w:r>
      <w:r w:rsidRPr="00A11AA5">
        <w:rPr>
          <w:rStyle w:val="FootnoteReference"/>
          <w:rFonts w:cs="B Lotus"/>
          <w:sz w:val="28"/>
          <w:szCs w:val="28"/>
          <w:rtl/>
          <w:lang w:bidi="fa-IR"/>
        </w:rPr>
        <w:footnoteReference w:id="1154"/>
      </w:r>
      <w:r w:rsidRPr="00673CED">
        <w:rPr>
          <w:rFonts w:hint="cs"/>
          <w:rtl/>
        </w:rPr>
        <w:t xml:space="preserve"> </w:t>
      </w:r>
    </w:p>
    <w:p w:rsidR="00050F20" w:rsidRDefault="00050F20" w:rsidP="00C91DCA">
      <w:pPr>
        <w:ind w:firstLine="284"/>
        <w:rPr>
          <w:rtl/>
          <w:lang w:bidi="fa-IR"/>
        </w:rPr>
      </w:pPr>
      <w:r>
        <w:rPr>
          <w:rFonts w:hint="cs"/>
          <w:rtl/>
          <w:lang w:bidi="fa-IR"/>
        </w:rPr>
        <w:t>بسیاری از فتنه‌انگیزان و مدعیان علم به بعض</w:t>
      </w:r>
      <w:r w:rsidR="000411D4">
        <w:rPr>
          <w:rFonts w:hint="cs"/>
          <w:rtl/>
          <w:lang w:bidi="fa-IR"/>
        </w:rPr>
        <w:t>ی از احادیث طبی ایراد گرفته‌اند</w:t>
      </w:r>
      <w:r>
        <w:rPr>
          <w:rFonts w:hint="cs"/>
          <w:rtl/>
          <w:lang w:bidi="fa-IR"/>
        </w:rPr>
        <w:t xml:space="preserve"> و از تقسیم‌بندی حدیث پیامبر</w:t>
      </w:r>
      <w:r>
        <w:rPr>
          <w:rFonts w:hint="cs"/>
          <w:lang w:bidi="fa-IR"/>
        </w:rPr>
        <w:sym w:font="AGA Arabesque" w:char="F072"/>
      </w:r>
      <w:r>
        <w:rPr>
          <w:rFonts w:hint="cs"/>
          <w:rtl/>
          <w:lang w:bidi="fa-IR"/>
        </w:rPr>
        <w:t xml:space="preserve"> به تشریعی و غیر تشریعی بعنوان، پشتوانه محکم در ایراد به احادیث و حجیت آن و راویان ثقه بزرگوار آن استفاده کرده‌اند. </w:t>
      </w:r>
    </w:p>
    <w:p w:rsidR="00050F20" w:rsidRPr="00673CED" w:rsidRDefault="00050F20" w:rsidP="00C91DCA">
      <w:pPr>
        <w:ind w:firstLine="284"/>
        <w:rPr>
          <w:rtl/>
        </w:rPr>
      </w:pPr>
      <w:r w:rsidRPr="00673CED">
        <w:rPr>
          <w:rFonts w:hint="cs"/>
          <w:rtl/>
        </w:rPr>
        <w:t>ما در</w:t>
      </w:r>
      <w:r w:rsidR="00031CAF">
        <w:rPr>
          <w:rFonts w:hint="cs"/>
          <w:rtl/>
        </w:rPr>
        <w:t xml:space="preserve"> فصل‌ها</w:t>
      </w:r>
      <w:r w:rsidRPr="00673CED">
        <w:rPr>
          <w:rFonts w:hint="cs"/>
          <w:rtl/>
        </w:rPr>
        <w:t xml:space="preserve">ی گذشته و با دلایل روشن، بیان نمودیم </w:t>
      </w:r>
      <w:r w:rsidR="000411D4" w:rsidRPr="00673CED">
        <w:rPr>
          <w:rFonts w:hint="cs"/>
          <w:rtl/>
        </w:rPr>
        <w:t>که همه احادیث نبوی، وحی می‌باشد</w:t>
      </w:r>
      <w:r w:rsidRPr="00673CED">
        <w:rPr>
          <w:rFonts w:hint="cs"/>
          <w:rtl/>
        </w:rPr>
        <w:t xml:space="preserve"> و تقسیم‌بندی حدیث به تشریعی و غیر تشریعی را باطل اعلام نمودیم، که در اینجا نیازی به تکرار آن نیست.</w:t>
      </w:r>
      <w:r w:rsidRPr="00A11AA5">
        <w:rPr>
          <w:rStyle w:val="FootnoteReference"/>
          <w:rFonts w:cs="B Lotus"/>
          <w:sz w:val="28"/>
          <w:szCs w:val="28"/>
          <w:rtl/>
          <w:lang w:bidi="fa-IR"/>
        </w:rPr>
        <w:footnoteReference w:id="1155"/>
      </w:r>
      <w:r w:rsidRPr="00673CED">
        <w:rPr>
          <w:rFonts w:hint="cs"/>
          <w:rtl/>
        </w:rPr>
        <w:t xml:space="preserve"> </w:t>
      </w:r>
    </w:p>
    <w:p w:rsidR="00050F20" w:rsidRDefault="00050F20" w:rsidP="00C91DCA">
      <w:pPr>
        <w:ind w:firstLine="284"/>
        <w:rPr>
          <w:rtl/>
          <w:lang w:bidi="fa-IR"/>
        </w:rPr>
      </w:pPr>
      <w:r>
        <w:rPr>
          <w:rFonts w:hint="cs"/>
          <w:rtl/>
          <w:lang w:bidi="fa-IR"/>
        </w:rPr>
        <w:t>در دفاع از احادیث طب پیامبر</w:t>
      </w:r>
      <w:r>
        <w:rPr>
          <w:rFonts w:hint="cs"/>
          <w:lang w:bidi="fa-IR"/>
        </w:rPr>
        <w:sym w:font="AGA Arabesque" w:char="F072"/>
      </w:r>
      <w:r>
        <w:rPr>
          <w:rFonts w:hint="cs"/>
          <w:rtl/>
          <w:lang w:bidi="fa-IR"/>
        </w:rPr>
        <w:t xml:space="preserve"> اینجا به پاسخ ابن خلدون و نظر او در این باره بسنده می‌کنیم. </w:t>
      </w:r>
    </w:p>
    <w:p w:rsidR="00050F20" w:rsidRDefault="00050F20" w:rsidP="00C91DCA">
      <w:pPr>
        <w:ind w:firstLine="284"/>
        <w:rPr>
          <w:rtl/>
          <w:lang w:bidi="fa-IR"/>
        </w:rPr>
      </w:pPr>
      <w:r>
        <w:rPr>
          <w:rFonts w:hint="cs"/>
          <w:rtl/>
          <w:lang w:bidi="fa-IR"/>
        </w:rPr>
        <w:t>دکتر محمد احمد سنهوری می‌گوید: سخن ابن خلدون که گفته: «طبی که در م</w:t>
      </w:r>
      <w:r w:rsidR="00624CBD">
        <w:rPr>
          <w:rFonts w:hint="cs"/>
          <w:rtl/>
          <w:lang w:bidi="fa-IR"/>
        </w:rPr>
        <w:t>تون شرعی آمده است، وحی نمی‌باشد</w:t>
      </w:r>
      <w:r>
        <w:rPr>
          <w:rFonts w:hint="cs"/>
          <w:rtl/>
          <w:lang w:bidi="fa-IR"/>
        </w:rPr>
        <w:t xml:space="preserve"> و پیامبر</w:t>
      </w:r>
      <w:r>
        <w:rPr>
          <w:rFonts w:hint="cs"/>
          <w:lang w:bidi="fa-IR"/>
        </w:rPr>
        <w:sym w:font="AGA Arabesque" w:char="F072"/>
      </w:r>
      <w:r>
        <w:rPr>
          <w:rFonts w:hint="cs"/>
          <w:rtl/>
          <w:lang w:bidi="fa-IR"/>
        </w:rPr>
        <w:t xml:space="preserve"> برای شناساندن طب برانگیخته نشده است.» </w:t>
      </w:r>
    </w:p>
    <w:p w:rsidR="0000249C" w:rsidRDefault="00050F20" w:rsidP="00C91DCA">
      <w:pPr>
        <w:ind w:firstLine="284"/>
        <w:rPr>
          <w:rtl/>
        </w:rPr>
      </w:pPr>
      <w:r w:rsidRPr="00673CED">
        <w:rPr>
          <w:rFonts w:hint="cs"/>
          <w:rtl/>
        </w:rPr>
        <w:t>این سخنی است که با واقعیت و حقیقت در تناقض می‌باشد، زیرا معلوم و بدیهی است که رسول خدا</w:t>
      </w:r>
      <w:r w:rsidRPr="00673CED">
        <w:rPr>
          <w:rFonts w:hint="cs"/>
        </w:rPr>
        <w:sym w:font="AGA Arabesque" w:char="F072"/>
      </w:r>
      <w:r w:rsidR="00624CBD" w:rsidRPr="00673CED">
        <w:rPr>
          <w:rFonts w:hint="cs"/>
          <w:rtl/>
        </w:rPr>
        <w:t xml:space="preserve"> بی‌سواد بوده</w:t>
      </w:r>
      <w:r w:rsidRPr="00673CED">
        <w:rPr>
          <w:rFonts w:hint="cs"/>
          <w:rtl/>
        </w:rPr>
        <w:t xml:space="preserve"> و نمی</w:t>
      </w:r>
      <w:r>
        <w:rPr>
          <w:rFonts w:ascii="Times New Roman" w:hAnsi="Times New Roman" w:cs="2  Badr" w:hint="cs"/>
          <w:rtl/>
          <w:lang w:bidi="fa-IR"/>
        </w:rPr>
        <w:t>‏</w:t>
      </w:r>
      <w:r w:rsidRPr="00673CED">
        <w:rPr>
          <w:rFonts w:hint="cs"/>
          <w:rtl/>
        </w:rPr>
        <w:t>دانست که قرآن و ایمان چیست؟ پس چگونه خاصیت داروها را می‌شناخته، چه آن دارو گیاهی یا غذایی بوده باشد. اگر خداوند، او را از علم به آن آگاه نکرده بود؟! خداوند درباره عسل می‌فرماید:</w:t>
      </w:r>
    </w:p>
    <w:p w:rsidR="00050F20" w:rsidRPr="005A4307" w:rsidRDefault="0000249C"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فِيهِ شِفَآءٞ لِّلنَّاسِۚ</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النحل: 69</w:t>
      </w:r>
      <w:r w:rsidRPr="0000249C">
        <w:rPr>
          <w:rFonts w:ascii="mylotus" w:hAnsi="mylotus" w:cs="mylotus"/>
          <w:sz w:val="26"/>
          <w:szCs w:val="26"/>
          <w:rtl/>
          <w:lang w:bidi="fa-IR"/>
        </w:rPr>
        <w:t>]</w:t>
      </w:r>
      <w:r>
        <w:rPr>
          <w:rFonts w:hint="cs"/>
          <w:rtl/>
          <w:lang w:bidi="fa-IR"/>
        </w:rPr>
        <w:t>.</w:t>
      </w:r>
      <w:r w:rsidR="00050F20" w:rsidRPr="00673CED">
        <w:rPr>
          <w:rFonts w:hint="cs"/>
          <w:rtl/>
        </w:rPr>
        <w:t xml:space="preserve"> </w:t>
      </w:r>
    </w:p>
    <w:p w:rsidR="00050F20" w:rsidRPr="004060BC" w:rsidRDefault="00050F20" w:rsidP="00C91DCA">
      <w:pPr>
        <w:ind w:firstLine="284"/>
        <w:rPr>
          <w:rtl/>
        </w:rPr>
      </w:pPr>
      <w:r w:rsidRPr="00A77D7E">
        <w:rPr>
          <w:rFonts w:hint="cs"/>
          <w:rtl/>
          <w:lang w:bidi="fa-IR"/>
        </w:rPr>
        <w:t>«</w:t>
      </w:r>
      <w:r>
        <w:rPr>
          <w:rFonts w:hint="cs"/>
          <w:rtl/>
          <w:lang w:bidi="fa-IR"/>
        </w:rPr>
        <w:t>در آن شفای مردم قرار داده شده است.»</w:t>
      </w:r>
    </w:p>
    <w:p w:rsidR="00050F20" w:rsidRDefault="00050F20" w:rsidP="00C91DCA">
      <w:pPr>
        <w:ind w:firstLine="284"/>
        <w:rPr>
          <w:rtl/>
          <w:lang w:bidi="fa-IR"/>
        </w:rPr>
      </w:pPr>
      <w:r>
        <w:rPr>
          <w:rFonts w:hint="cs"/>
          <w:rtl/>
          <w:lang w:bidi="fa-IR"/>
        </w:rPr>
        <w:t>ولی بیماری</w:t>
      </w:r>
      <w:r w:rsidR="005A4307">
        <w:rPr>
          <w:rFonts w:hint="cs"/>
          <w:rtl/>
          <w:lang w:bidi="fa-IR"/>
        </w:rPr>
        <w:t>‌</w:t>
      </w:r>
      <w:r>
        <w:rPr>
          <w:rFonts w:hint="cs"/>
          <w:rtl/>
          <w:lang w:bidi="fa-IR"/>
        </w:rPr>
        <w:t xml:space="preserve">های که بوسیله این عسل شفا داده می‌شوند، در قرآن نیامده‌اند. </w:t>
      </w:r>
    </w:p>
    <w:p w:rsidR="00050F20" w:rsidRDefault="00050F20" w:rsidP="00C91DCA">
      <w:pPr>
        <w:ind w:firstLine="284"/>
        <w:rPr>
          <w:rtl/>
          <w:lang w:bidi="fa-IR"/>
        </w:rPr>
      </w:pPr>
      <w:r>
        <w:rPr>
          <w:rFonts w:hint="cs"/>
          <w:rtl/>
          <w:lang w:bidi="fa-IR"/>
        </w:rPr>
        <w:t>اما رسول خدا</w:t>
      </w:r>
      <w:r>
        <w:rPr>
          <w:rFonts w:hint="cs"/>
          <w:lang w:bidi="fa-IR"/>
        </w:rPr>
        <w:sym w:font="AGA Arabesque" w:char="F072"/>
      </w:r>
      <w:r>
        <w:rPr>
          <w:rFonts w:hint="cs"/>
          <w:rtl/>
          <w:lang w:bidi="fa-IR"/>
        </w:rPr>
        <w:t xml:space="preserve"> بیماران مبطلا به شکم درد و اسهال را با آن شفا داده است. </w:t>
      </w:r>
    </w:p>
    <w:p w:rsidR="00050F20" w:rsidRDefault="00050F20" w:rsidP="00C91DCA">
      <w:pPr>
        <w:ind w:firstLine="284"/>
        <w:rPr>
          <w:rtl/>
          <w:lang w:bidi="fa-IR"/>
        </w:rPr>
      </w:pPr>
      <w:r>
        <w:rPr>
          <w:rFonts w:hint="cs"/>
          <w:rtl/>
          <w:lang w:bidi="fa-IR"/>
        </w:rPr>
        <w:t>پس چه چیز باعث شده که رسول خدا</w:t>
      </w:r>
      <w:r>
        <w:rPr>
          <w:rFonts w:hint="cs"/>
          <w:lang w:bidi="fa-IR"/>
        </w:rPr>
        <w:sym w:font="AGA Arabesque" w:char="F072"/>
      </w:r>
      <w:r>
        <w:rPr>
          <w:rFonts w:hint="cs"/>
          <w:rtl/>
          <w:lang w:bidi="fa-IR"/>
        </w:rPr>
        <w:t xml:space="preserve"> این داروی خاص را برای آن بیماری خاص معرفی کند؟ و چه چیز باعث شده که رسول خدا</w:t>
      </w:r>
      <w:r>
        <w:rPr>
          <w:rFonts w:hint="cs"/>
          <w:lang w:bidi="fa-IR"/>
        </w:rPr>
        <w:sym w:font="AGA Arabesque" w:char="F072"/>
      </w:r>
      <w:r>
        <w:rPr>
          <w:rFonts w:hint="cs"/>
          <w:rtl/>
          <w:lang w:bidi="fa-IR"/>
        </w:rPr>
        <w:t xml:space="preserve"> به کسی که شکم درد دارد، اصرار کند که حتماً باید بیشتر از یک بار عسل بخوری؟ حتماً بایستی چنین امری به او وحی شده باشد. </w:t>
      </w:r>
    </w:p>
    <w:p w:rsidR="00050F20" w:rsidRPr="00673CED" w:rsidRDefault="00050F20" w:rsidP="00C91DCA">
      <w:pPr>
        <w:ind w:firstLine="284"/>
        <w:rPr>
          <w:rtl/>
        </w:rPr>
      </w:pPr>
      <w:r w:rsidRPr="00673CED">
        <w:rPr>
          <w:rFonts w:hint="cs"/>
          <w:rtl/>
        </w:rPr>
        <w:t>چه چیز باعث شد، که رسول خدا</w:t>
      </w:r>
      <w:r w:rsidRPr="00673CED">
        <w:rPr>
          <w:rFonts w:hint="cs"/>
        </w:rPr>
        <w:sym w:font="AGA Arabesque" w:char="F072"/>
      </w:r>
      <w:r w:rsidRPr="00673CED">
        <w:rPr>
          <w:rFonts w:hint="cs"/>
          <w:rtl/>
        </w:rPr>
        <w:t xml:space="preserve"> داروی «السنا» را بر داروی «شبرم» ترجیح دهد در حالی که هر دو گیاههایی هستند که برای این مورد بکار برده می‌شدند.</w:t>
      </w:r>
      <w:r w:rsidRPr="00A11AA5">
        <w:rPr>
          <w:rStyle w:val="FootnoteReference"/>
          <w:rFonts w:cs="B Lotus"/>
          <w:sz w:val="28"/>
          <w:szCs w:val="28"/>
          <w:rtl/>
          <w:lang w:bidi="fa-IR"/>
        </w:rPr>
        <w:footnoteReference w:id="1156"/>
      </w:r>
      <w:r w:rsidRPr="00673CED">
        <w:rPr>
          <w:rFonts w:hint="cs"/>
          <w:rtl/>
        </w:rPr>
        <w:t xml:space="preserve"> بعد از مدتها پزشکان دریافتند، آن گیاهی که رسول خدا</w:t>
      </w:r>
      <w:r w:rsidRPr="00673CED">
        <w:rPr>
          <w:rFonts w:hint="cs"/>
        </w:rPr>
        <w:sym w:font="AGA Arabesque" w:char="F072"/>
      </w:r>
      <w:r w:rsidR="00C00920">
        <w:rPr>
          <w:rFonts w:hint="cs"/>
          <w:rtl/>
        </w:rPr>
        <w:t xml:space="preserve"> آن را </w:t>
      </w:r>
      <w:r w:rsidRPr="00673CED">
        <w:rPr>
          <w:rFonts w:hint="cs"/>
          <w:rtl/>
        </w:rPr>
        <w:t xml:space="preserve">بهتر دانسته، از لحاظ علمی مفیدتر است و مصرف «شبرم» را منع کردند و ضرر آن را بیان کردند. </w:t>
      </w:r>
    </w:p>
    <w:p w:rsidR="00050F20" w:rsidRDefault="00050F20" w:rsidP="00C91DCA">
      <w:pPr>
        <w:ind w:firstLine="284"/>
        <w:rPr>
          <w:rtl/>
          <w:lang w:bidi="fa-IR"/>
        </w:rPr>
      </w:pPr>
      <w:r>
        <w:rPr>
          <w:rFonts w:hint="cs"/>
          <w:rtl/>
          <w:lang w:bidi="fa-IR"/>
        </w:rPr>
        <w:t>آیا رسول خدا</w:t>
      </w:r>
      <w:r>
        <w:rPr>
          <w:rFonts w:hint="cs"/>
          <w:lang w:bidi="fa-IR"/>
        </w:rPr>
        <w:sym w:font="AGA Arabesque" w:char="F072"/>
      </w:r>
      <w:r>
        <w:rPr>
          <w:rFonts w:hint="cs"/>
          <w:rtl/>
          <w:lang w:bidi="fa-IR"/>
        </w:rPr>
        <w:t>، آزمایشگاه و کارگاهی برای آزمایش این داروها داشتند؟ مطمئناً رسول خدا</w:t>
      </w:r>
      <w:r>
        <w:rPr>
          <w:rFonts w:hint="cs"/>
          <w:lang w:bidi="fa-IR"/>
        </w:rPr>
        <w:sym w:font="AGA Arabesque" w:char="F072"/>
      </w:r>
      <w:r>
        <w:rPr>
          <w:rFonts w:hint="cs"/>
          <w:rtl/>
          <w:lang w:bidi="fa-IR"/>
        </w:rPr>
        <w:t>، چنین</w:t>
      </w:r>
      <w:r w:rsidR="00624CBD">
        <w:rPr>
          <w:rFonts w:hint="cs"/>
          <w:rtl/>
          <w:lang w:bidi="fa-IR"/>
        </w:rPr>
        <w:t xml:space="preserve"> امکاناتی در اختیار نداشته است</w:t>
      </w:r>
      <w:r>
        <w:rPr>
          <w:rFonts w:hint="cs"/>
          <w:rtl/>
          <w:lang w:bidi="fa-IR"/>
        </w:rPr>
        <w:t xml:space="preserve"> و آنچه که بیان کرده‌ است مطمئناً از طریق وحی بوده است. </w:t>
      </w:r>
    </w:p>
    <w:p w:rsidR="009771B5" w:rsidRDefault="00050F20" w:rsidP="00C91DCA">
      <w:pPr>
        <w:ind w:firstLine="284"/>
        <w:rPr>
          <w:rtl/>
          <w:lang w:bidi="fa-IR"/>
        </w:rPr>
      </w:pPr>
      <w:r>
        <w:rPr>
          <w:rFonts w:hint="cs"/>
          <w:rtl/>
          <w:lang w:bidi="fa-IR"/>
        </w:rPr>
        <w:t>هر قانون پزشکی که رسول خدا</w:t>
      </w:r>
      <w:r>
        <w:rPr>
          <w:rFonts w:hint="cs"/>
          <w:lang w:bidi="fa-IR"/>
        </w:rPr>
        <w:sym w:font="AGA Arabesque" w:char="F072"/>
      </w:r>
      <w:r>
        <w:rPr>
          <w:rFonts w:hint="cs"/>
          <w:rtl/>
          <w:lang w:bidi="fa-IR"/>
        </w:rPr>
        <w:t xml:space="preserve"> برای دوا و درمان، تجویز کرده است، تاکنون هیچ پزشکی نتوانسته و تا روز قیامت، کسی نمی‌تواند، برخل</w:t>
      </w:r>
      <w:r w:rsidR="00624CBD">
        <w:rPr>
          <w:rFonts w:hint="cs"/>
          <w:rtl/>
          <w:lang w:bidi="fa-IR"/>
        </w:rPr>
        <w:t>اف نظر حضرت رسول، اعلام نظر کند</w:t>
      </w:r>
      <w:r>
        <w:rPr>
          <w:rFonts w:hint="cs"/>
          <w:rtl/>
          <w:lang w:bidi="fa-IR"/>
        </w:rPr>
        <w:t xml:space="preserve"> و یا قاعده‌ای از قواعد او را زیر سؤال ببرند، بلکه روز به روز و با پیشرفتهای علمی، صحت گفته‌های رسول خدا</w:t>
      </w:r>
      <w:r>
        <w:rPr>
          <w:rFonts w:hint="cs"/>
          <w:lang w:bidi="fa-IR"/>
        </w:rPr>
        <w:sym w:font="AGA Arabesque" w:char="F072"/>
      </w:r>
      <w:r>
        <w:rPr>
          <w:rFonts w:hint="cs"/>
          <w:rtl/>
          <w:lang w:bidi="fa-IR"/>
        </w:rPr>
        <w:t xml:space="preserve"> آشکارتر می‌شود. خداوند بلند مرتبه راست فرموده</w:t>
      </w:r>
      <w:r w:rsidR="00624CBD">
        <w:rPr>
          <w:rFonts w:hint="cs"/>
          <w:rtl/>
          <w:lang w:bidi="fa-IR"/>
        </w:rPr>
        <w:t xml:space="preserve"> است که</w:t>
      </w:r>
      <w:r>
        <w:rPr>
          <w:rFonts w:hint="cs"/>
          <w:rtl/>
          <w:lang w:bidi="fa-IR"/>
        </w:rPr>
        <w:t>:</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وَمَا</w:t>
      </w:r>
      <w:r w:rsidR="005A4307">
        <w:rPr>
          <w:rFonts w:ascii="KFGQPC Uthmanic Script HAFS" w:hAnsi="KFGQPC Uthmanic Script HAFS" w:cs="KFGQPC Uthmanic Script HAFS"/>
          <w:rtl/>
        </w:rPr>
        <w:t xml:space="preserve"> يَنطِقُ عَنِ </w:t>
      </w:r>
      <w:r w:rsidR="005A4307">
        <w:rPr>
          <w:rFonts w:ascii="KFGQPC Uthmanic Script HAFS" w:hAnsi="KFGQPC Uthmanic Script HAFS" w:cs="KFGQPC Uthmanic Script HAFS" w:hint="cs"/>
          <w:rtl/>
        </w:rPr>
        <w:t>ٱلۡهَوَىٰٓ</w:t>
      </w:r>
      <w:r w:rsidR="005A4307">
        <w:rPr>
          <w:rFonts w:ascii="KFGQPC Uthmanic Script HAFS" w:hAnsi="KFGQPC Uthmanic Script HAFS" w:cs="KFGQPC Uthmanic Script HAFS"/>
          <w:rtl/>
        </w:rPr>
        <w:t xml:space="preserve"> ٣</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النجم: 3-4</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060BC" w:rsidRDefault="00050F20" w:rsidP="00C91DCA">
      <w:pPr>
        <w:ind w:firstLine="284"/>
        <w:rPr>
          <w:rtl/>
        </w:rPr>
      </w:pPr>
      <w:r w:rsidRPr="00A77D7E">
        <w:rPr>
          <w:rFonts w:hint="cs"/>
          <w:rtl/>
          <w:lang w:bidi="fa-IR"/>
        </w:rPr>
        <w:t>«</w:t>
      </w:r>
      <w:r w:rsidR="00D90771" w:rsidRPr="00D90771">
        <w:rPr>
          <w:rtl/>
          <w:lang w:bidi="fa-IR"/>
        </w:rPr>
        <w:t>و از روي هوا و هوس سخن نمي‌گويد</w:t>
      </w:r>
      <w:r w:rsidR="004D790E">
        <w:rPr>
          <w:rtl/>
          <w:lang w:bidi="fa-IR"/>
        </w:rPr>
        <w:t>.</w:t>
      </w:r>
      <w:r w:rsidR="00D90771" w:rsidRPr="00D90771">
        <w:rPr>
          <w:rtl/>
        </w:rPr>
        <w:t xml:space="preserve"> </w:t>
      </w:r>
      <w:r w:rsidR="00D90771" w:rsidRPr="00D90771">
        <w:rPr>
          <w:rtl/>
          <w:lang w:bidi="fa-IR"/>
        </w:rPr>
        <w:t xml:space="preserve">‏ آن </w:t>
      </w:r>
      <w:r w:rsidR="004D790E">
        <w:rPr>
          <w:rtl/>
          <w:lang w:bidi="fa-IR"/>
        </w:rPr>
        <w:t>(</w:t>
      </w:r>
      <w:r w:rsidR="00D90771" w:rsidRPr="00D90771">
        <w:rPr>
          <w:rtl/>
          <w:lang w:bidi="fa-IR"/>
        </w:rPr>
        <w:t>چيزي كه با خود آورده است و با شما در ميان نهاده است</w:t>
      </w:r>
      <w:r w:rsidR="004D790E">
        <w:rPr>
          <w:rtl/>
          <w:lang w:bidi="fa-IR"/>
        </w:rPr>
        <w:t>)</w:t>
      </w:r>
      <w:r w:rsidR="00D90771" w:rsidRPr="00D90771">
        <w:rPr>
          <w:rtl/>
          <w:lang w:bidi="fa-IR"/>
        </w:rPr>
        <w:t xml:space="preserve"> جز وحي و پيامي نيست كه </w:t>
      </w:r>
      <w:r w:rsidR="004D790E">
        <w:rPr>
          <w:rtl/>
          <w:lang w:bidi="fa-IR"/>
        </w:rPr>
        <w:t>(</w:t>
      </w:r>
      <w:r w:rsidR="00D90771" w:rsidRPr="00D90771">
        <w:rPr>
          <w:rtl/>
          <w:lang w:bidi="fa-IR"/>
        </w:rPr>
        <w:t>از سوي خدا بدو</w:t>
      </w:r>
      <w:r w:rsidR="004D790E">
        <w:rPr>
          <w:rtl/>
          <w:lang w:bidi="fa-IR"/>
        </w:rPr>
        <w:t>)</w:t>
      </w:r>
      <w:r w:rsidR="00D90771" w:rsidRPr="00D90771">
        <w:rPr>
          <w:rtl/>
          <w:lang w:bidi="fa-IR"/>
        </w:rPr>
        <w:t xml:space="preserve"> </w:t>
      </w:r>
      <w:r w:rsidR="00D90771">
        <w:rPr>
          <w:rtl/>
          <w:lang w:bidi="fa-IR"/>
        </w:rPr>
        <w:t>وحي و پيام مي‌گردد.</w:t>
      </w:r>
      <w:r>
        <w:rPr>
          <w:rFonts w:hint="cs"/>
          <w:rtl/>
          <w:lang w:bidi="fa-IR"/>
        </w:rPr>
        <w:t>»</w:t>
      </w:r>
    </w:p>
    <w:p w:rsidR="00050F20" w:rsidRDefault="00050F20" w:rsidP="00C91DCA">
      <w:pPr>
        <w:ind w:firstLine="284"/>
        <w:rPr>
          <w:rtl/>
          <w:lang w:bidi="fa-IR"/>
        </w:rPr>
      </w:pPr>
      <w:r>
        <w:rPr>
          <w:rFonts w:hint="cs"/>
          <w:rtl/>
          <w:lang w:bidi="fa-IR"/>
        </w:rPr>
        <w:t>ولی ابن خلدون می‌خواهد طب پیامبر</w:t>
      </w:r>
      <w:r>
        <w:rPr>
          <w:rFonts w:hint="cs"/>
          <w:lang w:bidi="fa-IR"/>
        </w:rPr>
        <w:sym w:font="AGA Arabesque" w:char="F072"/>
      </w:r>
      <w:r>
        <w:rPr>
          <w:rFonts w:hint="cs"/>
          <w:rtl/>
          <w:lang w:bidi="fa-IR"/>
        </w:rPr>
        <w:t xml:space="preserve"> را با داستان تلقیح خرما مقایسه کند. و ادعا می‌کند که طب پیامبر</w:t>
      </w:r>
      <w:r>
        <w:rPr>
          <w:rFonts w:hint="cs"/>
          <w:lang w:bidi="fa-IR"/>
        </w:rPr>
        <w:sym w:font="AGA Arabesque" w:char="F072"/>
      </w:r>
      <w:r>
        <w:rPr>
          <w:rFonts w:hint="cs"/>
          <w:rtl/>
          <w:lang w:bidi="fa-IR"/>
        </w:rPr>
        <w:t xml:space="preserve"> یک امر عادی و نظری و شخصی بوده است. </w:t>
      </w:r>
    </w:p>
    <w:p w:rsidR="00050F20" w:rsidRPr="00673CED" w:rsidRDefault="00624CBD" w:rsidP="00C91DCA">
      <w:pPr>
        <w:ind w:firstLine="284"/>
        <w:rPr>
          <w:rtl/>
        </w:rPr>
      </w:pPr>
      <w:r w:rsidRPr="00673CED">
        <w:rPr>
          <w:rFonts w:hint="cs"/>
          <w:rtl/>
        </w:rPr>
        <w:t>این یک قیاس اشتباه است</w:t>
      </w:r>
      <w:r w:rsidR="00050F20" w:rsidRPr="00673CED">
        <w:rPr>
          <w:rFonts w:hint="cs"/>
          <w:rtl/>
        </w:rPr>
        <w:t xml:space="preserve"> و روشن است که میان این دو، فرق هست. رسول خدا</w:t>
      </w:r>
      <w:r w:rsidR="00050F20" w:rsidRPr="00673CED">
        <w:rPr>
          <w:rFonts w:hint="cs"/>
        </w:rPr>
        <w:sym w:font="AGA Arabesque" w:char="F072"/>
      </w:r>
      <w:r w:rsidR="00050F20" w:rsidRPr="00673CED">
        <w:rPr>
          <w:rFonts w:hint="cs"/>
          <w:rtl/>
        </w:rPr>
        <w:t xml:space="preserve"> از ویژگی دارویی، یا غذایی صحبت نکرده، که از آن برگشته باشد، برخلاف چیزهایی که اجتهادی بودند، که البته آن هم از وحی خارج نمی‌باشد.</w:t>
      </w:r>
      <w:r w:rsidR="00050F20" w:rsidRPr="00A11AA5">
        <w:rPr>
          <w:rStyle w:val="FootnoteReference"/>
          <w:rFonts w:cs="B Lotus"/>
          <w:sz w:val="28"/>
          <w:szCs w:val="28"/>
          <w:rtl/>
          <w:lang w:bidi="fa-IR"/>
        </w:rPr>
        <w:footnoteReference w:id="1157"/>
      </w:r>
      <w:r w:rsidR="00050F20" w:rsidRPr="00673CED">
        <w:rPr>
          <w:rFonts w:hint="cs"/>
          <w:rtl/>
        </w:rPr>
        <w:t xml:space="preserve"> </w:t>
      </w:r>
    </w:p>
    <w:p w:rsidR="00050F20" w:rsidRDefault="00050F20" w:rsidP="00C91DCA">
      <w:pPr>
        <w:ind w:firstLine="284"/>
        <w:rPr>
          <w:rtl/>
          <w:lang w:bidi="fa-IR"/>
        </w:rPr>
      </w:pPr>
      <w:r>
        <w:rPr>
          <w:rFonts w:hint="cs"/>
          <w:rtl/>
          <w:lang w:bidi="fa-IR"/>
        </w:rPr>
        <w:t>ادعای ابن خلدون، که طب نبوی ثمره و نتیجه‌ای ندارد، مگر اینکه از روی تبرک آن را بکار گیرند و برای</w:t>
      </w:r>
      <w:r w:rsidR="00624CBD">
        <w:rPr>
          <w:rFonts w:hint="cs"/>
          <w:rtl/>
          <w:lang w:bidi="fa-IR"/>
        </w:rPr>
        <w:t xml:space="preserve"> این گفته، شاهد مثالی از داستان</w:t>
      </w:r>
      <w:r>
        <w:rPr>
          <w:rFonts w:hint="cs"/>
          <w:rtl/>
          <w:lang w:bidi="fa-IR"/>
        </w:rPr>
        <w:t xml:space="preserve"> درمان شکم درد بوسیله عسل آورده است. </w:t>
      </w:r>
    </w:p>
    <w:p w:rsidR="00050F20" w:rsidRPr="00673CED" w:rsidRDefault="00050F20" w:rsidP="00C91DCA">
      <w:pPr>
        <w:ind w:firstLine="284"/>
        <w:rPr>
          <w:rtl/>
        </w:rPr>
      </w:pPr>
      <w:r w:rsidRPr="00673CED">
        <w:rPr>
          <w:rFonts w:hint="cs"/>
          <w:rtl/>
        </w:rPr>
        <w:t>پاسخ او چنین است: یعنی هر دارویی که به مریض تجویز می‌شود، بر مریض لازم می‌داند، که به آن دارو اعتماد داشته باشد، و به پزشکی که او را مداوا می‌کند اعتماد کند، و این سخن نزد پزشکان مسلمان و غیر مسلمان، قدیمی و جدید، مشخص است، زیرا توان روحی، تأثیر زیاد و شگفتی، بر توان جسمی دارد و این مطلب برای هر دارو و هر مریض</w:t>
      </w:r>
      <w:r w:rsidR="00624CBD" w:rsidRPr="00673CED">
        <w:rPr>
          <w:rFonts w:hint="cs"/>
          <w:rtl/>
        </w:rPr>
        <w:t>ی</w:t>
      </w:r>
      <w:r w:rsidRPr="00673CED">
        <w:rPr>
          <w:rFonts w:hint="cs"/>
          <w:rtl/>
        </w:rPr>
        <w:t xml:space="preserve"> عمومیت دارد.</w:t>
      </w:r>
      <w:r w:rsidRPr="00A11AA5">
        <w:rPr>
          <w:rStyle w:val="FootnoteReference"/>
          <w:rFonts w:cs="B Lotus"/>
          <w:sz w:val="28"/>
          <w:szCs w:val="28"/>
          <w:rtl/>
          <w:lang w:bidi="fa-IR"/>
        </w:rPr>
        <w:footnoteReference w:id="1158"/>
      </w:r>
      <w:r w:rsidRPr="00673CED">
        <w:rPr>
          <w:rFonts w:hint="cs"/>
          <w:rtl/>
        </w:rPr>
        <w:t xml:space="preserve"> </w:t>
      </w:r>
    </w:p>
    <w:p w:rsidR="00050F20" w:rsidRDefault="00050F20" w:rsidP="00C91DCA">
      <w:pPr>
        <w:ind w:firstLine="284"/>
        <w:rPr>
          <w:rtl/>
          <w:lang w:bidi="fa-IR"/>
        </w:rPr>
      </w:pPr>
      <w:r>
        <w:rPr>
          <w:rFonts w:hint="cs"/>
          <w:rtl/>
          <w:lang w:bidi="fa-IR"/>
        </w:rPr>
        <w:t>داستان مردی که بعد از چهار بار عسل خوردن آمده است و حال مریض خود را برای ما بازگو نکرده است، بلکه درباره برادرش که واسطه میان او و پیامبر</w:t>
      </w:r>
      <w:r>
        <w:rPr>
          <w:rFonts w:hint="cs"/>
          <w:lang w:bidi="fa-IR"/>
        </w:rPr>
        <w:sym w:font="AGA Arabesque" w:char="F072"/>
      </w:r>
      <w:r w:rsidR="00624CBD">
        <w:rPr>
          <w:rFonts w:hint="cs"/>
          <w:rtl/>
          <w:lang w:bidi="fa-IR"/>
        </w:rPr>
        <w:t xml:space="preserve"> بوده است، سخن گفته است</w:t>
      </w:r>
      <w:r>
        <w:rPr>
          <w:rFonts w:hint="cs"/>
          <w:rtl/>
          <w:lang w:bidi="fa-IR"/>
        </w:rPr>
        <w:t xml:space="preserve"> و نمی‌توانیم در مورد او حکم کنیم، که آیا عسل را بخاطر مبارکی خورده است یا</w:t>
      </w:r>
      <w:r w:rsidR="00C00920">
        <w:rPr>
          <w:rFonts w:hint="cs"/>
          <w:rtl/>
          <w:lang w:bidi="fa-IR"/>
        </w:rPr>
        <w:t xml:space="preserve"> آن را </w:t>
      </w:r>
      <w:r>
        <w:rPr>
          <w:rFonts w:hint="cs"/>
          <w:rtl/>
          <w:lang w:bidi="fa-IR"/>
        </w:rPr>
        <w:t>بعنوان دوا استفاده می‌کرده است اگر از روی تبرک هم خورده باشد، در آن مشکلی وجود ندارد، هر چه</w:t>
      </w:r>
      <w:r w:rsidR="00624CBD">
        <w:rPr>
          <w:rFonts w:hint="cs"/>
          <w:rtl/>
          <w:lang w:bidi="fa-IR"/>
        </w:rPr>
        <w:t xml:space="preserve"> باشد، بهر حال آن مرد شفا یافته</w:t>
      </w:r>
      <w:r>
        <w:rPr>
          <w:rFonts w:hint="cs"/>
          <w:rtl/>
          <w:lang w:bidi="fa-IR"/>
        </w:rPr>
        <w:t xml:space="preserve"> و اگر در عسل خاصیت ضد بیماری آن مرد وجود نداشت، شفا نمی‌یافت، از لحاظ علمی ثابت شده است</w:t>
      </w:r>
      <w:r w:rsidR="00624CBD">
        <w:rPr>
          <w:rFonts w:hint="cs"/>
          <w:rtl/>
          <w:lang w:bidi="fa-IR"/>
        </w:rPr>
        <w:t xml:space="preserve"> که عسل حاوی مواد ضد میکروب است</w:t>
      </w:r>
      <w:r>
        <w:rPr>
          <w:rFonts w:hint="cs"/>
          <w:rtl/>
          <w:lang w:bidi="fa-IR"/>
        </w:rPr>
        <w:t xml:space="preserve"> و دارو بودنش برای این مریضی ثابت شده است.</w:t>
      </w:r>
    </w:p>
    <w:p w:rsidR="00050F20" w:rsidRDefault="00050F20" w:rsidP="00C91DCA">
      <w:pPr>
        <w:ind w:firstLine="284"/>
        <w:rPr>
          <w:rtl/>
          <w:lang w:bidi="fa-IR"/>
        </w:rPr>
      </w:pPr>
      <w:r w:rsidRPr="00673CED">
        <w:rPr>
          <w:rFonts w:hint="cs"/>
          <w:rtl/>
        </w:rPr>
        <w:t>در طب رسول اکرم</w:t>
      </w:r>
      <w:r w:rsidRPr="00673CED">
        <w:rPr>
          <w:rFonts w:hint="cs"/>
        </w:rPr>
        <w:sym w:font="AGA Arabesque" w:char="F072"/>
      </w:r>
      <w:r w:rsidR="00624CBD" w:rsidRPr="00673CED">
        <w:rPr>
          <w:rFonts w:hint="cs"/>
          <w:rtl/>
        </w:rPr>
        <w:t xml:space="preserve"> داروهای زیادی آمده است</w:t>
      </w:r>
      <w:r w:rsidRPr="00673CED">
        <w:rPr>
          <w:rFonts w:hint="cs"/>
          <w:rtl/>
        </w:rPr>
        <w:t xml:space="preserve"> و ویژگی و خاصیت بسیاری از داروهای گیاهی و غیر گیاهی را روشن کرده است.</w:t>
      </w:r>
      <w:r w:rsidRPr="00A11AA5">
        <w:rPr>
          <w:rStyle w:val="FootnoteReference"/>
          <w:rFonts w:cs="B Lotus"/>
          <w:sz w:val="28"/>
          <w:szCs w:val="28"/>
          <w:rtl/>
          <w:lang w:bidi="fa-IR"/>
        </w:rPr>
        <w:footnoteReference w:id="1159"/>
      </w:r>
      <w:r>
        <w:rPr>
          <w:rFonts w:hint="cs"/>
          <w:rtl/>
          <w:lang w:bidi="fa-IR"/>
        </w:rPr>
        <w:t xml:space="preserve"> </w:t>
      </w:r>
    </w:p>
    <w:p w:rsidR="00050F20" w:rsidRDefault="00050F20" w:rsidP="00C91DCA">
      <w:pPr>
        <w:ind w:firstLine="284"/>
        <w:rPr>
          <w:rtl/>
          <w:lang w:bidi="fa-IR"/>
        </w:rPr>
      </w:pPr>
      <w:r>
        <w:rPr>
          <w:rFonts w:hint="cs"/>
          <w:rtl/>
          <w:lang w:bidi="fa-IR"/>
        </w:rPr>
        <w:t>ابن قیم جوزیه میان طب پیامبر</w:t>
      </w:r>
      <w:r>
        <w:rPr>
          <w:rFonts w:hint="cs"/>
          <w:lang w:bidi="fa-IR"/>
        </w:rPr>
        <w:sym w:font="AGA Arabesque" w:char="F072"/>
      </w:r>
      <w:r>
        <w:rPr>
          <w:rFonts w:hint="cs"/>
          <w:rtl/>
          <w:lang w:bidi="fa-IR"/>
        </w:rPr>
        <w:t xml:space="preserve"> و سایر پزشکان تفاوت قایل شده و گفته</w:t>
      </w:r>
      <w:r w:rsidR="00624CBD">
        <w:rPr>
          <w:rFonts w:hint="cs"/>
          <w:rtl/>
          <w:lang w:bidi="fa-IR"/>
        </w:rPr>
        <w:t xml:space="preserve"> است</w:t>
      </w:r>
      <w:r>
        <w:rPr>
          <w:rFonts w:hint="cs"/>
          <w:rtl/>
          <w:lang w:bidi="fa-IR"/>
        </w:rPr>
        <w:t>: «طب او همچون طب سایر پزشکان نیست، طب پیامبر</w:t>
      </w:r>
      <w:r>
        <w:rPr>
          <w:rFonts w:hint="cs"/>
          <w:lang w:bidi="fa-IR"/>
        </w:rPr>
        <w:sym w:font="AGA Arabesque" w:char="F072"/>
      </w:r>
      <w:r>
        <w:rPr>
          <w:rFonts w:hint="cs"/>
          <w:rtl/>
          <w:lang w:bidi="fa-IR"/>
        </w:rPr>
        <w:t xml:space="preserve"> از روی یقین، قطعی و از طرف وحی الهی و چراغ نبوت و کمال عقل، می‌باشد. ولی طب سایر پزشکان از روی، گمان، حدس و تجربه می‌باشد.»</w:t>
      </w:r>
      <w:r w:rsidRPr="00A11AA5">
        <w:rPr>
          <w:rStyle w:val="FootnoteReference"/>
          <w:rFonts w:cs="B Lotus"/>
          <w:sz w:val="28"/>
          <w:szCs w:val="28"/>
          <w:rtl/>
          <w:lang w:bidi="fa-IR"/>
        </w:rPr>
        <w:footnoteReference w:id="1160"/>
      </w:r>
    </w:p>
    <w:p w:rsidR="00050F20" w:rsidRPr="00673CED" w:rsidRDefault="00050F20" w:rsidP="00C91DCA">
      <w:pPr>
        <w:ind w:firstLine="284"/>
        <w:rPr>
          <w:rtl/>
        </w:rPr>
      </w:pPr>
      <w:r>
        <w:rPr>
          <w:rFonts w:hint="cs"/>
          <w:rtl/>
          <w:lang w:bidi="fa-IR"/>
        </w:rPr>
        <w:t>دکتر محمد ابوشهبه در دفاع خود از حدیث «مگس» گفته</w:t>
      </w:r>
      <w:r w:rsidR="00624CBD">
        <w:rPr>
          <w:rFonts w:hint="cs"/>
          <w:rtl/>
          <w:lang w:bidi="fa-IR"/>
        </w:rPr>
        <w:t xml:space="preserve"> است</w:t>
      </w:r>
      <w:r>
        <w:rPr>
          <w:rFonts w:hint="cs"/>
          <w:rtl/>
          <w:lang w:bidi="fa-IR"/>
        </w:rPr>
        <w:t>: «قبل از اینکه نظر پزشکی را در مورد حدیث «مگس» بیان کنم، دوست دارم بگویم: «من مانند آن تازه به دوران رسیده‌ها نیستم، که بعضی از</w:t>
      </w:r>
      <w:r w:rsidR="00C00920">
        <w:rPr>
          <w:rFonts w:hint="cs"/>
          <w:rtl/>
          <w:lang w:bidi="fa-IR"/>
        </w:rPr>
        <w:t xml:space="preserve"> آن‌ها </w:t>
      </w:r>
      <w:r>
        <w:rPr>
          <w:rFonts w:hint="cs"/>
          <w:rtl/>
          <w:lang w:bidi="fa-IR"/>
        </w:rPr>
        <w:t>اهل علم هم می‌باشند، تصور ‌کنم طب حضرت رسول</w:t>
      </w:r>
      <w:r>
        <w:rPr>
          <w:rFonts w:hint="cs"/>
          <w:lang w:bidi="fa-IR"/>
        </w:rPr>
        <w:sym w:font="AGA Arabesque" w:char="F072"/>
      </w:r>
      <w:r>
        <w:rPr>
          <w:rFonts w:hint="cs"/>
          <w:rtl/>
          <w:lang w:bidi="fa-IR"/>
        </w:rPr>
        <w:t xml:space="preserve"> از جمله امور دنیایی است که خطا و اشتباه از طرف رسول</w:t>
      </w:r>
      <w:r>
        <w:rPr>
          <w:rFonts w:hint="cs"/>
          <w:lang w:bidi="fa-IR"/>
        </w:rPr>
        <w:sym w:font="AGA Arabesque" w:char="F072"/>
      </w:r>
      <w:r w:rsidR="00624CBD">
        <w:rPr>
          <w:rFonts w:hint="cs"/>
          <w:rtl/>
          <w:lang w:bidi="fa-IR"/>
        </w:rPr>
        <w:t xml:space="preserve"> در آن جایز است</w:t>
      </w:r>
      <w:r>
        <w:rPr>
          <w:rFonts w:hint="cs"/>
          <w:rtl/>
          <w:lang w:bidi="fa-IR"/>
        </w:rPr>
        <w:t xml:space="preserve"> و آن را مانند تلقیح خرما دانسته‌اند که پیامبر</w:t>
      </w:r>
      <w:r>
        <w:rPr>
          <w:rFonts w:hint="cs"/>
          <w:lang w:bidi="fa-IR"/>
        </w:rPr>
        <w:sym w:font="AGA Arabesque" w:char="F072"/>
      </w:r>
      <w:r>
        <w:rPr>
          <w:rFonts w:hint="cs"/>
          <w:rtl/>
          <w:lang w:bidi="fa-IR"/>
        </w:rPr>
        <w:t xml:space="preserve"> فرمود: «شما به امور دنیای خود آگاه‌تر می‌باشید.</w:t>
      </w:r>
      <w:r w:rsidR="00624CBD">
        <w:rPr>
          <w:rFonts w:hint="cs"/>
          <w:rtl/>
          <w:lang w:bidi="fa-IR"/>
        </w:rPr>
        <w:t>»</w:t>
      </w:r>
      <w:r w:rsidRPr="00A11AA5">
        <w:rPr>
          <w:rStyle w:val="FootnoteReference"/>
          <w:rFonts w:cs="B Lotus"/>
          <w:sz w:val="28"/>
          <w:szCs w:val="28"/>
          <w:rtl/>
          <w:lang w:bidi="fa-IR"/>
        </w:rPr>
        <w:footnoteReference w:id="1161"/>
      </w:r>
      <w:r w:rsidRPr="00673CED">
        <w:rPr>
          <w:rFonts w:hint="cs"/>
          <w:rtl/>
        </w:rPr>
        <w:t xml:space="preserve"> </w:t>
      </w:r>
    </w:p>
    <w:p w:rsidR="00050F20" w:rsidRDefault="00050F20" w:rsidP="00C91DCA">
      <w:pPr>
        <w:ind w:firstLine="284"/>
        <w:rPr>
          <w:rtl/>
          <w:lang w:bidi="fa-IR"/>
        </w:rPr>
      </w:pPr>
      <w:r>
        <w:rPr>
          <w:rFonts w:hint="cs"/>
          <w:rtl/>
          <w:lang w:bidi="fa-IR"/>
        </w:rPr>
        <w:t>من نمی‌دانم که چگونه در باب حدیث «مگس» چنین گفته می‌شود با وجود فرموده پیامبر</w:t>
      </w:r>
      <w:r>
        <w:rPr>
          <w:rFonts w:hint="cs"/>
          <w:lang w:bidi="fa-IR"/>
        </w:rPr>
        <w:sym w:font="AGA Arabesque" w:char="F072"/>
      </w:r>
      <w:r>
        <w:rPr>
          <w:rFonts w:hint="cs"/>
          <w:rtl/>
          <w:lang w:bidi="fa-IR"/>
        </w:rPr>
        <w:t>: «به تأکید در یکی از بالهای آن درد و در دیگری درمان است؟» در حالی که در ابتلای حدیث لفظ «أنَّ» آمده که برای تأکید می‌باشد!!</w:t>
      </w:r>
    </w:p>
    <w:p w:rsidR="00050F20" w:rsidRDefault="00050F20" w:rsidP="00C91DCA">
      <w:pPr>
        <w:ind w:firstLine="284"/>
        <w:rPr>
          <w:rtl/>
          <w:lang w:bidi="fa-IR"/>
        </w:rPr>
      </w:pPr>
      <w:r>
        <w:rPr>
          <w:rFonts w:hint="cs"/>
          <w:rtl/>
          <w:lang w:bidi="fa-IR"/>
        </w:rPr>
        <w:t xml:space="preserve">این روش تأکیدی چگونه از قبیل امور تخمینی و ظنی دنیایی است؟ </w:t>
      </w:r>
    </w:p>
    <w:p w:rsidR="00050F20" w:rsidRDefault="00050F20" w:rsidP="00C91DCA">
      <w:pPr>
        <w:ind w:firstLine="284"/>
        <w:rPr>
          <w:rtl/>
          <w:lang w:bidi="fa-IR"/>
        </w:rPr>
      </w:pPr>
      <w:r w:rsidRPr="00673CED">
        <w:rPr>
          <w:rFonts w:hint="cs"/>
          <w:rtl/>
        </w:rPr>
        <w:t>این فرموده پیامبر</w:t>
      </w:r>
      <w:r w:rsidRPr="00673CED">
        <w:rPr>
          <w:rFonts w:hint="cs"/>
        </w:rPr>
        <w:sym w:font="AGA Arabesque" w:char="F072"/>
      </w:r>
      <w:r w:rsidRPr="00673CED">
        <w:rPr>
          <w:rFonts w:hint="cs"/>
          <w:rtl/>
        </w:rPr>
        <w:t xml:space="preserve"> چگونه است: «هر کس با هفت خرما صبح کند، در آن روز نه سم و نه جادو، به او آسیب نمی‌رساند.</w:t>
      </w:r>
      <w:r w:rsidR="00624CBD" w:rsidRPr="00673CED">
        <w:rPr>
          <w:rFonts w:hint="cs"/>
          <w:rtl/>
        </w:rPr>
        <w:t>»</w:t>
      </w:r>
      <w:r w:rsidRPr="00A11AA5">
        <w:rPr>
          <w:rStyle w:val="FootnoteReference"/>
          <w:rFonts w:cs="B Lotus"/>
          <w:sz w:val="28"/>
          <w:szCs w:val="28"/>
          <w:rtl/>
          <w:lang w:bidi="fa-IR"/>
        </w:rPr>
        <w:footnoteReference w:id="1162"/>
      </w:r>
      <w:r w:rsidR="00624CBD">
        <w:rPr>
          <w:rFonts w:hint="cs"/>
          <w:rtl/>
          <w:lang w:bidi="fa-IR"/>
        </w:rPr>
        <w:t xml:space="preserve"> از روی ظن و تخمین</w:t>
      </w:r>
      <w:r>
        <w:rPr>
          <w:rFonts w:hint="cs"/>
          <w:rtl/>
          <w:lang w:bidi="fa-IR"/>
        </w:rPr>
        <w:t xml:space="preserve"> در امور دنیاست؟!. اکثر احادیث طب پیامبر</w:t>
      </w:r>
      <w:r>
        <w:rPr>
          <w:rFonts w:hint="cs"/>
          <w:lang w:bidi="fa-IR"/>
        </w:rPr>
        <w:sym w:font="AGA Arabesque" w:char="F072"/>
      </w:r>
      <w:r>
        <w:rPr>
          <w:rFonts w:hint="cs"/>
          <w:rtl/>
          <w:lang w:bidi="fa-IR"/>
        </w:rPr>
        <w:t xml:space="preserve"> - اگر نگوئیم همه آن</w:t>
      </w:r>
      <w:r w:rsidR="004D1716">
        <w:rPr>
          <w:rFonts w:hint="cs"/>
          <w:rtl/>
          <w:lang w:bidi="fa-IR"/>
        </w:rPr>
        <w:t>‌</w:t>
      </w:r>
      <w:r>
        <w:rPr>
          <w:rFonts w:hint="cs"/>
          <w:rtl/>
          <w:lang w:bidi="fa-IR"/>
        </w:rPr>
        <w:t xml:space="preserve">ها- قطعی و یقینی هستند که دلالت بر وحی الهی دارند. </w:t>
      </w:r>
    </w:p>
    <w:p w:rsidR="00050F20" w:rsidRDefault="00050F20" w:rsidP="00C91DCA">
      <w:pPr>
        <w:ind w:firstLine="284"/>
        <w:rPr>
          <w:rtl/>
          <w:lang w:bidi="fa-IR"/>
        </w:rPr>
      </w:pPr>
      <w:r>
        <w:rPr>
          <w:rFonts w:hint="cs"/>
          <w:rtl/>
          <w:lang w:bidi="fa-IR"/>
        </w:rPr>
        <w:t>علم پزشکی دو گونه است: طبابت قلب</w:t>
      </w:r>
      <w:r w:rsidR="004D1716">
        <w:rPr>
          <w:rFonts w:hint="cs"/>
          <w:rtl/>
          <w:lang w:bidi="fa-IR"/>
        </w:rPr>
        <w:t>‌</w:t>
      </w:r>
      <w:r>
        <w:rPr>
          <w:rFonts w:hint="cs"/>
          <w:rtl/>
          <w:lang w:bidi="fa-IR"/>
        </w:rPr>
        <w:t>ها و دین</w:t>
      </w:r>
      <w:r w:rsidR="004D1716">
        <w:rPr>
          <w:rFonts w:hint="cs"/>
          <w:rtl/>
          <w:lang w:bidi="fa-IR"/>
        </w:rPr>
        <w:t>‌</w:t>
      </w:r>
      <w:r>
        <w:rPr>
          <w:rFonts w:hint="cs"/>
          <w:rtl/>
          <w:lang w:bidi="fa-IR"/>
        </w:rPr>
        <w:t>ها، که انبیاء حامل این نوع طب می</w:t>
      </w:r>
      <w:r>
        <w:rPr>
          <w:rFonts w:hint="eastAsia"/>
          <w:rtl/>
          <w:lang w:bidi="fa-IR"/>
        </w:rPr>
        <w:t>‌باشند</w:t>
      </w:r>
      <w:r>
        <w:rPr>
          <w:rFonts w:hint="cs"/>
          <w:rtl/>
          <w:lang w:bidi="fa-IR"/>
        </w:rPr>
        <w:t xml:space="preserve"> و دیگری طب بدن</w:t>
      </w:r>
      <w:r w:rsidR="004D1716">
        <w:rPr>
          <w:rFonts w:hint="cs"/>
          <w:rtl/>
          <w:lang w:bidi="fa-IR"/>
        </w:rPr>
        <w:t>‌</w:t>
      </w:r>
      <w:r>
        <w:rPr>
          <w:rFonts w:hint="cs"/>
          <w:rtl/>
          <w:lang w:bidi="fa-IR"/>
        </w:rPr>
        <w:t>ها: که آن هم دو نوع می‌باشد: یک نوع روحانی است: مانند: دعاها و مهربانی‌ کردن. و دیگری مادی و جسمانی است، مانند: شفاء یاف</w:t>
      </w:r>
      <w:r w:rsidR="00624CBD">
        <w:rPr>
          <w:rFonts w:hint="cs"/>
          <w:rtl/>
          <w:lang w:bidi="fa-IR"/>
        </w:rPr>
        <w:t>تن بوسیله عسل، خرما و سیاه‌دانه</w:t>
      </w:r>
      <w:r>
        <w:rPr>
          <w:rFonts w:hint="cs"/>
          <w:rtl/>
          <w:lang w:bidi="fa-IR"/>
        </w:rPr>
        <w:t xml:space="preserve"> و قارچ و امثال آن.</w:t>
      </w:r>
      <w:r w:rsidRPr="00A11AA5">
        <w:rPr>
          <w:rStyle w:val="FootnoteReference"/>
          <w:rFonts w:cs="B Lotus"/>
          <w:sz w:val="28"/>
          <w:szCs w:val="28"/>
          <w:rtl/>
          <w:lang w:bidi="fa-IR"/>
        </w:rPr>
        <w:footnoteReference w:id="1163"/>
      </w:r>
    </w:p>
    <w:p w:rsidR="009771B5" w:rsidRDefault="00050F20" w:rsidP="00C91DCA">
      <w:pPr>
        <w:ind w:firstLine="284"/>
        <w:rPr>
          <w:rtl/>
        </w:rPr>
      </w:pPr>
      <w:r>
        <w:rPr>
          <w:rFonts w:hint="cs"/>
          <w:rtl/>
          <w:lang w:bidi="fa-IR"/>
        </w:rPr>
        <w:t>وظیفه نخست رسول اکرم</w:t>
      </w:r>
      <w:r>
        <w:rPr>
          <w:rFonts w:hint="cs"/>
          <w:lang w:bidi="fa-IR"/>
        </w:rPr>
        <w:sym w:font="AGA Arabesque" w:char="F072"/>
      </w:r>
      <w:r>
        <w:rPr>
          <w:rFonts w:hint="cs"/>
          <w:rtl/>
          <w:lang w:bidi="fa-IR"/>
        </w:rPr>
        <w:t xml:space="preserve"> طبابت قلب</w:t>
      </w:r>
      <w:r w:rsidR="004D1716">
        <w:rPr>
          <w:rFonts w:hint="cs"/>
          <w:rtl/>
          <w:lang w:bidi="fa-IR"/>
        </w:rPr>
        <w:t>‌</w:t>
      </w:r>
      <w:r>
        <w:rPr>
          <w:rFonts w:hint="cs"/>
          <w:rtl/>
          <w:lang w:bidi="fa-IR"/>
        </w:rPr>
        <w:t>ها و دین</w:t>
      </w:r>
      <w:r w:rsidR="004D1716">
        <w:rPr>
          <w:rFonts w:hint="cs"/>
          <w:rtl/>
          <w:lang w:bidi="fa-IR"/>
        </w:rPr>
        <w:t>‌</w:t>
      </w:r>
      <w:r>
        <w:rPr>
          <w:rFonts w:hint="cs"/>
          <w:rtl/>
          <w:lang w:bidi="fa-IR"/>
        </w:rPr>
        <w:t>هاست، ولی شریعت و</w:t>
      </w:r>
      <w:r w:rsidR="00031CAF">
        <w:rPr>
          <w:rFonts w:hint="cs"/>
          <w:rtl/>
          <w:lang w:bidi="fa-IR"/>
        </w:rPr>
        <w:t xml:space="preserve"> سنت‌ها</w:t>
      </w:r>
      <w:r>
        <w:rPr>
          <w:rFonts w:hint="cs"/>
          <w:rtl/>
          <w:lang w:bidi="fa-IR"/>
        </w:rPr>
        <w:t>ی او شامل بسیاری از طب</w:t>
      </w:r>
      <w:r w:rsidR="004D1716">
        <w:rPr>
          <w:rFonts w:hint="cs"/>
          <w:rtl/>
          <w:lang w:bidi="fa-IR"/>
        </w:rPr>
        <w:t>‌</w:t>
      </w:r>
      <w:r>
        <w:rPr>
          <w:rFonts w:hint="cs"/>
          <w:rtl/>
          <w:lang w:bidi="fa-IR"/>
        </w:rPr>
        <w:t>های بدنی و جسمی است که هم روحی و هم جسمانی است</w:t>
      </w:r>
      <w:r w:rsidRPr="00A11AA5">
        <w:rPr>
          <w:rStyle w:val="FootnoteReference"/>
          <w:rFonts w:cs="B Lotus"/>
          <w:sz w:val="28"/>
          <w:szCs w:val="28"/>
          <w:rtl/>
          <w:lang w:bidi="fa-IR"/>
        </w:rPr>
        <w:footnoteReference w:id="1164"/>
      </w:r>
      <w:r w:rsidRPr="00673CED">
        <w:rPr>
          <w:rFonts w:hint="cs"/>
          <w:rtl/>
        </w:rPr>
        <w:t>، در این باره به آیات قرآنی فراوانی که آمده اشاره نمی‌کنم، مانند فرموده خداوند:</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يَٰٓأَيُّهَا</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ٱلنَّاسُ</w:t>
      </w:r>
      <w:r w:rsidR="005A4307">
        <w:rPr>
          <w:rFonts w:ascii="KFGQPC Uthmanic Script HAFS" w:hAnsi="KFGQPC Uthmanic Script HAFS" w:cs="KFGQPC Uthmanic Script HAFS"/>
          <w:rtl/>
        </w:rPr>
        <w:t xml:space="preserve"> قَدۡ جَآءَتۡكُم مَّوۡعِظَةٞ مِّن رَّبِّكُمۡ وَشِفَآءٞ لِّمَا فِي </w:t>
      </w:r>
      <w:r w:rsidR="005A4307">
        <w:rPr>
          <w:rFonts w:ascii="KFGQPC Uthmanic Script HAFS" w:hAnsi="KFGQPC Uthmanic Script HAFS" w:cs="KFGQPC Uthmanic Script HAFS" w:hint="cs"/>
          <w:rtl/>
        </w:rPr>
        <w:t>ٱلصُّدُورِ</w:t>
      </w:r>
      <w:r w:rsidR="005A4307">
        <w:rPr>
          <w:rFonts w:ascii="KFGQPC Uthmanic Script HAFS" w:hAnsi="KFGQPC Uthmanic Script HAFS" w:cs="KFGQPC Uthmanic Script HAFS"/>
          <w:rtl/>
        </w:rPr>
        <w:t xml:space="preserve"> وَهُدٗى وَرَحۡمَةٞ لِّلۡمُؤۡمِنِينَ ٥٧</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یونس: 57</w:t>
      </w:r>
      <w:r w:rsidRPr="0000249C">
        <w:rPr>
          <w:rFonts w:ascii="mylotus" w:hAnsi="mylotus" w:cs="mylotus"/>
          <w:sz w:val="26"/>
          <w:szCs w:val="26"/>
          <w:rtl/>
          <w:lang w:bidi="fa-IR"/>
        </w:rPr>
        <w:t>]</w:t>
      </w:r>
      <w:r>
        <w:rPr>
          <w:rFonts w:hint="cs"/>
          <w:rtl/>
          <w:lang w:bidi="fa-IR"/>
        </w:rPr>
        <w:t>.</w:t>
      </w:r>
      <w:r w:rsidR="00050F20" w:rsidRPr="00673CED">
        <w:rPr>
          <w:rFonts w:hint="cs"/>
          <w:rtl/>
        </w:rPr>
        <w:t xml:space="preserve"> </w:t>
      </w:r>
    </w:p>
    <w:p w:rsidR="00050F20" w:rsidRPr="004060BC" w:rsidRDefault="0038005D" w:rsidP="00C91DCA">
      <w:pPr>
        <w:ind w:firstLine="284"/>
        <w:rPr>
          <w:rtl/>
        </w:rPr>
      </w:pPr>
      <w:r>
        <w:rPr>
          <w:rFonts w:hint="cs"/>
          <w:rtl/>
          <w:lang w:bidi="fa-IR"/>
        </w:rPr>
        <w:t>«‏</w:t>
      </w:r>
      <w:r w:rsidR="00D90771" w:rsidRPr="00D90771">
        <w:rPr>
          <w:rtl/>
          <w:lang w:bidi="fa-IR"/>
        </w:rPr>
        <w:t>اي مردمان</w:t>
      </w:r>
      <w:r w:rsidR="004D790E">
        <w:rPr>
          <w:rtl/>
          <w:lang w:bidi="fa-IR"/>
        </w:rPr>
        <w:t>!</w:t>
      </w:r>
      <w:r w:rsidR="00D90771" w:rsidRPr="00D90771">
        <w:rPr>
          <w:rtl/>
          <w:lang w:bidi="fa-IR"/>
        </w:rPr>
        <w:t xml:space="preserve"> از سوي پروردگارتان براي شما اندرزي </w:t>
      </w:r>
      <w:r w:rsidR="004D790E">
        <w:rPr>
          <w:rtl/>
          <w:lang w:bidi="fa-IR"/>
        </w:rPr>
        <w:t>(</w:t>
      </w:r>
      <w:r w:rsidR="00D90771" w:rsidRPr="00D90771">
        <w:rPr>
          <w:rtl/>
          <w:lang w:bidi="fa-IR"/>
        </w:rPr>
        <w:t>جهت رهنمود زندگي</w:t>
      </w:r>
      <w:r w:rsidR="004D790E">
        <w:rPr>
          <w:rtl/>
          <w:lang w:bidi="fa-IR"/>
        </w:rPr>
        <w:t>)</w:t>
      </w:r>
      <w:r w:rsidR="00D90771" w:rsidRPr="00D90771">
        <w:rPr>
          <w:rtl/>
          <w:lang w:bidi="fa-IR"/>
        </w:rPr>
        <w:t xml:space="preserve"> و درماني براي چيزهائي كه در سينه‌ها است </w:t>
      </w:r>
      <w:r w:rsidR="004D790E">
        <w:rPr>
          <w:rtl/>
          <w:lang w:bidi="fa-IR"/>
        </w:rPr>
        <w:t>(</w:t>
      </w:r>
      <w:r w:rsidR="00D90771" w:rsidRPr="00D90771">
        <w:rPr>
          <w:rtl/>
          <w:lang w:bidi="fa-IR"/>
        </w:rPr>
        <w:t>همچون كفر و نفاق و كينه و ستم و دشمني با حق و حقيقت</w:t>
      </w:r>
      <w:r w:rsidR="004D790E">
        <w:rPr>
          <w:rtl/>
          <w:lang w:bidi="fa-IR"/>
        </w:rPr>
        <w:t>)</w:t>
      </w:r>
      <w:r w:rsidR="00D90771" w:rsidRPr="00D90771">
        <w:rPr>
          <w:rtl/>
          <w:lang w:bidi="fa-IR"/>
        </w:rPr>
        <w:t xml:space="preserve"> آمده است </w:t>
      </w:r>
      <w:r w:rsidR="004D790E">
        <w:rPr>
          <w:rtl/>
          <w:lang w:bidi="fa-IR"/>
        </w:rPr>
        <w:t>(</w:t>
      </w:r>
      <w:r w:rsidR="00D90771" w:rsidRPr="00D90771">
        <w:rPr>
          <w:rtl/>
          <w:lang w:bidi="fa-IR"/>
        </w:rPr>
        <w:t>كه قرآن نام دارد</w:t>
      </w:r>
      <w:r w:rsidR="004D790E">
        <w:rPr>
          <w:rtl/>
          <w:lang w:bidi="fa-IR"/>
        </w:rPr>
        <w:t>)</w:t>
      </w:r>
      <w:r w:rsidR="00D90771" w:rsidRPr="00D90771">
        <w:rPr>
          <w:rtl/>
          <w:lang w:bidi="fa-IR"/>
        </w:rPr>
        <w:t xml:space="preserve"> </w:t>
      </w:r>
      <w:r w:rsidR="00D90771">
        <w:rPr>
          <w:rtl/>
          <w:lang w:bidi="fa-IR"/>
        </w:rPr>
        <w:t>و هدايت و رحمت براي مؤمنان است.</w:t>
      </w:r>
      <w:r w:rsidR="00050F20">
        <w:rPr>
          <w:rFonts w:hint="cs"/>
          <w:rtl/>
          <w:lang w:bidi="fa-IR"/>
        </w:rPr>
        <w:t>»</w:t>
      </w:r>
    </w:p>
    <w:p w:rsidR="009771B5" w:rsidRDefault="00050F20" w:rsidP="00C91DCA">
      <w:pPr>
        <w:ind w:firstLine="284"/>
        <w:rPr>
          <w:rtl/>
        </w:rPr>
      </w:pPr>
      <w:r w:rsidRPr="00673CED">
        <w:rPr>
          <w:rFonts w:hint="cs"/>
          <w:rtl/>
        </w:rPr>
        <w:t>و آیه‌های قرآنی دیگر که از چگونگی قرار گرفتن جنین در شکم مادر اشاره دارد در سوره مؤمنون، و سایر سوره‌ها زیاد آمده است</w:t>
      </w:r>
      <w:r w:rsidRPr="00A11AA5">
        <w:rPr>
          <w:rStyle w:val="FootnoteReference"/>
          <w:rFonts w:cs="B Lotus"/>
          <w:sz w:val="28"/>
          <w:szCs w:val="28"/>
          <w:rtl/>
          <w:lang w:bidi="fa-IR"/>
        </w:rPr>
        <w:footnoteReference w:id="1165"/>
      </w:r>
      <w:r w:rsidR="008A254D" w:rsidRPr="00673CED">
        <w:rPr>
          <w:rFonts w:hint="cs"/>
          <w:rtl/>
        </w:rPr>
        <w:t xml:space="preserve"> و آیاتی که درباره طهارت</w:t>
      </w:r>
      <w:r w:rsidRPr="00673CED">
        <w:rPr>
          <w:rFonts w:hint="cs"/>
          <w:rtl/>
        </w:rPr>
        <w:t xml:space="preserve"> و خطرات نزدیکی کردن با زن حائض، تا زمان رفع آن حیاضت و پاک شدن زن می‌باشد، خداوند می‌فرماید:</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وَيَسۡ‍َٔلُونَكَ</w:t>
      </w:r>
      <w:r w:rsidR="005A4307">
        <w:rPr>
          <w:rFonts w:ascii="KFGQPC Uthmanic Script HAFS" w:hAnsi="KFGQPC Uthmanic Script HAFS" w:cs="KFGQPC Uthmanic Script HAFS"/>
          <w:rtl/>
        </w:rPr>
        <w:t xml:space="preserve"> عَنِ </w:t>
      </w:r>
      <w:r w:rsidR="005A4307">
        <w:rPr>
          <w:rFonts w:ascii="KFGQPC Uthmanic Script HAFS" w:hAnsi="KFGQPC Uthmanic Script HAFS" w:cs="KFGQPC Uthmanic Script HAFS" w:hint="cs"/>
          <w:rtl/>
        </w:rPr>
        <w:t>ٱلۡمَحِيضِۖ</w:t>
      </w:r>
      <w:r w:rsidR="005A4307">
        <w:rPr>
          <w:rFonts w:ascii="KFGQPC Uthmanic Script HAFS" w:hAnsi="KFGQPC Uthmanic Script HAFS" w:cs="KFGQPC Uthmanic Script HAFS"/>
          <w:rtl/>
        </w:rPr>
        <w:t xml:space="preserve"> قُلۡ هُوَ أَذٗى فَ</w:t>
      </w:r>
      <w:r w:rsidR="005A4307">
        <w:rPr>
          <w:rFonts w:ascii="KFGQPC Uthmanic Script HAFS" w:hAnsi="KFGQPC Uthmanic Script HAFS" w:cs="KFGQPC Uthmanic Script HAFS" w:hint="cs"/>
          <w:rtl/>
        </w:rPr>
        <w:t>ٱعۡتَزِلُواْ</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ٱلنِّسَآءَ</w:t>
      </w:r>
      <w:r w:rsidR="005A4307">
        <w:rPr>
          <w:rFonts w:ascii="KFGQPC Uthmanic Script HAFS" w:hAnsi="KFGQPC Uthmanic Script HAFS" w:cs="KFGQPC Uthmanic Script HAFS"/>
          <w:rtl/>
        </w:rPr>
        <w:t xml:space="preserve"> فِي </w:t>
      </w:r>
      <w:r w:rsidR="005A4307">
        <w:rPr>
          <w:rFonts w:ascii="KFGQPC Uthmanic Script HAFS" w:hAnsi="KFGQPC Uthmanic Script HAFS" w:cs="KFGQPC Uthmanic Script HAFS" w:hint="cs"/>
          <w:rtl/>
        </w:rPr>
        <w:t>ٱلۡمَحِيضِ</w:t>
      </w:r>
      <w:r w:rsidR="005A4307">
        <w:rPr>
          <w:rFonts w:ascii="KFGQPC Uthmanic Script HAFS" w:hAnsi="KFGQPC Uthmanic Script HAFS" w:cs="KFGQPC Uthmanic Script HAFS"/>
          <w:rtl/>
        </w:rPr>
        <w:t xml:space="preserve"> وَلَا تَقۡرَبُوهُنَّ حَتَّىٰ يَطۡهُرۡنَۖ</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البقرة: 222</w:t>
      </w:r>
      <w:r w:rsidRPr="0000249C">
        <w:rPr>
          <w:rFonts w:ascii="mylotus" w:hAnsi="mylotus" w:cs="mylotus"/>
          <w:sz w:val="26"/>
          <w:szCs w:val="26"/>
          <w:rtl/>
          <w:lang w:bidi="fa-IR"/>
        </w:rPr>
        <w:t>]</w:t>
      </w:r>
      <w:r>
        <w:rPr>
          <w:rFonts w:hint="cs"/>
          <w:rtl/>
          <w:lang w:bidi="fa-IR"/>
        </w:rPr>
        <w:t>.</w:t>
      </w:r>
      <w:r w:rsidR="00050F20" w:rsidRPr="00673CED">
        <w:rPr>
          <w:rFonts w:hint="cs"/>
          <w:rtl/>
        </w:rPr>
        <w:t xml:space="preserve"> </w:t>
      </w:r>
    </w:p>
    <w:p w:rsidR="00050F20" w:rsidRPr="004060BC" w:rsidRDefault="007D4128" w:rsidP="00C91DCA">
      <w:pPr>
        <w:ind w:firstLine="284"/>
        <w:rPr>
          <w:rtl/>
        </w:rPr>
      </w:pPr>
      <w:r>
        <w:rPr>
          <w:rFonts w:hint="cs"/>
          <w:rtl/>
          <w:lang w:bidi="fa-IR"/>
        </w:rPr>
        <w:t>«</w:t>
      </w:r>
      <w:r w:rsidR="00D90771" w:rsidRPr="00D90771">
        <w:rPr>
          <w:rtl/>
          <w:lang w:bidi="fa-IR"/>
        </w:rPr>
        <w:t xml:space="preserve">و از تو درباره </w:t>
      </w:r>
      <w:r w:rsidR="004D790E">
        <w:rPr>
          <w:rtl/>
          <w:lang w:bidi="fa-IR"/>
        </w:rPr>
        <w:t>(</w:t>
      </w:r>
      <w:r w:rsidR="00D90771" w:rsidRPr="00D90771">
        <w:rPr>
          <w:rtl/>
          <w:lang w:bidi="fa-IR"/>
        </w:rPr>
        <w:t>آميزش با زنان به هنگام</w:t>
      </w:r>
      <w:r w:rsidR="004D790E">
        <w:rPr>
          <w:rtl/>
          <w:lang w:bidi="fa-IR"/>
        </w:rPr>
        <w:t>)</w:t>
      </w:r>
      <w:r w:rsidR="00D90771" w:rsidRPr="00D90771">
        <w:rPr>
          <w:rtl/>
          <w:lang w:bidi="fa-IR"/>
        </w:rPr>
        <w:t xml:space="preserve"> </w:t>
      </w:r>
      <w:r w:rsidR="00D90771">
        <w:rPr>
          <w:rtl/>
          <w:lang w:bidi="fa-IR"/>
        </w:rPr>
        <w:t>حيض مي‌پرسند</w:t>
      </w:r>
      <w:r w:rsidR="00D90771" w:rsidRPr="00D90771">
        <w:rPr>
          <w:rtl/>
          <w:lang w:bidi="fa-IR"/>
        </w:rPr>
        <w:t>. بگو</w:t>
      </w:r>
      <w:r w:rsidR="004D790E">
        <w:rPr>
          <w:rtl/>
          <w:lang w:bidi="fa-IR"/>
        </w:rPr>
        <w:t>:</w:t>
      </w:r>
      <w:r w:rsidR="00D90771" w:rsidRPr="00D90771">
        <w:rPr>
          <w:rtl/>
          <w:lang w:bidi="fa-IR"/>
        </w:rPr>
        <w:t xml:space="preserve"> زيان و ضرر است </w:t>
      </w:r>
      <w:r w:rsidR="004D790E">
        <w:rPr>
          <w:rtl/>
          <w:lang w:bidi="fa-IR"/>
        </w:rPr>
        <w:t>(</w:t>
      </w:r>
      <w:r w:rsidR="00D90771" w:rsidRPr="00D90771">
        <w:rPr>
          <w:rtl/>
          <w:lang w:bidi="fa-IR"/>
        </w:rPr>
        <w:t>و علاوه از نافرماني</w:t>
      </w:r>
      <w:r w:rsidR="004D790E">
        <w:rPr>
          <w:rtl/>
          <w:lang w:bidi="fa-IR"/>
        </w:rPr>
        <w:t>،</w:t>
      </w:r>
      <w:r w:rsidR="00D90771" w:rsidRPr="00D90771">
        <w:rPr>
          <w:rtl/>
          <w:lang w:bidi="fa-IR"/>
        </w:rPr>
        <w:t xml:space="preserve"> بيماريهائي به دنبال دارد</w:t>
      </w:r>
      <w:r w:rsidR="004D790E">
        <w:rPr>
          <w:rtl/>
          <w:lang w:bidi="fa-IR"/>
        </w:rPr>
        <w:t>).</w:t>
      </w:r>
      <w:r w:rsidR="00D90771" w:rsidRPr="00D90771">
        <w:rPr>
          <w:rtl/>
          <w:lang w:bidi="fa-IR"/>
        </w:rPr>
        <w:t xml:space="preserve"> پس در حالت قاعدگي از </w:t>
      </w:r>
      <w:r w:rsidR="004D790E">
        <w:rPr>
          <w:rtl/>
          <w:lang w:bidi="fa-IR"/>
        </w:rPr>
        <w:t>(</w:t>
      </w:r>
      <w:r w:rsidR="00D90771" w:rsidRPr="00D90771">
        <w:rPr>
          <w:rtl/>
          <w:lang w:bidi="fa-IR"/>
        </w:rPr>
        <w:t>همبستري با</w:t>
      </w:r>
      <w:r w:rsidR="004D790E">
        <w:rPr>
          <w:rtl/>
          <w:lang w:bidi="fa-IR"/>
        </w:rPr>
        <w:t>)</w:t>
      </w:r>
      <w:r w:rsidR="00D90771" w:rsidRPr="00D90771">
        <w:rPr>
          <w:rtl/>
          <w:lang w:bidi="fa-IR"/>
        </w:rPr>
        <w:t xml:space="preserve"> زنان كناره‌گيري نمائيد</w:t>
      </w:r>
      <w:r w:rsidR="004D790E">
        <w:rPr>
          <w:rtl/>
          <w:lang w:bidi="fa-IR"/>
        </w:rPr>
        <w:t>،</w:t>
      </w:r>
      <w:r w:rsidR="00D90771" w:rsidRPr="00D90771">
        <w:rPr>
          <w:rtl/>
          <w:lang w:bidi="fa-IR"/>
        </w:rPr>
        <w:t xml:space="preserve"> و با ايشان نزديكي نكنيد تا آن گاه كه پاك مي‌شوند</w:t>
      </w:r>
      <w:r w:rsidR="00D90771">
        <w:rPr>
          <w:rFonts w:hint="cs"/>
          <w:rtl/>
          <w:lang w:bidi="fa-IR"/>
        </w:rPr>
        <w:t>.</w:t>
      </w:r>
      <w:r w:rsidR="00050F20">
        <w:rPr>
          <w:rFonts w:hint="cs"/>
          <w:rtl/>
          <w:lang w:bidi="fa-IR"/>
        </w:rPr>
        <w:t>»</w:t>
      </w:r>
      <w:r w:rsidR="00050F20" w:rsidRPr="00A11AA5">
        <w:rPr>
          <w:rStyle w:val="FootnoteReference"/>
          <w:rFonts w:cs="B Lotus"/>
          <w:sz w:val="28"/>
          <w:szCs w:val="28"/>
          <w:rtl/>
          <w:lang w:bidi="fa-IR"/>
        </w:rPr>
        <w:footnoteReference w:id="1166"/>
      </w:r>
    </w:p>
    <w:p w:rsidR="009771B5" w:rsidRDefault="00105FF3" w:rsidP="00C91DCA">
      <w:pPr>
        <w:ind w:firstLine="284"/>
        <w:rPr>
          <w:rtl/>
          <w:lang w:bidi="fa-IR"/>
        </w:rPr>
      </w:pPr>
      <w:r>
        <w:rPr>
          <w:rFonts w:hint="cs"/>
          <w:rtl/>
          <w:lang w:bidi="fa-IR"/>
        </w:rPr>
        <w:t>و فرموده خداوند درباره طب</w:t>
      </w:r>
      <w:r w:rsidR="00050F20">
        <w:rPr>
          <w:rFonts w:hint="cs"/>
          <w:rtl/>
          <w:lang w:bidi="fa-IR"/>
        </w:rPr>
        <w:t xml:space="preserve"> عسل:</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فِيهِ شِفَآءٞ لِّلنَّاسِۚ</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 xml:space="preserve">النحل: </w:t>
      </w:r>
      <w:r w:rsidR="005A4307">
        <w:rPr>
          <w:rFonts w:ascii="mylotus" w:hAnsi="mylotus" w:cs="mylotus" w:hint="cs"/>
          <w:sz w:val="26"/>
          <w:szCs w:val="26"/>
          <w:rtl/>
          <w:lang w:bidi="fa-IR"/>
        </w:rPr>
        <w:t>6</w:t>
      </w:r>
      <w:r>
        <w:rPr>
          <w:rFonts w:ascii="mylotus" w:hAnsi="mylotus" w:cs="mylotus" w:hint="cs"/>
          <w:sz w:val="26"/>
          <w:szCs w:val="26"/>
          <w:rtl/>
          <w:lang w:bidi="fa-IR"/>
        </w:rPr>
        <w:t>9</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060BC" w:rsidRDefault="00050F20" w:rsidP="00C91DCA">
      <w:pPr>
        <w:ind w:firstLine="284"/>
        <w:rPr>
          <w:rtl/>
        </w:rPr>
      </w:pPr>
      <w:r w:rsidRPr="00A77D7E">
        <w:rPr>
          <w:rFonts w:hint="cs"/>
          <w:rtl/>
          <w:lang w:bidi="fa-IR"/>
        </w:rPr>
        <w:t>«</w:t>
      </w:r>
      <w:r>
        <w:rPr>
          <w:rFonts w:hint="cs"/>
          <w:rtl/>
          <w:lang w:bidi="fa-IR"/>
        </w:rPr>
        <w:t>در آن شفای مردم قرار داده شده است.»</w:t>
      </w:r>
    </w:p>
    <w:p w:rsidR="009771B5" w:rsidRDefault="00050F20" w:rsidP="00C91DCA">
      <w:pPr>
        <w:ind w:firstLine="284"/>
        <w:rPr>
          <w:rtl/>
          <w:lang w:bidi="fa-IR"/>
        </w:rPr>
      </w:pPr>
      <w:r>
        <w:rPr>
          <w:rFonts w:hint="cs"/>
          <w:rtl/>
          <w:lang w:bidi="fa-IR"/>
        </w:rPr>
        <w:t>خداوند همه طب را در یک آیه جمع کرده است و فرموده:</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وَكُلُواْ وَ</w:t>
      </w:r>
      <w:r w:rsidR="005A4307">
        <w:rPr>
          <w:rFonts w:ascii="KFGQPC Uthmanic Script HAFS" w:hAnsi="KFGQPC Uthmanic Script HAFS" w:cs="KFGQPC Uthmanic Script HAFS" w:hint="cs"/>
          <w:rtl/>
        </w:rPr>
        <w:t>ٱشۡرَبُواْ</w:t>
      </w:r>
      <w:r w:rsidR="005A4307">
        <w:rPr>
          <w:rFonts w:ascii="KFGQPC Uthmanic Script HAFS" w:hAnsi="KFGQPC Uthmanic Script HAFS" w:cs="KFGQPC Uthmanic Script HAFS"/>
          <w:rtl/>
        </w:rPr>
        <w:t xml:space="preserve"> وَلَا تُسۡرِفُوٓاْۚ</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الأعراف: 31</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060BC" w:rsidRDefault="00050F20" w:rsidP="00C91DCA">
      <w:pPr>
        <w:ind w:firstLine="284"/>
        <w:rPr>
          <w:rtl/>
        </w:rPr>
      </w:pPr>
      <w:r w:rsidRPr="00A77D7E">
        <w:rPr>
          <w:rFonts w:hint="cs"/>
          <w:rtl/>
          <w:lang w:bidi="fa-IR"/>
        </w:rPr>
        <w:t>«</w:t>
      </w:r>
      <w:r>
        <w:rPr>
          <w:rFonts w:hint="cs"/>
          <w:rtl/>
          <w:lang w:bidi="fa-IR"/>
        </w:rPr>
        <w:t>بخورید و بیاشامید ولی اسراف نکنید.»</w:t>
      </w:r>
    </w:p>
    <w:p w:rsidR="008350E3" w:rsidRDefault="00050F20" w:rsidP="00C91DCA">
      <w:pPr>
        <w:ind w:firstLine="284"/>
        <w:rPr>
          <w:rtl/>
          <w:lang w:bidi="fa-IR"/>
        </w:rPr>
      </w:pPr>
      <w:r w:rsidRPr="00673CED">
        <w:rPr>
          <w:rFonts w:hint="cs"/>
          <w:rtl/>
        </w:rPr>
        <w:t>پیامبر خدا</w:t>
      </w:r>
      <w:r w:rsidRPr="00673CED">
        <w:rPr>
          <w:rFonts w:hint="cs"/>
        </w:rPr>
        <w:sym w:font="AGA Arabesque" w:char="F072"/>
      </w:r>
      <w:r w:rsidRPr="00673CED">
        <w:rPr>
          <w:rFonts w:hint="cs"/>
          <w:rtl/>
        </w:rPr>
        <w:t xml:space="preserve"> فرموده: بنی‌آدم هیچ ظرفی بدتر از ظرف شکم پر نکرده است</w:t>
      </w:r>
      <w:r w:rsidR="008350E3" w:rsidRPr="00673CED">
        <w:rPr>
          <w:rFonts w:hint="cs"/>
          <w:rtl/>
        </w:rPr>
        <w:t>،</w:t>
      </w:r>
      <w:r w:rsidRPr="00A11AA5">
        <w:rPr>
          <w:rStyle w:val="FootnoteReference"/>
          <w:rFonts w:cs="B Lotus"/>
          <w:sz w:val="28"/>
          <w:szCs w:val="28"/>
          <w:rtl/>
          <w:lang w:bidi="fa-IR"/>
        </w:rPr>
        <w:footnoteReference w:id="1167"/>
      </w:r>
      <w:r w:rsidRPr="00673CED">
        <w:rPr>
          <w:rFonts w:hint="cs"/>
          <w:rtl/>
        </w:rPr>
        <w:t xml:space="preserve"> (حدیث) بعضی دانشمندان گفته‌اند: «معده خانه درد است و تعصب در رأس همه در</w:t>
      </w:r>
      <w:r w:rsidR="008350E3" w:rsidRPr="00673CED">
        <w:rPr>
          <w:rFonts w:hint="cs"/>
          <w:rtl/>
        </w:rPr>
        <w:t>د</w:t>
      </w:r>
      <w:r w:rsidRPr="00673CED">
        <w:rPr>
          <w:rFonts w:hint="cs"/>
          <w:rtl/>
        </w:rPr>
        <w:t>ها قرار دارد</w:t>
      </w:r>
      <w:r w:rsidR="008350E3" w:rsidRPr="00673CED">
        <w:rPr>
          <w:rFonts w:hint="cs"/>
          <w:rtl/>
        </w:rPr>
        <w:t>.</w:t>
      </w:r>
      <w:r w:rsidRPr="00A11AA5">
        <w:rPr>
          <w:rStyle w:val="FootnoteReference"/>
          <w:rFonts w:cs="B Lotus"/>
          <w:sz w:val="28"/>
          <w:szCs w:val="28"/>
          <w:rtl/>
          <w:lang w:bidi="fa-IR"/>
        </w:rPr>
        <w:footnoteReference w:id="1168"/>
      </w:r>
      <w:r>
        <w:rPr>
          <w:rFonts w:hint="cs"/>
          <w:rtl/>
          <w:lang w:bidi="fa-IR"/>
        </w:rPr>
        <w:t xml:space="preserve"> </w:t>
      </w:r>
    </w:p>
    <w:p w:rsidR="00A16C5E" w:rsidRDefault="008350E3" w:rsidP="00C91DCA">
      <w:pPr>
        <w:ind w:firstLine="284"/>
        <w:rPr>
          <w:rtl/>
          <w:lang w:bidi="fa-IR"/>
        </w:rPr>
      </w:pPr>
      <w:r>
        <w:rPr>
          <w:rFonts w:hint="cs"/>
          <w:rtl/>
          <w:lang w:bidi="fa-IR"/>
        </w:rPr>
        <w:t>دکتر ابوشهبه می‌گوید: «</w:t>
      </w:r>
      <w:r w:rsidR="00050F20">
        <w:rPr>
          <w:rFonts w:hint="cs"/>
          <w:rtl/>
          <w:lang w:bidi="fa-IR"/>
        </w:rPr>
        <w:t>دلالت نمی‌کنم بر اینکه حدیث نبوی شامل طب جسمها می‌شود، فرقی ن</w:t>
      </w:r>
      <w:r>
        <w:rPr>
          <w:rFonts w:hint="cs"/>
          <w:rtl/>
          <w:lang w:bidi="fa-IR"/>
        </w:rPr>
        <w:t>می‌کند طب جسمانی باشد یا روحانی در</w:t>
      </w:r>
      <w:r w:rsidR="00050F20">
        <w:rPr>
          <w:rFonts w:hint="cs"/>
          <w:rtl/>
          <w:lang w:bidi="fa-IR"/>
        </w:rPr>
        <w:t xml:space="preserve"> آنچه که در صحیحین بخاری و مسلم و دیگر صحاح از قبیل: سنن و مجموعه کتب طب، در ضمن</w:t>
      </w:r>
      <w:r w:rsidR="00031CAF">
        <w:rPr>
          <w:rFonts w:hint="cs"/>
          <w:rtl/>
          <w:lang w:bidi="fa-IR"/>
        </w:rPr>
        <w:t xml:space="preserve"> فصل‌ها</w:t>
      </w:r>
      <w:r w:rsidR="00050F20">
        <w:rPr>
          <w:rFonts w:hint="cs"/>
          <w:rtl/>
          <w:lang w:bidi="fa-IR"/>
        </w:rPr>
        <w:t>ی مربوط به طب، آمده است. بعضی از علمای اهل حدیث در این باره</w:t>
      </w:r>
      <w:r w:rsidR="007D4128">
        <w:rPr>
          <w:rFonts w:hint="cs"/>
          <w:rtl/>
          <w:lang w:bidi="fa-IR"/>
        </w:rPr>
        <w:t xml:space="preserve"> </w:t>
      </w:r>
      <w:r w:rsidR="00031CAF">
        <w:rPr>
          <w:rFonts w:hint="cs"/>
          <w:rtl/>
          <w:lang w:bidi="fa-IR"/>
        </w:rPr>
        <w:t>کتاب‌های</w:t>
      </w:r>
      <w:r w:rsidR="00050F20">
        <w:rPr>
          <w:rFonts w:hint="cs"/>
          <w:rtl/>
          <w:lang w:bidi="fa-IR"/>
        </w:rPr>
        <w:t xml:space="preserve"> مستقلی نوشته‌اند، مانند کتاب «الطب النبوی» از ابی‌نعیم، و کتاب </w:t>
      </w:r>
      <w:r>
        <w:rPr>
          <w:rFonts w:hint="cs"/>
          <w:rtl/>
          <w:lang w:bidi="fa-IR"/>
        </w:rPr>
        <w:t>«</w:t>
      </w:r>
      <w:r w:rsidR="00050F20">
        <w:rPr>
          <w:rFonts w:hint="cs"/>
          <w:rtl/>
          <w:lang w:bidi="fa-IR"/>
        </w:rPr>
        <w:t>الطب النبوی» از سیوطی، و کتاب «الطب النبوی» از ابن قیم جوزیه، آنچه در همه این مبحث برای من اهمیت دارد، این</w:t>
      </w:r>
      <w:r>
        <w:rPr>
          <w:rFonts w:hint="cs"/>
          <w:rtl/>
          <w:lang w:bidi="fa-IR"/>
        </w:rPr>
        <w:t xml:space="preserve"> ا</w:t>
      </w:r>
      <w:r w:rsidR="00050F20">
        <w:rPr>
          <w:rFonts w:hint="cs"/>
          <w:rtl/>
          <w:lang w:bidi="fa-IR"/>
        </w:rPr>
        <w:t>ست که آن تصور باطلی که در دل تازه به دوران رسید</w:t>
      </w:r>
      <w:r>
        <w:rPr>
          <w:rFonts w:hint="cs"/>
          <w:rtl/>
          <w:lang w:bidi="fa-IR"/>
        </w:rPr>
        <w:t>ه</w:t>
      </w:r>
      <w:r>
        <w:rPr>
          <w:rFonts w:cs="2  Badr" w:hint="cs"/>
          <w:rtl/>
          <w:lang w:bidi="fa-IR"/>
        </w:rPr>
        <w:t>‏</w:t>
      </w:r>
      <w:r w:rsidR="00050F20" w:rsidRPr="00673CED">
        <w:rPr>
          <w:rFonts w:hint="cs"/>
          <w:rtl/>
        </w:rPr>
        <w:t>ها، خطور کرده، مبنی بر اینکه طب نبوی همچون امور دنیوی است، که</w:t>
      </w:r>
      <w:r w:rsidRPr="00673CED">
        <w:rPr>
          <w:rFonts w:hint="cs"/>
          <w:rtl/>
        </w:rPr>
        <w:t xml:space="preserve"> احتمال خطا و صواب دارد، را بَر</w:t>
      </w:r>
      <w:r w:rsidR="00050F20" w:rsidRPr="00673CED">
        <w:rPr>
          <w:rFonts w:hint="cs"/>
          <w:rtl/>
        </w:rPr>
        <w:t>کنم، و بگویم که</w:t>
      </w:r>
      <w:r w:rsidR="00C00920">
        <w:rPr>
          <w:rFonts w:hint="cs"/>
          <w:rtl/>
        </w:rPr>
        <w:t xml:space="preserve"> آن‌ها </w:t>
      </w:r>
      <w:r w:rsidR="00050F20" w:rsidRPr="00673CED">
        <w:rPr>
          <w:rFonts w:hint="cs"/>
          <w:rtl/>
        </w:rPr>
        <w:t>بر صحت</w:t>
      </w:r>
      <w:r w:rsidRPr="00673CED">
        <w:rPr>
          <w:rFonts w:hint="cs"/>
          <w:rtl/>
        </w:rPr>
        <w:t xml:space="preserve"> این مدعا دلیلی ارائه نکرده‌اند</w:t>
      </w:r>
      <w:r w:rsidR="00050F20" w:rsidRPr="00673CED">
        <w:rPr>
          <w:rFonts w:hint="cs"/>
          <w:rtl/>
        </w:rPr>
        <w:t xml:space="preserve"> و</w:t>
      </w:r>
      <w:r w:rsidRPr="00673CED">
        <w:rPr>
          <w:rFonts w:hint="cs"/>
          <w:rtl/>
        </w:rPr>
        <w:t xml:space="preserve"> </w:t>
      </w:r>
      <w:r w:rsidR="00050F20" w:rsidRPr="00673CED">
        <w:rPr>
          <w:rFonts w:hint="cs"/>
          <w:rtl/>
        </w:rPr>
        <w:t>ما برای رد کردن نظر</w:t>
      </w:r>
      <w:r w:rsidR="00C00920">
        <w:rPr>
          <w:rFonts w:hint="cs"/>
          <w:rtl/>
        </w:rPr>
        <w:t xml:space="preserve"> آن‌ها </w:t>
      </w:r>
      <w:r w:rsidR="00050F20" w:rsidRPr="00673CED">
        <w:rPr>
          <w:rFonts w:hint="cs"/>
          <w:rtl/>
        </w:rPr>
        <w:t>دلایل زیادی اقامه کرده‌ایم. در حدیث ابی‌سعید خدری آمده: که مردی نزد رسول خدا</w:t>
      </w:r>
      <w:r w:rsidR="00050F20" w:rsidRPr="00673CED">
        <w:rPr>
          <w:rFonts w:hint="cs"/>
        </w:rPr>
        <w:sym w:font="AGA Arabesque" w:char="F072"/>
      </w:r>
      <w:r w:rsidR="00050F20" w:rsidRPr="00673CED">
        <w:rPr>
          <w:rFonts w:hint="cs"/>
          <w:rtl/>
        </w:rPr>
        <w:t xml:space="preserve"> آمد و گفت: «برادرم شکمش درد می‌کند، پیامبر</w:t>
      </w:r>
      <w:r w:rsidR="00050F20" w:rsidRPr="00673CED">
        <w:rPr>
          <w:rFonts w:hint="cs"/>
        </w:rPr>
        <w:sym w:font="AGA Arabesque" w:char="F072"/>
      </w:r>
      <w:r w:rsidR="00050F20" w:rsidRPr="00673CED">
        <w:rPr>
          <w:rFonts w:hint="cs"/>
          <w:rtl/>
        </w:rPr>
        <w:t xml:space="preserve"> فرمود، به او عسل بدهید، بار دوم آمد، و پیامبر</w:t>
      </w:r>
      <w:r w:rsidR="00050F20" w:rsidRPr="00673CED">
        <w:rPr>
          <w:rFonts w:hint="cs"/>
        </w:rPr>
        <w:sym w:font="AGA Arabesque" w:char="F072"/>
      </w:r>
      <w:r w:rsidR="00050F20" w:rsidRPr="00673CED">
        <w:rPr>
          <w:rFonts w:hint="cs"/>
          <w:rtl/>
        </w:rPr>
        <w:t xml:space="preserve"> فرمود، به او عسل بدهید، برای بار سوم آن مرد نزد رسول خدا</w:t>
      </w:r>
      <w:r w:rsidR="00050F20" w:rsidRPr="00673CED">
        <w:rPr>
          <w:rFonts w:hint="cs"/>
        </w:rPr>
        <w:sym w:font="AGA Arabesque" w:char="F072"/>
      </w:r>
      <w:r w:rsidR="00050F20" w:rsidRPr="00673CED">
        <w:rPr>
          <w:rFonts w:hint="cs"/>
          <w:rtl/>
        </w:rPr>
        <w:t xml:space="preserve"> آمد، پیامبر</w:t>
      </w:r>
      <w:r w:rsidR="00050F20" w:rsidRPr="00673CED">
        <w:rPr>
          <w:rFonts w:hint="cs"/>
        </w:rPr>
        <w:sym w:font="AGA Arabesque" w:char="F072"/>
      </w:r>
      <w:r w:rsidR="00050F20" w:rsidRPr="00673CED">
        <w:rPr>
          <w:rFonts w:hint="cs"/>
          <w:rtl/>
        </w:rPr>
        <w:t xml:space="preserve"> باز فرمود: به او عسل بدهید، برای بار چهارم آمد، پیامبر</w:t>
      </w:r>
      <w:r w:rsidR="00050F20" w:rsidRPr="00673CED">
        <w:rPr>
          <w:rFonts w:hint="cs"/>
        </w:rPr>
        <w:sym w:font="AGA Arabesque" w:char="F072"/>
      </w:r>
      <w:r w:rsidR="00050F20" w:rsidRPr="00673CED">
        <w:rPr>
          <w:rFonts w:hint="cs"/>
          <w:rtl/>
        </w:rPr>
        <w:t xml:space="preserve"> فرمود، آیا به او عسل دادید؟ (و شفا نیافت) سپس فرمود: «خداوند راست می‌گوید. و شکم برادر تو دروغ می‌گوید، به او عسل بدهید، یعنی بار چهارم خوب شد</w:t>
      </w:r>
      <w:r w:rsidRPr="00673CED">
        <w:rPr>
          <w:rFonts w:hint="cs"/>
          <w:rtl/>
        </w:rPr>
        <w:t>.</w:t>
      </w:r>
      <w:r w:rsidR="00050F20" w:rsidRPr="00A11AA5">
        <w:rPr>
          <w:rStyle w:val="FootnoteReference"/>
          <w:rFonts w:cs="B Lotus"/>
          <w:sz w:val="28"/>
          <w:szCs w:val="28"/>
          <w:rtl/>
          <w:lang w:bidi="fa-IR"/>
        </w:rPr>
        <w:footnoteReference w:id="1169"/>
      </w:r>
    </w:p>
    <w:p w:rsidR="00050F20" w:rsidRDefault="00050F20" w:rsidP="00C91DCA">
      <w:pPr>
        <w:ind w:firstLine="284"/>
        <w:rPr>
          <w:rtl/>
          <w:lang w:bidi="fa-IR"/>
        </w:rPr>
      </w:pPr>
      <w:r>
        <w:rPr>
          <w:rFonts w:hint="cs"/>
          <w:rtl/>
          <w:lang w:bidi="fa-IR"/>
        </w:rPr>
        <w:t>آنچه که ابن قیم جوزیه در این باره گفته مرا به تعجب واداشته است، گفته: «ما هم می‌گوئیم: نسبت دادن طب دکترها به او، امر دیگری است، مانند نسبت دادن طب تصوف به آن حضرت</w:t>
      </w:r>
      <w:r w:rsidRPr="00A11AA5">
        <w:rPr>
          <w:rStyle w:val="FootnoteReference"/>
          <w:rFonts w:cs="B Lotus"/>
          <w:sz w:val="28"/>
          <w:szCs w:val="28"/>
          <w:rtl/>
          <w:lang w:bidi="fa-IR"/>
        </w:rPr>
        <w:footnoteReference w:id="1170"/>
      </w:r>
      <w:r>
        <w:rPr>
          <w:rFonts w:hint="cs"/>
          <w:rtl/>
          <w:lang w:bidi="fa-IR"/>
        </w:rPr>
        <w:t xml:space="preserve"> و ناتوانیهای طب خود، که عده‌ای از پیشوایان تیزبین</w:t>
      </w:r>
      <w:r w:rsidR="00C00920">
        <w:rPr>
          <w:rFonts w:hint="cs"/>
          <w:rtl/>
          <w:lang w:bidi="fa-IR"/>
        </w:rPr>
        <w:t xml:space="preserve"> آن‌ها،</w:t>
      </w:r>
      <w:r>
        <w:rPr>
          <w:rFonts w:hint="cs"/>
          <w:rtl/>
          <w:lang w:bidi="fa-IR"/>
        </w:rPr>
        <w:t xml:space="preserve"> به این امر اعتراف کرده‌اند. از جمله</w:t>
      </w:r>
      <w:r w:rsidR="005B0347">
        <w:rPr>
          <w:rFonts w:hint="cs"/>
          <w:rtl/>
          <w:lang w:bidi="fa-IR"/>
        </w:rPr>
        <w:t xml:space="preserve"> آن‌هایی </w:t>
      </w:r>
      <w:r>
        <w:rPr>
          <w:rFonts w:hint="cs"/>
          <w:rtl/>
          <w:lang w:bidi="fa-IR"/>
        </w:rPr>
        <w:t>که علم دارند می‌گویند: که طب قیاس است، و عده‌ای دیگر می‌گویند که آن تجربه و الهامها و خوابها و گمانهای درست است.</w:t>
      </w:r>
    </w:p>
    <w:p w:rsidR="00A16C5E" w:rsidRDefault="00050F20" w:rsidP="00C91DCA">
      <w:pPr>
        <w:ind w:firstLine="284"/>
        <w:rPr>
          <w:rtl/>
          <w:lang w:bidi="fa-IR"/>
        </w:rPr>
      </w:pPr>
      <w:r>
        <w:rPr>
          <w:rFonts w:hint="cs"/>
          <w:rtl/>
          <w:lang w:bidi="fa-IR"/>
        </w:rPr>
        <w:t>عده‌ای از</w:t>
      </w:r>
      <w:r w:rsidR="00C00920">
        <w:rPr>
          <w:rFonts w:hint="cs"/>
          <w:rtl/>
          <w:lang w:bidi="fa-IR"/>
        </w:rPr>
        <w:t xml:space="preserve"> آن‌ها </w:t>
      </w:r>
      <w:r>
        <w:rPr>
          <w:rFonts w:hint="cs"/>
          <w:rtl/>
          <w:lang w:bidi="fa-IR"/>
        </w:rPr>
        <w:t>می‌گویند: بیشتر آن از حیوانات گرفته شده است، تا اینکه گفته: چگونه چنین اموری از جمله وحی می‌باشد که خداوند به رسولش وحی کر</w:t>
      </w:r>
      <w:r w:rsidR="00A16C5E">
        <w:rPr>
          <w:rFonts w:hint="cs"/>
          <w:rtl/>
          <w:lang w:bidi="fa-IR"/>
        </w:rPr>
        <w:t>د</w:t>
      </w:r>
      <w:r>
        <w:rPr>
          <w:rFonts w:hint="cs"/>
          <w:rtl/>
          <w:lang w:bidi="fa-IR"/>
        </w:rPr>
        <w:t>ه است، که چه برای او سودمند، و چه مضر می‌باشد، و نسبت دادن آموخته‌های طبی</w:t>
      </w:r>
      <w:r w:rsidR="00C00920">
        <w:rPr>
          <w:rFonts w:hint="cs"/>
          <w:rtl/>
          <w:lang w:bidi="fa-IR"/>
        </w:rPr>
        <w:t xml:space="preserve"> آن‌ها </w:t>
      </w:r>
      <w:r>
        <w:rPr>
          <w:rFonts w:hint="cs"/>
          <w:rtl/>
          <w:lang w:bidi="fa-IR"/>
        </w:rPr>
        <w:t>به وحی، مانند نسبت دادن دانش</w:t>
      </w:r>
      <w:r w:rsidR="00C00920">
        <w:rPr>
          <w:rFonts w:hint="cs"/>
          <w:rtl/>
          <w:lang w:bidi="fa-IR"/>
        </w:rPr>
        <w:t xml:space="preserve"> آن‌ها </w:t>
      </w:r>
      <w:r>
        <w:rPr>
          <w:rFonts w:hint="cs"/>
          <w:rtl/>
          <w:lang w:bidi="fa-IR"/>
        </w:rPr>
        <w:t>است به آنچه که انبیاء آورده‌اند. بلکه در اینجا داروهایی برای شفا دادن بیماریها هست، که</w:t>
      </w:r>
      <w:r w:rsidR="005B0347">
        <w:rPr>
          <w:rFonts w:hint="cs"/>
          <w:rtl/>
          <w:lang w:bidi="fa-IR"/>
        </w:rPr>
        <w:t xml:space="preserve"> عقل‌ها</w:t>
      </w:r>
      <w:r>
        <w:rPr>
          <w:rFonts w:hint="cs"/>
          <w:rtl/>
          <w:lang w:bidi="fa-IR"/>
        </w:rPr>
        <w:t>ی پزشکان بزرگ هم به آن نرسیده و دانش و تجربه</w:t>
      </w:r>
      <w:r w:rsidR="00C00920">
        <w:rPr>
          <w:rFonts w:hint="cs"/>
          <w:rtl/>
          <w:lang w:bidi="fa-IR"/>
        </w:rPr>
        <w:t xml:space="preserve"> آن‌ها </w:t>
      </w:r>
      <w:r>
        <w:rPr>
          <w:rFonts w:hint="cs"/>
          <w:rtl/>
          <w:lang w:bidi="fa-IR"/>
        </w:rPr>
        <w:t>به حد شناسایی آن نرسیده است، درمان بیماریهای قلبی و روحی، توسط پیامبران، بوسیله نیروی</w:t>
      </w:r>
      <w:r w:rsidR="00A16C5E">
        <w:rPr>
          <w:rFonts w:hint="cs"/>
          <w:rtl/>
          <w:lang w:bidi="fa-IR"/>
        </w:rPr>
        <w:t xml:space="preserve"> قلبی و اعتماد و توکل بر خداوند</w:t>
      </w:r>
      <w:r>
        <w:rPr>
          <w:rFonts w:hint="cs"/>
          <w:rtl/>
          <w:lang w:bidi="fa-IR"/>
        </w:rPr>
        <w:t xml:space="preserve"> و پناه بردن به او، احساس شکستگی و خواری کردن در مقا</w:t>
      </w:r>
      <w:r w:rsidR="00A16C5E">
        <w:rPr>
          <w:rFonts w:hint="cs"/>
          <w:rtl/>
          <w:lang w:bidi="fa-IR"/>
        </w:rPr>
        <w:t>بل خداوند، صدقه دادن و دعا کردن و توبه و استغفار و نیکی کردن با مردم</w:t>
      </w:r>
      <w:r>
        <w:rPr>
          <w:rFonts w:hint="cs"/>
          <w:rtl/>
          <w:lang w:bidi="fa-IR"/>
        </w:rPr>
        <w:t xml:space="preserve"> و کمک به نیازم</w:t>
      </w:r>
      <w:r w:rsidR="00A16C5E">
        <w:rPr>
          <w:rFonts w:hint="cs"/>
          <w:rtl/>
          <w:lang w:bidi="fa-IR"/>
        </w:rPr>
        <w:t>ندان</w:t>
      </w:r>
      <w:r>
        <w:rPr>
          <w:rFonts w:hint="cs"/>
          <w:rtl/>
          <w:lang w:bidi="fa-IR"/>
        </w:rPr>
        <w:t xml:space="preserve"> و خوشحال شدن از مصیبتهای الهی، مواردی هستند که پیامبران در شفای بیماران از آن استفاده ‌کرده‌اند. این داروها از</w:t>
      </w:r>
      <w:r w:rsidR="00A841CA">
        <w:rPr>
          <w:rFonts w:hint="cs"/>
          <w:rtl/>
          <w:lang w:bidi="fa-IR"/>
        </w:rPr>
        <w:t xml:space="preserve"> ملت‌ها</w:t>
      </w:r>
      <w:r>
        <w:rPr>
          <w:rFonts w:hint="cs"/>
          <w:rtl/>
          <w:lang w:bidi="fa-IR"/>
        </w:rPr>
        <w:t>ی دیگر تجربه کرده‌اند. و تأثیرات شفا بخشی</w:t>
      </w:r>
      <w:r w:rsidR="00C00920">
        <w:rPr>
          <w:rFonts w:hint="cs"/>
          <w:rtl/>
          <w:lang w:bidi="fa-IR"/>
        </w:rPr>
        <w:t xml:space="preserve"> آن را </w:t>
      </w:r>
      <w:r>
        <w:rPr>
          <w:rFonts w:hint="cs"/>
          <w:rtl/>
          <w:lang w:bidi="fa-IR"/>
        </w:rPr>
        <w:t>دریافته‌اند. و فهمیده‌اند که علمِ بهترین دانشمندان پزشکی هم به</w:t>
      </w:r>
      <w:r w:rsidR="00C00920">
        <w:rPr>
          <w:rFonts w:hint="cs"/>
          <w:rtl/>
          <w:lang w:bidi="fa-IR"/>
        </w:rPr>
        <w:t xml:space="preserve"> آن‌ها </w:t>
      </w:r>
      <w:r>
        <w:rPr>
          <w:rFonts w:hint="cs"/>
          <w:rtl/>
          <w:lang w:bidi="fa-IR"/>
        </w:rPr>
        <w:t>نمی‌رسد. و ما بسیاری از این امور را تجربه کرده‌ایم، و دیده‌ایم، کاری که</w:t>
      </w:r>
      <w:r w:rsidR="00C00920">
        <w:rPr>
          <w:rFonts w:hint="cs"/>
          <w:rtl/>
          <w:lang w:bidi="fa-IR"/>
        </w:rPr>
        <w:t xml:space="preserve"> آن‌ها </w:t>
      </w:r>
      <w:r>
        <w:rPr>
          <w:rFonts w:hint="cs"/>
          <w:rtl/>
          <w:lang w:bidi="fa-IR"/>
        </w:rPr>
        <w:t>انجام می‌دهند، داروهای حسی انجام نمی‌دهند، بلکه داروهای حسی نزد آن همانند داروهای اهل تصوف نزد پزشکان می‌باشد</w:t>
      </w:r>
      <w:r w:rsidR="00A16C5E">
        <w:rPr>
          <w:rFonts w:hint="cs"/>
          <w:rtl/>
          <w:lang w:bidi="fa-IR"/>
        </w:rPr>
        <w:t>.</w:t>
      </w:r>
      <w:r w:rsidRPr="00A11AA5">
        <w:rPr>
          <w:rStyle w:val="FootnoteReference"/>
          <w:rFonts w:cs="B Lotus"/>
          <w:sz w:val="28"/>
          <w:szCs w:val="28"/>
          <w:rtl/>
          <w:lang w:bidi="fa-IR"/>
        </w:rPr>
        <w:footnoteReference w:id="1171"/>
      </w:r>
    </w:p>
    <w:p w:rsidR="00050F20" w:rsidRPr="00673CED" w:rsidRDefault="00A16C5E" w:rsidP="00C91DCA">
      <w:pPr>
        <w:ind w:firstLine="284"/>
        <w:rPr>
          <w:rtl/>
        </w:rPr>
      </w:pPr>
      <w:r>
        <w:rPr>
          <w:rFonts w:hint="cs"/>
          <w:rtl/>
          <w:lang w:bidi="fa-IR"/>
        </w:rPr>
        <w:t>دکتر نور</w:t>
      </w:r>
      <w:r w:rsidR="00050F20">
        <w:rPr>
          <w:rFonts w:hint="cs"/>
          <w:rtl/>
          <w:lang w:bidi="fa-IR"/>
        </w:rPr>
        <w:t>الدین عتر می‌گوید: «پزشکان بزرگی که از احادیث طب نبوی اطلاع دارند به آنچه که در این احادیث وجود دارد اقرار کرده‌اند، این را از استادی از دانشگاه پزشکی دمشق شنیدم که به من گفت: «پیامبر</w:t>
      </w:r>
      <w:r w:rsidR="00050F20">
        <w:rPr>
          <w:rFonts w:hint="cs"/>
          <w:lang w:bidi="fa-IR"/>
        </w:rPr>
        <w:sym w:font="AGA Arabesque" w:char="F072"/>
      </w:r>
      <w:r w:rsidR="00050F20">
        <w:rPr>
          <w:rFonts w:hint="cs"/>
          <w:rtl/>
          <w:lang w:bidi="fa-IR"/>
        </w:rPr>
        <w:t xml:space="preserve"> فقط از نسخه‌های قبل از دوران خود استفاده نکرد، بلکه </w:t>
      </w:r>
      <w:r>
        <w:rPr>
          <w:rFonts w:hint="cs"/>
          <w:rtl/>
          <w:lang w:bidi="fa-IR"/>
        </w:rPr>
        <w:t>بالات</w:t>
      </w:r>
      <w:r w:rsidR="00050F20">
        <w:rPr>
          <w:rFonts w:hint="cs"/>
          <w:rtl/>
          <w:lang w:bidi="fa-IR"/>
        </w:rPr>
        <w:t>ر از آن برای پزشکی و پزشکان، قانونگذاری کرد.</w:t>
      </w:r>
      <w:r w:rsidR="00050F20" w:rsidRPr="00A11AA5">
        <w:rPr>
          <w:rStyle w:val="FootnoteReference"/>
          <w:rFonts w:cs="B Lotus"/>
          <w:sz w:val="28"/>
          <w:szCs w:val="28"/>
          <w:rtl/>
          <w:lang w:bidi="fa-IR"/>
        </w:rPr>
        <w:footnoteReference w:id="1172"/>
      </w:r>
    </w:p>
    <w:p w:rsidR="00050F20" w:rsidRDefault="00050F20" w:rsidP="00C91DCA">
      <w:pPr>
        <w:ind w:firstLine="284"/>
        <w:rPr>
          <w:rtl/>
          <w:lang w:bidi="fa-IR"/>
        </w:rPr>
      </w:pPr>
      <w:r>
        <w:rPr>
          <w:rFonts w:hint="cs"/>
          <w:rtl/>
          <w:lang w:bidi="fa-IR"/>
        </w:rPr>
        <w:t>خداوند تبارک و تعالی بلند مرتبه‌تر و آگاهتر است.</w:t>
      </w:r>
    </w:p>
    <w:p w:rsidR="00050F20" w:rsidRDefault="00050F20" w:rsidP="00AB2F9B">
      <w:pPr>
        <w:pStyle w:val="a0"/>
        <w:rPr>
          <w:rtl/>
        </w:rPr>
      </w:pPr>
      <w:bookmarkStart w:id="593" w:name="_Toc224453448"/>
      <w:bookmarkStart w:id="594" w:name="_Toc225697248"/>
      <w:bookmarkStart w:id="595" w:name="_Toc225697456"/>
      <w:bookmarkStart w:id="596" w:name="_Toc340270939"/>
      <w:r>
        <w:rPr>
          <w:rFonts w:hint="cs"/>
          <w:rtl/>
        </w:rPr>
        <w:t>مبحث دوم</w:t>
      </w:r>
      <w:bookmarkEnd w:id="593"/>
      <w:r w:rsidR="002C35D3">
        <w:rPr>
          <w:rFonts w:hint="cs"/>
          <w:rtl/>
        </w:rPr>
        <w:t>:</w:t>
      </w:r>
      <w:bookmarkStart w:id="597" w:name="_Toc224453449"/>
      <w:bookmarkStart w:id="598" w:name="_Toc225697249"/>
      <w:bookmarkStart w:id="599" w:name="_Toc225697457"/>
      <w:bookmarkEnd w:id="594"/>
      <w:bookmarkEnd w:id="595"/>
      <w:r w:rsidR="00AB2F9B">
        <w:rPr>
          <w:rFonts w:hint="cs"/>
          <w:rtl/>
        </w:rPr>
        <w:t xml:space="preserve"> </w:t>
      </w:r>
      <w:r>
        <w:rPr>
          <w:rFonts w:hint="cs"/>
          <w:rtl/>
        </w:rPr>
        <w:t>شبهات م</w:t>
      </w:r>
      <w:r w:rsidR="00A16C5E">
        <w:rPr>
          <w:rFonts w:hint="cs"/>
          <w:rtl/>
        </w:rPr>
        <w:t>نتقدان درباره افتادن مگس در ظرف</w:t>
      </w:r>
      <w:r w:rsidR="0058474D">
        <w:rPr>
          <w:rFonts w:hint="cs"/>
          <w:rtl/>
        </w:rPr>
        <w:t xml:space="preserve"> و پاسخ</w:t>
      </w:r>
      <w:r>
        <w:rPr>
          <w:rFonts w:hint="cs"/>
          <w:rtl/>
        </w:rPr>
        <w:t xml:space="preserve"> آن</w:t>
      </w:r>
      <w:r w:rsidR="004D1716">
        <w:rPr>
          <w:rFonts w:hint="eastAsia"/>
          <w:rtl/>
        </w:rPr>
        <w:t>‌</w:t>
      </w:r>
      <w:r>
        <w:rPr>
          <w:rFonts w:hint="cs"/>
          <w:rtl/>
        </w:rPr>
        <w:t>ها</w:t>
      </w:r>
      <w:bookmarkEnd w:id="596"/>
      <w:bookmarkEnd w:id="597"/>
      <w:bookmarkEnd w:id="598"/>
      <w:bookmarkEnd w:id="599"/>
    </w:p>
    <w:p w:rsidR="00AA0683" w:rsidRPr="00673CED" w:rsidRDefault="00050F20" w:rsidP="00C91DCA">
      <w:pPr>
        <w:ind w:firstLine="284"/>
        <w:rPr>
          <w:rtl/>
        </w:rPr>
      </w:pPr>
      <w:r w:rsidRPr="00673CED">
        <w:rPr>
          <w:rFonts w:hint="cs"/>
          <w:rtl/>
        </w:rPr>
        <w:t>امام بخاری در صحیح خود و با اسناد از ابی‌هریره</w:t>
      </w:r>
      <w:r w:rsidRPr="00673CED">
        <w:rPr>
          <w:rFonts w:hint="cs"/>
        </w:rPr>
        <w:sym w:font="AGA Arabesque" w:char="F074"/>
      </w:r>
      <w:r w:rsidRPr="00673CED">
        <w:rPr>
          <w:rFonts w:hint="cs"/>
          <w:rtl/>
        </w:rPr>
        <w:t xml:space="preserve"> روایت کرده، که رسول خدا</w:t>
      </w:r>
      <w:r w:rsidRPr="00673CED">
        <w:rPr>
          <w:rFonts w:hint="cs"/>
        </w:rPr>
        <w:sym w:font="AGA Arabesque" w:char="F072"/>
      </w:r>
      <w:r w:rsidRPr="00673CED">
        <w:rPr>
          <w:rFonts w:hint="cs"/>
          <w:rtl/>
        </w:rPr>
        <w:t xml:space="preserve"> فرمود: «هرگاه مگسی در ظرفی افتاد، همه</w:t>
      </w:r>
      <w:r w:rsidR="00C00920">
        <w:rPr>
          <w:rFonts w:hint="cs"/>
          <w:rtl/>
        </w:rPr>
        <w:t xml:space="preserve"> آن را </w:t>
      </w:r>
      <w:r w:rsidRPr="00673CED">
        <w:rPr>
          <w:rFonts w:hint="cs"/>
          <w:rtl/>
        </w:rPr>
        <w:t>در آن ظرف فرو کن</w:t>
      </w:r>
      <w:r w:rsidR="00AA0683" w:rsidRPr="00673CED">
        <w:rPr>
          <w:rFonts w:hint="cs"/>
          <w:rtl/>
        </w:rPr>
        <w:t>ی</w:t>
      </w:r>
      <w:r w:rsidRPr="00673CED">
        <w:rPr>
          <w:rFonts w:hint="cs"/>
          <w:rtl/>
        </w:rPr>
        <w:t>د، سپس</w:t>
      </w:r>
      <w:r w:rsidR="00C00920">
        <w:rPr>
          <w:rFonts w:hint="cs"/>
          <w:rtl/>
        </w:rPr>
        <w:t xml:space="preserve"> آن را </w:t>
      </w:r>
      <w:r w:rsidRPr="00673CED">
        <w:rPr>
          <w:rFonts w:hint="cs"/>
          <w:rtl/>
        </w:rPr>
        <w:t>بیاور</w:t>
      </w:r>
      <w:r w:rsidR="00AA0683" w:rsidRPr="00673CED">
        <w:rPr>
          <w:rFonts w:hint="cs"/>
          <w:rtl/>
        </w:rPr>
        <w:t>ی</w:t>
      </w:r>
      <w:r w:rsidRPr="00673CED">
        <w:rPr>
          <w:rFonts w:hint="cs"/>
          <w:rtl/>
        </w:rPr>
        <w:t xml:space="preserve">د، و محتویات آن ظرف را بخورید، زیرا در یکی از </w:t>
      </w:r>
      <w:r w:rsidR="00AA0683" w:rsidRPr="00673CED">
        <w:rPr>
          <w:rFonts w:hint="cs"/>
          <w:rtl/>
        </w:rPr>
        <w:t>بالهای آن شفا هست</w:t>
      </w:r>
      <w:r w:rsidRPr="00673CED">
        <w:rPr>
          <w:rFonts w:hint="cs"/>
          <w:rtl/>
        </w:rPr>
        <w:t xml:space="preserve"> و در دیگری درد هست</w:t>
      </w:r>
      <w:r w:rsidR="00AA0683" w:rsidRPr="00673CED">
        <w:rPr>
          <w:rFonts w:hint="cs"/>
          <w:rtl/>
        </w:rPr>
        <w:t>.»</w:t>
      </w:r>
      <w:r w:rsidRPr="00A11AA5">
        <w:rPr>
          <w:rStyle w:val="FootnoteReference"/>
          <w:rFonts w:cs="B Lotus"/>
          <w:sz w:val="28"/>
          <w:szCs w:val="28"/>
          <w:rtl/>
          <w:lang w:bidi="fa-IR"/>
        </w:rPr>
        <w:footnoteReference w:id="1173"/>
      </w:r>
      <w:r w:rsidRPr="00673CED">
        <w:rPr>
          <w:rFonts w:hint="cs"/>
          <w:rtl/>
        </w:rPr>
        <w:t xml:space="preserve"> </w:t>
      </w:r>
    </w:p>
    <w:p w:rsidR="009771B5" w:rsidRDefault="00050F20" w:rsidP="00C91DCA">
      <w:pPr>
        <w:ind w:firstLine="284"/>
        <w:rPr>
          <w:rtl/>
          <w:lang w:bidi="fa-IR"/>
        </w:rPr>
      </w:pPr>
      <w:r>
        <w:rPr>
          <w:rFonts w:hint="cs"/>
          <w:rtl/>
          <w:lang w:bidi="fa-IR"/>
        </w:rPr>
        <w:t>این حدیث صحیحی است که از رسول اکرم</w:t>
      </w:r>
      <w:r>
        <w:rPr>
          <w:rFonts w:hint="cs"/>
          <w:lang w:bidi="fa-IR"/>
        </w:rPr>
        <w:sym w:font="AGA Arabesque" w:char="F072"/>
      </w:r>
      <w:r>
        <w:rPr>
          <w:rFonts w:hint="cs"/>
          <w:rtl/>
          <w:lang w:bidi="fa-IR"/>
        </w:rPr>
        <w:t xml:space="preserve"> </w:t>
      </w:r>
      <w:r w:rsidR="00AA0683">
        <w:rPr>
          <w:rFonts w:hint="cs"/>
          <w:rtl/>
          <w:lang w:bidi="fa-IR"/>
        </w:rPr>
        <w:t>ثابت شده است و مردم هم</w:t>
      </w:r>
      <w:r w:rsidR="00C00920">
        <w:rPr>
          <w:rFonts w:hint="cs"/>
          <w:rtl/>
          <w:lang w:bidi="fa-IR"/>
        </w:rPr>
        <w:t xml:space="preserve"> آن را </w:t>
      </w:r>
      <w:r w:rsidR="00AA0683">
        <w:rPr>
          <w:rFonts w:hint="cs"/>
          <w:rtl/>
          <w:lang w:bidi="fa-IR"/>
        </w:rPr>
        <w:t>پذیرفته‌اند</w:t>
      </w:r>
      <w:r>
        <w:rPr>
          <w:rFonts w:hint="cs"/>
          <w:rtl/>
          <w:lang w:bidi="fa-IR"/>
        </w:rPr>
        <w:t xml:space="preserve"> </w:t>
      </w:r>
      <w:r w:rsidR="00AA0683">
        <w:rPr>
          <w:rFonts w:hint="cs"/>
          <w:rtl/>
          <w:lang w:bidi="fa-IR"/>
        </w:rPr>
        <w:t>و به مفهوم حدیث ایمان آورده‌اند</w:t>
      </w:r>
      <w:r>
        <w:rPr>
          <w:rFonts w:hint="cs"/>
          <w:rtl/>
          <w:lang w:bidi="fa-IR"/>
        </w:rPr>
        <w:t xml:space="preserve"> و </w:t>
      </w:r>
      <w:r w:rsidR="00AA0683">
        <w:rPr>
          <w:rFonts w:hint="cs"/>
          <w:rtl/>
          <w:lang w:bidi="fa-IR"/>
        </w:rPr>
        <w:t xml:space="preserve">این امر یکی از </w:t>
      </w:r>
      <w:r>
        <w:rPr>
          <w:rFonts w:hint="cs"/>
          <w:rtl/>
          <w:lang w:bidi="fa-IR"/>
        </w:rPr>
        <w:t>معجزه‌های پیامبر</w:t>
      </w:r>
      <w:r>
        <w:rPr>
          <w:rFonts w:hint="cs"/>
          <w:lang w:bidi="fa-IR"/>
        </w:rPr>
        <w:sym w:font="AGA Arabesque" w:char="F072"/>
      </w:r>
      <w:r>
        <w:rPr>
          <w:rFonts w:hint="cs"/>
          <w:rtl/>
          <w:lang w:bidi="fa-IR"/>
        </w:rPr>
        <w:t xml:space="preserve"> می‌باشد. که آن حضرت از روی هوا و هوس صحبت نمی‌کند، خداوند می‌فرماید:</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النجم: 4</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060BC" w:rsidRDefault="007D4128" w:rsidP="00C91DCA">
      <w:pPr>
        <w:ind w:firstLine="284"/>
        <w:rPr>
          <w:rtl/>
        </w:rPr>
      </w:pPr>
      <w:r>
        <w:rPr>
          <w:rFonts w:hint="cs"/>
          <w:rtl/>
          <w:lang w:bidi="fa-IR"/>
        </w:rPr>
        <w:t>«</w:t>
      </w:r>
      <w:r w:rsidR="00D90771" w:rsidRPr="00D90771">
        <w:rPr>
          <w:rtl/>
          <w:lang w:bidi="fa-IR"/>
        </w:rPr>
        <w:t xml:space="preserve">‏آن </w:t>
      </w:r>
      <w:r w:rsidR="004D790E">
        <w:rPr>
          <w:rtl/>
          <w:lang w:bidi="fa-IR"/>
        </w:rPr>
        <w:t>(</w:t>
      </w:r>
      <w:r w:rsidR="00D90771" w:rsidRPr="00D90771">
        <w:rPr>
          <w:rtl/>
          <w:lang w:bidi="fa-IR"/>
        </w:rPr>
        <w:t>چيزي كه با خود آورده است و با شما در ميان نهاده است</w:t>
      </w:r>
      <w:r w:rsidR="004D790E">
        <w:rPr>
          <w:rtl/>
          <w:lang w:bidi="fa-IR"/>
        </w:rPr>
        <w:t>)</w:t>
      </w:r>
      <w:r w:rsidR="00D90771" w:rsidRPr="00D90771">
        <w:rPr>
          <w:rtl/>
          <w:lang w:bidi="fa-IR"/>
        </w:rPr>
        <w:t xml:space="preserve"> جز وحي و پيامي نيست كه </w:t>
      </w:r>
      <w:r w:rsidR="004D790E">
        <w:rPr>
          <w:rtl/>
          <w:lang w:bidi="fa-IR"/>
        </w:rPr>
        <w:t>(</w:t>
      </w:r>
      <w:r w:rsidR="00D90771" w:rsidRPr="00D90771">
        <w:rPr>
          <w:rtl/>
          <w:lang w:bidi="fa-IR"/>
        </w:rPr>
        <w:t>از سوي خدا بدو</w:t>
      </w:r>
      <w:r w:rsidR="004D790E">
        <w:rPr>
          <w:rtl/>
          <w:lang w:bidi="fa-IR"/>
        </w:rPr>
        <w:t>)</w:t>
      </w:r>
      <w:r w:rsidR="00D90771" w:rsidRPr="00D90771">
        <w:rPr>
          <w:rtl/>
          <w:lang w:bidi="fa-IR"/>
        </w:rPr>
        <w:t xml:space="preserve"> </w:t>
      </w:r>
      <w:r w:rsidR="00D90771">
        <w:rPr>
          <w:rtl/>
          <w:lang w:bidi="fa-IR"/>
        </w:rPr>
        <w:t>وحي و پيام مي‌گردد.</w:t>
      </w:r>
      <w:r w:rsidR="00D90771">
        <w:rPr>
          <w:rFonts w:hint="cs"/>
          <w:rtl/>
          <w:lang w:bidi="fa-IR"/>
        </w:rPr>
        <w:t>»</w:t>
      </w:r>
    </w:p>
    <w:p w:rsidR="00AA0683" w:rsidRDefault="00AA0683" w:rsidP="00C91DCA">
      <w:pPr>
        <w:ind w:firstLine="284"/>
        <w:rPr>
          <w:rtl/>
          <w:lang w:bidi="fa-IR"/>
        </w:rPr>
      </w:pPr>
      <w:r>
        <w:rPr>
          <w:rFonts w:hint="cs"/>
          <w:rtl/>
          <w:lang w:bidi="fa-IR"/>
        </w:rPr>
        <w:t>بدعتگران و گمراهان</w:t>
      </w:r>
      <w:r w:rsidR="00050F20">
        <w:rPr>
          <w:rFonts w:hint="cs"/>
          <w:rtl/>
          <w:lang w:bidi="fa-IR"/>
        </w:rPr>
        <w:t xml:space="preserve"> از دیر باز به ص</w:t>
      </w:r>
      <w:r>
        <w:rPr>
          <w:rFonts w:hint="cs"/>
          <w:rtl/>
          <w:lang w:bidi="fa-IR"/>
        </w:rPr>
        <w:t>حت این حدیث ایراد وارد کرده‌اند</w:t>
      </w:r>
      <w:r w:rsidR="00050F20">
        <w:rPr>
          <w:rFonts w:hint="cs"/>
          <w:rtl/>
          <w:lang w:bidi="fa-IR"/>
        </w:rPr>
        <w:t xml:space="preserve"> و حجت آورده‌اند که با عقل و واقعیت مخالف است، باعث ایجاد شبهه در آن شدند. دانشمندان گرانقدر و بزرگوار به این شبهه</w:t>
      </w:r>
      <w:r w:rsidR="00C00920">
        <w:rPr>
          <w:rFonts w:hint="cs"/>
          <w:rtl/>
          <w:lang w:bidi="fa-IR"/>
        </w:rPr>
        <w:t xml:space="preserve"> آن‌ها </w:t>
      </w:r>
      <w:r>
        <w:rPr>
          <w:rFonts w:hint="cs"/>
          <w:rtl/>
          <w:lang w:bidi="fa-IR"/>
        </w:rPr>
        <w:t>پاسخ داده‌اند و</w:t>
      </w:r>
      <w:r w:rsidR="00C00920">
        <w:rPr>
          <w:rFonts w:hint="cs"/>
          <w:rtl/>
          <w:lang w:bidi="fa-IR"/>
        </w:rPr>
        <w:t xml:space="preserve"> آن‌ها </w:t>
      </w:r>
      <w:r>
        <w:rPr>
          <w:rFonts w:hint="cs"/>
          <w:rtl/>
          <w:lang w:bidi="fa-IR"/>
        </w:rPr>
        <w:t>را با</w:t>
      </w:r>
      <w:r w:rsidR="00031CAF">
        <w:rPr>
          <w:rFonts w:hint="cs"/>
          <w:rtl/>
          <w:lang w:bidi="fa-IR"/>
        </w:rPr>
        <w:t xml:space="preserve"> حجت‌ها</w:t>
      </w:r>
      <w:r>
        <w:rPr>
          <w:rFonts w:hint="cs"/>
          <w:rtl/>
          <w:lang w:bidi="fa-IR"/>
        </w:rPr>
        <w:t>ی دفع‌ کننده</w:t>
      </w:r>
      <w:r w:rsidR="00050F20">
        <w:rPr>
          <w:rFonts w:hint="cs"/>
          <w:rtl/>
          <w:lang w:bidi="fa-IR"/>
        </w:rPr>
        <w:t xml:space="preserve"> و دلایل روشن از بین بردند و باطل بودن</w:t>
      </w:r>
      <w:r w:rsidR="00C00920">
        <w:rPr>
          <w:rFonts w:hint="cs"/>
          <w:rtl/>
          <w:lang w:bidi="fa-IR"/>
        </w:rPr>
        <w:t xml:space="preserve"> آن را </w:t>
      </w:r>
      <w:r w:rsidR="00050F20">
        <w:rPr>
          <w:rFonts w:hint="cs"/>
          <w:rtl/>
          <w:lang w:bidi="fa-IR"/>
        </w:rPr>
        <w:t xml:space="preserve">ثابت کردند. </w:t>
      </w:r>
    </w:p>
    <w:p w:rsidR="0040122A" w:rsidRDefault="00050F20" w:rsidP="00C91DCA">
      <w:pPr>
        <w:ind w:firstLine="284"/>
        <w:rPr>
          <w:rtl/>
          <w:lang w:bidi="fa-IR"/>
        </w:rPr>
      </w:pPr>
      <w:r w:rsidRPr="00673CED">
        <w:rPr>
          <w:rFonts w:hint="cs"/>
          <w:rtl/>
        </w:rPr>
        <w:t>از جمله این علمای گرامی، امام ابن قتیبه در کتاب خود «تأویل مختلف الحدیث» گفته: «این حدیث صحیح است و هر کس امورات دینی را بر مشاهدات خود بنیان نهد، می‌بین</w:t>
      </w:r>
      <w:r w:rsidR="00AA0683" w:rsidRPr="00673CED">
        <w:rPr>
          <w:rFonts w:hint="cs"/>
          <w:rtl/>
        </w:rPr>
        <w:t>د که حیوان صحبت نمی‌کند و پرنده شنا نمی‌کند</w:t>
      </w:r>
      <w:r w:rsidRPr="00673CED">
        <w:rPr>
          <w:rFonts w:hint="cs"/>
          <w:rtl/>
        </w:rPr>
        <w:t xml:space="preserve"> و مگس هم از مسمومیت و شفا دادن اطلاع ندارد و به آنچه که در متن حدیث آمده است و نفهمیده</w:t>
      </w:r>
      <w:r w:rsidRPr="00673CED">
        <w:rPr>
          <w:rFonts w:hint="eastAsia"/>
          <w:rtl/>
        </w:rPr>
        <w:t>‌</w:t>
      </w:r>
      <w:r w:rsidRPr="00673CED">
        <w:rPr>
          <w:rFonts w:hint="cs"/>
          <w:rtl/>
        </w:rPr>
        <w:t>اند اعتراض کرده‌اند، پس</w:t>
      </w:r>
      <w:r w:rsidR="00C00920">
        <w:rPr>
          <w:rFonts w:hint="cs"/>
          <w:rtl/>
        </w:rPr>
        <w:t xml:space="preserve"> آن‌ها </w:t>
      </w:r>
      <w:r w:rsidR="00AA0683" w:rsidRPr="00673CED">
        <w:rPr>
          <w:rFonts w:hint="cs"/>
          <w:rtl/>
        </w:rPr>
        <w:t>از اسلام رانده شده</w:t>
      </w:r>
      <w:r w:rsidR="00AA0683">
        <w:rPr>
          <w:rFonts w:cs="2  Badr" w:hint="cs"/>
          <w:rtl/>
          <w:lang w:bidi="fa-IR"/>
        </w:rPr>
        <w:t>‏</w:t>
      </w:r>
      <w:r w:rsidR="00AA0683">
        <w:rPr>
          <w:rFonts w:hint="cs"/>
          <w:rtl/>
          <w:lang w:bidi="fa-IR"/>
        </w:rPr>
        <w:t>اند</w:t>
      </w:r>
      <w:r>
        <w:rPr>
          <w:rFonts w:hint="cs"/>
          <w:rtl/>
          <w:lang w:bidi="fa-IR"/>
        </w:rPr>
        <w:t xml:space="preserve"> و با آنچه که پیامبر</w:t>
      </w:r>
      <w:r>
        <w:rPr>
          <w:rFonts w:hint="cs"/>
          <w:lang w:bidi="fa-IR"/>
        </w:rPr>
        <w:sym w:font="AGA Arabesque" w:char="F072"/>
      </w:r>
      <w:r w:rsidR="0040122A">
        <w:rPr>
          <w:rFonts w:hint="cs"/>
          <w:rtl/>
          <w:lang w:bidi="fa-IR"/>
        </w:rPr>
        <w:t xml:space="preserve"> آورده است مخالف است.</w:t>
      </w:r>
    </w:p>
    <w:p w:rsidR="0040122A" w:rsidRPr="00673CED" w:rsidRDefault="00050F20" w:rsidP="00C91DCA">
      <w:pPr>
        <w:ind w:firstLine="284"/>
        <w:rPr>
          <w:rtl/>
        </w:rPr>
      </w:pPr>
      <w:r>
        <w:rPr>
          <w:rFonts w:hint="cs"/>
          <w:rtl/>
          <w:lang w:bidi="fa-IR"/>
        </w:rPr>
        <w:t xml:space="preserve"> کسی که قسمتی از فرموده‌های پیامبر</w:t>
      </w:r>
      <w:r>
        <w:rPr>
          <w:rFonts w:hint="cs"/>
          <w:lang w:bidi="fa-IR"/>
        </w:rPr>
        <w:sym w:font="AGA Arabesque" w:char="F072"/>
      </w:r>
      <w:r>
        <w:rPr>
          <w:rFonts w:hint="cs"/>
          <w:rtl/>
          <w:lang w:bidi="fa-IR"/>
        </w:rPr>
        <w:t xml:space="preserve"> را تکذیب نماید</w:t>
      </w:r>
      <w:r w:rsidR="0040122A">
        <w:rPr>
          <w:rFonts w:hint="cs"/>
          <w:rtl/>
          <w:lang w:bidi="fa-IR"/>
        </w:rPr>
        <w:t>،</w:t>
      </w:r>
      <w:r>
        <w:rPr>
          <w:rFonts w:hint="cs"/>
          <w:rtl/>
          <w:lang w:bidi="fa-IR"/>
        </w:rPr>
        <w:t xml:space="preserve"> مثل این است که همه آنچه را که پیامبر</w:t>
      </w:r>
      <w:r>
        <w:rPr>
          <w:rFonts w:hint="cs"/>
          <w:lang w:bidi="fa-IR"/>
        </w:rPr>
        <w:sym w:font="AGA Arabesque" w:char="F072"/>
      </w:r>
      <w:r>
        <w:rPr>
          <w:rFonts w:hint="cs"/>
          <w:rtl/>
          <w:lang w:bidi="fa-IR"/>
        </w:rPr>
        <w:t xml:space="preserve"> آورده است تکذیب نماید. و جز گروهی از دهری</w:t>
      </w:r>
      <w:r w:rsidR="0040122A">
        <w:rPr>
          <w:rFonts w:hint="cs"/>
          <w:rtl/>
          <w:lang w:bidi="fa-IR"/>
        </w:rPr>
        <w:t>ون</w:t>
      </w:r>
      <w:r w:rsidRPr="00A11AA5">
        <w:rPr>
          <w:rStyle w:val="FootnoteReference"/>
          <w:rFonts w:cs="B Lotus"/>
          <w:sz w:val="28"/>
          <w:szCs w:val="28"/>
          <w:rtl/>
          <w:lang w:bidi="fa-IR"/>
        </w:rPr>
        <w:footnoteReference w:id="1174"/>
      </w:r>
      <w:r w:rsidRPr="00673CED">
        <w:rPr>
          <w:rFonts w:hint="cs"/>
          <w:rtl/>
        </w:rPr>
        <w:t>، هیچ گروهی را نمی‌شناسم که</w:t>
      </w:r>
      <w:r w:rsidR="00C00920">
        <w:rPr>
          <w:rFonts w:hint="cs"/>
          <w:rtl/>
        </w:rPr>
        <w:t xml:space="preserve"> آن را </w:t>
      </w:r>
      <w:r w:rsidR="0040122A" w:rsidRPr="00673CED">
        <w:rPr>
          <w:rFonts w:hint="cs"/>
          <w:rtl/>
        </w:rPr>
        <w:t>منکر شده باشند.</w:t>
      </w:r>
      <w:r w:rsidRPr="00673CED">
        <w:rPr>
          <w:rFonts w:hint="cs"/>
          <w:rtl/>
        </w:rPr>
        <w:t xml:space="preserve"> در این نظر، گروهی از متکلمان و جهمیها</w:t>
      </w:r>
      <w:r w:rsidRPr="00A11AA5">
        <w:rPr>
          <w:rStyle w:val="FootnoteReference"/>
          <w:rFonts w:cs="B Lotus"/>
          <w:sz w:val="28"/>
          <w:szCs w:val="28"/>
          <w:rtl/>
          <w:lang w:bidi="fa-IR"/>
        </w:rPr>
        <w:footnoteReference w:id="1175"/>
      </w:r>
      <w:r w:rsidRPr="00673CED">
        <w:rPr>
          <w:rFonts w:hint="cs"/>
          <w:rtl/>
        </w:rPr>
        <w:t xml:space="preserve"> از</w:t>
      </w:r>
      <w:r w:rsidR="00C00920">
        <w:rPr>
          <w:rFonts w:hint="cs"/>
          <w:rtl/>
        </w:rPr>
        <w:t xml:space="preserve"> آن‌ها </w:t>
      </w:r>
      <w:r w:rsidRPr="00673CED">
        <w:rPr>
          <w:rFonts w:hint="cs"/>
          <w:rtl/>
        </w:rPr>
        <w:t xml:space="preserve">پیروی کرده‌اند. </w:t>
      </w:r>
    </w:p>
    <w:p w:rsidR="0040122A" w:rsidRDefault="00050F20" w:rsidP="00C91DCA">
      <w:pPr>
        <w:ind w:firstLine="284"/>
        <w:rPr>
          <w:rtl/>
          <w:lang w:bidi="fa-IR"/>
        </w:rPr>
      </w:pPr>
      <w:r>
        <w:rPr>
          <w:rFonts w:hint="cs"/>
          <w:rtl/>
          <w:lang w:bidi="fa-IR"/>
        </w:rPr>
        <w:t>از جمله کسانی که از این حدیث دفاع کرده است، امام طحاوی در کتاب خود «مشکل الآثار</w:t>
      </w:r>
      <w:r w:rsidR="0040122A">
        <w:rPr>
          <w:rFonts w:hint="cs"/>
          <w:rtl/>
          <w:lang w:bidi="fa-IR"/>
        </w:rPr>
        <w:t>» می‌باشد. او بعد از آوردن حدیث</w:t>
      </w:r>
      <w:r>
        <w:rPr>
          <w:rFonts w:hint="cs"/>
          <w:rtl/>
          <w:lang w:bidi="fa-IR"/>
        </w:rPr>
        <w:t xml:space="preserve"> و راویان صحابی آن، گفته</w:t>
      </w:r>
      <w:r w:rsidR="0040122A">
        <w:rPr>
          <w:rFonts w:hint="cs"/>
          <w:rtl/>
          <w:lang w:bidi="fa-IR"/>
        </w:rPr>
        <w:t xml:space="preserve"> است</w:t>
      </w:r>
      <w:r>
        <w:rPr>
          <w:rFonts w:hint="cs"/>
          <w:rtl/>
          <w:lang w:bidi="fa-IR"/>
        </w:rPr>
        <w:t xml:space="preserve">: </w:t>
      </w:r>
      <w:r w:rsidR="00C51926">
        <w:rPr>
          <w:rFonts w:hint="cs"/>
          <w:rtl/>
          <w:lang w:bidi="fa-IR"/>
        </w:rPr>
        <w:t xml:space="preserve">«آن‌ها </w:t>
      </w:r>
      <w:r>
        <w:rPr>
          <w:rFonts w:hint="cs"/>
          <w:rtl/>
          <w:lang w:bidi="fa-IR"/>
        </w:rPr>
        <w:t>به احادیث رسول خدا</w:t>
      </w:r>
      <w:r>
        <w:rPr>
          <w:rFonts w:hint="cs"/>
          <w:lang w:bidi="fa-IR"/>
        </w:rPr>
        <w:sym w:font="AGA Arabesque" w:char="F072"/>
      </w:r>
      <w:r>
        <w:rPr>
          <w:rFonts w:hint="cs"/>
          <w:rtl/>
          <w:lang w:bidi="fa-IR"/>
        </w:rPr>
        <w:t xml:space="preserve"> و صورتهای آن ناآگاه هستند، آیا مگس از خود اختیاری دارد؟ تا اینکه برای یکی از </w:t>
      </w:r>
      <w:r w:rsidR="0040122A">
        <w:rPr>
          <w:rFonts w:hint="cs"/>
          <w:rtl/>
          <w:lang w:bidi="fa-IR"/>
        </w:rPr>
        <w:t>بال</w:t>
      </w:r>
      <w:r>
        <w:rPr>
          <w:rFonts w:hint="cs"/>
          <w:rtl/>
          <w:lang w:bidi="fa-IR"/>
        </w:rPr>
        <w:t xml:space="preserve">هایش معنایی قرار دهد و برای </w:t>
      </w:r>
      <w:r w:rsidR="0040122A">
        <w:rPr>
          <w:rFonts w:hint="cs"/>
          <w:rtl/>
          <w:lang w:bidi="fa-IR"/>
        </w:rPr>
        <w:t>بال</w:t>
      </w:r>
      <w:r>
        <w:rPr>
          <w:rFonts w:hint="cs"/>
          <w:rtl/>
          <w:lang w:bidi="fa-IR"/>
        </w:rPr>
        <w:t xml:space="preserve"> دیگرش معنای دیگری در نظر بگیرد، برخلاف معنایی که برای در اول در نظر گرفته است؟ </w:t>
      </w:r>
    </w:p>
    <w:p w:rsidR="009771B5" w:rsidRDefault="00050F20" w:rsidP="00C91DCA">
      <w:pPr>
        <w:ind w:firstLine="284"/>
        <w:rPr>
          <w:rtl/>
          <w:lang w:bidi="fa-IR"/>
        </w:rPr>
      </w:pPr>
      <w:r>
        <w:rPr>
          <w:rFonts w:hint="cs"/>
          <w:rtl/>
          <w:lang w:bidi="fa-IR"/>
        </w:rPr>
        <w:t>پاسخ ما به حول و قوه الهی و توفیق او چنین است: اگر</w:t>
      </w:r>
      <w:r w:rsidR="00C00920">
        <w:rPr>
          <w:rFonts w:hint="cs"/>
          <w:rtl/>
          <w:lang w:bidi="fa-IR"/>
        </w:rPr>
        <w:t xml:space="preserve"> آن‌ها </w:t>
      </w:r>
      <w:r>
        <w:rPr>
          <w:rFonts w:hint="cs"/>
          <w:rtl/>
          <w:lang w:bidi="fa-IR"/>
        </w:rPr>
        <w:t>قرآن را به دقت و تأمل مطالعه می‌کنند، آنچه که گفته پیامبر</w:t>
      </w:r>
      <w:r>
        <w:rPr>
          <w:rFonts w:hint="cs"/>
          <w:lang w:bidi="fa-IR"/>
        </w:rPr>
        <w:sym w:font="AGA Arabesque" w:char="F072"/>
      </w:r>
      <w:r>
        <w:rPr>
          <w:rFonts w:hint="cs"/>
          <w:rtl/>
          <w:lang w:bidi="fa-IR"/>
        </w:rPr>
        <w:t xml:space="preserve"> را تأیید کند، می‌یابند، خداوند می‌فرماید:</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وَأَوۡحَىٰ</w:t>
      </w:r>
      <w:r w:rsidR="005A4307">
        <w:rPr>
          <w:rFonts w:ascii="KFGQPC Uthmanic Script HAFS" w:hAnsi="KFGQPC Uthmanic Script HAFS" w:cs="KFGQPC Uthmanic Script HAFS"/>
          <w:rtl/>
        </w:rPr>
        <w:t xml:space="preserve"> رَبُّكَ إِلَى </w:t>
      </w:r>
      <w:r w:rsidR="005A4307">
        <w:rPr>
          <w:rFonts w:ascii="KFGQPC Uthmanic Script HAFS" w:hAnsi="KFGQPC Uthmanic Script HAFS" w:cs="KFGQPC Uthmanic Script HAFS" w:hint="cs"/>
          <w:rtl/>
        </w:rPr>
        <w:t>ٱلنَّحۡلِ</w:t>
      </w:r>
      <w:r w:rsidR="005A4307">
        <w:rPr>
          <w:rFonts w:ascii="KFGQPC Uthmanic Script HAFS" w:hAnsi="KFGQPC Uthmanic Script HAFS" w:cs="KFGQPC Uthmanic Script HAFS"/>
          <w:rtl/>
        </w:rPr>
        <w:t xml:space="preserve"> أَنِ </w:t>
      </w:r>
      <w:r w:rsidR="005A4307">
        <w:rPr>
          <w:rFonts w:ascii="KFGQPC Uthmanic Script HAFS" w:hAnsi="KFGQPC Uthmanic Script HAFS" w:cs="KFGQPC Uthmanic Script HAFS" w:hint="cs"/>
          <w:rtl/>
        </w:rPr>
        <w:t>ٱتَّخِذِي</w:t>
      </w:r>
      <w:r w:rsidR="005A4307">
        <w:rPr>
          <w:rFonts w:ascii="KFGQPC Uthmanic Script HAFS" w:hAnsi="KFGQPC Uthmanic Script HAFS" w:cs="KFGQPC Uthmanic Script HAFS"/>
          <w:rtl/>
        </w:rPr>
        <w:t xml:space="preserve"> مِنَ </w:t>
      </w:r>
      <w:r w:rsidR="005A4307">
        <w:rPr>
          <w:rFonts w:ascii="KFGQPC Uthmanic Script HAFS" w:hAnsi="KFGQPC Uthmanic Script HAFS" w:cs="KFGQPC Uthmanic Script HAFS" w:hint="cs"/>
          <w:rtl/>
        </w:rPr>
        <w:t>ٱلۡجِبَالِ</w:t>
      </w:r>
      <w:r w:rsidR="005A4307">
        <w:rPr>
          <w:rFonts w:ascii="KFGQPC Uthmanic Script HAFS" w:hAnsi="KFGQPC Uthmanic Script HAFS" w:cs="KFGQPC Uthmanic Script HAFS"/>
          <w:rtl/>
        </w:rPr>
        <w:t xml:space="preserve"> بُيُوتٗا وَمِنَ </w:t>
      </w:r>
      <w:r w:rsidR="005A4307">
        <w:rPr>
          <w:rFonts w:ascii="KFGQPC Uthmanic Script HAFS" w:hAnsi="KFGQPC Uthmanic Script HAFS" w:cs="KFGQPC Uthmanic Script HAFS" w:hint="cs"/>
          <w:rtl/>
        </w:rPr>
        <w:t>ٱلشَّجَرِ</w:t>
      </w:r>
      <w:r w:rsidR="005A4307">
        <w:rPr>
          <w:rFonts w:ascii="KFGQPC Uthmanic Script HAFS" w:hAnsi="KFGQPC Uthmanic Script HAFS" w:cs="KFGQPC Uthmanic Script HAFS"/>
          <w:rtl/>
        </w:rPr>
        <w:t xml:space="preserve"> وَمِمَّا يَعۡرِشُونَ ٦٨</w:t>
      </w:r>
      <w:r w:rsidR="005A4307">
        <w:rPr>
          <w:rFonts w:ascii="KFGQPC Uthmanic Script HAFS" w:hAnsi="KFGQPC Uthmanic Script HAFS" w:cs="KFGQPC Uthmanic Script HAFS"/>
        </w:rPr>
        <w:t xml:space="preserve"> </w:t>
      </w:r>
      <w:r w:rsidR="005A4307">
        <w:rPr>
          <w:rFonts w:ascii="KFGQPC Uthmanic Script HAFS" w:hAnsi="KFGQPC Uthmanic Script HAFS" w:cs="KFGQPC Uthmanic Script HAFS" w:hint="cs"/>
          <w:rtl/>
        </w:rPr>
        <w:t>ثُمَّ</w:t>
      </w:r>
      <w:r w:rsidR="005A4307">
        <w:rPr>
          <w:rFonts w:ascii="KFGQPC Uthmanic Script HAFS" w:hAnsi="KFGQPC Uthmanic Script HAFS" w:cs="KFGQPC Uthmanic Script HAFS"/>
          <w:rtl/>
        </w:rPr>
        <w:t xml:space="preserve"> كُلِي مِن كُلِّ </w:t>
      </w:r>
      <w:r w:rsidR="005A4307">
        <w:rPr>
          <w:rFonts w:ascii="KFGQPC Uthmanic Script HAFS" w:hAnsi="KFGQPC Uthmanic Script HAFS" w:cs="KFGQPC Uthmanic Script HAFS" w:hint="cs"/>
          <w:rtl/>
        </w:rPr>
        <w:t>ٱلثَّمَرَٰتِ</w:t>
      </w:r>
      <w:r w:rsidR="005A4307">
        <w:rPr>
          <w:rFonts w:ascii="KFGQPC Uthmanic Script HAFS" w:hAnsi="KFGQPC Uthmanic Script HAFS" w:cs="KFGQPC Uthmanic Script HAFS"/>
          <w:rtl/>
        </w:rPr>
        <w:t xml:space="preserve"> فَ</w:t>
      </w:r>
      <w:r w:rsidR="005A4307">
        <w:rPr>
          <w:rFonts w:ascii="KFGQPC Uthmanic Script HAFS" w:hAnsi="KFGQPC Uthmanic Script HAFS" w:cs="KFGQPC Uthmanic Script HAFS" w:hint="cs"/>
          <w:rtl/>
        </w:rPr>
        <w:t>ٱسۡلُكِي</w:t>
      </w:r>
      <w:r w:rsidR="005A4307">
        <w:rPr>
          <w:rFonts w:ascii="KFGQPC Uthmanic Script HAFS" w:hAnsi="KFGQPC Uthmanic Script HAFS" w:cs="KFGQPC Uthmanic Script HAFS"/>
          <w:rtl/>
        </w:rPr>
        <w:t xml:space="preserve"> سُبُلَ رَبِّكِ ذُلُلٗاۚ يَخۡرُجُ مِنۢ بُطُونِهَا شَرَابٞ مُّخۡتَلِفٌ أَلۡوَٰنُهُ</w:t>
      </w:r>
      <w:r w:rsidR="005A4307">
        <w:rPr>
          <w:rFonts w:ascii="KFGQPC Uthmanic Script HAFS" w:hAnsi="KFGQPC Uthmanic Script HAFS" w:cs="KFGQPC Uthmanic Script HAFS" w:hint="cs"/>
          <w:rtl/>
        </w:rPr>
        <w:t>ۥ</w:t>
      </w:r>
      <w:r w:rsidR="005A4307">
        <w:rPr>
          <w:rFonts w:ascii="KFGQPC Uthmanic Script HAFS" w:hAnsi="KFGQPC Uthmanic Script HAFS" w:cs="KFGQPC Uthmanic Script HAFS"/>
          <w:rtl/>
        </w:rPr>
        <w:t xml:space="preserve"> فِيهِ شِفَآءٞ لِّلنَّاسِۚ</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النحل: 68-69</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060BC" w:rsidRDefault="0038005D" w:rsidP="00C91DCA">
      <w:pPr>
        <w:ind w:firstLine="284"/>
        <w:rPr>
          <w:rtl/>
        </w:rPr>
      </w:pPr>
      <w:r>
        <w:rPr>
          <w:rFonts w:hint="cs"/>
          <w:rtl/>
          <w:lang w:bidi="fa-IR"/>
        </w:rPr>
        <w:t>«‏</w:t>
      </w:r>
      <w:r w:rsidR="00D90771" w:rsidRPr="00D90771">
        <w:rPr>
          <w:rtl/>
          <w:lang w:bidi="fa-IR"/>
        </w:rPr>
        <w:t xml:space="preserve">پروردگارت به زنبوران عسل </w:t>
      </w:r>
      <w:r w:rsidR="004D790E">
        <w:rPr>
          <w:rtl/>
          <w:lang w:bidi="fa-IR"/>
        </w:rPr>
        <w:t>(</w:t>
      </w:r>
      <w:r w:rsidR="00D90771" w:rsidRPr="00D90771">
        <w:rPr>
          <w:rtl/>
          <w:lang w:bidi="fa-IR"/>
        </w:rPr>
        <w:t>راه زندگي و طرز معيشت را</w:t>
      </w:r>
      <w:r w:rsidR="004D790E">
        <w:rPr>
          <w:rtl/>
          <w:lang w:bidi="fa-IR"/>
        </w:rPr>
        <w:t>)</w:t>
      </w:r>
      <w:r w:rsidR="00D90771" w:rsidRPr="00D90771">
        <w:rPr>
          <w:rtl/>
          <w:lang w:bidi="fa-IR"/>
        </w:rPr>
        <w:t xml:space="preserve"> الهام كرد </w:t>
      </w:r>
      <w:r w:rsidR="004D790E">
        <w:rPr>
          <w:rtl/>
          <w:lang w:bidi="fa-IR"/>
        </w:rPr>
        <w:t>(</w:t>
      </w:r>
      <w:r w:rsidR="00D90771" w:rsidRPr="00D90771">
        <w:rPr>
          <w:rtl/>
          <w:lang w:bidi="fa-IR"/>
        </w:rPr>
        <w:t>و بدان گونه كه تنها خود مي‌داند به دلشان انداخت</w:t>
      </w:r>
      <w:r w:rsidR="004D790E">
        <w:rPr>
          <w:rtl/>
          <w:lang w:bidi="fa-IR"/>
        </w:rPr>
        <w:t>)</w:t>
      </w:r>
      <w:r w:rsidR="00D90771" w:rsidRPr="00D90771">
        <w:rPr>
          <w:rtl/>
          <w:lang w:bidi="fa-IR"/>
        </w:rPr>
        <w:t xml:space="preserve"> كه از كوهها و درختها و داربستهائي كه مردمان مي‌سازند</w:t>
      </w:r>
      <w:r w:rsidR="004D790E">
        <w:rPr>
          <w:rtl/>
          <w:lang w:bidi="fa-IR"/>
        </w:rPr>
        <w:t>،</w:t>
      </w:r>
      <w:r w:rsidR="00D90771" w:rsidRPr="00D90771">
        <w:rPr>
          <w:rtl/>
          <w:lang w:bidi="fa-IR"/>
        </w:rPr>
        <w:t xml:space="preserve"> خانه‌هائي برگزينيد</w:t>
      </w:r>
      <w:r w:rsidR="004D790E">
        <w:rPr>
          <w:rtl/>
          <w:lang w:bidi="fa-IR"/>
        </w:rPr>
        <w:t>.</w:t>
      </w:r>
      <w:r w:rsidR="00D90771" w:rsidRPr="00D90771">
        <w:rPr>
          <w:rtl/>
          <w:lang w:bidi="fa-IR"/>
        </w:rPr>
        <w:t xml:space="preserve"> سپس </w:t>
      </w:r>
      <w:r w:rsidR="004D790E">
        <w:rPr>
          <w:rtl/>
          <w:lang w:bidi="fa-IR"/>
        </w:rPr>
        <w:t>(</w:t>
      </w:r>
      <w:r w:rsidR="00D90771" w:rsidRPr="00D90771">
        <w:rPr>
          <w:rtl/>
          <w:lang w:bidi="fa-IR"/>
        </w:rPr>
        <w:t>ما به</w:t>
      </w:r>
      <w:r w:rsidR="00C00920">
        <w:rPr>
          <w:rtl/>
          <w:lang w:bidi="fa-IR"/>
        </w:rPr>
        <w:t xml:space="preserve"> آن‌ها </w:t>
      </w:r>
      <w:r w:rsidR="00D90771" w:rsidRPr="00D90771">
        <w:rPr>
          <w:rtl/>
          <w:lang w:bidi="fa-IR"/>
        </w:rPr>
        <w:t>الهام كرديم كه</w:t>
      </w:r>
      <w:r w:rsidR="004D790E">
        <w:rPr>
          <w:rtl/>
          <w:lang w:bidi="fa-IR"/>
        </w:rPr>
        <w:t>)</w:t>
      </w:r>
      <w:r w:rsidR="00D90771" w:rsidRPr="00D90771">
        <w:rPr>
          <w:rtl/>
          <w:lang w:bidi="fa-IR"/>
        </w:rPr>
        <w:t xml:space="preserve"> از همه ميوه‌ها بخوريد و</w:t>
      </w:r>
      <w:r w:rsidR="00031CAF">
        <w:rPr>
          <w:rtl/>
          <w:lang w:bidi="fa-IR"/>
        </w:rPr>
        <w:t xml:space="preserve"> راه‌ها</w:t>
      </w:r>
      <w:r w:rsidR="00D90771" w:rsidRPr="00D90771">
        <w:rPr>
          <w:rtl/>
          <w:lang w:bidi="fa-IR"/>
        </w:rPr>
        <w:t xml:space="preserve">ئي را بپيمائيد كه خدا براي شما تعيين كرده است و كاملاً </w:t>
      </w:r>
      <w:r w:rsidR="004D790E">
        <w:rPr>
          <w:rtl/>
          <w:lang w:bidi="fa-IR"/>
        </w:rPr>
        <w:t>(</w:t>
      </w:r>
      <w:r w:rsidR="00D90771" w:rsidRPr="00D90771">
        <w:rPr>
          <w:rtl/>
          <w:lang w:bidi="fa-IR"/>
        </w:rPr>
        <w:t>دقيق و</w:t>
      </w:r>
      <w:r w:rsidR="004D790E">
        <w:rPr>
          <w:rtl/>
          <w:lang w:bidi="fa-IR"/>
        </w:rPr>
        <w:t>)</w:t>
      </w:r>
      <w:r w:rsidR="00D90771" w:rsidRPr="00D90771">
        <w:rPr>
          <w:rtl/>
          <w:lang w:bidi="fa-IR"/>
        </w:rPr>
        <w:t xml:space="preserve"> در اختيارند</w:t>
      </w:r>
      <w:r w:rsidR="004D790E">
        <w:rPr>
          <w:rtl/>
          <w:lang w:bidi="fa-IR"/>
        </w:rPr>
        <w:t>.</w:t>
      </w:r>
      <w:r w:rsidR="00D90771" w:rsidRPr="00D90771">
        <w:rPr>
          <w:rtl/>
          <w:lang w:bidi="fa-IR"/>
        </w:rPr>
        <w:t xml:space="preserve"> از درون زنبور عسل</w:t>
      </w:r>
      <w:r w:rsidR="004D790E">
        <w:rPr>
          <w:rtl/>
          <w:lang w:bidi="fa-IR"/>
        </w:rPr>
        <w:t>،</w:t>
      </w:r>
      <w:r w:rsidR="00D90771" w:rsidRPr="00D90771">
        <w:rPr>
          <w:rtl/>
          <w:lang w:bidi="fa-IR"/>
        </w:rPr>
        <w:t xml:space="preserve"> مايعي بيرون</w:t>
      </w:r>
      <w:r w:rsidR="00D90771">
        <w:rPr>
          <w:rtl/>
          <w:lang w:bidi="fa-IR"/>
        </w:rPr>
        <w:t xml:space="preserve"> مي‌تراود كه رنگ</w:t>
      </w:r>
      <w:r w:rsidR="004D1716">
        <w:rPr>
          <w:rFonts w:hint="cs"/>
          <w:rtl/>
          <w:lang w:bidi="fa-IR"/>
        </w:rPr>
        <w:t>‌</w:t>
      </w:r>
      <w:r w:rsidR="00D90771">
        <w:rPr>
          <w:rtl/>
          <w:lang w:bidi="fa-IR"/>
        </w:rPr>
        <w:t>هاي مختلفي دارد</w:t>
      </w:r>
      <w:r w:rsidR="00D90771" w:rsidRPr="00D90771">
        <w:rPr>
          <w:rtl/>
          <w:lang w:bidi="fa-IR"/>
        </w:rPr>
        <w:t xml:space="preserve">. در اين </w:t>
      </w:r>
      <w:r w:rsidR="004D790E">
        <w:rPr>
          <w:rtl/>
          <w:lang w:bidi="fa-IR"/>
        </w:rPr>
        <w:t>(</w:t>
      </w:r>
      <w:r w:rsidR="00D90771" w:rsidRPr="00D90771">
        <w:rPr>
          <w:rtl/>
          <w:lang w:bidi="fa-IR"/>
        </w:rPr>
        <w:t>مايع رنگارنگ</w:t>
      </w:r>
      <w:r w:rsidR="004D790E">
        <w:rPr>
          <w:rtl/>
          <w:lang w:bidi="fa-IR"/>
        </w:rPr>
        <w:t>)</w:t>
      </w:r>
      <w:r w:rsidR="00D90771" w:rsidRPr="00D90771">
        <w:rPr>
          <w:rtl/>
          <w:lang w:bidi="fa-IR"/>
        </w:rPr>
        <w:t xml:space="preserve"> بهبودي مردمان نهفته است‏</w:t>
      </w:r>
      <w:r w:rsidR="00D90771">
        <w:rPr>
          <w:rFonts w:hint="cs"/>
          <w:rtl/>
          <w:lang w:bidi="fa-IR"/>
        </w:rPr>
        <w:t>.</w:t>
      </w:r>
      <w:r w:rsidR="00050F20">
        <w:rPr>
          <w:rFonts w:hint="cs"/>
          <w:rtl/>
          <w:lang w:bidi="fa-IR"/>
        </w:rPr>
        <w:t>»</w:t>
      </w:r>
    </w:p>
    <w:p w:rsidR="0040122A" w:rsidRDefault="00050F20" w:rsidP="00C91DCA">
      <w:pPr>
        <w:ind w:firstLine="284"/>
        <w:rPr>
          <w:rtl/>
          <w:lang w:bidi="fa-IR"/>
        </w:rPr>
      </w:pPr>
      <w:r>
        <w:rPr>
          <w:rFonts w:hint="cs"/>
          <w:rtl/>
          <w:lang w:bidi="fa-IR"/>
        </w:rPr>
        <w:t xml:space="preserve">وحی خداوند به زنبور عسل، در حقیقت از نوع الهام کردن به زنبور می‌باشد، که هر آنچه دستور داده می‌شود، عمل نماید. </w:t>
      </w:r>
    </w:p>
    <w:p w:rsidR="0040122A" w:rsidRDefault="00050F20" w:rsidP="00C91DCA">
      <w:pPr>
        <w:ind w:firstLine="284"/>
        <w:rPr>
          <w:rtl/>
          <w:lang w:bidi="fa-IR"/>
        </w:rPr>
      </w:pPr>
      <w:r w:rsidRPr="00673CED">
        <w:rPr>
          <w:rFonts w:hint="cs"/>
          <w:rtl/>
        </w:rPr>
        <w:t xml:space="preserve">همانند آن به مگس می‌باشد، خداوند به او آنچه را که خواسته الهام کرده است، که علت آوردنش می‌باشد، برای امری که از آن خواسته می‌شود، با فرو بردن یکی از </w:t>
      </w:r>
      <w:r w:rsidR="0040122A" w:rsidRPr="00673CED">
        <w:rPr>
          <w:rFonts w:hint="cs"/>
          <w:rtl/>
        </w:rPr>
        <w:t>بال</w:t>
      </w:r>
      <w:r w:rsidRPr="00673CED">
        <w:rPr>
          <w:rFonts w:hint="cs"/>
          <w:rtl/>
        </w:rPr>
        <w:t xml:space="preserve">هایش در ظرفی که می‌افتد، که در آن بیماری برای مردم است. و </w:t>
      </w:r>
      <w:r w:rsidR="0040122A" w:rsidRPr="00673CED">
        <w:rPr>
          <w:rFonts w:hint="cs"/>
          <w:rtl/>
        </w:rPr>
        <w:t>بال</w:t>
      </w:r>
      <w:r w:rsidRPr="00673CED">
        <w:rPr>
          <w:rFonts w:hint="cs"/>
          <w:rtl/>
        </w:rPr>
        <w:t xml:space="preserve"> دیگر او را در آن ظرف فرو می‌کنیم که در آن شفا هست</w:t>
      </w:r>
      <w:r w:rsidR="0040122A" w:rsidRPr="00673CED">
        <w:rPr>
          <w:rFonts w:hint="cs"/>
          <w:rtl/>
        </w:rPr>
        <w:t>.</w:t>
      </w:r>
      <w:r w:rsidRPr="00A11AA5">
        <w:rPr>
          <w:rStyle w:val="FootnoteReference"/>
          <w:rFonts w:cs="B Lotus"/>
          <w:sz w:val="28"/>
          <w:szCs w:val="28"/>
          <w:rtl/>
          <w:lang w:bidi="fa-IR"/>
        </w:rPr>
        <w:footnoteReference w:id="1176"/>
      </w:r>
      <w:r>
        <w:rPr>
          <w:rFonts w:hint="cs"/>
          <w:rtl/>
          <w:lang w:bidi="fa-IR"/>
        </w:rPr>
        <w:t xml:space="preserve"> </w:t>
      </w:r>
    </w:p>
    <w:p w:rsidR="0040122A" w:rsidRDefault="0040122A" w:rsidP="00C91DCA">
      <w:pPr>
        <w:ind w:firstLine="284"/>
        <w:rPr>
          <w:rtl/>
          <w:lang w:bidi="fa-IR"/>
        </w:rPr>
      </w:pPr>
      <w:r>
        <w:rPr>
          <w:rFonts w:hint="cs"/>
          <w:rtl/>
          <w:lang w:bidi="fa-IR"/>
        </w:rPr>
        <w:t xml:space="preserve">اهل حدیث و </w:t>
      </w:r>
      <w:r w:rsidR="00050F20">
        <w:rPr>
          <w:rFonts w:hint="cs"/>
          <w:rtl/>
          <w:lang w:bidi="fa-IR"/>
        </w:rPr>
        <w:t>دشمنان سنت به این حدیث ایراد و انتقاد کرده‌اند</w:t>
      </w:r>
      <w:r>
        <w:rPr>
          <w:rFonts w:hint="cs"/>
          <w:rtl/>
          <w:lang w:bidi="fa-IR"/>
        </w:rPr>
        <w:t>.</w:t>
      </w:r>
      <w:r w:rsidR="00050F20" w:rsidRPr="00A11AA5">
        <w:rPr>
          <w:rStyle w:val="FootnoteReference"/>
          <w:rFonts w:cs="B Lotus"/>
          <w:sz w:val="28"/>
          <w:szCs w:val="28"/>
          <w:rtl/>
          <w:lang w:bidi="fa-IR"/>
        </w:rPr>
        <w:footnoteReference w:id="1177"/>
      </w:r>
      <w:r w:rsidR="00050F20">
        <w:rPr>
          <w:rFonts w:hint="cs"/>
          <w:rtl/>
          <w:lang w:bidi="fa-IR"/>
        </w:rPr>
        <w:t xml:space="preserve"> همانگونه که گذشتگان اصحاب این کار را کرده بودند. و از پاسخ</w:t>
      </w:r>
      <w:r w:rsidR="004D1716">
        <w:rPr>
          <w:rFonts w:hint="cs"/>
          <w:rtl/>
          <w:lang w:bidi="fa-IR"/>
        </w:rPr>
        <w:t>‌</w:t>
      </w:r>
      <w:r w:rsidR="00050F20">
        <w:rPr>
          <w:rFonts w:hint="cs"/>
          <w:rtl/>
          <w:lang w:bidi="fa-IR"/>
        </w:rPr>
        <w:t>های متقدمینی که به</w:t>
      </w:r>
      <w:r w:rsidR="00C00920">
        <w:rPr>
          <w:rFonts w:hint="cs"/>
          <w:rtl/>
          <w:lang w:bidi="fa-IR"/>
        </w:rPr>
        <w:t xml:space="preserve"> آن‌ها </w:t>
      </w:r>
      <w:r w:rsidR="00050F20">
        <w:rPr>
          <w:rFonts w:hint="cs"/>
          <w:rtl/>
          <w:lang w:bidi="fa-IR"/>
        </w:rPr>
        <w:t>داده شده عقب ننشستند. و بر آن شبهات قبلی هم افزودند. آنچه را که آورده بودند، در حقیقت از</w:t>
      </w:r>
      <w:r w:rsidR="005B0347">
        <w:rPr>
          <w:rFonts w:hint="cs"/>
          <w:rtl/>
          <w:lang w:bidi="fa-IR"/>
        </w:rPr>
        <w:t xml:space="preserve"> عقل‌ها</w:t>
      </w:r>
      <w:r w:rsidR="00050F20">
        <w:rPr>
          <w:rFonts w:hint="cs"/>
          <w:rtl/>
          <w:lang w:bidi="fa-IR"/>
        </w:rPr>
        <w:t>ی ناقص</w:t>
      </w:r>
      <w:r>
        <w:rPr>
          <w:rFonts w:hint="cs"/>
          <w:rtl/>
          <w:lang w:bidi="fa-IR"/>
        </w:rPr>
        <w:t>ی که از نصوص</w:t>
      </w:r>
      <w:r w:rsidR="00050F20">
        <w:rPr>
          <w:rFonts w:hint="cs"/>
          <w:rtl/>
          <w:lang w:bidi="fa-IR"/>
        </w:rPr>
        <w:t xml:space="preserve"> قرآنی محروم شده بود، استخراج کرده بودند. و سایه تاریکی بر آن حاکم است، و خج</w:t>
      </w:r>
      <w:r>
        <w:rPr>
          <w:rFonts w:hint="cs"/>
          <w:rtl/>
          <w:lang w:bidi="fa-IR"/>
        </w:rPr>
        <w:t>الت نکشیدند، و چون معانی آن نصوص</w:t>
      </w:r>
      <w:r w:rsidR="00050F20">
        <w:rPr>
          <w:rFonts w:hint="cs"/>
          <w:rtl/>
          <w:lang w:bidi="fa-IR"/>
        </w:rPr>
        <w:t xml:space="preserve"> را نفهمیدند، به انتقاد،</w:t>
      </w:r>
      <w:r>
        <w:rPr>
          <w:rFonts w:hint="cs"/>
          <w:rtl/>
          <w:lang w:bidi="fa-IR"/>
        </w:rPr>
        <w:t xml:space="preserve"> ایراد و انکار آن حدیث پرداختند</w:t>
      </w:r>
      <w:r w:rsidR="00050F20">
        <w:rPr>
          <w:rFonts w:hint="cs"/>
          <w:rtl/>
          <w:lang w:bidi="fa-IR"/>
        </w:rPr>
        <w:t xml:space="preserve"> و با هر وسیله‌ای که توانستند معنای</w:t>
      </w:r>
      <w:r w:rsidR="00C00920">
        <w:rPr>
          <w:rFonts w:hint="cs"/>
          <w:rtl/>
          <w:lang w:bidi="fa-IR"/>
        </w:rPr>
        <w:t xml:space="preserve"> آن را </w:t>
      </w:r>
      <w:r w:rsidR="00050F20">
        <w:rPr>
          <w:rFonts w:hint="cs"/>
          <w:rtl/>
          <w:lang w:bidi="fa-IR"/>
        </w:rPr>
        <w:t xml:space="preserve">جهل کردند. </w:t>
      </w:r>
    </w:p>
    <w:p w:rsidR="0040122A" w:rsidRDefault="0040122A" w:rsidP="00C91DCA">
      <w:pPr>
        <w:ind w:firstLine="284"/>
        <w:rPr>
          <w:rtl/>
          <w:lang w:bidi="fa-IR"/>
        </w:rPr>
      </w:pPr>
      <w:r>
        <w:rPr>
          <w:rFonts w:hint="cs"/>
          <w:rtl/>
          <w:lang w:bidi="fa-IR"/>
        </w:rPr>
        <w:t>این خلاصه‌ای از ایرادهای محدثین</w:t>
      </w:r>
      <w:r w:rsidR="00050F20">
        <w:rPr>
          <w:rFonts w:hint="cs"/>
          <w:rtl/>
          <w:lang w:bidi="fa-IR"/>
        </w:rPr>
        <w:t xml:space="preserve"> درباره این حدیث می‌باشد، که </w:t>
      </w:r>
      <w:r>
        <w:rPr>
          <w:rFonts w:hint="cs"/>
          <w:rtl/>
          <w:lang w:bidi="fa-IR"/>
        </w:rPr>
        <w:t>دشمنان سنت آن را تکرار کرد</w:t>
      </w:r>
      <w:r w:rsidR="00050F20">
        <w:rPr>
          <w:rFonts w:hint="cs"/>
          <w:rtl/>
          <w:lang w:bidi="fa-IR"/>
        </w:rPr>
        <w:t>ه‌اند</w:t>
      </w:r>
      <w:r>
        <w:rPr>
          <w:rFonts w:hint="cs"/>
          <w:rtl/>
          <w:lang w:bidi="fa-IR"/>
        </w:rPr>
        <w:t>.</w:t>
      </w:r>
      <w:r w:rsidR="00050F20" w:rsidRPr="00A11AA5">
        <w:rPr>
          <w:rStyle w:val="FootnoteReference"/>
          <w:rFonts w:cs="B Lotus"/>
          <w:sz w:val="28"/>
          <w:szCs w:val="28"/>
          <w:rtl/>
          <w:lang w:bidi="fa-IR"/>
        </w:rPr>
        <w:footnoteReference w:id="1178"/>
      </w:r>
      <w:r w:rsidR="00050F20">
        <w:rPr>
          <w:rFonts w:hint="cs"/>
          <w:rtl/>
          <w:lang w:bidi="fa-IR"/>
        </w:rPr>
        <w:t xml:space="preserve"> </w:t>
      </w:r>
    </w:p>
    <w:p w:rsidR="0040122A" w:rsidRPr="00673CED" w:rsidRDefault="00050F20" w:rsidP="00C91DCA">
      <w:pPr>
        <w:ind w:firstLine="284"/>
        <w:rPr>
          <w:rtl/>
        </w:rPr>
      </w:pPr>
      <w:r>
        <w:rPr>
          <w:rFonts w:hint="cs"/>
          <w:rtl/>
          <w:lang w:bidi="fa-IR"/>
        </w:rPr>
        <w:t>اوّل: راوی حدیث ابوهریره می‌باشد، که احادیث او را مردود اعلام کرده‌اند</w:t>
      </w:r>
      <w:r w:rsidRPr="00A11AA5">
        <w:rPr>
          <w:rStyle w:val="FootnoteReference"/>
          <w:rFonts w:cs="B Lotus"/>
          <w:sz w:val="28"/>
          <w:szCs w:val="28"/>
          <w:rtl/>
          <w:lang w:bidi="fa-IR"/>
        </w:rPr>
        <w:footnoteReference w:id="1179"/>
      </w:r>
      <w:r w:rsidRPr="00673CED">
        <w:rPr>
          <w:rFonts w:hint="cs"/>
          <w:rtl/>
        </w:rPr>
        <w:t>،</w:t>
      </w:r>
      <w:r w:rsidR="0040122A" w:rsidRPr="00673CED">
        <w:rPr>
          <w:rFonts w:hint="cs"/>
          <w:rtl/>
        </w:rPr>
        <w:t xml:space="preserve"> ابن حنین آن را به تنهایی آورده</w:t>
      </w:r>
      <w:r w:rsidRPr="00673CED">
        <w:rPr>
          <w:rFonts w:hint="cs"/>
          <w:rtl/>
        </w:rPr>
        <w:t xml:space="preserve"> و در آن به صورت</w:t>
      </w:r>
      <w:r w:rsidR="004D1716">
        <w:rPr>
          <w:rFonts w:hint="cs"/>
          <w:rtl/>
        </w:rPr>
        <w:t>‌</w:t>
      </w:r>
      <w:r w:rsidRPr="00673CED">
        <w:rPr>
          <w:rFonts w:hint="cs"/>
          <w:rtl/>
        </w:rPr>
        <w:t>هایی</w:t>
      </w:r>
      <w:r w:rsidRPr="00A11AA5">
        <w:rPr>
          <w:rStyle w:val="FootnoteReference"/>
          <w:rFonts w:cs="B Lotus"/>
          <w:sz w:val="28"/>
          <w:szCs w:val="28"/>
          <w:rtl/>
          <w:lang w:bidi="fa-IR"/>
        </w:rPr>
        <w:footnoteReference w:id="1180"/>
      </w:r>
      <w:r w:rsidRPr="00673CED">
        <w:rPr>
          <w:rFonts w:hint="cs"/>
          <w:rtl/>
        </w:rPr>
        <w:t xml:space="preserve"> </w:t>
      </w:r>
      <w:r w:rsidR="0040122A" w:rsidRPr="00673CED">
        <w:rPr>
          <w:rFonts w:hint="cs"/>
          <w:rtl/>
        </w:rPr>
        <w:t xml:space="preserve">از آن </w:t>
      </w:r>
      <w:r w:rsidRPr="00673CED">
        <w:rPr>
          <w:rFonts w:hint="cs"/>
          <w:rtl/>
        </w:rPr>
        <w:t xml:space="preserve">عیب گرفته است. </w:t>
      </w:r>
    </w:p>
    <w:p w:rsidR="0040122A" w:rsidRDefault="0040122A" w:rsidP="00C91DCA">
      <w:pPr>
        <w:ind w:firstLine="284"/>
        <w:rPr>
          <w:rtl/>
          <w:lang w:bidi="fa-IR"/>
        </w:rPr>
      </w:pPr>
      <w:r>
        <w:rPr>
          <w:rFonts w:hint="cs"/>
          <w:rtl/>
          <w:lang w:bidi="fa-IR"/>
        </w:rPr>
        <w:t>دوم: حدیث آحاد است</w:t>
      </w:r>
      <w:r w:rsidR="00050F20">
        <w:rPr>
          <w:rFonts w:hint="cs"/>
          <w:rtl/>
          <w:lang w:bidi="fa-IR"/>
        </w:rPr>
        <w:t xml:space="preserve"> و افاده گمان می‌کند، پس در ن</w:t>
      </w:r>
      <w:r>
        <w:rPr>
          <w:rFonts w:hint="cs"/>
          <w:rtl/>
          <w:lang w:bidi="fa-IR"/>
        </w:rPr>
        <w:t>پذیرفتن آن اشکالی نیست</w:t>
      </w:r>
      <w:r w:rsidR="00050F20">
        <w:rPr>
          <w:rFonts w:hint="cs"/>
          <w:rtl/>
          <w:lang w:bidi="fa-IR"/>
        </w:rPr>
        <w:t xml:space="preserve"> و در </w:t>
      </w:r>
      <w:r>
        <w:rPr>
          <w:rFonts w:hint="cs"/>
          <w:rtl/>
          <w:lang w:bidi="fa-IR"/>
        </w:rPr>
        <w:t>ت</w:t>
      </w:r>
      <w:r w:rsidR="00050F20">
        <w:rPr>
          <w:rFonts w:hint="cs"/>
          <w:rtl/>
          <w:lang w:bidi="fa-IR"/>
        </w:rPr>
        <w:t>شریع</w:t>
      </w:r>
      <w:r>
        <w:rPr>
          <w:rFonts w:hint="cs"/>
          <w:rtl/>
          <w:lang w:bidi="fa-IR"/>
        </w:rPr>
        <w:t xml:space="preserve"> هم غر</w:t>
      </w:r>
      <w:r w:rsidR="00050F20">
        <w:rPr>
          <w:rFonts w:hint="cs"/>
          <w:rtl/>
          <w:lang w:bidi="fa-IR"/>
        </w:rPr>
        <w:t xml:space="preserve">یب </w:t>
      </w:r>
      <w:r>
        <w:rPr>
          <w:rFonts w:hint="cs"/>
          <w:rtl/>
          <w:lang w:bidi="fa-IR"/>
        </w:rPr>
        <w:t>است، زیرا با قاعده رها کردن ضرر</w:t>
      </w:r>
      <w:r w:rsidR="00050F20">
        <w:rPr>
          <w:rFonts w:hint="cs"/>
          <w:rtl/>
          <w:lang w:bidi="fa-IR"/>
        </w:rPr>
        <w:t xml:space="preserve"> و دوری از نجاسات، در تضاد است، از</w:t>
      </w:r>
      <w:r>
        <w:rPr>
          <w:rFonts w:hint="cs"/>
          <w:rtl/>
          <w:lang w:bidi="fa-IR"/>
        </w:rPr>
        <w:t xml:space="preserve"> </w:t>
      </w:r>
      <w:r w:rsidR="00050F20">
        <w:rPr>
          <w:rFonts w:hint="cs"/>
          <w:rtl/>
          <w:lang w:bidi="fa-IR"/>
        </w:rPr>
        <w:t xml:space="preserve">نظر عقلی هم عجیب است، زیرا میان دو </w:t>
      </w:r>
      <w:r>
        <w:rPr>
          <w:rFonts w:hint="cs"/>
          <w:rtl/>
          <w:lang w:bidi="fa-IR"/>
        </w:rPr>
        <w:t>بال</w:t>
      </w:r>
      <w:r w:rsidR="00050F20">
        <w:rPr>
          <w:rFonts w:hint="cs"/>
          <w:rtl/>
          <w:lang w:bidi="fa-IR"/>
        </w:rPr>
        <w:t xml:space="preserve"> مگس فرق قایل شده</w:t>
      </w:r>
      <w:r w:rsidR="00050F20">
        <w:rPr>
          <w:rFonts w:hint="eastAsia"/>
          <w:rtl/>
          <w:lang w:bidi="fa-IR"/>
        </w:rPr>
        <w:t>‌</w:t>
      </w:r>
      <w:r>
        <w:rPr>
          <w:rFonts w:hint="cs"/>
          <w:rtl/>
          <w:lang w:bidi="fa-IR"/>
        </w:rPr>
        <w:t>اند</w:t>
      </w:r>
      <w:r w:rsidR="00050F20">
        <w:rPr>
          <w:rFonts w:hint="cs"/>
          <w:rtl/>
          <w:lang w:bidi="fa-IR"/>
        </w:rPr>
        <w:t xml:space="preserve"> و ادعا کرده‌اند، که در یکی از </w:t>
      </w:r>
      <w:r>
        <w:rPr>
          <w:rFonts w:hint="cs"/>
          <w:rtl/>
          <w:lang w:bidi="fa-IR"/>
        </w:rPr>
        <w:t>بالهای آن سمی خطرناک</w:t>
      </w:r>
      <w:r w:rsidR="00050F20">
        <w:rPr>
          <w:rFonts w:hint="cs"/>
          <w:rtl/>
          <w:lang w:bidi="fa-IR"/>
        </w:rPr>
        <w:t xml:space="preserve"> و در دیگری پادزهر سودمندی نهفته است. </w:t>
      </w:r>
    </w:p>
    <w:p w:rsidR="0040122A" w:rsidRDefault="0040122A" w:rsidP="00C91DCA">
      <w:pPr>
        <w:ind w:firstLine="284"/>
        <w:rPr>
          <w:rtl/>
          <w:lang w:bidi="fa-IR"/>
        </w:rPr>
      </w:pPr>
      <w:r>
        <w:rPr>
          <w:rFonts w:hint="cs"/>
          <w:rtl/>
          <w:lang w:bidi="fa-IR"/>
        </w:rPr>
        <w:t>سوم</w:t>
      </w:r>
      <w:r w:rsidR="00050F20">
        <w:rPr>
          <w:rFonts w:hint="cs"/>
          <w:rtl/>
          <w:lang w:bidi="fa-IR"/>
        </w:rPr>
        <w:t xml:space="preserve">: از نظر علمی بطلان این رأی ثابت شده است، زیرا علم بطور قطع و یقین، مضر بودن مگس را اعلام، و ثابت کرده است. </w:t>
      </w:r>
    </w:p>
    <w:p w:rsidR="00050F20" w:rsidRDefault="00050F20" w:rsidP="00C91DCA">
      <w:pPr>
        <w:ind w:firstLine="284"/>
        <w:rPr>
          <w:rtl/>
          <w:lang w:bidi="fa-IR"/>
        </w:rPr>
      </w:pPr>
      <w:r w:rsidRPr="00673CED">
        <w:rPr>
          <w:rFonts w:hint="cs"/>
          <w:rtl/>
        </w:rPr>
        <w:t>چهارم: موضوع م</w:t>
      </w:r>
      <w:r w:rsidR="0040122A" w:rsidRPr="00673CED">
        <w:rPr>
          <w:rFonts w:hint="cs"/>
          <w:rtl/>
        </w:rPr>
        <w:t>تن آن جزء عقاید اسلامی و عبادت و شریعت نمی‌باشد</w:t>
      </w:r>
      <w:r w:rsidRPr="00673CED">
        <w:rPr>
          <w:rFonts w:hint="cs"/>
          <w:rtl/>
        </w:rPr>
        <w:t xml:space="preserve"> و هیچکدام از</w:t>
      </w:r>
      <w:r w:rsidR="006B14BB">
        <w:rPr>
          <w:rFonts w:hint="cs"/>
          <w:rtl/>
        </w:rPr>
        <w:t xml:space="preserve"> مسلمان‌ها</w:t>
      </w:r>
      <w:r w:rsidRPr="00673CED">
        <w:rPr>
          <w:rFonts w:hint="cs"/>
          <w:rtl/>
        </w:rPr>
        <w:t xml:space="preserve"> به آن عمل نکرده‌اند. این از موضوعات دنیوی است، مانند حدیث «</w:t>
      </w:r>
      <w:r w:rsidR="0040122A" w:rsidRPr="00673CED">
        <w:rPr>
          <w:rFonts w:hint="cs"/>
          <w:rtl/>
        </w:rPr>
        <w:t>تلقیح خرما» و دیگر آنکه</w:t>
      </w:r>
      <w:r w:rsidRPr="00673CED">
        <w:rPr>
          <w:rFonts w:hint="cs"/>
          <w:rtl/>
        </w:rPr>
        <w:t xml:space="preserve"> هر کس</w:t>
      </w:r>
      <w:r w:rsidR="00C00920">
        <w:rPr>
          <w:rFonts w:hint="cs"/>
          <w:rtl/>
        </w:rPr>
        <w:t xml:space="preserve"> آن را </w:t>
      </w:r>
      <w:r w:rsidRPr="00673CED">
        <w:rPr>
          <w:rFonts w:hint="cs"/>
          <w:rtl/>
        </w:rPr>
        <w:t>رها کند، چیزی از لحاظ دینی از دست نمی‌دهد. پنج</w:t>
      </w:r>
      <w:r w:rsidR="0040122A" w:rsidRPr="00673CED">
        <w:rPr>
          <w:rFonts w:hint="cs"/>
          <w:rtl/>
        </w:rPr>
        <w:t>م</w:t>
      </w:r>
      <w:r w:rsidRPr="00673CED">
        <w:rPr>
          <w:rFonts w:hint="cs"/>
          <w:rtl/>
        </w:rPr>
        <w:t xml:space="preserve">: </w:t>
      </w:r>
      <w:r w:rsidR="00C862FA" w:rsidRPr="00673CED">
        <w:rPr>
          <w:rFonts w:hint="cs"/>
          <w:rtl/>
        </w:rPr>
        <w:t>ت</w:t>
      </w:r>
      <w:r w:rsidRPr="00673CED">
        <w:rPr>
          <w:rFonts w:hint="cs"/>
          <w:rtl/>
        </w:rPr>
        <w:t xml:space="preserve">صحیح </w:t>
      </w:r>
      <w:r w:rsidR="00C862FA" w:rsidRPr="00673CED">
        <w:rPr>
          <w:rFonts w:hint="cs"/>
          <w:rtl/>
        </w:rPr>
        <w:t>آن از</w:t>
      </w:r>
      <w:r w:rsidRPr="00673CED">
        <w:rPr>
          <w:rFonts w:hint="cs"/>
          <w:rtl/>
        </w:rPr>
        <w:t xml:space="preserve"> ایرادهایی است</w:t>
      </w:r>
      <w:r w:rsidR="00C862FA" w:rsidRPr="00673CED">
        <w:rPr>
          <w:rFonts w:hint="cs"/>
          <w:rtl/>
        </w:rPr>
        <w:t xml:space="preserve"> که دیگران را از اسلام متنفر می</w:t>
      </w:r>
      <w:r w:rsidR="00C862FA">
        <w:rPr>
          <w:rFonts w:cs="2  Badr" w:hint="cs"/>
          <w:rtl/>
          <w:lang w:bidi="fa-IR"/>
        </w:rPr>
        <w:t>‏</w:t>
      </w:r>
      <w:r w:rsidR="00C862FA" w:rsidRPr="00673CED">
        <w:rPr>
          <w:rFonts w:hint="cs"/>
          <w:rtl/>
        </w:rPr>
        <w:t>کند</w:t>
      </w:r>
      <w:r w:rsidRPr="00673CED">
        <w:rPr>
          <w:rFonts w:hint="cs"/>
          <w:rtl/>
        </w:rPr>
        <w:t xml:space="preserve"> و بر دین شبهه‌ای وارد می‌کند، که دست‌آویز دشمنان می‌گردد.</w:t>
      </w:r>
      <w:r w:rsidRPr="00A11AA5">
        <w:rPr>
          <w:rStyle w:val="FootnoteReference"/>
          <w:rFonts w:cs="B Lotus"/>
          <w:sz w:val="28"/>
          <w:szCs w:val="28"/>
          <w:rtl/>
          <w:lang w:bidi="fa-IR"/>
        </w:rPr>
        <w:footnoteReference w:id="1181"/>
      </w:r>
      <w:r>
        <w:rPr>
          <w:rFonts w:hint="cs"/>
          <w:rtl/>
          <w:lang w:bidi="fa-IR"/>
        </w:rPr>
        <w:t xml:space="preserve"> </w:t>
      </w:r>
    </w:p>
    <w:p w:rsidR="00050F20" w:rsidRPr="00673CED" w:rsidRDefault="00C862FA" w:rsidP="00C91DCA">
      <w:pPr>
        <w:ind w:firstLine="284"/>
        <w:rPr>
          <w:rtl/>
        </w:rPr>
      </w:pPr>
      <w:r>
        <w:rPr>
          <w:rFonts w:hint="cs"/>
          <w:rtl/>
          <w:lang w:bidi="fa-IR"/>
        </w:rPr>
        <w:t>ششم: بحث درباره آن بی‌نتیجه است</w:t>
      </w:r>
      <w:r w:rsidR="00050F20">
        <w:rPr>
          <w:rFonts w:hint="cs"/>
          <w:rtl/>
          <w:lang w:bidi="fa-IR"/>
        </w:rPr>
        <w:t xml:space="preserve"> و نباید مردم را به آن مشغول کرد، زیرا به کشفیات </w:t>
      </w:r>
      <w:r>
        <w:rPr>
          <w:rFonts w:hint="cs"/>
          <w:rtl/>
          <w:lang w:bidi="fa-IR"/>
        </w:rPr>
        <w:t>علمی و مخترعات آن دست یافته‌اند</w:t>
      </w:r>
      <w:r w:rsidR="00050F20">
        <w:rPr>
          <w:rFonts w:hint="cs"/>
          <w:rtl/>
          <w:lang w:bidi="fa-IR"/>
        </w:rPr>
        <w:t xml:space="preserve"> و به همین دلیل باید بحث درباره </w:t>
      </w:r>
      <w:r>
        <w:rPr>
          <w:rFonts w:hint="cs"/>
          <w:rtl/>
          <w:lang w:bidi="fa-IR"/>
        </w:rPr>
        <w:t>چیزی که علم به آن رسیده است، را ترک کرد.</w:t>
      </w:r>
      <w:r w:rsidR="00050F20">
        <w:rPr>
          <w:rFonts w:hint="cs"/>
          <w:rtl/>
          <w:lang w:bidi="fa-IR"/>
        </w:rPr>
        <w:t xml:space="preserve"> مانند احکامی که نه نقض می‌شوند و نه پاسخ داده می‌شوند.</w:t>
      </w:r>
      <w:r w:rsidR="00050F20" w:rsidRPr="00A11AA5">
        <w:rPr>
          <w:rStyle w:val="FootnoteReference"/>
          <w:rFonts w:cs="B Lotus"/>
          <w:sz w:val="28"/>
          <w:szCs w:val="28"/>
          <w:rtl/>
          <w:lang w:bidi="fa-IR"/>
        </w:rPr>
        <w:footnoteReference w:id="1182"/>
      </w:r>
    </w:p>
    <w:p w:rsidR="00050F20" w:rsidRDefault="00050F20" w:rsidP="00C91DCA">
      <w:pPr>
        <w:ind w:firstLine="284"/>
        <w:rPr>
          <w:rtl/>
          <w:lang w:bidi="fa-IR"/>
        </w:rPr>
      </w:pPr>
      <w:r>
        <w:rPr>
          <w:rFonts w:hint="cs"/>
          <w:rtl/>
          <w:lang w:bidi="fa-IR"/>
        </w:rPr>
        <w:t>پاسخ به این شبهات داده</w:t>
      </w:r>
      <w:r w:rsidR="00C862FA">
        <w:rPr>
          <w:rFonts w:hint="cs"/>
          <w:rtl/>
          <w:lang w:bidi="fa-IR"/>
        </w:rPr>
        <w:t xml:space="preserve"> به شکل زیر داده می‌شود:</w:t>
      </w:r>
    </w:p>
    <w:p w:rsidR="00C862FA" w:rsidRDefault="00C862FA" w:rsidP="00C91DCA">
      <w:pPr>
        <w:ind w:firstLine="284"/>
        <w:rPr>
          <w:rtl/>
          <w:lang w:bidi="fa-IR"/>
        </w:rPr>
      </w:pPr>
      <w:r>
        <w:rPr>
          <w:rFonts w:hint="cs"/>
          <w:rtl/>
          <w:lang w:bidi="fa-IR"/>
        </w:rPr>
        <w:t>اول</w:t>
      </w:r>
      <w:r w:rsidR="00050F20">
        <w:rPr>
          <w:rFonts w:hint="cs"/>
          <w:rtl/>
          <w:lang w:bidi="fa-IR"/>
        </w:rPr>
        <w:t>: بخاری در آوردن این حدیث</w:t>
      </w:r>
      <w:r>
        <w:rPr>
          <w:rFonts w:hint="cs"/>
          <w:rtl/>
          <w:lang w:bidi="fa-IR"/>
        </w:rPr>
        <w:t xml:space="preserve"> تنها نیست، همانطور که</w:t>
      </w:r>
      <w:r w:rsidR="00050F20">
        <w:rPr>
          <w:rFonts w:hint="cs"/>
          <w:rtl/>
          <w:lang w:bidi="fa-IR"/>
        </w:rPr>
        <w:t xml:space="preserve"> ابوهریره در روایت این حدیث از پیامبر</w:t>
      </w:r>
      <w:r w:rsidR="00050F20">
        <w:rPr>
          <w:rFonts w:hint="cs"/>
          <w:lang w:bidi="fa-IR"/>
        </w:rPr>
        <w:sym w:font="AGA Arabesque" w:char="F072"/>
      </w:r>
      <w:r w:rsidR="00050F20">
        <w:rPr>
          <w:rFonts w:hint="cs"/>
          <w:rtl/>
          <w:lang w:bidi="fa-IR"/>
        </w:rPr>
        <w:t xml:space="preserve"> تنها نبوده است، عبید بن حنین هم به تنهایی از ابوهریره روایت نکر</w:t>
      </w:r>
      <w:r>
        <w:rPr>
          <w:rFonts w:hint="cs"/>
          <w:rtl/>
          <w:lang w:bidi="fa-IR"/>
        </w:rPr>
        <w:t>د</w:t>
      </w:r>
      <w:r w:rsidR="00050F20">
        <w:rPr>
          <w:rFonts w:hint="cs"/>
          <w:rtl/>
          <w:lang w:bidi="fa-IR"/>
        </w:rPr>
        <w:t>ه است، بلکه ابوداود، ابن ماجه، دارمی، احمد</w:t>
      </w:r>
      <w:r>
        <w:rPr>
          <w:rFonts w:hint="cs"/>
          <w:rtl/>
          <w:lang w:bidi="fa-IR"/>
        </w:rPr>
        <w:t>،</w:t>
      </w:r>
      <w:r w:rsidR="00050F20">
        <w:rPr>
          <w:rFonts w:hint="cs"/>
          <w:rtl/>
          <w:lang w:bidi="fa-IR"/>
        </w:rPr>
        <w:t xml:space="preserve"> بیهقی</w:t>
      </w:r>
      <w:r>
        <w:rPr>
          <w:rFonts w:hint="cs"/>
          <w:rtl/>
          <w:lang w:bidi="fa-IR"/>
        </w:rPr>
        <w:t>،</w:t>
      </w:r>
      <w:r w:rsidR="00050F20">
        <w:rPr>
          <w:rFonts w:hint="cs"/>
          <w:rtl/>
          <w:lang w:bidi="fa-IR"/>
        </w:rPr>
        <w:t xml:space="preserve"> ابن خزیمه</w:t>
      </w:r>
      <w:r>
        <w:rPr>
          <w:rFonts w:hint="cs"/>
          <w:rtl/>
          <w:lang w:bidi="fa-IR"/>
        </w:rPr>
        <w:t xml:space="preserve">، ابن حبان و </w:t>
      </w:r>
      <w:r w:rsidR="00050F20">
        <w:rPr>
          <w:rFonts w:hint="cs"/>
          <w:rtl/>
          <w:lang w:bidi="fa-IR"/>
        </w:rPr>
        <w:t>ب</w:t>
      </w:r>
      <w:r>
        <w:rPr>
          <w:rFonts w:hint="cs"/>
          <w:rtl/>
          <w:lang w:bidi="fa-IR"/>
        </w:rPr>
        <w:t>غوی و</w:t>
      </w:r>
      <w:r w:rsidR="00050F20">
        <w:rPr>
          <w:rFonts w:hint="cs"/>
          <w:rtl/>
          <w:lang w:bidi="fa-IR"/>
        </w:rPr>
        <w:t xml:space="preserve"> ابن جارود، بوسیله حدیث ابوهریره</w:t>
      </w:r>
      <w:r w:rsidR="00C00920">
        <w:rPr>
          <w:rFonts w:hint="cs"/>
          <w:rtl/>
          <w:lang w:bidi="fa-IR"/>
        </w:rPr>
        <w:t xml:space="preserve"> آن را </w:t>
      </w:r>
      <w:r w:rsidR="00050F20">
        <w:rPr>
          <w:rFonts w:hint="cs"/>
          <w:rtl/>
          <w:lang w:bidi="fa-IR"/>
        </w:rPr>
        <w:t>روایت کرده‌اند</w:t>
      </w:r>
      <w:r>
        <w:rPr>
          <w:rFonts w:hint="cs"/>
          <w:rtl/>
          <w:lang w:bidi="fa-IR"/>
        </w:rPr>
        <w:t>.</w:t>
      </w:r>
      <w:r w:rsidR="00050F20">
        <w:rPr>
          <w:rFonts w:hint="cs"/>
          <w:rtl/>
          <w:lang w:bidi="fa-IR"/>
        </w:rPr>
        <w:t xml:space="preserve"> </w:t>
      </w:r>
    </w:p>
    <w:p w:rsidR="00E06CAF" w:rsidRPr="00673CED" w:rsidRDefault="00C862FA" w:rsidP="00C91DCA">
      <w:pPr>
        <w:ind w:firstLine="284"/>
        <w:rPr>
          <w:rtl/>
        </w:rPr>
      </w:pPr>
      <w:r w:rsidRPr="00673CED">
        <w:rPr>
          <w:rFonts w:hint="cs"/>
          <w:rtl/>
        </w:rPr>
        <w:t xml:space="preserve">نسائی، </w:t>
      </w:r>
      <w:r w:rsidR="00050F20" w:rsidRPr="00673CED">
        <w:rPr>
          <w:rFonts w:hint="cs"/>
          <w:rtl/>
        </w:rPr>
        <w:t>ابن ماجه، احمد</w:t>
      </w:r>
      <w:r w:rsidRPr="00673CED">
        <w:rPr>
          <w:rFonts w:hint="cs"/>
          <w:rtl/>
        </w:rPr>
        <w:t>،</w:t>
      </w:r>
      <w:r w:rsidR="00050F20" w:rsidRPr="00673CED">
        <w:rPr>
          <w:rFonts w:hint="cs"/>
          <w:rtl/>
        </w:rPr>
        <w:t xml:space="preserve"> بیهقی</w:t>
      </w:r>
      <w:r w:rsidRPr="00673CED">
        <w:rPr>
          <w:rFonts w:hint="cs"/>
          <w:rtl/>
        </w:rPr>
        <w:t xml:space="preserve">، ابن حبان و </w:t>
      </w:r>
      <w:r w:rsidR="00050F20" w:rsidRPr="00673CED">
        <w:rPr>
          <w:rFonts w:hint="cs"/>
          <w:rtl/>
        </w:rPr>
        <w:t>ب</w:t>
      </w:r>
      <w:r w:rsidRPr="00673CED">
        <w:rPr>
          <w:rFonts w:hint="cs"/>
          <w:rtl/>
        </w:rPr>
        <w:t>غوی آن را از حدیث</w:t>
      </w:r>
      <w:r w:rsidR="00050F20" w:rsidRPr="00673CED">
        <w:rPr>
          <w:rFonts w:hint="cs"/>
          <w:rtl/>
        </w:rPr>
        <w:t xml:space="preserve"> ابی سعید خدری، آورده</w:t>
      </w:r>
      <w:r>
        <w:rPr>
          <w:rFonts w:ascii="Times New Roman" w:hAnsi="Times New Roman" w:cs="2  Badr" w:hint="cs"/>
          <w:rtl/>
          <w:lang w:bidi="fa-IR"/>
        </w:rPr>
        <w:t>‏</w:t>
      </w:r>
      <w:r w:rsidRPr="00673CED">
        <w:rPr>
          <w:rFonts w:hint="cs"/>
          <w:rtl/>
        </w:rPr>
        <w:t>اند.</w:t>
      </w:r>
      <w:r w:rsidR="00050F20" w:rsidRPr="00673CED">
        <w:rPr>
          <w:rFonts w:hint="cs"/>
          <w:rtl/>
        </w:rPr>
        <w:t xml:space="preserve"> </w:t>
      </w:r>
      <w:r w:rsidRPr="00673CED">
        <w:rPr>
          <w:rFonts w:hint="cs"/>
          <w:rtl/>
        </w:rPr>
        <w:t>بزار و</w:t>
      </w:r>
      <w:r w:rsidR="00050F20" w:rsidRPr="00673CED">
        <w:rPr>
          <w:rFonts w:hint="cs"/>
          <w:rtl/>
        </w:rPr>
        <w:t xml:space="preserve"> طبرانی </w:t>
      </w:r>
      <w:r w:rsidRPr="00673CED">
        <w:rPr>
          <w:rFonts w:hint="cs"/>
          <w:rtl/>
        </w:rPr>
        <w:t>هم آن را از</w:t>
      </w:r>
      <w:r w:rsidR="00050F20" w:rsidRPr="00673CED">
        <w:rPr>
          <w:rFonts w:hint="cs"/>
          <w:rtl/>
        </w:rPr>
        <w:t xml:space="preserve"> حدیث انس ابن مالک</w:t>
      </w:r>
      <w:r w:rsidR="00050F20" w:rsidRPr="00A11AA5">
        <w:rPr>
          <w:rStyle w:val="FootnoteReference"/>
          <w:rFonts w:cs="B Lotus"/>
          <w:sz w:val="28"/>
          <w:szCs w:val="28"/>
          <w:rtl/>
          <w:lang w:bidi="fa-IR"/>
        </w:rPr>
        <w:footnoteReference w:id="1183"/>
      </w:r>
      <w:r w:rsidR="00050F20" w:rsidRPr="00673CED">
        <w:rPr>
          <w:rFonts w:hint="cs"/>
          <w:rtl/>
        </w:rPr>
        <w:t xml:space="preserve"> و گروهی از تابعین هم از ابوهریره آنرا</w:t>
      </w:r>
      <w:r w:rsidR="00050F20" w:rsidRPr="00A11AA5">
        <w:rPr>
          <w:rStyle w:val="FootnoteReference"/>
          <w:rFonts w:cs="B Lotus"/>
          <w:sz w:val="28"/>
          <w:szCs w:val="28"/>
          <w:rtl/>
          <w:lang w:bidi="fa-IR"/>
        </w:rPr>
        <w:footnoteReference w:id="1184"/>
      </w:r>
      <w:r w:rsidR="00050F20" w:rsidRPr="00673CED">
        <w:rPr>
          <w:rFonts w:hint="cs"/>
          <w:rtl/>
        </w:rPr>
        <w:t xml:space="preserve"> روایت کرده‌اند. </w:t>
      </w:r>
    </w:p>
    <w:p w:rsidR="00E06CAF" w:rsidRDefault="00050F20" w:rsidP="00C91DCA">
      <w:pPr>
        <w:ind w:firstLine="284"/>
        <w:rPr>
          <w:rtl/>
          <w:lang w:bidi="fa-IR"/>
        </w:rPr>
      </w:pPr>
      <w:r>
        <w:rPr>
          <w:rFonts w:hint="cs"/>
          <w:rtl/>
          <w:lang w:bidi="fa-IR"/>
        </w:rPr>
        <w:t>اگر این حدیث فقط در صحیح بخاری</w:t>
      </w:r>
      <w:r w:rsidR="00E06CAF">
        <w:rPr>
          <w:rFonts w:hint="cs"/>
          <w:rtl/>
          <w:lang w:bidi="fa-IR"/>
        </w:rPr>
        <w:t xml:space="preserve"> هم</w:t>
      </w:r>
      <w:r>
        <w:rPr>
          <w:rFonts w:hint="cs"/>
          <w:rtl/>
          <w:lang w:bidi="fa-IR"/>
        </w:rPr>
        <w:t xml:space="preserve"> آمده باشد، قابل قبول و پذیرفتنی است، چون صحیح بخاری بعد</w:t>
      </w:r>
      <w:r w:rsidR="00E06CAF">
        <w:rPr>
          <w:rFonts w:hint="cs"/>
          <w:rtl/>
          <w:lang w:bidi="fa-IR"/>
        </w:rPr>
        <w:t xml:space="preserve"> از قرآن صحیح‌ترین کتاب می‌باشد و احادیث آن در بال</w:t>
      </w:r>
      <w:r>
        <w:rPr>
          <w:rFonts w:hint="cs"/>
          <w:rtl/>
          <w:lang w:bidi="fa-IR"/>
        </w:rPr>
        <w:t xml:space="preserve">اترین درجه صحت می‌باشند. </w:t>
      </w:r>
    </w:p>
    <w:p w:rsidR="00E06CAF" w:rsidRPr="00673CED" w:rsidRDefault="00E06CAF" w:rsidP="00C91DCA">
      <w:pPr>
        <w:ind w:firstLine="284"/>
        <w:rPr>
          <w:rtl/>
        </w:rPr>
      </w:pPr>
      <w:r w:rsidRPr="00673CED">
        <w:rPr>
          <w:rFonts w:hint="cs"/>
          <w:rtl/>
        </w:rPr>
        <w:t xml:space="preserve">دکتر ابوشهبه می‌گوید: </w:t>
      </w:r>
      <w:r w:rsidR="00050F20" w:rsidRPr="00673CED">
        <w:rPr>
          <w:rFonts w:hint="cs"/>
          <w:rtl/>
        </w:rPr>
        <w:t>در نزد هیچکدام از منتقدان و پیشروان حدیث، نقدی نسبت به س</w:t>
      </w:r>
      <w:r w:rsidRPr="00673CED">
        <w:rPr>
          <w:rFonts w:hint="cs"/>
          <w:rtl/>
        </w:rPr>
        <w:t>ند آن ندیده‌ام، پس آن حدیث در بالاترین درجه صحت است</w:t>
      </w:r>
      <w:r w:rsidR="00050F20" w:rsidRPr="00673CED">
        <w:rPr>
          <w:rFonts w:hint="cs"/>
          <w:rtl/>
        </w:rPr>
        <w:t xml:space="preserve"> و هر چه ایراد به آن گرفته‌اند به متن آن می‌باشد</w:t>
      </w:r>
      <w:r w:rsidRPr="00673CED">
        <w:rPr>
          <w:rFonts w:hint="cs"/>
          <w:rtl/>
        </w:rPr>
        <w:t>.</w:t>
      </w:r>
      <w:r w:rsidR="00050F20" w:rsidRPr="00A11AA5">
        <w:rPr>
          <w:rStyle w:val="FootnoteReference"/>
          <w:rFonts w:cs="B Lotus"/>
          <w:sz w:val="28"/>
          <w:szCs w:val="28"/>
          <w:rtl/>
          <w:lang w:bidi="fa-IR"/>
        </w:rPr>
        <w:footnoteReference w:id="1185"/>
      </w:r>
      <w:r w:rsidR="00050F20" w:rsidRPr="00673CED">
        <w:rPr>
          <w:rFonts w:hint="cs"/>
          <w:rtl/>
        </w:rPr>
        <w:t xml:space="preserve"> </w:t>
      </w:r>
    </w:p>
    <w:p w:rsidR="00E06CAF" w:rsidRDefault="00050F20" w:rsidP="00C91DCA">
      <w:pPr>
        <w:ind w:firstLine="284"/>
        <w:rPr>
          <w:rtl/>
          <w:lang w:bidi="fa-IR"/>
        </w:rPr>
      </w:pPr>
      <w:r>
        <w:rPr>
          <w:rFonts w:hint="cs"/>
          <w:rtl/>
          <w:lang w:bidi="fa-IR"/>
        </w:rPr>
        <w:t>اگر ابوهریره در روایت حدیث تنها باشد، نمی‌توانستند در ایراد به صحت آن راهی پیدا کنن</w:t>
      </w:r>
      <w:r w:rsidR="00E06CAF">
        <w:rPr>
          <w:rFonts w:hint="cs"/>
          <w:rtl/>
          <w:lang w:bidi="fa-IR"/>
        </w:rPr>
        <w:t>د. برخلاف گروهی از شیعیان جعفری</w:t>
      </w:r>
      <w:r>
        <w:rPr>
          <w:rFonts w:hint="cs"/>
          <w:rtl/>
          <w:lang w:bidi="fa-IR"/>
        </w:rPr>
        <w:t xml:space="preserve"> و پیروان کینه</w:t>
      </w:r>
      <w:r>
        <w:rPr>
          <w:rFonts w:hint="eastAsia"/>
          <w:rtl/>
          <w:lang w:bidi="fa-IR"/>
        </w:rPr>
        <w:t>‌</w:t>
      </w:r>
      <w:r w:rsidR="00E06CAF">
        <w:rPr>
          <w:rFonts w:hint="cs"/>
          <w:rtl/>
          <w:lang w:bidi="fa-IR"/>
        </w:rPr>
        <w:t>توز</w:t>
      </w:r>
      <w:r w:rsidR="00C00920">
        <w:rPr>
          <w:rFonts w:hint="cs"/>
          <w:rtl/>
          <w:lang w:bidi="fa-IR"/>
        </w:rPr>
        <w:t xml:space="preserve"> آن‌ها،</w:t>
      </w:r>
      <w:r w:rsidR="00E06CAF">
        <w:rPr>
          <w:rFonts w:hint="cs"/>
          <w:rtl/>
          <w:lang w:bidi="fa-IR"/>
        </w:rPr>
        <w:t xml:space="preserve"> آنگاه که به آن </w:t>
      </w:r>
      <w:r>
        <w:rPr>
          <w:rFonts w:hint="cs"/>
          <w:rtl/>
          <w:lang w:bidi="fa-IR"/>
        </w:rPr>
        <w:t>صحاب</w:t>
      </w:r>
      <w:r w:rsidR="00E06CAF">
        <w:rPr>
          <w:rFonts w:hint="cs"/>
          <w:rtl/>
          <w:lang w:bidi="fa-IR"/>
        </w:rPr>
        <w:t>ه گرامی (ابوهریره) ایراد گرفتند</w:t>
      </w:r>
      <w:r>
        <w:rPr>
          <w:rFonts w:hint="cs"/>
          <w:rtl/>
          <w:lang w:bidi="fa-IR"/>
        </w:rPr>
        <w:t xml:space="preserve"> و گفته‌اند چون این حدیث از</w:t>
      </w:r>
      <w:r w:rsidR="00031CAF">
        <w:rPr>
          <w:rFonts w:hint="cs"/>
          <w:rtl/>
          <w:lang w:bidi="fa-IR"/>
        </w:rPr>
        <w:t xml:space="preserve"> روایت‌ها</w:t>
      </w:r>
      <w:r>
        <w:rPr>
          <w:rFonts w:hint="cs"/>
          <w:rtl/>
          <w:lang w:bidi="fa-IR"/>
        </w:rPr>
        <w:t>ی اوست، پس به رسول خدا</w:t>
      </w:r>
      <w:r>
        <w:rPr>
          <w:rFonts w:hint="cs"/>
          <w:lang w:bidi="fa-IR"/>
        </w:rPr>
        <w:sym w:font="AGA Arabesque" w:char="F072"/>
      </w:r>
      <w:r>
        <w:rPr>
          <w:rFonts w:hint="cs"/>
          <w:rtl/>
          <w:lang w:bidi="fa-IR"/>
        </w:rPr>
        <w:t xml:space="preserve"> دروغ بسته است و پذیرفتنی نیست (پناه به خدا از این تهمت)</w:t>
      </w:r>
      <w:r w:rsidR="00E06CAF">
        <w:rPr>
          <w:rFonts w:hint="cs"/>
          <w:rtl/>
          <w:lang w:bidi="fa-IR"/>
        </w:rPr>
        <w:t>.</w:t>
      </w:r>
      <w:r>
        <w:rPr>
          <w:rFonts w:hint="cs"/>
          <w:rtl/>
          <w:lang w:bidi="fa-IR"/>
        </w:rPr>
        <w:t xml:space="preserve"> </w:t>
      </w:r>
    </w:p>
    <w:p w:rsidR="00E06CAF" w:rsidRDefault="00E06CAF" w:rsidP="00C91DCA">
      <w:pPr>
        <w:ind w:firstLine="284"/>
        <w:rPr>
          <w:rtl/>
          <w:lang w:bidi="fa-IR"/>
        </w:rPr>
      </w:pPr>
      <w:r>
        <w:rPr>
          <w:rFonts w:hint="cs"/>
          <w:rtl/>
          <w:lang w:bidi="fa-IR"/>
        </w:rPr>
        <w:t>این همان</w:t>
      </w:r>
      <w:r w:rsidR="00050F20">
        <w:rPr>
          <w:rFonts w:hint="cs"/>
          <w:rtl/>
          <w:lang w:bidi="fa-IR"/>
        </w:rPr>
        <w:t xml:space="preserve"> تحقیق علمی </w:t>
      </w:r>
      <w:r>
        <w:rPr>
          <w:rFonts w:hint="cs"/>
          <w:rtl/>
          <w:lang w:bidi="fa-IR"/>
        </w:rPr>
        <w:t xml:space="preserve">است که </w:t>
      </w:r>
      <w:r w:rsidR="00050F20">
        <w:rPr>
          <w:rFonts w:hint="cs"/>
          <w:rtl/>
          <w:lang w:bidi="fa-IR"/>
        </w:rPr>
        <w:t>ر</w:t>
      </w:r>
      <w:r>
        <w:rPr>
          <w:rFonts w:hint="cs"/>
          <w:rtl/>
          <w:lang w:bidi="fa-IR"/>
        </w:rPr>
        <w:t>استگویی ابوهریره را ثابت می‌کند و ثابت می‌کند که او از طعنه طاعنین</w:t>
      </w:r>
      <w:r w:rsidR="00050F20">
        <w:rPr>
          <w:rFonts w:hint="cs"/>
          <w:rtl/>
          <w:lang w:bidi="fa-IR"/>
        </w:rPr>
        <w:t xml:space="preserve"> پاک می‌باشد، بلکه طعنه زنندگان به او</w:t>
      </w:r>
      <w:r>
        <w:rPr>
          <w:rFonts w:hint="cs"/>
          <w:rtl/>
          <w:lang w:bidi="fa-IR"/>
        </w:rPr>
        <w:t>،</w:t>
      </w:r>
      <w:r w:rsidR="00050F20">
        <w:rPr>
          <w:rFonts w:hint="cs"/>
          <w:rtl/>
          <w:lang w:bidi="fa-IR"/>
        </w:rPr>
        <w:t xml:space="preserve"> سزاوار </w:t>
      </w:r>
      <w:r>
        <w:rPr>
          <w:rFonts w:hint="cs"/>
          <w:rtl/>
          <w:lang w:bidi="fa-IR"/>
        </w:rPr>
        <w:t>طعنه</w:t>
      </w:r>
      <w:r w:rsidR="00050F20">
        <w:rPr>
          <w:rFonts w:hint="cs"/>
          <w:rtl/>
          <w:lang w:bidi="fa-IR"/>
        </w:rPr>
        <w:t xml:space="preserve"> می‌باشند.</w:t>
      </w:r>
      <w:r w:rsidR="00C00920">
        <w:rPr>
          <w:rFonts w:hint="cs"/>
          <w:rtl/>
          <w:lang w:bidi="fa-IR"/>
        </w:rPr>
        <w:t xml:space="preserve"> آن‌ها </w:t>
      </w:r>
      <w:r>
        <w:rPr>
          <w:rFonts w:hint="cs"/>
          <w:rtl/>
          <w:lang w:bidi="fa-IR"/>
        </w:rPr>
        <w:t>به یکی از اصحاب تهمت زدند</w:t>
      </w:r>
      <w:r w:rsidR="00050F20">
        <w:rPr>
          <w:rFonts w:hint="cs"/>
          <w:rtl/>
          <w:lang w:bidi="fa-IR"/>
        </w:rPr>
        <w:t xml:space="preserve"> و حدیث رسول خدا</w:t>
      </w:r>
      <w:r w:rsidR="00050F20">
        <w:rPr>
          <w:rFonts w:hint="cs"/>
          <w:lang w:bidi="fa-IR"/>
        </w:rPr>
        <w:sym w:font="AGA Arabesque" w:char="F072"/>
      </w:r>
      <w:r w:rsidR="00050F20">
        <w:rPr>
          <w:rFonts w:hint="cs"/>
          <w:rtl/>
          <w:lang w:bidi="fa-IR"/>
        </w:rPr>
        <w:t xml:space="preserve"> را به دلیل مطابقت نداشت</w:t>
      </w:r>
      <w:r>
        <w:rPr>
          <w:rFonts w:hint="cs"/>
          <w:rtl/>
          <w:lang w:bidi="fa-IR"/>
        </w:rPr>
        <w:t>ن بر عقل بیمار</w:t>
      </w:r>
      <w:r w:rsidR="00C00920">
        <w:rPr>
          <w:rFonts w:hint="cs"/>
          <w:rtl/>
          <w:lang w:bidi="fa-IR"/>
        </w:rPr>
        <w:t xml:space="preserve"> آن‌ها </w:t>
      </w:r>
      <w:r>
        <w:rPr>
          <w:rFonts w:hint="cs"/>
          <w:rtl/>
          <w:lang w:bidi="fa-IR"/>
        </w:rPr>
        <w:t>رد کرده‌اند</w:t>
      </w:r>
      <w:r w:rsidR="00050F20">
        <w:rPr>
          <w:rFonts w:hint="cs"/>
          <w:rtl/>
          <w:lang w:bidi="fa-IR"/>
        </w:rPr>
        <w:t xml:space="preserve"> و همانطور که می‌دانیم، عده‌ای دیگری از اصحاب این حدیث را روایت کرده‌اند. </w:t>
      </w:r>
    </w:p>
    <w:p w:rsidR="00050F20" w:rsidRDefault="00050F20" w:rsidP="00C91DCA">
      <w:pPr>
        <w:ind w:firstLine="284"/>
        <w:rPr>
          <w:rtl/>
          <w:lang w:bidi="fa-IR"/>
        </w:rPr>
      </w:pPr>
      <w:r>
        <w:rPr>
          <w:rFonts w:hint="cs"/>
          <w:rtl/>
          <w:lang w:bidi="fa-IR"/>
        </w:rPr>
        <w:t>ای</w:t>
      </w:r>
      <w:r w:rsidR="00E06CAF">
        <w:rPr>
          <w:rFonts w:hint="cs"/>
          <w:rtl/>
          <w:lang w:bidi="fa-IR"/>
        </w:rPr>
        <w:t xml:space="preserve"> </w:t>
      </w:r>
      <w:r>
        <w:rPr>
          <w:rFonts w:hint="cs"/>
          <w:rtl/>
          <w:lang w:bidi="fa-IR"/>
        </w:rPr>
        <w:t>کاش می‌دانستیم</w:t>
      </w:r>
      <w:r w:rsidR="00E06CAF">
        <w:rPr>
          <w:rFonts w:hint="cs"/>
          <w:rtl/>
          <w:lang w:bidi="fa-IR"/>
        </w:rPr>
        <w:t>،</w:t>
      </w:r>
      <w:r>
        <w:rPr>
          <w:rFonts w:hint="cs"/>
          <w:rtl/>
          <w:lang w:bidi="fa-IR"/>
        </w:rPr>
        <w:t xml:space="preserve"> آیا</w:t>
      </w:r>
      <w:r w:rsidR="00C00920">
        <w:rPr>
          <w:rFonts w:hint="cs"/>
          <w:rtl/>
          <w:lang w:bidi="fa-IR"/>
        </w:rPr>
        <w:t xml:space="preserve"> آن‌ها </w:t>
      </w:r>
      <w:r>
        <w:rPr>
          <w:rFonts w:hint="cs"/>
          <w:rtl/>
          <w:lang w:bidi="fa-IR"/>
        </w:rPr>
        <w:t>به تنها نبودن ابوهریره در روایت حدیث (که اگر تنها هم باشد حجت است) علم داشته‌اند، یا از آن بی‌خ</w:t>
      </w:r>
      <w:r w:rsidR="00E06CAF">
        <w:rPr>
          <w:rFonts w:hint="cs"/>
          <w:rtl/>
          <w:lang w:bidi="fa-IR"/>
        </w:rPr>
        <w:t>بر و ناآگاه بوده‌اند؟</w:t>
      </w:r>
    </w:p>
    <w:p w:rsidR="00E06CAF" w:rsidRDefault="00050F20" w:rsidP="00C91DCA">
      <w:pPr>
        <w:ind w:firstLine="284"/>
        <w:rPr>
          <w:rtl/>
          <w:lang w:bidi="fa-IR"/>
        </w:rPr>
      </w:pPr>
      <w:r>
        <w:rPr>
          <w:rFonts w:hint="cs"/>
          <w:rtl/>
          <w:lang w:bidi="fa-IR"/>
        </w:rPr>
        <w:t>اگر به ت</w:t>
      </w:r>
      <w:r w:rsidR="00E06CAF">
        <w:rPr>
          <w:rFonts w:hint="cs"/>
          <w:rtl/>
          <w:lang w:bidi="fa-IR"/>
        </w:rPr>
        <w:t>نها بودن</w:t>
      </w:r>
      <w:r>
        <w:rPr>
          <w:rFonts w:hint="cs"/>
          <w:rtl/>
          <w:lang w:bidi="fa-IR"/>
        </w:rPr>
        <w:t xml:space="preserve"> او علم نداشته‌اند، پس چرا به روایت ابوهریره استناد می</w:t>
      </w:r>
      <w:r w:rsidR="00E06CAF">
        <w:rPr>
          <w:rFonts w:hint="cs"/>
          <w:rtl/>
          <w:lang w:bidi="fa-IR"/>
        </w:rPr>
        <w:t>‌کنند، در حالی که مردم را به تو</w:t>
      </w:r>
      <w:r>
        <w:rPr>
          <w:rFonts w:hint="cs"/>
          <w:rtl/>
          <w:lang w:bidi="fa-IR"/>
        </w:rPr>
        <w:t xml:space="preserve">هم می‌اندازند، که هیچکدام از اصحاب گرامی </w:t>
      </w:r>
      <w:r w:rsidR="00E06CAF">
        <w:rPr>
          <w:rFonts w:hint="cs"/>
          <w:rtl/>
          <w:lang w:bidi="fa-IR"/>
        </w:rPr>
        <w:t xml:space="preserve">از او </w:t>
      </w:r>
      <w:r>
        <w:rPr>
          <w:rFonts w:hint="cs"/>
          <w:rtl/>
          <w:lang w:bidi="fa-IR"/>
        </w:rPr>
        <w:t xml:space="preserve">پیروی نکرده است؟! </w:t>
      </w:r>
    </w:p>
    <w:p w:rsidR="004D1716" w:rsidRDefault="00050F20" w:rsidP="00C91DCA">
      <w:pPr>
        <w:ind w:firstLine="284"/>
        <w:rPr>
          <w:rtl/>
          <w:lang w:bidi="fa-IR"/>
        </w:rPr>
      </w:pPr>
      <w:r>
        <w:rPr>
          <w:rFonts w:hint="cs"/>
          <w:rtl/>
          <w:lang w:bidi="fa-IR"/>
        </w:rPr>
        <w:t xml:space="preserve">و اگر از آن بی‌خبر هستند، </w:t>
      </w:r>
      <w:r w:rsidR="00E06CAF">
        <w:rPr>
          <w:rFonts w:hint="cs"/>
          <w:rtl/>
          <w:lang w:bidi="fa-IR"/>
        </w:rPr>
        <w:t>پس آیا</w:t>
      </w:r>
      <w:r>
        <w:rPr>
          <w:rFonts w:hint="cs"/>
          <w:rtl/>
          <w:lang w:bidi="fa-IR"/>
        </w:rPr>
        <w:t xml:space="preserve"> از متخصصان این علم و علما در این زمینه سؤال کرده‌اند؟ چه راست گفته کسی که این شعر را سروده است</w:t>
      </w:r>
      <w:r w:rsidR="00E06CAF">
        <w:rPr>
          <w:rFonts w:hint="cs"/>
          <w:rtl/>
          <w:lang w:bidi="fa-IR"/>
        </w:rPr>
        <w:t>:</w:t>
      </w:r>
    </w:p>
    <w:tbl>
      <w:tblPr>
        <w:bidiVisual/>
        <w:tblW w:w="0" w:type="auto"/>
        <w:tblLook w:val="04A0" w:firstRow="1" w:lastRow="0" w:firstColumn="1" w:lastColumn="0" w:noHBand="0" w:noVBand="1"/>
      </w:tblPr>
      <w:tblGrid>
        <w:gridCol w:w="3624"/>
        <w:gridCol w:w="425"/>
        <w:gridCol w:w="3652"/>
      </w:tblGrid>
      <w:tr w:rsidR="004D1716" w:rsidTr="00050D4C">
        <w:tc>
          <w:tcPr>
            <w:tcW w:w="3624" w:type="dxa"/>
            <w:shd w:val="clear" w:color="auto" w:fill="auto"/>
          </w:tcPr>
          <w:p w:rsidR="004D1716" w:rsidRPr="00050D4C" w:rsidRDefault="004D1716" w:rsidP="00050D4C">
            <w:pPr>
              <w:pStyle w:val="a3"/>
              <w:ind w:firstLine="0"/>
              <w:jc w:val="lowKashida"/>
              <w:rPr>
                <w:sz w:val="2"/>
                <w:szCs w:val="2"/>
                <w:rtl/>
              </w:rPr>
            </w:pPr>
            <w:r w:rsidRPr="002C35D3">
              <w:rPr>
                <w:rtl/>
              </w:rPr>
              <w:t>فإن كنت تدرى فتلـك مصيبـة</w:t>
            </w:r>
            <w:r>
              <w:rPr>
                <w:rFonts w:hint="cs"/>
                <w:rtl/>
              </w:rPr>
              <w:br/>
            </w:r>
          </w:p>
        </w:tc>
        <w:tc>
          <w:tcPr>
            <w:tcW w:w="425" w:type="dxa"/>
            <w:shd w:val="clear" w:color="auto" w:fill="auto"/>
          </w:tcPr>
          <w:p w:rsidR="004D1716" w:rsidRDefault="004D1716" w:rsidP="00050D4C">
            <w:pPr>
              <w:pStyle w:val="a3"/>
              <w:ind w:firstLine="0"/>
              <w:jc w:val="lowKashida"/>
              <w:rPr>
                <w:rtl/>
              </w:rPr>
            </w:pPr>
          </w:p>
        </w:tc>
        <w:tc>
          <w:tcPr>
            <w:tcW w:w="3652" w:type="dxa"/>
            <w:shd w:val="clear" w:color="auto" w:fill="auto"/>
          </w:tcPr>
          <w:p w:rsidR="004D1716" w:rsidRPr="00050D4C" w:rsidRDefault="004D1716" w:rsidP="00050D4C">
            <w:pPr>
              <w:pStyle w:val="a3"/>
              <w:ind w:firstLine="0"/>
              <w:jc w:val="lowKashida"/>
              <w:rPr>
                <w:sz w:val="2"/>
                <w:szCs w:val="2"/>
                <w:rtl/>
              </w:rPr>
            </w:pPr>
            <w:r w:rsidRPr="002C35D3">
              <w:rPr>
                <w:rtl/>
              </w:rPr>
              <w:t>وإن كنت لا تدرى فالمصيبة أعظم</w:t>
            </w:r>
            <w:r>
              <w:rPr>
                <w:rFonts w:hint="cs"/>
                <w:rtl/>
              </w:rPr>
              <w:br/>
            </w:r>
          </w:p>
        </w:tc>
      </w:tr>
    </w:tbl>
    <w:p w:rsidR="00E06CAF" w:rsidRDefault="002C35D3" w:rsidP="00C91DCA">
      <w:pPr>
        <w:ind w:firstLine="284"/>
        <w:rPr>
          <w:rtl/>
          <w:lang w:bidi="fa-IR"/>
        </w:rPr>
      </w:pPr>
      <w:r>
        <w:rPr>
          <w:rFonts w:hint="cs"/>
          <w:rtl/>
        </w:rPr>
        <w:t>اگر ب</w:t>
      </w:r>
      <w:r w:rsidR="00E06CAF" w:rsidRPr="00673CED">
        <w:rPr>
          <w:rFonts w:hint="cs"/>
          <w:rtl/>
        </w:rPr>
        <w:t>دانی</w:t>
      </w:r>
      <w:r w:rsidR="00050F20" w:rsidRPr="00673CED">
        <w:rPr>
          <w:rFonts w:hint="cs"/>
          <w:rtl/>
        </w:rPr>
        <w:t xml:space="preserve"> </w:t>
      </w:r>
      <w:r w:rsidR="00E06CAF" w:rsidRPr="00673CED">
        <w:rPr>
          <w:rFonts w:hint="cs"/>
          <w:rtl/>
        </w:rPr>
        <w:t>این یک مصیبت است و اگر ن</w:t>
      </w:r>
      <w:r w:rsidR="00050F20" w:rsidRPr="00673CED">
        <w:rPr>
          <w:rFonts w:hint="cs"/>
          <w:rtl/>
        </w:rPr>
        <w:t>دانی پس مصیبت بزرگتر است</w:t>
      </w:r>
      <w:r w:rsidR="00E06CAF" w:rsidRPr="00673CED">
        <w:rPr>
          <w:rFonts w:hint="cs"/>
          <w:rtl/>
        </w:rPr>
        <w:t>.</w:t>
      </w:r>
      <w:r w:rsidR="00050F20" w:rsidRPr="00A11AA5">
        <w:rPr>
          <w:rStyle w:val="FootnoteReference"/>
          <w:rFonts w:cs="B Lotus"/>
          <w:sz w:val="28"/>
          <w:szCs w:val="28"/>
          <w:rtl/>
          <w:lang w:bidi="fa-IR"/>
        </w:rPr>
        <w:footnoteReference w:id="1186"/>
      </w:r>
    </w:p>
    <w:p w:rsidR="00E06CAF" w:rsidRDefault="00050F20" w:rsidP="00C91DCA">
      <w:pPr>
        <w:ind w:firstLine="284"/>
        <w:rPr>
          <w:rtl/>
          <w:lang w:bidi="fa-IR"/>
        </w:rPr>
      </w:pPr>
      <w:r>
        <w:rPr>
          <w:rFonts w:hint="cs"/>
          <w:rtl/>
          <w:lang w:bidi="fa-IR"/>
        </w:rPr>
        <w:t>عبید بن حنین ثقه‌ای می</w:t>
      </w:r>
      <w:r w:rsidR="00E06CAF">
        <w:rPr>
          <w:rFonts w:hint="cs"/>
          <w:rtl/>
          <w:lang w:bidi="fa-IR"/>
        </w:rPr>
        <w:t>‌باشد که ایرادی به او وارد نیست</w:t>
      </w:r>
      <w:r>
        <w:rPr>
          <w:rFonts w:hint="cs"/>
          <w:rtl/>
          <w:lang w:bidi="fa-IR"/>
        </w:rPr>
        <w:t xml:space="preserve"> و حافظ درباره رجال بخاری در کتاب خود هد</w:t>
      </w:r>
      <w:r w:rsidR="00E06CAF">
        <w:rPr>
          <w:rFonts w:hint="cs"/>
          <w:rtl/>
          <w:lang w:bidi="fa-IR"/>
        </w:rPr>
        <w:t>ی الساری، از او چیزی ننوشته است</w:t>
      </w:r>
      <w:r>
        <w:rPr>
          <w:rFonts w:hint="cs"/>
          <w:rtl/>
          <w:lang w:bidi="fa-IR"/>
        </w:rPr>
        <w:t xml:space="preserve"> و عالمی را نمی</w:t>
      </w:r>
      <w:r w:rsidR="00E06CAF">
        <w:rPr>
          <w:rFonts w:hint="cs"/>
          <w:rtl/>
          <w:lang w:bidi="fa-IR"/>
        </w:rPr>
        <w:t>‌یابم که به او ایراد گرفته باشد</w:t>
      </w:r>
      <w:r>
        <w:rPr>
          <w:rFonts w:hint="cs"/>
          <w:rtl/>
          <w:lang w:bidi="fa-IR"/>
        </w:rPr>
        <w:t xml:space="preserve"> و به نظر من اگر </w:t>
      </w:r>
      <w:r w:rsidR="00E06CAF">
        <w:rPr>
          <w:rFonts w:hint="cs"/>
          <w:rtl/>
          <w:lang w:bidi="fa-IR"/>
        </w:rPr>
        <w:t xml:space="preserve">ابوهریره تنها این حدیث را </w:t>
      </w:r>
      <w:r>
        <w:rPr>
          <w:rFonts w:hint="cs"/>
          <w:rtl/>
          <w:lang w:bidi="fa-IR"/>
        </w:rPr>
        <w:t xml:space="preserve">روایت </w:t>
      </w:r>
      <w:r w:rsidR="00E06CAF">
        <w:rPr>
          <w:rFonts w:hint="cs"/>
          <w:rtl/>
          <w:lang w:bidi="fa-IR"/>
        </w:rPr>
        <w:t>می</w:t>
      </w:r>
      <w:r w:rsidR="00E06CAF">
        <w:rPr>
          <w:rFonts w:cs="2  Badr" w:hint="cs"/>
          <w:rtl/>
          <w:lang w:bidi="fa-IR"/>
        </w:rPr>
        <w:t>‏</w:t>
      </w:r>
      <w:r w:rsidR="00E06CAF" w:rsidRPr="00673CED">
        <w:rPr>
          <w:rFonts w:hint="cs"/>
          <w:rtl/>
        </w:rPr>
        <w:t>کرد،</w:t>
      </w:r>
      <w:r w:rsidRPr="00673CED">
        <w:rPr>
          <w:rFonts w:hint="cs"/>
          <w:rtl/>
        </w:rPr>
        <w:t xml:space="preserve"> انفراد و تنهایی او قابل قبول بود، زیرا تنها بودن افرادی مثل او، در صحت حدیث ایرادی وارد نمی‌کند، آنگونه که در علم مصطلح الحدیث مقرر گردیده است</w:t>
      </w:r>
      <w:r w:rsidR="00E06CAF" w:rsidRPr="00673CED">
        <w:rPr>
          <w:rFonts w:hint="cs"/>
          <w:rtl/>
        </w:rPr>
        <w:t>.</w:t>
      </w:r>
      <w:r w:rsidRPr="00A11AA5">
        <w:rPr>
          <w:rStyle w:val="FootnoteReference"/>
          <w:rFonts w:cs="B Lotus"/>
          <w:sz w:val="28"/>
          <w:szCs w:val="28"/>
          <w:rtl/>
          <w:lang w:bidi="fa-IR"/>
        </w:rPr>
        <w:footnoteReference w:id="1187"/>
      </w:r>
    </w:p>
    <w:p w:rsidR="00E06CAF" w:rsidRPr="00673CED" w:rsidRDefault="00E06CAF" w:rsidP="00C91DCA">
      <w:pPr>
        <w:ind w:firstLine="284"/>
        <w:rPr>
          <w:rtl/>
        </w:rPr>
      </w:pPr>
      <w:r>
        <w:rPr>
          <w:rFonts w:hint="cs"/>
          <w:rtl/>
          <w:lang w:bidi="fa-IR"/>
        </w:rPr>
        <w:t>دوم</w:t>
      </w:r>
      <w:r w:rsidR="00050F20">
        <w:rPr>
          <w:rFonts w:hint="cs"/>
          <w:rtl/>
          <w:lang w:bidi="fa-IR"/>
        </w:rPr>
        <w:t>: اینک</w:t>
      </w:r>
      <w:r>
        <w:rPr>
          <w:rFonts w:hint="cs"/>
          <w:rtl/>
          <w:lang w:bidi="fa-IR"/>
        </w:rPr>
        <w:t>ه</w:t>
      </w:r>
      <w:r w:rsidR="00050F20">
        <w:rPr>
          <w:rFonts w:hint="cs"/>
          <w:rtl/>
          <w:lang w:bidi="fa-IR"/>
        </w:rPr>
        <w:t xml:space="preserve"> حدیث آ</w:t>
      </w:r>
      <w:r>
        <w:rPr>
          <w:rFonts w:hint="cs"/>
          <w:rtl/>
          <w:lang w:bidi="fa-IR"/>
        </w:rPr>
        <w:t>حاد باشد</w:t>
      </w:r>
      <w:r w:rsidR="00050F20">
        <w:rPr>
          <w:rFonts w:hint="cs"/>
          <w:rtl/>
          <w:lang w:bidi="fa-IR"/>
        </w:rPr>
        <w:t xml:space="preserve"> و بخاطر آحاد بودنش رد کردن آن آس</w:t>
      </w:r>
      <w:r>
        <w:rPr>
          <w:rFonts w:hint="cs"/>
          <w:rtl/>
          <w:lang w:bidi="fa-IR"/>
        </w:rPr>
        <w:t>ان باشد، امری است غیر قابل قبول</w:t>
      </w:r>
      <w:r w:rsidR="00050F20">
        <w:rPr>
          <w:rFonts w:hint="cs"/>
          <w:rtl/>
          <w:lang w:bidi="fa-IR"/>
        </w:rPr>
        <w:t xml:space="preserve"> و حجتی باطل است</w:t>
      </w:r>
      <w:r>
        <w:rPr>
          <w:rFonts w:hint="cs"/>
          <w:rtl/>
          <w:lang w:bidi="fa-IR"/>
        </w:rPr>
        <w:t xml:space="preserve"> که</w:t>
      </w:r>
      <w:r w:rsidR="00050F20">
        <w:rPr>
          <w:rFonts w:hint="cs"/>
          <w:rtl/>
          <w:lang w:bidi="fa-IR"/>
        </w:rPr>
        <w:t xml:space="preserve"> </w:t>
      </w:r>
      <w:r>
        <w:rPr>
          <w:rFonts w:hint="cs"/>
          <w:rtl/>
          <w:lang w:bidi="fa-IR"/>
        </w:rPr>
        <w:t xml:space="preserve">قبلاً </w:t>
      </w:r>
      <w:r w:rsidR="00050F20">
        <w:rPr>
          <w:rFonts w:hint="cs"/>
          <w:rtl/>
          <w:lang w:bidi="fa-IR"/>
        </w:rPr>
        <w:t xml:space="preserve">درباره آن </w:t>
      </w:r>
      <w:r>
        <w:rPr>
          <w:rFonts w:hint="cs"/>
          <w:rtl/>
          <w:lang w:bidi="fa-IR"/>
        </w:rPr>
        <w:t xml:space="preserve">بحث کردیم و در </w:t>
      </w:r>
      <w:r w:rsidR="00050F20">
        <w:rPr>
          <w:rFonts w:hint="cs"/>
          <w:rtl/>
          <w:lang w:bidi="fa-IR"/>
        </w:rPr>
        <w:t>اینجا از ذکر آن خودداری می‌کنیم</w:t>
      </w:r>
      <w:r>
        <w:rPr>
          <w:rFonts w:hint="cs"/>
          <w:rtl/>
          <w:lang w:bidi="fa-IR"/>
        </w:rPr>
        <w:t>.</w:t>
      </w:r>
      <w:r w:rsidR="00050F20" w:rsidRPr="00A11AA5">
        <w:rPr>
          <w:rStyle w:val="FootnoteReference"/>
          <w:rFonts w:cs="B Lotus"/>
          <w:sz w:val="28"/>
          <w:szCs w:val="28"/>
          <w:rtl/>
          <w:lang w:bidi="fa-IR"/>
        </w:rPr>
        <w:footnoteReference w:id="1188"/>
      </w:r>
    </w:p>
    <w:p w:rsidR="00050F20" w:rsidRDefault="00E06CAF" w:rsidP="00C91DCA">
      <w:pPr>
        <w:ind w:firstLine="284"/>
        <w:rPr>
          <w:rtl/>
          <w:lang w:bidi="fa-IR"/>
        </w:rPr>
      </w:pPr>
      <w:r>
        <w:rPr>
          <w:rFonts w:hint="cs"/>
          <w:rtl/>
          <w:lang w:bidi="fa-IR"/>
        </w:rPr>
        <w:t>اینکه رشید رضا گفته:</w:t>
      </w:r>
      <w:r w:rsidR="00050F20">
        <w:rPr>
          <w:rFonts w:hint="cs"/>
          <w:rtl/>
          <w:lang w:bidi="fa-IR"/>
        </w:rPr>
        <w:t xml:space="preserve"> آن حدیث از شریعت به دور است، زیرا با قاعده حرام بودن کارهای مضر برای انسان و دوری کرن از نجاسات در تناقض می‌باشد. </w:t>
      </w:r>
    </w:p>
    <w:p w:rsidR="00050F20" w:rsidRDefault="00711E53" w:rsidP="00C91DCA">
      <w:pPr>
        <w:ind w:firstLine="284"/>
        <w:rPr>
          <w:rtl/>
          <w:lang w:bidi="fa-IR"/>
        </w:rPr>
      </w:pPr>
      <w:r w:rsidRPr="00673CED">
        <w:rPr>
          <w:rFonts w:hint="cs"/>
          <w:rtl/>
        </w:rPr>
        <w:t>به او پاسخ داده می‌شود</w:t>
      </w:r>
      <w:r w:rsidR="00050F20" w:rsidRPr="00673CED">
        <w:rPr>
          <w:rFonts w:hint="cs"/>
          <w:rtl/>
        </w:rPr>
        <w:t xml:space="preserve"> که</w:t>
      </w:r>
      <w:r w:rsidRPr="00673CED">
        <w:rPr>
          <w:rFonts w:hint="cs"/>
          <w:rtl/>
        </w:rPr>
        <w:t>: این حدیث،</w:t>
      </w:r>
      <w:r w:rsidR="00050F20" w:rsidRPr="00673CED">
        <w:rPr>
          <w:rFonts w:hint="cs"/>
          <w:rtl/>
        </w:rPr>
        <w:t xml:space="preserve"> زیان مگس را نفی نکرده است، بلکه</w:t>
      </w:r>
      <w:r w:rsidR="00C00920">
        <w:rPr>
          <w:rFonts w:hint="cs"/>
          <w:rtl/>
        </w:rPr>
        <w:t xml:space="preserve"> آن را </w:t>
      </w:r>
      <w:r w:rsidR="00050F20" w:rsidRPr="00673CED">
        <w:rPr>
          <w:rFonts w:hint="cs"/>
          <w:rtl/>
        </w:rPr>
        <w:t>ثابت نموده است</w:t>
      </w:r>
      <w:r w:rsidRPr="00673CED">
        <w:rPr>
          <w:rFonts w:hint="cs"/>
          <w:rtl/>
        </w:rPr>
        <w:t xml:space="preserve"> </w:t>
      </w:r>
      <w:r w:rsidR="00050F20" w:rsidRPr="00673CED">
        <w:rPr>
          <w:rFonts w:hint="cs"/>
          <w:rtl/>
        </w:rPr>
        <w:t xml:space="preserve">و بیان کرده که در یکی از </w:t>
      </w:r>
      <w:r w:rsidRPr="00673CED">
        <w:rPr>
          <w:rFonts w:hint="cs"/>
          <w:rtl/>
        </w:rPr>
        <w:t>بالهایش درد است</w:t>
      </w:r>
      <w:r w:rsidR="00050F20" w:rsidRPr="00673CED">
        <w:rPr>
          <w:rFonts w:hint="cs"/>
          <w:rtl/>
        </w:rPr>
        <w:t xml:space="preserve"> و در </w:t>
      </w:r>
      <w:r w:rsidRPr="00673CED">
        <w:rPr>
          <w:rFonts w:hint="cs"/>
          <w:rtl/>
        </w:rPr>
        <w:t>بال دیگر آن شفا هست</w:t>
      </w:r>
      <w:r w:rsidR="00050F20" w:rsidRPr="00673CED">
        <w:rPr>
          <w:rFonts w:hint="cs"/>
          <w:rtl/>
        </w:rPr>
        <w:t xml:space="preserve"> و آن زیان زمانیکه همه مگس را در آن ظرف فرو ببریم</w:t>
      </w:r>
      <w:r w:rsidRPr="00673CED">
        <w:rPr>
          <w:rFonts w:hint="cs"/>
          <w:rtl/>
        </w:rPr>
        <w:t>،</w:t>
      </w:r>
      <w:r w:rsidR="00050F20" w:rsidRPr="00673CED">
        <w:rPr>
          <w:rFonts w:hint="cs"/>
          <w:rtl/>
        </w:rPr>
        <w:t xml:space="preserve"> از بین می‌رود.</w:t>
      </w:r>
      <w:r w:rsidR="00050F20" w:rsidRPr="00A11AA5">
        <w:rPr>
          <w:rStyle w:val="FootnoteReference"/>
          <w:rFonts w:cs="B Lotus"/>
          <w:sz w:val="28"/>
          <w:szCs w:val="28"/>
          <w:rtl/>
          <w:lang w:bidi="fa-IR"/>
        </w:rPr>
        <w:footnoteReference w:id="1189"/>
      </w:r>
    </w:p>
    <w:p w:rsidR="002C0332" w:rsidRDefault="00050F20" w:rsidP="00C91DCA">
      <w:pPr>
        <w:ind w:firstLine="284"/>
        <w:rPr>
          <w:rtl/>
          <w:lang w:bidi="fa-IR"/>
        </w:rPr>
      </w:pPr>
      <w:r>
        <w:rPr>
          <w:rFonts w:hint="cs"/>
          <w:rtl/>
          <w:lang w:bidi="fa-IR"/>
        </w:rPr>
        <w:t xml:space="preserve">ابن قیم می‌گوید: «آگاه باش که در مگس نیرویی سمی است که باعث ورم می‌شود، و حکمتی که در </w:t>
      </w:r>
      <w:r w:rsidR="002C0332">
        <w:rPr>
          <w:rFonts w:hint="cs"/>
          <w:rtl/>
          <w:lang w:bidi="fa-IR"/>
        </w:rPr>
        <w:t>مکیدن مگس هست، بمنزله سلاح اوست</w:t>
      </w:r>
      <w:r>
        <w:rPr>
          <w:rFonts w:hint="cs"/>
          <w:rtl/>
          <w:lang w:bidi="fa-IR"/>
        </w:rPr>
        <w:t xml:space="preserve"> و اگر مورد اذیت واقع شود، با سل</w:t>
      </w:r>
      <w:r w:rsidR="002C0332">
        <w:rPr>
          <w:rFonts w:hint="cs"/>
          <w:rtl/>
          <w:lang w:bidi="fa-IR"/>
        </w:rPr>
        <w:t>اح خود آن شی مزاح</w:t>
      </w:r>
      <w:r>
        <w:rPr>
          <w:rFonts w:hint="cs"/>
          <w:rtl/>
          <w:lang w:bidi="fa-IR"/>
        </w:rPr>
        <w:t>م را از خود می‌راند، پیامبر</w:t>
      </w:r>
      <w:r>
        <w:rPr>
          <w:rFonts w:hint="cs"/>
          <w:lang w:bidi="fa-IR"/>
        </w:rPr>
        <w:sym w:font="AGA Arabesque" w:char="F072"/>
      </w:r>
      <w:r>
        <w:rPr>
          <w:rFonts w:hint="cs"/>
          <w:rtl/>
          <w:lang w:bidi="fa-IR"/>
        </w:rPr>
        <w:t xml:space="preserve"> دستور داده تا با آن سم که خد</w:t>
      </w:r>
      <w:r w:rsidR="002C0332">
        <w:rPr>
          <w:rFonts w:hint="cs"/>
          <w:rtl/>
          <w:lang w:bidi="fa-IR"/>
        </w:rPr>
        <w:t>اوند به او عطا کرده، مبارزه شود</w:t>
      </w:r>
      <w:r>
        <w:rPr>
          <w:rFonts w:hint="cs"/>
          <w:rtl/>
          <w:lang w:bidi="fa-IR"/>
        </w:rPr>
        <w:t xml:space="preserve"> و برای این کار خداوند در سمت دیگر او شفای آن سم و در حقیقت، پادزهر آن سم را قرار داده است، به همین دلیل همه آن را در غذا</w:t>
      </w:r>
      <w:r w:rsidR="002C0332">
        <w:rPr>
          <w:rFonts w:hint="cs"/>
          <w:rtl/>
          <w:lang w:bidi="fa-IR"/>
        </w:rPr>
        <w:t xml:space="preserve"> </w:t>
      </w:r>
      <w:r>
        <w:rPr>
          <w:rFonts w:hint="cs"/>
          <w:rtl/>
          <w:lang w:bidi="fa-IR"/>
        </w:rPr>
        <w:t>یا آب فرو می‌کنیم، تا آن ماده سو</w:t>
      </w:r>
      <w:r w:rsidR="002C0332">
        <w:rPr>
          <w:rFonts w:hint="cs"/>
          <w:rtl/>
          <w:lang w:bidi="fa-IR"/>
        </w:rPr>
        <w:t>دمند، با آن ماده سمی مبارزه کند و</w:t>
      </w:r>
      <w:r w:rsidR="00C00920">
        <w:rPr>
          <w:rFonts w:hint="cs"/>
          <w:rtl/>
          <w:lang w:bidi="fa-IR"/>
        </w:rPr>
        <w:t xml:space="preserve"> آن را </w:t>
      </w:r>
      <w:r w:rsidR="002C0332">
        <w:rPr>
          <w:rFonts w:hint="cs"/>
          <w:rtl/>
          <w:lang w:bidi="fa-IR"/>
        </w:rPr>
        <w:t>از بین ببرد</w:t>
      </w:r>
      <w:r>
        <w:rPr>
          <w:rFonts w:hint="cs"/>
          <w:rtl/>
          <w:lang w:bidi="fa-IR"/>
        </w:rPr>
        <w:t xml:space="preserve"> و در این طب، حکمتی است که بزرگترین اطباء و پیشوای</w:t>
      </w:r>
      <w:r w:rsidR="002C0332">
        <w:rPr>
          <w:rFonts w:hint="cs"/>
          <w:rtl/>
          <w:lang w:bidi="fa-IR"/>
        </w:rPr>
        <w:t>ان</w:t>
      </w:r>
      <w:r w:rsidR="00C00920">
        <w:rPr>
          <w:rFonts w:hint="cs"/>
          <w:rtl/>
          <w:lang w:bidi="fa-IR"/>
        </w:rPr>
        <w:t xml:space="preserve"> آن‌ها </w:t>
      </w:r>
      <w:r w:rsidR="002C0332">
        <w:rPr>
          <w:rFonts w:hint="cs"/>
          <w:rtl/>
          <w:lang w:bidi="fa-IR"/>
        </w:rPr>
        <w:t>از درک آن عاجز می‌باشند و این امر خارج از درک اطباء و جزء نور</w:t>
      </w:r>
      <w:r>
        <w:rPr>
          <w:rFonts w:hint="cs"/>
          <w:rtl/>
          <w:lang w:bidi="fa-IR"/>
        </w:rPr>
        <w:t xml:space="preserve"> و چراغ نبوت می‌باشد، ولی پزشکهای آگاه و فروتن از این امر برای علاج و شفا دادن </w:t>
      </w:r>
      <w:r w:rsidR="002C0332">
        <w:rPr>
          <w:rFonts w:hint="cs"/>
          <w:rtl/>
          <w:lang w:bidi="fa-IR"/>
        </w:rPr>
        <w:t>استفاده می‌کنند</w:t>
      </w:r>
      <w:r>
        <w:rPr>
          <w:rFonts w:hint="cs"/>
          <w:rtl/>
          <w:lang w:bidi="fa-IR"/>
        </w:rPr>
        <w:t xml:space="preserve"> و نزد هر کس که پیش او برود، اقرار می‌کند که </w:t>
      </w:r>
      <w:r w:rsidR="002C0332">
        <w:rPr>
          <w:rFonts w:hint="cs"/>
          <w:rtl/>
          <w:lang w:bidi="fa-IR"/>
        </w:rPr>
        <w:t>او کاملترین موجود خلقت است</w:t>
      </w:r>
      <w:r>
        <w:rPr>
          <w:rFonts w:hint="cs"/>
          <w:rtl/>
          <w:lang w:bidi="fa-IR"/>
        </w:rPr>
        <w:t xml:space="preserve"> و بوسیله وحی الهی، که خارج از توان آدمی است تأیید شده است</w:t>
      </w:r>
      <w:r w:rsidR="002C0332">
        <w:rPr>
          <w:rFonts w:hint="cs"/>
          <w:rtl/>
          <w:lang w:bidi="fa-IR"/>
        </w:rPr>
        <w:t>.</w:t>
      </w:r>
      <w:r w:rsidRPr="00A11AA5">
        <w:rPr>
          <w:rStyle w:val="FootnoteReference"/>
          <w:rFonts w:cs="B Lotus"/>
          <w:sz w:val="28"/>
          <w:szCs w:val="28"/>
          <w:rtl/>
          <w:lang w:bidi="fa-IR"/>
        </w:rPr>
        <w:footnoteReference w:id="1190"/>
      </w:r>
      <w:r>
        <w:rPr>
          <w:rFonts w:hint="cs"/>
          <w:rtl/>
          <w:lang w:bidi="fa-IR"/>
        </w:rPr>
        <w:t xml:space="preserve"> </w:t>
      </w:r>
    </w:p>
    <w:p w:rsidR="002C0332" w:rsidRDefault="00050F20" w:rsidP="00C91DCA">
      <w:pPr>
        <w:ind w:firstLine="284"/>
        <w:rPr>
          <w:rtl/>
          <w:lang w:bidi="fa-IR"/>
        </w:rPr>
      </w:pPr>
      <w:r>
        <w:rPr>
          <w:rFonts w:hint="cs"/>
          <w:rtl/>
          <w:lang w:bidi="fa-IR"/>
        </w:rPr>
        <w:t xml:space="preserve">شوکانی </w:t>
      </w:r>
      <w:r w:rsidR="002C0332">
        <w:rPr>
          <w:rFonts w:hint="cs"/>
          <w:rtl/>
          <w:lang w:bidi="fa-IR"/>
        </w:rPr>
        <w:t>می</w:t>
      </w:r>
      <w:r w:rsidR="002C0332">
        <w:rPr>
          <w:rFonts w:cs="2  Badr" w:hint="cs"/>
          <w:rtl/>
          <w:lang w:bidi="fa-IR"/>
        </w:rPr>
        <w:t>‏</w:t>
      </w:r>
      <w:r w:rsidR="002C0332" w:rsidRPr="00673CED">
        <w:rPr>
          <w:rFonts w:hint="cs"/>
          <w:rtl/>
        </w:rPr>
        <w:t>گوید</w:t>
      </w:r>
      <w:r w:rsidRPr="00673CED">
        <w:rPr>
          <w:rFonts w:hint="cs"/>
          <w:rtl/>
        </w:rPr>
        <w:t>: فایده فرو کردن همه آن در آب یا غذا این</w:t>
      </w:r>
      <w:r w:rsidR="002C0332" w:rsidRPr="00673CED">
        <w:rPr>
          <w:rFonts w:hint="cs"/>
          <w:rtl/>
        </w:rPr>
        <w:t xml:space="preserve"> ا</w:t>
      </w:r>
      <w:r w:rsidRPr="00673CED">
        <w:rPr>
          <w:rFonts w:hint="cs"/>
          <w:rtl/>
        </w:rPr>
        <w:t>ست همانطور که سم وارد تمام آن غذا یا آب شده است ماده پا</w:t>
      </w:r>
      <w:r w:rsidR="002C0332" w:rsidRPr="00673CED">
        <w:rPr>
          <w:rFonts w:hint="cs"/>
          <w:rtl/>
        </w:rPr>
        <w:t>دزهر هم وارد آن شود،</w:t>
      </w:r>
      <w:r w:rsidRPr="00673CED">
        <w:rPr>
          <w:rFonts w:hint="cs"/>
          <w:rtl/>
        </w:rPr>
        <w:t xml:space="preserve"> </w:t>
      </w:r>
      <w:r w:rsidR="002C0332" w:rsidRPr="00673CED">
        <w:rPr>
          <w:rFonts w:hint="cs"/>
          <w:rtl/>
        </w:rPr>
        <w:t xml:space="preserve">پس </w:t>
      </w:r>
      <w:r w:rsidRPr="00673CED">
        <w:rPr>
          <w:rFonts w:hint="cs"/>
          <w:rtl/>
        </w:rPr>
        <w:t xml:space="preserve">سود و زیان آن متعادل </w:t>
      </w:r>
      <w:r w:rsidR="002C0332" w:rsidRPr="00673CED">
        <w:rPr>
          <w:rFonts w:hint="cs"/>
          <w:rtl/>
        </w:rPr>
        <w:t>می</w:t>
      </w:r>
      <w:r w:rsidR="002C0332">
        <w:rPr>
          <w:rFonts w:cs="2  Badr" w:hint="cs"/>
          <w:rtl/>
          <w:lang w:bidi="fa-IR"/>
        </w:rPr>
        <w:t>‏</w:t>
      </w:r>
      <w:r w:rsidR="002C0332" w:rsidRPr="00673CED">
        <w:rPr>
          <w:rFonts w:hint="cs"/>
          <w:rtl/>
        </w:rPr>
        <w:t>گردد و ضرر آن از بین می</w:t>
      </w:r>
      <w:r w:rsidR="002C0332">
        <w:rPr>
          <w:rFonts w:cs="2  Badr" w:hint="cs"/>
          <w:rtl/>
          <w:lang w:bidi="fa-IR"/>
        </w:rPr>
        <w:t>‏</w:t>
      </w:r>
      <w:r w:rsidRPr="00673CED">
        <w:rPr>
          <w:rFonts w:hint="cs"/>
          <w:rtl/>
        </w:rPr>
        <w:t>رود</w:t>
      </w:r>
      <w:r w:rsidR="002C0332" w:rsidRPr="00673CED">
        <w:rPr>
          <w:rFonts w:hint="cs"/>
          <w:rtl/>
        </w:rPr>
        <w:t>.</w:t>
      </w:r>
      <w:r w:rsidRPr="00A11AA5">
        <w:rPr>
          <w:rStyle w:val="FootnoteReference"/>
          <w:rFonts w:cs="B Lotus"/>
          <w:sz w:val="28"/>
          <w:szCs w:val="28"/>
          <w:rtl/>
          <w:lang w:bidi="fa-IR"/>
        </w:rPr>
        <w:footnoteReference w:id="1191"/>
      </w:r>
      <w:r>
        <w:rPr>
          <w:rFonts w:hint="cs"/>
          <w:rtl/>
          <w:lang w:bidi="fa-IR"/>
        </w:rPr>
        <w:t xml:space="preserve"> </w:t>
      </w:r>
    </w:p>
    <w:p w:rsidR="002C0332" w:rsidRDefault="00050F20" w:rsidP="00C91DCA">
      <w:pPr>
        <w:ind w:firstLine="284"/>
        <w:rPr>
          <w:rtl/>
          <w:lang w:bidi="fa-IR"/>
        </w:rPr>
      </w:pPr>
      <w:r>
        <w:rPr>
          <w:rFonts w:hint="cs"/>
          <w:rtl/>
          <w:lang w:bidi="fa-IR"/>
        </w:rPr>
        <w:t xml:space="preserve">دلیلی هم بر نجس بودن مگس نداریم، زیرا میان، ضرر رساندن </w:t>
      </w:r>
      <w:r w:rsidR="002C0332">
        <w:rPr>
          <w:rFonts w:hint="cs"/>
          <w:rtl/>
          <w:lang w:bidi="fa-IR"/>
        </w:rPr>
        <w:t>و نجس بودن ملازمه‌ای وجود ندارد</w:t>
      </w:r>
      <w:r>
        <w:rPr>
          <w:rFonts w:hint="cs"/>
          <w:rtl/>
          <w:lang w:bidi="fa-IR"/>
        </w:rPr>
        <w:t xml:space="preserve"> و این حدیث دلیلی بوده برای علماء مبنی بر اینکه، آب اندک، بوسیله تلف شدن موجودی که نفس نمی‌کشد در آن، نجس نمی‌شود، همانطور که در حدیث و هنگام فرو کردن آن در آب یا غذا، به مرگ و یا زنده بودن مگس اشاره نکرده است</w:t>
      </w:r>
      <w:r w:rsidR="002C0332">
        <w:rPr>
          <w:rFonts w:hint="cs"/>
          <w:rtl/>
          <w:lang w:bidi="fa-IR"/>
        </w:rPr>
        <w:t>.</w:t>
      </w:r>
      <w:r w:rsidRPr="00A11AA5">
        <w:rPr>
          <w:rStyle w:val="FootnoteReference"/>
          <w:rFonts w:cs="B Lotus"/>
          <w:sz w:val="28"/>
          <w:szCs w:val="28"/>
          <w:rtl/>
          <w:lang w:bidi="fa-IR"/>
        </w:rPr>
        <w:footnoteReference w:id="1192"/>
      </w:r>
      <w:r>
        <w:rPr>
          <w:rFonts w:hint="cs"/>
          <w:rtl/>
          <w:lang w:bidi="fa-IR"/>
        </w:rPr>
        <w:t xml:space="preserve"> </w:t>
      </w:r>
    </w:p>
    <w:p w:rsidR="002C0332" w:rsidRDefault="00050F20" w:rsidP="00C91DCA">
      <w:pPr>
        <w:ind w:firstLine="284"/>
        <w:rPr>
          <w:rtl/>
          <w:lang w:bidi="fa-IR"/>
        </w:rPr>
      </w:pPr>
      <w:r>
        <w:rPr>
          <w:rFonts w:hint="cs"/>
          <w:rtl/>
          <w:lang w:bidi="fa-IR"/>
        </w:rPr>
        <w:t>امام خطابی گفته</w:t>
      </w:r>
      <w:r w:rsidR="002C0332">
        <w:rPr>
          <w:rFonts w:hint="cs"/>
          <w:rtl/>
          <w:lang w:bidi="fa-IR"/>
        </w:rPr>
        <w:t xml:space="preserve"> است</w:t>
      </w:r>
      <w:r>
        <w:rPr>
          <w:rFonts w:hint="cs"/>
          <w:rtl/>
          <w:lang w:bidi="fa-IR"/>
        </w:rPr>
        <w:t>: «این یک امر فقهی است» همانا بدنهای حیوانات پاک و مطهر است، مگر آنچه که حدیث به آن اشاره کرده، م</w:t>
      </w:r>
      <w:r w:rsidR="002C0332">
        <w:rPr>
          <w:rFonts w:hint="cs"/>
          <w:rtl/>
          <w:lang w:bidi="fa-IR"/>
        </w:rPr>
        <w:t>انند سگ</w:t>
      </w:r>
      <w:r>
        <w:rPr>
          <w:rFonts w:hint="cs"/>
          <w:rtl/>
          <w:lang w:bidi="fa-IR"/>
        </w:rPr>
        <w:t xml:space="preserve"> و</w:t>
      </w:r>
      <w:r w:rsidR="004D790E">
        <w:rPr>
          <w:rFonts w:hint="cs"/>
          <w:rtl/>
          <w:lang w:bidi="fa-IR"/>
        </w:rPr>
        <w:t>.</w:t>
      </w:r>
      <w:r w:rsidR="002C0332">
        <w:rPr>
          <w:rFonts w:hint="cs"/>
          <w:rtl/>
          <w:lang w:bidi="fa-IR"/>
        </w:rPr>
        <w:t>.</w:t>
      </w:r>
      <w:r>
        <w:rPr>
          <w:rFonts w:hint="cs"/>
          <w:rtl/>
          <w:lang w:bidi="fa-IR"/>
        </w:rPr>
        <w:t>.</w:t>
      </w:r>
      <w:r w:rsidR="004D790E">
        <w:rPr>
          <w:rFonts w:hint="cs"/>
          <w:rtl/>
          <w:lang w:bidi="fa-IR"/>
        </w:rPr>
        <w:t>.</w:t>
      </w:r>
      <w:r>
        <w:rPr>
          <w:rFonts w:hint="cs"/>
          <w:rtl/>
          <w:lang w:bidi="fa-IR"/>
        </w:rPr>
        <w:t xml:space="preserve"> برای آن هم دلیل دارد، به این مضمون: هر چه که نفس نمی‌کشد، اگر در آب اندک بمیرد،</w:t>
      </w:r>
      <w:r w:rsidR="00C00920">
        <w:rPr>
          <w:rFonts w:hint="cs"/>
          <w:rtl/>
          <w:lang w:bidi="fa-IR"/>
        </w:rPr>
        <w:t xml:space="preserve"> آن را </w:t>
      </w:r>
      <w:r>
        <w:rPr>
          <w:rFonts w:hint="cs"/>
          <w:rtl/>
          <w:lang w:bidi="fa-IR"/>
        </w:rPr>
        <w:t>نجس نمی‌کند، به همین دلیل اگر مگس در ظرف فرو رود این حکم بر آن جاری می‌شود. اگر مگس نجس بود و در ظرف تلف می‌شد، چنین دستوری صادر نمی‌شد، که باعث نجاست غذا و از بین رفتن مال می‌شد، این نظر عموم علما می‌باشد</w:t>
      </w:r>
      <w:r w:rsidR="002C0332">
        <w:rPr>
          <w:rFonts w:hint="cs"/>
          <w:rtl/>
          <w:lang w:bidi="fa-IR"/>
        </w:rPr>
        <w:t>.</w:t>
      </w:r>
      <w:r w:rsidRPr="00A11AA5">
        <w:rPr>
          <w:rStyle w:val="FootnoteReference"/>
          <w:rFonts w:cs="B Lotus"/>
          <w:sz w:val="28"/>
          <w:szCs w:val="28"/>
          <w:rtl/>
          <w:lang w:bidi="fa-IR"/>
        </w:rPr>
        <w:footnoteReference w:id="1193"/>
      </w:r>
      <w:r>
        <w:rPr>
          <w:rFonts w:hint="cs"/>
          <w:rtl/>
          <w:lang w:bidi="fa-IR"/>
        </w:rPr>
        <w:t xml:space="preserve"> </w:t>
      </w:r>
    </w:p>
    <w:p w:rsidR="00050F20" w:rsidRDefault="00050F20" w:rsidP="00C91DCA">
      <w:pPr>
        <w:ind w:firstLine="284"/>
        <w:rPr>
          <w:rtl/>
          <w:lang w:bidi="fa-IR"/>
        </w:rPr>
      </w:pPr>
      <w:r>
        <w:rPr>
          <w:rFonts w:hint="cs"/>
          <w:rtl/>
          <w:lang w:bidi="fa-IR"/>
        </w:rPr>
        <w:t xml:space="preserve">گفتن این سخن که میان </w:t>
      </w:r>
      <w:r w:rsidR="002C0332">
        <w:rPr>
          <w:rFonts w:hint="cs"/>
          <w:rtl/>
          <w:lang w:bidi="fa-IR"/>
        </w:rPr>
        <w:t>بال</w:t>
      </w:r>
      <w:r>
        <w:rPr>
          <w:rFonts w:hint="cs"/>
          <w:rtl/>
          <w:lang w:bidi="fa-IR"/>
        </w:rPr>
        <w:t>های مگس تفاوتی نیست، که یکی از</w:t>
      </w:r>
      <w:r w:rsidR="00C00920">
        <w:rPr>
          <w:rFonts w:hint="cs"/>
          <w:rtl/>
          <w:lang w:bidi="fa-IR"/>
        </w:rPr>
        <w:t xml:space="preserve"> آن‌ها </w:t>
      </w:r>
      <w:r w:rsidR="002C0332">
        <w:rPr>
          <w:rFonts w:hint="cs"/>
          <w:rtl/>
          <w:lang w:bidi="fa-IR"/>
        </w:rPr>
        <w:t>حامل سم و دیگری شفا باشد. نظریه</w:t>
      </w:r>
      <w:r w:rsidR="002C0332">
        <w:rPr>
          <w:rFonts w:cs="2  Badr" w:hint="cs"/>
          <w:rtl/>
          <w:lang w:bidi="fa-IR"/>
        </w:rPr>
        <w:t>‏</w:t>
      </w:r>
      <w:r>
        <w:rPr>
          <w:rFonts w:hint="cs"/>
          <w:rtl/>
          <w:lang w:bidi="fa-IR"/>
        </w:rPr>
        <w:t xml:space="preserve">ای است </w:t>
      </w:r>
      <w:r w:rsidR="002C0332">
        <w:rPr>
          <w:rFonts w:hint="cs"/>
          <w:rtl/>
          <w:lang w:bidi="fa-IR"/>
        </w:rPr>
        <w:t xml:space="preserve">که نه تنها </w:t>
      </w:r>
      <w:r>
        <w:rPr>
          <w:rFonts w:hint="cs"/>
          <w:rtl/>
          <w:lang w:bidi="fa-IR"/>
        </w:rPr>
        <w:t>با حدیث، مخالفت می‌کند، بلکه با واق</w:t>
      </w:r>
      <w:r w:rsidR="002C0332">
        <w:rPr>
          <w:rFonts w:hint="cs"/>
          <w:rtl/>
          <w:lang w:bidi="fa-IR"/>
        </w:rPr>
        <w:t>عیتی مخالفت می‌کند، که در جامعه</w:t>
      </w:r>
      <w:r>
        <w:rPr>
          <w:rFonts w:hint="cs"/>
          <w:rtl/>
          <w:lang w:bidi="fa-IR"/>
        </w:rPr>
        <w:t xml:space="preserve"> ما بسیاری از امور متضاد در یک جسم جمع شد</w:t>
      </w:r>
      <w:r w:rsidR="002C0332">
        <w:rPr>
          <w:rFonts w:hint="cs"/>
          <w:rtl/>
          <w:lang w:bidi="fa-IR"/>
        </w:rPr>
        <w:t>ه‌اند که دیدنی و مشهور می‌باشند</w:t>
      </w:r>
      <w:r>
        <w:rPr>
          <w:rFonts w:hint="cs"/>
          <w:rtl/>
          <w:lang w:bidi="fa-IR"/>
        </w:rPr>
        <w:t xml:space="preserve"> و علماء قبلاً پاسخ آن را داده‌اند.</w:t>
      </w:r>
    </w:p>
    <w:p w:rsidR="002C0332" w:rsidRDefault="00050F20" w:rsidP="00C91DCA">
      <w:pPr>
        <w:ind w:firstLine="284"/>
        <w:rPr>
          <w:rtl/>
          <w:lang w:bidi="fa-IR"/>
        </w:rPr>
      </w:pPr>
      <w:r>
        <w:rPr>
          <w:rFonts w:hint="cs"/>
          <w:rtl/>
          <w:lang w:bidi="fa-IR"/>
        </w:rPr>
        <w:t>نمی‌دانم آیا شیخ رشید رضا، با وجود وسعت و گستردگی اطلاعات او در زمینه سنت، آیا این امر را ندانسته و یا خود را به ندانستن زده است،؟ هر دو امر چه ندانستن و چه خود را به ندانستن زدن</w:t>
      </w:r>
      <w:r w:rsidR="002C0332">
        <w:rPr>
          <w:rFonts w:hint="cs"/>
          <w:rtl/>
          <w:lang w:bidi="fa-IR"/>
        </w:rPr>
        <w:t>،</w:t>
      </w:r>
      <w:r>
        <w:rPr>
          <w:rFonts w:hint="cs"/>
          <w:rtl/>
          <w:lang w:bidi="fa-IR"/>
        </w:rPr>
        <w:t xml:space="preserve"> در</w:t>
      </w:r>
      <w:r w:rsidR="002C0332">
        <w:rPr>
          <w:rFonts w:hint="cs"/>
          <w:rtl/>
          <w:lang w:bidi="fa-IR"/>
        </w:rPr>
        <w:t xml:space="preserve"> حق او ناپسند است و ایت امر را </w:t>
      </w:r>
      <w:r>
        <w:rPr>
          <w:rFonts w:hint="cs"/>
          <w:rtl/>
          <w:lang w:bidi="fa-IR"/>
        </w:rPr>
        <w:t>معاصران او چنین یادآور شده‌اند</w:t>
      </w:r>
      <w:r w:rsidR="002C0332">
        <w:rPr>
          <w:rFonts w:hint="cs"/>
          <w:rtl/>
          <w:lang w:bidi="fa-IR"/>
        </w:rPr>
        <w:t>.</w:t>
      </w:r>
      <w:r w:rsidRPr="00A11AA5">
        <w:rPr>
          <w:rStyle w:val="FootnoteReference"/>
          <w:rFonts w:cs="B Lotus"/>
          <w:sz w:val="28"/>
          <w:szCs w:val="28"/>
          <w:rtl/>
          <w:lang w:bidi="fa-IR"/>
        </w:rPr>
        <w:footnoteReference w:id="1194"/>
      </w:r>
      <w:r>
        <w:rPr>
          <w:rFonts w:hint="cs"/>
          <w:rtl/>
          <w:lang w:bidi="fa-IR"/>
        </w:rPr>
        <w:t xml:space="preserve"> </w:t>
      </w:r>
    </w:p>
    <w:p w:rsidR="002C0332" w:rsidRPr="00673CED" w:rsidRDefault="00050F20" w:rsidP="00C91DCA">
      <w:pPr>
        <w:ind w:firstLine="284"/>
        <w:rPr>
          <w:rtl/>
        </w:rPr>
      </w:pPr>
      <w:r>
        <w:rPr>
          <w:rFonts w:hint="cs"/>
          <w:rtl/>
          <w:lang w:bidi="fa-IR"/>
        </w:rPr>
        <w:t>حا</w:t>
      </w:r>
      <w:r w:rsidR="002C0332">
        <w:rPr>
          <w:rFonts w:hint="cs"/>
          <w:rtl/>
          <w:lang w:bidi="fa-IR"/>
        </w:rPr>
        <w:t xml:space="preserve">فظ ابن حجر می‌گوید: خطابی گفته است: کسی که فاقد </w:t>
      </w:r>
      <w:r>
        <w:rPr>
          <w:rFonts w:hint="cs"/>
          <w:rtl/>
          <w:lang w:bidi="fa-IR"/>
        </w:rPr>
        <w:t>خلاق</w:t>
      </w:r>
      <w:r w:rsidR="002C0332">
        <w:rPr>
          <w:rFonts w:hint="cs"/>
          <w:rtl/>
          <w:lang w:bidi="fa-IR"/>
        </w:rPr>
        <w:t>یت</w:t>
      </w:r>
      <w:r>
        <w:rPr>
          <w:rFonts w:hint="cs"/>
          <w:rtl/>
          <w:lang w:bidi="fa-IR"/>
        </w:rPr>
        <w:t xml:space="preserve"> بوده</w:t>
      </w:r>
      <w:r w:rsidR="002C0332">
        <w:rPr>
          <w:rFonts w:hint="cs"/>
          <w:rtl/>
          <w:lang w:bidi="fa-IR"/>
        </w:rPr>
        <w:t xml:space="preserve"> در مورد این حدیث می</w:t>
      </w:r>
      <w:r w:rsidR="002C0332">
        <w:rPr>
          <w:rFonts w:cs="2  Badr" w:hint="cs"/>
          <w:rtl/>
          <w:lang w:bidi="fa-IR"/>
        </w:rPr>
        <w:t>‏</w:t>
      </w:r>
      <w:r w:rsidR="002C0332" w:rsidRPr="00673CED">
        <w:rPr>
          <w:rFonts w:hint="cs"/>
          <w:rtl/>
        </w:rPr>
        <w:t>گوید:</w:t>
      </w:r>
      <w:r w:rsidRPr="00673CED">
        <w:rPr>
          <w:rFonts w:hint="cs"/>
          <w:rtl/>
        </w:rPr>
        <w:t xml:space="preserve"> چگونه است که هم شفا و هم درد، در </w:t>
      </w:r>
      <w:r w:rsidR="002C0332" w:rsidRPr="00673CED">
        <w:rPr>
          <w:rFonts w:hint="cs"/>
          <w:rtl/>
        </w:rPr>
        <w:t xml:space="preserve">بالهای مگس جمع </w:t>
      </w:r>
      <w:r w:rsidRPr="00673CED">
        <w:rPr>
          <w:rFonts w:hint="cs"/>
          <w:rtl/>
        </w:rPr>
        <w:t xml:space="preserve">شوند؟ چگونه </w:t>
      </w:r>
      <w:r w:rsidR="002C0332" w:rsidRPr="00673CED">
        <w:rPr>
          <w:rFonts w:hint="cs"/>
          <w:rtl/>
        </w:rPr>
        <w:t>معلوم</w:t>
      </w:r>
      <w:r w:rsidRPr="00673CED">
        <w:rPr>
          <w:rFonts w:hint="cs"/>
          <w:rtl/>
        </w:rPr>
        <w:t xml:space="preserve"> می‌شود که کدام </w:t>
      </w:r>
      <w:r w:rsidR="002C0332" w:rsidRPr="00673CED">
        <w:rPr>
          <w:rFonts w:hint="cs"/>
          <w:rtl/>
        </w:rPr>
        <w:t>بال</w:t>
      </w:r>
      <w:r w:rsidRPr="00673CED">
        <w:rPr>
          <w:rFonts w:hint="cs"/>
          <w:rtl/>
        </w:rPr>
        <w:t xml:space="preserve"> سمی است، تا </w:t>
      </w:r>
      <w:r w:rsidR="002C0332" w:rsidRPr="00673CED">
        <w:rPr>
          <w:rFonts w:hint="cs"/>
          <w:rtl/>
        </w:rPr>
        <w:t>مقدم شود</w:t>
      </w:r>
      <w:r w:rsidRPr="00673CED">
        <w:rPr>
          <w:rFonts w:hint="cs"/>
          <w:rtl/>
        </w:rPr>
        <w:t xml:space="preserve"> و بعد از آن </w:t>
      </w:r>
      <w:r w:rsidR="002C0332" w:rsidRPr="00673CED">
        <w:rPr>
          <w:rFonts w:hint="cs"/>
          <w:rtl/>
        </w:rPr>
        <w:t>بال</w:t>
      </w:r>
      <w:r w:rsidRPr="00673CED">
        <w:rPr>
          <w:rFonts w:hint="cs"/>
          <w:rtl/>
        </w:rPr>
        <w:t xml:space="preserve">ی که حامل شفا می‌باشد، انداخته شود، چه چیزی او را آگاه می‌کند؟ گفتم: این سؤال جاهل یا کسی است که خود را به جهالت زده است، زیرا بسیاری از حیوانات هستند </w:t>
      </w:r>
      <w:r w:rsidR="002C0332" w:rsidRPr="00673CED">
        <w:rPr>
          <w:rFonts w:hint="cs"/>
          <w:rtl/>
        </w:rPr>
        <w:t>که صفتهای متضاد را در خود دارند</w:t>
      </w:r>
      <w:r w:rsidRPr="00673CED">
        <w:rPr>
          <w:rFonts w:hint="cs"/>
          <w:rtl/>
        </w:rPr>
        <w:t xml:space="preserve"> و خداوند میان آ</w:t>
      </w:r>
      <w:r w:rsidR="002C0332" w:rsidRPr="00673CED">
        <w:rPr>
          <w:rFonts w:hint="cs"/>
          <w:rtl/>
        </w:rPr>
        <w:t>ن صفات الفت و مهربانی قرار داده</w:t>
      </w:r>
      <w:r w:rsidRPr="00673CED">
        <w:rPr>
          <w:rFonts w:hint="cs"/>
          <w:rtl/>
        </w:rPr>
        <w:t xml:space="preserve"> و</w:t>
      </w:r>
      <w:r w:rsidR="00C00920">
        <w:rPr>
          <w:rFonts w:hint="cs"/>
          <w:rtl/>
        </w:rPr>
        <w:t xml:space="preserve"> آن‌ها </w:t>
      </w:r>
      <w:r w:rsidRPr="00673CED">
        <w:rPr>
          <w:rFonts w:hint="cs"/>
          <w:rtl/>
        </w:rPr>
        <w:t xml:space="preserve">را از توان دفاعی حیوان در برخورد با خطرات قرار داده است. </w:t>
      </w:r>
    </w:p>
    <w:p w:rsidR="008D7BBB" w:rsidRDefault="00050F20" w:rsidP="00C91DCA">
      <w:pPr>
        <w:ind w:firstLine="284"/>
        <w:rPr>
          <w:rtl/>
          <w:lang w:bidi="fa-IR"/>
        </w:rPr>
      </w:pPr>
      <w:r>
        <w:rPr>
          <w:rFonts w:hint="cs"/>
          <w:rtl/>
          <w:lang w:bidi="fa-IR"/>
        </w:rPr>
        <w:t xml:space="preserve">همان کسی که به زنبور عسل الهام کرده، خانه عجیب و شگفت‌آور خود </w:t>
      </w:r>
      <w:r w:rsidR="008D7BBB">
        <w:rPr>
          <w:rFonts w:hint="cs"/>
          <w:rtl/>
          <w:lang w:bidi="fa-IR"/>
        </w:rPr>
        <w:t>را، برای عسل گذاشتن در آن بسازد</w:t>
      </w:r>
      <w:r>
        <w:rPr>
          <w:rFonts w:hint="cs"/>
          <w:rtl/>
          <w:lang w:bidi="fa-IR"/>
        </w:rPr>
        <w:t xml:space="preserve"> و به مورچه الهام کرد که قوت خود را برا</w:t>
      </w:r>
      <w:r w:rsidR="008D7BBB">
        <w:rPr>
          <w:rFonts w:hint="cs"/>
          <w:rtl/>
          <w:lang w:bidi="fa-IR"/>
        </w:rPr>
        <w:t>ی روزهایی که نیاز دارد نگه دارد</w:t>
      </w:r>
      <w:r>
        <w:rPr>
          <w:rFonts w:hint="cs"/>
          <w:rtl/>
          <w:lang w:bidi="fa-IR"/>
        </w:rPr>
        <w:t xml:space="preserve"> و دانه را به دو نصف کند تا رشد نکند، قادر است که به مگس الهام کند، یکی از </w:t>
      </w:r>
      <w:r w:rsidR="008D7BBB">
        <w:rPr>
          <w:rFonts w:hint="cs"/>
          <w:rtl/>
          <w:lang w:bidi="fa-IR"/>
        </w:rPr>
        <w:t>بال</w:t>
      </w:r>
      <w:r>
        <w:rPr>
          <w:rFonts w:hint="cs"/>
          <w:rtl/>
          <w:lang w:bidi="fa-IR"/>
        </w:rPr>
        <w:t>ها ر</w:t>
      </w:r>
      <w:r w:rsidR="008D7BBB">
        <w:rPr>
          <w:rFonts w:hint="cs"/>
          <w:rtl/>
          <w:lang w:bidi="fa-IR"/>
        </w:rPr>
        <w:t>ا جلو بیندازد و دیگری را بعد از</w:t>
      </w:r>
      <w:r>
        <w:rPr>
          <w:rFonts w:hint="cs"/>
          <w:rtl/>
          <w:lang w:bidi="fa-IR"/>
        </w:rPr>
        <w:t xml:space="preserve"> آن بیاورد. </w:t>
      </w:r>
    </w:p>
    <w:p w:rsidR="00050F20" w:rsidRDefault="00050F20" w:rsidP="00C91DCA">
      <w:pPr>
        <w:ind w:firstLine="284"/>
        <w:rPr>
          <w:rtl/>
          <w:lang w:bidi="fa-IR"/>
        </w:rPr>
      </w:pPr>
      <w:r w:rsidRPr="00673CED">
        <w:rPr>
          <w:rFonts w:hint="cs"/>
          <w:rtl/>
        </w:rPr>
        <w:t>ابن جوزی گفته</w:t>
      </w:r>
      <w:r w:rsidR="008D7BBB" w:rsidRPr="00673CED">
        <w:rPr>
          <w:rFonts w:hint="cs"/>
          <w:rtl/>
        </w:rPr>
        <w:t xml:space="preserve"> است:</w:t>
      </w:r>
      <w:r w:rsidRPr="00673CED">
        <w:rPr>
          <w:rFonts w:hint="cs"/>
          <w:rtl/>
        </w:rPr>
        <w:t xml:space="preserve"> آنچه که از این گوینده روایت شده، عجیب نیست، زیرا زنبور عسل </w:t>
      </w:r>
      <w:r w:rsidR="008D7BBB" w:rsidRPr="00673CED">
        <w:rPr>
          <w:rFonts w:hint="cs"/>
          <w:rtl/>
        </w:rPr>
        <w:t xml:space="preserve">را </w:t>
      </w:r>
      <w:r w:rsidRPr="00673CED">
        <w:rPr>
          <w:rFonts w:hint="cs"/>
          <w:rtl/>
        </w:rPr>
        <w:t xml:space="preserve">از </w:t>
      </w:r>
      <w:r w:rsidR="008D7BBB" w:rsidRPr="00673CED">
        <w:rPr>
          <w:rFonts w:hint="cs"/>
          <w:rtl/>
        </w:rPr>
        <w:t>قسمت بالای بدن خود می‌ریزد</w:t>
      </w:r>
      <w:r w:rsidRPr="00673CED">
        <w:rPr>
          <w:rFonts w:hint="cs"/>
          <w:rtl/>
        </w:rPr>
        <w:t xml:space="preserve"> و سم را در پایین خود نگه می‌دارد، سم مار کشنده، در داخل گوشتش می‌باشد، پادزهر آن هم از خود او گرفته می‌شود. مگس هم با وجود سمی بودن آلت مکنده‌اش، چشمان خود را برای شفاف دیدن می‌مکد.</w:t>
      </w:r>
      <w:r w:rsidRPr="00A11AA5">
        <w:rPr>
          <w:rStyle w:val="FootnoteReference"/>
          <w:rFonts w:cs="B Lotus"/>
          <w:sz w:val="28"/>
          <w:szCs w:val="28"/>
          <w:rtl/>
          <w:lang w:bidi="fa-IR"/>
        </w:rPr>
        <w:footnoteReference w:id="1195"/>
      </w:r>
    </w:p>
    <w:p w:rsidR="008D7BBB" w:rsidRPr="00673CED" w:rsidRDefault="008D7BBB" w:rsidP="00C91DCA">
      <w:pPr>
        <w:ind w:firstLine="284"/>
        <w:rPr>
          <w:rtl/>
        </w:rPr>
      </w:pPr>
      <w:r>
        <w:rPr>
          <w:rFonts w:hint="cs"/>
          <w:rtl/>
          <w:lang w:bidi="fa-IR"/>
        </w:rPr>
        <w:t>سوم</w:t>
      </w:r>
      <w:r w:rsidR="00050F20">
        <w:rPr>
          <w:rFonts w:hint="cs"/>
          <w:rtl/>
          <w:lang w:bidi="fa-IR"/>
        </w:rPr>
        <w:t>: نظر</w:t>
      </w:r>
      <w:r>
        <w:rPr>
          <w:rFonts w:hint="cs"/>
          <w:rtl/>
          <w:lang w:bidi="fa-IR"/>
        </w:rPr>
        <w:t>ی که قایل است</w:t>
      </w:r>
      <w:r w:rsidR="00050F20">
        <w:rPr>
          <w:rFonts w:hint="cs"/>
          <w:rtl/>
          <w:lang w:bidi="fa-IR"/>
        </w:rPr>
        <w:t xml:space="preserve"> به این که علم باطل بودن خاصیت آن را ثابت می‌کند، چون مضر بودن مگس ثابت شده است، نظر کسی است که معنای حدیث را نفهمیده است، </w:t>
      </w:r>
      <w:r>
        <w:rPr>
          <w:rFonts w:hint="cs"/>
          <w:rtl/>
          <w:lang w:bidi="fa-IR"/>
        </w:rPr>
        <w:t>همانطور که پیش‌تر گفتیم، این حدیث مضر بودن مگس را نفی نکرده است بلکه به روشنی آن را تأیید کرده است و آیا پزشکان بر همه چیز علمی احاطه دارند؟! تا سخن</w:t>
      </w:r>
      <w:r w:rsidR="00C00920">
        <w:rPr>
          <w:rFonts w:hint="cs"/>
          <w:rtl/>
          <w:lang w:bidi="fa-IR"/>
        </w:rPr>
        <w:t xml:space="preserve"> آن‌ها </w:t>
      </w:r>
      <w:r>
        <w:rPr>
          <w:rFonts w:hint="cs"/>
          <w:rtl/>
          <w:lang w:bidi="fa-IR"/>
        </w:rPr>
        <w:t>نظر نهایی شود که مخالفت با آن جایز نباشد. بلکه</w:t>
      </w:r>
      <w:r w:rsidR="00C00920">
        <w:rPr>
          <w:rFonts w:hint="cs"/>
          <w:rtl/>
          <w:lang w:bidi="fa-IR"/>
        </w:rPr>
        <w:t xml:space="preserve"> آن‌ها </w:t>
      </w:r>
      <w:r>
        <w:rPr>
          <w:rFonts w:hint="cs"/>
          <w:rtl/>
          <w:lang w:bidi="fa-IR"/>
        </w:rPr>
        <w:t>اعتراف دارند که بر بسیاری از امور احاطه و سلطه ندارند.</w:t>
      </w:r>
      <w:r w:rsidRPr="00A11AA5">
        <w:rPr>
          <w:rStyle w:val="FootnoteReference"/>
          <w:rFonts w:cs="B Lotus"/>
          <w:sz w:val="28"/>
          <w:szCs w:val="28"/>
          <w:rtl/>
        </w:rPr>
        <w:footnoteReference w:id="1196"/>
      </w:r>
      <w:r w:rsidRPr="00673CED">
        <w:rPr>
          <w:rFonts w:hint="cs"/>
          <w:rtl/>
        </w:rPr>
        <w:t xml:space="preserve"> نظریه‌هایی هستند که از روی تسلیم شدن</w:t>
      </w:r>
      <w:r w:rsidR="00C00920">
        <w:rPr>
          <w:rFonts w:hint="cs"/>
          <w:rtl/>
        </w:rPr>
        <w:t xml:space="preserve"> آن‌ها </w:t>
      </w:r>
      <w:r w:rsidRPr="00673CED">
        <w:rPr>
          <w:rFonts w:hint="cs"/>
          <w:rtl/>
        </w:rPr>
        <w:t xml:space="preserve">بیان شده و باطل بودن آرای خود را در آن ذکر کرده‌اند زیرا دانشهای آن براساس تجربه و آزمایش می‌باشد. </w:t>
      </w:r>
    </w:p>
    <w:p w:rsidR="008D7BBB" w:rsidRDefault="008D7BBB" w:rsidP="00C91DCA">
      <w:pPr>
        <w:ind w:firstLine="284"/>
        <w:rPr>
          <w:rtl/>
          <w:lang w:bidi="fa-IR"/>
        </w:rPr>
      </w:pPr>
      <w:r>
        <w:rPr>
          <w:rFonts w:hint="cs"/>
          <w:rtl/>
          <w:lang w:bidi="fa-IR"/>
        </w:rPr>
        <w:t>ولی آنچه که رسول خدا</w:t>
      </w:r>
      <w:r>
        <w:rPr>
          <w:rFonts w:hint="cs"/>
          <w:lang w:bidi="fa-IR"/>
        </w:rPr>
        <w:sym w:font="AGA Arabesque" w:char="F072"/>
      </w:r>
      <w:r>
        <w:rPr>
          <w:rFonts w:hint="cs"/>
          <w:rtl/>
          <w:lang w:bidi="fa-IR"/>
        </w:rPr>
        <w:t xml:space="preserve"> فرموده است، وحی از جانب خداوند می‌باشد، خداوندی که از همه امور پوشیده از دیدگان مردم، آگاهی کامل دارد و دانشمندان پزشکی، هر روز در جهان به کشفیات جدیدی از امور پنهان در مورد خاصیت داروها و نوع بیماریها، دست می‌یابند، که تاکنون ناشناس مانده‌اند. </w:t>
      </w:r>
    </w:p>
    <w:p w:rsidR="008D7BBB" w:rsidRDefault="008D7BBB" w:rsidP="00C91DCA">
      <w:pPr>
        <w:ind w:firstLine="284"/>
        <w:rPr>
          <w:rtl/>
          <w:lang w:bidi="fa-IR"/>
        </w:rPr>
      </w:pPr>
      <w:r>
        <w:rPr>
          <w:rFonts w:hint="cs"/>
          <w:rtl/>
          <w:lang w:bidi="fa-IR"/>
        </w:rPr>
        <w:t>آیا ایمان داشتن ما به راستی احادیث پیامبر</w:t>
      </w:r>
      <w:r>
        <w:rPr>
          <w:rFonts w:hint="cs"/>
          <w:lang w:bidi="fa-IR"/>
        </w:rPr>
        <w:sym w:font="AGA Arabesque" w:char="F072"/>
      </w:r>
      <w:r>
        <w:rPr>
          <w:rFonts w:hint="cs"/>
          <w:rtl/>
          <w:lang w:bidi="fa-IR"/>
        </w:rPr>
        <w:t xml:space="preserve"> که درمورد طب می‌باشد، منوط به کشفیات پزشکان است، تا به وسیله تجربه‌های خود، صدق و یا کذب آن را برایمان ثابت کنند؟ </w:t>
      </w:r>
    </w:p>
    <w:p w:rsidR="008D7BBB" w:rsidRPr="008D7BBB" w:rsidRDefault="008D7BBB" w:rsidP="00AB2F9B">
      <w:pPr>
        <w:pStyle w:val="a1"/>
        <w:rPr>
          <w:rtl/>
          <w:lang w:bidi="fa-IR"/>
        </w:rPr>
      </w:pPr>
      <w:bookmarkStart w:id="600" w:name="_Toc340270940"/>
      <w:r w:rsidRPr="008D7BBB">
        <w:rPr>
          <w:rFonts w:hint="cs"/>
          <w:rtl/>
          <w:lang w:bidi="fa-IR"/>
        </w:rPr>
        <w:t>پس ایمان به صدق نبوت رسول خدا</w:t>
      </w:r>
      <w:r w:rsidRPr="008D7BBB">
        <w:rPr>
          <w:rFonts w:hint="cs"/>
          <w:lang w:bidi="fa-IR"/>
        </w:rPr>
        <w:sym w:font="AGA Arabesque" w:char="F072"/>
      </w:r>
      <w:r w:rsidRPr="008D7BBB">
        <w:rPr>
          <w:rFonts w:hint="cs"/>
          <w:rtl/>
          <w:lang w:bidi="fa-IR"/>
        </w:rPr>
        <w:t xml:space="preserve"> و وحی الهی چه می‌شود؟</w:t>
      </w:r>
      <w:bookmarkEnd w:id="600"/>
      <w:r w:rsidRPr="008D7BBB">
        <w:rPr>
          <w:rFonts w:hint="cs"/>
          <w:rtl/>
          <w:lang w:bidi="fa-IR"/>
        </w:rPr>
        <w:t xml:space="preserve"> </w:t>
      </w:r>
    </w:p>
    <w:p w:rsidR="00257452" w:rsidRDefault="008D7BBB" w:rsidP="00C91DCA">
      <w:pPr>
        <w:ind w:firstLine="284"/>
        <w:rPr>
          <w:rtl/>
          <w:lang w:bidi="fa-IR"/>
        </w:rPr>
      </w:pPr>
      <w:r>
        <w:rPr>
          <w:rFonts w:hint="cs"/>
          <w:rtl/>
          <w:lang w:bidi="fa-IR"/>
        </w:rPr>
        <w:t>همانا حدیث رسول خدا</w:t>
      </w:r>
      <w:r>
        <w:rPr>
          <w:rFonts w:hint="cs"/>
          <w:lang w:bidi="fa-IR"/>
        </w:rPr>
        <w:sym w:font="AGA Arabesque" w:char="F072"/>
      </w:r>
      <w:r>
        <w:rPr>
          <w:rFonts w:hint="cs"/>
          <w:rtl/>
          <w:lang w:bidi="fa-IR"/>
        </w:rPr>
        <w:t xml:space="preserve"> دلیلی است قائم بر خود و برای اقامه آن نیازی به یک امر خارجی ندارد، پس بر اطباء و سایر مردم واجب است، که تسلیم این حدیث و تصدیق آن شوند، اگر مسلمان هستند. و اگر مسلمان نیستند </w:t>
      </w:r>
      <w:r w:rsidR="00257452">
        <w:rPr>
          <w:rFonts w:hint="cs"/>
          <w:rtl/>
          <w:lang w:bidi="fa-IR"/>
        </w:rPr>
        <w:t>لازم است که آن را بررسی نمایند</w:t>
      </w:r>
      <w:r>
        <w:rPr>
          <w:rFonts w:hint="cs"/>
          <w:rtl/>
          <w:lang w:bidi="fa-IR"/>
        </w:rPr>
        <w:t xml:space="preserve"> اگر دارای عقل می‌باشند. </w:t>
      </w:r>
    </w:p>
    <w:p w:rsidR="00257452" w:rsidRPr="00673CED" w:rsidRDefault="00257452" w:rsidP="00C91DCA">
      <w:pPr>
        <w:ind w:firstLine="284"/>
        <w:rPr>
          <w:rtl/>
        </w:rPr>
      </w:pPr>
      <w:r w:rsidRPr="00673CED">
        <w:rPr>
          <w:rFonts w:hint="cs"/>
          <w:rtl/>
        </w:rPr>
        <w:t xml:space="preserve">اثبات احادیث از نظر پزشکی </w:t>
      </w:r>
      <w:r w:rsidR="008D7BBB" w:rsidRPr="00673CED">
        <w:rPr>
          <w:rFonts w:hint="cs"/>
          <w:rtl/>
        </w:rPr>
        <w:t xml:space="preserve">برای مسلمان </w:t>
      </w:r>
      <w:r w:rsidRPr="00673CED">
        <w:rPr>
          <w:rFonts w:hint="cs"/>
          <w:rtl/>
        </w:rPr>
        <w:t xml:space="preserve">مهم نیست بلکه اثبات آن از جانب </w:t>
      </w:r>
      <w:r w:rsidR="008D7BBB" w:rsidRPr="00673CED">
        <w:rPr>
          <w:rFonts w:hint="cs"/>
          <w:rtl/>
        </w:rPr>
        <w:t>رسول خدا</w:t>
      </w:r>
      <w:r w:rsidR="008D7BBB" w:rsidRPr="00673CED">
        <w:rPr>
          <w:rFonts w:hint="cs"/>
        </w:rPr>
        <w:sym w:font="AGA Arabesque" w:char="F072"/>
      </w:r>
      <w:r w:rsidR="008D7BBB" w:rsidRPr="00673CED">
        <w:rPr>
          <w:rFonts w:hint="cs"/>
          <w:rtl/>
        </w:rPr>
        <w:t xml:space="preserve"> مهم است</w:t>
      </w:r>
      <w:r w:rsidRPr="00673CED">
        <w:rPr>
          <w:rFonts w:hint="cs"/>
          <w:rtl/>
        </w:rPr>
        <w:t>.</w:t>
      </w:r>
      <w:r w:rsidR="008D7BBB" w:rsidRPr="00A11AA5">
        <w:rPr>
          <w:rStyle w:val="FootnoteReference"/>
          <w:rFonts w:cs="B Lotus"/>
          <w:sz w:val="28"/>
          <w:szCs w:val="28"/>
          <w:rtl/>
        </w:rPr>
        <w:footnoteReference w:id="1197"/>
      </w:r>
    </w:p>
    <w:p w:rsidR="00257452" w:rsidRDefault="008D7BBB" w:rsidP="00C91DCA">
      <w:pPr>
        <w:ind w:firstLine="284"/>
        <w:rPr>
          <w:rtl/>
          <w:lang w:bidi="fa-IR"/>
        </w:rPr>
      </w:pPr>
      <w:r>
        <w:rPr>
          <w:rFonts w:hint="cs"/>
          <w:rtl/>
          <w:lang w:bidi="fa-IR"/>
        </w:rPr>
        <w:t>همه</w:t>
      </w:r>
      <w:r w:rsidR="00C00920">
        <w:rPr>
          <w:rFonts w:hint="cs"/>
          <w:rtl/>
          <w:lang w:bidi="fa-IR"/>
        </w:rPr>
        <w:t xml:space="preserve"> این‌ها </w:t>
      </w:r>
      <w:r>
        <w:rPr>
          <w:rFonts w:hint="cs"/>
          <w:rtl/>
          <w:lang w:bidi="fa-IR"/>
        </w:rPr>
        <w:t xml:space="preserve">بر این فرض گفته می‌شود که علم پزشکی جدید، صحت این حدیث را مشاهده نکرده است. </w:t>
      </w:r>
    </w:p>
    <w:p w:rsidR="00257452" w:rsidRDefault="008D7BBB" w:rsidP="00C91DCA">
      <w:pPr>
        <w:ind w:firstLine="284"/>
        <w:rPr>
          <w:rtl/>
          <w:lang w:bidi="fa-IR"/>
        </w:rPr>
      </w:pPr>
      <w:r>
        <w:rPr>
          <w:rFonts w:hint="cs"/>
          <w:rtl/>
          <w:lang w:bidi="fa-IR"/>
        </w:rPr>
        <w:t xml:space="preserve">با وجود اینکه پزشکان معاصر ما از نظر پزشکی مفهوم این حدیث را تأیید کرده‌اند. و بحثها و مقالات زیادی در این باره وجود دارد. که بعضی طولانی و بعضی مختصر می‌باشند. </w:t>
      </w:r>
    </w:p>
    <w:p w:rsidR="00456148" w:rsidRDefault="008D7BBB" w:rsidP="00C91DCA">
      <w:pPr>
        <w:ind w:firstLine="284"/>
        <w:rPr>
          <w:rtl/>
          <w:lang w:bidi="fa-IR"/>
        </w:rPr>
      </w:pPr>
      <w:r w:rsidRPr="002351B0">
        <w:rPr>
          <w:rFonts w:hint="cs"/>
          <w:rtl/>
          <w:lang w:bidi="fa-IR"/>
        </w:rPr>
        <w:t>مقاله یکی</w:t>
      </w:r>
      <w:r>
        <w:rPr>
          <w:rFonts w:hint="cs"/>
          <w:rtl/>
          <w:lang w:bidi="fa-IR"/>
        </w:rPr>
        <w:t xml:space="preserve"> از پزشکان مصری معاصر خود، از جمعیت «هدایه الاسلا</w:t>
      </w:r>
      <w:r w:rsidR="00257452">
        <w:rPr>
          <w:rFonts w:hint="cs"/>
          <w:rtl/>
          <w:lang w:bidi="fa-IR"/>
        </w:rPr>
        <w:t>میه» در قاهره را انتخاب کرده‌ام</w:t>
      </w:r>
      <w:r>
        <w:rPr>
          <w:rFonts w:hint="cs"/>
          <w:rtl/>
          <w:lang w:bidi="fa-IR"/>
        </w:rPr>
        <w:t xml:space="preserve"> که می‌فرماید: «مگس روی مواد آلوده به میکروب می‌نشیند، که بیماریهای فراوانی از آن نشأت می‌گیرد، بعضی از آن میکر</w:t>
      </w:r>
      <w:r w:rsidR="00456148">
        <w:rPr>
          <w:rFonts w:hint="cs"/>
          <w:rtl/>
          <w:lang w:bidi="fa-IR"/>
        </w:rPr>
        <w:t>وبها را به اطراف منتقل می‌کند و بعضی از</w:t>
      </w:r>
      <w:r w:rsidR="00C00920">
        <w:rPr>
          <w:rFonts w:hint="cs"/>
          <w:rtl/>
          <w:lang w:bidi="fa-IR"/>
        </w:rPr>
        <w:t xml:space="preserve"> آن را </w:t>
      </w:r>
      <w:r w:rsidR="00456148">
        <w:rPr>
          <w:rFonts w:hint="cs"/>
          <w:rtl/>
          <w:lang w:bidi="fa-IR"/>
        </w:rPr>
        <w:t>می‌خورد</w:t>
      </w:r>
      <w:r>
        <w:rPr>
          <w:rFonts w:hint="cs"/>
          <w:rtl/>
          <w:lang w:bidi="fa-IR"/>
        </w:rPr>
        <w:t xml:space="preserve"> و از آنچه که تعذیه می‌کند، سم آن مگس‌ها که پزشکان آن را «دور کننده باکتری» می‌نامند، تولید می‌شود. و آن سموم باعث از بین رفتن بسی</w:t>
      </w:r>
      <w:r w:rsidR="00456148">
        <w:rPr>
          <w:rFonts w:hint="cs"/>
          <w:rtl/>
          <w:lang w:bidi="fa-IR"/>
        </w:rPr>
        <w:t>اری از میکروبهای بیماری می‌شوند</w:t>
      </w:r>
      <w:r>
        <w:rPr>
          <w:rFonts w:hint="cs"/>
          <w:rtl/>
          <w:lang w:bidi="fa-IR"/>
        </w:rPr>
        <w:t xml:space="preserve"> و امکان ندارد، آن میکروبها زنده بمانند، یا در جسم انسان تأثیر داشته باشد. به شرطی که در بدن آن انسان ماده دور کننده باکتری وجود داشته باشد. و در یکی از </w:t>
      </w:r>
      <w:r w:rsidR="00456148">
        <w:rPr>
          <w:rFonts w:hint="cs"/>
          <w:rtl/>
          <w:lang w:bidi="fa-IR"/>
        </w:rPr>
        <w:t>بال</w:t>
      </w:r>
      <w:r>
        <w:rPr>
          <w:rFonts w:hint="cs"/>
          <w:rtl/>
          <w:lang w:bidi="fa-IR"/>
        </w:rPr>
        <w:t xml:space="preserve">های مگس خاصیتی است، که آن باکتری‌ها را به سمت یکی از </w:t>
      </w:r>
      <w:r w:rsidR="00456148">
        <w:rPr>
          <w:rFonts w:hint="cs"/>
          <w:rtl/>
          <w:lang w:bidi="fa-IR"/>
        </w:rPr>
        <w:t>بال</w:t>
      </w:r>
      <w:r>
        <w:rPr>
          <w:rFonts w:hint="cs"/>
          <w:rtl/>
          <w:lang w:bidi="fa-IR"/>
        </w:rPr>
        <w:t xml:space="preserve">هایش سوق می‌دهد، به همین دلیل است، به هنگام افتادن مگسی در خوراک و یا نوشیدنی، میکروبهایی که با خود حمل می‌کند را در آن نوشیدنی می‌ریزد، نزدیکترین </w:t>
      </w:r>
      <w:r w:rsidR="00456148">
        <w:rPr>
          <w:rFonts w:hint="cs"/>
          <w:rtl/>
          <w:lang w:bidi="fa-IR"/>
        </w:rPr>
        <w:t>دفع کننده آن میکروبها</w:t>
      </w:r>
      <w:r>
        <w:rPr>
          <w:rFonts w:hint="cs"/>
          <w:rtl/>
          <w:lang w:bidi="fa-IR"/>
        </w:rPr>
        <w:t xml:space="preserve"> و بهترین نابود کننده</w:t>
      </w:r>
      <w:r w:rsidR="00C00920">
        <w:rPr>
          <w:rFonts w:hint="cs"/>
          <w:rtl/>
          <w:lang w:bidi="fa-IR"/>
        </w:rPr>
        <w:t xml:space="preserve"> آن‌ها،</w:t>
      </w:r>
      <w:r>
        <w:rPr>
          <w:rFonts w:hint="cs"/>
          <w:rtl/>
          <w:lang w:bidi="fa-IR"/>
        </w:rPr>
        <w:t xml:space="preserve"> همان ماده «دور کننده باکتری» است که مگس با خود و در درون خود، در نزدیکیهای یکی از </w:t>
      </w:r>
      <w:r w:rsidR="00456148">
        <w:rPr>
          <w:rFonts w:hint="cs"/>
          <w:rtl/>
          <w:lang w:bidi="fa-IR"/>
        </w:rPr>
        <w:t>بال</w:t>
      </w:r>
      <w:r>
        <w:rPr>
          <w:rFonts w:hint="cs"/>
          <w:rtl/>
          <w:lang w:bidi="fa-IR"/>
        </w:rPr>
        <w:t>هایش</w:t>
      </w:r>
      <w:r w:rsidR="00C00920">
        <w:rPr>
          <w:rFonts w:hint="cs"/>
          <w:rtl/>
          <w:lang w:bidi="fa-IR"/>
        </w:rPr>
        <w:t xml:space="preserve"> آن را </w:t>
      </w:r>
      <w:r>
        <w:rPr>
          <w:rFonts w:hint="cs"/>
          <w:rtl/>
          <w:lang w:bidi="fa-IR"/>
        </w:rPr>
        <w:t>حمل می‌کند، پس اگر د</w:t>
      </w:r>
      <w:r w:rsidR="00456148">
        <w:rPr>
          <w:rFonts w:hint="cs"/>
          <w:rtl/>
          <w:lang w:bidi="fa-IR"/>
        </w:rPr>
        <w:t>ارویی باشد، دارو در نزدیکی اوست</w:t>
      </w:r>
      <w:r>
        <w:rPr>
          <w:rFonts w:hint="cs"/>
          <w:rtl/>
          <w:lang w:bidi="fa-IR"/>
        </w:rPr>
        <w:t xml:space="preserve"> و فرو</w:t>
      </w:r>
      <w:r w:rsidR="00456148">
        <w:rPr>
          <w:rFonts w:hint="cs"/>
          <w:rtl/>
          <w:lang w:bidi="fa-IR"/>
        </w:rPr>
        <w:t xml:space="preserve"> بردن تمام مگس در ظرف، کافی است</w:t>
      </w:r>
      <w:r>
        <w:rPr>
          <w:rFonts w:hint="cs"/>
          <w:rtl/>
          <w:lang w:bidi="fa-IR"/>
        </w:rPr>
        <w:t xml:space="preserve"> تا تمام میکروبهایی که بصورت معلق هستند را از پای در بی</w:t>
      </w:r>
      <w:r w:rsidR="00456148">
        <w:rPr>
          <w:rFonts w:hint="cs"/>
          <w:rtl/>
          <w:lang w:bidi="fa-IR"/>
        </w:rPr>
        <w:t>اورد. و کار</w:t>
      </w:r>
      <w:r w:rsidR="00C00920">
        <w:rPr>
          <w:rFonts w:hint="cs"/>
          <w:rtl/>
          <w:lang w:bidi="fa-IR"/>
        </w:rPr>
        <w:t xml:space="preserve"> آن‌ها </w:t>
      </w:r>
      <w:r w:rsidR="00456148">
        <w:rPr>
          <w:rFonts w:hint="cs"/>
          <w:rtl/>
          <w:lang w:bidi="fa-IR"/>
        </w:rPr>
        <w:t>را باطل نماید.</w:t>
      </w:r>
      <w:r>
        <w:rPr>
          <w:rFonts w:hint="cs"/>
          <w:rtl/>
          <w:lang w:bidi="fa-IR"/>
        </w:rPr>
        <w:t xml:space="preserve"> بعضی از پزشکان غربی هم چنین مطالبی نوشته‌اند. </w:t>
      </w:r>
    </w:p>
    <w:p w:rsidR="008D7BBB" w:rsidRPr="00673CED" w:rsidRDefault="008D7BBB" w:rsidP="00C91DCA">
      <w:pPr>
        <w:ind w:firstLine="284"/>
        <w:rPr>
          <w:rtl/>
        </w:rPr>
      </w:pPr>
      <w:r w:rsidRPr="00673CED">
        <w:rPr>
          <w:rFonts w:hint="cs"/>
          <w:rtl/>
        </w:rPr>
        <w:t>با این وسیله صحت حد</w:t>
      </w:r>
      <w:r w:rsidR="00456148" w:rsidRPr="00673CED">
        <w:rPr>
          <w:rFonts w:hint="cs"/>
          <w:rtl/>
        </w:rPr>
        <w:t>یث از نظر سند و متن ظاهر می‌شود</w:t>
      </w:r>
      <w:r w:rsidRPr="00673CED">
        <w:rPr>
          <w:rFonts w:hint="cs"/>
          <w:rtl/>
        </w:rPr>
        <w:t xml:space="preserve"> و آیا برای منکران این حدیث، حجتی برای استناد کردن باقی مانده است؟ جز هوای نفس چیز دیگری ن</w:t>
      </w:r>
      <w:r w:rsidR="00456148" w:rsidRPr="00673CED">
        <w:rPr>
          <w:rFonts w:hint="cs"/>
          <w:rtl/>
        </w:rPr>
        <w:t>یست.</w:t>
      </w:r>
      <w:r w:rsidRPr="00A11AA5">
        <w:rPr>
          <w:rStyle w:val="FootnoteReference"/>
          <w:rFonts w:cs="B Lotus"/>
          <w:sz w:val="28"/>
          <w:szCs w:val="28"/>
          <w:rtl/>
        </w:rPr>
        <w:footnoteReference w:id="1198"/>
      </w:r>
    </w:p>
    <w:p w:rsidR="009771B5" w:rsidRDefault="008D7BBB" w:rsidP="00C91DCA">
      <w:pPr>
        <w:ind w:firstLine="284"/>
        <w:rPr>
          <w:rtl/>
          <w:lang w:bidi="fa-IR"/>
        </w:rPr>
      </w:pPr>
      <w:r>
        <w:rPr>
          <w:rFonts w:hint="cs"/>
          <w:rtl/>
          <w:lang w:bidi="fa-IR"/>
        </w:rPr>
        <w:t xml:space="preserve">چهارم: تصور </w:t>
      </w:r>
      <w:r w:rsidR="00456148">
        <w:rPr>
          <w:rFonts w:hint="cs"/>
          <w:rtl/>
          <w:lang w:bidi="fa-IR"/>
        </w:rPr>
        <w:t>اینکه</w:t>
      </w:r>
      <w:r>
        <w:rPr>
          <w:rFonts w:hint="cs"/>
          <w:rtl/>
          <w:lang w:bidi="fa-IR"/>
        </w:rPr>
        <w:t xml:space="preserve"> این موضوع</w:t>
      </w:r>
      <w:r w:rsidR="00456148">
        <w:rPr>
          <w:rFonts w:hint="cs"/>
          <w:rtl/>
          <w:lang w:bidi="fa-IR"/>
        </w:rPr>
        <w:t>،</w:t>
      </w:r>
      <w:r>
        <w:rPr>
          <w:rFonts w:hint="cs"/>
          <w:rtl/>
          <w:lang w:bidi="fa-IR"/>
        </w:rPr>
        <w:t xml:space="preserve"> جزء عقاید اسلامی و عبادات نمی‌باشد</w:t>
      </w:r>
      <w:r w:rsidR="00456148">
        <w:rPr>
          <w:rFonts w:hint="cs"/>
          <w:rtl/>
          <w:lang w:bidi="fa-IR"/>
        </w:rPr>
        <w:t>...</w:t>
      </w:r>
      <w:r>
        <w:rPr>
          <w:rFonts w:hint="cs"/>
          <w:rtl/>
          <w:lang w:bidi="fa-IR"/>
        </w:rPr>
        <w:t xml:space="preserve"> تا آخر. تصوری است که خواسته‌اند در پشت آن حدیث ر</w:t>
      </w:r>
      <w:r w:rsidR="00456148">
        <w:rPr>
          <w:rFonts w:hint="cs"/>
          <w:rtl/>
          <w:lang w:bidi="fa-IR"/>
        </w:rPr>
        <w:t>ا تحقیر و امر آن را خوار نمایند و مردم را از آن بیزار نمایند</w:t>
      </w:r>
      <w:r>
        <w:rPr>
          <w:rFonts w:hint="cs"/>
          <w:rtl/>
          <w:lang w:bidi="fa-IR"/>
        </w:rPr>
        <w:t xml:space="preserve"> و این ادعایی است که مرتب تکرار می‌شود، هر وقت بر اقامه دلیل برای عدم صحت حدیثی عاجز شوند، زیاد از این عبارتهایی که بر دوری و بریدن صاحبانش از سنت رسول خدا</w:t>
      </w:r>
      <w:r>
        <w:rPr>
          <w:rFonts w:hint="cs"/>
          <w:lang w:bidi="fa-IR"/>
        </w:rPr>
        <w:sym w:font="AGA Arabesque" w:char="F072"/>
      </w:r>
      <w:r>
        <w:rPr>
          <w:rFonts w:hint="cs"/>
          <w:rtl/>
          <w:lang w:bidi="fa-IR"/>
        </w:rPr>
        <w:t>، دلالت می‌کند، می‌آورند. اسلام دین کا</w:t>
      </w:r>
      <w:r w:rsidR="00456148">
        <w:rPr>
          <w:rFonts w:hint="cs"/>
          <w:rtl/>
          <w:lang w:bidi="fa-IR"/>
        </w:rPr>
        <w:t>ملی است لازم است عقیده و عبادات</w:t>
      </w:r>
      <w:r>
        <w:rPr>
          <w:rFonts w:hint="cs"/>
          <w:rtl/>
          <w:lang w:bidi="fa-IR"/>
        </w:rPr>
        <w:t xml:space="preserve"> و معاملات و</w:t>
      </w:r>
      <w:r w:rsidR="00456148">
        <w:rPr>
          <w:rFonts w:hint="cs"/>
          <w:rtl/>
          <w:lang w:bidi="fa-IR"/>
        </w:rPr>
        <w:t xml:space="preserve"> اخلاقیات، همه در کنار هم باشند و هیچ قسمتی را کوچک نشماریم</w:t>
      </w:r>
      <w:r>
        <w:rPr>
          <w:rFonts w:hint="cs"/>
          <w:rtl/>
          <w:lang w:bidi="fa-IR"/>
        </w:rPr>
        <w:t xml:space="preserve"> و هی</w:t>
      </w:r>
      <w:r w:rsidR="00456148">
        <w:rPr>
          <w:rFonts w:hint="cs"/>
          <w:rtl/>
          <w:lang w:bidi="fa-IR"/>
        </w:rPr>
        <w:t>چ فرعی از فرعیات</w:t>
      </w:r>
      <w:r w:rsidR="00C00920">
        <w:rPr>
          <w:rFonts w:hint="cs"/>
          <w:rtl/>
          <w:lang w:bidi="fa-IR"/>
        </w:rPr>
        <w:t xml:space="preserve"> آن را </w:t>
      </w:r>
      <w:r w:rsidR="00456148">
        <w:rPr>
          <w:rFonts w:hint="cs"/>
          <w:rtl/>
          <w:lang w:bidi="fa-IR"/>
        </w:rPr>
        <w:t>کم ندانیم</w:t>
      </w:r>
      <w:r>
        <w:rPr>
          <w:rFonts w:hint="cs"/>
          <w:rtl/>
          <w:lang w:bidi="fa-IR"/>
        </w:rPr>
        <w:t xml:space="preserve"> و به آن بی‌توجه نباشیم</w:t>
      </w:r>
      <w:r w:rsidR="00456148">
        <w:rPr>
          <w:rFonts w:hint="cs"/>
          <w:rtl/>
          <w:lang w:bidi="fa-IR"/>
        </w:rPr>
        <w:t>.</w:t>
      </w:r>
      <w:r>
        <w:rPr>
          <w:rFonts w:hint="cs"/>
          <w:rtl/>
          <w:lang w:bidi="fa-IR"/>
        </w:rPr>
        <w:t xml:space="preserve"> خداوند به مؤمنان امر کرده است که به همه شاخه‌های ایمان و شریعت اسلامی بدون افراط و تفریط چنگ بزنیم، خداوند باز می‌فرماید:</w:t>
      </w:r>
    </w:p>
    <w:p w:rsidR="008D7BBB"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hint="cs"/>
          <w:rtl/>
        </w:rPr>
        <w:t>يَٰٓأَيُّهَا</w:t>
      </w:r>
      <w:r w:rsidR="005A4307">
        <w:rPr>
          <w:rFonts w:ascii="KFGQPC Uthmanic Script HAFS" w:hAnsi="KFGQPC Uthmanic Script HAFS" w:cs="KFGQPC Uthmanic Script HAFS"/>
          <w:rtl/>
        </w:rPr>
        <w:t xml:space="preserve"> </w:t>
      </w:r>
      <w:r w:rsidR="005A4307">
        <w:rPr>
          <w:rFonts w:ascii="KFGQPC Uthmanic Script HAFS" w:hAnsi="KFGQPC Uthmanic Script HAFS" w:cs="KFGQPC Uthmanic Script HAFS" w:hint="cs"/>
          <w:rtl/>
        </w:rPr>
        <w:t>ٱلَّذِينَ</w:t>
      </w:r>
      <w:r w:rsidR="005A4307">
        <w:rPr>
          <w:rFonts w:ascii="KFGQPC Uthmanic Script HAFS" w:hAnsi="KFGQPC Uthmanic Script HAFS" w:cs="KFGQPC Uthmanic Script HAFS"/>
          <w:rtl/>
        </w:rPr>
        <w:t xml:space="preserve"> ءَامَنُواْ </w:t>
      </w:r>
      <w:r w:rsidR="005A4307">
        <w:rPr>
          <w:rFonts w:ascii="KFGQPC Uthmanic Script HAFS" w:hAnsi="KFGQPC Uthmanic Script HAFS" w:cs="KFGQPC Uthmanic Script HAFS" w:hint="cs"/>
          <w:rtl/>
        </w:rPr>
        <w:t>ٱدۡخُلُواْ</w:t>
      </w:r>
      <w:r w:rsidR="005A4307">
        <w:rPr>
          <w:rFonts w:ascii="KFGQPC Uthmanic Script HAFS" w:hAnsi="KFGQPC Uthmanic Script HAFS" w:cs="KFGQPC Uthmanic Script HAFS"/>
          <w:rtl/>
        </w:rPr>
        <w:t xml:space="preserve"> فِي </w:t>
      </w:r>
      <w:r w:rsidR="005A4307">
        <w:rPr>
          <w:rFonts w:ascii="KFGQPC Uthmanic Script HAFS" w:hAnsi="KFGQPC Uthmanic Script HAFS" w:cs="KFGQPC Uthmanic Script HAFS" w:hint="cs"/>
          <w:rtl/>
        </w:rPr>
        <w:t>ٱلسِّلۡمِ</w:t>
      </w:r>
      <w:r w:rsidR="005A4307">
        <w:rPr>
          <w:rFonts w:ascii="KFGQPC Uthmanic Script HAFS" w:hAnsi="KFGQPC Uthmanic Script HAFS" w:cs="KFGQPC Uthmanic Script HAFS"/>
          <w:rtl/>
        </w:rPr>
        <w:t xml:space="preserve"> كَآفَّةٗ وَلَا تَتَّبِعُواْ خُطُوَٰتِ </w:t>
      </w:r>
      <w:r w:rsidR="005A4307">
        <w:rPr>
          <w:rFonts w:ascii="KFGQPC Uthmanic Script HAFS" w:hAnsi="KFGQPC Uthmanic Script HAFS" w:cs="KFGQPC Uthmanic Script HAFS" w:hint="cs"/>
          <w:rtl/>
        </w:rPr>
        <w:t>ٱلشَّيۡطَٰنِۚ</w:t>
      </w:r>
      <w:r w:rsidR="005A4307">
        <w:rPr>
          <w:rFonts w:ascii="KFGQPC Uthmanic Script HAFS" w:hAnsi="KFGQPC Uthmanic Script HAFS" w:cs="KFGQPC Uthmanic Script HAFS"/>
          <w:rtl/>
        </w:rPr>
        <w:t xml:space="preserve"> إِنَّهُ</w:t>
      </w:r>
      <w:r w:rsidR="005A4307">
        <w:rPr>
          <w:rFonts w:ascii="KFGQPC Uthmanic Script HAFS" w:hAnsi="KFGQPC Uthmanic Script HAFS" w:cs="KFGQPC Uthmanic Script HAFS" w:hint="cs"/>
          <w:rtl/>
        </w:rPr>
        <w:t>ۥ</w:t>
      </w:r>
      <w:r w:rsidR="005A4307">
        <w:rPr>
          <w:rFonts w:ascii="KFGQPC Uthmanic Script HAFS" w:hAnsi="KFGQPC Uthmanic Script HAFS" w:cs="KFGQPC Uthmanic Script HAFS"/>
          <w:rtl/>
        </w:rPr>
        <w:t xml:space="preserve"> لَكُمۡ عَدُوّٞ مُّبِينٞ ٢٠٨</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البقرة: 208</w:t>
      </w:r>
      <w:r w:rsidRPr="0000249C">
        <w:rPr>
          <w:rFonts w:ascii="mylotus" w:hAnsi="mylotus" w:cs="mylotus"/>
          <w:sz w:val="26"/>
          <w:szCs w:val="26"/>
          <w:rtl/>
          <w:lang w:bidi="fa-IR"/>
        </w:rPr>
        <w:t>]</w:t>
      </w:r>
      <w:r>
        <w:rPr>
          <w:rFonts w:hint="cs"/>
          <w:rtl/>
          <w:lang w:bidi="fa-IR"/>
        </w:rPr>
        <w:t>.</w:t>
      </w:r>
      <w:r w:rsidR="008D7BBB">
        <w:rPr>
          <w:rFonts w:hint="cs"/>
          <w:rtl/>
          <w:lang w:bidi="fa-IR"/>
        </w:rPr>
        <w:t xml:space="preserve"> </w:t>
      </w:r>
    </w:p>
    <w:p w:rsidR="008D7BBB" w:rsidRDefault="00D90771" w:rsidP="00C91DCA">
      <w:pPr>
        <w:ind w:firstLine="284"/>
        <w:rPr>
          <w:lang w:bidi="fa-IR"/>
        </w:rPr>
      </w:pPr>
      <w:r w:rsidRPr="00A77D7E">
        <w:rPr>
          <w:rFonts w:hint="cs"/>
          <w:rtl/>
          <w:lang w:bidi="fa-IR"/>
        </w:rPr>
        <w:t>«</w:t>
      </w:r>
      <w:r w:rsidRPr="00D90771">
        <w:rPr>
          <w:rtl/>
          <w:lang w:bidi="fa-IR"/>
        </w:rPr>
        <w:t>اي كساني كه ايمان آورده‌ايد</w:t>
      </w:r>
      <w:r w:rsidR="004D790E">
        <w:rPr>
          <w:rtl/>
          <w:lang w:bidi="fa-IR"/>
        </w:rPr>
        <w:t>!</w:t>
      </w:r>
      <w:r w:rsidRPr="00D90771">
        <w:rPr>
          <w:rtl/>
          <w:lang w:bidi="fa-IR"/>
        </w:rPr>
        <w:t xml:space="preserve"> همگي </w:t>
      </w:r>
      <w:r w:rsidR="004D790E">
        <w:rPr>
          <w:rtl/>
          <w:lang w:bidi="fa-IR"/>
        </w:rPr>
        <w:t>(</w:t>
      </w:r>
      <w:r w:rsidRPr="00D90771">
        <w:rPr>
          <w:rtl/>
          <w:lang w:bidi="fa-IR"/>
        </w:rPr>
        <w:t>اسلام را به تمام و كمال بپذيريد و</w:t>
      </w:r>
      <w:r w:rsidR="004D790E">
        <w:rPr>
          <w:rtl/>
          <w:lang w:bidi="fa-IR"/>
        </w:rPr>
        <w:t>)</w:t>
      </w:r>
      <w:r w:rsidRPr="00D90771">
        <w:rPr>
          <w:rtl/>
          <w:lang w:bidi="fa-IR"/>
        </w:rPr>
        <w:t xml:space="preserve"> به صلح و آشتي درآئيد</w:t>
      </w:r>
      <w:r w:rsidR="004D790E">
        <w:rPr>
          <w:rtl/>
          <w:lang w:bidi="fa-IR"/>
        </w:rPr>
        <w:t>،</w:t>
      </w:r>
      <w:r w:rsidRPr="00D90771">
        <w:rPr>
          <w:rtl/>
          <w:lang w:bidi="fa-IR"/>
        </w:rPr>
        <w:t xml:space="preserve"> و از گام</w:t>
      </w:r>
      <w:r w:rsidR="009771B5">
        <w:rPr>
          <w:rFonts w:hint="cs"/>
          <w:rtl/>
          <w:lang w:bidi="fa-IR"/>
        </w:rPr>
        <w:t>‌</w:t>
      </w:r>
      <w:r w:rsidRPr="00D90771">
        <w:rPr>
          <w:rtl/>
          <w:lang w:bidi="fa-IR"/>
        </w:rPr>
        <w:t xml:space="preserve">هاي اهريمن </w:t>
      </w:r>
      <w:r w:rsidR="004D790E">
        <w:rPr>
          <w:rtl/>
          <w:lang w:bidi="fa-IR"/>
        </w:rPr>
        <w:t>(</w:t>
      </w:r>
      <w:r w:rsidRPr="00D90771">
        <w:rPr>
          <w:rtl/>
          <w:lang w:bidi="fa-IR"/>
        </w:rPr>
        <w:t>و وسوسه‌هاي وي</w:t>
      </w:r>
      <w:r w:rsidR="004D790E">
        <w:rPr>
          <w:rtl/>
          <w:lang w:bidi="fa-IR"/>
        </w:rPr>
        <w:t>)</w:t>
      </w:r>
      <w:r w:rsidRPr="00D90771">
        <w:rPr>
          <w:rtl/>
          <w:lang w:bidi="fa-IR"/>
        </w:rPr>
        <w:t xml:space="preserve"> پيروي نكنيد </w:t>
      </w:r>
      <w:r w:rsidR="004D790E">
        <w:rPr>
          <w:rtl/>
          <w:lang w:bidi="fa-IR"/>
        </w:rPr>
        <w:t>(</w:t>
      </w:r>
      <w:r w:rsidRPr="00D90771">
        <w:rPr>
          <w:rtl/>
          <w:lang w:bidi="fa-IR"/>
        </w:rPr>
        <w:t>و به دنبال او راه نرويد</w:t>
      </w:r>
      <w:r w:rsidR="004D790E">
        <w:rPr>
          <w:rtl/>
          <w:lang w:bidi="fa-IR"/>
        </w:rPr>
        <w:t>).</w:t>
      </w:r>
      <w:r w:rsidRPr="00D90771">
        <w:rPr>
          <w:rtl/>
          <w:lang w:bidi="fa-IR"/>
        </w:rPr>
        <w:t xml:space="preserve"> </w:t>
      </w:r>
      <w:r>
        <w:rPr>
          <w:rtl/>
          <w:lang w:bidi="fa-IR"/>
        </w:rPr>
        <w:t>بي‌گمان او دشمن آشكار شما است.</w:t>
      </w:r>
      <w:r w:rsidRPr="00D90771">
        <w:rPr>
          <w:rtl/>
          <w:lang w:bidi="fa-IR"/>
        </w:rPr>
        <w:t>‏</w:t>
      </w:r>
      <w:r w:rsidR="008D7BBB">
        <w:rPr>
          <w:rFonts w:hint="cs"/>
          <w:rtl/>
          <w:lang w:bidi="fa-IR"/>
        </w:rPr>
        <w:t>»</w:t>
      </w:r>
    </w:p>
    <w:p w:rsidR="00050F20" w:rsidRPr="00673CED" w:rsidRDefault="00050F20" w:rsidP="00C91DCA">
      <w:pPr>
        <w:ind w:firstLine="284"/>
        <w:rPr>
          <w:rtl/>
        </w:rPr>
      </w:pPr>
      <w:r w:rsidRPr="00673CED">
        <w:rPr>
          <w:rFonts w:hint="cs"/>
          <w:rtl/>
        </w:rPr>
        <w:t>حافظ ابن کثیر درباره معنای این آیه گفته</w:t>
      </w:r>
      <w:r w:rsidR="00456148" w:rsidRPr="00673CED">
        <w:rPr>
          <w:rFonts w:hint="cs"/>
          <w:rtl/>
        </w:rPr>
        <w:t xml:space="preserve"> است</w:t>
      </w:r>
      <w:r w:rsidRPr="00673CED">
        <w:rPr>
          <w:rFonts w:hint="cs"/>
          <w:rtl/>
        </w:rPr>
        <w:t>: «خداوند می‌فرماید، بندگان مؤمن و تصدیق کنندگان رسالت پیامبر</w:t>
      </w:r>
      <w:r w:rsidRPr="00673CED">
        <w:rPr>
          <w:rFonts w:hint="cs"/>
        </w:rPr>
        <w:sym w:font="AGA Arabesque" w:char="F072"/>
      </w:r>
      <w:r w:rsidRPr="00673CED">
        <w:rPr>
          <w:rFonts w:hint="cs"/>
          <w:rtl/>
        </w:rPr>
        <w:t xml:space="preserve"> باید به تمام واجبات اسلامی و شریعت آن و اوامر خداوند عمل کنند و </w:t>
      </w:r>
      <w:r w:rsidR="00456148" w:rsidRPr="00673CED">
        <w:rPr>
          <w:rFonts w:hint="cs"/>
          <w:rtl/>
        </w:rPr>
        <w:t>از</w:t>
      </w:r>
      <w:r w:rsidRPr="00673CED">
        <w:rPr>
          <w:rFonts w:hint="cs"/>
          <w:rtl/>
        </w:rPr>
        <w:t xml:space="preserve"> نواهی و اموری که خداوند انجام</w:t>
      </w:r>
      <w:r w:rsidR="00C00920">
        <w:rPr>
          <w:rFonts w:hint="cs"/>
          <w:rtl/>
        </w:rPr>
        <w:t xml:space="preserve"> آن‌ها </w:t>
      </w:r>
      <w:r w:rsidRPr="00673CED">
        <w:rPr>
          <w:rFonts w:hint="cs"/>
          <w:rtl/>
        </w:rPr>
        <w:t>را جایز ندانسته، اجتناب کن</w:t>
      </w:r>
      <w:r w:rsidR="00456148" w:rsidRPr="00673CED">
        <w:rPr>
          <w:rFonts w:hint="cs"/>
          <w:rtl/>
        </w:rPr>
        <w:t>ن</w:t>
      </w:r>
      <w:r w:rsidRPr="00673CED">
        <w:rPr>
          <w:rFonts w:hint="cs"/>
          <w:rtl/>
        </w:rPr>
        <w:t>د.</w:t>
      </w:r>
      <w:r w:rsidRPr="00A11AA5">
        <w:rPr>
          <w:rStyle w:val="FootnoteReference"/>
          <w:rFonts w:cs="B Lotus"/>
          <w:sz w:val="28"/>
          <w:szCs w:val="28"/>
          <w:rtl/>
          <w:lang w:bidi="fa-IR"/>
        </w:rPr>
        <w:footnoteReference w:id="1199"/>
      </w:r>
    </w:p>
    <w:p w:rsidR="00456148" w:rsidRDefault="00050F20" w:rsidP="00C91DCA">
      <w:pPr>
        <w:ind w:firstLine="284"/>
        <w:rPr>
          <w:rtl/>
          <w:lang w:bidi="fa-IR"/>
        </w:rPr>
      </w:pPr>
      <w:r>
        <w:rPr>
          <w:rFonts w:hint="cs"/>
          <w:rtl/>
          <w:lang w:bidi="fa-IR"/>
        </w:rPr>
        <w:t xml:space="preserve">گفتن این نکته که کسی به </w:t>
      </w:r>
      <w:r w:rsidR="00456148">
        <w:rPr>
          <w:rFonts w:hint="cs"/>
          <w:rtl/>
          <w:lang w:bidi="fa-IR"/>
        </w:rPr>
        <w:t>این حدیث</w:t>
      </w:r>
      <w:r>
        <w:rPr>
          <w:rFonts w:hint="cs"/>
          <w:rtl/>
          <w:lang w:bidi="fa-IR"/>
        </w:rPr>
        <w:t xml:space="preserve"> عمل نکرده است، گفتار </w:t>
      </w:r>
      <w:r w:rsidR="00456148">
        <w:rPr>
          <w:rFonts w:hint="cs"/>
          <w:rtl/>
          <w:lang w:bidi="fa-IR"/>
        </w:rPr>
        <w:t xml:space="preserve">نادرست </w:t>
      </w:r>
      <w:r>
        <w:rPr>
          <w:rFonts w:hint="cs"/>
          <w:rtl/>
          <w:lang w:bidi="fa-IR"/>
        </w:rPr>
        <w:t>و ادعای باطلی است که حق</w:t>
      </w:r>
      <w:r w:rsidR="00456148">
        <w:rPr>
          <w:rFonts w:hint="cs"/>
          <w:rtl/>
          <w:lang w:bidi="fa-IR"/>
        </w:rPr>
        <w:t>،</w:t>
      </w:r>
      <w:r>
        <w:rPr>
          <w:rFonts w:hint="cs"/>
          <w:rtl/>
          <w:lang w:bidi="fa-IR"/>
        </w:rPr>
        <w:t xml:space="preserve"> خلاف آن آمده است. </w:t>
      </w:r>
    </w:p>
    <w:p w:rsidR="00456148" w:rsidRDefault="00050F20" w:rsidP="00C91DCA">
      <w:pPr>
        <w:ind w:firstLine="284"/>
        <w:rPr>
          <w:rtl/>
          <w:lang w:bidi="fa-IR"/>
        </w:rPr>
      </w:pPr>
      <w:r w:rsidRPr="00673CED">
        <w:rPr>
          <w:rFonts w:hint="cs"/>
          <w:rtl/>
        </w:rPr>
        <w:t>عبدالله بن مثنی</w:t>
      </w:r>
      <w:r w:rsidRPr="00A11AA5">
        <w:rPr>
          <w:rStyle w:val="FootnoteReference"/>
          <w:rFonts w:cs="B Lotus"/>
          <w:sz w:val="28"/>
          <w:szCs w:val="28"/>
          <w:rtl/>
          <w:lang w:bidi="fa-IR"/>
        </w:rPr>
        <w:footnoteReference w:id="1200"/>
      </w:r>
      <w:r w:rsidRPr="00673CED">
        <w:rPr>
          <w:rFonts w:hint="cs"/>
          <w:rtl/>
        </w:rPr>
        <w:t xml:space="preserve"> از عموی خود ثمامه</w:t>
      </w:r>
      <w:r w:rsidRPr="00A11AA5">
        <w:rPr>
          <w:rStyle w:val="FootnoteReference"/>
          <w:rFonts w:cs="B Lotus"/>
          <w:sz w:val="28"/>
          <w:szCs w:val="28"/>
          <w:rtl/>
          <w:lang w:bidi="fa-IR"/>
        </w:rPr>
        <w:footnoteReference w:id="1201"/>
      </w:r>
      <w:r w:rsidRPr="00673CED">
        <w:rPr>
          <w:rFonts w:hint="cs"/>
          <w:rtl/>
        </w:rPr>
        <w:t xml:space="preserve"> روایت کرد</w:t>
      </w:r>
      <w:r w:rsidR="00456148" w:rsidRPr="00673CED">
        <w:rPr>
          <w:rFonts w:hint="cs"/>
          <w:rtl/>
        </w:rPr>
        <w:t>ه</w:t>
      </w:r>
      <w:r w:rsidRPr="00673CED">
        <w:rPr>
          <w:rFonts w:hint="cs"/>
          <w:rtl/>
        </w:rPr>
        <w:t xml:space="preserve"> و گفته</w:t>
      </w:r>
      <w:r w:rsidR="00456148" w:rsidRPr="00673CED">
        <w:rPr>
          <w:rFonts w:hint="cs"/>
          <w:rtl/>
        </w:rPr>
        <w:t xml:space="preserve"> است</w:t>
      </w:r>
      <w:r w:rsidRPr="00673CED">
        <w:rPr>
          <w:rFonts w:hint="cs"/>
          <w:rtl/>
        </w:rPr>
        <w:t>: ما نزد انس بودیم که مگسی در ظرف افتاد، انس</w:t>
      </w:r>
      <w:r w:rsidRPr="00A11AA5">
        <w:rPr>
          <w:rStyle w:val="FootnoteReference"/>
          <w:rFonts w:cs="B Lotus"/>
          <w:sz w:val="28"/>
          <w:szCs w:val="28"/>
          <w:rtl/>
          <w:lang w:bidi="fa-IR"/>
        </w:rPr>
        <w:footnoteReference w:id="1202"/>
      </w:r>
      <w:r w:rsidRPr="00673CED">
        <w:rPr>
          <w:rFonts w:hint="cs"/>
          <w:rtl/>
        </w:rPr>
        <w:t xml:space="preserve"> با انگشت خود سه بار </w:t>
      </w:r>
      <w:r w:rsidR="00456148" w:rsidRPr="00673CED">
        <w:rPr>
          <w:rFonts w:hint="cs"/>
          <w:rtl/>
        </w:rPr>
        <w:t>مگس</w:t>
      </w:r>
      <w:r w:rsidRPr="00673CED">
        <w:rPr>
          <w:rFonts w:hint="cs"/>
          <w:rtl/>
        </w:rPr>
        <w:t xml:space="preserve"> را در آن ظرف فرو کرد، سپس فرمود: به نام خدا و گفت: رسول خدا</w:t>
      </w:r>
      <w:r w:rsidRPr="00673CED">
        <w:rPr>
          <w:rFonts w:hint="cs"/>
        </w:rPr>
        <w:sym w:font="AGA Arabesque" w:char="F072"/>
      </w:r>
      <w:r w:rsidRPr="00673CED">
        <w:rPr>
          <w:rFonts w:hint="cs"/>
          <w:rtl/>
        </w:rPr>
        <w:t xml:space="preserve"> دستور داده که چنین عمل کنید</w:t>
      </w:r>
      <w:r w:rsidR="00456148" w:rsidRPr="00673CED">
        <w:rPr>
          <w:rFonts w:hint="cs"/>
          <w:rtl/>
        </w:rPr>
        <w:t>.</w:t>
      </w:r>
      <w:r w:rsidRPr="00A11AA5">
        <w:rPr>
          <w:rStyle w:val="FootnoteReference"/>
          <w:rFonts w:cs="B Lotus"/>
          <w:sz w:val="28"/>
          <w:szCs w:val="28"/>
          <w:rtl/>
          <w:lang w:bidi="fa-IR"/>
        </w:rPr>
        <w:footnoteReference w:id="1203"/>
      </w:r>
      <w:r>
        <w:rPr>
          <w:rFonts w:hint="cs"/>
          <w:rtl/>
          <w:lang w:bidi="fa-IR"/>
        </w:rPr>
        <w:t xml:space="preserve"> </w:t>
      </w:r>
    </w:p>
    <w:p w:rsidR="00A4110C" w:rsidRDefault="00050F20" w:rsidP="00C91DCA">
      <w:pPr>
        <w:ind w:firstLine="284"/>
        <w:rPr>
          <w:rtl/>
          <w:lang w:bidi="fa-IR"/>
        </w:rPr>
      </w:pPr>
      <w:r>
        <w:rPr>
          <w:rFonts w:hint="cs"/>
          <w:rtl/>
          <w:lang w:bidi="fa-IR"/>
        </w:rPr>
        <w:t>احمد از طریق سعید بن خالد</w:t>
      </w:r>
      <w:r w:rsidRPr="00A11AA5">
        <w:rPr>
          <w:rStyle w:val="FootnoteReference"/>
          <w:rFonts w:cs="B Lotus"/>
          <w:sz w:val="28"/>
          <w:szCs w:val="28"/>
          <w:rtl/>
          <w:lang w:bidi="fa-IR"/>
        </w:rPr>
        <w:footnoteReference w:id="1204"/>
      </w:r>
      <w:r w:rsidRPr="00673CED">
        <w:rPr>
          <w:rFonts w:hint="cs"/>
          <w:rtl/>
        </w:rPr>
        <w:t xml:space="preserve"> </w:t>
      </w:r>
      <w:r w:rsidR="00456148" w:rsidRPr="00673CED">
        <w:rPr>
          <w:rFonts w:hint="cs"/>
          <w:rtl/>
        </w:rPr>
        <w:t>روایت کرده که</w:t>
      </w:r>
      <w:r w:rsidRPr="00673CED">
        <w:rPr>
          <w:rFonts w:hint="cs"/>
          <w:rtl/>
        </w:rPr>
        <w:t>: «بر ابی‌سلمه وارد شدم، یزید برای ما وسیله پذیرایی آورد</w:t>
      </w:r>
      <w:r w:rsidR="00456148" w:rsidRPr="00673CED">
        <w:rPr>
          <w:rFonts w:hint="cs"/>
          <w:rtl/>
        </w:rPr>
        <w:t>،</w:t>
      </w:r>
      <w:r w:rsidRPr="00A11AA5">
        <w:rPr>
          <w:rStyle w:val="FootnoteReference"/>
          <w:rFonts w:cs="B Lotus"/>
          <w:sz w:val="28"/>
          <w:szCs w:val="28"/>
          <w:rtl/>
          <w:lang w:bidi="fa-IR"/>
        </w:rPr>
        <w:footnoteReference w:id="1205"/>
      </w:r>
      <w:r w:rsidRPr="00673CED">
        <w:rPr>
          <w:rFonts w:hint="cs"/>
          <w:rtl/>
        </w:rPr>
        <w:t xml:space="preserve"> مگسی در آن غذا افتاد، ابومسلمه</w:t>
      </w:r>
      <w:r w:rsidRPr="00A11AA5">
        <w:rPr>
          <w:rStyle w:val="FootnoteReference"/>
          <w:rFonts w:cs="B Lotus"/>
          <w:sz w:val="28"/>
          <w:szCs w:val="28"/>
          <w:rtl/>
          <w:lang w:bidi="fa-IR"/>
        </w:rPr>
        <w:footnoteReference w:id="1206"/>
      </w:r>
      <w:r w:rsidRPr="00673CED">
        <w:rPr>
          <w:rFonts w:hint="cs"/>
          <w:rtl/>
        </w:rPr>
        <w:t xml:space="preserve"> با انگشت</w:t>
      </w:r>
      <w:r w:rsidR="00C00920">
        <w:rPr>
          <w:rFonts w:hint="cs"/>
          <w:rtl/>
        </w:rPr>
        <w:t xml:space="preserve"> آن را </w:t>
      </w:r>
      <w:r w:rsidRPr="00673CED">
        <w:rPr>
          <w:rFonts w:hint="cs"/>
          <w:rtl/>
        </w:rPr>
        <w:t>در داخل غذا</w:t>
      </w:r>
      <w:r w:rsidR="00456148" w:rsidRPr="00673CED">
        <w:rPr>
          <w:rFonts w:hint="cs"/>
          <w:rtl/>
        </w:rPr>
        <w:t xml:space="preserve"> فرو می‌کرد</w:t>
      </w:r>
      <w:r w:rsidRPr="00673CED">
        <w:rPr>
          <w:rFonts w:hint="cs"/>
          <w:rtl/>
        </w:rPr>
        <w:t>، گفتم: ای دائی چه کار می‌کنید؟ گفت: ابوسعید خدری از رسول خدا</w:t>
      </w:r>
      <w:r w:rsidRPr="00673CED">
        <w:rPr>
          <w:rFonts w:hint="cs"/>
        </w:rPr>
        <w:sym w:font="AGA Arabesque" w:char="F072"/>
      </w:r>
      <w:r w:rsidRPr="00673CED">
        <w:rPr>
          <w:rFonts w:hint="cs"/>
          <w:rtl/>
        </w:rPr>
        <w:t xml:space="preserve"> برایم تعریف کرده است، که آن حضرت فرموده: در یکی از </w:t>
      </w:r>
      <w:r w:rsidR="00A4110C" w:rsidRPr="00673CED">
        <w:rPr>
          <w:rFonts w:hint="cs"/>
          <w:rtl/>
        </w:rPr>
        <w:t>بال</w:t>
      </w:r>
      <w:r w:rsidRPr="00673CED">
        <w:rPr>
          <w:rFonts w:hint="cs"/>
          <w:rtl/>
        </w:rPr>
        <w:t>های مگس مواد سمی است و در دیگری مواد شفابخش، هر گاه در داخل غذا افتاد، آن را هم زنید</w:t>
      </w:r>
      <w:r w:rsidRPr="00A11AA5">
        <w:rPr>
          <w:rStyle w:val="FootnoteReference"/>
          <w:rFonts w:cs="B Lotus"/>
          <w:sz w:val="28"/>
          <w:szCs w:val="28"/>
          <w:rtl/>
          <w:lang w:bidi="fa-IR"/>
        </w:rPr>
        <w:footnoteReference w:id="1207"/>
      </w:r>
      <w:r w:rsidRPr="00673CED">
        <w:rPr>
          <w:rFonts w:hint="cs"/>
          <w:rtl/>
        </w:rPr>
        <w:t xml:space="preserve"> که با این وسیله </w:t>
      </w:r>
      <w:r w:rsidR="00A4110C" w:rsidRPr="00673CED">
        <w:rPr>
          <w:rFonts w:hint="cs"/>
          <w:rtl/>
        </w:rPr>
        <w:t>اگر م</w:t>
      </w:r>
      <w:r w:rsidRPr="00673CED">
        <w:rPr>
          <w:rFonts w:hint="cs"/>
          <w:rtl/>
        </w:rPr>
        <w:t>سم</w:t>
      </w:r>
      <w:r w:rsidR="00A4110C" w:rsidRPr="00673CED">
        <w:rPr>
          <w:rFonts w:hint="cs"/>
          <w:rtl/>
        </w:rPr>
        <w:t>وم</w:t>
      </w:r>
      <w:r w:rsidRPr="00673CED">
        <w:rPr>
          <w:rFonts w:hint="cs"/>
          <w:rtl/>
        </w:rPr>
        <w:t xml:space="preserve"> </w:t>
      </w:r>
      <w:r w:rsidR="00A4110C" w:rsidRPr="00673CED">
        <w:rPr>
          <w:rFonts w:hint="cs"/>
          <w:rtl/>
        </w:rPr>
        <w:t>شده باشد،</w:t>
      </w:r>
      <w:r w:rsidRPr="00673CED">
        <w:rPr>
          <w:rFonts w:hint="cs"/>
          <w:rtl/>
        </w:rPr>
        <w:t xml:space="preserve"> داروی شفای آن را می‌ریزد</w:t>
      </w:r>
      <w:r w:rsidR="00A4110C" w:rsidRPr="00673CED">
        <w:rPr>
          <w:rFonts w:hint="cs"/>
          <w:rtl/>
        </w:rPr>
        <w:t>.</w:t>
      </w:r>
      <w:r w:rsidRPr="00A11AA5">
        <w:rPr>
          <w:rStyle w:val="FootnoteReference"/>
          <w:rFonts w:cs="B Lotus"/>
          <w:sz w:val="28"/>
          <w:szCs w:val="28"/>
          <w:rtl/>
          <w:lang w:bidi="fa-IR"/>
        </w:rPr>
        <w:footnoteReference w:id="1208"/>
      </w:r>
      <w:r>
        <w:rPr>
          <w:rFonts w:hint="cs"/>
          <w:rtl/>
          <w:lang w:bidi="fa-IR"/>
        </w:rPr>
        <w:t xml:space="preserve"> </w:t>
      </w:r>
    </w:p>
    <w:p w:rsidR="00A4110C" w:rsidRDefault="00050F20" w:rsidP="00C91DCA">
      <w:pPr>
        <w:ind w:firstLine="284"/>
        <w:rPr>
          <w:rtl/>
          <w:lang w:bidi="fa-IR"/>
        </w:rPr>
      </w:pPr>
      <w:r>
        <w:rPr>
          <w:rFonts w:hint="cs"/>
          <w:rtl/>
          <w:lang w:bidi="fa-IR"/>
        </w:rPr>
        <w:t>انس صحابی است</w:t>
      </w:r>
      <w:r w:rsidR="00A4110C">
        <w:rPr>
          <w:rFonts w:hint="cs"/>
          <w:rtl/>
          <w:lang w:bidi="fa-IR"/>
        </w:rPr>
        <w:t xml:space="preserve"> و ابو</w:t>
      </w:r>
      <w:r>
        <w:rPr>
          <w:rFonts w:hint="cs"/>
          <w:rtl/>
          <w:lang w:bidi="fa-IR"/>
        </w:rPr>
        <w:t>سلمه تابعی است که هر دو به مضمون این حدیث عمل کرده‌اند. چگونه</w:t>
      </w:r>
      <w:r w:rsidR="00C00920">
        <w:rPr>
          <w:rFonts w:hint="cs"/>
          <w:rtl/>
          <w:lang w:bidi="fa-IR"/>
        </w:rPr>
        <w:t xml:space="preserve"> آن‌ها </w:t>
      </w:r>
      <w:r>
        <w:rPr>
          <w:rFonts w:hint="cs"/>
          <w:rtl/>
          <w:lang w:bidi="fa-IR"/>
        </w:rPr>
        <w:t>تصور می‌کنند که کسی به مضمون این حدیث عمل نکرده است</w:t>
      </w:r>
      <w:r w:rsidR="00A4110C">
        <w:rPr>
          <w:rFonts w:hint="cs"/>
          <w:rtl/>
          <w:lang w:bidi="fa-IR"/>
        </w:rPr>
        <w:t>؟</w:t>
      </w:r>
      <w:r w:rsidRPr="00A11AA5">
        <w:rPr>
          <w:rStyle w:val="FootnoteReference"/>
          <w:rFonts w:cs="B Lotus"/>
          <w:sz w:val="28"/>
          <w:szCs w:val="28"/>
          <w:rtl/>
          <w:lang w:bidi="fa-IR"/>
        </w:rPr>
        <w:footnoteReference w:id="1209"/>
      </w:r>
      <w:r w:rsidRPr="00673CED">
        <w:rPr>
          <w:rFonts w:hint="cs"/>
          <w:rtl/>
        </w:rPr>
        <w:t xml:space="preserve"> این ادعایی است که امثال این ادعا فراوان می‌باشد، که بدون علم</w:t>
      </w:r>
      <w:r w:rsidR="00C00920">
        <w:rPr>
          <w:rFonts w:hint="cs"/>
          <w:rtl/>
        </w:rPr>
        <w:t xml:space="preserve"> آن‌ها </w:t>
      </w:r>
      <w:r w:rsidRPr="00673CED">
        <w:rPr>
          <w:rFonts w:hint="cs"/>
          <w:rtl/>
        </w:rPr>
        <w:t>را نسبت می‌دهند، تا بوسیله آن مردم</w:t>
      </w:r>
      <w:r w:rsidR="00A4110C" w:rsidRPr="00673CED">
        <w:rPr>
          <w:rFonts w:hint="cs"/>
          <w:rtl/>
        </w:rPr>
        <w:t>ان ساده را فریب دهند</w:t>
      </w:r>
      <w:r w:rsidRPr="00673CED">
        <w:rPr>
          <w:rFonts w:hint="cs"/>
          <w:rtl/>
        </w:rPr>
        <w:t xml:space="preserve"> و با اج</w:t>
      </w:r>
      <w:r w:rsidR="00A4110C" w:rsidRPr="00673CED">
        <w:rPr>
          <w:rFonts w:hint="cs"/>
          <w:rtl/>
        </w:rPr>
        <w:t>رای آن، شر و فساد گسترده‌ای حاد</w:t>
      </w:r>
      <w:r w:rsidRPr="00673CED">
        <w:rPr>
          <w:rFonts w:hint="cs"/>
          <w:rtl/>
        </w:rPr>
        <w:t>ث شود</w:t>
      </w:r>
      <w:r w:rsidR="00A4110C" w:rsidRPr="00673CED">
        <w:rPr>
          <w:rFonts w:hint="cs"/>
          <w:rtl/>
        </w:rPr>
        <w:t>.</w:t>
      </w:r>
      <w:r w:rsidRPr="00A11AA5">
        <w:rPr>
          <w:rStyle w:val="FootnoteReference"/>
          <w:rFonts w:cs="B Lotus"/>
          <w:sz w:val="28"/>
          <w:szCs w:val="28"/>
          <w:rtl/>
          <w:lang w:bidi="fa-IR"/>
        </w:rPr>
        <w:footnoteReference w:id="1210"/>
      </w:r>
      <w:r>
        <w:rPr>
          <w:rFonts w:hint="cs"/>
          <w:rtl/>
          <w:lang w:bidi="fa-IR"/>
        </w:rPr>
        <w:t xml:space="preserve"> </w:t>
      </w:r>
    </w:p>
    <w:p w:rsidR="00A4110C" w:rsidRDefault="00050F20" w:rsidP="00C91DCA">
      <w:pPr>
        <w:ind w:firstLine="284"/>
        <w:rPr>
          <w:rtl/>
          <w:lang w:bidi="fa-IR"/>
        </w:rPr>
      </w:pPr>
      <w:r>
        <w:rPr>
          <w:rFonts w:hint="cs"/>
          <w:rtl/>
          <w:lang w:bidi="fa-IR"/>
        </w:rPr>
        <w:t xml:space="preserve">گفتن این مطلب هم که </w:t>
      </w:r>
      <w:r w:rsidR="00A4110C">
        <w:rPr>
          <w:rFonts w:hint="cs"/>
          <w:rtl/>
          <w:lang w:bidi="fa-IR"/>
        </w:rPr>
        <w:t xml:space="preserve">این </w:t>
      </w:r>
      <w:r>
        <w:rPr>
          <w:rFonts w:hint="cs"/>
          <w:rtl/>
          <w:lang w:bidi="fa-IR"/>
        </w:rPr>
        <w:t xml:space="preserve">حدیث ربطی به امور شرعی ندارد و یک امر دنیایی است. سخنی است که نیاز به مستنداتی دارد. </w:t>
      </w:r>
      <w:r w:rsidR="00A4110C">
        <w:rPr>
          <w:rFonts w:hint="cs"/>
          <w:rtl/>
          <w:lang w:bidi="fa-IR"/>
        </w:rPr>
        <w:t>در این حدیث</w:t>
      </w:r>
      <w:r>
        <w:rPr>
          <w:rFonts w:hint="cs"/>
          <w:rtl/>
          <w:lang w:bidi="fa-IR"/>
        </w:rPr>
        <w:t xml:space="preserve"> یک دستور ارشادی از طرف رسول خدا</w:t>
      </w:r>
      <w:r>
        <w:rPr>
          <w:rFonts w:hint="cs"/>
          <w:lang w:bidi="fa-IR"/>
        </w:rPr>
        <w:sym w:font="AGA Arabesque" w:char="F072"/>
      </w:r>
      <w:r>
        <w:rPr>
          <w:rFonts w:hint="cs"/>
          <w:rtl/>
          <w:lang w:bidi="fa-IR"/>
        </w:rPr>
        <w:t xml:space="preserve"> برای درمان </w:t>
      </w:r>
      <w:r w:rsidR="00A4110C">
        <w:rPr>
          <w:rFonts w:hint="cs"/>
          <w:rtl/>
          <w:lang w:bidi="fa-IR"/>
        </w:rPr>
        <w:t>حالتی</w:t>
      </w:r>
      <w:r>
        <w:rPr>
          <w:rFonts w:hint="cs"/>
          <w:rtl/>
          <w:lang w:bidi="fa-IR"/>
        </w:rPr>
        <w:t xml:space="preserve"> است که پیش می‌آ</w:t>
      </w:r>
      <w:r w:rsidR="00A4110C">
        <w:rPr>
          <w:rFonts w:hint="cs"/>
          <w:rtl/>
          <w:lang w:bidi="fa-IR"/>
        </w:rPr>
        <w:t>ید نه حیله</w:t>
      </w:r>
      <w:r w:rsidR="00A4110C">
        <w:rPr>
          <w:rFonts w:cs="2  Badr" w:hint="cs"/>
          <w:rtl/>
          <w:lang w:bidi="fa-IR"/>
        </w:rPr>
        <w:t>‏</w:t>
      </w:r>
      <w:r w:rsidR="00A4110C" w:rsidRPr="00673CED">
        <w:rPr>
          <w:rFonts w:hint="cs"/>
          <w:rtl/>
        </w:rPr>
        <w:t>ای برای دفع آن.</w:t>
      </w:r>
      <w:r w:rsidRPr="00673CED">
        <w:rPr>
          <w:rFonts w:hint="cs"/>
          <w:rtl/>
        </w:rPr>
        <w:t xml:space="preserve"> و</w:t>
      </w:r>
      <w:r w:rsidR="00A4110C" w:rsidRPr="00673CED">
        <w:rPr>
          <w:rFonts w:hint="cs"/>
          <w:rtl/>
        </w:rPr>
        <w:t xml:space="preserve"> آن این است که</w:t>
      </w:r>
      <w:r w:rsidRPr="00673CED">
        <w:rPr>
          <w:rFonts w:hint="cs"/>
          <w:rtl/>
        </w:rPr>
        <w:t xml:space="preserve"> اگر مگسی داخل ظرف شما افتاد، و شما راه حلی برای دفع آن نداشتید </w:t>
      </w:r>
      <w:r w:rsidR="00A4110C" w:rsidRPr="00673CED">
        <w:rPr>
          <w:rFonts w:hint="cs"/>
          <w:rtl/>
        </w:rPr>
        <w:t>یا نمی‌توانستید</w:t>
      </w:r>
      <w:r w:rsidR="00C00920">
        <w:rPr>
          <w:rFonts w:hint="cs"/>
          <w:rtl/>
        </w:rPr>
        <w:t xml:space="preserve"> آن را </w:t>
      </w:r>
      <w:r w:rsidR="00A4110C" w:rsidRPr="00673CED">
        <w:rPr>
          <w:rFonts w:hint="cs"/>
          <w:rtl/>
        </w:rPr>
        <w:t>دور بریزید</w:t>
      </w:r>
      <w:r w:rsidRPr="00673CED">
        <w:rPr>
          <w:rFonts w:hint="cs"/>
          <w:rtl/>
        </w:rPr>
        <w:t xml:space="preserve"> و می‌خواستید که از خوراک استفاده کنید، باید همه</w:t>
      </w:r>
      <w:r w:rsidR="00C00920">
        <w:rPr>
          <w:rFonts w:hint="cs"/>
          <w:rtl/>
        </w:rPr>
        <w:t xml:space="preserve"> آن را </w:t>
      </w:r>
      <w:r w:rsidRPr="00673CED">
        <w:rPr>
          <w:rFonts w:hint="cs"/>
          <w:rtl/>
        </w:rPr>
        <w:t xml:space="preserve">در خوراک فرو کنید. پس دستور دادن به فرو کردن مگس در ظرف، یک دستور ارشادی است نه ایجابی، که انجام ندادن </w:t>
      </w:r>
      <w:r w:rsidR="00A4110C" w:rsidRPr="00673CED">
        <w:rPr>
          <w:rFonts w:hint="cs"/>
          <w:rtl/>
        </w:rPr>
        <w:t xml:space="preserve">آن </w:t>
      </w:r>
      <w:r w:rsidRPr="00673CED">
        <w:rPr>
          <w:rFonts w:hint="cs"/>
          <w:rtl/>
        </w:rPr>
        <w:t>باعث گناه شود، البته کسی چنین نظری نداده است</w:t>
      </w:r>
      <w:r w:rsidR="00A4110C" w:rsidRPr="00673CED">
        <w:rPr>
          <w:rFonts w:hint="cs"/>
          <w:rtl/>
        </w:rPr>
        <w:t>.</w:t>
      </w:r>
      <w:r w:rsidR="00A4110C" w:rsidRPr="00A11AA5">
        <w:rPr>
          <w:rStyle w:val="FootnoteReference"/>
          <w:rFonts w:cs="B Lotus"/>
          <w:sz w:val="28"/>
          <w:szCs w:val="28"/>
          <w:rtl/>
          <w:lang w:bidi="fa-IR"/>
        </w:rPr>
        <w:footnoteReference w:id="1211"/>
      </w:r>
    </w:p>
    <w:p w:rsidR="00A4110C" w:rsidRPr="00A4110C" w:rsidRDefault="00050F20" w:rsidP="00C91DCA">
      <w:pPr>
        <w:ind w:firstLine="284"/>
        <w:rPr>
          <w:rtl/>
          <w:lang w:bidi="fa-IR"/>
        </w:rPr>
      </w:pPr>
      <w:r>
        <w:rPr>
          <w:rFonts w:hint="cs"/>
          <w:rtl/>
          <w:lang w:bidi="fa-IR"/>
        </w:rPr>
        <w:t xml:space="preserve"> </w:t>
      </w:r>
      <w:r w:rsidR="00A4110C" w:rsidRPr="00A4110C">
        <w:rPr>
          <w:rFonts w:hint="cs"/>
          <w:rtl/>
          <w:lang w:bidi="fa-IR"/>
        </w:rPr>
        <w:t>اما قیاس حدیث</w:t>
      </w:r>
      <w:r w:rsidRPr="00A4110C">
        <w:rPr>
          <w:rFonts w:hint="cs"/>
          <w:rtl/>
          <w:lang w:bidi="fa-IR"/>
        </w:rPr>
        <w:t xml:space="preserve"> </w:t>
      </w:r>
      <w:r w:rsidR="00A4110C" w:rsidRPr="00A4110C">
        <w:rPr>
          <w:rFonts w:hint="cs"/>
          <w:rtl/>
          <w:lang w:bidi="fa-IR"/>
        </w:rPr>
        <w:t>مگس با حدیث تلقیح خرما</w:t>
      </w:r>
      <w:r w:rsidRPr="00A4110C">
        <w:rPr>
          <w:rFonts w:hint="cs"/>
          <w:rtl/>
          <w:lang w:bidi="fa-IR"/>
        </w:rPr>
        <w:t xml:space="preserve">، اشتباه است. </w:t>
      </w:r>
    </w:p>
    <w:p w:rsidR="00A4110C" w:rsidRDefault="00A4110C" w:rsidP="00C91DCA">
      <w:pPr>
        <w:ind w:firstLine="284"/>
        <w:rPr>
          <w:rtl/>
          <w:lang w:bidi="fa-IR"/>
        </w:rPr>
      </w:pPr>
      <w:r w:rsidRPr="00673CED">
        <w:rPr>
          <w:rFonts w:hint="cs"/>
          <w:rtl/>
        </w:rPr>
        <w:t>حدیث مگس یک حدیث تشریعی است</w:t>
      </w:r>
      <w:r w:rsidR="00050F20" w:rsidRPr="00673CED">
        <w:rPr>
          <w:rFonts w:hint="cs"/>
          <w:rtl/>
        </w:rPr>
        <w:t xml:space="preserve"> و افاده حکم شرعی می‌کند، مثلاً در مورد موجوداتی که نفس نمی‌کشند، اگر در آب کم بمیرند، باعث نجاست آب نمی‌شود</w:t>
      </w:r>
      <w:r w:rsidRPr="00673CED">
        <w:rPr>
          <w:rFonts w:hint="cs"/>
          <w:rtl/>
        </w:rPr>
        <w:t>.</w:t>
      </w:r>
      <w:r w:rsidR="00050F20" w:rsidRPr="00A11AA5">
        <w:rPr>
          <w:rStyle w:val="FootnoteReference"/>
          <w:rFonts w:cs="B Lotus"/>
          <w:sz w:val="28"/>
          <w:szCs w:val="28"/>
          <w:rtl/>
          <w:lang w:bidi="fa-IR"/>
        </w:rPr>
        <w:footnoteReference w:id="1212"/>
      </w:r>
    </w:p>
    <w:p w:rsidR="00A4110C" w:rsidRPr="00673CED" w:rsidRDefault="00A4110C" w:rsidP="00C91DCA">
      <w:pPr>
        <w:ind w:firstLine="284"/>
        <w:rPr>
          <w:rtl/>
        </w:rPr>
      </w:pPr>
      <w:r>
        <w:rPr>
          <w:rFonts w:hint="cs"/>
          <w:rtl/>
          <w:lang w:bidi="fa-IR"/>
        </w:rPr>
        <w:t>همچنانکه این حدیث افاده جواز نوشیدن و خوردن چیزی است</w:t>
      </w:r>
      <w:r w:rsidR="00050F20">
        <w:rPr>
          <w:rFonts w:hint="cs"/>
          <w:rtl/>
          <w:lang w:bidi="fa-IR"/>
        </w:rPr>
        <w:t xml:space="preserve"> که مگس در آن بیفتد، </w:t>
      </w:r>
      <w:r>
        <w:rPr>
          <w:rFonts w:hint="cs"/>
          <w:rtl/>
          <w:lang w:bidi="fa-IR"/>
        </w:rPr>
        <w:t>البته بعد از فرو کردن همه آن در ظرف.</w:t>
      </w:r>
      <w:r w:rsidR="00050F20">
        <w:rPr>
          <w:rFonts w:hint="cs"/>
          <w:rtl/>
          <w:lang w:bidi="fa-IR"/>
        </w:rPr>
        <w:t xml:space="preserve"> و شکی نیست که آن حکم شرعی است</w:t>
      </w:r>
      <w:r>
        <w:rPr>
          <w:rFonts w:hint="cs"/>
          <w:rtl/>
          <w:lang w:bidi="fa-IR"/>
        </w:rPr>
        <w:t>.</w:t>
      </w:r>
      <w:r w:rsidR="00050F20" w:rsidRPr="00A11AA5">
        <w:rPr>
          <w:rStyle w:val="FootnoteReference"/>
          <w:rFonts w:cs="B Lotus"/>
          <w:sz w:val="28"/>
          <w:szCs w:val="28"/>
          <w:rtl/>
          <w:lang w:bidi="fa-IR"/>
        </w:rPr>
        <w:footnoteReference w:id="1213"/>
      </w:r>
    </w:p>
    <w:p w:rsidR="00F73965" w:rsidRDefault="00050F20" w:rsidP="00C91DCA">
      <w:pPr>
        <w:ind w:firstLine="284"/>
        <w:rPr>
          <w:rtl/>
          <w:lang w:bidi="fa-IR"/>
        </w:rPr>
      </w:pPr>
      <w:r>
        <w:rPr>
          <w:rFonts w:hint="cs"/>
          <w:rtl/>
          <w:lang w:bidi="fa-IR"/>
        </w:rPr>
        <w:t xml:space="preserve">پنجم: گفتن این سخن که </w:t>
      </w:r>
      <w:r w:rsidR="00F73965">
        <w:rPr>
          <w:rFonts w:hint="cs"/>
          <w:rtl/>
          <w:lang w:bidi="fa-IR"/>
        </w:rPr>
        <w:t>ت</w:t>
      </w:r>
      <w:r>
        <w:rPr>
          <w:rFonts w:hint="cs"/>
          <w:rtl/>
          <w:lang w:bidi="fa-IR"/>
        </w:rPr>
        <w:t>صحیح حدیث از جمله ایرادهایی است که باعث نفرت از اسلام می‌شود. این سخن باطل است، زیرا در لایه‌های آن توهم و خطا را به رسول اکرم</w:t>
      </w:r>
      <w:r>
        <w:rPr>
          <w:rFonts w:hint="cs"/>
          <w:lang w:bidi="fa-IR"/>
        </w:rPr>
        <w:sym w:font="AGA Arabesque" w:char="F072"/>
      </w:r>
      <w:r>
        <w:rPr>
          <w:rFonts w:hint="cs"/>
          <w:rtl/>
          <w:lang w:bidi="fa-IR"/>
        </w:rPr>
        <w:t xml:space="preserve"> نسبت می‌دهد، </w:t>
      </w:r>
      <w:r w:rsidR="00F73965">
        <w:rPr>
          <w:rFonts w:hint="cs"/>
          <w:rtl/>
          <w:lang w:bidi="fa-IR"/>
        </w:rPr>
        <w:t xml:space="preserve">همان کسی </w:t>
      </w:r>
      <w:r>
        <w:rPr>
          <w:rFonts w:hint="cs"/>
          <w:rtl/>
          <w:lang w:bidi="fa-IR"/>
        </w:rPr>
        <w:t>که حریص‌</w:t>
      </w:r>
      <w:r>
        <w:rPr>
          <w:rFonts w:hint="eastAsia"/>
          <w:rtl/>
          <w:lang w:bidi="fa-IR"/>
        </w:rPr>
        <w:t xml:space="preserve">‌ترین مردم نسبت به دین خدا </w:t>
      </w:r>
      <w:r w:rsidR="00F73965">
        <w:rPr>
          <w:rFonts w:hint="cs"/>
          <w:rtl/>
          <w:lang w:bidi="fa-IR"/>
        </w:rPr>
        <w:t>بود</w:t>
      </w:r>
      <w:r>
        <w:rPr>
          <w:rFonts w:hint="cs"/>
          <w:rtl/>
          <w:lang w:bidi="fa-IR"/>
        </w:rPr>
        <w:t xml:space="preserve"> و مانعی بر سر انتقادهای دشمنان اسلام می‌باشد. </w:t>
      </w:r>
    </w:p>
    <w:p w:rsidR="00F73965" w:rsidRPr="00673CED" w:rsidRDefault="00050F20" w:rsidP="00C91DCA">
      <w:pPr>
        <w:ind w:firstLine="284"/>
        <w:rPr>
          <w:rtl/>
        </w:rPr>
      </w:pPr>
      <w:r w:rsidRPr="00673CED">
        <w:rPr>
          <w:rFonts w:hint="cs"/>
          <w:rtl/>
        </w:rPr>
        <w:t>چگونه در شریعت الهی چیزی هست که باعث نفرت شود، در حالیکه پیامبر</w:t>
      </w:r>
      <w:r w:rsidRPr="00673CED">
        <w:rPr>
          <w:rFonts w:hint="cs"/>
        </w:rPr>
        <w:sym w:font="AGA Arabesque" w:char="F072"/>
      </w:r>
      <w:r w:rsidRPr="00673CED">
        <w:rPr>
          <w:rFonts w:hint="cs"/>
          <w:rtl/>
        </w:rPr>
        <w:t xml:space="preserve"> فرموده: «مژده دهید و </w:t>
      </w:r>
      <w:r w:rsidR="00F73965" w:rsidRPr="00673CED">
        <w:rPr>
          <w:rFonts w:hint="cs"/>
          <w:rtl/>
        </w:rPr>
        <w:t>متنفر نکنید. آسان کنید و سخت نگیر</w:t>
      </w:r>
      <w:r w:rsidRPr="00673CED">
        <w:rPr>
          <w:rFonts w:hint="cs"/>
          <w:rtl/>
        </w:rPr>
        <w:t>ید</w:t>
      </w:r>
      <w:r w:rsidR="00F73965" w:rsidRPr="00673CED">
        <w:rPr>
          <w:rFonts w:hint="cs"/>
          <w:rtl/>
        </w:rPr>
        <w:t>.»</w:t>
      </w:r>
      <w:r w:rsidRPr="00A11AA5">
        <w:rPr>
          <w:rStyle w:val="FootnoteReference"/>
          <w:rFonts w:cs="B Lotus"/>
          <w:sz w:val="28"/>
          <w:szCs w:val="28"/>
          <w:rtl/>
          <w:lang w:bidi="fa-IR"/>
        </w:rPr>
        <w:footnoteReference w:id="1214"/>
      </w:r>
      <w:r w:rsidRPr="00673CED">
        <w:rPr>
          <w:rFonts w:hint="cs"/>
          <w:rtl/>
        </w:rPr>
        <w:t xml:space="preserve"> </w:t>
      </w:r>
    </w:p>
    <w:p w:rsidR="00F73965" w:rsidRDefault="00050F20" w:rsidP="00C91DCA">
      <w:pPr>
        <w:ind w:firstLine="284"/>
        <w:rPr>
          <w:rtl/>
          <w:lang w:bidi="fa-IR"/>
        </w:rPr>
      </w:pPr>
      <w:r>
        <w:rPr>
          <w:rFonts w:hint="cs"/>
          <w:rtl/>
          <w:lang w:bidi="fa-IR"/>
        </w:rPr>
        <w:t>آیا عاقلانه است که سخنانی که رسول خدا</w:t>
      </w:r>
      <w:r>
        <w:rPr>
          <w:rFonts w:hint="cs"/>
          <w:lang w:bidi="fa-IR"/>
        </w:rPr>
        <w:sym w:font="AGA Arabesque" w:char="F072"/>
      </w:r>
      <w:r>
        <w:rPr>
          <w:rFonts w:hint="cs"/>
          <w:rtl/>
          <w:lang w:bidi="fa-IR"/>
        </w:rPr>
        <w:t xml:space="preserve"> گفته </w:t>
      </w:r>
      <w:r w:rsidR="00F73965">
        <w:rPr>
          <w:rFonts w:hint="cs"/>
          <w:rtl/>
          <w:lang w:bidi="fa-IR"/>
        </w:rPr>
        <w:t xml:space="preserve">و کارهایی که انجام داده، </w:t>
      </w:r>
      <w:r>
        <w:rPr>
          <w:rFonts w:hint="cs"/>
          <w:rtl/>
          <w:lang w:bidi="fa-IR"/>
        </w:rPr>
        <w:t xml:space="preserve">باعث نفرت مردم شود؟! </w:t>
      </w:r>
    </w:p>
    <w:p w:rsidR="00F73965" w:rsidRDefault="00050F20" w:rsidP="00C91DCA">
      <w:pPr>
        <w:ind w:firstLine="284"/>
        <w:rPr>
          <w:rtl/>
          <w:lang w:bidi="fa-IR"/>
        </w:rPr>
      </w:pPr>
      <w:r>
        <w:rPr>
          <w:rFonts w:hint="cs"/>
          <w:rtl/>
          <w:lang w:bidi="fa-IR"/>
        </w:rPr>
        <w:t xml:space="preserve">کجای این حدیث جای نفرت دارد؟ جز اینکه حدیث ثابت کرده است که در </w:t>
      </w:r>
      <w:r w:rsidR="00F73965">
        <w:rPr>
          <w:rFonts w:hint="cs"/>
          <w:rtl/>
          <w:lang w:bidi="fa-IR"/>
        </w:rPr>
        <w:t>بال</w:t>
      </w:r>
      <w:r>
        <w:rPr>
          <w:rFonts w:hint="cs"/>
          <w:rtl/>
          <w:lang w:bidi="fa-IR"/>
        </w:rPr>
        <w:t xml:space="preserve"> مگس مواد شفا دهنده هست؟ آیا این باعث نفرت می‌شود؟ یا از روی خواری و کوچکی</w:t>
      </w:r>
      <w:r w:rsidR="005B0347">
        <w:rPr>
          <w:rFonts w:hint="cs"/>
          <w:rtl/>
          <w:lang w:bidi="fa-IR"/>
        </w:rPr>
        <w:t xml:space="preserve"> عقل‌ها</w:t>
      </w:r>
      <w:r>
        <w:rPr>
          <w:rFonts w:hint="cs"/>
          <w:rtl/>
          <w:lang w:bidi="fa-IR"/>
        </w:rPr>
        <w:t xml:space="preserve">ست!؟ </w:t>
      </w:r>
    </w:p>
    <w:p w:rsidR="00F73965" w:rsidRDefault="00050F20" w:rsidP="00C91DCA">
      <w:pPr>
        <w:ind w:firstLine="284"/>
        <w:rPr>
          <w:rtl/>
          <w:lang w:bidi="fa-IR"/>
        </w:rPr>
      </w:pPr>
      <w:r>
        <w:rPr>
          <w:rFonts w:hint="cs"/>
          <w:rtl/>
          <w:lang w:bidi="fa-IR"/>
        </w:rPr>
        <w:t xml:space="preserve">این شبهه‌ای که بر دین وارد کرده‌اند </w:t>
      </w:r>
      <w:r w:rsidR="00F73965">
        <w:rPr>
          <w:rFonts w:hint="cs"/>
          <w:rtl/>
          <w:lang w:bidi="fa-IR"/>
        </w:rPr>
        <w:t>تا دشمنان اسلام از</w:t>
      </w:r>
      <w:r>
        <w:rPr>
          <w:rFonts w:hint="cs"/>
          <w:rtl/>
          <w:lang w:bidi="fa-IR"/>
        </w:rPr>
        <w:t xml:space="preserve"> آن </w:t>
      </w:r>
      <w:r w:rsidR="00F73965">
        <w:rPr>
          <w:rFonts w:hint="cs"/>
          <w:rtl/>
          <w:lang w:bidi="fa-IR"/>
        </w:rPr>
        <w:t>بهره ببرند</w:t>
      </w:r>
      <w:r>
        <w:rPr>
          <w:rFonts w:hint="cs"/>
          <w:rtl/>
          <w:lang w:bidi="fa-IR"/>
        </w:rPr>
        <w:t xml:space="preserve">، کجاست؟ </w:t>
      </w:r>
    </w:p>
    <w:p w:rsidR="00050F20" w:rsidRPr="0033306D" w:rsidRDefault="00050F20" w:rsidP="00C91DCA">
      <w:pPr>
        <w:ind w:firstLine="284"/>
        <w:rPr>
          <w:rFonts w:cs="Times New Roman"/>
          <w:rtl/>
          <w:lang w:bidi="fa-IR"/>
        </w:rPr>
      </w:pPr>
      <w:r>
        <w:rPr>
          <w:rFonts w:hint="cs"/>
          <w:rtl/>
          <w:lang w:bidi="fa-IR"/>
        </w:rPr>
        <w:t xml:space="preserve">آیا دشمنان اسلام، </w:t>
      </w:r>
      <w:r w:rsidR="00F73965">
        <w:rPr>
          <w:rFonts w:hint="cs"/>
          <w:rtl/>
          <w:lang w:bidi="fa-IR"/>
        </w:rPr>
        <w:t>تنها</w:t>
      </w:r>
      <w:r>
        <w:rPr>
          <w:rFonts w:hint="cs"/>
          <w:rtl/>
          <w:lang w:bidi="fa-IR"/>
        </w:rPr>
        <w:t xml:space="preserve"> </w:t>
      </w:r>
      <w:r w:rsidR="00F73965">
        <w:rPr>
          <w:rFonts w:hint="cs"/>
          <w:rtl/>
          <w:lang w:bidi="fa-IR"/>
        </w:rPr>
        <w:t xml:space="preserve">در شبهه به </w:t>
      </w:r>
      <w:r>
        <w:rPr>
          <w:rFonts w:hint="cs"/>
          <w:rtl/>
          <w:lang w:bidi="fa-IR"/>
        </w:rPr>
        <w:t>حدیث مگس</w:t>
      </w:r>
      <w:r w:rsidR="00F73965">
        <w:rPr>
          <w:rFonts w:hint="cs"/>
          <w:rtl/>
          <w:lang w:bidi="fa-IR"/>
        </w:rPr>
        <w:t>،</w:t>
      </w:r>
      <w:r>
        <w:rPr>
          <w:rFonts w:hint="cs"/>
          <w:rtl/>
          <w:lang w:bidi="fa-IR"/>
        </w:rPr>
        <w:t xml:space="preserve"> توقف م</w:t>
      </w:r>
      <w:r w:rsidR="00F73965">
        <w:rPr>
          <w:rFonts w:hint="cs"/>
          <w:rtl/>
          <w:lang w:bidi="fa-IR"/>
        </w:rPr>
        <w:t>ی‌کنند؟ بلکه شبهاتی را که قابل حص</w:t>
      </w:r>
      <w:r>
        <w:rPr>
          <w:rFonts w:hint="cs"/>
          <w:rtl/>
          <w:lang w:bidi="fa-IR"/>
        </w:rPr>
        <w:t>ر نیستند و در اموری که بر کسی قابل پوش</w:t>
      </w:r>
      <w:r w:rsidR="00F73965">
        <w:rPr>
          <w:rFonts w:hint="cs"/>
          <w:rtl/>
          <w:lang w:bidi="fa-IR"/>
        </w:rPr>
        <w:t>یده شدن نیست</w:t>
      </w:r>
      <w:r>
        <w:rPr>
          <w:rFonts w:hint="cs"/>
          <w:rtl/>
          <w:lang w:bidi="fa-IR"/>
        </w:rPr>
        <w:t xml:space="preserve"> و حتی به قرآنی که بصورت متواتر و نسل به ن</w:t>
      </w:r>
      <w:r w:rsidR="00F73965">
        <w:rPr>
          <w:rFonts w:hint="cs"/>
          <w:rtl/>
          <w:lang w:bidi="fa-IR"/>
        </w:rPr>
        <w:t>سل روایت شده است، وارد کرده‌اند</w:t>
      </w:r>
      <w:r>
        <w:rPr>
          <w:rFonts w:hint="cs"/>
          <w:rtl/>
          <w:lang w:bidi="fa-IR"/>
        </w:rPr>
        <w:t xml:space="preserve"> و احکام آن از تیررس منتقدان بی‌دین در</w:t>
      </w:r>
      <w:r w:rsidR="00F73965">
        <w:rPr>
          <w:rFonts w:hint="cs"/>
          <w:rtl/>
          <w:lang w:bidi="fa-IR"/>
        </w:rPr>
        <w:t xml:space="preserve"> امان نبوده است</w:t>
      </w:r>
      <w:r>
        <w:rPr>
          <w:rFonts w:hint="cs"/>
          <w:rtl/>
          <w:lang w:bidi="fa-IR"/>
        </w:rPr>
        <w:t>؟</w:t>
      </w:r>
    </w:p>
    <w:p w:rsidR="00F73965" w:rsidRPr="004060BC" w:rsidRDefault="00F73965" w:rsidP="00C91DCA">
      <w:pPr>
        <w:ind w:firstLine="284"/>
        <w:rPr>
          <w:rtl/>
        </w:rPr>
      </w:pPr>
      <w:r w:rsidRPr="004060BC">
        <w:rPr>
          <w:rFonts w:hint="cs"/>
          <w:rtl/>
        </w:rPr>
        <w:t>آیا اگر حدیث مگس</w:t>
      </w:r>
      <w:r w:rsidR="00050F20" w:rsidRPr="004060BC">
        <w:rPr>
          <w:rFonts w:hint="cs"/>
          <w:rtl/>
        </w:rPr>
        <w:t xml:space="preserve"> را نپذیریم و آیا اگر همه حدیث را رد کنیم، آیا شبهات</w:t>
      </w:r>
      <w:r w:rsidR="00C00920">
        <w:rPr>
          <w:rFonts w:hint="cs"/>
          <w:rtl/>
        </w:rPr>
        <w:t xml:space="preserve"> آن‌ها </w:t>
      </w:r>
      <w:r w:rsidR="00050F20" w:rsidRPr="004060BC">
        <w:rPr>
          <w:rFonts w:hint="cs"/>
          <w:rtl/>
        </w:rPr>
        <w:t xml:space="preserve">نست به ما تمام می‌شود؟! آیا بعد از آن </w:t>
      </w:r>
      <w:r w:rsidRPr="004060BC">
        <w:rPr>
          <w:rFonts w:hint="cs"/>
          <w:rtl/>
        </w:rPr>
        <w:t>دین ما را اجابت می‌کنند</w:t>
      </w:r>
      <w:r w:rsidR="00050F20" w:rsidRPr="004060BC">
        <w:rPr>
          <w:rFonts w:hint="cs"/>
          <w:rtl/>
        </w:rPr>
        <w:t xml:space="preserve"> و به شریعت ما گردن می‌نهند؟ آ</w:t>
      </w:r>
      <w:r w:rsidRPr="004060BC">
        <w:rPr>
          <w:rFonts w:hint="cs"/>
          <w:rtl/>
        </w:rPr>
        <w:t>یا اگر از شبهات</w:t>
      </w:r>
      <w:r w:rsidR="00C00920">
        <w:rPr>
          <w:rFonts w:hint="cs"/>
          <w:rtl/>
        </w:rPr>
        <w:t xml:space="preserve"> آن‌ها </w:t>
      </w:r>
      <w:r w:rsidRPr="004060BC">
        <w:rPr>
          <w:rFonts w:hint="cs"/>
          <w:rtl/>
        </w:rPr>
        <w:t>تبعیت کنیم</w:t>
      </w:r>
      <w:r w:rsidR="00050F20" w:rsidRPr="004060BC">
        <w:rPr>
          <w:rFonts w:hint="cs"/>
          <w:rtl/>
        </w:rPr>
        <w:t xml:space="preserve"> و به هر چه که شبهه گرفته‌اند، آن را رد کنیم دیگر از</w:t>
      </w:r>
      <w:r w:rsidR="00C00920">
        <w:rPr>
          <w:rFonts w:hint="cs"/>
          <w:rtl/>
        </w:rPr>
        <w:t xml:space="preserve"> آن‌ها </w:t>
      </w:r>
      <w:r w:rsidR="00050F20" w:rsidRPr="004060BC">
        <w:rPr>
          <w:rFonts w:hint="cs"/>
          <w:rtl/>
        </w:rPr>
        <w:t>چه آسیبی به ما می‌رسد؟ در حالی که به آنچه که رسول خدا آور</w:t>
      </w:r>
      <w:r w:rsidRPr="004060BC">
        <w:rPr>
          <w:rFonts w:hint="cs"/>
          <w:rtl/>
        </w:rPr>
        <w:t>ده است یقین داریم که حق می‌باشد</w:t>
      </w:r>
      <w:r w:rsidR="00050F20" w:rsidRPr="004060BC">
        <w:rPr>
          <w:rFonts w:hint="cs"/>
          <w:rtl/>
        </w:rPr>
        <w:t xml:space="preserve"> و شکی در</w:t>
      </w:r>
      <w:r w:rsidRPr="004060BC">
        <w:rPr>
          <w:rFonts w:hint="cs"/>
          <w:rtl/>
        </w:rPr>
        <w:t xml:space="preserve"> آن نیست</w:t>
      </w:r>
      <w:r w:rsidR="00050F20" w:rsidRPr="004060BC">
        <w:rPr>
          <w:rFonts w:hint="cs"/>
          <w:rtl/>
        </w:rPr>
        <w:t xml:space="preserve"> و آنچه که دشمنان اسلام آورده‌اند، شبهه‌ای باطل و بی‌ارزش است و بهره‌ای از راستی نبرده است، آیا بعد از ثابت شدن راستی و صدق حدیث، از طرف پزشکان، همچنان شبهه</w:t>
      </w:r>
      <w:r w:rsidR="00C00920">
        <w:rPr>
          <w:rFonts w:hint="cs"/>
          <w:rtl/>
        </w:rPr>
        <w:t xml:space="preserve"> آن‌ها </w:t>
      </w:r>
      <w:r w:rsidR="00050F20" w:rsidRPr="004060BC">
        <w:rPr>
          <w:rFonts w:hint="cs"/>
          <w:rtl/>
        </w:rPr>
        <w:t>به آن وابسته می‌ماند</w:t>
      </w:r>
      <w:r w:rsidRPr="004060BC">
        <w:rPr>
          <w:rFonts w:hint="cs"/>
          <w:rtl/>
        </w:rPr>
        <w:t>؟</w:t>
      </w:r>
      <w:r w:rsidR="00050F20" w:rsidRPr="00DC6CBB">
        <w:rPr>
          <w:rStyle w:val="FootnoteReference"/>
          <w:rFonts w:cs="B Lotus"/>
          <w:sz w:val="28"/>
          <w:szCs w:val="28"/>
          <w:rtl/>
          <w:lang w:bidi="fa-IR"/>
        </w:rPr>
        <w:footnoteReference w:id="1215"/>
      </w:r>
      <w:r w:rsidR="00050F20" w:rsidRPr="004060BC">
        <w:rPr>
          <w:rFonts w:hint="cs"/>
          <w:rtl/>
        </w:rPr>
        <w:t xml:space="preserve"> ششم: </w:t>
      </w:r>
      <w:r w:rsidRPr="004060BC">
        <w:rPr>
          <w:rFonts w:hint="cs"/>
          <w:rtl/>
        </w:rPr>
        <w:t>این</w:t>
      </w:r>
      <w:r w:rsidR="00050F20" w:rsidRPr="004060BC">
        <w:rPr>
          <w:rFonts w:hint="cs"/>
          <w:rtl/>
        </w:rPr>
        <w:t xml:space="preserve">که </w:t>
      </w:r>
      <w:r w:rsidRPr="004060BC">
        <w:rPr>
          <w:rFonts w:hint="cs"/>
          <w:rtl/>
        </w:rPr>
        <w:t>گفته‌اند بحث درباره حدیث بی‌نتیجه است</w:t>
      </w:r>
      <w:r w:rsidR="00050F20" w:rsidRPr="004060BC">
        <w:rPr>
          <w:rFonts w:hint="cs"/>
          <w:rtl/>
        </w:rPr>
        <w:t xml:space="preserve">... </w:t>
      </w:r>
    </w:p>
    <w:p w:rsidR="00050F20" w:rsidRPr="00DC6CBB" w:rsidRDefault="00F73965" w:rsidP="00C91DCA">
      <w:pPr>
        <w:ind w:firstLine="284"/>
        <w:rPr>
          <w:rtl/>
          <w:lang w:bidi="fa-IR"/>
        </w:rPr>
      </w:pPr>
      <w:r>
        <w:rPr>
          <w:rFonts w:hint="cs"/>
          <w:rtl/>
          <w:lang w:bidi="fa-IR"/>
        </w:rPr>
        <w:t>این نظر،</w:t>
      </w:r>
      <w:r w:rsidR="00050F20">
        <w:rPr>
          <w:rFonts w:hint="cs"/>
          <w:rtl/>
          <w:lang w:bidi="fa-IR"/>
        </w:rPr>
        <w:t xml:space="preserve"> سخنی از روی ناآگاه</w:t>
      </w:r>
      <w:r>
        <w:rPr>
          <w:rFonts w:hint="cs"/>
          <w:rtl/>
          <w:lang w:bidi="fa-IR"/>
        </w:rPr>
        <w:t>ی به نصوص</w:t>
      </w:r>
      <w:r w:rsidR="004D790E">
        <w:rPr>
          <w:rFonts w:hint="cs"/>
          <w:rtl/>
          <w:lang w:bidi="fa-IR"/>
        </w:rPr>
        <w:t>.</w:t>
      </w:r>
      <w:r w:rsidR="00050F20">
        <w:rPr>
          <w:rFonts w:hint="cs"/>
          <w:rtl/>
          <w:lang w:bidi="fa-IR"/>
        </w:rPr>
        <w:t xml:space="preserve">.. و کم احترامی به آن احادیث </w:t>
      </w:r>
      <w:r>
        <w:rPr>
          <w:rFonts w:hint="cs"/>
          <w:rtl/>
          <w:lang w:bidi="fa-IR"/>
        </w:rPr>
        <w:t xml:space="preserve">می‌باشد </w:t>
      </w:r>
      <w:r w:rsidR="00050F20">
        <w:rPr>
          <w:rFonts w:hint="cs"/>
          <w:rtl/>
          <w:lang w:bidi="fa-IR"/>
        </w:rPr>
        <w:t>و اگر آن احادیث را به کلی رد نکرده باشند تلاشهایی که بعضی از پزشکان بزرگوار</w:t>
      </w:r>
      <w:r w:rsidR="00050F20" w:rsidRPr="00DC6CBB">
        <w:rPr>
          <w:rFonts w:hint="cs"/>
          <w:rtl/>
          <w:lang w:bidi="fa-IR"/>
        </w:rPr>
        <w:t xml:space="preserve"> درباره تأیید کردن این حدیث از جهت پزشکی بکار گرفته</w:t>
      </w:r>
      <w:r w:rsidR="00050F20" w:rsidRPr="00DC6CBB">
        <w:rPr>
          <w:rFonts w:hint="eastAsia"/>
          <w:rtl/>
          <w:lang w:bidi="fa-IR"/>
        </w:rPr>
        <w:t>‌اند</w:t>
      </w:r>
      <w:r w:rsidR="00050F20" w:rsidRPr="00DC6CBB">
        <w:rPr>
          <w:rFonts w:hint="cs"/>
          <w:rtl/>
          <w:lang w:bidi="fa-IR"/>
        </w:rPr>
        <w:t>، بای</w:t>
      </w:r>
      <w:r>
        <w:rPr>
          <w:rFonts w:hint="cs"/>
          <w:rtl/>
          <w:lang w:bidi="fa-IR"/>
        </w:rPr>
        <w:t>ستی مورد تشکر و تقدیر واقع شوند</w:t>
      </w:r>
      <w:r w:rsidR="00050F20" w:rsidRPr="00DC6CBB">
        <w:rPr>
          <w:rFonts w:hint="cs"/>
          <w:rtl/>
          <w:lang w:bidi="fa-IR"/>
        </w:rPr>
        <w:t xml:space="preserve"> و به خاطر ارائه آن مذمت </w:t>
      </w:r>
      <w:r w:rsidR="00050F20">
        <w:rPr>
          <w:rFonts w:hint="cs"/>
          <w:rtl/>
          <w:lang w:bidi="fa-IR"/>
        </w:rPr>
        <w:t>ن</w:t>
      </w:r>
      <w:r w:rsidR="00050F20" w:rsidRPr="00DC6CBB">
        <w:rPr>
          <w:rFonts w:hint="cs"/>
          <w:rtl/>
          <w:lang w:bidi="fa-IR"/>
        </w:rPr>
        <w:t>شوند. اگر</w:t>
      </w:r>
      <w:r w:rsidR="00050F20">
        <w:rPr>
          <w:rFonts w:hint="cs"/>
          <w:rtl/>
          <w:lang w:bidi="fa-IR"/>
        </w:rPr>
        <w:t xml:space="preserve"> </w:t>
      </w:r>
      <w:r w:rsidR="00050F20" w:rsidRPr="00DC6CBB">
        <w:rPr>
          <w:rFonts w:hint="cs"/>
          <w:rtl/>
          <w:lang w:bidi="fa-IR"/>
        </w:rPr>
        <w:t>هدف مباحث، باعث افزایش ایمان به راستی حدیث می‌شود، ولی ایمان به آن مشروط نی</w:t>
      </w:r>
      <w:r w:rsidR="00050F20">
        <w:rPr>
          <w:rFonts w:hint="cs"/>
          <w:rtl/>
          <w:lang w:bidi="fa-IR"/>
        </w:rPr>
        <w:t>س</w:t>
      </w:r>
      <w:r w:rsidR="00050F20" w:rsidRPr="00DC6CBB">
        <w:rPr>
          <w:rFonts w:hint="cs"/>
          <w:rtl/>
          <w:lang w:bidi="fa-IR"/>
        </w:rPr>
        <w:t>ت، زیر</w:t>
      </w:r>
      <w:r w:rsidR="00050F20">
        <w:rPr>
          <w:rFonts w:hint="cs"/>
          <w:rtl/>
          <w:lang w:bidi="fa-IR"/>
        </w:rPr>
        <w:t>ا حدیث به خودی خود استوار و محکم</w:t>
      </w:r>
      <w:r w:rsidR="00050F20" w:rsidRPr="00DC6CBB">
        <w:rPr>
          <w:rFonts w:hint="cs"/>
          <w:rtl/>
          <w:lang w:bidi="fa-IR"/>
        </w:rPr>
        <w:t xml:space="preserve"> است. </w:t>
      </w:r>
    </w:p>
    <w:p w:rsidR="00875A8B" w:rsidRDefault="00050F20" w:rsidP="00C91DCA">
      <w:pPr>
        <w:ind w:firstLine="284"/>
        <w:rPr>
          <w:rtl/>
          <w:lang w:bidi="fa-IR"/>
        </w:rPr>
      </w:pPr>
      <w:r w:rsidRPr="00DC6CBB">
        <w:rPr>
          <w:rFonts w:hint="cs"/>
          <w:rtl/>
          <w:lang w:bidi="fa-IR"/>
        </w:rPr>
        <w:t>بحث‌های طولانی درباره این حدیث کافی است، تا دشمنان حدیث را که به عدم مباحث در مورد این حدیث معتقد بودند، ب</w:t>
      </w:r>
      <w:r w:rsidR="00875A8B">
        <w:rPr>
          <w:rFonts w:hint="cs"/>
          <w:rtl/>
          <w:lang w:bidi="fa-IR"/>
        </w:rPr>
        <w:t>ه دروغ اندازد، کسانی مانند نظام</w:t>
      </w:r>
      <w:r w:rsidRPr="00DC6CBB">
        <w:rPr>
          <w:rFonts w:hint="cs"/>
          <w:rtl/>
          <w:lang w:bidi="fa-IR"/>
        </w:rPr>
        <w:t xml:space="preserve"> و</w:t>
      </w:r>
      <w:r w:rsidR="00875A8B">
        <w:rPr>
          <w:rFonts w:hint="cs"/>
          <w:rtl/>
          <w:lang w:bidi="fa-IR"/>
        </w:rPr>
        <w:t xml:space="preserve"> پیروان مستشرق او و غالیان شیعه</w:t>
      </w:r>
      <w:r w:rsidRPr="00DC6CBB">
        <w:rPr>
          <w:rFonts w:hint="cs"/>
          <w:rtl/>
          <w:lang w:bidi="fa-IR"/>
        </w:rPr>
        <w:t xml:space="preserve"> و پیروان</w:t>
      </w:r>
      <w:r w:rsidR="00C00920">
        <w:rPr>
          <w:rFonts w:hint="cs"/>
          <w:rtl/>
          <w:lang w:bidi="fa-IR"/>
        </w:rPr>
        <w:t xml:space="preserve"> آن‌ها </w:t>
      </w:r>
      <w:r w:rsidRPr="00DC6CBB">
        <w:rPr>
          <w:rFonts w:hint="cs"/>
          <w:rtl/>
          <w:lang w:bidi="fa-IR"/>
        </w:rPr>
        <w:t>مانند، محمود ابوریه، که معتقد به واجب بودن رها کردن بحث درباره این حدیث می‌باشد تا جایی که علم</w:t>
      </w:r>
      <w:r>
        <w:rPr>
          <w:rFonts w:hint="cs"/>
          <w:rtl/>
          <w:lang w:bidi="fa-IR"/>
        </w:rPr>
        <w:t>ا</w:t>
      </w:r>
      <w:r w:rsidRPr="00DC6CBB">
        <w:rPr>
          <w:rFonts w:hint="cs"/>
          <w:rtl/>
          <w:lang w:bidi="fa-IR"/>
        </w:rPr>
        <w:t xml:space="preserve"> بوسیله</w:t>
      </w:r>
      <w:r w:rsidR="00031CAF">
        <w:rPr>
          <w:rFonts w:hint="cs"/>
          <w:rtl/>
          <w:lang w:bidi="fa-IR"/>
        </w:rPr>
        <w:t xml:space="preserve"> پژوهش‌ها</w:t>
      </w:r>
      <w:r w:rsidRPr="00DC6CBB">
        <w:rPr>
          <w:rFonts w:hint="cs"/>
          <w:rtl/>
          <w:lang w:bidi="fa-IR"/>
        </w:rPr>
        <w:t>ی دقیق خود و تجربه‌های درست، که نقض</w:t>
      </w:r>
      <w:r w:rsidR="00C00920">
        <w:rPr>
          <w:rFonts w:hint="cs"/>
          <w:rtl/>
          <w:lang w:bidi="fa-IR"/>
        </w:rPr>
        <w:t xml:space="preserve"> آن‌ها </w:t>
      </w:r>
      <w:r w:rsidRPr="00DC6CBB">
        <w:rPr>
          <w:rFonts w:hint="cs"/>
          <w:rtl/>
          <w:lang w:bidi="fa-IR"/>
        </w:rPr>
        <w:t>ممکن نیست و حکم</w:t>
      </w:r>
      <w:r w:rsidR="00C00920">
        <w:rPr>
          <w:rFonts w:hint="cs"/>
          <w:rtl/>
          <w:lang w:bidi="fa-IR"/>
        </w:rPr>
        <w:t xml:space="preserve"> آن‌ها </w:t>
      </w:r>
      <w:r w:rsidRPr="00DC6CBB">
        <w:rPr>
          <w:rFonts w:hint="cs"/>
          <w:rtl/>
          <w:lang w:bidi="fa-IR"/>
        </w:rPr>
        <w:t xml:space="preserve">پس داده نمی‌شود، به این نتایج دست یافتند. </w:t>
      </w:r>
    </w:p>
    <w:p w:rsidR="00875A8B" w:rsidRPr="004060BC" w:rsidRDefault="00050F20" w:rsidP="00C91DCA">
      <w:pPr>
        <w:ind w:firstLine="284"/>
        <w:rPr>
          <w:rtl/>
        </w:rPr>
      </w:pPr>
      <w:r w:rsidRPr="004060BC">
        <w:rPr>
          <w:rFonts w:hint="cs"/>
          <w:rtl/>
        </w:rPr>
        <w:t>آنچه که مایه شگفتی است این</w:t>
      </w:r>
      <w:r w:rsidR="00875A8B" w:rsidRPr="004060BC">
        <w:rPr>
          <w:rFonts w:hint="cs"/>
          <w:rtl/>
        </w:rPr>
        <w:t xml:space="preserve"> است که نظریات</w:t>
      </w:r>
      <w:r w:rsidRPr="004060BC">
        <w:rPr>
          <w:rFonts w:hint="cs"/>
          <w:rtl/>
        </w:rPr>
        <w:t xml:space="preserve"> </w:t>
      </w:r>
      <w:r w:rsidR="00875A8B" w:rsidRPr="004060BC">
        <w:rPr>
          <w:rFonts w:hint="cs"/>
          <w:rtl/>
        </w:rPr>
        <w:t xml:space="preserve">متناقض و گوناگون </w:t>
      </w:r>
      <w:r w:rsidRPr="004060BC">
        <w:rPr>
          <w:rFonts w:hint="cs"/>
          <w:rtl/>
        </w:rPr>
        <w:t>غربی‌</w:t>
      </w:r>
      <w:r w:rsidR="00875A8B" w:rsidRPr="004060BC">
        <w:rPr>
          <w:rFonts w:hint="cs"/>
          <w:rtl/>
        </w:rPr>
        <w:t>ها که در یک حالت باقی نمی‌مانند،</w:t>
      </w:r>
      <w:r w:rsidRPr="004060BC">
        <w:rPr>
          <w:rFonts w:hint="cs"/>
          <w:rtl/>
        </w:rPr>
        <w:t xml:space="preserve"> نزد</w:t>
      </w:r>
      <w:r w:rsidR="00C00920">
        <w:rPr>
          <w:rFonts w:hint="cs"/>
          <w:rtl/>
        </w:rPr>
        <w:t xml:space="preserve"> آن‌ها </w:t>
      </w:r>
      <w:r w:rsidRPr="004060BC">
        <w:rPr>
          <w:rFonts w:hint="cs"/>
          <w:rtl/>
        </w:rPr>
        <w:t xml:space="preserve">احکام ثابت و غیر قابل نقض می‌شوند، </w:t>
      </w:r>
      <w:r w:rsidR="00875A8B" w:rsidRPr="004060BC">
        <w:rPr>
          <w:rFonts w:hint="cs"/>
          <w:rtl/>
        </w:rPr>
        <w:t>ولی به</w:t>
      </w:r>
      <w:r w:rsidRPr="004060BC">
        <w:rPr>
          <w:rFonts w:hint="cs"/>
          <w:rtl/>
        </w:rPr>
        <w:t xml:space="preserve"> حدیث </w:t>
      </w:r>
      <w:r w:rsidR="00875A8B" w:rsidRPr="004060BC">
        <w:rPr>
          <w:rFonts w:hint="cs"/>
          <w:rtl/>
        </w:rPr>
        <w:t>پیامبر راستگویی</w:t>
      </w:r>
      <w:r w:rsidRPr="004060BC">
        <w:rPr>
          <w:rFonts w:hint="cs"/>
          <w:rtl/>
        </w:rPr>
        <w:t xml:space="preserve"> که از روی هوا و هوس صحبت </w:t>
      </w:r>
      <w:r w:rsidR="00875A8B" w:rsidRPr="004060BC">
        <w:rPr>
          <w:rFonts w:hint="cs"/>
          <w:rtl/>
        </w:rPr>
        <w:t>نمی‌کن</w:t>
      </w:r>
      <w:r w:rsidRPr="004060BC">
        <w:rPr>
          <w:rFonts w:hint="cs"/>
          <w:rtl/>
        </w:rPr>
        <w:t xml:space="preserve">د، ایراد و </w:t>
      </w:r>
      <w:r w:rsidR="00875A8B" w:rsidRPr="004060BC">
        <w:rPr>
          <w:rFonts w:hint="cs"/>
          <w:rtl/>
        </w:rPr>
        <w:t>طعنه می</w:t>
      </w:r>
      <w:r w:rsidR="00875A8B">
        <w:rPr>
          <w:rFonts w:ascii="Times New Roman" w:hAnsi="Times New Roman" w:cs="2  Badr" w:hint="cs"/>
          <w:rtl/>
          <w:lang w:bidi="fa-IR"/>
        </w:rPr>
        <w:t>‏</w:t>
      </w:r>
      <w:r w:rsidR="00875A8B" w:rsidRPr="004060BC">
        <w:rPr>
          <w:rFonts w:hint="cs"/>
          <w:rtl/>
        </w:rPr>
        <w:t xml:space="preserve">زنند و </w:t>
      </w:r>
      <w:r w:rsidRPr="004060BC">
        <w:rPr>
          <w:rFonts w:hint="cs"/>
          <w:rtl/>
        </w:rPr>
        <w:t xml:space="preserve">آن را </w:t>
      </w:r>
      <w:r w:rsidR="00875A8B" w:rsidRPr="004060BC">
        <w:rPr>
          <w:rFonts w:hint="cs"/>
          <w:rtl/>
        </w:rPr>
        <w:t xml:space="preserve">بدون </w:t>
      </w:r>
      <w:r w:rsidRPr="004060BC">
        <w:rPr>
          <w:rFonts w:hint="cs"/>
          <w:rtl/>
        </w:rPr>
        <w:t xml:space="preserve">حجت و دلیل </w:t>
      </w:r>
      <w:r w:rsidR="00875A8B" w:rsidRPr="004060BC">
        <w:rPr>
          <w:rFonts w:hint="cs"/>
          <w:rtl/>
        </w:rPr>
        <w:t>رد می</w:t>
      </w:r>
      <w:r w:rsidR="00875A8B">
        <w:rPr>
          <w:rFonts w:ascii="Times New Roman" w:hAnsi="Times New Roman" w:cs="2  Badr" w:hint="cs"/>
          <w:rtl/>
          <w:lang w:bidi="fa-IR"/>
        </w:rPr>
        <w:t>‏</w:t>
      </w:r>
      <w:r w:rsidR="00875A8B" w:rsidRPr="004060BC">
        <w:rPr>
          <w:rFonts w:hint="cs"/>
          <w:rtl/>
        </w:rPr>
        <w:t>کنند.</w:t>
      </w:r>
    </w:p>
    <w:p w:rsidR="00050F20" w:rsidRPr="00DC6CBB" w:rsidRDefault="00050F20" w:rsidP="00C91DCA">
      <w:pPr>
        <w:ind w:firstLine="284"/>
        <w:rPr>
          <w:rtl/>
          <w:lang w:bidi="fa-IR"/>
        </w:rPr>
      </w:pPr>
      <w:r w:rsidRPr="00DC6CBB">
        <w:rPr>
          <w:rFonts w:hint="cs"/>
          <w:rtl/>
          <w:lang w:bidi="fa-IR"/>
        </w:rPr>
        <w:t>شیخ احمد محمد شاکر می‌گوید</w:t>
      </w:r>
      <w:r>
        <w:rPr>
          <w:rFonts w:hint="cs"/>
          <w:rtl/>
          <w:lang w:bidi="fa-IR"/>
        </w:rPr>
        <w:t>:</w:t>
      </w:r>
      <w:r w:rsidRPr="00DC6CBB">
        <w:rPr>
          <w:rFonts w:hint="cs"/>
          <w:rtl/>
          <w:lang w:bidi="fa-IR"/>
        </w:rPr>
        <w:t xml:space="preserve"> در حقیقت این حدیث مایه شگفتی</w:t>
      </w:r>
      <w:r w:rsidR="00C00920">
        <w:rPr>
          <w:rFonts w:hint="cs"/>
          <w:rtl/>
          <w:lang w:bidi="fa-IR"/>
        </w:rPr>
        <w:t xml:space="preserve"> آن‌ها </w:t>
      </w:r>
      <w:r w:rsidRPr="00DC6CBB">
        <w:rPr>
          <w:rFonts w:hint="cs"/>
          <w:rtl/>
          <w:lang w:bidi="fa-IR"/>
        </w:rPr>
        <w:t>نبود، آنگاه که در درون خود اقرار کردند</w:t>
      </w:r>
      <w:r>
        <w:rPr>
          <w:rFonts w:hint="cs"/>
          <w:rtl/>
          <w:lang w:bidi="fa-IR"/>
        </w:rPr>
        <w:t>،</w:t>
      </w:r>
      <w:r w:rsidRPr="00DC6CBB">
        <w:rPr>
          <w:rFonts w:hint="cs"/>
          <w:rtl/>
          <w:lang w:bidi="fa-IR"/>
        </w:rPr>
        <w:t xml:space="preserve"> که آن با کشفیات و اختراعات جدید منافات دارد. از قبیل میکر</w:t>
      </w:r>
      <w:r>
        <w:rPr>
          <w:rFonts w:hint="cs"/>
          <w:rtl/>
          <w:lang w:bidi="fa-IR"/>
        </w:rPr>
        <w:t>و</w:t>
      </w:r>
      <w:r w:rsidRPr="00DC6CBB">
        <w:rPr>
          <w:rFonts w:hint="cs"/>
          <w:rtl/>
          <w:lang w:bidi="fa-IR"/>
        </w:rPr>
        <w:t>بها و</w:t>
      </w:r>
      <w:r w:rsidR="004D790E">
        <w:rPr>
          <w:rFonts w:hint="cs"/>
          <w:rtl/>
          <w:lang w:bidi="fa-IR"/>
        </w:rPr>
        <w:t>.</w:t>
      </w:r>
      <w:r w:rsidRPr="00DC6CBB">
        <w:rPr>
          <w:rFonts w:hint="cs"/>
          <w:rtl/>
          <w:lang w:bidi="fa-IR"/>
        </w:rPr>
        <w:t xml:space="preserve">.. به خود جرأت ندادند که به مقام اسمی حضرت رسول شبهه وارد کنند پس به ابوهریره شبهه و ایراد وارد کردند. </w:t>
      </w:r>
    </w:p>
    <w:p w:rsidR="00050F20" w:rsidRPr="004060BC" w:rsidRDefault="00050F20" w:rsidP="00C91DCA">
      <w:pPr>
        <w:ind w:firstLine="284"/>
        <w:rPr>
          <w:rtl/>
        </w:rPr>
      </w:pPr>
      <w:r w:rsidRPr="004060BC">
        <w:rPr>
          <w:rFonts w:hint="cs"/>
          <w:rtl/>
        </w:rPr>
        <w:t>آنها به این کشفیات و اختراع‌های جدید، بیشتر از ایمان داشتن به غیب، باور و ایمان دارند. ولی به صراحت و روشنی آن را بیان نمی‌کنند. برای خود نقشه عجیبی طرح کردند، که آن را در هر چیزی ارائه می‌</w:t>
      </w:r>
      <w:r w:rsidR="00875A8B" w:rsidRPr="004060BC">
        <w:rPr>
          <w:rFonts w:hint="cs"/>
          <w:rtl/>
        </w:rPr>
        <w:t>دهند</w:t>
      </w:r>
      <w:r w:rsidRPr="004060BC">
        <w:rPr>
          <w:rFonts w:hint="cs"/>
          <w:rtl/>
        </w:rPr>
        <w:t xml:space="preserve"> و قرآن را طبق آنچه که از سخنان عربی گرفته می‌شود تأویل کنند، اگر با آنچه که خود (</w:t>
      </w:r>
      <w:r w:rsidR="00875A8B" w:rsidRPr="004060BC">
        <w:rPr>
          <w:rFonts w:hint="cs"/>
          <w:rtl/>
        </w:rPr>
        <w:t>حقایق علمی) می‌نامند مخالف باشد</w:t>
      </w:r>
      <w:r w:rsidRPr="004060BC">
        <w:rPr>
          <w:rFonts w:hint="cs"/>
          <w:rtl/>
        </w:rPr>
        <w:t xml:space="preserve"> و همچنین حدیث صحیحی که با حقایق علمی</w:t>
      </w:r>
      <w:r w:rsidR="00C00920">
        <w:rPr>
          <w:rFonts w:hint="cs"/>
          <w:rtl/>
        </w:rPr>
        <w:t xml:space="preserve"> آن‌ها </w:t>
      </w:r>
      <w:r w:rsidRPr="004060BC">
        <w:rPr>
          <w:rFonts w:hint="cs"/>
          <w:rtl/>
        </w:rPr>
        <w:t>مخالف باشد، آن را رد می‌کنند و نمی‌پذیرند! که این نقشه، افترا و تهمت زدن به خداوند و عشق به نوگرایی می‌باشد</w:t>
      </w:r>
      <w:r w:rsidR="00875A8B" w:rsidRPr="004060BC">
        <w:rPr>
          <w:rFonts w:hint="cs"/>
          <w:rtl/>
        </w:rPr>
        <w:t>.</w:t>
      </w:r>
      <w:r w:rsidRPr="00DC6CBB">
        <w:rPr>
          <w:rStyle w:val="FootnoteReference"/>
          <w:rFonts w:cs="B Lotus"/>
          <w:sz w:val="28"/>
          <w:szCs w:val="28"/>
          <w:rtl/>
          <w:lang w:bidi="fa-IR"/>
        </w:rPr>
        <w:footnoteReference w:id="1216"/>
      </w:r>
      <w:r w:rsidRPr="004060BC">
        <w:rPr>
          <w:rFonts w:hint="cs"/>
          <w:rtl/>
        </w:rPr>
        <w:t xml:space="preserve"> </w:t>
      </w:r>
    </w:p>
    <w:p w:rsidR="00875A8B" w:rsidRDefault="00875A8B" w:rsidP="00C91DCA">
      <w:pPr>
        <w:ind w:firstLine="284"/>
        <w:rPr>
          <w:rtl/>
          <w:lang w:bidi="fa-IR"/>
        </w:rPr>
      </w:pPr>
      <w:r>
        <w:rPr>
          <w:rFonts w:hint="cs"/>
          <w:rtl/>
          <w:lang w:bidi="fa-IR"/>
        </w:rPr>
        <w:t>اینها نمونه‌ها</w:t>
      </w:r>
      <w:r w:rsidR="00050F20" w:rsidRPr="00DC6CBB">
        <w:rPr>
          <w:rFonts w:hint="cs"/>
          <w:rtl/>
          <w:lang w:bidi="fa-IR"/>
        </w:rPr>
        <w:t xml:space="preserve">ی </w:t>
      </w:r>
      <w:r>
        <w:rPr>
          <w:rFonts w:hint="cs"/>
          <w:rtl/>
          <w:lang w:bidi="fa-IR"/>
        </w:rPr>
        <w:t xml:space="preserve">نادری </w:t>
      </w:r>
      <w:r w:rsidR="00050F20" w:rsidRPr="00DC6CBB">
        <w:rPr>
          <w:rFonts w:hint="cs"/>
          <w:rtl/>
          <w:lang w:bidi="fa-IR"/>
        </w:rPr>
        <w:t>ا</w:t>
      </w:r>
      <w:r>
        <w:rPr>
          <w:rFonts w:hint="cs"/>
          <w:rtl/>
          <w:lang w:bidi="fa-IR"/>
        </w:rPr>
        <w:t>ز احادیث صحیحی می‌باشند، که نقد دشمنان قدیم</w:t>
      </w:r>
      <w:r w:rsidR="00050F20" w:rsidRPr="00DC6CBB">
        <w:rPr>
          <w:rFonts w:hint="cs"/>
          <w:rtl/>
          <w:lang w:bidi="fa-IR"/>
        </w:rPr>
        <w:t xml:space="preserve"> و </w:t>
      </w:r>
      <w:r>
        <w:rPr>
          <w:rFonts w:hint="cs"/>
          <w:rtl/>
          <w:lang w:bidi="fa-IR"/>
        </w:rPr>
        <w:t>جدید</w:t>
      </w:r>
      <w:r w:rsidR="00050F20" w:rsidRPr="00DC6CBB">
        <w:rPr>
          <w:rFonts w:hint="cs"/>
          <w:rtl/>
          <w:lang w:bidi="fa-IR"/>
        </w:rPr>
        <w:t xml:space="preserve"> </w:t>
      </w:r>
      <w:r>
        <w:rPr>
          <w:rFonts w:hint="cs"/>
          <w:rtl/>
          <w:lang w:bidi="fa-IR"/>
        </w:rPr>
        <w:t>سنت، شامل</w:t>
      </w:r>
      <w:r w:rsidR="00C00920">
        <w:rPr>
          <w:rFonts w:hint="cs"/>
          <w:rtl/>
          <w:lang w:bidi="fa-IR"/>
        </w:rPr>
        <w:t xml:space="preserve"> آن‌ها </w:t>
      </w:r>
      <w:r>
        <w:rPr>
          <w:rFonts w:hint="cs"/>
          <w:rtl/>
          <w:lang w:bidi="fa-IR"/>
        </w:rPr>
        <w:t>شده است</w:t>
      </w:r>
      <w:r w:rsidR="00050F20" w:rsidRPr="00DC6CBB">
        <w:rPr>
          <w:rFonts w:hint="cs"/>
          <w:rtl/>
          <w:lang w:bidi="fa-IR"/>
        </w:rPr>
        <w:t xml:space="preserve"> و تلاش کردند که مسلمانان را در مورد صحت آن احادیث به توهم بیندازند، زیرا در نظر</w:t>
      </w:r>
      <w:r w:rsidR="00C00920">
        <w:rPr>
          <w:rFonts w:hint="cs"/>
          <w:rtl/>
          <w:lang w:bidi="fa-IR"/>
        </w:rPr>
        <w:t xml:space="preserve"> آن‌ها </w:t>
      </w:r>
      <w:r>
        <w:rPr>
          <w:rFonts w:hint="cs"/>
          <w:rtl/>
          <w:lang w:bidi="fa-IR"/>
        </w:rPr>
        <w:t xml:space="preserve">این </w:t>
      </w:r>
      <w:r w:rsidR="00050F20" w:rsidRPr="00DC6CBB">
        <w:rPr>
          <w:rFonts w:hint="cs"/>
          <w:rtl/>
          <w:lang w:bidi="fa-IR"/>
        </w:rPr>
        <w:t>حدیث با</w:t>
      </w:r>
      <w:r w:rsidR="005B0347">
        <w:rPr>
          <w:rFonts w:hint="cs"/>
          <w:rtl/>
          <w:lang w:bidi="fa-IR"/>
        </w:rPr>
        <w:t xml:space="preserve"> عقل‌ها</w:t>
      </w:r>
      <w:r w:rsidR="00050F20" w:rsidRPr="00DC6CBB">
        <w:rPr>
          <w:rFonts w:hint="cs"/>
          <w:rtl/>
          <w:lang w:bidi="fa-IR"/>
        </w:rPr>
        <w:t>ی مریض</w:t>
      </w:r>
      <w:r w:rsidR="00C00920">
        <w:rPr>
          <w:rFonts w:hint="cs"/>
          <w:rtl/>
          <w:lang w:bidi="fa-IR"/>
        </w:rPr>
        <w:t xml:space="preserve"> آن‌ها </w:t>
      </w:r>
      <w:r w:rsidR="00050F20" w:rsidRPr="00DC6CBB">
        <w:rPr>
          <w:rFonts w:hint="cs"/>
          <w:rtl/>
          <w:lang w:bidi="fa-IR"/>
        </w:rPr>
        <w:t>و کتاب خدا و یا علم و سایر اصول فاسدی که به</w:t>
      </w:r>
      <w:r w:rsidR="00C00920">
        <w:rPr>
          <w:rFonts w:hint="cs"/>
          <w:rtl/>
          <w:lang w:bidi="fa-IR"/>
        </w:rPr>
        <w:t xml:space="preserve"> آن‌ها </w:t>
      </w:r>
      <w:r w:rsidR="00050F20" w:rsidRPr="00DC6CBB">
        <w:rPr>
          <w:rFonts w:hint="cs"/>
          <w:rtl/>
          <w:lang w:bidi="fa-IR"/>
        </w:rPr>
        <w:t xml:space="preserve">در مورد احادیث صحیح و یا ضعیف حکم کرده‌اند، در تضاد می‌باشد. </w:t>
      </w:r>
    </w:p>
    <w:p w:rsidR="00875A8B" w:rsidRDefault="00050F20" w:rsidP="00C91DCA">
      <w:pPr>
        <w:ind w:firstLine="284"/>
        <w:rPr>
          <w:rtl/>
          <w:lang w:bidi="fa-IR"/>
        </w:rPr>
      </w:pPr>
      <w:r w:rsidRPr="00DC6CBB">
        <w:rPr>
          <w:rFonts w:hint="cs"/>
          <w:rtl/>
          <w:lang w:bidi="fa-IR"/>
        </w:rPr>
        <w:t>در حقیقت</w:t>
      </w:r>
      <w:r w:rsidR="00875A8B" w:rsidRPr="00875A8B">
        <w:rPr>
          <w:rFonts w:hint="cs"/>
          <w:rtl/>
          <w:lang w:bidi="fa-IR"/>
        </w:rPr>
        <w:t xml:space="preserve"> </w:t>
      </w:r>
      <w:r w:rsidR="00875A8B" w:rsidRPr="00DC6CBB">
        <w:rPr>
          <w:rFonts w:hint="cs"/>
          <w:rtl/>
          <w:lang w:bidi="fa-IR"/>
        </w:rPr>
        <w:t xml:space="preserve">شایسته نیست که به </w:t>
      </w:r>
      <w:r w:rsidR="00875A8B">
        <w:rPr>
          <w:rFonts w:hint="cs"/>
          <w:rtl/>
          <w:lang w:bidi="fa-IR"/>
        </w:rPr>
        <w:t>این</w:t>
      </w:r>
      <w:r w:rsidRPr="00DC6CBB">
        <w:rPr>
          <w:rFonts w:hint="cs"/>
          <w:rtl/>
          <w:lang w:bidi="fa-IR"/>
        </w:rPr>
        <w:t xml:space="preserve"> نادان‌های احمق، اهمیت داده شود و یا برای گفت</w:t>
      </w:r>
      <w:r>
        <w:rPr>
          <w:rFonts w:hint="cs"/>
          <w:rtl/>
          <w:lang w:bidi="fa-IR"/>
        </w:rPr>
        <w:t>ه</w:t>
      </w:r>
      <w:r w:rsidR="00C00920">
        <w:rPr>
          <w:rFonts w:hint="cs"/>
          <w:rtl/>
          <w:lang w:bidi="fa-IR"/>
        </w:rPr>
        <w:t xml:space="preserve"> آن‌ها </w:t>
      </w:r>
      <w:r w:rsidRPr="00DC6CBB">
        <w:rPr>
          <w:rFonts w:hint="cs"/>
          <w:rtl/>
          <w:lang w:bidi="fa-IR"/>
        </w:rPr>
        <w:t xml:space="preserve">ارزش قایل شد. </w:t>
      </w:r>
    </w:p>
    <w:p w:rsidR="00875A8B" w:rsidRDefault="00050F20" w:rsidP="00C91DCA">
      <w:pPr>
        <w:ind w:firstLine="284"/>
        <w:rPr>
          <w:rtl/>
          <w:lang w:bidi="fa-IR"/>
        </w:rPr>
      </w:pPr>
      <w:r w:rsidRPr="004060BC">
        <w:rPr>
          <w:rFonts w:hint="cs"/>
          <w:rtl/>
        </w:rPr>
        <w:t>پس ایراد به احادیث صحیح و تلاش جهت ضعیف کردن</w:t>
      </w:r>
      <w:r w:rsidR="00C00920">
        <w:rPr>
          <w:rFonts w:hint="cs"/>
          <w:rtl/>
        </w:rPr>
        <w:t xml:space="preserve"> آن‌ها </w:t>
      </w:r>
      <w:r w:rsidRPr="004060BC">
        <w:rPr>
          <w:rFonts w:hint="cs"/>
          <w:rtl/>
        </w:rPr>
        <w:t>برای ما روشن می‌سازد، که صاحبان این سخنان چیزی نمی‌دانند و یا خود را به نادانی می‌زنند، تا مکر خود را نسبت به حدیث و اسلام ثابت کنند</w:t>
      </w:r>
      <w:r w:rsidR="00875A8B" w:rsidRPr="004060BC">
        <w:rPr>
          <w:rFonts w:hint="cs"/>
          <w:rtl/>
        </w:rPr>
        <w:t>.</w:t>
      </w:r>
      <w:r w:rsidRPr="00DC6CBB">
        <w:rPr>
          <w:rStyle w:val="FootnoteReference"/>
          <w:rFonts w:cs="B Lotus"/>
          <w:sz w:val="28"/>
          <w:szCs w:val="28"/>
          <w:rtl/>
          <w:lang w:bidi="fa-IR"/>
        </w:rPr>
        <w:footnoteReference w:id="1217"/>
      </w:r>
      <w:r w:rsidRPr="00DC6CBB">
        <w:rPr>
          <w:rFonts w:hint="cs"/>
          <w:rtl/>
          <w:lang w:bidi="fa-IR"/>
        </w:rPr>
        <w:t xml:space="preserve"> </w:t>
      </w:r>
    </w:p>
    <w:p w:rsidR="00251288" w:rsidRDefault="00050F20" w:rsidP="00C91DCA">
      <w:pPr>
        <w:ind w:firstLine="284"/>
        <w:rPr>
          <w:rtl/>
        </w:rPr>
      </w:pPr>
      <w:r w:rsidRPr="00DC6CBB">
        <w:rPr>
          <w:rFonts w:hint="cs"/>
          <w:rtl/>
          <w:lang w:bidi="fa-IR"/>
        </w:rPr>
        <w:t>این حق مسلمانان است که از ثمر</w:t>
      </w:r>
      <w:r w:rsidR="00875A8B">
        <w:rPr>
          <w:rFonts w:hint="cs"/>
          <w:rtl/>
          <w:lang w:bidi="fa-IR"/>
        </w:rPr>
        <w:t>ه</w:t>
      </w:r>
      <w:r w:rsidR="00875A8B">
        <w:rPr>
          <w:rFonts w:cs="2  Badr" w:hint="cs"/>
          <w:rtl/>
          <w:lang w:bidi="fa-IR"/>
        </w:rPr>
        <w:t>‏</w:t>
      </w:r>
      <w:r w:rsidRPr="004060BC">
        <w:rPr>
          <w:rFonts w:hint="cs"/>
          <w:rtl/>
        </w:rPr>
        <w:t>ها و نتایج خوب و مفید حدیث صحیح آگاهی یابند، که در فصل آینده تعدادی از</w:t>
      </w:r>
      <w:r w:rsidR="00C00920">
        <w:rPr>
          <w:rFonts w:hint="cs"/>
          <w:rtl/>
        </w:rPr>
        <w:t xml:space="preserve"> آن‌ها </w:t>
      </w:r>
      <w:r w:rsidRPr="004060BC">
        <w:rPr>
          <w:rFonts w:hint="cs"/>
          <w:rtl/>
        </w:rPr>
        <w:t>را می‌آوریم.</w:t>
      </w:r>
    </w:p>
    <w:p w:rsidR="00AB2F9B" w:rsidRDefault="00AB2F9B" w:rsidP="00C91DCA">
      <w:pPr>
        <w:ind w:firstLine="284"/>
        <w:rPr>
          <w:rtl/>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2C35D3" w:rsidRPr="00AB2F9B" w:rsidRDefault="002C35D3" w:rsidP="00AB2F9B">
      <w:pPr>
        <w:pStyle w:val="a"/>
      </w:pPr>
      <w:bookmarkStart w:id="601" w:name="_Toc225697250"/>
      <w:bookmarkStart w:id="602" w:name="_Toc225697458"/>
      <w:bookmarkStart w:id="603" w:name="_Toc340270941"/>
      <w:r w:rsidRPr="00AB2F9B">
        <w:rPr>
          <w:rFonts w:hint="cs"/>
          <w:rtl/>
        </w:rPr>
        <w:t>فصل نهم</w:t>
      </w:r>
      <w:bookmarkEnd w:id="601"/>
      <w:bookmarkEnd w:id="602"/>
      <w:r w:rsidR="00AB2F9B" w:rsidRPr="00AB2F9B">
        <w:rPr>
          <w:rFonts w:hint="cs"/>
          <w:rtl/>
        </w:rPr>
        <w:t>:</w:t>
      </w:r>
      <w:bookmarkStart w:id="604" w:name="_Toc225697251"/>
      <w:bookmarkStart w:id="605" w:name="_Toc225697459"/>
      <w:r w:rsidR="00AB2F9B" w:rsidRPr="00AB2F9B">
        <w:rPr>
          <w:rtl/>
        </w:rPr>
        <w:br/>
      </w:r>
      <w:r w:rsidRPr="00AB2F9B">
        <w:rPr>
          <w:rFonts w:hint="cs"/>
          <w:rtl/>
        </w:rPr>
        <w:t>ثمرات و نتایج حدیث صحیح</w:t>
      </w:r>
      <w:bookmarkEnd w:id="603"/>
      <w:bookmarkEnd w:id="604"/>
      <w:bookmarkEnd w:id="605"/>
    </w:p>
    <w:p w:rsidR="00050F20" w:rsidRDefault="00050F20" w:rsidP="00C91DCA">
      <w:pPr>
        <w:ind w:firstLine="284"/>
        <w:rPr>
          <w:rtl/>
          <w:lang w:bidi="fa-IR"/>
        </w:rPr>
      </w:pPr>
      <w:r>
        <w:rPr>
          <w:rFonts w:hint="cs"/>
          <w:rtl/>
          <w:lang w:bidi="fa-IR"/>
        </w:rPr>
        <w:t>حدیث صحیح ثمره‌های خوب و نتایج درخشان</w:t>
      </w:r>
      <w:r w:rsidR="00875A8B">
        <w:rPr>
          <w:rFonts w:hint="cs"/>
          <w:rtl/>
          <w:lang w:bidi="fa-IR"/>
        </w:rPr>
        <w:t>ی</w:t>
      </w:r>
      <w:r>
        <w:rPr>
          <w:rFonts w:hint="cs"/>
          <w:rtl/>
          <w:lang w:bidi="fa-IR"/>
        </w:rPr>
        <w:t xml:space="preserve"> </w:t>
      </w:r>
      <w:r w:rsidR="00875A8B">
        <w:rPr>
          <w:rFonts w:hint="cs"/>
          <w:rtl/>
          <w:lang w:bidi="fa-IR"/>
        </w:rPr>
        <w:t>دارد؛ از جمله:</w:t>
      </w:r>
      <w:r>
        <w:rPr>
          <w:rFonts w:hint="cs"/>
          <w:rtl/>
          <w:lang w:bidi="fa-IR"/>
        </w:rPr>
        <w:t xml:space="preserve"> </w:t>
      </w:r>
    </w:p>
    <w:p w:rsidR="00875A8B" w:rsidRDefault="00050F20" w:rsidP="00C91DCA">
      <w:pPr>
        <w:ind w:firstLine="284"/>
        <w:rPr>
          <w:rtl/>
          <w:lang w:bidi="fa-IR"/>
        </w:rPr>
      </w:pPr>
      <w:r w:rsidRPr="004060BC">
        <w:rPr>
          <w:rFonts w:hint="cs"/>
          <w:rtl/>
        </w:rPr>
        <w:t xml:space="preserve">اگر حدیث صحیح باشد عمل کردن به آن واجب است </w:t>
      </w:r>
      <w:r>
        <w:rPr>
          <w:rFonts w:cs="Times New Roman" w:hint="cs"/>
          <w:rtl/>
          <w:lang w:bidi="fa-IR"/>
        </w:rPr>
        <w:t>–</w:t>
      </w:r>
      <w:r w:rsidRPr="004060BC">
        <w:rPr>
          <w:rFonts w:hint="cs"/>
          <w:rtl/>
        </w:rPr>
        <w:t xml:space="preserve"> هر چند شیخین آن را نیاورده باشند </w:t>
      </w:r>
      <w:r>
        <w:rPr>
          <w:rFonts w:cs="Times New Roman" w:hint="cs"/>
          <w:rtl/>
          <w:lang w:bidi="fa-IR"/>
        </w:rPr>
        <w:t>–</w:t>
      </w:r>
      <w:r w:rsidRPr="004060BC">
        <w:rPr>
          <w:rFonts w:hint="cs"/>
          <w:rtl/>
        </w:rPr>
        <w:t xml:space="preserve"> مادام که صحت آن </w:t>
      </w:r>
      <w:r w:rsidR="00875A8B" w:rsidRPr="004060BC">
        <w:rPr>
          <w:rFonts w:hint="cs"/>
          <w:rtl/>
        </w:rPr>
        <w:t>ثابت شود عمل به آن واجب می‌باشد</w:t>
      </w:r>
      <w:r w:rsidRPr="004060BC">
        <w:rPr>
          <w:rFonts w:hint="cs"/>
          <w:rtl/>
        </w:rPr>
        <w:t xml:space="preserve"> و جمهور علما بر این نظر اتفاق دارند</w:t>
      </w:r>
      <w:r w:rsidR="00875A8B" w:rsidRPr="004060BC">
        <w:rPr>
          <w:rFonts w:hint="cs"/>
          <w:rtl/>
        </w:rPr>
        <w:t>.</w:t>
      </w:r>
      <w:r w:rsidRPr="00A11AA5">
        <w:rPr>
          <w:rStyle w:val="FootnoteReference"/>
          <w:rFonts w:cs="B Lotus"/>
          <w:sz w:val="28"/>
          <w:szCs w:val="28"/>
          <w:rtl/>
          <w:lang w:bidi="fa-IR"/>
        </w:rPr>
        <w:footnoteReference w:id="1218"/>
      </w:r>
      <w:r>
        <w:rPr>
          <w:rFonts w:hint="cs"/>
          <w:rtl/>
          <w:lang w:bidi="fa-IR"/>
        </w:rPr>
        <w:t xml:space="preserve"> </w:t>
      </w:r>
    </w:p>
    <w:p w:rsidR="008650A6" w:rsidRDefault="00050F20" w:rsidP="00C91DCA">
      <w:pPr>
        <w:ind w:firstLine="284"/>
        <w:rPr>
          <w:rtl/>
          <w:lang w:bidi="fa-IR"/>
        </w:rPr>
      </w:pPr>
      <w:r>
        <w:rPr>
          <w:rFonts w:hint="cs"/>
          <w:rtl/>
          <w:lang w:bidi="fa-IR"/>
        </w:rPr>
        <w:t xml:space="preserve">دکتر مروان شاهین می‌گوید: «ای برادر به </w:t>
      </w:r>
      <w:r w:rsidR="00875A8B">
        <w:rPr>
          <w:rFonts w:hint="cs"/>
          <w:rtl/>
          <w:lang w:bidi="fa-IR"/>
        </w:rPr>
        <w:t>یاوه</w:t>
      </w:r>
      <w:r w:rsidR="00875A8B">
        <w:rPr>
          <w:rFonts w:cs="2  Badr" w:hint="cs"/>
          <w:rtl/>
          <w:lang w:bidi="fa-IR"/>
        </w:rPr>
        <w:t>‏</w:t>
      </w:r>
      <w:r w:rsidR="00875A8B" w:rsidRPr="004060BC">
        <w:rPr>
          <w:rFonts w:hint="cs"/>
          <w:rtl/>
        </w:rPr>
        <w:t>گویی</w:t>
      </w:r>
      <w:r w:rsidRPr="004060BC">
        <w:rPr>
          <w:rFonts w:hint="cs"/>
          <w:rtl/>
        </w:rPr>
        <w:t>های دشمنان در این باره توجه نکن، زیرا مسأله به ایمان داشتن و نداشتن ربط دارد، مؤمنان واقعی هیچ گاه هیچ سخنی را برتر ا</w:t>
      </w:r>
      <w:r w:rsidR="00875A8B" w:rsidRPr="004060BC">
        <w:rPr>
          <w:rFonts w:hint="cs"/>
          <w:rtl/>
        </w:rPr>
        <w:t>ز سخن خدا و رسولش قرار نمی‌دهند</w:t>
      </w:r>
      <w:r w:rsidRPr="004060BC">
        <w:rPr>
          <w:rFonts w:hint="cs"/>
          <w:rtl/>
        </w:rPr>
        <w:t xml:space="preserve"> و برای هیچ مسلمانی امکان ندارد از عمل کردن به حدیثی که صحت آن نزد علما ثابت شده، دست بکشد. و بعید است که جزء نافرمانان شوند. مؤمن برای انجام احکام پروردگار عجله می‌کند، و همچنین آنچه که ثابت شده از فرمایشات رسول اکرم می‌باشد، و حکم پیشوایان اسلامی هم همینطور است، حکم ائمه چهارگانه هم این</w:t>
      </w:r>
      <w:r w:rsidR="008650A6" w:rsidRPr="004060BC">
        <w:rPr>
          <w:rFonts w:hint="cs"/>
          <w:rtl/>
        </w:rPr>
        <w:t>گونه</w:t>
      </w:r>
      <w:r w:rsidRPr="004060BC">
        <w:rPr>
          <w:rFonts w:hint="cs"/>
          <w:rtl/>
        </w:rPr>
        <w:t xml:space="preserve"> </w:t>
      </w:r>
      <w:r w:rsidR="008650A6" w:rsidRPr="004060BC">
        <w:rPr>
          <w:rFonts w:hint="cs"/>
          <w:rtl/>
        </w:rPr>
        <w:t>می‌باشد</w:t>
      </w:r>
      <w:r w:rsidRPr="004060BC">
        <w:rPr>
          <w:rFonts w:hint="cs"/>
          <w:rtl/>
        </w:rPr>
        <w:t xml:space="preserve"> و سخنان</w:t>
      </w:r>
      <w:r w:rsidR="00C00920">
        <w:rPr>
          <w:rFonts w:hint="cs"/>
          <w:rtl/>
        </w:rPr>
        <w:t xml:space="preserve"> آن‌ها </w:t>
      </w:r>
      <w:r w:rsidRPr="004060BC">
        <w:rPr>
          <w:rFonts w:hint="cs"/>
          <w:rtl/>
        </w:rPr>
        <w:t>در این باره به حد تواتر رسیده است. امام شافعی و سایرین گفته‌اند: «هر گاه صحت حدیثی ثابت شد، پس همان مذهب و روش من است</w:t>
      </w:r>
      <w:r w:rsidR="008650A6" w:rsidRPr="004060BC">
        <w:rPr>
          <w:rFonts w:hint="cs"/>
          <w:rtl/>
        </w:rPr>
        <w:t>.»</w:t>
      </w:r>
      <w:r w:rsidRPr="00A11AA5">
        <w:rPr>
          <w:rStyle w:val="FootnoteReference"/>
          <w:rFonts w:cs="B Lotus"/>
          <w:sz w:val="28"/>
          <w:szCs w:val="28"/>
          <w:rtl/>
          <w:lang w:bidi="fa-IR"/>
        </w:rPr>
        <w:footnoteReference w:id="1219"/>
      </w:r>
      <w:r>
        <w:rPr>
          <w:rFonts w:hint="cs"/>
          <w:rtl/>
          <w:lang w:bidi="fa-IR"/>
        </w:rPr>
        <w:t xml:space="preserve"> </w:t>
      </w:r>
    </w:p>
    <w:p w:rsidR="008650A6" w:rsidRPr="004060BC" w:rsidRDefault="00050F20" w:rsidP="00C91DCA">
      <w:pPr>
        <w:ind w:firstLine="284"/>
        <w:rPr>
          <w:rtl/>
        </w:rPr>
      </w:pPr>
      <w:r>
        <w:rPr>
          <w:rFonts w:hint="cs"/>
          <w:rtl/>
          <w:lang w:bidi="fa-IR"/>
        </w:rPr>
        <w:t>2- عمل کردن به حدیث صحیح واجب است، هر چند اکثریت مردم بر خلاف آن عمل کنند، زیرا اصلی که اولویت دارد، سخن خداوند و رسول او می‌باشد. در اینجا منظور از واجب بودن عمل به حدیث صحیح احتجاج و عمل به آن بصورت عام می‌باشد، به این اعتبار که وحی خداوند به رسول خدا</w:t>
      </w:r>
      <w:r>
        <w:rPr>
          <w:rFonts w:hint="cs"/>
          <w:lang w:bidi="fa-IR"/>
        </w:rPr>
        <w:sym w:font="AGA Arabesque" w:char="F072"/>
      </w:r>
      <w:r>
        <w:rPr>
          <w:rFonts w:hint="cs"/>
          <w:rtl/>
          <w:lang w:bidi="fa-IR"/>
        </w:rPr>
        <w:t xml:space="preserve"> می‌باشد، یا او را بر آن ثابت کرده است</w:t>
      </w:r>
      <w:r w:rsidR="008650A6">
        <w:rPr>
          <w:rFonts w:hint="cs"/>
          <w:rtl/>
          <w:lang w:bidi="fa-IR"/>
        </w:rPr>
        <w:t>.</w:t>
      </w:r>
      <w:r w:rsidRPr="00A11AA5">
        <w:rPr>
          <w:rStyle w:val="FootnoteReference"/>
          <w:rFonts w:cs="B Lotus"/>
          <w:sz w:val="28"/>
          <w:szCs w:val="28"/>
          <w:rtl/>
          <w:lang w:bidi="fa-IR"/>
        </w:rPr>
        <w:footnoteReference w:id="1220"/>
      </w:r>
      <w:r w:rsidRPr="004060BC">
        <w:rPr>
          <w:rFonts w:hint="cs"/>
          <w:rtl/>
        </w:rPr>
        <w:t xml:space="preserve"> </w:t>
      </w:r>
    </w:p>
    <w:p w:rsidR="008650A6" w:rsidRDefault="00050F20" w:rsidP="00C00920">
      <w:pPr>
        <w:pStyle w:val="StyleComplexBLotus12ptJustifiedFirstline05cmCharCharCharCharCharCharCharCharCharCharCharChar"/>
        <w:spacing w:line="240" w:lineRule="auto"/>
        <w:rPr>
          <w:rFonts w:ascii="Times New Roman" w:hAnsi="Times New Roman" w:cs="B Lotus"/>
          <w:sz w:val="28"/>
          <w:szCs w:val="28"/>
          <w:rtl/>
          <w:lang w:bidi="fa-IR"/>
        </w:rPr>
      </w:pPr>
      <w:r>
        <w:rPr>
          <w:rFonts w:ascii="Times New Roman" w:hAnsi="Times New Roman" w:cs="B Lotus" w:hint="cs"/>
          <w:sz w:val="28"/>
          <w:szCs w:val="28"/>
          <w:rtl/>
          <w:lang w:bidi="fa-IR"/>
        </w:rPr>
        <w:t xml:space="preserve">3- </w:t>
      </w:r>
      <w:r w:rsidR="008650A6">
        <w:rPr>
          <w:rFonts w:ascii="Times New Roman" w:hAnsi="Times New Roman" w:cs="B Lotus" w:hint="cs"/>
          <w:sz w:val="28"/>
          <w:szCs w:val="28"/>
          <w:rtl/>
          <w:lang w:bidi="fa-IR"/>
        </w:rPr>
        <w:t>هرگاه</w:t>
      </w:r>
      <w:r>
        <w:rPr>
          <w:rFonts w:ascii="Times New Roman" w:hAnsi="Times New Roman" w:cs="B Lotus" w:hint="cs"/>
          <w:sz w:val="28"/>
          <w:szCs w:val="28"/>
          <w:rtl/>
          <w:lang w:bidi="fa-IR"/>
        </w:rPr>
        <w:t xml:space="preserve"> به حدیث صحیح</w:t>
      </w:r>
      <w:r w:rsidR="008650A6">
        <w:rPr>
          <w:rFonts w:ascii="Times New Roman" w:hAnsi="Times New Roman" w:cs="B Lotus" w:hint="cs"/>
          <w:sz w:val="28"/>
          <w:szCs w:val="28"/>
          <w:rtl/>
          <w:lang w:bidi="fa-IR"/>
        </w:rPr>
        <w:t xml:space="preserve"> علم پیدا کردیم لازم است که بی</w:t>
      </w:r>
      <w:r w:rsidR="00C00920">
        <w:rPr>
          <w:rFonts w:ascii="Times New Roman" w:hAnsi="Times New Roman" w:cs="B Lotus" w:hint="eastAsia"/>
          <w:sz w:val="28"/>
          <w:szCs w:val="28"/>
          <w:rtl/>
          <w:lang w:bidi="fa-IR"/>
        </w:rPr>
        <w:t>‌</w:t>
      </w:r>
      <w:r w:rsidR="008650A6">
        <w:rPr>
          <w:rFonts w:ascii="Times New Roman" w:hAnsi="Times New Roman" w:cs="B Lotus" w:hint="cs"/>
          <w:sz w:val="28"/>
          <w:szCs w:val="28"/>
          <w:rtl/>
          <w:lang w:bidi="fa-IR"/>
        </w:rPr>
        <w:t>درنگ به آن عمل کنیم.</w:t>
      </w:r>
      <w:r>
        <w:rPr>
          <w:rFonts w:ascii="Times New Roman" w:hAnsi="Times New Roman" w:cs="B Lotus" w:hint="cs"/>
          <w:sz w:val="28"/>
          <w:szCs w:val="28"/>
          <w:rtl/>
          <w:lang w:bidi="fa-IR"/>
        </w:rPr>
        <w:t xml:space="preserve"> بسیاری از اصحاب از نظرات خود دست می‌کشیدند، هر گاه حدیث رسول خدا به</w:t>
      </w:r>
      <w:r w:rsidR="00C00920">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می‌رسید. </w:t>
      </w:r>
    </w:p>
    <w:p w:rsidR="008650A6" w:rsidRDefault="00050F20" w:rsidP="00C91DCA">
      <w:pPr>
        <w:ind w:firstLine="284"/>
        <w:rPr>
          <w:rtl/>
          <w:lang w:bidi="fa-IR"/>
        </w:rPr>
      </w:pPr>
      <w:r w:rsidRPr="004060BC">
        <w:rPr>
          <w:rFonts w:hint="cs"/>
          <w:rtl/>
        </w:rPr>
        <w:t>4- هر گاه حدیث صحیح باشد</w:t>
      </w:r>
      <w:r w:rsidR="008650A6" w:rsidRPr="004060BC">
        <w:rPr>
          <w:rFonts w:hint="cs"/>
          <w:rtl/>
        </w:rPr>
        <w:t>، اصلی از اصول می‌شود</w:t>
      </w:r>
      <w:r w:rsidRPr="004060BC">
        <w:rPr>
          <w:rFonts w:hint="cs"/>
          <w:rtl/>
        </w:rPr>
        <w:t xml:space="preserve"> و نیا</w:t>
      </w:r>
      <w:r w:rsidR="008650A6" w:rsidRPr="004060BC">
        <w:rPr>
          <w:rFonts w:hint="cs"/>
          <w:rtl/>
        </w:rPr>
        <w:t>زی به عرضه کردن بر اصل‌های دیگر</w:t>
      </w:r>
      <w:r w:rsidRPr="004060BC">
        <w:rPr>
          <w:rFonts w:hint="cs"/>
          <w:rtl/>
        </w:rPr>
        <w:t xml:space="preserve"> را ندارد، زیرا اصول موافق هم هستند. هر چند از ظاهر</w:t>
      </w:r>
      <w:r w:rsidR="00C00920">
        <w:rPr>
          <w:rFonts w:hint="cs"/>
          <w:rtl/>
        </w:rPr>
        <w:t xml:space="preserve"> آن‌ها </w:t>
      </w:r>
      <w:r w:rsidRPr="004060BC">
        <w:rPr>
          <w:rFonts w:hint="cs"/>
          <w:rtl/>
        </w:rPr>
        <w:t>گهگاهی تعارض‌هایی دیده می‌شود. علما صورت‌های جمع کردن میان</w:t>
      </w:r>
      <w:r w:rsidR="00C00920">
        <w:rPr>
          <w:rFonts w:hint="cs"/>
          <w:rtl/>
        </w:rPr>
        <w:t xml:space="preserve"> آن‌ها </w:t>
      </w:r>
      <w:r w:rsidRPr="004060BC">
        <w:rPr>
          <w:rFonts w:hint="cs"/>
          <w:rtl/>
        </w:rPr>
        <w:t>را بیان کرده‌اند</w:t>
      </w:r>
      <w:r w:rsidR="008650A6" w:rsidRPr="004060BC">
        <w:rPr>
          <w:rFonts w:hint="cs"/>
          <w:rtl/>
        </w:rPr>
        <w:t>،</w:t>
      </w:r>
      <w:r w:rsidRPr="004060BC">
        <w:rPr>
          <w:rFonts w:hint="cs"/>
          <w:rtl/>
        </w:rPr>
        <w:t xml:space="preserve"> به گونه‌ای که در نهایت به ا</w:t>
      </w:r>
      <w:r w:rsidR="008650A6" w:rsidRPr="004060BC">
        <w:rPr>
          <w:rFonts w:hint="cs"/>
          <w:rtl/>
        </w:rPr>
        <w:t>ذن</w:t>
      </w:r>
      <w:r w:rsidRPr="004060BC">
        <w:rPr>
          <w:rFonts w:hint="cs"/>
          <w:rtl/>
        </w:rPr>
        <w:t xml:space="preserve"> خدا، همه تعارض‌ها </w:t>
      </w:r>
      <w:r w:rsidR="008650A6" w:rsidRPr="004060BC">
        <w:rPr>
          <w:rFonts w:hint="cs"/>
          <w:rtl/>
        </w:rPr>
        <w:t>از بین می‌</w:t>
      </w:r>
      <w:r w:rsidRPr="004060BC">
        <w:rPr>
          <w:rFonts w:hint="cs"/>
          <w:rtl/>
        </w:rPr>
        <w:t>ر</w:t>
      </w:r>
      <w:r w:rsidR="008650A6" w:rsidRPr="004060BC">
        <w:rPr>
          <w:rFonts w:hint="cs"/>
          <w:rtl/>
        </w:rPr>
        <w:t>و</w:t>
      </w:r>
      <w:r w:rsidRPr="004060BC">
        <w:rPr>
          <w:rFonts w:hint="cs"/>
          <w:rtl/>
        </w:rPr>
        <w:t>د</w:t>
      </w:r>
      <w:r w:rsidR="008650A6" w:rsidRPr="004060BC">
        <w:rPr>
          <w:rFonts w:hint="cs"/>
          <w:rtl/>
        </w:rPr>
        <w:t>.</w:t>
      </w:r>
      <w:r w:rsidRPr="00A11AA5">
        <w:rPr>
          <w:rStyle w:val="FootnoteReference"/>
          <w:rFonts w:cs="B Lotus"/>
          <w:sz w:val="28"/>
          <w:szCs w:val="28"/>
          <w:rtl/>
          <w:lang w:bidi="fa-IR"/>
        </w:rPr>
        <w:footnoteReference w:id="1221"/>
      </w:r>
      <w:r>
        <w:rPr>
          <w:rFonts w:hint="cs"/>
          <w:rtl/>
          <w:lang w:bidi="fa-IR"/>
        </w:rPr>
        <w:t xml:space="preserve"> </w:t>
      </w:r>
    </w:p>
    <w:p w:rsidR="00050F20" w:rsidRPr="000A6FF9" w:rsidRDefault="00050F20" w:rsidP="00C91DCA">
      <w:pPr>
        <w:ind w:firstLine="284"/>
        <w:rPr>
          <w:rFonts w:cs="Times New Roman"/>
          <w:rtl/>
          <w:lang w:bidi="fa-IR"/>
        </w:rPr>
      </w:pPr>
      <w:r>
        <w:rPr>
          <w:rFonts w:hint="cs"/>
          <w:rtl/>
          <w:lang w:bidi="fa-IR"/>
        </w:rPr>
        <w:t>5- شایسته است که منظور و مقصود پیامبر</w:t>
      </w:r>
      <w:r>
        <w:rPr>
          <w:rFonts w:hint="cs"/>
          <w:lang w:bidi="fa-IR"/>
        </w:rPr>
        <w:sym w:font="AGA Arabesque" w:char="F072"/>
      </w:r>
      <w:r>
        <w:rPr>
          <w:rFonts w:hint="cs"/>
          <w:rtl/>
          <w:lang w:bidi="fa-IR"/>
        </w:rPr>
        <w:t xml:space="preserve"> بدون اغراق و کوتاهی</w:t>
      </w:r>
      <w:r w:rsidR="008650A6">
        <w:rPr>
          <w:rFonts w:hint="cs"/>
          <w:rtl/>
          <w:lang w:bidi="fa-IR"/>
        </w:rPr>
        <w:t xml:space="preserve"> فهمیده شود. زیرا سخنان او حاصل</w:t>
      </w:r>
      <w:r>
        <w:rPr>
          <w:rFonts w:hint="cs"/>
          <w:rtl/>
          <w:lang w:bidi="fa-IR"/>
        </w:rPr>
        <w:t xml:space="preserve"> احتمالاتی می‌باشند که در قصد و نیت او وجود دارد. و قصد و نیت او از هدایت و بیان آن چیست؟ اهمال</w:t>
      </w:r>
      <w:r>
        <w:rPr>
          <w:rFonts w:hint="eastAsia"/>
          <w:rtl/>
          <w:lang w:bidi="fa-IR"/>
        </w:rPr>
        <w:t>‌</w:t>
      </w:r>
      <w:r>
        <w:rPr>
          <w:rFonts w:hint="cs"/>
          <w:rtl/>
          <w:lang w:bidi="fa-IR"/>
        </w:rPr>
        <w:t>کاری و سهل‌انگاری در آن باعث عدول کردن از آن، از صواب به سوی گمراهی می‌باشد</w:t>
      </w:r>
      <w:r w:rsidR="008650A6">
        <w:rPr>
          <w:rFonts w:hint="cs"/>
          <w:rtl/>
          <w:lang w:bidi="fa-IR"/>
        </w:rPr>
        <w:t>،</w:t>
      </w:r>
      <w:r>
        <w:rPr>
          <w:rFonts w:hint="cs"/>
          <w:rtl/>
          <w:lang w:bidi="fa-IR"/>
        </w:rPr>
        <w:t xml:space="preserve"> کاری که جز خداوند آن را نمی‌داند، بلکه برداشت </w:t>
      </w:r>
      <w:r w:rsidR="008650A6">
        <w:rPr>
          <w:rFonts w:hint="cs"/>
          <w:rtl/>
          <w:lang w:bidi="fa-IR"/>
        </w:rPr>
        <w:t>بد</w:t>
      </w:r>
      <w:r>
        <w:rPr>
          <w:rFonts w:hint="cs"/>
          <w:rtl/>
          <w:lang w:bidi="fa-IR"/>
        </w:rPr>
        <w:t xml:space="preserve"> از</w:t>
      </w:r>
      <w:r w:rsidR="008650A6">
        <w:rPr>
          <w:rFonts w:hint="cs"/>
          <w:rtl/>
          <w:lang w:bidi="fa-IR"/>
        </w:rPr>
        <w:t xml:space="preserve"> خدا و</w:t>
      </w:r>
      <w:r>
        <w:rPr>
          <w:rFonts w:hint="cs"/>
          <w:rtl/>
          <w:lang w:bidi="fa-IR"/>
        </w:rPr>
        <w:t xml:space="preserve"> رسول خدا</w:t>
      </w:r>
      <w:r>
        <w:rPr>
          <w:rFonts w:hint="cs"/>
          <w:lang w:bidi="fa-IR"/>
        </w:rPr>
        <w:sym w:font="AGA Arabesque" w:char="F072"/>
      </w:r>
      <w:r w:rsidR="008650A6">
        <w:rPr>
          <w:rFonts w:hint="cs"/>
          <w:rtl/>
          <w:lang w:bidi="fa-IR"/>
        </w:rPr>
        <w:t xml:space="preserve"> اصل هر بدعتی و گمراهی میباشد</w:t>
      </w:r>
      <w:r>
        <w:rPr>
          <w:rFonts w:hint="cs"/>
          <w:rtl/>
          <w:lang w:bidi="fa-IR"/>
        </w:rPr>
        <w:t xml:space="preserve"> </w:t>
      </w:r>
      <w:r w:rsidR="008650A6">
        <w:rPr>
          <w:rFonts w:hint="cs"/>
          <w:rtl/>
          <w:lang w:bidi="fa-IR"/>
        </w:rPr>
        <w:t>که در</w:t>
      </w:r>
      <w:r>
        <w:rPr>
          <w:rFonts w:hint="cs"/>
          <w:rtl/>
          <w:lang w:bidi="fa-IR"/>
        </w:rPr>
        <w:t xml:space="preserve"> اسلام آشکار گشته است. </w:t>
      </w:r>
    </w:p>
    <w:p w:rsidR="008650A6" w:rsidRDefault="008650A6" w:rsidP="00C91DCA">
      <w:pPr>
        <w:ind w:firstLine="284"/>
        <w:rPr>
          <w:rtl/>
          <w:lang w:bidi="fa-IR"/>
        </w:rPr>
      </w:pPr>
      <w:r w:rsidRPr="004060BC">
        <w:rPr>
          <w:rFonts w:hint="cs"/>
          <w:rtl/>
        </w:rPr>
        <w:t>آیا، قدریه</w:t>
      </w:r>
      <w:r w:rsidR="00050F20" w:rsidRPr="004060BC">
        <w:rPr>
          <w:rFonts w:hint="cs"/>
          <w:rtl/>
        </w:rPr>
        <w:t xml:space="preserve"> و مرجئه</w:t>
      </w:r>
      <w:r w:rsidRPr="004060BC">
        <w:rPr>
          <w:rFonts w:hint="cs"/>
          <w:rtl/>
        </w:rPr>
        <w:t>، خوارج، معتزله،</w:t>
      </w:r>
      <w:r w:rsidR="00050F20" w:rsidRPr="004060BC">
        <w:rPr>
          <w:rFonts w:hint="cs"/>
          <w:rtl/>
        </w:rPr>
        <w:t xml:space="preserve"> جهمیه و</w:t>
      </w:r>
      <w:r w:rsidR="008B41FE">
        <w:rPr>
          <w:rFonts w:hint="cs"/>
          <w:rtl/>
        </w:rPr>
        <w:t xml:space="preserve"> رافضی‌ها</w:t>
      </w:r>
      <w:r w:rsidR="00050F20" w:rsidRPr="004060BC">
        <w:rPr>
          <w:rFonts w:hint="cs"/>
          <w:rtl/>
        </w:rPr>
        <w:t xml:space="preserve"> و دیگر</w:t>
      </w:r>
      <w:r w:rsidR="00031CAF">
        <w:rPr>
          <w:rFonts w:hint="cs"/>
          <w:rtl/>
        </w:rPr>
        <w:t xml:space="preserve"> گروه‌ها</w:t>
      </w:r>
      <w:r w:rsidR="00050F20" w:rsidRPr="004060BC">
        <w:rPr>
          <w:rFonts w:hint="cs"/>
          <w:rtl/>
        </w:rPr>
        <w:t>ی بدع</w:t>
      </w:r>
      <w:r w:rsidRPr="004060BC">
        <w:rPr>
          <w:rFonts w:hint="cs"/>
          <w:rtl/>
        </w:rPr>
        <w:t>ت‌گذار و بی‌دین قدیم و جدید</w:t>
      </w:r>
      <w:r w:rsidR="00050F20" w:rsidRPr="004060BC">
        <w:rPr>
          <w:rFonts w:hint="cs"/>
          <w:rtl/>
        </w:rPr>
        <w:t>، چیزی جز برداشت‌های نادرست از خداوند و رسول</w:t>
      </w:r>
      <w:r w:rsidR="00050F20" w:rsidRPr="004060BC">
        <w:rPr>
          <w:rFonts w:hint="cs"/>
        </w:rPr>
        <w:sym w:font="AGA Arabesque" w:char="F072"/>
      </w:r>
      <w:r w:rsidR="00050F20" w:rsidRPr="004060BC">
        <w:rPr>
          <w:rFonts w:hint="cs"/>
          <w:rtl/>
        </w:rPr>
        <w:t xml:space="preserve"> او،</w:t>
      </w:r>
      <w:r w:rsidR="00C00920">
        <w:rPr>
          <w:rFonts w:hint="cs"/>
          <w:rtl/>
        </w:rPr>
        <w:t xml:space="preserve"> آن‌ها </w:t>
      </w:r>
      <w:r w:rsidR="00050F20" w:rsidRPr="004060BC">
        <w:rPr>
          <w:rFonts w:hint="cs"/>
          <w:rtl/>
        </w:rPr>
        <w:t>را در این کینه و کفر انداخته است</w:t>
      </w:r>
      <w:r w:rsidRPr="004060BC">
        <w:rPr>
          <w:rFonts w:hint="cs"/>
          <w:rtl/>
        </w:rPr>
        <w:t>.</w:t>
      </w:r>
      <w:r w:rsidR="00050F20" w:rsidRPr="00A11AA5">
        <w:rPr>
          <w:rStyle w:val="FootnoteReference"/>
          <w:rFonts w:cs="B Lotus"/>
          <w:sz w:val="28"/>
          <w:szCs w:val="28"/>
          <w:rtl/>
          <w:lang w:bidi="fa-IR"/>
        </w:rPr>
        <w:footnoteReference w:id="1222"/>
      </w:r>
      <w:r w:rsidR="00050F20">
        <w:rPr>
          <w:rFonts w:hint="cs"/>
          <w:rtl/>
          <w:lang w:bidi="fa-IR"/>
        </w:rPr>
        <w:t xml:space="preserve"> </w:t>
      </w:r>
    </w:p>
    <w:p w:rsidR="00251288" w:rsidRDefault="00050F20" w:rsidP="00C91DCA">
      <w:pPr>
        <w:ind w:firstLine="284"/>
        <w:rPr>
          <w:rtl/>
          <w:lang w:bidi="fa-IR"/>
        </w:rPr>
      </w:pPr>
      <w:r>
        <w:rPr>
          <w:rFonts w:hint="cs"/>
          <w:rtl/>
          <w:lang w:bidi="fa-IR"/>
        </w:rPr>
        <w:t>علامه قاسمی در قواعد التحدیث سخن زیبا و خوبی درباره ثمره‌های حدیث صحیح دارد، هر کس که تمایل دارد، به آن مر</w:t>
      </w:r>
      <w:r w:rsidR="008650A6">
        <w:rPr>
          <w:rFonts w:hint="cs"/>
          <w:rtl/>
          <w:lang w:bidi="fa-IR"/>
        </w:rPr>
        <w:t>ا</w:t>
      </w:r>
      <w:r>
        <w:rPr>
          <w:rFonts w:hint="cs"/>
          <w:rtl/>
          <w:lang w:bidi="fa-IR"/>
        </w:rPr>
        <w:t>جعه کند چون مفید می‌باشد.</w:t>
      </w:r>
      <w:r w:rsidRPr="00A11AA5">
        <w:rPr>
          <w:rStyle w:val="FootnoteReference"/>
          <w:rFonts w:cs="B Lotus"/>
          <w:sz w:val="28"/>
          <w:szCs w:val="28"/>
          <w:rtl/>
          <w:lang w:bidi="fa-IR"/>
        </w:rPr>
        <w:footnoteReference w:id="1223"/>
      </w:r>
    </w:p>
    <w:p w:rsidR="00AB2F9B" w:rsidRDefault="00AB2F9B" w:rsidP="00C91DCA">
      <w:pPr>
        <w:ind w:firstLine="284"/>
        <w:rPr>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4908E9" w:rsidRPr="00F3158E" w:rsidRDefault="004908E9" w:rsidP="00AB2F9B">
      <w:pPr>
        <w:pStyle w:val="a"/>
      </w:pPr>
      <w:bookmarkStart w:id="606" w:name="_Toc225697252"/>
      <w:bookmarkStart w:id="607" w:name="_Toc225697460"/>
      <w:bookmarkStart w:id="608" w:name="_Toc340270942"/>
      <w:r w:rsidRPr="001142BA">
        <w:rPr>
          <w:rFonts w:hint="cs"/>
          <w:rtl/>
        </w:rPr>
        <w:t>فصل دهم</w:t>
      </w:r>
      <w:bookmarkEnd w:id="606"/>
      <w:bookmarkEnd w:id="607"/>
      <w:r w:rsidR="00AB2F9B">
        <w:rPr>
          <w:rFonts w:hint="cs"/>
          <w:rtl/>
        </w:rPr>
        <w:t>:</w:t>
      </w:r>
      <w:bookmarkStart w:id="609" w:name="_Toc225697253"/>
      <w:bookmarkStart w:id="610" w:name="_Toc225697461"/>
      <w:r w:rsidR="00AB2F9B">
        <w:rPr>
          <w:rtl/>
        </w:rPr>
        <w:br/>
      </w:r>
      <w:r w:rsidRPr="001142BA">
        <w:rPr>
          <w:rFonts w:hint="cs"/>
          <w:rtl/>
        </w:rPr>
        <w:t>زیان‌های نپذیرفتن احادیث صحیح</w:t>
      </w:r>
      <w:bookmarkEnd w:id="608"/>
      <w:bookmarkEnd w:id="609"/>
      <w:bookmarkEnd w:id="610"/>
    </w:p>
    <w:p w:rsidR="0074160C" w:rsidRDefault="00050F20" w:rsidP="00C91DCA">
      <w:pPr>
        <w:ind w:firstLine="284"/>
        <w:rPr>
          <w:rtl/>
          <w:lang w:bidi="fa-IR"/>
        </w:rPr>
      </w:pPr>
      <w:r>
        <w:rPr>
          <w:rFonts w:hint="cs"/>
          <w:rtl/>
          <w:lang w:bidi="fa-IR"/>
        </w:rPr>
        <w:t xml:space="preserve">ایراد و انتقاد به احادیث صحیح </w:t>
      </w:r>
      <w:r w:rsidR="0074160C">
        <w:rPr>
          <w:rFonts w:hint="cs"/>
          <w:rtl/>
          <w:lang w:bidi="fa-IR"/>
        </w:rPr>
        <w:t xml:space="preserve">نبوی </w:t>
      </w:r>
      <w:r>
        <w:rPr>
          <w:rFonts w:hint="cs"/>
          <w:rtl/>
          <w:lang w:bidi="fa-IR"/>
        </w:rPr>
        <w:t xml:space="preserve">و نپذیرفتن آن، زیان‌های خطرناکی برای دین ما و وحدت امت اسلامی دارد. از جمله این ضرر‌ و زیان‌ها: </w:t>
      </w:r>
    </w:p>
    <w:p w:rsidR="0074160C" w:rsidRPr="004060BC" w:rsidRDefault="0074160C" w:rsidP="00C91DCA">
      <w:pPr>
        <w:ind w:firstLine="284"/>
        <w:rPr>
          <w:rtl/>
        </w:rPr>
      </w:pPr>
      <w:r w:rsidRPr="0074160C">
        <w:rPr>
          <w:rFonts w:ascii="Times New Roman" w:hAnsi="Times New Roman" w:hint="cs"/>
          <w:b/>
          <w:bCs/>
          <w:rtl/>
          <w:lang w:bidi="fa-IR"/>
        </w:rPr>
        <w:t xml:space="preserve">اول: خارج کردن </w:t>
      </w:r>
      <w:r w:rsidR="00050F20" w:rsidRPr="0074160C">
        <w:rPr>
          <w:rFonts w:ascii="Times New Roman" w:hAnsi="Times New Roman" w:hint="cs"/>
          <w:b/>
          <w:bCs/>
          <w:rtl/>
          <w:lang w:bidi="fa-IR"/>
        </w:rPr>
        <w:t>چ</w:t>
      </w:r>
      <w:r w:rsidRPr="0074160C">
        <w:rPr>
          <w:rFonts w:ascii="Times New Roman" w:hAnsi="Times New Roman" w:hint="cs"/>
          <w:b/>
          <w:bCs/>
          <w:rtl/>
          <w:lang w:bidi="fa-IR"/>
        </w:rPr>
        <w:t>یز</w:t>
      </w:r>
      <w:r w:rsidR="00050F20" w:rsidRPr="0074160C">
        <w:rPr>
          <w:rFonts w:ascii="Times New Roman" w:hAnsi="Times New Roman" w:hint="cs"/>
          <w:b/>
          <w:bCs/>
          <w:rtl/>
          <w:lang w:bidi="fa-IR"/>
        </w:rPr>
        <w:t>ه</w:t>
      </w:r>
      <w:r w:rsidRPr="0074160C">
        <w:rPr>
          <w:rFonts w:ascii="Times New Roman" w:hAnsi="Times New Roman" w:hint="cs"/>
          <w:b/>
          <w:bCs/>
          <w:rtl/>
          <w:lang w:bidi="fa-IR"/>
        </w:rPr>
        <w:t>ایی</w:t>
      </w:r>
      <w:r>
        <w:rPr>
          <w:rFonts w:ascii="Times New Roman" w:hAnsi="Times New Roman" w:hint="cs"/>
          <w:b/>
          <w:bCs/>
          <w:rtl/>
          <w:lang w:bidi="fa-IR"/>
        </w:rPr>
        <w:t xml:space="preserve"> از دین</w:t>
      </w:r>
      <w:r w:rsidR="00050F20" w:rsidRPr="0074160C">
        <w:rPr>
          <w:rFonts w:ascii="Times New Roman" w:hAnsi="Times New Roman" w:hint="cs"/>
          <w:b/>
          <w:bCs/>
          <w:rtl/>
          <w:lang w:bidi="fa-IR"/>
        </w:rPr>
        <w:t xml:space="preserve"> که </w:t>
      </w:r>
      <w:r w:rsidRPr="0074160C">
        <w:rPr>
          <w:rFonts w:ascii="Times New Roman" w:hAnsi="Times New Roman" w:hint="cs"/>
          <w:b/>
          <w:bCs/>
          <w:rtl/>
          <w:lang w:bidi="fa-IR"/>
        </w:rPr>
        <w:t>جزء دین است:</w:t>
      </w:r>
      <w:r w:rsidRPr="004060BC">
        <w:rPr>
          <w:rFonts w:hint="cs"/>
          <w:rtl/>
        </w:rPr>
        <w:t xml:space="preserve"> همانطور که احادیثی جعلی ی</w:t>
      </w:r>
      <w:r w:rsidR="00050F20" w:rsidRPr="004060BC">
        <w:rPr>
          <w:rFonts w:hint="cs"/>
          <w:rtl/>
        </w:rPr>
        <w:t>ا دروغ و ساختگی وارد دین می‌شوند، که در حقیقت جز</w:t>
      </w:r>
      <w:r w:rsidRPr="004060BC">
        <w:rPr>
          <w:rFonts w:hint="cs"/>
          <w:rtl/>
        </w:rPr>
        <w:t>ء دین نمی‌باشند</w:t>
      </w:r>
      <w:r w:rsidR="00050F20" w:rsidRPr="004060BC">
        <w:rPr>
          <w:rFonts w:hint="cs"/>
          <w:rtl/>
        </w:rPr>
        <w:t xml:space="preserve"> و نپذیرفتن حدیث صحیح در حقیقت خارج کردن، آن از دین است، که جزء دین می‌باشند. و این عین بدعت‌گری است. زیرا بدعت به معنی افزودن و یا کم کردن از دین می‌باشد. </w:t>
      </w:r>
    </w:p>
    <w:p w:rsidR="00050F20" w:rsidRPr="004060BC" w:rsidRDefault="0074160C" w:rsidP="00C91DCA">
      <w:pPr>
        <w:ind w:firstLine="284"/>
        <w:rPr>
          <w:rtl/>
        </w:rPr>
      </w:pPr>
      <w:r w:rsidRPr="0074160C">
        <w:rPr>
          <w:rFonts w:ascii="Times New Roman" w:hAnsi="Times New Roman" w:hint="cs"/>
          <w:b/>
          <w:bCs/>
          <w:rtl/>
          <w:lang w:bidi="fa-IR"/>
        </w:rPr>
        <w:t>دوم</w:t>
      </w:r>
      <w:r w:rsidR="00050F20" w:rsidRPr="0074160C">
        <w:rPr>
          <w:rFonts w:ascii="Times New Roman" w:hAnsi="Times New Roman" w:hint="cs"/>
          <w:b/>
          <w:bCs/>
          <w:rtl/>
          <w:lang w:bidi="fa-IR"/>
        </w:rPr>
        <w:t>: اشاعه و گسترش اختلاف فکری:</w:t>
      </w:r>
      <w:r w:rsidR="00050F20" w:rsidRPr="004060BC">
        <w:rPr>
          <w:rFonts w:hint="cs"/>
          <w:rtl/>
        </w:rPr>
        <w:t xml:space="preserve"> که آن مصیبتی بزرگ می‌باشد، که</w:t>
      </w:r>
      <w:r w:rsidR="005B0347">
        <w:rPr>
          <w:rFonts w:hint="cs"/>
          <w:rtl/>
        </w:rPr>
        <w:t xml:space="preserve"> آن‌هایی </w:t>
      </w:r>
      <w:r w:rsidRPr="004060BC">
        <w:rPr>
          <w:rFonts w:hint="cs"/>
          <w:rtl/>
        </w:rPr>
        <w:t>که با آتش بازی می‌کنند از خطرات</w:t>
      </w:r>
      <w:r w:rsidR="00050F20" w:rsidRPr="004060BC">
        <w:rPr>
          <w:rFonts w:hint="cs"/>
          <w:rtl/>
        </w:rPr>
        <w:t xml:space="preserve"> حال و آینده آن بی‌خبرند و آن دری را باز م</w:t>
      </w:r>
      <w:r w:rsidRPr="004060BC">
        <w:rPr>
          <w:rFonts w:hint="cs"/>
          <w:rtl/>
        </w:rPr>
        <w:t>ی‌کنند که برای از دست دادن نصوص</w:t>
      </w:r>
      <w:r w:rsidR="00050F20" w:rsidRPr="004060BC">
        <w:rPr>
          <w:rFonts w:hint="cs"/>
          <w:rtl/>
        </w:rPr>
        <w:t xml:space="preserve"> و قداست و حرمت</w:t>
      </w:r>
      <w:r w:rsidR="00C00920">
        <w:rPr>
          <w:rFonts w:hint="cs"/>
          <w:rtl/>
        </w:rPr>
        <w:t xml:space="preserve"> آن‌ها </w:t>
      </w:r>
      <w:r w:rsidR="00050F20" w:rsidRPr="004060BC">
        <w:rPr>
          <w:rFonts w:hint="cs"/>
          <w:rtl/>
        </w:rPr>
        <w:t>لازم است و راه را برای گناهان کفرآمیز و کسانی که در صدد نیر</w:t>
      </w:r>
      <w:r w:rsidRPr="004060BC">
        <w:rPr>
          <w:rFonts w:hint="cs"/>
          <w:rtl/>
        </w:rPr>
        <w:t>نگ به اسلام و دست درازی به نصوص هستند</w:t>
      </w:r>
      <w:r w:rsidR="00050F20" w:rsidRPr="004060BC">
        <w:rPr>
          <w:rFonts w:hint="cs"/>
          <w:rtl/>
        </w:rPr>
        <w:t xml:space="preserve"> و قصد خوار</w:t>
      </w:r>
      <w:r w:rsidRPr="004060BC">
        <w:rPr>
          <w:rFonts w:hint="cs"/>
          <w:rtl/>
        </w:rPr>
        <w:t xml:space="preserve"> شمردن آن را دارند بازی می‌کنند</w:t>
      </w:r>
      <w:r w:rsidR="00050F20" w:rsidRPr="004060BC">
        <w:rPr>
          <w:rFonts w:hint="cs"/>
          <w:rtl/>
        </w:rPr>
        <w:t xml:space="preserve"> و به آنچه که طبق میل خود می‌باشد چنگ می‌زنند و غیر آن را نمی‌پذیرند</w:t>
      </w:r>
      <w:r w:rsidRPr="004060BC">
        <w:rPr>
          <w:rFonts w:hint="cs"/>
          <w:rtl/>
        </w:rPr>
        <w:t>.</w:t>
      </w:r>
      <w:r w:rsidR="00050F20" w:rsidRPr="00A11AA5">
        <w:rPr>
          <w:rStyle w:val="FootnoteReference"/>
          <w:rFonts w:cs="B Lotus"/>
          <w:sz w:val="28"/>
          <w:szCs w:val="28"/>
          <w:rtl/>
          <w:lang w:bidi="fa-IR"/>
        </w:rPr>
        <w:footnoteReference w:id="1224"/>
      </w:r>
      <w:r w:rsidR="00C00920">
        <w:rPr>
          <w:rFonts w:hint="cs"/>
          <w:rtl/>
        </w:rPr>
        <w:t xml:space="preserve"> آن‌ها </w:t>
      </w:r>
      <w:r w:rsidR="00050F20" w:rsidRPr="004060BC">
        <w:rPr>
          <w:rFonts w:hint="cs"/>
          <w:rtl/>
        </w:rPr>
        <w:t>گناه تفرق</w:t>
      </w:r>
      <w:r w:rsidRPr="004060BC">
        <w:rPr>
          <w:rFonts w:hint="cs"/>
          <w:rtl/>
        </w:rPr>
        <w:t>ه‌اندازی و اختلاف میان مسلمانان و بر</w:t>
      </w:r>
      <w:r w:rsidR="00050F20" w:rsidRPr="004060BC">
        <w:rPr>
          <w:rFonts w:hint="cs"/>
          <w:rtl/>
        </w:rPr>
        <w:t xml:space="preserve">انگیختن تفرقه میان صفوف مسلمانان را تحمل خواهند نمود. </w:t>
      </w:r>
    </w:p>
    <w:p w:rsidR="0074160C" w:rsidRDefault="00050F20" w:rsidP="00C91DCA">
      <w:pPr>
        <w:ind w:firstLine="284"/>
        <w:rPr>
          <w:rtl/>
          <w:lang w:bidi="fa-IR"/>
        </w:rPr>
      </w:pPr>
      <w:r>
        <w:rPr>
          <w:rFonts w:hint="cs"/>
          <w:rtl/>
          <w:lang w:bidi="fa-IR"/>
        </w:rPr>
        <w:t>در پایان از خداوند می‌خواهیم ما را از جمله کسانی قرار دهد، که آرزوها و امیال</w:t>
      </w:r>
      <w:r w:rsidR="00C00920">
        <w:rPr>
          <w:rFonts w:hint="cs"/>
          <w:rtl/>
          <w:lang w:bidi="fa-IR"/>
        </w:rPr>
        <w:t xml:space="preserve"> آن‌ها </w:t>
      </w:r>
      <w:r>
        <w:rPr>
          <w:rFonts w:hint="cs"/>
          <w:rtl/>
          <w:lang w:bidi="fa-IR"/>
        </w:rPr>
        <w:t>مطیع فرمایشات رسول اکرم بعنو</w:t>
      </w:r>
      <w:r w:rsidR="0074160C">
        <w:rPr>
          <w:rFonts w:hint="cs"/>
          <w:rtl/>
          <w:lang w:bidi="fa-IR"/>
        </w:rPr>
        <w:t>ان پیشوای تمام دوران زندگی باشد و امت اسلامی در مشرق و مغرب</w:t>
      </w:r>
      <w:r>
        <w:rPr>
          <w:rFonts w:hint="cs"/>
          <w:rtl/>
          <w:lang w:bidi="fa-IR"/>
        </w:rPr>
        <w:t xml:space="preserve"> زمین</w:t>
      </w:r>
      <w:r w:rsidR="0074160C">
        <w:rPr>
          <w:rFonts w:hint="cs"/>
          <w:rtl/>
          <w:lang w:bidi="fa-IR"/>
        </w:rPr>
        <w:t xml:space="preserve"> را از این حدیث بهره‌مند گرداند</w:t>
      </w:r>
      <w:r>
        <w:rPr>
          <w:rFonts w:hint="cs"/>
          <w:rtl/>
          <w:lang w:bidi="fa-IR"/>
        </w:rPr>
        <w:t xml:space="preserve"> و تیری سمی باشد به طرف دشمنان اسلام در هر زمان و مکانی</w:t>
      </w:r>
      <w:r w:rsidR="0074160C">
        <w:rPr>
          <w:rFonts w:hint="cs"/>
          <w:rtl/>
          <w:lang w:bidi="fa-IR"/>
        </w:rPr>
        <w:t>.</w:t>
      </w:r>
      <w:r>
        <w:rPr>
          <w:rFonts w:hint="cs"/>
          <w:rtl/>
          <w:lang w:bidi="fa-IR"/>
        </w:rPr>
        <w:t xml:space="preserve"> </w:t>
      </w:r>
    </w:p>
    <w:p w:rsidR="00AB2F9B" w:rsidRDefault="00050F20" w:rsidP="00C91DCA">
      <w:pPr>
        <w:ind w:firstLine="284"/>
        <w:rPr>
          <w:rtl/>
          <w:lang w:bidi="fa-IR"/>
        </w:rPr>
      </w:pPr>
      <w:r>
        <w:rPr>
          <w:rFonts w:hint="cs"/>
          <w:rtl/>
          <w:lang w:bidi="fa-IR"/>
        </w:rPr>
        <w:t>همانا خداوند توفیق دهنده و هدایت‌کننده به سوی راه راست می‌باشد.</w:t>
      </w:r>
    </w:p>
    <w:p w:rsidR="00AB2F9B" w:rsidRDefault="00AB2F9B" w:rsidP="00C91DCA">
      <w:pPr>
        <w:ind w:firstLine="284"/>
        <w:rPr>
          <w:rtl/>
          <w:lang w:bidi="fa-IR"/>
        </w:rPr>
        <w:sectPr w:rsidR="00AB2F9B" w:rsidSect="00AB2F9B">
          <w:footnotePr>
            <w:numRestart w:val="eachPage"/>
          </w:footnotePr>
          <w:type w:val="oddPage"/>
          <w:pgSz w:w="11907" w:h="16840" w:code="9"/>
          <w:pgMar w:top="2552" w:right="2211" w:bottom="2552" w:left="2211" w:header="2552" w:footer="2552" w:gutter="0"/>
          <w:cols w:space="720"/>
          <w:titlePg/>
          <w:bidi/>
          <w:rtlGutter/>
        </w:sectPr>
      </w:pPr>
    </w:p>
    <w:p w:rsidR="00AB2F9B" w:rsidRDefault="00050F20" w:rsidP="00AB2F9B">
      <w:pPr>
        <w:pStyle w:val="a"/>
        <w:rPr>
          <w:rtl/>
        </w:rPr>
      </w:pPr>
      <w:bookmarkStart w:id="611" w:name="_Toc224453450"/>
      <w:bookmarkStart w:id="612" w:name="_Toc225697254"/>
      <w:bookmarkStart w:id="613" w:name="_Toc225697462"/>
      <w:bookmarkStart w:id="614" w:name="_Toc340270943"/>
      <w:r>
        <w:rPr>
          <w:rFonts w:hint="cs"/>
          <w:rtl/>
        </w:rPr>
        <w:t>خاتمه</w:t>
      </w:r>
      <w:bookmarkStart w:id="615" w:name="_Toc224453451"/>
      <w:bookmarkStart w:id="616" w:name="_Toc225697255"/>
      <w:bookmarkStart w:id="617" w:name="_Toc225697463"/>
      <w:bookmarkEnd w:id="611"/>
      <w:bookmarkEnd w:id="612"/>
      <w:bookmarkEnd w:id="613"/>
      <w:bookmarkEnd w:id="614"/>
    </w:p>
    <w:p w:rsidR="00050F20" w:rsidRDefault="00050F20" w:rsidP="00AB2F9B">
      <w:pPr>
        <w:pStyle w:val="a0"/>
        <w:rPr>
          <w:rtl/>
        </w:rPr>
      </w:pPr>
      <w:bookmarkStart w:id="618" w:name="_Toc340270944"/>
      <w:r>
        <w:rPr>
          <w:rFonts w:hint="cs"/>
          <w:rtl/>
        </w:rPr>
        <w:t>درباره نتایج این بحث‌ها و پیشنهادها و توصیه‌هایی در این زمینه</w:t>
      </w:r>
      <w:bookmarkEnd w:id="615"/>
      <w:bookmarkEnd w:id="616"/>
      <w:bookmarkEnd w:id="617"/>
      <w:bookmarkEnd w:id="618"/>
    </w:p>
    <w:p w:rsidR="00050F20" w:rsidRDefault="00050F20" w:rsidP="00C91DCA">
      <w:pPr>
        <w:ind w:firstLine="284"/>
        <w:rPr>
          <w:rtl/>
          <w:lang w:bidi="fa-IR"/>
        </w:rPr>
      </w:pPr>
      <w:r>
        <w:rPr>
          <w:rFonts w:hint="cs"/>
          <w:rtl/>
          <w:lang w:bidi="fa-IR"/>
        </w:rPr>
        <w:t>در پایان بصورت خلاصه آنچه را که در این کتاب به آن رسیده‌ایم از نتیجه‌ها و پیشنهاد و توصیه‌ها اشاره‌ای می</w:t>
      </w:r>
      <w:r>
        <w:rPr>
          <w:rFonts w:hint="eastAsia"/>
          <w:rtl/>
          <w:lang w:bidi="fa-IR"/>
        </w:rPr>
        <w:t>‌</w:t>
      </w:r>
      <w:r w:rsidR="0074160C">
        <w:rPr>
          <w:rFonts w:hint="cs"/>
          <w:rtl/>
          <w:lang w:bidi="fa-IR"/>
        </w:rPr>
        <w:t>اندازیم:</w:t>
      </w:r>
    </w:p>
    <w:p w:rsidR="0074160C" w:rsidRDefault="00050F20" w:rsidP="004D1716">
      <w:pPr>
        <w:numPr>
          <w:ilvl w:val="0"/>
          <w:numId w:val="35"/>
        </w:numPr>
        <w:rPr>
          <w:rtl/>
          <w:lang w:bidi="fa-IR"/>
        </w:rPr>
      </w:pPr>
      <w:r>
        <w:rPr>
          <w:rFonts w:hint="cs"/>
          <w:rtl/>
          <w:lang w:bidi="fa-IR"/>
        </w:rPr>
        <w:t xml:space="preserve">فتنه تشکیک در حجیت </w:t>
      </w:r>
      <w:r w:rsidR="0074160C">
        <w:rPr>
          <w:rFonts w:hint="cs"/>
          <w:rtl/>
          <w:lang w:bidi="fa-IR"/>
        </w:rPr>
        <w:t>حدیث نبوی</w:t>
      </w:r>
      <w:r>
        <w:rPr>
          <w:rFonts w:hint="cs"/>
          <w:rtl/>
          <w:lang w:bidi="fa-IR"/>
        </w:rPr>
        <w:t xml:space="preserve"> و جایگاه آن در شریعت</w:t>
      </w:r>
      <w:r w:rsidR="0074160C">
        <w:rPr>
          <w:rFonts w:hint="cs"/>
          <w:rtl/>
          <w:lang w:bidi="fa-IR"/>
        </w:rPr>
        <w:t>، در گذشته راه خود را به عقل</w:t>
      </w:r>
      <w:r>
        <w:rPr>
          <w:rFonts w:hint="cs"/>
          <w:rtl/>
          <w:lang w:bidi="fa-IR"/>
        </w:rPr>
        <w:t xml:space="preserve"> بعضی از</w:t>
      </w:r>
      <w:r w:rsidR="00031CAF">
        <w:rPr>
          <w:rFonts w:hint="cs"/>
          <w:rtl/>
          <w:lang w:bidi="fa-IR"/>
        </w:rPr>
        <w:t xml:space="preserve"> گروه‌ها</w:t>
      </w:r>
      <w:r w:rsidR="0074160C">
        <w:rPr>
          <w:rFonts w:hint="cs"/>
          <w:rtl/>
          <w:lang w:bidi="fa-IR"/>
        </w:rPr>
        <w:t xml:space="preserve"> کشانده است. همینطور به عقل مستشرقان راه یافته است</w:t>
      </w:r>
      <w:r>
        <w:rPr>
          <w:rFonts w:hint="cs"/>
          <w:rtl/>
          <w:lang w:bidi="fa-IR"/>
        </w:rPr>
        <w:t xml:space="preserve"> و مسلمانانی که هم</w:t>
      </w:r>
      <w:r w:rsidR="0074160C">
        <w:rPr>
          <w:rFonts w:hint="cs"/>
          <w:rtl/>
          <w:lang w:bidi="fa-IR"/>
        </w:rPr>
        <w:t xml:space="preserve"> </w:t>
      </w:r>
      <w:r>
        <w:rPr>
          <w:rFonts w:hint="cs"/>
          <w:rtl/>
          <w:lang w:bidi="fa-IR"/>
        </w:rPr>
        <w:t>اکنون به سوی</w:t>
      </w:r>
      <w:r w:rsidR="00C00920">
        <w:rPr>
          <w:rFonts w:hint="cs"/>
          <w:rtl/>
          <w:lang w:bidi="fa-IR"/>
        </w:rPr>
        <w:t xml:space="preserve"> آن‌ها </w:t>
      </w:r>
      <w:r>
        <w:rPr>
          <w:rFonts w:hint="cs"/>
          <w:rtl/>
          <w:lang w:bidi="fa-IR"/>
        </w:rPr>
        <w:t xml:space="preserve">تمایل پیدا کرده‌اند. </w:t>
      </w:r>
    </w:p>
    <w:p w:rsidR="0074160C" w:rsidRDefault="00050F20" w:rsidP="004D1716">
      <w:pPr>
        <w:numPr>
          <w:ilvl w:val="0"/>
          <w:numId w:val="35"/>
        </w:numPr>
        <w:rPr>
          <w:rtl/>
          <w:lang w:bidi="fa-IR"/>
        </w:rPr>
      </w:pPr>
      <w:r>
        <w:rPr>
          <w:rFonts w:hint="cs"/>
          <w:rtl/>
          <w:lang w:bidi="fa-IR"/>
        </w:rPr>
        <w:t xml:space="preserve">همانا جنگ دشمنان با حدیث نبوی، از طرف دشمنان به دقت و بصورت منظم، و نیرنگ‌های استوار، پی‌گیری می‌شود، در حالی که از </w:t>
      </w:r>
      <w:r w:rsidR="0074160C">
        <w:rPr>
          <w:rFonts w:hint="cs"/>
          <w:rtl/>
          <w:lang w:bidi="fa-IR"/>
        </w:rPr>
        <w:t>طرف مسلمانان با بیزاری، بی‌خبری</w:t>
      </w:r>
      <w:r>
        <w:rPr>
          <w:rFonts w:hint="cs"/>
          <w:rtl/>
          <w:lang w:bidi="fa-IR"/>
        </w:rPr>
        <w:t xml:space="preserve"> و دفاع از ر</w:t>
      </w:r>
      <w:r w:rsidR="0074160C">
        <w:rPr>
          <w:rFonts w:hint="cs"/>
          <w:rtl/>
          <w:lang w:bidi="fa-IR"/>
        </w:rPr>
        <w:t>وی بخشش و به دور از آمادگی قبلی</w:t>
      </w:r>
      <w:r>
        <w:rPr>
          <w:rFonts w:hint="cs"/>
          <w:rtl/>
          <w:lang w:bidi="fa-IR"/>
        </w:rPr>
        <w:t xml:space="preserve"> و یا دست زدن به هجوم بر ضد</w:t>
      </w:r>
      <w:r w:rsidR="00C00920">
        <w:rPr>
          <w:rFonts w:hint="cs"/>
          <w:rtl/>
          <w:lang w:bidi="fa-IR"/>
        </w:rPr>
        <w:t xml:space="preserve"> آن‌ها،</w:t>
      </w:r>
      <w:r>
        <w:rPr>
          <w:rFonts w:hint="cs"/>
          <w:rtl/>
          <w:lang w:bidi="fa-IR"/>
        </w:rPr>
        <w:t xml:space="preserve"> پی‌گیری می‌شود. </w:t>
      </w:r>
    </w:p>
    <w:p w:rsidR="00050F20" w:rsidRDefault="00050F20" w:rsidP="004D1716">
      <w:pPr>
        <w:numPr>
          <w:ilvl w:val="0"/>
          <w:numId w:val="35"/>
        </w:numPr>
        <w:rPr>
          <w:rtl/>
          <w:lang w:bidi="fa-IR"/>
        </w:rPr>
      </w:pPr>
      <w:r>
        <w:rPr>
          <w:rFonts w:hint="cs"/>
          <w:rtl/>
          <w:lang w:bidi="fa-IR"/>
        </w:rPr>
        <w:t>روشی که دشمنان اسلام در گذشته و حال، از آن برای نقد و ایراد، بکار برده‌ان</w:t>
      </w:r>
      <w:r w:rsidR="0074160C">
        <w:rPr>
          <w:rFonts w:hint="cs"/>
          <w:rtl/>
          <w:lang w:bidi="fa-IR"/>
        </w:rPr>
        <w:t>د، یکی می‌باشد</w:t>
      </w:r>
      <w:r>
        <w:rPr>
          <w:rFonts w:hint="cs"/>
          <w:rtl/>
          <w:lang w:bidi="fa-IR"/>
        </w:rPr>
        <w:t xml:space="preserve"> و شبهات قدما همان شبهات معاصران ما می‌</w:t>
      </w:r>
      <w:r w:rsidR="0074160C">
        <w:rPr>
          <w:rFonts w:hint="cs"/>
          <w:rtl/>
          <w:lang w:bidi="fa-IR"/>
        </w:rPr>
        <w:t>باشد. خداوند درست می‌فرماید، آنجا</w:t>
      </w:r>
      <w:r>
        <w:rPr>
          <w:rFonts w:hint="cs"/>
          <w:rtl/>
          <w:lang w:bidi="fa-IR"/>
        </w:rPr>
        <w:t xml:space="preserve"> که می‌فرماید: </w:t>
      </w:r>
    </w:p>
    <w:p w:rsidR="009771B5" w:rsidRPr="005A4307" w:rsidRDefault="009771B5" w:rsidP="005A4307">
      <w:pPr>
        <w:pStyle w:val="StyleComplexBLotus12ptJustifiedFirstline05cmCharCharCharCharCharCharCharCharCharCharCharChar"/>
        <w:tabs>
          <w:tab w:val="right" w:pos="7357"/>
        </w:tabs>
        <w:spacing w:line="240" w:lineRule="auto"/>
        <w:rPr>
          <w:rFonts w:ascii="KFGQPC Uthmanic Script HAFS" w:hAnsi="KFGQPC Uthmanic Script HAFS" w:cs="KFGQPC Uthmanic Script HAFS"/>
          <w:sz w:val="28"/>
          <w:szCs w:val="28"/>
          <w:rtl/>
        </w:rPr>
      </w:pPr>
      <w:r w:rsidRPr="009771B5">
        <w:rPr>
          <w:rFonts w:ascii="Traditional Arabic" w:hAnsi="Traditional Arabic" w:cs="Traditional Arabic"/>
          <w:sz w:val="28"/>
          <w:szCs w:val="28"/>
          <w:rtl/>
          <w:lang w:bidi="fa-IR"/>
        </w:rPr>
        <w:t>﴿</w:t>
      </w:r>
      <w:r w:rsidR="005A4307">
        <w:rPr>
          <w:rFonts w:ascii="KFGQPC Uthmanic Script HAFS" w:hAnsi="KFGQPC Uthmanic Script HAFS" w:cs="KFGQPC Uthmanic Script HAFS"/>
          <w:sz w:val="28"/>
          <w:szCs w:val="28"/>
          <w:rtl/>
        </w:rPr>
        <w:t xml:space="preserve">كَذَٰلِكَ قَالَ </w:t>
      </w:r>
      <w:r w:rsidR="005A4307">
        <w:rPr>
          <w:rFonts w:ascii="KFGQPC Uthmanic Script HAFS" w:hAnsi="KFGQPC Uthmanic Script HAFS" w:cs="KFGQPC Uthmanic Script HAFS" w:hint="cs"/>
          <w:sz w:val="28"/>
          <w:szCs w:val="28"/>
          <w:rtl/>
        </w:rPr>
        <w:t>ٱ</w:t>
      </w:r>
      <w:r w:rsidR="005A4307">
        <w:rPr>
          <w:rFonts w:ascii="KFGQPC Uthmanic Script HAFS" w:hAnsi="KFGQPC Uthmanic Script HAFS" w:cs="KFGQPC Uthmanic Script HAFS" w:hint="eastAsia"/>
          <w:sz w:val="28"/>
          <w:szCs w:val="28"/>
          <w:rtl/>
        </w:rPr>
        <w:t>لَّذِينَ</w:t>
      </w:r>
      <w:r w:rsidR="005A4307">
        <w:rPr>
          <w:rFonts w:ascii="KFGQPC Uthmanic Script HAFS" w:hAnsi="KFGQPC Uthmanic Script HAFS" w:cs="KFGQPC Uthmanic Script HAFS"/>
          <w:sz w:val="28"/>
          <w:szCs w:val="28"/>
          <w:rtl/>
        </w:rPr>
        <w:t xml:space="preserve"> مِن قَبۡلِهِم مِّثۡلَ قَوۡلِهِمۡۘ تَشَٰبَهَتۡ قُلُوبُهُمۡۗ</w:t>
      </w:r>
      <w:r w:rsidRPr="009771B5">
        <w:rPr>
          <w:rFonts w:ascii="Traditional Arabic" w:hAnsi="Traditional Arabic" w:cs="Traditional Arabic"/>
          <w:sz w:val="28"/>
          <w:szCs w:val="28"/>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البقرة: 118</w:t>
      </w:r>
      <w:r w:rsidRPr="0000249C">
        <w:rPr>
          <w:rFonts w:ascii="mylotus" w:hAnsi="mylotus" w:cs="mylotus"/>
          <w:sz w:val="26"/>
          <w:szCs w:val="26"/>
          <w:rtl/>
          <w:lang w:bidi="fa-IR"/>
        </w:rPr>
        <w:t>]</w:t>
      </w:r>
      <w:r>
        <w:rPr>
          <w:rFonts w:hint="cs"/>
          <w:rtl/>
          <w:lang w:bidi="fa-IR"/>
        </w:rPr>
        <w:t>.</w:t>
      </w:r>
    </w:p>
    <w:p w:rsidR="00050F20" w:rsidRPr="004D1716" w:rsidRDefault="007D4128" w:rsidP="00C91DCA">
      <w:pPr>
        <w:pStyle w:val="StyleComplexBLotus12ptJustifiedFirstline05cmCharCharCharCharCharCharCharCharCharCharCharChar"/>
        <w:spacing w:line="240" w:lineRule="auto"/>
        <w:rPr>
          <w:rFonts w:cs="B Lotus"/>
          <w:sz w:val="28"/>
          <w:szCs w:val="28"/>
          <w:rtl/>
        </w:rPr>
      </w:pPr>
      <w:r w:rsidRPr="004D1716">
        <w:rPr>
          <w:rFonts w:cs="B Lotus" w:hint="cs"/>
          <w:sz w:val="28"/>
          <w:szCs w:val="28"/>
          <w:rtl/>
        </w:rPr>
        <w:t>«</w:t>
      </w:r>
      <w:r w:rsidR="00D90771" w:rsidRPr="004D1716">
        <w:rPr>
          <w:rFonts w:cs="B Lotus"/>
          <w:sz w:val="28"/>
          <w:szCs w:val="28"/>
          <w:rtl/>
        </w:rPr>
        <w:t>‏كساني كه پيش از آنان نيز بودند همين سخنان ايشان را مي‌گفتند.</w:t>
      </w:r>
      <w:r w:rsidR="008B41FE" w:rsidRPr="004D1716">
        <w:rPr>
          <w:rFonts w:cs="B Lotus"/>
          <w:sz w:val="28"/>
          <w:szCs w:val="28"/>
          <w:rtl/>
        </w:rPr>
        <w:t xml:space="preserve"> دل‌ها</w:t>
      </w:r>
      <w:r w:rsidR="00D90771" w:rsidRPr="004D1716">
        <w:rPr>
          <w:rFonts w:cs="B Lotus"/>
          <w:sz w:val="28"/>
          <w:szCs w:val="28"/>
          <w:rtl/>
        </w:rPr>
        <w:t xml:space="preserve">يشان با هم همانند است </w:t>
      </w:r>
      <w:r w:rsidR="004D790E" w:rsidRPr="004D1716">
        <w:rPr>
          <w:rFonts w:cs="B Lotus"/>
          <w:sz w:val="28"/>
          <w:szCs w:val="28"/>
          <w:rtl/>
        </w:rPr>
        <w:t>(</w:t>
      </w:r>
      <w:r w:rsidR="00D90771" w:rsidRPr="004D1716">
        <w:rPr>
          <w:rFonts w:cs="B Lotus"/>
          <w:sz w:val="28"/>
          <w:szCs w:val="28"/>
          <w:rtl/>
        </w:rPr>
        <w:t>و افكار و انديشه آنان همسان است.</w:t>
      </w:r>
      <w:r w:rsidR="004D790E" w:rsidRPr="004D1716">
        <w:rPr>
          <w:rFonts w:cs="B Lotus"/>
          <w:sz w:val="28"/>
          <w:szCs w:val="28"/>
          <w:rtl/>
        </w:rPr>
        <w:t>)</w:t>
      </w:r>
      <w:r w:rsidR="00A841CA" w:rsidRPr="004D1716">
        <w:rPr>
          <w:rFonts w:cs="B Lotus" w:hint="cs"/>
          <w:sz w:val="28"/>
          <w:szCs w:val="28"/>
          <w:rtl/>
        </w:rPr>
        <w:t>»</w:t>
      </w:r>
      <w:r w:rsidR="00050F20" w:rsidRPr="004D1716">
        <w:rPr>
          <w:rFonts w:cs="B Lotus" w:hint="cs"/>
          <w:sz w:val="28"/>
          <w:szCs w:val="28"/>
          <w:rtl/>
        </w:rPr>
        <w:t xml:space="preserve"> </w:t>
      </w:r>
    </w:p>
    <w:p w:rsidR="009771B5" w:rsidRDefault="00050F20" w:rsidP="00C91DCA">
      <w:pPr>
        <w:ind w:firstLine="284"/>
        <w:rPr>
          <w:rtl/>
          <w:lang w:bidi="fa-IR"/>
        </w:rPr>
      </w:pPr>
      <w:r>
        <w:rPr>
          <w:rFonts w:hint="cs"/>
          <w:rtl/>
          <w:lang w:bidi="fa-IR"/>
        </w:rPr>
        <w:t>و باز فرمود:</w:t>
      </w:r>
    </w:p>
    <w:p w:rsidR="00050F20" w:rsidRPr="005A4307" w:rsidRDefault="009771B5" w:rsidP="005A4307">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05A4307">
        <w:rPr>
          <w:rFonts w:ascii="KFGQPC Uthmanic Script HAFS" w:hAnsi="KFGQPC Uthmanic Script HAFS" w:cs="KFGQPC Uthmanic Script HAFS"/>
          <w:rtl/>
        </w:rPr>
        <w:t>أَتَوَاصَوۡاْ بِهِ</w:t>
      </w:r>
      <w:r w:rsidR="005A4307">
        <w:rPr>
          <w:rFonts w:ascii="KFGQPC Uthmanic Script HAFS" w:hAnsi="KFGQPC Uthmanic Script HAFS" w:cs="KFGQPC Uthmanic Script HAFS" w:hint="cs"/>
          <w:rtl/>
        </w:rPr>
        <w:t>ۦۚ</w:t>
      </w:r>
      <w:r w:rsidR="005A4307">
        <w:rPr>
          <w:rFonts w:ascii="KFGQPC Uthmanic Script HAFS" w:hAnsi="KFGQPC Uthmanic Script HAFS" w:cs="KFGQPC Uthmanic Script HAFS"/>
          <w:rtl/>
        </w:rPr>
        <w:t xml:space="preserve"> بَلۡ هُمۡ قَوۡمٞ طَاغُونَ ٥٣</w:t>
      </w:r>
      <w:r>
        <w:rPr>
          <w:rFonts w:ascii="Traditional Arabic" w:hAnsi="Traditional Arabic" w:cs="Traditional Arabic"/>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الذاریات: 53</w:t>
      </w:r>
      <w:r w:rsidRPr="0000249C">
        <w:rPr>
          <w:rFonts w:ascii="mylotus" w:hAnsi="mylotus" w:cs="mylotus"/>
          <w:sz w:val="26"/>
          <w:szCs w:val="26"/>
          <w:rtl/>
          <w:lang w:bidi="fa-IR"/>
        </w:rPr>
        <w:t>]</w:t>
      </w:r>
      <w:r>
        <w:rPr>
          <w:rFonts w:hint="cs"/>
          <w:rtl/>
          <w:lang w:bidi="fa-IR"/>
        </w:rPr>
        <w:t>.</w:t>
      </w:r>
      <w:r w:rsidR="00050F20">
        <w:rPr>
          <w:rFonts w:hint="cs"/>
          <w:rtl/>
          <w:lang w:bidi="fa-IR"/>
        </w:rPr>
        <w:t xml:space="preserve"> </w:t>
      </w:r>
    </w:p>
    <w:p w:rsidR="00050F20" w:rsidRPr="004D1716" w:rsidRDefault="0038005D" w:rsidP="004D1716">
      <w:pPr>
        <w:pStyle w:val="StyleComplexBLotus12ptJustifiedFirstline05cmCharCharCharCharCharCharCharCharCharCharCharChar"/>
        <w:spacing w:line="240" w:lineRule="auto"/>
        <w:rPr>
          <w:rFonts w:cs="B Lotus"/>
          <w:sz w:val="28"/>
          <w:szCs w:val="28"/>
          <w:rtl/>
        </w:rPr>
      </w:pPr>
      <w:r w:rsidRPr="004D1716">
        <w:rPr>
          <w:rFonts w:cs="B Lotus" w:hint="cs"/>
          <w:sz w:val="28"/>
          <w:szCs w:val="28"/>
          <w:rtl/>
        </w:rPr>
        <w:t>«‏</w:t>
      </w:r>
      <w:r w:rsidR="00D90771" w:rsidRPr="004D1716">
        <w:rPr>
          <w:rFonts w:cs="B Lotus"/>
          <w:sz w:val="28"/>
          <w:szCs w:val="28"/>
          <w:rtl/>
        </w:rPr>
        <w:t xml:space="preserve">مگر همديگر را </w:t>
      </w:r>
      <w:r w:rsidR="004D790E" w:rsidRPr="004D1716">
        <w:rPr>
          <w:rFonts w:cs="B Lotus"/>
          <w:sz w:val="28"/>
          <w:szCs w:val="28"/>
          <w:rtl/>
        </w:rPr>
        <w:t>(</w:t>
      </w:r>
      <w:r w:rsidR="00D90771" w:rsidRPr="004D1716">
        <w:rPr>
          <w:rFonts w:cs="B Lotus"/>
          <w:sz w:val="28"/>
          <w:szCs w:val="28"/>
          <w:rtl/>
        </w:rPr>
        <w:t>به گفتن چنين سخني</w:t>
      </w:r>
      <w:r w:rsidR="004D790E" w:rsidRPr="004D1716">
        <w:rPr>
          <w:rFonts w:cs="B Lotus"/>
          <w:sz w:val="28"/>
          <w:szCs w:val="28"/>
          <w:rtl/>
        </w:rPr>
        <w:t>)</w:t>
      </w:r>
      <w:r w:rsidR="00D90771" w:rsidRPr="004D1716">
        <w:rPr>
          <w:rFonts w:cs="B Lotus"/>
          <w:sz w:val="28"/>
          <w:szCs w:val="28"/>
          <w:rtl/>
        </w:rPr>
        <w:t xml:space="preserve"> سفارش كرده‌اند</w:t>
      </w:r>
      <w:r w:rsidR="004D790E" w:rsidRPr="004D1716">
        <w:rPr>
          <w:rFonts w:cs="B Lotus"/>
          <w:sz w:val="28"/>
          <w:szCs w:val="28"/>
          <w:rtl/>
        </w:rPr>
        <w:t>؟!</w:t>
      </w:r>
      <w:r w:rsidR="00D90771" w:rsidRPr="004D1716">
        <w:rPr>
          <w:rFonts w:cs="B Lotus"/>
          <w:sz w:val="28"/>
          <w:szCs w:val="28"/>
          <w:rtl/>
        </w:rPr>
        <w:t xml:space="preserve"> نه</w:t>
      </w:r>
      <w:r w:rsidR="004D790E" w:rsidRPr="004D1716">
        <w:rPr>
          <w:rFonts w:cs="B Lotus"/>
          <w:sz w:val="28"/>
          <w:szCs w:val="28"/>
          <w:rtl/>
        </w:rPr>
        <w:t>،</w:t>
      </w:r>
      <w:r w:rsidR="00D90771" w:rsidRPr="004D1716">
        <w:rPr>
          <w:rFonts w:cs="B Lotus"/>
          <w:sz w:val="28"/>
          <w:szCs w:val="28"/>
          <w:rtl/>
        </w:rPr>
        <w:t xml:space="preserve"> بلكه آنان مردمان طغيانگريند </w:t>
      </w:r>
      <w:r w:rsidR="004D790E" w:rsidRPr="004D1716">
        <w:rPr>
          <w:rFonts w:cs="B Lotus"/>
          <w:sz w:val="28"/>
          <w:szCs w:val="28"/>
          <w:rtl/>
        </w:rPr>
        <w:t>(</w:t>
      </w:r>
      <w:r w:rsidR="00D90771" w:rsidRPr="004D1716">
        <w:rPr>
          <w:rFonts w:cs="B Lotus"/>
          <w:sz w:val="28"/>
          <w:szCs w:val="28"/>
          <w:rtl/>
        </w:rPr>
        <w:t>و عامل وحدت عمل ايشان همان روحيه واحد خبيث طغيانگريشان است</w:t>
      </w:r>
      <w:r w:rsidR="004D790E" w:rsidRPr="004D1716">
        <w:rPr>
          <w:rFonts w:cs="B Lotus"/>
          <w:sz w:val="28"/>
          <w:szCs w:val="28"/>
          <w:rtl/>
        </w:rPr>
        <w:t>).</w:t>
      </w:r>
      <w:r w:rsidR="00A841CA" w:rsidRPr="004D1716">
        <w:rPr>
          <w:rFonts w:cs="B Lotus" w:hint="cs"/>
          <w:sz w:val="28"/>
          <w:szCs w:val="28"/>
          <w:rtl/>
        </w:rPr>
        <w:t>»</w:t>
      </w:r>
      <w:r w:rsidR="00050F20" w:rsidRPr="004D1716">
        <w:rPr>
          <w:rFonts w:cs="B Lotus" w:hint="cs"/>
          <w:sz w:val="28"/>
          <w:szCs w:val="28"/>
          <w:rtl/>
        </w:rPr>
        <w:t xml:space="preserve"> </w:t>
      </w:r>
    </w:p>
    <w:p w:rsidR="0074160C" w:rsidRDefault="00050F20" w:rsidP="004D1716">
      <w:pPr>
        <w:numPr>
          <w:ilvl w:val="0"/>
          <w:numId w:val="35"/>
        </w:numPr>
        <w:rPr>
          <w:rtl/>
          <w:lang w:bidi="fa-IR"/>
        </w:rPr>
      </w:pPr>
      <w:r>
        <w:rPr>
          <w:rFonts w:hint="cs"/>
          <w:rtl/>
          <w:lang w:bidi="fa-IR"/>
        </w:rPr>
        <w:t>متکلمان از فلسفه یونان تأثیر پذیرفتند. و به آن رنگ اسل</w:t>
      </w:r>
      <w:r w:rsidR="0074160C">
        <w:rPr>
          <w:rFonts w:hint="cs"/>
          <w:rtl/>
          <w:lang w:bidi="fa-IR"/>
        </w:rPr>
        <w:t>امی زدند، تا در مجادلات و نظرات</w:t>
      </w:r>
      <w:r>
        <w:rPr>
          <w:rFonts w:hint="cs"/>
          <w:rtl/>
          <w:lang w:bidi="fa-IR"/>
        </w:rPr>
        <w:t xml:space="preserve"> خود از </w:t>
      </w:r>
      <w:r w:rsidR="0074160C">
        <w:rPr>
          <w:rFonts w:hint="cs"/>
          <w:rtl/>
          <w:lang w:bidi="fa-IR"/>
        </w:rPr>
        <w:t>آن کمک گیرند و</w:t>
      </w:r>
      <w:r w:rsidR="00C00920">
        <w:rPr>
          <w:rFonts w:hint="cs"/>
          <w:rtl/>
          <w:lang w:bidi="fa-IR"/>
        </w:rPr>
        <w:t xml:space="preserve"> این‌ها </w:t>
      </w:r>
      <w:r w:rsidR="0074160C">
        <w:rPr>
          <w:rFonts w:hint="cs"/>
          <w:rtl/>
          <w:lang w:bidi="fa-IR"/>
        </w:rPr>
        <w:t>در پاسخ عقلی به نصوص، نقش فراوانی داشت</w:t>
      </w:r>
      <w:r>
        <w:rPr>
          <w:rFonts w:hint="cs"/>
          <w:rtl/>
          <w:lang w:bidi="fa-IR"/>
        </w:rPr>
        <w:t xml:space="preserve"> و باب شر</w:t>
      </w:r>
      <w:r w:rsidR="0074160C">
        <w:rPr>
          <w:rFonts w:hint="cs"/>
          <w:rtl/>
          <w:lang w:bidi="fa-IR"/>
        </w:rPr>
        <w:t xml:space="preserve"> بزرگی را برای مسلمانان باز کرد</w:t>
      </w:r>
      <w:r>
        <w:rPr>
          <w:rFonts w:hint="cs"/>
          <w:rtl/>
          <w:lang w:bidi="fa-IR"/>
        </w:rPr>
        <w:t xml:space="preserve"> و تعداد زیادی </w:t>
      </w:r>
      <w:r w:rsidR="0074160C">
        <w:rPr>
          <w:rFonts w:hint="cs"/>
          <w:rtl/>
          <w:lang w:bidi="fa-IR"/>
        </w:rPr>
        <w:t>از دشمنان اسلام وارد آن گردیدند</w:t>
      </w:r>
      <w:r>
        <w:rPr>
          <w:rFonts w:hint="cs"/>
          <w:rtl/>
          <w:lang w:bidi="fa-IR"/>
        </w:rPr>
        <w:t xml:space="preserve"> و فرزندان مسلمانان هم از آن متأثر شدند. </w:t>
      </w:r>
    </w:p>
    <w:p w:rsidR="00B83D04" w:rsidRDefault="00B83D04" w:rsidP="004D1716">
      <w:pPr>
        <w:numPr>
          <w:ilvl w:val="0"/>
          <w:numId w:val="35"/>
        </w:numPr>
        <w:rPr>
          <w:rtl/>
          <w:lang w:bidi="fa-IR"/>
        </w:rPr>
      </w:pPr>
      <w:r>
        <w:rPr>
          <w:rFonts w:hint="cs"/>
          <w:rtl/>
          <w:lang w:bidi="fa-IR"/>
        </w:rPr>
        <w:t xml:space="preserve">اختلاف </w:t>
      </w:r>
      <w:r w:rsidR="00050F20">
        <w:rPr>
          <w:rFonts w:hint="cs"/>
          <w:rtl/>
          <w:lang w:bidi="fa-IR"/>
        </w:rPr>
        <w:t xml:space="preserve">متکلمان </w:t>
      </w:r>
      <w:r>
        <w:rPr>
          <w:rFonts w:hint="cs"/>
          <w:rtl/>
          <w:lang w:bidi="fa-IR"/>
        </w:rPr>
        <w:t xml:space="preserve">در فهم نصوص </w:t>
      </w:r>
      <w:r w:rsidR="00050F20">
        <w:rPr>
          <w:rFonts w:hint="cs"/>
          <w:rtl/>
          <w:lang w:bidi="fa-IR"/>
        </w:rPr>
        <w:t>با روش‌های سلف</w:t>
      </w:r>
      <w:r>
        <w:rPr>
          <w:rFonts w:hint="cs"/>
          <w:rtl/>
          <w:lang w:bidi="fa-IR"/>
        </w:rPr>
        <w:t>.</w:t>
      </w:r>
      <w:r w:rsidR="00050F20">
        <w:rPr>
          <w:rFonts w:hint="cs"/>
          <w:rtl/>
          <w:lang w:bidi="fa-IR"/>
        </w:rPr>
        <w:t xml:space="preserve"> و </w:t>
      </w:r>
      <w:r>
        <w:rPr>
          <w:rFonts w:hint="cs"/>
          <w:rtl/>
          <w:lang w:bidi="fa-IR"/>
        </w:rPr>
        <w:t>ناتوانی عقل</w:t>
      </w:r>
      <w:r w:rsidR="00C00920">
        <w:rPr>
          <w:rFonts w:hint="cs"/>
          <w:rtl/>
          <w:lang w:bidi="fa-IR"/>
        </w:rPr>
        <w:t xml:space="preserve"> آن‌ها </w:t>
      </w:r>
      <w:r>
        <w:rPr>
          <w:rFonts w:hint="cs"/>
          <w:rtl/>
          <w:lang w:bidi="fa-IR"/>
        </w:rPr>
        <w:t>از درک آن،</w:t>
      </w:r>
      <w:r w:rsidR="00050F20">
        <w:rPr>
          <w:rFonts w:hint="cs"/>
          <w:rtl/>
          <w:lang w:bidi="fa-IR"/>
        </w:rPr>
        <w:t xml:space="preserve"> باعث تشویش اذهان</w:t>
      </w:r>
      <w:r w:rsidR="00C00920">
        <w:rPr>
          <w:rFonts w:hint="cs"/>
          <w:rtl/>
          <w:lang w:bidi="fa-IR"/>
        </w:rPr>
        <w:t xml:space="preserve"> آن‌ها </w:t>
      </w:r>
      <w:r w:rsidR="00050F20">
        <w:rPr>
          <w:rFonts w:hint="cs"/>
          <w:rtl/>
          <w:lang w:bidi="fa-IR"/>
        </w:rPr>
        <w:t xml:space="preserve">گردید و سبب شد که روش ثابتی نداشته باشند. </w:t>
      </w:r>
    </w:p>
    <w:p w:rsidR="00B83D04" w:rsidRDefault="00050F20" w:rsidP="004D1716">
      <w:pPr>
        <w:numPr>
          <w:ilvl w:val="0"/>
          <w:numId w:val="35"/>
        </w:numPr>
        <w:rPr>
          <w:rtl/>
          <w:lang w:bidi="fa-IR"/>
        </w:rPr>
      </w:pPr>
      <w:r>
        <w:rPr>
          <w:rFonts w:hint="cs"/>
          <w:rtl/>
          <w:lang w:bidi="fa-IR"/>
        </w:rPr>
        <w:t>همان اهل سنت،</w:t>
      </w:r>
      <w:r w:rsidR="00B83D04">
        <w:rPr>
          <w:rFonts w:hint="cs"/>
          <w:rtl/>
          <w:lang w:bidi="fa-IR"/>
        </w:rPr>
        <w:t xml:space="preserve"> تنها گروهی است که در فهم نصوص</w:t>
      </w:r>
      <w:r>
        <w:rPr>
          <w:rFonts w:hint="cs"/>
          <w:rtl/>
          <w:lang w:bidi="fa-IR"/>
        </w:rPr>
        <w:t xml:space="preserve"> قرآنی و حدیثی، راه درست را پیموده، به گونه‌ای که عقل را بر نصوص قرآنی مقدم نگرداندند. و عمل به آن را باطل نکردند، بلکه در همان حدی که</w:t>
      </w:r>
      <w:r w:rsidR="00B83D04">
        <w:rPr>
          <w:rFonts w:hint="cs"/>
          <w:rtl/>
          <w:lang w:bidi="fa-IR"/>
        </w:rPr>
        <w:t xml:space="preserve"> خداوند برای</w:t>
      </w:r>
      <w:r w:rsidR="00C00920">
        <w:rPr>
          <w:rFonts w:hint="cs"/>
          <w:rtl/>
          <w:lang w:bidi="fa-IR"/>
        </w:rPr>
        <w:t xml:space="preserve"> آن‌ها </w:t>
      </w:r>
      <w:r w:rsidR="00B83D04">
        <w:rPr>
          <w:rFonts w:hint="cs"/>
          <w:rtl/>
          <w:lang w:bidi="fa-IR"/>
        </w:rPr>
        <w:t>مشخص کرده بود،</w:t>
      </w:r>
      <w:r>
        <w:rPr>
          <w:rFonts w:hint="cs"/>
          <w:rtl/>
          <w:lang w:bidi="fa-IR"/>
        </w:rPr>
        <w:t xml:space="preserve"> توقف کردند، هر جا، جایز</w:t>
      </w:r>
      <w:r w:rsidR="00B83D04">
        <w:rPr>
          <w:rFonts w:hint="cs"/>
          <w:rtl/>
          <w:lang w:bidi="fa-IR"/>
        </w:rPr>
        <w:t xml:space="preserve"> دانسته شده است به آن عمل کردند</w:t>
      </w:r>
      <w:r>
        <w:rPr>
          <w:rFonts w:hint="cs"/>
          <w:rtl/>
          <w:lang w:bidi="fa-IR"/>
        </w:rPr>
        <w:t xml:space="preserve"> و هر گاه که باید می‌ایستادند، ایستادند. </w:t>
      </w:r>
    </w:p>
    <w:p w:rsidR="00B83D04" w:rsidRDefault="00050F20" w:rsidP="004D1716">
      <w:pPr>
        <w:numPr>
          <w:ilvl w:val="0"/>
          <w:numId w:val="35"/>
        </w:numPr>
        <w:rPr>
          <w:rtl/>
          <w:lang w:bidi="fa-IR"/>
        </w:rPr>
      </w:pPr>
      <w:r>
        <w:rPr>
          <w:rFonts w:hint="cs"/>
          <w:rtl/>
          <w:lang w:bidi="fa-IR"/>
        </w:rPr>
        <w:t>روش‌های مستشرقان در بررسی اسلام، باطل است، هر چند با آن روش‌های علمی که تصور می‌کردند، تلاش نمودند، به نتیجه نرسیدند، زیرا از تعصب و عداوت و دشمنی نسبت به اسلام و مسلمانان رهایی نیافتند، و نظرات</w:t>
      </w:r>
      <w:r w:rsidR="00C00920">
        <w:rPr>
          <w:rFonts w:hint="cs"/>
          <w:rtl/>
          <w:lang w:bidi="fa-IR"/>
        </w:rPr>
        <w:t xml:space="preserve"> آن‌ها </w:t>
      </w:r>
      <w:r>
        <w:rPr>
          <w:rFonts w:hint="cs"/>
          <w:rtl/>
          <w:lang w:bidi="fa-IR"/>
        </w:rPr>
        <w:t xml:space="preserve">متعصبانه بود. </w:t>
      </w:r>
    </w:p>
    <w:p w:rsidR="00B83D04" w:rsidRDefault="00050F20" w:rsidP="004D1716">
      <w:pPr>
        <w:numPr>
          <w:ilvl w:val="0"/>
          <w:numId w:val="35"/>
        </w:numPr>
        <w:rPr>
          <w:rtl/>
          <w:lang w:bidi="fa-IR"/>
        </w:rPr>
      </w:pPr>
      <w:r>
        <w:rPr>
          <w:rFonts w:hint="cs"/>
          <w:rtl/>
          <w:lang w:bidi="fa-IR"/>
        </w:rPr>
        <w:t>شرق‌گرایی، در کشیدن بسیاری از مسلمانان، که فریب خورده افکار و نظرات و فرهنگ‌ها و روش‌های</w:t>
      </w:r>
      <w:r w:rsidR="00C00920">
        <w:rPr>
          <w:rFonts w:hint="cs"/>
          <w:rtl/>
          <w:lang w:bidi="fa-IR"/>
        </w:rPr>
        <w:t xml:space="preserve"> آن‌ها </w:t>
      </w:r>
      <w:r>
        <w:rPr>
          <w:rFonts w:hint="cs"/>
          <w:rtl/>
          <w:lang w:bidi="fa-IR"/>
        </w:rPr>
        <w:t>بودند</w:t>
      </w:r>
      <w:r w:rsidR="00B83D04">
        <w:rPr>
          <w:rFonts w:hint="cs"/>
          <w:rtl/>
          <w:lang w:bidi="fa-IR"/>
        </w:rPr>
        <w:t>،</w:t>
      </w:r>
      <w:r>
        <w:rPr>
          <w:rFonts w:hint="cs"/>
          <w:rtl/>
          <w:lang w:bidi="fa-IR"/>
        </w:rPr>
        <w:t xml:space="preserve"> موفق عمل کرد، که این فریب خورده‌ها در سرزمین</w:t>
      </w:r>
      <w:r>
        <w:rPr>
          <w:rFonts w:hint="eastAsia"/>
          <w:rtl/>
          <w:lang w:bidi="fa-IR"/>
        </w:rPr>
        <w:t xml:space="preserve">‌های خود پست‌های مهم را عهده‌دار شدند. و </w:t>
      </w:r>
      <w:r>
        <w:rPr>
          <w:rFonts w:hint="cs"/>
          <w:rtl/>
          <w:lang w:bidi="fa-IR"/>
        </w:rPr>
        <w:t>باعث شدند که این تفکر در میان مسلمانان گسترش</w:t>
      </w:r>
      <w:r w:rsidR="00B83D04">
        <w:rPr>
          <w:rFonts w:hint="cs"/>
          <w:rtl/>
          <w:lang w:bidi="fa-IR"/>
        </w:rPr>
        <w:t xml:space="preserve"> یابد بسیاری از</w:t>
      </w:r>
      <w:r w:rsidR="00C00920">
        <w:rPr>
          <w:rFonts w:hint="cs"/>
          <w:rtl/>
          <w:lang w:bidi="fa-IR"/>
        </w:rPr>
        <w:t xml:space="preserve"> آن‌ها </w:t>
      </w:r>
      <w:r w:rsidR="00B83D04">
        <w:rPr>
          <w:rFonts w:hint="cs"/>
          <w:rtl/>
          <w:lang w:bidi="fa-IR"/>
        </w:rPr>
        <w:t>پیروی از ای</w:t>
      </w:r>
      <w:r>
        <w:rPr>
          <w:rFonts w:hint="cs"/>
          <w:rtl/>
          <w:lang w:bidi="fa-IR"/>
        </w:rPr>
        <w:t>ن تفکر</w:t>
      </w:r>
      <w:r w:rsidR="00B83D04">
        <w:rPr>
          <w:rFonts w:hint="cs"/>
          <w:rtl/>
          <w:lang w:bidi="fa-IR"/>
        </w:rPr>
        <w:t xml:space="preserve"> </w:t>
      </w:r>
      <w:r>
        <w:rPr>
          <w:rFonts w:hint="cs"/>
          <w:rtl/>
          <w:lang w:bidi="fa-IR"/>
        </w:rPr>
        <w:t>از شریعت اسلامی دست کشیدند، که خطر و تباهی</w:t>
      </w:r>
      <w:r w:rsidR="00C00920">
        <w:rPr>
          <w:rFonts w:hint="cs"/>
          <w:rtl/>
          <w:lang w:bidi="fa-IR"/>
        </w:rPr>
        <w:t xml:space="preserve"> این‌ها </w:t>
      </w:r>
      <w:r>
        <w:rPr>
          <w:rFonts w:hint="cs"/>
          <w:rtl/>
          <w:lang w:bidi="fa-IR"/>
        </w:rPr>
        <w:t>بسیار بزرگتر است، زیرا</w:t>
      </w:r>
      <w:r w:rsidR="00C00920">
        <w:rPr>
          <w:rFonts w:hint="cs"/>
          <w:rtl/>
          <w:lang w:bidi="fa-IR"/>
        </w:rPr>
        <w:t xml:space="preserve"> آن‌ها</w:t>
      </w:r>
      <w:r w:rsidR="00031CAF">
        <w:rPr>
          <w:rFonts w:hint="cs"/>
          <w:rtl/>
          <w:lang w:bidi="fa-IR"/>
        </w:rPr>
        <w:t xml:space="preserve"> سنت‌ها</w:t>
      </w:r>
      <w:r>
        <w:rPr>
          <w:rFonts w:hint="cs"/>
          <w:rtl/>
          <w:lang w:bidi="fa-IR"/>
        </w:rPr>
        <w:t xml:space="preserve">ی پیامبر را از داخل تخریب می‌کنند. </w:t>
      </w:r>
    </w:p>
    <w:p w:rsidR="00050F20" w:rsidRDefault="00B83D04" w:rsidP="004D1716">
      <w:pPr>
        <w:numPr>
          <w:ilvl w:val="0"/>
          <w:numId w:val="35"/>
        </w:numPr>
        <w:rPr>
          <w:rtl/>
          <w:lang w:bidi="fa-IR"/>
        </w:rPr>
      </w:pPr>
      <w:r>
        <w:rPr>
          <w:rFonts w:hint="cs"/>
          <w:rtl/>
          <w:lang w:bidi="fa-IR"/>
        </w:rPr>
        <w:t xml:space="preserve">این </w:t>
      </w:r>
      <w:r w:rsidR="00050F20">
        <w:rPr>
          <w:rFonts w:hint="cs"/>
          <w:rtl/>
          <w:lang w:bidi="fa-IR"/>
        </w:rPr>
        <w:t xml:space="preserve">بحث آشکار ساخت، که فرصتی برای شک باقی نمی‌ماند، اگر مجادله نکنیم، کافی است که </w:t>
      </w:r>
      <w:r>
        <w:rPr>
          <w:rFonts w:hint="cs"/>
          <w:rtl/>
          <w:lang w:bidi="fa-IR"/>
        </w:rPr>
        <w:t xml:space="preserve">در تحلیل خود </w:t>
      </w:r>
      <w:r w:rsidR="00050F20">
        <w:rPr>
          <w:rFonts w:hint="cs"/>
          <w:rtl/>
          <w:lang w:bidi="fa-IR"/>
        </w:rPr>
        <w:t xml:space="preserve">به قرآن استناد نمائیم. برای مشخص کردن امور، حرام، </w:t>
      </w:r>
      <w:r>
        <w:rPr>
          <w:rFonts w:hint="cs"/>
          <w:rtl/>
          <w:lang w:bidi="fa-IR"/>
        </w:rPr>
        <w:t>حلال و به حدیث اصلاً توجه نکنیم</w:t>
      </w:r>
      <w:r w:rsidR="00050F20">
        <w:rPr>
          <w:rFonts w:hint="cs"/>
          <w:rtl/>
          <w:lang w:bidi="fa-IR"/>
        </w:rPr>
        <w:t xml:space="preserve"> و قرآن را رها کنیم تا اشتباه</w:t>
      </w:r>
      <w:r w:rsidR="00050F20">
        <w:rPr>
          <w:rFonts w:hint="eastAsia"/>
          <w:rtl/>
          <w:lang w:bidi="fa-IR"/>
        </w:rPr>
        <w:t>‌</w:t>
      </w:r>
      <w:r>
        <w:rPr>
          <w:rFonts w:hint="cs"/>
          <w:rtl/>
          <w:lang w:bidi="fa-IR"/>
        </w:rPr>
        <w:t>کنندگان در آن اشتباه کنند</w:t>
      </w:r>
      <w:r w:rsidR="00050F20">
        <w:rPr>
          <w:rFonts w:hint="cs"/>
          <w:rtl/>
          <w:lang w:bidi="fa-IR"/>
        </w:rPr>
        <w:t xml:space="preserve"> و دروغگویان عمداً در آن دروغ بگویند</w:t>
      </w:r>
      <w:r>
        <w:rPr>
          <w:rFonts w:hint="cs"/>
          <w:rtl/>
          <w:lang w:bidi="fa-IR"/>
        </w:rPr>
        <w:t xml:space="preserve"> و بی‌دین‌ها در آن بازی کنند و اهل نفاق در آن فرو روند و رئیس شیطان‌ها</w:t>
      </w:r>
      <w:r w:rsidR="00C00920">
        <w:rPr>
          <w:rFonts w:hint="cs"/>
          <w:rtl/>
          <w:lang w:bidi="fa-IR"/>
        </w:rPr>
        <w:t xml:space="preserve"> آن‌ها </w:t>
      </w:r>
      <w:r>
        <w:rPr>
          <w:rFonts w:hint="cs"/>
          <w:rtl/>
          <w:lang w:bidi="fa-IR"/>
        </w:rPr>
        <w:t>را بر</w:t>
      </w:r>
      <w:r w:rsidR="00050F20">
        <w:rPr>
          <w:rFonts w:hint="cs"/>
          <w:rtl/>
          <w:lang w:bidi="fa-IR"/>
        </w:rPr>
        <w:t xml:space="preserve">ایشان منحرف گرداند، زیرا اختلاف میان مردم از بین نمی‌رود، </w:t>
      </w:r>
      <w:r>
        <w:rPr>
          <w:rFonts w:hint="cs"/>
          <w:rtl/>
          <w:lang w:bidi="fa-IR"/>
        </w:rPr>
        <w:t>بلکه بیشتر و دامنه‌دارتر می‌شود و</w:t>
      </w:r>
      <w:r w:rsidR="00C00920">
        <w:rPr>
          <w:rFonts w:hint="cs"/>
          <w:rtl/>
          <w:lang w:bidi="fa-IR"/>
        </w:rPr>
        <w:t xml:space="preserve"> آن‌ها </w:t>
      </w:r>
      <w:r>
        <w:rPr>
          <w:rFonts w:hint="cs"/>
          <w:rtl/>
          <w:lang w:bidi="fa-IR"/>
        </w:rPr>
        <w:t>را به جاهای تنگ می‌برد</w:t>
      </w:r>
      <w:r w:rsidR="00050F20">
        <w:rPr>
          <w:rFonts w:hint="cs"/>
          <w:rtl/>
          <w:lang w:bidi="fa-IR"/>
        </w:rPr>
        <w:t xml:space="preserve"> و در جاهای مختلف</w:t>
      </w:r>
      <w:r w:rsidR="00C00920">
        <w:rPr>
          <w:rFonts w:hint="cs"/>
          <w:rtl/>
          <w:lang w:bidi="fa-IR"/>
        </w:rPr>
        <w:t xml:space="preserve"> آن‌ها </w:t>
      </w:r>
      <w:r w:rsidR="00050F20">
        <w:rPr>
          <w:rFonts w:hint="cs"/>
          <w:rtl/>
          <w:lang w:bidi="fa-IR"/>
        </w:rPr>
        <w:t xml:space="preserve">را پراکنده می‌سازد. </w:t>
      </w:r>
    </w:p>
    <w:p w:rsidR="00050F20" w:rsidRPr="00B215DA" w:rsidRDefault="00B83D04" w:rsidP="004D1716">
      <w:pPr>
        <w:numPr>
          <w:ilvl w:val="0"/>
          <w:numId w:val="35"/>
        </w:numPr>
        <w:rPr>
          <w:rFonts w:cs="Times New Roman"/>
          <w:rtl/>
          <w:lang w:bidi="fa-IR"/>
        </w:rPr>
      </w:pPr>
      <w:r>
        <w:rPr>
          <w:rFonts w:hint="cs"/>
          <w:rtl/>
          <w:lang w:bidi="fa-IR"/>
        </w:rPr>
        <w:t xml:space="preserve">این </w:t>
      </w:r>
      <w:r w:rsidR="00050F20">
        <w:rPr>
          <w:rFonts w:hint="cs"/>
          <w:rtl/>
          <w:lang w:bidi="fa-IR"/>
        </w:rPr>
        <w:t>بحث تأکید کرده که نپذیرفتن حدیث، دعوت به سوی الحاد است و پیروان آن می</w:t>
      </w:r>
      <w:r w:rsidR="00050F20">
        <w:rPr>
          <w:rFonts w:hint="eastAsia"/>
          <w:rtl/>
          <w:lang w:bidi="fa-IR"/>
        </w:rPr>
        <w:t>‌</w:t>
      </w:r>
      <w:r w:rsidR="00050F20">
        <w:rPr>
          <w:rFonts w:hint="cs"/>
          <w:rtl/>
          <w:lang w:bidi="fa-IR"/>
        </w:rPr>
        <w:t>خواهند، که ما</w:t>
      </w:r>
      <w:r>
        <w:rPr>
          <w:rFonts w:hint="cs"/>
          <w:rtl/>
          <w:lang w:bidi="fa-IR"/>
        </w:rPr>
        <w:t xml:space="preserve"> از هدایت پیامبران رو برگردانیم</w:t>
      </w:r>
      <w:r w:rsidR="00050F20">
        <w:rPr>
          <w:rFonts w:hint="cs"/>
          <w:rtl/>
          <w:lang w:bidi="fa-IR"/>
        </w:rPr>
        <w:t xml:space="preserve"> و در حالی که خود فراموش کرده‌اند که به</w:t>
      </w:r>
      <w:r w:rsidR="00031CAF">
        <w:rPr>
          <w:rFonts w:hint="cs"/>
          <w:rtl/>
          <w:lang w:bidi="fa-IR"/>
        </w:rPr>
        <w:t xml:space="preserve"> شریعت‌ها</w:t>
      </w:r>
      <w:r w:rsidR="00050F20">
        <w:rPr>
          <w:rFonts w:hint="cs"/>
          <w:rtl/>
          <w:lang w:bidi="fa-IR"/>
        </w:rPr>
        <w:t>ی باطل چنگ زده‌اند، که بر هیچ اساسی پایدار نیست. اگر در جدل تسلیم</w:t>
      </w:r>
      <w:r w:rsidR="00C00920">
        <w:rPr>
          <w:rFonts w:hint="cs"/>
          <w:rtl/>
          <w:lang w:bidi="fa-IR"/>
        </w:rPr>
        <w:t xml:space="preserve"> آن‌ها </w:t>
      </w:r>
      <w:r w:rsidR="00050F20">
        <w:rPr>
          <w:rFonts w:hint="cs"/>
          <w:rtl/>
          <w:lang w:bidi="fa-IR"/>
        </w:rPr>
        <w:t>شویم، باید که حدیث و سنت را منکر شویم، (هر چند با سند متصل روایت شده باشد، که این نوع حدیث را خداوند به مسلمانان اختصاص داده است. و سایر ملل فاقد چنین رکنی در دین می‌</w:t>
      </w:r>
      <w:r w:rsidR="00050F20">
        <w:rPr>
          <w:rFonts w:hint="eastAsia"/>
          <w:rtl/>
          <w:lang w:bidi="fa-IR"/>
        </w:rPr>
        <w:t>‌باشند</w:t>
      </w:r>
      <w:r w:rsidR="00050F20">
        <w:rPr>
          <w:rFonts w:hint="cs"/>
          <w:rtl/>
          <w:lang w:bidi="fa-IR"/>
        </w:rPr>
        <w:t>)</w:t>
      </w:r>
      <w:r w:rsidR="00050F20">
        <w:rPr>
          <w:rFonts w:hint="eastAsia"/>
          <w:rtl/>
          <w:lang w:bidi="fa-IR"/>
        </w:rPr>
        <w:t>.</w:t>
      </w:r>
      <w:r w:rsidR="00050F20">
        <w:rPr>
          <w:rFonts w:hint="cs"/>
          <w:rtl/>
          <w:lang w:bidi="fa-IR"/>
        </w:rPr>
        <w:t xml:space="preserve"> بر ما واجب بود از باب اولی، که همه</w:t>
      </w:r>
      <w:r w:rsidR="00031CAF">
        <w:rPr>
          <w:rFonts w:hint="cs"/>
          <w:rtl/>
          <w:lang w:bidi="fa-IR"/>
        </w:rPr>
        <w:t xml:space="preserve"> شریعت‌ها</w:t>
      </w:r>
      <w:r w:rsidR="00050F20">
        <w:rPr>
          <w:rFonts w:hint="cs"/>
          <w:rtl/>
          <w:lang w:bidi="fa-IR"/>
        </w:rPr>
        <w:t xml:space="preserve"> و قانون‌های متداول و مرسوم در دنیا را منکر شویم، فرقی هم نمی</w:t>
      </w:r>
      <w:r w:rsidR="00050F20">
        <w:rPr>
          <w:rFonts w:hint="eastAsia"/>
          <w:rtl/>
          <w:lang w:bidi="fa-IR"/>
        </w:rPr>
        <w:t>‌</w:t>
      </w:r>
      <w:r w:rsidR="00050F20">
        <w:rPr>
          <w:rFonts w:hint="cs"/>
          <w:rtl/>
          <w:lang w:bidi="fa-IR"/>
        </w:rPr>
        <w:t xml:space="preserve">کند که منبع آن قوانین آسمانی و یا قراردادی می‌باشد، زیرا آنچه مسلم است ماندن و بقا برای صحیح‌ترین حدیث از لحاظ سند و راستگوترین حدیث از لحاظ روایت می‌باشد. </w:t>
      </w:r>
    </w:p>
    <w:p w:rsidR="00050F20" w:rsidRDefault="00050F20" w:rsidP="004D1716">
      <w:pPr>
        <w:numPr>
          <w:ilvl w:val="0"/>
          <w:numId w:val="35"/>
        </w:numPr>
        <w:rPr>
          <w:rtl/>
          <w:lang w:bidi="fa-IR"/>
        </w:rPr>
      </w:pPr>
      <w:r>
        <w:rPr>
          <w:rFonts w:hint="cs"/>
          <w:rtl/>
          <w:lang w:bidi="fa-IR"/>
        </w:rPr>
        <w:t>همه منکران حدیث و نفس‌ه</w:t>
      </w:r>
      <w:r w:rsidR="00B83D04">
        <w:rPr>
          <w:rFonts w:hint="cs"/>
          <w:rtl/>
          <w:lang w:bidi="fa-IR"/>
        </w:rPr>
        <w:t>ای بیمارشان بر</w:t>
      </w:r>
      <w:r w:rsidR="00C00920">
        <w:rPr>
          <w:rFonts w:hint="cs"/>
          <w:rtl/>
          <w:lang w:bidi="fa-IR"/>
        </w:rPr>
        <w:t xml:space="preserve"> آن‌ها </w:t>
      </w:r>
      <w:r w:rsidR="00B83D04">
        <w:rPr>
          <w:rFonts w:hint="cs"/>
          <w:rtl/>
          <w:lang w:bidi="fa-IR"/>
        </w:rPr>
        <w:t>روا می‌دارد</w:t>
      </w:r>
      <w:r>
        <w:rPr>
          <w:rFonts w:hint="cs"/>
          <w:rtl/>
          <w:lang w:bidi="fa-IR"/>
        </w:rPr>
        <w:t xml:space="preserve"> و</w:t>
      </w:r>
      <w:r w:rsidR="005B0347">
        <w:rPr>
          <w:rFonts w:hint="cs"/>
          <w:rtl/>
          <w:lang w:bidi="fa-IR"/>
        </w:rPr>
        <w:t xml:space="preserve"> عقل‌ها</w:t>
      </w:r>
      <w:r>
        <w:rPr>
          <w:rFonts w:hint="cs"/>
          <w:rtl/>
          <w:lang w:bidi="fa-IR"/>
        </w:rPr>
        <w:t>ی متحجر برای</w:t>
      </w:r>
      <w:r w:rsidR="00C00920">
        <w:rPr>
          <w:rFonts w:hint="cs"/>
          <w:rtl/>
          <w:lang w:bidi="fa-IR"/>
        </w:rPr>
        <w:t xml:space="preserve"> آن‌ها </w:t>
      </w:r>
      <w:r>
        <w:rPr>
          <w:rFonts w:hint="cs"/>
          <w:rtl/>
          <w:lang w:bidi="fa-IR"/>
        </w:rPr>
        <w:t>تصور می‌کند. که ادعا کنند درباره دین خداوند و اصرار شریعت بیشتر از رسول خدا علم دارند. (پناه به خدا)</w:t>
      </w:r>
      <w:r w:rsidR="00C00920">
        <w:rPr>
          <w:rFonts w:hint="cs"/>
          <w:rtl/>
          <w:lang w:bidi="fa-IR"/>
        </w:rPr>
        <w:t xml:space="preserve"> آن‌ها </w:t>
      </w:r>
      <w:r>
        <w:rPr>
          <w:rFonts w:hint="cs"/>
          <w:rtl/>
          <w:lang w:bidi="fa-IR"/>
        </w:rPr>
        <w:t>چگونه جرأت منکر شدن</w:t>
      </w:r>
      <w:r w:rsidR="00031CAF">
        <w:rPr>
          <w:rFonts w:hint="cs"/>
          <w:rtl/>
          <w:lang w:bidi="fa-IR"/>
        </w:rPr>
        <w:t xml:space="preserve"> سنت‌ها</w:t>
      </w:r>
      <w:r>
        <w:rPr>
          <w:rFonts w:hint="cs"/>
          <w:rtl/>
          <w:lang w:bidi="fa-IR"/>
        </w:rPr>
        <w:t xml:space="preserve"> را می‌کنند که اگر این طور باشد، چه کسی باید اطاعت شود، رسول خدا، یا </w:t>
      </w:r>
      <w:r w:rsidR="00B83D04">
        <w:rPr>
          <w:rFonts w:hint="cs"/>
          <w:rtl/>
          <w:lang w:bidi="fa-IR"/>
        </w:rPr>
        <w:t>کسانی که</w:t>
      </w:r>
      <w:r>
        <w:rPr>
          <w:rFonts w:hint="cs"/>
          <w:rtl/>
          <w:lang w:bidi="fa-IR"/>
        </w:rPr>
        <w:t xml:space="preserve"> از دین خدا</w:t>
      </w:r>
      <w:r w:rsidR="00B83D04">
        <w:rPr>
          <w:rFonts w:hint="cs"/>
          <w:rtl/>
          <w:lang w:bidi="fa-IR"/>
        </w:rPr>
        <w:t xml:space="preserve"> خارج هستند</w:t>
      </w:r>
      <w:r>
        <w:rPr>
          <w:rFonts w:hint="cs"/>
          <w:rtl/>
          <w:lang w:bidi="fa-IR"/>
        </w:rPr>
        <w:t xml:space="preserve">؟! </w:t>
      </w:r>
    </w:p>
    <w:p w:rsidR="00050F20" w:rsidRDefault="00B83D04" w:rsidP="004D1716">
      <w:pPr>
        <w:numPr>
          <w:ilvl w:val="0"/>
          <w:numId w:val="35"/>
        </w:numPr>
        <w:rPr>
          <w:rtl/>
          <w:lang w:bidi="fa-IR"/>
        </w:rPr>
      </w:pPr>
      <w:r w:rsidRPr="004060BC">
        <w:rPr>
          <w:rFonts w:hint="cs"/>
          <w:rtl/>
        </w:rPr>
        <w:t xml:space="preserve">این </w:t>
      </w:r>
      <w:r w:rsidR="00050F20" w:rsidRPr="004060BC">
        <w:rPr>
          <w:rFonts w:hint="cs"/>
          <w:rtl/>
        </w:rPr>
        <w:t xml:space="preserve">بحث </w:t>
      </w:r>
      <w:r w:rsidRPr="004060BC">
        <w:rPr>
          <w:rFonts w:hint="cs"/>
          <w:rtl/>
        </w:rPr>
        <w:t>بیان داشت که سنت یک ضروت دینی است</w:t>
      </w:r>
      <w:r w:rsidR="00050F20" w:rsidRPr="004060BC">
        <w:rPr>
          <w:rFonts w:hint="cs"/>
          <w:rtl/>
        </w:rPr>
        <w:t xml:space="preserve"> و بسیاری از مسایل </w:t>
      </w:r>
      <w:r w:rsidRPr="004060BC">
        <w:rPr>
          <w:rFonts w:hint="cs"/>
          <w:rtl/>
        </w:rPr>
        <w:t xml:space="preserve">ضرورتا در </w:t>
      </w:r>
      <w:r w:rsidRPr="004060BC">
        <w:rPr>
          <w:rFonts w:hint="cs"/>
          <w:rtl/>
          <w:lang w:bidi="fa-IR"/>
        </w:rPr>
        <w:t>دین</w:t>
      </w:r>
      <w:r w:rsidRPr="004060BC">
        <w:rPr>
          <w:rFonts w:hint="cs"/>
          <w:rtl/>
        </w:rPr>
        <w:t xml:space="preserve"> معلوم است و</w:t>
      </w:r>
      <w:r w:rsidR="00050F20" w:rsidRPr="004060BC">
        <w:rPr>
          <w:rFonts w:hint="cs"/>
          <w:rtl/>
        </w:rPr>
        <w:t xml:space="preserve"> آنچه که علماء در آن اجماع دارند، </w:t>
      </w:r>
      <w:r w:rsidRPr="004060BC">
        <w:rPr>
          <w:rFonts w:hint="cs"/>
          <w:rtl/>
        </w:rPr>
        <w:t xml:space="preserve">بر </w:t>
      </w:r>
      <w:r w:rsidR="00050F20" w:rsidRPr="004060BC">
        <w:rPr>
          <w:rFonts w:hint="cs"/>
          <w:rtl/>
        </w:rPr>
        <w:t xml:space="preserve">حجیت آن </w:t>
      </w:r>
      <w:r w:rsidRPr="004060BC">
        <w:rPr>
          <w:rFonts w:hint="cs"/>
          <w:rtl/>
        </w:rPr>
        <w:t>بستگی دارد</w:t>
      </w:r>
      <w:r w:rsidR="00050F20" w:rsidRPr="004060BC">
        <w:rPr>
          <w:rFonts w:hint="cs"/>
          <w:rtl/>
        </w:rPr>
        <w:t xml:space="preserve">، </w:t>
      </w:r>
      <w:r w:rsidRPr="004060BC">
        <w:rPr>
          <w:rFonts w:hint="cs"/>
          <w:rtl/>
        </w:rPr>
        <w:t xml:space="preserve">پس </w:t>
      </w:r>
      <w:r w:rsidR="00050F20" w:rsidRPr="004060BC">
        <w:rPr>
          <w:rFonts w:hint="cs"/>
          <w:rtl/>
        </w:rPr>
        <w:t xml:space="preserve">اگر حجت نباشد، چگونه </w:t>
      </w:r>
      <w:r w:rsidRPr="004060BC">
        <w:rPr>
          <w:rFonts w:hint="cs"/>
          <w:rtl/>
        </w:rPr>
        <w:t>یک امر ضروری - اجماع-</w:t>
      </w:r>
      <w:r w:rsidR="00050F20" w:rsidRPr="004060BC">
        <w:rPr>
          <w:rFonts w:hint="cs"/>
          <w:rtl/>
        </w:rPr>
        <w:t xml:space="preserve"> </w:t>
      </w:r>
      <w:r w:rsidRPr="004060BC">
        <w:rPr>
          <w:rFonts w:hint="cs"/>
          <w:rtl/>
        </w:rPr>
        <w:t>بر یک امر</w:t>
      </w:r>
      <w:r w:rsidR="00050F20" w:rsidRPr="004060BC">
        <w:rPr>
          <w:rFonts w:hint="cs"/>
          <w:rtl/>
        </w:rPr>
        <w:t xml:space="preserve"> </w:t>
      </w:r>
      <w:r w:rsidRPr="004060BC">
        <w:rPr>
          <w:rFonts w:hint="cs"/>
          <w:rtl/>
        </w:rPr>
        <w:t>غیرضروری</w:t>
      </w:r>
      <w:r w:rsidR="00050F20" w:rsidRPr="004060BC">
        <w:rPr>
          <w:rFonts w:hint="cs"/>
          <w:rtl/>
        </w:rPr>
        <w:t xml:space="preserve"> </w:t>
      </w:r>
      <w:r>
        <w:rPr>
          <w:rFonts w:cs="Times New Roman" w:hint="cs"/>
          <w:rtl/>
          <w:lang w:bidi="fa-IR"/>
        </w:rPr>
        <w:t>–</w:t>
      </w:r>
      <w:r w:rsidR="00050F20" w:rsidRPr="004060BC">
        <w:rPr>
          <w:rFonts w:hint="cs"/>
          <w:rtl/>
        </w:rPr>
        <w:t>سنت</w:t>
      </w:r>
      <w:r w:rsidRPr="004060BC">
        <w:rPr>
          <w:rFonts w:hint="cs"/>
          <w:rtl/>
        </w:rPr>
        <w:t>- بستگی پیدا می</w:t>
      </w:r>
      <w:r>
        <w:rPr>
          <w:rFonts w:cs="2  Badr" w:hint="cs"/>
          <w:rtl/>
          <w:lang w:bidi="fa-IR"/>
        </w:rPr>
        <w:t>‏</w:t>
      </w:r>
      <w:r>
        <w:rPr>
          <w:rFonts w:hint="cs"/>
          <w:rtl/>
          <w:lang w:bidi="fa-IR"/>
        </w:rPr>
        <w:t>کند</w:t>
      </w:r>
      <w:r w:rsidR="00050F20">
        <w:rPr>
          <w:rFonts w:hint="cs"/>
          <w:rtl/>
          <w:lang w:bidi="fa-IR"/>
        </w:rPr>
        <w:t xml:space="preserve">. </w:t>
      </w:r>
    </w:p>
    <w:p w:rsidR="00050F20" w:rsidRPr="004060BC" w:rsidRDefault="00B83D04" w:rsidP="004D1716">
      <w:pPr>
        <w:numPr>
          <w:ilvl w:val="0"/>
          <w:numId w:val="35"/>
        </w:numPr>
        <w:rPr>
          <w:rtl/>
        </w:rPr>
      </w:pPr>
      <w:r>
        <w:rPr>
          <w:rFonts w:hint="cs"/>
          <w:rtl/>
          <w:lang w:bidi="fa-IR"/>
        </w:rPr>
        <w:t>همه دلایل شرعی موافق هم تنظیم شده</w:t>
      </w:r>
      <w:r>
        <w:rPr>
          <w:rFonts w:cs="2  Badr" w:hint="cs"/>
          <w:rtl/>
          <w:lang w:bidi="fa-IR"/>
        </w:rPr>
        <w:t>‏</w:t>
      </w:r>
      <w:r w:rsidRPr="004060BC">
        <w:rPr>
          <w:rFonts w:hint="cs"/>
          <w:rtl/>
        </w:rPr>
        <w:t xml:space="preserve">اند که اختلاف و تضاد و تناقضی با هم ندارند. </w:t>
      </w:r>
      <w:r w:rsidR="00050F20" w:rsidRPr="004060BC">
        <w:rPr>
          <w:rFonts w:hint="cs"/>
          <w:rtl/>
        </w:rPr>
        <w:t>خداون</w:t>
      </w:r>
      <w:r w:rsidRPr="004060BC">
        <w:rPr>
          <w:rFonts w:hint="cs"/>
          <w:rtl/>
        </w:rPr>
        <w:t>د آن را با این آیه تأیید می‌کند:</w:t>
      </w:r>
      <w:r w:rsidR="00050F20" w:rsidRPr="004060BC">
        <w:rPr>
          <w:rFonts w:hint="cs"/>
          <w:rtl/>
        </w:rPr>
        <w:t xml:space="preserve"> </w:t>
      </w:r>
    </w:p>
    <w:p w:rsidR="009771B5" w:rsidRPr="005A4307" w:rsidRDefault="009771B5" w:rsidP="005A4307">
      <w:pPr>
        <w:pStyle w:val="StyleComplexBLotus12ptJustifiedFirstline05cmCharCharCharCharCharCharCharCharCharCharCharChar"/>
        <w:spacing w:line="240" w:lineRule="auto"/>
        <w:rPr>
          <w:rFonts w:ascii="KFGQPC Uthmanic Script HAFS" w:hAnsi="KFGQPC Uthmanic Script HAFS" w:cs="KFGQPC Uthmanic Script HAFS"/>
          <w:rtl/>
        </w:rPr>
      </w:pPr>
      <w:r w:rsidRPr="005A4307">
        <w:rPr>
          <w:rFonts w:ascii="Traditional Arabic" w:hAnsi="Traditional Arabic" w:cs="Traditional Arabic"/>
          <w:sz w:val="28"/>
          <w:szCs w:val="28"/>
          <w:rtl/>
          <w:lang w:bidi="fa-IR"/>
        </w:rPr>
        <w:t>﴿</w:t>
      </w:r>
      <w:r w:rsidR="005A4307" w:rsidRPr="005A4307">
        <w:rPr>
          <w:rFonts w:cs="KFGQPC Uthmanic Script HAFS" w:hint="cs"/>
          <w:sz w:val="28"/>
          <w:szCs w:val="28"/>
        </w:rPr>
        <w:t xml:space="preserve"> </w:t>
      </w:r>
      <w:r w:rsidR="005A4307" w:rsidRPr="005A4307">
        <w:rPr>
          <w:rFonts w:ascii="KFGQPC Uthmanic Script HAFS" w:hAnsi="KFGQPC Uthmanic Script HAFS" w:cs="KFGQPC Uthmanic Script HAFS" w:hint="eastAsia"/>
          <w:sz w:val="28"/>
          <w:szCs w:val="28"/>
          <w:rtl/>
        </w:rPr>
        <w:t>أَفَلَا</w:t>
      </w:r>
      <w:r w:rsidR="005A4307" w:rsidRPr="005A4307">
        <w:rPr>
          <w:rFonts w:ascii="KFGQPC Uthmanic Script HAFS" w:hAnsi="KFGQPC Uthmanic Script HAFS" w:cs="KFGQPC Uthmanic Script HAFS"/>
          <w:sz w:val="28"/>
          <w:szCs w:val="28"/>
          <w:rtl/>
        </w:rPr>
        <w:t xml:space="preserve"> يَتَدَبَّرُونَ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لۡقُرۡءَانَۚ</w:t>
      </w:r>
      <w:r w:rsidR="005A4307" w:rsidRPr="005A4307">
        <w:rPr>
          <w:rFonts w:ascii="KFGQPC Uthmanic Script HAFS" w:hAnsi="KFGQPC Uthmanic Script HAFS" w:cs="KFGQPC Uthmanic Script HAFS"/>
          <w:sz w:val="28"/>
          <w:szCs w:val="28"/>
          <w:rtl/>
        </w:rPr>
        <w:t xml:space="preserve"> وَلَوۡ كَانَ مِنۡ عِندِ غَيۡرِ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للَّهِ</w:t>
      </w:r>
      <w:r w:rsidR="005A4307" w:rsidRPr="005A4307">
        <w:rPr>
          <w:rFonts w:ascii="KFGQPC Uthmanic Script HAFS" w:hAnsi="KFGQPC Uthmanic Script HAFS" w:cs="KFGQPC Uthmanic Script HAFS"/>
          <w:sz w:val="28"/>
          <w:szCs w:val="28"/>
          <w:rtl/>
        </w:rPr>
        <w:t xml:space="preserve"> لَوَجَدُواْ فِيهِ </w:t>
      </w:r>
      <w:r w:rsidR="005A4307" w:rsidRPr="005A4307">
        <w:rPr>
          <w:rFonts w:ascii="KFGQPC Uthmanic Script HAFS" w:hAnsi="KFGQPC Uthmanic Script HAFS" w:cs="KFGQPC Uthmanic Script HAFS" w:hint="cs"/>
          <w:sz w:val="28"/>
          <w:szCs w:val="28"/>
          <w:rtl/>
        </w:rPr>
        <w:t>ٱ</w:t>
      </w:r>
      <w:r w:rsidR="005A4307" w:rsidRPr="005A4307">
        <w:rPr>
          <w:rFonts w:ascii="KFGQPC Uthmanic Script HAFS" w:hAnsi="KFGQPC Uthmanic Script HAFS" w:cs="KFGQPC Uthmanic Script HAFS" w:hint="eastAsia"/>
          <w:sz w:val="28"/>
          <w:szCs w:val="28"/>
          <w:rtl/>
        </w:rPr>
        <w:t>خۡتِلَٰفٗا</w:t>
      </w:r>
      <w:r w:rsidR="005A4307" w:rsidRPr="005A4307">
        <w:rPr>
          <w:rFonts w:ascii="KFGQPC Uthmanic Script HAFS" w:hAnsi="KFGQPC Uthmanic Script HAFS" w:cs="KFGQPC Uthmanic Script HAFS"/>
          <w:sz w:val="28"/>
          <w:szCs w:val="28"/>
          <w:rtl/>
        </w:rPr>
        <w:t xml:space="preserve"> كَثِيرٗا ٨٢</w:t>
      </w:r>
      <w:r w:rsidRPr="005A4307">
        <w:rPr>
          <w:rFonts w:ascii="Traditional Arabic" w:hAnsi="Traditional Arabic" w:cs="Traditional Arabic"/>
          <w:sz w:val="28"/>
          <w:szCs w:val="28"/>
          <w:rtl/>
          <w:lang w:bidi="fa-IR"/>
        </w:rPr>
        <w:t>﴾</w:t>
      </w:r>
      <w:r>
        <w:rPr>
          <w:rFonts w:hint="cs"/>
          <w:rtl/>
          <w:lang w:bidi="fa-IR"/>
        </w:rPr>
        <w:t xml:space="preserve"> </w:t>
      </w:r>
      <w:r w:rsidRPr="0000249C">
        <w:rPr>
          <w:rFonts w:ascii="mylotus" w:hAnsi="mylotus" w:cs="mylotus"/>
          <w:sz w:val="26"/>
          <w:szCs w:val="26"/>
          <w:rtl/>
          <w:lang w:bidi="fa-IR"/>
        </w:rPr>
        <w:t>[</w:t>
      </w:r>
      <w:r>
        <w:rPr>
          <w:rFonts w:ascii="mylotus" w:hAnsi="mylotus" w:cs="mylotus" w:hint="cs"/>
          <w:sz w:val="26"/>
          <w:szCs w:val="26"/>
          <w:rtl/>
          <w:lang w:bidi="fa-IR"/>
        </w:rPr>
        <w:t>النساء: 82</w:t>
      </w:r>
      <w:r w:rsidRPr="0000249C">
        <w:rPr>
          <w:rFonts w:ascii="mylotus" w:hAnsi="mylotus" w:cs="mylotus"/>
          <w:sz w:val="26"/>
          <w:szCs w:val="26"/>
          <w:rtl/>
          <w:lang w:bidi="fa-IR"/>
        </w:rPr>
        <w:t>]</w:t>
      </w:r>
      <w:r>
        <w:rPr>
          <w:rFonts w:hint="cs"/>
          <w:rtl/>
          <w:lang w:bidi="fa-IR"/>
        </w:rPr>
        <w:t>.</w:t>
      </w:r>
    </w:p>
    <w:p w:rsidR="00050F20" w:rsidRPr="004060BC" w:rsidRDefault="0038005D" w:rsidP="00C91DCA">
      <w:pPr>
        <w:ind w:firstLine="284"/>
        <w:rPr>
          <w:rtl/>
        </w:rPr>
      </w:pPr>
      <w:r>
        <w:rPr>
          <w:rFonts w:hint="cs"/>
          <w:rtl/>
        </w:rPr>
        <w:t>«‏</w:t>
      </w:r>
      <w:r w:rsidR="00D90771" w:rsidRPr="004060BC">
        <w:rPr>
          <w:rtl/>
        </w:rPr>
        <w:t xml:space="preserve">آيا </w:t>
      </w:r>
      <w:r w:rsidR="004D790E" w:rsidRPr="004060BC">
        <w:rPr>
          <w:rtl/>
        </w:rPr>
        <w:t>(</w:t>
      </w:r>
      <w:r w:rsidR="00D90771" w:rsidRPr="004060BC">
        <w:rPr>
          <w:rtl/>
        </w:rPr>
        <w:t>اين منافقان</w:t>
      </w:r>
      <w:r w:rsidR="004D790E" w:rsidRPr="004060BC">
        <w:rPr>
          <w:rtl/>
        </w:rPr>
        <w:t>)</w:t>
      </w:r>
      <w:r w:rsidR="00D90771" w:rsidRPr="004060BC">
        <w:rPr>
          <w:rtl/>
        </w:rPr>
        <w:t xml:space="preserve"> درباره قرآن نمي‌انديشند </w:t>
      </w:r>
      <w:r w:rsidR="004D790E" w:rsidRPr="004060BC">
        <w:rPr>
          <w:rtl/>
        </w:rPr>
        <w:t>(</w:t>
      </w:r>
      <w:r w:rsidR="00D90771" w:rsidRPr="004060BC">
        <w:rPr>
          <w:rtl/>
        </w:rPr>
        <w:t>و معاني و مفاهيم آن را بررسي و وارسي نمي‌كنند تا به وجوب طاعت خدا و پيروي امر تو پي ببرند و بدانند كه اين كتاب به سبب ائتلاف معاني و احكامي كه در بر دارد و اين كه بخشي از آن مؤيّد بخش ديگري است</w:t>
      </w:r>
      <w:r w:rsidR="004D790E" w:rsidRPr="004060BC">
        <w:rPr>
          <w:rtl/>
        </w:rPr>
        <w:t>،</w:t>
      </w:r>
      <w:r w:rsidR="00D90771" w:rsidRPr="004060BC">
        <w:rPr>
          <w:rtl/>
        </w:rPr>
        <w:t xml:space="preserve"> از سوي خدا نازل شده است‌؟</w:t>
      </w:r>
      <w:r w:rsidR="004D790E" w:rsidRPr="004060BC">
        <w:rPr>
          <w:rtl/>
        </w:rPr>
        <w:t>)</w:t>
      </w:r>
      <w:r w:rsidR="00D90771" w:rsidRPr="004060BC">
        <w:rPr>
          <w:rtl/>
        </w:rPr>
        <w:t xml:space="preserve"> و اگر از سوي غيرخدا آمده بود در آن تناقضات و اختلافات فراواني پيدا مي‌كردند</w:t>
      </w:r>
      <w:r w:rsidR="00050F20" w:rsidRPr="004060BC">
        <w:rPr>
          <w:rFonts w:hint="cs"/>
          <w:rtl/>
        </w:rPr>
        <w:t xml:space="preserve">.» </w:t>
      </w:r>
    </w:p>
    <w:p w:rsidR="00050F20" w:rsidRDefault="00050F20" w:rsidP="00C91DCA">
      <w:pPr>
        <w:ind w:firstLine="284"/>
        <w:rPr>
          <w:rtl/>
          <w:lang w:bidi="fa-IR"/>
        </w:rPr>
      </w:pPr>
      <w:r>
        <w:rPr>
          <w:rFonts w:hint="cs"/>
          <w:rtl/>
          <w:lang w:bidi="fa-IR"/>
        </w:rPr>
        <w:t>از این جهت است که شریعت از هر گونه تناقض</w:t>
      </w:r>
      <w:r>
        <w:rPr>
          <w:rFonts w:hint="eastAsia"/>
          <w:rtl/>
          <w:lang w:bidi="fa-IR"/>
        </w:rPr>
        <w:t>‌گویی و</w:t>
      </w:r>
      <w:r>
        <w:rPr>
          <w:rFonts w:hint="cs"/>
          <w:rtl/>
          <w:lang w:bidi="fa-IR"/>
        </w:rPr>
        <w:t xml:space="preserve"> </w:t>
      </w:r>
      <w:r>
        <w:rPr>
          <w:rFonts w:hint="eastAsia"/>
          <w:rtl/>
          <w:lang w:bidi="fa-IR"/>
        </w:rPr>
        <w:t>تعارض حقیقی به دور می‌باشد،</w:t>
      </w:r>
      <w:r>
        <w:rPr>
          <w:rFonts w:hint="cs"/>
          <w:rtl/>
          <w:lang w:bidi="fa-IR"/>
        </w:rPr>
        <w:t xml:space="preserve"> زیرا این دو یعنی تناقض و تعارض، از کسی صادر می‌شود که عجز و جهل داشته باشد، و اتفاق هر دو امر به خداوند محال است. یا توهم می‌کنند آنچه را که دلیل نیست، دلیل بدانند، یا تصور کنند که دو نص، بر دو حکم دلالت می‌کنند که با هم تعارض و اختلاف دارند، در حالی که آن دو </w:t>
      </w:r>
      <w:r w:rsidR="00B83D04">
        <w:rPr>
          <w:rFonts w:hint="cs"/>
          <w:rtl/>
          <w:lang w:bidi="fa-IR"/>
        </w:rPr>
        <w:t>نص در حقیقت، با هم معارض نیستند</w:t>
      </w:r>
      <w:r>
        <w:rPr>
          <w:rFonts w:hint="cs"/>
          <w:rtl/>
          <w:lang w:bidi="fa-IR"/>
        </w:rPr>
        <w:t xml:space="preserve"> و اختلافی در احکامشان وجود ندارد، بلکه برای هر کدام جهتی بر خلاف جهت دیگری است، پس قایل به تعارض شدن در این حالت، از جهل و ناتوانی جستجوگر، و درایت نداشتن سرچشمه می‌گیرد، چون از خطا و اشتباه مصون نیستند همچنان که در نص و مدلول آن بر حکم، مصون از خطا و اشتباه نیستند. </w:t>
      </w:r>
    </w:p>
    <w:p w:rsidR="00050F20" w:rsidRDefault="00050F20" w:rsidP="004D1716">
      <w:pPr>
        <w:numPr>
          <w:ilvl w:val="0"/>
          <w:numId w:val="35"/>
        </w:numPr>
        <w:rPr>
          <w:rtl/>
          <w:lang w:bidi="fa-IR"/>
        </w:rPr>
      </w:pPr>
      <w:r>
        <w:rPr>
          <w:rFonts w:hint="cs"/>
          <w:rtl/>
          <w:lang w:bidi="fa-IR"/>
        </w:rPr>
        <w:t>ادعا کرده‌اند که مسایلی عقلی هستند که با شرع مخالف می‌باشند، که این عقل در نزد حدیث صحیح اعتباری ن</w:t>
      </w:r>
      <w:r w:rsidR="00681907">
        <w:rPr>
          <w:rFonts w:hint="cs"/>
          <w:rtl/>
          <w:lang w:bidi="fa-IR"/>
        </w:rPr>
        <w:t>دارد. بلکه خیال و اوهام می‌باشد</w:t>
      </w:r>
      <w:r>
        <w:rPr>
          <w:rFonts w:hint="cs"/>
          <w:rtl/>
          <w:lang w:bidi="fa-IR"/>
        </w:rPr>
        <w:t xml:space="preserve"> و شبهه‌ای می‌باشد که از واقعیت و راه درست به دور می‌باشد، </w:t>
      </w:r>
      <w:r w:rsidR="00681907">
        <w:rPr>
          <w:rFonts w:hint="cs"/>
          <w:rtl/>
          <w:lang w:bidi="fa-IR"/>
        </w:rPr>
        <w:t>به اضافه آنکه برای کسی که نصوص</w:t>
      </w:r>
      <w:r>
        <w:rPr>
          <w:rFonts w:hint="cs"/>
          <w:rtl/>
          <w:lang w:bidi="fa-IR"/>
        </w:rPr>
        <w:t xml:space="preserve"> قرآنی را بوسیله خود قرآن پاسخ </w:t>
      </w:r>
      <w:r w:rsidR="00681907">
        <w:rPr>
          <w:rFonts w:hint="cs"/>
          <w:rtl/>
          <w:lang w:bidi="fa-IR"/>
        </w:rPr>
        <w:t xml:space="preserve">دهد </w:t>
      </w:r>
      <w:r>
        <w:rPr>
          <w:rFonts w:hint="cs"/>
          <w:rtl/>
          <w:lang w:bidi="fa-IR"/>
        </w:rPr>
        <w:t xml:space="preserve">ضابطه‌ای وجود ندارد، عقل میان آن چه که پاسخ می‌دهد و آنچه که پاسخ نمی‌دهد تفاوت قایل می‌شود. </w:t>
      </w:r>
    </w:p>
    <w:p w:rsidR="00050F20" w:rsidRDefault="00681907" w:rsidP="004D1716">
      <w:pPr>
        <w:numPr>
          <w:ilvl w:val="0"/>
          <w:numId w:val="35"/>
        </w:numPr>
        <w:rPr>
          <w:rtl/>
          <w:lang w:bidi="fa-IR"/>
        </w:rPr>
      </w:pPr>
      <w:r>
        <w:rPr>
          <w:rFonts w:hint="cs"/>
          <w:rtl/>
          <w:lang w:bidi="fa-IR"/>
        </w:rPr>
        <w:t>رد کردن نصوص</w:t>
      </w:r>
      <w:r w:rsidR="00050F20">
        <w:rPr>
          <w:rFonts w:hint="cs"/>
          <w:rtl/>
          <w:lang w:bidi="fa-IR"/>
        </w:rPr>
        <w:t xml:space="preserve"> از روی عقل، اثر ب</w:t>
      </w:r>
      <w:r>
        <w:rPr>
          <w:rFonts w:hint="cs"/>
          <w:rtl/>
          <w:lang w:bidi="fa-IR"/>
        </w:rPr>
        <w:t>سیاری زیادی در لرزاندن عقیده‌ها و احترام نگذاشتن به نصوص</w:t>
      </w:r>
      <w:r w:rsidR="00050F20">
        <w:rPr>
          <w:rFonts w:hint="cs"/>
          <w:rtl/>
          <w:lang w:bidi="fa-IR"/>
        </w:rPr>
        <w:t xml:space="preserve"> قرآ</w:t>
      </w:r>
      <w:r>
        <w:rPr>
          <w:rFonts w:hint="cs"/>
          <w:rtl/>
          <w:lang w:bidi="fa-IR"/>
        </w:rPr>
        <w:t>نی، احترامی که شایسته</w:t>
      </w:r>
      <w:r w:rsidR="00C00920">
        <w:rPr>
          <w:rFonts w:hint="cs"/>
          <w:rtl/>
          <w:lang w:bidi="fa-IR"/>
        </w:rPr>
        <w:t xml:space="preserve"> آن‌ها </w:t>
      </w:r>
      <w:r>
        <w:rPr>
          <w:rFonts w:hint="cs"/>
          <w:rtl/>
          <w:lang w:bidi="fa-IR"/>
        </w:rPr>
        <w:t>باشد</w:t>
      </w:r>
      <w:r w:rsidR="00050F20">
        <w:rPr>
          <w:rFonts w:hint="cs"/>
          <w:rtl/>
          <w:lang w:bidi="fa-IR"/>
        </w:rPr>
        <w:t xml:space="preserve"> و کاستن از ارزش آن، گذاشت. </w:t>
      </w:r>
    </w:p>
    <w:p w:rsidR="00050F20" w:rsidRDefault="00681907" w:rsidP="004D1716">
      <w:pPr>
        <w:numPr>
          <w:ilvl w:val="0"/>
          <w:numId w:val="35"/>
        </w:numPr>
        <w:rPr>
          <w:rtl/>
          <w:lang w:bidi="fa-IR"/>
        </w:rPr>
      </w:pPr>
      <w:r>
        <w:rPr>
          <w:rFonts w:hint="cs"/>
          <w:rtl/>
          <w:lang w:bidi="fa-IR"/>
        </w:rPr>
        <w:t>همه آنچه که شیعیان رافضی</w:t>
      </w:r>
      <w:r w:rsidR="00050F20">
        <w:rPr>
          <w:rFonts w:hint="cs"/>
          <w:rtl/>
          <w:lang w:bidi="fa-IR"/>
        </w:rPr>
        <w:t xml:space="preserve"> و بدعت‌گران در</w:t>
      </w:r>
      <w:r w:rsidR="007D4128">
        <w:rPr>
          <w:rFonts w:hint="cs"/>
          <w:rtl/>
          <w:lang w:bidi="fa-IR"/>
        </w:rPr>
        <w:t xml:space="preserve"> </w:t>
      </w:r>
      <w:r w:rsidR="00031CAF">
        <w:rPr>
          <w:rFonts w:hint="cs"/>
          <w:rtl/>
          <w:lang w:bidi="fa-IR"/>
        </w:rPr>
        <w:t>کتاب‌های</w:t>
      </w:r>
      <w:r>
        <w:rPr>
          <w:rFonts w:hint="cs"/>
          <w:rtl/>
          <w:lang w:bidi="fa-IR"/>
        </w:rPr>
        <w:t xml:space="preserve"> خود، از ایرادهای عام</w:t>
      </w:r>
      <w:r w:rsidR="00050F20">
        <w:rPr>
          <w:rFonts w:hint="cs"/>
          <w:rtl/>
          <w:lang w:bidi="fa-IR"/>
        </w:rPr>
        <w:t xml:space="preserve"> و خاص به اصحاب رسول خدا</w:t>
      </w:r>
      <w:r w:rsidR="00050F20">
        <w:rPr>
          <w:rFonts w:hint="cs"/>
          <w:lang w:bidi="fa-IR"/>
        </w:rPr>
        <w:sym w:font="AGA Arabesque" w:char="F072"/>
      </w:r>
      <w:r w:rsidR="00050F20">
        <w:rPr>
          <w:rFonts w:hint="cs"/>
          <w:rtl/>
          <w:lang w:bidi="fa-IR"/>
        </w:rPr>
        <w:t xml:space="preserve"> گرفته‌اند، باعث افزایش عزت و احترام</w:t>
      </w:r>
      <w:r w:rsidR="00C00920">
        <w:rPr>
          <w:rFonts w:hint="cs"/>
          <w:rtl/>
          <w:lang w:bidi="fa-IR"/>
        </w:rPr>
        <w:t xml:space="preserve"> آن‌ها </w:t>
      </w:r>
      <w:r w:rsidR="00050F20">
        <w:rPr>
          <w:rFonts w:hint="cs"/>
          <w:rtl/>
          <w:lang w:bidi="fa-IR"/>
        </w:rPr>
        <w:t>شده است، زیرا آنچه که آورده‌اند، امور بیهوده، باطل و دروغ‌های تهمت زده شده است که این از روش‌های رافضیان و بدعت</w:t>
      </w:r>
      <w:r w:rsidR="00050F20">
        <w:rPr>
          <w:rFonts w:hint="eastAsia"/>
          <w:rtl/>
          <w:lang w:bidi="fa-IR"/>
        </w:rPr>
        <w:t>‌</w:t>
      </w:r>
      <w:r w:rsidR="00050F20">
        <w:rPr>
          <w:rFonts w:hint="cs"/>
          <w:rtl/>
          <w:lang w:bidi="fa-IR"/>
        </w:rPr>
        <w:t xml:space="preserve">گران روایات باطل می‌باشد و به وسیله حدیث صحیح و تاریخ پاسخ داده شده‌اند. </w:t>
      </w:r>
    </w:p>
    <w:p w:rsidR="00681907" w:rsidRPr="004060BC" w:rsidRDefault="00050F20" w:rsidP="004D1716">
      <w:pPr>
        <w:numPr>
          <w:ilvl w:val="0"/>
          <w:numId w:val="35"/>
        </w:numPr>
        <w:rPr>
          <w:rtl/>
        </w:rPr>
      </w:pPr>
      <w:r w:rsidRPr="004060BC">
        <w:rPr>
          <w:rFonts w:hint="cs"/>
          <w:rtl/>
        </w:rPr>
        <w:t>در میان صحبت کردن با گروهی از مخالفان سنت یافتم، که همه</w:t>
      </w:r>
      <w:r w:rsidR="00C00920">
        <w:rPr>
          <w:rFonts w:hint="cs"/>
          <w:rtl/>
        </w:rPr>
        <w:t xml:space="preserve"> آن‌ها </w:t>
      </w:r>
      <w:r w:rsidRPr="004060BC">
        <w:rPr>
          <w:rFonts w:hint="cs"/>
          <w:rtl/>
        </w:rPr>
        <w:t>اهل رفاه و غرور می‌باشند، کسانی که در خانه‌ها می‌مانند و علم را از جای خود و اهل خود نمی‌گیرند،</w:t>
      </w:r>
      <w:r w:rsidR="00C00920">
        <w:rPr>
          <w:rFonts w:hint="cs"/>
          <w:rtl/>
        </w:rPr>
        <w:t xml:space="preserve"> آن‌ها </w:t>
      </w:r>
      <w:r w:rsidRPr="004060BC">
        <w:rPr>
          <w:rFonts w:hint="cs"/>
          <w:rtl/>
        </w:rPr>
        <w:t>همانطور که رسول خدا درباره</w:t>
      </w:r>
      <w:r w:rsidR="00C00920">
        <w:rPr>
          <w:rFonts w:hint="cs"/>
          <w:rtl/>
        </w:rPr>
        <w:t xml:space="preserve"> آن‌ها </w:t>
      </w:r>
      <w:r w:rsidRPr="004060BC">
        <w:rPr>
          <w:rFonts w:hint="cs"/>
          <w:rtl/>
        </w:rPr>
        <w:t>گفته: «نبینم یکی از شما را در ح</w:t>
      </w:r>
      <w:r w:rsidR="00681907" w:rsidRPr="004060BC">
        <w:rPr>
          <w:rFonts w:hint="cs"/>
          <w:rtl/>
        </w:rPr>
        <w:t>الی که به تکیه گاه خود تکیه زده</w:t>
      </w:r>
      <w:r w:rsidRPr="004060BC">
        <w:rPr>
          <w:rFonts w:hint="cs"/>
          <w:rtl/>
        </w:rPr>
        <w:t xml:space="preserve"> و یکی از دستورات من به او برسد، که در آن به امری دستور و یا از آن نهی کرده باشم، بگوید نمی‌دانیم، آنچه را که در کتاب خدا یافته‌ایم پیروی کرده‌ایم</w:t>
      </w:r>
      <w:r w:rsidR="00681907" w:rsidRPr="004060BC">
        <w:rPr>
          <w:rFonts w:hint="cs"/>
          <w:rtl/>
        </w:rPr>
        <w:t>.»</w:t>
      </w:r>
      <w:r w:rsidRPr="00A11AA5">
        <w:rPr>
          <w:rStyle w:val="FootnoteReference"/>
          <w:rFonts w:cs="B Lotus"/>
          <w:sz w:val="28"/>
          <w:szCs w:val="28"/>
          <w:rtl/>
          <w:lang w:bidi="fa-IR"/>
        </w:rPr>
        <w:footnoteReference w:id="1225"/>
      </w:r>
      <w:r w:rsidRPr="004060BC">
        <w:rPr>
          <w:rFonts w:hint="cs"/>
          <w:rtl/>
        </w:rPr>
        <w:t xml:space="preserve"> </w:t>
      </w:r>
    </w:p>
    <w:p w:rsidR="00681907" w:rsidRDefault="00050F20" w:rsidP="00C91DCA">
      <w:pPr>
        <w:ind w:firstLine="284"/>
        <w:rPr>
          <w:rtl/>
          <w:lang w:bidi="fa-IR"/>
        </w:rPr>
      </w:pPr>
      <w:r>
        <w:rPr>
          <w:rFonts w:hint="cs"/>
          <w:rtl/>
          <w:lang w:bidi="fa-IR"/>
        </w:rPr>
        <w:t xml:space="preserve">این از مهمترین نتایج جستجو در </w:t>
      </w:r>
      <w:r w:rsidR="00681907">
        <w:rPr>
          <w:rFonts w:hint="cs"/>
          <w:rtl/>
          <w:lang w:bidi="fa-IR"/>
        </w:rPr>
        <w:t>موضوع</w:t>
      </w:r>
      <w:r>
        <w:rPr>
          <w:rFonts w:hint="cs"/>
          <w:rtl/>
          <w:lang w:bidi="fa-IR"/>
        </w:rPr>
        <w:t xml:space="preserve"> </w:t>
      </w:r>
      <w:r w:rsidR="00681907">
        <w:rPr>
          <w:rFonts w:hint="cs"/>
          <w:rtl/>
          <w:lang w:bidi="fa-IR"/>
        </w:rPr>
        <w:t>«</w:t>
      </w:r>
      <w:r>
        <w:rPr>
          <w:rFonts w:hint="cs"/>
          <w:rtl/>
          <w:lang w:bidi="fa-IR"/>
        </w:rPr>
        <w:t>حدیث</w:t>
      </w:r>
      <w:r w:rsidR="00681907">
        <w:rPr>
          <w:rFonts w:hint="cs"/>
          <w:rtl/>
          <w:lang w:bidi="fa-IR"/>
        </w:rPr>
        <w:t xml:space="preserve"> نبوی در نوشته‌های دشمنان اسلام</w:t>
      </w:r>
      <w:r>
        <w:rPr>
          <w:rFonts w:hint="cs"/>
          <w:rtl/>
          <w:lang w:bidi="fa-IR"/>
        </w:rPr>
        <w:t xml:space="preserve"> و در نوشته‌های عربی زبان</w:t>
      </w:r>
      <w:r w:rsidR="00681907">
        <w:rPr>
          <w:rFonts w:hint="cs"/>
          <w:rtl/>
          <w:lang w:bidi="fa-IR"/>
        </w:rPr>
        <w:t>» بو</w:t>
      </w:r>
      <w:r>
        <w:rPr>
          <w:rFonts w:hint="cs"/>
          <w:rtl/>
          <w:lang w:bidi="fa-IR"/>
        </w:rPr>
        <w:t>د. اگر بتوانم چیزی را پیشنهاد بدهم و یا سفارشی بنمایم،</w:t>
      </w:r>
      <w:r w:rsidR="00681907">
        <w:rPr>
          <w:rFonts w:hint="cs"/>
          <w:rtl/>
          <w:lang w:bidi="fa-IR"/>
        </w:rPr>
        <w:t xml:space="preserve"> </w:t>
      </w:r>
      <w:r>
        <w:rPr>
          <w:rFonts w:hint="cs"/>
          <w:rtl/>
          <w:lang w:bidi="fa-IR"/>
        </w:rPr>
        <w:t xml:space="preserve">چنین توصیه می‌کنم: </w:t>
      </w:r>
    </w:p>
    <w:p w:rsidR="00050F20" w:rsidRDefault="00050F20" w:rsidP="004D1716">
      <w:pPr>
        <w:numPr>
          <w:ilvl w:val="0"/>
          <w:numId w:val="37"/>
        </w:numPr>
        <w:ind w:left="641" w:hanging="357"/>
        <w:rPr>
          <w:rtl/>
          <w:lang w:bidi="fa-IR"/>
        </w:rPr>
      </w:pPr>
      <w:r>
        <w:rPr>
          <w:rFonts w:hint="cs"/>
          <w:rtl/>
          <w:lang w:bidi="fa-IR"/>
        </w:rPr>
        <w:t xml:space="preserve">به بحث و تحقیق درباره شبهات دشمنان </w:t>
      </w:r>
      <w:r w:rsidR="00681907">
        <w:rPr>
          <w:rFonts w:hint="cs"/>
          <w:rtl/>
          <w:lang w:bidi="fa-IR"/>
        </w:rPr>
        <w:t>قدیم و جدید حدیث</w:t>
      </w:r>
      <w:r>
        <w:rPr>
          <w:rFonts w:hint="cs"/>
          <w:rtl/>
          <w:lang w:bidi="fa-IR"/>
        </w:rPr>
        <w:t xml:space="preserve"> بپردازیم و با بررسی و مطالعه تاریخ حدیث و علوم آن نظرات</w:t>
      </w:r>
      <w:r w:rsidR="00C00920">
        <w:rPr>
          <w:rFonts w:hint="cs"/>
          <w:rtl/>
          <w:lang w:bidi="fa-IR"/>
        </w:rPr>
        <w:t xml:space="preserve"> آن‌ها </w:t>
      </w:r>
      <w:r>
        <w:rPr>
          <w:rFonts w:hint="cs"/>
          <w:rtl/>
          <w:lang w:bidi="fa-IR"/>
        </w:rPr>
        <w:t xml:space="preserve">را باطل کنیم. </w:t>
      </w:r>
    </w:p>
    <w:p w:rsidR="00050F20" w:rsidRDefault="00050F20" w:rsidP="004D1716">
      <w:pPr>
        <w:numPr>
          <w:ilvl w:val="0"/>
          <w:numId w:val="37"/>
        </w:numPr>
        <w:ind w:left="641" w:hanging="357"/>
        <w:rPr>
          <w:rtl/>
          <w:lang w:bidi="fa-IR"/>
        </w:rPr>
      </w:pPr>
      <w:r>
        <w:rPr>
          <w:rFonts w:hint="cs"/>
          <w:rtl/>
          <w:lang w:bidi="fa-IR"/>
        </w:rPr>
        <w:t xml:space="preserve">فروتنی در نوشته‌هایی که سنت نبوی را </w:t>
      </w:r>
      <w:r w:rsidR="00681907">
        <w:rPr>
          <w:rFonts w:hint="cs"/>
          <w:rtl/>
          <w:lang w:bidi="fa-IR"/>
        </w:rPr>
        <w:t>با دقت بررسی</w:t>
      </w:r>
      <w:r>
        <w:rPr>
          <w:rFonts w:hint="cs"/>
          <w:rtl/>
          <w:lang w:bidi="fa-IR"/>
        </w:rPr>
        <w:t xml:space="preserve"> می‌کنند </w:t>
      </w:r>
      <w:r w:rsidR="00681907">
        <w:rPr>
          <w:rFonts w:hint="cs"/>
          <w:rtl/>
          <w:lang w:bidi="fa-IR"/>
        </w:rPr>
        <w:t>و بستن</w:t>
      </w:r>
      <w:r w:rsidR="00031CAF">
        <w:rPr>
          <w:rFonts w:hint="cs"/>
          <w:rtl/>
          <w:lang w:bidi="fa-IR"/>
        </w:rPr>
        <w:t xml:space="preserve"> راه‌ها</w:t>
      </w:r>
      <w:r>
        <w:rPr>
          <w:rFonts w:hint="cs"/>
          <w:rtl/>
          <w:lang w:bidi="fa-IR"/>
        </w:rPr>
        <w:t xml:space="preserve">ی توهین و نفوذ به حدیث نبوی در سرزمین‌های اسلامی. </w:t>
      </w:r>
    </w:p>
    <w:p w:rsidR="00050F20" w:rsidRDefault="00050F20" w:rsidP="004D1716">
      <w:pPr>
        <w:numPr>
          <w:ilvl w:val="0"/>
          <w:numId w:val="37"/>
        </w:numPr>
        <w:ind w:left="641" w:hanging="357"/>
        <w:rPr>
          <w:rtl/>
          <w:lang w:bidi="fa-IR"/>
        </w:rPr>
      </w:pPr>
      <w:r>
        <w:rPr>
          <w:rFonts w:hint="cs"/>
          <w:rtl/>
          <w:lang w:bidi="fa-IR"/>
        </w:rPr>
        <w:t>در مورد منکران ح</w:t>
      </w:r>
      <w:r w:rsidR="00681907">
        <w:rPr>
          <w:rFonts w:hint="cs"/>
          <w:rtl/>
          <w:lang w:bidi="fa-IR"/>
        </w:rPr>
        <w:t>دیث نبوی حکم مرتد بودن صادر شود</w:t>
      </w:r>
      <w:r>
        <w:rPr>
          <w:rFonts w:hint="cs"/>
          <w:rtl/>
          <w:lang w:bidi="fa-IR"/>
        </w:rPr>
        <w:t xml:space="preserve"> و حکم‌های خداوند در مورد</w:t>
      </w:r>
      <w:r w:rsidR="00C00920">
        <w:rPr>
          <w:rFonts w:hint="cs"/>
          <w:rtl/>
          <w:lang w:bidi="fa-IR"/>
        </w:rPr>
        <w:t xml:space="preserve"> آن‌ها </w:t>
      </w:r>
      <w:r>
        <w:rPr>
          <w:rFonts w:hint="cs"/>
          <w:rtl/>
          <w:lang w:bidi="fa-IR"/>
        </w:rPr>
        <w:t xml:space="preserve">اجرا شود زیرا منکران حدیث، همان منکران قرآن می‌باشند. </w:t>
      </w:r>
    </w:p>
    <w:p w:rsidR="00681907" w:rsidRDefault="00050F20" w:rsidP="004D1716">
      <w:pPr>
        <w:numPr>
          <w:ilvl w:val="0"/>
          <w:numId w:val="37"/>
        </w:numPr>
        <w:ind w:left="641" w:hanging="357"/>
        <w:rPr>
          <w:rtl/>
          <w:lang w:bidi="fa-IR"/>
        </w:rPr>
      </w:pPr>
      <w:r>
        <w:rPr>
          <w:rFonts w:hint="cs"/>
          <w:rtl/>
          <w:lang w:bidi="fa-IR"/>
        </w:rPr>
        <w:t>کسانی که احادیث صحیح را رد می‌کنند، در مورد</w:t>
      </w:r>
      <w:r w:rsidR="00C00920">
        <w:rPr>
          <w:rFonts w:hint="cs"/>
          <w:rtl/>
          <w:lang w:bidi="fa-IR"/>
        </w:rPr>
        <w:t xml:space="preserve"> آن‌ها </w:t>
      </w:r>
      <w:r>
        <w:rPr>
          <w:rFonts w:hint="cs"/>
          <w:rtl/>
          <w:lang w:bidi="fa-IR"/>
        </w:rPr>
        <w:t>حکم بدعت‌گر اجرا شود، و</w:t>
      </w:r>
      <w:r w:rsidR="00C00920">
        <w:rPr>
          <w:rFonts w:hint="cs"/>
          <w:rtl/>
          <w:lang w:bidi="fa-IR"/>
        </w:rPr>
        <w:t xml:space="preserve"> آن‌ها </w:t>
      </w:r>
      <w:r>
        <w:rPr>
          <w:rFonts w:hint="cs"/>
          <w:rtl/>
          <w:lang w:bidi="fa-IR"/>
        </w:rPr>
        <w:t xml:space="preserve">را تعزیر نمایند و به سوی حق ارشاد نمایند. </w:t>
      </w:r>
    </w:p>
    <w:p w:rsidR="00050F20" w:rsidRPr="004060BC" w:rsidRDefault="00050F20" w:rsidP="00C91DCA">
      <w:pPr>
        <w:ind w:firstLine="284"/>
        <w:rPr>
          <w:rtl/>
        </w:rPr>
      </w:pPr>
      <w:r w:rsidRPr="004060BC">
        <w:rPr>
          <w:rFonts w:hint="cs"/>
          <w:rtl/>
        </w:rPr>
        <w:t>نعیم بن حماد گفته</w:t>
      </w:r>
      <w:r w:rsidR="00681907" w:rsidRPr="004060BC">
        <w:rPr>
          <w:rFonts w:hint="cs"/>
          <w:rtl/>
        </w:rPr>
        <w:t xml:space="preserve"> است: «هر کس حدیث مشهوری را رها کند و به آن عمل نکند</w:t>
      </w:r>
      <w:r w:rsidRPr="004060BC">
        <w:rPr>
          <w:rFonts w:hint="cs"/>
          <w:rtl/>
        </w:rPr>
        <w:t xml:space="preserve"> و بخواهد عیبی برای آن طرح کند</w:t>
      </w:r>
      <w:r w:rsidR="00681907" w:rsidRPr="004060BC">
        <w:rPr>
          <w:rFonts w:hint="cs"/>
          <w:rtl/>
        </w:rPr>
        <w:t>،</w:t>
      </w:r>
      <w:r w:rsidRPr="004060BC">
        <w:rPr>
          <w:rFonts w:hint="cs"/>
          <w:rtl/>
        </w:rPr>
        <w:t xml:space="preserve"> بدعت‌گر</w:t>
      </w:r>
      <w:r w:rsidR="00681907" w:rsidRPr="004060BC">
        <w:rPr>
          <w:rFonts w:hint="cs"/>
          <w:rtl/>
        </w:rPr>
        <w:t xml:space="preserve"> </w:t>
      </w:r>
      <w:r w:rsidRPr="004060BC">
        <w:rPr>
          <w:rFonts w:hint="cs"/>
          <w:rtl/>
        </w:rPr>
        <w:t>است.</w:t>
      </w:r>
      <w:r w:rsidRPr="00A11AA5">
        <w:rPr>
          <w:rStyle w:val="FootnoteReference"/>
          <w:rFonts w:cs="B Lotus"/>
          <w:sz w:val="28"/>
          <w:szCs w:val="28"/>
          <w:rtl/>
          <w:lang w:bidi="fa-IR"/>
        </w:rPr>
        <w:footnoteReference w:id="1226"/>
      </w:r>
      <w:r w:rsidRPr="004060BC">
        <w:rPr>
          <w:rFonts w:hint="cs"/>
          <w:rtl/>
        </w:rPr>
        <w:t xml:space="preserve"> </w:t>
      </w:r>
    </w:p>
    <w:p w:rsidR="00050F20" w:rsidRDefault="00050F20" w:rsidP="004D1716">
      <w:pPr>
        <w:numPr>
          <w:ilvl w:val="0"/>
          <w:numId w:val="37"/>
        </w:numPr>
        <w:ind w:left="641" w:hanging="357"/>
        <w:rPr>
          <w:rtl/>
          <w:lang w:bidi="fa-IR"/>
        </w:rPr>
      </w:pPr>
      <w:r>
        <w:rPr>
          <w:rFonts w:hint="cs"/>
          <w:rtl/>
          <w:lang w:bidi="fa-IR"/>
        </w:rPr>
        <w:t>در راستای اعتلای علمای حدیث در سطح جهان اسلامی عمل شود، که</w:t>
      </w:r>
      <w:r w:rsidR="00C00920">
        <w:rPr>
          <w:rFonts w:hint="cs"/>
          <w:rtl/>
          <w:lang w:bidi="fa-IR"/>
        </w:rPr>
        <w:t xml:space="preserve"> آن‌ها </w:t>
      </w:r>
      <w:r>
        <w:rPr>
          <w:rFonts w:hint="cs"/>
          <w:rtl/>
          <w:lang w:bidi="fa-IR"/>
        </w:rPr>
        <w:t>را و نظرات</w:t>
      </w:r>
      <w:r>
        <w:rPr>
          <w:rFonts w:hint="eastAsia"/>
          <w:rtl/>
          <w:lang w:bidi="fa-IR"/>
        </w:rPr>
        <w:t xml:space="preserve">‌شان </w:t>
      </w:r>
      <w:r>
        <w:rPr>
          <w:rFonts w:hint="cs"/>
          <w:rtl/>
          <w:lang w:bidi="fa-IR"/>
        </w:rPr>
        <w:t>را گردهم آورد</w:t>
      </w:r>
      <w:r w:rsidR="0057342F">
        <w:rPr>
          <w:rFonts w:hint="cs"/>
          <w:rtl/>
          <w:lang w:bidi="fa-IR"/>
        </w:rPr>
        <w:t>ه، کارهای</w:t>
      </w:r>
      <w:r w:rsidR="00C00920">
        <w:rPr>
          <w:rFonts w:hint="cs"/>
          <w:rtl/>
          <w:lang w:bidi="fa-IR"/>
        </w:rPr>
        <w:t xml:space="preserve"> آن‌ها </w:t>
      </w:r>
      <w:r w:rsidR="0057342F">
        <w:rPr>
          <w:rFonts w:hint="cs"/>
          <w:rtl/>
          <w:lang w:bidi="fa-IR"/>
        </w:rPr>
        <w:t>را قانون کنند</w:t>
      </w:r>
      <w:r>
        <w:rPr>
          <w:rFonts w:hint="cs"/>
          <w:rtl/>
          <w:lang w:bidi="fa-IR"/>
        </w:rPr>
        <w:t xml:space="preserve"> و تلاش‌های</w:t>
      </w:r>
      <w:r w:rsidR="00C00920">
        <w:rPr>
          <w:rFonts w:hint="cs"/>
          <w:rtl/>
          <w:lang w:bidi="fa-IR"/>
        </w:rPr>
        <w:t xml:space="preserve"> آن‌ها </w:t>
      </w:r>
      <w:r>
        <w:rPr>
          <w:rFonts w:hint="cs"/>
          <w:rtl/>
          <w:lang w:bidi="fa-IR"/>
        </w:rPr>
        <w:t xml:space="preserve">گرامی داشته شود. </w:t>
      </w:r>
    </w:p>
    <w:p w:rsidR="00050F20" w:rsidRDefault="0057342F" w:rsidP="004D1716">
      <w:pPr>
        <w:numPr>
          <w:ilvl w:val="0"/>
          <w:numId w:val="37"/>
        </w:numPr>
        <w:ind w:left="641" w:hanging="357"/>
        <w:rPr>
          <w:rtl/>
          <w:lang w:bidi="fa-IR"/>
        </w:rPr>
      </w:pPr>
      <w:r>
        <w:rPr>
          <w:rFonts w:hint="cs"/>
          <w:rtl/>
          <w:lang w:bidi="fa-IR"/>
        </w:rPr>
        <w:t>تلاش پی‌گیر و جدی و مساعدت و تلاش‌ها و دست به دست هم دادن و خالص گرداندن نیتها</w:t>
      </w:r>
      <w:r w:rsidR="00050F20">
        <w:rPr>
          <w:rFonts w:hint="cs"/>
          <w:rtl/>
          <w:lang w:bidi="fa-IR"/>
        </w:rPr>
        <w:t xml:space="preserve"> تا معلوم نمائیم، که دشمنان سنت به چه هدف پلیدی تمسک می‌جویند، تا به سنت رسول خدا و راویان ثقه و بزرگوار او برسند. سپس، این حمله پلید را متوقف نمائیم که</w:t>
      </w:r>
      <w:r w:rsidR="00C00920">
        <w:rPr>
          <w:rFonts w:hint="cs"/>
          <w:rtl/>
          <w:lang w:bidi="fa-IR"/>
        </w:rPr>
        <w:t xml:space="preserve"> آن‌ها </w:t>
      </w:r>
      <w:r w:rsidR="00050F20">
        <w:rPr>
          <w:rFonts w:hint="cs"/>
          <w:rtl/>
          <w:lang w:bidi="fa-IR"/>
        </w:rPr>
        <w:t>تخریب قر</w:t>
      </w:r>
      <w:r>
        <w:rPr>
          <w:rFonts w:hint="cs"/>
          <w:rtl/>
          <w:lang w:bidi="fa-IR"/>
        </w:rPr>
        <w:t>آن</w:t>
      </w:r>
      <w:r w:rsidR="00050F20">
        <w:rPr>
          <w:rFonts w:hint="cs"/>
          <w:rtl/>
          <w:lang w:bidi="fa-IR"/>
        </w:rPr>
        <w:t xml:space="preserve"> و هر آن چه به آن وابسته است را هدف قرار داده</w:t>
      </w:r>
      <w:r w:rsidR="00050F20">
        <w:rPr>
          <w:rFonts w:hint="eastAsia"/>
          <w:rtl/>
          <w:lang w:bidi="fa-IR"/>
        </w:rPr>
        <w:t>‌</w:t>
      </w:r>
      <w:r>
        <w:rPr>
          <w:rFonts w:hint="cs"/>
          <w:rtl/>
          <w:lang w:bidi="fa-IR"/>
        </w:rPr>
        <w:t>اند. مانند سنت و تاریخ</w:t>
      </w:r>
      <w:r w:rsidR="00050F20">
        <w:rPr>
          <w:rFonts w:hint="cs"/>
          <w:rtl/>
          <w:lang w:bidi="fa-IR"/>
        </w:rPr>
        <w:t xml:space="preserve"> و امتی که </w:t>
      </w:r>
      <w:r>
        <w:rPr>
          <w:rFonts w:hint="cs"/>
          <w:rtl/>
          <w:lang w:bidi="fa-IR"/>
        </w:rPr>
        <w:t>امتها را به سوی آن دعوت می‌کنند</w:t>
      </w:r>
      <w:r w:rsidR="00050F20">
        <w:rPr>
          <w:rFonts w:hint="cs"/>
          <w:rtl/>
          <w:lang w:bidi="fa-IR"/>
        </w:rPr>
        <w:t>، همانطور که خوردنی</w:t>
      </w:r>
      <w:r w:rsidR="00050F20">
        <w:rPr>
          <w:rFonts w:hint="eastAsia"/>
          <w:rtl/>
          <w:lang w:bidi="fa-IR"/>
        </w:rPr>
        <w:t>‌ها</w:t>
      </w:r>
      <w:r w:rsidR="00050F20">
        <w:rPr>
          <w:rFonts w:hint="cs"/>
          <w:rtl/>
          <w:lang w:bidi="fa-IR"/>
        </w:rPr>
        <w:t xml:space="preserve"> در سینی چوبی مهمان را به سوی خود می‌خواند و دعوت می‌کند.</w:t>
      </w:r>
    </w:p>
    <w:p w:rsidR="00050F20" w:rsidRDefault="00050F20" w:rsidP="00C91DCA">
      <w:pPr>
        <w:ind w:firstLine="284"/>
        <w:rPr>
          <w:rtl/>
          <w:lang w:bidi="fa-IR"/>
        </w:rPr>
      </w:pPr>
      <w:r>
        <w:rPr>
          <w:rFonts w:hint="cs"/>
          <w:rtl/>
          <w:lang w:bidi="fa-IR"/>
        </w:rPr>
        <w:t xml:space="preserve">در پایان </w:t>
      </w:r>
    </w:p>
    <w:p w:rsidR="0057342F" w:rsidRDefault="00050F20" w:rsidP="00C91DCA">
      <w:pPr>
        <w:ind w:firstLine="284"/>
        <w:rPr>
          <w:rtl/>
          <w:lang w:bidi="fa-IR"/>
        </w:rPr>
      </w:pPr>
      <w:r>
        <w:rPr>
          <w:rFonts w:hint="cs"/>
          <w:rtl/>
          <w:lang w:bidi="fa-IR"/>
        </w:rPr>
        <w:t xml:space="preserve">آخرین مطالبی </w:t>
      </w:r>
      <w:r w:rsidR="0057342F">
        <w:rPr>
          <w:rFonts w:hint="cs"/>
          <w:rtl/>
          <w:lang w:bidi="fa-IR"/>
        </w:rPr>
        <w:t>است که خداوند برای من گشوده است</w:t>
      </w:r>
      <w:r>
        <w:rPr>
          <w:rFonts w:hint="cs"/>
          <w:rtl/>
          <w:lang w:bidi="fa-IR"/>
        </w:rPr>
        <w:t xml:space="preserve"> و مرا به نوشتن آن در این کتاب بزرگوار که دارای مباحث خطرناک می‌باشد، توفیق داده</w:t>
      </w:r>
      <w:r w:rsidR="0057342F">
        <w:rPr>
          <w:rFonts w:hint="cs"/>
          <w:rtl/>
          <w:lang w:bidi="fa-IR"/>
        </w:rPr>
        <w:t>،</w:t>
      </w:r>
      <w:r>
        <w:rPr>
          <w:rFonts w:hint="cs"/>
          <w:rtl/>
          <w:lang w:bidi="fa-IR"/>
        </w:rPr>
        <w:t xml:space="preserve"> به ناتوانی و کوتاهی در آن اعتراف می‌کنم.</w:t>
      </w:r>
      <w:r w:rsidR="0057342F">
        <w:rPr>
          <w:rFonts w:hint="cs"/>
          <w:rtl/>
          <w:lang w:bidi="fa-IR"/>
        </w:rPr>
        <w:t xml:space="preserve"> </w:t>
      </w:r>
    </w:p>
    <w:p w:rsidR="00050F20" w:rsidRPr="004060BC" w:rsidRDefault="0057342F" w:rsidP="00C91DCA">
      <w:pPr>
        <w:ind w:firstLine="284"/>
        <w:rPr>
          <w:rtl/>
        </w:rPr>
      </w:pPr>
      <w:r w:rsidRPr="004060BC">
        <w:rPr>
          <w:rFonts w:hint="cs"/>
          <w:rtl/>
        </w:rPr>
        <w:t>شاید در بعضی جاها درست گفته‌ام</w:t>
      </w:r>
      <w:r w:rsidR="00050F20" w:rsidRPr="004060BC">
        <w:rPr>
          <w:rFonts w:hint="cs"/>
          <w:rtl/>
        </w:rPr>
        <w:t xml:space="preserve"> و </w:t>
      </w:r>
      <w:r w:rsidRPr="004060BC">
        <w:rPr>
          <w:rFonts w:hint="cs"/>
          <w:rtl/>
        </w:rPr>
        <w:t>تشنه را سیراب نموده</w:t>
      </w:r>
      <w:r>
        <w:rPr>
          <w:rFonts w:ascii="Times New Roman" w:hAnsi="Times New Roman" w:cs="2  Badr" w:hint="cs"/>
          <w:rtl/>
          <w:lang w:bidi="fa-IR"/>
        </w:rPr>
        <w:t>‏</w:t>
      </w:r>
      <w:r w:rsidRPr="004060BC">
        <w:rPr>
          <w:rFonts w:hint="cs"/>
          <w:rtl/>
        </w:rPr>
        <w:t>ام</w:t>
      </w:r>
      <w:r w:rsidR="00050F20" w:rsidRPr="004060BC">
        <w:rPr>
          <w:rFonts w:hint="cs"/>
          <w:rtl/>
        </w:rPr>
        <w:t xml:space="preserve"> که اگر آن درست باشد، به فضل و هدایت و غایت و حسن موافقت خداوند بوده است. </w:t>
      </w:r>
    </w:p>
    <w:p w:rsidR="00050F20" w:rsidRDefault="00050F20" w:rsidP="00C91DCA">
      <w:pPr>
        <w:ind w:firstLine="284"/>
        <w:rPr>
          <w:rtl/>
          <w:lang w:bidi="fa-IR"/>
        </w:rPr>
      </w:pPr>
      <w:r>
        <w:rPr>
          <w:rFonts w:hint="cs"/>
          <w:rtl/>
          <w:lang w:bidi="fa-IR"/>
        </w:rPr>
        <w:t xml:space="preserve">در پایان، از خداوند </w:t>
      </w:r>
      <w:r w:rsidR="0057342F">
        <w:rPr>
          <w:rFonts w:hint="cs"/>
          <w:rtl/>
          <w:lang w:bidi="fa-IR"/>
        </w:rPr>
        <w:t xml:space="preserve">طلب </w:t>
      </w:r>
      <w:r>
        <w:rPr>
          <w:rFonts w:hint="cs"/>
          <w:rtl/>
          <w:lang w:bidi="fa-IR"/>
        </w:rPr>
        <w:t xml:space="preserve">بخشش می‌کنم، </w:t>
      </w:r>
      <w:r w:rsidR="00337ABB">
        <w:rPr>
          <w:rFonts w:hint="cs"/>
          <w:rtl/>
          <w:lang w:bidi="fa-IR"/>
        </w:rPr>
        <w:t xml:space="preserve">برای </w:t>
      </w:r>
      <w:r>
        <w:rPr>
          <w:rFonts w:hint="cs"/>
          <w:rtl/>
          <w:lang w:bidi="fa-IR"/>
        </w:rPr>
        <w:t>آنجا</w:t>
      </w:r>
      <w:r w:rsidR="00337ABB">
        <w:rPr>
          <w:rFonts w:hint="cs"/>
          <w:rtl/>
          <w:lang w:bidi="fa-IR"/>
        </w:rPr>
        <w:t>هایی</w:t>
      </w:r>
      <w:r>
        <w:rPr>
          <w:rFonts w:hint="cs"/>
          <w:rtl/>
          <w:lang w:bidi="fa-IR"/>
        </w:rPr>
        <w:t xml:space="preserve"> که پایم لرزید و </w:t>
      </w:r>
      <w:r w:rsidR="00337ABB">
        <w:rPr>
          <w:rFonts w:hint="cs"/>
          <w:rtl/>
          <w:lang w:bidi="fa-IR"/>
        </w:rPr>
        <w:t xml:space="preserve">قلمم </w:t>
      </w:r>
      <w:r>
        <w:rPr>
          <w:rFonts w:hint="cs"/>
          <w:rtl/>
          <w:lang w:bidi="fa-IR"/>
        </w:rPr>
        <w:t xml:space="preserve">از جاده حق و حقیقت منحرف گشته است. </w:t>
      </w:r>
    </w:p>
    <w:p w:rsidR="00337ABB" w:rsidRDefault="00050F20" w:rsidP="00C91DCA">
      <w:pPr>
        <w:ind w:firstLine="284"/>
        <w:rPr>
          <w:rtl/>
          <w:lang w:bidi="fa-IR"/>
        </w:rPr>
      </w:pPr>
      <w:r>
        <w:rPr>
          <w:rFonts w:hint="cs"/>
          <w:rtl/>
          <w:lang w:bidi="fa-IR"/>
        </w:rPr>
        <w:t>خداوندا این تلاش اندک را که خالصا</w:t>
      </w:r>
      <w:r w:rsidR="00337ABB">
        <w:rPr>
          <w:rFonts w:hint="cs"/>
          <w:rtl/>
          <w:lang w:bidi="fa-IR"/>
        </w:rPr>
        <w:t>نه بخاطر تو انجام داده‌ام بپذیر</w:t>
      </w:r>
      <w:r>
        <w:rPr>
          <w:rFonts w:hint="cs"/>
          <w:rtl/>
          <w:lang w:bidi="fa-IR"/>
        </w:rPr>
        <w:t xml:space="preserve"> و استفاده</w:t>
      </w:r>
      <w:r>
        <w:rPr>
          <w:rFonts w:hint="eastAsia"/>
          <w:rtl/>
          <w:lang w:bidi="fa-IR"/>
        </w:rPr>
        <w:t>‌</w:t>
      </w:r>
      <w:r w:rsidR="00337ABB">
        <w:rPr>
          <w:rFonts w:hint="cs"/>
          <w:rtl/>
          <w:lang w:bidi="fa-IR"/>
        </w:rPr>
        <w:t>کنندگان از آن را سودمند گردان</w:t>
      </w:r>
      <w:r>
        <w:rPr>
          <w:rFonts w:hint="cs"/>
          <w:rtl/>
          <w:lang w:bidi="fa-IR"/>
        </w:rPr>
        <w:t xml:space="preserve"> و دعای خیر</w:t>
      </w:r>
      <w:r w:rsidR="00C00920">
        <w:rPr>
          <w:rFonts w:hint="cs"/>
          <w:rtl/>
          <w:lang w:bidi="fa-IR"/>
        </w:rPr>
        <w:t xml:space="preserve"> آن‌ها </w:t>
      </w:r>
      <w:r>
        <w:rPr>
          <w:rFonts w:hint="cs"/>
          <w:rtl/>
          <w:lang w:bidi="fa-IR"/>
        </w:rPr>
        <w:t>را نصیب من گردان، که توسط</w:t>
      </w:r>
      <w:r w:rsidR="00C00920">
        <w:rPr>
          <w:rFonts w:hint="cs"/>
          <w:rtl/>
          <w:lang w:bidi="fa-IR"/>
        </w:rPr>
        <w:t xml:space="preserve"> آن‌ها </w:t>
      </w:r>
      <w:r>
        <w:rPr>
          <w:rFonts w:hint="cs"/>
          <w:rtl/>
          <w:lang w:bidi="fa-IR"/>
        </w:rPr>
        <w:t xml:space="preserve">بخشش و رضای تو شامل من شود. </w:t>
      </w:r>
    </w:p>
    <w:p w:rsidR="00AB2F9B" w:rsidRDefault="00050F20" w:rsidP="00C91DCA">
      <w:pPr>
        <w:ind w:firstLine="284"/>
        <w:rPr>
          <w:rtl/>
        </w:rPr>
      </w:pPr>
      <w:r w:rsidRPr="004908E9">
        <w:rPr>
          <w:rFonts w:hint="cs"/>
          <w:rtl/>
        </w:rPr>
        <w:t>آخرین دعای ما حمد و سپاس خدایی است که خدای عالمیان است و صلوات خداوند بر رسول ما محمد مصطفی، آخرینِ پیامبران، پیشوای فرستادگان، برانگیخته شده برای رحمت عالمیان و بر آل و یاران او و معتقدان به سنت او باد.</w:t>
      </w:r>
    </w:p>
    <w:p w:rsidR="00AB2F9B" w:rsidRDefault="00AB2F9B" w:rsidP="00C91DCA">
      <w:pPr>
        <w:ind w:firstLine="284"/>
        <w:rPr>
          <w:rtl/>
        </w:rPr>
      </w:pPr>
      <w:r>
        <w:rPr>
          <w:rFonts w:hint="cs"/>
          <w:rtl/>
        </w:rPr>
        <w:t>آمين</w:t>
      </w:r>
    </w:p>
    <w:p w:rsidR="00AB2F9B" w:rsidRDefault="00AB2F9B" w:rsidP="00C91DCA">
      <w:pPr>
        <w:ind w:firstLine="284"/>
        <w:rPr>
          <w:rtl/>
        </w:rPr>
        <w:sectPr w:rsidR="00AB2F9B" w:rsidSect="00AB2F9B">
          <w:headerReference w:type="default" r:id="rId21"/>
          <w:footnotePr>
            <w:numRestart w:val="eachPage"/>
          </w:footnotePr>
          <w:type w:val="oddPage"/>
          <w:pgSz w:w="11907" w:h="16840" w:code="9"/>
          <w:pgMar w:top="2552" w:right="2211" w:bottom="2552" w:left="2211" w:header="2552" w:footer="2552" w:gutter="0"/>
          <w:cols w:space="720"/>
          <w:titlePg/>
          <w:bidi/>
          <w:rtlGutter/>
        </w:sectPr>
      </w:pPr>
    </w:p>
    <w:p w:rsidR="00AB2F9B" w:rsidRDefault="00AB2F9B" w:rsidP="00AB2F9B">
      <w:pPr>
        <w:pStyle w:val="a"/>
        <w:rPr>
          <w:rtl/>
        </w:rPr>
      </w:pPr>
      <w:bookmarkStart w:id="619" w:name="_Toc340270945"/>
      <w:r>
        <w:rPr>
          <w:rFonts w:hint="cs"/>
          <w:rtl/>
        </w:rPr>
        <w:t>فهرست‌ها</w:t>
      </w:r>
      <w:bookmarkEnd w:id="619"/>
    </w:p>
    <w:p w:rsidR="00050F20" w:rsidRDefault="00671EB8" w:rsidP="00AB2F9B">
      <w:pPr>
        <w:pStyle w:val="a0"/>
        <w:rPr>
          <w:rtl/>
        </w:rPr>
      </w:pPr>
      <w:bookmarkStart w:id="620" w:name="_Toc225697256"/>
      <w:bookmarkStart w:id="621" w:name="_Toc225697464"/>
      <w:bookmarkStart w:id="622" w:name="_Toc340270946"/>
      <w:r>
        <w:rPr>
          <w:rFonts w:hint="cs"/>
          <w:rtl/>
        </w:rPr>
        <w:t>اول</w:t>
      </w:r>
      <w:bookmarkEnd w:id="620"/>
      <w:bookmarkEnd w:id="621"/>
      <w:r w:rsidR="00AB2F9B">
        <w:rPr>
          <w:rFonts w:hint="cs"/>
          <w:rtl/>
        </w:rPr>
        <w:t>:</w:t>
      </w:r>
      <w:bookmarkStart w:id="623" w:name="_Toc224453453"/>
      <w:bookmarkStart w:id="624" w:name="_Toc225697257"/>
      <w:bookmarkStart w:id="625" w:name="_Toc225697465"/>
      <w:r w:rsidR="00AB2F9B">
        <w:rPr>
          <w:rFonts w:hint="cs"/>
          <w:rtl/>
        </w:rPr>
        <w:t xml:space="preserve"> </w:t>
      </w:r>
      <w:r w:rsidR="00050F20" w:rsidRPr="00F20067">
        <w:rPr>
          <w:rFonts w:hint="cs"/>
          <w:rtl/>
        </w:rPr>
        <w:t>فهرس</w:t>
      </w:r>
      <w:r w:rsidR="00050F20">
        <w:rPr>
          <w:rFonts w:hint="cs"/>
          <w:rtl/>
        </w:rPr>
        <w:t>ت آیات قرآن</w:t>
      </w:r>
      <w:bookmarkEnd w:id="622"/>
      <w:bookmarkEnd w:id="623"/>
      <w:bookmarkEnd w:id="624"/>
      <w:bookmarkEnd w:id="625"/>
    </w:p>
    <w:tbl>
      <w:tblPr>
        <w:bidiVisual/>
        <w:tblW w:w="5000" w:type="pct"/>
        <w:tblLook w:val="01E0" w:firstRow="1" w:lastRow="1" w:firstColumn="1" w:lastColumn="1" w:noHBand="0" w:noVBand="0"/>
      </w:tblPr>
      <w:tblGrid>
        <w:gridCol w:w="5432"/>
        <w:gridCol w:w="929"/>
        <w:gridCol w:w="1340"/>
      </w:tblGrid>
      <w:tr w:rsidR="00050F20"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26"/>
                <w:szCs w:val="26"/>
                <w:rtl/>
                <w:lang w:bidi="fa-IR"/>
              </w:rPr>
            </w:pPr>
            <w:r w:rsidRPr="009D04BB">
              <w:rPr>
                <w:rFonts w:ascii="Times New Roman" w:hAnsi="Times New Roman" w:hint="cs"/>
                <w:b/>
                <w:bCs/>
                <w:sz w:val="26"/>
                <w:szCs w:val="26"/>
                <w:rtl/>
                <w:lang w:bidi="fa-IR"/>
              </w:rPr>
              <w:t>سوره الفاتحه</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 xml:space="preserve">مَٰلِكِ يَوۡمِ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لدِّينِ</w:t>
            </w:r>
            <w:r w:rsidR="00B631F0">
              <w:rPr>
                <w:rFonts w:ascii="KFGQPC Uthmanic Script HAFS" w:hAnsi="KFGQPC Uthmanic Script HAFS" w:cs="KFGQPC Uthmanic Script HAFS"/>
                <w:sz w:val="28"/>
                <w:szCs w:val="28"/>
                <w:rtl/>
              </w:rPr>
              <w:t xml:space="preserve"> ٤</w:t>
            </w:r>
            <w:r w:rsidRPr="0072592C">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 xml:space="preserve"> </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2/193، 197</w:t>
            </w:r>
          </w:p>
        </w:tc>
      </w:tr>
      <w:tr w:rsidR="00050F20" w:rsidTr="009D04BB">
        <w:tc>
          <w:tcPr>
            <w:tcW w:w="3527"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26"/>
                <w:szCs w:val="26"/>
                <w:rtl/>
                <w:lang w:bidi="fa-IR"/>
              </w:rPr>
            </w:pPr>
            <w:r w:rsidRPr="009D04BB">
              <w:rPr>
                <w:rFonts w:ascii="Times New Roman" w:hAnsi="Times New Roman" w:hint="cs"/>
                <w:b/>
                <w:bCs/>
                <w:sz w:val="26"/>
                <w:szCs w:val="26"/>
                <w:rtl/>
                <w:lang w:bidi="fa-IR"/>
              </w:rPr>
              <w:t>سوره البقره</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إِنَّ</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كَفَرُواْ سَوَآءٌ عَلَيۡهِمۡ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 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1/381</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وَأَقِيمُواْ</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لصَّلَوٰةَ</w:t>
            </w:r>
            <w:r w:rsidR="00B631F0">
              <w:rPr>
                <w:rFonts w:ascii="KFGQPC Uthmanic Script HAFS" w:hAnsi="KFGQPC Uthmanic Script HAFS" w:cs="KFGQPC Uthmanic Script HAFS"/>
                <w:sz w:val="28"/>
                <w:szCs w:val="28"/>
                <w:rtl/>
              </w:rPr>
              <w:t xml:space="preserve"> وَءَاتُواْ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لزَّكَوٰةَ</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1/24</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تَّقُواْ</w:t>
            </w:r>
            <w:r w:rsidR="00B631F0">
              <w:rPr>
                <w:rFonts w:ascii="KFGQPC Uthmanic Script HAFS" w:hAnsi="KFGQPC Uthmanic Script HAFS" w:cs="KFGQPC Uthmanic Script HAFS"/>
                <w:sz w:val="28"/>
                <w:szCs w:val="28"/>
                <w:rtl/>
              </w:rPr>
              <w:t xml:space="preserve"> يَوۡمٗا لَّا تَجۡزِي نَفۡسٌ عَن نَّفۡسٖ شَيۡ‍ٔٗا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1/108، 2/247</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أَفَتُؤۡمِنُونَ بِبَعۡ</w:t>
            </w:r>
            <w:r w:rsidR="00B631F0">
              <w:rPr>
                <w:rFonts w:ascii="KFGQPC Uthmanic Script HAFS" w:hAnsi="KFGQPC Uthmanic Script HAFS" w:cs="KFGQPC Uthmanic Script HAFS" w:hint="eastAsia"/>
                <w:sz w:val="28"/>
                <w:szCs w:val="28"/>
                <w:rtl/>
              </w:rPr>
              <w:t>ضِ</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لۡكِتَٰبِ</w:t>
            </w:r>
            <w:r w:rsidR="00B631F0">
              <w:rPr>
                <w:rFonts w:ascii="KFGQPC Uthmanic Script HAFS" w:hAnsi="KFGQPC Uthmanic Script HAFS" w:cs="KFGQPC Uthmanic Script HAFS"/>
                <w:sz w:val="28"/>
                <w:szCs w:val="28"/>
                <w:rtl/>
              </w:rPr>
              <w:t xml:space="preserve"> وَتَكۡفُرُونَ بِبَعۡضٖۚ</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1/299</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مَّا</w:t>
            </w:r>
            <w:r w:rsidR="00B631F0">
              <w:rPr>
                <w:rFonts w:ascii="KFGQPC Uthmanic Script HAFS" w:hAnsi="KFGQPC Uthmanic Script HAFS" w:cs="KFGQPC Uthmanic Script HAFS"/>
                <w:sz w:val="28"/>
                <w:szCs w:val="28"/>
                <w:rtl/>
              </w:rPr>
              <w:t xml:space="preserve"> يَوَدُّ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كَفَرُواْ مِنۡ أَهۡلِ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لۡكِتَٰبِ</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1/132، 134</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وَدَّ</w:t>
            </w:r>
            <w:r w:rsidR="00B631F0">
              <w:rPr>
                <w:rFonts w:ascii="KFGQPC Uthmanic Script HAFS" w:hAnsi="KFGQPC Uthmanic Script HAFS" w:cs="KFGQPC Uthmanic Script HAFS"/>
                <w:sz w:val="28"/>
                <w:szCs w:val="28"/>
                <w:rtl/>
              </w:rPr>
              <w:t xml:space="preserve"> كَثِيرٞ مِّنۡ أَهۡلِ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لۡكِتَٰبِ</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1/132، 134</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قُلۡ هَاتُواْ بُرۡهَٰنَكُمۡ إِن كُنتُمۡ صَٰدِقِينَ ١١١</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1/207</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 xml:space="preserve">كَذَٰلِكَ قَالَ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مِن قَبۡلِهِم مِّثۡلَ قَوۡلِهِمۡۘ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1/72، 2/360</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وَلَن</w:t>
            </w:r>
            <w:r w:rsidR="00B631F0">
              <w:rPr>
                <w:rFonts w:ascii="KFGQPC Uthmanic Script HAFS" w:hAnsi="KFGQPC Uthmanic Script HAFS" w:cs="KFGQPC Uthmanic Script HAFS"/>
                <w:sz w:val="28"/>
                <w:szCs w:val="28"/>
                <w:rtl/>
              </w:rPr>
              <w:t xml:space="preserve"> تَرۡضَىٰ عَنكَ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لۡيَهُودُ</w:t>
            </w:r>
            <w:r w:rsidR="00B631F0">
              <w:rPr>
                <w:rFonts w:ascii="KFGQPC Uthmanic Script HAFS" w:hAnsi="KFGQPC Uthmanic Script HAFS" w:cs="KFGQPC Uthmanic Script HAFS"/>
                <w:sz w:val="28"/>
                <w:szCs w:val="28"/>
                <w:rtl/>
              </w:rPr>
              <w:t xml:space="preserve"> وَلَا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لنَّصَٰرَىٰ</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 135</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وَوَصَّىٰ</w:t>
            </w:r>
            <w:r w:rsidR="00B631F0">
              <w:rPr>
                <w:rFonts w:ascii="KFGQPC Uthmanic Script HAFS" w:hAnsi="KFGQPC Uthmanic Script HAFS" w:cs="KFGQPC Uthmanic Script HAFS"/>
                <w:sz w:val="28"/>
                <w:szCs w:val="28"/>
                <w:rtl/>
              </w:rPr>
              <w:t xml:space="preserve"> بِهَآ إِبۡرَٰهِ‍ۧمُ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132</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2/205</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 xml:space="preserve">۞سَيَقُولُ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لسُّفَهَآءُ</w:t>
            </w:r>
            <w:r w:rsidR="00B631F0">
              <w:rPr>
                <w:rFonts w:ascii="KFGQPC Uthmanic Script HAFS" w:hAnsi="KFGQPC Uthmanic Script HAFS" w:cs="KFGQPC Uthmanic Script HAFS"/>
                <w:sz w:val="28"/>
                <w:szCs w:val="28"/>
                <w:rtl/>
              </w:rPr>
              <w:t xml:space="preserve"> مِنَ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لنَّاسِ</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142-144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1/454</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وَكَذَٰلِكَ</w:t>
            </w:r>
            <w:r w:rsidR="00B631F0">
              <w:rPr>
                <w:rFonts w:ascii="KFGQPC Uthmanic Script HAFS" w:hAnsi="KFGQPC Uthmanic Script HAFS" w:cs="KFGQPC Uthmanic Script HAFS"/>
                <w:sz w:val="28"/>
                <w:szCs w:val="28"/>
                <w:rtl/>
              </w:rPr>
              <w:t xml:space="preserve"> جَعَلۡنَٰكُمۡ أُمَّةٗ وَسَطٗا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2/74، 77</w:t>
            </w: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إِنَّ</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يَكۡتُمُونَ مَآ أَنزَلۡنَا مِنَ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لۡبَيِّنَٰتِ</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159، 160</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2/106، 109</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لۡحُرُّ</w:t>
            </w:r>
            <w:r w:rsidR="00B631F0">
              <w:rPr>
                <w:rFonts w:ascii="KFGQPC Uthmanic Script HAFS" w:hAnsi="KFGQPC Uthmanic Script HAFS" w:cs="KFGQPC Uthmanic Script HAFS"/>
                <w:sz w:val="28"/>
                <w:szCs w:val="28"/>
                <w:rtl/>
              </w:rPr>
              <w:t xml:space="preserve"> بِ</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لۡحُرِّ</w:t>
            </w:r>
            <w:r w:rsidR="00B631F0">
              <w:rPr>
                <w:rFonts w:ascii="KFGQPC Uthmanic Script HAFS" w:hAnsi="KFGQPC Uthmanic Script HAFS" w:cs="KFGQPC Uthmanic Script HAFS"/>
                <w:sz w:val="28"/>
                <w:szCs w:val="28"/>
                <w:rtl/>
              </w:rPr>
              <w:t xml:space="preserve"> وَ</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لۡعَبۡدُ</w:t>
            </w:r>
            <w:r w:rsidR="00B631F0">
              <w:rPr>
                <w:rFonts w:ascii="KFGQPC Uthmanic Script HAFS" w:hAnsi="KFGQPC Uthmanic Script HAFS" w:cs="KFGQPC Uthmanic Script HAFS"/>
                <w:sz w:val="28"/>
                <w:szCs w:val="28"/>
                <w:rtl/>
              </w:rPr>
              <w:t xml:space="preserve"> بِ</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لۡعَبۡدِ</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1/532</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 xml:space="preserve">كُتِبَ عَلَيۡكُمُ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لصِّيَامُ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183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1/533</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وَ</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لۡفِتۡنَةُ</w:t>
            </w:r>
            <w:r w:rsidR="00B631F0">
              <w:rPr>
                <w:rFonts w:ascii="KFGQPC Uthmanic Script HAFS" w:hAnsi="KFGQPC Uthmanic Script HAFS" w:cs="KFGQPC Uthmanic Script HAFS"/>
                <w:sz w:val="28"/>
                <w:szCs w:val="28"/>
                <w:rtl/>
              </w:rPr>
              <w:t xml:space="preserve"> أَشَدُّ مِنَ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لۡقَتۡلِۚ</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1/443</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لَيۡسَ</w:t>
            </w:r>
            <w:r w:rsidR="00B631F0">
              <w:rPr>
                <w:rFonts w:ascii="KFGQPC Uthmanic Script HAFS" w:hAnsi="KFGQPC Uthmanic Script HAFS" w:cs="KFGQPC Uthmanic Script HAFS"/>
                <w:sz w:val="28"/>
                <w:szCs w:val="28"/>
                <w:rtl/>
              </w:rPr>
              <w:t xml:space="preserve"> عَلَيۡكُمۡ جُنَاحٌ أَن تَبۡتَغُواْ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1/288</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وَإِذَا</w:t>
            </w:r>
            <w:r w:rsidR="00B631F0">
              <w:rPr>
                <w:rFonts w:ascii="KFGQPC Uthmanic Script HAFS" w:hAnsi="KFGQPC Uthmanic Script HAFS" w:cs="KFGQPC Uthmanic Script HAFS"/>
                <w:sz w:val="28"/>
                <w:szCs w:val="28"/>
                <w:rtl/>
              </w:rPr>
              <w:t xml:space="preserve"> تَوَلَّىٰ سَعَىٰ فِي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لۡأَرۡضِ</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205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1/91</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hint="eastAsia"/>
                <w:sz w:val="28"/>
                <w:szCs w:val="28"/>
                <w:rtl/>
              </w:rPr>
              <w:t>يَٰٓأَيُّهَا</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ءَامَنُواْ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دۡخُلُواْ</w:t>
            </w:r>
            <w:r w:rsidR="00B631F0">
              <w:rPr>
                <w:rFonts w:ascii="KFGQPC Uthmanic Script HAFS" w:hAnsi="KFGQPC Uthmanic Script HAFS" w:cs="KFGQPC Uthmanic Script HAFS"/>
                <w:sz w:val="28"/>
                <w:szCs w:val="28"/>
                <w:rtl/>
              </w:rPr>
              <w:t xml:space="preserve"> فِي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لسِّلۡمِ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208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2/349</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 xml:space="preserve">فَهَدَى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للَّهُ</w:t>
            </w:r>
            <w:r w:rsidR="00B631F0">
              <w:rPr>
                <w:rFonts w:ascii="KFGQPC Uthmanic Script HAFS" w:hAnsi="KFGQPC Uthmanic Script HAFS" w:cs="KFGQPC Uthmanic Script HAFS"/>
                <w:sz w:val="28"/>
                <w:szCs w:val="28"/>
                <w:rtl/>
              </w:rPr>
              <w:t xml:space="preserve"> </w:t>
            </w:r>
            <w:r w:rsidR="00B631F0">
              <w:rPr>
                <w:rFonts w:ascii="KFGQPC Uthmanic Script HAFS" w:hAnsi="KFGQPC Uthmanic Script HAFS" w:cs="KFGQPC Uthmanic Script HAFS" w:hint="cs"/>
                <w:sz w:val="28"/>
                <w:szCs w:val="28"/>
                <w:rtl/>
              </w:rPr>
              <w:t>ٱ</w:t>
            </w:r>
            <w:r w:rsidR="00B631F0">
              <w:rPr>
                <w:rFonts w:ascii="KFGQPC Uthmanic Script HAFS" w:hAnsi="KFGQPC Uthmanic Script HAFS" w:cs="KFGQPC Uthmanic Script HAFS" w:hint="eastAsia"/>
                <w:sz w:val="28"/>
                <w:szCs w:val="28"/>
                <w:rtl/>
              </w:rPr>
              <w:t>لَّذِينَ</w:t>
            </w:r>
            <w:r w:rsidR="00B631F0">
              <w:rPr>
                <w:rFonts w:ascii="KFGQPC Uthmanic Script HAFS" w:hAnsi="KFGQPC Uthmanic Script HAFS" w:cs="KFGQPC Uthmanic Script HAFS"/>
                <w:sz w:val="28"/>
                <w:szCs w:val="28"/>
                <w:rtl/>
              </w:rPr>
              <w:t xml:space="preserve"> ءَامَنُواْ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1/208</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وَلَا يَزَ</w:t>
            </w:r>
            <w:r w:rsidR="00B631F0">
              <w:rPr>
                <w:rFonts w:ascii="KFGQPC Uthmanic Script HAFS" w:hAnsi="KFGQPC Uthmanic Script HAFS" w:cs="KFGQPC Uthmanic Script HAFS" w:hint="eastAsia"/>
                <w:sz w:val="28"/>
                <w:szCs w:val="28"/>
                <w:rtl/>
              </w:rPr>
              <w:t>الُونَ</w:t>
            </w:r>
            <w:r w:rsidR="00B631F0">
              <w:rPr>
                <w:rFonts w:ascii="KFGQPC Uthmanic Script HAFS" w:hAnsi="KFGQPC Uthmanic Script HAFS" w:cs="KFGQPC Uthmanic Script HAFS"/>
                <w:sz w:val="28"/>
                <w:szCs w:val="28"/>
                <w:rtl/>
              </w:rPr>
              <w:t xml:space="preserve"> يُقَٰتِلُونَكُمۡ حَتَّىٰ يَرُدُّوكُمۡ عَن دِينِكُمۡ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w:t>
            </w:r>
          </w:p>
        </w:tc>
      </w:tr>
      <w:tr w:rsidR="00050F20" w:rsidTr="009D04BB">
        <w:tc>
          <w:tcPr>
            <w:tcW w:w="3527" w:type="pct"/>
            <w:vAlign w:val="center"/>
          </w:tcPr>
          <w:p w:rsidR="00050F20" w:rsidRPr="00B631F0" w:rsidRDefault="0072592C" w:rsidP="00B631F0">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B631F0">
              <w:rPr>
                <w:rFonts w:ascii="KFGQPC Uthmanic Script HAFS" w:hAnsi="KFGQPC Uthmanic Script HAFS" w:cs="KFGQPC Uthmanic Script HAFS"/>
                <w:sz w:val="28"/>
                <w:szCs w:val="28"/>
                <w:rtl/>
              </w:rPr>
              <w:t>وَمَن يَرۡتَدِدۡ مِنكُمۡ عَن دِينِهِ</w:t>
            </w:r>
            <w:r w:rsidR="00B631F0">
              <w:rPr>
                <w:rFonts w:ascii="KFGQPC Uthmanic Script HAFS" w:hAnsi="KFGQPC Uthmanic Script HAFS" w:cs="KFGQPC Uthmanic Script HAFS" w:hint="cs"/>
                <w:sz w:val="28"/>
                <w:szCs w:val="28"/>
                <w:rtl/>
              </w:rPr>
              <w:t>ۦ</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w:t>
            </w:r>
          </w:p>
        </w:tc>
      </w:tr>
      <w:tr w:rsidR="00050F20" w:rsidRPr="00CF36A7"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وَيَسۡ‍َٔلُونَكَ</w:t>
            </w:r>
            <w:r w:rsidR="00221FE9">
              <w:rPr>
                <w:rFonts w:ascii="KFGQPC Uthmanic Script HAFS" w:hAnsi="KFGQPC Uthmanic Script HAFS" w:cs="KFGQPC Uthmanic Script HAFS"/>
                <w:sz w:val="28"/>
                <w:szCs w:val="28"/>
                <w:rtl/>
              </w:rPr>
              <w:t xml:space="preserve"> عَنِ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لۡمَحِيضِۖ</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222</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2/340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وَ</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ذۡكُرُواْ</w:t>
            </w:r>
            <w:r w:rsidR="00221FE9">
              <w:rPr>
                <w:rFonts w:ascii="KFGQPC Uthmanic Script HAFS" w:hAnsi="KFGQPC Uthmanic Script HAFS" w:cs="KFGQPC Uthmanic Script HAFS"/>
                <w:sz w:val="28"/>
                <w:szCs w:val="28"/>
                <w:rtl/>
              </w:rPr>
              <w:t xml:space="preserve"> نِعۡمَتَ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عَلَيۡكُمۡ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1/452، 453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لَّذِينَ</w:t>
            </w:r>
            <w:r w:rsidR="00221FE9">
              <w:rPr>
                <w:rFonts w:ascii="KFGQPC Uthmanic Script HAFS" w:hAnsi="KFGQPC Uthmanic Script HAFS" w:cs="KFGQPC Uthmanic Script HAFS"/>
                <w:sz w:val="28"/>
                <w:szCs w:val="28"/>
                <w:rtl/>
              </w:rPr>
              <w:t xml:space="preserve"> يُتَوَفَّوۡنَ مِنكُمۡ وَيَذَرُونَ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234، 240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2/205، 330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قَالَ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لَّذِينَ</w:t>
            </w:r>
            <w:r w:rsidR="00221FE9">
              <w:rPr>
                <w:rFonts w:ascii="KFGQPC Uthmanic Script HAFS" w:hAnsi="KFGQPC Uthmanic Script HAFS" w:cs="KFGQPC Uthmanic Script HAFS"/>
                <w:sz w:val="28"/>
                <w:szCs w:val="28"/>
                <w:rtl/>
              </w:rPr>
              <w:t xml:space="preserve"> يَظُنُّونَ أَنَّهُم مُّلَٰقُواْ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249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2/29</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مَن ذَا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w:t>
            </w:r>
            <w:r w:rsidR="00221FE9">
              <w:rPr>
                <w:rFonts w:ascii="KFGQPC Uthmanic Script HAFS" w:hAnsi="KFGQPC Uthmanic Script HAFS" w:cs="KFGQPC Uthmanic Script HAFS"/>
                <w:sz w:val="28"/>
                <w:szCs w:val="28"/>
                <w:rtl/>
              </w:rPr>
              <w:t xml:space="preserve"> يَشۡفَعُ عِندَهُ</w:t>
            </w:r>
            <w:r w:rsidR="00221FE9">
              <w:rPr>
                <w:rFonts w:ascii="KFGQPC Uthmanic Script HAFS" w:hAnsi="KFGQPC Uthmanic Script HAFS" w:cs="KFGQPC Uthmanic Script HAFS" w:hint="cs"/>
                <w:sz w:val="28"/>
                <w:szCs w:val="28"/>
                <w:rtl/>
              </w:rPr>
              <w:t>ۥٓ</w:t>
            </w:r>
            <w:r w:rsidR="00221FE9">
              <w:rPr>
                <w:rFonts w:ascii="KFGQPC Uthmanic Script HAFS" w:hAnsi="KFGQPC Uthmanic Script HAFS" w:cs="KFGQPC Uthmanic Script HAFS"/>
                <w:sz w:val="28"/>
                <w:szCs w:val="28"/>
                <w:rtl/>
              </w:rPr>
              <w:t xml:space="preserve"> إِلَّا بِإِذۡنِهِ</w:t>
            </w:r>
            <w:r w:rsidR="00221FE9">
              <w:rPr>
                <w:rFonts w:ascii="KFGQPC Uthmanic Script HAFS" w:hAnsi="KFGQPC Uthmanic Script HAFS" w:cs="KFGQPC Uthmanic Script HAFS" w:hint="cs"/>
                <w:sz w:val="28"/>
                <w:szCs w:val="28"/>
                <w:rtl/>
              </w:rPr>
              <w:t>ۦۚ</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2/250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فَمَن يَكۡفُرۡ بِ</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لطَّٰغُوتِ</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256، 257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1/91</w:t>
            </w:r>
          </w:p>
        </w:tc>
      </w:tr>
      <w:tr w:rsidR="00050F20" w:rsidRPr="009D04BB" w:rsidTr="009D04BB">
        <w:tc>
          <w:tcPr>
            <w:tcW w:w="3527" w:type="pct"/>
            <w:tcBorders>
              <w:bottom w:val="single" w:sz="4" w:space="0" w:color="auto"/>
            </w:tcBorders>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آیه</w:t>
            </w:r>
          </w:p>
        </w:tc>
        <w:tc>
          <w:tcPr>
            <w:tcW w:w="603" w:type="pct"/>
            <w:tcBorders>
              <w:bottom w:val="single" w:sz="4" w:space="0" w:color="auto"/>
            </w:tcBorders>
          </w:tcPr>
          <w:p w:rsidR="00050F20" w:rsidRPr="009D04BB" w:rsidRDefault="00337ABB" w:rsidP="00EA7E00">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شماره</w:t>
            </w:r>
          </w:p>
        </w:tc>
        <w:tc>
          <w:tcPr>
            <w:tcW w:w="870" w:type="pct"/>
            <w:tcBorders>
              <w:bottom w:val="single" w:sz="4" w:space="0" w:color="auto"/>
            </w:tcBorders>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صفحه</w:t>
            </w:r>
          </w:p>
        </w:tc>
      </w:tr>
      <w:tr w:rsidR="00050F20" w:rsidTr="009D04BB">
        <w:tc>
          <w:tcPr>
            <w:tcW w:w="3527" w:type="pct"/>
            <w:tcBorders>
              <w:top w:val="single" w:sz="4" w:space="0" w:color="auto"/>
            </w:tcBorders>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يَٰٓأَيُّهَا</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لَّذِينَ</w:t>
            </w:r>
            <w:r w:rsidR="00221FE9">
              <w:rPr>
                <w:rFonts w:ascii="KFGQPC Uthmanic Script HAFS" w:hAnsi="KFGQPC Uthmanic Script HAFS" w:cs="KFGQPC Uthmanic Script HAFS"/>
                <w:sz w:val="28"/>
                <w:szCs w:val="28"/>
                <w:rtl/>
              </w:rPr>
              <w:t xml:space="preserve"> ءَامَنُوٓاْ إِذَا تَدَايَنتُم بِدَيۡنٍ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282</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1/460، 470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ءَامَنَ</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لرَّسُولُ</w:t>
            </w:r>
            <w:r w:rsidR="00221FE9">
              <w:rPr>
                <w:rFonts w:ascii="KFGQPC Uthmanic Script HAFS" w:hAnsi="KFGQPC Uthmanic Script HAFS" w:cs="KFGQPC Uthmanic Script HAFS"/>
                <w:sz w:val="28"/>
                <w:szCs w:val="28"/>
                <w:rtl/>
              </w:rPr>
              <w:t xml:space="preserve"> بِمَآ أُنزِلَ إِلَيۡهِ مِن رَّبِّهِ</w:t>
            </w:r>
            <w:r w:rsidR="00221FE9">
              <w:rPr>
                <w:rFonts w:ascii="KFGQPC Uthmanic Script HAFS" w:hAnsi="KFGQPC Uthmanic Script HAFS" w:cs="KFGQPC Uthmanic Script HAFS" w:hint="cs"/>
                <w:sz w:val="28"/>
                <w:szCs w:val="28"/>
                <w:rtl/>
              </w:rPr>
              <w:t>ۦ</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2/315</w:t>
            </w:r>
          </w:p>
        </w:tc>
      </w:tr>
      <w:tr w:rsidR="00050F20" w:rsidTr="009D04BB">
        <w:tc>
          <w:tcPr>
            <w:tcW w:w="3527"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26"/>
                <w:szCs w:val="26"/>
                <w:rtl/>
                <w:lang w:bidi="fa-IR"/>
              </w:rPr>
            </w:pPr>
            <w:r w:rsidRPr="009D04BB">
              <w:rPr>
                <w:rFonts w:ascii="Times New Roman" w:hAnsi="Times New Roman" w:hint="cs"/>
                <w:b/>
                <w:bCs/>
                <w:sz w:val="26"/>
                <w:szCs w:val="26"/>
                <w:rtl/>
                <w:lang w:bidi="fa-IR"/>
              </w:rPr>
              <w:t>سوره آل عمران</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وَمَا يَذَّكَّرُ إِلَّآ أُوْلُواْ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لۡأَلۡبَٰبِ</w:t>
            </w:r>
            <w:r w:rsidR="00221FE9">
              <w:rPr>
                <w:rFonts w:ascii="KFGQPC Uthmanic Script HAFS" w:hAnsi="KFGQPC Uthmanic Script HAFS" w:cs="KFGQPC Uthmanic Script HAFS"/>
                <w:sz w:val="28"/>
                <w:szCs w:val="28"/>
                <w:rtl/>
              </w:rPr>
              <w:t xml:space="preserve"> 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 70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إِنَّ</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لدِّينَ</w:t>
            </w:r>
            <w:r w:rsidR="00221FE9">
              <w:rPr>
                <w:rFonts w:ascii="KFGQPC Uthmanic Script HAFS" w:hAnsi="KFGQPC Uthmanic Script HAFS" w:cs="KFGQPC Uthmanic Script HAFS"/>
                <w:sz w:val="28"/>
                <w:szCs w:val="28"/>
                <w:rtl/>
              </w:rPr>
              <w:t xml:space="preserve"> عِندَ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لۡإِسۡلَٰمُۗ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1/185، 207</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قُلِ</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للَّهُمَّ</w:t>
            </w:r>
            <w:r w:rsidR="00221FE9">
              <w:rPr>
                <w:rFonts w:ascii="KFGQPC Uthmanic Script HAFS" w:hAnsi="KFGQPC Uthmanic Script HAFS" w:cs="KFGQPC Uthmanic Script HAFS"/>
                <w:sz w:val="28"/>
                <w:szCs w:val="28"/>
                <w:rtl/>
              </w:rPr>
              <w:t xml:space="preserve"> مَٰلِكَ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لۡمُلۡكِ</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2/193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وَيُحَذِّرُكُمُ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نَفۡسَهُ</w:t>
            </w:r>
            <w:r w:rsidR="00221FE9">
              <w:rPr>
                <w:rFonts w:ascii="KFGQPC Uthmanic Script HAFS" w:hAnsi="KFGQPC Uthmanic Script HAFS" w:cs="KFGQPC Uthmanic Script HAFS" w:hint="cs"/>
                <w:sz w:val="28"/>
                <w:szCs w:val="28"/>
                <w:rtl/>
              </w:rPr>
              <w:t>ۥۗ</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2/215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هُنَالِكَ</w:t>
            </w:r>
            <w:r w:rsidR="00221FE9">
              <w:rPr>
                <w:rFonts w:ascii="KFGQPC Uthmanic Script HAFS" w:hAnsi="KFGQPC Uthmanic Script HAFS" w:cs="KFGQPC Uthmanic Script HAFS"/>
                <w:sz w:val="28"/>
                <w:szCs w:val="28"/>
                <w:rtl/>
              </w:rPr>
              <w:t xml:space="preserve"> دَعَا زَكَرِيَّا رَبَّهُ</w:t>
            </w:r>
            <w:r w:rsidR="00221FE9">
              <w:rPr>
                <w:rFonts w:ascii="KFGQPC Uthmanic Script HAFS" w:hAnsi="KFGQPC Uthmanic Script HAFS" w:cs="KFGQPC Uthmanic Script HAFS" w:hint="cs"/>
                <w:sz w:val="28"/>
                <w:szCs w:val="28"/>
                <w:rtl/>
              </w:rPr>
              <w:t>ۥۖ</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1/495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وَيُكَلِّمُ</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لنَّاسَ</w:t>
            </w:r>
            <w:r w:rsidR="00221FE9">
              <w:rPr>
                <w:rFonts w:ascii="KFGQPC Uthmanic Script HAFS" w:hAnsi="KFGQPC Uthmanic Script HAFS" w:cs="KFGQPC Uthmanic Script HAFS"/>
                <w:sz w:val="28"/>
                <w:szCs w:val="28"/>
                <w:rtl/>
              </w:rPr>
              <w:t xml:space="preserve"> فِي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لۡمَهۡدِ</w:t>
            </w:r>
            <w:r w:rsidR="00221FE9">
              <w:rPr>
                <w:rFonts w:ascii="KFGQPC Uthmanic Script HAFS" w:hAnsi="KFGQPC Uthmanic Script HAFS" w:cs="KFGQPC Uthmanic Script HAFS"/>
                <w:sz w:val="28"/>
                <w:szCs w:val="28"/>
                <w:rtl/>
              </w:rPr>
              <w:t xml:space="preserve"> وَكَهۡلٗا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2/270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وَأُنَبِّئُكُم بِمَا تَأۡكُلُونَ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2/256</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إِذۡ</w:t>
            </w:r>
            <w:r w:rsidR="00221FE9">
              <w:rPr>
                <w:rFonts w:ascii="KFGQPC Uthmanic Script HAFS" w:hAnsi="KFGQPC Uthmanic Script HAFS" w:cs="KFGQPC Uthmanic Script HAFS"/>
                <w:sz w:val="28"/>
                <w:szCs w:val="28"/>
                <w:rtl/>
              </w:rPr>
              <w:t xml:space="preserve"> قَالَ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يَٰعِيسَىٰٓ إِنِّي مُتَوَفِّيكَ</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2/268</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ذَٰلِكَ</w:t>
            </w:r>
            <w:r w:rsidR="00221FE9">
              <w:rPr>
                <w:rFonts w:ascii="KFGQPC Uthmanic Script HAFS" w:hAnsi="KFGQPC Uthmanic Script HAFS" w:cs="KFGQPC Uthmanic Script HAFS"/>
                <w:sz w:val="28"/>
                <w:szCs w:val="28"/>
                <w:rtl/>
              </w:rPr>
              <w:t xml:space="preserve"> نَتۡلُوهُ عَلَيۡكَ مِنَ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لۡأٓيَٰتِ</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1/213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وَلَا</w:t>
            </w:r>
            <w:r w:rsidR="00221FE9">
              <w:rPr>
                <w:rFonts w:ascii="KFGQPC Uthmanic Script HAFS" w:hAnsi="KFGQPC Uthmanic Script HAFS" w:cs="KFGQPC Uthmanic Script HAFS"/>
                <w:sz w:val="28"/>
                <w:szCs w:val="28"/>
                <w:rtl/>
              </w:rPr>
              <w:t xml:space="preserve"> تُؤۡمِنُوٓاْ إِلَّا لِمَن تَبِعَ دِينَكُمۡ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مَا</w:t>
            </w:r>
            <w:r w:rsidR="00221FE9">
              <w:rPr>
                <w:rFonts w:ascii="KFGQPC Uthmanic Script HAFS" w:hAnsi="KFGQPC Uthmanic Script HAFS" w:cs="KFGQPC Uthmanic Script HAFS"/>
                <w:sz w:val="28"/>
                <w:szCs w:val="28"/>
                <w:rtl/>
              </w:rPr>
              <w:t xml:space="preserve"> كَانَ لِبَشَرٍ أَن يُؤۡتِيَهُ</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1/28</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وَإِذۡ</w:t>
            </w:r>
            <w:r w:rsidR="00221FE9">
              <w:rPr>
                <w:rFonts w:ascii="KFGQPC Uthmanic Script HAFS" w:hAnsi="KFGQPC Uthmanic Script HAFS" w:cs="KFGQPC Uthmanic Script HAFS"/>
                <w:sz w:val="28"/>
                <w:szCs w:val="28"/>
                <w:rtl/>
              </w:rPr>
              <w:t xml:space="preserve"> أَخَذَ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مِيثَٰقَ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لنَّبِيِّ‍ۧنَ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1/452، 492</w:t>
            </w:r>
          </w:p>
        </w:tc>
      </w:tr>
      <w:tr w:rsidR="00050F20" w:rsidRPr="00272E03"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وَمَن</w:t>
            </w:r>
            <w:r w:rsidR="00221FE9">
              <w:rPr>
                <w:rFonts w:ascii="KFGQPC Uthmanic Script HAFS" w:hAnsi="KFGQPC Uthmanic Script HAFS" w:cs="KFGQPC Uthmanic Script HAFS"/>
                <w:sz w:val="28"/>
                <w:szCs w:val="28"/>
                <w:rtl/>
              </w:rPr>
              <w:t xml:space="preserve"> يَبۡتَغِ غَيۡرَ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لۡإِسۡلَٰمِ</w:t>
            </w:r>
            <w:r w:rsidR="00221FE9">
              <w:rPr>
                <w:rFonts w:ascii="KFGQPC Uthmanic Script HAFS" w:hAnsi="KFGQPC Uthmanic Script HAFS" w:cs="KFGQPC Uthmanic Script HAFS"/>
                <w:sz w:val="28"/>
                <w:szCs w:val="28"/>
                <w:rtl/>
              </w:rPr>
              <w:t xml:space="preserve"> دِينٗا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1/185، 207</w:t>
            </w: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عۡتَصِمُواْ</w:t>
            </w:r>
            <w:r w:rsidR="00221FE9">
              <w:rPr>
                <w:rFonts w:ascii="KFGQPC Uthmanic Script HAFS" w:hAnsi="KFGQPC Uthmanic Script HAFS" w:cs="KFGQPC Uthmanic Script HAFS"/>
                <w:sz w:val="28"/>
                <w:szCs w:val="28"/>
                <w:rtl/>
              </w:rPr>
              <w:t xml:space="preserve"> بِحَبۡلِ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جَمِيعٗا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103</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1/63، 445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وَلۡتَكُن</w:t>
            </w:r>
            <w:r w:rsidR="00221FE9">
              <w:rPr>
                <w:rFonts w:ascii="KFGQPC Uthmanic Script HAFS" w:hAnsi="KFGQPC Uthmanic Script HAFS" w:cs="KFGQPC Uthmanic Script HAFS"/>
                <w:sz w:val="28"/>
                <w:szCs w:val="28"/>
                <w:rtl/>
              </w:rPr>
              <w:t xml:space="preserve"> مِّنكُمۡ أُمَّةٞ يَدۡعُونَ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1/109</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وَلَا</w:t>
            </w:r>
            <w:r w:rsidR="00221FE9">
              <w:rPr>
                <w:rFonts w:ascii="KFGQPC Uthmanic Script HAFS" w:hAnsi="KFGQPC Uthmanic Script HAFS" w:cs="KFGQPC Uthmanic Script HAFS"/>
                <w:sz w:val="28"/>
                <w:szCs w:val="28"/>
                <w:rtl/>
              </w:rPr>
              <w:t xml:space="preserve"> تَكُونُواْ كَ</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لَّذِينَ</w:t>
            </w:r>
            <w:r w:rsidR="00221FE9">
              <w:rPr>
                <w:rFonts w:ascii="KFGQPC Uthmanic Script HAFS" w:hAnsi="KFGQPC Uthmanic Script HAFS" w:cs="KFGQPC Uthmanic Script HAFS"/>
                <w:sz w:val="28"/>
                <w:szCs w:val="28"/>
                <w:rtl/>
              </w:rPr>
              <w:t xml:space="preserve"> تَفَرَّقُواْ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1/445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يَوۡمَ</w:t>
            </w:r>
            <w:r w:rsidR="00221FE9">
              <w:rPr>
                <w:rFonts w:ascii="KFGQPC Uthmanic Script HAFS" w:hAnsi="KFGQPC Uthmanic Script HAFS" w:cs="KFGQPC Uthmanic Script HAFS"/>
                <w:sz w:val="28"/>
                <w:szCs w:val="28"/>
                <w:rtl/>
              </w:rPr>
              <w:t xml:space="preserve"> تَبۡيَضُّ وُجُوهٞ وَتَسۡوَدُّ وُجُوهٞۚ</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كُنتُمۡ</w:t>
            </w:r>
            <w:r w:rsidR="00221FE9">
              <w:rPr>
                <w:rFonts w:ascii="KFGQPC Uthmanic Script HAFS" w:hAnsi="KFGQPC Uthmanic Script HAFS" w:cs="KFGQPC Uthmanic Script HAFS"/>
                <w:sz w:val="28"/>
                <w:szCs w:val="28"/>
                <w:rtl/>
              </w:rPr>
              <w:t xml:space="preserve"> خَيۡرَ أُمَّةٍ أُخۡرِجَتۡ لِلنَّاسِ</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2/77، 80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أُعِدَّتۡ لِلۡمُتَّقِينَ ١٣٣</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2/60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وَمَا</w:t>
            </w:r>
            <w:r w:rsidR="00221FE9">
              <w:rPr>
                <w:rFonts w:ascii="KFGQPC Uthmanic Script HAFS" w:hAnsi="KFGQPC Uthmanic Script HAFS" w:cs="KFGQPC Uthmanic Script HAFS"/>
                <w:sz w:val="28"/>
                <w:szCs w:val="28"/>
                <w:rtl/>
              </w:rPr>
              <w:t xml:space="preserve"> كَانَ لِنَفۡسٍ أَن تَمُوتَ إِلَّا بِإِذۡنِ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وَلَقَدۡ عَفَا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عَنۡهُمۡۗ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2/85</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لَقَدۡ</w:t>
            </w:r>
            <w:r w:rsidR="00221FE9">
              <w:rPr>
                <w:rFonts w:ascii="KFGQPC Uthmanic Script HAFS" w:hAnsi="KFGQPC Uthmanic Script HAFS" w:cs="KFGQPC Uthmanic Script HAFS"/>
                <w:sz w:val="28"/>
                <w:szCs w:val="28"/>
                <w:rtl/>
              </w:rPr>
              <w:t xml:space="preserve"> مَنَّ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عَلَى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لۡمُؤۡمِنِينَ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1/452</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وَمَا كَانَ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لِيُطۡلِعَكُمۡ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2/256</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وَإِذۡ</w:t>
            </w:r>
            <w:r w:rsidR="00221FE9">
              <w:rPr>
                <w:rFonts w:ascii="KFGQPC Uthmanic Script HAFS" w:hAnsi="KFGQPC Uthmanic Script HAFS" w:cs="KFGQPC Uthmanic Script HAFS"/>
                <w:sz w:val="28"/>
                <w:szCs w:val="28"/>
                <w:rtl/>
              </w:rPr>
              <w:t xml:space="preserve"> أَخَذَ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مِيثَٰقَ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لَّذِينَ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187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1/196</w:t>
            </w:r>
          </w:p>
        </w:tc>
      </w:tr>
      <w:tr w:rsidR="00050F20" w:rsidRPr="00272E03"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وَلَا تُخۡزِنَا يَوۡمَ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لۡقِيَٰمَةِۖ</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2/241</w:t>
            </w:r>
          </w:p>
        </w:tc>
      </w:tr>
      <w:tr w:rsidR="00050F20" w:rsidTr="009D04BB">
        <w:tc>
          <w:tcPr>
            <w:tcW w:w="3527"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26"/>
                <w:szCs w:val="26"/>
                <w:lang w:bidi="fa-IR"/>
              </w:rPr>
            </w:pPr>
            <w:r w:rsidRPr="009D04BB">
              <w:rPr>
                <w:rFonts w:ascii="Times New Roman" w:hAnsi="Times New Roman" w:hint="cs"/>
                <w:b/>
                <w:bCs/>
                <w:sz w:val="26"/>
                <w:szCs w:val="26"/>
                <w:rtl/>
                <w:lang w:bidi="fa-IR"/>
              </w:rPr>
              <w:t>سوره النساء</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CF36A7" w:rsidRDefault="0072592C" w:rsidP="00221FE9">
            <w:pPr>
              <w:pStyle w:val="StyleComplexBLotus12ptJustifiedFirstline05cmCharCharCharCharCharCharCharCharCharCharCharChar"/>
              <w:spacing w:line="240" w:lineRule="auto"/>
              <w:ind w:firstLine="0"/>
              <w:rPr>
                <w:rFonts w:ascii="Calibri" w:hAnsi="Calibri"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يُوصِيكُمُ</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فِيٓ أَوۡلَٰدِكُمۡۖ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1/507</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وَلَهُ</w:t>
            </w:r>
            <w:r w:rsidR="00221FE9">
              <w:rPr>
                <w:rFonts w:ascii="KFGQPC Uthmanic Script HAFS" w:hAnsi="KFGQPC Uthmanic Script HAFS" w:cs="KFGQPC Uthmanic Script HAFS" w:hint="cs"/>
                <w:sz w:val="28"/>
                <w:szCs w:val="28"/>
                <w:rtl/>
              </w:rPr>
              <w:t>ۥٓ</w:t>
            </w:r>
            <w:r w:rsidR="00221FE9">
              <w:rPr>
                <w:rFonts w:ascii="KFGQPC Uthmanic Script HAFS" w:hAnsi="KFGQPC Uthmanic Script HAFS" w:cs="KFGQPC Uthmanic Script HAFS"/>
                <w:sz w:val="28"/>
                <w:szCs w:val="28"/>
                <w:rtl/>
              </w:rPr>
              <w:t xml:space="preserve"> أَخٌ أَوۡ أُخۡتٞ</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1/289</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وَمَن</w:t>
            </w:r>
            <w:r w:rsidR="00221FE9">
              <w:rPr>
                <w:rFonts w:ascii="KFGQPC Uthmanic Script HAFS" w:hAnsi="KFGQPC Uthmanic Script HAFS" w:cs="KFGQPC Uthmanic Script HAFS"/>
                <w:sz w:val="28"/>
                <w:szCs w:val="28"/>
                <w:rtl/>
              </w:rPr>
              <w:t xml:space="preserve"> يَعۡصِ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وَرَسُولَهُ</w:t>
            </w:r>
            <w:r w:rsidR="00221FE9">
              <w:rPr>
                <w:rFonts w:ascii="KFGQPC Uthmanic Script HAFS" w:hAnsi="KFGQPC Uthmanic Script HAFS" w:cs="KFGQPC Uthmanic Script HAFS" w:hint="cs"/>
                <w:sz w:val="28"/>
                <w:szCs w:val="28"/>
                <w:rtl/>
              </w:rPr>
              <w:t>ۥ</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1/478</w:t>
            </w: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أَوۡ يَجۡعَلَ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لَهُنَّ سَبِيلٗا ١٥</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1/227</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وَءَاتَيۡتُمۡ إِحۡدَىٰهُنَّ قِنطَارٗا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1/404</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وَأَن تَجۡمَعُواْ بَيۡنَ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لۡأُخۡتَيۡنِ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1/233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فَمَا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سۡتَمۡتَعۡتُم</w:t>
            </w:r>
            <w:r w:rsidR="00221FE9">
              <w:rPr>
                <w:rFonts w:ascii="KFGQPC Uthmanic Script HAFS" w:hAnsi="KFGQPC Uthmanic Script HAFS" w:cs="KFGQPC Uthmanic Script HAFS"/>
                <w:sz w:val="28"/>
                <w:szCs w:val="28"/>
                <w:rtl/>
              </w:rPr>
              <w:t xml:space="preserve"> بِهِ</w:t>
            </w:r>
            <w:r w:rsidR="00221FE9">
              <w:rPr>
                <w:rFonts w:ascii="KFGQPC Uthmanic Script HAFS" w:hAnsi="KFGQPC Uthmanic Script HAFS" w:cs="KFGQPC Uthmanic Script HAFS" w:hint="cs"/>
                <w:sz w:val="28"/>
                <w:szCs w:val="28"/>
                <w:rtl/>
              </w:rPr>
              <w:t>ۦ</w:t>
            </w:r>
            <w:r w:rsidR="00221FE9">
              <w:rPr>
                <w:rFonts w:ascii="KFGQPC Uthmanic Script HAFS" w:hAnsi="KFGQPC Uthmanic Script HAFS" w:cs="KFGQPC Uthmanic Script HAFS"/>
                <w:sz w:val="28"/>
                <w:szCs w:val="28"/>
                <w:rtl/>
              </w:rPr>
              <w:t xml:space="preserve"> مِنۡهُنَّ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1/531</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كِتَٰبَ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عَلَيۡكُمۡۚ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1/533</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وَمَن</w:t>
            </w:r>
            <w:r w:rsidR="00221FE9">
              <w:rPr>
                <w:rFonts w:ascii="KFGQPC Uthmanic Script HAFS" w:hAnsi="KFGQPC Uthmanic Script HAFS" w:cs="KFGQPC Uthmanic Script HAFS"/>
                <w:sz w:val="28"/>
                <w:szCs w:val="28"/>
                <w:rtl/>
              </w:rPr>
              <w:t xml:space="preserve"> لَّمۡ يَسۡتَطِعۡ مِنكُمۡ طَوۡلًا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1/534</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فَ</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بۡعَثُواْ</w:t>
            </w:r>
            <w:r w:rsidR="00221FE9">
              <w:rPr>
                <w:rFonts w:ascii="KFGQPC Uthmanic Script HAFS" w:hAnsi="KFGQPC Uthmanic Script HAFS" w:cs="KFGQPC Uthmanic Script HAFS"/>
                <w:sz w:val="28"/>
                <w:szCs w:val="28"/>
                <w:rtl/>
              </w:rPr>
              <w:t xml:space="preserve"> حَكَمٗا مِّنۡ أَهۡلِهِ</w:t>
            </w:r>
            <w:r w:rsidR="00221FE9">
              <w:rPr>
                <w:rFonts w:ascii="KFGQPC Uthmanic Script HAFS" w:hAnsi="KFGQPC Uthmanic Script HAFS" w:cs="KFGQPC Uthmanic Script HAFS" w:hint="cs"/>
                <w:sz w:val="28"/>
                <w:szCs w:val="28"/>
                <w:rtl/>
              </w:rPr>
              <w:t>ۦ</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1/77</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فَ</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مۡسَحُواْ</w:t>
            </w:r>
            <w:r w:rsidR="00221FE9">
              <w:rPr>
                <w:rFonts w:ascii="KFGQPC Uthmanic Script HAFS" w:hAnsi="KFGQPC Uthmanic Script HAFS" w:cs="KFGQPC Uthmanic Script HAFS"/>
                <w:sz w:val="28"/>
                <w:szCs w:val="28"/>
                <w:rtl/>
              </w:rPr>
              <w:t xml:space="preserve"> بِوُجُوهِكُمۡ</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1/490</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إِنَّ</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لَا يَغۡفِرُ أَن يُشۡرَكَ بِهِ</w:t>
            </w:r>
            <w:r w:rsidR="00221FE9">
              <w:rPr>
                <w:rFonts w:ascii="KFGQPC Uthmanic Script HAFS" w:hAnsi="KFGQPC Uthmanic Script HAFS" w:cs="KFGQPC Uthmanic Script HAFS" w:hint="cs"/>
                <w:sz w:val="28"/>
                <w:szCs w:val="28"/>
                <w:rtl/>
              </w:rPr>
              <w:t>ۦ</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1/108</w:t>
            </w:r>
          </w:p>
        </w:tc>
      </w:tr>
      <w:tr w:rsidR="00050F20" w:rsidTr="009D04BB">
        <w:tc>
          <w:tcPr>
            <w:tcW w:w="3527" w:type="pct"/>
            <w:vAlign w:val="center"/>
          </w:tcPr>
          <w:p w:rsidR="00050F20" w:rsidRPr="00221FE9" w:rsidRDefault="0072592C"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إِنَّ</w:t>
            </w:r>
            <w:r w:rsidR="00221FE9">
              <w:rPr>
                <w:rFonts w:ascii="KFGQPC Uthmanic Script HAFS" w:hAnsi="KFGQPC Uthmanic Script HAFS" w:cs="KFGQPC Uthmanic Script HAFS"/>
                <w:sz w:val="28"/>
                <w:szCs w:val="28"/>
                <w:rtl/>
              </w:rPr>
              <w:t xml:space="preserve">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للَّهَ</w:t>
            </w:r>
            <w:r w:rsidR="00221FE9">
              <w:rPr>
                <w:rFonts w:ascii="KFGQPC Uthmanic Script HAFS" w:hAnsi="KFGQPC Uthmanic Script HAFS" w:cs="KFGQPC Uthmanic Script HAFS"/>
                <w:sz w:val="28"/>
                <w:szCs w:val="28"/>
                <w:rtl/>
              </w:rPr>
              <w:t xml:space="preserve"> لَا يَظۡلِمُ مِثۡقَالَ ذَرَّةٖۖ</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1/478، 2/242</w:t>
            </w:r>
          </w:p>
        </w:tc>
      </w:tr>
      <w:tr w:rsidR="00050F20" w:rsidTr="009D04BB">
        <w:tc>
          <w:tcPr>
            <w:tcW w:w="3527" w:type="pct"/>
            <w:vAlign w:val="center"/>
          </w:tcPr>
          <w:p w:rsidR="00050F20" w:rsidRPr="00221FE9" w:rsidRDefault="00C707DB"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hint="eastAsia"/>
                <w:sz w:val="28"/>
                <w:szCs w:val="28"/>
                <w:rtl/>
              </w:rPr>
              <w:t>فَكَيۡفَ</w:t>
            </w:r>
            <w:r w:rsidR="00221FE9">
              <w:rPr>
                <w:rFonts w:ascii="KFGQPC Uthmanic Script HAFS" w:hAnsi="KFGQPC Uthmanic Script HAFS" w:cs="KFGQPC Uthmanic Script HAFS"/>
                <w:sz w:val="28"/>
                <w:szCs w:val="28"/>
                <w:rtl/>
              </w:rPr>
              <w:t xml:space="preserve"> إِذَا جِئۡنَا مِن كُلِّ أُمَّةِۢ</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1/478</w:t>
            </w:r>
          </w:p>
        </w:tc>
      </w:tr>
      <w:tr w:rsidR="00050F20" w:rsidTr="009D04BB">
        <w:tc>
          <w:tcPr>
            <w:tcW w:w="3527" w:type="pct"/>
            <w:vAlign w:val="center"/>
          </w:tcPr>
          <w:p w:rsidR="00050F20" w:rsidRPr="00221FE9" w:rsidRDefault="00C707DB" w:rsidP="00221FE9">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21FE9">
              <w:rPr>
                <w:rFonts w:ascii="KFGQPC Uthmanic Script HAFS" w:hAnsi="KFGQPC Uthmanic Script HAFS" w:cs="KFGQPC Uthmanic Script HAFS"/>
                <w:sz w:val="28"/>
                <w:szCs w:val="28"/>
                <w:rtl/>
              </w:rPr>
              <w:t xml:space="preserve">فَقَدۡ ءَاتَيۡنَآ ءَالَ إِبۡرَٰهِيمَ </w:t>
            </w:r>
            <w:r w:rsidR="00221FE9">
              <w:rPr>
                <w:rFonts w:ascii="KFGQPC Uthmanic Script HAFS" w:hAnsi="KFGQPC Uthmanic Script HAFS" w:cs="KFGQPC Uthmanic Script HAFS" w:hint="cs"/>
                <w:sz w:val="28"/>
                <w:szCs w:val="28"/>
                <w:rtl/>
              </w:rPr>
              <w:t>ٱ</w:t>
            </w:r>
            <w:r w:rsidR="00221FE9">
              <w:rPr>
                <w:rFonts w:ascii="KFGQPC Uthmanic Script HAFS" w:hAnsi="KFGQPC Uthmanic Script HAFS" w:cs="KFGQPC Uthmanic Script HAFS" w:hint="eastAsia"/>
                <w:sz w:val="28"/>
                <w:szCs w:val="28"/>
                <w:rtl/>
              </w:rPr>
              <w:t>لۡكِتَٰبَ</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1/452</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أَطِيعُواْ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وَأَطِيعُواْ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لرَّسُولَ</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1/77، 205</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وَإِذَا</w:t>
            </w:r>
            <w:r w:rsidR="002043C3">
              <w:rPr>
                <w:rFonts w:ascii="KFGQPC Uthmanic Script HAFS" w:hAnsi="KFGQPC Uthmanic Script HAFS" w:cs="KFGQPC Uthmanic Script HAFS"/>
                <w:sz w:val="28"/>
                <w:szCs w:val="28"/>
                <w:rtl/>
              </w:rPr>
              <w:t xml:space="preserve"> قِيلَ لَهُمۡ تَعَالَوۡاْ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1/477</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وَمَآ</w:t>
            </w:r>
            <w:r w:rsidR="002043C3">
              <w:rPr>
                <w:rFonts w:ascii="KFGQPC Uthmanic Script HAFS" w:hAnsi="KFGQPC Uthmanic Script HAFS" w:cs="KFGQPC Uthmanic Script HAFS"/>
                <w:sz w:val="28"/>
                <w:szCs w:val="28"/>
                <w:rtl/>
              </w:rPr>
              <w:t xml:space="preserve"> أَرۡسَلۡنَا مِن رَّسُولٍ إِلَّا لِيُطَاعَ</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1/476</w:t>
            </w:r>
          </w:p>
        </w:tc>
      </w:tr>
      <w:tr w:rsidR="00050F20" w:rsidRPr="00272E03"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فَلَا</w:t>
            </w:r>
            <w:r w:rsidR="002043C3">
              <w:rPr>
                <w:rFonts w:ascii="KFGQPC Uthmanic Script HAFS" w:hAnsi="KFGQPC Uthmanic Script HAFS" w:cs="KFGQPC Uthmanic Script HAFS"/>
                <w:sz w:val="28"/>
                <w:szCs w:val="28"/>
                <w:rtl/>
              </w:rPr>
              <w:t xml:space="preserve"> وَرَبِّكَ لَا يُؤۡمِنُونَ حَتَّىٰ</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 308</w:t>
            </w: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وَقَالُواْ رَبَّنَا</w:t>
            </w:r>
            <w:r w:rsidR="002043C3">
              <w:rPr>
                <w:rFonts w:ascii="KFGQPC Uthmanic Script HAFS" w:hAnsi="KFGQPC Uthmanic Script HAFS" w:cs="KFGQPC Uthmanic Script HAFS"/>
                <w:sz w:val="28"/>
                <w:szCs w:val="28"/>
              </w:rPr>
              <w:t xml:space="preserve"> </w:t>
            </w:r>
            <w:r w:rsidR="002043C3">
              <w:rPr>
                <w:rFonts w:ascii="KFGQPC Uthmanic Script HAFS" w:hAnsi="KFGQPC Uthmanic Script HAFS" w:cs="KFGQPC Uthmanic Script HAFS"/>
                <w:sz w:val="28"/>
                <w:szCs w:val="28"/>
                <w:rtl/>
              </w:rPr>
              <w:t>لِمَ كَتَبۡتَ عَلَيۡنَا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77</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فَمَالِ هَٰٓؤُلَآءِ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لۡقَوۡمِ</w:t>
            </w:r>
            <w:r w:rsidR="002043C3">
              <w:rPr>
                <w:rFonts w:ascii="KFGQPC Uthmanic Script HAFS" w:hAnsi="KFGQPC Uthmanic Script HAFS" w:cs="KFGQPC Uthmanic Script HAFS"/>
                <w:sz w:val="28"/>
                <w:szCs w:val="28"/>
                <w:rtl/>
              </w:rPr>
              <w:t xml:space="preserve"> لَا يَكَادُونَ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1/56</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مَّن</w:t>
            </w:r>
            <w:r w:rsidR="002043C3">
              <w:rPr>
                <w:rFonts w:ascii="KFGQPC Uthmanic Script HAFS" w:hAnsi="KFGQPC Uthmanic Script HAFS" w:cs="KFGQPC Uthmanic Script HAFS"/>
                <w:sz w:val="28"/>
                <w:szCs w:val="28"/>
                <w:rtl/>
              </w:rPr>
              <w:t xml:space="preserve"> يُطِعِ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لرَّسُولَ</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1/225</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أَفَلَا</w:t>
            </w:r>
            <w:r w:rsidR="002043C3">
              <w:rPr>
                <w:rFonts w:ascii="KFGQPC Uthmanic Script HAFS" w:hAnsi="KFGQPC Uthmanic Script HAFS" w:cs="KFGQPC Uthmanic Script HAFS"/>
                <w:sz w:val="28"/>
                <w:szCs w:val="28"/>
                <w:rtl/>
              </w:rPr>
              <w:t xml:space="preserve"> يَتَدَبَّرُونَ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لۡقُرۡءَانَۚ</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82</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2/362</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وَمَنۡ أَصۡدَقُ مِنَ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حَدِيثٗا ٨٧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87</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1/39</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وَدُّواْ</w:t>
            </w:r>
            <w:r w:rsidR="002043C3">
              <w:rPr>
                <w:rFonts w:ascii="KFGQPC Uthmanic Script HAFS" w:hAnsi="KFGQPC Uthmanic Script HAFS" w:cs="KFGQPC Uthmanic Script HAFS"/>
                <w:sz w:val="28"/>
                <w:szCs w:val="28"/>
                <w:rtl/>
              </w:rPr>
              <w:t xml:space="preserve"> لَوۡ تَكۡفُرُونَ كَمَا كَفَرُواْ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1/135، 2/172</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وَمَن</w:t>
            </w:r>
            <w:r w:rsidR="002043C3">
              <w:rPr>
                <w:rFonts w:ascii="KFGQPC Uthmanic Script HAFS" w:hAnsi="KFGQPC Uthmanic Script HAFS" w:cs="KFGQPC Uthmanic Script HAFS"/>
                <w:sz w:val="28"/>
                <w:szCs w:val="28"/>
                <w:rtl/>
              </w:rPr>
              <w:t xml:space="preserve"> يَقۡتُلۡ مُؤۡمِنٗا مُّتَعَمِّدٗا</w:t>
            </w:r>
            <w:r w:rsidR="00C24C3B">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93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2/244</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وَكُلّٗا وَعَدَ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لۡحُسۡنَىٰۚ</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95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2/193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فَلَيۡسَ عَلَيۡكُمۡ جُنَاحٌ أَن تَقۡصُرُواْ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1/234</w:t>
            </w:r>
          </w:p>
        </w:tc>
      </w:tr>
      <w:tr w:rsidR="00050F20" w:rsidTr="009D04BB">
        <w:tc>
          <w:tcPr>
            <w:tcW w:w="3527" w:type="pct"/>
            <w:vAlign w:val="center"/>
          </w:tcPr>
          <w:p w:rsidR="00050F20" w:rsidRPr="00CF36A7" w:rsidRDefault="00C707DB" w:rsidP="002043C3">
            <w:pPr>
              <w:pStyle w:val="StyleComplexBLotus12ptJustifiedFirstline05cmCharCharCharCharCharCharCharCharCharCharCharChar"/>
              <w:spacing w:line="240" w:lineRule="auto"/>
              <w:ind w:firstLine="0"/>
              <w:rPr>
                <w:rFonts w:ascii="Calibri" w:hAnsi="Calibri" w:cs="B Lotus"/>
                <w:sz w:val="28"/>
                <w:szCs w:val="28"/>
                <w:rtl/>
                <w:lang w:bidi="fa-IR"/>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 إِنَّ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لۡكَٰفِرِينَ</w:t>
            </w:r>
            <w:r w:rsidR="002043C3">
              <w:rPr>
                <w:rFonts w:ascii="KFGQPC Uthmanic Script HAFS" w:hAnsi="KFGQPC Uthmanic Script HAFS" w:cs="KFGQPC Uthmanic Script HAFS"/>
                <w:sz w:val="28"/>
                <w:szCs w:val="28"/>
                <w:rtl/>
              </w:rPr>
              <w:t xml:space="preserve"> كَانُواْ لَكُمۡ عَدُوّٗا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101</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إِنَّ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لصَّلَوٰةَ</w:t>
            </w:r>
            <w:r w:rsidR="002043C3">
              <w:rPr>
                <w:rFonts w:ascii="KFGQPC Uthmanic Script HAFS" w:hAnsi="KFGQPC Uthmanic Script HAFS" w:cs="KFGQPC Uthmanic Script HAFS"/>
                <w:sz w:val="28"/>
                <w:szCs w:val="28"/>
                <w:rtl/>
              </w:rPr>
              <w:t xml:space="preserve"> كَانَتۡ عَلَى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لۡمُؤۡمِنِينَ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1/195، 505</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إِنَّآ</w:t>
            </w:r>
            <w:r w:rsidR="002043C3">
              <w:rPr>
                <w:rFonts w:ascii="KFGQPC Uthmanic Script HAFS" w:hAnsi="KFGQPC Uthmanic Script HAFS" w:cs="KFGQPC Uthmanic Script HAFS"/>
                <w:sz w:val="28"/>
                <w:szCs w:val="28"/>
                <w:rtl/>
              </w:rPr>
              <w:t xml:space="preserve"> أَنزَلۡنَآ إِلَيۡكَ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1/225، 500</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وَأَنزَلَ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عَلَيۡكَ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1/252، 453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وَمَن</w:t>
            </w:r>
            <w:r w:rsidR="002043C3">
              <w:rPr>
                <w:rFonts w:ascii="KFGQPC Uthmanic Script HAFS" w:hAnsi="KFGQPC Uthmanic Script HAFS" w:cs="KFGQPC Uthmanic Script HAFS"/>
                <w:sz w:val="28"/>
                <w:szCs w:val="28"/>
                <w:rtl/>
              </w:rPr>
              <w:t xml:space="preserve"> يُشَاقِقِ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لرَّسُولَ</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1/483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إِنَّ</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لَا يَغۡفِرُ أَن يُشۡرَكَ بِهِ</w:t>
            </w:r>
            <w:r w:rsidR="002043C3">
              <w:rPr>
                <w:rFonts w:ascii="KFGQPC Uthmanic Script HAFS" w:hAnsi="KFGQPC Uthmanic Script HAFS" w:cs="KFGQPC Uthmanic Script HAFS" w:hint="cs"/>
                <w:sz w:val="28"/>
                <w:szCs w:val="28"/>
                <w:rtl/>
              </w:rPr>
              <w:t>ۦ</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2/242</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يَٰٓأَيُّهَا</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لَّذِينَ</w:t>
            </w:r>
            <w:r w:rsidR="002043C3">
              <w:rPr>
                <w:rFonts w:ascii="KFGQPC Uthmanic Script HAFS" w:hAnsi="KFGQPC Uthmanic Script HAFS" w:cs="KFGQPC Uthmanic Script HAFS"/>
                <w:sz w:val="28"/>
                <w:szCs w:val="28"/>
                <w:rtl/>
              </w:rPr>
              <w:t xml:space="preserve"> ءَامَنُوٓاْ ءَامِنُواْ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1/473</w:t>
            </w: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tcBorders>
              <w:top w:val="single" w:sz="4" w:space="0" w:color="auto"/>
            </w:tcBorders>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وَلَن يَجۡعَلَ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لِلۡكَٰفِرِينَ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141</w:t>
            </w:r>
          </w:p>
        </w:tc>
        <w:tc>
          <w:tcPr>
            <w:tcW w:w="870" w:type="pct"/>
            <w:tcBorders>
              <w:top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1/532</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cs="KFGQPC Uthmanic Script HAFS" w:hint="cs"/>
                <w:sz w:val="28"/>
                <w:szCs w:val="28"/>
              </w:rPr>
              <w:t xml:space="preserve"> </w:t>
            </w:r>
            <w:r w:rsidR="002043C3">
              <w:rPr>
                <w:rFonts w:ascii="KFGQPC Uthmanic Script HAFS" w:hAnsi="KFGQPC Uthmanic Script HAFS" w:cs="KFGQPC Uthmanic Script HAFS" w:hint="eastAsia"/>
                <w:sz w:val="28"/>
                <w:szCs w:val="28"/>
                <w:rtl/>
              </w:rPr>
              <w:t>إِنَّ</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لۡمُنَٰفِقِينَ</w:t>
            </w:r>
            <w:r w:rsidR="002043C3">
              <w:rPr>
                <w:rFonts w:ascii="KFGQPC Uthmanic Script HAFS" w:hAnsi="KFGQPC Uthmanic Script HAFS" w:cs="KFGQPC Uthmanic Script HAFS"/>
                <w:sz w:val="28"/>
                <w:szCs w:val="28"/>
                <w:rtl/>
              </w:rPr>
              <w:t xml:space="preserve"> يُخَٰدِعُونَ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142</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1/65</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وَمَا</w:t>
            </w:r>
            <w:r w:rsidR="002043C3">
              <w:rPr>
                <w:rFonts w:ascii="KFGQPC Uthmanic Script HAFS" w:hAnsi="KFGQPC Uthmanic Script HAFS" w:cs="KFGQPC Uthmanic Script HAFS"/>
                <w:sz w:val="28"/>
                <w:szCs w:val="28"/>
              </w:rPr>
              <w:t xml:space="preserve"> </w:t>
            </w:r>
            <w:r w:rsidR="002043C3">
              <w:rPr>
                <w:rFonts w:ascii="KFGQPC Uthmanic Script HAFS" w:hAnsi="KFGQPC Uthmanic Script HAFS" w:cs="KFGQPC Uthmanic Script HAFS" w:hint="eastAsia"/>
                <w:sz w:val="28"/>
                <w:szCs w:val="28"/>
                <w:rtl/>
              </w:rPr>
              <w:t>قَتَلُوهُ</w:t>
            </w:r>
            <w:r w:rsidR="002043C3">
              <w:rPr>
                <w:rFonts w:ascii="KFGQPC Uthmanic Script HAFS" w:hAnsi="KFGQPC Uthmanic Script HAFS" w:cs="KFGQPC Uthmanic Script HAFS"/>
                <w:sz w:val="28"/>
                <w:szCs w:val="28"/>
                <w:rtl/>
              </w:rPr>
              <w:t xml:space="preserve"> يَقِينَۢا ١٥٧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157، 158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2/269، 273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وَإِن</w:t>
            </w:r>
            <w:r w:rsidR="002043C3">
              <w:rPr>
                <w:rFonts w:ascii="KFGQPC Uthmanic Script HAFS" w:hAnsi="KFGQPC Uthmanic Script HAFS" w:cs="KFGQPC Uthmanic Script HAFS"/>
                <w:sz w:val="28"/>
                <w:szCs w:val="28"/>
                <w:rtl/>
              </w:rPr>
              <w:t xml:space="preserve"> مِّنۡ أَهۡلِ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159</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2/271</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۞إِنَّآ أَوۡحَيۡنَآ إِلَيۡكَ</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2/36</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رُّسُلٗا</w:t>
            </w:r>
            <w:r w:rsidR="002043C3">
              <w:rPr>
                <w:rFonts w:ascii="KFGQPC Uthmanic Script HAFS" w:hAnsi="KFGQPC Uthmanic Script HAFS" w:cs="KFGQPC Uthmanic Script HAFS"/>
                <w:sz w:val="28"/>
                <w:szCs w:val="28"/>
                <w:rtl/>
              </w:rPr>
              <w:t xml:space="preserve"> مُّبَشِّرِينَ وَمُنذِرِينَ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1/250</w:t>
            </w:r>
          </w:p>
        </w:tc>
      </w:tr>
      <w:tr w:rsidR="00050F20" w:rsidRPr="00272E03"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يَٰٓأَيُّهَا</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لنَّاسُ</w:t>
            </w:r>
            <w:r w:rsidR="002043C3">
              <w:rPr>
                <w:rFonts w:ascii="KFGQPC Uthmanic Script HAFS" w:hAnsi="KFGQPC Uthmanic Script HAFS" w:cs="KFGQPC Uthmanic Script HAFS"/>
                <w:sz w:val="28"/>
                <w:szCs w:val="28"/>
                <w:rtl/>
              </w:rPr>
              <w:t xml:space="preserve"> قَدۡ جَآءَكُم بُرۡهَٰنٞ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174</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1/252</w:t>
            </w:r>
          </w:p>
        </w:tc>
      </w:tr>
      <w:tr w:rsidR="00050F20" w:rsidTr="009D04BB">
        <w:tc>
          <w:tcPr>
            <w:tcW w:w="3527"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28"/>
                <w:szCs w:val="28"/>
                <w:lang w:bidi="fa-IR"/>
              </w:rPr>
            </w:pPr>
            <w:r w:rsidRPr="009D04BB">
              <w:rPr>
                <w:rFonts w:ascii="Times New Roman" w:hAnsi="Times New Roman" w:hint="cs"/>
                <w:b/>
                <w:bCs/>
                <w:sz w:val="26"/>
                <w:szCs w:val="26"/>
                <w:rtl/>
                <w:lang w:bidi="fa-IR"/>
              </w:rPr>
              <w:t>سوره</w:t>
            </w:r>
            <w:r w:rsidR="00337ABB" w:rsidRPr="009D04BB">
              <w:rPr>
                <w:rFonts w:ascii="Times New Roman" w:hAnsi="Times New Roman" w:hint="cs"/>
                <w:b/>
                <w:bCs/>
                <w:sz w:val="26"/>
                <w:szCs w:val="26"/>
                <w:rtl/>
                <w:lang w:bidi="fa-IR"/>
              </w:rPr>
              <w:t xml:space="preserve"> </w:t>
            </w:r>
            <w:r w:rsidRPr="009D04BB">
              <w:rPr>
                <w:rFonts w:ascii="Times New Roman" w:hAnsi="Times New Roman" w:hint="cs"/>
                <w:b/>
                <w:bCs/>
                <w:sz w:val="26"/>
                <w:szCs w:val="26"/>
                <w:rtl/>
                <w:lang w:bidi="fa-IR"/>
              </w:rPr>
              <w:t>مائده</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لۡيَوۡمَ</w:t>
            </w:r>
            <w:r w:rsidR="002043C3">
              <w:rPr>
                <w:rFonts w:ascii="KFGQPC Uthmanic Script HAFS" w:hAnsi="KFGQPC Uthmanic Script HAFS" w:cs="KFGQPC Uthmanic Script HAFS"/>
                <w:sz w:val="28"/>
                <w:szCs w:val="28"/>
                <w:rtl/>
              </w:rPr>
              <w:t xml:space="preserve"> أَكۡمَلۡتُ لَكُمۡ دِينَكُمۡ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1/192، 197</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فَ</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غۡسِلُواْ</w:t>
            </w:r>
            <w:r w:rsidR="002043C3">
              <w:rPr>
                <w:rFonts w:ascii="KFGQPC Uthmanic Script HAFS" w:hAnsi="KFGQPC Uthmanic Script HAFS" w:cs="KFGQPC Uthmanic Script HAFS"/>
                <w:sz w:val="28"/>
                <w:szCs w:val="28"/>
                <w:rtl/>
              </w:rPr>
              <w:t xml:space="preserve"> وُجُوهَكُمۡ وَأَيۡدِيَكُمۡ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1/491، 2/101</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إِنَّمَا</w:t>
            </w:r>
            <w:r w:rsidR="002043C3">
              <w:rPr>
                <w:rFonts w:ascii="KFGQPC Uthmanic Script HAFS" w:hAnsi="KFGQPC Uthmanic Script HAFS" w:cs="KFGQPC Uthmanic Script HAFS"/>
                <w:sz w:val="28"/>
                <w:szCs w:val="28"/>
                <w:rtl/>
              </w:rPr>
              <w:t xml:space="preserve"> جَزَٰٓؤُاْ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لَّذِينَ</w:t>
            </w:r>
            <w:r w:rsidR="002043C3">
              <w:rPr>
                <w:rFonts w:ascii="KFGQPC Uthmanic Script HAFS" w:hAnsi="KFGQPC Uthmanic Script HAFS" w:cs="KFGQPC Uthmanic Script HAFS"/>
                <w:sz w:val="28"/>
                <w:szCs w:val="28"/>
                <w:rtl/>
              </w:rPr>
              <w:t xml:space="preserve"> يُحَارِبُونَ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33</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1/232، 494</w:t>
            </w:r>
          </w:p>
        </w:tc>
      </w:tr>
      <w:tr w:rsidR="00050F20" w:rsidRPr="00CF36A7"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لسَّارِقُ</w:t>
            </w:r>
            <w:r w:rsidR="002043C3">
              <w:rPr>
                <w:rFonts w:ascii="KFGQPC Uthmanic Script HAFS" w:hAnsi="KFGQPC Uthmanic Script HAFS" w:cs="KFGQPC Uthmanic Script HAFS"/>
                <w:sz w:val="28"/>
                <w:szCs w:val="28"/>
                <w:rtl/>
              </w:rPr>
              <w:t xml:space="preserve"> وَ</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لسَّارِقَةُ</w:t>
            </w:r>
            <w:r w:rsidR="002043C3">
              <w:rPr>
                <w:rFonts w:ascii="KFGQPC Uthmanic Script HAFS" w:hAnsi="KFGQPC Uthmanic Script HAFS" w:cs="KFGQPC Uthmanic Script HAFS"/>
                <w:sz w:val="28"/>
                <w:szCs w:val="28"/>
                <w:rtl/>
              </w:rPr>
              <w:t xml:space="preserve"> فَ</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قۡطَعُوٓاْ</w:t>
            </w:r>
            <w:r w:rsidR="002043C3">
              <w:rPr>
                <w:rFonts w:ascii="KFGQPC Uthmanic Script HAFS" w:hAnsi="KFGQPC Uthmanic Script HAFS" w:cs="KFGQPC Uthmanic Script HAFS"/>
                <w:sz w:val="28"/>
                <w:szCs w:val="28"/>
                <w:rtl/>
              </w:rPr>
              <w:t xml:space="preserve"> أَيۡدِيَهُمَا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1/507</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وَكَتَبۡنَا</w:t>
            </w:r>
            <w:r w:rsidR="002043C3">
              <w:rPr>
                <w:rFonts w:ascii="KFGQPC Uthmanic Script HAFS" w:hAnsi="KFGQPC Uthmanic Script HAFS" w:cs="KFGQPC Uthmanic Script HAFS"/>
                <w:sz w:val="28"/>
                <w:szCs w:val="28"/>
                <w:rtl/>
              </w:rPr>
              <w:t xml:space="preserve"> عَلَيۡهِمۡ فِيهَآ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45</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1/533</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وَأَنزَلۡنَآ</w:t>
            </w:r>
            <w:r w:rsidR="002043C3">
              <w:rPr>
                <w:rFonts w:ascii="KFGQPC Uthmanic Script HAFS" w:hAnsi="KFGQPC Uthmanic Script HAFS" w:cs="KFGQPC Uthmanic Script HAFS"/>
                <w:sz w:val="28"/>
                <w:szCs w:val="28"/>
                <w:rtl/>
              </w:rPr>
              <w:t xml:space="preserve"> إِلَيۡكَ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48</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2/57</w:t>
            </w:r>
          </w:p>
        </w:tc>
      </w:tr>
      <w:tr w:rsidR="00050F20"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وَمَنۡ أَحۡسَنُ مِنَ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حُكۡمٗا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2/249</w:t>
            </w:r>
          </w:p>
        </w:tc>
      </w:tr>
      <w:tr w:rsidR="00050F20" w:rsidRPr="00272E03" w:rsidTr="009D04BB">
        <w:tc>
          <w:tcPr>
            <w:tcW w:w="3527" w:type="pct"/>
            <w:vAlign w:val="center"/>
          </w:tcPr>
          <w:p w:rsidR="00050F20" w:rsidRPr="002043C3" w:rsidRDefault="00C707DB" w:rsidP="002043C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وَعَبَدَ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لطَّٰغُوتَۚ</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60</w:t>
            </w:r>
          </w:p>
        </w:tc>
        <w:tc>
          <w:tcPr>
            <w:tcW w:w="870" w:type="pct"/>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2/197</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tcPr>
          <w:p w:rsidR="00050F20" w:rsidRPr="009D04BB" w:rsidRDefault="00050F20" w:rsidP="00A3724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آیه</w:t>
            </w:r>
          </w:p>
        </w:tc>
        <w:tc>
          <w:tcPr>
            <w:tcW w:w="603" w:type="pct"/>
            <w:tcBorders>
              <w:bottom w:val="single" w:sz="4" w:space="0" w:color="auto"/>
            </w:tcBorders>
          </w:tcPr>
          <w:p w:rsidR="00050F20" w:rsidRPr="009D04BB" w:rsidRDefault="00337ABB" w:rsidP="00A3724B">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شماره</w:t>
            </w:r>
          </w:p>
        </w:tc>
        <w:tc>
          <w:tcPr>
            <w:tcW w:w="870" w:type="pct"/>
            <w:tcBorders>
              <w:bottom w:val="single" w:sz="4" w:space="0" w:color="auto"/>
            </w:tcBorders>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صفحه</w:t>
            </w:r>
          </w:p>
        </w:tc>
      </w:tr>
      <w:tr w:rsidR="00050F20" w:rsidTr="009D04BB">
        <w:tc>
          <w:tcPr>
            <w:tcW w:w="3527" w:type="pct"/>
            <w:tcBorders>
              <w:top w:val="single" w:sz="4" w:space="0" w:color="auto"/>
            </w:tcBorders>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وَأَلۡقَيۡنَا بَ</w:t>
            </w:r>
            <w:r w:rsidR="002043C3">
              <w:rPr>
                <w:rFonts w:ascii="KFGQPC Uthmanic Script HAFS" w:hAnsi="KFGQPC Uthmanic Script HAFS" w:cs="KFGQPC Uthmanic Script HAFS" w:hint="eastAsia"/>
                <w:sz w:val="28"/>
                <w:szCs w:val="28"/>
                <w:rtl/>
              </w:rPr>
              <w:t>يۡنَهُمُ</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لۡعَدَٰوَةَ</w:t>
            </w:r>
            <w:r w:rsidR="002043C3">
              <w:rPr>
                <w:rFonts w:ascii="KFGQPC Uthmanic Script HAFS" w:hAnsi="KFGQPC Uthmanic Script HAFS" w:cs="KFGQPC Uthmanic Script HAFS"/>
                <w:sz w:val="28"/>
                <w:szCs w:val="28"/>
                <w:rtl/>
              </w:rPr>
              <w:t xml:space="preserve"> وَ</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لۡبَغۡضَآءَ</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tcBorders>
              <w:top w:val="single" w:sz="4" w:space="0" w:color="auto"/>
            </w:tcBorders>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64</w:t>
            </w:r>
          </w:p>
        </w:tc>
        <w:tc>
          <w:tcPr>
            <w:tcW w:w="870" w:type="pct"/>
            <w:tcBorders>
              <w:top w:val="single" w:sz="4" w:space="0" w:color="auto"/>
            </w:tcBorders>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w:t>
            </w:r>
          </w:p>
        </w:tc>
      </w:tr>
      <w:tr w:rsidR="00050F20" w:rsidTr="009D04BB">
        <w:tc>
          <w:tcPr>
            <w:tcW w:w="3527" w:type="pct"/>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 xml:space="preserve">۞يَٰٓأَيُّهَا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لرَّسُولُ</w:t>
            </w:r>
            <w:r w:rsidR="002043C3">
              <w:rPr>
                <w:rFonts w:ascii="KFGQPC Uthmanic Script HAFS" w:hAnsi="KFGQPC Uthmanic Script HAFS" w:cs="KFGQPC Uthmanic Script HAFS"/>
                <w:sz w:val="28"/>
                <w:szCs w:val="28"/>
                <w:rtl/>
              </w:rPr>
              <w:t xml:space="preserve"> بَلِّغۡ مَآ أُنزِلَ إِلَيۡكَ</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67</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1/1199، 214</w:t>
            </w:r>
          </w:p>
        </w:tc>
      </w:tr>
      <w:tr w:rsidR="00050F20" w:rsidTr="009D04BB">
        <w:tc>
          <w:tcPr>
            <w:tcW w:w="3527" w:type="pct"/>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sz w:val="28"/>
                <w:szCs w:val="28"/>
                <w:rtl/>
              </w:rPr>
              <w:t>فَمَن لَّمۡ</w:t>
            </w:r>
            <w:r w:rsidR="002043C3">
              <w:rPr>
                <w:rFonts w:ascii="KFGQPC Uthmanic Script HAFS" w:hAnsi="KFGQPC Uthmanic Script HAFS" w:cs="KFGQPC Uthmanic Script HAFS"/>
                <w:sz w:val="28"/>
                <w:szCs w:val="28"/>
              </w:rPr>
              <w:t xml:space="preserve"> </w:t>
            </w:r>
            <w:r w:rsidR="002043C3">
              <w:rPr>
                <w:rFonts w:ascii="KFGQPC Uthmanic Script HAFS" w:hAnsi="KFGQPC Uthmanic Script HAFS" w:cs="KFGQPC Uthmanic Script HAFS" w:hint="eastAsia"/>
                <w:sz w:val="28"/>
                <w:szCs w:val="28"/>
                <w:rtl/>
              </w:rPr>
              <w:t>يَجِدۡ</w:t>
            </w:r>
            <w:r w:rsidR="002043C3">
              <w:rPr>
                <w:rFonts w:ascii="KFGQPC Uthmanic Script HAFS" w:hAnsi="KFGQPC Uthmanic Script HAFS" w:cs="KFGQPC Uthmanic Script HAFS"/>
                <w:sz w:val="28"/>
                <w:szCs w:val="28"/>
                <w:rtl/>
              </w:rPr>
              <w:t xml:space="preserve"> فَصِيَامُ ثَلَٰثَةِ أَيَّامٖۚ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89</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1/289</w:t>
            </w:r>
          </w:p>
        </w:tc>
      </w:tr>
      <w:tr w:rsidR="00050F20" w:rsidTr="009D04BB">
        <w:tc>
          <w:tcPr>
            <w:tcW w:w="3527" w:type="pct"/>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cs="KFGQPC Uthmanic Script HAFS" w:hint="cs"/>
                <w:sz w:val="28"/>
                <w:szCs w:val="28"/>
              </w:rPr>
              <w:t xml:space="preserve"> </w:t>
            </w:r>
            <w:r w:rsidR="002043C3">
              <w:rPr>
                <w:rFonts w:ascii="KFGQPC Uthmanic Script HAFS" w:hAnsi="KFGQPC Uthmanic Script HAFS" w:cs="KFGQPC Uthmanic Script HAFS" w:hint="eastAsia"/>
                <w:sz w:val="28"/>
                <w:szCs w:val="28"/>
                <w:rtl/>
              </w:rPr>
              <w:t>وَأَطِيعُواْ</w:t>
            </w:r>
            <w:r w:rsidR="002043C3">
              <w:rPr>
                <w:rFonts w:ascii="KFGQPC Uthmanic Script HAFS" w:hAnsi="KFGQPC Uthmanic Script HAFS" w:cs="KFGQPC Uthmanic Script HAFS"/>
                <w:sz w:val="28"/>
                <w:szCs w:val="28"/>
                <w:rtl/>
              </w:rPr>
              <w:t xml:space="preserve">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وَأَطِيعُواْ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لرَّسُولَ</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92</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1/475</w:t>
            </w:r>
          </w:p>
        </w:tc>
      </w:tr>
      <w:tr w:rsidR="00050F20" w:rsidTr="009D04BB">
        <w:tc>
          <w:tcPr>
            <w:tcW w:w="3527" w:type="pct"/>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لَّذِينَ</w:t>
            </w:r>
            <w:r w:rsidR="002043C3">
              <w:rPr>
                <w:rFonts w:ascii="KFGQPC Uthmanic Script HAFS" w:hAnsi="KFGQPC Uthmanic Script HAFS" w:cs="KFGQPC Uthmanic Script HAFS" w:hint="cs"/>
                <w:sz w:val="28"/>
                <w:szCs w:val="28"/>
                <w:rtl/>
              </w:rPr>
              <w:t xml:space="preserve"> ٱ</w:t>
            </w:r>
            <w:r w:rsidR="002043C3">
              <w:rPr>
                <w:rFonts w:ascii="KFGQPC Uthmanic Script HAFS" w:hAnsi="KFGQPC Uthmanic Script HAFS" w:cs="KFGQPC Uthmanic Script HAFS" w:hint="eastAsia"/>
                <w:sz w:val="28"/>
                <w:szCs w:val="28"/>
                <w:rtl/>
              </w:rPr>
              <w:t>سۡتَحَقَّ</w:t>
            </w:r>
            <w:r w:rsidR="002043C3">
              <w:rPr>
                <w:rFonts w:ascii="KFGQPC Uthmanic Script HAFS" w:hAnsi="KFGQPC Uthmanic Script HAFS" w:cs="KFGQPC Uthmanic Script HAFS"/>
                <w:sz w:val="28"/>
                <w:szCs w:val="28"/>
                <w:rtl/>
              </w:rPr>
              <w:t xml:space="preserve"> عَلَيۡهِمُ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لۡأَوۡلَيَٰنِ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107</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1/435</w:t>
            </w:r>
          </w:p>
        </w:tc>
      </w:tr>
      <w:tr w:rsidR="00050F20" w:rsidTr="009D04BB">
        <w:tc>
          <w:tcPr>
            <w:tcW w:w="3527" w:type="pct"/>
            <w:vAlign w:val="center"/>
          </w:tcPr>
          <w:p w:rsidR="00050F20" w:rsidRPr="002043C3" w:rsidRDefault="00C707DB" w:rsidP="00A3724B">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043C3">
              <w:rPr>
                <w:rFonts w:ascii="KFGQPC Uthmanic Script HAFS" w:hAnsi="KFGQPC Uthmanic Script HAFS" w:cs="KFGQPC Uthmanic Script HAFS" w:hint="eastAsia"/>
                <w:sz w:val="28"/>
                <w:szCs w:val="28"/>
                <w:rtl/>
              </w:rPr>
              <w:t>إِذۡ</w:t>
            </w:r>
            <w:r w:rsidR="002043C3">
              <w:rPr>
                <w:rFonts w:ascii="KFGQPC Uthmanic Script HAFS" w:hAnsi="KFGQPC Uthmanic Script HAFS" w:cs="KFGQPC Uthmanic Script HAFS"/>
                <w:sz w:val="28"/>
                <w:szCs w:val="28"/>
                <w:rtl/>
              </w:rPr>
              <w:t xml:space="preserve"> قَالَ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للَّهُ</w:t>
            </w:r>
            <w:r w:rsidR="002043C3">
              <w:rPr>
                <w:rFonts w:ascii="KFGQPC Uthmanic Script HAFS" w:hAnsi="KFGQPC Uthmanic Script HAFS" w:cs="KFGQPC Uthmanic Script HAFS"/>
                <w:sz w:val="28"/>
                <w:szCs w:val="28"/>
                <w:rtl/>
              </w:rPr>
              <w:t xml:space="preserve"> يَٰعِيسَى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بۡنَ</w:t>
            </w:r>
            <w:r w:rsidR="002043C3">
              <w:rPr>
                <w:rFonts w:ascii="KFGQPC Uthmanic Script HAFS" w:hAnsi="KFGQPC Uthmanic Script HAFS" w:cs="KFGQPC Uthmanic Script HAFS"/>
                <w:sz w:val="28"/>
                <w:szCs w:val="28"/>
                <w:rtl/>
              </w:rPr>
              <w:t xml:space="preserve"> مَرۡيَمَ </w:t>
            </w:r>
            <w:r w:rsidR="002043C3">
              <w:rPr>
                <w:rFonts w:ascii="KFGQPC Uthmanic Script HAFS" w:hAnsi="KFGQPC Uthmanic Script HAFS" w:cs="KFGQPC Uthmanic Script HAFS" w:hint="cs"/>
                <w:sz w:val="28"/>
                <w:szCs w:val="28"/>
                <w:rtl/>
              </w:rPr>
              <w:t>ٱ</w:t>
            </w:r>
            <w:r w:rsidR="002043C3">
              <w:rPr>
                <w:rFonts w:ascii="KFGQPC Uthmanic Script HAFS" w:hAnsi="KFGQPC Uthmanic Script HAFS" w:cs="KFGQPC Uthmanic Script HAFS" w:hint="eastAsia"/>
                <w:sz w:val="28"/>
                <w:szCs w:val="28"/>
                <w:rtl/>
              </w:rPr>
              <w:t>ذۡكُرۡ</w:t>
            </w:r>
            <w:r w:rsidR="002043C3">
              <w:rPr>
                <w:rFonts w:ascii="KFGQPC Uthmanic Script HAFS" w:hAnsi="KFGQPC Uthmanic Script HAFS" w:cs="KFGQPC Uthmanic Script HAFS"/>
                <w:sz w:val="28"/>
                <w:szCs w:val="28"/>
                <w:rtl/>
              </w:rPr>
              <w:t xml:space="preserve"> نِعۡمَتِي</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110</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1/454</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تَعۡلَمُ مَا فِي ن</w:t>
            </w:r>
            <w:r w:rsidR="007834D8">
              <w:rPr>
                <w:rFonts w:ascii="KFGQPC Uthmanic Script HAFS" w:hAnsi="KFGQPC Uthmanic Script HAFS" w:cs="KFGQPC Uthmanic Script HAFS" w:hint="eastAsia"/>
                <w:sz w:val="28"/>
                <w:szCs w:val="28"/>
                <w:rtl/>
              </w:rPr>
              <w:t>َفۡسِي</w:t>
            </w:r>
            <w:r w:rsidR="007834D8">
              <w:rPr>
                <w:rFonts w:ascii="KFGQPC Uthmanic Script HAFS" w:hAnsi="KFGQPC Uthmanic Script HAFS" w:cs="KFGQPC Uthmanic Script HAFS"/>
                <w:sz w:val="28"/>
                <w:szCs w:val="28"/>
                <w:rtl/>
              </w:rPr>
              <w:t xml:space="preserve"> وَلَآ أَعۡلَمُ مَا فِي نَفۡسِكَۚ</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116، 117</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2/85، 216</w:t>
            </w:r>
          </w:p>
        </w:tc>
      </w:tr>
      <w:tr w:rsidR="00050F20" w:rsidTr="009D04BB">
        <w:tc>
          <w:tcPr>
            <w:tcW w:w="3527"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Times New Roman" w:hAnsi="Times New Roman"/>
                <w:b/>
                <w:bCs/>
                <w:sz w:val="28"/>
                <w:szCs w:val="28"/>
                <w:lang w:bidi="fa-IR"/>
              </w:rPr>
            </w:pPr>
            <w:r w:rsidRPr="009D04BB">
              <w:rPr>
                <w:rFonts w:ascii="Times New Roman" w:hAnsi="Times New Roman" w:hint="cs"/>
                <w:b/>
                <w:bCs/>
                <w:sz w:val="26"/>
                <w:szCs w:val="26"/>
                <w:rtl/>
                <w:lang w:bidi="fa-IR"/>
              </w:rPr>
              <w:t>سوره الأنعام</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هُوَ</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w:t>
            </w:r>
            <w:r w:rsidR="007834D8">
              <w:rPr>
                <w:rFonts w:ascii="KFGQPC Uthmanic Script HAFS" w:hAnsi="KFGQPC Uthmanic Script HAFS" w:cs="KFGQPC Uthmanic Script HAFS"/>
                <w:sz w:val="28"/>
                <w:szCs w:val="28"/>
                <w:rtl/>
              </w:rPr>
              <w:t xml:space="preserve"> خَلَقَكُم مِّن طِينٖ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1/196</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لِأُنذِرَكُم بِهِ</w:t>
            </w:r>
            <w:r w:rsidR="007834D8">
              <w:rPr>
                <w:rFonts w:ascii="KFGQPC Uthmanic Script HAFS" w:hAnsi="KFGQPC Uthmanic Script HAFS" w:cs="KFGQPC Uthmanic Script HAFS" w:hint="cs"/>
                <w:sz w:val="28"/>
                <w:szCs w:val="28"/>
                <w:rtl/>
              </w:rPr>
              <w:t>ۦ</w:t>
            </w:r>
            <w:r w:rsidR="007834D8">
              <w:rPr>
                <w:rFonts w:ascii="KFGQPC Uthmanic Script HAFS" w:hAnsi="KFGQPC Uthmanic Script HAFS" w:cs="KFGQPC Uthmanic Script HAFS"/>
                <w:sz w:val="28"/>
                <w:szCs w:val="28"/>
                <w:rtl/>
              </w:rPr>
              <w:t xml:space="preserve"> وَمَنۢ بَلَغَۚ</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19</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1/191، 201</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مَّا فَرَّطۡنَا فِي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38</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1/190، 193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كَتَبَ رَبُّكُمۡ عَلَىٰ نَفۡسِهِ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لرَّحۡمَةَ</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54</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2/236</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۞وَعِندَهُ</w:t>
            </w:r>
            <w:r w:rsidR="007834D8">
              <w:rPr>
                <w:rFonts w:ascii="KFGQPC Uthmanic Script HAFS" w:hAnsi="KFGQPC Uthmanic Script HAFS" w:cs="KFGQPC Uthmanic Script HAFS" w:hint="cs"/>
                <w:sz w:val="28"/>
                <w:szCs w:val="28"/>
                <w:rtl/>
              </w:rPr>
              <w:t>ۥ</w:t>
            </w:r>
            <w:r w:rsidR="007834D8">
              <w:rPr>
                <w:rFonts w:ascii="KFGQPC Uthmanic Script HAFS" w:hAnsi="KFGQPC Uthmanic Script HAFS" w:cs="KFGQPC Uthmanic Script HAFS"/>
                <w:sz w:val="28"/>
                <w:szCs w:val="28"/>
                <w:rtl/>
              </w:rPr>
              <w:t xml:space="preserve"> مَفَاتِحُ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لۡغَيۡبِ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59</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1/194</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وَهُوَ</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w:t>
            </w:r>
            <w:r w:rsidR="007834D8">
              <w:rPr>
                <w:rFonts w:ascii="KFGQPC Uthmanic Script HAFS" w:hAnsi="KFGQPC Uthmanic Script HAFS" w:cs="KFGQPC Uthmanic Script HAFS"/>
                <w:sz w:val="28"/>
                <w:szCs w:val="28"/>
                <w:rtl/>
              </w:rPr>
              <w:t xml:space="preserve"> يَتَوَفَّىٰكُم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60</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2/236</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وَلَوۡ تَرَىٰٓ إِذِ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لظَّٰلِمُونَ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93</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2/291</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لَّا</w:t>
            </w:r>
            <w:r w:rsidR="007834D8">
              <w:rPr>
                <w:rFonts w:ascii="KFGQPC Uthmanic Script HAFS" w:hAnsi="KFGQPC Uthmanic Script HAFS" w:cs="KFGQPC Uthmanic Script HAFS"/>
                <w:sz w:val="28"/>
                <w:szCs w:val="28"/>
                <w:rtl/>
              </w:rPr>
              <w:t xml:space="preserve"> تُدۡرِكُهُ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لۡأَبۡصَٰرُ</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103</w:t>
            </w:r>
          </w:p>
        </w:tc>
        <w:tc>
          <w:tcPr>
            <w:tcW w:w="870" w:type="pct"/>
            <w:vAlign w:val="center"/>
          </w:tcPr>
          <w:p w:rsidR="00050F20" w:rsidRPr="009D04BB" w:rsidRDefault="00050F20" w:rsidP="00A3724B">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2/227، 228</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فَيَسُبُّواْ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عَدۡوَۢا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وَكَذَٰلِكَ</w:t>
            </w:r>
            <w:r w:rsidR="007834D8">
              <w:rPr>
                <w:rFonts w:ascii="KFGQPC Uthmanic Script HAFS" w:hAnsi="KFGQPC Uthmanic Script HAFS" w:cs="KFGQPC Uthmanic Script HAFS"/>
                <w:sz w:val="28"/>
                <w:szCs w:val="28"/>
                <w:rtl/>
              </w:rPr>
              <w:t xml:space="preserve"> جَعَلۡنَا لِكُلِّ نَبِيٍّ</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112</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1/165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أَفَغَيۡرَ</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أَبۡتَغِي حَكَمٗا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1/191، 197</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وَتَمَّتۡ</w:t>
            </w:r>
            <w:r w:rsidR="007834D8">
              <w:rPr>
                <w:rFonts w:ascii="KFGQPC Uthmanic Script HAFS" w:hAnsi="KFGQPC Uthmanic Script HAFS" w:cs="KFGQPC Uthmanic Script HAFS"/>
                <w:sz w:val="28"/>
                <w:szCs w:val="28"/>
                <w:rtl/>
              </w:rPr>
              <w:t xml:space="preserve"> كَلِمَتُ رَبِّكَ</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1/190، 202</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وَإِنَّ كَثِيرٗا لَّيُضِلُّونَ بِأَهۡوَآئِهِم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فَمَن</w:t>
            </w:r>
            <w:r w:rsidR="007834D8">
              <w:rPr>
                <w:rFonts w:ascii="KFGQPC Uthmanic Script HAFS" w:hAnsi="KFGQPC Uthmanic Script HAFS" w:cs="KFGQPC Uthmanic Script HAFS"/>
                <w:sz w:val="28"/>
                <w:szCs w:val="28"/>
                <w:rtl/>
              </w:rPr>
              <w:t xml:space="preserve"> يُرِدِ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أَن يَهۡدِيَهُ</w:t>
            </w:r>
            <w:r w:rsidR="007834D8">
              <w:rPr>
                <w:rFonts w:ascii="KFGQPC Uthmanic Script HAFS" w:hAnsi="KFGQPC Uthmanic Script HAFS" w:cs="KFGQPC Uthmanic Script HAFS" w:hint="cs"/>
                <w:sz w:val="28"/>
                <w:szCs w:val="28"/>
                <w:rtl/>
              </w:rPr>
              <w:t>ۥ</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2/233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فَمَنۡ أَظۡلَمُ مِمَّنِ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فۡتَرَىٰ</w:t>
            </w:r>
            <w:r w:rsidR="007834D8">
              <w:rPr>
                <w:rFonts w:ascii="KFGQPC Uthmanic Script HAFS" w:hAnsi="KFGQPC Uthmanic Script HAFS" w:cs="KFGQPC Uthmanic Script HAFS"/>
                <w:sz w:val="28"/>
                <w:szCs w:val="28"/>
                <w:rtl/>
              </w:rPr>
              <w:t xml:space="preserve"> عَل</w:t>
            </w:r>
            <w:r w:rsidR="007834D8">
              <w:rPr>
                <w:rFonts w:ascii="KFGQPC Uthmanic Script HAFS" w:hAnsi="KFGQPC Uthmanic Script HAFS" w:cs="KFGQPC Uthmanic Script HAFS" w:hint="eastAsia"/>
                <w:sz w:val="28"/>
                <w:szCs w:val="28"/>
                <w:rtl/>
              </w:rPr>
              <w:t>َى</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144</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1/410</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قُل</w:t>
            </w:r>
            <w:r w:rsidR="007834D8">
              <w:rPr>
                <w:rFonts w:ascii="KFGQPC Uthmanic Script HAFS" w:hAnsi="KFGQPC Uthmanic Script HAFS" w:cs="KFGQPC Uthmanic Script HAFS"/>
                <w:sz w:val="28"/>
                <w:szCs w:val="28"/>
                <w:rtl/>
              </w:rPr>
              <w:t xml:space="preserve"> لَّآ أَجِدُ فِي مَآ أُوحِيَ إِلَيَّ</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1/496، 532</w:t>
            </w:r>
          </w:p>
        </w:tc>
      </w:tr>
      <w:tr w:rsidR="00050F20" w:rsidRPr="00F013BB"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لَوۡ شَآءَ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مَآ أَشۡرَكۡنَا</w:t>
            </w:r>
            <w:r w:rsidR="007834D8">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2/238</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قُلۡ</w:t>
            </w:r>
            <w:r w:rsidR="007834D8">
              <w:rPr>
                <w:rFonts w:ascii="KFGQPC Uthmanic Script HAFS" w:hAnsi="KFGQPC Uthmanic Script HAFS" w:cs="KFGQPC Uthmanic Script HAFS"/>
                <w:sz w:val="28"/>
                <w:szCs w:val="28"/>
                <w:rtl/>
              </w:rPr>
              <w:t xml:space="preserve"> فَلِلَّهِ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لۡحُجَّةُ</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لۡبَٰلِغَةُۖ</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149</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1/253</w:t>
            </w:r>
          </w:p>
        </w:tc>
      </w:tr>
      <w:tr w:rsidR="00050F20" w:rsidTr="009D04BB">
        <w:tc>
          <w:tcPr>
            <w:tcW w:w="3527" w:type="pct"/>
            <w:vAlign w:val="center"/>
          </w:tcPr>
          <w:p w:rsidR="00050F20" w:rsidRPr="00F013BB" w:rsidRDefault="00C707DB" w:rsidP="007834D8">
            <w:pPr>
              <w:pStyle w:val="StyleComplexBLotus12ptJustifiedFirstline05cmCharCharCharCharCharCharCharCharCharCharCharChar"/>
              <w:spacing w:line="240" w:lineRule="auto"/>
              <w:ind w:firstLine="0"/>
              <w:rPr>
                <w:rFonts w:ascii="Calibri" w:hAnsi="Calibri"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هَلۡ</w:t>
            </w:r>
            <w:r w:rsidR="007834D8">
              <w:rPr>
                <w:rFonts w:ascii="KFGQPC Uthmanic Script HAFS" w:hAnsi="KFGQPC Uthmanic Script HAFS" w:cs="KFGQPC Uthmanic Script HAFS"/>
                <w:sz w:val="28"/>
                <w:szCs w:val="28"/>
                <w:rtl/>
              </w:rPr>
              <w:t xml:space="preserve"> يَنظُرُونَ إِلَّآ أَن تَأۡتِيَهُمُ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لۡمَلَٰٓئِكَةُ</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2/256، 264</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إِنَّ</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فَرَّقُواْ دِينَهُمۡ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159</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1/69، 89</w:t>
            </w:r>
          </w:p>
        </w:tc>
      </w:tr>
      <w:tr w:rsidR="00050F20" w:rsidTr="009D04BB">
        <w:tc>
          <w:tcPr>
            <w:tcW w:w="3527"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28"/>
                <w:szCs w:val="28"/>
                <w:lang w:bidi="fa-IR"/>
              </w:rPr>
            </w:pPr>
            <w:r w:rsidRPr="009D04BB">
              <w:rPr>
                <w:rFonts w:ascii="Times New Roman" w:hAnsi="Times New Roman" w:hint="cs"/>
                <w:b/>
                <w:bCs/>
                <w:sz w:val="26"/>
                <w:szCs w:val="26"/>
                <w:rtl/>
                <w:lang w:bidi="fa-IR"/>
              </w:rPr>
              <w:t>سوره</w:t>
            </w:r>
            <w:r w:rsidR="00337ABB" w:rsidRPr="009D04BB">
              <w:rPr>
                <w:rFonts w:ascii="Times New Roman" w:hAnsi="Times New Roman" w:hint="cs"/>
                <w:b/>
                <w:bCs/>
                <w:sz w:val="26"/>
                <w:szCs w:val="26"/>
                <w:rtl/>
                <w:lang w:bidi="fa-IR"/>
              </w:rPr>
              <w:t xml:space="preserve"> </w:t>
            </w:r>
            <w:r w:rsidRPr="009D04BB">
              <w:rPr>
                <w:rFonts w:ascii="Times New Roman" w:hAnsi="Times New Roman" w:hint="cs"/>
                <w:b/>
                <w:bCs/>
                <w:sz w:val="26"/>
                <w:szCs w:val="26"/>
                <w:rtl/>
                <w:lang w:bidi="fa-IR"/>
              </w:rPr>
              <w:t>أعراف</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وَكُلُواْ وَ</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شۡرَبُواْ</w:t>
            </w:r>
            <w:r w:rsidR="007834D8">
              <w:rPr>
                <w:rFonts w:ascii="KFGQPC Uthmanic Script HAFS" w:hAnsi="KFGQPC Uthmanic Script HAFS" w:cs="KFGQPC Uthmanic Script HAFS"/>
                <w:sz w:val="28"/>
                <w:szCs w:val="28"/>
                <w:rtl/>
              </w:rPr>
              <w:t xml:space="preserve"> وَلَا تُسۡرِفُوٓاْۚ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31</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2/340</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قُلۡ</w:t>
            </w:r>
            <w:r w:rsidR="007834D8">
              <w:rPr>
                <w:rFonts w:ascii="KFGQPC Uthmanic Script HAFS" w:hAnsi="KFGQPC Uthmanic Script HAFS" w:cs="KFGQPC Uthmanic Script HAFS"/>
                <w:sz w:val="28"/>
                <w:szCs w:val="28"/>
                <w:rtl/>
              </w:rPr>
              <w:t xml:space="preserve"> مَنۡ حَرَّمَ زِينَةَ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32</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1/77</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۞وَإِلَىٰ عَادٍ أَخَاهُمۡ هُودٗاۚ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2/36</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وَإِلَىٰ</w:t>
            </w:r>
            <w:r w:rsidR="007834D8">
              <w:rPr>
                <w:rFonts w:ascii="KFGQPC Uthmanic Script HAFS" w:hAnsi="KFGQPC Uthmanic Script HAFS" w:cs="KFGQPC Uthmanic Script HAFS"/>
                <w:sz w:val="28"/>
                <w:szCs w:val="28"/>
                <w:rtl/>
              </w:rPr>
              <w:t xml:space="preserve"> ثَمُودَ أَخَاهُمۡ صَٰلِحٗاۚ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w:t>
            </w:r>
            <w:r w:rsidR="007834D8">
              <w:rPr>
                <w:rFonts w:ascii="B Lotus" w:hAnsi="B Lotus" w:cs="B Lotus" w:hint="cs"/>
                <w:sz w:val="22"/>
                <w:szCs w:val="22"/>
                <w:rtl/>
                <w:lang w:bidi="fa-IR"/>
              </w:rPr>
              <w:t>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2/36</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قَالَ</w:t>
            </w:r>
            <w:r w:rsidR="007834D8">
              <w:rPr>
                <w:rFonts w:ascii="KFGQPC Uthmanic Script HAFS" w:hAnsi="KFGQPC Uthmanic Script HAFS" w:cs="KFGQPC Uthmanic Script HAFS"/>
                <w:sz w:val="28"/>
                <w:szCs w:val="28"/>
                <w:rtl/>
              </w:rPr>
              <w:t xml:space="preserve"> أَلۡقُواْۖ فَلَمَّآ أَلۡقَوۡاْ سَحَرُوٓاْ أَعۡيُنَ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لنَّاسِ</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116</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2/315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فَلَمَّا تَجَلَّىٰ رَبُّهُ</w:t>
            </w:r>
            <w:r w:rsidR="007834D8">
              <w:rPr>
                <w:rFonts w:ascii="KFGQPC Uthmanic Script HAFS" w:hAnsi="KFGQPC Uthmanic Script HAFS" w:cs="KFGQPC Uthmanic Script HAFS" w:hint="cs"/>
                <w:sz w:val="28"/>
                <w:szCs w:val="28"/>
                <w:rtl/>
              </w:rPr>
              <w:t>ۥ</w:t>
            </w:r>
            <w:r w:rsidR="007834D8">
              <w:rPr>
                <w:rFonts w:ascii="KFGQPC Uthmanic Script HAFS" w:hAnsi="KFGQPC Uthmanic Script HAFS" w:cs="KFGQPC Uthmanic Script HAFS"/>
                <w:sz w:val="28"/>
                <w:szCs w:val="28"/>
                <w:rtl/>
              </w:rPr>
              <w:t xml:space="preserve"> لِلۡجَبَلِ</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2/222</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وَلَٰكِنِ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نظُرۡ</w:t>
            </w:r>
            <w:r w:rsidR="007834D8">
              <w:rPr>
                <w:rFonts w:ascii="KFGQPC Uthmanic Script HAFS" w:hAnsi="KFGQPC Uthmanic Script HAFS" w:cs="KFGQPC Uthmanic Script HAFS"/>
                <w:sz w:val="28"/>
                <w:szCs w:val="28"/>
                <w:rtl/>
              </w:rPr>
              <w:t xml:space="preserve"> إِلَى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لۡجَبَلِ</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2/223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وَكَتَبۡنَا</w:t>
            </w:r>
            <w:r w:rsidR="007834D8">
              <w:rPr>
                <w:rFonts w:ascii="KFGQPC Uthmanic Script HAFS" w:hAnsi="KFGQPC Uthmanic Script HAFS" w:cs="KFGQPC Uthmanic Script HAFS"/>
                <w:sz w:val="28"/>
                <w:szCs w:val="28"/>
                <w:rtl/>
              </w:rPr>
              <w:t xml:space="preserve"> لَهُ</w:t>
            </w:r>
            <w:r w:rsidR="007834D8">
              <w:rPr>
                <w:rFonts w:ascii="KFGQPC Uthmanic Script HAFS" w:hAnsi="KFGQPC Uthmanic Script HAFS" w:cs="KFGQPC Uthmanic Script HAFS" w:hint="cs"/>
                <w:sz w:val="28"/>
                <w:szCs w:val="28"/>
                <w:rtl/>
              </w:rPr>
              <w:t>ۥ</w:t>
            </w:r>
            <w:r w:rsidR="007834D8">
              <w:rPr>
                <w:rFonts w:ascii="KFGQPC Uthmanic Script HAFS" w:hAnsi="KFGQPC Uthmanic Script HAFS" w:cs="KFGQPC Uthmanic Script HAFS"/>
                <w:sz w:val="28"/>
                <w:szCs w:val="28"/>
                <w:rtl/>
              </w:rPr>
              <w:t xml:space="preserve"> فِي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لۡأَلۡوَاحِ</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2/261</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 xml:space="preserve">وَيُحِلُّ لَهُمُ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لطَّيِّبَٰتِ</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157</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1/238</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فَ‍َٔامِنُواْ بِ</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وَرَسُولِهِ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1/467،473</w:t>
            </w:r>
          </w:p>
        </w:tc>
      </w:tr>
      <w:tr w:rsidR="00050F20" w:rsidTr="009D04BB">
        <w:tc>
          <w:tcPr>
            <w:tcW w:w="3527" w:type="pct"/>
            <w:vAlign w:val="center"/>
          </w:tcPr>
          <w:p w:rsidR="00050F20" w:rsidRPr="009D04BB" w:rsidRDefault="00C707DB" w:rsidP="007834D8">
            <w:pPr>
              <w:pStyle w:val="StyleComplexBLotus12ptJustifiedFirstline05cmCharCharCharCharCharCharCharCharCharCharCharChar"/>
              <w:spacing w:line="240" w:lineRule="auto"/>
              <w:ind w:firstLine="0"/>
              <w:rPr>
                <w:rFonts w:ascii="Times New Roman" w:hAnsi="Times New Roman" w:cs="B Lotus"/>
                <w:sz w:val="28"/>
                <w:szCs w:val="28"/>
                <w:rtl/>
                <w:lang w:bidi="fa-IR"/>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وَ</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تَّبِعُوهُ</w:t>
            </w:r>
            <w:r w:rsidR="007834D8">
              <w:rPr>
                <w:rFonts w:ascii="KFGQPC Uthmanic Script HAFS" w:hAnsi="KFGQPC Uthmanic Script HAFS" w:cs="KFGQPC Uthmanic Script HAFS"/>
                <w:sz w:val="28"/>
                <w:szCs w:val="28"/>
                <w:rtl/>
              </w:rPr>
              <w:t xml:space="preserve"> لَعَلَّكُمۡ تَهۡتَدُونَ ١٥٨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1/467،469</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يُمَسِّكُونَ بِ</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لۡكِتَٰبِ</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170</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1/192،202</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وَلِلَّهِ</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لۡأَسۡمَآءُ</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لۡحُسۡنَىٰ</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180</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2/213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أَوَلَمۡ</w:t>
            </w:r>
            <w:r w:rsidR="007834D8">
              <w:rPr>
                <w:rFonts w:ascii="KFGQPC Uthmanic Script HAFS" w:hAnsi="KFGQPC Uthmanic Script HAFS" w:cs="KFGQPC Uthmanic Script HAFS"/>
                <w:sz w:val="28"/>
                <w:szCs w:val="28"/>
                <w:rtl/>
              </w:rPr>
              <w:t xml:space="preserve"> يَتَفَكَّرُواْۗ مَا بِصَاحِبِهِم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184</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2/89</w:t>
            </w:r>
          </w:p>
        </w:tc>
      </w:tr>
      <w:tr w:rsidR="00050F20" w:rsidRPr="00272E03"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قُل</w:t>
            </w:r>
            <w:r w:rsidR="007834D8">
              <w:rPr>
                <w:rFonts w:ascii="KFGQPC Uthmanic Script HAFS" w:hAnsi="KFGQPC Uthmanic Script HAFS" w:cs="KFGQPC Uthmanic Script HAFS"/>
                <w:sz w:val="28"/>
                <w:szCs w:val="28"/>
                <w:rtl/>
              </w:rPr>
              <w:t xml:space="preserve"> لَّآ أَمۡلِكُ لِنَفۡسِي</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188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2/255</w:t>
            </w:r>
          </w:p>
        </w:tc>
      </w:tr>
      <w:tr w:rsidR="00050F20" w:rsidTr="009D04BB">
        <w:tc>
          <w:tcPr>
            <w:tcW w:w="3527"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28"/>
                <w:szCs w:val="28"/>
                <w:lang w:bidi="fa-IR"/>
              </w:rPr>
            </w:pPr>
            <w:r w:rsidRPr="009D04BB">
              <w:rPr>
                <w:rFonts w:ascii="Times New Roman" w:hAnsi="Times New Roman" w:hint="cs"/>
                <w:b/>
                <w:bCs/>
                <w:sz w:val="26"/>
                <w:szCs w:val="26"/>
                <w:rtl/>
                <w:lang w:bidi="fa-IR"/>
              </w:rPr>
              <w:t>سوره الأنفال</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RPr="00F013BB"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يَٰٓأَيُّهَا</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ءَامَنُوٓاْ أَطِيعُواْ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20،21</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1/206</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تَّقُواْ</w:t>
            </w:r>
            <w:r w:rsidR="007834D8">
              <w:rPr>
                <w:rFonts w:ascii="KFGQPC Uthmanic Script HAFS" w:hAnsi="KFGQPC Uthmanic Script HAFS" w:cs="KFGQPC Uthmanic Script HAFS"/>
                <w:sz w:val="28"/>
                <w:szCs w:val="28"/>
                <w:rtl/>
              </w:rPr>
              <w:t xml:space="preserve"> فِتۡنَةٗ لَّا تُصِيبَنَّ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1/443،2/285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يَٰٓأَيُّهَا</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ءَامَنُوٓاْ إِن تَتَّقُواْ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29</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1/262</w:t>
            </w:r>
          </w:p>
        </w:tc>
      </w:tr>
      <w:tr w:rsidR="00050F20" w:rsidRPr="009D04BB" w:rsidTr="009D04BB">
        <w:tc>
          <w:tcPr>
            <w:tcW w:w="3527"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إِنَّ</w:t>
            </w:r>
            <w:r w:rsidR="007834D8">
              <w:rPr>
                <w:rFonts w:ascii="KFGQPC Uthmanic Script HAFS" w:hAnsi="KFGQPC Uthmanic Script HAFS" w:cs="KFGQPC Uthmanic Script HAFS"/>
                <w:sz w:val="28"/>
                <w:szCs w:val="28"/>
                <w:rtl/>
              </w:rPr>
              <w:t xml:space="preserve">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كَفَرُواْ يُنفِقُونَ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36</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قُل</w:t>
            </w:r>
            <w:r w:rsidR="007834D8">
              <w:rPr>
                <w:rFonts w:ascii="KFGQPC Uthmanic Script HAFS" w:hAnsi="KFGQPC Uthmanic Script HAFS" w:cs="KFGQPC Uthmanic Script HAFS"/>
                <w:sz w:val="28"/>
                <w:szCs w:val="28"/>
                <w:rtl/>
              </w:rPr>
              <w:t xml:space="preserve"> لِّلَّذِينَ كَفَرُوٓاْ إِن يَنتَهُواْ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38</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1/29</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وَلَوۡ</w:t>
            </w:r>
            <w:r w:rsidR="007834D8">
              <w:rPr>
                <w:rFonts w:ascii="KFGQPC Uthmanic Script HAFS" w:hAnsi="KFGQPC Uthmanic Script HAFS" w:cs="KFGQPC Uthmanic Script HAFS"/>
                <w:sz w:val="28"/>
                <w:szCs w:val="28"/>
                <w:rtl/>
              </w:rPr>
              <w:t xml:space="preserve"> تَرَىٰٓ إِذۡ يَتَوَفَّى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كَفَرُواْ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50</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2/292</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إِن يَكُن مِّنكُمۡ عِشۡرُونَ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1/113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cs="KFGQPC Uthmanic Script HAFS" w:hint="cs"/>
                <w:sz w:val="28"/>
                <w:szCs w:val="28"/>
              </w:rPr>
              <w:t xml:space="preserve"> </w:t>
            </w:r>
            <w:r w:rsidR="007834D8">
              <w:rPr>
                <w:rFonts w:ascii="KFGQPC Uthmanic Script HAFS" w:hAnsi="KFGQPC Uthmanic Script HAFS" w:cs="KFGQPC Uthmanic Script HAFS" w:hint="eastAsia"/>
                <w:sz w:val="28"/>
                <w:szCs w:val="28"/>
                <w:rtl/>
              </w:rPr>
              <w:t>مَا</w:t>
            </w:r>
            <w:r w:rsidR="007834D8">
              <w:rPr>
                <w:rFonts w:ascii="KFGQPC Uthmanic Script HAFS" w:hAnsi="KFGQPC Uthmanic Script HAFS" w:cs="KFGQPC Uthmanic Script HAFS"/>
                <w:sz w:val="28"/>
                <w:szCs w:val="28"/>
                <w:rtl/>
              </w:rPr>
              <w:t xml:space="preserve"> كَانَ لِنَبِيٍّ أَن يَكُونَ لَهُ</w:t>
            </w:r>
            <w:r w:rsidR="007834D8">
              <w:rPr>
                <w:rFonts w:ascii="KFGQPC Uthmanic Script HAFS" w:hAnsi="KFGQPC Uthmanic Script HAFS" w:cs="KFGQPC Uthmanic Script HAFS" w:hint="cs"/>
                <w:sz w:val="28"/>
                <w:szCs w:val="28"/>
                <w:rtl/>
              </w:rPr>
              <w:t>ۥٓ</w:t>
            </w:r>
            <w:r w:rsidR="007834D8">
              <w:rPr>
                <w:rFonts w:ascii="KFGQPC Uthmanic Script HAFS" w:hAnsi="KFGQPC Uthmanic Script HAFS" w:cs="KFGQPC Uthmanic Script HAFS"/>
                <w:sz w:val="28"/>
                <w:szCs w:val="28"/>
                <w:rtl/>
              </w:rPr>
              <w:t xml:space="preserve"> أَسۡرَىٰ</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67-69</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1/463،2/79</w:t>
            </w:r>
          </w:p>
        </w:tc>
      </w:tr>
      <w:tr w:rsidR="00050F20" w:rsidRPr="00272E03"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cs="KFGQPC Uthmanic Script HAFS" w:hint="cs"/>
                <w:sz w:val="28"/>
                <w:szCs w:val="28"/>
              </w:rPr>
              <w:t xml:space="preserve"> </w:t>
            </w:r>
            <w:r w:rsidR="007834D8">
              <w:rPr>
                <w:rFonts w:ascii="KFGQPC Uthmanic Script HAFS" w:hAnsi="KFGQPC Uthmanic Script HAFS" w:cs="KFGQPC Uthmanic Script HAFS" w:hint="eastAsia"/>
                <w:sz w:val="28"/>
                <w:szCs w:val="28"/>
                <w:rtl/>
              </w:rPr>
              <w:t>وَ</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لَّذِينَ</w:t>
            </w:r>
            <w:r w:rsidR="007834D8">
              <w:rPr>
                <w:rFonts w:ascii="KFGQPC Uthmanic Script HAFS" w:hAnsi="KFGQPC Uthmanic Script HAFS" w:cs="KFGQPC Uthmanic Script HAFS"/>
                <w:sz w:val="28"/>
                <w:szCs w:val="28"/>
                <w:rtl/>
              </w:rPr>
              <w:t xml:space="preserve"> كَفَرُواْ بَعۡضُهُمۡ أَوۡلِيَآءُ بَعۡضٍۚ</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73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1/135</w:t>
            </w:r>
          </w:p>
        </w:tc>
      </w:tr>
      <w:tr w:rsidR="00050F20" w:rsidTr="009D04BB">
        <w:tc>
          <w:tcPr>
            <w:tcW w:w="3527"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Times New Roman" w:hAnsi="Times New Roman"/>
                <w:b/>
                <w:bCs/>
                <w:sz w:val="28"/>
                <w:szCs w:val="28"/>
                <w:lang w:bidi="fa-IR"/>
              </w:rPr>
            </w:pPr>
            <w:r w:rsidRPr="009D04BB">
              <w:rPr>
                <w:rFonts w:ascii="Times New Roman" w:hAnsi="Times New Roman" w:hint="cs"/>
                <w:b/>
                <w:bCs/>
                <w:sz w:val="26"/>
                <w:szCs w:val="26"/>
                <w:rtl/>
                <w:lang w:bidi="fa-IR"/>
              </w:rPr>
              <w:t>سوره</w:t>
            </w:r>
            <w:r w:rsidR="00337ABB" w:rsidRPr="009D04BB">
              <w:rPr>
                <w:rFonts w:ascii="Times New Roman" w:hAnsi="Times New Roman" w:hint="cs"/>
                <w:b/>
                <w:bCs/>
                <w:sz w:val="26"/>
                <w:szCs w:val="26"/>
                <w:rtl/>
                <w:lang w:bidi="fa-IR"/>
              </w:rPr>
              <w:t xml:space="preserve"> </w:t>
            </w:r>
            <w:r w:rsidRPr="009D04BB">
              <w:rPr>
                <w:rFonts w:ascii="Times New Roman" w:hAnsi="Times New Roman" w:hint="cs"/>
                <w:b/>
                <w:bCs/>
                <w:sz w:val="26"/>
                <w:szCs w:val="26"/>
                <w:rtl/>
                <w:lang w:bidi="fa-IR"/>
              </w:rPr>
              <w:t>توبه</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RPr="00F013BB"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بَرَآءَةٞ</w:t>
            </w:r>
            <w:r w:rsidR="007834D8">
              <w:rPr>
                <w:rFonts w:ascii="KFGQPC Uthmanic Script HAFS" w:hAnsi="KFGQPC Uthmanic Script HAFS" w:cs="KFGQPC Uthmanic Script HAFS"/>
                <w:sz w:val="28"/>
                <w:szCs w:val="28"/>
                <w:rtl/>
              </w:rPr>
              <w:t xml:space="preserve"> مِّنَ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وَرَسُولِهِ</w:t>
            </w:r>
            <w:r w:rsidR="007834D8">
              <w:rPr>
                <w:rFonts w:ascii="KFGQPC Uthmanic Script HAFS" w:hAnsi="KFGQPC Uthmanic Script HAFS" w:cs="KFGQPC Uthmanic Script HAFS" w:hint="cs"/>
                <w:sz w:val="28"/>
                <w:szCs w:val="28"/>
                <w:rtl/>
              </w:rPr>
              <w:t>ۦٓ</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1/64</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لَقَدۡ</w:t>
            </w:r>
            <w:r w:rsidR="007834D8">
              <w:rPr>
                <w:rFonts w:ascii="KFGQPC Uthmanic Script HAFS" w:hAnsi="KFGQPC Uthmanic Script HAFS" w:cs="KFGQPC Uthmanic Script HAFS"/>
                <w:sz w:val="28"/>
                <w:szCs w:val="28"/>
                <w:rtl/>
              </w:rPr>
              <w:t xml:space="preserve"> نَصَرَكُمُ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فِي مَوَاطِنَ كَثِيرَةٖ</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25</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2/85</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ثُمَّ</w:t>
            </w:r>
            <w:r w:rsidR="007834D8">
              <w:rPr>
                <w:rFonts w:ascii="KFGQPC Uthmanic Script HAFS" w:hAnsi="KFGQPC Uthmanic Script HAFS" w:cs="KFGQPC Uthmanic Script HAFS"/>
                <w:sz w:val="28"/>
                <w:szCs w:val="28"/>
                <w:rtl/>
              </w:rPr>
              <w:t xml:space="preserve"> أَنزَلَ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سَكِينَتَهُ</w:t>
            </w:r>
            <w:r w:rsidR="007834D8">
              <w:rPr>
                <w:rFonts w:ascii="KFGQPC Uthmanic Script HAFS" w:hAnsi="KFGQPC Uthmanic Script HAFS" w:cs="KFGQPC Uthmanic Script HAFS" w:hint="cs"/>
                <w:sz w:val="28"/>
                <w:szCs w:val="28"/>
                <w:rtl/>
              </w:rPr>
              <w:t>ۥ</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26</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2/92</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يُرِيدُونَ</w:t>
            </w:r>
            <w:r w:rsidR="007834D8">
              <w:rPr>
                <w:rFonts w:ascii="KFGQPC Uthmanic Script HAFS" w:hAnsi="KFGQPC Uthmanic Script HAFS" w:cs="KFGQPC Uthmanic Script HAFS"/>
                <w:sz w:val="28"/>
                <w:szCs w:val="28"/>
                <w:rtl/>
              </w:rPr>
              <w:t xml:space="preserve"> أَن يُطۡفِ‍ُٔواْ نُورَ </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بِأَفۡوَٰهِهِمۡ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32،33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1/14</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sz w:val="28"/>
                <w:szCs w:val="28"/>
                <w:rtl/>
              </w:rPr>
              <w:t>إِذۡ يَقُولُ لِصَٰحِبِهِ</w:t>
            </w:r>
            <w:r w:rsidR="007834D8">
              <w:rPr>
                <w:rFonts w:ascii="KFGQPC Uthmanic Script HAFS" w:hAnsi="KFGQPC Uthmanic Script HAFS" w:cs="KFGQPC Uthmanic Script HAFS" w:hint="cs"/>
                <w:sz w:val="28"/>
                <w:szCs w:val="28"/>
                <w:rtl/>
              </w:rPr>
              <w:t>ۦ</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40</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2/73</w:t>
            </w:r>
          </w:p>
        </w:tc>
      </w:tr>
      <w:tr w:rsidR="00050F20" w:rsidTr="009D04BB">
        <w:tc>
          <w:tcPr>
            <w:tcW w:w="3527" w:type="pct"/>
            <w:vAlign w:val="center"/>
          </w:tcPr>
          <w:p w:rsidR="00050F20" w:rsidRPr="007834D8" w:rsidRDefault="00C707DB" w:rsidP="007834D8">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7834D8">
              <w:rPr>
                <w:rFonts w:ascii="KFGQPC Uthmanic Script HAFS" w:hAnsi="KFGQPC Uthmanic Script HAFS" w:cs="KFGQPC Uthmanic Script HAFS" w:hint="eastAsia"/>
                <w:sz w:val="28"/>
                <w:szCs w:val="28"/>
                <w:rtl/>
              </w:rPr>
              <w:t>وَيَحۡلِفُونَ</w:t>
            </w:r>
            <w:r w:rsidR="007834D8">
              <w:rPr>
                <w:rFonts w:ascii="KFGQPC Uthmanic Script HAFS" w:hAnsi="KFGQPC Uthmanic Script HAFS" w:cs="KFGQPC Uthmanic Script HAFS"/>
                <w:sz w:val="28"/>
                <w:szCs w:val="28"/>
                <w:rtl/>
              </w:rPr>
              <w:t xml:space="preserve"> بِ</w:t>
            </w:r>
            <w:r w:rsidR="007834D8">
              <w:rPr>
                <w:rFonts w:ascii="KFGQPC Uthmanic Script HAFS" w:hAnsi="KFGQPC Uthmanic Script HAFS" w:cs="KFGQPC Uthmanic Script HAFS" w:hint="cs"/>
                <w:sz w:val="28"/>
                <w:szCs w:val="28"/>
                <w:rtl/>
              </w:rPr>
              <w:t>ٱ</w:t>
            </w:r>
            <w:r w:rsidR="007834D8">
              <w:rPr>
                <w:rFonts w:ascii="KFGQPC Uthmanic Script HAFS" w:hAnsi="KFGQPC Uthmanic Script HAFS" w:cs="KFGQPC Uthmanic Script HAFS" w:hint="eastAsia"/>
                <w:sz w:val="28"/>
                <w:szCs w:val="28"/>
                <w:rtl/>
              </w:rPr>
              <w:t>للَّهِ</w:t>
            </w:r>
            <w:r w:rsidR="007834D8">
              <w:rPr>
                <w:rFonts w:ascii="KFGQPC Uthmanic Script HAFS" w:hAnsi="KFGQPC Uthmanic Script HAFS" w:cs="KFGQPC Uthmanic Script HAFS"/>
                <w:sz w:val="28"/>
                <w:szCs w:val="28"/>
                <w:rtl/>
              </w:rPr>
              <w:t xml:space="preserve"> إِنَّهُمۡ لَمِنكُمۡ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56</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2/89</w:t>
            </w:r>
          </w:p>
        </w:tc>
      </w:tr>
      <w:tr w:rsidR="00050F20" w:rsidTr="009D04BB">
        <w:tc>
          <w:tcPr>
            <w:tcW w:w="3527" w:type="pct"/>
            <w:vAlign w:val="center"/>
          </w:tcPr>
          <w:p w:rsidR="00050F20" w:rsidRPr="00811D31" w:rsidRDefault="00C707DB" w:rsidP="00811D31">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811D31">
              <w:rPr>
                <w:rFonts w:ascii="KFGQPC Uthmanic Script HAFS" w:hAnsi="KFGQPC Uthmanic Script HAFS" w:cs="KFGQPC Uthmanic Script HAFS" w:hint="eastAsia"/>
                <w:sz w:val="28"/>
                <w:szCs w:val="28"/>
                <w:rtl/>
              </w:rPr>
              <w:t>أَلَمۡ</w:t>
            </w:r>
            <w:r w:rsidR="00811D31">
              <w:rPr>
                <w:rFonts w:ascii="KFGQPC Uthmanic Script HAFS" w:hAnsi="KFGQPC Uthmanic Script HAFS" w:cs="KFGQPC Uthmanic Script HAFS"/>
                <w:sz w:val="28"/>
                <w:szCs w:val="28"/>
                <w:rtl/>
              </w:rPr>
              <w:t xml:space="preserve"> يَعۡلَمُوٓاْ أَنَّهُ</w:t>
            </w:r>
            <w:r w:rsidR="00811D31">
              <w:rPr>
                <w:rFonts w:ascii="KFGQPC Uthmanic Script HAFS" w:hAnsi="KFGQPC Uthmanic Script HAFS" w:cs="KFGQPC Uthmanic Script HAFS" w:hint="cs"/>
                <w:sz w:val="28"/>
                <w:szCs w:val="28"/>
                <w:rtl/>
              </w:rPr>
              <w:t>ۥ</w:t>
            </w:r>
            <w:r w:rsidR="00811D31">
              <w:rPr>
                <w:rFonts w:ascii="KFGQPC Uthmanic Script HAFS" w:hAnsi="KFGQPC Uthmanic Script HAFS" w:cs="KFGQPC Uthmanic Script HAFS"/>
                <w:sz w:val="28"/>
                <w:szCs w:val="28"/>
                <w:rtl/>
              </w:rPr>
              <w:t xml:space="preserve"> مَن يُحَادِدِ</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63</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1/478</w:t>
            </w:r>
          </w:p>
        </w:tc>
      </w:tr>
      <w:tr w:rsidR="00050F20" w:rsidTr="009D04BB">
        <w:tc>
          <w:tcPr>
            <w:tcW w:w="3527" w:type="pct"/>
            <w:vAlign w:val="center"/>
          </w:tcPr>
          <w:p w:rsidR="00050F20" w:rsidRPr="00811D31" w:rsidRDefault="00C707DB" w:rsidP="00811D31">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811D31">
              <w:rPr>
                <w:rFonts w:ascii="KFGQPC Uthmanic Script HAFS" w:hAnsi="KFGQPC Uthmanic Script HAFS" w:cs="KFGQPC Uthmanic Script HAFS" w:hint="cs"/>
                <w:sz w:val="28"/>
                <w:szCs w:val="28"/>
                <w:rtl/>
              </w:rPr>
              <w:t>ٱ</w:t>
            </w:r>
            <w:r w:rsidR="00811D31">
              <w:rPr>
                <w:rFonts w:ascii="KFGQPC Uthmanic Script HAFS" w:hAnsi="KFGQPC Uthmanic Script HAFS" w:cs="KFGQPC Uthmanic Script HAFS" w:hint="eastAsia"/>
                <w:sz w:val="28"/>
                <w:szCs w:val="28"/>
                <w:rtl/>
              </w:rPr>
              <w:t>سۡتَغۡفِرۡ</w:t>
            </w:r>
            <w:r w:rsidR="00811D31">
              <w:rPr>
                <w:rFonts w:ascii="KFGQPC Uthmanic Script HAFS" w:hAnsi="KFGQPC Uthmanic Script HAFS" w:cs="KFGQPC Uthmanic Script HAFS"/>
                <w:sz w:val="28"/>
                <w:szCs w:val="28"/>
                <w:rtl/>
              </w:rPr>
              <w:t xml:space="preserve"> لَهُمۡ أَوۡ لَا تَسۡتَغۡفِرۡ لَهُمۡ إِن تَسۡتَغۡفِرۡ لَهُمۡ</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80</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1/320</w:t>
            </w:r>
          </w:p>
        </w:tc>
      </w:tr>
      <w:tr w:rsidR="00050F20" w:rsidRPr="00272E03" w:rsidTr="009D04BB">
        <w:tc>
          <w:tcPr>
            <w:tcW w:w="3527" w:type="pct"/>
            <w:vAlign w:val="center"/>
          </w:tcPr>
          <w:p w:rsidR="00050F20" w:rsidRPr="00811D31" w:rsidRDefault="00C707DB" w:rsidP="00811D31">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811D31">
              <w:rPr>
                <w:rFonts w:ascii="KFGQPC Uthmanic Script HAFS" w:hAnsi="KFGQPC Uthmanic Script HAFS" w:cs="KFGQPC Uthmanic Script HAFS" w:hint="eastAsia"/>
                <w:sz w:val="28"/>
                <w:szCs w:val="28"/>
                <w:rtl/>
              </w:rPr>
              <w:t>وَلَا</w:t>
            </w:r>
            <w:r w:rsidR="00811D31">
              <w:rPr>
                <w:rFonts w:ascii="KFGQPC Uthmanic Script HAFS" w:hAnsi="KFGQPC Uthmanic Script HAFS" w:cs="KFGQPC Uthmanic Script HAFS"/>
                <w:sz w:val="28"/>
                <w:szCs w:val="28"/>
                <w:rtl/>
              </w:rPr>
              <w:t xml:space="preserve"> تُصَلِّ عَلَىٰٓ أَحَدٖ مِّنۡهُم مَّاتَ</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84</w:t>
            </w:r>
          </w:p>
        </w:tc>
        <w:tc>
          <w:tcPr>
            <w:tcW w:w="870" w:type="pct"/>
            <w:vAlign w:val="center"/>
          </w:tcPr>
          <w:p w:rsidR="00050F20" w:rsidRPr="009D04BB" w:rsidRDefault="00050F20" w:rsidP="007834D8">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1/320</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لۡأَعۡرَابُ</w:t>
            </w:r>
            <w:r w:rsidR="00254EE3">
              <w:rPr>
                <w:rFonts w:ascii="KFGQPC Uthmanic Script HAFS" w:hAnsi="KFGQPC Uthmanic Script HAFS" w:cs="KFGQPC Uthmanic Script HAFS"/>
                <w:sz w:val="28"/>
                <w:szCs w:val="28"/>
                <w:rtl/>
              </w:rPr>
              <w:t xml:space="preserve"> أَشَدُّ كُفۡرٗا وَنِفَاقٗا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97</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1/77</w:t>
            </w: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sz w:val="28"/>
                <w:szCs w:val="28"/>
                <w:rtl/>
              </w:rPr>
              <w:t>سَنُعَذِّبُهُم مَّرَّتَيۡنِ ثُمَّ يُرَدُّونَ</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101</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2/84،293</w:t>
            </w: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hint="eastAsia"/>
                <w:sz w:val="28"/>
                <w:szCs w:val="28"/>
                <w:rtl/>
              </w:rPr>
              <w:t>وَعَلَى</w:t>
            </w:r>
            <w:r w:rsidR="00254EE3">
              <w:rPr>
                <w:rFonts w:ascii="KFGQPC Uthmanic Script HAFS" w:hAnsi="KFGQPC Uthmanic Script HAFS" w:cs="KFGQPC Uthmanic Script HAFS"/>
                <w:sz w:val="28"/>
                <w:szCs w:val="28"/>
                <w:rtl/>
              </w:rPr>
              <w:t xml:space="preserve">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لثَّلَٰثَةِ</w:t>
            </w:r>
            <w:r w:rsidR="00254EE3">
              <w:rPr>
                <w:rFonts w:ascii="KFGQPC Uthmanic Script HAFS" w:hAnsi="KFGQPC Uthmanic Script HAFS" w:cs="KFGQPC Uthmanic Script HAFS"/>
                <w:sz w:val="28"/>
                <w:szCs w:val="28"/>
                <w:rtl/>
              </w:rPr>
              <w:t xml:space="preserve">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لَّذِينَ</w:t>
            </w:r>
            <w:r w:rsidR="00254EE3">
              <w:rPr>
                <w:rFonts w:ascii="KFGQPC Uthmanic Script HAFS" w:hAnsi="KFGQPC Uthmanic Script HAFS" w:cs="KFGQPC Uthmanic Script HAFS"/>
                <w:sz w:val="28"/>
                <w:szCs w:val="28"/>
                <w:rtl/>
              </w:rPr>
              <w:t xml:space="preserve"> خُلِّفُواْ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118</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2/79</w:t>
            </w:r>
          </w:p>
        </w:tc>
      </w:tr>
      <w:tr w:rsidR="00050F20" w:rsidRPr="00272E03"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hint="eastAsia"/>
                <w:sz w:val="28"/>
                <w:szCs w:val="28"/>
                <w:rtl/>
              </w:rPr>
              <w:t>يَٰٓأَيُّهَا</w:t>
            </w:r>
            <w:r w:rsidR="00254EE3">
              <w:rPr>
                <w:rFonts w:ascii="KFGQPC Uthmanic Script HAFS" w:hAnsi="KFGQPC Uthmanic Script HAFS" w:cs="KFGQPC Uthmanic Script HAFS"/>
                <w:sz w:val="28"/>
                <w:szCs w:val="28"/>
                <w:rtl/>
              </w:rPr>
              <w:t xml:space="preserve">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لَّذِينَ</w:t>
            </w:r>
            <w:r w:rsidR="00254EE3">
              <w:rPr>
                <w:rFonts w:ascii="KFGQPC Uthmanic Script HAFS" w:hAnsi="KFGQPC Uthmanic Script HAFS" w:cs="KFGQPC Uthmanic Script HAFS"/>
                <w:sz w:val="28"/>
                <w:szCs w:val="28"/>
                <w:rtl/>
              </w:rPr>
              <w:t xml:space="preserve"> ءَامَنُواْ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تَّقُواْ</w:t>
            </w:r>
            <w:r w:rsidR="00254EE3">
              <w:rPr>
                <w:rFonts w:ascii="KFGQPC Uthmanic Script HAFS" w:hAnsi="KFGQPC Uthmanic Script HAFS" w:cs="KFGQPC Uthmanic Script HAFS"/>
                <w:sz w:val="28"/>
                <w:szCs w:val="28"/>
                <w:rtl/>
              </w:rPr>
              <w:t xml:space="preserve">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للَّهَ</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119</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2/78</w:t>
            </w:r>
          </w:p>
        </w:tc>
      </w:tr>
      <w:tr w:rsidR="00050F20" w:rsidTr="009D04BB">
        <w:tc>
          <w:tcPr>
            <w:tcW w:w="3527"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Times New Roman" w:hAnsi="Times New Roman"/>
                <w:b/>
                <w:bCs/>
                <w:sz w:val="26"/>
                <w:szCs w:val="26"/>
                <w:lang w:bidi="fa-IR"/>
              </w:rPr>
            </w:pPr>
            <w:r w:rsidRPr="009D04BB">
              <w:rPr>
                <w:rFonts w:ascii="Times New Roman" w:hAnsi="Times New Roman" w:hint="cs"/>
                <w:b/>
                <w:bCs/>
                <w:sz w:val="26"/>
                <w:szCs w:val="26"/>
                <w:rtl/>
                <w:lang w:bidi="fa-IR"/>
              </w:rPr>
              <w:t>سوره یونس</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sz w:val="28"/>
                <w:szCs w:val="28"/>
                <w:rtl/>
              </w:rPr>
              <w:t>مَا مِن شَفِيعٍ إِلَّا مِنۢ بَعۡدِ إِذۡنِهِ</w:t>
            </w:r>
            <w:r w:rsidR="00254EE3">
              <w:rPr>
                <w:rFonts w:ascii="KFGQPC Uthmanic Script HAFS" w:hAnsi="KFGQPC Uthmanic Script HAFS" w:cs="KFGQPC Uthmanic Script HAFS" w:hint="cs"/>
                <w:sz w:val="28"/>
                <w:szCs w:val="28"/>
                <w:rtl/>
              </w:rPr>
              <w:t>ۦۚ</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3</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2/249</w:t>
            </w: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sz w:val="28"/>
                <w:szCs w:val="28"/>
                <w:rtl/>
              </w:rPr>
              <w:t>مَا يَكُونُ لِيٓ أَنۡ أُبَدِّلَهُ</w:t>
            </w:r>
            <w:r w:rsidR="00254EE3">
              <w:rPr>
                <w:rFonts w:ascii="KFGQPC Uthmanic Script HAFS" w:hAnsi="KFGQPC Uthmanic Script HAFS" w:cs="KFGQPC Uthmanic Script HAFS" w:hint="cs"/>
                <w:sz w:val="28"/>
                <w:szCs w:val="28"/>
                <w:rtl/>
              </w:rPr>
              <w:t>ۥ</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2/200</w:t>
            </w:r>
          </w:p>
        </w:tc>
      </w:tr>
      <w:tr w:rsidR="00050F20" w:rsidTr="009D04BB">
        <w:tc>
          <w:tcPr>
            <w:tcW w:w="3527" w:type="pct"/>
            <w:vAlign w:val="center"/>
          </w:tcPr>
          <w:p w:rsidR="00050F20" w:rsidRPr="00254EE3" w:rsidRDefault="00C707DB" w:rsidP="00254EE3">
            <w:pPr>
              <w:pStyle w:val="StyleComplexBLotus12ptJustifiedFirstline05cmCharCharCharCharCharCharCharCharCharCharCharChar"/>
              <w:spacing w:line="240" w:lineRule="auto"/>
              <w:ind w:firstLine="0"/>
              <w:rPr>
                <w:rFonts w:ascii="KFGQPC Uthmanic Script HAFS" w:hAnsi="KFGQPC Uthmanic Script HAFS" w:cs="KFGQPC Uthmanic Script HAFS"/>
                <w:sz w:val="28"/>
                <w:szCs w:val="28"/>
                <w:rtl/>
              </w:rPr>
            </w:pPr>
            <w:r w:rsidRPr="0072592C">
              <w:rPr>
                <w:rFonts w:ascii="Traditional Arabic" w:hAnsi="Traditional Arabic" w:cs="Traditional Arabic"/>
                <w:sz w:val="28"/>
                <w:szCs w:val="28"/>
                <w:rtl/>
                <w:lang w:bidi="fa-IR"/>
              </w:rPr>
              <w:t>﴿</w:t>
            </w:r>
            <w:r w:rsidR="00254EE3">
              <w:rPr>
                <w:rFonts w:ascii="KFGQPC Uthmanic Script HAFS" w:hAnsi="KFGQPC Uthmanic Script HAFS" w:cs="KFGQPC Uthmanic Script HAFS"/>
                <w:sz w:val="28"/>
                <w:szCs w:val="28"/>
                <w:rtl/>
              </w:rPr>
              <w:t xml:space="preserve">قَالَ </w:t>
            </w:r>
            <w:r w:rsidR="00254EE3">
              <w:rPr>
                <w:rFonts w:ascii="KFGQPC Uthmanic Script HAFS" w:hAnsi="KFGQPC Uthmanic Script HAFS" w:cs="KFGQPC Uthmanic Script HAFS" w:hint="cs"/>
                <w:sz w:val="28"/>
                <w:szCs w:val="28"/>
                <w:rtl/>
              </w:rPr>
              <w:t>ٱ</w:t>
            </w:r>
            <w:r w:rsidR="00254EE3">
              <w:rPr>
                <w:rFonts w:ascii="KFGQPC Uthmanic Script HAFS" w:hAnsi="KFGQPC Uthmanic Script HAFS" w:cs="KFGQPC Uthmanic Script HAFS" w:hint="eastAsia"/>
                <w:sz w:val="28"/>
                <w:szCs w:val="28"/>
                <w:rtl/>
              </w:rPr>
              <w:t>لَّذِينَ</w:t>
            </w:r>
            <w:r w:rsidR="00254EE3">
              <w:rPr>
                <w:rFonts w:ascii="KFGQPC Uthmanic Script HAFS" w:hAnsi="KFGQPC Uthmanic Script HAFS" w:cs="KFGQPC Uthmanic Script HAFS"/>
                <w:sz w:val="28"/>
                <w:szCs w:val="28"/>
                <w:rtl/>
              </w:rPr>
              <w:t xml:space="preserve"> لَا يَرۡجُونَ لِقَآءَنَا</w:t>
            </w:r>
            <w:r>
              <w:rPr>
                <w:rFonts w:ascii="Traditional Arabic" w:hAnsi="Traditional Arabic" w:cs="Traditional Arabic" w:hint="cs"/>
                <w:sz w:val="28"/>
                <w:szCs w:val="28"/>
                <w:rtl/>
                <w:lang w:bidi="fa-IR"/>
              </w:rPr>
              <w:t>...</w:t>
            </w:r>
            <w:r w:rsidRPr="0072592C">
              <w:rPr>
                <w:rFonts w:ascii="Traditional Arabic" w:hAnsi="Traditional Arabic" w:cs="Traditional Arabic"/>
                <w:sz w:val="28"/>
                <w:szCs w:val="28"/>
                <w:rtl/>
                <w:lang w:bidi="fa-IR"/>
              </w:rPr>
              <w:t>﴾</w:t>
            </w:r>
          </w:p>
        </w:tc>
        <w:tc>
          <w:tcPr>
            <w:tcW w:w="603"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15،16</w:t>
            </w:r>
          </w:p>
        </w:tc>
        <w:tc>
          <w:tcPr>
            <w:tcW w:w="870" w:type="pct"/>
            <w:vAlign w:val="center"/>
          </w:tcPr>
          <w:p w:rsidR="00050F20" w:rsidRPr="009D04BB" w:rsidRDefault="00050F20" w:rsidP="00811D31">
            <w:pPr>
              <w:pStyle w:val="StyleComplexBLotus12ptJustifiedFirstline05cmCharCharCharCharCharCharCharCharCharCharCharChar"/>
              <w:spacing w:line="240" w:lineRule="auto"/>
              <w:ind w:firstLine="0"/>
              <w:jc w:val="center"/>
              <w:rPr>
                <w:rFonts w:ascii="B Lotus" w:hAnsi="B Lotus" w:cs="B Lotus"/>
                <w:sz w:val="22"/>
                <w:szCs w:val="22"/>
                <w:rtl/>
                <w:lang w:bidi="fa-IR"/>
              </w:rPr>
            </w:pPr>
            <w:r w:rsidRPr="009D04BB">
              <w:rPr>
                <w:rFonts w:ascii="B Lotus" w:hAnsi="B Lotus" w:cs="B Lotus" w:hint="cs"/>
                <w:sz w:val="22"/>
                <w:szCs w:val="22"/>
                <w:rtl/>
                <w:lang w:bidi="fa-IR"/>
              </w:rPr>
              <w:t>2/198،200</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۞لِّلَّذِينَ أَحۡسَنُواْ </w:t>
            </w:r>
            <w:r w:rsidR="00254EE3">
              <w:rPr>
                <w:rFonts w:ascii="KFGQPC Uthmanic Script HAFS" w:hAnsi="KFGQPC Uthmanic Script HAFS" w:cs="KFGQPC Uthmanic Script HAFS" w:hint="cs"/>
                <w:rtl/>
              </w:rPr>
              <w:t>ٱلۡحُسۡنَىٰ</w:t>
            </w:r>
            <w:r w:rsidR="00254EE3">
              <w:rPr>
                <w:rFonts w:ascii="KFGQPC Uthmanic Script HAFS" w:hAnsi="KFGQPC Uthmanic Script HAFS" w:cs="KFGQPC Uthmanic Script HAFS"/>
                <w:rtl/>
              </w:rPr>
              <w:t xml:space="preserve"> وَزِيَادَةٞۖ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26</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2/224</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يَٰٓأَيُّهَا</w:t>
            </w:r>
            <w:r w:rsidR="00254EE3">
              <w:rPr>
                <w:rFonts w:ascii="KFGQPC Uthmanic Script HAFS" w:hAnsi="KFGQPC Uthmanic Script HAFS" w:cs="KFGQPC Uthmanic Script HAFS"/>
                <w:rtl/>
              </w:rPr>
              <w:t xml:space="preserve"> </w:t>
            </w:r>
            <w:r w:rsidR="00254EE3">
              <w:rPr>
                <w:rFonts w:ascii="KFGQPC Uthmanic Script HAFS" w:hAnsi="KFGQPC Uthmanic Script HAFS" w:cs="KFGQPC Uthmanic Script HAFS" w:hint="cs"/>
                <w:rtl/>
              </w:rPr>
              <w:t>ٱلنَّاسُ</w:t>
            </w:r>
            <w:r w:rsidR="00254EE3">
              <w:rPr>
                <w:rFonts w:ascii="KFGQPC Uthmanic Script HAFS" w:hAnsi="KFGQPC Uthmanic Script HAFS" w:cs="KFGQPC Uthmanic Script HAFS"/>
                <w:rtl/>
              </w:rPr>
              <w:t xml:space="preserve"> قَدۡ جَآءَتۡكُم مَّوۡعِظَةٞ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57</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2/339</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لَا تَبۡدِيلَ لِكَلِمَٰتِ </w:t>
            </w:r>
            <w:r w:rsidR="00254EE3">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64</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1/208</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قُلۡ</w:t>
            </w:r>
            <w:r w:rsidR="00254EE3">
              <w:rPr>
                <w:rFonts w:ascii="KFGQPC Uthmanic Script HAFS" w:hAnsi="KFGQPC Uthmanic Script HAFS" w:cs="KFGQPC Uthmanic Script HAFS"/>
                <w:rtl/>
              </w:rPr>
              <w:t xml:space="preserve"> إِنَّ </w:t>
            </w:r>
            <w:r w:rsidR="00254EE3">
              <w:rPr>
                <w:rFonts w:ascii="KFGQPC Uthmanic Script HAFS" w:hAnsi="KFGQPC Uthmanic Script HAFS" w:cs="KFGQPC Uthmanic Script HAFS" w:hint="cs"/>
                <w:rtl/>
              </w:rPr>
              <w:t>ٱلَّذِينَ</w:t>
            </w:r>
            <w:r w:rsidR="00254EE3">
              <w:rPr>
                <w:rFonts w:ascii="KFGQPC Uthmanic Script HAFS" w:hAnsi="KFGQPC Uthmanic Script HAFS" w:cs="KFGQPC Uthmanic Script HAFS"/>
                <w:rtl/>
              </w:rPr>
              <w:t xml:space="preserve"> يَفۡتَرُونَ عَلَى </w:t>
            </w:r>
            <w:r w:rsidR="00254EE3">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69</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1/403،404</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وَأَوۡحَيۡنَآ</w:t>
            </w:r>
            <w:r w:rsidR="00254EE3">
              <w:rPr>
                <w:rFonts w:ascii="KFGQPC Uthmanic Script HAFS" w:hAnsi="KFGQPC Uthmanic Script HAFS" w:cs="KFGQPC Uthmanic Script HAFS"/>
                <w:rtl/>
              </w:rPr>
              <w:t xml:space="preserve"> إِلَىٰ مُوسَىٰ وَأَخِيهِ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87</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1/490</w:t>
            </w:r>
          </w:p>
        </w:tc>
      </w:tr>
      <w:tr w:rsidR="00050F20" w:rsidRPr="009D04BB" w:rsidTr="009D04BB">
        <w:tc>
          <w:tcPr>
            <w:tcW w:w="3527" w:type="pct"/>
          </w:tcPr>
          <w:p w:rsidR="00050F20" w:rsidRPr="009D04BB" w:rsidRDefault="00050F20" w:rsidP="00811D31">
            <w:pPr>
              <w:jc w:val="center"/>
              <w:rPr>
                <w:rFonts w:cs="B Badr"/>
                <w:b/>
                <w:bCs/>
                <w:sz w:val="26"/>
                <w:szCs w:val="26"/>
                <w:lang w:bidi="fa-IR"/>
              </w:rPr>
            </w:pPr>
            <w:r w:rsidRPr="009D04BB">
              <w:rPr>
                <w:rFonts w:cs="B Badr" w:hint="cs"/>
                <w:b/>
                <w:bCs/>
                <w:sz w:val="26"/>
                <w:szCs w:val="26"/>
                <w:rtl/>
                <w:lang w:bidi="fa-IR"/>
              </w:rPr>
              <w:t>سوره هود</w:t>
            </w:r>
          </w:p>
        </w:tc>
        <w:tc>
          <w:tcPr>
            <w:tcW w:w="603" w:type="pct"/>
          </w:tcPr>
          <w:p w:rsidR="00050F20" w:rsidRPr="009D04BB" w:rsidRDefault="00050F20" w:rsidP="00811D31">
            <w:pPr>
              <w:jc w:val="center"/>
              <w:rPr>
                <w:sz w:val="22"/>
                <w:szCs w:val="22"/>
                <w:rtl/>
                <w:lang w:bidi="fa-IR"/>
              </w:rPr>
            </w:pPr>
          </w:p>
        </w:tc>
        <w:tc>
          <w:tcPr>
            <w:tcW w:w="870" w:type="pct"/>
          </w:tcPr>
          <w:p w:rsidR="00050F20" w:rsidRPr="009D04BB" w:rsidRDefault="00050F20" w:rsidP="00811D31">
            <w:pPr>
              <w:jc w:val="center"/>
              <w:rPr>
                <w:sz w:val="22"/>
                <w:szCs w:val="22"/>
                <w:rtl/>
                <w:lang w:bidi="fa-IR"/>
              </w:rPr>
            </w:pP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۞وَمَا مِن دَآبَّةٖ فِي </w:t>
            </w:r>
            <w:r w:rsidR="00254EE3">
              <w:rPr>
                <w:rFonts w:ascii="KFGQPC Uthmanic Script HAFS" w:hAnsi="KFGQPC Uthmanic Script HAFS" w:cs="KFGQPC Uthmanic Script HAFS" w:hint="cs"/>
                <w:rtl/>
              </w:rPr>
              <w:t>ٱلۡأَرۡضِ</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6</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1/194</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مَن</w:t>
            </w:r>
            <w:r w:rsidR="00254EE3">
              <w:rPr>
                <w:rFonts w:ascii="KFGQPC Uthmanic Script HAFS" w:hAnsi="KFGQPC Uthmanic Script HAFS" w:cs="KFGQPC Uthmanic Script HAFS"/>
                <w:rtl/>
              </w:rPr>
              <w:t xml:space="preserve"> كَانَ يُرِيدُ </w:t>
            </w:r>
            <w:r w:rsidR="00254EE3">
              <w:rPr>
                <w:rFonts w:ascii="KFGQPC Uthmanic Script HAFS" w:hAnsi="KFGQPC Uthmanic Script HAFS" w:cs="KFGQPC Uthmanic Script HAFS" w:hint="cs"/>
                <w:rtl/>
              </w:rPr>
              <w:t>ٱلۡحَيَوٰةَ</w:t>
            </w:r>
            <w:r w:rsidR="00254EE3">
              <w:rPr>
                <w:rFonts w:ascii="KFGQPC Uthmanic Script HAFS" w:hAnsi="KFGQPC Uthmanic Script HAFS" w:cs="KFGQPC Uthmanic Script HAFS"/>
                <w:rtl/>
              </w:rPr>
              <w:t xml:space="preserve"> </w:t>
            </w:r>
            <w:r w:rsidR="00254EE3">
              <w:rPr>
                <w:rFonts w:ascii="KFGQPC Uthmanic Script HAFS" w:hAnsi="KFGQPC Uthmanic Script HAFS" w:cs="KFGQPC Uthmanic Script HAFS" w:hint="cs"/>
                <w:rtl/>
              </w:rPr>
              <w:t>ٱلدُّنۡيَا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811D31">
            <w:pPr>
              <w:jc w:val="center"/>
              <w:rPr>
                <w:sz w:val="22"/>
                <w:szCs w:val="22"/>
                <w:rtl/>
                <w:lang w:bidi="fa-IR"/>
              </w:rPr>
            </w:pPr>
            <w:r w:rsidRPr="009D04BB">
              <w:rPr>
                <w:rFonts w:hint="cs"/>
                <w:sz w:val="22"/>
                <w:szCs w:val="22"/>
                <w:rtl/>
                <w:lang w:bidi="fa-IR"/>
              </w:rPr>
              <w:t>15،16</w:t>
            </w:r>
          </w:p>
        </w:tc>
        <w:tc>
          <w:tcPr>
            <w:tcW w:w="870" w:type="pct"/>
          </w:tcPr>
          <w:p w:rsidR="00050F20" w:rsidRPr="009D04BB" w:rsidRDefault="00050F20" w:rsidP="00811D31">
            <w:pPr>
              <w:jc w:val="center"/>
              <w:rPr>
                <w:sz w:val="22"/>
                <w:szCs w:val="22"/>
                <w:rtl/>
                <w:lang w:bidi="fa-IR"/>
              </w:rPr>
            </w:pPr>
            <w:r w:rsidRPr="009D04BB">
              <w:rPr>
                <w:rFonts w:hint="cs"/>
                <w:sz w:val="22"/>
                <w:szCs w:val="22"/>
                <w:rtl/>
                <w:lang w:bidi="fa-IR"/>
              </w:rPr>
              <w:t>2/180</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بِسۡمِ </w:t>
            </w:r>
            <w:r w:rsidR="00254EE3">
              <w:rPr>
                <w:rFonts w:ascii="KFGQPC Uthmanic Script HAFS" w:hAnsi="KFGQPC Uthmanic Script HAFS" w:cs="KFGQPC Uthmanic Script HAFS" w:hint="cs"/>
                <w:rtl/>
              </w:rPr>
              <w:t>ٱللَّهِ</w:t>
            </w:r>
            <w:r w:rsidR="00254EE3">
              <w:rPr>
                <w:rFonts w:ascii="KFGQPC Uthmanic Script HAFS" w:hAnsi="KFGQPC Uthmanic Script HAFS" w:cs="KFGQPC Uthmanic Script HAFS"/>
                <w:rtl/>
              </w:rPr>
              <w:t xml:space="preserve"> مَجۡرٜىٰهَا وَمُرۡسَىٰهَآۚ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2/194</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سَ‍َٔاوِيٓ إِلَىٰ جَبَلٖ</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1/449</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فَبَشَّرۡنَٰهَا بِإِسۡحَٰقَ</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71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1/495</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وَكَذَٰلِكَ</w:t>
            </w:r>
            <w:r w:rsidR="00254EE3">
              <w:rPr>
                <w:rFonts w:ascii="KFGQPC Uthmanic Script HAFS" w:hAnsi="KFGQPC Uthmanic Script HAFS" w:cs="KFGQPC Uthmanic Script HAFS"/>
                <w:rtl/>
              </w:rPr>
              <w:t xml:space="preserve"> أَخۡذُ رَبِّكَ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102</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1/504</w:t>
            </w:r>
          </w:p>
        </w:tc>
      </w:tr>
      <w:tr w:rsidR="00050F20" w:rsidRPr="009D04BB" w:rsidTr="009D04BB">
        <w:tc>
          <w:tcPr>
            <w:tcW w:w="3527" w:type="pct"/>
          </w:tcPr>
          <w:p w:rsidR="00050F20" w:rsidRPr="009D04BB" w:rsidRDefault="00050F20" w:rsidP="00254EE3">
            <w:pPr>
              <w:jc w:val="center"/>
              <w:rPr>
                <w:rFonts w:cs="B Badr"/>
                <w:b/>
                <w:bCs/>
                <w:sz w:val="26"/>
                <w:szCs w:val="26"/>
                <w:lang w:bidi="fa-IR"/>
              </w:rPr>
            </w:pPr>
            <w:r w:rsidRPr="009D04BB">
              <w:rPr>
                <w:rFonts w:cs="B Badr" w:hint="cs"/>
                <w:b/>
                <w:bCs/>
                <w:sz w:val="26"/>
                <w:szCs w:val="26"/>
                <w:rtl/>
                <w:lang w:bidi="fa-IR"/>
              </w:rPr>
              <w:t>سوره یوسف</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الٓرۚ</w:t>
            </w:r>
            <w:r w:rsidR="00254EE3">
              <w:rPr>
                <w:rFonts w:ascii="KFGQPC Uthmanic Script HAFS" w:hAnsi="KFGQPC Uthmanic Script HAFS" w:cs="KFGQPC Uthmanic Script HAFS"/>
                <w:rtl/>
              </w:rPr>
              <w:t xml:space="preserve"> تِلۡكَ ءَايَٰتُ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1-3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1/294</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نَحۡنُ</w:t>
            </w:r>
            <w:r w:rsidR="00254EE3">
              <w:rPr>
                <w:rFonts w:ascii="KFGQPC Uthmanic Script HAFS" w:hAnsi="KFGQPC Uthmanic Script HAFS" w:cs="KFGQPC Uthmanic Script HAFS"/>
                <w:rtl/>
              </w:rPr>
              <w:t xml:space="preserve"> نَقُصُّ عَلَيۡكَ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1/275</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وَلَقَدۡ رَٰوَدتُّهُ</w:t>
            </w:r>
            <w:r w:rsidR="00254EE3">
              <w:rPr>
                <w:rFonts w:ascii="KFGQPC Uthmanic Script HAFS" w:hAnsi="KFGQPC Uthmanic Script HAFS" w:cs="KFGQPC Uthmanic Script HAFS" w:hint="cs"/>
                <w:rtl/>
              </w:rPr>
              <w:t>ۥ</w:t>
            </w:r>
            <w:r w:rsidR="00254EE3">
              <w:rPr>
                <w:rFonts w:ascii="KFGQPC Uthmanic Script HAFS" w:hAnsi="KFGQPC Uthmanic Script HAFS" w:cs="KFGQPC Uthmanic Script HAFS"/>
                <w:rtl/>
              </w:rPr>
              <w:t xml:space="preserve"> عَن نَّفۡسِهِ</w:t>
            </w:r>
            <w:r w:rsidR="00254EE3">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32</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1/449</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قَالَ</w:t>
            </w:r>
            <w:r w:rsidR="00254EE3">
              <w:rPr>
                <w:rFonts w:ascii="KFGQPC Uthmanic Script HAFS" w:hAnsi="KFGQPC Uthmanic Script HAFS" w:cs="KFGQPC Uthmanic Script HAFS"/>
                <w:rtl/>
              </w:rPr>
              <w:t xml:space="preserve"> لَا يَأۡتِيكُمَا طَعَامٞ تُرۡزَقَانِهِ</w:t>
            </w:r>
            <w:r w:rsidR="00254EE3">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37</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2/256</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يَٰصَٰحِبَيِ</w:t>
            </w:r>
            <w:r w:rsidR="00254EE3">
              <w:rPr>
                <w:rFonts w:ascii="KFGQPC Uthmanic Script HAFS" w:hAnsi="KFGQPC Uthmanic Script HAFS" w:cs="KFGQPC Uthmanic Script HAFS"/>
                <w:rtl/>
              </w:rPr>
              <w:t xml:space="preserve"> </w:t>
            </w:r>
            <w:r w:rsidR="00254EE3">
              <w:rPr>
                <w:rFonts w:ascii="KFGQPC Uthmanic Script HAFS" w:hAnsi="KFGQPC Uthmanic Script HAFS" w:cs="KFGQPC Uthmanic Script HAFS" w:hint="cs"/>
                <w:rtl/>
              </w:rPr>
              <w:t>ٱلسِّجۡنِ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2/89</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وَفَوۡقَ كُلِّ ذِي</w:t>
            </w:r>
            <w:r w:rsidR="00254EE3">
              <w:rPr>
                <w:rFonts w:ascii="KFGQPC Uthmanic Script HAFS" w:hAnsi="KFGQPC Uthmanic Script HAFS" w:cs="KFGQPC Uthmanic Script HAFS"/>
              </w:rPr>
              <w:t xml:space="preserve"> </w:t>
            </w:r>
            <w:r w:rsidR="00254EE3">
              <w:rPr>
                <w:rFonts w:ascii="KFGQPC Uthmanic Script HAFS" w:hAnsi="KFGQPC Uthmanic Script HAFS" w:cs="KFGQPC Uthmanic Script HAFS" w:hint="cs"/>
                <w:rtl/>
              </w:rPr>
              <w:t>عِلۡمٍ</w:t>
            </w:r>
            <w:r w:rsidR="00254EE3">
              <w:rPr>
                <w:rFonts w:ascii="KFGQPC Uthmanic Script HAFS" w:hAnsi="KFGQPC Uthmanic Script HAFS" w:cs="KFGQPC Uthmanic Script HAFS"/>
                <w:rtl/>
              </w:rPr>
              <w:t xml:space="preserve"> عَلِيمٞ ٧٦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76</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1/502</w:t>
            </w:r>
          </w:p>
        </w:tc>
      </w:tr>
      <w:tr w:rsidR="00050F20" w:rsidRPr="009D04BB" w:rsidTr="009D04BB">
        <w:trPr>
          <w:trHeight w:val="347"/>
        </w:trPr>
        <w:tc>
          <w:tcPr>
            <w:tcW w:w="3527" w:type="pct"/>
          </w:tcPr>
          <w:p w:rsidR="00050F20" w:rsidRPr="009D04BB" w:rsidRDefault="00050F20" w:rsidP="00254EE3">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رعد</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وَكُلُّ شَيۡءٍ عِندَهُ</w:t>
            </w:r>
            <w:r w:rsidR="00254EE3">
              <w:rPr>
                <w:rFonts w:ascii="KFGQPC Uthmanic Script HAFS" w:hAnsi="KFGQPC Uthmanic Script HAFS" w:cs="KFGQPC Uthmanic Script HAFS" w:hint="cs"/>
                <w:rtl/>
              </w:rPr>
              <w:t>ۥ</w:t>
            </w:r>
            <w:r w:rsidR="00254EE3">
              <w:rPr>
                <w:rFonts w:ascii="KFGQPC Uthmanic Script HAFS" w:hAnsi="KFGQPC Uthmanic Script HAFS" w:cs="KFGQPC Uthmanic Script HAFS"/>
                <w:rtl/>
              </w:rPr>
              <w:t xml:space="preserve"> بِمِقۡدَارٍ 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8</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1/107</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إِنَّ </w:t>
            </w:r>
            <w:r w:rsidR="00254EE3">
              <w:rPr>
                <w:rFonts w:ascii="KFGQPC Uthmanic Script HAFS" w:hAnsi="KFGQPC Uthmanic Script HAFS" w:cs="KFGQPC Uthmanic Script HAFS" w:hint="cs"/>
                <w:rtl/>
              </w:rPr>
              <w:t>ٱللَّهَ</w:t>
            </w:r>
            <w:r w:rsidR="00254EE3">
              <w:rPr>
                <w:rFonts w:ascii="KFGQPC Uthmanic Script HAFS" w:hAnsi="KFGQPC Uthmanic Script HAFS" w:cs="KFGQPC Uthmanic Script HAFS"/>
                <w:rtl/>
              </w:rPr>
              <w:t xml:space="preserve"> لَا يُخۡلِفُ </w:t>
            </w:r>
            <w:r w:rsidR="00254EE3">
              <w:rPr>
                <w:rFonts w:ascii="KFGQPC Uthmanic Script HAFS" w:hAnsi="KFGQPC Uthmanic Script HAFS" w:cs="KFGQPC Uthmanic Script HAFS" w:hint="cs"/>
                <w:rtl/>
              </w:rPr>
              <w:t>ٱلۡمِيعَادَ</w:t>
            </w:r>
            <w:r w:rsidR="00254EE3">
              <w:rPr>
                <w:rFonts w:ascii="KFGQPC Uthmanic Script HAFS" w:hAnsi="KFGQPC Uthmanic Script HAFS" w:cs="KFGQPC Uthmanic Script HAFS"/>
                <w:rtl/>
              </w:rPr>
              <w:t xml:space="preserve"> ٣١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2/241</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وَ</w:t>
            </w:r>
            <w:r w:rsidR="00254EE3">
              <w:rPr>
                <w:rFonts w:ascii="KFGQPC Uthmanic Script HAFS" w:hAnsi="KFGQPC Uthmanic Script HAFS" w:cs="KFGQPC Uthmanic Script HAFS" w:hint="cs"/>
                <w:rtl/>
              </w:rPr>
              <w:t>ٱللَّهُ</w:t>
            </w:r>
            <w:r w:rsidR="00254EE3">
              <w:rPr>
                <w:rFonts w:ascii="KFGQPC Uthmanic Script HAFS" w:hAnsi="KFGQPC Uthmanic Script HAFS" w:cs="KFGQPC Uthmanic Script HAFS"/>
                <w:rtl/>
              </w:rPr>
              <w:t xml:space="preserve"> يَحۡكُمُ لَا مُعَقِّبَ لِحُكۡمِهِ</w:t>
            </w:r>
            <w:r w:rsidR="00254EE3">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1/253</w:t>
            </w:r>
          </w:p>
        </w:tc>
      </w:tr>
      <w:tr w:rsidR="00050F20" w:rsidRPr="009D04BB" w:rsidTr="009D04BB">
        <w:tc>
          <w:tcPr>
            <w:tcW w:w="3527" w:type="pct"/>
          </w:tcPr>
          <w:p w:rsidR="00050F20" w:rsidRPr="009D04BB" w:rsidRDefault="00050F20" w:rsidP="00254EE3">
            <w:pPr>
              <w:jc w:val="center"/>
              <w:rPr>
                <w:rFonts w:cs="B Badr"/>
                <w:b/>
                <w:bCs/>
                <w:lang w:bidi="fa-IR"/>
              </w:rPr>
            </w:pPr>
            <w:r w:rsidRPr="009D04BB">
              <w:rPr>
                <w:rFonts w:cs="B Badr" w:hint="cs"/>
                <w:b/>
                <w:bCs/>
                <w:rtl/>
                <w:lang w:bidi="fa-IR"/>
              </w:rPr>
              <w:t>سوره إبراهیم</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الٓرۚ</w:t>
            </w:r>
            <w:r w:rsidR="00254EE3">
              <w:rPr>
                <w:rFonts w:ascii="KFGQPC Uthmanic Script HAFS" w:hAnsi="KFGQPC Uthmanic Script HAFS" w:cs="KFGQPC Uthmanic Script HAFS"/>
                <w:rtl/>
              </w:rPr>
              <w:t xml:space="preserve"> كِتَٰبٌ أَنزَلۡنَٰهُ إِلَيۡكَ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1/195</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وَمَآ</w:t>
            </w:r>
            <w:r w:rsidR="00254EE3">
              <w:rPr>
                <w:rFonts w:ascii="KFGQPC Uthmanic Script HAFS" w:hAnsi="KFGQPC Uthmanic Script HAFS" w:cs="KFGQPC Uthmanic Script HAFS"/>
                <w:rtl/>
              </w:rPr>
              <w:t xml:space="preserve"> أَرۡسَلۡنَا مِن رَّسُولٍ إِلَّا بِلِسَانِ قَوۡمِهِ</w:t>
            </w:r>
            <w:r w:rsidR="00254EE3">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1/197</w:t>
            </w:r>
          </w:p>
        </w:tc>
      </w:tr>
      <w:tr w:rsidR="00050F20" w:rsidRPr="009D04BB"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يُثَبِّتُ</w:t>
            </w:r>
            <w:r w:rsidR="00254EE3">
              <w:rPr>
                <w:rFonts w:ascii="KFGQPC Uthmanic Script HAFS" w:hAnsi="KFGQPC Uthmanic Script HAFS" w:cs="KFGQPC Uthmanic Script HAFS"/>
                <w:rtl/>
              </w:rPr>
              <w:t xml:space="preserve"> </w:t>
            </w:r>
            <w:r w:rsidR="00254EE3">
              <w:rPr>
                <w:rFonts w:ascii="KFGQPC Uthmanic Script HAFS" w:hAnsi="KFGQPC Uthmanic Script HAFS" w:cs="KFGQPC Uthmanic Script HAFS" w:hint="cs"/>
                <w:rtl/>
              </w:rPr>
              <w:t>ٱللَّهُ</w:t>
            </w:r>
            <w:r w:rsidR="00254EE3">
              <w:rPr>
                <w:rFonts w:ascii="KFGQPC Uthmanic Script HAFS" w:hAnsi="KFGQPC Uthmanic Script HAFS" w:cs="KFGQPC Uthmanic Script HAFS"/>
                <w:rtl/>
              </w:rPr>
              <w:t xml:space="preserve"> </w:t>
            </w:r>
            <w:r w:rsidR="00254EE3">
              <w:rPr>
                <w:rFonts w:ascii="KFGQPC Uthmanic Script HAFS" w:hAnsi="KFGQPC Uthmanic Script HAFS" w:cs="KFGQPC Uthmanic Script HAFS" w:hint="cs"/>
                <w:rtl/>
              </w:rPr>
              <w:t>ٱلَّذِينَ</w:t>
            </w:r>
            <w:r w:rsidR="00254EE3">
              <w:rPr>
                <w:rFonts w:ascii="KFGQPC Uthmanic Script HAFS" w:hAnsi="KFGQPC Uthmanic Script HAFS" w:cs="KFGQPC Uthmanic Script HAFS"/>
                <w:rtl/>
              </w:rPr>
              <w:t xml:space="preserve"> ءَامَنُواْ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27</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2/288</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رَّبَّنَآ</w:t>
            </w:r>
            <w:r w:rsidR="00254EE3">
              <w:rPr>
                <w:rFonts w:ascii="KFGQPC Uthmanic Script HAFS" w:hAnsi="KFGQPC Uthmanic Script HAFS" w:cs="KFGQPC Uthmanic Script HAFS"/>
                <w:rtl/>
              </w:rPr>
              <w:t xml:space="preserve"> إِنِّيٓ أَسۡكَنتُ مِن ذُرِّيَّتِي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37</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1/495</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ٱلۡحَمۡدُ</w:t>
            </w:r>
            <w:r w:rsidR="00254EE3">
              <w:rPr>
                <w:rFonts w:ascii="KFGQPC Uthmanic Script HAFS" w:hAnsi="KFGQPC Uthmanic Script HAFS" w:cs="KFGQPC Uthmanic Script HAFS"/>
                <w:rtl/>
              </w:rPr>
              <w:t xml:space="preserve"> لِلَّهِ </w:t>
            </w:r>
            <w:r w:rsidR="00254EE3">
              <w:rPr>
                <w:rFonts w:ascii="KFGQPC Uthmanic Script HAFS" w:hAnsi="KFGQPC Uthmanic Script HAFS" w:cs="KFGQPC Uthmanic Script HAFS" w:hint="cs"/>
                <w:rtl/>
              </w:rPr>
              <w:t>ٱلَّذِي</w:t>
            </w:r>
            <w:r w:rsidR="00254EE3">
              <w:rPr>
                <w:rFonts w:ascii="KFGQPC Uthmanic Script HAFS" w:hAnsi="KFGQPC Uthmanic Script HAFS" w:cs="KFGQPC Uthmanic Script HAFS"/>
                <w:rtl/>
              </w:rPr>
              <w:t xml:space="preserve"> وَهَبَ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1/494</w:t>
            </w:r>
          </w:p>
        </w:tc>
      </w:tr>
      <w:tr w:rsidR="00050F20" w:rsidRPr="00216024" w:rsidTr="009D04BB">
        <w:tc>
          <w:tcPr>
            <w:tcW w:w="3527" w:type="pct"/>
          </w:tcPr>
          <w:p w:rsidR="00050F20" w:rsidRPr="009D04BB" w:rsidRDefault="00050F20" w:rsidP="00254EE3">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حجر</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الٓرۚ</w:t>
            </w:r>
            <w:r w:rsidR="00254EE3">
              <w:rPr>
                <w:rFonts w:ascii="KFGQPC Uthmanic Script HAFS" w:hAnsi="KFGQPC Uthmanic Script HAFS" w:cs="KFGQPC Uthmanic Script HAFS"/>
                <w:rtl/>
              </w:rPr>
              <w:t xml:space="preserve"> تِلۡكَ ءَايَٰتُ </w:t>
            </w:r>
            <w:r w:rsidR="00254EE3">
              <w:rPr>
                <w:rFonts w:ascii="KFGQPC Uthmanic Script HAFS" w:hAnsi="KFGQPC Uthmanic Script HAFS" w:cs="KFGQPC Uthmanic Script HAFS" w:hint="cs"/>
                <w:rtl/>
              </w:rPr>
              <w:t>ٱلۡكِتَٰبِ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1/210</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وَقَالُواْ</w:t>
            </w:r>
            <w:r w:rsidR="00254EE3">
              <w:rPr>
                <w:rFonts w:ascii="KFGQPC Uthmanic Script HAFS" w:hAnsi="KFGQPC Uthmanic Script HAFS" w:cs="KFGQPC Uthmanic Script HAFS"/>
                <w:rtl/>
              </w:rPr>
              <w:t xml:space="preserve"> يَٰٓأَيُّهَا </w:t>
            </w:r>
            <w:r w:rsidR="00254EE3">
              <w:rPr>
                <w:rFonts w:ascii="KFGQPC Uthmanic Script HAFS" w:hAnsi="KFGQPC Uthmanic Script HAFS" w:cs="KFGQPC Uthmanic Script HAFS" w:hint="cs"/>
                <w:rtl/>
              </w:rPr>
              <w:t>ٱلَّذِي</w:t>
            </w:r>
            <w:r w:rsidR="00254EE3">
              <w:rPr>
                <w:rFonts w:ascii="KFGQPC Uthmanic Script HAFS" w:hAnsi="KFGQPC Uthmanic Script HAFS" w:cs="KFGQPC Uthmanic Script HAFS"/>
                <w:rtl/>
              </w:rPr>
              <w:t xml:space="preserve"> نُزِّلَ عَلَيۡهِ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6-9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1/210،2/198</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إِنَّا نَحۡنُ نَزَّلۡنَا </w:t>
            </w:r>
            <w:r w:rsidR="00254EE3">
              <w:rPr>
                <w:rFonts w:ascii="KFGQPC Uthmanic Script HAFS" w:hAnsi="KFGQPC Uthmanic Script HAFS" w:cs="KFGQPC Uthmanic Script HAFS" w:hint="cs"/>
                <w:rtl/>
              </w:rPr>
              <w:t>ٱلذِّكۡرَ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1/203،204،370</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وَلَقَدۡ</w:t>
            </w:r>
            <w:r w:rsidR="00254EE3">
              <w:rPr>
                <w:rFonts w:ascii="KFGQPC Uthmanic Script HAFS" w:hAnsi="KFGQPC Uthmanic Script HAFS" w:cs="KFGQPC Uthmanic Script HAFS"/>
                <w:rtl/>
              </w:rPr>
              <w:t xml:space="preserve"> أَرۡسَلۡنَا مِن قَبۡلِكَ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10-13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1/211</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وَإِن</w:t>
            </w:r>
            <w:r w:rsidR="00254EE3">
              <w:rPr>
                <w:rFonts w:ascii="KFGQPC Uthmanic Script HAFS" w:hAnsi="KFGQPC Uthmanic Script HAFS" w:cs="KFGQPC Uthmanic Script HAFS"/>
                <w:rtl/>
              </w:rPr>
              <w:t xml:space="preserve"> مِّن شَيۡءٍ إِلَّا عِندَنَا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21</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1/107</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قَالَ</w:t>
            </w:r>
            <w:r w:rsidR="00254EE3">
              <w:rPr>
                <w:rFonts w:ascii="KFGQPC Uthmanic Script HAFS" w:hAnsi="KFGQPC Uthmanic Script HAFS" w:cs="KFGQPC Uthmanic Script HAFS"/>
                <w:rtl/>
              </w:rPr>
              <w:t xml:space="preserve"> رَبِّ بِمَآ أَغۡوَيۡتَنِي لَأُزَيِّنَنَّ لَهُمۡ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39-40</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2/318</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إِنَّ</w:t>
            </w:r>
            <w:r w:rsidR="00254EE3">
              <w:rPr>
                <w:rFonts w:ascii="KFGQPC Uthmanic Script HAFS" w:hAnsi="KFGQPC Uthmanic Script HAFS" w:cs="KFGQPC Uthmanic Script HAFS"/>
                <w:rtl/>
              </w:rPr>
              <w:t xml:space="preserve"> عِبَادِي لَيۡسَ لَكَ عَلَيۡهِمۡ سُلۡطَٰنٌ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42</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2/318</w:t>
            </w:r>
          </w:p>
        </w:tc>
      </w:tr>
      <w:tr w:rsidR="00050F20" w:rsidRPr="00216024" w:rsidTr="009D04BB">
        <w:tc>
          <w:tcPr>
            <w:tcW w:w="3527" w:type="pct"/>
          </w:tcPr>
          <w:p w:rsidR="00050F20" w:rsidRPr="009D04BB" w:rsidRDefault="00050F20" w:rsidP="00254EE3">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نحل</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ٱلَّذِينَ</w:t>
            </w:r>
            <w:r w:rsidR="00254EE3">
              <w:rPr>
                <w:rFonts w:ascii="KFGQPC Uthmanic Script HAFS" w:hAnsi="KFGQPC Uthmanic Script HAFS" w:cs="KFGQPC Uthmanic Script HAFS"/>
                <w:rtl/>
              </w:rPr>
              <w:t xml:space="preserve"> تَتَوَفَّىٰهُمُ </w:t>
            </w:r>
            <w:r w:rsidR="00254EE3">
              <w:rPr>
                <w:rFonts w:ascii="KFGQPC Uthmanic Script HAFS" w:hAnsi="KFGQPC Uthmanic Script HAFS" w:cs="KFGQPC Uthmanic Script HAFS" w:hint="cs"/>
                <w:rtl/>
              </w:rPr>
              <w:t>ٱلۡمَلَٰٓئِكَةُ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32</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2/292</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وَأَقۡسَمُواْ</w:t>
            </w:r>
            <w:r w:rsidR="00254EE3">
              <w:rPr>
                <w:rFonts w:ascii="KFGQPC Uthmanic Script HAFS" w:hAnsi="KFGQPC Uthmanic Script HAFS" w:cs="KFGQPC Uthmanic Script HAFS"/>
                <w:rtl/>
              </w:rPr>
              <w:t xml:space="preserve"> بِ</w:t>
            </w:r>
            <w:r w:rsidR="00254EE3">
              <w:rPr>
                <w:rFonts w:ascii="KFGQPC Uthmanic Script HAFS" w:hAnsi="KFGQPC Uthmanic Script HAFS" w:cs="KFGQPC Uthmanic Script HAFS" w:hint="cs"/>
                <w:rtl/>
              </w:rPr>
              <w:t>ٱللَّهِ</w:t>
            </w:r>
            <w:r w:rsidR="00254EE3">
              <w:rPr>
                <w:rFonts w:ascii="KFGQPC Uthmanic Script HAFS" w:hAnsi="KFGQPC Uthmanic Script HAFS" w:cs="KFGQPC Uthmanic Script HAFS"/>
                <w:rtl/>
              </w:rPr>
              <w:t xml:space="preserve"> جَهۡدَ أَيۡمَٰنِهِمۡ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38-39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1/197</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254EE3">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فَسۡ‍َٔلُوٓاْ أَهۡلَ </w:t>
            </w:r>
            <w:r w:rsidR="00254EE3">
              <w:rPr>
                <w:rFonts w:ascii="KFGQPC Uthmanic Script HAFS" w:hAnsi="KFGQPC Uthmanic Script HAFS" w:cs="KFGQPC Uthmanic Script HAFS" w:hint="cs"/>
                <w:rtl/>
              </w:rPr>
              <w:t>ٱلذِّكۡرِ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1/502</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وَأَنزَلۡنَآ إِلَيۡكَ </w:t>
            </w:r>
            <w:r w:rsidR="00254EE3">
              <w:rPr>
                <w:rFonts w:ascii="KFGQPC Uthmanic Script HAFS" w:hAnsi="KFGQPC Uthmanic Script HAFS" w:cs="KFGQPC Uthmanic Script HAFS" w:hint="cs"/>
                <w:rtl/>
              </w:rPr>
              <w:t>ٱلذِّكۡرَ</w:t>
            </w:r>
            <w:r w:rsidR="00254EE3">
              <w:rPr>
                <w:rFonts w:ascii="KFGQPC Uthmanic Script HAFS" w:hAnsi="KFGQPC Uthmanic Script HAFS" w:cs="KFGQPC Uthmanic Script HAFS"/>
                <w:rtl/>
              </w:rPr>
              <w:t xml:space="preserve"> لِتُبَيِّنَ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44</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1/10،196،370</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وَمَآ</w:t>
            </w:r>
            <w:r w:rsidR="00254EE3">
              <w:rPr>
                <w:rFonts w:ascii="KFGQPC Uthmanic Script HAFS" w:hAnsi="KFGQPC Uthmanic Script HAFS" w:cs="KFGQPC Uthmanic Script HAFS"/>
                <w:rtl/>
              </w:rPr>
              <w:t xml:space="preserve"> أَنزَلۡنَا عَلَيۡكَ </w:t>
            </w:r>
            <w:r w:rsidR="00254EE3">
              <w:rPr>
                <w:rFonts w:ascii="KFGQPC Uthmanic Script HAFS" w:hAnsi="KFGQPC Uthmanic Script HAFS" w:cs="KFGQPC Uthmanic Script HAFS" w:hint="cs"/>
                <w:rtl/>
              </w:rPr>
              <w:t>ٱلۡكِتَٰبَ</w:t>
            </w:r>
            <w:r w:rsidR="00254EE3">
              <w:rPr>
                <w:rFonts w:ascii="KFGQPC Uthmanic Script HAFS" w:hAnsi="KFGQPC Uthmanic Script HAFS" w:cs="KFGQPC Uthmanic Script HAFS"/>
                <w:rtl/>
              </w:rPr>
              <w:t xml:space="preserve"> إِلَّا لِتُبَيِّنَ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64</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1/10،195</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وَأَوۡحَىٰ</w:t>
            </w:r>
            <w:r w:rsidR="00254EE3">
              <w:rPr>
                <w:rFonts w:ascii="KFGQPC Uthmanic Script HAFS" w:hAnsi="KFGQPC Uthmanic Script HAFS" w:cs="KFGQPC Uthmanic Script HAFS"/>
                <w:rtl/>
              </w:rPr>
              <w:t xml:space="preserve"> رَبُّكَ إِلَى </w:t>
            </w:r>
            <w:r w:rsidR="00254EE3">
              <w:rPr>
                <w:rFonts w:ascii="KFGQPC Uthmanic Script HAFS" w:hAnsi="KFGQPC Uthmanic Script HAFS" w:cs="KFGQPC Uthmanic Script HAFS" w:hint="cs"/>
                <w:rtl/>
              </w:rPr>
              <w:t>ٱلنَّحۡلِ</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68</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2/343</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فِيهِ شِفَآءٞ لِّلنَّاسِۚ</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69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2/337،340</w:t>
            </w:r>
          </w:p>
        </w:tc>
      </w:tr>
      <w:tr w:rsidR="00050F20" w:rsidRPr="00216024" w:rsidTr="009D04BB">
        <w:tc>
          <w:tcPr>
            <w:tcW w:w="3527" w:type="pct"/>
          </w:tcPr>
          <w:p w:rsidR="00050F20" w:rsidRPr="00254EE3" w:rsidRDefault="00C707DB" w:rsidP="00254EE3">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rtl/>
              </w:rPr>
              <w:t xml:space="preserve">وَنَزَّلۡنَا عَلَيۡكَ </w:t>
            </w:r>
            <w:r w:rsidR="00254EE3">
              <w:rPr>
                <w:rFonts w:ascii="KFGQPC Uthmanic Script HAFS" w:hAnsi="KFGQPC Uthmanic Script HAFS" w:cs="KFGQPC Uthmanic Script HAFS" w:hint="cs"/>
                <w:rtl/>
              </w:rPr>
              <w:t>ٱلۡكِتَٰبَ</w:t>
            </w:r>
            <w:r w:rsidR="00254EE3">
              <w:rPr>
                <w:rFonts w:ascii="KFGQPC Uthmanic Script HAFS" w:hAnsi="KFGQPC Uthmanic Script HAFS" w:cs="KFGQPC Uthmanic Script HAFS"/>
                <w:rtl/>
              </w:rPr>
              <w:t xml:space="preserve"> تِبۡيَٰنٗا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89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1/190،196</w:t>
            </w:r>
          </w:p>
        </w:tc>
      </w:tr>
      <w:tr w:rsidR="00050F20" w:rsidRPr="00216024" w:rsidTr="009D04BB">
        <w:tc>
          <w:tcPr>
            <w:tcW w:w="3527" w:type="pct"/>
          </w:tcPr>
          <w:p w:rsidR="00050F20" w:rsidRPr="009D04BB" w:rsidRDefault="00050F20" w:rsidP="00254EE3">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اسراء</w:t>
            </w:r>
          </w:p>
        </w:tc>
        <w:tc>
          <w:tcPr>
            <w:tcW w:w="603" w:type="pct"/>
          </w:tcPr>
          <w:p w:rsidR="00050F20" w:rsidRPr="009D04BB" w:rsidRDefault="00050F20" w:rsidP="00254EE3">
            <w:pPr>
              <w:jc w:val="center"/>
              <w:rPr>
                <w:sz w:val="22"/>
                <w:szCs w:val="22"/>
                <w:rtl/>
                <w:lang w:bidi="fa-IR"/>
              </w:rPr>
            </w:pPr>
          </w:p>
        </w:tc>
        <w:tc>
          <w:tcPr>
            <w:tcW w:w="870" w:type="pct"/>
          </w:tcPr>
          <w:p w:rsidR="00050F20" w:rsidRPr="009D04BB" w:rsidRDefault="00050F20" w:rsidP="00254EE3">
            <w:pPr>
              <w:jc w:val="center"/>
              <w:rPr>
                <w:sz w:val="22"/>
                <w:szCs w:val="22"/>
                <w:rtl/>
                <w:lang w:bidi="fa-IR"/>
              </w:rPr>
            </w:pPr>
          </w:p>
        </w:tc>
      </w:tr>
      <w:tr w:rsidR="00050F20" w:rsidRPr="00216024" w:rsidTr="009D04BB">
        <w:tc>
          <w:tcPr>
            <w:tcW w:w="3527" w:type="pct"/>
          </w:tcPr>
          <w:p w:rsidR="00050F20" w:rsidRPr="00254EE3" w:rsidRDefault="00C707DB" w:rsidP="00BF7A89">
            <w:pPr>
              <w:rPr>
                <w:rFonts w:ascii="KFGQPC Uthmanic Script HAFS" w:hAnsi="KFGQPC Uthmanic Script HAFS" w:cs="KFGQPC Uthmanic Script HAFS"/>
              </w:rPr>
            </w:pPr>
            <w:r w:rsidRPr="0072592C">
              <w:rPr>
                <w:rFonts w:ascii="Traditional Arabic" w:hAnsi="Traditional Arabic" w:cs="Traditional Arabic"/>
                <w:rtl/>
                <w:lang w:bidi="fa-IR"/>
              </w:rPr>
              <w:t>﴿</w:t>
            </w:r>
            <w:r w:rsidR="00254EE3">
              <w:rPr>
                <w:rFonts w:ascii="KFGQPC Uthmanic Script HAFS" w:hAnsi="KFGQPC Uthmanic Script HAFS" w:cs="KFGQPC Uthmanic Script HAFS" w:hint="cs"/>
                <w:rtl/>
              </w:rPr>
              <w:t>إِنَّ</w:t>
            </w:r>
            <w:r w:rsidR="00254EE3">
              <w:rPr>
                <w:rFonts w:ascii="KFGQPC Uthmanic Script HAFS" w:hAnsi="KFGQPC Uthmanic Script HAFS" w:cs="KFGQPC Uthmanic Script HAFS"/>
                <w:rtl/>
              </w:rPr>
              <w:t xml:space="preserve"> هَٰذَا </w:t>
            </w:r>
            <w:r w:rsidR="00254EE3">
              <w:rPr>
                <w:rFonts w:ascii="KFGQPC Uthmanic Script HAFS" w:hAnsi="KFGQPC Uthmanic Script HAFS" w:cs="KFGQPC Uthmanic Script HAFS" w:hint="cs"/>
                <w:rtl/>
              </w:rPr>
              <w:t>ٱلۡقُرۡءَانَ</w:t>
            </w:r>
            <w:r w:rsidR="00254EE3">
              <w:rPr>
                <w:rFonts w:ascii="KFGQPC Uthmanic Script HAFS" w:hAnsi="KFGQPC Uthmanic Script HAFS" w:cs="KFGQPC Uthmanic Script HAFS"/>
                <w:rtl/>
              </w:rPr>
              <w:t xml:space="preserve"> يَهۡدِي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1/201،210</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فَلَا تَقُل لَّهُمَآ أُفّٖ</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23</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2/197</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وَلَا</w:t>
            </w:r>
            <w:r w:rsidR="0015505D">
              <w:rPr>
                <w:rFonts w:ascii="KFGQPC Uthmanic Script HAFS" w:hAnsi="KFGQPC Uthmanic Script HAFS" w:cs="KFGQPC Uthmanic Script HAFS"/>
                <w:rtl/>
              </w:rPr>
              <w:t xml:space="preserve"> تَقۡفُ مَا لَيۡسَ لَكَ بِهِ</w:t>
            </w:r>
            <w:r w:rsidR="0015505D">
              <w:rPr>
                <w:rFonts w:ascii="KFGQPC Uthmanic Script HAFS" w:hAnsi="KFGQPC Uthmanic Script HAFS" w:cs="KFGQPC Uthmanic Script HAFS" w:hint="cs"/>
                <w:rtl/>
              </w:rPr>
              <w:t>ۦ</w:t>
            </w:r>
            <w:r w:rsidR="0015505D">
              <w:rPr>
                <w:rFonts w:ascii="KFGQPC Uthmanic Script HAFS" w:hAnsi="KFGQPC Uthmanic Script HAFS" w:cs="KFGQPC Uthmanic Script HAFS"/>
                <w:rtl/>
              </w:rPr>
              <w:t xml:space="preserve"> عِلۡمٌۚ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36</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2/24،27</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ذَٰلِكَ</w:t>
            </w:r>
            <w:r w:rsidR="0015505D">
              <w:rPr>
                <w:rFonts w:ascii="KFGQPC Uthmanic Script HAFS" w:hAnsi="KFGQPC Uthmanic Script HAFS" w:cs="KFGQPC Uthmanic Script HAFS"/>
                <w:rtl/>
              </w:rPr>
              <w:t xml:space="preserve"> مِمَّآ أَوۡحَىٰٓ إِلَيۡكَ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39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1/454</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ٱنظُرۡ</w:t>
            </w:r>
            <w:r w:rsidR="0015505D">
              <w:rPr>
                <w:rFonts w:ascii="KFGQPC Uthmanic Script HAFS" w:hAnsi="KFGQPC Uthmanic Script HAFS" w:cs="KFGQPC Uthmanic Script HAFS"/>
                <w:rtl/>
              </w:rPr>
              <w:t xml:space="preserve"> كَيۡفَ ضَرَبُواْ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48</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2/119</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سُنَّةَ</w:t>
            </w:r>
            <w:r w:rsidR="0015505D">
              <w:rPr>
                <w:rFonts w:ascii="KFGQPC Uthmanic Script HAFS" w:hAnsi="KFGQPC Uthmanic Script HAFS" w:cs="KFGQPC Uthmanic Script HAFS"/>
                <w:rtl/>
              </w:rPr>
              <w:t xml:space="preserve"> مَن قَدۡ أَرۡسَلۡنَا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77</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1/34</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عَسَىٰٓ أَن يَبۡعَثَكَ رَبُّكَ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79</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2/251</w:t>
            </w:r>
          </w:p>
        </w:tc>
      </w:tr>
      <w:tr w:rsidR="00050F20" w:rsidRPr="00272E03"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قُلِ </w:t>
            </w:r>
            <w:r w:rsidR="0015505D">
              <w:rPr>
                <w:rFonts w:ascii="KFGQPC Uthmanic Script HAFS" w:hAnsi="KFGQPC Uthmanic Script HAFS" w:cs="KFGQPC Uthmanic Script HAFS" w:hint="cs"/>
                <w:rtl/>
              </w:rPr>
              <w:t>ٱلرُّوحُ</w:t>
            </w:r>
            <w:r w:rsidR="0015505D">
              <w:rPr>
                <w:rFonts w:ascii="KFGQPC Uthmanic Script HAFS" w:hAnsi="KFGQPC Uthmanic Script HAFS" w:cs="KFGQPC Uthmanic Script HAFS"/>
                <w:rtl/>
              </w:rPr>
              <w:t xml:space="preserve"> مِنۡ أَمۡرِ رَبِّي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254EE3">
            <w:pPr>
              <w:jc w:val="center"/>
              <w:rPr>
                <w:sz w:val="22"/>
                <w:szCs w:val="22"/>
                <w:rtl/>
                <w:lang w:bidi="fa-IR"/>
              </w:rPr>
            </w:pPr>
            <w:r w:rsidRPr="009D04BB">
              <w:rPr>
                <w:rFonts w:hint="cs"/>
                <w:sz w:val="22"/>
                <w:szCs w:val="22"/>
                <w:rtl/>
                <w:lang w:bidi="fa-IR"/>
              </w:rPr>
              <w:t>85</w:t>
            </w:r>
          </w:p>
        </w:tc>
        <w:tc>
          <w:tcPr>
            <w:tcW w:w="870" w:type="pct"/>
          </w:tcPr>
          <w:p w:rsidR="00050F20" w:rsidRPr="009D04BB" w:rsidRDefault="00050F20" w:rsidP="00254EE3">
            <w:pPr>
              <w:jc w:val="center"/>
              <w:rPr>
                <w:sz w:val="22"/>
                <w:szCs w:val="22"/>
                <w:rtl/>
                <w:lang w:bidi="fa-IR"/>
              </w:rPr>
            </w:pPr>
            <w:r w:rsidRPr="009D04BB">
              <w:rPr>
                <w:rFonts w:hint="cs"/>
                <w:sz w:val="22"/>
                <w:szCs w:val="22"/>
                <w:rtl/>
                <w:lang w:bidi="fa-IR"/>
              </w:rPr>
              <w:t>1/92</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کهف</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كَبُرَتۡ كَلِمَةٗ تَخۡرُجُ مِنۡ أَفۡوَٰهِهِمۡۚ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5</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1/325</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وَمَا</w:t>
            </w:r>
            <w:r w:rsidR="0015505D">
              <w:rPr>
                <w:rFonts w:ascii="KFGQPC Uthmanic Script HAFS" w:hAnsi="KFGQPC Uthmanic Script HAFS" w:cs="KFGQPC Uthmanic Script HAFS"/>
                <w:rtl/>
              </w:rPr>
              <w:t xml:space="preserve"> مَنَعَ </w:t>
            </w:r>
            <w:r w:rsidR="0015505D">
              <w:rPr>
                <w:rFonts w:ascii="KFGQPC Uthmanic Script HAFS" w:hAnsi="KFGQPC Uthmanic Script HAFS" w:cs="KFGQPC Uthmanic Script HAFS" w:hint="cs"/>
                <w:rtl/>
              </w:rPr>
              <w:t>ٱلنَّاسَ</w:t>
            </w:r>
            <w:r w:rsidR="0015505D">
              <w:rPr>
                <w:rFonts w:ascii="KFGQPC Uthmanic Script HAFS" w:hAnsi="KFGQPC Uthmanic Script HAFS" w:cs="KFGQPC Uthmanic Script HAFS"/>
                <w:rtl/>
              </w:rPr>
              <w:t xml:space="preserve"> أَن يُؤۡمِنُوٓاْ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55</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1/34</w:t>
            </w:r>
          </w:p>
        </w:tc>
      </w:tr>
      <w:tr w:rsidR="00050F20" w:rsidRPr="00272E03"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فَمَن كَانَ يَرۡجُواْ لِقَآءَ رَبِّهِ</w:t>
            </w:r>
            <w:r w:rsidR="0015505D">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110</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2/180،186</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 مریم</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وَوَهَبۡنَا</w:t>
            </w:r>
            <w:r w:rsidR="0015505D">
              <w:rPr>
                <w:rFonts w:ascii="KFGQPC Uthmanic Script HAFS" w:hAnsi="KFGQPC Uthmanic Script HAFS" w:cs="KFGQPC Uthmanic Script HAFS"/>
                <w:rtl/>
              </w:rPr>
              <w:t xml:space="preserve"> لَهُ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مِن رَّحۡمَتِنَآ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53</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1/494</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ثُمَّ</w:t>
            </w:r>
            <w:r w:rsidR="0015505D">
              <w:rPr>
                <w:rFonts w:ascii="KFGQPC Uthmanic Script HAFS" w:hAnsi="KFGQPC Uthmanic Script HAFS" w:cs="KFGQPC Uthmanic Script HAFS"/>
                <w:rtl/>
              </w:rPr>
              <w:t xml:space="preserve"> لَنَنزِعَنَّ مِن كُلِّ شِيعَةٍ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69</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1/88</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وَإِن</w:t>
            </w:r>
            <w:r w:rsidR="0015505D">
              <w:rPr>
                <w:rFonts w:ascii="KFGQPC Uthmanic Script HAFS" w:hAnsi="KFGQPC Uthmanic Script HAFS" w:cs="KFGQPC Uthmanic Script HAFS"/>
                <w:rtl/>
              </w:rPr>
              <w:t xml:space="preserve"> مِّنكُمۡ إِلَّا وَارِدُهَاۚ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71</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1/321</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ثُمَّ</w:t>
            </w:r>
            <w:r w:rsidR="0015505D">
              <w:rPr>
                <w:rFonts w:ascii="KFGQPC Uthmanic Script HAFS" w:hAnsi="KFGQPC Uthmanic Script HAFS" w:cs="KFGQPC Uthmanic Script HAFS"/>
                <w:rtl/>
              </w:rPr>
              <w:t xml:space="preserve"> نُنَجِّي </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ٱتَّقَواْ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72</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1/322</w:t>
            </w:r>
          </w:p>
        </w:tc>
      </w:tr>
      <w:tr w:rsidR="00050F20" w:rsidRPr="00216024" w:rsidTr="009D04BB">
        <w:tc>
          <w:tcPr>
            <w:tcW w:w="3527" w:type="pct"/>
          </w:tcPr>
          <w:p w:rsidR="00050F20" w:rsidRPr="009D04BB" w:rsidRDefault="00050F20" w:rsidP="00C707DB">
            <w:pPr>
              <w:jc w:val="center"/>
              <w:rPr>
                <w:rFonts w:cs="B Badr"/>
                <w:bCs/>
                <w:sz w:val="26"/>
                <w:szCs w:val="26"/>
                <w:lang w:bidi="fa-IR"/>
              </w:rPr>
            </w:pPr>
            <w:r w:rsidRPr="009D04BB">
              <w:rPr>
                <w:rFonts w:cs="B Badr" w:hint="cs"/>
                <w:bCs/>
                <w:sz w:val="26"/>
                <w:szCs w:val="26"/>
                <w:rtl/>
                <w:lang w:bidi="fa-IR"/>
              </w:rPr>
              <w:t>سوره طه</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أَوۡ أَجِدُ عَلَى </w:t>
            </w:r>
            <w:r w:rsidR="0015505D">
              <w:rPr>
                <w:rFonts w:ascii="KFGQPC Uthmanic Script HAFS" w:hAnsi="KFGQPC Uthmanic Script HAFS" w:cs="KFGQPC Uthmanic Script HAFS" w:hint="cs"/>
                <w:rtl/>
              </w:rPr>
              <w:t>ٱلنَّارِ</w:t>
            </w:r>
            <w:r w:rsidR="0015505D">
              <w:rPr>
                <w:rFonts w:ascii="KFGQPC Uthmanic Script HAFS" w:hAnsi="KFGQPC Uthmanic Script HAFS" w:cs="KFGQPC Uthmanic Script HAFS"/>
                <w:rtl/>
              </w:rPr>
              <w:t xml:space="preserve"> هُدٗى ١٠</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10</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1/379</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قَالُواْ</w:t>
            </w:r>
            <w:r w:rsidR="0015505D">
              <w:rPr>
                <w:rFonts w:ascii="KFGQPC Uthmanic Script HAFS" w:hAnsi="KFGQPC Uthmanic Script HAFS" w:cs="KFGQPC Uthmanic Script HAFS"/>
                <w:rtl/>
              </w:rPr>
              <w:t xml:space="preserve"> يَٰمُوسَىٰٓ إِمَّآ أَن تُلۡقِيَ وَإِمَّآ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65-68</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2/319</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يُخَيَّلُ إِلَيۡهِ مِن سِحۡرِهِمۡ أَنَّهَا تَسۡعَىٰ ٦٦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66</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2/313</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انبیاء</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بَلۡ</w:t>
            </w:r>
            <w:r w:rsidR="0015505D">
              <w:rPr>
                <w:rFonts w:ascii="KFGQPC Uthmanic Script HAFS" w:hAnsi="KFGQPC Uthmanic Script HAFS" w:cs="KFGQPC Uthmanic Script HAFS"/>
                <w:rtl/>
              </w:rPr>
              <w:t xml:space="preserve"> نَقۡذِفُ بِ</w:t>
            </w:r>
            <w:r w:rsidR="0015505D">
              <w:rPr>
                <w:rFonts w:ascii="KFGQPC Uthmanic Script HAFS" w:hAnsi="KFGQPC Uthmanic Script HAFS" w:cs="KFGQPC Uthmanic Script HAFS" w:hint="cs"/>
                <w:rtl/>
              </w:rPr>
              <w:t>ٱلۡحَقِّ</w:t>
            </w:r>
            <w:r w:rsidR="0015505D">
              <w:rPr>
                <w:rFonts w:ascii="KFGQPC Uthmanic Script HAFS" w:hAnsi="KFGQPC Uthmanic Script HAFS" w:cs="KFGQPC Uthmanic Script HAFS"/>
                <w:rtl/>
              </w:rPr>
              <w:t xml:space="preserve"> عَلَى </w:t>
            </w:r>
            <w:r w:rsidR="0015505D">
              <w:rPr>
                <w:rFonts w:ascii="KFGQPC Uthmanic Script HAFS" w:hAnsi="KFGQPC Uthmanic Script HAFS" w:cs="KFGQPC Uthmanic Script HAFS" w:hint="cs"/>
                <w:rtl/>
              </w:rPr>
              <w:t>ٱلۡبَٰطِلِ</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1/181</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لَا يُسۡ‍َٔلُ عَمَّا يَفۡعَلُ وَهُمۡ يُسۡ‍َٔلُونَ ٢٣</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23</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1/253</w:t>
            </w:r>
          </w:p>
        </w:tc>
      </w:tr>
    </w:tbl>
    <w:p w:rsidR="00050F20" w:rsidRPr="00E61510" w:rsidRDefault="00050F20" w:rsidP="00C91DCA">
      <w:pPr>
        <w:ind w:firstLine="284"/>
        <w:rPr>
          <w:sz w:val="4"/>
          <w:szCs w:val="4"/>
        </w:rPr>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C707D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وَلَا يَشۡفَعُونَ إِلَّا لِمَنِ </w:t>
            </w:r>
            <w:r w:rsidR="0015505D">
              <w:rPr>
                <w:rFonts w:ascii="KFGQPC Uthmanic Script HAFS" w:hAnsi="KFGQPC Uthmanic Script HAFS" w:cs="KFGQPC Uthmanic Script HAFS" w:hint="cs"/>
                <w:rtl/>
              </w:rPr>
              <w:t>ٱرۡتَضَىٰ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28</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2/250</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وَمَا</w:t>
            </w:r>
            <w:r w:rsidR="0015505D">
              <w:rPr>
                <w:rFonts w:ascii="KFGQPC Uthmanic Script HAFS" w:hAnsi="KFGQPC Uthmanic Script HAFS" w:cs="KFGQPC Uthmanic Script HAFS"/>
                <w:rtl/>
              </w:rPr>
              <w:t xml:space="preserve"> جَعَلۡنَا لِبَشَرٖ مِّن قَبۡلِكَ </w:t>
            </w:r>
            <w:r w:rsidR="0015505D">
              <w:rPr>
                <w:rFonts w:ascii="KFGQPC Uthmanic Script HAFS" w:hAnsi="KFGQPC Uthmanic Script HAFS" w:cs="KFGQPC Uthmanic Script HAFS" w:hint="cs"/>
                <w:rtl/>
              </w:rPr>
              <w:t>ٱلۡخُلۡدَۖ</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2/244</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وَهَٰذَا</w:t>
            </w:r>
            <w:r w:rsidR="0015505D">
              <w:rPr>
                <w:rFonts w:ascii="KFGQPC Uthmanic Script HAFS" w:hAnsi="KFGQPC Uthmanic Script HAFS" w:cs="KFGQPC Uthmanic Script HAFS"/>
                <w:rtl/>
              </w:rPr>
              <w:t xml:space="preserve"> ذِكۡرٞ مُّبَارَكٌ أَنزَلۡنَٰهُۚ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50</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1/213</w:t>
            </w:r>
          </w:p>
        </w:tc>
      </w:tr>
      <w:tr w:rsidR="00050F20" w:rsidRPr="00216024" w:rsidTr="009D04BB">
        <w:tc>
          <w:tcPr>
            <w:tcW w:w="3527" w:type="pct"/>
          </w:tcPr>
          <w:p w:rsidR="00050F20" w:rsidRPr="0015505D" w:rsidRDefault="00C707D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حَتَّىٰٓ</w:t>
            </w:r>
            <w:r w:rsidR="0015505D">
              <w:rPr>
                <w:rFonts w:ascii="KFGQPC Uthmanic Script HAFS" w:hAnsi="KFGQPC Uthmanic Script HAFS" w:cs="KFGQPC Uthmanic Script HAFS"/>
                <w:rtl/>
              </w:rPr>
              <w:t xml:space="preserve"> إِذَا فُتِحَتۡ يَأۡجُوجُ وَمَأۡجُوجُ</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96</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2/257</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حج</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وَإِذۡ</w:t>
            </w:r>
            <w:r w:rsidR="0015505D">
              <w:rPr>
                <w:rFonts w:ascii="KFGQPC Uthmanic Script HAFS" w:hAnsi="KFGQPC Uthmanic Script HAFS" w:cs="KFGQPC Uthmanic Script HAFS"/>
                <w:rtl/>
              </w:rPr>
              <w:t xml:space="preserve"> بَوَّأۡنَا لِإِبۡرَٰهِيمَ مَكَانَ </w:t>
            </w:r>
            <w:r w:rsidR="0015505D">
              <w:rPr>
                <w:rFonts w:ascii="KFGQPC Uthmanic Script HAFS" w:hAnsi="KFGQPC Uthmanic Script HAFS" w:cs="KFGQPC Uthmanic Script HAFS" w:hint="cs"/>
                <w:rtl/>
              </w:rPr>
              <w:t>ٱلۡبَيۡتِ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26-27</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1/492</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وَلَا</w:t>
            </w:r>
            <w:r w:rsidR="0015505D">
              <w:rPr>
                <w:rFonts w:ascii="KFGQPC Uthmanic Script HAFS" w:hAnsi="KFGQPC Uthmanic Script HAFS" w:cs="KFGQPC Uthmanic Script HAFS"/>
                <w:rtl/>
              </w:rPr>
              <w:t xml:space="preserve"> يَزَالُ </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كَفَرُواْ فِي مِرۡيَةٖ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55</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1/134</w:t>
            </w:r>
          </w:p>
        </w:tc>
      </w:tr>
      <w:tr w:rsidR="00050F20" w:rsidRPr="00272E03"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أَلَمۡ</w:t>
            </w:r>
            <w:r w:rsidR="0015505D">
              <w:rPr>
                <w:rFonts w:ascii="KFGQPC Uthmanic Script HAFS" w:hAnsi="KFGQPC Uthmanic Script HAFS" w:cs="KFGQPC Uthmanic Script HAFS"/>
                <w:rtl/>
              </w:rPr>
              <w:t xml:space="preserve"> تَعۡلَمۡ أَنَّ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يَعۡلَمُ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70</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2/233</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مؤمنون</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هُمۡ فِي صَلَاتِهِمۡ خَٰشِعُونَ 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2</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2/88</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وَٱلَّذِينَ</w:t>
            </w:r>
            <w:r w:rsidR="0015505D">
              <w:rPr>
                <w:rFonts w:ascii="KFGQPC Uthmanic Script HAFS" w:hAnsi="KFGQPC Uthmanic Script HAFS" w:cs="KFGQPC Uthmanic Script HAFS"/>
                <w:rtl/>
              </w:rPr>
              <w:t xml:space="preserve"> هُمۡ عَلَىٰ صَلَوَٰتِهِمۡ يُحَافِظُونَ 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9</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1/505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وَأَنزَلۡنَا</w:t>
            </w:r>
            <w:r w:rsidR="0015505D">
              <w:rPr>
                <w:rFonts w:ascii="KFGQPC Uthmanic Script HAFS" w:hAnsi="KFGQPC Uthmanic Script HAFS" w:cs="KFGQPC Uthmanic Script HAFS"/>
                <w:rtl/>
              </w:rPr>
              <w:t xml:space="preserve"> مِنَ </w:t>
            </w:r>
            <w:r w:rsidR="0015505D">
              <w:rPr>
                <w:rFonts w:ascii="KFGQPC Uthmanic Script HAFS" w:hAnsi="KFGQPC Uthmanic Script HAFS" w:cs="KFGQPC Uthmanic Script HAFS" w:hint="cs"/>
                <w:rtl/>
              </w:rPr>
              <w:t>ٱلسَّمَآءِ</w:t>
            </w:r>
            <w:r w:rsidR="0015505D">
              <w:rPr>
                <w:rFonts w:ascii="KFGQPC Uthmanic Script HAFS" w:hAnsi="KFGQPC Uthmanic Script HAFS" w:cs="KFGQPC Uthmanic Script HAFS"/>
                <w:rtl/>
              </w:rPr>
              <w:t xml:space="preserve"> مَآءَۢ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2/59</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ثُمَّ</w:t>
            </w:r>
            <w:r w:rsidR="0015505D">
              <w:rPr>
                <w:rFonts w:ascii="KFGQPC Uthmanic Script HAFS" w:hAnsi="KFGQPC Uthmanic Script HAFS" w:cs="KFGQPC Uthmanic Script HAFS"/>
                <w:rtl/>
              </w:rPr>
              <w:t xml:space="preserve"> أَرۡسَلۡنَا رُسُلَنَا تَتۡرَاۖ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44</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2/6</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وَمِن وَرَآئِهِم بَرۡزَخٌ</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707DB">
            <w:pPr>
              <w:jc w:val="center"/>
              <w:rPr>
                <w:sz w:val="22"/>
                <w:szCs w:val="22"/>
                <w:rtl/>
                <w:lang w:bidi="fa-IR"/>
              </w:rPr>
            </w:pPr>
            <w:r w:rsidRPr="009D04BB">
              <w:rPr>
                <w:rFonts w:hint="cs"/>
                <w:sz w:val="22"/>
                <w:szCs w:val="22"/>
                <w:rtl/>
                <w:lang w:bidi="fa-IR"/>
              </w:rPr>
              <w:t>100</w:t>
            </w:r>
          </w:p>
        </w:tc>
        <w:tc>
          <w:tcPr>
            <w:tcW w:w="870" w:type="pct"/>
          </w:tcPr>
          <w:p w:rsidR="00050F20" w:rsidRPr="009D04BB" w:rsidRDefault="00050F20" w:rsidP="00C707DB">
            <w:pPr>
              <w:jc w:val="center"/>
              <w:rPr>
                <w:sz w:val="22"/>
                <w:szCs w:val="22"/>
                <w:rtl/>
                <w:lang w:bidi="fa-IR"/>
              </w:rPr>
            </w:pPr>
            <w:r w:rsidRPr="009D04BB">
              <w:rPr>
                <w:rFonts w:hint="cs"/>
                <w:sz w:val="22"/>
                <w:szCs w:val="22"/>
                <w:rtl/>
                <w:lang w:bidi="fa-IR"/>
              </w:rPr>
              <w:t>2/285</w:t>
            </w:r>
          </w:p>
        </w:tc>
      </w:tr>
      <w:tr w:rsidR="00050F20" w:rsidRPr="00216024" w:rsidTr="009D04BB">
        <w:tc>
          <w:tcPr>
            <w:tcW w:w="3527" w:type="pct"/>
          </w:tcPr>
          <w:p w:rsidR="00050F20" w:rsidRPr="009D04BB" w:rsidRDefault="00050F20" w:rsidP="00C707D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نور</w:t>
            </w:r>
          </w:p>
        </w:tc>
        <w:tc>
          <w:tcPr>
            <w:tcW w:w="603" w:type="pct"/>
          </w:tcPr>
          <w:p w:rsidR="00050F20" w:rsidRPr="009D04BB" w:rsidRDefault="00050F20" w:rsidP="00C707DB">
            <w:pPr>
              <w:jc w:val="center"/>
              <w:rPr>
                <w:sz w:val="22"/>
                <w:szCs w:val="22"/>
                <w:rtl/>
                <w:lang w:bidi="fa-IR"/>
              </w:rPr>
            </w:pPr>
          </w:p>
        </w:tc>
        <w:tc>
          <w:tcPr>
            <w:tcW w:w="870" w:type="pct"/>
          </w:tcPr>
          <w:p w:rsidR="00050F20" w:rsidRPr="009D04BB" w:rsidRDefault="00050F20" w:rsidP="00C707DB">
            <w:pPr>
              <w:jc w:val="center"/>
              <w:rPr>
                <w:sz w:val="22"/>
                <w:szCs w:val="22"/>
                <w:rtl/>
                <w:lang w:bidi="fa-IR"/>
              </w:rPr>
            </w:pPr>
          </w:p>
        </w:tc>
      </w:tr>
      <w:tr w:rsidR="00050F20" w:rsidRPr="009D04BB" w:rsidTr="009D04BB">
        <w:tc>
          <w:tcPr>
            <w:tcW w:w="3527"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w:t>
            </w:r>
            <w:r w:rsidR="0015505D">
              <w:rPr>
                <w:rFonts w:ascii="KFGQPC Uthmanic Script HAFS" w:hAnsi="KFGQPC Uthmanic Script HAFS" w:cs="KFGQPC Uthmanic Script HAFS" w:hint="cs"/>
                <w:rtl/>
              </w:rPr>
              <w:t>ٱلَّذِي</w:t>
            </w:r>
            <w:r w:rsidR="0015505D">
              <w:rPr>
                <w:rFonts w:ascii="KFGQPC Uthmanic Script HAFS" w:hAnsi="KFGQPC Uthmanic Script HAFS" w:cs="KFGQPC Uthmanic Script HAFS"/>
                <w:rtl/>
              </w:rPr>
              <w:t xml:space="preserve"> تَوَلَّىٰ كِبۡرَهُ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مِنۡهُمۡ لَهُ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عَذَابٌ عَظِيمٞ ١١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1/437</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قُل</w:t>
            </w:r>
            <w:r w:rsidR="0015505D">
              <w:rPr>
                <w:rFonts w:ascii="KFGQPC Uthmanic Script HAFS" w:hAnsi="KFGQPC Uthmanic Script HAFS" w:cs="KFGQPC Uthmanic Script HAFS"/>
                <w:rtl/>
              </w:rPr>
              <w:t xml:space="preserve"> لِّلۡمُؤۡمِنِينَ يَغُضُّواْ مِنۡ أَبۡصَٰرِهِمۡ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30</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2/322،327</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وَٱلَّذِينَ</w:t>
            </w:r>
            <w:r w:rsidR="0015505D">
              <w:rPr>
                <w:rFonts w:ascii="KFGQPC Uthmanic Script HAFS" w:hAnsi="KFGQPC Uthmanic Script HAFS" w:cs="KFGQPC Uthmanic Script HAFS"/>
                <w:rtl/>
              </w:rPr>
              <w:t xml:space="preserve"> كَفَرُوٓاْ أَعۡمَٰلُهُمۡ كَسَرَابِۢ بِقِيعَةٖ يَحۡسَبُهُ </w:t>
            </w:r>
            <w:r w:rsidR="0015505D">
              <w:rPr>
                <w:rFonts w:ascii="KFGQPC Uthmanic Script HAFS" w:hAnsi="KFGQPC Uthmanic Script HAFS" w:cs="KFGQPC Uthmanic Script HAFS" w:hint="cs"/>
                <w:rtl/>
              </w:rPr>
              <w:t>ٱلظَّمۡ‍َٔانُ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39-40</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1/497،2/53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وَيَقُولُونَ</w:t>
            </w:r>
            <w:r w:rsidR="0015505D">
              <w:rPr>
                <w:rFonts w:ascii="KFGQPC Uthmanic Script HAFS" w:hAnsi="KFGQPC Uthmanic Script HAFS" w:cs="KFGQPC Uthmanic Script HAFS"/>
                <w:rtl/>
              </w:rPr>
              <w:t xml:space="preserve"> ءَامَنَّا بِ</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وَبِ</w:t>
            </w:r>
            <w:r w:rsidR="0015505D">
              <w:rPr>
                <w:rFonts w:ascii="KFGQPC Uthmanic Script HAFS" w:hAnsi="KFGQPC Uthmanic Script HAFS" w:cs="KFGQPC Uthmanic Script HAFS" w:hint="cs"/>
                <w:rtl/>
              </w:rPr>
              <w:t>ٱلرَّسُولِ</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47-52</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1/477</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وَأَقِيمُواْ</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ٱلصَّلَوٰةَ</w:t>
            </w:r>
            <w:r w:rsidR="0015505D">
              <w:rPr>
                <w:rFonts w:ascii="KFGQPC Uthmanic Script HAFS" w:hAnsi="KFGQPC Uthmanic Script HAFS" w:cs="KFGQPC Uthmanic Script HAFS"/>
                <w:rtl/>
              </w:rPr>
              <w:t xml:space="preserve"> وَءَاتُواْ </w:t>
            </w:r>
            <w:r w:rsidR="0015505D">
              <w:rPr>
                <w:rFonts w:ascii="KFGQPC Uthmanic Script HAFS" w:hAnsi="KFGQPC Uthmanic Script HAFS" w:cs="KFGQPC Uthmanic Script HAFS" w:hint="cs"/>
                <w:rtl/>
              </w:rPr>
              <w:t>ٱلزَّكَوٰةَ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56</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1/475،505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يَٰٓأَيُّهَا</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ءَامَنُواْ لِيَسۡتَ‍ٔۡذِنكُمُ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58</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1/489</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فَلۡيَحۡذَرِ </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يُخَالِفُونَ عَنۡ أَمۡرِهِ</w:t>
            </w:r>
            <w:r w:rsidR="0015505D">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63</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1/308،370</w:t>
            </w:r>
          </w:p>
        </w:tc>
      </w:tr>
      <w:tr w:rsidR="00050F20" w:rsidRPr="00216024" w:rsidTr="009D04BB">
        <w:tc>
          <w:tcPr>
            <w:tcW w:w="3527" w:type="pct"/>
          </w:tcPr>
          <w:p w:rsidR="00050F20" w:rsidRPr="009D04BB" w:rsidRDefault="00050F20" w:rsidP="00C24C3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فرقان</w:t>
            </w:r>
          </w:p>
        </w:tc>
        <w:tc>
          <w:tcPr>
            <w:tcW w:w="603" w:type="pct"/>
          </w:tcPr>
          <w:p w:rsidR="00050F20" w:rsidRPr="009D04BB" w:rsidRDefault="00050F20" w:rsidP="00C24C3B">
            <w:pPr>
              <w:jc w:val="center"/>
              <w:rPr>
                <w:sz w:val="22"/>
                <w:szCs w:val="22"/>
                <w:rtl/>
                <w:lang w:bidi="fa-IR"/>
              </w:rPr>
            </w:pPr>
          </w:p>
        </w:tc>
        <w:tc>
          <w:tcPr>
            <w:tcW w:w="870" w:type="pct"/>
          </w:tcPr>
          <w:p w:rsidR="00050F20" w:rsidRPr="009D04BB" w:rsidRDefault="00050F20" w:rsidP="00C24C3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وَخَلَقَ كُلَّ شَيۡءٖ فَقَدَّرَهُ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تَقۡدِيرٗا 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2</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2/232،233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وَقَالَ </w:t>
            </w:r>
            <w:r w:rsidR="0015505D">
              <w:rPr>
                <w:rFonts w:ascii="KFGQPC Uthmanic Script HAFS" w:hAnsi="KFGQPC Uthmanic Script HAFS" w:cs="KFGQPC Uthmanic Script HAFS" w:hint="cs"/>
                <w:rtl/>
              </w:rPr>
              <w:t>ٱلظَّٰلِمُونَ</w:t>
            </w:r>
            <w:r w:rsidR="0015505D">
              <w:rPr>
                <w:rFonts w:ascii="KFGQPC Uthmanic Script HAFS" w:hAnsi="KFGQPC Uthmanic Script HAFS" w:cs="KFGQPC Uthmanic Script HAFS"/>
                <w:rtl/>
              </w:rPr>
              <w:t xml:space="preserve"> إِن تَتَّبِعُونَ إِلَّا رَجُلٗا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8</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2/298،313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أَصۡحَٰبُ</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ٱلۡجَنَّةِ</w:t>
            </w:r>
            <w:r w:rsidR="0015505D">
              <w:rPr>
                <w:rFonts w:ascii="KFGQPC Uthmanic Script HAFS" w:hAnsi="KFGQPC Uthmanic Script HAFS" w:cs="KFGQPC Uthmanic Script HAFS"/>
                <w:rtl/>
              </w:rPr>
              <w:t xml:space="preserve"> يَوۡمَئِذٍ خَيۡرٞ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24</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1/393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وَكَذَٰلِكَ</w:t>
            </w:r>
            <w:r w:rsidR="0015505D">
              <w:rPr>
                <w:rFonts w:ascii="KFGQPC Uthmanic Script HAFS" w:hAnsi="KFGQPC Uthmanic Script HAFS" w:cs="KFGQPC Uthmanic Script HAFS"/>
                <w:rtl/>
              </w:rPr>
              <w:t xml:space="preserve"> جَعَلۡنَا لِكُلِّ نَبِيٍّ عَدُوّٗا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31</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1/165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أُوْلَٰٓئِكَ شَرّٞ مَّكَانٗا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1/393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إِلَّا</w:t>
            </w:r>
            <w:r w:rsidR="0015505D">
              <w:rPr>
                <w:rFonts w:ascii="KFGQPC Uthmanic Script HAFS" w:hAnsi="KFGQPC Uthmanic Script HAFS" w:cs="KFGQPC Uthmanic Script HAFS"/>
                <w:rtl/>
              </w:rPr>
              <w:t xml:space="preserve"> مَن تَابَ وَءَامَنَ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70</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2/251</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C24C3B">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9D04BB" w:rsidRDefault="00050F20" w:rsidP="00C24C3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شعراء</w:t>
            </w:r>
          </w:p>
        </w:tc>
        <w:tc>
          <w:tcPr>
            <w:tcW w:w="603" w:type="pct"/>
          </w:tcPr>
          <w:p w:rsidR="00050F20" w:rsidRPr="009D04BB" w:rsidRDefault="00050F20" w:rsidP="00C24C3B">
            <w:pPr>
              <w:jc w:val="center"/>
              <w:rPr>
                <w:sz w:val="22"/>
                <w:szCs w:val="22"/>
                <w:rtl/>
                <w:lang w:bidi="fa-IR"/>
              </w:rPr>
            </w:pPr>
          </w:p>
        </w:tc>
        <w:tc>
          <w:tcPr>
            <w:tcW w:w="870" w:type="pct"/>
          </w:tcPr>
          <w:p w:rsidR="00050F20" w:rsidRPr="009D04BB" w:rsidRDefault="00050F20" w:rsidP="00C24C3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إِنَّهُمۡ</w:t>
            </w:r>
            <w:r w:rsidR="0015505D">
              <w:rPr>
                <w:rFonts w:ascii="KFGQPC Uthmanic Script HAFS" w:hAnsi="KFGQPC Uthmanic Script HAFS" w:cs="KFGQPC Uthmanic Script HAFS"/>
                <w:rtl/>
              </w:rPr>
              <w:t xml:space="preserve"> عَنِ </w:t>
            </w:r>
            <w:r w:rsidR="0015505D">
              <w:rPr>
                <w:rFonts w:ascii="KFGQPC Uthmanic Script HAFS" w:hAnsi="KFGQPC Uthmanic Script HAFS" w:cs="KFGQPC Uthmanic Script HAFS" w:hint="cs"/>
                <w:rtl/>
              </w:rPr>
              <w:t>ٱلسَّمۡعِ</w:t>
            </w:r>
            <w:r w:rsidR="0015505D">
              <w:rPr>
                <w:rFonts w:ascii="KFGQPC Uthmanic Script HAFS" w:hAnsi="KFGQPC Uthmanic Script HAFS" w:cs="KFGQPC Uthmanic Script HAFS"/>
                <w:rtl/>
              </w:rPr>
              <w:t xml:space="preserve"> لَمَعۡزُولُونَ ٢١٢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212</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2/313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ٱلَّذِي</w:t>
            </w:r>
            <w:r w:rsidR="0015505D">
              <w:rPr>
                <w:rFonts w:ascii="KFGQPC Uthmanic Script HAFS" w:hAnsi="KFGQPC Uthmanic Script HAFS" w:cs="KFGQPC Uthmanic Script HAFS"/>
                <w:rtl/>
              </w:rPr>
              <w:t xml:space="preserve"> يَرَىٰكَ حِينَ تَقُومُ ٢١٨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218</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2/226</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وَسَيَعۡلَمُ </w:t>
            </w:r>
            <w:r w:rsidR="0015505D">
              <w:rPr>
                <w:rFonts w:ascii="KFGQPC Uthmanic Script HAFS" w:hAnsi="KFGQPC Uthmanic Script HAFS" w:cs="KFGQPC Uthmanic Script HAFS" w:hint="cs"/>
                <w:rtl/>
              </w:rPr>
              <w:t>ٱلَّذِينَ</w:t>
            </w:r>
            <w:r w:rsidR="0015505D">
              <w:rPr>
                <w:rFonts w:ascii="KFGQPC Uthmanic Script HAFS" w:hAnsi="KFGQPC Uthmanic Script HAFS" w:cs="KFGQPC Uthmanic Script HAFS"/>
                <w:rtl/>
              </w:rPr>
              <w:t xml:space="preserve"> ظَلَمُوٓاْ أَيَّ مُنقَلَبٖ يَنقَلِبُونَ ٢٢٧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227</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1/14</w:t>
            </w:r>
          </w:p>
        </w:tc>
      </w:tr>
      <w:tr w:rsidR="00050F20" w:rsidRPr="00216024" w:rsidTr="009D04BB">
        <w:tc>
          <w:tcPr>
            <w:tcW w:w="3527" w:type="pct"/>
          </w:tcPr>
          <w:p w:rsidR="00050F20" w:rsidRPr="009D04BB" w:rsidRDefault="00050F20" w:rsidP="00C24C3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نمل</w:t>
            </w:r>
          </w:p>
        </w:tc>
        <w:tc>
          <w:tcPr>
            <w:tcW w:w="603" w:type="pct"/>
          </w:tcPr>
          <w:p w:rsidR="00050F20" w:rsidRPr="009D04BB" w:rsidRDefault="00050F20" w:rsidP="00C24C3B">
            <w:pPr>
              <w:jc w:val="center"/>
              <w:rPr>
                <w:sz w:val="22"/>
                <w:szCs w:val="22"/>
                <w:rtl/>
                <w:lang w:bidi="fa-IR"/>
              </w:rPr>
            </w:pPr>
          </w:p>
        </w:tc>
        <w:tc>
          <w:tcPr>
            <w:tcW w:w="870" w:type="pct"/>
          </w:tcPr>
          <w:p w:rsidR="00050F20" w:rsidRPr="009D04BB" w:rsidRDefault="00050F20" w:rsidP="00C24C3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بِشِهَابٖ قَبَسٖ</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7</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1/379</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قُل</w:t>
            </w:r>
            <w:r w:rsidR="0015505D">
              <w:rPr>
                <w:rFonts w:ascii="KFGQPC Uthmanic Script HAFS" w:hAnsi="KFGQPC Uthmanic Script HAFS" w:cs="KFGQPC Uthmanic Script HAFS"/>
                <w:rtl/>
              </w:rPr>
              <w:t xml:space="preserve"> لَّا يَعۡلَمُ مَن فِي </w:t>
            </w:r>
            <w:r w:rsidR="0015505D">
              <w:rPr>
                <w:rFonts w:ascii="KFGQPC Uthmanic Script HAFS" w:hAnsi="KFGQPC Uthmanic Script HAFS" w:cs="KFGQPC Uthmanic Script HAFS" w:hint="cs"/>
                <w:rtl/>
              </w:rPr>
              <w:t>ٱلسَّمَٰوَٰتِ</w:t>
            </w:r>
            <w:r w:rsidR="0015505D">
              <w:rPr>
                <w:rFonts w:ascii="KFGQPC Uthmanic Script HAFS" w:hAnsi="KFGQPC Uthmanic Script HAFS" w:cs="KFGQPC Uthmanic Script HAFS"/>
                <w:rtl/>
              </w:rPr>
              <w:t xml:space="preserve"> وَ</w:t>
            </w:r>
            <w:r w:rsidR="0015505D">
              <w:rPr>
                <w:rFonts w:ascii="KFGQPC Uthmanic Script HAFS" w:hAnsi="KFGQPC Uthmanic Script HAFS" w:cs="KFGQPC Uthmanic Script HAFS" w:hint="cs"/>
                <w:rtl/>
              </w:rPr>
              <w:t>ٱلۡأَرۡضِ</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ٱلۡغَيۡبَ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65</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2/255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إِنَّكَ</w:t>
            </w:r>
            <w:r w:rsidR="0015505D">
              <w:rPr>
                <w:rFonts w:ascii="KFGQPC Uthmanic Script HAFS" w:hAnsi="KFGQPC Uthmanic Script HAFS" w:cs="KFGQPC Uthmanic Script HAFS"/>
                <w:rtl/>
              </w:rPr>
              <w:t xml:space="preserve"> لَا تُسۡمِعُ </w:t>
            </w:r>
            <w:r w:rsidR="0015505D">
              <w:rPr>
                <w:rFonts w:ascii="KFGQPC Uthmanic Script HAFS" w:hAnsi="KFGQPC Uthmanic Script HAFS" w:cs="KFGQPC Uthmanic Script HAFS" w:hint="cs"/>
                <w:rtl/>
              </w:rPr>
              <w:t>ٱلۡمَوۡتَىٰ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80</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2/283،286</w:t>
            </w:r>
          </w:p>
        </w:tc>
      </w:tr>
      <w:tr w:rsidR="00050F20" w:rsidRPr="00272E03"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۞وَإِذَا وَقَعَ </w:t>
            </w:r>
            <w:r w:rsidR="0015505D">
              <w:rPr>
                <w:rFonts w:ascii="KFGQPC Uthmanic Script HAFS" w:hAnsi="KFGQPC Uthmanic Script HAFS" w:cs="KFGQPC Uthmanic Script HAFS" w:hint="cs"/>
                <w:rtl/>
              </w:rPr>
              <w:t>ٱلۡقَوۡلُ</w:t>
            </w:r>
            <w:r w:rsidR="0015505D">
              <w:rPr>
                <w:rFonts w:ascii="KFGQPC Uthmanic Script HAFS" w:hAnsi="KFGQPC Uthmanic Script HAFS" w:cs="KFGQPC Uthmanic Script HAFS"/>
                <w:rtl/>
              </w:rPr>
              <w:t xml:space="preserve"> عَلَيۡهِمۡ أَخۡرَجۡنَا لَهُمۡ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82</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2/257</w:t>
            </w:r>
          </w:p>
        </w:tc>
      </w:tr>
      <w:tr w:rsidR="00050F20" w:rsidRPr="00216024" w:rsidTr="009D04BB">
        <w:tc>
          <w:tcPr>
            <w:tcW w:w="3527" w:type="pct"/>
          </w:tcPr>
          <w:p w:rsidR="00050F20" w:rsidRPr="009D04BB" w:rsidRDefault="00050F20" w:rsidP="00C24C3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قصص</w:t>
            </w:r>
          </w:p>
        </w:tc>
        <w:tc>
          <w:tcPr>
            <w:tcW w:w="603" w:type="pct"/>
          </w:tcPr>
          <w:p w:rsidR="00050F20" w:rsidRPr="009D04BB" w:rsidRDefault="00050F20" w:rsidP="00C24C3B">
            <w:pPr>
              <w:jc w:val="center"/>
              <w:rPr>
                <w:sz w:val="22"/>
                <w:szCs w:val="22"/>
                <w:rtl/>
                <w:lang w:bidi="fa-IR"/>
              </w:rPr>
            </w:pPr>
          </w:p>
        </w:tc>
        <w:tc>
          <w:tcPr>
            <w:tcW w:w="870" w:type="pct"/>
          </w:tcPr>
          <w:p w:rsidR="00050F20" w:rsidRPr="009D04BB" w:rsidRDefault="00050F20" w:rsidP="00C24C3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فَوَجَدَ فِيهَا رَجُلَيۡنِ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1/89</w:t>
            </w:r>
          </w:p>
        </w:tc>
      </w:tr>
      <w:tr w:rsidR="00050F20" w:rsidRPr="00216024" w:rsidTr="009D04BB">
        <w:tc>
          <w:tcPr>
            <w:tcW w:w="3527" w:type="pct"/>
          </w:tcPr>
          <w:p w:rsidR="00050F20" w:rsidRPr="00E61510" w:rsidRDefault="00C24C3B" w:rsidP="0015505D">
            <w:pPr>
              <w:rPr>
                <w:lang w:bidi="fa-IR"/>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 هَٰذَا مِنۡ عَمَلِ </w:t>
            </w:r>
            <w:r w:rsidR="0015505D">
              <w:rPr>
                <w:rFonts w:ascii="KFGQPC Uthmanic Script HAFS" w:hAnsi="KFGQPC Uthmanic Script HAFS" w:cs="KFGQPC Uthmanic Script HAFS" w:hint="cs"/>
                <w:rtl/>
              </w:rPr>
              <w:t>ٱلشَّيۡطَٰنِۖ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2/318</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كُلُّ شَيۡءٍ هَالِكٌ إِلَّا وَجۡهَهُ</w:t>
            </w:r>
            <w:r w:rsidR="0015505D">
              <w:rPr>
                <w:rFonts w:ascii="KFGQPC Uthmanic Script HAFS" w:hAnsi="KFGQPC Uthmanic Script HAFS" w:cs="KFGQPC Uthmanic Script HAFS" w:hint="cs"/>
                <w:rtl/>
              </w:rPr>
              <w:t>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88</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2/216</w:t>
            </w:r>
          </w:p>
        </w:tc>
      </w:tr>
      <w:tr w:rsidR="00050F20" w:rsidRPr="00216024" w:rsidTr="009D04BB">
        <w:tc>
          <w:tcPr>
            <w:tcW w:w="3527" w:type="pct"/>
          </w:tcPr>
          <w:p w:rsidR="00050F20" w:rsidRPr="009D04BB" w:rsidRDefault="00050F20" w:rsidP="00C24C3B">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عنکبوت</w:t>
            </w:r>
          </w:p>
        </w:tc>
        <w:tc>
          <w:tcPr>
            <w:tcW w:w="603" w:type="pct"/>
          </w:tcPr>
          <w:p w:rsidR="00050F20" w:rsidRPr="009D04BB" w:rsidRDefault="00050F20" w:rsidP="00C24C3B">
            <w:pPr>
              <w:jc w:val="center"/>
              <w:rPr>
                <w:sz w:val="22"/>
                <w:szCs w:val="22"/>
                <w:rtl/>
                <w:lang w:bidi="fa-IR"/>
              </w:rPr>
            </w:pPr>
          </w:p>
        </w:tc>
        <w:tc>
          <w:tcPr>
            <w:tcW w:w="870" w:type="pct"/>
          </w:tcPr>
          <w:p w:rsidR="00050F20" w:rsidRPr="009D04BB" w:rsidRDefault="00050F20" w:rsidP="00C24C3B">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وَإِنَّ أَوۡهَنَ </w:t>
            </w:r>
            <w:r w:rsidR="0015505D">
              <w:rPr>
                <w:rFonts w:ascii="KFGQPC Uthmanic Script HAFS" w:hAnsi="KFGQPC Uthmanic Script HAFS" w:cs="KFGQPC Uthmanic Script HAFS" w:hint="cs"/>
                <w:rtl/>
              </w:rPr>
              <w:t>ٱلۡبُيُوتِ</w:t>
            </w:r>
            <w:r w:rsidR="0015505D">
              <w:rPr>
                <w:rFonts w:ascii="KFGQPC Uthmanic Script HAFS" w:hAnsi="KFGQPC Uthmanic Script HAFS" w:cs="KFGQPC Uthmanic Script HAFS"/>
                <w:rtl/>
              </w:rPr>
              <w:t xml:space="preserve"> لَبَيۡتُ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41</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2/172</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أَوَ</w:t>
            </w:r>
            <w:r w:rsidR="0015505D">
              <w:rPr>
                <w:rFonts w:ascii="KFGQPC Uthmanic Script HAFS" w:hAnsi="KFGQPC Uthmanic Script HAFS" w:cs="KFGQPC Uthmanic Script HAFS"/>
                <w:rtl/>
              </w:rPr>
              <w:t xml:space="preserve"> لَمۡ يَكۡفِهِمۡ أَنَّآ أَنزَلۡنَا عَلَيۡكَ </w:t>
            </w:r>
            <w:r w:rsidR="0015505D">
              <w:rPr>
                <w:rFonts w:ascii="KFGQPC Uthmanic Script HAFS" w:hAnsi="KFGQPC Uthmanic Script HAFS" w:cs="KFGQPC Uthmanic Script HAFS" w:hint="cs"/>
                <w:rtl/>
              </w:rPr>
              <w:t>ٱلۡكِتَٰبَ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C24C3B">
            <w:pPr>
              <w:jc w:val="center"/>
              <w:rPr>
                <w:sz w:val="22"/>
                <w:szCs w:val="22"/>
                <w:rtl/>
                <w:lang w:bidi="fa-IR"/>
              </w:rPr>
            </w:pPr>
            <w:r w:rsidRPr="009D04BB">
              <w:rPr>
                <w:rFonts w:hint="cs"/>
                <w:sz w:val="22"/>
                <w:szCs w:val="22"/>
                <w:rtl/>
                <w:lang w:bidi="fa-IR"/>
              </w:rPr>
              <w:t>51</w:t>
            </w:r>
          </w:p>
        </w:tc>
        <w:tc>
          <w:tcPr>
            <w:tcW w:w="870" w:type="pct"/>
          </w:tcPr>
          <w:p w:rsidR="00050F20" w:rsidRPr="009D04BB" w:rsidRDefault="00050F20" w:rsidP="00C24C3B">
            <w:pPr>
              <w:jc w:val="center"/>
              <w:rPr>
                <w:sz w:val="22"/>
                <w:szCs w:val="22"/>
                <w:rtl/>
                <w:lang w:bidi="fa-IR"/>
              </w:rPr>
            </w:pPr>
            <w:r w:rsidRPr="009D04BB">
              <w:rPr>
                <w:rFonts w:hint="cs"/>
                <w:sz w:val="22"/>
                <w:szCs w:val="22"/>
                <w:rtl/>
                <w:lang w:bidi="fa-IR"/>
              </w:rPr>
              <w:t>1/192،202</w:t>
            </w:r>
          </w:p>
        </w:tc>
      </w:tr>
    </w:tbl>
    <w:p w:rsidR="00050F20" w:rsidRPr="00E61510" w:rsidRDefault="00050F20" w:rsidP="00C91DCA">
      <w:pPr>
        <w:ind w:firstLine="284"/>
        <w:rPr>
          <w:sz w:val="4"/>
          <w:szCs w:val="4"/>
        </w:rPr>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آیه</w:t>
            </w:r>
          </w:p>
        </w:tc>
        <w:tc>
          <w:tcPr>
            <w:tcW w:w="603" w:type="pct"/>
            <w:tcBorders>
              <w:bottom w:val="single" w:sz="4" w:space="0" w:color="auto"/>
            </w:tcBorders>
          </w:tcPr>
          <w:p w:rsidR="00050F20" w:rsidRPr="009D04BB" w:rsidRDefault="00337ABB" w:rsidP="00EA7E00">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شماره</w:t>
            </w:r>
          </w:p>
        </w:tc>
        <w:tc>
          <w:tcPr>
            <w:tcW w:w="870" w:type="pct"/>
            <w:tcBorders>
              <w:bottom w:val="single" w:sz="4" w:space="0" w:color="auto"/>
            </w:tcBorders>
          </w:tcPr>
          <w:p w:rsidR="00050F20" w:rsidRPr="009D04BB" w:rsidRDefault="00050F20" w:rsidP="00EA7E00">
            <w:pPr>
              <w:pStyle w:val="StyleComplexBLotus12ptJustifiedFirstline05cmCharCharCharCharCharCharCharCharCharCharCharChar"/>
              <w:spacing w:line="240" w:lineRule="auto"/>
              <w:ind w:firstLine="0"/>
              <w:jc w:val="center"/>
              <w:rPr>
                <w:rFonts w:ascii="B Lotus" w:hAnsi="B Lotus" w:cs="B Lotus"/>
                <w:b/>
                <w:bCs/>
                <w:sz w:val="22"/>
                <w:szCs w:val="22"/>
                <w:rtl/>
                <w:lang w:bidi="fa-IR"/>
              </w:rPr>
            </w:pPr>
            <w:r w:rsidRPr="009D04BB">
              <w:rPr>
                <w:rFonts w:ascii="B Lotus" w:hAnsi="B Lotus" w:cs="B Lotus" w:hint="cs"/>
                <w:b/>
                <w:bCs/>
                <w:sz w:val="22"/>
                <w:szCs w:val="22"/>
                <w:rtl/>
                <w:lang w:bidi="fa-IR"/>
              </w:rPr>
              <w:t>صفحه</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روم</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فَإِنَّكَ</w:t>
            </w:r>
            <w:r w:rsidR="0015505D">
              <w:rPr>
                <w:rFonts w:ascii="KFGQPC Uthmanic Script HAFS" w:hAnsi="KFGQPC Uthmanic Script HAFS" w:cs="KFGQPC Uthmanic Script HAFS"/>
                <w:rtl/>
              </w:rPr>
              <w:t xml:space="preserve"> لَا تُسۡمِعُ </w:t>
            </w:r>
            <w:r w:rsidR="0015505D">
              <w:rPr>
                <w:rFonts w:ascii="KFGQPC Uthmanic Script HAFS" w:hAnsi="KFGQPC Uthmanic Script HAFS" w:cs="KFGQPC Uthmanic Script HAFS" w:hint="cs"/>
                <w:rtl/>
              </w:rPr>
              <w:t>ٱلۡمَوۡتَىٰ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1/285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وَمَآ</w:t>
            </w:r>
            <w:r w:rsidR="0015505D">
              <w:rPr>
                <w:rFonts w:ascii="KFGQPC Uthmanic Script HAFS" w:hAnsi="KFGQPC Uthmanic Script HAFS" w:cs="KFGQPC Uthmanic Script HAFS"/>
                <w:rtl/>
              </w:rPr>
              <w:t xml:space="preserve"> أَنتَ بِهَٰدِ </w:t>
            </w:r>
            <w:r w:rsidR="0015505D">
              <w:rPr>
                <w:rFonts w:ascii="KFGQPC Uthmanic Script HAFS" w:hAnsi="KFGQPC Uthmanic Script HAFS" w:cs="KFGQPC Uthmanic Script HAFS" w:hint="cs"/>
                <w:rtl/>
              </w:rPr>
              <w:t>ٱلۡعُمۡيِ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1/285</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لقمان</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وَمِنَ</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ٱلنَّاسِ</w:t>
            </w:r>
            <w:r w:rsidR="0015505D">
              <w:rPr>
                <w:rFonts w:ascii="KFGQPC Uthmanic Script HAFS" w:hAnsi="KFGQPC Uthmanic Script HAFS" w:cs="KFGQPC Uthmanic Script HAFS"/>
                <w:rtl/>
              </w:rPr>
              <w:t xml:space="preserve"> مَن يَشۡتَرِي لَهۡوَ </w:t>
            </w:r>
            <w:r w:rsidR="0015505D">
              <w:rPr>
                <w:rFonts w:ascii="KFGQPC Uthmanic Script HAFS" w:hAnsi="KFGQPC Uthmanic Script HAFS" w:cs="KFGQPC Uthmanic Script HAFS" w:hint="cs"/>
                <w:rtl/>
              </w:rPr>
              <w:t>ٱلۡحَدِيثِ</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1/30</w:t>
            </w:r>
          </w:p>
        </w:tc>
      </w:tr>
      <w:tr w:rsidR="00050F20" w:rsidRPr="00272E03" w:rsidTr="009D04BB">
        <w:tc>
          <w:tcPr>
            <w:tcW w:w="3527" w:type="pct"/>
          </w:tcPr>
          <w:p w:rsidR="00050F20" w:rsidRPr="00222525" w:rsidRDefault="00C24C3B" w:rsidP="0015505D">
            <w:pPr>
              <w:rPr>
                <w:rFonts w:ascii="Calibri" w:hAnsi="Calibri"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إِنَّ</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عِندَهُ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عِلۡمُ </w:t>
            </w:r>
            <w:r w:rsidR="0015505D">
              <w:rPr>
                <w:rFonts w:ascii="KFGQPC Uthmanic Script HAFS" w:hAnsi="KFGQPC Uthmanic Script HAFS" w:cs="KFGQPC Uthmanic Script HAFS" w:hint="cs"/>
                <w:rtl/>
              </w:rPr>
              <w:t>ٱلسَّاعَةِ</w:t>
            </w:r>
            <w:r>
              <w:rPr>
                <w:rFonts w:ascii="Traditional Arabic" w:hAnsi="Traditional Arabic" w:cs="Traditional Arabic" w:hint="cs"/>
                <w:rtl/>
                <w:lang w:bidi="fa-IR"/>
              </w:rPr>
              <w:t>...</w:t>
            </w:r>
            <w:r w:rsidRPr="0072592C">
              <w:rPr>
                <w:rFonts w:ascii="Traditional Arabic" w:hAnsi="Traditional Arabic" w:cs="Traditional Arabic"/>
                <w:rtl/>
                <w:lang w:bidi="fa-IR"/>
              </w:rPr>
              <w:t>﴾</w:t>
            </w:r>
            <w:r w:rsidR="00050F20" w:rsidRPr="009D04BB">
              <w:rPr>
                <w:rFonts w:ascii="B Badr" w:hAnsi="B Badr" w:cs="B Badr" w:hint="cs"/>
                <w:sz w:val="24"/>
                <w:szCs w:val="24"/>
                <w:rtl/>
                <w:lang w:bidi="fa-IR"/>
              </w:rPr>
              <w:t xml:space="preserve"> </w:t>
            </w:r>
            <w:r w:rsidR="00050F20" w:rsidRPr="009D04BB">
              <w:rPr>
                <w:rFonts w:hint="cs"/>
                <w:lang w:bidi="fa-IR"/>
              </w:rPr>
              <w:sym w:font="AGA Arabesque" w:char="F028"/>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2/256</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احزاب</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وَمَا جَعَلَ أَدۡعِيَآءَكُمۡ أَبۡنَآءَكُمۡۚ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2/325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وَلَيۡسَ عَلَيۡكُمۡ جُنَاحٞ فِيمَآ أَخۡطَأۡتُم بِهِ</w:t>
            </w:r>
            <w:r w:rsidR="0015505D">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1/502،2/325</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لَّقَدۡ</w:t>
            </w:r>
            <w:r w:rsidR="0015505D">
              <w:rPr>
                <w:rFonts w:ascii="KFGQPC Uthmanic Script HAFS" w:hAnsi="KFGQPC Uthmanic Script HAFS" w:cs="KFGQPC Uthmanic Script HAFS"/>
                <w:rtl/>
              </w:rPr>
              <w:t xml:space="preserve"> كَانَ لَكُمۡ فِي رَسُولِ </w:t>
            </w:r>
            <w:r w:rsidR="0015505D">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1/235،466</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وَٱذۡكُرۡنَ</w:t>
            </w:r>
            <w:r w:rsidR="0015505D">
              <w:rPr>
                <w:rFonts w:ascii="KFGQPC Uthmanic Script HAFS" w:hAnsi="KFGQPC Uthmanic Script HAFS" w:cs="KFGQPC Uthmanic Script HAFS"/>
                <w:rtl/>
              </w:rPr>
              <w:t xml:space="preserve"> مَا يُتۡلَىٰ فِي بُيُوتِكُنَّ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1/454</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وَمَا</w:t>
            </w:r>
            <w:r w:rsidR="0015505D">
              <w:rPr>
                <w:rFonts w:ascii="KFGQPC Uthmanic Script HAFS" w:hAnsi="KFGQPC Uthmanic Script HAFS" w:cs="KFGQPC Uthmanic Script HAFS"/>
                <w:rtl/>
              </w:rPr>
              <w:t xml:space="preserve"> كَانَ لِمُؤۡمِنٖ وَلَا مُؤۡمِنَةٍ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1/35،477</w:t>
            </w:r>
          </w:p>
        </w:tc>
      </w:tr>
      <w:tr w:rsidR="00050F20" w:rsidRPr="00222525" w:rsidTr="009D04BB">
        <w:tc>
          <w:tcPr>
            <w:tcW w:w="3527" w:type="pct"/>
          </w:tcPr>
          <w:p w:rsidR="00050F20" w:rsidRPr="00222525" w:rsidRDefault="00C24C3B" w:rsidP="0015505D">
            <w:pPr>
              <w:rPr>
                <w:rFonts w:ascii="Calibri" w:hAnsi="Calibri" w:cs="KFGQPC Uthmanic Script HAFS"/>
                <w:rtl/>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وَكَانَ أَمۡرُ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قَدَرٗا مَّقۡدُورًا ٣٨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2/232</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cs="KFGQPC Uthmanic Script HAFS" w:hint="cs"/>
              </w:rPr>
              <w:t xml:space="preserve"> </w:t>
            </w:r>
            <w:r w:rsidR="0015505D">
              <w:rPr>
                <w:rFonts w:ascii="KFGQPC Uthmanic Script HAFS" w:hAnsi="KFGQPC Uthmanic Script HAFS" w:cs="KFGQPC Uthmanic Script HAFS" w:hint="cs"/>
                <w:rtl/>
              </w:rPr>
              <w:t>إِنَّ</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لَعَنَ </w:t>
            </w:r>
            <w:r w:rsidR="0015505D">
              <w:rPr>
                <w:rFonts w:ascii="KFGQPC Uthmanic Script HAFS" w:hAnsi="KFGQPC Uthmanic Script HAFS" w:cs="KFGQPC Uthmanic Script HAFS" w:hint="cs"/>
                <w:rtl/>
              </w:rPr>
              <w:t>ٱلۡكَٰفِرِينَ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64-66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1/478</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سبأ</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عَٰلِمِ </w:t>
            </w:r>
            <w:r w:rsidR="0015505D">
              <w:rPr>
                <w:rFonts w:ascii="KFGQPC Uthmanic Script HAFS" w:hAnsi="KFGQPC Uthmanic Script HAFS" w:cs="KFGQPC Uthmanic Script HAFS" w:hint="cs"/>
                <w:rtl/>
              </w:rPr>
              <w:t>ٱلۡغَيۡبِۖ</w:t>
            </w:r>
            <w:r w:rsidR="0015505D">
              <w:rPr>
                <w:rFonts w:ascii="KFGQPC Uthmanic Script HAFS" w:hAnsi="KFGQPC Uthmanic Script HAFS" w:cs="KFGQPC Uthmanic Script HAFS"/>
                <w:rtl/>
              </w:rPr>
              <w:t xml:space="preserve"> لَا يَعۡزُبُ عَنۡهُ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1/194</w:t>
            </w:r>
          </w:p>
        </w:tc>
      </w:tr>
    </w:tbl>
    <w:p w:rsidR="00050F20" w:rsidRPr="00E61510" w:rsidRDefault="00050F20" w:rsidP="00C91DCA">
      <w:pPr>
        <w:ind w:firstLine="284"/>
        <w:rPr>
          <w:sz w:val="4"/>
          <w:szCs w:val="4"/>
        </w:rPr>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وَمَآ</w:t>
            </w:r>
            <w:r w:rsidR="0015505D">
              <w:rPr>
                <w:rFonts w:ascii="KFGQPC Uthmanic Script HAFS" w:hAnsi="KFGQPC Uthmanic Script HAFS" w:cs="KFGQPC Uthmanic Script HAFS"/>
                <w:rtl/>
              </w:rPr>
              <w:t xml:space="preserve"> أَرۡسَلۡنَٰكَ إِلَّا كَآفَّةٗ لِّلنَّاسِ</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1/151</w:t>
            </w:r>
          </w:p>
        </w:tc>
      </w:tr>
      <w:tr w:rsidR="00050F20" w:rsidRPr="00216024" w:rsidTr="009D04BB">
        <w:tc>
          <w:tcPr>
            <w:tcW w:w="3527" w:type="pct"/>
          </w:tcPr>
          <w:p w:rsidR="00050F20" w:rsidRPr="009D04BB" w:rsidRDefault="00050F20" w:rsidP="00EA7E00">
            <w:pPr>
              <w:jc w:val="center"/>
              <w:rPr>
                <w:rFonts w:cs="B Badr"/>
                <w:sz w:val="26"/>
                <w:szCs w:val="26"/>
                <w:lang w:bidi="fa-IR"/>
              </w:rPr>
            </w:pPr>
            <w:r w:rsidRPr="009D04BB">
              <w:rPr>
                <w:rFonts w:cs="B Badr" w:hint="cs"/>
                <w:sz w:val="26"/>
                <w:szCs w:val="26"/>
                <w:rtl/>
                <w:lang w:bidi="fa-IR"/>
              </w:rPr>
              <w:t>سوره فاطر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وَمَا يُعَمَّرُ مِن مُّعَمَّرٖ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1/194</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وَمَآ أَنتَ بِمُسۡمِعٖ مَّن فِي </w:t>
            </w:r>
            <w:r w:rsidR="0015505D">
              <w:rPr>
                <w:rFonts w:ascii="KFGQPC Uthmanic Script HAFS" w:hAnsi="KFGQPC Uthmanic Script HAFS" w:cs="KFGQPC Uthmanic Script HAFS" w:hint="cs"/>
                <w:rtl/>
              </w:rPr>
              <w:t>ٱلۡقُبُورِ</w:t>
            </w:r>
            <w:r w:rsidR="0015505D">
              <w:rPr>
                <w:rFonts w:ascii="KFGQPC Uthmanic Script HAFS" w:hAnsi="KFGQPC Uthmanic Script HAFS" w:cs="KFGQPC Uthmanic Script HAFS"/>
                <w:rtl/>
              </w:rPr>
              <w:t xml:space="preserve"> ٢٢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2/283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cs="KFGQPC Uthmanic Script HAFS" w:hint="cs"/>
              </w:rPr>
              <w:t xml:space="preserve"> </w:t>
            </w:r>
            <w:r w:rsidR="0015505D">
              <w:rPr>
                <w:rFonts w:ascii="KFGQPC Uthmanic Script HAFS" w:hAnsi="KFGQPC Uthmanic Script HAFS" w:cs="KFGQPC Uthmanic Script HAFS"/>
                <w:rtl/>
              </w:rPr>
              <w:t xml:space="preserve">۞إِنَّ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يُمۡسِكُ </w:t>
            </w:r>
            <w:r w:rsidR="0015505D">
              <w:rPr>
                <w:rFonts w:ascii="KFGQPC Uthmanic Script HAFS" w:hAnsi="KFGQPC Uthmanic Script HAFS" w:cs="KFGQPC Uthmanic Script HAFS" w:hint="cs"/>
                <w:rtl/>
              </w:rPr>
              <w:t>ٱلسَّمَٰوَٰتِ</w:t>
            </w:r>
            <w:r w:rsidR="0015505D">
              <w:rPr>
                <w:rFonts w:ascii="KFGQPC Uthmanic Script HAFS" w:hAnsi="KFGQPC Uthmanic Script HAFS" w:cs="KFGQPC Uthmanic Script HAFS"/>
                <w:rtl/>
              </w:rPr>
              <w:t xml:space="preserve"> وَ</w:t>
            </w:r>
            <w:r w:rsidR="0015505D">
              <w:rPr>
                <w:rFonts w:ascii="KFGQPC Uthmanic Script HAFS" w:hAnsi="KFGQPC Uthmanic Script HAFS" w:cs="KFGQPC Uthmanic Script HAFS" w:hint="cs"/>
                <w:rtl/>
              </w:rPr>
              <w:t>ٱلۡأَرۡضَ</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 xml:space="preserve">فَلَن تَجِدَ لِسُنَّتِ </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تَبۡدِيلٗاۖ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1/208</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فَلَمَّا جَآءَهُمۡ نَذِير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42-43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1/28</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یس</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cs="KFGQPC Uthmanic Script HAFS" w:hint="cs"/>
              </w:rPr>
              <w:t xml:space="preserve"> </w:t>
            </w:r>
            <w:r w:rsidR="0015505D">
              <w:rPr>
                <w:rFonts w:ascii="KFGQPC Uthmanic Script HAFS" w:hAnsi="KFGQPC Uthmanic Script HAFS" w:cs="KFGQPC Uthmanic Script HAFS" w:hint="cs"/>
                <w:rtl/>
              </w:rPr>
              <w:t>وَٱضۡرِبۡ</w:t>
            </w:r>
            <w:r w:rsidR="0015505D">
              <w:rPr>
                <w:rFonts w:ascii="KFGQPC Uthmanic Script HAFS" w:hAnsi="KFGQPC Uthmanic Script HAFS" w:cs="KFGQPC Uthmanic Script HAFS"/>
                <w:rtl/>
              </w:rPr>
              <w:t xml:space="preserve"> لَهُم مَّثَلًا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13-14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2/36</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وَجَآءَ</w:t>
            </w:r>
            <w:r w:rsidR="0015505D">
              <w:rPr>
                <w:rFonts w:ascii="KFGQPC Uthmanic Script HAFS" w:hAnsi="KFGQPC Uthmanic Script HAFS" w:cs="KFGQPC Uthmanic Script HAFS"/>
                <w:rtl/>
              </w:rPr>
              <w:t xml:space="preserve"> مِنۡ أَقۡصَا </w:t>
            </w:r>
            <w:r w:rsidR="0015505D">
              <w:rPr>
                <w:rFonts w:ascii="KFGQPC Uthmanic Script HAFS" w:hAnsi="KFGQPC Uthmanic Script HAFS" w:cs="KFGQPC Uthmanic Script HAFS" w:hint="cs"/>
                <w:rtl/>
              </w:rPr>
              <w:t>ٱلۡمَدِينَةِ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2/36</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إِنَّمَآ</w:t>
            </w:r>
            <w:r w:rsidR="0015505D">
              <w:rPr>
                <w:rFonts w:ascii="KFGQPC Uthmanic Script HAFS" w:hAnsi="KFGQPC Uthmanic Script HAFS" w:cs="KFGQPC Uthmanic Script HAFS"/>
                <w:rtl/>
              </w:rPr>
              <w:t xml:space="preserve"> أَمۡرُهُ</w:t>
            </w:r>
            <w:r w:rsidR="0015505D">
              <w:rPr>
                <w:rFonts w:ascii="KFGQPC Uthmanic Script HAFS" w:hAnsi="KFGQPC Uthmanic Script HAFS" w:cs="KFGQPC Uthmanic Script HAFS" w:hint="cs"/>
                <w:rtl/>
              </w:rPr>
              <w:t>ۥٓ</w:t>
            </w:r>
            <w:r w:rsidR="0015505D">
              <w:rPr>
                <w:rFonts w:ascii="KFGQPC Uthmanic Script HAFS" w:hAnsi="KFGQPC Uthmanic Script HAFS" w:cs="KFGQPC Uthmanic Script HAFS"/>
                <w:rtl/>
              </w:rPr>
              <w:t xml:space="preserve"> إِذَآ أَرَادَ شَيۡ‍ًٔا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82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2/213</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صافات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لَّا</w:t>
            </w:r>
            <w:r w:rsidR="0015505D">
              <w:rPr>
                <w:rFonts w:ascii="KFGQPC Uthmanic Script HAFS" w:hAnsi="KFGQPC Uthmanic Script HAFS" w:cs="KFGQPC Uthmanic Script HAFS"/>
                <w:rtl/>
              </w:rPr>
              <w:t xml:space="preserve"> يَسَّمَّعُونَ إِلَى </w:t>
            </w:r>
            <w:r w:rsidR="0015505D">
              <w:rPr>
                <w:rFonts w:ascii="KFGQPC Uthmanic Script HAFS" w:hAnsi="KFGQPC Uthmanic Script HAFS" w:cs="KFGQPC Uthmanic Script HAFS" w:hint="cs"/>
                <w:rtl/>
              </w:rPr>
              <w:t>ٱلۡمَلَإِ</w:t>
            </w:r>
            <w:r w:rsidR="0015505D">
              <w:rPr>
                <w:rFonts w:ascii="KFGQPC Uthmanic Script HAFS" w:hAnsi="KFGQPC Uthmanic Script HAFS" w:cs="KFGQPC Uthmanic Script HAFS"/>
                <w:rtl/>
              </w:rPr>
              <w:t xml:space="preserve"> </w:t>
            </w:r>
            <w:r w:rsidR="0015505D">
              <w:rPr>
                <w:rFonts w:ascii="KFGQPC Uthmanic Script HAFS" w:hAnsi="KFGQPC Uthmanic Script HAFS" w:cs="KFGQPC Uthmanic Script HAFS" w:hint="cs"/>
                <w:rtl/>
              </w:rPr>
              <w:t>ٱلۡأَعۡلَىٰ</w:t>
            </w:r>
            <w:r w:rsidR="0015505D">
              <w:rPr>
                <w:rFonts w:ascii="KFGQPC Uthmanic Script HAFS" w:hAnsi="KFGQPC Uthmanic Script HAFS" w:cs="KFGQPC Uthmanic Script HAFS"/>
                <w:rtl/>
              </w:rPr>
              <w:t>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2/313</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hint="cs"/>
                <w:rtl/>
              </w:rPr>
              <w:t>فَقَالَ</w:t>
            </w:r>
            <w:r w:rsidR="0015505D">
              <w:rPr>
                <w:rFonts w:ascii="KFGQPC Uthmanic Script HAFS" w:hAnsi="KFGQPC Uthmanic Script HAFS" w:cs="KFGQPC Uthmanic Script HAFS"/>
                <w:rtl/>
              </w:rPr>
              <w:t xml:space="preserve"> إِنِّي سَقِيمٞ ٨٩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89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1/504</w:t>
            </w:r>
          </w:p>
        </w:tc>
      </w:tr>
      <w:tr w:rsidR="00050F20" w:rsidRPr="00216024" w:rsidTr="009D04BB">
        <w:tc>
          <w:tcPr>
            <w:tcW w:w="3527" w:type="pct"/>
          </w:tcPr>
          <w:p w:rsidR="00050F20" w:rsidRPr="0015505D" w:rsidRDefault="00C24C3B" w:rsidP="0015505D">
            <w:pPr>
              <w:rPr>
                <w:rFonts w:ascii="KFGQPC Uthmanic Script HAFS" w:hAnsi="KFGQPC Uthmanic Script HAFS" w:cs="KFGQPC Uthmanic Script HAFS"/>
              </w:rPr>
            </w:pPr>
            <w:r w:rsidRPr="0072592C">
              <w:rPr>
                <w:rFonts w:ascii="Traditional Arabic" w:hAnsi="Traditional Arabic" w:cs="Traditional Arabic"/>
                <w:rtl/>
                <w:lang w:bidi="fa-IR"/>
              </w:rPr>
              <w:t>﴿</w:t>
            </w:r>
            <w:r w:rsidR="0015505D">
              <w:rPr>
                <w:rFonts w:ascii="KFGQPC Uthmanic Script HAFS" w:hAnsi="KFGQPC Uthmanic Script HAFS" w:cs="KFGQPC Uthmanic Script HAFS"/>
                <w:rtl/>
              </w:rPr>
              <w:t>وَ</w:t>
            </w:r>
            <w:r w:rsidR="0015505D">
              <w:rPr>
                <w:rFonts w:ascii="KFGQPC Uthmanic Script HAFS" w:hAnsi="KFGQPC Uthmanic Script HAFS" w:cs="KFGQPC Uthmanic Script HAFS" w:hint="cs"/>
                <w:rtl/>
              </w:rPr>
              <w:t>ٱللَّهُ</w:t>
            </w:r>
            <w:r w:rsidR="0015505D">
              <w:rPr>
                <w:rFonts w:ascii="KFGQPC Uthmanic Script HAFS" w:hAnsi="KFGQPC Uthmanic Script HAFS" w:cs="KFGQPC Uthmanic Script HAFS"/>
                <w:rtl/>
              </w:rPr>
              <w:t xml:space="preserve"> خَلَقَكُمۡ وَمَا تَعۡمَلُونَ ٩٦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96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2/233</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رَبِّ</w:t>
            </w:r>
            <w:r w:rsidR="007B686B">
              <w:rPr>
                <w:rFonts w:ascii="KFGQPC Uthmanic Script HAFS" w:hAnsi="KFGQPC Uthmanic Script HAFS" w:cs="KFGQPC Uthmanic Script HAFS"/>
                <w:rtl/>
              </w:rPr>
              <w:t xml:space="preserve"> هَبۡ لِي مِنَ </w:t>
            </w:r>
            <w:r w:rsidR="007B686B">
              <w:rPr>
                <w:rFonts w:ascii="KFGQPC Uthmanic Script HAFS" w:hAnsi="KFGQPC Uthmanic Script HAFS" w:cs="KFGQPC Uthmanic Script HAFS" w:hint="cs"/>
                <w:rtl/>
              </w:rPr>
              <w:t>ٱلصَّٰلِحِينَ</w:t>
            </w:r>
            <w:r w:rsidR="007B686B">
              <w:rPr>
                <w:rFonts w:ascii="KFGQPC Uthmanic Script HAFS" w:hAnsi="KFGQPC Uthmanic Script HAFS" w:cs="KFGQPC Uthmanic Script HAFS"/>
                <w:rtl/>
              </w:rPr>
              <w:t xml:space="preserve"> ١٠٠</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100-102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1/495</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سُبۡحَٰنَ</w:t>
            </w:r>
            <w:r w:rsidR="007B686B">
              <w:rPr>
                <w:rFonts w:ascii="KFGQPC Uthmanic Script HAFS" w:hAnsi="KFGQPC Uthmanic Script HAFS" w:cs="KFGQPC Uthmanic Script HAFS"/>
                <w:rtl/>
              </w:rPr>
              <w:t xml:space="preserve"> رَبِّكَ رَبِّ </w:t>
            </w:r>
            <w:r w:rsidR="007B686B">
              <w:rPr>
                <w:rFonts w:ascii="KFGQPC Uthmanic Script HAFS" w:hAnsi="KFGQPC Uthmanic Script HAFS" w:cs="KFGQPC Uthmanic Script HAFS" w:hint="cs"/>
                <w:rtl/>
              </w:rPr>
              <w:t>ٱلۡعِزَّةِ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180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2/213</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ص</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وَظَنَّ دَاوُ</w:t>
            </w:r>
            <w:r w:rsidR="007B686B">
              <w:rPr>
                <w:rFonts w:ascii="KFGQPC Uthmanic Script HAFS" w:hAnsi="KFGQPC Uthmanic Script HAFS" w:cs="KFGQPC Uthmanic Script HAFS" w:hint="cs"/>
                <w:rtl/>
              </w:rPr>
              <w:t>ۥدُ</w:t>
            </w:r>
            <w:r w:rsidR="007B686B">
              <w:rPr>
                <w:rFonts w:ascii="KFGQPC Uthmanic Script HAFS" w:hAnsi="KFGQPC Uthmanic Script HAFS" w:cs="KFGQPC Uthmanic Script HAFS"/>
                <w:rtl/>
              </w:rPr>
              <w:t xml:space="preserve"> أَنَّمَا فَتَنَّٰهُ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2/29</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فَقَالَ</w:t>
            </w:r>
            <w:r w:rsidR="007B686B">
              <w:rPr>
                <w:rFonts w:ascii="KFGQPC Uthmanic Script HAFS" w:hAnsi="KFGQPC Uthmanic Script HAFS" w:cs="KFGQPC Uthmanic Script HAFS"/>
                <w:rtl/>
              </w:rPr>
              <w:t xml:space="preserve"> إِنِّيٓ أَحۡبَبۡتُ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1/213</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وَٱذۡكُرۡ</w:t>
            </w:r>
            <w:r w:rsidR="007B686B">
              <w:rPr>
                <w:rFonts w:ascii="KFGQPC Uthmanic Script HAFS" w:hAnsi="KFGQPC Uthmanic Script HAFS" w:cs="KFGQPC Uthmanic Script HAFS"/>
                <w:rtl/>
              </w:rPr>
              <w:t xml:space="preserve"> عَبۡدَنَآ أَيُّوبَ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2/318</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لِمَا خَلَقۡتُ بِيَدَيَّۖ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75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2/216</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زمر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نَزَّلَ أَحۡسَنَ </w:t>
            </w:r>
            <w:r w:rsidR="007B686B">
              <w:rPr>
                <w:rFonts w:ascii="KFGQPC Uthmanic Script HAFS" w:hAnsi="KFGQPC Uthmanic Script HAFS" w:cs="KFGQPC Uthmanic Script HAFS" w:hint="cs"/>
                <w:rtl/>
              </w:rPr>
              <w:t>ٱلۡحَدِيثِ</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1/29،39</w:t>
            </w:r>
          </w:p>
        </w:tc>
      </w:tr>
      <w:tr w:rsidR="00050F20" w:rsidRPr="00216024" w:rsidTr="009D04BB">
        <w:tc>
          <w:tcPr>
            <w:tcW w:w="3527" w:type="pct"/>
          </w:tcPr>
          <w:p w:rsidR="00050F20" w:rsidRPr="00222525" w:rsidRDefault="00C24C3B" w:rsidP="007B686B">
            <w:pPr>
              <w:rPr>
                <w:rFonts w:ascii="Calibri" w:hAnsi="Calibri"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۞فَمَنۡ أَظۡلَمُ مِمَّن كَذَبَ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1/403</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وَمَا</w:t>
            </w:r>
            <w:r w:rsidR="007B686B">
              <w:rPr>
                <w:rFonts w:ascii="KFGQPC Uthmanic Script HAFS" w:hAnsi="KFGQPC Uthmanic Script HAFS" w:cs="KFGQPC Uthmanic Script HAFS"/>
                <w:rtl/>
              </w:rPr>
              <w:t xml:space="preserve"> قَدَرُواْ </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حَقَّ قَدۡرِهِ</w:t>
            </w:r>
            <w:r w:rsidR="007B686B">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67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2/216</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يَتَوَفَّى </w:t>
            </w:r>
            <w:r w:rsidR="007B686B">
              <w:rPr>
                <w:rFonts w:ascii="KFGQPC Uthmanic Script HAFS" w:hAnsi="KFGQPC Uthmanic Script HAFS" w:cs="KFGQPC Uthmanic Script HAFS" w:hint="cs"/>
                <w:rtl/>
              </w:rPr>
              <w:t>ٱلۡأَنفُسَ</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2/269</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قُل</w:t>
            </w:r>
            <w:r w:rsidR="007B686B">
              <w:rPr>
                <w:rFonts w:ascii="KFGQPC Uthmanic Script HAFS" w:hAnsi="KFGQPC Uthmanic Script HAFS" w:cs="KFGQPC Uthmanic Script HAFS"/>
                <w:rtl/>
              </w:rPr>
              <w:t xml:space="preserve"> لِّلَّهِ </w:t>
            </w:r>
            <w:r w:rsidR="007B686B">
              <w:rPr>
                <w:rFonts w:ascii="KFGQPC Uthmanic Script HAFS" w:hAnsi="KFGQPC Uthmanic Script HAFS" w:cs="KFGQPC Uthmanic Script HAFS" w:hint="cs"/>
                <w:rtl/>
              </w:rPr>
              <w:t>ٱلشَّفَٰعَةُ</w:t>
            </w:r>
            <w:r w:rsidR="007B686B">
              <w:rPr>
                <w:rFonts w:ascii="KFGQPC Uthmanic Script HAFS" w:hAnsi="KFGQPC Uthmanic Script HAFS" w:cs="KFGQPC Uthmanic Script HAFS"/>
                <w:rtl/>
              </w:rPr>
              <w:t xml:space="preserve"> جَمِيعٗاۖ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2/250</w:t>
            </w:r>
          </w:p>
        </w:tc>
      </w:tr>
      <w:tr w:rsidR="00050F20" w:rsidRPr="00272E03"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۞قُلۡ يَٰعِبَادِيَ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أَسۡرَفُواْ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1/108</w:t>
            </w:r>
          </w:p>
        </w:tc>
      </w:tr>
      <w:tr w:rsidR="00050F20" w:rsidRPr="00216024" w:rsidTr="009D04BB">
        <w:tc>
          <w:tcPr>
            <w:tcW w:w="3527" w:type="pct"/>
          </w:tcPr>
          <w:p w:rsidR="00050F20" w:rsidRPr="009D04BB" w:rsidRDefault="00050F20" w:rsidP="00EA7E00">
            <w:pPr>
              <w:jc w:val="center"/>
              <w:rPr>
                <w:rFonts w:cs="B Badr"/>
                <w:b/>
                <w:bCs/>
                <w:lang w:bidi="fa-IR"/>
              </w:rPr>
            </w:pPr>
            <w:r w:rsidRPr="009D04BB">
              <w:rPr>
                <w:rFonts w:cs="B Badr" w:hint="cs"/>
                <w:b/>
                <w:bCs/>
                <w:rtl/>
                <w:lang w:bidi="fa-IR"/>
              </w:rPr>
              <w:t>سوره غافر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قَالُواْ</w:t>
            </w:r>
            <w:r w:rsidR="007B686B">
              <w:rPr>
                <w:rFonts w:ascii="KFGQPC Uthmanic Script HAFS" w:hAnsi="KFGQPC Uthmanic Script HAFS" w:cs="KFGQPC Uthmanic Script HAFS"/>
                <w:rtl/>
              </w:rPr>
              <w:t xml:space="preserve"> رَبَّنَآ أَمَتَّنَا </w:t>
            </w:r>
            <w:r w:rsidR="007B686B">
              <w:rPr>
                <w:rFonts w:ascii="KFGQPC Uthmanic Script HAFS" w:hAnsi="KFGQPC Uthmanic Script HAFS" w:cs="KFGQPC Uthmanic Script HAFS" w:hint="cs"/>
                <w:rtl/>
              </w:rPr>
              <w:t>ٱثۡنَتَيۡنِ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2/280،283</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مَا لِلظَّٰلِمِينَ مِنۡ حَمِيمٖ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1/108،2/247</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ٱلنَّارُ</w:t>
            </w:r>
            <w:r w:rsidR="007B686B">
              <w:rPr>
                <w:rFonts w:ascii="KFGQPC Uthmanic Script HAFS" w:hAnsi="KFGQPC Uthmanic Script HAFS" w:cs="KFGQPC Uthmanic Script HAFS"/>
                <w:rtl/>
              </w:rPr>
              <w:t xml:space="preserve"> يُعۡرَضُونَ عَلَيۡهَا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2/288،289</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لَخَلۡقُ</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ٱلسَّمَٰوَٰتِ</w:t>
            </w:r>
            <w:r w:rsidR="007B686B">
              <w:rPr>
                <w:rFonts w:ascii="KFGQPC Uthmanic Script HAFS" w:hAnsi="KFGQPC Uthmanic Script HAFS" w:cs="KFGQPC Uthmanic Script HAFS"/>
                <w:rtl/>
              </w:rPr>
              <w:t xml:space="preserve"> وَ</w:t>
            </w:r>
            <w:r w:rsidR="007B686B">
              <w:rPr>
                <w:rFonts w:ascii="KFGQPC Uthmanic Script HAFS" w:hAnsi="KFGQPC Uthmanic Script HAFS" w:cs="KFGQPC Uthmanic Script HAFS" w:hint="cs"/>
                <w:rtl/>
              </w:rPr>
              <w:t>ٱلۡأَرۡضِ</w:t>
            </w:r>
            <w:r w:rsidR="007B686B">
              <w:rPr>
                <w:rFonts w:ascii="KFGQPC Uthmanic Script HAFS" w:hAnsi="KFGQPC Uthmanic Script HAFS" w:cs="KFGQPC Uthmanic Script HAFS"/>
                <w:rtl/>
              </w:rPr>
              <w:t xml:space="preserve"> أَكۡبَرُ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2/265</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فصلت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وَيَوۡمَ</w:t>
            </w:r>
            <w:r w:rsidR="007B686B">
              <w:rPr>
                <w:rFonts w:ascii="KFGQPC Uthmanic Script HAFS" w:hAnsi="KFGQPC Uthmanic Script HAFS" w:cs="KFGQPC Uthmanic Script HAFS"/>
                <w:rtl/>
              </w:rPr>
              <w:t xml:space="preserve"> يُحۡشَرُ أَعۡدَآءُ </w:t>
            </w:r>
            <w:r w:rsidR="007B686B">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1/63</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إِنَّ</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قَالُواْ رَبُّنَا </w:t>
            </w:r>
            <w:r w:rsidR="007B686B">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2/292</w:t>
            </w:r>
          </w:p>
        </w:tc>
      </w:tr>
      <w:tr w:rsidR="00050F20" w:rsidRPr="00272E03" w:rsidTr="009D04BB">
        <w:tc>
          <w:tcPr>
            <w:tcW w:w="3527" w:type="pct"/>
          </w:tcPr>
          <w:p w:rsidR="00050F20" w:rsidRPr="007B686B" w:rsidRDefault="00C24C3B" w:rsidP="007B686B">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وَإِنَّهُ</w:t>
            </w:r>
            <w:r w:rsidR="007B686B">
              <w:rPr>
                <w:rFonts w:ascii="KFGQPC Uthmanic Script HAFS" w:hAnsi="KFGQPC Uthmanic Script HAFS" w:cs="KFGQPC Uthmanic Script HAFS" w:hint="cs"/>
                <w:rtl/>
              </w:rPr>
              <w:t>ۥ</w:t>
            </w:r>
            <w:r w:rsidR="007B686B">
              <w:rPr>
                <w:rFonts w:ascii="KFGQPC Uthmanic Script HAFS" w:hAnsi="KFGQPC Uthmanic Script HAFS" w:cs="KFGQPC Uthmanic Script HAFS"/>
                <w:rtl/>
              </w:rPr>
              <w:t xml:space="preserve"> لَكِتَٰبٌ عَزِيزٞ ٤١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41-42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1/9</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شوری</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لَيۡسَ كَمِثۡلِهِ</w:t>
            </w:r>
            <w:r w:rsidR="007B686B">
              <w:rPr>
                <w:rFonts w:ascii="KFGQPC Uthmanic Script HAFS" w:hAnsi="KFGQPC Uthmanic Script HAFS" w:cs="KFGQPC Uthmanic Script HAFS" w:hint="cs"/>
                <w:rtl/>
              </w:rPr>
              <w:t>ۦ</w:t>
            </w:r>
            <w:r w:rsidR="007B686B">
              <w:rPr>
                <w:rFonts w:ascii="KFGQPC Uthmanic Script HAFS" w:hAnsi="KFGQPC Uthmanic Script HAFS" w:cs="KFGQPC Uthmanic Script HAFS"/>
                <w:rtl/>
              </w:rPr>
              <w:t xml:space="preserve"> شَيۡءٞۖ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2/214</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۞شَرَعَ لَكُم مِّنَ </w:t>
            </w:r>
            <w:r w:rsidR="007B686B">
              <w:rPr>
                <w:rFonts w:ascii="KFGQPC Uthmanic Script HAFS" w:hAnsi="KFGQPC Uthmanic Script HAFS" w:cs="KFGQPC Uthmanic Script HAFS" w:hint="cs"/>
                <w:rtl/>
              </w:rPr>
              <w:t>ٱلدِّينِ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2/57</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وَأَمۡرُهُمۡ شُورَىٰ بَيۡنَهُمۡ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1/339</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۞وَمَا كَانَ لِبَشَرٍ أَن يُكَلِّمَهُ </w:t>
            </w:r>
            <w:r w:rsidR="007B686B">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2/228</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وَكَذَٰلِكَ</w:t>
            </w:r>
            <w:r w:rsidR="007B686B">
              <w:rPr>
                <w:rFonts w:ascii="KFGQPC Uthmanic Script HAFS" w:hAnsi="KFGQPC Uthmanic Script HAFS" w:cs="KFGQPC Uthmanic Script HAFS"/>
                <w:rtl/>
              </w:rPr>
              <w:t xml:space="preserve"> أَوۡحَيۡنَآ إِلَيۡكَ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w:t>
            </w:r>
          </w:p>
        </w:tc>
      </w:tr>
      <w:tr w:rsidR="00050F20" w:rsidRPr="00272E03" w:rsidTr="009D04BB">
        <w:tc>
          <w:tcPr>
            <w:tcW w:w="3527" w:type="pct"/>
          </w:tcPr>
          <w:p w:rsidR="00050F20" w:rsidRPr="00222525" w:rsidRDefault="00C24C3B" w:rsidP="007B686B">
            <w:pPr>
              <w:rPr>
                <w:rFonts w:ascii="Calibri" w:hAnsi="Calibri"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وَإِنَّكَ لَتَهۡدِيٓ إِلَىٰ صِرَٰطٖ مُّسۡتَقِيمٖ ٥٢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52-53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1/534</w:t>
            </w:r>
          </w:p>
        </w:tc>
      </w:tr>
    </w:tbl>
    <w:p w:rsidR="00050F20" w:rsidRDefault="00050F20" w:rsidP="00C91DCA">
      <w:pPr>
        <w:ind w:firstLine="284"/>
      </w:pPr>
    </w:p>
    <w:tbl>
      <w:tblPr>
        <w:bidiVisual/>
        <w:tblW w:w="5000" w:type="pct"/>
        <w:tblLook w:val="01E0" w:firstRow="1" w:lastRow="1" w:firstColumn="1" w:lastColumn="1" w:noHBand="0" w:noVBand="0"/>
      </w:tblPr>
      <w:tblGrid>
        <w:gridCol w:w="5432"/>
        <w:gridCol w:w="929"/>
        <w:gridCol w:w="1340"/>
      </w:tblGrid>
      <w:tr w:rsidR="00050F20" w:rsidRPr="009D04BB" w:rsidTr="009D04BB">
        <w:tc>
          <w:tcPr>
            <w:tcW w:w="3527"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bottom w:val="single" w:sz="4" w:space="0" w:color="auto"/>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زخرف</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وَقَالُواْ</w:t>
            </w:r>
            <w:r w:rsidR="007B686B">
              <w:rPr>
                <w:rFonts w:ascii="KFGQPC Uthmanic Script HAFS" w:hAnsi="KFGQPC Uthmanic Script HAFS" w:cs="KFGQPC Uthmanic Script HAFS"/>
                <w:rtl/>
              </w:rPr>
              <w:t xml:space="preserve"> لَوۡلَا نُزِّلَ هَٰذَا </w:t>
            </w:r>
            <w:r w:rsidR="007B686B">
              <w:rPr>
                <w:rFonts w:ascii="KFGQPC Uthmanic Script HAFS" w:hAnsi="KFGQPC Uthmanic Script HAFS" w:cs="KFGQPC Uthmanic Script HAFS" w:hint="cs"/>
                <w:rtl/>
              </w:rPr>
              <w:t>ٱلۡقُرۡءَانُ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1/211</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أَفَأَنتَ</w:t>
            </w:r>
            <w:r w:rsidR="007B686B">
              <w:rPr>
                <w:rFonts w:ascii="KFGQPC Uthmanic Script HAFS" w:hAnsi="KFGQPC Uthmanic Script HAFS" w:cs="KFGQPC Uthmanic Script HAFS"/>
                <w:rtl/>
              </w:rPr>
              <w:t xml:space="preserve"> تُسۡمِعُ </w:t>
            </w:r>
            <w:r w:rsidR="007B686B">
              <w:rPr>
                <w:rFonts w:ascii="KFGQPC Uthmanic Script HAFS" w:hAnsi="KFGQPC Uthmanic Script HAFS" w:cs="KFGQPC Uthmanic Script HAFS" w:hint="cs"/>
                <w:rtl/>
              </w:rPr>
              <w:t>ٱلصُّمَّ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2/286</w:t>
            </w:r>
          </w:p>
        </w:tc>
      </w:tr>
      <w:tr w:rsidR="00050F20" w:rsidRPr="00216024" w:rsidTr="009D04BB">
        <w:tc>
          <w:tcPr>
            <w:tcW w:w="3527" w:type="pct"/>
          </w:tcPr>
          <w:p w:rsidR="00050F20" w:rsidRPr="00222525" w:rsidRDefault="00C24C3B" w:rsidP="007B686B">
            <w:pPr>
              <w:rPr>
                <w:rFonts w:ascii="Calibri" w:hAnsi="Calibri"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فَٱسۡتَمۡسِكۡ</w:t>
            </w:r>
            <w:r w:rsidR="007B686B">
              <w:rPr>
                <w:rFonts w:ascii="KFGQPC Uthmanic Script HAFS" w:hAnsi="KFGQPC Uthmanic Script HAFS" w:cs="KFGQPC Uthmanic Script HAFS"/>
                <w:rtl/>
              </w:rPr>
              <w:t xml:space="preserve"> بِ</w:t>
            </w:r>
            <w:r w:rsidR="007B686B">
              <w:rPr>
                <w:rFonts w:ascii="KFGQPC Uthmanic Script HAFS" w:hAnsi="KFGQPC Uthmanic Script HAFS" w:cs="KFGQPC Uthmanic Script HAFS" w:hint="cs"/>
                <w:rtl/>
              </w:rPr>
              <w:t>ٱلَّذِيٓ</w:t>
            </w:r>
            <w:r w:rsidR="007B686B">
              <w:rPr>
                <w:rFonts w:ascii="KFGQPC Uthmanic Script HAFS" w:hAnsi="KFGQPC Uthmanic Script HAFS" w:cs="KFGQPC Uthmanic Script HAFS"/>
                <w:rtl/>
              </w:rPr>
              <w:t xml:space="preserve"> أُوحِيَ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1/211</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وَإِنَّهُۥ</w:t>
            </w:r>
            <w:r w:rsidR="007B686B">
              <w:rPr>
                <w:rFonts w:ascii="KFGQPC Uthmanic Script HAFS" w:hAnsi="KFGQPC Uthmanic Script HAFS" w:cs="KFGQPC Uthmanic Script HAFS"/>
                <w:rtl/>
              </w:rPr>
              <w:t xml:space="preserve"> لَذِكۡرٞ لَّكَ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1/211</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وَإِنَّهُۥ</w:t>
            </w:r>
            <w:r w:rsidR="007B686B">
              <w:rPr>
                <w:rFonts w:ascii="KFGQPC Uthmanic Script HAFS" w:hAnsi="KFGQPC Uthmanic Script HAFS" w:cs="KFGQPC Uthmanic Script HAFS"/>
                <w:rtl/>
              </w:rPr>
              <w:t xml:space="preserve"> لَعِلۡمٞ لِّلسَّاعَةِ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61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2/265،271</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وَتِلۡكَ</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ٱلۡجَنَّةُ</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ٱلَّتِيٓ</w:t>
            </w:r>
            <w:r w:rsidR="007B686B">
              <w:rPr>
                <w:rFonts w:ascii="KFGQPC Uthmanic Script HAFS" w:hAnsi="KFGQPC Uthmanic Script HAFS" w:cs="KFGQPC Uthmanic Script HAFS"/>
                <w:rtl/>
              </w:rPr>
              <w:t xml:space="preserve"> أُورِثۡتُمُوهَا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72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2/181</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دخان</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Pr>
              <w:t xml:space="preserve"> </w:t>
            </w:r>
            <w:r w:rsidR="007B686B">
              <w:rPr>
                <w:rFonts w:ascii="KFGQPC Uthmanic Script HAFS" w:hAnsi="KFGQPC Uthmanic Script HAFS" w:cs="KFGQPC Uthmanic Script HAFS"/>
                <w:rtl/>
              </w:rPr>
              <w:t xml:space="preserve">إِنَّ شَجَرَتَ </w:t>
            </w:r>
            <w:r w:rsidR="007B686B">
              <w:rPr>
                <w:rFonts w:ascii="KFGQPC Uthmanic Script HAFS" w:hAnsi="KFGQPC Uthmanic Script HAFS" w:cs="KFGQPC Uthmanic Script HAFS" w:hint="cs"/>
                <w:rtl/>
              </w:rPr>
              <w:t>ٱلزَّقُّومِ</w:t>
            </w:r>
            <w:r w:rsidR="007B686B">
              <w:rPr>
                <w:rFonts w:ascii="KFGQPC Uthmanic Script HAFS" w:hAnsi="KFGQPC Uthmanic Script HAFS" w:cs="KFGQPC Uthmanic Script HAFS"/>
                <w:rtl/>
              </w:rPr>
              <w:t xml:space="preserve"> ٤٣</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43-44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2/199</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جاثیه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أَفَرَءَيۡتَ</w:t>
            </w:r>
            <w:r w:rsidR="007B686B">
              <w:rPr>
                <w:rFonts w:ascii="KFGQPC Uthmanic Script HAFS" w:hAnsi="KFGQPC Uthmanic Script HAFS" w:cs="KFGQPC Uthmanic Script HAFS"/>
                <w:rtl/>
              </w:rPr>
              <w:t xml:space="preserve"> مَنِ </w:t>
            </w:r>
            <w:r w:rsidR="007B686B">
              <w:rPr>
                <w:rFonts w:ascii="KFGQPC Uthmanic Script HAFS" w:hAnsi="KFGQPC Uthmanic Script HAFS" w:cs="KFGQPC Uthmanic Script HAFS" w:hint="cs"/>
                <w:rtl/>
              </w:rPr>
              <w:t>ٱتَّخَذَ</w:t>
            </w:r>
            <w:r w:rsidR="007B686B">
              <w:rPr>
                <w:rFonts w:ascii="KFGQPC Uthmanic Script HAFS" w:hAnsi="KFGQPC Uthmanic Script HAFS" w:cs="KFGQPC Uthmanic Script HAFS"/>
                <w:rtl/>
              </w:rPr>
              <w:t xml:space="preserve"> إِلَٰهَهُ</w:t>
            </w:r>
            <w:r w:rsidR="007B686B">
              <w:rPr>
                <w:rFonts w:ascii="KFGQPC Uthmanic Script HAFS" w:hAnsi="KFGQPC Uthmanic Script HAFS" w:cs="KFGQPC Uthmanic Script HAFS" w:hint="cs"/>
                <w:rtl/>
              </w:rPr>
              <w:t>ۥ</w:t>
            </w:r>
            <w:r w:rsidR="007B686B">
              <w:rPr>
                <w:rFonts w:ascii="KFGQPC Uthmanic Script HAFS" w:hAnsi="KFGQPC Uthmanic Script HAFS" w:cs="KFGQPC Uthmanic Script HAFS"/>
                <w:rtl/>
              </w:rPr>
              <w:t xml:space="preserve"> هَوَىٰهُ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2/215</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أحقاف</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إِنۡ أَتَّبِعُ إِلَّا مَا يُوحَىٰٓ إِلَيَّ</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1/29</w:t>
            </w: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وَحَمۡلُهُ</w:t>
            </w:r>
            <w:r w:rsidR="007B686B">
              <w:rPr>
                <w:rFonts w:ascii="KFGQPC Uthmanic Script HAFS" w:hAnsi="KFGQPC Uthmanic Script HAFS" w:cs="KFGQPC Uthmanic Script HAFS" w:hint="cs"/>
                <w:rtl/>
              </w:rPr>
              <w:t>ۥ</w:t>
            </w:r>
            <w:r w:rsidR="007B686B">
              <w:rPr>
                <w:rFonts w:ascii="KFGQPC Uthmanic Script HAFS" w:hAnsi="KFGQPC Uthmanic Script HAFS" w:cs="KFGQPC Uthmanic Script HAFS"/>
                <w:rtl/>
              </w:rPr>
              <w:t xml:space="preserve"> وَفِصَٰلُهُ</w:t>
            </w:r>
            <w:r w:rsidR="007B686B">
              <w:rPr>
                <w:rFonts w:ascii="KFGQPC Uthmanic Script HAFS" w:hAnsi="KFGQPC Uthmanic Script HAFS" w:cs="KFGQPC Uthmanic Script HAFS" w:hint="cs"/>
                <w:rtl/>
              </w:rPr>
              <w:t>ۥ</w:t>
            </w:r>
            <w:r w:rsidR="007B686B">
              <w:rPr>
                <w:rFonts w:ascii="KFGQPC Uthmanic Script HAFS" w:hAnsi="KFGQPC Uthmanic Script HAFS" w:cs="KFGQPC Uthmanic Script HAFS"/>
                <w:rtl/>
              </w:rPr>
              <w:t xml:space="preserve"> ثَلَٰثُونَ شَهۡرًاۚ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1/405</w:t>
            </w:r>
          </w:p>
        </w:tc>
      </w:tr>
      <w:tr w:rsidR="00050F20" w:rsidRPr="00216024" w:rsidTr="009D04BB">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محمد</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مَّثَلُ</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ٱلۡجَنَّةِ</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ٱلَّتِي</w:t>
            </w:r>
            <w:r w:rsidR="007B686B">
              <w:rPr>
                <w:rFonts w:ascii="KFGQPC Uthmanic Script HAFS" w:hAnsi="KFGQPC Uthmanic Script HAFS" w:cs="KFGQPC Uthmanic Script HAFS"/>
                <w:rtl/>
              </w:rPr>
              <w:t xml:space="preserve"> وُعِدَ </w:t>
            </w:r>
            <w:r w:rsidR="007B686B">
              <w:rPr>
                <w:rFonts w:ascii="KFGQPC Uthmanic Script HAFS" w:hAnsi="KFGQPC Uthmanic Script HAFS" w:cs="KFGQPC Uthmanic Script HAFS" w:hint="cs"/>
                <w:rtl/>
              </w:rPr>
              <w:t>ٱلۡمُتَّقُونَۖ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2/61</w:t>
            </w:r>
          </w:p>
        </w:tc>
      </w:tr>
    </w:tbl>
    <w:p w:rsidR="00050F20" w:rsidRDefault="00050F20" w:rsidP="00C91DCA">
      <w:pPr>
        <w:ind w:firstLine="284"/>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nil"/>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top w:val="nil"/>
              <w:left w:val="nil"/>
              <w:bottom w:val="nil"/>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top w:val="nil"/>
              <w:left w:val="nil"/>
              <w:bottom w:val="nil"/>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فَهَلۡ</w:t>
            </w:r>
            <w:r w:rsidR="007B686B">
              <w:rPr>
                <w:rFonts w:ascii="KFGQPC Uthmanic Script HAFS" w:hAnsi="KFGQPC Uthmanic Script HAFS" w:cs="KFGQPC Uthmanic Script HAFS"/>
                <w:rtl/>
              </w:rPr>
              <w:t xml:space="preserve"> يَنظُرُونَ إِلَّا </w:t>
            </w:r>
            <w:r w:rsidR="007B686B">
              <w:rPr>
                <w:rFonts w:ascii="KFGQPC Uthmanic Script HAFS" w:hAnsi="KFGQPC Uthmanic Script HAFS" w:cs="KFGQPC Uthmanic Script HAFS" w:hint="cs"/>
                <w:rtl/>
              </w:rPr>
              <w:t>ٱلسَّاعَةَ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إِنَّ</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كَفَرُواْ وَصَدُّواْ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1/478،2/88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۞يَٰٓأَيُّهَا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ءَامَنُوٓاْ أَطِيعُواْ </w:t>
            </w:r>
            <w:r w:rsidR="007B686B">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2/87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فتح</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هُوَ</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ٱلَّذِيٓ</w:t>
            </w:r>
            <w:r w:rsidR="007B686B">
              <w:rPr>
                <w:rFonts w:ascii="KFGQPC Uthmanic Script HAFS" w:hAnsi="KFGQPC Uthmanic Script HAFS" w:cs="KFGQPC Uthmanic Script HAFS"/>
                <w:rtl/>
              </w:rPr>
              <w:t xml:space="preserve"> أَنزَلَ </w:t>
            </w:r>
            <w:r w:rsidR="007B686B">
              <w:rPr>
                <w:rFonts w:ascii="KFGQPC Uthmanic Script HAFS" w:hAnsi="KFGQPC Uthmanic Script HAFS" w:cs="KFGQPC Uthmanic Script HAFS" w:hint="cs"/>
                <w:rtl/>
              </w:rPr>
              <w:t>ٱلسَّكِينَةَ</w:t>
            </w:r>
            <w:r w:rsidR="007B686B">
              <w:rPr>
                <w:rFonts w:ascii="KFGQPC Uthmanic Script HAFS" w:hAnsi="KFGQPC Uthmanic Script HAFS" w:cs="KFGQPC Uthmanic Script HAFS"/>
                <w:rtl/>
              </w:rPr>
              <w:t xml:space="preserve"> فِي قُلُوبِ </w:t>
            </w:r>
            <w:r w:rsidR="007B686B">
              <w:rPr>
                <w:rFonts w:ascii="KFGQPC Uthmanic Script HAFS" w:hAnsi="KFGQPC Uthmanic Script HAFS" w:cs="KFGQPC Uthmanic Script HAFS" w:hint="cs"/>
                <w:rtl/>
              </w:rPr>
              <w:t>ٱلۡمُؤۡمِنِينَ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2/92</w:t>
            </w:r>
          </w:p>
        </w:tc>
      </w:tr>
      <w:tr w:rsidR="00050F20" w:rsidRPr="00222525"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222525" w:rsidRDefault="00C24C3B" w:rsidP="007B686B">
            <w:pPr>
              <w:rPr>
                <w:rFonts w:ascii="Calibri" w:hAnsi="Calibri"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۞لَّقَدۡ رَضِيَ </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عَنِ </w:t>
            </w:r>
            <w:r w:rsidR="007B686B">
              <w:rPr>
                <w:rFonts w:ascii="KFGQPC Uthmanic Script HAFS" w:hAnsi="KFGQPC Uthmanic Script HAFS" w:cs="KFGQPC Uthmanic Script HAFS" w:hint="cs"/>
                <w:rtl/>
              </w:rPr>
              <w:t>ٱلۡمُؤۡمِنِينَ</w:t>
            </w:r>
            <w:r w:rsidR="007B686B">
              <w:rPr>
                <w:rFonts w:ascii="KFGQPC Uthmanic Script HAFS" w:hAnsi="KFGQPC Uthmanic Script HAFS" w:cs="KFGQPC Uthmanic Script HAFS"/>
                <w:rtl/>
              </w:rPr>
              <w:t xml:space="preserve"> إِذۡ يُبَايِعُونَكَ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1/321</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سُنَّةَ</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ٱلَّتِي</w:t>
            </w:r>
            <w:r w:rsidR="007B686B">
              <w:rPr>
                <w:rFonts w:ascii="KFGQPC Uthmanic Script HAFS" w:hAnsi="KFGQPC Uthmanic Script HAFS" w:cs="KFGQPC Uthmanic Script HAFS"/>
                <w:rtl/>
              </w:rPr>
              <w:t xml:space="preserve"> قَدۡ خَلَتۡ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إِذۡ</w:t>
            </w:r>
            <w:r w:rsidR="007B686B">
              <w:rPr>
                <w:rFonts w:ascii="KFGQPC Uthmanic Script HAFS" w:hAnsi="KFGQPC Uthmanic Script HAFS" w:cs="KFGQPC Uthmanic Script HAFS"/>
                <w:rtl/>
              </w:rPr>
              <w:t xml:space="preserve"> جَعَلَ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كَفَرُواْ فِي قُلُوبِهِمُ </w:t>
            </w:r>
            <w:r w:rsidR="007B686B">
              <w:rPr>
                <w:rFonts w:ascii="KFGQPC Uthmanic Script HAFS" w:hAnsi="KFGQPC Uthmanic Script HAFS" w:cs="KFGQPC Uthmanic Script HAFS" w:hint="cs"/>
                <w:rtl/>
              </w:rPr>
              <w:t>ٱلۡحَمِيَّةَ</w:t>
            </w:r>
            <w:r w:rsidR="007B686B">
              <w:rPr>
                <w:rFonts w:ascii="KFGQPC Uthmanic Script HAFS" w:hAnsi="KFGQPC Uthmanic Script HAFS" w:cs="KFGQPC Uthmanic Script HAFS"/>
                <w:rtl/>
              </w:rPr>
              <w:t xml:space="preserve"> حَمِيَّةَ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2/93</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لَّقَدۡ</w:t>
            </w:r>
            <w:r w:rsidR="007B686B">
              <w:rPr>
                <w:rFonts w:ascii="KFGQPC Uthmanic Script HAFS" w:hAnsi="KFGQPC Uthmanic Script HAFS" w:cs="KFGQPC Uthmanic Script HAFS"/>
                <w:rtl/>
              </w:rPr>
              <w:t xml:space="preserve"> صَدَقَ </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رَسُولَهُ </w:t>
            </w:r>
            <w:r w:rsidR="007B686B">
              <w:rPr>
                <w:rFonts w:ascii="KFGQPC Uthmanic Script HAFS" w:hAnsi="KFGQPC Uthmanic Script HAFS" w:cs="KFGQPC Uthmanic Script HAFS" w:hint="cs"/>
                <w:rtl/>
              </w:rPr>
              <w:t>ٱلرُّءۡيَا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2/256</w:t>
            </w:r>
          </w:p>
        </w:tc>
      </w:tr>
      <w:tr w:rsidR="00050F20" w:rsidRPr="00272E03"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مُّحَمَّدٞ</w:t>
            </w:r>
            <w:r w:rsidR="007B686B">
              <w:rPr>
                <w:rFonts w:ascii="KFGQPC Uthmanic Script HAFS" w:hAnsi="KFGQPC Uthmanic Script HAFS" w:cs="KFGQPC Uthmanic Script HAFS"/>
                <w:rtl/>
              </w:rPr>
              <w:t xml:space="preserve"> رَّسُولُ </w:t>
            </w:r>
            <w:r w:rsidR="007B686B">
              <w:rPr>
                <w:rFonts w:ascii="KFGQPC Uthmanic Script HAFS" w:hAnsi="KFGQPC Uthmanic Script HAFS" w:cs="KFGQPC Uthmanic Script HAFS" w:hint="cs"/>
                <w:rtl/>
              </w:rPr>
              <w:t>ٱللَّهِۚ</w:t>
            </w:r>
            <w:r w:rsidR="007B686B">
              <w:rPr>
                <w:rFonts w:ascii="KFGQPC Uthmanic Script HAFS" w:hAnsi="KFGQPC Uthmanic Script HAFS" w:cs="KFGQPC Uthmanic Script HAFS"/>
                <w:rtl/>
              </w:rPr>
              <w:t xml:space="preserve"> وَ</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مَعَهُ</w:t>
            </w:r>
            <w:r w:rsidR="007B686B">
              <w:rPr>
                <w:rFonts w:ascii="KFGQPC Uthmanic Script HAFS" w:hAnsi="KFGQPC Uthmanic Script HAFS" w:cs="KFGQPC Uthmanic Script HAFS" w:hint="cs"/>
                <w:rtl/>
              </w:rPr>
              <w:t>ۥٓ</w:t>
            </w:r>
            <w:r w:rsidR="007B686B">
              <w:rPr>
                <w:rFonts w:ascii="KFGQPC Uthmanic Script HAFS" w:hAnsi="KFGQPC Uthmanic Script HAFS" w:cs="KFGQPC Uthmanic Script HAFS"/>
                <w:rtl/>
              </w:rPr>
              <w:t xml:space="preserve"> أَشِدَّآءُ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2/80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حجرات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222525" w:rsidRDefault="00C24C3B" w:rsidP="007B686B">
            <w:pPr>
              <w:rPr>
                <w:rFonts w:ascii="Calibri" w:hAnsi="Calibri"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يَٰٓأَيُّهَا</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ٱلَّذِينَ</w:t>
            </w:r>
            <w:r w:rsidR="007B686B">
              <w:rPr>
                <w:rFonts w:ascii="KFGQPC Uthmanic Script HAFS" w:hAnsi="KFGQPC Uthmanic Script HAFS" w:cs="KFGQPC Uthmanic Script HAFS"/>
                <w:rtl/>
              </w:rPr>
              <w:t xml:space="preserve"> ءَامَنُوٓاْ إِن جَآءَكُمۡ فَاسِقُۢ</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1/145،418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وَإِن</w:t>
            </w:r>
            <w:r w:rsidR="007B686B">
              <w:rPr>
                <w:rFonts w:ascii="KFGQPC Uthmanic Script HAFS" w:hAnsi="KFGQPC Uthmanic Script HAFS" w:cs="KFGQPC Uthmanic Script HAFS"/>
                <w:rtl/>
              </w:rPr>
              <w:t xml:space="preserve"> طَآئِفَتَانِ مِنَ </w:t>
            </w:r>
            <w:r w:rsidR="007B686B">
              <w:rPr>
                <w:rFonts w:ascii="KFGQPC Uthmanic Script HAFS" w:hAnsi="KFGQPC Uthmanic Script HAFS" w:cs="KFGQPC Uthmanic Script HAFS" w:hint="cs"/>
                <w:rtl/>
              </w:rPr>
              <w:t>ٱلۡمُؤۡمِنِينَ</w:t>
            </w:r>
            <w:r w:rsidR="007B686B">
              <w:rPr>
                <w:rFonts w:ascii="KFGQPC Uthmanic Script HAFS" w:hAnsi="KFGQPC Uthmanic Script HAFS" w:cs="KFGQPC Uthmanic Script HAFS"/>
                <w:rtl/>
              </w:rPr>
              <w:t xml:space="preserve"> </w:t>
            </w:r>
            <w:r w:rsidR="007B686B">
              <w:rPr>
                <w:rFonts w:ascii="KFGQPC Uthmanic Script HAFS" w:hAnsi="KFGQPC Uthmanic Script HAFS" w:cs="KFGQPC Uthmanic Script HAFS" w:hint="cs"/>
                <w:rtl/>
              </w:rPr>
              <w:t>ٱقۡتَتَلُواْ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9-10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2/96</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ق</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إِنَّ</w:t>
            </w:r>
            <w:r w:rsidR="007B686B">
              <w:rPr>
                <w:rFonts w:ascii="KFGQPC Uthmanic Script HAFS" w:hAnsi="KFGQPC Uthmanic Script HAFS" w:cs="KFGQPC Uthmanic Script HAFS"/>
                <w:rtl/>
              </w:rPr>
              <w:t xml:space="preserve"> فِي ذَٰلِكَ لَذِكۡرَىٰ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1/308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ذاریات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bl>
    <w:p w:rsidR="00050F20" w:rsidRPr="00E61510" w:rsidRDefault="00050F20" w:rsidP="00C91DCA">
      <w:pPr>
        <w:ind w:firstLine="284"/>
        <w:rPr>
          <w:sz w:val="2"/>
          <w:szCs w:val="2"/>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Borders>
              <w:top w:val="single" w:sz="4" w:space="0" w:color="auto"/>
            </w:tcBorders>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أَتَوَاصَوۡاْ بِهِ</w:t>
            </w:r>
            <w:r w:rsidR="007B686B">
              <w:rPr>
                <w:rFonts w:ascii="KFGQPC Uthmanic Script HAFS" w:hAnsi="KFGQPC Uthmanic Script HAFS" w:cs="KFGQPC Uthmanic Script HAFS" w:hint="cs"/>
                <w:rtl/>
              </w:rPr>
              <w:t>ۦۚ</w:t>
            </w:r>
            <w:r w:rsidR="007B686B">
              <w:rPr>
                <w:rFonts w:ascii="KFGQPC Uthmanic Script HAFS" w:hAnsi="KFGQPC Uthmanic Script HAFS" w:cs="KFGQPC Uthmanic Script HAFS"/>
                <w:rtl/>
              </w:rPr>
              <w:t xml:space="preserve"> بَلۡ هُمۡ قَوۡمٞ طَاغُونَ ٥٣</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53</w:t>
            </w:r>
          </w:p>
        </w:tc>
        <w:tc>
          <w:tcPr>
            <w:tcW w:w="870"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2/360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طور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فَوَيۡلٞ</w:t>
            </w:r>
            <w:r w:rsidR="007B686B">
              <w:rPr>
                <w:rFonts w:ascii="KFGQPC Uthmanic Script HAFS" w:hAnsi="KFGQPC Uthmanic Script HAFS" w:cs="KFGQPC Uthmanic Script HAFS"/>
                <w:rtl/>
              </w:rPr>
              <w:t xml:space="preserve"> يَوۡمَئِذٖ لِّلۡمُكَذِّبِينَ ١١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2/122</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فَلۡيَأۡتُواْ</w:t>
            </w:r>
            <w:r w:rsidR="007B686B">
              <w:rPr>
                <w:rFonts w:ascii="KFGQPC Uthmanic Script HAFS" w:hAnsi="KFGQPC Uthmanic Script HAFS" w:cs="KFGQPC Uthmanic Script HAFS"/>
                <w:rtl/>
              </w:rPr>
              <w:t xml:space="preserve"> بِحَدِيثٖ مِّثۡلِهِ</w:t>
            </w:r>
            <w:r w:rsidR="007B686B">
              <w:rPr>
                <w:rFonts w:ascii="KFGQPC Uthmanic Script HAFS" w:hAnsi="KFGQPC Uthmanic Script HAFS" w:cs="KFGQPC Uthmanic Script HAFS" w:hint="cs"/>
                <w:rtl/>
              </w:rPr>
              <w:t>ۦٓ</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نجم</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7B686B">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مَا ضَلَّ صَاحِبُكُمۡ وَمَا غَوَىٰ 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1/462،2/89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hint="cs"/>
                <w:rtl/>
              </w:rPr>
              <w:t>وَمَا</w:t>
            </w:r>
            <w:r w:rsidR="007B686B">
              <w:rPr>
                <w:rFonts w:ascii="KFGQPC Uthmanic Script HAFS" w:hAnsi="KFGQPC Uthmanic Script HAFS" w:cs="KFGQPC Uthmanic Script HAFS"/>
                <w:rtl/>
              </w:rPr>
              <w:t xml:space="preserve"> يَنطِقُ عَنِ </w:t>
            </w:r>
            <w:r w:rsidR="007B686B">
              <w:rPr>
                <w:rFonts w:ascii="KFGQPC Uthmanic Script HAFS" w:hAnsi="KFGQPC Uthmanic Script HAFS" w:cs="KFGQPC Uthmanic Script HAFS" w:hint="cs"/>
                <w:rtl/>
              </w:rPr>
              <w:t>ٱلۡهَوَىٰٓ</w:t>
            </w:r>
            <w:r w:rsidR="007B686B">
              <w:rPr>
                <w:rFonts w:ascii="KFGQPC Uthmanic Script HAFS" w:hAnsi="KFGQPC Uthmanic Script HAFS" w:cs="KFGQPC Uthmanic Script HAFS"/>
                <w:rtl/>
              </w:rPr>
              <w:t xml:space="preserve"> ٣</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1/10،206</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7B686B" w:rsidRDefault="00C24C3B" w:rsidP="00DA4EBC">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7B686B">
              <w:rPr>
                <w:rFonts w:ascii="KFGQPC Uthmanic Script HAFS" w:hAnsi="KFGQPC Uthmanic Script HAFS" w:cs="KFGQPC Uthmanic Script HAFS"/>
                <w:rtl/>
              </w:rPr>
              <w:t xml:space="preserve">عِندَهَا جَنَّةُ </w:t>
            </w:r>
            <w:r w:rsidR="007B686B">
              <w:rPr>
                <w:rFonts w:ascii="KFGQPC Uthmanic Script HAFS" w:hAnsi="KFGQPC Uthmanic Script HAFS" w:cs="KFGQPC Uthmanic Script HAFS" w:hint="cs"/>
                <w:rtl/>
              </w:rPr>
              <w:t>ٱلۡمَأۡوَىٰٓ</w:t>
            </w:r>
            <w:r w:rsidR="007B686B">
              <w:rPr>
                <w:rFonts w:ascii="KFGQPC Uthmanic Script HAFS" w:hAnsi="KFGQPC Uthmanic Script HAFS" w:cs="KFGQPC Uthmanic Script HAFS"/>
                <w:rtl/>
              </w:rPr>
              <w:t xml:space="preserve"> ١٥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2/60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إِن يَتَّبِعُونَ إِلَّا </w:t>
            </w:r>
            <w:r w:rsidR="00DA4EBC">
              <w:rPr>
                <w:rFonts w:ascii="KFGQPC Uthmanic Script HAFS" w:hAnsi="KFGQPC Uthmanic Script HAFS" w:cs="KFGQPC Uthmanic Script HAFS" w:hint="cs"/>
                <w:rtl/>
              </w:rPr>
              <w:t>ٱلظَّنَّ</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23-28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2/24،28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۞وَكَم مِّن مَّلَكٖ فِي </w:t>
            </w:r>
            <w:r w:rsidR="00DA4EBC">
              <w:rPr>
                <w:rFonts w:ascii="KFGQPC Uthmanic Script HAFS" w:hAnsi="KFGQPC Uthmanic Script HAFS" w:cs="KFGQPC Uthmanic Script HAFS" w:hint="cs"/>
                <w:rtl/>
              </w:rPr>
              <w:t>ٱلسَّمَٰوَٰتِ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أَلَّا</w:t>
            </w:r>
            <w:r w:rsidR="00DA4EBC">
              <w:rPr>
                <w:rFonts w:ascii="KFGQPC Uthmanic Script HAFS" w:hAnsi="KFGQPC Uthmanic Script HAFS" w:cs="KFGQPC Uthmanic Script HAFS"/>
                <w:rtl/>
              </w:rPr>
              <w:t xml:space="preserve"> تَزِرُ وَازِرَةٞ وِزۡرَ أُخۡرَىٰ ٣٨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2/27،48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قمر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وَلَقَدۡ يَسَّرۡنَا </w:t>
            </w:r>
            <w:r w:rsidR="00DA4EBC">
              <w:rPr>
                <w:rFonts w:ascii="KFGQPC Uthmanic Script HAFS" w:hAnsi="KFGQPC Uthmanic Script HAFS" w:cs="KFGQPC Uthmanic Script HAFS" w:hint="cs"/>
                <w:rtl/>
              </w:rPr>
              <w:t>ٱلۡقُرۡءَانَ</w:t>
            </w:r>
            <w:r w:rsidR="00DA4EBC">
              <w:rPr>
                <w:rFonts w:ascii="KFGQPC Uthmanic Script HAFS" w:hAnsi="KFGQPC Uthmanic Script HAFS" w:cs="KFGQPC Uthmanic Script HAFS"/>
                <w:rtl/>
              </w:rPr>
              <w:t xml:space="preserve"> لِلذِّكۡرِ</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إِنَّا كُلَّ شَيۡءٍ خَلَقۡنَٰهُ بِقَدَرٖ ٤٩</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1/108،2/232</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وَلَقَدۡ</w:t>
            </w:r>
            <w:r w:rsidR="00DA4EBC">
              <w:rPr>
                <w:rFonts w:ascii="KFGQPC Uthmanic Script HAFS" w:hAnsi="KFGQPC Uthmanic Script HAFS" w:cs="KFGQPC Uthmanic Script HAFS"/>
                <w:rtl/>
              </w:rPr>
              <w:t xml:space="preserve"> أَهۡلَكۡنَآ أَشۡيَاعَكُمۡ</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1/89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واقعه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bl>
    <w:p w:rsidR="00050F20" w:rsidRPr="00E61510" w:rsidRDefault="00050F20" w:rsidP="00C91DCA">
      <w:pPr>
        <w:ind w:firstLine="284"/>
        <w:rPr>
          <w:sz w:val="8"/>
          <w:szCs w:val="8"/>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Borders>
              <w:top w:val="single" w:sz="4" w:space="0" w:color="auto"/>
            </w:tcBorders>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إِنَّآ أَنشَأۡنَٰهُنَّ إِنشَآءٗ ٣٥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35-37</w:t>
            </w:r>
          </w:p>
        </w:tc>
        <w:tc>
          <w:tcPr>
            <w:tcW w:w="870"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1/212</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حدید</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وَكُلّٗ</w:t>
            </w:r>
            <w:r w:rsidR="00DA4EBC">
              <w:rPr>
                <w:rFonts w:ascii="KFGQPC Uthmanic Script HAFS" w:hAnsi="KFGQPC Uthmanic Script HAFS" w:cs="KFGQPC Uthmanic Script HAFS" w:hint="cs"/>
                <w:rtl/>
              </w:rPr>
              <w:t>ا</w:t>
            </w:r>
            <w:r w:rsidR="00DA4EBC">
              <w:rPr>
                <w:rFonts w:ascii="KFGQPC Uthmanic Script HAFS" w:hAnsi="KFGQPC Uthmanic Script HAFS" w:cs="KFGQPC Uthmanic Script HAFS"/>
                <w:rtl/>
              </w:rPr>
              <w:t xml:space="preserve"> وَعَدَ </w:t>
            </w:r>
            <w:r w:rsidR="00DA4EBC">
              <w:rPr>
                <w:rFonts w:ascii="KFGQPC Uthmanic Script HAFS" w:hAnsi="KFGQPC Uthmanic Script HAFS" w:cs="KFGQPC Uthmanic Script HAFS" w:hint="cs"/>
                <w:rtl/>
              </w:rPr>
              <w:t>ٱللَّهُ</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ٱلۡحُسۡنَىٰۚ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1/427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مَآ</w:t>
            </w:r>
            <w:r w:rsidR="00DA4EBC">
              <w:rPr>
                <w:rFonts w:ascii="KFGQPC Uthmanic Script HAFS" w:hAnsi="KFGQPC Uthmanic Script HAFS" w:cs="KFGQPC Uthmanic Script HAFS"/>
                <w:rtl/>
              </w:rPr>
              <w:t xml:space="preserve"> أَصَابَ مِن مُّصِيبَةٖ فِي </w:t>
            </w:r>
            <w:r w:rsidR="00DA4EBC">
              <w:rPr>
                <w:rFonts w:ascii="KFGQPC Uthmanic Script HAFS" w:hAnsi="KFGQPC Uthmanic Script HAFS" w:cs="KFGQPC Uthmanic Script HAFS" w:hint="cs"/>
                <w:rtl/>
              </w:rPr>
              <w:t>ٱلۡأَرۡضِ</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2/233،238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مجادله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إِنَّ</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ٱلَّذِينَ</w:t>
            </w:r>
            <w:r w:rsidR="00DA4EBC">
              <w:rPr>
                <w:rFonts w:ascii="KFGQPC Uthmanic Script HAFS" w:hAnsi="KFGQPC Uthmanic Script HAFS" w:cs="KFGQPC Uthmanic Script HAFS"/>
                <w:rtl/>
              </w:rPr>
              <w:t xml:space="preserve"> يُحَآدُّونَ </w:t>
            </w:r>
            <w:r w:rsidR="00DA4EBC">
              <w:rPr>
                <w:rFonts w:ascii="KFGQPC Uthmanic Script HAFS" w:hAnsi="KFGQPC Uthmanic Script HAFS" w:cs="KFGQPC Uthmanic Script HAFS" w:hint="cs"/>
                <w:rtl/>
              </w:rPr>
              <w:t>ٱللَّهَ</w:t>
            </w:r>
            <w:r w:rsidR="00DA4EBC">
              <w:rPr>
                <w:rFonts w:ascii="KFGQPC Uthmanic Script HAFS" w:hAnsi="KFGQPC Uthmanic Script HAFS" w:cs="KFGQPC Uthmanic Script HAFS"/>
                <w:rtl/>
              </w:rPr>
              <w:t xml:space="preserve"> وَرَسُولَهُ</w:t>
            </w:r>
            <w:r w:rsidR="00DA4EBC">
              <w:rPr>
                <w:rFonts w:ascii="KFGQPC Uthmanic Script HAFS" w:hAnsi="KFGQPC Uthmanic Script HAFS" w:cs="KFGQPC Uthmanic Script HAFS" w:hint="cs"/>
                <w:rtl/>
              </w:rPr>
              <w:t>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5-20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1/478</w:t>
            </w:r>
          </w:p>
        </w:tc>
      </w:tr>
      <w:tr w:rsidR="00050F20" w:rsidRPr="00222525"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يَوۡمَ</w:t>
            </w:r>
            <w:r w:rsidR="00DA4EBC">
              <w:rPr>
                <w:rFonts w:ascii="KFGQPC Uthmanic Script HAFS" w:hAnsi="KFGQPC Uthmanic Script HAFS" w:cs="KFGQPC Uthmanic Script HAFS"/>
                <w:rtl/>
              </w:rPr>
              <w:t xml:space="preserve"> يَبۡعَثُهُمُ </w:t>
            </w:r>
            <w:r w:rsidR="00DA4EBC">
              <w:rPr>
                <w:rFonts w:ascii="KFGQPC Uthmanic Script HAFS" w:hAnsi="KFGQPC Uthmanic Script HAFS" w:cs="KFGQPC Uthmanic Script HAFS" w:hint="cs"/>
                <w:rtl/>
              </w:rPr>
              <w:t>ٱللَّهُ</w:t>
            </w:r>
            <w:r w:rsidR="00DA4EBC">
              <w:rPr>
                <w:rFonts w:ascii="KFGQPC Uthmanic Script HAFS" w:hAnsi="KFGQPC Uthmanic Script HAFS" w:cs="KFGQPC Uthmanic Script HAFS"/>
                <w:rtl/>
              </w:rPr>
              <w:t xml:space="preserve"> جَمِيعٗا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2/90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حشر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وَمَآ ءَاتَىٰكُمُ </w:t>
            </w:r>
            <w:r w:rsidR="00DA4EBC">
              <w:rPr>
                <w:rFonts w:ascii="KFGQPC Uthmanic Script HAFS" w:hAnsi="KFGQPC Uthmanic Script HAFS" w:cs="KFGQPC Uthmanic Script HAFS" w:hint="cs"/>
                <w:rtl/>
              </w:rPr>
              <w:t>ٱلرَّسُولُ</w:t>
            </w:r>
            <w:r w:rsidR="00DA4EBC">
              <w:rPr>
                <w:rFonts w:ascii="KFGQPC Uthmanic Script HAFS" w:hAnsi="KFGQPC Uthmanic Script HAFS" w:cs="KFGQPC Uthmanic Script HAFS"/>
                <w:rtl/>
              </w:rPr>
              <w:t xml:space="preserve"> فَخُذُوهُ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1/201،225،370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لِلۡفُقَرَآءِ</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ٱلۡمُهَٰجِرِينَ</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ٱلَّذِينَ</w:t>
            </w:r>
            <w:r w:rsidR="00DA4EBC">
              <w:rPr>
                <w:rFonts w:ascii="KFGQPC Uthmanic Script HAFS" w:hAnsi="KFGQPC Uthmanic Script HAFS" w:cs="KFGQPC Uthmanic Script HAFS"/>
                <w:rtl/>
              </w:rPr>
              <w:t xml:space="preserve"> أُخۡرِجُواْ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8-9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2/78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لَهُ </w:t>
            </w:r>
            <w:r w:rsidR="00DA4EBC">
              <w:rPr>
                <w:rFonts w:ascii="KFGQPC Uthmanic Script HAFS" w:hAnsi="KFGQPC Uthmanic Script HAFS" w:cs="KFGQPC Uthmanic Script HAFS" w:hint="cs"/>
                <w:rtl/>
              </w:rPr>
              <w:t>ٱلۡأَسۡمَآءُ</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ٱلۡحُسۡنَىٰۚ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2/213</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ممتحنه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يَٰٓأَيُّهَا</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ٱلَّذِينَ</w:t>
            </w:r>
            <w:r w:rsidR="00DA4EBC">
              <w:rPr>
                <w:rFonts w:ascii="KFGQPC Uthmanic Script HAFS" w:hAnsi="KFGQPC Uthmanic Script HAFS" w:cs="KFGQPC Uthmanic Script HAFS"/>
                <w:rtl/>
              </w:rPr>
              <w:t xml:space="preserve"> ءَامَنُواْ لَا تَتَّخِذُواْ عَدُوِّي وَعَدُوَّكُمۡ أَوۡلِيَآءَ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1/64</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فَإِنۡ عَلِمۡتُمُوهُنَّ مُؤۡمِنَٰتٖ</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2/15،29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جمعه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وَإِذَا</w:t>
            </w:r>
            <w:r w:rsidR="00DA4EBC">
              <w:rPr>
                <w:rFonts w:ascii="KFGQPC Uthmanic Script HAFS" w:hAnsi="KFGQPC Uthmanic Script HAFS" w:cs="KFGQPC Uthmanic Script HAFS"/>
                <w:rtl/>
              </w:rPr>
              <w:t xml:space="preserve"> رَأَوۡاْ تِجَٰرَةً أَوۡ لَهۡوًا </w:t>
            </w:r>
            <w:r w:rsidR="00DA4EBC">
              <w:rPr>
                <w:rFonts w:ascii="KFGQPC Uthmanic Script HAFS" w:hAnsi="KFGQPC Uthmanic Script HAFS" w:cs="KFGQPC Uthmanic Script HAFS" w:hint="cs"/>
                <w:rtl/>
              </w:rPr>
              <w:t>ٱنفَضُّوٓاْ</w:t>
            </w:r>
            <w:r w:rsidR="00DA4EBC">
              <w:rPr>
                <w:rFonts w:ascii="KFGQPC Uthmanic Script HAFS" w:hAnsi="KFGQPC Uthmanic Script HAFS" w:cs="KFGQPC Uthmanic Script HAFS"/>
                <w:rtl/>
              </w:rPr>
              <w:t xml:space="preserve"> إِلَيۡهَا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2/84،87</w:t>
            </w:r>
          </w:p>
        </w:tc>
      </w:tr>
    </w:tbl>
    <w:p w:rsidR="00050F20" w:rsidRDefault="00050F20" w:rsidP="00EA7E00"/>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Borders>
              <w:top w:val="single" w:sz="4" w:space="0" w:color="auto"/>
            </w:tcBorders>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طلاق</w:t>
            </w:r>
          </w:p>
        </w:tc>
        <w:tc>
          <w:tcPr>
            <w:tcW w:w="603" w:type="pct"/>
            <w:tcBorders>
              <w:top w:val="single" w:sz="4" w:space="0" w:color="auto"/>
            </w:tcBorders>
          </w:tcPr>
          <w:p w:rsidR="00050F20" w:rsidRPr="009D04BB" w:rsidRDefault="00050F20" w:rsidP="00EA7E00">
            <w:pPr>
              <w:jc w:val="center"/>
              <w:rPr>
                <w:sz w:val="22"/>
                <w:szCs w:val="22"/>
                <w:rtl/>
                <w:lang w:bidi="fa-IR"/>
              </w:rPr>
            </w:pPr>
          </w:p>
        </w:tc>
        <w:tc>
          <w:tcPr>
            <w:tcW w:w="870" w:type="pct"/>
            <w:tcBorders>
              <w:top w:val="single" w:sz="4" w:space="0" w:color="auto"/>
            </w:tcBorders>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لَا تُخۡرِجُوهُنَّ مِنۢ بُيُوتِهِنَّ 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وَأَشۡهِدُواْ ذَوَيۡ عَدۡلٖ مِّنكُمۡ</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2/47،74</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تحریم</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يَٰٓأَيُّهَا</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ٱلنَّبِيُّ</w:t>
            </w:r>
            <w:r w:rsidR="00DA4EBC">
              <w:rPr>
                <w:rFonts w:ascii="KFGQPC Uthmanic Script HAFS" w:hAnsi="KFGQPC Uthmanic Script HAFS" w:cs="KFGQPC Uthmanic Script HAFS"/>
                <w:rtl/>
              </w:rPr>
              <w:t xml:space="preserve"> لِمَ تُحَرِّمُ مَآ أَحَلَّ </w:t>
            </w:r>
            <w:r w:rsidR="00DA4EBC">
              <w:rPr>
                <w:rFonts w:ascii="KFGQPC Uthmanic Script HAFS" w:hAnsi="KFGQPC Uthmanic Script HAFS" w:cs="KFGQPC Uthmanic Script HAFS" w:hint="cs"/>
                <w:rtl/>
              </w:rPr>
              <w:t>ٱللَّهُ</w:t>
            </w:r>
            <w:r w:rsidR="00DA4EBC">
              <w:rPr>
                <w:rFonts w:ascii="KFGQPC Uthmanic Script HAFS" w:hAnsi="KFGQPC Uthmanic Script HAFS" w:cs="KFGQPC Uthmanic Script HAFS"/>
                <w:rtl/>
              </w:rPr>
              <w:t xml:space="preserve"> لَكَۖ</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1/461،462</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وَإِذۡ</w:t>
            </w:r>
            <w:r w:rsidR="00DA4EBC">
              <w:rPr>
                <w:rFonts w:ascii="KFGQPC Uthmanic Script HAFS" w:hAnsi="KFGQPC Uthmanic Script HAFS" w:cs="KFGQPC Uthmanic Script HAFS"/>
                <w:rtl/>
              </w:rPr>
              <w:t xml:space="preserve"> أَسَرَّ </w:t>
            </w:r>
            <w:r w:rsidR="00DA4EBC">
              <w:rPr>
                <w:rFonts w:ascii="KFGQPC Uthmanic Script HAFS" w:hAnsi="KFGQPC Uthmanic Script HAFS" w:cs="KFGQPC Uthmanic Script HAFS" w:hint="cs"/>
                <w:rtl/>
              </w:rPr>
              <w:t>ٱلنَّبِيُّ</w:t>
            </w:r>
            <w:r w:rsidR="00DA4EBC">
              <w:rPr>
                <w:rFonts w:ascii="KFGQPC Uthmanic Script HAFS" w:hAnsi="KFGQPC Uthmanic Script HAFS" w:cs="KFGQPC Uthmanic Script HAFS"/>
                <w:rtl/>
              </w:rPr>
              <w:t xml:space="preserve"> إِلَىٰ بَعۡضِ أَزۡوَٰجِهِ</w:t>
            </w:r>
            <w:r w:rsidR="00DA4EBC">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Cs/>
                <w:sz w:val="26"/>
                <w:szCs w:val="26"/>
                <w:lang w:bidi="fa-IR"/>
              </w:rPr>
            </w:pPr>
            <w:r w:rsidRPr="009D04BB">
              <w:rPr>
                <w:rFonts w:cs="B Badr" w:hint="cs"/>
                <w:bCs/>
                <w:sz w:val="26"/>
                <w:szCs w:val="26"/>
                <w:rtl/>
                <w:lang w:bidi="fa-IR"/>
              </w:rPr>
              <w:t>سوره</w:t>
            </w:r>
            <w:r w:rsidR="00337ABB" w:rsidRPr="009D04BB">
              <w:rPr>
                <w:rFonts w:cs="B Badr" w:hint="cs"/>
                <w:bCs/>
                <w:sz w:val="26"/>
                <w:szCs w:val="26"/>
                <w:rtl/>
                <w:lang w:bidi="fa-IR"/>
              </w:rPr>
              <w:t xml:space="preserve"> </w:t>
            </w:r>
            <w:r w:rsidRPr="009D04BB">
              <w:rPr>
                <w:rFonts w:cs="B Badr" w:hint="cs"/>
                <w:bCs/>
                <w:sz w:val="26"/>
                <w:szCs w:val="26"/>
                <w:rtl/>
                <w:lang w:bidi="fa-IR"/>
              </w:rPr>
              <w:t>ملک</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لِيَبۡلُوَكُمۡ أَيُّكُمۡ أَحۡسَنُ عَمَلٗاۚ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2/185</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قلم</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وَإِنَّكَ لَعَلَىٰ خُلُقٍ عَظِيمٖ ٤</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2/311</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حاقه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وَلَوۡ تَقَوَّلَ عَلَيۡنَا بَعۡضَ </w:t>
            </w:r>
            <w:r w:rsidR="00DA4EBC">
              <w:rPr>
                <w:rFonts w:ascii="KFGQPC Uthmanic Script HAFS" w:hAnsi="KFGQPC Uthmanic Script HAFS" w:cs="KFGQPC Uthmanic Script HAFS" w:hint="cs"/>
                <w:rtl/>
              </w:rPr>
              <w:t>ٱلۡأَقَاوِيلِ</w:t>
            </w:r>
            <w:r w:rsidR="00DA4EBC">
              <w:rPr>
                <w:rFonts w:ascii="KFGQPC Uthmanic Script HAFS" w:hAnsi="KFGQPC Uthmanic Script HAFS" w:cs="KFGQPC Uthmanic Script HAFS"/>
                <w:rtl/>
              </w:rPr>
              <w:t xml:space="preserve"> ٤٤</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44-46</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2/313</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نوح</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إِنَّآ</w:t>
            </w:r>
            <w:r w:rsidR="00DA4EBC">
              <w:rPr>
                <w:rFonts w:ascii="KFGQPC Uthmanic Script HAFS" w:hAnsi="KFGQPC Uthmanic Script HAFS" w:cs="KFGQPC Uthmanic Script HAFS"/>
                <w:rtl/>
              </w:rPr>
              <w:t xml:space="preserve"> أَرۡسَلۡنَا نُوحًا إِلَىٰ قَوۡمِهِ</w:t>
            </w:r>
            <w:r w:rsidR="00DA4EBC">
              <w:rPr>
                <w:rFonts w:ascii="KFGQPC Uthmanic Script HAFS" w:hAnsi="KFGQPC Uthmanic Script HAFS" w:cs="KFGQPC Uthmanic Script HAFS" w:hint="cs"/>
                <w:rtl/>
              </w:rPr>
              <w:t>ۦٓ</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2/36</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الجن</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 xml:space="preserve">فَمَن يَسۡتَمِعِ </w:t>
            </w:r>
            <w:r w:rsidR="00DA4EBC">
              <w:rPr>
                <w:rFonts w:ascii="KFGQPC Uthmanic Script HAFS" w:hAnsi="KFGQPC Uthmanic Script HAFS" w:cs="KFGQPC Uthmanic Script HAFS" w:hint="cs"/>
                <w:rtl/>
              </w:rPr>
              <w:t>ٱلۡأٓنَ</w:t>
            </w:r>
            <w:r w:rsidR="00DA4EBC">
              <w:rPr>
                <w:rFonts w:ascii="KFGQPC Uthmanic Script HAFS" w:hAnsi="KFGQPC Uthmanic Script HAFS" w:cs="KFGQPC Uthmanic Script HAFS"/>
                <w:rtl/>
              </w:rPr>
              <w:t xml:space="preserve"> يَجِدۡ لَهُ</w:t>
            </w:r>
            <w:r w:rsidR="00DA4EBC">
              <w:rPr>
                <w:rFonts w:ascii="KFGQPC Uthmanic Script HAFS" w:hAnsi="KFGQPC Uthmanic Script HAFS" w:cs="KFGQPC Uthmanic Script HAFS" w:hint="cs"/>
                <w:rtl/>
              </w:rPr>
              <w:t>ۥ</w:t>
            </w:r>
            <w:r w:rsidR="00DA4EBC">
              <w:rPr>
                <w:rFonts w:ascii="KFGQPC Uthmanic Script HAFS" w:hAnsi="KFGQPC Uthmanic Script HAFS" w:cs="KFGQPC Uthmanic Script HAFS"/>
                <w:rtl/>
              </w:rPr>
              <w:t xml:space="preserve"> شِهَابٗا</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2/313</w:t>
            </w:r>
          </w:p>
        </w:tc>
      </w:tr>
    </w:tbl>
    <w:p w:rsidR="00050F20" w:rsidRDefault="00050F20" w:rsidP="00EA7E00"/>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single" w:sz="4" w:space="0" w:color="auto"/>
              <w:right w:val="nil"/>
            </w:tcBorders>
          </w:tcPr>
          <w:p w:rsidR="00050F20" w:rsidRPr="009D04BB" w:rsidRDefault="00050F20" w:rsidP="00EA7E00">
            <w:pPr>
              <w:jc w:val="center"/>
              <w:rPr>
                <w:rFonts w:cs="B Badr"/>
                <w:b/>
                <w:bCs/>
                <w:sz w:val="30"/>
                <w:szCs w:val="30"/>
                <w:rtl/>
                <w:lang w:bidi="fa-IR"/>
              </w:rPr>
            </w:pPr>
            <w:r w:rsidRPr="009D04BB">
              <w:rPr>
                <w:rFonts w:cs="B Badr" w:hint="cs"/>
                <w:b/>
                <w:bCs/>
                <w:sz w:val="30"/>
                <w:szCs w:val="30"/>
                <w:rtl/>
                <w:lang w:bidi="fa-IR"/>
              </w:rPr>
              <w:t>آیه</w:t>
            </w:r>
          </w:p>
        </w:tc>
        <w:tc>
          <w:tcPr>
            <w:tcW w:w="603" w:type="pct"/>
            <w:tcBorders>
              <w:top w:val="nil"/>
              <w:left w:val="nil"/>
              <w:bottom w:val="single" w:sz="4" w:space="0" w:color="auto"/>
              <w:right w:val="nil"/>
            </w:tcBorders>
          </w:tcPr>
          <w:p w:rsidR="00050F20" w:rsidRPr="009D04BB" w:rsidRDefault="00337ABB" w:rsidP="00EA7E00">
            <w:pPr>
              <w:jc w:val="center"/>
              <w:rPr>
                <w:rFonts w:cs="B Badr"/>
                <w:b/>
                <w:bCs/>
                <w:sz w:val="22"/>
                <w:szCs w:val="22"/>
                <w:rtl/>
                <w:lang w:bidi="fa-IR"/>
              </w:rPr>
            </w:pPr>
            <w:r w:rsidRPr="009D04BB">
              <w:rPr>
                <w:rFonts w:cs="B Badr" w:hint="cs"/>
                <w:b/>
                <w:bCs/>
                <w:sz w:val="22"/>
                <w:szCs w:val="22"/>
                <w:rtl/>
                <w:lang w:bidi="fa-IR"/>
              </w:rPr>
              <w:t>شماره</w:t>
            </w:r>
          </w:p>
        </w:tc>
        <w:tc>
          <w:tcPr>
            <w:tcW w:w="870" w:type="pct"/>
            <w:tcBorders>
              <w:top w:val="nil"/>
              <w:left w:val="nil"/>
              <w:bottom w:val="single" w:sz="4" w:space="0" w:color="auto"/>
              <w:right w:val="nil"/>
            </w:tcBorders>
          </w:tcPr>
          <w:p w:rsidR="00050F20" w:rsidRPr="009D04BB" w:rsidRDefault="00050F20" w:rsidP="00EA7E00">
            <w:pPr>
              <w:jc w:val="center"/>
              <w:rPr>
                <w:rFonts w:cs="B Badr"/>
                <w:b/>
                <w:bCs/>
                <w:sz w:val="22"/>
                <w:szCs w:val="22"/>
                <w:rtl/>
                <w:lang w:bidi="fa-IR"/>
              </w:rPr>
            </w:pPr>
            <w:r w:rsidRPr="009D04BB">
              <w:rPr>
                <w:rFonts w:cs="B Badr" w:hint="cs"/>
                <w:b/>
                <w:bCs/>
                <w:sz w:val="22"/>
                <w:szCs w:val="22"/>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Borders>
              <w:top w:val="single" w:sz="4" w:space="0" w:color="auto"/>
            </w:tcBorders>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وَأَنَّ</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ٱلۡمَسَٰجِدَ</w:t>
            </w:r>
            <w:r w:rsidR="00DA4EBC">
              <w:rPr>
                <w:rFonts w:ascii="KFGQPC Uthmanic Script HAFS" w:hAnsi="KFGQPC Uthmanic Script HAFS" w:cs="KFGQPC Uthmanic Script HAFS"/>
                <w:rtl/>
              </w:rPr>
              <w:t xml:space="preserve"> 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18</w:t>
            </w:r>
          </w:p>
        </w:tc>
        <w:tc>
          <w:tcPr>
            <w:tcW w:w="870"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1/491</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عَٰلِمُ</w:t>
            </w:r>
            <w:r w:rsidR="00DA4EBC">
              <w:rPr>
                <w:rFonts w:ascii="KFGQPC Uthmanic Script HAFS" w:hAnsi="KFGQPC Uthmanic Script HAFS" w:cs="KFGQPC Uthmanic Script HAFS"/>
                <w:rtl/>
              </w:rPr>
              <w:t xml:space="preserve"> </w:t>
            </w:r>
            <w:r w:rsidR="00DA4EBC">
              <w:rPr>
                <w:rFonts w:ascii="KFGQPC Uthmanic Script HAFS" w:hAnsi="KFGQPC Uthmanic Script HAFS" w:cs="KFGQPC Uthmanic Script HAFS" w:hint="cs"/>
                <w:rtl/>
              </w:rPr>
              <w:t>ٱلۡغَيۡبِ</w:t>
            </w:r>
            <w:r w:rsidR="00DA4EBC">
              <w:rPr>
                <w:rFonts w:ascii="KFGQPC Uthmanic Script HAFS" w:hAnsi="KFGQPC Uthmanic Script HAFS" w:cs="KFGQPC Uthmanic Script HAFS"/>
                <w:rtl/>
              </w:rPr>
              <w:t xml:space="preserve"> فَلَا يُظۡهِرُ عَلَىٰ</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26-28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2/256</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مدثر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مَا سَلَكَكُمۡ فِي سَقَرَ ٤٢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42-48</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2/250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قیامه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إِنَّ</w:t>
            </w:r>
            <w:r w:rsidR="00DA4EBC">
              <w:rPr>
                <w:rFonts w:ascii="KFGQPC Uthmanic Script HAFS" w:hAnsi="KFGQPC Uthmanic Script HAFS" w:cs="KFGQPC Uthmanic Script HAFS"/>
                <w:rtl/>
              </w:rPr>
              <w:t xml:space="preserve"> عَلَيۡنَا جَمۡعَهُ</w:t>
            </w:r>
            <w:r w:rsidR="00DA4EBC">
              <w:rPr>
                <w:rFonts w:ascii="KFGQPC Uthmanic Script HAFS" w:hAnsi="KFGQPC Uthmanic Script HAFS" w:cs="KFGQPC Uthmanic Script HAFS" w:hint="cs"/>
                <w:rtl/>
              </w:rPr>
              <w:t>ۥ</w:t>
            </w:r>
            <w:r w:rsidR="00DA4EBC">
              <w:rPr>
                <w:rFonts w:ascii="KFGQPC Uthmanic Script HAFS" w:hAnsi="KFGQPC Uthmanic Script HAFS" w:cs="KFGQPC Uthmanic Script HAFS"/>
                <w:rtl/>
              </w:rPr>
              <w:t xml:space="preserve"> وَقُرۡءَانَهُ</w:t>
            </w:r>
            <w:r w:rsidR="00DA4EBC">
              <w:rPr>
                <w:rFonts w:ascii="KFGQPC Uthmanic Script HAFS" w:hAnsi="KFGQPC Uthmanic Script HAFS" w:cs="KFGQPC Uthmanic Script HAFS" w:hint="cs"/>
                <w:rtl/>
              </w:rPr>
              <w:t>ۥ</w:t>
            </w:r>
            <w:r w:rsidR="00DA4EBC">
              <w:rPr>
                <w:rFonts w:ascii="KFGQPC Uthmanic Script HAFS" w:hAnsi="KFGQPC Uthmanic Script HAFS" w:cs="KFGQPC Uthmanic Script HAFS"/>
                <w:rtl/>
              </w:rPr>
              <w:t xml:space="preserve"> ١٧</w:t>
            </w:r>
            <w:r w:rsidRPr="0072592C">
              <w:rPr>
                <w:rFonts w:ascii="Traditional Arabic" w:hAnsi="Traditional Arabic" w:cs="Traditional Arabic"/>
                <w:rtl/>
                <w:lang w:bidi="fa-IR"/>
              </w:rPr>
              <w:t>﴾</w:t>
            </w:r>
          </w:p>
        </w:tc>
        <w:tc>
          <w:tcPr>
            <w:tcW w:w="603" w:type="pct"/>
          </w:tcPr>
          <w:p w:rsidR="00050F20" w:rsidRPr="009D04BB" w:rsidRDefault="00050F20" w:rsidP="00DA4EBC">
            <w:pPr>
              <w:jc w:val="center"/>
              <w:rPr>
                <w:sz w:val="22"/>
                <w:szCs w:val="22"/>
                <w:rtl/>
                <w:lang w:bidi="fa-IR"/>
              </w:rPr>
            </w:pPr>
            <w:r w:rsidRPr="009D04BB">
              <w:rPr>
                <w:rFonts w:hint="cs"/>
                <w:sz w:val="22"/>
                <w:szCs w:val="22"/>
                <w:rtl/>
                <w:lang w:bidi="fa-IR"/>
              </w:rPr>
              <w:t>1</w:t>
            </w:r>
            <w:r w:rsidR="00DA4EBC">
              <w:rPr>
                <w:rFonts w:hint="cs"/>
                <w:sz w:val="22"/>
                <w:szCs w:val="22"/>
                <w:rtl/>
                <w:lang w:bidi="fa-IR"/>
              </w:rPr>
              <w:t>7</w:t>
            </w:r>
            <w:r w:rsidRPr="009D04BB">
              <w:rPr>
                <w:rFonts w:hint="cs"/>
                <w:sz w:val="22"/>
                <w:szCs w:val="22"/>
                <w:rtl/>
                <w:lang w:bidi="fa-IR"/>
              </w:rPr>
              <w:t>-19</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1/10،204</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وُجُوهٞ</w:t>
            </w:r>
            <w:r w:rsidR="00DA4EBC">
              <w:rPr>
                <w:rFonts w:ascii="KFGQPC Uthmanic Script HAFS" w:hAnsi="KFGQPC Uthmanic Script HAFS" w:cs="KFGQPC Uthmanic Script HAFS"/>
                <w:rtl/>
              </w:rPr>
              <w:t xml:space="preserve"> يَوۡمَئِذٖ نَّاضِرَةٌ ٢٢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22-23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2/224،228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انسان</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وَإِذَا رَأَيۡتَ ثَمَّ رَأَيۡتَ نَعِيمٗا وَمُلۡكٗا كَبِيرًا ٢٠</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2/224</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مرسلات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tl/>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فَبِأَيِّ حَدِيثِۢ بَعۡدَهُ</w:t>
            </w:r>
            <w:r w:rsidR="00DA4EBC">
              <w:rPr>
                <w:rFonts w:ascii="KFGQPC Uthmanic Script HAFS" w:hAnsi="KFGQPC Uthmanic Script HAFS" w:cs="KFGQPC Uthmanic Script HAFS" w:hint="cs"/>
                <w:rtl/>
              </w:rPr>
              <w:t>ۥ</w:t>
            </w:r>
            <w:r w:rsidR="00DA4EBC">
              <w:rPr>
                <w:rFonts w:ascii="KFGQPC Uthmanic Script HAFS" w:hAnsi="KFGQPC Uthmanic Script HAFS" w:cs="KFGQPC Uthmanic Script HAFS"/>
                <w:rtl/>
              </w:rPr>
              <w:t xml:space="preserve"> يُؤۡمِنُونَ ٥٠</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50</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نازعات</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DA4EB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rtl/>
              </w:rPr>
              <w:t>هَلۡ أَتَىٰكَ حَدِيثُ مُوسَىٰٓ ١٥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مطففین</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DA4EB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DA4EBC">
              <w:rPr>
                <w:rFonts w:ascii="KFGQPC Uthmanic Script HAFS" w:hAnsi="KFGQPC Uthmanic Script HAFS" w:cs="KFGQPC Uthmanic Script HAFS" w:hint="cs"/>
                <w:rtl/>
              </w:rPr>
              <w:t>كَلَّآ</w:t>
            </w:r>
            <w:r w:rsidR="00DA4EBC">
              <w:rPr>
                <w:rFonts w:ascii="KFGQPC Uthmanic Script HAFS" w:hAnsi="KFGQPC Uthmanic Script HAFS" w:cs="KFGQPC Uthmanic Script HAFS"/>
                <w:rtl/>
              </w:rPr>
              <w:t xml:space="preserve"> إِنَّهُمۡ عَن رَّبِّهِمۡ يَوۡمَئِذٖ لَّمَحۡجُوبُونَ ١٥</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15-17</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2/224،227</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انشقاق</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bl>
    <w:p w:rsidR="00050F20" w:rsidRDefault="00050F20" w:rsidP="00EA7E00"/>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2"/>
        <w:gridCol w:w="929"/>
        <w:gridCol w:w="1340"/>
      </w:tblGrid>
      <w:tr w:rsidR="00050F20" w:rsidRPr="009D04BB" w:rsidTr="009D04BB">
        <w:tc>
          <w:tcPr>
            <w:tcW w:w="3527"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آيه</w:t>
            </w:r>
          </w:p>
        </w:tc>
        <w:tc>
          <w:tcPr>
            <w:tcW w:w="603"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شماره</w:t>
            </w:r>
          </w:p>
        </w:tc>
        <w:tc>
          <w:tcPr>
            <w:tcW w:w="870" w:type="pct"/>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Char"/>
              <w:spacing w:line="240" w:lineRule="auto"/>
              <w:ind w:firstLine="0"/>
              <w:jc w:val="center"/>
              <w:rPr>
                <w:rFonts w:ascii="Times New Roman" w:hAnsi="Times New Roman"/>
                <w:b/>
                <w:bCs/>
                <w:sz w:val="30"/>
                <w:szCs w:val="30"/>
                <w:rtl/>
                <w:lang w:bidi="fa-IR"/>
              </w:rPr>
            </w:pPr>
            <w:r w:rsidRPr="009D04BB">
              <w:rPr>
                <w:rFonts w:ascii="Times New Roman" w:hAnsi="Times New Roman" w:hint="cs"/>
                <w:b/>
                <w:bCs/>
                <w:sz w:val="30"/>
                <w:szCs w:val="30"/>
                <w:rtl/>
                <w:lang w:bidi="fa-IR"/>
              </w:rPr>
              <w:t>صفحه</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Borders>
              <w:top w:val="single" w:sz="4" w:space="0" w:color="auto"/>
            </w:tcBorders>
          </w:tcPr>
          <w:p w:rsidR="00050F20" w:rsidRPr="00222525" w:rsidRDefault="00C24C3B" w:rsidP="000C746C">
            <w:pPr>
              <w:rPr>
                <w:rFonts w:ascii="Calibri" w:hAnsi="Calibri"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rtl/>
              </w:rPr>
              <w:t>فَسَوۡفَ يُحَاسَبُ حِسَابٗا يَسِيرٗا ٨</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8</w:t>
            </w:r>
          </w:p>
        </w:tc>
        <w:tc>
          <w:tcPr>
            <w:tcW w:w="870" w:type="pct"/>
            <w:tcBorders>
              <w:top w:val="single" w:sz="4" w:space="0" w:color="auto"/>
            </w:tcBorders>
          </w:tcPr>
          <w:p w:rsidR="00050F20" w:rsidRPr="009D04BB" w:rsidRDefault="00050F20" w:rsidP="00EA7E00">
            <w:pPr>
              <w:jc w:val="center"/>
              <w:rPr>
                <w:sz w:val="22"/>
                <w:szCs w:val="22"/>
                <w:rtl/>
                <w:lang w:bidi="fa-IR"/>
              </w:rPr>
            </w:pPr>
            <w:r w:rsidRPr="009D04BB">
              <w:rPr>
                <w:rFonts w:hint="cs"/>
                <w:sz w:val="22"/>
                <w:szCs w:val="22"/>
                <w:rtl/>
                <w:lang w:bidi="fa-IR"/>
              </w:rPr>
              <w:t>1/508</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بروج</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rtl/>
              </w:rPr>
              <w:t>بَلۡ هُوَ قُرۡءَانٞ مَّجِيدٞ ٢١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21-22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1/210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غاشیه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hint="cs"/>
                <w:rtl/>
              </w:rPr>
              <w:t>هَلۡ</w:t>
            </w:r>
            <w:r w:rsidR="000C746C">
              <w:rPr>
                <w:rFonts w:ascii="KFGQPC Uthmanic Script HAFS" w:hAnsi="KFGQPC Uthmanic Script HAFS" w:cs="KFGQPC Uthmanic Script HAFS"/>
                <w:rtl/>
              </w:rPr>
              <w:t xml:space="preserve"> أَتَىٰكَ حَدِيثُ </w:t>
            </w:r>
            <w:r w:rsidR="000C746C">
              <w:rPr>
                <w:rFonts w:ascii="KFGQPC Uthmanic Script HAFS" w:hAnsi="KFGQPC Uthmanic Script HAFS" w:cs="KFGQPC Uthmanic Script HAFS" w:hint="cs"/>
                <w:rtl/>
              </w:rPr>
              <w:t>ٱلۡغَٰشِيَةِ</w:t>
            </w:r>
            <w:r w:rsidR="000C746C">
              <w:rPr>
                <w:rFonts w:ascii="KFGQPC Uthmanic Script HAFS" w:hAnsi="KFGQPC Uthmanic Script HAFS" w:cs="KFGQPC Uthmanic Script HAFS"/>
                <w:rtl/>
              </w:rPr>
              <w:t xml:space="preserve"> ١</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1/39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لیل</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rtl/>
              </w:rPr>
              <w:t xml:space="preserve">وَمَا خَلَقَ </w:t>
            </w:r>
            <w:r w:rsidR="000C746C">
              <w:rPr>
                <w:rFonts w:ascii="KFGQPC Uthmanic Script HAFS" w:hAnsi="KFGQPC Uthmanic Script HAFS" w:cs="KFGQPC Uthmanic Script HAFS" w:hint="cs"/>
                <w:rtl/>
              </w:rPr>
              <w:t>ٱلذَّكَرَ</w:t>
            </w:r>
            <w:r w:rsidR="000C746C">
              <w:rPr>
                <w:rFonts w:ascii="KFGQPC Uthmanic Script HAFS" w:hAnsi="KFGQPC Uthmanic Script HAFS" w:cs="KFGQPC Uthmanic Script HAFS"/>
                <w:rtl/>
              </w:rPr>
              <w:t xml:space="preserve"> وَ</w:t>
            </w:r>
            <w:r w:rsidR="000C746C">
              <w:rPr>
                <w:rFonts w:ascii="KFGQPC Uthmanic Script HAFS" w:hAnsi="KFGQPC Uthmanic Script HAFS" w:cs="KFGQPC Uthmanic Script HAFS" w:hint="cs"/>
                <w:rtl/>
              </w:rPr>
              <w:t>ٱلۡأُنثَىٰٓ</w:t>
            </w:r>
            <w:r w:rsidR="000C746C">
              <w:rPr>
                <w:rFonts w:ascii="KFGQPC Uthmanic Script HAFS" w:hAnsi="KFGQPC Uthmanic Script HAFS" w:cs="KFGQPC Uthmanic Script HAFS"/>
                <w:rtl/>
              </w:rPr>
              <w:t xml:space="preserve"> ٣</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2/99</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 علق</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rtl/>
              </w:rPr>
              <w:t xml:space="preserve">أَلَمۡ يَعۡلَم بِأَنَّ </w:t>
            </w:r>
            <w:r w:rsidR="000C746C">
              <w:rPr>
                <w:rFonts w:ascii="KFGQPC Uthmanic Script HAFS" w:hAnsi="KFGQPC Uthmanic Script HAFS" w:cs="KFGQPC Uthmanic Script HAFS" w:hint="cs"/>
                <w:rtl/>
              </w:rPr>
              <w:t>ٱللَّهَ</w:t>
            </w:r>
            <w:r w:rsidR="000C746C">
              <w:rPr>
                <w:rFonts w:ascii="KFGQPC Uthmanic Script HAFS" w:hAnsi="KFGQPC Uthmanic Script HAFS" w:cs="KFGQPC Uthmanic Script HAFS"/>
                <w:rtl/>
              </w:rPr>
              <w:t xml:space="preserve"> يَرَىٰ ١٤</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14</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2/226</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بینه</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hint="cs"/>
                <w:rtl/>
              </w:rPr>
              <w:t>وَمَآ</w:t>
            </w:r>
            <w:r w:rsidR="000C746C">
              <w:rPr>
                <w:rFonts w:ascii="KFGQPC Uthmanic Script HAFS" w:hAnsi="KFGQPC Uthmanic Script HAFS" w:cs="KFGQPC Uthmanic Script HAFS"/>
                <w:rtl/>
              </w:rPr>
              <w:t xml:space="preserve"> أُمِرُوٓاْ إِلَّا لِيَعۡبُدُواْ </w:t>
            </w:r>
            <w:r w:rsidR="000C746C">
              <w:rPr>
                <w:rFonts w:ascii="KFGQPC Uthmanic Script HAFS" w:hAnsi="KFGQPC Uthmanic Script HAFS" w:cs="KFGQPC Uthmanic Script HAFS" w:hint="cs"/>
                <w:rtl/>
              </w:rPr>
              <w:t>ٱللَّهَ</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5</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2/180</w:t>
            </w: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عصر</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216024"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hint="cs"/>
                <w:rtl/>
              </w:rPr>
              <w:t>وَٱلۡعَصۡرِ</w:t>
            </w:r>
            <w:r w:rsidR="000C746C">
              <w:rPr>
                <w:rFonts w:ascii="KFGQPC Uthmanic Script HAFS" w:hAnsi="KFGQPC Uthmanic Script HAFS" w:cs="KFGQPC Uthmanic Script HAFS"/>
                <w:rtl/>
              </w:rPr>
              <w:t xml:space="preserve"> ١</w:t>
            </w:r>
            <w:r w:rsidR="000C746C">
              <w:rPr>
                <w:rFonts w:ascii="KFGQPC Uthmanic Script HAFS" w:hAnsi="KFGQPC Uthmanic Script HAFS" w:cs="KFGQPC Uthmanic Script HAFS"/>
              </w:rPr>
              <w:t xml:space="preserve"> </w:t>
            </w:r>
            <w:r w:rsidR="000C746C">
              <w:rPr>
                <w:rFonts w:ascii="KFGQPC Uthmanic Script HAFS" w:hAnsi="KFGQPC Uthmanic Script HAFS" w:cs="KFGQPC Uthmanic Script HAFS"/>
                <w:rtl/>
              </w:rPr>
              <w:t xml:space="preserve">إِنَّ </w:t>
            </w:r>
            <w:r w:rsidR="000C746C">
              <w:rPr>
                <w:rFonts w:ascii="KFGQPC Uthmanic Script HAFS" w:hAnsi="KFGQPC Uthmanic Script HAFS" w:cs="KFGQPC Uthmanic Script HAFS" w:hint="cs"/>
                <w:rtl/>
              </w:rPr>
              <w:t>ٱلۡإِنسَٰنَ</w:t>
            </w:r>
            <w:r w:rsidR="000C746C">
              <w:rPr>
                <w:rFonts w:ascii="KFGQPC Uthmanic Script HAFS" w:hAnsi="KFGQPC Uthmanic Script HAFS" w:cs="KFGQPC Uthmanic Script HAFS"/>
                <w:rtl/>
              </w:rPr>
              <w:t xml:space="preserve"> لَفِي خُسۡرٍ 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1-3</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2/182</w:t>
            </w:r>
          </w:p>
        </w:tc>
      </w:tr>
      <w:tr w:rsidR="00050F20" w:rsidRPr="00222525"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9D04BB" w:rsidRDefault="00050F20" w:rsidP="00EA7E00">
            <w:pPr>
              <w:jc w:val="center"/>
              <w:rPr>
                <w:rFonts w:cs="B Badr"/>
                <w:b/>
                <w:bCs/>
                <w:sz w:val="26"/>
                <w:szCs w:val="26"/>
                <w:lang w:bidi="fa-IR"/>
              </w:rPr>
            </w:pPr>
            <w:r w:rsidRPr="009D04BB">
              <w:rPr>
                <w:rFonts w:cs="B Badr" w:hint="cs"/>
                <w:b/>
                <w:bCs/>
                <w:sz w:val="26"/>
                <w:szCs w:val="26"/>
                <w:rtl/>
                <w:lang w:bidi="fa-IR"/>
              </w:rPr>
              <w:t>سوره</w:t>
            </w:r>
            <w:r w:rsidR="00337ABB" w:rsidRPr="009D04BB">
              <w:rPr>
                <w:rFonts w:cs="B Badr" w:hint="cs"/>
                <w:b/>
                <w:bCs/>
                <w:sz w:val="26"/>
                <w:szCs w:val="26"/>
                <w:rtl/>
                <w:lang w:bidi="fa-IR"/>
              </w:rPr>
              <w:t xml:space="preserve"> </w:t>
            </w:r>
            <w:r w:rsidRPr="009D04BB">
              <w:rPr>
                <w:rFonts w:cs="B Badr" w:hint="cs"/>
                <w:b/>
                <w:bCs/>
                <w:sz w:val="26"/>
                <w:szCs w:val="26"/>
                <w:rtl/>
                <w:lang w:bidi="fa-IR"/>
              </w:rPr>
              <w:t>ناس</w:t>
            </w:r>
          </w:p>
        </w:tc>
        <w:tc>
          <w:tcPr>
            <w:tcW w:w="603" w:type="pct"/>
          </w:tcPr>
          <w:p w:rsidR="00050F20" w:rsidRPr="009D04BB" w:rsidRDefault="00050F20" w:rsidP="00EA7E00">
            <w:pPr>
              <w:jc w:val="center"/>
              <w:rPr>
                <w:sz w:val="22"/>
                <w:szCs w:val="22"/>
                <w:rtl/>
                <w:lang w:bidi="fa-IR"/>
              </w:rPr>
            </w:pPr>
          </w:p>
        </w:tc>
        <w:tc>
          <w:tcPr>
            <w:tcW w:w="870" w:type="pct"/>
          </w:tcPr>
          <w:p w:rsidR="00050F20" w:rsidRPr="009D04BB" w:rsidRDefault="00050F20" w:rsidP="00EA7E00">
            <w:pPr>
              <w:jc w:val="center"/>
              <w:rPr>
                <w:sz w:val="22"/>
                <w:szCs w:val="22"/>
                <w:rtl/>
                <w:lang w:bidi="fa-IR"/>
              </w:rPr>
            </w:pPr>
          </w:p>
        </w:tc>
      </w:tr>
      <w:tr w:rsidR="00050F20" w:rsidRPr="008A42F5"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7" w:type="pct"/>
          </w:tcPr>
          <w:p w:rsidR="00050F20" w:rsidRPr="000C746C" w:rsidRDefault="00C24C3B" w:rsidP="000C746C">
            <w:pPr>
              <w:rPr>
                <w:rFonts w:ascii="KFGQPC Uthmanic Script HAFS" w:hAnsi="KFGQPC Uthmanic Script HAFS" w:cs="KFGQPC Uthmanic Script HAFS"/>
              </w:rPr>
            </w:pPr>
            <w:r w:rsidRPr="0072592C">
              <w:rPr>
                <w:rFonts w:ascii="Traditional Arabic" w:hAnsi="Traditional Arabic" w:cs="Traditional Arabic"/>
                <w:rtl/>
                <w:lang w:bidi="fa-IR"/>
              </w:rPr>
              <w:t>﴿</w:t>
            </w:r>
            <w:r w:rsidR="000C746C">
              <w:rPr>
                <w:rFonts w:ascii="KFGQPC Uthmanic Script HAFS" w:hAnsi="KFGQPC Uthmanic Script HAFS" w:cs="KFGQPC Uthmanic Script HAFS"/>
                <w:rtl/>
              </w:rPr>
              <w:t xml:space="preserve">مَلِكِ </w:t>
            </w:r>
            <w:r w:rsidR="000C746C">
              <w:rPr>
                <w:rFonts w:ascii="KFGQPC Uthmanic Script HAFS" w:hAnsi="KFGQPC Uthmanic Script HAFS" w:cs="KFGQPC Uthmanic Script HAFS" w:hint="cs"/>
                <w:rtl/>
              </w:rPr>
              <w:t>ٱلنَّاسِ</w:t>
            </w:r>
            <w:r w:rsidR="000C746C">
              <w:rPr>
                <w:rFonts w:ascii="KFGQPC Uthmanic Script HAFS" w:hAnsi="KFGQPC Uthmanic Script HAFS" w:cs="KFGQPC Uthmanic Script HAFS"/>
                <w:rtl/>
              </w:rPr>
              <w:t xml:space="preserve"> ٢</w:t>
            </w:r>
            <w:r>
              <w:rPr>
                <w:rFonts w:ascii="Traditional Arabic" w:hAnsi="Traditional Arabic" w:cs="Traditional Arabic" w:hint="cs"/>
                <w:rtl/>
                <w:lang w:bidi="fa-IR"/>
              </w:rPr>
              <w:t>...</w:t>
            </w:r>
            <w:r w:rsidRPr="0072592C">
              <w:rPr>
                <w:rFonts w:ascii="Traditional Arabic" w:hAnsi="Traditional Arabic" w:cs="Traditional Arabic"/>
                <w:rtl/>
                <w:lang w:bidi="fa-IR"/>
              </w:rPr>
              <w:t>﴾</w:t>
            </w:r>
          </w:p>
        </w:tc>
        <w:tc>
          <w:tcPr>
            <w:tcW w:w="603" w:type="pct"/>
          </w:tcPr>
          <w:p w:rsidR="00050F20" w:rsidRPr="009D04BB" w:rsidRDefault="00050F20" w:rsidP="00EA7E00">
            <w:pPr>
              <w:jc w:val="center"/>
              <w:rPr>
                <w:sz w:val="22"/>
                <w:szCs w:val="22"/>
                <w:rtl/>
                <w:lang w:bidi="fa-IR"/>
              </w:rPr>
            </w:pPr>
            <w:r w:rsidRPr="009D04BB">
              <w:rPr>
                <w:rFonts w:hint="cs"/>
                <w:sz w:val="22"/>
                <w:szCs w:val="22"/>
                <w:rtl/>
                <w:lang w:bidi="fa-IR"/>
              </w:rPr>
              <w:t>2</w:t>
            </w:r>
          </w:p>
        </w:tc>
        <w:tc>
          <w:tcPr>
            <w:tcW w:w="870" w:type="pct"/>
          </w:tcPr>
          <w:p w:rsidR="00050F20" w:rsidRPr="009D04BB" w:rsidRDefault="00050F20" w:rsidP="00EA7E00">
            <w:pPr>
              <w:jc w:val="center"/>
              <w:rPr>
                <w:sz w:val="22"/>
                <w:szCs w:val="22"/>
                <w:rtl/>
                <w:lang w:bidi="fa-IR"/>
              </w:rPr>
            </w:pPr>
            <w:r w:rsidRPr="009D04BB">
              <w:rPr>
                <w:rFonts w:hint="cs"/>
                <w:sz w:val="22"/>
                <w:szCs w:val="22"/>
                <w:rtl/>
                <w:lang w:bidi="fa-IR"/>
              </w:rPr>
              <w:t>2/193</w:t>
            </w:r>
          </w:p>
        </w:tc>
      </w:tr>
    </w:tbl>
    <w:p w:rsidR="0088779D" w:rsidRDefault="00671EB8" w:rsidP="00EA7E00">
      <w:pPr>
        <w:pStyle w:val="a0"/>
        <w:rPr>
          <w:rtl/>
        </w:rPr>
      </w:pPr>
      <w:bookmarkStart w:id="626" w:name="_Toc225697258"/>
      <w:bookmarkStart w:id="627" w:name="_Toc225697466"/>
      <w:bookmarkStart w:id="628" w:name="_Toc224453455"/>
      <w:bookmarkStart w:id="629" w:name="_Toc340270947"/>
      <w:r>
        <w:rPr>
          <w:rFonts w:hint="cs"/>
          <w:rtl/>
        </w:rPr>
        <w:t>دوم</w:t>
      </w:r>
      <w:bookmarkEnd w:id="626"/>
      <w:bookmarkEnd w:id="627"/>
      <w:r w:rsidR="00AB2F9B">
        <w:rPr>
          <w:rFonts w:hint="cs"/>
          <w:rtl/>
        </w:rPr>
        <w:t>:</w:t>
      </w:r>
      <w:bookmarkStart w:id="630" w:name="_Toc225697259"/>
      <w:bookmarkStart w:id="631" w:name="_Toc225697467"/>
      <w:r w:rsidR="00AB2F9B">
        <w:rPr>
          <w:rFonts w:hint="cs"/>
          <w:rtl/>
        </w:rPr>
        <w:t xml:space="preserve"> </w:t>
      </w:r>
      <w:r w:rsidR="00050F20" w:rsidRPr="00B76CD8">
        <w:rPr>
          <w:rFonts w:hint="cs"/>
          <w:rtl/>
        </w:rPr>
        <w:t>فهرس</w:t>
      </w:r>
      <w:r w:rsidR="00050F20">
        <w:rPr>
          <w:rFonts w:hint="cs"/>
          <w:rtl/>
        </w:rPr>
        <w:t xml:space="preserve">ت أحادیث، آثار، و </w:t>
      </w:r>
      <w:r w:rsidR="00050F20" w:rsidRPr="00B76CD8">
        <w:rPr>
          <w:rFonts w:hint="cs"/>
          <w:rtl/>
        </w:rPr>
        <w:t>أقوال</w:t>
      </w:r>
      <w:bookmarkEnd w:id="628"/>
      <w:bookmarkEnd w:id="629"/>
      <w:bookmarkEnd w:id="630"/>
      <w:bookmarkEnd w:id="631"/>
    </w:p>
    <w:tbl>
      <w:tblPr>
        <w:bidiVisual/>
        <w:tblW w:w="0" w:type="auto"/>
        <w:jc w:val="center"/>
        <w:tblLook w:val="01E0" w:firstRow="1" w:lastRow="1" w:firstColumn="1" w:lastColumn="1" w:noHBand="0" w:noVBand="0"/>
      </w:tblPr>
      <w:tblGrid>
        <w:gridCol w:w="3775"/>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050D4C" w:rsidTr="009D04BB">
        <w:trPr>
          <w:cantSplit/>
          <w:jc w:val="center"/>
        </w:trPr>
        <w:tc>
          <w:tcPr>
            <w:tcW w:w="0" w:type="auto"/>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rtl/>
                <w:lang w:bidi="fa-IR"/>
              </w:rPr>
            </w:pPr>
            <w:r w:rsidRPr="009D04BB">
              <w:rPr>
                <w:rFonts w:ascii="B Lotus" w:hAnsi="B Lotus" w:hint="cs"/>
                <w:b/>
                <w:bCs/>
                <w:sz w:val="26"/>
                <w:szCs w:val="26"/>
                <w:rtl/>
                <w:lang w:bidi="fa-IR"/>
              </w:rPr>
              <w:t>(أ)</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سعید الخدری</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«أتریدون ان تجعلوا مصاحف</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موسی الاشعری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«أتکتبان ما سمعتما منی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1/507</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«أتی بسارق الی النبی</w:t>
            </w:r>
            <w:r w:rsidRPr="009D04BB">
              <w:rPr>
                <w:rFonts w:hint="cs"/>
              </w:rPr>
              <w:sym w:font="AGA Arabesque" w:char="F072"/>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1/382</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«اجعل صیام رمضان اخرهن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2/237</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«احتج آدم و موسی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2/134</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«احتجر النبی</w:t>
            </w:r>
            <w:r w:rsidRPr="009D04BB">
              <w:rPr>
                <w:rFonts w:hint="cs"/>
              </w:rPr>
              <w:sym w:font="AGA Arabesque" w:char="F072"/>
            </w:r>
            <w:r w:rsidRPr="009D04BB">
              <w:rPr>
                <w:rFonts w:hint="cs"/>
                <w:rtl/>
              </w:rPr>
              <w:t xml:space="preserve"> فی المسجد</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«احرج علی من یکتب عنی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عمرو بن دینار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«احفظوه و اخبروا به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1/283</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«أحلت لکم میتتان و دمان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1/463</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«أحدثک عن النبی و تقول فلان و فلان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سیرین</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«أخشی ان یلیها احد بعدی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عبیده السلیمانی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«ادرءوا الحدود درشبهات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2/52</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«إذا ختلفتم انتم وزید</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عثمان بن عفان</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2/205</w:t>
            </w:r>
          </w:p>
        </w:tc>
      </w:tr>
      <w:tr w:rsidR="00050F20" w:rsidRPr="009D04BB" w:rsidTr="009D04BB">
        <w:trPr>
          <w:cantSplit/>
          <w:jc w:val="center"/>
        </w:trPr>
        <w:tc>
          <w:tcPr>
            <w:tcW w:w="0" w:type="auto"/>
            <w:vAlign w:val="center"/>
          </w:tcPr>
          <w:p w:rsidR="00050F20" w:rsidRPr="009D04BB" w:rsidRDefault="00050F20" w:rsidP="004B6301">
            <w:pPr>
              <w:pStyle w:val="a4"/>
              <w:ind w:firstLine="0"/>
              <w:rPr>
                <w:rtl/>
              </w:rPr>
            </w:pPr>
            <w:r w:rsidRPr="009D04BB">
              <w:rPr>
                <w:rFonts w:hint="cs"/>
                <w:rtl/>
              </w:rPr>
              <w:t>«إذا حدثتم عنی بحدیث</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1/241</w:t>
            </w:r>
          </w:p>
        </w:tc>
      </w:tr>
      <w:tr w:rsidR="00050F20" w:rsidRPr="009D04BB" w:rsidTr="009D04BB">
        <w:trPr>
          <w:cantSplit/>
          <w:jc w:val="center"/>
        </w:trPr>
        <w:tc>
          <w:tcPr>
            <w:tcW w:w="0" w:type="auto"/>
          </w:tcPr>
          <w:p w:rsidR="00050F20" w:rsidRPr="009D04BB" w:rsidRDefault="00050F20" w:rsidP="004B6301">
            <w:pPr>
              <w:pStyle w:val="a4"/>
              <w:ind w:firstLine="0"/>
              <w:rPr>
                <w:rtl/>
              </w:rPr>
            </w:pPr>
            <w:r w:rsidRPr="009D04BB">
              <w:rPr>
                <w:rFonts w:hint="cs"/>
                <w:rtl/>
              </w:rPr>
              <w:t>«إذا حکم الحاکم فاجتهد»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1/431</w:t>
            </w:r>
          </w:p>
        </w:tc>
      </w:tr>
    </w:tbl>
    <w:p w:rsidR="00050F20" w:rsidRDefault="00050F20" w:rsidP="00EA7E00">
      <w:pPr>
        <w:rPr>
          <w:rtl/>
          <w:lang w:bidi="fa-IR"/>
        </w:rPr>
      </w:pPr>
    </w:p>
    <w:p w:rsidR="00050F20" w:rsidRDefault="00050F20" w:rsidP="00EA7E00">
      <w:pPr>
        <w:rPr>
          <w:rtl/>
          <w:lang w:bidi="fa-IR"/>
        </w:rPr>
      </w:pPr>
    </w:p>
    <w:tbl>
      <w:tblPr>
        <w:bidiVisual/>
        <w:tblW w:w="0" w:type="auto"/>
        <w:jc w:val="center"/>
        <w:tblLook w:val="01E0" w:firstRow="1" w:lastRow="1" w:firstColumn="1" w:lastColumn="1" w:noHBand="0" w:noVBand="0"/>
      </w:tblPr>
      <w:tblGrid>
        <w:gridCol w:w="3803"/>
        <w:gridCol w:w="1701"/>
        <w:gridCol w:w="1701"/>
      </w:tblGrid>
      <w:tr w:rsidR="00050F20" w:rsidRPr="009D04BB" w:rsidTr="009D04BB">
        <w:trPr>
          <w:cantSplit/>
          <w:jc w:val="center"/>
        </w:trPr>
        <w:tc>
          <w:tcPr>
            <w:tcW w:w="3803"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3803" w:type="dxa"/>
            <w:tcBorders>
              <w:top w:val="single" w:sz="4" w:space="0" w:color="auto"/>
            </w:tcBorders>
            <w:vAlign w:val="center"/>
          </w:tcPr>
          <w:p w:rsidR="00050F20" w:rsidRPr="009D04BB" w:rsidRDefault="00050F20" w:rsidP="004B6301">
            <w:pPr>
              <w:pStyle w:val="a4"/>
              <w:ind w:firstLine="0"/>
              <w:rPr>
                <w:rtl/>
              </w:rPr>
            </w:pPr>
            <w:r w:rsidRPr="009D04BB">
              <w:rPr>
                <w:rFonts w:hint="cs"/>
                <w:rtl/>
              </w:rPr>
              <w:t>«إذا دخل اهل الجنه الجنه</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2/224</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«إذا ستأذنت احدکم امرأته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عمر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«إذا سمعتم الحدیث عنی تعرفه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1/244</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«إذا وقع الذباب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سعید الخدری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2/342</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«أردتم ان تجعلوه قرآنا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«ارضعیه تحرمی علیه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2/322</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«استئذنا النبی</w:t>
            </w:r>
            <w:r w:rsidRPr="009D04BB">
              <w:rPr>
                <w:rFonts w:hint="cs"/>
              </w:rPr>
              <w:sym w:font="AGA Arabesque" w:char="F072"/>
            </w:r>
            <w:r w:rsidRPr="009D04BB">
              <w:rPr>
                <w:rFonts w:hint="cs"/>
                <w:rtl/>
              </w:rPr>
              <w:t xml:space="preserve"> فی الکتابه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سعید الخدری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«استعن علی ذلک بیمینک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2/268</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«اسمعوا و اعقلوا و بلغوا عنا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امامه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1/286</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«الإسناد سلاح المؤمن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سفیان الثوری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2/148</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«الإسناد من الدین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المبارک</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1/71</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«أصحاب الرأی أعداأ السنن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«أعزم علی کل من کان عنده کتاب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علی بن أبی طالب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1/286</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«أعقلتم بلغوا کما بلغتم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امامه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2/112</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«أعیذک درله ان تکون فی شک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عمر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1/234</w:t>
            </w:r>
          </w:p>
        </w:tc>
      </w:tr>
      <w:tr w:rsidR="00050F20" w:rsidRPr="009D04BB" w:rsidTr="009D04BB">
        <w:trPr>
          <w:cantSplit/>
          <w:jc w:val="center"/>
        </w:trPr>
        <w:tc>
          <w:tcPr>
            <w:tcW w:w="3803" w:type="dxa"/>
          </w:tcPr>
          <w:p w:rsidR="00050F20" w:rsidRPr="009D04BB" w:rsidRDefault="00050F20" w:rsidP="004B6301">
            <w:pPr>
              <w:pStyle w:val="StyleComplexBLotus12ptJustifiedFirstline05cmCharCharCharCharCharCharCharCharCharCharChar"/>
              <w:spacing w:line="240" w:lineRule="auto"/>
              <w:ind w:firstLine="0"/>
              <w:rPr>
                <w:rFonts w:ascii="B Lotus" w:hAnsi="B Lotus"/>
                <w:sz w:val="28"/>
                <w:szCs w:val="28"/>
                <w:rtl/>
                <w:lang w:bidi="fa-IR"/>
              </w:rPr>
            </w:pPr>
            <w:r w:rsidRPr="004B6301">
              <w:rPr>
                <w:rStyle w:val="Char5"/>
                <w:rFonts w:hint="cs"/>
                <w:rtl/>
              </w:rPr>
              <w:t>«أفلح ان صدق</w:t>
            </w:r>
            <w:r w:rsidR="004D790E" w:rsidRPr="004B6301">
              <w:rPr>
                <w:rStyle w:val="Char5"/>
                <w:rFonts w:hint="cs"/>
                <w:rtl/>
              </w:rPr>
              <w:t>.</w:t>
            </w:r>
            <w:r w:rsidRPr="004B6301">
              <w:rPr>
                <w:rStyle w:val="Char5"/>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1/322</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«اقتدوا درلذین من بعدی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2/191</w:t>
            </w:r>
          </w:p>
        </w:tc>
      </w:tr>
      <w:tr w:rsidR="00050F20" w:rsidRPr="009D04BB" w:rsidTr="009D04BB">
        <w:trPr>
          <w:cantSplit/>
          <w:jc w:val="center"/>
        </w:trPr>
        <w:tc>
          <w:tcPr>
            <w:tcW w:w="3803" w:type="dxa"/>
            <w:vAlign w:val="center"/>
          </w:tcPr>
          <w:p w:rsidR="00050F20" w:rsidRPr="009D04BB" w:rsidRDefault="00050F20" w:rsidP="004B6301">
            <w:pPr>
              <w:pStyle w:val="a4"/>
              <w:ind w:firstLine="0"/>
              <w:rPr>
                <w:rtl/>
              </w:rPr>
            </w:pPr>
            <w:r w:rsidRPr="009D04BB">
              <w:rPr>
                <w:rFonts w:hint="cs"/>
                <w:rtl/>
              </w:rPr>
              <w:t>«أقرانی جبرئیل علی حروف</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1/352</w:t>
            </w:r>
          </w:p>
        </w:tc>
      </w:tr>
    </w:tbl>
    <w:p w:rsidR="00050F20" w:rsidRDefault="00050F20" w:rsidP="00EA7E00"/>
    <w:tbl>
      <w:tblPr>
        <w:bidiVisual/>
        <w:tblW w:w="0" w:type="auto"/>
        <w:jc w:val="center"/>
        <w:tblLook w:val="01E0" w:firstRow="1" w:lastRow="1" w:firstColumn="1" w:lastColumn="1" w:noHBand="0" w:noVBand="0"/>
      </w:tblPr>
      <w:tblGrid>
        <w:gridCol w:w="3899"/>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55006A">
            <w:pPr>
              <w:pStyle w:val="a4"/>
              <w:ind w:firstLine="0"/>
              <w:rPr>
                <w:rtl/>
              </w:rPr>
            </w:pPr>
            <w:r w:rsidRPr="009D04BB">
              <w:rPr>
                <w:rFonts w:hint="cs"/>
                <w:rtl/>
              </w:rPr>
              <w:t>«اکتبوا له</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1/463</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«أکل الضب علی مائده رسول الله...»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1/451</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«ألا انی اوتیت القرآن و مثله معه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1/282</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«ألا لیبلغ الشاهد الغائب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1/283</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«ألا هل عسی رجل یبلغه الحدیث</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2/85،86</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«ألا و انه سیجاء برجال من امتی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1/336</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«ألا یعجبک أبو هریره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1/430</w:t>
            </w:r>
          </w:p>
        </w:tc>
      </w:tr>
      <w:tr w:rsidR="00050F20" w:rsidRPr="009D04BB" w:rsidTr="009D04BB">
        <w:trPr>
          <w:cantSplit/>
          <w:jc w:val="center"/>
        </w:trPr>
        <w:tc>
          <w:tcPr>
            <w:tcW w:w="0" w:type="auto"/>
            <w:vAlign w:val="center"/>
          </w:tcPr>
          <w:p w:rsidR="00050F20" w:rsidRPr="009D04BB" w:rsidRDefault="00050F20" w:rsidP="0055006A">
            <w:pPr>
              <w:pStyle w:val="a4"/>
              <w:ind w:firstLine="0"/>
              <w:rPr>
                <w:rtl/>
              </w:rPr>
            </w:pPr>
            <w:r w:rsidRPr="009D04BB">
              <w:rPr>
                <w:rFonts w:hint="cs"/>
                <w:rtl/>
              </w:rPr>
              <w:t>«اللهم اجعله هادیاً مهدیاً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2/115</w:t>
            </w:r>
          </w:p>
        </w:tc>
      </w:tr>
      <w:tr w:rsidR="00050F20" w:rsidRPr="009D04BB" w:rsidTr="009D04BB">
        <w:trPr>
          <w:cantSplit/>
          <w:jc w:val="center"/>
        </w:trPr>
        <w:tc>
          <w:tcPr>
            <w:tcW w:w="0" w:type="auto"/>
            <w:vAlign w:val="center"/>
          </w:tcPr>
          <w:p w:rsidR="00050F20" w:rsidRPr="009D04BB" w:rsidRDefault="00050F20" w:rsidP="00AE242A">
            <w:pPr>
              <w:pStyle w:val="a4"/>
              <w:ind w:firstLine="0"/>
              <w:rPr>
                <w:rtl/>
              </w:rPr>
            </w:pPr>
            <w:r w:rsidRPr="009D04BB">
              <w:rPr>
                <w:rFonts w:hint="cs"/>
                <w:rtl/>
              </w:rPr>
              <w:t>«اللهم حبب عبیدک هذا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2/245</w:t>
            </w:r>
          </w:p>
        </w:tc>
      </w:tr>
      <w:tr w:rsidR="00050F20" w:rsidRPr="009D04BB" w:rsidTr="009D04BB">
        <w:trPr>
          <w:cantSplit/>
          <w:jc w:val="center"/>
        </w:trPr>
        <w:tc>
          <w:tcPr>
            <w:tcW w:w="0" w:type="auto"/>
            <w:vAlign w:val="center"/>
          </w:tcPr>
          <w:p w:rsidR="00050F20" w:rsidRPr="009D04BB" w:rsidRDefault="00050F20" w:rsidP="00AE242A">
            <w:pPr>
              <w:pStyle w:val="a4"/>
              <w:ind w:firstLine="0"/>
              <w:rPr>
                <w:rtl/>
              </w:rPr>
            </w:pPr>
            <w:r w:rsidRPr="009D04BB">
              <w:rPr>
                <w:rFonts w:hint="cs"/>
                <w:rtl/>
              </w:rPr>
              <w:t>«اللهم ولیدیه فاغفر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2/245</w:t>
            </w:r>
          </w:p>
        </w:tc>
      </w:tr>
      <w:tr w:rsidR="00050F20" w:rsidRPr="009D04BB" w:rsidTr="009D04BB">
        <w:trPr>
          <w:cantSplit/>
          <w:jc w:val="center"/>
        </w:trPr>
        <w:tc>
          <w:tcPr>
            <w:tcW w:w="0" w:type="auto"/>
            <w:vAlign w:val="center"/>
          </w:tcPr>
          <w:p w:rsidR="00050F20" w:rsidRPr="009D04BB" w:rsidRDefault="00050F20" w:rsidP="00AE242A">
            <w:pPr>
              <w:pStyle w:val="a4"/>
              <w:ind w:firstLine="0"/>
              <w:rPr>
                <w:rtl/>
              </w:rPr>
            </w:pPr>
            <w:r w:rsidRPr="009D04BB">
              <w:rPr>
                <w:rFonts w:hint="cs"/>
                <w:rtl/>
              </w:rPr>
              <w:t>«ألم تروا اتها تنبت صفراء ملتویه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هریره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«أما انکم قد حفظتم و ان تعطنی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مره الهمدانی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«أما إنه لو کان من القرآن او السنه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1/344</w:t>
            </w:r>
          </w:p>
        </w:tc>
      </w:tr>
      <w:tr w:rsidR="00050F20" w:rsidRPr="009D04BB" w:rsidTr="009D04BB">
        <w:trPr>
          <w:cantSplit/>
          <w:jc w:val="center"/>
        </w:trPr>
        <w:tc>
          <w:tcPr>
            <w:tcW w:w="0" w:type="auto"/>
          </w:tcPr>
          <w:p w:rsidR="00050F20" w:rsidRPr="009D04BB" w:rsidRDefault="00050F20" w:rsidP="00AE242A">
            <w:pPr>
              <w:pStyle w:val="a4"/>
              <w:ind w:firstLine="0"/>
              <w:rPr>
                <w:rtl/>
              </w:rPr>
            </w:pPr>
            <w:r w:rsidRPr="009D04BB">
              <w:rPr>
                <w:rFonts w:hint="cs"/>
                <w:rtl/>
              </w:rPr>
              <w:t>«إما انی لم اتهمک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علقمه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«أما علمت ان الکتاب یکره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1/318</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«امحه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«أمرت ان اقاتل الناس</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2/289</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أحدکم إذا مات عرض علیه مقعده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2/96</w:t>
            </w:r>
          </w:p>
        </w:tc>
      </w:tr>
    </w:tbl>
    <w:p w:rsidR="00050F20" w:rsidRDefault="00050F20" w:rsidP="00EA7E00"/>
    <w:tbl>
      <w:tblPr>
        <w:bidiVisual/>
        <w:tblW w:w="0" w:type="auto"/>
        <w:jc w:val="center"/>
        <w:tblLook w:val="01E0" w:firstRow="1" w:lastRow="1" w:firstColumn="1" w:lastColumn="1" w:noHBand="0" w:noVBand="0"/>
      </w:tblPr>
      <w:tblGrid>
        <w:gridCol w:w="3725"/>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E242A">
            <w:pPr>
              <w:pStyle w:val="a4"/>
              <w:ind w:firstLine="0"/>
            </w:pPr>
            <w:r w:rsidRPr="009D04BB">
              <w:rPr>
                <w:rFonts w:hint="cs"/>
                <w:rtl/>
              </w:rPr>
              <w:t>«إن ابنی هذا سید</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 أخوف ما أخاف علی امتی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أم سلیم کانت تبسط للنبی</w:t>
            </w:r>
            <w:r w:rsidRPr="009D04BB">
              <w:rPr>
                <w:rFonts w:hint="cs"/>
              </w:rPr>
              <w:sym w:font="AGA Arabesque" w:char="F072"/>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1/401</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أنت وجدته میتا فاحرقه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2/251،252</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«أنا سید الناس یوم القیامه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أبی بن کعب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«أنا اشد تعظیما لحق امیر المؤمنین منک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2/302</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«الأنصار لایحبهم إلا مؤمن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1/334</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«إنا کنا مره إذا سمعنا رجلاً نقول</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«إنا کنا نحفظ الحدیث و الحدیث یحفظ</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«إنا لا نکتب العلم و لا نکتبه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«إنا لا نکتب الا الرسائل و القرآن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rPr>
          <w:cantSplit/>
          <w:jc w:val="center"/>
        </w:trPr>
        <w:tc>
          <w:tcPr>
            <w:tcW w:w="0" w:type="auto"/>
          </w:tcPr>
          <w:p w:rsidR="00050F20" w:rsidRPr="009D04BB" w:rsidRDefault="00050F20" w:rsidP="00AE242A">
            <w:pPr>
              <w:pStyle w:val="a4"/>
              <w:ind w:firstLine="0"/>
              <w:rPr>
                <w:rtl/>
              </w:rPr>
            </w:pPr>
            <w:r w:rsidRPr="009D04BB">
              <w:rPr>
                <w:rFonts w:hint="cs"/>
                <w:rtl/>
              </w:rPr>
              <w:t>«إنا لنطعن علی اقوام لعلهم قد حطوا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یحیی بن معین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1/420</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اهل الکتاب تفرقوا فی دینهم علی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اهل مکه لیکفرون درله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عبدالله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1/91</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بنی اسرائیل تفرقت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1/44،2/126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بین ایدیکم فتنا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1/424</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«أنتم اعلم بامر دنیاکم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1/457</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«أنتم من احب الناس الی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2/304</w:t>
            </w:r>
          </w:p>
        </w:tc>
      </w:tr>
    </w:tbl>
    <w:p w:rsidR="00050F20" w:rsidRDefault="00050F20" w:rsidP="00EA7E00"/>
    <w:tbl>
      <w:tblPr>
        <w:bidiVisual/>
        <w:tblW w:w="0" w:type="auto"/>
        <w:jc w:val="center"/>
        <w:tblLook w:val="01E0" w:firstRow="1" w:lastRow="1" w:firstColumn="1" w:lastColumn="1" w:noHBand="0" w:noVBand="0"/>
      </w:tblPr>
      <w:tblGrid>
        <w:gridCol w:w="4299"/>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E242A">
            <w:pPr>
              <w:pStyle w:val="a4"/>
              <w:ind w:firstLine="0"/>
            </w:pPr>
            <w:r w:rsidRPr="009D04BB">
              <w:rPr>
                <w:rFonts w:hint="cs"/>
                <w:rtl/>
              </w:rPr>
              <w:t>«أنت من اولن</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AE242A">
            <w:pPr>
              <w:pStyle w:val="a4"/>
              <w:rPr>
                <w:rFonts w:ascii="B Lotus" w:hAnsi="B Lotus"/>
                <w:sz w:val="22"/>
                <w:szCs w:val="22"/>
                <w:rtl/>
              </w:rPr>
            </w:pPr>
          </w:p>
        </w:tc>
        <w:tc>
          <w:tcPr>
            <w:tcW w:w="1701" w:type="dxa"/>
            <w:tcBorders>
              <w:top w:val="single" w:sz="4" w:space="0" w:color="auto"/>
            </w:tcBorders>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1/429</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«أنتم الیوم خیر اهل الارض</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1/321</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جبرئیل هبط علیه و قال له خیرهم</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1/462</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جاءک شئ فی کتاب الله</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1/310</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الحدیث سیفشوا عنی</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1/223</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حوضی لابعد من ایله</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2/93</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خلقه احدکم یجمع فی بطن امه</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ابن مسعود</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2/120</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ربی قال لی قم فی قریش فانذرهم</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1/365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الروم کفروا و لم یعاندوا، و ان اهل الشام کفروا</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أبو عبدالله</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1/92</w:t>
            </w:r>
          </w:p>
        </w:tc>
      </w:tr>
      <w:tr w:rsidR="00050F20" w:rsidRPr="009D04BB" w:rsidTr="009D04BB">
        <w:trPr>
          <w:cantSplit/>
          <w:jc w:val="center"/>
        </w:trPr>
        <w:tc>
          <w:tcPr>
            <w:tcW w:w="0" w:type="auto"/>
          </w:tcPr>
          <w:p w:rsidR="00050F20" w:rsidRPr="009D04BB" w:rsidRDefault="00050F20" w:rsidP="00AE242A">
            <w:pPr>
              <w:pStyle w:val="a4"/>
              <w:ind w:firstLine="0"/>
              <w:rPr>
                <w:rtl/>
              </w:rPr>
            </w:pPr>
            <w:r w:rsidRPr="009D04BB">
              <w:rPr>
                <w:rFonts w:hint="cs"/>
                <w:rtl/>
              </w:rPr>
              <w:t>«إن شئت فصم و ان شئت فافطر</w:t>
            </w:r>
            <w:r w:rsidR="004D790E" w:rsidRPr="009D04BB">
              <w:rPr>
                <w:rFonts w:hint="cs"/>
                <w:rtl/>
              </w:rPr>
              <w:t>.</w:t>
            </w:r>
            <w:r w:rsidRPr="009D04BB">
              <w:rPr>
                <w:rFonts w:hint="cs"/>
                <w:rtl/>
              </w:rPr>
              <w:t>..»</w:t>
            </w:r>
          </w:p>
        </w:tc>
        <w:tc>
          <w:tcPr>
            <w:tcW w:w="1701" w:type="dxa"/>
          </w:tcPr>
          <w:p w:rsidR="00050F20" w:rsidRPr="009D04BB" w:rsidRDefault="00050F20" w:rsidP="00AE242A">
            <w:pPr>
              <w:pStyle w:val="a4"/>
              <w:rPr>
                <w:rFonts w:ascii="B Lotus" w:hAnsi="B Lotus"/>
                <w:sz w:val="22"/>
                <w:szCs w:val="22"/>
                <w:rtl/>
              </w:rPr>
            </w:pPr>
          </w:p>
        </w:tc>
        <w:tc>
          <w:tcPr>
            <w:tcW w:w="1701" w:type="dxa"/>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1/234</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العبد اذا وضع فی قبره</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2/286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 xml:space="preserve">«أنظر ما کان من حدیث </w:t>
            </w:r>
            <w:r w:rsidR="007861C7" w:rsidRPr="009D04BB">
              <w:rPr>
                <w:rFonts w:hint="cs"/>
                <w:rtl/>
              </w:rPr>
              <w:t>رسول</w:t>
            </w:r>
            <w:r w:rsidR="007861C7" w:rsidRPr="009D04BB">
              <w:rPr>
                <w:rFonts w:hint="cs"/>
                <w:cs/>
              </w:rPr>
              <w:t>‎</w:t>
            </w:r>
            <w:r w:rsidR="007861C7" w:rsidRPr="009D04BB">
              <w:rPr>
                <w:rFonts w:hint="cs"/>
                <w:rtl/>
              </w:rPr>
              <w:t xml:space="preserve">الله </w:t>
            </w:r>
            <w:r w:rsidRPr="009D04BB">
              <w:rPr>
                <w:rFonts w:hint="cs"/>
                <w:rtl/>
              </w:rPr>
              <w:t>فاکتبه</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عمر بن عبدالعزیز</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1/346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«أنظروا هذا الخبیث یخطب قاعدا</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کعب بن عجره</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1/405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sz w:val="26"/>
                <w:szCs w:val="26"/>
                <w:rtl/>
              </w:rPr>
              <w:t>«إنک امرء احمق اتجد فی کتاب الله الظهر اربعاً.»</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عمران بن حصین</w:t>
            </w: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1/485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«إنک تقدم علی قم اهل کتاب</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2/34،35</w:t>
            </w:r>
          </w:p>
        </w:tc>
      </w:tr>
      <w:tr w:rsidR="00050F20" w:rsidRPr="009D04BB" w:rsidTr="009D04BB">
        <w:trPr>
          <w:cantSplit/>
          <w:jc w:val="center"/>
        </w:trPr>
        <w:tc>
          <w:tcPr>
            <w:tcW w:w="0" w:type="auto"/>
            <w:vAlign w:val="center"/>
          </w:tcPr>
          <w:p w:rsidR="00050F20" w:rsidRPr="009D04BB" w:rsidRDefault="00050F20" w:rsidP="00AE242A">
            <w:pPr>
              <w:pStyle w:val="a4"/>
              <w:ind w:firstLine="0"/>
              <w:rPr>
                <w:rtl/>
              </w:rPr>
            </w:pPr>
            <w:r w:rsidRPr="009D04BB">
              <w:rPr>
                <w:rFonts w:hint="cs"/>
                <w:rtl/>
              </w:rPr>
              <w:t>«إنکم تتمون سبعین امه انتم خیرها</w:t>
            </w:r>
            <w:r w:rsidR="004D790E" w:rsidRPr="009D04BB">
              <w:rPr>
                <w:rFonts w:hint="cs"/>
                <w:rtl/>
              </w:rPr>
              <w:t>.</w:t>
            </w:r>
            <w:r w:rsidRPr="009D04BB">
              <w:rPr>
                <w:rFonts w:hint="cs"/>
                <w:rtl/>
              </w:rPr>
              <w:t>..»</w:t>
            </w:r>
          </w:p>
        </w:tc>
        <w:tc>
          <w:tcPr>
            <w:tcW w:w="1701" w:type="dxa"/>
            <w:vAlign w:val="center"/>
          </w:tcPr>
          <w:p w:rsidR="00050F20" w:rsidRPr="009D04BB" w:rsidRDefault="00050F20" w:rsidP="00AE242A">
            <w:pPr>
              <w:pStyle w:val="a4"/>
              <w:rPr>
                <w:rFonts w:ascii="B Lotus" w:hAnsi="B Lotus"/>
                <w:sz w:val="22"/>
                <w:szCs w:val="22"/>
                <w:rtl/>
              </w:rPr>
            </w:pPr>
          </w:p>
        </w:tc>
        <w:tc>
          <w:tcPr>
            <w:tcW w:w="1701" w:type="dxa"/>
            <w:vAlign w:val="center"/>
          </w:tcPr>
          <w:p w:rsidR="00050F20" w:rsidRPr="009D04BB" w:rsidRDefault="00050F20" w:rsidP="00AE242A">
            <w:pPr>
              <w:pStyle w:val="a4"/>
              <w:rPr>
                <w:rFonts w:ascii="B Lotus" w:hAnsi="B Lotus"/>
                <w:sz w:val="22"/>
                <w:szCs w:val="22"/>
                <w:rtl/>
              </w:rPr>
            </w:pPr>
            <w:r w:rsidRPr="009D04BB">
              <w:rPr>
                <w:rFonts w:ascii="B Lotus" w:hAnsi="B Lotus" w:hint="cs"/>
                <w:sz w:val="22"/>
                <w:szCs w:val="22"/>
                <w:rtl/>
              </w:rPr>
              <w:t>2/77</w:t>
            </w:r>
          </w:p>
        </w:tc>
      </w:tr>
    </w:tbl>
    <w:p w:rsidR="00050F20" w:rsidRDefault="00050F20" w:rsidP="00EA7E00"/>
    <w:p w:rsidR="00050F20" w:rsidRDefault="00050F20" w:rsidP="00EA7E00"/>
    <w:p w:rsidR="00050F20" w:rsidRDefault="00050F20" w:rsidP="00EA7E00">
      <w:pPr>
        <w:rPr>
          <w:rtl/>
          <w:lang w:bidi="fa-IR"/>
        </w:rPr>
      </w:pPr>
    </w:p>
    <w:p w:rsidR="00050F20" w:rsidRDefault="00050F20" w:rsidP="00EA7E00">
      <w:pPr>
        <w:rPr>
          <w:rtl/>
          <w:lang w:bidi="fa-IR"/>
        </w:rPr>
      </w:pPr>
    </w:p>
    <w:tbl>
      <w:tblPr>
        <w:bidiVisual/>
        <w:tblW w:w="0" w:type="auto"/>
        <w:jc w:val="center"/>
        <w:tblLook w:val="01E0" w:firstRow="1" w:lastRow="1" w:firstColumn="1" w:lastColumn="1" w:noHBand="0" w:noVBand="0"/>
      </w:tblPr>
      <w:tblGrid>
        <w:gridCol w:w="4299"/>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E242A">
            <w:pPr>
              <w:pStyle w:val="a4"/>
              <w:ind w:firstLine="0"/>
            </w:pPr>
            <w:r w:rsidRPr="009D04BB">
              <w:rPr>
                <w:rFonts w:hint="cs"/>
                <w:rtl/>
              </w:rPr>
              <w:t>«انکم تأتون الکوفه</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1/327،328</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کذبا علی لیس ککذبا علی احد</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1/284</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«إنکم سترون ربکم کما ترون هذا القمر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2/225،226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«إنکم لتحدثونی عن غیر کاذبین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کنت سمعته منی فهو مکتوب عندی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هریره</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1/408</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الله اختار اصحأبی علی العالمین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1/375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الله عن وجک یملی للظالم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2/80</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الله اذا ذکر شیئا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1/504</w:t>
            </w:r>
          </w:p>
        </w:tc>
      </w:tr>
      <w:tr w:rsidR="00050F20" w:rsidRPr="009D04BB" w:rsidTr="009D04BB">
        <w:trPr>
          <w:cantSplit/>
          <w:jc w:val="center"/>
        </w:trPr>
        <w:tc>
          <w:tcPr>
            <w:tcW w:w="0" w:type="auto"/>
          </w:tcPr>
          <w:p w:rsidR="00050F20" w:rsidRPr="009D04BB" w:rsidRDefault="00050F20" w:rsidP="00AE242A">
            <w:pPr>
              <w:pStyle w:val="a4"/>
              <w:ind w:firstLine="0"/>
              <w:rPr>
                <w:rtl/>
              </w:rPr>
            </w:pPr>
            <w:r w:rsidRPr="009D04BB">
              <w:rPr>
                <w:rFonts w:hint="cs"/>
                <w:rtl/>
              </w:rPr>
              <w:t>«إن الله نظر فی قلوب العباد</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مسعود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1/367</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الله لا یجمع امتی علی ضلاله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2/81</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الله لا ینظر الی صورکم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1/484</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«إنما الاعمال درنیات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2/182</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«إنما انا بشر، فأی المسلمین لعنته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2/180</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«إنما اهلک من قبلکم الاختلاف</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1/428</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«إنما تفتن یهود</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2/206</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«إنما هلک من کان قبلکم باتباعهم الکتب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مسعود</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2/287</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مما اخاف علیکم بعدی ما یفتح علیکم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1/455</w:t>
            </w:r>
          </w:p>
        </w:tc>
      </w:tr>
      <w:tr w:rsidR="00050F20" w:rsidRPr="009D04BB" w:rsidTr="009D04BB">
        <w:trPr>
          <w:cantSplit/>
          <w:jc w:val="center"/>
        </w:trPr>
        <w:tc>
          <w:tcPr>
            <w:tcW w:w="0" w:type="auto"/>
            <w:vAlign w:val="center"/>
          </w:tcPr>
          <w:p w:rsidR="00050F20" w:rsidRPr="009D04BB" w:rsidRDefault="00050F20" w:rsidP="00AE242A">
            <w:pPr>
              <w:pStyle w:val="a4"/>
              <w:ind w:firstLine="0"/>
            </w:pPr>
            <w:r w:rsidRPr="009D04BB">
              <w:rPr>
                <w:rFonts w:hint="cs"/>
                <w:rtl/>
              </w:rPr>
              <w:t>«إن من اعظم الجهاد کلمه عدل</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1/466</w:t>
            </w:r>
          </w:p>
        </w:tc>
      </w:tr>
    </w:tbl>
    <w:p w:rsidR="00050F20" w:rsidRDefault="00050F20" w:rsidP="00EA7E00"/>
    <w:tbl>
      <w:tblPr>
        <w:bidiVisual/>
        <w:tblW w:w="0" w:type="auto"/>
        <w:jc w:val="center"/>
        <w:tblLook w:val="01E0" w:firstRow="1" w:lastRow="1" w:firstColumn="1" w:lastColumn="1" w:noHBand="0" w:noVBand="0"/>
      </w:tblPr>
      <w:tblGrid>
        <w:gridCol w:w="4178"/>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«إن هذه الامه تبتلی فی قبورها</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2/292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 هذا العلم دین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سیرین</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 هذا القرآن انزل علی سبعه احرف</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 سیأتیکم من أحادیث</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«إنه سیأتی ناس یجادلونکم بشبهات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«إنه فقیه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«إنه لم یکن نبی قبلی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sz w:val="26"/>
                <w:szCs w:val="26"/>
                <w:rtl/>
              </w:rPr>
              <w:t>«إنه یستعمل علیکم امراء فتعرفون و تنکرون</w:t>
            </w:r>
            <w:r w:rsidR="004D790E" w:rsidRPr="009D04BB">
              <w:rPr>
                <w:rFonts w:hint="cs"/>
                <w:sz w:val="26"/>
                <w:szCs w:val="26"/>
                <w:rtl/>
              </w:rPr>
              <w:t>.</w:t>
            </w:r>
            <w:r w:rsidRPr="009D04BB">
              <w:rPr>
                <w:rFonts w:hint="cs"/>
                <w:sz w:val="26"/>
                <w:szCs w:val="26"/>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 هولاء لا یزالون مرتدین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2/85،86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«إنهم لیبکون علیها، و</w:t>
            </w:r>
            <w:r w:rsidR="00C00920">
              <w:rPr>
                <w:rFonts w:hint="cs"/>
                <w:rtl/>
              </w:rPr>
              <w:t xml:space="preserve"> آن‌ها </w:t>
            </w:r>
            <w:r w:rsidRPr="009D04BB">
              <w:rPr>
                <w:rFonts w:hint="cs"/>
                <w:rtl/>
              </w:rPr>
              <w:t>لتعذب فی قبرها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1/409،2/283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«أول جیش من امتی یغزون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1/429،430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sz w:val="26"/>
                <w:szCs w:val="26"/>
                <w:rtl/>
              </w:rPr>
              <w:t>«إنی اری هذه الکتب یا ابا إسماعیل ستضل الناس»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عون</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اعلم انک حجر لا تضر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خلقت عبادی حنفاء</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اقر درسمع و الطاعه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عمر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قد نهیتها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حکیم بن افلح</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کنت اردت ان اکتب السنن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1/273</w:t>
            </w:r>
          </w:p>
        </w:tc>
      </w:tr>
    </w:tbl>
    <w:p w:rsidR="00050F20" w:rsidRDefault="00050F20" w:rsidP="00EA7E00">
      <w:pPr>
        <w:rPr>
          <w:rtl/>
          <w:lang w:bidi="fa-IR"/>
        </w:rPr>
      </w:pPr>
    </w:p>
    <w:p w:rsidR="00050F20" w:rsidRDefault="00050F20" w:rsidP="00EA7E00">
      <w:pPr>
        <w:rPr>
          <w:rtl/>
          <w:lang w:bidi="fa-IR"/>
        </w:rPr>
      </w:pPr>
    </w:p>
    <w:p w:rsidR="00050F20" w:rsidRDefault="00050F20" w:rsidP="00EA7E00">
      <w:pPr>
        <w:rPr>
          <w:lang w:bidi="fa-IR"/>
        </w:rPr>
      </w:pPr>
    </w:p>
    <w:tbl>
      <w:tblPr>
        <w:bidiVisual/>
        <w:tblW w:w="0" w:type="auto"/>
        <w:jc w:val="center"/>
        <w:tblLook w:val="01E0" w:firstRow="1" w:lastRow="1" w:firstColumn="1" w:lastColumn="1" w:noHBand="0" w:noVBand="0"/>
      </w:tblPr>
      <w:tblGrid>
        <w:gridCol w:w="3918"/>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«إنی لا احل الا ما احل الله</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AA61F3">
            <w:pPr>
              <w:pStyle w:val="a4"/>
              <w:rPr>
                <w:rFonts w:ascii="B Lotus" w:hAnsi="B Lotus"/>
                <w:sz w:val="22"/>
                <w:szCs w:val="22"/>
                <w:rtl/>
              </w:rPr>
            </w:pPr>
          </w:p>
        </w:tc>
        <w:tc>
          <w:tcPr>
            <w:tcW w:w="1701" w:type="dxa"/>
            <w:tcBorders>
              <w:top w:val="single" w:sz="4" w:space="0" w:color="auto"/>
            </w:tcBorders>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1/227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لارجو ان طال بی عمر ان القی عیسی</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2/274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لأروی الحدیث علی ثلاثه اوجه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سفیان الثوری</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1/415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لانسی او اننسی لأسن</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لاجزی اللیل ثلاثه اجزاء</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أبو هریره</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1/367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«إنی نهیتکم ان تغالوا فی صدق النساء</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عمر بن الخطاب</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1/404،405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«أوصیکم بتقوی الله و السمع و الطاعه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1/44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«أو قد وجدتموه؟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2/195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«أول جیش من امتی یرکبون البحر</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1/429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 بنی اخی ان رایتموه فقولوا</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أبو هریره</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2/275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 بنیه هلمی الأحادیث</w:t>
            </w:r>
            <w:r w:rsidR="004D790E" w:rsidRPr="009D04BB">
              <w:rPr>
                <w:rFonts w:hint="cs"/>
                <w:rtl/>
              </w:rPr>
              <w:t xml:space="preserve"> </w:t>
            </w:r>
            <w:r w:rsidRPr="009D04BB">
              <w:rPr>
                <w:rFonts w:hint="cs"/>
                <w:rtl/>
              </w:rPr>
              <w:t>التی عندک</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أبو بکر الصدیق</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1/272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 الخلق اعجب الیکم ایمانا</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1/368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«إیاکم و الظن فان الظن اکذب الحدیث</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2/28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«أیکم یبسط ثوبه فیاخذ من حدیثی</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2/109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«الإیمان تؤمن درله، و ملائکته، و کتبه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2/232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«أین انت یاعدو الله من أبی اسحاق</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هارون الرشید</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1/421،422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«آیه الایمان حب الانصار</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2/302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أیها الناس ایاکم و أحادیث رسول الله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معاویه بن أبی سفیان</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1/332،333</w:t>
            </w:r>
          </w:p>
        </w:tc>
      </w:tr>
    </w:tbl>
    <w:p w:rsidR="00050F20" w:rsidRDefault="00050F20" w:rsidP="00EA7E00"/>
    <w:tbl>
      <w:tblPr>
        <w:bidiVisual/>
        <w:tblW w:w="0" w:type="auto"/>
        <w:jc w:val="center"/>
        <w:tblLook w:val="01E0" w:firstRow="1" w:lastRow="1" w:firstColumn="1" w:lastColumn="1" w:noHBand="0" w:noVBand="0"/>
      </w:tblPr>
      <w:tblGrid>
        <w:gridCol w:w="4285"/>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(ب)</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«بایعنا الرسول</w:t>
            </w:r>
            <w:r w:rsidRPr="009D04BB">
              <w:rPr>
                <w:rFonts w:hint="cs"/>
              </w:rPr>
              <w:sym w:font="AGA Arabesque" w:char="F072"/>
            </w:r>
            <w:r w:rsidRPr="009D04BB">
              <w:rPr>
                <w:rFonts w:hint="cs"/>
                <w:rtl/>
              </w:rPr>
              <w:t xml:space="preserve"> علی السمع و الطاعه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عباده بن الصامت</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«بایعونی عین ان لا تشرکوا درله شیئاً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«بسم الله و قال ان رسول الله</w:t>
            </w:r>
            <w:r w:rsidRPr="009D04BB">
              <w:rPr>
                <w:rFonts w:hint="cs"/>
              </w:rPr>
              <w:sym w:font="AGA Arabesque" w:char="F072"/>
            </w:r>
            <w:r w:rsidRPr="009D04BB">
              <w:rPr>
                <w:rFonts w:hint="cs"/>
                <w:rtl/>
              </w:rPr>
              <w:t xml:space="preserve"> امرهم ان یفعلوا»</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2/350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«بشروا و لا تنفروا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2/351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«بعثت انا و الساعه کهاتین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«بعثنی الیکم عمر اعلمکم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موسی الاشعری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«بقیه صدوق اللسان، و لکنه یاخذ عمن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المبارک</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«بلغنی ان تلک السبعه فی الامر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شهاب الزهری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«بهذا أمرتم او لهذا خلقتم؟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«بیننا و بین القوم القوائم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المبارک</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2/148</w:t>
            </w:r>
          </w:p>
        </w:tc>
      </w:tr>
      <w:tr w:rsidR="00050F20" w:rsidRPr="009D04BB" w:rsidTr="009D04BB">
        <w:trPr>
          <w:cantSplit/>
          <w:jc w:val="center"/>
        </w:trPr>
        <w:tc>
          <w:tcPr>
            <w:tcW w:w="0" w:type="auto"/>
            <w:vAlign w:val="center"/>
          </w:tcPr>
          <w:p w:rsidR="00050F20" w:rsidRPr="009D04BB" w:rsidRDefault="00050F20" w:rsidP="00AA61F3">
            <w:pPr>
              <w:pStyle w:val="a4"/>
              <w:ind w:firstLine="0"/>
              <w:rPr>
                <w:b/>
                <w:bCs/>
                <w:sz w:val="26"/>
                <w:szCs w:val="26"/>
              </w:rPr>
            </w:pPr>
            <w:r w:rsidRPr="009D04BB">
              <w:rPr>
                <w:rFonts w:hint="cs"/>
                <w:b/>
                <w:bCs/>
                <w:sz w:val="26"/>
                <w:szCs w:val="26"/>
                <w:rtl/>
              </w:rPr>
              <w:t>(ت)</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«تذاکروا الحدیث فان مذاکره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سعید الخدری</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«تذاکروا الحدیث فانکم الا تفعلوا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علی بن أبی طالب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«ترانی ارضی، و تأبی انت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«ترکت فیکم شیئین لن تضلوا بعد هما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«تسمعون، و یسمع منکم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1/201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«تعلموا انه لن یری احد منکم ربه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2/222</w:t>
            </w:r>
          </w:p>
        </w:tc>
      </w:tr>
    </w:tbl>
    <w:p w:rsidR="00050F20" w:rsidRDefault="00050F20" w:rsidP="00EA7E00"/>
    <w:tbl>
      <w:tblPr>
        <w:bidiVisual/>
        <w:tblW w:w="0" w:type="auto"/>
        <w:jc w:val="center"/>
        <w:tblLook w:val="01E0" w:firstRow="1" w:lastRow="1" w:firstColumn="1" w:lastColumn="1" w:noHBand="0" w:noVBand="0"/>
      </w:tblPr>
      <w:tblGrid>
        <w:gridCol w:w="3701"/>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«تعلموا الفرائض و اللحن و السنن</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«تفرقت الیهود علی احدی و سبعین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2/125</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(ث)</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«ثلاثه اذا خرجن لم ینفع نفساً ایمانها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2/265</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(ج)</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«جئتکم من عند اصحاب رسول الله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«الجدال فی القرآن کفر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2/606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«جنتان من فضه آنیتهما و ما فیهما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2/226</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(ح)</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«حدث به ولا تهابه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القاسم بن محمد</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2/324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«حدثوا الناس بما یعرفون</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علی بن أبی طالب</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1/337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 xml:space="preserve">«حفظت من </w:t>
            </w:r>
            <w:r w:rsidR="007861C7" w:rsidRPr="009D04BB">
              <w:rPr>
                <w:rFonts w:hint="cs"/>
                <w:rtl/>
              </w:rPr>
              <w:t>رسول</w:t>
            </w:r>
            <w:r w:rsidR="007861C7" w:rsidRPr="009D04BB">
              <w:rPr>
                <w:rFonts w:hint="cs"/>
                <w:cs/>
              </w:rPr>
              <w:t>‎</w:t>
            </w:r>
            <w:r w:rsidR="007861C7" w:rsidRPr="009D04BB">
              <w:rPr>
                <w:rFonts w:hint="cs"/>
                <w:rtl/>
              </w:rPr>
              <w:t xml:space="preserve">الله </w:t>
            </w:r>
            <w:r w:rsidRPr="009D04BB">
              <w:rPr>
                <w:rFonts w:hint="cs"/>
                <w:rtl/>
              </w:rPr>
              <w:t>و عاءین</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أبو هریره</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1/337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«الحلال بین و الحرام بین</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2/185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«الحمدلله الذی جعل فی امتی مثلک</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2/321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«الحمدلله الذی جعل فیا من یحفظ</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أبوبکر الصدیق</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1/309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«الحمدلله الذی وفق رسول رسول الله</w:t>
            </w:r>
            <w:r w:rsidRPr="009D04BB">
              <w:rPr>
                <w:rFonts w:hint="cs"/>
              </w:rPr>
              <w:sym w:font="AGA Arabesque" w:char="F072"/>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1/316</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(خ)</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«خبثه من الخبائث</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1/532</w:t>
            </w:r>
          </w:p>
        </w:tc>
      </w:tr>
    </w:tbl>
    <w:p w:rsidR="00050F20" w:rsidRDefault="00050F20" w:rsidP="00EA7E00"/>
    <w:tbl>
      <w:tblPr>
        <w:bidiVisual/>
        <w:tblW w:w="0" w:type="auto"/>
        <w:jc w:val="center"/>
        <w:tblLook w:val="01E0" w:firstRow="1" w:lastRow="1" w:firstColumn="1" w:lastColumn="1" w:noHBand="0" w:noVBand="0"/>
      </w:tblPr>
      <w:tblGrid>
        <w:gridCol w:w="4102"/>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«خذعنا کما اخذنا</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موسی الاشعری</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«خدمت النبی عشر سنین</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انس بن مالک</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2/308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sz w:val="26"/>
                <w:szCs w:val="26"/>
                <w:rtl/>
              </w:rPr>
              <w:t>«خذوا عنی، خذوا عنی، قد جعل الله لهن سبیلاً»</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1/228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«خذوا القرآن من اربعه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2/321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«خیر الناس قرنی ثم الدین یلونهم</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2/80</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(د)</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«دعه فانه له اصحاباً یحقر</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1/71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«الدیه للعاقله و لا ترث</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عمر بن الخطاب</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1/323،324</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(ذ)</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«ذاک اشر او اخبث</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انس بن مالک</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1/393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«الذین ارتضاهم بشهاده</w:t>
            </w:r>
            <w:r w:rsidR="004D790E" w:rsidRPr="009D04BB">
              <w:rPr>
                <w:rFonts w:hint="cs"/>
                <w:rtl/>
              </w:rPr>
              <w:t>.</w:t>
            </w:r>
            <w:r w:rsidRPr="009D04BB">
              <w:rPr>
                <w:rFonts w:hint="cs"/>
                <w:rtl/>
              </w:rPr>
              <w:t>..»</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ابن عباس</w:t>
            </w:r>
          </w:p>
        </w:tc>
        <w:tc>
          <w:tcPr>
            <w:tcW w:w="1701" w:type="dxa"/>
            <w:vAlign w:val="center"/>
          </w:tcPr>
          <w:p w:rsidR="00050F20" w:rsidRPr="009D04BB" w:rsidRDefault="00050F20" w:rsidP="00AA61F3">
            <w:pPr>
              <w:pStyle w:val="a4"/>
              <w:rPr>
                <w:rFonts w:ascii="B Lotus" w:hAnsi="B Lotus"/>
                <w:sz w:val="22"/>
                <w:szCs w:val="22"/>
                <w:rtl/>
              </w:rPr>
            </w:pPr>
            <w:r w:rsidRPr="009D04BB">
              <w:rPr>
                <w:rFonts w:ascii="B Lotus" w:hAnsi="B Lotus" w:hint="cs"/>
                <w:sz w:val="22"/>
                <w:szCs w:val="22"/>
                <w:rtl/>
              </w:rPr>
              <w:t>2/252</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«رحمک الله یا ابا عبدالله اکتب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یحیی بن معین</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(ز)</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«زنادقه لانهم ما استطاعوا ان یصرحوا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مصعب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2/68</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(س)</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«سباب المسلم فسوق و قتاله کفر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sz w:val="26"/>
                <w:szCs w:val="26"/>
                <w:rtl/>
              </w:rPr>
              <w:t>«سبحان الله انما سمعت شیئاً فاحببت ان اثبت...»</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1/344</w:t>
            </w:r>
          </w:p>
        </w:tc>
      </w:tr>
    </w:tbl>
    <w:p w:rsidR="00050F20" w:rsidRDefault="00050F20" w:rsidP="00EA7E00"/>
    <w:tbl>
      <w:tblPr>
        <w:bidiVisual/>
        <w:tblW w:w="0" w:type="auto"/>
        <w:jc w:val="center"/>
        <w:tblLook w:val="01E0" w:firstRow="1" w:lastRow="1" w:firstColumn="1" w:lastColumn="1" w:noHBand="0" w:noVBand="0"/>
      </w:tblPr>
      <w:tblGrid>
        <w:gridCol w:w="3918"/>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«سترونه کما یری القمر لیله البدر</w:t>
            </w:r>
            <w:r w:rsidR="004D790E" w:rsidRPr="009D04BB">
              <w:rPr>
                <w:rFonts w:hint="cs"/>
                <w:rtl/>
              </w:rPr>
              <w:t>.</w:t>
            </w:r>
            <w:r w:rsidRPr="009D04BB">
              <w:rPr>
                <w:rFonts w:hint="cs"/>
                <w:rtl/>
              </w:rPr>
              <w:t>..»</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«سن رسول الله، و ولاه الامر</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عبد العزیز</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«سنوا بهم سنه اهل الکتاب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«السنه سنتان، سنه فی فریضه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«السنه قاضیه علی الکتاب</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یحیی بن کثیر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«سیأتی ناس یجادلونکم بشبهات</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«سیحان وجیحان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«سیکون فی آخر امتی اناس یحدثونکم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1/334</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(ش)</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«شفاء عرق النسا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1/206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«شفاعتی لاهل الکبائر من امتی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2/248</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«شفعت الملائکه و شفع النبیون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2/251</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(ص)</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«صدق الله و کذب بطن اخیک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«صدقتا انهم یعذبون عذاباً تسمعه البهائم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«صلوا کما رایتمونی اصلی</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1/505</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«الصلاه فی أول وقتها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2/134</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(ط)</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bl>
    <w:p w:rsidR="00050F20" w:rsidRDefault="00050F20" w:rsidP="00EA7E00"/>
    <w:tbl>
      <w:tblPr>
        <w:bidiVisual/>
        <w:tblW w:w="0" w:type="auto"/>
        <w:jc w:val="center"/>
        <w:tblLook w:val="01E0" w:firstRow="1" w:lastRow="1" w:firstColumn="1" w:lastColumn="1" w:noHBand="0" w:noVBand="0"/>
      </w:tblPr>
      <w:tblGrid>
        <w:gridCol w:w="4299"/>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vAlign w:val="center"/>
          </w:tcPr>
          <w:p w:rsidR="00050F20" w:rsidRPr="009D04BB" w:rsidRDefault="00050F20" w:rsidP="00AA61F3">
            <w:pPr>
              <w:pStyle w:val="a4"/>
              <w:ind w:firstLine="0"/>
            </w:pPr>
            <w:r w:rsidRPr="009D04BB">
              <w:rPr>
                <w:rFonts w:hint="cs"/>
                <w:rtl/>
              </w:rPr>
              <w:t xml:space="preserve">طوبی لمن رآنی و آمن بی </w:t>
            </w: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2/72</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(ع)</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«علیک درصعید فانه یکفیک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1/231</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«علیکم درجماعه و ایاکم و الفرقه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«علیکم بسنتی و سنه الخلفاء الراشدین</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«عودوا للذی کنتم فیه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«علی المرء المسلم السمع و الطاعه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1/446،448</w:t>
            </w:r>
          </w:p>
        </w:tc>
      </w:tr>
      <w:tr w:rsidR="00050F20" w:rsidRPr="009D04BB" w:rsidTr="009D04BB">
        <w:trPr>
          <w:cantSplit/>
          <w:jc w:val="center"/>
        </w:trPr>
        <w:tc>
          <w:tcPr>
            <w:tcW w:w="0" w:type="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(ف)</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«فإذا لقیت أولئک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عمر</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2/232</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«فاذا رایتم الذین یتبعون ما تشابه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1/70</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«فانما الرضاعه من المجاعه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2/327</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«فتعاد روحه الی جسده</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2/289</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«فسنوا علی التراب سنا</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عمرو بن العاص</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«فعرفت یومئذ انه احفظ الناس عن رسول الله</w:t>
            </w:r>
            <w:r w:rsidRPr="009D04BB">
              <w:rPr>
                <w:rFonts w:hint="cs"/>
              </w:rPr>
              <w:sym w:font="AGA Arabesque" w:char="F072"/>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محمد بن عمرو بن حزم</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«فوالذی نفسی بیده انهم لاخیر منهم</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1/393</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«فو الذی نفسی بیده ما یخرج منه الا حق»</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1/356</w:t>
            </w:r>
          </w:p>
        </w:tc>
      </w:tr>
      <w:tr w:rsidR="00050F20" w:rsidRPr="009D04BB" w:rsidTr="009D04BB">
        <w:trPr>
          <w:cantSplit/>
          <w:jc w:val="center"/>
        </w:trPr>
        <w:tc>
          <w:tcPr>
            <w:tcW w:w="0" w:type="auto"/>
            <w:vAlign w:val="center"/>
          </w:tcPr>
          <w:p w:rsidR="00050F20" w:rsidRPr="009D04BB" w:rsidRDefault="00050F20" w:rsidP="00AA61F3">
            <w:pPr>
              <w:pStyle w:val="a4"/>
              <w:ind w:firstLine="0"/>
            </w:pPr>
            <w:r w:rsidRPr="009D04BB">
              <w:rPr>
                <w:rFonts w:hint="cs"/>
                <w:rtl/>
              </w:rPr>
              <w:t>«فو الله لاوجعن ظهرک و بطنک</w:t>
            </w:r>
            <w:r w:rsidR="004D790E" w:rsidRPr="009D04BB">
              <w:rPr>
                <w:rFonts w:hint="cs"/>
                <w:rtl/>
              </w:rPr>
              <w:t>.</w:t>
            </w:r>
            <w:r w:rsidRPr="009D04BB">
              <w:rPr>
                <w:rFonts w:hint="cs"/>
                <w:rtl/>
              </w:rPr>
              <w:t>..»</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w:t>
            </w:r>
          </w:p>
        </w:tc>
      </w:tr>
    </w:tbl>
    <w:p w:rsidR="00050F20" w:rsidRDefault="00050F20" w:rsidP="00EA7E00"/>
    <w:tbl>
      <w:tblPr>
        <w:bidiVisual/>
        <w:tblW w:w="0" w:type="auto"/>
        <w:jc w:val="center"/>
        <w:tblLook w:val="01E0" w:firstRow="1" w:lastRow="1" w:firstColumn="1" w:lastColumn="1" w:noHBand="0" w:noVBand="0"/>
      </w:tblPr>
      <w:tblGrid>
        <w:gridCol w:w="4299"/>
        <w:gridCol w:w="1701"/>
        <w:gridCol w:w="1701"/>
      </w:tblGrid>
      <w:tr w:rsidR="00050F20" w:rsidRPr="009D04BB" w:rsidTr="009D04BB">
        <w:trPr>
          <w:cantSplit/>
          <w:jc w:val="center"/>
        </w:trPr>
        <w:tc>
          <w:tcPr>
            <w:tcW w:w="0" w:type="auto"/>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rPr>
          <w:cantSplit/>
          <w:jc w:val="center"/>
        </w:trPr>
        <w:tc>
          <w:tcPr>
            <w:tcW w:w="0" w:type="auto"/>
            <w:tcBorders>
              <w:top w:val="single" w:sz="4" w:space="0" w:color="auto"/>
            </w:tcBorders>
          </w:tcPr>
          <w:p w:rsidR="00050F20" w:rsidRPr="009D04BB" w:rsidRDefault="00050F20" w:rsidP="00AA61F3">
            <w:pPr>
              <w:pStyle w:val="a4"/>
              <w:ind w:firstLine="0"/>
            </w:pPr>
            <w:r w:rsidRPr="009D04BB">
              <w:rPr>
                <w:rFonts w:hint="cs"/>
                <w:rtl/>
              </w:rPr>
              <w:t>«فلم نعطی الدنیه فی دیننا</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1/318</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«فی امتی اثنا عشر منافقا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2/90</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«فی ثلاثه اثوا بیض</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2/33</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«فیقال للارض التئمی علیه فتلتئم علیه...»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2/293</w:t>
            </w:r>
          </w:p>
        </w:tc>
      </w:tr>
      <w:tr w:rsidR="00050F20" w:rsidRPr="009D04BB" w:rsidTr="009D04BB">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(ق)</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«قد ترکتکم علی البیضاء لیلها کنهارها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1/307</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«قد حکمت فیهم بحکم الله عن وجک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«قدر الله و ما شاء فعل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2/238</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«قد یئس الشیطان بان یعبد بارضکم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«قضی رسول الله</w:t>
            </w:r>
            <w:r w:rsidRPr="009D04BB">
              <w:rPr>
                <w:rFonts w:hint="cs"/>
              </w:rPr>
              <w:sym w:font="AGA Arabesque" w:char="F072"/>
            </w:r>
            <w:r w:rsidRPr="009D04BB">
              <w:rPr>
                <w:rFonts w:hint="cs"/>
                <w:rtl/>
              </w:rPr>
              <w:t xml:space="preserve"> فی بروع بنت و اشق</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معقل بن سنان الاشجعی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2/48</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«قل آمنت بنبیک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1/367</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«القلوب اوعیه فاشغولها درقرآن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مسعود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«قیدوا العلم درکتاب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1/355</w:t>
            </w:r>
          </w:p>
        </w:tc>
      </w:tr>
      <w:tr w:rsidR="00050F20" w:rsidRPr="009D04BB" w:rsidTr="009D04BB">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«کان أبو هریره جریئا علی النبی</w:t>
            </w:r>
            <w:r w:rsidRPr="009D04BB">
              <w:rPr>
                <w:rFonts w:hint="cs"/>
              </w:rPr>
              <w:sym w:font="AGA Arabesque" w:char="F072"/>
            </w:r>
            <w:r w:rsidRPr="009D04BB">
              <w:rPr>
                <w:rFonts w:hint="cs"/>
                <w:rtl/>
              </w:rPr>
              <w:t xml:space="preserve"> یسأله عن اشیاء»</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أبی بن کعب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2/112</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«کان الناس اهل رده بعد موت النبی الا ثلاثه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جعفر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1/91</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«کان النبی</w:t>
            </w:r>
            <w:r w:rsidRPr="009D04BB">
              <w:rPr>
                <w:rFonts w:hint="cs"/>
              </w:rPr>
              <w:sym w:font="AGA Arabesque" w:char="F072"/>
            </w:r>
            <w:r w:rsidRPr="009D04BB">
              <w:rPr>
                <w:rFonts w:hint="cs"/>
                <w:rtl/>
              </w:rPr>
              <w:t xml:space="preserve"> یدخل بیت ام سلیم فینام علی فراشها.»</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2/309</w:t>
            </w:r>
          </w:p>
        </w:tc>
      </w:tr>
      <w:tr w:rsidR="00050F20" w:rsidRPr="009D04BB" w:rsidTr="009D04BB">
        <w:trPr>
          <w:cantSplit/>
          <w:jc w:val="center"/>
        </w:trPr>
        <w:tc>
          <w:tcPr>
            <w:tcW w:w="0" w:type="auto"/>
          </w:tcPr>
          <w:p w:rsidR="00050F20" w:rsidRPr="009D04BB" w:rsidRDefault="00050F20" w:rsidP="00AA61F3">
            <w:pPr>
              <w:pStyle w:val="a4"/>
              <w:ind w:firstLine="0"/>
            </w:pPr>
            <w:r w:rsidRPr="009D04BB">
              <w:rPr>
                <w:rFonts w:hint="cs"/>
                <w:rtl/>
              </w:rPr>
              <w:t>«کان فیما انزل من القرآن: عشر رضعات</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2/328</w:t>
            </w:r>
          </w:p>
        </w:tc>
      </w:tr>
    </w:tbl>
    <w:p w:rsidR="00050F20" w:rsidRPr="00A166C7" w:rsidRDefault="00050F20" w:rsidP="00EA7E00">
      <w:pPr>
        <w:rPr>
          <w:sz w:val="4"/>
          <w:szCs w:val="4"/>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«کان جبرئیل</w:t>
            </w:r>
            <w:r w:rsidRPr="009D04BB">
              <w:rPr>
                <w:rFonts w:hint="cs"/>
              </w:rPr>
              <w:sym w:font="AGA Arabesque" w:char="F075"/>
            </w:r>
            <w:r w:rsidRPr="009D04BB">
              <w:rPr>
                <w:rFonts w:hint="cs"/>
                <w:rtl/>
              </w:rPr>
              <w:t xml:space="preserve"> ینزل علی رسول الله</w:t>
            </w:r>
            <w:r w:rsidRPr="009D04BB">
              <w:rPr>
                <w:rFonts w:hint="cs"/>
              </w:rPr>
              <w:sym w:font="AGA Arabesque" w:char="F072"/>
            </w:r>
            <w:r w:rsidRPr="009D04BB">
              <w:rPr>
                <w:rFonts w:hint="cs"/>
                <w:rtl/>
              </w:rPr>
              <w:t xml:space="preserve"> درسنه..»</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حسان بن عطیه</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«کان هذا العلم شریفا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الاوزاعی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«کان یحفظ علی المسلمین حدیث رسول الله</w:t>
            </w:r>
            <w:r w:rsidRPr="009D04BB">
              <w:rPr>
                <w:rFonts w:hint="cs"/>
              </w:rPr>
              <w:sym w:font="AGA Arabesque" w:char="F072"/>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عمر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«کتب الله مقادیر الخلائق</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1/193،2/232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«کتبت الحدیث ثم محوته، فودت انی فدیته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عروه بن الزبیر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«کذب أبو السنابل، لیس کما قال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اسید بن حضیر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«کذبت لعمر الله: لنقتلنه فانک منافق تجادل»</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«کذب من قال ذلک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«کذب و الذی انزل علی أبی القاسم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 بن أبی بکر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«کذبت یهود، لا عذاب دون یوم القیامه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«کفن رسول الله</w:t>
            </w:r>
            <w:r w:rsidRPr="009D04BB">
              <w:rPr>
                <w:rFonts w:hint="cs"/>
              </w:rPr>
              <w:sym w:font="AGA Arabesque" w:char="F072"/>
            </w:r>
            <w:r w:rsidRPr="009D04BB">
              <w:rPr>
                <w:rFonts w:hint="cs"/>
                <w:rtl/>
              </w:rPr>
              <w:t xml:space="preserve"> فی ثلاثه اثواب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«کفی درمرء کذبا ان یحدث بکل ما سمع</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«کل مولود یولد علی الفطره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«کنت انا و جار لی من الانصار فی بنی امیه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1/388،289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«کنا نسمع الحدیث فنعرضه علی اصحابنا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الاوزاعی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«کنا نکون عند النبی</w:t>
            </w:r>
            <w:r w:rsidRPr="009D04BB">
              <w:rPr>
                <w:rFonts w:hint="cs"/>
              </w:rPr>
              <w:sym w:font="AGA Arabesque" w:char="F072"/>
            </w:r>
            <w:r w:rsidRPr="009D04BB">
              <w:rPr>
                <w:rFonts w:hint="cs"/>
                <w:rtl/>
              </w:rPr>
              <w:t xml:space="preserve"> و ربما کنا نحوا من ستین»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1/367</w:t>
            </w:r>
          </w:p>
        </w:tc>
      </w:tr>
    </w:tbl>
    <w:p w:rsidR="00050F20" w:rsidRDefault="00050F20" w:rsidP="00EA7E00"/>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«کل شئ بقدر حتی</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smallCaps/>
                <w:rtl/>
              </w:rPr>
              <w:t>«</w:t>
            </w:r>
            <w:r w:rsidRPr="009D04BB">
              <w:rPr>
                <w:rFonts w:hint="cs"/>
                <w:rtl/>
              </w:rPr>
              <w:t>کلا و الله لا یخزیک الله ابدا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(ل)</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لتتبعن سنن من کان قبلکم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«لتترکن الحدیث عن الأول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«لقد ادرکت قوما لو لم یترکوا الکذب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الاعمش</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«لقد حکمت فیهم بحکم الله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«لقد ظننت ی ابا هریره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«لقد نزلت آیه الرجم، و رضاعه الکبیر عشر»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«لکل نبی دعوه مستجابه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«لن یدخل احدا عمله الجنه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«لم یکذب إبراهیم</w:t>
            </w:r>
            <w:r w:rsidRPr="009D04BB">
              <w:rPr>
                <w:rFonts w:hint="cs"/>
              </w:rPr>
              <w:sym w:font="AGA Arabesque" w:char="F075"/>
            </w:r>
            <w:r w:rsidRPr="009D04BB">
              <w:rPr>
                <w:rFonts w:hint="cs"/>
                <w:rtl/>
              </w:rPr>
              <w:t xml:space="preserve"> قط الا ثلاث کذبات</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«لم یکونوا یسألون عن الاسناد</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محمد بن سیرین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ان الله عذب اهل سماواته و اهل ارضه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حدثتکم بکل ما فی جوفی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هریره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1/337،338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«لکل دین فرسان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یزید بن زریع</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لا ان فیه کتاب الله لاحرقته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موسی الاشعری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لا هذه العصابه لاندرس الاسلام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داود الطیالسی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bl>
    <w:p w:rsidR="00050F20" w:rsidRDefault="00050F20" w:rsidP="00EA7E00">
      <w:pPr>
        <w:rPr>
          <w:rtl/>
          <w:lang w:bidi="fa-IR"/>
        </w:rPr>
      </w:pPr>
    </w:p>
    <w:p w:rsidR="00050F20" w:rsidRDefault="00050F20" w:rsidP="00EA7E00">
      <w:pPr>
        <w:rPr>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«لو لم یبق من الدنیا الا یوم لطول الله ذلک الیوم.»</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کان سالم حیا ما جعلتها شوری»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کان فریضه لو جدته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کان واجبا لو جدته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«لو وضعتم الصمصامه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أبوذر الغفاری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«لیبردن علی الحوض رجال ممن صاحبنی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«لم یکن فی امه من الامم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حاتم الرازی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«لما خلق الله الخلق</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2/216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«لیس بینی و بینه نبی و انه نازل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2/270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«لیس ذاک لک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علی بن أبی طالب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«لیس فی اصحاب الاهواء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داود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«لیس لقائل شئ</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«لیس کلنا سمع حدیث رسول الله</w:t>
            </w:r>
            <w:r w:rsidRPr="009D04BB">
              <w:rPr>
                <w:rFonts w:hint="cs"/>
              </w:rPr>
              <w:sym w:font="AGA Arabesque" w:char="F072"/>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البراء بن عازب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«لیس الکاذب من اصلح بین الناس</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sz w:val="26"/>
                <w:szCs w:val="26"/>
                <w:rtl/>
              </w:rPr>
              <w:t>«لیس من عمل یقرب الی الجنه الا قد امرتکم به»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(م)</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انت بمحدث قوما حدیثاً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مسعود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جاءکم عنی فاعرضوه علی کتاب الله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1/224</w:t>
            </w:r>
          </w:p>
        </w:tc>
      </w:tr>
    </w:tbl>
    <w:p w:rsidR="00050F20" w:rsidRPr="00A166C7" w:rsidRDefault="00050F20" w:rsidP="00EA7E00">
      <w:pPr>
        <w:rPr>
          <w:sz w:val="4"/>
          <w:szCs w:val="4"/>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«ما قبض نبی الا دفن حیث یقبض</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 xml:space="preserve">«ما کان خلق ابغض الی اصحاب </w:t>
            </w:r>
            <w:r w:rsidR="007861C7" w:rsidRPr="009D04BB">
              <w:rPr>
                <w:rFonts w:hint="cs"/>
                <w:rtl/>
              </w:rPr>
              <w:t>رسول</w:t>
            </w:r>
            <w:r w:rsidR="007861C7" w:rsidRPr="009D04BB">
              <w:rPr>
                <w:rFonts w:hint="cs"/>
                <w:cs/>
              </w:rPr>
              <w:t>‎</w:t>
            </w:r>
            <w:r w:rsidR="007861C7" w:rsidRPr="009D04BB">
              <w:rPr>
                <w:rFonts w:hint="cs"/>
                <w:rtl/>
              </w:rPr>
              <w:t xml:space="preserve">الله </w:t>
            </w:r>
            <w:r w:rsidRPr="009D04BB">
              <w:rPr>
                <w:rFonts w:hint="cs"/>
                <w:rtl/>
              </w:rPr>
              <w:t>من»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 xml:space="preserve">عائشه </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«ما السئول عنها باعلم من السائل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ملأ آدمی وعاء شرا من بطن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من اصحاب رسول الله</w:t>
            </w:r>
            <w:r w:rsidRPr="009D04BB">
              <w:rPr>
                <w:rFonts w:hint="cs"/>
              </w:rPr>
              <w:sym w:font="AGA Arabesque" w:char="F072"/>
            </w:r>
            <w:r w:rsidRPr="009D04BB">
              <w:rPr>
                <w:rFonts w:hint="cs"/>
                <w:rtl/>
              </w:rPr>
              <w:t xml:space="preserve"> احد اکثر حدیث عنه منی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هریره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1/356،357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من رجل یحفظ علما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من عبد قال لا اله الا اله ثم مات علی ذلک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2/42،242،243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من مولد الا یولد علی الفطره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من نبی الا و ق انذر امته الاعور الکذب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نهیتکم عنه فاجتنبوه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هذا تکبون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هذا الحدیث الذی تکثرون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هذا الذی فی یدک یا عمر؟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«ما هذان یا جبرئیل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یقول ذو الیدین؟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لک فی کتاب الله شئ</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2/25،26</w:t>
            </w:r>
          </w:p>
        </w:tc>
      </w:tr>
    </w:tbl>
    <w:p w:rsidR="00050F20" w:rsidRDefault="00050F20" w:rsidP="00EA7E00">
      <w:pPr>
        <w:rP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«مثل المنافق مثل الشاه بین الغنمین</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«مفاتیح الغیب خمس</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«المهدی منی اجلی الجبهه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2/259،260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«ما یقعدکم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«المؤمن القوی خیر و افضل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«الملائکه حراس السماء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سفیان الثوری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احدث فی امرنا هذا ما لیس فیه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1/46،2/185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«من حدث عنی بحدیث یری انه کذب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اسلف فی تمر، فلیسلف فی کیل معلوم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تبع جنازه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2/111،112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تصبح بسبع تمرات عجوه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2/339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تعمد علی کذبا فلیتبوا مقعده من النار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حمل علینا السلاح</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حمل علینا السلاح</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حوسب یوم القیامه، عذب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خرج علی الطاعه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1/109،446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رای منکم منکرا فلیغیره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2/228</w:t>
            </w:r>
          </w:p>
        </w:tc>
      </w:tr>
    </w:tbl>
    <w:p w:rsidR="00050F20" w:rsidRDefault="00050F20" w:rsidP="00EA7E00">
      <w:pPr>
        <w:rPr>
          <w:rtl/>
          <w:lang w:bidi="fa-IR"/>
        </w:rPr>
      </w:pPr>
    </w:p>
    <w:p w:rsidR="00050F20" w:rsidRDefault="00050F20" w:rsidP="00EA7E00">
      <w:pPr>
        <w:rPr>
          <w:rtl/>
          <w:lang w:bidi="fa-IR"/>
        </w:rPr>
      </w:pPr>
    </w:p>
    <w:p w:rsidR="00050F20" w:rsidRDefault="00050F20" w:rsidP="00EA7E00">
      <w:pPr>
        <w:rP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0"/>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«من زعم ان محمدا</w:t>
            </w:r>
            <w:r w:rsidRPr="009D04BB">
              <w:rPr>
                <w:rFonts w:hint="cs"/>
              </w:rPr>
              <w:sym w:font="AGA Arabesque" w:char="F072"/>
            </w:r>
            <w:r w:rsidRPr="009D04BB">
              <w:rPr>
                <w:rFonts w:hint="cs"/>
                <w:rtl/>
              </w:rPr>
              <w:t xml:space="preserve"> رای ربه</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«من رای من امیره شیئا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سن سنه حسنه فله اجرها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قال علی فقد تبوا مقعده من النار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2/181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قاتل لتکون کلمه الله هی العلیا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قتل نفسه بجدیده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مسعود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کان سمتنا فلیستن باصحاب محمد</w:t>
            </w:r>
            <w:r w:rsidRPr="009D04BB">
              <w:rPr>
                <w:rFonts w:hint="cs"/>
              </w:rPr>
              <w:sym w:font="AGA Arabesque" w:char="F072"/>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کذب علی لیضل به الناس</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کذب علی فهو فی النار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1/284،330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کذب علی متعمدا فلیتبوا مقعده من النار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جابر بن عبدالله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لم یکن من اهل الکبائر فماله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«من الذی الوضوء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نسی و هو صائم اکل او شرب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نعیم بن حماد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2/363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«من ترک حدیثا معروفا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470866" w:rsidRDefault="00050F20" w:rsidP="00470866">
            <w:pPr>
              <w:pStyle w:val="a4"/>
              <w:ind w:firstLine="0"/>
            </w:pPr>
            <w:r w:rsidRPr="00470866">
              <w:rPr>
                <w:rFonts w:hint="cs"/>
                <w:rtl/>
              </w:rPr>
              <w:t>«نام النبی</w:t>
            </w:r>
            <w:r w:rsidRPr="00470866">
              <w:rPr>
                <w:rFonts w:hint="cs"/>
              </w:rPr>
              <w:sym w:font="AGA Arabesque" w:char="F072"/>
            </w:r>
            <w:r w:rsidRPr="00470866">
              <w:rPr>
                <w:rFonts w:hint="cs"/>
                <w:rtl/>
              </w:rPr>
              <w:t xml:space="preserve"> فاستیقظ و کانت تغسل راسها</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470866" w:rsidRDefault="00050F20" w:rsidP="00470866">
            <w:pPr>
              <w:pStyle w:val="a4"/>
              <w:ind w:firstLine="0"/>
            </w:pPr>
            <w:r w:rsidRPr="00470866">
              <w:rPr>
                <w:rFonts w:hint="cs"/>
                <w:rtl/>
              </w:rPr>
              <w:t>«ناس من امتی عرضوا علی غزاه فی سبیل الله</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2/305،306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470866" w:rsidRDefault="00050F20" w:rsidP="00470866">
            <w:pPr>
              <w:pStyle w:val="a4"/>
              <w:ind w:firstLine="0"/>
            </w:pPr>
            <w:r w:rsidRPr="00470866">
              <w:rPr>
                <w:rFonts w:hint="cs"/>
                <w:rtl/>
              </w:rPr>
              <w:t>«النجوم امنه للسماء</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2/80</w:t>
            </w:r>
          </w:p>
        </w:tc>
      </w:tr>
    </w:tbl>
    <w:p w:rsidR="00050F20" w:rsidRDefault="00050F20" w:rsidP="00EA7E00"/>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rPr>
          <w:jc w:val="center"/>
        </w:trPr>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«نحن لا نکتب و لا نکتب</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هریره</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«نری ان نجلده ثمانین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علی بن أبی طالب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«نضر الله امرء سمع منا حدیثا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«نعم هل تضارون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«نعم، فانی لا اقول فی الغضب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«نقرکم ما اقرکم الله عن وجک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«نور انی اراه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ان نستقبل</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ان یسافر درقرآن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ان یتنفس فی الاناء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الخزف</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در همین بدرهم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الحریر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اکل الحمر الأهلیه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نکاح المتعه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الحریر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«نهی رسول الله</w:t>
            </w:r>
            <w:r w:rsidRPr="009D04BB">
              <w:rPr>
                <w:rFonts w:hint="cs"/>
              </w:rPr>
              <w:sym w:font="AGA Arabesque" w:char="F072"/>
            </w:r>
            <w:r w:rsidRPr="009D04BB">
              <w:rPr>
                <w:rFonts w:hint="cs"/>
                <w:rtl/>
              </w:rPr>
              <w:t xml:space="preserve"> عن شئ</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StyleComplexBLotus12ptJustifiedFirstline05cmCharCharCharCharCharCharCharCharCharCharChar"/>
              <w:spacing w:line="240" w:lineRule="auto"/>
              <w:ind w:firstLine="0"/>
              <w:jc w:val="center"/>
              <w:rPr>
                <w:rFonts w:ascii="B Lotus" w:hAnsi="B Lotus"/>
                <w:b/>
                <w:bCs/>
                <w:sz w:val="26"/>
                <w:szCs w:val="26"/>
                <w:rtl/>
                <w:lang w:bidi="fa-IR"/>
              </w:rPr>
            </w:pPr>
            <w:r w:rsidRPr="009D04BB">
              <w:rPr>
                <w:rFonts w:ascii="B Lotus" w:hAnsi="B Lotus" w:hint="cs"/>
                <w:b/>
                <w:bCs/>
                <w:sz w:val="26"/>
                <w:szCs w:val="26"/>
                <w:rtl/>
                <w:lang w:bidi="fa-IR"/>
              </w:rPr>
              <w:t>(ه‍</w:t>
            </w:r>
            <w:r w:rsidR="00470866">
              <w:rPr>
                <w:rFonts w:ascii="B Lotus" w:hAnsi="B Lotus" w:hint="cs"/>
                <w:b/>
                <w:bCs/>
                <w:sz w:val="26"/>
                <w:szCs w:val="26"/>
                <w:rtl/>
                <w:lang w:bidi="fa-IR"/>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«هم اصحاب البدع و اصحاب الاهواء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1/69</w:t>
            </w:r>
          </w:p>
        </w:tc>
      </w:tr>
      <w:tr w:rsidR="00050F20" w:rsidRPr="009D04BB" w:rsidTr="009D04BB">
        <w:trPr>
          <w:jc w:val="center"/>
        </w:trPr>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Borders>
              <w:top w:val="single" w:sz="4" w:space="0" w:color="auto"/>
            </w:tcBorders>
          </w:tcPr>
          <w:p w:rsidR="00050F20" w:rsidRPr="009D04BB" w:rsidRDefault="00050F20" w:rsidP="00470866">
            <w:pPr>
              <w:pStyle w:val="a4"/>
              <w:ind w:firstLine="0"/>
              <w:rPr>
                <w:rtl/>
              </w:rPr>
            </w:pPr>
            <w:r w:rsidRPr="009D04BB">
              <w:rPr>
                <w:rFonts w:hint="cs"/>
                <w:rtl/>
              </w:rPr>
              <w:t>«هم الخوارج</w:t>
            </w:r>
            <w:r w:rsidR="004D790E" w:rsidRPr="009D04BB">
              <w:rPr>
                <w:rFonts w:hint="cs"/>
                <w:rtl/>
              </w:rPr>
              <w:t>.</w:t>
            </w:r>
            <w:r w:rsidRPr="009D04BB">
              <w:rPr>
                <w:rFonts w:hint="cs"/>
                <w:rtl/>
              </w:rPr>
              <w:t xml:space="preserve">..» </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«هم عدونا و تهمتنا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«هذا وصیی و اخی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«هلم اکتب لکم کتابا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1/201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rtl/>
                <w:lang w:bidi="fa-IR"/>
              </w:rPr>
            </w:pPr>
            <w:r w:rsidRPr="009D04BB">
              <w:rPr>
                <w:rFonts w:ascii="B Lotus" w:hAnsi="B Lotus" w:hint="cs"/>
                <w:b/>
                <w:bCs/>
                <w:sz w:val="26"/>
                <w:szCs w:val="26"/>
                <w:rtl/>
                <w:lang w:bidi="fa-IR"/>
              </w:rPr>
              <w:t>(و)</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050D4C"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470866" w:rsidP="00470866">
            <w:pPr>
              <w:pStyle w:val="a4"/>
              <w:ind w:firstLine="0"/>
              <w:rPr>
                <w:rtl/>
              </w:rPr>
            </w:pPr>
            <w:r w:rsidRPr="00470866">
              <w:rPr>
                <w:rtl/>
              </w:rPr>
              <w:t>«</w:t>
            </w:r>
            <w:r w:rsidR="00050F20" w:rsidRPr="00470866">
              <w:rPr>
                <w:rFonts w:hint="cs"/>
                <w:rtl/>
              </w:rPr>
              <w:t>و ان اصابک شئ</w:t>
            </w:r>
            <w:r w:rsidR="004D790E" w:rsidRPr="00470866">
              <w:rPr>
                <w:rFonts w:hint="cs"/>
                <w:rtl/>
              </w:rPr>
              <w:t>.</w:t>
            </w:r>
            <w:r w:rsidR="00050F20"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ایکم یملک اربه کما کان</w:t>
            </w:r>
            <w:r w:rsidRPr="00470866">
              <w:rPr>
                <w:rFonts w:hint="cs"/>
              </w:rPr>
              <w:sym w:font="AGA Arabesque" w:char="F072"/>
            </w:r>
            <w:r w:rsidRPr="00470866">
              <w:rPr>
                <w:rFonts w:hint="cs"/>
                <w:rtl/>
              </w:rPr>
              <w:t xml:space="preserve"> یملک اربه</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انی و الله لا البس</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الذی نفسی بیده، انکم احب الناس الی</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الذی نفسی بیده لاقضین بینکما</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1/227،455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الذی نفس محمد بیده، لو بدا لکم موسی</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الذی نفسی بیده، لیوشکن</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الله لاقاتلن من فرق بین الصلاه و الزکاه</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أبوبکر الصدیق</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الله لمشهد شهده رجل</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سعید بن زید</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الله ما قضی بهذا علی</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ابن عباس</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الله ما ندری لعلها کانت رخصه من النبی ووو»</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ام سلمه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«و الله ما نرید درقرآن بدلا ولکن</w:t>
            </w:r>
            <w:r w:rsidR="004D790E" w:rsidRPr="00470866">
              <w:rPr>
                <w:rFonts w:hint="cs"/>
                <w:rtl/>
              </w:rPr>
              <w:t>.</w:t>
            </w:r>
            <w:r w:rsidRPr="00470866">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مطرف بن عبدالله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470866" w:rsidRDefault="00050F20" w:rsidP="00470866">
            <w:pPr>
              <w:pStyle w:val="a4"/>
              <w:ind w:firstLine="0"/>
              <w:rPr>
                <w:rtl/>
              </w:rPr>
            </w:pPr>
            <w:r w:rsidRPr="00470866">
              <w:rPr>
                <w:rFonts w:hint="cs"/>
                <w:rtl/>
              </w:rPr>
              <w:t xml:space="preserve">«و الله ما کل ما نحدثکم عن </w:t>
            </w:r>
            <w:r w:rsidR="007861C7" w:rsidRPr="00470866">
              <w:rPr>
                <w:rFonts w:hint="cs"/>
                <w:rtl/>
              </w:rPr>
              <w:t>رسول</w:t>
            </w:r>
            <w:r w:rsidR="007861C7" w:rsidRPr="00470866">
              <w:rPr>
                <w:rFonts w:hint="cs"/>
                <w:cs/>
              </w:rPr>
              <w:t>‎</w:t>
            </w:r>
            <w:r w:rsidR="007861C7" w:rsidRPr="00470866">
              <w:rPr>
                <w:rFonts w:hint="cs"/>
                <w:rtl/>
              </w:rPr>
              <w:t xml:space="preserve">الله </w:t>
            </w:r>
            <w:r w:rsidRPr="00470866">
              <w:rPr>
                <w:rFonts w:hint="cs"/>
                <w:rtl/>
              </w:rPr>
              <w:t>سمعناه منه.»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1/343</w:t>
            </w:r>
          </w:p>
        </w:tc>
      </w:tr>
    </w:tbl>
    <w:p w:rsidR="00050F20" w:rsidRDefault="00050F20" w:rsidP="00EA7E00">
      <w:pPr>
        <w:rPr>
          <w:rtl/>
          <w:lang w:bidi="fa-IR"/>
        </w:rPr>
      </w:pPr>
    </w:p>
    <w:p w:rsidR="00050F20" w:rsidRDefault="00050F20" w:rsidP="00EA7E00">
      <w:pPr>
        <w:rP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rPr>
                <w:rtl/>
              </w:rPr>
            </w:pPr>
            <w:r w:rsidRPr="009D04BB">
              <w:rPr>
                <w:rFonts w:hint="cs"/>
                <w:rtl/>
              </w:rPr>
              <w:t>«و الله ما نری هذا الا رخصه</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 الله ما یشک انه سمع</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طلحه بن عبید الله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2/112،113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 الله لا اشهد لک جنازه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المغفل</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 هل یکب الناس فی النار علی وجوههم الا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 قد ترکت فیکم ما لن تضلوا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1/201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«ویلک و من یعدل اذا لم لن تضلوا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«وجدتم ما وعد ربکم</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«ویلکم الا تتقون الله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عمر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rtl/>
                <w:lang w:bidi="fa-IR"/>
              </w:rPr>
            </w:pPr>
            <w:r w:rsidRPr="009D04BB">
              <w:rPr>
                <w:rFonts w:ascii="B Lotus" w:hAnsi="B Lotus" w:hint="cs"/>
                <w:b/>
                <w:bCs/>
                <w:sz w:val="26"/>
                <w:szCs w:val="26"/>
                <w:rtl/>
                <w:lang w:bidi="fa-IR"/>
              </w:rPr>
              <w:t>(لا)</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سلم و غفار، و شئ من مزینه و جهینه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اما انا فقد عافانی الله و کرهت ان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2/312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استطیع، اخاف ان ازید او ان انقص</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دجین بن أبی الغصن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اشبع الله بطنه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اعلم الا ما قال علی</w:t>
            </w:r>
            <w:r w:rsidRPr="009D04BB">
              <w:rPr>
                <w:rFonts w:hint="cs"/>
              </w:rPr>
              <w:sym w:font="AGA Arabesque" w:char="F074"/>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اغیر شیئا منه من مکانه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عثمان بن عفان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2/205،206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الفین احدکم متکئاً علی اریکته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تتخذوا للحدیث کراریس</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الضحاک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bl>
    <w:p w:rsidR="00050F20" w:rsidRDefault="00050F20" w:rsidP="00EA7E00">
      <w:pPr>
        <w:rPr>
          <w:rtl/>
          <w:lang w:bidi="fa-IR"/>
        </w:rPr>
      </w:pPr>
    </w:p>
    <w:p w:rsidR="00050F20" w:rsidRDefault="00050F20" w:rsidP="00EA7E00">
      <w:pPr>
        <w:rPr>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3"/>
        <w:gridCol w:w="1701"/>
        <w:gridCol w:w="1701"/>
      </w:tblGrid>
      <w:tr w:rsidR="00050F20" w:rsidRPr="009D04BB" w:rsidTr="009D04BB">
        <w:trPr>
          <w:jc w:val="center"/>
        </w:trPr>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«لا تجالسوا اهل الاهواء</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تزال طائفه من امی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تحدث و الا استعدیت علیک السلطان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شعبه بن الحجاج</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ترجعوا بعدی کفارا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تسبوا اصحأبی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تقبل صلاه احدکم اذا احدث</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رضاع الا ما کان فی الحولین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رای لاحد مع سنه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rPr>
                <w:rtl/>
              </w:rPr>
            </w:pPr>
            <w:r w:rsidRPr="009D04BB">
              <w:rPr>
                <w:rFonts w:hint="cs"/>
                <w:rtl/>
              </w:rPr>
              <w:t>«لا علیک فانه ما طلب انسان علما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عبدالعزیز</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نبی بعدی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إبراهیم النخعی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ندع کتاب ربنا لقول اعرأبی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2/267،274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نورث ما ترکنا صدقه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علی بن أبی طالب</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و نبیک الذی أرسلت</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نکتبکم، خذوا عنا کما اخذنا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تکتبوا عنی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أبو سعید الخدری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یجمع بین المرأه وعمتها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یحبک الا مؤمن، و لا یبغضک الا منافق</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0" w:type="auto"/>
          </w:tcPr>
          <w:p w:rsidR="00050F20" w:rsidRPr="009D04BB" w:rsidRDefault="00050F20" w:rsidP="00470866">
            <w:pPr>
              <w:pStyle w:val="a4"/>
              <w:ind w:firstLine="0"/>
            </w:pPr>
            <w:r w:rsidRPr="009D04BB">
              <w:rPr>
                <w:rFonts w:hint="cs"/>
                <w:rtl/>
              </w:rPr>
              <w:t>«لا یحرم من الرضاعه الا ما فتق الامعاء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2/328</w:t>
            </w:r>
          </w:p>
        </w:tc>
      </w:tr>
    </w:tbl>
    <w:p w:rsidR="00050F20" w:rsidRDefault="00050F20" w:rsidP="00EA7E00">
      <w:pPr>
        <w:rPr>
          <w:rtl/>
          <w:lang w:bidi="fa-IR"/>
        </w:rPr>
      </w:pPr>
    </w:p>
    <w:p w:rsidR="00050F20" w:rsidRDefault="00050F20" w:rsidP="00EA7E00">
      <w:pPr>
        <w:rP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«لا یحل دم امری مسلم</w:t>
            </w:r>
            <w:r w:rsidR="004D790E" w:rsidRPr="009D04BB">
              <w:rPr>
                <w:rFonts w:hint="cs"/>
                <w:rtl/>
              </w:rPr>
              <w:t>.</w:t>
            </w:r>
            <w:r w:rsidRPr="009D04BB">
              <w:rPr>
                <w:rFonts w:hint="cs"/>
                <w:rtl/>
              </w:rPr>
              <w:t>...»</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«لا یدخل الجنه قتات</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2/134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«لایدخل الجنه مدمن خمر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2/244</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یرث المسلم الکافر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1/507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یزنی الزانی حین یرنی و هو مؤمن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یستبطئن احد منکم رزقه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یصلین أحد العصر الا فی بنی قریظه</w:t>
            </w:r>
            <w:r w:rsidR="004D790E" w:rsidRPr="009D04BB">
              <w:rPr>
                <w:rFonts w:hint="cs"/>
                <w:rtl/>
              </w:rPr>
              <w:t>.</w:t>
            </w:r>
            <w:r w:rsidRPr="009D04BB">
              <w:rPr>
                <w:rFonts w:hint="cs"/>
                <w:rtl/>
              </w:rPr>
              <w:t xml:space="preserve">..» </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یقتل مسلم بکافر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یمسکن الناس علی بشیء</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«لا یؤمن أحدکم حتی یکون هواه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lang w:bidi="fa-IR"/>
              </w:rPr>
            </w:pPr>
            <w:r w:rsidRPr="009D04BB">
              <w:rPr>
                <w:rFonts w:ascii="B Lotus" w:hAnsi="B Lotus" w:hint="cs"/>
                <w:b/>
                <w:bCs/>
                <w:sz w:val="26"/>
                <w:szCs w:val="26"/>
                <w:rtl/>
                <w:lang w:bidi="fa-IR"/>
              </w:rPr>
              <w:t>(ی)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«یأتی علی الناس زمان تکثر فیه الأحادیث</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الضحاک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«یا ابا هریره کنت الزمنا لرسول الله</w:t>
            </w:r>
            <w:r w:rsidRPr="009D04BB">
              <w:rPr>
                <w:rFonts w:hint="cs"/>
              </w:rPr>
              <w:sym w:font="AGA Arabesque" w:char="F072"/>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عبدالله بن عمر</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ابن اختی لقد وقف شعر بدنی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عائشه</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ابن الخطاب، و ما یدریک؟ لعل الله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ابی، ارسل الی ان اقرا القرآن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«ام فلان ای السکک شئت، حتی اقضی لک حاجتک»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2/302</w:t>
            </w:r>
          </w:p>
        </w:tc>
      </w:tr>
    </w:tbl>
    <w:p w:rsidR="00050F20" w:rsidRDefault="00050F20" w:rsidP="00EA7E00">
      <w:pPr>
        <w:rPr>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1701"/>
        <w:gridCol w:w="1701"/>
      </w:tblGrid>
      <w:tr w:rsidR="00050F20" w:rsidRPr="009D04BB" w:rsidTr="009D04BB">
        <w:tc>
          <w:tcPr>
            <w:tcW w:w="0" w:type="auto"/>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حدیث يا أثر</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گوينده قول</w:t>
            </w:r>
          </w:p>
        </w:tc>
        <w:tc>
          <w:tcPr>
            <w:tcW w:w="170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lang w:bidi="fa-IR"/>
              </w:rPr>
            </w:pPr>
            <w:r w:rsidRPr="009D04BB">
              <w:rPr>
                <w:rFonts w:ascii="B Lotus" w:hAnsi="B Lotus" w:hint="cs"/>
                <w:b/>
                <w:bCs/>
                <w:sz w:val="30"/>
                <w:szCs w:val="30"/>
                <w:rtl/>
                <w:lang w:bidi="fa-IR"/>
              </w:rPr>
              <w:t>صفحه</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Borders>
              <w:top w:val="single" w:sz="4" w:space="0" w:color="auto"/>
            </w:tcBorders>
          </w:tcPr>
          <w:p w:rsidR="00050F20" w:rsidRPr="009D04BB" w:rsidRDefault="00050F20" w:rsidP="00470866">
            <w:pPr>
              <w:pStyle w:val="a4"/>
              <w:ind w:firstLine="0"/>
            </w:pPr>
            <w:r w:rsidRPr="009D04BB">
              <w:rPr>
                <w:rFonts w:hint="cs"/>
                <w:rtl/>
              </w:rPr>
              <w:t>«یا ایها الناس الا کان مفزعکم الی الله و الی رسوله»</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الخطاب</w:t>
            </w:r>
          </w:p>
        </w:tc>
        <w:tc>
          <w:tcPr>
            <w:tcW w:w="170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ایها الناس: ایاکم و کثره الحدیث عنی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ایها الناس ان الله لم یبعث بعد نبیکم نبیا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جبرئیل انی بعثت الی امه امیین...»</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عمر بن عبد العزیز</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جبرئیل ما هذه الانهار</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rPr>
                <w:rtl/>
              </w:rPr>
            </w:pPr>
            <w:r w:rsidRPr="009D04BB">
              <w:rPr>
                <w:rFonts w:hint="cs"/>
                <w:rtl/>
              </w:rPr>
              <w:t>«یا عبادی انی حرمت الظلم علی نفسی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2/58</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عائشه ان الله افتانی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2/236</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غلام سم الله و کل بیمینک</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1/69</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محمد أتانا رسولک فزعم کذا</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2/312</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معشر الانصار الم آتکم ضلالا فهداکم الله بی.»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«یا معشر المسلمین من یعذرنی</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انس بن مالک</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2/145</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«یحرم من الرضاع ما یحرم من النسب</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1/63</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«یغزو جیش الکعبه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«یکون فی اخر الزمان دجالون</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1/530</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«یوشک الرجل متکئا علی اریکته</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2/180،181</w:t>
            </w:r>
          </w:p>
        </w:tc>
      </w:tr>
      <w:tr w:rsidR="00050F20" w:rsidRPr="009D04BB" w:rsidTr="009D04B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0" w:type="auto"/>
          </w:tcPr>
          <w:p w:rsidR="00050F20" w:rsidRPr="009D04BB" w:rsidRDefault="00050F20" w:rsidP="00470866">
            <w:pPr>
              <w:pStyle w:val="a4"/>
              <w:ind w:firstLine="0"/>
            </w:pPr>
            <w:r w:rsidRPr="009D04BB">
              <w:rPr>
                <w:rFonts w:hint="cs"/>
                <w:rtl/>
              </w:rPr>
              <w:t>«یشبه درمصاحف</w:t>
            </w:r>
            <w:r w:rsidR="004D790E" w:rsidRPr="009D04BB">
              <w:rPr>
                <w:rFonts w:hint="cs"/>
                <w:rtl/>
              </w:rPr>
              <w:t>.</w:t>
            </w:r>
            <w:r w:rsidRPr="009D04BB">
              <w:rPr>
                <w:rFonts w:hint="cs"/>
                <w:rtl/>
              </w:rPr>
              <w:t>..»</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إبراهیم نخعی</w:t>
            </w:r>
          </w:p>
        </w:tc>
        <w:tc>
          <w:tcPr>
            <w:tcW w:w="170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1/284</w:t>
            </w:r>
          </w:p>
        </w:tc>
      </w:tr>
    </w:tbl>
    <w:p w:rsidR="00050F20" w:rsidRPr="00B76CD8" w:rsidRDefault="00671EB8" w:rsidP="00EA7E00">
      <w:pPr>
        <w:pStyle w:val="a0"/>
        <w:rPr>
          <w:rtl/>
        </w:rPr>
      </w:pPr>
      <w:bookmarkStart w:id="632" w:name="_Toc225697260"/>
      <w:bookmarkStart w:id="633" w:name="_Toc225697468"/>
      <w:bookmarkStart w:id="634" w:name="_Toc224453457"/>
      <w:bookmarkStart w:id="635" w:name="_Toc340270948"/>
      <w:r>
        <w:rPr>
          <w:rFonts w:hint="cs"/>
          <w:rtl/>
        </w:rPr>
        <w:t>سوم</w:t>
      </w:r>
      <w:bookmarkEnd w:id="632"/>
      <w:bookmarkEnd w:id="633"/>
      <w:r w:rsidR="00C14CF2">
        <w:rPr>
          <w:rFonts w:hint="cs"/>
          <w:rtl/>
        </w:rPr>
        <w:t>:</w:t>
      </w:r>
      <w:bookmarkStart w:id="636" w:name="_Toc225697261"/>
      <w:bookmarkStart w:id="637" w:name="_Toc225697469"/>
      <w:r w:rsidR="00C14CF2">
        <w:rPr>
          <w:rFonts w:hint="cs"/>
          <w:rtl/>
        </w:rPr>
        <w:t xml:space="preserve"> </w:t>
      </w:r>
      <w:r w:rsidR="00050F20" w:rsidRPr="00B76CD8">
        <w:rPr>
          <w:rFonts w:hint="cs"/>
          <w:rtl/>
        </w:rPr>
        <w:t>فهرس</w:t>
      </w:r>
      <w:r w:rsidR="00050F20">
        <w:rPr>
          <w:rFonts w:hint="cs"/>
          <w:rtl/>
        </w:rPr>
        <w:t>ت أعلامي كه شرح حال</w:t>
      </w:r>
      <w:r w:rsidR="00C00920">
        <w:rPr>
          <w:rFonts w:hint="cs"/>
          <w:rtl/>
        </w:rPr>
        <w:t xml:space="preserve"> آن‌ها </w:t>
      </w:r>
      <w:r w:rsidR="00050F20">
        <w:rPr>
          <w:rFonts w:hint="cs"/>
          <w:rtl/>
        </w:rPr>
        <w:t>بيان شده</w:t>
      </w:r>
      <w:bookmarkEnd w:id="634"/>
      <w:bookmarkEnd w:id="635"/>
      <w:bookmarkEnd w:id="636"/>
      <w:bookmarkEnd w:id="637"/>
    </w:p>
    <w:tbl>
      <w:tblPr>
        <w:bidiVisual/>
        <w:tblW w:w="0" w:type="auto"/>
        <w:tblInd w:w="153" w:type="dxa"/>
        <w:tblLook w:val="01E0" w:firstRow="1" w:lastRow="1" w:firstColumn="1" w:lastColumn="1" w:noHBand="0" w:noVBand="0"/>
      </w:tblPr>
      <w:tblGrid>
        <w:gridCol w:w="5886"/>
        <w:gridCol w:w="1421"/>
      </w:tblGrid>
      <w:tr w:rsidR="00050F20" w:rsidRPr="009D04BB" w:rsidTr="009D04BB">
        <w:tc>
          <w:tcPr>
            <w:tcW w:w="5886"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Pr>
                <w:rFonts w:hint="cs"/>
                <w:rtl/>
                <w:lang w:bidi="fa-IR"/>
              </w:rPr>
              <w:t>أعلامي كه شرح حال</w:t>
            </w:r>
            <w:r w:rsidR="00C00920">
              <w:rPr>
                <w:rFonts w:hint="cs"/>
                <w:rtl/>
                <w:lang w:bidi="fa-IR"/>
              </w:rPr>
              <w:t xml:space="preserve"> آن‌ها </w:t>
            </w:r>
            <w:r>
              <w:rPr>
                <w:rFonts w:hint="cs"/>
                <w:rtl/>
                <w:lang w:bidi="fa-IR"/>
              </w:rPr>
              <w:t>بيان شده</w:t>
            </w:r>
          </w:p>
        </w:tc>
        <w:tc>
          <w:tcPr>
            <w:tcW w:w="142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c>
          <w:tcPr>
            <w:tcW w:w="5886"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26"/>
                <w:szCs w:val="26"/>
                <w:rtl/>
                <w:lang w:bidi="fa-IR"/>
              </w:rPr>
            </w:pPr>
            <w:r w:rsidRPr="009D04BB">
              <w:rPr>
                <w:rFonts w:ascii="B Lotus" w:hAnsi="B Lotus" w:hint="cs"/>
                <w:b/>
                <w:bCs/>
                <w:sz w:val="26"/>
                <w:szCs w:val="26"/>
                <w:rtl/>
                <w:lang w:bidi="fa-IR"/>
              </w:rPr>
              <w:t>(أ)</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أبان بن أبی عیاش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ابن ماتع الحمیری (کعب الاحبار)</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أبو برده بن أبی موسی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أبوبکر الصدیق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1/272</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أبوبکر بن محمد بن حزم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1/346</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ابو حذیفه بن عتبه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2/321</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أبو جندل (ابن سهیل بن عمرو)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أبو الزعیزعه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2/110</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أبو سلمه ابن عبدالرحمن بن عوف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2/350</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أبو هریره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2/103</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أبی بن کعب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إبراهیم بن سوید النخعی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 xml:space="preserve">إبراهیم بن عبد الرحمن بن عوف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c>
          <w:tcPr>
            <w:tcW w:w="5886" w:type="dxa"/>
            <w:vAlign w:val="center"/>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إبراهیم بن موسی «الشاطبی»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1/197</w:t>
            </w:r>
          </w:p>
        </w:tc>
      </w:tr>
      <w:tr w:rsidR="00050F20" w:rsidRPr="009D04BB" w:rsidTr="009D04BB">
        <w:tc>
          <w:tcPr>
            <w:tcW w:w="5886" w:type="dxa"/>
          </w:tcPr>
          <w:p w:rsidR="00050F20" w:rsidRPr="00470866"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470866">
              <w:rPr>
                <w:rFonts w:ascii="B Lotus" w:hAnsi="B Lotus" w:cs="B Lotus" w:hint="cs"/>
                <w:sz w:val="28"/>
                <w:szCs w:val="28"/>
                <w:rtl/>
                <w:lang w:bidi="fa-IR"/>
              </w:rPr>
              <w:t>إبراهیم بن محمد «الفزاری»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1/420</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إبراهیم بن سار النظام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إبراهیم بن موسی (الشاطبی)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إمین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إبراهیم (الخطابی)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إسحاق بن أیوب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حجازی السقا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الحسن بن جنیدب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خان بن أحمد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1/168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الحسین (البیهقی)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سنان بن أسد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شاکر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صبحی منصور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أحمد عبدالحلیم «ابن تیمیه»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أحمد بن عبدالله «بن أبی الحواری»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أحمد بن علی «الخطیب البغدادی»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أحمد بن علی الرازی «الجصاص»</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أحمد بن محمد الأزدی «الطحاوی»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محمد بن حنبل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محمد بن زید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أحمد بن یحیی (ثعلب)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إدریس الحسینی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أسد رستم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أسلم العدوی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إسماعیل بن إبراهیم بن مقسم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إسماعیل بن حماد «الجوهری»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إسماعیل بن عبدالرحمن «السدی الکبیر»</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إسماعیل بن عمر (ابن کثیر)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إسماعیل منصور جوده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اسید بن حضیر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أم حرام بنت ملحان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أم سلیم بنت ملحان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2/305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أم کلثوم بنت عقبه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(ب)</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بشیر العدوی ابن کعب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البراء بن عازب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بریده بن الحصیب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1/401</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بلال بن عبدالله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(ت)</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توفیق صدقی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(ث)</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ثابت بن أسلم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ثمامه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ثوبان بن بجدر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(ج)</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جابر بن زید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جابر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جریر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الجعد بن درهم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جمال البنا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الجهم بن صفوان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جوزیف شاخت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جولد تسهیر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جندب بن جناده «أبوذر الغفاری»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(ح)</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حباب بن المنذر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حبه بن بعکک «أبو السنابل»</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حجاج بن ارطأه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الحجاج بن یوسف الثقفی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أبو حذیفه بن عتبه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حسان بن عطیه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الحسن بن أبی الحسن «الحسن البصری»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الحسن بن عبدالله «أبو هلال العسکری»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الحسن بن علی بن أبی طالب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حسین أحمد أمین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حسین الحاج حسن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الحسین بن علی البصری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حفص بن غیاث بن طلق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حفصه بنت عمر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حکیم بن أفلح المدنی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حماد بن زید بن درهم</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حماد بن سلمه بن دینار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حمزه بن حبیب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حمزه بن عمرو الأسلمی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(خ)</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خالد بن الولید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الخرباق بن عمرو (ذو الیدین)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خلیل عبدالکریم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الخلیل بن عبدالله بن أحمد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(د)</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دانیال</w:t>
            </w:r>
            <w:r w:rsidRPr="007B6A58">
              <w:rPr>
                <w:rFonts w:ascii="B Lotus" w:hAnsi="B Lotus" w:cs="B Lotus" w:hint="cs"/>
                <w:sz w:val="28"/>
                <w:szCs w:val="28"/>
                <w:lang w:bidi="fa-IR"/>
              </w:rPr>
              <w:sym w:font="AGA Arabesque" w:char="F075"/>
            </w:r>
            <w:r w:rsidRPr="007B6A58">
              <w:rPr>
                <w:rFonts w:ascii="B Lotus" w:hAnsi="B Lotus" w:cs="B Lotus" w:hint="cs"/>
                <w:sz w:val="28"/>
                <w:szCs w:val="28"/>
                <w:rtl/>
                <w:lang w:bidi="fa-IR"/>
              </w:rPr>
              <w:t xml:space="preserve">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دجین بن ثابت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دحیه الکلبی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(ذ)</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ذکوان أبو صالح السمان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(ر)</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رافع بن خدیج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الربیع بن خثیم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رشاد خلیفه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(ز)</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زبان بن العلاء البصری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الزبیر بن العوام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زکریا عباس داود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1/266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زید بن أرقم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زید بن ثابت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(س)</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السائب بن یزید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سالم بن عبدالله بن عمر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سالم بن معقل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سبیعه بنت الحارث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سعد بن مالک (أبو سعید الخدری)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سعد بن معاذ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سعد بن عباده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سعد الدین علی (ابن عراق)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سعید بن أبی الحسن البصری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سعید بن خالد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2/350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سعید بن المسیب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سفیان الثوری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سفیان بن عیینه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سلمه بن دینار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سلمان الفارسی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سلیمان بن الأشعث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سلیمان بن حیان (أبو خالد الاحمر)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سلیمان بن داود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سلیم بن عامر الکلاعی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سهله بنت سهیل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السید صالح أبوبکر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(ش)</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شریح بن الحارس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شعبه بن الحجاج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(ص)</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صدی بن عجلان (أبو أمامه الباهلی)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(ض)</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الضحاک بن سفیان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الضحاک بن مزاحم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ضرار بن عمرو الغطفانی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2/282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ضمام بن ثعلبه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2/145</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7B6A58">
              <w:rPr>
                <w:rFonts w:cs="B Lotus" w:hint="cs"/>
                <w:rtl/>
                <w:lang w:bidi="fa-IR"/>
              </w:rPr>
              <w:t>أعلامي كه شرح حال</w:t>
            </w:r>
            <w:r w:rsidR="00C00920" w:rsidRPr="007B6A58">
              <w:rPr>
                <w:rFonts w:cs="B Lotus" w:hint="cs"/>
                <w:rtl/>
                <w:lang w:bidi="fa-IR"/>
              </w:rPr>
              <w:t xml:space="preserve"> آن‌ها </w:t>
            </w:r>
            <w:r w:rsidRPr="007B6A58">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(ط)</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طاووس بن کیسان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الطفیل بن عمرو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طلحه بن عبیدالله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7B6A58">
              <w:rPr>
                <w:rFonts w:ascii="B Lotus" w:hAnsi="B Lotus" w:cs="B Lotus" w:hint="cs"/>
                <w:sz w:val="28"/>
                <w:szCs w:val="28"/>
                <w:rtl/>
                <w:lang w:bidi="fa-IR"/>
              </w:rPr>
              <w:t xml:space="preserve">طه حسین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(ظ)</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ظفر إسحاق الأنصاری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7B6A58">
              <w:rPr>
                <w:rFonts w:ascii="B Lotus" w:hAnsi="B Lotus" w:cs="B Lotus" w:hint="cs"/>
                <w:b/>
                <w:bCs/>
                <w:sz w:val="26"/>
                <w:szCs w:val="26"/>
                <w:rtl/>
                <w:lang w:bidi="fa-IR"/>
              </w:rPr>
              <w:t>(ع)</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عائشه بنت أبی بکر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عاصم بن أبی النجود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عامر بن شراحیل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عامر بن الأکوع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عباده بن الصامت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عبدالله بن أحمد «الکعبی البلخی»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عبدالله أحمد النعیم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1/493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عبدالله بن أبی أوفی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عبدالله بن حبیب السلمی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7B6A5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7B6A58">
              <w:rPr>
                <w:rFonts w:ascii="B Lotus" w:hAnsi="B Lotus" w:cs="B Lotus" w:hint="cs"/>
                <w:sz w:val="28"/>
                <w:szCs w:val="28"/>
                <w:rtl/>
                <w:lang w:bidi="fa-IR"/>
              </w:rPr>
              <w:t xml:space="preserve">عبدالله بن حذیفه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الرومی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الزبیر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الزبیر (الحمیدی)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زید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عامر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عبدالله بن عباس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عبدالله بن أبی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عبید الله بن أبی ملیکه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عمر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عمرو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عون بن أرطبأن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به قیس (أبو موسی الأشعری)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کثیر الداری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المثنی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محرر الجزری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مسعود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مسلم (ابن قتیبه)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المغفل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1/311</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مصعب بن ثابت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2/68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عبدالله بن المبارک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عبدالله «فیلیبی»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عبدالجبار بن أحمد (القاضی)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عبدالجواد یاسین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عبدالحسین شرف الدین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عبدالحمید بن هبه الله (ابن أبی الحدید)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عبدالرؤف المناوی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عبدالرازق بن همان بن نافع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عبدالرحمن بن أبی بکر «السیوطی»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عبدالرحمن بن إسماعیل «أبو شامه»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عبدالرحمن بن زید بن أسلم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عبدالرحمن بن عوف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عبدالرحمن بن عمرو «الاوزاعی»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عبدالرحمن بن محمد «ابن خلدون»</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عبدالرحمن بن مل «أبو عثمان النهدی»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عبدالرحمن بن مهدی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عبدالرحیم بن الحسین (العراقی)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2/38</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عبدالرحیم بن محمد (الخیاط)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عبدالسلام بن محمد بن عبدالوهاب «الجبائی»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عبدالعزیز بن عبد السلام (ابن أبی العز)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 الغنی محمد عبد الخالق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عبد القادر البغدادی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عبدالملک بن عبدالله «الجوینی»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عبدالملک بن قریب «الأصمعی»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عبدالواحد یحیی «رینیه جینو»</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عبید بن حنین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عبید بن عمیر بن قتاده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عبید الله بن الحسین (الکرخی)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عبیدالله بن عبدالکریم (أبو زعه الرازی)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2/67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عبیده بن عمرو السلمانی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عتبه بن فرقد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عثمان بن عبدالرحمن «ابن الصلاح»</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عثمان بن عفان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عروه بن الزبیر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العریاض بن ساریه</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عقبه بن عامر الجهنی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عقبه بن عمرو أبو مسعود الانصاری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علقمه بن قیس بن عبدالله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علقمه بن وقاص اللیثی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2/179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العلاء بن احضرمی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بن أبی بکر الهیثمی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بن أبی طالب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أبی علی «الآمدی»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علی بن أحمد «ابن حزم»</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إسماعیل بن عطیه «الإبیاری»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2/76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حسن عبدالقادر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علی بن الحسین بن الهیثم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بن حمزه الکوفی (الکسائی)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الشهرستانی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1/266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عبدالله «ابن المدینی»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عبدالکافی «السبکی»</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محمد «بن الأثیر»</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علی بن محمد الکنانی «ابن عراق»</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2/146</w:t>
            </w:r>
          </w:p>
        </w:tc>
      </w:tr>
    </w:tbl>
    <w:p w:rsidR="00050F20" w:rsidRPr="00BF3333" w:rsidRDefault="00050F20" w:rsidP="00EA7E00">
      <w:pPr>
        <w:rPr>
          <w:rFonts w:cs="B Bad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علی الوردی </w:t>
            </w:r>
          </w:p>
        </w:tc>
        <w:tc>
          <w:tcPr>
            <w:tcW w:w="14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 بن الحسن أبو الخطاب (ابن دحیه)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 بن عبدالعزیز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عمرو بن بحر «الجاحظ»</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عمرو بن حزم بن عبد عوف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 بن الخطاب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عمرو بن دینار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vAlign w:val="center"/>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عمرو بن العاص </w:t>
            </w:r>
          </w:p>
        </w:tc>
        <w:tc>
          <w:tcPr>
            <w:tcW w:w="14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عمرو بن عثمان «سیبوبه»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عمران بن حصین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عمران بن حطان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عویمر بن عامر «أبو الدرداء»</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(غ)</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غیاث بن إبراهیم النخعی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غیلان بن بهیس (ذو الرُّمه)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(ف)</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فاطمه بنت قیس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الفضل بن الحسن بن عمرو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1/357</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فضیل بن عمر الفقیمی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(ق)</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قاسم أحمد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القاسم بن سلام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القاسم بن محمد بن أبی بکر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قبیصه بن ذؤیب الخزاعی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قتادهه بن دعامه السدوسی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قرظه بن کعب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(ک)</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کارل برو کلمان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(ل)</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لید بن ربیعه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لیوبولد فایس (محمد أسد)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Cs/>
                <w:sz w:val="26"/>
                <w:szCs w:val="26"/>
                <w:lang w:bidi="fa-IR"/>
              </w:rPr>
            </w:pPr>
            <w:r w:rsidRPr="0038151C">
              <w:rPr>
                <w:rFonts w:ascii="B Lotus" w:hAnsi="B Lotus" w:cs="B Lotus" w:hint="cs"/>
                <w:bCs/>
                <w:sz w:val="26"/>
                <w:szCs w:val="26"/>
                <w:rtl/>
                <w:lang w:bidi="fa-IR"/>
              </w:rPr>
              <w:t>(م)</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مالک بن أنس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مجاهد بن جبر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محب الدین الخطیب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محب الله بن عبدالشکور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1/248</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أبی بکر «ابن قیم الجوزیه»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أحمد «القرطبی»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ادریس «الشافعی»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اسحاق «ابن خزیمه»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أسد (لیوبولد فایس)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بهادر بن عبدالله «الزرکشی»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إسحاق «القاسانی»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إسحاق بن یسار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إسماعیل البخاری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2/298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بحر «أبو مسلم الأصبهانی»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1/510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جریر الطبری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حبان بن أحمد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الحسن الشیبانی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حسین هیکل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الحسین «الآجری»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1/536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داود علی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رشید رضا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سیرین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1/125</w:t>
            </w:r>
          </w:p>
        </w:tc>
      </w:tr>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سعید بن حسان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شحرور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الطیب «الباقلانی»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عبدالباقی «الزرقانی»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عبدالرحمن بن المغیر</w:t>
            </w:r>
            <w:r w:rsidRPr="0038151C">
              <w:rPr>
                <w:rFonts w:ascii="Times New Roman" w:hAnsi="Times New Roman" w:cs="B Lotus" w:hint="cs"/>
                <w:sz w:val="28"/>
                <w:szCs w:val="28"/>
                <w:rtl/>
                <w:lang w:bidi="fa-IR"/>
              </w:rPr>
              <w:t>ه</w:t>
            </w:r>
            <w:r w:rsidRPr="0038151C">
              <w:rPr>
                <w:rFonts w:ascii="B Lotus" w:hAnsi="B Lotus" w:cs="B Lotus" w:hint="cs"/>
                <w:sz w:val="28"/>
                <w:szCs w:val="28"/>
                <w:rtl/>
                <w:lang w:bidi="fa-IR"/>
              </w:rPr>
              <w:t xml:space="preserve">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عبدالکریم بن أحمد «الشهرستانی»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عبده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2/313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عبدالله «الحاکم»</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عبدالوهاب «الجبائی»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علی بن الحسن «الترمذی»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علی بن الطیب «أبو الحسین المعتزلی»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علی بن وهب «ابن دقیق العید»</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عمر بن واقد «الواقدی»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عمرو بن حزم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2/113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عفیفی «الخضری»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علی بن عمر «المازری»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علی بن محمد «الشوکانی»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محمد بن قطن التمیمی «یحیی بن أکثم»</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2/513</w:t>
            </w:r>
          </w:p>
        </w:tc>
      </w:tr>
      <w:tr w:rsidR="00050F20" w:rsidRPr="009D04BB" w:rsidTr="009D04BB">
        <w:tc>
          <w:tcPr>
            <w:tcW w:w="5886" w:type="dxa"/>
            <w:tcBorders>
              <w:top w:val="nil"/>
              <w:left w:val="nil"/>
              <w:bottom w:val="single" w:sz="4" w:space="0" w:color="auto"/>
              <w:right w:val="nil"/>
            </w:tcBorders>
            <w:shd w:val="clear" w:color="auto" w:fill="auto"/>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shd w:val="clear" w:color="auto" w:fill="auto"/>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کعب بن سلیم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1/495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محمد بن جعفر «الدقاق»</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محمد بن علی «ابن الجزری»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محمد بن محمود «البلخی»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محمد الغزالی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محمد بن عبداللطیف (الخطیب)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2/322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مروان بن عبدالله «السدی الصغیر»</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مسلم «ابن شهاب الزهری»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بن مسلمه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محمد بن الهذیل «العلاف»</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موسی بن عثمان «الحازمی»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موسی «الدمیری»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1/136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محمد نجیب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یزید «المبرد»</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محمد بن یوسف بن علی «أبو حیان»</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محمود أبو ریه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محمود بن عمر «الزمخشری»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محمود شکری «الألوسی»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1/101</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محمود محمد طه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1/493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مرتضی العسکری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1/266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مره بن شراحیل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مرجلیوث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مروان خلیفات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1/267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مروان بن الحکم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مسروق بن الأجدع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مسعر بن کدام بن ظهیر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مصطفی حسنی السباعی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1/137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مصطفی کمال المهدوی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1/190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مطر بن طهمان الوراق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مطرف بن عبدالله بن الشخیر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معاذ بن جبل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معاویه أبی سفیان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معقل بن سنان الأشجعی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2/48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معمر بن راشد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1/416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المغیره بن شعبه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المفضل بن سلمه بن عاصم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مقاتل بن حیان «أبو بسطام البلخی»</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مقاتل بن سلیمان بن کثیر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المقدام بن معد یکرب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مکحول الشامی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1/230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مکی بن أبی طالب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منصور بن محمد بن عبدالجبار «أبو المظفر السمعانی»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1/423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المنذر بن مالک «أبو نضره»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میمون بن قیس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میمون بن مهران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1/309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(ن)</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ناصر الدین دینیه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نافع بن عبدالرحمن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نیازی عز الدین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النعمان بن بشیر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نفیع بن مسروح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نوف البکالی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1/407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38151C">
            <w:pPr>
              <w:pStyle w:val="StyleComplexBLotus12ptJustifiedFirstline05cmCharCharCharCharCharCharCharCharCharCharChar"/>
              <w:spacing w:line="240" w:lineRule="auto"/>
              <w:ind w:firstLine="0"/>
              <w:jc w:val="center"/>
              <w:rPr>
                <w:rFonts w:ascii="B Lotus" w:hAnsi="B Lotus" w:cs="B Lotus"/>
              </w:rPr>
            </w:pPr>
            <w:r w:rsidRPr="0038151C">
              <w:rPr>
                <w:rFonts w:ascii="B Lotus" w:hAnsi="B Lotus" w:cs="B Lotus" w:hint="cs"/>
                <w:rtl/>
              </w:rPr>
              <w:t>(ه‍</w:t>
            </w:r>
            <w:r w:rsidR="0038151C">
              <w:rPr>
                <w:rFonts w:ascii="B Lotus" w:hAnsi="B Lotus" w:cs="B Lotus" w:hint="cs"/>
                <w:rtl/>
              </w:rPr>
              <w:t>)</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هدلی الفاروق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1/149</w:t>
            </w:r>
          </w:p>
        </w:tc>
      </w:tr>
    </w:tbl>
    <w:p w:rsidR="00050F20" w:rsidRPr="00BF3333" w:rsidRDefault="00050F20" w:rsidP="00EA7E00">
      <w:pPr>
        <w:rPr>
          <w:rFonts w:cs="B Badr"/>
          <w:rtl/>
          <w:lang w:bidi="fa-IR"/>
        </w:rPr>
      </w:pPr>
    </w:p>
    <w:tbl>
      <w:tblPr>
        <w:bidiVisual/>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421"/>
      </w:tblGrid>
      <w:tr w:rsidR="00050F20" w:rsidRPr="009D04BB" w:rsidTr="009D04BB">
        <w:tc>
          <w:tcPr>
            <w:tcW w:w="5886" w:type="dxa"/>
            <w:tcBorders>
              <w:top w:val="nil"/>
              <w:left w:val="nil"/>
              <w:bottom w:val="single" w:sz="4" w:space="0" w:color="auto"/>
              <w:right w:val="nil"/>
            </w:tcBorders>
            <w:vAlign w:val="center"/>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30"/>
                <w:szCs w:val="30"/>
                <w:rtl/>
                <w:lang w:bidi="fa-IR"/>
              </w:rPr>
            </w:pPr>
            <w:r w:rsidRPr="0038151C">
              <w:rPr>
                <w:rFonts w:cs="B Lotus" w:hint="cs"/>
                <w:rtl/>
                <w:lang w:bidi="fa-IR"/>
              </w:rPr>
              <w:t>أعلامي كه شرح حال</w:t>
            </w:r>
            <w:r w:rsidR="00C00920" w:rsidRPr="0038151C">
              <w:rPr>
                <w:rFonts w:cs="B Lotus" w:hint="cs"/>
                <w:rtl/>
                <w:lang w:bidi="fa-IR"/>
              </w:rPr>
              <w:t xml:space="preserve"> آن‌ها </w:t>
            </w:r>
            <w:r w:rsidRPr="0038151C">
              <w:rPr>
                <w:rFonts w:cs="B Lotus" w:hint="cs"/>
                <w:rtl/>
                <w:lang w:bidi="fa-IR"/>
              </w:rPr>
              <w:t>بيان شده</w:t>
            </w:r>
          </w:p>
        </w:tc>
        <w:tc>
          <w:tcPr>
            <w:tcW w:w="1421" w:type="dxa"/>
            <w:tcBorders>
              <w:top w:val="nil"/>
              <w:left w:val="nil"/>
              <w:bottom w:val="single" w:sz="4" w:space="0" w:color="auto"/>
              <w:right w:val="nil"/>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Borders>
              <w:top w:val="single" w:sz="4" w:space="0" w:color="auto"/>
            </w:tcBorders>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هشام بن حکیم </w:t>
            </w:r>
          </w:p>
        </w:tc>
        <w:tc>
          <w:tcPr>
            <w:tcW w:w="1421"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همام بن منبه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1/357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(و)</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الولید الکرابیسی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8151C">
              <w:rPr>
                <w:rFonts w:ascii="B Lotus" w:hAnsi="B Lotus" w:cs="B Lotus" w:hint="cs"/>
                <w:b/>
                <w:bCs/>
                <w:sz w:val="26"/>
                <w:szCs w:val="26"/>
                <w:rtl/>
                <w:lang w:bidi="fa-IR"/>
              </w:rPr>
              <w:t>(ی)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8151C">
              <w:rPr>
                <w:rFonts w:ascii="B Lotus" w:hAnsi="B Lotus" w:cs="B Lotus" w:hint="cs"/>
                <w:sz w:val="28"/>
                <w:szCs w:val="28"/>
                <w:rtl/>
                <w:lang w:bidi="fa-IR"/>
              </w:rPr>
              <w:t xml:space="preserve">یحیی بن أبی کثیر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یحیی بن أدم بن سلیمان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1/242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یحیی بن أکثم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1/512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یحیی بن زیاد بن عبدالله «الفراء»</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یحیی بن سعید القطان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1/289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یحیی بن شرف «أبو زکریا النووی»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 xml:space="preserve">یحیی بن معین بن عون </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یحیی بن یحیی بن کثیر «القرطبی»</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1/362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یعقوب بن إبراهیم «أبو یوسف صاحب أبی حنیفه»</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2/51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یزید بن زریع</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2/129</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86" w:type="dxa"/>
          </w:tcPr>
          <w:p w:rsidR="00050F20" w:rsidRPr="0038151C"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8151C">
              <w:rPr>
                <w:rFonts w:ascii="B Lotus" w:hAnsi="B Lotus" w:cs="B Lotus" w:hint="cs"/>
                <w:sz w:val="28"/>
                <w:szCs w:val="28"/>
                <w:rtl/>
                <w:lang w:bidi="fa-IR"/>
              </w:rPr>
              <w:t>یوسف بن عبدالله «ابن عبدالبر»</w:t>
            </w:r>
          </w:p>
        </w:tc>
        <w:tc>
          <w:tcPr>
            <w:tcW w:w="1421"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1/225</w:t>
            </w:r>
          </w:p>
        </w:tc>
      </w:tr>
    </w:tbl>
    <w:p w:rsidR="00050F20" w:rsidRPr="00B76CD8" w:rsidRDefault="00671EB8" w:rsidP="00EA7E00">
      <w:pPr>
        <w:pStyle w:val="a0"/>
        <w:rPr>
          <w:rtl/>
        </w:rPr>
      </w:pPr>
      <w:bookmarkStart w:id="638" w:name="_Toc225697262"/>
      <w:bookmarkStart w:id="639" w:name="_Toc225697470"/>
      <w:bookmarkStart w:id="640" w:name="_Toc224453459"/>
      <w:bookmarkStart w:id="641" w:name="_Toc340270949"/>
      <w:r>
        <w:rPr>
          <w:rFonts w:hint="cs"/>
          <w:rtl/>
        </w:rPr>
        <w:t>چهارم</w:t>
      </w:r>
      <w:bookmarkEnd w:id="638"/>
      <w:bookmarkEnd w:id="639"/>
      <w:r w:rsidR="00C14CF2">
        <w:rPr>
          <w:rFonts w:hint="cs"/>
          <w:rtl/>
        </w:rPr>
        <w:t>:</w:t>
      </w:r>
      <w:bookmarkStart w:id="642" w:name="_Toc225697263"/>
      <w:bookmarkStart w:id="643" w:name="_Toc225697471"/>
      <w:r w:rsidR="00C14CF2">
        <w:rPr>
          <w:rFonts w:hint="cs"/>
          <w:rtl/>
        </w:rPr>
        <w:t xml:space="preserve"> </w:t>
      </w:r>
      <w:r w:rsidR="00050F20" w:rsidRPr="00B76CD8">
        <w:rPr>
          <w:rFonts w:hint="cs"/>
          <w:rtl/>
        </w:rPr>
        <w:t>فهرس</w:t>
      </w:r>
      <w:r w:rsidR="00050F20">
        <w:rPr>
          <w:rFonts w:hint="cs"/>
          <w:rtl/>
        </w:rPr>
        <w:t>ت أ</w:t>
      </w:r>
      <w:r w:rsidR="00050F20" w:rsidRPr="00B76CD8">
        <w:rPr>
          <w:rFonts w:hint="cs"/>
          <w:rtl/>
        </w:rPr>
        <w:t>شعار</w:t>
      </w:r>
      <w:bookmarkEnd w:id="640"/>
      <w:bookmarkEnd w:id="641"/>
      <w:bookmarkEnd w:id="642"/>
      <w:bookmarkEnd w:id="643"/>
    </w:p>
    <w:tbl>
      <w:tblPr>
        <w:bidiVisual/>
        <w:tblW w:w="0" w:type="auto"/>
        <w:tblLayout w:type="fixed"/>
        <w:tblLook w:val="01E0" w:firstRow="1" w:lastRow="1" w:firstColumn="1" w:lastColumn="1" w:noHBand="0" w:noVBand="0"/>
      </w:tblPr>
      <w:tblGrid>
        <w:gridCol w:w="2835"/>
        <w:gridCol w:w="851"/>
        <w:gridCol w:w="2835"/>
        <w:gridCol w:w="1021"/>
      </w:tblGrid>
      <w:tr w:rsidR="00050F20" w:rsidRPr="008D67CB"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cs="B Lotus"/>
                <w:sz w:val="28"/>
                <w:szCs w:val="28"/>
                <w:rtl/>
                <w:lang w:bidi="fa-IR"/>
              </w:rPr>
            </w:pP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cs="B Lotus"/>
                <w:sz w:val="28"/>
                <w:szCs w:val="28"/>
                <w:rtl/>
                <w:lang w:bidi="fa-IR"/>
              </w:rPr>
            </w:pPr>
            <w:r w:rsidRPr="009D04BB">
              <w:rPr>
                <w:rFonts w:ascii="B Lotus" w:hAnsi="B Lotus" w:hint="cs"/>
                <w:b/>
                <w:bCs/>
                <w:sz w:val="30"/>
                <w:szCs w:val="30"/>
                <w:rtl/>
                <w:lang w:bidi="fa-IR"/>
              </w:rPr>
              <w:t>صفحه</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(أ)</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و کل ما وافق وجه النحو</w:t>
            </w:r>
            <w:r w:rsidRPr="009D04BB">
              <w:rPr>
                <w:rFonts w:hint="cs"/>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و کان للرسم احتمالاً یحوی</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2/139</w:t>
            </w: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وصح إسناداً، هو القرآن</w:t>
            </w:r>
            <w:r w:rsidRPr="009D04BB">
              <w:rPr>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فهذه الثلاثه الأرکان</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2/139</w:t>
            </w: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و حیثما یحتل رکن أثبت</w:t>
            </w:r>
            <w:r w:rsidRPr="009D04BB">
              <w:rPr>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شذوذه لو أنه فی السبعه</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2/139</w:t>
            </w: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قصدت مساتی فاجتلبت مسرتی</w:t>
            </w:r>
            <w:r w:rsidRPr="009D04BB">
              <w:rPr>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38151C">
              <w:rPr>
                <w:rFonts w:hint="cs"/>
                <w:sz w:val="24"/>
                <w:szCs w:val="24"/>
                <w:rtl/>
              </w:rPr>
              <w:t>وقد یحسن الإنسان من حیث لایدری</w:t>
            </w:r>
            <w:r w:rsidRPr="009D04BB">
              <w:rPr>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1/422، 2/149</w:t>
            </w:r>
          </w:p>
        </w:tc>
      </w:tr>
      <w:tr w:rsidR="00050F20" w:rsidRPr="009D04BB"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(ب)</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تریک سنه وجه غیر مقرفه</w:t>
            </w:r>
            <w:r w:rsidRPr="009D04BB">
              <w:rPr>
                <w:rFonts w:hint="cs"/>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ملساء لیس لها خال و لا ندب</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1/33</w:t>
            </w:r>
          </w:p>
        </w:tc>
      </w:tr>
      <w:tr w:rsidR="00050F20" w:rsidRPr="009D04BB"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(ح)</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هیهات لا یأتی الزمان بمثله</w:t>
            </w:r>
            <w:r w:rsidRPr="009D04BB">
              <w:rPr>
                <w:rFonts w:hint="cs"/>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إن الزمان بمثله لشحیح</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1/419</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(د)</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9D04BB" w:rsidTr="009D04BB">
        <w:tc>
          <w:tcPr>
            <w:tcW w:w="2835" w:type="dxa"/>
          </w:tcPr>
          <w:p w:rsidR="00050F20" w:rsidRPr="009D04BB" w:rsidRDefault="00050F20" w:rsidP="0038151C">
            <w:pPr>
              <w:pStyle w:val="a3"/>
              <w:ind w:firstLine="0"/>
              <w:jc w:val="lowKashida"/>
              <w:rPr>
                <w:sz w:val="2"/>
                <w:szCs w:val="2"/>
                <w:rtl/>
              </w:rPr>
            </w:pPr>
            <w:r w:rsidRPr="009D04BB">
              <w:rPr>
                <w:rFonts w:hint="cs"/>
                <w:rtl/>
              </w:rPr>
              <w:t>کأننی سننت الحب أول عاشق</w:t>
            </w:r>
            <w:r w:rsidRPr="009D04BB">
              <w:rPr>
                <w:rFonts w:hint="cs"/>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38151C">
              <w:rPr>
                <w:rFonts w:hint="cs"/>
                <w:sz w:val="24"/>
                <w:szCs w:val="24"/>
                <w:rtl/>
              </w:rPr>
              <w:t>من الناس إذا أحیت من بینهم وحدی</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1/35</w:t>
            </w:r>
          </w:p>
        </w:tc>
      </w:tr>
      <w:tr w:rsidR="00050F20" w:rsidRPr="006D5F1A" w:rsidTr="009D04BB">
        <w:tc>
          <w:tcPr>
            <w:tcW w:w="2835" w:type="dxa"/>
          </w:tcPr>
          <w:p w:rsidR="00050F20" w:rsidRPr="009D04BB" w:rsidRDefault="00050F20" w:rsidP="0038151C">
            <w:pPr>
              <w:pStyle w:val="a3"/>
              <w:ind w:firstLine="0"/>
              <w:jc w:val="lowKashida"/>
              <w:rPr>
                <w:sz w:val="2"/>
                <w:szCs w:val="2"/>
                <w:rtl/>
              </w:rPr>
            </w:pPr>
            <w:r w:rsidRPr="009D04BB">
              <w:rPr>
                <w:rFonts w:hint="cs"/>
                <w:rtl/>
              </w:rPr>
              <w:t>لا یرهب بن العم منی صوله</w:t>
            </w:r>
            <w:r w:rsidRPr="009D04BB">
              <w:rPr>
                <w:rFonts w:hint="cs"/>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و لا أختتی من صوله المتهدد</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2/241</w:t>
            </w:r>
          </w:p>
        </w:tc>
      </w:tr>
      <w:tr w:rsidR="00050F20" w:rsidRPr="006D5F1A" w:rsidTr="009D04BB">
        <w:tc>
          <w:tcPr>
            <w:tcW w:w="2835" w:type="dxa"/>
          </w:tcPr>
          <w:p w:rsidR="00050F20" w:rsidRPr="009D04BB" w:rsidRDefault="00050F20" w:rsidP="0038151C">
            <w:pPr>
              <w:pStyle w:val="a3"/>
              <w:ind w:firstLine="0"/>
              <w:jc w:val="lowKashida"/>
              <w:rPr>
                <w:sz w:val="2"/>
                <w:szCs w:val="2"/>
                <w:rtl/>
              </w:rPr>
            </w:pPr>
            <w:r w:rsidRPr="009D04BB">
              <w:rPr>
                <w:rFonts w:hint="cs"/>
                <w:rtl/>
              </w:rPr>
              <w:t>و إنی أن أو عدته أو وعدته</w:t>
            </w:r>
            <w:r w:rsidRPr="009D04BB">
              <w:rPr>
                <w:rtl/>
              </w:rPr>
              <w:br/>
            </w:r>
          </w:p>
        </w:tc>
        <w:tc>
          <w:tcPr>
            <w:tcW w:w="851" w:type="dxa"/>
            <w:vAlign w:val="center"/>
          </w:tcPr>
          <w:p w:rsidR="00050F20" w:rsidRPr="009D04BB" w:rsidRDefault="00050F20" w:rsidP="0038151C">
            <w:pPr>
              <w:pStyle w:val="a3"/>
              <w:ind w:firstLine="0"/>
              <w:jc w:val="lowKashida"/>
              <w:rPr>
                <w:rtl/>
              </w:rPr>
            </w:pPr>
          </w:p>
        </w:tc>
        <w:tc>
          <w:tcPr>
            <w:tcW w:w="2835" w:type="dxa"/>
          </w:tcPr>
          <w:p w:rsidR="00050F20" w:rsidRPr="009D04BB" w:rsidRDefault="00050F20" w:rsidP="0038151C">
            <w:pPr>
              <w:pStyle w:val="a3"/>
              <w:ind w:firstLine="0"/>
              <w:jc w:val="lowKashida"/>
              <w:rPr>
                <w:sz w:val="2"/>
                <w:szCs w:val="2"/>
                <w:rtl/>
              </w:rPr>
            </w:pPr>
            <w:r w:rsidRPr="009D04BB">
              <w:rPr>
                <w:rFonts w:hint="cs"/>
                <w:rtl/>
              </w:rPr>
              <w:t>لأخلف إیعادی و أنجز موعدی</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2/242</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(ر)</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فلا تجزعن من سیره أنت سرتها</w:t>
            </w:r>
            <w:r w:rsidRPr="009D04BB">
              <w:rPr>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فأول راض سنه من یسیرها</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1/34</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3A29F8">
              <w:rPr>
                <w:rFonts w:hint="cs"/>
                <w:sz w:val="24"/>
                <w:szCs w:val="24"/>
                <w:rtl/>
              </w:rPr>
              <w:t>سبع من الصحب فوق الألف قد نقلو</w:t>
            </w:r>
            <w:r w:rsidRPr="009D04BB">
              <w:rPr>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3A29F8">
              <w:rPr>
                <w:rFonts w:hint="cs"/>
                <w:sz w:val="26"/>
                <w:szCs w:val="26"/>
                <w:rtl/>
              </w:rPr>
              <w:t>من الحدیث عن المختار خیر مضر</w:t>
            </w:r>
            <w:r w:rsidRPr="003A29F8">
              <w:rPr>
                <w:sz w:val="26"/>
                <w:szCs w:val="26"/>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2/103</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أبو هریره، سعد، جابر، أنس</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3A29F8">
              <w:rPr>
                <w:rFonts w:hint="cs"/>
                <w:sz w:val="26"/>
                <w:szCs w:val="26"/>
                <w:rtl/>
              </w:rPr>
              <w:t>صدیقه، و ابن عباس، کذ ابن عمر</w:t>
            </w:r>
            <w:r w:rsidRPr="003A29F8">
              <w:rPr>
                <w:sz w:val="26"/>
                <w:szCs w:val="26"/>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2/103</w:t>
            </w:r>
          </w:p>
        </w:tc>
      </w:tr>
    </w:tbl>
    <w:p w:rsidR="00050F20" w:rsidRDefault="00050F20" w:rsidP="00EA7E00">
      <w:pPr>
        <w:rPr>
          <w:rtl/>
          <w:lang w:bidi="fa-IR"/>
        </w:rPr>
      </w:pPr>
    </w:p>
    <w:p w:rsidR="00050F20" w:rsidRDefault="00050F20" w:rsidP="00EA7E00">
      <w:pPr>
        <w:rPr>
          <w:rtl/>
          <w:lang w:bidi="fa-IR"/>
        </w:rPr>
      </w:pPr>
    </w:p>
    <w:tbl>
      <w:tblPr>
        <w:bidiVisual/>
        <w:tblW w:w="0" w:type="auto"/>
        <w:tblLayout w:type="fixed"/>
        <w:tblLook w:val="01E0" w:firstRow="1" w:lastRow="1" w:firstColumn="1" w:lastColumn="1" w:noHBand="0" w:noVBand="0"/>
      </w:tblPr>
      <w:tblGrid>
        <w:gridCol w:w="2835"/>
        <w:gridCol w:w="851"/>
        <w:gridCol w:w="2835"/>
        <w:gridCol w:w="1021"/>
      </w:tblGrid>
      <w:tr w:rsidR="00050F20" w:rsidRPr="008D67CB" w:rsidTr="009D04BB">
        <w:tc>
          <w:tcPr>
            <w:tcW w:w="2835" w:type="dxa"/>
            <w:tcBorders>
              <w:bottom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85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cs="B Lotus"/>
                <w:sz w:val="28"/>
                <w:szCs w:val="28"/>
                <w:rtl/>
                <w:lang w:bidi="fa-IR"/>
              </w:rPr>
            </w:pPr>
          </w:p>
        </w:tc>
        <w:tc>
          <w:tcPr>
            <w:tcW w:w="2835" w:type="dxa"/>
            <w:tcBorders>
              <w:bottom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1021" w:type="dxa"/>
            <w:tcBorders>
              <w:bottom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cs="B Lotus"/>
                <w:sz w:val="28"/>
                <w:szCs w:val="28"/>
                <w:rtl/>
                <w:lang w:bidi="fa-IR"/>
              </w:rPr>
            </w:pPr>
            <w:r w:rsidRPr="009D04BB">
              <w:rPr>
                <w:rFonts w:ascii="B Lotus" w:hAnsi="B Lotus" w:hint="cs"/>
                <w:b/>
                <w:bCs/>
                <w:sz w:val="30"/>
                <w:szCs w:val="30"/>
                <w:rtl/>
                <w:lang w:bidi="fa-IR"/>
              </w:rPr>
              <w:t>صفحه</w:t>
            </w:r>
          </w:p>
        </w:tc>
      </w:tr>
      <w:tr w:rsidR="00050F20" w:rsidRPr="006D5F1A" w:rsidTr="009D04BB">
        <w:tc>
          <w:tcPr>
            <w:tcW w:w="2835"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(س)</w:t>
            </w:r>
          </w:p>
        </w:tc>
        <w:tc>
          <w:tcPr>
            <w:tcW w:w="2835"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tcBorders>
              <w:top w:val="single" w:sz="4" w:space="0" w:color="auto"/>
            </w:tcBorders>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بیضاء فی المرآه</w:t>
            </w:r>
            <w:r w:rsidR="00031CAF">
              <w:rPr>
                <w:rFonts w:hint="cs"/>
                <w:rtl/>
              </w:rPr>
              <w:t xml:space="preserve"> سنت</w:t>
            </w:r>
            <w:r w:rsidR="00031CAF">
              <w:rPr>
                <w:rFonts w:ascii="Times New Roman" w:hAnsi="Times New Roman" w:cs="Times New Roman" w:hint="cs"/>
                <w:rtl/>
              </w:rPr>
              <w:t>‌</w:t>
            </w:r>
            <w:r w:rsidR="00031CAF">
              <w:rPr>
                <w:rFonts w:hint="cs"/>
                <w:rtl/>
              </w:rPr>
              <w:t>ها</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فی البیت تحت مواضع اللمس</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1/33</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(ع)</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أولئک آبائی فجئنی بمثلهم</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إذا جمعتنا یا جریر المجامع</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2/83</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(ل)</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مقاله ما وصلت بواصل</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بل قطع الله به أوصالها</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1/119</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کناطح صخره یوماً لیوهنها</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فلم یضرها و أوهی قرنه الوعلُ</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1/14</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 xml:space="preserve">نبئت أن </w:t>
            </w:r>
            <w:r w:rsidR="007861C7" w:rsidRPr="009D04BB">
              <w:rPr>
                <w:rFonts w:hint="cs"/>
                <w:rtl/>
              </w:rPr>
              <w:t>رسول</w:t>
            </w:r>
            <w:r w:rsidR="007861C7" w:rsidRPr="009D04BB">
              <w:rPr>
                <w:rFonts w:hint="cs"/>
                <w:cs/>
              </w:rPr>
              <w:t>‎</w:t>
            </w:r>
            <w:r w:rsidR="007861C7" w:rsidRPr="009D04BB">
              <w:rPr>
                <w:rFonts w:hint="cs"/>
                <w:rtl/>
              </w:rPr>
              <w:t xml:space="preserve">الله </w:t>
            </w:r>
            <w:r w:rsidRPr="009D04BB">
              <w:rPr>
                <w:rFonts w:hint="cs"/>
                <w:rtl/>
              </w:rPr>
              <w:t>أوعدنی</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 xml:space="preserve">و العفو عند </w:t>
            </w:r>
            <w:r w:rsidR="007861C7" w:rsidRPr="009D04BB">
              <w:rPr>
                <w:rFonts w:hint="cs"/>
                <w:rtl/>
              </w:rPr>
              <w:t>رسول</w:t>
            </w:r>
            <w:r w:rsidR="007861C7" w:rsidRPr="009D04BB">
              <w:rPr>
                <w:rFonts w:hint="cs"/>
                <w:cs/>
              </w:rPr>
              <w:t>‎</w:t>
            </w:r>
            <w:r w:rsidR="007861C7" w:rsidRPr="009D04BB">
              <w:rPr>
                <w:rFonts w:hint="cs"/>
                <w:rtl/>
              </w:rPr>
              <w:t xml:space="preserve">الله </w:t>
            </w:r>
            <w:r w:rsidRPr="009D04BB">
              <w:rPr>
                <w:rFonts w:hint="cs"/>
                <w:rtl/>
              </w:rPr>
              <w:t>مأمول</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2/241</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(م)</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من معشر سنت لهم آباؤهم</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ولکل قوم سنه و إمامها</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1/36</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فإن کنت تدری فتلک مصیبه</w:t>
            </w:r>
            <w:r w:rsidRPr="009D04BB">
              <w:rPr>
                <w:rFonts w:hint="cs"/>
                <w:rtl/>
              </w:rPr>
              <w:br/>
            </w:r>
          </w:p>
        </w:tc>
        <w:tc>
          <w:tcPr>
            <w:tcW w:w="851" w:type="dxa"/>
            <w:vAlign w:val="center"/>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وإن</w:t>
            </w:r>
            <w:r w:rsidR="003A29F8">
              <w:rPr>
                <w:rFonts w:cs="Times New Roman" w:hint="cs"/>
                <w:rtl/>
              </w:rPr>
              <w:t>‌</w:t>
            </w:r>
            <w:r w:rsidRPr="009D04BB">
              <w:rPr>
                <w:rFonts w:hint="cs"/>
                <w:rtl/>
              </w:rPr>
              <w:t>کنت لاتدری فالمصیبه أعظم</w:t>
            </w:r>
            <w:r w:rsidRPr="009D04BB">
              <w:rPr>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2/345</w:t>
            </w:r>
          </w:p>
        </w:tc>
      </w:tr>
      <w:tr w:rsidR="00050F20" w:rsidRPr="006D5F1A" w:rsidTr="009D04BB">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85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rtl/>
                <w:lang w:bidi="fa-IR"/>
              </w:rPr>
            </w:pPr>
            <w:r w:rsidRPr="009D04BB">
              <w:rPr>
                <w:rFonts w:ascii="B Lotus" w:hAnsi="B Lotus" w:hint="cs"/>
                <w:b/>
                <w:bCs/>
                <w:rtl/>
                <w:lang w:bidi="fa-IR"/>
              </w:rPr>
              <w:t>(ن)</w:t>
            </w:r>
          </w:p>
        </w:tc>
        <w:tc>
          <w:tcPr>
            <w:tcW w:w="2835" w:type="dxa"/>
          </w:tcPr>
          <w:p w:rsidR="00050F20" w:rsidRPr="009D04BB" w:rsidRDefault="00050F20" w:rsidP="00EA7E00">
            <w:pPr>
              <w:pStyle w:val="StyleComplexBLotus12ptJustifiedFirstline05cmCharCharCharCharCharCharCharCharCharCharChar"/>
              <w:spacing w:line="240" w:lineRule="auto"/>
              <w:ind w:firstLine="0"/>
              <w:rPr>
                <w:rFonts w:ascii="B Lotus" w:hAnsi="B Lotus"/>
                <w:rtl/>
                <w:lang w:bidi="fa-IR"/>
              </w:rPr>
            </w:pP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3A29F8">
              <w:rPr>
                <w:rFonts w:hint="cs"/>
                <w:sz w:val="26"/>
                <w:szCs w:val="26"/>
                <w:rtl/>
              </w:rPr>
              <w:t>ما عاین الناس من فضل کفضلهم</w:t>
            </w:r>
            <w:r w:rsidRPr="003A29F8">
              <w:rPr>
                <w:rFonts w:hint="cs"/>
                <w:sz w:val="26"/>
                <w:szCs w:val="26"/>
                <w:rtl/>
              </w:rPr>
              <w:br/>
            </w:r>
          </w:p>
        </w:tc>
        <w:tc>
          <w:tcPr>
            <w:tcW w:w="851" w:type="dxa"/>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3A29F8">
              <w:rPr>
                <w:rFonts w:hint="cs"/>
                <w:sz w:val="26"/>
                <w:szCs w:val="26"/>
                <w:rtl/>
              </w:rPr>
              <w:t>و لا رأوا مثلهم فی سالف السنن</w:t>
            </w:r>
            <w:r w:rsidRPr="003A29F8">
              <w:rPr>
                <w:rFonts w:hint="cs"/>
                <w:sz w:val="26"/>
                <w:szCs w:val="26"/>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1/37</w:t>
            </w:r>
          </w:p>
        </w:tc>
      </w:tr>
      <w:tr w:rsidR="00050F20" w:rsidRPr="006D5F1A" w:rsidTr="009D04BB">
        <w:tc>
          <w:tcPr>
            <w:tcW w:w="2835" w:type="dxa"/>
          </w:tcPr>
          <w:p w:rsidR="00050F20" w:rsidRPr="009D04BB" w:rsidRDefault="00050F20" w:rsidP="003A29F8">
            <w:pPr>
              <w:pStyle w:val="a3"/>
              <w:ind w:firstLine="0"/>
              <w:jc w:val="lowKashida"/>
              <w:rPr>
                <w:sz w:val="2"/>
                <w:szCs w:val="2"/>
                <w:rtl/>
              </w:rPr>
            </w:pPr>
            <w:r w:rsidRPr="009D04BB">
              <w:rPr>
                <w:rFonts w:hint="cs"/>
                <w:rtl/>
              </w:rPr>
              <w:t>کریماً شمائله من بنی</w:t>
            </w:r>
            <w:r w:rsidRPr="009D04BB">
              <w:rPr>
                <w:rFonts w:hint="cs"/>
                <w:rtl/>
              </w:rPr>
              <w:br/>
            </w:r>
          </w:p>
        </w:tc>
        <w:tc>
          <w:tcPr>
            <w:tcW w:w="851" w:type="dxa"/>
          </w:tcPr>
          <w:p w:rsidR="00050F20" w:rsidRPr="009D04BB" w:rsidRDefault="00050F20" w:rsidP="003A29F8">
            <w:pPr>
              <w:pStyle w:val="a3"/>
              <w:ind w:firstLine="0"/>
              <w:jc w:val="lowKashida"/>
              <w:rPr>
                <w:rtl/>
              </w:rPr>
            </w:pPr>
          </w:p>
        </w:tc>
        <w:tc>
          <w:tcPr>
            <w:tcW w:w="2835" w:type="dxa"/>
          </w:tcPr>
          <w:p w:rsidR="00050F20" w:rsidRPr="009D04BB" w:rsidRDefault="00050F20" w:rsidP="003A29F8">
            <w:pPr>
              <w:pStyle w:val="a3"/>
              <w:ind w:firstLine="0"/>
              <w:jc w:val="lowKashida"/>
              <w:rPr>
                <w:sz w:val="2"/>
                <w:szCs w:val="2"/>
                <w:rtl/>
              </w:rPr>
            </w:pPr>
            <w:r w:rsidRPr="009D04BB">
              <w:rPr>
                <w:rFonts w:hint="cs"/>
                <w:rtl/>
              </w:rPr>
              <w:t>معاویه الأکرمین السنن</w:t>
            </w:r>
            <w:r w:rsidRPr="009D04BB">
              <w:rPr>
                <w:rFonts w:hint="cs"/>
                <w:rtl/>
              </w:rPr>
              <w:br/>
            </w:r>
          </w:p>
        </w:tc>
        <w:tc>
          <w:tcPr>
            <w:tcW w:w="1021" w:type="dxa"/>
            <w:vAlign w:val="center"/>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rtl/>
                <w:lang w:bidi="fa-IR"/>
              </w:rPr>
            </w:pPr>
            <w:r w:rsidRPr="009D04BB">
              <w:rPr>
                <w:rFonts w:ascii="B Lotus" w:hAnsi="B Lotus" w:hint="cs"/>
                <w:rtl/>
                <w:lang w:bidi="fa-IR"/>
              </w:rPr>
              <w:t>1/33</w:t>
            </w:r>
          </w:p>
        </w:tc>
      </w:tr>
    </w:tbl>
    <w:p w:rsidR="00050F20" w:rsidRPr="00B76CD8" w:rsidRDefault="00671EB8" w:rsidP="00EA7E00">
      <w:pPr>
        <w:pStyle w:val="a0"/>
        <w:rPr>
          <w:rtl/>
        </w:rPr>
      </w:pPr>
      <w:bookmarkStart w:id="644" w:name="_Toc225697264"/>
      <w:bookmarkStart w:id="645" w:name="_Toc225697472"/>
      <w:bookmarkStart w:id="646" w:name="_Toc224453461"/>
      <w:bookmarkStart w:id="647" w:name="_Toc340270950"/>
      <w:r>
        <w:rPr>
          <w:rFonts w:hint="cs"/>
          <w:rtl/>
        </w:rPr>
        <w:t>پنجم</w:t>
      </w:r>
      <w:bookmarkEnd w:id="644"/>
      <w:bookmarkEnd w:id="645"/>
      <w:r w:rsidR="00C14CF2">
        <w:rPr>
          <w:rFonts w:hint="cs"/>
          <w:rtl/>
        </w:rPr>
        <w:t>:</w:t>
      </w:r>
      <w:bookmarkStart w:id="648" w:name="_Toc225697265"/>
      <w:bookmarkStart w:id="649" w:name="_Toc225697473"/>
      <w:r w:rsidR="00C14CF2">
        <w:rPr>
          <w:rFonts w:hint="cs"/>
          <w:rtl/>
        </w:rPr>
        <w:t xml:space="preserve"> </w:t>
      </w:r>
      <w:r w:rsidR="00050F20" w:rsidRPr="00B76CD8">
        <w:rPr>
          <w:rFonts w:hint="cs"/>
          <w:rtl/>
        </w:rPr>
        <w:t>فهرس</w:t>
      </w:r>
      <w:r w:rsidR="00050F20">
        <w:rPr>
          <w:rFonts w:hint="cs"/>
          <w:rtl/>
        </w:rPr>
        <w:t>ت شهرها</w:t>
      </w:r>
      <w:r w:rsidR="004D790E">
        <w:rPr>
          <w:rFonts w:hint="cs"/>
          <w:rtl/>
        </w:rPr>
        <w:t>،</w:t>
      </w:r>
      <w:r w:rsidR="00050F20">
        <w:rPr>
          <w:rFonts w:hint="cs"/>
          <w:rtl/>
        </w:rPr>
        <w:t xml:space="preserve"> قبايل و </w:t>
      </w:r>
      <w:r w:rsidR="00050F20" w:rsidRPr="00B76CD8">
        <w:rPr>
          <w:rFonts w:hint="cs"/>
          <w:rtl/>
        </w:rPr>
        <w:t>فرق</w:t>
      </w:r>
      <w:bookmarkEnd w:id="646"/>
      <w:bookmarkEnd w:id="647"/>
      <w:bookmarkEnd w:id="648"/>
      <w:bookmarkEnd w:id="649"/>
      <w:r w:rsidR="00050F20" w:rsidRPr="00B76CD8">
        <w:rPr>
          <w:rFonts w:hint="cs"/>
          <w:rtl/>
        </w:rPr>
        <w:t xml:space="preserve"> </w:t>
      </w:r>
    </w:p>
    <w:tbl>
      <w:tblPr>
        <w:bidiVisual/>
        <w:tblW w:w="0" w:type="auto"/>
        <w:tblInd w:w="90" w:type="dxa"/>
        <w:tblLook w:val="01E0" w:firstRow="1" w:lastRow="1" w:firstColumn="1" w:lastColumn="1" w:noHBand="0" w:noVBand="0"/>
      </w:tblPr>
      <w:tblGrid>
        <w:gridCol w:w="5579"/>
        <w:gridCol w:w="1810"/>
      </w:tblGrid>
      <w:tr w:rsidR="00050F20" w:rsidRPr="009D04BB" w:rsidTr="009D04BB">
        <w:tc>
          <w:tcPr>
            <w:tcW w:w="5579" w:type="dxa"/>
            <w:tcBorders>
              <w:bottom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sz w:val="28"/>
                <w:szCs w:val="28"/>
                <w:rtl/>
                <w:lang w:bidi="fa-IR"/>
              </w:rPr>
            </w:pPr>
          </w:p>
        </w:tc>
        <w:tc>
          <w:tcPr>
            <w:tcW w:w="1810" w:type="dxa"/>
            <w:tcBorders>
              <w:bottom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آیله</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30"/>
                <w:szCs w:val="30"/>
                <w:rtl/>
                <w:lang w:bidi="fa-IR"/>
              </w:rPr>
            </w:pPr>
            <w:r w:rsidRPr="009D04BB">
              <w:rPr>
                <w:rFonts w:ascii="B Lotus" w:hAnsi="B Lotus" w:hint="cs"/>
                <w:sz w:val="30"/>
                <w:szCs w:val="30"/>
                <w:rtl/>
                <w:lang w:bidi="fa-IR"/>
              </w:rPr>
              <w:t>2/93</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الإباضیه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1/78</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إفریقیا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1/177</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أهل الجمل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1/120</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أوربا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1/177</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بنو إسرائیل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1/271، 272</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(ب)</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البابلیین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1/52</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البحرین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2/107</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الباطنیه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2/165</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باکستان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203</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البراهمه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بریطانیا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1/177</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البصره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1/76</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بغداد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1/146</w:t>
            </w:r>
          </w:p>
        </w:tc>
      </w:tr>
      <w:tr w:rsidR="00050F20" w:rsidRPr="009D04BB" w:rsidTr="009D04BB">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البهائیه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155</w:t>
            </w:r>
          </w:p>
        </w:tc>
      </w:tr>
    </w:tbl>
    <w:p w:rsidR="00050F20" w:rsidRDefault="00050F20" w:rsidP="00EA7E00">
      <w:pPr>
        <w:rPr>
          <w:rtl/>
          <w:lang w:bidi="fa-IR"/>
        </w:rPr>
      </w:pPr>
    </w:p>
    <w:tbl>
      <w:tblPr>
        <w:bidiVisual/>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1810"/>
      </w:tblGrid>
      <w:tr w:rsidR="00050F20" w:rsidRPr="009D04BB" w:rsidTr="009D04BB">
        <w:tc>
          <w:tcPr>
            <w:tcW w:w="5579"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sz w:val="28"/>
                <w:szCs w:val="28"/>
                <w:rtl/>
                <w:lang w:bidi="fa-IR"/>
              </w:rPr>
            </w:pPr>
          </w:p>
        </w:tc>
        <w:tc>
          <w:tcPr>
            <w:tcW w:w="1810"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البلاشقه الشیوعیون </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177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بیروت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1/146</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(ت)</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بنو تمیم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1/146</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(ث)</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ثمود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1/75</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(ج)</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الجبریه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1/116، 2/124</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الجهمیه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1/116</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(ح)</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الحجاز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2/107</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الحدیبیه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1/319، 320</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الحروریه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1/77</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(خ)</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الخوارج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75، 165</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خوزستان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1/294</w:t>
            </w:r>
          </w:p>
        </w:tc>
      </w:tr>
      <w:tr w:rsidR="00050F20" w:rsidRPr="004426F6"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خیبر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1/64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(د)</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دمشق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2/267</w:t>
            </w:r>
          </w:p>
        </w:tc>
      </w:tr>
      <w:tr w:rsidR="00050F20" w:rsidRPr="009D04BB" w:rsidTr="009D04BB">
        <w:tc>
          <w:tcPr>
            <w:tcW w:w="5579" w:type="dxa"/>
            <w:tcBorders>
              <w:top w:val="nil"/>
              <w:left w:val="nil"/>
              <w:bottom w:val="single" w:sz="4" w:space="0" w:color="auto"/>
              <w:right w:val="nil"/>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1810"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دوس </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 328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(ر)</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الرافضه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الروم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(ز)</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الزنادقه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1/83، 84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الزیدیه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زردشتیه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(س)</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السمنیه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السوس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(ش)</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الشام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1/78، 85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الشیعه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71، 73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(ص)</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صفین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1/124، 126، 2/86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(ع)</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عبدالقیس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1/294</w:t>
            </w:r>
          </w:p>
        </w:tc>
      </w:tr>
    </w:tbl>
    <w:p w:rsidR="00050F20" w:rsidRDefault="00050F20" w:rsidP="00EA7E00">
      <w:pPr>
        <w:rPr>
          <w:rtl/>
          <w:lang w:bidi="fa-IR"/>
        </w:rPr>
      </w:pPr>
    </w:p>
    <w:tbl>
      <w:tblPr>
        <w:bidiVisual/>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1810"/>
      </w:tblGrid>
      <w:tr w:rsidR="00050F20" w:rsidRPr="009D04BB" w:rsidTr="009D04BB">
        <w:tc>
          <w:tcPr>
            <w:tcW w:w="5579"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rPr>
                <w:rFonts w:ascii="B Lotus" w:hAnsi="B Lotus"/>
                <w:sz w:val="28"/>
                <w:szCs w:val="28"/>
                <w:rtl/>
                <w:lang w:bidi="fa-IR"/>
              </w:rPr>
            </w:pPr>
          </w:p>
        </w:tc>
        <w:tc>
          <w:tcPr>
            <w:tcW w:w="1810"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عدن </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2/93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العلمانیه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155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عمان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1/180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(غ)</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غار حرا</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1/47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غدیر خم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(ف)</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الفرس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1/52، 82، 88، 100</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(ق)</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القدریه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1/107، 108، 2/21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القدیانیه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156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القرآنیون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1/72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قریش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2/196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بنو قریظه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rtl/>
                <w:lang w:bidi="fa-IR"/>
              </w:rPr>
            </w:pPr>
            <w:r w:rsidRPr="003A29F8">
              <w:rPr>
                <w:rFonts w:ascii="B Lotus" w:hAnsi="B Lotus" w:cs="B Lotus" w:hint="cs"/>
                <w:b/>
                <w:bCs/>
                <w:sz w:val="26"/>
                <w:szCs w:val="26"/>
                <w:rtl/>
                <w:lang w:bidi="fa-IR"/>
              </w:rPr>
              <w:t>(ک)</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الکرامیه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2/124</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الکوفه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1/327، 328</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(ل)</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لبنان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1/140، 176</w:t>
            </w:r>
          </w:p>
        </w:tc>
      </w:tr>
      <w:tr w:rsidR="00050F20" w:rsidRPr="009D04BB" w:rsidTr="009D04BB">
        <w:tc>
          <w:tcPr>
            <w:tcW w:w="5579" w:type="dxa"/>
            <w:tcBorders>
              <w:top w:val="nil"/>
              <w:left w:val="nil"/>
              <w:bottom w:val="single" w:sz="4" w:space="0" w:color="auto"/>
              <w:right w:val="nil"/>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1810"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(م)</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المدینه المنوره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1/91، 327، 331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المرجئه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2/124، 247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مصر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1/12، 146</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بنو معاویه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المعتزله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1/11/116، 2/165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المجوس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1/107، 125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مکه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1/91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المناره الشرقیه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2/267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میلانو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1/143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(ن)</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النصاری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1/11، 87</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النهروان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1/275</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(ه‍(</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الهند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1/203</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(و)</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r w:rsidRPr="003A29F8">
              <w:rPr>
                <w:rFonts w:ascii="B Lotus" w:hAnsi="B Lotus" w:cs="B Lotus" w:hint="cs"/>
                <w:sz w:val="28"/>
                <w:szCs w:val="28"/>
                <w:rtl/>
                <w:lang w:bidi="fa-IR"/>
              </w:rPr>
              <w:t xml:space="preserve">الوثنیین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1/52</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jc w:val="center"/>
              <w:rPr>
                <w:rFonts w:ascii="B Lotus" w:hAnsi="B Lotus" w:cs="B Lotus"/>
                <w:b/>
                <w:bCs/>
                <w:sz w:val="26"/>
                <w:szCs w:val="26"/>
                <w:lang w:bidi="fa-IR"/>
              </w:rPr>
            </w:pPr>
            <w:r w:rsidRPr="003A29F8">
              <w:rPr>
                <w:rFonts w:ascii="B Lotus" w:hAnsi="B Lotus" w:cs="B Lotus" w:hint="cs"/>
                <w:b/>
                <w:bCs/>
                <w:sz w:val="26"/>
                <w:szCs w:val="26"/>
                <w:rtl/>
                <w:lang w:bidi="fa-IR"/>
              </w:rPr>
              <w:t>(ی)</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الیمن</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1/316، 317</w:t>
            </w:r>
          </w:p>
        </w:tc>
      </w:tr>
      <w:tr w:rsidR="00050F20" w:rsidRPr="009D04BB" w:rsidTr="009D04BB">
        <w:tc>
          <w:tcPr>
            <w:tcW w:w="5579" w:type="dxa"/>
            <w:tcBorders>
              <w:top w:val="nil"/>
              <w:left w:val="nil"/>
              <w:bottom w:val="single" w:sz="4" w:space="0" w:color="auto"/>
              <w:right w:val="nil"/>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rtl/>
                <w:lang w:bidi="fa-IR"/>
              </w:rPr>
            </w:pPr>
          </w:p>
        </w:tc>
        <w:tc>
          <w:tcPr>
            <w:tcW w:w="1810" w:type="dxa"/>
            <w:tcBorders>
              <w:top w:val="nil"/>
              <w:left w:val="nil"/>
              <w:bottom w:val="single" w:sz="4" w:space="0" w:color="auto"/>
              <w:right w:val="nil"/>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b/>
                <w:bCs/>
                <w:sz w:val="30"/>
                <w:szCs w:val="30"/>
                <w:rtl/>
                <w:lang w:bidi="fa-IR"/>
              </w:rPr>
            </w:pPr>
            <w:r w:rsidRPr="009D04BB">
              <w:rPr>
                <w:rFonts w:ascii="B Lotus" w:hAnsi="B Lotus" w:hint="cs"/>
                <w:b/>
                <w:bCs/>
                <w:sz w:val="30"/>
                <w:szCs w:val="30"/>
                <w:rtl/>
                <w:lang w:bidi="fa-IR"/>
              </w:rPr>
              <w:t>صفحه</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Borders>
              <w:top w:val="single" w:sz="4" w:space="0" w:color="auto"/>
            </w:tcBorders>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الیهود </w:t>
            </w:r>
          </w:p>
        </w:tc>
        <w:tc>
          <w:tcPr>
            <w:tcW w:w="1810" w:type="dxa"/>
            <w:tcBorders>
              <w:top w:val="single" w:sz="4" w:space="0" w:color="auto"/>
            </w:tcBorders>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1/87، 511</w:t>
            </w:r>
          </w:p>
        </w:tc>
      </w:tr>
      <w:tr w:rsidR="00050F20" w:rsidRPr="009D04BB" w:rsidTr="009D0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579" w:type="dxa"/>
          </w:tcPr>
          <w:p w:rsidR="00050F20" w:rsidRPr="003A29F8" w:rsidRDefault="00050F20" w:rsidP="00EA7E00">
            <w:pPr>
              <w:pStyle w:val="StyleComplexBLotus12ptJustifiedFirstline05cmCharCharCharCharCharCharCharCharCharCharChar"/>
              <w:spacing w:line="240" w:lineRule="auto"/>
              <w:ind w:firstLine="0"/>
              <w:rPr>
                <w:rFonts w:ascii="B Lotus" w:hAnsi="B Lotus" w:cs="B Lotus"/>
                <w:sz w:val="28"/>
                <w:szCs w:val="28"/>
                <w:lang w:bidi="fa-IR"/>
              </w:rPr>
            </w:pPr>
            <w:r w:rsidRPr="003A29F8">
              <w:rPr>
                <w:rFonts w:ascii="B Lotus" w:hAnsi="B Lotus" w:cs="B Lotus" w:hint="cs"/>
                <w:sz w:val="28"/>
                <w:szCs w:val="28"/>
                <w:rtl/>
                <w:lang w:bidi="fa-IR"/>
              </w:rPr>
              <w:t xml:space="preserve">الیونان </w:t>
            </w:r>
          </w:p>
        </w:tc>
        <w:tc>
          <w:tcPr>
            <w:tcW w:w="1810" w:type="dxa"/>
          </w:tcPr>
          <w:p w:rsidR="00050F20" w:rsidRPr="009D04BB" w:rsidRDefault="00050F20" w:rsidP="00EA7E00">
            <w:pPr>
              <w:pStyle w:val="StyleComplexBLotus12ptJustifiedFirstline05cmCharCharCharCharCharCharCharCharCharCharChar"/>
              <w:spacing w:line="240" w:lineRule="auto"/>
              <w:ind w:firstLine="0"/>
              <w:jc w:val="center"/>
              <w:rPr>
                <w:rFonts w:ascii="B Lotus" w:hAnsi="B Lotus"/>
                <w:sz w:val="22"/>
                <w:szCs w:val="22"/>
                <w:rtl/>
                <w:lang w:bidi="fa-IR"/>
              </w:rPr>
            </w:pPr>
            <w:r w:rsidRPr="009D04BB">
              <w:rPr>
                <w:rFonts w:ascii="B Lotus" w:hAnsi="B Lotus" w:hint="cs"/>
                <w:sz w:val="22"/>
                <w:szCs w:val="22"/>
                <w:rtl/>
                <w:lang w:bidi="fa-IR"/>
              </w:rPr>
              <w:t>1/52، 103</w:t>
            </w:r>
          </w:p>
        </w:tc>
      </w:tr>
    </w:tbl>
    <w:p w:rsidR="00050F20" w:rsidRDefault="00050F20" w:rsidP="00C14CF2">
      <w:pPr>
        <w:pStyle w:val="a0"/>
        <w:rPr>
          <w:rtl/>
        </w:rPr>
      </w:pPr>
      <w:bookmarkStart w:id="650" w:name="_Toc224453462"/>
      <w:bookmarkStart w:id="651" w:name="_Toc225697266"/>
      <w:bookmarkStart w:id="652" w:name="_Toc225697474"/>
      <w:bookmarkStart w:id="653" w:name="_Toc340270951"/>
      <w:r>
        <w:rPr>
          <w:rFonts w:hint="cs"/>
          <w:rtl/>
        </w:rPr>
        <w:t>ششم</w:t>
      </w:r>
      <w:bookmarkEnd w:id="650"/>
      <w:bookmarkEnd w:id="651"/>
      <w:bookmarkEnd w:id="652"/>
      <w:r w:rsidR="00C14CF2">
        <w:rPr>
          <w:rFonts w:hint="cs"/>
          <w:rtl/>
        </w:rPr>
        <w:t>:</w:t>
      </w:r>
      <w:bookmarkStart w:id="654" w:name="_Toc224453463"/>
      <w:bookmarkStart w:id="655" w:name="_Toc225697267"/>
      <w:bookmarkStart w:id="656" w:name="_Toc225697475"/>
      <w:r w:rsidR="00C14CF2">
        <w:rPr>
          <w:rFonts w:hint="cs"/>
          <w:rtl/>
        </w:rPr>
        <w:t xml:space="preserve"> </w:t>
      </w:r>
      <w:r w:rsidRPr="00D413B8">
        <w:rPr>
          <w:rFonts w:hint="cs"/>
          <w:rtl/>
        </w:rPr>
        <w:t>فهرس</w:t>
      </w:r>
      <w:r>
        <w:rPr>
          <w:rFonts w:hint="cs"/>
          <w:rtl/>
        </w:rPr>
        <w:t>ت</w:t>
      </w:r>
      <w:r w:rsidRPr="00D413B8">
        <w:rPr>
          <w:rFonts w:hint="cs"/>
          <w:rtl/>
        </w:rPr>
        <w:t xml:space="preserve"> </w:t>
      </w:r>
      <w:r>
        <w:rPr>
          <w:rFonts w:hint="cs"/>
          <w:rtl/>
        </w:rPr>
        <w:t>منابع و مآخذ</w:t>
      </w:r>
      <w:bookmarkEnd w:id="653"/>
      <w:bookmarkEnd w:id="654"/>
      <w:bookmarkEnd w:id="655"/>
      <w:bookmarkEnd w:id="656"/>
    </w:p>
    <w:p w:rsidR="00050F20" w:rsidRPr="00990479" w:rsidRDefault="00050F20" w:rsidP="00990479">
      <w:pPr>
        <w:pStyle w:val="StyleComplexBLotus12ptJustifiedFirstline05cmCharCharCharCharCharCharCharCharCharCharChar"/>
        <w:spacing w:line="240" w:lineRule="auto"/>
        <w:rPr>
          <w:rFonts w:ascii="B Lotus" w:hAnsi="B Lotus" w:cs="B Lotus"/>
          <w:sz w:val="28"/>
          <w:szCs w:val="28"/>
          <w:rtl/>
          <w:lang w:bidi="fa-IR"/>
        </w:rPr>
      </w:pPr>
      <w:r w:rsidRPr="00990479">
        <w:rPr>
          <w:rFonts w:ascii="B Lotus" w:hAnsi="B Lotus" w:cs="B Lotus" w:hint="cs"/>
          <w:sz w:val="28"/>
          <w:szCs w:val="28"/>
          <w:rtl/>
          <w:lang w:bidi="fa-IR"/>
        </w:rPr>
        <w:t>الف و لام و اب و ابن را در اول اسم كتاب و نيز خود كلمه (كتاب) را در ترتيب فهرست در نظر نگرفته</w:t>
      </w:r>
      <w:r w:rsidR="00990479">
        <w:rPr>
          <w:rFonts w:ascii="B Lotus" w:hAnsi="B Lotus" w:cs="B Lotus" w:hint="eastAsia"/>
          <w:sz w:val="28"/>
          <w:szCs w:val="28"/>
          <w:rtl/>
          <w:lang w:bidi="fa-IR"/>
        </w:rPr>
        <w:t>‌</w:t>
      </w:r>
      <w:r w:rsidRPr="00990479">
        <w:rPr>
          <w:rFonts w:ascii="B Lotus" w:hAnsi="B Lotus" w:cs="B Lotus" w:hint="cs"/>
          <w:sz w:val="28"/>
          <w:szCs w:val="28"/>
          <w:rtl/>
          <w:lang w:bidi="fa-IR"/>
        </w:rPr>
        <w:t>ام.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B Lotus" w:hAnsi="B Lotus" w:cs="B Lotus"/>
          <w:sz w:val="28"/>
          <w:szCs w:val="28"/>
          <w:rtl/>
          <w:lang w:bidi="fa-IR"/>
        </w:rPr>
      </w:pPr>
      <w:r w:rsidRPr="00990479">
        <w:rPr>
          <w:rFonts w:ascii="B Lotus" w:hAnsi="B Lotus" w:cs="B Lotus" w:hint="cs"/>
          <w:sz w:val="28"/>
          <w:szCs w:val="28"/>
          <w:rtl/>
          <w:lang w:bidi="fa-IR"/>
        </w:rPr>
        <w:t>قرآن کریم</w:t>
      </w:r>
    </w:p>
    <w:p w:rsidR="00050F20" w:rsidRPr="00244B29" w:rsidRDefault="00337ABB" w:rsidP="00C14CF2">
      <w:pPr>
        <w:pStyle w:val="a1"/>
        <w:rPr>
          <w:rtl/>
        </w:rPr>
      </w:pPr>
      <w:bookmarkStart w:id="657" w:name="_Toc224453464"/>
      <w:bookmarkStart w:id="658" w:name="_Toc225697268"/>
      <w:bookmarkStart w:id="659" w:name="_Toc225697476"/>
      <w:bookmarkStart w:id="660" w:name="_Toc340270952"/>
      <w:r>
        <w:rPr>
          <w:rFonts w:hint="cs"/>
          <w:rtl/>
        </w:rPr>
        <w:t>ا</w:t>
      </w:r>
      <w:r w:rsidR="00050F20">
        <w:rPr>
          <w:rFonts w:hint="cs"/>
          <w:rtl/>
        </w:rPr>
        <w:t xml:space="preserve">ول: تفسیر و علوم </w:t>
      </w:r>
      <w:bookmarkEnd w:id="657"/>
      <w:r w:rsidR="0088779D">
        <w:rPr>
          <w:rFonts w:hint="cs"/>
          <w:rtl/>
        </w:rPr>
        <w:t>قرآن</w:t>
      </w:r>
      <w:bookmarkEnd w:id="658"/>
      <w:bookmarkEnd w:id="659"/>
      <w:bookmarkEnd w:id="660"/>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اثر القراءات فی الدراسات النحوی</w:t>
      </w:r>
      <w:r w:rsidR="00536B49" w:rsidRPr="00990479">
        <w:rPr>
          <w:rFonts w:ascii="mylotus" w:hAnsi="mylotus" w:cs="mylotus"/>
          <w:b/>
          <w:bCs/>
          <w:sz w:val="28"/>
          <w:szCs w:val="28"/>
          <w:rtl/>
          <w:lang w:bidi="fa-IR"/>
        </w:rPr>
        <w:t>ة</w:t>
      </w:r>
      <w:r w:rsidRPr="00990479">
        <w:rPr>
          <w:rFonts w:ascii="mylotus" w:hAnsi="mylotus" w:cs="mylotus"/>
          <w:sz w:val="28"/>
          <w:szCs w:val="28"/>
          <w:rtl/>
          <w:lang w:bidi="fa-IR"/>
        </w:rPr>
        <w:t>، دكتر عبدالعال سالم علی، چاپ المجلس الأعلی لشئون الإسلامیه، 1389 ه‍ - 1969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الأحرف السبع</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القرآن الکریم و منزل</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القراءات منها</w:t>
      </w:r>
      <w:r w:rsidRPr="00990479">
        <w:rPr>
          <w:rFonts w:ascii="mylotus" w:hAnsi="mylotus" w:cs="mylotus"/>
          <w:sz w:val="28"/>
          <w:szCs w:val="28"/>
          <w:rtl/>
          <w:lang w:bidi="fa-IR"/>
        </w:rPr>
        <w:t>، دكتر حسن ضیاء</w:t>
      </w:r>
      <w:r w:rsidRPr="00990479">
        <w:rPr>
          <w:rFonts w:ascii="Times New Roman" w:hAnsi="Times New Roman" w:cs="Times New Roman" w:hint="cs"/>
          <w:sz w:val="28"/>
          <w:szCs w:val="28"/>
          <w:rtl/>
          <w:lang w:bidi="fa-IR"/>
        </w:rPr>
        <w:t>‌</w:t>
      </w:r>
      <w:r w:rsidR="00536B49" w:rsidRPr="00990479">
        <w:rPr>
          <w:rFonts w:ascii="mylotus" w:hAnsi="mylotus" w:cs="mylotus"/>
          <w:sz w:val="28"/>
          <w:szCs w:val="28"/>
          <w:rtl/>
          <w:lang w:bidi="fa-IR"/>
        </w:rPr>
        <w:t>الدین عتر، خطی دانشكده</w:t>
      </w:r>
      <w:r w:rsidRPr="00990479">
        <w:rPr>
          <w:rFonts w:ascii="mylotus" w:hAnsi="mylotus" w:cs="mylotus"/>
          <w:sz w:val="28"/>
          <w:szCs w:val="28"/>
          <w:rtl/>
          <w:lang w:bidi="fa-IR"/>
        </w:rPr>
        <w:t xml:space="preserve"> أصول الدین قاهره شماره 235.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الاسرائیلیات فی التفسیر و الحدیث</w:t>
      </w:r>
      <w:r w:rsidRPr="00990479">
        <w:rPr>
          <w:rFonts w:ascii="mylotus" w:hAnsi="mylotus" w:cs="mylotus"/>
          <w:sz w:val="28"/>
          <w:szCs w:val="28"/>
          <w:rtl/>
          <w:lang w:bidi="fa-IR"/>
        </w:rPr>
        <w:t xml:space="preserve">، دكتر محمد حسین الذهبی، كتابخانه وهبه قاهره، چاپ سوم 1406 ه‍ - 1986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الإسرائیلیات و الموضوعات فی کتب التفسیر</w:t>
      </w:r>
      <w:r w:rsidRPr="00990479">
        <w:rPr>
          <w:rFonts w:ascii="mylotus" w:hAnsi="mylotus" w:cs="mylotus"/>
          <w:sz w:val="28"/>
          <w:szCs w:val="28"/>
          <w:rtl/>
          <w:lang w:bidi="fa-IR"/>
        </w:rPr>
        <w:t xml:space="preserve">، دكتر محمد أبو شبهه، كتابخانه السنه قاهره، چاپ چهارم 1408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البرهان فی علوم القرآن</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بدر الدین محمد بن </w:t>
      </w:r>
      <w:r w:rsidR="00536B49" w:rsidRPr="00990479">
        <w:rPr>
          <w:rFonts w:ascii="mylotus" w:hAnsi="mylotus" w:cs="mylotus"/>
          <w:sz w:val="28"/>
          <w:szCs w:val="28"/>
          <w:rtl/>
          <w:lang w:bidi="fa-IR"/>
        </w:rPr>
        <w:t>عبدالله الزرکشی، تحقیق محمد أبو</w:t>
      </w:r>
      <w:r w:rsidRPr="00990479">
        <w:rPr>
          <w:rFonts w:ascii="mylotus" w:hAnsi="mylotus" w:cs="mylotus"/>
          <w:sz w:val="28"/>
          <w:szCs w:val="28"/>
          <w:rtl/>
          <w:lang w:bidi="fa-IR"/>
        </w:rPr>
        <w:t xml:space="preserve">الفضل إبراهیم، چاپخانه عیسی البابی الحلبی، مصر، چاپ اول 1376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تأویل مشکل القرآن</w:t>
      </w:r>
      <w:r w:rsidRPr="00990479">
        <w:rPr>
          <w:rFonts w:ascii="mylotus" w:hAnsi="mylotus" w:cs="mylotus"/>
          <w:sz w:val="28"/>
          <w:szCs w:val="28"/>
          <w:rtl/>
          <w:lang w:bidi="fa-IR"/>
        </w:rPr>
        <w:t xml:space="preserve">، عبد الله بن مسلم بن قتیبه، تحقیق السید أحمد صقر، كتابخانه دارالتراث قاهره، چاپ سوم 1393 ه‍ - 1973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تفسیر جزء عم</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عبده، چاپخانه الأمیریه، چاپ اول 1322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تفسیر فرات الکوفی</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فرات بن إبراهیم الکوفی، چاپخانه الحیدریه، النجف.</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التفسیر و المفسرون</w:t>
      </w:r>
      <w:r w:rsidRPr="00990479">
        <w:rPr>
          <w:rFonts w:ascii="mylotus" w:hAnsi="mylotus" w:cs="mylotus"/>
          <w:sz w:val="28"/>
          <w:szCs w:val="28"/>
          <w:rtl/>
          <w:lang w:bidi="fa-IR"/>
        </w:rPr>
        <w:t xml:space="preserve">، دكتر محمد حسین الذهبی، دار الکتب الحدیثه قاهره، چاپ اول 1361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تفسیر القمی</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علی بن إبراهیم القمی، مؤسسه دارالکتب للطباعه و النشر، قم، ایران، چاپ دوم 1387 ه‍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تفسیر القرآن العظیم</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الفداء إسماعیل بن عمر بن کثیر، چاپخانه دارالتراث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التفسیر القیم</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أبی بکر الشهیر بابن قیم الجوزیه، جمع: محمد أویس الندوی، تحقیق: محمد حامد الفقی، طبع دارالکتب العلمیه، بیروت، 1398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التفسیر الکبیر</w:t>
      </w:r>
      <w:r w:rsidR="00536B49" w:rsidRPr="00990479">
        <w:rPr>
          <w:rFonts w:ascii="mylotus" w:hAnsi="mylotus" w:cs="mylotus"/>
          <w:sz w:val="28"/>
          <w:szCs w:val="28"/>
          <w:rtl/>
          <w:lang w:bidi="fa-IR"/>
        </w:rPr>
        <w:t xml:space="preserve">، أبی عبدالله محمد بن عمر </w:t>
      </w:r>
      <w:r w:rsidRPr="00990479">
        <w:rPr>
          <w:rFonts w:ascii="mylotus" w:hAnsi="mylotus" w:cs="mylotus"/>
          <w:sz w:val="28"/>
          <w:szCs w:val="28"/>
          <w:rtl/>
          <w:lang w:bidi="fa-IR"/>
        </w:rPr>
        <w:t>مشهور ب</w:t>
      </w:r>
      <w:r w:rsidR="00536B49" w:rsidRPr="00990479">
        <w:rPr>
          <w:rFonts w:ascii="mylotus" w:hAnsi="mylotus" w:cs="mylotus"/>
          <w:sz w:val="28"/>
          <w:szCs w:val="28"/>
          <w:rtl/>
          <w:lang w:bidi="fa-IR"/>
        </w:rPr>
        <w:t>ه فخر</w:t>
      </w:r>
      <w:r w:rsidRPr="00990479">
        <w:rPr>
          <w:rFonts w:ascii="mylotus" w:hAnsi="mylotus" w:cs="mylotus"/>
          <w:sz w:val="28"/>
          <w:szCs w:val="28"/>
          <w:rtl/>
          <w:lang w:bidi="fa-IR"/>
        </w:rPr>
        <w:t xml:space="preserve">رازی، دار احیاء التراث العربی،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تفسیر المنار</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رشید رضا، دار المنار قاهره، چاپ سوم 1967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الجامع لأحکام القرآن</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أحمد القرطبی، تصحیح أحمد عبدالعلیم البردونی، چاپ دوم 1372 ه‍ - 1952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جامع البیان عن تأویل آی القرآن</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جعفر محمد بن جریر الطبری، چاپخانه مصطفی البأبی الحلبی قاهره، چاپ سوم 1388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الدر المنثور فی التفسیر </w:t>
      </w:r>
      <w:r w:rsidR="00536B49" w:rsidRPr="00990479">
        <w:rPr>
          <w:rFonts w:ascii="mylotus" w:hAnsi="mylotus" w:cs="mylotus"/>
          <w:b/>
          <w:bCs/>
          <w:sz w:val="28"/>
          <w:szCs w:val="28"/>
          <w:rtl/>
          <w:lang w:bidi="fa-IR"/>
        </w:rPr>
        <w:t>بال</w:t>
      </w:r>
      <w:r w:rsidRPr="00990479">
        <w:rPr>
          <w:rFonts w:ascii="mylotus" w:hAnsi="mylotus" w:cs="mylotus"/>
          <w:b/>
          <w:bCs/>
          <w:sz w:val="28"/>
          <w:szCs w:val="28"/>
          <w:rtl/>
          <w:lang w:bidi="fa-IR"/>
        </w:rPr>
        <w:t>مأثور</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عبدالرحمن بن أبی بکر السیوطی، دارالفکر، بیروت، چاپ اول، 1403 ه‍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روح المعانی فی تفسیر القرآن العظیم و السبع المثانی</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شهاب الدین محمود الألوسی البغدادی، دار احیاء التراث العربی،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الصافی فی تفسیر القرآن</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محسن الفیض الکاشانی، مؤسسه الأعلمی للچاپ، بیروت، چاپ اول 1399 ه‍ ـ 1976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فتح القدیر الجامع بین فنی الروایه و الدرایه من علم التفسیر</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علی الشوکانی، چاپخانه</w:t>
      </w:r>
      <w:r w:rsidR="00536B49" w:rsidRPr="00990479">
        <w:rPr>
          <w:rFonts w:ascii="mylotus" w:hAnsi="mylotus" w:cs="mylotus"/>
          <w:sz w:val="28"/>
          <w:szCs w:val="28"/>
          <w:rtl/>
          <w:lang w:bidi="fa-IR"/>
        </w:rPr>
        <w:t xml:space="preserve"> مصطفی البأبی الحلبی </w:t>
      </w:r>
      <w:r w:rsidRPr="00990479">
        <w:rPr>
          <w:rFonts w:ascii="mylotus" w:hAnsi="mylotus" w:cs="mylotus"/>
          <w:sz w:val="28"/>
          <w:szCs w:val="28"/>
          <w:rtl/>
          <w:lang w:bidi="fa-IR"/>
        </w:rPr>
        <w:t xml:space="preserve">مصر، چاپ سوم 1383 ه‍ - 1964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القراءات فی نظر المستشرقین و الملحدین</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شیخ عبدالفتاح القاضی، چاپ مجمع البحوث الإسلامیه 1392 ه‍ - 1972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القرآن و القراءات و الأحرف السبع</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الحقیقه، العلاقه، صحه النقل</w:t>
      </w:r>
      <w:r w:rsidRPr="00990479">
        <w:rPr>
          <w:rFonts w:ascii="mylotus" w:hAnsi="mylotus" w:cs="mylotus"/>
          <w:sz w:val="28"/>
          <w:szCs w:val="28"/>
          <w:rtl/>
          <w:lang w:bidi="fa-IR"/>
        </w:rPr>
        <w:t xml:space="preserve">، دكتر عبدالغفور محمود جعفر، قاهره،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الکاشف عن حقائق غوامض التنزیل و عیون الأقاویل فی وجوه التأویل</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محمود بن عمر الزمخشری، الكتابخانه التجاریه الکبری قاهره، چاپ اول 1354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الکواکب النیرات فی اثر السن</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النبوی</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علی القراءات</w:t>
      </w:r>
      <w:r w:rsidRPr="00990479">
        <w:rPr>
          <w:rFonts w:ascii="mylotus" w:hAnsi="mylotus" w:cs="mylotus"/>
          <w:sz w:val="28"/>
          <w:szCs w:val="28"/>
          <w:rtl/>
          <w:lang w:bidi="fa-IR"/>
        </w:rPr>
        <w:t xml:space="preserve">، دكتر علام بن محمدین بن علام، چاپخانه أولاد عثمان، چاپ اول 1416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مجالس بن الجوزی فی المتشابه من الآیات القرآنیه</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الرحمن بن الجوزی، چاپخانه دارالأنصار قاهره، چاپ اول،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محمد عبده و منهجه فی التفسیر</w:t>
      </w:r>
      <w:r w:rsidRPr="00990479">
        <w:rPr>
          <w:rFonts w:ascii="mylotus" w:hAnsi="mylotus" w:cs="mylotus"/>
          <w:sz w:val="28"/>
          <w:szCs w:val="28"/>
          <w:rtl/>
          <w:lang w:bidi="fa-IR"/>
        </w:rPr>
        <w:t xml:space="preserve">، دكتر عبدالغفار عبدالرحیم، چاپخانه دار الانصار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المصاحف</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أبی داود، مؤسسه قرطبه،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منهج المدرس</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العقلانی</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الحدیث</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التفسیر</w:t>
      </w:r>
      <w:r w:rsidRPr="00990479">
        <w:rPr>
          <w:rFonts w:ascii="mylotus" w:hAnsi="mylotus" w:cs="mylotus"/>
          <w:sz w:val="28"/>
          <w:szCs w:val="28"/>
          <w:rtl/>
          <w:lang w:bidi="fa-IR"/>
        </w:rPr>
        <w:t xml:space="preserve">، دكتر فهد بن عبدالرحمن بن سلیمان الرومی، مؤسسه الرساله، چاپ دوم 1407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النبأ العظیم</w:t>
      </w:r>
      <w:r w:rsidRPr="00990479">
        <w:rPr>
          <w:rFonts w:ascii="mylotus" w:hAnsi="mylotus" w:cs="mylotus"/>
          <w:sz w:val="28"/>
          <w:szCs w:val="28"/>
          <w:rtl/>
          <w:lang w:bidi="fa-IR"/>
        </w:rPr>
        <w:t xml:space="preserve">، دكتر محمد عبدالله دراز، چاپخانه السعاده، 1960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الناسخ و المنسوخ</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شهاب الزه</w:t>
      </w:r>
      <w:r w:rsidR="00536B49" w:rsidRPr="00990479">
        <w:rPr>
          <w:rFonts w:ascii="mylotus" w:hAnsi="mylotus" w:cs="mylotus"/>
          <w:sz w:val="28"/>
          <w:szCs w:val="28"/>
          <w:rtl/>
          <w:lang w:bidi="fa-IR"/>
        </w:rPr>
        <w:t>ری، تحقیق دکت</w:t>
      </w:r>
      <w:r w:rsidRPr="00990479">
        <w:rPr>
          <w:rFonts w:ascii="mylotus" w:hAnsi="mylotus" w:cs="mylotus"/>
          <w:sz w:val="28"/>
          <w:szCs w:val="28"/>
          <w:rtl/>
          <w:lang w:bidi="fa-IR"/>
        </w:rPr>
        <w:t xml:space="preserve">ر حاتم الضامن، مؤسسه الرساله، چاپ دوم 1408 ه‍. </w:t>
      </w:r>
    </w:p>
    <w:p w:rsidR="00050F20" w:rsidRPr="00350062"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B Lotus" w:hAnsi="B Lotus"/>
          <w:sz w:val="28"/>
          <w:szCs w:val="28"/>
          <w:rtl/>
          <w:lang w:bidi="fa-IR"/>
        </w:rPr>
      </w:pPr>
      <w:r w:rsidRPr="00990479">
        <w:rPr>
          <w:rFonts w:ascii="mylotus" w:hAnsi="mylotus" w:cs="mylotus"/>
          <w:b/>
          <w:bCs/>
          <w:sz w:val="28"/>
          <w:szCs w:val="28"/>
          <w:rtl/>
          <w:lang w:bidi="fa-IR"/>
        </w:rPr>
        <w:t>النشر فی القراءات العشر</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الخیر بن الجوزی، تحقیق محمد علی الصباغ، دمشق عام 1345 ه‍، نشر و تصویر دارالکتب ال</w:t>
      </w:r>
      <w:r w:rsidR="00536B49" w:rsidRPr="00990479">
        <w:rPr>
          <w:rFonts w:ascii="mylotus" w:hAnsi="mylotus" w:cs="mylotus"/>
          <w:sz w:val="28"/>
          <w:szCs w:val="28"/>
          <w:rtl/>
          <w:lang w:bidi="fa-IR"/>
        </w:rPr>
        <w:t>علمیه، بیروتـ .</w:t>
      </w:r>
    </w:p>
    <w:p w:rsidR="00050F20" w:rsidRPr="00350062" w:rsidRDefault="00050F20" w:rsidP="00C14CF2">
      <w:pPr>
        <w:pStyle w:val="a1"/>
        <w:rPr>
          <w:rtl/>
        </w:rPr>
      </w:pPr>
      <w:bookmarkStart w:id="661" w:name="_Toc224453465"/>
      <w:bookmarkStart w:id="662" w:name="_Toc225697269"/>
      <w:bookmarkStart w:id="663" w:name="_Toc225697477"/>
      <w:bookmarkStart w:id="664" w:name="_Toc340270953"/>
      <w:r>
        <w:rPr>
          <w:rFonts w:hint="cs"/>
          <w:rtl/>
        </w:rPr>
        <w:t>دوم: حدیث النبوی و علوم آن</w:t>
      </w:r>
      <w:bookmarkEnd w:id="661"/>
      <w:bookmarkEnd w:id="662"/>
      <w:bookmarkEnd w:id="663"/>
      <w:bookmarkEnd w:id="664"/>
      <w:r w:rsidRPr="00350062">
        <w:rPr>
          <w:rFonts w:hint="cs"/>
          <w:rtl/>
        </w:rPr>
        <w:t xml:space="preserve">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الابتهاج فی أحادیث المعراج</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الخطاب عمر بن الحسن بن دحیه، كتابخانه الخانجی قاهره،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أبو زرعه الرازی و جهوده فی السن</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النبوی</w:t>
      </w:r>
      <w:r w:rsidR="00536B49"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سعدی الهاشمی، نشر كتابخانه ابن القیم مدینه المنوره 1409 ه‍ - 1989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إتحاف ذوی الفضائل المشتهر</w:t>
      </w:r>
      <w:r w:rsidR="00536B49" w:rsidRPr="00990479">
        <w:rPr>
          <w:rFonts w:ascii="mylotus" w:hAnsi="mylotus" w:cs="mylotus"/>
          <w:b/>
          <w:bCs/>
          <w:sz w:val="28"/>
          <w:szCs w:val="28"/>
          <w:rtl/>
          <w:lang w:bidi="fa-IR"/>
        </w:rPr>
        <w:t>ة</w:t>
      </w:r>
      <w:r w:rsidRPr="00990479">
        <w:rPr>
          <w:rFonts w:ascii="mylotus" w:hAnsi="mylotus" w:cs="mylotus"/>
          <w:sz w:val="28"/>
          <w:szCs w:val="28"/>
          <w:rtl/>
          <w:lang w:bidi="fa-IR"/>
        </w:rPr>
        <w:t>، استاد عبدالعزیز الغماری، ضمن مجموعه الحدیث الصدیقیه، الناشر كتابخانه قاهره</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اثبات عذاب القبر و سؤال الملکین</w:t>
      </w:r>
      <w:r w:rsidRPr="00990479">
        <w:rPr>
          <w:rFonts w:ascii="mylotus" w:hAnsi="mylotus" w:cs="mylotus"/>
          <w:sz w:val="28"/>
          <w:szCs w:val="28"/>
          <w:rtl/>
          <w:lang w:bidi="fa-IR"/>
        </w:rPr>
        <w:t xml:space="preserve">، للإمام أحمد بن الحسین البیهقی، تحقیق السید مصطفی سعید خالد قطاش، دارالکتب العلمیه، بیروت.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الإجاب</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لإیراد ما استدرکته عائشه علی الصحاب</w:t>
      </w:r>
      <w:r w:rsidR="00536B49" w:rsidRPr="00990479">
        <w:rPr>
          <w:rFonts w:ascii="mylotus" w:hAnsi="mylotus" w:cs="mylotus"/>
          <w:b/>
          <w:bCs/>
          <w:sz w:val="28"/>
          <w:szCs w:val="28"/>
          <w:rtl/>
          <w:lang w:bidi="fa-IR"/>
        </w:rPr>
        <w:t>ة</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بدر الدین الزرکشی، تحقیق محمد سعید الأفغانی، دارالقلم، بیروت چاپ دوم 1390 ه‍. </w:t>
      </w:r>
      <w:r w:rsidRPr="00990479">
        <w:rPr>
          <w:rFonts w:ascii="Times New Roman" w:hAnsi="Times New Roman" w:cs="Times New Roman" w:hint="cs"/>
          <w:sz w:val="28"/>
          <w:szCs w:val="28"/>
          <w:rtl/>
          <w:lang w:bidi="fa-IR"/>
        </w:rPr>
        <w:t>–</w:t>
      </w:r>
      <w:r w:rsidRPr="00990479">
        <w:rPr>
          <w:rFonts w:ascii="mylotus" w:hAnsi="mylotus" w:cs="mylotus"/>
          <w:sz w:val="28"/>
          <w:szCs w:val="28"/>
          <w:rtl/>
          <w:lang w:bidi="fa-IR"/>
        </w:rPr>
        <w:t xml:space="preserve"> 1970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الأجوب</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الفاضل</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للأسئل</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العشر</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الکامل</w:t>
      </w:r>
      <w:r w:rsidR="00536B49" w:rsidRPr="00990479">
        <w:rPr>
          <w:rFonts w:ascii="mylotus" w:hAnsi="mylotus" w:cs="mylotus"/>
          <w:b/>
          <w:bCs/>
          <w:sz w:val="28"/>
          <w:szCs w:val="28"/>
          <w:rtl/>
          <w:lang w:bidi="fa-IR"/>
        </w:rPr>
        <w:t>ة</w:t>
      </w:r>
      <w:r w:rsidR="00536B49"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الحسنات محمد عبدال</w:t>
      </w:r>
      <w:r w:rsidR="00536B49" w:rsidRPr="00990479">
        <w:rPr>
          <w:rFonts w:ascii="mylotus" w:hAnsi="mylotus" w:cs="mylotus"/>
          <w:sz w:val="28"/>
          <w:szCs w:val="28"/>
          <w:rtl/>
          <w:lang w:bidi="fa-IR"/>
        </w:rPr>
        <w:t>حی اللکنوی، تحقیق عبدالفتاح أبو</w:t>
      </w:r>
      <w:r w:rsidRPr="00990479">
        <w:rPr>
          <w:rFonts w:ascii="mylotus" w:hAnsi="mylotus" w:cs="mylotus"/>
          <w:sz w:val="28"/>
          <w:szCs w:val="28"/>
          <w:rtl/>
          <w:lang w:bidi="fa-IR"/>
        </w:rPr>
        <w:t xml:space="preserve">غده، دارالسلام قاهره، چاپ سوم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أحادیث الإسراء و المعراج دراس</w:t>
      </w:r>
      <w:r w:rsidR="00536B49"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توثیقی</w:t>
      </w:r>
      <w:r w:rsidR="00536B49"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رفعت فوزی، كتابخانه الخانجی قاهره، چاپ اول 1400 ه‍ - 1980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الأحادیث المتواتر</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الأزهار المتناثر فی الأخبار المتواتر</w:t>
      </w:r>
      <w:r w:rsidR="00CD5F0A"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لأبی افضل عبدالرحمن ابن أبی بکر السیوطی، تحقیق أحمد حسن رجب، هدیه مجله الأزهر، </w:t>
      </w:r>
      <w:r w:rsidR="00CD5F0A" w:rsidRPr="00990479">
        <w:rPr>
          <w:rFonts w:ascii="mylotus" w:hAnsi="mylotus" w:cs="mylotus"/>
          <w:sz w:val="28"/>
          <w:szCs w:val="28"/>
          <w:rtl/>
          <w:lang w:bidi="fa-IR"/>
        </w:rPr>
        <w:t>شماره</w:t>
      </w:r>
      <w:r w:rsidRPr="00990479">
        <w:rPr>
          <w:rFonts w:ascii="mylotus" w:hAnsi="mylotus" w:cs="mylotus"/>
          <w:sz w:val="28"/>
          <w:szCs w:val="28"/>
          <w:rtl/>
          <w:lang w:bidi="fa-IR"/>
        </w:rPr>
        <w:t xml:space="preserve"> صفر 1409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اختلافات المحدثین و الفقهاء فی الحکم علی الحدیث</w:t>
      </w:r>
      <w:r w:rsidRPr="00990479">
        <w:rPr>
          <w:rFonts w:ascii="mylotus" w:hAnsi="mylotus" w:cs="mylotus"/>
          <w:sz w:val="28"/>
          <w:szCs w:val="28"/>
          <w:rtl/>
          <w:lang w:bidi="fa-IR"/>
        </w:rPr>
        <w:t xml:space="preserve">، دكتر عبدالله شعبان علی، چاپ دار الحدیث قاهره، چاپ اول 1417 ه‍ - 1997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الأدب المفرد</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إسماعیل البخاری، تحقیق فضل الله الجیلانی، و محب الدین الخطیب، الكتابخانه السلفیه قاهره، چاپ سوم 1407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الأذکار المنتخب</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من کلام سید الأبرار</w:t>
      </w:r>
      <w:r w:rsidRPr="00990479">
        <w:rPr>
          <w:rFonts w:ascii="mylotus" w:hAnsi="mylotus" w:cs="mylotus"/>
          <w:b/>
          <w:bCs/>
          <w:sz w:val="28"/>
          <w:szCs w:val="28"/>
          <w:lang w:bidi="fa-IR"/>
        </w:rPr>
        <w:sym w:font="AGA Arabesque" w:char="F072"/>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زکریا یحیی بن شرف النووی، دارالکتب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استدراکات البعث و النشر</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أحمد بن الحسین البیهقی، جمع عامر أحمد حیدر، چاپ دارالفکر، بیروت،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الإسراء و المعراج</w:t>
      </w:r>
      <w:r w:rsidRPr="00990479">
        <w:rPr>
          <w:rFonts w:ascii="mylotus" w:hAnsi="mylotus" w:cs="mylotus"/>
          <w:sz w:val="28"/>
          <w:szCs w:val="28"/>
          <w:rtl/>
          <w:lang w:bidi="fa-IR"/>
        </w:rPr>
        <w:t>، دكتر محمد أبو شبهه، كتابخانه العلم قاهره، 1411 ه‍ - 1990.</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الإشاع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الاشراط الساع</w:t>
      </w:r>
      <w:r w:rsidR="00CD5F0A" w:rsidRPr="00990479">
        <w:rPr>
          <w:rFonts w:ascii="mylotus" w:hAnsi="mylotus" w:cs="mylotus"/>
          <w:b/>
          <w:bCs/>
          <w:sz w:val="28"/>
          <w:szCs w:val="28"/>
          <w:rtl/>
          <w:lang w:bidi="fa-IR"/>
        </w:rPr>
        <w:t>ة</w:t>
      </w:r>
      <w:r w:rsidR="00CD5F0A" w:rsidRPr="00990479">
        <w:rPr>
          <w:rFonts w:ascii="mylotus" w:hAnsi="mylotus" w:cs="mylotus"/>
          <w:sz w:val="28"/>
          <w:szCs w:val="28"/>
          <w:rtl/>
          <w:lang w:bidi="fa-IR"/>
        </w:rPr>
        <w:t xml:space="preserve">، سید </w:t>
      </w:r>
      <w:r w:rsidRPr="00990479">
        <w:rPr>
          <w:rFonts w:ascii="mylotus" w:hAnsi="mylotus" w:cs="mylotus"/>
          <w:sz w:val="28"/>
          <w:szCs w:val="28"/>
          <w:rtl/>
          <w:lang w:bidi="fa-IR"/>
        </w:rPr>
        <w:t>شریف محمد بن رسول الحسینی، كتابخانه مشهد حسینی، چاپ اول،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الحدیث</w:t>
      </w:r>
      <w:r w:rsidRPr="00990479">
        <w:rPr>
          <w:rFonts w:ascii="mylotus" w:hAnsi="mylotus" w:cs="mylotus"/>
          <w:sz w:val="28"/>
          <w:szCs w:val="28"/>
          <w:rtl/>
          <w:lang w:bidi="fa-IR"/>
        </w:rPr>
        <w:t xml:space="preserve">، دكتر عبدالهادی الفضلی، دارالمؤرخ العربی، بیروت، چاپ اول 1414 ه‍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الحدیث، علومه، و مصطلحه</w:t>
      </w:r>
      <w:r w:rsidRPr="00990479">
        <w:rPr>
          <w:rFonts w:ascii="mylotus" w:hAnsi="mylotus" w:cs="mylotus"/>
          <w:sz w:val="28"/>
          <w:szCs w:val="28"/>
          <w:rtl/>
          <w:lang w:bidi="fa-IR"/>
        </w:rPr>
        <w:t xml:space="preserve">، دكتر محمد عجاج الخطیب، دار الفکر، بیروت، چاپ چهارم، 1401 ه‍ - 1981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الروای</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عند الشیع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الامامی</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الاثنی عشری</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w:t>
      </w:r>
      <w:r w:rsidRPr="00990479">
        <w:rPr>
          <w:rFonts w:ascii="mylotus" w:hAnsi="mylotus" w:cs="mylotus"/>
          <w:sz w:val="28"/>
          <w:szCs w:val="28"/>
          <w:rtl/>
          <w:lang w:bidi="fa-IR"/>
        </w:rPr>
        <w:t xml:space="preserve"> دكتر عمر الفرماوی، مخلوط </w:t>
      </w:r>
      <w:r w:rsidR="00CD5F0A" w:rsidRPr="00990479">
        <w:rPr>
          <w:rFonts w:ascii="mylotus" w:hAnsi="mylotus" w:cs="mylotus"/>
          <w:sz w:val="28"/>
          <w:szCs w:val="28"/>
          <w:rtl/>
          <w:lang w:bidi="fa-IR"/>
        </w:rPr>
        <w:t>در دانشكده</w:t>
      </w:r>
      <w:r w:rsidRPr="00990479">
        <w:rPr>
          <w:rFonts w:ascii="mylotus" w:hAnsi="mylotus" w:cs="mylotus"/>
          <w:sz w:val="28"/>
          <w:szCs w:val="28"/>
          <w:rtl/>
          <w:lang w:bidi="fa-IR"/>
        </w:rPr>
        <w:t xml:space="preserve"> أصول الدین قاهره.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علم الحدیث بین المنهج و المصطلح</w:t>
      </w:r>
      <w:r w:rsidRPr="00990479">
        <w:rPr>
          <w:rFonts w:ascii="mylotus" w:hAnsi="mylotus" w:cs="mylotus"/>
          <w:sz w:val="28"/>
          <w:szCs w:val="28"/>
          <w:rtl/>
          <w:lang w:bidi="fa-IR"/>
        </w:rPr>
        <w:t>، دكتر</w:t>
      </w:r>
      <w:r w:rsidR="00CD5F0A" w:rsidRPr="00990479">
        <w:rPr>
          <w:rFonts w:ascii="mylotus" w:hAnsi="mylotus" w:cs="mylotus"/>
          <w:sz w:val="28"/>
          <w:szCs w:val="28"/>
          <w:rtl/>
          <w:lang w:bidi="fa-IR"/>
        </w:rPr>
        <w:t xml:space="preserve"> أبو</w:t>
      </w:r>
      <w:r w:rsidRPr="00990479">
        <w:rPr>
          <w:rFonts w:ascii="mylotus" w:hAnsi="mylotus" w:cs="mylotus"/>
          <w:sz w:val="28"/>
          <w:szCs w:val="28"/>
          <w:rtl/>
          <w:lang w:bidi="fa-IR"/>
        </w:rPr>
        <w:t xml:space="preserve">لبابه حسین، دار الغرب الإسلامی، بیروت، چاپ اول،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أعلام المحدثین</w:t>
      </w:r>
      <w:r w:rsidRPr="00990479">
        <w:rPr>
          <w:rFonts w:ascii="mylotus" w:hAnsi="mylotus" w:cs="mylotus"/>
          <w:sz w:val="28"/>
          <w:szCs w:val="28"/>
          <w:rtl/>
          <w:lang w:bidi="fa-IR"/>
        </w:rPr>
        <w:t xml:space="preserve">، دكتر محمد محمد أبو شبهه، چاپ مرکز کتب الشرق الأوسط،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الإلماع إلی معرفه أصول الروای</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و تقیید السماع</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عیاض بن موسی الیحصبی، تحقیق السید أحمد سقر، دار التراث، قاهره، چاپ اول 1389 ه‍ - 1980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اللآلی السنیت فی شرح حدیث (إنما الأعمال </w:t>
      </w:r>
      <w:r w:rsidR="00CD5F0A" w:rsidRPr="00990479">
        <w:rPr>
          <w:rFonts w:ascii="mylotus" w:hAnsi="mylotus" w:cs="mylotus"/>
          <w:b/>
          <w:bCs/>
          <w:sz w:val="28"/>
          <w:szCs w:val="28"/>
          <w:rtl/>
          <w:lang w:bidi="fa-IR"/>
        </w:rPr>
        <w:t>بال</w:t>
      </w:r>
      <w:r w:rsidRPr="00990479">
        <w:rPr>
          <w:rFonts w:ascii="mylotus" w:hAnsi="mylotus" w:cs="mylotus"/>
          <w:b/>
          <w:bCs/>
          <w:sz w:val="28"/>
          <w:szCs w:val="28"/>
          <w:rtl/>
          <w:lang w:bidi="fa-IR"/>
        </w:rPr>
        <w:t>نیات)</w:t>
      </w:r>
      <w:r w:rsidRPr="00990479">
        <w:rPr>
          <w:rFonts w:ascii="mylotus" w:hAnsi="mylotus" w:cs="mylotus"/>
          <w:sz w:val="28"/>
          <w:szCs w:val="28"/>
          <w:rtl/>
          <w:lang w:bidi="fa-IR"/>
        </w:rPr>
        <w:t>، دكتر</w:t>
      </w:r>
      <w:r w:rsidR="00CD5F0A" w:rsidRPr="00990479">
        <w:rPr>
          <w:rFonts w:ascii="mylotus" w:hAnsi="mylotus" w:cs="mylotus"/>
          <w:sz w:val="28"/>
          <w:szCs w:val="28"/>
          <w:rtl/>
          <w:lang w:bidi="fa-IR"/>
        </w:rPr>
        <w:t xml:space="preserve"> إبراهیم علی سعده، خ</w:t>
      </w:r>
      <w:r w:rsidRPr="00990479">
        <w:rPr>
          <w:rFonts w:ascii="mylotus" w:hAnsi="mylotus" w:cs="mylotus"/>
          <w:sz w:val="28"/>
          <w:szCs w:val="28"/>
          <w:rtl/>
          <w:lang w:bidi="fa-IR"/>
        </w:rPr>
        <w:t>ط</w:t>
      </w:r>
      <w:r w:rsidR="00CD5F0A" w:rsidRPr="00990479">
        <w:rPr>
          <w:rFonts w:ascii="mylotus" w:hAnsi="mylotus" w:cs="mylotus"/>
          <w:sz w:val="28"/>
          <w:szCs w:val="28"/>
          <w:rtl/>
          <w:lang w:bidi="fa-IR"/>
        </w:rPr>
        <w:t>ی</w:t>
      </w:r>
      <w:r w:rsidRPr="00990479">
        <w:rPr>
          <w:rFonts w:ascii="mylotus" w:hAnsi="mylotus" w:cs="mylotus"/>
          <w:sz w:val="28"/>
          <w:szCs w:val="28"/>
          <w:rtl/>
          <w:lang w:bidi="fa-IR"/>
        </w:rPr>
        <w:t xml:space="preserve"> </w:t>
      </w:r>
      <w:r w:rsidR="00CD5F0A" w:rsidRPr="00990479">
        <w:rPr>
          <w:rFonts w:ascii="mylotus" w:hAnsi="mylotus" w:cs="mylotus"/>
          <w:sz w:val="28"/>
          <w:szCs w:val="28"/>
          <w:rtl/>
          <w:lang w:bidi="fa-IR"/>
        </w:rPr>
        <w:t>دانشكده</w:t>
      </w:r>
      <w:r w:rsidRPr="00990479">
        <w:rPr>
          <w:rFonts w:ascii="mylotus" w:hAnsi="mylotus" w:cs="mylotus"/>
          <w:sz w:val="28"/>
          <w:szCs w:val="28"/>
          <w:rtl/>
          <w:lang w:bidi="fa-IR"/>
        </w:rPr>
        <w:t xml:space="preserve"> أصول الدین قاهره، رقم 52.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اللآلی المصنوع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الأحادیث الموضوع</w:t>
      </w:r>
      <w:r w:rsidR="00CD5F0A" w:rsidRPr="00990479">
        <w:rPr>
          <w:rFonts w:ascii="mylotus" w:hAnsi="mylotus" w:cs="mylotus"/>
          <w:b/>
          <w:bCs/>
          <w:sz w:val="28"/>
          <w:szCs w:val="28"/>
          <w:rtl/>
          <w:lang w:bidi="fa-IR"/>
        </w:rPr>
        <w:t>ة</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عبدالرحمن بن أبی بکر السیوطی، تحقیق صلاح محمد عویضه،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 xml:space="preserve">الأنساب المتفقه فی الخط التماثله فی النقط و الضبط، لأبی الفضل محمد بن طاهر، المعروف بابن القیسرانی، تحقیق کمال یوسف الحوت، دارالکتب العلمیه، بیروت، چاپ اول 1411 ه‍ - 1991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اهتمام المحدثین بنقد الحدیث سنداً و متناً و دحض مزاعم المستشرقین و أتباعهم</w:t>
      </w:r>
      <w:r w:rsidRPr="00990479">
        <w:rPr>
          <w:rFonts w:ascii="mylotus" w:hAnsi="mylotus" w:cs="mylotus"/>
          <w:sz w:val="28"/>
          <w:szCs w:val="28"/>
          <w:rtl/>
          <w:lang w:bidi="fa-IR"/>
        </w:rPr>
        <w:t xml:space="preserve">، دكتر محمد لقمان السلفی، الریاض، چاپ اول 1408 ه‍ - 1987.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الباعث الحثیث، شرح اختصار علوم الحدیث</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الفداء إسماعیل بن کثیر، تألیف أحمد محمد شاکر، دار التراث قاهره، چاپ سوم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البخاری أمیر المؤمنین فی الحدیث</w:t>
      </w:r>
      <w:r w:rsidRPr="00990479">
        <w:rPr>
          <w:rFonts w:ascii="mylotus" w:hAnsi="mylotus" w:cs="mylotus"/>
          <w:sz w:val="28"/>
          <w:szCs w:val="28"/>
          <w:rtl/>
          <w:lang w:bidi="fa-IR"/>
        </w:rPr>
        <w:t xml:space="preserve">، دكتر یوسف الکتانی، هدیه مجله الأزهر الشریف، </w:t>
      </w:r>
      <w:r w:rsidR="00CD5F0A" w:rsidRPr="00990479">
        <w:rPr>
          <w:rFonts w:ascii="mylotus" w:hAnsi="mylotus" w:cs="mylotus"/>
          <w:sz w:val="28"/>
          <w:szCs w:val="28"/>
          <w:rtl/>
          <w:lang w:bidi="fa-IR"/>
        </w:rPr>
        <w:t>شماره</w:t>
      </w:r>
      <w:r w:rsidRPr="00990479">
        <w:rPr>
          <w:rFonts w:ascii="mylotus" w:hAnsi="mylotus" w:cs="mylotus"/>
          <w:sz w:val="28"/>
          <w:szCs w:val="28"/>
          <w:rtl/>
          <w:lang w:bidi="fa-IR"/>
        </w:rPr>
        <w:t xml:space="preserve"> رجب 1418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 xml:space="preserve">البعث و النشور للإمام أحمد بن الحسین البیهقی، تحقیق عامر أحمد حیدر، چاپ مرکز الخدمات و الأبحاث الثقافیه، چاپ اول 1406 ه‍ - 1986 مو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تأویل مختلف الحدیث</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الله بن مسلم بن قتیبه، تحقیق محمد عبدالرحیم، دارالفکر بیروت، 1415 ه‍ - 1995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تخریج الدلالات السمعی</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علی ما کان فی عهد </w:t>
      </w:r>
      <w:r w:rsidR="007861C7" w:rsidRPr="00990479">
        <w:rPr>
          <w:rFonts w:ascii="mylotus" w:hAnsi="mylotus" w:cs="mylotus"/>
          <w:b/>
          <w:bCs/>
          <w:sz w:val="28"/>
          <w:szCs w:val="28"/>
          <w:rtl/>
          <w:lang w:bidi="fa-IR"/>
        </w:rPr>
        <w:t>رسول</w:t>
      </w:r>
      <w:r w:rsidR="007861C7" w:rsidRPr="00990479">
        <w:rPr>
          <w:rFonts w:ascii="mylotus" w:hAnsi="mylotus" w:cs="mylotus"/>
          <w:b/>
          <w:bCs/>
          <w:sz w:val="28"/>
          <w:szCs w:val="28"/>
          <w:cs/>
          <w:lang w:bidi="fa-IR"/>
        </w:rPr>
        <w:t>‎</w:t>
      </w:r>
      <w:r w:rsidR="007861C7" w:rsidRPr="00990479">
        <w:rPr>
          <w:rFonts w:ascii="mylotus" w:hAnsi="mylotus" w:cs="mylotus"/>
          <w:b/>
          <w:bCs/>
          <w:sz w:val="28"/>
          <w:szCs w:val="28"/>
          <w:rtl/>
          <w:lang w:bidi="fa-IR"/>
        </w:rPr>
        <w:t xml:space="preserve">الله </w:t>
      </w:r>
      <w:r w:rsidRPr="00990479">
        <w:rPr>
          <w:rFonts w:ascii="mylotus" w:hAnsi="mylotus" w:cs="mylotus"/>
          <w:b/>
          <w:bCs/>
          <w:sz w:val="28"/>
          <w:szCs w:val="28"/>
          <w:rtl/>
          <w:lang w:bidi="fa-IR"/>
        </w:rPr>
        <w:t xml:space="preserve">من الحرف </w:t>
      </w:r>
      <w:r w:rsidRPr="00990479">
        <w:rPr>
          <w:rFonts w:ascii="mylotus" w:hAnsi="mylotus" w:cs="mylotus"/>
          <w:sz w:val="28"/>
          <w:szCs w:val="28"/>
          <w:rtl/>
          <w:lang w:bidi="fa-IR"/>
        </w:rPr>
        <w:t>و الصنائع و العملات الشرعی</w:t>
      </w:r>
      <w:r w:rsidR="00CD5F0A" w:rsidRPr="00990479">
        <w:rPr>
          <w:rFonts w:ascii="mylotus" w:hAnsi="mylotus" w:cs="mylotus"/>
          <w:sz w:val="28"/>
          <w:szCs w:val="28"/>
          <w:rtl/>
          <w:lang w:bidi="fa-IR"/>
        </w:rPr>
        <w:t xml:space="preserve">ة، </w:t>
      </w:r>
      <w:r w:rsidRPr="00990479">
        <w:rPr>
          <w:rFonts w:ascii="mylotus" w:hAnsi="mylotus" w:cs="mylotus"/>
          <w:sz w:val="28"/>
          <w:szCs w:val="28"/>
          <w:rtl/>
          <w:lang w:bidi="fa-IR"/>
        </w:rPr>
        <w:t xml:space="preserve">أبی الحسن علی بن محمد المعروف </w:t>
      </w:r>
      <w:r w:rsidR="00CD5F0A" w:rsidRPr="00990479">
        <w:rPr>
          <w:rFonts w:ascii="mylotus" w:hAnsi="mylotus" w:cs="mylotus"/>
          <w:sz w:val="28"/>
          <w:szCs w:val="28"/>
          <w:rtl/>
          <w:lang w:bidi="fa-IR"/>
        </w:rPr>
        <w:t>بال</w:t>
      </w:r>
      <w:r w:rsidRPr="00990479">
        <w:rPr>
          <w:rFonts w:ascii="mylotus" w:hAnsi="mylotus" w:cs="mylotus"/>
          <w:sz w:val="28"/>
          <w:szCs w:val="28"/>
          <w:rtl/>
          <w:lang w:bidi="fa-IR"/>
        </w:rPr>
        <w:t xml:space="preserve">خزاعی التلمسانی، تحقیق شيخ أحمد محمد أبو سلامه، چاپ المجلس الأعلی للشئون الإسلامیه 1415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تدریب الراوی شرح تقریب النواوی</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الر</w:t>
      </w:r>
      <w:r w:rsidR="00CD5F0A" w:rsidRPr="00990479">
        <w:rPr>
          <w:rFonts w:ascii="mylotus" w:hAnsi="mylotus" w:cs="mylotus"/>
          <w:sz w:val="28"/>
          <w:szCs w:val="28"/>
          <w:rtl/>
          <w:lang w:bidi="fa-IR"/>
        </w:rPr>
        <w:t>حمن بن أبی بکر السیوطی، تحقیق دکت</w:t>
      </w:r>
      <w:r w:rsidRPr="00990479">
        <w:rPr>
          <w:rFonts w:ascii="mylotus" w:hAnsi="mylotus" w:cs="mylotus"/>
          <w:sz w:val="28"/>
          <w:szCs w:val="28"/>
          <w:rtl/>
          <w:lang w:bidi="fa-IR"/>
        </w:rPr>
        <w:t xml:space="preserve">ر عبدالوهاب عبد اللطیف، دارالکتب العلمیه، بیروت، چاپ دوم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التصریح بما تواتر فی نزول المسیح</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أنور شاه</w:t>
      </w:r>
      <w:r w:rsidR="00CD5F0A" w:rsidRPr="00990479">
        <w:rPr>
          <w:rFonts w:ascii="mylotus" w:hAnsi="mylotus" w:cs="mylotus"/>
          <w:sz w:val="28"/>
          <w:szCs w:val="28"/>
          <w:rtl/>
          <w:lang w:bidi="fa-IR"/>
        </w:rPr>
        <w:t xml:space="preserve"> الکشمیری، تحقیق عبد الفتاح أبو</w:t>
      </w:r>
      <w:r w:rsidRPr="00990479">
        <w:rPr>
          <w:rFonts w:ascii="mylotus" w:hAnsi="mylotus" w:cs="mylotus"/>
          <w:sz w:val="28"/>
          <w:szCs w:val="28"/>
          <w:rtl/>
          <w:lang w:bidi="fa-IR"/>
        </w:rPr>
        <w:t xml:space="preserve">غده، مکتب الچاپ الإسلامیه، حلب، 1385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تصحیح الکتب وضع الفهارس المعجم</w:t>
      </w:r>
      <w:r w:rsidR="00CD5F0A" w:rsidRPr="00990479">
        <w:rPr>
          <w:rFonts w:ascii="mylotus" w:hAnsi="mylotus" w:cs="mylotus"/>
          <w:b/>
          <w:bCs/>
          <w:sz w:val="28"/>
          <w:szCs w:val="28"/>
          <w:rtl/>
          <w:lang w:bidi="fa-IR"/>
        </w:rPr>
        <w:t>ة</w:t>
      </w:r>
      <w:r w:rsidRPr="00990479">
        <w:rPr>
          <w:rFonts w:ascii="mylotus" w:hAnsi="mylotus" w:cs="mylotus"/>
          <w:sz w:val="28"/>
          <w:szCs w:val="28"/>
          <w:rtl/>
          <w:lang w:bidi="fa-IR"/>
        </w:rPr>
        <w:t>، استاد أحمد محمد شاکر، تحقیق استاد</w:t>
      </w:r>
      <w:r w:rsidR="00CD5F0A" w:rsidRPr="00990479">
        <w:rPr>
          <w:rFonts w:ascii="mylotus" w:hAnsi="mylotus" w:cs="mylotus"/>
          <w:sz w:val="28"/>
          <w:szCs w:val="28"/>
          <w:rtl/>
          <w:lang w:bidi="fa-IR"/>
        </w:rPr>
        <w:t xml:space="preserve"> عبدالفتاح أبو</w:t>
      </w:r>
      <w:r w:rsidRPr="00990479">
        <w:rPr>
          <w:rFonts w:ascii="mylotus" w:hAnsi="mylotus" w:cs="mylotus"/>
          <w:sz w:val="28"/>
          <w:szCs w:val="28"/>
          <w:rtl/>
          <w:lang w:bidi="fa-IR"/>
        </w:rPr>
        <w:t xml:space="preserve">غده، دارالبشائر الإسلامیه، بیروت.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التعلیق المغنی علی الدارقطنی</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الطیب محمد شمس الحق العظیم آبادی، تحقیق السید عبدالله هاشم یمانی المدنی، دارالمحاسن للطباعه قاهره، 1386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تقیید العلم</w:t>
      </w:r>
      <w:r w:rsidR="00CD5F0A" w:rsidRPr="00990479">
        <w:rPr>
          <w:rFonts w:ascii="mylotus" w:hAnsi="mylotus" w:cs="mylotus"/>
          <w:sz w:val="28"/>
          <w:szCs w:val="28"/>
          <w:rtl/>
          <w:lang w:bidi="fa-IR"/>
        </w:rPr>
        <w:t>، أبی بکر أحمد بن علی، مشهو</w:t>
      </w:r>
      <w:r w:rsidRPr="00990479">
        <w:rPr>
          <w:rFonts w:ascii="mylotus" w:hAnsi="mylotus" w:cs="mylotus"/>
          <w:sz w:val="28"/>
          <w:szCs w:val="28"/>
          <w:rtl/>
          <w:lang w:bidi="fa-IR"/>
        </w:rPr>
        <w:t xml:space="preserve">ر </w:t>
      </w:r>
      <w:r w:rsidR="00CD5F0A" w:rsidRPr="00990479">
        <w:rPr>
          <w:rFonts w:ascii="mylotus" w:hAnsi="mylotus" w:cs="mylotus"/>
          <w:sz w:val="28"/>
          <w:szCs w:val="28"/>
          <w:rtl/>
          <w:lang w:bidi="fa-IR"/>
        </w:rPr>
        <w:t>بال</w:t>
      </w:r>
      <w:r w:rsidRPr="00990479">
        <w:rPr>
          <w:rFonts w:ascii="mylotus" w:hAnsi="mylotus" w:cs="mylotus"/>
          <w:sz w:val="28"/>
          <w:szCs w:val="28"/>
          <w:rtl/>
          <w:lang w:bidi="fa-IR"/>
        </w:rPr>
        <w:t>خطیب البغدادی، تحقیق یوسف العش، دار إحیاء السن</w:t>
      </w:r>
      <w:r w:rsidR="00CD5F0A" w:rsidRPr="00990479">
        <w:rPr>
          <w:rFonts w:ascii="mylotus" w:hAnsi="mylotus" w:cs="mylotus"/>
          <w:sz w:val="28"/>
          <w:szCs w:val="28"/>
          <w:rtl/>
          <w:lang w:bidi="fa-IR"/>
        </w:rPr>
        <w:t>ة</w:t>
      </w:r>
      <w:r w:rsidRPr="00990479">
        <w:rPr>
          <w:rFonts w:ascii="mylotus" w:hAnsi="mylotus" w:cs="mylotus"/>
          <w:sz w:val="28"/>
          <w:szCs w:val="28"/>
          <w:rtl/>
          <w:lang w:bidi="fa-IR"/>
        </w:rPr>
        <w:t xml:space="preserve"> النبوی</w:t>
      </w:r>
      <w:r w:rsidR="00CD5F0A" w:rsidRPr="00990479">
        <w:rPr>
          <w:rFonts w:ascii="mylotus" w:hAnsi="mylotus" w:cs="mylotus"/>
          <w:sz w:val="28"/>
          <w:szCs w:val="28"/>
          <w:rtl/>
          <w:lang w:bidi="fa-IR"/>
        </w:rPr>
        <w:t>ة</w:t>
      </w:r>
      <w:r w:rsidRPr="00990479">
        <w:rPr>
          <w:rFonts w:ascii="mylotus" w:hAnsi="mylotus" w:cs="mylotus"/>
          <w:sz w:val="28"/>
          <w:szCs w:val="28"/>
          <w:rtl/>
          <w:lang w:bidi="fa-IR"/>
        </w:rPr>
        <w:t xml:space="preserve">، دمشق، چاپ دوم، 1974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تنزیه الشریع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المرفوع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عن الاخبار الشنیع</w:t>
      </w:r>
      <w:r w:rsidR="00CD5F0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الموضوع</w:t>
      </w:r>
      <w:r w:rsidR="00CD5F0A" w:rsidRPr="00990479">
        <w:rPr>
          <w:rFonts w:ascii="mylotus" w:hAnsi="mylotus" w:cs="mylotus"/>
          <w:b/>
          <w:bCs/>
          <w:sz w:val="28"/>
          <w:szCs w:val="28"/>
          <w:rtl/>
          <w:lang w:bidi="fa-IR"/>
        </w:rPr>
        <w:t>ة</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w:t>
      </w:r>
      <w:r w:rsidR="00CD5F0A" w:rsidRPr="00990479">
        <w:rPr>
          <w:rFonts w:ascii="mylotus" w:hAnsi="mylotus" w:cs="mylotus"/>
          <w:sz w:val="28"/>
          <w:szCs w:val="28"/>
          <w:rtl/>
          <w:lang w:bidi="fa-IR"/>
        </w:rPr>
        <w:t>سن علی بن محمد بن عراق، تحقیق دکت</w:t>
      </w:r>
      <w:r w:rsidRPr="00990479">
        <w:rPr>
          <w:rFonts w:ascii="mylotus" w:hAnsi="mylotus" w:cs="mylotus"/>
          <w:sz w:val="28"/>
          <w:szCs w:val="28"/>
          <w:rtl/>
          <w:lang w:bidi="fa-IR"/>
        </w:rPr>
        <w:t xml:space="preserve">ر عبدالوهاب عبداللطیف، و عبدالله الغماری، دارالکتب العلمیه، بیروت، چاپ دوم، 1401 ه‍ - 1981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تنویر الحوالک شرح موطأ مالک</w:t>
      </w:r>
      <w:r w:rsidRPr="00990479">
        <w:rPr>
          <w:rFonts w:ascii="mylotus" w:hAnsi="mylotus" w:cs="mylotus"/>
          <w:sz w:val="28"/>
          <w:szCs w:val="28"/>
          <w:rtl/>
          <w:lang w:bidi="fa-IR"/>
        </w:rPr>
        <w:t xml:space="preserve">، جلال الدین عبدالرحمن السیوطی، دار الفکر، بیروت، 1414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توضیح الأفکار لمعانی تنقیح الأنظار</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إسماعیل الأمیر الصنعانی، تحقیق محمد محیی الدین عبدالحمید، كتابخانه الخانجی، چاپ اول 1366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توجیه النظر إلی أصول الأثر</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طاهر بن صالح الجزائری، دارالمعرفه،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تیسیر اللطیف الخبیر فی علوم حدیث البشیر النذیر</w:t>
      </w:r>
      <w:r w:rsidRPr="00990479">
        <w:rPr>
          <w:rFonts w:ascii="mylotus" w:hAnsi="mylotus" w:cs="mylotus"/>
          <w:sz w:val="28"/>
          <w:szCs w:val="28"/>
          <w:rtl/>
          <w:lang w:bidi="fa-IR"/>
        </w:rPr>
        <w:t>، دكتر مروان محمد شا</w:t>
      </w:r>
      <w:r w:rsidR="00CD5F0A" w:rsidRPr="00990479">
        <w:rPr>
          <w:rFonts w:ascii="mylotus" w:hAnsi="mylotus" w:cs="mylotus"/>
          <w:sz w:val="28"/>
          <w:szCs w:val="28"/>
          <w:rtl/>
          <w:lang w:bidi="fa-IR"/>
        </w:rPr>
        <w:t xml:space="preserve">هین، مکتب فوزی الشیمی للطباعی، </w:t>
      </w:r>
      <w:r w:rsidRPr="00990479">
        <w:rPr>
          <w:rFonts w:ascii="mylotus" w:hAnsi="mylotus" w:cs="mylotus"/>
          <w:sz w:val="28"/>
          <w:szCs w:val="28"/>
          <w:rtl/>
          <w:lang w:bidi="fa-IR"/>
        </w:rPr>
        <w:t xml:space="preserve">طنطا،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جامع بیان العلم و فضله</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عمر یوسف بن عبدالله بن عبدالبر، چاپ المنیریه 1978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جامع العلوم و الحکم</w:t>
      </w:r>
      <w:r w:rsidR="00CD5F0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رجب، تحقیق شعیب الأرناؤوط، مؤسسه الرساله، چاپ ششم، 1415 ه‍ - 199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الجامع لأخلاق الراوی و آداب السامع</w:t>
      </w:r>
      <w:r w:rsidR="00CD5F0A" w:rsidRPr="00990479">
        <w:rPr>
          <w:rFonts w:ascii="mylotus" w:hAnsi="mylotus" w:cs="mylotus"/>
          <w:sz w:val="28"/>
          <w:szCs w:val="28"/>
          <w:rtl/>
          <w:lang w:bidi="fa-IR"/>
        </w:rPr>
        <w:t xml:space="preserve">، أحمد بن علی بن ثابت، </w:t>
      </w:r>
      <w:r w:rsidRPr="00990479">
        <w:rPr>
          <w:rFonts w:ascii="mylotus" w:hAnsi="mylotus" w:cs="mylotus"/>
          <w:sz w:val="28"/>
          <w:szCs w:val="28"/>
          <w:rtl/>
          <w:lang w:bidi="fa-IR"/>
        </w:rPr>
        <w:t xml:space="preserve">مشهور </w:t>
      </w:r>
      <w:r w:rsidR="00CD5F0A" w:rsidRPr="00990479">
        <w:rPr>
          <w:rFonts w:ascii="mylotus" w:hAnsi="mylotus" w:cs="mylotus"/>
          <w:sz w:val="28"/>
          <w:szCs w:val="28"/>
          <w:rtl/>
          <w:lang w:bidi="fa-IR"/>
        </w:rPr>
        <w:t>بال</w:t>
      </w:r>
      <w:r w:rsidRPr="00990479">
        <w:rPr>
          <w:rFonts w:ascii="mylotus" w:hAnsi="mylotus" w:cs="mylotus"/>
          <w:sz w:val="28"/>
          <w:szCs w:val="28"/>
          <w:rtl/>
          <w:lang w:bidi="fa-IR"/>
        </w:rPr>
        <w:t xml:space="preserve">خطیب بغدادی، تحقیق محمد رأفت سعید، چاپ الفلاح،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الحدیث النبوی، مصطلحه، بلاغته، کتبه</w:t>
      </w:r>
      <w:r w:rsidRPr="00990479">
        <w:rPr>
          <w:rFonts w:ascii="mylotus" w:hAnsi="mylotus" w:cs="mylotus"/>
          <w:sz w:val="28"/>
          <w:szCs w:val="28"/>
          <w:rtl/>
          <w:lang w:bidi="fa-IR"/>
        </w:rPr>
        <w:t xml:space="preserve">، دكتر محمد الصباغ، المکتب الإسلامی، چاپ </w:t>
      </w:r>
      <w:r w:rsidR="005B21BB" w:rsidRPr="00990479">
        <w:rPr>
          <w:rFonts w:ascii="mylotus" w:hAnsi="mylotus" w:cs="mylotus"/>
          <w:sz w:val="28"/>
          <w:szCs w:val="28"/>
          <w:rtl/>
          <w:lang w:bidi="fa-IR"/>
        </w:rPr>
        <w:t>چهارم،</w:t>
      </w:r>
      <w:r w:rsidRPr="00990479">
        <w:rPr>
          <w:rFonts w:ascii="mylotus" w:hAnsi="mylotus" w:cs="mylotus"/>
          <w:sz w:val="28"/>
          <w:szCs w:val="28"/>
          <w:rtl/>
          <w:lang w:bidi="fa-IR"/>
        </w:rPr>
        <w:t xml:space="preserve">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ح</w:t>
      </w:r>
      <w:r w:rsidR="005B21BB" w:rsidRPr="00990479">
        <w:rPr>
          <w:rFonts w:ascii="mylotus" w:hAnsi="mylotus" w:cs="mylotus"/>
          <w:b/>
          <w:bCs/>
          <w:sz w:val="28"/>
          <w:szCs w:val="28"/>
          <w:rtl/>
          <w:lang w:bidi="fa-IR"/>
        </w:rPr>
        <w:t>ل</w:t>
      </w:r>
      <w:r w:rsidRPr="00990479">
        <w:rPr>
          <w:rFonts w:ascii="mylotus" w:hAnsi="mylotus" w:cs="mylotus"/>
          <w:b/>
          <w:bCs/>
          <w:sz w:val="28"/>
          <w:szCs w:val="28"/>
          <w:rtl/>
          <w:lang w:bidi="fa-IR"/>
        </w:rPr>
        <w:t>ی</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اولاء و طبقات الأصفیاء</w:t>
      </w:r>
      <w:r w:rsidRPr="00990479">
        <w:rPr>
          <w:rFonts w:ascii="mylotus" w:hAnsi="mylotus" w:cs="mylotus"/>
          <w:sz w:val="28"/>
          <w:szCs w:val="28"/>
          <w:rtl/>
          <w:lang w:bidi="fa-IR"/>
        </w:rPr>
        <w:t>،</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نعیم أحمد بن عبدالله الأصفهانی، چاپخانه السعاده، چاپ اول 1357 ه‍ - 1938 م، نشر و تصویر دار الکتب العلمیه بیروت.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خیر الواحد فی السن</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اثره فی الفقه الإسلامی</w:t>
      </w:r>
      <w:r w:rsidRPr="00990479">
        <w:rPr>
          <w:rFonts w:ascii="mylotus" w:hAnsi="mylotus" w:cs="mylotus"/>
          <w:sz w:val="28"/>
          <w:szCs w:val="28"/>
          <w:rtl/>
          <w:lang w:bidi="fa-IR"/>
        </w:rPr>
        <w:t xml:space="preserve">، </w:t>
      </w:r>
      <w:r w:rsidR="005B21BB" w:rsidRPr="00990479">
        <w:rPr>
          <w:rFonts w:ascii="mylotus" w:hAnsi="mylotus" w:cs="mylotus"/>
          <w:sz w:val="28"/>
          <w:szCs w:val="28"/>
          <w:rtl/>
          <w:lang w:bidi="fa-IR"/>
        </w:rPr>
        <w:t>دكتر</w:t>
      </w:r>
      <w:r w:rsidRPr="00990479">
        <w:rPr>
          <w:rFonts w:ascii="mylotus" w:hAnsi="mylotus" w:cs="mylotus"/>
          <w:sz w:val="28"/>
          <w:szCs w:val="28"/>
          <w:rtl/>
          <w:lang w:bidi="fa-IR"/>
        </w:rPr>
        <w:t xml:space="preserve"> سهیر رشاد مهنا، دارالشروق قاهره، چاپ اول،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دلائل النبو</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معرف</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أحوال صاحب الشریع</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w:t>
      </w:r>
      <w:r w:rsidR="005B21BB" w:rsidRPr="00990479">
        <w:rPr>
          <w:rFonts w:ascii="mylotus" w:hAnsi="mylotus" w:cs="mylotus"/>
          <w:sz w:val="28"/>
          <w:szCs w:val="28"/>
          <w:rtl/>
          <w:lang w:bidi="fa-IR"/>
        </w:rPr>
        <w:t>أحمد بن الحسین البیهقی، تحقیق دکت</w:t>
      </w:r>
      <w:r w:rsidRPr="00990479">
        <w:rPr>
          <w:rFonts w:ascii="mylotus" w:hAnsi="mylotus" w:cs="mylotus"/>
          <w:sz w:val="28"/>
          <w:szCs w:val="28"/>
          <w:rtl/>
          <w:lang w:bidi="fa-IR"/>
        </w:rPr>
        <w:t xml:space="preserve">ر عبدالمعطی قلعجی، دارالکتب العلمیه، بیروت،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الرسال</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المستطرف</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لبیان مشهور کتب السن</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المشرف</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سید </w:t>
      </w:r>
      <w:r w:rsidRPr="00990479">
        <w:rPr>
          <w:rFonts w:ascii="mylotus" w:hAnsi="mylotus" w:cs="mylotus"/>
          <w:sz w:val="28"/>
          <w:szCs w:val="28"/>
          <w:rtl/>
          <w:lang w:bidi="fa-IR"/>
        </w:rPr>
        <w:t xml:space="preserve">شریف محمد بن جعفر الکتانی، تحقیق محمد المنتصر بن جعفر الکتانی، دار البشائر الإسلامیه، بیروت، چاپ چهارم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زاد المعاد فی هدی خیر العباد</w:t>
      </w:r>
      <w:r w:rsidR="005B21BB" w:rsidRPr="00990479">
        <w:rPr>
          <w:rFonts w:ascii="mylotus" w:hAnsi="mylotus" w:cs="mylotus"/>
          <w:sz w:val="28"/>
          <w:szCs w:val="28"/>
          <w:rtl/>
          <w:lang w:bidi="fa-IR"/>
        </w:rPr>
        <w:t xml:space="preserve">، أبی عبدالله محمد بن أبی بکر، </w:t>
      </w:r>
      <w:r w:rsidRPr="00990479">
        <w:rPr>
          <w:rFonts w:ascii="mylotus" w:hAnsi="mylotus" w:cs="mylotus"/>
          <w:sz w:val="28"/>
          <w:szCs w:val="28"/>
          <w:rtl/>
          <w:lang w:bidi="fa-IR"/>
        </w:rPr>
        <w:t>مشهور ب</w:t>
      </w:r>
      <w:r w:rsidR="005B21BB" w:rsidRPr="00990479">
        <w:rPr>
          <w:rFonts w:ascii="mylotus" w:hAnsi="mylotus" w:cs="mylotus"/>
          <w:sz w:val="28"/>
          <w:szCs w:val="28"/>
          <w:rtl/>
          <w:lang w:bidi="fa-IR"/>
        </w:rPr>
        <w:t xml:space="preserve">ه </w:t>
      </w:r>
      <w:r w:rsidRPr="00990479">
        <w:rPr>
          <w:rFonts w:ascii="mylotus" w:hAnsi="mylotus" w:cs="mylotus"/>
          <w:sz w:val="28"/>
          <w:szCs w:val="28"/>
          <w:rtl/>
          <w:lang w:bidi="fa-IR"/>
        </w:rPr>
        <w:t xml:space="preserve">ابن قیم الجوزیه، تحقیق شعیب الأرنؤوط، و عبدالقادر الأرنؤوط، مؤسسه الرساله، بیروت، چاپ چهارم 1407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زاد المسلم فیما اتفق علیه البخاری و مسلم</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حبیب الله الشنقیطی، چاپخانه مصر، 1954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سلسله الأحادیث الصحیحه و شیء من فقهها و فوائدها</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ناصر الدین الألبانی، المکتب الإسلامی، بیروت، چاپ دوم،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ابن ماجه</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بن محمد بن یزید القزوینی، تحقیق محمد فؤاد عبدالباقی، چاپخانه عیسی البأبی الحلبی قاهره، چاپ اول، 1374 ه‍ - 1954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أبی داود</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داود سلیمان بن الأشعث السجستانی، تحقیق محمد محیی الدین عبدالحمید، نشر و تصویر دارالکتب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الترمذی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عیسی محمد بن عیسی بن سوره، تحقیق أحمد محمد شاکر، و محمد فؤاد عبدالباقی، و إبراهیم عطوه عوض، چاپ مصطفی الحلبی قاهره، 1385 ه‍ نشر و تصویر دارالحدیث.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الدارقطنی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علی بن عمر الدارقطنی، تحقیق السید عبدالله هاشم یمانی المدنی، دارالمحاسن للطباعه قاهره، چاپ اول 1386ه‍ - 1966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الدارمی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عبدالله بن عبد الرحمن الدارمی، تحقیق فواز أحمد زمرلی، و خالد السبع العلمی، دارالریان قاهره، چاپ اول، 1407 ه‍ - 1987.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سعید بن منصور</w:t>
      </w:r>
      <w:r w:rsidRPr="00990479">
        <w:rPr>
          <w:rFonts w:ascii="mylotus" w:hAnsi="mylotus" w:cs="mylotus"/>
          <w:sz w:val="28"/>
          <w:szCs w:val="28"/>
          <w:rtl/>
          <w:lang w:bidi="fa-IR"/>
        </w:rPr>
        <w:t>، حقق منه مجلده شيخ حبیب الأعظمی، چاپ الدار السلفیه، هند، 1403 ه‍ - 1982 م، و حقق مجلده أ</w:t>
      </w:r>
      <w:r w:rsidR="005B21BB" w:rsidRPr="00990479">
        <w:rPr>
          <w:rFonts w:ascii="mylotus" w:hAnsi="mylotus" w:cs="mylotus"/>
          <w:sz w:val="28"/>
          <w:szCs w:val="28"/>
          <w:rtl/>
          <w:lang w:bidi="fa-IR"/>
        </w:rPr>
        <w:t>خری من السنن دکت</w:t>
      </w:r>
      <w:r w:rsidRPr="00990479">
        <w:rPr>
          <w:rFonts w:ascii="mylotus" w:hAnsi="mylotus" w:cs="mylotus"/>
          <w:sz w:val="28"/>
          <w:szCs w:val="28"/>
          <w:rtl/>
          <w:lang w:bidi="fa-IR"/>
        </w:rPr>
        <w:t xml:space="preserve">ر سعد بن عبدالله ابن عبدالعزیز آل حمید، چاپ دار الأصمیعی ریاض، چاپ اول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السنن الکبری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أحمد بن الحسین بن علی البیهقی، حیدر آباد الدکن، الهند، چاپ اول 1344 ه‍ - 1925 م، نشر و تصویر دارالمعرفه،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السنن الکبری للنسائی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عبدالرحمن أحمد </w:t>
      </w:r>
      <w:r w:rsidR="005B21BB" w:rsidRPr="00990479">
        <w:rPr>
          <w:rFonts w:ascii="mylotus" w:hAnsi="mylotus" w:cs="mylotus"/>
          <w:sz w:val="28"/>
          <w:szCs w:val="28"/>
          <w:rtl/>
          <w:lang w:bidi="fa-IR"/>
        </w:rPr>
        <w:t>بن علی بن شعیب النسائی، تحقیق دکت</w:t>
      </w:r>
      <w:r w:rsidRPr="00990479">
        <w:rPr>
          <w:rFonts w:ascii="mylotus" w:hAnsi="mylotus" w:cs="mylotus"/>
          <w:sz w:val="28"/>
          <w:szCs w:val="28"/>
          <w:rtl/>
          <w:lang w:bidi="fa-IR"/>
        </w:rPr>
        <w:t xml:space="preserve">ر عبدالغفار سلیمان البنداری، و سید کسوری، دارالکتب العلمیه، بیروت، چاپ اول 1411 ه‍ - 1991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سنن النسائی</w:t>
      </w:r>
      <w:r w:rsidR="005B21BB" w:rsidRPr="00990479">
        <w:rPr>
          <w:rFonts w:ascii="mylotus" w:hAnsi="mylotus" w:cs="mylotus"/>
          <w:sz w:val="28"/>
          <w:szCs w:val="28"/>
          <w:rtl/>
          <w:lang w:bidi="fa-IR"/>
        </w:rPr>
        <w:t xml:space="preserve"> (المسمی المجتبی) </w:t>
      </w:r>
      <w:r w:rsidRPr="00990479">
        <w:rPr>
          <w:rFonts w:ascii="mylotus" w:hAnsi="mylotus" w:cs="mylotus"/>
          <w:sz w:val="28"/>
          <w:szCs w:val="28"/>
          <w:rtl/>
          <w:lang w:bidi="fa-IR"/>
        </w:rPr>
        <w:t xml:space="preserve">أبی عبدالرحمن أحمد بن علی بن شعیب النسائی، تحقیق استاد عبدالفتاح أبو غده، دار البشائر الإسلامیه، بیروت، چاپ دوم،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السن</w:t>
      </w:r>
      <w:r w:rsidR="005B21BB" w:rsidRPr="00990479">
        <w:rPr>
          <w:rFonts w:ascii="mylotus" w:hAnsi="mylotus" w:cs="mylotus"/>
          <w:sz w:val="28"/>
          <w:szCs w:val="28"/>
          <w:rtl/>
          <w:lang w:bidi="fa-IR"/>
        </w:rPr>
        <w:t xml:space="preserve">ة، </w:t>
      </w:r>
      <w:r w:rsidRPr="00990479">
        <w:rPr>
          <w:rFonts w:ascii="mylotus" w:hAnsi="mylotus" w:cs="mylotus"/>
          <w:sz w:val="28"/>
          <w:szCs w:val="28"/>
          <w:rtl/>
          <w:lang w:bidi="fa-IR"/>
        </w:rPr>
        <w:t xml:space="preserve">أبی بکر عمرو بن أبی عاصم الشیبانی، تحقیق ناصر الدین الألبانی، الکتب الإسلامی، بیروت، چاپ سوم، 1413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السن</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التشریع</w:t>
      </w:r>
      <w:r w:rsidRPr="00990479">
        <w:rPr>
          <w:rFonts w:ascii="mylotus" w:hAnsi="mylotus" w:cs="mylotus"/>
          <w:sz w:val="28"/>
          <w:szCs w:val="28"/>
          <w:rtl/>
          <w:lang w:bidi="fa-IR"/>
        </w:rPr>
        <w:t xml:space="preserve">، دكتر عبدالمنعم النمر، دارالکتاب المصری، چاپ دوم 1414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سؤالات مسعود بن علی السجزی مع اسئل</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البغدادیین عن أحوال الروا</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w:t>
      </w:r>
      <w:r w:rsidR="005B21BB" w:rsidRPr="00990479">
        <w:rPr>
          <w:rFonts w:ascii="mylotus" w:hAnsi="mylotus" w:cs="mylotus"/>
          <w:sz w:val="28"/>
          <w:szCs w:val="28"/>
          <w:rtl/>
          <w:lang w:bidi="fa-IR"/>
        </w:rPr>
        <w:t>محمد بن عبدالله الحاکم، تحقیق دکت</w:t>
      </w:r>
      <w:r w:rsidRPr="00990479">
        <w:rPr>
          <w:rFonts w:ascii="mylotus" w:hAnsi="mylotus" w:cs="mylotus"/>
          <w:sz w:val="28"/>
          <w:szCs w:val="28"/>
          <w:rtl/>
          <w:lang w:bidi="fa-IR"/>
        </w:rPr>
        <w:t xml:space="preserve">ر موفق بن عبدالله بن عبدالقادر، دار الغرب الإسلامی، بیروت،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السیر</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النبوی</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بن الملک بن هشام المعافری، تحقیق مصطفی السقا، و إبراهیم الإبیاری، و عبدالحفیظ شلبی، قاهره 1955 م، نشر و تصویردار إحیاء التراث العربی.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شذرات من علوم السنه</w:t>
      </w:r>
      <w:r w:rsidRPr="00990479">
        <w:rPr>
          <w:rFonts w:ascii="mylotus" w:hAnsi="mylotus" w:cs="mylotus"/>
          <w:sz w:val="28"/>
          <w:szCs w:val="28"/>
          <w:rtl/>
          <w:lang w:bidi="fa-IR"/>
        </w:rPr>
        <w:t xml:space="preserve">، دكتر محمد الأحمدی أبو النور، المجلس الأعلی للشؤن الإسلامیه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ألفی</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العراقی المسما</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w:t>
      </w:r>
      <w:r w:rsidR="005B21BB" w:rsidRPr="00990479">
        <w:rPr>
          <w:rFonts w:ascii="mylotus" w:hAnsi="mylotus" w:cs="mylotus"/>
          <w:b/>
          <w:bCs/>
          <w:sz w:val="28"/>
          <w:szCs w:val="28"/>
          <w:rtl/>
          <w:lang w:bidi="fa-IR"/>
        </w:rPr>
        <w:t>بال</w:t>
      </w:r>
      <w:r w:rsidRPr="00990479">
        <w:rPr>
          <w:rFonts w:ascii="mylotus" w:hAnsi="mylotus" w:cs="mylotus"/>
          <w:b/>
          <w:bCs/>
          <w:sz w:val="28"/>
          <w:szCs w:val="28"/>
          <w:rtl/>
          <w:lang w:bidi="fa-IR"/>
        </w:rPr>
        <w:t>تبصر</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التذکر</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عبدالرحیم بن الحسن العراقی، دارالکتب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الزرقانی علی المواهب اللدنی</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قسطانی، دارالمعرفه، بیروت، چاپ دوم، 1393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الزرقانی علی الموطأ</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عبدالباقی الزرقانی، دارالفکر، بیروت، چاپ اول 1416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السن</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الحسین بن محمد البغوی، تحقیق زهیرالشاویش، و شعیب الأرنؤوط، المکتب الإسلامی، بیروت، چاپ دوم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شرف أصحاب الحدیث</w:t>
      </w:r>
      <w:r w:rsidRPr="00990479">
        <w:rPr>
          <w:rFonts w:ascii="mylotus" w:hAnsi="mylotus" w:cs="mylotus"/>
          <w:sz w:val="28"/>
          <w:szCs w:val="28"/>
          <w:rtl/>
          <w:lang w:bidi="fa-IR"/>
        </w:rPr>
        <w:t xml:space="preserve">، </w:t>
      </w:r>
      <w:r w:rsidRPr="00990479">
        <w:rPr>
          <w:rFonts w:ascii="mylotus" w:hAnsi="mylotus" w:cs="mylotus"/>
          <w:b/>
          <w:bCs/>
          <w:sz w:val="28"/>
          <w:szCs w:val="28"/>
          <w:rtl/>
          <w:lang w:bidi="fa-IR"/>
        </w:rPr>
        <w:t>و نصیح</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أهل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أحمد بن علی بن ثابت، المعروف </w:t>
      </w:r>
      <w:r w:rsidR="005B21BB" w:rsidRPr="00990479">
        <w:rPr>
          <w:rFonts w:ascii="mylotus" w:hAnsi="mylotus" w:cs="mylotus"/>
          <w:sz w:val="28"/>
          <w:szCs w:val="28"/>
          <w:rtl/>
          <w:lang w:bidi="fa-IR"/>
        </w:rPr>
        <w:t>بال</w:t>
      </w:r>
      <w:r w:rsidRPr="00990479">
        <w:rPr>
          <w:rFonts w:ascii="mylotus" w:hAnsi="mylotus" w:cs="mylotus"/>
          <w:sz w:val="28"/>
          <w:szCs w:val="28"/>
          <w:rtl/>
          <w:lang w:bidi="fa-IR"/>
        </w:rPr>
        <w:t xml:space="preserve">خطیب البغدادی، تحقیق عمرو عبدالمنعم سلیم، كتابخانه ابن تیمیه قاهره،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شروط الائم</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الخمس</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محمد بن موسی الحازمی، دار زاهد القدسی،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الشریع</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محمد بن الحسینی الآجری، تحقیق محمد حامد الفقی، دار الکتب العلمیه، بیروت، چاپ اول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الشفا بتعریف حقوق المصطفی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عیاض الیحصبی، دار 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صحیح ابن حبان</w:t>
      </w:r>
      <w:r w:rsidRPr="00990479">
        <w:rPr>
          <w:rFonts w:ascii="mylotus" w:hAnsi="mylotus" w:cs="mylotus"/>
          <w:sz w:val="28"/>
          <w:szCs w:val="28"/>
          <w:rtl/>
          <w:lang w:bidi="fa-IR"/>
        </w:rPr>
        <w:t xml:space="preserve">، بترتیب الأمیر علاء الدین علی بن بلبان الفارسی، تحقیق شعیب الأرنؤوط، مؤسسه الرساله، بیروت، چاپ دوم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صحیح ابن خزیمه</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محمد بن اسحاق بن خزیمه، تحقیق محمد مصطفی الأعظمی، المکتب الإسلامی، بیروت، چاپ دوم 1412 ه‍ - 1992.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صحیح البخاری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إسماعیل البخاری، مع فتح الباری، تحقیق محب الدین، الخطیب، و محمد فؤاد عبدالباقی، و قصی محب الدین الخطیب، دار الریان للتراث قاهره، چاپ اول، 1407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صحیح مسلم</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الحسین مسلم بن الحجاج</w:t>
      </w:r>
      <w:r w:rsidR="005B21BB" w:rsidRPr="00990479">
        <w:rPr>
          <w:rFonts w:ascii="mylotus" w:hAnsi="mylotus" w:cs="mylotus"/>
          <w:sz w:val="28"/>
          <w:szCs w:val="28"/>
          <w:rtl/>
          <w:lang w:bidi="fa-IR"/>
        </w:rPr>
        <w:t xml:space="preserve"> القشیری، مع المنهاج شرح مسلم </w:t>
      </w:r>
      <w:r w:rsidRPr="00990479">
        <w:rPr>
          <w:rFonts w:ascii="mylotus" w:hAnsi="mylotus" w:cs="mylotus"/>
          <w:sz w:val="28"/>
          <w:szCs w:val="28"/>
          <w:rtl/>
          <w:lang w:bidi="fa-IR"/>
        </w:rPr>
        <w:t xml:space="preserve">نووی، تحقیق محمد فؤاد عبدالباقی، و عصام الصبابطی، و آخرون، دار الحدیث قاهره، چاپ اول 1415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الصمت و حفظ اللسان</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عبدالله</w:t>
      </w:r>
      <w:r w:rsidR="005B21BB" w:rsidRPr="00990479">
        <w:rPr>
          <w:rFonts w:ascii="mylotus" w:hAnsi="mylotus" w:cs="mylotus"/>
          <w:sz w:val="28"/>
          <w:szCs w:val="28"/>
          <w:rtl/>
          <w:lang w:bidi="fa-IR"/>
        </w:rPr>
        <w:t xml:space="preserve"> بن محمد بن أبی الدنیا، تحقیق دکت</w:t>
      </w:r>
      <w:r w:rsidRPr="00990479">
        <w:rPr>
          <w:rFonts w:ascii="mylotus" w:hAnsi="mylotus" w:cs="mylotus"/>
          <w:sz w:val="28"/>
          <w:szCs w:val="28"/>
          <w:rtl/>
          <w:lang w:bidi="fa-IR"/>
        </w:rPr>
        <w:t xml:space="preserve">ر محمد أحمد عاشور، دار الاعتصام، چاپ اول،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الطب فی السن</w:t>
      </w:r>
      <w:r w:rsidR="005B21BB" w:rsidRPr="00990479">
        <w:rPr>
          <w:rFonts w:ascii="mylotus" w:hAnsi="mylotus" w:cs="mylotus"/>
          <w:b/>
          <w:bCs/>
          <w:sz w:val="28"/>
          <w:szCs w:val="28"/>
          <w:rtl/>
          <w:lang w:bidi="fa-IR"/>
        </w:rPr>
        <w:t>ة</w:t>
      </w:r>
      <w:r w:rsidRPr="00990479">
        <w:rPr>
          <w:rFonts w:ascii="mylotus" w:hAnsi="mylotus" w:cs="mylotus"/>
          <w:sz w:val="28"/>
          <w:szCs w:val="28"/>
          <w:rtl/>
          <w:lang w:bidi="fa-IR"/>
        </w:rPr>
        <w:t>، دكتر محمد أحمد السنه</w:t>
      </w:r>
      <w:r w:rsidR="005B21BB" w:rsidRPr="00990479">
        <w:rPr>
          <w:rFonts w:ascii="mylotus" w:hAnsi="mylotus" w:cs="mylotus"/>
          <w:sz w:val="28"/>
          <w:szCs w:val="28"/>
          <w:rtl/>
          <w:lang w:bidi="fa-IR"/>
        </w:rPr>
        <w:t>وری، خ</w:t>
      </w:r>
      <w:r w:rsidRPr="00990479">
        <w:rPr>
          <w:rFonts w:ascii="mylotus" w:hAnsi="mylotus" w:cs="mylotus"/>
          <w:sz w:val="28"/>
          <w:szCs w:val="28"/>
          <w:rtl/>
          <w:lang w:bidi="fa-IR"/>
        </w:rPr>
        <w:t>ط</w:t>
      </w:r>
      <w:r w:rsidR="005B21BB" w:rsidRPr="00990479">
        <w:rPr>
          <w:rFonts w:ascii="mylotus" w:hAnsi="mylotus" w:cs="mylotus"/>
          <w:sz w:val="28"/>
          <w:szCs w:val="28"/>
          <w:rtl/>
          <w:lang w:bidi="fa-IR"/>
        </w:rPr>
        <w:t>ی دانشكده</w:t>
      </w:r>
      <w:r w:rsidRPr="00990479">
        <w:rPr>
          <w:rFonts w:ascii="mylotus" w:hAnsi="mylotus" w:cs="mylotus"/>
          <w:sz w:val="28"/>
          <w:szCs w:val="28"/>
          <w:rtl/>
          <w:lang w:bidi="fa-IR"/>
        </w:rPr>
        <w:t xml:space="preserve"> أصول الدین قاهره، </w:t>
      </w:r>
      <w:r w:rsidR="005B21BB" w:rsidRPr="00990479">
        <w:rPr>
          <w:rFonts w:ascii="mylotus" w:hAnsi="mylotus" w:cs="mylotus"/>
          <w:sz w:val="28"/>
          <w:szCs w:val="28"/>
          <w:rtl/>
          <w:lang w:bidi="fa-IR"/>
        </w:rPr>
        <w:t>ش</w:t>
      </w:r>
      <w:r w:rsidRPr="00990479">
        <w:rPr>
          <w:rFonts w:ascii="mylotus" w:hAnsi="mylotus" w:cs="mylotus"/>
          <w:sz w:val="28"/>
          <w:szCs w:val="28"/>
          <w:rtl/>
          <w:lang w:bidi="fa-IR"/>
        </w:rPr>
        <w:t xml:space="preserve"> 1855.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طرح التثریب فی شرح التقریب</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الرحیم بن الحسین العراقی، و ولده أبی زرعه، داراحیاء التراث العربی،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طرق تخریج حدیث رسول الله</w:t>
      </w:r>
      <w:r w:rsidRPr="00990479">
        <w:rPr>
          <w:rFonts w:ascii="mylotus" w:hAnsi="mylotus" w:cs="mylotus"/>
          <w:b/>
          <w:bCs/>
          <w:sz w:val="28"/>
          <w:szCs w:val="28"/>
          <w:lang w:bidi="fa-IR"/>
        </w:rPr>
        <w:sym w:font="AGA Arabesque" w:char="F072"/>
      </w:r>
      <w:r w:rsidRPr="00990479">
        <w:rPr>
          <w:rFonts w:ascii="mylotus" w:hAnsi="mylotus" w:cs="mylotus"/>
          <w:sz w:val="28"/>
          <w:szCs w:val="28"/>
          <w:rtl/>
          <w:lang w:bidi="fa-IR"/>
        </w:rPr>
        <w:t xml:space="preserve">، دكتر عبد المهدی عبدالقادر، دار الاعتصام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عقد الدرر فی اخبار المنتظر</w:t>
      </w:r>
      <w:r w:rsidR="005B21BB" w:rsidRPr="00990479">
        <w:rPr>
          <w:rFonts w:ascii="mylotus" w:hAnsi="mylotus" w:cs="mylotus"/>
          <w:sz w:val="28"/>
          <w:szCs w:val="28"/>
          <w:rtl/>
          <w:lang w:bidi="fa-IR"/>
        </w:rPr>
        <w:t>، یوسف بن یحیی المقدسی، تحقیق دکتر عبد</w:t>
      </w:r>
      <w:r w:rsidRPr="00990479">
        <w:rPr>
          <w:rFonts w:ascii="mylotus" w:hAnsi="mylotus" w:cs="mylotus"/>
          <w:sz w:val="28"/>
          <w:szCs w:val="28"/>
          <w:rtl/>
          <w:lang w:bidi="fa-IR"/>
        </w:rPr>
        <w:t xml:space="preserve">الفتاح محمد الحلو، كتابخانه عالم الفکر، چاپ اول 1299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علل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أبی حاتم الرازی تحقیق محب الدین الخطیب، دار المعرفه، بیروت 1405 ه‍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علم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أحمد بن عبدالحلیم بن تیمیه، تحقیق مسلم محمد علی، دار الکتب الإسلامیه قاهره، چاپ اول، 1404 ه‍ - 1984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علوم الحدیث و مصطلحه</w:t>
      </w:r>
      <w:r w:rsidRPr="00990479">
        <w:rPr>
          <w:rFonts w:ascii="mylotus" w:hAnsi="mylotus" w:cs="mylotus"/>
          <w:sz w:val="28"/>
          <w:szCs w:val="28"/>
          <w:rtl/>
          <w:lang w:bidi="fa-IR"/>
        </w:rPr>
        <w:t>، دكتر صبحی الصالح، دار العلم، بیروت، چاپ</w:t>
      </w:r>
      <w:r w:rsidR="005B21BB" w:rsidRPr="00990479">
        <w:rPr>
          <w:rFonts w:ascii="mylotus" w:hAnsi="mylotus" w:cs="mylotus"/>
          <w:sz w:val="28"/>
          <w:szCs w:val="28"/>
          <w:rtl/>
          <w:lang w:bidi="fa-IR"/>
        </w:rPr>
        <w:t xml:space="preserve"> بیست و یکم</w:t>
      </w:r>
      <w:r w:rsidRPr="00990479">
        <w:rPr>
          <w:rFonts w:ascii="mylotus" w:hAnsi="mylotus" w:cs="mylotus"/>
          <w:sz w:val="28"/>
          <w:szCs w:val="28"/>
          <w:rtl/>
          <w:lang w:bidi="fa-IR"/>
        </w:rPr>
        <w:t xml:space="preserve">، 1977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علوم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عمرو عثمان بن عبدالرحمن الشهرزوری المعروف بابن الصلاح، تحقیق صلاح عویضه، دارالکتب العلمیه، چاپ اول، 1416 ه‍ - 1995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عمد</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القاری</w:t>
      </w:r>
      <w:r w:rsidR="005B21BB" w:rsidRPr="00990479">
        <w:rPr>
          <w:rFonts w:ascii="mylotus" w:hAnsi="mylotus" w:cs="mylotus"/>
          <w:sz w:val="28"/>
          <w:szCs w:val="28"/>
          <w:rtl/>
          <w:lang w:bidi="fa-IR"/>
        </w:rPr>
        <w:t xml:space="preserve">، شرح صحیح البخاری، </w:t>
      </w:r>
      <w:r w:rsidRPr="00990479">
        <w:rPr>
          <w:rFonts w:ascii="mylotus" w:hAnsi="mylotus" w:cs="mylotus"/>
          <w:sz w:val="28"/>
          <w:szCs w:val="28"/>
          <w:rtl/>
          <w:lang w:bidi="fa-IR"/>
        </w:rPr>
        <w:t xml:space="preserve">أبی محمد محمود بن أحمد العینی، چاپخانه مصطفی الحلبی، قاهره، چاپ اول 1392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عون المعبود شرح سنن أبی داود</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الطیب محمد شمس الحق العظیم آبادی، تحقیق عبدالرحمن محمد عثمان، الكتابخانه السلفیه مدینه المنوره، چاپ دوم، 1389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فتح الباری بشرح صحیح البخاری </w:t>
      </w:r>
      <w:r w:rsidRPr="00990479">
        <w:rPr>
          <w:rFonts w:ascii="mylotus" w:hAnsi="mylotus" w:cs="mylotus"/>
          <w:sz w:val="28"/>
          <w:szCs w:val="28"/>
          <w:rtl/>
          <w:lang w:bidi="fa-IR"/>
        </w:rPr>
        <w:t xml:space="preserve">أبی الفضل أحمد بن علی المعروف بابن حجر، تحقیق محب الدین الخطیب، و محمد فؤاد عبدالباقی، و قصی محب الدین الخطیب، دار الریان للتراث قاهره، چاپ اول 1407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فتح الباقی علی ألفیه العراقی</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یحیی زکریا بن محمد الأنصاری، تحقیق محمد بن الحسین العراقی، دارالکتب العلمیه، بیروت، </w:t>
      </w:r>
      <w:r w:rsidR="005B21BB" w:rsidRPr="00990479">
        <w:rPr>
          <w:rFonts w:ascii="mylotus" w:hAnsi="mylotus" w:cs="mylotus"/>
          <w:sz w:val="28"/>
          <w:szCs w:val="28"/>
          <w:rtl/>
          <w:lang w:bidi="fa-IR"/>
        </w:rPr>
        <w:t>با حاشيه</w:t>
      </w:r>
      <w:r w:rsidRPr="00990479">
        <w:rPr>
          <w:rFonts w:ascii="mylotus" w:hAnsi="mylotus" w:cs="mylotus"/>
          <w:sz w:val="28"/>
          <w:szCs w:val="28"/>
          <w:rtl/>
          <w:lang w:bidi="fa-IR"/>
        </w:rPr>
        <w:t xml:space="preserve"> شرح ألفیه العراقی المسماه </w:t>
      </w:r>
      <w:r w:rsidR="005B21BB" w:rsidRPr="00990479">
        <w:rPr>
          <w:rFonts w:ascii="mylotus" w:hAnsi="mylotus" w:cs="mylotus"/>
          <w:sz w:val="28"/>
          <w:szCs w:val="28"/>
          <w:rtl/>
          <w:lang w:bidi="fa-IR"/>
        </w:rPr>
        <w:t>بال</w:t>
      </w:r>
      <w:r w:rsidRPr="00990479">
        <w:rPr>
          <w:rFonts w:ascii="mylotus" w:hAnsi="mylotus" w:cs="mylotus"/>
          <w:sz w:val="28"/>
          <w:szCs w:val="28"/>
          <w:rtl/>
          <w:lang w:bidi="fa-IR"/>
        </w:rPr>
        <w:t>تبصر</w:t>
      </w:r>
      <w:r w:rsidR="005B21BB" w:rsidRPr="00990479">
        <w:rPr>
          <w:rFonts w:ascii="mylotus" w:hAnsi="mylotus" w:cs="mylotus"/>
          <w:sz w:val="28"/>
          <w:szCs w:val="28"/>
          <w:rtl/>
          <w:lang w:bidi="fa-IR"/>
        </w:rPr>
        <w:t>ة</w:t>
      </w:r>
      <w:r w:rsidRPr="00990479">
        <w:rPr>
          <w:rFonts w:ascii="mylotus" w:hAnsi="mylotus" w:cs="mylotus"/>
          <w:sz w:val="28"/>
          <w:szCs w:val="28"/>
          <w:rtl/>
          <w:lang w:bidi="fa-IR"/>
        </w:rPr>
        <w:t xml:space="preserve"> و التذکر</w:t>
      </w:r>
      <w:r w:rsidR="005B21BB" w:rsidRPr="00990479">
        <w:rPr>
          <w:rFonts w:ascii="mylotus" w:hAnsi="mylotus" w:cs="mylotus"/>
          <w:sz w:val="28"/>
          <w:szCs w:val="28"/>
          <w:rtl/>
          <w:lang w:bidi="fa-IR"/>
        </w:rPr>
        <w:t>ة</w:t>
      </w:r>
      <w:r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فتح المغیث بشرح ألفیه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بعدالرحیم بن الحسین العراقی، تحقیق أحمد محمد شاکر، و محمود ربیع، كتابخانه السنه، قاهره، چاپ دوم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فتح المغیث شرح الفیه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عبدالرحمن السخاوی تحقیق صلاح محمد عویضه، دارالکتب العلمیه، چاپ اول،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فتح المنعم شرح صحیح مسلم</w:t>
      </w:r>
      <w:r w:rsidRPr="00990479">
        <w:rPr>
          <w:rFonts w:ascii="mylotus" w:hAnsi="mylotus" w:cs="mylotus"/>
          <w:sz w:val="28"/>
          <w:szCs w:val="28"/>
          <w:rtl/>
          <w:lang w:bidi="fa-IR"/>
        </w:rPr>
        <w:t xml:space="preserve">، دكتر موسی شاهین لاشین، چاپخانه الفجر الجدید،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الفکر المنهجی عند المحدثین</w:t>
      </w:r>
      <w:r w:rsidRPr="00990479">
        <w:rPr>
          <w:rFonts w:ascii="mylotus" w:hAnsi="mylotus" w:cs="mylotus"/>
          <w:sz w:val="28"/>
          <w:szCs w:val="28"/>
          <w:rtl/>
          <w:lang w:bidi="fa-IR"/>
        </w:rPr>
        <w:t xml:space="preserve">، دكتر همان عبدالرحیم سعد، کتاب الأمه، چاپ اول 1408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الفوائد المجموع</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الأحادیث الموضوع</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علی الشوکانی، تحقیق عبدالرحمن المعلی الیمانی، و عبدالوهاب عبداللطیف، چاپخانه السن</w:t>
      </w:r>
      <w:r w:rsidR="005B21BB" w:rsidRPr="00990479">
        <w:rPr>
          <w:rFonts w:ascii="mylotus" w:hAnsi="mylotus" w:cs="mylotus"/>
          <w:sz w:val="28"/>
          <w:szCs w:val="28"/>
          <w:rtl/>
          <w:lang w:bidi="fa-IR"/>
        </w:rPr>
        <w:t>ة</w:t>
      </w:r>
      <w:r w:rsidRPr="00990479">
        <w:rPr>
          <w:rFonts w:ascii="mylotus" w:hAnsi="mylotus" w:cs="mylotus"/>
          <w:sz w:val="28"/>
          <w:szCs w:val="28"/>
          <w:rtl/>
          <w:lang w:bidi="fa-IR"/>
        </w:rPr>
        <w:t xml:space="preserve"> المحمدی</w:t>
      </w:r>
      <w:r w:rsidR="005B21BB" w:rsidRPr="00990479">
        <w:rPr>
          <w:rFonts w:ascii="mylotus" w:hAnsi="mylotus" w:cs="mylotus"/>
          <w:sz w:val="28"/>
          <w:szCs w:val="28"/>
          <w:rtl/>
          <w:lang w:bidi="fa-IR"/>
        </w:rPr>
        <w:t>ة</w:t>
      </w:r>
      <w:r w:rsidRPr="00990479">
        <w:rPr>
          <w:rFonts w:ascii="mylotus" w:hAnsi="mylotus" w:cs="mylotus"/>
          <w:sz w:val="28"/>
          <w:szCs w:val="28"/>
          <w:rtl/>
          <w:lang w:bidi="fa-IR"/>
        </w:rPr>
        <w:t xml:space="preserve"> قاهره، 1380 ه‍ - 1960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فی رحاب السن</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w:t>
      </w:r>
      <w:r w:rsidRPr="00990479">
        <w:rPr>
          <w:rFonts w:ascii="mylotus" w:hAnsi="mylotus" w:cs="mylotus"/>
          <w:sz w:val="28"/>
          <w:szCs w:val="28"/>
          <w:rtl/>
          <w:lang w:bidi="fa-IR"/>
        </w:rPr>
        <w:t xml:space="preserve"> الکتب الصحاح السته، دكتر محمد محمد أبو شبهه، چاپ مجمع البحوث الإسلامیه 1389 ه‍ - 1969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فیض القدیر شرح الجامع الصغیر</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الرؤوف المناوی، دار المعرفه، بیروت، چاپ دوم، 1391 ه‍ - 1972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قاعد</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الجرح و التعدیل</w:t>
      </w:r>
      <w:r w:rsidRPr="00990479">
        <w:rPr>
          <w:rFonts w:ascii="mylotus" w:hAnsi="mylotus" w:cs="mylotus"/>
          <w:sz w:val="28"/>
          <w:szCs w:val="28"/>
          <w:rtl/>
          <w:lang w:bidi="fa-IR"/>
        </w:rPr>
        <w:t>، و قاعد</w:t>
      </w:r>
      <w:r w:rsidR="005B21BB" w:rsidRPr="00990479">
        <w:rPr>
          <w:rFonts w:ascii="mylotus" w:hAnsi="mylotus" w:cs="mylotus"/>
          <w:sz w:val="28"/>
          <w:szCs w:val="28"/>
          <w:rtl/>
          <w:lang w:bidi="fa-IR"/>
        </w:rPr>
        <w:t xml:space="preserve">ة فی المؤرخین، </w:t>
      </w:r>
      <w:r w:rsidRPr="00990479">
        <w:rPr>
          <w:rFonts w:ascii="mylotus" w:hAnsi="mylotus" w:cs="mylotus"/>
          <w:sz w:val="28"/>
          <w:szCs w:val="28"/>
          <w:rtl/>
          <w:lang w:bidi="fa-IR"/>
        </w:rPr>
        <w:t xml:space="preserve">أبی نصر عبدالوهاب بن </w:t>
      </w:r>
      <w:r w:rsidR="005B21BB" w:rsidRPr="00990479">
        <w:rPr>
          <w:rFonts w:ascii="mylotus" w:hAnsi="mylotus" w:cs="mylotus"/>
          <w:sz w:val="28"/>
          <w:szCs w:val="28"/>
          <w:rtl/>
          <w:lang w:bidi="fa-IR"/>
        </w:rPr>
        <w:t>علی السبکی، تحقیق عبدالفتاح أبو</w:t>
      </w:r>
      <w:r w:rsidRPr="00990479">
        <w:rPr>
          <w:rFonts w:ascii="mylotus" w:hAnsi="mylotus" w:cs="mylotus"/>
          <w:sz w:val="28"/>
          <w:szCs w:val="28"/>
          <w:rtl/>
          <w:lang w:bidi="fa-IR"/>
        </w:rPr>
        <w:t xml:space="preserve">غده، دارالوعی، حلب، چاپ دوم، 1398 ه‍ - 1978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قواعد التحدیث من فنون مصطلح الحدیث</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جمال الدین القاسمی، تحقیق محمد بهجه البیطار، عیسی البأبی الحلبی، چاپ اول،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القول المسدد فی الذب عن المسند</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حجر العسقلانی، تحقیق عبدالله محمد الدرویش، الیمامه، بیروت، چاپ اول، 1405 ه‍ - 1985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کشف الخفاء و مزیل الألباس عما اشتهر من الأحادیث علی السن</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الناس</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إسماعیل بن محمد العجلونی، تحقیق عبدالعزیز الخالدی، دار الکتب العلمیه، بیروت، چاپ اول 1418 ه‍1997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کشف اللثام عن اسرار تخریج أحادیث سید الأنام</w:t>
      </w:r>
      <w:r w:rsidRPr="00990479">
        <w:rPr>
          <w:rFonts w:ascii="mylotus" w:hAnsi="mylotus" w:cs="mylotus"/>
          <w:b/>
          <w:bCs/>
          <w:sz w:val="28"/>
          <w:szCs w:val="28"/>
          <w:lang w:bidi="fa-IR"/>
        </w:rPr>
        <w:sym w:font="AGA Arabesque" w:char="F072"/>
      </w:r>
      <w:r w:rsidRPr="00990479">
        <w:rPr>
          <w:rFonts w:ascii="mylotus" w:hAnsi="mylotus" w:cs="mylotus"/>
          <w:sz w:val="28"/>
          <w:szCs w:val="28"/>
          <w:rtl/>
          <w:lang w:bidi="fa-IR"/>
        </w:rPr>
        <w:t xml:space="preserve">، دكتر عبدالموجود عبداللطیف، الناشر كتابخانه الأزهر، قاهره، دارالطباعه المحمدیه، چاپ اول 1404 ه‍ ‍- 1984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کنز العمال فی سنن الأقوال و الأفعال</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علامه علاء الدین علی المتقی الهندی، تحقیق شيخ بکری حیاتی، و شيخ صفوه السقا، چاپ مؤسسه الرساله، 1413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الکفای</w:t>
      </w:r>
      <w:r w:rsidR="005B21BB"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علم الروای</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أحمد بن عل</w:t>
      </w:r>
      <w:r w:rsidR="005B21BB" w:rsidRPr="00990479">
        <w:rPr>
          <w:rFonts w:ascii="mylotus" w:hAnsi="mylotus" w:cs="mylotus"/>
          <w:sz w:val="28"/>
          <w:szCs w:val="28"/>
          <w:rtl/>
          <w:lang w:bidi="fa-IR"/>
        </w:rPr>
        <w:t>ی، مشهو</w:t>
      </w:r>
      <w:r w:rsidRPr="00990479">
        <w:rPr>
          <w:rFonts w:ascii="mylotus" w:hAnsi="mylotus" w:cs="mylotus"/>
          <w:sz w:val="28"/>
          <w:szCs w:val="28"/>
          <w:rtl/>
          <w:lang w:bidi="fa-IR"/>
        </w:rPr>
        <w:t xml:space="preserve">ر </w:t>
      </w:r>
      <w:r w:rsidR="005B21BB" w:rsidRPr="00990479">
        <w:rPr>
          <w:rFonts w:ascii="mylotus" w:hAnsi="mylotus" w:cs="mylotus"/>
          <w:sz w:val="28"/>
          <w:szCs w:val="28"/>
          <w:rtl/>
          <w:lang w:bidi="fa-IR"/>
        </w:rPr>
        <w:t xml:space="preserve">به خطیب </w:t>
      </w:r>
      <w:r w:rsidRPr="00990479">
        <w:rPr>
          <w:rFonts w:ascii="mylotus" w:hAnsi="mylotus" w:cs="mylotus"/>
          <w:sz w:val="28"/>
          <w:szCs w:val="28"/>
          <w:rtl/>
          <w:lang w:bidi="fa-IR"/>
        </w:rPr>
        <w:t xml:space="preserve">بغدادی، تحقیق محمد الحافظ التیجانی، و عبدالحلیم محمد، و عبدالرحمن حسن، دار ابن تیمیه، قاهره، 1410 ه‍ - 1990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مجمع الزوائد و منبع الفوائد</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حافظ لعلی بن أبی بکر الهیثمی، دارالکتاب العربی، بیروت، چاپ سوم،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مجموعه الحدیث الصدیقی</w:t>
      </w:r>
      <w:r w:rsidR="005B21BB" w:rsidRPr="00990479">
        <w:rPr>
          <w:rFonts w:ascii="mylotus" w:hAnsi="mylotus" w:cs="mylotus"/>
          <w:b/>
          <w:bCs/>
          <w:sz w:val="28"/>
          <w:szCs w:val="28"/>
          <w:rtl/>
          <w:lang w:bidi="fa-IR"/>
        </w:rPr>
        <w:t>ة</w:t>
      </w:r>
      <w:r w:rsidR="005B21BB"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آل الصدیق الغماری، كتابخانه قاهره، مصر،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مختلف الحدیث بین الفقهاء و المحدثین</w:t>
      </w:r>
      <w:r w:rsidRPr="00990479">
        <w:rPr>
          <w:rFonts w:ascii="mylotus" w:hAnsi="mylotus" w:cs="mylotus"/>
          <w:sz w:val="28"/>
          <w:szCs w:val="28"/>
          <w:rtl/>
          <w:lang w:bidi="fa-IR"/>
        </w:rPr>
        <w:t xml:space="preserve">، دكتر نافذ حسین حماد، دارالوفاء، منصوره، چاپ اول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المراسیل</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داود سلیمان بن اشعث السجستانی، تحقیق کمال یوسف الحوث، دار الجنان، بیروت،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المستدرک علی الصحیحین</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الحاکم، تحقیق مصطفی عبدالقاهر عطا، دار الکتب العلمیه، چاپ اول 1411 ه‍ - 1990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مسند أبی داود الطیالسی</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حافظ سلیمان بن داود بن الجارود، الشهیر بأبی داود الطیالسی، چاپخانه حیدر آباد الدکن، الهند، چاپ اول، 1321 ه‍ - 1903 م، تصویر دار المعرفه، بیروت.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مسند الإمام أحمد بن حنبل</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أبی عبدالله أحمد بن محمد بن حنبل، چاپخانه المیمنیه قاهره، چاپ اول 1313 ه‍ - 1895 م، تصویر المکتب الإسلامی، بیروت، چاپ چهارم 1403 ه‍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مسند الإمام الشافعی</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إدریس الشافعی، تحقیق سعید محمد اللحام، و حیاه شیحا، دار الفکر، بیروت،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مسند الإمام عبدالله بن المبارک</w:t>
      </w:r>
      <w:r w:rsidRPr="00990479">
        <w:rPr>
          <w:rFonts w:ascii="mylotus" w:hAnsi="mylotus" w:cs="mylotus"/>
          <w:sz w:val="28"/>
          <w:szCs w:val="28"/>
          <w:rtl/>
          <w:lang w:bidi="fa-IR"/>
        </w:rPr>
        <w:t xml:space="preserve">، تحقیق صحبی البدری السامرائی، كتابخانه المعارف ریاض، چاپ اول 1407 ه‍ - 1987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مشکل الآثار</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جعفر الطحاوی، الناشر دار صادر، بیروت، چاپخانه حیدر آباد الدکن، هند، چاپ اول 1333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مصباح الزجاجه فی زوائد ابن ماجه</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أحمد بن أبی بکر البوص</w:t>
      </w:r>
      <w:r w:rsidR="008F1580" w:rsidRPr="00990479">
        <w:rPr>
          <w:rFonts w:ascii="mylotus" w:hAnsi="mylotus" w:cs="mylotus"/>
          <w:sz w:val="28"/>
          <w:szCs w:val="28"/>
          <w:rtl/>
          <w:lang w:bidi="fa-IR"/>
        </w:rPr>
        <w:t>یری، تحقیق موسی محمد علی، و دکت</w:t>
      </w:r>
      <w:r w:rsidRPr="00990479">
        <w:rPr>
          <w:rFonts w:ascii="mylotus" w:hAnsi="mylotus" w:cs="mylotus"/>
          <w:sz w:val="28"/>
          <w:szCs w:val="28"/>
          <w:rtl/>
          <w:lang w:bidi="fa-IR"/>
        </w:rPr>
        <w:t xml:space="preserve">ر عزت علی عطیه، دارالکتب الحدیثه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معالم السنن</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سلیمان أحمد بن محمد الخطابی، الكتابخانه العلمیه، چاپ اول، 1351 ه‍ - 1981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معرف</w:t>
      </w:r>
      <w:r w:rsidR="008F158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علوم الحدیث</w:t>
      </w:r>
      <w:r w:rsidR="008F1580" w:rsidRPr="00990479">
        <w:rPr>
          <w:rFonts w:ascii="mylotus" w:hAnsi="mylotus" w:cs="mylotus"/>
          <w:sz w:val="28"/>
          <w:szCs w:val="28"/>
          <w:rtl/>
          <w:lang w:bidi="fa-IR"/>
        </w:rPr>
        <w:t>، أبی عبدالله الحاکم، تحقیق دکت</w:t>
      </w:r>
      <w:r w:rsidRPr="00990479">
        <w:rPr>
          <w:rFonts w:ascii="mylotus" w:hAnsi="mylotus" w:cs="mylotus"/>
          <w:sz w:val="28"/>
          <w:szCs w:val="28"/>
          <w:rtl/>
          <w:lang w:bidi="fa-IR"/>
        </w:rPr>
        <w:t>ر السید</w:t>
      </w:r>
      <w:r w:rsidR="008F1580" w:rsidRPr="00990479">
        <w:rPr>
          <w:rFonts w:ascii="mylotus" w:hAnsi="mylotus" w:cs="mylotus"/>
          <w:sz w:val="28"/>
          <w:szCs w:val="28"/>
          <w:rtl/>
          <w:lang w:bidi="fa-IR"/>
        </w:rPr>
        <w:t xml:space="preserve"> معظم حسین، حیدر آباد الدکن، </w:t>
      </w:r>
      <w:r w:rsidRPr="00990479">
        <w:rPr>
          <w:rFonts w:ascii="mylotus" w:hAnsi="mylotus" w:cs="mylotus"/>
          <w:sz w:val="28"/>
          <w:szCs w:val="28"/>
          <w:rtl/>
          <w:lang w:bidi="fa-IR"/>
        </w:rPr>
        <w:t xml:space="preserve">هند، نشر كتابخانه المتنبی قاهره، چاپ دوم 1397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المعین الرائق فی سیره سید الخلائق</w:t>
      </w:r>
      <w:r w:rsidRPr="00990479">
        <w:rPr>
          <w:rFonts w:ascii="mylotus" w:hAnsi="mylotus" w:cs="mylotus"/>
          <w:sz w:val="28"/>
          <w:szCs w:val="28"/>
          <w:rtl/>
          <w:lang w:bidi="fa-IR"/>
        </w:rPr>
        <w:t>، دكتر س</w:t>
      </w:r>
      <w:r w:rsidR="008F1580" w:rsidRPr="00990479">
        <w:rPr>
          <w:rFonts w:ascii="mylotus" w:hAnsi="mylotus" w:cs="mylotus"/>
          <w:sz w:val="28"/>
          <w:szCs w:val="28"/>
          <w:rtl/>
          <w:lang w:bidi="fa-IR"/>
        </w:rPr>
        <w:t>یعد محمد صوابی، و دکتر توفیق سالمان، و دکت</w:t>
      </w:r>
      <w:r w:rsidRPr="00990479">
        <w:rPr>
          <w:rFonts w:ascii="mylotus" w:hAnsi="mylotus" w:cs="mylotus"/>
          <w:sz w:val="28"/>
          <w:szCs w:val="28"/>
          <w:rtl/>
          <w:lang w:bidi="fa-IR"/>
        </w:rPr>
        <w:t xml:space="preserve">ر إسماعیل مخلوف، 1410 ه‍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المعجم الأوسط</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القاسم سلیمان بن</w:t>
      </w:r>
      <w:r w:rsidR="008F1580" w:rsidRPr="00990479">
        <w:rPr>
          <w:rFonts w:ascii="mylotus" w:hAnsi="mylotus" w:cs="mylotus"/>
          <w:sz w:val="28"/>
          <w:szCs w:val="28"/>
          <w:rtl/>
          <w:lang w:bidi="fa-IR"/>
        </w:rPr>
        <w:t xml:space="preserve"> أحمد، الشهیر باطبرانی، تحقیق دکت</w:t>
      </w:r>
      <w:r w:rsidRPr="00990479">
        <w:rPr>
          <w:rFonts w:ascii="mylotus" w:hAnsi="mylotus" w:cs="mylotus"/>
          <w:sz w:val="28"/>
          <w:szCs w:val="28"/>
          <w:rtl/>
          <w:lang w:bidi="fa-IR"/>
        </w:rPr>
        <w:t xml:space="preserve">ر محمود الطحان، صدر منه 3 أجزاء، كتابخانه المعارف، ریاض، چاپ اول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المعجم الصغیر</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طبرانی، تحقیق محمد سلیم سماره، دار إحیاء التراث العربی، چاپ اول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المعجم الکبیر</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طبرانی، صدر منه 25 جزء، و ناقص أجزاء 15، 16، 21، تحقیق حمدی عبدالمجید السلفی، الدار العربیه للطباعه، چاپ اول 1398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مفتاح السن</w:t>
      </w:r>
      <w:r w:rsidR="008F158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أو تاریخ فنون الحدیث</w:t>
      </w:r>
      <w:r w:rsidRPr="00990479">
        <w:rPr>
          <w:rFonts w:ascii="mylotus" w:hAnsi="mylotus" w:cs="mylotus"/>
          <w:sz w:val="28"/>
          <w:szCs w:val="28"/>
          <w:rtl/>
          <w:lang w:bidi="fa-IR"/>
        </w:rPr>
        <w:t xml:space="preserve">، استاد محمد عبدالعزیز الخولی، دار 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مفتاح کنوز السن</w:t>
      </w:r>
      <w:r w:rsidR="008F1580" w:rsidRPr="00990479">
        <w:rPr>
          <w:rFonts w:ascii="mylotus" w:hAnsi="mylotus" w:cs="mylotus"/>
          <w:b/>
          <w:bCs/>
          <w:sz w:val="28"/>
          <w:szCs w:val="28"/>
          <w:rtl/>
          <w:lang w:bidi="fa-IR"/>
        </w:rPr>
        <w:t>ة</w:t>
      </w:r>
      <w:r w:rsidRPr="00990479">
        <w:rPr>
          <w:rFonts w:ascii="mylotus" w:hAnsi="mylotus" w:cs="mylotus"/>
          <w:sz w:val="28"/>
          <w:szCs w:val="28"/>
          <w:rtl/>
          <w:lang w:bidi="fa-IR"/>
        </w:rPr>
        <w:t>، دكتر أ. ی. فنسنک، اداره ترجمان السن</w:t>
      </w:r>
      <w:r w:rsidR="008F1580" w:rsidRPr="00990479">
        <w:rPr>
          <w:rFonts w:ascii="mylotus" w:hAnsi="mylotus" w:cs="mylotus"/>
          <w:sz w:val="28"/>
          <w:szCs w:val="28"/>
          <w:rtl/>
          <w:lang w:bidi="fa-IR"/>
        </w:rPr>
        <w:t>ة</w:t>
      </w:r>
      <w:r w:rsidRPr="00990479">
        <w:rPr>
          <w:rFonts w:ascii="mylotus" w:hAnsi="mylotus" w:cs="mylotus"/>
          <w:sz w:val="28"/>
          <w:szCs w:val="28"/>
          <w:rtl/>
          <w:lang w:bidi="fa-IR"/>
        </w:rPr>
        <w:t xml:space="preserve">، باکستان 1397 ه‍‍ - 1977.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مقاصد الحدیث فی القدیم و الحدیث</w:t>
      </w:r>
      <w:r w:rsidRPr="00990479">
        <w:rPr>
          <w:rFonts w:ascii="mylotus" w:hAnsi="mylotus" w:cs="mylotus"/>
          <w:sz w:val="28"/>
          <w:szCs w:val="28"/>
          <w:rtl/>
          <w:lang w:bidi="fa-IR"/>
        </w:rPr>
        <w:t xml:space="preserve">، دكتر مصطفی أمین إبراهیم التازی، چاپخانه دار التألیف قاهره، چاپ سوم، 1971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المقاصد الحسن</w:t>
      </w:r>
      <w:r w:rsidR="008F158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بیان کثیر من الأحادیث المشتهر</w:t>
      </w:r>
      <w:r w:rsidR="008F158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علی الألسن</w:t>
      </w:r>
      <w:r w:rsidR="008F1580" w:rsidRPr="00990479">
        <w:rPr>
          <w:rFonts w:ascii="mylotus" w:hAnsi="mylotus" w:cs="mylotus"/>
          <w:b/>
          <w:bCs/>
          <w:sz w:val="28"/>
          <w:szCs w:val="28"/>
          <w:rtl/>
          <w:lang w:bidi="fa-IR"/>
        </w:rPr>
        <w:t>ة</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الخیر محمد بن عبدالرحمن السخاوی، تحقیق عبدالله محمد الصدیق، و عبد الوهاب عبداللطیف، كتابخانه الخانجی قاهره، چاپ دوم، 1412 ه‍ - 1991.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مکارم الأخلاق</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عبدالله بن محمد بن بن أبی الدنیا، تحقیق استاد محمد عبدالقادر عطا، دار الکتب العلمیه، بیروت، چاپ اول، 1409 ه‍ - 1989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المکان</w:t>
      </w:r>
      <w:r w:rsidR="008F158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العلمی</w:t>
      </w:r>
      <w:r w:rsidR="008F1580" w:rsidRPr="00990479">
        <w:rPr>
          <w:rFonts w:ascii="mylotus" w:hAnsi="mylotus" w:cs="mylotus"/>
          <w:b/>
          <w:bCs/>
          <w:sz w:val="28"/>
          <w:szCs w:val="28"/>
          <w:rtl/>
          <w:lang w:bidi="fa-IR"/>
        </w:rPr>
        <w:t xml:space="preserve">ة </w:t>
      </w:r>
      <w:r w:rsidRPr="00990479">
        <w:rPr>
          <w:rFonts w:ascii="mylotus" w:hAnsi="mylotus" w:cs="mylotus"/>
          <w:b/>
          <w:bCs/>
          <w:sz w:val="28"/>
          <w:szCs w:val="28"/>
          <w:rtl/>
          <w:lang w:bidi="fa-IR"/>
        </w:rPr>
        <w:t>عبد الرازق بن همان الصنعانی فی الحدیث النبوی</w:t>
      </w:r>
      <w:r w:rsidRPr="00990479">
        <w:rPr>
          <w:rFonts w:ascii="mylotus" w:hAnsi="mylotus" w:cs="mylotus"/>
          <w:sz w:val="28"/>
          <w:szCs w:val="28"/>
          <w:rtl/>
          <w:lang w:bidi="fa-IR"/>
        </w:rPr>
        <w:t>، استاد</w:t>
      </w:r>
      <w:r w:rsidR="008F1580" w:rsidRPr="00990479">
        <w:rPr>
          <w:rFonts w:ascii="mylotus" w:hAnsi="mylotus" w:cs="mylotus"/>
          <w:sz w:val="28"/>
          <w:szCs w:val="28"/>
          <w:rtl/>
          <w:lang w:bidi="fa-IR"/>
        </w:rPr>
        <w:t xml:space="preserve"> دکت</w:t>
      </w:r>
      <w:r w:rsidRPr="00990479">
        <w:rPr>
          <w:rFonts w:ascii="mylotus" w:hAnsi="mylotus" w:cs="mylotus"/>
          <w:sz w:val="28"/>
          <w:szCs w:val="28"/>
          <w:rtl/>
          <w:lang w:bidi="fa-IR"/>
        </w:rPr>
        <w:t>ر</w:t>
      </w:r>
      <w:r w:rsidR="008F1580" w:rsidRPr="00990479">
        <w:rPr>
          <w:rFonts w:ascii="mylotus" w:hAnsi="mylotus" w:cs="mylotus"/>
          <w:sz w:val="28"/>
          <w:szCs w:val="28"/>
          <w:rtl/>
          <w:lang w:bidi="fa-IR"/>
        </w:rPr>
        <w:t xml:space="preserve"> إسماعیل عبدالخالق الدفتار، خطی دانشكده </w:t>
      </w:r>
      <w:r w:rsidRPr="00990479">
        <w:rPr>
          <w:rFonts w:ascii="mylotus" w:hAnsi="mylotus" w:cs="mylotus"/>
          <w:sz w:val="28"/>
          <w:szCs w:val="28"/>
          <w:rtl/>
          <w:lang w:bidi="fa-IR"/>
        </w:rPr>
        <w:t xml:space="preserve">أصول الدین، قاهره، رقم 2332، لسنه 1396 ه‍ - 1976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المنار المنیف فی الصحیح و الضعیف</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 بن أبی بکر، الشهیر، بابن قی الجوزیه، تحقیق استاد عبد الفتاح أبو غده كتابخانه الچاپ الإسلامیه، بیروت، چاپ دوم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منتخب کنز العمال فی سنن الأقوال و الأفعال</w:t>
      </w:r>
      <w:r w:rsidR="008F1580" w:rsidRPr="00990479">
        <w:rPr>
          <w:rFonts w:ascii="mylotus" w:hAnsi="mylotus" w:cs="mylotus"/>
          <w:sz w:val="28"/>
          <w:szCs w:val="28"/>
          <w:rtl/>
          <w:lang w:bidi="fa-IR"/>
        </w:rPr>
        <w:t xml:space="preserve">، متقی </w:t>
      </w:r>
      <w:r w:rsidRPr="00990479">
        <w:rPr>
          <w:rFonts w:ascii="mylotus" w:hAnsi="mylotus" w:cs="mylotus"/>
          <w:sz w:val="28"/>
          <w:szCs w:val="28"/>
          <w:rtl/>
          <w:lang w:bidi="fa-IR"/>
        </w:rPr>
        <w:t>هندی، چاپخانه المیمنیه، قاهره، تصویر المکتب الإسلامی، بیروت، چاپ چهارم 1403 ه‍ - 1983 م، با حاشيه</w:t>
      </w:r>
      <w:r w:rsidR="00C00920" w:rsidRPr="00990479">
        <w:rPr>
          <w:rFonts w:ascii="Times New Roman" w:hAnsi="Times New Roman" w:cs="Times New Roman" w:hint="cs"/>
          <w:sz w:val="28"/>
          <w:szCs w:val="28"/>
          <w:rtl/>
          <w:lang w:bidi="fa-IR"/>
        </w:rPr>
        <w:t>‌</w:t>
      </w:r>
      <w:r w:rsidRPr="00990479">
        <w:rPr>
          <w:rFonts w:ascii="mylotus" w:hAnsi="mylotus" w:cs="mylotus"/>
          <w:sz w:val="28"/>
          <w:szCs w:val="28"/>
          <w:rtl/>
          <w:lang w:bidi="fa-IR"/>
        </w:rPr>
        <w:t xml:space="preserve">ي مسند الإمام أحمد.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المنتقی من السنن المسنده عن رسول الله</w:t>
      </w:r>
      <w:r w:rsidRPr="00990479">
        <w:rPr>
          <w:rFonts w:ascii="mylotus" w:hAnsi="mylotus" w:cs="mylotus"/>
          <w:b/>
          <w:bCs/>
          <w:sz w:val="28"/>
          <w:szCs w:val="28"/>
          <w:lang w:bidi="fa-IR"/>
        </w:rPr>
        <w:sym w:font="AGA Arabesque" w:char="F072"/>
      </w:r>
      <w:r w:rsidRPr="00990479">
        <w:rPr>
          <w:rFonts w:ascii="mylotus" w:hAnsi="mylotus" w:cs="mylotus"/>
          <w:sz w:val="28"/>
          <w:szCs w:val="28"/>
          <w:rtl/>
          <w:lang w:bidi="fa-IR"/>
        </w:rPr>
        <w:t>،</w:t>
      </w:r>
      <w:r w:rsidR="008F158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عبدالله بن الجارود، فهرسه عبدالله البارودی، دار الجنان، بیروت، چاپ اول 1408 ه‍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المنهاج شرح مسلم</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زکریا یحیی بن شرف النووی، تحقیق محمد فؤاد عبدالباقی، و عصام الصبابطی و آخرون، دار الحدیث قاهره، چاپ اول 1415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المنهج الإسلامی فی الجرح و التعدیل</w:t>
      </w:r>
      <w:r w:rsidRPr="00990479">
        <w:rPr>
          <w:rFonts w:ascii="mylotus" w:hAnsi="mylotus" w:cs="mylotus"/>
          <w:sz w:val="28"/>
          <w:szCs w:val="28"/>
          <w:rtl/>
          <w:lang w:bidi="fa-IR"/>
        </w:rPr>
        <w:t xml:space="preserve">، دكتر فاروق حماده، كتابخانه المعارف، المغرب، چاپ اول 1402 ه‍ 1982.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منهج نقد المتن عند علماء الحدیث النبوی</w:t>
      </w:r>
      <w:r w:rsidRPr="00990479">
        <w:rPr>
          <w:rFonts w:ascii="mylotus" w:hAnsi="mylotus" w:cs="mylotus"/>
          <w:sz w:val="28"/>
          <w:szCs w:val="28"/>
          <w:rtl/>
          <w:lang w:bidi="fa-IR"/>
        </w:rPr>
        <w:t xml:space="preserve">، دكتر صلاح الدین الأدلبی، دار الآفاق الجدیده، بیروت، چاپ اول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منهج النقد فی علوم الحدیث</w:t>
      </w:r>
      <w:r w:rsidRPr="00990479">
        <w:rPr>
          <w:rFonts w:ascii="mylotus" w:hAnsi="mylotus" w:cs="mylotus"/>
          <w:sz w:val="28"/>
          <w:szCs w:val="28"/>
          <w:rtl/>
          <w:lang w:bidi="fa-IR"/>
        </w:rPr>
        <w:t xml:space="preserve">، دكتر نور الدین عتر، دارالفکر، بیروت، چاپ سوم 1412 ه‍ - 1992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الموضوعات،</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الفرج عبدالرحمن بن الجوزی، تحقیق عبدالرحمن محمد عثمان، دارالفکر، بیروت، چاپ دوم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موطا الإمام مالک</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مالک بن أنس، بروایه یحیی اللیثی، تحقیق محمد فؤاد عبدالباقی، دار الحدیث قاهره، چاپ دوم، 1413 ه‍ - 1993 م. و بروایه</w:t>
      </w:r>
      <w:r w:rsidR="00412AF1" w:rsidRPr="00990479">
        <w:rPr>
          <w:rFonts w:ascii="mylotus" w:hAnsi="mylotus" w:cs="mylotus"/>
          <w:sz w:val="28"/>
          <w:szCs w:val="28"/>
          <w:rtl/>
          <w:lang w:bidi="fa-IR"/>
        </w:rPr>
        <w:t xml:space="preserve"> محمد الشیبانی، تحقیق دکت</w:t>
      </w:r>
      <w:r w:rsidRPr="00990479">
        <w:rPr>
          <w:rFonts w:ascii="mylotus" w:hAnsi="mylotus" w:cs="mylotus"/>
          <w:sz w:val="28"/>
          <w:szCs w:val="28"/>
          <w:rtl/>
          <w:lang w:bidi="fa-IR"/>
        </w:rPr>
        <w:t xml:space="preserve">ر عبدالوهاب عبداللطیف، دارالقلم،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نزول عیسی بن مریم، آخر الزمان</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جلال الدین عبدالرحمن السیوطی، تحقیق محمد عبدالقادر عطا، دار 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نزه</w:t>
      </w:r>
      <w:r w:rsidR="00412AF1"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النظر شرع نخبه الفکر فی مصطلح أهل الأثر</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حجر العسقلانی تحقیق إسحاق عزوز، كتابخانه مناره العلماء، الإسماعیلیه، قاهره 1409 ه‍ - 1989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نظم المتناثر من الحدیث المتواتر</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سید محمد بن جعفر الکتانی، دار الکتب السلفیه، قاهره، چاپ دوم،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النکت البدیعات علی الموضوعات</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الفضل جلال الدین عبدالرحمن السیوطی، تحقیق عامر أحمد حیدر، دار الجنان، الطبه اول 1411 ه‍ - 1991.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نوادر الأصول فی معرف</w:t>
      </w:r>
      <w:r w:rsidR="00412AF1"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أحادیث الرسول</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w:t>
      </w:r>
      <w:r w:rsidR="00412AF1" w:rsidRPr="00990479">
        <w:rPr>
          <w:rFonts w:ascii="mylotus" w:hAnsi="mylotus" w:cs="mylotus"/>
          <w:sz w:val="28"/>
          <w:szCs w:val="28"/>
          <w:rtl/>
          <w:lang w:bidi="fa-IR"/>
        </w:rPr>
        <w:t>له محمد الحکیم الترمذی، تحقیق دکتر أحمد عبدالرحیم السایح، و دکت</w:t>
      </w:r>
      <w:r w:rsidRPr="00990479">
        <w:rPr>
          <w:rFonts w:ascii="mylotus" w:hAnsi="mylotus" w:cs="mylotus"/>
          <w:sz w:val="28"/>
          <w:szCs w:val="28"/>
          <w:rtl/>
          <w:lang w:bidi="fa-IR"/>
        </w:rPr>
        <w:t xml:space="preserve">ر السید المجیلی، دار الریان قاهره،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990479">
        <w:rPr>
          <w:rFonts w:ascii="mylotus" w:hAnsi="mylotus" w:cs="mylotus"/>
          <w:b/>
          <w:bCs/>
          <w:spacing w:val="-4"/>
          <w:sz w:val="28"/>
          <w:szCs w:val="28"/>
          <w:rtl/>
          <w:lang w:bidi="fa-IR"/>
        </w:rPr>
        <w:t>النهای</w:t>
      </w:r>
      <w:r w:rsidR="00412AF1" w:rsidRPr="00990479">
        <w:rPr>
          <w:rFonts w:ascii="mylotus" w:hAnsi="mylotus" w:cs="mylotus"/>
          <w:b/>
          <w:bCs/>
          <w:spacing w:val="-4"/>
          <w:sz w:val="28"/>
          <w:szCs w:val="28"/>
          <w:rtl/>
          <w:lang w:bidi="fa-IR"/>
        </w:rPr>
        <w:t>ة</w:t>
      </w:r>
      <w:r w:rsidRPr="00990479">
        <w:rPr>
          <w:rFonts w:ascii="mylotus" w:hAnsi="mylotus" w:cs="mylotus"/>
          <w:b/>
          <w:bCs/>
          <w:spacing w:val="-4"/>
          <w:sz w:val="28"/>
          <w:szCs w:val="28"/>
          <w:rtl/>
          <w:lang w:bidi="fa-IR"/>
        </w:rPr>
        <w:t xml:space="preserve"> فی غریب الحدیث و الأثر</w:t>
      </w:r>
      <w:r w:rsidR="00412AF1" w:rsidRPr="00990479">
        <w:rPr>
          <w:rFonts w:ascii="mylotus" w:hAnsi="mylotus" w:cs="mylotus"/>
          <w:spacing w:val="-4"/>
          <w:sz w:val="28"/>
          <w:szCs w:val="28"/>
          <w:rtl/>
          <w:lang w:bidi="fa-IR"/>
        </w:rPr>
        <w:t xml:space="preserve">، </w:t>
      </w:r>
      <w:r w:rsidRPr="00990479">
        <w:rPr>
          <w:rFonts w:ascii="mylotus" w:hAnsi="mylotus" w:cs="mylotus"/>
          <w:spacing w:val="-4"/>
          <w:sz w:val="28"/>
          <w:szCs w:val="28"/>
          <w:rtl/>
          <w:lang w:bidi="fa-IR"/>
        </w:rPr>
        <w:t xml:space="preserve">أبی السعادات، المبارک بن الأثیر، تحقیق محمود محمد الطناحی، و طاهر أحمد الزاوی، چاپخانه عیسی البأبی الحلبی 1385 ه‍ - 1965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هذا عهد نبینا</w:t>
      </w:r>
      <w:r w:rsidRPr="00990479">
        <w:rPr>
          <w:rFonts w:ascii="mylotus" w:hAnsi="mylotus" w:cs="mylotus"/>
          <w:b/>
          <w:bCs/>
          <w:sz w:val="28"/>
          <w:szCs w:val="28"/>
          <w:lang w:bidi="fa-IR"/>
        </w:rPr>
        <w:sym w:font="AGA Arabesque" w:char="F072"/>
      </w:r>
      <w:r w:rsidRPr="00990479">
        <w:rPr>
          <w:rFonts w:ascii="mylotus" w:hAnsi="mylotus" w:cs="mylotus"/>
          <w:b/>
          <w:bCs/>
          <w:sz w:val="28"/>
          <w:szCs w:val="28"/>
          <w:rtl/>
          <w:lang w:bidi="fa-IR"/>
        </w:rPr>
        <w:t xml:space="preserve"> الینا خبر الآحاد</w:t>
      </w:r>
      <w:r w:rsidRPr="00990479">
        <w:rPr>
          <w:rFonts w:ascii="mylotus" w:hAnsi="mylotus" w:cs="mylotus"/>
          <w:sz w:val="28"/>
          <w:szCs w:val="28"/>
          <w:rtl/>
          <w:lang w:bidi="fa-IR"/>
        </w:rPr>
        <w:t xml:space="preserve">، المصطفی محمد سلامه، كتابخانه ابن حجر بمکه المکرمه،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الوضع فی الحدیث</w:t>
      </w:r>
      <w:r w:rsidRPr="00990479">
        <w:rPr>
          <w:rFonts w:ascii="mylotus" w:hAnsi="mylotus" w:cs="mylotus"/>
          <w:sz w:val="28"/>
          <w:szCs w:val="28"/>
          <w:rtl/>
          <w:lang w:bidi="fa-IR"/>
        </w:rPr>
        <w:t>، دكتر عمر بن حسن عثمان فل</w:t>
      </w:r>
      <w:r w:rsidR="00412AF1" w:rsidRPr="00990479">
        <w:rPr>
          <w:rFonts w:ascii="mylotus" w:hAnsi="mylotus" w:cs="mylotus"/>
          <w:sz w:val="28"/>
          <w:szCs w:val="28"/>
          <w:rtl/>
          <w:lang w:bidi="fa-IR"/>
        </w:rPr>
        <w:t>اته، خ</w:t>
      </w:r>
      <w:r w:rsidRPr="00990479">
        <w:rPr>
          <w:rFonts w:ascii="mylotus" w:hAnsi="mylotus" w:cs="mylotus"/>
          <w:sz w:val="28"/>
          <w:szCs w:val="28"/>
          <w:rtl/>
          <w:lang w:bidi="fa-IR"/>
        </w:rPr>
        <w:t>ط</w:t>
      </w:r>
      <w:r w:rsidR="00412AF1" w:rsidRPr="00990479">
        <w:rPr>
          <w:rFonts w:ascii="mylotus" w:hAnsi="mylotus" w:cs="mylotus"/>
          <w:sz w:val="28"/>
          <w:szCs w:val="28"/>
          <w:rtl/>
          <w:lang w:bidi="fa-IR"/>
        </w:rPr>
        <w:t>ی</w:t>
      </w:r>
      <w:r w:rsidRPr="00990479">
        <w:rPr>
          <w:rFonts w:ascii="mylotus" w:hAnsi="mylotus" w:cs="mylotus"/>
          <w:sz w:val="28"/>
          <w:szCs w:val="28"/>
          <w:rtl/>
          <w:lang w:bidi="fa-IR"/>
        </w:rPr>
        <w:t xml:space="preserve"> </w:t>
      </w:r>
      <w:r w:rsidR="00412AF1" w:rsidRPr="00990479">
        <w:rPr>
          <w:rFonts w:ascii="mylotus" w:hAnsi="mylotus" w:cs="mylotus"/>
          <w:sz w:val="28"/>
          <w:szCs w:val="28"/>
          <w:rtl/>
          <w:lang w:bidi="fa-IR"/>
        </w:rPr>
        <w:t>دانشكده</w:t>
      </w:r>
      <w:r w:rsidRPr="00990479">
        <w:rPr>
          <w:rFonts w:ascii="mylotus" w:hAnsi="mylotus" w:cs="mylotus"/>
          <w:sz w:val="28"/>
          <w:szCs w:val="28"/>
          <w:rtl/>
          <w:lang w:bidi="fa-IR"/>
        </w:rPr>
        <w:t xml:space="preserve"> أصول الدین قاهره، رقم 901 السنه 1397 ه‍ - 1977 م. </w:t>
      </w:r>
    </w:p>
    <w:p w:rsidR="00050F20" w:rsidRPr="00350062" w:rsidRDefault="00050F20" w:rsidP="00C14CF2">
      <w:pPr>
        <w:pStyle w:val="a1"/>
        <w:rPr>
          <w:rtl/>
        </w:rPr>
      </w:pPr>
      <w:bookmarkStart w:id="665" w:name="_Toc224453466"/>
      <w:bookmarkStart w:id="666" w:name="_Toc225697270"/>
      <w:bookmarkStart w:id="667" w:name="_Toc225697478"/>
      <w:bookmarkStart w:id="668" w:name="_Toc340270954"/>
      <w:r>
        <w:rPr>
          <w:rFonts w:hint="cs"/>
          <w:rtl/>
        </w:rPr>
        <w:t>سوم: فقه و أصول فقه</w:t>
      </w:r>
      <w:bookmarkEnd w:id="665"/>
      <w:bookmarkEnd w:id="666"/>
      <w:bookmarkEnd w:id="667"/>
      <w:bookmarkEnd w:id="668"/>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الإبهاج فی شرح المنهاج علی منهاج الوصول الی علم الأصول</w:t>
      </w:r>
      <w:r w:rsidRPr="00990479">
        <w:rPr>
          <w:rFonts w:ascii="mylotus" w:hAnsi="mylotus" w:cs="mylotus"/>
          <w:sz w:val="28"/>
          <w:szCs w:val="28"/>
          <w:rtl/>
          <w:lang w:bidi="fa-IR"/>
        </w:rPr>
        <w:t>، (ل</w:t>
      </w:r>
      <w:r w:rsidR="00412AF1" w:rsidRPr="00990479">
        <w:rPr>
          <w:rFonts w:ascii="mylotus" w:hAnsi="mylotus" w:cs="mylotus"/>
          <w:sz w:val="28"/>
          <w:szCs w:val="28"/>
          <w:rtl/>
          <w:lang w:bidi="fa-IR"/>
        </w:rPr>
        <w:t xml:space="preserve">لقاضی البیضاوی)، </w:t>
      </w:r>
      <w:r w:rsidRPr="00990479">
        <w:rPr>
          <w:rFonts w:ascii="mylotus" w:hAnsi="mylotus" w:cs="mylotus"/>
          <w:sz w:val="28"/>
          <w:szCs w:val="28"/>
          <w:rtl/>
          <w:lang w:bidi="fa-IR"/>
        </w:rPr>
        <w:t xml:space="preserve">علی بن عبدالکافی السبکی، و ولده عبدالوهاب السبکی، حققه جماعه من العلماء، دارالکتب العلمیه، بیروت، چاپ اول 1404 ه‍ - 1984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الإحکام فی أصول الأحکام</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علی بن أحمد، الشهیر بابن حزم، تحقیق أحمد محمد شاکر، دارالکتب العلمیه، بیروت، چاپ اول، 1405 ه‍ - 1985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الإحکام فی أصول الأحکام</w:t>
      </w:r>
      <w:r w:rsidR="00412AF1"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الحسن علی بن محمد الآمدی، چاپخانه الحلبی قاهره، 1387 ه‍ - 1967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الأدل</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المختلف فیها و أثرها فی الفقه الإسلامی</w:t>
      </w:r>
      <w:r w:rsidRPr="00990479">
        <w:rPr>
          <w:rFonts w:ascii="mylotus" w:hAnsi="mylotus" w:cs="mylotus"/>
          <w:sz w:val="28"/>
          <w:szCs w:val="28"/>
          <w:rtl/>
          <w:lang w:bidi="fa-IR"/>
        </w:rPr>
        <w:t>، دكتر</w:t>
      </w:r>
      <w:r w:rsidR="0070047A" w:rsidRPr="00990479">
        <w:rPr>
          <w:rFonts w:ascii="mylotus" w:hAnsi="mylotus" w:cs="mylotus"/>
          <w:sz w:val="28"/>
          <w:szCs w:val="28"/>
          <w:rtl/>
          <w:lang w:bidi="fa-IR"/>
        </w:rPr>
        <w:t xml:space="preserve"> عبدالحمید أبو</w:t>
      </w:r>
      <w:r w:rsidRPr="00990479">
        <w:rPr>
          <w:rFonts w:ascii="mylotus" w:hAnsi="mylotus" w:cs="mylotus"/>
          <w:sz w:val="28"/>
          <w:szCs w:val="28"/>
          <w:rtl/>
          <w:lang w:bidi="fa-IR"/>
        </w:rPr>
        <w:t xml:space="preserve">المکارم إسماعیل، چاپخانه دار ماجد قاهره، الناشر دار المسلم،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إرشاد الفحول إلی تحقیق الحق من علم الأصول</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أبی عل</w:t>
      </w:r>
      <w:r w:rsidR="0070047A" w:rsidRPr="00990479">
        <w:rPr>
          <w:rFonts w:ascii="mylotus" w:hAnsi="mylotus" w:cs="mylotus"/>
          <w:sz w:val="28"/>
          <w:szCs w:val="28"/>
          <w:rtl/>
          <w:lang w:bidi="fa-IR"/>
        </w:rPr>
        <w:t>ی محمد بن علی الشوکانی، تحقیق دکت</w:t>
      </w:r>
      <w:r w:rsidRPr="00990479">
        <w:rPr>
          <w:rFonts w:ascii="mylotus" w:hAnsi="mylotus" w:cs="mylotus"/>
          <w:sz w:val="28"/>
          <w:szCs w:val="28"/>
          <w:rtl/>
          <w:lang w:bidi="fa-IR"/>
        </w:rPr>
        <w:t xml:space="preserve">ر شعبانی محمد إسماعیل، دارالکتب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السرخسی</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محمد بن أحمد السرخسی، تحقیق أبو الوفا الأفغانی، حیدر آباد الدکن هند، تصویر دار الکتب العلمیه، بیروت چاپ اول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شیخ محمد الخضری، دار الحدیث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الفقه الإسلامی</w:t>
      </w:r>
      <w:r w:rsidRPr="00990479">
        <w:rPr>
          <w:rFonts w:ascii="mylotus" w:hAnsi="mylotus" w:cs="mylotus"/>
          <w:sz w:val="28"/>
          <w:szCs w:val="28"/>
          <w:rtl/>
          <w:lang w:bidi="fa-IR"/>
        </w:rPr>
        <w:t xml:space="preserve">، دكتر طه جابر العلوانی، چاپ المعهد العالمی للفکر الإسلامی، هیرندن، الولایات المتحده،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الفقه، تاریخه و رجاله</w:t>
      </w:r>
      <w:r w:rsidRPr="00990479">
        <w:rPr>
          <w:rFonts w:ascii="mylotus" w:hAnsi="mylotus" w:cs="mylotus"/>
          <w:sz w:val="28"/>
          <w:szCs w:val="28"/>
          <w:rtl/>
          <w:lang w:bidi="fa-IR"/>
        </w:rPr>
        <w:t xml:space="preserve">، دكتر شعبان إسماعیل، دار المریخ للنشر ریاض، چاپ اول 1401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اعلام الموقعین عن رب العالمین</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محمد بن أبی بکر، الشهیر بابن قیم الجوزیه، تحقیق محمد محیی الدین عبدالحمید، چاپخانه السعاده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چاپ اول 1374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إغاث</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اللهفان من مصاید الشیطان</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ابن قیم الجوزی</w:t>
      </w:r>
      <w:r w:rsidR="0070047A" w:rsidRPr="00990479">
        <w:rPr>
          <w:rFonts w:ascii="mylotus" w:hAnsi="mylotus" w:cs="mylotus"/>
          <w:sz w:val="28"/>
          <w:szCs w:val="28"/>
          <w:rtl/>
          <w:lang w:bidi="fa-IR"/>
        </w:rPr>
        <w:t>ة</w:t>
      </w:r>
      <w:r w:rsidRPr="00990479">
        <w:rPr>
          <w:rFonts w:ascii="mylotus" w:hAnsi="mylotus" w:cs="mylotus"/>
          <w:sz w:val="28"/>
          <w:szCs w:val="28"/>
          <w:rtl/>
          <w:lang w:bidi="fa-IR"/>
        </w:rPr>
        <w:t xml:space="preserve">، تحقیق محمد سید کیلانی، النور الإسلامیه،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الأم</w:t>
      </w:r>
      <w:r w:rsidRPr="00990479">
        <w:rPr>
          <w:rFonts w:ascii="mylotus" w:hAnsi="mylotus" w:cs="mylotus"/>
          <w:sz w:val="28"/>
          <w:szCs w:val="28"/>
          <w:rtl/>
          <w:lang w:bidi="fa-IR"/>
        </w:rPr>
        <w:t xml:space="preserve">، للإمام محمد بن إدریس الشافعی، تحقیق محمد زهدی النجار، دار المعرفه بیروت، چاپ دوم، 1393 ه‍ - 1973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الإنصاف فی بیان سبب الاختلاف فی الأحکام الفقهی</w:t>
      </w:r>
      <w:r w:rsidR="0070047A" w:rsidRPr="00990479">
        <w:rPr>
          <w:rFonts w:ascii="mylotus" w:hAnsi="mylotus" w:cs="mylotus"/>
          <w:b/>
          <w:bCs/>
          <w:sz w:val="28"/>
          <w:szCs w:val="28"/>
          <w:rtl/>
          <w:lang w:bidi="fa-IR"/>
        </w:rPr>
        <w:t>ة</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أحمد بن عبد الرحیم الدهلوی، </w:t>
      </w:r>
      <w:r w:rsidR="0070047A" w:rsidRPr="00990479">
        <w:rPr>
          <w:rFonts w:ascii="mylotus" w:hAnsi="mylotus" w:cs="mylotus"/>
          <w:sz w:val="28"/>
          <w:szCs w:val="28"/>
          <w:rtl/>
          <w:lang w:bidi="fa-IR"/>
        </w:rPr>
        <w:t>بی‏تا بی‏جا.</w:t>
      </w:r>
      <w:r w:rsidRPr="00990479">
        <w:rPr>
          <w:rFonts w:ascii="mylotus" w:hAnsi="mylotus" w:cs="mylotus"/>
          <w:sz w:val="28"/>
          <w:szCs w:val="28"/>
          <w:rtl/>
          <w:lang w:bidi="fa-IR"/>
        </w:rPr>
        <w:t xml:space="preserve">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البحر المحیط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بدر الدین محمد بن بهادر، الشهیر زرک</w:t>
      </w:r>
      <w:r w:rsidR="0070047A" w:rsidRPr="00990479">
        <w:rPr>
          <w:rFonts w:ascii="mylotus" w:hAnsi="mylotus" w:cs="mylotus"/>
          <w:sz w:val="28"/>
          <w:szCs w:val="28"/>
          <w:rtl/>
          <w:lang w:bidi="fa-IR"/>
        </w:rPr>
        <w:t>شی، تحقیق عبدالقادر العانی، و دکت</w:t>
      </w:r>
      <w:r w:rsidRPr="00990479">
        <w:rPr>
          <w:rFonts w:ascii="mylotus" w:hAnsi="mylotus" w:cs="mylotus"/>
          <w:sz w:val="28"/>
          <w:szCs w:val="28"/>
          <w:rtl/>
          <w:lang w:bidi="fa-IR"/>
        </w:rPr>
        <w:t xml:space="preserve">ر عمر سلیمان الأشقر، دار الصفوه غردقه، چاپ دوم، 1413 ه‍ - 1992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البرهان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المعالی عبدالملک بن عبدالله الجوینی، تحقیق صلاح محمد عویضه، دار الکتب العلمیه، بیروت، چاپ اول، 1418 ه‍ - 1997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تاریخ التشریع الإسلامی</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شیخ محمد الخضری، چاپ دار المعرفه، بیروت، چاپ اول 1414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التحریر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کمال الدین محمد بن الهمام، چاپ مصطفی الحلبی قاهره، 1350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التقریر و التحبیر</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الحسن بن أمیر الحاج، چاپ دار الکتب العلمیه، بیروت، چاپ دوم 1403 ه‍ - 1983 م، تصویر علی چاپ چاپخانه الامیریه قاهره.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تقریر الاستناد فی تفسیر الاجتهاد</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w:t>
      </w:r>
      <w:r w:rsidR="0070047A" w:rsidRPr="00990479">
        <w:rPr>
          <w:rFonts w:ascii="mylotus" w:hAnsi="mylotus" w:cs="mylotus"/>
          <w:sz w:val="28"/>
          <w:szCs w:val="28"/>
          <w:rtl/>
          <w:lang w:bidi="fa-IR"/>
        </w:rPr>
        <w:t>السیوطی، تحقیق مستشار دکت</w:t>
      </w:r>
      <w:r w:rsidRPr="00990479">
        <w:rPr>
          <w:rFonts w:ascii="mylotus" w:hAnsi="mylotus" w:cs="mylotus"/>
          <w:sz w:val="28"/>
          <w:szCs w:val="28"/>
          <w:rtl/>
          <w:lang w:bidi="fa-IR"/>
        </w:rPr>
        <w:t xml:space="preserve">ر فؤاد عبدالمنعم أحمد، دارالدعوه إسکندریه، چاپ اول 1403 ه‍ - 1983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التلویح فی کشف حقائق التنقیح</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سعد الدین مسعود بن عمر التفتازانی، چاپخانه محمد علی صبیح، میدان الازهر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تیسیر التحریر شرح کتاب التحریر</w:t>
      </w:r>
      <w:r w:rsidRPr="00990479">
        <w:rPr>
          <w:rFonts w:ascii="mylotus" w:hAnsi="mylotus" w:cs="mylotus"/>
          <w:sz w:val="28"/>
          <w:szCs w:val="28"/>
          <w:rtl/>
          <w:lang w:bidi="fa-IR"/>
        </w:rPr>
        <w:t>، (لکمال الدین</w:t>
      </w:r>
      <w:r w:rsidR="0070047A" w:rsidRPr="00990479">
        <w:rPr>
          <w:rFonts w:ascii="mylotus" w:hAnsi="mylotus" w:cs="mylotus"/>
          <w:sz w:val="28"/>
          <w:szCs w:val="28"/>
          <w:rtl/>
          <w:lang w:bidi="fa-IR"/>
        </w:rPr>
        <w:t xml:space="preserve"> محمد بن عبدالواحد ابن الهمام) </w:t>
      </w:r>
      <w:r w:rsidRPr="00990479">
        <w:rPr>
          <w:rFonts w:ascii="mylotus" w:hAnsi="mylotus" w:cs="mylotus"/>
          <w:sz w:val="28"/>
          <w:szCs w:val="28"/>
          <w:rtl/>
          <w:lang w:bidi="fa-IR"/>
        </w:rPr>
        <w:t xml:space="preserve">محمد أمین، المعروف بأمیر بادشاه الحنفی، چاپخانه عیسی الحلبی قاهره 1350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الدرای</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تخریج أحادیث الهدای</w:t>
      </w:r>
      <w:r w:rsidR="0070047A" w:rsidRPr="00990479">
        <w:rPr>
          <w:rFonts w:ascii="mylotus" w:hAnsi="mylotus" w:cs="mylotus"/>
          <w:b/>
          <w:bCs/>
          <w:sz w:val="28"/>
          <w:szCs w:val="28"/>
          <w:rtl/>
          <w:lang w:bidi="fa-IR"/>
        </w:rPr>
        <w:t>ة</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w:t>
      </w:r>
      <w:r w:rsidR="0070047A" w:rsidRPr="00990479">
        <w:rPr>
          <w:rFonts w:ascii="mylotus" w:hAnsi="mylotus" w:cs="mylotus"/>
          <w:sz w:val="28"/>
          <w:szCs w:val="28"/>
          <w:rtl/>
          <w:lang w:bidi="fa-IR"/>
        </w:rPr>
        <w:t xml:space="preserve">ابن حجر العسقلانی، تحقیق </w:t>
      </w:r>
      <w:r w:rsidRPr="00990479">
        <w:rPr>
          <w:rFonts w:ascii="mylotus" w:hAnsi="mylotus" w:cs="mylotus"/>
          <w:sz w:val="28"/>
          <w:szCs w:val="28"/>
          <w:rtl/>
          <w:lang w:bidi="fa-IR"/>
        </w:rPr>
        <w:t xml:space="preserve">سید عبدالله هاشم الیمانی، چاپخانه الفجاله الجدیده قاهره، 1384 ه‍ - 1964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الرسال</w:t>
      </w:r>
      <w:r w:rsidR="0070047A" w:rsidRPr="00990479">
        <w:rPr>
          <w:rFonts w:ascii="mylotus" w:hAnsi="mylotus" w:cs="mylotus"/>
          <w:b/>
          <w:bCs/>
          <w:sz w:val="28"/>
          <w:szCs w:val="28"/>
          <w:rtl/>
          <w:lang w:bidi="fa-IR"/>
        </w:rPr>
        <w:t>ة</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محمد بن إدریس الشافعی، تحقیق أحمد محمد شاکر، دار الفکر، بیروت، 1309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سبل السلام</w:t>
      </w:r>
      <w:r w:rsidRPr="00990479">
        <w:rPr>
          <w:rFonts w:ascii="mylotus" w:hAnsi="mylotus" w:cs="mylotus"/>
          <w:sz w:val="28"/>
          <w:szCs w:val="28"/>
          <w:rtl/>
          <w:lang w:bidi="fa-IR"/>
        </w:rPr>
        <w:t>، شرح بلوغ المرام من جمع أدله الأ</w:t>
      </w:r>
      <w:r w:rsidR="0070047A" w:rsidRPr="00990479">
        <w:rPr>
          <w:rFonts w:ascii="mylotus" w:hAnsi="mylotus" w:cs="mylotus"/>
          <w:sz w:val="28"/>
          <w:szCs w:val="28"/>
          <w:rtl/>
          <w:lang w:bidi="fa-IR"/>
        </w:rPr>
        <w:t xml:space="preserve">حکام، </w:t>
      </w:r>
      <w:r w:rsidRPr="00990479">
        <w:rPr>
          <w:rFonts w:ascii="mylotus" w:hAnsi="mylotus" w:cs="mylotus"/>
          <w:sz w:val="28"/>
          <w:szCs w:val="28"/>
          <w:rtl/>
          <w:lang w:bidi="fa-IR"/>
        </w:rPr>
        <w:t xml:space="preserve">محمد بن إسماعیل الأمیر الصنعانی، تحقیق إبراهیم عصر، دار الحدیث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w:t>
      </w:r>
      <w:r w:rsidR="0070047A" w:rsidRPr="00990479">
        <w:rPr>
          <w:rFonts w:ascii="mylotus" w:hAnsi="mylotus" w:cs="mylotus"/>
          <w:b/>
          <w:bCs/>
          <w:sz w:val="28"/>
          <w:szCs w:val="28"/>
          <w:rtl/>
          <w:lang w:bidi="fa-IR"/>
        </w:rPr>
        <w:t>ح</w:t>
      </w:r>
      <w:r w:rsidRPr="00990479">
        <w:rPr>
          <w:rFonts w:ascii="mylotus" w:hAnsi="mylotus" w:cs="mylotus"/>
          <w:b/>
          <w:bCs/>
          <w:sz w:val="28"/>
          <w:szCs w:val="28"/>
          <w:rtl/>
          <w:lang w:bidi="fa-IR"/>
        </w:rPr>
        <w:t xml:space="preserve"> الفقه الأکبر</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أبی منصور الحنفی، چاپ الشئون الدینیه</w:t>
      </w:r>
      <w:r w:rsidR="0070047A" w:rsidRPr="00990479">
        <w:rPr>
          <w:rFonts w:ascii="mylotus" w:hAnsi="mylotus" w:cs="mylotus"/>
          <w:sz w:val="28"/>
          <w:szCs w:val="28"/>
          <w:rtl/>
          <w:lang w:bidi="fa-IR"/>
        </w:rPr>
        <w:t xml:space="preserve"> قطر، و </w:t>
      </w:r>
      <w:r w:rsidRPr="00990479">
        <w:rPr>
          <w:rFonts w:ascii="mylotus" w:hAnsi="mylotus" w:cs="mylotus"/>
          <w:sz w:val="28"/>
          <w:szCs w:val="28"/>
          <w:rtl/>
          <w:lang w:bidi="fa-IR"/>
        </w:rPr>
        <w:t xml:space="preserve">ملا علی القاری، چاپخانه مصطفی الحلبی 1375 ه‍ - 1955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صح</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أصول مدینه اهل المدین</w:t>
      </w:r>
      <w:r w:rsidR="0070047A" w:rsidRPr="00990479">
        <w:rPr>
          <w:rFonts w:ascii="mylotus" w:hAnsi="mylotus" w:cs="mylotus"/>
          <w:b/>
          <w:bCs/>
          <w:sz w:val="28"/>
          <w:szCs w:val="28"/>
          <w:rtl/>
          <w:lang w:bidi="fa-IR"/>
        </w:rPr>
        <w:t>ة</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ابن تیمیه، دار الندوه الجدیده،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علم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شیخ عبدالوهاب خلاف، كتابخانه الدعوه الإسلامیه قاهره، چاپ </w:t>
      </w:r>
      <w:r w:rsidR="0088779D" w:rsidRPr="00990479">
        <w:rPr>
          <w:rFonts w:ascii="mylotus" w:hAnsi="mylotus" w:cs="mylotus"/>
          <w:sz w:val="28"/>
          <w:szCs w:val="28"/>
          <w:rtl/>
          <w:lang w:bidi="fa-IR"/>
        </w:rPr>
        <w:t>هشتم</w:t>
      </w:r>
      <w:r w:rsidRPr="00990479">
        <w:rPr>
          <w:rFonts w:ascii="mylotus" w:hAnsi="mylotus" w:cs="mylotus"/>
          <w:sz w:val="28"/>
          <w:szCs w:val="28"/>
          <w:rtl/>
          <w:lang w:bidi="fa-IR"/>
        </w:rPr>
        <w:t xml:space="preserve">،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علم أصول الفقه و تاریخ التشریع الإسلامی</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شیخ أحمد إبراهیم، چاپ دار الأنصار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علم الفقه</w:t>
      </w:r>
      <w:r w:rsidRPr="00990479">
        <w:rPr>
          <w:rFonts w:ascii="mylotus" w:hAnsi="mylotus" w:cs="mylotus"/>
          <w:sz w:val="28"/>
          <w:szCs w:val="28"/>
          <w:rtl/>
          <w:lang w:bidi="fa-IR"/>
        </w:rPr>
        <w:t xml:space="preserve">، دكتر عبدالمنعم النمر، چاپخانه الخلود، بغداد،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غای</w:t>
      </w:r>
      <w:r w:rsidR="0070047A" w:rsidRPr="00990479">
        <w:rPr>
          <w:rFonts w:ascii="mylotus" w:hAnsi="mylotus" w:cs="mylotus"/>
          <w:sz w:val="28"/>
          <w:szCs w:val="28"/>
          <w:rtl/>
          <w:lang w:bidi="fa-IR"/>
        </w:rPr>
        <w:t>ة</w:t>
      </w:r>
      <w:r w:rsidRPr="00990479">
        <w:rPr>
          <w:rFonts w:ascii="mylotus" w:hAnsi="mylotus" w:cs="mylotus"/>
          <w:sz w:val="28"/>
          <w:szCs w:val="28"/>
          <w:rtl/>
          <w:lang w:bidi="fa-IR"/>
        </w:rPr>
        <w:t xml:space="preserve"> الوصول شرح لب الأصول</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زکریا الأنصاری، چاپخانه مصطفی الحلبی قاهره، چاپ الأخیره 1360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الفتاوی</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الأکبر محمود شلتوت، دار الشروق قاهره، چاپ </w:t>
      </w:r>
      <w:r w:rsidR="0088779D" w:rsidRPr="00990479">
        <w:rPr>
          <w:rFonts w:ascii="mylotus" w:hAnsi="mylotus" w:cs="mylotus"/>
          <w:sz w:val="28"/>
          <w:szCs w:val="28"/>
          <w:rtl/>
          <w:lang w:bidi="fa-IR"/>
        </w:rPr>
        <w:t>هفدهم</w:t>
      </w:r>
      <w:r w:rsidRPr="00990479">
        <w:rPr>
          <w:rFonts w:ascii="mylotus" w:hAnsi="mylotus" w:cs="mylotus"/>
          <w:sz w:val="28"/>
          <w:szCs w:val="28"/>
          <w:rtl/>
          <w:lang w:bidi="fa-IR"/>
        </w:rPr>
        <w:t xml:space="preserve"> 1417 ه‍ 1997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الفتح المبین فی طبقات الأصولیین</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عبدالله مصطفی المراغی، چاپ دوم، بیروت، 1394 ه‍ - 1974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الفقیه و المتفقه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بکر أحمد بن علی الخطیب البغدادی، تحقیق عادل یوسف العزازی، دار ابن الجوزی ریاض، چاپ اول 1417 ه‍ - 1997 م، توزیع دار التوعیه الإسلامیه، مصر.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الفقه الإسلامی، مرونته، و تطوره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الأکبر شيخ جاد الحق علی جاد الحق، چاپ الامانه العامه اللجنه العلیا للدعوه الإسلامیه </w:t>
      </w:r>
      <w:r w:rsidR="0070047A" w:rsidRPr="00990479">
        <w:rPr>
          <w:rFonts w:ascii="mylotus" w:hAnsi="mylotus" w:cs="mylotus"/>
          <w:sz w:val="28"/>
          <w:szCs w:val="28"/>
          <w:rtl/>
          <w:lang w:bidi="fa-IR"/>
        </w:rPr>
        <w:t>ال</w:t>
      </w:r>
      <w:r w:rsidRPr="00990479">
        <w:rPr>
          <w:rFonts w:ascii="mylotus" w:hAnsi="mylotus" w:cs="mylotus"/>
          <w:sz w:val="28"/>
          <w:szCs w:val="28"/>
          <w:rtl/>
          <w:lang w:bidi="fa-IR"/>
        </w:rPr>
        <w:t xml:space="preserve">ازهر الشریف،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فواتح الرحموت بشرح مسلم الثبوت</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العلی محمد بن نظام الأنصاری، چاپخانه الأمیریه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بولاق، 1322 ه‍ - مطبوع </w:t>
      </w:r>
      <w:r w:rsidR="0070047A" w:rsidRPr="00990479">
        <w:rPr>
          <w:rFonts w:ascii="mylotus" w:hAnsi="mylotus" w:cs="mylotus"/>
          <w:sz w:val="28"/>
          <w:szCs w:val="28"/>
          <w:rtl/>
          <w:lang w:bidi="fa-IR"/>
        </w:rPr>
        <w:t>با حاشيه</w:t>
      </w:r>
      <w:r w:rsidRPr="00990479">
        <w:rPr>
          <w:rFonts w:ascii="mylotus" w:hAnsi="mylotus" w:cs="mylotus"/>
          <w:sz w:val="28"/>
          <w:szCs w:val="28"/>
          <w:rtl/>
          <w:lang w:bidi="fa-IR"/>
        </w:rPr>
        <w:t xml:space="preserve"> المستصفی.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قواعد الإحکام فی مصالح الأنام</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عزالدین عبدالعزیز بن عبدالسلام، مؤسسه الریان، بیروت، 1410 ه‍ - 1990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مجموع الفتاوی</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تیمیه، جمع و ترتیب: عبدالرحمن بن محمد النجدی، توزیع الرئاسه العامه لشئون الحرمین 1404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المحصول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فخر الدین محمد بن عمر الرازی، دار الکتب العلمیه، بیروت،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مختصر المنتهی الأصولی</w:t>
      </w:r>
      <w:r w:rsidR="0070047A" w:rsidRPr="00990479">
        <w:rPr>
          <w:rFonts w:ascii="mylotus" w:hAnsi="mylotus" w:cs="mylotus"/>
          <w:b/>
          <w:bCs/>
          <w:sz w:val="28"/>
          <w:szCs w:val="28"/>
          <w:rtl/>
          <w:lang w:bidi="fa-IR"/>
        </w:rPr>
        <w:t>،</w:t>
      </w:r>
      <w:r w:rsidRPr="00990479">
        <w:rPr>
          <w:rFonts w:ascii="mylotus" w:hAnsi="mylotus" w:cs="mylotus"/>
          <w:b/>
          <w:bCs/>
          <w:sz w:val="28"/>
          <w:szCs w:val="28"/>
          <w:rtl/>
          <w:lang w:bidi="fa-IR"/>
        </w:rPr>
        <w:t xml:space="preserve"> </w:t>
      </w:r>
      <w:r w:rsidRPr="00990479">
        <w:rPr>
          <w:rFonts w:ascii="mylotus" w:hAnsi="mylotus" w:cs="mylotus"/>
          <w:sz w:val="28"/>
          <w:szCs w:val="28"/>
          <w:rtl/>
          <w:lang w:bidi="fa-IR"/>
        </w:rPr>
        <w:t xml:space="preserve">عثمان بن عمر بن الحاجب، تحقیق شعبان محمد إسماعیل، كتابخانه الکلیات الأزهریه قاهره، 1393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المستصفی من علم الأصول</w:t>
      </w:r>
      <w:r w:rsidR="0070047A" w:rsidRPr="00990479">
        <w:rPr>
          <w:rFonts w:ascii="mylotus" w:hAnsi="mylotus" w:cs="mylotus"/>
          <w:sz w:val="28"/>
          <w:szCs w:val="28"/>
          <w:rtl/>
          <w:lang w:bidi="fa-IR"/>
        </w:rPr>
        <w:t xml:space="preserve">، أبی حامد محمد </w:t>
      </w:r>
      <w:r w:rsidRPr="00990479">
        <w:rPr>
          <w:rFonts w:ascii="mylotus" w:hAnsi="mylotus" w:cs="mylotus"/>
          <w:sz w:val="28"/>
          <w:szCs w:val="28"/>
          <w:rtl/>
          <w:lang w:bidi="fa-IR"/>
        </w:rPr>
        <w:t xml:space="preserve">غزالی، چاپخانه الامیریه قاهره 1322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المسود</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آل تیمیه، جمع: أحمد عبدالغنی، تحقیق محمد محی الدین عبدالحمید، دار الکتاب العربی،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مصادر الشریع</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الإسلامی</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مقارن</w:t>
      </w:r>
      <w:r w:rsidR="0070047A"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w:t>
      </w:r>
      <w:r w:rsidR="0070047A" w:rsidRPr="00990479">
        <w:rPr>
          <w:rFonts w:ascii="mylotus" w:hAnsi="mylotus" w:cs="mylotus"/>
          <w:b/>
          <w:bCs/>
          <w:sz w:val="28"/>
          <w:szCs w:val="28"/>
          <w:rtl/>
          <w:lang w:bidi="fa-IR"/>
        </w:rPr>
        <w:t>بال</w:t>
      </w:r>
      <w:r w:rsidRPr="00990479">
        <w:rPr>
          <w:rFonts w:ascii="mylotus" w:hAnsi="mylotus" w:cs="mylotus"/>
          <w:b/>
          <w:bCs/>
          <w:sz w:val="28"/>
          <w:szCs w:val="28"/>
          <w:rtl/>
          <w:lang w:bidi="fa-IR"/>
        </w:rPr>
        <w:t>مصادر الدستوری</w:t>
      </w:r>
      <w:r w:rsidR="0070047A" w:rsidRPr="00990479">
        <w:rPr>
          <w:rFonts w:ascii="mylotus" w:hAnsi="mylotus" w:cs="mylotus"/>
          <w:b/>
          <w:bCs/>
          <w:sz w:val="28"/>
          <w:szCs w:val="28"/>
          <w:rtl/>
          <w:lang w:bidi="fa-IR"/>
        </w:rPr>
        <w:t>ة</w:t>
      </w:r>
      <w:r w:rsidR="0070047A" w:rsidRPr="00990479">
        <w:rPr>
          <w:rFonts w:ascii="mylotus" w:hAnsi="mylotus" w:cs="mylotus"/>
          <w:sz w:val="28"/>
          <w:szCs w:val="28"/>
          <w:rtl/>
          <w:lang w:bidi="fa-IR"/>
        </w:rPr>
        <w:t>، مستشار دکت</w:t>
      </w:r>
      <w:r w:rsidRPr="00990479">
        <w:rPr>
          <w:rFonts w:ascii="mylotus" w:hAnsi="mylotus" w:cs="mylotus"/>
          <w:sz w:val="28"/>
          <w:szCs w:val="28"/>
          <w:rtl/>
          <w:lang w:bidi="fa-IR"/>
        </w:rPr>
        <w:t xml:space="preserve">ر علی جریشه، كتابخانه وهبه قاهره، چاپ اول 1399 ه‍ - 1979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المعتمد فی أصول الفقه</w:t>
      </w:r>
      <w:r w:rsidR="0070047A"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الحسین محمد بن علی البصری، قدم له خلیل المیس، دار 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990479">
        <w:rPr>
          <w:rFonts w:ascii="mylotus" w:hAnsi="mylotus" w:cs="mylotus"/>
          <w:b/>
          <w:bCs/>
          <w:spacing w:val="-4"/>
          <w:sz w:val="28"/>
          <w:szCs w:val="28"/>
          <w:rtl/>
          <w:lang w:bidi="fa-IR"/>
        </w:rPr>
        <w:t>الموافقات فی أصول الشریع</w:t>
      </w:r>
      <w:r w:rsidR="0070047A" w:rsidRPr="00990479">
        <w:rPr>
          <w:rFonts w:ascii="mylotus" w:hAnsi="mylotus" w:cs="mylotus"/>
          <w:b/>
          <w:bCs/>
          <w:spacing w:val="-4"/>
          <w:sz w:val="28"/>
          <w:szCs w:val="28"/>
          <w:rtl/>
          <w:lang w:bidi="fa-IR"/>
        </w:rPr>
        <w:t>ة</w:t>
      </w:r>
      <w:r w:rsidR="0070047A" w:rsidRPr="00990479">
        <w:rPr>
          <w:rFonts w:ascii="mylotus" w:hAnsi="mylotus" w:cs="mylotus"/>
          <w:spacing w:val="-4"/>
          <w:sz w:val="28"/>
          <w:szCs w:val="28"/>
          <w:rtl/>
          <w:lang w:bidi="fa-IR"/>
        </w:rPr>
        <w:t xml:space="preserve">، </w:t>
      </w:r>
      <w:r w:rsidRPr="00990479">
        <w:rPr>
          <w:rFonts w:ascii="mylotus" w:hAnsi="mylotus" w:cs="mylotus"/>
          <w:spacing w:val="-4"/>
          <w:sz w:val="28"/>
          <w:szCs w:val="28"/>
          <w:rtl/>
          <w:lang w:bidi="fa-IR"/>
        </w:rPr>
        <w:t>أبی إسحاق إبراهیم بن موسی الشاطبی، تحقیق عبدالله دارز، و إبراهیم رمضان، دار المعرف</w:t>
      </w:r>
      <w:r w:rsidR="0070047A" w:rsidRPr="00990479">
        <w:rPr>
          <w:rFonts w:ascii="mylotus" w:hAnsi="mylotus" w:cs="mylotus"/>
          <w:spacing w:val="-4"/>
          <w:sz w:val="28"/>
          <w:szCs w:val="28"/>
          <w:rtl/>
          <w:lang w:bidi="fa-IR"/>
        </w:rPr>
        <w:t>ة</w:t>
      </w:r>
      <w:r w:rsidRPr="00990479">
        <w:rPr>
          <w:rFonts w:ascii="mylotus" w:hAnsi="mylotus" w:cs="mylotus"/>
          <w:spacing w:val="-4"/>
          <w:sz w:val="28"/>
          <w:szCs w:val="28"/>
          <w:rtl/>
          <w:lang w:bidi="fa-IR"/>
        </w:rPr>
        <w:t>، بیروت، چاپ دوم 1416 ه‍ - 1996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مناهج العقول شرح منهاج الأصول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محم</w:t>
      </w:r>
      <w:r w:rsidR="00F44E08" w:rsidRPr="00990479">
        <w:rPr>
          <w:rFonts w:ascii="mylotus" w:hAnsi="mylotus" w:cs="mylotus"/>
          <w:sz w:val="28"/>
          <w:szCs w:val="28"/>
          <w:rtl/>
          <w:lang w:bidi="fa-IR"/>
        </w:rPr>
        <w:t>د</w:t>
      </w:r>
      <w:r w:rsidRPr="00990479">
        <w:rPr>
          <w:rFonts w:ascii="mylotus" w:hAnsi="mylotus" w:cs="mylotus"/>
          <w:sz w:val="28"/>
          <w:szCs w:val="28"/>
          <w:rtl/>
          <w:lang w:bidi="fa-IR"/>
        </w:rPr>
        <w:t xml:space="preserve"> بن الحسن البدخشی، چاپخانه محمد علی صبیح قاهره، </w:t>
      </w:r>
      <w:r w:rsidR="00F44E08" w:rsidRPr="00990479">
        <w:rPr>
          <w:rFonts w:ascii="mylotus" w:hAnsi="mylotus" w:cs="mylotus"/>
          <w:sz w:val="28"/>
          <w:szCs w:val="28"/>
          <w:rtl/>
          <w:lang w:bidi="fa-IR"/>
        </w:rPr>
        <w:t>با حاشيه</w:t>
      </w:r>
      <w:r w:rsidRPr="00990479">
        <w:rPr>
          <w:rFonts w:ascii="mylotus" w:hAnsi="mylotus" w:cs="mylotus"/>
          <w:sz w:val="28"/>
          <w:szCs w:val="28"/>
          <w:rtl/>
          <w:lang w:bidi="fa-IR"/>
        </w:rPr>
        <w:t xml:space="preserve"> نهایه السول.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المیزان للشعرانی</w:t>
      </w:r>
      <w:r w:rsidRPr="00990479">
        <w:rPr>
          <w:rFonts w:ascii="mylotus" w:hAnsi="mylotus" w:cs="mylotus"/>
          <w:sz w:val="28"/>
          <w:szCs w:val="28"/>
          <w:rtl/>
          <w:lang w:bidi="fa-IR"/>
        </w:rPr>
        <w:t xml:space="preserve">، مصطفی البابی الحلبی 1359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نصب الرای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لتخریج أحادیث الهدای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عبدالله بن یوسف الزیلعی، دار المأمون قاهره، 1357 ه‍ - 1938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نظر</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عامه فی تاریخ الفقه الإسلامی</w:t>
      </w:r>
      <w:r w:rsidRPr="00990479">
        <w:rPr>
          <w:rFonts w:ascii="mylotus" w:hAnsi="mylotus" w:cs="mylotus"/>
          <w:sz w:val="28"/>
          <w:szCs w:val="28"/>
          <w:rtl/>
          <w:lang w:bidi="fa-IR"/>
        </w:rPr>
        <w:t xml:space="preserve">، دكتر علی حسن عبدالقادر، دار الکتب الحدیثه، چاپ سوم، 1965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نهای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السول فی شرح منهاج الوصول علی علم الأصول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جمال الدین عبد الرحیم الأسنوی، دار الکتب العلمیه، بیروت، چاپ دوم، 1403 ه‍ - 1983 م، تصویر علی چاپ چاپخانه الامیریه </w:t>
      </w:r>
      <w:r w:rsidR="00F44E08" w:rsidRPr="00990479">
        <w:rPr>
          <w:rFonts w:ascii="mylotus" w:hAnsi="mylotus" w:cs="mylotus"/>
          <w:sz w:val="28"/>
          <w:szCs w:val="28"/>
          <w:rtl/>
          <w:lang w:bidi="fa-IR"/>
        </w:rPr>
        <w:t>قاهره، با حاشيه</w:t>
      </w:r>
      <w:r w:rsidRPr="00990479">
        <w:rPr>
          <w:rFonts w:ascii="mylotus" w:hAnsi="mylotus" w:cs="mylotus"/>
          <w:sz w:val="28"/>
          <w:szCs w:val="28"/>
          <w:rtl/>
          <w:lang w:bidi="fa-IR"/>
        </w:rPr>
        <w:t xml:space="preserve"> التقریر و التحبیر.</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نیل الأوطار من أحادیث سید الأخیار</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علی الشوکانی، دار الجبل، بیروت، 1973 م. </w:t>
      </w:r>
    </w:p>
    <w:p w:rsidR="00050F20" w:rsidRPr="00350062" w:rsidRDefault="00050F20" w:rsidP="00C14CF2">
      <w:pPr>
        <w:pStyle w:val="a1"/>
        <w:rPr>
          <w:rtl/>
        </w:rPr>
      </w:pPr>
      <w:bookmarkStart w:id="669" w:name="_Toc224453467"/>
      <w:bookmarkStart w:id="670" w:name="_Toc225697271"/>
      <w:bookmarkStart w:id="671" w:name="_Toc225697479"/>
      <w:bookmarkStart w:id="672" w:name="_Toc340270955"/>
      <w:r>
        <w:rPr>
          <w:rFonts w:hint="cs"/>
          <w:rtl/>
        </w:rPr>
        <w:t>چهارم: توحید</w:t>
      </w:r>
      <w:r w:rsidR="004D790E">
        <w:rPr>
          <w:rFonts w:hint="cs"/>
          <w:rtl/>
        </w:rPr>
        <w:t>،</w:t>
      </w:r>
      <w:r>
        <w:rPr>
          <w:rFonts w:hint="cs"/>
          <w:rtl/>
        </w:rPr>
        <w:t xml:space="preserve"> فرق و </w:t>
      </w:r>
      <w:r w:rsidRPr="00350062">
        <w:rPr>
          <w:rFonts w:hint="cs"/>
          <w:rtl/>
        </w:rPr>
        <w:t>مذاهب</w:t>
      </w:r>
      <w:bookmarkEnd w:id="669"/>
      <w:bookmarkEnd w:id="670"/>
      <w:bookmarkEnd w:id="671"/>
      <w:bookmarkEnd w:id="672"/>
      <w:r w:rsidRPr="00350062">
        <w:rPr>
          <w:rFonts w:hint="cs"/>
          <w:rtl/>
        </w:rPr>
        <w:t xml:space="preserve">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الإبان</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عن أصول الدیان</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الحسن الأشعری، تحقیق دكتر فوقیه حسین محمود، دار الأنصار قاهره، چاپ اول 1397 ه‍ 1977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التذکره فی أحوال الموتی و أمور الآخر</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 الل</w:t>
      </w:r>
      <w:r w:rsidR="00F44E08" w:rsidRPr="00990479">
        <w:rPr>
          <w:rFonts w:ascii="mylotus" w:hAnsi="mylotus" w:cs="mylotus"/>
          <w:sz w:val="28"/>
          <w:szCs w:val="28"/>
          <w:rtl/>
          <w:lang w:bidi="fa-IR"/>
        </w:rPr>
        <w:t>ه محمد بن أحمد القرطبی، تحقیق دکت</w:t>
      </w:r>
      <w:r w:rsidRPr="00990479">
        <w:rPr>
          <w:rFonts w:ascii="mylotus" w:hAnsi="mylotus" w:cs="mylotus"/>
          <w:sz w:val="28"/>
          <w:szCs w:val="28"/>
          <w:rtl/>
          <w:lang w:bidi="fa-IR"/>
        </w:rPr>
        <w:t xml:space="preserve">ر فتحی أنوار الدابولی، و مجدی فتحی السید، دار الصحابه، طنطا، چاپ اول 1415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الاتجاه الاعتزالی فی الفکر الإسلامی الحدیث</w:t>
      </w:r>
      <w:r w:rsidRPr="00990479">
        <w:rPr>
          <w:rFonts w:ascii="mylotus" w:hAnsi="mylotus" w:cs="mylotus"/>
          <w:sz w:val="28"/>
          <w:szCs w:val="28"/>
          <w:rtl/>
          <w:lang w:bidi="fa-IR"/>
        </w:rPr>
        <w:t>، دكتر</w:t>
      </w:r>
      <w:r w:rsidR="00F44E08" w:rsidRPr="00990479">
        <w:rPr>
          <w:rFonts w:ascii="mylotus" w:hAnsi="mylotus" w:cs="mylotus"/>
          <w:sz w:val="28"/>
          <w:szCs w:val="28"/>
          <w:rtl/>
          <w:lang w:bidi="fa-IR"/>
        </w:rPr>
        <w:t xml:space="preserve"> أحمد محمد عبد العمال، خ</w:t>
      </w:r>
      <w:r w:rsidRPr="00990479">
        <w:rPr>
          <w:rFonts w:ascii="mylotus" w:hAnsi="mylotus" w:cs="mylotus"/>
          <w:sz w:val="28"/>
          <w:szCs w:val="28"/>
          <w:rtl/>
          <w:lang w:bidi="fa-IR"/>
        </w:rPr>
        <w:t>ط</w:t>
      </w:r>
      <w:r w:rsidR="00F44E08" w:rsidRPr="00990479">
        <w:rPr>
          <w:rFonts w:ascii="mylotus" w:hAnsi="mylotus" w:cs="mylotus"/>
          <w:sz w:val="28"/>
          <w:szCs w:val="28"/>
          <w:rtl/>
          <w:lang w:bidi="fa-IR"/>
        </w:rPr>
        <w:t>ی</w:t>
      </w:r>
      <w:r w:rsidRPr="00990479">
        <w:rPr>
          <w:rFonts w:ascii="mylotus" w:hAnsi="mylotus" w:cs="mylotus"/>
          <w:sz w:val="28"/>
          <w:szCs w:val="28"/>
          <w:rtl/>
          <w:lang w:bidi="fa-IR"/>
        </w:rPr>
        <w:t xml:space="preserve"> </w:t>
      </w:r>
      <w:r w:rsidR="00F44E08" w:rsidRPr="00990479">
        <w:rPr>
          <w:rFonts w:ascii="mylotus" w:hAnsi="mylotus" w:cs="mylotus"/>
          <w:sz w:val="28"/>
          <w:szCs w:val="28"/>
          <w:rtl/>
          <w:lang w:bidi="fa-IR"/>
        </w:rPr>
        <w:t>دانشكده</w:t>
      </w:r>
      <w:r w:rsidRPr="00990479">
        <w:rPr>
          <w:rFonts w:ascii="mylotus" w:hAnsi="mylotus" w:cs="mylotus"/>
          <w:sz w:val="28"/>
          <w:szCs w:val="28"/>
          <w:rtl/>
          <w:lang w:bidi="fa-IR"/>
        </w:rPr>
        <w:t xml:space="preserve"> أصول الدین قاهره، رقم 1650، س</w:t>
      </w:r>
      <w:r w:rsidR="00F44E08" w:rsidRPr="00990479">
        <w:rPr>
          <w:rFonts w:ascii="mylotus" w:hAnsi="mylotus" w:cs="mylotus"/>
          <w:sz w:val="28"/>
          <w:szCs w:val="28"/>
          <w:rtl/>
          <w:lang w:bidi="fa-IR"/>
        </w:rPr>
        <w:t>ال</w:t>
      </w:r>
      <w:r w:rsidRPr="00990479">
        <w:rPr>
          <w:rFonts w:ascii="mylotus" w:hAnsi="mylotus" w:cs="mylotus"/>
          <w:sz w:val="28"/>
          <w:szCs w:val="28"/>
          <w:rtl/>
          <w:lang w:bidi="fa-IR"/>
        </w:rPr>
        <w:t xml:space="preserve">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أثر الإمام</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الفقه الجعفری و أصوله</w:t>
      </w:r>
      <w:r w:rsidRPr="00990479">
        <w:rPr>
          <w:rFonts w:ascii="mylotus" w:hAnsi="mylotus" w:cs="mylotus"/>
          <w:sz w:val="28"/>
          <w:szCs w:val="28"/>
          <w:rtl/>
          <w:lang w:bidi="fa-IR"/>
        </w:rPr>
        <w:t xml:space="preserve">، دكتر علی أحمد السالوس، الناشر: مؤسسه الأفروعربیه للنشر قاهره، چاپ دوم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أدب المعتزل</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دكتر عبدالحلیم بلیغ، چاپخانه الرساله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چاپ دوم 1969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آراء المعتزل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الأصولی</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دراس</w:t>
      </w:r>
      <w:r w:rsidR="00F44E08" w:rsidRPr="00990479">
        <w:rPr>
          <w:rFonts w:ascii="mylotus" w:hAnsi="mylotus" w:cs="mylotus"/>
          <w:sz w:val="28"/>
          <w:szCs w:val="28"/>
          <w:rtl/>
          <w:lang w:bidi="fa-IR"/>
        </w:rPr>
        <w:t>ة</w:t>
      </w:r>
      <w:r w:rsidRPr="00990479">
        <w:rPr>
          <w:rFonts w:ascii="mylotus" w:hAnsi="mylotus" w:cs="mylotus"/>
          <w:sz w:val="28"/>
          <w:szCs w:val="28"/>
          <w:rtl/>
          <w:lang w:bidi="fa-IR"/>
        </w:rPr>
        <w:t xml:space="preserve"> و تقویماً دكتر علی بن سعد بن صالح، كتابخانه الرشد ریاض، چاپ دوم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الأربعین فی أصول الدین</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فخر الدین محمد بن عمر الخطیب الرازی، كتابخانه الکلیات الأزهریه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الأرشاد ألی قواطع الأدل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أصول الاعتقاد</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الحرمین عبد الملک الجوینی، مؤسسه الکتب الثقافیه، بیروت، چاپ اول 1405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الأسماء و الصفات</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أحمد بن الحسین البیهقی، دار الکتب العلمیه، بیروت، چاپ اول 1405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الصارم المسلول علی شاتم الرسول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تیمیه، تحقیق محمد محیی الدین عبدالحمید، طبع عالم الکتب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أصل 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أصولها</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الحسین آل کاشف الغطاء، مؤسسه الأعلمی للچاپ، بیروت، چاپ چهارم 1413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الدین</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منصور عبدالقادر البغدادی، چاپخانه الدوله، استنبول، چاپ اول 1346 ه‍ - 1928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أصول العقیده بین المعتزل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الإمامی</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w:t>
      </w:r>
      <w:r w:rsidR="00F44E08" w:rsidRPr="00990479">
        <w:rPr>
          <w:rFonts w:ascii="mylotus" w:hAnsi="mylotus" w:cs="mylotus"/>
          <w:sz w:val="28"/>
          <w:szCs w:val="28"/>
          <w:rtl/>
          <w:lang w:bidi="fa-IR"/>
        </w:rPr>
        <w:t>دكتر عائشه یوسف المناعی، دار</w:t>
      </w:r>
      <w:r w:rsidRPr="00990479">
        <w:rPr>
          <w:rFonts w:ascii="mylotus" w:hAnsi="mylotus" w:cs="mylotus"/>
          <w:sz w:val="28"/>
          <w:szCs w:val="28"/>
          <w:rtl/>
          <w:lang w:bidi="fa-IR"/>
        </w:rPr>
        <w:t xml:space="preserve">الثقافه، قطر، چاپ اول، 1412 ه‍ - 1992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الاعتصام</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إسحاق إبراهیم بن موسی الشاطبی، تحقیق محمود طعمه حلبی، دار المعرفه، بیروت، چاپ اول 1418 ه‍ - 1997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إظهار الحق</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رحمت الله الهندی، تحقیق أحمد حجازی السقا، چاپ دوم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اقتضاء الصراط المستقیم مخالفه أ</w:t>
      </w:r>
      <w:r w:rsidR="00F44E08" w:rsidRPr="00990479">
        <w:rPr>
          <w:rFonts w:ascii="mylotus" w:hAnsi="mylotus" w:cs="mylotus"/>
          <w:sz w:val="28"/>
          <w:szCs w:val="28"/>
          <w:rtl/>
          <w:lang w:bidi="fa-IR"/>
        </w:rPr>
        <w:t xml:space="preserve">صحاب الجحیم، </w:t>
      </w:r>
      <w:r w:rsidRPr="00990479">
        <w:rPr>
          <w:rFonts w:ascii="mylotus" w:hAnsi="mylotus" w:cs="mylotus"/>
          <w:sz w:val="28"/>
          <w:szCs w:val="28"/>
          <w:rtl/>
          <w:lang w:bidi="fa-IR"/>
        </w:rPr>
        <w:t xml:space="preserve">ابن تیمیه، تحقیق صلاح عویضه، كتابخانه الإیمان منصوره، چاپ اول 1417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الانتصار و الرد علی ابن الراوندی الملحد</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الحسین عبدالرحیم بن محمد الخیاط، تحقیق محمد حجازی، كتابخانه الثقافه الدینیه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الإنصاف فیما یجب اعتقاده و لا یجوز الجهل به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بن الط</w:t>
      </w:r>
      <w:r w:rsidR="00F44E08" w:rsidRPr="00990479">
        <w:rPr>
          <w:rFonts w:ascii="mylotus" w:hAnsi="mylotus" w:cs="mylotus"/>
          <w:sz w:val="28"/>
          <w:szCs w:val="28"/>
          <w:rtl/>
          <w:lang w:bidi="fa-IR"/>
        </w:rPr>
        <w:t xml:space="preserve">یب الباقلانی، تحقیق محمد زاهد حسن </w:t>
      </w:r>
      <w:r w:rsidRPr="00990479">
        <w:rPr>
          <w:rFonts w:ascii="mylotus" w:hAnsi="mylotus" w:cs="mylotus"/>
          <w:sz w:val="28"/>
          <w:szCs w:val="28"/>
          <w:rtl/>
          <w:lang w:bidi="fa-IR"/>
        </w:rPr>
        <w:t xml:space="preserve">کوثری، الناشر: كتابخانه الخانجی قاهره، چاپ سوم 1413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البابی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البهائی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المیزان</w:t>
      </w:r>
      <w:r w:rsidRPr="00990479">
        <w:rPr>
          <w:rFonts w:ascii="mylotus" w:hAnsi="mylotus" w:cs="mylotus"/>
          <w:sz w:val="28"/>
          <w:szCs w:val="28"/>
          <w:rtl/>
          <w:lang w:bidi="fa-IR"/>
        </w:rPr>
        <w:t xml:space="preserve">، المجموعه من العلماء، چاپ الازهر،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بیان تلبیس الجهمی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تأسیس بدعهم الکلامی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تیمیه، چاپخانه الحکومه بمکه المکرمه، چاپ اول 1391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البهائی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خدم</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الاستعمار</w:t>
      </w:r>
      <w:r w:rsidRPr="00990479">
        <w:rPr>
          <w:rFonts w:ascii="mylotus" w:hAnsi="mylotus" w:cs="mylotus"/>
          <w:sz w:val="28"/>
          <w:szCs w:val="28"/>
          <w:rtl/>
          <w:lang w:bidi="fa-IR"/>
        </w:rPr>
        <w:t>، نشر: منظمه الإعلام الإسلامی، چاپ: سبهر</w:t>
      </w:r>
      <w:r w:rsidR="00F44E08" w:rsidRPr="00990479">
        <w:rPr>
          <w:rFonts w:ascii="mylotus" w:hAnsi="mylotus" w:cs="mylotus"/>
          <w:sz w:val="28"/>
          <w:szCs w:val="28"/>
          <w:rtl/>
          <w:lang w:bidi="fa-IR"/>
        </w:rPr>
        <w:t>،</w:t>
      </w:r>
      <w:r w:rsidRPr="00990479">
        <w:rPr>
          <w:rFonts w:ascii="mylotus" w:hAnsi="mylotus" w:cs="mylotus"/>
          <w:sz w:val="28"/>
          <w:szCs w:val="28"/>
          <w:rtl/>
          <w:lang w:bidi="fa-IR"/>
        </w:rPr>
        <w:t xml:space="preserve"> طهران، 1405 ه‍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البهائی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وسائل و غایات</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أ</w:t>
      </w:r>
      <w:r w:rsidR="00F44E08" w:rsidRPr="00990479">
        <w:rPr>
          <w:rFonts w:ascii="mylotus" w:hAnsi="mylotus" w:cs="mylotus"/>
          <w:sz w:val="28"/>
          <w:szCs w:val="28"/>
          <w:rtl/>
          <w:lang w:bidi="fa-IR"/>
        </w:rPr>
        <w:t>ستاد دکت</w:t>
      </w:r>
      <w:r w:rsidRPr="00990479">
        <w:rPr>
          <w:rFonts w:ascii="mylotus" w:hAnsi="mylotus" w:cs="mylotus"/>
          <w:sz w:val="28"/>
          <w:szCs w:val="28"/>
          <w:rtl/>
          <w:lang w:bidi="fa-IR"/>
        </w:rPr>
        <w:t xml:space="preserve">ر طه الدسوقی حبیشی، دار الهدی للطباعه قاهره، چاپ اول،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تاریخ المذاهب الإسلامی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السیاس</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العقائد و تاریخ المذاهب الفقهی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محمد أبو</w:t>
      </w:r>
      <w:r w:rsidRPr="00990479">
        <w:rPr>
          <w:rFonts w:ascii="mylotus" w:hAnsi="mylotus" w:cs="mylotus"/>
          <w:sz w:val="28"/>
          <w:szCs w:val="28"/>
          <w:rtl/>
          <w:lang w:bidi="fa-IR"/>
        </w:rPr>
        <w:t xml:space="preserve">زهره، دارالفکر العربی،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تطهیر الجنان و اللسان</w:t>
      </w:r>
      <w:r w:rsidR="00F44E08" w:rsidRPr="00990479">
        <w:rPr>
          <w:rFonts w:ascii="mylotus" w:hAnsi="mylotus" w:cs="mylotus"/>
          <w:sz w:val="28"/>
          <w:szCs w:val="28"/>
          <w:rtl/>
          <w:lang w:bidi="fa-IR"/>
        </w:rPr>
        <w:t>، ابن حجر الهیتمی، تحقیق دکت</w:t>
      </w:r>
      <w:r w:rsidRPr="00990479">
        <w:rPr>
          <w:rFonts w:ascii="mylotus" w:hAnsi="mylotus" w:cs="mylotus"/>
          <w:sz w:val="28"/>
          <w:szCs w:val="28"/>
          <w:rtl/>
          <w:lang w:bidi="fa-IR"/>
        </w:rPr>
        <w:t>ر عبدالوهاب عبد اللطیف، كتابخانه قاهره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چاپ دوم، 1385 ه‍ - 1965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التنبیه و الدرد علی أهل الأهواء و البدع</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أحمد الملطی، تحقیق محمد زاهد الکوثری، كتابخانه المثنی، بغداد 1388 ه‍ - 1968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التوحید و إثبات صفات الرب عز و جل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اسحاق بن خزیمه</w:t>
      </w:r>
      <w:r w:rsidR="00F44E08" w:rsidRPr="00990479">
        <w:rPr>
          <w:rFonts w:ascii="mylotus" w:hAnsi="mylotus" w:cs="mylotus"/>
          <w:sz w:val="28"/>
          <w:szCs w:val="28"/>
          <w:rtl/>
          <w:lang w:bidi="fa-IR"/>
        </w:rPr>
        <w:t>، تحقیق دکت</w:t>
      </w:r>
      <w:r w:rsidRPr="00990479">
        <w:rPr>
          <w:rFonts w:ascii="mylotus" w:hAnsi="mylotus" w:cs="mylotus"/>
          <w:sz w:val="28"/>
          <w:szCs w:val="28"/>
          <w:rtl/>
          <w:lang w:bidi="fa-IR"/>
        </w:rPr>
        <w:t xml:space="preserve">ر عبدالعزیز الشموان، دار الرشد، ریاض، چاپ اول 1408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جهم بن صفوان و مکانته فی الفکر الإسلامی</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خالد العلی، چاپخانه الارشاد، بغداد، 1965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حادی الأرواح الی بلاد الأفراح</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قیم الجوزیه، چاپخانه المدنی،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الحقائق الجلی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الرد علی ابن تیمیه فیما أورده فی الفتوی الحموی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شیخ شهاب الد</w:t>
      </w:r>
      <w:r w:rsidR="00F44E08" w:rsidRPr="00990479">
        <w:rPr>
          <w:rFonts w:ascii="mylotus" w:hAnsi="mylotus" w:cs="mylotus"/>
          <w:sz w:val="28"/>
          <w:szCs w:val="28"/>
          <w:rtl/>
          <w:lang w:bidi="fa-IR"/>
        </w:rPr>
        <w:t>ین أحمد بن جهبل الحلبی، تحقیق دکت</w:t>
      </w:r>
      <w:r w:rsidRPr="00990479">
        <w:rPr>
          <w:rFonts w:ascii="mylotus" w:hAnsi="mylotus" w:cs="mylotus"/>
          <w:sz w:val="28"/>
          <w:szCs w:val="28"/>
          <w:rtl/>
          <w:lang w:bidi="fa-IR"/>
        </w:rPr>
        <w:t xml:space="preserve">ر طه الدسوقی حبیشی، دار الفکر الجدید قاهره 1987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الخطوط العریض</w:t>
      </w:r>
      <w:r w:rsidR="00F44E08" w:rsidRPr="00990479">
        <w:rPr>
          <w:rFonts w:ascii="mylotus" w:hAnsi="mylotus" w:cs="mylotus"/>
          <w:sz w:val="28"/>
          <w:szCs w:val="28"/>
          <w:rtl/>
          <w:lang w:bidi="fa-IR"/>
        </w:rPr>
        <w:t xml:space="preserve">ة، </w:t>
      </w:r>
      <w:r w:rsidRPr="00990479">
        <w:rPr>
          <w:rFonts w:ascii="mylotus" w:hAnsi="mylotus" w:cs="mylotus"/>
          <w:sz w:val="28"/>
          <w:szCs w:val="28"/>
          <w:rtl/>
          <w:lang w:bidi="fa-IR"/>
        </w:rPr>
        <w:t xml:space="preserve">محب الدین الخطیب، تحقیق محمد مال الله، چاپخانه الفنیه،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الخلاف</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نشأ</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الأحزاب السیاسی</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محمد عماره، چاپخانه مؤسسه العربیه الدراسات و النشر، بیروت، چاپ اول 1977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دفع شبه التشبیه باکف التنزیه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الفرج عبدالرحمن ابن الجوزی، تحقیق حسن السقاف، دار الإمام النووی، أردن، چاپ سوم 1413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رسائل الجاحظ من کتاب خلق القرآن</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عمرو بن بحر الجاحظ، كتابخانه الخانجی، قاهره، 1979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رسائل العدل و التوحید</w:t>
      </w:r>
      <w:r w:rsidRPr="00990479">
        <w:rPr>
          <w:rFonts w:ascii="mylotus" w:hAnsi="mylotus" w:cs="mylotus"/>
          <w:sz w:val="28"/>
          <w:szCs w:val="28"/>
          <w:rtl/>
          <w:lang w:bidi="fa-IR"/>
        </w:rPr>
        <w:t xml:space="preserve">، دكتر محمد عماره، كتابخانه وهبه، قاهره.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رسائل العدل و التوحید</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یحیی بن الحسین، مؤسسه دار الهلال، 1971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الروح</w:t>
      </w:r>
      <w:r w:rsidRPr="00990479">
        <w:rPr>
          <w:rFonts w:ascii="mylotus" w:hAnsi="mylotus" w:cs="mylotus"/>
          <w:sz w:val="28"/>
          <w:szCs w:val="28"/>
          <w:rtl/>
          <w:lang w:bidi="fa-IR"/>
        </w:rPr>
        <w:t>، لابن قیم الجوزی</w:t>
      </w:r>
      <w:r w:rsidR="00F44E08" w:rsidRPr="00990479">
        <w:rPr>
          <w:rFonts w:ascii="mylotus" w:hAnsi="mylotus" w:cs="mylotus"/>
          <w:sz w:val="28"/>
          <w:szCs w:val="28"/>
          <w:rtl/>
          <w:lang w:bidi="fa-IR"/>
        </w:rPr>
        <w:t>ة</w:t>
      </w:r>
      <w:r w:rsidRPr="00990479">
        <w:rPr>
          <w:rFonts w:ascii="mylotus" w:hAnsi="mylotus" w:cs="mylotus"/>
          <w:sz w:val="28"/>
          <w:szCs w:val="28"/>
          <w:rtl/>
          <w:lang w:bidi="fa-IR"/>
        </w:rPr>
        <w:t>، تحقیق محمد إ</w:t>
      </w:r>
      <w:r w:rsidR="00F44E08" w:rsidRPr="00990479">
        <w:rPr>
          <w:rFonts w:ascii="mylotus" w:hAnsi="mylotus" w:cs="mylotus"/>
          <w:sz w:val="28"/>
          <w:szCs w:val="28"/>
          <w:rtl/>
          <w:lang w:bidi="fa-IR"/>
        </w:rPr>
        <w:t>سکندر</w:t>
      </w:r>
      <w:r w:rsidRPr="00990479">
        <w:rPr>
          <w:rFonts w:ascii="mylotus" w:hAnsi="mylotus" w:cs="mylotus"/>
          <w:sz w:val="28"/>
          <w:szCs w:val="28"/>
          <w:rtl/>
          <w:lang w:bidi="fa-IR"/>
        </w:rPr>
        <w:t xml:space="preserve"> یلدا، دار الکتب العلمیه، بیروت، چاپ اول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أصول اعتقاد أهل السن</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الجماع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من الکتاب و السنه و اجماع الصحاب</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التابعین فمن بعدهم</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القاسم بن الحسن الطبری اللالکائی، تحقیق أحمد سعد حمدان، دار طیبه للنشر،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الأصول الاخمس</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ق</w:t>
      </w:r>
      <w:r w:rsidR="00F44E08" w:rsidRPr="00990479">
        <w:rPr>
          <w:rFonts w:ascii="mylotus" w:hAnsi="mylotus" w:cs="mylotus"/>
          <w:sz w:val="28"/>
          <w:szCs w:val="28"/>
          <w:rtl/>
          <w:lang w:bidi="fa-IR"/>
        </w:rPr>
        <w:t>اضی عبدالجبار الهمدانی، تحقیق دکت</w:t>
      </w:r>
      <w:r w:rsidRPr="00990479">
        <w:rPr>
          <w:rFonts w:ascii="mylotus" w:hAnsi="mylotus" w:cs="mylotus"/>
          <w:sz w:val="28"/>
          <w:szCs w:val="28"/>
          <w:rtl/>
          <w:lang w:bidi="fa-IR"/>
        </w:rPr>
        <w:t xml:space="preserve">ر عبد الکریم عثمان، كتابخانه وهبه قاهره، چاپ سوم 1416 ه‍ - 1996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الطحاوی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العقید</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السلفی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علی بن أبی العز الحنفی، تحقیق </w:t>
      </w:r>
      <w:r w:rsidRPr="00990479">
        <w:rPr>
          <w:rFonts w:ascii="mylotus" w:hAnsi="mylotus" w:cs="mylotus"/>
          <w:sz w:val="28"/>
          <w:szCs w:val="28"/>
          <w:rtl/>
          <w:lang w:bidi="fa-IR"/>
        </w:rPr>
        <w:t xml:space="preserve">دکتر عبدالرحمن عمیره، كتابخانه المعارف ریاض، چاپ دوم 1407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شفاء العلیل فی مسائل القضاء و القدر و الحکم</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التعلیل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قیم الجوزیه، چاپخانه دار التراث،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القصید</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النونی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المسما</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الکافی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الشافی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الانتصار للفرق</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الناجی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ابن قیم الجوزی</w:t>
      </w:r>
      <w:r w:rsidR="00F44E08" w:rsidRPr="00990479">
        <w:rPr>
          <w:rFonts w:ascii="mylotus" w:hAnsi="mylotus" w:cs="mylotus"/>
          <w:sz w:val="28"/>
          <w:szCs w:val="28"/>
          <w:rtl/>
          <w:lang w:bidi="fa-IR"/>
        </w:rPr>
        <w:t>ة، تحقیق دکت</w:t>
      </w:r>
      <w:r w:rsidRPr="00990479">
        <w:rPr>
          <w:rFonts w:ascii="mylotus" w:hAnsi="mylotus" w:cs="mylotus"/>
          <w:sz w:val="28"/>
          <w:szCs w:val="28"/>
          <w:rtl/>
          <w:lang w:bidi="fa-IR"/>
        </w:rPr>
        <w:t xml:space="preserve">ر محمد خلیل هراس، دار الفاروق الحدیثه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شرح لمع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الاعتقاد الهادی إلی سبیل الرشاد</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موفق الدین عبدالله بن أحمد ابن قدامه المقدسی، كتابخانه الرشد ریاض، چاپ سوم 1405 ه‍ - 1985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الإثنی عشری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منهجهم فی تفسیر القرآن الکریم</w:t>
      </w:r>
      <w:r w:rsidRPr="00990479">
        <w:rPr>
          <w:rFonts w:ascii="mylotus" w:hAnsi="mylotus" w:cs="mylotus"/>
          <w:sz w:val="28"/>
          <w:szCs w:val="28"/>
          <w:rtl/>
          <w:lang w:bidi="fa-IR"/>
        </w:rPr>
        <w:t>، دكتر</w:t>
      </w:r>
      <w:r w:rsidR="00F44E08" w:rsidRPr="00990479">
        <w:rPr>
          <w:rFonts w:ascii="mylotus" w:hAnsi="mylotus" w:cs="mylotus"/>
          <w:sz w:val="28"/>
          <w:szCs w:val="28"/>
          <w:rtl/>
          <w:lang w:bidi="fa-IR"/>
        </w:rPr>
        <w:t xml:space="preserve"> محمد إبراهیم العسال، خ</w:t>
      </w:r>
      <w:r w:rsidRPr="00990479">
        <w:rPr>
          <w:rFonts w:ascii="mylotus" w:hAnsi="mylotus" w:cs="mylotus"/>
          <w:sz w:val="28"/>
          <w:szCs w:val="28"/>
          <w:rtl/>
          <w:lang w:bidi="fa-IR"/>
        </w:rPr>
        <w:t>ط</w:t>
      </w:r>
      <w:r w:rsidR="00F44E08" w:rsidRPr="00990479">
        <w:rPr>
          <w:rFonts w:ascii="mylotus" w:hAnsi="mylotus" w:cs="mylotus"/>
          <w:sz w:val="28"/>
          <w:szCs w:val="28"/>
          <w:rtl/>
          <w:lang w:bidi="fa-IR"/>
        </w:rPr>
        <w:t>ی دانشكده</w:t>
      </w:r>
      <w:r w:rsidRPr="00990479">
        <w:rPr>
          <w:rFonts w:ascii="mylotus" w:hAnsi="mylotus" w:cs="mylotus"/>
          <w:sz w:val="28"/>
          <w:szCs w:val="28"/>
          <w:rtl/>
          <w:lang w:bidi="fa-IR"/>
        </w:rPr>
        <w:t xml:space="preserve"> أصول الدین، قاهره، رقم 1160.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عقائدهم و أحکامهم</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سید أمیر محمد القزوینی، دار الزهراء، بیروت، چاپ سوم، 1397 ه‍ 1977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هم اهل السن</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محمد التیجانی السماوی، شمس المشرق و مؤسسه الفجر، لندن، چاپ اول 1413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الشیع</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جواد مغنیه، دارالکتاب البنانی،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التصحیح</w:t>
      </w:r>
      <w:r w:rsidRPr="00990479">
        <w:rPr>
          <w:rFonts w:ascii="mylotus" w:hAnsi="mylotus" w:cs="mylotus"/>
          <w:sz w:val="28"/>
          <w:szCs w:val="28"/>
          <w:rtl/>
          <w:lang w:bidi="fa-IR"/>
        </w:rPr>
        <w:t>، الصراع بین الشیعه و التشیع، دكتر</w:t>
      </w:r>
      <w:r w:rsidR="00F44E08" w:rsidRPr="00990479">
        <w:rPr>
          <w:rFonts w:ascii="mylotus" w:hAnsi="mylotus" w:cs="mylotus"/>
          <w:sz w:val="28"/>
          <w:szCs w:val="28"/>
          <w:rtl/>
          <w:lang w:bidi="fa-IR"/>
        </w:rPr>
        <w:t xml:space="preserve"> موسی </w:t>
      </w:r>
      <w:r w:rsidRPr="00990479">
        <w:rPr>
          <w:rFonts w:ascii="mylotus" w:hAnsi="mylotus" w:cs="mylotus"/>
          <w:sz w:val="28"/>
          <w:szCs w:val="28"/>
          <w:rtl/>
          <w:lang w:bidi="fa-IR"/>
        </w:rPr>
        <w:t>موسوی، چاپ</w:t>
      </w:r>
      <w:r w:rsidR="00F44E08" w:rsidRPr="00990479">
        <w:rPr>
          <w:rFonts w:ascii="mylotus" w:hAnsi="mylotus" w:cs="mylotus"/>
          <w:sz w:val="28"/>
          <w:szCs w:val="28"/>
          <w:rtl/>
          <w:lang w:bidi="fa-IR"/>
        </w:rPr>
        <w:t xml:space="preserve"> لسانجل</w:t>
      </w:r>
      <w:r w:rsidRPr="00990479">
        <w:rPr>
          <w:rFonts w:ascii="mylotus" w:hAnsi="mylotus" w:cs="mylotus"/>
          <w:sz w:val="28"/>
          <w:szCs w:val="28"/>
          <w:rtl/>
          <w:lang w:bidi="fa-IR"/>
        </w:rPr>
        <w:t xml:space="preserve">س 1408 ه‍ - 1978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السن</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إحسان إلهی ظهیر، اداره ترجمان السنه، پاکستان،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الصواعق المحرق</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الرد علی أهل البدع و الزندق</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أحمد بن حجر الهیثمی، تحقیق دکت</w:t>
      </w:r>
      <w:r w:rsidRPr="00990479">
        <w:rPr>
          <w:rFonts w:ascii="mylotus" w:hAnsi="mylotus" w:cs="mylotus"/>
          <w:sz w:val="28"/>
          <w:szCs w:val="28"/>
          <w:rtl/>
          <w:lang w:bidi="fa-IR"/>
        </w:rPr>
        <w:t>ر عبدالوهاب عبداللطیف، كتابخانه قاهره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چاپ دوم 1385 ه‍ - 1965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العصریون معتزل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الیوم</w:t>
      </w:r>
      <w:r w:rsidRPr="00990479">
        <w:rPr>
          <w:rFonts w:ascii="mylotus" w:hAnsi="mylotus" w:cs="mylotus"/>
          <w:sz w:val="28"/>
          <w:szCs w:val="28"/>
          <w:rtl/>
          <w:lang w:bidi="fa-IR"/>
        </w:rPr>
        <w:t xml:space="preserve">، استاد یوسف کمال، دار الوفاء، منصوره، چاپ اول 1406 ه‍ - 1986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العقید</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الصحیح</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الله و ما ثار حولها من مشکلات</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حافظ عبدالغنی ابن إسماعیل النابلسی، دار مسلم،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العقید</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الشریع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الإسلام</w:t>
      </w:r>
      <w:r w:rsidRPr="00990479">
        <w:rPr>
          <w:rFonts w:ascii="mylotus" w:hAnsi="mylotus" w:cs="mylotus"/>
          <w:sz w:val="28"/>
          <w:szCs w:val="28"/>
          <w:rtl/>
          <w:lang w:bidi="fa-IR"/>
        </w:rPr>
        <w:t>، تاریخ التطور العقدی و التشریعی فی الدین الإسلامی</w:t>
      </w:r>
      <w:r w:rsidR="00F44E08" w:rsidRPr="00990479">
        <w:rPr>
          <w:rFonts w:ascii="mylotus" w:hAnsi="mylotus" w:cs="mylotus"/>
          <w:sz w:val="28"/>
          <w:szCs w:val="28"/>
          <w:rtl/>
          <w:lang w:bidi="fa-IR"/>
        </w:rPr>
        <w:t>، گلدز</w:t>
      </w:r>
      <w:r w:rsidRPr="00990479">
        <w:rPr>
          <w:rFonts w:ascii="mylotus" w:hAnsi="mylotus" w:cs="mylotus"/>
          <w:sz w:val="28"/>
          <w:szCs w:val="28"/>
          <w:rtl/>
          <w:lang w:bidi="fa-IR"/>
        </w:rPr>
        <w:t>ی</w:t>
      </w:r>
      <w:r w:rsidR="00F44E08" w:rsidRPr="00990479">
        <w:rPr>
          <w:rFonts w:ascii="mylotus" w:hAnsi="mylotus" w:cs="mylotus"/>
          <w:sz w:val="28"/>
          <w:szCs w:val="28"/>
          <w:rtl/>
          <w:lang w:bidi="fa-IR"/>
        </w:rPr>
        <w:t>ه</w:t>
      </w:r>
      <w:r w:rsidRPr="00990479">
        <w:rPr>
          <w:rFonts w:ascii="mylotus" w:hAnsi="mylotus" w:cs="mylotus"/>
          <w:sz w:val="28"/>
          <w:szCs w:val="28"/>
          <w:rtl/>
          <w:lang w:bidi="fa-IR"/>
        </w:rPr>
        <w:t>ر، نقله الی العربیه الدکتور عل حسن عبدالقاهر، و محمد یوسف موسی، و عبدالعزیز عبدالحق، الناشر: دار الکتب الحدیثه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مصر، و كتابخانه</w:t>
      </w:r>
      <w:r w:rsidR="00F44E08" w:rsidRPr="00990479">
        <w:rPr>
          <w:rFonts w:ascii="mylotus" w:hAnsi="mylotus" w:cs="mylotus"/>
          <w:sz w:val="28"/>
          <w:szCs w:val="28"/>
          <w:rtl/>
          <w:lang w:bidi="fa-IR"/>
        </w:rPr>
        <w:t xml:space="preserve"> المثنی </w:t>
      </w:r>
      <w:r w:rsidRPr="00990479">
        <w:rPr>
          <w:rFonts w:ascii="mylotus" w:hAnsi="mylotus" w:cs="mylotus"/>
          <w:sz w:val="28"/>
          <w:szCs w:val="28"/>
          <w:rtl/>
          <w:lang w:bidi="fa-IR"/>
        </w:rPr>
        <w:t xml:space="preserve">بغداد، چاپ دوم،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العلمانی</w:t>
      </w:r>
      <w:r w:rsidR="00F44E08" w:rsidRPr="00990479">
        <w:rPr>
          <w:rFonts w:ascii="mylotus" w:hAnsi="mylotus" w:cs="mylotus"/>
          <w:b/>
          <w:bCs/>
          <w:sz w:val="28"/>
          <w:szCs w:val="28"/>
          <w:rtl/>
          <w:lang w:bidi="fa-IR"/>
        </w:rPr>
        <w:t>ة نشأتها، تطورها</w:t>
      </w:r>
      <w:r w:rsidRPr="00990479">
        <w:rPr>
          <w:rFonts w:ascii="mylotus" w:hAnsi="mylotus" w:cs="mylotus"/>
          <w:b/>
          <w:bCs/>
          <w:sz w:val="28"/>
          <w:szCs w:val="28"/>
          <w:rtl/>
          <w:lang w:bidi="fa-IR"/>
        </w:rPr>
        <w:t xml:space="preserve"> و آثارها فی الحیا</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الإسلامی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المعاصر</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سفر ابن عبدالرحمن الحوالی، دار مکه، چاپ اول 1402 ه‍ - 1982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الغیب فی ضوء القرآن الکریم</w:t>
      </w:r>
      <w:r w:rsidRPr="00990479">
        <w:rPr>
          <w:rFonts w:ascii="mylotus" w:hAnsi="mylotus" w:cs="mylotus"/>
          <w:sz w:val="28"/>
          <w:szCs w:val="28"/>
          <w:rtl/>
          <w:lang w:bidi="fa-IR"/>
        </w:rPr>
        <w:t>، دكتر</w:t>
      </w:r>
      <w:r w:rsidR="00F44E08" w:rsidRPr="00990479">
        <w:rPr>
          <w:rFonts w:ascii="mylotus" w:hAnsi="mylotus" w:cs="mylotus"/>
          <w:sz w:val="28"/>
          <w:szCs w:val="28"/>
          <w:rtl/>
          <w:lang w:bidi="fa-IR"/>
        </w:rPr>
        <w:t xml:space="preserve"> صدقی عبدالحمید عبد ربه، خ</w:t>
      </w:r>
      <w:r w:rsidRPr="00990479">
        <w:rPr>
          <w:rFonts w:ascii="mylotus" w:hAnsi="mylotus" w:cs="mylotus"/>
          <w:sz w:val="28"/>
          <w:szCs w:val="28"/>
          <w:rtl/>
          <w:lang w:bidi="fa-IR"/>
        </w:rPr>
        <w:t>ط</w:t>
      </w:r>
      <w:r w:rsidR="00F44E08" w:rsidRPr="00990479">
        <w:rPr>
          <w:rFonts w:ascii="mylotus" w:hAnsi="mylotus" w:cs="mylotus"/>
          <w:sz w:val="28"/>
          <w:szCs w:val="28"/>
          <w:rtl/>
          <w:lang w:bidi="fa-IR"/>
        </w:rPr>
        <w:t>ی دانشكده</w:t>
      </w:r>
      <w:r w:rsidRPr="00990479">
        <w:rPr>
          <w:rFonts w:ascii="mylotus" w:hAnsi="mylotus" w:cs="mylotus"/>
          <w:sz w:val="28"/>
          <w:szCs w:val="28"/>
          <w:rtl/>
          <w:lang w:bidi="fa-IR"/>
        </w:rPr>
        <w:t xml:space="preserve"> أصول الدین قاهره، رقم 1113.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الغیبیات فی ضوء السن</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دكتر</w:t>
      </w:r>
      <w:r w:rsidR="00F44E08" w:rsidRPr="00990479">
        <w:rPr>
          <w:rFonts w:ascii="mylotus" w:hAnsi="mylotus" w:cs="mylotus"/>
          <w:sz w:val="28"/>
          <w:szCs w:val="28"/>
          <w:rtl/>
          <w:lang w:bidi="fa-IR"/>
        </w:rPr>
        <w:t xml:space="preserve"> محمد أحمد همام، خ</w:t>
      </w:r>
      <w:r w:rsidRPr="00990479">
        <w:rPr>
          <w:rFonts w:ascii="mylotus" w:hAnsi="mylotus" w:cs="mylotus"/>
          <w:sz w:val="28"/>
          <w:szCs w:val="28"/>
          <w:rtl/>
          <w:lang w:bidi="fa-IR"/>
        </w:rPr>
        <w:t>ط</w:t>
      </w:r>
      <w:r w:rsidR="00F44E08" w:rsidRPr="00990479">
        <w:rPr>
          <w:rFonts w:ascii="mylotus" w:hAnsi="mylotus" w:cs="mylotus"/>
          <w:sz w:val="28"/>
          <w:szCs w:val="28"/>
          <w:rtl/>
          <w:lang w:bidi="fa-IR"/>
        </w:rPr>
        <w:t>ی دانشكده</w:t>
      </w:r>
      <w:r w:rsidRPr="00990479">
        <w:rPr>
          <w:rFonts w:ascii="mylotus" w:hAnsi="mylotus" w:cs="mylotus"/>
          <w:sz w:val="28"/>
          <w:szCs w:val="28"/>
          <w:rtl/>
          <w:lang w:bidi="fa-IR"/>
        </w:rPr>
        <w:t xml:space="preserve"> أصول الدین قاهره رقم 1864.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الفصل فی الملل و الأهواء و النحل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محمد علی بن حزم الظاهری، كتابخانه الخانجی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الفرق بین الفرق</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القادر بن طاهر البغدادی، تحقیق إبراهیم رمضان، دار المعرفه، بیروت، چاپ اول 1415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فرق معاصر</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تنتسب إلی إلاسلام و موقف الإسلام منها</w:t>
      </w:r>
      <w:r w:rsidRPr="00990479">
        <w:rPr>
          <w:rFonts w:ascii="mylotus" w:hAnsi="mylotus" w:cs="mylotus"/>
          <w:sz w:val="28"/>
          <w:szCs w:val="28"/>
          <w:rtl/>
          <w:lang w:bidi="fa-IR"/>
        </w:rPr>
        <w:t>، دكتر غالب علی عواجی، كتابخانه لینه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منهور، چاپ اول 1414 ه‍ - 1993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القادیانی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إمام الأکبر شيخ محمد الخضر حسین، چاپ مجمع البحوث الإسلامیه 1389 ه‍ - 1970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sz w:val="28"/>
          <w:szCs w:val="28"/>
          <w:rtl/>
          <w:lang w:bidi="fa-IR"/>
        </w:rPr>
        <w:t>القادیانی</w:t>
      </w:r>
      <w:r w:rsidR="00F44E08" w:rsidRPr="00990479">
        <w:rPr>
          <w:rFonts w:ascii="mylotus" w:hAnsi="mylotus" w:cs="mylotus"/>
          <w:sz w:val="28"/>
          <w:szCs w:val="28"/>
          <w:rtl/>
          <w:lang w:bidi="fa-IR"/>
        </w:rPr>
        <w:t>ة</w:t>
      </w:r>
      <w:r w:rsidRPr="00990479">
        <w:rPr>
          <w:rFonts w:ascii="mylotus" w:hAnsi="mylotus" w:cs="mylotus"/>
          <w:sz w:val="28"/>
          <w:szCs w:val="28"/>
          <w:rtl/>
          <w:lang w:bidi="fa-IR"/>
        </w:rPr>
        <w:t xml:space="preserve"> و مصیرها فی التاریخ، دكتر طه حبیشی، دار الطباعه المحمدیه قاهره، چاپ اول 1409 ه‍ - 1989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الکواشف الجلیل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عن معانی الوسطی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عبد العزیز محمد السلمان، شرکه الراجحی، چاپ </w:t>
      </w:r>
      <w:r w:rsidR="00F44E08" w:rsidRPr="00990479">
        <w:rPr>
          <w:rFonts w:ascii="mylotus" w:hAnsi="mylotus" w:cs="mylotus"/>
          <w:sz w:val="28"/>
          <w:szCs w:val="28"/>
          <w:rtl/>
          <w:lang w:bidi="fa-IR"/>
        </w:rPr>
        <w:t>دهم</w:t>
      </w:r>
      <w:r w:rsidRPr="00990479">
        <w:rPr>
          <w:rFonts w:ascii="mylotus" w:hAnsi="mylotus" w:cs="mylotus"/>
          <w:sz w:val="28"/>
          <w:szCs w:val="28"/>
          <w:rtl/>
          <w:lang w:bidi="fa-IR"/>
        </w:rPr>
        <w:t xml:space="preserve"> 1401 ه‍ - 1981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المحیط </w:t>
      </w:r>
      <w:r w:rsidR="00F44E08" w:rsidRPr="00990479">
        <w:rPr>
          <w:rFonts w:ascii="mylotus" w:hAnsi="mylotus" w:cs="mylotus"/>
          <w:b/>
          <w:bCs/>
          <w:sz w:val="28"/>
          <w:szCs w:val="28"/>
          <w:rtl/>
          <w:lang w:bidi="fa-IR"/>
        </w:rPr>
        <w:t>بال</w:t>
      </w:r>
      <w:r w:rsidRPr="00990479">
        <w:rPr>
          <w:rFonts w:ascii="mylotus" w:hAnsi="mylotus" w:cs="mylotus"/>
          <w:b/>
          <w:bCs/>
          <w:sz w:val="28"/>
          <w:szCs w:val="28"/>
          <w:rtl/>
          <w:lang w:bidi="fa-IR"/>
        </w:rPr>
        <w:t>تکلیف</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قاضی عبدالجبار، جمع الحسن بن أحمد بن منتویه مؤسسه المصریه العامه للتألیف قاهره.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لوامع الانوار البهی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سواطع الأسرار الأثری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شرح الدرر المضیئ</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عقید</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الفرق المرضی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أحمد السفارینی، كتابخانه أسامه ریاض،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مختصر التحف</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الإثنی عشری</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تألیف شاه عبدالعزیز الإمام ولی الله أحمد الدهلوی، تعریب غلام محمد الأسلمی، و تهذیب السید محمود شکری الألوسی، تحقیق محب الدین الخطیب، چاپ الرئاسه العامه للإفتاء و الإرشاد سعودي 1404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مختصر الصواعق المرسل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علی الجهمی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المعطل</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قیم الجوزیه تحقیق سید إبراهیم، دار الحدیث قاهره چاپ اول 1412 ه‍ - 1992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مذاهب التفسیر الإسلامی</w:t>
      </w:r>
      <w:r w:rsidR="00F44E08" w:rsidRPr="00990479">
        <w:rPr>
          <w:rFonts w:ascii="mylotus" w:hAnsi="mylotus" w:cs="mylotus"/>
          <w:sz w:val="28"/>
          <w:szCs w:val="28"/>
          <w:rtl/>
          <w:lang w:bidi="fa-IR"/>
        </w:rPr>
        <w:t>، گلدزیه</w:t>
      </w:r>
      <w:r w:rsidRPr="00990479">
        <w:rPr>
          <w:rFonts w:ascii="mylotus" w:hAnsi="mylotus" w:cs="mylotus"/>
          <w:sz w:val="28"/>
          <w:szCs w:val="28"/>
          <w:rtl/>
          <w:lang w:bidi="fa-IR"/>
        </w:rPr>
        <w:t>ر، ترجمه</w:t>
      </w:r>
      <w:r w:rsidR="00F44E08" w:rsidRPr="00990479">
        <w:rPr>
          <w:rFonts w:ascii="mylotus" w:hAnsi="mylotus" w:cs="mylotus"/>
          <w:sz w:val="28"/>
          <w:szCs w:val="28"/>
          <w:rtl/>
          <w:lang w:bidi="fa-IR"/>
        </w:rPr>
        <w:t xml:space="preserve"> دکت</w:t>
      </w:r>
      <w:r w:rsidRPr="00990479">
        <w:rPr>
          <w:rFonts w:ascii="mylotus" w:hAnsi="mylotus" w:cs="mylotus"/>
          <w:sz w:val="28"/>
          <w:szCs w:val="28"/>
          <w:rtl/>
          <w:lang w:bidi="fa-IR"/>
        </w:rPr>
        <w:t xml:space="preserve">ر عبدالحلی النجار، كتابخانه </w:t>
      </w:r>
      <w:r w:rsidR="00F44E08" w:rsidRPr="00990479">
        <w:rPr>
          <w:rFonts w:ascii="mylotus" w:hAnsi="mylotus" w:cs="mylotus"/>
          <w:sz w:val="28"/>
          <w:szCs w:val="28"/>
          <w:rtl/>
          <w:lang w:bidi="fa-IR"/>
        </w:rPr>
        <w:t xml:space="preserve">الخانجی </w:t>
      </w:r>
      <w:r w:rsidRPr="00990479">
        <w:rPr>
          <w:rFonts w:ascii="mylotus" w:hAnsi="mylotus" w:cs="mylotus"/>
          <w:sz w:val="28"/>
          <w:szCs w:val="28"/>
          <w:rtl/>
          <w:lang w:bidi="fa-IR"/>
        </w:rPr>
        <w:t>مصر، و كتابخانه</w:t>
      </w:r>
      <w:r w:rsidR="00F44E08" w:rsidRPr="00990479">
        <w:rPr>
          <w:rFonts w:ascii="mylotus" w:hAnsi="mylotus" w:cs="mylotus"/>
          <w:sz w:val="28"/>
          <w:szCs w:val="28"/>
          <w:rtl/>
          <w:lang w:bidi="fa-IR"/>
        </w:rPr>
        <w:t xml:space="preserve"> المثنی </w:t>
      </w:r>
      <w:r w:rsidRPr="00990479">
        <w:rPr>
          <w:rFonts w:ascii="mylotus" w:hAnsi="mylotus" w:cs="mylotus"/>
          <w:sz w:val="28"/>
          <w:szCs w:val="28"/>
          <w:rtl/>
          <w:lang w:bidi="fa-IR"/>
        </w:rPr>
        <w:t xml:space="preserve">بغداد، 1374 ه‍ - 1955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 الدکتور موسی الموسوی فی کتاب 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التصحیح</w:t>
      </w:r>
      <w:r w:rsidRPr="00990479">
        <w:rPr>
          <w:rFonts w:ascii="mylotus" w:hAnsi="mylotus" w:cs="mylotus"/>
          <w:sz w:val="28"/>
          <w:szCs w:val="28"/>
          <w:rtl/>
          <w:lang w:bidi="fa-IR"/>
        </w:rPr>
        <w:t xml:space="preserve">، دكتر علاء الدین السید أمیر القزوینی، مرکز الغدیر الدراسات الإسلامیه، قم، ایران، چاپ دوم 1414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المعتزل</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زهدی حسن جاد ال</w:t>
      </w:r>
      <w:r w:rsidRPr="00990479">
        <w:rPr>
          <w:rFonts w:ascii="mylotus" w:hAnsi="mylotus" w:cs="mylotus"/>
          <w:sz w:val="28"/>
          <w:szCs w:val="28"/>
          <w:rtl/>
          <w:lang w:bidi="fa-IR"/>
        </w:rPr>
        <w:t xml:space="preserve">له، چاپخانه مصر، چاپ اول 1366ه‍ - 1948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المعتزل</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اتجاهم العقلی و أثره فی تطور الفکر الإسلامی الحدیث</w:t>
      </w:r>
      <w:r w:rsidRPr="00990479">
        <w:rPr>
          <w:rFonts w:ascii="mylotus" w:hAnsi="mylotus" w:cs="mylotus"/>
          <w:sz w:val="28"/>
          <w:szCs w:val="28"/>
          <w:rtl/>
          <w:lang w:bidi="fa-IR"/>
        </w:rPr>
        <w:t>، دكتر</w:t>
      </w:r>
      <w:r w:rsidR="00F44E08" w:rsidRPr="00990479">
        <w:rPr>
          <w:rFonts w:ascii="mylotus" w:hAnsi="mylotus" w:cs="mylotus"/>
          <w:sz w:val="28"/>
          <w:szCs w:val="28"/>
          <w:rtl/>
          <w:lang w:bidi="fa-IR"/>
        </w:rPr>
        <w:t xml:space="preserve"> نشأت عبدالجواد، خ</w:t>
      </w:r>
      <w:r w:rsidRPr="00990479">
        <w:rPr>
          <w:rFonts w:ascii="mylotus" w:hAnsi="mylotus" w:cs="mylotus"/>
          <w:sz w:val="28"/>
          <w:szCs w:val="28"/>
          <w:rtl/>
          <w:lang w:bidi="fa-IR"/>
        </w:rPr>
        <w:t>ط</w:t>
      </w:r>
      <w:r w:rsidR="00F44E08" w:rsidRPr="00990479">
        <w:rPr>
          <w:rFonts w:ascii="mylotus" w:hAnsi="mylotus" w:cs="mylotus"/>
          <w:sz w:val="28"/>
          <w:szCs w:val="28"/>
          <w:rtl/>
          <w:lang w:bidi="fa-IR"/>
        </w:rPr>
        <w:t>ی دانشكده</w:t>
      </w:r>
      <w:r w:rsidRPr="00990479">
        <w:rPr>
          <w:rFonts w:ascii="mylotus" w:hAnsi="mylotus" w:cs="mylotus"/>
          <w:sz w:val="28"/>
          <w:szCs w:val="28"/>
          <w:rtl/>
          <w:lang w:bidi="fa-IR"/>
        </w:rPr>
        <w:t xml:space="preserve"> أصول الدین، قاهره، رقم 1841.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المعتزله و أصولهم الخمس</w:t>
      </w:r>
      <w:r w:rsidR="00F44E08"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و موقف أهل السن</w:t>
      </w:r>
      <w:r w:rsidR="00F44E08" w:rsidRPr="00990479">
        <w:rPr>
          <w:rFonts w:ascii="mylotus" w:hAnsi="mylotus" w:cs="mylotus"/>
          <w:sz w:val="28"/>
          <w:szCs w:val="28"/>
          <w:rtl/>
          <w:lang w:bidi="fa-IR"/>
        </w:rPr>
        <w:t>ة</w:t>
      </w:r>
      <w:r w:rsidRPr="00990479">
        <w:rPr>
          <w:rFonts w:ascii="mylotus" w:hAnsi="mylotus" w:cs="mylotus"/>
          <w:sz w:val="28"/>
          <w:szCs w:val="28"/>
          <w:rtl/>
          <w:lang w:bidi="fa-IR"/>
        </w:rPr>
        <w:t xml:space="preserve"> منها، استاد عواد بن عبدالله المعتق، كتابخانه الرشد ریاض، چاپ الثاله 1417 ه‍ 1996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 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الإثنی عشری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الأصول و الفروع</w:t>
      </w:r>
      <w:r w:rsidRPr="00990479">
        <w:rPr>
          <w:rFonts w:ascii="mylotus" w:hAnsi="mylotus" w:cs="mylotus"/>
          <w:sz w:val="28"/>
          <w:szCs w:val="28"/>
          <w:rtl/>
          <w:lang w:bidi="fa-IR"/>
        </w:rPr>
        <w:t>، دكتر علی</w:t>
      </w:r>
      <w:r w:rsidR="00F44E08" w:rsidRPr="00990479">
        <w:rPr>
          <w:rFonts w:ascii="mylotus" w:hAnsi="mylotus" w:cs="mylotus"/>
          <w:sz w:val="28"/>
          <w:szCs w:val="28"/>
          <w:rtl/>
          <w:lang w:bidi="fa-IR"/>
        </w:rPr>
        <w:t xml:space="preserve"> أحمد السالوس، دار التقوی </w:t>
      </w:r>
      <w:r w:rsidRPr="00990479">
        <w:rPr>
          <w:rFonts w:ascii="mylotus" w:hAnsi="mylotus" w:cs="mylotus"/>
          <w:sz w:val="28"/>
          <w:szCs w:val="28"/>
          <w:rtl/>
          <w:lang w:bidi="fa-IR"/>
        </w:rPr>
        <w:t xml:space="preserve">مصر، دار الثقافه، قطر چاپ اول 1417 ه‍ - 1997.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مقالات الإسلامین و اختلاف المصلین</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الحسن الأشعری تحقیق محمد محیی الدین عبدالحمید، كتابخانه النهضه المصریه، چاپ دوم 1389 ه‍ - 1984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الملل و النحل</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الفتح محمد عبدالکریم الشهرستانی، تحقیق أحمد فهمی محمد، دار الکتب العلمیه،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منهاج السن</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النبوی</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نقض کلام الشیع</w:t>
      </w:r>
      <w:r w:rsidR="00F44E08"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القدری</w:t>
      </w:r>
      <w:r w:rsidR="00F44E08" w:rsidRPr="00990479">
        <w:rPr>
          <w:rFonts w:ascii="mylotus" w:hAnsi="mylotus" w:cs="mylotus"/>
          <w:b/>
          <w:bCs/>
          <w:sz w:val="28"/>
          <w:szCs w:val="28"/>
          <w:rtl/>
          <w:lang w:bidi="fa-IR"/>
        </w:rPr>
        <w:t>ة</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العباس أحمد بن تیمیه چاپخانه الأمیریه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بولاق، چاپ اول 1321 ه‍، تصویر دار الکبت ال</w:t>
      </w:r>
      <w:r w:rsidR="00F44E08" w:rsidRPr="00990479">
        <w:rPr>
          <w:rFonts w:ascii="mylotus" w:hAnsi="mylotus" w:cs="mylotus"/>
          <w:sz w:val="28"/>
          <w:szCs w:val="28"/>
          <w:rtl/>
          <w:lang w:bidi="fa-IR"/>
        </w:rPr>
        <w:t>علمیه،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الموسوعه المیسره فی الأدیان و المذاهب المعاصره</w:t>
      </w:r>
      <w:r w:rsidRPr="00990479">
        <w:rPr>
          <w:rFonts w:ascii="mylotus" w:hAnsi="mylotus" w:cs="mylotus"/>
          <w:sz w:val="28"/>
          <w:szCs w:val="28"/>
          <w:rtl/>
          <w:lang w:bidi="fa-IR"/>
        </w:rPr>
        <w:t xml:space="preserve">، إصدار الندوه العالمیه للشباب الإسلامی ریاض، چاپ دوم 1409 ه‍ - 1989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موقف المعتزل</w:t>
      </w:r>
      <w:r w:rsidR="000B3F3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من السن</w:t>
      </w:r>
      <w:r w:rsidR="000B3F3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مواطن انحرافهم عنها</w:t>
      </w:r>
      <w:r w:rsidR="000B3F3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لبابه حسین، دار اللواء درریاض، چاپ دوم 1407 ه‍ 1987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النبوات</w:t>
      </w:r>
      <w:r w:rsidR="000B3F30"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ابن تیمیه، دار الکتب العلمیه، بیروت، 1405 ه‍ - 1985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نظام الخلافه بین أهل السن</w:t>
      </w:r>
      <w:r w:rsidR="000B3F30"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الشیع</w:t>
      </w:r>
      <w:r w:rsidR="000B3F30"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دكتر مصطفی حلمی، دار الدعوه إسکندریه، چاپ اول 1408 ه‍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وجه</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الإسلام، نظر</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الحرکات الحدیث</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العالم الإسلامی</w:t>
      </w:r>
      <w:r w:rsidR="00E35654" w:rsidRPr="00990479">
        <w:rPr>
          <w:rFonts w:ascii="mylotus" w:hAnsi="mylotus" w:cs="mylotus"/>
          <w:sz w:val="28"/>
          <w:szCs w:val="28"/>
          <w:rtl/>
          <w:lang w:bidi="fa-IR"/>
        </w:rPr>
        <w:t>، جم</w:t>
      </w:r>
      <w:r w:rsidRPr="00990479">
        <w:rPr>
          <w:rFonts w:ascii="mylotus" w:hAnsi="mylotus" w:cs="mylotus"/>
          <w:sz w:val="28"/>
          <w:szCs w:val="28"/>
          <w:rtl/>
          <w:lang w:bidi="fa-IR"/>
        </w:rPr>
        <w:t>ع</w:t>
      </w:r>
      <w:r w:rsidR="00E35654" w:rsidRPr="00990479">
        <w:rPr>
          <w:rFonts w:ascii="mylotus" w:hAnsi="mylotus" w:cs="mylotus"/>
          <w:sz w:val="28"/>
          <w:szCs w:val="28"/>
          <w:rtl/>
          <w:lang w:bidi="fa-IR"/>
        </w:rPr>
        <w:t>ی</w:t>
      </w:r>
      <w:r w:rsidRPr="00990479">
        <w:rPr>
          <w:rFonts w:ascii="mylotus" w:hAnsi="mylotus" w:cs="mylotus"/>
          <w:sz w:val="28"/>
          <w:szCs w:val="28"/>
          <w:rtl/>
          <w:lang w:bidi="fa-IR"/>
        </w:rPr>
        <w:t xml:space="preserve"> </w:t>
      </w:r>
      <w:r w:rsidR="00E35654" w:rsidRPr="00990479">
        <w:rPr>
          <w:rFonts w:ascii="mylotus" w:hAnsi="mylotus" w:cs="mylotus"/>
          <w:sz w:val="28"/>
          <w:szCs w:val="28"/>
          <w:rtl/>
          <w:lang w:bidi="fa-IR"/>
        </w:rPr>
        <w:t xml:space="preserve">از </w:t>
      </w:r>
      <w:r w:rsidRPr="00990479">
        <w:rPr>
          <w:rFonts w:ascii="mylotus" w:hAnsi="mylotus" w:cs="mylotus"/>
          <w:sz w:val="28"/>
          <w:szCs w:val="28"/>
          <w:rtl/>
          <w:lang w:bidi="fa-IR"/>
        </w:rPr>
        <w:t>مستشرقین، نقله عن الإنکلیزیه محمد عبدالهادی أبو ریده، الكتابخانه التجاریه</w:t>
      </w:r>
      <w:r w:rsidR="00F44E08"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مصر، چاپ اول،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الوشیع</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نقد عقائد الشیع</w:t>
      </w:r>
      <w:r w:rsidR="00E35654" w:rsidRPr="00990479">
        <w:rPr>
          <w:rFonts w:ascii="mylotus" w:hAnsi="mylotus" w:cs="mylotus"/>
          <w:b/>
          <w:bCs/>
          <w:sz w:val="28"/>
          <w:szCs w:val="28"/>
          <w:rtl/>
          <w:lang w:bidi="fa-IR"/>
        </w:rPr>
        <w:t>ة</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موسی جار الله العراقی، دار الکتب السلفیه قاهره، چاپ اول 1403 ه‍. </w:t>
      </w:r>
    </w:p>
    <w:p w:rsidR="00050F20" w:rsidRPr="00350062" w:rsidRDefault="00050F20" w:rsidP="00C14CF2">
      <w:pPr>
        <w:pStyle w:val="a1"/>
        <w:rPr>
          <w:rtl/>
        </w:rPr>
      </w:pPr>
      <w:bookmarkStart w:id="673" w:name="_Toc224453468"/>
      <w:bookmarkStart w:id="674" w:name="_Toc225697272"/>
      <w:bookmarkStart w:id="675" w:name="_Toc225697480"/>
      <w:bookmarkStart w:id="676" w:name="_Toc340270956"/>
      <w:r>
        <w:rPr>
          <w:rFonts w:hint="cs"/>
          <w:rtl/>
        </w:rPr>
        <w:t xml:space="preserve">پنجم: تاریخ و </w:t>
      </w:r>
      <w:r w:rsidRPr="00350062">
        <w:rPr>
          <w:rFonts w:hint="cs"/>
          <w:rtl/>
        </w:rPr>
        <w:t>تراجم</w:t>
      </w:r>
      <w:bookmarkEnd w:id="673"/>
      <w:bookmarkEnd w:id="674"/>
      <w:bookmarkEnd w:id="675"/>
      <w:bookmarkEnd w:id="676"/>
      <w:r w:rsidRPr="00350062">
        <w:rPr>
          <w:rFonts w:hint="cs"/>
          <w:rtl/>
        </w:rPr>
        <w:t xml:space="preserve">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990479">
        <w:rPr>
          <w:rFonts w:ascii="mylotus" w:hAnsi="mylotus" w:cs="mylotus"/>
          <w:b/>
          <w:bCs/>
          <w:spacing w:val="-4"/>
          <w:sz w:val="28"/>
          <w:szCs w:val="28"/>
          <w:rtl/>
          <w:lang w:bidi="fa-IR"/>
        </w:rPr>
        <w:t>ادباء العرب فی الجاهلی</w:t>
      </w:r>
      <w:r w:rsidR="00E35654" w:rsidRPr="00990479">
        <w:rPr>
          <w:rFonts w:ascii="mylotus" w:hAnsi="mylotus" w:cs="mylotus"/>
          <w:b/>
          <w:bCs/>
          <w:spacing w:val="-4"/>
          <w:sz w:val="28"/>
          <w:szCs w:val="28"/>
          <w:rtl/>
          <w:lang w:bidi="fa-IR"/>
        </w:rPr>
        <w:t>ة</w:t>
      </w:r>
      <w:r w:rsidRPr="00990479">
        <w:rPr>
          <w:rFonts w:ascii="mylotus" w:hAnsi="mylotus" w:cs="mylotus"/>
          <w:b/>
          <w:bCs/>
          <w:spacing w:val="-4"/>
          <w:sz w:val="28"/>
          <w:szCs w:val="28"/>
          <w:rtl/>
          <w:lang w:bidi="fa-IR"/>
        </w:rPr>
        <w:t xml:space="preserve"> و صدر الإسلام</w:t>
      </w:r>
      <w:r w:rsidR="00E35654" w:rsidRPr="00990479">
        <w:rPr>
          <w:rFonts w:ascii="mylotus" w:hAnsi="mylotus" w:cs="mylotus"/>
          <w:spacing w:val="-4"/>
          <w:sz w:val="28"/>
          <w:szCs w:val="28"/>
          <w:rtl/>
          <w:lang w:bidi="fa-IR"/>
        </w:rPr>
        <w:t xml:space="preserve">، </w:t>
      </w:r>
      <w:r w:rsidRPr="00990479">
        <w:rPr>
          <w:rFonts w:ascii="mylotus" w:hAnsi="mylotus" w:cs="mylotus"/>
          <w:spacing w:val="-4"/>
          <w:sz w:val="28"/>
          <w:szCs w:val="28"/>
          <w:rtl/>
          <w:lang w:bidi="fa-IR"/>
        </w:rPr>
        <w:t>بطرس البستانی، دار مأمون عبود 1979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الإرشاد فی معرف</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علماء الحدیث</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خلیل بن عبدالله الخلیلی القزوینی، تحقیق عامر أحمد حیدر، دار الفکر، بیروت، 1414 ه‍ 1993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الاستیعاب فی معرف</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الأصحاب</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عمر یوسف بن عبدالله بن عبدالبر،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أسد الغاب</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معرف</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الصحاب</w:t>
      </w:r>
      <w:r w:rsidR="00E35654" w:rsidRPr="00990479">
        <w:rPr>
          <w:rFonts w:ascii="mylotus" w:hAnsi="mylotus" w:cs="mylotus"/>
          <w:b/>
          <w:bCs/>
          <w:sz w:val="28"/>
          <w:szCs w:val="28"/>
          <w:rtl/>
          <w:lang w:bidi="fa-IR"/>
        </w:rPr>
        <w:t>ة</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الحسن علی بن محمد الجزری، تحقیق علی محمد معوض، و عادل أحمد عبدالموجود، دار الکتب العلمیه، بیروت، چاپ اول 1415 ه‍ - 1994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إشار</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التعیین فی تراجم النحا</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للغویین</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المحاسن عبدالباقی بن علی الیمانی، تحقیق عبدالمجید دیاب، شرکه الطباعه العربیه، الریاض، 1406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990479">
        <w:rPr>
          <w:rFonts w:ascii="mylotus" w:hAnsi="mylotus" w:cs="mylotus"/>
          <w:b/>
          <w:bCs/>
          <w:spacing w:val="-4"/>
          <w:sz w:val="28"/>
          <w:szCs w:val="28"/>
          <w:rtl/>
          <w:lang w:bidi="fa-IR"/>
        </w:rPr>
        <w:t>الإصاب</w:t>
      </w:r>
      <w:r w:rsidR="00E35654" w:rsidRPr="00990479">
        <w:rPr>
          <w:rFonts w:ascii="mylotus" w:hAnsi="mylotus" w:cs="mylotus"/>
          <w:b/>
          <w:bCs/>
          <w:spacing w:val="-4"/>
          <w:sz w:val="28"/>
          <w:szCs w:val="28"/>
          <w:rtl/>
          <w:lang w:bidi="fa-IR"/>
        </w:rPr>
        <w:t>ة</w:t>
      </w:r>
      <w:r w:rsidRPr="00990479">
        <w:rPr>
          <w:rFonts w:ascii="mylotus" w:hAnsi="mylotus" w:cs="mylotus"/>
          <w:b/>
          <w:bCs/>
          <w:spacing w:val="-4"/>
          <w:sz w:val="28"/>
          <w:szCs w:val="28"/>
          <w:rtl/>
          <w:lang w:bidi="fa-IR"/>
        </w:rPr>
        <w:t xml:space="preserve"> فی تمییز الصحاب</w:t>
      </w:r>
      <w:r w:rsidR="00E35654" w:rsidRPr="00990479">
        <w:rPr>
          <w:rFonts w:ascii="mylotus" w:hAnsi="mylotus" w:cs="mylotus"/>
          <w:b/>
          <w:bCs/>
          <w:spacing w:val="-4"/>
          <w:sz w:val="28"/>
          <w:szCs w:val="28"/>
          <w:rtl/>
          <w:lang w:bidi="fa-IR"/>
        </w:rPr>
        <w:t>ة</w:t>
      </w:r>
      <w:r w:rsidR="00E35654" w:rsidRPr="00990479">
        <w:rPr>
          <w:rFonts w:ascii="mylotus" w:hAnsi="mylotus" w:cs="mylotus"/>
          <w:spacing w:val="-4"/>
          <w:sz w:val="28"/>
          <w:szCs w:val="28"/>
          <w:rtl/>
          <w:lang w:bidi="fa-IR"/>
        </w:rPr>
        <w:t xml:space="preserve">، </w:t>
      </w:r>
      <w:r w:rsidRPr="00990479">
        <w:rPr>
          <w:rFonts w:ascii="mylotus" w:hAnsi="mylotus" w:cs="mylotus"/>
          <w:spacing w:val="-4"/>
          <w:sz w:val="28"/>
          <w:szCs w:val="28"/>
          <w:rtl/>
          <w:lang w:bidi="fa-IR"/>
        </w:rPr>
        <w:t xml:space="preserve">ابن حجر العسقلانی، چاپخانه دار السعاده قاهره، 1328 ه‍.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الأعلام</w:t>
      </w:r>
      <w:r w:rsidR="00E35654" w:rsidRPr="00990479">
        <w:rPr>
          <w:rFonts w:ascii="mylotus" w:hAnsi="mylotus" w:cs="mylotus"/>
          <w:sz w:val="28"/>
          <w:szCs w:val="28"/>
          <w:rtl/>
          <w:lang w:bidi="fa-IR"/>
        </w:rPr>
        <w:t xml:space="preserve">، قاموس تراجم </w:t>
      </w:r>
      <w:r w:rsidRPr="00990479">
        <w:rPr>
          <w:rFonts w:ascii="mylotus" w:hAnsi="mylotus" w:cs="mylotus"/>
          <w:sz w:val="28"/>
          <w:szCs w:val="28"/>
          <w:rtl/>
          <w:lang w:bidi="fa-IR"/>
        </w:rPr>
        <w:t>أشهر الرجال و النساء من ا</w:t>
      </w:r>
      <w:r w:rsidR="00E35654" w:rsidRPr="00990479">
        <w:rPr>
          <w:rFonts w:ascii="mylotus" w:hAnsi="mylotus" w:cs="mylotus"/>
          <w:sz w:val="28"/>
          <w:szCs w:val="28"/>
          <w:rtl/>
          <w:lang w:bidi="fa-IR"/>
        </w:rPr>
        <w:t xml:space="preserve">لعرب و المستعرین و المستشرقین، </w:t>
      </w:r>
      <w:r w:rsidRPr="00990479">
        <w:rPr>
          <w:rFonts w:ascii="mylotus" w:hAnsi="mylotus" w:cs="mylotus"/>
          <w:sz w:val="28"/>
          <w:szCs w:val="28"/>
          <w:rtl/>
          <w:lang w:bidi="fa-IR"/>
        </w:rPr>
        <w:t xml:space="preserve">خیر الدین لزرکلی، دار العلم، بیروت، چاپ ششم 1984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الإعلان </w:t>
      </w:r>
      <w:r w:rsidR="00E35654" w:rsidRPr="00990479">
        <w:rPr>
          <w:rFonts w:ascii="mylotus" w:hAnsi="mylotus" w:cs="mylotus"/>
          <w:b/>
          <w:bCs/>
          <w:sz w:val="28"/>
          <w:szCs w:val="28"/>
          <w:rtl/>
          <w:lang w:bidi="fa-IR"/>
        </w:rPr>
        <w:t>بال</w:t>
      </w:r>
      <w:r w:rsidRPr="00990479">
        <w:rPr>
          <w:rFonts w:ascii="mylotus" w:hAnsi="mylotus" w:cs="mylotus"/>
          <w:b/>
          <w:bCs/>
          <w:sz w:val="28"/>
          <w:szCs w:val="28"/>
          <w:rtl/>
          <w:lang w:bidi="fa-IR"/>
        </w:rPr>
        <w:t>توبیخ لمن ذم التاریخ</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محم</w:t>
      </w:r>
      <w:r w:rsidR="00E35654" w:rsidRPr="00990479">
        <w:rPr>
          <w:rFonts w:ascii="mylotus" w:hAnsi="mylotus" w:cs="mylotus"/>
          <w:sz w:val="28"/>
          <w:szCs w:val="28"/>
          <w:rtl/>
          <w:lang w:bidi="fa-IR"/>
        </w:rPr>
        <w:t>د</w:t>
      </w:r>
      <w:r w:rsidRPr="00990479">
        <w:rPr>
          <w:rFonts w:ascii="mylotus" w:hAnsi="mylotus" w:cs="mylotus"/>
          <w:sz w:val="28"/>
          <w:szCs w:val="28"/>
          <w:rtl/>
          <w:lang w:bidi="fa-IR"/>
        </w:rPr>
        <w:t xml:space="preserve"> بن عبدالرحمن السخاوی، تحقیق محمد عثمان الخشت، كتابخانه ابن سینا قاهره،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إنبا</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الروا</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علی أنبا</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النحا</w:t>
      </w:r>
      <w:r w:rsidR="00E35654" w:rsidRPr="00990479">
        <w:rPr>
          <w:rFonts w:ascii="mylotus" w:hAnsi="mylotus" w:cs="mylotus"/>
          <w:b/>
          <w:bCs/>
          <w:sz w:val="28"/>
          <w:szCs w:val="28"/>
          <w:rtl/>
          <w:lang w:bidi="fa-IR"/>
        </w:rPr>
        <w:t>ة</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الحسن علی</w:t>
      </w:r>
      <w:r w:rsidR="00E35654" w:rsidRPr="00990479">
        <w:rPr>
          <w:rFonts w:ascii="mylotus" w:hAnsi="mylotus" w:cs="mylotus"/>
          <w:sz w:val="28"/>
          <w:szCs w:val="28"/>
          <w:rtl/>
          <w:lang w:bidi="fa-IR"/>
        </w:rPr>
        <w:t xml:space="preserve"> بن یوسف القفطی، تحقیق محمد أبو</w:t>
      </w:r>
      <w:r w:rsidRPr="00990479">
        <w:rPr>
          <w:rFonts w:ascii="mylotus" w:hAnsi="mylotus" w:cs="mylotus"/>
          <w:sz w:val="28"/>
          <w:szCs w:val="28"/>
          <w:rtl/>
          <w:lang w:bidi="fa-IR"/>
        </w:rPr>
        <w:t xml:space="preserve">الفضل إبراهیم، دار الکتب المصریه، چاپ اول 1950.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البدای</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النهای</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التاریخ</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w:t>
      </w:r>
      <w:r w:rsidR="00E35654" w:rsidRPr="00990479">
        <w:rPr>
          <w:rFonts w:ascii="mylotus" w:hAnsi="mylotus" w:cs="mylotus"/>
          <w:sz w:val="28"/>
          <w:szCs w:val="28"/>
          <w:rtl/>
          <w:lang w:bidi="fa-IR"/>
        </w:rPr>
        <w:t>الفداء إسماعیل بن کثیر، تحقیق دکتر أحمد أبو</w:t>
      </w:r>
      <w:r w:rsidRPr="00990479">
        <w:rPr>
          <w:rFonts w:ascii="mylotus" w:hAnsi="mylotus" w:cs="mylotus"/>
          <w:sz w:val="28"/>
          <w:szCs w:val="28"/>
          <w:rtl/>
          <w:lang w:bidi="fa-IR"/>
        </w:rPr>
        <w:t xml:space="preserve">ملحم و آخرون، دار الریان للتراث قاهره، چاپ اول 1408 ه‍ - 1988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البدر الطالع بمحاسن من بعد القرن السابع</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بن علی الشوکانی، دار المعرفه، بیروت، بدون تاریخ.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بغی</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الوعاه</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جلال الدین عبدالرحمن السیوطی، تحقیق محمد أبو الفضل إبراهیم، چاپخانه عیسی الحلبی، چاپ اول 1384 ه‍ 1964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البیان و التوضیح</w:t>
      </w:r>
      <w:r w:rsidRPr="00990479">
        <w:rPr>
          <w:rFonts w:ascii="mylotus" w:hAnsi="mylotus" w:cs="mylotus"/>
          <w:sz w:val="28"/>
          <w:szCs w:val="28"/>
          <w:rtl/>
          <w:lang w:bidi="fa-IR"/>
        </w:rPr>
        <w:t xml:space="preserve">، </w:t>
      </w:r>
      <w:r w:rsidRPr="00990479">
        <w:rPr>
          <w:rFonts w:ascii="mylotus" w:hAnsi="mylotus" w:cs="mylotus"/>
          <w:b/>
          <w:bCs/>
          <w:sz w:val="28"/>
          <w:szCs w:val="28"/>
          <w:rtl/>
          <w:lang w:bidi="fa-IR"/>
        </w:rPr>
        <w:t>لمن أخرج له فی الصحیح و مس بضرب من التخریج</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زرعه عبدالرحیم بن الحسین العراقی، تحقیق کمال یوسف الحوت، دار الجنان، بیروت، چاپ اول 1410 ه‍ 1990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تاج التراجم فی طبقات الحنفی</w:t>
      </w:r>
      <w:r w:rsidR="00E35654" w:rsidRPr="00990479">
        <w:rPr>
          <w:rFonts w:ascii="mylotus" w:hAnsi="mylotus" w:cs="mylotus"/>
          <w:b/>
          <w:bCs/>
          <w:sz w:val="28"/>
          <w:szCs w:val="28"/>
          <w:rtl/>
          <w:lang w:bidi="fa-IR"/>
        </w:rPr>
        <w:t>ة</w:t>
      </w:r>
      <w:r w:rsidRPr="00990479">
        <w:rPr>
          <w:rFonts w:ascii="mylotus" w:hAnsi="mylotus" w:cs="mylotus"/>
          <w:sz w:val="28"/>
          <w:szCs w:val="28"/>
          <w:rtl/>
          <w:lang w:bidi="fa-IR"/>
        </w:rPr>
        <w:t xml:space="preserve">، لأبی الفداء قاسم بن قطلوبغا، تحقیق محمد خیر رمضان یوسف دار القلم، بیروت، الیبعه اول 1413 ه‍ - 1992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تاریخ استاد الإمام شيخ محمد عبده</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محمد رشید رضا، چاپخانه المنار بمصر، چاپ اول 1350 ه‍ - 1931 م. </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تاریخ بغداد</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خطیب البغدادی، تصحیح محد سعید العرفی، چاپخانه السعاده، چاپ اول 1349 ه‍ ـ 1930 م، تصویر دار الکتب العلمیه.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تاریخ الثقات</w:t>
      </w:r>
      <w:r w:rsidRPr="00990479">
        <w:rPr>
          <w:rFonts w:ascii="mylotus" w:hAnsi="mylotus" w:cs="mylotus"/>
          <w:sz w:val="28"/>
          <w:szCs w:val="28"/>
          <w:rtl/>
          <w:lang w:bidi="fa-IR"/>
        </w:rPr>
        <w:t>،</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الحسن أحمد بن عبدالله العجلی، بترتیب الحافظ الهیثمی، و تضمینات الحافظ ابن حجر، تحقیق الدکتور عبدالمعطی أمین قلعجی، دار الکتب العلمیه، بیروت، چاپ اول 1405 ه‍ ـ 1984 م</w:t>
      </w:r>
      <w:r w:rsidR="004D790E"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تاریخ الشعوب الإسلامیه</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کارل بروکلمان، دار العلم، بیروت، چاپ ششم،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تاریخ الصحابه الذین روی عنهم الأخبار</w:t>
      </w:r>
      <w:r w:rsidRPr="00990479">
        <w:rPr>
          <w:rFonts w:ascii="mylotus" w:hAnsi="mylotus" w:cs="mylotus"/>
          <w:sz w:val="28"/>
          <w:szCs w:val="28"/>
          <w:rtl/>
          <w:lang w:bidi="fa-IR"/>
        </w:rPr>
        <w:t>،</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أبی حاتم محمدبن حبان البستی، تحقیق بوران الضناوی، دار الکتب العلمیه، چاپ اول 1408 ه‍ ـ 1988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تبصیر المنتبه بتحریر المشتبه</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حجر العسقلانی، تحقیق علی محمد البجاوی، مؤسسه المصریه للتألیف، چاپ اول 1383 ه‍ ـ 1963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تجرید اسماء الصحاب</w:t>
      </w:r>
      <w:r w:rsidR="00E35654" w:rsidRPr="00990479">
        <w:rPr>
          <w:rFonts w:ascii="mylotus" w:hAnsi="mylotus" w:cs="mylotus"/>
          <w:b/>
          <w:bCs/>
          <w:sz w:val="28"/>
          <w:szCs w:val="28"/>
          <w:rtl/>
          <w:lang w:bidi="fa-IR"/>
        </w:rPr>
        <w:t>ة</w:t>
      </w:r>
      <w:r w:rsidRPr="00990479">
        <w:rPr>
          <w:rFonts w:ascii="mylotus" w:hAnsi="mylotus" w:cs="mylotus"/>
          <w:sz w:val="28"/>
          <w:szCs w:val="28"/>
          <w:rtl/>
          <w:lang w:bidi="fa-IR"/>
        </w:rPr>
        <w:t>،</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محمدبن أحمد الذهبی، نشر و تصویر دار المعرفه،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تذکر</w:t>
      </w:r>
      <w:r w:rsidR="00E35654"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الحفاظ</w:t>
      </w:r>
      <w:r w:rsidR="00E35654" w:rsidRPr="00990479">
        <w:rPr>
          <w:rFonts w:ascii="mylotus" w:hAnsi="mylotus" w:cs="mylotus"/>
          <w:sz w:val="28"/>
          <w:szCs w:val="28"/>
          <w:rtl/>
          <w:lang w:bidi="fa-IR"/>
        </w:rPr>
        <w:t xml:space="preserve">، </w:t>
      </w:r>
      <w:r w:rsidRPr="00990479">
        <w:rPr>
          <w:rFonts w:ascii="mylotus" w:hAnsi="mylotus" w:cs="mylotus"/>
          <w:sz w:val="28"/>
          <w:szCs w:val="28"/>
          <w:rtl/>
          <w:lang w:bidi="fa-IR"/>
        </w:rPr>
        <w:t>ذهبی، تصحیح عبدالرحمن ال</w:t>
      </w:r>
      <w:r w:rsidR="00E35654" w:rsidRPr="00990479">
        <w:rPr>
          <w:rFonts w:ascii="mylotus" w:hAnsi="mylotus" w:cs="mylotus"/>
          <w:sz w:val="28"/>
          <w:szCs w:val="28"/>
          <w:rtl/>
          <w:lang w:bidi="fa-IR"/>
        </w:rPr>
        <w:t xml:space="preserve">معلمی الیمانی، حیدرآباد الکن، </w:t>
      </w:r>
      <w:r w:rsidRPr="00990479">
        <w:rPr>
          <w:rFonts w:ascii="mylotus" w:hAnsi="mylotus" w:cs="mylotus"/>
          <w:sz w:val="28"/>
          <w:szCs w:val="28"/>
          <w:rtl/>
          <w:lang w:bidi="fa-IR"/>
        </w:rPr>
        <w:t>هند، چاپ اول 1395 ه‍ ـ 1975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تعجیل المنفع</w:t>
      </w:r>
      <w:r w:rsidR="008E7A5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بزوائد رجال الأئمه الأربع</w:t>
      </w:r>
      <w:r w:rsidR="008E7A5F" w:rsidRPr="00990479">
        <w:rPr>
          <w:rFonts w:ascii="mylotus" w:hAnsi="mylotus" w:cs="mylotus"/>
          <w:b/>
          <w:bCs/>
          <w:sz w:val="28"/>
          <w:szCs w:val="28"/>
          <w:rtl/>
          <w:lang w:bidi="fa-IR"/>
        </w:rPr>
        <w:t>ة</w:t>
      </w:r>
      <w:r w:rsidRPr="00990479">
        <w:rPr>
          <w:rFonts w:ascii="mylotus" w:hAnsi="mylotus" w:cs="mylotus"/>
          <w:sz w:val="28"/>
          <w:szCs w:val="28"/>
          <w:rtl/>
          <w:lang w:bidi="fa-IR"/>
        </w:rPr>
        <w:t>،</w:t>
      </w:r>
      <w:r w:rsidR="008E7A5F" w:rsidRPr="00990479">
        <w:rPr>
          <w:rFonts w:ascii="mylotus" w:hAnsi="mylotus" w:cs="mylotus"/>
          <w:sz w:val="28"/>
          <w:szCs w:val="28"/>
          <w:rtl/>
          <w:lang w:bidi="fa-IR"/>
        </w:rPr>
        <w:t xml:space="preserve"> ابن حجر </w:t>
      </w:r>
      <w:r w:rsidRPr="00990479">
        <w:rPr>
          <w:rFonts w:ascii="mylotus" w:hAnsi="mylotus" w:cs="mylotus"/>
          <w:sz w:val="28"/>
          <w:szCs w:val="28"/>
          <w:rtl/>
          <w:lang w:bidi="fa-IR"/>
        </w:rPr>
        <w:t>عسقلانی، تحقیق أیمن صالح شعبان، دار الکتب العلمیه، چاپ اول 1416 ه‍ ـ 1996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التعریف بروا</w:t>
      </w:r>
      <w:r w:rsidR="008E7A5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مسند الشامیین</w:t>
      </w:r>
      <w:r w:rsidRPr="00990479">
        <w:rPr>
          <w:rFonts w:ascii="mylotus" w:hAnsi="mylotus" w:cs="mylotus"/>
          <w:sz w:val="28"/>
          <w:szCs w:val="28"/>
          <w:rtl/>
          <w:lang w:bidi="fa-IR"/>
        </w:rPr>
        <w:t>، دكتر علی محمد جماز، مؤسسه الکتب الثقافیه، بیروت، و دار الثقافه، قطر، چاپ اول 1409 ه‍ ـ 1989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تقریب التهذیب</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حجر العسقلانی، تحقیق مصطفی عبدالقادر عطا، دار الکتب العلمیه، بیروت، چاپ اول 1413 ه‍ ـ 1993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التقیید لمعرف</w:t>
      </w:r>
      <w:r w:rsidR="008E7A5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روا</w:t>
      </w:r>
      <w:r w:rsidR="008E7A5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السنن و المسانید</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محمدبن عبدالغنی بن نقطه، تصحیح کمال یوسف الحوت، دارالکتب العملیه، چاپ اول 1408 ه‍ ـ 1988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تهذیب الأسماء و اللغات</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إبی زکریا یحیی بن</w:t>
      </w:r>
      <w:r w:rsidR="008E7A5F" w:rsidRPr="00990479">
        <w:rPr>
          <w:rFonts w:ascii="mylotus" w:hAnsi="mylotus" w:cs="mylotus"/>
          <w:sz w:val="28"/>
          <w:szCs w:val="28"/>
          <w:rtl/>
          <w:lang w:bidi="fa-IR"/>
        </w:rPr>
        <w:t xml:space="preserve"> شرف النووی، چاپخانه المنیریه </w:t>
      </w:r>
      <w:r w:rsidRPr="00990479">
        <w:rPr>
          <w:rFonts w:ascii="mylotus" w:hAnsi="mylotus" w:cs="mylotus"/>
          <w:sz w:val="28"/>
          <w:szCs w:val="28"/>
          <w:rtl/>
          <w:lang w:bidi="fa-IR"/>
        </w:rPr>
        <w:t>قاهره، چاپ اول 1336 ه‍ ـ 1927 م، تصویر دار الکتب العلمیه.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تهذیب الکمال فی أسماء الرجال</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الحجاج جمال</w:t>
      </w:r>
      <w:r w:rsidRPr="00990479">
        <w:rPr>
          <w:rFonts w:ascii="Times New Roman" w:hAnsi="Times New Roman" w:cs="Times New Roman" w:hint="cs"/>
          <w:sz w:val="28"/>
          <w:szCs w:val="28"/>
          <w:rtl/>
          <w:lang w:bidi="fa-IR"/>
        </w:rPr>
        <w:t>‌</w:t>
      </w:r>
      <w:r w:rsidRPr="00990479">
        <w:rPr>
          <w:rFonts w:ascii="mylotus" w:hAnsi="mylotus" w:cs="mylotus" w:hint="cs"/>
          <w:sz w:val="28"/>
          <w:szCs w:val="28"/>
          <w:rtl/>
          <w:lang w:bidi="fa-IR"/>
        </w:rPr>
        <w:t>الدین</w:t>
      </w:r>
      <w:r w:rsidR="008E7A5F" w:rsidRPr="00990479">
        <w:rPr>
          <w:rFonts w:ascii="mylotus" w:hAnsi="mylotus" w:cs="mylotus"/>
          <w:sz w:val="28"/>
          <w:szCs w:val="28"/>
          <w:rtl/>
          <w:lang w:bidi="fa-IR"/>
        </w:rPr>
        <w:t xml:space="preserve"> المزی، تحقیق شعیب الأرنؤوط، ودکت</w:t>
      </w:r>
      <w:r w:rsidRPr="00990479">
        <w:rPr>
          <w:rFonts w:ascii="mylotus" w:hAnsi="mylotus" w:cs="mylotus"/>
          <w:sz w:val="28"/>
          <w:szCs w:val="28"/>
          <w:rtl/>
          <w:lang w:bidi="fa-IR"/>
        </w:rPr>
        <w:t>ر بشار عواد معروف، مؤسسه الرساله، بیروت، چاپ اول 1400 ه‍ ـ 1412 ه‍ ـ 1980 م ـ 1992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تاریخ أسماء الثقات ممن نقل عنهم العلم</w:t>
      </w:r>
      <w:r w:rsidRPr="00990479">
        <w:rPr>
          <w:rFonts w:ascii="mylotus" w:hAnsi="mylotus" w:cs="mylotus"/>
          <w:sz w:val="28"/>
          <w:szCs w:val="28"/>
          <w:rtl/>
          <w:lang w:bidi="fa-IR"/>
        </w:rPr>
        <w:t>،</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أبی ح</w:t>
      </w:r>
      <w:r w:rsidR="008E7A5F" w:rsidRPr="00990479">
        <w:rPr>
          <w:rFonts w:ascii="mylotus" w:hAnsi="mylotus" w:cs="mylotus"/>
          <w:sz w:val="28"/>
          <w:szCs w:val="28"/>
          <w:rtl/>
          <w:lang w:bidi="fa-IR"/>
        </w:rPr>
        <w:t>فص عمربن أحمد بن شاهین، تحقیق دکت</w:t>
      </w:r>
      <w:r w:rsidRPr="00990479">
        <w:rPr>
          <w:rFonts w:ascii="mylotus" w:hAnsi="mylotus" w:cs="mylotus"/>
          <w:sz w:val="28"/>
          <w:szCs w:val="28"/>
          <w:rtl/>
          <w:lang w:bidi="fa-IR"/>
        </w:rPr>
        <w:t>ر عبدالمعطی أمین قلعجی، دار الکتب العلمیه، بیروت، چاپ اول 1406 ه‍ ـ 1986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الثقات</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w:t>
      </w:r>
      <w:r w:rsidR="008E7A5F" w:rsidRPr="00990479">
        <w:rPr>
          <w:rFonts w:ascii="mylotus" w:hAnsi="mylotus" w:cs="mylotus"/>
          <w:sz w:val="28"/>
          <w:szCs w:val="28"/>
          <w:rtl/>
          <w:lang w:bidi="fa-IR"/>
        </w:rPr>
        <w:t xml:space="preserve"> حبان البستی، حیدرآباد الدکن، </w:t>
      </w:r>
      <w:r w:rsidRPr="00990479">
        <w:rPr>
          <w:rFonts w:ascii="mylotus" w:hAnsi="mylotus" w:cs="mylotus"/>
          <w:sz w:val="28"/>
          <w:szCs w:val="28"/>
          <w:rtl/>
          <w:lang w:bidi="fa-IR"/>
        </w:rPr>
        <w:t>هند، چاپ اول 1393 ه‍ ـ 1404 ه‍ / 1973 م ـ 1984 م، تصویر دار الکتب العلمیه.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الجرح و التعدیل</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أبی محمد عبدالرحمن بن أبی</w:t>
      </w:r>
      <w:r w:rsidR="008E7A5F" w:rsidRPr="00990479">
        <w:rPr>
          <w:rFonts w:ascii="mylotus" w:hAnsi="mylotus" w:cs="mylotus"/>
          <w:sz w:val="28"/>
          <w:szCs w:val="28"/>
          <w:rtl/>
          <w:lang w:bidi="fa-IR"/>
        </w:rPr>
        <w:t xml:space="preserve"> حاتم الرازی، حیدرآباد الدکن، </w:t>
      </w:r>
      <w:r w:rsidRPr="00990479">
        <w:rPr>
          <w:rFonts w:ascii="mylotus" w:hAnsi="mylotus" w:cs="mylotus"/>
          <w:sz w:val="28"/>
          <w:szCs w:val="28"/>
          <w:rtl/>
          <w:lang w:bidi="fa-IR"/>
        </w:rPr>
        <w:t>هند، چاپ اول 1371 ه‍ ـ 1951 م، تصویر دار الکتب العلمیه.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الجمع بین رجال الصحیحین</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الفضل محمدبن طاهر المقدسی، المعروف بابن القیسرانی، دار الکتب العلمیه، بیروت، چاپ اول 1323 ه‍ ـ 1905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الجواهر المضی</w:t>
      </w:r>
      <w:r w:rsidR="008E7A5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طبقات الحنفی</w:t>
      </w:r>
      <w:r w:rsidR="008E7A5F" w:rsidRPr="00990479">
        <w:rPr>
          <w:rFonts w:ascii="mylotus" w:hAnsi="mylotus" w:cs="mylotus"/>
          <w:b/>
          <w:bCs/>
          <w:sz w:val="28"/>
          <w:szCs w:val="28"/>
          <w:rtl/>
          <w:lang w:bidi="fa-IR"/>
        </w:rPr>
        <w:t>ة</w:t>
      </w:r>
      <w:r w:rsidR="008E7A5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القادر بن محمد القرشی، تحقیق عبد الفتاح الحلو، دارالعلوم، چاپ اول 1405 ه‍ ـ 1985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6"/>
          <w:szCs w:val="26"/>
          <w:rtl/>
          <w:lang w:bidi="fa-IR"/>
        </w:rPr>
      </w:pPr>
      <w:r w:rsidRPr="00990479">
        <w:rPr>
          <w:rFonts w:ascii="mylotus" w:hAnsi="mylotus" w:cs="mylotus"/>
          <w:b/>
          <w:bCs/>
          <w:sz w:val="26"/>
          <w:szCs w:val="26"/>
          <w:rtl/>
          <w:lang w:bidi="fa-IR"/>
        </w:rPr>
        <w:t>حسن المحاضر</w:t>
      </w:r>
      <w:r w:rsidR="008E7A5F" w:rsidRPr="00990479">
        <w:rPr>
          <w:rFonts w:ascii="mylotus" w:hAnsi="mylotus" w:cs="mylotus"/>
          <w:b/>
          <w:bCs/>
          <w:sz w:val="26"/>
          <w:szCs w:val="26"/>
          <w:rtl/>
          <w:lang w:bidi="fa-IR"/>
        </w:rPr>
        <w:t>ة</w:t>
      </w:r>
      <w:r w:rsidRPr="00990479">
        <w:rPr>
          <w:rFonts w:ascii="mylotus" w:hAnsi="mylotus" w:cs="mylotus"/>
          <w:b/>
          <w:bCs/>
          <w:sz w:val="26"/>
          <w:szCs w:val="26"/>
          <w:rtl/>
          <w:lang w:bidi="fa-IR"/>
        </w:rPr>
        <w:t xml:space="preserve"> فی أخبار مصر و قاهر</w:t>
      </w:r>
      <w:r w:rsidR="008E7A5F" w:rsidRPr="00990479">
        <w:rPr>
          <w:rFonts w:ascii="mylotus" w:hAnsi="mylotus" w:cs="mylotus"/>
          <w:b/>
          <w:bCs/>
          <w:sz w:val="26"/>
          <w:szCs w:val="26"/>
          <w:rtl/>
          <w:lang w:bidi="fa-IR"/>
        </w:rPr>
        <w:t>ة</w:t>
      </w:r>
      <w:r w:rsidR="003E759F" w:rsidRPr="00990479">
        <w:rPr>
          <w:rFonts w:ascii="mylotus" w:hAnsi="mylotus" w:cs="mylotus"/>
          <w:sz w:val="26"/>
          <w:szCs w:val="26"/>
          <w:rtl/>
          <w:lang w:bidi="fa-IR"/>
        </w:rPr>
        <w:t xml:space="preserve">، </w:t>
      </w:r>
      <w:r w:rsidRPr="00990479">
        <w:rPr>
          <w:rFonts w:ascii="mylotus" w:hAnsi="mylotus" w:cs="mylotus"/>
          <w:sz w:val="26"/>
          <w:szCs w:val="26"/>
          <w:rtl/>
          <w:lang w:bidi="fa-IR"/>
        </w:rPr>
        <w:t>إمام جلال</w:t>
      </w:r>
      <w:r w:rsidRPr="00990479">
        <w:rPr>
          <w:rFonts w:ascii="Times New Roman" w:hAnsi="Times New Roman" w:cs="Times New Roman" w:hint="cs"/>
          <w:sz w:val="26"/>
          <w:szCs w:val="26"/>
          <w:rtl/>
          <w:lang w:bidi="fa-IR"/>
        </w:rPr>
        <w:t>‌</w:t>
      </w:r>
      <w:r w:rsidRPr="00990479">
        <w:rPr>
          <w:rFonts w:ascii="mylotus" w:hAnsi="mylotus" w:cs="mylotus" w:hint="cs"/>
          <w:sz w:val="26"/>
          <w:szCs w:val="26"/>
          <w:rtl/>
          <w:lang w:bidi="fa-IR"/>
        </w:rPr>
        <w:t>الدین</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عبدالرحمن</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السیوطی،</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تحقیق</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محمد</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أبی</w:t>
      </w:r>
      <w:r w:rsidRPr="00990479">
        <w:rPr>
          <w:rFonts w:ascii="mylotus" w:hAnsi="mylotus" w:cs="mylotus"/>
          <w:sz w:val="26"/>
          <w:szCs w:val="26"/>
          <w:rtl/>
          <w:lang w:bidi="fa-IR"/>
        </w:rPr>
        <w:t xml:space="preserve"> </w:t>
      </w:r>
      <w:r w:rsidRPr="00990479">
        <w:rPr>
          <w:rFonts w:ascii="mylotus" w:hAnsi="mylotus" w:cs="mylotus" w:hint="cs"/>
          <w:sz w:val="26"/>
          <w:szCs w:val="26"/>
          <w:rtl/>
          <w:lang w:bidi="fa-IR"/>
        </w:rPr>
        <w:t>الفضل</w:t>
      </w:r>
      <w:r w:rsidR="003E759F" w:rsidRPr="00990479">
        <w:rPr>
          <w:rFonts w:ascii="mylotus" w:hAnsi="mylotus" w:cs="mylotus"/>
          <w:sz w:val="26"/>
          <w:szCs w:val="26"/>
          <w:rtl/>
          <w:lang w:bidi="fa-IR"/>
        </w:rPr>
        <w:t xml:space="preserve"> إبراهیم، چاپخانه عیسی الحلبی </w:t>
      </w:r>
      <w:r w:rsidR="00671EB8" w:rsidRPr="00990479">
        <w:rPr>
          <w:rFonts w:ascii="mylotus" w:hAnsi="mylotus" w:cs="mylotus"/>
          <w:sz w:val="26"/>
          <w:szCs w:val="26"/>
          <w:rtl/>
          <w:lang w:bidi="fa-IR"/>
        </w:rPr>
        <w:t>قاهره، چاپ اول 1387 ه‍ ـ 1968</w:t>
      </w:r>
      <w:r w:rsidRPr="00990479">
        <w:rPr>
          <w:rFonts w:ascii="mylotus" w:hAnsi="mylotus" w:cs="mylotus"/>
          <w:sz w:val="26"/>
          <w:szCs w:val="26"/>
          <w:rtl/>
          <w:lang w:bidi="fa-IR"/>
        </w:rPr>
        <w:t>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خلاصه تذهیب تهذیب الکمال فی أسماء الرجال</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أحمد بن عبدالله الخزرجی، تحقیق محمود عبدالوهاب فاید، كتابخانه قاهره بمصر 1322 ه‍</w:t>
      </w:r>
      <w:r w:rsidR="004D790E"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الدرر الکامنه فی أعیان المائه الثامنه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حجر العسقلانی، حیدرآبا</w:t>
      </w:r>
      <w:r w:rsidR="003E759F" w:rsidRPr="00990479">
        <w:rPr>
          <w:rFonts w:ascii="mylotus" w:hAnsi="mylotus" w:cs="mylotus"/>
          <w:sz w:val="28"/>
          <w:szCs w:val="28"/>
          <w:rtl/>
          <w:lang w:bidi="fa-IR"/>
        </w:rPr>
        <w:t xml:space="preserve">د الدکن، </w:t>
      </w:r>
      <w:r w:rsidRPr="00990479">
        <w:rPr>
          <w:rFonts w:ascii="mylotus" w:hAnsi="mylotus" w:cs="mylotus"/>
          <w:sz w:val="28"/>
          <w:szCs w:val="28"/>
          <w:rtl/>
          <w:lang w:bidi="fa-IR"/>
        </w:rPr>
        <w:t>هند، چاپ اول 1349 ه‍ ـ 1930 م، تصویر دار إحیاء التراث العربی.</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الدیباج المذهب فی معرفه أعیان علماء المذهب</w:t>
      </w:r>
      <w:r w:rsidR="003E759F" w:rsidRPr="00990479">
        <w:rPr>
          <w:rFonts w:ascii="mylotus" w:hAnsi="mylotus" w:cs="mylotus"/>
          <w:sz w:val="28"/>
          <w:szCs w:val="28"/>
          <w:rtl/>
          <w:lang w:bidi="fa-IR"/>
        </w:rPr>
        <w:t xml:space="preserve"> (المالکی)، </w:t>
      </w:r>
      <w:r w:rsidRPr="00990479">
        <w:rPr>
          <w:rFonts w:ascii="mylotus" w:hAnsi="mylotus" w:cs="mylotus"/>
          <w:sz w:val="28"/>
          <w:szCs w:val="28"/>
          <w:rtl/>
          <w:lang w:bidi="fa-IR"/>
        </w:rPr>
        <w:t>إبراهیم بن علی، المعروف بابن فرحون المالکی، تحقیق مأمون محیی</w:t>
      </w:r>
      <w:r w:rsidRPr="00990479">
        <w:rPr>
          <w:rFonts w:ascii="Times New Roman" w:hAnsi="Times New Roman" w:cs="Times New Roman" w:hint="cs"/>
          <w:sz w:val="28"/>
          <w:szCs w:val="28"/>
          <w:rtl/>
          <w:lang w:bidi="fa-IR"/>
        </w:rPr>
        <w:t>‌</w:t>
      </w:r>
      <w:r w:rsidRPr="00990479">
        <w:rPr>
          <w:rFonts w:ascii="mylotus" w:hAnsi="mylotus" w:cs="mylotus" w:hint="cs"/>
          <w:sz w:val="28"/>
          <w:szCs w:val="28"/>
          <w:rtl/>
          <w:lang w:bidi="fa-IR"/>
        </w:rPr>
        <w:t>الدین</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الجنان،</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دارالکتب</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العلمیه،</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بیروت،</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چاپ</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اول</w:t>
      </w:r>
      <w:r w:rsidRPr="00990479">
        <w:rPr>
          <w:rFonts w:ascii="mylotus" w:hAnsi="mylotus" w:cs="mylotus"/>
          <w:sz w:val="28"/>
          <w:szCs w:val="28"/>
          <w:rtl/>
          <w:lang w:bidi="fa-IR"/>
        </w:rPr>
        <w:t xml:space="preserve"> 1417 </w:t>
      </w:r>
      <w:r w:rsidRPr="00990479">
        <w:rPr>
          <w:rFonts w:ascii="mylotus" w:hAnsi="mylotus" w:cs="mylotus" w:hint="cs"/>
          <w:sz w:val="28"/>
          <w:szCs w:val="28"/>
          <w:rtl/>
          <w:lang w:bidi="fa-IR"/>
        </w:rPr>
        <w:t>ه‍</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ـ</w:t>
      </w:r>
      <w:r w:rsidRPr="00990479">
        <w:rPr>
          <w:rFonts w:ascii="mylotus" w:hAnsi="mylotus" w:cs="mylotus"/>
          <w:sz w:val="28"/>
          <w:szCs w:val="28"/>
          <w:rtl/>
          <w:lang w:bidi="fa-IR"/>
        </w:rPr>
        <w:t xml:space="preserve"> 1996 </w:t>
      </w:r>
      <w:r w:rsidRPr="00990479">
        <w:rPr>
          <w:rFonts w:ascii="mylotus" w:hAnsi="mylotus" w:cs="mylotus" w:hint="cs"/>
          <w:sz w:val="28"/>
          <w:szCs w:val="28"/>
          <w:rtl/>
          <w:lang w:bidi="fa-IR"/>
        </w:rPr>
        <w:t>م</w:t>
      </w:r>
      <w:r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ذیل طبقات الفقهاء الشافعیین</w:t>
      </w:r>
      <w:r w:rsidR="003E759F" w:rsidRPr="00990479">
        <w:rPr>
          <w:rFonts w:ascii="mylotus" w:hAnsi="mylotus" w:cs="mylotus"/>
          <w:sz w:val="28"/>
          <w:szCs w:val="28"/>
          <w:rtl/>
          <w:lang w:bidi="fa-IR"/>
        </w:rPr>
        <w:t>، عبادی، تحقیق دکتر أحمد عمر هاشم، و دکت</w:t>
      </w:r>
      <w:r w:rsidRPr="00990479">
        <w:rPr>
          <w:rFonts w:ascii="mylotus" w:hAnsi="mylotus" w:cs="mylotus"/>
          <w:sz w:val="28"/>
          <w:szCs w:val="28"/>
          <w:rtl/>
          <w:lang w:bidi="fa-IR"/>
        </w:rPr>
        <w:t xml:space="preserve">ر محمد زینهم </w:t>
      </w:r>
      <w:r w:rsidR="003E759F" w:rsidRPr="00990479">
        <w:rPr>
          <w:rFonts w:ascii="mylotus" w:hAnsi="mylotus" w:cs="mylotus"/>
          <w:sz w:val="28"/>
          <w:szCs w:val="28"/>
          <w:rtl/>
          <w:lang w:bidi="fa-IR"/>
        </w:rPr>
        <w:t xml:space="preserve">عزب، كتابخانه الثقافه الدینیه </w:t>
      </w:r>
      <w:r w:rsidRPr="00990479">
        <w:rPr>
          <w:rFonts w:ascii="mylotus" w:hAnsi="mylotus" w:cs="mylotus"/>
          <w:sz w:val="28"/>
          <w:szCs w:val="28"/>
          <w:rtl/>
          <w:lang w:bidi="fa-IR"/>
        </w:rPr>
        <w:t>قاهره، 1413 ه‍ ـ 1993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رجال</w:t>
      </w:r>
      <w:r w:rsidRPr="00990479">
        <w:rPr>
          <w:rFonts w:ascii="Times New Roman" w:hAnsi="Times New Roman" w:cs="Times New Roman" w:hint="cs"/>
          <w:b/>
          <w:bCs/>
          <w:sz w:val="28"/>
          <w:szCs w:val="28"/>
          <w:rtl/>
          <w:lang w:bidi="fa-IR"/>
        </w:rPr>
        <w:t>‌</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صحیح</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البخاری،</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المسمی</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الهدای</w:t>
      </w:r>
      <w:r w:rsidRPr="00990479">
        <w:rPr>
          <w:rFonts w:ascii="mylotus" w:hAnsi="mylotus" w:cs="mylotus"/>
          <w:b/>
          <w:bCs/>
          <w:sz w:val="28"/>
          <w:szCs w:val="28"/>
          <w:rtl/>
          <w:lang w:bidi="fa-IR"/>
        </w:rPr>
        <w:t>ه و الإرشاد فی معرفه أهل الثقه</w:t>
      </w:r>
      <w:r w:rsidR="003E759F" w:rsidRPr="00990479">
        <w:rPr>
          <w:rFonts w:ascii="mylotus" w:hAnsi="mylotus" w:cs="mylotus"/>
          <w:b/>
          <w:bCs/>
          <w:sz w:val="28"/>
          <w:szCs w:val="28"/>
          <w:rtl/>
          <w:lang w:bidi="fa-IR"/>
        </w:rPr>
        <w:t xml:space="preserve"> و ا</w:t>
      </w:r>
      <w:r w:rsidRPr="00990479">
        <w:rPr>
          <w:rFonts w:ascii="mylotus" w:hAnsi="mylotus" w:cs="mylotus"/>
          <w:b/>
          <w:bCs/>
          <w:sz w:val="28"/>
          <w:szCs w:val="28"/>
          <w:rtl/>
          <w:lang w:bidi="fa-IR"/>
        </w:rPr>
        <w:t>لسداد الذین أخرج لهم البخاری فی جامعه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إبی نصر أحمد بن الحسین الکلا</w:t>
      </w:r>
      <w:r w:rsidR="003E759F" w:rsidRPr="00990479">
        <w:rPr>
          <w:rFonts w:ascii="mylotus" w:hAnsi="mylotus" w:cs="mylotus"/>
          <w:sz w:val="28"/>
          <w:szCs w:val="28"/>
          <w:rtl/>
          <w:lang w:bidi="fa-IR"/>
        </w:rPr>
        <w:t>باذی، تحقیق عبدالله اللیثی، دار</w:t>
      </w:r>
      <w:r w:rsidRPr="00990479">
        <w:rPr>
          <w:rFonts w:ascii="mylotus" w:hAnsi="mylotus" w:cs="mylotus"/>
          <w:sz w:val="28"/>
          <w:szCs w:val="28"/>
          <w:rtl/>
          <w:lang w:bidi="fa-IR"/>
        </w:rPr>
        <w:t>المعرفه، بیروت، چاپ اول 1407 ه‍ ـ 1987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رجال الشیع</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w:t>
      </w:r>
      <w:r w:rsidRPr="00990479">
        <w:rPr>
          <w:rFonts w:ascii="Times New Roman" w:hAnsi="Times New Roman" w:cs="Times New Roman" w:hint="cs"/>
          <w:b/>
          <w:bCs/>
          <w:sz w:val="28"/>
          <w:szCs w:val="28"/>
          <w:rtl/>
          <w:lang w:bidi="fa-IR"/>
        </w:rPr>
        <w:t>‌</w:t>
      </w:r>
      <w:r w:rsidRPr="00990479">
        <w:rPr>
          <w:rFonts w:ascii="mylotus" w:hAnsi="mylotus" w:cs="mylotus" w:hint="cs"/>
          <w:b/>
          <w:bCs/>
          <w:sz w:val="28"/>
          <w:szCs w:val="28"/>
          <w:rtl/>
          <w:lang w:bidi="fa-IR"/>
        </w:rPr>
        <w:t>المیزان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الرحمن الزرعی، دار الأرقم، الکویت، چاپ اول 1403 ه‍ ـ 1983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رجال صحیح مسلم</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بکر أحمد بن منجویه الأصبهانی، تحقیق عبدالله اللیثی، دارالمعرفه، بیروت، چاپ اول 1407 ه‍ ـ 1987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سیر أعلام النبلاء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ذهبی، تحقیق شعیب الأرنؤوط، و حسین الأسد، مؤسسه الرساله، بیروت، چاپ </w:t>
      </w:r>
      <w:r w:rsidR="003E759F" w:rsidRPr="00990479">
        <w:rPr>
          <w:rFonts w:ascii="mylotus" w:hAnsi="mylotus" w:cs="mylotus"/>
          <w:sz w:val="28"/>
          <w:szCs w:val="28"/>
          <w:rtl/>
          <w:lang w:bidi="fa-IR"/>
        </w:rPr>
        <w:t>هشتم</w:t>
      </w:r>
      <w:r w:rsidRPr="00990479">
        <w:rPr>
          <w:rFonts w:ascii="mylotus" w:hAnsi="mylotus" w:cs="mylotus"/>
          <w:sz w:val="28"/>
          <w:szCs w:val="28"/>
          <w:rtl/>
          <w:lang w:bidi="fa-IR"/>
        </w:rPr>
        <w:t xml:space="preserve"> 1412 ه‍ ـ 1992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الإمام الشافعی، ناصر السن</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و واضع الأصول</w:t>
      </w:r>
      <w:r w:rsidRPr="00990479">
        <w:rPr>
          <w:rFonts w:ascii="mylotus" w:hAnsi="mylotus" w:cs="mylotus"/>
          <w:sz w:val="28"/>
          <w:szCs w:val="28"/>
          <w:rtl/>
          <w:lang w:bidi="fa-IR"/>
        </w:rPr>
        <w:t xml:space="preserve">، استاد </w:t>
      </w:r>
      <w:r w:rsidR="003E759F" w:rsidRPr="00990479">
        <w:rPr>
          <w:rFonts w:ascii="mylotus" w:hAnsi="mylotus" w:cs="mylotus"/>
          <w:sz w:val="28"/>
          <w:szCs w:val="28"/>
          <w:rtl/>
          <w:lang w:bidi="fa-IR"/>
        </w:rPr>
        <w:t xml:space="preserve">عبدالحلیم الجندی، دار المعارف </w:t>
      </w:r>
      <w:r w:rsidRPr="00990479">
        <w:rPr>
          <w:rFonts w:ascii="mylotus" w:hAnsi="mylotus" w:cs="mylotus"/>
          <w:sz w:val="28"/>
          <w:szCs w:val="28"/>
          <w:rtl/>
          <w:lang w:bidi="fa-IR"/>
        </w:rPr>
        <w:t>ق</w:t>
      </w:r>
      <w:r w:rsidR="003E759F" w:rsidRPr="00990479">
        <w:rPr>
          <w:rFonts w:ascii="mylotus" w:hAnsi="mylotus" w:cs="mylotus"/>
          <w:sz w:val="28"/>
          <w:szCs w:val="28"/>
          <w:rtl/>
          <w:lang w:bidi="fa-IR"/>
        </w:rPr>
        <w:t>ا</w:t>
      </w:r>
      <w:r w:rsidRPr="00990479">
        <w:rPr>
          <w:rFonts w:ascii="mylotus" w:hAnsi="mylotus" w:cs="mylotus"/>
          <w:sz w:val="28"/>
          <w:szCs w:val="28"/>
          <w:rtl/>
          <w:lang w:bidi="fa-IR"/>
        </w:rPr>
        <w:t>هره، چاپ سوم،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شبهات حول العصر العباسی الأول</w:t>
      </w:r>
      <w:r w:rsidRPr="00990479">
        <w:rPr>
          <w:rFonts w:ascii="mylotus" w:hAnsi="mylotus" w:cs="mylotus"/>
          <w:sz w:val="28"/>
          <w:szCs w:val="28"/>
          <w:rtl/>
          <w:lang w:bidi="fa-IR"/>
        </w:rPr>
        <w:t xml:space="preserve">، دكتر مؤید </w:t>
      </w:r>
      <w:r w:rsidR="003E759F" w:rsidRPr="00990479">
        <w:rPr>
          <w:rFonts w:ascii="mylotus" w:hAnsi="mylotus" w:cs="mylotus"/>
          <w:sz w:val="28"/>
          <w:szCs w:val="28"/>
          <w:rtl/>
          <w:lang w:bidi="fa-IR"/>
        </w:rPr>
        <w:t xml:space="preserve">فاضل ملا رشید، چاپ دار الوفاء </w:t>
      </w:r>
      <w:r w:rsidRPr="00990479">
        <w:rPr>
          <w:rFonts w:ascii="mylotus" w:hAnsi="mylotus" w:cs="mylotus"/>
          <w:sz w:val="28"/>
          <w:szCs w:val="28"/>
          <w:rtl/>
          <w:lang w:bidi="fa-IR"/>
        </w:rPr>
        <w:t>منصوره، چاپ اول 1406 ه‍ ـ 1986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شجره النور الذکیه فی طبقات المالکیه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شیخ محمد محمد مخلوف، دار الفکر،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شذرات الذهبی فی</w:t>
      </w:r>
      <w:r w:rsidRPr="00990479">
        <w:rPr>
          <w:rFonts w:ascii="Times New Roman" w:hAnsi="Times New Roman" w:cs="Times New Roman" w:hint="cs"/>
          <w:b/>
          <w:bCs/>
          <w:sz w:val="28"/>
          <w:szCs w:val="28"/>
          <w:rtl/>
          <w:lang w:bidi="fa-IR"/>
        </w:rPr>
        <w:t>‌</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أخبار</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من</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ذهب</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الفلاح عبدالحی بن ال</w:t>
      </w:r>
      <w:r w:rsidR="003E759F" w:rsidRPr="00990479">
        <w:rPr>
          <w:rFonts w:ascii="mylotus" w:hAnsi="mylotus" w:cs="mylotus"/>
          <w:sz w:val="28"/>
          <w:szCs w:val="28"/>
          <w:rtl/>
          <w:lang w:bidi="fa-IR"/>
        </w:rPr>
        <w:t xml:space="preserve">عماد الحنبلی، كتابخانه القدسی </w:t>
      </w:r>
      <w:r w:rsidRPr="00990479">
        <w:rPr>
          <w:rFonts w:ascii="mylotus" w:hAnsi="mylotus" w:cs="mylotus"/>
          <w:sz w:val="28"/>
          <w:szCs w:val="28"/>
          <w:rtl/>
          <w:lang w:bidi="fa-IR"/>
        </w:rPr>
        <w:t>قاهره، چاپ اول 1370 ه‍ ـ 1371 ه‍ / 1950 م ـ 1951 م، تصویر دار الکتب العلمیه.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الضعفاء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زرعه الرازی</w:t>
      </w:r>
      <w:r w:rsidR="003E759F" w:rsidRPr="00990479">
        <w:rPr>
          <w:rFonts w:ascii="mylotus" w:hAnsi="mylotus" w:cs="mylotus"/>
          <w:sz w:val="28"/>
          <w:szCs w:val="28"/>
          <w:rtl/>
          <w:lang w:bidi="fa-IR"/>
        </w:rPr>
        <w:t xml:space="preserve"> </w:t>
      </w:r>
      <w:r w:rsidRPr="00990479">
        <w:rPr>
          <w:rFonts w:ascii="mylotus" w:hAnsi="mylotus" w:cs="mylotus"/>
          <w:b/>
          <w:bCs/>
          <w:sz w:val="28"/>
          <w:szCs w:val="28"/>
          <w:rtl/>
          <w:lang w:bidi="fa-IR"/>
        </w:rPr>
        <w:t>أبو زرعه و جهوده فی السن</w:t>
      </w:r>
      <w:r w:rsidR="003E759F" w:rsidRPr="00990479">
        <w:rPr>
          <w:rFonts w:ascii="mylotus" w:hAnsi="mylotus" w:cs="mylotus"/>
          <w:b/>
          <w:bCs/>
          <w:sz w:val="28"/>
          <w:szCs w:val="28"/>
          <w:rtl/>
          <w:lang w:bidi="fa-IR"/>
        </w:rPr>
        <w:t>ة</w:t>
      </w:r>
      <w:r w:rsidRPr="00990479">
        <w:rPr>
          <w:rFonts w:ascii="mylotus" w:hAnsi="mylotus" w:cs="mylotus"/>
          <w:sz w:val="28"/>
          <w:szCs w:val="28"/>
          <w:rtl/>
          <w:lang w:bidi="fa-IR"/>
        </w:rPr>
        <w:t>، دكتر سعدی ال</w:t>
      </w:r>
      <w:r w:rsidR="003E759F" w:rsidRPr="00990479">
        <w:rPr>
          <w:rFonts w:ascii="mylotus" w:hAnsi="mylotus" w:cs="mylotus"/>
          <w:sz w:val="28"/>
          <w:szCs w:val="28"/>
          <w:rtl/>
          <w:lang w:bidi="fa-IR"/>
        </w:rPr>
        <w:t xml:space="preserve">هاشمی، نشر كتابخانه ابن القیم </w:t>
      </w:r>
      <w:r w:rsidRPr="00990479">
        <w:rPr>
          <w:rFonts w:ascii="mylotus" w:hAnsi="mylotus" w:cs="mylotus"/>
          <w:sz w:val="28"/>
          <w:szCs w:val="28"/>
          <w:rtl/>
          <w:lang w:bidi="fa-IR"/>
        </w:rPr>
        <w:t>مدینه المنوره 1409 ه‍ ـ 1989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الضعفاء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نعیم أحمد بن عبدا</w:t>
      </w:r>
      <w:r w:rsidR="003E759F" w:rsidRPr="00990479">
        <w:rPr>
          <w:rFonts w:ascii="mylotus" w:hAnsi="mylotus" w:cs="mylotus"/>
          <w:sz w:val="28"/>
          <w:szCs w:val="28"/>
          <w:rtl/>
          <w:lang w:bidi="fa-IR"/>
        </w:rPr>
        <w:t xml:space="preserve">لله بن مهران الأصبهانی، تحقیق دکتر فاروق حماده، دار الثقافه </w:t>
      </w:r>
      <w:r w:rsidRPr="00990479">
        <w:rPr>
          <w:rFonts w:ascii="mylotus" w:hAnsi="mylotus" w:cs="mylotus"/>
          <w:sz w:val="28"/>
          <w:szCs w:val="28"/>
          <w:rtl/>
          <w:lang w:bidi="fa-IR"/>
        </w:rPr>
        <w:t>مغرب، چاپ اول 1405 ه‍ ـ 1984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الضعفاء الکبیر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جع</w:t>
      </w:r>
      <w:r w:rsidR="003E759F" w:rsidRPr="00990479">
        <w:rPr>
          <w:rFonts w:ascii="mylotus" w:hAnsi="mylotus" w:cs="mylotus"/>
          <w:sz w:val="28"/>
          <w:szCs w:val="28"/>
          <w:rtl/>
          <w:lang w:bidi="fa-IR"/>
        </w:rPr>
        <w:t>فر محمدبن عمرو العقیلی، تحقیق دکت</w:t>
      </w:r>
      <w:r w:rsidRPr="00990479">
        <w:rPr>
          <w:rFonts w:ascii="mylotus" w:hAnsi="mylotus" w:cs="mylotus"/>
          <w:sz w:val="28"/>
          <w:szCs w:val="28"/>
          <w:rtl/>
          <w:lang w:bidi="fa-IR"/>
        </w:rPr>
        <w:t>ر عبدالمعطی أمین قلعجی، دار الکتب العلمیه، بیروت، چاپ اول 1404 ه‍ ـ 1984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الضعفاء و المتروکین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أحمد بن علی بن شعیب النسائی، تحقیق بوران الضناوی، و کمال یوسف الحوت، مؤسسه الکتب الثقافیه، بیروت، چاپ دوم 1407 ه‍ ـ 1987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الضعفاء و المتروکین</w:t>
      </w:r>
      <w:r w:rsidRPr="00990479">
        <w:rPr>
          <w:rFonts w:ascii="mylotus" w:hAnsi="mylotus" w:cs="mylotus"/>
          <w:sz w:val="28"/>
          <w:szCs w:val="28"/>
          <w:rtl/>
          <w:lang w:bidi="fa-IR"/>
        </w:rPr>
        <w:t>،</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الفرج عبدالرحمن بن علی بن الجوزی، تحقیق عبدالله القاضی، چاپ اول 1406 ه‍ ـ 1984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الضعفاء الصغیر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محمدبن إسماعیل</w:t>
      </w:r>
      <w:r w:rsidR="003E759F" w:rsidRPr="00990479">
        <w:rPr>
          <w:rFonts w:ascii="mylotus" w:hAnsi="mylotus" w:cs="mylotus"/>
          <w:sz w:val="28"/>
          <w:szCs w:val="28"/>
          <w:rtl/>
          <w:lang w:bidi="fa-IR"/>
        </w:rPr>
        <w:t xml:space="preserve"> البخاری، تحقیق إبراهیم زاید، د</w:t>
      </w:r>
      <w:r w:rsidRPr="00990479">
        <w:rPr>
          <w:rFonts w:ascii="mylotus" w:hAnsi="mylotus" w:cs="mylotus"/>
          <w:sz w:val="28"/>
          <w:szCs w:val="28"/>
          <w:rtl/>
          <w:lang w:bidi="fa-IR"/>
        </w:rPr>
        <w:t>ار الوعی، حلب 1396 ه‍ ـ 1976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الضوء اللامع لأهل القرن التاسع</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شمس الدین محمد عبدالرحمن السخاوی، نشر كتابخانه القدسی درقاهرهف 1354 ه‍</w:t>
      </w:r>
      <w:r w:rsidR="004D790E"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الحفاظ</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سیوطی، تحقیق لجنه من العلماء، بإشراف الناشر، دار الکتب العلمیه، بیروت، چاپ اول 1403 ه‍ ـ 1983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الحنابل</w:t>
      </w:r>
      <w:r w:rsidR="003E759F" w:rsidRPr="00990479">
        <w:rPr>
          <w:rFonts w:ascii="mylotus" w:hAnsi="mylotus" w:cs="mylotus"/>
          <w:b/>
          <w:bCs/>
          <w:sz w:val="28"/>
          <w:szCs w:val="28"/>
          <w:rtl/>
          <w:lang w:bidi="fa-IR"/>
        </w:rPr>
        <w:t>ة</w:t>
      </w:r>
      <w:r w:rsidRPr="00990479">
        <w:rPr>
          <w:rFonts w:ascii="mylotus" w:hAnsi="mylotus" w:cs="mylotus"/>
          <w:sz w:val="28"/>
          <w:szCs w:val="28"/>
          <w:rtl/>
          <w:lang w:bidi="fa-IR"/>
        </w:rPr>
        <w:t>، لأبی الحسن محمدبن أبی یعلی الفراء، چاپخانه السنه المحمدیه، چاپ اول 1372 ه‍ ـ 1952 م، تصویر دار المعرفه،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الطبقات السنی</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تراجم الحنفی</w:t>
      </w:r>
      <w:r w:rsidR="003E759F" w:rsidRPr="00990479">
        <w:rPr>
          <w:rFonts w:ascii="mylotus" w:hAnsi="mylotus" w:cs="mylotus"/>
          <w:b/>
          <w:bCs/>
          <w:sz w:val="28"/>
          <w:szCs w:val="28"/>
          <w:rtl/>
          <w:lang w:bidi="fa-IR"/>
        </w:rPr>
        <w:t>ة</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أحمد بن عبدالقادر الغزی التمیمی،</w:t>
      </w:r>
      <w:r w:rsidR="003E759F" w:rsidRPr="00990479">
        <w:rPr>
          <w:rFonts w:ascii="mylotus" w:hAnsi="mylotus" w:cs="mylotus"/>
          <w:sz w:val="28"/>
          <w:szCs w:val="28"/>
          <w:rtl/>
          <w:lang w:bidi="fa-IR"/>
        </w:rPr>
        <w:t xml:space="preserve"> تحقیق دکت</w:t>
      </w:r>
      <w:r w:rsidRPr="00990479">
        <w:rPr>
          <w:rFonts w:ascii="mylotus" w:hAnsi="mylotus" w:cs="mylotus"/>
          <w:sz w:val="28"/>
          <w:szCs w:val="28"/>
          <w:rtl/>
          <w:lang w:bidi="fa-IR"/>
        </w:rPr>
        <w:t>ر عبدالفتاح الحلو، المجلس الأعلی للشئون الإسلامیه، چاپ اول 1390 ه‍ ـ 1970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الشافعیه</w:t>
      </w:r>
      <w:r w:rsidRPr="00990479">
        <w:rPr>
          <w:rFonts w:ascii="mylotus" w:hAnsi="mylotus" w:cs="mylotus"/>
          <w:sz w:val="28"/>
          <w:szCs w:val="28"/>
          <w:rtl/>
          <w:lang w:bidi="fa-IR"/>
        </w:rPr>
        <w:t>،</w:t>
      </w:r>
      <w:r w:rsidR="003E759F" w:rsidRPr="00990479">
        <w:rPr>
          <w:rFonts w:ascii="mylotus" w:hAnsi="mylotus" w:cs="mylotus"/>
          <w:sz w:val="28"/>
          <w:szCs w:val="28"/>
          <w:rtl/>
          <w:lang w:bidi="fa-IR"/>
        </w:rPr>
        <w:t xml:space="preserve"> أبی بکر بن هدایه الله </w:t>
      </w:r>
      <w:r w:rsidRPr="00990479">
        <w:rPr>
          <w:rFonts w:ascii="mylotus" w:hAnsi="mylotus" w:cs="mylotus"/>
          <w:sz w:val="28"/>
          <w:szCs w:val="28"/>
          <w:rtl/>
          <w:lang w:bidi="fa-IR"/>
        </w:rPr>
        <w:t>حسینی، تحقیق عادل نویهض، دار الآفاق، بیروت، چاپ اول 1391 ه‍ ـ 1971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الشافعیه الکبری</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الوهاب بن علی بن عبدالکافی السبکی، تحقیق محمود محمد الطناحی، و عبدالفتاح مح</w:t>
      </w:r>
      <w:r w:rsidR="003E759F" w:rsidRPr="00990479">
        <w:rPr>
          <w:rFonts w:ascii="mylotus" w:hAnsi="mylotus" w:cs="mylotus"/>
          <w:sz w:val="28"/>
          <w:szCs w:val="28"/>
          <w:rtl/>
          <w:lang w:bidi="fa-IR"/>
        </w:rPr>
        <w:t xml:space="preserve">مد الحلو، چاپخانه عیسی الحلبی </w:t>
      </w:r>
      <w:r w:rsidRPr="00990479">
        <w:rPr>
          <w:rFonts w:ascii="mylotus" w:hAnsi="mylotus" w:cs="mylotus"/>
          <w:sz w:val="28"/>
          <w:szCs w:val="28"/>
          <w:rtl/>
          <w:lang w:bidi="fa-IR"/>
        </w:rPr>
        <w:t>قاهره، چاپ اول 1383 ه‍ ـ 1964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علماء الحدیث</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أحمدبن عبدالهادی، تحقیق أکرم البوشی، مؤسسه الرساله، بیروت، چاپ اول 1409 ه‍ ـ 1989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990479">
        <w:rPr>
          <w:rFonts w:ascii="mylotus" w:hAnsi="mylotus" w:cs="mylotus"/>
          <w:b/>
          <w:bCs/>
          <w:spacing w:val="-4"/>
          <w:sz w:val="28"/>
          <w:szCs w:val="28"/>
          <w:rtl/>
          <w:lang w:bidi="fa-IR"/>
        </w:rPr>
        <w:t>طبقات الفقهاء الشافعیین</w:t>
      </w:r>
      <w:r w:rsidR="003E759F" w:rsidRPr="00990479">
        <w:rPr>
          <w:rFonts w:ascii="mylotus" w:hAnsi="mylotus" w:cs="mylotus"/>
          <w:spacing w:val="-4"/>
          <w:sz w:val="28"/>
          <w:szCs w:val="28"/>
          <w:rtl/>
          <w:lang w:bidi="fa-IR"/>
        </w:rPr>
        <w:t xml:space="preserve">، </w:t>
      </w:r>
      <w:r w:rsidRPr="00990479">
        <w:rPr>
          <w:rFonts w:ascii="mylotus" w:hAnsi="mylotus" w:cs="mylotus"/>
          <w:spacing w:val="-4"/>
          <w:sz w:val="28"/>
          <w:szCs w:val="28"/>
          <w:rtl/>
          <w:lang w:bidi="fa-IR"/>
        </w:rPr>
        <w:t>إسم</w:t>
      </w:r>
      <w:r w:rsidR="003E759F" w:rsidRPr="00990479">
        <w:rPr>
          <w:rFonts w:ascii="mylotus" w:hAnsi="mylotus" w:cs="mylotus"/>
          <w:spacing w:val="-4"/>
          <w:sz w:val="28"/>
          <w:szCs w:val="28"/>
          <w:rtl/>
          <w:lang w:bidi="fa-IR"/>
        </w:rPr>
        <w:t>اعیل بن کثیرالقرشی، تحقیق دکتر أحمد عمر هاشم، و دکت</w:t>
      </w:r>
      <w:r w:rsidRPr="00990479">
        <w:rPr>
          <w:rFonts w:ascii="mylotus" w:hAnsi="mylotus" w:cs="mylotus"/>
          <w:spacing w:val="-4"/>
          <w:sz w:val="28"/>
          <w:szCs w:val="28"/>
          <w:rtl/>
          <w:lang w:bidi="fa-IR"/>
        </w:rPr>
        <w:t>ر محمد زینهم عزب، كتابخانه الثقافه الدینیه قاهره، 1413 ه‍ ـ 1993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الفقهاء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إسحاق إ</w:t>
      </w:r>
      <w:r w:rsidR="003E759F" w:rsidRPr="00990479">
        <w:rPr>
          <w:rFonts w:ascii="mylotus" w:hAnsi="mylotus" w:cs="mylotus"/>
          <w:sz w:val="28"/>
          <w:szCs w:val="28"/>
          <w:rtl/>
          <w:lang w:bidi="fa-IR"/>
        </w:rPr>
        <w:t>براهیم بن علی الشیرازی، تحقیق دکت</w:t>
      </w:r>
      <w:r w:rsidRPr="00990479">
        <w:rPr>
          <w:rFonts w:ascii="mylotus" w:hAnsi="mylotus" w:cs="mylotus"/>
          <w:sz w:val="28"/>
          <w:szCs w:val="28"/>
          <w:rtl/>
          <w:lang w:bidi="fa-IR"/>
        </w:rPr>
        <w:t>ر إحسان عباس، دار الرائد العربی، بیروت، چاپ دوم 1401 ه‍ ـ 1981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القراء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الجزری، تحقیق براجستر</w:t>
      </w:r>
      <w:r w:rsidR="003E759F" w:rsidRPr="00990479">
        <w:rPr>
          <w:rFonts w:ascii="mylotus" w:hAnsi="mylotus" w:cs="mylotus"/>
          <w:sz w:val="28"/>
          <w:szCs w:val="28"/>
          <w:rtl/>
          <w:lang w:bidi="fa-IR"/>
        </w:rPr>
        <w:t xml:space="preserve">اسر و بریستل، چاپخانه السعاده </w:t>
      </w:r>
      <w:r w:rsidRPr="00990479">
        <w:rPr>
          <w:rFonts w:ascii="mylotus" w:hAnsi="mylotus" w:cs="mylotus"/>
          <w:sz w:val="28"/>
          <w:szCs w:val="28"/>
          <w:rtl/>
          <w:lang w:bidi="fa-IR"/>
        </w:rPr>
        <w:t>قاهره، 1352 ه‍ ـ 1932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الطبقات الکبری</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محم</w:t>
      </w:r>
      <w:r w:rsidR="003E759F" w:rsidRPr="00990479">
        <w:rPr>
          <w:rFonts w:ascii="mylotus" w:hAnsi="mylotus" w:cs="mylotus"/>
          <w:sz w:val="28"/>
          <w:szCs w:val="28"/>
          <w:rtl/>
          <w:lang w:bidi="fa-IR"/>
        </w:rPr>
        <w:t>دبن سعدبن منیع الهاشمی، تحقیق دکت</w:t>
      </w:r>
      <w:r w:rsidRPr="00990479">
        <w:rPr>
          <w:rFonts w:ascii="mylotus" w:hAnsi="mylotus" w:cs="mylotus"/>
          <w:sz w:val="28"/>
          <w:szCs w:val="28"/>
          <w:rtl/>
          <w:lang w:bidi="fa-IR"/>
        </w:rPr>
        <w:t>ر إحسان عباس، دارالکتب العلمیه، بیروت، چاپ اول 1410 ه‍ ـ 1990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المفسرین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علی الداودی، تحقیق لجنه من العلماء، بإشراف الناشر، دارالکتب العلمیه،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المفسرین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سیوطی، تحقیق لجنه من العلماء، بإشراف الناشر، دار الکتب العلمیه،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طبقات النحا</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اللغویین</w:t>
      </w:r>
      <w:r w:rsidR="003E759F" w:rsidRPr="00990479">
        <w:rPr>
          <w:rFonts w:ascii="mylotus" w:hAnsi="mylotus" w:cs="mylotus"/>
          <w:sz w:val="28"/>
          <w:szCs w:val="28"/>
          <w:rtl/>
          <w:lang w:bidi="fa-IR"/>
        </w:rPr>
        <w:t>، ابن قاضی شهبه، دکت</w:t>
      </w:r>
      <w:r w:rsidRPr="00990479">
        <w:rPr>
          <w:rFonts w:ascii="mylotus" w:hAnsi="mylotus" w:cs="mylotus"/>
          <w:sz w:val="28"/>
          <w:szCs w:val="28"/>
          <w:rtl/>
          <w:lang w:bidi="fa-IR"/>
        </w:rPr>
        <w:t>ر محسن غیاض، النجف 1974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العبر فی خبر من غبر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ذهبی، تحقیق محمد السعید بسیونی زغلول، دار الکتب العلمیه،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فضل الاعتزال و طبقات المعتزله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القاسم البخلی، و القاضی عبدالجبار، و الحاکم الجشمی، تحقیق استاد فؤاد سید، الدار التونسیه بوتنس 1394 ه‍ ـ 1974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الفوائد البهی</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تراجم الحنفی</w:t>
      </w:r>
      <w:r w:rsidR="003E759F" w:rsidRPr="00990479">
        <w:rPr>
          <w:rFonts w:ascii="mylotus" w:hAnsi="mylotus" w:cs="mylotus"/>
          <w:b/>
          <w:bCs/>
          <w:sz w:val="28"/>
          <w:szCs w:val="28"/>
          <w:rtl/>
          <w:lang w:bidi="fa-IR"/>
        </w:rPr>
        <w:t>ة</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w:t>
      </w:r>
      <w:r w:rsidR="003E759F" w:rsidRPr="00990479">
        <w:rPr>
          <w:rFonts w:ascii="mylotus" w:hAnsi="mylotus" w:cs="mylotus"/>
          <w:sz w:val="28"/>
          <w:szCs w:val="28"/>
          <w:rtl/>
          <w:lang w:bidi="fa-IR"/>
        </w:rPr>
        <w:t xml:space="preserve"> عبدالحی اللکنوی، عنی بتصحیحه </w:t>
      </w:r>
      <w:r w:rsidRPr="00990479">
        <w:rPr>
          <w:rFonts w:ascii="mylotus" w:hAnsi="mylotus" w:cs="mylotus"/>
          <w:sz w:val="28"/>
          <w:szCs w:val="28"/>
          <w:rtl/>
          <w:lang w:bidi="fa-IR"/>
        </w:rPr>
        <w:t>سید محمد بدرالدین أبو الفوارس النعسانی، دارالمعرفه، بیروت، 1324 ه‍</w:t>
      </w:r>
      <w:r w:rsidR="004D790E"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الفهرست</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الفرج محمدبن أبی یع</w:t>
      </w:r>
      <w:r w:rsidR="003E759F" w:rsidRPr="00990479">
        <w:rPr>
          <w:rFonts w:ascii="mylotus" w:hAnsi="mylotus" w:cs="mylotus"/>
          <w:sz w:val="28"/>
          <w:szCs w:val="28"/>
          <w:rtl/>
          <w:lang w:bidi="fa-IR"/>
        </w:rPr>
        <w:t>وب، الشهیر بابن الندیم، تحقیق دکت</w:t>
      </w:r>
      <w:r w:rsidRPr="00990479">
        <w:rPr>
          <w:rFonts w:ascii="mylotus" w:hAnsi="mylotus" w:cs="mylotus"/>
          <w:sz w:val="28"/>
          <w:szCs w:val="28"/>
          <w:rtl/>
          <w:lang w:bidi="fa-IR"/>
        </w:rPr>
        <w:t>ر یوسف علی الطویل، دار الکتب العلمیه، بیروت، چاپ اول 1416 ه‍ ـ 1996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الکاشف فی معرفه من له روایه فی الکتب السته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 xml:space="preserve">أبی عبدالله محمدبن </w:t>
      </w:r>
      <w:r w:rsidR="003E759F" w:rsidRPr="00990479">
        <w:rPr>
          <w:rFonts w:ascii="mylotus" w:hAnsi="mylotus" w:cs="mylotus"/>
          <w:sz w:val="28"/>
          <w:szCs w:val="28"/>
          <w:rtl/>
          <w:lang w:bidi="fa-IR"/>
        </w:rPr>
        <w:t>أحمد الذهبی، تحقیق محمد عوامه،</w:t>
      </w:r>
      <w:r w:rsidRPr="00990479">
        <w:rPr>
          <w:rFonts w:ascii="mylotus" w:hAnsi="mylotus" w:cs="mylotus"/>
          <w:sz w:val="28"/>
          <w:szCs w:val="28"/>
          <w:rtl/>
          <w:lang w:bidi="fa-IR"/>
        </w:rPr>
        <w:t xml:space="preserve"> أحمد محمدالخطیب، دارالقبله للثقافه الإسلامیه، جده، چاپ اول 1413 ه‍ ـ 1992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الکامل فی ضعفاء الرجال</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الله بن عدی الجرجانی،</w:t>
      </w:r>
      <w:r w:rsidR="003E759F" w:rsidRPr="00990479">
        <w:rPr>
          <w:rFonts w:ascii="mylotus" w:hAnsi="mylotus" w:cs="mylotus"/>
          <w:sz w:val="28"/>
          <w:szCs w:val="28"/>
          <w:rtl/>
          <w:lang w:bidi="fa-IR"/>
        </w:rPr>
        <w:t xml:space="preserve"> تحقیق دکت</w:t>
      </w:r>
      <w:r w:rsidRPr="00990479">
        <w:rPr>
          <w:rFonts w:ascii="mylotus" w:hAnsi="mylotus" w:cs="mylotus"/>
          <w:sz w:val="28"/>
          <w:szCs w:val="28"/>
          <w:rtl/>
          <w:lang w:bidi="fa-IR"/>
        </w:rPr>
        <w:t>ر سهیل زکار، دارالفکر، بیروت، چاپ سوم 1409 ه‍ ـ 1988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اللباب فی تهذیب الأنساب</w:t>
      </w:r>
      <w:r w:rsidRPr="00990479">
        <w:rPr>
          <w:rFonts w:ascii="mylotus" w:hAnsi="mylotus" w:cs="mylotus"/>
          <w:sz w:val="28"/>
          <w:szCs w:val="28"/>
          <w:rtl/>
          <w:lang w:bidi="fa-IR"/>
        </w:rPr>
        <w:t>، علی بن محمدبن الأثیر الجزری، كتابخانه حسام الدین القدسی، چاپ اول 1356 ه‍</w:t>
      </w:r>
      <w:r w:rsidR="004D790E" w:rsidRPr="00990479">
        <w:rPr>
          <w:rFonts w:ascii="mylotus" w:hAnsi="mylotus" w:cs="mylotus"/>
          <w:sz w:val="28"/>
          <w:szCs w:val="28"/>
          <w:rtl/>
          <w:lang w:bidi="fa-IR"/>
        </w:rPr>
        <w:t>،</w:t>
      </w:r>
      <w:r w:rsidRPr="00990479">
        <w:rPr>
          <w:rFonts w:ascii="mylotus" w:hAnsi="mylotus" w:cs="mylotus"/>
          <w:sz w:val="28"/>
          <w:szCs w:val="28"/>
          <w:rtl/>
          <w:lang w:bidi="fa-IR"/>
        </w:rPr>
        <w:t xml:space="preserve"> تصویر دار صادر،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لسان المیزان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حجر العسقلانی، تحقیق محمد عبدالرحمن المرعشلی، دار إحیاء التراث العربی، بیروت، چاپ اول 1416 ه‍ ـ 1995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انجددون فی الإسلام من القران الأول إلی الرابع عشر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المتعال الصعی</w:t>
      </w:r>
      <w:r w:rsidR="003E759F" w:rsidRPr="00990479">
        <w:rPr>
          <w:rFonts w:ascii="mylotus" w:hAnsi="mylotus" w:cs="mylotus"/>
          <w:sz w:val="28"/>
          <w:szCs w:val="28"/>
          <w:rtl/>
          <w:lang w:bidi="fa-IR"/>
        </w:rPr>
        <w:t xml:space="preserve">دی، كتابخانه الآداب و </w:t>
      </w:r>
      <w:r w:rsidRPr="00990479">
        <w:rPr>
          <w:rFonts w:ascii="mylotus" w:hAnsi="mylotus" w:cs="mylotus"/>
          <w:sz w:val="28"/>
          <w:szCs w:val="28"/>
          <w:rtl/>
          <w:lang w:bidi="fa-IR"/>
        </w:rPr>
        <w:t>قاهره.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المجروحین من المحدثین و الضعفاء و المتروکین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حبان البستی، تحقیق محمود إبراهیم زاید، دار الوعی، حلب، الطعبه اول 1396 ه‍ ـ 1976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مختصر تاریخ دمشق</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مک</w:t>
      </w:r>
      <w:r w:rsidR="003E759F" w:rsidRPr="00990479">
        <w:rPr>
          <w:rFonts w:ascii="mylotus" w:hAnsi="mylotus" w:cs="mylotus"/>
          <w:sz w:val="28"/>
          <w:szCs w:val="28"/>
          <w:rtl/>
          <w:lang w:bidi="fa-IR"/>
        </w:rPr>
        <w:t>رم بن منظور، تحقیق روحیه النحاس</w:t>
      </w:r>
      <w:r w:rsidRPr="00990479">
        <w:rPr>
          <w:rFonts w:ascii="mylotus" w:hAnsi="mylotus" w:cs="mylotus"/>
          <w:sz w:val="28"/>
          <w:szCs w:val="28"/>
          <w:rtl/>
          <w:lang w:bidi="fa-IR"/>
        </w:rPr>
        <w:t xml:space="preserve"> و محمد مطیع، دارالفکر، چاپ اول 1984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مرآه الجناه و عبره الیقظان فی معرفه ما یعتبر من حوادث الزمان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عبدالله بن أسعد الیافعی، حیدرآباد الدکن، الهند، چاپ دوم 1413 ه‍ ـ 1993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مروج الذهب و معادن الجوهر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الحسن علی بن الحسین المسعودی، تحقیق محمد محیی الدین عبدالحمید، دارالمعرفه، 1368 ه‍ ـ 1948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مشاهیر علماء الأمصار</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ابن حبان البستی، تحقیق مجدی منصور الشوری، دارالکتب العلمیه، بیروت، چاپ دوم 1416 ه‍ ـ 1995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المستشرقون الألمان تراجمهم، و ما أسهموا به فی الدراسات العربیه</w:t>
      </w:r>
      <w:r w:rsidRPr="00990479">
        <w:rPr>
          <w:rFonts w:ascii="mylotus" w:hAnsi="mylotus" w:cs="mylotus"/>
          <w:sz w:val="28"/>
          <w:szCs w:val="28"/>
          <w:rtl/>
          <w:lang w:bidi="fa-IR"/>
        </w:rPr>
        <w:t>، جمع صلاح</w:t>
      </w:r>
      <w:r w:rsidRPr="00990479">
        <w:rPr>
          <w:rFonts w:ascii="Times New Roman" w:hAnsi="Times New Roman" w:cs="Times New Roman" w:hint="cs"/>
          <w:sz w:val="28"/>
          <w:szCs w:val="28"/>
          <w:rtl/>
          <w:lang w:bidi="fa-IR"/>
        </w:rPr>
        <w:t>‌</w:t>
      </w:r>
      <w:r w:rsidRPr="00990479">
        <w:rPr>
          <w:rFonts w:ascii="mylotus" w:hAnsi="mylotus" w:cs="mylotus" w:hint="cs"/>
          <w:sz w:val="28"/>
          <w:szCs w:val="28"/>
          <w:rtl/>
          <w:lang w:bidi="fa-IR"/>
        </w:rPr>
        <w:t>الدین</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منجد،</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دارالکتاب</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الجدید،</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بیروت،</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چاپ</w:t>
      </w:r>
      <w:r w:rsidRPr="00990479">
        <w:rPr>
          <w:rFonts w:ascii="mylotus" w:hAnsi="mylotus" w:cs="mylotus"/>
          <w:sz w:val="28"/>
          <w:szCs w:val="28"/>
          <w:rtl/>
          <w:lang w:bidi="fa-IR"/>
        </w:rPr>
        <w:t xml:space="preserve"> </w:t>
      </w:r>
      <w:r w:rsidRPr="00990479">
        <w:rPr>
          <w:rFonts w:ascii="mylotus" w:hAnsi="mylotus" w:cs="mylotus" w:hint="cs"/>
          <w:sz w:val="28"/>
          <w:szCs w:val="28"/>
          <w:rtl/>
          <w:lang w:bidi="fa-IR"/>
        </w:rPr>
        <w:t>دوم</w:t>
      </w:r>
      <w:r w:rsidRPr="00990479">
        <w:rPr>
          <w:rFonts w:ascii="mylotus" w:hAnsi="mylotus" w:cs="mylotus"/>
          <w:sz w:val="28"/>
          <w:szCs w:val="28"/>
          <w:rtl/>
          <w:lang w:bidi="fa-IR"/>
        </w:rPr>
        <w:t xml:space="preserve"> 1982 </w:t>
      </w:r>
      <w:r w:rsidRPr="00990479">
        <w:rPr>
          <w:rFonts w:ascii="mylotus" w:hAnsi="mylotus" w:cs="mylotus" w:hint="cs"/>
          <w:sz w:val="28"/>
          <w:szCs w:val="28"/>
          <w:rtl/>
          <w:lang w:bidi="fa-IR"/>
        </w:rPr>
        <w:t>م</w:t>
      </w:r>
      <w:r w:rsidRPr="00990479">
        <w:rPr>
          <w:rFonts w:ascii="mylotus" w:hAnsi="mylotus" w:cs="mylotus"/>
          <w:sz w:val="28"/>
          <w:szCs w:val="28"/>
          <w:rtl/>
          <w:lang w:bidi="fa-IR"/>
        </w:rPr>
        <w:t>.</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مصادر التاریخ الإسلامی و مناهج البحث فیه</w:t>
      </w:r>
      <w:r w:rsidR="003E759F" w:rsidRPr="00990479">
        <w:rPr>
          <w:rFonts w:ascii="mylotus" w:hAnsi="mylotus" w:cs="mylotus"/>
          <w:sz w:val="28"/>
          <w:szCs w:val="28"/>
          <w:rtl/>
          <w:lang w:bidi="fa-IR"/>
        </w:rPr>
        <w:t>، دكتر سید</w:t>
      </w:r>
      <w:r w:rsidRPr="00990479">
        <w:rPr>
          <w:rFonts w:ascii="mylotus" w:hAnsi="mylotus" w:cs="mylotus"/>
          <w:sz w:val="28"/>
          <w:szCs w:val="28"/>
          <w:rtl/>
          <w:lang w:bidi="fa-IR"/>
        </w:rPr>
        <w:t xml:space="preserve"> إ</w:t>
      </w:r>
      <w:r w:rsidR="003E759F" w:rsidRPr="00990479">
        <w:rPr>
          <w:rFonts w:ascii="mylotus" w:hAnsi="mylotus" w:cs="mylotus"/>
          <w:sz w:val="28"/>
          <w:szCs w:val="28"/>
          <w:rtl/>
          <w:lang w:bidi="fa-IR"/>
        </w:rPr>
        <w:t xml:space="preserve">سماعیل کاشف، كتابخانه الخانجی </w:t>
      </w:r>
      <w:r w:rsidRPr="00990479">
        <w:rPr>
          <w:rFonts w:ascii="mylotus" w:hAnsi="mylotus" w:cs="mylotus"/>
          <w:sz w:val="28"/>
          <w:szCs w:val="28"/>
          <w:rtl/>
          <w:lang w:bidi="fa-IR"/>
        </w:rPr>
        <w:t>قاهره، چاپ ا لثانیه 1396 ه‍ ـ 1976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معجم</w:t>
      </w:r>
      <w:r w:rsidRPr="00990479">
        <w:rPr>
          <w:rFonts w:ascii="Times New Roman" w:hAnsi="Times New Roman" w:cs="Times New Roman" w:hint="cs"/>
          <w:b/>
          <w:bCs/>
          <w:sz w:val="28"/>
          <w:szCs w:val="28"/>
          <w:rtl/>
          <w:lang w:bidi="fa-IR"/>
        </w:rPr>
        <w:t>‌</w:t>
      </w:r>
      <w:r w:rsidRPr="00990479">
        <w:rPr>
          <w:rFonts w:ascii="mylotus" w:hAnsi="mylotus" w:cs="mylotus" w:hint="cs"/>
          <w:b/>
          <w:bCs/>
          <w:sz w:val="28"/>
          <w:szCs w:val="28"/>
          <w:rtl/>
          <w:lang w:bidi="fa-IR"/>
        </w:rPr>
        <w:t>المؤلفین</w:t>
      </w:r>
      <w:r w:rsidRPr="00990479">
        <w:rPr>
          <w:rFonts w:ascii="mylotus" w:hAnsi="mylotus" w:cs="mylotus"/>
          <w:sz w:val="28"/>
          <w:szCs w:val="28"/>
          <w:rtl/>
          <w:lang w:bidi="fa-IR"/>
        </w:rPr>
        <w:t>،</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عمر رضا کحاله، چاپخانه الترقی بدمشق 1957 م ـ 1961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معرف</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الروا</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المتکلم فیهم بما لا یوجب الرد</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محمد بن أحمد الذهبی، تحقیق إبراهیم سعید ا</w:t>
      </w:r>
      <w:r w:rsidR="003E759F" w:rsidRPr="00990479">
        <w:rPr>
          <w:rFonts w:ascii="mylotus" w:hAnsi="mylotus" w:cs="mylotus"/>
          <w:sz w:val="28"/>
          <w:szCs w:val="28"/>
          <w:rtl/>
          <w:lang w:bidi="fa-IR"/>
        </w:rPr>
        <w:t>ب</w:t>
      </w:r>
      <w:r w:rsidRPr="00990479">
        <w:rPr>
          <w:rFonts w:ascii="mylotus" w:hAnsi="mylotus" w:cs="mylotus"/>
          <w:sz w:val="28"/>
          <w:szCs w:val="28"/>
          <w:rtl/>
          <w:lang w:bidi="fa-IR"/>
        </w:rPr>
        <w:t>ی إدریس، دارالمعرفه، بیروت، چاپ اول 1406 ه‍ ـ 1986.</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معرف</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القراء الکبار علی الطبقات و الأعصار</w:t>
      </w:r>
      <w:r w:rsidR="003E759F" w:rsidRPr="00990479">
        <w:rPr>
          <w:rFonts w:ascii="mylotus" w:hAnsi="mylotus" w:cs="mylotus"/>
          <w:sz w:val="28"/>
          <w:szCs w:val="28"/>
          <w:rtl/>
          <w:lang w:bidi="fa-IR"/>
        </w:rPr>
        <w:t>، ذهبی، تحقیق دکت</w:t>
      </w:r>
      <w:r w:rsidRPr="00990479">
        <w:rPr>
          <w:rFonts w:ascii="mylotus" w:hAnsi="mylotus" w:cs="mylotus"/>
          <w:sz w:val="28"/>
          <w:szCs w:val="28"/>
          <w:rtl/>
          <w:lang w:bidi="fa-IR"/>
        </w:rPr>
        <w:t>ر بشار عواد معروف و شعیب الأرنؤوط، و صالح مهدی عباس، مؤسسه الرساله، بیروت، چاپ دوم 1408 ه‍ ـ 1982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مقدمه ابن خلدون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عبد الرحمن بن محمد بن خلدون، دارالجیل،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مناقب الإمام الشافعی</w:t>
      </w:r>
      <w:r w:rsidR="003E759F" w:rsidRPr="00990479">
        <w:rPr>
          <w:rFonts w:ascii="mylotus" w:hAnsi="mylotus" w:cs="mylotus"/>
          <w:sz w:val="28"/>
          <w:szCs w:val="28"/>
          <w:rtl/>
          <w:lang w:bidi="fa-IR"/>
        </w:rPr>
        <w:t>، فخرالدین الرازی، تحقیق دکت</w:t>
      </w:r>
      <w:r w:rsidRPr="00990479">
        <w:rPr>
          <w:rFonts w:ascii="mylotus" w:hAnsi="mylotus" w:cs="mylotus"/>
          <w:sz w:val="28"/>
          <w:szCs w:val="28"/>
          <w:rtl/>
          <w:lang w:bidi="fa-IR"/>
        </w:rPr>
        <w:t>ر أحمد حجازی السقا، دار الجیل، بیروت، چاپ اول 1413 ه‍ ـ 1993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النجوم الزاهر</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ملوک مصر و قاهره</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یوسف بن تغری بردی الأتابکی، چاپخانه دار الکتب المصریه 1349 ه‍ ـ 1930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نزه</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الألباب فی طبقات الأدباء</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البرکات بن الأنباری، تحقیق محمد أبوالفضل إبراهیم، قاهره، 1967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نهای</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الاغتباط بمن رمی من الروا</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w:t>
      </w:r>
      <w:r w:rsidR="003E759F" w:rsidRPr="00990479">
        <w:rPr>
          <w:rFonts w:ascii="mylotus" w:hAnsi="mylotus" w:cs="mylotus"/>
          <w:b/>
          <w:bCs/>
          <w:sz w:val="28"/>
          <w:szCs w:val="28"/>
          <w:rtl/>
          <w:lang w:bidi="fa-IR"/>
        </w:rPr>
        <w:t>بال</w:t>
      </w:r>
      <w:r w:rsidRPr="00990479">
        <w:rPr>
          <w:rFonts w:ascii="mylotus" w:hAnsi="mylotus" w:cs="mylotus"/>
          <w:b/>
          <w:bCs/>
          <w:sz w:val="28"/>
          <w:szCs w:val="28"/>
          <w:rtl/>
          <w:lang w:bidi="fa-IR"/>
        </w:rPr>
        <w:t>اختلاط</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علاءالدین علی رضا، دار المعرفه، بیروت چاپ اول 1408 ه‍ ـ 1988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النهای</w:t>
      </w:r>
      <w:r w:rsidR="003E759F"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فی الفتن و الملاحم</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حافظ ابن کثیر، تحقیق م</w:t>
      </w:r>
      <w:r w:rsidR="003E759F" w:rsidRPr="00990479">
        <w:rPr>
          <w:rFonts w:ascii="mylotus" w:hAnsi="mylotus" w:cs="mylotus"/>
          <w:sz w:val="28"/>
          <w:szCs w:val="28"/>
          <w:rtl/>
          <w:lang w:bidi="fa-IR"/>
        </w:rPr>
        <w:t xml:space="preserve">حمد أحمد عبدالعزیز، دارالحدیث </w:t>
      </w:r>
      <w:r w:rsidRPr="00990479">
        <w:rPr>
          <w:rFonts w:ascii="mylotus" w:hAnsi="mylotus" w:cs="mylotus"/>
          <w:sz w:val="28"/>
          <w:szCs w:val="28"/>
          <w:rtl/>
          <w:lang w:bidi="fa-IR"/>
        </w:rPr>
        <w:t>قاهره،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الهجمات المغرضه علی التاریخ الإسلامی</w:t>
      </w:r>
      <w:r w:rsidRPr="00990479">
        <w:rPr>
          <w:rFonts w:ascii="mylotus" w:hAnsi="mylotus" w:cs="mylotus"/>
          <w:sz w:val="28"/>
          <w:szCs w:val="28"/>
          <w:rtl/>
          <w:lang w:bidi="fa-IR"/>
        </w:rPr>
        <w:t>، دكتر</w:t>
      </w:r>
      <w:r w:rsidR="003E759F" w:rsidRPr="00990479">
        <w:rPr>
          <w:rFonts w:ascii="mylotus" w:hAnsi="mylotus" w:cs="mylotus"/>
          <w:sz w:val="28"/>
          <w:szCs w:val="28"/>
          <w:rtl/>
          <w:lang w:bidi="fa-IR"/>
        </w:rPr>
        <w:t xml:space="preserve"> محمد یاسین مظهر صدیقی، ترجمه دکت</w:t>
      </w:r>
      <w:r w:rsidRPr="00990479">
        <w:rPr>
          <w:rFonts w:ascii="mylotus" w:hAnsi="mylotus" w:cs="mylotus"/>
          <w:sz w:val="28"/>
          <w:szCs w:val="28"/>
          <w:rtl/>
          <w:lang w:bidi="fa-IR"/>
        </w:rPr>
        <w:t>ر سمیر عبدالحمید إبراهیم، دار الصحوه للنشر، چاپ اول 1408 ه‍ ـ 1988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 xml:space="preserve">الوافی </w:t>
      </w:r>
      <w:r w:rsidR="003E759F" w:rsidRPr="00990479">
        <w:rPr>
          <w:rFonts w:ascii="mylotus" w:hAnsi="mylotus" w:cs="mylotus"/>
          <w:b/>
          <w:bCs/>
          <w:sz w:val="28"/>
          <w:szCs w:val="28"/>
          <w:rtl/>
          <w:lang w:bidi="fa-IR"/>
        </w:rPr>
        <w:t>بال</w:t>
      </w:r>
      <w:r w:rsidRPr="00990479">
        <w:rPr>
          <w:rFonts w:ascii="mylotus" w:hAnsi="mylotus" w:cs="mylotus"/>
          <w:b/>
          <w:bCs/>
          <w:sz w:val="28"/>
          <w:szCs w:val="28"/>
          <w:rtl/>
          <w:lang w:bidi="fa-IR"/>
        </w:rPr>
        <w:t>وفیات</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صلاح الدین خلیل بن أیبک، نشر المعهد الألمانی للأبحاث الشرقیه، بیروت، چاپ اول 1350 ه‍ ـ 1405 ه‍ / 1931 م ـ 1985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990479">
        <w:rPr>
          <w:rFonts w:ascii="mylotus" w:hAnsi="mylotus" w:cs="mylotus"/>
          <w:b/>
          <w:bCs/>
          <w:sz w:val="28"/>
          <w:szCs w:val="28"/>
          <w:rtl/>
          <w:lang w:bidi="fa-IR"/>
        </w:rPr>
        <w:t>وفیات الأعیان و أنباء أبناء الزمان</w:t>
      </w:r>
      <w:r w:rsidR="003E759F"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العب</w:t>
      </w:r>
      <w:r w:rsidR="003E759F" w:rsidRPr="00990479">
        <w:rPr>
          <w:rFonts w:ascii="mylotus" w:hAnsi="mylotus" w:cs="mylotus"/>
          <w:sz w:val="28"/>
          <w:szCs w:val="28"/>
          <w:rtl/>
          <w:lang w:bidi="fa-IR"/>
        </w:rPr>
        <w:t>اس أحمدبن محمدبن خلکان، تحقیق دکت</w:t>
      </w:r>
      <w:r w:rsidRPr="00990479">
        <w:rPr>
          <w:rFonts w:ascii="mylotus" w:hAnsi="mylotus" w:cs="mylotus"/>
          <w:sz w:val="28"/>
          <w:szCs w:val="28"/>
          <w:rtl/>
          <w:lang w:bidi="fa-IR"/>
        </w:rPr>
        <w:t>ر إحسان عباس، دارالثقافه، بیروت، بدون تاریخ.</w:t>
      </w:r>
    </w:p>
    <w:p w:rsidR="00050F20" w:rsidRPr="00990479" w:rsidRDefault="00050F20" w:rsidP="00C14CF2">
      <w:pPr>
        <w:pStyle w:val="a1"/>
        <w:rPr>
          <w:rFonts w:ascii="mylotus" w:hAnsi="mylotus" w:cs="mylotus"/>
          <w:rtl/>
        </w:rPr>
      </w:pPr>
      <w:bookmarkStart w:id="677" w:name="_Toc224453469"/>
      <w:bookmarkStart w:id="678" w:name="_Toc225697273"/>
      <w:bookmarkStart w:id="679" w:name="_Toc225697481"/>
      <w:bookmarkStart w:id="680" w:name="_Toc340270957"/>
      <w:r w:rsidRPr="00990479">
        <w:rPr>
          <w:rFonts w:ascii="mylotus" w:hAnsi="mylotus" w:cs="mylotus"/>
          <w:rtl/>
        </w:rPr>
        <w:t>ششمً: معاجم،</w:t>
      </w:r>
      <w:r w:rsidR="004D790E" w:rsidRPr="00990479">
        <w:rPr>
          <w:rFonts w:ascii="mylotus" w:hAnsi="mylotus" w:cs="mylotus"/>
          <w:rtl/>
        </w:rPr>
        <w:t xml:space="preserve"> </w:t>
      </w:r>
      <w:r w:rsidRPr="00990479">
        <w:rPr>
          <w:rFonts w:ascii="mylotus" w:hAnsi="mylotus" w:cs="mylotus"/>
          <w:rtl/>
        </w:rPr>
        <w:t>دايره المعارف و تعریفات</w:t>
      </w:r>
      <w:bookmarkEnd w:id="677"/>
      <w:bookmarkEnd w:id="678"/>
      <w:bookmarkEnd w:id="679"/>
      <w:bookmarkEnd w:id="680"/>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تاج</w:t>
      </w:r>
      <w:r w:rsidRPr="00990479">
        <w:rPr>
          <w:rFonts w:ascii="Times New Roman" w:hAnsi="Times New Roman" w:cs="Times New Roman" w:hint="cs"/>
          <w:b/>
          <w:bCs/>
          <w:sz w:val="28"/>
          <w:szCs w:val="28"/>
          <w:rtl/>
          <w:lang w:bidi="fa-IR"/>
        </w:rPr>
        <w:t>‌</w:t>
      </w:r>
      <w:r w:rsidRPr="00990479">
        <w:rPr>
          <w:rFonts w:ascii="mylotus" w:hAnsi="mylotus" w:cs="mylotus" w:hint="cs"/>
          <w:b/>
          <w:bCs/>
          <w:sz w:val="28"/>
          <w:szCs w:val="28"/>
          <w:rtl/>
          <w:lang w:bidi="fa-IR"/>
        </w:rPr>
        <w:t>العروس</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من</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جواهر</w:t>
      </w:r>
      <w:r w:rsidRPr="00990479">
        <w:rPr>
          <w:rFonts w:ascii="mylotus" w:hAnsi="mylotus" w:cs="mylotus"/>
          <w:b/>
          <w:bCs/>
          <w:sz w:val="28"/>
          <w:szCs w:val="28"/>
          <w:rtl/>
          <w:lang w:bidi="fa-IR"/>
        </w:rPr>
        <w:t xml:space="preserve"> </w:t>
      </w:r>
      <w:r w:rsidRPr="00990479">
        <w:rPr>
          <w:rFonts w:ascii="mylotus" w:hAnsi="mylotus" w:cs="mylotus" w:hint="cs"/>
          <w:b/>
          <w:bCs/>
          <w:sz w:val="28"/>
          <w:szCs w:val="28"/>
          <w:rtl/>
          <w:lang w:bidi="fa-IR"/>
        </w:rPr>
        <w:t>القاموس</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محمد مرتضی الزبیدی، دار كتابخانه الحیاه،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التعریفات</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علی بن محمدالجرجانی، تحقیق إبراهیم الإبیاری، دار الریان للتراث،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دائر</w:t>
      </w:r>
      <w:r w:rsidR="00A50A23"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المعارف الإسلامی</w:t>
      </w:r>
      <w:r w:rsidR="00A50A23" w:rsidRPr="00990479">
        <w:rPr>
          <w:rFonts w:ascii="mylotus" w:hAnsi="mylotus" w:cs="mylotus"/>
          <w:b/>
          <w:bCs/>
          <w:sz w:val="28"/>
          <w:szCs w:val="28"/>
          <w:rtl/>
          <w:lang w:bidi="fa-IR"/>
        </w:rPr>
        <w:t>ة</w:t>
      </w:r>
      <w:r w:rsidRPr="00990479">
        <w:rPr>
          <w:rFonts w:ascii="mylotus" w:hAnsi="mylotus" w:cs="mylotus"/>
          <w:sz w:val="28"/>
          <w:szCs w:val="28"/>
          <w:rtl/>
          <w:lang w:bidi="fa-IR"/>
        </w:rPr>
        <w:t>، نقلها للعربیه أحمد السنتناوی، و آخرون، نشر دار المعرفه،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الصحاح تاج اللغ</w:t>
      </w:r>
      <w:r w:rsidR="00A50A23" w:rsidRPr="00990479">
        <w:rPr>
          <w:rFonts w:ascii="mylotus" w:hAnsi="mylotus" w:cs="mylotus"/>
          <w:b/>
          <w:bCs/>
          <w:sz w:val="28"/>
          <w:szCs w:val="28"/>
          <w:rtl/>
          <w:lang w:bidi="fa-IR"/>
        </w:rPr>
        <w:t>ة</w:t>
      </w:r>
      <w:r w:rsidRPr="00990479">
        <w:rPr>
          <w:rFonts w:ascii="mylotus" w:hAnsi="mylotus" w:cs="mylotus"/>
          <w:b/>
          <w:bCs/>
          <w:sz w:val="28"/>
          <w:szCs w:val="28"/>
          <w:rtl/>
          <w:lang w:bidi="fa-IR"/>
        </w:rPr>
        <w:t xml:space="preserve"> و صحاح العربی</w:t>
      </w:r>
      <w:r w:rsidR="00A50A23" w:rsidRPr="00990479">
        <w:rPr>
          <w:rFonts w:ascii="mylotus" w:hAnsi="mylotus" w:cs="mylotus"/>
          <w:b/>
          <w:bCs/>
          <w:sz w:val="28"/>
          <w:szCs w:val="28"/>
          <w:rtl/>
          <w:lang w:bidi="fa-IR"/>
        </w:rPr>
        <w:t>ة</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إسماعیل بن حماد الجوهری، تحقیق أحمد عبدالغفور عطار، چاپ دوم، قاهره، 1402 ه‍ ـ 1982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الفروق فی اللغ</w:t>
      </w:r>
      <w:r w:rsidR="00A50A23" w:rsidRPr="00990479">
        <w:rPr>
          <w:rFonts w:ascii="mylotus" w:hAnsi="mylotus" w:cs="mylotus"/>
          <w:b/>
          <w:bCs/>
          <w:sz w:val="28"/>
          <w:szCs w:val="28"/>
          <w:rtl/>
          <w:lang w:bidi="fa-IR"/>
        </w:rPr>
        <w:t>ة</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الهلال الحسن بن عبدالله العسکری، دار الآفاق الجدیده،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القاموس المحیط</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مجد الدین محمدبن یعقوب الفیروزآبادی، چاپخانه الأمیریه، چاپ سوم 1301 ه‍</w:t>
      </w:r>
      <w:r w:rsidR="004D790E" w:rsidRPr="00990479">
        <w:rPr>
          <w:rFonts w:ascii="mylotus" w:hAnsi="mylotus" w:cs="mylotus"/>
          <w:sz w:val="28"/>
          <w:szCs w:val="28"/>
          <w:rtl/>
          <w:lang w:bidi="fa-IR"/>
        </w:rPr>
        <w:t>،</w:t>
      </w:r>
      <w:r w:rsidRPr="00990479">
        <w:rPr>
          <w:rFonts w:ascii="mylotus" w:hAnsi="mylotus" w:cs="mylotus"/>
          <w:sz w:val="28"/>
          <w:szCs w:val="28"/>
          <w:rtl/>
          <w:lang w:bidi="fa-IR"/>
        </w:rPr>
        <w:t xml:space="preserve"> تصویر الهیئه المصریه العامه للکتاب 1397 ه‍ ـ 1977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کشاف اصطلاحات الفنون</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م</w:t>
      </w:r>
      <w:r w:rsidR="00A50A23" w:rsidRPr="00990479">
        <w:rPr>
          <w:rFonts w:ascii="mylotus" w:hAnsi="mylotus" w:cs="mylotus"/>
          <w:sz w:val="28"/>
          <w:szCs w:val="28"/>
          <w:rtl/>
          <w:lang w:bidi="fa-IR"/>
        </w:rPr>
        <w:t xml:space="preserve">ولوی محمدبن علی التهانوی، </w:t>
      </w:r>
      <w:r w:rsidRPr="00990479">
        <w:rPr>
          <w:rFonts w:ascii="mylotus" w:hAnsi="mylotus" w:cs="mylotus"/>
          <w:sz w:val="28"/>
          <w:szCs w:val="28"/>
          <w:rtl/>
          <w:lang w:bidi="fa-IR"/>
        </w:rPr>
        <w:t>هند 1278 ه‍</w:t>
      </w:r>
      <w:r w:rsidR="004D790E" w:rsidRPr="00990479">
        <w:rPr>
          <w:rFonts w:ascii="mylotus" w:hAnsi="mylotus" w:cs="mylotus"/>
          <w:sz w:val="28"/>
          <w:szCs w:val="28"/>
          <w:rtl/>
          <w:lang w:bidi="fa-IR"/>
        </w:rPr>
        <w:t>،</w:t>
      </w:r>
      <w:r w:rsidRPr="00990479">
        <w:rPr>
          <w:rFonts w:ascii="mylotus" w:hAnsi="mylotus" w:cs="mylotus"/>
          <w:sz w:val="28"/>
          <w:szCs w:val="28"/>
          <w:rtl/>
          <w:lang w:bidi="fa-IR"/>
        </w:rPr>
        <w:t xml:space="preserve"> تصویر دار صادر، بیروت.</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کشف الظنون عن أسامی الکتب و الفنون</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مصطفی عبدالله حاجی خلیفه، تقدیم شها</w:t>
      </w:r>
      <w:r w:rsidR="00A50A23" w:rsidRPr="00990479">
        <w:rPr>
          <w:rFonts w:ascii="mylotus" w:hAnsi="mylotus" w:cs="mylotus"/>
          <w:sz w:val="28"/>
          <w:szCs w:val="28"/>
          <w:rtl/>
          <w:lang w:bidi="fa-IR"/>
        </w:rPr>
        <w:t>ب ال</w:t>
      </w:r>
      <w:r w:rsidRPr="00990479">
        <w:rPr>
          <w:rFonts w:ascii="mylotus" w:hAnsi="mylotus" w:cs="mylotus"/>
          <w:sz w:val="28"/>
          <w:szCs w:val="28"/>
          <w:rtl/>
          <w:lang w:bidi="fa-IR"/>
        </w:rPr>
        <w:t>دین النجفی المرعشلی، چاپ إسطنبول، چاپخانه المعارف 1921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لسان</w:t>
      </w:r>
      <w:r w:rsidRPr="00990479">
        <w:rPr>
          <w:rFonts w:ascii="Times New Roman" w:hAnsi="Times New Roman" w:cs="Times New Roman" w:hint="cs"/>
          <w:b/>
          <w:bCs/>
          <w:sz w:val="28"/>
          <w:szCs w:val="28"/>
          <w:rtl/>
          <w:lang w:bidi="fa-IR"/>
        </w:rPr>
        <w:t>‌</w:t>
      </w:r>
      <w:r w:rsidRPr="00990479">
        <w:rPr>
          <w:rFonts w:ascii="mylotus" w:hAnsi="mylotus" w:cs="mylotus" w:hint="cs"/>
          <w:b/>
          <w:bCs/>
          <w:sz w:val="28"/>
          <w:szCs w:val="28"/>
          <w:rtl/>
          <w:lang w:bidi="fa-IR"/>
        </w:rPr>
        <w:t>العرب</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أبی الفضل محمدبن مکرم بن منظور، دار صادر، بیروت 1300 ه‍ ـ 1882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مختار الصحاح</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محمد بن أبی بکر الرازی، عنی بترتیبه محمود خاطر، دار النهضه للطباعه.</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المصباح المنیر فی غریب الشرح الکبیر للرافعی</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أحمد بن محمدبن علی الفیومی، تحقیق الدکتور عبدالعظیم الشناوی، دارالمعارف،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مصادر اللغ</w:t>
      </w:r>
      <w:r w:rsidR="00A50A23" w:rsidRPr="00990479">
        <w:rPr>
          <w:rFonts w:ascii="mylotus" w:hAnsi="mylotus" w:cs="mylotus"/>
          <w:b/>
          <w:bCs/>
          <w:sz w:val="28"/>
          <w:szCs w:val="28"/>
          <w:rtl/>
          <w:lang w:bidi="fa-IR"/>
        </w:rPr>
        <w:t>ة</w:t>
      </w:r>
      <w:r w:rsidRPr="00990479">
        <w:rPr>
          <w:rFonts w:ascii="mylotus" w:hAnsi="mylotus" w:cs="mylotus"/>
          <w:sz w:val="28"/>
          <w:szCs w:val="28"/>
          <w:rtl/>
          <w:lang w:bidi="fa-IR"/>
        </w:rPr>
        <w:t>، دكتر عبدالحمید الشلقانی، مطابع جامعه الریاض، چاپ اول 1980 م.</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معجم البلدان</w:t>
      </w:r>
      <w:r w:rsidR="00A50A23" w:rsidRPr="00990479">
        <w:rPr>
          <w:rFonts w:ascii="mylotus" w:hAnsi="mylotus" w:cs="mylotus"/>
          <w:sz w:val="28"/>
          <w:szCs w:val="28"/>
          <w:rtl/>
          <w:lang w:bidi="fa-IR"/>
        </w:rPr>
        <w:t xml:space="preserve">، </w:t>
      </w:r>
      <w:r w:rsidRPr="00990479">
        <w:rPr>
          <w:rFonts w:ascii="mylotus" w:hAnsi="mylotus" w:cs="mylotus"/>
          <w:sz w:val="28"/>
          <w:szCs w:val="28"/>
          <w:rtl/>
          <w:lang w:bidi="fa-IR"/>
        </w:rPr>
        <w:t>أبی عبدالله یاقوت بن عبدالله الحموی البغدادی، دار إحیاءالتراث العربی، بیروت، بدون تاریخ.</w:t>
      </w:r>
    </w:p>
    <w:p w:rsidR="00050F20" w:rsidRPr="00990479"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990479">
        <w:rPr>
          <w:rFonts w:ascii="mylotus" w:hAnsi="mylotus" w:cs="mylotus"/>
          <w:b/>
          <w:bCs/>
          <w:sz w:val="28"/>
          <w:szCs w:val="28"/>
          <w:rtl/>
          <w:lang w:bidi="fa-IR"/>
        </w:rPr>
        <w:t>المعجم الوسیط</w:t>
      </w:r>
      <w:r w:rsidRPr="00990479">
        <w:rPr>
          <w:rFonts w:ascii="mylotus" w:hAnsi="mylotus" w:cs="mylotus"/>
          <w:sz w:val="28"/>
          <w:szCs w:val="28"/>
          <w:rtl/>
          <w:lang w:bidi="fa-IR"/>
        </w:rPr>
        <w:t>، دكتر إبراهیم أنیس، و آخرون، دار الفکر، بدون تاریخ.</w:t>
      </w:r>
    </w:p>
    <w:p w:rsidR="00050F20" w:rsidRDefault="00671EB8" w:rsidP="00C14CF2">
      <w:pPr>
        <w:pStyle w:val="a1"/>
        <w:rPr>
          <w:rtl/>
        </w:rPr>
      </w:pPr>
      <w:bookmarkStart w:id="681" w:name="_Toc224453470"/>
      <w:bookmarkStart w:id="682" w:name="_Toc225697274"/>
      <w:bookmarkStart w:id="683" w:name="_Toc225697482"/>
      <w:bookmarkStart w:id="684" w:name="_Toc340270958"/>
      <w:r>
        <w:rPr>
          <w:rFonts w:hint="cs"/>
          <w:rtl/>
        </w:rPr>
        <w:t>هفتم</w:t>
      </w:r>
      <w:r w:rsidR="00050F20">
        <w:rPr>
          <w:rFonts w:hint="cs"/>
          <w:rtl/>
        </w:rPr>
        <w:t>: دفاع از سنت وروات آن</w:t>
      </w:r>
      <w:bookmarkEnd w:id="681"/>
      <w:bookmarkEnd w:id="682"/>
      <w:bookmarkEnd w:id="683"/>
      <w:bookmarkEnd w:id="684"/>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أبوهریر</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راویه الإسلام</w:t>
      </w:r>
      <w:r w:rsidRPr="00A41CF0">
        <w:rPr>
          <w:rFonts w:ascii="mylotus" w:hAnsi="mylotus" w:cs="mylotus"/>
          <w:sz w:val="28"/>
          <w:szCs w:val="28"/>
          <w:rtl/>
          <w:lang w:bidi="fa-IR"/>
        </w:rPr>
        <w:t>، دكتر مح</w:t>
      </w:r>
      <w:r w:rsidR="00A50A23" w:rsidRPr="00A41CF0">
        <w:rPr>
          <w:rFonts w:ascii="mylotus" w:hAnsi="mylotus" w:cs="mylotus"/>
          <w:sz w:val="28"/>
          <w:szCs w:val="28"/>
          <w:rtl/>
          <w:lang w:bidi="fa-IR"/>
        </w:rPr>
        <w:t xml:space="preserve">مد عجاج الخطیب، كتابخانه وهبه </w:t>
      </w:r>
      <w:r w:rsidRPr="00A41CF0">
        <w:rPr>
          <w:rFonts w:ascii="mylotus" w:hAnsi="mylotus" w:cs="mylotus"/>
          <w:sz w:val="28"/>
          <w:szCs w:val="28"/>
          <w:rtl/>
          <w:lang w:bidi="fa-IR"/>
        </w:rPr>
        <w:t>قاهره، چاپ سوم 1402 ه‍ ـ 1982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أبو هریر</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ضوء مرویاته</w:t>
      </w:r>
      <w:r w:rsidRPr="00A41CF0">
        <w:rPr>
          <w:rFonts w:ascii="mylotus" w:hAnsi="mylotus" w:cs="mylotus"/>
          <w:sz w:val="28"/>
          <w:szCs w:val="28"/>
          <w:rtl/>
          <w:lang w:bidi="fa-IR"/>
        </w:rPr>
        <w:t xml:space="preserve">، دكتر محمد مصطفی الأعظمی، </w:t>
      </w:r>
      <w:r w:rsidR="00A50A23" w:rsidRPr="00A41CF0">
        <w:rPr>
          <w:rFonts w:ascii="mylotus" w:hAnsi="mylotus" w:cs="mylotus"/>
          <w:sz w:val="28"/>
          <w:szCs w:val="28"/>
          <w:rtl/>
          <w:lang w:bidi="fa-IR"/>
        </w:rPr>
        <w:t>بی تا بی جا.</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الاتجاهات الفقهی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عند أصحاب الحدیث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القرن</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الثالث</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الهجری</w:t>
      </w:r>
      <w:r w:rsidRPr="00A41CF0">
        <w:rPr>
          <w:rFonts w:ascii="mylotus" w:hAnsi="mylotus" w:cs="mylotus"/>
          <w:sz w:val="28"/>
          <w:szCs w:val="28"/>
          <w:rtl/>
          <w:lang w:bidi="fa-IR"/>
        </w:rPr>
        <w:t>، دكتر عبدالمجید محمود، كتابخانه الخانجی، 1400 ه‍ ـ 1980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الدفاع عن السن</w:t>
      </w:r>
      <w:r w:rsidR="00A50A23" w:rsidRPr="00A41CF0">
        <w:rPr>
          <w:rFonts w:ascii="mylotus" w:hAnsi="mylotus" w:cs="mylotus"/>
          <w:b/>
          <w:bCs/>
          <w:sz w:val="28"/>
          <w:szCs w:val="28"/>
          <w:rtl/>
          <w:lang w:bidi="fa-IR"/>
        </w:rPr>
        <w:t>ة</w:t>
      </w:r>
      <w:r w:rsidRPr="00A41CF0">
        <w:rPr>
          <w:rFonts w:ascii="mylotus" w:hAnsi="mylotus" w:cs="mylotus"/>
          <w:sz w:val="28"/>
          <w:szCs w:val="28"/>
          <w:rtl/>
          <w:lang w:bidi="fa-IR"/>
        </w:rPr>
        <w:t>، الجزء الأول من سلسله (الإسلام و استمرار المؤامره، ال</w:t>
      </w:r>
      <w:r w:rsidR="00A50A23" w:rsidRPr="00A41CF0">
        <w:rPr>
          <w:rFonts w:ascii="mylotus" w:hAnsi="mylotus" w:cs="mylotus"/>
          <w:sz w:val="28"/>
          <w:szCs w:val="28"/>
          <w:rtl/>
          <w:lang w:bidi="fa-IR"/>
        </w:rPr>
        <w:t>خداع و التضلیل) دکت</w:t>
      </w:r>
      <w:r w:rsidRPr="00A41CF0">
        <w:rPr>
          <w:rFonts w:ascii="mylotus" w:hAnsi="mylotus" w:cs="mylotus"/>
          <w:sz w:val="28"/>
          <w:szCs w:val="28"/>
          <w:rtl/>
          <w:lang w:bidi="fa-IR"/>
        </w:rPr>
        <w:t xml:space="preserve">ر طه </w:t>
      </w:r>
      <w:r w:rsidR="00A50A23" w:rsidRPr="00A41CF0">
        <w:rPr>
          <w:rFonts w:ascii="mylotus" w:hAnsi="mylotus" w:cs="mylotus"/>
          <w:sz w:val="28"/>
          <w:szCs w:val="28"/>
          <w:rtl/>
          <w:lang w:bidi="fa-IR"/>
        </w:rPr>
        <w:t xml:space="preserve">الدسوقی حبیشی، كتابخانه رشوان </w:t>
      </w:r>
      <w:r w:rsidRPr="00A41CF0">
        <w:rPr>
          <w:rFonts w:ascii="mylotus" w:hAnsi="mylotus" w:cs="mylotus"/>
          <w:sz w:val="28"/>
          <w:szCs w:val="28"/>
          <w:rtl/>
          <w:lang w:bidi="fa-IR"/>
        </w:rPr>
        <w:t>قاهره، چاپ اول 1408 ه‍ ـ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الأضواء الکاشف</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لما فی کتاب أضواء علی 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الذلل و التضلیل و المجازف</w:t>
      </w:r>
      <w:r w:rsidR="00A50A23" w:rsidRPr="00A41CF0">
        <w:rPr>
          <w:rFonts w:ascii="mylotus" w:hAnsi="mylotus" w:cs="mylotus"/>
          <w:b/>
          <w:bCs/>
          <w:sz w:val="28"/>
          <w:szCs w:val="28"/>
          <w:rtl/>
          <w:lang w:bidi="fa-IR"/>
        </w:rPr>
        <w:t>ة</w:t>
      </w:r>
      <w:r w:rsidR="00A50A23" w:rsidRPr="00A41CF0">
        <w:rPr>
          <w:rFonts w:ascii="mylotus" w:hAnsi="mylotus" w:cs="mylotus"/>
          <w:sz w:val="28"/>
          <w:szCs w:val="28"/>
          <w:rtl/>
          <w:lang w:bidi="fa-IR"/>
        </w:rPr>
        <w:t xml:space="preserve">، </w:t>
      </w:r>
      <w:r w:rsidRPr="00A41CF0">
        <w:rPr>
          <w:rFonts w:ascii="mylotus" w:hAnsi="mylotus" w:cs="mylotus"/>
          <w:sz w:val="28"/>
          <w:szCs w:val="28"/>
          <w:rtl/>
          <w:lang w:bidi="fa-IR"/>
        </w:rPr>
        <w:t>عبد الرحمن بن یحیی المعلمی الیمانی، الكتابخانه السلفیه، قاهره، 1378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تأویل مختلف الحدیث، للإمام عبدالله بن مسلم بن قتیبه، تحقیق محمدبن الرحیم، دار الفکر، بیروت، 1415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A41CF0">
        <w:rPr>
          <w:rFonts w:ascii="mylotus" w:hAnsi="mylotus" w:cs="mylotus"/>
          <w:b/>
          <w:bCs/>
          <w:spacing w:val="-4"/>
          <w:sz w:val="28"/>
          <w:szCs w:val="28"/>
          <w:rtl/>
          <w:lang w:bidi="fa-IR"/>
        </w:rPr>
        <w:t>تحقیق معنی السن</w:t>
      </w:r>
      <w:r w:rsidR="00A50A23" w:rsidRPr="00A41CF0">
        <w:rPr>
          <w:rFonts w:ascii="mylotus" w:hAnsi="mylotus" w:cs="mylotus"/>
          <w:b/>
          <w:bCs/>
          <w:spacing w:val="-4"/>
          <w:sz w:val="28"/>
          <w:szCs w:val="28"/>
          <w:rtl/>
          <w:lang w:bidi="fa-IR"/>
        </w:rPr>
        <w:t>ة</w:t>
      </w:r>
      <w:r w:rsidRPr="00A41CF0">
        <w:rPr>
          <w:rFonts w:ascii="mylotus" w:hAnsi="mylotus" w:cs="mylotus"/>
          <w:b/>
          <w:bCs/>
          <w:spacing w:val="-4"/>
          <w:sz w:val="28"/>
          <w:szCs w:val="28"/>
          <w:rtl/>
          <w:lang w:bidi="fa-IR"/>
        </w:rPr>
        <w:t xml:space="preserve"> و بیان الحاج</w:t>
      </w:r>
      <w:r w:rsidR="00A50A23" w:rsidRPr="00A41CF0">
        <w:rPr>
          <w:rFonts w:ascii="mylotus" w:hAnsi="mylotus" w:cs="mylotus"/>
          <w:b/>
          <w:bCs/>
          <w:spacing w:val="-4"/>
          <w:sz w:val="28"/>
          <w:szCs w:val="28"/>
          <w:rtl/>
          <w:lang w:bidi="fa-IR"/>
        </w:rPr>
        <w:t>ة</w:t>
      </w:r>
      <w:r w:rsidRPr="00A41CF0">
        <w:rPr>
          <w:rFonts w:ascii="mylotus" w:hAnsi="mylotus" w:cs="mylotus"/>
          <w:b/>
          <w:bCs/>
          <w:spacing w:val="-4"/>
          <w:sz w:val="28"/>
          <w:szCs w:val="28"/>
          <w:rtl/>
          <w:lang w:bidi="fa-IR"/>
        </w:rPr>
        <w:t xml:space="preserve"> إلیها</w:t>
      </w:r>
      <w:r w:rsidRPr="00A41CF0">
        <w:rPr>
          <w:rFonts w:ascii="mylotus" w:hAnsi="mylotus" w:cs="mylotus"/>
          <w:spacing w:val="-4"/>
          <w:sz w:val="28"/>
          <w:szCs w:val="28"/>
          <w:rtl/>
          <w:lang w:bidi="fa-IR"/>
        </w:rPr>
        <w:t>، للسید سلیمان الندوی، ترجمها شيخ عبدالوهاب الدهلوی بمکه المکرمه، چاپخانه السلفیه و مکتبتها، چاپ سوم 1399 ه‍</w:t>
      </w:r>
      <w:r w:rsidR="004D790E" w:rsidRPr="00A41CF0">
        <w:rPr>
          <w:rFonts w:ascii="mylotus" w:hAnsi="mylotus" w:cs="mylotus"/>
          <w:spacing w:val="-4"/>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توثیق الأحادیث النبوی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(نقد قاعده شاخت) السکوت عن الاستدلال </w:t>
      </w:r>
      <w:r w:rsidR="00A50A23" w:rsidRPr="00A41CF0">
        <w:rPr>
          <w:rFonts w:ascii="mylotus" w:hAnsi="mylotus" w:cs="mylotus"/>
          <w:b/>
          <w:bCs/>
          <w:sz w:val="28"/>
          <w:szCs w:val="28"/>
          <w:rtl/>
          <w:lang w:bidi="fa-IR"/>
        </w:rPr>
        <w:t>بال</w:t>
      </w:r>
      <w:r w:rsidRPr="00A41CF0">
        <w:rPr>
          <w:rFonts w:ascii="mylotus" w:hAnsi="mylotus" w:cs="mylotus"/>
          <w:b/>
          <w:bCs/>
          <w:sz w:val="28"/>
          <w:szCs w:val="28"/>
          <w:rtl/>
          <w:lang w:bidi="fa-IR"/>
        </w:rPr>
        <w:t>حدیث فی موطن الاحتجاج دلیل علی عدم وجوده</w:t>
      </w:r>
      <w:r w:rsidRPr="00A41CF0">
        <w:rPr>
          <w:rFonts w:ascii="mylotus" w:hAnsi="mylotus" w:cs="mylotus"/>
          <w:sz w:val="28"/>
          <w:szCs w:val="28"/>
          <w:rtl/>
          <w:lang w:bidi="fa-IR"/>
        </w:rPr>
        <w:t>، بقلم ظفر إسحاق الأنصاری، ترجم</w:t>
      </w:r>
      <w:r w:rsidR="00A50A23" w:rsidRPr="00A41CF0">
        <w:rPr>
          <w:rFonts w:ascii="mylotus" w:hAnsi="mylotus" w:cs="mylotus"/>
          <w:sz w:val="28"/>
          <w:szCs w:val="28"/>
          <w:rtl/>
          <w:lang w:bidi="fa-IR"/>
        </w:rPr>
        <w:t>ه جمال محمد جابر، مجله دانشكده</w:t>
      </w:r>
      <w:r w:rsidRPr="00A41CF0">
        <w:rPr>
          <w:rFonts w:ascii="mylotus" w:hAnsi="mylotus" w:cs="mylotus"/>
          <w:sz w:val="28"/>
          <w:szCs w:val="28"/>
          <w:rtl/>
          <w:lang w:bidi="fa-IR"/>
        </w:rPr>
        <w:t xml:space="preserve"> الدعو</w:t>
      </w:r>
      <w:r w:rsidR="00A50A23" w:rsidRPr="00A41CF0">
        <w:rPr>
          <w:rFonts w:ascii="mylotus" w:hAnsi="mylotus" w:cs="mylotus"/>
          <w:sz w:val="28"/>
          <w:szCs w:val="28"/>
          <w:rtl/>
          <w:lang w:bidi="fa-IR"/>
        </w:rPr>
        <w:t>ة</w:t>
      </w:r>
      <w:r w:rsidRPr="00A41CF0">
        <w:rPr>
          <w:rFonts w:ascii="mylotus" w:hAnsi="mylotus" w:cs="mylotus"/>
          <w:sz w:val="28"/>
          <w:szCs w:val="28"/>
          <w:rtl/>
          <w:lang w:bidi="fa-IR"/>
        </w:rPr>
        <w:t xml:space="preserve"> الإسلامی</w:t>
      </w:r>
      <w:r w:rsidR="00A50A23" w:rsidRPr="00A41CF0">
        <w:rPr>
          <w:rFonts w:ascii="mylotus" w:hAnsi="mylotus" w:cs="mylotus"/>
          <w:sz w:val="28"/>
          <w:szCs w:val="28"/>
          <w:rtl/>
          <w:lang w:bidi="fa-IR"/>
        </w:rPr>
        <w:t>ة ليبي، شماره</w:t>
      </w:r>
      <w:r w:rsidRPr="00A41CF0">
        <w:rPr>
          <w:rFonts w:ascii="mylotus" w:hAnsi="mylotus" w:cs="mylotus"/>
          <w:sz w:val="28"/>
          <w:szCs w:val="28"/>
          <w:rtl/>
          <w:lang w:bidi="fa-IR"/>
        </w:rPr>
        <w:t xml:space="preserve"> </w:t>
      </w:r>
      <w:r w:rsidR="00A50A23" w:rsidRPr="00A41CF0">
        <w:rPr>
          <w:rFonts w:ascii="mylotus" w:hAnsi="mylotus" w:cs="mylotus"/>
          <w:sz w:val="28"/>
          <w:szCs w:val="28"/>
          <w:rtl/>
          <w:lang w:bidi="fa-IR"/>
        </w:rPr>
        <w:t>11</w:t>
      </w:r>
      <w:r w:rsidRPr="00A41CF0">
        <w:rPr>
          <w:rFonts w:ascii="mylotus" w:hAnsi="mylotus" w:cs="mylotus"/>
          <w:sz w:val="28"/>
          <w:szCs w:val="28"/>
          <w:rtl/>
          <w:lang w:bidi="fa-IR"/>
        </w:rPr>
        <w:t>،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توثیق 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القرن دوم</w:t>
      </w:r>
      <w:r w:rsidR="004D790E" w:rsidRPr="00A41CF0">
        <w:rPr>
          <w:rFonts w:ascii="mylotus" w:hAnsi="mylotus" w:cs="mylotus"/>
          <w:b/>
          <w:bCs/>
          <w:sz w:val="28"/>
          <w:szCs w:val="28"/>
          <w:rtl/>
          <w:lang w:bidi="fa-IR"/>
        </w:rPr>
        <w:t xml:space="preserve"> </w:t>
      </w:r>
      <w:r w:rsidRPr="00A41CF0">
        <w:rPr>
          <w:rFonts w:ascii="mylotus" w:hAnsi="mylotus" w:cs="mylotus"/>
          <w:b/>
          <w:bCs/>
          <w:sz w:val="28"/>
          <w:szCs w:val="28"/>
          <w:rtl/>
          <w:lang w:bidi="fa-IR"/>
        </w:rPr>
        <w:t>الهجری، أسسه و اتجاهاته</w:t>
      </w:r>
      <w:r w:rsidRPr="00A41CF0">
        <w:rPr>
          <w:rFonts w:ascii="mylotus" w:hAnsi="mylotus" w:cs="mylotus"/>
          <w:sz w:val="28"/>
          <w:szCs w:val="28"/>
          <w:rtl/>
          <w:lang w:bidi="fa-IR"/>
        </w:rPr>
        <w:t>، دكتر رفعت فو</w:t>
      </w:r>
      <w:r w:rsidR="00A50A23" w:rsidRPr="00A41CF0">
        <w:rPr>
          <w:rFonts w:ascii="mylotus" w:hAnsi="mylotus" w:cs="mylotus"/>
          <w:sz w:val="28"/>
          <w:szCs w:val="28"/>
          <w:rtl/>
          <w:lang w:bidi="fa-IR"/>
        </w:rPr>
        <w:t xml:space="preserve">زی عبدالمطلب، كتابخانه الخانجی </w:t>
      </w:r>
      <w:r w:rsidRPr="00A41CF0">
        <w:rPr>
          <w:rFonts w:ascii="mylotus" w:hAnsi="mylotus" w:cs="mylotus"/>
          <w:sz w:val="28"/>
          <w:szCs w:val="28"/>
          <w:rtl/>
          <w:lang w:bidi="fa-IR"/>
        </w:rPr>
        <w:t>قاهره، چاپ اول 1400 ه‍ ـ 1981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حجی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السن</w:t>
      </w:r>
      <w:r w:rsidR="00A50A23" w:rsidRPr="00A41CF0">
        <w:rPr>
          <w:rFonts w:ascii="mylotus" w:hAnsi="mylotus" w:cs="mylotus"/>
          <w:b/>
          <w:bCs/>
          <w:sz w:val="28"/>
          <w:szCs w:val="28"/>
          <w:rtl/>
          <w:lang w:bidi="fa-IR"/>
        </w:rPr>
        <w:t>ة</w:t>
      </w:r>
      <w:r w:rsidRPr="00A41CF0">
        <w:rPr>
          <w:rFonts w:ascii="mylotus" w:hAnsi="mylotus" w:cs="mylotus"/>
          <w:sz w:val="28"/>
          <w:szCs w:val="28"/>
          <w:rtl/>
          <w:lang w:bidi="fa-IR"/>
        </w:rPr>
        <w:t>، دكتر عبدالغنی عب</w:t>
      </w:r>
      <w:r w:rsidR="00A50A23" w:rsidRPr="00A41CF0">
        <w:rPr>
          <w:rFonts w:ascii="mylotus" w:hAnsi="mylotus" w:cs="mylotus"/>
          <w:sz w:val="28"/>
          <w:szCs w:val="28"/>
          <w:rtl/>
          <w:lang w:bidi="fa-IR"/>
        </w:rPr>
        <w:t xml:space="preserve">دالخالق، دار الوفاء </w:t>
      </w:r>
      <w:r w:rsidRPr="00A41CF0">
        <w:rPr>
          <w:rFonts w:ascii="mylotus" w:hAnsi="mylotus" w:cs="mylotus"/>
          <w:sz w:val="28"/>
          <w:szCs w:val="28"/>
          <w:rtl/>
          <w:lang w:bidi="fa-IR"/>
        </w:rPr>
        <w:t>منصوره، چاپ دوم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الحدیث حج</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بنفسه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العقائد</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و</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الأح</w:t>
      </w:r>
      <w:r w:rsidRPr="00A41CF0">
        <w:rPr>
          <w:rFonts w:ascii="mylotus" w:hAnsi="mylotus" w:cs="mylotus"/>
          <w:b/>
          <w:bCs/>
          <w:sz w:val="28"/>
          <w:szCs w:val="28"/>
          <w:rtl/>
          <w:lang w:bidi="fa-IR"/>
        </w:rPr>
        <w:t>کام</w:t>
      </w:r>
      <w:r w:rsidR="00A50A23" w:rsidRPr="00A41CF0">
        <w:rPr>
          <w:rFonts w:ascii="mylotus" w:hAnsi="mylotus" w:cs="mylotus"/>
          <w:sz w:val="28"/>
          <w:szCs w:val="28"/>
          <w:rtl/>
          <w:lang w:bidi="fa-IR"/>
        </w:rPr>
        <w:t xml:space="preserve">، </w:t>
      </w:r>
      <w:r w:rsidRPr="00A41CF0">
        <w:rPr>
          <w:rFonts w:ascii="mylotus" w:hAnsi="mylotus" w:cs="mylotus"/>
          <w:sz w:val="28"/>
          <w:szCs w:val="28"/>
          <w:rtl/>
          <w:lang w:bidi="fa-IR"/>
        </w:rPr>
        <w:t>محمد ناصرالدین الألبانی، چاپخانه</w:t>
      </w:r>
      <w:r w:rsidR="004D790E" w:rsidRPr="00A41CF0">
        <w:rPr>
          <w:rFonts w:ascii="mylotus" w:hAnsi="mylotus" w:cs="mylotus"/>
          <w:sz w:val="28"/>
          <w:szCs w:val="28"/>
          <w:rtl/>
          <w:lang w:bidi="fa-IR"/>
        </w:rPr>
        <w:t xml:space="preserve"> </w:t>
      </w:r>
      <w:r w:rsidRPr="00A41CF0">
        <w:rPr>
          <w:rFonts w:ascii="mylotus" w:hAnsi="mylotus" w:cs="mylotus"/>
          <w:sz w:val="28"/>
          <w:szCs w:val="28"/>
          <w:rtl/>
          <w:lang w:bidi="fa-IR"/>
        </w:rPr>
        <w:t>الدار السلفیه، چاپ سوم 1400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الحدیث و المحدثون أو عنایه الأم</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الإسلامی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w:t>
      </w:r>
      <w:r w:rsidR="00A50A23" w:rsidRPr="00A41CF0">
        <w:rPr>
          <w:rFonts w:ascii="mylotus" w:hAnsi="mylotus" w:cs="mylotus"/>
          <w:b/>
          <w:bCs/>
          <w:sz w:val="28"/>
          <w:szCs w:val="28"/>
          <w:rtl/>
          <w:lang w:bidi="fa-IR"/>
        </w:rPr>
        <w:t>بال</w:t>
      </w:r>
      <w:r w:rsidRPr="00A41CF0">
        <w:rPr>
          <w:rFonts w:ascii="mylotus" w:hAnsi="mylotus" w:cs="mylotus"/>
          <w:b/>
          <w:bCs/>
          <w:sz w:val="28"/>
          <w:szCs w:val="28"/>
          <w:rtl/>
          <w:lang w:bidi="fa-IR"/>
        </w:rPr>
        <w:t>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المحمدیه</w:t>
      </w:r>
      <w:r w:rsidRPr="00A41CF0">
        <w:rPr>
          <w:rFonts w:ascii="mylotus" w:hAnsi="mylotus" w:cs="mylotus"/>
          <w:sz w:val="28"/>
          <w:szCs w:val="28"/>
          <w:rtl/>
          <w:lang w:bidi="fa-IR"/>
        </w:rPr>
        <w:t>، دكتر محمد محمد أبو زهو، چاپخانه مصر، چاپ اول 1378 ه‍ ـ 1958 م.</w:t>
      </w:r>
    </w:p>
    <w:p w:rsidR="00050F20" w:rsidRPr="00A41CF0" w:rsidRDefault="00A50A23"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فی الحدیث النبوی</w:t>
      </w:r>
      <w:r w:rsidR="00050F20" w:rsidRPr="00A41CF0">
        <w:rPr>
          <w:rFonts w:ascii="mylotus" w:hAnsi="mylotus" w:cs="mylotus"/>
          <w:b/>
          <w:bCs/>
          <w:sz w:val="28"/>
          <w:szCs w:val="28"/>
          <w:rtl/>
          <w:lang w:bidi="fa-IR"/>
        </w:rPr>
        <w:t xml:space="preserve"> و تاریخ تدوینه</w:t>
      </w:r>
      <w:r w:rsidR="00050F20" w:rsidRPr="00A41CF0">
        <w:rPr>
          <w:rFonts w:ascii="mylotus" w:hAnsi="mylotus" w:cs="mylotus"/>
          <w:sz w:val="28"/>
          <w:szCs w:val="28"/>
          <w:rtl/>
          <w:lang w:bidi="fa-IR"/>
        </w:rPr>
        <w:t>، دكتر محمد مصطفی الأعظمی، المکتب الإسلامی، 1413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دفاع عن أبی هریر</w:t>
      </w:r>
      <w:r w:rsidR="00A50A23" w:rsidRPr="00A41CF0">
        <w:rPr>
          <w:rFonts w:ascii="mylotus" w:hAnsi="mylotus" w:cs="mylotus"/>
          <w:b/>
          <w:bCs/>
          <w:sz w:val="28"/>
          <w:szCs w:val="28"/>
          <w:rtl/>
          <w:lang w:bidi="fa-IR"/>
        </w:rPr>
        <w:t>ة</w:t>
      </w:r>
      <w:r w:rsidR="00A50A23"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عبد المنعم صالح </w:t>
      </w:r>
      <w:r w:rsidR="00A50A23" w:rsidRPr="00A41CF0">
        <w:rPr>
          <w:rFonts w:ascii="mylotus" w:hAnsi="mylotus" w:cs="mylotus"/>
          <w:sz w:val="28"/>
          <w:szCs w:val="28"/>
          <w:rtl/>
          <w:lang w:bidi="fa-IR"/>
        </w:rPr>
        <w:t>العلی العزی، كتابخانه النهضه، ب</w:t>
      </w:r>
      <w:r w:rsidRPr="00A41CF0">
        <w:rPr>
          <w:rFonts w:ascii="mylotus" w:hAnsi="mylotus" w:cs="mylotus"/>
          <w:sz w:val="28"/>
          <w:szCs w:val="28"/>
          <w:rtl/>
          <w:lang w:bidi="fa-IR"/>
        </w:rPr>
        <w:t>غداد، دارالشروق، بیروت، چاپ اول 1393 ه‍ ـ 1973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pacing w:val="-4"/>
          <w:sz w:val="28"/>
          <w:szCs w:val="28"/>
          <w:rtl/>
          <w:lang w:bidi="fa-IR"/>
        </w:rPr>
      </w:pPr>
      <w:r w:rsidRPr="00A41CF0">
        <w:rPr>
          <w:rFonts w:ascii="mylotus" w:hAnsi="mylotus" w:cs="mylotus"/>
          <w:b/>
          <w:bCs/>
          <w:spacing w:val="-4"/>
          <w:sz w:val="28"/>
          <w:szCs w:val="28"/>
          <w:rtl/>
          <w:lang w:bidi="fa-IR"/>
        </w:rPr>
        <w:t>دفاع عن أبی هریر</w:t>
      </w:r>
      <w:r w:rsidR="00A50A23" w:rsidRPr="00A41CF0">
        <w:rPr>
          <w:rFonts w:ascii="mylotus" w:hAnsi="mylotus" w:cs="mylotus"/>
          <w:b/>
          <w:bCs/>
          <w:spacing w:val="-4"/>
          <w:sz w:val="28"/>
          <w:szCs w:val="28"/>
          <w:rtl/>
          <w:lang w:bidi="fa-IR"/>
        </w:rPr>
        <w:t>ة</w:t>
      </w:r>
      <w:r w:rsidRPr="00A41CF0">
        <w:rPr>
          <w:rFonts w:ascii="mylotus" w:hAnsi="mylotus" w:cs="mylotus"/>
          <w:spacing w:val="-4"/>
          <w:sz w:val="28"/>
          <w:szCs w:val="28"/>
          <w:rtl/>
          <w:lang w:bidi="fa-IR"/>
        </w:rPr>
        <w:t>، استاد عثمان موانی، دارالشروق، بیروت، چاپ اول 1973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دفاع عن الحدیث </w:t>
      </w:r>
      <w:r w:rsidR="00A50A23" w:rsidRPr="00A41CF0">
        <w:rPr>
          <w:rFonts w:ascii="mylotus" w:hAnsi="mylotus" w:cs="mylotus"/>
          <w:b/>
          <w:bCs/>
          <w:sz w:val="28"/>
          <w:szCs w:val="28"/>
          <w:rtl/>
          <w:lang w:bidi="fa-IR"/>
        </w:rPr>
        <w:t>و المحدثین و تفنید شبهات خصومه جم</w:t>
      </w:r>
      <w:r w:rsidRPr="00A41CF0">
        <w:rPr>
          <w:rFonts w:ascii="mylotus" w:hAnsi="mylotus" w:cs="mylotus"/>
          <w:b/>
          <w:bCs/>
          <w:sz w:val="28"/>
          <w:szCs w:val="28"/>
          <w:rtl/>
          <w:lang w:bidi="fa-IR"/>
        </w:rPr>
        <w:t>ع</w:t>
      </w:r>
      <w:r w:rsidR="00A50A23" w:rsidRPr="00A41CF0">
        <w:rPr>
          <w:rFonts w:ascii="mylotus" w:hAnsi="mylotus" w:cs="mylotus"/>
          <w:b/>
          <w:bCs/>
          <w:sz w:val="28"/>
          <w:szCs w:val="28"/>
          <w:rtl/>
          <w:lang w:bidi="fa-IR"/>
        </w:rPr>
        <w:t>ی</w:t>
      </w:r>
      <w:r w:rsidRPr="00A41CF0">
        <w:rPr>
          <w:rFonts w:ascii="mylotus" w:hAnsi="mylotus" w:cs="mylotus"/>
          <w:b/>
          <w:bCs/>
          <w:sz w:val="28"/>
          <w:szCs w:val="28"/>
          <w:rtl/>
          <w:lang w:bidi="fa-IR"/>
        </w:rPr>
        <w:t xml:space="preserve"> </w:t>
      </w:r>
      <w:r w:rsidR="00A50A23" w:rsidRPr="00A41CF0">
        <w:rPr>
          <w:rFonts w:ascii="mylotus" w:hAnsi="mylotus" w:cs="mylotus"/>
          <w:b/>
          <w:bCs/>
          <w:sz w:val="28"/>
          <w:szCs w:val="28"/>
          <w:rtl/>
          <w:lang w:bidi="fa-IR"/>
        </w:rPr>
        <w:t>از علما</w:t>
      </w:r>
      <w:r w:rsidR="00A50A23" w:rsidRPr="00A41CF0">
        <w:rPr>
          <w:rFonts w:ascii="mylotus" w:hAnsi="mylotus" w:cs="mylotus"/>
          <w:sz w:val="28"/>
          <w:szCs w:val="28"/>
          <w:rtl/>
          <w:lang w:bidi="fa-IR"/>
        </w:rPr>
        <w:t>،</w:t>
      </w:r>
      <w:r w:rsidRPr="00A41CF0">
        <w:rPr>
          <w:rFonts w:ascii="mylotus" w:hAnsi="mylotus" w:cs="mylotus"/>
          <w:sz w:val="28"/>
          <w:szCs w:val="28"/>
          <w:rtl/>
          <w:lang w:bidi="fa-IR"/>
        </w:rPr>
        <w:t xml:space="preserve"> تصحیح زکریا علی یوسف، چاپخانه ا</w:t>
      </w:r>
      <w:r w:rsidR="00A50A23" w:rsidRPr="00A41CF0">
        <w:rPr>
          <w:rFonts w:ascii="mylotus" w:hAnsi="mylotus" w:cs="mylotus"/>
          <w:sz w:val="28"/>
          <w:szCs w:val="28"/>
          <w:rtl/>
          <w:lang w:bidi="fa-IR"/>
        </w:rPr>
        <w:t xml:space="preserve">لإمام، توزیع كتابخانه المتنبی </w:t>
      </w:r>
      <w:r w:rsidRPr="00A41CF0">
        <w:rPr>
          <w:rFonts w:ascii="mylotus" w:hAnsi="mylotus" w:cs="mylotus"/>
          <w:sz w:val="28"/>
          <w:szCs w:val="28"/>
          <w:rtl/>
          <w:lang w:bidi="fa-IR"/>
        </w:rPr>
        <w:t>قاهره 1972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دفاع عن 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ورد شبهه السمتشرقین و الکتاب المعاصرین</w:t>
      </w:r>
      <w:r w:rsidR="00A50A23" w:rsidRPr="00A41CF0">
        <w:rPr>
          <w:rFonts w:ascii="mylotus" w:hAnsi="mylotus" w:cs="mylotus"/>
          <w:sz w:val="28"/>
          <w:szCs w:val="28"/>
          <w:rtl/>
          <w:lang w:bidi="fa-IR"/>
        </w:rPr>
        <w:t>، دكتر محمد محمد أبو</w:t>
      </w:r>
      <w:r w:rsidRPr="00A41CF0">
        <w:rPr>
          <w:rFonts w:ascii="mylotus" w:hAnsi="mylotus" w:cs="mylotus"/>
          <w:sz w:val="28"/>
          <w:szCs w:val="28"/>
          <w:rtl/>
          <w:lang w:bidi="fa-IR"/>
        </w:rPr>
        <w:t>شهبه، كتابخانه السن</w:t>
      </w:r>
      <w:r w:rsidR="00A50A23" w:rsidRPr="00A41CF0">
        <w:rPr>
          <w:rFonts w:ascii="mylotus" w:hAnsi="mylotus" w:cs="mylotus"/>
          <w:sz w:val="28"/>
          <w:szCs w:val="28"/>
          <w:rtl/>
          <w:lang w:bidi="fa-IR"/>
        </w:rPr>
        <w:t xml:space="preserve">ة </w:t>
      </w:r>
      <w:r w:rsidRPr="00A41CF0">
        <w:rPr>
          <w:rFonts w:ascii="mylotus" w:hAnsi="mylotus" w:cs="mylotus"/>
          <w:sz w:val="28"/>
          <w:szCs w:val="28"/>
          <w:rtl/>
          <w:lang w:bidi="fa-IR"/>
        </w:rPr>
        <w:t>قاهره، چاپ اول 1409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أصولی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A50A23" w:rsidRPr="00A41CF0">
        <w:rPr>
          <w:rFonts w:ascii="mylotus" w:hAnsi="mylotus" w:cs="mylotus"/>
          <w:b/>
          <w:bCs/>
          <w:sz w:val="28"/>
          <w:szCs w:val="28"/>
          <w:rtl/>
          <w:lang w:bidi="fa-IR"/>
        </w:rPr>
        <w:t>ة</w:t>
      </w:r>
      <w:r w:rsidRPr="00A41CF0">
        <w:rPr>
          <w:rFonts w:ascii="mylotus" w:hAnsi="mylotus" w:cs="mylotus"/>
          <w:sz w:val="28"/>
          <w:szCs w:val="28"/>
          <w:rtl/>
          <w:lang w:bidi="fa-IR"/>
        </w:rPr>
        <w:t>، دكتر محمد</w:t>
      </w:r>
      <w:r w:rsidR="00A50A23" w:rsidRPr="00A41CF0">
        <w:rPr>
          <w:rFonts w:ascii="mylotus" w:hAnsi="mylotus" w:cs="mylotus"/>
          <w:sz w:val="28"/>
          <w:szCs w:val="28"/>
          <w:rtl/>
          <w:lang w:bidi="fa-IR"/>
        </w:rPr>
        <w:t xml:space="preserve"> إبراهیم الحفناوی، دار الوفاء </w:t>
      </w:r>
      <w:r w:rsidRPr="00A41CF0">
        <w:rPr>
          <w:rFonts w:ascii="mylotus" w:hAnsi="mylotus" w:cs="mylotus"/>
          <w:sz w:val="28"/>
          <w:szCs w:val="28"/>
          <w:rtl/>
          <w:lang w:bidi="fa-IR"/>
        </w:rPr>
        <w:t>منصوره، چاپ اول 1412 ه‍ ـ 1991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علوم الحدیث</w:t>
      </w:r>
      <w:r w:rsidRPr="00A41CF0">
        <w:rPr>
          <w:rFonts w:ascii="mylotus" w:hAnsi="mylotus" w:cs="mylotus"/>
          <w:sz w:val="28"/>
          <w:szCs w:val="28"/>
          <w:rtl/>
          <w:lang w:bidi="fa-IR"/>
        </w:rPr>
        <w:t>، دكتر محمد المنسی، الناشر كتابخانه ا</w:t>
      </w:r>
      <w:r w:rsidR="00A50A23" w:rsidRPr="00A41CF0">
        <w:rPr>
          <w:rFonts w:ascii="mylotus" w:hAnsi="mylotus" w:cs="mylotus"/>
          <w:sz w:val="28"/>
          <w:szCs w:val="28"/>
          <w:rtl/>
          <w:lang w:bidi="fa-IR"/>
        </w:rPr>
        <w:t xml:space="preserve">لشباب </w:t>
      </w:r>
      <w:r w:rsidRPr="00A41CF0">
        <w:rPr>
          <w:rFonts w:ascii="mylotus" w:hAnsi="mylotus" w:cs="mylotus"/>
          <w:sz w:val="28"/>
          <w:szCs w:val="28"/>
          <w:rtl/>
          <w:lang w:bidi="fa-IR"/>
        </w:rPr>
        <w:t>قاهره،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مناهج المحدثین</w:t>
      </w:r>
      <w:r w:rsidRPr="00A41CF0">
        <w:rPr>
          <w:rFonts w:ascii="mylotus" w:hAnsi="mylotus" w:cs="mylotus"/>
          <w:sz w:val="28"/>
          <w:szCs w:val="28"/>
          <w:rtl/>
          <w:lang w:bidi="fa-IR"/>
        </w:rPr>
        <w:t xml:space="preserve">، دكتر رجب إبراهیم صقر، </w:t>
      </w:r>
      <w:r w:rsidR="00A50A23" w:rsidRPr="00A41CF0">
        <w:rPr>
          <w:rFonts w:ascii="mylotus" w:hAnsi="mylotus" w:cs="mylotus"/>
          <w:sz w:val="28"/>
          <w:szCs w:val="28"/>
          <w:rtl/>
          <w:lang w:bidi="fa-IR"/>
        </w:rPr>
        <w:t>بی‏تا بی‏جا.</w:t>
      </w:r>
      <w:r w:rsidRPr="00A41CF0">
        <w:rPr>
          <w:rFonts w:ascii="mylotus" w:hAnsi="mylotus" w:cs="mylotus"/>
          <w:sz w:val="28"/>
          <w:szCs w:val="28"/>
          <w:rtl/>
          <w:lang w:bidi="fa-IR"/>
        </w:rPr>
        <w:t xml:space="preserve"> </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السیر</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A50A23" w:rsidRPr="00A41CF0">
        <w:rPr>
          <w:rFonts w:ascii="mylotus" w:hAnsi="mylotus" w:cs="mylotus"/>
          <w:b/>
          <w:bCs/>
          <w:sz w:val="28"/>
          <w:szCs w:val="28"/>
          <w:rtl/>
          <w:lang w:bidi="fa-IR"/>
        </w:rPr>
        <w:t>ة</w:t>
      </w:r>
      <w:r w:rsidRPr="00A41CF0">
        <w:rPr>
          <w:rFonts w:ascii="mylotus" w:hAnsi="mylotus" w:cs="mylotus"/>
          <w:sz w:val="28"/>
          <w:szCs w:val="28"/>
          <w:rtl/>
          <w:lang w:bidi="fa-IR"/>
        </w:rPr>
        <w:t>، استاد محمد سرور بن نایف، دار الأرقم، برمنجهام، چاپ سوم 1408 ه‍ ـ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دلائل التوثیق المبکر للسن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الحدیث</w:t>
      </w:r>
      <w:r w:rsidRPr="00A41CF0">
        <w:rPr>
          <w:rFonts w:ascii="mylotus" w:hAnsi="mylotus" w:cs="mylotus"/>
          <w:sz w:val="28"/>
          <w:szCs w:val="28"/>
          <w:rtl/>
          <w:lang w:bidi="fa-IR"/>
        </w:rPr>
        <w:t xml:space="preserve">، دكتر امتیاز أحمد، </w:t>
      </w:r>
      <w:r w:rsidR="00A50A23" w:rsidRPr="00A41CF0">
        <w:rPr>
          <w:rFonts w:ascii="mylotus" w:hAnsi="mylotus" w:cs="mylotus"/>
          <w:sz w:val="28"/>
          <w:szCs w:val="28"/>
          <w:rtl/>
          <w:lang w:bidi="fa-IR"/>
        </w:rPr>
        <w:t>نقله إلی العربیه دکت</w:t>
      </w:r>
      <w:r w:rsidRPr="00A41CF0">
        <w:rPr>
          <w:rFonts w:ascii="mylotus" w:hAnsi="mylotus" w:cs="mylotus"/>
          <w:sz w:val="28"/>
          <w:szCs w:val="28"/>
          <w:rtl/>
          <w:lang w:bidi="fa-IR"/>
        </w:rPr>
        <w:t>ر عبد</w:t>
      </w:r>
      <w:r w:rsidR="00A50A23" w:rsidRPr="00A41CF0">
        <w:rPr>
          <w:rFonts w:ascii="mylotus" w:hAnsi="mylotus" w:cs="mylotus"/>
          <w:sz w:val="28"/>
          <w:szCs w:val="28"/>
          <w:rtl/>
          <w:lang w:bidi="fa-IR"/>
        </w:rPr>
        <w:t xml:space="preserve">المعطی أمین قلعجی، دار الوفاء </w:t>
      </w:r>
      <w:r w:rsidRPr="00A41CF0">
        <w:rPr>
          <w:rFonts w:ascii="mylotus" w:hAnsi="mylotus" w:cs="mylotus"/>
          <w:sz w:val="28"/>
          <w:szCs w:val="28"/>
          <w:rtl/>
          <w:lang w:bidi="fa-IR"/>
        </w:rPr>
        <w:t>منصوره، چاپ اول 1410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الرد القویم علی المجرم الأثیم</w:t>
      </w:r>
      <w:r w:rsidR="00A50A23" w:rsidRPr="00A41CF0">
        <w:rPr>
          <w:rFonts w:ascii="mylotus" w:hAnsi="mylotus" w:cs="mylotus"/>
          <w:sz w:val="28"/>
          <w:szCs w:val="28"/>
          <w:rtl/>
          <w:lang w:bidi="fa-IR"/>
        </w:rPr>
        <w:t xml:space="preserve">، </w:t>
      </w:r>
      <w:r w:rsidRPr="00A41CF0">
        <w:rPr>
          <w:rFonts w:ascii="mylotus" w:hAnsi="mylotus" w:cs="mylotus"/>
          <w:sz w:val="28"/>
          <w:szCs w:val="28"/>
          <w:rtl/>
          <w:lang w:bidi="fa-IR"/>
        </w:rPr>
        <w:t>شیخ محمدبن عبدالله التویجری، چاپ الرئاسه العامه لإ</w:t>
      </w:r>
      <w:r w:rsidR="00A50A23" w:rsidRPr="00A41CF0">
        <w:rPr>
          <w:rFonts w:ascii="mylotus" w:hAnsi="mylotus" w:cs="mylotus"/>
          <w:sz w:val="28"/>
          <w:szCs w:val="28"/>
          <w:rtl/>
          <w:lang w:bidi="fa-IR"/>
        </w:rPr>
        <w:t>دارات البحوث العلمیه والإفتاء ، عربستان</w:t>
      </w:r>
      <w:r w:rsidRPr="00A41CF0">
        <w:rPr>
          <w:rFonts w:ascii="mylotus" w:hAnsi="mylotus" w:cs="mylotus"/>
          <w:sz w:val="28"/>
          <w:szCs w:val="28"/>
          <w:rtl/>
          <w:lang w:bidi="fa-IR"/>
        </w:rPr>
        <w:t>، چاپ اول، 1403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الإسلامی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بین إثبات الفاهمین و رفض الجاهلین</w:t>
      </w:r>
      <w:r w:rsidRPr="00A41CF0">
        <w:rPr>
          <w:rFonts w:ascii="mylotus" w:hAnsi="mylotus" w:cs="mylotus"/>
          <w:sz w:val="28"/>
          <w:szCs w:val="28"/>
          <w:rtl/>
          <w:lang w:bidi="fa-IR"/>
        </w:rPr>
        <w:t>، دك</w:t>
      </w:r>
      <w:r w:rsidR="00A50A23" w:rsidRPr="00A41CF0">
        <w:rPr>
          <w:rFonts w:ascii="mylotus" w:hAnsi="mylotus" w:cs="mylotus"/>
          <w:sz w:val="28"/>
          <w:szCs w:val="28"/>
          <w:rtl/>
          <w:lang w:bidi="fa-IR"/>
        </w:rPr>
        <w:t xml:space="preserve">تر رئوف شلبی، چاپخانه السعاده </w:t>
      </w:r>
      <w:r w:rsidRPr="00A41CF0">
        <w:rPr>
          <w:rFonts w:ascii="mylotus" w:hAnsi="mylotus" w:cs="mylotus"/>
          <w:sz w:val="28"/>
          <w:szCs w:val="28"/>
          <w:rtl/>
          <w:lang w:bidi="fa-IR"/>
        </w:rPr>
        <w:t>قاهره، چاپ اول 1398 ه‍ ـ 1978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بیاناً للقرآن</w:t>
      </w:r>
      <w:r w:rsidRPr="00A41CF0">
        <w:rPr>
          <w:rFonts w:ascii="mylotus" w:hAnsi="mylotus" w:cs="mylotus"/>
          <w:sz w:val="28"/>
          <w:szCs w:val="28"/>
          <w:rtl/>
          <w:lang w:bidi="fa-IR"/>
        </w:rPr>
        <w:t>، دكتر إبراهیم محمد عبدالله الخولی، نشر الشرکه العربیه للطباعه و النشر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بین دعا</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الفتن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أدعیاء العلم</w:t>
      </w:r>
      <w:r w:rsidRPr="00A41CF0">
        <w:rPr>
          <w:rFonts w:ascii="mylotus" w:hAnsi="mylotus" w:cs="mylotus"/>
          <w:sz w:val="28"/>
          <w:szCs w:val="28"/>
          <w:rtl/>
          <w:lang w:bidi="fa-IR"/>
        </w:rPr>
        <w:t>، دكتر عبدالموجود محمد عب</w:t>
      </w:r>
      <w:r w:rsidR="00A50A23" w:rsidRPr="00A41CF0">
        <w:rPr>
          <w:rFonts w:ascii="mylotus" w:hAnsi="mylotus" w:cs="mylotus"/>
          <w:sz w:val="28"/>
          <w:szCs w:val="28"/>
          <w:rtl/>
          <w:lang w:bidi="fa-IR"/>
        </w:rPr>
        <w:t xml:space="preserve">داللطیف، دار الطباعه المحمدیه </w:t>
      </w:r>
      <w:r w:rsidRPr="00A41CF0">
        <w:rPr>
          <w:rFonts w:ascii="mylotus" w:hAnsi="mylotus" w:cs="mylotus"/>
          <w:sz w:val="28"/>
          <w:szCs w:val="28"/>
          <w:rtl/>
          <w:lang w:bidi="fa-IR"/>
        </w:rPr>
        <w:t>قاهره، چاپ اول 1410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تشریع لازم و دائم</w:t>
      </w:r>
      <w:r w:rsidRPr="00A41CF0">
        <w:rPr>
          <w:rFonts w:ascii="mylotus" w:hAnsi="mylotus" w:cs="mylotus"/>
          <w:sz w:val="28"/>
          <w:szCs w:val="28"/>
          <w:rtl/>
          <w:lang w:bidi="fa-IR"/>
        </w:rPr>
        <w:t xml:space="preserve">، دكتر </w:t>
      </w:r>
      <w:r w:rsidR="00A50A23" w:rsidRPr="00A41CF0">
        <w:rPr>
          <w:rFonts w:ascii="mylotus" w:hAnsi="mylotus" w:cs="mylotus"/>
          <w:sz w:val="28"/>
          <w:szCs w:val="28"/>
          <w:rtl/>
          <w:lang w:bidi="fa-IR"/>
        </w:rPr>
        <w:t xml:space="preserve">فتحی عبدالکریم، كتابخانه وهبه </w:t>
      </w:r>
      <w:r w:rsidRPr="00A41CF0">
        <w:rPr>
          <w:rFonts w:ascii="mylotus" w:hAnsi="mylotus" w:cs="mylotus"/>
          <w:sz w:val="28"/>
          <w:szCs w:val="28"/>
          <w:rtl/>
          <w:lang w:bidi="fa-IR"/>
        </w:rPr>
        <w:t>قاهره، چاپ اول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مواجه</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أعدائها</w:t>
      </w:r>
      <w:r w:rsidRPr="00A41CF0">
        <w:rPr>
          <w:rFonts w:ascii="mylotus" w:hAnsi="mylotus" w:cs="mylotus"/>
          <w:sz w:val="28"/>
          <w:szCs w:val="28"/>
          <w:rtl/>
          <w:lang w:bidi="fa-IR"/>
        </w:rPr>
        <w:t>، الجزء دوم</w:t>
      </w:r>
      <w:r w:rsidR="004D790E" w:rsidRPr="00A41CF0">
        <w:rPr>
          <w:rFonts w:ascii="mylotus" w:hAnsi="mylotus" w:cs="mylotus"/>
          <w:sz w:val="28"/>
          <w:szCs w:val="28"/>
          <w:rtl/>
          <w:lang w:bidi="fa-IR"/>
        </w:rPr>
        <w:t xml:space="preserve"> </w:t>
      </w:r>
      <w:r w:rsidRPr="00A41CF0">
        <w:rPr>
          <w:rFonts w:ascii="mylotus" w:hAnsi="mylotus" w:cs="mylotus"/>
          <w:sz w:val="28"/>
          <w:szCs w:val="28"/>
          <w:rtl/>
          <w:lang w:bidi="fa-IR"/>
        </w:rPr>
        <w:t>من سلسله (الإسلام و استمرار المؤامره)، دكتر طه الدسوقی</w:t>
      </w:r>
      <w:r w:rsidR="00A50A23" w:rsidRPr="00A41CF0">
        <w:rPr>
          <w:rFonts w:ascii="mylotus" w:hAnsi="mylotus" w:cs="mylotus"/>
          <w:sz w:val="28"/>
          <w:szCs w:val="28"/>
          <w:rtl/>
          <w:lang w:bidi="fa-IR"/>
        </w:rPr>
        <w:t xml:space="preserve"> حبیشی، كتابخانه رشوان </w:t>
      </w:r>
      <w:r w:rsidRPr="00A41CF0">
        <w:rPr>
          <w:rFonts w:ascii="mylotus" w:hAnsi="mylotus" w:cs="mylotus"/>
          <w:sz w:val="28"/>
          <w:szCs w:val="28"/>
          <w:rtl/>
          <w:lang w:bidi="fa-IR"/>
        </w:rPr>
        <w:t>قاهره، چاپ اول 1416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قبل التدوین</w:t>
      </w:r>
      <w:r w:rsidRPr="00A41CF0">
        <w:rPr>
          <w:rFonts w:ascii="mylotus" w:hAnsi="mylotus" w:cs="mylotus"/>
          <w:sz w:val="28"/>
          <w:szCs w:val="28"/>
          <w:rtl/>
          <w:lang w:bidi="fa-IR"/>
        </w:rPr>
        <w:t>، دكتر مح</w:t>
      </w:r>
      <w:r w:rsidR="00A50A23" w:rsidRPr="00A41CF0">
        <w:rPr>
          <w:rFonts w:ascii="mylotus" w:hAnsi="mylotus" w:cs="mylotus"/>
          <w:sz w:val="28"/>
          <w:szCs w:val="28"/>
          <w:rtl/>
          <w:lang w:bidi="fa-IR"/>
        </w:rPr>
        <w:t xml:space="preserve">مد عجاج الخطیب، كتابخانه وهبه </w:t>
      </w:r>
      <w:r w:rsidRPr="00A41CF0">
        <w:rPr>
          <w:rFonts w:ascii="mylotus" w:hAnsi="mylotus" w:cs="mylotus"/>
          <w:sz w:val="28"/>
          <w:szCs w:val="28"/>
          <w:rtl/>
          <w:lang w:bidi="fa-IR"/>
        </w:rPr>
        <w:t>قاهره، چاپ دوم 1408 ه‍ ـ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المطهر</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بین أصول الأئم</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شبهات صاحب فجر الإسلام و ضحاه</w:t>
      </w:r>
      <w:r w:rsidRPr="00A41CF0">
        <w:rPr>
          <w:rFonts w:ascii="mylotus" w:hAnsi="mylotus" w:cs="mylotus"/>
          <w:sz w:val="28"/>
          <w:szCs w:val="28"/>
          <w:rtl/>
          <w:lang w:bidi="fa-IR"/>
        </w:rPr>
        <w:t>، دكتر سید أحمد رمضان المسیر، دار الطباعه المح</w:t>
      </w:r>
      <w:r w:rsidR="00A50A23" w:rsidRPr="00A41CF0">
        <w:rPr>
          <w:rFonts w:ascii="mylotus" w:hAnsi="mylotus" w:cs="mylotus"/>
          <w:sz w:val="28"/>
          <w:szCs w:val="28"/>
          <w:rtl/>
          <w:lang w:bidi="fa-IR"/>
        </w:rPr>
        <w:t xml:space="preserve">مدیه </w:t>
      </w:r>
      <w:r w:rsidRPr="00A41CF0">
        <w:rPr>
          <w:rFonts w:ascii="mylotus" w:hAnsi="mylotus" w:cs="mylotus"/>
          <w:sz w:val="28"/>
          <w:szCs w:val="28"/>
          <w:rtl/>
          <w:lang w:bidi="fa-IR"/>
        </w:rPr>
        <w:t>قاهره، چاپ اول 1402 ه‍ ـ 1981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المطهر</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التحدیات</w:t>
      </w:r>
      <w:r w:rsidRPr="00A41CF0">
        <w:rPr>
          <w:rFonts w:ascii="mylotus" w:hAnsi="mylotus" w:cs="mylotus"/>
          <w:sz w:val="28"/>
          <w:szCs w:val="28"/>
          <w:rtl/>
          <w:lang w:bidi="fa-IR"/>
        </w:rPr>
        <w:t>، دكتر نور الدین عتر، كتابخانه دار الفلاح، حلب، چاپ دوم، 1406 ه‍ ـ 1986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مع القرآن</w:t>
      </w:r>
      <w:r w:rsidRPr="00A41CF0">
        <w:rPr>
          <w:rFonts w:ascii="mylotus" w:hAnsi="mylotus" w:cs="mylotus"/>
          <w:sz w:val="28"/>
          <w:szCs w:val="28"/>
          <w:rtl/>
          <w:lang w:bidi="fa-IR"/>
        </w:rPr>
        <w:t>، دكتر سید أحمد المسیر، دار الطباعه المحمدیه، چاپ اول 1403 ه‍ ـ 1983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0A23"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المفتری علیها</w:t>
      </w:r>
      <w:r w:rsidR="00A50A23" w:rsidRPr="00A41CF0">
        <w:rPr>
          <w:rFonts w:ascii="mylotus" w:hAnsi="mylotus" w:cs="mylotus"/>
          <w:sz w:val="28"/>
          <w:szCs w:val="28"/>
          <w:rtl/>
          <w:lang w:bidi="fa-IR"/>
        </w:rPr>
        <w:t xml:space="preserve">، </w:t>
      </w:r>
      <w:r w:rsidRPr="00A41CF0">
        <w:rPr>
          <w:rFonts w:ascii="mylotus" w:hAnsi="mylotus" w:cs="mylotus"/>
          <w:sz w:val="28"/>
          <w:szCs w:val="28"/>
          <w:rtl/>
          <w:lang w:bidi="fa-IR"/>
        </w:rPr>
        <w:t>مستشار سا</w:t>
      </w:r>
      <w:r w:rsidR="00A50A23" w:rsidRPr="00A41CF0">
        <w:rPr>
          <w:rFonts w:ascii="mylotus" w:hAnsi="mylotus" w:cs="mylotus"/>
          <w:sz w:val="28"/>
          <w:szCs w:val="28"/>
          <w:rtl/>
          <w:lang w:bidi="fa-IR"/>
        </w:rPr>
        <w:t xml:space="preserve">لم علی البهنساوی، دار الوفاء، </w:t>
      </w:r>
      <w:r w:rsidRPr="00A41CF0">
        <w:rPr>
          <w:rFonts w:ascii="mylotus" w:hAnsi="mylotus" w:cs="mylotus"/>
          <w:sz w:val="28"/>
          <w:szCs w:val="28"/>
          <w:rtl/>
          <w:lang w:bidi="fa-IR"/>
        </w:rPr>
        <w:t>منصوره، چاپ چهارم 1413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بین أنصارها و خصومها</w:t>
      </w:r>
      <w:r w:rsidR="00635795" w:rsidRPr="00A41CF0">
        <w:rPr>
          <w:rFonts w:ascii="mylotus" w:hAnsi="mylotus" w:cs="mylotus"/>
          <w:sz w:val="28"/>
          <w:szCs w:val="28"/>
          <w:rtl/>
          <w:lang w:bidi="fa-IR"/>
        </w:rPr>
        <w:t xml:space="preserve">، دكتر سعد المرصفی، خطی دانشكده أصول الدین </w:t>
      </w:r>
      <w:r w:rsidRPr="00A41CF0">
        <w:rPr>
          <w:rFonts w:ascii="mylotus" w:hAnsi="mylotus" w:cs="mylotus"/>
          <w:sz w:val="28"/>
          <w:szCs w:val="28"/>
          <w:rtl/>
          <w:lang w:bidi="fa-IR"/>
        </w:rPr>
        <w:t xml:space="preserve">قاهره رقم 748، </w:t>
      </w:r>
      <w:r w:rsidR="00635795" w:rsidRPr="00A41CF0">
        <w:rPr>
          <w:rFonts w:ascii="mylotus" w:hAnsi="mylotus" w:cs="mylotus"/>
          <w:sz w:val="28"/>
          <w:szCs w:val="28"/>
          <w:rtl/>
          <w:lang w:bidi="fa-IR"/>
        </w:rPr>
        <w:t>سال</w:t>
      </w:r>
      <w:r w:rsidRPr="00A41CF0">
        <w:rPr>
          <w:rFonts w:ascii="mylotus" w:hAnsi="mylotus" w:cs="mylotus"/>
          <w:sz w:val="28"/>
          <w:szCs w:val="28"/>
          <w:rtl/>
          <w:lang w:bidi="fa-IR"/>
        </w:rPr>
        <w:t xml:space="preserve"> 1396 ه‍ ـ 1976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الشریف</w:t>
      </w:r>
      <w:r w:rsidR="00635795"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دكتر أحمد محمود کریمه، هدیه مجله الأزهر الشریف، </w:t>
      </w:r>
      <w:r w:rsidR="00635795" w:rsidRPr="00A41CF0">
        <w:rPr>
          <w:rFonts w:ascii="mylotus" w:hAnsi="mylotus" w:cs="mylotus"/>
          <w:sz w:val="28"/>
          <w:szCs w:val="28"/>
          <w:rtl/>
          <w:lang w:bidi="fa-IR"/>
        </w:rPr>
        <w:t>ش</w:t>
      </w:r>
      <w:r w:rsidRPr="00A41CF0">
        <w:rPr>
          <w:rFonts w:ascii="mylotus" w:hAnsi="mylotus" w:cs="mylotus"/>
          <w:sz w:val="28"/>
          <w:szCs w:val="28"/>
          <w:rtl/>
          <w:lang w:bidi="fa-IR"/>
        </w:rPr>
        <w:t xml:space="preserve"> ربیع</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الأول</w:t>
      </w:r>
      <w:r w:rsidRPr="00A41CF0">
        <w:rPr>
          <w:rFonts w:ascii="mylotus" w:hAnsi="mylotus" w:cs="mylotus"/>
          <w:sz w:val="28"/>
          <w:szCs w:val="28"/>
          <w:rtl/>
          <w:lang w:bidi="fa-IR"/>
        </w:rPr>
        <w:t xml:space="preserve"> 1418 </w:t>
      </w:r>
      <w:r w:rsidRPr="00A41CF0">
        <w:rPr>
          <w:rFonts w:ascii="mylotus" w:hAnsi="mylotus" w:cs="mylotus" w:hint="cs"/>
          <w:sz w:val="28"/>
          <w:szCs w:val="28"/>
          <w:rtl/>
          <w:lang w:bidi="fa-IR"/>
        </w:rPr>
        <w:t>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مواجه</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التحدی</w:t>
      </w:r>
      <w:r w:rsidRPr="00A41CF0">
        <w:rPr>
          <w:rFonts w:ascii="mylotus" w:hAnsi="mylotus" w:cs="mylotus"/>
          <w:sz w:val="28"/>
          <w:szCs w:val="28"/>
          <w:rtl/>
          <w:lang w:bidi="fa-IR"/>
        </w:rPr>
        <w:t>، دكتر أحمد عمر هاشم، چاپ مجمع البحوث الإسلامیه 1401 ه‍ ـ 1980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المطهر</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قسم من الوحی الإلهی المنزل</w:t>
      </w:r>
      <w:r w:rsidRPr="00A41CF0">
        <w:rPr>
          <w:rFonts w:ascii="mylotus" w:hAnsi="mylotus" w:cs="mylotus"/>
          <w:sz w:val="28"/>
          <w:szCs w:val="28"/>
          <w:rtl/>
          <w:lang w:bidi="fa-IR"/>
        </w:rPr>
        <w:t xml:space="preserve">، دكتر محمدعلی الصابونی، </w:t>
      </w:r>
      <w:r w:rsidR="00635795" w:rsidRPr="00A41CF0">
        <w:rPr>
          <w:rFonts w:ascii="mylotus" w:hAnsi="mylotus" w:cs="mylotus"/>
          <w:sz w:val="28"/>
          <w:szCs w:val="28"/>
          <w:rtl/>
          <w:lang w:bidi="fa-IR"/>
        </w:rPr>
        <w:t>بی‏تا، بی جا.</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مکانتها، عوامل بقائها، تدوینها</w:t>
      </w:r>
      <w:r w:rsidR="00635795" w:rsidRPr="00A41CF0">
        <w:rPr>
          <w:rFonts w:ascii="mylotus" w:hAnsi="mylotus" w:cs="mylotus"/>
          <w:sz w:val="28"/>
          <w:szCs w:val="28"/>
          <w:rtl/>
          <w:lang w:bidi="fa-IR"/>
        </w:rPr>
        <w:t xml:space="preserve">، شیخ دکتر عبدالمهدی عبدالقادر، دارالاعتصام </w:t>
      </w:r>
      <w:r w:rsidRPr="00A41CF0">
        <w:rPr>
          <w:rFonts w:ascii="mylotus" w:hAnsi="mylotus" w:cs="mylotus"/>
          <w:sz w:val="28"/>
          <w:szCs w:val="28"/>
          <w:rtl/>
          <w:lang w:bidi="fa-IR"/>
        </w:rPr>
        <w:t>قاهره،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التشریع</w:t>
      </w:r>
      <w:r w:rsidR="00635795" w:rsidRPr="00A41CF0">
        <w:rPr>
          <w:rFonts w:ascii="mylotus" w:hAnsi="mylotus" w:cs="mylotus"/>
          <w:sz w:val="28"/>
          <w:szCs w:val="28"/>
          <w:rtl/>
          <w:lang w:bidi="fa-IR"/>
        </w:rPr>
        <w:t>، شیخ دکت</w:t>
      </w:r>
      <w:r w:rsidRPr="00A41CF0">
        <w:rPr>
          <w:rFonts w:ascii="mylotus" w:hAnsi="mylotus" w:cs="mylotus"/>
          <w:sz w:val="28"/>
          <w:szCs w:val="28"/>
          <w:rtl/>
          <w:lang w:bidi="fa-IR"/>
        </w:rPr>
        <w:t>ر موسی شاهین لاشین، هدیه مجله الأزهر الشریف، عدد شعبان 1411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منهجها فی بناء المعرف</w:t>
      </w:r>
      <w:r w:rsidR="00635795"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الحضار</w:t>
      </w:r>
      <w:r w:rsidR="00635795" w:rsidRPr="00A41CF0">
        <w:rPr>
          <w:rFonts w:ascii="mylotus" w:hAnsi="mylotus" w:cs="mylotus"/>
          <w:b/>
          <w:bCs/>
          <w:sz w:val="28"/>
          <w:szCs w:val="28"/>
          <w:rtl/>
          <w:lang w:bidi="fa-IR"/>
        </w:rPr>
        <w:t>ة</w:t>
      </w:r>
      <w:r w:rsidRPr="00A41CF0">
        <w:rPr>
          <w:rFonts w:ascii="mylotus" w:hAnsi="mylotus" w:cs="mylotus"/>
          <w:sz w:val="28"/>
          <w:szCs w:val="28"/>
          <w:rtl/>
          <w:lang w:bidi="fa-IR"/>
        </w:rPr>
        <w:t>، ندو</w:t>
      </w:r>
      <w:r w:rsidR="00635795" w:rsidRPr="00A41CF0">
        <w:rPr>
          <w:rFonts w:ascii="mylotus" w:hAnsi="mylotus" w:cs="mylotus"/>
          <w:sz w:val="28"/>
          <w:szCs w:val="28"/>
          <w:rtl/>
          <w:lang w:bidi="fa-IR"/>
        </w:rPr>
        <w:t>ة</w:t>
      </w:r>
      <w:r w:rsidRPr="00A41CF0">
        <w:rPr>
          <w:rFonts w:ascii="mylotus" w:hAnsi="mylotus" w:cs="mylotus"/>
          <w:sz w:val="28"/>
          <w:szCs w:val="28"/>
          <w:rtl/>
          <w:lang w:bidi="fa-IR"/>
        </w:rPr>
        <w:t xml:space="preserve"> عقدت </w:t>
      </w:r>
      <w:r w:rsidR="00635795" w:rsidRPr="00A41CF0">
        <w:rPr>
          <w:rFonts w:ascii="mylotus" w:hAnsi="mylotus" w:cs="mylotus"/>
          <w:sz w:val="28"/>
          <w:szCs w:val="28"/>
          <w:rtl/>
          <w:lang w:bidi="fa-IR"/>
        </w:rPr>
        <w:t>بال</w:t>
      </w:r>
      <w:r w:rsidRPr="00A41CF0">
        <w:rPr>
          <w:rFonts w:ascii="mylotus" w:hAnsi="mylotus" w:cs="mylotus"/>
          <w:sz w:val="28"/>
          <w:szCs w:val="28"/>
          <w:rtl/>
          <w:lang w:bidi="fa-IR"/>
        </w:rPr>
        <w:t>تعاون مع المعهد العالمی للفکر الإسلامی، واشنطن، نشر مؤسسه آل البیت، عمان، 1410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شفاء الصدور فی تاریخ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مناهج المحدثین</w:t>
      </w:r>
      <w:r w:rsidRPr="00A41CF0">
        <w:rPr>
          <w:rFonts w:ascii="mylotus" w:hAnsi="mylotus" w:cs="mylotus"/>
          <w:sz w:val="28"/>
          <w:szCs w:val="28"/>
          <w:rtl/>
          <w:lang w:bidi="fa-IR"/>
        </w:rPr>
        <w:t>، دكتر ا</w:t>
      </w:r>
      <w:r w:rsidR="003613A8" w:rsidRPr="00A41CF0">
        <w:rPr>
          <w:rFonts w:ascii="mylotus" w:hAnsi="mylotus" w:cs="mylotus"/>
          <w:sz w:val="28"/>
          <w:szCs w:val="28"/>
          <w:rtl/>
          <w:lang w:bidi="fa-IR"/>
        </w:rPr>
        <w:t xml:space="preserve">لسید محمد نوح، چاپ دار الوفاء </w:t>
      </w:r>
      <w:r w:rsidRPr="00A41CF0">
        <w:rPr>
          <w:rFonts w:ascii="mylotus" w:hAnsi="mylotus" w:cs="mylotus"/>
          <w:sz w:val="28"/>
          <w:szCs w:val="28"/>
          <w:rtl/>
          <w:lang w:bidi="fa-IR"/>
        </w:rPr>
        <w:t>منصوره،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الشفاع</w:t>
      </w:r>
      <w:r w:rsidR="003613A8" w:rsidRPr="00A41CF0">
        <w:rPr>
          <w:rFonts w:ascii="mylotus" w:hAnsi="mylotus" w:cs="mylotus"/>
          <w:b/>
          <w:bCs/>
          <w:sz w:val="28"/>
          <w:szCs w:val="28"/>
          <w:rtl/>
          <w:lang w:bidi="fa-IR"/>
        </w:rPr>
        <w:t>ة</w:t>
      </w:r>
      <w:r w:rsidR="003613A8" w:rsidRPr="00A41CF0">
        <w:rPr>
          <w:rFonts w:ascii="mylotus" w:hAnsi="mylotus" w:cs="mylotus"/>
          <w:sz w:val="28"/>
          <w:szCs w:val="28"/>
          <w:rtl/>
          <w:lang w:bidi="fa-IR"/>
        </w:rPr>
        <w:t xml:space="preserve">، </w:t>
      </w:r>
      <w:r w:rsidRPr="00A41CF0">
        <w:rPr>
          <w:rFonts w:ascii="mylotus" w:hAnsi="mylotus" w:cs="mylotus"/>
          <w:sz w:val="28"/>
          <w:szCs w:val="28"/>
          <w:rtl/>
          <w:lang w:bidi="fa-IR"/>
        </w:rPr>
        <w:t>مقبل بن هادی الوادعی، الناشر كتابخانه دار الأرقم، چاپخانه المدنی، مصر، 1402 ه‍ ـ 1982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ضلالات منکری السن</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الجزء الثالث من سلسله (الإسلام و استمرار المؤامره)، دكتر طه </w:t>
      </w:r>
      <w:r w:rsidR="003613A8" w:rsidRPr="00A41CF0">
        <w:rPr>
          <w:rFonts w:ascii="mylotus" w:hAnsi="mylotus" w:cs="mylotus"/>
          <w:sz w:val="28"/>
          <w:szCs w:val="28"/>
          <w:rtl/>
          <w:lang w:bidi="fa-IR"/>
        </w:rPr>
        <w:t xml:space="preserve">الدسوقی حبیشی، كتابخانه رشوان </w:t>
      </w:r>
      <w:r w:rsidRPr="00A41CF0">
        <w:rPr>
          <w:rFonts w:ascii="mylotus" w:hAnsi="mylotus" w:cs="mylotus"/>
          <w:sz w:val="28"/>
          <w:szCs w:val="28"/>
          <w:rtl/>
          <w:lang w:bidi="fa-IR"/>
        </w:rPr>
        <w:t>قاهره، چاپ اول 1417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ضوابط الروای</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عند المحدثین</w:t>
      </w:r>
      <w:r w:rsidRPr="00A41CF0">
        <w:rPr>
          <w:rFonts w:ascii="mylotus" w:hAnsi="mylotus" w:cs="mylotus"/>
          <w:sz w:val="28"/>
          <w:szCs w:val="28"/>
          <w:rtl/>
          <w:lang w:bidi="fa-IR"/>
        </w:rPr>
        <w:t>، استاد ال</w:t>
      </w:r>
      <w:r w:rsidR="003613A8" w:rsidRPr="00A41CF0">
        <w:rPr>
          <w:rFonts w:ascii="mylotus" w:hAnsi="mylotus" w:cs="mylotus"/>
          <w:sz w:val="28"/>
          <w:szCs w:val="28"/>
          <w:rtl/>
          <w:lang w:bidi="fa-IR"/>
        </w:rPr>
        <w:t>صدیق بشیر نصر، منشورات دانشكده</w:t>
      </w:r>
      <w:r w:rsidRPr="00A41CF0">
        <w:rPr>
          <w:rFonts w:ascii="mylotus" w:hAnsi="mylotus" w:cs="mylotus"/>
          <w:sz w:val="28"/>
          <w:szCs w:val="28"/>
          <w:rtl/>
          <w:lang w:bidi="fa-IR"/>
        </w:rPr>
        <w:t xml:space="preserve"> الدعو</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الإسلامی</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و لجن</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الحفاظ علی التراث الإسلامی، الجماهیری</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العظمی، طرابلس، چاپ اول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الضوء اللامع المبین عن مناهج المحدثین</w:t>
      </w:r>
      <w:r w:rsidRPr="00A41CF0">
        <w:rPr>
          <w:rFonts w:ascii="mylotus" w:hAnsi="mylotus" w:cs="mylotus"/>
          <w:sz w:val="28"/>
          <w:szCs w:val="28"/>
          <w:rtl/>
          <w:lang w:bidi="fa-IR"/>
        </w:rPr>
        <w:t>، دكتر أ</w:t>
      </w:r>
      <w:r w:rsidR="003613A8" w:rsidRPr="00A41CF0">
        <w:rPr>
          <w:rFonts w:ascii="mylotus" w:hAnsi="mylotus" w:cs="mylotus"/>
          <w:sz w:val="28"/>
          <w:szCs w:val="28"/>
          <w:rtl/>
          <w:lang w:bidi="fa-IR"/>
        </w:rPr>
        <w:t xml:space="preserve">حمد محرم شيخ، چاپخانه الأمانه </w:t>
      </w:r>
      <w:r w:rsidRPr="00A41CF0">
        <w:rPr>
          <w:rFonts w:ascii="mylotus" w:hAnsi="mylotus" w:cs="mylotus"/>
          <w:sz w:val="28"/>
          <w:szCs w:val="28"/>
          <w:rtl/>
          <w:lang w:bidi="fa-IR"/>
        </w:rPr>
        <w:t>قاهره، چاپ اول 1407 ه‍ ـ 1986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ظاهر</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رفض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عدم الاحتجاج بها</w:t>
      </w:r>
      <w:r w:rsidRPr="00A41CF0">
        <w:rPr>
          <w:rFonts w:ascii="mylotus" w:hAnsi="mylotus" w:cs="mylotus"/>
          <w:sz w:val="28"/>
          <w:szCs w:val="28"/>
          <w:rtl/>
          <w:lang w:bidi="fa-IR"/>
        </w:rPr>
        <w:t>، دكتر صالح أحمدر</w:t>
      </w:r>
      <w:r w:rsidR="003613A8" w:rsidRPr="00A41CF0">
        <w:rPr>
          <w:rFonts w:ascii="mylotus" w:hAnsi="mylotus" w:cs="mylotus"/>
          <w:sz w:val="28"/>
          <w:szCs w:val="28"/>
          <w:rtl/>
          <w:lang w:bidi="fa-IR"/>
        </w:rPr>
        <w:t xml:space="preserve">ضا، چاپ إداره الثقافه و الشنر </w:t>
      </w:r>
      <w:r w:rsidRPr="00A41CF0">
        <w:rPr>
          <w:rFonts w:ascii="mylotus" w:hAnsi="mylotus" w:cs="mylotus"/>
          <w:sz w:val="28"/>
          <w:szCs w:val="28"/>
          <w:rtl/>
          <w:lang w:bidi="fa-IR"/>
        </w:rPr>
        <w:t>سعودي 1414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ظلمات أبی ریه أمام أضواء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المحمدی</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استاد محمد عب</w:t>
      </w:r>
      <w:r w:rsidR="003613A8" w:rsidRPr="00A41CF0">
        <w:rPr>
          <w:rFonts w:ascii="mylotus" w:hAnsi="mylotus" w:cs="mylotus"/>
          <w:sz w:val="28"/>
          <w:szCs w:val="28"/>
          <w:rtl/>
          <w:lang w:bidi="fa-IR"/>
        </w:rPr>
        <w:t xml:space="preserve">دالرازق حمزه، چاپخانه السلفیه </w:t>
      </w:r>
      <w:r w:rsidRPr="00A41CF0">
        <w:rPr>
          <w:rFonts w:ascii="mylotus" w:hAnsi="mylotus" w:cs="mylotus"/>
          <w:sz w:val="28"/>
          <w:szCs w:val="28"/>
          <w:rtl/>
          <w:lang w:bidi="fa-IR"/>
        </w:rPr>
        <w:t>قاهره، 1379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عقید</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أهل الإسلام فی نزول عیسی علیه الإسلام</w:t>
      </w:r>
      <w:r w:rsidRPr="00A41CF0">
        <w:rPr>
          <w:rFonts w:ascii="mylotus" w:hAnsi="mylotus" w:cs="mylotus"/>
          <w:sz w:val="28"/>
          <w:szCs w:val="28"/>
          <w:rtl/>
          <w:lang w:bidi="fa-IR"/>
        </w:rPr>
        <w:t xml:space="preserve"> و إرغام المبتدع الجهول باتباع سن</w:t>
      </w:r>
      <w:r w:rsidR="003613A8" w:rsidRPr="00A41CF0">
        <w:rPr>
          <w:rFonts w:ascii="mylotus" w:hAnsi="mylotus" w:cs="mylotus"/>
          <w:sz w:val="28"/>
          <w:szCs w:val="28"/>
          <w:rtl/>
          <w:lang w:bidi="fa-IR"/>
        </w:rPr>
        <w:t xml:space="preserve">ة الرسول، </w:t>
      </w:r>
      <w:r w:rsidRPr="00A41CF0">
        <w:rPr>
          <w:rFonts w:ascii="mylotus" w:hAnsi="mylotus" w:cs="mylotus"/>
          <w:sz w:val="28"/>
          <w:szCs w:val="28"/>
          <w:rtl/>
          <w:lang w:bidi="fa-IR"/>
        </w:rPr>
        <w:t xml:space="preserve">أبی الفضل عبدالله </w:t>
      </w:r>
      <w:r w:rsidR="003613A8" w:rsidRPr="00A41CF0">
        <w:rPr>
          <w:rFonts w:ascii="mylotus" w:hAnsi="mylotus" w:cs="mylotus"/>
          <w:sz w:val="28"/>
          <w:szCs w:val="28"/>
          <w:rtl/>
          <w:lang w:bidi="fa-IR"/>
        </w:rPr>
        <w:t xml:space="preserve">الصدیق الغماری، كتابخانه قاهره </w:t>
      </w:r>
      <w:r w:rsidRPr="00A41CF0">
        <w:rPr>
          <w:rFonts w:ascii="mylotus" w:hAnsi="mylotus" w:cs="mylotus"/>
          <w:sz w:val="28"/>
          <w:szCs w:val="28"/>
          <w:rtl/>
          <w:lang w:bidi="fa-IR"/>
        </w:rPr>
        <w:t>مصر،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عقید</w:t>
      </w:r>
      <w:r w:rsidR="003613A8" w:rsidRPr="00A41CF0">
        <w:rPr>
          <w:rFonts w:ascii="mylotus" w:hAnsi="mylotus" w:cs="mylotus"/>
          <w:b/>
          <w:bCs/>
          <w:sz w:val="28"/>
          <w:szCs w:val="28"/>
          <w:rtl/>
          <w:lang w:bidi="fa-IR"/>
        </w:rPr>
        <w:t>ة ا</w:t>
      </w:r>
      <w:r w:rsidRPr="00A41CF0">
        <w:rPr>
          <w:rFonts w:ascii="mylotus" w:hAnsi="mylotus" w:cs="mylotus"/>
          <w:b/>
          <w:bCs/>
          <w:sz w:val="28"/>
          <w:szCs w:val="28"/>
          <w:rtl/>
          <w:lang w:bidi="fa-IR"/>
        </w:rPr>
        <w:t>هل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الجماع</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الصحاب</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الکرام</w:t>
      </w:r>
      <w:r w:rsidRPr="00A41CF0">
        <w:rPr>
          <w:rFonts w:ascii="mylotus" w:hAnsi="mylotus" w:cs="mylotus"/>
          <w:sz w:val="28"/>
          <w:szCs w:val="28"/>
          <w:rtl/>
          <w:lang w:bidi="fa-IR"/>
        </w:rPr>
        <w:t>، دكتر</w:t>
      </w:r>
      <w:r w:rsidR="003613A8" w:rsidRPr="00A41CF0">
        <w:rPr>
          <w:rFonts w:ascii="mylotus" w:hAnsi="mylotus" w:cs="mylotus"/>
          <w:sz w:val="28"/>
          <w:szCs w:val="28"/>
          <w:rtl/>
          <w:lang w:bidi="fa-IR"/>
        </w:rPr>
        <w:t xml:space="preserve"> ناصر علی شيخ، كتابخانه الرشد </w:t>
      </w:r>
      <w:r w:rsidRPr="00A41CF0">
        <w:rPr>
          <w:rFonts w:ascii="mylotus" w:hAnsi="mylotus" w:cs="mylotus"/>
          <w:sz w:val="28"/>
          <w:szCs w:val="28"/>
          <w:rtl/>
          <w:lang w:bidi="fa-IR"/>
        </w:rPr>
        <w:t>ریاض، چاپ دوم 1415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العواصم من القواصم فی تحقیق مواقف الصحاب</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بعد وفا</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النبی</w:t>
      </w:r>
      <w:r w:rsidRPr="00A41CF0">
        <w:rPr>
          <w:rFonts w:ascii="mylotus" w:hAnsi="mylotus" w:cs="mylotus"/>
          <w:b/>
          <w:bCs/>
          <w:sz w:val="28"/>
          <w:szCs w:val="28"/>
          <w:lang w:bidi="fa-IR"/>
        </w:rPr>
        <w:sym w:font="AGA Arabesque" w:char="F072"/>
      </w:r>
      <w:r w:rsidR="003613A8" w:rsidRPr="00A41CF0">
        <w:rPr>
          <w:rFonts w:ascii="mylotus" w:hAnsi="mylotus" w:cs="mylotus"/>
          <w:sz w:val="28"/>
          <w:szCs w:val="28"/>
          <w:rtl/>
          <w:lang w:bidi="fa-IR"/>
        </w:rPr>
        <w:t xml:space="preserve">، </w:t>
      </w:r>
      <w:r w:rsidRPr="00A41CF0">
        <w:rPr>
          <w:rFonts w:ascii="mylotus" w:hAnsi="mylotus" w:cs="mylotus"/>
          <w:sz w:val="28"/>
          <w:szCs w:val="28"/>
          <w:rtl/>
          <w:lang w:bidi="fa-IR"/>
        </w:rPr>
        <w:t>أبی بکر ابن العربی المال</w:t>
      </w:r>
      <w:r w:rsidR="003613A8" w:rsidRPr="00A41CF0">
        <w:rPr>
          <w:rFonts w:ascii="mylotus" w:hAnsi="mylotus" w:cs="mylotus"/>
          <w:sz w:val="28"/>
          <w:szCs w:val="28"/>
          <w:rtl/>
          <w:lang w:bidi="fa-IR"/>
        </w:rPr>
        <w:t>کی، تحقیق محی الدین الخطیب</w:t>
      </w:r>
      <w:r w:rsidRPr="00A41CF0">
        <w:rPr>
          <w:rFonts w:ascii="mylotus" w:hAnsi="mylotus" w:cs="mylotus"/>
          <w:sz w:val="28"/>
          <w:szCs w:val="28"/>
          <w:rtl/>
          <w:lang w:bidi="fa-IR"/>
        </w:rPr>
        <w:t xml:space="preserve"> و محمد مهد</w:t>
      </w:r>
      <w:r w:rsidR="003613A8" w:rsidRPr="00A41CF0">
        <w:rPr>
          <w:rFonts w:ascii="mylotus" w:hAnsi="mylotus" w:cs="mylotus"/>
          <w:sz w:val="28"/>
          <w:szCs w:val="28"/>
          <w:rtl/>
          <w:lang w:bidi="fa-IR"/>
        </w:rPr>
        <w:t xml:space="preserve">ی الإستانبولی، كتابخانه السنه </w:t>
      </w:r>
      <w:r w:rsidRPr="00A41CF0">
        <w:rPr>
          <w:rFonts w:ascii="mylotus" w:hAnsi="mylotus" w:cs="mylotus"/>
          <w:sz w:val="28"/>
          <w:szCs w:val="28"/>
          <w:rtl/>
          <w:lang w:bidi="fa-IR"/>
        </w:rPr>
        <w:t>قاهره، چاپ ششم 1412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العواصم من القواصم فی الذب عن 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أبی القاسم</w:t>
      </w:r>
      <w:r w:rsidR="003613A8"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بن إبراهیم الوزیر، تحقیق شعیب أرناؤوط، دار البشیر، عمان، چاپ اول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الفکر المنهجی عندالمحدثین</w:t>
      </w:r>
      <w:r w:rsidRPr="00A41CF0">
        <w:rPr>
          <w:rFonts w:ascii="mylotus" w:hAnsi="mylotus" w:cs="mylotus"/>
          <w:sz w:val="28"/>
          <w:szCs w:val="28"/>
          <w:rtl/>
          <w:lang w:bidi="fa-IR"/>
        </w:rPr>
        <w:t>، دكتر همام عبدالرحیم سعید، کتاب الأمه، چاپ اول 1408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القرآنیون و شبهاتهم حول السن</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دكتر خادم حسین إله</w:t>
      </w:r>
      <w:r w:rsidR="003613A8" w:rsidRPr="00A41CF0">
        <w:rPr>
          <w:rFonts w:ascii="mylotus" w:hAnsi="mylotus" w:cs="mylotus"/>
          <w:sz w:val="28"/>
          <w:szCs w:val="28"/>
          <w:rtl/>
          <w:lang w:bidi="fa-IR"/>
        </w:rPr>
        <w:t xml:space="preserve">ی بخش، الناشر كتابخانه الصدیق </w:t>
      </w:r>
      <w:r w:rsidRPr="00A41CF0">
        <w:rPr>
          <w:rFonts w:ascii="mylotus" w:hAnsi="mylotus" w:cs="mylotus"/>
          <w:sz w:val="28"/>
          <w:szCs w:val="28"/>
          <w:rtl/>
          <w:lang w:bidi="fa-IR"/>
        </w:rPr>
        <w:t>سعودي، چاپ اول 1409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قص</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الهجوم علی السن</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دكت</w:t>
      </w:r>
      <w:r w:rsidR="003613A8" w:rsidRPr="00A41CF0">
        <w:rPr>
          <w:rFonts w:ascii="mylotus" w:hAnsi="mylotus" w:cs="mylotus"/>
          <w:sz w:val="28"/>
          <w:szCs w:val="28"/>
          <w:rtl/>
          <w:lang w:bidi="fa-IR"/>
        </w:rPr>
        <w:t xml:space="preserve">ر علی أحمد السالوس، دارالسلام </w:t>
      </w:r>
      <w:r w:rsidRPr="00A41CF0">
        <w:rPr>
          <w:rFonts w:ascii="mylotus" w:hAnsi="mylotus" w:cs="mylotus"/>
          <w:sz w:val="28"/>
          <w:szCs w:val="28"/>
          <w:rtl/>
          <w:lang w:bidi="fa-IR"/>
        </w:rPr>
        <w:t>قاهره، چاپ اول 1408 ه‍ ـ 1987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لمحات من تاریخ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علوم الحدیث</w:t>
      </w:r>
      <w:r w:rsidR="003613A8" w:rsidRPr="00A41CF0">
        <w:rPr>
          <w:rFonts w:ascii="mylotus" w:hAnsi="mylotus" w:cs="mylotus"/>
          <w:sz w:val="28"/>
          <w:szCs w:val="28"/>
          <w:rtl/>
          <w:lang w:bidi="fa-IR"/>
        </w:rPr>
        <w:t>، استاد عبدالفتاح أبو</w:t>
      </w:r>
      <w:r w:rsidRPr="00A41CF0">
        <w:rPr>
          <w:rFonts w:ascii="mylotus" w:hAnsi="mylotus" w:cs="mylotus"/>
          <w:sz w:val="28"/>
          <w:szCs w:val="28"/>
          <w:rtl/>
          <w:lang w:bidi="fa-IR"/>
        </w:rPr>
        <w:t>غده، دار البشائر الإسلامیه، بیروت، چاپ چهارم 1417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المحاضر</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الدفاعی</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عن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المحمدی</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دكتر محمد أمان بن علی الجامی، دار الأصفهانی، رابطه العالم الإسلامیه،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المدخل إلی السن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3613A8"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بحوث فی القضایا الأساسی</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عن السن</w:t>
      </w:r>
      <w:r w:rsidR="003613A8" w:rsidRPr="00A41CF0">
        <w:rPr>
          <w:rFonts w:ascii="mylotus" w:hAnsi="mylotus" w:cs="mylotus"/>
          <w:sz w:val="28"/>
          <w:szCs w:val="28"/>
          <w:rtl/>
          <w:lang w:bidi="fa-IR"/>
        </w:rPr>
        <w:t>ة</w:t>
      </w:r>
      <w:r w:rsidRPr="00A41CF0">
        <w:rPr>
          <w:rFonts w:ascii="mylotus" w:hAnsi="mylotus" w:cs="mylotus"/>
          <w:sz w:val="28"/>
          <w:szCs w:val="28"/>
          <w:rtl/>
          <w:lang w:bidi="fa-IR"/>
        </w:rPr>
        <w:t xml:space="preserve"> النبوی</w:t>
      </w:r>
      <w:r w:rsidR="003613A8" w:rsidRPr="00A41CF0">
        <w:rPr>
          <w:rFonts w:ascii="mylotus" w:hAnsi="mylotus" w:cs="mylotus"/>
          <w:sz w:val="28"/>
          <w:szCs w:val="28"/>
          <w:rtl/>
          <w:lang w:bidi="fa-IR"/>
        </w:rPr>
        <w:t>ة</w:t>
      </w:r>
      <w:r w:rsidRPr="00A41CF0">
        <w:rPr>
          <w:rFonts w:ascii="mylotus" w:hAnsi="mylotus" w:cs="mylotus"/>
          <w:sz w:val="28"/>
          <w:szCs w:val="28"/>
          <w:rtl/>
          <w:lang w:bidi="fa-IR"/>
        </w:rPr>
        <w:t>، دكتر عبدالمهدی عبدالقادر، دار الاعتصام 1419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مشکلات الأحادیث النبوی</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بیانها</w:t>
      </w:r>
      <w:r w:rsidRPr="00A41CF0">
        <w:rPr>
          <w:rFonts w:ascii="mylotus" w:hAnsi="mylotus" w:cs="mylotus"/>
          <w:sz w:val="28"/>
          <w:szCs w:val="28"/>
          <w:rtl/>
          <w:lang w:bidi="fa-IR"/>
        </w:rPr>
        <w:t>، استاد عبدالله بن علی النجدی القصیمی، با مر</w:t>
      </w:r>
      <w:r w:rsidR="003613A8" w:rsidRPr="00A41CF0">
        <w:rPr>
          <w:rFonts w:ascii="mylotus" w:hAnsi="mylotus" w:cs="mylotus"/>
          <w:sz w:val="28"/>
          <w:szCs w:val="28"/>
          <w:rtl/>
          <w:lang w:bidi="fa-IR"/>
        </w:rPr>
        <w:t>ا</w:t>
      </w:r>
      <w:r w:rsidRPr="00A41CF0">
        <w:rPr>
          <w:rFonts w:ascii="mylotus" w:hAnsi="mylotus" w:cs="mylotus"/>
          <w:sz w:val="28"/>
          <w:szCs w:val="28"/>
          <w:rtl/>
          <w:lang w:bidi="fa-IR"/>
        </w:rPr>
        <w:t>جعه شيخ خلیل المیس، دارالقلم، بیروت، چاپ اول 1405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مفتاح الجن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الحتجاج </w:t>
      </w:r>
      <w:r w:rsidR="003613A8" w:rsidRPr="00A41CF0">
        <w:rPr>
          <w:rFonts w:ascii="mylotus" w:hAnsi="mylotus" w:cs="mylotus"/>
          <w:b/>
          <w:bCs/>
          <w:sz w:val="28"/>
          <w:szCs w:val="28"/>
          <w:rtl/>
          <w:lang w:bidi="fa-IR"/>
        </w:rPr>
        <w:t>بال</w:t>
      </w:r>
      <w:r w:rsidRPr="00A41CF0">
        <w:rPr>
          <w:rFonts w:ascii="mylotus" w:hAnsi="mylotus" w:cs="mylotus"/>
          <w:b/>
          <w:bCs/>
          <w:sz w:val="28"/>
          <w:szCs w:val="28"/>
          <w:rtl/>
          <w:lang w:bidi="fa-IR"/>
        </w:rPr>
        <w:t>سن</w:t>
      </w:r>
      <w:r w:rsidR="003613A8" w:rsidRPr="00A41CF0">
        <w:rPr>
          <w:rFonts w:ascii="mylotus" w:hAnsi="mylotus" w:cs="mylotus"/>
          <w:b/>
          <w:bCs/>
          <w:sz w:val="28"/>
          <w:szCs w:val="28"/>
          <w:rtl/>
          <w:lang w:bidi="fa-IR"/>
        </w:rPr>
        <w:t>ة</w:t>
      </w:r>
      <w:r w:rsidR="003613A8" w:rsidRPr="00A41CF0">
        <w:rPr>
          <w:rFonts w:ascii="mylotus" w:hAnsi="mylotus" w:cs="mylotus"/>
          <w:sz w:val="28"/>
          <w:szCs w:val="28"/>
          <w:rtl/>
          <w:lang w:bidi="fa-IR"/>
        </w:rPr>
        <w:t xml:space="preserve">، </w:t>
      </w:r>
      <w:r w:rsidRPr="00A41CF0">
        <w:rPr>
          <w:rFonts w:ascii="mylotus" w:hAnsi="mylotus" w:cs="mylotus"/>
          <w:sz w:val="28"/>
          <w:szCs w:val="28"/>
          <w:rtl/>
          <w:lang w:bidi="fa-IR"/>
        </w:rPr>
        <w:t>إمام جلال</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الدین</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عبدالرحمن</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السیوطی،</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تحقیق</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استاد</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مصطفی</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عبدالقادر</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عطا،</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دارالکتب</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العلمیه،</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بیروت،</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چاپ</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اول</w:t>
      </w:r>
      <w:r w:rsidRPr="00A41CF0">
        <w:rPr>
          <w:rFonts w:ascii="mylotus" w:hAnsi="mylotus" w:cs="mylotus"/>
          <w:sz w:val="28"/>
          <w:szCs w:val="28"/>
          <w:rtl/>
          <w:lang w:bidi="fa-IR"/>
        </w:rPr>
        <w:t xml:space="preserve"> 1407 </w:t>
      </w:r>
      <w:r w:rsidRPr="00A41CF0">
        <w:rPr>
          <w:rFonts w:ascii="mylotus" w:hAnsi="mylotus" w:cs="mylotus" w:hint="cs"/>
          <w:sz w:val="28"/>
          <w:szCs w:val="28"/>
          <w:rtl/>
          <w:lang w:bidi="fa-IR"/>
        </w:rPr>
        <w:t>ه‍</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ـ</w:t>
      </w:r>
      <w:r w:rsidRPr="00A41CF0">
        <w:rPr>
          <w:rFonts w:ascii="mylotus" w:hAnsi="mylotus" w:cs="mylotus"/>
          <w:sz w:val="28"/>
          <w:szCs w:val="28"/>
          <w:rtl/>
          <w:lang w:bidi="fa-IR"/>
        </w:rPr>
        <w:t xml:space="preserve"> 1987 </w:t>
      </w:r>
      <w:r w:rsidRPr="00A41CF0">
        <w:rPr>
          <w:rFonts w:ascii="mylotus" w:hAnsi="mylotus" w:cs="mylotus" w:hint="cs"/>
          <w:sz w:val="28"/>
          <w:szCs w:val="28"/>
          <w:rtl/>
          <w:lang w:bidi="fa-IR"/>
        </w:rPr>
        <w:t>م</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المکان</w:t>
      </w:r>
      <w:r w:rsidR="003613A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العلمی</w:t>
      </w:r>
      <w:r w:rsidR="003613A8" w:rsidRPr="00A41CF0">
        <w:rPr>
          <w:rFonts w:ascii="mylotus" w:hAnsi="mylotus" w:cs="mylotus"/>
          <w:b/>
          <w:bCs/>
          <w:sz w:val="28"/>
          <w:szCs w:val="28"/>
          <w:rtl/>
          <w:lang w:bidi="fa-IR"/>
        </w:rPr>
        <w:t xml:space="preserve">ة، </w:t>
      </w:r>
      <w:r w:rsidRPr="00A41CF0">
        <w:rPr>
          <w:rFonts w:ascii="mylotus" w:hAnsi="mylotus" w:cs="mylotus"/>
          <w:b/>
          <w:bCs/>
          <w:sz w:val="28"/>
          <w:szCs w:val="28"/>
          <w:rtl/>
          <w:lang w:bidi="fa-IR"/>
        </w:rPr>
        <w:t>عبد الرزاق بن همام الصنعانی فی الحدیث النبوی</w:t>
      </w:r>
      <w:r w:rsidRPr="00A41CF0">
        <w:rPr>
          <w:rFonts w:ascii="mylotus" w:hAnsi="mylotus" w:cs="mylotus"/>
          <w:sz w:val="28"/>
          <w:szCs w:val="28"/>
          <w:rtl/>
          <w:lang w:bidi="fa-IR"/>
        </w:rPr>
        <w:t xml:space="preserve">،اثر شيخ بزرگوار ما إسماعیل عبدالخالق الدفتار، جزء أول و دوم در زمينه </w:t>
      </w:r>
      <w:r w:rsidR="003613A8" w:rsidRPr="00A41CF0">
        <w:rPr>
          <w:rFonts w:ascii="mylotus" w:hAnsi="mylotus" w:cs="mylotus"/>
          <w:sz w:val="28"/>
          <w:szCs w:val="28"/>
          <w:rtl/>
          <w:lang w:bidi="fa-IR"/>
        </w:rPr>
        <w:t>جایگاه</w:t>
      </w:r>
      <w:r w:rsidRPr="00A41CF0">
        <w:rPr>
          <w:rFonts w:ascii="mylotus" w:hAnsi="mylotus" w:cs="mylotus"/>
          <w:sz w:val="28"/>
          <w:szCs w:val="28"/>
          <w:rtl/>
          <w:lang w:bidi="fa-IR"/>
        </w:rPr>
        <w:t xml:space="preserve"> سنت و</w:t>
      </w:r>
      <w:r w:rsidR="003613A8" w:rsidRPr="00A41CF0">
        <w:rPr>
          <w:rFonts w:ascii="mylotus" w:hAnsi="mylotus" w:cs="mylotus"/>
          <w:sz w:val="28"/>
          <w:szCs w:val="28"/>
          <w:rtl/>
          <w:lang w:bidi="fa-IR"/>
        </w:rPr>
        <w:t xml:space="preserve"> </w:t>
      </w:r>
      <w:r w:rsidRPr="00A41CF0">
        <w:rPr>
          <w:rFonts w:ascii="mylotus" w:hAnsi="mylotus" w:cs="mylotus"/>
          <w:sz w:val="28"/>
          <w:szCs w:val="28"/>
          <w:rtl/>
          <w:lang w:bidi="fa-IR"/>
        </w:rPr>
        <w:t>رد شبهات طاعنین در حجيت سنت، و الثالث و الرابع فی مکانه الصن</w:t>
      </w:r>
      <w:r w:rsidR="00272F9A" w:rsidRPr="00A41CF0">
        <w:rPr>
          <w:rFonts w:ascii="mylotus" w:hAnsi="mylotus" w:cs="mylotus"/>
          <w:sz w:val="28"/>
          <w:szCs w:val="28"/>
          <w:rtl/>
          <w:lang w:bidi="fa-IR"/>
        </w:rPr>
        <w:t xml:space="preserve">عانی فی الحدیث، و الرساله خطی دانشكده الأصول </w:t>
      </w:r>
      <w:r w:rsidRPr="00A41CF0">
        <w:rPr>
          <w:rFonts w:ascii="mylotus" w:hAnsi="mylotus" w:cs="mylotus"/>
          <w:sz w:val="28"/>
          <w:szCs w:val="28"/>
          <w:rtl/>
          <w:lang w:bidi="fa-IR"/>
        </w:rPr>
        <w:t xml:space="preserve">قاهره، رقم 2332 </w:t>
      </w:r>
      <w:r w:rsidR="00272F9A" w:rsidRPr="00A41CF0">
        <w:rPr>
          <w:rFonts w:ascii="mylotus" w:hAnsi="mylotus" w:cs="mylotus"/>
          <w:sz w:val="28"/>
          <w:szCs w:val="28"/>
          <w:rtl/>
          <w:lang w:bidi="fa-IR"/>
        </w:rPr>
        <w:t>سال</w:t>
      </w:r>
      <w:r w:rsidRPr="00A41CF0">
        <w:rPr>
          <w:rFonts w:ascii="mylotus" w:hAnsi="mylotus" w:cs="mylotus"/>
          <w:sz w:val="28"/>
          <w:szCs w:val="28"/>
          <w:rtl/>
          <w:lang w:bidi="fa-IR"/>
        </w:rPr>
        <w:t xml:space="preserve"> 1396 ه‍ ـ 1976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منزل</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التشریع الإسلامی</w:t>
      </w:r>
      <w:r w:rsidRPr="00A41CF0">
        <w:rPr>
          <w:rFonts w:ascii="mylotus" w:hAnsi="mylotus" w:cs="mylotus"/>
          <w:sz w:val="28"/>
          <w:szCs w:val="28"/>
          <w:rtl/>
          <w:lang w:bidi="fa-IR"/>
        </w:rPr>
        <w:t>، دكتر محمد أمان ب</w:t>
      </w:r>
      <w:r w:rsidR="00272F9A" w:rsidRPr="00A41CF0">
        <w:rPr>
          <w:rFonts w:ascii="mylotus" w:hAnsi="mylotus" w:cs="mylotus"/>
          <w:sz w:val="28"/>
          <w:szCs w:val="28"/>
          <w:rtl/>
          <w:lang w:bidi="fa-IR"/>
        </w:rPr>
        <w:t xml:space="preserve">ن علی الجامی، دار حراء للکتاب </w:t>
      </w:r>
      <w:r w:rsidRPr="00A41CF0">
        <w:rPr>
          <w:rFonts w:ascii="mylotus" w:hAnsi="mylotus" w:cs="mylotus"/>
          <w:sz w:val="28"/>
          <w:szCs w:val="28"/>
          <w:rtl/>
          <w:lang w:bidi="fa-IR"/>
        </w:rPr>
        <w:t>قاهره، چاپ اول 1409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منزل</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الکتاب و أثرها فی الفروع الفقهی</w:t>
      </w:r>
      <w:r w:rsidR="00272F9A" w:rsidRPr="00A41CF0">
        <w:rPr>
          <w:rFonts w:ascii="mylotus" w:hAnsi="mylotus" w:cs="mylotus"/>
          <w:b/>
          <w:bCs/>
          <w:sz w:val="28"/>
          <w:szCs w:val="28"/>
          <w:rtl/>
          <w:lang w:bidi="fa-IR"/>
        </w:rPr>
        <w:t>ة</w:t>
      </w:r>
      <w:r w:rsidRPr="00A41CF0">
        <w:rPr>
          <w:rFonts w:ascii="mylotus" w:hAnsi="mylotus" w:cs="mylotus"/>
          <w:sz w:val="28"/>
          <w:szCs w:val="28"/>
          <w:rtl/>
          <w:lang w:bidi="fa-IR"/>
        </w:rPr>
        <w:t>، استاد م</w:t>
      </w:r>
      <w:r w:rsidR="00272F9A" w:rsidRPr="00A41CF0">
        <w:rPr>
          <w:rFonts w:ascii="mylotus" w:hAnsi="mylotus" w:cs="mylotus"/>
          <w:sz w:val="28"/>
          <w:szCs w:val="28"/>
          <w:rtl/>
          <w:lang w:bidi="fa-IR"/>
        </w:rPr>
        <w:t xml:space="preserve">حمد سعید منصور، كتابخانه وهبه </w:t>
      </w:r>
      <w:r w:rsidRPr="00A41CF0">
        <w:rPr>
          <w:rFonts w:ascii="mylotus" w:hAnsi="mylotus" w:cs="mylotus"/>
          <w:sz w:val="28"/>
          <w:szCs w:val="28"/>
          <w:rtl/>
          <w:lang w:bidi="fa-IR"/>
        </w:rPr>
        <w:t>قاهره، چاپ اول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منهاج السن</w:t>
      </w:r>
      <w:r w:rsidR="00272F9A" w:rsidRPr="00A41CF0">
        <w:rPr>
          <w:rFonts w:ascii="mylotus" w:hAnsi="mylotus" w:cs="mylotus"/>
          <w:b/>
          <w:bCs/>
          <w:sz w:val="28"/>
          <w:szCs w:val="28"/>
          <w:rtl/>
          <w:lang w:bidi="fa-IR"/>
        </w:rPr>
        <w:t>ة فی الحدود</w:t>
      </w:r>
      <w:r w:rsidRPr="00A41CF0">
        <w:rPr>
          <w:rFonts w:ascii="mylotus" w:hAnsi="mylotus" w:cs="mylotus"/>
          <w:b/>
          <w:bCs/>
          <w:sz w:val="28"/>
          <w:szCs w:val="28"/>
          <w:rtl/>
          <w:lang w:bidi="fa-IR"/>
        </w:rPr>
        <w:t xml:space="preserve"> و أثره فی صلاح المجتمع</w:t>
      </w:r>
      <w:r w:rsidRPr="00A41CF0">
        <w:rPr>
          <w:rFonts w:ascii="mylotus" w:hAnsi="mylotus" w:cs="mylotus"/>
          <w:sz w:val="28"/>
          <w:szCs w:val="28"/>
          <w:rtl/>
          <w:lang w:bidi="fa-IR"/>
        </w:rPr>
        <w:t>، دكتر عبد</w:t>
      </w:r>
      <w:r w:rsidR="00272F9A" w:rsidRPr="00A41CF0">
        <w:rPr>
          <w:rFonts w:ascii="mylotus" w:hAnsi="mylotus" w:cs="mylotus"/>
          <w:sz w:val="28"/>
          <w:szCs w:val="28"/>
          <w:rtl/>
          <w:lang w:bidi="fa-IR"/>
        </w:rPr>
        <w:t>المنعم عطیه عبدالقوی سکران، خ</w:t>
      </w:r>
      <w:r w:rsidRPr="00A41CF0">
        <w:rPr>
          <w:rFonts w:ascii="mylotus" w:hAnsi="mylotus" w:cs="mylotus"/>
          <w:sz w:val="28"/>
          <w:szCs w:val="28"/>
          <w:rtl/>
          <w:lang w:bidi="fa-IR"/>
        </w:rPr>
        <w:t>ط</w:t>
      </w:r>
      <w:r w:rsidR="00272F9A" w:rsidRPr="00A41CF0">
        <w:rPr>
          <w:rFonts w:ascii="mylotus" w:hAnsi="mylotus" w:cs="mylotus"/>
          <w:sz w:val="28"/>
          <w:szCs w:val="28"/>
          <w:rtl/>
          <w:lang w:bidi="fa-IR"/>
        </w:rPr>
        <w:t xml:space="preserve">ی دانشكده أصول الدین </w:t>
      </w:r>
      <w:r w:rsidRPr="00A41CF0">
        <w:rPr>
          <w:rFonts w:ascii="mylotus" w:hAnsi="mylotus" w:cs="mylotus"/>
          <w:sz w:val="28"/>
          <w:szCs w:val="28"/>
          <w:rtl/>
          <w:lang w:bidi="fa-IR"/>
        </w:rPr>
        <w:t>قاهره، رقم 1437 لسنه 1399 ه‍ ـ 1979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منهجی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جمع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جمع الأناجیل</w:t>
      </w:r>
      <w:r w:rsidRPr="00A41CF0">
        <w:rPr>
          <w:rFonts w:ascii="mylotus" w:hAnsi="mylotus" w:cs="mylotus"/>
          <w:sz w:val="28"/>
          <w:szCs w:val="28"/>
          <w:rtl/>
          <w:lang w:bidi="fa-IR"/>
        </w:rPr>
        <w:t xml:space="preserve"> دراس</w:t>
      </w:r>
      <w:r w:rsidR="00272F9A" w:rsidRPr="00A41CF0">
        <w:rPr>
          <w:rFonts w:ascii="mylotus" w:hAnsi="mylotus" w:cs="mylotus"/>
          <w:sz w:val="28"/>
          <w:szCs w:val="28"/>
          <w:rtl/>
          <w:lang w:bidi="fa-IR"/>
        </w:rPr>
        <w:t>ة</w:t>
      </w:r>
      <w:r w:rsidRPr="00A41CF0">
        <w:rPr>
          <w:rFonts w:ascii="mylotus" w:hAnsi="mylotus" w:cs="mylotus"/>
          <w:sz w:val="28"/>
          <w:szCs w:val="28"/>
          <w:rtl/>
          <w:lang w:bidi="fa-IR"/>
        </w:rPr>
        <w:t xml:space="preserve"> مقارن</w:t>
      </w:r>
      <w:r w:rsidR="00272F9A" w:rsidRPr="00A41CF0">
        <w:rPr>
          <w:rFonts w:ascii="mylotus" w:hAnsi="mylotus" w:cs="mylotus"/>
          <w:sz w:val="28"/>
          <w:szCs w:val="28"/>
          <w:rtl/>
          <w:lang w:bidi="fa-IR"/>
        </w:rPr>
        <w:t xml:space="preserve">ة، دكتر عزیه علی طه، مؤسسه الرساله </w:t>
      </w:r>
      <w:r w:rsidRPr="00A41CF0">
        <w:rPr>
          <w:rFonts w:ascii="mylotus" w:hAnsi="mylotus" w:cs="mylotus"/>
          <w:sz w:val="28"/>
          <w:szCs w:val="28"/>
          <w:rtl/>
          <w:lang w:bidi="fa-IR"/>
        </w:rPr>
        <w:t>قاهره، چاپ دوم 1417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المؤتمر العلمی الرابع للسیر</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272F9A"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و المؤتمر العاشر لجمع البحوث الإسلامیه، مطابع الشروق، 1406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موقف المدرس</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العقلی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272F9A"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استاد الأمین </w:t>
      </w:r>
      <w:r w:rsidR="00272F9A" w:rsidRPr="00A41CF0">
        <w:rPr>
          <w:rFonts w:ascii="mylotus" w:hAnsi="mylotus" w:cs="mylotus"/>
          <w:sz w:val="28"/>
          <w:szCs w:val="28"/>
          <w:rtl/>
          <w:lang w:bidi="fa-IR"/>
        </w:rPr>
        <w:t xml:space="preserve">الصادق الأمین، كتابخانه الرشد </w:t>
      </w:r>
      <w:r w:rsidRPr="00A41CF0">
        <w:rPr>
          <w:rFonts w:ascii="mylotus" w:hAnsi="mylotus" w:cs="mylotus"/>
          <w:sz w:val="28"/>
          <w:szCs w:val="28"/>
          <w:rtl/>
          <w:lang w:bidi="fa-IR"/>
        </w:rPr>
        <w:t>ریاض، چاپ اول 1418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نصوص من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دفاع عنها</w:t>
      </w:r>
      <w:r w:rsidRPr="00A41CF0">
        <w:rPr>
          <w:rFonts w:ascii="mylotus" w:hAnsi="mylotus" w:cs="mylotus"/>
          <w:sz w:val="28"/>
          <w:szCs w:val="28"/>
          <w:rtl/>
          <w:lang w:bidi="fa-IR"/>
        </w:rPr>
        <w:t>، دكتر رفعت فوزی، دار الثقافه العربیه، 1410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النفحات الشذی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فیما یتعلق درعصم</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شیخ محمدا</w:t>
      </w:r>
      <w:r w:rsidR="00272F9A" w:rsidRPr="00A41CF0">
        <w:rPr>
          <w:rFonts w:ascii="mylotus" w:hAnsi="mylotus" w:cs="mylotus"/>
          <w:sz w:val="28"/>
          <w:szCs w:val="28"/>
          <w:rtl/>
          <w:lang w:bidi="fa-IR"/>
        </w:rPr>
        <w:t xml:space="preserve">لطاهر الحامدی، مقدمه و حاشيه از </w:t>
      </w:r>
      <w:r w:rsidRPr="00A41CF0">
        <w:rPr>
          <w:rFonts w:ascii="mylotus" w:hAnsi="mylotus" w:cs="mylotus"/>
          <w:sz w:val="28"/>
          <w:szCs w:val="28"/>
          <w:rtl/>
          <w:lang w:bidi="fa-IR"/>
        </w:rPr>
        <w:t>طاهر محمد ا</w:t>
      </w:r>
      <w:r w:rsidR="00272F9A" w:rsidRPr="00A41CF0">
        <w:rPr>
          <w:rFonts w:ascii="mylotus" w:hAnsi="mylotus" w:cs="mylotus"/>
          <w:sz w:val="28"/>
          <w:szCs w:val="28"/>
          <w:rtl/>
          <w:lang w:bidi="fa-IR"/>
        </w:rPr>
        <w:t xml:space="preserve">لطاهر، الناشر كتابخانه الآداب </w:t>
      </w:r>
      <w:r w:rsidRPr="00A41CF0">
        <w:rPr>
          <w:rFonts w:ascii="mylotus" w:hAnsi="mylotus" w:cs="mylotus"/>
          <w:sz w:val="28"/>
          <w:szCs w:val="28"/>
          <w:rtl/>
          <w:lang w:bidi="fa-IR"/>
        </w:rPr>
        <w:t>قاهره، چاپ اول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نقد کتاب نصر أبو زید و</w:t>
      </w:r>
      <w:r w:rsidR="00272F9A" w:rsidRPr="00A41CF0">
        <w:rPr>
          <w:rFonts w:ascii="mylotus" w:hAnsi="mylotus" w:cs="mylotus"/>
          <w:b/>
          <w:bCs/>
          <w:sz w:val="28"/>
          <w:szCs w:val="28"/>
          <w:rtl/>
          <w:lang w:bidi="fa-IR"/>
        </w:rPr>
        <w:t xml:space="preserve"> </w:t>
      </w:r>
      <w:r w:rsidRPr="00A41CF0">
        <w:rPr>
          <w:rFonts w:ascii="mylotus" w:hAnsi="mylotus" w:cs="mylotus"/>
          <w:b/>
          <w:bCs/>
          <w:sz w:val="28"/>
          <w:szCs w:val="28"/>
          <w:rtl/>
          <w:lang w:bidi="fa-IR"/>
        </w:rPr>
        <w:t>دحض شبهاته</w:t>
      </w:r>
      <w:r w:rsidRPr="00A41CF0">
        <w:rPr>
          <w:rFonts w:ascii="mylotus" w:hAnsi="mylotus" w:cs="mylotus"/>
          <w:sz w:val="28"/>
          <w:szCs w:val="28"/>
          <w:rtl/>
          <w:lang w:bidi="fa-IR"/>
        </w:rPr>
        <w:t>، دكتر رفعت فوزی عبدالمطلب، چاپخانه ال</w:t>
      </w:r>
      <w:r w:rsidR="00272F9A" w:rsidRPr="00A41CF0">
        <w:rPr>
          <w:rFonts w:ascii="mylotus" w:hAnsi="mylotus" w:cs="mylotus"/>
          <w:sz w:val="28"/>
          <w:szCs w:val="28"/>
          <w:rtl/>
          <w:lang w:bidi="fa-IR"/>
        </w:rPr>
        <w:t xml:space="preserve">مدنی، الناشر كتابخانه الخانجی </w:t>
      </w:r>
      <w:r w:rsidRPr="00A41CF0">
        <w:rPr>
          <w:rFonts w:ascii="mylotus" w:hAnsi="mylotus" w:cs="mylotus"/>
          <w:sz w:val="28"/>
          <w:szCs w:val="28"/>
          <w:rtl/>
          <w:lang w:bidi="fa-IR"/>
        </w:rPr>
        <w:t>قاهره، چاپ اول 1417 ه‍ ـ 1996 م.</w:t>
      </w:r>
    </w:p>
    <w:p w:rsidR="00050F20" w:rsidRPr="00A41CF0" w:rsidRDefault="00272F9A"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نقض مطاعن نصر أبو زید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القرآن</w:t>
      </w:r>
      <w:r w:rsidR="00050F20" w:rsidRPr="00A41CF0">
        <w:rPr>
          <w:rFonts w:ascii="mylotus" w:hAnsi="mylotus" w:cs="mylotus"/>
          <w:b/>
          <w:bCs/>
          <w:sz w:val="28"/>
          <w:szCs w:val="28"/>
          <w:rtl/>
          <w:lang w:bidi="fa-IR"/>
        </w:rPr>
        <w:t xml:space="preserve"> و السنه و الصحاب</w:t>
      </w:r>
      <w:r w:rsidRPr="00A41CF0">
        <w:rPr>
          <w:rFonts w:ascii="mylotus" w:hAnsi="mylotus" w:cs="mylotus"/>
          <w:b/>
          <w:bCs/>
          <w:sz w:val="28"/>
          <w:szCs w:val="28"/>
          <w:rtl/>
          <w:lang w:bidi="fa-IR"/>
        </w:rPr>
        <w:t>ة</w:t>
      </w:r>
      <w:r w:rsidR="00050F20" w:rsidRPr="00A41CF0">
        <w:rPr>
          <w:rFonts w:ascii="mylotus" w:hAnsi="mylotus" w:cs="mylotus"/>
          <w:b/>
          <w:bCs/>
          <w:sz w:val="28"/>
          <w:szCs w:val="28"/>
          <w:rtl/>
          <w:lang w:bidi="fa-IR"/>
        </w:rPr>
        <w:t xml:space="preserve"> و أئم</w:t>
      </w:r>
      <w:r w:rsidRPr="00A41CF0">
        <w:rPr>
          <w:rFonts w:ascii="mylotus" w:hAnsi="mylotus" w:cs="mylotus"/>
          <w:b/>
          <w:bCs/>
          <w:sz w:val="28"/>
          <w:szCs w:val="28"/>
          <w:rtl/>
          <w:lang w:bidi="fa-IR"/>
        </w:rPr>
        <w:t>ة</w:t>
      </w:r>
      <w:r w:rsidR="00050F20" w:rsidRPr="00A41CF0">
        <w:rPr>
          <w:rFonts w:ascii="mylotus" w:hAnsi="mylotus" w:cs="mylotus"/>
          <w:b/>
          <w:bCs/>
          <w:sz w:val="28"/>
          <w:szCs w:val="28"/>
          <w:rtl/>
          <w:lang w:bidi="fa-IR"/>
        </w:rPr>
        <w:t xml:space="preserve"> المسلمین</w:t>
      </w:r>
      <w:r w:rsidR="00050F20" w:rsidRPr="00A41CF0">
        <w:rPr>
          <w:rFonts w:ascii="mylotus" w:hAnsi="mylotus" w:cs="mylotus"/>
          <w:sz w:val="28"/>
          <w:szCs w:val="28"/>
          <w:rtl/>
          <w:lang w:bidi="fa-IR"/>
        </w:rPr>
        <w:t xml:space="preserve">، دكتر إسماعیل سالم، </w:t>
      </w:r>
      <w:r w:rsidRPr="00A41CF0">
        <w:rPr>
          <w:rFonts w:ascii="mylotus" w:hAnsi="mylotus" w:cs="mylotus"/>
          <w:sz w:val="28"/>
          <w:szCs w:val="28"/>
          <w:rtl/>
          <w:lang w:bidi="fa-IR"/>
        </w:rPr>
        <w:t xml:space="preserve">دار التوزیع و النشر الإسلامیه </w:t>
      </w:r>
      <w:r w:rsidR="00050F20" w:rsidRPr="00A41CF0">
        <w:rPr>
          <w:rFonts w:ascii="mylotus" w:hAnsi="mylotus" w:cs="mylotus"/>
          <w:sz w:val="28"/>
          <w:szCs w:val="28"/>
          <w:rtl/>
          <w:lang w:bidi="fa-IR"/>
        </w:rPr>
        <w:t>قاهره، چاپ دوم 1414 ه‍ ـ 1994 م.</w:t>
      </w:r>
    </w:p>
    <w:p w:rsidR="00050F20" w:rsidRDefault="00050F20" w:rsidP="00C14CF2">
      <w:pPr>
        <w:pStyle w:val="a1"/>
        <w:rPr>
          <w:rtl/>
        </w:rPr>
      </w:pPr>
      <w:bookmarkStart w:id="685" w:name="_Toc224453471"/>
      <w:bookmarkStart w:id="686" w:name="_Toc225697275"/>
      <w:bookmarkStart w:id="687" w:name="_Toc225697483"/>
      <w:bookmarkStart w:id="688" w:name="_Toc340270959"/>
      <w:r>
        <w:rPr>
          <w:rFonts w:hint="cs"/>
          <w:rtl/>
        </w:rPr>
        <w:t>هشتم: مراجع عمومي</w:t>
      </w:r>
      <w:bookmarkEnd w:id="685"/>
      <w:bookmarkEnd w:id="686"/>
      <w:bookmarkEnd w:id="687"/>
      <w:bookmarkEnd w:id="688"/>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ابن تیمی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حیاته و عقائده</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صائب عبدالحمید، الغدیر للدراسات و النشر، بیروت.</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الإبداعات الطبی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لرسول الإنسانی</w:t>
      </w:r>
      <w:r w:rsidR="00272F9A" w:rsidRPr="00A41CF0">
        <w:rPr>
          <w:rFonts w:ascii="mylotus" w:hAnsi="mylotus" w:cs="mylotus"/>
          <w:b/>
          <w:bCs/>
          <w:sz w:val="28"/>
          <w:szCs w:val="28"/>
          <w:rtl/>
          <w:lang w:bidi="fa-IR"/>
        </w:rPr>
        <w:t>ة</w:t>
      </w:r>
      <w:r w:rsidRPr="00A41CF0">
        <w:rPr>
          <w:rFonts w:ascii="mylotus" w:hAnsi="mylotus" w:cs="mylotus"/>
          <w:sz w:val="28"/>
          <w:szCs w:val="28"/>
          <w:rtl/>
          <w:lang w:bidi="fa-IR"/>
        </w:rPr>
        <w:t>، استاد مختار سالم، مؤسسه المعارف، بیروت، چاپ اول 1416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البحث فی مصادر التاریخ الدینی</w:t>
      </w:r>
      <w:r w:rsidRPr="00A41CF0">
        <w:rPr>
          <w:rFonts w:ascii="mylotus" w:hAnsi="mylotus" w:cs="mylotus"/>
          <w:sz w:val="28"/>
          <w:szCs w:val="28"/>
          <w:rtl/>
          <w:lang w:bidi="fa-IR"/>
        </w:rPr>
        <w:t xml:space="preserve"> دراس</w:t>
      </w:r>
      <w:r w:rsidR="00272F9A" w:rsidRPr="00A41CF0">
        <w:rPr>
          <w:rFonts w:ascii="mylotus" w:hAnsi="mylotus" w:cs="mylotus"/>
          <w:sz w:val="28"/>
          <w:szCs w:val="28"/>
          <w:rtl/>
          <w:lang w:bidi="fa-IR"/>
        </w:rPr>
        <w:t>ة</w:t>
      </w:r>
      <w:r w:rsidRPr="00A41CF0">
        <w:rPr>
          <w:rFonts w:ascii="mylotus" w:hAnsi="mylotus" w:cs="mylotus"/>
          <w:sz w:val="28"/>
          <w:szCs w:val="28"/>
          <w:rtl/>
          <w:lang w:bidi="fa-IR"/>
        </w:rPr>
        <w:t xml:space="preserve"> عملی</w:t>
      </w:r>
      <w:r w:rsidR="00272F9A" w:rsidRPr="00A41CF0">
        <w:rPr>
          <w:rFonts w:ascii="mylotus" w:hAnsi="mylotus" w:cs="mylotus"/>
          <w:sz w:val="28"/>
          <w:szCs w:val="28"/>
          <w:rtl/>
          <w:lang w:bidi="fa-IR"/>
        </w:rPr>
        <w:t xml:space="preserve">ة، </w:t>
      </w:r>
      <w:r w:rsidRPr="00A41CF0">
        <w:rPr>
          <w:rFonts w:ascii="mylotus" w:hAnsi="mylotus" w:cs="mylotus"/>
          <w:sz w:val="28"/>
          <w:szCs w:val="28"/>
          <w:rtl/>
          <w:lang w:bidi="fa-IR"/>
        </w:rPr>
        <w:t>أحمد صبحی منصور، قاهره، چاپ اول 1404 ه‍ ـ 1984 م.</w:t>
      </w:r>
    </w:p>
    <w:p w:rsidR="00050F20" w:rsidRPr="00A41CF0" w:rsidRDefault="00272F9A"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البصائر و الذخائر، </w:t>
      </w:r>
      <w:r w:rsidR="00050F20" w:rsidRPr="00A41CF0">
        <w:rPr>
          <w:rFonts w:ascii="mylotus" w:hAnsi="mylotus" w:cs="mylotus"/>
          <w:b/>
          <w:bCs/>
          <w:sz w:val="28"/>
          <w:szCs w:val="28"/>
          <w:rtl/>
          <w:lang w:bidi="fa-IR"/>
        </w:rPr>
        <w:t>أبی حیان التوحیدی</w:t>
      </w:r>
      <w:r w:rsidRPr="00A41CF0">
        <w:rPr>
          <w:rFonts w:ascii="mylotus" w:hAnsi="mylotus" w:cs="mylotus"/>
          <w:sz w:val="28"/>
          <w:szCs w:val="28"/>
          <w:rtl/>
          <w:lang w:bidi="fa-IR"/>
        </w:rPr>
        <w:t xml:space="preserve">، </w:t>
      </w:r>
      <w:r w:rsidR="00050F20" w:rsidRPr="00A41CF0">
        <w:rPr>
          <w:rFonts w:ascii="mylotus" w:hAnsi="mylotus" w:cs="mylotus"/>
          <w:sz w:val="28"/>
          <w:szCs w:val="28"/>
          <w:rtl/>
          <w:lang w:bidi="fa-IR"/>
        </w:rPr>
        <w:t>مصر، 1373 ه‍ ـ 1953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أبوهریر</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عبد الحسین شرف</w:t>
      </w:r>
      <w:r w:rsidR="00272F9A" w:rsidRPr="00A41CF0">
        <w:rPr>
          <w:rFonts w:ascii="Times New Roman" w:hAnsi="Times New Roman" w:cs="Times New Roman" w:hint="cs"/>
          <w:sz w:val="28"/>
          <w:szCs w:val="28"/>
          <w:rtl/>
          <w:lang w:bidi="fa-IR"/>
        </w:rPr>
        <w:t>‌</w:t>
      </w:r>
      <w:r w:rsidR="00272F9A" w:rsidRPr="00A41CF0">
        <w:rPr>
          <w:rFonts w:ascii="mylotus" w:hAnsi="mylotus" w:cs="mylotus" w:hint="cs"/>
          <w:sz w:val="28"/>
          <w:szCs w:val="28"/>
          <w:rtl/>
          <w:lang w:bidi="fa-IR"/>
        </w:rPr>
        <w:t>الدین</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موسوی، دارالزهراء، بیروت، چاپ ششم 1415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البیان و التبیین</w:t>
      </w:r>
      <w:r w:rsidR="00272F9A" w:rsidRPr="00A41CF0">
        <w:rPr>
          <w:rFonts w:ascii="mylotus" w:hAnsi="mylotus" w:cs="mylotus"/>
          <w:sz w:val="28"/>
          <w:szCs w:val="28"/>
          <w:rtl/>
          <w:lang w:bidi="fa-IR"/>
        </w:rPr>
        <w:t>، أبی عثمان</w:t>
      </w:r>
      <w:r w:rsidRPr="00A41CF0">
        <w:rPr>
          <w:rFonts w:ascii="mylotus" w:hAnsi="mylotus" w:cs="mylotus"/>
          <w:sz w:val="28"/>
          <w:szCs w:val="28"/>
          <w:rtl/>
          <w:lang w:bidi="fa-IR"/>
        </w:rPr>
        <w:t xml:space="preserve"> عمرو ب</w:t>
      </w:r>
      <w:r w:rsidR="00272F9A" w:rsidRPr="00A41CF0">
        <w:rPr>
          <w:rFonts w:ascii="mylotus" w:hAnsi="mylotus" w:cs="mylotus"/>
          <w:sz w:val="28"/>
          <w:szCs w:val="28"/>
          <w:rtl/>
          <w:lang w:bidi="fa-IR"/>
        </w:rPr>
        <w:t xml:space="preserve">ن بحر الجاحظ، كتابخانه الخانجی </w:t>
      </w:r>
      <w:r w:rsidRPr="00A41CF0">
        <w:rPr>
          <w:rFonts w:ascii="mylotus" w:hAnsi="mylotus" w:cs="mylotus"/>
          <w:sz w:val="28"/>
          <w:szCs w:val="28"/>
          <w:rtl/>
          <w:lang w:bidi="fa-IR"/>
        </w:rPr>
        <w:t>مصر، چاپ چهارم 1395 ه‍ ـ 1975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الاتجاهات الفکری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المعاصر</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مستشار دکتر علی جریشه، دارالوفاء </w:t>
      </w:r>
      <w:r w:rsidRPr="00A41CF0">
        <w:rPr>
          <w:rFonts w:ascii="mylotus" w:hAnsi="mylotus" w:cs="mylotus"/>
          <w:sz w:val="28"/>
          <w:szCs w:val="28"/>
          <w:rtl/>
          <w:lang w:bidi="fa-IR"/>
        </w:rPr>
        <w:t>منصوره، چاپ سوم 1411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أجنح</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المکر الثلاث</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خوافیها</w:t>
      </w:r>
      <w:r w:rsidRPr="00A41CF0">
        <w:rPr>
          <w:rFonts w:ascii="mylotus" w:hAnsi="mylotus" w:cs="mylotus"/>
          <w:sz w:val="28"/>
          <w:szCs w:val="28"/>
          <w:rtl/>
          <w:lang w:bidi="fa-IR"/>
        </w:rPr>
        <w:t>، استاد عبدالرحمن حبنکه المیدانی، دار القلم، دمشق، چاپ هفتم، 1414 ه‍ ـ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أحادیث أم المؤمنین عائش</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أدوار من حیاتها، </w:t>
      </w:r>
      <w:r w:rsidRPr="00A41CF0">
        <w:rPr>
          <w:rFonts w:ascii="mylotus" w:hAnsi="mylotus" w:cs="mylotus"/>
          <w:sz w:val="28"/>
          <w:szCs w:val="28"/>
          <w:rtl/>
          <w:lang w:bidi="fa-IR"/>
        </w:rPr>
        <w:t>مرتضی العسکری، دارالزهراء، بیروت، چاپ دوم 1413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الحدیث النبوی فی النحو العربی</w:t>
      </w:r>
      <w:r w:rsidRPr="00A41CF0">
        <w:rPr>
          <w:rFonts w:ascii="mylotus" w:hAnsi="mylotus" w:cs="mylotus"/>
          <w:sz w:val="28"/>
          <w:szCs w:val="28"/>
          <w:rtl/>
          <w:lang w:bidi="fa-IR"/>
        </w:rPr>
        <w:t>، دكتر محمد فحال، أضواء السلف، الریاض، چاپ دوم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احذروا الأسالیب الحدیث</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مواجهه الإسلام</w:t>
      </w:r>
      <w:r w:rsidR="00272F9A" w:rsidRPr="00A41CF0">
        <w:rPr>
          <w:rFonts w:ascii="mylotus" w:hAnsi="mylotus" w:cs="mylotus"/>
          <w:sz w:val="28"/>
          <w:szCs w:val="28"/>
          <w:rtl/>
          <w:lang w:bidi="fa-IR"/>
        </w:rPr>
        <w:t xml:space="preserve">، دكتر سعدالدین سید صالح، دارالتقوی، </w:t>
      </w:r>
      <w:r w:rsidRPr="00A41CF0">
        <w:rPr>
          <w:rFonts w:ascii="mylotus" w:hAnsi="mylotus" w:cs="mylotus"/>
          <w:sz w:val="28"/>
          <w:szCs w:val="28"/>
          <w:rtl/>
          <w:lang w:bidi="fa-IR"/>
        </w:rPr>
        <w:t>لبیس، چاپ سوم 1415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أخبار عمرو بن عبید</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أبی الحسن علی بن عمر الدار قطنی، تحقیق</w:t>
      </w:r>
      <w:r w:rsidR="00272F9A" w:rsidRPr="00A41CF0">
        <w:rPr>
          <w:rFonts w:ascii="mylotus" w:hAnsi="mylotus" w:cs="mylotus"/>
          <w:sz w:val="28"/>
          <w:szCs w:val="28"/>
          <w:rtl/>
          <w:lang w:bidi="fa-IR"/>
        </w:rPr>
        <w:t xml:space="preserve"> دکت</w:t>
      </w:r>
      <w:r w:rsidRPr="00A41CF0">
        <w:rPr>
          <w:rFonts w:ascii="mylotus" w:hAnsi="mylotus" w:cs="mylotus"/>
          <w:sz w:val="28"/>
          <w:szCs w:val="28"/>
          <w:rtl/>
          <w:lang w:bidi="fa-IR"/>
        </w:rPr>
        <w:t>ر یوسف فان إس، چاپخانه الکاثولیکیه، بیروت 1967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أب العرب فی صدر الإسلام</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حسین الحاج حسن، مؤسسه الجامعیه للدراسات، بیروت، چاپ اول 1412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الدول</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المجتمع</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شحرور، الأهالی، بیروت، چاپ چهارم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الرسال</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المحمدی</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سید سلیمان الندوی، الدار السعودي، جده، چاپ دوم 1404 ه‍ ـ 1984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آراء السمتشرقین حول القرآن و تفسیره</w:t>
      </w:r>
      <w:r w:rsidRPr="00A41CF0">
        <w:rPr>
          <w:rFonts w:ascii="mylotus" w:hAnsi="mylotus" w:cs="mylotus"/>
          <w:sz w:val="28"/>
          <w:szCs w:val="28"/>
          <w:rtl/>
          <w:lang w:bidi="fa-IR"/>
        </w:rPr>
        <w:t>، دكتر عمر إبراهیم رضوان، دار طیبه، چاپ اول 1413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أسالیب الغزو الفکری للعالم الإسلامی</w:t>
      </w:r>
      <w:r w:rsidR="00272F9A" w:rsidRPr="00A41CF0">
        <w:rPr>
          <w:rFonts w:ascii="mylotus" w:hAnsi="mylotus" w:cs="mylotus"/>
          <w:sz w:val="28"/>
          <w:szCs w:val="28"/>
          <w:rtl/>
          <w:lang w:bidi="fa-IR"/>
        </w:rPr>
        <w:t>، دكتر علی جریشه</w:t>
      </w:r>
      <w:r w:rsidRPr="00A41CF0">
        <w:rPr>
          <w:rFonts w:ascii="mylotus" w:hAnsi="mylotus" w:cs="mylotus"/>
          <w:sz w:val="28"/>
          <w:szCs w:val="28"/>
          <w:rtl/>
          <w:lang w:bidi="fa-IR"/>
        </w:rPr>
        <w:t xml:space="preserve"> و محمد شریف الزیبق، دارالاعتصام،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الاستشراق و الخلفی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الفکری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للصراع الحضاری</w:t>
      </w:r>
      <w:r w:rsidRPr="00A41CF0">
        <w:rPr>
          <w:rFonts w:ascii="mylotus" w:hAnsi="mylotus" w:cs="mylotus"/>
          <w:sz w:val="28"/>
          <w:szCs w:val="28"/>
          <w:rtl/>
          <w:lang w:bidi="fa-IR"/>
        </w:rPr>
        <w:t>، دكتر محمود حمدی زقزوق، دارالمنار قاهره، چاپ دوم 1409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الاستشراق و السمتشرقون ما لهم و ما علیهم</w:t>
      </w:r>
      <w:r w:rsidR="00272F9A" w:rsidRPr="00A41CF0">
        <w:rPr>
          <w:rFonts w:ascii="mylotus" w:hAnsi="mylotus" w:cs="mylotus"/>
          <w:sz w:val="28"/>
          <w:szCs w:val="28"/>
          <w:rtl/>
          <w:lang w:bidi="fa-IR"/>
        </w:rPr>
        <w:t xml:space="preserve">، دكتر مصطفی </w:t>
      </w:r>
      <w:r w:rsidRPr="00A41CF0">
        <w:rPr>
          <w:rFonts w:ascii="mylotus" w:hAnsi="mylotus" w:cs="mylotus"/>
          <w:sz w:val="28"/>
          <w:szCs w:val="28"/>
          <w:rtl/>
          <w:lang w:bidi="fa-IR"/>
        </w:rPr>
        <w:t>سباعی، دار السلام قاهره، چاپ اول 1418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الاستشراق و المستشرقون وجهه نظر</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عدنان محمد وزان، رابطه العالم الإسلامی، ضمن سلسله دعوه الحق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ي 24 السنه سوم.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علی مفترق الطرق</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م</w:t>
      </w:r>
      <w:r w:rsidR="00272F9A" w:rsidRPr="00A41CF0">
        <w:rPr>
          <w:rFonts w:ascii="mylotus" w:hAnsi="mylotus" w:cs="mylotus"/>
          <w:sz w:val="28"/>
          <w:szCs w:val="28"/>
          <w:rtl/>
          <w:lang w:bidi="fa-IR"/>
        </w:rPr>
        <w:t>حمد أسد، (لیبولد فایس)، ترجمه دکت</w:t>
      </w:r>
      <w:r w:rsidRPr="00A41CF0">
        <w:rPr>
          <w:rFonts w:ascii="mylotus" w:hAnsi="mylotus" w:cs="mylotus"/>
          <w:sz w:val="28"/>
          <w:szCs w:val="28"/>
          <w:rtl/>
          <w:lang w:bidi="fa-IR"/>
        </w:rPr>
        <w:t>ر عمر فروخ، دارالعلم، بیروت، 1987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فی تصورات الغرب</w:t>
      </w:r>
      <w:r w:rsidRPr="00A41CF0">
        <w:rPr>
          <w:rFonts w:ascii="mylotus" w:hAnsi="mylotus" w:cs="mylotus"/>
          <w:sz w:val="28"/>
          <w:szCs w:val="28"/>
          <w:rtl/>
          <w:lang w:bidi="fa-IR"/>
        </w:rPr>
        <w:t>، دكتر مح</w:t>
      </w:r>
      <w:r w:rsidR="00272F9A" w:rsidRPr="00A41CF0">
        <w:rPr>
          <w:rFonts w:ascii="mylotus" w:hAnsi="mylotus" w:cs="mylotus"/>
          <w:sz w:val="28"/>
          <w:szCs w:val="28"/>
          <w:rtl/>
          <w:lang w:bidi="fa-IR"/>
        </w:rPr>
        <w:t xml:space="preserve">مود حمدی زقزوق، كتابخانه وهبه </w:t>
      </w:r>
      <w:r w:rsidRPr="00A41CF0">
        <w:rPr>
          <w:rFonts w:ascii="mylotus" w:hAnsi="mylotus" w:cs="mylotus"/>
          <w:sz w:val="28"/>
          <w:szCs w:val="28"/>
          <w:rtl/>
          <w:lang w:bidi="fa-IR"/>
        </w:rPr>
        <w:t>قاهره، چاپ اول 1407 ه‍ ـ 1987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و الحضار</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الغربی</w:t>
      </w:r>
      <w:r w:rsidR="00272F9A"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دكتر محمد عمر حسین، دار الرساله، جده، چاپ </w:t>
      </w:r>
      <w:r w:rsidR="00272F9A" w:rsidRPr="00A41CF0">
        <w:rPr>
          <w:rFonts w:ascii="mylotus" w:hAnsi="mylotus" w:cs="mylotus"/>
          <w:sz w:val="28"/>
          <w:szCs w:val="28"/>
          <w:rtl/>
          <w:lang w:bidi="fa-IR"/>
        </w:rPr>
        <w:t>نهم</w:t>
      </w:r>
      <w:r w:rsidRPr="00A41CF0">
        <w:rPr>
          <w:rFonts w:ascii="mylotus" w:hAnsi="mylotus" w:cs="mylotus"/>
          <w:sz w:val="28"/>
          <w:szCs w:val="28"/>
          <w:rtl/>
          <w:lang w:bidi="fa-IR"/>
        </w:rPr>
        <w:t>،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و العقلانی</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جما</w:t>
      </w:r>
      <w:r w:rsidRPr="00A41CF0">
        <w:rPr>
          <w:rFonts w:ascii="mylotus" w:hAnsi="mylotus" w:cs="mylotus"/>
          <w:sz w:val="28"/>
          <w:szCs w:val="28"/>
          <w:rtl/>
          <w:lang w:bidi="fa-IR"/>
        </w:rPr>
        <w:t>ل</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البنا، دار الفکر الإسلامی،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و المستشرقین</w:t>
      </w:r>
      <w:r w:rsidRPr="00A41CF0">
        <w:rPr>
          <w:rFonts w:ascii="mylotus" w:hAnsi="mylotus" w:cs="mylotus"/>
          <w:sz w:val="28"/>
          <w:szCs w:val="28"/>
          <w:rtl/>
          <w:lang w:bidi="fa-IR"/>
        </w:rPr>
        <w:t xml:space="preserve">، </w:t>
      </w:r>
      <w:r w:rsidR="00272F9A" w:rsidRPr="00A41CF0">
        <w:rPr>
          <w:rFonts w:ascii="mylotus" w:hAnsi="mylotus" w:cs="mylotus"/>
          <w:sz w:val="28"/>
          <w:szCs w:val="28"/>
          <w:rtl/>
          <w:lang w:bidi="fa-IR"/>
        </w:rPr>
        <w:t>جمعی از علمای مسلما</w:t>
      </w:r>
      <w:r w:rsidRPr="00A41CF0">
        <w:rPr>
          <w:rFonts w:ascii="mylotus" w:hAnsi="mylotus" w:cs="mylotus"/>
          <w:sz w:val="28"/>
          <w:szCs w:val="28"/>
          <w:rtl/>
          <w:lang w:bidi="fa-IR"/>
        </w:rPr>
        <w:t>ن، عام المعرفه، جده، چاپ اول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الإسلام و الإیمان منظومه القیم</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شحرور، الأهالی، بیروت، چاپ اول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السیر الحثیث إلی الاستشهاد </w:t>
      </w:r>
      <w:r w:rsidR="00272F9A" w:rsidRPr="00A41CF0">
        <w:rPr>
          <w:rFonts w:ascii="mylotus" w:hAnsi="mylotus" w:cs="mylotus"/>
          <w:b/>
          <w:bCs/>
          <w:sz w:val="28"/>
          <w:szCs w:val="28"/>
          <w:rtl/>
          <w:lang w:bidi="fa-IR"/>
        </w:rPr>
        <w:t>فی ال</w:t>
      </w:r>
      <w:r w:rsidRPr="00A41CF0">
        <w:rPr>
          <w:rFonts w:ascii="mylotus" w:hAnsi="mylotus" w:cs="mylotus"/>
          <w:b/>
          <w:bCs/>
          <w:sz w:val="28"/>
          <w:szCs w:val="28"/>
          <w:rtl/>
          <w:lang w:bidi="fa-IR"/>
        </w:rPr>
        <w:t>حدیث فی النحو العربی</w:t>
      </w:r>
      <w:r w:rsidRPr="00A41CF0">
        <w:rPr>
          <w:rFonts w:ascii="mylotus" w:hAnsi="mylotus" w:cs="mylotus"/>
          <w:sz w:val="28"/>
          <w:szCs w:val="28"/>
          <w:rtl/>
          <w:lang w:bidi="fa-IR"/>
        </w:rPr>
        <w:t>، دكتر محمود فجال، اضواء السلف، الریاض، چاپ دوم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شرح دیوان کعب بن زهیر</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أبی سعید الحسن بن عبیدالله العسکری، دار الکتب المصریه، چاپ اول 1369 ه‍ ـ 1950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شرح نهج</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البلاغ</w:t>
      </w:r>
      <w:r w:rsidRPr="00A41CF0">
        <w:rPr>
          <w:rFonts w:ascii="mylotus" w:hAnsi="mylotus" w:cs="mylotus"/>
          <w:b/>
          <w:bCs/>
          <w:sz w:val="28"/>
          <w:szCs w:val="28"/>
          <w:rtl/>
          <w:lang w:bidi="fa-IR"/>
        </w:rPr>
        <w:t>ه</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ابن أبی الحدی</w:t>
      </w:r>
      <w:r w:rsidR="00272F9A" w:rsidRPr="00A41CF0">
        <w:rPr>
          <w:rFonts w:ascii="mylotus" w:hAnsi="mylotus" w:cs="mylotus"/>
          <w:sz w:val="28"/>
          <w:szCs w:val="28"/>
          <w:rtl/>
          <w:lang w:bidi="fa-IR"/>
        </w:rPr>
        <w:t xml:space="preserve">د، چاپخانه عیسی البابی الحلبی </w:t>
      </w:r>
      <w:r w:rsidRPr="00A41CF0">
        <w:rPr>
          <w:rFonts w:ascii="mylotus" w:hAnsi="mylotus" w:cs="mylotus"/>
          <w:sz w:val="28"/>
          <w:szCs w:val="28"/>
          <w:rtl/>
          <w:lang w:bidi="fa-IR"/>
        </w:rPr>
        <w:t>قاهره، بدون تاریخ.</w:t>
      </w:r>
    </w:p>
    <w:p w:rsidR="00050F20" w:rsidRPr="00A41CF0" w:rsidRDefault="00272F9A"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الشعر و الشعراء، </w:t>
      </w:r>
      <w:r w:rsidR="00050F20" w:rsidRPr="00A41CF0">
        <w:rPr>
          <w:rFonts w:ascii="mylotus" w:hAnsi="mylotus" w:cs="mylotus"/>
          <w:b/>
          <w:bCs/>
          <w:sz w:val="28"/>
          <w:szCs w:val="28"/>
          <w:rtl/>
          <w:lang w:bidi="fa-IR"/>
        </w:rPr>
        <w:t>ابن قتیبه</w:t>
      </w:r>
      <w:r w:rsidR="00050F20" w:rsidRPr="00A41CF0">
        <w:rPr>
          <w:rFonts w:ascii="mylotus" w:hAnsi="mylotus" w:cs="mylotus"/>
          <w:sz w:val="28"/>
          <w:szCs w:val="28"/>
          <w:rtl/>
          <w:lang w:bidi="fa-IR"/>
        </w:rPr>
        <w:t>، تحقیق أحمد محمد شاکر، دارالمعارف، مصر، 1966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أصاله الفکر الإسلامی فی مواجه</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التغریب و العلمانی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التنویر الغربی</w:t>
      </w:r>
      <w:r w:rsidRPr="00A41CF0">
        <w:rPr>
          <w:rFonts w:ascii="mylotus" w:hAnsi="mylotus" w:cs="mylotus"/>
          <w:sz w:val="28"/>
          <w:szCs w:val="28"/>
          <w:rtl/>
          <w:lang w:bidi="fa-IR"/>
        </w:rPr>
        <w:t xml:space="preserve">، </w:t>
      </w:r>
      <w:r w:rsidR="00272F9A" w:rsidRPr="00A41CF0">
        <w:rPr>
          <w:rFonts w:ascii="mylotus" w:hAnsi="mylotus" w:cs="mylotus"/>
          <w:sz w:val="28"/>
          <w:szCs w:val="28"/>
          <w:rtl/>
          <w:lang w:bidi="fa-IR"/>
        </w:rPr>
        <w:t xml:space="preserve">استاد أنور الجندی، دارالفضیله </w:t>
      </w:r>
      <w:r w:rsidRPr="00A41CF0">
        <w:rPr>
          <w:rFonts w:ascii="mylotus" w:hAnsi="mylotus" w:cs="mylotus"/>
          <w:sz w:val="28"/>
          <w:szCs w:val="28"/>
          <w:rtl/>
          <w:lang w:bidi="fa-IR"/>
        </w:rPr>
        <w:t>قاهره،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b/>
          <w:bCs/>
          <w:sz w:val="28"/>
          <w:szCs w:val="28"/>
          <w:rtl/>
          <w:lang w:bidi="fa-IR"/>
        </w:rPr>
      </w:pPr>
      <w:r w:rsidRPr="00A41CF0">
        <w:rPr>
          <w:rFonts w:ascii="mylotus" w:hAnsi="mylotus" w:cs="mylotus"/>
          <w:b/>
          <w:bCs/>
          <w:sz w:val="28"/>
          <w:szCs w:val="28"/>
          <w:rtl/>
          <w:lang w:bidi="fa-IR"/>
        </w:rPr>
        <w:t>الصراع بین الثقاف</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الإسلامی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الثقافات الأخری</w:t>
      </w:r>
      <w:r w:rsidRPr="00A41CF0">
        <w:rPr>
          <w:rFonts w:ascii="mylotus" w:hAnsi="mylotus" w:cs="mylotus"/>
          <w:sz w:val="28"/>
          <w:szCs w:val="28"/>
          <w:rtl/>
          <w:lang w:bidi="fa-IR"/>
        </w:rPr>
        <w:t>،</w:t>
      </w:r>
      <w:r w:rsidR="00272F9A" w:rsidRPr="00A41CF0">
        <w:rPr>
          <w:rFonts w:ascii="mylotus" w:hAnsi="mylotus" w:cs="mylotus"/>
          <w:sz w:val="28"/>
          <w:szCs w:val="28"/>
          <w:rtl/>
          <w:lang w:bidi="fa-IR"/>
        </w:rPr>
        <w:t xml:space="preserve"> دكتر طه </w:t>
      </w:r>
      <w:r w:rsidRPr="00A41CF0">
        <w:rPr>
          <w:rFonts w:ascii="mylotus" w:hAnsi="mylotus" w:cs="mylotus"/>
          <w:sz w:val="28"/>
          <w:szCs w:val="28"/>
          <w:rtl/>
          <w:lang w:bidi="fa-IR"/>
        </w:rPr>
        <w:t>دسوقی حبیشی، دار علی للطباعه، قاهره، چاپ اول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أصول التفکیر النحوی</w:t>
      </w:r>
      <w:r w:rsidRPr="00A41CF0">
        <w:rPr>
          <w:rFonts w:ascii="mylotus" w:hAnsi="mylotus" w:cs="mylotus"/>
          <w:sz w:val="28"/>
          <w:szCs w:val="28"/>
          <w:rtl/>
          <w:lang w:bidi="fa-IR"/>
        </w:rPr>
        <w:t>، دكتر علی أبی المکارم، دارالقلم، بیروت، 1973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أصول الفقه المحمدی</w:t>
      </w:r>
      <w:r w:rsidR="00272F9A" w:rsidRPr="00A41CF0">
        <w:rPr>
          <w:rFonts w:ascii="mylotus" w:hAnsi="mylotus" w:cs="mylotus"/>
          <w:sz w:val="28"/>
          <w:szCs w:val="28"/>
          <w:rtl/>
          <w:lang w:bidi="fa-IR"/>
        </w:rPr>
        <w:t xml:space="preserve">، جوزف شاخت، ترجمه استاد </w:t>
      </w:r>
      <w:r w:rsidRPr="00A41CF0">
        <w:rPr>
          <w:rFonts w:ascii="mylotus" w:hAnsi="mylotus" w:cs="mylotus"/>
          <w:sz w:val="28"/>
          <w:szCs w:val="28"/>
          <w:rtl/>
          <w:lang w:bidi="fa-IR"/>
        </w:rPr>
        <w:t>صدی</w:t>
      </w:r>
      <w:r w:rsidR="00272F9A" w:rsidRPr="00A41CF0">
        <w:rPr>
          <w:rFonts w:ascii="mylotus" w:hAnsi="mylotus" w:cs="mylotus"/>
          <w:sz w:val="28"/>
          <w:szCs w:val="28"/>
          <w:rtl/>
          <w:lang w:bidi="fa-IR"/>
        </w:rPr>
        <w:t>ق بشیربن نصر، نشر مجله دانشكده</w:t>
      </w:r>
      <w:r w:rsidRPr="00A41CF0">
        <w:rPr>
          <w:rFonts w:ascii="mylotus" w:hAnsi="mylotus" w:cs="mylotus"/>
          <w:sz w:val="28"/>
          <w:szCs w:val="28"/>
          <w:rtl/>
          <w:lang w:bidi="fa-IR"/>
        </w:rPr>
        <w:t xml:space="preserve"> الدعو</w:t>
      </w:r>
      <w:r w:rsidR="00272F9A" w:rsidRPr="00A41CF0">
        <w:rPr>
          <w:rFonts w:ascii="mylotus" w:hAnsi="mylotus" w:cs="mylotus"/>
          <w:sz w:val="28"/>
          <w:szCs w:val="28"/>
          <w:rtl/>
          <w:lang w:bidi="fa-IR"/>
        </w:rPr>
        <w:t>ة،</w:t>
      </w:r>
      <w:r w:rsidRPr="00A41CF0">
        <w:rPr>
          <w:rFonts w:ascii="mylotus" w:hAnsi="mylotus" w:cs="mylotus"/>
          <w:sz w:val="28"/>
          <w:szCs w:val="28"/>
          <w:rtl/>
          <w:lang w:bidi="fa-IR"/>
        </w:rPr>
        <w:t xml:space="preserve"> لیبی، شماره 11 سال1994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أصول النحو</w:t>
      </w:r>
      <w:r w:rsidR="00272F9A" w:rsidRPr="00A41CF0">
        <w:rPr>
          <w:rFonts w:ascii="mylotus" w:hAnsi="mylotus" w:cs="mylotus"/>
          <w:sz w:val="28"/>
          <w:szCs w:val="28"/>
          <w:rtl/>
          <w:lang w:bidi="fa-IR"/>
        </w:rPr>
        <w:t xml:space="preserve">، سعید </w:t>
      </w:r>
      <w:r w:rsidRPr="00A41CF0">
        <w:rPr>
          <w:rFonts w:ascii="mylotus" w:hAnsi="mylotus" w:cs="mylotus"/>
          <w:sz w:val="28"/>
          <w:szCs w:val="28"/>
          <w:rtl/>
          <w:lang w:bidi="fa-IR"/>
        </w:rPr>
        <w:t xml:space="preserve">أفغانی، چاپخانه </w:t>
      </w:r>
      <w:r w:rsidR="00272F9A" w:rsidRPr="00A41CF0">
        <w:rPr>
          <w:rFonts w:ascii="mylotus" w:hAnsi="mylotus" w:cs="mylotus"/>
          <w:sz w:val="28"/>
          <w:szCs w:val="28"/>
          <w:rtl/>
          <w:lang w:bidi="fa-IR"/>
        </w:rPr>
        <w:t>دانشگاه</w:t>
      </w:r>
      <w:r w:rsidRPr="00A41CF0">
        <w:rPr>
          <w:rFonts w:ascii="mylotus" w:hAnsi="mylotus" w:cs="mylotus"/>
          <w:sz w:val="28"/>
          <w:szCs w:val="28"/>
          <w:rtl/>
          <w:lang w:bidi="fa-IR"/>
        </w:rPr>
        <w:t xml:space="preserve"> دمشق 1376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الأصلان العظیمان الکتاب و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رؤی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جدید</w:t>
      </w:r>
      <w:r w:rsidR="00272F9A"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جمال البنا، چاپخانه حسان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أضواء علی السن</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المحمدی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أو دفاع عن الحدیث</w:t>
      </w:r>
      <w:r w:rsidR="00272F9A" w:rsidRPr="00A41CF0">
        <w:rPr>
          <w:rFonts w:ascii="mylotus" w:hAnsi="mylotus" w:cs="mylotus"/>
          <w:sz w:val="28"/>
          <w:szCs w:val="28"/>
          <w:rtl/>
          <w:lang w:bidi="fa-IR"/>
        </w:rPr>
        <w:t xml:space="preserve">، محمود أبوریه، دارالمعارف </w:t>
      </w:r>
      <w:r w:rsidRPr="00A41CF0">
        <w:rPr>
          <w:rFonts w:ascii="mylotus" w:hAnsi="mylotus" w:cs="mylotus"/>
          <w:sz w:val="28"/>
          <w:szCs w:val="28"/>
          <w:rtl/>
          <w:lang w:bidi="fa-IR"/>
        </w:rPr>
        <w:t>مصر، چاپ سوم،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الأضواء القرآنی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اکتساح الأحادیث الإسرائیلی</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تطهیر البخاری منها</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سید صالح أبوبکر، مطابع محرم الصناعیه، 1974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إعاد</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تقییم الحدیث</w:t>
      </w:r>
      <w:r w:rsidR="00272F9A" w:rsidRPr="00A41CF0">
        <w:rPr>
          <w:rFonts w:ascii="mylotus" w:hAnsi="mylotus" w:cs="mylotus"/>
          <w:sz w:val="28"/>
          <w:szCs w:val="28"/>
          <w:rtl/>
          <w:lang w:bidi="fa-IR"/>
        </w:rPr>
        <w:t xml:space="preserve">، </w:t>
      </w:r>
      <w:r w:rsidRPr="00A41CF0">
        <w:rPr>
          <w:rFonts w:ascii="mylotus" w:hAnsi="mylotus" w:cs="mylotus"/>
          <w:sz w:val="28"/>
          <w:szCs w:val="28"/>
          <w:rtl/>
          <w:lang w:bidi="fa-IR"/>
        </w:rPr>
        <w:t>قاسم أحمد، كتابخانه مدبولی الصغیر، چاپ اول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إعاده قراء</w:t>
      </w:r>
      <w:r w:rsidR="00272F9A"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القرآن</w:t>
      </w:r>
      <w:r w:rsidR="00272F9A" w:rsidRPr="00A41CF0">
        <w:rPr>
          <w:rFonts w:ascii="mylotus" w:hAnsi="mylotus" w:cs="mylotus"/>
          <w:sz w:val="28"/>
          <w:szCs w:val="28"/>
          <w:rtl/>
          <w:lang w:bidi="fa-IR"/>
        </w:rPr>
        <w:t>، ژ</w:t>
      </w:r>
      <w:r w:rsidRPr="00A41CF0">
        <w:rPr>
          <w:rFonts w:ascii="mylotus" w:hAnsi="mylotus" w:cs="mylotus"/>
          <w:sz w:val="28"/>
          <w:szCs w:val="28"/>
          <w:rtl/>
          <w:lang w:bidi="fa-IR"/>
        </w:rPr>
        <w:t>اک بیرک، ترجمه وائل غالی شکری، تقدیم أحمد صبحی منصور، دارالندیم للصحافه و النشر و التوزیع، قاهره، چاپ اول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العقد الفرید</w:t>
      </w:r>
      <w:r w:rsidR="00272F9A" w:rsidRPr="00A41CF0">
        <w:rPr>
          <w:rFonts w:ascii="mylotus" w:hAnsi="mylotus" w:cs="mylotus"/>
          <w:sz w:val="28"/>
          <w:szCs w:val="28"/>
          <w:rtl/>
          <w:lang w:bidi="fa-IR"/>
        </w:rPr>
        <w:t xml:space="preserve">، ابن عبد ربه </w:t>
      </w:r>
      <w:r w:rsidRPr="00A41CF0">
        <w:rPr>
          <w:rFonts w:ascii="mylotus" w:hAnsi="mylotus" w:cs="mylotus"/>
          <w:sz w:val="28"/>
          <w:szCs w:val="28"/>
          <w:rtl/>
          <w:lang w:bidi="fa-IR"/>
        </w:rPr>
        <w:t>أندلسی، چاپ لجنه التألیف و الترجمه و النشر، قاهره، 1952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أعیان الشیع</w:t>
      </w:r>
      <w:r w:rsidR="00A56F5B" w:rsidRPr="00A41CF0">
        <w:rPr>
          <w:rFonts w:ascii="mylotus" w:hAnsi="mylotus" w:cs="mylotus"/>
          <w:b/>
          <w:bCs/>
          <w:sz w:val="28"/>
          <w:szCs w:val="28"/>
          <w:rtl/>
          <w:lang w:bidi="fa-IR"/>
        </w:rPr>
        <w:t>ة</w:t>
      </w:r>
      <w:r w:rsidR="00272F9A" w:rsidRPr="00A41CF0">
        <w:rPr>
          <w:rFonts w:ascii="mylotus" w:hAnsi="mylotus" w:cs="mylotus"/>
          <w:sz w:val="28"/>
          <w:szCs w:val="28"/>
          <w:rtl/>
          <w:lang w:bidi="fa-IR"/>
        </w:rPr>
        <w:t xml:space="preserve">، محسن </w:t>
      </w:r>
      <w:r w:rsidRPr="00A41CF0">
        <w:rPr>
          <w:rFonts w:ascii="mylotus" w:hAnsi="mylotus" w:cs="mylotus"/>
          <w:sz w:val="28"/>
          <w:szCs w:val="28"/>
          <w:rtl/>
          <w:lang w:bidi="fa-IR"/>
        </w:rPr>
        <w:t>أمین، چاپ دارالتعارف للچاپ، بیروت.</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الإفصاح فی إمام</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علی ابین أبی طالب</w:t>
      </w:r>
      <w:r w:rsidR="00A56F5B" w:rsidRPr="00A41CF0">
        <w:rPr>
          <w:rFonts w:ascii="mylotus" w:hAnsi="mylotus" w:cs="mylotus"/>
          <w:sz w:val="28"/>
          <w:szCs w:val="28"/>
          <w:rtl/>
          <w:lang w:bidi="fa-IR"/>
        </w:rPr>
        <w:t xml:space="preserve">، محمدبن نعمان </w:t>
      </w:r>
      <w:r w:rsidRPr="00A41CF0">
        <w:rPr>
          <w:rFonts w:ascii="mylotus" w:hAnsi="mylotus" w:cs="mylotus"/>
          <w:sz w:val="28"/>
          <w:szCs w:val="28"/>
          <w:rtl/>
          <w:lang w:bidi="fa-IR"/>
        </w:rPr>
        <w:t>عکبری، دارالمنتصر، بیروت، چاپ دوم 1409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الأنبیاء فی القرآن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صبحی منصور، مؤسس</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الرسال</w:t>
      </w:r>
      <w:r w:rsidR="00A56F5B" w:rsidRPr="00A41CF0">
        <w:rPr>
          <w:rFonts w:ascii="mylotus" w:hAnsi="mylotus" w:cs="mylotus"/>
          <w:sz w:val="28"/>
          <w:szCs w:val="28"/>
          <w:rtl/>
          <w:lang w:bidi="fa-IR"/>
        </w:rPr>
        <w:t>ة</w:t>
      </w:r>
      <w:r w:rsidRPr="00A41CF0">
        <w:rPr>
          <w:rFonts w:ascii="mylotus" w:hAnsi="mylotus" w:cs="mylotus"/>
          <w:sz w:val="28"/>
          <w:szCs w:val="28"/>
          <w:rtl/>
          <w:lang w:bidi="fa-IR"/>
        </w:rPr>
        <w:t>،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sz w:val="28"/>
          <w:szCs w:val="28"/>
          <w:rtl/>
          <w:lang w:bidi="fa-IR"/>
        </w:rPr>
        <w:t>إنذار من السماء (النظری</w:t>
      </w:r>
      <w:r w:rsidR="00A56F5B" w:rsidRPr="00A41CF0">
        <w:rPr>
          <w:rFonts w:ascii="mylotus" w:hAnsi="mylotus" w:cs="mylotus"/>
          <w:sz w:val="28"/>
          <w:szCs w:val="28"/>
          <w:rtl/>
          <w:lang w:bidi="fa-IR"/>
        </w:rPr>
        <w:t xml:space="preserve">ة)، </w:t>
      </w:r>
      <w:r w:rsidRPr="00A41CF0">
        <w:rPr>
          <w:rFonts w:ascii="mylotus" w:hAnsi="mylotus" w:cs="mylotus"/>
          <w:sz w:val="28"/>
          <w:szCs w:val="28"/>
          <w:rtl/>
          <w:lang w:bidi="fa-IR"/>
        </w:rPr>
        <w:t>نیازی عزالدین، الأهالی للطباعه و النشر و التوزیع، بیروت، چاپ اول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sz w:val="28"/>
          <w:szCs w:val="28"/>
          <w:rtl/>
          <w:lang w:bidi="fa-IR"/>
        </w:rPr>
        <w:t>أهل السن</w:t>
      </w:r>
      <w:r w:rsidR="00A56F5B" w:rsidRPr="00A41CF0">
        <w:rPr>
          <w:rFonts w:ascii="mylotus" w:hAnsi="mylotus" w:cs="mylotus"/>
          <w:sz w:val="28"/>
          <w:szCs w:val="28"/>
          <w:rtl/>
          <w:lang w:bidi="fa-IR"/>
        </w:rPr>
        <w:t xml:space="preserve">ة شعب الله المختار، </w:t>
      </w:r>
      <w:r w:rsidRPr="00A41CF0">
        <w:rPr>
          <w:rFonts w:ascii="mylotus" w:hAnsi="mylotus" w:cs="mylotus"/>
          <w:sz w:val="28"/>
          <w:szCs w:val="28"/>
          <w:rtl/>
          <w:lang w:bidi="fa-IR"/>
        </w:rPr>
        <w:t>صالح الوردانی، کنوته للطباعه و النشر و التوزیع، چاپ اول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أوروبا و الإسلام</w:t>
      </w:r>
      <w:r w:rsidR="00A56F5B" w:rsidRPr="00A41CF0">
        <w:rPr>
          <w:rFonts w:ascii="mylotus" w:hAnsi="mylotus" w:cs="mylotus"/>
          <w:sz w:val="28"/>
          <w:szCs w:val="28"/>
          <w:rtl/>
          <w:lang w:bidi="fa-IR"/>
        </w:rPr>
        <w:t xml:space="preserve">، إمام أکبر دکتر عبدالحلیم محمود، دارالمعارف </w:t>
      </w:r>
      <w:r w:rsidRPr="00A41CF0">
        <w:rPr>
          <w:rFonts w:ascii="mylotus" w:hAnsi="mylotus" w:cs="mylotus"/>
          <w:sz w:val="28"/>
          <w:szCs w:val="28"/>
          <w:rtl/>
          <w:lang w:bidi="fa-IR"/>
        </w:rPr>
        <w:t>مصر، چاپ چهارم،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بلاغ</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الرسول</w:t>
      </w:r>
      <w:r w:rsidRPr="00A41CF0">
        <w:rPr>
          <w:rFonts w:ascii="mylotus" w:hAnsi="mylotus" w:cs="mylotus"/>
          <w:sz w:val="28"/>
          <w:szCs w:val="28"/>
          <w:rtl/>
          <w:lang w:bidi="fa-IR"/>
        </w:rPr>
        <w:t>، دكتر علی</w:t>
      </w:r>
      <w:r w:rsidR="00A56F5B" w:rsidRPr="00A41CF0">
        <w:rPr>
          <w:rFonts w:ascii="mylotus" w:hAnsi="mylotus" w:cs="mylotus"/>
          <w:sz w:val="28"/>
          <w:szCs w:val="28"/>
          <w:rtl/>
          <w:lang w:bidi="fa-IR"/>
        </w:rPr>
        <w:t xml:space="preserve"> محمدحسن العماری، دار الأنصار </w:t>
      </w:r>
      <w:r w:rsidRPr="00A41CF0">
        <w:rPr>
          <w:rFonts w:ascii="mylotus" w:hAnsi="mylotus" w:cs="mylotus"/>
          <w:sz w:val="28"/>
          <w:szCs w:val="28"/>
          <w:rtl/>
          <w:lang w:bidi="fa-IR"/>
        </w:rPr>
        <w:t>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بحوث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القرآن</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و</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السن</w:t>
      </w:r>
      <w:r w:rsidR="00A56F5B" w:rsidRPr="00A41CF0">
        <w:rPr>
          <w:rFonts w:ascii="mylotus" w:hAnsi="mylotus" w:cs="mylotus"/>
          <w:b/>
          <w:bCs/>
          <w:sz w:val="28"/>
          <w:szCs w:val="28"/>
          <w:rtl/>
          <w:lang w:bidi="fa-IR"/>
        </w:rPr>
        <w:t>ة</w:t>
      </w:r>
      <w:r w:rsidRPr="00A41CF0">
        <w:rPr>
          <w:rFonts w:ascii="mylotus" w:hAnsi="mylotus" w:cs="mylotus"/>
          <w:sz w:val="28"/>
          <w:szCs w:val="28"/>
          <w:rtl/>
          <w:lang w:bidi="fa-IR"/>
        </w:rPr>
        <w:t>، اللجن</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العلیا للاحتفال </w:t>
      </w:r>
      <w:r w:rsidR="00A56F5B" w:rsidRPr="00A41CF0">
        <w:rPr>
          <w:rFonts w:ascii="mylotus" w:hAnsi="mylotus" w:cs="mylotus"/>
          <w:sz w:val="28"/>
          <w:szCs w:val="28"/>
          <w:rtl/>
          <w:lang w:bidi="fa-IR"/>
        </w:rPr>
        <w:t xml:space="preserve">فی </w:t>
      </w:r>
      <w:r w:rsidRPr="00A41CF0">
        <w:rPr>
          <w:rFonts w:ascii="mylotus" w:hAnsi="mylotus" w:cs="mylotus"/>
          <w:sz w:val="28"/>
          <w:szCs w:val="28"/>
          <w:rtl/>
          <w:lang w:bidi="fa-IR"/>
        </w:rPr>
        <w:t>عید الألفی للأزهر، الأمانه العامه، قاهره، 1403 ه‍ ـ 1983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بلوغ الیقین بتصحیح مفهوم ملک الیمین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إسماعیل منصور جوده، قاهره،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البیان </w:t>
      </w:r>
      <w:r w:rsidR="00A56F5B" w:rsidRPr="00A41CF0">
        <w:rPr>
          <w:rFonts w:ascii="mylotus" w:hAnsi="mylotus" w:cs="mylotus"/>
          <w:b/>
          <w:bCs/>
          <w:sz w:val="28"/>
          <w:szCs w:val="28"/>
          <w:rtl/>
          <w:lang w:bidi="fa-IR"/>
        </w:rPr>
        <w:t xml:space="preserve">فی </w:t>
      </w:r>
      <w:r w:rsidRPr="00A41CF0">
        <w:rPr>
          <w:rFonts w:ascii="mylotus" w:hAnsi="mylotus" w:cs="mylotus"/>
          <w:b/>
          <w:bCs/>
          <w:sz w:val="28"/>
          <w:szCs w:val="28"/>
          <w:rtl/>
          <w:lang w:bidi="fa-IR"/>
        </w:rPr>
        <w:t>قرآن</w:t>
      </w:r>
      <w:r w:rsidR="00A56F5B" w:rsidRPr="00A41CF0">
        <w:rPr>
          <w:rFonts w:ascii="mylotus" w:hAnsi="mylotus" w:cs="mylotus"/>
          <w:sz w:val="28"/>
          <w:szCs w:val="28"/>
          <w:rtl/>
          <w:lang w:bidi="fa-IR"/>
        </w:rPr>
        <w:t xml:space="preserve">، مصطفی کمال </w:t>
      </w:r>
      <w:r w:rsidRPr="00A41CF0">
        <w:rPr>
          <w:rFonts w:ascii="mylotus" w:hAnsi="mylotus" w:cs="mylotus"/>
          <w:sz w:val="28"/>
          <w:szCs w:val="28"/>
          <w:rtl/>
          <w:lang w:bidi="fa-IR"/>
        </w:rPr>
        <w:t>مهدوی، دارالآفاق الجدیده، الدار البیضاء، ليبي، چاپ اول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تأسیس الشیع</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لعلوم الإسلام</w:t>
      </w:r>
      <w:r w:rsidR="00A56F5B" w:rsidRPr="00A41CF0">
        <w:rPr>
          <w:rFonts w:ascii="mylotus" w:hAnsi="mylotus" w:cs="mylotus"/>
          <w:sz w:val="28"/>
          <w:szCs w:val="28"/>
          <w:rtl/>
          <w:lang w:bidi="fa-IR"/>
        </w:rPr>
        <w:t xml:space="preserve">، سید حسن </w:t>
      </w:r>
      <w:r w:rsidRPr="00A41CF0">
        <w:rPr>
          <w:rFonts w:ascii="mylotus" w:hAnsi="mylotus" w:cs="mylotus"/>
          <w:sz w:val="28"/>
          <w:szCs w:val="28"/>
          <w:rtl/>
          <w:lang w:bidi="fa-IR"/>
        </w:rPr>
        <w:t>صدر، چاپ</w:t>
      </w:r>
      <w:r w:rsidR="00A56F5B" w:rsidRPr="00A41CF0">
        <w:rPr>
          <w:rFonts w:ascii="mylotus" w:hAnsi="mylotus" w:cs="mylotus"/>
          <w:sz w:val="28"/>
          <w:szCs w:val="28"/>
          <w:rtl/>
          <w:lang w:bidi="fa-IR"/>
        </w:rPr>
        <w:t xml:space="preserve"> شرکه الطباعه و النشر العراقیه </w:t>
      </w:r>
      <w:r w:rsidRPr="00A41CF0">
        <w:rPr>
          <w:rFonts w:ascii="mylotus" w:hAnsi="mylotus" w:cs="mylotus"/>
          <w:sz w:val="28"/>
          <w:szCs w:val="28"/>
          <w:rtl/>
          <w:lang w:bidi="fa-IR"/>
        </w:rPr>
        <w:t>بغداد 1951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تأملات فی الحدیث عند</w:t>
      </w:r>
      <w:r w:rsidR="00A56F5B" w:rsidRPr="00A41CF0">
        <w:rPr>
          <w:rFonts w:ascii="mylotus" w:hAnsi="mylotus" w:cs="mylotus"/>
          <w:b/>
          <w:bCs/>
          <w:sz w:val="28"/>
          <w:szCs w:val="28"/>
          <w:rtl/>
          <w:lang w:bidi="fa-IR"/>
        </w:rPr>
        <w:t xml:space="preserve"> </w:t>
      </w:r>
      <w:r w:rsidRPr="00A41CF0">
        <w:rPr>
          <w:rFonts w:ascii="mylotus" w:hAnsi="mylotus" w:cs="mylotus"/>
          <w:b/>
          <w:bCs/>
          <w:sz w:val="28"/>
          <w:szCs w:val="28"/>
          <w:rtl/>
          <w:lang w:bidi="fa-IR"/>
        </w:rPr>
        <w:t>السن</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الشیع</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زکریا عباس داود، دارالنخیل للطباعه و النشر، بیروت، چاپ اول 1416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التبشیر والاستعمار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البلاد</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العربی</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دكتر مصطفی خالدی و دکت</w:t>
      </w:r>
      <w:r w:rsidRPr="00A41CF0">
        <w:rPr>
          <w:rFonts w:ascii="mylotus" w:hAnsi="mylotus" w:cs="mylotus"/>
          <w:sz w:val="28"/>
          <w:szCs w:val="28"/>
          <w:rtl/>
          <w:lang w:bidi="fa-IR"/>
        </w:rPr>
        <w:t>ر عمر فروخ، الكتابخانه العصریه، چاپ اول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تبصیر الأم</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بحقیق</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السن</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أسماعیل منصور جوده، قاهره، 1416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تراثنا الفکری فی میزان الشرع و العقل</w:t>
      </w:r>
      <w:r w:rsidR="00A56F5B" w:rsidRPr="00A41CF0">
        <w:rPr>
          <w:rFonts w:ascii="mylotus" w:hAnsi="mylotus" w:cs="mylotus"/>
          <w:sz w:val="28"/>
          <w:szCs w:val="28"/>
          <w:rtl/>
          <w:lang w:bidi="fa-IR"/>
        </w:rPr>
        <w:t xml:space="preserve">، شیخ محمد </w:t>
      </w:r>
      <w:r w:rsidRPr="00A41CF0">
        <w:rPr>
          <w:rFonts w:ascii="mylotus" w:hAnsi="mylotus" w:cs="mylotus"/>
          <w:sz w:val="28"/>
          <w:szCs w:val="28"/>
          <w:rtl/>
          <w:lang w:bidi="fa-IR"/>
        </w:rPr>
        <w:t>غزالی، دارالآمان، الرباط، المغرب، چاپ سوم، 1414 ه‍ ـ 1993 م</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تطبیق الشریع</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الإسلامی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بین الحقیق</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شعارات الفتن</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صفوت حسن لطفی و محمد عبدالعظیم علی</w:t>
      </w:r>
      <w:r w:rsidRPr="00A41CF0">
        <w:rPr>
          <w:rFonts w:ascii="mylotus" w:hAnsi="mylotus" w:cs="mylotus"/>
          <w:sz w:val="28"/>
          <w:szCs w:val="28"/>
          <w:rtl/>
          <w:lang w:bidi="fa-IR"/>
        </w:rPr>
        <w:t xml:space="preserve"> و جلال یحیی کامل، تقدیم یحیی کامل أحمد، دارالثقافه العربیه للطباعه،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الثور</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الإیرانیه فی میزان الإسلام</w:t>
      </w:r>
      <w:r w:rsidR="00A56F5B" w:rsidRPr="00A41CF0">
        <w:rPr>
          <w:rFonts w:ascii="mylotus" w:hAnsi="mylotus" w:cs="mylotus"/>
          <w:sz w:val="28"/>
          <w:szCs w:val="28"/>
          <w:rtl/>
          <w:lang w:bidi="fa-IR"/>
        </w:rPr>
        <w:t>، شیخ محمد منظور نعمانی، ترجمه دکت</w:t>
      </w:r>
      <w:r w:rsidRPr="00A41CF0">
        <w:rPr>
          <w:rFonts w:ascii="mylotus" w:hAnsi="mylotus" w:cs="mylotus"/>
          <w:sz w:val="28"/>
          <w:szCs w:val="28"/>
          <w:rtl/>
          <w:lang w:bidi="fa-IR"/>
        </w:rPr>
        <w:t>ر سمیر عبدالحمید إبراهیم، چاپخانه عبیر للکتاب و الأشغال التجاریه،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ثم اهتدیت</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التیجانی، مؤسسه الفجر، لندن، چاپ دوم 1410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حد الرد</w:t>
      </w:r>
      <w:r w:rsidR="00A56F5B"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دراس</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أصولی</w:t>
      </w:r>
      <w:r w:rsidR="00A56F5B" w:rsidRPr="00A41CF0">
        <w:rPr>
          <w:rFonts w:ascii="mylotus" w:hAnsi="mylotus" w:cs="mylotus"/>
          <w:sz w:val="28"/>
          <w:szCs w:val="28"/>
          <w:rtl/>
          <w:lang w:bidi="fa-IR"/>
        </w:rPr>
        <w:t xml:space="preserve">ة تاریخه، </w:t>
      </w:r>
      <w:r w:rsidRPr="00A41CF0">
        <w:rPr>
          <w:rFonts w:ascii="mylotus" w:hAnsi="mylotus" w:cs="mylotus"/>
          <w:sz w:val="28"/>
          <w:szCs w:val="28"/>
          <w:rtl/>
          <w:lang w:bidi="fa-IR"/>
        </w:rPr>
        <w:t>أحمد صبحی منصور، دار طیبه للدراسات و النشر،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الحسب</w:t>
      </w:r>
      <w:r w:rsidR="00A56F5B" w:rsidRPr="00A41CF0">
        <w:rPr>
          <w:rFonts w:ascii="mylotus" w:hAnsi="mylotus" w:cs="mylotus"/>
          <w:b/>
          <w:bCs/>
          <w:sz w:val="28"/>
          <w:szCs w:val="28"/>
          <w:rtl/>
          <w:lang w:bidi="fa-IR"/>
        </w:rPr>
        <w:t>ة</w:t>
      </w:r>
      <w:r w:rsidRPr="00A41CF0">
        <w:rPr>
          <w:rFonts w:ascii="mylotus" w:hAnsi="mylotus" w:cs="mylotus"/>
          <w:sz w:val="28"/>
          <w:szCs w:val="28"/>
          <w:rtl/>
          <w:lang w:bidi="fa-IR"/>
        </w:rPr>
        <w:t xml:space="preserve"> دراس</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أصولی</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تاریخی</w:t>
      </w:r>
      <w:r w:rsidR="00A56F5B" w:rsidRPr="00A41CF0">
        <w:rPr>
          <w:rFonts w:ascii="mylotus" w:hAnsi="mylotus" w:cs="mylotus"/>
          <w:sz w:val="28"/>
          <w:szCs w:val="28"/>
          <w:rtl/>
          <w:lang w:bidi="fa-IR"/>
        </w:rPr>
        <w:t xml:space="preserve">ة، </w:t>
      </w:r>
      <w:r w:rsidRPr="00A41CF0">
        <w:rPr>
          <w:rFonts w:ascii="mylotus" w:hAnsi="mylotus" w:cs="mylotus"/>
          <w:sz w:val="28"/>
          <w:szCs w:val="28"/>
          <w:rtl/>
          <w:lang w:bidi="fa-IR"/>
        </w:rPr>
        <w:t>أحمد صبحی منصور، الناشر مرکز المحروسه للنشر و الخدمات الصحفیه، چاپ اول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حصاد العقل</w:t>
      </w:r>
      <w:r w:rsidR="00A56F5B" w:rsidRPr="00A41CF0">
        <w:rPr>
          <w:rFonts w:ascii="mylotus" w:hAnsi="mylotus" w:cs="mylotus"/>
          <w:sz w:val="28"/>
          <w:szCs w:val="28"/>
          <w:rtl/>
          <w:lang w:bidi="fa-IR"/>
        </w:rPr>
        <w:t xml:space="preserve">، محمد سعید </w:t>
      </w:r>
      <w:r w:rsidRPr="00A41CF0">
        <w:rPr>
          <w:rFonts w:ascii="mylotus" w:hAnsi="mylotus" w:cs="mylotus"/>
          <w:sz w:val="28"/>
          <w:szCs w:val="28"/>
          <w:rtl/>
          <w:lang w:bidi="fa-IR"/>
        </w:rPr>
        <w:t>عشماوی، كتابخانه مدبولی الصغیر،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حصوننا مهدد</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داخلها</w:t>
      </w:r>
      <w:r w:rsidRPr="00A41CF0">
        <w:rPr>
          <w:rFonts w:ascii="mylotus" w:hAnsi="mylotus" w:cs="mylotus"/>
          <w:sz w:val="28"/>
          <w:szCs w:val="28"/>
          <w:rtl/>
          <w:lang w:bidi="fa-IR"/>
        </w:rPr>
        <w:t>، دكتر محمد محمدحسین، دارالرساله، جده، چاپ دو</w:t>
      </w:r>
      <w:r w:rsidR="00A56F5B" w:rsidRPr="00A41CF0">
        <w:rPr>
          <w:rFonts w:ascii="mylotus" w:hAnsi="mylotus" w:cs="mylotus"/>
          <w:sz w:val="28"/>
          <w:szCs w:val="28"/>
          <w:rtl/>
          <w:lang w:bidi="fa-IR"/>
        </w:rPr>
        <w:t>ازده</w:t>
      </w:r>
      <w:r w:rsidRPr="00A41CF0">
        <w:rPr>
          <w:rFonts w:ascii="mylotus" w:hAnsi="mylotus" w:cs="mylotus"/>
          <w:sz w:val="28"/>
          <w:szCs w:val="28"/>
          <w:rtl/>
          <w:lang w:bidi="fa-IR"/>
        </w:rPr>
        <w:t>م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حقائق ثابت</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الإسلام</w:t>
      </w:r>
      <w:r w:rsidR="00A56F5B" w:rsidRPr="00A41CF0">
        <w:rPr>
          <w:rFonts w:ascii="mylotus" w:hAnsi="mylotus" w:cs="mylotus"/>
          <w:sz w:val="28"/>
          <w:szCs w:val="28"/>
          <w:rtl/>
          <w:lang w:bidi="fa-IR"/>
        </w:rPr>
        <w:t>، ابن خطیب، چاپخانه أفق، ت</w:t>
      </w:r>
      <w:r w:rsidRPr="00A41CF0">
        <w:rPr>
          <w:rFonts w:ascii="mylotus" w:hAnsi="mylotus" w:cs="mylotus"/>
          <w:sz w:val="28"/>
          <w:szCs w:val="28"/>
          <w:rtl/>
          <w:lang w:bidi="fa-IR"/>
        </w:rPr>
        <w:t>هران، چاپ اول 1394 ه‍ ـ 1974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حقیق</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الحجاب و حجی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الحدیث</w:t>
      </w:r>
      <w:r w:rsidR="00A56F5B" w:rsidRPr="00A41CF0">
        <w:rPr>
          <w:rFonts w:ascii="mylotus" w:hAnsi="mylotus" w:cs="mylotus"/>
          <w:sz w:val="28"/>
          <w:szCs w:val="28"/>
          <w:rtl/>
          <w:lang w:bidi="fa-IR"/>
        </w:rPr>
        <w:t xml:space="preserve">، محمد سعید </w:t>
      </w:r>
      <w:r w:rsidRPr="00A41CF0">
        <w:rPr>
          <w:rFonts w:ascii="mylotus" w:hAnsi="mylotus" w:cs="mylotus"/>
          <w:sz w:val="28"/>
          <w:szCs w:val="28"/>
          <w:rtl/>
          <w:lang w:bidi="fa-IR"/>
        </w:rPr>
        <w:t>عشماوی، كتابخانه مدبولی الصغیر، چاپ دوم 1415 ه‍ ـ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حقیق</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السن</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حجازی السقا، كتابخانه الکلیات الأزهریه، چاپ اول 1410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حوار و مناقش</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کتاب عائشه أم المؤمنین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هشام آل قطیط، دارالحجه البیضاء، بیروت، چاپ اول 1418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حیا</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محمد</w:t>
      </w:r>
      <w:r w:rsidRPr="00A41CF0">
        <w:rPr>
          <w:rFonts w:ascii="mylotus" w:hAnsi="mylotus" w:cs="mylotus"/>
          <w:sz w:val="28"/>
          <w:szCs w:val="28"/>
          <w:rtl/>
          <w:lang w:bidi="fa-IR"/>
        </w:rPr>
        <w:t>، دكتر محمدحسین هیکل، الهیئ</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المصری</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العام</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للکتاب،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الخدع</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رحلتی من السن</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إلی الشیع</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صالح الوردانی، دارالخلیج للطباعه و النشر، چاپ دوم 1416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خزان</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الأدب و لب لباب العرب</w:t>
      </w:r>
      <w:r w:rsidR="00A56F5B" w:rsidRPr="00A41CF0">
        <w:rPr>
          <w:rFonts w:ascii="mylotus" w:hAnsi="mylotus" w:cs="mylotus"/>
          <w:sz w:val="28"/>
          <w:szCs w:val="28"/>
          <w:rtl/>
          <w:lang w:bidi="fa-IR"/>
        </w:rPr>
        <w:t xml:space="preserve">، عبدالقادر </w:t>
      </w:r>
      <w:r w:rsidRPr="00A41CF0">
        <w:rPr>
          <w:rFonts w:ascii="mylotus" w:hAnsi="mylotus" w:cs="mylotus"/>
          <w:sz w:val="28"/>
          <w:szCs w:val="28"/>
          <w:rtl/>
          <w:lang w:bidi="fa-IR"/>
        </w:rPr>
        <w:t>بغدادی، تحقیق عبدالسلام هارون، دارالکتاب العربی، قاهره، 1387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خمسون و مائ</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صحابی مختلق</w:t>
      </w:r>
      <w:r w:rsidR="00A56F5B" w:rsidRPr="00A41CF0">
        <w:rPr>
          <w:rFonts w:ascii="mylotus" w:hAnsi="mylotus" w:cs="mylotus"/>
          <w:sz w:val="28"/>
          <w:szCs w:val="28"/>
          <w:rtl/>
          <w:lang w:bidi="fa-IR"/>
        </w:rPr>
        <w:t xml:space="preserve">، مرتضی </w:t>
      </w:r>
      <w:r w:rsidRPr="00A41CF0">
        <w:rPr>
          <w:rFonts w:ascii="mylotus" w:hAnsi="mylotus" w:cs="mylotus"/>
          <w:sz w:val="28"/>
          <w:szCs w:val="28"/>
          <w:rtl/>
          <w:lang w:bidi="fa-IR"/>
        </w:rPr>
        <w:t>عسکری، دار الزهراء، بیروت، چاپ ششم، 1412 ه‍ ـ 1991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الخلاف</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المغتصبه، أزم</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تاریخ أم أزم</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مؤرخ</w:t>
      </w:r>
      <w:r w:rsidR="00A56F5B" w:rsidRPr="00A41CF0">
        <w:rPr>
          <w:rFonts w:ascii="mylotus" w:hAnsi="mylotus" w:cs="mylotus"/>
          <w:sz w:val="28"/>
          <w:szCs w:val="28"/>
          <w:rtl/>
          <w:lang w:bidi="fa-IR"/>
        </w:rPr>
        <w:t xml:space="preserve">، إدریس </w:t>
      </w:r>
      <w:r w:rsidRPr="00A41CF0">
        <w:rPr>
          <w:rFonts w:ascii="mylotus" w:hAnsi="mylotus" w:cs="mylotus"/>
          <w:sz w:val="28"/>
          <w:szCs w:val="28"/>
          <w:rtl/>
          <w:lang w:bidi="fa-IR"/>
        </w:rPr>
        <w:t>حسینی، دار الخلیج للطباعه و النشر، چاپ دوم 1416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درء تعارض العقل و النقل</w:t>
      </w:r>
      <w:r w:rsidR="00A56F5B" w:rsidRPr="00A41CF0">
        <w:rPr>
          <w:rFonts w:ascii="mylotus" w:hAnsi="mylotus" w:cs="mylotus"/>
          <w:sz w:val="28"/>
          <w:szCs w:val="28"/>
          <w:rtl/>
          <w:lang w:bidi="fa-IR"/>
        </w:rPr>
        <w:t>، ابن تیمیه، چاپخانه الأمیریه ب</w:t>
      </w:r>
      <w:r w:rsidRPr="00A41CF0">
        <w:rPr>
          <w:rFonts w:ascii="mylotus" w:hAnsi="mylotus" w:cs="mylotus"/>
          <w:sz w:val="28"/>
          <w:szCs w:val="28"/>
          <w:rtl/>
          <w:lang w:bidi="fa-IR"/>
        </w:rPr>
        <w:t>ولاق، چاپ اول 1321 ه‍</w:t>
      </w:r>
      <w:r w:rsidR="004D790E" w:rsidRPr="00A41CF0">
        <w:rPr>
          <w:rFonts w:ascii="mylotus" w:hAnsi="mylotus" w:cs="mylotus"/>
          <w:sz w:val="28"/>
          <w:szCs w:val="28"/>
          <w:rtl/>
          <w:lang w:bidi="fa-IR"/>
        </w:rPr>
        <w:t>،</w:t>
      </w:r>
      <w:r w:rsidRPr="00A41CF0">
        <w:rPr>
          <w:rFonts w:ascii="mylotus" w:hAnsi="mylotus" w:cs="mylotus"/>
          <w:sz w:val="28"/>
          <w:szCs w:val="28"/>
          <w:rtl/>
          <w:lang w:bidi="fa-IR"/>
        </w:rPr>
        <w:t xml:space="preserve"> تصویر دارالکتب العلمیه، بیروت، با حاشيه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ي منهاج السنه.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دراسات محمدی</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گلدز</w:t>
      </w:r>
      <w:r w:rsidRPr="00A41CF0">
        <w:rPr>
          <w:rFonts w:ascii="mylotus" w:hAnsi="mylotus" w:cs="mylotus"/>
          <w:sz w:val="28"/>
          <w:szCs w:val="28"/>
          <w:rtl/>
          <w:lang w:bidi="fa-IR"/>
        </w:rPr>
        <w:t>یهر، ترجمه استاد ال</w:t>
      </w:r>
      <w:r w:rsidR="00A56F5B" w:rsidRPr="00A41CF0">
        <w:rPr>
          <w:rFonts w:ascii="mylotus" w:hAnsi="mylotus" w:cs="mylotus"/>
          <w:sz w:val="28"/>
          <w:szCs w:val="28"/>
          <w:rtl/>
          <w:lang w:bidi="fa-IR"/>
        </w:rPr>
        <w:t xml:space="preserve">صدیق بشیر نصر، نشر مجله دانشكده الدعوه الإسلامیه، </w:t>
      </w:r>
      <w:r w:rsidRPr="00A41CF0">
        <w:rPr>
          <w:rFonts w:ascii="mylotus" w:hAnsi="mylotus" w:cs="mylotus"/>
          <w:sz w:val="28"/>
          <w:szCs w:val="28"/>
          <w:rtl/>
          <w:lang w:bidi="fa-IR"/>
        </w:rPr>
        <w:t xml:space="preserve">ليبي، شماره </w:t>
      </w:r>
      <w:r w:rsidR="00A56F5B" w:rsidRPr="00A41CF0">
        <w:rPr>
          <w:rFonts w:ascii="mylotus" w:hAnsi="mylotus" w:cs="mylotus"/>
          <w:sz w:val="28"/>
          <w:szCs w:val="28"/>
          <w:rtl/>
          <w:lang w:bidi="fa-IR"/>
        </w:rPr>
        <w:t>8 سال</w:t>
      </w:r>
      <w:r w:rsidRPr="00A41CF0">
        <w:rPr>
          <w:rFonts w:ascii="mylotus" w:hAnsi="mylotus" w:cs="mylotus"/>
          <w:sz w:val="28"/>
          <w:szCs w:val="28"/>
          <w:rtl/>
          <w:lang w:bidi="fa-IR"/>
        </w:rPr>
        <w:t xml:space="preserve"> 1991 م، و شماره </w:t>
      </w:r>
      <w:r w:rsidR="00A56F5B" w:rsidRPr="00A41CF0">
        <w:rPr>
          <w:rFonts w:ascii="mylotus" w:hAnsi="mylotus" w:cs="mylotus"/>
          <w:sz w:val="28"/>
          <w:szCs w:val="28"/>
          <w:rtl/>
          <w:lang w:bidi="fa-IR"/>
        </w:rPr>
        <w:t>10 سال</w:t>
      </w:r>
      <w:r w:rsidRPr="00A41CF0">
        <w:rPr>
          <w:rFonts w:ascii="mylotus" w:hAnsi="mylotus" w:cs="mylotus"/>
          <w:sz w:val="28"/>
          <w:szCs w:val="28"/>
          <w:rtl/>
          <w:lang w:bidi="fa-IR"/>
        </w:rPr>
        <w:t xml:space="preserve">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دراس</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الکتب المقدسه فی ضوء المعارف الحدیث</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موریس بوکای، كتابخانه مدبولی الکبیر، چاپ اول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دفاع عن الرسول ضد الفقهاء و المحدثین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صالح الوردانی، الناشر تریدنکو للطباعه، بیروت، چاپ اول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دفاع عن العقید</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الشریع</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ضد مطاعن السمتشرقین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شیخ م</w:t>
      </w:r>
      <w:r w:rsidR="00A56F5B" w:rsidRPr="00A41CF0">
        <w:rPr>
          <w:rFonts w:ascii="mylotus" w:hAnsi="mylotus" w:cs="mylotus"/>
          <w:sz w:val="28"/>
          <w:szCs w:val="28"/>
          <w:rtl/>
          <w:lang w:bidi="fa-IR"/>
        </w:rPr>
        <w:t>ح</w:t>
      </w:r>
      <w:r w:rsidRPr="00A41CF0">
        <w:rPr>
          <w:rFonts w:ascii="mylotus" w:hAnsi="mylotus" w:cs="mylotus"/>
          <w:sz w:val="28"/>
          <w:szCs w:val="28"/>
          <w:rtl/>
          <w:lang w:bidi="fa-IR"/>
        </w:rPr>
        <w:t>مد الغزالی، دارالکتب الإسلامیه، قاهره چاپ پنجم 1408 ه‍ ـ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دفع الشبهات عن شيخ محمد الغزالی</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حجازی السقا، كتابخانه الکتلیات الأزهریه، چاپ اول 1410 ه‍ ـ 1983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دلیل المسلم الحزین إلی مقتضی السلوک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القرن</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العشرین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حسین أحمد أمین،دارالشروق، قاهره، چاپ اول 1403 ه‍ ـ 1983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دین</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السلطان</w:t>
      </w:r>
      <w:r w:rsidRPr="00A41CF0">
        <w:rPr>
          <w:rFonts w:ascii="mylotus" w:hAnsi="mylotus" w:cs="mylotus"/>
          <w:sz w:val="28"/>
          <w:szCs w:val="28"/>
          <w:rtl/>
          <w:lang w:bidi="fa-IR"/>
        </w:rPr>
        <w:t xml:space="preserve"> (ال</w:t>
      </w:r>
      <w:r w:rsidR="00A56F5B" w:rsidRPr="00A41CF0">
        <w:rPr>
          <w:rFonts w:ascii="mylotus" w:hAnsi="mylotus" w:cs="mylotus"/>
          <w:sz w:val="28"/>
          <w:szCs w:val="28"/>
          <w:rtl/>
          <w:lang w:bidi="fa-IR"/>
        </w:rPr>
        <w:t xml:space="preserve">برهان) </w:t>
      </w:r>
      <w:r w:rsidRPr="00A41CF0">
        <w:rPr>
          <w:rFonts w:ascii="mylotus" w:hAnsi="mylotus" w:cs="mylotus"/>
          <w:sz w:val="28"/>
          <w:szCs w:val="28"/>
          <w:rtl/>
          <w:lang w:bidi="fa-IR"/>
        </w:rPr>
        <w:t>ن</w:t>
      </w:r>
      <w:r w:rsidR="00A56F5B" w:rsidRPr="00A41CF0">
        <w:rPr>
          <w:rFonts w:ascii="mylotus" w:hAnsi="mylotus" w:cs="mylotus"/>
          <w:sz w:val="28"/>
          <w:szCs w:val="28"/>
          <w:rtl/>
          <w:lang w:bidi="fa-IR"/>
        </w:rPr>
        <w:t>ی</w:t>
      </w:r>
      <w:r w:rsidRPr="00A41CF0">
        <w:rPr>
          <w:rFonts w:ascii="mylotus" w:hAnsi="mylotus" w:cs="mylotus"/>
          <w:sz w:val="28"/>
          <w:szCs w:val="28"/>
          <w:rtl/>
          <w:lang w:bidi="fa-IR"/>
        </w:rPr>
        <w:t>ازی عزالدین، الأهالی للطباعه و النشر و التوزیع، بیروت، چاپ اول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الربا و الفائد</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الإسلام</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سعید العشماوی، كتابخانه مدبولی الصغیر، قاهره، چاپ اول 1416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رجال اختلف فیهم الرأی</w:t>
      </w:r>
      <w:r w:rsidRPr="00A41CF0">
        <w:rPr>
          <w:rFonts w:ascii="mylotus" w:hAnsi="mylotus" w:cs="mylotus"/>
          <w:sz w:val="28"/>
          <w:szCs w:val="28"/>
          <w:rtl/>
          <w:lang w:bidi="fa-IR"/>
        </w:rPr>
        <w:t>، استاد أنور الجندی، دارالأنصار،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الرسول</w:t>
      </w:r>
      <w:r w:rsidRPr="00A41CF0">
        <w:rPr>
          <w:rFonts w:ascii="mylotus" w:hAnsi="mylotus" w:cs="mylotus"/>
          <w:b/>
          <w:bCs/>
          <w:sz w:val="28"/>
          <w:szCs w:val="28"/>
          <w:lang w:bidi="fa-IR"/>
        </w:rPr>
        <w:sym w:font="AGA Arabesque" w:char="F072"/>
      </w:r>
      <w:r w:rsidRPr="00A41CF0">
        <w:rPr>
          <w:rFonts w:ascii="mylotus" w:hAnsi="mylotus" w:cs="mylotus"/>
          <w:b/>
          <w:bCs/>
          <w:sz w:val="28"/>
          <w:szCs w:val="28"/>
          <w:rtl/>
          <w:lang w:bidi="fa-IR"/>
        </w:rPr>
        <w:t xml:space="preserve"> فی کتابات المستشرقین</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نذیر حمدان، چاپ رابطه العالم الإسلامی، جده.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رشاد خلیفه</w:t>
      </w:r>
      <w:r w:rsidRPr="00A41CF0">
        <w:rPr>
          <w:rFonts w:ascii="mylotus" w:hAnsi="mylotus" w:cs="mylotus"/>
          <w:sz w:val="28"/>
          <w:szCs w:val="28"/>
          <w:rtl/>
          <w:lang w:bidi="fa-IR"/>
        </w:rPr>
        <w:t>، صنیع</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الصلیبی</w:t>
      </w:r>
      <w:r w:rsidR="00A56F5B" w:rsidRPr="00A41CF0">
        <w:rPr>
          <w:rFonts w:ascii="mylotus" w:hAnsi="mylotus" w:cs="mylotus"/>
          <w:sz w:val="28"/>
          <w:szCs w:val="28"/>
          <w:rtl/>
          <w:lang w:bidi="fa-IR"/>
        </w:rPr>
        <w:t>ة</w:t>
      </w:r>
      <w:r w:rsidRPr="00A41CF0">
        <w:rPr>
          <w:rFonts w:ascii="mylotus" w:hAnsi="mylotus" w:cs="mylotus"/>
          <w:sz w:val="28"/>
          <w:szCs w:val="28"/>
          <w:rtl/>
          <w:lang w:bidi="fa-IR"/>
        </w:rPr>
        <w:t xml:space="preserve"> العالمی</w:t>
      </w:r>
      <w:r w:rsidR="00A56F5B" w:rsidRPr="00A41CF0">
        <w:rPr>
          <w:rFonts w:ascii="mylotus" w:hAnsi="mylotus" w:cs="mylotus"/>
          <w:sz w:val="28"/>
          <w:szCs w:val="28"/>
          <w:rtl/>
          <w:lang w:bidi="fa-IR"/>
        </w:rPr>
        <w:t>ة</w:t>
      </w:r>
      <w:r w:rsidRPr="00A41CF0">
        <w:rPr>
          <w:rFonts w:ascii="mylotus" w:hAnsi="mylotus" w:cs="mylotus"/>
          <w:sz w:val="28"/>
          <w:szCs w:val="28"/>
          <w:rtl/>
          <w:lang w:bidi="fa-IR"/>
        </w:rPr>
        <w:t>، و أخطر من سلمان رشدی، دكتر خالد نعیم، چاپخانه المختار الإسلامی،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رؤی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إسلامی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للاستشراق</w:t>
      </w:r>
      <w:r w:rsidRPr="00A41CF0">
        <w:rPr>
          <w:rFonts w:ascii="mylotus" w:hAnsi="mylotus" w:cs="mylotus"/>
          <w:sz w:val="28"/>
          <w:szCs w:val="28"/>
          <w:rtl/>
          <w:lang w:bidi="fa-IR"/>
        </w:rPr>
        <w:t>، استاد أحمد غراب، المنتدی الإسلامی، چاپ دوم 1411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زواج المتع</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حلال عند أهل السنه</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صالح الوردانی، كتابخانه مدبولی الصغیر، چاپ اول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السحر و السحر</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الوقای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الفجر</w:t>
      </w:r>
      <w:r w:rsidR="00A56F5B" w:rsidRPr="00A41CF0">
        <w:rPr>
          <w:rFonts w:ascii="mylotus" w:hAnsi="mylotus" w:cs="mylotus"/>
          <w:b/>
          <w:bCs/>
          <w:sz w:val="28"/>
          <w:szCs w:val="28"/>
          <w:rtl/>
          <w:lang w:bidi="fa-IR"/>
        </w:rPr>
        <w:t>ة</w:t>
      </w:r>
      <w:r w:rsidRPr="00A41CF0">
        <w:rPr>
          <w:rFonts w:ascii="mylotus" w:hAnsi="mylotus" w:cs="mylotus"/>
          <w:sz w:val="28"/>
          <w:szCs w:val="28"/>
          <w:rtl/>
          <w:lang w:bidi="fa-IR"/>
        </w:rPr>
        <w:t>، استاد تاج</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الدین</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نوفل،</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كتابخانه</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التراث</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الإسلامی،</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قاهره</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السلط</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الإسلام،</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العقل</w:t>
      </w:r>
      <w:r w:rsidRPr="00A41CF0">
        <w:rPr>
          <w:rFonts w:ascii="mylotus" w:hAnsi="mylotus" w:cs="mylotus"/>
          <w:b/>
          <w:bCs/>
          <w:sz w:val="28"/>
          <w:szCs w:val="28"/>
          <w:rtl/>
          <w:lang w:bidi="fa-IR"/>
        </w:rPr>
        <w:t xml:space="preserve"> </w:t>
      </w:r>
      <w:r w:rsidRPr="00A41CF0">
        <w:rPr>
          <w:rFonts w:ascii="mylotus" w:hAnsi="mylotus" w:cs="mylotus" w:hint="cs"/>
          <w:b/>
          <w:bCs/>
          <w:sz w:val="28"/>
          <w:szCs w:val="28"/>
          <w:rtl/>
          <w:lang w:bidi="fa-IR"/>
        </w:rPr>
        <w:t>ال</w:t>
      </w:r>
      <w:r w:rsidRPr="00A41CF0">
        <w:rPr>
          <w:rFonts w:ascii="mylotus" w:hAnsi="mylotus" w:cs="mylotus"/>
          <w:b/>
          <w:bCs/>
          <w:sz w:val="28"/>
          <w:szCs w:val="28"/>
          <w:rtl/>
          <w:lang w:bidi="fa-IR"/>
        </w:rPr>
        <w:t>فقهی السلفی بین النص و التاریخ</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عبد الجواد یاسین، المرکز الثقافی العربی، الدار البیضاء، المغرب، </w:t>
      </w:r>
      <w:r w:rsidR="00A56F5B" w:rsidRPr="00A41CF0">
        <w:rPr>
          <w:rFonts w:ascii="mylotus" w:hAnsi="mylotus" w:cs="mylotus"/>
          <w:sz w:val="28"/>
          <w:szCs w:val="28"/>
          <w:rtl/>
          <w:lang w:bidi="fa-IR"/>
        </w:rPr>
        <w:t>چ اول</w:t>
      </w:r>
      <w:r w:rsidRPr="00A41CF0">
        <w:rPr>
          <w:rFonts w:ascii="mylotus" w:hAnsi="mylotus" w:cs="mylotus"/>
          <w:sz w:val="28"/>
          <w:szCs w:val="28"/>
          <w:rtl/>
          <w:lang w:bidi="fa-IR"/>
        </w:rPr>
        <w:t xml:space="preserve">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السن</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مصدر للمعرف</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الحضار</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دكتر یوسف </w:t>
      </w:r>
      <w:r w:rsidRPr="00A41CF0">
        <w:rPr>
          <w:rFonts w:ascii="mylotus" w:hAnsi="mylotus" w:cs="mylotus"/>
          <w:sz w:val="28"/>
          <w:szCs w:val="28"/>
          <w:rtl/>
          <w:lang w:bidi="fa-IR"/>
        </w:rPr>
        <w:t>قرضاوی، دارالشروق، قاهره، چاپ اول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الإمام الشافعی و تأسیس الأیدیولوجی</w:t>
      </w:r>
      <w:r w:rsidR="00A56F5B"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الوسطی</w:t>
      </w:r>
      <w:r w:rsidR="00A56F5B" w:rsidRPr="00A41CF0">
        <w:rPr>
          <w:rFonts w:ascii="mylotus" w:hAnsi="mylotus" w:cs="mylotus"/>
          <w:b/>
          <w:bCs/>
          <w:sz w:val="28"/>
          <w:szCs w:val="28"/>
          <w:rtl/>
          <w:lang w:bidi="fa-IR"/>
        </w:rPr>
        <w:t>ة</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نصر أبوزید، كتابخانه مدبولی، چاپ دوم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شفاء الصدر بنفی عذاب القبر</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إسماعیل منصور جوده، قاهره، 1415 ه‍ ـ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شدو الربابه بأحوال مجتمع الصحابه</w:t>
      </w:r>
      <w:r w:rsidR="00A56F5B" w:rsidRPr="00A41CF0">
        <w:rPr>
          <w:rFonts w:ascii="mylotus" w:hAnsi="mylotus" w:cs="mylotus"/>
          <w:sz w:val="28"/>
          <w:szCs w:val="28"/>
          <w:rtl/>
          <w:lang w:bidi="fa-IR"/>
        </w:rPr>
        <w:t xml:space="preserve">، </w:t>
      </w:r>
      <w:r w:rsidRPr="00A41CF0">
        <w:rPr>
          <w:rFonts w:ascii="mylotus" w:hAnsi="mylotus" w:cs="mylotus"/>
          <w:sz w:val="28"/>
          <w:szCs w:val="28"/>
          <w:rtl/>
          <w:lang w:bidi="fa-IR"/>
        </w:rPr>
        <w:t>خلیل عبدالکریم، دار سینا درقاهره، چاپ اول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شیخ المضیر</w:t>
      </w:r>
      <w:r w:rsidR="003D20F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(أبو هریره)</w:t>
      </w:r>
      <w:r w:rsidRPr="00A41CF0">
        <w:rPr>
          <w:rFonts w:ascii="mylotus" w:hAnsi="mylotus" w:cs="mylotus"/>
          <w:sz w:val="28"/>
          <w:szCs w:val="28"/>
          <w:rtl/>
          <w:lang w:bidi="fa-IR"/>
        </w:rPr>
        <w:t>، محمود أبوریه، مؤسس</w:t>
      </w:r>
      <w:r w:rsidR="003D20F8" w:rsidRPr="00A41CF0">
        <w:rPr>
          <w:rFonts w:ascii="mylotus" w:hAnsi="mylotus" w:cs="mylotus"/>
          <w:sz w:val="28"/>
          <w:szCs w:val="28"/>
          <w:rtl/>
          <w:lang w:bidi="fa-IR"/>
        </w:rPr>
        <w:t>ه الأعلمی للچاپ، بیروت، چاپ چهارم</w:t>
      </w:r>
      <w:r w:rsidRPr="00A41CF0">
        <w:rPr>
          <w:rFonts w:ascii="mylotus" w:hAnsi="mylotus" w:cs="mylotus"/>
          <w:sz w:val="28"/>
          <w:szCs w:val="28"/>
          <w:rtl/>
          <w:lang w:bidi="fa-IR"/>
        </w:rPr>
        <w:t xml:space="preserve">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sz w:val="28"/>
          <w:szCs w:val="28"/>
          <w:rtl/>
          <w:lang w:bidi="fa-IR"/>
        </w:rPr>
        <w:t>الشیع</w:t>
      </w:r>
      <w:r w:rsidR="003D20F8" w:rsidRPr="00A41CF0">
        <w:rPr>
          <w:rFonts w:ascii="mylotus" w:hAnsi="mylotus" w:cs="mylotus"/>
          <w:sz w:val="28"/>
          <w:szCs w:val="28"/>
          <w:rtl/>
          <w:lang w:bidi="fa-IR"/>
        </w:rPr>
        <w:t>ة</w:t>
      </w:r>
      <w:r w:rsidRPr="00A41CF0">
        <w:rPr>
          <w:rFonts w:ascii="mylotus" w:hAnsi="mylotus" w:cs="mylotus"/>
          <w:sz w:val="28"/>
          <w:szCs w:val="28"/>
          <w:rtl/>
          <w:lang w:bidi="fa-IR"/>
        </w:rPr>
        <w:t xml:space="preserve"> و المتع</w:t>
      </w:r>
      <w:r w:rsidR="003D20F8" w:rsidRPr="00A41CF0">
        <w:rPr>
          <w:rFonts w:ascii="mylotus" w:hAnsi="mylotus" w:cs="mylotus"/>
          <w:sz w:val="28"/>
          <w:szCs w:val="28"/>
          <w:rtl/>
          <w:lang w:bidi="fa-IR"/>
        </w:rPr>
        <w:t xml:space="preserve">ة، </w:t>
      </w:r>
      <w:r w:rsidRPr="00A41CF0">
        <w:rPr>
          <w:rFonts w:ascii="mylotus" w:hAnsi="mylotus" w:cs="mylotus"/>
          <w:sz w:val="28"/>
          <w:szCs w:val="28"/>
          <w:rtl/>
          <w:lang w:bidi="fa-IR"/>
        </w:rPr>
        <w:t>محمد مال الله، كتابخانه ابن تیمیه، چاپ سوم 1409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الصحاب</w:t>
      </w:r>
      <w:r w:rsidR="003D20F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نظر الشیع</w:t>
      </w:r>
      <w:r w:rsidR="003D20F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الإمامی</w:t>
      </w:r>
      <w:r w:rsidR="003D20F8" w:rsidRPr="00A41CF0">
        <w:rPr>
          <w:rFonts w:ascii="mylotus" w:hAnsi="mylotus" w:cs="mylotus"/>
          <w:b/>
          <w:bCs/>
          <w:sz w:val="28"/>
          <w:szCs w:val="28"/>
          <w:rtl/>
          <w:lang w:bidi="fa-IR"/>
        </w:rPr>
        <w:t>ة</w:t>
      </w:r>
      <w:r w:rsidR="003D20F8" w:rsidRPr="00A41CF0">
        <w:rPr>
          <w:rFonts w:ascii="mylotus" w:hAnsi="mylotus" w:cs="mylotus"/>
          <w:sz w:val="28"/>
          <w:szCs w:val="28"/>
          <w:rtl/>
          <w:lang w:bidi="fa-IR"/>
        </w:rPr>
        <w:t>، أسد حیدر، نشر چاپ النجاح قاهره، بی‏تا</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الصلا</w:t>
      </w:r>
      <w:r w:rsidR="003D20F8" w:rsidRPr="00A41CF0">
        <w:rPr>
          <w:rFonts w:ascii="mylotus" w:hAnsi="mylotus" w:cs="mylotus"/>
          <w:b/>
          <w:bCs/>
          <w:sz w:val="28"/>
          <w:szCs w:val="28"/>
          <w:rtl/>
          <w:lang w:bidi="fa-IR"/>
        </w:rPr>
        <w:t>ة</w:t>
      </w:r>
      <w:r w:rsidR="003D20F8" w:rsidRPr="00A41CF0">
        <w:rPr>
          <w:rFonts w:ascii="mylotus" w:hAnsi="mylotus" w:cs="mylotus"/>
          <w:sz w:val="28"/>
          <w:szCs w:val="28"/>
          <w:rtl/>
          <w:lang w:bidi="fa-IR"/>
        </w:rPr>
        <w:t xml:space="preserve">، </w:t>
      </w:r>
      <w:r w:rsidRPr="00A41CF0">
        <w:rPr>
          <w:rFonts w:ascii="mylotus" w:hAnsi="mylotus" w:cs="mylotus"/>
          <w:sz w:val="28"/>
          <w:szCs w:val="28"/>
          <w:rtl/>
          <w:lang w:bidi="fa-IR"/>
        </w:rPr>
        <w:t>محمد نجیب، دائر</w:t>
      </w:r>
      <w:r w:rsidR="003D20F8" w:rsidRPr="00A41CF0">
        <w:rPr>
          <w:rFonts w:ascii="mylotus" w:hAnsi="mylotus" w:cs="mylotus"/>
          <w:sz w:val="28"/>
          <w:szCs w:val="28"/>
          <w:rtl/>
          <w:lang w:bidi="fa-IR"/>
        </w:rPr>
        <w:t>ة</w:t>
      </w:r>
      <w:r w:rsidRPr="00A41CF0">
        <w:rPr>
          <w:rFonts w:ascii="mylotus" w:hAnsi="mylotus" w:cs="mylotus"/>
          <w:sz w:val="28"/>
          <w:szCs w:val="28"/>
          <w:rtl/>
          <w:lang w:bidi="fa-IR"/>
        </w:rPr>
        <w:t>المعارف العلمی</w:t>
      </w:r>
      <w:r w:rsidR="003D20F8" w:rsidRPr="00A41CF0">
        <w:rPr>
          <w:rFonts w:ascii="mylotus" w:hAnsi="mylotus" w:cs="mylotus"/>
          <w:sz w:val="28"/>
          <w:szCs w:val="28"/>
          <w:rtl/>
          <w:lang w:bidi="fa-IR"/>
        </w:rPr>
        <w:t>ة</w:t>
      </w:r>
      <w:r w:rsidRPr="00A41CF0">
        <w:rPr>
          <w:rFonts w:ascii="mylotus" w:hAnsi="mylotus" w:cs="mylotus"/>
          <w:sz w:val="28"/>
          <w:szCs w:val="28"/>
          <w:rtl/>
          <w:lang w:bidi="fa-IR"/>
        </w:rPr>
        <w:t xml:space="preserve"> الإسلامی</w:t>
      </w:r>
      <w:r w:rsidR="003D20F8" w:rsidRPr="00A41CF0">
        <w:rPr>
          <w:rFonts w:ascii="mylotus" w:hAnsi="mylotus" w:cs="mylotus"/>
          <w:sz w:val="28"/>
          <w:szCs w:val="28"/>
          <w:rtl/>
          <w:lang w:bidi="fa-IR"/>
        </w:rPr>
        <w:t>ة</w:t>
      </w:r>
      <w:r w:rsidRPr="00A41CF0">
        <w:rPr>
          <w:rFonts w:ascii="mylotus" w:hAnsi="mylotus" w:cs="mylotus"/>
          <w:sz w:val="28"/>
          <w:szCs w:val="28"/>
          <w:rtl/>
          <w:lang w:bidi="fa-IR"/>
        </w:rPr>
        <w:t>،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الصلا</w:t>
      </w:r>
      <w:r w:rsidR="003D20F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w:t>
      </w:r>
      <w:r w:rsidRPr="00A41CF0">
        <w:rPr>
          <w:rFonts w:ascii="Times New Roman" w:hAnsi="Times New Roman" w:cs="Times New Roman" w:hint="cs"/>
          <w:b/>
          <w:bCs/>
          <w:sz w:val="28"/>
          <w:szCs w:val="28"/>
          <w:rtl/>
          <w:lang w:bidi="fa-IR"/>
        </w:rPr>
        <w:t>‌</w:t>
      </w:r>
      <w:r w:rsidRPr="00A41CF0">
        <w:rPr>
          <w:rFonts w:ascii="mylotus" w:hAnsi="mylotus" w:cs="mylotus" w:hint="cs"/>
          <w:b/>
          <w:bCs/>
          <w:sz w:val="28"/>
          <w:szCs w:val="28"/>
          <w:rtl/>
          <w:lang w:bidi="fa-IR"/>
        </w:rPr>
        <w:t>القرآن</w:t>
      </w:r>
      <w:r w:rsidR="003D20F8" w:rsidRPr="00A41CF0">
        <w:rPr>
          <w:rFonts w:ascii="mylotus" w:hAnsi="mylotus" w:cs="mylotus"/>
          <w:sz w:val="28"/>
          <w:szCs w:val="28"/>
          <w:rtl/>
          <w:lang w:bidi="fa-IR"/>
        </w:rPr>
        <w:t>، أحمد صبحی منصور، خ</w:t>
      </w:r>
      <w:r w:rsidRPr="00A41CF0">
        <w:rPr>
          <w:rFonts w:ascii="mylotus" w:hAnsi="mylotus" w:cs="mylotus"/>
          <w:sz w:val="28"/>
          <w:szCs w:val="28"/>
          <w:rtl/>
          <w:lang w:bidi="fa-IR"/>
        </w:rPr>
        <w:t>ط</w:t>
      </w:r>
      <w:r w:rsidR="003D20F8" w:rsidRPr="00A41CF0">
        <w:rPr>
          <w:rFonts w:ascii="mylotus" w:hAnsi="mylotus" w:cs="mylotus"/>
          <w:sz w:val="28"/>
          <w:szCs w:val="28"/>
          <w:rtl/>
          <w:lang w:bidi="fa-IR"/>
        </w:rPr>
        <w:t>ی</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صواعق الحق المرسل</w:t>
      </w:r>
      <w:r w:rsidR="003D20F8"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علی الجنیین و الکهان و السحره</w:t>
      </w:r>
      <w:r w:rsidR="003D20F8" w:rsidRPr="00A41CF0">
        <w:rPr>
          <w:rFonts w:ascii="mylotus" w:hAnsi="mylotus" w:cs="mylotus"/>
          <w:sz w:val="28"/>
          <w:szCs w:val="28"/>
          <w:rtl/>
          <w:lang w:bidi="fa-IR"/>
        </w:rPr>
        <w:t>، جمعی از علمای پیرو سنت محمدی</w:t>
      </w:r>
      <w:r w:rsidRPr="00A41CF0">
        <w:rPr>
          <w:rFonts w:ascii="mylotus" w:hAnsi="mylotus" w:cs="mylotus"/>
          <w:sz w:val="28"/>
          <w:szCs w:val="28"/>
          <w:rtl/>
          <w:lang w:bidi="fa-IR"/>
        </w:rPr>
        <w:t>، إعداد عبدالمجید محمد صالح، چاپخانه العمرانیه،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صورتان متضادتان لنتائج الرسول الأعظم</w:t>
      </w:r>
      <w:r w:rsidRPr="00A41CF0">
        <w:rPr>
          <w:rFonts w:ascii="mylotus" w:hAnsi="mylotus" w:cs="mylotus"/>
          <w:sz w:val="28"/>
          <w:szCs w:val="28"/>
          <w:rtl/>
          <w:lang w:bidi="fa-IR"/>
        </w:rPr>
        <w:t>، بین السن</w:t>
      </w:r>
      <w:r w:rsidR="004A79CD" w:rsidRPr="00A41CF0">
        <w:rPr>
          <w:rFonts w:ascii="mylotus" w:hAnsi="mylotus" w:cs="mylotus"/>
          <w:sz w:val="28"/>
          <w:szCs w:val="28"/>
          <w:rtl/>
          <w:lang w:bidi="fa-IR"/>
        </w:rPr>
        <w:t>ة</w:t>
      </w:r>
      <w:r w:rsidRPr="00A41CF0">
        <w:rPr>
          <w:rFonts w:ascii="mylotus" w:hAnsi="mylotus" w:cs="mylotus"/>
          <w:sz w:val="28"/>
          <w:szCs w:val="28"/>
          <w:rtl/>
          <w:lang w:bidi="fa-IR"/>
        </w:rPr>
        <w:t xml:space="preserve"> و الشیع</w:t>
      </w:r>
      <w:r w:rsidR="004A79CD" w:rsidRPr="00A41CF0">
        <w:rPr>
          <w:rFonts w:ascii="mylotus" w:hAnsi="mylotus" w:cs="mylotus"/>
          <w:sz w:val="28"/>
          <w:szCs w:val="28"/>
          <w:rtl/>
          <w:lang w:bidi="fa-IR"/>
        </w:rPr>
        <w:t>ة</w:t>
      </w:r>
      <w:r w:rsidRPr="00A41CF0">
        <w:rPr>
          <w:rFonts w:ascii="mylotus" w:hAnsi="mylotus" w:cs="mylotus"/>
          <w:sz w:val="28"/>
          <w:szCs w:val="28"/>
          <w:rtl/>
          <w:lang w:bidi="fa-IR"/>
        </w:rPr>
        <w:t xml:space="preserve"> الإمامی</w:t>
      </w:r>
      <w:r w:rsidR="004A79CD" w:rsidRPr="00A41CF0">
        <w:rPr>
          <w:rFonts w:ascii="mylotus" w:hAnsi="mylotus" w:cs="mylotus"/>
          <w:sz w:val="28"/>
          <w:szCs w:val="28"/>
          <w:rtl/>
          <w:lang w:bidi="fa-IR"/>
        </w:rPr>
        <w:t>ة</w:t>
      </w:r>
      <w:r w:rsidRPr="00A41CF0">
        <w:rPr>
          <w:rFonts w:ascii="mylotus" w:hAnsi="mylotus" w:cs="mylotus"/>
          <w:sz w:val="28"/>
          <w:szCs w:val="28"/>
          <w:rtl/>
          <w:lang w:bidi="fa-IR"/>
        </w:rPr>
        <w:t>، لأبی الحسن، علی الحسنی الندوی، چاپخانه الکلمه درجیزه،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ضحی الإسلام</w:t>
      </w:r>
      <w:r w:rsidRPr="00A41CF0">
        <w:rPr>
          <w:rFonts w:ascii="mylotus" w:hAnsi="mylotus" w:cs="mylotus"/>
          <w:sz w:val="28"/>
          <w:szCs w:val="28"/>
          <w:rtl/>
          <w:lang w:bidi="fa-IR"/>
        </w:rPr>
        <w:t>، استاد أحمد أمین، نشر كتابخانه النهض</w:t>
      </w:r>
      <w:r w:rsidR="004A79CD" w:rsidRPr="00A41CF0">
        <w:rPr>
          <w:rFonts w:ascii="mylotus" w:hAnsi="mylotus" w:cs="mylotus"/>
          <w:sz w:val="28"/>
          <w:szCs w:val="28"/>
          <w:rtl/>
          <w:lang w:bidi="fa-IR"/>
        </w:rPr>
        <w:t>ة</w:t>
      </w:r>
      <w:r w:rsidRPr="00A41CF0">
        <w:rPr>
          <w:rFonts w:ascii="mylotus" w:hAnsi="mylotus" w:cs="mylotus"/>
          <w:sz w:val="28"/>
          <w:szCs w:val="28"/>
          <w:rtl/>
          <w:lang w:bidi="fa-IR"/>
        </w:rPr>
        <w:t xml:space="preserve"> المصری</w:t>
      </w:r>
      <w:r w:rsidR="004A79CD" w:rsidRPr="00A41CF0">
        <w:rPr>
          <w:rFonts w:ascii="mylotus" w:hAnsi="mylotus" w:cs="mylotus"/>
          <w:sz w:val="28"/>
          <w:szCs w:val="28"/>
          <w:rtl/>
          <w:lang w:bidi="fa-IR"/>
        </w:rPr>
        <w:t xml:space="preserve">ة </w:t>
      </w:r>
      <w:r w:rsidRPr="00A41CF0">
        <w:rPr>
          <w:rFonts w:ascii="mylotus" w:hAnsi="mylotus" w:cs="mylotus"/>
          <w:sz w:val="28"/>
          <w:szCs w:val="28"/>
          <w:rtl/>
          <w:lang w:bidi="fa-IR"/>
        </w:rPr>
        <w:t>قاهره، چاپ ششم 1961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الطب الإسلامی</w:t>
      </w:r>
      <w:r w:rsidR="004A79CD" w:rsidRPr="00A41CF0">
        <w:rPr>
          <w:rFonts w:ascii="mylotus" w:hAnsi="mylotus" w:cs="mylotus"/>
          <w:sz w:val="28"/>
          <w:szCs w:val="28"/>
          <w:rtl/>
          <w:lang w:bidi="fa-IR"/>
        </w:rPr>
        <w:t>، دكتر أحمد طه، دارالاعتصام قاهره، بی‏تا</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الطب الوقائی فی الإسلام</w:t>
      </w:r>
      <w:r w:rsidR="004A79CD" w:rsidRPr="00A41CF0">
        <w:rPr>
          <w:rFonts w:ascii="mylotus" w:hAnsi="mylotus" w:cs="mylotus"/>
          <w:sz w:val="28"/>
          <w:szCs w:val="28"/>
          <w:rtl/>
          <w:lang w:bidi="fa-IR"/>
        </w:rPr>
        <w:t xml:space="preserve">، عمید </w:t>
      </w:r>
      <w:r w:rsidRPr="00A41CF0">
        <w:rPr>
          <w:rFonts w:ascii="mylotus" w:hAnsi="mylotus" w:cs="mylotus"/>
          <w:sz w:val="28"/>
          <w:szCs w:val="28"/>
          <w:rtl/>
          <w:lang w:bidi="fa-IR"/>
        </w:rPr>
        <w:t>صیدلی، عمر محمود عبدالله، چاپخانه الزهراء الحدیثه المحدوده عراق، چاپ اول 1410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عبدالله بن سبأ و أساطیر أخری</w:t>
      </w:r>
      <w:r w:rsidR="004A79CD" w:rsidRPr="00A41CF0">
        <w:rPr>
          <w:rFonts w:ascii="mylotus" w:hAnsi="mylotus" w:cs="mylotus"/>
          <w:sz w:val="28"/>
          <w:szCs w:val="28"/>
          <w:rtl/>
          <w:lang w:bidi="fa-IR"/>
        </w:rPr>
        <w:t xml:space="preserve">، </w:t>
      </w:r>
      <w:r w:rsidRPr="00A41CF0">
        <w:rPr>
          <w:rFonts w:ascii="mylotus" w:hAnsi="mylotus" w:cs="mylotus"/>
          <w:sz w:val="28"/>
          <w:szCs w:val="28"/>
          <w:rtl/>
          <w:lang w:bidi="fa-IR"/>
        </w:rPr>
        <w:t>مرتضی العسکری، دار الزهراء، بیروت، چاپ ششم 1412 ه‍ ـ 1991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عذاب القبر فی المیزان</w:t>
      </w:r>
      <w:r w:rsidR="004A79CD" w:rsidRPr="00A41CF0">
        <w:rPr>
          <w:rFonts w:ascii="mylotus" w:hAnsi="mylotus" w:cs="mylotus"/>
          <w:sz w:val="28"/>
          <w:szCs w:val="28"/>
          <w:rtl/>
          <w:lang w:bidi="fa-IR"/>
        </w:rPr>
        <w:t xml:space="preserve">، </w:t>
      </w:r>
      <w:r w:rsidRPr="00A41CF0">
        <w:rPr>
          <w:rFonts w:ascii="mylotus" w:hAnsi="mylotus" w:cs="mylotus"/>
          <w:sz w:val="28"/>
          <w:szCs w:val="28"/>
          <w:rtl/>
          <w:lang w:bidi="fa-IR"/>
        </w:rPr>
        <w:t>عکاشه عبدالمنان الطیبی، دارالاعتصام،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عذاب القبر و الثعبان الأقرع</w:t>
      </w:r>
      <w:r w:rsidR="004A79CD"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صبحی منصور، دار طیبه للدراسات و النشر،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عقوب</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الحد فی ضوء القرآن الکریم و أثرها فی إصلاح المجتمع</w:t>
      </w:r>
      <w:r w:rsidR="004A79CD" w:rsidRPr="00A41CF0">
        <w:rPr>
          <w:rFonts w:ascii="mylotus" w:hAnsi="mylotus" w:cs="mylotus"/>
          <w:sz w:val="28"/>
          <w:szCs w:val="28"/>
          <w:rtl/>
          <w:lang w:bidi="fa-IR"/>
        </w:rPr>
        <w:t>، دكتر محمد زواوی عبدالله، خ</w:t>
      </w:r>
      <w:r w:rsidRPr="00A41CF0">
        <w:rPr>
          <w:rFonts w:ascii="mylotus" w:hAnsi="mylotus" w:cs="mylotus"/>
          <w:sz w:val="28"/>
          <w:szCs w:val="28"/>
          <w:rtl/>
          <w:lang w:bidi="fa-IR"/>
        </w:rPr>
        <w:t>ط</w:t>
      </w:r>
      <w:r w:rsidR="004A79CD" w:rsidRPr="00A41CF0">
        <w:rPr>
          <w:rFonts w:ascii="mylotus" w:hAnsi="mylotus" w:cs="mylotus"/>
          <w:sz w:val="28"/>
          <w:szCs w:val="28"/>
          <w:rtl/>
          <w:lang w:bidi="fa-IR"/>
        </w:rPr>
        <w:t>ی</w:t>
      </w:r>
      <w:r w:rsidRPr="00A41CF0">
        <w:rPr>
          <w:rFonts w:ascii="mylotus" w:hAnsi="mylotus" w:cs="mylotus"/>
          <w:sz w:val="28"/>
          <w:szCs w:val="28"/>
          <w:rtl/>
          <w:lang w:bidi="fa-IR"/>
        </w:rPr>
        <w:t xml:space="preserve"> </w:t>
      </w:r>
      <w:r w:rsidR="004A79CD" w:rsidRPr="00A41CF0">
        <w:rPr>
          <w:rFonts w:ascii="mylotus" w:hAnsi="mylotus" w:cs="mylotus"/>
          <w:sz w:val="28"/>
          <w:szCs w:val="28"/>
          <w:rtl/>
          <w:lang w:bidi="fa-IR"/>
        </w:rPr>
        <w:t xml:space="preserve">دانشكده أصول الدین </w:t>
      </w:r>
      <w:r w:rsidRPr="00A41CF0">
        <w:rPr>
          <w:rFonts w:ascii="mylotus" w:hAnsi="mylotus" w:cs="mylotus"/>
          <w:sz w:val="28"/>
          <w:szCs w:val="28"/>
          <w:rtl/>
          <w:lang w:bidi="fa-IR"/>
        </w:rPr>
        <w:t xml:space="preserve">قاهره، </w:t>
      </w:r>
      <w:r w:rsidR="004A79CD" w:rsidRPr="00A41CF0">
        <w:rPr>
          <w:rFonts w:ascii="mylotus" w:hAnsi="mylotus" w:cs="mylotus"/>
          <w:sz w:val="28"/>
          <w:szCs w:val="28"/>
          <w:rtl/>
          <w:lang w:bidi="fa-IR"/>
        </w:rPr>
        <w:t>ش 1748 سال</w:t>
      </w:r>
      <w:r w:rsidRPr="00A41CF0">
        <w:rPr>
          <w:rFonts w:ascii="mylotus" w:hAnsi="mylotus" w:cs="mylotus"/>
          <w:sz w:val="28"/>
          <w:szCs w:val="28"/>
          <w:rtl/>
          <w:lang w:bidi="fa-IR"/>
        </w:rPr>
        <w:t xml:space="preserve"> 1405 ه‍ ـ 1989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العلمانی</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موقفها من العقید</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الشریع</w:t>
      </w:r>
      <w:r w:rsidR="004A79CD" w:rsidRPr="00A41CF0">
        <w:rPr>
          <w:rFonts w:ascii="mylotus" w:hAnsi="mylotus" w:cs="mylotus"/>
          <w:b/>
          <w:bCs/>
          <w:sz w:val="28"/>
          <w:szCs w:val="28"/>
          <w:rtl/>
          <w:lang w:bidi="fa-IR"/>
        </w:rPr>
        <w:t>ة</w:t>
      </w:r>
      <w:r w:rsidRPr="00A41CF0">
        <w:rPr>
          <w:rFonts w:ascii="mylotus" w:hAnsi="mylotus" w:cs="mylotus"/>
          <w:sz w:val="28"/>
          <w:szCs w:val="28"/>
          <w:rtl/>
          <w:lang w:bidi="fa-IR"/>
        </w:rPr>
        <w:t>، دكتر عبدالعظیم المطعنی، كتابخانه النور،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العلمانی</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موقف الإسلام منها</w:t>
      </w:r>
      <w:r w:rsidRPr="00A41CF0">
        <w:rPr>
          <w:rFonts w:ascii="mylotus" w:hAnsi="mylotus" w:cs="mylotus"/>
          <w:sz w:val="28"/>
          <w:szCs w:val="28"/>
          <w:rtl/>
          <w:lang w:bidi="fa-IR"/>
        </w:rPr>
        <w:t xml:space="preserve">، دكتر عزت عبدالمجید، </w:t>
      </w:r>
      <w:r w:rsidR="004A79CD" w:rsidRPr="00A41CF0">
        <w:rPr>
          <w:rFonts w:ascii="mylotus" w:hAnsi="mylotus" w:cs="mylotus"/>
          <w:sz w:val="28"/>
          <w:szCs w:val="28"/>
          <w:rtl/>
          <w:lang w:bidi="fa-IR"/>
        </w:rPr>
        <w:t>خطی، دانشكده</w:t>
      </w:r>
      <w:r w:rsidRPr="00A41CF0">
        <w:rPr>
          <w:rFonts w:ascii="mylotus" w:hAnsi="mylotus" w:cs="mylotus"/>
          <w:sz w:val="28"/>
          <w:szCs w:val="28"/>
          <w:rtl/>
          <w:lang w:bidi="fa-IR"/>
        </w:rPr>
        <w:t xml:space="preserve"> أصول الدین قاهره، </w:t>
      </w:r>
      <w:r w:rsidR="004A79CD" w:rsidRPr="00A41CF0">
        <w:rPr>
          <w:rFonts w:ascii="mylotus" w:hAnsi="mylotus" w:cs="mylotus"/>
          <w:sz w:val="28"/>
          <w:szCs w:val="28"/>
          <w:rtl/>
          <w:lang w:bidi="fa-IR"/>
        </w:rPr>
        <w:t>ش</w:t>
      </w:r>
      <w:r w:rsidRPr="00A41CF0">
        <w:rPr>
          <w:rFonts w:ascii="mylotus" w:hAnsi="mylotus" w:cs="mylotus"/>
          <w:sz w:val="28"/>
          <w:szCs w:val="28"/>
          <w:rtl/>
          <w:lang w:bidi="fa-IR"/>
        </w:rPr>
        <w:t xml:space="preserve"> 1109.</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الغار</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علی التراث الإسلامی</w:t>
      </w:r>
      <w:r w:rsidRPr="00A41CF0">
        <w:rPr>
          <w:rFonts w:ascii="mylotus" w:hAnsi="mylotus" w:cs="mylotus"/>
          <w:sz w:val="28"/>
          <w:szCs w:val="28"/>
          <w:rtl/>
          <w:lang w:bidi="fa-IR"/>
        </w:rPr>
        <w:t>، استاد جمال سلطان، مرکز الدراسات الإسلامیه برمنجهام، بریطانیا، 1412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الغار</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علی العالم الإسلامی</w:t>
      </w:r>
      <w:r w:rsidRPr="00A41CF0">
        <w:rPr>
          <w:rFonts w:ascii="mylotus" w:hAnsi="mylotus" w:cs="mylotus"/>
          <w:sz w:val="28"/>
          <w:szCs w:val="28"/>
          <w:rtl/>
          <w:lang w:bidi="fa-IR"/>
        </w:rPr>
        <w:t>، أ. ل شاتلیه، نقلها إلی العربیه محدردین الخطیب، و مساعد الیافی، چاپخانه السلفیه و مکتبتها، چاپ چهارم 1398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الغدیر فی الکتاب و السن</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الأدب</w:t>
      </w:r>
      <w:r w:rsidR="004A79CD" w:rsidRPr="00A41CF0">
        <w:rPr>
          <w:rFonts w:ascii="mylotus" w:hAnsi="mylotus" w:cs="mylotus"/>
          <w:sz w:val="28"/>
          <w:szCs w:val="28"/>
          <w:rtl/>
          <w:lang w:bidi="fa-IR"/>
        </w:rPr>
        <w:t xml:space="preserve">، عبد الحسین أحمد </w:t>
      </w:r>
      <w:r w:rsidRPr="00A41CF0">
        <w:rPr>
          <w:rFonts w:ascii="mylotus" w:hAnsi="mylotus" w:cs="mylotus"/>
          <w:sz w:val="28"/>
          <w:szCs w:val="28"/>
          <w:rtl/>
          <w:lang w:bidi="fa-IR"/>
        </w:rPr>
        <w:t>أمینی، دارالکتاب العربی، بیروت، چاپ سوم.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فتح الوهاب لا جزیه علی أهل الکتاب</w:t>
      </w:r>
      <w:r w:rsidR="004A79CD" w:rsidRPr="00A41CF0">
        <w:rPr>
          <w:rFonts w:ascii="mylotus" w:hAnsi="mylotus" w:cs="mylotus"/>
          <w:sz w:val="28"/>
          <w:szCs w:val="28"/>
          <w:rtl/>
          <w:lang w:bidi="fa-IR"/>
        </w:rPr>
        <w:t xml:space="preserve">، </w:t>
      </w:r>
      <w:r w:rsidRPr="00A41CF0">
        <w:rPr>
          <w:rFonts w:ascii="mylotus" w:hAnsi="mylotus" w:cs="mylotus"/>
          <w:sz w:val="28"/>
          <w:szCs w:val="28"/>
          <w:rtl/>
          <w:lang w:bidi="fa-IR"/>
        </w:rPr>
        <w:t>إسماعیل منصور جوده، قاهره، چاپ اول 1419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الفتن</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الخمینی</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حقیق</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الثور</w:t>
      </w:r>
      <w:r w:rsidR="004A79CD"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ایرانی</w:t>
      </w:r>
      <w:r w:rsidR="004A79CD" w:rsidRPr="00A41CF0">
        <w:rPr>
          <w:rFonts w:ascii="mylotus" w:hAnsi="mylotus" w:cs="mylotus"/>
          <w:b/>
          <w:bCs/>
          <w:sz w:val="28"/>
          <w:szCs w:val="28"/>
          <w:rtl/>
          <w:lang w:bidi="fa-IR"/>
        </w:rPr>
        <w:t>ة</w:t>
      </w:r>
      <w:r w:rsidR="004A79CD" w:rsidRPr="00A41CF0">
        <w:rPr>
          <w:rFonts w:ascii="mylotus" w:hAnsi="mylotus" w:cs="mylotus"/>
          <w:sz w:val="28"/>
          <w:szCs w:val="28"/>
          <w:rtl/>
          <w:lang w:bidi="fa-IR"/>
        </w:rPr>
        <w:t xml:space="preserve">، </w:t>
      </w:r>
      <w:r w:rsidRPr="00A41CF0">
        <w:rPr>
          <w:rFonts w:ascii="mylotus" w:hAnsi="mylotus" w:cs="mylotus"/>
          <w:sz w:val="28"/>
          <w:szCs w:val="28"/>
          <w:rtl/>
          <w:lang w:bidi="fa-IR"/>
        </w:rPr>
        <w:t>شیخ محمد عبدالقادر آزار، چاپخانه عبیر للکتاب، حلوان، چاپ اول 1406 ه‍ ـ 1986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الفتن</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الکبری(عثمان)</w:t>
      </w:r>
      <w:r w:rsidR="00F00CF7" w:rsidRPr="00A41CF0">
        <w:rPr>
          <w:rFonts w:ascii="mylotus" w:hAnsi="mylotus" w:cs="mylotus"/>
          <w:sz w:val="28"/>
          <w:szCs w:val="28"/>
          <w:rtl/>
          <w:lang w:bidi="fa-IR"/>
        </w:rPr>
        <w:t xml:space="preserve">، طه حسین، دارالمعارف، </w:t>
      </w:r>
      <w:r w:rsidRPr="00A41CF0">
        <w:rPr>
          <w:rFonts w:ascii="mylotus" w:hAnsi="mylotus" w:cs="mylotus"/>
          <w:sz w:val="28"/>
          <w:szCs w:val="28"/>
          <w:rtl/>
          <w:lang w:bidi="fa-IR"/>
        </w:rPr>
        <w:t xml:space="preserve">مصر، چاپ </w:t>
      </w:r>
      <w:r w:rsidR="00F00CF7" w:rsidRPr="00A41CF0">
        <w:rPr>
          <w:rFonts w:ascii="mylotus" w:hAnsi="mylotus" w:cs="mylotus"/>
          <w:sz w:val="28"/>
          <w:szCs w:val="28"/>
          <w:rtl/>
          <w:lang w:bidi="fa-IR"/>
        </w:rPr>
        <w:t>دهم</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فجرالإسلام</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أمین، كتابخانه النهض</w:t>
      </w:r>
      <w:r w:rsidR="00F00CF7" w:rsidRPr="00A41CF0">
        <w:rPr>
          <w:rFonts w:ascii="mylotus" w:hAnsi="mylotus" w:cs="mylotus"/>
          <w:sz w:val="28"/>
          <w:szCs w:val="28"/>
          <w:rtl/>
          <w:lang w:bidi="fa-IR"/>
        </w:rPr>
        <w:t>ة</w:t>
      </w:r>
      <w:r w:rsidRPr="00A41CF0">
        <w:rPr>
          <w:rFonts w:ascii="mylotus" w:hAnsi="mylotus" w:cs="mylotus"/>
          <w:sz w:val="28"/>
          <w:szCs w:val="28"/>
          <w:rtl/>
          <w:lang w:bidi="fa-IR"/>
        </w:rPr>
        <w:t xml:space="preserve"> المصری</w:t>
      </w:r>
      <w:r w:rsidR="00F00CF7" w:rsidRPr="00A41CF0">
        <w:rPr>
          <w:rFonts w:ascii="mylotus" w:hAnsi="mylotus" w:cs="mylotus"/>
          <w:sz w:val="28"/>
          <w:szCs w:val="28"/>
          <w:rtl/>
          <w:lang w:bidi="fa-IR"/>
        </w:rPr>
        <w:t xml:space="preserve">ة </w:t>
      </w:r>
      <w:r w:rsidRPr="00A41CF0">
        <w:rPr>
          <w:rFonts w:ascii="mylotus" w:hAnsi="mylotus" w:cs="mylotus"/>
          <w:sz w:val="28"/>
          <w:szCs w:val="28"/>
          <w:rtl/>
          <w:lang w:bidi="fa-IR"/>
        </w:rPr>
        <w:t>قاهر</w:t>
      </w:r>
      <w:r w:rsidR="00F00CF7" w:rsidRPr="00A41CF0">
        <w:rPr>
          <w:rFonts w:ascii="mylotus" w:hAnsi="mylotus" w:cs="mylotus"/>
          <w:sz w:val="28"/>
          <w:szCs w:val="28"/>
          <w:rtl/>
          <w:lang w:bidi="fa-IR"/>
        </w:rPr>
        <w:t>ة</w:t>
      </w:r>
      <w:r w:rsidRPr="00A41CF0">
        <w:rPr>
          <w:rFonts w:ascii="mylotus" w:hAnsi="mylotus" w:cs="mylotus"/>
          <w:sz w:val="28"/>
          <w:szCs w:val="28"/>
          <w:rtl/>
          <w:lang w:bidi="fa-IR"/>
        </w:rPr>
        <w:t>، چاپ هفتم 1959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فصل الخطاب فی إثبات تحریف کتاب </w:t>
      </w:r>
      <w:r w:rsidR="00F00CF7" w:rsidRPr="00A41CF0">
        <w:rPr>
          <w:rFonts w:ascii="mylotus" w:hAnsi="mylotus" w:cs="mylotus"/>
          <w:b/>
          <w:bCs/>
          <w:sz w:val="28"/>
          <w:szCs w:val="28"/>
          <w:rtl/>
          <w:lang w:bidi="fa-IR"/>
        </w:rPr>
        <w:t xml:space="preserve">رد </w:t>
      </w:r>
      <w:r w:rsidRPr="00A41CF0">
        <w:rPr>
          <w:rFonts w:ascii="mylotus" w:hAnsi="mylotus" w:cs="mylotus"/>
          <w:b/>
          <w:bCs/>
          <w:sz w:val="28"/>
          <w:szCs w:val="28"/>
          <w:rtl/>
          <w:lang w:bidi="fa-IR"/>
        </w:rPr>
        <w:t>أرباب</w:t>
      </w:r>
      <w:r w:rsidR="00F00CF7" w:rsidRPr="00A41CF0">
        <w:rPr>
          <w:rFonts w:ascii="mylotus" w:hAnsi="mylotus" w:cs="mylotus"/>
          <w:sz w:val="28"/>
          <w:szCs w:val="28"/>
          <w:rtl/>
          <w:lang w:bidi="fa-IR"/>
        </w:rPr>
        <w:t xml:space="preserve">، حسین بن محمدتقی نوری </w:t>
      </w:r>
      <w:r w:rsidRPr="00A41CF0">
        <w:rPr>
          <w:rFonts w:ascii="mylotus" w:hAnsi="mylotus" w:cs="mylotus"/>
          <w:sz w:val="28"/>
          <w:szCs w:val="28"/>
          <w:rtl/>
          <w:lang w:bidi="fa-IR"/>
        </w:rPr>
        <w:t xml:space="preserve">طبری، </w:t>
      </w:r>
      <w:r w:rsidR="00F00CF7" w:rsidRPr="00A41CF0">
        <w:rPr>
          <w:rFonts w:ascii="mylotus" w:hAnsi="mylotus" w:cs="mylotus"/>
          <w:sz w:val="28"/>
          <w:szCs w:val="28"/>
          <w:rtl/>
          <w:lang w:bidi="fa-IR"/>
        </w:rPr>
        <w:t>چاپ سنگی</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الفرقان</w:t>
      </w:r>
      <w:r w:rsidRPr="00A41CF0">
        <w:rPr>
          <w:rFonts w:ascii="mylotus" w:hAnsi="mylotus" w:cs="mylotus"/>
          <w:sz w:val="28"/>
          <w:szCs w:val="28"/>
          <w:rtl/>
          <w:lang w:bidi="fa-IR"/>
        </w:rPr>
        <w:t>، لابن الخطیب، چاپخانه المصری</w:t>
      </w:r>
      <w:r w:rsidR="00F00CF7" w:rsidRPr="00A41CF0">
        <w:rPr>
          <w:rFonts w:ascii="mylotus" w:hAnsi="mylotus" w:cs="mylotus"/>
          <w:sz w:val="28"/>
          <w:szCs w:val="28"/>
          <w:rtl/>
          <w:lang w:bidi="fa-IR"/>
        </w:rPr>
        <w:t xml:space="preserve">ة </w:t>
      </w:r>
      <w:r w:rsidRPr="00A41CF0">
        <w:rPr>
          <w:rFonts w:ascii="mylotus" w:hAnsi="mylotus" w:cs="mylotus"/>
          <w:sz w:val="28"/>
          <w:szCs w:val="28"/>
          <w:rtl/>
          <w:lang w:bidi="fa-IR"/>
        </w:rPr>
        <w:t>قاهره، چاپ اول 1367 ه‍ ـ 1948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الفصول المهم</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تألیف الأم</w:t>
      </w:r>
      <w:r w:rsidR="00F00CF7" w:rsidRPr="00A41CF0">
        <w:rPr>
          <w:rFonts w:ascii="mylotus" w:hAnsi="mylotus" w:cs="mylotus"/>
          <w:b/>
          <w:bCs/>
          <w:sz w:val="28"/>
          <w:szCs w:val="28"/>
          <w:rtl/>
          <w:lang w:bidi="fa-IR"/>
        </w:rPr>
        <w:t>ة</w:t>
      </w:r>
      <w:r w:rsidR="00F00CF7" w:rsidRPr="00A41CF0">
        <w:rPr>
          <w:rFonts w:ascii="mylotus" w:hAnsi="mylotus" w:cs="mylotus"/>
          <w:sz w:val="28"/>
          <w:szCs w:val="28"/>
          <w:rtl/>
          <w:lang w:bidi="fa-IR"/>
        </w:rPr>
        <w:t>، عبد الحسین شرف</w:t>
      </w:r>
      <w:r w:rsidR="00F00CF7" w:rsidRPr="00A41CF0">
        <w:rPr>
          <w:rFonts w:ascii="Times New Roman" w:hAnsi="Times New Roman" w:cs="Times New Roman" w:hint="cs"/>
          <w:sz w:val="28"/>
          <w:szCs w:val="28"/>
          <w:rtl/>
          <w:lang w:bidi="fa-IR"/>
        </w:rPr>
        <w:t>‌</w:t>
      </w:r>
      <w:r w:rsidR="00F00CF7" w:rsidRPr="00A41CF0">
        <w:rPr>
          <w:rFonts w:ascii="mylotus" w:hAnsi="mylotus" w:cs="mylotus" w:hint="cs"/>
          <w:sz w:val="28"/>
          <w:szCs w:val="28"/>
          <w:rtl/>
          <w:lang w:bidi="fa-IR"/>
        </w:rPr>
        <w:t>الدین</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موسوی، چاپخانه العرفان، صیدا </w:t>
      </w:r>
      <w:r w:rsidR="00F00CF7" w:rsidRPr="00A41CF0">
        <w:rPr>
          <w:rFonts w:ascii="mylotus" w:hAnsi="mylotus" w:cs="mylotus"/>
          <w:sz w:val="28"/>
          <w:szCs w:val="28"/>
          <w:rtl/>
          <w:lang w:bidi="fa-IR"/>
        </w:rPr>
        <w:t>سال</w:t>
      </w:r>
      <w:r w:rsidRPr="00A41CF0">
        <w:rPr>
          <w:rFonts w:ascii="mylotus" w:hAnsi="mylotus" w:cs="mylotus"/>
          <w:sz w:val="28"/>
          <w:szCs w:val="28"/>
          <w:rtl/>
          <w:lang w:bidi="fa-IR"/>
        </w:rPr>
        <w:t>1330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الفکر الإسلامی الحدیث وصلته </w:t>
      </w:r>
      <w:r w:rsidR="00F00CF7" w:rsidRPr="00A41CF0">
        <w:rPr>
          <w:rFonts w:ascii="mylotus" w:hAnsi="mylotus" w:cs="mylotus"/>
          <w:b/>
          <w:bCs/>
          <w:sz w:val="28"/>
          <w:szCs w:val="28"/>
          <w:rtl/>
          <w:lang w:bidi="fa-IR"/>
        </w:rPr>
        <w:t>فی ال</w:t>
      </w:r>
      <w:r w:rsidRPr="00A41CF0">
        <w:rPr>
          <w:rFonts w:ascii="mylotus" w:hAnsi="mylotus" w:cs="mylotus"/>
          <w:b/>
          <w:bCs/>
          <w:sz w:val="28"/>
          <w:szCs w:val="28"/>
          <w:rtl/>
          <w:lang w:bidi="fa-IR"/>
        </w:rPr>
        <w:t>استعمار الغربی</w:t>
      </w:r>
      <w:r w:rsidRPr="00A41CF0">
        <w:rPr>
          <w:rFonts w:ascii="mylotus" w:hAnsi="mylotus" w:cs="mylotus"/>
          <w:sz w:val="28"/>
          <w:szCs w:val="28"/>
          <w:rtl/>
          <w:lang w:bidi="fa-IR"/>
        </w:rPr>
        <w:t>، دكتر محمد البهی، كتابخانه وهبه، چاپ دوم عشر 1411 ه‍ ـ 1991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الفکرالإسلامی نقد و اجتهاد</w:t>
      </w:r>
      <w:r w:rsidRPr="00A41CF0">
        <w:rPr>
          <w:rFonts w:ascii="mylotus" w:hAnsi="mylotus" w:cs="mylotus"/>
          <w:sz w:val="28"/>
          <w:szCs w:val="28"/>
          <w:rtl/>
          <w:lang w:bidi="fa-IR"/>
        </w:rPr>
        <w:t>، محمد أرکون، ترجمه هاشم صالح، دارالساقی، بیروت، چاپ سوم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فی الأدب الجاهلی</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طه حسین، دارالمعارف، مصر، چاپ </w:t>
      </w:r>
      <w:r w:rsidR="00F00CF7" w:rsidRPr="00A41CF0">
        <w:rPr>
          <w:rFonts w:ascii="mylotus" w:hAnsi="mylotus" w:cs="mylotus"/>
          <w:sz w:val="28"/>
          <w:szCs w:val="28"/>
          <w:rtl/>
          <w:lang w:bidi="fa-IR"/>
        </w:rPr>
        <w:t>شانزدهم</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الاقتراح فی علم أصول النحو</w:t>
      </w:r>
      <w:r w:rsidR="00F00CF7" w:rsidRPr="00A41CF0">
        <w:rPr>
          <w:rFonts w:ascii="mylotus" w:hAnsi="mylotus" w:cs="mylotus"/>
          <w:sz w:val="28"/>
          <w:szCs w:val="28"/>
          <w:rtl/>
          <w:lang w:bidi="fa-IR"/>
        </w:rPr>
        <w:t>، سیوطی، تحقیق دکت</w:t>
      </w:r>
      <w:r w:rsidRPr="00A41CF0">
        <w:rPr>
          <w:rFonts w:ascii="mylotus" w:hAnsi="mylotus" w:cs="mylotus"/>
          <w:sz w:val="28"/>
          <w:szCs w:val="28"/>
          <w:rtl/>
          <w:lang w:bidi="fa-IR"/>
        </w:rPr>
        <w:t>ر أحمد محمد قاسم، قاهره، چاپ اول 1396 ه‍ ـ 1976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قاد</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الغرب یقولون: دمورا الإسلام أبیدو أهله</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عبد الودود یوسف، دار الاسلام قاهره، 1413 ه‍ ـ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قراء</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صحیح البخاری</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أحمد </w:t>
      </w:r>
      <w:r w:rsidR="00F00CF7" w:rsidRPr="00A41CF0">
        <w:rPr>
          <w:rFonts w:ascii="mylotus" w:hAnsi="mylotus" w:cs="mylotus"/>
          <w:sz w:val="28"/>
          <w:szCs w:val="28"/>
          <w:rtl/>
          <w:lang w:bidi="fa-IR"/>
        </w:rPr>
        <w:t>صبحی منصور، خ</w:t>
      </w:r>
      <w:r w:rsidRPr="00A41CF0">
        <w:rPr>
          <w:rFonts w:ascii="mylotus" w:hAnsi="mylotus" w:cs="mylotus"/>
          <w:sz w:val="28"/>
          <w:szCs w:val="28"/>
          <w:rtl/>
          <w:lang w:bidi="fa-IR"/>
        </w:rPr>
        <w:t>ط</w:t>
      </w:r>
      <w:r w:rsidR="00F00CF7" w:rsidRPr="00A41CF0">
        <w:rPr>
          <w:rFonts w:ascii="mylotus" w:hAnsi="mylotus" w:cs="mylotus"/>
          <w:sz w:val="28"/>
          <w:szCs w:val="28"/>
          <w:rtl/>
          <w:lang w:bidi="fa-IR"/>
        </w:rPr>
        <w:t>ی</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قرآن أم حدیث</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رشاد خلیفه، مسجد توسان، أمریکا.</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القرآن و الحدیث و الإسلام</w:t>
      </w:r>
      <w:r w:rsidR="00F00CF7" w:rsidRPr="00A41CF0">
        <w:rPr>
          <w:rFonts w:ascii="mylotus" w:hAnsi="mylotus" w:cs="mylotus"/>
          <w:sz w:val="28"/>
          <w:szCs w:val="28"/>
          <w:rtl/>
          <w:lang w:bidi="fa-IR"/>
        </w:rPr>
        <w:t>، رشاد خلیفه، خ</w:t>
      </w:r>
      <w:r w:rsidRPr="00A41CF0">
        <w:rPr>
          <w:rFonts w:ascii="mylotus" w:hAnsi="mylotus" w:cs="mylotus"/>
          <w:sz w:val="28"/>
          <w:szCs w:val="28"/>
          <w:rtl/>
          <w:lang w:bidi="fa-IR"/>
        </w:rPr>
        <w:t>ط</w:t>
      </w:r>
      <w:r w:rsidR="00F00CF7" w:rsidRPr="00A41CF0">
        <w:rPr>
          <w:rFonts w:ascii="mylotus" w:hAnsi="mylotus" w:cs="mylotus"/>
          <w:sz w:val="28"/>
          <w:szCs w:val="28"/>
          <w:rtl/>
          <w:lang w:bidi="fa-IR"/>
        </w:rPr>
        <w:t>ی</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قصه الحدیث المحمدی</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محمود أبو ریه، الهیئ</w:t>
      </w:r>
      <w:r w:rsidR="00F00CF7" w:rsidRPr="00A41CF0">
        <w:rPr>
          <w:rFonts w:ascii="mylotus" w:hAnsi="mylotus" w:cs="mylotus"/>
          <w:sz w:val="28"/>
          <w:szCs w:val="28"/>
          <w:rtl/>
          <w:lang w:bidi="fa-IR"/>
        </w:rPr>
        <w:t>ة</w:t>
      </w:r>
      <w:r w:rsidRPr="00A41CF0">
        <w:rPr>
          <w:rFonts w:ascii="mylotus" w:hAnsi="mylotus" w:cs="mylotus"/>
          <w:sz w:val="28"/>
          <w:szCs w:val="28"/>
          <w:rtl/>
          <w:lang w:bidi="fa-IR"/>
        </w:rPr>
        <w:t xml:space="preserve"> المصری</w:t>
      </w:r>
      <w:r w:rsidR="00F00CF7" w:rsidRPr="00A41CF0">
        <w:rPr>
          <w:rFonts w:ascii="mylotus" w:hAnsi="mylotus" w:cs="mylotus"/>
          <w:sz w:val="28"/>
          <w:szCs w:val="28"/>
          <w:rtl/>
          <w:lang w:bidi="fa-IR"/>
        </w:rPr>
        <w:t>ة</w:t>
      </w:r>
      <w:r w:rsidRPr="00A41CF0">
        <w:rPr>
          <w:rFonts w:ascii="mylotus" w:hAnsi="mylotus" w:cs="mylotus"/>
          <w:sz w:val="28"/>
          <w:szCs w:val="28"/>
          <w:rtl/>
          <w:lang w:bidi="fa-IR"/>
        </w:rPr>
        <w:t xml:space="preserve"> العام</w:t>
      </w:r>
      <w:r w:rsidR="00F00CF7" w:rsidRPr="00A41CF0">
        <w:rPr>
          <w:rFonts w:ascii="mylotus" w:hAnsi="mylotus" w:cs="mylotus"/>
          <w:sz w:val="28"/>
          <w:szCs w:val="28"/>
          <w:rtl/>
          <w:lang w:bidi="fa-IR"/>
        </w:rPr>
        <w:t>ة</w:t>
      </w:r>
      <w:r w:rsidRPr="00A41CF0">
        <w:rPr>
          <w:rFonts w:ascii="mylotus" w:hAnsi="mylotus" w:cs="mylotus"/>
          <w:sz w:val="28"/>
          <w:szCs w:val="28"/>
          <w:rtl/>
          <w:lang w:bidi="fa-IR"/>
        </w:rPr>
        <w:t xml:space="preserve"> للکتاب 1986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الکامل فی اللغ</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الأدب</w:t>
      </w:r>
      <w:r w:rsidR="00F00CF7" w:rsidRPr="00A41CF0">
        <w:rPr>
          <w:rFonts w:ascii="mylotus" w:hAnsi="mylotus" w:cs="mylotus"/>
          <w:sz w:val="28"/>
          <w:szCs w:val="28"/>
          <w:rtl/>
          <w:lang w:bidi="fa-IR"/>
        </w:rPr>
        <w:t xml:space="preserve">، أبی العباس محمد بن یزید بن </w:t>
      </w:r>
      <w:r w:rsidRPr="00A41CF0">
        <w:rPr>
          <w:rFonts w:ascii="mylotus" w:hAnsi="mylotus" w:cs="mylotus"/>
          <w:sz w:val="28"/>
          <w:szCs w:val="28"/>
          <w:rtl/>
          <w:lang w:bidi="fa-IR"/>
        </w:rPr>
        <w:t>مبرد تحقیق محمد أحمد الدالی، مؤسسه الرساله، بیروت، چاپ دوم 1413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الکتاب و القرآن قراء</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معاصر</w:t>
      </w:r>
      <w:r w:rsidR="00F00CF7" w:rsidRPr="00A41CF0">
        <w:rPr>
          <w:rFonts w:ascii="mylotus" w:hAnsi="mylotus" w:cs="mylotus"/>
          <w:b/>
          <w:bCs/>
          <w:sz w:val="28"/>
          <w:szCs w:val="28"/>
          <w:rtl/>
          <w:lang w:bidi="fa-IR"/>
        </w:rPr>
        <w:t>ة</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شحرور، شرک</w:t>
      </w:r>
      <w:r w:rsidR="00F00CF7" w:rsidRPr="00A41CF0">
        <w:rPr>
          <w:rFonts w:ascii="mylotus" w:hAnsi="mylotus" w:cs="mylotus"/>
          <w:sz w:val="28"/>
          <w:szCs w:val="28"/>
          <w:rtl/>
          <w:lang w:bidi="fa-IR"/>
        </w:rPr>
        <w:t>ة</w:t>
      </w:r>
      <w:r w:rsidRPr="00A41CF0">
        <w:rPr>
          <w:rFonts w:ascii="mylotus" w:hAnsi="mylotus" w:cs="mylotus"/>
          <w:sz w:val="28"/>
          <w:szCs w:val="28"/>
          <w:rtl/>
          <w:lang w:bidi="fa-IR"/>
        </w:rPr>
        <w:t xml:space="preserve"> الچاپ للتوزیع و النشر، بیروت، چاپ اول 1412 ه‍ ـ 1992 م</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کشف الیقین فی فضائل أمیرالمؤمنین</w:t>
      </w:r>
      <w:r w:rsidR="00F00CF7" w:rsidRPr="00A41CF0">
        <w:rPr>
          <w:rFonts w:ascii="mylotus" w:hAnsi="mylotus" w:cs="mylotus"/>
          <w:sz w:val="28"/>
          <w:szCs w:val="28"/>
          <w:rtl/>
          <w:lang w:bidi="fa-IR"/>
        </w:rPr>
        <w:t xml:space="preserve">، حسن بن یوسف بن مطهر حلی، تحقیق حسین </w:t>
      </w:r>
      <w:r w:rsidRPr="00A41CF0">
        <w:rPr>
          <w:rFonts w:ascii="mylotus" w:hAnsi="mylotus" w:cs="mylotus"/>
          <w:sz w:val="28"/>
          <w:szCs w:val="28"/>
          <w:rtl/>
          <w:lang w:bidi="fa-IR"/>
        </w:rPr>
        <w:t>درکاهی، دارالمفید، بیروت، چاپ دوم 1414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کلا ثم کلا، کلا لفقهاء التقلید ثم کلا لأدعیاء التنویر</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 xml:space="preserve">جمال البنا، چاپ دارالفکر الإسلامی، </w:t>
      </w:r>
      <w:r w:rsidR="00F00CF7" w:rsidRPr="00A41CF0">
        <w:rPr>
          <w:rFonts w:ascii="mylotus" w:hAnsi="mylotus" w:cs="mylotus"/>
          <w:sz w:val="28"/>
          <w:szCs w:val="28"/>
          <w:rtl/>
          <w:lang w:bidi="fa-IR"/>
        </w:rPr>
        <w:t>سال</w:t>
      </w:r>
      <w:r w:rsidRPr="00A41CF0">
        <w:rPr>
          <w:rFonts w:ascii="mylotus" w:hAnsi="mylotus" w:cs="mylotus"/>
          <w:sz w:val="28"/>
          <w:szCs w:val="28"/>
          <w:rtl/>
          <w:lang w:bidi="fa-IR"/>
        </w:rPr>
        <w:t xml:space="preserve"> 1414 ه‍ ـ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کیف نتعامل مع السن</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النبوی</w:t>
      </w:r>
      <w:r w:rsidR="00F00CF7" w:rsidRPr="00A41CF0">
        <w:rPr>
          <w:rFonts w:ascii="mylotus" w:hAnsi="mylotus" w:cs="mylotus"/>
          <w:b/>
          <w:bCs/>
          <w:sz w:val="28"/>
          <w:szCs w:val="28"/>
          <w:rtl/>
          <w:lang w:bidi="fa-IR"/>
        </w:rPr>
        <w:t>ة</w:t>
      </w:r>
      <w:r w:rsidR="00F00CF7" w:rsidRPr="00A41CF0">
        <w:rPr>
          <w:rFonts w:ascii="mylotus" w:hAnsi="mylotus" w:cs="mylotus"/>
          <w:sz w:val="28"/>
          <w:szCs w:val="28"/>
          <w:rtl/>
          <w:lang w:bidi="fa-IR"/>
        </w:rPr>
        <w:t xml:space="preserve">، دكتر یوسف </w:t>
      </w:r>
      <w:r w:rsidRPr="00A41CF0">
        <w:rPr>
          <w:rFonts w:ascii="mylotus" w:hAnsi="mylotus" w:cs="mylotus"/>
          <w:sz w:val="28"/>
          <w:szCs w:val="28"/>
          <w:rtl/>
          <w:lang w:bidi="fa-IR"/>
        </w:rPr>
        <w:t>قرضاوی، دارالوفاء، منصور</w:t>
      </w:r>
      <w:r w:rsidR="00F00CF7" w:rsidRPr="00A41CF0">
        <w:rPr>
          <w:rFonts w:ascii="mylotus" w:hAnsi="mylotus" w:cs="mylotus"/>
          <w:sz w:val="28"/>
          <w:szCs w:val="28"/>
          <w:rtl/>
          <w:lang w:bidi="fa-IR"/>
        </w:rPr>
        <w:t>ة</w:t>
      </w:r>
      <w:r w:rsidRPr="00A41CF0">
        <w:rPr>
          <w:rFonts w:ascii="mylotus" w:hAnsi="mylotus" w:cs="mylotus"/>
          <w:sz w:val="28"/>
          <w:szCs w:val="28"/>
          <w:rtl/>
          <w:lang w:bidi="fa-IR"/>
        </w:rPr>
        <w:t>، چاپ هفتم 1415 ه‍ ـ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لقد شیعنی الحسین، الانتقال الصعب فی رحاب المعتقد و المذهب</w:t>
      </w:r>
      <w:r w:rsidR="00F00CF7" w:rsidRPr="00A41CF0">
        <w:rPr>
          <w:rFonts w:ascii="mylotus" w:hAnsi="mylotus" w:cs="mylotus"/>
          <w:sz w:val="28"/>
          <w:szCs w:val="28"/>
          <w:rtl/>
          <w:lang w:bidi="fa-IR"/>
        </w:rPr>
        <w:t xml:space="preserve">، إدریس </w:t>
      </w:r>
      <w:r w:rsidRPr="00A41CF0">
        <w:rPr>
          <w:rFonts w:ascii="mylotus" w:hAnsi="mylotus" w:cs="mylotus"/>
          <w:sz w:val="28"/>
          <w:szCs w:val="28"/>
          <w:rtl/>
          <w:lang w:bidi="fa-IR"/>
        </w:rPr>
        <w:t>حسینی، دار النخیل العربی، بیروت، چاپ چهارم 1416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لماذا القرآن</w:t>
      </w:r>
      <w:r w:rsidR="00F00CF7" w:rsidRPr="00A41CF0">
        <w:rPr>
          <w:rFonts w:ascii="mylotus" w:hAnsi="mylotus" w:cs="mylotus"/>
          <w:sz w:val="28"/>
          <w:szCs w:val="28"/>
          <w:rtl/>
          <w:lang w:bidi="fa-IR"/>
        </w:rPr>
        <w:t>، عبد الله خلیفه</w:t>
      </w:r>
      <w:r w:rsidRPr="00A41CF0">
        <w:rPr>
          <w:rFonts w:ascii="mylotus" w:hAnsi="mylotus" w:cs="mylotus"/>
          <w:sz w:val="28"/>
          <w:szCs w:val="28"/>
          <w:rtl/>
          <w:lang w:bidi="fa-IR"/>
        </w:rPr>
        <w:t xml:space="preserve"> أحمد صبحی منصور، </w:t>
      </w:r>
      <w:r w:rsidR="00F00CF7" w:rsidRPr="00A41CF0">
        <w:rPr>
          <w:rFonts w:ascii="mylotus" w:hAnsi="mylotus" w:cs="mylotus"/>
          <w:sz w:val="28"/>
          <w:szCs w:val="28"/>
          <w:rtl/>
          <w:lang w:bidi="fa-IR"/>
        </w:rPr>
        <w:t>بی تا بی جا</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مائ</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سؤال عن الإسلام</w:t>
      </w:r>
      <w:r w:rsidR="00F00CF7" w:rsidRPr="00A41CF0">
        <w:rPr>
          <w:rFonts w:ascii="mylotus" w:hAnsi="mylotus" w:cs="mylotus"/>
          <w:sz w:val="28"/>
          <w:szCs w:val="28"/>
          <w:rtl/>
          <w:lang w:bidi="fa-IR"/>
        </w:rPr>
        <w:t xml:space="preserve">، شیخ محمد </w:t>
      </w:r>
      <w:r w:rsidRPr="00A41CF0">
        <w:rPr>
          <w:rFonts w:ascii="mylotus" w:hAnsi="mylotus" w:cs="mylotus"/>
          <w:sz w:val="28"/>
          <w:szCs w:val="28"/>
          <w:rtl/>
          <w:lang w:bidi="fa-IR"/>
        </w:rPr>
        <w:t>غزالی، دار ثابت، قاهره، چاپ سوم 1407 ه‍ ـ 1987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المتآمرون علی السملمین الشیع</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من معاویه إلی ولا</w:t>
      </w:r>
      <w:r w:rsidR="00F00CF7"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الفتن</w:t>
      </w:r>
      <w:r w:rsidR="00F00CF7" w:rsidRPr="00A41CF0">
        <w:rPr>
          <w:rFonts w:ascii="mylotus" w:hAnsi="mylotus" w:cs="mylotus"/>
          <w:b/>
          <w:bCs/>
          <w:sz w:val="28"/>
          <w:szCs w:val="28"/>
          <w:rtl/>
          <w:lang w:bidi="fa-IR"/>
        </w:rPr>
        <w:t>ة</w:t>
      </w:r>
      <w:r w:rsidR="00F00CF7" w:rsidRPr="00A41CF0">
        <w:rPr>
          <w:rFonts w:ascii="mylotus" w:hAnsi="mylotus" w:cs="mylotus"/>
          <w:sz w:val="28"/>
          <w:szCs w:val="28"/>
          <w:rtl/>
          <w:lang w:bidi="fa-IR"/>
        </w:rPr>
        <w:t xml:space="preserve">، موسی </w:t>
      </w:r>
      <w:r w:rsidRPr="00A41CF0">
        <w:rPr>
          <w:rFonts w:ascii="mylotus" w:hAnsi="mylotus" w:cs="mylotus"/>
          <w:sz w:val="28"/>
          <w:szCs w:val="28"/>
          <w:rtl/>
          <w:lang w:bidi="fa-IR"/>
        </w:rPr>
        <w:t>موسوی، كتابخانه مدبولی، چاپ دوم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مجتمع یثرب العلقاه بین الرجل و المرأه فی العهدین المحمدی و الخلیفی</w:t>
      </w:r>
      <w:r w:rsidR="00F00CF7" w:rsidRPr="00A41CF0">
        <w:rPr>
          <w:rFonts w:ascii="mylotus" w:hAnsi="mylotus" w:cs="mylotus"/>
          <w:sz w:val="28"/>
          <w:szCs w:val="28"/>
          <w:rtl/>
          <w:lang w:bidi="fa-IR"/>
        </w:rPr>
        <w:t xml:space="preserve">، </w:t>
      </w:r>
      <w:r w:rsidRPr="00A41CF0">
        <w:rPr>
          <w:rFonts w:ascii="mylotus" w:hAnsi="mylotus" w:cs="mylotus"/>
          <w:sz w:val="28"/>
          <w:szCs w:val="28"/>
          <w:rtl/>
          <w:lang w:bidi="fa-IR"/>
        </w:rPr>
        <w:t>خلیل عبدالکریم، دار سینا، قاهره، چاپ دوم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المدخل لدراس</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القرآن و السن</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العلوم الإسلامی</w:t>
      </w:r>
      <w:r w:rsidR="006512C1" w:rsidRPr="00A41CF0">
        <w:rPr>
          <w:rFonts w:ascii="mylotus" w:hAnsi="mylotus" w:cs="mylotus"/>
          <w:b/>
          <w:bCs/>
          <w:sz w:val="28"/>
          <w:szCs w:val="28"/>
          <w:rtl/>
          <w:lang w:bidi="fa-IR"/>
        </w:rPr>
        <w:t>ة</w:t>
      </w:r>
      <w:r w:rsidRPr="00A41CF0">
        <w:rPr>
          <w:rFonts w:ascii="mylotus" w:hAnsi="mylotus" w:cs="mylotus"/>
          <w:sz w:val="28"/>
          <w:szCs w:val="28"/>
          <w:rtl/>
          <w:lang w:bidi="fa-IR"/>
        </w:rPr>
        <w:t>، دكتر شعبان محمد إسماعیل، دار الأنصار، مصر، چاپ اول 1400 ه‍ ـ 1980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المراجعات</w:t>
      </w:r>
      <w:r w:rsidR="006512C1" w:rsidRPr="00A41CF0">
        <w:rPr>
          <w:rFonts w:ascii="mylotus" w:hAnsi="mylotus" w:cs="mylotus"/>
          <w:sz w:val="28"/>
          <w:szCs w:val="28"/>
          <w:rtl/>
          <w:lang w:bidi="fa-IR"/>
        </w:rPr>
        <w:t>، عبد الحسین شرف</w:t>
      </w:r>
      <w:r w:rsidR="006512C1" w:rsidRPr="00A41CF0">
        <w:rPr>
          <w:rFonts w:ascii="Times New Roman" w:hAnsi="Times New Roman" w:cs="Times New Roman" w:hint="cs"/>
          <w:sz w:val="28"/>
          <w:szCs w:val="28"/>
          <w:rtl/>
          <w:lang w:bidi="fa-IR"/>
        </w:rPr>
        <w:t>‌</w:t>
      </w:r>
      <w:r w:rsidR="006512C1" w:rsidRPr="00A41CF0">
        <w:rPr>
          <w:rFonts w:ascii="mylotus" w:hAnsi="mylotus" w:cs="mylotus" w:hint="cs"/>
          <w:sz w:val="28"/>
          <w:szCs w:val="28"/>
          <w:rtl/>
          <w:lang w:bidi="fa-IR"/>
        </w:rPr>
        <w:t>الدین</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موسوی، دار الأندلس، بیروت،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مساح</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للحوار من أجل الوفاق و معرف</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الحقیق</w:t>
      </w:r>
      <w:r w:rsidR="006512C1" w:rsidRPr="00A41CF0">
        <w:rPr>
          <w:rFonts w:ascii="mylotus" w:hAnsi="mylotus" w:cs="mylotus"/>
          <w:b/>
          <w:bCs/>
          <w:sz w:val="28"/>
          <w:szCs w:val="28"/>
          <w:rtl/>
          <w:lang w:bidi="fa-IR"/>
        </w:rPr>
        <w:t>ة</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أحمد</w:t>
      </w:r>
      <w:r w:rsidR="004D790E" w:rsidRPr="00A41CF0">
        <w:rPr>
          <w:rFonts w:ascii="mylotus" w:hAnsi="mylotus" w:cs="mylotus"/>
          <w:sz w:val="28"/>
          <w:szCs w:val="28"/>
          <w:rtl/>
          <w:lang w:bidi="fa-IR"/>
        </w:rPr>
        <w:t xml:space="preserve"> </w:t>
      </w:r>
      <w:r w:rsidRPr="00A41CF0">
        <w:rPr>
          <w:rFonts w:ascii="mylotus" w:hAnsi="mylotus" w:cs="mylotus"/>
          <w:sz w:val="28"/>
          <w:szCs w:val="28"/>
          <w:rtl/>
          <w:lang w:bidi="fa-IR"/>
        </w:rPr>
        <w:t>حسین یعقوب، الغدیر، بیروت، چاپ اول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المسلم العاصی، هل یخرج من النار لیدخل الجنه</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صبحی منصور، قاهره، چاپ اول 1407 ه‍ ـ 1987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المسیح علیه السلام فی القرآن الکریم</w:t>
      </w:r>
      <w:r w:rsidR="006512C1" w:rsidRPr="00A41CF0">
        <w:rPr>
          <w:rFonts w:ascii="mylotus" w:hAnsi="mylotus" w:cs="mylotus"/>
          <w:sz w:val="28"/>
          <w:szCs w:val="28"/>
          <w:rtl/>
          <w:lang w:bidi="fa-IR"/>
        </w:rPr>
        <w:t>، دكتر رمضان مصطفی دی</w:t>
      </w:r>
      <w:r w:rsidRPr="00A41CF0">
        <w:rPr>
          <w:rFonts w:ascii="mylotus" w:hAnsi="mylotus" w:cs="mylotus"/>
          <w:sz w:val="28"/>
          <w:szCs w:val="28"/>
          <w:rtl/>
          <w:lang w:bidi="fa-IR"/>
        </w:rPr>
        <w:t>ب، مخطوط در دانشكده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ي أصول الدین قاهره رقم 957.</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مسیلمه فی مسجد توسان، الظهور الجدید، وراء المحیطات</w:t>
      </w:r>
      <w:r w:rsidRPr="00A41CF0">
        <w:rPr>
          <w:rFonts w:ascii="mylotus" w:hAnsi="mylotus" w:cs="mylotus"/>
          <w:sz w:val="28"/>
          <w:szCs w:val="28"/>
          <w:rtl/>
          <w:lang w:bidi="fa-IR"/>
        </w:rPr>
        <w:t>، دكتر طه الدسوقی حبیشی، كتابخانه رشوان،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المستشرقون و التراث</w:t>
      </w:r>
      <w:r w:rsidRPr="00A41CF0">
        <w:rPr>
          <w:rFonts w:ascii="mylotus" w:hAnsi="mylotus" w:cs="mylotus"/>
          <w:sz w:val="28"/>
          <w:szCs w:val="28"/>
          <w:rtl/>
          <w:lang w:bidi="fa-IR"/>
        </w:rPr>
        <w:t>، دكتر عبدالعظیم الدیب، دارالوفاء منصور</w:t>
      </w:r>
      <w:r w:rsidR="006512C1" w:rsidRPr="00A41CF0">
        <w:rPr>
          <w:rFonts w:ascii="mylotus" w:hAnsi="mylotus" w:cs="mylotus"/>
          <w:sz w:val="28"/>
          <w:szCs w:val="28"/>
          <w:rtl/>
          <w:lang w:bidi="fa-IR"/>
        </w:rPr>
        <w:t>ة</w:t>
      </w:r>
      <w:r w:rsidRPr="00A41CF0">
        <w:rPr>
          <w:rFonts w:ascii="mylotus" w:hAnsi="mylotus" w:cs="mylotus"/>
          <w:sz w:val="28"/>
          <w:szCs w:val="28"/>
          <w:rtl/>
          <w:lang w:bidi="fa-IR"/>
        </w:rPr>
        <w:t>، چاپ دوم 1413 ه‍ ـ 1992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مصباح الهدای</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إثبات الولای</w:t>
      </w:r>
      <w:r w:rsidR="006512C1" w:rsidRPr="00A41CF0">
        <w:rPr>
          <w:rFonts w:ascii="mylotus" w:hAnsi="mylotus" w:cs="mylotus"/>
          <w:b/>
          <w:bCs/>
          <w:sz w:val="28"/>
          <w:szCs w:val="28"/>
          <w:rtl/>
          <w:lang w:bidi="fa-IR"/>
        </w:rPr>
        <w:t>ة</w:t>
      </w:r>
      <w:r w:rsidR="006512C1" w:rsidRPr="00A41CF0">
        <w:rPr>
          <w:rFonts w:ascii="mylotus" w:hAnsi="mylotus" w:cs="mylotus"/>
          <w:sz w:val="28"/>
          <w:szCs w:val="28"/>
          <w:rtl/>
          <w:lang w:bidi="fa-IR"/>
        </w:rPr>
        <w:t>، علی موسوی بهبانی، ناشر</w:t>
      </w:r>
      <w:r w:rsidRPr="00A41CF0">
        <w:rPr>
          <w:rFonts w:ascii="mylotus" w:hAnsi="mylotus" w:cs="mylotus"/>
          <w:sz w:val="28"/>
          <w:szCs w:val="28"/>
          <w:rtl/>
          <w:lang w:bidi="fa-IR"/>
        </w:rPr>
        <w:t xml:space="preserve"> أصفهان کتابفروشی دین و دانش، چاپخانه ربانی.</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مصطلح التاریخ</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أسد رستم، منشورات العصری</w:t>
      </w:r>
      <w:r w:rsidR="006512C1" w:rsidRPr="00A41CF0">
        <w:rPr>
          <w:rFonts w:ascii="mylotus" w:hAnsi="mylotus" w:cs="mylotus"/>
          <w:sz w:val="28"/>
          <w:szCs w:val="28"/>
          <w:rtl/>
          <w:lang w:bidi="fa-IR"/>
        </w:rPr>
        <w:t>ة</w:t>
      </w:r>
      <w:r w:rsidRPr="00A41CF0">
        <w:rPr>
          <w:rFonts w:ascii="mylotus" w:hAnsi="mylotus" w:cs="mylotus"/>
          <w:sz w:val="28"/>
          <w:szCs w:val="28"/>
          <w:rtl/>
          <w:lang w:bidi="fa-IR"/>
        </w:rPr>
        <w:t>، بیروت،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معالم المدرستین</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مرتضی العسکری، الدار العالمی</w:t>
      </w:r>
      <w:r w:rsidR="006512C1" w:rsidRPr="00A41CF0">
        <w:rPr>
          <w:rFonts w:ascii="mylotus" w:hAnsi="mylotus" w:cs="mylotus"/>
          <w:sz w:val="28"/>
          <w:szCs w:val="28"/>
          <w:rtl/>
          <w:lang w:bidi="fa-IR"/>
        </w:rPr>
        <w:t>ة</w:t>
      </w:r>
      <w:r w:rsidRPr="00A41CF0">
        <w:rPr>
          <w:rFonts w:ascii="mylotus" w:hAnsi="mylotus" w:cs="mylotus"/>
          <w:sz w:val="28"/>
          <w:szCs w:val="28"/>
          <w:rtl/>
          <w:lang w:bidi="fa-IR"/>
        </w:rPr>
        <w:t>، بیروت، چاپ پنجم 1414 ه‍ ـ 1993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مفتاح دارالسعاد</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منشور ولای</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الله العلم و الإراده</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ابن قیم الجوزیه، دارالکتب العلمی</w:t>
      </w:r>
      <w:r w:rsidR="006512C1" w:rsidRPr="00A41CF0">
        <w:rPr>
          <w:rFonts w:ascii="mylotus" w:hAnsi="mylotus" w:cs="mylotus"/>
          <w:sz w:val="28"/>
          <w:szCs w:val="28"/>
          <w:rtl/>
          <w:lang w:bidi="fa-IR"/>
        </w:rPr>
        <w:t>ة</w:t>
      </w:r>
      <w:r w:rsidRPr="00A41CF0">
        <w:rPr>
          <w:rFonts w:ascii="mylotus" w:hAnsi="mylotus" w:cs="mylotus"/>
          <w:sz w:val="28"/>
          <w:szCs w:val="28"/>
          <w:rtl/>
          <w:lang w:bidi="fa-IR"/>
        </w:rPr>
        <w:t>، بیروت.</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مفهوم النص</w:t>
      </w:r>
      <w:r w:rsidRPr="00A41CF0">
        <w:rPr>
          <w:rFonts w:ascii="mylotus" w:hAnsi="mylotus" w:cs="mylotus"/>
          <w:sz w:val="28"/>
          <w:szCs w:val="28"/>
          <w:rtl/>
          <w:lang w:bidi="fa-IR"/>
        </w:rPr>
        <w:t>، دكتر نصر أبو زید، بيتا و بيجا.</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مقدمات العلوم و المناهج</w:t>
      </w:r>
      <w:r w:rsidRPr="00A41CF0">
        <w:rPr>
          <w:rFonts w:ascii="mylotus" w:hAnsi="mylotus" w:cs="mylotus"/>
          <w:sz w:val="28"/>
          <w:szCs w:val="28"/>
          <w:rtl/>
          <w:lang w:bidi="fa-IR"/>
        </w:rPr>
        <w:t>، استاد أنور الجندی، دار الأنصار،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مناهج المستشرقین فی الدراسات العربی</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الإسلامی</w:t>
      </w:r>
      <w:r w:rsidR="006512C1" w:rsidRPr="00A41CF0">
        <w:rPr>
          <w:rFonts w:ascii="mylotus" w:hAnsi="mylotus" w:cs="mylotus"/>
          <w:b/>
          <w:bCs/>
          <w:sz w:val="28"/>
          <w:szCs w:val="28"/>
          <w:rtl/>
          <w:lang w:bidi="fa-IR"/>
        </w:rPr>
        <w:t>ة</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جماع</w:t>
      </w:r>
      <w:r w:rsidR="006512C1" w:rsidRPr="00A41CF0">
        <w:rPr>
          <w:rFonts w:ascii="mylotus" w:hAnsi="mylotus" w:cs="mylotus"/>
          <w:sz w:val="28"/>
          <w:szCs w:val="28"/>
          <w:rtl/>
          <w:lang w:bidi="fa-IR"/>
        </w:rPr>
        <w:t>ة</w:t>
      </w:r>
      <w:r w:rsidRPr="00A41CF0">
        <w:rPr>
          <w:rFonts w:ascii="mylotus" w:hAnsi="mylotus" w:cs="mylotus"/>
          <w:sz w:val="28"/>
          <w:szCs w:val="28"/>
          <w:rtl/>
          <w:lang w:bidi="fa-IR"/>
        </w:rPr>
        <w:t xml:space="preserve"> من العلماء، مکتب التربی</w:t>
      </w:r>
      <w:r w:rsidR="006512C1" w:rsidRPr="00A41CF0">
        <w:rPr>
          <w:rFonts w:ascii="mylotus" w:hAnsi="mylotus" w:cs="mylotus"/>
          <w:sz w:val="28"/>
          <w:szCs w:val="28"/>
          <w:rtl/>
          <w:lang w:bidi="fa-IR"/>
        </w:rPr>
        <w:t>ة</w:t>
      </w:r>
      <w:r w:rsidRPr="00A41CF0">
        <w:rPr>
          <w:rFonts w:ascii="mylotus" w:hAnsi="mylotus" w:cs="mylotus"/>
          <w:sz w:val="28"/>
          <w:szCs w:val="28"/>
          <w:rtl/>
          <w:lang w:bidi="fa-IR"/>
        </w:rPr>
        <w:t xml:space="preserve"> العربی لدول الخلیج، الریاض،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 التوجیهات النبوی</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للأسر</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الإسلامی</w:t>
      </w:r>
      <w:r w:rsidR="006512C1" w:rsidRPr="00A41CF0">
        <w:rPr>
          <w:rFonts w:ascii="mylotus" w:hAnsi="mylotus" w:cs="mylotus"/>
          <w:b/>
          <w:bCs/>
          <w:sz w:val="28"/>
          <w:szCs w:val="28"/>
          <w:rtl/>
          <w:lang w:bidi="fa-IR"/>
        </w:rPr>
        <w:t>ة</w:t>
      </w:r>
      <w:r w:rsidRPr="00A41CF0">
        <w:rPr>
          <w:rFonts w:ascii="mylotus" w:hAnsi="mylotus" w:cs="mylotus"/>
          <w:sz w:val="28"/>
          <w:szCs w:val="28"/>
          <w:rtl/>
          <w:lang w:bidi="fa-IR"/>
        </w:rPr>
        <w:t>، دكتر سعید محمد صوابی، چاپخانه الفجر الجدید، 1411 ه‍ ـ 1990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منع تدوین الحدیث أسباب و نتائج</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علی الشهرستانی، مؤسسه الأعلمی للچاپ، بیروت، چاپ اول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sz w:val="28"/>
          <w:szCs w:val="28"/>
          <w:rtl/>
          <w:lang w:bidi="fa-IR"/>
        </w:rPr>
        <w:t>موازین القرآن و السنه للأحادیث الصحیح</w:t>
      </w:r>
      <w:r w:rsidR="006512C1" w:rsidRPr="00A41CF0">
        <w:rPr>
          <w:rFonts w:ascii="mylotus" w:hAnsi="mylotus" w:cs="mylotus"/>
          <w:sz w:val="28"/>
          <w:szCs w:val="28"/>
          <w:rtl/>
          <w:lang w:bidi="fa-IR"/>
        </w:rPr>
        <w:t>ة</w:t>
      </w:r>
      <w:r w:rsidRPr="00A41CF0">
        <w:rPr>
          <w:rFonts w:ascii="mylotus" w:hAnsi="mylotus" w:cs="mylotus"/>
          <w:sz w:val="28"/>
          <w:szCs w:val="28"/>
          <w:rtl/>
          <w:lang w:bidi="fa-IR"/>
        </w:rPr>
        <w:t xml:space="preserve"> و الضعیف</w:t>
      </w:r>
      <w:r w:rsidR="006512C1" w:rsidRPr="00A41CF0">
        <w:rPr>
          <w:rFonts w:ascii="mylotus" w:hAnsi="mylotus" w:cs="mylotus"/>
          <w:sz w:val="28"/>
          <w:szCs w:val="28"/>
          <w:rtl/>
          <w:lang w:bidi="fa-IR"/>
        </w:rPr>
        <w:t>ة</w:t>
      </w:r>
      <w:r w:rsidRPr="00A41CF0">
        <w:rPr>
          <w:rFonts w:ascii="mylotus" w:hAnsi="mylotus" w:cs="mylotus"/>
          <w:sz w:val="28"/>
          <w:szCs w:val="28"/>
          <w:rtl/>
          <w:lang w:bidi="fa-IR"/>
        </w:rPr>
        <w:t xml:space="preserve"> و الموضوع</w:t>
      </w:r>
      <w:r w:rsidR="006512C1" w:rsidRPr="00A41CF0">
        <w:rPr>
          <w:rFonts w:ascii="mylotus" w:hAnsi="mylotus" w:cs="mylotus"/>
          <w:sz w:val="28"/>
          <w:szCs w:val="28"/>
          <w:rtl/>
          <w:lang w:bidi="fa-IR"/>
        </w:rPr>
        <w:t xml:space="preserve">ة، </w:t>
      </w:r>
      <w:r w:rsidRPr="00A41CF0">
        <w:rPr>
          <w:rFonts w:ascii="mylotus" w:hAnsi="mylotus" w:cs="mylotus"/>
          <w:sz w:val="28"/>
          <w:szCs w:val="28"/>
          <w:rtl/>
          <w:lang w:bidi="fa-IR"/>
        </w:rPr>
        <w:t>عزالدین بلیق، دار الفتح، بیروت، چاپ اول 1403 ه‍ ـ 1983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المؤامره علی الإسلام</w:t>
      </w:r>
      <w:r w:rsidRPr="00A41CF0">
        <w:rPr>
          <w:rFonts w:ascii="mylotus" w:hAnsi="mylotus" w:cs="mylotus"/>
          <w:sz w:val="28"/>
          <w:szCs w:val="28"/>
          <w:rtl/>
          <w:lang w:bidi="fa-IR"/>
        </w:rPr>
        <w:t>، استاد أنور الجندی، دار الاعتصام، قاهره.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المؤتمر الحادی عشر لمجمع البحوث الإسلامیه</w:t>
      </w:r>
      <w:r w:rsidRPr="00A41CF0">
        <w:rPr>
          <w:rFonts w:ascii="mylotus" w:hAnsi="mylotus" w:cs="mylotus"/>
          <w:sz w:val="28"/>
          <w:szCs w:val="28"/>
          <w:rtl/>
          <w:lang w:bidi="fa-IR"/>
        </w:rPr>
        <w:t>، الدعو</w:t>
      </w:r>
      <w:r w:rsidR="006512C1" w:rsidRPr="00A41CF0">
        <w:rPr>
          <w:rFonts w:ascii="mylotus" w:hAnsi="mylotus" w:cs="mylotus"/>
          <w:sz w:val="28"/>
          <w:szCs w:val="28"/>
          <w:rtl/>
          <w:lang w:bidi="fa-IR"/>
        </w:rPr>
        <w:t>ة</w:t>
      </w:r>
      <w:r w:rsidRPr="00A41CF0">
        <w:rPr>
          <w:rFonts w:ascii="mylotus" w:hAnsi="mylotus" w:cs="mylotus"/>
          <w:sz w:val="28"/>
          <w:szCs w:val="28"/>
          <w:rtl/>
          <w:lang w:bidi="fa-IR"/>
        </w:rPr>
        <w:t xml:space="preserve"> و الدعا</w:t>
      </w:r>
      <w:r w:rsidR="006512C1" w:rsidRPr="00A41CF0">
        <w:rPr>
          <w:rFonts w:ascii="mylotus" w:hAnsi="mylotus" w:cs="mylotus"/>
          <w:sz w:val="28"/>
          <w:szCs w:val="28"/>
          <w:rtl/>
          <w:lang w:bidi="fa-IR"/>
        </w:rPr>
        <w:t>ة</w:t>
      </w:r>
      <w:r w:rsidRPr="00A41CF0">
        <w:rPr>
          <w:rFonts w:ascii="mylotus" w:hAnsi="mylotus" w:cs="mylotus"/>
          <w:sz w:val="28"/>
          <w:szCs w:val="28"/>
          <w:rtl/>
          <w:lang w:bidi="fa-IR"/>
        </w:rPr>
        <w:t>، 1408 ه‍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موقف الإسلام من المجتمع الجاهلی</w:t>
      </w:r>
      <w:r w:rsidRPr="00A41CF0">
        <w:rPr>
          <w:rFonts w:ascii="mylotus" w:hAnsi="mylotus" w:cs="mylotus"/>
          <w:sz w:val="28"/>
          <w:szCs w:val="28"/>
          <w:rtl/>
          <w:lang w:bidi="fa-IR"/>
        </w:rPr>
        <w:t>، دكتر جعفر السقا، جمعی</w:t>
      </w:r>
      <w:r w:rsidR="006512C1" w:rsidRPr="00A41CF0">
        <w:rPr>
          <w:rFonts w:ascii="mylotus" w:hAnsi="mylotus" w:cs="mylotus"/>
          <w:sz w:val="28"/>
          <w:szCs w:val="28"/>
          <w:rtl/>
          <w:lang w:bidi="fa-IR"/>
        </w:rPr>
        <w:t>ة الوقف الإسلامی، هلند</w:t>
      </w:r>
      <w:r w:rsidRPr="00A41CF0">
        <w:rPr>
          <w:rFonts w:ascii="mylotus" w:hAnsi="mylotus" w:cs="mylotus"/>
          <w:sz w:val="28"/>
          <w:szCs w:val="28"/>
          <w:rtl/>
          <w:lang w:bidi="fa-IR"/>
        </w:rPr>
        <w:t>، چاپ اول 1409 ه‍</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موقف النحا</w:t>
      </w:r>
      <w:r w:rsidR="006512C1"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من الاحتجاج </w:t>
      </w:r>
      <w:r w:rsidR="006512C1" w:rsidRPr="00A41CF0">
        <w:rPr>
          <w:rFonts w:ascii="mylotus" w:hAnsi="mylotus" w:cs="mylotus"/>
          <w:b/>
          <w:bCs/>
          <w:sz w:val="28"/>
          <w:szCs w:val="28"/>
          <w:rtl/>
          <w:lang w:bidi="fa-IR"/>
        </w:rPr>
        <w:t xml:space="preserve">فی </w:t>
      </w:r>
      <w:r w:rsidRPr="00A41CF0">
        <w:rPr>
          <w:rFonts w:ascii="mylotus" w:hAnsi="mylotus" w:cs="mylotus"/>
          <w:b/>
          <w:bCs/>
          <w:sz w:val="28"/>
          <w:szCs w:val="28"/>
          <w:rtl/>
          <w:lang w:bidi="fa-IR"/>
        </w:rPr>
        <w:t>حدیث</w:t>
      </w:r>
      <w:r w:rsidR="006512C1" w:rsidRPr="00A41CF0">
        <w:rPr>
          <w:rFonts w:ascii="mylotus" w:hAnsi="mylotus" w:cs="mylotus"/>
          <w:sz w:val="28"/>
          <w:szCs w:val="28"/>
          <w:rtl/>
          <w:lang w:bidi="fa-IR"/>
        </w:rPr>
        <w:t xml:space="preserve">، دكتر خدیجه </w:t>
      </w:r>
      <w:r w:rsidRPr="00A41CF0">
        <w:rPr>
          <w:rFonts w:ascii="mylotus" w:hAnsi="mylotus" w:cs="mylotus"/>
          <w:sz w:val="28"/>
          <w:szCs w:val="28"/>
          <w:rtl/>
          <w:lang w:bidi="fa-IR"/>
        </w:rPr>
        <w:t>حدیثی، دار الرشید، منشورات وزاره الثقافه و الإعلام، الجمهوریه العراقیه.</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المیزان فی تفسیرالقرآن</w:t>
      </w:r>
      <w:r w:rsidR="006512C1" w:rsidRPr="00A41CF0">
        <w:rPr>
          <w:rFonts w:ascii="mylotus" w:hAnsi="mylotus" w:cs="mylotus"/>
          <w:sz w:val="28"/>
          <w:szCs w:val="28"/>
          <w:rtl/>
          <w:lang w:bidi="fa-IR"/>
        </w:rPr>
        <w:t>، سید محمدحسین طباطبایی، دارالکتب الإسلامیه ت</w:t>
      </w:r>
      <w:r w:rsidRPr="00A41CF0">
        <w:rPr>
          <w:rFonts w:ascii="mylotus" w:hAnsi="mylotus" w:cs="mylotus"/>
          <w:sz w:val="28"/>
          <w:szCs w:val="28"/>
          <w:rtl/>
          <w:lang w:bidi="fa-IR"/>
        </w:rPr>
        <w:t>هران، چاپ دوم.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نحو تطویر التشریع الإسلامی</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عبد الله أحمد النعیم، ترجمه و تقدیم حسین أحمد أمین، دار سینا للنشر، قاهره، چاپ اول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نحو فقه جدید</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جمال البنا، دارالفکر الإسلامی، قاهره،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النسخ و البداء فی الکتاب و السنه</w:t>
      </w:r>
      <w:r w:rsidR="006512C1"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حسین الحاج العاملی، دارالهادی، بیروت،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النص و الاجتهاد</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عبد الحسین شرف</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الدین</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الموسوی،</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مؤسسه</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الأعلمی</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للچاپ،</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بیروت،</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چاپ</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چهارم</w:t>
      </w:r>
      <w:r w:rsidRPr="00A41CF0">
        <w:rPr>
          <w:rFonts w:ascii="mylotus" w:hAnsi="mylotus" w:cs="mylotus"/>
          <w:sz w:val="28"/>
          <w:szCs w:val="28"/>
          <w:rtl/>
          <w:lang w:bidi="fa-IR"/>
        </w:rPr>
        <w:t xml:space="preserve"> 1386 </w:t>
      </w:r>
      <w:r w:rsidRPr="00A41CF0">
        <w:rPr>
          <w:rFonts w:ascii="mylotus" w:hAnsi="mylotus" w:cs="mylotus" w:hint="cs"/>
          <w:sz w:val="28"/>
          <w:szCs w:val="28"/>
          <w:rtl/>
          <w:lang w:bidi="fa-IR"/>
        </w:rPr>
        <w:t>ه‍</w:t>
      </w:r>
      <w:r w:rsidRPr="00A41CF0">
        <w:rPr>
          <w:rFonts w:ascii="mylotus" w:hAnsi="mylotus" w:cs="mylotus"/>
          <w:sz w:val="28"/>
          <w:szCs w:val="28"/>
          <w:rtl/>
          <w:lang w:bidi="fa-IR"/>
        </w:rPr>
        <w:t xml:space="preserve"> </w:t>
      </w:r>
      <w:r w:rsidRPr="00A41CF0">
        <w:rPr>
          <w:rFonts w:ascii="mylotus" w:hAnsi="mylotus" w:cs="mylotus" w:hint="cs"/>
          <w:sz w:val="28"/>
          <w:szCs w:val="28"/>
          <w:rtl/>
          <w:lang w:bidi="fa-IR"/>
        </w:rPr>
        <w:t>ـ</w:t>
      </w:r>
      <w:r w:rsidRPr="00A41CF0">
        <w:rPr>
          <w:rFonts w:ascii="mylotus" w:hAnsi="mylotus" w:cs="mylotus"/>
          <w:sz w:val="28"/>
          <w:szCs w:val="28"/>
          <w:rtl/>
          <w:lang w:bidi="fa-IR"/>
        </w:rPr>
        <w:t xml:space="preserve"> 1966 </w:t>
      </w:r>
      <w:r w:rsidRPr="00A41CF0">
        <w:rPr>
          <w:rFonts w:ascii="mylotus" w:hAnsi="mylotus" w:cs="mylotus" w:hint="cs"/>
          <w:sz w:val="28"/>
          <w:szCs w:val="28"/>
          <w:rtl/>
          <w:lang w:bidi="fa-IR"/>
        </w:rPr>
        <w:t>م</w:t>
      </w:r>
      <w:r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نظر</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القرآن إلی الجریم</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العقاب</w:t>
      </w:r>
      <w:r w:rsidRPr="00A41CF0">
        <w:rPr>
          <w:rFonts w:ascii="mylotus" w:hAnsi="mylotus" w:cs="mylotus"/>
          <w:sz w:val="28"/>
          <w:szCs w:val="28"/>
          <w:rtl/>
          <w:lang w:bidi="fa-IR"/>
        </w:rPr>
        <w:t>، دكتر محمد عبدالمنعم القیعی، دارالمنار، قاهره، 1408 ه‍ ـ 1988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نظریه عدال</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الصحاب</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و المرجعی</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السیاسی</w:t>
      </w:r>
      <w:r w:rsidR="00C05889" w:rsidRPr="00A41CF0">
        <w:rPr>
          <w:rFonts w:ascii="mylotus" w:hAnsi="mylotus" w:cs="mylotus"/>
          <w:b/>
          <w:bCs/>
          <w:sz w:val="28"/>
          <w:szCs w:val="28"/>
          <w:rtl/>
          <w:lang w:bidi="fa-IR"/>
        </w:rPr>
        <w:t>ة</w:t>
      </w:r>
      <w:r w:rsidRPr="00A41CF0">
        <w:rPr>
          <w:rFonts w:ascii="mylotus" w:hAnsi="mylotus" w:cs="mylotus"/>
          <w:b/>
          <w:bCs/>
          <w:sz w:val="28"/>
          <w:szCs w:val="28"/>
          <w:rtl/>
          <w:lang w:bidi="fa-IR"/>
        </w:rPr>
        <w:t xml:space="preserve"> فی الإسلام</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حسین یعقوب، چاپخانه الخیام، عمان، الأردن، چاپ اول، بدون تاریخ.</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نقد الحدیث فی علم الروایه و الدرایه</w:t>
      </w:r>
      <w:r w:rsidRPr="00A41CF0">
        <w:rPr>
          <w:rFonts w:ascii="mylotus" w:hAnsi="mylotus" w:cs="mylotus"/>
          <w:sz w:val="28"/>
          <w:szCs w:val="28"/>
          <w:rtl/>
          <w:lang w:bidi="fa-IR"/>
        </w:rPr>
        <w:t>، دكتر حسین الحاج حسن، مؤسسه الوفاء، بیروت، چاپ اول 1405 ه‍ ـ 1985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نقد الخطاب الدینی</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نصر أبو زید، دار سینا، قاهره چاپ دوم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کتاب نصر أبوزید و</w:t>
      </w:r>
      <w:r w:rsidR="00C05889" w:rsidRPr="00A41CF0">
        <w:rPr>
          <w:rFonts w:ascii="mylotus" w:hAnsi="mylotus" w:cs="mylotus"/>
          <w:b/>
          <w:bCs/>
          <w:sz w:val="28"/>
          <w:szCs w:val="28"/>
          <w:rtl/>
          <w:lang w:bidi="fa-IR"/>
        </w:rPr>
        <w:t xml:space="preserve"> </w:t>
      </w:r>
      <w:r w:rsidRPr="00A41CF0">
        <w:rPr>
          <w:rFonts w:ascii="mylotus" w:hAnsi="mylotus" w:cs="mylotus"/>
          <w:b/>
          <w:bCs/>
          <w:sz w:val="28"/>
          <w:szCs w:val="28"/>
          <w:rtl/>
          <w:lang w:bidi="fa-IR"/>
        </w:rPr>
        <w:t>دحض شبهاته</w:t>
      </w:r>
      <w:r w:rsidRPr="00A41CF0">
        <w:rPr>
          <w:rFonts w:ascii="mylotus" w:hAnsi="mylotus" w:cs="mylotus"/>
          <w:sz w:val="28"/>
          <w:szCs w:val="28"/>
          <w:rtl/>
          <w:lang w:bidi="fa-IR"/>
        </w:rPr>
        <w:t>، دكتر رفعت فوزی عبدالمطلب، كتابخانه الخانجی در</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قاهره، چاپ اول 1417 ه‍ ـ 1996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و رکبت السفینه</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مروان خلیفات، الغدیر للدراسات و الطباعه و النشر، بیروت، چاپ اول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وعاظ السلاطین</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علی الوردی، دار کوفان، لندن، توزیع دارالکنوز الأدبیه، بیروت، چاپ دوم 1995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لاناسخ و لا منسوخ فی القرآن</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أحمد صبحی منصور مرکز المحروسه درمعادی، چاپ اول 1997 م.</w:t>
      </w:r>
    </w:p>
    <w:p w:rsidR="00050F20" w:rsidRPr="00A41CF0" w:rsidRDefault="00C05889"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lang w:bidi="fa-IR"/>
        </w:rPr>
      </w:pPr>
      <w:r w:rsidRPr="00A41CF0">
        <w:rPr>
          <w:rFonts w:ascii="mylotus" w:hAnsi="mylotus" w:cs="mylotus"/>
          <w:b/>
          <w:bCs/>
          <w:sz w:val="28"/>
          <w:szCs w:val="28"/>
          <w:rtl/>
          <w:lang w:bidi="fa-IR"/>
        </w:rPr>
        <w:t>جوز</w:t>
      </w:r>
      <w:r w:rsidR="00050F20" w:rsidRPr="00A41CF0">
        <w:rPr>
          <w:rFonts w:ascii="mylotus" w:hAnsi="mylotus" w:cs="mylotus"/>
          <w:b/>
          <w:bCs/>
          <w:sz w:val="28"/>
          <w:szCs w:val="28"/>
          <w:rtl/>
          <w:lang w:bidi="fa-IR"/>
        </w:rPr>
        <w:t>ف شاخت حیاته و آثاره</w:t>
      </w:r>
      <w:r w:rsidRPr="00A41CF0">
        <w:rPr>
          <w:rFonts w:ascii="mylotus" w:hAnsi="mylotus" w:cs="mylotus"/>
          <w:sz w:val="28"/>
          <w:szCs w:val="28"/>
          <w:rtl/>
          <w:lang w:bidi="fa-IR"/>
        </w:rPr>
        <w:t>، روبیر برونشفیج، ترجمه دکت</w:t>
      </w:r>
      <w:r w:rsidR="00050F20" w:rsidRPr="00A41CF0">
        <w:rPr>
          <w:rFonts w:ascii="mylotus" w:hAnsi="mylotus" w:cs="mylotus"/>
          <w:sz w:val="28"/>
          <w:szCs w:val="28"/>
          <w:rtl/>
          <w:lang w:bidi="fa-IR"/>
        </w:rPr>
        <w:t>ر عبدا</w:t>
      </w:r>
      <w:r w:rsidRPr="00A41CF0">
        <w:rPr>
          <w:rFonts w:ascii="mylotus" w:hAnsi="mylotus" w:cs="mylotus"/>
          <w:sz w:val="28"/>
          <w:szCs w:val="28"/>
          <w:rtl/>
          <w:lang w:bidi="fa-IR"/>
        </w:rPr>
        <w:t>لحکیم الأربد، نشر مجله دانشكده</w:t>
      </w:r>
      <w:r w:rsidR="00050F20" w:rsidRPr="00A41CF0">
        <w:rPr>
          <w:rFonts w:ascii="mylotus" w:hAnsi="mylotus" w:cs="mylotus"/>
          <w:sz w:val="28"/>
          <w:szCs w:val="28"/>
          <w:rtl/>
          <w:lang w:bidi="fa-IR"/>
        </w:rPr>
        <w:t xml:space="preserve"> الدعوه بليبي، شماره</w:t>
      </w:r>
      <w:r w:rsidR="00C00920" w:rsidRPr="00A41CF0">
        <w:rPr>
          <w:rFonts w:ascii="Times New Roman" w:hAnsi="Times New Roman" w:cs="Times New Roman" w:hint="cs"/>
          <w:sz w:val="28"/>
          <w:szCs w:val="28"/>
          <w:rtl/>
          <w:lang w:bidi="fa-IR"/>
        </w:rPr>
        <w:t>‌</w:t>
      </w:r>
      <w:r w:rsidR="00050F20" w:rsidRPr="00A41CF0">
        <w:rPr>
          <w:rFonts w:ascii="mylotus" w:hAnsi="mylotus" w:cs="mylotus"/>
          <w:sz w:val="28"/>
          <w:szCs w:val="28"/>
          <w:rtl/>
          <w:lang w:bidi="fa-IR"/>
        </w:rPr>
        <w:t xml:space="preserve">ي 11 </w:t>
      </w:r>
      <w:r w:rsidRPr="00A41CF0">
        <w:rPr>
          <w:rFonts w:ascii="mylotus" w:hAnsi="mylotus" w:cs="mylotus"/>
          <w:sz w:val="28"/>
          <w:szCs w:val="28"/>
          <w:rtl/>
          <w:lang w:bidi="fa-IR"/>
        </w:rPr>
        <w:t>سال</w:t>
      </w:r>
      <w:r w:rsidR="00050F20" w:rsidRPr="00A41CF0">
        <w:rPr>
          <w:rFonts w:ascii="mylotus" w:hAnsi="mylotus" w:cs="mylotus"/>
          <w:sz w:val="28"/>
          <w:szCs w:val="28"/>
          <w:rtl/>
          <w:lang w:bidi="fa-IR"/>
        </w:rPr>
        <w:t xml:space="preserve"> 1994 م.</w:t>
      </w:r>
    </w:p>
    <w:p w:rsidR="00050F20" w:rsidRPr="00A44DA6" w:rsidRDefault="00050F20" w:rsidP="00C14CF2">
      <w:pPr>
        <w:pStyle w:val="a1"/>
        <w:rPr>
          <w:rtl/>
        </w:rPr>
      </w:pPr>
      <w:bookmarkStart w:id="689" w:name="_Toc224453472"/>
      <w:bookmarkStart w:id="690" w:name="_Toc225697276"/>
      <w:bookmarkStart w:id="691" w:name="_Toc225697484"/>
      <w:bookmarkStart w:id="692" w:name="_Toc340270960"/>
      <w:r>
        <w:rPr>
          <w:rFonts w:hint="cs"/>
          <w:rtl/>
        </w:rPr>
        <w:t>نهم: مجله</w:t>
      </w:r>
      <w:r w:rsidR="00C00920">
        <w:rPr>
          <w:rFonts w:hint="cs"/>
          <w:rtl/>
        </w:rPr>
        <w:t xml:space="preserve">‌ها </w:t>
      </w:r>
      <w:r>
        <w:rPr>
          <w:rFonts w:hint="cs"/>
          <w:rtl/>
        </w:rPr>
        <w:t>و روزنامه</w:t>
      </w:r>
      <w:r w:rsidR="00C14CF2">
        <w:rPr>
          <w:rFonts w:hint="cs"/>
          <w:rtl/>
        </w:rPr>
        <w:t>‌</w:t>
      </w:r>
      <w:r>
        <w:rPr>
          <w:rFonts w:hint="cs"/>
          <w:rtl/>
        </w:rPr>
        <w:t>ها</w:t>
      </w:r>
      <w:bookmarkEnd w:id="689"/>
      <w:bookmarkEnd w:id="690"/>
      <w:bookmarkEnd w:id="691"/>
      <w:bookmarkEnd w:id="692"/>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مجله الأزهر الشریف</w:t>
      </w:r>
      <w:r w:rsidRPr="00A41CF0">
        <w:rPr>
          <w:rFonts w:ascii="mylotus" w:hAnsi="mylotus" w:cs="mylotus"/>
          <w:sz w:val="28"/>
          <w:szCs w:val="28"/>
          <w:rtl/>
          <w:lang w:bidi="fa-IR"/>
        </w:rPr>
        <w:t>، مجمع البحوث الإسلامی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شماره ربیع</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الأول</w:t>
      </w:r>
      <w:r w:rsidRPr="00A41CF0">
        <w:rPr>
          <w:rFonts w:ascii="mylotus" w:hAnsi="mylotus" w:cs="mylotus"/>
          <w:sz w:val="28"/>
          <w:szCs w:val="28"/>
          <w:rtl/>
          <w:lang w:bidi="fa-IR"/>
        </w:rPr>
        <w:t xml:space="preserve"> </w:t>
      </w:r>
      <w:r w:rsidR="00C05889" w:rsidRPr="00A41CF0">
        <w:rPr>
          <w:rFonts w:ascii="mylotus" w:hAnsi="mylotus" w:cs="mylotus"/>
          <w:sz w:val="28"/>
          <w:szCs w:val="28"/>
          <w:rtl/>
          <w:lang w:bidi="fa-IR"/>
        </w:rPr>
        <w:t>سال</w:t>
      </w:r>
      <w:r w:rsidRPr="00A41CF0">
        <w:rPr>
          <w:rFonts w:ascii="mylotus" w:hAnsi="mylotus" w:cs="mylotus"/>
          <w:sz w:val="28"/>
          <w:szCs w:val="28"/>
          <w:rtl/>
          <w:lang w:bidi="fa-IR"/>
        </w:rPr>
        <w:t xml:space="preserve"> 1418 ه‍ ـ 1997 م، و شماره ربیع</w:t>
      </w:r>
      <w:r w:rsidRPr="00A41CF0">
        <w:rPr>
          <w:rFonts w:ascii="Times New Roman" w:hAnsi="Times New Roman" w:cs="Times New Roman" w:hint="cs"/>
          <w:sz w:val="28"/>
          <w:szCs w:val="28"/>
          <w:rtl/>
          <w:lang w:bidi="fa-IR"/>
        </w:rPr>
        <w:t>‌</w:t>
      </w:r>
      <w:r w:rsidRPr="00A41CF0">
        <w:rPr>
          <w:rFonts w:ascii="mylotus" w:hAnsi="mylotus" w:cs="mylotus" w:hint="cs"/>
          <w:sz w:val="28"/>
          <w:szCs w:val="28"/>
          <w:rtl/>
          <w:lang w:bidi="fa-IR"/>
        </w:rPr>
        <w:t>الآخر</w:t>
      </w:r>
      <w:r w:rsidRPr="00A41CF0">
        <w:rPr>
          <w:rFonts w:ascii="mylotus" w:hAnsi="mylotus" w:cs="mylotus"/>
          <w:sz w:val="28"/>
          <w:szCs w:val="28"/>
          <w:rtl/>
          <w:lang w:bidi="fa-IR"/>
        </w:rPr>
        <w:t xml:space="preserve"> </w:t>
      </w:r>
      <w:r w:rsidR="00C05889" w:rsidRPr="00A41CF0">
        <w:rPr>
          <w:rFonts w:ascii="mylotus" w:hAnsi="mylotus" w:cs="mylotus"/>
          <w:sz w:val="28"/>
          <w:szCs w:val="28"/>
          <w:rtl/>
          <w:lang w:bidi="fa-IR"/>
        </w:rPr>
        <w:t>سال</w:t>
      </w:r>
      <w:r w:rsidRPr="00A41CF0">
        <w:rPr>
          <w:rFonts w:ascii="mylotus" w:hAnsi="mylotus" w:cs="mylotus"/>
          <w:sz w:val="28"/>
          <w:szCs w:val="28"/>
          <w:rtl/>
          <w:lang w:bidi="fa-IR"/>
        </w:rPr>
        <w:t xml:space="preserve"> 1418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روزنامه آفاق عربیه</w:t>
      </w:r>
      <w:r w:rsidRPr="00A41CF0">
        <w:rPr>
          <w:rFonts w:ascii="mylotus" w:hAnsi="mylotus" w:cs="mylotus"/>
          <w:sz w:val="28"/>
          <w:szCs w:val="28"/>
          <w:rtl/>
          <w:lang w:bidi="fa-IR"/>
        </w:rPr>
        <w:t>، 17 ربیع</w:t>
      </w:r>
      <w:r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الآخر 1418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مجله </w:t>
      </w:r>
      <w:r w:rsidR="00C05889" w:rsidRPr="00A41CF0">
        <w:rPr>
          <w:rFonts w:ascii="mylotus" w:hAnsi="mylotus" w:cs="mylotus"/>
          <w:b/>
          <w:bCs/>
          <w:sz w:val="28"/>
          <w:szCs w:val="28"/>
          <w:rtl/>
          <w:lang w:bidi="fa-IR"/>
        </w:rPr>
        <w:t>دانشكده‏</w:t>
      </w:r>
      <w:r w:rsidRPr="00A41CF0">
        <w:rPr>
          <w:rFonts w:ascii="mylotus" w:hAnsi="mylotus" w:cs="mylotus"/>
          <w:b/>
          <w:bCs/>
          <w:sz w:val="28"/>
          <w:szCs w:val="28"/>
          <w:rtl/>
          <w:lang w:bidi="fa-IR"/>
        </w:rPr>
        <w:t>ي أصول الدین در</w:t>
      </w:r>
      <w:r w:rsidR="00C05889" w:rsidRPr="00A41CF0">
        <w:rPr>
          <w:rFonts w:ascii="mylotus" w:hAnsi="mylotus" w:cs="mylotus"/>
          <w:b/>
          <w:bCs/>
          <w:sz w:val="28"/>
          <w:szCs w:val="28"/>
          <w:rtl/>
          <w:lang w:bidi="fa-IR"/>
        </w:rPr>
        <w:t xml:space="preserve"> </w:t>
      </w:r>
      <w:r w:rsidRPr="00A41CF0">
        <w:rPr>
          <w:rFonts w:ascii="mylotus" w:hAnsi="mylotus" w:cs="mylotus"/>
          <w:b/>
          <w:bCs/>
          <w:sz w:val="28"/>
          <w:szCs w:val="28"/>
          <w:rtl/>
          <w:lang w:bidi="fa-IR"/>
        </w:rPr>
        <w:t>قاهره</w:t>
      </w:r>
      <w:r w:rsidRPr="00A41CF0">
        <w:rPr>
          <w:rFonts w:ascii="mylotus" w:hAnsi="mylotus" w:cs="mylotus"/>
          <w:sz w:val="28"/>
          <w:szCs w:val="28"/>
          <w:rtl/>
          <w:lang w:bidi="fa-IR"/>
        </w:rPr>
        <w:t>، دار الطباع</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المحمدی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درقاهره، شماره دوم</w:t>
      </w:r>
      <w:r w:rsidR="004D790E" w:rsidRPr="00A41CF0">
        <w:rPr>
          <w:rFonts w:ascii="mylotus" w:hAnsi="mylotus" w:cs="mylotus"/>
          <w:sz w:val="28"/>
          <w:szCs w:val="28"/>
          <w:rtl/>
          <w:lang w:bidi="fa-IR"/>
        </w:rPr>
        <w:t xml:space="preserve"> </w:t>
      </w:r>
      <w:r w:rsidRPr="00A41CF0">
        <w:rPr>
          <w:rFonts w:ascii="mylotus" w:hAnsi="mylotus" w:cs="mylotus"/>
          <w:sz w:val="28"/>
          <w:szCs w:val="28"/>
          <w:rtl/>
          <w:lang w:bidi="fa-IR"/>
        </w:rPr>
        <w:t>سال 1404 ه‍ ـ 1984 م</w:t>
      </w:r>
      <w:r w:rsidR="004D790E" w:rsidRPr="00A41CF0">
        <w:rPr>
          <w:rFonts w:ascii="mylotus" w:hAnsi="mylotus" w:cs="mylotus"/>
          <w:sz w:val="28"/>
          <w:szCs w:val="28"/>
          <w:rtl/>
          <w:lang w:bidi="fa-IR"/>
        </w:rPr>
        <w:t>.</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 xml:space="preserve">مجله </w:t>
      </w:r>
      <w:r w:rsidR="00C05889" w:rsidRPr="00A41CF0">
        <w:rPr>
          <w:rFonts w:ascii="mylotus" w:hAnsi="mylotus" w:cs="mylotus"/>
          <w:b/>
          <w:bCs/>
          <w:sz w:val="28"/>
          <w:szCs w:val="28"/>
          <w:rtl/>
          <w:lang w:bidi="fa-IR"/>
        </w:rPr>
        <w:t>دانشكده‏</w:t>
      </w:r>
      <w:r w:rsidRPr="00A41CF0">
        <w:rPr>
          <w:rFonts w:ascii="mylotus" w:hAnsi="mylotus" w:cs="mylotus"/>
          <w:b/>
          <w:bCs/>
          <w:sz w:val="28"/>
          <w:szCs w:val="28"/>
          <w:rtl/>
          <w:lang w:bidi="fa-IR"/>
        </w:rPr>
        <w:t>ي الدعوه الإسلامیه</w:t>
      </w:r>
      <w:r w:rsidRPr="00A41CF0">
        <w:rPr>
          <w:rFonts w:ascii="mylotus" w:hAnsi="mylotus" w:cs="mylotus"/>
          <w:sz w:val="28"/>
          <w:szCs w:val="28"/>
          <w:rtl/>
          <w:lang w:bidi="fa-IR"/>
        </w:rPr>
        <w:t xml:space="preserve">، </w:t>
      </w:r>
      <w:r w:rsidR="00C05889" w:rsidRPr="00A41CF0">
        <w:rPr>
          <w:rFonts w:ascii="mylotus" w:hAnsi="mylotus" w:cs="mylotus"/>
          <w:sz w:val="28"/>
          <w:szCs w:val="28"/>
          <w:rtl/>
          <w:lang w:bidi="fa-IR"/>
        </w:rPr>
        <w:t>دانشكده‏</w:t>
      </w:r>
      <w:r w:rsidRPr="00A41CF0">
        <w:rPr>
          <w:rFonts w:ascii="mylotus" w:hAnsi="mylotus" w:cs="mylotus"/>
          <w:sz w:val="28"/>
          <w:szCs w:val="28"/>
          <w:rtl/>
          <w:lang w:bidi="fa-IR"/>
        </w:rPr>
        <w:t>ي الدعو</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الإسلامی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الجماهیری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العربی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اللیبی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الشتراکی</w:t>
      </w:r>
      <w:r w:rsidR="00C05889" w:rsidRPr="00A41CF0">
        <w:rPr>
          <w:rFonts w:ascii="mylotus" w:hAnsi="mylotus" w:cs="mylotus"/>
          <w:sz w:val="28"/>
          <w:szCs w:val="28"/>
          <w:rtl/>
          <w:lang w:bidi="fa-IR"/>
        </w:rPr>
        <w:t>ة</w:t>
      </w:r>
      <w:r w:rsidRPr="00A41CF0">
        <w:rPr>
          <w:rFonts w:ascii="mylotus" w:hAnsi="mylotus" w:cs="mylotus"/>
          <w:sz w:val="28"/>
          <w:szCs w:val="28"/>
          <w:rtl/>
          <w:lang w:bidi="fa-IR"/>
        </w:rPr>
        <w:t xml:space="preserve"> العظمی، طرابلس،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 xml:space="preserve">هاي 8 </w:t>
      </w:r>
      <w:r w:rsidR="00C05889" w:rsidRPr="00A41CF0">
        <w:rPr>
          <w:rFonts w:ascii="mylotus" w:hAnsi="mylotus" w:cs="mylotus"/>
          <w:sz w:val="28"/>
          <w:szCs w:val="28"/>
          <w:rtl/>
          <w:lang w:bidi="fa-IR"/>
        </w:rPr>
        <w:t>سال 1991 م، و 10 سال 1993</w:t>
      </w:r>
      <w:r w:rsidRPr="00A41CF0">
        <w:rPr>
          <w:rFonts w:ascii="mylotus" w:hAnsi="mylotus" w:cs="mylotus"/>
          <w:sz w:val="28"/>
          <w:szCs w:val="28"/>
          <w:rtl/>
          <w:lang w:bidi="fa-IR"/>
        </w:rPr>
        <w:t xml:space="preserve">م، و 11 </w:t>
      </w:r>
      <w:r w:rsidR="00C05889" w:rsidRPr="00A41CF0">
        <w:rPr>
          <w:rFonts w:ascii="mylotus" w:hAnsi="mylotus" w:cs="mylotus"/>
          <w:sz w:val="28"/>
          <w:szCs w:val="28"/>
          <w:rtl/>
          <w:lang w:bidi="fa-IR"/>
        </w:rPr>
        <w:t>سال</w:t>
      </w:r>
      <w:r w:rsidRPr="00A41CF0">
        <w:rPr>
          <w:rFonts w:ascii="mylotus" w:hAnsi="mylotus" w:cs="mylotus"/>
          <w:sz w:val="28"/>
          <w:szCs w:val="28"/>
          <w:rtl/>
          <w:lang w:bidi="fa-IR"/>
        </w:rPr>
        <w:t xml:space="preserve"> 1994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مجله روز الیوسف</w:t>
      </w:r>
      <w:r w:rsidRPr="00A41CF0">
        <w:rPr>
          <w:rFonts w:ascii="mylotus" w:hAnsi="mylotus" w:cs="mylotus"/>
          <w:sz w:val="28"/>
          <w:szCs w:val="28"/>
          <w:rtl/>
          <w:lang w:bidi="fa-IR"/>
        </w:rPr>
        <w:t>،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هاي: 3530، 3559، 3563، 3564،سال 1411 ه‍ ـ 1996 م، و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ي 3586سال 1417 ه‍ ـ 1997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مجله العربی</w:t>
      </w:r>
      <w:r w:rsidRPr="00A41CF0">
        <w:rPr>
          <w:rFonts w:ascii="mylotus" w:hAnsi="mylotus" w:cs="mylotus"/>
          <w:sz w:val="28"/>
          <w:szCs w:val="28"/>
          <w:rtl/>
          <w:lang w:bidi="fa-IR"/>
        </w:rPr>
        <w:t>،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ي 480، 1419 ه‍ ـ 1998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روزنامه مجمع اللغه العربیه</w:t>
      </w:r>
      <w:r w:rsidRPr="00A41CF0">
        <w:rPr>
          <w:rFonts w:ascii="mylotus" w:hAnsi="mylotus" w:cs="mylotus"/>
          <w:sz w:val="28"/>
          <w:szCs w:val="28"/>
          <w:rtl/>
          <w:lang w:bidi="fa-IR"/>
        </w:rPr>
        <w:t>، مجموعه القرارات العلمیه فی خمسین عاماً، تخريج و مر</w:t>
      </w:r>
      <w:r w:rsidR="00B03F9E" w:rsidRPr="00A41CF0">
        <w:rPr>
          <w:rFonts w:ascii="mylotus" w:hAnsi="mylotus" w:cs="mylotus"/>
          <w:sz w:val="28"/>
          <w:szCs w:val="28"/>
          <w:rtl/>
          <w:lang w:bidi="fa-IR"/>
        </w:rPr>
        <w:t>ا</w:t>
      </w:r>
      <w:r w:rsidRPr="00A41CF0">
        <w:rPr>
          <w:rFonts w:ascii="mylotus" w:hAnsi="mylotus" w:cs="mylotus"/>
          <w:sz w:val="28"/>
          <w:szCs w:val="28"/>
          <w:rtl/>
          <w:lang w:bidi="fa-IR"/>
        </w:rPr>
        <w:t>جعه</w:t>
      </w:r>
      <w:r w:rsidR="00B03F9E" w:rsidRPr="00A41CF0">
        <w:rPr>
          <w:rFonts w:ascii="mylotus" w:hAnsi="mylotus" w:cs="mylotus"/>
          <w:sz w:val="28"/>
          <w:szCs w:val="28"/>
          <w:rtl/>
          <w:lang w:bidi="fa-IR"/>
        </w:rPr>
        <w:t xml:space="preserve"> </w:t>
      </w:r>
      <w:r w:rsidRPr="00A41CF0">
        <w:rPr>
          <w:rFonts w:ascii="mylotus" w:hAnsi="mylotus" w:cs="mylotus"/>
          <w:sz w:val="28"/>
          <w:szCs w:val="28"/>
          <w:rtl/>
          <w:lang w:bidi="fa-IR"/>
        </w:rPr>
        <w:t>از محمد شوقی أمین، و إبراهیم الترزی، الهیئه العامه لشئون المطابع الأمیریه، قاهره، 1984 م.</w:t>
      </w:r>
    </w:p>
    <w:p w:rsidR="00050F20"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sz w:val="28"/>
          <w:szCs w:val="28"/>
          <w:rtl/>
          <w:lang w:bidi="fa-IR"/>
        </w:rPr>
        <w:t>مجله المنار</w:t>
      </w:r>
      <w:r w:rsidR="00C05889" w:rsidRPr="00A41CF0">
        <w:rPr>
          <w:rFonts w:ascii="mylotus" w:hAnsi="mylotus" w:cs="mylotus"/>
          <w:sz w:val="28"/>
          <w:szCs w:val="28"/>
          <w:rtl/>
          <w:lang w:bidi="fa-IR"/>
        </w:rPr>
        <w:t xml:space="preserve">، </w:t>
      </w:r>
      <w:r w:rsidRPr="00A41CF0">
        <w:rPr>
          <w:rFonts w:ascii="mylotus" w:hAnsi="mylotus" w:cs="mylotus"/>
          <w:sz w:val="28"/>
          <w:szCs w:val="28"/>
          <w:rtl/>
          <w:lang w:bidi="fa-IR"/>
        </w:rPr>
        <w:t>محمد رشیدرضا، چاپخانه المنار، مصر شماره</w:t>
      </w:r>
      <w:r w:rsidR="00C00920" w:rsidRPr="00A41CF0">
        <w:rPr>
          <w:rFonts w:ascii="Times New Roman" w:hAnsi="Times New Roman" w:cs="Times New Roman" w:hint="cs"/>
          <w:sz w:val="28"/>
          <w:szCs w:val="28"/>
          <w:rtl/>
          <w:lang w:bidi="fa-IR"/>
        </w:rPr>
        <w:t>‌</w:t>
      </w:r>
      <w:r w:rsidRPr="00A41CF0">
        <w:rPr>
          <w:rFonts w:ascii="mylotus" w:hAnsi="mylotus" w:cs="mylotus"/>
          <w:sz w:val="28"/>
          <w:szCs w:val="28"/>
          <w:rtl/>
          <w:lang w:bidi="fa-IR"/>
        </w:rPr>
        <w:t>هاي 9، 10، 11، 12، 19، 21، 27، 28، 29، 33.</w:t>
      </w:r>
    </w:p>
    <w:p w:rsidR="009C5CB4" w:rsidRPr="00A41CF0" w:rsidRDefault="00050F20" w:rsidP="001D24C5">
      <w:pPr>
        <w:pStyle w:val="StyleComplexBLotus12ptJustifiedFirstline05cmCharCharCharCharCharCharCharCharCharCharChar"/>
        <w:numPr>
          <w:ilvl w:val="0"/>
          <w:numId w:val="1"/>
        </w:numPr>
        <w:tabs>
          <w:tab w:val="clear" w:pos="624"/>
        </w:tabs>
        <w:spacing w:line="240" w:lineRule="auto"/>
        <w:ind w:left="641" w:hanging="357"/>
        <w:rPr>
          <w:rFonts w:ascii="mylotus" w:hAnsi="mylotus" w:cs="mylotus"/>
          <w:sz w:val="28"/>
          <w:szCs w:val="28"/>
          <w:rtl/>
          <w:lang w:bidi="fa-IR"/>
        </w:rPr>
      </w:pPr>
      <w:r w:rsidRPr="00A41CF0">
        <w:rPr>
          <w:rFonts w:ascii="mylotus" w:hAnsi="mylotus" w:cs="mylotus"/>
          <w:b/>
          <w:bCs/>
          <w:rtl/>
          <w:lang w:bidi="fa-IR"/>
        </w:rPr>
        <w:t>مجله الوعی الأسلامی</w:t>
      </w:r>
      <w:r w:rsidRPr="00A41CF0">
        <w:rPr>
          <w:rFonts w:ascii="mylotus" w:hAnsi="mylotus" w:cs="mylotus"/>
          <w:rtl/>
          <w:lang w:bidi="fa-IR"/>
        </w:rPr>
        <w:t>، صادره از وزارت أوقاف و شئون أسلامی در دولت کویت، شماره</w:t>
      </w:r>
      <w:r w:rsidR="00C00920" w:rsidRPr="00A41CF0">
        <w:rPr>
          <w:rFonts w:ascii="Times New Roman" w:hAnsi="Times New Roman" w:cs="Times New Roman" w:hint="cs"/>
          <w:rtl/>
          <w:lang w:bidi="fa-IR"/>
        </w:rPr>
        <w:t>‌</w:t>
      </w:r>
      <w:r w:rsidRPr="00A41CF0">
        <w:rPr>
          <w:rFonts w:ascii="mylotus" w:hAnsi="mylotus" w:cs="mylotus"/>
          <w:rtl/>
          <w:lang w:bidi="fa-IR"/>
        </w:rPr>
        <w:t>ي 375، سال 1417 ه‍ ـ 1997 م، و</w:t>
      </w:r>
      <w:r w:rsidR="00B03F9E" w:rsidRPr="00A41CF0">
        <w:rPr>
          <w:rFonts w:ascii="mylotus" w:hAnsi="mylotus" w:cs="mylotus"/>
          <w:rtl/>
          <w:lang w:bidi="fa-IR"/>
        </w:rPr>
        <w:t xml:space="preserve"> شماره</w:t>
      </w:r>
      <w:r w:rsidR="00C00920" w:rsidRPr="00A41CF0">
        <w:rPr>
          <w:rFonts w:ascii="Times New Roman" w:hAnsi="Times New Roman" w:cs="Times New Roman" w:hint="cs"/>
          <w:rtl/>
          <w:lang w:bidi="fa-IR"/>
        </w:rPr>
        <w:t>‌</w:t>
      </w:r>
      <w:r w:rsidR="00B03F9E" w:rsidRPr="00A41CF0">
        <w:rPr>
          <w:rFonts w:ascii="mylotus" w:hAnsi="mylotus" w:cs="mylotus"/>
          <w:rtl/>
          <w:lang w:bidi="fa-IR"/>
        </w:rPr>
        <w:t>ي 396 سال 1419 ه‍ ـ 1998</w:t>
      </w:r>
      <w:r w:rsidRPr="00A41CF0">
        <w:rPr>
          <w:rFonts w:ascii="mylotus" w:hAnsi="mylotus" w:cs="mylotus"/>
          <w:rtl/>
          <w:lang w:bidi="fa-IR"/>
        </w:rPr>
        <w:t>م.</w:t>
      </w:r>
    </w:p>
    <w:sectPr w:rsidR="009C5CB4" w:rsidRPr="00A41CF0" w:rsidSect="00AB2F9B">
      <w:headerReference w:type="default" r:id="rId22"/>
      <w:footnotePr>
        <w:numRestart w:val="eachPage"/>
      </w:footnotePr>
      <w:type w:val="oddPage"/>
      <w:pgSz w:w="11907" w:h="16840" w:code="9"/>
      <w:pgMar w:top="2552" w:right="2211" w:bottom="2552" w:left="2211" w:header="2552" w:footer="2552"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261">
      <wne:acd wne:acdName="acd0"/>
    </wne:keymap>
    <wne:keymap wne:kcmPrimary="0262">
      <wne:acd wne:acdName="acd1"/>
    </wne:keymap>
    <wne:keymap wne:kcmPrimary="0263">
      <wne:acd wne:acdName="acd3"/>
    </wne:keymap>
    <wne:keymap wne:kcmPrimary="0264">
      <wne:acd wne:acdName="acd2"/>
    </wne:keymap>
    <wne:keymap wne:kcmPrimary="0442">
      <wne:acd wne:acdName="acd5"/>
    </wne:keymap>
    <wne:keymap wne:kcmPrimary="044A">
      <wne:acd wne:acdName="acd4"/>
    </wne:keymap>
  </wne:keymaps>
  <wne:toolbars>
    <wne:acdManifest>
      <wne:acdEntry wne:acdName="acd0"/>
      <wne:acdEntry wne:acdName="acd1"/>
      <wne:acdEntry wne:acdName="acd2"/>
      <wne:acdEntry wne:acdName="acd3"/>
      <wne:acdEntry wne:acdName="acd4"/>
      <wne:acdEntry wne:acdName="acd5"/>
    </wne:acdManifest>
  </wne:toolbars>
  <wne:acds>
    <wne:acd wne:argValue="AQAAAAEA" wne:acdName="acd0" wne:fciIndexBasedOn="0065"/>
    <wne:acd wne:argValue="AQAAAAIA" wne:acdName="acd1" wne:fciIndexBasedOn="0065"/>
    <wne:acd wne:argValue="AQAAAAAA" wne:acdName="acd2" wne:fciIndexBasedOn="0065"/>
    <wne:acd wne:argValue="AQAAAAMA" wne:acdName="acd3" wne:fciIndexBasedOn="0065"/>
    <wne:acd wne:argValue="IwZDAFQAcgBhAGQAaQB0AGkAbwBuAGEAbAAgAEEAcgBhAGIAaQBjAA==" wne:acdName="acd4" wne:fciBasedOn="Symbol"/>
    <wne:acd wne:argValue="9/5DAFQAcgBhAGQAaQB0AGkAbwBuAGEAbAAgAEEAcgBhAGIAaQBjAA==" wne:acdName="acd5" wne:fciBasedOn="Symbol"/>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AB0" w:rsidRDefault="002B1AB0">
      <w:r>
        <w:separator/>
      </w:r>
    </w:p>
  </w:endnote>
  <w:endnote w:type="continuationSeparator" w:id="0">
    <w:p w:rsidR="002B1AB0" w:rsidRDefault="002B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2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AB0" w:rsidRDefault="002B1AB0" w:rsidP="00751DA6">
      <w:pPr>
        <w:rPr>
          <w:lang w:bidi="fa-IR"/>
        </w:rPr>
      </w:pPr>
      <w:r>
        <w:rPr>
          <w:rFonts w:hint="cs"/>
          <w:rtl/>
          <w:lang w:bidi="fa-IR"/>
        </w:rPr>
        <w:t>________________________</w:t>
      </w:r>
    </w:p>
  </w:footnote>
  <w:footnote w:type="continuationSeparator" w:id="0">
    <w:p w:rsidR="002B1AB0" w:rsidRPr="00751DA6" w:rsidRDefault="002B1AB0" w:rsidP="00751DA6">
      <w:pPr>
        <w:pStyle w:val="Footer"/>
        <w:rPr>
          <w:rtl/>
        </w:rPr>
      </w:pPr>
      <w:r w:rsidRPr="00751DA6">
        <w:rPr>
          <w:rFonts w:hint="cs"/>
          <w:rtl/>
        </w:rPr>
        <w:t>_____________________________________________________</w:t>
      </w:r>
    </w:p>
  </w:footnote>
  <w:footnote w:id="1">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شافعی متواتر را دانش عام </w:t>
      </w:r>
      <w:r w:rsidRPr="002F7788">
        <w:rPr>
          <w:rFonts w:cs="B Lotus" w:hint="cs"/>
          <w:sz w:val="20"/>
          <w:szCs w:val="24"/>
          <w:rtl/>
          <w:lang w:bidi="fa-IR"/>
        </w:rPr>
        <w:t>و یا دانش تسلط و احاطه نام نهاده است. نگاه: الرساله، ص 478، بند 1329.</w:t>
      </w:r>
    </w:p>
  </w:footnote>
  <w:footnote w:id="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شافعی آحاد را (علم ویژه</w:t>
      </w:r>
      <w:r>
        <w:rPr>
          <w:rFonts w:cs="B Lotus" w:hint="cs"/>
          <w:sz w:val="20"/>
          <w:szCs w:val="24"/>
          <w:rtl/>
        </w:rPr>
        <w:t>)</w:t>
      </w:r>
      <w:r w:rsidRPr="002F7788">
        <w:rPr>
          <w:rFonts w:cs="B Lotus" w:hint="cs"/>
          <w:sz w:val="20"/>
          <w:szCs w:val="24"/>
          <w:rtl/>
        </w:rPr>
        <w:t xml:space="preserve"> نامیده است، نگاه: الرساله 478 بند شماره 1330.</w:t>
      </w:r>
    </w:p>
  </w:footnote>
  <w:footnote w:id="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قاموس المحیط 2/150-151 و مختار الصحاح، ص 707-708، و مصباح الخیر 2/647.</w:t>
      </w:r>
    </w:p>
  </w:footnote>
  <w:footnote w:id="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2/7 نگا: نزهة النظر ابن حجر، ص 17، الاحکام، آمدی 2/14، 15 و بحرالمحیط 4/231، و ارشاد الفحول 1/200 و الابهاج فی شرح المنهاج 2/285، و الحصول رازی 2/108، نگا: قواعد التحدیث قاسمی، ص 146.</w:t>
      </w:r>
    </w:p>
  </w:footnote>
  <w:footnote w:id="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شروط الائمه الخمسه حازمی، ص 31، 32، 37.</w:t>
      </w:r>
    </w:p>
  </w:footnote>
  <w:footnote w:id="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ص 162.</w:t>
      </w:r>
    </w:p>
  </w:footnote>
  <w:footnote w:id="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 19، نگا: تدریب الراوی، 2/178-179، و بحرالمحیط 248/4 و مدخل الی السنة النبویه، دکتر عبدالمهدی عبدالقادر، ص 331.</w:t>
      </w:r>
    </w:p>
  </w:footnote>
  <w:footnote w:id="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ایراد و نقد شیخ شلتوت</w:t>
      </w:r>
      <w:r w:rsidRPr="002F7788">
        <w:rPr>
          <w:rFonts w:cs="CTraditional Arabic" w:hint="cs"/>
          <w:sz w:val="20"/>
          <w:szCs w:val="20"/>
          <w:rtl/>
          <w:lang w:bidi="fa-IR"/>
        </w:rPr>
        <w:t>:</w:t>
      </w:r>
      <w:r w:rsidRPr="002F7788">
        <w:rPr>
          <w:rFonts w:cs="B Lotus" w:hint="cs"/>
          <w:sz w:val="20"/>
          <w:szCs w:val="24"/>
          <w:rtl/>
          <w:lang w:bidi="fa-IR"/>
        </w:rPr>
        <w:t xml:space="preserve"> به این نظر تحت عنوان، اسراف در وصف احادیث متواتر و دلایل آن، «الاسلام عقیدة و شریعة»، ص 62-65.</w:t>
      </w:r>
    </w:p>
  </w:footnote>
  <w:footnote w:id="9">
    <w:p w:rsidR="005A4307" w:rsidRPr="002F7788" w:rsidRDefault="005A4307" w:rsidP="002F7788">
      <w:pPr>
        <w:pStyle w:val="FootnoteText"/>
        <w:ind w:left="272" w:hanging="272"/>
        <w:rPr>
          <w:rFonts w:cs="B Lotus"/>
          <w:sz w:val="20"/>
          <w:szCs w:val="24"/>
          <w:rtl/>
          <w:lang w:bidi="fa-IR"/>
        </w:rPr>
      </w:pPr>
      <w:r w:rsidRPr="002F7788">
        <w:rPr>
          <w:rStyle w:val="FootnoteReference"/>
          <w:rFonts w:cs="B Lotus"/>
          <w:szCs w:val="28"/>
          <w:vertAlign w:val="baseline"/>
        </w:rPr>
        <w:footnoteRef/>
      </w:r>
      <w:r>
        <w:rPr>
          <w:rFonts w:cs="B Lotus" w:hint="cs"/>
          <w:sz w:val="20"/>
          <w:szCs w:val="24"/>
          <w:rtl/>
        </w:rPr>
        <w:t>-</w:t>
      </w:r>
      <w:r w:rsidRPr="002F7788">
        <w:rPr>
          <w:rFonts w:cs="B Lotus" w:hint="cs"/>
          <w:sz w:val="20"/>
          <w:szCs w:val="24"/>
          <w:rtl/>
        </w:rPr>
        <w:t xml:space="preserve"> شارح مسلم الثبوت نيز بر این نظر است 1/120 و بعد از آن. نگا: </w:t>
      </w:r>
      <w:r w:rsidRPr="002F7788">
        <w:rPr>
          <w:rFonts w:cs="B Lotus"/>
          <w:sz w:val="20"/>
          <w:szCs w:val="24"/>
          <w:rtl/>
        </w:rPr>
        <w:t>مقاصد الحديث فى القديم والحديث 2/19-22، و</w:t>
      </w:r>
      <w:r w:rsidRPr="002F7788">
        <w:rPr>
          <w:rFonts w:cs="B Lotus" w:hint="cs"/>
          <w:sz w:val="20"/>
          <w:szCs w:val="24"/>
          <w:rtl/>
        </w:rPr>
        <w:t xml:space="preserve"> </w:t>
      </w:r>
      <w:r w:rsidRPr="002F7788">
        <w:rPr>
          <w:rFonts w:cs="B Lotus"/>
          <w:sz w:val="20"/>
          <w:szCs w:val="24"/>
          <w:rtl/>
        </w:rPr>
        <w:t>دراسات أصولية فى السنة ص 161،</w:t>
      </w:r>
      <w:r w:rsidRPr="002F7788">
        <w:rPr>
          <w:rFonts w:cs="B Lotus" w:hint="cs"/>
          <w:sz w:val="20"/>
          <w:szCs w:val="24"/>
          <w:rtl/>
        </w:rPr>
        <w:t xml:space="preserve"> نگا</w:t>
      </w:r>
      <w:r w:rsidRPr="002F7788">
        <w:rPr>
          <w:rFonts w:cs="B Lotus"/>
          <w:sz w:val="20"/>
          <w:szCs w:val="24"/>
          <w:rtl/>
        </w:rPr>
        <w:t>: أمثلة على الأحاديث المتواترة فى الأزهار المتناثرة فى الأخبار المتواترة</w:t>
      </w:r>
      <w:r w:rsidRPr="002F7788">
        <w:rPr>
          <w:rFonts w:cs="B Lotus" w:hint="cs"/>
          <w:sz w:val="20"/>
          <w:szCs w:val="24"/>
          <w:rtl/>
        </w:rPr>
        <w:t xml:space="preserve">، </w:t>
      </w:r>
      <w:r w:rsidRPr="002F7788">
        <w:rPr>
          <w:rFonts w:cs="B Lotus"/>
          <w:sz w:val="20"/>
          <w:szCs w:val="24"/>
          <w:rtl/>
        </w:rPr>
        <w:t>سيوطى، و</w:t>
      </w:r>
      <w:r w:rsidRPr="002F7788">
        <w:rPr>
          <w:rFonts w:cs="B Lotus" w:hint="cs"/>
          <w:sz w:val="20"/>
          <w:szCs w:val="24"/>
          <w:rtl/>
        </w:rPr>
        <w:t xml:space="preserve"> </w:t>
      </w:r>
      <w:r w:rsidRPr="002F7788">
        <w:rPr>
          <w:rFonts w:cs="B Lotus"/>
          <w:sz w:val="20"/>
          <w:szCs w:val="24"/>
          <w:rtl/>
        </w:rPr>
        <w:t>نظم المتناثر من الحديث المتواتر</w:t>
      </w:r>
      <w:r w:rsidRPr="002F7788">
        <w:rPr>
          <w:rFonts w:cs="B Lotus" w:hint="cs"/>
          <w:sz w:val="20"/>
          <w:szCs w:val="24"/>
          <w:rtl/>
        </w:rPr>
        <w:t xml:space="preserve">، </w:t>
      </w:r>
      <w:r w:rsidRPr="002F7788">
        <w:rPr>
          <w:rFonts w:cs="B Lotus"/>
          <w:sz w:val="20"/>
          <w:szCs w:val="24"/>
          <w:rtl/>
        </w:rPr>
        <w:t>كتانى، و</w:t>
      </w:r>
      <w:r w:rsidRPr="002F7788">
        <w:rPr>
          <w:rFonts w:cs="B Lotus" w:hint="cs"/>
          <w:sz w:val="20"/>
          <w:szCs w:val="24"/>
          <w:rtl/>
        </w:rPr>
        <w:t xml:space="preserve"> </w:t>
      </w:r>
      <w:r w:rsidRPr="002F7788">
        <w:rPr>
          <w:rFonts w:cs="B Lotus"/>
          <w:sz w:val="20"/>
          <w:szCs w:val="24"/>
          <w:rtl/>
        </w:rPr>
        <w:t>إتحاف ذوى الفضائل المشتهرة بما وقع من الزيادة فى نظم المتناثر على الأزهار المتناثرة</w:t>
      </w:r>
      <w:r w:rsidRPr="002F7788">
        <w:rPr>
          <w:rFonts w:cs="B Lotus" w:hint="cs"/>
          <w:sz w:val="20"/>
          <w:szCs w:val="24"/>
          <w:rtl/>
        </w:rPr>
        <w:t xml:space="preserve">، </w:t>
      </w:r>
      <w:r w:rsidRPr="002F7788">
        <w:rPr>
          <w:rFonts w:cs="B Lotus"/>
          <w:sz w:val="20"/>
          <w:szCs w:val="24"/>
          <w:rtl/>
        </w:rPr>
        <w:t xml:space="preserve">سيد عبد العزيز بن محمد بن الصديق الغمارى، </w:t>
      </w:r>
      <w:r w:rsidRPr="002F7788">
        <w:rPr>
          <w:rFonts w:cs="B Lotus" w:hint="cs"/>
          <w:sz w:val="20"/>
          <w:szCs w:val="24"/>
          <w:rtl/>
        </w:rPr>
        <w:t>بهمراه مجموعه حدیثی راستین.</w:t>
      </w:r>
    </w:p>
  </w:footnote>
  <w:footnote w:id="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براهمه: گروهی هستند که رسالت پیامبر را قبول ندارند و خدا را به طور مطلق عبادت می‌کنند و او را می‌پرستند، نه به خاطر ارسال پیامبری، و یا بخاطر رسول مشخصی. و بطور اطلاق همه انبیاء را انکار می‌کنند، و می‌پندارند که فرزندان حضرت ابراهیم</w:t>
      </w:r>
      <w:r w:rsidRPr="002F7788">
        <w:rPr>
          <w:rFonts w:cs="B Lotus" w:hint="cs"/>
          <w:sz w:val="20"/>
          <w:szCs w:val="24"/>
          <w:rtl/>
        </w:rPr>
        <w:sym w:font="AGA Arabesque" w:char="F075"/>
      </w:r>
      <w:r w:rsidRPr="002F7788">
        <w:rPr>
          <w:rFonts w:cs="B Lotus" w:hint="cs"/>
          <w:sz w:val="20"/>
          <w:szCs w:val="24"/>
          <w:rtl/>
        </w:rPr>
        <w:t xml:space="preserve"> می‌باشند، گروهی از آن‌ها در هند هستند که بتها را می‌پرستند، نگا: کشاف اصطلاحات الفنون 1/215، و فواتح الرحموت 2/113.</w:t>
      </w:r>
    </w:p>
  </w:footnote>
  <w:footnote w:id="11">
    <w:p w:rsidR="005A4307" w:rsidRPr="002F7788" w:rsidRDefault="005A4307" w:rsidP="004362C5">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سمینه با ضم سین و فتح میم، منسوب هستند به سومان، و آن‌ها ملتی بت پرستند و معتقد به تناسخ می‌باشند و معتقدند بجز احساس راهی برای دانستن نیست، نگا: کشاف اصطلاحات الفنون 4/52، و کشف الاسرار 2/262، و فواتح الرحموت 2/113، نگاه: رد شبهات آن‌ها در فتواتح الرحموت 1/113، و کتاب توجیه النظر، ص 57، 64، (5</w:t>
      </w:r>
      <w:r>
        <w:rPr>
          <w:rFonts w:cs="B Lotus" w:hint="cs"/>
          <w:sz w:val="20"/>
          <w:szCs w:val="24"/>
          <w:rtl/>
        </w:rPr>
        <w:t>)</w:t>
      </w:r>
      <w:r w:rsidRPr="002F7788">
        <w:rPr>
          <w:rFonts w:cs="B Lotus" w:hint="cs"/>
          <w:sz w:val="20"/>
          <w:szCs w:val="24"/>
          <w:rtl/>
        </w:rPr>
        <w:t xml:space="preserve"> و اصول الدین، ص 20.</w:t>
      </w:r>
    </w:p>
  </w:footnote>
  <w:footnote w:id="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الدین، ص 20.</w:t>
      </w:r>
    </w:p>
  </w:footnote>
  <w:footnote w:id="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2/15، نگا: مقاصد الحدیث، دکتر مصطفی تازی 2/22.</w:t>
      </w:r>
    </w:p>
  </w:footnote>
  <w:footnote w:id="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ارشاد الفحول، 1/202.</w:t>
      </w:r>
    </w:p>
  </w:footnote>
  <w:footnote w:id="15">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Style w:val="FootnoteReference"/>
          <w:rFonts w:cs="B Lotus" w:hint="cs"/>
          <w:sz w:val="20"/>
          <w:vertAlign w:val="baseline"/>
          <w:rtl/>
        </w:rPr>
        <w:t>-</w:t>
      </w:r>
      <w:r w:rsidRPr="002F7788">
        <w:rPr>
          <w:rFonts w:cs="B Lotus" w:hint="cs"/>
          <w:sz w:val="20"/>
          <w:szCs w:val="24"/>
          <w:rtl/>
        </w:rPr>
        <w:t xml:space="preserve"> </w:t>
      </w:r>
      <w:r w:rsidRPr="002F7788">
        <w:rPr>
          <w:rFonts w:cs="B Lotus"/>
          <w:sz w:val="20"/>
          <w:szCs w:val="24"/>
          <w:rtl/>
        </w:rPr>
        <w:t>مختصر الصواعق المرسلة 2/520</w:t>
      </w:r>
      <w:r w:rsidRPr="002F7788">
        <w:rPr>
          <w:rFonts w:cs="B Lotus" w:hint="cs"/>
          <w:sz w:val="20"/>
          <w:szCs w:val="24"/>
          <w:rtl/>
        </w:rPr>
        <w:t>.</w:t>
      </w:r>
    </w:p>
  </w:footnote>
  <w:footnote w:id="16">
    <w:p w:rsidR="005A4307" w:rsidRPr="002F7788" w:rsidRDefault="005A4307" w:rsidP="00C00920">
      <w:pPr>
        <w:pStyle w:val="FootnoteText"/>
        <w:ind w:left="272" w:hanging="272"/>
        <w:rPr>
          <w:rFonts w:cs="B Lotus"/>
          <w:sz w:val="20"/>
          <w:szCs w:val="24"/>
          <w:rtl/>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مقال</w:t>
      </w:r>
      <w:r w:rsidRPr="002F7788">
        <w:rPr>
          <w:rFonts w:cs="B Lotus" w:hint="cs"/>
          <w:sz w:val="20"/>
          <w:szCs w:val="24"/>
          <w:rtl/>
          <w:lang w:bidi="fa-IR"/>
        </w:rPr>
        <w:t>ه</w:t>
      </w:r>
      <w:r w:rsidRPr="002F7788">
        <w:rPr>
          <w:rFonts w:cs="B Lotus"/>
          <w:sz w:val="20"/>
          <w:szCs w:val="24"/>
          <w:rtl/>
          <w:lang w:bidi="fa-IR"/>
        </w:rPr>
        <w:t xml:space="preserve"> </w:t>
      </w:r>
      <w:r w:rsidRPr="002F7788">
        <w:rPr>
          <w:rFonts w:cs="B Lotus" w:hint="cs"/>
          <w:sz w:val="20"/>
          <w:szCs w:val="24"/>
          <w:rtl/>
          <w:lang w:bidi="fa-IR"/>
        </w:rPr>
        <w:t>«</w:t>
      </w:r>
      <w:r w:rsidRPr="002F7788">
        <w:rPr>
          <w:rFonts w:cs="B Lotus"/>
          <w:sz w:val="20"/>
          <w:szCs w:val="24"/>
          <w:rtl/>
          <w:lang w:bidi="fa-IR"/>
        </w:rPr>
        <w:t>الإسلام هو القرآن وحده</w:t>
      </w:r>
      <w:r w:rsidRPr="002F7788">
        <w:rPr>
          <w:rFonts w:cs="B Lotus" w:hint="cs"/>
          <w:sz w:val="20"/>
          <w:szCs w:val="24"/>
          <w:rtl/>
          <w:lang w:bidi="fa-IR"/>
        </w:rPr>
        <w:t xml:space="preserve">»، </w:t>
      </w:r>
      <w:r w:rsidRPr="002F7788">
        <w:rPr>
          <w:rFonts w:cs="B Lotus"/>
          <w:sz w:val="20"/>
          <w:szCs w:val="24"/>
          <w:rtl/>
          <w:lang w:bidi="fa-IR"/>
        </w:rPr>
        <w:t>دكتر توفيق صدقى</w:t>
      </w:r>
      <w:r w:rsidRPr="002F7788">
        <w:rPr>
          <w:rFonts w:cs="B Lotus" w:hint="cs"/>
          <w:sz w:val="20"/>
          <w:szCs w:val="24"/>
          <w:rtl/>
          <w:lang w:bidi="fa-IR"/>
        </w:rPr>
        <w:t>،</w:t>
      </w:r>
      <w:r w:rsidRPr="002F7788">
        <w:rPr>
          <w:rFonts w:cs="B Lotus"/>
          <w:sz w:val="20"/>
          <w:szCs w:val="24"/>
          <w:rtl/>
          <w:lang w:bidi="fa-IR"/>
        </w:rPr>
        <w:t xml:space="preserve"> مجلة المنار</w:t>
      </w:r>
      <w:r w:rsidRPr="002F7788">
        <w:rPr>
          <w:rFonts w:cs="B Lotus" w:hint="cs"/>
          <w:sz w:val="20"/>
          <w:szCs w:val="24"/>
          <w:rtl/>
          <w:lang w:bidi="fa-IR"/>
        </w:rPr>
        <w:t xml:space="preserve">، </w:t>
      </w:r>
      <w:r w:rsidRPr="002F7788">
        <w:rPr>
          <w:rFonts w:cs="B Lotus"/>
          <w:sz w:val="20"/>
          <w:szCs w:val="24"/>
          <w:rtl/>
          <w:lang w:bidi="fa-IR"/>
        </w:rPr>
        <w:t>جلد 9/517، 912، 924، و</w:t>
      </w:r>
      <w:r w:rsidRPr="002F7788">
        <w:rPr>
          <w:rFonts w:cs="B Lotus" w:hint="cs"/>
          <w:sz w:val="20"/>
          <w:szCs w:val="24"/>
          <w:rtl/>
          <w:lang w:bidi="fa-IR"/>
        </w:rPr>
        <w:t xml:space="preserve"> </w:t>
      </w:r>
      <w:r w:rsidRPr="002F7788">
        <w:rPr>
          <w:rFonts w:cs="B Lotus"/>
          <w:sz w:val="20"/>
          <w:szCs w:val="24"/>
          <w:rtl/>
          <w:lang w:bidi="fa-IR"/>
        </w:rPr>
        <w:t>مقال</w:t>
      </w:r>
      <w:r w:rsidRPr="002F7788">
        <w:rPr>
          <w:rFonts w:cs="B Lotus" w:hint="cs"/>
          <w:sz w:val="20"/>
          <w:szCs w:val="24"/>
          <w:rtl/>
          <w:lang w:bidi="fa-IR"/>
        </w:rPr>
        <w:t>ه</w:t>
      </w:r>
      <w:r w:rsidRPr="002F7788">
        <w:rPr>
          <w:rFonts w:cs="B Lotus"/>
          <w:sz w:val="20"/>
          <w:szCs w:val="24"/>
          <w:rtl/>
          <w:lang w:bidi="fa-IR"/>
        </w:rPr>
        <w:t xml:space="preserve"> النسخ فى الشرائع الإلهية</w:t>
      </w:r>
      <w:r w:rsidRPr="002F7788">
        <w:rPr>
          <w:rFonts w:cs="B Lotus" w:hint="cs"/>
          <w:sz w:val="20"/>
          <w:szCs w:val="24"/>
          <w:rtl/>
          <w:lang w:bidi="fa-IR"/>
        </w:rPr>
        <w:t xml:space="preserve">، </w:t>
      </w:r>
      <w:r w:rsidRPr="002F7788">
        <w:rPr>
          <w:rFonts w:cs="B Lotus"/>
          <w:sz w:val="20"/>
          <w:szCs w:val="24"/>
          <w:rtl/>
          <w:lang w:bidi="fa-IR"/>
        </w:rPr>
        <w:t>جلد 9/687، 688، و</w:t>
      </w:r>
      <w:r w:rsidRPr="002F7788">
        <w:rPr>
          <w:rFonts w:cs="B Lotus" w:hint="cs"/>
          <w:sz w:val="20"/>
          <w:szCs w:val="24"/>
          <w:rtl/>
          <w:lang w:bidi="fa-IR"/>
        </w:rPr>
        <w:t xml:space="preserve"> </w:t>
      </w:r>
      <w:r w:rsidRPr="002F7788">
        <w:rPr>
          <w:rFonts w:cs="B Lotus"/>
          <w:sz w:val="20"/>
          <w:szCs w:val="24"/>
          <w:rtl/>
          <w:lang w:bidi="fa-IR"/>
        </w:rPr>
        <w:t>أضواء على السنة</w:t>
      </w:r>
      <w:r w:rsidRPr="002F7788">
        <w:rPr>
          <w:rFonts w:cs="B Lotus" w:hint="cs"/>
          <w:sz w:val="20"/>
          <w:szCs w:val="24"/>
          <w:rtl/>
          <w:lang w:bidi="fa-IR"/>
        </w:rPr>
        <w:t xml:space="preserve">، </w:t>
      </w:r>
      <w:r w:rsidRPr="002F7788">
        <w:rPr>
          <w:rFonts w:cs="B Lotus"/>
          <w:sz w:val="20"/>
          <w:szCs w:val="24"/>
          <w:rtl/>
          <w:lang w:bidi="fa-IR"/>
        </w:rPr>
        <w:t>محمود أبورية ص39، 42، و</w:t>
      </w:r>
      <w:r w:rsidRPr="002F7788">
        <w:rPr>
          <w:rFonts w:cs="B Lotus" w:hint="cs"/>
          <w:sz w:val="20"/>
          <w:szCs w:val="24"/>
          <w:rtl/>
          <w:lang w:bidi="fa-IR"/>
        </w:rPr>
        <w:t xml:space="preserve"> </w:t>
      </w:r>
      <w:r w:rsidRPr="002F7788">
        <w:rPr>
          <w:rFonts w:cs="B Lotus"/>
          <w:sz w:val="20"/>
          <w:szCs w:val="24"/>
          <w:rtl/>
          <w:lang w:bidi="fa-IR"/>
        </w:rPr>
        <w:t xml:space="preserve">الأصلان العظيمان ص 303 </w:t>
      </w:r>
      <w:r w:rsidRPr="002F7788">
        <w:rPr>
          <w:rFonts w:cs="B Lotus" w:hint="cs"/>
          <w:sz w:val="20"/>
          <w:szCs w:val="24"/>
          <w:rtl/>
          <w:lang w:bidi="fa-IR"/>
        </w:rPr>
        <w:t>و بعد از آن</w:t>
      </w:r>
      <w:r w:rsidRPr="002F7788">
        <w:rPr>
          <w:rFonts w:cs="B Lotus"/>
          <w:sz w:val="20"/>
          <w:szCs w:val="24"/>
          <w:rtl/>
          <w:lang w:bidi="fa-IR"/>
        </w:rPr>
        <w:t>، و</w:t>
      </w:r>
      <w:r w:rsidRPr="002F7788">
        <w:rPr>
          <w:rFonts w:cs="B Lotus" w:hint="cs"/>
          <w:sz w:val="20"/>
          <w:szCs w:val="24"/>
          <w:rtl/>
          <w:lang w:bidi="fa-IR"/>
        </w:rPr>
        <w:t xml:space="preserve"> </w:t>
      </w:r>
      <w:r w:rsidRPr="002F7788">
        <w:rPr>
          <w:rFonts w:cs="B Lotus"/>
          <w:sz w:val="20"/>
          <w:szCs w:val="24"/>
          <w:rtl/>
          <w:lang w:bidi="fa-IR"/>
        </w:rPr>
        <w:t xml:space="preserve">السنة ودورها فى الفقه الجديد ص 137 </w:t>
      </w:r>
      <w:r w:rsidRPr="002F7788">
        <w:rPr>
          <w:rFonts w:cs="B Lotus" w:hint="cs"/>
          <w:sz w:val="20"/>
          <w:szCs w:val="24"/>
          <w:rtl/>
          <w:lang w:bidi="fa-IR"/>
        </w:rPr>
        <w:t xml:space="preserve">هر دو از </w:t>
      </w:r>
      <w:r w:rsidRPr="002F7788">
        <w:rPr>
          <w:rFonts w:cs="B Lotus"/>
          <w:sz w:val="20"/>
          <w:szCs w:val="24"/>
          <w:rtl/>
          <w:lang w:bidi="fa-IR"/>
        </w:rPr>
        <w:t>جمال البنا0 و</w:t>
      </w:r>
      <w:r w:rsidRPr="002F7788">
        <w:rPr>
          <w:rFonts w:cs="B Lotus" w:hint="cs"/>
          <w:sz w:val="20"/>
          <w:szCs w:val="24"/>
          <w:rtl/>
          <w:lang w:bidi="fa-IR"/>
        </w:rPr>
        <w:t xml:space="preserve"> </w:t>
      </w:r>
      <w:r w:rsidRPr="002F7788">
        <w:rPr>
          <w:rFonts w:cs="B Lotus"/>
          <w:sz w:val="20"/>
          <w:szCs w:val="24"/>
          <w:rtl/>
          <w:lang w:bidi="fa-IR"/>
        </w:rPr>
        <w:t>تبصير الأمة بحقيقة السنة</w:t>
      </w:r>
      <w:r w:rsidRPr="002F7788">
        <w:rPr>
          <w:rFonts w:cs="B Lotus" w:hint="cs"/>
          <w:sz w:val="20"/>
          <w:szCs w:val="24"/>
          <w:rtl/>
          <w:lang w:bidi="fa-IR"/>
        </w:rPr>
        <w:t xml:space="preserve">، </w:t>
      </w:r>
      <w:r w:rsidRPr="002F7788">
        <w:rPr>
          <w:rFonts w:cs="B Lotus"/>
          <w:sz w:val="20"/>
          <w:szCs w:val="24"/>
          <w:rtl/>
          <w:lang w:bidi="fa-IR"/>
        </w:rPr>
        <w:t>إسماعيل منصور ص 18، و</w:t>
      </w:r>
      <w:r w:rsidRPr="002F7788">
        <w:rPr>
          <w:rFonts w:cs="B Lotus" w:hint="cs"/>
          <w:sz w:val="20"/>
          <w:szCs w:val="24"/>
          <w:rtl/>
          <w:lang w:bidi="fa-IR"/>
        </w:rPr>
        <w:t xml:space="preserve"> </w:t>
      </w:r>
      <w:r w:rsidRPr="002F7788">
        <w:rPr>
          <w:rFonts w:cs="B Lotus"/>
          <w:sz w:val="20"/>
          <w:szCs w:val="24"/>
          <w:rtl/>
          <w:lang w:bidi="fa-IR"/>
        </w:rPr>
        <w:t>عذاب القبر والثعبان الأقرع</w:t>
      </w:r>
      <w:r w:rsidRPr="002F7788">
        <w:rPr>
          <w:rFonts w:cs="B Lotus" w:hint="cs"/>
          <w:sz w:val="20"/>
          <w:szCs w:val="24"/>
          <w:rtl/>
          <w:lang w:bidi="fa-IR"/>
        </w:rPr>
        <w:t xml:space="preserve">، </w:t>
      </w:r>
      <w:r w:rsidRPr="002F7788">
        <w:rPr>
          <w:rFonts w:cs="B Lotus"/>
          <w:sz w:val="20"/>
          <w:szCs w:val="24"/>
          <w:rtl/>
          <w:lang w:bidi="fa-IR"/>
        </w:rPr>
        <w:t>أحمد صبحى ص 9، 16، 17، و</w:t>
      </w:r>
      <w:r w:rsidRPr="002F7788">
        <w:rPr>
          <w:rFonts w:cs="B Lotus" w:hint="cs"/>
          <w:sz w:val="20"/>
          <w:szCs w:val="24"/>
          <w:rtl/>
          <w:lang w:bidi="fa-IR"/>
        </w:rPr>
        <w:t xml:space="preserve"> </w:t>
      </w:r>
      <w:r w:rsidRPr="002F7788">
        <w:rPr>
          <w:rFonts w:cs="B Lotus"/>
          <w:sz w:val="20"/>
          <w:szCs w:val="24"/>
          <w:rtl/>
          <w:lang w:bidi="fa-IR"/>
        </w:rPr>
        <w:t>الإمام الشافعى</w:t>
      </w:r>
      <w:r w:rsidRPr="002F7788">
        <w:rPr>
          <w:rFonts w:cs="B Lotus" w:hint="cs"/>
          <w:sz w:val="20"/>
          <w:szCs w:val="24"/>
          <w:rtl/>
          <w:lang w:bidi="fa-IR"/>
        </w:rPr>
        <w:t xml:space="preserve">، </w:t>
      </w:r>
      <w:r w:rsidRPr="002F7788">
        <w:rPr>
          <w:rFonts w:cs="B Lotus"/>
          <w:sz w:val="20"/>
          <w:szCs w:val="24"/>
          <w:rtl/>
          <w:lang w:bidi="fa-IR"/>
        </w:rPr>
        <w:t>نصر أبو زيد ص 107، و</w:t>
      </w:r>
      <w:r w:rsidRPr="002F7788">
        <w:rPr>
          <w:rFonts w:cs="B Lotus" w:hint="cs"/>
          <w:sz w:val="20"/>
          <w:szCs w:val="24"/>
          <w:rtl/>
          <w:lang w:bidi="fa-IR"/>
        </w:rPr>
        <w:t xml:space="preserve"> </w:t>
      </w:r>
      <w:r w:rsidRPr="002F7788">
        <w:rPr>
          <w:rFonts w:cs="B Lotus"/>
          <w:sz w:val="20"/>
          <w:szCs w:val="24"/>
          <w:rtl/>
          <w:lang w:bidi="fa-IR"/>
        </w:rPr>
        <w:t>السلطة فى الإسلام</w:t>
      </w:r>
      <w:r w:rsidRPr="002F7788">
        <w:rPr>
          <w:rFonts w:cs="B Lotus" w:hint="cs"/>
          <w:sz w:val="20"/>
          <w:szCs w:val="24"/>
          <w:rtl/>
          <w:lang w:bidi="fa-IR"/>
        </w:rPr>
        <w:t xml:space="preserve">، </w:t>
      </w:r>
      <w:r w:rsidRPr="002F7788">
        <w:rPr>
          <w:rFonts w:cs="B Lotus"/>
          <w:sz w:val="20"/>
          <w:szCs w:val="24"/>
          <w:rtl/>
          <w:lang w:bidi="fa-IR"/>
        </w:rPr>
        <w:t>عبد الجواد ياسين ص 210، 238 و</w:t>
      </w:r>
      <w:r w:rsidRPr="002F7788">
        <w:rPr>
          <w:rFonts w:cs="B Lotus" w:hint="cs"/>
          <w:sz w:val="20"/>
          <w:szCs w:val="24"/>
          <w:rtl/>
          <w:lang w:bidi="fa-IR"/>
        </w:rPr>
        <w:t xml:space="preserve"> </w:t>
      </w:r>
      <w:r w:rsidRPr="002F7788">
        <w:rPr>
          <w:rFonts w:cs="B Lotus"/>
          <w:sz w:val="20"/>
          <w:szCs w:val="24"/>
          <w:rtl/>
          <w:lang w:bidi="fa-IR"/>
        </w:rPr>
        <w:t>غيره</w:t>
      </w:r>
      <w:r w:rsidRPr="002F7788">
        <w:rPr>
          <w:rFonts w:cs="B Lotus" w:hint="cs"/>
          <w:sz w:val="20"/>
          <w:szCs w:val="24"/>
          <w:rtl/>
          <w:lang w:bidi="fa-IR"/>
        </w:rPr>
        <w:t>.</w:t>
      </w:r>
    </w:p>
  </w:footnote>
  <w:footnote w:id="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زیرا درجه و مقام علم متواتر همانطور که حافظ ابن حجر ترجیح داده، ضروری است و پاسخ کسانی است که گفته</w:t>
      </w:r>
      <w:r w:rsidRPr="002F7788">
        <w:rPr>
          <w:rFonts w:cs="B Lotus" w:hint="eastAsia"/>
          <w:sz w:val="20"/>
          <w:szCs w:val="24"/>
          <w:rtl/>
        </w:rPr>
        <w:t>‌اند</w:t>
      </w:r>
      <w:r w:rsidRPr="002F7788">
        <w:rPr>
          <w:rFonts w:cs="B Lotus" w:hint="cs"/>
          <w:sz w:val="20"/>
          <w:szCs w:val="24"/>
          <w:rtl/>
        </w:rPr>
        <w:t xml:space="preserve"> درجه آن، نظری است.</w:t>
      </w:r>
    </w:p>
  </w:footnote>
  <w:footnote w:id="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الکفایه، باب الکلام فی الاخبار و تقسیمها، ص 50.</w:t>
      </w:r>
    </w:p>
  </w:footnote>
  <w:footnote w:id="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البیان العلم، 2/33.</w:t>
      </w:r>
    </w:p>
  </w:footnote>
  <w:footnote w:id="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تقسیم الاخبار عن الله تعالی 1/102.</w:t>
      </w:r>
    </w:p>
  </w:footnote>
  <w:footnote w:id="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w:t>
      </w:r>
      <w:r w:rsidRPr="002F7788">
        <w:rPr>
          <w:rFonts w:cs="B Lotus"/>
          <w:sz w:val="20"/>
          <w:szCs w:val="24"/>
          <w:rtl/>
        </w:rPr>
        <w:t xml:space="preserve">علوم الحديث ص 162، </w:t>
      </w:r>
      <w:r w:rsidRPr="002F7788">
        <w:rPr>
          <w:rFonts w:cs="B Lotus" w:hint="cs"/>
          <w:sz w:val="20"/>
          <w:szCs w:val="24"/>
          <w:rtl/>
        </w:rPr>
        <w:t>نگا</w:t>
      </w:r>
      <w:r w:rsidRPr="002F7788">
        <w:rPr>
          <w:rFonts w:cs="B Lotus"/>
          <w:sz w:val="20"/>
          <w:szCs w:val="24"/>
          <w:rtl/>
        </w:rPr>
        <w:t>: فتح المغيث</w:t>
      </w:r>
      <w:r w:rsidRPr="002F7788">
        <w:rPr>
          <w:rFonts w:cs="B Lotus" w:hint="cs"/>
          <w:sz w:val="20"/>
          <w:szCs w:val="24"/>
          <w:rtl/>
        </w:rPr>
        <w:t xml:space="preserve">، </w:t>
      </w:r>
      <w:r w:rsidRPr="002F7788">
        <w:rPr>
          <w:rFonts w:cs="B Lotus"/>
          <w:sz w:val="20"/>
          <w:szCs w:val="24"/>
          <w:rtl/>
        </w:rPr>
        <w:t>سخاوى 3/37</w:t>
      </w:r>
      <w:r w:rsidRPr="002F7788">
        <w:rPr>
          <w:rFonts w:cs="B Lotus" w:hint="cs"/>
          <w:sz w:val="20"/>
          <w:szCs w:val="24"/>
          <w:rtl/>
        </w:rPr>
        <w:t>.</w:t>
      </w:r>
    </w:p>
  </w:footnote>
  <w:footnote w:id="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2/24، نگا: نزهة النظر، ص 15، مکانة العلمیه عبدالرزاق در حدیث نبوی که از دکتر اسماعیل دفتار آورده 1/28-33، نگا: شذوذ دکتر حجازی در کتاب دفع الشبهات عن الشیخ الغزالی، که ایشان پنداشته، غزالی معتقد به عدم وجود اجماع مبنی بر عمل به حدیث متواتر است، دفع الشبهات، ص 113.</w:t>
      </w:r>
    </w:p>
  </w:footnote>
  <w:footnote w:id="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نزهة النظر، ص 15، و مقاصد الحدیث فی القدیم و الحدیث 2/24.</w:t>
      </w:r>
    </w:p>
  </w:footnote>
  <w:footnote w:id="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البحر المحیط زرکشی 4/247، و اصول سرخسی 1/283، و المنهج الاسلامی فی الجرح و التعدیل تألیف دکتر فاروق حماده، ص 362، و خبر الواحد فی السنه تألیف خانم دکتر سهیر رشاد، ص 15.</w:t>
      </w:r>
    </w:p>
  </w:footnote>
  <w:footnote w:id="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مؤلف دکتر مصطفی تازی، 2/23، 24.</w:t>
      </w:r>
    </w:p>
  </w:footnote>
  <w:footnote w:id="26">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بیان العلم و فضله 2/33، 34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26.</w:t>
      </w:r>
    </w:p>
  </w:footnote>
  <w:footnote w:id="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قاموس المحیط 1/340، و مختار الصحاح، ص 711.</w:t>
      </w:r>
    </w:p>
  </w:footnote>
  <w:footnote w:id="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لابن حجر، ص 22.</w:t>
      </w:r>
    </w:p>
  </w:footnote>
  <w:footnote w:id="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از آمدی 2/31.</w:t>
      </w:r>
    </w:p>
  </w:footnote>
  <w:footnote w:id="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2/37.</w:t>
      </w:r>
    </w:p>
  </w:footnote>
  <w:footnote w:id="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مورد تعریف این سه نوع از حدیث نزد جمهور محدثین نگا: منبع قبلی، ص 38-50، و همچنین نگا: نزهة النظر ابن حجر، ص 19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24، نگا: کتاب دراسات اصولیه فی السنه النبویه تألیف دکتر محمد حفناوی، ص 165-168.</w:t>
      </w:r>
    </w:p>
  </w:footnote>
  <w:footnote w:id="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مقایسه میان حدیث مشهور حنفیها و حدیث آحاد از نظر جمهور علما در کتاب «هذا عهد نبینا</w:t>
      </w:r>
      <w:r w:rsidRPr="002F7788">
        <w:rPr>
          <w:rFonts w:cs="B Lotus" w:hint="cs"/>
          <w:sz w:val="20"/>
          <w:szCs w:val="24"/>
          <w:rtl/>
        </w:rPr>
        <w:sym w:font="AGA Arabesque" w:char="F072"/>
      </w:r>
      <w:r w:rsidRPr="002F7788">
        <w:rPr>
          <w:rFonts w:cs="B Lotus" w:hint="cs"/>
          <w:sz w:val="20"/>
          <w:szCs w:val="24"/>
          <w:rtl/>
        </w:rPr>
        <w:t xml:space="preserve"> الینا خبر الآحاد» تألیف دکتر مصطفی محمد سلامه، ص 25-33.</w:t>
      </w:r>
    </w:p>
  </w:footnote>
  <w:footnote w:id="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تعریف آن و مثالهای آن نزد حنفیها، همان منبع قبلی، ص 25-33-35.</w:t>
      </w:r>
    </w:p>
  </w:footnote>
  <w:footnote w:id="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مقایسه دلایل آن میان حنفیها و جمهور علما در همان منبع، ص 48.</w:t>
      </w:r>
    </w:p>
  </w:footnote>
  <w:footnote w:id="35">
    <w:p w:rsidR="005A4307" w:rsidRPr="002F7788" w:rsidRDefault="005A4307" w:rsidP="004362C5">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«هذا عهد نبینا الینا خبر الآحاد»، ص29، استاد مصطفی محمد سلامه گفته این نظر عموم حنفیهاست، و به همین دلیل گفته‌اند اگر کسی آن را منکر شود و نپذیرد گمراه گشته است (منبع قبلی، ص 33، 40</w:t>
      </w:r>
      <w:r>
        <w:rPr>
          <w:rFonts w:cs="B Lotus" w:hint="cs"/>
          <w:sz w:val="20"/>
          <w:szCs w:val="24"/>
          <w:rtl/>
        </w:rPr>
        <w:t>)</w:t>
      </w:r>
      <w:r w:rsidRPr="002F7788">
        <w:rPr>
          <w:rFonts w:cs="B Lotus" w:hint="cs"/>
          <w:sz w:val="20"/>
          <w:szCs w:val="24"/>
          <w:rtl/>
        </w:rPr>
        <w:t xml:space="preserve"> نگا: اصول سرخسی 1/293، جصاص و گروهی از حنفیها گفته‌اند که حدیث مشهور افاده علم یقینی می‌کند، و منکر آن کافر می‌باشد، منبع قبلی، ص 32-40. با وجود اجماع حنفیها مبنی بر حجیت خبر مشهور، عیسی ابن ابان نظر دیگری دارد و معتقد است که باید استثناء قایل شد. یعنی زمانی حجیت دارد که مخالف قیاس نباشد نگا: کتاب «هذا عهد نبینا</w:t>
      </w:r>
      <w:r w:rsidRPr="002F7788">
        <w:rPr>
          <w:rFonts w:cs="B Lotus" w:hint="cs"/>
          <w:sz w:val="20"/>
          <w:szCs w:val="24"/>
          <w:rtl/>
        </w:rPr>
        <w:sym w:font="AGA Arabesque" w:char="F072"/>
      </w:r>
      <w:r w:rsidRPr="002F7788">
        <w:rPr>
          <w:rFonts w:cs="B Lotus" w:hint="cs"/>
          <w:sz w:val="20"/>
          <w:szCs w:val="24"/>
          <w:rtl/>
        </w:rPr>
        <w:t>»، ص 32.</w:t>
      </w:r>
    </w:p>
  </w:footnote>
  <w:footnote w:id="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مبحث تفاوت میان حدیث متواتر و مشهور نزد حنفیها در کتاب «هذه عهد نبینا</w:t>
      </w:r>
      <w:r w:rsidRPr="002F7788">
        <w:rPr>
          <w:rFonts w:cs="B Lotus" w:hint="cs"/>
          <w:sz w:val="20"/>
          <w:szCs w:val="24"/>
          <w:rtl/>
        </w:rPr>
        <w:sym w:font="AGA Arabesque" w:char="F072"/>
      </w:r>
      <w:r w:rsidRPr="002F7788">
        <w:rPr>
          <w:rFonts w:cs="B Lotus" w:hint="cs"/>
          <w:sz w:val="20"/>
          <w:szCs w:val="24"/>
          <w:rtl/>
        </w:rPr>
        <w:t xml:space="preserve"> الینا»، ص 34.</w:t>
      </w:r>
    </w:p>
  </w:footnote>
  <w:footnote w:id="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اصول سرخسی، 2/82، المعتمد فی اصول الفقه، 2/426، الاحکام فی اصول الاحکام آمدی، 3/155.</w:t>
      </w:r>
    </w:p>
  </w:footnote>
  <w:footnote w:id="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المستصفی 1/145 دراسات اصولیة فی السنة النبویة، ص 169، و خبر الواحد فی السنة و اثره فی فقه الاسلامی، تألیف خانم سهیر رشاد مهنا، ص 23.</w:t>
      </w:r>
    </w:p>
  </w:footnote>
  <w:footnote w:id="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1/132.</w:t>
      </w:r>
    </w:p>
  </w:footnote>
  <w:footnote w:id="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مورد ظن و گمان هدف ائمه مسلمانان در صفحات بعد خواهد آمد، که چگونه دشمنان اهل سنت این قدر بد متوجه شده‌اند، که به حجیت خبر واحد ایراد بگیرند، نگا: ص 29-32.</w:t>
      </w:r>
    </w:p>
  </w:footnote>
  <w:footnote w:id="41">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sidRPr="002F7788">
        <w:rPr>
          <w:rFonts w:cs="B Lotus"/>
          <w:sz w:val="20"/>
          <w:szCs w:val="24"/>
          <w:rtl/>
        </w:rPr>
        <w:t xml:space="preserve"> </w:t>
      </w:r>
      <w:r w:rsidRPr="002F7788">
        <w:rPr>
          <w:rFonts w:cs="B Lotus" w:hint="cs"/>
          <w:sz w:val="20"/>
          <w:szCs w:val="24"/>
          <w:rtl/>
        </w:rPr>
        <w:t>- همان 1/133.</w:t>
      </w:r>
    </w:p>
  </w:footnote>
  <w:footnote w:id="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1/75.</w:t>
      </w:r>
    </w:p>
  </w:footnote>
  <w:footnote w:id="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منبع قبلی 1/75، نگا: الاحکام آمدی 2/32، و البحر المحیط 262/4، و امام ابن القیم جوزیه تصحیح کرده که حدیث روایت شده از احمد ابن حنبل افاده علم می‌کند، و آنچه را که «اثرم» از احمد برخلاف آن ذکر کرده، ضعیف می‌باشد، نگا: مختصر الصواعق المرسله، 2/533.</w:t>
      </w:r>
    </w:p>
  </w:footnote>
  <w:footnote w:id="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ابن حزم 1/106.</w:t>
      </w:r>
    </w:p>
  </w:footnote>
  <w:footnote w:id="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1/75.</w:t>
      </w:r>
    </w:p>
  </w:footnote>
  <w:footnote w:id="46">
    <w:p w:rsidR="005A4307" w:rsidRPr="002F7788" w:rsidRDefault="005A4307" w:rsidP="00C00920">
      <w:pPr>
        <w:pStyle w:val="FootnoteText"/>
        <w:ind w:left="272" w:hanging="272"/>
        <w:rPr>
          <w:rFonts w:cs="B Lotus"/>
          <w:sz w:val="20"/>
          <w:szCs w:val="24"/>
          <w:rtl/>
        </w:rPr>
      </w:pPr>
      <w:r w:rsidRPr="002F7788">
        <w:rPr>
          <w:rFonts w:cs="B Lotus"/>
          <w:sz w:val="20"/>
          <w:szCs w:val="24"/>
          <w:lang w:bidi="fa-IR"/>
        </w:rPr>
        <w:footnoteRef/>
      </w:r>
      <w:r>
        <w:rPr>
          <w:rFonts w:cs="B Lotus" w:hint="c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مختصر الصواعق المرسلة 2/528، 530</w:t>
      </w:r>
      <w:r w:rsidRPr="002F7788">
        <w:rPr>
          <w:rFonts w:cs="B Lotus" w:hint="cs"/>
          <w:sz w:val="20"/>
          <w:szCs w:val="24"/>
          <w:rtl/>
          <w:lang w:bidi="fa-IR"/>
        </w:rPr>
        <w:t>.</w:t>
      </w:r>
    </w:p>
  </w:footnote>
  <w:footnote w:id="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المحصول 2/141، و الاحکام آمدی 2/32، و البحر المحیط 4/265، و مقاصد الحدیث فی القدیم و الحدیث دکتر مصطفی تازی 2/52، و دراسات اصولیه فی السنه، ص 186.</w:t>
      </w:r>
    </w:p>
  </w:footnote>
  <w:footnote w:id="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2/32، به نظام معتزلی نسبت داده شده، همچنین ابن قیم در مختصر الصواعق 2/535، و سرخسی در اصول خود 1/330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آن را به نظام نسبت داده‌اند.</w:t>
      </w:r>
    </w:p>
  </w:footnote>
  <w:footnote w:id="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الابهاج فی شرح المنهاج، 2/299.</w:t>
      </w:r>
    </w:p>
  </w:footnote>
  <w:footnote w:id="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عضد الملة و الدین بر مختصر المنتهی ابن حاجب، 2/55.</w:t>
      </w:r>
    </w:p>
  </w:footnote>
  <w:footnote w:id="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ص22.</w:t>
      </w:r>
    </w:p>
  </w:footnote>
  <w:footnote w:id="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2/523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563.</w:t>
      </w:r>
    </w:p>
  </w:footnote>
  <w:footnote w:id="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ابن دحیه در این باره نصی آورده در مورد آنچه که درباره حجیت خبر واحد و واجب بودن عمل آن خواهد آمد، نگا: باعث الحثیث تألیف شیخ احمد محمود شاکر، ص 29، 30، و حجیت خود حدیث در باب عقاید و الاحکام از البانی، ص 57-60.</w:t>
      </w:r>
    </w:p>
  </w:footnote>
  <w:footnote w:id="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ابوالحسن بصری معتزلی هم در المعتمد فی اصول الفقه 2/84، بر این نظر است و عبدالجواد یاسین در «شیذ الشاذ» آن را عقیده باطل دانسته، نگا: السلطه فی الاسلام، ص 258، و همچنین نگا: </w:t>
      </w:r>
      <w:r w:rsidRPr="002F7788">
        <w:rPr>
          <w:rFonts w:cs="B Lotus" w:hint="cs"/>
          <w:spacing w:val="-4"/>
          <w:sz w:val="20"/>
          <w:szCs w:val="24"/>
          <w:rtl/>
        </w:rPr>
        <w:t>گفته حسن السقاف در مقدمه کتاب ابن جوزی «دفع شبه التشبیه تألیف باکف التنزیه، ص 55 و صفحات بعد از آن.</w:t>
      </w:r>
    </w:p>
  </w:footnote>
  <w:footnote w:id="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1/132.</w:t>
      </w:r>
    </w:p>
  </w:footnote>
  <w:footnote w:id="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2/32.</w:t>
      </w:r>
    </w:p>
  </w:footnote>
  <w:footnote w:id="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 22 با اندکی تصرف، نگا: البحر المحیط 4/264، 266، و مقاصد الحدیث فی القدیم و الحدیث 2/53.</w:t>
      </w:r>
    </w:p>
  </w:footnote>
  <w:footnote w:id="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والحدیث، 2/53، 54.</w:t>
      </w:r>
    </w:p>
  </w:footnote>
  <w:footnote w:id="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 22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استاد محمد رشیدرضا</w:t>
      </w:r>
      <w:r w:rsidRPr="002F7788">
        <w:rPr>
          <w:rFonts w:cs="CTraditional Arabic" w:hint="cs"/>
          <w:sz w:val="20"/>
          <w:szCs w:val="20"/>
          <w:rtl/>
          <w:lang w:bidi="fa-IR"/>
        </w:rPr>
        <w:t>:</w:t>
      </w:r>
      <w:r w:rsidRPr="002F7788">
        <w:rPr>
          <w:rFonts w:cs="B Lotus" w:hint="cs"/>
          <w:sz w:val="20"/>
          <w:szCs w:val="24"/>
          <w:rtl/>
          <w:lang w:bidi="fa-IR"/>
        </w:rPr>
        <w:t xml:space="preserve"> در مجله المنار چنین نظری داشته، و گفته حافظ ابن حجر را تأیید کرده، نگا: مجله المنار شماره 348/19، 349.</w:t>
      </w:r>
    </w:p>
  </w:footnote>
  <w:footnote w:id="60">
    <w:p w:rsidR="005A4307" w:rsidRPr="002F7788" w:rsidRDefault="005A4307" w:rsidP="00C00920">
      <w:pPr>
        <w:pStyle w:val="FootnoteText"/>
        <w:ind w:left="272" w:hanging="272"/>
        <w:rPr>
          <w:rFonts w:cs="B Lotus"/>
          <w:sz w:val="20"/>
          <w:szCs w:val="24"/>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2/54/55، نگا: نزهة النظر، ص 23، و علم الحدیث، ابن تیمیه، ص155، </w:t>
      </w:r>
      <w:r w:rsidRPr="002F7788">
        <w:rPr>
          <w:rFonts w:cs="B Lotus"/>
          <w:sz w:val="20"/>
          <w:szCs w:val="24"/>
          <w:rtl/>
        </w:rPr>
        <w:t>و</w:t>
      </w:r>
      <w:r w:rsidRPr="002F7788">
        <w:rPr>
          <w:rFonts w:cs="B Lotus" w:hint="cs"/>
          <w:sz w:val="20"/>
          <w:szCs w:val="24"/>
          <w:rtl/>
        </w:rPr>
        <w:t xml:space="preserve"> </w:t>
      </w:r>
      <w:r w:rsidRPr="002F7788">
        <w:rPr>
          <w:rFonts w:cs="B Lotus"/>
          <w:sz w:val="20"/>
          <w:szCs w:val="24"/>
          <w:rtl/>
        </w:rPr>
        <w:t>إرشاد الفحول1/212، 213، و</w:t>
      </w:r>
      <w:r w:rsidRPr="002F7788">
        <w:rPr>
          <w:rFonts w:cs="B Lotus" w:hint="cs"/>
          <w:sz w:val="20"/>
          <w:szCs w:val="24"/>
          <w:rtl/>
        </w:rPr>
        <w:t xml:space="preserve"> </w:t>
      </w:r>
      <w:r w:rsidRPr="002F7788">
        <w:rPr>
          <w:rFonts w:cs="B Lotus"/>
          <w:sz w:val="20"/>
          <w:szCs w:val="24"/>
          <w:rtl/>
        </w:rPr>
        <w:t xml:space="preserve">دراسات أصولية فى السنة ص 177-181، </w:t>
      </w:r>
      <w:r w:rsidRPr="002F7788">
        <w:rPr>
          <w:rFonts w:cs="B Lotus" w:hint="cs"/>
          <w:sz w:val="20"/>
          <w:szCs w:val="24"/>
          <w:rtl/>
        </w:rPr>
        <w:t>نگا</w:t>
      </w:r>
      <w:r w:rsidRPr="002F7788">
        <w:rPr>
          <w:rFonts w:cs="B Lotus"/>
          <w:sz w:val="20"/>
          <w:szCs w:val="24"/>
          <w:rtl/>
        </w:rPr>
        <w:t>: قرائن الشيعة فى إفادة خبر الواحد للعلم فى كتاب أصول الحديث</w:t>
      </w:r>
      <w:r w:rsidRPr="002F7788">
        <w:rPr>
          <w:rFonts w:cs="B Lotus" w:hint="cs"/>
          <w:sz w:val="20"/>
          <w:szCs w:val="24"/>
          <w:rtl/>
        </w:rPr>
        <w:t xml:space="preserve">، </w:t>
      </w:r>
      <w:r w:rsidRPr="002F7788">
        <w:rPr>
          <w:rFonts w:cs="B Lotus"/>
          <w:sz w:val="20"/>
          <w:szCs w:val="24"/>
          <w:rtl/>
        </w:rPr>
        <w:t>دكتر عبد الهادى الفضلى ص83-87</w:t>
      </w:r>
      <w:r w:rsidRPr="002F7788">
        <w:rPr>
          <w:rFonts w:cs="B Lotus" w:hint="cs"/>
          <w:sz w:val="20"/>
          <w:szCs w:val="24"/>
          <w:rtl/>
        </w:rPr>
        <w:t>.</w:t>
      </w:r>
    </w:p>
  </w:footnote>
  <w:footnote w:id="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الباعث الحثیث، ص 30، نگا: المکانة العلمیة، عبدالرزاق، در الحدیث النبوی استاد دکتر اسماعیل دفتار 1/33-42، در مبحث افاده علم خبر واحد.</w:t>
      </w:r>
    </w:p>
  </w:footnote>
  <w:footnote w:id="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2/55.</w:t>
      </w:r>
    </w:p>
  </w:footnote>
  <w:footnote w:id="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باعث الحثیث، ص 30-31.</w:t>
      </w:r>
    </w:p>
  </w:footnote>
  <w:footnote w:id="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مختصر صواعق المرسله، 2/537-561.</w:t>
      </w:r>
    </w:p>
  </w:footnote>
  <w:footnote w:id="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کتاب الام، 7/288.</w:t>
      </w:r>
    </w:p>
  </w:footnote>
  <w:footnote w:id="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رساله، باب خبر واحد، ص 369-471، بندهای 998-1308.</w:t>
      </w:r>
    </w:p>
  </w:footnote>
  <w:footnote w:id="67">
    <w:p w:rsidR="005A4307" w:rsidRPr="002F7788" w:rsidRDefault="005A4307" w:rsidP="004362C5">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صحیح مسلم (شرح نووی</w:t>
      </w:r>
      <w:r>
        <w:rPr>
          <w:rFonts w:cs="B Lotus" w:hint="cs"/>
          <w:spacing w:val="-4"/>
          <w:sz w:val="20"/>
          <w:szCs w:val="24"/>
          <w:rtl/>
        </w:rPr>
        <w:t>)</w:t>
      </w:r>
      <w:r w:rsidRPr="002F7788">
        <w:rPr>
          <w:rFonts w:cs="B Lotus" w:hint="cs"/>
          <w:spacing w:val="-4"/>
          <w:sz w:val="20"/>
          <w:szCs w:val="24"/>
          <w:rtl/>
        </w:rPr>
        <w:t xml:space="preserve"> مقدمه‌اش، در باب درست بودن احتجاج به حدیث معنعن 1/170.</w:t>
      </w:r>
    </w:p>
  </w:footnote>
  <w:footnote w:id="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موضوع و مبحث خبر آحاد 13/244-258.</w:t>
      </w:r>
    </w:p>
  </w:footnote>
  <w:footnote w:id="6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الاحکام آمدی، 2/30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70، و به ابهاج فی شرح المنهاج 2/299-348، و به الاحکام ابن حزم 1/95-143 و بحر المحیط 4/255-267، و به المعتمد فی اصول الفقه 92/2-140، و به اصول سرخسی 1/321، و المستعفی غزالی 1/145-155، و به فواتح الرحموت 2/121 و ما بعد آن، و همچنین به البرهان جوینی 1/222، و بعد آن، و المحصولِ رازی 2/170 193، و به اعلام الموقعین، 1/39 و صفحات بعد از آن، و ارشاد الفحول 1/207-232.</w:t>
      </w:r>
    </w:p>
  </w:footnote>
  <w:footnote w:id="70">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2/55، 56، نگا: المدخل الی السنه النبویه تألیف دکتر عبدالمهدی، در مبحث (الآحاد هوالمعول علیه فی الاسلام</w:t>
      </w:r>
      <w:r>
        <w:rPr>
          <w:rFonts w:cs="B Lotus" w:hint="cs"/>
          <w:sz w:val="20"/>
          <w:szCs w:val="24"/>
          <w:rtl/>
        </w:rPr>
        <w:t>)</w:t>
      </w:r>
      <w:r w:rsidRPr="002F7788">
        <w:rPr>
          <w:rFonts w:cs="B Lotus" w:hint="cs"/>
          <w:sz w:val="20"/>
          <w:szCs w:val="24"/>
          <w:rtl/>
        </w:rPr>
        <w:t>، ص 273.</w:t>
      </w:r>
    </w:p>
  </w:footnote>
  <w:footnote w:id="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مقاصد الحدیث فی القدیم و الحدیث، 2/56.</w:t>
      </w:r>
    </w:p>
  </w:footnote>
  <w:footnote w:id="7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السرخسی، 1/298.</w:t>
      </w:r>
    </w:p>
  </w:footnote>
  <w:footnote w:id="7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1/321.</w:t>
      </w:r>
    </w:p>
  </w:footnote>
  <w:footnote w:id="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ابن حزم، 1/106، 135.</w:t>
      </w:r>
    </w:p>
  </w:footnote>
  <w:footnote w:id="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المعتمد فی اصول الفقه، 2/138.</w:t>
      </w:r>
    </w:p>
  </w:footnote>
  <w:footnote w:id="7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المنهاج شرح مسلم و مقدمه باب صحة الاحتجاج بالحدیث المعنعن 1/170.</w:t>
      </w:r>
    </w:p>
  </w:footnote>
  <w:footnote w:id="77">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دحیه: همان ابوخطاب، عمر ابن الحسن ابوالخطاب بن دحیه اندلسی محدث است، که ملقب به دارای دو نسب (ذی نسبین</w:t>
      </w:r>
      <w:r>
        <w:rPr>
          <w:rFonts w:cs="B Lotus" w:hint="cs"/>
          <w:sz w:val="20"/>
          <w:szCs w:val="24"/>
          <w:rtl/>
        </w:rPr>
        <w:t>)</w:t>
      </w:r>
      <w:r w:rsidRPr="002F7788">
        <w:rPr>
          <w:rFonts w:cs="B Lotus" w:hint="cs"/>
          <w:sz w:val="20"/>
          <w:szCs w:val="24"/>
          <w:rtl/>
        </w:rPr>
        <w:t xml:space="preserve"> می‌باشد، که یکی منسوب به دحیه الکلی از یاران رسول خدا</w:t>
      </w:r>
      <w:r w:rsidRPr="002F7788">
        <w:rPr>
          <w:rFonts w:cs="B Lotus" w:hint="cs"/>
          <w:sz w:val="20"/>
          <w:szCs w:val="24"/>
          <w:rtl/>
        </w:rPr>
        <w:sym w:font="AGA Arabesque" w:char="F072"/>
      </w:r>
      <w:r w:rsidRPr="002F7788">
        <w:rPr>
          <w:rFonts w:cs="B Lotus" w:hint="cs"/>
          <w:sz w:val="20"/>
          <w:szCs w:val="24"/>
          <w:rtl/>
        </w:rPr>
        <w:t xml:space="preserve"> و دیگری منسوب به حسین بن علی</w:t>
      </w:r>
      <w:r w:rsidRPr="002F7788">
        <w:rPr>
          <w:rFonts w:cs="B Lotus" w:hint="cs"/>
          <w:sz w:val="20"/>
          <w:szCs w:val="24"/>
          <w:rtl/>
        </w:rPr>
        <w:sym w:font="AGA Arabesque" w:char="F072"/>
      </w:r>
      <w:r w:rsidRPr="002F7788">
        <w:rPr>
          <w:rFonts w:cs="B Lotus" w:hint="cs"/>
          <w:sz w:val="20"/>
          <w:szCs w:val="24"/>
          <w:rtl/>
        </w:rPr>
        <w:t xml:space="preserve"> می‌باشد، در علم حدیث آگاه و دارای حافظه‌ای قوی بوده، بهره‌ای فراوان در لغت برده است، از جمله تألیفات او: الابتهاج فی احادیث المعارج، و العلم المشهور فی فضایل الایام و الشهور، و.... در سال 633 ه‍ از دنیا رفت. شرح حال او: در کتابهای تذکرة الحفاظ 4/1420 شماره 1136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طبقات الحفاظ سیوطی، ص 501 شماره 1102، و لسان المیزان 5/163، شماره </w:t>
      </w:r>
      <w:r w:rsidRPr="002F7788">
        <w:rPr>
          <w:rFonts w:cs="B Lotus" w:hint="cs"/>
          <w:spacing w:val="-2"/>
          <w:sz w:val="20"/>
          <w:szCs w:val="24"/>
          <w:rtl/>
          <w:lang w:bidi="fa-IR"/>
        </w:rPr>
        <w:t>6086، و وفیات الاعیان، 3/448، شماره 497، و طبقات العلماء الحدیث، ابن هادی 4/202 شماره 115.</w:t>
      </w:r>
    </w:p>
  </w:footnote>
  <w:footnote w:id="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الابتهاج فی الاحادیث المعراج، ص 78.</w:t>
      </w:r>
    </w:p>
  </w:footnote>
  <w:footnote w:id="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بیان العلم و فضله، 2/34.</w:t>
      </w:r>
    </w:p>
  </w:footnote>
  <w:footnote w:id="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خضری، همان محمد ابن عفیفی باجوری است که معروف به شیخ خضری می‌باشد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در شرع و ادبیات و تاریخ اسلام عالم می‌باشد، اهل کشور مصر و فارغ التحصیل از مدرسه دارالعلوم می‌باشد، از جمله چهل تألیفاتش اصول الفقه و تاریخ تشریع الاسلامی می‌باشد. در سال 1345 ه‍ از دنیا رفت، شرح حال او در کتاب اعلام موجود است در ص 7/151.</w:t>
      </w:r>
    </w:p>
  </w:footnote>
  <w:footnote w:id="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الفقه، ص 280، نگا: اختلافات المحدثین و الفقها فی الحکم علی الحدیث، دکتر عبدالله شعبان علی، ص 224-225.</w:t>
      </w:r>
    </w:p>
  </w:footnote>
  <w:footnote w:id="8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المفتری علیها تألیف مستشار سالم البهنساوی ص 161، نگا: همان منبع مبحث استحالة العمل بغیر اعتقاد (محال بودن پذیرش عمل بدون داشتن اعتقاد</w:t>
      </w:r>
      <w:r>
        <w:rPr>
          <w:rFonts w:cs="B Lotus" w:hint="cs"/>
          <w:sz w:val="20"/>
          <w:szCs w:val="24"/>
          <w:rtl/>
        </w:rPr>
        <w:t>)</w:t>
      </w:r>
      <w:r w:rsidRPr="002F7788">
        <w:rPr>
          <w:rFonts w:cs="B Lotus" w:hint="cs"/>
          <w:sz w:val="20"/>
          <w:szCs w:val="24"/>
          <w:rtl/>
        </w:rPr>
        <w:t>.</w:t>
      </w:r>
    </w:p>
  </w:footnote>
  <w:footnote w:id="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المفتری علیها، مستشار سالم البهنساوی، ص139،140، نگا: البحر المحیط 4/266، دراسات اصولیه فی السنه، ص181.</w:t>
      </w:r>
    </w:p>
  </w:footnote>
  <w:footnote w:id="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با وجود این حقیقت احمد حجازی خواننده را گمراه می‌کند، در کتابش دفع الشبهات عن الغزالی، و پنداشته که در منابع اولیه اسلامی خوارج و شیعه و... هم جز آنان می‌باشند، و سنت جزو اخبار آحاد نیستند، نگا: دفع الشبهات، ص 64.</w:t>
      </w:r>
    </w:p>
  </w:footnote>
  <w:footnote w:id="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اصول الخمسه، ص 769.</w:t>
      </w:r>
    </w:p>
  </w:footnote>
  <w:footnote w:id="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1/558، و آنچه را که ابن قیم گفته، ابن تیمیه استاد او هم در کتابش الفتاوی گفته: «جمهور علما از همه فرقه‌ها معتقدند که هر گاه اُمت خبر آحاد را با تصدیق آن یا عمل به آن پذیرفتند، افاده علم می‏کند.» این چیزی است که نویسندگان اصول فقه گفته‌اند از یاران ابوحنیفه و مالک و شافعی و احمد، بجز گروه اندکی از متأخرین، که از گروهی از متکلمین پیروی کردند چنین نظری دارند. نگا: مجموع</w:t>
      </w:r>
      <w:r w:rsidRPr="002F7788">
        <w:rPr>
          <w:rFonts w:cs="B Lotus" w:hint="eastAsia"/>
          <w:sz w:val="20"/>
          <w:szCs w:val="24"/>
          <w:rtl/>
        </w:rPr>
        <w:t>‌</w:t>
      </w:r>
      <w:r w:rsidRPr="002F7788">
        <w:rPr>
          <w:rFonts w:cs="B Lotus" w:hint="cs"/>
          <w:sz w:val="20"/>
          <w:szCs w:val="24"/>
          <w:rtl/>
        </w:rPr>
        <w:t>الفتاوی 13/351 نگا: السنة المفتری علیها، ص 166.</w:t>
      </w:r>
    </w:p>
  </w:footnote>
  <w:footnote w:id="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ابن حزم، 1/110، و شاطبی هم آن را در الاعتصمام، 1/187آورده است. </w:t>
      </w:r>
    </w:p>
  </w:footnote>
  <w:footnote w:id="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شروط الائمة الخمسة، ص 47، نگا: موقف المعتزله من السنة،ص114-117.</w:t>
      </w:r>
    </w:p>
  </w:footnote>
  <w:footnote w:id="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الفقه مظفر، 1/70، به نقل از توثیق السنه فی القرن الثانی الهجری، دکتر رفعت فوزی، ص 90، رازی هم بصورت مختصر در المحصول از مرتضی روایت کرده است، 2/188.</w:t>
      </w:r>
    </w:p>
  </w:footnote>
  <w:footnote w:id="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المستصفی من علم الاصول، 1/148.</w:t>
      </w:r>
    </w:p>
  </w:footnote>
  <w:footnote w:id="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1/48 نگا: البرهان فی اصول الفقه جوینی، 1/228 و التقریر و التحبیر، 2/272-275.</w:t>
      </w:r>
    </w:p>
  </w:footnote>
  <w:footnote w:id="92">
    <w:p w:rsidR="005A4307" w:rsidRPr="002F7788" w:rsidRDefault="005A4307" w:rsidP="004362C5">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قاسانی همان ابوبکر محمد بن اسحاق قاسانی است، که نسبت او بر می‌گردد به روستای قاسان(کاشان</w:t>
      </w:r>
      <w:r>
        <w:rPr>
          <w:rFonts w:cs="B Lotus" w:hint="cs"/>
          <w:sz w:val="20"/>
          <w:szCs w:val="24"/>
          <w:rtl/>
        </w:rPr>
        <w:t>)</w:t>
      </w:r>
      <w:r w:rsidRPr="002F7788">
        <w:rPr>
          <w:rFonts w:cs="B Lotus" w:hint="cs"/>
          <w:sz w:val="20"/>
          <w:szCs w:val="24"/>
          <w:rtl/>
        </w:rPr>
        <w:t xml:space="preserve"> که نزدیک اصفهان بوده است بیشتر اهالی آن رافضی (شیعه</w:t>
      </w:r>
      <w:r>
        <w:rPr>
          <w:rFonts w:cs="B Lotus" w:hint="cs"/>
          <w:sz w:val="20"/>
          <w:szCs w:val="24"/>
          <w:rtl/>
        </w:rPr>
        <w:t>)</w:t>
      </w:r>
      <w:r w:rsidRPr="002F7788">
        <w:rPr>
          <w:rFonts w:cs="B Lotus" w:hint="cs"/>
          <w:sz w:val="20"/>
          <w:szCs w:val="24"/>
          <w:rtl/>
        </w:rPr>
        <w:t xml:space="preserve"> می‌باشند، عموم علما می‌گویند که قاشانی با شین فارسی، و درست آن همانطور است که ابن حجر ثبت کرده است، در تبصیر المنتبه بتحریر المشتبهه، قاسانی یکی از علمای ظاهری است، که شاگرد علی داود ظاهری بود، با استادش در بسیاری از مسایل اصول با هم اختلاف پیدا کردند، از تألیفات او کتاب «الرد علی داود الظاهری فی ابطال القیاس» در سال سیصد بعد از هجرت فوت نمودند. شرح حالی در طبقات الفقهاء شیرازی دارد ص 176، و تبصیر المنتبه بتحریر المشتبه، 3/1147، و فهرست ص 357.</w:t>
      </w:r>
    </w:p>
  </w:footnote>
  <w:footnote w:id="9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داود، محمد بن داود علی بن خلف ظاهری است فقیه، ادیب، مناظره کننده و شاعر بود، دارای تصنیفات فراوانی است از جمله: الوصول الی معرفة الاصول، و اختلاف مسایل الصحابه و الانذار و الاعذار، در سال 297 ه‍ وفات یافت، شرح حالی از او در تاریخ بغداد 5/256 شماره 2750 موجود است، و در النجوم الزاهره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3/171، و در طبقات الفقهاء شیرازی، ص 175، و شذرات الذهب، 2/226، و الفهرست، ص 364.</w:t>
      </w:r>
    </w:p>
  </w:footnote>
  <w:footnote w:id="9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شاطی 1/187، ابن قتیبه هم آن را از آن‌ها در کتابش تأویل مختلف الحدیث آورده، ص 84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صفحات بعد از آن هم آورده است.</w:t>
      </w:r>
    </w:p>
  </w:footnote>
  <w:footnote w:id="9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اسماعیل منصور در کتاب خود بنام تبصیر الامه بحقیقة السنة، ص 360-652.</w:t>
      </w:r>
    </w:p>
  </w:footnote>
  <w:footnote w:id="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عبدالجواد یاسین در کتابش السلطة فی الاسلام، در ص 246-247 آورده است.</w:t>
      </w:r>
    </w:p>
  </w:footnote>
  <w:footnote w:id="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احمد حجازی السقا در کتاب خود دفع الشبهات عن الشیخ الغزالی در ص 38-41 آورده، نگا: گفته محمود ابوریه در اضواء علی السنه، ص 41-42، 279-280-363 و بعد از آن، و آنچه که جمال بنا در دو کتابش بنام الاصلان، ص 299 و کتاب السنه و دورها فی الفقه الجدید ص 110 و سایرین که ذکر آن‌ها گذشت.</w:t>
      </w:r>
    </w:p>
  </w:footnote>
  <w:footnote w:id="9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المعتمد فی اصول الفقه 2/124، نگا: المحصول رازی 2/186-192-205، و به الاحکام آمدی 2/35، و اصول السرخسی 1/321.</w:t>
      </w:r>
    </w:p>
  </w:footnote>
  <w:footnote w:id="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اصولیینی که قبلا ذکر آن‌ها گذشت روایت کرده‌اند. امام شاطبی هم آن را آورده و گفته: شاید عده‌ای از نوادگان بدعت گذاران برای رد حدیث آحاد، احتجاج کرده‌اند به اینکه حدیث آحاد افاده ظن می‌کند نه یقین، نگا: الاعتصام 1/189.</w:t>
      </w:r>
    </w:p>
  </w:footnote>
  <w:footnote w:id="1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مجله المنار، ص 9/912-913، مقاله «</w:t>
      </w:r>
      <w:r w:rsidRPr="002F7788">
        <w:rPr>
          <w:rFonts w:cs="B Lotus"/>
          <w:sz w:val="20"/>
          <w:szCs w:val="24"/>
          <w:rtl/>
        </w:rPr>
        <w:t>الإسلام هو القرآن وحده</w:t>
      </w:r>
      <w:r w:rsidRPr="002F7788">
        <w:rPr>
          <w:rFonts w:cs="B Lotus" w:hint="cs"/>
          <w:sz w:val="20"/>
          <w:szCs w:val="24"/>
          <w:rtl/>
        </w:rPr>
        <w:t>» دکتر توفیق صدقی، و «قرآن ام حدیث»، ص32، 55 و «القرآن و الحدیث و الاسلام»، ص7، که هر دو از رشاد خلیفه می‌باشند، حد الردة، ص 92، عذاب القبر، ص 10،16،17، الصلاة فی القرآن، ص 43، هر سه از احمد صبحی منصور، و الاصلان عظیمان، ص 297، 309، و السنة و دورها فی الفقه الجدید، ص 111 که هر دو از جمال البنا می‌باشند، هم چنین نقد الحدیث فی علم الروایة و الدرایة، دکتر حسین حاج حسین 1/522، و السلطة فی الاسلام عبدالجواد یاسین، ص 285، و غیر از این‌ها کسانی از منکران حجیت کل احادیث، بحث آن‌ها سپری شد.</w:t>
      </w:r>
    </w:p>
  </w:footnote>
  <w:footnote w:id="1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ذوالیدین: همان خرباق بن عمرو السلمی است به او لقب ذوی‌الیدین داده‌اند، زیرا دستهای درازی داشت، و عده‌ای هم گفته‌اند که دارای دستهای کوتاهی بود. که از اصحاب بزرگ پیامبر بود. شرح حالی در الاصابة 1/489 شماره 2243 و در تاریخ الصحابة، ابن حبان، ص 91 شماره 389، و الاستیعاب 2/457، شماره 688، و اسدالغابة، 2/162 شماره 1433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دارد.</w:t>
      </w:r>
    </w:p>
  </w:footnote>
  <w:footnote w:id="102">
    <w:p w:rsidR="005A4307" w:rsidRPr="002F7788" w:rsidRDefault="005A4307" w:rsidP="00F8118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الباری</w:t>
      </w:r>
      <w:r>
        <w:rPr>
          <w:rFonts w:cs="B Lotus" w:hint="cs"/>
          <w:sz w:val="20"/>
          <w:szCs w:val="24"/>
          <w:rtl/>
        </w:rPr>
        <w:t>)</w:t>
      </w:r>
      <w:r w:rsidRPr="002F7788">
        <w:rPr>
          <w:rFonts w:cs="B Lotus" w:hint="cs"/>
          <w:sz w:val="20"/>
          <w:szCs w:val="24"/>
          <w:rtl/>
        </w:rPr>
        <w:t xml:space="preserve"> آن را آورده، در کتاب اخبار الآحاد، در باب </w:t>
      </w:r>
      <w:r w:rsidRPr="002F7788">
        <w:rPr>
          <w:rFonts w:cs="B Lotus"/>
          <w:sz w:val="20"/>
          <w:szCs w:val="24"/>
          <w:rtl/>
        </w:rPr>
        <w:t>ما جاء فى إجازة خبر الواحد الصدوق فى الأذان، والصلاة، والصوم، والفرائض، والأحكام</w:t>
      </w:r>
      <w:r w:rsidRPr="002F7788">
        <w:rPr>
          <w:rFonts w:cs="B Lotus" w:hint="cs"/>
          <w:sz w:val="20"/>
          <w:szCs w:val="24"/>
          <w:rtl/>
        </w:rPr>
        <w:t xml:space="preserve"> 13/245 شماره 7250 آمده است. مسلم (در شرح نووی</w:t>
      </w:r>
      <w:r>
        <w:rPr>
          <w:rFonts w:cs="B Lotus" w:hint="cs"/>
          <w:sz w:val="20"/>
          <w:szCs w:val="24"/>
          <w:rtl/>
        </w:rPr>
        <w:t>)</w:t>
      </w:r>
      <w:r w:rsidRPr="002F7788">
        <w:rPr>
          <w:rFonts w:cs="B Lotus" w:hint="cs"/>
          <w:sz w:val="20"/>
          <w:szCs w:val="24"/>
          <w:rtl/>
        </w:rPr>
        <w:t xml:space="preserve"> در کتاب المساجد و در باب</w:t>
      </w:r>
      <w:r w:rsidRPr="002F7788">
        <w:rPr>
          <w:rFonts w:cs="B Lotus"/>
          <w:sz w:val="20"/>
          <w:szCs w:val="24"/>
          <w:rtl/>
        </w:rPr>
        <w:t xml:space="preserve"> السهو فى الصلاة والسجود له </w:t>
      </w:r>
      <w:r w:rsidRPr="002F7788">
        <w:rPr>
          <w:rFonts w:cs="B Lotus" w:hint="cs"/>
          <w:sz w:val="20"/>
          <w:szCs w:val="24"/>
          <w:rtl/>
        </w:rPr>
        <w:t>3/66 شماره 573 آن را آورده و لفظ از اوست.</w:t>
      </w:r>
    </w:p>
  </w:footnote>
  <w:footnote w:id="1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قبیصه همان قبیصه بن ذویب خزاعی کعبی است، ابوسعید از فقها مدینه و بزرگان آنان بود، فرزند صحابی است، تولدش روز فتح مکه بود، پیامبر را هم دیده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در سال 86 ه‍ از دنیا رفت، شرح حالی در التقریب التهذیب 2/26 شماره 5529، و در تذکرة الحفاظ، 1/60 شماره 47 و الثقات عجلی، ص 388، شماره 1377 و طبقات الحفاظ، ص 28 شماره 45 و الثقات ابن حبان 5/317 و العبر 1/101، دارد.</w:t>
      </w:r>
    </w:p>
  </w:footnote>
  <w:footnote w:id="1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محمد بن مسلمه از اصحاب بزرگوار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که شرح حالی در الاصابه 3/383 شماره 7822 و در تاریخ الصحابه، ص 226، شماره 1213 و در الاستیعاب 3/1377، شماره 2344، و در مشاهیر علماء الامصار، ص 30، شماره 93، و اسدالغابه، 5/106 شماره 4768 دارد.</w:t>
      </w:r>
    </w:p>
  </w:footnote>
  <w:footnote w:id="105">
    <w:p w:rsidR="005A4307" w:rsidRPr="002F7788" w:rsidRDefault="005A4307" w:rsidP="00F8118D">
      <w:pPr>
        <w:pStyle w:val="FootnoteText"/>
        <w:ind w:left="272" w:hanging="272"/>
        <w:rPr>
          <w:rFonts w:cs="B Lotus"/>
          <w:sz w:val="20"/>
          <w:szCs w:val="24"/>
          <w:rtl/>
        </w:rPr>
      </w:pPr>
      <w:r w:rsidRPr="002F7788">
        <w:rPr>
          <w:rStyle w:val="FootnoteReference"/>
          <w:rFonts w:cs="B Lotus"/>
          <w:sz w:val="20"/>
          <w:vertAlign w:val="baseline"/>
        </w:rPr>
        <w:footnoteRef/>
      </w:r>
      <w:r>
        <w:rPr>
          <w:rFonts w:cs="B Lotus" w:hint="cs"/>
          <w:sz w:val="20"/>
          <w:szCs w:val="24"/>
          <w:rtl/>
        </w:rPr>
        <w:t>-</w:t>
      </w:r>
      <w:r w:rsidRPr="002F7788">
        <w:rPr>
          <w:rFonts w:cs="B Lotus"/>
          <w:sz w:val="20"/>
          <w:szCs w:val="24"/>
          <w:rtl/>
        </w:rPr>
        <w:t xml:space="preserve"> أبوداود </w:t>
      </w:r>
      <w:r w:rsidRPr="002F7788">
        <w:rPr>
          <w:rFonts w:cs="B Lotus" w:hint="cs"/>
          <w:sz w:val="20"/>
          <w:szCs w:val="24"/>
          <w:rtl/>
        </w:rPr>
        <w:t>در</w:t>
      </w:r>
      <w:r w:rsidRPr="002F7788">
        <w:rPr>
          <w:rFonts w:cs="B Lotus"/>
          <w:sz w:val="20"/>
          <w:szCs w:val="24"/>
          <w:rtl/>
        </w:rPr>
        <w:t xml:space="preserve"> </w:t>
      </w:r>
      <w:r w:rsidRPr="002F7788">
        <w:rPr>
          <w:rFonts w:cs="B Lotus" w:hint="cs"/>
          <w:sz w:val="20"/>
          <w:szCs w:val="24"/>
          <w:rtl/>
        </w:rPr>
        <w:t>ال</w:t>
      </w:r>
      <w:r w:rsidRPr="002F7788">
        <w:rPr>
          <w:rFonts w:cs="B Lotus"/>
          <w:sz w:val="20"/>
          <w:szCs w:val="24"/>
          <w:rtl/>
        </w:rPr>
        <w:t>سنن</w:t>
      </w:r>
      <w:r w:rsidRPr="002F7788">
        <w:rPr>
          <w:rFonts w:cs="B Lotus" w:hint="cs"/>
          <w:sz w:val="20"/>
          <w:szCs w:val="24"/>
          <w:rtl/>
        </w:rPr>
        <w:t>،</w:t>
      </w:r>
      <w:r w:rsidRPr="002F7788">
        <w:rPr>
          <w:rFonts w:cs="B Lotus"/>
          <w:sz w:val="20"/>
          <w:szCs w:val="24"/>
          <w:rtl/>
        </w:rPr>
        <w:t xml:space="preserve"> كتاب الفرائض، باب فى الجدة 3/121،122 </w:t>
      </w:r>
      <w:r w:rsidRPr="002F7788">
        <w:rPr>
          <w:rFonts w:cs="B Lotus" w:hint="cs"/>
          <w:sz w:val="20"/>
          <w:szCs w:val="24"/>
          <w:rtl/>
        </w:rPr>
        <w:t>ش</w:t>
      </w:r>
      <w:r w:rsidRPr="002F7788">
        <w:rPr>
          <w:rFonts w:cs="B Lotus"/>
          <w:sz w:val="20"/>
          <w:szCs w:val="24"/>
          <w:rtl/>
        </w:rPr>
        <w:t xml:space="preserve">2894 </w:t>
      </w:r>
      <w:r w:rsidRPr="002F7788">
        <w:rPr>
          <w:rFonts w:cs="B Lotus" w:hint="cs"/>
          <w:sz w:val="20"/>
          <w:szCs w:val="24"/>
          <w:rtl/>
        </w:rPr>
        <w:t xml:space="preserve">و </w:t>
      </w:r>
      <w:r w:rsidRPr="002F7788">
        <w:rPr>
          <w:rFonts w:cs="B Lotus"/>
          <w:sz w:val="20"/>
          <w:szCs w:val="24"/>
          <w:rtl/>
        </w:rPr>
        <w:t xml:space="preserve">لفظ </w:t>
      </w:r>
      <w:r w:rsidRPr="002F7788">
        <w:rPr>
          <w:rFonts w:cs="B Lotus" w:hint="cs"/>
          <w:sz w:val="20"/>
          <w:szCs w:val="24"/>
          <w:rtl/>
        </w:rPr>
        <w:t>از اوست</w:t>
      </w:r>
      <w:r w:rsidRPr="002F7788">
        <w:rPr>
          <w:rFonts w:cs="B Lotus"/>
          <w:sz w:val="20"/>
          <w:szCs w:val="24"/>
          <w:rtl/>
        </w:rPr>
        <w:t>، و</w:t>
      </w:r>
      <w:r w:rsidRPr="002F7788">
        <w:rPr>
          <w:rFonts w:cs="B Lotus" w:hint="cs"/>
          <w:sz w:val="20"/>
          <w:szCs w:val="24"/>
          <w:rtl/>
        </w:rPr>
        <w:t xml:space="preserve"> </w:t>
      </w:r>
      <w:r w:rsidRPr="002F7788">
        <w:rPr>
          <w:rFonts w:cs="B Lotus"/>
          <w:sz w:val="20"/>
          <w:szCs w:val="24"/>
          <w:rtl/>
        </w:rPr>
        <w:t xml:space="preserve">ترمذى </w:t>
      </w:r>
      <w:r w:rsidRPr="002F7788">
        <w:rPr>
          <w:rFonts w:cs="B Lotus" w:hint="cs"/>
          <w:sz w:val="20"/>
          <w:szCs w:val="24"/>
          <w:rtl/>
        </w:rPr>
        <w:t>در</w:t>
      </w:r>
      <w:r w:rsidRPr="002F7788">
        <w:rPr>
          <w:rFonts w:cs="B Lotus"/>
          <w:sz w:val="20"/>
          <w:szCs w:val="24"/>
          <w:rtl/>
        </w:rPr>
        <w:t xml:space="preserve"> </w:t>
      </w:r>
      <w:r w:rsidRPr="002F7788">
        <w:rPr>
          <w:rFonts w:cs="B Lotus" w:hint="cs"/>
          <w:sz w:val="20"/>
          <w:szCs w:val="24"/>
          <w:rtl/>
        </w:rPr>
        <w:t>ال</w:t>
      </w:r>
      <w:r w:rsidRPr="002F7788">
        <w:rPr>
          <w:rFonts w:cs="B Lotus"/>
          <w:sz w:val="20"/>
          <w:szCs w:val="24"/>
          <w:rtl/>
        </w:rPr>
        <w:t>سنن</w:t>
      </w:r>
      <w:r w:rsidRPr="002F7788">
        <w:rPr>
          <w:rFonts w:cs="B Lotus" w:hint="cs"/>
          <w:sz w:val="20"/>
          <w:szCs w:val="24"/>
          <w:rtl/>
        </w:rPr>
        <w:t>،</w:t>
      </w:r>
      <w:r w:rsidRPr="002F7788">
        <w:rPr>
          <w:rFonts w:cs="B Lotus"/>
          <w:sz w:val="20"/>
          <w:szCs w:val="24"/>
          <w:rtl/>
        </w:rPr>
        <w:t xml:space="preserve"> كتاب الفرائض،</w:t>
      </w:r>
      <w:r w:rsidRPr="002F7788">
        <w:rPr>
          <w:rFonts w:cs="B Lotus" w:hint="cs"/>
          <w:sz w:val="20"/>
          <w:szCs w:val="24"/>
          <w:rtl/>
        </w:rPr>
        <w:t xml:space="preserve"> </w:t>
      </w:r>
      <w:r w:rsidRPr="002F7788">
        <w:rPr>
          <w:rFonts w:cs="B Lotus"/>
          <w:sz w:val="20"/>
          <w:szCs w:val="24"/>
          <w:rtl/>
        </w:rPr>
        <w:t>باب ما جاء فى ميراث الجدة4/366</w:t>
      </w:r>
      <w:r w:rsidRPr="002F7788">
        <w:rPr>
          <w:rFonts w:cs="B Lotus" w:hint="cs"/>
          <w:sz w:val="20"/>
          <w:szCs w:val="24"/>
          <w:rtl/>
        </w:rPr>
        <w:t>ش</w:t>
      </w:r>
      <w:r w:rsidRPr="002F7788">
        <w:rPr>
          <w:rFonts w:cs="B Lotus"/>
          <w:sz w:val="20"/>
          <w:szCs w:val="24"/>
          <w:rtl/>
        </w:rPr>
        <w:t xml:space="preserve">2101 </w:t>
      </w:r>
      <w:r w:rsidRPr="002F7788">
        <w:rPr>
          <w:rFonts w:cs="B Lotus" w:hint="cs"/>
          <w:sz w:val="20"/>
          <w:szCs w:val="24"/>
          <w:rtl/>
        </w:rPr>
        <w:t>استخراج کرده‏اند.</w:t>
      </w:r>
      <w:r w:rsidRPr="002F7788">
        <w:rPr>
          <w:rFonts w:cs="B Lotus"/>
          <w:sz w:val="20"/>
          <w:szCs w:val="24"/>
          <w:rtl/>
        </w:rPr>
        <w:t xml:space="preserve"> أبوعيسى </w:t>
      </w:r>
      <w:r w:rsidRPr="002F7788">
        <w:rPr>
          <w:rFonts w:cs="B Lotus" w:hint="cs"/>
          <w:sz w:val="20"/>
          <w:szCs w:val="24"/>
          <w:rtl/>
        </w:rPr>
        <w:t>می‏گوید</w:t>
      </w:r>
      <w:r w:rsidRPr="002F7788">
        <w:rPr>
          <w:rFonts w:cs="B Lotus"/>
          <w:sz w:val="20"/>
          <w:szCs w:val="24"/>
          <w:rtl/>
        </w:rPr>
        <w:t xml:space="preserve">: </w:t>
      </w:r>
      <w:r w:rsidRPr="002F7788">
        <w:rPr>
          <w:rFonts w:cs="B Lotus" w:hint="cs"/>
          <w:sz w:val="20"/>
          <w:szCs w:val="24"/>
          <w:rtl/>
        </w:rPr>
        <w:t xml:space="preserve">در این </w:t>
      </w:r>
      <w:r w:rsidRPr="002F7788">
        <w:rPr>
          <w:rFonts w:cs="B Lotus"/>
          <w:sz w:val="20"/>
          <w:szCs w:val="24"/>
          <w:rtl/>
        </w:rPr>
        <w:t xml:space="preserve">باب </w:t>
      </w:r>
      <w:r w:rsidRPr="002F7788">
        <w:rPr>
          <w:rFonts w:cs="B Lotus" w:hint="cs"/>
          <w:sz w:val="20"/>
          <w:szCs w:val="24"/>
          <w:rtl/>
        </w:rPr>
        <w:t>از</w:t>
      </w:r>
      <w:r w:rsidRPr="002F7788">
        <w:rPr>
          <w:rFonts w:cs="B Lotus"/>
          <w:sz w:val="20"/>
          <w:szCs w:val="24"/>
          <w:rtl/>
        </w:rPr>
        <w:t xml:space="preserve"> بُرَيْدَةَ </w:t>
      </w:r>
      <w:r w:rsidRPr="002F7788">
        <w:rPr>
          <w:rFonts w:cs="B Lotus" w:hint="cs"/>
          <w:sz w:val="20"/>
          <w:szCs w:val="24"/>
          <w:rtl/>
        </w:rPr>
        <w:t>نقل شده که این بهتر و قویتر می‏باشد</w:t>
      </w:r>
      <w:r w:rsidRPr="002F7788">
        <w:rPr>
          <w:rFonts w:cs="B Lotus"/>
          <w:sz w:val="20"/>
          <w:szCs w:val="24"/>
          <w:rtl/>
        </w:rPr>
        <w:t xml:space="preserve"> </w:t>
      </w:r>
      <w:r w:rsidRPr="002F7788">
        <w:rPr>
          <w:rFonts w:cs="B Lotus" w:hint="cs"/>
          <w:sz w:val="20"/>
          <w:szCs w:val="24"/>
          <w:rtl/>
        </w:rPr>
        <w:t>از</w:t>
      </w:r>
      <w:r w:rsidRPr="002F7788">
        <w:rPr>
          <w:rFonts w:cs="B Lotus"/>
          <w:sz w:val="20"/>
          <w:szCs w:val="24"/>
          <w:rtl/>
        </w:rPr>
        <w:t xml:space="preserve"> حديث ابن عيينة</w:t>
      </w:r>
      <w:r w:rsidRPr="002F7788">
        <w:rPr>
          <w:rFonts w:cs="B Lotus" w:hint="cs"/>
          <w:sz w:val="20"/>
          <w:szCs w:val="24"/>
          <w:rtl/>
        </w:rPr>
        <w:t>.</w:t>
      </w:r>
    </w:p>
  </w:footnote>
  <w:footnote w:id="106">
    <w:p w:rsidR="005A4307" w:rsidRPr="002F7788" w:rsidRDefault="005A4307" w:rsidP="00F8118D">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sz w:val="20"/>
          <w:szCs w:val="24"/>
          <w:rtl/>
        </w:rPr>
        <w:t>-</w:t>
      </w:r>
      <w:r w:rsidRPr="002F7788">
        <w:rPr>
          <w:rFonts w:cs="B Lotus" w:hint="cs"/>
          <w:sz w:val="20"/>
          <w:szCs w:val="24"/>
          <w:rtl/>
        </w:rPr>
        <w:t xml:space="preserve"> </w:t>
      </w:r>
      <w:r w:rsidRPr="002F7788">
        <w:rPr>
          <w:rFonts w:cs="B Lotus"/>
          <w:sz w:val="20"/>
          <w:szCs w:val="24"/>
          <w:rtl/>
        </w:rPr>
        <w:t>بخارى (بشرح فتح البارى</w:t>
      </w:r>
      <w:r>
        <w:rPr>
          <w:rFonts w:cs="B Lotus" w:hint="cs"/>
          <w:sz w:val="20"/>
          <w:szCs w:val="24"/>
          <w:rtl/>
        </w:rPr>
        <w:t>)</w:t>
      </w:r>
      <w:r w:rsidRPr="002F7788">
        <w:rPr>
          <w:rFonts w:cs="B Lotus"/>
          <w:sz w:val="20"/>
          <w:szCs w:val="24"/>
          <w:rtl/>
        </w:rPr>
        <w:t xml:space="preserve"> </w:t>
      </w:r>
      <w:r w:rsidRPr="002F7788">
        <w:rPr>
          <w:rFonts w:cs="B Lotus" w:hint="cs"/>
          <w:sz w:val="20"/>
          <w:szCs w:val="24"/>
          <w:rtl/>
        </w:rPr>
        <w:t xml:space="preserve">در </w:t>
      </w:r>
      <w:r w:rsidRPr="002F7788">
        <w:rPr>
          <w:rFonts w:cs="B Lotus"/>
          <w:sz w:val="20"/>
          <w:szCs w:val="24"/>
          <w:rtl/>
        </w:rPr>
        <w:t>كتاب الاستئذان، باب التسليم و</w:t>
      </w:r>
      <w:r w:rsidRPr="002F7788">
        <w:rPr>
          <w:rFonts w:cs="B Lotus" w:hint="cs"/>
          <w:sz w:val="20"/>
          <w:szCs w:val="24"/>
          <w:rtl/>
        </w:rPr>
        <w:t xml:space="preserve"> </w:t>
      </w:r>
      <w:r w:rsidRPr="002F7788">
        <w:rPr>
          <w:rFonts w:cs="B Lotus"/>
          <w:sz w:val="20"/>
          <w:szCs w:val="24"/>
          <w:rtl/>
        </w:rPr>
        <w:t xml:space="preserve">الاستئذان ثلاثاً 11/28 </w:t>
      </w:r>
      <w:r w:rsidRPr="002F7788">
        <w:rPr>
          <w:rFonts w:cs="B Lotus" w:hint="cs"/>
          <w:sz w:val="20"/>
          <w:szCs w:val="24"/>
          <w:rtl/>
        </w:rPr>
        <w:t>ش</w:t>
      </w:r>
      <w:r w:rsidRPr="002F7788">
        <w:rPr>
          <w:rFonts w:cs="B Lotus"/>
          <w:sz w:val="20"/>
          <w:szCs w:val="24"/>
          <w:rtl/>
        </w:rPr>
        <w:t xml:space="preserve"> 6245، و</w:t>
      </w:r>
      <w:r w:rsidRPr="002F7788">
        <w:rPr>
          <w:rFonts w:cs="B Lotus" w:hint="cs"/>
          <w:sz w:val="20"/>
          <w:szCs w:val="24"/>
          <w:rtl/>
        </w:rPr>
        <w:t xml:space="preserve"> </w:t>
      </w:r>
      <w:r w:rsidRPr="002F7788">
        <w:rPr>
          <w:rFonts w:cs="B Lotus"/>
          <w:sz w:val="20"/>
          <w:szCs w:val="24"/>
          <w:rtl/>
        </w:rPr>
        <w:t>مسلم (بشرح النووى</w:t>
      </w:r>
      <w:r>
        <w:rPr>
          <w:rFonts w:cs="B Lotus" w:hint="cs"/>
          <w:sz w:val="20"/>
          <w:szCs w:val="24"/>
          <w:rtl/>
        </w:rPr>
        <w:t>)</w:t>
      </w:r>
      <w:r w:rsidRPr="002F7788">
        <w:rPr>
          <w:rFonts w:cs="B Lotus"/>
          <w:sz w:val="20"/>
          <w:szCs w:val="24"/>
          <w:rtl/>
        </w:rPr>
        <w:t xml:space="preserve"> كتاب الآداب، باب الاستئذان 7/387 </w:t>
      </w:r>
      <w:r w:rsidRPr="002F7788">
        <w:rPr>
          <w:rFonts w:cs="B Lotus" w:hint="cs"/>
          <w:sz w:val="20"/>
          <w:szCs w:val="24"/>
          <w:rtl/>
        </w:rPr>
        <w:t>ش</w:t>
      </w:r>
      <w:r w:rsidRPr="002F7788">
        <w:rPr>
          <w:rFonts w:cs="B Lotus"/>
          <w:sz w:val="20"/>
          <w:szCs w:val="24"/>
          <w:rtl/>
        </w:rPr>
        <w:t>2153</w:t>
      </w:r>
      <w:r w:rsidRPr="002F7788">
        <w:rPr>
          <w:rFonts w:cs="B Lotus" w:hint="cs"/>
          <w:sz w:val="20"/>
          <w:szCs w:val="24"/>
          <w:rtl/>
        </w:rPr>
        <w:t xml:space="preserve"> استخراج کرده‏اند.</w:t>
      </w:r>
    </w:p>
  </w:footnote>
  <w:footnote w:id="107">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w:t>
      </w:r>
      <w:r w:rsidRPr="002F7788">
        <w:rPr>
          <w:rFonts w:cs="B Lotus"/>
          <w:sz w:val="20"/>
          <w:szCs w:val="24"/>
          <w:rtl/>
        </w:rPr>
        <w:t>: المعتمد فى أصول الفقه 2/115، و</w:t>
      </w:r>
      <w:r w:rsidRPr="002F7788">
        <w:rPr>
          <w:rFonts w:cs="B Lotus" w:hint="cs"/>
          <w:sz w:val="20"/>
          <w:szCs w:val="24"/>
          <w:rtl/>
        </w:rPr>
        <w:t xml:space="preserve"> </w:t>
      </w:r>
      <w:r w:rsidRPr="002F7788">
        <w:rPr>
          <w:rFonts w:cs="B Lotus"/>
          <w:sz w:val="20"/>
          <w:szCs w:val="24"/>
          <w:rtl/>
        </w:rPr>
        <w:t>أصول السرخسى 1/331، و</w:t>
      </w:r>
      <w:r w:rsidRPr="002F7788">
        <w:rPr>
          <w:rFonts w:cs="B Lotus" w:hint="cs"/>
          <w:sz w:val="20"/>
          <w:szCs w:val="24"/>
          <w:rtl/>
        </w:rPr>
        <w:t xml:space="preserve"> </w:t>
      </w:r>
      <w:r w:rsidRPr="002F7788">
        <w:rPr>
          <w:rFonts w:cs="B Lotus"/>
          <w:sz w:val="20"/>
          <w:szCs w:val="24"/>
          <w:rtl/>
        </w:rPr>
        <w:t>المحصول</w:t>
      </w:r>
      <w:r w:rsidRPr="002F7788">
        <w:rPr>
          <w:rFonts w:cs="B Lotus" w:hint="cs"/>
          <w:sz w:val="20"/>
          <w:szCs w:val="24"/>
          <w:rtl/>
        </w:rPr>
        <w:t xml:space="preserve">، </w:t>
      </w:r>
      <w:r w:rsidRPr="002F7788">
        <w:rPr>
          <w:rFonts w:cs="B Lotus"/>
          <w:sz w:val="20"/>
          <w:szCs w:val="24"/>
          <w:rtl/>
        </w:rPr>
        <w:t>رازى 2/186، و</w:t>
      </w:r>
      <w:r w:rsidRPr="002F7788">
        <w:rPr>
          <w:rFonts w:cs="B Lotus" w:hint="cs"/>
          <w:sz w:val="20"/>
          <w:szCs w:val="24"/>
          <w:rtl/>
        </w:rPr>
        <w:t xml:space="preserve"> </w:t>
      </w:r>
      <w:r w:rsidRPr="002F7788">
        <w:rPr>
          <w:rFonts w:cs="B Lotus"/>
          <w:sz w:val="20"/>
          <w:szCs w:val="24"/>
          <w:rtl/>
        </w:rPr>
        <w:t>الإحكام</w:t>
      </w:r>
      <w:r w:rsidRPr="002F7788">
        <w:rPr>
          <w:rFonts w:cs="B Lotus" w:hint="cs"/>
          <w:sz w:val="20"/>
          <w:szCs w:val="24"/>
          <w:rtl/>
        </w:rPr>
        <w:t>،</w:t>
      </w:r>
      <w:r w:rsidRPr="002F7788">
        <w:rPr>
          <w:rFonts w:cs="B Lotus"/>
          <w:sz w:val="20"/>
          <w:szCs w:val="24"/>
          <w:rtl/>
        </w:rPr>
        <w:t xml:space="preserve"> آمدى 2/35، 60، و</w:t>
      </w:r>
      <w:r w:rsidRPr="002F7788">
        <w:rPr>
          <w:rFonts w:cs="B Lotus" w:hint="cs"/>
          <w:sz w:val="20"/>
          <w:szCs w:val="24"/>
          <w:rtl/>
        </w:rPr>
        <w:t xml:space="preserve"> </w:t>
      </w:r>
      <w:r w:rsidRPr="002F7788">
        <w:rPr>
          <w:rFonts w:cs="B Lotus"/>
          <w:sz w:val="20"/>
          <w:szCs w:val="24"/>
          <w:rtl/>
        </w:rPr>
        <w:t>تدريب الراوى 1/73</w:t>
      </w:r>
      <w:r w:rsidRPr="002F7788">
        <w:rPr>
          <w:rFonts w:cs="B Lotus" w:hint="cs"/>
          <w:sz w:val="20"/>
          <w:szCs w:val="24"/>
          <w:rtl/>
        </w:rPr>
        <w:t>. از میان معاصرین نیز</w:t>
      </w:r>
      <w:r w:rsidRPr="002F7788">
        <w:rPr>
          <w:rFonts w:cs="B Lotus"/>
          <w:sz w:val="20"/>
          <w:szCs w:val="24"/>
          <w:rtl/>
        </w:rPr>
        <w:t xml:space="preserve"> محمود أبو رية </w:t>
      </w:r>
      <w:r w:rsidRPr="002F7788">
        <w:rPr>
          <w:rFonts w:cs="B Lotus" w:hint="cs"/>
          <w:sz w:val="20"/>
          <w:szCs w:val="24"/>
          <w:rtl/>
        </w:rPr>
        <w:t>در</w:t>
      </w:r>
      <w:r w:rsidRPr="002F7788">
        <w:rPr>
          <w:rFonts w:cs="B Lotus"/>
          <w:sz w:val="20"/>
          <w:szCs w:val="24"/>
          <w:rtl/>
        </w:rPr>
        <w:t xml:space="preserve"> أضواء على السنة ص 57، 58، و</w:t>
      </w:r>
      <w:r w:rsidRPr="002F7788">
        <w:rPr>
          <w:rFonts w:cs="B Lotus" w:hint="cs"/>
          <w:sz w:val="20"/>
          <w:szCs w:val="24"/>
          <w:rtl/>
        </w:rPr>
        <w:t xml:space="preserve"> </w:t>
      </w:r>
      <w:r w:rsidRPr="002F7788">
        <w:rPr>
          <w:rFonts w:cs="B Lotus"/>
          <w:sz w:val="20"/>
          <w:szCs w:val="24"/>
          <w:rtl/>
        </w:rPr>
        <w:t xml:space="preserve">أحمد أمين </w:t>
      </w:r>
      <w:r w:rsidRPr="002F7788">
        <w:rPr>
          <w:rFonts w:cs="B Lotus" w:hint="cs"/>
          <w:sz w:val="20"/>
          <w:szCs w:val="24"/>
          <w:rtl/>
        </w:rPr>
        <w:t>در</w:t>
      </w:r>
      <w:r w:rsidRPr="002F7788">
        <w:rPr>
          <w:rFonts w:cs="B Lotus"/>
          <w:sz w:val="20"/>
          <w:szCs w:val="24"/>
          <w:rtl/>
        </w:rPr>
        <w:t xml:space="preserve"> فجر الإسلام ص 210</w:t>
      </w:r>
      <w:r w:rsidRPr="002F7788">
        <w:rPr>
          <w:rFonts w:cs="B Lotus" w:hint="cs"/>
          <w:sz w:val="20"/>
          <w:szCs w:val="24"/>
          <w:rtl/>
        </w:rPr>
        <w:t xml:space="preserve">، </w:t>
      </w:r>
      <w:r w:rsidRPr="002F7788">
        <w:rPr>
          <w:rFonts w:cs="B Lotus"/>
          <w:sz w:val="20"/>
          <w:szCs w:val="24"/>
          <w:rtl/>
        </w:rPr>
        <w:t>و</w:t>
      </w:r>
      <w:r w:rsidRPr="002F7788">
        <w:rPr>
          <w:rFonts w:cs="B Lotus" w:hint="cs"/>
          <w:sz w:val="20"/>
          <w:szCs w:val="24"/>
          <w:rtl/>
        </w:rPr>
        <w:t xml:space="preserve"> </w:t>
      </w:r>
      <w:r w:rsidRPr="002F7788">
        <w:rPr>
          <w:rFonts w:cs="B Lotus"/>
          <w:sz w:val="20"/>
          <w:szCs w:val="24"/>
          <w:rtl/>
        </w:rPr>
        <w:t xml:space="preserve">أحمد حجازى السقا </w:t>
      </w:r>
      <w:r w:rsidRPr="002F7788">
        <w:rPr>
          <w:rFonts w:cs="B Lotus" w:hint="cs"/>
          <w:sz w:val="20"/>
          <w:szCs w:val="24"/>
          <w:rtl/>
        </w:rPr>
        <w:t xml:space="preserve">در </w:t>
      </w:r>
      <w:r w:rsidRPr="002F7788">
        <w:rPr>
          <w:rFonts w:cs="B Lotus"/>
          <w:sz w:val="20"/>
          <w:szCs w:val="24"/>
          <w:rtl/>
        </w:rPr>
        <w:t>دفع الشبهات عن الشيخ الغزالى ص113، و</w:t>
      </w:r>
      <w:r w:rsidRPr="002F7788">
        <w:rPr>
          <w:rFonts w:cs="B Lotus" w:hint="cs"/>
          <w:sz w:val="20"/>
          <w:szCs w:val="24"/>
          <w:rtl/>
        </w:rPr>
        <w:t xml:space="preserve"> </w:t>
      </w:r>
      <w:r w:rsidRPr="002F7788">
        <w:rPr>
          <w:rFonts w:cs="B Lotus"/>
          <w:sz w:val="20"/>
          <w:szCs w:val="24"/>
          <w:rtl/>
        </w:rPr>
        <w:t xml:space="preserve">جمال البنا </w:t>
      </w:r>
      <w:r w:rsidRPr="002F7788">
        <w:rPr>
          <w:rFonts w:cs="B Lotus" w:hint="cs"/>
          <w:sz w:val="20"/>
          <w:szCs w:val="24"/>
          <w:rtl/>
        </w:rPr>
        <w:t>در دو</w:t>
      </w:r>
      <w:r w:rsidRPr="002F7788">
        <w:rPr>
          <w:rFonts w:cs="B Lotus"/>
          <w:sz w:val="20"/>
          <w:szCs w:val="24"/>
          <w:rtl/>
        </w:rPr>
        <w:t xml:space="preserve"> كتاب الأصلان العظيمان ص299، 300، و</w:t>
      </w:r>
      <w:r w:rsidRPr="002F7788">
        <w:rPr>
          <w:rFonts w:cs="B Lotus" w:hint="cs"/>
          <w:sz w:val="20"/>
          <w:szCs w:val="24"/>
          <w:rtl/>
        </w:rPr>
        <w:t xml:space="preserve"> </w:t>
      </w:r>
      <w:r w:rsidRPr="002F7788">
        <w:rPr>
          <w:rFonts w:cs="B Lotus"/>
          <w:sz w:val="20"/>
          <w:szCs w:val="24"/>
          <w:rtl/>
        </w:rPr>
        <w:t>السنة ودورها فى الفقه الجديد ص 112، 113، و</w:t>
      </w:r>
      <w:r w:rsidRPr="002F7788">
        <w:rPr>
          <w:rFonts w:cs="B Lotus" w:hint="cs"/>
          <w:sz w:val="20"/>
          <w:szCs w:val="24"/>
          <w:rtl/>
        </w:rPr>
        <w:t xml:space="preserve"> </w:t>
      </w:r>
      <w:r w:rsidRPr="002F7788">
        <w:rPr>
          <w:rFonts w:cs="B Lotus"/>
          <w:sz w:val="20"/>
          <w:szCs w:val="24"/>
          <w:rtl/>
        </w:rPr>
        <w:t xml:space="preserve">إسماعيل منصور </w:t>
      </w:r>
      <w:r w:rsidRPr="002F7788">
        <w:rPr>
          <w:rFonts w:cs="B Lotus" w:hint="cs"/>
          <w:sz w:val="20"/>
          <w:szCs w:val="24"/>
          <w:rtl/>
        </w:rPr>
        <w:t>در</w:t>
      </w:r>
      <w:r w:rsidRPr="002F7788">
        <w:rPr>
          <w:rFonts w:cs="B Lotus"/>
          <w:sz w:val="20"/>
          <w:szCs w:val="24"/>
          <w:rtl/>
        </w:rPr>
        <w:t xml:space="preserve"> تبصير الأمة بحقيقة السنة ص 367 وغي</w:t>
      </w:r>
      <w:r w:rsidRPr="002F7788">
        <w:rPr>
          <w:rFonts w:cs="B Lotus" w:hint="cs"/>
          <w:sz w:val="20"/>
          <w:szCs w:val="24"/>
          <w:rtl/>
        </w:rPr>
        <w:t>ره بر آن شهادت داده‏اند.</w:t>
      </w:r>
      <w:r w:rsidRPr="002F7788">
        <w:rPr>
          <w:rFonts w:cs="B Lotus"/>
          <w:sz w:val="20"/>
          <w:szCs w:val="24"/>
          <w:rtl/>
        </w:rPr>
        <w:t xml:space="preserve"> </w:t>
      </w:r>
      <w:r w:rsidRPr="002F7788">
        <w:rPr>
          <w:rFonts w:cs="B Lotus" w:hint="cs"/>
          <w:sz w:val="20"/>
          <w:szCs w:val="24"/>
          <w:rtl/>
        </w:rPr>
        <w:t>نگا</w:t>
      </w:r>
      <w:r w:rsidRPr="002F7788">
        <w:rPr>
          <w:rFonts w:cs="B Lotus"/>
          <w:sz w:val="20"/>
          <w:szCs w:val="24"/>
          <w:rtl/>
        </w:rPr>
        <w:t xml:space="preserve">: </w:t>
      </w:r>
      <w:r w:rsidRPr="002F7788">
        <w:rPr>
          <w:rFonts w:cs="B Lotus" w:hint="cs"/>
          <w:sz w:val="20"/>
          <w:szCs w:val="24"/>
          <w:rtl/>
        </w:rPr>
        <w:t>مقدمه</w:t>
      </w:r>
      <w:r w:rsidRPr="002F7788">
        <w:rPr>
          <w:rFonts w:cs="B Lotus"/>
          <w:sz w:val="20"/>
          <w:szCs w:val="24"/>
          <w:rtl/>
        </w:rPr>
        <w:t xml:space="preserve"> حسن السقاف </w:t>
      </w:r>
      <w:r w:rsidRPr="002F7788">
        <w:rPr>
          <w:rFonts w:cs="B Lotus" w:hint="cs"/>
          <w:sz w:val="20"/>
          <w:szCs w:val="24"/>
          <w:rtl/>
        </w:rPr>
        <w:t>بر</w:t>
      </w:r>
      <w:r w:rsidRPr="002F7788">
        <w:rPr>
          <w:rFonts w:cs="B Lotus"/>
          <w:sz w:val="20"/>
          <w:szCs w:val="24"/>
          <w:rtl/>
        </w:rPr>
        <w:t xml:space="preserve"> كتاب ابن الجوزى دفع شبه التشبيه بأكف التنـزيه ص 27-45</w:t>
      </w:r>
      <w:r w:rsidRPr="002F7788">
        <w:rPr>
          <w:rFonts w:cs="B Lotus" w:hint="cs"/>
          <w:sz w:val="20"/>
          <w:szCs w:val="24"/>
          <w:rtl/>
        </w:rPr>
        <w:t>.</w:t>
      </w:r>
    </w:p>
  </w:footnote>
  <w:footnote w:id="1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1/35، 46 و الاحکام ابن حزم 1/111. </w:t>
      </w:r>
    </w:p>
  </w:footnote>
  <w:footnote w:id="109">
    <w:p w:rsidR="005A4307" w:rsidRPr="002F7788" w:rsidRDefault="005A4307" w:rsidP="00C00920">
      <w:pPr>
        <w:pStyle w:val="FootnoteText"/>
        <w:ind w:left="272" w:hanging="272"/>
        <w:rPr>
          <w:rFonts w:cs="B Lotus"/>
          <w:sz w:val="20"/>
          <w:szCs w:val="24"/>
          <w:rtl/>
        </w:rPr>
      </w:pPr>
      <w:r w:rsidRPr="002F7788">
        <w:rPr>
          <w:rStyle w:val="FootnoteReference"/>
          <w:rFonts w:cs="B Lotus"/>
          <w:sz w:val="20"/>
          <w:vertAlign w:val="baseline"/>
        </w:rPr>
        <w:footnoteRef/>
      </w:r>
      <w:r w:rsidRPr="002F7788">
        <w:rPr>
          <w:rFonts w:cs="B Lotus"/>
          <w:sz w:val="20"/>
          <w:szCs w:val="24"/>
          <w:rtl/>
        </w:rPr>
        <w:t xml:space="preserve"> </w:t>
      </w:r>
      <w:r w:rsidRPr="002F7788">
        <w:rPr>
          <w:rFonts w:cs="B Lotus" w:hint="cs"/>
          <w:sz w:val="20"/>
          <w:szCs w:val="24"/>
          <w:rtl/>
        </w:rPr>
        <w:t>- ارشاد الفحول شوکانی، 1/212، 213.</w:t>
      </w:r>
    </w:p>
  </w:footnote>
  <w:footnote w:id="110">
    <w:p w:rsidR="005A4307" w:rsidRPr="002F7788" w:rsidRDefault="005A4307" w:rsidP="004362C5">
      <w:pPr>
        <w:pStyle w:val="FootnoteText"/>
        <w:ind w:left="272" w:hanging="272"/>
        <w:rPr>
          <w:rFonts w:cs="B Lotus"/>
          <w:sz w:val="20"/>
          <w:szCs w:val="24"/>
          <w:rtl/>
        </w:rPr>
      </w:pPr>
      <w:r w:rsidRPr="002F7788">
        <w:rPr>
          <w:rStyle w:val="FootnoteReference"/>
          <w:rFonts w:cs="B Lotus"/>
          <w:sz w:val="20"/>
          <w:vertAlign w:val="baseline"/>
        </w:rPr>
        <w:footnoteRef/>
      </w:r>
      <w:r w:rsidRPr="002F7788">
        <w:rPr>
          <w:rFonts w:cs="B Lotus"/>
          <w:sz w:val="20"/>
          <w:szCs w:val="24"/>
          <w:rtl/>
        </w:rPr>
        <w:t xml:space="preserve"> </w:t>
      </w:r>
      <w:r w:rsidRPr="002F7788">
        <w:rPr>
          <w:rFonts w:cs="B Lotus" w:hint="cs"/>
          <w:sz w:val="20"/>
          <w:szCs w:val="24"/>
          <w:rtl/>
        </w:rPr>
        <w:t>- آن را در شرح فتح الباری از بخاری آورده‌اند، در کتاب الادب باب (یا ایها الذین امنوا اجتنبوا کثیراً من الظن ان بعض الظن اثم</w:t>
      </w:r>
      <w:r>
        <w:rPr>
          <w:rFonts w:cs="B Lotus" w:hint="cs"/>
          <w:sz w:val="20"/>
          <w:szCs w:val="24"/>
          <w:rtl/>
        </w:rPr>
        <w:t>)</w:t>
      </w:r>
      <w:r w:rsidRPr="002F7788">
        <w:rPr>
          <w:rFonts w:cs="B Lotus" w:hint="cs"/>
          <w:sz w:val="20"/>
          <w:szCs w:val="24"/>
          <w:rtl/>
        </w:rPr>
        <w:t xml:space="preserve"> 10/499 شماره 6066، و مسلم آن را در (شرح نووی</w:t>
      </w:r>
      <w:r>
        <w:rPr>
          <w:rFonts w:cs="B Lotus" w:hint="cs"/>
          <w:sz w:val="20"/>
          <w:szCs w:val="24"/>
          <w:rtl/>
        </w:rPr>
        <w:t>)</w:t>
      </w:r>
      <w:r w:rsidRPr="002F7788">
        <w:rPr>
          <w:rFonts w:cs="B Lotus" w:hint="cs"/>
          <w:sz w:val="20"/>
          <w:szCs w:val="24"/>
          <w:rtl/>
        </w:rPr>
        <w:t xml:space="preserve"> کتاب البر و الصله در باب تحریم الظن، و التجسس و التنافس و التناجش، 8/361 شماره 2563 از حدیث ابوهریره آورده است.</w:t>
      </w:r>
    </w:p>
  </w:footnote>
  <w:footnote w:id="1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المفتری علیها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مستشار بهنساوی، ص 148-149-155-160 با اندکی تصرف.</w:t>
      </w:r>
    </w:p>
  </w:footnote>
  <w:footnote w:id="1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القاموس المحیط، 4/241، نگا: مختار الصحاح، ص 406.</w:t>
      </w:r>
    </w:p>
  </w:footnote>
  <w:footnote w:id="1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مجله المنار، جلد 19/343.</w:t>
      </w:r>
    </w:p>
  </w:footnote>
  <w:footnote w:id="1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التعریفات، ص 187، شماره 934، نگا: کشاف اصطلاحات الفنون، 4/939، 940.</w:t>
      </w:r>
    </w:p>
  </w:footnote>
  <w:footnote w:id="1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الاحکام، آمدی، 1/32، و البحر المحیط زرکشی، 1/24.</w:t>
      </w:r>
    </w:p>
  </w:footnote>
  <w:footnote w:id="1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مجله المنار، جلد 19/344.</w:t>
      </w:r>
    </w:p>
  </w:footnote>
  <w:footnote w:id="1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1/190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الموافقات 3/14 و صفحات بعد از آن.</w:t>
      </w:r>
    </w:p>
  </w:footnote>
  <w:footnote w:id="1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و مکانتها فی التشریع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دکتر سباعی، ص 152، نگا: الاحکام آمدی 62/2، و به المحصول رازی، ص 2/193، و المدخل الی السنة النبویه تألیف دکتر عبدالمهدی عبدالقادر، ص 313، 318، 320.</w:t>
      </w:r>
    </w:p>
  </w:footnote>
  <w:footnote w:id="119">
    <w:p w:rsidR="005A4307" w:rsidRPr="002F7788" w:rsidRDefault="005A4307" w:rsidP="00C00920">
      <w:pPr>
        <w:pStyle w:val="FootnoteText"/>
        <w:ind w:left="272" w:hanging="272"/>
        <w:rPr>
          <w:rFonts w:cs="B Lotus"/>
          <w:sz w:val="20"/>
          <w:szCs w:val="24"/>
          <w:rtl/>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المحصول</w:t>
      </w:r>
      <w:r w:rsidRPr="002F7788">
        <w:rPr>
          <w:rFonts w:cs="B Lotus" w:hint="cs"/>
          <w:sz w:val="20"/>
          <w:szCs w:val="24"/>
          <w:rtl/>
          <w:lang w:bidi="fa-IR"/>
        </w:rPr>
        <w:t xml:space="preserve">، </w:t>
      </w:r>
      <w:r w:rsidRPr="002F7788">
        <w:rPr>
          <w:rFonts w:cs="B Lotus"/>
          <w:sz w:val="20"/>
          <w:szCs w:val="24"/>
          <w:rtl/>
          <w:lang w:bidi="fa-IR"/>
        </w:rPr>
        <w:t xml:space="preserve">رازى 2/206، </w:t>
      </w:r>
      <w:r w:rsidRPr="002F7788">
        <w:rPr>
          <w:rFonts w:cs="B Lotus" w:hint="cs"/>
          <w:sz w:val="20"/>
          <w:szCs w:val="24"/>
          <w:rtl/>
          <w:lang w:bidi="fa-IR"/>
        </w:rPr>
        <w:t>نگا</w:t>
      </w:r>
      <w:r w:rsidRPr="002F7788">
        <w:rPr>
          <w:rFonts w:cs="B Lotus"/>
          <w:sz w:val="20"/>
          <w:szCs w:val="24"/>
          <w:rtl/>
          <w:lang w:bidi="fa-IR"/>
        </w:rPr>
        <w:t>: الإحكام</w:t>
      </w:r>
      <w:r w:rsidRPr="002F7788">
        <w:rPr>
          <w:rFonts w:cs="B Lotus" w:hint="cs"/>
          <w:sz w:val="20"/>
          <w:szCs w:val="24"/>
          <w:rtl/>
          <w:lang w:bidi="fa-IR"/>
        </w:rPr>
        <w:t xml:space="preserve">، </w:t>
      </w:r>
      <w:r w:rsidRPr="002F7788">
        <w:rPr>
          <w:rFonts w:cs="B Lotus"/>
          <w:sz w:val="20"/>
          <w:szCs w:val="24"/>
          <w:rtl/>
          <w:lang w:bidi="fa-IR"/>
        </w:rPr>
        <w:t>ابن حزم 1/111، 127</w:t>
      </w:r>
      <w:r w:rsidRPr="002F7788">
        <w:rPr>
          <w:rFonts w:cs="B Lotus" w:hint="cs"/>
          <w:sz w:val="20"/>
          <w:szCs w:val="24"/>
          <w:rtl/>
          <w:lang w:bidi="fa-IR"/>
        </w:rPr>
        <w:t>.</w:t>
      </w:r>
    </w:p>
  </w:footnote>
  <w:footnote w:id="1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1/331-334.</w:t>
      </w:r>
    </w:p>
  </w:footnote>
  <w:footnote w:id="1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2/576.</w:t>
      </w:r>
    </w:p>
  </w:footnote>
  <w:footnote w:id="1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ظاهرة رفض السنه و عدم الاحتجاج بها، دکتر صالح احمد رضا، 58-60.</w:t>
      </w:r>
    </w:p>
  </w:footnote>
  <w:footnote w:id="1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- 2/62.</w:t>
      </w:r>
    </w:p>
  </w:footnote>
  <w:footnote w:id="1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الاحکم آمدی 1/62، نگا: فتح الباری 13/250، شماره 7254-7260.</w:t>
      </w:r>
    </w:p>
  </w:footnote>
  <w:footnote w:id="1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1/73.</w:t>
      </w:r>
    </w:p>
  </w:footnote>
  <w:footnote w:id="1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منبع استخراج شده است ص 34-273.</w:t>
      </w:r>
    </w:p>
  </w:footnote>
  <w:footnote w:id="127">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الباری</w:t>
      </w:r>
      <w:r>
        <w:rPr>
          <w:rFonts w:cs="B Lotus" w:hint="cs"/>
          <w:sz w:val="20"/>
          <w:szCs w:val="24"/>
          <w:rtl/>
        </w:rPr>
        <w:t>)</w:t>
      </w:r>
      <w:r w:rsidRPr="002F7788">
        <w:rPr>
          <w:rFonts w:cs="B Lotus" w:hint="cs"/>
          <w:sz w:val="20"/>
          <w:szCs w:val="24"/>
          <w:rtl/>
        </w:rPr>
        <w:t xml:space="preserve"> آورده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در کتاب الجنائز، باب مرگ روز دوشنبه 3/297، شماره 1387.</w:t>
      </w:r>
    </w:p>
  </w:footnote>
  <w:footnote w:id="1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تدریب الراوی، 1/73، و الرساله امام شافعی، ص 433، بندهای شماره 1189، 1196.</w:t>
      </w:r>
    </w:p>
  </w:footnote>
  <w:footnote w:id="129">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مسلم در (شرح نووی</w:t>
      </w:r>
      <w:r>
        <w:rPr>
          <w:rFonts w:cs="B Lotus" w:hint="cs"/>
          <w:sz w:val="20"/>
          <w:szCs w:val="24"/>
          <w:rtl/>
        </w:rPr>
        <w:t>)</w:t>
      </w:r>
      <w:r w:rsidRPr="002F7788">
        <w:rPr>
          <w:rFonts w:cs="B Lotus" w:hint="cs"/>
          <w:sz w:val="20"/>
          <w:szCs w:val="24"/>
          <w:rtl/>
        </w:rPr>
        <w:t xml:space="preserve"> آورده در کتاب الآداب، باب اجازه خواستن 7/387، شماره 7254.</w:t>
      </w:r>
    </w:p>
  </w:footnote>
  <w:footnote w:id="1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11/32، شمار 6245.</w:t>
      </w:r>
    </w:p>
  </w:footnote>
  <w:footnote w:id="1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مالک آن را در الموطأ در کتاب اجازه خواستن آورده، 2/734، شماره 30، نگا: شرح ارقانی، 4/425-427 و الرساله شافعی، ص 435، 436 بندهای شماره 1195-1200.</w:t>
      </w:r>
    </w:p>
  </w:footnote>
  <w:footnote w:id="132">
    <w:p w:rsidR="005A4307" w:rsidRPr="002F7788" w:rsidRDefault="005A4307" w:rsidP="004362C5">
      <w:pPr>
        <w:pStyle w:val="FootnoteText"/>
        <w:ind w:left="272" w:hanging="272"/>
        <w:rPr>
          <w:rFonts w:cs="B Lotus"/>
          <w:sz w:val="20"/>
          <w:szCs w:val="24"/>
          <w:rtl/>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بخاری آن را در (شرح فتح الباری</w:t>
      </w:r>
      <w:r>
        <w:rPr>
          <w:rFonts w:cs="B Lotus" w:hint="cs"/>
          <w:sz w:val="20"/>
          <w:szCs w:val="24"/>
          <w:rtl/>
          <w:lang w:bidi="fa-IR"/>
        </w:rPr>
        <w:t>)</w:t>
      </w:r>
      <w:r w:rsidRPr="002F7788">
        <w:rPr>
          <w:rFonts w:cs="B Lotus" w:hint="cs"/>
          <w:sz w:val="20"/>
          <w:szCs w:val="24"/>
          <w:rtl/>
          <w:lang w:bidi="fa-IR"/>
        </w:rPr>
        <w:t xml:space="preserve"> آورده، در کتاب جزیه باب جزیه و قطع رابطه با اهل ذمه و جنگ 6/297 شماره 3156-3157 مالک هم در الموطأ آن را در کتاب جزیه آورده، در باب جزیه اهل کتاب و زرتشیان (1/233 شماره 42 و لفظ از آن اوست، نگا: الرساله شافعی، ص 431، شماره 1185.</w:t>
      </w:r>
    </w:p>
  </w:footnote>
  <w:footnote w:id="1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رک: ص 316.</w:t>
      </w:r>
    </w:p>
  </w:footnote>
  <w:footnote w:id="1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رک: ص336.</w:t>
      </w:r>
    </w:p>
  </w:footnote>
  <w:footnote w:id="1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w:t>
      </w:r>
      <w:r w:rsidRPr="002F7788">
        <w:rPr>
          <w:rFonts w:cs="B Lotus"/>
          <w:sz w:val="20"/>
          <w:szCs w:val="24"/>
          <w:rtl/>
        </w:rPr>
        <w:t>: البرهان</w:t>
      </w:r>
      <w:r w:rsidRPr="002F7788">
        <w:rPr>
          <w:rFonts w:cs="B Lotus" w:hint="cs"/>
          <w:sz w:val="20"/>
          <w:szCs w:val="24"/>
          <w:rtl/>
        </w:rPr>
        <w:t xml:space="preserve">، </w:t>
      </w:r>
      <w:r w:rsidRPr="002F7788">
        <w:rPr>
          <w:rFonts w:cs="B Lotus"/>
          <w:sz w:val="20"/>
          <w:szCs w:val="24"/>
          <w:rtl/>
        </w:rPr>
        <w:t>جوينى 1/228، و</w:t>
      </w:r>
      <w:r w:rsidRPr="002F7788">
        <w:rPr>
          <w:rFonts w:cs="B Lotus" w:hint="cs"/>
          <w:sz w:val="20"/>
          <w:szCs w:val="24"/>
          <w:rtl/>
        </w:rPr>
        <w:t xml:space="preserve"> </w:t>
      </w:r>
      <w:r w:rsidRPr="002F7788">
        <w:rPr>
          <w:rFonts w:cs="B Lotus"/>
          <w:sz w:val="20"/>
          <w:szCs w:val="24"/>
          <w:rtl/>
        </w:rPr>
        <w:t>الإبـهاج فى شرح المنهاج 2/307، 308، و</w:t>
      </w:r>
      <w:r w:rsidRPr="002F7788">
        <w:rPr>
          <w:rFonts w:cs="B Lotus" w:hint="cs"/>
          <w:sz w:val="20"/>
          <w:szCs w:val="24"/>
          <w:rtl/>
        </w:rPr>
        <w:t xml:space="preserve"> </w:t>
      </w:r>
      <w:r w:rsidRPr="002F7788">
        <w:rPr>
          <w:rFonts w:cs="B Lotus"/>
          <w:sz w:val="20"/>
          <w:szCs w:val="24"/>
          <w:rtl/>
        </w:rPr>
        <w:t>المستصفى 1/151، 152، و</w:t>
      </w:r>
      <w:r w:rsidRPr="002F7788">
        <w:rPr>
          <w:rFonts w:cs="B Lotus" w:hint="cs"/>
          <w:sz w:val="20"/>
          <w:szCs w:val="24"/>
          <w:rtl/>
        </w:rPr>
        <w:t xml:space="preserve"> </w:t>
      </w:r>
      <w:r w:rsidRPr="002F7788">
        <w:rPr>
          <w:rFonts w:cs="B Lotus"/>
          <w:sz w:val="20"/>
          <w:szCs w:val="24"/>
          <w:rtl/>
        </w:rPr>
        <w:t>المحصول</w:t>
      </w:r>
      <w:r w:rsidRPr="002F7788">
        <w:rPr>
          <w:rFonts w:cs="B Lotus" w:hint="cs"/>
          <w:sz w:val="20"/>
          <w:szCs w:val="24"/>
          <w:rtl/>
        </w:rPr>
        <w:t xml:space="preserve">، </w:t>
      </w:r>
      <w:r w:rsidRPr="002F7788">
        <w:rPr>
          <w:rFonts w:cs="B Lotus"/>
          <w:sz w:val="20"/>
          <w:szCs w:val="24"/>
          <w:rtl/>
        </w:rPr>
        <w:t>رازى 2/180</w:t>
      </w:r>
      <w:r w:rsidRPr="002F7788">
        <w:rPr>
          <w:rFonts w:cs="B Lotus" w:hint="cs"/>
          <w:sz w:val="20"/>
          <w:szCs w:val="24"/>
          <w:rtl/>
        </w:rPr>
        <w:t>.</w:t>
      </w:r>
    </w:p>
  </w:footnote>
  <w:footnote w:id="1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گوینده آن ابوالحسین بصری معتزلی است در کتاب المعتمد 2/121، 122.</w:t>
      </w:r>
    </w:p>
  </w:footnote>
  <w:footnote w:id="137">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الباری</w:t>
      </w:r>
      <w:r>
        <w:rPr>
          <w:rFonts w:cs="B Lotus" w:hint="cs"/>
          <w:sz w:val="20"/>
          <w:szCs w:val="24"/>
          <w:rtl/>
        </w:rPr>
        <w:t>)</w:t>
      </w:r>
      <w:r w:rsidRPr="002F7788">
        <w:rPr>
          <w:rFonts w:cs="B Lotus" w:hint="cs"/>
          <w:sz w:val="20"/>
          <w:szCs w:val="24"/>
          <w:rtl/>
        </w:rPr>
        <w:t xml:space="preserve"> کتاب المغازی، در باب فرستادن ابوموسی و معاذ به یمن قبل از حجة الوداع آن را آورده 7/661 شماره 4347، و همچنین مسلم (در شرح نووی</w:t>
      </w:r>
      <w:r>
        <w:rPr>
          <w:rFonts w:cs="B Lotus" w:hint="cs"/>
          <w:sz w:val="20"/>
          <w:szCs w:val="24"/>
          <w:rtl/>
        </w:rPr>
        <w:t>)</w:t>
      </w:r>
      <w:r w:rsidRPr="002F7788">
        <w:rPr>
          <w:rFonts w:cs="B Lotus" w:hint="cs"/>
          <w:sz w:val="20"/>
          <w:szCs w:val="24"/>
          <w:rtl/>
        </w:rPr>
        <w:t xml:space="preserve"> در کتاب الایمان، باب دعاء، با شهادتین و شریعتهای اسلامی 1/228 شماره 19 آن را آورده است.</w:t>
      </w:r>
    </w:p>
  </w:footnote>
  <w:footnote w:id="1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13/247، 248 شماره 7258-7260.</w:t>
      </w:r>
    </w:p>
  </w:footnote>
  <w:footnote w:id="1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الرساله، ص 412-419 بندهای شماره 1228، 1145، 1147، 1151 و همچنین مراجعه کن فتح الباری، 13/254 شماره 7264-7265.</w:t>
      </w:r>
    </w:p>
  </w:footnote>
  <w:footnote w:id="140">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صحیح بخاری، (در شرح فتح الباری</w:t>
      </w:r>
      <w:r>
        <w:rPr>
          <w:rFonts w:cs="B Lotus" w:hint="cs"/>
          <w:sz w:val="20"/>
          <w:szCs w:val="24"/>
          <w:rtl/>
        </w:rPr>
        <w:t>)</w:t>
      </w:r>
      <w:r w:rsidRPr="002F7788">
        <w:rPr>
          <w:rFonts w:cs="B Lotus" w:hint="cs"/>
          <w:sz w:val="20"/>
          <w:szCs w:val="24"/>
          <w:rtl/>
        </w:rPr>
        <w:t>، 254/13.</w:t>
      </w:r>
    </w:p>
  </w:footnote>
  <w:footnote w:id="141">
    <w:p w:rsidR="005A4307" w:rsidRPr="002F7788" w:rsidRDefault="005A4307" w:rsidP="00C00920">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دحیه کلبی از اصحاب گرامی می</w:t>
      </w:r>
      <w:r w:rsidRPr="002F7788">
        <w:rPr>
          <w:rFonts w:cs="B Lotus" w:hint="eastAsia"/>
          <w:sz w:val="20"/>
          <w:szCs w:val="24"/>
          <w:rtl/>
        </w:rPr>
        <w:t>‌باشد، شرح حال او در الاستیعاب 2/461، شماره 701، و</w:t>
      </w:r>
      <w:r w:rsidRPr="002F7788">
        <w:rPr>
          <w:rFonts w:cs="B Lotus" w:hint="cs"/>
          <w:sz w:val="20"/>
          <w:szCs w:val="24"/>
          <w:rtl/>
        </w:rPr>
        <w:t xml:space="preserve"> </w:t>
      </w:r>
      <w:r w:rsidRPr="002F7788">
        <w:rPr>
          <w:rFonts w:cs="B Lotus" w:hint="eastAsia"/>
          <w:sz w:val="20"/>
          <w:szCs w:val="24"/>
          <w:rtl/>
        </w:rPr>
        <w:t>ا</w:t>
      </w:r>
      <w:r w:rsidRPr="002F7788">
        <w:rPr>
          <w:rFonts w:cs="B Lotus" w:hint="cs"/>
          <w:sz w:val="20"/>
          <w:szCs w:val="24"/>
          <w:rtl/>
        </w:rPr>
        <w:t>س</w:t>
      </w:r>
      <w:r w:rsidRPr="002F7788">
        <w:rPr>
          <w:rFonts w:cs="B Lotus" w:hint="eastAsia"/>
          <w:sz w:val="20"/>
          <w:szCs w:val="24"/>
          <w:rtl/>
        </w:rPr>
        <w:t>داالغ</w:t>
      </w:r>
      <w:r w:rsidRPr="002F7788">
        <w:rPr>
          <w:rFonts w:cs="B Lotus" w:hint="cs"/>
          <w:sz w:val="20"/>
          <w:szCs w:val="24"/>
          <w:rtl/>
        </w:rPr>
        <w:t>ا</w:t>
      </w:r>
      <w:r w:rsidRPr="002F7788">
        <w:rPr>
          <w:rFonts w:cs="B Lotus" w:hint="eastAsia"/>
          <w:sz w:val="20"/>
          <w:szCs w:val="24"/>
          <w:rtl/>
        </w:rPr>
        <w:t>به</w:t>
      </w:r>
      <w:r w:rsidRPr="002F7788">
        <w:rPr>
          <w:rFonts w:cs="B Lotus" w:hint="cs"/>
          <w:sz w:val="20"/>
          <w:szCs w:val="24"/>
          <w:rtl/>
        </w:rPr>
        <w:t xml:space="preserve"> 2/197 شماره 1507، و الاصابه 1/473 شماره 2395، و مشاهیر علماء الامصار 72، شماره 380 و تاریخ صحابه 94، شماره 404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وجود دارد.</w:t>
      </w:r>
    </w:p>
  </w:footnote>
  <w:footnote w:id="14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 الباری</w:t>
      </w:r>
      <w:r>
        <w:rPr>
          <w:rFonts w:cs="B Lotus" w:hint="cs"/>
          <w:sz w:val="20"/>
          <w:szCs w:val="24"/>
          <w:rtl/>
        </w:rPr>
        <w:t>)</w:t>
      </w:r>
      <w:r w:rsidRPr="002F7788">
        <w:rPr>
          <w:rFonts w:cs="B Lotus" w:hint="cs"/>
          <w:sz w:val="20"/>
          <w:szCs w:val="24"/>
          <w:rtl/>
        </w:rPr>
        <w:t xml:space="preserve"> آورده در کتاب بدء الوحی 1/42، 43، شماره 7.</w:t>
      </w:r>
    </w:p>
  </w:footnote>
  <w:footnote w:id="1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13/254، 255، شماره 7264-7265، و طبقات ابن سعد 1/16 و صفحات بعد از آن و زادالمعاد 3/595-697، و سیره ابن هشام، 4/600، 606-606، 650.</w:t>
      </w:r>
    </w:p>
  </w:footnote>
  <w:footnote w:id="1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ص316 و بعد از آن، نگا: الرسالة، شافعی، ص 422-431، بندهای شماره 1161-1183.</w:t>
      </w:r>
    </w:p>
  </w:footnote>
  <w:footnote w:id="1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الابهاج فی شرح المنهاج 2/306 نگا: البرهان، جوینی1/229، و المستصفی 1/148-150، و المحصول 2/180 و الرسالة، ص 420 بند 1157 و التقریر و التجیر 2/272-275.</w:t>
      </w:r>
    </w:p>
  </w:footnote>
  <w:footnote w:id="146">
    <w:p w:rsidR="005A4307" w:rsidRPr="002F7788" w:rsidRDefault="005A4307" w:rsidP="00C00920">
      <w:pPr>
        <w:pStyle w:val="FootnoteText"/>
        <w:ind w:left="272" w:hanging="272"/>
        <w:rPr>
          <w:rFonts w:cs="B Lotus"/>
          <w:sz w:val="20"/>
          <w:szCs w:val="24"/>
          <w:lang w:bidi="fa-IR"/>
        </w:rPr>
      </w:pPr>
      <w:r w:rsidRPr="00D6370A">
        <w:rPr>
          <w:rStyle w:val="FootnoteReference"/>
          <w:rFonts w:cs="B Lotus"/>
          <w:sz w:val="20"/>
          <w:vertAlign w:val="baseline"/>
        </w:rPr>
        <w:footnoteRef/>
      </w:r>
      <w:r w:rsidRPr="00D6370A">
        <w:rPr>
          <w:rFonts w:cs="B Lotus" w:hint="cs"/>
          <w:sz w:val="20"/>
          <w:szCs w:val="24"/>
          <w:rtl/>
        </w:rPr>
        <w:t>- نگا: الرساله،</w:t>
      </w:r>
      <w:r w:rsidRPr="002F7788">
        <w:rPr>
          <w:rFonts w:cs="B Lotus" w:hint="cs"/>
          <w:sz w:val="20"/>
          <w:szCs w:val="24"/>
          <w:rtl/>
        </w:rPr>
        <w:t xml:space="preserve"> ص 457، شماره 1248.</w:t>
      </w:r>
    </w:p>
  </w:footnote>
  <w:footnote w:id="1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13/248، شماره 7258-7260.</w:t>
      </w:r>
    </w:p>
  </w:footnote>
  <w:footnote w:id="1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الرساله، ص 435، بند شماره 1201.</w:t>
      </w:r>
    </w:p>
  </w:footnote>
  <w:footnote w:id="1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الرساله، ص 437، بند شماره 1213.</w:t>
      </w:r>
    </w:p>
  </w:footnote>
  <w:footnote w:id="1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استدلال ابن قیم در آن موضوع، در مختصر الصواعق المرسلة2/550-558، نگا: الاحکام ابن حزم، 1/115 و المدخل الی السنة، استاد دکتر عبدالمهدی، ص 284،286.</w:t>
      </w:r>
    </w:p>
  </w:footnote>
  <w:footnote w:id="1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ابن صلاح، ص 15-16.</w:t>
      </w:r>
    </w:p>
  </w:footnote>
  <w:footnote w:id="15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از آن جمله است که اگر در سلسله سند آن دروغگویی ‌نباشد، فقیه صحت آن را بواسطه قرآن و یا اصول شریعت تشخیص می‌دهد. پس آن را حمل بر قبول و عمل به آن می‏کند </w:t>
      </w:r>
      <w:r w:rsidRPr="002F7788">
        <w:rPr>
          <w:rFonts w:ascii="Times New Roman" w:hAnsi="Times New Roman" w:cs="Times New Roman" w:hint="cs"/>
          <w:sz w:val="20"/>
          <w:szCs w:val="20"/>
          <w:rtl/>
          <w:lang w:bidi="fa-IR"/>
        </w:rPr>
        <w:t>–</w:t>
      </w:r>
      <w:r w:rsidRPr="002F7788">
        <w:rPr>
          <w:rFonts w:cs="B Lotus" w:hint="cs"/>
          <w:sz w:val="20"/>
          <w:szCs w:val="24"/>
          <w:rtl/>
          <w:lang w:bidi="fa-IR"/>
        </w:rPr>
        <w:t>همچنانکه در صورت قبول مردم، آن را صحیح می‏دانند، هر چند اسناد آن صحیح نباشد-. همانطور که ابن عبدالبر در حدیث بحر گفته (آب آن پاک و مردار آن حلال است</w:t>
      </w:r>
      <w:r>
        <w:rPr>
          <w:rFonts w:cs="B Lotus" w:hint="cs"/>
          <w:sz w:val="20"/>
          <w:szCs w:val="24"/>
          <w:rtl/>
          <w:lang w:bidi="fa-IR"/>
        </w:rPr>
        <w:t>)</w:t>
      </w:r>
      <w:r w:rsidRPr="002F7788">
        <w:rPr>
          <w:rFonts w:cs="B Lotus" w:hint="cs"/>
          <w:sz w:val="20"/>
          <w:szCs w:val="24"/>
          <w:rtl/>
          <w:lang w:bidi="fa-IR"/>
        </w:rPr>
        <w:t xml:space="preserve"> نگا: تدریب الراوی 1/67-68، و الاجوبة الفاضله 228، 237، نگا: آنچه که در مورد حدیث بحر گفته شده درباره علتها و جواب آن در نیل الاوطار 1/14، نگا: اختلافات المحدثین و الفقهاء فی الحکم علی الحدیث، دکتر عبدالله شعبان علی، ص2518-221.</w:t>
      </w:r>
    </w:p>
  </w:footnote>
  <w:footnote w:id="1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عراقی همان: حافظ، امام بزرگ، ابوالفضل، زین الدین عبدالرحیم بن حسین عراقی از امامان مسلمین و حافظان حدیث است دارای تألیفات زیاد است از جمله «الالفیة» در علوم الحدیث، نکث ابن صلاح، و مراسل و دیگر کتب. در سال 806 ه‍ از دنیا رفت، شرح حالی در طبقات الحفاظ سیوطی، ص 543، شماره 1175 و حسن المحاضرة 1/360 و انباء الغمر بانباء العمر، ابن حجر 2/275 و شذرات الذهب، 7/55 دارد.</w:t>
      </w:r>
    </w:p>
  </w:footnote>
  <w:footnote w:id="154">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اصولیین در مبحث (ضبط کردن متن</w:t>
      </w:r>
      <w:r>
        <w:rPr>
          <w:rFonts w:cs="B Lotus" w:hint="cs"/>
          <w:sz w:val="20"/>
          <w:szCs w:val="24"/>
          <w:rtl/>
        </w:rPr>
        <w:t>)</w:t>
      </w:r>
      <w:r w:rsidRPr="002F7788">
        <w:rPr>
          <w:rFonts w:cs="B Lotus" w:hint="cs"/>
          <w:sz w:val="20"/>
          <w:szCs w:val="24"/>
          <w:rtl/>
        </w:rPr>
        <w:t xml:space="preserve"> به این دو شرط اعتراض کردند. همانطور که در اصول سرخسی 1/355 و در المحصول رازی 2/210، زیر عنوان (بحث در مورد اموری که به مخبرعنه باز می‌گردد</w:t>
      </w:r>
      <w:r>
        <w:rPr>
          <w:rFonts w:cs="B Lotus" w:hint="cs"/>
          <w:sz w:val="20"/>
          <w:szCs w:val="24"/>
          <w:rtl/>
        </w:rPr>
        <w:t>)</w:t>
      </w:r>
      <w:r w:rsidRPr="002F7788">
        <w:rPr>
          <w:rFonts w:cs="B Lotus" w:hint="cs"/>
          <w:sz w:val="20"/>
          <w:szCs w:val="24"/>
          <w:rtl/>
        </w:rPr>
        <w:t xml:space="preserve"> آمده است.</w:t>
      </w:r>
    </w:p>
  </w:footnote>
  <w:footnote w:id="1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1/64-65.</w:t>
      </w:r>
    </w:p>
  </w:footnote>
  <w:footnote w:id="1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ابن صلاح، ص 16.</w:t>
      </w:r>
    </w:p>
  </w:footnote>
  <w:footnote w:id="157">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الاسراء و المعراج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دکتر ابوشهبه، ص 21، نگا: المدخل الی السنة النبویة، دکتر عبدالمهدی، ص 300 مبحث (شروط محدثین مطمئن است</w:t>
      </w:r>
      <w:r>
        <w:rPr>
          <w:rFonts w:cs="B Lotus" w:hint="cs"/>
          <w:sz w:val="20"/>
          <w:szCs w:val="24"/>
          <w:rtl/>
          <w:lang w:bidi="fa-IR"/>
        </w:rPr>
        <w:t>)</w:t>
      </w:r>
      <w:r w:rsidRPr="002F7788">
        <w:rPr>
          <w:rFonts w:cs="B Lotus" w:hint="cs"/>
          <w:sz w:val="20"/>
          <w:szCs w:val="24"/>
          <w:rtl/>
          <w:lang w:bidi="fa-IR"/>
        </w:rPr>
        <w:t>.</w:t>
      </w:r>
    </w:p>
  </w:footnote>
  <w:footnote w:id="1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1/70.</w:t>
      </w:r>
    </w:p>
  </w:footnote>
  <w:footnote w:id="1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درص34، 273 آورده شده است.</w:t>
      </w:r>
    </w:p>
  </w:footnote>
  <w:footnote w:id="1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المحصول، 2/208.</w:t>
      </w:r>
    </w:p>
  </w:footnote>
  <w:footnote w:id="1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769 و اصول سرخسی 1/313.</w:t>
      </w:r>
    </w:p>
  </w:footnote>
  <w:footnote w:id="16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1/365، نگا: موقف المعتزله من السنه 1/110-117. (جایگاه و نظر معتزله در مورد اهل سنت</w:t>
      </w:r>
      <w:r>
        <w:rPr>
          <w:rFonts w:cs="B Lotus" w:hint="cs"/>
          <w:sz w:val="20"/>
          <w:szCs w:val="24"/>
          <w:rtl/>
        </w:rPr>
        <w:t>)</w:t>
      </w:r>
    </w:p>
  </w:footnote>
  <w:footnote w:id="1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1/292، نگا: اعلام الموقعین 2/289، و الاعتصام، 2/558 و بعد از آن.</w:t>
      </w:r>
    </w:p>
  </w:footnote>
  <w:footnote w:id="1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کرخی همان عبیدالله بن الحسین بن دلال بن دلهم، ابوالحسن الکرخی حنفی است که شیخ حنفیها در عراق بود، از تألیفات او المختصر، و شرح جامع الکبیر، و شرح جامع الصغیر، می‌باشد. در سال 340 ه‍ در گذشت، در شذرات الذهب 2/358، و تاج التراجم فی طبقات الحنفیه، ابن قطلوبغا، ص 39، و طبقات المعتزله ابن مرتضی، ص 130، و تاریخ بغداد 10/353 شماره 5507 و لسان المیزان 4/528 شماره 5442 شرح حال او را آورده‌اند.</w:t>
      </w:r>
    </w:p>
  </w:footnote>
  <w:footnote w:id="1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بصری، همان حسین بن علی ابوعبدالله البصری حنفی و شیخ متکلمین و یکی از بزرگان معتزلی می‌باشد که در سال 369 وفات یافت در تاریخ بغداد 73/8 شماره 4153، و الفوائد البهیة فی تراجم الحنفیة، لکنوی ص 67، و طبقات المفسرین داودی 159/1 شماره 151، و طبقات المعتزلة ابن مرتضی، ص 105، و لسان المیزان 559/2 شماره 2797 شرح حال او را می‌توان مشاهده کرد.</w:t>
      </w:r>
    </w:p>
  </w:footnote>
  <w:footnote w:id="1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المعتمد فی اصول الفقه 2/96، 98، و فواتح الرحموت 2/136، و البحر المحیط 4/348، و ارشاد الفحول 1/231 نگا: مختصر الصواعق المرسلة، 2/578.</w:t>
      </w:r>
    </w:p>
  </w:footnote>
  <w:footnote w:id="167">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1/322، و المعتمد فی اصول الفقه 2/102، 549، و مختصر الصواعق المرسلة 586/2، و شرح اصول الخمسة، ص 769، و المختصر فی اصول الدین تألیف قاضی عبدالجبار بهمراه رساله‌های عدل و توحید دکتر محمد عمارة 1/268 و النص و الاجتهاد، عبدالحسین شرف الدین، ص 335، و اگر خواستی به نظر معتزله در السنه 1/115-117 مراجعه کن، و شیخ شلتوت از این شرط متأثر شده، و مبالغه کرده و گفته که اجماعی است و می‏گوید: همانا احادیث آحاد افاده عقیده نمی</w:t>
      </w:r>
      <w:r w:rsidRPr="002F7788">
        <w:rPr>
          <w:rFonts w:cs="B Lotus" w:hint="eastAsia"/>
          <w:sz w:val="20"/>
          <w:szCs w:val="24"/>
          <w:rtl/>
        </w:rPr>
        <w:t>‌</w:t>
      </w:r>
      <w:r w:rsidRPr="002F7788">
        <w:rPr>
          <w:rFonts w:cs="B Lotus" w:hint="cs"/>
          <w:sz w:val="20"/>
          <w:szCs w:val="24"/>
          <w:rtl/>
        </w:rPr>
        <w:t>کند، و در مورد امور غایب اعتماد به آن‌ها درست نیست که بر آن اجماع است و بحکم ضرورت عقلی که جایی برخلاف آن نزد عقلا وجود ندارد، ثابت شده است. نگا: الاسلام عقیدة و شریعة، ص 61، از آن جمله است که محمود ابوریه بیان کرده و گفته: از چیزهایی است که همه نظرات در مورد آن متفق شده‌اند که حدیث آحاد را در مورد عقاید نمی‌پذیریم، هر چند که سندهای آن محکم و راههای شناخت آن فراوان باشد. نگا: اضواء علی السنة، ص 24.</w:t>
      </w:r>
    </w:p>
  </w:footnote>
  <w:footnote w:id="168">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1/334، 335 و المعتمد فی اصول الفقه، 2/97، 98 و اصول الفقه شیخ عبدالوهاب خلاف، ص 116، و شیخ محمد غزالی نیز بر این نظر است و می‏گوید: (خبر واحد امری حرام و یا فرضی را اثبات نمی‌کند</w:t>
      </w:r>
      <w:r>
        <w:rPr>
          <w:rFonts w:cs="B Lotus" w:hint="cs"/>
          <w:sz w:val="20"/>
          <w:szCs w:val="24"/>
          <w:rtl/>
        </w:rPr>
        <w:t>)</w:t>
      </w:r>
      <w:r w:rsidRPr="002F7788">
        <w:rPr>
          <w:rFonts w:cs="B Lotus" w:hint="cs"/>
          <w:sz w:val="20"/>
          <w:szCs w:val="24"/>
          <w:rtl/>
        </w:rPr>
        <w:t xml:space="preserve"> نگا: مائة سؤال من الاسلام 1/249.</w:t>
      </w:r>
    </w:p>
  </w:footnote>
  <w:footnote w:id="16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زرکشی: محمد ابن بهادر بن عبدالله، ابو عبدالله زرکشی می‌باشد، شافعی مذهب، فقیه، اصولی، و اهل حدیث بود، از تألیفات او «بحرالمحیط» و «شرح جمع الجوامع» است. در سال 794 ه‍ وفات نمودند، در شذرات الذهب 6/335، و الفتح المبیین فی طبقات الاصولیین تألیف عبدالله مصطفی مراغی، 2/209، شرح حال ایشان موجود می‌باشد.</w:t>
      </w:r>
    </w:p>
  </w:footnote>
  <w:footnote w:id="17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البحر المحیط، 4/349.</w:t>
      </w:r>
    </w:p>
  </w:footnote>
  <w:footnote w:id="171">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 الباری</w:t>
      </w:r>
      <w:r>
        <w:rPr>
          <w:rFonts w:cs="B Lotus" w:hint="cs"/>
          <w:sz w:val="20"/>
          <w:szCs w:val="24"/>
          <w:rtl/>
        </w:rPr>
        <w:t>)</w:t>
      </w:r>
      <w:r w:rsidRPr="002F7788">
        <w:rPr>
          <w:rFonts w:cs="B Lotus" w:hint="cs"/>
          <w:sz w:val="20"/>
          <w:szCs w:val="24"/>
          <w:rtl/>
        </w:rPr>
        <w:t xml:space="preserve"> آورده در کتاب جنایز، باب اگر بچه‌ای مسلمان شود و بمیرد آیا نماز میت خوانده می‌شد و آیا مسلمانی برای بچه معنی می‌دهد 3/260 شماره‌های 1358، 1359، مسلم آن را در (شرح نووی</w:t>
      </w:r>
      <w:r>
        <w:rPr>
          <w:rFonts w:cs="B Lotus" w:hint="cs"/>
          <w:sz w:val="20"/>
          <w:szCs w:val="24"/>
          <w:rtl/>
        </w:rPr>
        <w:t>)</w:t>
      </w:r>
      <w:r w:rsidRPr="002F7788">
        <w:rPr>
          <w:rFonts w:cs="B Lotus" w:hint="cs"/>
          <w:sz w:val="20"/>
          <w:szCs w:val="24"/>
          <w:rtl/>
        </w:rPr>
        <w:t xml:space="preserve"> در کتاب القدر آورده، در باب معنای، هر متولد شده‌ای بنا بر فطرت زاده می‌شود و حکم مرگ بچه‌های کفار، و بچه‌های مسلمانان 8/458، از حدیث توسط ابوهریره</w:t>
      </w:r>
      <w:r w:rsidRPr="002F7788">
        <w:rPr>
          <w:rFonts w:cs="B Lotus" w:hint="cs"/>
          <w:sz w:val="20"/>
          <w:szCs w:val="24"/>
          <w:rtl/>
        </w:rPr>
        <w:sym w:font="AGA Arabesque" w:char="F074"/>
      </w:r>
      <w:r w:rsidRPr="002F7788">
        <w:rPr>
          <w:rFonts w:cs="B Lotus" w:hint="cs"/>
          <w:sz w:val="20"/>
          <w:szCs w:val="24"/>
          <w:rtl/>
        </w:rPr>
        <w:t xml:space="preserve"> روایت شده است.</w:t>
      </w:r>
    </w:p>
  </w:footnote>
  <w:footnote w:id="172">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است که مسلم آورده (شرح نووی</w:t>
      </w:r>
      <w:r>
        <w:rPr>
          <w:rFonts w:cs="B Lotus" w:hint="cs"/>
          <w:sz w:val="20"/>
          <w:szCs w:val="24"/>
          <w:rtl/>
        </w:rPr>
        <w:t>)</w:t>
      </w:r>
      <w:r w:rsidRPr="002F7788">
        <w:rPr>
          <w:rFonts w:cs="B Lotus" w:hint="cs"/>
          <w:sz w:val="20"/>
          <w:szCs w:val="24"/>
          <w:rtl/>
        </w:rPr>
        <w:t xml:space="preserve"> در کتاب الجنة و صفة نعیمها و اهلها، </w:t>
      </w:r>
      <w:r w:rsidRPr="002F7788">
        <w:rPr>
          <w:rFonts w:cs="B Lotus"/>
          <w:sz w:val="20"/>
          <w:szCs w:val="24"/>
          <w:rtl/>
        </w:rPr>
        <w:t>باب الصفات التى يعرف بـها فى الدنيا أهل الجنة وأهل النار</w:t>
      </w:r>
      <w:r w:rsidRPr="002F7788">
        <w:rPr>
          <w:rFonts w:cs="B Lotus" w:hint="cs"/>
          <w:sz w:val="20"/>
          <w:szCs w:val="24"/>
          <w:rtl/>
        </w:rPr>
        <w:t>، 9/214 شماره 2865، از احادیث روایت شده توسط عیاض بن حمار المجاشعی</w:t>
      </w:r>
      <w:r w:rsidRPr="002F7788">
        <w:rPr>
          <w:rFonts w:cs="B Lotus" w:hint="cs"/>
          <w:sz w:val="20"/>
          <w:szCs w:val="24"/>
          <w:rtl/>
        </w:rPr>
        <w:sym w:font="AGA Arabesque" w:char="F074"/>
      </w:r>
      <w:r w:rsidRPr="002F7788">
        <w:rPr>
          <w:rFonts w:cs="B Lotus" w:hint="cs"/>
          <w:sz w:val="20"/>
          <w:szCs w:val="24"/>
          <w:rtl/>
        </w:rPr>
        <w:t>.</w:t>
      </w:r>
    </w:p>
  </w:footnote>
  <w:footnote w:id="17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کتاب الجنائز در باب، کسی که آخرین سخن او لا اله الا الله باشد 3/132 شماره 1237 و مسلم آن را آورده در (شرح </w:t>
      </w:r>
      <w:r>
        <w:rPr>
          <w:rFonts w:cs="B Lotus" w:hint="cs"/>
          <w:sz w:val="20"/>
          <w:szCs w:val="24"/>
          <w:rtl/>
        </w:rPr>
        <w:t>نووی)</w:t>
      </w:r>
      <w:r w:rsidRPr="002F7788">
        <w:rPr>
          <w:rFonts w:cs="B Lotus" w:hint="cs"/>
          <w:sz w:val="20"/>
          <w:szCs w:val="24"/>
          <w:rtl/>
        </w:rPr>
        <w:t xml:space="preserve"> در کتاب الایمان و در باب کسی که بمیرد و شریکی برای خدا قرار ندهد وارد بهشت می‌شود و کسی که مشرک بمیرد وارد آتش جهنم می‌شود 1/370 شماره 94 از احادیث روایت شده توسط ابوهریره</w:t>
      </w:r>
      <w:r w:rsidRPr="002F7788">
        <w:rPr>
          <w:rFonts w:cs="B Lotus" w:hint="cs"/>
          <w:sz w:val="20"/>
          <w:szCs w:val="24"/>
          <w:rtl/>
        </w:rPr>
        <w:sym w:font="AGA Arabesque" w:char="F074"/>
      </w:r>
      <w:r w:rsidRPr="002F7788">
        <w:rPr>
          <w:rFonts w:cs="B Lotus" w:hint="cs"/>
          <w:sz w:val="20"/>
          <w:szCs w:val="24"/>
          <w:rtl/>
        </w:rPr>
        <w:t>.</w:t>
      </w:r>
    </w:p>
  </w:footnote>
  <w:footnote w:id="1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(شرح </w:t>
      </w:r>
      <w:r>
        <w:rPr>
          <w:rFonts w:cs="B Lotus" w:hint="cs"/>
          <w:sz w:val="20"/>
          <w:szCs w:val="24"/>
          <w:rtl/>
        </w:rPr>
        <w:t>نووی)</w:t>
      </w:r>
      <w:r w:rsidRPr="002F7788">
        <w:rPr>
          <w:rFonts w:cs="B Lotus" w:hint="cs"/>
          <w:sz w:val="20"/>
          <w:szCs w:val="24"/>
          <w:rtl/>
        </w:rPr>
        <w:t xml:space="preserve"> در کتاب الفضائل، باب اثبات حوض پیامبر</w:t>
      </w:r>
      <w:r w:rsidRPr="002F7788">
        <w:rPr>
          <w:rFonts w:cs="B Lotus" w:hint="cs"/>
          <w:sz w:val="20"/>
          <w:szCs w:val="24"/>
          <w:rtl/>
        </w:rPr>
        <w:sym w:font="AGA Arabesque" w:char="F072"/>
      </w:r>
      <w:r w:rsidRPr="002F7788">
        <w:rPr>
          <w:rFonts w:cs="B Lotus" w:hint="cs"/>
          <w:sz w:val="20"/>
          <w:szCs w:val="24"/>
          <w:rtl/>
        </w:rPr>
        <w:t xml:space="preserve"> و صفات آن 8/66، شماره 2304 از احادیث روایت شده توسط انس بن مالک</w:t>
      </w:r>
      <w:r w:rsidRPr="002F7788">
        <w:rPr>
          <w:rFonts w:cs="B Lotus" w:hint="cs"/>
          <w:sz w:val="20"/>
          <w:szCs w:val="24"/>
          <w:rtl/>
        </w:rPr>
        <w:sym w:font="AGA Arabesque" w:char="F074"/>
      </w:r>
      <w:r w:rsidRPr="002F7788">
        <w:rPr>
          <w:rFonts w:cs="B Lotus" w:hint="cs"/>
          <w:sz w:val="20"/>
          <w:szCs w:val="24"/>
          <w:rtl/>
        </w:rPr>
        <w:t>.</w:t>
      </w:r>
    </w:p>
  </w:footnote>
  <w:footnote w:id="1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کتاب الایمان باب، ترس مؤمن از اینکه عمل او از بین برود و او نداند 1/135 (شماره 48 و مسلم آن را آورده (شرخ </w:t>
      </w:r>
      <w:r>
        <w:rPr>
          <w:rFonts w:cs="B Lotus" w:hint="cs"/>
          <w:sz w:val="20"/>
          <w:szCs w:val="24"/>
          <w:rtl/>
        </w:rPr>
        <w:t>نووی)</w:t>
      </w:r>
      <w:r w:rsidRPr="002F7788">
        <w:rPr>
          <w:rFonts w:cs="B Lotus" w:hint="cs"/>
          <w:sz w:val="20"/>
          <w:szCs w:val="24"/>
          <w:rtl/>
        </w:rPr>
        <w:t xml:space="preserve"> در کتاب الایمان باب بیان کردن گفتار پیامبر</w:t>
      </w:r>
      <w:r w:rsidRPr="002F7788">
        <w:rPr>
          <w:rFonts w:cs="B Lotus" w:hint="cs"/>
          <w:sz w:val="20"/>
          <w:szCs w:val="24"/>
          <w:rtl/>
        </w:rPr>
        <w:sym w:font="AGA Arabesque" w:char="F072"/>
      </w:r>
      <w:r w:rsidRPr="002F7788">
        <w:rPr>
          <w:rFonts w:cs="B Lotus" w:hint="cs"/>
          <w:sz w:val="20"/>
          <w:szCs w:val="24"/>
          <w:rtl/>
        </w:rPr>
        <w:t xml:space="preserve"> که فرمود: </w:t>
      </w:r>
      <w:r w:rsidRPr="002F7788">
        <w:rPr>
          <w:rFonts w:cs="B Lotus"/>
          <w:sz w:val="20"/>
          <w:szCs w:val="24"/>
          <w:rtl/>
        </w:rPr>
        <w:t>سباب المسلم فسوق و</w:t>
      </w:r>
      <w:r w:rsidRPr="002F7788">
        <w:rPr>
          <w:rFonts w:cs="B Lotus" w:hint="cs"/>
          <w:sz w:val="20"/>
          <w:szCs w:val="24"/>
          <w:rtl/>
        </w:rPr>
        <w:t xml:space="preserve"> </w:t>
      </w:r>
      <w:r w:rsidRPr="002F7788">
        <w:rPr>
          <w:rFonts w:cs="B Lotus"/>
          <w:sz w:val="20"/>
          <w:szCs w:val="24"/>
          <w:rtl/>
        </w:rPr>
        <w:t>قتاله كفر</w:t>
      </w:r>
      <w:r w:rsidRPr="002F7788">
        <w:rPr>
          <w:rFonts w:cs="B Lotus" w:hint="cs"/>
          <w:sz w:val="20"/>
          <w:szCs w:val="24"/>
          <w:rtl/>
        </w:rPr>
        <w:t xml:space="preserve"> 1/330، شماره 64 از احادیث روایت شده توسط ابن مسعود</w:t>
      </w:r>
      <w:r w:rsidRPr="002F7788">
        <w:rPr>
          <w:rFonts w:cs="B Lotus" w:hint="cs"/>
          <w:sz w:val="20"/>
          <w:szCs w:val="24"/>
          <w:rtl/>
        </w:rPr>
        <w:sym w:font="AGA Arabesque" w:char="F074"/>
      </w:r>
      <w:r w:rsidRPr="002F7788">
        <w:rPr>
          <w:rFonts w:cs="B Lotus" w:hint="cs"/>
          <w:sz w:val="20"/>
          <w:szCs w:val="24"/>
          <w:rtl/>
        </w:rPr>
        <w:t>.</w:t>
      </w:r>
    </w:p>
  </w:footnote>
  <w:footnote w:id="176">
    <w:p w:rsidR="005A4307" w:rsidRPr="002F7788" w:rsidRDefault="005A4307" w:rsidP="00C00920">
      <w:pPr>
        <w:pStyle w:val="FootnoteText"/>
        <w:ind w:left="272" w:hanging="272"/>
        <w:rPr>
          <w:rFonts w:cs="B Lotus"/>
          <w:sz w:val="20"/>
          <w:szCs w:val="24"/>
          <w:rtl/>
          <w:lang w:bidi="fa-IR"/>
        </w:rPr>
      </w:pPr>
      <w:r w:rsidRPr="002F7788">
        <w:rPr>
          <w:rFonts w:cs="B Lotus"/>
          <w:sz w:val="20"/>
          <w:szCs w:val="24"/>
          <w:lang w:bidi="fa-IR"/>
        </w:rPr>
        <w:footnoteRef/>
      </w:r>
      <w:r>
        <w:rPr>
          <w:rFonts w:cs="B Lotus" w:hint="c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بخارى</w:t>
      </w:r>
      <w:r w:rsidRPr="002F7788">
        <w:rPr>
          <w:rFonts w:cs="B Lotus" w:hint="cs"/>
          <w:sz w:val="20"/>
          <w:szCs w:val="24"/>
          <w:rtl/>
          <w:lang w:bidi="fa-IR"/>
        </w:rPr>
        <w:t xml:space="preserve"> آن را </w:t>
      </w:r>
      <w:r w:rsidRPr="002F7788">
        <w:rPr>
          <w:rFonts w:cs="B Lotus"/>
          <w:sz w:val="20"/>
          <w:szCs w:val="24"/>
          <w:rtl/>
          <w:lang w:bidi="fa-IR"/>
        </w:rPr>
        <w:t xml:space="preserve">(بشرح فتح </w:t>
      </w:r>
      <w:r>
        <w:rPr>
          <w:rFonts w:cs="B Lotus"/>
          <w:sz w:val="20"/>
          <w:szCs w:val="24"/>
          <w:rtl/>
          <w:lang w:bidi="fa-IR"/>
        </w:rPr>
        <w:t>البارى)</w:t>
      </w:r>
      <w:r w:rsidRPr="002F7788">
        <w:rPr>
          <w:rFonts w:cs="B Lotus" w:hint="cs"/>
          <w:sz w:val="20"/>
          <w:szCs w:val="24"/>
          <w:rtl/>
          <w:lang w:bidi="fa-IR"/>
        </w:rPr>
        <w:t xml:space="preserve"> در </w:t>
      </w:r>
      <w:r w:rsidRPr="002F7788">
        <w:rPr>
          <w:rFonts w:cs="B Lotus"/>
          <w:sz w:val="20"/>
          <w:szCs w:val="24"/>
          <w:rtl/>
          <w:lang w:bidi="fa-IR"/>
        </w:rPr>
        <w:t>كتاب المظالم،</w:t>
      </w:r>
      <w:r w:rsidRPr="002F7788">
        <w:rPr>
          <w:rFonts w:cs="B Lotus" w:hint="cs"/>
          <w:sz w:val="20"/>
          <w:szCs w:val="24"/>
          <w:rtl/>
          <w:lang w:bidi="fa-IR"/>
        </w:rPr>
        <w:t xml:space="preserve"> </w:t>
      </w:r>
      <w:r w:rsidRPr="002F7788">
        <w:rPr>
          <w:rFonts w:cs="B Lotus"/>
          <w:sz w:val="20"/>
          <w:szCs w:val="24"/>
          <w:rtl/>
          <w:lang w:bidi="fa-IR"/>
        </w:rPr>
        <w:t>باب النهى بغير إذن صاحبة5/143</w:t>
      </w:r>
      <w:r w:rsidRPr="002F7788">
        <w:rPr>
          <w:rFonts w:cs="B Lotus" w:hint="cs"/>
          <w:sz w:val="20"/>
          <w:szCs w:val="24"/>
          <w:rtl/>
          <w:lang w:bidi="fa-IR"/>
        </w:rPr>
        <w:t>ش</w:t>
      </w:r>
      <w:r w:rsidRPr="002F7788">
        <w:rPr>
          <w:rFonts w:cs="B Lotus"/>
          <w:sz w:val="20"/>
          <w:szCs w:val="24"/>
          <w:rtl/>
          <w:lang w:bidi="fa-IR"/>
        </w:rPr>
        <w:t>2475، و</w:t>
      </w:r>
      <w:r w:rsidRPr="002F7788">
        <w:rPr>
          <w:rFonts w:cs="B Lotus" w:hint="cs"/>
          <w:sz w:val="20"/>
          <w:szCs w:val="24"/>
          <w:rtl/>
          <w:lang w:bidi="fa-IR"/>
        </w:rPr>
        <w:t xml:space="preserve"> </w:t>
      </w:r>
      <w:r w:rsidRPr="002F7788">
        <w:rPr>
          <w:rFonts w:cs="B Lotus"/>
          <w:sz w:val="20"/>
          <w:szCs w:val="24"/>
          <w:rtl/>
          <w:lang w:bidi="fa-IR"/>
        </w:rPr>
        <w:t>مسلم (بشرح ال</w:t>
      </w:r>
      <w:r>
        <w:rPr>
          <w:rFonts w:cs="B Lotus"/>
          <w:sz w:val="20"/>
          <w:szCs w:val="24"/>
          <w:rtl/>
          <w:lang w:bidi="fa-IR"/>
        </w:rPr>
        <w:t>نووى)</w:t>
      </w:r>
      <w:r w:rsidRPr="002F7788">
        <w:rPr>
          <w:rFonts w:cs="B Lotus"/>
          <w:sz w:val="20"/>
          <w:szCs w:val="24"/>
          <w:rtl/>
          <w:lang w:bidi="fa-IR"/>
        </w:rPr>
        <w:t xml:space="preserve"> كتاب الايمان، باب بيان نقصان الايمان بالمعاصى و</w:t>
      </w:r>
      <w:r w:rsidRPr="002F7788">
        <w:rPr>
          <w:rFonts w:cs="B Lotus" w:hint="cs"/>
          <w:sz w:val="20"/>
          <w:szCs w:val="24"/>
          <w:rtl/>
          <w:lang w:bidi="fa-IR"/>
        </w:rPr>
        <w:t xml:space="preserve"> </w:t>
      </w:r>
      <w:r w:rsidRPr="002F7788">
        <w:rPr>
          <w:rFonts w:cs="B Lotus"/>
          <w:sz w:val="20"/>
          <w:szCs w:val="24"/>
          <w:rtl/>
          <w:lang w:bidi="fa-IR"/>
        </w:rPr>
        <w:t xml:space="preserve">نفيه عن المتلبس بالمعصية على إرادة نفى كماله 1/317 </w:t>
      </w:r>
      <w:r w:rsidRPr="002F7788">
        <w:rPr>
          <w:rFonts w:cs="B Lotus" w:hint="cs"/>
          <w:sz w:val="20"/>
          <w:szCs w:val="24"/>
          <w:rtl/>
          <w:lang w:bidi="fa-IR"/>
        </w:rPr>
        <w:t>ش</w:t>
      </w:r>
      <w:r w:rsidRPr="002F7788">
        <w:rPr>
          <w:rFonts w:cs="B Lotus"/>
          <w:sz w:val="20"/>
          <w:szCs w:val="24"/>
          <w:rtl/>
          <w:lang w:bidi="fa-IR"/>
        </w:rPr>
        <w:t xml:space="preserve"> 57 من حديث أبى هريرة </w:t>
      </w:r>
      <w:r w:rsidRPr="002F7788">
        <w:rPr>
          <w:rFonts w:cs="B Lotus"/>
          <w:sz w:val="20"/>
          <w:szCs w:val="24"/>
          <w:rtl/>
          <w:lang w:bidi="fa-IR"/>
        </w:rPr>
        <w:sym w:font="AGA Arabesque" w:char="F074"/>
      </w:r>
      <w:r w:rsidRPr="002F7788">
        <w:rPr>
          <w:rFonts w:cs="B Lotus" w:hint="cs"/>
          <w:sz w:val="20"/>
          <w:szCs w:val="24"/>
          <w:rtl/>
          <w:lang w:bidi="fa-IR"/>
        </w:rPr>
        <w:t xml:space="preserve"> روایت کرده‏اند.</w:t>
      </w:r>
    </w:p>
  </w:footnote>
  <w:footnote w:id="1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2/558، 559.</w:t>
      </w:r>
    </w:p>
  </w:footnote>
  <w:footnote w:id="1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اصول فقه محمدی، شاخت، فصل چهارم (الاحادیث فی المدارس الفقه القدیمة، ترجمه استاد صدیق بشیر به نقل از مجله دانشکده دعوت اسلامی در لیبی، شماره 11، ص 671-687</w:t>
      </w:r>
      <w:r>
        <w:rPr>
          <w:rFonts w:cs="B Lotus" w:hint="cs"/>
          <w:sz w:val="20"/>
          <w:szCs w:val="24"/>
          <w:rtl/>
        </w:rPr>
        <w:t>-</w:t>
      </w:r>
      <w:r w:rsidRPr="002F7788">
        <w:rPr>
          <w:rFonts w:cs="B Lotus" w:hint="cs"/>
          <w:sz w:val="20"/>
          <w:szCs w:val="24"/>
          <w:rtl/>
        </w:rPr>
        <w:t xml:space="preserve"> نگا: اضواء علی السنه محمود ابوریه، ص 365-369-398، و الاصلان العظیمان، ص 297، و السنة و دورها فی الفقه الجدید، ص 96، و تبصیر الامة بحقیقة السنة، ص 363.</w:t>
      </w:r>
    </w:p>
  </w:footnote>
  <w:footnote w:id="1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اضواء علی السنه از محمود ابوریه، ص 24.</w:t>
      </w:r>
    </w:p>
  </w:footnote>
  <w:footnote w:id="1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مانند دکتر عبدالحمید متولی در کتابش «مبادی نظام الحکم فی الاسلام»، و دکتر محمد سعاد و دیگران، نگا: مصادر الشریعة الاسلامیه مقارنه بالمصادر الدستوریه، مستشار دکتر علی جریشه. نگا: السنة المفتری علیها، از مستشار بهنساوی، ص 145-341-358-359.</w:t>
      </w:r>
    </w:p>
  </w:footnote>
  <w:footnote w:id="1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حقیقة الحجاب و حجیة الحدیث، ص 95، 105، و الربا و الفائدة فی الاسلام، ص 8 هر دو کتاب از سعید عشماوی می‌باشند نگا: اضواء علی السنة، محمود ابوریه، ص 378، و السنة و دورها فی الفقه الجدید، جمال بنا ص 150، و تبصیر الامة به حقیقة السنة، از اسماعیل منصور، ص 369 و سایرین.</w:t>
      </w:r>
    </w:p>
  </w:footnote>
  <w:footnote w:id="1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فصل اول تحت عنوان «نگاه تقلیدی به فقه اسلامی» و فصل دوم بعنوان «مدارس فقه قدیمی و دیدگاه شافعی نسبت به آن» فصل سوم تحت عنوان «شافعی و احادیث فقهی» و غیر از آن در جاهای متفرقه در کتاب خودش، ترجمه استاد صدیق بشیر به نقل از مجله کلیه الدعوة در لیبی، شماره 1، ص 648 و ص 648-667.</w:t>
      </w:r>
    </w:p>
  </w:footnote>
  <w:footnote w:id="1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امام شافعی و تأسیس ایدئولوژی میانه. </w:t>
      </w:r>
    </w:p>
  </w:footnote>
  <w:footnote w:id="1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الاصلان العظیمان، ص 298-299.</w:t>
      </w:r>
    </w:p>
  </w:footnote>
  <w:footnote w:id="1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و دورها فی الفقه الجدید، ص 15، 61 و 96.</w:t>
      </w:r>
    </w:p>
  </w:footnote>
  <w:footnote w:id="1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تبصیر الامة بحقیقة السنة ص375.</w:t>
      </w:r>
    </w:p>
  </w:footnote>
  <w:footnote w:id="1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الدولة و المجتمع، ص 235.</w:t>
      </w:r>
    </w:p>
  </w:footnote>
  <w:footnote w:id="1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الآداب شافعی از ابن ابی حاتم، ص 169.</w:t>
      </w:r>
    </w:p>
  </w:footnote>
  <w:footnote w:id="189">
    <w:p w:rsidR="005A4307" w:rsidRPr="002F7788" w:rsidRDefault="005A4307" w:rsidP="004362C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از جمله آنهایی که بعد از امام شافعی به این موضوع پرداختند، امام ابن قیم جوزیه است در کتابش اعلام الموقعین من رب العالمین 2/271 و بعد از آن، این غیر از تحقیقهای ائمه اصول فقه درباره خبر آحاد می‌باشد. آن شروطی که منسوب به امامان چهار مذهب و دیگر امامان که مورد تأیید ائمه چهارگانه می‌باشند، ابن تیمیه در دو کتاب خود بنام «رفع الملام عن الائمه الاعلام» و «صحة اصول مذهب اهل المدینة» از آن دفاع کرده است. نگا: اعلام الموقعین، ابن قیم 2/229، و الانصاف فی بیان سبب الاختلاف فی الاحکام الفقهیة از علامه احمد دهلوی، ص 16-43، و السنة المطهرة بین اصول الائمة و شبهات صاحب کتاب فجر الاسلام و ضحی الاسلام و السنه مع القرآن، هر دو از دکتر سید احمد مسیر، و کیف نتعامل مع السنة النبویة، دکتر یوسف قرضاوی مبحث (همه علما براساس سنت حکم می‌کنند</w:t>
      </w:r>
      <w:r>
        <w:rPr>
          <w:rFonts w:cs="B Lotus" w:hint="cs"/>
          <w:sz w:val="20"/>
          <w:szCs w:val="24"/>
          <w:rtl/>
        </w:rPr>
        <w:t>)</w:t>
      </w:r>
      <w:r w:rsidRPr="002F7788">
        <w:rPr>
          <w:rFonts w:cs="B Lotus" w:hint="cs"/>
          <w:sz w:val="20"/>
          <w:szCs w:val="24"/>
          <w:rtl/>
        </w:rPr>
        <w:t>، ص 54-55.</w:t>
      </w:r>
    </w:p>
  </w:footnote>
  <w:footnote w:id="1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شافعی ناصر السنة و واضع الاصول ص 215، و الانصاف فی بیان سبب الاختلاف از دهلوی، ص 16-36، برای مطالعه بیشتر نگا: دکتر رفعت فوزی در کتابهای ابوزید و برملا کردن شبهات او، و رد کردن شبهات نصر ابوزید در قرآن و سنت و صحابه و ائمه مسلمانان، از دکتر اسماعیل سالم، و المناقب الشافعی از رازی، و الآداب الشافعی، و مناقب الشافعی از ابن ابی حاتم، و مناقب شافعی از بیهقی، و المدخل لدراسة القرآن والسنة و العلوم الاسلامیة از دکتر شعبان محمد اسماعیل 2/410-417 و اصول الفقه الاسلامی، از دکتر طه جابر العلونی، ص 15-25.</w:t>
      </w:r>
    </w:p>
  </w:footnote>
  <w:footnote w:id="1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النبویة بین دعاة الفتنة و ادعیاء العلم، از دکتر عبدالموجود عبداللطیف، ص 119-120.</w:t>
      </w:r>
    </w:p>
  </w:footnote>
  <w:footnote w:id="19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لسان المیزان، 1/26-27.</w:t>
      </w:r>
    </w:p>
  </w:footnote>
  <w:footnote w:id="19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الاسراء و المعراج از دکتر محمد ابوشهبه، ص 21.</w:t>
      </w:r>
    </w:p>
  </w:footnote>
  <w:footnote w:id="19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صورت تمایل نگا: ص 6-8.</w:t>
      </w:r>
    </w:p>
  </w:footnote>
  <w:footnote w:id="195">
    <w:p w:rsidR="005A4307" w:rsidRPr="002F7788" w:rsidRDefault="005A4307" w:rsidP="00C00920">
      <w:pPr>
        <w:pStyle w:val="FootnoteText"/>
        <w:ind w:left="272" w:hanging="272"/>
        <w:rPr>
          <w:rFonts w:cs="B Lotus"/>
          <w:sz w:val="20"/>
          <w:szCs w:val="24"/>
          <w:rtl/>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الأم 7/307- 308، و</w:t>
      </w:r>
      <w:r w:rsidRPr="002F7788">
        <w:rPr>
          <w:rFonts w:cs="B Lotus" w:hint="cs"/>
          <w:sz w:val="20"/>
          <w:szCs w:val="24"/>
          <w:rtl/>
          <w:lang w:bidi="fa-IR"/>
        </w:rPr>
        <w:t xml:space="preserve"> </w:t>
      </w:r>
      <w:r w:rsidRPr="002F7788">
        <w:rPr>
          <w:rFonts w:cs="B Lotus"/>
          <w:sz w:val="20"/>
          <w:szCs w:val="24"/>
          <w:rtl/>
          <w:lang w:bidi="fa-IR"/>
        </w:rPr>
        <w:t>أصول السرخسى 1/365، و</w:t>
      </w:r>
      <w:r w:rsidRPr="002F7788">
        <w:rPr>
          <w:rFonts w:cs="B Lotus" w:hint="cs"/>
          <w:sz w:val="20"/>
          <w:szCs w:val="24"/>
          <w:rtl/>
          <w:lang w:bidi="fa-IR"/>
        </w:rPr>
        <w:t xml:space="preserve"> </w:t>
      </w:r>
      <w:r w:rsidRPr="002F7788">
        <w:rPr>
          <w:rFonts w:cs="B Lotus"/>
          <w:sz w:val="20"/>
          <w:szCs w:val="24"/>
          <w:rtl/>
          <w:lang w:bidi="fa-IR"/>
        </w:rPr>
        <w:t>المعتمد فى أصول الفقه 2/80</w:t>
      </w:r>
      <w:r w:rsidRPr="002F7788">
        <w:rPr>
          <w:rFonts w:cs="B Lotus" w:hint="cs"/>
          <w:sz w:val="20"/>
          <w:szCs w:val="24"/>
          <w:rtl/>
          <w:lang w:bidi="fa-IR"/>
        </w:rPr>
        <w:t>.</w:t>
      </w:r>
    </w:p>
  </w:footnote>
  <w:footnote w:id="1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فاطمه بنت قیس از اصحاب گرانقدر که شرح حال او در الاصابه 4/384 شماره 11608 و الاستیعاب 4/1901 شماره 4062، و تاریخ الصحابه، ص 209، شماره 1114، و اسدالغابه، 7/224 شماره 7193 آمده است.</w:t>
      </w:r>
    </w:p>
  </w:footnote>
  <w:footnote w:id="1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حدیثی که مسلم آن را آورده (شرح </w:t>
      </w:r>
      <w:r>
        <w:rPr>
          <w:rFonts w:cs="B Lotus" w:hint="cs"/>
          <w:sz w:val="20"/>
          <w:szCs w:val="24"/>
          <w:rtl/>
        </w:rPr>
        <w:t>نووی)</w:t>
      </w:r>
      <w:r w:rsidRPr="002F7788">
        <w:rPr>
          <w:rFonts w:cs="B Lotus" w:hint="cs"/>
          <w:sz w:val="20"/>
          <w:szCs w:val="24"/>
          <w:rtl/>
        </w:rPr>
        <w:t xml:space="preserve"> در کتاب الطلاق، باب طلاقه سه گانه، نفقه ندارد 5/356 شماره 1480، نگا: شماره 1481.</w:t>
      </w:r>
    </w:p>
  </w:footnote>
  <w:footnote w:id="19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و حدیث را بخاری آورده (شرح فتح </w:t>
      </w:r>
      <w:r>
        <w:rPr>
          <w:rFonts w:cs="B Lotus" w:hint="cs"/>
          <w:sz w:val="20"/>
          <w:szCs w:val="24"/>
          <w:rtl/>
        </w:rPr>
        <w:t>الباری)</w:t>
      </w:r>
      <w:r w:rsidRPr="002F7788">
        <w:rPr>
          <w:rFonts w:cs="B Lotus" w:hint="cs"/>
          <w:sz w:val="20"/>
          <w:szCs w:val="24"/>
          <w:rtl/>
        </w:rPr>
        <w:t xml:space="preserve"> در کتاب جنائز در باب، مرده بخاطر گریه‌ای که برای او می‌کنند شکنجه می‌شود 3/181- شماره‌های 1287-1288 و مسلم آن را آورده در (شرح </w:t>
      </w:r>
      <w:r>
        <w:rPr>
          <w:rFonts w:cs="B Lotus" w:hint="cs"/>
          <w:sz w:val="20"/>
          <w:szCs w:val="24"/>
          <w:rtl/>
        </w:rPr>
        <w:t>نووی)</w:t>
      </w:r>
      <w:r w:rsidRPr="002F7788">
        <w:rPr>
          <w:rFonts w:cs="B Lotus" w:hint="cs"/>
          <w:sz w:val="20"/>
          <w:szCs w:val="24"/>
          <w:rtl/>
        </w:rPr>
        <w:t xml:space="preserve"> در کتاب جنائز، در باب مرده بخاطر گریه اقوام عذاب می‌شود. 3/502-503 شماره‌های 927، 929.</w:t>
      </w:r>
    </w:p>
  </w:footnote>
  <w:footnote w:id="1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معقل ابن سنان اشجعی از اصحاب گرانقدر است، که شرح حالی دارد در الاصابه 3/446 شماره 815 و در اسدالغابه 5/221، شماره 5033، و در الاستیعاب 3/143، شماره 2460- و تاریخ صحابه 239 شماره 1311، و مشاهیر علماء الامصار، ص 57، شماره 281.</w:t>
      </w:r>
    </w:p>
  </w:footnote>
  <w:footnote w:id="2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ابوداود در سنن خود در کتاب النکاح آورده است. در </w:t>
      </w:r>
      <w:r w:rsidRPr="002F7788">
        <w:rPr>
          <w:rFonts w:cs="B Lotus"/>
          <w:sz w:val="20"/>
          <w:szCs w:val="24"/>
          <w:rtl/>
        </w:rPr>
        <w:t>باب فيمن تزوج و</w:t>
      </w:r>
      <w:r w:rsidRPr="002F7788">
        <w:rPr>
          <w:rFonts w:cs="B Lotus" w:hint="cs"/>
          <w:sz w:val="20"/>
          <w:szCs w:val="24"/>
          <w:rtl/>
        </w:rPr>
        <w:t xml:space="preserve"> </w:t>
      </w:r>
      <w:r w:rsidRPr="002F7788">
        <w:rPr>
          <w:rFonts w:cs="B Lotus"/>
          <w:sz w:val="20"/>
          <w:szCs w:val="24"/>
          <w:rtl/>
        </w:rPr>
        <w:t>لم يسم صداقاً حتى مات</w:t>
      </w:r>
      <w:r w:rsidRPr="002F7788">
        <w:rPr>
          <w:rFonts w:cs="B Lotus" w:hint="cs"/>
          <w:sz w:val="20"/>
          <w:szCs w:val="24"/>
          <w:rtl/>
        </w:rPr>
        <w:t xml:space="preserve">، 2/237 شماره 2114، و ترمذی آن را در سنن خود آورده، در کتاب النکاح </w:t>
      </w:r>
      <w:r w:rsidRPr="002F7788">
        <w:rPr>
          <w:rFonts w:cs="B Lotus"/>
          <w:sz w:val="20"/>
          <w:szCs w:val="24"/>
          <w:rtl/>
        </w:rPr>
        <w:t>باب ما جاء فى الرجل يتزوج المرأة فيموت عنها قبل أن يفرض لها</w:t>
      </w:r>
      <w:r w:rsidRPr="002F7788">
        <w:rPr>
          <w:rFonts w:cs="B Lotus" w:hint="cs"/>
          <w:sz w:val="20"/>
          <w:szCs w:val="24"/>
          <w:rtl/>
        </w:rPr>
        <w:t>، 3/450 شماره 1145 و گفته: این باب از جراح روایت شده و حدیث ابن مسعود، حسن و صحیح می‌باشد، و لفظ آن از ترمذی می‌باشد.</w:t>
      </w:r>
    </w:p>
  </w:footnote>
  <w:footnote w:id="2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زیاده را سعید بن منصور در سنن خود آورده 1/232 شماره 931، عبدالرزاق هم آن را در مصنف خود آورده 6/293 شوکانی در مورد این زیاده گفته (از طریق صحیح از او ثابت نشده، اگرچه سلامت آن ثابت شود و او در حدیث معقل تنها نیست بلکه از طرق دیگر نیز روایت شده است. و جراح نیز با اوست همچنانکه ابوداوود و ترمذی و مردمانی دیگر از اشجع روایت کرده‌اند. نگا: نیل الاوطار 6/173، صنعانی در سبل السلام گفته، روایتی که به علی ابن ابیطالب نسبت داده شده، از آن حضرت صحیح نمی‌باشد. نگا: سبل السلام، 3/1045.</w:t>
      </w:r>
    </w:p>
  </w:footnote>
  <w:footnote w:id="2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اضواء علی السنه، ص 73-74.</w:t>
      </w:r>
    </w:p>
  </w:footnote>
  <w:footnote w:id="2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فجرالاسلام، ص 216-217.</w:t>
      </w:r>
    </w:p>
  </w:footnote>
  <w:footnote w:id="2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دفع الشبهات عن الشیخ الغزالی ص 104-105-156-193.</w:t>
      </w:r>
    </w:p>
  </w:footnote>
  <w:footnote w:id="2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و دورها فی الفقه الجدید، ص 113.</w:t>
      </w:r>
    </w:p>
  </w:footnote>
  <w:footnote w:id="20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تبصیر الامة بحقیقة السنة، ص 305-398-399-409-419.</w:t>
      </w:r>
    </w:p>
  </w:footnote>
  <w:footnote w:id="2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دین السلطان، ص 941.</w:t>
      </w:r>
    </w:p>
  </w:footnote>
  <w:footnote w:id="2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النبویة بین اهل الفقه و اهل الحدیث، ص 23.</w:t>
      </w:r>
    </w:p>
  </w:footnote>
  <w:footnote w:id="2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رک: ص218-221.</w:t>
      </w:r>
    </w:p>
  </w:footnote>
  <w:footnote w:id="2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نگا:زاد المعاد 5/522-542.</w:t>
      </w:r>
    </w:p>
  </w:footnote>
  <w:footnote w:id="211">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نیل الاوطار، 6/303.</w:t>
      </w:r>
    </w:p>
  </w:footnote>
  <w:footnote w:id="2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5/359- نگا: نیل الاوطار، 6/303، و سبل الاسلام 3/1126.</w:t>
      </w:r>
    </w:p>
  </w:footnote>
  <w:footnote w:id="2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صحیح بخاری (شرح فتح الباری 3/181 و نگا: نیل الاوطار 4/102-106 و پاسخ آنچه را که عایشه از صحابه خواسته، بیان نکرده، از امام زرکشی، ص 102-103.</w:t>
      </w:r>
    </w:p>
  </w:footnote>
  <w:footnote w:id="2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نگا:نیل الاوطار، 6/173، و سبل الاسلام 3/1045، و احکام القرآن ابن عربی 1/219- و الجامع الاحکام القرآن از قرطبی، 3/197، و منهج نقد المتن عند علماء الحدیث النبوی از دکتر ادلبی، ص 135.</w:t>
      </w:r>
    </w:p>
  </w:footnote>
  <w:footnote w:id="2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اعلام الموقعین 2/288 و بعد از آن.</w:t>
      </w:r>
    </w:p>
  </w:footnote>
  <w:footnote w:id="2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اعلام الموقعین 2/297 با اندکی تصرف، نگا: البحر المحیط 4/348، و الاحکام ابن حزم 1/113 و السنة مع القرآن از سید احمد مسیر 52-64.</w:t>
      </w:r>
    </w:p>
  </w:footnote>
  <w:footnote w:id="2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الام، امام شافعی، 7/11 و بعد از آن.</w:t>
      </w:r>
    </w:p>
  </w:footnote>
  <w:footnote w:id="2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ابن حزم 1/114، نگا: الام 7/15، و اعلام الموقعین 2/289، 293 و بعد از آن.</w:t>
      </w:r>
    </w:p>
  </w:footnote>
  <w:footnote w:id="2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ابویوسف یعقوب ابن ابراهیم بن حبیب است، ابویوسف از یاران ابی‌حنیفه می‌باشد، بعنوان قاضی در خدمت سه خلیفه مهدی و هادی و هارون الرشید بود، اولین کسی بود که بر اساس مکتب حنفیها کتاب نوشت. در سال 182 ه‍ از دنیا رفت. شرح حال او در وفیات الاعیان ابن خلکان 5/421 و در تاج التراجم فی طبقات الحنفیه از ابن قطلوبغا، ص 81 آمده است.</w:t>
      </w:r>
    </w:p>
  </w:footnote>
  <w:footnote w:id="2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ابوبکر رازی، همان احمد ابن علی رازی و ابوبکر جصاص می‌باشد. فقیه حنفی مذهب و از صاحب نظران حنفی بود. در بغداد ساکن شد، و ریاست حنفیها به ایشان رسید. در سال 370 ه‍ از دنیا رفت. در فتح المبین فی طبقات الاصولیین از مراغی 1/214، و الجواهر المضیة فی طبقات الحنفیة از عبدالقادر محمد قریشی 1/84 شرح حالی دارد.</w:t>
      </w:r>
    </w:p>
  </w:footnote>
  <w:footnote w:id="2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کتاب المظالم، </w:t>
      </w:r>
      <w:r w:rsidRPr="002F7788">
        <w:rPr>
          <w:rFonts w:cs="B Lotus"/>
          <w:sz w:val="20"/>
          <w:szCs w:val="24"/>
          <w:rtl/>
        </w:rPr>
        <w:t>باب إثم من خاصم فى باطل و</w:t>
      </w:r>
      <w:r w:rsidRPr="002F7788">
        <w:rPr>
          <w:rFonts w:cs="B Lotus" w:hint="cs"/>
          <w:sz w:val="20"/>
          <w:szCs w:val="24"/>
          <w:rtl/>
        </w:rPr>
        <w:t xml:space="preserve"> </w:t>
      </w:r>
      <w:r w:rsidRPr="002F7788">
        <w:rPr>
          <w:rFonts w:cs="B Lotus"/>
          <w:sz w:val="20"/>
          <w:szCs w:val="24"/>
          <w:rtl/>
        </w:rPr>
        <w:t>هو يعلمه</w:t>
      </w:r>
      <w:r w:rsidRPr="002F7788">
        <w:rPr>
          <w:rFonts w:cs="B Lotus" w:hint="cs"/>
          <w:sz w:val="20"/>
          <w:szCs w:val="24"/>
          <w:rtl/>
        </w:rPr>
        <w:t xml:space="preserve">، 5/128 شماره 2458، مسلم (در شرح </w:t>
      </w:r>
      <w:r>
        <w:rPr>
          <w:rFonts w:cs="B Lotus" w:hint="cs"/>
          <w:sz w:val="20"/>
          <w:szCs w:val="24"/>
          <w:rtl/>
        </w:rPr>
        <w:t>نووی)</w:t>
      </w:r>
      <w:r w:rsidRPr="002F7788">
        <w:rPr>
          <w:rFonts w:cs="B Lotus" w:hint="cs"/>
          <w:sz w:val="20"/>
          <w:szCs w:val="24"/>
          <w:rtl/>
        </w:rPr>
        <w:t xml:space="preserve"> آن را آورده، در کتاب الاقضیة، </w:t>
      </w:r>
      <w:r w:rsidRPr="002F7788">
        <w:rPr>
          <w:rFonts w:cs="B Lotus"/>
          <w:sz w:val="20"/>
          <w:szCs w:val="24"/>
          <w:rtl/>
        </w:rPr>
        <w:t>باب الحكم بالظاهر و</w:t>
      </w:r>
      <w:r w:rsidRPr="002F7788">
        <w:rPr>
          <w:rFonts w:cs="B Lotus" w:hint="cs"/>
          <w:sz w:val="20"/>
          <w:szCs w:val="24"/>
          <w:rtl/>
        </w:rPr>
        <w:t xml:space="preserve"> </w:t>
      </w:r>
      <w:r w:rsidRPr="002F7788">
        <w:rPr>
          <w:rFonts w:cs="B Lotus"/>
          <w:sz w:val="20"/>
          <w:szCs w:val="24"/>
          <w:rtl/>
        </w:rPr>
        <w:t>اللحن بالحجة</w:t>
      </w:r>
      <w:r w:rsidRPr="002F7788">
        <w:rPr>
          <w:rFonts w:cs="B Lotus" w:hint="cs"/>
          <w:sz w:val="20"/>
          <w:szCs w:val="24"/>
          <w:rtl/>
        </w:rPr>
        <w:t>، 6/245 شماره 1713. لفظ این حدیث از اوست در حدیثی که از ام سلمه</w:t>
      </w:r>
      <w:r w:rsidRPr="002F7788">
        <w:rPr>
          <w:rFonts w:cs="B Lotus" w:hint="cs"/>
          <w:sz w:val="20"/>
          <w:szCs w:val="24"/>
          <w:rtl/>
        </w:rPr>
        <w:sym w:font="AGA Arabesque" w:char="F074"/>
      </w:r>
      <w:r w:rsidRPr="002F7788">
        <w:rPr>
          <w:rFonts w:cs="B Lotus" w:hint="cs"/>
          <w:sz w:val="20"/>
          <w:szCs w:val="24"/>
          <w:rtl/>
        </w:rPr>
        <w:t xml:space="preserve"> روایت شده است.</w:t>
      </w:r>
    </w:p>
  </w:footnote>
  <w:footnote w:id="2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دارقطنی آن را آورده در سنن خود، در کتاب الحدود و الدیات، 3/84 شماره 9، که مختار بن نافع در سلسله راویان آن است و بخاری گفته که او منکر الحدیث می‌باشد، گفته: درست‌ترین مطلب در حدیثی از سفیان ثوری، از عاصم، از ابی وائل، از عبدالله بن مسعود آمده که فرمود: بوسیله شبهات حدودات را دفع کنید، تا می‌توانید قتل را از مسلمان دور کنید. از عقبه بن عامر و معاذ و چند تن از اصحاب بصورت موقوف روایت شده است، ابن حزم در کتاب الاتصال از عمر موقوفاً آن را آورده است، حافظ می‏گوید: اسناد آن درست می‌باشد، نگا: نیل الاوطار 7/105.</w:t>
      </w:r>
    </w:p>
  </w:footnote>
  <w:footnote w:id="2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2/106-107 نگا: البحر المحیط 4/348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فواتح الرحموت 2/136، و التقریر و التجیر 2/276، و ارشاد الفحول 1/231.</w:t>
      </w:r>
    </w:p>
  </w:footnote>
  <w:footnote w:id="2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ص497.</w:t>
      </w:r>
    </w:p>
  </w:footnote>
  <w:footnote w:id="2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الموافقات 3/14.</w:t>
      </w:r>
    </w:p>
  </w:footnote>
  <w:footnote w:id="2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مختصر الصواعق المرسله از ابن قیم جوزیه 506/2، و با شرح الطحاویة 2/79، 80 مقایسه شود. شیخ شلتوت از این منطق فلسفی متأثر شده و معتقد است که دلیل عقلی افاده یقین می‌کند. ولی ادله نقلی افاده یقین نمی‌کند. و این نظر را به بسیاری از علما نسبت می‌دهد و می‌گوید: علما در مورد ادله عقلی که مقدمات آن درست باشد و احکام آن به حس و ضرورت منتهی شود و افاده یقین کند و ایمان درست را محقق می‌سازد، اتفاق‌نظر دارند. اما در مورد ادله روایی، اکثر علما معتقدند که افاده یقین نمی‌کند، و ایمان درست را محقق نمی‌سازد، و به تنهایی باعث اثبات عقیده نمی‌شود. کسانی که معتقدند دلیل روایی یقین‌آور است و باعث ثبات عقیده می‌شود برای آن قطعی الدلاله بودن و قطعی الورود بودن را شرط گذاشته‌اند. نگا: الاسلام عقیدة و شریعة، ص 53.</w:t>
      </w:r>
    </w:p>
  </w:footnote>
  <w:footnote w:id="227">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2/578 و با السنة المفتری علیها از بهنساوی، ص 168، 172، مقایسه شود. نگا: البحر المحیط فی اصول الفقه از زرکشی 4/261، 262، در مسأله (اثبات اسماء الله بوسیله خبر آحاد</w:t>
      </w:r>
      <w:r>
        <w:rPr>
          <w:rFonts w:cs="B Lotus" w:hint="cs"/>
          <w:sz w:val="20"/>
          <w:szCs w:val="24"/>
          <w:rtl/>
        </w:rPr>
        <w:t>)</w:t>
      </w:r>
      <w:r w:rsidRPr="002F7788">
        <w:rPr>
          <w:rFonts w:cs="B Lotus" w:hint="cs"/>
          <w:sz w:val="20"/>
          <w:szCs w:val="24"/>
          <w:rtl/>
        </w:rPr>
        <w:t xml:space="preserve"> و مسأله (اثبات عقیده با خبر واحد</w:t>
      </w:r>
      <w:r>
        <w:rPr>
          <w:rFonts w:cs="B Lotus" w:hint="cs"/>
          <w:sz w:val="20"/>
          <w:szCs w:val="24"/>
          <w:rtl/>
        </w:rPr>
        <w:t>)</w:t>
      </w:r>
      <w:r w:rsidRPr="002F7788">
        <w:rPr>
          <w:rFonts w:cs="B Lotus" w:hint="cs"/>
          <w:sz w:val="20"/>
          <w:szCs w:val="24"/>
          <w:rtl/>
        </w:rPr>
        <w:t xml:space="preserve"> نگا: «فتوی» شیخ محمد رشید رضا (احادیث آحادی که در عقیده به آن استناد می‌شود</w:t>
      </w:r>
      <w:r>
        <w:rPr>
          <w:rFonts w:cs="B Lotus" w:hint="cs"/>
          <w:sz w:val="20"/>
          <w:szCs w:val="24"/>
          <w:rtl/>
        </w:rPr>
        <w:t>)</w:t>
      </w:r>
      <w:r w:rsidRPr="002F7788">
        <w:rPr>
          <w:rFonts w:cs="B Lotus" w:hint="cs"/>
          <w:sz w:val="20"/>
          <w:szCs w:val="24"/>
          <w:rtl/>
        </w:rPr>
        <w:t xml:space="preserve"> در مجله المنار، جلد 19/342 و بعد از آن، نگا: الابانة عن اصول الدیانة از اشعری، ص 27-29 و مذکرة اصول الفقه از شیخ محمد امین شنقیطی، ص 105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موقف المدرسه العقلیة من السنة 1/163، و الابتهاج فی احادیث المواج از ابن دحیة، ص 78، ص 553، نگا: المدخل الی السنة النبویة از دکتر عبدالمهدی، ص 291 مبحث «حجیت خبر آحاد در عقیده» و الحدیث حجة بنفسه فی العقائد و الاحکام، از البانی، ص 45-65.</w:t>
      </w:r>
    </w:p>
  </w:footnote>
  <w:footnote w:id="2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السرخسی، 1/329 </w:t>
      </w:r>
    </w:p>
  </w:footnote>
  <w:footnote w:id="2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المختصر فی اصول الدین ضمن رسائل العدل و التوحید، از دکتر محمد عمارة 1/277، 278، نگا: شرح الاصول الخمسة، ص 730.</w:t>
      </w:r>
    </w:p>
  </w:footnote>
  <w:footnote w:id="2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تعمیمی که احمد صبحی منصور در سخن خود آورده که: امور غیبی جز از قرآن و حدیث متواتر گرفته نمی‌شود. و این نظر علمای اصول است، در حالی که می‏دانیم که این نظر علمای معتزله و فقهای حنفی است که از معتزله متأثر شدند. نگا: عذاب القبر و الثعبان الاقرع، ص 16. و شقاء الصدر ینفی عذاب القبر، از اسماعیل منصور.</w:t>
      </w:r>
    </w:p>
  </w:footnote>
  <w:footnote w:id="2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کتابهای قبلی که ابن قیم جوزیه به آن‌ها استشهاد کرده است، ص316-568.</w:t>
      </w:r>
    </w:p>
  </w:footnote>
  <w:footnote w:id="2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الصواعق المرسله 2/556-557 با اندکی تصرف.</w:t>
      </w:r>
    </w:p>
  </w:footnote>
  <w:footnote w:id="233">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دکتر عبدالحمید متولی در کتاب خود (مبادی نظام الحکم الاسلامی</w:t>
      </w:r>
      <w:r>
        <w:rPr>
          <w:rFonts w:cs="B Lotus" w:hint="cs"/>
          <w:sz w:val="20"/>
          <w:szCs w:val="24"/>
          <w:rtl/>
        </w:rPr>
        <w:t>)</w:t>
      </w:r>
      <w:r w:rsidRPr="002F7788">
        <w:rPr>
          <w:rFonts w:cs="B Lotus" w:hint="cs"/>
          <w:sz w:val="20"/>
          <w:szCs w:val="24"/>
          <w:rtl/>
        </w:rPr>
        <w:t>، ص 189-191-196-197- آن را آورده است همچنین در کتاب دیگرش تردید هست، در مورد آنچه که عبدالرزاق در کتابش، الاسلام و اصول الحکم آورده است.</w:t>
      </w:r>
    </w:p>
  </w:footnote>
  <w:footnote w:id="2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آنچه که گذشت در پاسخ به شبهات منکرین حجت خبر واحد، ص566، نگا: مصادر الشرعیة الاسلامیة مقارنة بالمصادر الدستوریة از مستشار دکتر علی جریشة، ص 34-35.</w:t>
      </w:r>
    </w:p>
  </w:footnote>
  <w:footnote w:id="235">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دراسة الکتب المقدسة فی ضوء المعارف العلمیة الحدیثة از دکتر موریس بوکای، ص 12-290-302. و فجر الاسلام از احمد امین، ص 217-218، نگا: ضحی الاسلام، احمد امین، 2/132، و السنة و دورها فی الفقه الجدید از جمال بنا، ص 264 و دین السلطان از نیازی عزالدین، ص 460-467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اعادة تقیم الحدیث، قاسم احمد، ص 123، جواب آن هم بصورت اجمال در باب سوم مبحث (شبهات طعنه زنندگان در احادیث پزشکی و پاسخ به آن</w:t>
      </w:r>
      <w:r>
        <w:rPr>
          <w:rFonts w:cs="B Lotus" w:hint="cs"/>
          <w:sz w:val="20"/>
          <w:szCs w:val="24"/>
          <w:rtl/>
          <w:lang w:bidi="fa-IR"/>
        </w:rPr>
        <w:t>)</w:t>
      </w:r>
      <w:r w:rsidRPr="002F7788">
        <w:rPr>
          <w:rFonts w:cs="B Lotus" w:hint="cs"/>
          <w:sz w:val="20"/>
          <w:szCs w:val="24"/>
          <w:rtl/>
          <w:lang w:bidi="fa-IR"/>
        </w:rPr>
        <w:t>، ص 335-341 خواهد آمد.</w:t>
      </w:r>
    </w:p>
  </w:footnote>
  <w:footnote w:id="2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العقیدة و الشریعة فی الاسلام ص 51-48-153، و مذاهب التفسیر الاسلامی، ص 190، و دراسات محمدیة، ص 520، هر سه از گولدزیهر نگا: ضحی الاسلام 1/340، و البیان بالقرآن از مصطفی مهدوی 2/645، و دین السلطان از نیازی عزالدین، ص 166، و اضواء علی السنة از محمد ابوریه، ص 145-191.</w:t>
      </w:r>
    </w:p>
  </w:footnote>
  <w:footnote w:id="2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دفاع عن السنة از دکتر محمد ابوشهبه، ص 253-254 و الحدیث و المحدثون از دکتر محمد ابوزهو، ص 185 و السنة النبویة فی مواجهة التحدی از دکتر احمد عمر هاشم، ص 39-41.</w:t>
      </w:r>
    </w:p>
  </w:footnote>
  <w:footnote w:id="2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نهایة الارب از نویری، 10/220 و نگا: اضواء علی السنة، ص 208 و شیخ المضیرة، ص 103.</w:t>
      </w:r>
    </w:p>
  </w:footnote>
  <w:footnote w:id="2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از نیازی عزالدین، ص 168، نگا: قراءة فی صحیح الامام البخاری از احمد صبحی منصور، ص 37.</w:t>
      </w:r>
    </w:p>
  </w:footnote>
  <w:footnote w:id="240">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آن را آورده در </w:t>
      </w:r>
      <w:r w:rsidRPr="002F7788">
        <w:rPr>
          <w:rFonts w:cs="B Lotus"/>
          <w:sz w:val="20"/>
          <w:szCs w:val="24"/>
          <w:rtl/>
        </w:rPr>
        <w:t>كتاب الجنة وصفة نعيمها و</w:t>
      </w:r>
      <w:r w:rsidRPr="002F7788">
        <w:rPr>
          <w:rFonts w:cs="B Lotus" w:hint="cs"/>
          <w:sz w:val="20"/>
          <w:szCs w:val="24"/>
          <w:rtl/>
        </w:rPr>
        <w:t xml:space="preserve"> </w:t>
      </w:r>
      <w:r w:rsidRPr="002F7788">
        <w:rPr>
          <w:rFonts w:cs="B Lotus"/>
          <w:sz w:val="20"/>
          <w:szCs w:val="24"/>
          <w:rtl/>
        </w:rPr>
        <w:t xml:space="preserve">أهلها باب ما فى الدنيا من أنـهار الجنة </w:t>
      </w:r>
      <w:r w:rsidRPr="002F7788">
        <w:rPr>
          <w:rFonts w:cs="B Lotus" w:hint="cs"/>
          <w:sz w:val="20"/>
          <w:szCs w:val="24"/>
          <w:rtl/>
        </w:rPr>
        <w:t>9/139 شماره 2839، امام نووی در شرحی که بر صحیح مسلم نوشته 9/139 گفته که: سیحان و جیحان از سیحون و جیحون جدا هستند. سیحان و جیحان ذکر شده در این حدیث، از رودخانه‏های بهشت هستند که در کشور ارمنستان جریان دارند. جیحان رود مکنده و سیحان رود اذنه (اجازه دادن</w:t>
      </w:r>
      <w:r>
        <w:rPr>
          <w:rFonts w:cs="B Lotus" w:hint="cs"/>
          <w:sz w:val="20"/>
          <w:szCs w:val="24"/>
          <w:rtl/>
        </w:rPr>
        <w:t>)</w:t>
      </w:r>
      <w:r w:rsidRPr="002F7788">
        <w:rPr>
          <w:rFonts w:cs="B Lotus" w:hint="cs"/>
          <w:sz w:val="20"/>
          <w:szCs w:val="24"/>
          <w:rtl/>
        </w:rPr>
        <w:t xml:space="preserve"> می‌باشد، که دو رود بسیار بزرگ می‌باشند، از هری در صحیح خود گفته، جیحان رودی در شام است که اشتباه کرده است. همگی اتفاق دارند که جیحون با واو، رودی است بالاتر از خراسان و در بلخ واقع است، و معتقدند که آن جدای از جیحان می‌باشد، و سیحون هم جدای از سیحان می‌باشد، سپس امام نووی، نظر قاضی عیاض در مورد اینکه سیحان و جیحان و سیحون و جیحون یکی هستند، را رد کرده است.</w:t>
      </w:r>
    </w:p>
  </w:footnote>
  <w:footnote w:id="2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است که بخاری در (شرح فتح </w:t>
      </w:r>
      <w:r>
        <w:rPr>
          <w:rFonts w:cs="B Lotus" w:hint="cs"/>
          <w:sz w:val="20"/>
          <w:szCs w:val="24"/>
          <w:rtl/>
        </w:rPr>
        <w:t>الباری)</w:t>
      </w:r>
      <w:r w:rsidRPr="002F7788">
        <w:rPr>
          <w:rFonts w:cs="B Lotus" w:hint="cs"/>
          <w:sz w:val="20"/>
          <w:szCs w:val="24"/>
          <w:rtl/>
        </w:rPr>
        <w:t xml:space="preserve"> آورده از کتاب پیدایش خلقت و در باب یاد ملائکه 6/348، 349 شماره 3207، و مسلم در (شرح </w:t>
      </w:r>
      <w:r>
        <w:rPr>
          <w:rFonts w:cs="B Lotus" w:hint="cs"/>
          <w:sz w:val="20"/>
          <w:szCs w:val="24"/>
          <w:rtl/>
        </w:rPr>
        <w:t>نوی)</w:t>
      </w:r>
      <w:r w:rsidRPr="002F7788">
        <w:rPr>
          <w:rFonts w:cs="B Lotus" w:hint="cs"/>
          <w:sz w:val="20"/>
          <w:szCs w:val="24"/>
          <w:rtl/>
        </w:rPr>
        <w:t xml:space="preserve"> در کتاب الایمان، در باب اسراء، رسول خدا</w:t>
      </w:r>
      <w:r w:rsidRPr="002F7788">
        <w:rPr>
          <w:rFonts w:cs="B Lotus" w:hint="cs"/>
          <w:sz w:val="20"/>
          <w:szCs w:val="24"/>
          <w:rtl/>
        </w:rPr>
        <w:sym w:font="AGA Arabesque" w:char="F072"/>
      </w:r>
      <w:r w:rsidRPr="002F7788">
        <w:rPr>
          <w:rFonts w:cs="B Lotus" w:hint="cs"/>
          <w:sz w:val="20"/>
          <w:szCs w:val="24"/>
          <w:rtl/>
        </w:rPr>
        <w:t xml:space="preserve"> آن را آورده در 1/490/491 شماره 164، و لفظ حدیث از مسلم می‌باشد.</w:t>
      </w:r>
    </w:p>
  </w:footnote>
  <w:footnote w:id="242">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است که بخاری آن را آورده (شرح فتح </w:t>
      </w:r>
      <w:r>
        <w:rPr>
          <w:rFonts w:cs="B Lotus" w:hint="cs"/>
          <w:sz w:val="20"/>
          <w:szCs w:val="24"/>
          <w:rtl/>
        </w:rPr>
        <w:t>الباری)</w:t>
      </w:r>
      <w:r w:rsidRPr="002F7788">
        <w:rPr>
          <w:rFonts w:cs="B Lotus" w:hint="cs"/>
          <w:sz w:val="20"/>
          <w:szCs w:val="24"/>
          <w:rtl/>
        </w:rPr>
        <w:t xml:space="preserve"> کتاب توحید، باب، فرموده پیامبر</w:t>
      </w:r>
      <w:r w:rsidRPr="002F7788">
        <w:rPr>
          <w:rFonts w:cs="B Lotus" w:hint="cs"/>
          <w:sz w:val="20"/>
          <w:szCs w:val="24"/>
          <w:rtl/>
        </w:rPr>
        <w:sym w:font="AGA Arabesque" w:char="F072"/>
      </w:r>
      <w:r w:rsidRPr="002F7788">
        <w:rPr>
          <w:rFonts w:cs="B Lotus" w:hint="cs"/>
          <w:sz w:val="20"/>
          <w:szCs w:val="24"/>
          <w:rtl/>
        </w:rPr>
        <w:t xml:space="preserve"> در مورد (و کلم الله موسی تکلیما</w:t>
      </w:r>
      <w:r>
        <w:rPr>
          <w:rFonts w:cs="B Lotus" w:hint="cs"/>
          <w:sz w:val="20"/>
          <w:szCs w:val="24"/>
          <w:rtl/>
        </w:rPr>
        <w:t>)</w:t>
      </w:r>
      <w:r w:rsidRPr="002F7788">
        <w:rPr>
          <w:rFonts w:cs="B Lotus" w:hint="cs"/>
          <w:sz w:val="20"/>
          <w:szCs w:val="24"/>
          <w:rtl/>
        </w:rPr>
        <w:t xml:space="preserve"> 13/486 شماره 7517.</w:t>
      </w:r>
    </w:p>
  </w:footnote>
  <w:footnote w:id="2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الاسراء و المعراج، ص 61، و دفاع عن السنة، ص 127، هر دو از دکتر محمد ابوشهبه.</w:t>
      </w:r>
    </w:p>
  </w:footnote>
  <w:footnote w:id="2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السنة، از دکتر ابوشهبه، ص 127، نگا: السنة و منهجها فی بناء المعرفة و الحضارة، 2/888.</w:t>
      </w:r>
    </w:p>
  </w:footnote>
  <w:footnote w:id="2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معانی القرآن از امام ابی جعفر نحاس 4/450، 451، نگا: ابتهاج فی الاحادیث المعراج، ص 148.</w:t>
      </w:r>
    </w:p>
  </w:footnote>
  <w:footnote w:id="2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المسند، 2/260-261.</w:t>
      </w:r>
    </w:p>
  </w:footnote>
  <w:footnote w:id="2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الابتهاج فی احادیث المعراج، ص 151.</w:t>
      </w:r>
    </w:p>
  </w:footnote>
  <w:footnote w:id="2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الابتهاج فی احادیث المعراج، ص 150-152.</w:t>
      </w:r>
    </w:p>
  </w:footnote>
  <w:footnote w:id="2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دفاع عن السنة، دکتر ابوشهبه، ص 127، 128.</w:t>
      </w:r>
    </w:p>
  </w:footnote>
  <w:footnote w:id="2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السنة از دکتر ابوشهبه، ص 127.</w:t>
      </w:r>
    </w:p>
  </w:footnote>
  <w:footnote w:id="251">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الاحکام ابن حزم، 1/114 و قواعد التحدیث قاسمی، ص 98 رک: آنچه که قبلاً گذشته در جواب از (شبهه عرضه کردن سنت به عقل</w:t>
      </w:r>
      <w:r>
        <w:rPr>
          <w:rFonts w:cs="B Lotus" w:hint="cs"/>
          <w:sz w:val="20"/>
          <w:szCs w:val="24"/>
          <w:rtl/>
        </w:rPr>
        <w:t>)</w:t>
      </w:r>
      <w:r w:rsidRPr="002F7788">
        <w:rPr>
          <w:rFonts w:cs="B Lotus" w:hint="cs"/>
          <w:sz w:val="20"/>
          <w:szCs w:val="24"/>
          <w:rtl/>
        </w:rPr>
        <w:t xml:space="preserve"> و (شبهه عرضه سنت بر قرآن</w:t>
      </w:r>
      <w:r>
        <w:rPr>
          <w:rFonts w:cs="B Lotus" w:hint="cs"/>
          <w:sz w:val="20"/>
          <w:szCs w:val="24"/>
          <w:rtl/>
        </w:rPr>
        <w:t>)</w:t>
      </w:r>
      <w:r w:rsidRPr="002F7788">
        <w:rPr>
          <w:rFonts w:cs="B Lotus" w:hint="cs"/>
          <w:sz w:val="20"/>
          <w:szCs w:val="24"/>
          <w:rtl/>
        </w:rPr>
        <w:t xml:space="preserve"> ص 231-235، 241-249.</w:t>
      </w:r>
    </w:p>
  </w:footnote>
  <w:footnote w:id="2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شاطبی آن را در «الاعتصام» آورده 1/186. و بغدادی در اصول الدین، ص 19. وابن قتیبه در تأویل مختلف از حدیث، ص 28.</w:t>
      </w:r>
    </w:p>
  </w:footnote>
  <w:footnote w:id="2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تاریخ بغداد، 4/308.</w:t>
      </w:r>
    </w:p>
  </w:footnote>
  <w:footnote w:id="2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السنة، ص 340.</w:t>
      </w:r>
    </w:p>
  </w:footnote>
  <w:footnote w:id="2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ابوزرعه رازی: همان عبیدالله بن عبدالکریم بن یزید قریشی مخزومی است، یکی از علمای گرانقدر و یکی از پاسداران اسلامی می‌باشد. فضیلتهای او آنقدر زیادند که قابل شمارش نیستند، در سال 264 ه‍ در گذشت. شرح حالی در تذکرة الحفاظ 2/557 شماره 579 در طبقات الحفاظ سیوطی 253 شماره 561 و العبر 1/379 شماره 264، و در خلاصة التهذیب از کمال خزرجی، ص 213، و الارشاد خلیلی، ص 229، و طبقات المفسرین از داودی 1/375 شماره 321، و ابوزرعة الرازی و جهوده فی السنة النبویة از دکتر سعدی هاشمی 1/45-242 دارد.</w:t>
      </w:r>
    </w:p>
  </w:footnote>
  <w:footnote w:id="2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در الکفایه در ص 97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حافظ ابن حجر در الاصابة 1/10، آن را روایت کرده‌اند.</w:t>
      </w:r>
    </w:p>
  </w:footnote>
  <w:footnote w:id="2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عبدالله بن مصعب بن ثابت بن عبدالله بن زبیر می‌باشد که توسط هارون الرشید عهده‌دار شهر مدینه شد. خطیب در مورد او گفته، در فرمانروایی پسندیده عملی می‌کرد، خوش قیافه و خوش برخورد بود. ابن حبان او را توثیق کرده است. در سال 184 از دنیا رفت، شرح حالی در تعجیل المنفعة، ص 271، و تاریخ بغداد 10/173 شماره 5313 و الثقات ابن حبان 7/56 و میزان الاعتدال 2/505 شماره 4609، و تاریخ الکبیر از بخاری 5/211 شماره 678 دارد.</w:t>
      </w:r>
    </w:p>
  </w:footnote>
  <w:footnote w:id="2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بغدادی در تاریخ خود 10/175 آورده است. همچنین حافظ ابن حجر در تعجیل المنفعة، ترجمه عبدالله بن مصعب ص 271، شماره 583 آورده است.</w:t>
      </w:r>
    </w:p>
  </w:footnote>
  <w:footnote w:id="259">
    <w:p w:rsidR="005A4307" w:rsidRPr="002F7788" w:rsidRDefault="005A4307" w:rsidP="005B07BD">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2/132. کافر بودن ناسزا گوینده به اصحاب، که گروهی از عالمان از حنفی و مالکی و شافعی و حنبلی و ظاهری بر این عقیده هستند. نگا: الشرح و الابانة، ابن بطه، ص 162 و به النهی عن سب الاصحاب و ما فیه من الاثم و العقاب، ص 23، و فتاوای سبکی 2/580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الصارم المسلول علی شاتم الرسول، ص 570، و الاحکام فی اصول الاحکام از ابن حزم 1/149، و اصول سرخسی 2/132 و بعد از آن، گروهی دیگر از علما معتقدند که ناسزا گفتن به اصحاب باعث کافر شدن نمی‌شود بلکه ناسزا گوینده، فاسق و گمراه است و به مرگ محکوم نمی‌شود، بلکه ادب کردن شدید او کفایت می‌کند تا از گفته خود برگردد. اگر باز تکرار کند و توبه نکند، جریمه و کیفر دادن او تکرار می‌شود تا توبه کند. نگا: الشفا از قاضی عیاض 2/54 و بعد از آن. به نقل از یکی از عالمانی که پیرو این نظر بوده‌اند. اگر هر گروه برای خود دلایلی داشته باشند، آنچه که باعث اطمینان درون و آرامش قلب است، اینست که، هر کس نسبت به همه یا بیشتر اصحاب کینه در دل داشته باشد، یا آن‌ها را ناسزا بگوید، ناسزایی که در دین و عدالت اصحاب اشکال ایجاد کند، با آن کافر می‌شود، زیرا باعث باطل شدن کل شریعت می</w:t>
      </w:r>
      <w:r w:rsidRPr="002F7788">
        <w:rPr>
          <w:rFonts w:cs="B Lotus" w:hint="eastAsia"/>
          <w:sz w:val="20"/>
          <w:szCs w:val="24"/>
          <w:rtl/>
          <w:lang w:bidi="fa-IR"/>
        </w:rPr>
        <w:t>‌شود، زیرا اصحاب راویان شریعت می‌باشند، ولی اگر کسی به یکی از اصحاب ناسزا بگوید، او فاسق است و بنابر اجماع اهل بدعت است، ا</w:t>
      </w:r>
      <w:r w:rsidRPr="002F7788">
        <w:rPr>
          <w:rFonts w:cs="B Lotus" w:hint="cs"/>
          <w:sz w:val="20"/>
          <w:szCs w:val="24"/>
          <w:rtl/>
          <w:lang w:bidi="fa-IR"/>
        </w:rPr>
        <w:t>گر همانند بعضی از شیعیان، اعتقاد داشته باشد که ناسزا گفتن ثواب دارد، یا اعتقاد داشته باشد که اصحاب پیامبر کافر هستند، با اجماع علما آن شخص کافر می‌شود. ملا علی قاری هم اینطور گفته است، نگا: مجموعه رسایل ابن عابدین کتاب تنبیه الولاة و الحکام 1/367، قاضی عیاض</w:t>
      </w:r>
      <w:r w:rsidRPr="002F7788">
        <w:rPr>
          <w:rFonts w:cs="CTraditional Arabic" w:hint="cs"/>
          <w:sz w:val="20"/>
          <w:szCs w:val="20"/>
          <w:rtl/>
          <w:lang w:bidi="fa-IR"/>
        </w:rPr>
        <w:t>:</w:t>
      </w:r>
      <w:r w:rsidRPr="002F7788">
        <w:rPr>
          <w:rFonts w:cs="B Lotus" w:hint="cs"/>
          <w:sz w:val="20"/>
          <w:szCs w:val="24"/>
          <w:rtl/>
          <w:lang w:bidi="fa-IR"/>
        </w:rPr>
        <w:t xml:space="preserve"> گفته: همینطور حکم هر گوینده‌ای که سخنی بگوید که به گمراهی امت بینجامد کافر شده است. کافر شدن معتقدان به مقدم بودن علی در خلافت، و علی بخاطر مقدم نشدنش در خلافت کافر شده، در حالیکه حق خود را در خلافت طلب می‌کرده است، همه این‌ها کافر شدند. زیرا کل شریعت را باطل کردند. الشفاء 2/286، برای اطلاعات بیشتر در مورد ناسزا گفتن به اصحاب و عقوبت آن نگا: (عقیدة اهل السنة و الجماعة فی الصحابة</w:t>
      </w:r>
      <w:r>
        <w:rPr>
          <w:rFonts w:cs="B Lotus" w:hint="cs"/>
          <w:sz w:val="20"/>
          <w:szCs w:val="24"/>
          <w:rtl/>
          <w:lang w:bidi="fa-IR"/>
        </w:rPr>
        <w:t>)</w:t>
      </w:r>
      <w:r w:rsidRPr="002F7788">
        <w:rPr>
          <w:rFonts w:cs="B Lotus" w:hint="cs"/>
          <w:sz w:val="20"/>
          <w:szCs w:val="24"/>
          <w:rtl/>
          <w:lang w:bidi="fa-IR"/>
        </w:rPr>
        <w:t xml:space="preserve"> از دکتر ناصر علی الشیخ 2/856-870.</w:t>
      </w:r>
    </w:p>
  </w:footnote>
  <w:footnote w:id="2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فی علوم القرآن، از شیخ محمد زرقانی 1/334، 335.</w:t>
      </w:r>
    </w:p>
  </w:footnote>
  <w:footnote w:id="2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ص307-318.</w:t>
      </w:r>
    </w:p>
  </w:footnote>
  <w:footnote w:id="2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ص333-339.</w:t>
      </w:r>
    </w:p>
  </w:footnote>
  <w:footnote w:id="2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لسان العرب 1/519، و قاموس المحیط 1/91، و الصحاح از جوهری 1/162، و مختار الصحاح، ص 356.</w:t>
      </w:r>
    </w:p>
  </w:footnote>
  <w:footnote w:id="2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الکفایة، ص 100 و اسدالغابة، 1/119، 120.</w:t>
      </w:r>
    </w:p>
  </w:footnote>
  <w:footnote w:id="265">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الصارم المسلول، ص 575 نگا: الروض الباسم فی ذب عن سنة ابی القاسم از ابن وزیر یمانی 1/57-60. قرار گذاشت آن را توسعه دهد و استدلال نمود که آن را تسمیة یسیر المخالطه (همنشینی</w:t>
      </w:r>
      <w:r>
        <w:rPr>
          <w:rFonts w:cs="B Lotus" w:hint="cs"/>
          <w:sz w:val="20"/>
          <w:szCs w:val="24"/>
          <w:rtl/>
        </w:rPr>
        <w:t>)</w:t>
      </w:r>
      <w:r w:rsidRPr="002F7788">
        <w:rPr>
          <w:rFonts w:cs="B Lotus" w:hint="cs"/>
          <w:sz w:val="20"/>
          <w:szCs w:val="24"/>
          <w:rtl/>
        </w:rPr>
        <w:t xml:space="preserve"> نامگذاری کند، که با قرآن و سنت و جملاتی از ائمه ثابت شده است.</w:t>
      </w:r>
    </w:p>
  </w:footnote>
  <w:footnote w:id="2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البحر المحیط فی اصول الفقه، 4/301.</w:t>
      </w:r>
    </w:p>
  </w:footnote>
  <w:footnote w:id="26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از ابن حزم، 5/86.</w:t>
      </w:r>
    </w:p>
  </w:footnote>
  <w:footnote w:id="2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w:t>
      </w:r>
      <w:r w:rsidRPr="002F7788">
        <w:rPr>
          <w:rFonts w:cs="B Lotus"/>
          <w:sz w:val="20"/>
          <w:szCs w:val="24"/>
          <w:rtl/>
        </w:rPr>
        <w:t>الإصابة 1/10 - 12، و</w:t>
      </w:r>
      <w:r w:rsidRPr="002F7788">
        <w:rPr>
          <w:rFonts w:cs="B Lotus" w:hint="cs"/>
          <w:sz w:val="20"/>
          <w:szCs w:val="24"/>
          <w:rtl/>
        </w:rPr>
        <w:t xml:space="preserve"> </w:t>
      </w:r>
      <w:r w:rsidRPr="002F7788">
        <w:rPr>
          <w:rFonts w:cs="B Lotus"/>
          <w:sz w:val="20"/>
          <w:szCs w:val="24"/>
          <w:rtl/>
        </w:rPr>
        <w:t>نزهة النظر ص 51، 52</w:t>
      </w:r>
      <w:r w:rsidRPr="002F7788">
        <w:rPr>
          <w:rFonts w:cs="B Lotus" w:hint="cs"/>
          <w:sz w:val="20"/>
          <w:szCs w:val="24"/>
          <w:rtl/>
        </w:rPr>
        <w:t>.</w:t>
      </w:r>
      <w:r w:rsidRPr="002F7788">
        <w:rPr>
          <w:rFonts w:cs="B Lotus"/>
          <w:sz w:val="20"/>
          <w:szCs w:val="24"/>
          <w:rtl/>
        </w:rPr>
        <w:t xml:space="preserve"> </w:t>
      </w:r>
    </w:p>
  </w:footnote>
  <w:footnote w:id="269">
    <w:p w:rsidR="005A4307" w:rsidRPr="002F7788" w:rsidRDefault="005A4307" w:rsidP="00C00920">
      <w:pPr>
        <w:pStyle w:val="FootnoteText"/>
        <w:ind w:left="272" w:hanging="272"/>
        <w:rPr>
          <w:rFonts w:cs="B Lotus"/>
          <w:sz w:val="20"/>
          <w:szCs w:val="24"/>
          <w:rtl/>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تدریب الراوی، 2/216.</w:t>
      </w:r>
    </w:p>
  </w:footnote>
  <w:footnote w:id="27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از آمدی 2/84، 85.</w:t>
      </w:r>
    </w:p>
  </w:footnote>
  <w:footnote w:id="2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فواتح الرحموت، 2/185.</w:t>
      </w:r>
    </w:p>
  </w:footnote>
  <w:footnote w:id="27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البحر المحیط، 4/302-305.</w:t>
      </w:r>
    </w:p>
  </w:footnote>
  <w:footnote w:id="27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ارشاد الفحول 1/279-280.</w:t>
      </w:r>
    </w:p>
  </w:footnote>
  <w:footnote w:id="2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المغیث از سخاوی، 3/85.</w:t>
      </w:r>
    </w:p>
  </w:footnote>
  <w:footnote w:id="275">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حاکم در المستدرک در کتاب معرفة الصحابة در باب ذکر فضایل امت بعد از اصحاب و تابعین آورده 4/96 از حدیث عبدالله بن سیر</w:t>
      </w:r>
      <w:r w:rsidRPr="002F7788">
        <w:rPr>
          <w:rFonts w:cs="B Lotus" w:hint="cs"/>
          <w:sz w:val="20"/>
          <w:szCs w:val="24"/>
          <w:rtl/>
        </w:rPr>
        <w:sym w:font="AGA Arabesque" w:char="F074"/>
      </w:r>
      <w:r w:rsidRPr="002F7788">
        <w:rPr>
          <w:rFonts w:cs="B Lotus" w:hint="cs"/>
          <w:sz w:val="20"/>
          <w:szCs w:val="24"/>
          <w:rtl/>
        </w:rPr>
        <w:t xml:space="preserve"> حاکم گفته این حدیثی است که با سندهای نزدیک به انس روایت شده که باعث برتری حدیث می‌شود. و به درستی و واقعیت نزدیکترند، ذهبی گفته (جمیع بن ثوب</w:t>
      </w:r>
      <w:r>
        <w:rPr>
          <w:rFonts w:cs="B Lotus" w:hint="cs"/>
          <w:sz w:val="20"/>
          <w:szCs w:val="24"/>
          <w:rtl/>
        </w:rPr>
        <w:t>)</w:t>
      </w:r>
      <w:r w:rsidRPr="002F7788">
        <w:rPr>
          <w:rFonts w:cs="B Lotus" w:hint="cs"/>
          <w:sz w:val="20"/>
          <w:szCs w:val="24"/>
          <w:rtl/>
        </w:rPr>
        <w:t>، سخن‌ همان است که حاکم گفته، نگا:مجمع الزوائد 10/20.</w:t>
      </w:r>
    </w:p>
  </w:footnote>
  <w:footnote w:id="276">
    <w:p w:rsidR="005A4307" w:rsidRPr="002F7788" w:rsidRDefault="005A4307" w:rsidP="00C00920">
      <w:pPr>
        <w:pStyle w:val="FootnoteText"/>
        <w:ind w:left="272" w:hanging="272"/>
        <w:rPr>
          <w:rFonts w:ascii="Times New Roman" w:hAnsi="Times New Roman" w:cs="Times New Roman"/>
          <w:sz w:val="20"/>
          <w:szCs w:val="20"/>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الابهاج فی شرح المنهاج 1/15. نگا: بحر المحیط زرکشی 4/301، و فتح الباری 7/9 شماره 3651، حدیث «بهترین مردمان، مردم عصر من هستند، سپس کسانیکه بعد از آن‌ها می‌آیند»</w:t>
      </w:r>
      <w:r w:rsidRPr="002F7788">
        <w:rPr>
          <w:rFonts w:ascii="Times New Roman" w:hAnsi="Times New Roman" w:cs="Times New Roman" w:hint="cs"/>
          <w:sz w:val="20"/>
          <w:szCs w:val="20"/>
          <w:rtl/>
          <w:lang w:bidi="fa-IR"/>
        </w:rPr>
        <w:t>.</w:t>
      </w:r>
    </w:p>
  </w:footnote>
  <w:footnote w:id="2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لمحات من تاریخ السنة و علوم الحدیث، ص 51.</w:t>
      </w:r>
    </w:p>
  </w:footnote>
  <w:footnote w:id="2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المغیث از سخاوی 3/87، 88 و تدریب الراوی 2/213، 214 و الکفایة، ص 98-101.</w:t>
      </w:r>
    </w:p>
  </w:footnote>
  <w:footnote w:id="2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لسان العرب 11/430 و الصحاح از جوهری 5/1760، 1761 و مختار الصحاح، ص 415، 416. و قاموس المحیط 4/13، و مصباح المنیر 2/397.</w:t>
      </w:r>
    </w:p>
  </w:footnote>
  <w:footnote w:id="2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آمدی، 2/69، و مقاصد الحدیث فی القدیم و الحدیث از دکتر تازی، 2/64.</w:t>
      </w:r>
    </w:p>
  </w:footnote>
  <w:footnote w:id="2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 1/417.</w:t>
      </w:r>
    </w:p>
  </w:footnote>
  <w:footnote w:id="2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المغیث از سخاوی 3/315-317، و توضیح الافکار از صنعانی 2/114-118 و مقاصد الحدیث فی القدیم و الحدیث از دکتر تازی 2/65، 66.</w:t>
      </w:r>
    </w:p>
  </w:footnote>
  <w:footnote w:id="2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الروض الباسم فی الذب عن سنة ابی القاسم از ابن وزیر یمانی 1/28.</w:t>
      </w:r>
    </w:p>
  </w:footnote>
  <w:footnote w:id="2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نقل از از توثیق السنة فی القرن الثانی از دکتر رفعت فوزی، ص 129.</w:t>
      </w:r>
    </w:p>
  </w:footnote>
  <w:footnote w:id="2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السنه، از دکتر محمد ابوشهبه، ص 92-244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با تقدیم و تأخر. نگا: الحدیث و المحدثون از دکتر محمد ابوزهو، ص 150 و بعد از آن، و تدریب الراوی 2/216 در حاشیه صفحه.</w:t>
      </w:r>
    </w:p>
  </w:footnote>
  <w:footnote w:id="2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ابیاری، او علی ابن اسماعیل بن علی بن عطیه الابیاری است، نسبت او به «ابیار» در مدیریت غربی است، او از علمای گرانقدر، و از ائمه اسلام می‌باشد، از فقهای مالکی، اهل حدیث و اصولی است، از تألیفات او، شرح البرهان، از امام الحرمین در فقه، در سال 618 ه‍ از دنیا رفت، شرح حالی در الدیباج المذهب 306 شماره 409 و در حسن المحاضرة از سیوطی 1/454 و معجم المؤلفین 7 م 37 و شجرة النور الزکیة 1/166 شماره 520 دارد.</w:t>
      </w:r>
    </w:p>
  </w:footnote>
  <w:footnote w:id="2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المغیث از سخاوی 3/96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فتح الباقی علی الفقیه العراقی از امام زکریا انصاری 3/14 و البحر المحیط از زرکشی 4/300، و ارشاد الفحول 1/278،و الشفا از قاضی عیاض 2/52.</w:t>
      </w:r>
    </w:p>
  </w:footnote>
  <w:footnote w:id="2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نگا:«تیسیر اللطیف الخبیر فی علوم حدیث البشیر النذیر، از دکتر مروان، ص 95 با تقدیم و تأخر.</w:t>
      </w:r>
    </w:p>
  </w:footnote>
  <w:footnote w:id="2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نگا:جامع البیان طبری، 2/7، و تفسیر رازی 7/97، و الجامع الاحکام القرآن 2/154، و تفسیر القرآن العظیم 1/190.</w:t>
      </w:r>
    </w:p>
  </w:footnote>
  <w:footnote w:id="290">
    <w:p w:rsidR="005A4307" w:rsidRPr="00CC4E54" w:rsidRDefault="005A4307" w:rsidP="00CC4E54">
      <w:pPr>
        <w:pStyle w:val="FootnoteText"/>
        <w:ind w:left="272" w:hanging="272"/>
        <w:rPr>
          <w:rFonts w:ascii="KFGQPC Uthmanic Script HAFS" w:hAnsi="KFGQPC Uthmanic Script HAFS" w:cs="KFGQPC Uthmanic Script HAFS"/>
          <w:sz w:val="20"/>
          <w:szCs w:val="24"/>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ترمذی آن را تأیید می‌کند با حدیثی که ازبهز از حکیم از پدرش از جدش آورده که از پیامبر</w:t>
      </w:r>
      <w:r w:rsidRPr="002F7788">
        <w:rPr>
          <w:rFonts w:cs="B Lotus" w:hint="cs"/>
          <w:sz w:val="20"/>
          <w:szCs w:val="24"/>
          <w:rtl/>
        </w:rPr>
        <w:sym w:font="AGA Arabesque" w:char="F072"/>
      </w:r>
      <w:r w:rsidRPr="002F7788">
        <w:rPr>
          <w:rFonts w:cs="B Lotus" w:hint="cs"/>
          <w:sz w:val="20"/>
          <w:szCs w:val="24"/>
          <w:rtl/>
        </w:rPr>
        <w:t xml:space="preserve"> شنیده، که در مورد این آیه فرمود:</w:t>
      </w:r>
      <w:r>
        <w:rPr>
          <w:rFonts w:cs="B Lotus" w:hint="cs"/>
          <w:sz w:val="20"/>
          <w:szCs w:val="24"/>
          <w:rtl/>
        </w:rPr>
        <w:t xml:space="preserve"> </w:t>
      </w:r>
      <w:r>
        <w:rPr>
          <w:rFonts w:ascii="Traditional Arabic" w:hAnsi="Traditional Arabic" w:cs="Traditional Arabic"/>
          <w:sz w:val="20"/>
          <w:szCs w:val="24"/>
          <w:rtl/>
        </w:rPr>
        <w:t>﴿</w:t>
      </w:r>
      <w:r w:rsidRPr="00CC4E54">
        <w:rPr>
          <w:rFonts w:ascii="KFGQPC Uthmanic Script HAFS" w:hAnsi="KFGQPC Uthmanic Script HAFS" w:cs="KFGQPC Uthmanic Script HAFS"/>
          <w:sz w:val="18"/>
          <w:rtl/>
        </w:rPr>
        <w:t>كُنتُمۡ خَيۡرَ أُمَّةٍ أُخۡرِجَتۡ لِلنَّاسِ</w:t>
      </w:r>
      <w:r>
        <w:rPr>
          <w:rFonts w:ascii="Traditional Arabic" w:hAnsi="Traditional Arabic" w:cs="Traditional Arabic"/>
          <w:sz w:val="20"/>
          <w:szCs w:val="24"/>
          <w:rtl/>
        </w:rPr>
        <w:t>﴾</w:t>
      </w:r>
      <w:r>
        <w:rPr>
          <w:rFonts w:cs="B Lotus" w:hint="cs"/>
          <w:sz w:val="20"/>
          <w:szCs w:val="24"/>
          <w:rtl/>
        </w:rPr>
        <w:t xml:space="preserve"> </w:t>
      </w:r>
      <w:r w:rsidRPr="007D4128">
        <w:rPr>
          <w:rFonts w:ascii="mylotus" w:hAnsi="mylotus" w:cs="mylotus"/>
          <w:sz w:val="18"/>
          <w:rtl/>
        </w:rPr>
        <w:t>[</w:t>
      </w:r>
      <w:r>
        <w:rPr>
          <w:rFonts w:ascii="mylotus" w:hAnsi="mylotus" w:cs="mylotus" w:hint="cs"/>
          <w:sz w:val="18"/>
          <w:rtl/>
        </w:rPr>
        <w:t>آل عمران: 110</w:t>
      </w:r>
      <w:r w:rsidRPr="007D4128">
        <w:rPr>
          <w:rFonts w:ascii="mylotus" w:hAnsi="mylotus" w:cs="mylotus"/>
          <w:sz w:val="18"/>
          <w:rtl/>
        </w:rPr>
        <w:t>]</w:t>
      </w:r>
      <w:r w:rsidRPr="002F7788">
        <w:rPr>
          <w:rFonts w:cs="B Lotus" w:hint="cs"/>
          <w:sz w:val="20"/>
          <w:szCs w:val="24"/>
          <w:rtl/>
        </w:rPr>
        <w:t xml:space="preserve"> </w:t>
      </w:r>
      <w:r w:rsidRPr="002F7788">
        <w:rPr>
          <w:rFonts w:cs="B Lotus" w:hint="cs"/>
          <w:sz w:val="20"/>
          <w:szCs w:val="24"/>
          <w:rtl/>
          <w:lang w:bidi="fa-IR"/>
        </w:rPr>
        <w:t>گفت: «شما به هفتاد گروه و ملت تقسیم می‌شوید که شما بهترین و بزرگوارترین آن‌ها می‌باشید» ترمذی در تفسیر القرآن در باب سوره آل عمران 5/211 شماره 3001، آن را آورده، و ترمذی گفته این حدیث حسنی است.</w:t>
      </w:r>
    </w:p>
  </w:footnote>
  <w:footnote w:id="2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نگا:الکفایه، ص 93.</w:t>
      </w:r>
    </w:p>
  </w:footnote>
  <w:footnote w:id="29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الموافقات 4/450-452 با دخل و تصرف، و نگا:عقیدة اهل السنة و الجماعة فی الصحابة، از دکتر ناصر علی الشیخ 2/801، 802.</w:t>
      </w:r>
    </w:p>
  </w:footnote>
  <w:footnote w:id="293">
    <w:p w:rsidR="005A4307" w:rsidRPr="002F7788" w:rsidRDefault="005A4307" w:rsidP="00C00920">
      <w:pPr>
        <w:pStyle w:val="FootnoteText"/>
        <w:ind w:left="272" w:hanging="272"/>
        <w:rPr>
          <w:rFonts w:cs="B Lotus"/>
          <w:spacing w:val="-2"/>
          <w:sz w:val="20"/>
          <w:szCs w:val="24"/>
          <w:lang w:bidi="fa-IR"/>
        </w:rPr>
      </w:pPr>
      <w:r w:rsidRPr="002F7788">
        <w:rPr>
          <w:rStyle w:val="FootnoteReference"/>
          <w:rFonts w:cs="B Lotus"/>
          <w:spacing w:val="-2"/>
          <w:sz w:val="20"/>
          <w:vertAlign w:val="baseline"/>
        </w:rPr>
        <w:footnoteRef/>
      </w:r>
      <w:r>
        <w:rPr>
          <w:rFonts w:cs="B Lotus" w:hint="cs"/>
          <w:spacing w:val="-2"/>
          <w:sz w:val="20"/>
          <w:szCs w:val="24"/>
          <w:rtl/>
        </w:rPr>
        <w:t>-</w:t>
      </w:r>
      <w:r w:rsidRPr="002F7788">
        <w:rPr>
          <w:rFonts w:cs="B Lotus" w:hint="cs"/>
          <w:spacing w:val="-2"/>
          <w:sz w:val="20"/>
          <w:szCs w:val="24"/>
          <w:rtl/>
        </w:rPr>
        <w:t xml:space="preserve"> همچنین نگا: العواصم من القواصم از ابن عربی، ص 62، و البدایة و النهایة، 5/217 و بعد از آن.</w:t>
      </w:r>
    </w:p>
  </w:footnote>
  <w:footnote w:id="29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عقیدة اهل السنة و الجماعة فی الصحابة، 2/807.</w:t>
      </w:r>
    </w:p>
  </w:footnote>
  <w:footnote w:id="29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1/282 آورده شده است.</w:t>
      </w:r>
    </w:p>
  </w:footnote>
  <w:footnote w:id="2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1/282 آورده شده است.</w:t>
      </w:r>
    </w:p>
  </w:footnote>
  <w:footnote w:id="2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الاحسان بترتیب صحیح ابن حبان، 1/91.</w:t>
      </w:r>
    </w:p>
  </w:footnote>
  <w:footnote w:id="29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کتاب فضائل الصحابة، باب </w:t>
      </w:r>
      <w:r w:rsidRPr="002F7788">
        <w:rPr>
          <w:rFonts w:cs="B Lotus"/>
          <w:sz w:val="20"/>
          <w:szCs w:val="24"/>
          <w:rtl/>
        </w:rPr>
        <w:t xml:space="preserve">فضائل أصحاب النبى </w:t>
      </w:r>
      <w:r w:rsidRPr="002F7788">
        <w:rPr>
          <w:rFonts w:cs="B Lotus"/>
          <w:sz w:val="20"/>
          <w:szCs w:val="24"/>
          <w:rtl/>
        </w:rPr>
        <w:sym w:font="AGA Arabesque" w:char="F065"/>
      </w:r>
      <w:r w:rsidRPr="002F7788">
        <w:rPr>
          <w:rFonts w:cs="B Lotus"/>
          <w:sz w:val="20"/>
          <w:szCs w:val="24"/>
          <w:rtl/>
        </w:rPr>
        <w:t xml:space="preserve">، ومن صحب النبى </w:t>
      </w:r>
      <w:r w:rsidRPr="002F7788">
        <w:rPr>
          <w:rFonts w:cs="B Lotus"/>
          <w:sz w:val="20"/>
          <w:szCs w:val="24"/>
          <w:rtl/>
        </w:rPr>
        <w:sym w:font="AGA Arabesque" w:char="F065"/>
      </w:r>
      <w:r w:rsidRPr="002F7788">
        <w:rPr>
          <w:rFonts w:cs="B Lotus"/>
          <w:sz w:val="20"/>
          <w:szCs w:val="24"/>
          <w:rtl/>
        </w:rPr>
        <w:t xml:space="preserve"> أو رآه من المسلمين فهو من أصحابه </w:t>
      </w:r>
      <w:r w:rsidRPr="002F7788">
        <w:rPr>
          <w:rFonts w:cs="B Lotus" w:hint="cs"/>
          <w:sz w:val="20"/>
          <w:szCs w:val="24"/>
          <w:rtl/>
        </w:rPr>
        <w:t xml:space="preserve">7/5 شماره 5، 3651، و مسلم (شرح </w:t>
      </w:r>
      <w:r>
        <w:rPr>
          <w:rFonts w:cs="B Lotus" w:hint="cs"/>
          <w:sz w:val="20"/>
          <w:szCs w:val="24"/>
          <w:rtl/>
        </w:rPr>
        <w:t>نووی)</w:t>
      </w:r>
      <w:r w:rsidRPr="002F7788">
        <w:rPr>
          <w:rFonts w:cs="B Lotus" w:hint="cs"/>
          <w:sz w:val="20"/>
          <w:szCs w:val="24"/>
          <w:rtl/>
        </w:rPr>
        <w:t xml:space="preserve"> کتاب </w:t>
      </w:r>
      <w:r w:rsidRPr="002F7788">
        <w:rPr>
          <w:rFonts w:cs="B Lotus"/>
          <w:sz w:val="20"/>
          <w:szCs w:val="24"/>
          <w:rtl/>
        </w:rPr>
        <w:t>فضائل الصحابة، باب فضل الصحابة ثم الذين يلونـهم ثم الذين يلونـهم</w:t>
      </w:r>
      <w:r w:rsidRPr="002F7788">
        <w:rPr>
          <w:rFonts w:cs="B Lotus" w:hint="cs"/>
          <w:sz w:val="20"/>
          <w:szCs w:val="24"/>
          <w:rtl/>
        </w:rPr>
        <w:t xml:space="preserve"> 8/324 شماره 2533 ازحدیث ابن مسعود و لفظ آن از بخاری می‌باشد.</w:t>
      </w:r>
    </w:p>
  </w:footnote>
  <w:footnote w:id="2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(شرح </w:t>
      </w:r>
      <w:r>
        <w:rPr>
          <w:rFonts w:cs="B Lotus" w:hint="cs"/>
          <w:sz w:val="20"/>
          <w:szCs w:val="24"/>
          <w:rtl/>
        </w:rPr>
        <w:t>نووی)</w:t>
      </w:r>
      <w:r w:rsidRPr="002F7788">
        <w:rPr>
          <w:rFonts w:cs="B Lotus" w:hint="cs"/>
          <w:sz w:val="20"/>
          <w:szCs w:val="24"/>
          <w:rtl/>
        </w:rPr>
        <w:t xml:space="preserve"> کتاب فضائل الصحابه و در </w:t>
      </w:r>
      <w:r w:rsidRPr="002F7788">
        <w:rPr>
          <w:rFonts w:cs="B Lotus"/>
          <w:sz w:val="20"/>
          <w:szCs w:val="24"/>
          <w:rtl/>
        </w:rPr>
        <w:t>باب بيان أن بقاء النبى</w:t>
      </w:r>
      <w:r w:rsidRPr="002F7788">
        <w:rPr>
          <w:rFonts w:cs="B Lotus"/>
          <w:sz w:val="20"/>
          <w:szCs w:val="24"/>
          <w:rtl/>
        </w:rPr>
        <w:sym w:font="AGA Arabesque" w:char="F065"/>
      </w:r>
      <w:r w:rsidRPr="002F7788">
        <w:rPr>
          <w:rFonts w:cs="B Lotus"/>
          <w:sz w:val="20"/>
          <w:szCs w:val="24"/>
          <w:rtl/>
        </w:rPr>
        <w:t xml:space="preserve"> آمان لأصحابه، و</w:t>
      </w:r>
      <w:r w:rsidRPr="002F7788">
        <w:rPr>
          <w:rFonts w:cs="B Lotus" w:hint="cs"/>
          <w:sz w:val="20"/>
          <w:szCs w:val="24"/>
          <w:rtl/>
        </w:rPr>
        <w:t xml:space="preserve"> </w:t>
      </w:r>
      <w:r w:rsidRPr="002F7788">
        <w:rPr>
          <w:rFonts w:cs="B Lotus"/>
          <w:sz w:val="20"/>
          <w:szCs w:val="24"/>
          <w:rtl/>
        </w:rPr>
        <w:t>بقاء أصحابه أمان للأمة</w:t>
      </w:r>
      <w:r w:rsidRPr="002F7788">
        <w:rPr>
          <w:rFonts w:cs="B Lotus" w:hint="cs"/>
          <w:sz w:val="20"/>
          <w:szCs w:val="24"/>
          <w:rtl/>
        </w:rPr>
        <w:t>، 8/322، شماره 2531، از حدیث ابوموسی اشعری است.</w:t>
      </w:r>
    </w:p>
  </w:footnote>
  <w:footnote w:id="3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بزار در مسند خود آن را آورده نگا: کشف الاستار کتاب المناقب، باب مناقب اصحاب النبی</w:t>
      </w:r>
      <w:r w:rsidRPr="002F7788">
        <w:rPr>
          <w:rFonts w:cs="B Lotus" w:hint="cs"/>
          <w:sz w:val="20"/>
          <w:szCs w:val="24"/>
          <w:rtl/>
        </w:rPr>
        <w:sym w:font="AGA Arabesque" w:char="F072"/>
      </w:r>
      <w:r w:rsidRPr="002F7788">
        <w:rPr>
          <w:rFonts w:cs="B Lotus" w:hint="cs"/>
          <w:sz w:val="20"/>
          <w:szCs w:val="24"/>
          <w:rtl/>
        </w:rPr>
        <w:t xml:space="preserve"> 1/88 و حافظ هیثمی در مجمع الزوائد گفته 10/16، آن را بزار روایت کرده و رجال آن مورد اطمینان است، هر چند به اطمینان همه آن‌ها شک هست.</w:t>
      </w:r>
    </w:p>
  </w:footnote>
  <w:footnote w:id="3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احمد در مسند خود آن را آورده 1/379، هیثمی در مجمع الزوائد گفته 1/178 آن را احمد و راویان موثق او آورده‌اند. ابن عبدالبر در مقدمه الاستیعاب آن را آورده 1/12، 13.</w:t>
      </w:r>
    </w:p>
  </w:footnote>
  <w:footnote w:id="3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از آمدی 2/82.</w:t>
      </w:r>
    </w:p>
  </w:footnote>
  <w:footnote w:id="303">
    <w:p w:rsidR="005A4307" w:rsidRPr="002F7788" w:rsidRDefault="005A4307" w:rsidP="00CC4E5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آن را آورده، در کتاب فضائل الصحابه، باب </w:t>
      </w:r>
      <w:r w:rsidRPr="002F7788">
        <w:rPr>
          <w:rFonts w:cs="B Lotus"/>
          <w:sz w:val="20"/>
          <w:szCs w:val="24"/>
          <w:rtl/>
        </w:rPr>
        <w:t xml:space="preserve">قول </w:t>
      </w:r>
      <w:r w:rsidRPr="002F7788">
        <w:rPr>
          <w:rFonts w:cs="B Lotus"/>
          <w:sz w:val="20"/>
          <w:szCs w:val="24"/>
          <w:rtl/>
        </w:rPr>
        <w:sym w:font="AGA Arabesque" w:char="F065"/>
      </w:r>
      <w:r w:rsidRPr="002F7788">
        <w:rPr>
          <w:rFonts w:cs="B Lotus"/>
          <w:sz w:val="20"/>
          <w:szCs w:val="24"/>
          <w:rtl/>
        </w:rPr>
        <w:t xml:space="preserve"> </w:t>
      </w:r>
      <w:r w:rsidRPr="00CC4E54">
        <w:rPr>
          <w:rFonts w:ascii="mylotus" w:hAnsi="mylotus" w:cs="mylotus"/>
          <w:sz w:val="20"/>
          <w:szCs w:val="24"/>
          <w:rtl/>
        </w:rPr>
        <w:t>«لو كنت متخذاً خليلاً»</w:t>
      </w:r>
      <w:r w:rsidRPr="002F7788">
        <w:rPr>
          <w:rFonts w:cs="B Lotus" w:hint="cs"/>
          <w:sz w:val="20"/>
          <w:szCs w:val="24"/>
          <w:rtl/>
        </w:rPr>
        <w:t xml:space="preserve">، 7/25، شماره 3673، مسلم آن را آورده (شرح </w:t>
      </w:r>
      <w:r>
        <w:rPr>
          <w:rFonts w:cs="B Lotus" w:hint="cs"/>
          <w:sz w:val="20"/>
          <w:szCs w:val="24"/>
          <w:rtl/>
        </w:rPr>
        <w:t>نووی)</w:t>
      </w:r>
      <w:r w:rsidRPr="002F7788">
        <w:rPr>
          <w:rFonts w:cs="B Lotus" w:hint="cs"/>
          <w:sz w:val="20"/>
          <w:szCs w:val="24"/>
          <w:rtl/>
        </w:rPr>
        <w:t xml:space="preserve"> در کتاب فضایل الصحابه، در باب تحریم سب الصحابة 8/332 شماره 2540، از حدیث ابوهریره لفظ از مسلم.</w:t>
      </w:r>
    </w:p>
  </w:footnote>
  <w:footnote w:id="3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حال او در الاستیعاب 2/614 شماره 982، و اسد الغابة 2/476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شماره 2076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الاصابه 2/44 شماره 3271، و تاریخ الصحابه، ص 25، شماره 8، و مشاهیر علماء الامصار، ص 13، شماره 11.</w:t>
      </w:r>
    </w:p>
  </w:footnote>
  <w:footnote w:id="3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آورده، در کتاب، سنت، در باب خلفاء 4/212 شماره 4650، احمد در مسند خود آورده 1/187 و لفظ هم از ایشان است، شیخ محمد شاکر، در تعلیقی که بر مسند دارد اسناد آن را صحیح دانسته است، 3/108.</w:t>
      </w:r>
    </w:p>
  </w:footnote>
  <w:footnote w:id="30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فی علوم القرآن 1/336-337.</w:t>
      </w:r>
    </w:p>
  </w:footnote>
  <w:footnote w:id="3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رک: به نظرات آن‌ها در: تدریب الراوی 2/214، و فواتح الرحموت، 2/155-156، و البحر المحیط 4/299-300 و ارشاد الفحول 1/274-278.</w:t>
      </w:r>
    </w:p>
  </w:footnote>
  <w:footnote w:id="3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الکفایه، ص 96.</w:t>
      </w:r>
    </w:p>
  </w:footnote>
  <w:footnote w:id="3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ص 176.</w:t>
      </w:r>
    </w:p>
  </w:footnote>
  <w:footnote w:id="3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الفیه عراقی به نام التبصرة و التذکرة، عراقی 3/13، 14.</w:t>
      </w:r>
    </w:p>
  </w:footnote>
  <w:footnote w:id="3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المستعفی 1/164، نگا: الاحکام آمدی، 2/81، و البحر المحیط از زرکشی، 4/299.</w:t>
      </w:r>
    </w:p>
  </w:footnote>
  <w:footnote w:id="312">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المکانة العلمیه از عبدالرزاق صنعانی در حدیث نبوی از استاد دکتر اسماعیل دفتار 1/291 در موضوع (در مورد عدالت اصحاب حتی یک نفر مستثنی نمی‌شود</w:t>
      </w:r>
      <w:r>
        <w:rPr>
          <w:rFonts w:cs="B Lotus" w:hint="cs"/>
          <w:sz w:val="20"/>
          <w:szCs w:val="24"/>
          <w:rtl/>
        </w:rPr>
        <w:t>)</w:t>
      </w:r>
      <w:r w:rsidRPr="002F7788">
        <w:rPr>
          <w:rFonts w:cs="B Lotus" w:hint="cs"/>
          <w:sz w:val="20"/>
          <w:szCs w:val="24"/>
          <w:rtl/>
        </w:rPr>
        <w:t xml:space="preserve"> نگا: توضیح الافکار 2/470 و عقیدة اهل السنة و الجماعة فی الصحابة، دکتر ناصر الشیخ، 2/814. </w:t>
      </w:r>
    </w:p>
  </w:footnote>
  <w:footnote w:id="3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ارشاد الفحول از شوکانی 1/278، نگا: فتح المغیث، سخاوی 2/97.</w:t>
      </w:r>
    </w:p>
  </w:footnote>
  <w:footnote w:id="3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البرهان فی اصول الفقه، 1/242، نگا: ارشاد الفحول، 1/275.</w:t>
      </w:r>
    </w:p>
  </w:footnote>
  <w:footnote w:id="3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الموضوعات 1/339.</w:t>
      </w:r>
    </w:p>
  </w:footnote>
  <w:footnote w:id="3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التحفة الاثنی عشریة، ص 271-272 - و نگا: الصافی فی تفسیر القرآن، کاشانی 2/701، و تفسیر القمی از علی بن ابراهیم قمی 2/367، و مجمع البیان طبرسی، 5/287-288، و تفسیر فرات الکوفی از فرات بن ابراهیم، ص 185، و اعیان الشیعه از محسن امین، 1/114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اضواء علی السنة از محمود ابوریه، ص 359، و رکبت السفینة از مروان خلیفات، ص 223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الافصاح فی امامة علی بن ابی‌طالب، از محمد بن نعمان العکبری، ص 37.</w:t>
      </w:r>
    </w:p>
  </w:footnote>
  <w:footnote w:id="317">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(شرح </w:t>
      </w:r>
      <w:r>
        <w:rPr>
          <w:rFonts w:cs="B Lotus" w:hint="cs"/>
          <w:sz w:val="20"/>
          <w:szCs w:val="24"/>
          <w:rtl/>
        </w:rPr>
        <w:t>نووی)</w:t>
      </w:r>
      <w:r w:rsidRPr="002F7788">
        <w:rPr>
          <w:rFonts w:cs="B Lotus" w:hint="cs"/>
          <w:sz w:val="20"/>
          <w:szCs w:val="24"/>
          <w:rtl/>
        </w:rPr>
        <w:t>، کتاب الزکاة، باب ذکر الخوارج و صفاتهم 4/170، 171، شماره 1063، نگا: الفصول المهمة فی تألیف الامة از عبدالحسین موسوی، ص 203، و الصحابة فی نظر الشیعة الامامیة از اسد حیدر، ص 31-32. و مقدمه مرآت العقول فی شرح اخبار آل الرسول از مرتضی عسکری، 1/8، و معالم المدرستین از مرتضی عسکری جلد 1/130، اضواء علی السنة، محمود ابوریه، ص 354، 356، و الحسبة، ص 60 و بعد از آن، و لماذا القرآن ص 82-84، هر دو از احمد صبحی منصور، نگا: مقاله</w:t>
      </w:r>
      <w:r w:rsidRPr="002F7788">
        <w:rPr>
          <w:rFonts w:cs="B Lotus" w:hint="eastAsia"/>
          <w:sz w:val="20"/>
          <w:szCs w:val="24"/>
          <w:rtl/>
        </w:rPr>
        <w:t>‌‌ای از احمد صبحی (الصحاب</w:t>
      </w:r>
      <w:r w:rsidRPr="002F7788">
        <w:rPr>
          <w:rFonts w:cs="B Lotus" w:hint="cs"/>
          <w:sz w:val="20"/>
          <w:szCs w:val="24"/>
          <w:rtl/>
        </w:rPr>
        <w:t>ة</w:t>
      </w:r>
      <w:r w:rsidRPr="002F7788">
        <w:rPr>
          <w:rFonts w:cs="B Lotus" w:hint="eastAsia"/>
          <w:sz w:val="20"/>
          <w:szCs w:val="24"/>
          <w:rtl/>
        </w:rPr>
        <w:t xml:space="preserve"> بین القداسة و التکفیر</w:t>
      </w:r>
      <w:r>
        <w:rPr>
          <w:rFonts w:cs="B Lotus" w:hint="cs"/>
          <w:sz w:val="20"/>
          <w:szCs w:val="24"/>
          <w:rtl/>
        </w:rPr>
        <w:t>)</w:t>
      </w:r>
      <w:r w:rsidRPr="002F7788">
        <w:rPr>
          <w:rFonts w:cs="B Lotus" w:hint="cs"/>
          <w:sz w:val="20"/>
          <w:szCs w:val="24"/>
          <w:rtl/>
        </w:rPr>
        <w:t>، مجله روز الیوسف، شماره 3564، ص 22-24. و النص و الاجتهاد از عبدالحسین شرف الدین، ص 335-336، و رکبت السفینة از مروان خلیفات، ص 219-223، و اهل السنة شعب الله المختار از صالح وردانی، ص 37، 102، با دکتر موسی موسوی در کتاب الشیعه و التصحیح، از دکتر علاءالدین قزوینی، ص 151-153 و الافصاح فی امامة علی از شیخ محمد عکبری، ص 37-39، و الخلافة المغتصبة از ادریس حسینی، ص 45-91 و الشیعه هم اهل السنة از دکتر محمد تیجانی، ص 285.</w:t>
      </w:r>
    </w:p>
  </w:footnote>
  <w:footnote w:id="3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التحفة الاثنی عشریه، ص 273، نگا: تفسیر الصافی از کاشانی 1/691، تفسیر قمی، علی ابراهیم قمی 1/287 المیزان فی تفسیر القرآن، محمد حسین طباطبایی، 9/226، رکبت السفینة از مروان خلیفات، ص 230، و الافصاح فی امامة علی بن ابیطالب از محمد بن نعمان العکبری، ص 36-42، و لقد شیعنی الحسین، ادریس حسینی، ص 350.</w:t>
      </w:r>
    </w:p>
  </w:footnote>
  <w:footnote w:id="319">
    <w:p w:rsidR="005A4307" w:rsidRPr="005B07BD" w:rsidRDefault="005A4307" w:rsidP="005B07BD">
      <w:pPr>
        <w:pStyle w:val="FootnoteText"/>
        <w:ind w:left="272" w:hanging="272"/>
        <w:rPr>
          <w:rFonts w:ascii="KFGQPC Uthmanic Script HAFS" w:hAnsi="KFGQPC Uthmanic Script HAFS" w:cs="KFGQPC Uthmanic Script HAFS"/>
          <w:sz w:val="20"/>
          <w:szCs w:val="20"/>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کتاب التفسیر در باب این فرموده خداوند:</w:t>
      </w:r>
      <w:r>
        <w:rPr>
          <w:rFonts w:cs="B Lotus" w:hint="cs"/>
          <w:sz w:val="20"/>
          <w:szCs w:val="24"/>
          <w:rtl/>
        </w:rPr>
        <w:t xml:space="preserve"> </w:t>
      </w:r>
      <w:r>
        <w:rPr>
          <w:rFonts w:ascii="Traditional Arabic" w:hAnsi="Traditional Arabic" w:cs="Traditional Arabic"/>
          <w:sz w:val="20"/>
          <w:szCs w:val="24"/>
          <w:rtl/>
        </w:rPr>
        <w:t>﴿</w:t>
      </w:r>
      <w:r w:rsidRPr="005B07BD">
        <w:rPr>
          <w:rFonts w:ascii="KFGQPC Uthmanic Script HAFS" w:hAnsi="KFGQPC Uthmanic Script HAFS" w:cs="KFGQPC Uthmanic Script HAFS"/>
          <w:rtl/>
        </w:rPr>
        <w:t>وَكُنتُ عَلَيۡهِمۡ شَهِيدٗا مَّا دُمۡتُ فِيهِمۡۖ</w:t>
      </w:r>
      <w:r>
        <w:rPr>
          <w:rFonts w:ascii="Traditional Arabic" w:hAnsi="Traditional Arabic" w:cs="Traditional Arabic"/>
          <w:sz w:val="20"/>
          <w:szCs w:val="24"/>
          <w:rtl/>
        </w:rPr>
        <w:t>﴾</w:t>
      </w:r>
      <w:r w:rsidRPr="002F7788">
        <w:rPr>
          <w:rFonts w:cs="B Lotus" w:hint="cs"/>
          <w:sz w:val="20"/>
          <w:szCs w:val="24"/>
          <w:rtl/>
        </w:rPr>
        <w:t xml:space="preserve"> 8/135 شماره 4625، و مسلم آن را آورده (در شرح </w:t>
      </w:r>
      <w:r>
        <w:rPr>
          <w:rFonts w:cs="B Lotus" w:hint="cs"/>
          <w:sz w:val="20"/>
          <w:szCs w:val="24"/>
          <w:rtl/>
        </w:rPr>
        <w:t>نووی)</w:t>
      </w:r>
      <w:r w:rsidRPr="002F7788">
        <w:rPr>
          <w:rFonts w:cs="B Lotus" w:hint="cs"/>
          <w:sz w:val="20"/>
          <w:szCs w:val="24"/>
          <w:rtl/>
        </w:rPr>
        <w:t xml:space="preserve"> در کتاب الجنة وصفة نعیمها و اهلها، در باب فنای دنیا و بیان حشر روز قیامت 9/210 شماره 2860 از حدیث ابن عباس، و لفظ حدیث از بخاری است. نگا: مختصر التحفة الاثنی عشریه، ص 272، و شبهات حول الشیعه از عباس موسوی، ص 115-116- ثم اهتدیت از تیجانی، ص 119-120، اعیان الشیعة از محسن امین 1/117، و معالم المدرستین از مرتضی عسکری جلد 1/132، و النص و الاجتهاد از عبدالحسین شرف الدین، ص 337، و رکبت السفینة 224-228، و نظریة عدالة الصحابه، ص 53-54 و الخدعة رحلتی من السنة الی الشیعة، 98 با دکتر موسی موسوی از دکتر علاءالدین قزوینی، ص 152، 153 159، و الافصاح فی امامة علی بن ابیطالب، ص 30-31- و الخلافة المغتصبة، ص 193، و لقد شیعنی الحسین ص 249، و اضواء علی السنة، ص 354-356، و اهل السنة شعب الله المختار، ص 37.</w:t>
      </w:r>
    </w:p>
  </w:footnote>
  <w:footnote w:id="3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در (در شرح فتح </w:t>
      </w:r>
      <w:r>
        <w:rPr>
          <w:rFonts w:cs="B Lotus" w:hint="cs"/>
          <w:sz w:val="20"/>
          <w:szCs w:val="24"/>
          <w:rtl/>
        </w:rPr>
        <w:t>الباری)</w:t>
      </w:r>
      <w:r w:rsidRPr="002F7788">
        <w:rPr>
          <w:rFonts w:cs="B Lotus" w:hint="cs"/>
          <w:sz w:val="20"/>
          <w:szCs w:val="24"/>
          <w:rtl/>
        </w:rPr>
        <w:t xml:space="preserve"> </w:t>
      </w:r>
      <w:r w:rsidRPr="002F7788">
        <w:rPr>
          <w:rFonts w:cs="B Lotus"/>
          <w:sz w:val="20"/>
          <w:szCs w:val="24"/>
          <w:rtl/>
        </w:rPr>
        <w:t xml:space="preserve">كتاب الفتن، باب قول النبى </w:t>
      </w:r>
      <w:r w:rsidRPr="002F7788">
        <w:rPr>
          <w:rFonts w:cs="B Lotus"/>
          <w:sz w:val="20"/>
          <w:szCs w:val="24"/>
          <w:rtl/>
        </w:rPr>
        <w:sym w:font="AGA Arabesque" w:char="F065"/>
      </w:r>
      <w:r w:rsidRPr="002F7788">
        <w:rPr>
          <w:rFonts w:cs="B Lotus"/>
          <w:sz w:val="20"/>
          <w:szCs w:val="24"/>
          <w:rtl/>
        </w:rPr>
        <w:t xml:space="preserve"> لا ترجعوا بعدى كفاراً يضرب بعضكم رقاب بعض</w:t>
      </w:r>
      <w:r w:rsidRPr="002F7788">
        <w:rPr>
          <w:rFonts w:cs="B Lotus" w:hint="cs"/>
          <w:sz w:val="20"/>
          <w:szCs w:val="24"/>
          <w:rtl/>
        </w:rPr>
        <w:t xml:space="preserve"> 13/29 شماره 7080، و مسلم (در شرح </w:t>
      </w:r>
      <w:r>
        <w:rPr>
          <w:rFonts w:cs="B Lotus" w:hint="cs"/>
          <w:sz w:val="20"/>
          <w:szCs w:val="24"/>
          <w:rtl/>
        </w:rPr>
        <w:t>نووی)</w:t>
      </w:r>
      <w:r w:rsidRPr="002F7788">
        <w:rPr>
          <w:rFonts w:cs="B Lotus" w:hint="cs"/>
          <w:sz w:val="20"/>
          <w:szCs w:val="24"/>
          <w:rtl/>
        </w:rPr>
        <w:t xml:space="preserve"> آن را آورده در کتاب الایمان، </w:t>
      </w:r>
      <w:r w:rsidRPr="002F7788">
        <w:rPr>
          <w:rFonts w:cs="B Lotus"/>
          <w:sz w:val="20"/>
          <w:szCs w:val="24"/>
          <w:rtl/>
        </w:rPr>
        <w:t xml:space="preserve">كتاب الفتن، باب </w:t>
      </w:r>
      <w:r w:rsidRPr="002F7788">
        <w:rPr>
          <w:rFonts w:cs="B Lotus" w:hint="cs"/>
          <w:sz w:val="20"/>
          <w:szCs w:val="24"/>
          <w:rtl/>
        </w:rPr>
        <w:t xml:space="preserve">بیان معنی </w:t>
      </w:r>
      <w:r w:rsidRPr="002F7788">
        <w:rPr>
          <w:rFonts w:cs="B Lotus"/>
          <w:sz w:val="20"/>
          <w:szCs w:val="24"/>
          <w:rtl/>
        </w:rPr>
        <w:t xml:space="preserve">قول النبى </w:t>
      </w:r>
      <w:r w:rsidRPr="002F7788">
        <w:rPr>
          <w:rFonts w:cs="B Lotus"/>
          <w:sz w:val="20"/>
          <w:szCs w:val="24"/>
          <w:rtl/>
        </w:rPr>
        <w:sym w:font="AGA Arabesque" w:char="F065"/>
      </w:r>
      <w:r w:rsidRPr="002F7788">
        <w:rPr>
          <w:rFonts w:cs="B Lotus"/>
          <w:sz w:val="20"/>
          <w:szCs w:val="24"/>
          <w:rtl/>
        </w:rPr>
        <w:t xml:space="preserve"> لا ترجعوا بعدى كفاراً يضرب بعضكم رقاب بعض</w:t>
      </w:r>
      <w:r w:rsidRPr="002F7788">
        <w:rPr>
          <w:rFonts w:cs="B Lotus" w:hint="cs"/>
          <w:sz w:val="20"/>
          <w:szCs w:val="24"/>
          <w:rtl/>
        </w:rPr>
        <w:t xml:space="preserve"> 1/332 شماره 65، از حدیث جابر بن عبدالله.</w:t>
      </w:r>
    </w:p>
  </w:footnote>
  <w:footnote w:id="321">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السنة، ص 354، نگا: نظریه عدالة الصحابة، احمد حسین یعقوب، ص 53، و الخلافة المغتصبة از ادریس حسینی، ص 93، و الفتنة الکبری (عثمان</w:t>
      </w:r>
      <w:r>
        <w:rPr>
          <w:rFonts w:cs="B Lotus" w:hint="cs"/>
          <w:sz w:val="20"/>
          <w:szCs w:val="24"/>
          <w:rtl/>
        </w:rPr>
        <w:t>)</w:t>
      </w:r>
      <w:r w:rsidRPr="002F7788">
        <w:rPr>
          <w:rFonts w:cs="B Lotus" w:hint="cs"/>
          <w:sz w:val="20"/>
          <w:szCs w:val="24"/>
          <w:rtl/>
        </w:rPr>
        <w:t xml:space="preserve"> از طه حسین، ص 170-173، دین السلطان از نیازی عزالدین، ص 34، 103، 110، 124، 795، السلطة فی الاسلام عبدالجواد یاسین، ص 241، 260، 267، و الصلاة، محمد نجیب 32، 37، و حوار و مناقشة کتاب عائشه از هشام آل قطیط، ص 312 و سایرین.</w:t>
      </w:r>
    </w:p>
  </w:footnote>
  <w:footnote w:id="322">
    <w:p w:rsidR="005A4307" w:rsidRPr="002F7788" w:rsidRDefault="005A4307" w:rsidP="004F7DF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خلیل عبدالکریم، نویسنده معاصر مصری است، لیسانس خود را در رشته حقوق و در دانشگاه فؤاد اول (دانشگاه فعلی قاهره</w:t>
      </w:r>
      <w:r>
        <w:rPr>
          <w:rFonts w:cs="B Lotus" w:hint="cs"/>
          <w:sz w:val="20"/>
          <w:szCs w:val="24"/>
          <w:rtl/>
        </w:rPr>
        <w:t>)</w:t>
      </w:r>
      <w:r w:rsidRPr="002F7788">
        <w:rPr>
          <w:rFonts w:cs="B Lotus" w:hint="cs"/>
          <w:sz w:val="20"/>
          <w:szCs w:val="24"/>
          <w:rtl/>
        </w:rPr>
        <w:t xml:space="preserve"> گرفت به ایشان لقب، </w:t>
      </w:r>
      <w:r>
        <w:rPr>
          <w:rFonts w:ascii="Traditional Arabic" w:hAnsi="Traditional Arabic" w:cs="Traditional Arabic"/>
          <w:sz w:val="20"/>
          <w:szCs w:val="24"/>
          <w:rtl/>
          <w:lang w:bidi="fa-IR"/>
        </w:rPr>
        <w:t>«</w:t>
      </w:r>
      <w:r w:rsidRPr="002F7788">
        <w:rPr>
          <w:rFonts w:cs="B Lotus" w:hint="cs"/>
          <w:sz w:val="20"/>
          <w:szCs w:val="24"/>
          <w:rtl/>
          <w:lang w:bidi="fa-IR"/>
        </w:rPr>
        <w:t>مفتی مارکسیستها</w:t>
      </w:r>
      <w:r>
        <w:rPr>
          <w:rFonts w:ascii="Traditional Arabic" w:hAnsi="Traditional Arabic" w:cs="Traditional Arabic"/>
          <w:sz w:val="20"/>
          <w:szCs w:val="24"/>
          <w:rtl/>
          <w:lang w:bidi="fa-IR"/>
        </w:rPr>
        <w:t>»</w:t>
      </w:r>
      <w:r w:rsidRPr="002F7788">
        <w:rPr>
          <w:rFonts w:cs="B Lotus" w:hint="cs"/>
          <w:sz w:val="20"/>
          <w:szCs w:val="24"/>
          <w:rtl/>
          <w:lang w:bidi="fa-IR"/>
        </w:rPr>
        <w:t xml:space="preserve">، </w:t>
      </w:r>
      <w:r>
        <w:rPr>
          <w:rFonts w:ascii="Traditional Arabic" w:hAnsi="Traditional Arabic" w:cs="Traditional Arabic"/>
          <w:sz w:val="20"/>
          <w:szCs w:val="24"/>
          <w:rtl/>
          <w:lang w:bidi="fa-IR"/>
        </w:rPr>
        <w:t>«</w:t>
      </w:r>
      <w:r w:rsidRPr="002F7788">
        <w:rPr>
          <w:rFonts w:cs="B Lotus" w:hint="cs"/>
          <w:sz w:val="20"/>
          <w:szCs w:val="24"/>
          <w:rtl/>
          <w:lang w:bidi="fa-IR"/>
        </w:rPr>
        <w:t>اونة</w:t>
      </w:r>
      <w:r>
        <w:rPr>
          <w:rFonts w:ascii="Traditional Arabic" w:hAnsi="Traditional Arabic" w:cs="Traditional Arabic"/>
          <w:sz w:val="20"/>
          <w:szCs w:val="24"/>
          <w:rtl/>
          <w:lang w:bidi="fa-IR"/>
        </w:rPr>
        <w:t>»</w:t>
      </w:r>
      <w:r w:rsidRPr="002F7788">
        <w:rPr>
          <w:rFonts w:cs="B Lotus" w:hint="cs"/>
          <w:sz w:val="20"/>
          <w:szCs w:val="24"/>
          <w:rtl/>
          <w:lang w:bidi="fa-IR"/>
        </w:rPr>
        <w:t xml:space="preserve"> </w:t>
      </w:r>
      <w:r>
        <w:rPr>
          <w:rFonts w:ascii="Traditional Arabic" w:hAnsi="Traditional Arabic" w:cs="Traditional Arabic"/>
          <w:sz w:val="20"/>
          <w:szCs w:val="24"/>
          <w:rtl/>
          <w:lang w:bidi="fa-IR"/>
        </w:rPr>
        <w:t>«</w:t>
      </w:r>
      <w:r w:rsidRPr="002F7788">
        <w:rPr>
          <w:rFonts w:cs="B Lotus" w:hint="cs"/>
          <w:sz w:val="20"/>
          <w:szCs w:val="24"/>
          <w:rtl/>
          <w:lang w:bidi="fa-IR"/>
        </w:rPr>
        <w:t>کمونیست ریش‌دار</w:t>
      </w:r>
      <w:r>
        <w:rPr>
          <w:rFonts w:ascii="Traditional Arabic" w:hAnsi="Traditional Arabic" w:cs="Traditional Arabic"/>
          <w:sz w:val="20"/>
          <w:szCs w:val="24"/>
          <w:rtl/>
          <w:lang w:bidi="fa-IR"/>
        </w:rPr>
        <w:t>»</w:t>
      </w:r>
      <w:r w:rsidRPr="002F7788">
        <w:rPr>
          <w:rFonts w:cs="B Lotus" w:hint="cs"/>
          <w:sz w:val="20"/>
          <w:szCs w:val="24"/>
          <w:rtl/>
          <w:lang w:bidi="fa-IR"/>
        </w:rPr>
        <w:t xml:space="preserve">، </w:t>
      </w:r>
      <w:r>
        <w:rPr>
          <w:rFonts w:ascii="Traditional Arabic" w:hAnsi="Traditional Arabic" w:cs="Traditional Arabic"/>
          <w:sz w:val="20"/>
          <w:szCs w:val="24"/>
          <w:rtl/>
          <w:lang w:bidi="fa-IR"/>
        </w:rPr>
        <w:t>«</w:t>
      </w:r>
      <w:r w:rsidRPr="002F7788">
        <w:rPr>
          <w:rFonts w:cs="B Lotus" w:hint="cs"/>
          <w:sz w:val="20"/>
          <w:szCs w:val="24"/>
          <w:rtl/>
          <w:lang w:bidi="fa-IR"/>
        </w:rPr>
        <w:t>اونة دیگر</w:t>
      </w:r>
      <w:r>
        <w:rPr>
          <w:rFonts w:ascii="Traditional Arabic" w:hAnsi="Traditional Arabic" w:cs="Traditional Arabic"/>
          <w:sz w:val="20"/>
          <w:szCs w:val="24"/>
          <w:rtl/>
          <w:lang w:bidi="fa-IR"/>
        </w:rPr>
        <w:t>»</w:t>
      </w:r>
      <w:r w:rsidRPr="002F7788">
        <w:rPr>
          <w:rFonts w:cs="B Lotus" w:hint="cs"/>
          <w:sz w:val="20"/>
          <w:szCs w:val="24"/>
          <w:rtl/>
          <w:lang w:bidi="fa-IR"/>
        </w:rPr>
        <w:t xml:space="preserve"> داده‌اند، نگا: السنة و دورها فی الفقه الجدید، جمال البنا، ص 163.</w:t>
      </w:r>
    </w:p>
  </w:footnote>
  <w:footnote w:id="323">
    <w:p w:rsidR="005A4307" w:rsidRPr="002F7788" w:rsidRDefault="005A4307" w:rsidP="004F7DF5">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مجلة الازهر مقاله </w:t>
      </w:r>
      <w:r>
        <w:rPr>
          <w:rFonts w:ascii="Traditional Arabic" w:hAnsi="Traditional Arabic" w:cs="Traditional Arabic"/>
          <w:sz w:val="20"/>
          <w:szCs w:val="24"/>
          <w:rtl/>
        </w:rPr>
        <w:t>«</w:t>
      </w:r>
      <w:r w:rsidRPr="002F7788">
        <w:rPr>
          <w:rFonts w:cs="B Lotus"/>
          <w:sz w:val="20"/>
          <w:szCs w:val="24"/>
          <w:rtl/>
        </w:rPr>
        <w:t>لا تسبوا أصحابى</w:t>
      </w:r>
      <w:r>
        <w:rPr>
          <w:rFonts w:ascii="Traditional Arabic" w:hAnsi="Traditional Arabic" w:cs="Traditional Arabic"/>
          <w:sz w:val="20"/>
          <w:szCs w:val="24"/>
          <w:rtl/>
        </w:rPr>
        <w:t>»</w:t>
      </w:r>
      <w:r w:rsidRPr="002F7788">
        <w:rPr>
          <w:rFonts w:cs="B Lotus"/>
          <w:sz w:val="20"/>
          <w:szCs w:val="24"/>
          <w:rtl/>
        </w:rPr>
        <w:t xml:space="preserve"> </w:t>
      </w:r>
      <w:r w:rsidRPr="002F7788">
        <w:rPr>
          <w:rFonts w:cs="B Lotus" w:hint="cs"/>
          <w:sz w:val="20"/>
          <w:szCs w:val="24"/>
          <w:rtl/>
        </w:rPr>
        <w:t>از شیخ عبدالمقصود عسکر شماره ربیع الاول 1418 ه‍ ژوئیه 1997، ص 384.</w:t>
      </w:r>
    </w:p>
  </w:footnote>
  <w:footnote w:id="3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نگا:الخلافة الاسلامیه، و اصول الشریعة و حصاد العقل و دیگر کتب.</w:t>
      </w:r>
    </w:p>
  </w:footnote>
  <w:footnote w:id="3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صفحات قبل در مورد اتهام دروغ کسانیکه بر اصحاب طعنه زده بودند، آورده شد. نگا: به کسانیکه به عدالت اصحاب ایراد گرفته‌اند به این دلیل که آن‌ها بشر هستند و معصوم نمی‌باشند. نقد الحدیث فی علم الروایة و الدرایة، از حسین الحاج 1/350-351، و انذار من السماء، ص 39-69-127-154، و تبصیر الامة بحقیقة السنة، ص 396-426، الدولة و المجتمع از محمد شحرور، 160 و بعد از آن، و الامام الشافعی، نصر ابوزید، ص 55-56-76 و الاصلان العظیمان، ص 284-288 و السنة و دورها فی الفقه الجدید، ص 24-28-30-65-85-261.</w:t>
      </w:r>
    </w:p>
  </w:footnote>
  <w:footnote w:id="3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لسان العرب 4/48.</w:t>
      </w:r>
    </w:p>
  </w:footnote>
  <w:footnote w:id="327">
    <w:p w:rsidR="005A4307" w:rsidRPr="00C822E6" w:rsidRDefault="005A4307" w:rsidP="00C822E6">
      <w:pPr>
        <w:pStyle w:val="FootnoteText"/>
        <w:ind w:left="272" w:hanging="272"/>
        <w:rPr>
          <w:rFonts w:ascii="KFGQPC Uthmanic Script HAFS" w:hAnsi="KFGQPC Uthmanic Script HAFS" w:cs="KFGQPC Uthmanic Script HAFS"/>
          <w:sz w:val="20"/>
          <w:szCs w:val="24"/>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حدیثی که بخاری آورده (در شرح فتح </w:t>
      </w:r>
      <w:r>
        <w:rPr>
          <w:rFonts w:cs="B Lotus" w:hint="cs"/>
          <w:sz w:val="20"/>
          <w:szCs w:val="24"/>
          <w:rtl/>
        </w:rPr>
        <w:t>الباری)</w:t>
      </w:r>
      <w:r w:rsidRPr="002F7788">
        <w:rPr>
          <w:rFonts w:cs="B Lotus" w:hint="cs"/>
          <w:sz w:val="20"/>
          <w:szCs w:val="24"/>
          <w:rtl/>
        </w:rPr>
        <w:t xml:space="preserve"> در کتاب تفسیر، در باب تفسیر</w:t>
      </w:r>
      <w:r>
        <w:rPr>
          <w:rFonts w:cs="B Lotus" w:hint="cs"/>
          <w:sz w:val="20"/>
          <w:szCs w:val="24"/>
          <w:rtl/>
        </w:rPr>
        <w:t xml:space="preserve"> </w:t>
      </w:r>
      <w:r>
        <w:rPr>
          <w:rFonts w:ascii="Traditional Arabic" w:hAnsi="Traditional Arabic" w:cs="Traditional Arabic"/>
          <w:sz w:val="20"/>
          <w:szCs w:val="24"/>
          <w:rtl/>
        </w:rPr>
        <w:t>﴿</w:t>
      </w:r>
      <w:r w:rsidRPr="00C822E6">
        <w:rPr>
          <w:rFonts w:ascii="KFGQPC Uthmanic Script HAFS" w:hAnsi="KFGQPC Uthmanic Script HAFS" w:cs="KFGQPC Uthmanic Script HAFS"/>
          <w:sz w:val="18"/>
          <w:rtl/>
        </w:rPr>
        <w:t xml:space="preserve">وَإِذَا رَأَوۡاْ تِجَٰرَةً أَوۡ لَهۡوًا </w:t>
      </w:r>
      <w:r w:rsidRPr="00C822E6">
        <w:rPr>
          <w:rFonts w:ascii="KFGQPC Uthmanic Script HAFS" w:hAnsi="KFGQPC Uthmanic Script HAFS" w:cs="KFGQPC Uthmanic Script HAFS" w:hint="cs"/>
          <w:sz w:val="18"/>
          <w:rtl/>
        </w:rPr>
        <w:t>ٱ</w:t>
      </w:r>
      <w:r w:rsidRPr="00C822E6">
        <w:rPr>
          <w:rFonts w:ascii="KFGQPC Uthmanic Script HAFS" w:hAnsi="KFGQPC Uthmanic Script HAFS" w:cs="KFGQPC Uthmanic Script HAFS" w:hint="eastAsia"/>
          <w:sz w:val="18"/>
          <w:rtl/>
        </w:rPr>
        <w:t>نفَضُّوٓاْ</w:t>
      </w:r>
      <w:r w:rsidRPr="00C822E6">
        <w:rPr>
          <w:rFonts w:ascii="KFGQPC Uthmanic Script HAFS" w:hAnsi="KFGQPC Uthmanic Script HAFS" w:cs="KFGQPC Uthmanic Script HAFS"/>
          <w:sz w:val="18"/>
          <w:rtl/>
        </w:rPr>
        <w:t xml:space="preserve"> إِلَيۡهَا وَتَرَكُوكَ قَآئِمٗاۚ</w:t>
      </w:r>
      <w:r>
        <w:rPr>
          <w:rFonts w:ascii="Traditional Arabic" w:hAnsi="Traditional Arabic" w:cs="Traditional Arabic"/>
          <w:sz w:val="20"/>
          <w:szCs w:val="24"/>
          <w:rtl/>
        </w:rPr>
        <w:t>﴾</w:t>
      </w:r>
      <w:r>
        <w:rPr>
          <w:rFonts w:cs="B Lotus" w:hint="cs"/>
          <w:sz w:val="20"/>
          <w:szCs w:val="24"/>
          <w:rtl/>
        </w:rPr>
        <w:t xml:space="preserve"> </w:t>
      </w:r>
      <w:r w:rsidRPr="00C822E6">
        <w:rPr>
          <w:rFonts w:ascii="mylotus" w:hAnsi="mylotus" w:cs="mylotus"/>
          <w:sz w:val="18"/>
          <w:rtl/>
        </w:rPr>
        <w:t>[الجمعة: 11]</w:t>
      </w:r>
      <w:r w:rsidRPr="002F7788">
        <w:rPr>
          <w:rFonts w:cs="B Lotus" w:hint="cs"/>
          <w:sz w:val="20"/>
          <w:szCs w:val="24"/>
          <w:rtl/>
        </w:rPr>
        <w:t xml:space="preserve"> 3/415 شماره 863 و لفظ از ایشان می‌یاشد.</w:t>
      </w:r>
    </w:p>
  </w:footnote>
  <w:footnote w:id="3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مختصر التحفة الاثنی عشریه، ص 272 با دخل و تصرف، نگا:روح المعانی از آلوسی 28/107.</w:t>
      </w:r>
    </w:p>
  </w:footnote>
  <w:footnote w:id="3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ص 359.</w:t>
      </w:r>
    </w:p>
  </w:footnote>
  <w:footnote w:id="3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و رکبت السفینة، ص 223.</w:t>
      </w:r>
    </w:p>
  </w:footnote>
  <w:footnote w:id="331">
    <w:p w:rsidR="005A4307" w:rsidRPr="002F7788" w:rsidRDefault="005A4307" w:rsidP="005B07BD">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2/493، شماره 936 (با اندکی دخل و تصرف</w:t>
      </w:r>
      <w:r>
        <w:rPr>
          <w:rFonts w:cs="B Lotus" w:hint="cs"/>
          <w:sz w:val="20"/>
          <w:szCs w:val="24"/>
          <w:rtl/>
        </w:rPr>
        <w:t>)</w:t>
      </w:r>
      <w:r w:rsidRPr="002F7788">
        <w:rPr>
          <w:rFonts w:cs="B Lotus" w:hint="cs"/>
          <w:sz w:val="20"/>
          <w:szCs w:val="24"/>
          <w:rtl/>
        </w:rPr>
        <w:t>.</w:t>
      </w:r>
    </w:p>
  </w:footnote>
  <w:footnote w:id="3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المراسیل، ص 50، شماره 61.</w:t>
      </w:r>
    </w:p>
  </w:footnote>
  <w:footnote w:id="3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3/416، 417، شماره 863، نگا:تفسیر القرآن العظیم، 4/367.</w:t>
      </w:r>
    </w:p>
  </w:footnote>
  <w:footnote w:id="3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2/493، شماره 936.</w:t>
      </w:r>
    </w:p>
  </w:footnote>
  <w:footnote w:id="3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مقاتل بن حیان نبطی و ابوبسطام بلخی، صدوق فاضل است؛ ازدی در این پندار خود که او دروغگو بوده است، اشتباه کرده است، و او تنها مقاتل بن سلیمان را تکذیب نمود قبل از پنجاه سالگی در هند از دنیا رفت، شرح حالی دارد در تقریب التهذیب، 2/210، شماره 6891، تذکرة الحفاظ، 1/174، شماره 168 و طبقات المفسرین از داودی، 2/329، و خلاصه تهذیب الکمال، ص 330، و لسان المیزان، 9/189، شماره 14548.</w:t>
      </w:r>
    </w:p>
  </w:footnote>
  <w:footnote w:id="3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روایتی که سیوطی آن را در الدر المنثور آورده است 166/8، و آن را بر حدیث دیگری برتر ندانسته است.</w:t>
      </w:r>
    </w:p>
  </w:footnote>
  <w:footnote w:id="3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روح المعانی از آلوسی 28/107.</w:t>
      </w:r>
    </w:p>
  </w:footnote>
  <w:footnote w:id="338">
    <w:p w:rsidR="005A4307" w:rsidRPr="005B07BD" w:rsidRDefault="005A4307" w:rsidP="002B21F5">
      <w:pPr>
        <w:pStyle w:val="FootnoteText"/>
        <w:ind w:left="272" w:hanging="272"/>
        <w:rPr>
          <w:rFonts w:ascii="KFGQPC Uthmanic Script HAFS" w:hAnsi="KFGQPC Uthmanic Script HAFS" w:cs="KFGQPC Uthmanic Script HAFS"/>
        </w:rPr>
      </w:pPr>
      <w:r w:rsidRPr="005B07BD">
        <w:rPr>
          <w:rStyle w:val="FootnoteReference"/>
          <w:rFonts w:cs="B Lotus"/>
          <w:vertAlign w:val="baseline"/>
        </w:rPr>
        <w:footnoteRef/>
      </w:r>
      <w:r w:rsidRPr="005B07BD">
        <w:rPr>
          <w:rFonts w:cs="B Lotus" w:hint="cs"/>
          <w:sz w:val="24"/>
          <w:szCs w:val="24"/>
          <w:rtl/>
        </w:rPr>
        <w:t>- معنای این آیه سؤال مروان خلیفات رافضی و پیروان او را باطل می‌کند، خداوند می‌فرماید:</w:t>
      </w:r>
      <w:r>
        <w:rPr>
          <w:rFonts w:cs="B Lotus" w:hint="cs"/>
          <w:sz w:val="24"/>
          <w:szCs w:val="24"/>
          <w:rtl/>
        </w:rPr>
        <w:t xml:space="preserve"> </w:t>
      </w:r>
      <w:r>
        <w:rPr>
          <w:rFonts w:ascii="Traditional Arabic" w:hAnsi="Traditional Arabic" w:cs="Traditional Arabic"/>
          <w:sz w:val="24"/>
          <w:szCs w:val="24"/>
          <w:rtl/>
        </w:rPr>
        <w:t>﴿</w:t>
      </w:r>
      <w:r w:rsidRPr="005B07BD">
        <w:rPr>
          <w:rFonts w:ascii="KFGQPC Uthmanic Script HAFS" w:hAnsi="KFGQPC Uthmanic Script HAFS" w:cs="KFGQPC Uthmanic Script HAFS"/>
          <w:rtl/>
        </w:rPr>
        <w:t xml:space="preserve">وَمِنۡ أَهۡلِ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لۡمَدِينَةِ</w:t>
      </w:r>
      <w:r w:rsidRPr="005B07BD">
        <w:rPr>
          <w:rFonts w:ascii="KFGQPC Uthmanic Script HAFS" w:hAnsi="KFGQPC Uthmanic Script HAFS" w:cs="KFGQPC Uthmanic Script HAFS"/>
          <w:rtl/>
        </w:rPr>
        <w:t xml:space="preserve"> مَرَدُواْ عَلَى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لنِّفَاقِ</w:t>
      </w:r>
      <w:r w:rsidRPr="005B07BD">
        <w:rPr>
          <w:rFonts w:ascii="KFGQPC Uthmanic Script HAFS" w:hAnsi="KFGQPC Uthmanic Script HAFS" w:cs="KFGQPC Uthmanic Script HAFS"/>
          <w:rtl/>
        </w:rPr>
        <w:t xml:space="preserve"> لَا تَعۡلَمُهُمۡۖ نَحۡنُ نَعۡلَمُهُمۡۚ</w:t>
      </w:r>
      <w:r>
        <w:rPr>
          <w:rFonts w:ascii="Traditional Arabic" w:hAnsi="Traditional Arabic" w:cs="Traditional Arabic"/>
          <w:sz w:val="24"/>
          <w:szCs w:val="24"/>
          <w:rtl/>
        </w:rPr>
        <w:t>﴾</w:t>
      </w:r>
      <w:r>
        <w:rPr>
          <w:rFonts w:cs="B Lotus" w:hint="cs"/>
          <w:sz w:val="24"/>
          <w:szCs w:val="24"/>
          <w:rtl/>
        </w:rPr>
        <w:t xml:space="preserve"> </w:t>
      </w:r>
      <w:r w:rsidRPr="005B07BD">
        <w:rPr>
          <w:rFonts w:ascii="mylotus" w:hAnsi="mylotus" w:cs="mylotus"/>
          <w:rtl/>
        </w:rPr>
        <w:t>[التوبة: 101]</w:t>
      </w:r>
      <w:r w:rsidRPr="005B07BD">
        <w:rPr>
          <w:rFonts w:cs="B Lotus" w:hint="cs"/>
          <w:sz w:val="24"/>
          <w:szCs w:val="24"/>
          <w:rtl/>
        </w:rPr>
        <w:t xml:space="preserve"> «از مردم مدینه به نفاق روی آوردند، شما آن‌ها را نمی‌شناسید، ما آن‌ها را می‌شناسیم» می‏گوید: این آیه منافقانی را توصیف می‌کند که جز خدا کسی آن‌ها را نمی‌شناخته، پس آن‌ها کی هستند تا احادیث آن‌ها را نگیریم، نگا: و رکبت السفینة، ص 230-231 خلیفات علی رافضی فراموش کرده که خداوند اوصاف آن‌ها را در سوره توبه و دیگر سوره‌های قرآن، ذکر کرده است و همچنین وعده خداوند در آخر آیه را فراموش کرده که فرموده آن‌ها را در دنیا رسوا و در آخرت به عذا</w:t>
      </w:r>
      <w:r w:rsidRPr="005B07BD">
        <w:rPr>
          <w:rFonts w:cs="B Lotus" w:hint="cs"/>
          <w:sz w:val="24"/>
          <w:szCs w:val="24"/>
          <w:rtl/>
          <w:lang w:bidi="fa-IR"/>
        </w:rPr>
        <w:t>بی بزرگ گرفتار می‌کنم.</w:t>
      </w:r>
      <w:r>
        <w:rPr>
          <w:rFonts w:cs="B Lotus" w:hint="cs"/>
          <w:sz w:val="24"/>
          <w:szCs w:val="24"/>
          <w:rtl/>
          <w:lang w:bidi="fa-IR"/>
        </w:rPr>
        <w:t xml:space="preserve"> </w:t>
      </w:r>
      <w:r>
        <w:rPr>
          <w:rFonts w:ascii="Traditional Arabic" w:hAnsi="Traditional Arabic" w:cs="Traditional Arabic"/>
          <w:sz w:val="24"/>
          <w:szCs w:val="24"/>
          <w:rtl/>
          <w:lang w:bidi="fa-IR"/>
        </w:rPr>
        <w:t>﴿</w:t>
      </w:r>
      <w:r>
        <w:rPr>
          <w:rFonts w:ascii="KFGQPC Uthmanic Script HAFS" w:hAnsi="KFGQPC Uthmanic Script HAFS" w:cs="KFGQPC Uthmanic Script HAFS"/>
          <w:rtl/>
        </w:rPr>
        <w:t>نَحۡنُ نَعۡلَمُهُمۡۚ سَنُعَذِّبُهُم مَّرَّتَيۡنِ ثُمَّ يُرَدُّونَ إِلَىٰ عَذَابٍ عَظِيمٖ ١٠١</w:t>
      </w:r>
      <w:r>
        <w:rPr>
          <w:rFonts w:ascii="Traditional Arabic" w:hAnsi="Traditional Arabic" w:cs="Traditional Arabic"/>
          <w:sz w:val="24"/>
          <w:szCs w:val="24"/>
          <w:rtl/>
          <w:lang w:bidi="fa-IR"/>
        </w:rPr>
        <w:t>﴾</w:t>
      </w:r>
      <w:r w:rsidRPr="005B07BD">
        <w:rPr>
          <w:rFonts w:cs="B Lotus" w:hint="cs"/>
          <w:sz w:val="24"/>
          <w:szCs w:val="24"/>
          <w:rtl/>
          <w:lang w:bidi="fa-IR"/>
        </w:rPr>
        <w:t xml:space="preserve"> (ما آن‌ها را می‌شناسیم دوبار آن‌ها را عذاب می‌دهیم بعد از آن به سوی عذاب بزرگتر برده می‌شوند)، و الا این خطاب در آغاز کار بود سپس خداوند پیامبر خود را از اسماء آن‌ها آگاه ساخت، علاوه بر صفاتی که در قرآن آمده است، حدیث پیامبر</w:t>
      </w:r>
      <w:r w:rsidRPr="005B07BD">
        <w:rPr>
          <w:rFonts w:cs="B Lotus" w:hint="cs"/>
          <w:sz w:val="24"/>
          <w:szCs w:val="24"/>
          <w:rtl/>
          <w:lang w:bidi="fa-IR"/>
        </w:rPr>
        <w:sym w:font="AGA Arabesque" w:char="F072"/>
      </w:r>
      <w:r w:rsidRPr="005B07BD">
        <w:rPr>
          <w:rFonts w:cs="B Lotus" w:hint="cs"/>
          <w:sz w:val="24"/>
          <w:szCs w:val="24"/>
          <w:rtl/>
          <w:lang w:bidi="fa-IR"/>
        </w:rPr>
        <w:t xml:space="preserve"> به حذیفة بن الیمان که اسماء آن‌ها را آورده مؤید این مطلب است. بزودی حدیث را می‌آوریم.</w:t>
      </w:r>
    </w:p>
  </w:footnote>
  <w:footnote w:id="3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عقیدة اهل السنة و الجماعة فی الصحابة از دکتر ناصر شیخ، 3/963.</w:t>
      </w:r>
    </w:p>
  </w:footnote>
  <w:footnote w:id="3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حال او در: الاستیعاب، ص 1/334 شماره 492، و اسدالغابة، 1/706، شماره 1113، و الاصابة 1/317، شماره 1652 و تاریخ الصحابة، 73، شماره 267، و مشاهیر علماء الامصار، ص 55، شماره 267.</w:t>
      </w:r>
    </w:p>
  </w:footnote>
  <w:footnote w:id="3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کتاب صفات المنافقین و احکامهم در باب صفات منافقان 136/9، 137 شماره 2779.</w:t>
      </w:r>
    </w:p>
  </w:footnote>
  <w:footnote w:id="3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حدیثی که حاکم در مستدرک خود در کتاب التفسیر در باب تفسیر سوره مجادله 2/524 شماره 3795 آورده و گفته بنابر بر شرط مسلم درست است هر چند آن را تخریج نکرده باشد ذهبی در این باره ساکت شده، ولی بیهقی آن را در دلایل النبوة 5/282-283 با لفظ خود آورده است.</w:t>
      </w:r>
    </w:p>
  </w:footnote>
  <w:footnote w:id="3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ص 359.</w:t>
      </w:r>
    </w:p>
  </w:footnote>
  <w:footnote w:id="3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سعد بن عباده از اصحاب بزرگوار می‌باشد، شرح حالی در الاصابه 2/30 شماره 3173 و الاستیعاب 2/594 شماره 944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اسد اللغابه 2/441 شماره 2021، و مشاهیر علماء الامصار 1، شماره 20.</w:t>
      </w:r>
    </w:p>
  </w:footnote>
  <w:footnote w:id="3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اسید بن خصیر صحابی بزرگواری است شرح حالش در الاصابة 1/49 شماره 185 و تاریخ الصحابة، ص 30، شماره 25، و مشاهیر علماء الامصار، ص 20، شماره 36، و در الاستیعاب 1/92 شماره 1/92، و اسد الغابة1/240 شماره 170 دارد.</w:t>
      </w:r>
    </w:p>
  </w:footnote>
  <w:footnote w:id="346">
    <w:p w:rsidR="005A4307" w:rsidRPr="005B07BD" w:rsidRDefault="005A4307" w:rsidP="005B07BD">
      <w:pPr>
        <w:pStyle w:val="FootnoteText"/>
        <w:ind w:left="272" w:hanging="272"/>
        <w:rPr>
          <w:rFonts w:ascii="KFGQPC Uthmanic Script HAFS" w:hAnsi="KFGQPC Uthmanic Script HAFS" w:cs="KFGQPC Uthmanic Script HAFS"/>
          <w:sz w:val="20"/>
          <w:szCs w:val="20"/>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است که بخاری (در شرح فتح </w:t>
      </w:r>
      <w:r>
        <w:rPr>
          <w:rFonts w:cs="B Lotus" w:hint="cs"/>
          <w:sz w:val="20"/>
          <w:szCs w:val="24"/>
          <w:rtl/>
        </w:rPr>
        <w:t>الباری)</w:t>
      </w:r>
      <w:r w:rsidRPr="002F7788">
        <w:rPr>
          <w:rFonts w:cs="B Lotus" w:hint="cs"/>
          <w:sz w:val="20"/>
          <w:szCs w:val="24"/>
          <w:rtl/>
        </w:rPr>
        <w:t xml:space="preserve"> در کتاب تفسیر </w:t>
      </w:r>
      <w:r w:rsidRPr="002F7788">
        <w:rPr>
          <w:rFonts w:cs="B Lotus"/>
          <w:sz w:val="20"/>
          <w:szCs w:val="24"/>
          <w:rtl/>
        </w:rPr>
        <w:t>باب</w:t>
      </w:r>
      <w:r>
        <w:rPr>
          <w:rFonts w:cs="B Lotus" w:hint="cs"/>
          <w:sz w:val="20"/>
          <w:szCs w:val="24"/>
          <w:rtl/>
        </w:rPr>
        <w:t xml:space="preserve"> </w:t>
      </w:r>
      <w:r>
        <w:rPr>
          <w:rFonts w:ascii="Traditional Arabic" w:hAnsi="Traditional Arabic" w:cs="Traditional Arabic"/>
          <w:sz w:val="20"/>
          <w:szCs w:val="24"/>
          <w:rtl/>
        </w:rPr>
        <w:t>﴿</w:t>
      </w:r>
      <w:r w:rsidRPr="005B07BD">
        <w:rPr>
          <w:rFonts w:ascii="KFGQPC Uthmanic Script HAFS" w:hAnsi="KFGQPC Uthmanic Script HAFS" w:cs="KFGQPC Uthmanic Script HAFS" w:hint="eastAsia"/>
          <w:rtl/>
        </w:rPr>
        <w:t>لَّوۡلَآ</w:t>
      </w:r>
      <w:r w:rsidRPr="005B07BD">
        <w:rPr>
          <w:rFonts w:ascii="KFGQPC Uthmanic Script HAFS" w:hAnsi="KFGQPC Uthmanic Script HAFS" w:cs="KFGQPC Uthmanic Script HAFS"/>
          <w:rtl/>
        </w:rPr>
        <w:t xml:space="preserve"> إِذۡ سَمِعۡتُمُوهُ ظَنَّ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لۡمُؤۡمِنُونَ</w:t>
      </w:r>
      <w:r w:rsidRPr="005B07BD">
        <w:rPr>
          <w:rFonts w:ascii="KFGQPC Uthmanic Script HAFS" w:hAnsi="KFGQPC Uthmanic Script HAFS" w:cs="KFGQPC Uthmanic Script HAFS"/>
          <w:rtl/>
        </w:rPr>
        <w:t xml:space="preserve"> وَ</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لۡمُؤۡمِنَٰتُ</w:t>
      </w:r>
      <w:r w:rsidRPr="005B07BD">
        <w:rPr>
          <w:rFonts w:ascii="KFGQPC Uthmanic Script HAFS" w:hAnsi="KFGQPC Uthmanic Script HAFS" w:cs="KFGQPC Uthmanic Script HAFS"/>
          <w:rtl/>
        </w:rPr>
        <w:t xml:space="preserve"> بِأَنفُسِهِمۡ خَيۡرٗا وَقَالُواْ هَٰذَآ إِفۡكٞ مُّبِينٞ ١٢</w:t>
      </w:r>
      <w:r w:rsidRPr="005B07BD">
        <w:rPr>
          <w:rFonts w:ascii="Traditional Arabic" w:hAnsi="Traditional Arabic" w:cs="Traditional Arabic" w:hint="cs"/>
          <w:szCs w:val="26"/>
          <w:rtl/>
        </w:rPr>
        <w:t xml:space="preserve"> </w:t>
      </w:r>
      <w:r w:rsidRPr="005B07BD">
        <w:rPr>
          <w:rFonts w:ascii="KFGQPC Uthmanic Script HAFS" w:hAnsi="KFGQPC Uthmanic Script HAFS" w:cs="KFGQPC Uthmanic Script HAFS" w:hint="eastAsia"/>
          <w:rtl/>
        </w:rPr>
        <w:t>لَّوۡلَا</w:t>
      </w:r>
      <w:r w:rsidRPr="005B07BD">
        <w:rPr>
          <w:rFonts w:ascii="KFGQPC Uthmanic Script HAFS" w:hAnsi="KFGQPC Uthmanic Script HAFS" w:cs="KFGQPC Uthmanic Script HAFS"/>
          <w:rtl/>
        </w:rPr>
        <w:t xml:space="preserve"> جَآءُو عَلَيۡهِ بِأَرۡبَعَةِ شُهَدَآءَۚ فَإِذۡ لَمۡ يَأۡتُواْ بِ</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لشُّهَدَآءِ</w:t>
      </w:r>
      <w:r w:rsidRPr="005B07BD">
        <w:rPr>
          <w:rFonts w:ascii="KFGQPC Uthmanic Script HAFS" w:hAnsi="KFGQPC Uthmanic Script HAFS" w:cs="KFGQPC Uthmanic Script HAFS"/>
          <w:rtl/>
        </w:rPr>
        <w:t xml:space="preserve"> فَأُوْلَٰٓئِكَ عِندَ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للَّهِ</w:t>
      </w:r>
      <w:r w:rsidRPr="005B07BD">
        <w:rPr>
          <w:rFonts w:ascii="KFGQPC Uthmanic Script HAFS" w:hAnsi="KFGQPC Uthmanic Script HAFS" w:cs="KFGQPC Uthmanic Script HAFS"/>
          <w:rtl/>
        </w:rPr>
        <w:t xml:space="preserve"> هُمُ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لۡكَٰذِبُونَ</w:t>
      </w:r>
      <w:r w:rsidRPr="005B07BD">
        <w:rPr>
          <w:rFonts w:ascii="KFGQPC Uthmanic Script HAFS" w:hAnsi="KFGQPC Uthmanic Script HAFS" w:cs="KFGQPC Uthmanic Script HAFS"/>
          <w:rtl/>
        </w:rPr>
        <w:t xml:space="preserve"> ١٣</w:t>
      </w:r>
      <w:r>
        <w:rPr>
          <w:rFonts w:ascii="Traditional Arabic" w:hAnsi="Traditional Arabic" w:cs="Traditional Arabic"/>
          <w:sz w:val="20"/>
          <w:szCs w:val="24"/>
          <w:rtl/>
        </w:rPr>
        <w:t>﴾</w:t>
      </w:r>
      <w:r w:rsidRPr="002F7788">
        <w:rPr>
          <w:rFonts w:cs="B Lotus" w:hint="cs"/>
          <w:sz w:val="20"/>
          <w:szCs w:val="24"/>
          <w:rtl/>
        </w:rPr>
        <w:t xml:space="preserve">، 8/306-308، شماره 4750 می‌باشد و مسلم در (شرح </w:t>
      </w:r>
      <w:r>
        <w:rPr>
          <w:rFonts w:cs="B Lotus" w:hint="cs"/>
          <w:sz w:val="20"/>
          <w:szCs w:val="24"/>
          <w:rtl/>
        </w:rPr>
        <w:t>نووی)</w:t>
      </w:r>
      <w:r w:rsidRPr="002F7788">
        <w:rPr>
          <w:rFonts w:cs="B Lotus" w:hint="cs"/>
          <w:sz w:val="20"/>
          <w:szCs w:val="24"/>
          <w:rtl/>
        </w:rPr>
        <w:t xml:space="preserve"> در کتاب </w:t>
      </w:r>
      <w:r w:rsidRPr="002F7788">
        <w:rPr>
          <w:rFonts w:cs="B Lotus"/>
          <w:sz w:val="20"/>
          <w:szCs w:val="24"/>
          <w:rtl/>
        </w:rPr>
        <w:t xml:space="preserve">كتاب التوبة، باب فى حديث الإفك وقبول توبة القاذف </w:t>
      </w:r>
      <w:r w:rsidRPr="002F7788">
        <w:rPr>
          <w:rFonts w:cs="B Lotus" w:hint="cs"/>
          <w:sz w:val="20"/>
          <w:szCs w:val="24"/>
          <w:rtl/>
        </w:rPr>
        <w:t>9/155، 118، شماره 2770.</w:t>
      </w:r>
    </w:p>
  </w:footnote>
  <w:footnote w:id="3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8/330، شماره 4750، با دخل و تصرف، نگا: منهاج السنة از ابن تیمیه، 3/192.</w:t>
      </w:r>
    </w:p>
  </w:footnote>
  <w:footnote w:id="3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المستدرک آن را آورده، در کتاب معرفة الصحابة، باب ذکر اهل بدر 4/87، شماره 6966 و گفته این حدیث صحیحی است که به شرط مسلم درست است، ولی او آن را نیاورده‌ است. ذهبی هم با این حدیث موافق بوده است.</w:t>
      </w:r>
    </w:p>
  </w:footnote>
  <w:footnote w:id="3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روح المعانی از آلوسی 4/99. نگا: مختصر التحفة الاثنی عشریة، ص 273.</w:t>
      </w:r>
    </w:p>
  </w:footnote>
  <w:footnote w:id="3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أیله: شهری است در ساحل دریایی سرخ که در شام قرار دارد، معجم البلدان، 1/347، و عدن: شهر مشهوری است در ساحل بحر هند از ناحیه یمن، معجم البلدان 4/100، و دریای هند اکنون اقیانوس هند نامیده می‌شود.</w:t>
      </w:r>
    </w:p>
  </w:footnote>
  <w:footnote w:id="3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در (شرح </w:t>
      </w:r>
      <w:r>
        <w:rPr>
          <w:rFonts w:cs="B Lotus" w:hint="cs"/>
          <w:sz w:val="20"/>
          <w:szCs w:val="24"/>
          <w:rtl/>
        </w:rPr>
        <w:t>نووی)</w:t>
      </w:r>
      <w:r w:rsidRPr="002F7788">
        <w:rPr>
          <w:rFonts w:cs="B Lotus" w:hint="cs"/>
          <w:sz w:val="20"/>
          <w:szCs w:val="24"/>
          <w:rtl/>
        </w:rPr>
        <w:t xml:space="preserve"> آورده، در کتاب الطهارة، باب استحباب اطالة الغره و التحجیل فی الوضوء، 2/137، شماره 248، نگا: مختصر التحفة الاثنی عشریة، ص 272.</w:t>
      </w:r>
    </w:p>
  </w:footnote>
  <w:footnote w:id="3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135/8، 136، شماره 4625، نگا: تأویل مختلف الحدیث، ص 213-215.</w:t>
      </w:r>
    </w:p>
  </w:footnote>
  <w:footnote w:id="3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11/484، شماره 6593، و مختصر التحفة الاثنی عشریة، ص 273.</w:t>
      </w:r>
    </w:p>
  </w:footnote>
  <w:footnote w:id="3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الفتنة الکبری، ص 170-173.</w:t>
      </w:r>
    </w:p>
  </w:footnote>
  <w:footnote w:id="3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اضواء علی السنة، ص 360-362.</w:t>
      </w:r>
    </w:p>
  </w:footnote>
  <w:footnote w:id="3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دین السلطان از نیازی عزالدین، ص 34، 103، 110، 124، 795 و السلطة فی الاسلام از عبدالجواد یاسین، ص 260 و بعد از آن.</w:t>
      </w:r>
    </w:p>
  </w:footnote>
  <w:footnote w:id="357">
    <w:p w:rsidR="005A4307" w:rsidRPr="002F7788" w:rsidRDefault="005A4307" w:rsidP="005B07BD">
      <w:pPr>
        <w:pStyle w:val="FootnoteText"/>
        <w:ind w:left="272" w:hanging="272"/>
        <w:rPr>
          <w:rFonts w:ascii="Times New Roman" w:hAnsi="Times New Roman" w:cs="B Lotus"/>
          <w:sz w:val="20"/>
          <w:szCs w:val="24"/>
          <w:rtl/>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حسن شحاته رافضی (خداوند او را زشت گرداند</w:t>
      </w:r>
      <w:r>
        <w:rPr>
          <w:rFonts w:cs="B Lotus" w:hint="cs"/>
          <w:sz w:val="20"/>
          <w:szCs w:val="24"/>
          <w:rtl/>
        </w:rPr>
        <w:t>)</w:t>
      </w:r>
      <w:r w:rsidRPr="002F7788">
        <w:rPr>
          <w:rFonts w:cs="B Lotus" w:hint="cs"/>
          <w:sz w:val="20"/>
          <w:szCs w:val="24"/>
          <w:rtl/>
        </w:rPr>
        <w:t xml:space="preserve"> آن را گفته است: نگا: مجله روز الیوسف شماره 3562 ص 35. </w:t>
      </w:r>
    </w:p>
  </w:footnote>
  <w:footnote w:id="358">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نگا: عیب‌هایی که به اسلام سرور ما معاویه</w:t>
      </w:r>
      <w:r w:rsidRPr="002F7788">
        <w:rPr>
          <w:rFonts w:cs="B Lotus" w:hint="cs"/>
          <w:sz w:val="20"/>
          <w:szCs w:val="24"/>
          <w:rtl/>
        </w:rPr>
        <w:sym w:font="AGA Arabesque" w:char="F074"/>
      </w:r>
      <w:r w:rsidRPr="002F7788">
        <w:rPr>
          <w:rFonts w:cs="B Lotus" w:hint="cs"/>
          <w:sz w:val="20"/>
          <w:szCs w:val="24"/>
          <w:rtl/>
        </w:rPr>
        <w:t xml:space="preserve"> گرفته‌اند در صفحات قبل (1/427-432</w:t>
      </w:r>
      <w:r>
        <w:rPr>
          <w:rFonts w:cs="B Lotus" w:hint="cs"/>
          <w:sz w:val="20"/>
          <w:szCs w:val="24"/>
          <w:rtl/>
        </w:rPr>
        <w:t>)</w:t>
      </w:r>
      <w:r w:rsidRPr="002F7788">
        <w:rPr>
          <w:rFonts w:cs="B Lotus" w:hint="cs"/>
          <w:sz w:val="20"/>
          <w:szCs w:val="24"/>
          <w:rtl/>
        </w:rPr>
        <w:t xml:space="preserve">. </w:t>
      </w:r>
    </w:p>
  </w:footnote>
  <w:footnote w:id="35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ابن عربی در کتاب العواصم من القواصم و ابن تیمیه در منهاج السنه و سایرین در مورد این فتنه‌ها تحقیق کرده‌‏اند، ولی نیاز به تحقیق بیشتری دارد، خداوند آگاه‌تر است. </w:t>
      </w:r>
    </w:p>
  </w:footnote>
  <w:footnote w:id="36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13/30 شماره‌های 7076-7080. </w:t>
      </w:r>
    </w:p>
  </w:footnote>
  <w:footnote w:id="36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منبع گذشته 1/262 شماره 121. </w:t>
      </w:r>
    </w:p>
  </w:footnote>
  <w:footnote w:id="36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12/201-202 شماره 6868، 13/30 شماره‌های 7076-7080. </w:t>
      </w:r>
    </w:p>
  </w:footnote>
  <w:footnote w:id="36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43، منبع آورده شده است. </w:t>
      </w:r>
    </w:p>
  </w:footnote>
  <w:footnote w:id="364">
    <w:p w:rsidR="005A4307" w:rsidRDefault="005A4307" w:rsidP="00C00920">
      <w:pPr>
        <w:pStyle w:val="FootnoteText"/>
        <w:ind w:left="272" w:hanging="272"/>
        <w:rPr>
          <w:rFonts w:cs="B Lotus"/>
          <w:sz w:val="20"/>
          <w:szCs w:val="24"/>
          <w:rtl/>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صحیح بخاری (شرح </w:t>
      </w:r>
      <w:r>
        <w:rPr>
          <w:rFonts w:cs="B Lotus" w:hint="cs"/>
          <w:sz w:val="20"/>
          <w:szCs w:val="24"/>
          <w:rtl/>
        </w:rPr>
        <w:t>نووی)</w:t>
      </w:r>
      <w:r w:rsidRPr="002F7788">
        <w:rPr>
          <w:rFonts w:cs="B Lotus" w:hint="cs"/>
          <w:sz w:val="20"/>
          <w:szCs w:val="24"/>
          <w:rtl/>
        </w:rPr>
        <w:t xml:space="preserve"> در کتاب ایمان، باب گناه از روی جهل باعث کافر شدن صاحب آن نمی‌شود، مگر برای خدا شرک قایل شود، مانند فرموده پیامبر به ابوذر: «شما مردی هستید که به رنگ جاهلیت می‌باشید» خداوند می‌فرماید:</w:t>
      </w:r>
    </w:p>
    <w:p w:rsidR="005A4307" w:rsidRPr="002F7788" w:rsidRDefault="005A4307" w:rsidP="005B07BD">
      <w:pPr>
        <w:pStyle w:val="FootnoteText"/>
        <w:ind w:left="272" w:hanging="272"/>
        <w:rPr>
          <w:rFonts w:cs="B Lotus"/>
          <w:sz w:val="20"/>
          <w:szCs w:val="24"/>
          <w:rtl/>
          <w:lang w:bidi="fa-IR"/>
        </w:rPr>
      </w:pPr>
      <w:r>
        <w:rPr>
          <w:rFonts w:cs="B Lotus" w:hint="cs"/>
          <w:sz w:val="20"/>
          <w:szCs w:val="24"/>
          <w:rtl/>
        </w:rPr>
        <w:tab/>
      </w:r>
      <w:r>
        <w:rPr>
          <w:rFonts w:ascii="Traditional Arabic" w:hAnsi="Traditional Arabic" w:cs="Traditional Arabic"/>
          <w:sz w:val="20"/>
          <w:szCs w:val="24"/>
          <w:rtl/>
          <w:lang w:bidi="fa-IR"/>
        </w:rPr>
        <w:t>﴿</w:t>
      </w:r>
      <w:r w:rsidRPr="005B07BD">
        <w:rPr>
          <w:rFonts w:ascii="KFGQPC Uthmanic Script HAFS" w:hAnsi="KFGQPC Uthmanic Script HAFS" w:cs="KFGQPC Uthmanic Script HAFS" w:hint="eastAsia"/>
          <w:rtl/>
        </w:rPr>
        <w:t>وَإِن</w:t>
      </w:r>
      <w:r w:rsidRPr="005B07BD">
        <w:rPr>
          <w:rFonts w:ascii="KFGQPC Uthmanic Script HAFS" w:hAnsi="KFGQPC Uthmanic Script HAFS" w:cs="KFGQPC Uthmanic Script HAFS"/>
          <w:rtl/>
        </w:rPr>
        <w:t xml:space="preserve"> طَآئِفَتَانِ مِنَ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لۡمُؤۡمِنِينَ</w:t>
      </w:r>
      <w:r w:rsidRPr="005B07BD">
        <w:rPr>
          <w:rFonts w:ascii="KFGQPC Uthmanic Script HAFS" w:hAnsi="KFGQPC Uthmanic Script HAFS" w:cs="KFGQPC Uthmanic Script HAFS"/>
          <w:rtl/>
        </w:rPr>
        <w:t xml:space="preserve">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قۡتَتَلُواْ</w:t>
      </w:r>
      <w:r w:rsidRPr="005B07BD">
        <w:rPr>
          <w:rFonts w:ascii="KFGQPC Uthmanic Script HAFS" w:hAnsi="KFGQPC Uthmanic Script HAFS" w:cs="KFGQPC Uthmanic Script HAFS"/>
          <w:rtl/>
        </w:rPr>
        <w:t xml:space="preserve"> فَأَصۡلِحُواْ بَيۡنَهُمَاۖ فَإِنۢ بَغَتۡ إِحۡدَىٰهُمَا عَلَى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لۡأُخۡرَىٰ</w:t>
      </w:r>
      <w:r w:rsidRPr="005B07BD">
        <w:rPr>
          <w:rFonts w:ascii="KFGQPC Uthmanic Script HAFS" w:hAnsi="KFGQPC Uthmanic Script HAFS" w:cs="KFGQPC Uthmanic Script HAFS"/>
          <w:rtl/>
        </w:rPr>
        <w:t xml:space="preserve"> فَقَٰتِلُواْ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لَّتِي</w:t>
      </w:r>
      <w:r w:rsidRPr="005B07BD">
        <w:rPr>
          <w:rFonts w:ascii="KFGQPC Uthmanic Script HAFS" w:hAnsi="KFGQPC Uthmanic Script HAFS" w:cs="KFGQPC Uthmanic Script HAFS"/>
          <w:rtl/>
        </w:rPr>
        <w:t xml:space="preserve"> تَبۡغِي حَتَّىٰ تَفِيٓءَ إِلَىٰٓ أَمۡرِ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للَّهِۚ</w:t>
      </w:r>
      <w:r w:rsidRPr="005B07BD">
        <w:rPr>
          <w:rFonts w:ascii="KFGQPC Uthmanic Script HAFS" w:hAnsi="KFGQPC Uthmanic Script HAFS" w:cs="KFGQPC Uthmanic Script HAFS"/>
          <w:rtl/>
        </w:rPr>
        <w:t xml:space="preserve"> فَإِن فَآءَتۡ فَأَصۡلِحُواْ بَيۡنَهُمَا بِ</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لۡعَدۡلِ</w:t>
      </w:r>
      <w:r w:rsidRPr="005B07BD">
        <w:rPr>
          <w:rFonts w:ascii="KFGQPC Uthmanic Script HAFS" w:hAnsi="KFGQPC Uthmanic Script HAFS" w:cs="KFGQPC Uthmanic Script HAFS"/>
          <w:rtl/>
        </w:rPr>
        <w:t xml:space="preserve"> وَأَقۡ</w:t>
      </w:r>
      <w:r w:rsidRPr="005B07BD">
        <w:rPr>
          <w:rFonts w:ascii="KFGQPC Uthmanic Script HAFS" w:hAnsi="KFGQPC Uthmanic Script HAFS" w:cs="KFGQPC Uthmanic Script HAFS" w:hint="eastAsia"/>
          <w:rtl/>
        </w:rPr>
        <w:t>سِطُوٓاْۖ</w:t>
      </w:r>
      <w:r w:rsidRPr="005B07BD">
        <w:rPr>
          <w:rFonts w:ascii="KFGQPC Uthmanic Script HAFS" w:hAnsi="KFGQPC Uthmanic Script HAFS" w:cs="KFGQPC Uthmanic Script HAFS"/>
          <w:rtl/>
        </w:rPr>
        <w:t xml:space="preserve"> إِنَّ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للَّهَ</w:t>
      </w:r>
      <w:r w:rsidRPr="005B07BD">
        <w:rPr>
          <w:rFonts w:ascii="KFGQPC Uthmanic Script HAFS" w:hAnsi="KFGQPC Uthmanic Script HAFS" w:cs="KFGQPC Uthmanic Script HAFS"/>
          <w:rtl/>
        </w:rPr>
        <w:t xml:space="preserve"> يُحِبُّ </w:t>
      </w:r>
      <w:r w:rsidRPr="005B07BD">
        <w:rPr>
          <w:rFonts w:ascii="KFGQPC Uthmanic Script HAFS" w:hAnsi="KFGQPC Uthmanic Script HAFS" w:cs="KFGQPC Uthmanic Script HAFS" w:hint="cs"/>
          <w:rtl/>
        </w:rPr>
        <w:t>ٱ</w:t>
      </w:r>
      <w:r w:rsidRPr="005B07BD">
        <w:rPr>
          <w:rFonts w:ascii="KFGQPC Uthmanic Script HAFS" w:hAnsi="KFGQPC Uthmanic Script HAFS" w:cs="KFGQPC Uthmanic Script HAFS" w:hint="eastAsia"/>
          <w:rtl/>
        </w:rPr>
        <w:t>لۡمُقۡسِطِينَ</w:t>
      </w:r>
      <w:r w:rsidRPr="005B07BD">
        <w:rPr>
          <w:rFonts w:ascii="KFGQPC Uthmanic Script HAFS" w:hAnsi="KFGQPC Uthmanic Script HAFS" w:cs="KFGQPC Uthmanic Script HAFS"/>
          <w:rtl/>
        </w:rPr>
        <w:t xml:space="preserve"> ٩</w:t>
      </w:r>
      <w:r>
        <w:rPr>
          <w:rFonts w:ascii="Traditional Arabic" w:hAnsi="Traditional Arabic" w:cs="Traditional Arabic"/>
          <w:sz w:val="20"/>
          <w:szCs w:val="24"/>
          <w:rtl/>
          <w:lang w:bidi="fa-IR"/>
        </w:rPr>
        <w:t>﴾</w:t>
      </w:r>
      <w:r w:rsidRPr="005B07BD">
        <w:rPr>
          <w:rFonts w:ascii="mylotus" w:hAnsi="mylotus" w:cs="mylotus"/>
          <w:sz w:val="18"/>
          <w:rtl/>
          <w:lang w:bidi="fa-IR"/>
        </w:rPr>
        <w:t xml:space="preserve"> [الحجرات: 9]</w:t>
      </w:r>
    </w:p>
    <w:p w:rsidR="005A4307" w:rsidRPr="002F7788" w:rsidRDefault="005A4307" w:rsidP="005B07BD">
      <w:pPr>
        <w:pStyle w:val="FootnoteText"/>
        <w:ind w:left="272" w:hanging="272"/>
        <w:rPr>
          <w:rFonts w:ascii="Times New Roman" w:hAnsi="Times New Roman" w:cs="B Lotus"/>
          <w:sz w:val="20"/>
          <w:szCs w:val="24"/>
          <w:rtl/>
          <w:lang w:bidi="fa-IR"/>
        </w:rPr>
      </w:pPr>
      <w:r w:rsidRPr="002F7788">
        <w:rPr>
          <w:rFonts w:cs="B Lotus" w:hint="cs"/>
          <w:sz w:val="20"/>
          <w:szCs w:val="24"/>
          <w:rtl/>
          <w:lang w:bidi="fa-IR"/>
        </w:rPr>
        <w:t>«</w:t>
      </w:r>
      <w:r w:rsidRPr="002F7788">
        <w:rPr>
          <w:rFonts w:cs="B Lotus"/>
          <w:sz w:val="20"/>
          <w:szCs w:val="24"/>
          <w:rtl/>
          <w:lang w:bidi="fa-IR"/>
        </w:rPr>
        <w:t>هرگاه دو گروه از مؤمنان با هم به جنگ پرداختند، در ميان آنان صلح برقرار سازيد. اگر يكي از آنان در حق ديگري ستم كند و تعدي ورزد (و صلح را پذيرا نشود</w:t>
      </w:r>
      <w:r>
        <w:rPr>
          <w:rFonts w:cs="B Lotus" w:hint="cs"/>
          <w:sz w:val="20"/>
          <w:szCs w:val="24"/>
          <w:rtl/>
          <w:lang w:bidi="fa-IR"/>
        </w:rPr>
        <w:t>)</w:t>
      </w:r>
      <w:r w:rsidRPr="002F7788">
        <w:rPr>
          <w:rFonts w:cs="B Lotus"/>
          <w:sz w:val="20"/>
          <w:szCs w:val="24"/>
          <w:rtl/>
          <w:lang w:bidi="fa-IR"/>
        </w:rPr>
        <w:t>، با آن دسته‌اي كه ستم مي‌كند و تعدي مي‌ورزد بجنگيد تا زماني كه به سوي اطاعت از فرمان خدا برمي‌گردد و حكم او را پذيرا مي‌شود. هرگاه بازگشت و فرمان خدا را پذيرا شد، در ميان ايشان دادگرانه صلح برقرار سازيد و (در اجراي مواد و انجام شرائط آن</w:t>
      </w:r>
      <w:r>
        <w:rPr>
          <w:rFonts w:cs="B Lotus" w:hint="cs"/>
          <w:sz w:val="20"/>
          <w:szCs w:val="24"/>
          <w:rtl/>
          <w:lang w:bidi="fa-IR"/>
        </w:rPr>
        <w:t>)</w:t>
      </w:r>
      <w:r w:rsidRPr="002F7788">
        <w:rPr>
          <w:rFonts w:cs="B Lotus"/>
          <w:sz w:val="20"/>
          <w:szCs w:val="24"/>
          <w:rtl/>
          <w:lang w:bidi="fa-IR"/>
        </w:rPr>
        <w:t xml:space="preserve"> عدالت بكار بريد، چرا كه خدا عادلان را دوست دارد</w:t>
      </w:r>
      <w:r w:rsidRPr="002F7788">
        <w:rPr>
          <w:rFonts w:cs="B Lotus" w:hint="cs"/>
          <w:sz w:val="20"/>
          <w:szCs w:val="24"/>
          <w:rtl/>
          <w:lang w:bidi="fa-IR"/>
        </w:rPr>
        <w:t xml:space="preserve">.» آن‌ها را مؤمنین نامید. 106/1 شماره‌های 30-31. </w:t>
      </w:r>
    </w:p>
  </w:footnote>
  <w:footnote w:id="36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حسن همان فرزند علی</w:t>
      </w:r>
      <w:r w:rsidRPr="002F7788">
        <w:rPr>
          <w:rFonts w:cs="B Lotus" w:hint="cs"/>
          <w:sz w:val="20"/>
          <w:szCs w:val="24"/>
          <w:rtl/>
        </w:rPr>
        <w:sym w:font="AGA Arabesque" w:char="F074"/>
      </w:r>
      <w:r w:rsidRPr="002F7788">
        <w:rPr>
          <w:rFonts w:cs="B Lotus" w:hint="cs"/>
          <w:sz w:val="20"/>
          <w:szCs w:val="24"/>
          <w:rtl/>
        </w:rPr>
        <w:t xml:space="preserve"> و از صحابی گرانقدر می‌باشد. شرح حال او در الاصابة 1/328 شماره 1719 و الاستیعاب 1/383 شماره 555 و اسد الغابة 2/13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شماره 1165، و مشاهیر العلماء الامصار 12 شماره 6. </w:t>
      </w:r>
    </w:p>
  </w:footnote>
  <w:footnote w:id="36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ابوبکر، نفیع بن مسروح بن کلده از اصحاب گرامی می‌باشد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شرح حال او در الاصابه 3/571 شماره 8793، و اسد الغابه 5/334 شماره 5289 و تاریخ الصحابه ص 249 شماره 1373 و مشاهیر علماء الامصار ص 48 شماره 220 و الاستیعاب 4/1614 شماره 2877. </w:t>
      </w:r>
    </w:p>
  </w:footnote>
  <w:footnote w:id="36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کتاب الصلح در باب این سخن پیامبر به حسن بن علی، که گفت: این پسرم سرور..... حدیث. و این آیه که فرمود: واصلحوا بینهما 5/361 ش 2704.</w:t>
      </w:r>
    </w:p>
  </w:footnote>
  <w:footnote w:id="36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القرآن العظیم از ابن کثیر 4/211. </w:t>
      </w:r>
    </w:p>
  </w:footnote>
  <w:footnote w:id="369">
    <w:p w:rsidR="005A4307" w:rsidRPr="002F7788" w:rsidRDefault="005A4307" w:rsidP="00C822E6">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منظور از این طایفه که نافرمانی کردند، طایفه معاویه است و استناد آن‌ها به حدیث عمار می‌باشد که پیامبر</w:t>
      </w:r>
      <w:r w:rsidRPr="002F7788">
        <w:rPr>
          <w:rFonts w:cs="B Lotus" w:hint="cs"/>
          <w:sz w:val="20"/>
          <w:szCs w:val="24"/>
          <w:rtl/>
        </w:rPr>
        <w:sym w:font="AGA Arabesque" w:char="F072"/>
      </w:r>
      <w:r w:rsidRPr="002F7788">
        <w:rPr>
          <w:rFonts w:cs="B Lotus" w:hint="cs"/>
          <w:sz w:val="20"/>
          <w:szCs w:val="24"/>
          <w:rtl/>
        </w:rPr>
        <w:t xml:space="preserve"> فرمود: «ای عمار گروهی نافرمان و ظالم تو را می‌کشند.» آن را مسلم آورده (شرح </w:t>
      </w:r>
      <w:r>
        <w:rPr>
          <w:rFonts w:cs="B Lotus" w:hint="cs"/>
          <w:sz w:val="20"/>
          <w:szCs w:val="24"/>
          <w:rtl/>
        </w:rPr>
        <w:t>نووی)</w:t>
      </w:r>
      <w:r w:rsidRPr="002F7788">
        <w:rPr>
          <w:rFonts w:cs="B Lotus" w:hint="cs"/>
          <w:sz w:val="20"/>
          <w:szCs w:val="24"/>
          <w:rtl/>
        </w:rPr>
        <w:t xml:space="preserve"> در </w:t>
      </w:r>
      <w:r w:rsidRPr="002F7788">
        <w:rPr>
          <w:rFonts w:cs="B Lotus"/>
          <w:sz w:val="20"/>
          <w:szCs w:val="24"/>
          <w:rtl/>
        </w:rPr>
        <w:t>كتاب الفتن وأشراط الساعة، باب لا تقوم الساعة حتى يمر الرجل بقبر أخيه</w:t>
      </w:r>
      <w:r w:rsidRPr="002F7788">
        <w:rPr>
          <w:rFonts w:cs="B Lotus" w:hint="cs"/>
          <w:sz w:val="20"/>
          <w:szCs w:val="24"/>
          <w:rtl/>
        </w:rPr>
        <w:t xml:space="preserve"> 9/266 شماره 2916، از حدیث ام سلمه</w:t>
      </w:r>
      <w:r w:rsidRPr="002F7788">
        <w:rPr>
          <w:rFonts w:cs="B Lotus" w:hint="cs"/>
          <w:sz w:val="20"/>
          <w:szCs w:val="24"/>
          <w:rtl/>
        </w:rPr>
        <w:sym w:font="AGA Arabesque" w:char="F074"/>
      </w:r>
      <w:r w:rsidRPr="002F7788">
        <w:rPr>
          <w:rFonts w:cs="B Lotus" w:hint="cs"/>
          <w:sz w:val="20"/>
          <w:szCs w:val="24"/>
          <w:rtl/>
        </w:rPr>
        <w:t xml:space="preserve"> عمار در کنار امام علی می‌جنگید و توصیف بغی در اینجا عدالت را از آن‌ها نفی نمی‌کند آیه حجرات شاهد آن است:</w:t>
      </w:r>
      <w:r>
        <w:rPr>
          <w:rFonts w:cs="B Lotus" w:hint="cs"/>
          <w:sz w:val="20"/>
          <w:szCs w:val="24"/>
          <w:rtl/>
        </w:rPr>
        <w:t xml:space="preserve"> </w:t>
      </w:r>
      <w:r>
        <w:rPr>
          <w:rFonts w:ascii="Traditional Arabic" w:hAnsi="Traditional Arabic" w:cs="Traditional Arabic"/>
          <w:sz w:val="20"/>
          <w:szCs w:val="24"/>
          <w:rtl/>
        </w:rPr>
        <w:t>﴿</w:t>
      </w:r>
      <w:r>
        <w:rPr>
          <w:rFonts w:ascii="KFGQPC Uthmanic Script HAFS" w:hAnsi="KFGQPC Uthmanic Script HAFS" w:cs="KFGQPC Uthmanic Script HAFS"/>
          <w:sz w:val="20"/>
          <w:szCs w:val="24"/>
          <w:rtl/>
        </w:rPr>
        <w:t xml:space="preserve">فَإِنۢ بَغَتۡ إِحۡدَىٰهُمَا عَلَى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لۡأُخۡرَىٰ</w:t>
      </w:r>
      <w:r>
        <w:rPr>
          <w:rFonts w:ascii="KFGQPC Uthmanic Script HAFS" w:hAnsi="KFGQPC Uthmanic Script HAFS" w:cs="KFGQPC Uthmanic Script HAFS"/>
          <w:sz w:val="20"/>
          <w:szCs w:val="24"/>
          <w:rtl/>
        </w:rPr>
        <w:t xml:space="preserve"> فَقَٰتِلُواْ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لَّتِي</w:t>
      </w:r>
      <w:r>
        <w:rPr>
          <w:rFonts w:ascii="KFGQPC Uthmanic Script HAFS" w:hAnsi="KFGQPC Uthmanic Script HAFS" w:cs="KFGQPC Uthmanic Script HAFS"/>
          <w:sz w:val="20"/>
          <w:szCs w:val="24"/>
          <w:rtl/>
        </w:rPr>
        <w:t xml:space="preserve"> تَبۡغِي حَتَّىٰ تَفِيٓءَ إِلَىٰٓ أَمۡرِ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للَّهِۚ</w:t>
      </w:r>
      <w:r>
        <w:rPr>
          <w:rFonts w:ascii="Traditional Arabic" w:hAnsi="Traditional Arabic" w:cs="Traditional Arabic"/>
          <w:sz w:val="20"/>
          <w:szCs w:val="24"/>
          <w:rtl/>
        </w:rPr>
        <w:t>﴾</w:t>
      </w:r>
      <w:r>
        <w:rPr>
          <w:rFonts w:cs="B Lotus" w:hint="cs"/>
          <w:sz w:val="20"/>
          <w:szCs w:val="24"/>
          <w:rtl/>
        </w:rPr>
        <w:t xml:space="preserve"> </w:t>
      </w:r>
      <w:r w:rsidRPr="00C822E6">
        <w:rPr>
          <w:rFonts w:ascii="mylotus" w:hAnsi="mylotus" w:cs="mylotus"/>
          <w:sz w:val="18"/>
          <w:rtl/>
        </w:rPr>
        <w:t>[الحجرات: 9]</w:t>
      </w:r>
      <w:r w:rsidRPr="002F7788">
        <w:rPr>
          <w:rFonts w:cs="B Lotus" w:hint="cs"/>
          <w:sz w:val="20"/>
          <w:szCs w:val="24"/>
          <w:rtl/>
          <w:lang w:bidi="fa-IR"/>
        </w:rPr>
        <w:t>.</w:t>
      </w:r>
    </w:p>
  </w:footnote>
  <w:footnote w:id="37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منهاج السنه 2/205 با دخل و تصرف، نگا: اصول الدین از بغدادی ص 289 و بعد از آن. </w:t>
      </w:r>
    </w:p>
  </w:footnote>
  <w:footnote w:id="37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منهاج السنه 3/186. </w:t>
      </w:r>
    </w:p>
  </w:footnote>
  <w:footnote w:id="372">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از آمدی 2/82 با دخل و تصرف، نگا: فواتح الرحموت 2/155-156، و البحر المحیط 4/299 و ارشاد الفحول 1/275، و الباعث الحثیث ص 154، و عقیدة اهل السنة فی الصحابة الکرام از دکتر ناصر شیخ در موضوع (جنگی که میان علی</w:t>
      </w:r>
      <w:r w:rsidRPr="002F7788">
        <w:rPr>
          <w:rFonts w:cs="B Lotus" w:hint="cs"/>
          <w:sz w:val="20"/>
          <w:szCs w:val="24"/>
          <w:rtl/>
        </w:rPr>
        <w:sym w:font="AGA Arabesque" w:char="F075"/>
      </w:r>
      <w:r w:rsidRPr="002F7788">
        <w:rPr>
          <w:rFonts w:cs="B Lotus" w:hint="cs"/>
          <w:sz w:val="20"/>
          <w:szCs w:val="24"/>
          <w:rtl/>
        </w:rPr>
        <w:t xml:space="preserve"> و بعضی از اصحاب روی داد</w:t>
      </w:r>
      <w:r>
        <w:rPr>
          <w:rFonts w:cs="B Lotus" w:hint="cs"/>
          <w:sz w:val="20"/>
          <w:szCs w:val="24"/>
          <w:rtl/>
        </w:rPr>
        <w:t>)</w:t>
      </w:r>
      <w:r w:rsidRPr="002F7788">
        <w:rPr>
          <w:rFonts w:cs="B Lotus" w:hint="cs"/>
          <w:sz w:val="20"/>
          <w:szCs w:val="24"/>
          <w:rtl/>
        </w:rPr>
        <w:t xml:space="preserve"> و دیدگاه اهل سنت نسبت به آن 2/700-748، نگا: الرد القویم علی المجرم الاثیم از شیخ تویجری، ص 182-184. </w:t>
      </w:r>
    </w:p>
  </w:footnote>
  <w:footnote w:id="37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البرهان فی اصول الفقه 1/241-242. </w:t>
      </w:r>
    </w:p>
  </w:footnote>
  <w:footnote w:id="37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تیسیر اللطیف الخبیر فی علوم حدیث البشیر النذیر، دکتر مروان شاهین ص 95. </w:t>
      </w:r>
    </w:p>
  </w:footnote>
  <w:footnote w:id="37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8/142. </w:t>
      </w:r>
    </w:p>
  </w:footnote>
  <w:footnote w:id="37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تهذیب الکمال، از حافظ للمزی 1/339 شرح حال امام نسائی. </w:t>
      </w:r>
    </w:p>
  </w:footnote>
  <w:footnote w:id="37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المغیث از سخاوی 3/96. </w:t>
      </w:r>
    </w:p>
  </w:footnote>
  <w:footnote w:id="37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الکتاب و القرآن قراءة معاصرة ص 567، نگا: منع تدوین الحدیث از علی شهرستانی 133، 142، 166، 249، 334، 503 و رکبت السفینة از مروان خلیفات ص 280، نظریة عدالة الصحابة از احمد حسین یعقوب 56-58 و الافصاح فی امامة علی بن ابی طالب از محمد عکبری ص140، 141، و خلافة المغتصبة از ادریس حسینی، و سایرین که به عدالت اصحاب ایراد گرفتند. </w:t>
      </w:r>
    </w:p>
  </w:footnote>
  <w:footnote w:id="37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المحصول 2/221، و الاحکام، آمدی 2/87، و اعلام الموقعین 4/123 و فتح المغیث از سخاوی 1/144 و تدریب الراوی 1/190-191 و توضیح الافکار 1/280. </w:t>
      </w:r>
    </w:p>
  </w:footnote>
  <w:footnote w:id="38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ادلة المختلف فیها و اثرها فی الفقه الاسلامی از دکتر عبدالحمید ابو‌المکارم ص 303 و الفقیه و المتفقه از خطیب بغدادی در باب آنچه که در مورد خبر واحد صحابه آمده است 1/437. </w:t>
      </w:r>
    </w:p>
  </w:footnote>
  <w:footnote w:id="381">
    <w:p w:rsidR="005A4307" w:rsidRPr="002F7788" w:rsidRDefault="005A4307" w:rsidP="00C00920">
      <w:pPr>
        <w:pStyle w:val="FootnoteText"/>
        <w:ind w:left="272" w:hanging="272"/>
        <w:rPr>
          <w:rFonts w:cs="B Lotus"/>
          <w:sz w:val="20"/>
          <w:szCs w:val="24"/>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تخريج آن در ص 38 آمد.</w:t>
      </w:r>
    </w:p>
  </w:footnote>
  <w:footnote w:id="38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بغوی آن را در شرح السنة در کتاب الایمان و باب رد بدعت‌ها و اهل هوا و هوس 1/214 آورده است، ابن عبدالبر آن را در جامع بیان العلم 2/97 آورده است، ابن قیم جوزیه در اعلام الموقعین آن را آورده 4/139. </w:t>
      </w:r>
    </w:p>
  </w:footnote>
  <w:footnote w:id="38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1/44. </w:t>
      </w:r>
    </w:p>
  </w:footnote>
  <w:footnote w:id="38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الموافقات 4/452-455، نگا:الاعتصام 2/519. </w:t>
      </w:r>
    </w:p>
  </w:footnote>
  <w:footnote w:id="38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اعلام الموقعین 4/118-156 نگا:الرساله از شافعی ص 596 بندهای شماره 1682-1805-1811. </w:t>
      </w:r>
    </w:p>
  </w:footnote>
  <w:footnote w:id="38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السرخسی 1/317، نگا:علم اصول الفقه و تاریخ التشریع الاسلامی از شیخ احمد ابراهیم ص 24-25. </w:t>
      </w:r>
    </w:p>
  </w:footnote>
  <w:footnote w:id="38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ابو‌حازم، همان سلمة بن دینار مخزومی است، عالم اهل مدینه و قاضی و شیخ مدینه بود، ابن سعد در مورد او گفته است: او ثقه بود و زیاد حدیث گفته بود، در سال 140ه‍ از دنیا رفت، شرح حالش در التقریب 1/376 شماره 2496 و تذکرة الحفاظ 1/133 شماره 119 و شذرات الذهب 1/208و العبر 1/189، و طبقات الحفاظ از سیوطی ص 60 شماره 117. </w:t>
      </w:r>
    </w:p>
  </w:footnote>
  <w:footnote w:id="38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الموافقات 3/300-301. </w:t>
      </w:r>
    </w:p>
  </w:footnote>
  <w:footnote w:id="38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2/519. </w:t>
      </w:r>
    </w:p>
  </w:footnote>
  <w:footnote w:id="39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مصادر الشریعة الاسلامیة مقارنة بالمصادر الدستوریة ص 42-48. </w:t>
      </w:r>
    </w:p>
  </w:footnote>
  <w:footnote w:id="391">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مانند استاد دکتر عبدالحمید متولی در کتاب خود مبادی نظام الحکم فی الاسلام ص 263، در کتاب ایشان تردیدهای فراوانی است به گفته‌های علی عبدالرزاق در کتاب (الاسلام و اصول الحکم</w:t>
      </w:r>
      <w:r>
        <w:rPr>
          <w:rFonts w:cs="B Lotus" w:hint="cs"/>
          <w:sz w:val="20"/>
          <w:szCs w:val="24"/>
          <w:rtl/>
        </w:rPr>
        <w:t>)</w:t>
      </w:r>
      <w:r w:rsidRPr="002F7788">
        <w:rPr>
          <w:rFonts w:cs="B Lotus" w:hint="cs"/>
          <w:sz w:val="20"/>
          <w:szCs w:val="24"/>
          <w:rtl/>
        </w:rPr>
        <w:t xml:space="preserve"> نگا: مصادر الشریعة الاسلامیة مقارنة با المصادر الدستوریة، ص 49. </w:t>
      </w:r>
    </w:p>
  </w:footnote>
  <w:footnote w:id="39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تدریب الراوی 2/216-218 و فتح المغیث از سخاوی 3/97 و شذرات الذهب 1/63. </w:t>
      </w:r>
    </w:p>
  </w:footnote>
  <w:footnote w:id="39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‌خزیمه: حافظ بزرگ، ابوبکر محمد ابن اسحاق بن خزیمه بن المغیره النیشابوری است که امامت و حفظ در خراسان به او منتهی شد ابن حبان در مورد او گفته: هیچ کس را ندیده‌ام که مانند ایشان فن حدیث را به خوبی بداند و الفاظ درست آن را حفظ کند، به گونه‌ای‌ که گویی احادیث بر پیشانی او نوشته شده بود. تصنیفات او از صد و چهل کتاب بیشتر است، از جمله صحیح او در حدیث. در سال 311 ه‍ از دنیا رفت. در تذکره الحفاظ 2/720 شماره 734 و البدایة و النهایة 11/149، و الوافی بالوفیات از صفدی 2/196، و شذرات الذهب 2/262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طبقات الشافعیه از سبکی 2/109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شرح حالی دارد. </w:t>
      </w:r>
    </w:p>
  </w:footnote>
  <w:footnote w:id="39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مستدرک از حاکم 3/587. </w:t>
      </w:r>
    </w:p>
  </w:footnote>
  <w:footnote w:id="39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طفیل ابن عمرو، از اصحاب بزرگوار است که شرح حالش در کتاب‌های ذیل آمده است: الاصابة 2/225 شماره 4254 و تاریخ الصحابة ص 145، شماره 705 و الاستیعاب 2/757 شماره 1274 و اسد الغابة 3/77 شماره 2613. </w:t>
      </w:r>
    </w:p>
  </w:footnote>
  <w:footnote w:id="39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8/111، 112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الاستیعاب از ابن عبدالبر 4/1771 شماره 3208. </w:t>
      </w:r>
    </w:p>
  </w:footnote>
  <w:footnote w:id="39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شبهات حول الشیعة از عباس موسوی ص 141، و شیخ المضیره ص 135، و اضواء علی السنة ص 200، هر دو از محمود ابوریه، و السلطة فی الاسلام از عبدالجواد یاسین ص 241 و الشیعة هم اهل السنة از دکتر محمد تیجانی ص 220 </w:t>
      </w:r>
    </w:p>
  </w:footnote>
  <w:footnote w:id="39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طبقات ابن سعد 2/81. </w:t>
      </w:r>
    </w:p>
  </w:footnote>
  <w:footnote w:id="39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سیر اعلام النبلاء 2/589-590. </w:t>
      </w:r>
    </w:p>
  </w:footnote>
  <w:footnote w:id="40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ابوعثمان نهدی عبدالرحمان بن مل، مخضرم است مورد اطمینان و عابد بود، در سال 95 ه‍ از دنیا رفت در کتاب‌های زیر شرح حالی دارد: تقریب التهذیب 1/592 شماره 4031 و تذکرة الحفاظ 1/65 شماره 56 و شذرات الذهب 1/119 و طبقات ابن سعد 7/61. </w:t>
      </w:r>
    </w:p>
  </w:footnote>
  <w:footnote w:id="40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البدایة و النهایة 8/113 و تذکرة الحافظ 1/36. </w:t>
      </w:r>
    </w:p>
  </w:footnote>
  <w:footnote w:id="40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علاء بن حضرمی از اصحاب گرامی که شرح حالش در الاستیعاب 3/1085 ش1841، و اسدالغابة4/71 شماره 3745 و تاریخ الصحابة ص 184 شماره 9554، و مشاهیر علماء الامصار ص 75 شماره 400 و الاصابة 2/497 شماره 5642.</w:t>
      </w:r>
    </w:p>
  </w:footnote>
  <w:footnote w:id="40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8/116، نگا: زاد المعاد 3/692-693. </w:t>
      </w:r>
    </w:p>
  </w:footnote>
  <w:footnote w:id="40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8/114-115. </w:t>
      </w:r>
    </w:p>
  </w:footnote>
  <w:footnote w:id="40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البرهان فی اصول الفقه 1/240. </w:t>
      </w:r>
    </w:p>
  </w:footnote>
  <w:footnote w:id="40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شیخ المضیره از محمود ابوریه ص 61 نگا: اضواء علی السنة ص 197-199 و شبهاتی درباره شیعه از عباس موسوی ص 144. </w:t>
      </w:r>
    </w:p>
  </w:footnote>
  <w:footnote w:id="40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مضره: خورشتی است که با شیر و چیزهای دیگر پخته می‌شود، نزد عرب گوشت خالص را با شیر پخت می‌کنند. </w:t>
      </w:r>
      <w:r w:rsidRPr="002F7788">
        <w:rPr>
          <w:rFonts w:ascii="Times New Roman" w:hAnsi="Times New Roman" w:cs="B Lotus" w:hint="cs"/>
          <w:sz w:val="20"/>
          <w:szCs w:val="24"/>
          <w:rtl/>
        </w:rPr>
        <w:t>لسان العرب 5/187.</w:t>
      </w:r>
    </w:p>
  </w:footnote>
  <w:footnote w:id="40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السنة ص 99. </w:t>
      </w:r>
    </w:p>
  </w:footnote>
  <w:footnote w:id="40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الاستیعاب 4/1771. </w:t>
      </w:r>
    </w:p>
  </w:footnote>
  <w:footnote w:id="41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پاسخ دکتر سباعی بر ضد کسانی که به ابوهریره ایراد گرفته و تمسخر کرده‌اند، ص 337-341، نگا: دفاع عن السنه از دکتر ابوشهبه ص 106-108. </w:t>
      </w:r>
    </w:p>
  </w:footnote>
  <w:footnote w:id="41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8/116-117. </w:t>
      </w:r>
    </w:p>
  </w:footnote>
  <w:footnote w:id="41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2/216-217 نگا: سیر اعلام النبلاء 2/632. </w:t>
      </w:r>
    </w:p>
  </w:footnote>
  <w:footnote w:id="413">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ابوهریره فی ضوء مرویاته ص 76 به نقل از (الشیعة الاثنی عشریه فی الاصول و الفروع</w:t>
      </w:r>
      <w:r>
        <w:rPr>
          <w:rFonts w:cs="B Lotus" w:hint="cs"/>
          <w:sz w:val="20"/>
          <w:szCs w:val="24"/>
          <w:rtl/>
        </w:rPr>
        <w:t>)</w:t>
      </w:r>
      <w:r w:rsidRPr="002F7788">
        <w:rPr>
          <w:rFonts w:cs="B Lotus" w:hint="cs"/>
          <w:sz w:val="20"/>
          <w:szCs w:val="24"/>
          <w:rtl/>
        </w:rPr>
        <w:t xml:space="preserve"> از دکتر علی سالوس 3/77</w:t>
      </w:r>
    </w:p>
  </w:footnote>
  <w:footnote w:id="41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 الشیعه الاثنی عشریه فی الاصول و الفروع 3/77. </w:t>
      </w:r>
    </w:p>
  </w:footnote>
  <w:footnote w:id="41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السنة، از دکتر محمد ابوشهبه، ص 103-104. </w:t>
      </w:r>
    </w:p>
  </w:footnote>
  <w:footnote w:id="41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دو آیه 159-160 از سوره بقره، حدیث را بخاری آورده است (در شرح فتح </w:t>
      </w:r>
      <w:r>
        <w:rPr>
          <w:rFonts w:cs="B Lotus" w:hint="cs"/>
          <w:sz w:val="20"/>
          <w:szCs w:val="24"/>
          <w:rtl/>
        </w:rPr>
        <w:t>الباری)</w:t>
      </w:r>
      <w:r w:rsidRPr="002F7788">
        <w:rPr>
          <w:rFonts w:cs="B Lotus" w:hint="cs"/>
          <w:sz w:val="20"/>
          <w:szCs w:val="24"/>
          <w:rtl/>
        </w:rPr>
        <w:t xml:space="preserve"> در کتاب المعلم و باب حفظ العلم 1/258 شماره 118 و مسلم (شرح </w:t>
      </w:r>
      <w:r>
        <w:rPr>
          <w:rFonts w:cs="B Lotus" w:hint="cs"/>
          <w:sz w:val="20"/>
          <w:szCs w:val="24"/>
          <w:rtl/>
        </w:rPr>
        <w:t>نووی)</w:t>
      </w:r>
      <w:r w:rsidRPr="002F7788">
        <w:rPr>
          <w:rFonts w:cs="B Lotus" w:hint="cs"/>
          <w:sz w:val="20"/>
          <w:szCs w:val="24"/>
          <w:rtl/>
        </w:rPr>
        <w:t xml:space="preserve"> در کتاب فضایل الصحابه در باب از ابی هریره 8/290-292 آن را آورده است، لفظ حدیث از آن او می‌باشد. </w:t>
      </w:r>
    </w:p>
  </w:footnote>
  <w:footnote w:id="417">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نسائی آن را در سنن بزرگش در کتاب العلم در باب (مسأله دانشی که فراموش نمی‌شود</w:t>
      </w:r>
      <w:r>
        <w:rPr>
          <w:rFonts w:cs="B Lotus" w:hint="cs"/>
          <w:sz w:val="20"/>
          <w:szCs w:val="24"/>
          <w:rtl/>
        </w:rPr>
        <w:t>)</w:t>
      </w:r>
      <w:r w:rsidRPr="002F7788">
        <w:rPr>
          <w:rFonts w:cs="B Lotus" w:hint="cs"/>
          <w:sz w:val="20"/>
          <w:szCs w:val="24"/>
          <w:rtl/>
        </w:rPr>
        <w:t xml:space="preserve"> 3/440 شماره 587 آورده است و حاکم هم در مستدرک خود در کتاب معرفة الصحابة و در باب (ذکر ابوهریره دوسی</w:t>
      </w:r>
      <w:r>
        <w:rPr>
          <w:rFonts w:cs="B Lotus" w:hint="cs"/>
          <w:sz w:val="20"/>
          <w:szCs w:val="24"/>
          <w:rtl/>
        </w:rPr>
        <w:t>)</w:t>
      </w:r>
      <w:r w:rsidRPr="002F7788">
        <w:rPr>
          <w:rFonts w:cs="B Lotus" w:hint="cs"/>
          <w:sz w:val="20"/>
          <w:szCs w:val="24"/>
          <w:rtl/>
        </w:rPr>
        <w:t xml:space="preserve"> 3/582 شماره 6158 آن را آورده است و گفته که دارای اسناد درست ولی دیگران آن را نیاورده‌اند، ذهبی به دنبالش رفته و در تلخیص از گفتار او بر می‌آید که حماد بن شعیب ضعیف باشد. در سر اعلام النبلاء چنین گفته است 2/610، در جای دیگری از سیر 2/612 خبر را با ذکر سند آخر آن آورده است، 2/616، خبر را با سند دیگری از فضل بن علا به جای حماد آورده است، سپس گفته از فضل ابن علا بصورت منفرد آورده که راستگو می‌باشد، ابن حجر در الاصابه گفته 4/208 که سند نسائی خوب است به تهذیب التهذیب نگاه کن 2/266. </w:t>
      </w:r>
    </w:p>
  </w:footnote>
  <w:footnote w:id="418">
    <w:p w:rsidR="005A4307" w:rsidRPr="002F7788" w:rsidRDefault="005A4307" w:rsidP="005B07BD">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زعیزعه دولابی در الکنی از او یاد شده و گفته شده که کاتب مروان بوده ص 83 و او را به اسم ابن زعیزعه خوانده‌اند مروان از او به نیکی یاد کرده (الکنی</w:t>
      </w:r>
      <w:r>
        <w:rPr>
          <w:rFonts w:cs="B Lotus" w:hint="cs"/>
          <w:sz w:val="20"/>
          <w:szCs w:val="24"/>
          <w:rtl/>
        </w:rPr>
        <w:t>)</w:t>
      </w:r>
      <w:r w:rsidRPr="002F7788">
        <w:rPr>
          <w:rFonts w:cs="B Lotus" w:hint="cs"/>
          <w:sz w:val="20"/>
          <w:szCs w:val="24"/>
          <w:rtl/>
        </w:rPr>
        <w:t xml:space="preserve"> نگا: ص 184 از مکحول و عمر بن عبید انصاری و نضربن محرز، حدیث روایت کرده، ابو‌حاتم می‌گوید: ناشناس است، ذهبی گفته: ابو‌زعیزعه با کتاب (الکنی</w:t>
      </w:r>
      <w:r>
        <w:rPr>
          <w:rFonts w:cs="B Lotus" w:hint="cs"/>
          <w:sz w:val="20"/>
          <w:szCs w:val="24"/>
          <w:rtl/>
        </w:rPr>
        <w:t>)</w:t>
      </w:r>
      <w:r w:rsidRPr="002F7788">
        <w:rPr>
          <w:rFonts w:cs="B Lotus" w:hint="cs"/>
          <w:sz w:val="20"/>
          <w:szCs w:val="24"/>
          <w:rtl/>
        </w:rPr>
        <w:t xml:space="preserve"> نزدیک است که شناخته نشود، او را جزو اهل شام خوانده‌اند. نگاه کن جرح و تعدیل 9/357 شماره 1734 و به میزان الاعتدال 4/525 شماره 10200، و لسان المیزان 7/655 شماره 9985. </w:t>
      </w:r>
    </w:p>
  </w:footnote>
  <w:footnote w:id="41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المستدرک آن را آورده در کتاب معرفة الصحابه در باب یاد ابی هریره 3/583 شماره 6164 و گفته سندش درست، ذهبی با او موافق است </w:t>
      </w:r>
    </w:p>
  </w:footnote>
  <w:footnote w:id="42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سیر اعلام النبلاء 2/598. </w:t>
      </w:r>
    </w:p>
  </w:footnote>
  <w:footnote w:id="42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الاصابه 4/205. </w:t>
      </w:r>
    </w:p>
  </w:footnote>
  <w:footnote w:id="42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البدایه و النهایه 8/106. </w:t>
      </w:r>
    </w:p>
  </w:footnote>
  <w:footnote w:id="42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قبلی 8/113. </w:t>
      </w:r>
    </w:p>
  </w:footnote>
  <w:footnote w:id="42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تهذیب التهذیب 265/12، و البدایه و النهایه 8/107، و تذکرة الحفاظ 1/33. </w:t>
      </w:r>
    </w:p>
  </w:footnote>
  <w:footnote w:id="42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الاصابه 7/201-202 و تهذیب التهذیب 12/263-265 و تذکرة الحفاظ و سیر اعلام النبلاء 2/418-436 نگا: من کتب منه فی دراسات فی الحدیث النبوی از دکتر اعظمی 1/97-99. </w:t>
      </w:r>
    </w:p>
  </w:footnote>
  <w:footnote w:id="42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 (شرح فتح </w:t>
      </w:r>
      <w:r>
        <w:rPr>
          <w:rFonts w:cs="B Lotus" w:hint="cs"/>
          <w:sz w:val="20"/>
          <w:szCs w:val="24"/>
          <w:rtl/>
        </w:rPr>
        <w:t>الباری)</w:t>
      </w:r>
      <w:r w:rsidRPr="002F7788">
        <w:rPr>
          <w:rFonts w:cs="B Lotus" w:hint="cs"/>
          <w:sz w:val="20"/>
          <w:szCs w:val="24"/>
          <w:rtl/>
        </w:rPr>
        <w:t xml:space="preserve"> در کتاب العلم و در باب حرص و طمع نسبت به حدیث 1/233 شماره 99. </w:t>
      </w:r>
    </w:p>
  </w:footnote>
  <w:footnote w:id="42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مستدرک خود آن را آورده در کتاب معرفه الصحابه در باب یاد ابی هریره 3/584 شماره 6167، حاکم گفته صحیح السند است و ذهبی هم با او موافق و هم نظر می‌باشد. </w:t>
      </w:r>
    </w:p>
  </w:footnote>
  <w:footnote w:id="42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طبقات ابن سعد 4/340 و سیر اعلام النبلاء 2/604 و البدایة و النهایه 8/111 و فتح الباری 1/258، شماره 118. </w:t>
      </w:r>
    </w:p>
  </w:footnote>
  <w:footnote w:id="42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آن را در المستدرک آورده است، در کتاب شناخت اصحاب، باب یادی از ابوهریره، الدوسی 3/83 شماره 6165 و ذهبی و حاکم سکوت کرده‌اند. </w:t>
      </w:r>
    </w:p>
  </w:footnote>
  <w:footnote w:id="43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حاکم در جاهای قبلی آورده 3/584 شماره 6166 و حاکم و ذهبی ساکت مانده‌اند. </w:t>
      </w:r>
    </w:p>
  </w:footnote>
  <w:footnote w:id="43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(در شرح </w:t>
      </w:r>
      <w:r>
        <w:rPr>
          <w:rFonts w:cs="B Lotus" w:hint="cs"/>
          <w:sz w:val="20"/>
          <w:szCs w:val="24"/>
          <w:rtl/>
        </w:rPr>
        <w:t>نووی)</w:t>
      </w:r>
      <w:r w:rsidRPr="002F7788">
        <w:rPr>
          <w:rFonts w:cs="B Lotus" w:hint="cs"/>
          <w:sz w:val="20"/>
          <w:szCs w:val="24"/>
          <w:rtl/>
        </w:rPr>
        <w:t xml:space="preserve"> در کتاب الایمان و در باب سؤال کردن در مورد ارکان اسلام 1/201 شاره 12 آورده است. </w:t>
      </w:r>
    </w:p>
  </w:footnote>
  <w:footnote w:id="43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آن را در کتاب المستدرک آورده در کتاب شناخت اصحاب در باب ذکر ابوهریره 3/586 شماره 6175 نگاه کن البدایة و النهایة درست است و بر شرط</w:t>
      </w:r>
      <w:r w:rsidRPr="002F7788">
        <w:rPr>
          <w:rFonts w:cs="B Lotus" w:hint="eastAsia"/>
          <w:sz w:val="20"/>
          <w:szCs w:val="24"/>
          <w:rtl/>
        </w:rPr>
        <w:t>‌های شیخین</w:t>
      </w:r>
      <w:r w:rsidRPr="002F7788">
        <w:rPr>
          <w:rFonts w:cs="B Lotus" w:hint="cs"/>
          <w:sz w:val="20"/>
          <w:szCs w:val="24"/>
          <w:rtl/>
        </w:rPr>
        <w:t xml:space="preserve"> می‌باشد او را خارج نکرده باشند، ذهبی هم سخن و شرط مسلم را لحاظ قرار داده است. 8/109 </w:t>
      </w:r>
    </w:p>
  </w:footnote>
  <w:footnote w:id="43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الاصابة 4/209. </w:t>
      </w:r>
    </w:p>
  </w:footnote>
  <w:footnote w:id="43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مستدرک حاکم مراجعه کن بخش شناخت اصحاب و باب یاد ابوهریره 3/586 شماره 6175 نگا: البدایه و النهایه 8/109. </w:t>
      </w:r>
    </w:p>
  </w:footnote>
  <w:footnote w:id="43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محمد بن عمرو بن حزم انصاری و پدر مالک مدنی است، پیامبر</w:t>
      </w:r>
      <w:r w:rsidRPr="002F7788">
        <w:rPr>
          <w:rFonts w:cs="B Lotus" w:hint="cs"/>
          <w:sz w:val="20"/>
          <w:szCs w:val="24"/>
          <w:rtl/>
        </w:rPr>
        <w:sym w:font="AGA Arabesque" w:char="F072"/>
      </w:r>
      <w:r w:rsidRPr="002F7788">
        <w:rPr>
          <w:rFonts w:cs="B Lotus" w:hint="cs"/>
          <w:sz w:val="20"/>
          <w:szCs w:val="24"/>
          <w:rtl/>
        </w:rPr>
        <w:t xml:space="preserve"> را دیده ولی از او حدیث نشنیده مگر از اصحاب او. در روز حره در سال 63 ه‍ کشته شد. شرح حالی در کتاب‌های زیر دارد. تقریب التهذیب 2/118 شاره 6202 و الکاشف 2/2060 شماره 5081 و طبقات ابن سعد 5/71. </w:t>
      </w:r>
    </w:p>
  </w:footnote>
  <w:footnote w:id="436">
    <w:p w:rsidR="005A4307" w:rsidRPr="002F7788" w:rsidRDefault="005A4307" w:rsidP="00C00920">
      <w:pPr>
        <w:pStyle w:val="FootnoteText"/>
        <w:ind w:left="272" w:hanging="272"/>
        <w:rPr>
          <w:rFonts w:ascii="Times New Roman" w:hAnsi="Times New Roman" w:cs="2  Badr"/>
          <w:i/>
          <w:iCs/>
          <w:sz w:val="20"/>
          <w:szCs w:val="20"/>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آن را در بخش شناخت اصحاب و در باب یاد ابی‌هریره 3/585 شماره 6171 آورده است. او ذهبی در این باره سکوت اختیار کرده‌اند. نگا: سیر اعلام النبلاء 2/617 و فتح الباری 1/259 شماره 118. </w:t>
      </w:r>
    </w:p>
  </w:footnote>
  <w:footnote w:id="43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مسند شافعی ص 450 شماره 1292 امام مالک در موطأ در بخش طلاق و باب طلاق باکره آورده است 2/447 شماره 39 و بیهقی در سنن خود در بخش خلع و طلاق و در باب آنچه که درباره طلاق سه گانه هر چند با هم باشندآمده است، 7/335. </w:t>
      </w:r>
    </w:p>
  </w:footnote>
  <w:footnote w:id="43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المغیث از سخاوی 3/96. </w:t>
      </w:r>
    </w:p>
  </w:footnote>
  <w:footnote w:id="43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ابوصالح سمان، ذکوان ابوصالح السمان الزیات مدنی است از سعد بن ابی وقاص و ابوهریره و ابی درداء روایت می‌کرد، و منصور و اعمش و سهل فرزندش از او روایت می‌کردند، در مورد وثاقت او اتفاق نظر وجود دارد در سال 101 ه‍ از دنیا رفت، شرح حالی در این کتاب‌ها دارد. تقریب التهذیب 1/287 شماره 1846 و الکاشف 1/386 شماره 1489 و الثقات از عجلی 150 شماره 404. </w:t>
      </w:r>
    </w:p>
  </w:footnote>
  <w:footnote w:id="44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البدایه و النهایه 8/109-110. </w:t>
      </w:r>
    </w:p>
  </w:footnote>
  <w:footnote w:id="44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السنة از دکتر ابوشهبه ص 105. </w:t>
      </w:r>
    </w:p>
  </w:footnote>
  <w:footnote w:id="44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الرساله از شافعی ص 281 شماره 772 و البدایه و النهایه 8/110. </w:t>
      </w:r>
    </w:p>
  </w:footnote>
  <w:footnote w:id="44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سیر اعلام النبلاء 2/619. </w:t>
      </w:r>
    </w:p>
  </w:footnote>
  <w:footnote w:id="44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السنه و مناهج المحدثین از دکتر رجب صفر ص 66 با اندکی تصرف. </w:t>
      </w:r>
    </w:p>
  </w:footnote>
  <w:footnote w:id="44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و مکانتها فی التشریع ص 319. با اندکی تصرف. </w:t>
      </w:r>
    </w:p>
  </w:footnote>
  <w:footnote w:id="44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است (در شرح </w:t>
      </w:r>
      <w:r>
        <w:rPr>
          <w:rFonts w:cs="B Lotus" w:hint="cs"/>
          <w:sz w:val="20"/>
          <w:szCs w:val="24"/>
          <w:rtl/>
        </w:rPr>
        <w:t>نووی)</w:t>
      </w:r>
      <w:r w:rsidRPr="002F7788">
        <w:rPr>
          <w:rFonts w:cs="B Lotus" w:hint="cs"/>
          <w:sz w:val="20"/>
          <w:szCs w:val="24"/>
          <w:rtl/>
        </w:rPr>
        <w:t xml:space="preserve"> در بخش فضایل اصحاب، در باب فضایل ابی هریره دوسی 8/290 شماره 2491. </w:t>
      </w:r>
    </w:p>
  </w:footnote>
  <w:footnote w:id="44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8/108. </w:t>
      </w:r>
    </w:p>
  </w:footnote>
  <w:footnote w:id="44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قصة الهجوم علی السنة از دکتر علی سالوس ص 88. </w:t>
      </w:r>
    </w:p>
  </w:footnote>
  <w:footnote w:id="44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مسند ابن حنبل با تحقیق از شیخ احمد محمد شاکر 12/84-85 در حاشیه صفحه. </w:t>
      </w:r>
    </w:p>
  </w:footnote>
  <w:footnote w:id="45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شرح حال او نگاه کن در الاصابه 7/425-445 شماره 10674 و تذکرة الحفاظ 1/32 شماره 16، و اسد الغابه 6/313 شماره 6326 و استیعاب 4/1768 شماره 3208 و تجربه اسماء الصحابه 2/209 و تاریخ الصحابة ص 181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شماره 940 و مشاهیر علماء الامصار ص 21 شماره 46 و سایر منابع گذشته. </w:t>
      </w:r>
    </w:p>
  </w:footnote>
  <w:footnote w:id="45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قواعد التحدیث از قاسمی ص 58. </w:t>
      </w:r>
    </w:p>
  </w:footnote>
  <w:footnote w:id="45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الفرق بین الفرق ص 282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اهل السنة شعب الله المختار از صالح وردانی ص 54-55 و الشیعة هم اهل السنة از دکتر محمد تیجانی ص 159-163. </w:t>
      </w:r>
    </w:p>
  </w:footnote>
  <w:footnote w:id="45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1/186. </w:t>
      </w:r>
    </w:p>
  </w:footnote>
  <w:footnote w:id="45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تأویل مختلف الحدیث ص 82، ابن حبان فی المجروحین 1/83، شاطبی هم آن را در الاعتصام آورده 1/187. </w:t>
      </w:r>
    </w:p>
  </w:footnote>
  <w:footnote w:id="45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تأویل مختلف الحدیث ص 82 با اندکی تصرف. نگا: آنچه که ابن حبان از ابی حاتم در المجروحین آورده 1/84. </w:t>
      </w:r>
    </w:p>
  </w:footnote>
  <w:footnote w:id="45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1/187. </w:t>
      </w:r>
    </w:p>
  </w:footnote>
  <w:footnote w:id="45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بخش قدر، باب 11/486 شماره 6594 و مسلم آن را آورده (شرح </w:t>
      </w:r>
      <w:r>
        <w:rPr>
          <w:rFonts w:cs="B Lotus" w:hint="cs"/>
          <w:sz w:val="20"/>
          <w:szCs w:val="24"/>
          <w:rtl/>
        </w:rPr>
        <w:t>نووی)</w:t>
      </w:r>
      <w:r w:rsidRPr="002F7788">
        <w:rPr>
          <w:rFonts w:cs="B Lotus" w:hint="cs"/>
          <w:sz w:val="20"/>
          <w:szCs w:val="24"/>
          <w:rtl/>
        </w:rPr>
        <w:t xml:space="preserve"> در کتاب قدر در باب چگونگی خلقت انسان در شکم مادرش و کتابش و روزیش و علمش و بدبختی و خوشبختی او 8/440 شماره 2643. </w:t>
      </w:r>
    </w:p>
  </w:footnote>
  <w:footnote w:id="45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تاریخ بغداد 12/172 و میزان الاعتدال 3/278 نگا: البدایه و النهایه 10/81-82 ابن کثیر بعد از نقل آن حکایت از او می‌گوید: این از بدترینِ کفر هست، لعنت خدا بر او باد اگر این را گفته باشد، اگر دروغ به او بسته باشند. بر کسی باد که بر او دروغ بسته است، البدایه و النهایه 10/82 این حدیث را تکذیب کرده است، او از جمله کسانی بود که سربازان سلطان را بر فقها و محدثین قرار داد، نیازی عزالدین در کتابش دین السلطان ص 650-651 که در آن تفکرات عمرو بن عبید معتزلی تأیید شده است که قدر و امر وجود ندارد. </w:t>
      </w:r>
    </w:p>
  </w:footnote>
  <w:footnote w:id="45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احمد ابن الحسین بن جنیدب ابوالحسن ترمذی است، مورد اعتماد و حافظ می‌باشد، از احمد بن حنبل حدیث شنیده، بخاری و ترمذی از او روایت کرده</w:t>
      </w:r>
      <w:r w:rsidRPr="002F7788">
        <w:rPr>
          <w:rFonts w:cs="B Lotus" w:hint="eastAsia"/>
          <w:sz w:val="20"/>
          <w:szCs w:val="24"/>
          <w:rtl/>
        </w:rPr>
        <w:t>‌</w:t>
      </w:r>
      <w:r w:rsidRPr="002F7788">
        <w:rPr>
          <w:rFonts w:cs="B Lotus" w:hint="cs"/>
          <w:sz w:val="20"/>
          <w:szCs w:val="24"/>
          <w:rtl/>
        </w:rPr>
        <w:t xml:space="preserve">اند، در سال 242 ه‍ از دنیا رفت، شرح حالی دارد در این کتاب‌ها تقریب التهذیب 1/32، شماره 25 و الکاشف 1/192 شماره 20 و الجمع بین رجال الصحیحین 1/9 شماره 13 و الثقات از ابن حبان 8/27 و الجرح و التعدیل 2/47 شماره 33. </w:t>
      </w:r>
    </w:p>
  </w:footnote>
  <w:footnote w:id="46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معرفة علوم الحدیث ص 4. </w:t>
      </w:r>
    </w:p>
  </w:footnote>
  <w:footnote w:id="46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احمد بن سنان بن حبان، ابوجعفر القطان الواسطی است، در مورد حدیث او و وثاقت او، اتفاق نظر دارند. در سال 259 ه‍ از دنیا رفت، بعضی گفته‌اند قبل از این تاریخ از دنیا رفته است، شرح حالی دارد در این کتاب‌ها: تقریب التهذیب 1/35 شماره 44. تذکرة الحفاظ 1/251، شماره 538 و طبقات الحفاظ ص 231 شماره 516، شذرات الذهب 2/137 و العبر 2/16، و الجمع بین رجال الصحیحین 1/7، شماره 5. </w:t>
      </w:r>
    </w:p>
  </w:footnote>
  <w:footnote w:id="46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معرفة علوم الحدیث ص 4. </w:t>
      </w:r>
    </w:p>
  </w:footnote>
  <w:footnote w:id="46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4. </w:t>
      </w:r>
    </w:p>
  </w:footnote>
  <w:footnote w:id="46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ص 11، نگا: همان منبع صفحات 114، 117، 119، 153، 154، 129، 130، 665. </w:t>
      </w:r>
    </w:p>
  </w:footnote>
  <w:footnote w:id="46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انذار من السماء ص 705. </w:t>
      </w:r>
    </w:p>
  </w:footnote>
  <w:footnote w:id="46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ص 153. </w:t>
      </w:r>
    </w:p>
  </w:footnote>
  <w:footnote w:id="46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ص 154، احمد صبحی همین انتقادها را کرده، اهل حدیث و فقها و خصوصاً امام بخاری را مورد انتقاد قرار داده به کتاب‌های زیر نگاه کن، حد الردة و الحسبة، لا ناسخ و لا منسوخ، لماذا القرآن، و الصلاة فی القرآن، عذاب القبر و الثعبان الاقرع و قراءة صحیح البخاری. </w:t>
      </w:r>
    </w:p>
  </w:footnote>
  <w:footnote w:id="46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w:t>
      </w:r>
      <w:r w:rsidRPr="002F7788">
        <w:rPr>
          <w:rFonts w:cs="B Lotus"/>
          <w:sz w:val="20"/>
          <w:szCs w:val="24"/>
          <w:rtl/>
        </w:rPr>
        <w:t>بلوغ اليقين بتصحيح مفهوم ملك اليمين ص 475، 476</w:t>
      </w:r>
      <w:r w:rsidRPr="002F7788">
        <w:rPr>
          <w:rFonts w:cs="B Lotus" w:hint="cs"/>
          <w:sz w:val="20"/>
          <w:szCs w:val="24"/>
          <w:rtl/>
        </w:rPr>
        <w:t>.</w:t>
      </w:r>
    </w:p>
  </w:footnote>
  <w:footnote w:id="46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18. </w:t>
      </w:r>
    </w:p>
  </w:footnote>
  <w:footnote w:id="47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477 نگا: تبصیر الامة بحقیقة السنة ص 135-140. </w:t>
      </w:r>
    </w:p>
  </w:footnote>
  <w:footnote w:id="47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به 1/424-431 مراجعه کن. </w:t>
      </w:r>
    </w:p>
  </w:footnote>
  <w:footnote w:id="47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نگا: 1/439-447. </w:t>
      </w:r>
    </w:p>
  </w:footnote>
  <w:footnote w:id="47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کسانی که به اهل سنت ایراد گرفته‌اند اضواء علی السنه 62 و شیخ المفیده ص 33، و اعادة تقسیم الحدیث ص 116 و البیان با قرآن 2/514، 805، وحد الردة 67، 74 و السنه و دورها فی الفقه الجدید ص 13، 14، 95، 262، 269 و اهل السنة شعب الله المختار 31 و صفحات بعد از آن، و دفاع عن الرسول ضد الفقهاء و المحدثین ص 32 و الخدعة رحلتی من السنه الی الشیعه ص 29، 111، و صفحات بعد از آن و سایر مراجعی که ذکر شده است در مورد کسانی که در حجیت سنت و یا عدالت اصحاب ایراد گرفته است. </w:t>
      </w:r>
    </w:p>
  </w:footnote>
  <w:footnote w:id="47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الفرق بین الفرق ص 276-279 با دخل و تصرف و خلاصه کردن آن. </w:t>
      </w:r>
    </w:p>
  </w:footnote>
  <w:footnote w:id="47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عقیده اهل السنة و الجماعة فی الصحابة 1/29. </w:t>
      </w:r>
    </w:p>
  </w:footnote>
  <w:footnote w:id="47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سنن ابی داود در کتاب السنه، باب شرح السنه 4/197-198 شماره 4596. </w:t>
      </w:r>
    </w:p>
  </w:footnote>
  <w:footnote w:id="47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سنن ترمذی در کتاب الایمان در باب آنچه درباره اختلاف امت آمده است 5/25 شماره 264 گفته این حدیث حسن صحیح است. </w:t>
      </w:r>
    </w:p>
  </w:footnote>
  <w:footnote w:id="47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سنن ابن ماجه در کتاب الفتن، در باب اختلاف امت، 2/492 شماره 3991. </w:t>
      </w:r>
    </w:p>
  </w:footnote>
  <w:footnote w:id="47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المستدرک در کتاب العلم، در باب این امت به هفتاد و سه گروه تقسیم می‌شود، بجز یکی، همه در آتش هستند1/217 شماره 441 و گفته بنابر شرایط بخاری و مسلم صحیح است هر چند خود آن را نیاورده‌اند، ذهبی هم موافق است. </w:t>
      </w:r>
    </w:p>
  </w:footnote>
  <w:footnote w:id="48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کتانی معتقد به تواتر حدیث است، همچنین، عبدالله الغماری، عبدالعزیز الغماری، نگا: نظم المتناثر من الحدیث المتواتر ص 45 شماره 18 و اتحاف ذوی الفضائل المشتهره بما وقع من الزیادة فی نظم المتناثر علی الازهار المتناثرة ضمن مجموعة الحدیث الصدیقه ص 185. </w:t>
      </w:r>
    </w:p>
  </w:footnote>
  <w:footnote w:id="48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بر خلاف کسی که به عدم صحت حدیث معتقد است. نگا: الخلافة و النشأة الاحزاب الاسلامیة از دکتر محمد عماره ص 129. </w:t>
      </w:r>
    </w:p>
  </w:footnote>
  <w:footnote w:id="48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المستدرک 1/218. </w:t>
      </w:r>
    </w:p>
  </w:footnote>
  <w:footnote w:id="48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 داود آن را در کتاب السنة و در باب شرح السنة آورده است 4/198 شماره 4597 و حاکم در مستدرک در کتاب العلم در باب این امت به هفتاد و سه گروه 1/218 شماره 443 هر دو از معاویه روایت کرده‌اند ابن ماجه آن را آورده در سنن خود در کتاب الفتن و باب اختلاف امت 2/492 شماره 3991 انس بوصیری در مصباح الزجاجه گفته 3/239 اسناد این درست و رجالش ثقه می‌باشند. </w:t>
      </w:r>
    </w:p>
  </w:footnote>
  <w:footnote w:id="48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ترمذی در سنن خود در کتاب ایمان و در باب آنچه که درباره اختلاف امت آمده، آورده است 5/26 شماره 2641 و گفته این حدیثِ یک فرد مضر و ناشناس است و او را جز در این حدیث نمی‌شناسیم، حاکم در مستدرک خود آن را آورده در کتاب العلم و در باب این امت به هفتاد و سه گروه 1/218 شماره 444. </w:t>
      </w:r>
    </w:p>
  </w:footnote>
  <w:footnote w:id="48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2/518-519 با اندکی تصرف. </w:t>
      </w:r>
    </w:p>
  </w:footnote>
  <w:footnote w:id="48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فضائل اهل سنت و علوم و ائمه آن‌ها و بیان آثار آن‌ها در دین و دنیا در کتاب الفرق بیان الفرق ص 321-325 نگا: الاعتصام از شاطبی 2/509 و بعد از آن. </w:t>
      </w:r>
    </w:p>
  </w:footnote>
  <w:footnote w:id="48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الفرق بین الفرق در فصل، معصوم کردن خداوند اهل سنت را، از تکفیر همدیگر یا گذشتگان خود و ایراد به آن‌ها ص 320-321 </w:t>
      </w:r>
    </w:p>
  </w:footnote>
  <w:footnote w:id="48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الفرق بین الفرق ص 279-283 با دخل و تصرف نگا: الاعتصام از شاطبی 2/505-523. </w:t>
      </w:r>
    </w:p>
  </w:footnote>
  <w:footnote w:id="48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است 1/484. </w:t>
      </w:r>
    </w:p>
  </w:footnote>
  <w:footnote w:id="49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2/517-519 با اندکی تصرف. </w:t>
      </w:r>
    </w:p>
  </w:footnote>
  <w:footnote w:id="49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تأویل مختلف الحدیث از ابن قتیبه ص 83 با اندکی تصرف. نگا: گفته ابن قیم در مختصر الصواعق المرسله پاسخ به این سؤال و بیان کردن فرق میان اهل سنت و هواپرستان 2/571-576. </w:t>
      </w:r>
    </w:p>
  </w:footnote>
  <w:footnote w:id="49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از ابن حزم 1/126. </w:t>
      </w:r>
    </w:p>
  </w:footnote>
  <w:footnote w:id="49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آن را در کتاب فی شرف اصحاب الحدیث ص 91 شماره 80 آورده است. </w:t>
      </w:r>
    </w:p>
  </w:footnote>
  <w:footnote w:id="49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یزید بن زریع با مقدم شدن زال تصغیر شده و البصری ابومعاویه است که توثیق شده است، در سال 182 و از دنیا رفت، شرح حالی دارد در کتاب‌های تقریب التهذیب 2/342 شماره 7741 و الکاشف 2/382 شماره 6301، و الثقات از عجمی 478 شماره 1841 و الجمع بین رجال الصحیحین 2/572 شماره 2237 و رجال صحیح البخاری از کلابادی 2/807 شماره 1355. </w:t>
      </w:r>
    </w:p>
  </w:footnote>
  <w:footnote w:id="49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در شرف اصحاب الحدیث ص 91 شماره 81 آورده است. </w:t>
      </w:r>
    </w:p>
  </w:footnote>
  <w:footnote w:id="49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89 شماره 77. </w:t>
      </w:r>
    </w:p>
  </w:footnote>
  <w:footnote w:id="49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طیالسی سلمان بن جارود البصری است، یکی از علمای بزرگوار و حافظان اسلام است در سال 203 از دنیا رفت. شرح حالی دارد در این کتاب‌ها تذکرة الحفاظ 1/351 شماره 340 و تقریب التهذیب 1/384 شماره 2558و طبقات الحفاظ از سیوطی ص 153 شماره 327 و الثقات از عجلی 201-202 شمره 609 و شذرات الذهب 2/12 و التقیید لمعرفة رواة السنن و المسانید از ابن نقطه ص 277 شماره 343 تهذیب الکمال للمزی 11/401 شماره 2507. </w:t>
      </w:r>
    </w:p>
  </w:footnote>
  <w:footnote w:id="49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آن را در شرف اصحاب الحدیث آورده ص 101 شماره 101. </w:t>
      </w:r>
    </w:p>
  </w:footnote>
  <w:footnote w:id="49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شرف اصحاب الحدیث ص 28-31 با دخل و تصرف و تقدیم و تأخیر آوردن مطالب نگا:گفته حاکم در معرفة علوم الحدیث ص 2-4 و جمال الدین القاسمی در قواعد التحدیث ص 60 و السنة بین دعاة الفتنه ادعیاء العلم از استاد دکتر عبدالموجود ص 11. </w:t>
      </w:r>
    </w:p>
  </w:footnote>
  <w:footnote w:id="50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شرف اصحاب الحدیث ص 108 شماره 104. </w:t>
      </w:r>
    </w:p>
  </w:footnote>
  <w:footnote w:id="50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العقیده و الشریعه ص 50 و دراسات محمدیه ترجمه استاد صدیق بشیر نقل از مجله کلیه الدعوة لیبی، شماره 10 ص 508 نگا: دائرة المعارف اسلامی 7/335-337. </w:t>
      </w:r>
    </w:p>
  </w:footnote>
  <w:footnote w:id="50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ص 288 صفحات بعد از آن و اعادة تقسیم الحدیث ص 118 و صفحات بعد از آن و السلطة فی الاسلام ص 259 و حقیقة الحجاب و حجیة الحدیث ص 91 و دلیل المسلم الحزین ص 59، و تبصیر الامة بحقیقة السنة ص 173، 180، 352، 384، 655 و السنه و الفقهاء و المحدثین ص 13-33 و الخدعة رحلتی من السنه الی الشیعه ص 81 و صفحات بعد از آن. </w:t>
      </w:r>
    </w:p>
  </w:footnote>
  <w:footnote w:id="50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فجر الاسلام 217، 218 و ضحی الاسلام 2/130-133 و ظهر الاسلام 2/48 نگا:حیاة محمد از دکتر محمد هیکل ص 55 و مصادر التاریخ الاسلامی و مناهج البحث فیه از دکتر سید اسماعیل کاشف ص 21 و دیگران. </w:t>
      </w:r>
    </w:p>
  </w:footnote>
  <w:footnote w:id="50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ضوابط الراویة عند المحدثین ص 39-40. </w:t>
      </w:r>
    </w:p>
  </w:footnote>
  <w:footnote w:id="50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الفصل فی الملل و النحل 2/81 با دخل و تصرف. و نگا: تدریب الراوی 2/159. </w:t>
      </w:r>
    </w:p>
  </w:footnote>
  <w:footnote w:id="50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توضیح الافکار از صنعانی 1/234. </w:t>
      </w:r>
    </w:p>
  </w:footnote>
  <w:footnote w:id="50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و مصطلحه ص 283. </w:t>
      </w:r>
    </w:p>
  </w:footnote>
  <w:footnote w:id="50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 30. </w:t>
      </w:r>
    </w:p>
  </w:footnote>
  <w:footnote w:id="50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الباری، در کتاب مواقیت الصلاة، در باب، برتر بودن نماز خواندن در اول وقت، 2/12، شماره 527 و مسلم در شرح (</w:t>
      </w:r>
      <w:r>
        <w:rPr>
          <w:rFonts w:cs="B Lotus" w:hint="cs"/>
          <w:sz w:val="20"/>
          <w:szCs w:val="24"/>
          <w:rtl/>
        </w:rPr>
        <w:t>نووی)</w:t>
      </w:r>
      <w:r w:rsidRPr="002F7788">
        <w:rPr>
          <w:rFonts w:cs="B Lotus" w:hint="cs"/>
          <w:sz w:val="20"/>
          <w:szCs w:val="24"/>
          <w:rtl/>
        </w:rPr>
        <w:t xml:space="preserve"> در کتاب الایمان، در باب داشتن ایمان به خدا از بهترین اعمال است 1/350-351 شماره 137 بخاری در (شرح فتح </w:t>
      </w:r>
      <w:r>
        <w:rPr>
          <w:rFonts w:cs="B Lotus" w:hint="cs"/>
          <w:sz w:val="20"/>
          <w:szCs w:val="24"/>
          <w:rtl/>
        </w:rPr>
        <w:t>الباری)</w:t>
      </w:r>
      <w:r w:rsidRPr="002F7788">
        <w:rPr>
          <w:rFonts w:cs="B Lotus" w:hint="cs"/>
          <w:sz w:val="20"/>
          <w:szCs w:val="24"/>
          <w:rtl/>
        </w:rPr>
        <w:t xml:space="preserve"> در کتاب مواقیت الصلاة در باب فضل الصلاة لوقتها 2/12 شماره 527 آن را آورده است مسلم هم در (شرح </w:t>
      </w:r>
      <w:r>
        <w:rPr>
          <w:rFonts w:cs="B Lotus" w:hint="cs"/>
          <w:sz w:val="20"/>
          <w:szCs w:val="24"/>
          <w:rtl/>
        </w:rPr>
        <w:t>نووی)</w:t>
      </w:r>
      <w:r w:rsidRPr="002F7788">
        <w:rPr>
          <w:rFonts w:cs="B Lotus" w:hint="cs"/>
          <w:sz w:val="20"/>
          <w:szCs w:val="24"/>
          <w:rtl/>
        </w:rPr>
        <w:t xml:space="preserve"> در کتاب ایمان در باب مؤمن بودن به خداوند از بهترین اعمال است 1/350 شماره 137. </w:t>
      </w:r>
    </w:p>
  </w:footnote>
  <w:footnote w:id="51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المستدرک آن را آورده، در کتاب نماز در باب، زمان نماز 1/300 شماره‌های 674 و 675 و گفته بنابر شروط شیخین صحیح می‌باشد، ولی خود آن را نیاورده‌اند، ذهبی با او موافق است، نگا: تدریب الراوی 1/248. </w:t>
      </w:r>
    </w:p>
  </w:footnote>
  <w:footnote w:id="51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کتاب اذان در باب نماز شب 3/251 شماره 731 و مسلم در (شرح حدیث </w:t>
      </w:r>
      <w:r>
        <w:rPr>
          <w:rFonts w:cs="B Lotus" w:hint="cs"/>
          <w:sz w:val="20"/>
          <w:szCs w:val="24"/>
          <w:rtl/>
        </w:rPr>
        <w:t>نووی)</w:t>
      </w:r>
      <w:r w:rsidRPr="002F7788">
        <w:rPr>
          <w:rFonts w:cs="B Lotus" w:hint="cs"/>
          <w:sz w:val="20"/>
          <w:szCs w:val="24"/>
          <w:rtl/>
        </w:rPr>
        <w:t xml:space="preserve"> در کتاب نماز مسافر و کوتاه کردن آن در باب، مستحب بودن نماز نافله در خانه‌اش 3/325-326 شماره 781 از احادیث روایت شده از زید بن ثابت می‌باشد. </w:t>
      </w:r>
    </w:p>
  </w:footnote>
  <w:footnote w:id="51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کتاب ادب و در باب سخن چینی، از گناهان کبیره است. 1/487 شماره 6056 و مسلم در شرح نووی کتاب ایمان باب اشتباه بودن حرام خواندن سخن چینی 1/389 شماره 169 از احادیث روایت شده از حذیفه</w:t>
      </w:r>
      <w:r w:rsidRPr="002F7788">
        <w:rPr>
          <w:rFonts w:cs="B Lotus" w:hint="cs"/>
          <w:sz w:val="20"/>
          <w:szCs w:val="24"/>
          <w:rtl/>
        </w:rPr>
        <w:sym w:font="AGA Arabesque" w:char="F074"/>
      </w:r>
      <w:r w:rsidRPr="002F7788">
        <w:rPr>
          <w:rFonts w:cs="B Lotus" w:hint="cs"/>
          <w:sz w:val="20"/>
          <w:szCs w:val="24"/>
          <w:rtl/>
        </w:rPr>
        <w:t xml:space="preserve">. </w:t>
      </w:r>
    </w:p>
  </w:footnote>
  <w:footnote w:id="51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المغیث از سخاوی 3/69، نگا: علوم الحدیث دکتر صبحی صالح ص 254-262. </w:t>
      </w:r>
    </w:p>
  </w:footnote>
  <w:footnote w:id="51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مصطلح التاریخ ص 33 نگا: ضوابط الرواة عند المحدثین ص 46. </w:t>
      </w:r>
    </w:p>
  </w:footnote>
  <w:footnote w:id="51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تدریب الراوی 2/98 نگا: پاسخ به شبهه روایت حدیث به معنا، که شرح آن گذشت 1/37-376. </w:t>
      </w:r>
    </w:p>
  </w:footnote>
  <w:footnote w:id="51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السنه از دکتر ابو شهبه ص 31 برای اطلاعات بیشتر نگا: روش نقد نزد علمای حدیث، و سنت مطهر و مبارزه</w:t>
      </w:r>
      <w:r w:rsidRPr="002F7788">
        <w:rPr>
          <w:rFonts w:cs="B Lotus" w:hint="eastAsia"/>
          <w:sz w:val="20"/>
          <w:szCs w:val="24"/>
          <w:rtl/>
        </w:rPr>
        <w:t>‌</w:t>
      </w:r>
      <w:r w:rsidRPr="002F7788">
        <w:rPr>
          <w:rFonts w:cs="B Lotus" w:hint="cs"/>
          <w:sz w:val="20"/>
          <w:szCs w:val="24"/>
          <w:rtl/>
        </w:rPr>
        <w:t xml:space="preserve">طلبی‌های آن از دکتر نور الدین عتره و منهج نقد المتن عند علماء الحدیث از دکتر صلاح الدین ادبی و به کتاب اهتمام المحدثین بنقد الحدیث سنداً و متناً و دحض مزاعم المستشرقین و اتباعهم از دکتر محمد لقمان سلفی. </w:t>
      </w:r>
    </w:p>
  </w:footnote>
  <w:footnote w:id="51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طبقات الشافعیة الکبری 4/35. </w:t>
      </w:r>
    </w:p>
  </w:footnote>
  <w:footnote w:id="51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12/108-109. </w:t>
      </w:r>
    </w:p>
  </w:footnote>
  <w:footnote w:id="51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الاعلان بالتوبیخ لمن ذم التاریخ 24/25. </w:t>
      </w:r>
    </w:p>
  </w:footnote>
  <w:footnote w:id="52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البدایة و النهایة 12/109. </w:t>
      </w:r>
    </w:p>
  </w:footnote>
  <w:footnote w:id="52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احکام اهل الذمه 1/907. </w:t>
      </w:r>
    </w:p>
  </w:footnote>
  <w:footnote w:id="52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المنار المنیف فی الصحیح و الضعیف ص 102-105 نگا: لمحات من تاریخ السنه از استاد عبدالفتاح ابوغدة ص 170-172. </w:t>
      </w:r>
    </w:p>
  </w:footnote>
  <w:footnote w:id="52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المنار المنیف فی الصحیح و الضعیف ص 105. </w:t>
      </w:r>
    </w:p>
  </w:footnote>
  <w:footnote w:id="52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فی علوم القرآن 1/416 نگا: فتح الباری 9/694 شماره 4991. </w:t>
      </w:r>
    </w:p>
  </w:footnote>
  <w:footnote w:id="52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تحقیق معنی السنه و بیان الحاجة الیها، از سلیمان ندوی ص 10-11. </w:t>
      </w:r>
    </w:p>
  </w:footnote>
  <w:footnote w:id="52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2/67-68. </w:t>
      </w:r>
    </w:p>
  </w:footnote>
  <w:footnote w:id="52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احمد ابن اسحاق همان ابوبکر احمد ابن اسحاق بن ایوب صبغی فقیه می‌باشد در حدیث و علم رجال و جرح و تعدیل عالم بود. در فقه هم آن زمان مورد اطمینان مأمون بود، بزرگان حافظین همچون ابوعبدالله حاکم از او سماع می‌کردند. هر چه از او روایت می‌کرد و میان یک جمع می‌نشست می‌گفت: ابوبکر امام مقدم است، شرح حالی او در الارشاد فی معرفة علماء الحدیث از حافظ خلیل قزوینی ص 318-319. </w:t>
      </w:r>
    </w:p>
  </w:footnote>
  <w:footnote w:id="52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معرفة علم الحدیث ص 4. </w:t>
      </w:r>
    </w:p>
  </w:footnote>
  <w:footnote w:id="52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4. </w:t>
      </w:r>
    </w:p>
  </w:footnote>
  <w:footnote w:id="53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منبع آورده شده است1/125. </w:t>
      </w:r>
    </w:p>
  </w:footnote>
  <w:footnote w:id="53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الفقه المحمدی، از استاد صدیق بیشر به نقل از مجله کلیة الدعوة در لیبی شماره 11 ص 689-699. </w:t>
      </w:r>
    </w:p>
  </w:footnote>
  <w:footnote w:id="53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نقل از دراسات فی الحدیث النبوی از دکتر اعظمی 2/395 و ضوابط الروایه عند المحدثین از استاد صدیق بیشر ص 64. </w:t>
      </w:r>
    </w:p>
  </w:footnote>
  <w:footnote w:id="53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دراسات محمدیه، ترجمه استاد صدیق بشیر به نقل از مجله کلیة الدعوة از لیبی شماره 10 ص 505-506 و العقیده و الشریعه فی الاسلام ص 54 و بعد از آن. </w:t>
      </w:r>
    </w:p>
  </w:footnote>
  <w:footnote w:id="53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مانند مستشرق روبسون چنین پنداشته که سندهای خانوادگی برای نشر احادیث موضوع بوده است. نگا: دراسات فی الحدیث النبوی از دکتر اعظمی 2/435. </w:t>
      </w:r>
    </w:p>
  </w:footnote>
  <w:footnote w:id="53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السلطه فی الاسلام ص 260. </w:t>
      </w:r>
    </w:p>
  </w:footnote>
  <w:footnote w:id="53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دفع الشبهات عن الشیخ غزالی ص 109، نگا: همان ص 102-126. </w:t>
      </w:r>
    </w:p>
  </w:footnote>
  <w:footnote w:id="53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از محمود ابوریه ص 62. </w:t>
      </w:r>
    </w:p>
  </w:footnote>
  <w:footnote w:id="53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السنه و دورها فی الفقه الجدید از جمال الدین ص 12-15-84. </w:t>
      </w:r>
    </w:p>
  </w:footnote>
  <w:footnote w:id="53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ظهور الاسلام از احمد امین 3/86-88. </w:t>
      </w:r>
    </w:p>
  </w:footnote>
  <w:footnote w:id="54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تبصیر الامة بحقیقة السنة ص 377. </w:t>
      </w:r>
    </w:p>
  </w:footnote>
  <w:footnote w:id="54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656، نگا: همان ص 145،165، 176 نگا: حدة الردة از احمد صبحی منصور 87، 91، و القرآن و الحدیث و الاسلام از محمد رشاد خلیفه ص 40. </w:t>
      </w:r>
    </w:p>
  </w:footnote>
  <w:footnote w:id="54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تحقیق معنی السنة و بیان الحاجة الیها ص 9، 10. </w:t>
      </w:r>
    </w:p>
  </w:footnote>
  <w:footnote w:id="543">
    <w:p w:rsidR="005A4307" w:rsidRPr="002F7788" w:rsidRDefault="005A4307" w:rsidP="00C00920">
      <w:pPr>
        <w:pStyle w:val="FootnoteText"/>
        <w:ind w:left="272" w:hanging="272"/>
        <w:rPr>
          <w:sz w:val="20"/>
          <w:szCs w:val="20"/>
          <w:rtl/>
          <w:lang w:bidi="fa-IR"/>
        </w:rPr>
      </w:pPr>
      <w:r w:rsidRPr="002F7788">
        <w:rPr>
          <w:rStyle w:val="FootnoteReference"/>
          <w:sz w:val="20"/>
          <w:szCs w:val="20"/>
          <w:vertAlign w:val="baseline"/>
        </w:rPr>
        <w:footnoteRef/>
      </w:r>
      <w:r>
        <w:rPr>
          <w:sz w:val="20"/>
          <w:szCs w:val="20"/>
          <w:rtl/>
        </w:rPr>
        <w:t>-</w:t>
      </w:r>
      <w:r w:rsidRPr="002F7788">
        <w:rPr>
          <w:rFonts w:hint="cs"/>
          <w:sz w:val="20"/>
          <w:szCs w:val="20"/>
          <w:rtl/>
        </w:rPr>
        <w:t xml:space="preserve"> </w:t>
      </w:r>
      <w:r w:rsidRPr="002F7788">
        <w:rPr>
          <w:rFonts w:cs="B Lotus"/>
          <w:sz w:val="20"/>
          <w:szCs w:val="24"/>
          <w:rtl/>
          <w:lang w:bidi="fa-IR"/>
        </w:rPr>
        <w:t>الفكر المنهجى عند المحدثين ص 59</w:t>
      </w:r>
      <w:r w:rsidRPr="002F7788">
        <w:rPr>
          <w:rFonts w:hint="cs"/>
          <w:sz w:val="20"/>
          <w:szCs w:val="20"/>
          <w:rtl/>
          <w:lang w:bidi="fa-IR"/>
        </w:rPr>
        <w:t>.</w:t>
      </w:r>
    </w:p>
  </w:footnote>
  <w:footnote w:id="544">
    <w:p w:rsidR="005A4307" w:rsidRPr="002F7788" w:rsidRDefault="005A4307" w:rsidP="00C00920">
      <w:pPr>
        <w:pStyle w:val="FootnoteText"/>
        <w:ind w:left="272" w:hanging="272"/>
        <w:rPr>
          <w:rFonts w:cs="B Lotus"/>
          <w:sz w:val="20"/>
          <w:szCs w:val="24"/>
          <w:rtl/>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مسلم (بشرح ال</w:t>
      </w:r>
      <w:r>
        <w:rPr>
          <w:rFonts w:cs="B Lotus"/>
          <w:sz w:val="20"/>
          <w:szCs w:val="24"/>
          <w:rtl/>
          <w:lang w:bidi="fa-IR"/>
        </w:rPr>
        <w:t>نووى)</w:t>
      </w:r>
      <w:r w:rsidRPr="002F7788">
        <w:rPr>
          <w:rFonts w:cs="B Lotus"/>
          <w:sz w:val="20"/>
          <w:szCs w:val="24"/>
          <w:rtl/>
          <w:lang w:bidi="fa-IR"/>
        </w:rPr>
        <w:t xml:space="preserve"> فى المقدمة، باب بيان أن الإسناد من الدين 1/119</w:t>
      </w:r>
      <w:r w:rsidRPr="002F7788">
        <w:rPr>
          <w:rFonts w:cs="B Lotus" w:hint="cs"/>
          <w:sz w:val="20"/>
          <w:szCs w:val="24"/>
          <w:rtl/>
          <w:lang w:bidi="fa-IR"/>
        </w:rPr>
        <w:t>.</w:t>
      </w:r>
    </w:p>
  </w:footnote>
  <w:footnote w:id="545">
    <w:p w:rsidR="005A4307" w:rsidRPr="002F7788" w:rsidRDefault="005A4307" w:rsidP="00C00920">
      <w:pPr>
        <w:pStyle w:val="FootnoteText"/>
        <w:ind w:left="272" w:hanging="272"/>
        <w:rPr>
          <w:sz w:val="20"/>
          <w:szCs w:val="20"/>
          <w:lang w:bidi="fa-IR"/>
        </w:rPr>
      </w:pPr>
      <w:r w:rsidRPr="002F7788">
        <w:rPr>
          <w:rStyle w:val="FootnoteReference"/>
          <w:sz w:val="20"/>
          <w:szCs w:val="20"/>
          <w:vertAlign w:val="baseline"/>
        </w:rPr>
        <w:footnoteRef/>
      </w:r>
      <w:r>
        <w:rPr>
          <w:sz w:val="20"/>
          <w:szCs w:val="20"/>
          <w:rtl/>
        </w:rPr>
        <w:t>-</w:t>
      </w:r>
      <w:r w:rsidRPr="002F7788">
        <w:rPr>
          <w:rFonts w:hint="cs"/>
          <w:sz w:val="20"/>
          <w:szCs w:val="20"/>
          <w:rtl/>
          <w:lang w:bidi="fa-IR"/>
        </w:rPr>
        <w:t xml:space="preserve"> </w:t>
      </w:r>
      <w:r w:rsidRPr="002F7788">
        <w:rPr>
          <w:rFonts w:cs="B Lotus"/>
          <w:sz w:val="20"/>
          <w:szCs w:val="24"/>
          <w:rtl/>
          <w:lang w:bidi="fa-IR"/>
        </w:rPr>
        <w:t>الترمذى فى كتاب العلل بآخر السنن 5/695</w:t>
      </w:r>
      <w:r w:rsidRPr="002F7788">
        <w:rPr>
          <w:rFonts w:cs="B Lotus" w:hint="cs"/>
          <w:sz w:val="20"/>
          <w:szCs w:val="24"/>
          <w:rtl/>
          <w:lang w:bidi="fa-IR"/>
        </w:rPr>
        <w:t>.</w:t>
      </w:r>
    </w:p>
  </w:footnote>
  <w:footnote w:id="546">
    <w:p w:rsidR="005A4307" w:rsidRPr="002F7788" w:rsidRDefault="005A4307" w:rsidP="00C00920">
      <w:pPr>
        <w:pStyle w:val="FootnoteText"/>
        <w:ind w:left="272" w:hanging="272"/>
        <w:rPr>
          <w:sz w:val="20"/>
          <w:szCs w:val="20"/>
          <w:lang w:bidi="fa-IR"/>
        </w:rPr>
      </w:pPr>
      <w:r w:rsidRPr="002F7788">
        <w:rPr>
          <w:rStyle w:val="FootnoteReference"/>
          <w:sz w:val="20"/>
          <w:szCs w:val="20"/>
          <w:vertAlign w:val="baseline"/>
        </w:rPr>
        <w:footnoteRef/>
      </w:r>
      <w:r>
        <w:rPr>
          <w:sz w:val="20"/>
          <w:szCs w:val="20"/>
          <w:rtl/>
        </w:rPr>
        <w:t>-</w:t>
      </w:r>
      <w:r w:rsidRPr="002F7788">
        <w:rPr>
          <w:rFonts w:hint="cs"/>
          <w:sz w:val="20"/>
          <w:szCs w:val="20"/>
          <w:rtl/>
          <w:lang w:bidi="fa-IR"/>
        </w:rPr>
        <w:t xml:space="preserve"> </w:t>
      </w:r>
      <w:r w:rsidRPr="002F7788">
        <w:rPr>
          <w:rFonts w:cs="B Lotus"/>
          <w:sz w:val="20"/>
          <w:szCs w:val="24"/>
          <w:rtl/>
          <w:lang w:bidi="fa-IR"/>
        </w:rPr>
        <w:t>الدارمى فى المقدمة، باب فى الحديث عن الثقات 1/123 رقم 416</w:t>
      </w:r>
      <w:r w:rsidRPr="002F7788">
        <w:rPr>
          <w:rFonts w:cs="B Lotus" w:hint="cs"/>
          <w:sz w:val="20"/>
          <w:szCs w:val="24"/>
          <w:rtl/>
          <w:lang w:bidi="fa-IR"/>
        </w:rPr>
        <w:t>.</w:t>
      </w:r>
    </w:p>
  </w:footnote>
  <w:footnote w:id="547">
    <w:p w:rsidR="005A4307" w:rsidRPr="002F7788" w:rsidRDefault="005A4307" w:rsidP="00C00920">
      <w:pPr>
        <w:pStyle w:val="FootnoteText"/>
        <w:ind w:left="272" w:hanging="272"/>
        <w:rPr>
          <w:rFonts w:ascii="Times New Roman" w:hAnsi="Times New Roman"/>
          <w:sz w:val="20"/>
          <w:szCs w:val="20"/>
          <w:rtl/>
          <w:lang w:bidi="fa-IR"/>
        </w:rPr>
      </w:pPr>
      <w:r w:rsidRPr="002F7788">
        <w:rPr>
          <w:rStyle w:val="FootnoteReference"/>
          <w:sz w:val="20"/>
          <w:szCs w:val="20"/>
          <w:vertAlign w:val="baseline"/>
        </w:rPr>
        <w:footnoteRef/>
      </w:r>
      <w:r>
        <w:rPr>
          <w:sz w:val="20"/>
          <w:szCs w:val="20"/>
          <w:rtl/>
        </w:rPr>
        <w:t>-</w:t>
      </w:r>
      <w:r w:rsidRPr="002F7788">
        <w:rPr>
          <w:rFonts w:hint="cs"/>
          <w:sz w:val="20"/>
          <w:szCs w:val="20"/>
          <w:rtl/>
          <w:lang w:bidi="fa-IR"/>
        </w:rPr>
        <w:t xml:space="preserve"> </w:t>
      </w:r>
      <w:r w:rsidRPr="002F7788">
        <w:rPr>
          <w:rFonts w:cs="B Lotus"/>
          <w:sz w:val="20"/>
          <w:szCs w:val="24"/>
          <w:rtl/>
          <w:lang w:bidi="fa-IR"/>
        </w:rPr>
        <w:t>الفكر المنهجى عند المحدثين ص 59</w:t>
      </w:r>
      <w:r w:rsidRPr="002F7788">
        <w:rPr>
          <w:rFonts w:cs="B Lotus" w:hint="cs"/>
          <w:sz w:val="20"/>
          <w:szCs w:val="24"/>
          <w:rtl/>
          <w:lang w:bidi="fa-IR"/>
        </w:rPr>
        <w:t>.</w:t>
      </w:r>
    </w:p>
  </w:footnote>
  <w:footnote w:id="54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بحوث فی تاریخ السنة المشرقه ص 5-25. </w:t>
      </w:r>
    </w:p>
  </w:footnote>
  <w:footnote w:id="54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w:t>
      </w:r>
      <w:r w:rsidRPr="002F7788">
        <w:rPr>
          <w:rFonts w:cs="B Lotus" w:hint="cs"/>
          <w:spacing w:val="-2"/>
          <w:sz w:val="20"/>
          <w:szCs w:val="24"/>
          <w:rtl/>
        </w:rPr>
        <w:t>سه سال قبل از هجرت به دنیا آمد و زمان رحلت حضرت رسول ابن عباس سیزده ساله بود و گفته‌اند:</w:t>
      </w:r>
      <w:r w:rsidRPr="002F7788">
        <w:rPr>
          <w:rFonts w:cs="B Lotus" w:hint="cs"/>
          <w:sz w:val="20"/>
          <w:szCs w:val="24"/>
          <w:rtl/>
        </w:rPr>
        <w:t xml:space="preserve"> پانزده ساله بوده است. الاستیعاب از ابن عبدالبر نگا: 3/933 شماره 1588. </w:t>
      </w:r>
    </w:p>
  </w:footnote>
  <w:footnote w:id="55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است 1/334. </w:t>
      </w:r>
    </w:p>
  </w:footnote>
  <w:footnote w:id="55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الفکر المنهجی عند المحدثین ص 59. </w:t>
      </w:r>
    </w:p>
  </w:footnote>
  <w:footnote w:id="55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منظور صحابی گرانقدر ضمام بن ثعلبه می‌باشد همانطور که بطور صریح در روایت انس از حاکم در مستدرک در کتاب المغازی و السیر آمده است، 3/55-56 شماره 4830 و گفته صحیح است، ذهبی هم با آن موافق است. </w:t>
      </w:r>
    </w:p>
  </w:footnote>
  <w:footnote w:id="553">
    <w:p w:rsidR="005A4307" w:rsidRPr="002F7788" w:rsidRDefault="005A4307" w:rsidP="00C00920">
      <w:pPr>
        <w:pStyle w:val="FootnoteText"/>
        <w:ind w:left="272" w:hanging="272"/>
        <w:rPr>
          <w:sz w:val="20"/>
          <w:szCs w:val="20"/>
          <w:rtl/>
        </w:rPr>
      </w:pPr>
      <w:r w:rsidRPr="002F7788">
        <w:rPr>
          <w:rStyle w:val="FootnoteReference"/>
          <w:sz w:val="20"/>
          <w:szCs w:val="20"/>
          <w:vertAlign w:val="baseline"/>
        </w:rPr>
        <w:footnoteRef/>
      </w:r>
      <w:r>
        <w:rPr>
          <w:sz w:val="20"/>
          <w:szCs w:val="20"/>
          <w:rtl/>
        </w:rPr>
        <w:t>-</w:t>
      </w:r>
      <w:r w:rsidRPr="002F7788">
        <w:rPr>
          <w:rFonts w:hint="cs"/>
          <w:sz w:val="20"/>
          <w:szCs w:val="20"/>
          <w:rtl/>
        </w:rPr>
        <w:t xml:space="preserve"> </w:t>
      </w:r>
      <w:r w:rsidRPr="002F7788">
        <w:rPr>
          <w:rFonts w:cs="B Lotus" w:hint="cs"/>
          <w:sz w:val="20"/>
          <w:szCs w:val="24"/>
          <w:rtl/>
          <w:lang w:bidi="fa-IR"/>
        </w:rPr>
        <w:t xml:space="preserve">بخاری آن را آورده (در شرح فتح </w:t>
      </w:r>
      <w:r>
        <w:rPr>
          <w:rFonts w:cs="B Lotus" w:hint="cs"/>
          <w:sz w:val="20"/>
          <w:szCs w:val="24"/>
          <w:rtl/>
          <w:lang w:bidi="fa-IR"/>
        </w:rPr>
        <w:t>الباری)</w:t>
      </w:r>
      <w:r w:rsidRPr="002F7788">
        <w:rPr>
          <w:rFonts w:cs="B Lotus" w:hint="cs"/>
          <w:sz w:val="20"/>
          <w:szCs w:val="24"/>
          <w:rtl/>
          <w:lang w:bidi="fa-IR"/>
        </w:rPr>
        <w:t xml:space="preserve"> در کتاب علم، باب آنچه درباره علم آمده است و فرموده خداوند: بگو خدایا علم مرا افزون کن. 1/179 مسلم هم آن را آورده در کتاب ایمان باب سؤال کردن درباره ارکان اسلام 1/201 شماره 12.</w:t>
      </w:r>
    </w:p>
  </w:footnote>
  <w:footnote w:id="55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1/183 شماره 63 نگا: تدریب الراوی 2/160-161. </w:t>
      </w:r>
    </w:p>
  </w:footnote>
  <w:footnote w:id="55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معرفه علوم الحدیث از حاکم ص 6 با اندکی تصرف. </w:t>
      </w:r>
    </w:p>
  </w:footnote>
  <w:footnote w:id="55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همان ص 14-15 نگا: آنچه که حاکم درباره شناخت علوم حدیث آورده ص 7 در سفر اصحاب به دنبال اسناد، نگا: تدریب الراوی 2/160-161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السنه المطهرة و التحدیات از دکتر نورالدین عتر ص 36-37. </w:t>
      </w:r>
    </w:p>
  </w:footnote>
  <w:footnote w:id="55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الفکر المنجهی عند المحدثین ص 60. </w:t>
      </w:r>
    </w:p>
  </w:footnote>
  <w:footnote w:id="558">
    <w:p w:rsidR="005A4307" w:rsidRPr="002F7788" w:rsidRDefault="005A4307" w:rsidP="00C00920">
      <w:pPr>
        <w:pStyle w:val="FootnoteText"/>
        <w:ind w:left="272" w:hanging="272"/>
        <w:rPr>
          <w:rFonts w:cs="B Lotus"/>
          <w:sz w:val="20"/>
          <w:szCs w:val="24"/>
          <w:lang w:bidi="fa-IR"/>
        </w:rPr>
      </w:pPr>
      <w:r w:rsidRPr="002F7788">
        <w:rPr>
          <w:rStyle w:val="FootnoteReference"/>
          <w:sz w:val="20"/>
          <w:szCs w:val="20"/>
          <w:vertAlign w:val="baseline"/>
        </w:rPr>
        <w:footnoteRef/>
      </w:r>
      <w:r>
        <w:rPr>
          <w:sz w:val="20"/>
          <w:szCs w:val="20"/>
          <w:rtl/>
        </w:rPr>
        <w:t>-</w:t>
      </w:r>
      <w:r w:rsidRPr="002F7788">
        <w:rPr>
          <w:rFonts w:hint="cs"/>
          <w:sz w:val="20"/>
          <w:szCs w:val="20"/>
          <w:rtl/>
          <w:lang w:bidi="fa-IR"/>
        </w:rPr>
        <w:t xml:space="preserve"> </w:t>
      </w:r>
      <w:r w:rsidRPr="002F7788">
        <w:rPr>
          <w:rFonts w:cs="B Lotus"/>
          <w:sz w:val="20"/>
          <w:szCs w:val="24"/>
          <w:rtl/>
          <w:lang w:bidi="fa-IR"/>
        </w:rPr>
        <w:t>دراسات فى الحديث النبوى</w:t>
      </w:r>
      <w:r w:rsidRPr="002F7788">
        <w:rPr>
          <w:rFonts w:cs="B Lotus" w:hint="cs"/>
          <w:sz w:val="20"/>
          <w:szCs w:val="24"/>
          <w:rtl/>
          <w:lang w:bidi="fa-IR"/>
        </w:rPr>
        <w:t xml:space="preserve">، </w:t>
      </w:r>
      <w:r w:rsidRPr="002F7788">
        <w:rPr>
          <w:rFonts w:cs="B Lotus"/>
          <w:sz w:val="20"/>
          <w:szCs w:val="24"/>
          <w:rtl/>
          <w:lang w:bidi="fa-IR"/>
        </w:rPr>
        <w:t>دكتر أعظمى 2/392 ب</w:t>
      </w:r>
      <w:r w:rsidRPr="002F7788">
        <w:rPr>
          <w:rFonts w:cs="B Lotus" w:hint="cs"/>
          <w:sz w:val="20"/>
          <w:szCs w:val="24"/>
          <w:rtl/>
          <w:lang w:bidi="fa-IR"/>
        </w:rPr>
        <w:t xml:space="preserve">ا </w:t>
      </w:r>
      <w:r w:rsidRPr="002F7788">
        <w:rPr>
          <w:rFonts w:cs="B Lotus"/>
          <w:sz w:val="20"/>
          <w:szCs w:val="24"/>
          <w:rtl/>
          <w:lang w:bidi="fa-IR"/>
        </w:rPr>
        <w:t xml:space="preserve">تصرف، </w:t>
      </w:r>
      <w:r w:rsidRPr="002F7788">
        <w:rPr>
          <w:rFonts w:cs="B Lotus" w:hint="cs"/>
          <w:sz w:val="20"/>
          <w:szCs w:val="24"/>
          <w:rtl/>
          <w:lang w:bidi="fa-IR"/>
        </w:rPr>
        <w:t>برای اطلاع بیشتر از این شبه رک</w:t>
      </w:r>
      <w:r w:rsidRPr="002F7788">
        <w:rPr>
          <w:rFonts w:cs="B Lotus"/>
          <w:sz w:val="20"/>
          <w:szCs w:val="24"/>
          <w:rtl/>
          <w:lang w:bidi="fa-IR"/>
        </w:rPr>
        <w:t xml:space="preserve">: </w:t>
      </w:r>
      <w:r w:rsidRPr="002F7788">
        <w:rPr>
          <w:rFonts w:cs="B Lotus" w:hint="cs"/>
          <w:sz w:val="20"/>
          <w:szCs w:val="24"/>
          <w:rtl/>
          <w:lang w:bidi="fa-IR"/>
        </w:rPr>
        <w:t>همان</w:t>
      </w:r>
      <w:r w:rsidRPr="002F7788">
        <w:rPr>
          <w:rFonts w:cs="B Lotus"/>
          <w:sz w:val="20"/>
          <w:szCs w:val="24"/>
          <w:rtl/>
          <w:lang w:bidi="fa-IR"/>
        </w:rPr>
        <w:t xml:space="preserve"> 2/397 </w:t>
      </w:r>
      <w:r w:rsidRPr="002F7788">
        <w:rPr>
          <w:rFonts w:ascii="Times New Roman" w:hAnsi="Times New Roman" w:cs="Times New Roman" w:hint="cs"/>
          <w:sz w:val="20"/>
          <w:szCs w:val="24"/>
          <w:rtl/>
          <w:lang w:bidi="fa-IR"/>
        </w:rPr>
        <w:t>–</w:t>
      </w:r>
      <w:r w:rsidRPr="002F7788">
        <w:rPr>
          <w:rFonts w:cs="B Lotus"/>
          <w:sz w:val="20"/>
          <w:szCs w:val="24"/>
          <w:rtl/>
          <w:lang w:bidi="fa-IR"/>
        </w:rPr>
        <w:t xml:space="preserve"> 433</w:t>
      </w:r>
      <w:r w:rsidRPr="002F7788">
        <w:rPr>
          <w:rFonts w:cs="B Lotus" w:hint="cs"/>
          <w:sz w:val="20"/>
          <w:szCs w:val="24"/>
          <w:rtl/>
          <w:lang w:bidi="fa-IR"/>
        </w:rPr>
        <w:t>.</w:t>
      </w:r>
    </w:p>
  </w:footnote>
  <w:footnote w:id="55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محمد بن سعید بن حسان بن قیس الاسدی است و اهل شام بود و به دار آویخته شد. درباره او می</w:t>
      </w:r>
      <w:r w:rsidRPr="002F7788">
        <w:rPr>
          <w:rFonts w:cs="B Lotus" w:hint="eastAsia"/>
          <w:sz w:val="20"/>
          <w:szCs w:val="24"/>
          <w:rtl/>
        </w:rPr>
        <w:t>‌</w:t>
      </w:r>
      <w:r w:rsidRPr="002F7788">
        <w:rPr>
          <w:rFonts w:cs="B Lotus" w:hint="cs"/>
          <w:sz w:val="20"/>
          <w:szCs w:val="24"/>
          <w:rtl/>
        </w:rPr>
        <w:t>گویند: ابن ابی عتبه یا ابن ابی قیس، یا ابن ابی طبری، یعنی گفته‌اند که نام او را به صد نوع آورده</w:t>
      </w:r>
      <w:r w:rsidRPr="002F7788">
        <w:rPr>
          <w:rFonts w:cs="B Lotus" w:hint="eastAsia"/>
          <w:sz w:val="20"/>
          <w:szCs w:val="24"/>
          <w:rtl/>
        </w:rPr>
        <w:t>‌</w:t>
      </w:r>
      <w:r w:rsidRPr="002F7788">
        <w:rPr>
          <w:rFonts w:cs="B Lotus" w:hint="cs"/>
          <w:sz w:val="20"/>
          <w:szCs w:val="24"/>
          <w:rtl/>
        </w:rPr>
        <w:t xml:space="preserve">اند تا اینکه پوشیده بماند. احمد گفته بخاطر بی‌دینی منصور او را کشت. شرح حال او در کتاب‌های تقریب التهذیب 2/79، شماره 5926 و الکاشف 2/174 شماره 4871، المجروحین ابن حبان 2/247 و الضعفا و المتروکین از سنائی ص 213 شماره 543، و الجرح و التعدیل 7/262 شماره 1436 و لسان المیزان 9/105 شماره 14225 موجود می‌باشد. </w:t>
      </w:r>
    </w:p>
  </w:footnote>
  <w:footnote w:id="56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الموضوعات از ابن جوزی 1/41-42. </w:t>
      </w:r>
    </w:p>
  </w:footnote>
  <w:footnote w:id="56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عراق همان، ابو الحسن سعد الدین علی بن محمدبن علی بن عراق الکنانی دمشقی است. تألیفات سودمندی دارد. از جمله مهمترین آنها: تنزیه الشریعة المرفوعة عن الاخبار الشیعة الموضوعة، در سال 963 ه‍ از دنیا رفت، شرح حالی در شذرات الذهب 337/8 و الرسالة المستطرفه ص 105، و الاعلام 5/12 دارد. </w:t>
      </w:r>
    </w:p>
  </w:footnote>
  <w:footnote w:id="56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تنزیه الشریعه 1/15 و الموضوعات 1/41-43. </w:t>
      </w:r>
    </w:p>
  </w:footnote>
  <w:footnote w:id="56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اللآلی المصنوعة 1/263، و الموضوعات 1/306-307. </w:t>
      </w:r>
    </w:p>
  </w:footnote>
  <w:footnote w:id="56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تعدادی از محدثین در این زمینه تصنیفاتی دارند مانند: ابن ابی خیثمة و مزی و دیگران، از جامع‌ترین تصنیفات، تصنیف حافظ العلائی می‌باشد در کتاب «الوشی المعلم فیمن روی عن اییه عن جده عن النبی</w:t>
      </w:r>
      <w:r w:rsidRPr="002F7788">
        <w:rPr>
          <w:rFonts w:cs="B Lotus" w:hint="cs"/>
          <w:sz w:val="20"/>
          <w:szCs w:val="24"/>
          <w:rtl/>
        </w:rPr>
        <w:sym w:font="AGA Arabesque" w:char="F072"/>
      </w:r>
      <w:r w:rsidRPr="002F7788">
        <w:rPr>
          <w:rFonts w:cs="B Lotus" w:hint="cs"/>
          <w:sz w:val="20"/>
          <w:szCs w:val="24"/>
          <w:rtl/>
        </w:rPr>
        <w:t xml:space="preserve">.» </w:t>
      </w:r>
    </w:p>
  </w:footnote>
  <w:footnote w:id="56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تدریب الراوی 2/257-259 و فتح المغیث از سخاوی 3/154-156، و فتح المغیث از عراقی شماره، 55، و سؤالات مسعود بن علی السجزی از حاکم ص 147 شماره 150. </w:t>
      </w:r>
    </w:p>
  </w:footnote>
  <w:footnote w:id="56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المجروحین از ابن حبان 2/221، 222، و میزان الاعتدال از ذهبی 3/406. </w:t>
      </w:r>
    </w:p>
  </w:footnote>
  <w:footnote w:id="56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المجروحین 2/242، و میزان الاعتدال، 4/223، اگر پاسخ بیشتری خواستی نگا: دراسات الحدیث النبوی از دکتر اعظمی 2/435-436. </w:t>
      </w:r>
    </w:p>
  </w:footnote>
  <w:footnote w:id="56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در (شرح </w:t>
      </w:r>
      <w:r>
        <w:rPr>
          <w:rFonts w:cs="B Lotus" w:hint="cs"/>
          <w:sz w:val="20"/>
          <w:szCs w:val="24"/>
          <w:rtl/>
        </w:rPr>
        <w:t>نووی)</w:t>
      </w:r>
      <w:r w:rsidRPr="002F7788">
        <w:rPr>
          <w:rFonts w:cs="B Lotus" w:hint="cs"/>
          <w:sz w:val="20"/>
          <w:szCs w:val="24"/>
          <w:rtl/>
        </w:rPr>
        <w:t xml:space="preserve"> آورده است. درباره بیان این نکته که اسناد جزء دین می‌باشند، 1/120، و ترمذی هم در کتاب العلل خود که به آخر سنن اضافه کرده است، 5/695 و لفظ حدیث از ایشان می‌باشد. </w:t>
      </w:r>
    </w:p>
  </w:footnote>
  <w:footnote w:id="56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مقدمه آن و در باب بیان کردن اینکه اسناد جزء دین می‌باشند 1/120. </w:t>
      </w:r>
    </w:p>
  </w:footnote>
  <w:footnote w:id="57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حبان آن را در المجروحین 1/27 آورده، و خطیب هم آن را شرف اصحاب الحدیث 88 شماره 76، آورده است. </w:t>
      </w:r>
    </w:p>
  </w:footnote>
  <w:footnote w:id="57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زرقانی آن را در شرح المواهب اللدنیه 5/453، و المناوی در فیض القدیر 1/433 آورده‌اند. </w:t>
      </w:r>
    </w:p>
  </w:footnote>
  <w:footnote w:id="57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الفصل فی الملل و النحل 2/81-84 با اندکی تصرف، نگا: تدریب الراوی 2/159 و برای شناخت بیشتر به برتری و بزرگواری اسناد نگا: فتح المغیث از سخاوی 3/5-7 و تدریب الراوی 2/159-160 و معرفة علوم الحدیث از حاکم ص 6 و الاجوبة الفاضله از لکنوی ص 21-22. </w:t>
      </w:r>
    </w:p>
  </w:footnote>
  <w:footnote w:id="57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لمحات من تاریخ السنه و علم الحدیث از استاد عبدالفتاح ابوغده ص 143-144 با اندکی تصرف. </w:t>
      </w:r>
    </w:p>
  </w:footnote>
  <w:footnote w:id="57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ضوابط الروایة عند المحدثین از استاد صدیق بشیر ص 71-72 نگا: همان ص 212 و بعد از آن. </w:t>
      </w:r>
    </w:p>
  </w:footnote>
  <w:footnote w:id="57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لمحات من تاریخ السنه و علوم الحدیث از استاد عبدالفتاح ابوغده ص 189با اندکی تصرف. </w:t>
      </w:r>
    </w:p>
  </w:footnote>
  <w:footnote w:id="57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نقل از رساله محمدیه از آقای سلیمان ندوی ص 62، نگا: گواهی دکتر موریس بوکای در تدریس کتب مقدس ص 290 ضمن اینکه او مدافع سنت نبوده، بلکه با آن مخالف بوده است، و نظر خود را درباره آن در کتاب موقفنا من الحرکة الاشراقیه، ارائه داده است. </w:t>
      </w:r>
    </w:p>
  </w:footnote>
  <w:footnote w:id="57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الاسلام علی مفترق الطرق ص 92-93 با تقدیم و تأخر. </w:t>
      </w:r>
    </w:p>
  </w:footnote>
  <w:footnote w:id="57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دفاع دکتر سباعی از آن در کتاب السنة و مکانتها، ص 206-226. </w:t>
      </w:r>
    </w:p>
  </w:footnote>
  <w:footnote w:id="57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تبصیر الامة بحقیقة السنة ص 432-658. </w:t>
      </w:r>
    </w:p>
  </w:footnote>
  <w:footnote w:id="58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دراسات محمدیه از گلدزیهر، ترجمه استاد صدیق بشیر به نقل از مجله کلیة الدعوة از لیبی، شماره 10 ص 567، و المسلم المعاصی، از احمد صبحی منصور ص 29، و کتاب الصلاة فی القرآن از ایشان ص 63، و نگا: انذار من السماء از نیازی عز الدین ص 677. </w:t>
      </w:r>
    </w:p>
  </w:footnote>
  <w:footnote w:id="58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آن را احمد صبحی منصور گفته نگا: مجله آفاق عربیه شماره ربیع الآخر سال 1418 ه‍. </w:t>
      </w:r>
    </w:p>
  </w:footnote>
  <w:footnote w:id="582">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مطلب را از او در جمعی در خانه ابن خلدون شنیدم در درس‌های ارشاد یافته (خداوند، هر چند مستحق آن است را او ببخشاید</w:t>
      </w:r>
      <w:r>
        <w:rPr>
          <w:rFonts w:cs="B Lotus" w:hint="cs"/>
          <w:sz w:val="20"/>
          <w:szCs w:val="24"/>
          <w:rtl/>
        </w:rPr>
        <w:t>)</w:t>
      </w:r>
      <w:r w:rsidRPr="002F7788">
        <w:rPr>
          <w:rFonts w:cs="B Lotus" w:hint="cs"/>
          <w:sz w:val="20"/>
          <w:szCs w:val="24"/>
          <w:rtl/>
        </w:rPr>
        <w:t xml:space="preserve">. </w:t>
      </w:r>
    </w:p>
  </w:footnote>
  <w:footnote w:id="58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اضواء علی السنة از محمود ابوریه ص 317-330. </w:t>
      </w:r>
    </w:p>
  </w:footnote>
  <w:footnote w:id="58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السلطة فی الاسلام ص 292، و نگا: دین السلطان ص 103-113. </w:t>
      </w:r>
    </w:p>
  </w:footnote>
  <w:footnote w:id="585">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ص 323، نگا: پاسخ آن در کتاب حافظ ابن حجر (در کلام درست در دفاع از مسند</w:t>
      </w:r>
      <w:r>
        <w:rPr>
          <w:rFonts w:cs="B Lotus" w:hint="cs"/>
          <w:sz w:val="20"/>
          <w:szCs w:val="24"/>
          <w:rtl/>
        </w:rPr>
        <w:t>)</w:t>
      </w:r>
      <w:r w:rsidRPr="002F7788">
        <w:rPr>
          <w:rFonts w:cs="B Lotus" w:hint="cs"/>
          <w:sz w:val="20"/>
          <w:szCs w:val="24"/>
          <w:rtl/>
        </w:rPr>
        <w:t xml:space="preserve">. </w:t>
      </w:r>
    </w:p>
  </w:footnote>
  <w:footnote w:id="58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اضواء علی السنه ص 299-316، نگا: الاضواء القرآنیه فی اکتح الاحادیث الاسرائیلیه و تظهیر البخاری منها از دعای صالح ابوبکر، 2/132 و فجر الاسلام 218 و ضحی الاسلام، 1/340، 2/122، 130، 132، و دفع الشبهات عن الشیخ الغزالی از احمد حجازی سقا ص 24، 31، و البیان بالقرآن 1/10 و بعد از آن. و الصلاة فی القرآن ص 63، و لماذا القرآن ص 80-154 و القرآن و الحدیث و الاسلام ص 40 و تبصیر الامة بحقیقة السنة ص 124، 127، 247، 432، 658، و السنة و دورها فی الفقه الجدید ص 28-237 و السلطة فی الاسلام، 292-348، و الاسلام بدون حجاب ص 25، 30 و تأملات فقی الحدیث عند السنة و الشیعة، ص 224-225 و اهل السنة شعب الله المختار، ص 23 و صفحات بعد از آن، و دفاع عن الرسول ضد الفقها و المحدثین ص 34-326 و جوار و مناقشه کتاب عائشه ام المؤمنین از هشام ابن قطیط ص 17 در حاشیه صفحه، به کتاب‌های شیعه هم مراجعه کرده مانند دین السلطان از نیازی عز الدین که این از بزرگترین کتاب‌هایی است که به این روش به صحیحین ایراد وارد کرده است، نزدیک هزار صفحه می‌باشد، نگا: انذار من السماء ص 696، 713. </w:t>
      </w:r>
    </w:p>
  </w:footnote>
  <w:footnote w:id="58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نگا: 1/220-261، 2/40-57. </w:t>
      </w:r>
    </w:p>
  </w:footnote>
  <w:footnote w:id="58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دراسات محمدیه ص 236 به نقل از ضوابط الروایة عند المحدثین ص 392 و جمال بنا هم آن را در السنه و دورها فی الفقه الجدید ص 25، 131، 159 گفته است و همچنین توسط کسانی دیگر قبلاً آورده شده‌ است. </w:t>
      </w:r>
    </w:p>
  </w:footnote>
  <w:footnote w:id="58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الضوء اللامع المبین عن مناهج المحدثین از استاد دکتر احمد محرم 2/222. </w:t>
      </w:r>
    </w:p>
  </w:footnote>
  <w:footnote w:id="59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هدی الساری ص 9-514. </w:t>
      </w:r>
    </w:p>
  </w:footnote>
  <w:footnote w:id="59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صحیح مسلم (شرح </w:t>
      </w:r>
      <w:r>
        <w:rPr>
          <w:rFonts w:cs="B Lotus" w:hint="cs"/>
          <w:sz w:val="20"/>
          <w:szCs w:val="24"/>
          <w:rtl/>
        </w:rPr>
        <w:t>نووی)</w:t>
      </w:r>
      <w:r w:rsidRPr="002F7788">
        <w:rPr>
          <w:rFonts w:cs="B Lotus" w:hint="cs"/>
          <w:sz w:val="20"/>
          <w:szCs w:val="24"/>
          <w:rtl/>
        </w:rPr>
        <w:t xml:space="preserve"> و به مقدمه آن که توسط شارح نوشته شده است، که احادیث مستدرک را میان بخاری و مسلم جدا کرده است 1/49. </w:t>
      </w:r>
    </w:p>
  </w:footnote>
  <w:footnote w:id="59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هدی الساری ص 364-365. </w:t>
      </w:r>
    </w:p>
  </w:footnote>
  <w:footnote w:id="59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 266،364،402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تدریب الراوی 1/135-140. </w:t>
      </w:r>
    </w:p>
  </w:footnote>
  <w:footnote w:id="59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هدی الساری ص 366-402. </w:t>
      </w:r>
    </w:p>
  </w:footnote>
  <w:footnote w:id="595">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صحیح بخاری (شرح فتح </w:t>
      </w:r>
      <w:r>
        <w:rPr>
          <w:rFonts w:cs="B Lotus" w:hint="cs"/>
          <w:sz w:val="20"/>
          <w:szCs w:val="24"/>
          <w:rtl/>
        </w:rPr>
        <w:t>الباری)</w:t>
      </w:r>
      <w:r w:rsidRPr="002F7788">
        <w:rPr>
          <w:rFonts w:cs="B Lotus" w:hint="cs"/>
          <w:sz w:val="20"/>
          <w:szCs w:val="24"/>
          <w:rtl/>
        </w:rPr>
        <w:t xml:space="preserve"> در کتاب توحید، در باب فرموده خداوند (و کلم الله موسی تکلیما</w:t>
      </w:r>
      <w:r>
        <w:rPr>
          <w:rFonts w:cs="B Lotus" w:hint="cs"/>
          <w:sz w:val="20"/>
          <w:szCs w:val="24"/>
          <w:rtl/>
        </w:rPr>
        <w:t>)</w:t>
      </w:r>
      <w:r w:rsidRPr="002F7788">
        <w:rPr>
          <w:rFonts w:cs="B Lotus" w:hint="cs"/>
          <w:sz w:val="20"/>
          <w:szCs w:val="24"/>
          <w:rtl/>
        </w:rPr>
        <w:t xml:space="preserve"> 13/486 شماره 751 مسلم هم در صحیح خود به آن اشاره کرده است (شرح </w:t>
      </w:r>
      <w:r>
        <w:rPr>
          <w:rFonts w:cs="B Lotus" w:hint="cs"/>
          <w:sz w:val="20"/>
          <w:szCs w:val="24"/>
          <w:rtl/>
        </w:rPr>
        <w:t>نووی)</w:t>
      </w:r>
      <w:r w:rsidRPr="002F7788">
        <w:rPr>
          <w:rFonts w:cs="B Lotus" w:hint="cs"/>
          <w:sz w:val="20"/>
          <w:szCs w:val="24"/>
          <w:rtl/>
        </w:rPr>
        <w:t xml:space="preserve"> در کتاب الایمان باب اسراء رسول خدا به آسمان‌ها و واجب شدن نماز 4885/1 شماره 162. </w:t>
      </w:r>
    </w:p>
  </w:footnote>
  <w:footnote w:id="59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دفاعیه ابن حجر از او در فتح الباری 13/494 شما 7517 و نگا: شرح حال او در تقریب التهذیب 1/418، شماره 2796 و الثقات از عجلی ص 217، شماره 663، و الثقات از ابن حبان 4/360 و الکاشف 1/485، شماره 2277 و معرفة الرواة المتکلم فهم بما لا یوجب الرد للذهبی ص 116، شماره 155. </w:t>
      </w:r>
    </w:p>
  </w:footnote>
  <w:footnote w:id="59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 را بخاری (شرح فتح </w:t>
      </w:r>
      <w:r>
        <w:rPr>
          <w:rFonts w:cs="B Lotus" w:hint="cs"/>
          <w:sz w:val="20"/>
          <w:szCs w:val="24"/>
          <w:rtl/>
        </w:rPr>
        <w:t>الباری)</w:t>
      </w:r>
      <w:r w:rsidRPr="002F7788">
        <w:rPr>
          <w:rFonts w:cs="B Lotus" w:hint="cs"/>
          <w:sz w:val="20"/>
          <w:szCs w:val="24"/>
          <w:rtl/>
        </w:rPr>
        <w:t xml:space="preserve"> در چند جا آورده در صحیح خود از جمله کتاب آغاز خلقت، در باب یاد ملائکه، 6/348، 349، شماره 3207 و در کتاب مناقب الانصار، در باب معراج 7/241، 242 شماره 3887. </w:t>
      </w:r>
    </w:p>
  </w:footnote>
  <w:footnote w:id="59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اعلام المحدثین ص 140، 141، نگا: رحاب السند الکتب الصحاح السنة ص 71 نگا: فتح الباری 13/488، 489، شماره 7517 نگا: دفاع دکتر رفعت فوزی در کتاب خود احادیث الاسراء و المعراج و دراسات توثیقیه و پاسخ او، به سید صالح ابوبکر، و دیگرانی که تلاش کردند همه سنت را انکار کنند، در طی حمله‌ای که به احادیث اسراء و معراج نمودند، نگا: الابهاج فی احادیث المعراج از امام ابن دحیه، تحقیق دکتر رفعت فوزی. نگا: الاسراء و المعراج از دکتر ابو شهبه. </w:t>
      </w:r>
    </w:p>
  </w:footnote>
  <w:footnote w:id="59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احادیث الاسراء و المعراج دراسة توثیقیة از دکتر رفعت فوزی ص 91-93 با اندکی تصرف. </w:t>
      </w:r>
    </w:p>
  </w:footnote>
  <w:footnote w:id="60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هدی الساری ص 13. </w:t>
      </w:r>
    </w:p>
  </w:footnote>
  <w:footnote w:id="60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علوم الحدیث ابن صلاح ص 141-142 نگا: التدریب الراوی 1/305 و فتح المغیث از سخاوی 1/334. </w:t>
      </w:r>
    </w:p>
  </w:footnote>
  <w:footnote w:id="60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حد الرده از احمد صبحی منصور ص 85-87. </w:t>
      </w:r>
    </w:p>
  </w:footnote>
  <w:footnote w:id="60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الضوء اللامع المبین عن مناهج المحدثین از استاد دکتر احمد محرم 2/229. </w:t>
      </w:r>
    </w:p>
  </w:footnote>
  <w:footnote w:id="60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هدی الساری ص 403. </w:t>
      </w:r>
    </w:p>
  </w:footnote>
  <w:footnote w:id="60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الضوء اللامع المبین عن مناهج المحدثین 2/232. </w:t>
      </w:r>
    </w:p>
  </w:footnote>
  <w:footnote w:id="60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هدی الساری ص 404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دفاعه عن الرجال المطعون فیهم ص 405-493 نگا: البیان و التوضیح لمن اخرج له فی الصحیح و مس یضرب من التحریج از حافظ عراقی، و معرفة الرواة المتکلم فیهم بمالا یوجب الرد از امام شافعی. </w:t>
      </w:r>
    </w:p>
  </w:footnote>
  <w:footnote w:id="607">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خلدون می‌گوید: نگوئید (که ضعیف می‌باشند یا حافظه قوی ندارد</w:t>
      </w:r>
      <w:r>
        <w:rPr>
          <w:rFonts w:cs="B Lotus" w:hint="cs"/>
          <w:sz w:val="20"/>
          <w:szCs w:val="24"/>
          <w:rtl/>
        </w:rPr>
        <w:t>)</w:t>
      </w:r>
      <w:r w:rsidRPr="002F7788">
        <w:rPr>
          <w:rFonts w:cs="B Lotus" w:hint="cs"/>
          <w:sz w:val="20"/>
          <w:szCs w:val="24"/>
          <w:rtl/>
        </w:rPr>
        <w:t xml:space="preserve">، راه را به رجال صحیحین می‌برد، زیرا اجماع در میان امت این است که آن‌ها را بپذیرند و اجماع خود بهترین پشتیبانی و بزرگترین دفاع است. نگا: المقدمه ص 345. </w:t>
      </w:r>
    </w:p>
  </w:footnote>
  <w:footnote w:id="60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ضوابط الروایة عند المحدثین ص 393، 394 با اندکی تصرف. </w:t>
      </w:r>
    </w:p>
  </w:footnote>
  <w:footnote w:id="60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الضوء اللامع المبین عن مناهج المحدثین 2/228. </w:t>
      </w:r>
    </w:p>
  </w:footnote>
  <w:footnote w:id="61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فی رحاب الکتب السنة ص 97 و برای دفاع بیشتر از صحیحین نگا: الحدیث و المحدثون از دکتر ابوزهو ص 399-403، و کتب السنة دراسة توثیقیة از دکتر رفعت فوزی. </w:t>
      </w:r>
    </w:p>
  </w:footnote>
  <w:footnote w:id="61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الباعث الحثیث ص 29، نگا: رجاب الکتب السنة ص 72. </w:t>
      </w:r>
    </w:p>
  </w:footnote>
  <w:footnote w:id="61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و مکانتها، از دکتر سباعی ص 28. </w:t>
      </w:r>
    </w:p>
  </w:footnote>
  <w:footnote w:id="61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اصفهانی، علی بن حسین بن هیثم آموی، ابوالفرج اصفهانی است، که شاعر و نویسنده و ادیب بود، ذهبی درباره او گفته جای تعجب است که او شیعه می‌باشد. و این در میان آموی‌ها نادر است، ابن جوزی می‌گوید: به او روایت امثال او اطمینان نمی‌شود، چون در کتاب خود آنچه را که مایه فسق می‌باشد بیان می‌کند، خوردن شراب را مجاز می‌داند و شاید آن را از خود در آورده است. از جمله تألیفات او: الاغانی والاخبار و النوادر، و اخبار الطفیلین و دیگر کتاب‌های او در سال 356 از دنیا رفت، شرح حالی دارد در لسان المیزان 5/13، شماره 5833، و البدایة و النهایة 118/280، و الفهرست ص 183-184 و وفیات الاعیان 3/307 شماره 417 و میزان الاعتدال 3/12، شماره 5825 و تنزیه الشریعة از ابن عراقی 1/87 شماره 304. </w:t>
      </w:r>
    </w:p>
  </w:footnote>
  <w:footnote w:id="61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در مورد خطرهای این کتاب نگاه کن که چگونه اکثر مستشرق‌ها به این تکیه کرده‌اند. و کتاب هزار و یک شب، در مورد ایراد به راویان اهل حدیث و فتواهای ائمه و آرای فقها و تاریخ مسلمانان و آن را برای غربزدگان ما، مورد اعتماد نمودند، تا در تاریخ اسلامی به آن اعتماد کنند. برای دیدن تفصیل این بحث، نگا: اصالت الفکر الاسلامی فی مواجهة التغریب و العلمانیة و التنویر الغربی از استاد انور جندی ص 410 416، است. نگا: مقدمات العلوم و المنهاج 1/369، 4/182، 188، و نگا: المستشرقون و التراث، از دکتر عبدالعظیم دیب ص 19-22. </w:t>
      </w:r>
    </w:p>
  </w:footnote>
  <w:footnote w:id="61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اصالة الفکر الاسلامی ص 410-416 و المستشرقون و التراث ص 19-22. </w:t>
      </w:r>
    </w:p>
  </w:footnote>
  <w:footnote w:id="61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مثالی بود از کتاب او، در مورد سایر کتاب‌های او مقایسه کن مانند «العقیده و الشریعه فی الاسلام» و مذاهب التفسیر الاسلامی همانطور سایر مستشرقان به آن قیاس کرده‌اند نگا: المستشرقون و التراث ص 19-22. </w:t>
      </w:r>
    </w:p>
  </w:footnote>
  <w:footnote w:id="61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الروایة عند المحدثین ص 306-213 با اندکی تصرف. </w:t>
      </w:r>
    </w:p>
  </w:footnote>
  <w:footnote w:id="61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بعنوان مثال در این کتاب آمده است و در مورد کتاب دیگر او شیخ المضیره ابوهریره و کتاب و منابع ابوریه و دیگر دشمنان حدیث بر همین اساس قیاس کند. </w:t>
      </w:r>
    </w:p>
  </w:footnote>
  <w:footnote w:id="61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ضوابط الروایة عند المحدثین ص 311. </w:t>
      </w:r>
    </w:p>
  </w:footnote>
  <w:footnote w:id="620">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به پاسخی که در مورد شبهه (جعل</w:t>
      </w:r>
      <w:r>
        <w:rPr>
          <w:rFonts w:cs="B Lotus" w:hint="cs"/>
          <w:sz w:val="20"/>
          <w:szCs w:val="24"/>
          <w:rtl/>
        </w:rPr>
        <w:t>)</w:t>
      </w:r>
      <w:r w:rsidRPr="002F7788">
        <w:rPr>
          <w:rFonts w:cs="B Lotus" w:hint="cs"/>
          <w:sz w:val="20"/>
          <w:szCs w:val="24"/>
          <w:rtl/>
        </w:rPr>
        <w:t xml:space="preserve"> داده شده است. نگا: 1/399. </w:t>
      </w:r>
    </w:p>
  </w:footnote>
  <w:footnote w:id="62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به جهود حملة الاسلام فی مقاومة حرکة الوضع و الوضاعین 1/412-423 مراجعه کن. </w:t>
      </w:r>
    </w:p>
  </w:footnote>
  <w:footnote w:id="62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1/52-534 مراجعه کن. </w:t>
      </w:r>
    </w:p>
  </w:footnote>
  <w:footnote w:id="62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1/268-269. </w:t>
      </w:r>
    </w:p>
  </w:footnote>
  <w:footnote w:id="62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1/202. </w:t>
      </w:r>
    </w:p>
  </w:footnote>
  <w:footnote w:id="62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است 1/201، نگا: المستشرقون و التراث، از دکتر الدیب ص 28-41. </w:t>
      </w:r>
    </w:p>
  </w:footnote>
  <w:footnote w:id="62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 به 1/201 مراجعه کن. </w:t>
      </w:r>
    </w:p>
  </w:footnote>
  <w:footnote w:id="62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چگونگی وضعیت آن قبلاً آورده شده است، نگا:1/223-228. </w:t>
      </w:r>
    </w:p>
  </w:footnote>
  <w:footnote w:id="62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المحصول 2/215. </w:t>
      </w:r>
    </w:p>
  </w:footnote>
  <w:footnote w:id="62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سرخسی 1/365. </w:t>
      </w:r>
    </w:p>
  </w:footnote>
  <w:footnote w:id="63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المعتمد فی اصول الفقه 2/80. </w:t>
      </w:r>
    </w:p>
  </w:footnote>
  <w:footnote w:id="63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دفع الشبهات عن الشیخ الغزالی ص 110. </w:t>
      </w:r>
    </w:p>
  </w:footnote>
  <w:footnote w:id="63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المحصول 2/215. </w:t>
      </w:r>
    </w:p>
  </w:footnote>
  <w:footnote w:id="63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کشف اللئام عن اسرار تخریج احادیث سید الانام 1/31. </w:t>
      </w:r>
    </w:p>
  </w:footnote>
  <w:footnote w:id="63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امام حافظ عبدالرؤف بن تاج الدین المناوی با ضم میم، شافعی مذهب و اهل مصر می‌باشد. از تألیفات او می‌توان به فیض القدیر بشرح جمع الصغیر و الجامع الازهر و دیگر کتب او اشاره نمود. وی در سال 1031 ه‍ از دنیا رفت، شرح حال او در کتاب‌های هدایة العارفین اسماع المؤلفین و آثار المصنفین از اسماعیل پاشا 1/510-511 و همچنین کشف الظنون عن اسامی الکتب و الفنون از حاجی خلیفه 1/561، و الرسالة المستطرفه از کتانی ص 184 موجود است. </w:t>
      </w:r>
    </w:p>
  </w:footnote>
  <w:footnote w:id="63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فیض القدیر 1/20-21 با اندکی تصرف. نگا: قواعد التحدیث از قاسمی ص 182-183 و از مثال‌های آن حدیث: «هر کس یکی از نمازهای واجب او در آخرین جمعه ماه رمضان قضا شود. تا هفتاد سال آن حکم شامل همه نمازهایی که قضا شده است می‌شود، که علامه ملاعلی قاری آن را بصورت قطعی باطل و بدون اعتبار دانسته است. و همچنین روایت نویسنده النهایه و دیگران و سایر شارحان الهدایه را، باطل دانسته و معتقد است که، آن‌ها اهل حدیث نمی‌باشند و سند حدیث را به هیچ کدام از آورندگان آن اسناد نداده‌اند، نگا: الموضوعات الکبری ص 242، شماره953. و نگا: الاجوبة الفاضلة ص 29-35. </w:t>
      </w:r>
    </w:p>
  </w:footnote>
  <w:footnote w:id="63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کشف اللثام 1/33. </w:t>
      </w:r>
    </w:p>
  </w:footnote>
  <w:footnote w:id="63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فیض القدیر 1/21. </w:t>
      </w:r>
    </w:p>
  </w:footnote>
  <w:footnote w:id="63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الاجوبة الفاضلة از کنوی ص 35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قواعد التحدیث از قاسمی ص 183. </w:t>
      </w:r>
    </w:p>
  </w:footnote>
  <w:footnote w:id="63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1/232. </w:t>
      </w:r>
    </w:p>
  </w:footnote>
  <w:footnote w:id="64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کتب السنة دراسة توثیقیة از دکتر رفعت فوزی ص 108، 109 با اندکی تصرف. </w:t>
      </w:r>
    </w:p>
  </w:footnote>
  <w:footnote w:id="64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علقمه بن وقاص اللیثی مدنی، که ثقه می‌باشد، هر کس تصور کند که او با پیامبر مصاحبت داشته، اشتباه کرده است، گفته شده که در زمان پیامبر</w:t>
      </w:r>
      <w:r w:rsidRPr="002F7788">
        <w:rPr>
          <w:rFonts w:cs="B Lotus" w:hint="cs"/>
          <w:sz w:val="20"/>
          <w:szCs w:val="24"/>
          <w:rtl/>
        </w:rPr>
        <w:sym w:font="AGA Arabesque" w:char="F072"/>
      </w:r>
      <w:r w:rsidRPr="002F7788">
        <w:rPr>
          <w:rFonts w:cs="B Lotus" w:hint="cs"/>
          <w:sz w:val="20"/>
          <w:szCs w:val="24"/>
          <w:rtl/>
        </w:rPr>
        <w:t xml:space="preserve"> به دنیا آمده عده‌ای گفته‌اند از عمر و عائشه حدیث روایت می‌کرده است. فرزندانش محمد ابن ابراهیم تیمی و الزهری از او روایت می‌کردند. در زمان خلافت عبدالملک بن مروان از دنیا رفت، شرح حال او در کتاب‌های زیر وجود دارد: تقریب التهذیب 1/687، شماره 4701 و الکاشف 2/35، شماره 3877 و الجرح و التعدیل 6/405، شماره 2259، و الثقات از عجلی ص 342 شماره 1164</w:t>
      </w:r>
      <w:r w:rsidRPr="002F7788">
        <w:rPr>
          <w:rFonts w:ascii="Times New Roman" w:hAnsi="Times New Roman" w:cs="Times New Roman" w:hint="cs"/>
          <w:sz w:val="20"/>
          <w:szCs w:val="20"/>
          <w:rtl/>
          <w:lang w:bidi="fa-IR"/>
        </w:rPr>
        <w:t xml:space="preserve">. </w:t>
      </w:r>
      <w:r w:rsidRPr="002F7788">
        <w:rPr>
          <w:rFonts w:cs="B Lotus" w:hint="cs"/>
          <w:sz w:val="20"/>
          <w:szCs w:val="24"/>
          <w:rtl/>
          <w:lang w:bidi="fa-IR"/>
        </w:rPr>
        <w:t xml:space="preserve">و تذکرة الحفاظ 1/53 ، شماره 35، و مشاهیر علماء الامصار ص 89 شماره 459. </w:t>
      </w:r>
    </w:p>
  </w:footnote>
  <w:footnote w:id="64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العقیدة و الشریعة فی الاسلام ص 53، و دراسات محمدیه، ترجمه استاد صدیق بشیر، به نقل از مجله کلیة الدعوة از لیبی، شماره 11/544. </w:t>
      </w:r>
    </w:p>
  </w:footnote>
  <w:footnote w:id="64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ص 560. </w:t>
      </w:r>
    </w:p>
  </w:footnote>
  <w:footnote w:id="64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صفحه 560، نگا: همان ص 206-672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اندار من السماء 697 و تبصیر الامه بحقیقة السنه از اسماعیل منصور ص 353، و السنه و دورها فی الفقه الجدید، از جمال بنا ص 158. </w:t>
      </w:r>
    </w:p>
  </w:footnote>
  <w:footnote w:id="645">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 </w:t>
      </w:r>
      <w:r>
        <w:rPr>
          <w:rFonts w:cs="B Lotus" w:hint="cs"/>
          <w:sz w:val="20"/>
          <w:szCs w:val="24"/>
          <w:rtl/>
        </w:rPr>
        <w:t>الباری)</w:t>
      </w:r>
      <w:r w:rsidRPr="002F7788">
        <w:rPr>
          <w:rFonts w:cs="B Lotus" w:hint="cs"/>
          <w:sz w:val="20"/>
          <w:szCs w:val="24"/>
          <w:rtl/>
        </w:rPr>
        <w:t xml:space="preserve"> در چند جا از صحیح خود آورده است. از جمله در کتاب آغاز وحی، در باب چگونگی شروع شدن وحی به پیامبر</w:t>
      </w:r>
      <w:r w:rsidRPr="002F7788">
        <w:rPr>
          <w:rFonts w:cs="B Lotus" w:hint="cs"/>
          <w:sz w:val="20"/>
          <w:szCs w:val="24"/>
          <w:rtl/>
        </w:rPr>
        <w:sym w:font="AGA Arabesque" w:char="F072"/>
      </w:r>
      <w:r w:rsidRPr="002F7788">
        <w:rPr>
          <w:rFonts w:cs="B Lotus" w:hint="cs"/>
          <w:sz w:val="20"/>
          <w:szCs w:val="24"/>
          <w:rtl/>
        </w:rPr>
        <w:t xml:space="preserve"> 1/15 شماره 1 و مسلم در (شرح </w:t>
      </w:r>
      <w:r>
        <w:rPr>
          <w:rFonts w:cs="B Lotus" w:hint="cs"/>
          <w:sz w:val="20"/>
          <w:szCs w:val="24"/>
          <w:rtl/>
        </w:rPr>
        <w:t>نووی)</w:t>
      </w:r>
      <w:r w:rsidRPr="002F7788">
        <w:rPr>
          <w:rFonts w:cs="B Lotus" w:hint="cs"/>
          <w:sz w:val="20"/>
          <w:szCs w:val="24"/>
          <w:rtl/>
        </w:rPr>
        <w:t xml:space="preserve"> در کتاب الارکان در باب (انما الاعمال...</w:t>
      </w:r>
      <w:r>
        <w:rPr>
          <w:rFonts w:cs="B Lotus" w:hint="cs"/>
          <w:sz w:val="20"/>
          <w:szCs w:val="24"/>
          <w:rtl/>
        </w:rPr>
        <w:t>)</w:t>
      </w:r>
      <w:r w:rsidRPr="002F7788">
        <w:rPr>
          <w:rFonts w:cs="B Lotus" w:hint="cs"/>
          <w:sz w:val="20"/>
          <w:szCs w:val="24"/>
          <w:rtl/>
        </w:rPr>
        <w:t xml:space="preserve"> 7/61 شماره 7/19 مالک هم در الموطأ آن را آورده، به روایت محمد بن الحسن در باب نوادر ص 341، شماره 983. </w:t>
      </w:r>
    </w:p>
  </w:footnote>
  <w:footnote w:id="64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گمان کرده حافظ ابن حجر در فتح الباری 1/17 و در تلخیص الحبیر، که بخاری و مسلم حدیث را از مالک آورده‌اند و از موطأ، سیوطی در کتاب خود منتهی آلامال فی شرح حدیث انما الاعمال بالنیات اشتباه خود را اعلام نموده است، دکتر عبدالوهاب عبداللطیف در حاشیه، موطأ به روایت شیبانی آن را در ص 341، بیان کرده است. </w:t>
      </w:r>
    </w:p>
  </w:footnote>
  <w:footnote w:id="64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1/16. </w:t>
      </w:r>
    </w:p>
  </w:footnote>
  <w:footnote w:id="64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در کتاب بیع‌ها و در باب آنچه درباره بازارها آمده آورده است 40/397، شماره 2118 و لفظ حدیث از خود اوست، مسلم در شرح نووی در کتاب فتنه‌ها، و شرایط قیامت و در باب، فساد و تباهی لشکری که در حانه می‌ماند آن را آورده است 9/233، شماره 2884. </w:t>
      </w:r>
    </w:p>
  </w:footnote>
  <w:footnote w:id="64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الباری در کتاب جهاد و سیره و کسی که می‌جنگد تا دین خدا بلند مرتبه گردد، ش6/33-34 شماره 2810 آن را آورده است، مسلم هم در شرح نووی در کتاب فرمانروایی، در باب کسی که بجنگد تا دین خدا و ظلم او بلند مرتبه گردد آن جنگیدن در راه خداست. 7/56-57 لفظ حدیث از مسلم است. </w:t>
      </w:r>
    </w:p>
  </w:footnote>
  <w:footnote w:id="65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دراسات محمدیه به نقل از منبع قبلی ص 545-546. </w:t>
      </w:r>
    </w:p>
  </w:footnote>
  <w:footnote w:id="65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عمدة القاری 1/17. </w:t>
      </w:r>
    </w:p>
  </w:footnote>
  <w:footnote w:id="65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از (شرح </w:t>
      </w:r>
      <w:r>
        <w:rPr>
          <w:rFonts w:cs="B Lotus" w:hint="cs"/>
          <w:sz w:val="20"/>
          <w:szCs w:val="24"/>
          <w:rtl/>
        </w:rPr>
        <w:t>نووی)</w:t>
      </w:r>
      <w:r w:rsidRPr="002F7788">
        <w:rPr>
          <w:rFonts w:cs="B Lotus" w:hint="cs"/>
          <w:sz w:val="20"/>
          <w:szCs w:val="24"/>
          <w:rtl/>
        </w:rPr>
        <w:t xml:space="preserve"> در کتاب البر و الصله آورده است در باب حرام بودن ظلم به مسلمان 8/362 شماره 2564، از جمله احادیث ابوهریره، نگا: به موقف المدرسة العقلیة من السنة، 2/48-49. </w:t>
      </w:r>
    </w:p>
  </w:footnote>
  <w:footnote w:id="65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هدی الساری ص 16 و تیسیر اللطیف الخبیر فی علوم حدیث البشیر النذیر، از استاد مروان شاهین ص 152. </w:t>
      </w:r>
    </w:p>
  </w:footnote>
  <w:footnote w:id="65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صحیح بخاری شرح فتح الباری 12/343 شماره 6953. </w:t>
      </w:r>
    </w:p>
  </w:footnote>
  <w:footnote w:id="65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12/342-343، با تقدیم و تأخر. </w:t>
      </w:r>
    </w:p>
  </w:footnote>
  <w:footnote w:id="65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اغاثة اللهفان 1/354. </w:t>
      </w:r>
    </w:p>
  </w:footnote>
  <w:footnote w:id="65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قیم آن را در مورد حق آن‌ها در دفاع از آنچه که به امام و اصحاب او، از جایز شمردن حیله‌ها و فتوی دادن به آن هستند، می‌داند. </w:t>
      </w:r>
    </w:p>
  </w:footnote>
  <w:footnote w:id="65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اعلام الموقعین 3/190-191، با اندکی دخل و تصرف در آن و برای اطلاعات بیشتر در مورد پاسخ به تحریم حیله‌ها و پاسخ اجازه‌دهندگان آن، نگا: نوشته‌های ابن قیم در دو کتاب خود، اعلام الموقعین و اغاثة اللهفان، که بصورت جدی به آن پرداخته است. </w:t>
      </w:r>
    </w:p>
  </w:footnote>
  <w:footnote w:id="65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12/343 نگا: مبحث «جایز بودن حیله‌ها با سد ذرائع در تناقض است در اعلام الموقعین 3/171 و اغاثه اللهفان 1/358. </w:t>
      </w:r>
    </w:p>
  </w:footnote>
  <w:footnote w:id="66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اغاثة اللهفان 1/362 و اعلام الموقعین 3/176. </w:t>
      </w:r>
    </w:p>
  </w:footnote>
  <w:footnote w:id="66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1/11. </w:t>
      </w:r>
    </w:p>
  </w:footnote>
  <w:footnote w:id="66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طرح التثریب 2/5. </w:t>
      </w:r>
    </w:p>
  </w:footnote>
  <w:footnote w:id="66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آن را آورده در کتاب صلح در باب، اگر در مورد صلح با یک ستمگر تو را بخوانند، آن صلح پذیرفتنی نمی‌باشد 5/355 شماره 2697، مسلم هم (شرح </w:t>
      </w:r>
      <w:r>
        <w:rPr>
          <w:rFonts w:cs="B Lotus" w:hint="cs"/>
          <w:sz w:val="20"/>
          <w:szCs w:val="24"/>
          <w:rtl/>
        </w:rPr>
        <w:t>نووی)</w:t>
      </w:r>
      <w:r w:rsidRPr="002F7788">
        <w:rPr>
          <w:rFonts w:cs="B Lotus" w:hint="cs"/>
          <w:sz w:val="20"/>
          <w:szCs w:val="24"/>
          <w:rtl/>
        </w:rPr>
        <w:t xml:space="preserve"> در کتاب قضایا و در باب نقض کردن احکام باطل و پاسخ به امور حادث شده آن را آورده است. 6/256، 257، شماره 1718. </w:t>
      </w:r>
    </w:p>
  </w:footnote>
  <w:footnote w:id="66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نعمان بن بشیر از اصحاب بزرگوار می‌باشد، شرح حالی دارد در الاصابة 3/559 شماره 8728 و الاستیعاب 4/1496 شماره 2614 و اسد الغابة 5/310 شماره 5237، و تاریخ اصحاب ص 248 شماره 1367 و مشاهیر علماء الامصار ص 65 شماره 332. </w:t>
      </w:r>
    </w:p>
  </w:footnote>
  <w:footnote w:id="66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در کتاب الایمان در باب، فضل کسی که از دینش تبری جوید 1/153، شماره 52، مسلم در شرح نووی و در کتاب مساقات و در باب گرفتن حلال و رها کردن شبهه‌ها 6/31 شماره 1599 نگا: فتح الباری 1/11 و طرح التثریب 2/5، و جامع العلوم و الحکم 1/61. </w:t>
      </w:r>
    </w:p>
  </w:footnote>
  <w:footnote w:id="66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جامع العلوم و الحکم 72/1 و تفسیر البغوی 4/369، وتفسیر القرطبی 11/69-72 و تفسیر ابن کثیر 3/108-110 و فتح القدیر 3/322-323. </w:t>
      </w:r>
    </w:p>
  </w:footnote>
  <w:footnote w:id="66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فتاوی ابن تیمیه 8/249-250 با دخل و تصرف. نگا: النبوات له ص 126. </w:t>
      </w:r>
    </w:p>
  </w:footnote>
  <w:footnote w:id="66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سنن ترمذی، کتاب برتری‌ جهاد، در باب درباره کسی که از روی ریا می</w:t>
      </w:r>
      <w:r w:rsidRPr="002F7788">
        <w:rPr>
          <w:rFonts w:cs="B Lotus" w:hint="eastAsia"/>
          <w:sz w:val="20"/>
          <w:szCs w:val="24"/>
          <w:rtl/>
        </w:rPr>
        <w:t>‌</w:t>
      </w:r>
      <w:r w:rsidRPr="002F7788">
        <w:rPr>
          <w:rFonts w:cs="B Lotus" w:hint="cs"/>
          <w:sz w:val="20"/>
          <w:szCs w:val="24"/>
          <w:rtl/>
        </w:rPr>
        <w:t xml:space="preserve">جنگد 4/154، بعد از حدیث اعمال به نیات آن‌ها بستگی دارند، شماره 1647 و الاذکار از نووی ص 6، و عمدة القاری 1/22، و اللآلی السنیات فی شرح حدیث انما الاعمال بالنیات، از دکتر ابراهیم علی سعده. </w:t>
      </w:r>
    </w:p>
  </w:footnote>
  <w:footnote w:id="66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اصول الاحکام 1/94. </w:t>
      </w:r>
    </w:p>
  </w:footnote>
  <w:footnote w:id="67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فصلی در ملل و نحل 2/78 نگا: مختصر التحفة الاثنی عشریة 30/825 و کافی از کلینی 1/341-453، و فصل الخطاب در اثبات تحریف کتاب خدای ارباب، از طبرسی ص 156-157 و فرق معاصره تنتسب الی الاسلام و موقف الاسلام منها 1/231- و الخطوة العریضة ص 27-30 و الشیعة و السنة، از استاد حسین الهی ظهیره 6-130. </w:t>
      </w:r>
    </w:p>
  </w:footnote>
  <w:footnote w:id="67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احمد آن را در مسند خود آورده، 5/41-52، 114، 122، در حدیثی از ابوبکر</w:t>
      </w:r>
      <w:r w:rsidRPr="002F7788">
        <w:rPr>
          <w:rFonts w:cs="B Lotus" w:hint="cs"/>
          <w:sz w:val="20"/>
          <w:szCs w:val="24"/>
          <w:rtl/>
        </w:rPr>
        <w:sym w:font="AGA Arabesque" w:char="F072"/>
      </w:r>
      <w:r w:rsidRPr="002F7788">
        <w:rPr>
          <w:rFonts w:cs="B Lotus" w:hint="cs"/>
          <w:sz w:val="20"/>
          <w:szCs w:val="24"/>
          <w:rtl/>
        </w:rPr>
        <w:t xml:space="preserve"> روایت شده، هیثمی آن را در مجمع الزوائد گفته: 7/151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احمد و طبرانی همانند او آن را روایت کرده‌اند، بجز اینکه، او گفته، اذهب و ادبر. علی بن یزید بن جدعان هم دارای حافظ قوی نبوده ولی از او پیروی کرده</w:t>
      </w:r>
      <w:r w:rsidRPr="002F7788">
        <w:rPr>
          <w:rFonts w:cs="B Lotus" w:hint="eastAsia"/>
          <w:sz w:val="20"/>
          <w:szCs w:val="24"/>
          <w:rtl/>
          <w:lang w:bidi="fa-IR"/>
        </w:rPr>
        <w:t>‌</w:t>
      </w:r>
      <w:r w:rsidRPr="002F7788">
        <w:rPr>
          <w:rFonts w:cs="B Lotus" w:hint="cs"/>
          <w:sz w:val="20"/>
          <w:szCs w:val="24"/>
          <w:rtl/>
          <w:lang w:bidi="fa-IR"/>
        </w:rPr>
        <w:t xml:space="preserve">اند سایر رجال احمد رجال صحیح می‌باشند. نگا: المعجم الکبیر 10/182، شماره 10273، از حدیث ابن مسعود. </w:t>
      </w:r>
    </w:p>
  </w:footnote>
  <w:footnote w:id="67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مذاهب التفسیر الاسلامی از گلدزیهر ص 8،53 و بعد از آن</w:t>
      </w:r>
      <w:r w:rsidRPr="002F7788">
        <w:rPr>
          <w:rFonts w:cs="B Lotus" w:hint="eastAsia"/>
          <w:sz w:val="20"/>
          <w:szCs w:val="24"/>
          <w:rtl/>
        </w:rPr>
        <w:t>‌</w:t>
      </w:r>
      <w:r w:rsidRPr="002F7788">
        <w:rPr>
          <w:rFonts w:cs="B Lotus" w:hint="cs"/>
          <w:sz w:val="20"/>
          <w:szCs w:val="24"/>
          <w:rtl/>
        </w:rPr>
        <w:t xml:space="preserve">ها. </w:t>
      </w:r>
    </w:p>
  </w:footnote>
  <w:footnote w:id="67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المصاحف از ابن ابی داود، تحقیق آرتر ص 7، نگا: اعادة القراءة القرآن از جاک یرک ص 84-89. </w:t>
      </w:r>
    </w:p>
  </w:footnote>
  <w:footnote w:id="67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طه حسین بن علی بن سلامه، زندگی علمی خود را در دانشگاه الازهر آغاز نمود، سپس او در دانشگاه قدیمی مصر، فارغ التحصیل گشت او از اولین کسانی بود که مدرک خود را در آن گرفت، در سال 1914 م، و به استادی رسید و در دانشکده ادبیات بعنوان استاد مشغول کار شد سپس رئیس دانشکده و مدیر دانشگاه مصر و بعد از آن وزیر معارف گردید. از جمله تألیفات او می‌توان به این کتاب‌ها اشاره نمود، مستقبل الثقافة بالمصر و الشعر الجاهلی و فی الادب الجاهلی و الفتنة الکبری و دیگر کتاب</w:t>
      </w:r>
      <w:r w:rsidRPr="002F7788">
        <w:rPr>
          <w:rFonts w:cs="B Lotus" w:hint="eastAsia"/>
          <w:sz w:val="20"/>
          <w:szCs w:val="24"/>
          <w:rtl/>
        </w:rPr>
        <w:t>‌های</w:t>
      </w:r>
      <w:r w:rsidRPr="002F7788">
        <w:rPr>
          <w:rFonts w:cs="B Lotus" w:hint="cs"/>
          <w:sz w:val="20"/>
          <w:szCs w:val="24"/>
          <w:rtl/>
        </w:rPr>
        <w:t>ی</w:t>
      </w:r>
      <w:r w:rsidRPr="002F7788">
        <w:rPr>
          <w:rFonts w:cs="B Lotus" w:hint="eastAsia"/>
          <w:sz w:val="20"/>
          <w:szCs w:val="24"/>
          <w:rtl/>
        </w:rPr>
        <w:t xml:space="preserve"> </w:t>
      </w:r>
      <w:r w:rsidRPr="002F7788">
        <w:rPr>
          <w:rFonts w:cs="B Lotus" w:hint="cs"/>
          <w:sz w:val="20"/>
          <w:szCs w:val="24"/>
          <w:rtl/>
        </w:rPr>
        <w:t xml:space="preserve">که عامل سوم مستشرقان می‌باشد، در سال 1973 از دنیا رفت، شرح حالی دارد در، کتاب الاعلام،3/231، نگا: رجال مختلف فیهم رأی از استاد انور جندی. </w:t>
      </w:r>
    </w:p>
  </w:footnote>
  <w:footnote w:id="675">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فی الادب الجاهلی ص 94-95 که سعید عشاوی در کتاب خود، حصاد العقل از او سخن گفته ص 72-73، و دکتر محمد ارکون در کتاب خود الفکر الاسلامی نقد و اجتهاد، ص 77-99 و دکتر نصر ابوزید در کتاب‌های خود نقد خطاب دینی (ص 53</w:t>
      </w:r>
      <w:r>
        <w:rPr>
          <w:rFonts w:cs="B Lotus" w:hint="cs"/>
          <w:sz w:val="20"/>
          <w:szCs w:val="24"/>
          <w:rtl/>
        </w:rPr>
        <w:t>)</w:t>
      </w:r>
      <w:r w:rsidRPr="002F7788">
        <w:rPr>
          <w:rFonts w:cs="B Lotus" w:hint="cs"/>
          <w:sz w:val="20"/>
          <w:szCs w:val="24"/>
          <w:rtl/>
        </w:rPr>
        <w:t xml:space="preserve"> و الامام شافعی، ص 59-62 انتشار مصطفی مهدوی و کتاب خود، البیان بالقرآن 1/23، نگا: پاسخ محمد محمد حسین، بر بحث دانشگاهی در کتاب خود، بنام، حصوننا مهدد، فی داخلها ص 251-270. </w:t>
      </w:r>
    </w:p>
  </w:footnote>
  <w:footnote w:id="67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دفع الشبهات عن الشیخ الغزالی ص 148. </w:t>
      </w:r>
    </w:p>
  </w:footnote>
  <w:footnote w:id="67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الازهار المتناثره ص 49، 50 شماره 59 نگا: تدریب الراوی 2/179، 180، و توجه النظر ص 49 و فتح الباری 9/643 شماره 4991، 4992، فواتح الرحموت 2/15. </w:t>
      </w:r>
    </w:p>
  </w:footnote>
  <w:footnote w:id="67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نظم المتناثر من الحدیث المتواتر ص 173 شماره 197، و اتحاف ذوی الفضائل المشتهره بما وقع من الزیادة فی نظم المتناثره علی الازهار المتناثره، از عبدالعزیز عمادی، بهمراه مجموعه‌ای از احادیث راستین ص 212. </w:t>
      </w:r>
    </w:p>
  </w:footnote>
  <w:footnote w:id="67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است (شرح فتح </w:t>
      </w:r>
      <w:r>
        <w:rPr>
          <w:rFonts w:cs="B Lotus" w:hint="cs"/>
          <w:sz w:val="20"/>
          <w:szCs w:val="24"/>
          <w:rtl/>
        </w:rPr>
        <w:t>الباری)</w:t>
      </w:r>
      <w:r w:rsidRPr="002F7788">
        <w:rPr>
          <w:rFonts w:cs="B Lotus" w:hint="cs"/>
          <w:sz w:val="20"/>
          <w:szCs w:val="24"/>
          <w:rtl/>
        </w:rPr>
        <w:t xml:space="preserve"> در کتاب فضیلت‌های قرآن و در باب نازل شدن قرآن بر هفت حرف 8/639، شماره 4991. </w:t>
      </w:r>
    </w:p>
  </w:footnote>
  <w:footnote w:id="680">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کتاب نماز مسافر و کوتاه کردن آن (شکسته خواندن</w:t>
      </w:r>
      <w:r>
        <w:rPr>
          <w:rFonts w:cs="B Lotus" w:hint="cs"/>
          <w:sz w:val="20"/>
          <w:szCs w:val="24"/>
          <w:rtl/>
        </w:rPr>
        <w:t>)</w:t>
      </w:r>
      <w:r w:rsidRPr="002F7788">
        <w:rPr>
          <w:rFonts w:cs="B Lotus" w:hint="cs"/>
          <w:sz w:val="20"/>
          <w:szCs w:val="24"/>
          <w:rtl/>
        </w:rPr>
        <w:t xml:space="preserve"> و در باب نازل شدن قرآن بر هفت حرف و بیان کردن معنای آن، آورده است 3/360 شماره 819. </w:t>
      </w:r>
    </w:p>
  </w:footnote>
  <w:footnote w:id="68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هشام بن حکیم، از اصحاب بزرگوار می‌باشد، شرح حال او در، الاصابة 3/603 شماره 8963 و در الاستیعاب 4/1538 شماره 5374 و در مشاهیر علماء الامصار ص 35 شماره 134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موجود می‌باشد. </w:t>
      </w:r>
    </w:p>
  </w:footnote>
  <w:footnote w:id="68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در کتاب فضیلت‌های قرآن در باب نازل شدن قرآن بر هفت حرف 8/639 شماره 4992 آورده است. مسلم (در شرح </w:t>
      </w:r>
      <w:r>
        <w:rPr>
          <w:rFonts w:cs="B Lotus" w:hint="cs"/>
          <w:sz w:val="20"/>
          <w:szCs w:val="24"/>
          <w:rtl/>
        </w:rPr>
        <w:t>نووی)</w:t>
      </w:r>
      <w:r w:rsidRPr="002F7788">
        <w:rPr>
          <w:rFonts w:cs="B Lotus" w:hint="cs"/>
          <w:sz w:val="20"/>
          <w:szCs w:val="24"/>
          <w:rtl/>
        </w:rPr>
        <w:t xml:space="preserve"> در کتاب نماز مسافر و شکسته خواندن آن و در باب بیان کردن قرآن بر هفت حرف و معنای آن آورده است. 3/359 شماره 818. </w:t>
      </w:r>
    </w:p>
  </w:footnote>
  <w:footnote w:id="68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نگا:قرائت‌ها در نگاه مستشرقان گمراه از شیخ عبدالفتاح قاضی ص 49-53. </w:t>
      </w:r>
    </w:p>
  </w:footnote>
  <w:footnote w:id="68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نگا:الدر المصون فی علوم الکتاب المکنون از سمین حلبی 1/48، 4/563. </w:t>
      </w:r>
    </w:p>
  </w:footnote>
  <w:footnote w:id="68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نگا:مجله العربی شماره 480 سال 1998 ص 114-119. </w:t>
      </w:r>
    </w:p>
  </w:footnote>
  <w:footnote w:id="68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xml:space="preserve"> آن را آورده است در کتاب ایمان، و در باب بیان وسوسه در ایمان، و سخن کسی که آن را یافته است 1/340 شماره 132 از احادیث ابوهریره. </w:t>
      </w:r>
    </w:p>
  </w:footnote>
  <w:footnote w:id="68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1/143-144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نگا:فتح الباری 9/640-641، و المنهاج شرح مسلم از نووی 3/364. </w:t>
      </w:r>
    </w:p>
  </w:footnote>
  <w:footnote w:id="688">
    <w:p w:rsidR="005A4307" w:rsidRPr="002F7788" w:rsidRDefault="005A4307" w:rsidP="00C00920">
      <w:pPr>
        <w:pStyle w:val="FootnoteText"/>
        <w:ind w:left="272" w:hanging="272"/>
        <w:rPr>
          <w:rFonts w:ascii="Times New Roman" w:hAnsi="Times New Roman" w:cs="B Lotus"/>
          <w:sz w:val="20"/>
          <w:szCs w:val="24"/>
          <w:rtl/>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w:t>
      </w:r>
      <w:r w:rsidRPr="002F7788">
        <w:rPr>
          <w:rFonts w:cs="B Lotus"/>
          <w:sz w:val="20"/>
          <w:szCs w:val="24"/>
          <w:rtl/>
        </w:rPr>
        <w:t>ترمذى</w:t>
      </w:r>
      <w:r w:rsidRPr="002F7788">
        <w:rPr>
          <w:rFonts w:cs="B Lotus" w:hint="cs"/>
          <w:sz w:val="20"/>
          <w:szCs w:val="24"/>
          <w:rtl/>
        </w:rPr>
        <w:t>،</w:t>
      </w:r>
      <w:r w:rsidRPr="002F7788">
        <w:rPr>
          <w:rFonts w:cs="B Lotus"/>
          <w:sz w:val="20"/>
          <w:szCs w:val="24"/>
          <w:rtl/>
        </w:rPr>
        <w:t xml:space="preserve"> سن</w:t>
      </w:r>
      <w:r w:rsidRPr="002F7788">
        <w:rPr>
          <w:rFonts w:cs="B Lotus" w:hint="cs"/>
          <w:sz w:val="20"/>
          <w:szCs w:val="24"/>
          <w:rtl/>
        </w:rPr>
        <w:t>،</w:t>
      </w:r>
      <w:r w:rsidRPr="002F7788">
        <w:rPr>
          <w:rFonts w:cs="B Lotus"/>
          <w:sz w:val="20"/>
          <w:szCs w:val="24"/>
          <w:rtl/>
        </w:rPr>
        <w:t xml:space="preserve"> كتاب القراءات، باب ما جاء أنزل القرآن على سبعة أحرف 5/178، 179</w:t>
      </w:r>
      <w:r w:rsidRPr="002F7788">
        <w:rPr>
          <w:rFonts w:cs="B Lotus" w:hint="cs"/>
          <w:sz w:val="20"/>
          <w:szCs w:val="24"/>
          <w:rtl/>
        </w:rPr>
        <w:t>ش</w:t>
      </w:r>
      <w:r w:rsidRPr="002F7788">
        <w:rPr>
          <w:rFonts w:cs="B Lotus"/>
          <w:sz w:val="20"/>
          <w:szCs w:val="24"/>
          <w:rtl/>
        </w:rPr>
        <w:t>2944 و</w:t>
      </w:r>
      <w:r w:rsidRPr="002F7788">
        <w:rPr>
          <w:rFonts w:cs="B Lotus" w:hint="cs"/>
          <w:sz w:val="20"/>
          <w:szCs w:val="24"/>
          <w:rtl/>
        </w:rPr>
        <w:t xml:space="preserve"> می‏گوید</w:t>
      </w:r>
      <w:r w:rsidRPr="002F7788">
        <w:rPr>
          <w:rFonts w:cs="B Lotus"/>
          <w:sz w:val="20"/>
          <w:szCs w:val="24"/>
          <w:rtl/>
        </w:rPr>
        <w:t xml:space="preserve">: </w:t>
      </w:r>
      <w:r w:rsidRPr="002F7788">
        <w:rPr>
          <w:rFonts w:cs="B Lotus" w:hint="cs"/>
          <w:sz w:val="20"/>
          <w:szCs w:val="24"/>
          <w:rtl/>
        </w:rPr>
        <w:t xml:space="preserve">این </w:t>
      </w:r>
      <w:r w:rsidRPr="002F7788">
        <w:rPr>
          <w:rFonts w:cs="B Lotus"/>
          <w:sz w:val="20"/>
          <w:szCs w:val="24"/>
          <w:rtl/>
        </w:rPr>
        <w:t>حديث حسن</w:t>
      </w:r>
      <w:r w:rsidRPr="002F7788">
        <w:rPr>
          <w:rFonts w:cs="B Lotus" w:hint="cs"/>
          <w:sz w:val="20"/>
          <w:szCs w:val="24"/>
          <w:rtl/>
        </w:rPr>
        <w:t xml:space="preserve"> و</w:t>
      </w:r>
      <w:r w:rsidRPr="002F7788">
        <w:rPr>
          <w:rFonts w:cs="B Lotus"/>
          <w:sz w:val="20"/>
          <w:szCs w:val="24"/>
          <w:rtl/>
        </w:rPr>
        <w:t xml:space="preserve"> صحيح</w:t>
      </w:r>
      <w:r w:rsidRPr="002F7788">
        <w:rPr>
          <w:rFonts w:cs="B Lotus" w:hint="cs"/>
          <w:sz w:val="20"/>
          <w:szCs w:val="24"/>
          <w:rtl/>
        </w:rPr>
        <w:t xml:space="preserve"> است</w:t>
      </w:r>
      <w:r w:rsidRPr="002F7788">
        <w:rPr>
          <w:rFonts w:cs="B Lotus"/>
          <w:sz w:val="20"/>
          <w:szCs w:val="24"/>
          <w:rtl/>
        </w:rPr>
        <w:t>،</w:t>
      </w:r>
      <w:r w:rsidRPr="002F7788">
        <w:rPr>
          <w:rFonts w:cs="B Lotus" w:hint="cs"/>
          <w:sz w:val="20"/>
          <w:szCs w:val="24"/>
          <w:rtl/>
        </w:rPr>
        <w:t xml:space="preserve"> از طرق دیگر از</w:t>
      </w:r>
      <w:r w:rsidRPr="002F7788">
        <w:rPr>
          <w:rFonts w:cs="B Lotus"/>
          <w:sz w:val="20"/>
          <w:szCs w:val="24"/>
          <w:rtl/>
        </w:rPr>
        <w:t xml:space="preserve"> أبى بن كعب</w:t>
      </w:r>
      <w:r w:rsidRPr="002F7788">
        <w:rPr>
          <w:rFonts w:cs="B Lotus" w:hint="cs"/>
          <w:sz w:val="20"/>
          <w:szCs w:val="24"/>
          <w:rtl/>
        </w:rPr>
        <w:t xml:space="preserve"> روایت شده است. نگا:</w:t>
      </w:r>
      <w:r w:rsidRPr="002F7788">
        <w:rPr>
          <w:rFonts w:cs="B Lotus"/>
          <w:sz w:val="20"/>
          <w:szCs w:val="24"/>
          <w:rtl/>
        </w:rPr>
        <w:t xml:space="preserve"> مناهل العرفان 1/144 </w:t>
      </w:r>
      <w:r w:rsidRPr="002F7788">
        <w:rPr>
          <w:rFonts w:cs="B Lotus" w:hint="cs"/>
          <w:sz w:val="20"/>
          <w:szCs w:val="24"/>
          <w:rtl/>
        </w:rPr>
        <w:t>و بعد از آن.</w:t>
      </w:r>
    </w:p>
  </w:footnote>
  <w:footnote w:id="68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از ابن حزم 5/571-572. </w:t>
      </w:r>
    </w:p>
  </w:footnote>
  <w:footnote w:id="69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8/640، شماره 4991. </w:t>
      </w:r>
    </w:p>
  </w:footnote>
  <w:footnote w:id="69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1/156. </w:t>
      </w:r>
    </w:p>
  </w:footnote>
  <w:footnote w:id="69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1/154، نگا:منظور صورت‌های هفت گانه که قرائت‌ها از آن خارج نیستند در همان منبع 1/156 و فتح الباری 8/640. </w:t>
      </w:r>
    </w:p>
  </w:footnote>
  <w:footnote w:id="69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فی الادب الجاهلی ص 95. </w:t>
      </w:r>
    </w:p>
  </w:footnote>
  <w:footnote w:id="69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(شرح </w:t>
      </w:r>
      <w:r>
        <w:rPr>
          <w:rFonts w:cs="B Lotus" w:hint="cs"/>
          <w:sz w:val="20"/>
          <w:szCs w:val="24"/>
          <w:rtl/>
        </w:rPr>
        <w:t>نووی)</w:t>
      </w:r>
      <w:r w:rsidRPr="002F7788">
        <w:rPr>
          <w:rFonts w:cs="B Lotus" w:hint="cs"/>
          <w:sz w:val="20"/>
          <w:szCs w:val="24"/>
          <w:rtl/>
        </w:rPr>
        <w:t xml:space="preserve"> آورده، در کتاب نماز مسافر و شکسته خواندن آن و باب آنچه که به قرائت‌ها بستگی دارد، 3/370 شماره 824. </w:t>
      </w:r>
    </w:p>
  </w:footnote>
  <w:footnote w:id="69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مازی: امام علامه محمد بن علی بن عمر تمیمی مازی ابو عبدالله، و از فقهای مالکی است اهل حدیث فقیه، اصولی و نویسنده بود در پزشکی آگاهی داشت، از نوشته‌های او، المعلم بفوائد شرح مسلم، و ایضاح المحصول من برهان الاصول، و غیر از این</w:t>
      </w:r>
      <w:r w:rsidRPr="002F7788">
        <w:rPr>
          <w:rFonts w:cs="B Lotus" w:hint="eastAsia"/>
          <w:sz w:val="20"/>
          <w:szCs w:val="24"/>
          <w:rtl/>
        </w:rPr>
        <w:t>‌</w:t>
      </w:r>
      <w:r w:rsidRPr="002F7788">
        <w:rPr>
          <w:rFonts w:cs="B Lotus" w:hint="cs"/>
          <w:sz w:val="20"/>
          <w:szCs w:val="24"/>
          <w:rtl/>
        </w:rPr>
        <w:t xml:space="preserve">ها. در سال 536 ه‍ از دنیا رفت، شرح حال او در الدیباج المذهب ص 374 شماره 508، و سیر النبلاء 12/169، و وفیات الاعیان 1/486، و شذرات الذهب 4/114، و الوافی بالوفیات 4/151، و شجرة النور زکیه 1/127 شماره 371 موجود می‌باشد. </w:t>
      </w:r>
    </w:p>
  </w:footnote>
  <w:footnote w:id="69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3/371. </w:t>
      </w:r>
    </w:p>
  </w:footnote>
  <w:footnote w:id="69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3/371، نگا:الاتقان 1/213،214 و تأویل مشکلات قرآن ص 47-49 و مبحوث فی القرآن و السنه از استاد عبدالله کنون ص 94-96. </w:t>
      </w:r>
    </w:p>
  </w:footnote>
  <w:footnote w:id="69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از ابن حزم 5/574. </w:t>
      </w:r>
    </w:p>
  </w:footnote>
  <w:footnote w:id="69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است 1/367. </w:t>
      </w:r>
    </w:p>
  </w:footnote>
  <w:footnote w:id="70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نگاه کن بن مناهل العرفان 1/191. </w:t>
      </w:r>
    </w:p>
  </w:footnote>
  <w:footnote w:id="70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الاستشراق از دکتر محمد حمدی زقزوق 111-112 با اندکی دخل و تصرف در آن. </w:t>
      </w:r>
    </w:p>
  </w:footnote>
  <w:footnote w:id="702">
    <w:p w:rsidR="005A4307" w:rsidRPr="002F7788" w:rsidRDefault="005A4307" w:rsidP="001E0BC4">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قراء السبعه عبارتند از: 1- عبدالله بن عامر (ت 118</w:t>
      </w:r>
      <w:r>
        <w:rPr>
          <w:rFonts w:cs="B Lotus" w:hint="cs"/>
          <w:sz w:val="20"/>
          <w:szCs w:val="24"/>
          <w:rtl/>
        </w:rPr>
        <w:t>-</w:t>
      </w:r>
      <w:r w:rsidRPr="002F7788">
        <w:rPr>
          <w:rFonts w:cs="B Lotus" w:hint="cs"/>
          <w:sz w:val="20"/>
          <w:szCs w:val="24"/>
          <w:rtl/>
        </w:rPr>
        <w:t xml:space="preserve"> 2</w:t>
      </w:r>
      <w:r>
        <w:rPr>
          <w:rFonts w:cs="B Lotus" w:hint="cs"/>
          <w:sz w:val="20"/>
          <w:szCs w:val="24"/>
          <w:rtl/>
        </w:rPr>
        <w:t>)</w:t>
      </w:r>
      <w:r w:rsidRPr="002F7788">
        <w:rPr>
          <w:rFonts w:cs="B Lotus" w:hint="cs"/>
          <w:sz w:val="20"/>
          <w:szCs w:val="24"/>
          <w:rtl/>
        </w:rPr>
        <w:t xml:space="preserve"> عبدالله بن کثیر داری (ت 12 ه‍(3</w:t>
      </w:r>
      <w:r>
        <w:rPr>
          <w:rFonts w:cs="B Lotus" w:hint="cs"/>
          <w:sz w:val="20"/>
          <w:szCs w:val="24"/>
          <w:rtl/>
        </w:rPr>
        <w:t>)</w:t>
      </w:r>
      <w:r w:rsidRPr="002F7788">
        <w:rPr>
          <w:rFonts w:cs="B Lotus" w:hint="cs"/>
          <w:sz w:val="20"/>
          <w:szCs w:val="24"/>
          <w:rtl/>
        </w:rPr>
        <w:t xml:space="preserve"> ابوبکر عاصم بن ابی الجنود اسدی (127 ه‍(4</w:t>
      </w:r>
      <w:r>
        <w:rPr>
          <w:rFonts w:cs="B Lotus" w:hint="cs"/>
          <w:sz w:val="20"/>
          <w:szCs w:val="24"/>
          <w:rtl/>
        </w:rPr>
        <w:t>)</w:t>
      </w:r>
      <w:r w:rsidRPr="002F7788">
        <w:rPr>
          <w:rFonts w:cs="B Lotus" w:hint="cs"/>
          <w:sz w:val="20"/>
          <w:szCs w:val="24"/>
          <w:rtl/>
        </w:rPr>
        <w:t xml:space="preserve"> ابوعمرو زبان بن علاء بصری (ت 154 ه‍(5</w:t>
      </w:r>
      <w:r>
        <w:rPr>
          <w:rFonts w:cs="B Lotus" w:hint="cs"/>
          <w:sz w:val="20"/>
          <w:szCs w:val="24"/>
          <w:rtl/>
        </w:rPr>
        <w:t>)</w:t>
      </w:r>
      <w:r w:rsidRPr="002F7788">
        <w:rPr>
          <w:rFonts w:cs="B Lotus" w:hint="cs"/>
          <w:sz w:val="20"/>
          <w:szCs w:val="24"/>
          <w:rtl/>
        </w:rPr>
        <w:t xml:space="preserve"> حمزه بن حبیب زیات (ت 156 ه‍(6</w:t>
      </w:r>
      <w:r>
        <w:rPr>
          <w:rFonts w:cs="B Lotus" w:hint="cs"/>
          <w:sz w:val="20"/>
          <w:szCs w:val="24"/>
          <w:rtl/>
        </w:rPr>
        <w:t>)</w:t>
      </w:r>
      <w:r w:rsidRPr="002F7788">
        <w:rPr>
          <w:rFonts w:cs="B Lotus" w:hint="cs"/>
          <w:sz w:val="20"/>
          <w:szCs w:val="24"/>
          <w:rtl/>
        </w:rPr>
        <w:t xml:space="preserve"> نافع بن عبدالرحمن (ت 169 ه‍(7</w:t>
      </w:r>
      <w:r>
        <w:rPr>
          <w:rFonts w:cs="B Lotus" w:hint="cs"/>
          <w:sz w:val="20"/>
          <w:szCs w:val="24"/>
          <w:rtl/>
        </w:rPr>
        <w:t>)</w:t>
      </w:r>
      <w:r w:rsidRPr="002F7788">
        <w:rPr>
          <w:rFonts w:cs="B Lotus" w:hint="cs"/>
          <w:sz w:val="20"/>
          <w:szCs w:val="24"/>
          <w:rtl/>
        </w:rPr>
        <w:t xml:space="preserve"> علی بن حمزه الکسائی (ت 189 ه‍(نگا:مناهل العرفان 1/453، 459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معرفة الکبار از ذهبی 1/82، و بعد از آن، و غایة النهایه از ابن جزری 1/261 و بعد از آن. </w:t>
      </w:r>
    </w:p>
  </w:footnote>
  <w:footnote w:id="70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1/193. </w:t>
      </w:r>
    </w:p>
  </w:footnote>
  <w:footnote w:id="70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مکی ابن ابی طالب حموش بن محمد بن مختارء ابو محمد القیسی است، متبحر در علوم قرآنی و عربی بود، در علوم قرآنی کتاب‌های زیادی نوشته است. و خوب عمل کرده است. از جمله کتاب‌های او «الایجاز» و الموجزفی القراآت، و الهدایه فی التفسیر، و سایر کتاب‌های دیگر او. در سال 437 ه‍ از دنیا رفت، شرح حالی دارد در کتاب‌های الدیباج المذهب ص 424 شماره 595، و فیات الاعیان 2/120، و شذرات الذهب،3/260، و طبقات المفسرین از داودی 2/331 شماره 643 و طبقات القراء از ابن جرری 2/309. </w:t>
      </w:r>
    </w:p>
  </w:footnote>
  <w:footnote w:id="70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8/648، نگا:الاتقان سیوطی 1/215 بند شماره 1097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الاحرف السبعه فی القرآن و منزلت القرائات منها از دکتر حسن ضیاء الدین در مبحث، «شواهدی از سخنان علما در بیان اینکه قرائت‌ها، بعضی از حروف هستند» ص 226. </w:t>
      </w:r>
    </w:p>
  </w:footnote>
  <w:footnote w:id="70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نگا:«فی الادب الجاهلی» از طه حسین ص 95. </w:t>
      </w:r>
    </w:p>
  </w:footnote>
  <w:footnote w:id="70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قرائت‌ها در میان دویست شهر از شهرهای اسلامی جهان مشهور شده‌اند. و در پایان قرن سوم تدوین آن آغاز گشت، زمانی که امام ابن مجاهد احمد بن موسی، همه قرائت‌های قراء سبعه را جمع کرد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نگا:مناهل العرفان 1/193 در حاشیه آن. </w:t>
      </w:r>
    </w:p>
  </w:footnote>
  <w:footnote w:id="70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1/193-194. </w:t>
      </w:r>
    </w:p>
  </w:footnote>
  <w:footnote w:id="70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ابوشامه عبدالرحمن بن اسماعیل بن ابراهیم ابوشامه مقدسی، اهل حدیث و مجتهد شافعی مذهب، قاری و اهل نحو می‌باشد، شیخ قرائت و حدیث در دمشق بود، از جمله تألیفات او شرح الشاطبیه و مختصر تاریخ دمشق و سایر کتب می‌باشد. در سال 665 و از دنیا رفت، شرح حال او در تذکرة الحفاظ 4/1460 شماره 1157 و طبقات المفسرین از داودی 1/268 شماره 254، و طبقات القراء از ابن جزری 1/366 و طبقات الشافعیه از سبکی 8/165، و شذرات الذهب 5/318. </w:t>
      </w:r>
    </w:p>
  </w:footnote>
  <w:footnote w:id="71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8/647، نگا:الاتقان 1/215 بند شماره 1093. </w:t>
      </w:r>
    </w:p>
  </w:footnote>
  <w:footnote w:id="71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نگا:الادب الجاهلی از طه حسین 96-99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بقیه همان مصادر و منابع گذشته می‌باشند ص 724. </w:t>
      </w:r>
    </w:p>
  </w:footnote>
  <w:footnote w:id="71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الاحکام فی الاصول الاحکام: 565، 566. </w:t>
      </w:r>
    </w:p>
  </w:footnote>
  <w:footnote w:id="71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مناهل العرفان 1/171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نگا:فتح الباری 8/226-638 شمارهای 4986 4988. </w:t>
      </w:r>
    </w:p>
  </w:footnote>
  <w:footnote w:id="71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آن را آورده است، در کتاب فضیلت‌های قرآن در باب جمع کردن قرآن 8/627 شماره 4987. </w:t>
      </w:r>
    </w:p>
  </w:footnote>
  <w:footnote w:id="71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در کتاب تفسیر در باب (آیه کسانی از شما که از دنیا می‌روند، 8/41 شماره 4530-4546 و نگا:الاحکام از ابن حزم 5/568. </w:t>
      </w:r>
    </w:p>
  </w:footnote>
  <w:footnote w:id="71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آن را در سنن خود در کتاب، السنه آورده است، در باب نهی از جدل کردن در قرآن 4/199 شماره 4603 و الحاکم فی المستدرک در کتاب تفسیر 2/243، شماره‌های 2882، 2883، از حدیث ابوهریره و گفته بنابر شرایط مسلم صحیح است ذهبی هم با او موافق است، نگا:احرف السبعه فی القرآن و منزلة القرائات منها از دکتر حسن ضیاء الدین در مبحث حروف هفت گانه ویژگی امت محمد</w:t>
      </w:r>
      <w:r w:rsidRPr="002F7788">
        <w:rPr>
          <w:rFonts w:cs="B Lotus" w:hint="cs"/>
          <w:sz w:val="20"/>
          <w:szCs w:val="24"/>
          <w:rtl/>
        </w:rPr>
        <w:sym w:font="AGA Arabesque" w:char="F072"/>
      </w:r>
      <w:r w:rsidRPr="002F7788">
        <w:rPr>
          <w:rFonts w:cs="B Lotus" w:hint="cs"/>
          <w:sz w:val="20"/>
          <w:szCs w:val="24"/>
          <w:rtl/>
        </w:rPr>
        <w:t xml:space="preserve"> است ص 145-146 و مبحث حروف هفت گانه مشخصه قرآن بر سایر کتب آسمانی است. ص 146 نگا:الکواکب المیزات فی اثر السنة النبویه علی القراءات از دکتر علام بن محمد بن علام ص 16-72-73، و اثر القراءات فی الدراسات النحویه از دکتر عبدالعال سالم علی ص 77-200. </w:t>
      </w:r>
    </w:p>
  </w:footnote>
  <w:footnote w:id="71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مستدرک در کتاب تفسیر 2/243 شماره 2885 آن را آورده است. گفته: اسناد آن صحیح است، ذهبی هم با آن موافقت کرده است. نگا:الشریعة از آجری ص 67 و صفحات بعد از آن. </w:t>
      </w:r>
    </w:p>
  </w:footnote>
  <w:footnote w:id="71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نگا:مناهل العرفان 1/140-145 و برای دفاع بیشتر به ایرادهای موجه به حدیث، نگا:الشیعة الاثنی عشریه، و منهجم فی التفسیر از دکتر محمد عسال ص 131-140 و القرآن و القراءات و الاحرف السبعه الحقیقة العلاقة صحة النقل از دکتر عبدالفتاح شبی، و القراءات فی نظر المستشرقین و الملحدین از شیخ عبدالفتاح قاضی و اثر القراءات فی الدراسات النحویه از دکتر عبدالعال سالم علی ص 9/73. </w:t>
      </w:r>
    </w:p>
  </w:footnote>
  <w:footnote w:id="71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جعد بن درهم، او تأدیب شده توسط مروان حمار است، از جمله موالی می‌باشد و بعد از تابعین بوده است، پنداشته که خداوند ابراهیم را خلیل نکرده است. و با موسی صحبت نکرد، و نظریه مخلوق بودن قرآن را ابداع کرد، بی‌دین بود. روز نحر، خالد القمری او را کشت، شرح حال او در این کتاب‌ها هست. میزان الاعتدال 1/399 شماره 1482، البدایه و النهایه 9/364، و لسان المیزان 2/186، شماره 1964 و الانساب المتفقه فی الخط از ابن قسیرانی ص 46، 47 شماره 48 و الضعفاء الکبیر از عقیلی 1/206 شماره 254. </w:t>
      </w:r>
    </w:p>
  </w:footnote>
  <w:footnote w:id="72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جهم بن صفوان - او ابومحرز الراسبی رئیس آن‌ها و اهل سمرقند بود، نویسنده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متکلم، گمراه و اهل بدعت بود رئیس جهمی‌ها است. صفات را انکار می‌کرد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نظر به خلق قرآن داشت می‌گفت خداوند در همه امکان</w:t>
      </w:r>
      <w:r w:rsidRPr="002F7788">
        <w:rPr>
          <w:rFonts w:cs="B Lotus" w:hint="eastAsia"/>
          <w:sz w:val="20"/>
          <w:szCs w:val="24"/>
          <w:rtl/>
          <w:lang w:bidi="fa-IR"/>
        </w:rPr>
        <w:t>‌</w:t>
      </w:r>
      <w:r w:rsidRPr="002F7788">
        <w:rPr>
          <w:rFonts w:cs="B Lotus" w:hint="cs"/>
          <w:sz w:val="20"/>
          <w:szCs w:val="24"/>
          <w:rtl/>
          <w:lang w:bidi="fa-IR"/>
        </w:rPr>
        <w:t>ها هست، ایمان یعنی پیوند قلبی، هر چند کفر آمیز صحبت می‌کرد، در حدود سال 128 ه‍ - کشته شد، بعد از آنکه شر بزرگی بپا کرد، شرح حال او در تاریخ طبری 7/220 و الکامل فی التاریخ 5/342، 344، و میزان الاعتدال 426/1 شماره، 1584، و سیراعلام النبلاء 6/22 شماره 8، و لسان المیزان 2/257 شماره 216500، والوافی بالوفیات 11/207 شماره 305.</w:t>
      </w:r>
    </w:p>
  </w:footnote>
  <w:footnote w:id="7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نگا:الملل و النحل 1/40، و فتح الباری 13/357-359 و جهم بن صفوان و مکانته فی الفکر الاسلامی از استاد خالد العلی، ص 72-73.</w:t>
      </w:r>
    </w:p>
  </w:footnote>
  <w:footnote w:id="7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صفات ذاتی، صفات ازلی ثابت برای خداوند می‌باشند که از او جدا نمی‌شوند مانند صفت نفس، و علم و حیات، قدرت و شنیدن، نگا:الکواشف الجلیه عن معانی الواسطیه از استاد عبدالعزیز سلمان، ص 429.</w:t>
      </w:r>
    </w:p>
  </w:footnote>
  <w:footnote w:id="7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صفات فعلی: صفات ثابت خداوند می‌باشند که به مشیت و قدرت تعلق می‌گیرند، از لحاظ نوع قدیم و از نظر حادث شدن آحاد می‌باشند مانند صفت استواء، و نزول و خندیدن و آمدن. نگا:همان منبع، ص 426-430.</w:t>
      </w:r>
    </w:p>
  </w:footnote>
  <w:footnote w:id="7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الفرق بین الفرق، ص 112 نگا:العقیدة الاسلامیه بین السلفیه و المعتزله تحلیل و نقد از دکتر محمود خفاجی، ص 244.</w:t>
      </w:r>
    </w:p>
  </w:footnote>
  <w:footnote w:id="7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العقیده الاسلامیه از دکتر خظاجی، ص 244.</w:t>
      </w:r>
    </w:p>
  </w:footnote>
  <w:footnote w:id="7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ص 399.</w:t>
      </w:r>
    </w:p>
  </w:footnote>
  <w:footnote w:id="7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المحیط بالتکلیف، ص 30، 31، 33.</w:t>
      </w:r>
    </w:p>
  </w:footnote>
  <w:footnote w:id="7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ص 110.</w:t>
      </w:r>
    </w:p>
  </w:footnote>
  <w:footnote w:id="7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فصل الاعتزال و طبقات المعتزله، از قاضی عبدالجبار، ص 149.</w:t>
      </w:r>
    </w:p>
  </w:footnote>
  <w:footnote w:id="7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المحیط بالتکلیف، ص 200، نگا:شرح الاصول، ص 212، و فضل الاعتزال، ص 149، 152، و موقف المدرسة، العقلیه من السنه، 1/171، 175.</w:t>
      </w:r>
    </w:p>
  </w:footnote>
  <w:footnote w:id="7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رسائل العدل و التوحید از یحیی بن حسین، ص 115.</w:t>
      </w:r>
    </w:p>
  </w:footnote>
  <w:footnote w:id="7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268، نگا:دین السلطان، ص 618. و انذار من السماء، ص 419، و اهل السنة شعب الله المختار، ص 43.</w:t>
      </w:r>
    </w:p>
  </w:footnote>
  <w:footnote w:id="7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769.</w:t>
      </w:r>
    </w:p>
  </w:footnote>
  <w:footnote w:id="7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13/357.</w:t>
      </w:r>
    </w:p>
  </w:footnote>
  <w:footnote w:id="735">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مقاتل ابن سلیمان بن کثیر الازدی الخراسانی ابوالحسن بلخی مفسر است، او را تکذیب کردند و ترک نمودند، و به او تهمت تجسیم، (تجسم داشتن خدا</w:t>
      </w:r>
      <w:r>
        <w:rPr>
          <w:rFonts w:cs="B Lotus" w:hint="cs"/>
          <w:sz w:val="20"/>
          <w:szCs w:val="24"/>
          <w:rtl/>
        </w:rPr>
        <w:t>)</w:t>
      </w:r>
      <w:r w:rsidRPr="002F7788">
        <w:rPr>
          <w:rFonts w:cs="B Lotus" w:hint="cs"/>
          <w:sz w:val="20"/>
          <w:szCs w:val="24"/>
          <w:rtl/>
        </w:rPr>
        <w:t xml:space="preserve"> داده شد. او آگاه در تفسیر بود، از تألیفات او التفسیر الکبیر، و متشابه القرآن، و الناسخ و المنسوخ، و دیگر کتب است. در سال 15 ه‍ از دنیا رفت، شرح حال و در میزان الاعتدال، 4/173، شماره 87415، و وفیات الاعیان، 5/255-257 و المجروحین از ابن حبان 3/14-16- و طبقات المفسرین 2/330-331، شماره 642، و تقریب التهذیب، 2/210، شماره 6892، و لسان المیزان، 9/198، شماره 14549 وجود دارد.</w:t>
      </w:r>
    </w:p>
  </w:footnote>
  <w:footnote w:id="7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13/359.</w:t>
      </w:r>
    </w:p>
  </w:footnote>
  <w:footnote w:id="7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125، نگا:منهج المدرسة العقلیه الحدیثه فی التفسیر، ص 44/47.</w:t>
      </w:r>
    </w:p>
  </w:footnote>
  <w:footnote w:id="7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فضل الاعتزال، ص 196-197. نگا:موقف المدرسة العقلیة من السنه، 1/175، نگا:نوشته‌های حسن السقاف در مقدمه خود و حاشیه‌ای که بر کتاب ابن الجوزی «دفع شبهه التشبیه با کف التنزیه» نوشته است.</w:t>
      </w:r>
    </w:p>
  </w:footnote>
  <w:footnote w:id="7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نگا:العقیده و الشریعه، از گولدزیهر، ص 120.</w:t>
      </w:r>
    </w:p>
  </w:footnote>
  <w:footnote w:id="7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عبارت است از ربوبیت، الوهیت، اسماء و صفات.</w:t>
      </w:r>
    </w:p>
  </w:footnote>
  <w:footnote w:id="7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13/402، شماره 7408، 13/418، شماره 7418، 7428.</w:t>
      </w:r>
    </w:p>
  </w:footnote>
  <w:footnote w:id="7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نگا:الملل و النحل، 1/86.</w:t>
      </w:r>
    </w:p>
  </w:footnote>
  <w:footnote w:id="7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13/369-370، شماره‌های 7371، 7375.</w:t>
      </w:r>
    </w:p>
  </w:footnote>
  <w:footnote w:id="7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13/402، شماره‌های 7407-7408.</w:t>
      </w:r>
    </w:p>
  </w:footnote>
  <w:footnote w:id="7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13/418، شماره‌</w:t>
      </w:r>
      <w:r w:rsidRPr="002F7788">
        <w:rPr>
          <w:rFonts w:cs="B Lotus" w:hint="eastAsia"/>
          <w:sz w:val="20"/>
          <w:szCs w:val="24"/>
          <w:rtl/>
        </w:rPr>
        <w:t>‌های 7418-7428.</w:t>
      </w:r>
    </w:p>
  </w:footnote>
  <w:footnote w:id="7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آیه 11 سوره شوری، نگا:سیراعلام النبلاء، 10/79-80.</w:t>
      </w:r>
    </w:p>
  </w:footnote>
  <w:footnote w:id="7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الفقه الاکبر، از ابن منصور حنفی، ص 103-112، و شرح ملاعلی القاری علی الفقه الاکبر، ص 15-32، و موقف المدرسة العقلیه من السنه، 1/197.</w:t>
      </w:r>
    </w:p>
  </w:footnote>
  <w:footnote w:id="7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13/418، شماره‌های 7418، 7428 فرق معاصر تنسب الی الاسلام و موقف الاسلام منها، 2/878-910.</w:t>
      </w:r>
    </w:p>
  </w:footnote>
  <w:footnote w:id="7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صحیح بخاری (در شرح فتح </w:t>
      </w:r>
      <w:r>
        <w:rPr>
          <w:rFonts w:cs="B Lotus" w:hint="cs"/>
          <w:sz w:val="20"/>
          <w:szCs w:val="24"/>
          <w:rtl/>
        </w:rPr>
        <w:t>الباری)</w:t>
      </w:r>
      <w:r w:rsidRPr="002F7788">
        <w:rPr>
          <w:rFonts w:cs="B Lotus" w:hint="cs"/>
          <w:sz w:val="20"/>
          <w:szCs w:val="24"/>
          <w:rtl/>
        </w:rPr>
        <w:t xml:space="preserve"> در کتاب توحید، و باب فرموده خداوند: خداوند شما را از خود بر حذر می‌دارد.» 13/395، شماره 7404، از احادیث ابوهریره</w:t>
      </w:r>
      <w:r w:rsidRPr="002F7788">
        <w:rPr>
          <w:rFonts w:cs="B Lotus" w:hint="cs"/>
          <w:sz w:val="20"/>
          <w:szCs w:val="24"/>
          <w:rtl/>
        </w:rPr>
        <w:sym w:font="AGA Arabesque" w:char="F074"/>
      </w:r>
      <w:r w:rsidRPr="002F7788">
        <w:rPr>
          <w:rFonts w:cs="B Lotus" w:hint="cs"/>
          <w:sz w:val="20"/>
          <w:szCs w:val="24"/>
          <w:rtl/>
        </w:rPr>
        <w:t>.</w:t>
      </w:r>
    </w:p>
  </w:footnote>
  <w:footnote w:id="7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در همان جای گذشته، 13/395، شماره 7405.</w:t>
      </w:r>
    </w:p>
  </w:footnote>
  <w:footnote w:id="7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صحیح بخاری، (شرح فتح </w:t>
      </w:r>
      <w:r>
        <w:rPr>
          <w:rFonts w:cs="B Lotus" w:hint="cs"/>
          <w:sz w:val="20"/>
          <w:szCs w:val="24"/>
          <w:rtl/>
        </w:rPr>
        <w:t>الباری)</w:t>
      </w:r>
      <w:r w:rsidRPr="002F7788">
        <w:rPr>
          <w:rFonts w:cs="B Lotus" w:hint="cs"/>
          <w:sz w:val="20"/>
          <w:szCs w:val="24"/>
          <w:rtl/>
        </w:rPr>
        <w:t xml:space="preserve"> در کتاب توحید، باب فرموده خداوند «بجز خداوند، همه چیز فناپذیر است.» 13/400 شماره 740+6، از احادیث ابوهریره می‌باشد.</w:t>
      </w:r>
    </w:p>
  </w:footnote>
  <w:footnote w:id="7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نگا:صحیح بخاری (شرح فتح </w:t>
      </w:r>
      <w:r>
        <w:rPr>
          <w:rFonts w:cs="B Lotus" w:hint="cs"/>
          <w:sz w:val="20"/>
          <w:szCs w:val="24"/>
          <w:rtl/>
        </w:rPr>
        <w:t>الباری)</w:t>
      </w:r>
      <w:r w:rsidRPr="002F7788">
        <w:rPr>
          <w:rFonts w:cs="B Lotus" w:hint="cs"/>
          <w:sz w:val="20"/>
          <w:szCs w:val="24"/>
          <w:rtl/>
        </w:rPr>
        <w:t xml:space="preserve"> در کتاب توحید، باب فرموده خداوند «برای آنچه با دستان خود آفریدم»، 13/404، شماره 7411، از جمله احادیث ابوهریره می‌باشد.</w:t>
      </w:r>
    </w:p>
  </w:footnote>
  <w:footnote w:id="7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نگا:منبع قبلی همان کتاب و باب 13/404، شماره 7412 از حدیث روایت شده از ابن عمر.</w:t>
      </w:r>
    </w:p>
  </w:footnote>
  <w:footnote w:id="754">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نگا:صحیح بخاری (شرح فتح </w:t>
      </w:r>
      <w:r>
        <w:rPr>
          <w:rFonts w:cs="B Lotus" w:hint="cs"/>
          <w:sz w:val="20"/>
          <w:szCs w:val="24"/>
          <w:rtl/>
        </w:rPr>
        <w:t>الباری)</w:t>
      </w:r>
      <w:r w:rsidRPr="002F7788">
        <w:rPr>
          <w:rFonts w:cs="B Lotus" w:hint="cs"/>
          <w:sz w:val="20"/>
          <w:szCs w:val="24"/>
          <w:rtl/>
        </w:rPr>
        <w:t xml:space="preserve"> کتاب توحید باب فرموده‌ی خداوند (برای آنچه با دستهای خود آفریده‌ام</w:t>
      </w:r>
      <w:r>
        <w:rPr>
          <w:rFonts w:cs="B Lotus" w:hint="cs"/>
          <w:sz w:val="20"/>
          <w:szCs w:val="24"/>
          <w:rtl/>
        </w:rPr>
        <w:t>)</w:t>
      </w:r>
      <w:r w:rsidRPr="002F7788">
        <w:rPr>
          <w:rFonts w:cs="B Lotus" w:hint="cs"/>
          <w:sz w:val="20"/>
          <w:szCs w:val="24"/>
          <w:rtl/>
        </w:rPr>
        <w:t>، 13/404، شماره 7415 از جمله احادیث ابن عمر. نگا:کل ما سبق الشریعه از آجری، ص 316-328، نگا:الابتهاج فی الاحادیث المعارج از ابن دُحیه، ص 93-101.</w:t>
      </w:r>
    </w:p>
  </w:footnote>
  <w:footnote w:id="7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تأویل مشکل القرآن، ص 56-57 و تأویل مختلف الحدیث، ص 192 و نگا: العقیدة الصحیحه فی الله و ما ثار حولها من مشکلات، از حافظ عبدالغنی نابلسی، ص 21-20، نگا: مجالس ابن جوزی فی المتشابه من الآیات القرآنیه از ابن جوزی، 6-11.</w:t>
      </w:r>
    </w:p>
  </w:footnote>
  <w:footnote w:id="7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التوحید و اثبات صفات الرب، از امام ابن خزیمه و الاسما و الصفات، از امام بیهقی و دیگران.</w:t>
      </w:r>
    </w:p>
  </w:footnote>
  <w:footnote w:id="7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«الحقایق الجلیه فی الرد علی ابن تیمیه فی ما اورده فی الفتوی الحمویه»، ص 121-46 با اندکی تصرف.</w:t>
      </w:r>
    </w:p>
  </w:footnote>
  <w:footnote w:id="7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المغنی، 4/139، و مقالات الاسلامیین، 1/238، و الفرق بین الفرق، ص 113 و الملل و النحل، 1/45 و الاباحه، ص 14، و الانتصار، 35، 94 و الاعتصام از شاطبی، 2/570 و الانصاف از باقلانی، ص 176، 177.</w:t>
      </w:r>
    </w:p>
  </w:footnote>
  <w:footnote w:id="7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المغنی، 4/99، نگا: شرع الاصول، ص 276.</w:t>
      </w:r>
    </w:p>
  </w:footnote>
  <w:footnote w:id="7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المغنی، 4/ 94-95.</w:t>
      </w:r>
    </w:p>
  </w:footnote>
  <w:footnote w:id="7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الفرق بین الفرق، ص 113 و نگا: اصول الدین، ص 97 و صفحات بعد از آن.</w:t>
      </w:r>
    </w:p>
  </w:footnote>
  <w:footnote w:id="7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مقالات الاسلامیین، 1/238.</w:t>
      </w:r>
    </w:p>
  </w:footnote>
  <w:footnote w:id="7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262.</w:t>
      </w:r>
    </w:p>
  </w:footnote>
  <w:footnote w:id="7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المغنی، 4/137.</w:t>
      </w:r>
    </w:p>
  </w:footnote>
  <w:footnote w:id="7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4/138.</w:t>
      </w:r>
    </w:p>
  </w:footnote>
  <w:footnote w:id="7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270.</w:t>
      </w:r>
    </w:p>
  </w:footnote>
  <w:footnote w:id="76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الکشاف، 2/92.</w:t>
      </w:r>
    </w:p>
  </w:footnote>
  <w:footnote w:id="7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268، نگا:آراء المعتزله الاصولیه دراسة و تقویماً، ص 83، و المعتزله و اصولهم الخمسه، ص 127.</w:t>
      </w:r>
    </w:p>
  </w:footnote>
  <w:footnote w:id="76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ابوهریره، از عبدالحسین شرف الدین، ص 68 و صفحات بعد از آن، و اضواء علی السنه، ص 231، و الاضواء القرآنیه، 2/299ف و دفع الشبهات عن الشیخ الغزالی، ص 40-42،163،219. والسنه و دورها فی الفقه الجدید، ص 239، ودین السلطان، ص 177، و صفحات بعد از آن.</w:t>
      </w:r>
    </w:p>
  </w:footnote>
  <w:footnote w:id="77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بیان تلبیس الجهمیه فی تأسیس بدعهم الکلامیه از ابن تیمیه، 1/348.</w:t>
      </w:r>
    </w:p>
  </w:footnote>
  <w:footnote w:id="7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مجموع الفتاوا، 3/390.</w:t>
      </w:r>
    </w:p>
  </w:footnote>
  <w:footnote w:id="77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حادی الارواح، ص 219، 251.</w:t>
      </w:r>
    </w:p>
  </w:footnote>
  <w:footnote w:id="77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القرآن العظیم، 2/161.</w:t>
      </w:r>
    </w:p>
  </w:footnote>
  <w:footnote w:id="7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العقیدة الطحاویه، 1/243.</w:t>
      </w:r>
    </w:p>
  </w:footnote>
  <w:footnote w:id="7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نظم المتناثر من حدیث المتواتر، ص 239، شماره 307، و اتحاف ذوی الفضائل المشتهره، ضمن مجموعة الحدیث الصدیقیه، ص 226، 227.</w:t>
      </w:r>
    </w:p>
  </w:footnote>
  <w:footnote w:id="77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نگا:فتح الباری، 13/443، و المنهاج شرح مسلم للنوی، 2/20، شماره‌های 180، 181.</w:t>
      </w:r>
    </w:p>
  </w:footnote>
  <w:footnote w:id="7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268، نگا: منابع گذشته، ص 220.</w:t>
      </w:r>
    </w:p>
  </w:footnote>
  <w:footnote w:id="7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الاصول، ص 269.</w:t>
      </w:r>
    </w:p>
  </w:footnote>
  <w:footnote w:id="7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1/524، 2/29، 30.</w:t>
      </w:r>
    </w:p>
  </w:footnote>
  <w:footnote w:id="7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المنهاج شرح مسلم از نووی، 2/20، شماره‌های 180-181. و الانصاف از باقلانی، ص 176،181 و الفصل فی الملل و النحل، </w:t>
      </w:r>
      <w:r w:rsidRPr="002F7788">
        <w:rPr>
          <w:rFonts w:ascii="Times New Roman" w:hAnsi="Times New Roman" w:cs="B Lotus" w:hint="cs"/>
          <w:sz w:val="20"/>
          <w:szCs w:val="24"/>
          <w:rtl/>
        </w:rPr>
        <w:t>3/4</w:t>
      </w:r>
      <w:r w:rsidRPr="002F7788">
        <w:rPr>
          <w:rFonts w:cs="B Lotus" w:hint="cs"/>
          <w:sz w:val="20"/>
          <w:szCs w:val="24"/>
          <w:rtl/>
        </w:rPr>
        <w:t>، و فتح الباری، 13/434-442، شماره‌های 7445-7449.</w:t>
      </w:r>
    </w:p>
  </w:footnote>
  <w:footnote w:id="7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آن را آورده است، در کتاب فتنه‌ها و شرایط قیامت، در باب یاد ابن صیاد، 9/279، شماره 2931، از حدیث بعضی از یاران پیامبر</w:t>
      </w:r>
      <w:r w:rsidRPr="002F7788">
        <w:rPr>
          <w:rFonts w:cs="B Lotus" w:hint="cs"/>
          <w:sz w:val="20"/>
          <w:szCs w:val="24"/>
          <w:rtl/>
        </w:rPr>
        <w:sym w:font="AGA Arabesque" w:char="F072"/>
      </w:r>
      <w:r w:rsidRPr="002F7788">
        <w:rPr>
          <w:rFonts w:cs="B Lotus" w:hint="cs"/>
          <w:sz w:val="20"/>
          <w:szCs w:val="24"/>
          <w:rtl/>
        </w:rPr>
        <w:t>. نگا:الابتهاج فی احادیث المعراج از ابن دحیه، ص 84.</w:t>
      </w:r>
    </w:p>
  </w:footnote>
  <w:footnote w:id="7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نگا:بیان التلبیس الجهمیه، 1/358 و مجموع الفتاوی، 3/389 و شرح العقیدة الطحاویه، 1/245، و الجامع الاحکام القرآن، 55/7، و لوامع الانوار البهیة از سفارینی، 2/285، نگا:موقف المدرسة العقلیة من السنة، 1/230.</w:t>
      </w:r>
    </w:p>
  </w:footnote>
  <w:footnote w:id="783">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آن را آورده است در کتاب ایمان باب فرمودة پیامبر</w:t>
      </w:r>
      <w:r w:rsidRPr="002F7788">
        <w:rPr>
          <w:rFonts w:cs="B Lotus" w:hint="cs"/>
          <w:sz w:val="20"/>
          <w:szCs w:val="24"/>
          <w:rtl/>
        </w:rPr>
        <w:sym w:font="AGA Arabesque" w:char="F072"/>
      </w:r>
      <w:r w:rsidRPr="002F7788">
        <w:rPr>
          <w:rFonts w:cs="B Lotus" w:hint="cs"/>
          <w:sz w:val="20"/>
          <w:szCs w:val="24"/>
          <w:rtl/>
        </w:rPr>
        <w:t xml:space="preserve"> </w:t>
      </w:r>
      <w:r>
        <w:rPr>
          <w:rFonts w:cs="B Lotus" w:hint="cs"/>
          <w:sz w:val="20"/>
          <w:szCs w:val="24"/>
          <w:rtl/>
        </w:rPr>
        <w:t>«</w:t>
      </w:r>
      <w:r w:rsidRPr="002F7788">
        <w:rPr>
          <w:rFonts w:cs="B Lotus" w:hint="cs"/>
          <w:sz w:val="20"/>
          <w:szCs w:val="24"/>
          <w:rtl/>
        </w:rPr>
        <w:t>نور است چگونه آن را ببینم.» و فرموده: «نوری دیدم.» 2/15، شماره 175.</w:t>
      </w:r>
    </w:p>
  </w:footnote>
  <w:footnote w:id="7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الانصاف از باقلانی، ص 176، نگا:الاسراء و المعراج از دکتر ابوشهبه، 67-69 و زادالمعاد، 3/36-38.</w:t>
      </w:r>
    </w:p>
  </w:footnote>
  <w:footnote w:id="785">
    <w:p w:rsidR="005A4307" w:rsidRPr="002F7788" w:rsidRDefault="005A4307" w:rsidP="00C00920">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حادی الارواح، ص 212، 213، با دخل و تصرف در آن، نگا:شرح العقیده، الطحاویه، 1/241-242، و الانصاف از باقلانی، ص 177.</w:t>
      </w:r>
    </w:p>
  </w:footnote>
  <w:footnote w:id="7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اصول اعتقاد اهل السنة و الجماعة از الکائی، 2/464.</w:t>
      </w:r>
    </w:p>
  </w:footnote>
  <w:footnote w:id="7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الطحاویه، 1/239، و تفسیر القرآن العظیم، 4/450، العقیدة الصحیحه فی الله و ما ثار حولها من مشکلات از حافظ نابلسی، ص 29.</w:t>
      </w:r>
    </w:p>
  </w:footnote>
  <w:footnote w:id="7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xml:space="preserve"> آن را در کتاب ایمان و باب اثبات دیدن خداوند توسط مؤمنان در قیامت آورده است 2/19-20، شماره 181 و البیهقی فی البعث و النثور، ص 261، شماره 446، از حدیث صهیب می‌باشد. نگا:شرح اصول اعتقاد اهل سنت 2/255 و بعد از آن، و حادی الارواح، ص 214-215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الجامع الاحکام القرآن، 8/330، و تفسیر القرآن العظیم، 2/414، و شرح العقیده الطحاویه، 1/24.</w:t>
      </w:r>
    </w:p>
  </w:footnote>
  <w:footnote w:id="7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التفسیر الکبیر، 13/131، نگا:مناهل العرفان، 1/150.</w:t>
      </w:r>
    </w:p>
  </w:footnote>
  <w:footnote w:id="7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اصول اعتقاد اهل السنه، 2/506، نگا:مناقب شافعی از بیهقی، 1/419، و مناقب الشافعی از رازی، ص 111.</w:t>
      </w:r>
    </w:p>
  </w:footnote>
  <w:footnote w:id="7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الجامع الاحکام القرآن، 19/261. نگا:شرح اصول اعتقاد اهل السنة، 3/506.</w:t>
      </w:r>
    </w:p>
  </w:footnote>
  <w:footnote w:id="79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جریر: همان جریر بن عبدالله بجلی است، که جزء اصحاب بزرگوار می‌باشد. (و شرح حالش در الاصابه 2/232 شماره 1136، و اسدالغابه، 1/529، شماره 730، والاستیعاب، 1/236، شماره 322، و تاریخ الصحابه، ص 59-60، شماره 193، و مشاهیر علماء الامصار، ص 56، شماره 275، موجود می‌باشد.</w:t>
      </w:r>
    </w:p>
  </w:footnote>
  <w:footnote w:id="793">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فرموده پیامبر</w:t>
      </w:r>
      <w:r w:rsidRPr="002F7788">
        <w:rPr>
          <w:rFonts w:cs="B Lotus" w:hint="cs"/>
          <w:sz w:val="20"/>
          <w:szCs w:val="24"/>
          <w:rtl/>
        </w:rPr>
        <w:sym w:font="AGA Arabesque" w:char="F072"/>
      </w:r>
      <w:r w:rsidRPr="002F7788">
        <w:rPr>
          <w:rFonts w:cs="B Lotus" w:hint="cs"/>
          <w:sz w:val="20"/>
          <w:szCs w:val="24"/>
          <w:rtl/>
        </w:rPr>
        <w:t xml:space="preserve"> (در دیدن او شک نمی‌کنید</w:t>
      </w:r>
      <w:r>
        <w:rPr>
          <w:rFonts w:cs="B Lotus" w:hint="cs"/>
          <w:sz w:val="20"/>
          <w:szCs w:val="24"/>
          <w:rtl/>
        </w:rPr>
        <w:t>)</w:t>
      </w:r>
      <w:r w:rsidRPr="002F7788">
        <w:rPr>
          <w:rFonts w:cs="B Lotus" w:hint="cs"/>
          <w:sz w:val="20"/>
          <w:szCs w:val="24"/>
          <w:rtl/>
        </w:rPr>
        <w:t xml:space="preserve"> دارای چند وجه می‌باشد: اول: لاتضامون: با تشدید میم، و مضموم خواندن تا، که (تفاعلون من الضم</w:t>
      </w:r>
      <w:r>
        <w:rPr>
          <w:rFonts w:cs="B Lotus" w:hint="cs"/>
          <w:sz w:val="20"/>
          <w:szCs w:val="24"/>
          <w:rtl/>
        </w:rPr>
        <w:t>)</w:t>
      </w:r>
      <w:r w:rsidRPr="002F7788">
        <w:rPr>
          <w:rFonts w:cs="B Lotus" w:hint="cs"/>
          <w:sz w:val="20"/>
          <w:szCs w:val="24"/>
          <w:rtl/>
        </w:rPr>
        <w:t xml:space="preserve"> به این معنی که گروهی به گروهی دیگر نمی‌پیوندید در مورد دیدن، بخاطر مشکل بودن، و پنهان بودن آن مثل آنگاه که وقت هلال ماه است، خدارا ظاهر شده و عیان می‌بینید. که نیازی نیست به همدیگر بپیوندید بخاطر جلال و بزرگواری او. وجه دوم و سوم: تضارّون با مشدد خواندن (را که اصل آن تضارَوُون یا تضاررَرُن از ضُرَّ به معنای کسی که به شما آسیبی نمی‌رسانده می‌باشد به کسی آسیبی نرسانید در درگیری و مجادله و نه تنگنا، زیرا همه آن‌ها در امر قابل دیدن در یک زمان، یا جهت خاصی یا اندازه مقدر شده، که همه این‌ها در مورد خداوند محال می‌باشد هستند. وجه چهارم: لاتُضّامون: یا لاتُضَاهون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در رؤیت او، یعنی خدا را به غیر او تشبیه نمی‌کنید و المضاهاة بمعنای مشابهت و دیگر وجود هاست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نگا:الابتهاج فی احادیث المعراج از ابن دحیه، ص 89-90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فتح الباری 11/455، شماره 6574، 13/443، شماره‌های 7434-7447.</w:t>
      </w:r>
    </w:p>
  </w:footnote>
  <w:footnote w:id="794">
    <w:p w:rsidR="005A4307" w:rsidRPr="002F7788" w:rsidRDefault="005A4307" w:rsidP="001E0BC4">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کتاب توحید باب فرموده خداوند (صورتهایی در آن روز خیره شده‌اند، به سوی پروردگار خود می‌نگرند</w:t>
      </w:r>
      <w:r>
        <w:rPr>
          <w:rFonts w:cs="B Lotus" w:hint="cs"/>
          <w:sz w:val="20"/>
          <w:szCs w:val="24"/>
          <w:rtl/>
        </w:rPr>
        <w:t>)</w:t>
      </w:r>
      <w:r w:rsidRPr="002F7788">
        <w:rPr>
          <w:rFonts w:cs="B Lotus" w:hint="cs"/>
          <w:sz w:val="20"/>
          <w:szCs w:val="24"/>
          <w:rtl/>
        </w:rPr>
        <w:t xml:space="preserve">، 13/429-430، شماره 7434 و مسلم (شرح </w:t>
      </w:r>
      <w:r>
        <w:rPr>
          <w:rFonts w:cs="B Lotus" w:hint="cs"/>
          <w:sz w:val="20"/>
          <w:szCs w:val="24"/>
          <w:rtl/>
        </w:rPr>
        <w:t>نووی)</w:t>
      </w:r>
      <w:r w:rsidRPr="002F7788">
        <w:rPr>
          <w:rFonts w:cs="B Lotus" w:hint="cs"/>
          <w:sz w:val="20"/>
          <w:szCs w:val="24"/>
          <w:rtl/>
        </w:rPr>
        <w:t xml:space="preserve"> کتاب مساجد و جاهای نماز خواندن در باب برتری نماز صبح و عصر و محافظت بر آن‌ها، 3/143، 144- شماره 633 و لفظ از بخاری است.</w:t>
      </w:r>
    </w:p>
  </w:footnote>
  <w:footnote w:id="795">
    <w:p w:rsidR="005A4307" w:rsidRPr="002F7788" w:rsidRDefault="005A4307" w:rsidP="001E0BC4">
      <w:pPr>
        <w:pStyle w:val="FootnoteText"/>
        <w:ind w:left="272" w:hanging="272"/>
        <w:rPr>
          <w:rFonts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 </w:t>
      </w:r>
      <w:r>
        <w:rPr>
          <w:rFonts w:cs="B Lotus" w:hint="cs"/>
          <w:sz w:val="20"/>
          <w:szCs w:val="24"/>
          <w:rtl/>
        </w:rPr>
        <w:t>الباری)</w:t>
      </w:r>
      <w:r w:rsidRPr="002F7788">
        <w:rPr>
          <w:rFonts w:cs="B Lotus" w:hint="cs"/>
          <w:sz w:val="20"/>
          <w:szCs w:val="24"/>
          <w:rtl/>
        </w:rPr>
        <w:t xml:space="preserve"> در کتاب توحید و باب فرموده خداوند (وجود یومئذ...</w:t>
      </w:r>
      <w:r>
        <w:rPr>
          <w:rFonts w:cs="B Lotus" w:hint="cs"/>
          <w:sz w:val="20"/>
          <w:szCs w:val="24"/>
          <w:rtl/>
        </w:rPr>
        <w:t>)</w:t>
      </w:r>
      <w:r w:rsidRPr="002F7788">
        <w:rPr>
          <w:rFonts w:cs="B Lotus" w:hint="cs"/>
          <w:sz w:val="20"/>
          <w:szCs w:val="24"/>
          <w:rtl/>
        </w:rPr>
        <w:t xml:space="preserve"> آورده است، 13/430، شماره 7435.</w:t>
      </w:r>
    </w:p>
  </w:footnote>
  <w:footnote w:id="796">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کتاب توحید، باب فرموده خداوند (وجوه یؤمئذ...</w:t>
      </w:r>
      <w:r>
        <w:rPr>
          <w:rFonts w:cs="B Lotus" w:hint="cs"/>
          <w:sz w:val="20"/>
          <w:szCs w:val="24"/>
          <w:rtl/>
        </w:rPr>
        <w:t>)</w:t>
      </w:r>
      <w:r w:rsidRPr="002F7788">
        <w:rPr>
          <w:rFonts w:cs="B Lotus" w:hint="cs"/>
          <w:sz w:val="20"/>
          <w:szCs w:val="24"/>
          <w:rtl/>
        </w:rPr>
        <w:t xml:space="preserve"> 13/433، شماره 7444، آورده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مسلم در شرح نووی در کتاب الایمان باب اثبات دیدن خداوند برای مؤمنان در روز قیامت، 2/19، شماره 180 لفظ از مسلم است.</w:t>
      </w:r>
    </w:p>
  </w:footnote>
  <w:footnote w:id="7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باقلانی: او محمد ابن طیب بن محمد، قاضی ابوبکر باقلانی است اهل بصره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مالکی مذهب و در اصول اشعری است،- اهل کلام، و دارای کتابهای فراوانی است، در سال 403 ه‍. شرحی دارد در الدیباج المذهب 363 شماره 490- و شذرات الذهب 3/168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وفیات الاعیان 3/400، شماره 580 و سیر اعلام النبلاء 11/43، شماره 3734، و شجرة النور الزکیه، 1/92، شماره 209.</w:t>
      </w:r>
    </w:p>
  </w:footnote>
  <w:footnote w:id="798">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در کتاب توحید باب فرموده خداوند: (صورتهایی آنروز نگاه می‌کنند به سوی پروردگار خود</w:t>
      </w:r>
      <w:r>
        <w:rPr>
          <w:rFonts w:cs="B Lotus" w:hint="cs"/>
          <w:sz w:val="20"/>
          <w:szCs w:val="24"/>
          <w:rtl/>
        </w:rPr>
        <w:t>)</w:t>
      </w:r>
      <w:r w:rsidRPr="002F7788">
        <w:rPr>
          <w:rFonts w:cs="B Lotus" w:hint="cs"/>
          <w:sz w:val="20"/>
          <w:szCs w:val="24"/>
          <w:rtl/>
        </w:rPr>
        <w:t xml:space="preserve"> 13/430، شماره 7437، آورده و مسلم هم (در شرح </w:t>
      </w:r>
      <w:r>
        <w:rPr>
          <w:rFonts w:cs="B Lotus" w:hint="cs"/>
          <w:sz w:val="20"/>
          <w:szCs w:val="24"/>
          <w:rtl/>
        </w:rPr>
        <w:t>نووی)</w:t>
      </w:r>
      <w:r w:rsidRPr="002F7788">
        <w:rPr>
          <w:rFonts w:cs="B Lotus" w:hint="cs"/>
          <w:sz w:val="20"/>
          <w:szCs w:val="24"/>
          <w:rtl/>
        </w:rPr>
        <w:t xml:space="preserve"> کتاب ایمان باب راههای شناخت چگونگی رؤیت کردن، 2/21، 22- شماره 182، از حیث ابوهریره آن را آورده است.</w:t>
      </w:r>
    </w:p>
  </w:footnote>
  <w:footnote w:id="7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الانصاف از باقلانی، ص 181، 182، نگا:الابتهاج فی المعراج از ابن دحیه، ص 78-79.</w:t>
      </w:r>
    </w:p>
  </w:footnote>
  <w:footnote w:id="8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لوامع الانوار البهیه از السفاینی، 2/246.</w:t>
      </w:r>
    </w:p>
  </w:footnote>
  <w:footnote w:id="8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علی بن مدینی همان علی بن عبدالله بن معمر بن نجیح ابوالحسن، ابن المدینی بصری است، مورد اعتماد و امام بوده است، در زمان خود آگاه‌ترین به حدیث و علتهای آن بوده است. در سال 234، از دنیا رفت، شرح حال او در تقریب التهذیب 2/697-698 شماره 4776 و الارشاد از خلیلی، ص 188 و الثقات از عجلی، ص 349، شماره 1198 و الکاشف، 2/42، شماره 3937، و طبقات الحفاظ، 187 شماره 4145- و طبقات الفقهاء الشافعیین از ابن کثیر، وجود دارد. 1/146 شماره 40.</w:t>
      </w:r>
    </w:p>
  </w:footnote>
  <w:footnote w:id="8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لوامع الانوار، 2/245، نگا:حادی الارواح، ص 202، و شرح اصول اعتقاد اهل السنة 2/504.</w:t>
      </w:r>
    </w:p>
  </w:footnote>
  <w:footnote w:id="8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233-242.</w:t>
      </w:r>
    </w:p>
  </w:footnote>
  <w:footnote w:id="8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نگا:الاسراء و المعراج از دکتر محمد ابوشهبه، ص 67.</w:t>
      </w:r>
    </w:p>
  </w:footnote>
  <w:footnote w:id="8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الانصاف از باقلانی، ص 184- نگا: فتح الباری، 8/473، و صفحات بعد از آن شماره 4855.</w:t>
      </w:r>
    </w:p>
  </w:footnote>
  <w:footnote w:id="806">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 را هم بخاری (شرح فتح </w:t>
      </w:r>
      <w:r>
        <w:rPr>
          <w:rFonts w:cs="B Lotus" w:hint="cs"/>
          <w:sz w:val="20"/>
          <w:szCs w:val="24"/>
          <w:rtl/>
        </w:rPr>
        <w:t>الباری)</w:t>
      </w:r>
      <w:r w:rsidRPr="002F7788">
        <w:rPr>
          <w:rFonts w:cs="B Lotus" w:hint="cs"/>
          <w:sz w:val="20"/>
          <w:szCs w:val="24"/>
          <w:rtl/>
        </w:rPr>
        <w:t xml:space="preserve"> در کتاب تفسیر و در باب سوره نجم، 8/427، شماره 4855، آورده است، مسلم، (شرح </w:t>
      </w:r>
      <w:r>
        <w:rPr>
          <w:rFonts w:cs="B Lotus" w:hint="cs"/>
          <w:sz w:val="20"/>
          <w:szCs w:val="24"/>
          <w:rtl/>
        </w:rPr>
        <w:t>نووی)</w:t>
      </w:r>
      <w:r w:rsidRPr="002F7788">
        <w:rPr>
          <w:rFonts w:cs="B Lotus" w:hint="cs"/>
          <w:sz w:val="20"/>
          <w:szCs w:val="24"/>
          <w:rtl/>
        </w:rPr>
        <w:t>، در کتاب الایمان در باب معنای فرموده خداوند، (به اونازل شدن دیگری نشان داد</w:t>
      </w:r>
      <w:r>
        <w:rPr>
          <w:rFonts w:cs="B Lotus" w:hint="cs"/>
          <w:sz w:val="20"/>
          <w:szCs w:val="24"/>
          <w:rtl/>
        </w:rPr>
        <w:t>)</w:t>
      </w:r>
      <w:r w:rsidRPr="002F7788">
        <w:rPr>
          <w:rFonts w:cs="B Lotus" w:hint="cs"/>
          <w:sz w:val="20"/>
          <w:szCs w:val="24"/>
          <w:rtl/>
        </w:rPr>
        <w:t xml:space="preserve"> پس آیا پیامبر</w:t>
      </w:r>
      <w:r w:rsidRPr="002F7788">
        <w:rPr>
          <w:rFonts w:cs="B Lotus" w:hint="cs"/>
          <w:sz w:val="20"/>
          <w:szCs w:val="24"/>
          <w:rtl/>
        </w:rPr>
        <w:sym w:font="AGA Arabesque" w:char="F072"/>
      </w:r>
      <w:r w:rsidRPr="002F7788">
        <w:rPr>
          <w:rFonts w:cs="B Lotus" w:hint="cs"/>
          <w:sz w:val="20"/>
          <w:szCs w:val="24"/>
          <w:rtl/>
        </w:rPr>
        <w:t xml:space="preserve"> خدا را در شب اسراء دیده است. 2/908، شماره 177.</w:t>
      </w:r>
    </w:p>
  </w:footnote>
  <w:footnote w:id="8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الانصاف، ص 186ف و شرح الاصول، ص 267، 270.</w:t>
      </w:r>
    </w:p>
  </w:footnote>
  <w:footnote w:id="8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8/474، 475، و الابتهاج فی الاحادیث المعراج از ابن دحیه، 74/76، و زاد المعاد، 3/36-38، و الاسراء و المعراج از دکتر محمد ابوشهبه، 67، 69.</w:t>
      </w:r>
    </w:p>
  </w:footnote>
  <w:footnote w:id="8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البعث و النشور از بیهقی، ص 262-263، شماره‌های 447، 448.</w:t>
      </w:r>
    </w:p>
  </w:footnote>
  <w:footnote w:id="8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ص 224 مراجعه کن.</w:t>
      </w:r>
    </w:p>
  </w:footnote>
  <w:footnote w:id="8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الانصاف 186-187، برای کسب اطلاعات بیشتر در مورد پاسخ به شبهه معتزلیان در مورد رؤیت خداوند مراجعه کنیدبه الانصاف و الابانه، ص 35-47، و موقف المدرسة العقلیه من السنه، 1/213-284 و شرح العقیده الطحاویه، 1/237-257.</w:t>
      </w:r>
    </w:p>
  </w:footnote>
  <w:footnote w:id="8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132-301.</w:t>
      </w:r>
    </w:p>
  </w:footnote>
  <w:footnote w:id="8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133-134 و صفحات بعد از آن، نگا: الفصل فی الملل و النحل، 3/164.</w:t>
      </w:r>
    </w:p>
  </w:footnote>
  <w:footnote w:id="8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132، 301، 323، نگا: الکشاف زمخشری، 2/441.</w:t>
      </w:r>
    </w:p>
  </w:footnote>
  <w:footnote w:id="8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323، 334، 345، 776.</w:t>
      </w:r>
    </w:p>
  </w:footnote>
  <w:footnote w:id="8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مجبره یا جبریه: از جبر مشتق شده، و آن نفی حقیقت فعل از آدمی  و اضافه کردن آن بر خدای متعال، می‌باشد جبریه خالص آن است، که فعلی برای بندگان ثابت می‌گرداند، و قدرت انجام آن فعل را هم از او می‌گیرد، بصورت متوسط، این است که برای بندگان قدرتی غیر مؤثر می‌باشد. نگا: الملل و النحل: 1/85، التعریفات، ص 101.</w:t>
      </w:r>
    </w:p>
  </w:footnote>
  <w:footnote w:id="8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766.</w:t>
      </w:r>
    </w:p>
  </w:footnote>
  <w:footnote w:id="8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مجموع المحیط بالتکلیف از قاضی عبدالجبار، ص 366، 367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به نقل از موقف المدرسة العقلیه من السنه، 1/288.</w:t>
      </w:r>
    </w:p>
  </w:footnote>
  <w:footnote w:id="8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فضل الاعتزال، ص 194.</w:t>
      </w:r>
    </w:p>
  </w:footnote>
  <w:footnote w:id="8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125.</w:t>
      </w:r>
    </w:p>
  </w:footnote>
  <w:footnote w:id="8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کتاب و قرآن قرائت معاصر، ص 131، 135، 357، 394، و دین السلطان، ص 323، 324، نگا: منهج المدرسة العقلیه، ص 533، 544.</w:t>
      </w:r>
    </w:p>
  </w:footnote>
  <w:footnote w:id="8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منهج المدرسة العقلیه، ص 533-544.</w:t>
      </w:r>
    </w:p>
  </w:footnote>
  <w:footnote w:id="8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آن را آورده، در کتاب ایمان و در باب بیان کردن ایمان و اسلام و احسان و واجب بودن ایمان به اثبات قدر خداوند 1/77 شماره 8. از جمله احادیث عمر بن خطاب می‌باشد.</w:t>
      </w:r>
    </w:p>
  </w:footnote>
  <w:footnote w:id="8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xml:space="preserve"> آن را آورده است در کتاب ایمان و در باب بیان کردن ایمان و اسلام و احسان و واجب شدن ایمان به ثابت شدن قدر خداوند متعال 1/178، شماره 8.</w:t>
      </w:r>
    </w:p>
  </w:footnote>
  <w:footnote w:id="8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کیس: با مفتوح خواندن کاف به معنای ضد ناتوانی است، به معنی زیرکی در امور می‌باشد، ناتوان، ناتوانی خود را اندازه گرفت، و زیرک، زیرکی خود را اندازه گرفت، منهاج شرح مسلم 8/456، و فتح الباری، 487/1، حدیث را مسلم (شرح </w:t>
      </w:r>
      <w:r>
        <w:rPr>
          <w:rFonts w:cs="B Lotus" w:hint="cs"/>
          <w:sz w:val="20"/>
          <w:szCs w:val="24"/>
          <w:rtl/>
        </w:rPr>
        <w:t>نووی)</w:t>
      </w:r>
      <w:r w:rsidRPr="002F7788">
        <w:rPr>
          <w:rFonts w:cs="B Lotus" w:hint="cs"/>
          <w:sz w:val="20"/>
          <w:szCs w:val="24"/>
          <w:rtl/>
        </w:rPr>
        <w:t xml:space="preserve"> آورده است در کتاب قدر باب همه چیز به اندازه است. 455، 456، شماره 2655.</w:t>
      </w:r>
    </w:p>
  </w:footnote>
  <w:footnote w:id="8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کتاب قدر در صحیحین، بخاری (شرح فتح </w:t>
      </w:r>
      <w:r>
        <w:rPr>
          <w:rFonts w:cs="B Lotus" w:hint="cs"/>
          <w:sz w:val="20"/>
          <w:szCs w:val="24"/>
          <w:rtl/>
        </w:rPr>
        <w:t>الباری)</w:t>
      </w:r>
      <w:r w:rsidRPr="002F7788">
        <w:rPr>
          <w:rFonts w:cs="B Lotus" w:hint="cs"/>
          <w:sz w:val="20"/>
          <w:szCs w:val="24"/>
          <w:rtl/>
        </w:rPr>
        <w:t xml:space="preserve">، 11/486، 524، شماره‌های 6594-6620، و مسلم (شرح </w:t>
      </w:r>
      <w:r>
        <w:rPr>
          <w:rFonts w:cs="B Lotus" w:hint="cs"/>
          <w:sz w:val="20"/>
          <w:szCs w:val="24"/>
          <w:rtl/>
        </w:rPr>
        <w:t>نووی)</w:t>
      </w:r>
      <w:r w:rsidRPr="002F7788">
        <w:rPr>
          <w:rFonts w:cs="B Lotus" w:hint="cs"/>
          <w:sz w:val="20"/>
          <w:szCs w:val="24"/>
          <w:rtl/>
        </w:rPr>
        <w:t>، 8/440-468، شماره‌های 2643-2663.</w:t>
      </w:r>
    </w:p>
  </w:footnote>
  <w:footnote w:id="8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xml:space="preserve"> آن را آورده است، در کتاب قدر، باب، حجت آوردن موسی و خداوند، 8/402، شماره 2653، از حدیث ابن عمر</w:t>
      </w:r>
      <w:r w:rsidRPr="002F7788">
        <w:rPr>
          <w:rFonts w:cs="B Lotus" w:hint="cs"/>
          <w:sz w:val="20"/>
          <w:szCs w:val="24"/>
          <w:rtl/>
        </w:rPr>
        <w:sym w:font="AGA Arabesque" w:char="F074"/>
      </w:r>
      <w:r w:rsidRPr="002F7788">
        <w:rPr>
          <w:rFonts w:cs="B Lotus" w:hint="cs"/>
          <w:sz w:val="20"/>
          <w:szCs w:val="24"/>
          <w:rtl/>
        </w:rPr>
        <w:t>.</w:t>
      </w:r>
    </w:p>
  </w:footnote>
  <w:footnote w:id="8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1/145، شماره 50.</w:t>
      </w:r>
    </w:p>
  </w:footnote>
  <w:footnote w:id="8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الانصاف از باقلانی، ص 157، 158، 161، 162، با تأخیر و تقدیم آوردن آن.</w:t>
      </w:r>
    </w:p>
  </w:footnote>
  <w:footnote w:id="8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المنتقی من منهاج الاعتدال، ص 48 و مفتاح دارالسعادة، ص 49-52.</w:t>
      </w:r>
    </w:p>
  </w:footnote>
  <w:footnote w:id="8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موقف المدرسة العقلیه من السنة، 1/299-300.</w:t>
      </w:r>
    </w:p>
  </w:footnote>
  <w:footnote w:id="8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لوامع الانوار البهیة از سفارینی، 1/333.</w:t>
      </w:r>
    </w:p>
  </w:footnote>
  <w:footnote w:id="8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المنتفی من منهاج الاعتدال، ص 142، 143، 153، و شفاء العلیل فی مسائل القدر، ص 115 و شرح الطحاویه، 2/188.</w:t>
      </w:r>
    </w:p>
  </w:footnote>
  <w:footnote w:id="834">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طحوی همان ابوجعفر، احمد بن محمد الازدری مصری طحاوی حنفی است، مورد اعتماد وثقه بود، ثابت و فقیه بود، مانند او نیامده است ریاست یاران ابوحنیفه در مصر به او رسید از تصنیفهای او (شرح معانی الآثار</w:t>
      </w:r>
      <w:r>
        <w:rPr>
          <w:rFonts w:cs="B Lotus" w:hint="cs"/>
          <w:sz w:val="20"/>
          <w:szCs w:val="24"/>
          <w:rtl/>
        </w:rPr>
        <w:t>)</w:t>
      </w:r>
      <w:r w:rsidRPr="002F7788">
        <w:rPr>
          <w:rFonts w:cs="B Lotus" w:hint="cs"/>
          <w:sz w:val="20"/>
          <w:szCs w:val="24"/>
          <w:rtl/>
        </w:rPr>
        <w:t xml:space="preserve"> و احکام القرآن، و العقیده، می‌باشد. در سال 321 ه‍ از دنیا رفت شرح حال او در طبقات الحفاظ از سیوطی، ص 339، شماره 767، و تذکرة الحفاظ 3/808، شماره 797، و طبقات المفسرین از داودی 1/74، شماره 69، والبدایه و النهایة 11/132، والتقییه لمعرفة رواة السنن از ابن نقطه، ص 174، شماره 5-195، و لسان المیزان، 1/415، شماره 845 آورده شده است.</w:t>
      </w:r>
    </w:p>
  </w:footnote>
  <w:footnote w:id="8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الطحاویه، 2/179.</w:t>
      </w:r>
    </w:p>
  </w:footnote>
  <w:footnote w:id="8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المنتقی من منهاج الاعتدال، ص 53.</w:t>
      </w:r>
    </w:p>
  </w:footnote>
  <w:footnote w:id="8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که مسلم (شرح </w:t>
      </w:r>
      <w:r>
        <w:rPr>
          <w:rFonts w:cs="B Lotus" w:hint="cs"/>
          <w:sz w:val="20"/>
          <w:szCs w:val="24"/>
          <w:rtl/>
        </w:rPr>
        <w:t>نووی)</w:t>
      </w:r>
      <w:r w:rsidRPr="002F7788">
        <w:rPr>
          <w:rFonts w:cs="B Lotus" w:hint="cs"/>
          <w:sz w:val="20"/>
          <w:szCs w:val="24"/>
          <w:rtl/>
        </w:rPr>
        <w:t xml:space="preserve"> آورده است، در کتاب البر والصله، باب تحریم ظلم، 8/375، شماره 2577، از حدیث نقل شده ابوهریره.</w:t>
      </w:r>
    </w:p>
  </w:footnote>
  <w:footnote w:id="8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المنتقی من منهاج الاعتدال، ص 49، 50، و شرح الطحاویه، 2/193، 195.</w:t>
      </w:r>
    </w:p>
  </w:footnote>
  <w:footnote w:id="8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نگا:لوامع الانوار البهیه، 1/329-332، برای کسب اطلاعات بیشتر در پاسخ به شبهات معتزله و درباره قدر: نگا: الانصاف از باقلانی، ص 157، 168، و الشریعه از آجری، ص 149، 250، و موقف المدرسة العقلیه من السنة، 1/285-243.</w:t>
      </w:r>
    </w:p>
  </w:footnote>
  <w:footnote w:id="840">
    <w:p w:rsidR="005A4307" w:rsidRPr="002F7788" w:rsidRDefault="005A4307" w:rsidP="001E0BC4">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مانند نیازی عزالدین که به این حدیث ابن مسعود مرفوعاً، ایراد گرفته است، هر کدام از شما چهل روز در شکم مادر خود، می‌مانید، (حدیث</w:t>
      </w:r>
      <w:r>
        <w:rPr>
          <w:rFonts w:cs="B Lotus" w:hint="cs"/>
          <w:spacing w:val="-4"/>
          <w:sz w:val="20"/>
          <w:szCs w:val="24"/>
          <w:rtl/>
        </w:rPr>
        <w:t>)</w:t>
      </w:r>
      <w:r w:rsidRPr="002F7788">
        <w:rPr>
          <w:rFonts w:cs="B Lotus" w:hint="cs"/>
          <w:spacing w:val="-4"/>
          <w:sz w:val="20"/>
          <w:szCs w:val="24"/>
          <w:rtl/>
        </w:rPr>
        <w:t xml:space="preserve"> قبلاً آورده شده است. ص 655، نگا: دین السلطان، ص 650-651 نگا:دراسة الکتب المقدسه از دکتر موریس بوکای، ص 297، و دفع الشبهات عن الشیخ الغزالی احمد حجازی، ص 158-160- والاضواء القرانیه از سید صالح ابوبکر، 2/303، و دیگران.</w:t>
      </w:r>
    </w:p>
  </w:footnote>
  <w:footnote w:id="8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آن را آورده است، در کتاب قدر، باب، آدم و موسی نزد خداوند برای هم حجت می‌آورند. 11/513، 514، شماره 6614، و مسلم (شرح </w:t>
      </w:r>
      <w:r>
        <w:rPr>
          <w:rFonts w:cs="B Lotus" w:hint="cs"/>
          <w:sz w:val="20"/>
          <w:szCs w:val="24"/>
          <w:rtl/>
        </w:rPr>
        <w:t>نووی)</w:t>
      </w:r>
      <w:r w:rsidRPr="002F7788">
        <w:rPr>
          <w:rFonts w:cs="B Lotus" w:hint="cs"/>
          <w:sz w:val="20"/>
          <w:szCs w:val="24"/>
          <w:rtl/>
        </w:rPr>
        <w:t xml:space="preserve"> در کتاب قدر در باب حجت آوردن آدم و موسی آن را آورده است. 8/450، شماره 2652.</w:t>
      </w:r>
    </w:p>
  </w:footnote>
  <w:footnote w:id="8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11/518، شماره 6614.</w:t>
      </w:r>
    </w:p>
  </w:footnote>
  <w:footnote w:id="8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الاضواء القرانیه، 2/239.</w:t>
      </w:r>
    </w:p>
  </w:footnote>
  <w:footnote w:id="8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دین السلطان، ص 655 و صفحات بعد از آن، نگا: دراسة الکتب المقدسی از موریس بوکای، ص 297.</w:t>
      </w:r>
    </w:p>
  </w:footnote>
  <w:footnote w:id="8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11/514.</w:t>
      </w:r>
    </w:p>
  </w:footnote>
  <w:footnote w:id="8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(شرح </w:t>
      </w:r>
      <w:r>
        <w:rPr>
          <w:rFonts w:cs="B Lotus" w:hint="cs"/>
          <w:sz w:val="20"/>
          <w:szCs w:val="24"/>
          <w:rtl/>
        </w:rPr>
        <w:t>نووی)</w:t>
      </w:r>
      <w:r w:rsidRPr="002F7788">
        <w:rPr>
          <w:rFonts w:cs="B Lotus" w:hint="cs"/>
          <w:sz w:val="20"/>
          <w:szCs w:val="24"/>
          <w:rtl/>
        </w:rPr>
        <w:t xml:space="preserve"> آورده است، در کتاب قدر و در باب با قدرت امر کردن، رها کردن ناتوانی و کمک خواستن از خداوند، و تقدیر را به خداوند واگذار کردن 8/466، 467، شماره 2664.</w:t>
      </w:r>
    </w:p>
  </w:footnote>
  <w:footnote w:id="8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طحاویة، 1/170 و صفحات بعد از آن، نگا: اقتضاء الصراط المستقیم، ص 368.</w:t>
      </w:r>
    </w:p>
  </w:footnote>
  <w:footnote w:id="8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شفاء العلیل فی مسائل القضاء و القدر، ص 38، 39، بادخل و تصرف در آن.</w:t>
      </w:r>
    </w:p>
  </w:footnote>
  <w:footnote w:id="8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همانگونه که در حدیث عمر آمده است آدم به موسی گفت، دریافتم که آن در کتاب خداوند موجود بوده است، قبل از آنکه آفریده شوم؟ گفت: بله، ابوداود در سنن خود و در کتاب قدر آورده است، 4/226، شماره 4702.</w:t>
      </w:r>
    </w:p>
  </w:footnote>
  <w:footnote w:id="8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11/518، و قول و سخن قرطبی با معنای آن در جامع للاحکام القرآن موجود می‌باشد، 11/256.</w:t>
      </w:r>
    </w:p>
  </w:footnote>
  <w:footnote w:id="8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اقتضاء الصراط المستقیم، 369، و شفاء العلیل، ص 38، و شرح الطحاویه، 1/170.</w:t>
      </w:r>
    </w:p>
  </w:footnote>
  <w:footnote w:id="8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11/517، برای اطلاعات بیشتر در پاسخ به این حدیث نگا: نصوص من السنة و دفاع عنها از دکتر رفعت فوزی، ص 18-24 و ضلالات منکری السنه از دکتر طه حبیثی، ص 463، 475، نگا: موقف المدرسة العقلیة من السنة، 1/343-347.</w:t>
      </w:r>
    </w:p>
  </w:footnote>
  <w:footnote w:id="8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ماجه در سنن خود آن را آورده است. در کتاب ایمان در باب قدر 1/45، شماره 85، گفته بوصیری در مصباح الزجاجه 1/58، این اسناد درست است و رجال آن ثقه می‌باشند.</w:t>
      </w:r>
    </w:p>
  </w:footnote>
  <w:footnote w:id="8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125-661، و صفحات بعد از آن، و الملل و النحل، 1/42، و آراء المعتزلة الاصولیه دراسة و تقویماً از دکتر علی بن سعد بن صالح، ص 123.</w:t>
      </w:r>
    </w:p>
  </w:footnote>
  <w:footnote w:id="8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فضل الاعتزال، 210، 350، و مقالات الاسلامیین، 1/334، و الملل و النحل، 1/45.</w:t>
      </w:r>
    </w:p>
  </w:footnote>
  <w:footnote w:id="8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الاصول، ص 125، 132، 666-667.</w:t>
      </w:r>
    </w:p>
  </w:footnote>
  <w:footnote w:id="8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نگا:المسلم العاصی ازاحمد صبحی منصور، ص 14-30.</w:t>
      </w:r>
    </w:p>
  </w:footnote>
  <w:footnote w:id="858">
    <w:p w:rsidR="005A4307" w:rsidRPr="002F7788" w:rsidRDefault="005A4307" w:rsidP="00C00920">
      <w:pPr>
        <w:pStyle w:val="FootnoteText"/>
        <w:ind w:left="272" w:hanging="272"/>
        <w:rPr>
          <w:rFonts w:cs="B Lotus"/>
          <w:sz w:val="20"/>
          <w:szCs w:val="24"/>
          <w:lang w:bidi="fa-IR"/>
        </w:rPr>
      </w:pPr>
      <w:r w:rsidRPr="002F7788">
        <w:rPr>
          <w:rFonts w:cs="B Lotus"/>
          <w:sz w:val="20"/>
          <w:szCs w:val="24"/>
          <w:lang w:bidi="fa-IR"/>
        </w:rPr>
        <w:footnoteRef/>
      </w:r>
      <w:r>
        <w:rPr>
          <w:rFonts w:cs="B Lotus"/>
          <w:sz w:val="20"/>
          <w:szCs w:val="24"/>
          <w:rtl/>
          <w:lang w:bidi="fa-IR"/>
        </w:rPr>
        <w:t>-</w:t>
      </w:r>
      <w:r w:rsidRPr="002F7788">
        <w:rPr>
          <w:rFonts w:cs="B Lotus" w:hint="cs"/>
          <w:sz w:val="20"/>
          <w:szCs w:val="24"/>
          <w:rtl/>
          <w:lang w:bidi="fa-IR"/>
        </w:rPr>
        <w:t xml:space="preserve"> </w:t>
      </w:r>
      <w:r w:rsidRPr="002F7788">
        <w:rPr>
          <w:rFonts w:cs="B Lotus"/>
          <w:sz w:val="20"/>
          <w:szCs w:val="24"/>
          <w:rtl/>
          <w:lang w:bidi="fa-IR"/>
        </w:rPr>
        <w:t>مفتاح دار السعادة لابن قيم الجوزية ص 51، 52، وراجع ما سبق فى الجواب عن طعن المعتزلة فى أحاديث القدر ص 767-774</w:t>
      </w:r>
    </w:p>
  </w:footnote>
  <w:footnote w:id="8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(شرح فتح </w:t>
      </w:r>
      <w:r>
        <w:rPr>
          <w:rFonts w:cs="B Lotus" w:hint="cs"/>
          <w:sz w:val="20"/>
          <w:szCs w:val="24"/>
          <w:rtl/>
        </w:rPr>
        <w:t>الباری)</w:t>
      </w:r>
      <w:r w:rsidRPr="002F7788">
        <w:rPr>
          <w:rFonts w:cs="B Lotus" w:hint="cs"/>
          <w:sz w:val="20"/>
          <w:szCs w:val="24"/>
          <w:rtl/>
        </w:rPr>
        <w:t xml:space="preserve"> آورده است، در کتاب باب، آرزو کردن مرگ توسط بیمار، 10/132، 133، و مسلم (در شرح </w:t>
      </w:r>
      <w:r>
        <w:rPr>
          <w:rFonts w:cs="B Lotus" w:hint="cs"/>
          <w:sz w:val="20"/>
          <w:szCs w:val="24"/>
          <w:rtl/>
        </w:rPr>
        <w:t>نووی)</w:t>
      </w:r>
      <w:r w:rsidRPr="002F7788">
        <w:rPr>
          <w:rFonts w:cs="B Lotus" w:hint="cs"/>
          <w:sz w:val="20"/>
          <w:szCs w:val="24"/>
          <w:rtl/>
        </w:rPr>
        <w:t xml:space="preserve"> در کتاب صفات منافقان و احکام آن‌ها، باب، هیچکس بوسیله اعمال خود وارد بهشت نمی‌شود، بلکه با رحمت خداوند واردبهشت می‌شوند، 9/174، شماره 2816، از احادیث روایت شده از ابوهریره، و لفظ آن از بخاری است.</w:t>
      </w:r>
    </w:p>
  </w:footnote>
  <w:footnote w:id="8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لوامع الانوار البهیه، 1/370، نگا:شرح دیوان کعب بن زهیر از حسن عسکری، ص 19.</w:t>
      </w:r>
    </w:p>
  </w:footnote>
  <w:footnote w:id="8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اختتی: کوچک می‌شوم و شکسته می‌گردم، نگا: لسان العرب، 2/28.</w:t>
      </w:r>
    </w:p>
  </w:footnote>
  <w:footnote w:id="8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اخبار عمرو بن عبید از دارقطنی، ص 14، و موقف المدرسة العقلیه من السنه، 1/268، 369.</w:t>
      </w:r>
    </w:p>
  </w:footnote>
  <w:footnote w:id="8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در کتاب السنه آورده است، در باب قدر 4/225، شماره 4699، و ابن ماجه در سنن خود در کتاب قدر و باب قدر آن را آورده است 1/41، 42، شماره 77.</w:t>
      </w:r>
    </w:p>
  </w:footnote>
  <w:footnote w:id="8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691، و مقالات الاسلامیین، 1/332.</w:t>
      </w:r>
    </w:p>
  </w:footnote>
  <w:footnote w:id="8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الطحاویه، 2/99، 100.</w:t>
      </w:r>
    </w:p>
  </w:footnote>
  <w:footnote w:id="8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مسلم (شرح </w:t>
      </w:r>
      <w:r>
        <w:rPr>
          <w:rFonts w:cs="B Lotus" w:hint="cs"/>
          <w:sz w:val="20"/>
          <w:szCs w:val="24"/>
          <w:rtl/>
        </w:rPr>
        <w:t>نووی)</w:t>
      </w:r>
      <w:r w:rsidRPr="002F7788">
        <w:rPr>
          <w:rFonts w:cs="B Lotus" w:hint="cs"/>
          <w:sz w:val="20"/>
          <w:szCs w:val="24"/>
          <w:rtl/>
        </w:rPr>
        <w:t xml:space="preserve"> در کتاب ایمان باب شناخت راههای رؤیت 2/26، شماره 5/183.</w:t>
      </w:r>
    </w:p>
  </w:footnote>
  <w:footnote w:id="86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جامع البیان، 5/126 و الجامع الاحکام القرآن، 5/245، فرق معاصره تنسب الی الاسلام و موقف الاسلام منها، 2/839.</w:t>
      </w:r>
    </w:p>
  </w:footnote>
  <w:footnote w:id="8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فضل الاعتزال، ص 154.</w:t>
      </w:r>
    </w:p>
  </w:footnote>
  <w:footnote w:id="86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آن را آورده است، در کتاب جنائز و در باب جنایز، و هر کس آخرین کلامش لا اله الا الله باشد 3/237، شماره 332، و مسلم (شرح </w:t>
      </w:r>
      <w:r>
        <w:rPr>
          <w:rFonts w:cs="B Lotus" w:hint="cs"/>
          <w:sz w:val="20"/>
          <w:szCs w:val="24"/>
          <w:rtl/>
        </w:rPr>
        <w:t>نووی)</w:t>
      </w:r>
      <w:r w:rsidRPr="002F7788">
        <w:rPr>
          <w:rFonts w:cs="B Lotus" w:hint="cs"/>
          <w:sz w:val="20"/>
          <w:szCs w:val="24"/>
          <w:rtl/>
        </w:rPr>
        <w:t xml:space="preserve"> در کتاب ایمان در باب کسی که بمیرد و به خدا شریک قرار ندهد وارد بهشت می‌شود. و کسیکه مشرک بمیرد وارد آتش می‌شود. 1/370، 371، شماره 94، و لفظ حدیث از اوست.</w:t>
      </w:r>
    </w:p>
  </w:footnote>
  <w:footnote w:id="87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کتاب ایمان 1/81، شماره 18، آن را آورده، لفظ حدیث هم از اوست، و مسلم هم (در شرح </w:t>
      </w:r>
      <w:r>
        <w:rPr>
          <w:rFonts w:cs="B Lotus" w:hint="cs"/>
          <w:sz w:val="20"/>
          <w:szCs w:val="24"/>
          <w:rtl/>
        </w:rPr>
        <w:t>نووی)</w:t>
      </w:r>
      <w:r w:rsidRPr="002F7788">
        <w:rPr>
          <w:rFonts w:cs="B Lotus" w:hint="cs"/>
          <w:sz w:val="20"/>
          <w:szCs w:val="24"/>
          <w:rtl/>
        </w:rPr>
        <w:t xml:space="preserve"> در کتاب حدود و در باب حدود، کفارهای اهل آن می‌باشد 6/238، 239، شماره 1709، آن را آورده است.</w:t>
      </w:r>
    </w:p>
  </w:footnote>
  <w:footnote w:id="8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نگا:الشفاعة از مقبل بن هادی و موقف المدرسة العقلیه من السنة، 1/360-362.</w:t>
      </w:r>
    </w:p>
  </w:footnote>
  <w:footnote w:id="87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1/255-256، شماره‌های 26-33.</w:t>
      </w:r>
    </w:p>
  </w:footnote>
  <w:footnote w:id="873">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نسائی در سنن خود آن را آورده است در کتاب زکات و باب (با آنچه که بخشیده منت نهاده</w:t>
      </w:r>
      <w:r>
        <w:rPr>
          <w:rFonts w:cs="B Lotus" w:hint="cs"/>
          <w:sz w:val="20"/>
          <w:szCs w:val="24"/>
          <w:rtl/>
        </w:rPr>
        <w:t>)</w:t>
      </w:r>
      <w:r w:rsidRPr="002F7788">
        <w:rPr>
          <w:rFonts w:cs="B Lotus" w:hint="cs"/>
          <w:sz w:val="20"/>
          <w:szCs w:val="24"/>
          <w:rtl/>
        </w:rPr>
        <w:t xml:space="preserve"> 5/80، شماره 2562 و احمد در مسند خود به جای منان آورده «الدیوث الذی یقر فی اهله الخبث 2/69، 128، 134، از حدیث عمر</w:t>
      </w:r>
      <w:r w:rsidRPr="002F7788">
        <w:rPr>
          <w:rFonts w:cs="B Lotus" w:hint="cs"/>
          <w:sz w:val="20"/>
          <w:szCs w:val="24"/>
          <w:rtl/>
        </w:rPr>
        <w:sym w:font="AGA Arabesque" w:char="F074"/>
      </w:r>
      <w:r w:rsidRPr="002F7788">
        <w:rPr>
          <w:rFonts w:cs="B Lotus" w:hint="cs"/>
          <w:sz w:val="20"/>
          <w:szCs w:val="24"/>
          <w:rtl/>
        </w:rPr>
        <w:t>.</w:t>
      </w:r>
    </w:p>
  </w:footnote>
  <w:footnote w:id="8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است (در شرح فتح </w:t>
      </w:r>
      <w:r>
        <w:rPr>
          <w:rFonts w:cs="B Lotus" w:hint="cs"/>
          <w:sz w:val="20"/>
          <w:szCs w:val="24"/>
          <w:rtl/>
        </w:rPr>
        <w:t>الباری)</w:t>
      </w:r>
      <w:r w:rsidRPr="002F7788">
        <w:rPr>
          <w:rFonts w:cs="B Lotus" w:hint="cs"/>
          <w:sz w:val="20"/>
          <w:szCs w:val="24"/>
          <w:rtl/>
        </w:rPr>
        <w:t xml:space="preserve"> در کتاب طب و در باب خوردن سم و داروی آن - 8/258، شماره 5778 و مسلم (در شرح </w:t>
      </w:r>
      <w:r>
        <w:rPr>
          <w:rFonts w:cs="B Lotus" w:hint="cs"/>
          <w:sz w:val="20"/>
          <w:szCs w:val="24"/>
          <w:rtl/>
        </w:rPr>
        <w:t>نووی)</w:t>
      </w:r>
      <w:r w:rsidRPr="002F7788">
        <w:rPr>
          <w:rFonts w:cs="B Lotus" w:hint="cs"/>
          <w:sz w:val="20"/>
          <w:szCs w:val="24"/>
          <w:rtl/>
        </w:rPr>
        <w:t xml:space="preserve"> در کتاب ایمان و در باب بیان کردن خودکشی 1/395 شماره 109، آن را آورده که از حدیث ابوهریره می‌باشد.</w:t>
      </w:r>
    </w:p>
  </w:footnote>
  <w:footnote w:id="8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657-663.</w:t>
      </w:r>
    </w:p>
  </w:footnote>
  <w:footnote w:id="87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1/369، شماره 91 با دخل و تصرف در آن.</w:t>
      </w:r>
    </w:p>
  </w:footnote>
  <w:footnote w:id="8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الجامع الاحکام القرآن، 5/335، نگا: المنهاج شرح مسلم، 10/402-403، شماره 109.</w:t>
      </w:r>
    </w:p>
  </w:footnote>
  <w:footnote w:id="8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المنهاج شرح مسلم، 1/369، شماره 1/391، شماره 105.</w:t>
      </w:r>
    </w:p>
  </w:footnote>
  <w:footnote w:id="8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(شرح فتح </w:t>
      </w:r>
      <w:r>
        <w:rPr>
          <w:rFonts w:cs="B Lotus" w:hint="cs"/>
          <w:sz w:val="20"/>
          <w:szCs w:val="24"/>
          <w:rtl/>
        </w:rPr>
        <w:t>الباری)</w:t>
      </w:r>
      <w:r w:rsidRPr="002F7788">
        <w:rPr>
          <w:rFonts w:cs="B Lotus" w:hint="cs"/>
          <w:sz w:val="20"/>
          <w:szCs w:val="24"/>
          <w:rtl/>
        </w:rPr>
        <w:t xml:space="preserve"> آورده است در کتاب، رقاق در باب صفت بهشت و آتش است، 11/424، شماره 6560.</w:t>
      </w:r>
    </w:p>
  </w:footnote>
  <w:footnote w:id="8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(شرح </w:t>
      </w:r>
      <w:r>
        <w:rPr>
          <w:rFonts w:cs="B Lotus" w:hint="cs"/>
          <w:sz w:val="20"/>
          <w:szCs w:val="24"/>
          <w:rtl/>
        </w:rPr>
        <w:t>نووی)</w:t>
      </w:r>
      <w:r w:rsidRPr="002F7788">
        <w:rPr>
          <w:rFonts w:cs="B Lotus" w:hint="cs"/>
          <w:sz w:val="20"/>
          <w:szCs w:val="24"/>
          <w:rtl/>
        </w:rPr>
        <w:t xml:space="preserve"> در کتاب الایمان، باب دلیلی است بر اینکه قاتل نفس خود کافر نمی‌شود 1/407، شماره 116.</w:t>
      </w:r>
    </w:p>
  </w:footnote>
  <w:footnote w:id="8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مرجئه از ارجاء و به معنای تأخیر است، مرجئه لقبی است که به طایفه‌ای که عمل کردن به ایمان را به تأخیر می‌اندازد اطلاق شده است به این معنا که آن‌ها به عمل وارد نمی‌شوند که بنام ایمان است، ایمان را بر شناختن خلاصه کرده‌اند، اکثر آن‌ها می‌بیند که ایمان قسمت قسمت نمی‌شود نه زیان و نه کم می‌شود، عده‌ای از آن‌ها تصور کرده‌اند، که با وجود داشتن ایمان ارتکاب گناه شدن، ضرری ندارد، همانگونه که با کافر شدن عبادت انجام دادن سودی ندارد، نگا: مقالات الاسلامیین، 1/132، الملل و النحل، 1/137، نگا:فرق معاصره تنتسب الی الاسلام، 2/743.</w:t>
      </w:r>
    </w:p>
  </w:footnote>
  <w:footnote w:id="8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1/409، شماره 1160- با اندکی تصرف، نگا: موقف المدرسة العقلیه من السنه، 1/374-378.</w:t>
      </w:r>
    </w:p>
  </w:footnote>
  <w:footnote w:id="8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688-689، با اندکی تصرف. نگا: فضل الاعتزال، ص 209.</w:t>
      </w:r>
    </w:p>
  </w:footnote>
  <w:footnote w:id="8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نگا:شرح الاصول، ص 690.</w:t>
      </w:r>
    </w:p>
  </w:footnote>
  <w:footnote w:id="8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فضل الاعتزال، ص 298.</w:t>
      </w:r>
    </w:p>
  </w:footnote>
  <w:footnote w:id="8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689.</w:t>
      </w:r>
    </w:p>
  </w:footnote>
  <w:footnote w:id="8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این دو حدیث قبلاً در ص 244 آورده شده‌اند، نگا: شرح الاصول، ص 691.</w:t>
      </w:r>
    </w:p>
  </w:footnote>
  <w:footnote w:id="8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مذاهب التفسیر الاسلامی، ص 190- و المسلم العاصی از احمد صبحی، 10/30، و الانبیاء فی القرآن، ص 65 و صفحات بعداز آن. و الاضواء القرآنیه، ص 258-264، و القرآن والحدیث و الاسلام، ص 15-17- و انذار من السماء، 184-188 و دین السلطان، ص 207-208، 611- و تبصیر الامه بحقیقة السنة، ص 608-609، نگا: القرآنیون و شبهاتهم حول السنه از دکتر خادم حسین بخش، ص 343.</w:t>
      </w:r>
    </w:p>
  </w:footnote>
  <w:footnote w:id="8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نظم المتناثر من الحدیث المتواتر، ص 234، شماره 304، و شرح الطحاویه، 1/312، و لوامع الانوار البهیه، 2/208، 218- و اتحاف ذوی الفضایل المشهره ضمن مجموعة الحدیث الصدیقیة، ص 226.</w:t>
      </w:r>
    </w:p>
  </w:footnote>
  <w:footnote w:id="8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موقف المدرسة العقلیه من السنه، 1/378.</w:t>
      </w:r>
    </w:p>
  </w:footnote>
  <w:footnote w:id="8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آن را آورده در سنن خود، و در کتاب سنت در باب شفاعت کردن 4/236، شماره 4739، و ترمذی هم آن را آورده در سنن خود، و در کتاب صفت قیامت، در باب آنچه درباره شفاعت آمده است. 4/539-540، شماره 2435 و گفته: این حدیث حسن، صحیح غریب می‌باشد از این جهت، و در باب از جابر، حاکم آن را در مستدرک و در کتاب ایمان آورده، 1/139، شماره 228، و گفته این حدیث صحیح است بنابر شروط شیخین، ولی آن‌ها این حدیث را با این لفظ نیاورده‌اند، ذهبی هم با او موافق بوده است، حدیث از روایات انس بن مالک می‌باشد، حاکم آن را در دنبال حدیث جابر بعنوان شاهد آورده است. و بنا بر شروط مسلم آن را صحیح دانسته است، ذهبی هم موافقت کرده است، حاکم گفته: «این حدیث بدعتگذاران تفرقه‌انداز، میان شفاعت برای گناه صغیره و کبیره را از بین برده است، بیهقی در البعث و النشور آن را آورده، ص 55، شماره 1- از حدیث جابر نگا: استدراکات البعث و النشور، ص 173-177، شمارهای 268-277. و شعب الایمان، 2/110، 144.</w:t>
      </w:r>
    </w:p>
  </w:footnote>
  <w:footnote w:id="89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690.</w:t>
      </w:r>
    </w:p>
  </w:footnote>
  <w:footnote w:id="89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(شرح فتح </w:t>
      </w:r>
      <w:r>
        <w:rPr>
          <w:rFonts w:cs="B Lotus" w:hint="cs"/>
          <w:sz w:val="20"/>
          <w:szCs w:val="24"/>
          <w:rtl/>
        </w:rPr>
        <w:t>الباری)</w:t>
      </w:r>
      <w:r w:rsidRPr="002F7788">
        <w:rPr>
          <w:rFonts w:cs="B Lotus" w:hint="cs"/>
          <w:sz w:val="20"/>
          <w:szCs w:val="24"/>
          <w:rtl/>
        </w:rPr>
        <w:t xml:space="preserve"> در کتاب دعاها، در باب برای هر پیامبری دعائی است آن را آورده، 11/99، شماره 6304، و مسلم هم (در شرح </w:t>
      </w:r>
      <w:r>
        <w:rPr>
          <w:rFonts w:cs="B Lotus" w:hint="cs"/>
          <w:sz w:val="20"/>
          <w:szCs w:val="24"/>
          <w:rtl/>
        </w:rPr>
        <w:t>نووی)</w:t>
      </w:r>
      <w:r w:rsidRPr="002F7788">
        <w:rPr>
          <w:rFonts w:cs="B Lotus" w:hint="cs"/>
          <w:sz w:val="20"/>
          <w:szCs w:val="24"/>
          <w:rtl/>
        </w:rPr>
        <w:t xml:space="preserve"> در کتاب ایمان باب مخفی کردن دعای پیامبر....</w:t>
      </w:r>
      <w:r>
        <w:rPr>
          <w:rFonts w:cs="B Lotus" w:hint="cs"/>
          <w:sz w:val="20"/>
          <w:szCs w:val="24"/>
          <w:rtl/>
        </w:rPr>
        <w:t>-</w:t>
      </w:r>
      <w:r w:rsidRPr="002F7788">
        <w:rPr>
          <w:rFonts w:cs="B Lotus" w:hint="cs"/>
          <w:sz w:val="20"/>
          <w:szCs w:val="24"/>
          <w:rtl/>
        </w:rPr>
        <w:t xml:space="preserve"> 2/76 شماره 199 آن را آورده، حدیث از ابوهریره و لفظ از مسلم می‌باشد.</w:t>
      </w:r>
    </w:p>
  </w:footnote>
  <w:footnote w:id="89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111 آورده شده است، نگا: گفته‌های امام بیهقی در کتاب البعث و النشور، ص 56، و صفحات بعد از آن.</w:t>
      </w:r>
    </w:p>
  </w:footnote>
  <w:footnote w:id="89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690.</w:t>
      </w:r>
    </w:p>
  </w:footnote>
  <w:footnote w:id="8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691.</w:t>
      </w:r>
    </w:p>
  </w:footnote>
  <w:footnote w:id="8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ص 691.</w:t>
      </w:r>
    </w:p>
  </w:footnote>
  <w:footnote w:id="89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اصول اعتقادی میان معتزله و شیعه امامیه از خانم دکتر عائشه یوسف مناعی، ص 345-346.</w:t>
      </w:r>
    </w:p>
  </w:footnote>
  <w:footnote w:id="8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مجموع الفتاوی، 1/149-150، با اندکی تصرف، اطلاعات بیشتر را درباره پاسخ به استدلالهای معتزله در کتابهای زیر پیدا کنید. لوامع الانوار البهیه، 2/217، و الانصاف از باقلانی، ص 168-176 و الاربعین فی اصول الدین از رازی، ص 245، و شرح المقاصد از تفتازانی، 2/175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معتزله اصولهم الخمسه، ص 235.</w:t>
      </w:r>
    </w:p>
  </w:footnote>
  <w:footnote w:id="9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موقف المدرسة العقلیه من السنة، 1/395-396.</w:t>
      </w:r>
    </w:p>
  </w:footnote>
  <w:footnote w:id="9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بیهقی آن را در البعث و النشور آورده است، ص 55، شماره 2.</w:t>
      </w:r>
    </w:p>
  </w:footnote>
  <w:footnote w:id="9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 244-246.</w:t>
      </w:r>
    </w:p>
  </w:footnote>
  <w:footnote w:id="9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691.</w:t>
      </w:r>
    </w:p>
  </w:footnote>
  <w:footnote w:id="9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موقف المدرسة العقلیه من السنه 1/390.</w:t>
      </w:r>
    </w:p>
  </w:footnote>
  <w:footnote w:id="9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مستدرک و در کتاب ایمان، 1/140، شماره 232، آن را آورده است.</w:t>
      </w:r>
    </w:p>
  </w:footnote>
  <w:footnote w:id="90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الکشاف زمخشری، 3/366.</w:t>
      </w:r>
    </w:p>
  </w:footnote>
  <w:footnote w:id="9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در کتاب تفسیر باب نژاد آنهایی که با نوح حمل کردیم زیرا بنده‌ای شکرگزار بود، 8/247، 248، شماره 4712، آن را آورده است. مسلم (در شرح </w:t>
      </w:r>
      <w:r>
        <w:rPr>
          <w:rFonts w:cs="B Lotus" w:hint="cs"/>
          <w:sz w:val="20"/>
          <w:szCs w:val="24"/>
          <w:rtl/>
        </w:rPr>
        <w:t>نووی)</w:t>
      </w:r>
      <w:r w:rsidRPr="002F7788">
        <w:rPr>
          <w:rFonts w:cs="B Lotus" w:hint="cs"/>
          <w:sz w:val="20"/>
          <w:szCs w:val="24"/>
          <w:rtl/>
        </w:rPr>
        <w:t xml:space="preserve"> در کتاب الایمان باب نزدیکترین منزل اهل بهشت به آن 2/55-57- شماره -194- لفظ حدیث از بخاری می</w:t>
      </w:r>
      <w:r w:rsidRPr="002F7788">
        <w:rPr>
          <w:rFonts w:cs="B Lotus" w:hint="eastAsia"/>
          <w:sz w:val="20"/>
          <w:szCs w:val="24"/>
          <w:rtl/>
        </w:rPr>
        <w:t>‌</w:t>
      </w:r>
      <w:r w:rsidRPr="002F7788">
        <w:rPr>
          <w:rFonts w:cs="B Lotus" w:hint="cs"/>
          <w:sz w:val="20"/>
          <w:szCs w:val="24"/>
          <w:rtl/>
        </w:rPr>
        <w:t>باشد.</w:t>
      </w:r>
    </w:p>
  </w:footnote>
  <w:footnote w:id="9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منبع تخریج حدیث قبل.</w:t>
      </w:r>
    </w:p>
  </w:footnote>
  <w:footnote w:id="9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کتاب ایمان باب راههای دیدن 2/25، 26- شماره 183- نگا: استدراکات البعث و النشور از امام بیهقی که شیخ عامر حیدر آن را جمع کرده است، ص 131-135، شماره‌های 207-213 و التذکره از قرطبی، 1/477، 483، شماره‌های 780-790.</w:t>
      </w:r>
    </w:p>
  </w:footnote>
  <w:footnote w:id="9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استدراکات البعث و النشور، ص 144، 149 شماره‌های 23، 238، و شرح العقیدة الطحاویة، 1/307-315، و لوامع الانوار الالبهیه، 2/211، 212، و الشفاعة از مقبل بن هادی، ص 18، 31، 61 و التذکرة، 1/483-484، نگا: موقف المدرسة العقلیة من السنة، 1/390، 394، برای اطلاعات بیشتر در مورد شبهات معتزله نگا: موقف المدرسة العقلیه من السنه، 1/379-396، و ضلالات منکری السنة، ص 512، و السنه فی مواجهة اعدائها، ص 165-187.</w:t>
      </w:r>
    </w:p>
  </w:footnote>
  <w:footnote w:id="9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و دورها فی الفقه الجدید، ص 249، 251، نگا: عذاب القبر، از احمد صبحی منصور، ص 11-17، و لماذا القرآن، ص 53، 120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المسلم العاصی، ص 12 و صفحات بعد از آن، و القرآن و الحدیث و الاسلام، ص 14، و صفحات بعد از آن، و انذار من السماء ص 191، 699، و دین السلطان، ص 280، 460، هر دو از نیازی عزالدین، نگا: القرآنیون و شبهاتم حول السنه از دکتر خادم بخش، ص 321، 333.</w:t>
      </w:r>
    </w:p>
  </w:footnote>
  <w:footnote w:id="9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و حدیث را بخاری (در شرح فتح </w:t>
      </w:r>
      <w:r>
        <w:rPr>
          <w:rFonts w:cs="B Lotus" w:hint="cs"/>
          <w:sz w:val="20"/>
          <w:szCs w:val="24"/>
          <w:rtl/>
        </w:rPr>
        <w:t>الباری)</w:t>
      </w:r>
      <w:r w:rsidRPr="002F7788">
        <w:rPr>
          <w:rFonts w:cs="B Lotus" w:hint="cs"/>
          <w:sz w:val="20"/>
          <w:szCs w:val="24"/>
          <w:rtl/>
        </w:rPr>
        <w:t>، در کتاب تفسیر و باب «نزد اوست کلیدهای غیب که جز خداوند کسی از آن خبر ندارد 8/141، شماره 4627 از احادیث ابن عمر</w:t>
      </w:r>
      <w:r w:rsidRPr="002F7788">
        <w:rPr>
          <w:rFonts w:cs="B Lotus" w:hint="cs"/>
          <w:sz w:val="20"/>
          <w:szCs w:val="24"/>
          <w:rtl/>
        </w:rPr>
        <w:sym w:font="AGA Arabesque" w:char="F074"/>
      </w:r>
      <w:r w:rsidRPr="002F7788">
        <w:rPr>
          <w:rFonts w:cs="B Lotus" w:hint="cs"/>
          <w:sz w:val="20"/>
          <w:szCs w:val="24"/>
          <w:rtl/>
        </w:rPr>
        <w:t>.</w:t>
      </w:r>
    </w:p>
  </w:footnote>
  <w:footnote w:id="9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جامع الاحکام القرآن، 19/28.</w:t>
      </w:r>
    </w:p>
  </w:footnote>
  <w:footnote w:id="9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حدیث را احمد در مسند خود آورده است، 1/386. و طیالسی در مسند خود، ص 51، شماره 385، و الحمیدی در مسند خود 1/68، شماره 24، و اللفظ از طیالسی، اسناد آن را احمد حافظ هیثمی در مجمع الزوائد اصلاح نموده است 8/263، نگا: فتح الباری 8/374، شماره 4777، 16/374، 377، شماره‌های 7379، 7380، و الموافقات از شاطبی 4/-456-459، و الوحی المحمدی از رشید رضا، ص 208، و الغیبیات فی ضوء السنة از دکتر محمد احمد همام، والغیب فی ضوء القرآن الکریم از استاد صدقی عبدالحمید عبد ربه.</w:t>
      </w:r>
    </w:p>
  </w:footnote>
  <w:footnote w:id="9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دائرة المعارف الاسلامیة، 7/333.</w:t>
      </w:r>
    </w:p>
  </w:footnote>
  <w:footnote w:id="9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الغیب فی ضوء القرآن الکریم، از استاد صدقی عبدالحمید عبدربه.</w:t>
      </w:r>
    </w:p>
  </w:footnote>
  <w:footnote w:id="9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آن را آورده است در کتاب ایمان، در باب بیان کردن ایمان، اسلام و احسان 1/177 شماره 8، از جمله احادیث روایت شده از عمر</w:t>
      </w:r>
      <w:r w:rsidRPr="002F7788">
        <w:rPr>
          <w:rFonts w:cs="B Lotus" w:hint="cs"/>
          <w:sz w:val="20"/>
          <w:szCs w:val="24"/>
          <w:rtl/>
        </w:rPr>
        <w:sym w:font="AGA Arabesque" w:char="F074"/>
      </w:r>
      <w:r w:rsidRPr="002F7788">
        <w:rPr>
          <w:rFonts w:cs="B Lotus" w:hint="cs"/>
          <w:sz w:val="20"/>
          <w:szCs w:val="24"/>
          <w:rtl/>
        </w:rPr>
        <w:t>.</w:t>
      </w:r>
    </w:p>
  </w:footnote>
  <w:footnote w:id="9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منهج النقد فی علوم الحدیث، ص 476، و الغیبیات فی ضوء السنه از دکتر محمد احمد همام، ص 52.</w:t>
      </w:r>
    </w:p>
  </w:footnote>
  <w:footnote w:id="9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العقیدة و الشریعة فی الاسلام، ص 218، 240، و دراسات محمدیه ترجمه استاد صدیق بشیر به نقل از مجله کلیة الدعوة در لیبی شماره، 8، ص 563، و اضواء علی السنه، ص 182، 191، 241، 232، و البیان بالقرآن، 805/2، و دین السلطان، 180، 181، 304، و السلطه فی الاسلام، ص 292-317، و السنه و دورها فی الفقه الجدید، ص 249، 251- نگا:القرآنیون و شبهاتهم حول السنه از دکتر خادم بخش، ص 325- از جمله کسانی که از آن متأثر شده است استاد محمد رشید رضا و شیخ شلتوت و دیگران می‌باشند. نگا: تفسیر المنار 19/450-459-460- و مجلة المنار جلد 10/245-246، و جلد 19/99- و جلد 28/755-756-757- و الفتاوی از شیخ شلتوت، ص 5982. نگا: السنة بین اهل الفقه و اهل الحدیث، ص 150-151، و موازین القرآن و السنه عزالدین بلیق، ص 81-95، 101.</w:t>
      </w:r>
    </w:p>
  </w:footnote>
  <w:footnote w:id="9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المنار المنیف فی الصحیح و الضعیف، ص 142.</w:t>
      </w:r>
    </w:p>
  </w:footnote>
  <w:footnote w:id="9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توضیح درباره تواتر، دجال، مسیح، در المنتظر شوکانی می‌باشد، به نقل از الاذاعه لما کان و یکون بین یدی الساعه، ص 113. نگا: فتح الباری 6/569، شماره 3449، و الحاوی للفتاوی از سیوطی، 2/165-166 و التصریح بما تواتر فی نزول المسیح از کشمیری، و الاشاعه لاشراط الساعه از شریف حسینی، ص 87-112، و اتحاف ذوی الفضائل المشتهره از عبدالعزیز الغماری ضمن مجموعه الحدیث الصدیقیه، ص 224، و نظم المتناثر من الحدیث المتواتر، ص 225،شماره 289، و عقدالدرر فی اخبار المنتظر از امام یوسف بن یحیی المقدسی، ص 15-171.</w:t>
      </w:r>
    </w:p>
  </w:footnote>
  <w:footnote w:id="9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و در کتاب المهدی 4/106، 107، شماره 4282 آورده است لفظ از خود اوست، ترمذی در سنن خود در کتاب فتنه‌ها در باب آنچه درباره مهدی آمده، 4/438، شماره 2230، 2231، آورده است و گفته: حدیث حسن و صحیح است. گفته در باب «درباره علی و ابی ‌سعید و ام سلمه و ابوهریره هم آمده است.»</w:t>
      </w:r>
    </w:p>
  </w:footnote>
  <w:footnote w:id="9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در کتاب مهدی 4/107 شماره 5/2485 آن را آورده است، لفظ حدیث هم از اوست. ترمذی در سنن خود در کتاب یقین در باب آنچه درباره مهدی آمده 4/439، شماره 2232، آن را آورده است. گفته حدیث حسن است، ابن قیم گفته، سند ابی‌داود خوب است. نگا: المنار المنیف، ص 144.</w:t>
      </w:r>
    </w:p>
  </w:footnote>
  <w:footnote w:id="9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اینکه مهدی منتظر از فرزندان حسن است نکته زیبایی است که ابن قیم آن را در المنار آورده است، اگر خواستی به آن مراجعه کن، ص 151.</w:t>
      </w:r>
    </w:p>
  </w:footnote>
  <w:footnote w:id="9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المنار المنیف، ص 152 و صفحات بعد از آن، نگا: مع الشیعة الاثنی عشریه فی الاصول و الفروع از دکتر علی السالوس 1/160-162. آنچه شایسته ذکر است، ابن خلدون در ایرادی که به احادیث مهدی در مقدمه خود گرفته است، مهدی رافضیها را منکر شده، و آن را همانی ندانسته، که در احادیث اهل سنت آمده در این باره می‌گوید: آنچه از اخباری که اهل سنت درباره مهدی آورده‌اند، به اندازه توان جمع کرده‌ایم، حقی که باید آن را اقرار کرده اینست، دعوت دینی و حکومتی تمام نمی‌شود، جز با عظمت نژادی که آن را آشکار می‌سازد، کسی که از او دفاع می‌کند، تا امر خداوند در آن تمام شود، و نژادپرستی فاطمیها و قریش که در همه سرزمینها از بین رفته است. بجز آنچه در سرزمین حجاز و در مکه و مدینه باقی مانده است، از فرزندان حسن و حسین و جعفر، که در همه کشور پخش شده‌اند و اکثریت را تشکیل می‌دهند، گروههای بدوی هستند که در سرزمینها و حکومتهای خود پراکنده</w:t>
      </w:r>
      <w:r w:rsidRPr="002F7788">
        <w:rPr>
          <w:rFonts w:cs="B Lotus" w:hint="eastAsia"/>
          <w:sz w:val="20"/>
          <w:szCs w:val="24"/>
          <w:rtl/>
        </w:rPr>
        <w:t>‌</w:t>
      </w:r>
      <w:r w:rsidRPr="002F7788">
        <w:rPr>
          <w:rFonts w:cs="B Lotus" w:hint="cs"/>
          <w:sz w:val="20"/>
          <w:szCs w:val="24"/>
          <w:rtl/>
        </w:rPr>
        <w:t>اند، همچنین آراء آن‌ها متفرق به گونه‌ای که به هزاران مورد می‌رسد. اگر ظهور این مهدی درست است، هیچ وجهی برای ظهور دعوتش نیست، مگر اینکه او هم از آن‌ها باشد، و شوکت و تعصب برای او تمام و محقق شود، یا یکی از فاطمیها را بدون تعصب بخواند که آن تمام نمی‌شود، نگا: مقدمه فصل فی امر الفاطمی و ما یذهب الیه الناس، و برداشتن پوششها از آن است، ص 344، 362، نگا: الغیبیات فی ضوء السنة از دکتر محمد همام، ص 145-149.</w:t>
      </w:r>
    </w:p>
  </w:footnote>
  <w:footnote w:id="9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مجله المنار، جلد 28/756.</w:t>
      </w:r>
    </w:p>
  </w:footnote>
  <w:footnote w:id="9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نگا:تفسیر المنار، 9/461.</w:t>
      </w:r>
    </w:p>
  </w:footnote>
  <w:footnote w:id="9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همان منبع، 9/4663-464، نگا: مجلة المنار جلد، 28/756.</w:t>
      </w:r>
    </w:p>
  </w:footnote>
  <w:footnote w:id="9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المنار، 9/459-460.</w:t>
      </w:r>
    </w:p>
  </w:footnote>
  <w:footnote w:id="9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المنار، 9/438.</w:t>
      </w:r>
    </w:p>
  </w:footnote>
  <w:footnote w:id="9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المنار، 9/184.</w:t>
      </w:r>
    </w:p>
  </w:footnote>
  <w:footnote w:id="9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مجله المنار، جلد 27/783.</w:t>
      </w:r>
    </w:p>
  </w:footnote>
  <w:footnote w:id="9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المنار، 9/442، نگا:مجلة المنار، جلد 27/610-619، مقاتل و گفته سید رشید رضا باطل بودن دفاع از جرح کعب الاحبار و وهب بن منیه را ثابت می‌کند.</w:t>
      </w:r>
    </w:p>
  </w:footnote>
  <w:footnote w:id="9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از استاد محمد رشید رضا تبعیت کردند درباره آنچه گفته بودند مسئولان مکتب عقلگرایی جدید، که دکتر فهد رومی در کتاب منهج المدرسة العقلیه الحدیثه فی التفسیر، ص 312-324، و ابوریه همان نظرات را آورده است،کلام رشید را به عنوان پرده‌ای جهت ایراد به سنت و راویان آن از اصحاب و تابعان و بعد از آن‌ها امامهای مورد اعتماد جدیدی بکار بگیرند، نگا: اضواء علی السنه، ص 145-181، و الاضواء القرانیه، 1/52-66- و فجر الاسلام، ص 160، 161، 162، 201، 202، و الصلاة از محمد نجیب، ص 32-37، و اصول الحدیث از عبدالهادی فضلی، ص 141 می‌باشد.</w:t>
      </w:r>
    </w:p>
  </w:footnote>
  <w:footnote w:id="9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از تفسیر المنار استفاده کن، 9/466.</w:t>
      </w:r>
    </w:p>
  </w:footnote>
  <w:footnote w:id="9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اسرائیلیات فی التفسیر و الحدیث از دکتر الذهبی، ص 77-78، 83.</w:t>
      </w:r>
    </w:p>
  </w:footnote>
  <w:footnote w:id="9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التفسیر و المفسرون 1/189، و الاسرائیلیات فی التفسیر و الحدیث، ص 77-78، هر دواز دکتر ذهبی.</w:t>
      </w:r>
    </w:p>
  </w:footnote>
  <w:footnote w:id="9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تقریب التهذیب، 2/43، شماره 5666، و الکشاف 2/148، شماره 4662، و تذکرة الحفاظ، 1/52، شماره 33، و سیر اعلام النبلاء، 3/489-494، شماره 333، و مشاهیر علماء الامصار، 145، شماره 911، نگا: مقالات الکوثری، ص 32-33.</w:t>
      </w:r>
    </w:p>
  </w:footnote>
  <w:footnote w:id="9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میزان الاعتدال، 4/352، 353، و مشاهیر علماء الامصار، ص 150، شماره 956، و الثقات از عجلی 467، شماره 1786 و تذکرة الحفاظ 1/100، شماره 93، و تقریب التهذیب، ص 2/293، شماره 7512، نگا: الاسرائیلیات از دکتر ذهبی، ص 77.</w:t>
      </w:r>
    </w:p>
  </w:footnote>
  <w:footnote w:id="9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تهذیب التهذیب، 11/167، شماره 8654، نگا: معرفة الرواة المتکلم فیهم بما لایوجب الرد، از ذهبی، ص 186، شماره 362.</w:t>
      </w:r>
    </w:p>
  </w:footnote>
  <w:footnote w:id="9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التفسیر و المفسرون، 1/197، و الاسرائیلیات، ص 86.</w:t>
      </w:r>
    </w:p>
  </w:footnote>
  <w:footnote w:id="9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التفسیر و المفسرون، 1/192.</w:t>
      </w:r>
    </w:p>
  </w:footnote>
  <w:footnote w:id="9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13/346، شماره 7361.</w:t>
      </w:r>
    </w:p>
  </w:footnote>
  <w:footnote w:id="9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منهج المدرسة العقلیة الحدیثة فی التفسیر، ص 325، برای کسب اطلاعات در پاسخ به آقای رشید رضا در جرحی که کعب و وهب ابن منبه از او آورده‌اند، نگا: الاسرائیلیات فی التفسیر و الحدیث از دکتر ذهبی 76-87 نگا: مجله المنار، جلد 27/377 و صفحات بعد از آن.</w:t>
      </w:r>
    </w:p>
  </w:footnote>
  <w:footnote w:id="9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منهج المدرسة العقلیه فی التفسیر، ص 518، 519.</w:t>
      </w:r>
    </w:p>
  </w:footnote>
  <w:footnote w:id="9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النهایة فی الفتن و الملاحم، 1/168، نگا: نظم المتناثر، من الحدیث المتواتر، ص 228، شماره 290، و دیگر منابع گذشته که درباره تواتر احادیث مربوط به مهدی می‌باشد، ص 797.</w:t>
      </w:r>
    </w:p>
  </w:footnote>
  <w:footnote w:id="9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(شرح فتح </w:t>
      </w:r>
      <w:r>
        <w:rPr>
          <w:rFonts w:cs="B Lotus" w:hint="cs"/>
          <w:sz w:val="20"/>
          <w:szCs w:val="24"/>
          <w:rtl/>
        </w:rPr>
        <w:t>الباری)</w:t>
      </w:r>
      <w:r w:rsidRPr="002F7788">
        <w:rPr>
          <w:rFonts w:cs="B Lotus" w:hint="cs"/>
          <w:sz w:val="20"/>
          <w:szCs w:val="24"/>
          <w:rtl/>
        </w:rPr>
        <w:t xml:space="preserve"> در کتاب فتن در باب آوردن یاد، دجال، 13/97 شماره 7131، مسلم (در شرح </w:t>
      </w:r>
      <w:r>
        <w:rPr>
          <w:rFonts w:cs="B Lotus" w:hint="cs"/>
          <w:sz w:val="20"/>
          <w:szCs w:val="24"/>
          <w:rtl/>
        </w:rPr>
        <w:t>نووی)</w:t>
      </w:r>
      <w:r w:rsidRPr="002F7788">
        <w:rPr>
          <w:rFonts w:cs="B Lotus" w:hint="cs"/>
          <w:sz w:val="20"/>
          <w:szCs w:val="24"/>
          <w:rtl/>
        </w:rPr>
        <w:t xml:space="preserve"> در کتاب فتنه</w:t>
      </w:r>
      <w:r w:rsidRPr="002F7788">
        <w:rPr>
          <w:rFonts w:cs="B Lotus" w:hint="eastAsia"/>
          <w:sz w:val="20"/>
          <w:szCs w:val="24"/>
          <w:rtl/>
        </w:rPr>
        <w:t>‌</w:t>
      </w:r>
      <w:r w:rsidRPr="002F7788">
        <w:rPr>
          <w:rFonts w:cs="B Lotus" w:hint="cs"/>
          <w:sz w:val="20"/>
          <w:szCs w:val="24"/>
          <w:rtl/>
        </w:rPr>
        <w:t>ها، و شرایط قیامت، باب یاد کردن از دجال و صفات او و همراهان او، 9/286، شماره 2933، لفظ از خود اوست. به منبع قبلی، ص 258، مراجعه کن.</w:t>
      </w:r>
    </w:p>
  </w:footnote>
  <w:footnote w:id="9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به منبع قبلی، ص 258، مراجعه کن.</w:t>
      </w:r>
    </w:p>
  </w:footnote>
  <w:footnote w:id="9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ترمذی در سنن خود در کتاب تفسیر و باب سوره انعام 5/247، شماره 3072 آن را آورده است و گفته حدیث حسن و صحیح است. این حدیث در صحیح مسلم (شرح </w:t>
      </w:r>
      <w:r>
        <w:rPr>
          <w:rFonts w:cs="B Lotus" w:hint="cs"/>
          <w:sz w:val="20"/>
          <w:szCs w:val="24"/>
          <w:rtl/>
        </w:rPr>
        <w:t>نووی)</w:t>
      </w:r>
      <w:r w:rsidRPr="002F7788">
        <w:rPr>
          <w:rFonts w:cs="B Lotus" w:hint="cs"/>
          <w:sz w:val="20"/>
          <w:szCs w:val="24"/>
          <w:rtl/>
        </w:rPr>
        <w:t xml:space="preserve"> در کتاب ایمان، باب بیان کردن زمانی که ایمان آوردن پذیرفته نمی‌شود، 1/472، شماره 158.</w:t>
      </w:r>
    </w:p>
  </w:footnote>
  <w:footnote w:id="9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13/98،شماره 7122، نگا: النهایة فی الفتن و الملاحم 166/1-169.</w:t>
      </w:r>
    </w:p>
  </w:footnote>
  <w:footnote w:id="9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9/293، شماره 2933-2938، نگا:فتح الباری، 13/110، شماره‌های 7132-7134.</w:t>
      </w:r>
    </w:p>
  </w:footnote>
  <w:footnote w:id="9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المنار، 9/451، 45- و مجله المنار، جلد 28/756 والفتاوی از شیخ شلتوت، ص 77.</w:t>
      </w:r>
    </w:p>
  </w:footnote>
  <w:footnote w:id="9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المنار، 9/317، و الفتاوی، ص 78.</w:t>
      </w:r>
    </w:p>
  </w:footnote>
  <w:footnote w:id="9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المنار، 9/450، 451.</w:t>
      </w:r>
    </w:p>
  </w:footnote>
  <w:footnote w:id="9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الغیبات فی ضوء السنه، از دکتر محمد همام، ص 149، و صفحات بعد از آن.</w:t>
      </w:r>
    </w:p>
  </w:footnote>
  <w:footnote w:id="9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القرآن العظیم، 1/582/577 و زاد المسلم فیما اتفق علیه البخاری و مسلم 1/330، 331، و مسند احمد، با تحقیق استاد احمد محمد شاکر 12/257، در حاشیه صفحه 15/28 نگا: منابع گذشته، در مورد تواترحدیث مهدی، ص 797.</w:t>
      </w:r>
    </w:p>
  </w:footnote>
  <w:footnote w:id="9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از گروهی از علمای نابغه، ص 177-178، نگا: عقیدة اهل الاسلام فی نزول عیسی از عبدالله غماری، ص 5-11، و نزول عیسی ابن مریم آخرالزمان از حافظ سیوطی، ص 61، 68.</w:t>
      </w:r>
    </w:p>
  </w:footnote>
  <w:footnote w:id="9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کتاب پیامبران، باب، فرود آمدن عیسی بن مریم، 6/566، شماره 3448، 3449، آن را آورده است. مسلم هم در (شرح </w:t>
      </w:r>
      <w:r>
        <w:rPr>
          <w:rFonts w:cs="B Lotus" w:hint="cs"/>
          <w:sz w:val="20"/>
          <w:szCs w:val="24"/>
          <w:rtl/>
        </w:rPr>
        <w:t>نووی)</w:t>
      </w:r>
      <w:r w:rsidRPr="002F7788">
        <w:rPr>
          <w:rFonts w:cs="B Lotus" w:hint="cs"/>
          <w:sz w:val="20"/>
          <w:szCs w:val="24"/>
          <w:rtl/>
        </w:rPr>
        <w:t xml:space="preserve"> در کتاب ایمان باب نازل شدن عیسی</w:t>
      </w:r>
      <w:r w:rsidRPr="002F7788">
        <w:rPr>
          <w:rFonts w:cs="B Lotus" w:hint="cs"/>
          <w:sz w:val="20"/>
          <w:szCs w:val="24"/>
          <w:rtl/>
        </w:rPr>
        <w:sym w:font="AGA Arabesque" w:char="F075"/>
      </w:r>
      <w:r w:rsidRPr="002F7788">
        <w:rPr>
          <w:rFonts w:cs="B Lotus" w:hint="cs"/>
          <w:sz w:val="20"/>
          <w:szCs w:val="24"/>
          <w:rtl/>
        </w:rPr>
        <w:t xml:space="preserve"> و پیروی از شریعت رسول ما، 466/1، 467 شماره 155 آوره است، لفظ حدیث هم از اوست.</w:t>
      </w:r>
    </w:p>
  </w:footnote>
  <w:footnote w:id="9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منابع گذشته، ص 258.</w:t>
      </w:r>
    </w:p>
  </w:footnote>
  <w:footnote w:id="9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منابع گذشته، ص 258.</w:t>
      </w:r>
    </w:p>
  </w:footnote>
  <w:footnote w:id="9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که بخاری آن را آورده در (شرح فتح </w:t>
      </w:r>
      <w:r>
        <w:rPr>
          <w:rFonts w:cs="B Lotus" w:hint="cs"/>
          <w:sz w:val="20"/>
          <w:szCs w:val="24"/>
          <w:rtl/>
        </w:rPr>
        <w:t>الباری)</w:t>
      </w:r>
      <w:r w:rsidRPr="002F7788">
        <w:rPr>
          <w:rFonts w:cs="B Lotus" w:hint="cs"/>
          <w:sz w:val="20"/>
          <w:szCs w:val="24"/>
          <w:rtl/>
        </w:rPr>
        <w:t xml:space="preserve"> در کتاب احادیث پیامبران، باب، یادی از بنی‌اسرائیل، 6/571 شماره 3455، مسلم هم آن را آورده (در شرح </w:t>
      </w:r>
      <w:r>
        <w:rPr>
          <w:rFonts w:cs="B Lotus" w:hint="cs"/>
          <w:sz w:val="20"/>
          <w:szCs w:val="24"/>
          <w:rtl/>
        </w:rPr>
        <w:t>نووی)</w:t>
      </w:r>
      <w:r w:rsidRPr="002F7788">
        <w:rPr>
          <w:rFonts w:cs="B Lotus" w:hint="cs"/>
          <w:sz w:val="20"/>
          <w:szCs w:val="24"/>
          <w:rtl/>
        </w:rPr>
        <w:t xml:space="preserve"> در کتاب حکومت، باب واجب شدن وفات با بیعت خلفای اول، 6/472، شماره 1842.</w:t>
      </w:r>
    </w:p>
  </w:footnote>
  <w:footnote w:id="9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البیان، 3/291.</w:t>
      </w:r>
    </w:p>
  </w:footnote>
  <w:footnote w:id="9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زید، احمد بن محمد بن زید، ابوالعباس فاضل دمشقی است، از علمای حنبلی عارف و آشنا به فقه و عربی است از تصنیفات او، محاسن المسامی فی مناقب الاوزاعی، و اختصار سیرة ابن هشام، و دیگر کتب، در سال 87 ه‍ از دنیا رفت، شرح حال او در الضوء اللامع لاهل القرن التاسع ازسخاوی، 2/71، 72 ، و الاعلام 1/230  وجود دارد.</w:t>
      </w:r>
    </w:p>
  </w:footnote>
  <w:footnote w:id="96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او مطر ابن طهمان الوراق، ابورجاء، المسلمی مولاهم الخرسانی است، در بصره ساکن شد، راستگو و اهل اشتباه است، احادیث روایت شده از عطا ضعیف است، از شهر و حسن روایت کرده است، حمادان و همام از او روایت کرده‌اند. در سال 25 از دنیا رفت، عده‌ای می‌گویند، 129 ه‍ . شرح حال او در تقریب التهذیب 2/187 شماره 6721 و الکاشف 2/268، شماره 5471، و الجرح و التعدیل 8/287، شماره 1319، و الثقات از عجلی، ص 430، شماره 1584، و الثقات ابن حبان 5/434 و مشاهیر علماء الامصار 120، شماره 699، وجود دارد.</w:t>
      </w:r>
    </w:p>
  </w:footnote>
  <w:footnote w:id="9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167، نگا: تفسیر القرآن العظیم، 1/366.</w:t>
      </w:r>
    </w:p>
  </w:footnote>
  <w:footnote w:id="9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القاموس المحیط، 4/393.</w:t>
      </w:r>
    </w:p>
  </w:footnote>
  <w:footnote w:id="96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القرآن العظیم، 1/336، و مشکلات الاحادیث، ص 175.</w:t>
      </w:r>
    </w:p>
  </w:footnote>
  <w:footnote w:id="9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البدایه و النهایه، 85/2.</w:t>
      </w:r>
    </w:p>
  </w:footnote>
  <w:footnote w:id="96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167-168.</w:t>
      </w:r>
    </w:p>
  </w:footnote>
  <w:footnote w:id="97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منبع قبلی، ص 181، 182.</w:t>
      </w:r>
    </w:p>
  </w:footnote>
  <w:footnote w:id="9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البیان، 3/273.</w:t>
      </w:r>
    </w:p>
  </w:footnote>
  <w:footnote w:id="97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170.</w:t>
      </w:r>
    </w:p>
  </w:footnote>
  <w:footnote w:id="973">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در کتاب ملاحم، در باب آمدن دجال، آن را آورده، 4/117-118، شماره (4324</w:t>
      </w:r>
      <w:r>
        <w:rPr>
          <w:rFonts w:cs="B Lotus" w:hint="cs"/>
          <w:sz w:val="20"/>
          <w:szCs w:val="24"/>
          <w:rtl/>
        </w:rPr>
        <w:t>)</w:t>
      </w:r>
      <w:r w:rsidRPr="002F7788">
        <w:rPr>
          <w:rFonts w:cs="B Lotus" w:hint="cs"/>
          <w:sz w:val="20"/>
          <w:szCs w:val="24"/>
          <w:rtl/>
        </w:rPr>
        <w:t xml:space="preserve"> لفظ از آن اوست. و حاکم در مستدرک در کتاب تاریخ، در باب، ذکر رسول اکرم با عیسی</w:t>
      </w:r>
      <w:r w:rsidRPr="002F7788">
        <w:rPr>
          <w:rFonts w:cs="B Lotus" w:hint="cs"/>
          <w:sz w:val="20"/>
          <w:szCs w:val="24"/>
          <w:rtl/>
        </w:rPr>
        <w:sym w:font="AGA Arabesque" w:char="F075"/>
      </w:r>
      <w:r w:rsidRPr="002F7788">
        <w:rPr>
          <w:rFonts w:cs="B Lotus" w:hint="cs"/>
          <w:sz w:val="20"/>
          <w:szCs w:val="24"/>
          <w:rtl/>
        </w:rPr>
        <w:t xml:space="preserve"> 2/651، شماره 4163، گفته: اسناد آن صحیح است، ذهبی هم با او موافق است.</w:t>
      </w:r>
    </w:p>
  </w:footnote>
  <w:footnote w:id="9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الجامع لاحکام القرآن، 16/105.</w:t>
      </w:r>
    </w:p>
  </w:footnote>
  <w:footnote w:id="9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القرآن العظیم، 4/132.</w:t>
      </w:r>
    </w:p>
  </w:footnote>
  <w:footnote w:id="97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منهاج شرح المسلم، 1/470</w:t>
      </w:r>
      <w:r w:rsidRPr="002F7788">
        <w:rPr>
          <w:rFonts w:ascii="Times New Roman" w:hAnsi="Times New Roman" w:cs="Times New Roman" w:hint="cs"/>
          <w:sz w:val="20"/>
          <w:szCs w:val="20"/>
          <w:rtl/>
          <w:lang w:bidi="fa-IR"/>
        </w:rPr>
        <w:t xml:space="preserve">. </w:t>
      </w:r>
      <w:r w:rsidRPr="002F7788">
        <w:rPr>
          <w:rFonts w:cs="B Lotus" w:hint="cs"/>
          <w:sz w:val="20"/>
          <w:szCs w:val="24"/>
          <w:rtl/>
          <w:lang w:bidi="fa-IR"/>
        </w:rPr>
        <w:t xml:space="preserve"> شماره 155، و فتح الباری، 6/568، 569، شماره 3448.</w:t>
      </w:r>
    </w:p>
  </w:footnote>
  <w:footnote w:id="9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جامع البیان، 6/21.</w:t>
      </w:r>
    </w:p>
  </w:footnote>
  <w:footnote w:id="9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القرآن العظیم، 1/577، نگا: البدایه و النهایه، 1/85/89 و مسند احمد با تحقیق احمد شاکر 15/27-28، حاشیه صفحه، و فتح الباری، 6/568، شماره 3448، و مشکلات الاحادیث، ص 170-171.</w:t>
      </w:r>
    </w:p>
  </w:footnote>
  <w:footnote w:id="9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169، نگا: المسیح فی القرآن الکریم از دکتر رمضان مصطفی دیاب.</w:t>
      </w:r>
    </w:p>
  </w:footnote>
  <w:footnote w:id="9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178.</w:t>
      </w:r>
    </w:p>
  </w:footnote>
  <w:footnote w:id="98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مسند احمد با تحقیق احمد محمد شاکر، 12/257 در حاشیه صفحه.</w:t>
      </w:r>
    </w:p>
  </w:footnote>
  <w:footnote w:id="9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زادالمسلم فیما اتفق علیه البخاری و مسلم، 1/331-332.</w:t>
      </w:r>
    </w:p>
  </w:footnote>
  <w:footnote w:id="9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1/469، شماره 155.</w:t>
      </w:r>
    </w:p>
  </w:footnote>
  <w:footnote w:id="9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کتاب ایمان در باب نازل شدن عیسی</w:t>
      </w:r>
      <w:r w:rsidRPr="002F7788">
        <w:rPr>
          <w:rFonts w:cs="B Lotus" w:hint="cs"/>
          <w:sz w:val="20"/>
          <w:szCs w:val="24"/>
          <w:rtl/>
        </w:rPr>
        <w:sym w:font="AGA Arabesque" w:char="F075"/>
      </w:r>
      <w:r w:rsidRPr="002F7788">
        <w:rPr>
          <w:rFonts w:cs="B Lotus" w:hint="cs"/>
          <w:sz w:val="20"/>
          <w:szCs w:val="24"/>
          <w:rtl/>
        </w:rPr>
        <w:t xml:space="preserve"> در حالی که به شریعت محمد</w:t>
      </w:r>
      <w:r w:rsidRPr="002F7788">
        <w:rPr>
          <w:rFonts w:cs="B Lotus" w:hint="cs"/>
          <w:sz w:val="20"/>
          <w:szCs w:val="24"/>
          <w:rtl/>
        </w:rPr>
        <w:sym w:font="AGA Arabesque" w:char="F072"/>
      </w:r>
      <w:r w:rsidRPr="002F7788">
        <w:rPr>
          <w:rFonts w:cs="B Lotus" w:hint="cs"/>
          <w:sz w:val="20"/>
          <w:szCs w:val="24"/>
          <w:rtl/>
        </w:rPr>
        <w:t xml:space="preserve"> حکم می‌کند، 1/468، شماره 156.</w:t>
      </w:r>
    </w:p>
  </w:footnote>
  <w:footnote w:id="9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267 آورده شده است، نگا: فتح الباری، 6/507، شماره 3449 و نازل شدن عیسی بن مریم در آخر زمان از سیوطی، ص 21/58.</w:t>
      </w:r>
    </w:p>
  </w:footnote>
  <w:footnote w:id="9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 الاحادیث، ص 182، نگا: موقف المدرسة العقلیه من السنه، 2/214-230.</w:t>
      </w:r>
    </w:p>
  </w:footnote>
  <w:footnote w:id="9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مسند 2/298، هیثمی هم آن را در مجمع الزوائد در کتاب فتنه‌ها، باب نازل شدن عیسی ابن مریم 8/5 آورده است و گفته احمد آن را با دو سند روایت کرده. یکی مرفوع که این همان است، و دیگری موقوف، که رجال آن رجال صحیح می‌باشند.</w:t>
      </w:r>
    </w:p>
  </w:footnote>
  <w:footnote w:id="9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المعین الرائق فی سیرة سیر الخلائق، ص 28.</w:t>
      </w:r>
    </w:p>
  </w:footnote>
  <w:footnote w:id="9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حاکم در مستدرک در کتاب تاریخ و باب ذکر پیامبر</w:t>
      </w:r>
      <w:r w:rsidRPr="002F7788">
        <w:rPr>
          <w:rFonts w:cs="B Lotus" w:hint="cs"/>
          <w:sz w:val="20"/>
          <w:szCs w:val="24"/>
          <w:rtl/>
        </w:rPr>
        <w:sym w:font="AGA Arabesque" w:char="F072"/>
      </w:r>
      <w:r w:rsidRPr="002F7788">
        <w:rPr>
          <w:rFonts w:cs="B Lotus" w:hint="cs"/>
          <w:sz w:val="20"/>
          <w:szCs w:val="24"/>
          <w:rtl/>
        </w:rPr>
        <w:t xml:space="preserve"> و روح عیسی بن مریم 2/651 شماره 4162 آن را آورده است و گفته، اسناد آن صحیح است، ذهبی هم با او موافق است.</w:t>
      </w:r>
    </w:p>
  </w:footnote>
  <w:footnote w:id="9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المعین الرائق، ص 29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الغیبیات فی ضوء السنة از دکتر محمد همام، ص 165 و صفحات بعد از آن.</w:t>
      </w:r>
    </w:p>
  </w:footnote>
  <w:footnote w:id="9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 255.</w:t>
      </w:r>
    </w:p>
  </w:footnote>
  <w:footnote w:id="99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ص 255-258.</w:t>
      </w:r>
    </w:p>
  </w:footnote>
  <w:footnote w:id="99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در ص 225 آمده است.</w:t>
      </w:r>
    </w:p>
  </w:footnote>
  <w:footnote w:id="99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تفصیل آن قبلاً آمده و پاسخ آن هم داده شده است در ص 219-229.</w:t>
      </w:r>
    </w:p>
  </w:footnote>
  <w:footnote w:id="99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در مبحث بعدی متواتر بودن آن آورده می‌شود و پاسخ منکران آن می‌آید، ص 291.</w:t>
      </w:r>
    </w:p>
  </w:footnote>
  <w:footnote w:id="9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از آن دفاع شده است، ص 248.</w:t>
      </w:r>
    </w:p>
  </w:footnote>
  <w:footnote w:id="9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فی تواتره الازهار المتناثره؛ ص 74، شماره 108، و اتحاف ذوی الفضایل المشتهره ضمن مجموعة الحدیث الصدیقیه، ص 226.</w:t>
      </w:r>
    </w:p>
  </w:footnote>
  <w:footnote w:id="99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فی تواتره اتحاف ذوی الفضایل المشتهره ضمن مجموعة الحدیث المشتهره، ص 225.</w:t>
      </w:r>
    </w:p>
  </w:footnote>
  <w:footnote w:id="9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الاعتصام، 2/573، 574، با دخل و تصرف اندکی در آن، نگا: اصول الدین از بغدادی، ص 245-246.</w:t>
      </w:r>
    </w:p>
  </w:footnote>
  <w:footnote w:id="100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خواستید نگا: 1/251-254.</w:t>
      </w:r>
    </w:p>
  </w:footnote>
  <w:footnote w:id="10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آنچه که گذشت درباره تفصیل رد قاعده عرضه کردن حدیث به عقل 1/250-254.</w:t>
      </w:r>
    </w:p>
  </w:footnote>
  <w:footnote w:id="10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مقدمه ابن خلدون، ص 508-509.</w:t>
      </w:r>
    </w:p>
  </w:footnote>
  <w:footnote w:id="10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الابانة، ص 27، شماره‌های 47، 58.</w:t>
      </w:r>
    </w:p>
  </w:footnote>
  <w:footnote w:id="10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الازهار المتناثره، ص 41، شماره‌های 43-107.</w:t>
      </w:r>
    </w:p>
  </w:footnote>
  <w:footnote w:id="10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نظم المتناثر، ص 125، 126، شماره‌های 113، 114.</w:t>
      </w:r>
    </w:p>
  </w:footnote>
  <w:footnote w:id="100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الروح، ص 74، و مفتاح دارالسعاده، 1/43.</w:t>
      </w:r>
    </w:p>
  </w:footnote>
  <w:footnote w:id="10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الطحاویه، 2/136.</w:t>
      </w:r>
    </w:p>
  </w:footnote>
  <w:footnote w:id="100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اتحاف ذوی الفضائل المشتهره ضمن مجموعة الحدیث الصدیقیه از استاد عبدالعزیز غماری، ص 200.</w:t>
      </w:r>
    </w:p>
  </w:footnote>
  <w:footnote w:id="10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ضرار بن عمرو، همان ضرار بن عمرو العظفانی است، قاضی و از بزرگان معتزله بوده، او رئیس فرقه ضراریه بوده، مقالات زشتی و پلیدی دارد، بخاطر آن مقاله‌ها معتزله او را کافر دانستند و طرد کردند، - نگا: فضل الاعتزال، ص 391، و میزان الاعتدال، 228، شماره 3953، و سیر اعلام النبلاء، 10/544، شماره 175، و لسان المیزان 3/607، شماره 20/43، و الضعفاء از ابی نعیم، ص 95، شماره 151 و الضعفاء الکبیر از عقیلی 2/222، شماره 765، و الفهرست، ص 299.</w:t>
      </w:r>
    </w:p>
  </w:footnote>
  <w:footnote w:id="10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الروح از ابن قیم جوزیه، ص 81، و عذاب القبر فی المیزان از استاد عکاشه عبدالمنان، ص 101-131، والابانه، ص 15 و المنهاحج شرح مسلم از نووی، 9/224، شماره 2866.</w:t>
      </w:r>
    </w:p>
  </w:footnote>
  <w:footnote w:id="10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730 و الروح، ص 80-81، و عذاب القبر فی المیزان، ص 110-103.</w:t>
      </w:r>
    </w:p>
  </w:footnote>
  <w:footnote w:id="10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فضل الاعتزال، ص 201، 202 و شرح الاصول، ص 730، و الفصل فی الملل و النحل، 4/67 و اصول الدین از بغدادی، ص 245-246.</w:t>
      </w:r>
    </w:p>
  </w:footnote>
  <w:footnote w:id="10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شفاء الصدر بنفی عذاب القبر از اسماعیل منصور، و عذاب القبر و ثعبان الاقرع از احمد صبحی منصور، و الکتاب القرآن و قرائت معاصر، از محمد شحرور، ص 381، و دفع الشبهات از احمد حجازی، ص 104،204، 208، و السنه و دورها فی الفقه الجدید از جمال بنا، ص 244 و صفحات بعد از آن، و انذار من السماء، ص 244، و صفحات بعد از آن، و دین السلطان، 928، 948، هر دو از نیازی عزالدین، و اضواء علی السنه ازمحمود ابوریه، ص 74، و الاضواء القرآنیه از سید صالح ابوبکر، 2/318، 320-356، و سایرین.</w:t>
      </w:r>
    </w:p>
  </w:footnote>
  <w:footnote w:id="10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3/284، شماره 1369، و شرح الاصول، ص 330، 731.</w:t>
      </w:r>
    </w:p>
  </w:footnote>
  <w:footnote w:id="10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کتاب اخبار و در باب مرده با گریه اهل خود، عذاب می‌شود، 3/503-504، شماره 932.</w:t>
      </w:r>
    </w:p>
  </w:footnote>
  <w:footnote w:id="10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730-732.</w:t>
      </w:r>
    </w:p>
  </w:footnote>
  <w:footnote w:id="101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فضل الاعتزال، ص 203.</w:t>
      </w:r>
    </w:p>
  </w:footnote>
  <w:footnote w:id="10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731، 732، و فضل الاعتزال، 201-203.</w:t>
      </w:r>
    </w:p>
  </w:footnote>
  <w:footnote w:id="10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73، و صفحات بعد از آن.</w:t>
      </w:r>
    </w:p>
  </w:footnote>
  <w:footnote w:id="10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3/284، شماره 1374، نگا: شرح المقاصد از تفتازانی، 2/162.</w:t>
      </w:r>
    </w:p>
  </w:footnote>
  <w:footnote w:id="10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3/184، شماره 1287.</w:t>
      </w:r>
    </w:p>
  </w:footnote>
  <w:footnote w:id="10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3/185، شماره 1290، و المنهاج شرح مسلم از نووی 3/505، شماره 932.</w:t>
      </w:r>
    </w:p>
  </w:footnote>
  <w:footnote w:id="10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3/277، شماره 1370.</w:t>
      </w:r>
    </w:p>
  </w:footnote>
  <w:footnote w:id="10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 </w:t>
      </w:r>
      <w:r>
        <w:rPr>
          <w:rFonts w:cs="B Lotus" w:hint="cs"/>
          <w:sz w:val="20"/>
          <w:szCs w:val="24"/>
          <w:rtl/>
        </w:rPr>
        <w:t>الباری)</w:t>
      </w:r>
      <w:r w:rsidRPr="002F7788">
        <w:rPr>
          <w:rFonts w:cs="B Lotus" w:hint="cs"/>
          <w:sz w:val="20"/>
          <w:szCs w:val="24"/>
          <w:rtl/>
        </w:rPr>
        <w:t xml:space="preserve"> آن را آورده، در کتاب جنایز، باب آنچه درباره عذاب قبر آمده است، 3/275، شماره 1374 و مسلم (در شرح </w:t>
      </w:r>
      <w:r>
        <w:rPr>
          <w:rFonts w:cs="B Lotus" w:hint="cs"/>
          <w:sz w:val="20"/>
          <w:szCs w:val="24"/>
          <w:rtl/>
        </w:rPr>
        <w:t>نووی)</w:t>
      </w:r>
      <w:r w:rsidRPr="002F7788">
        <w:rPr>
          <w:rFonts w:cs="B Lotus" w:hint="cs"/>
          <w:sz w:val="20"/>
          <w:szCs w:val="24"/>
          <w:rtl/>
        </w:rPr>
        <w:t xml:space="preserve"> در کتاب بهشت و صفت آموزشی آن، باب محل نشستن مرده در بهشت یا آتش 9/220، شماره 2870، و لفظ حدیث از بخاری است.</w:t>
      </w:r>
    </w:p>
  </w:footnote>
  <w:footnote w:id="10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(در شرح فتح </w:t>
      </w:r>
      <w:r>
        <w:rPr>
          <w:rFonts w:cs="B Lotus" w:hint="cs"/>
          <w:sz w:val="20"/>
          <w:szCs w:val="24"/>
          <w:rtl/>
        </w:rPr>
        <w:t>الباری)</w:t>
      </w:r>
      <w:r w:rsidRPr="002F7788">
        <w:rPr>
          <w:rFonts w:cs="B Lotus" w:hint="cs"/>
          <w:sz w:val="20"/>
          <w:szCs w:val="24"/>
          <w:rtl/>
        </w:rPr>
        <w:t xml:space="preserve"> در کتاب جنازه‏ها، باب آنچه درباره عذاب قبر آمد، 3/274، شماره 1370. و مسلم هم آن را آورده (در شرح </w:t>
      </w:r>
      <w:r>
        <w:rPr>
          <w:rFonts w:cs="B Lotus" w:hint="cs"/>
          <w:sz w:val="20"/>
          <w:szCs w:val="24"/>
          <w:rtl/>
        </w:rPr>
        <w:t>نووی)</w:t>
      </w:r>
      <w:r w:rsidRPr="002F7788">
        <w:rPr>
          <w:rFonts w:cs="B Lotus" w:hint="cs"/>
          <w:sz w:val="20"/>
          <w:szCs w:val="24"/>
          <w:rtl/>
        </w:rPr>
        <w:t xml:space="preserve"> در کتاب جنایز، باب مردگان بخاطر گریه خانواده عذاب می‌شوند 3/503، و لفظ از بخاری است.</w:t>
      </w:r>
    </w:p>
  </w:footnote>
  <w:footnote w:id="10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فضل الاعتزال، ص 203.</w:t>
      </w:r>
    </w:p>
  </w:footnote>
  <w:footnote w:id="10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9/225، شماره 2874.</w:t>
      </w:r>
    </w:p>
  </w:footnote>
  <w:footnote w:id="10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(در شرح </w:t>
      </w:r>
      <w:r>
        <w:rPr>
          <w:rFonts w:cs="B Lotus" w:hint="cs"/>
          <w:sz w:val="20"/>
          <w:szCs w:val="24"/>
          <w:rtl/>
        </w:rPr>
        <w:t>نووی)</w:t>
      </w:r>
      <w:r w:rsidRPr="002F7788">
        <w:rPr>
          <w:rFonts w:cs="B Lotus" w:hint="cs"/>
          <w:sz w:val="20"/>
          <w:szCs w:val="24"/>
          <w:rtl/>
        </w:rPr>
        <w:t xml:space="preserve"> در کتاب مساجد و جاهای نماز خواندن و در باب مستحب بودن پناه بردن به خدا از عذاب قبر، 3/91-92، شماره 584 آورده است.</w:t>
      </w:r>
    </w:p>
  </w:footnote>
  <w:footnote w:id="10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11/180، شماره 6366.</w:t>
      </w:r>
    </w:p>
  </w:footnote>
  <w:footnote w:id="10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 </w:t>
      </w:r>
      <w:r>
        <w:rPr>
          <w:rFonts w:cs="B Lotus" w:hint="cs"/>
          <w:sz w:val="20"/>
          <w:szCs w:val="24"/>
          <w:rtl/>
        </w:rPr>
        <w:t>الباری)</w:t>
      </w:r>
      <w:r w:rsidRPr="002F7788">
        <w:rPr>
          <w:rFonts w:cs="B Lotus" w:hint="cs"/>
          <w:sz w:val="20"/>
          <w:szCs w:val="24"/>
          <w:rtl/>
        </w:rPr>
        <w:t xml:space="preserve"> در کتاب دعوتها و در باب پناه بردن به خدا از عذاب قبر، 11/178، شماره 6366، شماره 586، لفظ حدیث از اوست.</w:t>
      </w:r>
    </w:p>
  </w:footnote>
  <w:footnote w:id="10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مسند 6/81، 89، 174، حافظ هیثمی در مجمع زوائد آن را آورده در 3/55 و گفته، رجال آن صحیح می‌باشند. به دفع الشبهات از احمد حجازی سقا، نگا: ص 208-209، که خود این روایت کفایت می‌کند در نسبت دادن آن به پیامبر</w:t>
      </w:r>
      <w:r w:rsidRPr="002F7788">
        <w:rPr>
          <w:rFonts w:cs="B Lotus" w:hint="cs"/>
          <w:sz w:val="20"/>
          <w:szCs w:val="24"/>
          <w:rtl/>
        </w:rPr>
        <w:sym w:font="AGA Arabesque" w:char="F072"/>
      </w:r>
      <w:r w:rsidRPr="002F7788">
        <w:rPr>
          <w:rFonts w:cs="B Lotus" w:hint="cs"/>
          <w:sz w:val="20"/>
          <w:szCs w:val="24"/>
          <w:rtl/>
        </w:rPr>
        <w:t xml:space="preserve"> که تا قیامت نیاید عذابی نیست، توهم کرده‌اند که این روایات، عذاب قبر را نفی می‌کنند، تأمل کن چگونه کلمات را از جای خود تحریف می‌کنند.</w:t>
      </w:r>
    </w:p>
  </w:footnote>
  <w:footnote w:id="1032">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3/278، نگا: تصریح رسول خدا</w:t>
      </w:r>
      <w:r w:rsidRPr="002F7788">
        <w:rPr>
          <w:rFonts w:cs="B Lotus" w:hint="cs"/>
          <w:sz w:val="20"/>
          <w:szCs w:val="24"/>
          <w:rtl/>
        </w:rPr>
        <w:sym w:font="AGA Arabesque" w:char="F072"/>
      </w:r>
      <w:r w:rsidRPr="002F7788">
        <w:rPr>
          <w:rFonts w:cs="B Lotus" w:hint="cs"/>
          <w:sz w:val="20"/>
          <w:szCs w:val="24"/>
          <w:rtl/>
        </w:rPr>
        <w:t xml:space="preserve"> بر براء بن عازب</w:t>
      </w:r>
      <w:r w:rsidRPr="002F7788">
        <w:rPr>
          <w:rFonts w:cs="B Lotus" w:hint="cs"/>
          <w:sz w:val="20"/>
          <w:szCs w:val="24"/>
          <w:rtl/>
        </w:rPr>
        <w:sym w:font="AGA Arabesque" w:char="F072"/>
      </w:r>
      <w:r w:rsidRPr="002F7788">
        <w:rPr>
          <w:rFonts w:cs="B Lotus" w:hint="cs"/>
          <w:sz w:val="20"/>
          <w:szCs w:val="24"/>
          <w:rtl/>
        </w:rPr>
        <w:t xml:space="preserve"> که او به این آیه استناد کرده (خداوند ثابت می‌کند کسانی که ایمان آوردند به قول ثابت در زندگی دنیایی و در آخرت خداوند گمراهان را گمراه می‌کند و هر کاری که بخواهد انجام می‌دهد،</w:t>
      </w:r>
      <w:r>
        <w:rPr>
          <w:rFonts w:cs="B Lotus" w:hint="cs"/>
          <w:sz w:val="20"/>
          <w:szCs w:val="24"/>
          <w:rtl/>
        </w:rPr>
        <w:t>)</w:t>
      </w:r>
      <w:r w:rsidRPr="002F7788">
        <w:rPr>
          <w:rFonts w:cs="B Lotus" w:hint="cs"/>
          <w:sz w:val="20"/>
          <w:szCs w:val="24"/>
          <w:rtl/>
        </w:rPr>
        <w:t xml:space="preserve"> و گفت که درباره عذاب قبر نازل شده است. مسلم آن را آورده (در شرح </w:t>
      </w:r>
      <w:r>
        <w:rPr>
          <w:rFonts w:cs="B Lotus" w:hint="cs"/>
          <w:sz w:val="20"/>
          <w:szCs w:val="24"/>
          <w:rtl/>
        </w:rPr>
        <w:t>نووی)</w:t>
      </w:r>
      <w:r w:rsidRPr="002F7788">
        <w:rPr>
          <w:rFonts w:cs="B Lotus" w:hint="cs"/>
          <w:sz w:val="20"/>
          <w:szCs w:val="24"/>
          <w:rtl/>
        </w:rPr>
        <w:t xml:space="preserve"> در کتاب بهشت، و صفت نعمتها و اهل آن، باب نشان دادن جای مرده در بهشت یا آتش، و ثابت کردن عذاب قبر، و پناه بردن به آن، 9/221، شماره 2871، و نسائی هم در سنن خود در کتاب جنازه در باب عذاب قبر آن را آورده است 4/101، شماره 2056.</w:t>
      </w:r>
    </w:p>
  </w:footnote>
  <w:footnote w:id="10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الاصول، ص 730، و دفع الشبهات عن الشیخ الغزالی از احمد حجازی السقا، ص 209، نگا: منابع گذشته، ص 282-283.</w:t>
      </w:r>
    </w:p>
  </w:footnote>
  <w:footnote w:id="10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المنهاج شرح مسلم 9/223 شماره 2866. و الجامع الاحکام القرآن 15/318، 319 و فتح الباری، 3/276، و تفسیر القرآن العظیم 4/81.</w:t>
      </w:r>
    </w:p>
  </w:footnote>
  <w:footnote w:id="10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القرآن العظیم، 81/4.</w:t>
      </w:r>
    </w:p>
  </w:footnote>
  <w:footnote w:id="10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جامع الاحکام القرآن، 15/319، نگا: استدلال جریر بن عبدالله از آن در روایت البراء بن عازب نزد ابن داود و مدتی دیگر خواهد آمد، ص 290.</w:t>
      </w:r>
    </w:p>
  </w:footnote>
  <w:footnote w:id="10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(شرح فتح </w:t>
      </w:r>
      <w:r>
        <w:rPr>
          <w:rFonts w:cs="B Lotus" w:hint="cs"/>
          <w:sz w:val="20"/>
          <w:szCs w:val="24"/>
          <w:rtl/>
        </w:rPr>
        <w:t>الباری)</w:t>
      </w:r>
      <w:r w:rsidRPr="002F7788">
        <w:rPr>
          <w:rFonts w:cs="B Lotus" w:hint="cs"/>
          <w:sz w:val="20"/>
          <w:szCs w:val="24"/>
          <w:rtl/>
        </w:rPr>
        <w:t xml:space="preserve"> در کتاب جنازه، باب، جای مرده شبانگاهان و صبحگاهان به او نشان داده می‌شود. 3/286، شماره 1379، و مسلم در (شرح ال</w:t>
      </w:r>
      <w:r>
        <w:rPr>
          <w:rFonts w:cs="B Lotus" w:hint="cs"/>
          <w:sz w:val="20"/>
          <w:szCs w:val="24"/>
          <w:rtl/>
        </w:rPr>
        <w:t>نووی)</w:t>
      </w:r>
      <w:r w:rsidRPr="002F7788">
        <w:rPr>
          <w:rFonts w:cs="B Lotus" w:hint="cs"/>
          <w:sz w:val="20"/>
          <w:szCs w:val="24"/>
          <w:rtl/>
        </w:rPr>
        <w:t xml:space="preserve"> آن را آورده، در کتاب بهشت و صفت نعمتهایش در باب، عرضه بر مرده که آیا بهشتی است یا جهنمی، 9/218، شماره 2866، لفظ حدیث از مسلم است.</w:t>
      </w:r>
    </w:p>
  </w:footnote>
  <w:footnote w:id="10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موقف المدرسة العقلیة من السنة، 1/414-415.</w:t>
      </w:r>
    </w:p>
  </w:footnote>
  <w:footnote w:id="10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خواستید نگا: 1/498، 499، 2/18-32-215-217، 220، 221، 248، 249.</w:t>
      </w:r>
    </w:p>
  </w:footnote>
  <w:footnote w:id="10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الطحاویة، 2/136، با اندکی تصرف.</w:t>
      </w:r>
    </w:p>
  </w:footnote>
  <w:footnote w:id="104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الروح، ص 62 و فتح الباری، 3/214.</w:t>
      </w:r>
    </w:p>
  </w:footnote>
  <w:footnote w:id="10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ازحدیث طولانی براء بن عازب در مورد عذاب قبر، و حدیث را ابوداود آورده در سنن خود، ضمن طولانی بودنش در کتاب سنت در باب مسأله قبر و عذاب آن، 4/239، 240، شماره 4753، و احمد در مسند 4/287، 288، و هیثمی هم آن را در مجمع الزوائد آورده و گفته، احمد آن را روایت کرده و رجال آن هم صحیح می‌باشند. 3/52-53.</w:t>
      </w:r>
    </w:p>
  </w:footnote>
  <w:footnote w:id="104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البرزخ به معنای مانع میان دو چیز، منظور از آن، مدتی از زمان است که میان مرگ و روز قیامت قرار دارد، نگا:فرهنگ قاموس المحیط، 1/285.</w:t>
      </w:r>
    </w:p>
  </w:footnote>
  <w:footnote w:id="104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الروح، ص 62، نگا: شرح العقیدة الطحاویة، 2/136.</w:t>
      </w:r>
    </w:p>
  </w:footnote>
  <w:footnote w:id="104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الروح، ص 86-87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با اندکی تصرف، نگا: موقف المدرسة العقلیه من السلسله، 1/403/405.</w:t>
      </w:r>
    </w:p>
  </w:footnote>
  <w:footnote w:id="10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لمعة الاعتقاد الهادی الی سبیل الرشاد از ابن قدامه مقدسی، ص 69، نگا: وقف المدرسة العقلیه من السنه، 1/397.</w:t>
      </w:r>
    </w:p>
  </w:footnote>
  <w:footnote w:id="104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الروح، ص 74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لوامع الانوار البهیه، 25/2.</w:t>
      </w:r>
    </w:p>
  </w:footnote>
  <w:footnote w:id="104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الفصل فی الملل و النحل، 4/67،و فتح الباری، 3/275، 276.</w:t>
      </w:r>
    </w:p>
  </w:footnote>
  <w:footnote w:id="104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733.</w:t>
      </w:r>
    </w:p>
  </w:footnote>
  <w:footnote w:id="105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آن را آورده در سنن خود در کتاب السنة و باب درباره قبر، 4/239، شماره 4753.</w:t>
      </w:r>
    </w:p>
  </w:footnote>
  <w:footnote w:id="105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است که مسلم آورده در (شرح </w:t>
      </w:r>
      <w:r>
        <w:rPr>
          <w:rFonts w:cs="B Lotus" w:hint="cs"/>
          <w:sz w:val="20"/>
          <w:szCs w:val="24"/>
          <w:rtl/>
        </w:rPr>
        <w:t>نووی)</w:t>
      </w:r>
      <w:r w:rsidRPr="002F7788">
        <w:rPr>
          <w:rFonts w:cs="B Lotus" w:hint="cs"/>
          <w:sz w:val="20"/>
          <w:szCs w:val="24"/>
          <w:rtl/>
        </w:rPr>
        <w:t xml:space="preserve"> کتاب بهشت و... باب نشان دادن جای مرده و.... و ثابت کردن عذاب قبر، 90/218، 219، شماره، 2867.</w:t>
      </w:r>
    </w:p>
  </w:footnote>
  <w:footnote w:id="105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 الباری، 3/276، شماره 1369، با اندکی تصرف.</w:t>
      </w:r>
    </w:p>
  </w:footnote>
  <w:footnote w:id="105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قسمتی از حدیث طولانی که ترمذی آن را در سنن خود در کتاب جنازه باب آنچه درباره عذاب قبرآمده آورده است، 3/383، 384، شماره 1071. و گفته حدیث حسن و غریبی است.</w:t>
      </w:r>
    </w:p>
  </w:footnote>
  <w:footnote w:id="105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العقیدة الطحاویه، 2/139.</w:t>
      </w:r>
    </w:p>
  </w:footnote>
  <w:footnote w:id="105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الاصول، ص 732.</w:t>
      </w:r>
    </w:p>
  </w:footnote>
  <w:footnote w:id="105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 القرآن العظیم، 3/256.</w:t>
      </w:r>
    </w:p>
  </w:footnote>
  <w:footnote w:id="105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الروح، ص 89.</w:t>
      </w:r>
    </w:p>
  </w:footnote>
  <w:footnote w:id="105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آوره شده است، ص 292.</w:t>
      </w:r>
    </w:p>
  </w:footnote>
  <w:footnote w:id="105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ص 287 مراجعه کن.</w:t>
      </w:r>
    </w:p>
  </w:footnote>
  <w:footnote w:id="106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المنهاج شرح مسلم از نووی، 9/224، شماره 2866-2875، و فتح الباری، 3/278، شماره 1374، و الروح، ص 90-91.</w:t>
      </w:r>
    </w:p>
  </w:footnote>
  <w:footnote w:id="106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الطحاویه، 2/138، و الروح، ص 92، 93، الاعتصام، 2/569.</w:t>
      </w:r>
    </w:p>
  </w:footnote>
  <w:footnote w:id="106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 الباری، 3/278، شماره 1374، الروح، ص 100، برای اطلاعات بیشتر نگا: اثبات عذاب القبر و سؤال الملکین از امام بیهقی، و الغیبات فی ضوء السنه از دکتر محمد همام، و موقف المدرسة العقلیه من السنه 397-415.</w:t>
      </w:r>
    </w:p>
  </w:footnote>
  <w:footnote w:id="106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لماذا القرآن، ص 85، و قراءة فی صحیح البخاری، ص 41-42، هر دو از احمد صبحی منصور و دین السلطان، ص 418، 425، 450، 588، 604، 614، به همان کتاب مراجعه کن، ص 64، 67، 92، ونگا: انذار من السماء، ص 135-191، 699 هر دو از نیازی عزالدین، واهل السنه شعب الله المختار، ص 66، و دفاع عن الرسول ضد الفقهاء و المحدثین، ص 45، 326، هر دو از صالح وردانی.</w:t>
      </w:r>
    </w:p>
  </w:footnote>
  <w:footnote w:id="1064">
    <w:p w:rsidR="005A4307" w:rsidRPr="002F7788" w:rsidRDefault="005A4307" w:rsidP="001E0BC4">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امیر مؤمنان در حدیث است، امام ابوعبدالله محمد ابن اسماعیل بن ابراهیم بن المغیره ابن بَرْدزبه، به جد اومی‌باشد. یهودی و بر دین قوم خود بود، سپس مسلمان شد، مغیره فرزند او نزد یمان الجعفی والی و حاکم بخارا، در آن هنگام، نسبت «ولاء»، «دوست» و بعد از آن به نسبت او (جعفی</w:t>
      </w:r>
      <w:r>
        <w:rPr>
          <w:rFonts w:cs="B Lotus" w:hint="cs"/>
          <w:sz w:val="20"/>
          <w:szCs w:val="24"/>
          <w:rtl/>
        </w:rPr>
        <w:t>)</w:t>
      </w:r>
      <w:r w:rsidRPr="002F7788">
        <w:rPr>
          <w:rFonts w:cs="B Lotus" w:hint="cs"/>
          <w:sz w:val="20"/>
          <w:szCs w:val="24"/>
          <w:rtl/>
        </w:rPr>
        <w:t xml:space="preserve"> گفتند، او حافظ علم و صاحب (جامع الصحیح</w:t>
      </w:r>
      <w:r>
        <w:rPr>
          <w:rFonts w:cs="B Lotus" w:hint="cs"/>
          <w:sz w:val="20"/>
          <w:szCs w:val="24"/>
          <w:rtl/>
        </w:rPr>
        <w:t>)</w:t>
      </w:r>
      <w:r w:rsidRPr="002F7788">
        <w:rPr>
          <w:rFonts w:cs="B Lotus" w:hint="cs"/>
          <w:sz w:val="20"/>
          <w:szCs w:val="24"/>
          <w:rtl/>
        </w:rPr>
        <w:t xml:space="preserve"> و (التاریخ الکبیر</w:t>
      </w:r>
      <w:r>
        <w:rPr>
          <w:rFonts w:cs="B Lotus" w:hint="cs"/>
          <w:sz w:val="20"/>
          <w:szCs w:val="24"/>
          <w:rtl/>
        </w:rPr>
        <w:t>)</w:t>
      </w:r>
      <w:r w:rsidRPr="002F7788">
        <w:rPr>
          <w:rFonts w:cs="B Lotus" w:hint="cs"/>
          <w:sz w:val="20"/>
          <w:szCs w:val="24"/>
          <w:rtl/>
        </w:rPr>
        <w:t xml:space="preserve"> و (الادب المفرد</w:t>
      </w:r>
      <w:r>
        <w:rPr>
          <w:rFonts w:cs="B Lotus" w:hint="cs"/>
          <w:sz w:val="20"/>
          <w:szCs w:val="24"/>
          <w:rtl/>
        </w:rPr>
        <w:t>)</w:t>
      </w:r>
      <w:r w:rsidRPr="002F7788">
        <w:rPr>
          <w:rFonts w:cs="B Lotus" w:hint="cs"/>
          <w:sz w:val="20"/>
          <w:szCs w:val="24"/>
          <w:rtl/>
        </w:rPr>
        <w:t xml:space="preserve"> و (القراءة خلف الامام</w:t>
      </w:r>
      <w:r>
        <w:rPr>
          <w:rFonts w:cs="B Lotus" w:hint="cs"/>
          <w:sz w:val="20"/>
          <w:szCs w:val="24"/>
          <w:rtl/>
        </w:rPr>
        <w:t>)</w:t>
      </w:r>
      <w:r w:rsidRPr="002F7788">
        <w:rPr>
          <w:rFonts w:cs="B Lotus" w:hint="cs"/>
          <w:sz w:val="20"/>
          <w:szCs w:val="24"/>
          <w:rtl/>
        </w:rPr>
        <w:t xml:space="preserve"> و غیر از آنهاست. در سال 256 ه‍ از دنیا رفت، شرح حال او در: تذکرة الحفاظ، 2/555، شماره 578، و طبقات الحفاظ از سیوطی، ص 252، شماره 560، و التیقید و المعرفة رواة السنن و المسانید از ابن نقطه، ص 30، شماره 6، و الارشاد از خلیلی، ص 377، 380. و طبقات المفسرین از داودی، 2/104، شماره 463، و امام البخاری امیرالمؤمنین فی الحدیث از استاد دکتر یوسف الکنانی، ص 5-20، و مقدمه فتح الباری، ص 501، 518، آمده است.</w:t>
      </w:r>
    </w:p>
  </w:footnote>
  <w:footnote w:id="106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فی مواجهة اعدائها از استاد دکتر طه جیشی، ص 190، 207.</w:t>
      </w:r>
    </w:p>
  </w:footnote>
  <w:footnote w:id="106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2/156، 162.</w:t>
      </w:r>
    </w:p>
  </w:footnote>
  <w:footnote w:id="106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السنه فی مواجهة اعدائها از استاد دکتر طه حبیشی، ص 190، با دخل و تصرف در آن او معتقدیم، آن‌ها تصور می</w:t>
      </w:r>
      <w:r w:rsidRPr="002F7788">
        <w:rPr>
          <w:rFonts w:cs="B Lotus" w:hint="eastAsia"/>
          <w:sz w:val="20"/>
          <w:szCs w:val="24"/>
          <w:rtl/>
        </w:rPr>
        <w:t>‌کنند که بخاری با آورده این حدیث در صحیح خود، خواسته به رسول خدا</w:t>
      </w:r>
      <w:r w:rsidRPr="002F7788">
        <w:rPr>
          <w:rFonts w:cs="B Lotus" w:hint="eastAsia"/>
          <w:sz w:val="20"/>
          <w:szCs w:val="24"/>
          <w:rtl/>
        </w:rPr>
        <w:sym w:font="AGA Arabesque" w:char="F072"/>
      </w:r>
      <w:r w:rsidRPr="002F7788">
        <w:rPr>
          <w:rFonts w:cs="B Lotus" w:hint="cs"/>
          <w:sz w:val="20"/>
          <w:szCs w:val="24"/>
          <w:rtl/>
        </w:rPr>
        <w:t xml:space="preserve"> افترا ببندد.</w:t>
      </w:r>
    </w:p>
  </w:footnote>
  <w:footnote w:id="106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w:t>
      </w:r>
      <w:r>
        <w:rPr>
          <w:rFonts w:cs="B Lotus" w:hint="cs"/>
          <w:sz w:val="20"/>
          <w:szCs w:val="24"/>
          <w:rtl/>
        </w:rPr>
        <w:t>الباری)</w:t>
      </w:r>
      <w:r w:rsidRPr="002F7788">
        <w:rPr>
          <w:rFonts w:cs="B Lotus" w:hint="cs"/>
          <w:sz w:val="20"/>
          <w:szCs w:val="24"/>
          <w:rtl/>
        </w:rPr>
        <w:t xml:space="preserve"> در کتاب مناقب انصار، و در باب فرموده پیامبر</w:t>
      </w:r>
      <w:r w:rsidRPr="002F7788">
        <w:rPr>
          <w:rFonts w:cs="B Lotus" w:hint="cs"/>
          <w:sz w:val="20"/>
          <w:szCs w:val="24"/>
          <w:rtl/>
        </w:rPr>
        <w:sym w:font="AGA Arabesque" w:char="F065"/>
      </w:r>
      <w:r w:rsidRPr="002F7788">
        <w:rPr>
          <w:rFonts w:cs="B Lotus" w:hint="cs"/>
          <w:sz w:val="20"/>
          <w:szCs w:val="24"/>
          <w:rtl/>
        </w:rPr>
        <w:t xml:space="preserve"> به انصار، شما محبوب‌ترین مردم نسبت به من هستید، 7/142، شماره 3786، و کتاب النکاح باب، جایز نیست که مرد با زن در میان مردم خلوت کند. 9/244، شماره 5234، کتاب ایمان و النذور، باب سوگند پیامبر</w:t>
      </w:r>
      <w:r w:rsidRPr="002F7788">
        <w:rPr>
          <w:rFonts w:cs="B Lotus" w:hint="cs"/>
          <w:sz w:val="20"/>
          <w:szCs w:val="24"/>
          <w:rtl/>
        </w:rPr>
        <w:sym w:font="AGA Arabesque" w:char="F065"/>
      </w:r>
      <w:r w:rsidRPr="002F7788">
        <w:rPr>
          <w:rFonts w:cs="B Lotus" w:hint="cs"/>
          <w:sz w:val="20"/>
          <w:szCs w:val="24"/>
          <w:rtl/>
        </w:rPr>
        <w:t xml:space="preserve"> چگونه بود؟ 11/534 شماره 6645، و مسلم (در شرح </w:t>
      </w:r>
      <w:r>
        <w:rPr>
          <w:rFonts w:cs="B Lotus" w:hint="cs"/>
          <w:sz w:val="20"/>
          <w:szCs w:val="24"/>
          <w:rtl/>
        </w:rPr>
        <w:t>نووی)</w:t>
      </w:r>
      <w:r w:rsidRPr="002F7788">
        <w:rPr>
          <w:rFonts w:cs="B Lotus" w:hint="cs"/>
          <w:sz w:val="20"/>
          <w:szCs w:val="24"/>
          <w:rtl/>
        </w:rPr>
        <w:t xml:space="preserve"> در کتاب فضائل اصحاب و در باب از فضیلت‌های انصار، 8/306، شماره 2509.</w:t>
      </w:r>
    </w:p>
  </w:footnote>
  <w:footnote w:id="106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لماذا القرآن، ص 91-91 و قرائة فی الصحیح البخاری، ص 22، هر دو از احمد منجی منصور، نگا: دین السلطان از نیازی عزالدین، ص 39-63، و دفع الشبهات عن‌الشیخ الغزالی از احمد حجازی السقا، ص 210.</w:t>
      </w:r>
    </w:p>
  </w:footnote>
  <w:footnote w:id="1070">
    <w:p w:rsidR="005A4307" w:rsidRPr="002F7788" w:rsidRDefault="005A4307" w:rsidP="00C00920">
      <w:pPr>
        <w:pStyle w:val="FootnoteText"/>
        <w:tabs>
          <w:tab w:val="right" w:pos="3751"/>
        </w:tabs>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در کتاب فضایل باب نزدیکی پیامبر مردم و متبرک شدن آن‌ها، 8/90 شماره آن را آورده 2326، و ابوداود هم آن را آورده است در سنن خود در کتاب. ادب‌ها، باب سنن در راهها، 4/257، شماره‌های 4818-4819.</w:t>
      </w:r>
    </w:p>
  </w:footnote>
  <w:footnote w:id="107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8/91.</w:t>
      </w:r>
    </w:p>
  </w:footnote>
  <w:footnote w:id="1072">
    <w:p w:rsidR="005A4307" w:rsidRPr="002F7788" w:rsidRDefault="005A4307" w:rsidP="00C00920">
      <w:pPr>
        <w:pStyle w:val="FootnoteText"/>
        <w:ind w:left="272" w:hanging="272"/>
        <w:rPr>
          <w:rFonts w:cs="B Lotus"/>
          <w:spacing w:val="-8"/>
          <w:sz w:val="20"/>
          <w:szCs w:val="24"/>
          <w:lang w:bidi="fa-IR"/>
        </w:rPr>
      </w:pPr>
      <w:r w:rsidRPr="002F7788">
        <w:rPr>
          <w:rStyle w:val="FootnoteReference"/>
          <w:rFonts w:cs="B Lotus"/>
          <w:spacing w:val="-8"/>
          <w:sz w:val="20"/>
          <w:vertAlign w:val="baseline"/>
        </w:rPr>
        <w:footnoteRef/>
      </w:r>
      <w:r>
        <w:rPr>
          <w:rFonts w:cs="B Lotus" w:hint="cs"/>
          <w:spacing w:val="-8"/>
          <w:sz w:val="20"/>
          <w:szCs w:val="24"/>
          <w:rtl/>
        </w:rPr>
        <w:t>-</w:t>
      </w:r>
      <w:r w:rsidRPr="002F7788">
        <w:rPr>
          <w:rFonts w:cs="B Lotus" w:hint="cs"/>
          <w:spacing w:val="-8"/>
          <w:sz w:val="20"/>
          <w:szCs w:val="24"/>
          <w:rtl/>
        </w:rPr>
        <w:t xml:space="preserve"> بخاری در شرح فتح‌الباری آن را آورده، در کتاب حیض و باب نزدیکی</w:t>
      </w:r>
      <w:r w:rsidRPr="002F7788">
        <w:rPr>
          <w:rFonts w:cs="B Lotus" w:hint="eastAsia"/>
          <w:spacing w:val="-8"/>
          <w:sz w:val="20"/>
          <w:szCs w:val="24"/>
          <w:rtl/>
        </w:rPr>
        <w:t>‌</w:t>
      </w:r>
      <w:r w:rsidRPr="002F7788">
        <w:rPr>
          <w:rFonts w:cs="B Lotus" w:hint="cs"/>
          <w:spacing w:val="-8"/>
          <w:sz w:val="20"/>
          <w:szCs w:val="24"/>
          <w:rtl/>
        </w:rPr>
        <w:t>کردن با حایض، 1/481، شماره 302 و کتاب روزه باب زندگی</w:t>
      </w:r>
      <w:r w:rsidRPr="002F7788">
        <w:rPr>
          <w:rFonts w:cs="B Lotus" w:hint="eastAsia"/>
          <w:spacing w:val="-8"/>
          <w:sz w:val="20"/>
          <w:szCs w:val="24"/>
          <w:rtl/>
        </w:rPr>
        <w:t>‌</w:t>
      </w:r>
      <w:r w:rsidRPr="002F7788">
        <w:rPr>
          <w:rFonts w:cs="B Lotus" w:hint="cs"/>
          <w:spacing w:val="-8"/>
          <w:sz w:val="20"/>
          <w:szCs w:val="24"/>
          <w:rtl/>
        </w:rPr>
        <w:t xml:space="preserve">کردن با روزه‌دار، 4/176، شماره 1927، مسلم آن را آورده (شرح </w:t>
      </w:r>
      <w:r>
        <w:rPr>
          <w:rFonts w:cs="B Lotus" w:hint="cs"/>
          <w:spacing w:val="-8"/>
          <w:sz w:val="20"/>
          <w:szCs w:val="24"/>
          <w:rtl/>
        </w:rPr>
        <w:t>نووی)</w:t>
      </w:r>
      <w:r w:rsidRPr="002F7788">
        <w:rPr>
          <w:rFonts w:cs="B Lotus" w:hint="cs"/>
          <w:spacing w:val="-8"/>
          <w:sz w:val="20"/>
          <w:szCs w:val="24"/>
          <w:rtl/>
        </w:rPr>
        <w:t>، در کتاب حیض، باب نزدیکی کردن با حایض روی لباس، 2/207، شماره 293، و کتاب روزه، باب بوسیدن بر روزه‌دار حرام نیست اگر باعث تحریک شهوت نشود، 4/231، شماره 1106، نگا: فتح‌الباری، 9/245، شماره 5234.</w:t>
      </w:r>
    </w:p>
  </w:footnote>
  <w:footnote w:id="107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w:t>
      </w:r>
      <w:r>
        <w:rPr>
          <w:rFonts w:cs="B Lotus" w:hint="cs"/>
          <w:sz w:val="20"/>
          <w:szCs w:val="24"/>
          <w:rtl/>
        </w:rPr>
        <w:t>الباری)</w:t>
      </w:r>
      <w:r w:rsidRPr="002F7788">
        <w:rPr>
          <w:rFonts w:cs="B Lotus" w:hint="cs"/>
          <w:sz w:val="20"/>
          <w:szCs w:val="24"/>
          <w:rtl/>
        </w:rPr>
        <w:t xml:space="preserve"> آن را آورده، در کتاب مناقب و وصف انصار در باب دوست داشتن انصار از ایمان است، 7/141 شماره 3783، و مسلم آن را (در شرح </w:t>
      </w:r>
      <w:r>
        <w:rPr>
          <w:rFonts w:cs="B Lotus" w:hint="cs"/>
          <w:sz w:val="20"/>
          <w:szCs w:val="24"/>
          <w:rtl/>
        </w:rPr>
        <w:t>نووی)</w:t>
      </w:r>
      <w:r w:rsidRPr="002F7788">
        <w:rPr>
          <w:rFonts w:cs="B Lotus" w:hint="cs"/>
          <w:sz w:val="20"/>
          <w:szCs w:val="24"/>
          <w:rtl/>
        </w:rPr>
        <w:t xml:space="preserve"> آورده، در کتاب ایمان در باب دوست داشتن انصار و علی از نشانه‌های ایمان و کینه به آن‌ها نشانه دورویی است، 1/340 شماره 75.</w:t>
      </w:r>
    </w:p>
  </w:footnote>
  <w:footnote w:id="107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(در شرح فتح‌</w:t>
      </w:r>
      <w:r>
        <w:rPr>
          <w:rFonts w:cs="B Lotus" w:hint="cs"/>
          <w:sz w:val="20"/>
          <w:szCs w:val="24"/>
          <w:rtl/>
        </w:rPr>
        <w:t>الباری)</w:t>
      </w:r>
      <w:r w:rsidRPr="002F7788">
        <w:rPr>
          <w:rFonts w:cs="B Lotus" w:hint="cs"/>
          <w:sz w:val="20"/>
          <w:szCs w:val="24"/>
          <w:rtl/>
        </w:rPr>
        <w:t xml:space="preserve"> در کتاب ایمان، نشانه ایمان دوست داشتن انصار است، 1/80 شماره 0/17، و کتاب مناقب الانصار، باب دوست داشتن انصار از ایمان است 7/141، شماره 3784، و مسلم (در شرح </w:t>
      </w:r>
      <w:r>
        <w:rPr>
          <w:rFonts w:cs="B Lotus" w:hint="cs"/>
          <w:sz w:val="20"/>
          <w:szCs w:val="24"/>
          <w:rtl/>
        </w:rPr>
        <w:t>نووی)</w:t>
      </w:r>
      <w:r w:rsidRPr="002F7788">
        <w:rPr>
          <w:rFonts w:cs="B Lotus" w:hint="cs"/>
          <w:sz w:val="20"/>
          <w:szCs w:val="24"/>
          <w:rtl/>
        </w:rPr>
        <w:t xml:space="preserve"> آن را آورده. در کتاب ایمان باب به دلیل دوست داشتن انصار و علی از ایمان و نشانه‌های آن است، و کینه به آن‌ها از نشانه‌های نفاق و دورویی می‌باشد، 1/340 شماره 128.</w:t>
      </w:r>
    </w:p>
  </w:footnote>
  <w:footnote w:id="107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w:t>
      </w:r>
      <w:r>
        <w:rPr>
          <w:rFonts w:cs="B Lotus" w:hint="cs"/>
          <w:sz w:val="20"/>
          <w:szCs w:val="24"/>
          <w:rtl/>
        </w:rPr>
        <w:t>نووی)</w:t>
      </w:r>
      <w:r w:rsidRPr="002F7788">
        <w:rPr>
          <w:rFonts w:cs="B Lotus" w:hint="cs"/>
          <w:sz w:val="20"/>
          <w:szCs w:val="24"/>
          <w:rtl/>
        </w:rPr>
        <w:t xml:space="preserve"> آن را آورده، در کتاب ایمان و باب اینکه دوست داشتن علی و انصار از نشانه‌های ایمان است و کینه داشتن نسبت به آن‌ها نشانه نفاق است، 1/341، شماره 78.</w:t>
      </w:r>
    </w:p>
  </w:footnote>
  <w:footnote w:id="107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فتح‌الباری، 1/81، شماره 17.</w:t>
      </w:r>
    </w:p>
  </w:footnote>
  <w:footnote w:id="107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«در شرح فتح‌الباری» کتاب مناقب انصار، باب فرموده پیامبر به انصار: شما محبوب‌ترین مردم برای من هستید، 7/142، شماره 3785، کتاب نکاح باب رفتن زنها و بچه‌ها به عروسی، 9/156، شماره 5180.</w:t>
      </w:r>
    </w:p>
  </w:footnote>
  <w:footnote w:id="107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 سلیم دختر ملحان و نام ملحان: مالک‌بن خالدبن زیدبن حرام بن جندب ابن عامربن غنم بن عدی بن البخار انصاری خزرجی، بخاریه بود، ما در انس بن مالک درباره نام او اختلاف داشته و گفته شده سهله و گفته شده رمیله، و گفته شده رمیثة، و ملیکه و غمیصاء و رمیصاء، همسر مالک بن نضر بود، پدر انس بن مالک در جاهلیت، اندوهگین شد از او به سوی شام رفت، و همانجا از دنیا رفت، ابو طلحه انصاری با او ازدواج کرد که شرک بود، گفت من به تو علاقمند هستم در حالیکه مانند تو رد نمی‌شود، ولی تو کافر هستی ولی من زن مسلمانی هستم، اگر مسلمان شوی، مهرم بر توست والا با کسی دیگری ازدواج می‌کنم، مسلمان شد و با او ازدواج کرد. و خوب هم مسلمان شد. بچه‌ای از او بدنیا آورد که در نوزادی از دنیا رفت، او پدر عمر است که از همسرش خوشش می</w:t>
      </w:r>
      <w:r w:rsidRPr="002F7788">
        <w:rPr>
          <w:rFonts w:cs="B Lotus" w:hint="eastAsia"/>
          <w:sz w:val="20"/>
          <w:szCs w:val="24"/>
          <w:rtl/>
        </w:rPr>
        <w:t xml:space="preserve">‌آمد. سپس </w:t>
      </w:r>
      <w:r w:rsidRPr="002F7788">
        <w:rPr>
          <w:rFonts w:cs="B Lotus" w:hint="cs"/>
          <w:sz w:val="20"/>
          <w:szCs w:val="24"/>
          <w:rtl/>
        </w:rPr>
        <w:t>بچه‌ای دیگر به دنیا آورد به نام عبدالله بن ابی طلحه، که پدر اسحاق است، در اسحاق و برادرانش برکت هست، ده برادر بودند، همگی علم را از او گرفتند. به همراه پیامبر بود و احادیثی را از پیامبر روایت کرده است. پسرش انس از او روایت کرده، از زنان عاقل بود. در زمان خلافت عثمان از دنیا رفت. به شرح زندگی او نگاه کن در اسدالغابه 7/333 شماره 7479 و الاستیجاب 4/1940، شماره 4163، والاصابه 4/441 شماره 12077 و تاریخ الصحابه ص 276، شماره 1573 و تجرید اسماء الصحابه 2/333.</w:t>
      </w:r>
    </w:p>
  </w:footnote>
  <w:footnote w:id="107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فتح‌الباری در کتاب اجازه خواستن، باب کسی که قومی را زیارت کند نزد آن‌ها بماند، 11/73 شماره 6281، و مسلم آن را آورده (در شرح </w:t>
      </w:r>
      <w:r>
        <w:rPr>
          <w:rFonts w:cs="B Lotus" w:hint="cs"/>
          <w:sz w:val="20"/>
          <w:szCs w:val="24"/>
          <w:rtl/>
        </w:rPr>
        <w:t>نووی)</w:t>
      </w:r>
      <w:r w:rsidRPr="002F7788">
        <w:rPr>
          <w:rFonts w:cs="B Lotus" w:hint="cs"/>
          <w:sz w:val="20"/>
          <w:szCs w:val="24"/>
          <w:rtl/>
        </w:rPr>
        <w:t xml:space="preserve"> در کتاب فضایل باب بوی خوش عرق پیامبر و مبارکی آن 8/96، شماره 2332.</w:t>
      </w:r>
    </w:p>
  </w:footnote>
  <w:footnote w:id="108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 حرام دختر ملحان بن خالدبن زید بن حرام بن جندب بن عامر بن غنم بن عدی بن بخار الانصاری خزرمی است. همسر عباد بن صامت و خواهر ام سلیم و خاله‌اش بن مالک، اسم درست او نیست. پیامبر او را گرامی می‌داشت. در خانه‌اش به دیدنش می‌رفت، و نزد او می‌ماند. برای او دعا می‌کرد شهید شود، در زمان خلافت عثمان</w:t>
      </w:r>
      <w:r w:rsidRPr="002F7788">
        <w:rPr>
          <w:rFonts w:cs="B Lotus" w:hint="cs"/>
          <w:sz w:val="20"/>
          <w:szCs w:val="24"/>
          <w:rtl/>
        </w:rPr>
        <w:sym w:font="AGA Arabesque" w:char="F074"/>
      </w:r>
      <w:r w:rsidRPr="002F7788">
        <w:rPr>
          <w:rFonts w:cs="B Lotus" w:hint="cs"/>
          <w:sz w:val="20"/>
          <w:szCs w:val="24"/>
          <w:rtl/>
        </w:rPr>
        <w:t xml:space="preserve"> از دنیا رفت، بر شرح حال اونگا:اسد الغابه 7/304، شماره 7411، و الاصابه 4/441، شماره 11971، والاستیجاب 4/1931، شماره 4137 و تجرید اسماء الصحابه، 2/316 و تاریخ الصحابه، ص 276 شماره 1573.</w:t>
      </w:r>
    </w:p>
  </w:footnote>
  <w:footnote w:id="1081">
    <w:p w:rsidR="005A4307" w:rsidRPr="002F7788" w:rsidRDefault="005A4307" w:rsidP="00C00920">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w:t>
      </w:r>
      <w:r>
        <w:rPr>
          <w:rFonts w:cs="B Lotus" w:hint="cs"/>
          <w:sz w:val="20"/>
          <w:szCs w:val="24"/>
          <w:rtl/>
        </w:rPr>
        <w:t>الباری)</w:t>
      </w:r>
      <w:r w:rsidRPr="002F7788">
        <w:rPr>
          <w:rFonts w:cs="B Lotus" w:hint="cs"/>
          <w:sz w:val="20"/>
          <w:szCs w:val="24"/>
          <w:rtl/>
        </w:rPr>
        <w:t xml:space="preserve"> در کتاب جهاد و سیرت، در باب دعا کردن به جهاد و شهادت برای مردان و زنان 6/13، شماره‌های 2788، 2789، و باب برتری کسی که در راه خدای خود بمیرد از جمله آنهاست، 6/22 ـ شماره‌های 2799، 2800 و باب جهاد زن در دریا، 6/89، شماره‌های 2877، 2878 و باب سواران دریا 6/103 شماره‌های 2894، 2895، و باب آنچه درباره جنگ روم آمده 6/120، شماره 2924 و کتاب اجازه خواستن، باب کسی که قومی را زیارت کند و نزد آن‌ها بماند، 11/73، شماره‌های 6282، 6283، و کتاب تعبیر کردن باب خواب دیدن در روز، 12/408، شماره‌های 7001، 7002، مسلم در (شرح </w:t>
      </w:r>
      <w:r>
        <w:rPr>
          <w:rFonts w:cs="B Lotus" w:hint="cs"/>
          <w:sz w:val="20"/>
          <w:szCs w:val="24"/>
          <w:rtl/>
        </w:rPr>
        <w:t>نووی)</w:t>
      </w:r>
      <w:r w:rsidRPr="002F7788">
        <w:rPr>
          <w:rFonts w:cs="B Lotus" w:hint="cs"/>
          <w:sz w:val="20"/>
          <w:szCs w:val="24"/>
          <w:rtl/>
        </w:rPr>
        <w:t xml:space="preserve"> در کتاب امارت، باب، برتری جهاد در دریا 7/65، شماره 1812.</w:t>
      </w:r>
    </w:p>
  </w:footnote>
  <w:footnote w:id="108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لماذا القرآن ص 92-94، و قراءة فی صحیح البخاری، ص 41-46، هر دو از احمد صبحی منصور، نگا: دین السلطان از نیازی، عزالدین، ص 530، و الخدعة رحلتی من السنة الی الشیعة، ص 73، 75، و اهل السنة شعب الله المختار، ص 272 و دفاع عن الرسول ضد الفقها و المحدثین، ص 61، 124 هر سه از صالح وردانی.</w:t>
      </w:r>
    </w:p>
  </w:footnote>
  <w:footnote w:id="108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فتح‌الباری، 11/75، شماره‌های 6282-6283.</w:t>
      </w:r>
    </w:p>
  </w:footnote>
  <w:footnote w:id="108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(در شرح فتح‌</w:t>
      </w:r>
      <w:r>
        <w:rPr>
          <w:rFonts w:cs="B Lotus" w:hint="cs"/>
          <w:sz w:val="20"/>
          <w:szCs w:val="24"/>
          <w:rtl/>
        </w:rPr>
        <w:t>الباری)</w:t>
      </w:r>
      <w:r w:rsidRPr="002F7788">
        <w:rPr>
          <w:rFonts w:cs="B Lotus" w:hint="cs"/>
          <w:sz w:val="20"/>
          <w:szCs w:val="24"/>
          <w:rtl/>
        </w:rPr>
        <w:t xml:space="preserve">، در چند جا، از جمله در کتاب ادب باب اخلاق نیکو و سخاوت و آنچه از بخل که زشت است. 10/471، شماره 6038، و مسلم آن را آورده (در شرح </w:t>
      </w:r>
      <w:r>
        <w:rPr>
          <w:rFonts w:cs="B Lotus" w:hint="cs"/>
          <w:sz w:val="20"/>
          <w:szCs w:val="24"/>
          <w:rtl/>
        </w:rPr>
        <w:t>نووی)</w:t>
      </w:r>
      <w:r w:rsidRPr="002F7788">
        <w:rPr>
          <w:rFonts w:cs="B Lotus" w:hint="cs"/>
          <w:sz w:val="20"/>
          <w:szCs w:val="24"/>
          <w:rtl/>
        </w:rPr>
        <w:t xml:space="preserve"> در کتاب فضیلتها باب رسول خدا بهترین اخلاق را داشت، 8/76، 77، شماره 2309.</w:t>
      </w:r>
    </w:p>
  </w:footnote>
  <w:footnote w:id="108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فتح‌الباری، 11/80، 81، شماره‌های 6282-6283، و المنهاج شرح مسلم از نووی 7/67.</w:t>
      </w:r>
    </w:p>
  </w:footnote>
  <w:footnote w:id="108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در شرح نووی در کتاب فضیلت</w:t>
      </w:r>
      <w:r>
        <w:rPr>
          <w:rFonts w:cs="B Lotus" w:hint="eastAsia"/>
          <w:sz w:val="20"/>
          <w:szCs w:val="24"/>
          <w:rtl/>
        </w:rPr>
        <w:t>‌</w:t>
      </w:r>
      <w:r w:rsidRPr="002F7788">
        <w:rPr>
          <w:rFonts w:cs="B Lotus" w:hint="cs"/>
          <w:sz w:val="20"/>
          <w:szCs w:val="24"/>
          <w:rtl/>
        </w:rPr>
        <w:t>ها در باب بوی خوش عرق پیامبر</w:t>
      </w:r>
      <w:r w:rsidRPr="002F7788">
        <w:rPr>
          <w:rFonts w:cs="B Lotus" w:hint="cs"/>
          <w:sz w:val="20"/>
          <w:szCs w:val="24"/>
          <w:rtl/>
        </w:rPr>
        <w:sym w:font="AGA Arabesque" w:char="F065"/>
      </w:r>
      <w:r w:rsidRPr="002F7788">
        <w:rPr>
          <w:rFonts w:cs="B Lotus" w:hint="cs"/>
          <w:sz w:val="20"/>
          <w:szCs w:val="24"/>
          <w:rtl/>
        </w:rPr>
        <w:t>، 8/95، شماره 2331 آورده است.</w:t>
      </w:r>
    </w:p>
  </w:footnote>
  <w:footnote w:id="108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در سنن خود در کتاب جهاد باب برتری جهاد در دریا، 3/7 شماره 2492 آن را آورده است.</w:t>
      </w:r>
    </w:p>
  </w:footnote>
  <w:footnote w:id="108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فی مواجهة اعدائها، از دکتر طه حبیشی، ص 204، در حاشیه صفحه</w:t>
      </w:r>
    </w:p>
  </w:footnote>
  <w:footnote w:id="108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ص 7/67.</w:t>
      </w:r>
    </w:p>
  </w:footnote>
  <w:footnote w:id="109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فتح‌الباری، 11/75، نگا: المنهاج شرح السنة از نووی، 7/69، شماره 1812.</w:t>
      </w:r>
    </w:p>
  </w:footnote>
  <w:footnote w:id="109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فی مواجهة اعدائها از دکتر طه حبیشی، ص 202-206.</w:t>
      </w:r>
    </w:p>
  </w:footnote>
  <w:footnote w:id="1092">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در شرح فتح‌الباری در کتاب طب، باب آیا جادو خارج می‌شود. 1/243، شماره 5760 و باب جادو، 10/246 شماره 5766 آمده است و در کتاب الادب باب فرموده خداوند (خداوند به عدالت و نیکی امر می‌کند</w:t>
      </w:r>
      <w:r>
        <w:rPr>
          <w:rFonts w:cs="B Lotus" w:hint="cs"/>
          <w:sz w:val="20"/>
          <w:szCs w:val="24"/>
          <w:rtl/>
        </w:rPr>
        <w:t>)</w:t>
      </w:r>
      <w:r w:rsidRPr="002F7788">
        <w:rPr>
          <w:rFonts w:cs="B Lotus" w:hint="cs"/>
          <w:sz w:val="20"/>
          <w:szCs w:val="24"/>
          <w:rtl/>
        </w:rPr>
        <w:t xml:space="preserve">، 10/54، شماره 6063 و در کتاب آغاز آفرینش باب صفت ابلیس و سربازانش، 6/375، شماره 3268 و در کتاب الدعوات باب تکرار کردن دعا، 11/196، شماره 6391، و مسلم (در شرح </w:t>
      </w:r>
      <w:r>
        <w:rPr>
          <w:rFonts w:cs="B Lotus" w:hint="cs"/>
          <w:sz w:val="20"/>
          <w:szCs w:val="24"/>
          <w:rtl/>
        </w:rPr>
        <w:t>نووی)</w:t>
      </w:r>
      <w:r w:rsidRPr="002F7788">
        <w:rPr>
          <w:rFonts w:cs="B Lotus" w:hint="cs"/>
          <w:sz w:val="20"/>
          <w:szCs w:val="24"/>
          <w:rtl/>
        </w:rPr>
        <w:t xml:space="preserve"> در کتاب اسلام، باب سحر، 7/429، شماره 2189 آمده است.</w:t>
      </w:r>
    </w:p>
  </w:footnote>
  <w:footnote w:id="109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7/430، نگا: تأویل مختلف الحدیث، ص 164.</w:t>
      </w:r>
    </w:p>
  </w:footnote>
  <w:footnote w:id="1094">
    <w:p w:rsidR="005A4307" w:rsidRPr="002F7788" w:rsidRDefault="005A4307" w:rsidP="00C00920">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لماذا القرآن، ص 109-111، و قرائتی در صحیح بخاری، ص 36. هر دو از احمد صبحی منصور و اهل السنة شعب الله المختار، ص 68، و دفاع عن الرسول ضد الفقهاء و المحدثین، ص 258-268. و صفحات بعد از آن، هر دو از صالح وردانی، و اضواء علی السنه از محمود ابوریه، ص 378، والاضواء القرانیه از سید صالح ابویان، ص 287. و دفع الشبهات عن الشیخ الغزالی، ص 194-195. و علم السحر بین المسلمین و اهل الکتاب، ص 106 و صفحات بعد از آن، هر دو از احمد حجازی سقا، و السنة و دورها فی الفقه الجدید از جمال بنا، 237 و سایرین.</w:t>
      </w:r>
    </w:p>
  </w:footnote>
  <w:footnote w:id="109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محمد عبده: او محمد عبده بن حسن بن خیرالله است. امام فقیه، مفسر، متکلم، لغت‌دان، نویسنده، روزنامه‌نگار سیاسی می‌باشد. او تلاش‌های بزرگ و زیادی در زمینه اصلاحات علمی و اجتماعی انجام داد، ولی با وجود آن او درباره علم الحدیث کم‌توان بود، او بنابر اعتمادش بر منطق عقلگراها و دلایل، عقلی آن‌ها را بهترین سلاح در دفاع از اسلام می‌دانست. و به وسیله این دو عامل نظراتی در مورد سنت و راویان آن و عمل به حدیث، و تعدی کردن به آن ارائه کرده که کسانی مانند «ابی ریه» و «احمد صبحی منصور» و «سید صالح ابوبکر» و دیگر دشمنان حدیث، مانند یک پشتیبان به آن تکیه می‌کنند، در جهت ایراد گرفتن به حدیث نبوی، از جمله تألیفات او «رسالة التوحید» و «الاسلام و النصرانیه العلم و المدینه»، «شرح نهج‌البلاغه و دیگر کتب. در سال 1323 ه‍ از دنیا رفت. نگا: شرح حال او در السنه بین دعاة الفتنة و ادعیاء العلم از دکتر عبدالموجود، ص 236. و السنه و مکانت‌ها فی التشریع از دکتر سباعی، ص 30 و المجددون فی‌الاسلام از دکتر متعال سعیدی، ص 534-535 و تاریخ استاد امام رشید رضا، 1/16، و مجلة المنار المجلد، 9/276-281 و امام محمد عبده و منهجه فی التغیر از دکتر عبدالغفار عبدالرحیم، ص 11-114، و منهج‌المدرسة العقلیه فی التفسیر از دکتر فهد رومی، 124-187.</w:t>
      </w:r>
    </w:p>
  </w:footnote>
  <w:footnote w:id="109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جزء عم، ص 180-183، نگا: مجله المنار، جلد 12/697 و جلد 29/104 و دیگر مطالبی که عبدالمجید محمدصالح در کتاب خود «صواعق الحق المرسله علی الجنین و الکهانه و السحرة» آورده است. ص 120 و 165.</w:t>
      </w:r>
    </w:p>
  </w:footnote>
  <w:footnote w:id="109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بین دعاة الفتنه و ادعیاء العلم، از استاد دکتر عبدالموجود، ص 239.</w:t>
      </w:r>
    </w:p>
  </w:footnote>
  <w:footnote w:id="1098">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اگر خواستید نگا: مبحث گذشته (آنچه از خبر آحاد که نزد جمهور افاده علم می‌کند</w:t>
      </w:r>
      <w:r>
        <w:rPr>
          <w:rFonts w:cs="B Lotus" w:hint="cs"/>
          <w:sz w:val="20"/>
          <w:szCs w:val="24"/>
          <w:rtl/>
        </w:rPr>
        <w:t>)</w:t>
      </w:r>
      <w:r w:rsidRPr="002F7788">
        <w:rPr>
          <w:rFonts w:cs="B Lotus" w:hint="cs"/>
          <w:sz w:val="20"/>
          <w:szCs w:val="24"/>
          <w:rtl/>
        </w:rPr>
        <w:t>، ص 13/18.</w:t>
      </w:r>
    </w:p>
  </w:footnote>
  <w:footnote w:id="109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التفسیر و المفسرون، 3/241.</w:t>
      </w:r>
    </w:p>
  </w:footnote>
  <w:footnote w:id="110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عملاً آورده شده است، 1/53.</w:t>
      </w:r>
    </w:p>
  </w:footnote>
  <w:footnote w:id="110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تفسیر المعوذتین از ابن قیم جوزیه، ص 41، نگا: امام محمد عبده و منهجه فی التفسیر از دکتر عبدالغفار عبدالرحیم، ص 259، 261.</w:t>
      </w:r>
    </w:p>
  </w:footnote>
  <w:footnote w:id="110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منهاج شرح مسلم از نووی، 7/429.</w:t>
      </w:r>
    </w:p>
  </w:footnote>
  <w:footnote w:id="110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السنة النبویة بین دعاة الفتنة و ادعیاء العلم از استاد دکتر عبدالموجود، ص 239، و السحر و السحرة و الوقایة من الفجرة، از استاد تاج‌الدین نوفل، ص 29، 63، 64.</w:t>
      </w:r>
    </w:p>
  </w:footnote>
  <w:footnote w:id="110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7/431، با اندکی تصرف، نگا: الشفا به تعریف حقوق المصطفی از قاضی عیاض، 2/180-183.</w:t>
      </w:r>
    </w:p>
  </w:footnote>
  <w:footnote w:id="110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تفسیرالقرآن‌العظیم از ابن کثیر 2/77-79، امام محمد عبده و منهجه فی التفسیر از دکتر عبدالغفار عبدالرحیم، ص 259.</w:t>
      </w:r>
    </w:p>
  </w:footnote>
  <w:footnote w:id="110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مشکلات‌الاحادیث النبویة و بیانها از استاد عبدالله بن علی النجدی قصیمی، ص 48-58، با اندکی تصرف. نگا: تأویل مختلف‌الحدیث از ابن قتیبه، ص 168.</w:t>
      </w:r>
    </w:p>
  </w:footnote>
  <w:footnote w:id="110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7/430، و مقدمه ابن خلدون، ص 551، برای کسب اطلاعات بیشتر در مورد حدیث نگا: کتاب السحر بین الحقیقة و الخیال از دکتر احمد ناصر حمد، در این کتاب بحث محکمی درباره جادو کردن پیامبر</w:t>
      </w:r>
      <w:r w:rsidRPr="002F7788">
        <w:rPr>
          <w:rFonts w:cs="B Lotus" w:hint="cs"/>
          <w:sz w:val="20"/>
          <w:szCs w:val="24"/>
          <w:rtl/>
        </w:rPr>
        <w:sym w:font="AGA Arabesque" w:char="F065"/>
      </w:r>
      <w:r w:rsidRPr="002F7788">
        <w:rPr>
          <w:rFonts w:cs="B Lotus" w:hint="cs"/>
          <w:sz w:val="20"/>
          <w:szCs w:val="24"/>
          <w:rtl/>
        </w:rPr>
        <w:t xml:space="preserve"> وجود دارد، در آن به شبهات معتزله و دیگران پاسخ داده شده است، درباره موضوع این حدیث نگا: ص 112-126، از کتاب یاد شده، و نگا: ضلالات منکری السنة از استاد دکتر طه جیشی، ص 400-411.</w:t>
      </w:r>
    </w:p>
  </w:footnote>
  <w:footnote w:id="1108">
    <w:p w:rsidR="005A4307" w:rsidRPr="00E3370F" w:rsidRDefault="005A4307" w:rsidP="00E3370F">
      <w:pPr>
        <w:pStyle w:val="FootnoteText"/>
        <w:ind w:left="272" w:hanging="272"/>
        <w:rPr>
          <w:rFonts w:ascii="KFGQPC Uthmanic Script HAFS" w:hAnsi="KFGQPC Uthmanic Script HAFS" w:cs="KFGQPC Uthmanic Script HAFS"/>
          <w:sz w:val="20"/>
          <w:szCs w:val="24"/>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سالم: او سالم بن معقل، بنده ابی حذیفه و اهل فارس بود، خریده بود سرور او همسر ابی‌حذیفه، او را خریده بود. و او را ثبنیه نام نهاد، با شتری بدون بچه خریده بود، ابوحذیفه سرپرستی او را به عهده گرفت و منسوب به او شد، گفته می‌شد: سالم ابن ابی حذیفه، تا اینکه این آیه نایل شد:</w:t>
      </w:r>
      <w:r>
        <w:rPr>
          <w:rFonts w:cs="B Lotus" w:hint="cs"/>
          <w:sz w:val="20"/>
          <w:szCs w:val="24"/>
          <w:rtl/>
        </w:rPr>
        <w:t xml:space="preserve"> </w:t>
      </w:r>
      <w:r>
        <w:rPr>
          <w:rFonts w:ascii="Traditional Arabic" w:hAnsi="Traditional Arabic" w:cs="Traditional Arabic"/>
          <w:sz w:val="20"/>
          <w:szCs w:val="24"/>
          <w:rtl/>
        </w:rPr>
        <w:t>﴿</w:t>
      </w:r>
      <w:r>
        <w:rPr>
          <w:rFonts w:ascii="KFGQPC Uthmanic Script HAFS" w:hAnsi="KFGQPC Uthmanic Script HAFS" w:cs="KFGQPC Uthmanic Script HAFS"/>
          <w:sz w:val="20"/>
          <w:szCs w:val="24"/>
          <w:rtl/>
        </w:rPr>
        <w:t xml:space="preserve">مَّا جَعَلَ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للَّهُ</w:t>
      </w:r>
      <w:r>
        <w:rPr>
          <w:rFonts w:ascii="KFGQPC Uthmanic Script HAFS" w:hAnsi="KFGQPC Uthmanic Script HAFS" w:cs="KFGQPC Uthmanic Script HAFS"/>
          <w:sz w:val="20"/>
          <w:szCs w:val="24"/>
          <w:rtl/>
        </w:rPr>
        <w:t xml:space="preserve"> لِرَجُلٖ مِّن قَلۡبَيۡنِ فِي جَوۡفِهِ</w:t>
      </w:r>
      <w:r>
        <w:rPr>
          <w:rFonts w:ascii="KFGQPC Uthmanic Script HAFS" w:hAnsi="KFGQPC Uthmanic Script HAFS" w:cs="KFGQPC Uthmanic Script HAFS" w:hint="cs"/>
          <w:sz w:val="20"/>
          <w:szCs w:val="24"/>
          <w:rtl/>
        </w:rPr>
        <w:t>ۦۚ</w:t>
      </w:r>
      <w:r>
        <w:rPr>
          <w:rFonts w:ascii="KFGQPC Uthmanic Script HAFS" w:hAnsi="KFGQPC Uthmanic Script HAFS" w:cs="KFGQPC Uthmanic Script HAFS"/>
          <w:sz w:val="20"/>
          <w:szCs w:val="24"/>
          <w:rtl/>
        </w:rPr>
        <w:t xml:space="preserve"> وَمَا جَعَلَ أَزۡوَٰجَكُمُ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لَّٰٓـِٔي</w:t>
      </w:r>
      <w:r>
        <w:rPr>
          <w:rFonts w:ascii="KFGQPC Uthmanic Script HAFS" w:hAnsi="KFGQPC Uthmanic Script HAFS" w:cs="KFGQPC Uthmanic Script HAFS"/>
          <w:sz w:val="20"/>
          <w:szCs w:val="24"/>
          <w:rtl/>
        </w:rPr>
        <w:t xml:space="preserve"> تُظَٰهِرُونَ مِنۡهُنَّ أُمَّهَٰتِكُمۡۚ وَمَا جَعَلَ أَدۡعِيَآءَكُمۡ أَبۡنَآءَكُمۡۚ ذَٰلِكُمۡ قَوۡلُكُم بِأَفۡوَٰهِكُمۡۖ وَ</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للَّهُ</w:t>
      </w:r>
      <w:r>
        <w:rPr>
          <w:rFonts w:ascii="KFGQPC Uthmanic Script HAFS" w:hAnsi="KFGQPC Uthmanic Script HAFS" w:cs="KFGQPC Uthmanic Script HAFS"/>
          <w:sz w:val="20"/>
          <w:szCs w:val="24"/>
          <w:rtl/>
        </w:rPr>
        <w:t xml:space="preserve"> يَقُولُ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لۡحَقَّ</w:t>
      </w:r>
      <w:r>
        <w:rPr>
          <w:rFonts w:ascii="KFGQPC Uthmanic Script HAFS" w:hAnsi="KFGQPC Uthmanic Script HAFS" w:cs="KFGQPC Uthmanic Script HAFS"/>
          <w:sz w:val="20"/>
          <w:szCs w:val="24"/>
          <w:rtl/>
        </w:rPr>
        <w:t xml:space="preserve"> وَهُوَ ي</w:t>
      </w:r>
      <w:r>
        <w:rPr>
          <w:rFonts w:ascii="KFGQPC Uthmanic Script HAFS" w:hAnsi="KFGQPC Uthmanic Script HAFS" w:cs="KFGQPC Uthmanic Script HAFS" w:hint="eastAsia"/>
          <w:sz w:val="20"/>
          <w:szCs w:val="24"/>
          <w:rtl/>
        </w:rPr>
        <w:t>َهۡدِي</w:t>
      </w:r>
      <w:r>
        <w:rPr>
          <w:rFonts w:ascii="KFGQPC Uthmanic Script HAFS" w:hAnsi="KFGQPC Uthmanic Script HAFS" w:cs="KFGQPC Uthmanic Script HAFS"/>
          <w:sz w:val="20"/>
          <w:szCs w:val="24"/>
          <w:rtl/>
        </w:rPr>
        <w:t xml:space="preserve">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لسَّبِيلَ</w:t>
      </w:r>
      <w:r>
        <w:rPr>
          <w:rFonts w:ascii="KFGQPC Uthmanic Script HAFS" w:hAnsi="KFGQPC Uthmanic Script HAFS" w:cs="KFGQPC Uthmanic Script HAFS"/>
          <w:sz w:val="20"/>
          <w:szCs w:val="24"/>
          <w:rtl/>
        </w:rPr>
        <w:t xml:space="preserve"> ٤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دۡعُوهُمۡ</w:t>
      </w:r>
      <w:r>
        <w:rPr>
          <w:rFonts w:ascii="KFGQPC Uthmanic Script HAFS" w:hAnsi="KFGQPC Uthmanic Script HAFS" w:cs="KFGQPC Uthmanic Script HAFS"/>
          <w:sz w:val="20"/>
          <w:szCs w:val="24"/>
          <w:rtl/>
        </w:rPr>
        <w:t xml:space="preserve"> لِأٓبَآئِهِمۡ هُوَ أَقۡسَطُ عِندَ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للَّهِۚ</w:t>
      </w:r>
      <w:r>
        <w:rPr>
          <w:rFonts w:ascii="KFGQPC Uthmanic Script HAFS" w:hAnsi="KFGQPC Uthmanic Script HAFS" w:cs="KFGQPC Uthmanic Script HAFS"/>
          <w:sz w:val="20"/>
          <w:szCs w:val="24"/>
          <w:rtl/>
        </w:rPr>
        <w:t xml:space="preserve"> فَإِن لَّمۡ تَعۡلَمُوٓاْ ءَابَآءَهُمۡ فَإِخۡوَٰنُكُمۡ فِي </w:t>
      </w:r>
      <w:r>
        <w:rPr>
          <w:rFonts w:ascii="KFGQPC Uthmanic Script HAFS" w:hAnsi="KFGQPC Uthmanic Script HAFS" w:cs="KFGQPC Uthmanic Script HAFS" w:hint="cs"/>
          <w:sz w:val="20"/>
          <w:szCs w:val="24"/>
          <w:rtl/>
        </w:rPr>
        <w:t>ٱ</w:t>
      </w:r>
      <w:r>
        <w:rPr>
          <w:rFonts w:ascii="KFGQPC Uthmanic Script HAFS" w:hAnsi="KFGQPC Uthmanic Script HAFS" w:cs="KFGQPC Uthmanic Script HAFS" w:hint="eastAsia"/>
          <w:sz w:val="20"/>
          <w:szCs w:val="24"/>
          <w:rtl/>
        </w:rPr>
        <w:t>لدِّينِ</w:t>
      </w:r>
      <w:r>
        <w:rPr>
          <w:rFonts w:ascii="Traditional Arabic" w:hAnsi="Traditional Arabic" w:cs="Traditional Arabic"/>
          <w:sz w:val="20"/>
          <w:szCs w:val="24"/>
          <w:rtl/>
        </w:rPr>
        <w:t>﴾</w:t>
      </w:r>
      <w:r>
        <w:rPr>
          <w:rFonts w:cs="B Lotus" w:hint="cs"/>
          <w:sz w:val="20"/>
          <w:szCs w:val="24"/>
          <w:rtl/>
        </w:rPr>
        <w:t xml:space="preserve"> </w:t>
      </w:r>
      <w:r w:rsidRPr="00E3370F">
        <w:rPr>
          <w:rFonts w:ascii="mylotus" w:hAnsi="mylotus" w:cs="mylotus"/>
          <w:sz w:val="18"/>
          <w:rtl/>
        </w:rPr>
        <w:t>[الأحزاب: 4-5]</w:t>
      </w:r>
      <w:r w:rsidRPr="002F7788">
        <w:rPr>
          <w:rFonts w:cs="B Lotus" w:hint="cs"/>
          <w:sz w:val="20"/>
          <w:szCs w:val="24"/>
          <w:rtl/>
        </w:rPr>
        <w:t xml:space="preserve"> </w:t>
      </w:r>
      <w:r w:rsidRPr="002F7788">
        <w:rPr>
          <w:rFonts w:cs="B Lotus" w:hint="cs"/>
          <w:sz w:val="20"/>
          <w:szCs w:val="24"/>
          <w:rtl/>
          <w:lang w:bidi="fa-IR"/>
        </w:rPr>
        <w:t xml:space="preserve">«خداوند دو قلب برای یک مرد در درونش نیافریده است، و زن‌های شما که با آن‌ها ظهار می‌کنید، مادرتان نیستند. و پسرخوانده‌هایتان فرزندان شما نیستند، این را شما با دهن‌های خود گفته‌اید. در حالی که خداوند حق را می‌گوید و او است که راه را نشان می‌دهد، آن‌ها را به اسم پدرانشان بخوانید، آن به عدالت نزدیک‌تر است اگر پدران آن‌ها را نمی‌شناسید پس آن‌ها، برادران دینی شما و دوستان شما می‌باشند.» از مهاجرین شمرده شده، و روایت شده که او با عمر مهاجرت کرد، او امامت می‌کرد برای مهاجرین و در مسجد قبا و عمر در میان آن‌ها بود. قبل از اینکه رسول خدا به مدینه بیاید: و هرگاه رسول خدا به مسافرت می‌رفت او امامت اصحاب را به عهده می‌گرفت، زیرا بیشتر از بقیه قرآن را حفظ بود. در جنگ بدر به سن بلوغ رسیده بود، و آن جنگ را دید و ظاهراً اشتباهات ما درباره این حدیث مربوط به این سن می‌باشد. جنگ یمامه را هم دید، در حالیکه «عَلَم» مهاجرین در دست او بود، وقتی دست راستش قطع شد، علم را به دست چپ خود گرفت، و آن هم قطع گردید، علم را در آغوش گرفت و جان دادند. او و مولایش ابوحذیفه، سر یکی از آن‌ها در کنار پای دیگری پیدا شده و آن در سال دوازدهم هجری بود. عمر او را دوست و گرامی می‌داشت، وقتی به او ایراد گرفتند، عمر گفت اگر سالم، زنده بود، شورا قرار نمی‌داد. او از جمله قاریانی بود که رسول خدا درباره آن‌ها گفته بود: «قرآن را از چهار نفر بگیرید»: 1- ابی بن کعب، 2- معاذبن جبل، 3- سالم برده ابی حذیفه و 4- ابن مسعود. بخاری این حدیث را آورده: (در شرح فتح </w:t>
      </w:r>
      <w:r>
        <w:rPr>
          <w:rFonts w:cs="B Lotus" w:hint="cs"/>
          <w:sz w:val="20"/>
          <w:szCs w:val="24"/>
          <w:rtl/>
          <w:lang w:bidi="fa-IR"/>
        </w:rPr>
        <w:t>الباری)</w:t>
      </w:r>
      <w:r w:rsidRPr="002F7788">
        <w:rPr>
          <w:rFonts w:cs="B Lotus" w:hint="cs"/>
          <w:sz w:val="20"/>
          <w:szCs w:val="24"/>
          <w:rtl/>
          <w:lang w:bidi="fa-IR"/>
        </w:rPr>
        <w:t xml:space="preserve"> در کتاب فضایل صحابه و باب مدح سالم برده ابی حذیفه، 7/127 شماره 3758. مسلم آن را آورده است در (شرح </w:t>
      </w:r>
      <w:r>
        <w:rPr>
          <w:rFonts w:cs="B Lotus" w:hint="cs"/>
          <w:sz w:val="20"/>
          <w:szCs w:val="24"/>
          <w:rtl/>
          <w:lang w:bidi="fa-IR"/>
        </w:rPr>
        <w:t>نووی)</w:t>
      </w:r>
      <w:r w:rsidRPr="002F7788">
        <w:rPr>
          <w:rFonts w:cs="B Lotus" w:hint="cs"/>
          <w:sz w:val="20"/>
          <w:szCs w:val="24"/>
          <w:rtl/>
          <w:lang w:bidi="fa-IR"/>
        </w:rPr>
        <w:t xml:space="preserve"> کتاب فضیلت‌های اصحاب و باب فضایل ابن مسعود و مادرش 8/253، شماره 2494، در حدیث آمده که عایشه فرموده: به رسول خدا گفتم: ای رسول خدا در مسجد مردی هست که کسی را ندیدم بهتر از او قرآن قرائت کند. رسول خدا رفت و دید سالم، برده ابی حذیفه است. رسول خدا فرمود: «خدا را شاکرم که مثل تو را در میان امتم قرار داده است.» احمد در مسند خود آن را آورده در جزء 6، ص 160، و حاکم در مستدرک در کتاب صحابه باب ذکر مناقب سالم برده ابی حذیفه 3/250، شماره 5001، و گفته که بنابر شروط شیخین صحیح می‌باشد. ذهبی هم با او موافق بوده است. هیثمی در مجمع‌الزوائد آن را آورده و مردانش آن را روایت کرده‌اند که رجال آن صحیح می‌باشند، 9/300، همچنین در حدیثی از عمروبن عاص آمده که گفت: در مدینه پناهگاه بود نزد سالم برده ابی حذیفه آمدم او شمشیرش را حمایل کرد. شمشیری برداشتم و آن را حمایل کردم. رسول خدا فرمود: ای مردم آیا خدا و رسولش پناهگاه شما نیستند.» سپس فرمود: آیا همچون این دو مؤمن عمل نکرده‌اید.» احمد آن را روایت کرده در سند 4/2030 هیثمی آن را گفته در مجمع‌الزوائد 9/30، احمد و رجالش آن را روایت کرده‌اند. رجال او صحیح است. خداوند از سالم و اصحابش خشنود باد. نگا: شرح حال او در اسدالغابه، 2/382، شماره 1892، والاستیعاب، 2/567، شماره 881 و الاصابه 2/6، شماره 3059 و تاریخ الصحابه، ص 117، شماره 537، و مشاهیر علماء الامصار، ص 31، شماره 101.</w:t>
      </w:r>
    </w:p>
  </w:footnote>
  <w:footnote w:id="110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ابوحذیفه: همان ابوحذیفة بین عتبه بن ربیعه بن عبد شمس بن عبد مناف القرشی است، او از جمله اولین مسلمانان است. به سرزمین حبشه و مدینه هجرت کرد از صحابیان بزرگوار بود. خداوند شرف و فضل در او جمع کرده بود، زمانی مسلمان شد که رسول خدا وارد خانه ارقم نشده بود، وقتی به حبشه هجرت کرد به مکه بازگشت، و تا زمان هجرت با رسول خدا ماند، همه آن وقایع را با رسول خدا دید، روز جنگ یمامه به شهادت رسید او سید سالم بوده که همسرش او را شیر داده بود. سالم هم از بزرگان مسلمانان است، نگا: شرح حال او در اسد الغابه، 6/68، شماره 5807، و الاستیعاب، 4/1631، شماره 2914 والاصابه، 4/42، شماره 976 و تاریخ الصحابه، ص 81، شماره 326 و مشاهیر علماء الامصار، ص 33، شماره 117.</w:t>
      </w:r>
    </w:p>
  </w:footnote>
  <w:footnote w:id="111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دختر سهیل همان: سهلة بنت سهیل بن عمرو القرشیه، از بنی عامربن لؤی است. او زن ابی حذیفه بن عتبة بن ربیعه بود به همراه شوهرش به حبشه هجرت کرد، از جمله تازه مسلمانان بود، محمدبن ابی حذیفه فرزند او در حبشه به دنیا آمد. دنباله ندارد که آنهم ام سلیط ابن عبدالله بن اسود القرشی العامری و ام بکبربن شماخ بن سعید بن قائف و ام سالم بن عبدالرحمن بن عوف، و اوست که سالم برده ابی حذیفه را شیر داد. در حالی که مرد شده بود. نگا: شرح حال او در اسد الغابة 7/155 شماره 7027 و الاستیعاب 4/1865 شماره 3389 والاصابة 4/336، شماره 11352 و تاریخ الصحابة، ص 130، شماره 628، و تجرید اسماء الصحابة، 2/279.</w:t>
      </w:r>
    </w:p>
  </w:footnote>
  <w:footnote w:id="111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بحاری آن را آورده در (شرح فتح‌</w:t>
      </w:r>
      <w:r>
        <w:rPr>
          <w:rFonts w:cs="B Lotus" w:hint="cs"/>
          <w:sz w:val="20"/>
          <w:szCs w:val="24"/>
          <w:rtl/>
        </w:rPr>
        <w:t>الباری)</w:t>
      </w:r>
      <w:r w:rsidRPr="002F7788">
        <w:rPr>
          <w:rFonts w:cs="B Lotus" w:hint="cs"/>
          <w:sz w:val="20"/>
          <w:szCs w:val="24"/>
          <w:rtl/>
        </w:rPr>
        <w:t xml:space="preserve"> به صورت مختصر در کتاب النکاح، باب کافی بودن در دین 9/34، شماره 5088. و مسلم هم آن را در (شرح </w:t>
      </w:r>
      <w:r>
        <w:rPr>
          <w:rFonts w:cs="B Lotus" w:hint="cs"/>
          <w:sz w:val="20"/>
          <w:szCs w:val="24"/>
          <w:rtl/>
        </w:rPr>
        <w:t>نووی)</w:t>
      </w:r>
      <w:r w:rsidRPr="002F7788">
        <w:rPr>
          <w:rFonts w:cs="B Lotus" w:hint="cs"/>
          <w:sz w:val="20"/>
          <w:szCs w:val="24"/>
          <w:rtl/>
        </w:rPr>
        <w:t xml:space="preserve"> در کتاب شیر دادن، باب شیر دادن بزرگسال، 5/286 شماره 1453.</w:t>
      </w:r>
    </w:p>
  </w:footnote>
  <w:footnote w:id="111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خطیب: او محمد محمد عبداللطیف، مشهور به ابن خطیب، نویسنده اهل مصر است، از جمله تألیفات او: الفرقان و حقایق ثابتة فی‌الاسلام می‌باشد.</w:t>
      </w:r>
    </w:p>
  </w:footnote>
  <w:footnote w:id="111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حقایق ثابتة فی‌الاسلام از ابن خطیب، ص 101، 9102.</w:t>
      </w:r>
    </w:p>
  </w:footnote>
  <w:footnote w:id="111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الفرقان از ابن خطیب، ص 160.</w:t>
      </w:r>
    </w:p>
  </w:footnote>
  <w:footnote w:id="111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دفاع عن الرسول ضد الفقهاء و المحدثین از صالح وردانی، ص 159-260، نگا:احادیث ام المؤمنین عایشه، ادوار من حیاتها از مرتضی عسکری، ص 379، 383، و فتح الوهاب الجزیه، علی اهل الکتاب از اسماعیل منصور، ص 517، 529.</w:t>
      </w:r>
    </w:p>
  </w:footnote>
  <w:footnote w:id="111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نیل الاوطار، 6/314.</w:t>
      </w:r>
    </w:p>
  </w:footnote>
  <w:footnote w:id="1117">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وهِبْته: امام نووی گفته (در بعضی نسخه‌ها چنین است: «وهبته» از هیبت به معنای هیبت و شکوه است و او حرف عطف است، و در بعضی نسخه‌ها رهبتهُ، با راء از رهبه، و به معنای خوف می‌باشد و آن با کسر هاء و ساکن کردن یاء و مضموم کردن تاء می‌باشد. قاضی عیاض از بعضی نسخ</w:t>
      </w:r>
      <w:r w:rsidRPr="002F7788">
        <w:rPr>
          <w:rFonts w:cs="B Lotus" w:hint="eastAsia"/>
          <w:sz w:val="20"/>
          <w:szCs w:val="24"/>
          <w:rtl/>
        </w:rPr>
        <w:t>‌</w:t>
      </w:r>
      <w:r w:rsidRPr="002F7788">
        <w:rPr>
          <w:rFonts w:cs="B Lotus" w:hint="cs"/>
          <w:sz w:val="20"/>
          <w:szCs w:val="24"/>
          <w:rtl/>
        </w:rPr>
        <w:t>ها چنین نوشته است. رهبته با ساکن بودن‌ هاء و مفتوح بودن باء، و منصوب بودن تاء، قاضی گفته: منصوب است با افتادن حرف جر و ضبط کردن اولی بهتر است و با نسخه‌های دیگر (وهبته</w:t>
      </w:r>
      <w:r>
        <w:rPr>
          <w:rFonts w:cs="B Lotus" w:hint="cs"/>
          <w:sz w:val="20"/>
          <w:szCs w:val="24"/>
          <w:rtl/>
        </w:rPr>
        <w:t>)</w:t>
      </w:r>
      <w:r w:rsidRPr="002F7788">
        <w:rPr>
          <w:rFonts w:cs="B Lotus" w:hint="cs"/>
          <w:sz w:val="20"/>
          <w:szCs w:val="24"/>
          <w:rtl/>
        </w:rPr>
        <w:t xml:space="preserve"> با واو صحیح‌تر می‌باشد. نگا: شرح مسلم از نووی، 5/289.</w:t>
      </w:r>
    </w:p>
  </w:footnote>
  <w:footnote w:id="111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در شرح نووی در کتاب شیر دادن، باب شیر دادن بزرگسال آن را آورده است، 5/287، 289 شماره 1453.</w:t>
      </w:r>
    </w:p>
  </w:footnote>
  <w:footnote w:id="111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سنائی در سنن خود در کتاب نکاح باب شیر دادن بزرگسال، 6/105، شماره 3322 آن را آورده است.</w:t>
      </w:r>
    </w:p>
  </w:footnote>
  <w:footnote w:id="112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زرقانی بر موطاء، 3/259، حافظ دارمی گفته بعد از ذکر کردن حدیث در سنن خود «این مخصوص سالم است» نگا: سنن دارمی کتاب نکاح باب شیر دادن بزرگسال، 2/210، 211، شماره 2257.</w:t>
      </w:r>
    </w:p>
  </w:footnote>
  <w:footnote w:id="112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(شرح </w:t>
      </w:r>
      <w:r>
        <w:rPr>
          <w:rFonts w:cs="B Lotus" w:hint="cs"/>
          <w:sz w:val="20"/>
          <w:szCs w:val="24"/>
          <w:rtl/>
        </w:rPr>
        <w:t>نووی)</w:t>
      </w:r>
      <w:r w:rsidRPr="002F7788">
        <w:rPr>
          <w:rFonts w:cs="B Lotus" w:hint="cs"/>
          <w:sz w:val="20"/>
          <w:szCs w:val="24"/>
          <w:rtl/>
        </w:rPr>
        <w:t xml:space="preserve"> کتاب شیر دادن باب شیر دادن بزرگسال، 5/288، 289، شماره 1454.</w:t>
      </w:r>
    </w:p>
  </w:footnote>
  <w:footnote w:id="112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زرقانی علی‌الموطاء، 3/292، و تأویل مختلف الحدیث، ص 276-279.</w:t>
      </w:r>
    </w:p>
  </w:footnote>
  <w:footnote w:id="112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فتح‌الباری، 9/53، شماره 5102.</w:t>
      </w:r>
    </w:p>
  </w:footnote>
  <w:footnote w:id="112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ابوداود آن را در سنن خود آورده است در کتاب نکاح، باب کسی که به او حرام شده: 2/223، شماره 2061.</w:t>
      </w:r>
    </w:p>
  </w:footnote>
  <w:footnote w:id="112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امام زرقانی او محمد بن شیخ عبدالباقی زرقانی است. ابوعبدالله امام و فقیه دانا، اهل حدیث، روایت سند، و مؤلف باتقوایی بود. از تألیفات او «شرح الموطاء» و شرح مواهب اللدنیه از زرقانی و سایر کتب است، در سال 1122 ه‍ از دنیا رفت، شرح حال او در شجره النورالزکیه موجود است، 1/318، 319، شماره 1237.</w:t>
      </w:r>
    </w:p>
  </w:footnote>
  <w:footnote w:id="112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نگا:النهایه فی غریب الحدیث از ابن کثیر، 3/450/456، و قاموس المحیط، 3/30/31 و فتح‌الباری، 9/36، شماره 5088.</w:t>
      </w:r>
    </w:p>
  </w:footnote>
  <w:footnote w:id="112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شرح الزرقانی، علی الموطاء، 3/290.</w:t>
      </w:r>
    </w:p>
  </w:footnote>
  <w:footnote w:id="112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فتح‌الباری، 9/36، شماره 5088.</w:t>
      </w:r>
    </w:p>
  </w:footnote>
  <w:footnote w:id="112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المسند، 6/369.</w:t>
      </w:r>
    </w:p>
  </w:footnote>
  <w:footnote w:id="113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دکتر موسی شاهین گفته: ظاهراً فهماندن او از چگونگی شیر دادن که آیا از سینه خود او را شیر دهید؟ یا شیر خود را دوشیده به او می‌دهید؟ احتمال دارد که سؤال کردن و تعجب کردن از شیر دادن بزرگسال، تأثیر محرمیت گذاشته باشد نگا: فتح‌المنعم بشرح صحیح مسلم، 9/169.</w:t>
      </w:r>
    </w:p>
  </w:footnote>
  <w:footnote w:id="1131">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استاد موسی شاهین گفته: «استدلال ابن حزم به داستان سالم، درباره جایز دانستن لمس سینه زن بیگانه توسط مرد بیگانه و سینه را خوردن، اگر به صورت مطلق خواسته از آن کسی را شیر بدهد، استدلال اشتباهی است. ادعای او این است که شیر دادن محرم نزد او، همانا با مکیدن سینه امکان‌پذیر است تا شیر را از آن بمکد، نگا: فتح المنعم به شرح صحیح مسلم، 9/178، جمهور علما معتقدند که شیر دادن با سینه آن زن شیرده، محرم می‌شود، فرقی نمی‌کند بخورد یا بنوشد. هر نوع باشد، حتی اگر با سرم باشد یا از راه بینی و یا طبخ شده باشد آنگاه شرایطِ مطلوب اتفاق بیفتد و اگر در همان موارد گرسنگی را از بین برده باشد. حنفی‌ها حقنه را استثنا کرده‌اند. دلیل جمهور به رأی که داشتند حدیث عایشه است که فرموده</w:t>
      </w:r>
      <w:r w:rsidRPr="002F7788">
        <w:rPr>
          <w:rFonts w:cs="B Lotus" w:hint="eastAsia"/>
          <w:sz w:val="20"/>
          <w:szCs w:val="24"/>
          <w:rtl/>
        </w:rPr>
        <w:t>‌اند شیر دادن از روی گرسنگی است: نگا:</w:t>
      </w:r>
      <w:r w:rsidRPr="002F7788">
        <w:rPr>
          <w:rFonts w:cs="B Lotus" w:hint="cs"/>
          <w:sz w:val="20"/>
          <w:szCs w:val="24"/>
          <w:rtl/>
        </w:rPr>
        <w:t xml:space="preserve"> </w:t>
      </w:r>
      <w:r w:rsidRPr="002F7788">
        <w:rPr>
          <w:rFonts w:cs="B Lotus" w:hint="eastAsia"/>
          <w:sz w:val="20"/>
          <w:szCs w:val="24"/>
          <w:rtl/>
        </w:rPr>
        <w:t>فتح‌الباری 9/52، شماره 5102، و</w:t>
      </w:r>
      <w:r w:rsidRPr="002F7788">
        <w:rPr>
          <w:rFonts w:cs="B Lotus" w:hint="cs"/>
          <w:sz w:val="20"/>
          <w:szCs w:val="24"/>
          <w:rtl/>
        </w:rPr>
        <w:t xml:space="preserve"> </w:t>
      </w:r>
      <w:r w:rsidRPr="002F7788">
        <w:rPr>
          <w:rFonts w:cs="B Lotus" w:hint="eastAsia"/>
          <w:sz w:val="20"/>
          <w:szCs w:val="24"/>
          <w:rtl/>
        </w:rPr>
        <w:t>نیل ال</w:t>
      </w:r>
      <w:r w:rsidRPr="002F7788">
        <w:rPr>
          <w:rFonts w:cs="B Lotus" w:hint="cs"/>
          <w:sz w:val="20"/>
          <w:szCs w:val="24"/>
          <w:rtl/>
        </w:rPr>
        <w:t>ا</w:t>
      </w:r>
      <w:r w:rsidRPr="002F7788">
        <w:rPr>
          <w:rFonts w:cs="B Lotus" w:hint="eastAsia"/>
          <w:sz w:val="20"/>
          <w:szCs w:val="24"/>
          <w:rtl/>
        </w:rPr>
        <w:t>وطار، 6/</w:t>
      </w:r>
      <w:r w:rsidRPr="002F7788">
        <w:rPr>
          <w:rFonts w:cs="B Lotus" w:hint="cs"/>
          <w:sz w:val="20"/>
          <w:szCs w:val="24"/>
          <w:rtl/>
        </w:rPr>
        <w:t>316، 317، وسبل السلام، 3/1152.</w:t>
      </w:r>
    </w:p>
  </w:footnote>
  <w:footnote w:id="113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المنهاج شرح مسلم از نووی، 5/289.</w:t>
      </w:r>
    </w:p>
  </w:footnote>
  <w:footnote w:id="1133">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شرح الزرقانی علی الموطا، 3/291.</w:t>
      </w:r>
    </w:p>
  </w:footnote>
  <w:footnote w:id="1134">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طبقات الکبری از ابن سعد، 3/85 و شرح الزرقانی الموطاء، 3/291.</w:t>
      </w:r>
    </w:p>
  </w:footnote>
  <w:footnote w:id="1135">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بخاری آن را آورده (در شرح فتح‌</w:t>
      </w:r>
      <w:r>
        <w:rPr>
          <w:rFonts w:cs="B Lotus" w:hint="cs"/>
          <w:sz w:val="20"/>
          <w:szCs w:val="24"/>
          <w:rtl/>
        </w:rPr>
        <w:t>الباری)</w:t>
      </w:r>
      <w:r w:rsidRPr="002F7788">
        <w:rPr>
          <w:rFonts w:cs="B Lotus" w:hint="cs"/>
          <w:sz w:val="20"/>
          <w:szCs w:val="24"/>
          <w:rtl/>
        </w:rPr>
        <w:t xml:space="preserve"> در کتاب نکاح باب، کسی که معتقد به شیر دادن میان دو سال نیست، 9/50، شماره 5102 و مسلم (در شرح </w:t>
      </w:r>
      <w:r>
        <w:rPr>
          <w:rFonts w:cs="B Lotus" w:hint="cs"/>
          <w:sz w:val="20"/>
          <w:szCs w:val="24"/>
          <w:rtl/>
        </w:rPr>
        <w:t>نووی)</w:t>
      </w:r>
      <w:r w:rsidRPr="002F7788">
        <w:rPr>
          <w:rFonts w:cs="B Lotus" w:hint="cs"/>
          <w:sz w:val="20"/>
          <w:szCs w:val="24"/>
          <w:rtl/>
        </w:rPr>
        <w:t xml:space="preserve"> آن را آورده است در کتاب شیر دادن باب شیر دادن از روی گرسنگی است، 5/289، 290، شماره 1455.</w:t>
      </w:r>
    </w:p>
  </w:footnote>
  <w:footnote w:id="113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دار قطنی در سنن خود آن را آورده است. در کتاب شیر دادن، 4/174، شماره 10، دار قطنی گفته: جز هیثم بن جمیل کسی آن را به ابن عینیه اسناد نداده، که ثقه و باحافظه است، وقف آن را علی با عباس عظیم‌آبادی تصحیح کرده است در کتاب تعلیق المغنی علی دار قطنی، 9/52، نگا: الدرایه فی تخریج احادیث الهدایة، 2/68، شماره 561، و نصب الرایة، 3/219، و سبل‌السلام، 3/1153، و نیل الاوطار، 6/315.</w:t>
      </w:r>
    </w:p>
  </w:footnote>
  <w:footnote w:id="1137">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ترمذی در سنن خود در کتاب شیر دادن و باب آنچه که درباره شیر دادن باعث محرم شدن نمی‌شود مگر در دو سال ادامه یابد، 3/458، شماره 1152، ابوعیسی گفته: این حدیث حسن و صحیح می‌باشد.</w:t>
      </w:r>
    </w:p>
  </w:footnote>
  <w:footnote w:id="1138">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فتح‌الباری، 9/52، نگا: سبل‌السلام، 3/1154.</w:t>
      </w:r>
    </w:p>
  </w:footnote>
  <w:footnote w:id="1139">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مسلم آن را آورده (در شرح </w:t>
      </w:r>
      <w:r>
        <w:rPr>
          <w:rFonts w:cs="B Lotus" w:hint="cs"/>
          <w:sz w:val="20"/>
          <w:szCs w:val="24"/>
          <w:rtl/>
        </w:rPr>
        <w:t>نووی)</w:t>
      </w:r>
      <w:r w:rsidRPr="002F7788">
        <w:rPr>
          <w:rFonts w:cs="B Lotus" w:hint="cs"/>
          <w:sz w:val="20"/>
          <w:szCs w:val="24"/>
          <w:rtl/>
        </w:rPr>
        <w:t xml:space="preserve"> در کتاب شیر دادن و باب محرم گردیدن با پنج بار شیر دادن، 5/285، شماره 1452.</w:t>
      </w:r>
    </w:p>
  </w:footnote>
  <w:footnote w:id="1140">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داجن به معنای گوسفندی است که مردم در خانه به او علف می‌دهند، و بر غیر گوسفند هم اطلاق می‌شود و هر آنچه که خانگی است مانند پرندگان و حیوانات دیگر، نگا: النهایه فی غریب الحدیث، 2/102، و لسان العرب، 13/148، و المعجم الوسیط، 1/272.</w:t>
      </w:r>
    </w:p>
  </w:footnote>
  <w:footnote w:id="1141">
    <w:p w:rsidR="005A4307" w:rsidRPr="002F7788" w:rsidRDefault="005A4307" w:rsidP="00C00920">
      <w:pPr>
        <w:pStyle w:val="FootnoteText"/>
        <w:ind w:left="272" w:hanging="272"/>
        <w:rPr>
          <w:rFonts w:ascii="Times New Roman" w:hAnsi="Times New Roman"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ابن ماجه آن را در سنن خود در کتاب نکاح، باب شیر دادن بزرگ آورده است. 1/609، شماره 1944، و احمد در مسند خود، 6/269، آن را آورده است. نگا: جواب ابن قتیبه بر منکران این حدیث، ص 280-283.</w:t>
      </w:r>
    </w:p>
  </w:footnote>
  <w:footnote w:id="1142">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فتح‌الباری، 9/53، شماره 5102.</w:t>
      </w:r>
    </w:p>
  </w:footnote>
  <w:footnote w:id="1143">
    <w:p w:rsidR="005A4307" w:rsidRPr="002F7788" w:rsidRDefault="005A4307" w:rsidP="001E0BC4">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فتح‌المنعم بشرح صحیح مسلم، 9/176، 177. امیر صنعانی در سبل‌الاسلام گفته: میان حدیث سهله و آیه دو سال (حولین</w:t>
      </w:r>
      <w:r>
        <w:rPr>
          <w:rFonts w:cs="B Lotus" w:hint="cs"/>
          <w:sz w:val="20"/>
          <w:szCs w:val="24"/>
          <w:rtl/>
        </w:rPr>
        <w:t>)</w:t>
      </w:r>
      <w:r w:rsidRPr="002F7788">
        <w:rPr>
          <w:rFonts w:cs="B Lotus" w:hint="cs"/>
          <w:sz w:val="20"/>
          <w:szCs w:val="24"/>
          <w:rtl/>
        </w:rPr>
        <w:t xml:space="preserve"> تعارض قایل نشو، و حدیث (همانا شیر دادن از روی گرسنگی است</w:t>
      </w:r>
      <w:r>
        <w:rPr>
          <w:rFonts w:cs="B Lotus" w:hint="cs"/>
          <w:sz w:val="20"/>
          <w:szCs w:val="24"/>
          <w:rtl/>
        </w:rPr>
        <w:t>)</w:t>
      </w:r>
      <w:r w:rsidRPr="002F7788">
        <w:rPr>
          <w:rFonts w:cs="B Lotus" w:hint="cs"/>
          <w:sz w:val="20"/>
          <w:szCs w:val="24"/>
          <w:rtl/>
        </w:rPr>
        <w:t xml:space="preserve"> شیر دادن لغتی است که بر بچه‌ها صدق می‌کند. و زمانی که آیه (حولین دو سال</w:t>
      </w:r>
      <w:r>
        <w:rPr>
          <w:rFonts w:cs="B Lotus" w:hint="cs"/>
          <w:sz w:val="20"/>
          <w:szCs w:val="24"/>
          <w:rtl/>
        </w:rPr>
        <w:t>)</w:t>
      </w:r>
      <w:r w:rsidRPr="002F7788">
        <w:rPr>
          <w:rFonts w:cs="B Lotus" w:hint="cs"/>
          <w:sz w:val="20"/>
          <w:szCs w:val="24"/>
          <w:rtl/>
        </w:rPr>
        <w:t xml:space="preserve"> در آن آمده است، و حدیث (همان شیر دادن از روی گرسنگی است</w:t>
      </w:r>
      <w:r>
        <w:rPr>
          <w:rFonts w:cs="B Lotus" w:hint="cs"/>
          <w:sz w:val="20"/>
          <w:szCs w:val="24"/>
          <w:rtl/>
        </w:rPr>
        <w:t>)</w:t>
      </w:r>
      <w:r w:rsidRPr="002F7788">
        <w:rPr>
          <w:rFonts w:cs="B Lotus" w:hint="cs"/>
          <w:sz w:val="20"/>
          <w:szCs w:val="24"/>
          <w:rtl/>
        </w:rPr>
        <w:t xml:space="preserve"> و گفتن این نکته که آیه برای بیان کردن شیر دادن که موجب نفقه است، هم با بیان زمان شیر دادن منافات ندارد، بلکه خداوند آن را در زمان کسی که بخواهد تمام شیر دادن را انجام دهد، وقتی تمام شیر را داد، دیگر در حکم شارع که معتقد به تمام شدن است نمی‌شود. نظر درست در مورد حدیث سهله و احادیث معارض آن سخن ابن تیمیه است، او گفته: در شیر دادن کوچکی اعتبار دارد، مگر نیازی باشد، مانند شیر دادن بزرگسالی که بر وارد شدن بر زن نیازی نداشته باشد، مانند سالم با همسر ابی حذیفه، چنین بزرگسالی‌هایی را اگر از روی نیاز شیر دهی، شیر دادن اثر می‌کند. در غیر این مورد باید کوچک باشند تا شیر داده شوند، سبل‌السلام، 3/1154، بعد از آن از سخنان ابن تیمیه نگا: نیل الاوطار، 6/315، 317.</w:t>
      </w:r>
    </w:p>
  </w:footnote>
  <w:footnote w:id="114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المنهاج شرح مسلم از نووی، 5/285، و حاشیه السندی علی النسائی، 6/101، شماره 3307.</w:t>
      </w:r>
    </w:p>
  </w:footnote>
  <w:footnote w:id="114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فتح‌الباری، 9/52، 53، شماره 5102، المنهاج شرح مسلم از نووی، 5/289 و شرح الزرقانی، 3/291، 292، نیل الاوطار، 6/315، و سبل‌السلام، 3/1153، و تأویل مختلف الحدیث، ص 283، 284.</w:t>
      </w:r>
    </w:p>
  </w:footnote>
  <w:footnote w:id="1146">
    <w:p w:rsidR="005A4307" w:rsidRPr="002F7788" w:rsidRDefault="005A4307" w:rsidP="00C00920">
      <w:pPr>
        <w:pStyle w:val="FootnoteText"/>
        <w:ind w:left="272" w:hanging="272"/>
        <w:rPr>
          <w:rFonts w:cs="B Lotus"/>
          <w:sz w:val="20"/>
          <w:szCs w:val="24"/>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فتح‌المنعم بشرح مسلم، 9/177.</w:t>
      </w:r>
    </w:p>
  </w:footnote>
  <w:footnote w:id="114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اگر خواستید، مراجعه کنید به 1/457، 462.</w:t>
      </w:r>
    </w:p>
  </w:footnote>
  <w:footnote w:id="114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قبلاً آورده شده است، 1/457.</w:t>
      </w:r>
    </w:p>
  </w:footnote>
  <w:footnote w:id="114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المقدمه، فصلی درباره علم طب، ص 546.</w:t>
      </w:r>
    </w:p>
  </w:footnote>
  <w:footnote w:id="115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1/459.</w:t>
      </w:r>
    </w:p>
  </w:footnote>
  <w:footnote w:id="115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ابن ماجه، سنن، کتاب الطب، در باب مداوای سیاتیک، 2/337، 338، شماره 3463 آن را آورده است، بوصیری در مصباح الزجاجه گفته: اسناد این صحیح است و رجالش ثقه می‌باشند، 3/124، شماره 1207.</w:t>
      </w:r>
    </w:p>
  </w:footnote>
  <w:footnote w:id="115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السنة مصدراً للمعرفة و الحضارة، ص 66، 67 با اختصار، نگا: السنة و التشریع از دکتر عبدالمنعم النمر، ص 110.</w:t>
      </w:r>
    </w:p>
  </w:footnote>
  <w:footnote w:id="1153">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دین السلطان، نیازی عزالدین، ص 523.</w:t>
      </w:r>
    </w:p>
  </w:footnote>
  <w:footnote w:id="115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صحیح بخاری (در شرح فتح </w:t>
      </w:r>
      <w:r>
        <w:rPr>
          <w:rFonts w:cs="B Lotus" w:hint="cs"/>
          <w:spacing w:val="-4"/>
          <w:sz w:val="20"/>
          <w:szCs w:val="24"/>
          <w:rtl/>
        </w:rPr>
        <w:t>الباری)</w:t>
      </w:r>
      <w:r w:rsidRPr="002F7788">
        <w:rPr>
          <w:rFonts w:cs="B Lotus" w:hint="cs"/>
          <w:spacing w:val="-4"/>
          <w:sz w:val="20"/>
          <w:szCs w:val="24"/>
          <w:rtl/>
        </w:rPr>
        <w:t xml:space="preserve"> در کتاب الطب، 10/141، 263، نگا: دین السلطان از نیازی عزالدین، ص 523-527.</w:t>
      </w:r>
    </w:p>
  </w:footnote>
  <w:footnote w:id="115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1/457، 472.</w:t>
      </w:r>
    </w:p>
  </w:footnote>
  <w:footnote w:id="115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زادالمعاد، 4/320، 328.</w:t>
      </w:r>
    </w:p>
  </w:footnote>
  <w:footnote w:id="115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1/461-467.</w:t>
      </w:r>
    </w:p>
  </w:footnote>
  <w:footnote w:id="115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زاد المعاد، 4/71.</w:t>
      </w:r>
    </w:p>
  </w:footnote>
  <w:footnote w:id="115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الطب فی السنة از دکتر محمد احمد سنهوری، ص 259-261.</w:t>
      </w:r>
    </w:p>
  </w:footnote>
  <w:footnote w:id="116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زادالمعاد، 4/11.</w:t>
      </w:r>
    </w:p>
  </w:footnote>
  <w:footnote w:id="116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قبلاً آورده شده است، 1/457.</w:t>
      </w:r>
    </w:p>
  </w:footnote>
  <w:footnote w:id="116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بخاری آن را آورده است (در شرح فتح </w:t>
      </w:r>
      <w:r>
        <w:rPr>
          <w:rFonts w:cs="B Lotus" w:hint="cs"/>
          <w:spacing w:val="-4"/>
          <w:sz w:val="20"/>
          <w:szCs w:val="24"/>
          <w:rtl/>
        </w:rPr>
        <w:t>الباری)</w:t>
      </w:r>
      <w:r w:rsidRPr="002F7788">
        <w:rPr>
          <w:rFonts w:cs="B Lotus" w:hint="cs"/>
          <w:spacing w:val="-4"/>
          <w:sz w:val="20"/>
          <w:szCs w:val="24"/>
          <w:rtl/>
        </w:rPr>
        <w:t xml:space="preserve"> کتاب الطب، باب درمان کردن سحر با خرمای خشک شده، 10/249 شماره 5768-5769، و مسلم هم در شرح نووی در کتاب نوشیدنیها باب برتری خرمای مدینه، 7/250، شماره 2047، از احادیث سعد بن ابی‌وقاص و لفظ از مسلم است.</w:t>
      </w:r>
    </w:p>
  </w:footnote>
  <w:footnote w:id="1163">
    <w:p w:rsidR="005A4307" w:rsidRPr="002F7788" w:rsidRDefault="005A4307" w:rsidP="001E0BC4">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الطب فی السنة، از دکتر محمد سنهوری، فصل ششم (مشکلاتی که درباره بعضی احادیث پیش آمده و پاسخ به آنها</w:t>
      </w:r>
      <w:r>
        <w:rPr>
          <w:rFonts w:cs="B Lotus" w:hint="cs"/>
          <w:spacing w:val="-4"/>
          <w:sz w:val="20"/>
          <w:szCs w:val="24"/>
          <w:rtl/>
        </w:rPr>
        <w:t>)</w:t>
      </w:r>
      <w:r w:rsidRPr="002F7788">
        <w:rPr>
          <w:rFonts w:cs="B Lotus" w:hint="cs"/>
          <w:spacing w:val="-4"/>
          <w:sz w:val="20"/>
          <w:szCs w:val="24"/>
          <w:rtl/>
        </w:rPr>
        <w:t>، ص 330-335.</w:t>
      </w:r>
    </w:p>
  </w:footnote>
  <w:footnote w:id="116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دفاع عن السنة از دکتر محمد ابوشهبه، ص 341-343، با اندکی تصرف.</w:t>
      </w:r>
    </w:p>
  </w:footnote>
  <w:footnote w:id="116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آیات 12-14 سوره مؤمنون.</w:t>
      </w:r>
    </w:p>
  </w:footnote>
  <w:footnote w:id="116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الطب فی السنة از دکتر محمد سنهوری فصل «قواعد طبی عمومی استنباط شده»، ص 154-196، و فصل «الطب الوقایی فی السنة»، ص 197، و فصل «پیشی گرفتن حدیث به سوی مفاهیم طبی، که از عصر و زمان پیشی گرفته است.» ص 197، 2500.</w:t>
      </w:r>
    </w:p>
  </w:footnote>
  <w:footnote w:id="116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ترمذی در سنن خود آن را در کتاب زهد و باب آنچه درباره کراهت زیاد خوردن آمده است، 4/509، 510، شماره 2380، و گفته حدیث صحیح و حسن است.</w:t>
      </w:r>
    </w:p>
  </w:footnote>
  <w:footnote w:id="116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ابداعات الطبیة لرسول الانسانیة از مختار سالم، ص 36، و طب الوقایی فی الاسلام از عمید صیدلی، و طب الاسلامی از دکتر طه.</w:t>
      </w:r>
    </w:p>
  </w:footnote>
  <w:footnote w:id="116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بخاری آن را در (شرح فتح </w:t>
      </w:r>
      <w:r>
        <w:rPr>
          <w:rFonts w:cs="B Lotus" w:hint="cs"/>
          <w:spacing w:val="-4"/>
          <w:sz w:val="20"/>
          <w:szCs w:val="24"/>
          <w:rtl/>
        </w:rPr>
        <w:t>الباری)</w:t>
      </w:r>
      <w:r w:rsidRPr="002F7788">
        <w:rPr>
          <w:rFonts w:cs="B Lotus" w:hint="cs"/>
          <w:spacing w:val="-4"/>
          <w:sz w:val="20"/>
          <w:szCs w:val="24"/>
          <w:rtl/>
        </w:rPr>
        <w:t xml:space="preserve"> در کتاب طب و باب مداوا کردن با عسل، و فرموده خداوند «در آن شفای مردم را قرار داده‌ایم 10/146، شماره 5684، آورده است، مسلم هم (در شرح </w:t>
      </w:r>
      <w:r>
        <w:rPr>
          <w:rFonts w:cs="B Lotus" w:hint="cs"/>
          <w:spacing w:val="-4"/>
          <w:sz w:val="20"/>
          <w:szCs w:val="24"/>
          <w:rtl/>
        </w:rPr>
        <w:t>نووی)</w:t>
      </w:r>
      <w:r w:rsidRPr="002F7788">
        <w:rPr>
          <w:rFonts w:cs="B Lotus" w:hint="cs"/>
          <w:spacing w:val="-4"/>
          <w:sz w:val="20"/>
          <w:szCs w:val="24"/>
          <w:rtl/>
        </w:rPr>
        <w:t xml:space="preserve"> در کتاب سلامتی، باب مداواکردن با زنبور عسل 7/460، شماره 2217، و لفظ حدیث از اوست، آن را آورده است. </w:t>
      </w:r>
    </w:p>
  </w:footnote>
  <w:footnote w:id="117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عده‌ای از متصوفان نادان خواهان آن هستند.</w:t>
      </w:r>
    </w:p>
  </w:footnote>
  <w:footnote w:id="117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زاد المعاد، 4/11/12، با اندکی تصرف. نگا: دفاع عن السنة از دکتر ابوشهبه، 341-345، با اندکی تصرف.</w:t>
      </w:r>
    </w:p>
  </w:footnote>
  <w:footnote w:id="117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السنة المطهرة و التحدیات از دکتر نورالدین عتر، ص 76.</w:t>
      </w:r>
    </w:p>
  </w:footnote>
  <w:footnote w:id="1173">
    <w:p w:rsidR="005A4307" w:rsidRPr="002F7788" w:rsidRDefault="005A4307" w:rsidP="001E0BC4">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بخاری (در شرح فتح </w:t>
      </w:r>
      <w:r>
        <w:rPr>
          <w:rFonts w:cs="B Lotus" w:hint="cs"/>
          <w:spacing w:val="-4"/>
          <w:sz w:val="20"/>
          <w:szCs w:val="24"/>
          <w:rtl/>
        </w:rPr>
        <w:t>الباری)</w:t>
      </w:r>
      <w:r w:rsidRPr="002F7788">
        <w:rPr>
          <w:rFonts w:cs="B Lotus" w:hint="cs"/>
          <w:spacing w:val="-4"/>
          <w:sz w:val="20"/>
          <w:szCs w:val="24"/>
          <w:rtl/>
        </w:rPr>
        <w:t xml:space="preserve"> کتاب طب، و باب هنگام افتادن مگس در ظرف. 1/260-261، شماره 5782 آورده است، و مانند او نیز در کتاب آغاز آفرینش، باب هنگام افتادن مگس در نوشیدنی یکی از شما (6/414 شماره 3320 آن را آورده‌اند</w:t>
      </w:r>
      <w:r>
        <w:rPr>
          <w:rFonts w:cs="B Lotus" w:hint="cs"/>
          <w:spacing w:val="-4"/>
          <w:sz w:val="20"/>
          <w:szCs w:val="24"/>
          <w:rtl/>
        </w:rPr>
        <w:t>)</w:t>
      </w:r>
      <w:r w:rsidRPr="002F7788">
        <w:rPr>
          <w:rFonts w:cs="B Lotus" w:hint="cs"/>
          <w:spacing w:val="-4"/>
          <w:sz w:val="20"/>
          <w:szCs w:val="24"/>
          <w:rtl/>
        </w:rPr>
        <w:t>.</w:t>
      </w:r>
    </w:p>
  </w:footnote>
  <w:footnote w:id="117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در فرهنگ لسان آمده، رجل دهری: کافری که به آخرت ایمان ندارد و معتقد به ماندگاری دنیاست. لسان العرب، 4/293.</w:t>
      </w:r>
    </w:p>
  </w:footnote>
  <w:footnote w:id="117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تأویل مختلف الحدیث، ص 210.</w:t>
      </w:r>
    </w:p>
  </w:footnote>
  <w:footnote w:id="117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مشکل الآثار، 4/283، 284.</w:t>
      </w:r>
    </w:p>
  </w:footnote>
  <w:footnote w:id="117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مجله المنار، 19/97-99، جلد 29/48، 51، و السنة و التشریع از دکتر النمر، ص 110.</w:t>
      </w:r>
    </w:p>
  </w:footnote>
  <w:footnote w:id="1178">
    <w:p w:rsidR="005A4307" w:rsidRPr="002F7788" w:rsidRDefault="005A4307" w:rsidP="00C00920">
      <w:pPr>
        <w:pStyle w:val="FootnoteText"/>
        <w:ind w:left="272" w:hanging="272"/>
        <w:rPr>
          <w:rFonts w:ascii="Times New Roman" w:hAnsi="Times New Roman"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اضواء علی السنة، ص 223 و شیخ المضیرة، ص 269، 277. و الاضواء القرآنیة، 2/230، و شبهات حول الشیعه از عباس موسوی، ص 145-146، و دفع الشبهات از احمد حجازی السقا، ص 167، و دراسة الکتب المقدسه از موریس بوکای، ص 295، و قراءة فی صحیح البخاری از احمد صبحی منصور، ص 39، و حقیقة الحجاب و حجیة الحدیث از سعید عشماوی، ص 92 و دیگران.</w:t>
      </w:r>
    </w:p>
  </w:footnote>
  <w:footnote w:id="117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ابن حنین: او عبید بن حنین، ابو عبدالله مدنی است، از ابی‌موسی و زید بن ثابت و طائفه، روایت کرده است، ابوزناد و یحیی بن سعید از او روایت می‌کردند، او ثقه و کم حدیث روایت کرده است، در سال 105، از دنیا رفت، شرح حال او در تقریب التهذیب، 1/643، شماره 4384، و الکاشف، 1/689، شماره 3613، و الجرح و التعدیل، 5/4-4 و شماره 1872، و طبقات ابن سعد 5/380، آمده است، و جز رشید رضا کسی او را متهم نکرده است آن هم بخاطر روایت کردن این حدیث، نگا: مجله المنار، جلدهای 29/48/50.</w:t>
      </w:r>
    </w:p>
  </w:footnote>
  <w:footnote w:id="118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مجله المنار، 48/29-50.</w:t>
      </w:r>
    </w:p>
  </w:footnote>
  <w:footnote w:id="118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مجله المنار، جلد 48/29-50، و المصادر السابقه، ص 343، نگا: موقف المدرسة العقلیة من السنة، 2/360.</w:t>
      </w:r>
    </w:p>
  </w:footnote>
  <w:footnote w:id="1182">
    <w:p w:rsidR="005A4307" w:rsidRPr="002F7788" w:rsidRDefault="005A4307" w:rsidP="001E0BC4">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ابوداود در سنن خود، در کتاب خوردنیها، در باب درباره مگس که داخل غذا بیفتد، 3/365، شماره 3844، آن را آورده است. ابن ماجه در سنن خود در کتاب طب، باب افتادن مگس در ظرف آن را آورده است، 2/349، شماره 3505</w:t>
      </w:r>
      <w:r w:rsidRPr="002F7788">
        <w:rPr>
          <w:rFonts w:ascii="Times New Roman" w:hAnsi="Times New Roman" w:cs="Times New Roman" w:hint="cs"/>
          <w:spacing w:val="-4"/>
          <w:sz w:val="20"/>
          <w:szCs w:val="20"/>
          <w:rtl/>
          <w:lang w:bidi="fa-IR"/>
        </w:rPr>
        <w:t xml:space="preserve">. </w:t>
      </w:r>
      <w:r w:rsidRPr="002F7788">
        <w:rPr>
          <w:rFonts w:cs="B Lotus" w:hint="cs"/>
          <w:spacing w:val="-4"/>
          <w:sz w:val="20"/>
          <w:szCs w:val="24"/>
          <w:rtl/>
          <w:lang w:bidi="fa-IR"/>
        </w:rPr>
        <w:t>و الدارمی در سنن خود در کتاب خوردنیها باب مگسی که داخل غذا بیفتد 2/135، شماره 2039، و احمد در مسند خود 2/229، 230، 246-443، آن را آورده است، بیهقی در سنن خود باب پاکی (طهارت</w:t>
      </w:r>
      <w:r>
        <w:rPr>
          <w:rFonts w:cs="B Lotus" w:hint="cs"/>
          <w:spacing w:val="-4"/>
          <w:sz w:val="20"/>
          <w:szCs w:val="24"/>
          <w:rtl/>
          <w:lang w:bidi="fa-IR"/>
        </w:rPr>
        <w:t>)</w:t>
      </w:r>
      <w:r w:rsidRPr="002F7788">
        <w:rPr>
          <w:rFonts w:cs="B Lotus" w:hint="cs"/>
          <w:spacing w:val="-4"/>
          <w:sz w:val="20"/>
          <w:szCs w:val="24"/>
          <w:rtl/>
          <w:lang w:bidi="fa-IR"/>
        </w:rPr>
        <w:t xml:space="preserve"> باب آنچه که نفس به سوی آن کشش ندارد، 4/53، آمده است، و بغوی در شرح السنه کتاب صید و باب مگسی که در نوشیدنی بیفتد. 11/259، 261 شماره 2813-2814، آن را آورده است، و ابن جارود آن را در المنتقی باب طهارت آب، و مقداری که نجس می‌شود و آن مقداری که نجس نمی‌شود، ص 26، شماره 55 آورده است.</w:t>
      </w:r>
    </w:p>
  </w:footnote>
  <w:footnote w:id="1183">
    <w:p w:rsidR="005A4307" w:rsidRPr="002F7788" w:rsidRDefault="005A4307" w:rsidP="001E0BC4">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نسائی در سنن خود، </w:t>
      </w:r>
      <w:r w:rsidRPr="002F7788">
        <w:rPr>
          <w:rFonts w:cs="B Lotus"/>
          <w:spacing w:val="-4"/>
          <w:sz w:val="20"/>
          <w:szCs w:val="24"/>
          <w:rtl/>
        </w:rPr>
        <w:t>كتاب الفرع والعتيرة</w:t>
      </w:r>
      <w:r w:rsidRPr="002F7788">
        <w:rPr>
          <w:rFonts w:cs="B Lotus" w:hint="cs"/>
          <w:spacing w:val="-4"/>
          <w:sz w:val="20"/>
          <w:szCs w:val="24"/>
          <w:rtl/>
        </w:rPr>
        <w:t xml:space="preserve"> باب (افتادن مگس در ظرف</w:t>
      </w:r>
      <w:r>
        <w:rPr>
          <w:rFonts w:cs="B Lotus" w:hint="cs"/>
          <w:spacing w:val="-4"/>
          <w:sz w:val="20"/>
          <w:szCs w:val="24"/>
          <w:rtl/>
        </w:rPr>
        <w:t>)</w:t>
      </w:r>
      <w:r w:rsidRPr="002F7788">
        <w:rPr>
          <w:rFonts w:cs="B Lotus" w:hint="cs"/>
          <w:spacing w:val="-4"/>
          <w:sz w:val="20"/>
          <w:szCs w:val="24"/>
          <w:rtl/>
        </w:rPr>
        <w:t xml:space="preserve"> 7/1578 و 179 شماره 4246، و ابن ماجه هم در مکانهای قبلی آن را آورده‌اند. 2/349، شماره 3504، و احمد در مسند خود 3/24، 67 و بیهقی در مکانهای قبلی و صفحات قبلی آن را آورده است</w:t>
      </w:r>
      <w:r>
        <w:rPr>
          <w:rFonts w:cs="B Lotus" w:hint="cs"/>
          <w:spacing w:val="-4"/>
          <w:sz w:val="20"/>
          <w:szCs w:val="24"/>
          <w:rtl/>
        </w:rPr>
        <w:t>-</w:t>
      </w:r>
      <w:r w:rsidRPr="002F7788">
        <w:rPr>
          <w:rFonts w:cs="B Lotus" w:hint="cs"/>
          <w:spacing w:val="-4"/>
          <w:sz w:val="20"/>
          <w:szCs w:val="24"/>
          <w:rtl/>
        </w:rPr>
        <w:t xml:space="preserve"> ابن حبان هم آن را در جاهای قبلی اورده است، 4/55، و بغوی هم در جاهای قبلی به آن اشاره کرده‌ است، شماره 2815، و طبرانی در اوسط 5/41، و هیثمی در مجمع الزوائد الی البزار آن را برشمرده و گفته رجال آن رجال درستی می‌باشند.</w:t>
      </w:r>
    </w:p>
  </w:footnote>
  <w:footnote w:id="118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آن‌ها عبارتند از عبید بن حنین و سعید المقبری، و ثمامه بن عبدالله بن انس و ابوصالح و محمد ابن سیرین.</w:t>
      </w:r>
    </w:p>
  </w:footnote>
  <w:footnote w:id="118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دفاع عن السنه، ص 238 </w:t>
      </w:r>
      <w:r w:rsidRPr="002F7788">
        <w:rPr>
          <w:rFonts w:ascii="Times New Roman" w:hAnsi="Times New Roman" w:cs="Times New Roman" w:hint="cs"/>
          <w:spacing w:val="-4"/>
          <w:sz w:val="20"/>
          <w:szCs w:val="20"/>
          <w:rtl/>
          <w:lang w:bidi="fa-IR"/>
        </w:rPr>
        <w:t>–</w:t>
      </w:r>
      <w:r w:rsidRPr="002F7788">
        <w:rPr>
          <w:rFonts w:cs="B Lotus" w:hint="cs"/>
          <w:spacing w:val="-4"/>
          <w:sz w:val="20"/>
          <w:szCs w:val="24"/>
          <w:rtl/>
          <w:lang w:bidi="fa-IR"/>
        </w:rPr>
        <w:t xml:space="preserve"> نگا: مسند احمد به تحقیق احمد محمد شاکر، 12/124 در حاشیه صفحه.</w:t>
      </w:r>
    </w:p>
  </w:footnote>
  <w:footnote w:id="118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سلسلة الاحادیث الصحیحة از شیخ البانی، 1/60.</w:t>
      </w:r>
    </w:p>
  </w:footnote>
  <w:footnote w:id="118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موقف المدرسة العقلیة من السنة، 2/261-263.</w:t>
      </w:r>
    </w:p>
  </w:footnote>
  <w:footnote w:id="118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اگر خواستید نگا: 1/498-499، 2/18-32-215، 217، 220، 221، 248، 249.</w:t>
      </w:r>
    </w:p>
  </w:footnote>
  <w:footnote w:id="118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سلسله الاحادیث الصحیحة از البانی، جلد 1/61.</w:t>
      </w:r>
    </w:p>
  </w:footnote>
  <w:footnote w:id="119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زاد المعاد، 4/112.</w:t>
      </w:r>
    </w:p>
  </w:footnote>
  <w:footnote w:id="119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نیل الاوطار، 1/56- نگا: سبل السلام، 1/37.</w:t>
      </w:r>
    </w:p>
  </w:footnote>
  <w:footnote w:id="119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فتح الباری، 10/262، شماره 5782، و نیل الاوطار 1/56، و سبل السلام، 1/37.</w:t>
      </w:r>
    </w:p>
  </w:footnote>
  <w:footnote w:id="1193">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معالم السنن، 5/340- نگا: زادالمعاد، 4/111-112، و شرح السنة از بغوی، 11/260.</w:t>
      </w:r>
    </w:p>
  </w:footnote>
  <w:footnote w:id="119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مسند احمد با تحقیق احمد محمد شاکر، 12/128، در حاشیه صفحه، و دفاع عن السنه از دکتر محمد ابوشهبه، ص 338.</w:t>
      </w:r>
    </w:p>
  </w:footnote>
  <w:footnote w:id="119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فتح الباری، 10/263، شماره 5782، و نگا: معالم السنن، 5/341، 342، و تأویل مختلف الحدیث، ص 210-212.</w:t>
      </w:r>
    </w:p>
  </w:footnote>
  <w:footnote w:id="119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مسند احمد به تحقیق احمد شاکر، 12/124 حاشیه، و الانوار الکاشفه، ص 221.</w:t>
      </w:r>
    </w:p>
  </w:footnote>
  <w:footnote w:id="119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سلسلة الاحادیث الصحیحة، جلد 1/61، و موقف المدرسة العقلیة من السنه، 2/268، 269.</w:t>
      </w:r>
    </w:p>
  </w:footnote>
  <w:footnote w:id="119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الاحسان فی تقریب صحیح ابن حیان، 4/55، در حاشیه صفحه و دفاع عن السنة 345-346، و سلسلة الاحادیث الصحیحه، جلد 1/61، و موقف المدرسة العقلیه من السنة، 2/269-270، و السنة المطهرة و التحدیات از دکتر نورالدین عتر، ص 80-81.</w:t>
      </w:r>
    </w:p>
  </w:footnote>
  <w:footnote w:id="119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تفسیر القرآن العظیم، 1/247.</w:t>
      </w:r>
    </w:p>
  </w:footnote>
  <w:footnote w:id="120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او عبدالله بن مثنی بن عبدالله بن انس بن مالک انصاری و پدر ابوالمثنی بصری است، از عمویش و حسن روایت کرده است محمد پسرش از او روایت کرده است همچنین مسدد و عبدالواحد بن قیاس، از او روایت کرده‌اند. ابن معین و ابوزرعه گفته‌اند که پرهیزگار و صالح است. ابن حجر می‌گوید: «راستگوست ولی بسیار غلط و اشتباه دارد، شرح حال او در تقریب التهذیب، 1/527، شماره 3582 و الکاشف، 1/592، شماره 2942، و الجرح والتعدیل، 5/177، شماره 830 موجود می‌باشد.</w:t>
      </w:r>
    </w:p>
  </w:footnote>
  <w:footnote w:id="120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او ثمامه بن عبدالله بن انس بن مالک انصاری بصری و قاضی بصره می‌باشد، از جدش و براء و ابی‌هریره بصورت مرسل روایت کرده است. عبدالله بن مثنی و عمر از او حدیث روایت کرده‌اند. ابوحاتم و ذهبی گفته‌اند که او ثقه است. ابن حجر گفته: راستگوست. شرح حال او در تقریب التهذیب، 1/150، شماره 855، و الکشاف 1/285، شماره 716- و الجرح والتعدیل 2/466، شماره 1893آمده است.</w:t>
      </w:r>
    </w:p>
  </w:footnote>
  <w:footnote w:id="120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انس گفته: منظور فعل و عمل کردن است، زیرا عرب گفتار را به جای افعال می‌داند، و آن را بر غیر زبان و سخن اطلاق می‌کند، و می‌گوید: با دستش گفت، یعنی آن را گرفت، با پایش گفت: یعنی رفت.... نگا: النهایه، 4/124، و القاموس المحیط، 4/41، 42.</w:t>
      </w:r>
    </w:p>
  </w:footnote>
  <w:footnote w:id="1203">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حافظ در فتح</w:t>
      </w:r>
      <w:r w:rsidRPr="002F7788">
        <w:rPr>
          <w:rFonts w:cs="B Lotus" w:hint="eastAsia"/>
          <w:spacing w:val="-4"/>
          <w:sz w:val="20"/>
          <w:szCs w:val="24"/>
          <w:rtl/>
        </w:rPr>
        <w:t>‌الباری</w:t>
      </w:r>
      <w:r w:rsidRPr="002F7788">
        <w:rPr>
          <w:rFonts w:cs="B Lotus" w:hint="cs"/>
          <w:spacing w:val="-4"/>
          <w:sz w:val="20"/>
          <w:szCs w:val="24"/>
          <w:rtl/>
        </w:rPr>
        <w:t xml:space="preserve"> آن را بیان کرده است، گفته‌اند بزار آن را آورده در حالی که رجال او ثقه می‌باشند. احمد بن مسلمه هم آن را از ثمامه روایت کرده است و گفته: از ابوهریره است، ابوحاتم هم آن را ترجیح داده است، ولی دارقطنی گفته: دو راه احتمال دارد. نگا: فتح الباری، 10/261، 262، شماره 5782.</w:t>
      </w:r>
    </w:p>
  </w:footnote>
  <w:footnote w:id="120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سعید بن خالد او پسر عبدالله بن قارظ الکتانی اهل مدینه است، هم پیمان بنی زهره است، از ربیعه ابن عباد و ابن مسیب روایت کرده است و ابن ابی‌ذئب و ابن اسحاق از او روایت کرده‌اند، شرح حال او در کتابهای تهذیب التهذیب، 4/20، شماره 2660، تقریب التهذیب، 1/351، شماره 2298، و الکاشف 1/434، شماره 1873، و الجرح و التعدیل، 4/16، شماره 62 موجود است.</w:t>
      </w:r>
    </w:p>
  </w:footnote>
  <w:footnote w:id="1205">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کتله: آنچه که از ترکیب خرما، گوشت و دیگر اشیاء بدست می‌آید، نگا: النهایه 150/4 و قاموس المحیط 4/43. </w:t>
      </w:r>
    </w:p>
  </w:footnote>
  <w:footnote w:id="1206">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ابوسلمه او ابن عبدالرحمن بن عوف زهری و مدنی است، گفته‌اند اسم او عبدالله است و گفته</w:t>
      </w:r>
      <w:r w:rsidRPr="002F7788">
        <w:rPr>
          <w:rFonts w:cs="B Lotus" w:hint="eastAsia"/>
          <w:spacing w:val="-4"/>
          <w:sz w:val="20"/>
          <w:szCs w:val="24"/>
          <w:rtl/>
        </w:rPr>
        <w:t>‌</w:t>
      </w:r>
      <w:r w:rsidRPr="002F7788">
        <w:rPr>
          <w:rFonts w:cs="B Lotus" w:hint="cs"/>
          <w:spacing w:val="-4"/>
          <w:sz w:val="20"/>
          <w:szCs w:val="24"/>
          <w:rtl/>
        </w:rPr>
        <w:t>اند اسماعیل، یکی از پیشوایان است که فراوان روایت کرده است. از پدرش و عایشه و ابی‌هریره و از ابن عمر و زهری محمد بن عمرو روایت ‌کرده است، در سال 94 ه‍ از دنیا رفت، شرح حال او در: تقریب التهذیب، 2/409، شماره 8177، و الکاشف، 2/431، شماره 6661، و طبقات الحفاظ از سیوطی، ص 30، شماره 50، و مشاهیر علماء المصار، ص 83، شماره 430 و الثقات از عجلی، ص 499، شماره 1960.</w:t>
      </w:r>
    </w:p>
  </w:footnote>
  <w:footnote w:id="1207">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فاملقوه: یعنی آن را در آب فرو بردند. نگا:النهایه، 4/347.</w:t>
      </w:r>
    </w:p>
  </w:footnote>
  <w:footnote w:id="1208">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مسند 3/67.</w:t>
      </w:r>
    </w:p>
  </w:footnote>
  <w:footnote w:id="1209">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السنة و التشریع از دکتر موسی شاهین، آنجا که مثالی عملی زده که مسلمانان زیاد به این حدیث عمل کرده‏اند، هر چند که آن‌ها احساس می‌کردند که اصحاب به حدیث عمل نمی‌کنند، ص 55-58.</w:t>
      </w:r>
    </w:p>
  </w:footnote>
  <w:footnote w:id="1210">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موقف المدرسة العقلیه من السنه، 2/271، 273.</w:t>
      </w:r>
    </w:p>
  </w:footnote>
  <w:footnote w:id="1211">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السنة و التشریع از دکتر موسی شاهین، ص 54، 55 و دفاع عن السنة از دکتر محمد ابوشهبه، ص 352.</w:t>
      </w:r>
    </w:p>
  </w:footnote>
  <w:footnote w:id="1212">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ص 346، 347.</w:t>
      </w:r>
    </w:p>
  </w:footnote>
  <w:footnote w:id="1213">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نگا: نقض دلیل تقسیم حدیث به تشریعی و غیرتشریعی، 1/468-472.</w:t>
      </w:r>
    </w:p>
  </w:footnote>
  <w:footnote w:id="1214">
    <w:p w:rsidR="005A4307" w:rsidRPr="002F7788" w:rsidRDefault="005A4307" w:rsidP="00C00920">
      <w:pPr>
        <w:pStyle w:val="FootnoteText"/>
        <w:ind w:left="272" w:hanging="272"/>
        <w:rPr>
          <w:rFonts w:cs="B Lotus"/>
          <w:spacing w:val="-4"/>
          <w:sz w:val="20"/>
          <w:szCs w:val="24"/>
          <w:lang w:bidi="fa-IR"/>
        </w:rPr>
      </w:pPr>
      <w:r w:rsidRPr="002F7788">
        <w:rPr>
          <w:rStyle w:val="FootnoteReference"/>
          <w:rFonts w:cs="B Lotus"/>
          <w:spacing w:val="-4"/>
          <w:sz w:val="20"/>
          <w:vertAlign w:val="baseline"/>
        </w:rPr>
        <w:footnoteRef/>
      </w:r>
      <w:r>
        <w:rPr>
          <w:rFonts w:cs="B Lotus" w:hint="cs"/>
          <w:spacing w:val="-4"/>
          <w:sz w:val="20"/>
          <w:szCs w:val="24"/>
          <w:rtl/>
        </w:rPr>
        <w:t>-</w:t>
      </w:r>
      <w:r w:rsidRPr="002F7788">
        <w:rPr>
          <w:rFonts w:cs="B Lotus" w:hint="cs"/>
          <w:spacing w:val="-4"/>
          <w:sz w:val="20"/>
          <w:szCs w:val="24"/>
          <w:rtl/>
        </w:rPr>
        <w:t xml:space="preserve"> مسلم (در شرح </w:t>
      </w:r>
      <w:r>
        <w:rPr>
          <w:rFonts w:cs="B Lotus" w:hint="cs"/>
          <w:spacing w:val="-4"/>
          <w:sz w:val="20"/>
          <w:szCs w:val="24"/>
          <w:rtl/>
        </w:rPr>
        <w:t>نووی)</w:t>
      </w:r>
      <w:r w:rsidRPr="002F7788">
        <w:rPr>
          <w:rFonts w:cs="B Lotus" w:hint="cs"/>
          <w:spacing w:val="-4"/>
          <w:sz w:val="20"/>
          <w:szCs w:val="24"/>
          <w:rtl/>
        </w:rPr>
        <w:t xml:space="preserve"> در کتاب الجهاد و السیر و باب </w:t>
      </w:r>
      <w:r w:rsidRPr="002F7788">
        <w:rPr>
          <w:rFonts w:cs="B Lotus"/>
          <w:spacing w:val="-4"/>
          <w:sz w:val="20"/>
          <w:szCs w:val="24"/>
          <w:rtl/>
        </w:rPr>
        <w:t>فى الأمر بالتيسير و</w:t>
      </w:r>
      <w:r w:rsidRPr="002F7788">
        <w:rPr>
          <w:rFonts w:cs="B Lotus" w:hint="cs"/>
          <w:spacing w:val="-4"/>
          <w:sz w:val="20"/>
          <w:szCs w:val="24"/>
          <w:rtl/>
        </w:rPr>
        <w:t xml:space="preserve"> </w:t>
      </w:r>
      <w:r w:rsidRPr="002F7788">
        <w:rPr>
          <w:rFonts w:cs="B Lotus"/>
          <w:spacing w:val="-4"/>
          <w:sz w:val="20"/>
          <w:szCs w:val="24"/>
          <w:rtl/>
        </w:rPr>
        <w:t>ترك التنفي</w:t>
      </w:r>
      <w:r w:rsidRPr="002F7788">
        <w:rPr>
          <w:rFonts w:cs="B Lotus" w:hint="cs"/>
          <w:spacing w:val="-4"/>
          <w:sz w:val="20"/>
          <w:szCs w:val="24"/>
          <w:rtl/>
        </w:rPr>
        <w:t>، 283/6، شماره 1732 از حدیث ابوموسی اشعری.</w:t>
      </w:r>
    </w:p>
  </w:footnote>
  <w:footnote w:id="121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موقف المدرسة العقلیه من السنه 2/277، 278. </w:t>
      </w:r>
    </w:p>
  </w:footnote>
  <w:footnote w:id="121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مسند احمد با تحقیق احمد محمد شاکر 12/125 حاشیه صفحه. نگا: موقف المدرسة العقلیه من السنة، 2/278-279. </w:t>
      </w:r>
    </w:p>
  </w:footnote>
  <w:footnote w:id="1217">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نصوص من السنة و دفاع عنها از دکتر رفعت فوزی المقدمه، و السنة النبویة الشریفة از دکتر احمد کریمه ص 70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و ظاهرة رفض السنة و عدم الاحتجاج بها، از دکتر صالح احمد رضا ص 69-70. </w:t>
      </w:r>
    </w:p>
  </w:footnote>
  <w:footnote w:id="1218">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نزهة النظر ص 26. نگا: قواعد التحدیث از قاسمی ص 87. </w:t>
      </w:r>
    </w:p>
  </w:footnote>
  <w:footnote w:id="1219">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الفقیه و المتفقه 388/1 شماره‌های 405، 406</w:t>
      </w:r>
      <w:r w:rsidRPr="002F7788">
        <w:rPr>
          <w:rFonts w:ascii="Times New Roman" w:hAnsi="Times New Roman" w:cs="Times New Roman" w:hint="cs"/>
          <w:sz w:val="20"/>
          <w:szCs w:val="20"/>
          <w:rtl/>
          <w:lang w:bidi="fa-IR"/>
        </w:rPr>
        <w:t xml:space="preserve"> </w:t>
      </w:r>
      <w:r w:rsidRPr="002F7788">
        <w:rPr>
          <w:rFonts w:cs="B Lotus" w:hint="cs"/>
          <w:sz w:val="20"/>
          <w:szCs w:val="24"/>
          <w:rtl/>
          <w:lang w:bidi="fa-IR"/>
        </w:rPr>
        <w:t xml:space="preserve">و مناقب الشافعی از رازی ص 317-319 و تیسیر اللطیف الخبیر فی علوم حدیث البشیر النذیر ص 172-173. </w:t>
      </w:r>
    </w:p>
  </w:footnote>
  <w:footnote w:id="1220">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الفقه الاسلامی مرونته و تطوره از امام اکبر شیخ جاد الحق علی جاد الحق ص 61-62. </w:t>
      </w:r>
    </w:p>
  </w:footnote>
  <w:footnote w:id="1221">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تیسیر اللطیف الخبیر فی علوم حدیث البشیر النذیر ص 173. </w:t>
      </w:r>
    </w:p>
  </w:footnote>
  <w:footnote w:id="1222">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الروح از ابن قیم جوزیه ص 87 -88 با اندکی تصرف. </w:t>
      </w:r>
    </w:p>
  </w:footnote>
  <w:footnote w:id="1223">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نگا: قواعد التحدیث ص 85-102. </w:t>
      </w:r>
    </w:p>
  </w:footnote>
  <w:footnote w:id="1224">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السنة النبویة از دکتر احمد محمد کریمه ص 77 </w:t>
      </w:r>
      <w:r w:rsidRPr="002F7788">
        <w:rPr>
          <w:rFonts w:ascii="Times New Roman" w:hAnsi="Times New Roman" w:cs="Times New Roman" w:hint="cs"/>
          <w:sz w:val="20"/>
          <w:szCs w:val="20"/>
          <w:rtl/>
          <w:lang w:bidi="fa-IR"/>
        </w:rPr>
        <w:t>–</w:t>
      </w:r>
      <w:r w:rsidRPr="002F7788">
        <w:rPr>
          <w:rFonts w:cs="B Lotus" w:hint="cs"/>
          <w:sz w:val="20"/>
          <w:szCs w:val="24"/>
          <w:rtl/>
          <w:lang w:bidi="fa-IR"/>
        </w:rPr>
        <w:t xml:space="preserve"> نگا: الاسلام علی مفترق الطرق از محمد اسد ص 97-98. </w:t>
      </w:r>
    </w:p>
  </w:footnote>
  <w:footnote w:id="1225">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قبلاً آورده شده است 1/238. </w:t>
      </w:r>
    </w:p>
  </w:footnote>
  <w:footnote w:id="1226">
    <w:p w:rsidR="005A4307" w:rsidRPr="002F7788" w:rsidRDefault="005A4307" w:rsidP="00C00920">
      <w:pPr>
        <w:pStyle w:val="FootnoteText"/>
        <w:ind w:left="272" w:hanging="272"/>
        <w:rPr>
          <w:rFonts w:ascii="Times New Roman" w:hAnsi="Times New Roman" w:cs="B Lotus"/>
          <w:sz w:val="20"/>
          <w:szCs w:val="24"/>
          <w:rtl/>
          <w:lang w:bidi="fa-IR"/>
        </w:rPr>
      </w:pPr>
      <w:r w:rsidRPr="002F7788">
        <w:rPr>
          <w:rStyle w:val="FootnoteReference"/>
          <w:rFonts w:cs="B Lotus"/>
          <w:sz w:val="20"/>
          <w:vertAlign w:val="baseline"/>
        </w:rPr>
        <w:footnoteRef/>
      </w:r>
      <w:r>
        <w:rPr>
          <w:rFonts w:cs="B Lotus" w:hint="cs"/>
          <w:sz w:val="20"/>
          <w:szCs w:val="24"/>
          <w:rtl/>
        </w:rPr>
        <w:t>-</w:t>
      </w:r>
      <w:r w:rsidRPr="002F7788">
        <w:rPr>
          <w:rFonts w:cs="B Lotus" w:hint="cs"/>
          <w:sz w:val="20"/>
          <w:szCs w:val="24"/>
          <w:rtl/>
        </w:rPr>
        <w:t xml:space="preserve"> خطیب آن را در الفقیه و المتفقه 1/386 شماره 3990 آورده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Default="005A4307" w:rsidP="00671EB8">
    <w:pPr>
      <w:pStyle w:val="Header"/>
      <w:tabs>
        <w:tab w:val="clear" w:pos="4320"/>
        <w:tab w:val="center" w:pos="3591"/>
        <w:tab w:val="right" w:pos="7190"/>
        <w:tab w:val="right" w:pos="7371"/>
      </w:tabs>
      <w:jc w:val="right"/>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Pr="00893B04" w:rsidRDefault="005A4307" w:rsidP="00046F43">
    <w:pPr>
      <w:pStyle w:val="Header"/>
      <w:framePr w:wrap="around" w:vAnchor="text" w:hAnchor="text" w:y="1"/>
      <w:rPr>
        <w:rStyle w:val="PageNumber"/>
        <w:rFonts w:cs="B Compset"/>
        <w:b/>
        <w:bCs/>
        <w:sz w:val="24"/>
        <w:szCs w:val="24"/>
      </w:rPr>
    </w:pPr>
  </w:p>
  <w:p w:rsidR="005A4307" w:rsidRPr="004E5E74" w:rsidRDefault="005A4307" w:rsidP="004F61F9">
    <w:pPr>
      <w:pStyle w:val="Header"/>
      <w:tabs>
        <w:tab w:val="clear" w:pos="4320"/>
        <w:tab w:val="center" w:pos="3591"/>
        <w:tab w:val="right" w:pos="7190"/>
        <w:tab w:val="right" w:pos="7371"/>
      </w:tabs>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Default="005A4307">
    <w:pPr>
      <w:pStyle w:val="Header"/>
      <w:rPr>
        <w:sz w:val="22"/>
        <w:szCs w:val="22"/>
        <w:rtl/>
      </w:rPr>
    </w:pPr>
  </w:p>
  <w:p w:rsidR="005A4307" w:rsidRDefault="005A4307">
    <w:pPr>
      <w:pStyle w:val="Header"/>
      <w:rPr>
        <w:sz w:val="22"/>
        <w:szCs w:val="22"/>
        <w:rtl/>
      </w:rPr>
    </w:pPr>
  </w:p>
  <w:p w:rsidR="005A4307" w:rsidRPr="00C97844" w:rsidRDefault="005A4307">
    <w:pPr>
      <w:pStyle w:val="Header"/>
      <w:rPr>
        <w:sz w:val="8"/>
        <w:szCs w:val="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Pr="00B966B8" w:rsidRDefault="00E43401" w:rsidP="001D0226">
    <w:pPr>
      <w:pStyle w:val="Header"/>
      <w:tabs>
        <w:tab w:val="clear" w:pos="4320"/>
        <w:tab w:val="left" w:pos="1389"/>
        <w:tab w:val="center" w:pos="1531"/>
        <w:tab w:val="center" w:pos="1673"/>
        <w:tab w:val="right" w:pos="7200"/>
      </w:tabs>
      <w:spacing w:after="180"/>
      <w:ind w:left="284" w:right="284"/>
      <w:rPr>
        <w:rtl/>
      </w:rPr>
    </w:pPr>
    <w:r>
      <w:rPr>
        <w:rFonts w:ascii="B Compset" w:hAnsi="B Compset" w:cs="B Zar" w:hint="cs"/>
        <w:noProof/>
        <w:rt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hr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UiR&#10;Dkq0FoqjPErTG1eAR6U2NiRHj+rFrDX95pDSVUvUjkeKrycDcVkQM3kTEjbOwAPb/rNm4EP2Xked&#10;jo3tUCOF+RQCAzhogY6xMKdbYfjRIwqH+XScTdMxRvR6l5AiQIRAY53/yHWHglFiCfQjIDmsnQ+U&#10;frkEd6VXQspYd6lQX+KHWZZCa9DOgApsK2Ow01Kw4BhCnN1tK2nRgYQuil/MFW7u3azeKxaBW07Y&#10;8mJ7IuTZBiJSBTxIC6hdrHObfH9MH5ez5Swf5KPJcpCndT34sKrywWSVTcf1Q11VdfYjUMvyohWM&#10;cRXYXVs2y/+uJS7Dc262W9PeJEneokftgOz1H0nHCoeihhlzxVaz08ZeKw9dGp0vExXG4H4P9v3c&#10;L34C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BnWPhrIwIAAD8EAAAOAAAAAAAAAAAAAAAAAC4CAABkcnMvZTJvRG9jLnhtbFBLAQIt&#10;ABQABgAIAAAAIQDfmeRx1wAAAAYBAAAPAAAAAAAAAAAAAAAAAH0EAABkcnMvZG93bnJldi54bWxQ&#10;SwUGAAAAAAQABADzAAAAgQUAAAAA&#10;" strokeweight="3pt">
              <v:stroke linestyle="thinThin"/>
            </v:line>
          </w:pict>
        </mc:Fallback>
      </mc:AlternateContent>
    </w:r>
    <w:r w:rsidR="005A4307" w:rsidRPr="001D0226">
      <w:rPr>
        <w:rFonts w:ascii="Times New Roman Bold" w:hAnsi="Times New Roman Bold" w:cs="B Zar" w:hint="cs"/>
        <w:rtl/>
      </w:rPr>
      <w:fldChar w:fldCharType="begin"/>
    </w:r>
    <w:r w:rsidR="005A4307" w:rsidRPr="001D0226">
      <w:rPr>
        <w:rFonts w:ascii="Times New Roman Bold" w:hAnsi="Times New Roman Bold" w:cs="B Zar" w:hint="cs"/>
      </w:rPr>
      <w:instrText xml:space="preserve"> PAGE </w:instrText>
    </w:r>
    <w:r w:rsidR="005A4307" w:rsidRPr="001D0226">
      <w:rPr>
        <w:rFonts w:ascii="Times New Roman Bold" w:hAnsi="Times New Roman Bold" w:cs="B Zar" w:hint="cs"/>
        <w:rtl/>
      </w:rPr>
      <w:fldChar w:fldCharType="separate"/>
    </w:r>
    <w:r w:rsidR="00247A62">
      <w:rPr>
        <w:rFonts w:ascii="Times New Roman Bold" w:hAnsi="Times New Roman Bold" w:cs="B Zar"/>
        <w:noProof/>
        <w:rtl/>
      </w:rPr>
      <w:t>72</w:t>
    </w:r>
    <w:r w:rsidR="005A4307" w:rsidRPr="001D0226">
      <w:rPr>
        <w:rFonts w:ascii="Times New Roman Bold" w:hAnsi="Times New Roman Bold" w:cs="B Zar" w:hint="cs"/>
        <w:rtl/>
      </w:rPr>
      <w:fldChar w:fldCharType="end"/>
    </w:r>
    <w:r w:rsidR="005A4307" w:rsidRPr="001D0226">
      <w:rPr>
        <w:rFonts w:ascii="Times New Roman Bold" w:hAnsi="Times New Roman Bold" w:cs="B Zar" w:hint="cs"/>
        <w:rtl/>
      </w:rPr>
      <w:tab/>
    </w:r>
    <w:r w:rsidR="005A4307" w:rsidRPr="001D0226">
      <w:rPr>
        <w:rFonts w:ascii="Times New Roman Bold" w:hAnsi="Times New Roman Bold" w:cs="B Zar"/>
        <w:rtl/>
      </w:rPr>
      <w:tab/>
    </w:r>
    <w:r w:rsidR="005A4307" w:rsidRPr="001D0226">
      <w:rPr>
        <w:rFonts w:ascii="Times New Roman Bold" w:hAnsi="Times New Roman Bold" w:cs="B Zar" w:hint="cs"/>
        <w:rtl/>
      </w:rPr>
      <w:tab/>
    </w:r>
    <w:r w:rsidR="005A4307" w:rsidRPr="001D0226">
      <w:rPr>
        <w:rFonts w:ascii="Times New Roman Bold" w:hAnsi="Times New Roman Bold" w:cs="B Zar" w:hint="cs"/>
        <w:rtl/>
      </w:rPr>
      <w:tab/>
    </w:r>
    <w:r w:rsidR="005A4307">
      <w:rPr>
        <w:rFonts w:hint="cs"/>
        <w:b/>
        <w:bCs/>
        <w:sz w:val="26"/>
        <w:szCs w:val="26"/>
        <w:rtl/>
        <w:lang w:bidi="fa-IR"/>
      </w:rPr>
      <w:t>بررسی سنت نبوی در نوشته‌های دشمنان اسلام 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307" w:rsidRPr="00B966B8" w:rsidRDefault="00E43401" w:rsidP="001D022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m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nHGCnS&#10;QYnWQnGUZ8Ga3rgCEJXa2JAcPapns9b0m0NKVy1ROx4lvpwMxMWI5C4kLJyBC7b9Z80AQ/ZeR5+O&#10;je1QI4X5FAIDOXiBjrEwp1th+NEjCpv5dJxNU1BIr2cJKQJFCDTW+Y9cdyhMSixBfiQkh7XzkARA&#10;r5AAV3olpIx1lwr1JX6YZSm0Bu0MuMC2MgY7LQULwBDi7G5bSYsOJHRR/II7QHwHs3qvWCRuOWHL&#10;y9wTIc9zwEsV+CAtkHaZndvk+2P6uJwtZ/kgH02Wgzyt68GHVZUPJqtsOq4f6qqqsx9BWpYXrWCM&#10;q6Du2rJZ/nctcXk852a7Ne3NkuSePaYIYq//KDpWOBT13B5bzU4bG9wIxYYujeDLiwrP4Pd1RP16&#10;94uf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If6nGYkAgAAPwQAAA4AAAAAAAAAAAAAAAAALgIAAGRycy9lMm9Eb2MueG1sUEsB&#10;Ai0AFAAGAAgAAAAhALCCxb7YAAAABgEAAA8AAAAAAAAAAAAAAAAAfgQAAGRycy9kb3ducmV2Lnht&#10;bFBLBQYAAAAABAAEAPMAAACDBQAAAAA=&#10;" strokeweight="3pt">
              <v:stroke linestyle="thinThin"/>
            </v:line>
          </w:pict>
        </mc:Fallback>
      </mc:AlternateContent>
    </w:r>
    <w:r w:rsidR="005A4307" w:rsidRPr="00AE443A">
      <w:rPr>
        <w:rFonts w:hint="cs"/>
        <w:b/>
        <w:bCs/>
        <w:sz w:val="26"/>
        <w:szCs w:val="26"/>
        <w:rtl/>
        <w:lang w:bidi="fa-IR"/>
      </w:rPr>
      <w:t>فهرست مطالب</w:t>
    </w:r>
    <w:r w:rsidR="005A4307" w:rsidRPr="001D0226">
      <w:rPr>
        <w:rFonts w:ascii="Times New Roman Bold" w:hAnsi="Times New Roman Bold" w:cs="B Zar" w:hint="cs"/>
        <w:rtl/>
      </w:rPr>
      <w:tab/>
    </w:r>
    <w:r w:rsidR="005A4307" w:rsidRPr="001D0226">
      <w:rPr>
        <w:rFonts w:ascii="Times New Roman Bold" w:hAnsi="Times New Roman Bold" w:cs="B Zar" w:hint="cs"/>
        <w:rtl/>
      </w:rPr>
      <w:tab/>
    </w:r>
    <w:r w:rsidR="005A4307" w:rsidRPr="001D0226">
      <w:rPr>
        <w:rFonts w:ascii="Times New Roman Bold" w:hAnsi="Times New Roman Bold" w:cs="B Zar" w:hint="cs"/>
        <w:rtl/>
      </w:rPr>
      <w:fldChar w:fldCharType="begin"/>
    </w:r>
    <w:r w:rsidR="005A4307" w:rsidRPr="001D0226">
      <w:rPr>
        <w:rFonts w:ascii="Times New Roman Bold" w:hAnsi="Times New Roman Bold" w:cs="B Zar" w:hint="cs"/>
      </w:rPr>
      <w:instrText xml:space="preserve"> PAGE </w:instrText>
    </w:r>
    <w:r w:rsidR="005A4307" w:rsidRPr="001D0226">
      <w:rPr>
        <w:rFonts w:ascii="Times New Roman Bold" w:hAnsi="Times New Roman Bold" w:cs="B Zar" w:hint="cs"/>
        <w:rtl/>
      </w:rPr>
      <w:fldChar w:fldCharType="separate"/>
    </w:r>
    <w:r w:rsidR="00247A62">
      <w:rPr>
        <w:rFonts w:ascii="Times New Roman Bold" w:hAnsi="Times New Roman Bold" w:cs="B Zar"/>
        <w:noProof/>
        <w:rtl/>
      </w:rPr>
      <w:t>9</w:t>
    </w:r>
    <w:r w:rsidR="005A4307" w:rsidRPr="001D0226">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E" w:rsidRPr="00B966B8" w:rsidRDefault="00E43401" w:rsidP="001D022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g0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S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jsAg0IgIAAD8EAAAOAAAAAAAAAAAAAAAAAC4CAABkcnMvZTJvRG9jLnhtbFBLAQIt&#10;ABQABgAIAAAAIQCwgsW+2AAAAAYBAAAPAAAAAAAAAAAAAAAAAHwEAABkcnMvZG93bnJldi54bWxQ&#10;SwUGAAAAAAQABADzAAAAgQUAAAAA&#10;" strokeweight="3pt">
              <v:stroke linestyle="thinThin"/>
            </v:line>
          </w:pict>
        </mc:Fallback>
      </mc:AlternateContent>
    </w:r>
    <w:r w:rsidR="0091123E">
      <w:rPr>
        <w:rFonts w:hint="cs"/>
        <w:b/>
        <w:bCs/>
        <w:sz w:val="26"/>
        <w:szCs w:val="26"/>
        <w:rtl/>
        <w:lang w:bidi="fa-IR"/>
      </w:rPr>
      <w:t>باب دوم: سنت نبوی در نوشته‌های دشمنان اسلام</w:t>
    </w:r>
    <w:r w:rsidR="0091123E" w:rsidRPr="001D0226">
      <w:rPr>
        <w:rFonts w:ascii="Times New Roman Bold" w:hAnsi="Times New Roman Bold" w:cs="B Zar" w:hint="cs"/>
        <w:rtl/>
      </w:rPr>
      <w:tab/>
    </w:r>
    <w:r w:rsidR="0091123E" w:rsidRPr="001D0226">
      <w:rPr>
        <w:rFonts w:ascii="Times New Roman Bold" w:hAnsi="Times New Roman Bold" w:cs="B Zar" w:hint="cs"/>
        <w:rtl/>
      </w:rPr>
      <w:tab/>
    </w:r>
    <w:r w:rsidR="0091123E" w:rsidRPr="001D0226">
      <w:rPr>
        <w:rFonts w:ascii="Times New Roman Bold" w:hAnsi="Times New Roman Bold" w:cs="B Zar" w:hint="cs"/>
        <w:rtl/>
      </w:rPr>
      <w:fldChar w:fldCharType="begin"/>
    </w:r>
    <w:r w:rsidR="0091123E" w:rsidRPr="001D0226">
      <w:rPr>
        <w:rFonts w:ascii="Times New Roman Bold" w:hAnsi="Times New Roman Bold" w:cs="B Zar" w:hint="cs"/>
      </w:rPr>
      <w:instrText xml:space="preserve"> PAGE </w:instrText>
    </w:r>
    <w:r w:rsidR="0091123E" w:rsidRPr="001D0226">
      <w:rPr>
        <w:rFonts w:ascii="Times New Roman Bold" w:hAnsi="Times New Roman Bold" w:cs="B Zar" w:hint="cs"/>
        <w:rtl/>
      </w:rPr>
      <w:fldChar w:fldCharType="separate"/>
    </w:r>
    <w:r w:rsidR="00247A62">
      <w:rPr>
        <w:rFonts w:ascii="Times New Roman Bold" w:hAnsi="Times New Roman Bold" w:cs="B Zar"/>
        <w:noProof/>
        <w:rtl/>
      </w:rPr>
      <w:t>73</w:t>
    </w:r>
    <w:r w:rsidR="0091123E" w:rsidRPr="001D0226">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E" w:rsidRPr="00B966B8" w:rsidRDefault="00E43401" w:rsidP="0091123E">
    <w:pPr>
      <w:pStyle w:val="Header"/>
      <w:tabs>
        <w:tab w:val="clear" w:pos="4320"/>
        <w:tab w:val="left" w:pos="254"/>
        <w:tab w:val="center" w:pos="6492"/>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V8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MUaK&#10;dNCitVAc5eNQmt64AjwqtbEhOXpUL2at6TeHlK5aonY8Unw9GYjLQkTyJiRsnIEHtv1nzcCH7L2O&#10;dTo2tkONFOZTCAzgUAt0jI053RrDjx5ROMwfJtlDOsGIXu8SUgSIEGis8x+57lAwSiyBfgQkh7Xz&#10;gdIvl+Cu9EpIGfsuFeoh8VmWgjRoZ6AKbCtjsNNSsOAYQpzdbStp0YEEFcUv5go3925W7xWLwC0n&#10;bHmxPRHybAMRqQIepAXULtZZJt8f08flbDnLB/louhzkaV0PPqyqfDBdZQ+Telx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Hv1V8IgIAAD8EAAAOAAAAAAAAAAAAAAAAAC4CAABkcnMvZTJvRG9jLnhtbFBLAQIt&#10;ABQABgAIAAAAIQCwgsW+2AAAAAYBAAAPAAAAAAAAAAAAAAAAAHwEAABkcnMvZG93bnJldi54bWxQ&#10;SwUGAAAAAAQABADzAAAAgQUAAAAA&#10;" strokeweight="3pt">
              <v:stroke linestyle="thinThin"/>
            </v:line>
          </w:pict>
        </mc:Fallback>
      </mc:AlternateContent>
    </w:r>
    <w:r w:rsidR="0091123E">
      <w:rPr>
        <w:rFonts w:hint="cs"/>
        <w:b/>
        <w:bCs/>
        <w:sz w:val="26"/>
        <w:szCs w:val="26"/>
        <w:rtl/>
        <w:lang w:bidi="fa-IR"/>
      </w:rPr>
      <w:t>باب سوم: نمونه‌هایی از احادیث صحیحی که به آن‌ها ایراد وارد کرده‌اند...</w:t>
    </w:r>
    <w:r w:rsidR="0091123E" w:rsidRPr="001D0226">
      <w:rPr>
        <w:rFonts w:ascii="Times New Roman Bold" w:hAnsi="Times New Roman Bold" w:cs="B Zar" w:hint="cs"/>
        <w:rtl/>
      </w:rPr>
      <w:tab/>
    </w:r>
    <w:r w:rsidR="0091123E" w:rsidRPr="001D0226">
      <w:rPr>
        <w:rFonts w:ascii="Times New Roman Bold" w:hAnsi="Times New Roman Bold" w:cs="B Zar" w:hint="cs"/>
        <w:rtl/>
      </w:rPr>
      <w:tab/>
    </w:r>
    <w:r w:rsidR="0091123E" w:rsidRPr="001D0226">
      <w:rPr>
        <w:rFonts w:ascii="Times New Roman Bold" w:hAnsi="Times New Roman Bold" w:cs="B Zar" w:hint="cs"/>
        <w:rtl/>
      </w:rPr>
      <w:fldChar w:fldCharType="begin"/>
    </w:r>
    <w:r w:rsidR="0091123E" w:rsidRPr="001D0226">
      <w:rPr>
        <w:rFonts w:ascii="Times New Roman Bold" w:hAnsi="Times New Roman Bold" w:cs="B Zar" w:hint="cs"/>
      </w:rPr>
      <w:instrText xml:space="preserve"> PAGE </w:instrText>
    </w:r>
    <w:r w:rsidR="0091123E" w:rsidRPr="001D0226">
      <w:rPr>
        <w:rFonts w:ascii="Times New Roman Bold" w:hAnsi="Times New Roman Bold" w:cs="B Zar" w:hint="cs"/>
        <w:rtl/>
      </w:rPr>
      <w:fldChar w:fldCharType="separate"/>
    </w:r>
    <w:r w:rsidR="00493ACA">
      <w:rPr>
        <w:rFonts w:ascii="Times New Roman Bold" w:hAnsi="Times New Roman Bold" w:cs="B Zar"/>
        <w:noProof/>
        <w:rtl/>
      </w:rPr>
      <w:t>511</w:t>
    </w:r>
    <w:r w:rsidR="0091123E" w:rsidRPr="001D0226">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E" w:rsidRPr="00B966B8" w:rsidRDefault="00E43401" w:rsidP="0091123E">
    <w:pPr>
      <w:pStyle w:val="Header"/>
      <w:tabs>
        <w:tab w:val="clear" w:pos="4320"/>
        <w:tab w:val="left" w:pos="254"/>
        <w:tab w:val="center" w:pos="6492"/>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n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8jy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viBnUIgIAAD8EAAAOAAAAAAAAAAAAAAAAAC4CAABkcnMvZTJvRG9jLnhtbFBLAQIt&#10;ABQABgAIAAAAIQCwgsW+2AAAAAYBAAAPAAAAAAAAAAAAAAAAAHwEAABkcnMvZG93bnJldi54bWxQ&#10;SwUGAAAAAAQABADzAAAAgQUAAAAA&#10;" strokeweight="3pt">
              <v:stroke linestyle="thinThin"/>
            </v:line>
          </w:pict>
        </mc:Fallback>
      </mc:AlternateContent>
    </w:r>
    <w:r w:rsidR="0091123E">
      <w:rPr>
        <w:rFonts w:hint="cs"/>
        <w:b/>
        <w:bCs/>
        <w:sz w:val="26"/>
        <w:szCs w:val="26"/>
        <w:rtl/>
        <w:lang w:bidi="fa-IR"/>
      </w:rPr>
      <w:t>خاتمه</w:t>
    </w:r>
    <w:r w:rsidR="0091123E" w:rsidRPr="001D0226">
      <w:rPr>
        <w:rFonts w:ascii="Times New Roman Bold" w:hAnsi="Times New Roman Bold" w:cs="B Zar" w:hint="cs"/>
        <w:rtl/>
      </w:rPr>
      <w:tab/>
    </w:r>
    <w:r w:rsidR="0091123E" w:rsidRPr="001D0226">
      <w:rPr>
        <w:rFonts w:ascii="Times New Roman Bold" w:hAnsi="Times New Roman Bold" w:cs="B Zar" w:hint="cs"/>
        <w:rtl/>
      </w:rPr>
      <w:tab/>
    </w:r>
    <w:r w:rsidR="0091123E" w:rsidRPr="001D0226">
      <w:rPr>
        <w:rFonts w:ascii="Times New Roman Bold" w:hAnsi="Times New Roman Bold" w:cs="B Zar" w:hint="cs"/>
        <w:rtl/>
      </w:rPr>
      <w:fldChar w:fldCharType="begin"/>
    </w:r>
    <w:r w:rsidR="0091123E" w:rsidRPr="001D0226">
      <w:rPr>
        <w:rFonts w:ascii="Times New Roman Bold" w:hAnsi="Times New Roman Bold" w:cs="B Zar" w:hint="cs"/>
      </w:rPr>
      <w:instrText xml:space="preserve"> PAGE </w:instrText>
    </w:r>
    <w:r w:rsidR="0091123E" w:rsidRPr="001D0226">
      <w:rPr>
        <w:rFonts w:ascii="Times New Roman Bold" w:hAnsi="Times New Roman Bold" w:cs="B Zar" w:hint="cs"/>
        <w:rtl/>
      </w:rPr>
      <w:fldChar w:fldCharType="separate"/>
    </w:r>
    <w:r w:rsidR="00493ACA">
      <w:rPr>
        <w:rFonts w:ascii="Times New Roman Bold" w:hAnsi="Times New Roman Bold" w:cs="B Zar"/>
        <w:noProof/>
        <w:rtl/>
      </w:rPr>
      <w:t>521</w:t>
    </w:r>
    <w:r w:rsidR="0091123E" w:rsidRPr="001D0226">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3E" w:rsidRPr="00B966B8" w:rsidRDefault="00E43401" w:rsidP="0091123E">
    <w:pPr>
      <w:pStyle w:val="Header"/>
      <w:tabs>
        <w:tab w:val="clear" w:pos="4320"/>
        <w:tab w:val="left" w:pos="254"/>
        <w:tab w:val="center" w:pos="6492"/>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3Z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Pg6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PKn3ZIgIAAD8EAAAOAAAAAAAAAAAAAAAAAC4CAABkcnMvZTJvRG9jLnhtbFBLAQIt&#10;ABQABgAIAAAAIQCwgsW+2AAAAAYBAAAPAAAAAAAAAAAAAAAAAHwEAABkcnMvZG93bnJldi54bWxQ&#10;SwUGAAAAAAQABADzAAAAgQUAAAAA&#10;" strokeweight="3pt">
              <v:stroke linestyle="thinThin"/>
            </v:line>
          </w:pict>
        </mc:Fallback>
      </mc:AlternateContent>
    </w:r>
    <w:r w:rsidR="0091123E">
      <w:rPr>
        <w:rFonts w:hint="cs"/>
        <w:b/>
        <w:bCs/>
        <w:sz w:val="26"/>
        <w:szCs w:val="26"/>
        <w:rtl/>
        <w:lang w:bidi="fa-IR"/>
      </w:rPr>
      <w:t>فهرست‌ها</w:t>
    </w:r>
    <w:r w:rsidR="0091123E" w:rsidRPr="001D0226">
      <w:rPr>
        <w:rFonts w:ascii="Times New Roman Bold" w:hAnsi="Times New Roman Bold" w:cs="B Zar" w:hint="cs"/>
        <w:rtl/>
      </w:rPr>
      <w:tab/>
    </w:r>
    <w:r w:rsidR="0091123E" w:rsidRPr="001D0226">
      <w:rPr>
        <w:rFonts w:ascii="Times New Roman Bold" w:hAnsi="Times New Roman Bold" w:cs="B Zar" w:hint="cs"/>
        <w:rtl/>
      </w:rPr>
      <w:tab/>
    </w:r>
    <w:r w:rsidR="0091123E" w:rsidRPr="001D0226">
      <w:rPr>
        <w:rFonts w:ascii="Times New Roman Bold" w:hAnsi="Times New Roman Bold" w:cs="B Zar" w:hint="cs"/>
        <w:rtl/>
      </w:rPr>
      <w:fldChar w:fldCharType="begin"/>
    </w:r>
    <w:r w:rsidR="0091123E" w:rsidRPr="001D0226">
      <w:rPr>
        <w:rFonts w:ascii="Times New Roman Bold" w:hAnsi="Times New Roman Bold" w:cs="B Zar" w:hint="cs"/>
      </w:rPr>
      <w:instrText xml:space="preserve"> PAGE </w:instrText>
    </w:r>
    <w:r w:rsidR="0091123E" w:rsidRPr="001D0226">
      <w:rPr>
        <w:rFonts w:ascii="Times New Roman Bold" w:hAnsi="Times New Roman Bold" w:cs="B Zar" w:hint="cs"/>
        <w:rtl/>
      </w:rPr>
      <w:fldChar w:fldCharType="separate"/>
    </w:r>
    <w:r w:rsidR="00493ACA">
      <w:rPr>
        <w:rFonts w:ascii="Times New Roman Bold" w:hAnsi="Times New Roman Bold" w:cs="B Zar"/>
        <w:noProof/>
        <w:rtl/>
      </w:rPr>
      <w:t>665</w:t>
    </w:r>
    <w:r w:rsidR="0091123E" w:rsidRPr="001D0226">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D08"/>
    <w:multiLevelType w:val="hybridMultilevel"/>
    <w:tmpl w:val="F23C66D0"/>
    <w:lvl w:ilvl="0" w:tplc="74E018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3C56E0"/>
    <w:multiLevelType w:val="hybridMultilevel"/>
    <w:tmpl w:val="4984BA1A"/>
    <w:lvl w:ilvl="0" w:tplc="0FBC2542">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E93628B"/>
    <w:multiLevelType w:val="hybridMultilevel"/>
    <w:tmpl w:val="3014DF02"/>
    <w:lvl w:ilvl="0" w:tplc="798216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AA4452"/>
    <w:multiLevelType w:val="hybridMultilevel"/>
    <w:tmpl w:val="6B60CDF6"/>
    <w:lvl w:ilvl="0" w:tplc="856620A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380EB4"/>
    <w:multiLevelType w:val="hybridMultilevel"/>
    <w:tmpl w:val="19DA3934"/>
    <w:lvl w:ilvl="0" w:tplc="25CEDD0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15329A3"/>
    <w:multiLevelType w:val="hybridMultilevel"/>
    <w:tmpl w:val="3844087A"/>
    <w:lvl w:ilvl="0" w:tplc="0FBC2542">
      <w:start w:val="1"/>
      <w:numFmt w:val="decimal"/>
      <w:lvlText w:val="%1-"/>
      <w:lvlJc w:val="left"/>
      <w:pPr>
        <w:ind w:left="928"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2CA272E4"/>
    <w:multiLevelType w:val="hybridMultilevel"/>
    <w:tmpl w:val="5F7CA4C2"/>
    <w:lvl w:ilvl="0" w:tplc="46104D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FDB1072"/>
    <w:multiLevelType w:val="hybridMultilevel"/>
    <w:tmpl w:val="E35A97CC"/>
    <w:lvl w:ilvl="0" w:tplc="798216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081F82"/>
    <w:multiLevelType w:val="hybridMultilevel"/>
    <w:tmpl w:val="342E26E0"/>
    <w:lvl w:ilvl="0" w:tplc="798216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5111C46"/>
    <w:multiLevelType w:val="hybridMultilevel"/>
    <w:tmpl w:val="5D6C8F6E"/>
    <w:lvl w:ilvl="0" w:tplc="28F45F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5FA04B0"/>
    <w:multiLevelType w:val="hybridMultilevel"/>
    <w:tmpl w:val="F90CCAAC"/>
    <w:lvl w:ilvl="0" w:tplc="E872F7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68E332D"/>
    <w:multiLevelType w:val="hybridMultilevel"/>
    <w:tmpl w:val="81FE54B2"/>
    <w:lvl w:ilvl="0" w:tplc="FB3264F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AF15E04"/>
    <w:multiLevelType w:val="hybridMultilevel"/>
    <w:tmpl w:val="55421C52"/>
    <w:lvl w:ilvl="0" w:tplc="4B2EB43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3DBD326A"/>
    <w:multiLevelType w:val="hybridMultilevel"/>
    <w:tmpl w:val="7458CE76"/>
    <w:lvl w:ilvl="0" w:tplc="25CEDD0E">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DDA0A9E"/>
    <w:multiLevelType w:val="hybridMultilevel"/>
    <w:tmpl w:val="9E026414"/>
    <w:lvl w:ilvl="0" w:tplc="1E305D3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F5E3681"/>
    <w:multiLevelType w:val="hybridMultilevel"/>
    <w:tmpl w:val="F7CE1FAA"/>
    <w:lvl w:ilvl="0" w:tplc="4AD2D24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82C02D3"/>
    <w:multiLevelType w:val="hybridMultilevel"/>
    <w:tmpl w:val="182836A6"/>
    <w:lvl w:ilvl="0" w:tplc="F2C61F02">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9283DD6"/>
    <w:multiLevelType w:val="hybridMultilevel"/>
    <w:tmpl w:val="77B4BBAA"/>
    <w:lvl w:ilvl="0" w:tplc="7C88CE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D96E57"/>
    <w:multiLevelType w:val="hybridMultilevel"/>
    <w:tmpl w:val="1026FA3E"/>
    <w:lvl w:ilvl="0" w:tplc="BBAC4896">
      <w:start w:val="1"/>
      <w:numFmt w:val="decimal"/>
      <w:lvlText w:val="%1-"/>
      <w:lvlJc w:val="left"/>
      <w:pPr>
        <w:ind w:left="959" w:hanging="675"/>
      </w:pPr>
      <w:rPr>
        <w:rFonts w:ascii="B Lotus" w:hAnsi="B Lotu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6C8760E"/>
    <w:multiLevelType w:val="hybridMultilevel"/>
    <w:tmpl w:val="CD220570"/>
    <w:lvl w:ilvl="0" w:tplc="27B220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6DD2959"/>
    <w:multiLevelType w:val="hybridMultilevel"/>
    <w:tmpl w:val="8A08F2B2"/>
    <w:lvl w:ilvl="0" w:tplc="D05A95F0">
      <w:start w:val="1"/>
      <w:numFmt w:val="decimal"/>
      <w:lvlText w:val="%1-"/>
      <w:lvlJc w:val="left"/>
      <w:pPr>
        <w:ind w:left="644" w:hanging="360"/>
      </w:pPr>
      <w:rPr>
        <w:rFonts w:ascii="Times New Roman" w:hAnsi="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8447A11"/>
    <w:multiLevelType w:val="hybridMultilevel"/>
    <w:tmpl w:val="F4AE587E"/>
    <w:lvl w:ilvl="0" w:tplc="84E4B0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904300F"/>
    <w:multiLevelType w:val="hybridMultilevel"/>
    <w:tmpl w:val="F3F6EC70"/>
    <w:lvl w:ilvl="0" w:tplc="E872F76E">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5B2D1202"/>
    <w:multiLevelType w:val="hybridMultilevel"/>
    <w:tmpl w:val="4E4E6E18"/>
    <w:lvl w:ilvl="0" w:tplc="91585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DAF5035"/>
    <w:multiLevelType w:val="hybridMultilevel"/>
    <w:tmpl w:val="4808BB58"/>
    <w:lvl w:ilvl="0" w:tplc="84E4B0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E8553EF"/>
    <w:multiLevelType w:val="hybridMultilevel"/>
    <w:tmpl w:val="A5ECE88C"/>
    <w:lvl w:ilvl="0" w:tplc="27B220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09E4656"/>
    <w:multiLevelType w:val="hybridMultilevel"/>
    <w:tmpl w:val="292E2B84"/>
    <w:lvl w:ilvl="0" w:tplc="91585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3AB65DB"/>
    <w:multiLevelType w:val="hybridMultilevel"/>
    <w:tmpl w:val="F79A5EF6"/>
    <w:lvl w:ilvl="0" w:tplc="84E4B0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6AD5272"/>
    <w:multiLevelType w:val="hybridMultilevel"/>
    <w:tmpl w:val="B95C90F2"/>
    <w:lvl w:ilvl="0" w:tplc="798216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73773B9"/>
    <w:multiLevelType w:val="hybridMultilevel"/>
    <w:tmpl w:val="FE209D2C"/>
    <w:lvl w:ilvl="0" w:tplc="33E68E0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89F7176"/>
    <w:multiLevelType w:val="hybridMultilevel"/>
    <w:tmpl w:val="7DB60FD2"/>
    <w:lvl w:ilvl="0" w:tplc="25CEDD0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A4B15F2"/>
    <w:multiLevelType w:val="hybridMultilevel"/>
    <w:tmpl w:val="CEECD3F0"/>
    <w:lvl w:ilvl="0" w:tplc="88D035E2">
      <w:start w:val="1"/>
      <w:numFmt w:val="decimal"/>
      <w:lvlText w:val="%1-"/>
      <w:lvlJc w:val="left"/>
      <w:pPr>
        <w:tabs>
          <w:tab w:val="num" w:pos="624"/>
        </w:tabs>
        <w:ind w:left="624" w:hanging="62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EB314E1"/>
    <w:multiLevelType w:val="hybridMultilevel"/>
    <w:tmpl w:val="B9BE2C84"/>
    <w:lvl w:ilvl="0" w:tplc="65C4AFF4">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25922CA"/>
    <w:multiLevelType w:val="hybridMultilevel"/>
    <w:tmpl w:val="1BBA0F8A"/>
    <w:lvl w:ilvl="0" w:tplc="42DEC43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6090E40"/>
    <w:multiLevelType w:val="hybridMultilevel"/>
    <w:tmpl w:val="18806186"/>
    <w:lvl w:ilvl="0" w:tplc="F634AEA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7E83F66"/>
    <w:multiLevelType w:val="hybridMultilevel"/>
    <w:tmpl w:val="DD907BA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81A4E80"/>
    <w:multiLevelType w:val="hybridMultilevel"/>
    <w:tmpl w:val="8B363BE6"/>
    <w:lvl w:ilvl="0" w:tplc="3AE8581C">
      <w:start w:val="1"/>
      <w:numFmt w:val="decimal"/>
      <w:lvlText w:val="%1-"/>
      <w:lvlJc w:val="left"/>
      <w:pPr>
        <w:ind w:left="929" w:hanging="645"/>
      </w:pPr>
      <w:rPr>
        <w:rFonts w:ascii="Times New Roman" w:hAnsi="Times New Roman"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CBC1E2C"/>
    <w:multiLevelType w:val="hybridMultilevel"/>
    <w:tmpl w:val="86165D2A"/>
    <w:lvl w:ilvl="0" w:tplc="91585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1"/>
  </w:num>
  <w:num w:numId="2">
    <w:abstractNumId w:val="12"/>
  </w:num>
  <w:num w:numId="3">
    <w:abstractNumId w:val="36"/>
  </w:num>
  <w:num w:numId="4">
    <w:abstractNumId w:val="0"/>
  </w:num>
  <w:num w:numId="5">
    <w:abstractNumId w:val="11"/>
  </w:num>
  <w:num w:numId="6">
    <w:abstractNumId w:val="9"/>
  </w:num>
  <w:num w:numId="7">
    <w:abstractNumId w:val="17"/>
  </w:num>
  <w:num w:numId="8">
    <w:abstractNumId w:val="33"/>
  </w:num>
  <w:num w:numId="9">
    <w:abstractNumId w:val="8"/>
  </w:num>
  <w:num w:numId="10">
    <w:abstractNumId w:val="15"/>
  </w:num>
  <w:num w:numId="11">
    <w:abstractNumId w:val="20"/>
  </w:num>
  <w:num w:numId="12">
    <w:abstractNumId w:val="28"/>
  </w:num>
  <w:num w:numId="13">
    <w:abstractNumId w:val="2"/>
  </w:num>
  <w:num w:numId="14">
    <w:abstractNumId w:val="7"/>
  </w:num>
  <w:num w:numId="15">
    <w:abstractNumId w:val="14"/>
  </w:num>
  <w:num w:numId="16">
    <w:abstractNumId w:val="18"/>
  </w:num>
  <w:num w:numId="17">
    <w:abstractNumId w:val="3"/>
  </w:num>
  <w:num w:numId="18">
    <w:abstractNumId w:val="37"/>
  </w:num>
  <w:num w:numId="19">
    <w:abstractNumId w:val="26"/>
  </w:num>
  <w:num w:numId="20">
    <w:abstractNumId w:val="23"/>
  </w:num>
  <w:num w:numId="21">
    <w:abstractNumId w:val="32"/>
  </w:num>
  <w:num w:numId="22">
    <w:abstractNumId w:val="21"/>
  </w:num>
  <w:num w:numId="23">
    <w:abstractNumId w:val="24"/>
  </w:num>
  <w:num w:numId="24">
    <w:abstractNumId w:val="27"/>
  </w:num>
  <w:num w:numId="25">
    <w:abstractNumId w:val="35"/>
  </w:num>
  <w:num w:numId="26">
    <w:abstractNumId w:val="10"/>
  </w:num>
  <w:num w:numId="27">
    <w:abstractNumId w:val="22"/>
  </w:num>
  <w:num w:numId="28">
    <w:abstractNumId w:val="4"/>
  </w:num>
  <w:num w:numId="29">
    <w:abstractNumId w:val="13"/>
  </w:num>
  <w:num w:numId="30">
    <w:abstractNumId w:val="30"/>
  </w:num>
  <w:num w:numId="31">
    <w:abstractNumId w:val="19"/>
  </w:num>
  <w:num w:numId="32">
    <w:abstractNumId w:val="29"/>
  </w:num>
  <w:num w:numId="33">
    <w:abstractNumId w:val="25"/>
  </w:num>
  <w:num w:numId="34">
    <w:abstractNumId w:val="34"/>
  </w:num>
  <w:num w:numId="35">
    <w:abstractNumId w:val="1"/>
  </w:num>
  <w:num w:numId="36">
    <w:abstractNumId w:val="5"/>
  </w:num>
  <w:num w:numId="37">
    <w:abstractNumId w:val="16"/>
  </w:num>
  <w:num w:numId="38">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MF/OCi902F5GJYnVquroVhANZ2A=" w:salt="90OcX+Y9ZB35RBOec0kGK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29B"/>
    <w:rsid w:val="000002F0"/>
    <w:rsid w:val="00000340"/>
    <w:rsid w:val="000003F5"/>
    <w:rsid w:val="00000404"/>
    <w:rsid w:val="000005A0"/>
    <w:rsid w:val="000005DC"/>
    <w:rsid w:val="000005F1"/>
    <w:rsid w:val="00000619"/>
    <w:rsid w:val="00000679"/>
    <w:rsid w:val="000007E2"/>
    <w:rsid w:val="000008DC"/>
    <w:rsid w:val="00000AC6"/>
    <w:rsid w:val="00000B0B"/>
    <w:rsid w:val="00000C6C"/>
    <w:rsid w:val="00001122"/>
    <w:rsid w:val="00001169"/>
    <w:rsid w:val="000011A7"/>
    <w:rsid w:val="00001424"/>
    <w:rsid w:val="000015B1"/>
    <w:rsid w:val="00001825"/>
    <w:rsid w:val="00001995"/>
    <w:rsid w:val="00001AAC"/>
    <w:rsid w:val="00001AE6"/>
    <w:rsid w:val="00001B2E"/>
    <w:rsid w:val="00001E2E"/>
    <w:rsid w:val="0000223E"/>
    <w:rsid w:val="0000249C"/>
    <w:rsid w:val="0000257A"/>
    <w:rsid w:val="00002582"/>
    <w:rsid w:val="00002627"/>
    <w:rsid w:val="00002841"/>
    <w:rsid w:val="0000290C"/>
    <w:rsid w:val="0000290F"/>
    <w:rsid w:val="00002B7F"/>
    <w:rsid w:val="00002B8A"/>
    <w:rsid w:val="00002C20"/>
    <w:rsid w:val="00002CA1"/>
    <w:rsid w:val="00002DC5"/>
    <w:rsid w:val="00002E80"/>
    <w:rsid w:val="00002E99"/>
    <w:rsid w:val="00002EAF"/>
    <w:rsid w:val="000031E3"/>
    <w:rsid w:val="00003254"/>
    <w:rsid w:val="00003285"/>
    <w:rsid w:val="00003461"/>
    <w:rsid w:val="00003604"/>
    <w:rsid w:val="00003700"/>
    <w:rsid w:val="00003765"/>
    <w:rsid w:val="00003777"/>
    <w:rsid w:val="00003AF8"/>
    <w:rsid w:val="00003B4B"/>
    <w:rsid w:val="00003C03"/>
    <w:rsid w:val="00003F43"/>
    <w:rsid w:val="0000422A"/>
    <w:rsid w:val="00004235"/>
    <w:rsid w:val="000042E8"/>
    <w:rsid w:val="00004308"/>
    <w:rsid w:val="00004335"/>
    <w:rsid w:val="000045DC"/>
    <w:rsid w:val="00004AB2"/>
    <w:rsid w:val="00004C82"/>
    <w:rsid w:val="00004D6C"/>
    <w:rsid w:val="00004F88"/>
    <w:rsid w:val="0000547D"/>
    <w:rsid w:val="000056F0"/>
    <w:rsid w:val="00005866"/>
    <w:rsid w:val="00005CCC"/>
    <w:rsid w:val="00005E99"/>
    <w:rsid w:val="00005F46"/>
    <w:rsid w:val="00006080"/>
    <w:rsid w:val="000064A8"/>
    <w:rsid w:val="00006710"/>
    <w:rsid w:val="00006817"/>
    <w:rsid w:val="00006907"/>
    <w:rsid w:val="0000694E"/>
    <w:rsid w:val="00006A9E"/>
    <w:rsid w:val="00006AA6"/>
    <w:rsid w:val="00006BAF"/>
    <w:rsid w:val="00006BB7"/>
    <w:rsid w:val="00006D97"/>
    <w:rsid w:val="00006DB8"/>
    <w:rsid w:val="00007046"/>
    <w:rsid w:val="000070A0"/>
    <w:rsid w:val="000070FC"/>
    <w:rsid w:val="0000711B"/>
    <w:rsid w:val="00007139"/>
    <w:rsid w:val="0000718E"/>
    <w:rsid w:val="000071EC"/>
    <w:rsid w:val="0000724F"/>
    <w:rsid w:val="0000768B"/>
    <w:rsid w:val="00007752"/>
    <w:rsid w:val="0000786D"/>
    <w:rsid w:val="0000793A"/>
    <w:rsid w:val="0000794A"/>
    <w:rsid w:val="00007B40"/>
    <w:rsid w:val="00007B59"/>
    <w:rsid w:val="00007C1B"/>
    <w:rsid w:val="00007E25"/>
    <w:rsid w:val="00007E29"/>
    <w:rsid w:val="00007ECD"/>
    <w:rsid w:val="00007FCB"/>
    <w:rsid w:val="00007FE7"/>
    <w:rsid w:val="00007FF5"/>
    <w:rsid w:val="0001007A"/>
    <w:rsid w:val="000102FF"/>
    <w:rsid w:val="0001071F"/>
    <w:rsid w:val="00010C12"/>
    <w:rsid w:val="00010DCA"/>
    <w:rsid w:val="00010E03"/>
    <w:rsid w:val="00010E44"/>
    <w:rsid w:val="00010ED1"/>
    <w:rsid w:val="00010F63"/>
    <w:rsid w:val="00010FD5"/>
    <w:rsid w:val="0001100D"/>
    <w:rsid w:val="00011071"/>
    <w:rsid w:val="00011094"/>
    <w:rsid w:val="00011135"/>
    <w:rsid w:val="000115CD"/>
    <w:rsid w:val="00011834"/>
    <w:rsid w:val="0001187E"/>
    <w:rsid w:val="00011A21"/>
    <w:rsid w:val="00011A57"/>
    <w:rsid w:val="00011B5C"/>
    <w:rsid w:val="00011E25"/>
    <w:rsid w:val="00012054"/>
    <w:rsid w:val="00012252"/>
    <w:rsid w:val="00012354"/>
    <w:rsid w:val="00012390"/>
    <w:rsid w:val="00012985"/>
    <w:rsid w:val="00012D41"/>
    <w:rsid w:val="00012EDD"/>
    <w:rsid w:val="00012EE1"/>
    <w:rsid w:val="00013294"/>
    <w:rsid w:val="00013379"/>
    <w:rsid w:val="0001366A"/>
    <w:rsid w:val="0001369E"/>
    <w:rsid w:val="00013857"/>
    <w:rsid w:val="000138EC"/>
    <w:rsid w:val="00013C22"/>
    <w:rsid w:val="00013EB0"/>
    <w:rsid w:val="00014080"/>
    <w:rsid w:val="00014100"/>
    <w:rsid w:val="000142A8"/>
    <w:rsid w:val="0001431D"/>
    <w:rsid w:val="0001480D"/>
    <w:rsid w:val="000148C8"/>
    <w:rsid w:val="00014A16"/>
    <w:rsid w:val="00014B2E"/>
    <w:rsid w:val="00014BA6"/>
    <w:rsid w:val="00014C11"/>
    <w:rsid w:val="00014D08"/>
    <w:rsid w:val="00014FCA"/>
    <w:rsid w:val="000150F0"/>
    <w:rsid w:val="000151D4"/>
    <w:rsid w:val="0001585D"/>
    <w:rsid w:val="000158CC"/>
    <w:rsid w:val="00015F0F"/>
    <w:rsid w:val="00015F82"/>
    <w:rsid w:val="00016384"/>
    <w:rsid w:val="00016496"/>
    <w:rsid w:val="00016612"/>
    <w:rsid w:val="00016645"/>
    <w:rsid w:val="000166E1"/>
    <w:rsid w:val="000166FA"/>
    <w:rsid w:val="0001676C"/>
    <w:rsid w:val="00016AD1"/>
    <w:rsid w:val="00016CCD"/>
    <w:rsid w:val="00017051"/>
    <w:rsid w:val="000170AF"/>
    <w:rsid w:val="000173DA"/>
    <w:rsid w:val="000175F8"/>
    <w:rsid w:val="000176AC"/>
    <w:rsid w:val="00017AA8"/>
    <w:rsid w:val="00017AB0"/>
    <w:rsid w:val="00017E2B"/>
    <w:rsid w:val="00020155"/>
    <w:rsid w:val="0002041B"/>
    <w:rsid w:val="00020439"/>
    <w:rsid w:val="000205EF"/>
    <w:rsid w:val="0002080A"/>
    <w:rsid w:val="000208E1"/>
    <w:rsid w:val="000209B2"/>
    <w:rsid w:val="000209E6"/>
    <w:rsid w:val="00020B8E"/>
    <w:rsid w:val="00020C27"/>
    <w:rsid w:val="00020D95"/>
    <w:rsid w:val="00020DA7"/>
    <w:rsid w:val="00020EE6"/>
    <w:rsid w:val="0002108F"/>
    <w:rsid w:val="000210B7"/>
    <w:rsid w:val="000211F8"/>
    <w:rsid w:val="0002129F"/>
    <w:rsid w:val="000214EA"/>
    <w:rsid w:val="00021574"/>
    <w:rsid w:val="0002167D"/>
    <w:rsid w:val="000216EB"/>
    <w:rsid w:val="00021C90"/>
    <w:rsid w:val="00021E16"/>
    <w:rsid w:val="0002210D"/>
    <w:rsid w:val="00022196"/>
    <w:rsid w:val="000224E7"/>
    <w:rsid w:val="00022763"/>
    <w:rsid w:val="00022B79"/>
    <w:rsid w:val="00022BCD"/>
    <w:rsid w:val="00022CF1"/>
    <w:rsid w:val="00022DDA"/>
    <w:rsid w:val="00022F03"/>
    <w:rsid w:val="0002322E"/>
    <w:rsid w:val="0002382A"/>
    <w:rsid w:val="00023A73"/>
    <w:rsid w:val="00023CD3"/>
    <w:rsid w:val="00023CDD"/>
    <w:rsid w:val="00023DC4"/>
    <w:rsid w:val="00023FC8"/>
    <w:rsid w:val="00024156"/>
    <w:rsid w:val="000242E4"/>
    <w:rsid w:val="00024332"/>
    <w:rsid w:val="00024417"/>
    <w:rsid w:val="00024444"/>
    <w:rsid w:val="00024615"/>
    <w:rsid w:val="000248B7"/>
    <w:rsid w:val="00024908"/>
    <w:rsid w:val="0002493E"/>
    <w:rsid w:val="0002494C"/>
    <w:rsid w:val="00024C1A"/>
    <w:rsid w:val="00024C3E"/>
    <w:rsid w:val="00024CC3"/>
    <w:rsid w:val="00024D3A"/>
    <w:rsid w:val="00024E3E"/>
    <w:rsid w:val="00025292"/>
    <w:rsid w:val="000252C9"/>
    <w:rsid w:val="000252D3"/>
    <w:rsid w:val="00025406"/>
    <w:rsid w:val="00025555"/>
    <w:rsid w:val="00025653"/>
    <w:rsid w:val="00025726"/>
    <w:rsid w:val="00025819"/>
    <w:rsid w:val="0002590A"/>
    <w:rsid w:val="00026090"/>
    <w:rsid w:val="000263FB"/>
    <w:rsid w:val="00026437"/>
    <w:rsid w:val="000264C7"/>
    <w:rsid w:val="0002656F"/>
    <w:rsid w:val="00026994"/>
    <w:rsid w:val="00026CA5"/>
    <w:rsid w:val="00026DF1"/>
    <w:rsid w:val="00027141"/>
    <w:rsid w:val="0002719B"/>
    <w:rsid w:val="00027300"/>
    <w:rsid w:val="000276E6"/>
    <w:rsid w:val="0002774B"/>
    <w:rsid w:val="00027917"/>
    <w:rsid w:val="00027BBE"/>
    <w:rsid w:val="00027BC2"/>
    <w:rsid w:val="00027E5A"/>
    <w:rsid w:val="00027FB1"/>
    <w:rsid w:val="00030128"/>
    <w:rsid w:val="00030131"/>
    <w:rsid w:val="00030477"/>
    <w:rsid w:val="000307B2"/>
    <w:rsid w:val="000309F8"/>
    <w:rsid w:val="00030AA6"/>
    <w:rsid w:val="00030FB7"/>
    <w:rsid w:val="000311E0"/>
    <w:rsid w:val="0003131F"/>
    <w:rsid w:val="000313E2"/>
    <w:rsid w:val="000313ED"/>
    <w:rsid w:val="000318B0"/>
    <w:rsid w:val="000318F2"/>
    <w:rsid w:val="0003198E"/>
    <w:rsid w:val="00031B32"/>
    <w:rsid w:val="00031CAF"/>
    <w:rsid w:val="000320F1"/>
    <w:rsid w:val="000321E7"/>
    <w:rsid w:val="000325AB"/>
    <w:rsid w:val="00032607"/>
    <w:rsid w:val="00032D76"/>
    <w:rsid w:val="00032F09"/>
    <w:rsid w:val="00033210"/>
    <w:rsid w:val="000333CB"/>
    <w:rsid w:val="00033A1F"/>
    <w:rsid w:val="00033E58"/>
    <w:rsid w:val="00033F8C"/>
    <w:rsid w:val="00034616"/>
    <w:rsid w:val="00034695"/>
    <w:rsid w:val="000349E9"/>
    <w:rsid w:val="00034B5C"/>
    <w:rsid w:val="00034BA7"/>
    <w:rsid w:val="00034DB9"/>
    <w:rsid w:val="00034DC2"/>
    <w:rsid w:val="00034E1C"/>
    <w:rsid w:val="00034E64"/>
    <w:rsid w:val="000351DB"/>
    <w:rsid w:val="00035431"/>
    <w:rsid w:val="0003559E"/>
    <w:rsid w:val="00035780"/>
    <w:rsid w:val="00035951"/>
    <w:rsid w:val="00035980"/>
    <w:rsid w:val="00035ABB"/>
    <w:rsid w:val="00035C50"/>
    <w:rsid w:val="00035E3C"/>
    <w:rsid w:val="00035EB3"/>
    <w:rsid w:val="00036059"/>
    <w:rsid w:val="000361B5"/>
    <w:rsid w:val="000361F0"/>
    <w:rsid w:val="000363F3"/>
    <w:rsid w:val="00036870"/>
    <w:rsid w:val="000368AA"/>
    <w:rsid w:val="00036900"/>
    <w:rsid w:val="00036C87"/>
    <w:rsid w:val="00036D80"/>
    <w:rsid w:val="00036F39"/>
    <w:rsid w:val="00037063"/>
    <w:rsid w:val="00037096"/>
    <w:rsid w:val="000375E2"/>
    <w:rsid w:val="000376C8"/>
    <w:rsid w:val="000377B3"/>
    <w:rsid w:val="000377DC"/>
    <w:rsid w:val="00037B0E"/>
    <w:rsid w:val="00037BAC"/>
    <w:rsid w:val="00037BF9"/>
    <w:rsid w:val="00037E50"/>
    <w:rsid w:val="00037E78"/>
    <w:rsid w:val="00037FEF"/>
    <w:rsid w:val="00037FF5"/>
    <w:rsid w:val="000401AA"/>
    <w:rsid w:val="00040388"/>
    <w:rsid w:val="000404C5"/>
    <w:rsid w:val="000404C6"/>
    <w:rsid w:val="000404F9"/>
    <w:rsid w:val="0004061C"/>
    <w:rsid w:val="00040649"/>
    <w:rsid w:val="000406C1"/>
    <w:rsid w:val="00040712"/>
    <w:rsid w:val="00040725"/>
    <w:rsid w:val="0004077C"/>
    <w:rsid w:val="0004095F"/>
    <w:rsid w:val="000409EB"/>
    <w:rsid w:val="00040AC1"/>
    <w:rsid w:val="00040B33"/>
    <w:rsid w:val="00040BD3"/>
    <w:rsid w:val="00040C24"/>
    <w:rsid w:val="00040C9B"/>
    <w:rsid w:val="00040DEB"/>
    <w:rsid w:val="00040E75"/>
    <w:rsid w:val="00041080"/>
    <w:rsid w:val="0004118C"/>
    <w:rsid w:val="000411D4"/>
    <w:rsid w:val="00041202"/>
    <w:rsid w:val="00041214"/>
    <w:rsid w:val="00041315"/>
    <w:rsid w:val="00041391"/>
    <w:rsid w:val="000413E2"/>
    <w:rsid w:val="00041426"/>
    <w:rsid w:val="000414FF"/>
    <w:rsid w:val="00041712"/>
    <w:rsid w:val="000418CD"/>
    <w:rsid w:val="000418F7"/>
    <w:rsid w:val="0004194F"/>
    <w:rsid w:val="00041E93"/>
    <w:rsid w:val="00041EAE"/>
    <w:rsid w:val="0004213D"/>
    <w:rsid w:val="000422AF"/>
    <w:rsid w:val="000424AE"/>
    <w:rsid w:val="00042733"/>
    <w:rsid w:val="00042781"/>
    <w:rsid w:val="00042812"/>
    <w:rsid w:val="00042903"/>
    <w:rsid w:val="00042BE1"/>
    <w:rsid w:val="00042CB6"/>
    <w:rsid w:val="00042F18"/>
    <w:rsid w:val="00042F61"/>
    <w:rsid w:val="0004310E"/>
    <w:rsid w:val="0004321B"/>
    <w:rsid w:val="00043378"/>
    <w:rsid w:val="000435EF"/>
    <w:rsid w:val="000436E3"/>
    <w:rsid w:val="0004398F"/>
    <w:rsid w:val="00043C8E"/>
    <w:rsid w:val="00043D17"/>
    <w:rsid w:val="00043EF1"/>
    <w:rsid w:val="00043EFC"/>
    <w:rsid w:val="0004407F"/>
    <w:rsid w:val="0004426F"/>
    <w:rsid w:val="00044363"/>
    <w:rsid w:val="00044440"/>
    <w:rsid w:val="00044F79"/>
    <w:rsid w:val="0004512C"/>
    <w:rsid w:val="000451E5"/>
    <w:rsid w:val="00045237"/>
    <w:rsid w:val="00045789"/>
    <w:rsid w:val="00045B51"/>
    <w:rsid w:val="00045D6B"/>
    <w:rsid w:val="00045D92"/>
    <w:rsid w:val="00045E4F"/>
    <w:rsid w:val="00045EA5"/>
    <w:rsid w:val="000460B2"/>
    <w:rsid w:val="000462EB"/>
    <w:rsid w:val="000467E0"/>
    <w:rsid w:val="0004694B"/>
    <w:rsid w:val="00046BF2"/>
    <w:rsid w:val="00046C9C"/>
    <w:rsid w:val="00046D8F"/>
    <w:rsid w:val="00046F43"/>
    <w:rsid w:val="0004716F"/>
    <w:rsid w:val="00047198"/>
    <w:rsid w:val="000473E2"/>
    <w:rsid w:val="00047514"/>
    <w:rsid w:val="000476A8"/>
    <w:rsid w:val="0004772D"/>
    <w:rsid w:val="00047879"/>
    <w:rsid w:val="00047A92"/>
    <w:rsid w:val="00047E21"/>
    <w:rsid w:val="00047E53"/>
    <w:rsid w:val="00047F70"/>
    <w:rsid w:val="00050076"/>
    <w:rsid w:val="000501D4"/>
    <w:rsid w:val="00050247"/>
    <w:rsid w:val="000504B0"/>
    <w:rsid w:val="000504FD"/>
    <w:rsid w:val="000505C1"/>
    <w:rsid w:val="000506A2"/>
    <w:rsid w:val="000506E9"/>
    <w:rsid w:val="000507B5"/>
    <w:rsid w:val="00050992"/>
    <w:rsid w:val="00050AA4"/>
    <w:rsid w:val="00050C1F"/>
    <w:rsid w:val="00050D4C"/>
    <w:rsid w:val="00050DF9"/>
    <w:rsid w:val="00050F1D"/>
    <w:rsid w:val="00050F20"/>
    <w:rsid w:val="00050F6A"/>
    <w:rsid w:val="0005115F"/>
    <w:rsid w:val="0005185A"/>
    <w:rsid w:val="00051AD8"/>
    <w:rsid w:val="00051AF5"/>
    <w:rsid w:val="00051E8D"/>
    <w:rsid w:val="00051F04"/>
    <w:rsid w:val="000521FE"/>
    <w:rsid w:val="0005234F"/>
    <w:rsid w:val="00052370"/>
    <w:rsid w:val="00052567"/>
    <w:rsid w:val="000528B4"/>
    <w:rsid w:val="00052905"/>
    <w:rsid w:val="0005292E"/>
    <w:rsid w:val="00052A38"/>
    <w:rsid w:val="00052A4D"/>
    <w:rsid w:val="00052B34"/>
    <w:rsid w:val="00052BBA"/>
    <w:rsid w:val="00052E4D"/>
    <w:rsid w:val="00052E55"/>
    <w:rsid w:val="00052E86"/>
    <w:rsid w:val="00052FFF"/>
    <w:rsid w:val="00053107"/>
    <w:rsid w:val="000532B5"/>
    <w:rsid w:val="00053319"/>
    <w:rsid w:val="00053375"/>
    <w:rsid w:val="00053430"/>
    <w:rsid w:val="00053670"/>
    <w:rsid w:val="00053992"/>
    <w:rsid w:val="00053B18"/>
    <w:rsid w:val="00053F52"/>
    <w:rsid w:val="00053FFC"/>
    <w:rsid w:val="0005404D"/>
    <w:rsid w:val="00054093"/>
    <w:rsid w:val="000540E2"/>
    <w:rsid w:val="0005412B"/>
    <w:rsid w:val="0005430A"/>
    <w:rsid w:val="0005457A"/>
    <w:rsid w:val="00054723"/>
    <w:rsid w:val="00054749"/>
    <w:rsid w:val="000547D3"/>
    <w:rsid w:val="00054A1E"/>
    <w:rsid w:val="00054A92"/>
    <w:rsid w:val="00054C64"/>
    <w:rsid w:val="00054D19"/>
    <w:rsid w:val="00054E93"/>
    <w:rsid w:val="00054F30"/>
    <w:rsid w:val="00055087"/>
    <w:rsid w:val="00055158"/>
    <w:rsid w:val="00055256"/>
    <w:rsid w:val="000553D1"/>
    <w:rsid w:val="0005550B"/>
    <w:rsid w:val="00055982"/>
    <w:rsid w:val="000559C1"/>
    <w:rsid w:val="000559E8"/>
    <w:rsid w:val="00055AD0"/>
    <w:rsid w:val="00055B5C"/>
    <w:rsid w:val="00055C2D"/>
    <w:rsid w:val="00055C5A"/>
    <w:rsid w:val="00055C80"/>
    <w:rsid w:val="00055F36"/>
    <w:rsid w:val="00055FCC"/>
    <w:rsid w:val="00056191"/>
    <w:rsid w:val="000562DF"/>
    <w:rsid w:val="000563E3"/>
    <w:rsid w:val="00056535"/>
    <w:rsid w:val="00056549"/>
    <w:rsid w:val="000565CD"/>
    <w:rsid w:val="000566A3"/>
    <w:rsid w:val="00056901"/>
    <w:rsid w:val="00056985"/>
    <w:rsid w:val="00056A8E"/>
    <w:rsid w:val="00056AFA"/>
    <w:rsid w:val="00056B2A"/>
    <w:rsid w:val="00056DCA"/>
    <w:rsid w:val="00056E0D"/>
    <w:rsid w:val="00056E29"/>
    <w:rsid w:val="00056F10"/>
    <w:rsid w:val="00056FEA"/>
    <w:rsid w:val="00057004"/>
    <w:rsid w:val="0005704A"/>
    <w:rsid w:val="00057072"/>
    <w:rsid w:val="000570B2"/>
    <w:rsid w:val="00057261"/>
    <w:rsid w:val="0005732E"/>
    <w:rsid w:val="00057403"/>
    <w:rsid w:val="000574B1"/>
    <w:rsid w:val="000575DA"/>
    <w:rsid w:val="0005760C"/>
    <w:rsid w:val="0005774A"/>
    <w:rsid w:val="00057958"/>
    <w:rsid w:val="00057C5A"/>
    <w:rsid w:val="00057D40"/>
    <w:rsid w:val="00057E8D"/>
    <w:rsid w:val="00057FEE"/>
    <w:rsid w:val="00057FF6"/>
    <w:rsid w:val="00060065"/>
    <w:rsid w:val="00060093"/>
    <w:rsid w:val="00060165"/>
    <w:rsid w:val="0006017A"/>
    <w:rsid w:val="00060218"/>
    <w:rsid w:val="00060224"/>
    <w:rsid w:val="00060536"/>
    <w:rsid w:val="000606F9"/>
    <w:rsid w:val="00060710"/>
    <w:rsid w:val="000607CA"/>
    <w:rsid w:val="00060869"/>
    <w:rsid w:val="00060955"/>
    <w:rsid w:val="00060C3D"/>
    <w:rsid w:val="00060DE8"/>
    <w:rsid w:val="00060EA0"/>
    <w:rsid w:val="00060EF0"/>
    <w:rsid w:val="00061152"/>
    <w:rsid w:val="0006140E"/>
    <w:rsid w:val="000614E2"/>
    <w:rsid w:val="0006154A"/>
    <w:rsid w:val="00061629"/>
    <w:rsid w:val="000616F5"/>
    <w:rsid w:val="000618B1"/>
    <w:rsid w:val="000618B7"/>
    <w:rsid w:val="000618C7"/>
    <w:rsid w:val="000619BD"/>
    <w:rsid w:val="000619D9"/>
    <w:rsid w:val="00061A5A"/>
    <w:rsid w:val="00061F9C"/>
    <w:rsid w:val="00062107"/>
    <w:rsid w:val="00062627"/>
    <w:rsid w:val="00062941"/>
    <w:rsid w:val="000629ED"/>
    <w:rsid w:val="00062F38"/>
    <w:rsid w:val="00063073"/>
    <w:rsid w:val="00063591"/>
    <w:rsid w:val="00063920"/>
    <w:rsid w:val="00063D99"/>
    <w:rsid w:val="00063DA7"/>
    <w:rsid w:val="00063E7D"/>
    <w:rsid w:val="00063EA2"/>
    <w:rsid w:val="000640EB"/>
    <w:rsid w:val="00064213"/>
    <w:rsid w:val="00064226"/>
    <w:rsid w:val="00064271"/>
    <w:rsid w:val="0006449A"/>
    <w:rsid w:val="000645A9"/>
    <w:rsid w:val="000649A5"/>
    <w:rsid w:val="00064A35"/>
    <w:rsid w:val="00064D29"/>
    <w:rsid w:val="00064D50"/>
    <w:rsid w:val="00064E6A"/>
    <w:rsid w:val="00064E6E"/>
    <w:rsid w:val="00064FD0"/>
    <w:rsid w:val="0006503E"/>
    <w:rsid w:val="000654D1"/>
    <w:rsid w:val="000655CE"/>
    <w:rsid w:val="0006598F"/>
    <w:rsid w:val="00065ACB"/>
    <w:rsid w:val="00065B18"/>
    <w:rsid w:val="00065B1C"/>
    <w:rsid w:val="00065FB0"/>
    <w:rsid w:val="0006615E"/>
    <w:rsid w:val="0006625D"/>
    <w:rsid w:val="0006629D"/>
    <w:rsid w:val="000664E7"/>
    <w:rsid w:val="000668C6"/>
    <w:rsid w:val="00066A05"/>
    <w:rsid w:val="00066D17"/>
    <w:rsid w:val="00066DBD"/>
    <w:rsid w:val="000672C0"/>
    <w:rsid w:val="000674D2"/>
    <w:rsid w:val="000675A6"/>
    <w:rsid w:val="000675C7"/>
    <w:rsid w:val="000679A9"/>
    <w:rsid w:val="00067B8A"/>
    <w:rsid w:val="00067C96"/>
    <w:rsid w:val="00067C99"/>
    <w:rsid w:val="00067E32"/>
    <w:rsid w:val="00070049"/>
    <w:rsid w:val="000701A3"/>
    <w:rsid w:val="0007022E"/>
    <w:rsid w:val="0007079B"/>
    <w:rsid w:val="00070858"/>
    <w:rsid w:val="00070A0D"/>
    <w:rsid w:val="00070B0B"/>
    <w:rsid w:val="00070BB7"/>
    <w:rsid w:val="00070BD7"/>
    <w:rsid w:val="00070DEC"/>
    <w:rsid w:val="00071039"/>
    <w:rsid w:val="000711D7"/>
    <w:rsid w:val="00071449"/>
    <w:rsid w:val="00071568"/>
    <w:rsid w:val="00071591"/>
    <w:rsid w:val="0007162C"/>
    <w:rsid w:val="00071641"/>
    <w:rsid w:val="00071883"/>
    <w:rsid w:val="00071901"/>
    <w:rsid w:val="000719AD"/>
    <w:rsid w:val="00071ADF"/>
    <w:rsid w:val="00071C35"/>
    <w:rsid w:val="00071DFA"/>
    <w:rsid w:val="0007245E"/>
    <w:rsid w:val="00072552"/>
    <w:rsid w:val="000726E6"/>
    <w:rsid w:val="000728A5"/>
    <w:rsid w:val="00072A4A"/>
    <w:rsid w:val="00072E08"/>
    <w:rsid w:val="00072F9E"/>
    <w:rsid w:val="00073190"/>
    <w:rsid w:val="00073401"/>
    <w:rsid w:val="00073680"/>
    <w:rsid w:val="000736DF"/>
    <w:rsid w:val="00073AC6"/>
    <w:rsid w:val="00073BA0"/>
    <w:rsid w:val="00073CCF"/>
    <w:rsid w:val="00073F9F"/>
    <w:rsid w:val="0007449B"/>
    <w:rsid w:val="00074721"/>
    <w:rsid w:val="00074851"/>
    <w:rsid w:val="00074A15"/>
    <w:rsid w:val="00074BFD"/>
    <w:rsid w:val="00074D1F"/>
    <w:rsid w:val="00074D3B"/>
    <w:rsid w:val="00074D4E"/>
    <w:rsid w:val="00074EEB"/>
    <w:rsid w:val="000751A3"/>
    <w:rsid w:val="000752C9"/>
    <w:rsid w:val="00075554"/>
    <w:rsid w:val="000755BC"/>
    <w:rsid w:val="000755D9"/>
    <w:rsid w:val="00075824"/>
    <w:rsid w:val="00075A01"/>
    <w:rsid w:val="00075B0A"/>
    <w:rsid w:val="00075E3A"/>
    <w:rsid w:val="00075EB3"/>
    <w:rsid w:val="00076281"/>
    <w:rsid w:val="000762A6"/>
    <w:rsid w:val="000762B0"/>
    <w:rsid w:val="00076A05"/>
    <w:rsid w:val="00076B2A"/>
    <w:rsid w:val="00076B5C"/>
    <w:rsid w:val="00076B95"/>
    <w:rsid w:val="00076C76"/>
    <w:rsid w:val="00076E96"/>
    <w:rsid w:val="00076F7C"/>
    <w:rsid w:val="00077627"/>
    <w:rsid w:val="000777F1"/>
    <w:rsid w:val="0007792F"/>
    <w:rsid w:val="00077BD8"/>
    <w:rsid w:val="00080099"/>
    <w:rsid w:val="000801BA"/>
    <w:rsid w:val="000801E6"/>
    <w:rsid w:val="00080202"/>
    <w:rsid w:val="0008034C"/>
    <w:rsid w:val="00080787"/>
    <w:rsid w:val="00080A27"/>
    <w:rsid w:val="000811AB"/>
    <w:rsid w:val="0008139D"/>
    <w:rsid w:val="000814BB"/>
    <w:rsid w:val="00081947"/>
    <w:rsid w:val="00081C92"/>
    <w:rsid w:val="00081D47"/>
    <w:rsid w:val="00081E33"/>
    <w:rsid w:val="00081E7F"/>
    <w:rsid w:val="00082005"/>
    <w:rsid w:val="00082083"/>
    <w:rsid w:val="0008209B"/>
    <w:rsid w:val="000820B4"/>
    <w:rsid w:val="00082159"/>
    <w:rsid w:val="000827B0"/>
    <w:rsid w:val="00082AEB"/>
    <w:rsid w:val="00082BE8"/>
    <w:rsid w:val="00082BFF"/>
    <w:rsid w:val="00082E0B"/>
    <w:rsid w:val="00082E26"/>
    <w:rsid w:val="00082E27"/>
    <w:rsid w:val="00082FC1"/>
    <w:rsid w:val="00083085"/>
    <w:rsid w:val="00083122"/>
    <w:rsid w:val="00083174"/>
    <w:rsid w:val="000831BB"/>
    <w:rsid w:val="000831D0"/>
    <w:rsid w:val="00083333"/>
    <w:rsid w:val="00083346"/>
    <w:rsid w:val="00083350"/>
    <w:rsid w:val="0008349A"/>
    <w:rsid w:val="000835B8"/>
    <w:rsid w:val="00083CD2"/>
    <w:rsid w:val="00083EE9"/>
    <w:rsid w:val="00083EF0"/>
    <w:rsid w:val="00084260"/>
    <w:rsid w:val="00084313"/>
    <w:rsid w:val="00084434"/>
    <w:rsid w:val="00084CD9"/>
    <w:rsid w:val="00084F50"/>
    <w:rsid w:val="00084FD2"/>
    <w:rsid w:val="0008516B"/>
    <w:rsid w:val="00085374"/>
    <w:rsid w:val="000853FF"/>
    <w:rsid w:val="00085412"/>
    <w:rsid w:val="00085466"/>
    <w:rsid w:val="00085559"/>
    <w:rsid w:val="00085628"/>
    <w:rsid w:val="000857D6"/>
    <w:rsid w:val="00085928"/>
    <w:rsid w:val="00085A72"/>
    <w:rsid w:val="00085C77"/>
    <w:rsid w:val="00085C7C"/>
    <w:rsid w:val="00085D01"/>
    <w:rsid w:val="00085D26"/>
    <w:rsid w:val="00085E24"/>
    <w:rsid w:val="00086071"/>
    <w:rsid w:val="000860B4"/>
    <w:rsid w:val="0008620F"/>
    <w:rsid w:val="0008626C"/>
    <w:rsid w:val="0008628A"/>
    <w:rsid w:val="00086506"/>
    <w:rsid w:val="000865FD"/>
    <w:rsid w:val="000867D1"/>
    <w:rsid w:val="000868B0"/>
    <w:rsid w:val="0008694B"/>
    <w:rsid w:val="000869A5"/>
    <w:rsid w:val="00086C5B"/>
    <w:rsid w:val="00086DD0"/>
    <w:rsid w:val="00086DD9"/>
    <w:rsid w:val="00086E6A"/>
    <w:rsid w:val="00086EBB"/>
    <w:rsid w:val="00087320"/>
    <w:rsid w:val="00087336"/>
    <w:rsid w:val="0008742F"/>
    <w:rsid w:val="000874FE"/>
    <w:rsid w:val="00087550"/>
    <w:rsid w:val="000877A6"/>
    <w:rsid w:val="00087969"/>
    <w:rsid w:val="00087A1E"/>
    <w:rsid w:val="00087B58"/>
    <w:rsid w:val="00087E02"/>
    <w:rsid w:val="0009025B"/>
    <w:rsid w:val="000902D3"/>
    <w:rsid w:val="0009050B"/>
    <w:rsid w:val="00090559"/>
    <w:rsid w:val="000905A7"/>
    <w:rsid w:val="000906B6"/>
    <w:rsid w:val="00090902"/>
    <w:rsid w:val="00090971"/>
    <w:rsid w:val="00090AC7"/>
    <w:rsid w:val="00090C1F"/>
    <w:rsid w:val="00090C60"/>
    <w:rsid w:val="00090E7B"/>
    <w:rsid w:val="000910F9"/>
    <w:rsid w:val="00091370"/>
    <w:rsid w:val="000913C1"/>
    <w:rsid w:val="000914E2"/>
    <w:rsid w:val="0009150C"/>
    <w:rsid w:val="00091BC1"/>
    <w:rsid w:val="00091E5A"/>
    <w:rsid w:val="00091EFD"/>
    <w:rsid w:val="0009233A"/>
    <w:rsid w:val="000925D9"/>
    <w:rsid w:val="00092869"/>
    <w:rsid w:val="000929A8"/>
    <w:rsid w:val="00092B15"/>
    <w:rsid w:val="00092C2E"/>
    <w:rsid w:val="00092EF7"/>
    <w:rsid w:val="00093012"/>
    <w:rsid w:val="000930D2"/>
    <w:rsid w:val="000930E9"/>
    <w:rsid w:val="00093178"/>
    <w:rsid w:val="0009358F"/>
    <w:rsid w:val="000935D1"/>
    <w:rsid w:val="00093705"/>
    <w:rsid w:val="00093862"/>
    <w:rsid w:val="0009390C"/>
    <w:rsid w:val="00093919"/>
    <w:rsid w:val="00093D0C"/>
    <w:rsid w:val="00093D43"/>
    <w:rsid w:val="00093D48"/>
    <w:rsid w:val="00094167"/>
    <w:rsid w:val="0009436A"/>
    <w:rsid w:val="0009443B"/>
    <w:rsid w:val="000946E6"/>
    <w:rsid w:val="0009479D"/>
    <w:rsid w:val="000948E2"/>
    <w:rsid w:val="00094A46"/>
    <w:rsid w:val="00094B69"/>
    <w:rsid w:val="00094BEF"/>
    <w:rsid w:val="00094C3A"/>
    <w:rsid w:val="00094D69"/>
    <w:rsid w:val="00094DB2"/>
    <w:rsid w:val="00095039"/>
    <w:rsid w:val="000950DF"/>
    <w:rsid w:val="00095145"/>
    <w:rsid w:val="000955C5"/>
    <w:rsid w:val="0009573A"/>
    <w:rsid w:val="00095778"/>
    <w:rsid w:val="00095BB5"/>
    <w:rsid w:val="00095C1A"/>
    <w:rsid w:val="00095FB7"/>
    <w:rsid w:val="0009613F"/>
    <w:rsid w:val="000961CA"/>
    <w:rsid w:val="000963CF"/>
    <w:rsid w:val="0009644E"/>
    <w:rsid w:val="0009658D"/>
    <w:rsid w:val="00096726"/>
    <w:rsid w:val="000968CC"/>
    <w:rsid w:val="0009695D"/>
    <w:rsid w:val="00096A0D"/>
    <w:rsid w:val="00096BBC"/>
    <w:rsid w:val="000971B3"/>
    <w:rsid w:val="00097266"/>
    <w:rsid w:val="00097310"/>
    <w:rsid w:val="00097637"/>
    <w:rsid w:val="000977AE"/>
    <w:rsid w:val="000979B1"/>
    <w:rsid w:val="00097A06"/>
    <w:rsid w:val="00097B24"/>
    <w:rsid w:val="00097BA8"/>
    <w:rsid w:val="00097CA6"/>
    <w:rsid w:val="00097F2B"/>
    <w:rsid w:val="00097FCC"/>
    <w:rsid w:val="000A002E"/>
    <w:rsid w:val="000A0077"/>
    <w:rsid w:val="000A0127"/>
    <w:rsid w:val="000A0140"/>
    <w:rsid w:val="000A0280"/>
    <w:rsid w:val="000A0297"/>
    <w:rsid w:val="000A03B0"/>
    <w:rsid w:val="000A0715"/>
    <w:rsid w:val="000A0862"/>
    <w:rsid w:val="000A0981"/>
    <w:rsid w:val="000A0A2D"/>
    <w:rsid w:val="000A0BA8"/>
    <w:rsid w:val="000A0CA5"/>
    <w:rsid w:val="000A109E"/>
    <w:rsid w:val="000A111A"/>
    <w:rsid w:val="000A123F"/>
    <w:rsid w:val="000A1290"/>
    <w:rsid w:val="000A158F"/>
    <w:rsid w:val="000A1913"/>
    <w:rsid w:val="000A196A"/>
    <w:rsid w:val="000A1BC9"/>
    <w:rsid w:val="000A1F9A"/>
    <w:rsid w:val="000A1FDB"/>
    <w:rsid w:val="000A216C"/>
    <w:rsid w:val="000A21CF"/>
    <w:rsid w:val="000A2529"/>
    <w:rsid w:val="000A2591"/>
    <w:rsid w:val="000A25B8"/>
    <w:rsid w:val="000A282E"/>
    <w:rsid w:val="000A2A09"/>
    <w:rsid w:val="000A2DD7"/>
    <w:rsid w:val="000A2F20"/>
    <w:rsid w:val="000A31DA"/>
    <w:rsid w:val="000A33B9"/>
    <w:rsid w:val="000A3646"/>
    <w:rsid w:val="000A393B"/>
    <w:rsid w:val="000A3E1A"/>
    <w:rsid w:val="000A3EC5"/>
    <w:rsid w:val="000A40CE"/>
    <w:rsid w:val="000A420B"/>
    <w:rsid w:val="000A42A3"/>
    <w:rsid w:val="000A483C"/>
    <w:rsid w:val="000A48DF"/>
    <w:rsid w:val="000A4DF3"/>
    <w:rsid w:val="000A4F24"/>
    <w:rsid w:val="000A5177"/>
    <w:rsid w:val="000A51D4"/>
    <w:rsid w:val="000A5255"/>
    <w:rsid w:val="000A56E2"/>
    <w:rsid w:val="000A5797"/>
    <w:rsid w:val="000A5841"/>
    <w:rsid w:val="000A58CD"/>
    <w:rsid w:val="000A5968"/>
    <w:rsid w:val="000A59DE"/>
    <w:rsid w:val="000A5C13"/>
    <w:rsid w:val="000A5ED3"/>
    <w:rsid w:val="000A6182"/>
    <w:rsid w:val="000A6234"/>
    <w:rsid w:val="000A6315"/>
    <w:rsid w:val="000A642D"/>
    <w:rsid w:val="000A6442"/>
    <w:rsid w:val="000A6477"/>
    <w:rsid w:val="000A67C1"/>
    <w:rsid w:val="000A6919"/>
    <w:rsid w:val="000A6A16"/>
    <w:rsid w:val="000A6AE3"/>
    <w:rsid w:val="000A6EFF"/>
    <w:rsid w:val="000A715B"/>
    <w:rsid w:val="000A7230"/>
    <w:rsid w:val="000A72A0"/>
    <w:rsid w:val="000A7582"/>
    <w:rsid w:val="000A782A"/>
    <w:rsid w:val="000A7BCD"/>
    <w:rsid w:val="000A7C20"/>
    <w:rsid w:val="000B002B"/>
    <w:rsid w:val="000B0040"/>
    <w:rsid w:val="000B0063"/>
    <w:rsid w:val="000B01C4"/>
    <w:rsid w:val="000B0566"/>
    <w:rsid w:val="000B05E7"/>
    <w:rsid w:val="000B074C"/>
    <w:rsid w:val="000B07ED"/>
    <w:rsid w:val="000B0ED4"/>
    <w:rsid w:val="000B1097"/>
    <w:rsid w:val="000B11AA"/>
    <w:rsid w:val="000B131E"/>
    <w:rsid w:val="000B14AA"/>
    <w:rsid w:val="000B17D6"/>
    <w:rsid w:val="000B1A99"/>
    <w:rsid w:val="000B1B51"/>
    <w:rsid w:val="000B2093"/>
    <w:rsid w:val="000B2240"/>
    <w:rsid w:val="000B255A"/>
    <w:rsid w:val="000B2690"/>
    <w:rsid w:val="000B2751"/>
    <w:rsid w:val="000B2A91"/>
    <w:rsid w:val="000B2C59"/>
    <w:rsid w:val="000B2DDF"/>
    <w:rsid w:val="000B2EDD"/>
    <w:rsid w:val="000B2F70"/>
    <w:rsid w:val="000B308C"/>
    <w:rsid w:val="000B3482"/>
    <w:rsid w:val="000B34D1"/>
    <w:rsid w:val="000B3547"/>
    <w:rsid w:val="000B36FB"/>
    <w:rsid w:val="000B3868"/>
    <w:rsid w:val="000B38E8"/>
    <w:rsid w:val="000B3AC3"/>
    <w:rsid w:val="000B3C58"/>
    <w:rsid w:val="000B3F30"/>
    <w:rsid w:val="000B45AD"/>
    <w:rsid w:val="000B4809"/>
    <w:rsid w:val="000B48DA"/>
    <w:rsid w:val="000B4C58"/>
    <w:rsid w:val="000B5187"/>
    <w:rsid w:val="000B53B9"/>
    <w:rsid w:val="000B53CA"/>
    <w:rsid w:val="000B5955"/>
    <w:rsid w:val="000B59D1"/>
    <w:rsid w:val="000B5B9D"/>
    <w:rsid w:val="000B5D06"/>
    <w:rsid w:val="000B5F1A"/>
    <w:rsid w:val="000B5F22"/>
    <w:rsid w:val="000B5FFC"/>
    <w:rsid w:val="000B6008"/>
    <w:rsid w:val="000B6011"/>
    <w:rsid w:val="000B611F"/>
    <w:rsid w:val="000B6542"/>
    <w:rsid w:val="000B65C5"/>
    <w:rsid w:val="000B68F3"/>
    <w:rsid w:val="000B6AB4"/>
    <w:rsid w:val="000B6B17"/>
    <w:rsid w:val="000B6B92"/>
    <w:rsid w:val="000B6D67"/>
    <w:rsid w:val="000B6E24"/>
    <w:rsid w:val="000B6F00"/>
    <w:rsid w:val="000B6F03"/>
    <w:rsid w:val="000B70E3"/>
    <w:rsid w:val="000B7251"/>
    <w:rsid w:val="000B7328"/>
    <w:rsid w:val="000B73DA"/>
    <w:rsid w:val="000B7447"/>
    <w:rsid w:val="000B7517"/>
    <w:rsid w:val="000B771F"/>
    <w:rsid w:val="000B7A93"/>
    <w:rsid w:val="000B7E40"/>
    <w:rsid w:val="000C0007"/>
    <w:rsid w:val="000C0463"/>
    <w:rsid w:val="000C0599"/>
    <w:rsid w:val="000C061E"/>
    <w:rsid w:val="000C062D"/>
    <w:rsid w:val="000C06F4"/>
    <w:rsid w:val="000C08DF"/>
    <w:rsid w:val="000C0BB6"/>
    <w:rsid w:val="000C1011"/>
    <w:rsid w:val="000C1147"/>
    <w:rsid w:val="000C1366"/>
    <w:rsid w:val="000C138B"/>
    <w:rsid w:val="000C1534"/>
    <w:rsid w:val="000C17E6"/>
    <w:rsid w:val="000C1AB9"/>
    <w:rsid w:val="000C1C04"/>
    <w:rsid w:val="000C1D5F"/>
    <w:rsid w:val="000C1E5A"/>
    <w:rsid w:val="000C1FD2"/>
    <w:rsid w:val="000C207C"/>
    <w:rsid w:val="000C225F"/>
    <w:rsid w:val="000C2424"/>
    <w:rsid w:val="000C254D"/>
    <w:rsid w:val="000C2C52"/>
    <w:rsid w:val="000C33A8"/>
    <w:rsid w:val="000C3541"/>
    <w:rsid w:val="000C363B"/>
    <w:rsid w:val="000C3828"/>
    <w:rsid w:val="000C3973"/>
    <w:rsid w:val="000C3B22"/>
    <w:rsid w:val="000C3B4B"/>
    <w:rsid w:val="000C4235"/>
    <w:rsid w:val="000C42B0"/>
    <w:rsid w:val="000C4550"/>
    <w:rsid w:val="000C4661"/>
    <w:rsid w:val="000C46F6"/>
    <w:rsid w:val="000C476D"/>
    <w:rsid w:val="000C48AE"/>
    <w:rsid w:val="000C490B"/>
    <w:rsid w:val="000C4B3A"/>
    <w:rsid w:val="000C4B60"/>
    <w:rsid w:val="000C4CAF"/>
    <w:rsid w:val="000C4F3B"/>
    <w:rsid w:val="000C52BD"/>
    <w:rsid w:val="000C5418"/>
    <w:rsid w:val="000C541E"/>
    <w:rsid w:val="000C576A"/>
    <w:rsid w:val="000C592A"/>
    <w:rsid w:val="000C59CF"/>
    <w:rsid w:val="000C5A1F"/>
    <w:rsid w:val="000C5B3B"/>
    <w:rsid w:val="000C5C99"/>
    <w:rsid w:val="000C5FC0"/>
    <w:rsid w:val="000C5FD6"/>
    <w:rsid w:val="000C5FEA"/>
    <w:rsid w:val="000C60E5"/>
    <w:rsid w:val="000C6114"/>
    <w:rsid w:val="000C634A"/>
    <w:rsid w:val="000C6459"/>
    <w:rsid w:val="000C66A9"/>
    <w:rsid w:val="000C6743"/>
    <w:rsid w:val="000C6A21"/>
    <w:rsid w:val="000C6DC9"/>
    <w:rsid w:val="000C6DD8"/>
    <w:rsid w:val="000C6EE6"/>
    <w:rsid w:val="000C6F16"/>
    <w:rsid w:val="000C6FDD"/>
    <w:rsid w:val="000C7287"/>
    <w:rsid w:val="000C7326"/>
    <w:rsid w:val="000C746C"/>
    <w:rsid w:val="000C75B0"/>
    <w:rsid w:val="000C75E6"/>
    <w:rsid w:val="000C77D2"/>
    <w:rsid w:val="000C790B"/>
    <w:rsid w:val="000C7AEE"/>
    <w:rsid w:val="000C7B59"/>
    <w:rsid w:val="000C7C6F"/>
    <w:rsid w:val="000C7E09"/>
    <w:rsid w:val="000C7E76"/>
    <w:rsid w:val="000C7EBB"/>
    <w:rsid w:val="000D0052"/>
    <w:rsid w:val="000D02FB"/>
    <w:rsid w:val="000D033A"/>
    <w:rsid w:val="000D0373"/>
    <w:rsid w:val="000D037D"/>
    <w:rsid w:val="000D0647"/>
    <w:rsid w:val="000D06BC"/>
    <w:rsid w:val="000D0938"/>
    <w:rsid w:val="000D0A3E"/>
    <w:rsid w:val="000D0A5E"/>
    <w:rsid w:val="000D0E21"/>
    <w:rsid w:val="000D1045"/>
    <w:rsid w:val="000D12DD"/>
    <w:rsid w:val="000D1496"/>
    <w:rsid w:val="000D14FF"/>
    <w:rsid w:val="000D15AE"/>
    <w:rsid w:val="000D16AD"/>
    <w:rsid w:val="000D16C0"/>
    <w:rsid w:val="000D1BD7"/>
    <w:rsid w:val="000D1EE2"/>
    <w:rsid w:val="000D1F04"/>
    <w:rsid w:val="000D22E1"/>
    <w:rsid w:val="000D245F"/>
    <w:rsid w:val="000D25BF"/>
    <w:rsid w:val="000D25F7"/>
    <w:rsid w:val="000D264D"/>
    <w:rsid w:val="000D26D5"/>
    <w:rsid w:val="000D279C"/>
    <w:rsid w:val="000D27F1"/>
    <w:rsid w:val="000D2898"/>
    <w:rsid w:val="000D29C3"/>
    <w:rsid w:val="000D2A2C"/>
    <w:rsid w:val="000D2B36"/>
    <w:rsid w:val="000D2CAF"/>
    <w:rsid w:val="000D2E29"/>
    <w:rsid w:val="000D313E"/>
    <w:rsid w:val="000D3230"/>
    <w:rsid w:val="000D3294"/>
    <w:rsid w:val="000D338F"/>
    <w:rsid w:val="000D358C"/>
    <w:rsid w:val="000D3A68"/>
    <w:rsid w:val="000D3CD2"/>
    <w:rsid w:val="000D3D4A"/>
    <w:rsid w:val="000D3E47"/>
    <w:rsid w:val="000D3E4F"/>
    <w:rsid w:val="000D3F9D"/>
    <w:rsid w:val="000D45E9"/>
    <w:rsid w:val="000D475A"/>
    <w:rsid w:val="000D491F"/>
    <w:rsid w:val="000D497D"/>
    <w:rsid w:val="000D49C5"/>
    <w:rsid w:val="000D49E7"/>
    <w:rsid w:val="000D4AB2"/>
    <w:rsid w:val="000D4B71"/>
    <w:rsid w:val="000D4D02"/>
    <w:rsid w:val="000D4F8A"/>
    <w:rsid w:val="000D4FF1"/>
    <w:rsid w:val="000D520E"/>
    <w:rsid w:val="000D5331"/>
    <w:rsid w:val="000D58DB"/>
    <w:rsid w:val="000D5930"/>
    <w:rsid w:val="000D59B3"/>
    <w:rsid w:val="000D5A71"/>
    <w:rsid w:val="000D5FC9"/>
    <w:rsid w:val="000D6308"/>
    <w:rsid w:val="000D63C8"/>
    <w:rsid w:val="000D66F1"/>
    <w:rsid w:val="000D68EE"/>
    <w:rsid w:val="000D69CD"/>
    <w:rsid w:val="000D6BF0"/>
    <w:rsid w:val="000D6C4A"/>
    <w:rsid w:val="000D6CD2"/>
    <w:rsid w:val="000D6F7C"/>
    <w:rsid w:val="000D713E"/>
    <w:rsid w:val="000D72B7"/>
    <w:rsid w:val="000D7344"/>
    <w:rsid w:val="000D753A"/>
    <w:rsid w:val="000D76BD"/>
    <w:rsid w:val="000D774E"/>
    <w:rsid w:val="000D7A04"/>
    <w:rsid w:val="000D7A9F"/>
    <w:rsid w:val="000D7C34"/>
    <w:rsid w:val="000D7E2B"/>
    <w:rsid w:val="000E042A"/>
    <w:rsid w:val="000E0521"/>
    <w:rsid w:val="000E05D8"/>
    <w:rsid w:val="000E0835"/>
    <w:rsid w:val="000E099D"/>
    <w:rsid w:val="000E0AA3"/>
    <w:rsid w:val="000E0D14"/>
    <w:rsid w:val="000E1072"/>
    <w:rsid w:val="000E112A"/>
    <w:rsid w:val="000E12DA"/>
    <w:rsid w:val="000E12EA"/>
    <w:rsid w:val="000E13BB"/>
    <w:rsid w:val="000E143F"/>
    <w:rsid w:val="000E1730"/>
    <w:rsid w:val="000E181F"/>
    <w:rsid w:val="000E183C"/>
    <w:rsid w:val="000E1BD5"/>
    <w:rsid w:val="000E1D0B"/>
    <w:rsid w:val="000E1EEC"/>
    <w:rsid w:val="000E1F65"/>
    <w:rsid w:val="000E1F80"/>
    <w:rsid w:val="000E1F85"/>
    <w:rsid w:val="000E2142"/>
    <w:rsid w:val="000E287E"/>
    <w:rsid w:val="000E2C47"/>
    <w:rsid w:val="000E2E03"/>
    <w:rsid w:val="000E2EE4"/>
    <w:rsid w:val="000E31EC"/>
    <w:rsid w:val="000E34F1"/>
    <w:rsid w:val="000E3667"/>
    <w:rsid w:val="000E369B"/>
    <w:rsid w:val="000E38FB"/>
    <w:rsid w:val="000E3913"/>
    <w:rsid w:val="000E3C37"/>
    <w:rsid w:val="000E3CB6"/>
    <w:rsid w:val="000E3E34"/>
    <w:rsid w:val="000E3FBD"/>
    <w:rsid w:val="000E4044"/>
    <w:rsid w:val="000E448F"/>
    <w:rsid w:val="000E45DB"/>
    <w:rsid w:val="000E4772"/>
    <w:rsid w:val="000E4953"/>
    <w:rsid w:val="000E4AAD"/>
    <w:rsid w:val="000E4C43"/>
    <w:rsid w:val="000E4CDA"/>
    <w:rsid w:val="000E4D7D"/>
    <w:rsid w:val="000E4E68"/>
    <w:rsid w:val="000E4F13"/>
    <w:rsid w:val="000E5142"/>
    <w:rsid w:val="000E51B8"/>
    <w:rsid w:val="000E551E"/>
    <w:rsid w:val="000E57D8"/>
    <w:rsid w:val="000E59C5"/>
    <w:rsid w:val="000E5B3E"/>
    <w:rsid w:val="000E5B7B"/>
    <w:rsid w:val="000E60C4"/>
    <w:rsid w:val="000E629B"/>
    <w:rsid w:val="000E6596"/>
    <w:rsid w:val="000E66C2"/>
    <w:rsid w:val="000E6CDF"/>
    <w:rsid w:val="000E70CE"/>
    <w:rsid w:val="000E7215"/>
    <w:rsid w:val="000E725C"/>
    <w:rsid w:val="000E727F"/>
    <w:rsid w:val="000E72D1"/>
    <w:rsid w:val="000E737C"/>
    <w:rsid w:val="000E761A"/>
    <w:rsid w:val="000E7741"/>
    <w:rsid w:val="000E7A72"/>
    <w:rsid w:val="000E7E86"/>
    <w:rsid w:val="000F0175"/>
    <w:rsid w:val="000F01B3"/>
    <w:rsid w:val="000F0396"/>
    <w:rsid w:val="000F0841"/>
    <w:rsid w:val="000F0B36"/>
    <w:rsid w:val="000F0BA2"/>
    <w:rsid w:val="000F0D66"/>
    <w:rsid w:val="000F0E95"/>
    <w:rsid w:val="000F11E6"/>
    <w:rsid w:val="000F12AF"/>
    <w:rsid w:val="000F13EC"/>
    <w:rsid w:val="000F141D"/>
    <w:rsid w:val="000F1435"/>
    <w:rsid w:val="000F1740"/>
    <w:rsid w:val="000F1774"/>
    <w:rsid w:val="000F1894"/>
    <w:rsid w:val="000F1949"/>
    <w:rsid w:val="000F1CD4"/>
    <w:rsid w:val="000F1D8C"/>
    <w:rsid w:val="000F2105"/>
    <w:rsid w:val="000F21E1"/>
    <w:rsid w:val="000F2427"/>
    <w:rsid w:val="000F24C1"/>
    <w:rsid w:val="000F24DB"/>
    <w:rsid w:val="000F2596"/>
    <w:rsid w:val="000F2A0A"/>
    <w:rsid w:val="000F2A21"/>
    <w:rsid w:val="000F2BBC"/>
    <w:rsid w:val="000F2BE8"/>
    <w:rsid w:val="000F33BB"/>
    <w:rsid w:val="000F33F3"/>
    <w:rsid w:val="000F3453"/>
    <w:rsid w:val="000F3495"/>
    <w:rsid w:val="000F356E"/>
    <w:rsid w:val="000F3878"/>
    <w:rsid w:val="000F3FBF"/>
    <w:rsid w:val="000F3FE0"/>
    <w:rsid w:val="000F401C"/>
    <w:rsid w:val="000F436C"/>
    <w:rsid w:val="000F438A"/>
    <w:rsid w:val="000F4458"/>
    <w:rsid w:val="000F4485"/>
    <w:rsid w:val="000F46B5"/>
    <w:rsid w:val="000F4894"/>
    <w:rsid w:val="000F4AB6"/>
    <w:rsid w:val="000F4BBA"/>
    <w:rsid w:val="000F4C7C"/>
    <w:rsid w:val="000F4D61"/>
    <w:rsid w:val="000F4FF1"/>
    <w:rsid w:val="000F52C3"/>
    <w:rsid w:val="000F5324"/>
    <w:rsid w:val="000F533F"/>
    <w:rsid w:val="000F54C2"/>
    <w:rsid w:val="000F5736"/>
    <w:rsid w:val="000F57F9"/>
    <w:rsid w:val="000F58F6"/>
    <w:rsid w:val="000F5A2C"/>
    <w:rsid w:val="000F5A3C"/>
    <w:rsid w:val="000F5A79"/>
    <w:rsid w:val="000F5AA0"/>
    <w:rsid w:val="000F5BBA"/>
    <w:rsid w:val="000F5C57"/>
    <w:rsid w:val="000F5C6F"/>
    <w:rsid w:val="000F5ED3"/>
    <w:rsid w:val="000F5FB4"/>
    <w:rsid w:val="000F5FE4"/>
    <w:rsid w:val="000F6121"/>
    <w:rsid w:val="000F6146"/>
    <w:rsid w:val="000F6425"/>
    <w:rsid w:val="000F654D"/>
    <w:rsid w:val="000F6801"/>
    <w:rsid w:val="000F6805"/>
    <w:rsid w:val="000F686C"/>
    <w:rsid w:val="000F6930"/>
    <w:rsid w:val="000F6B3E"/>
    <w:rsid w:val="000F6CD9"/>
    <w:rsid w:val="000F6DD5"/>
    <w:rsid w:val="000F73FC"/>
    <w:rsid w:val="000F7464"/>
    <w:rsid w:val="000F749D"/>
    <w:rsid w:val="000F74C1"/>
    <w:rsid w:val="000F758F"/>
    <w:rsid w:val="000F75B6"/>
    <w:rsid w:val="000F7720"/>
    <w:rsid w:val="000F7774"/>
    <w:rsid w:val="000F78B2"/>
    <w:rsid w:val="000F7A1F"/>
    <w:rsid w:val="000F7B82"/>
    <w:rsid w:val="000F7EEC"/>
    <w:rsid w:val="000F7F20"/>
    <w:rsid w:val="0010011B"/>
    <w:rsid w:val="00100151"/>
    <w:rsid w:val="001001FB"/>
    <w:rsid w:val="0010022C"/>
    <w:rsid w:val="00100289"/>
    <w:rsid w:val="001002F2"/>
    <w:rsid w:val="001003B3"/>
    <w:rsid w:val="001005CC"/>
    <w:rsid w:val="0010087D"/>
    <w:rsid w:val="00100A38"/>
    <w:rsid w:val="00100AB7"/>
    <w:rsid w:val="00100D4E"/>
    <w:rsid w:val="00101038"/>
    <w:rsid w:val="0010103D"/>
    <w:rsid w:val="0010104A"/>
    <w:rsid w:val="00101220"/>
    <w:rsid w:val="0010132A"/>
    <w:rsid w:val="001013AF"/>
    <w:rsid w:val="00101490"/>
    <w:rsid w:val="001016DD"/>
    <w:rsid w:val="001016F6"/>
    <w:rsid w:val="00101845"/>
    <w:rsid w:val="00101A2F"/>
    <w:rsid w:val="00101C4B"/>
    <w:rsid w:val="00101C6B"/>
    <w:rsid w:val="00101F95"/>
    <w:rsid w:val="00102063"/>
    <w:rsid w:val="00102086"/>
    <w:rsid w:val="00102529"/>
    <w:rsid w:val="00102539"/>
    <w:rsid w:val="00102670"/>
    <w:rsid w:val="00102847"/>
    <w:rsid w:val="0010295C"/>
    <w:rsid w:val="00102A89"/>
    <w:rsid w:val="00102D31"/>
    <w:rsid w:val="00102E59"/>
    <w:rsid w:val="00103432"/>
    <w:rsid w:val="0010352F"/>
    <w:rsid w:val="0010355F"/>
    <w:rsid w:val="00103828"/>
    <w:rsid w:val="001039C3"/>
    <w:rsid w:val="00103AFF"/>
    <w:rsid w:val="00103C14"/>
    <w:rsid w:val="00103E93"/>
    <w:rsid w:val="001040D6"/>
    <w:rsid w:val="00104352"/>
    <w:rsid w:val="00104976"/>
    <w:rsid w:val="001049F8"/>
    <w:rsid w:val="00104A07"/>
    <w:rsid w:val="00104A33"/>
    <w:rsid w:val="00104A36"/>
    <w:rsid w:val="00104AEC"/>
    <w:rsid w:val="00104B32"/>
    <w:rsid w:val="00104C88"/>
    <w:rsid w:val="00104DE5"/>
    <w:rsid w:val="00104DEF"/>
    <w:rsid w:val="00104E01"/>
    <w:rsid w:val="00104E10"/>
    <w:rsid w:val="0010512D"/>
    <w:rsid w:val="00105165"/>
    <w:rsid w:val="001053D1"/>
    <w:rsid w:val="00105420"/>
    <w:rsid w:val="001054AE"/>
    <w:rsid w:val="00105587"/>
    <w:rsid w:val="00105641"/>
    <w:rsid w:val="00105732"/>
    <w:rsid w:val="00105854"/>
    <w:rsid w:val="00105C67"/>
    <w:rsid w:val="00105ECF"/>
    <w:rsid w:val="00105F35"/>
    <w:rsid w:val="00105FF3"/>
    <w:rsid w:val="001061F2"/>
    <w:rsid w:val="001062A4"/>
    <w:rsid w:val="001065A0"/>
    <w:rsid w:val="00106601"/>
    <w:rsid w:val="0010668C"/>
    <w:rsid w:val="0010671E"/>
    <w:rsid w:val="00106845"/>
    <w:rsid w:val="00106860"/>
    <w:rsid w:val="00106968"/>
    <w:rsid w:val="00106C83"/>
    <w:rsid w:val="00106E32"/>
    <w:rsid w:val="0010708F"/>
    <w:rsid w:val="0010713F"/>
    <w:rsid w:val="00107201"/>
    <w:rsid w:val="00107277"/>
    <w:rsid w:val="00107358"/>
    <w:rsid w:val="00107504"/>
    <w:rsid w:val="0010759C"/>
    <w:rsid w:val="00107902"/>
    <w:rsid w:val="00107A96"/>
    <w:rsid w:val="00107C8D"/>
    <w:rsid w:val="00107CE3"/>
    <w:rsid w:val="00107EC6"/>
    <w:rsid w:val="00107ED0"/>
    <w:rsid w:val="001103B0"/>
    <w:rsid w:val="00110454"/>
    <w:rsid w:val="0011062D"/>
    <w:rsid w:val="001106E7"/>
    <w:rsid w:val="0011079F"/>
    <w:rsid w:val="00110AB9"/>
    <w:rsid w:val="00110B7E"/>
    <w:rsid w:val="00110C7A"/>
    <w:rsid w:val="00110D23"/>
    <w:rsid w:val="00110F57"/>
    <w:rsid w:val="00111008"/>
    <w:rsid w:val="0011111A"/>
    <w:rsid w:val="0011134D"/>
    <w:rsid w:val="001116F3"/>
    <w:rsid w:val="00111719"/>
    <w:rsid w:val="001117CF"/>
    <w:rsid w:val="0011181C"/>
    <w:rsid w:val="0011199D"/>
    <w:rsid w:val="00111B51"/>
    <w:rsid w:val="00111BD9"/>
    <w:rsid w:val="00111C85"/>
    <w:rsid w:val="00111D44"/>
    <w:rsid w:val="00111DC5"/>
    <w:rsid w:val="00112041"/>
    <w:rsid w:val="001120F1"/>
    <w:rsid w:val="00112116"/>
    <w:rsid w:val="00112473"/>
    <w:rsid w:val="001124F1"/>
    <w:rsid w:val="00112873"/>
    <w:rsid w:val="00112912"/>
    <w:rsid w:val="00112922"/>
    <w:rsid w:val="00112929"/>
    <w:rsid w:val="00112944"/>
    <w:rsid w:val="00112AE5"/>
    <w:rsid w:val="00112BE5"/>
    <w:rsid w:val="00112BED"/>
    <w:rsid w:val="00112C01"/>
    <w:rsid w:val="00112C62"/>
    <w:rsid w:val="00112E11"/>
    <w:rsid w:val="00112F4B"/>
    <w:rsid w:val="00112F58"/>
    <w:rsid w:val="00112FDC"/>
    <w:rsid w:val="00112FDD"/>
    <w:rsid w:val="0011308D"/>
    <w:rsid w:val="0011318C"/>
    <w:rsid w:val="001131AF"/>
    <w:rsid w:val="00113339"/>
    <w:rsid w:val="00113365"/>
    <w:rsid w:val="0011393E"/>
    <w:rsid w:val="00113974"/>
    <w:rsid w:val="00113991"/>
    <w:rsid w:val="00113A78"/>
    <w:rsid w:val="00113CF4"/>
    <w:rsid w:val="00113D46"/>
    <w:rsid w:val="00113E69"/>
    <w:rsid w:val="00113EA4"/>
    <w:rsid w:val="00113F55"/>
    <w:rsid w:val="001142BA"/>
    <w:rsid w:val="00114430"/>
    <w:rsid w:val="001145DF"/>
    <w:rsid w:val="001146A1"/>
    <w:rsid w:val="001149DC"/>
    <w:rsid w:val="00114FEB"/>
    <w:rsid w:val="00115347"/>
    <w:rsid w:val="001153C3"/>
    <w:rsid w:val="00115482"/>
    <w:rsid w:val="001154D6"/>
    <w:rsid w:val="00115525"/>
    <w:rsid w:val="00115FF3"/>
    <w:rsid w:val="001160A4"/>
    <w:rsid w:val="00116145"/>
    <w:rsid w:val="00116649"/>
    <w:rsid w:val="0011667D"/>
    <w:rsid w:val="00116717"/>
    <w:rsid w:val="001167A2"/>
    <w:rsid w:val="00116910"/>
    <w:rsid w:val="00116E73"/>
    <w:rsid w:val="00116FE1"/>
    <w:rsid w:val="0011730A"/>
    <w:rsid w:val="001173D8"/>
    <w:rsid w:val="0011770C"/>
    <w:rsid w:val="001179E8"/>
    <w:rsid w:val="00117ABA"/>
    <w:rsid w:val="00117B9F"/>
    <w:rsid w:val="00117CC2"/>
    <w:rsid w:val="00117D10"/>
    <w:rsid w:val="00117DD3"/>
    <w:rsid w:val="001201EA"/>
    <w:rsid w:val="0012032E"/>
    <w:rsid w:val="001203C3"/>
    <w:rsid w:val="0012053D"/>
    <w:rsid w:val="001205E5"/>
    <w:rsid w:val="001206AE"/>
    <w:rsid w:val="0012086E"/>
    <w:rsid w:val="00120940"/>
    <w:rsid w:val="001209E5"/>
    <w:rsid w:val="00120A70"/>
    <w:rsid w:val="00120BD2"/>
    <w:rsid w:val="00120C37"/>
    <w:rsid w:val="00120DB5"/>
    <w:rsid w:val="00120DE4"/>
    <w:rsid w:val="00120E5C"/>
    <w:rsid w:val="00120F88"/>
    <w:rsid w:val="00121069"/>
    <w:rsid w:val="001210CD"/>
    <w:rsid w:val="001215B0"/>
    <w:rsid w:val="001216FA"/>
    <w:rsid w:val="00121A31"/>
    <w:rsid w:val="00121CDB"/>
    <w:rsid w:val="00121F44"/>
    <w:rsid w:val="00121FCB"/>
    <w:rsid w:val="001220EB"/>
    <w:rsid w:val="00122213"/>
    <w:rsid w:val="001225C8"/>
    <w:rsid w:val="0012263A"/>
    <w:rsid w:val="001228A9"/>
    <w:rsid w:val="00122C87"/>
    <w:rsid w:val="00122D0A"/>
    <w:rsid w:val="00122E90"/>
    <w:rsid w:val="00122EDC"/>
    <w:rsid w:val="00123020"/>
    <w:rsid w:val="001233D4"/>
    <w:rsid w:val="00123603"/>
    <w:rsid w:val="001238FB"/>
    <w:rsid w:val="00123963"/>
    <w:rsid w:val="00123B71"/>
    <w:rsid w:val="00123D7F"/>
    <w:rsid w:val="00123E04"/>
    <w:rsid w:val="00123F6D"/>
    <w:rsid w:val="00124390"/>
    <w:rsid w:val="001246CC"/>
    <w:rsid w:val="001249B9"/>
    <w:rsid w:val="001249BB"/>
    <w:rsid w:val="00124B73"/>
    <w:rsid w:val="00124BE0"/>
    <w:rsid w:val="00124E4C"/>
    <w:rsid w:val="00124FE8"/>
    <w:rsid w:val="00125105"/>
    <w:rsid w:val="0012514C"/>
    <w:rsid w:val="0012519A"/>
    <w:rsid w:val="0012551F"/>
    <w:rsid w:val="0012553D"/>
    <w:rsid w:val="001257F1"/>
    <w:rsid w:val="00125817"/>
    <w:rsid w:val="00125A0C"/>
    <w:rsid w:val="00125B4C"/>
    <w:rsid w:val="00125C5B"/>
    <w:rsid w:val="00125D8B"/>
    <w:rsid w:val="00126108"/>
    <w:rsid w:val="001262DC"/>
    <w:rsid w:val="0012652D"/>
    <w:rsid w:val="001265AB"/>
    <w:rsid w:val="00126722"/>
    <w:rsid w:val="00126756"/>
    <w:rsid w:val="00126794"/>
    <w:rsid w:val="001268A9"/>
    <w:rsid w:val="001269AE"/>
    <w:rsid w:val="00126AEC"/>
    <w:rsid w:val="00126BE7"/>
    <w:rsid w:val="00126CD8"/>
    <w:rsid w:val="00127034"/>
    <w:rsid w:val="00127130"/>
    <w:rsid w:val="00127171"/>
    <w:rsid w:val="00127174"/>
    <w:rsid w:val="001273F8"/>
    <w:rsid w:val="00127404"/>
    <w:rsid w:val="00127759"/>
    <w:rsid w:val="0012777D"/>
    <w:rsid w:val="001277F8"/>
    <w:rsid w:val="00127946"/>
    <w:rsid w:val="00127A36"/>
    <w:rsid w:val="00127CB7"/>
    <w:rsid w:val="00127CC6"/>
    <w:rsid w:val="00127CE6"/>
    <w:rsid w:val="00127CEB"/>
    <w:rsid w:val="00127E5E"/>
    <w:rsid w:val="00127F69"/>
    <w:rsid w:val="00127FBD"/>
    <w:rsid w:val="00130078"/>
    <w:rsid w:val="001300E8"/>
    <w:rsid w:val="00130506"/>
    <w:rsid w:val="001306D1"/>
    <w:rsid w:val="0013079D"/>
    <w:rsid w:val="00130810"/>
    <w:rsid w:val="0013086D"/>
    <w:rsid w:val="00130A36"/>
    <w:rsid w:val="00130AB8"/>
    <w:rsid w:val="00130B2E"/>
    <w:rsid w:val="00130E79"/>
    <w:rsid w:val="00130FB1"/>
    <w:rsid w:val="00130FC0"/>
    <w:rsid w:val="00131177"/>
    <w:rsid w:val="00131214"/>
    <w:rsid w:val="00131540"/>
    <w:rsid w:val="00131589"/>
    <w:rsid w:val="001318AA"/>
    <w:rsid w:val="00131AEE"/>
    <w:rsid w:val="00131B7C"/>
    <w:rsid w:val="00131C4C"/>
    <w:rsid w:val="00131D09"/>
    <w:rsid w:val="00132059"/>
    <w:rsid w:val="0013217D"/>
    <w:rsid w:val="00132187"/>
    <w:rsid w:val="001323C5"/>
    <w:rsid w:val="001324A0"/>
    <w:rsid w:val="00132568"/>
    <w:rsid w:val="00132671"/>
    <w:rsid w:val="00132765"/>
    <w:rsid w:val="001329C6"/>
    <w:rsid w:val="00132A55"/>
    <w:rsid w:val="00132B71"/>
    <w:rsid w:val="00132B80"/>
    <w:rsid w:val="00132BBC"/>
    <w:rsid w:val="00132CC3"/>
    <w:rsid w:val="00132F2E"/>
    <w:rsid w:val="00132FCD"/>
    <w:rsid w:val="001331AB"/>
    <w:rsid w:val="00133274"/>
    <w:rsid w:val="001333EB"/>
    <w:rsid w:val="00133731"/>
    <w:rsid w:val="0013381C"/>
    <w:rsid w:val="00133CA9"/>
    <w:rsid w:val="00133EE8"/>
    <w:rsid w:val="00133FA3"/>
    <w:rsid w:val="00133FA7"/>
    <w:rsid w:val="00133FFE"/>
    <w:rsid w:val="001341EF"/>
    <w:rsid w:val="001341F9"/>
    <w:rsid w:val="00134316"/>
    <w:rsid w:val="001343F8"/>
    <w:rsid w:val="0013464B"/>
    <w:rsid w:val="00134706"/>
    <w:rsid w:val="00134776"/>
    <w:rsid w:val="00134849"/>
    <w:rsid w:val="00134915"/>
    <w:rsid w:val="00134B2B"/>
    <w:rsid w:val="00134C11"/>
    <w:rsid w:val="00134C6D"/>
    <w:rsid w:val="00134F6A"/>
    <w:rsid w:val="00135179"/>
    <w:rsid w:val="001352D3"/>
    <w:rsid w:val="00135329"/>
    <w:rsid w:val="00135333"/>
    <w:rsid w:val="001358EF"/>
    <w:rsid w:val="00135C2F"/>
    <w:rsid w:val="00135E75"/>
    <w:rsid w:val="001360D4"/>
    <w:rsid w:val="00136147"/>
    <w:rsid w:val="001363D8"/>
    <w:rsid w:val="00136495"/>
    <w:rsid w:val="001366BC"/>
    <w:rsid w:val="0013684C"/>
    <w:rsid w:val="001368EC"/>
    <w:rsid w:val="00136984"/>
    <w:rsid w:val="001369E2"/>
    <w:rsid w:val="00136DA7"/>
    <w:rsid w:val="00136DCC"/>
    <w:rsid w:val="00136F82"/>
    <w:rsid w:val="00137102"/>
    <w:rsid w:val="00137447"/>
    <w:rsid w:val="001376CB"/>
    <w:rsid w:val="00137B98"/>
    <w:rsid w:val="00140190"/>
    <w:rsid w:val="001401A8"/>
    <w:rsid w:val="00140338"/>
    <w:rsid w:val="00140510"/>
    <w:rsid w:val="00140558"/>
    <w:rsid w:val="001405B0"/>
    <w:rsid w:val="00140741"/>
    <w:rsid w:val="00140836"/>
    <w:rsid w:val="001408C2"/>
    <w:rsid w:val="00140970"/>
    <w:rsid w:val="00140A6A"/>
    <w:rsid w:val="00140D52"/>
    <w:rsid w:val="00140DA4"/>
    <w:rsid w:val="00140F7E"/>
    <w:rsid w:val="001410E6"/>
    <w:rsid w:val="0014112D"/>
    <w:rsid w:val="00141453"/>
    <w:rsid w:val="00141474"/>
    <w:rsid w:val="00141565"/>
    <w:rsid w:val="00141996"/>
    <w:rsid w:val="001419CE"/>
    <w:rsid w:val="00141C1F"/>
    <w:rsid w:val="00141E92"/>
    <w:rsid w:val="00141E97"/>
    <w:rsid w:val="00141E9E"/>
    <w:rsid w:val="00141FFA"/>
    <w:rsid w:val="00142041"/>
    <w:rsid w:val="001420A3"/>
    <w:rsid w:val="001420EB"/>
    <w:rsid w:val="001421AA"/>
    <w:rsid w:val="00142271"/>
    <w:rsid w:val="0014241E"/>
    <w:rsid w:val="001425D1"/>
    <w:rsid w:val="0014274D"/>
    <w:rsid w:val="001427BB"/>
    <w:rsid w:val="00142968"/>
    <w:rsid w:val="001429E5"/>
    <w:rsid w:val="00142B31"/>
    <w:rsid w:val="00142B87"/>
    <w:rsid w:val="00142C48"/>
    <w:rsid w:val="00142CBA"/>
    <w:rsid w:val="00142D39"/>
    <w:rsid w:val="001431EE"/>
    <w:rsid w:val="0014336A"/>
    <w:rsid w:val="001435BB"/>
    <w:rsid w:val="0014368F"/>
    <w:rsid w:val="0014392B"/>
    <w:rsid w:val="00143968"/>
    <w:rsid w:val="00143A21"/>
    <w:rsid w:val="00143B11"/>
    <w:rsid w:val="00143EEA"/>
    <w:rsid w:val="00143F0A"/>
    <w:rsid w:val="00143FB3"/>
    <w:rsid w:val="00144040"/>
    <w:rsid w:val="00144321"/>
    <w:rsid w:val="00144BB5"/>
    <w:rsid w:val="00144C6A"/>
    <w:rsid w:val="00144D09"/>
    <w:rsid w:val="00144E1B"/>
    <w:rsid w:val="00144E70"/>
    <w:rsid w:val="00144EC4"/>
    <w:rsid w:val="00145004"/>
    <w:rsid w:val="001450C1"/>
    <w:rsid w:val="00145126"/>
    <w:rsid w:val="001451BA"/>
    <w:rsid w:val="0014538B"/>
    <w:rsid w:val="00145479"/>
    <w:rsid w:val="00145816"/>
    <w:rsid w:val="00145903"/>
    <w:rsid w:val="001459AC"/>
    <w:rsid w:val="00145A04"/>
    <w:rsid w:val="00145C3B"/>
    <w:rsid w:val="00145F5F"/>
    <w:rsid w:val="00146165"/>
    <w:rsid w:val="0014648F"/>
    <w:rsid w:val="0014660D"/>
    <w:rsid w:val="0014664E"/>
    <w:rsid w:val="00146744"/>
    <w:rsid w:val="00146751"/>
    <w:rsid w:val="00146859"/>
    <w:rsid w:val="0014690B"/>
    <w:rsid w:val="001469A3"/>
    <w:rsid w:val="00146C8C"/>
    <w:rsid w:val="00146D62"/>
    <w:rsid w:val="00146FEB"/>
    <w:rsid w:val="001475B2"/>
    <w:rsid w:val="001476D6"/>
    <w:rsid w:val="00147734"/>
    <w:rsid w:val="00147735"/>
    <w:rsid w:val="00147763"/>
    <w:rsid w:val="00147A97"/>
    <w:rsid w:val="00147BCB"/>
    <w:rsid w:val="00147E0C"/>
    <w:rsid w:val="0015030E"/>
    <w:rsid w:val="0015058B"/>
    <w:rsid w:val="00150AA1"/>
    <w:rsid w:val="00150B82"/>
    <w:rsid w:val="00150C17"/>
    <w:rsid w:val="00150CE3"/>
    <w:rsid w:val="00150E60"/>
    <w:rsid w:val="00150EF8"/>
    <w:rsid w:val="001511D3"/>
    <w:rsid w:val="0015121D"/>
    <w:rsid w:val="0015162E"/>
    <w:rsid w:val="00151631"/>
    <w:rsid w:val="00151686"/>
    <w:rsid w:val="001516D4"/>
    <w:rsid w:val="001517CE"/>
    <w:rsid w:val="00151936"/>
    <w:rsid w:val="00151966"/>
    <w:rsid w:val="00151DB3"/>
    <w:rsid w:val="00152032"/>
    <w:rsid w:val="001522D6"/>
    <w:rsid w:val="00152378"/>
    <w:rsid w:val="001523FC"/>
    <w:rsid w:val="001524B6"/>
    <w:rsid w:val="001525C1"/>
    <w:rsid w:val="00152623"/>
    <w:rsid w:val="0015263E"/>
    <w:rsid w:val="0015272C"/>
    <w:rsid w:val="0015276F"/>
    <w:rsid w:val="001528DB"/>
    <w:rsid w:val="00152908"/>
    <w:rsid w:val="001529F7"/>
    <w:rsid w:val="00152C70"/>
    <w:rsid w:val="00152F06"/>
    <w:rsid w:val="00152F55"/>
    <w:rsid w:val="00152FE9"/>
    <w:rsid w:val="001530F7"/>
    <w:rsid w:val="00153134"/>
    <w:rsid w:val="001531B7"/>
    <w:rsid w:val="00153206"/>
    <w:rsid w:val="00153523"/>
    <w:rsid w:val="00153566"/>
    <w:rsid w:val="0015356E"/>
    <w:rsid w:val="0015371F"/>
    <w:rsid w:val="001538AE"/>
    <w:rsid w:val="001538CF"/>
    <w:rsid w:val="001539C9"/>
    <w:rsid w:val="00153A8E"/>
    <w:rsid w:val="00153AFE"/>
    <w:rsid w:val="00153C3C"/>
    <w:rsid w:val="00153CA3"/>
    <w:rsid w:val="00153CF2"/>
    <w:rsid w:val="00153D5D"/>
    <w:rsid w:val="00153D9F"/>
    <w:rsid w:val="00153E1E"/>
    <w:rsid w:val="00153F94"/>
    <w:rsid w:val="001542E7"/>
    <w:rsid w:val="0015440E"/>
    <w:rsid w:val="0015450E"/>
    <w:rsid w:val="001545AC"/>
    <w:rsid w:val="001546AF"/>
    <w:rsid w:val="001547CE"/>
    <w:rsid w:val="00154900"/>
    <w:rsid w:val="0015496C"/>
    <w:rsid w:val="001549F1"/>
    <w:rsid w:val="00154B6B"/>
    <w:rsid w:val="00154BC0"/>
    <w:rsid w:val="00154D02"/>
    <w:rsid w:val="00154DCF"/>
    <w:rsid w:val="00154E2C"/>
    <w:rsid w:val="0015505D"/>
    <w:rsid w:val="0015519D"/>
    <w:rsid w:val="00155704"/>
    <w:rsid w:val="0015580A"/>
    <w:rsid w:val="00155B0B"/>
    <w:rsid w:val="00155C63"/>
    <w:rsid w:val="00155CDF"/>
    <w:rsid w:val="00155D47"/>
    <w:rsid w:val="00155E4B"/>
    <w:rsid w:val="00155FBB"/>
    <w:rsid w:val="001560A0"/>
    <w:rsid w:val="0015637E"/>
    <w:rsid w:val="001564CF"/>
    <w:rsid w:val="00156530"/>
    <w:rsid w:val="0015656A"/>
    <w:rsid w:val="001566C5"/>
    <w:rsid w:val="001568B1"/>
    <w:rsid w:val="00156992"/>
    <w:rsid w:val="00156C0C"/>
    <w:rsid w:val="00156C71"/>
    <w:rsid w:val="00156C72"/>
    <w:rsid w:val="00156D79"/>
    <w:rsid w:val="00156DD2"/>
    <w:rsid w:val="001570C2"/>
    <w:rsid w:val="00157153"/>
    <w:rsid w:val="00157286"/>
    <w:rsid w:val="001572D5"/>
    <w:rsid w:val="0015763D"/>
    <w:rsid w:val="00157715"/>
    <w:rsid w:val="00157AEB"/>
    <w:rsid w:val="00157BD6"/>
    <w:rsid w:val="00157CC6"/>
    <w:rsid w:val="00157D9D"/>
    <w:rsid w:val="00157DB7"/>
    <w:rsid w:val="00157E44"/>
    <w:rsid w:val="00157F04"/>
    <w:rsid w:val="00160053"/>
    <w:rsid w:val="00160117"/>
    <w:rsid w:val="001601EC"/>
    <w:rsid w:val="00160257"/>
    <w:rsid w:val="001603C9"/>
    <w:rsid w:val="001604D9"/>
    <w:rsid w:val="00160838"/>
    <w:rsid w:val="001608FE"/>
    <w:rsid w:val="0016093B"/>
    <w:rsid w:val="00160BE6"/>
    <w:rsid w:val="00160DBB"/>
    <w:rsid w:val="00161281"/>
    <w:rsid w:val="0016176B"/>
    <w:rsid w:val="0016193F"/>
    <w:rsid w:val="00161C0B"/>
    <w:rsid w:val="00161CDB"/>
    <w:rsid w:val="00161E48"/>
    <w:rsid w:val="00161E56"/>
    <w:rsid w:val="001620F2"/>
    <w:rsid w:val="00162200"/>
    <w:rsid w:val="001622D2"/>
    <w:rsid w:val="001624E3"/>
    <w:rsid w:val="001624E8"/>
    <w:rsid w:val="001625A6"/>
    <w:rsid w:val="001627BE"/>
    <w:rsid w:val="0016297C"/>
    <w:rsid w:val="00162A94"/>
    <w:rsid w:val="00162FA2"/>
    <w:rsid w:val="00163010"/>
    <w:rsid w:val="00163457"/>
    <w:rsid w:val="00163461"/>
    <w:rsid w:val="001634BD"/>
    <w:rsid w:val="00163750"/>
    <w:rsid w:val="00163766"/>
    <w:rsid w:val="0016380D"/>
    <w:rsid w:val="0016385E"/>
    <w:rsid w:val="001639F7"/>
    <w:rsid w:val="00163AF6"/>
    <w:rsid w:val="00163C1B"/>
    <w:rsid w:val="00164207"/>
    <w:rsid w:val="00164368"/>
    <w:rsid w:val="001643E9"/>
    <w:rsid w:val="0016441A"/>
    <w:rsid w:val="001646E8"/>
    <w:rsid w:val="0016498E"/>
    <w:rsid w:val="00164B07"/>
    <w:rsid w:val="00164B59"/>
    <w:rsid w:val="00164CB5"/>
    <w:rsid w:val="00164DE0"/>
    <w:rsid w:val="00164EB4"/>
    <w:rsid w:val="001653A7"/>
    <w:rsid w:val="0016552A"/>
    <w:rsid w:val="001658DE"/>
    <w:rsid w:val="00165B87"/>
    <w:rsid w:val="00165B8F"/>
    <w:rsid w:val="00165BD5"/>
    <w:rsid w:val="00165CE6"/>
    <w:rsid w:val="00165D2D"/>
    <w:rsid w:val="00165E5F"/>
    <w:rsid w:val="0016604F"/>
    <w:rsid w:val="001660DD"/>
    <w:rsid w:val="00166182"/>
    <w:rsid w:val="00166308"/>
    <w:rsid w:val="00166523"/>
    <w:rsid w:val="00166638"/>
    <w:rsid w:val="00166A78"/>
    <w:rsid w:val="00166BBD"/>
    <w:rsid w:val="00166C13"/>
    <w:rsid w:val="00166E95"/>
    <w:rsid w:val="00166EB7"/>
    <w:rsid w:val="00166EF7"/>
    <w:rsid w:val="001673BF"/>
    <w:rsid w:val="001674A0"/>
    <w:rsid w:val="001674BB"/>
    <w:rsid w:val="001674F7"/>
    <w:rsid w:val="00167646"/>
    <w:rsid w:val="001676B1"/>
    <w:rsid w:val="00167A5C"/>
    <w:rsid w:val="00167ADA"/>
    <w:rsid w:val="00167C67"/>
    <w:rsid w:val="00170390"/>
    <w:rsid w:val="00170391"/>
    <w:rsid w:val="0017079F"/>
    <w:rsid w:val="001708A0"/>
    <w:rsid w:val="00170B73"/>
    <w:rsid w:val="00170DCC"/>
    <w:rsid w:val="00170EAE"/>
    <w:rsid w:val="00170F84"/>
    <w:rsid w:val="00170F89"/>
    <w:rsid w:val="0017109B"/>
    <w:rsid w:val="001710BC"/>
    <w:rsid w:val="0017118E"/>
    <w:rsid w:val="001712C7"/>
    <w:rsid w:val="001713D1"/>
    <w:rsid w:val="001715C1"/>
    <w:rsid w:val="0017180E"/>
    <w:rsid w:val="00171A53"/>
    <w:rsid w:val="00171A6F"/>
    <w:rsid w:val="00171D9E"/>
    <w:rsid w:val="00171E79"/>
    <w:rsid w:val="0017205C"/>
    <w:rsid w:val="001720F5"/>
    <w:rsid w:val="0017211E"/>
    <w:rsid w:val="001722A8"/>
    <w:rsid w:val="001722DE"/>
    <w:rsid w:val="001723F2"/>
    <w:rsid w:val="001727D4"/>
    <w:rsid w:val="00172871"/>
    <w:rsid w:val="001729F5"/>
    <w:rsid w:val="00172C8B"/>
    <w:rsid w:val="00172CAE"/>
    <w:rsid w:val="00173164"/>
    <w:rsid w:val="0017330C"/>
    <w:rsid w:val="001734DE"/>
    <w:rsid w:val="00173669"/>
    <w:rsid w:val="00173C64"/>
    <w:rsid w:val="00173DE2"/>
    <w:rsid w:val="00173E3F"/>
    <w:rsid w:val="00173E70"/>
    <w:rsid w:val="00173FF9"/>
    <w:rsid w:val="0017404E"/>
    <w:rsid w:val="00174078"/>
    <w:rsid w:val="0017421A"/>
    <w:rsid w:val="001742B7"/>
    <w:rsid w:val="0017431E"/>
    <w:rsid w:val="00174323"/>
    <w:rsid w:val="0017433D"/>
    <w:rsid w:val="0017433F"/>
    <w:rsid w:val="001744EC"/>
    <w:rsid w:val="001745C2"/>
    <w:rsid w:val="00174649"/>
    <w:rsid w:val="001746A2"/>
    <w:rsid w:val="00174B15"/>
    <w:rsid w:val="00174C30"/>
    <w:rsid w:val="00174DCB"/>
    <w:rsid w:val="0017512F"/>
    <w:rsid w:val="00175212"/>
    <w:rsid w:val="0017535D"/>
    <w:rsid w:val="00175417"/>
    <w:rsid w:val="00175503"/>
    <w:rsid w:val="00175830"/>
    <w:rsid w:val="00175848"/>
    <w:rsid w:val="0017592F"/>
    <w:rsid w:val="00175980"/>
    <w:rsid w:val="00175C40"/>
    <w:rsid w:val="00175D3F"/>
    <w:rsid w:val="00175FCE"/>
    <w:rsid w:val="001760A8"/>
    <w:rsid w:val="001761FB"/>
    <w:rsid w:val="0017632B"/>
    <w:rsid w:val="001765C5"/>
    <w:rsid w:val="00176994"/>
    <w:rsid w:val="00176A64"/>
    <w:rsid w:val="00176AF7"/>
    <w:rsid w:val="00176BC5"/>
    <w:rsid w:val="00176CBE"/>
    <w:rsid w:val="00176DB0"/>
    <w:rsid w:val="00176E2F"/>
    <w:rsid w:val="00177013"/>
    <w:rsid w:val="00177117"/>
    <w:rsid w:val="00177188"/>
    <w:rsid w:val="001774AD"/>
    <w:rsid w:val="001778DC"/>
    <w:rsid w:val="001779B7"/>
    <w:rsid w:val="001779F3"/>
    <w:rsid w:val="00177EA4"/>
    <w:rsid w:val="00180434"/>
    <w:rsid w:val="00180489"/>
    <w:rsid w:val="001807CC"/>
    <w:rsid w:val="00180D9D"/>
    <w:rsid w:val="00180FDC"/>
    <w:rsid w:val="00180FDD"/>
    <w:rsid w:val="001811AC"/>
    <w:rsid w:val="00181222"/>
    <w:rsid w:val="001814DE"/>
    <w:rsid w:val="001816B7"/>
    <w:rsid w:val="00181915"/>
    <w:rsid w:val="00181A36"/>
    <w:rsid w:val="00181BC8"/>
    <w:rsid w:val="00181CFC"/>
    <w:rsid w:val="00181E8A"/>
    <w:rsid w:val="00181FB3"/>
    <w:rsid w:val="00181FF7"/>
    <w:rsid w:val="00182000"/>
    <w:rsid w:val="001820F0"/>
    <w:rsid w:val="001821F3"/>
    <w:rsid w:val="0018221F"/>
    <w:rsid w:val="001822B7"/>
    <w:rsid w:val="001822BE"/>
    <w:rsid w:val="001824ED"/>
    <w:rsid w:val="0018255E"/>
    <w:rsid w:val="00182628"/>
    <w:rsid w:val="00182897"/>
    <w:rsid w:val="00182B36"/>
    <w:rsid w:val="00182CF7"/>
    <w:rsid w:val="00182F25"/>
    <w:rsid w:val="00183001"/>
    <w:rsid w:val="001830CF"/>
    <w:rsid w:val="001832E3"/>
    <w:rsid w:val="00183374"/>
    <w:rsid w:val="00183501"/>
    <w:rsid w:val="0018386B"/>
    <w:rsid w:val="00183A72"/>
    <w:rsid w:val="00183AAE"/>
    <w:rsid w:val="00183CEB"/>
    <w:rsid w:val="00183DD0"/>
    <w:rsid w:val="00183E43"/>
    <w:rsid w:val="00184096"/>
    <w:rsid w:val="001840A0"/>
    <w:rsid w:val="00184174"/>
    <w:rsid w:val="00184367"/>
    <w:rsid w:val="001843D9"/>
    <w:rsid w:val="001846FE"/>
    <w:rsid w:val="0018470A"/>
    <w:rsid w:val="00184C5B"/>
    <w:rsid w:val="001850C9"/>
    <w:rsid w:val="001852A4"/>
    <w:rsid w:val="0018547F"/>
    <w:rsid w:val="00185688"/>
    <w:rsid w:val="001858BF"/>
    <w:rsid w:val="00185BEE"/>
    <w:rsid w:val="00185C8A"/>
    <w:rsid w:val="00185ECF"/>
    <w:rsid w:val="0018617B"/>
    <w:rsid w:val="00186507"/>
    <w:rsid w:val="00186687"/>
    <w:rsid w:val="0018682C"/>
    <w:rsid w:val="001869C8"/>
    <w:rsid w:val="00186A80"/>
    <w:rsid w:val="00186E3D"/>
    <w:rsid w:val="00186E84"/>
    <w:rsid w:val="00186F23"/>
    <w:rsid w:val="0018713A"/>
    <w:rsid w:val="00187147"/>
    <w:rsid w:val="00187385"/>
    <w:rsid w:val="001877ED"/>
    <w:rsid w:val="00187BFB"/>
    <w:rsid w:val="00187EBE"/>
    <w:rsid w:val="00187F62"/>
    <w:rsid w:val="0019004D"/>
    <w:rsid w:val="0019023C"/>
    <w:rsid w:val="0019031C"/>
    <w:rsid w:val="00190354"/>
    <w:rsid w:val="0019052F"/>
    <w:rsid w:val="00190576"/>
    <w:rsid w:val="00190987"/>
    <w:rsid w:val="00190A0D"/>
    <w:rsid w:val="00190BA0"/>
    <w:rsid w:val="00190C20"/>
    <w:rsid w:val="00191260"/>
    <w:rsid w:val="00191297"/>
    <w:rsid w:val="0019141D"/>
    <w:rsid w:val="00191791"/>
    <w:rsid w:val="00191AF3"/>
    <w:rsid w:val="00191BBC"/>
    <w:rsid w:val="00191DE5"/>
    <w:rsid w:val="00191E25"/>
    <w:rsid w:val="001923AD"/>
    <w:rsid w:val="001924C0"/>
    <w:rsid w:val="001926BF"/>
    <w:rsid w:val="0019279C"/>
    <w:rsid w:val="00192C9C"/>
    <w:rsid w:val="00192DBE"/>
    <w:rsid w:val="00192ED5"/>
    <w:rsid w:val="0019313E"/>
    <w:rsid w:val="001932B9"/>
    <w:rsid w:val="00193341"/>
    <w:rsid w:val="00193394"/>
    <w:rsid w:val="001935E9"/>
    <w:rsid w:val="0019371F"/>
    <w:rsid w:val="001937F7"/>
    <w:rsid w:val="00193867"/>
    <w:rsid w:val="001938FA"/>
    <w:rsid w:val="00193977"/>
    <w:rsid w:val="00193978"/>
    <w:rsid w:val="001939C4"/>
    <w:rsid w:val="001939FF"/>
    <w:rsid w:val="00193B99"/>
    <w:rsid w:val="00193BDE"/>
    <w:rsid w:val="00193EDB"/>
    <w:rsid w:val="00193F3D"/>
    <w:rsid w:val="00193FA0"/>
    <w:rsid w:val="00194120"/>
    <w:rsid w:val="00194BC1"/>
    <w:rsid w:val="00194BE5"/>
    <w:rsid w:val="00194D43"/>
    <w:rsid w:val="00194E7E"/>
    <w:rsid w:val="001950B9"/>
    <w:rsid w:val="001950E0"/>
    <w:rsid w:val="00195275"/>
    <w:rsid w:val="00195343"/>
    <w:rsid w:val="0019572A"/>
    <w:rsid w:val="001959FE"/>
    <w:rsid w:val="00195CDA"/>
    <w:rsid w:val="00195E44"/>
    <w:rsid w:val="001960ED"/>
    <w:rsid w:val="001963CA"/>
    <w:rsid w:val="001964F5"/>
    <w:rsid w:val="00196620"/>
    <w:rsid w:val="001966BE"/>
    <w:rsid w:val="00196740"/>
    <w:rsid w:val="00196B8E"/>
    <w:rsid w:val="00196BD0"/>
    <w:rsid w:val="00196F43"/>
    <w:rsid w:val="00197052"/>
    <w:rsid w:val="00197103"/>
    <w:rsid w:val="00197106"/>
    <w:rsid w:val="00197119"/>
    <w:rsid w:val="0019712F"/>
    <w:rsid w:val="001972A5"/>
    <w:rsid w:val="0019742F"/>
    <w:rsid w:val="00197516"/>
    <w:rsid w:val="00197A36"/>
    <w:rsid w:val="00197D09"/>
    <w:rsid w:val="00197D39"/>
    <w:rsid w:val="00197D6E"/>
    <w:rsid w:val="001A0312"/>
    <w:rsid w:val="001A03E1"/>
    <w:rsid w:val="001A0484"/>
    <w:rsid w:val="001A0822"/>
    <w:rsid w:val="001A0921"/>
    <w:rsid w:val="001A0BA1"/>
    <w:rsid w:val="001A1315"/>
    <w:rsid w:val="001A1787"/>
    <w:rsid w:val="001A1BE9"/>
    <w:rsid w:val="001A1CF8"/>
    <w:rsid w:val="001A1E10"/>
    <w:rsid w:val="001A1F8C"/>
    <w:rsid w:val="001A2199"/>
    <w:rsid w:val="001A2480"/>
    <w:rsid w:val="001A25B6"/>
    <w:rsid w:val="001A292A"/>
    <w:rsid w:val="001A298A"/>
    <w:rsid w:val="001A331C"/>
    <w:rsid w:val="001A3344"/>
    <w:rsid w:val="001A338A"/>
    <w:rsid w:val="001A3718"/>
    <w:rsid w:val="001A379F"/>
    <w:rsid w:val="001A39FD"/>
    <w:rsid w:val="001A3ABB"/>
    <w:rsid w:val="001A3B5A"/>
    <w:rsid w:val="001A3F0F"/>
    <w:rsid w:val="001A3F21"/>
    <w:rsid w:val="001A3F59"/>
    <w:rsid w:val="001A3F67"/>
    <w:rsid w:val="001A41E2"/>
    <w:rsid w:val="001A4207"/>
    <w:rsid w:val="001A4248"/>
    <w:rsid w:val="001A46B2"/>
    <w:rsid w:val="001A475B"/>
    <w:rsid w:val="001A4803"/>
    <w:rsid w:val="001A4B54"/>
    <w:rsid w:val="001A4E29"/>
    <w:rsid w:val="001A5381"/>
    <w:rsid w:val="001A5753"/>
    <w:rsid w:val="001A5792"/>
    <w:rsid w:val="001A5BBA"/>
    <w:rsid w:val="001A5C14"/>
    <w:rsid w:val="001A5D24"/>
    <w:rsid w:val="001A5D46"/>
    <w:rsid w:val="001A5D5D"/>
    <w:rsid w:val="001A5FBF"/>
    <w:rsid w:val="001A6041"/>
    <w:rsid w:val="001A6069"/>
    <w:rsid w:val="001A61CB"/>
    <w:rsid w:val="001A6208"/>
    <w:rsid w:val="001A630E"/>
    <w:rsid w:val="001A6359"/>
    <w:rsid w:val="001A642B"/>
    <w:rsid w:val="001A648F"/>
    <w:rsid w:val="001A6809"/>
    <w:rsid w:val="001A69D3"/>
    <w:rsid w:val="001A69D9"/>
    <w:rsid w:val="001A6C1A"/>
    <w:rsid w:val="001A6C31"/>
    <w:rsid w:val="001A6CB6"/>
    <w:rsid w:val="001A6D0C"/>
    <w:rsid w:val="001A6E75"/>
    <w:rsid w:val="001A6EB1"/>
    <w:rsid w:val="001A72CF"/>
    <w:rsid w:val="001A733D"/>
    <w:rsid w:val="001A7466"/>
    <w:rsid w:val="001A7493"/>
    <w:rsid w:val="001A74A6"/>
    <w:rsid w:val="001A74DB"/>
    <w:rsid w:val="001A76A4"/>
    <w:rsid w:val="001A7ADE"/>
    <w:rsid w:val="001A7AFE"/>
    <w:rsid w:val="001A7D35"/>
    <w:rsid w:val="001A7EC3"/>
    <w:rsid w:val="001B0243"/>
    <w:rsid w:val="001B02AD"/>
    <w:rsid w:val="001B0330"/>
    <w:rsid w:val="001B037C"/>
    <w:rsid w:val="001B04D0"/>
    <w:rsid w:val="001B0552"/>
    <w:rsid w:val="001B0571"/>
    <w:rsid w:val="001B05E6"/>
    <w:rsid w:val="001B0978"/>
    <w:rsid w:val="001B0A00"/>
    <w:rsid w:val="001B0B42"/>
    <w:rsid w:val="001B0B82"/>
    <w:rsid w:val="001B0BB7"/>
    <w:rsid w:val="001B0E9E"/>
    <w:rsid w:val="001B0F05"/>
    <w:rsid w:val="001B0F8B"/>
    <w:rsid w:val="001B11DE"/>
    <w:rsid w:val="001B1348"/>
    <w:rsid w:val="001B1454"/>
    <w:rsid w:val="001B149E"/>
    <w:rsid w:val="001B150C"/>
    <w:rsid w:val="001B1796"/>
    <w:rsid w:val="001B1A13"/>
    <w:rsid w:val="001B1AEC"/>
    <w:rsid w:val="001B1B42"/>
    <w:rsid w:val="001B1C20"/>
    <w:rsid w:val="001B1CA9"/>
    <w:rsid w:val="001B1D21"/>
    <w:rsid w:val="001B1EC4"/>
    <w:rsid w:val="001B1EDA"/>
    <w:rsid w:val="001B23D8"/>
    <w:rsid w:val="001B26B2"/>
    <w:rsid w:val="001B26EC"/>
    <w:rsid w:val="001B288B"/>
    <w:rsid w:val="001B294D"/>
    <w:rsid w:val="001B29FA"/>
    <w:rsid w:val="001B2AC1"/>
    <w:rsid w:val="001B2C7B"/>
    <w:rsid w:val="001B2C96"/>
    <w:rsid w:val="001B323E"/>
    <w:rsid w:val="001B324B"/>
    <w:rsid w:val="001B32CB"/>
    <w:rsid w:val="001B3498"/>
    <w:rsid w:val="001B3552"/>
    <w:rsid w:val="001B3577"/>
    <w:rsid w:val="001B3596"/>
    <w:rsid w:val="001B35C3"/>
    <w:rsid w:val="001B35CA"/>
    <w:rsid w:val="001B3855"/>
    <w:rsid w:val="001B3931"/>
    <w:rsid w:val="001B3BFE"/>
    <w:rsid w:val="001B3CC8"/>
    <w:rsid w:val="001B4210"/>
    <w:rsid w:val="001B423D"/>
    <w:rsid w:val="001B43B8"/>
    <w:rsid w:val="001B440D"/>
    <w:rsid w:val="001B4554"/>
    <w:rsid w:val="001B4575"/>
    <w:rsid w:val="001B463B"/>
    <w:rsid w:val="001B4678"/>
    <w:rsid w:val="001B477A"/>
    <w:rsid w:val="001B479F"/>
    <w:rsid w:val="001B47BA"/>
    <w:rsid w:val="001B47DD"/>
    <w:rsid w:val="001B489C"/>
    <w:rsid w:val="001B4B0B"/>
    <w:rsid w:val="001B4B45"/>
    <w:rsid w:val="001B4BAF"/>
    <w:rsid w:val="001B4BBD"/>
    <w:rsid w:val="001B4FCC"/>
    <w:rsid w:val="001B53BC"/>
    <w:rsid w:val="001B5423"/>
    <w:rsid w:val="001B5438"/>
    <w:rsid w:val="001B5767"/>
    <w:rsid w:val="001B57FE"/>
    <w:rsid w:val="001B5867"/>
    <w:rsid w:val="001B59D9"/>
    <w:rsid w:val="001B5B19"/>
    <w:rsid w:val="001B5B7C"/>
    <w:rsid w:val="001B5D5E"/>
    <w:rsid w:val="001B5DBF"/>
    <w:rsid w:val="001B5EA6"/>
    <w:rsid w:val="001B5F25"/>
    <w:rsid w:val="001B6128"/>
    <w:rsid w:val="001B63ED"/>
    <w:rsid w:val="001B6467"/>
    <w:rsid w:val="001B65B7"/>
    <w:rsid w:val="001B6650"/>
    <w:rsid w:val="001B693C"/>
    <w:rsid w:val="001B69A6"/>
    <w:rsid w:val="001B6A22"/>
    <w:rsid w:val="001B6ABB"/>
    <w:rsid w:val="001B6C3A"/>
    <w:rsid w:val="001B6C98"/>
    <w:rsid w:val="001B6EB8"/>
    <w:rsid w:val="001B6F97"/>
    <w:rsid w:val="001B706C"/>
    <w:rsid w:val="001B7075"/>
    <w:rsid w:val="001B73C3"/>
    <w:rsid w:val="001B771B"/>
    <w:rsid w:val="001B777D"/>
    <w:rsid w:val="001B7A64"/>
    <w:rsid w:val="001B7D54"/>
    <w:rsid w:val="001C004C"/>
    <w:rsid w:val="001C0123"/>
    <w:rsid w:val="001C04D8"/>
    <w:rsid w:val="001C071E"/>
    <w:rsid w:val="001C074F"/>
    <w:rsid w:val="001C07B8"/>
    <w:rsid w:val="001C092B"/>
    <w:rsid w:val="001C0952"/>
    <w:rsid w:val="001C0965"/>
    <w:rsid w:val="001C09EC"/>
    <w:rsid w:val="001C0AEB"/>
    <w:rsid w:val="001C0BBF"/>
    <w:rsid w:val="001C0C48"/>
    <w:rsid w:val="001C0DDF"/>
    <w:rsid w:val="001C0F87"/>
    <w:rsid w:val="001C104C"/>
    <w:rsid w:val="001C1327"/>
    <w:rsid w:val="001C1616"/>
    <w:rsid w:val="001C1854"/>
    <w:rsid w:val="001C1A9D"/>
    <w:rsid w:val="001C1AF1"/>
    <w:rsid w:val="001C1E1C"/>
    <w:rsid w:val="001C1E68"/>
    <w:rsid w:val="001C225F"/>
    <w:rsid w:val="001C2268"/>
    <w:rsid w:val="001C262B"/>
    <w:rsid w:val="001C267F"/>
    <w:rsid w:val="001C26BD"/>
    <w:rsid w:val="001C2A01"/>
    <w:rsid w:val="001C2A2B"/>
    <w:rsid w:val="001C2FCD"/>
    <w:rsid w:val="001C2FE4"/>
    <w:rsid w:val="001C34A0"/>
    <w:rsid w:val="001C38D1"/>
    <w:rsid w:val="001C3A40"/>
    <w:rsid w:val="001C3A85"/>
    <w:rsid w:val="001C3A9C"/>
    <w:rsid w:val="001C3C8E"/>
    <w:rsid w:val="001C3DF9"/>
    <w:rsid w:val="001C4028"/>
    <w:rsid w:val="001C41AA"/>
    <w:rsid w:val="001C4250"/>
    <w:rsid w:val="001C4619"/>
    <w:rsid w:val="001C4652"/>
    <w:rsid w:val="001C4E41"/>
    <w:rsid w:val="001C4F47"/>
    <w:rsid w:val="001C4FBA"/>
    <w:rsid w:val="001C507B"/>
    <w:rsid w:val="001C5130"/>
    <w:rsid w:val="001C5250"/>
    <w:rsid w:val="001C5538"/>
    <w:rsid w:val="001C5540"/>
    <w:rsid w:val="001C55D3"/>
    <w:rsid w:val="001C574F"/>
    <w:rsid w:val="001C5787"/>
    <w:rsid w:val="001C583D"/>
    <w:rsid w:val="001C5B82"/>
    <w:rsid w:val="001C5B98"/>
    <w:rsid w:val="001C5C40"/>
    <w:rsid w:val="001C5F5E"/>
    <w:rsid w:val="001C6068"/>
    <w:rsid w:val="001C60AC"/>
    <w:rsid w:val="001C61A0"/>
    <w:rsid w:val="001C6222"/>
    <w:rsid w:val="001C623D"/>
    <w:rsid w:val="001C627C"/>
    <w:rsid w:val="001C628F"/>
    <w:rsid w:val="001C642A"/>
    <w:rsid w:val="001C64F6"/>
    <w:rsid w:val="001C67CB"/>
    <w:rsid w:val="001C6843"/>
    <w:rsid w:val="001C6A75"/>
    <w:rsid w:val="001C6A78"/>
    <w:rsid w:val="001C6B73"/>
    <w:rsid w:val="001C6C92"/>
    <w:rsid w:val="001C6CF7"/>
    <w:rsid w:val="001C6D32"/>
    <w:rsid w:val="001C6DC6"/>
    <w:rsid w:val="001C6F9B"/>
    <w:rsid w:val="001C714A"/>
    <w:rsid w:val="001C735A"/>
    <w:rsid w:val="001C7522"/>
    <w:rsid w:val="001C7590"/>
    <w:rsid w:val="001C77EF"/>
    <w:rsid w:val="001C7952"/>
    <w:rsid w:val="001C7B7F"/>
    <w:rsid w:val="001C7E49"/>
    <w:rsid w:val="001D0039"/>
    <w:rsid w:val="001D010D"/>
    <w:rsid w:val="001D0149"/>
    <w:rsid w:val="001D01E5"/>
    <w:rsid w:val="001D0226"/>
    <w:rsid w:val="001D026A"/>
    <w:rsid w:val="001D048C"/>
    <w:rsid w:val="001D04BC"/>
    <w:rsid w:val="001D061F"/>
    <w:rsid w:val="001D067B"/>
    <w:rsid w:val="001D0775"/>
    <w:rsid w:val="001D08FE"/>
    <w:rsid w:val="001D0ABD"/>
    <w:rsid w:val="001D0AD9"/>
    <w:rsid w:val="001D0B1D"/>
    <w:rsid w:val="001D0B5A"/>
    <w:rsid w:val="001D0DA0"/>
    <w:rsid w:val="001D1010"/>
    <w:rsid w:val="001D105E"/>
    <w:rsid w:val="001D11FC"/>
    <w:rsid w:val="001D132E"/>
    <w:rsid w:val="001D1359"/>
    <w:rsid w:val="001D1361"/>
    <w:rsid w:val="001D146D"/>
    <w:rsid w:val="001D15B2"/>
    <w:rsid w:val="001D1926"/>
    <w:rsid w:val="001D1AA5"/>
    <w:rsid w:val="001D1B09"/>
    <w:rsid w:val="001D1E03"/>
    <w:rsid w:val="001D2028"/>
    <w:rsid w:val="001D212A"/>
    <w:rsid w:val="001D214C"/>
    <w:rsid w:val="001D21CE"/>
    <w:rsid w:val="001D24C5"/>
    <w:rsid w:val="001D2552"/>
    <w:rsid w:val="001D284A"/>
    <w:rsid w:val="001D2953"/>
    <w:rsid w:val="001D2A0B"/>
    <w:rsid w:val="001D2A97"/>
    <w:rsid w:val="001D300F"/>
    <w:rsid w:val="001D3113"/>
    <w:rsid w:val="001D3231"/>
    <w:rsid w:val="001D335C"/>
    <w:rsid w:val="001D34B7"/>
    <w:rsid w:val="001D3572"/>
    <w:rsid w:val="001D3703"/>
    <w:rsid w:val="001D3818"/>
    <w:rsid w:val="001D392F"/>
    <w:rsid w:val="001D3A3E"/>
    <w:rsid w:val="001D3CDE"/>
    <w:rsid w:val="001D3E4B"/>
    <w:rsid w:val="001D3F1D"/>
    <w:rsid w:val="001D4233"/>
    <w:rsid w:val="001D4511"/>
    <w:rsid w:val="001D45DE"/>
    <w:rsid w:val="001D4652"/>
    <w:rsid w:val="001D4750"/>
    <w:rsid w:val="001D479F"/>
    <w:rsid w:val="001D48AA"/>
    <w:rsid w:val="001D4965"/>
    <w:rsid w:val="001D4C42"/>
    <w:rsid w:val="001D4C9F"/>
    <w:rsid w:val="001D4D45"/>
    <w:rsid w:val="001D4ED7"/>
    <w:rsid w:val="001D504A"/>
    <w:rsid w:val="001D527D"/>
    <w:rsid w:val="001D529F"/>
    <w:rsid w:val="001D53C8"/>
    <w:rsid w:val="001D5556"/>
    <w:rsid w:val="001D58C8"/>
    <w:rsid w:val="001D5932"/>
    <w:rsid w:val="001D598C"/>
    <w:rsid w:val="001D5A07"/>
    <w:rsid w:val="001D5D80"/>
    <w:rsid w:val="001D5E06"/>
    <w:rsid w:val="001D5E39"/>
    <w:rsid w:val="001D5E53"/>
    <w:rsid w:val="001D5F32"/>
    <w:rsid w:val="001D6221"/>
    <w:rsid w:val="001D62DF"/>
    <w:rsid w:val="001D6347"/>
    <w:rsid w:val="001D654E"/>
    <w:rsid w:val="001D6570"/>
    <w:rsid w:val="001D6579"/>
    <w:rsid w:val="001D6940"/>
    <w:rsid w:val="001D69FA"/>
    <w:rsid w:val="001D6A5C"/>
    <w:rsid w:val="001D72ED"/>
    <w:rsid w:val="001D74B9"/>
    <w:rsid w:val="001D7583"/>
    <w:rsid w:val="001D75A5"/>
    <w:rsid w:val="001D75F6"/>
    <w:rsid w:val="001D775C"/>
    <w:rsid w:val="001D77F5"/>
    <w:rsid w:val="001D7A71"/>
    <w:rsid w:val="001D7BCD"/>
    <w:rsid w:val="001D7BF7"/>
    <w:rsid w:val="001D7C7B"/>
    <w:rsid w:val="001D7E3A"/>
    <w:rsid w:val="001D7EEA"/>
    <w:rsid w:val="001D7F4B"/>
    <w:rsid w:val="001D7FB7"/>
    <w:rsid w:val="001D7FD0"/>
    <w:rsid w:val="001E0182"/>
    <w:rsid w:val="001E02D3"/>
    <w:rsid w:val="001E0404"/>
    <w:rsid w:val="001E0428"/>
    <w:rsid w:val="001E0534"/>
    <w:rsid w:val="001E06F1"/>
    <w:rsid w:val="001E0891"/>
    <w:rsid w:val="001E08DA"/>
    <w:rsid w:val="001E0BA8"/>
    <w:rsid w:val="001E0BC4"/>
    <w:rsid w:val="001E18E0"/>
    <w:rsid w:val="001E1B8B"/>
    <w:rsid w:val="001E1D4F"/>
    <w:rsid w:val="001E218B"/>
    <w:rsid w:val="001E233C"/>
    <w:rsid w:val="001E2408"/>
    <w:rsid w:val="001E269E"/>
    <w:rsid w:val="001E277B"/>
    <w:rsid w:val="001E2830"/>
    <w:rsid w:val="001E2AC3"/>
    <w:rsid w:val="001E2AD5"/>
    <w:rsid w:val="001E2B9E"/>
    <w:rsid w:val="001E2BFF"/>
    <w:rsid w:val="001E2C25"/>
    <w:rsid w:val="001E2CB4"/>
    <w:rsid w:val="001E2DC8"/>
    <w:rsid w:val="001E2EF8"/>
    <w:rsid w:val="001E300C"/>
    <w:rsid w:val="001E3188"/>
    <w:rsid w:val="001E323B"/>
    <w:rsid w:val="001E3262"/>
    <w:rsid w:val="001E339A"/>
    <w:rsid w:val="001E33CF"/>
    <w:rsid w:val="001E380A"/>
    <w:rsid w:val="001E38C1"/>
    <w:rsid w:val="001E3A92"/>
    <w:rsid w:val="001E3B6C"/>
    <w:rsid w:val="001E3BA0"/>
    <w:rsid w:val="001E3D12"/>
    <w:rsid w:val="001E3EE3"/>
    <w:rsid w:val="001E3F7A"/>
    <w:rsid w:val="001E3FFB"/>
    <w:rsid w:val="001E4368"/>
    <w:rsid w:val="001E4667"/>
    <w:rsid w:val="001E4716"/>
    <w:rsid w:val="001E4871"/>
    <w:rsid w:val="001E4875"/>
    <w:rsid w:val="001E48E2"/>
    <w:rsid w:val="001E49DA"/>
    <w:rsid w:val="001E4D2C"/>
    <w:rsid w:val="001E4FEA"/>
    <w:rsid w:val="001E5182"/>
    <w:rsid w:val="001E5359"/>
    <w:rsid w:val="001E5591"/>
    <w:rsid w:val="001E569A"/>
    <w:rsid w:val="001E56BB"/>
    <w:rsid w:val="001E5781"/>
    <w:rsid w:val="001E57C0"/>
    <w:rsid w:val="001E586C"/>
    <w:rsid w:val="001E59CB"/>
    <w:rsid w:val="001E5B89"/>
    <w:rsid w:val="001E5E2F"/>
    <w:rsid w:val="001E6444"/>
    <w:rsid w:val="001E64D9"/>
    <w:rsid w:val="001E6506"/>
    <w:rsid w:val="001E6528"/>
    <w:rsid w:val="001E65E0"/>
    <w:rsid w:val="001E65E9"/>
    <w:rsid w:val="001E6760"/>
    <w:rsid w:val="001E67DC"/>
    <w:rsid w:val="001E6A91"/>
    <w:rsid w:val="001E6E41"/>
    <w:rsid w:val="001E6F77"/>
    <w:rsid w:val="001E6F9A"/>
    <w:rsid w:val="001E7058"/>
    <w:rsid w:val="001E7112"/>
    <w:rsid w:val="001E726E"/>
    <w:rsid w:val="001E730B"/>
    <w:rsid w:val="001E73D9"/>
    <w:rsid w:val="001E74BF"/>
    <w:rsid w:val="001E75C2"/>
    <w:rsid w:val="001E788E"/>
    <w:rsid w:val="001E790C"/>
    <w:rsid w:val="001E79E2"/>
    <w:rsid w:val="001F003F"/>
    <w:rsid w:val="001F00CA"/>
    <w:rsid w:val="001F01F7"/>
    <w:rsid w:val="001F026B"/>
    <w:rsid w:val="001F0440"/>
    <w:rsid w:val="001F04ED"/>
    <w:rsid w:val="001F0672"/>
    <w:rsid w:val="001F0818"/>
    <w:rsid w:val="001F09A0"/>
    <w:rsid w:val="001F0C0D"/>
    <w:rsid w:val="001F0CE4"/>
    <w:rsid w:val="001F0FFB"/>
    <w:rsid w:val="001F13CD"/>
    <w:rsid w:val="001F14CD"/>
    <w:rsid w:val="001F1517"/>
    <w:rsid w:val="001F18EE"/>
    <w:rsid w:val="001F193F"/>
    <w:rsid w:val="001F19AC"/>
    <w:rsid w:val="001F1C63"/>
    <w:rsid w:val="001F1C92"/>
    <w:rsid w:val="001F1E8C"/>
    <w:rsid w:val="001F2540"/>
    <w:rsid w:val="001F280A"/>
    <w:rsid w:val="001F29DF"/>
    <w:rsid w:val="001F2C47"/>
    <w:rsid w:val="001F2E95"/>
    <w:rsid w:val="001F30ED"/>
    <w:rsid w:val="001F3108"/>
    <w:rsid w:val="001F3208"/>
    <w:rsid w:val="001F3251"/>
    <w:rsid w:val="001F3315"/>
    <w:rsid w:val="001F384B"/>
    <w:rsid w:val="001F3DAE"/>
    <w:rsid w:val="001F3E58"/>
    <w:rsid w:val="001F408A"/>
    <w:rsid w:val="001F4225"/>
    <w:rsid w:val="001F42B1"/>
    <w:rsid w:val="001F42D2"/>
    <w:rsid w:val="001F44DF"/>
    <w:rsid w:val="001F44E8"/>
    <w:rsid w:val="001F4505"/>
    <w:rsid w:val="001F45F2"/>
    <w:rsid w:val="001F461A"/>
    <w:rsid w:val="001F488E"/>
    <w:rsid w:val="001F4913"/>
    <w:rsid w:val="001F4DAD"/>
    <w:rsid w:val="001F4FDE"/>
    <w:rsid w:val="001F50EB"/>
    <w:rsid w:val="001F5294"/>
    <w:rsid w:val="001F53BB"/>
    <w:rsid w:val="001F559C"/>
    <w:rsid w:val="001F56D6"/>
    <w:rsid w:val="001F5902"/>
    <w:rsid w:val="001F5BA6"/>
    <w:rsid w:val="001F5BCA"/>
    <w:rsid w:val="001F6034"/>
    <w:rsid w:val="001F6100"/>
    <w:rsid w:val="001F611A"/>
    <w:rsid w:val="001F622B"/>
    <w:rsid w:val="001F62DE"/>
    <w:rsid w:val="001F645D"/>
    <w:rsid w:val="001F6543"/>
    <w:rsid w:val="001F6596"/>
    <w:rsid w:val="001F66B9"/>
    <w:rsid w:val="001F66CF"/>
    <w:rsid w:val="001F6713"/>
    <w:rsid w:val="001F6773"/>
    <w:rsid w:val="001F67EC"/>
    <w:rsid w:val="001F6835"/>
    <w:rsid w:val="001F688E"/>
    <w:rsid w:val="001F69BB"/>
    <w:rsid w:val="001F69E5"/>
    <w:rsid w:val="001F6B05"/>
    <w:rsid w:val="001F6D08"/>
    <w:rsid w:val="001F6D73"/>
    <w:rsid w:val="001F6FCB"/>
    <w:rsid w:val="001F70B2"/>
    <w:rsid w:val="001F73B4"/>
    <w:rsid w:val="001F73EE"/>
    <w:rsid w:val="001F75C6"/>
    <w:rsid w:val="001F7649"/>
    <w:rsid w:val="001F76BC"/>
    <w:rsid w:val="001F79BC"/>
    <w:rsid w:val="001F79ED"/>
    <w:rsid w:val="001F7C95"/>
    <w:rsid w:val="001F7CBD"/>
    <w:rsid w:val="001F7CD5"/>
    <w:rsid w:val="001F7D14"/>
    <w:rsid w:val="00200084"/>
    <w:rsid w:val="002001A1"/>
    <w:rsid w:val="00200292"/>
    <w:rsid w:val="0020035A"/>
    <w:rsid w:val="00200798"/>
    <w:rsid w:val="00200834"/>
    <w:rsid w:val="00200A8C"/>
    <w:rsid w:val="00200E9B"/>
    <w:rsid w:val="00200F01"/>
    <w:rsid w:val="002013A2"/>
    <w:rsid w:val="002015FC"/>
    <w:rsid w:val="00201850"/>
    <w:rsid w:val="0020196B"/>
    <w:rsid w:val="00201BBB"/>
    <w:rsid w:val="00201E7A"/>
    <w:rsid w:val="00201EE9"/>
    <w:rsid w:val="00202219"/>
    <w:rsid w:val="002022A3"/>
    <w:rsid w:val="00202556"/>
    <w:rsid w:val="0020261F"/>
    <w:rsid w:val="00202743"/>
    <w:rsid w:val="00202813"/>
    <w:rsid w:val="00202847"/>
    <w:rsid w:val="00202897"/>
    <w:rsid w:val="0020292C"/>
    <w:rsid w:val="002029B9"/>
    <w:rsid w:val="00202B26"/>
    <w:rsid w:val="00202B37"/>
    <w:rsid w:val="00202D23"/>
    <w:rsid w:val="00202D74"/>
    <w:rsid w:val="00202E53"/>
    <w:rsid w:val="00202E9D"/>
    <w:rsid w:val="002030BB"/>
    <w:rsid w:val="00203178"/>
    <w:rsid w:val="00203646"/>
    <w:rsid w:val="0020364A"/>
    <w:rsid w:val="0020366B"/>
    <w:rsid w:val="002037F2"/>
    <w:rsid w:val="00203914"/>
    <w:rsid w:val="00203A97"/>
    <w:rsid w:val="00203BA9"/>
    <w:rsid w:val="00203D51"/>
    <w:rsid w:val="002041CF"/>
    <w:rsid w:val="002043C3"/>
    <w:rsid w:val="00204654"/>
    <w:rsid w:val="0020476F"/>
    <w:rsid w:val="00204844"/>
    <w:rsid w:val="002049D2"/>
    <w:rsid w:val="00204A18"/>
    <w:rsid w:val="00204A24"/>
    <w:rsid w:val="00204D12"/>
    <w:rsid w:val="00204D72"/>
    <w:rsid w:val="0020518C"/>
    <w:rsid w:val="00205251"/>
    <w:rsid w:val="002052D3"/>
    <w:rsid w:val="00205379"/>
    <w:rsid w:val="002055BA"/>
    <w:rsid w:val="002058C3"/>
    <w:rsid w:val="00205975"/>
    <w:rsid w:val="002059F6"/>
    <w:rsid w:val="00205A04"/>
    <w:rsid w:val="00205AC5"/>
    <w:rsid w:val="00205C8D"/>
    <w:rsid w:val="00205E07"/>
    <w:rsid w:val="00205EC8"/>
    <w:rsid w:val="00205F04"/>
    <w:rsid w:val="00206224"/>
    <w:rsid w:val="002062D1"/>
    <w:rsid w:val="002062F6"/>
    <w:rsid w:val="00206367"/>
    <w:rsid w:val="00206393"/>
    <w:rsid w:val="00206476"/>
    <w:rsid w:val="002066ED"/>
    <w:rsid w:val="002069E2"/>
    <w:rsid w:val="00206B85"/>
    <w:rsid w:val="00206BBB"/>
    <w:rsid w:val="00206CDB"/>
    <w:rsid w:val="00206DC8"/>
    <w:rsid w:val="00207131"/>
    <w:rsid w:val="00207448"/>
    <w:rsid w:val="002076C3"/>
    <w:rsid w:val="002076F0"/>
    <w:rsid w:val="00207A87"/>
    <w:rsid w:val="00207AF0"/>
    <w:rsid w:val="00207BF8"/>
    <w:rsid w:val="00207C69"/>
    <w:rsid w:val="00207E1F"/>
    <w:rsid w:val="00210293"/>
    <w:rsid w:val="002104C9"/>
    <w:rsid w:val="002104F2"/>
    <w:rsid w:val="0021055B"/>
    <w:rsid w:val="00210C24"/>
    <w:rsid w:val="00210EA2"/>
    <w:rsid w:val="0021103C"/>
    <w:rsid w:val="0021105B"/>
    <w:rsid w:val="00211203"/>
    <w:rsid w:val="00211241"/>
    <w:rsid w:val="00211261"/>
    <w:rsid w:val="00211299"/>
    <w:rsid w:val="002113B0"/>
    <w:rsid w:val="00211563"/>
    <w:rsid w:val="00211B46"/>
    <w:rsid w:val="00211CD3"/>
    <w:rsid w:val="00211EF5"/>
    <w:rsid w:val="00211F21"/>
    <w:rsid w:val="00212081"/>
    <w:rsid w:val="00212092"/>
    <w:rsid w:val="002120B5"/>
    <w:rsid w:val="002120C9"/>
    <w:rsid w:val="002120DF"/>
    <w:rsid w:val="002123AA"/>
    <w:rsid w:val="0021242D"/>
    <w:rsid w:val="002126BF"/>
    <w:rsid w:val="00212706"/>
    <w:rsid w:val="00212927"/>
    <w:rsid w:val="0021292C"/>
    <w:rsid w:val="00212949"/>
    <w:rsid w:val="00212A70"/>
    <w:rsid w:val="00212D3F"/>
    <w:rsid w:val="00213216"/>
    <w:rsid w:val="0021331F"/>
    <w:rsid w:val="0021332A"/>
    <w:rsid w:val="0021339A"/>
    <w:rsid w:val="00213758"/>
    <w:rsid w:val="002138BC"/>
    <w:rsid w:val="002139E9"/>
    <w:rsid w:val="00213A0A"/>
    <w:rsid w:val="00213D2C"/>
    <w:rsid w:val="00213E4C"/>
    <w:rsid w:val="00213F2D"/>
    <w:rsid w:val="00214084"/>
    <w:rsid w:val="0021456A"/>
    <w:rsid w:val="00214726"/>
    <w:rsid w:val="0021480D"/>
    <w:rsid w:val="0021499B"/>
    <w:rsid w:val="00214A96"/>
    <w:rsid w:val="00215176"/>
    <w:rsid w:val="00215217"/>
    <w:rsid w:val="002152E6"/>
    <w:rsid w:val="0021535C"/>
    <w:rsid w:val="00215504"/>
    <w:rsid w:val="0021562E"/>
    <w:rsid w:val="002157A6"/>
    <w:rsid w:val="00215ADF"/>
    <w:rsid w:val="00215B75"/>
    <w:rsid w:val="00215B79"/>
    <w:rsid w:val="0021621E"/>
    <w:rsid w:val="00216383"/>
    <w:rsid w:val="002164B5"/>
    <w:rsid w:val="00216551"/>
    <w:rsid w:val="0021664C"/>
    <w:rsid w:val="0021682A"/>
    <w:rsid w:val="002168BF"/>
    <w:rsid w:val="00216984"/>
    <w:rsid w:val="00216A4B"/>
    <w:rsid w:val="00216B94"/>
    <w:rsid w:val="00216B9C"/>
    <w:rsid w:val="00216E3B"/>
    <w:rsid w:val="00217180"/>
    <w:rsid w:val="002172B8"/>
    <w:rsid w:val="00217389"/>
    <w:rsid w:val="00217496"/>
    <w:rsid w:val="002175AB"/>
    <w:rsid w:val="00217670"/>
    <w:rsid w:val="00217806"/>
    <w:rsid w:val="00217A78"/>
    <w:rsid w:val="00217F26"/>
    <w:rsid w:val="00220007"/>
    <w:rsid w:val="00220057"/>
    <w:rsid w:val="0022015E"/>
    <w:rsid w:val="0022097C"/>
    <w:rsid w:val="00220A9D"/>
    <w:rsid w:val="00220B2B"/>
    <w:rsid w:val="00220B5D"/>
    <w:rsid w:val="00220CED"/>
    <w:rsid w:val="00220DF4"/>
    <w:rsid w:val="00220F20"/>
    <w:rsid w:val="0022113F"/>
    <w:rsid w:val="00221142"/>
    <w:rsid w:val="0022124B"/>
    <w:rsid w:val="002212ED"/>
    <w:rsid w:val="0022131A"/>
    <w:rsid w:val="0022134A"/>
    <w:rsid w:val="002213FF"/>
    <w:rsid w:val="002217C6"/>
    <w:rsid w:val="00221A14"/>
    <w:rsid w:val="00221AD0"/>
    <w:rsid w:val="00221BD4"/>
    <w:rsid w:val="00221EDD"/>
    <w:rsid w:val="00221FD8"/>
    <w:rsid w:val="00221FE9"/>
    <w:rsid w:val="0022219C"/>
    <w:rsid w:val="0022239F"/>
    <w:rsid w:val="0022244E"/>
    <w:rsid w:val="00222525"/>
    <w:rsid w:val="002225AA"/>
    <w:rsid w:val="002225C1"/>
    <w:rsid w:val="0022261C"/>
    <w:rsid w:val="0022267B"/>
    <w:rsid w:val="002226CC"/>
    <w:rsid w:val="00222762"/>
    <w:rsid w:val="00222A6E"/>
    <w:rsid w:val="00222B29"/>
    <w:rsid w:val="00222D01"/>
    <w:rsid w:val="00222D7C"/>
    <w:rsid w:val="00222EBA"/>
    <w:rsid w:val="00222EE8"/>
    <w:rsid w:val="00223028"/>
    <w:rsid w:val="00223046"/>
    <w:rsid w:val="00223157"/>
    <w:rsid w:val="002231D6"/>
    <w:rsid w:val="0022335E"/>
    <w:rsid w:val="002234F7"/>
    <w:rsid w:val="00223537"/>
    <w:rsid w:val="002236C0"/>
    <w:rsid w:val="002238BF"/>
    <w:rsid w:val="00223962"/>
    <w:rsid w:val="002239CD"/>
    <w:rsid w:val="00223A2C"/>
    <w:rsid w:val="00223A9C"/>
    <w:rsid w:val="00223A9E"/>
    <w:rsid w:val="00223B58"/>
    <w:rsid w:val="00223C15"/>
    <w:rsid w:val="00223CEA"/>
    <w:rsid w:val="00223DDB"/>
    <w:rsid w:val="00223E3F"/>
    <w:rsid w:val="0022409F"/>
    <w:rsid w:val="002241EB"/>
    <w:rsid w:val="002241F1"/>
    <w:rsid w:val="00224664"/>
    <w:rsid w:val="002247DD"/>
    <w:rsid w:val="002249A4"/>
    <w:rsid w:val="00224A1B"/>
    <w:rsid w:val="00224AA0"/>
    <w:rsid w:val="00224BAA"/>
    <w:rsid w:val="00224CB7"/>
    <w:rsid w:val="00224D05"/>
    <w:rsid w:val="00224DF9"/>
    <w:rsid w:val="002252FE"/>
    <w:rsid w:val="002256F5"/>
    <w:rsid w:val="00225BAE"/>
    <w:rsid w:val="00225D9B"/>
    <w:rsid w:val="00225E5A"/>
    <w:rsid w:val="00226025"/>
    <w:rsid w:val="002262AB"/>
    <w:rsid w:val="00226413"/>
    <w:rsid w:val="002265A4"/>
    <w:rsid w:val="00226604"/>
    <w:rsid w:val="0022663F"/>
    <w:rsid w:val="00226680"/>
    <w:rsid w:val="002266FD"/>
    <w:rsid w:val="00226A91"/>
    <w:rsid w:val="00226D21"/>
    <w:rsid w:val="00226E26"/>
    <w:rsid w:val="00226EDA"/>
    <w:rsid w:val="00226F1A"/>
    <w:rsid w:val="00226F40"/>
    <w:rsid w:val="002272E9"/>
    <w:rsid w:val="00227323"/>
    <w:rsid w:val="002278EC"/>
    <w:rsid w:val="00227A10"/>
    <w:rsid w:val="00227A58"/>
    <w:rsid w:val="00227B0F"/>
    <w:rsid w:val="00227B30"/>
    <w:rsid w:val="00227B75"/>
    <w:rsid w:val="00227BF4"/>
    <w:rsid w:val="00227BF7"/>
    <w:rsid w:val="00227D9D"/>
    <w:rsid w:val="00227F5E"/>
    <w:rsid w:val="0023001D"/>
    <w:rsid w:val="00230240"/>
    <w:rsid w:val="0023024E"/>
    <w:rsid w:val="00230652"/>
    <w:rsid w:val="002307CD"/>
    <w:rsid w:val="002309E5"/>
    <w:rsid w:val="00230C45"/>
    <w:rsid w:val="00230C75"/>
    <w:rsid w:val="00230C84"/>
    <w:rsid w:val="00230D28"/>
    <w:rsid w:val="00230DE3"/>
    <w:rsid w:val="002313CE"/>
    <w:rsid w:val="0023147E"/>
    <w:rsid w:val="002314BA"/>
    <w:rsid w:val="0023156E"/>
    <w:rsid w:val="00231598"/>
    <w:rsid w:val="002317CC"/>
    <w:rsid w:val="00231808"/>
    <w:rsid w:val="0023192C"/>
    <w:rsid w:val="00231A1B"/>
    <w:rsid w:val="00231AEF"/>
    <w:rsid w:val="00231C92"/>
    <w:rsid w:val="00231CBE"/>
    <w:rsid w:val="00231E71"/>
    <w:rsid w:val="00231E97"/>
    <w:rsid w:val="00232053"/>
    <w:rsid w:val="0023208A"/>
    <w:rsid w:val="0023229F"/>
    <w:rsid w:val="002322D3"/>
    <w:rsid w:val="0023273C"/>
    <w:rsid w:val="00232886"/>
    <w:rsid w:val="002328A7"/>
    <w:rsid w:val="002329FF"/>
    <w:rsid w:val="00232BAF"/>
    <w:rsid w:val="00232D6B"/>
    <w:rsid w:val="00232D84"/>
    <w:rsid w:val="00232F69"/>
    <w:rsid w:val="00233128"/>
    <w:rsid w:val="0023324A"/>
    <w:rsid w:val="002332B4"/>
    <w:rsid w:val="0023335F"/>
    <w:rsid w:val="00233565"/>
    <w:rsid w:val="002335AB"/>
    <w:rsid w:val="002335B4"/>
    <w:rsid w:val="00233818"/>
    <w:rsid w:val="002338E1"/>
    <w:rsid w:val="0023392A"/>
    <w:rsid w:val="0023398A"/>
    <w:rsid w:val="00233BDF"/>
    <w:rsid w:val="00233D1D"/>
    <w:rsid w:val="00233E67"/>
    <w:rsid w:val="00233E8D"/>
    <w:rsid w:val="002340D5"/>
    <w:rsid w:val="0023435F"/>
    <w:rsid w:val="0023448E"/>
    <w:rsid w:val="002344FD"/>
    <w:rsid w:val="00234705"/>
    <w:rsid w:val="00234928"/>
    <w:rsid w:val="0023493D"/>
    <w:rsid w:val="00234952"/>
    <w:rsid w:val="00234AA9"/>
    <w:rsid w:val="00234BC4"/>
    <w:rsid w:val="00234C8B"/>
    <w:rsid w:val="00234E41"/>
    <w:rsid w:val="00234E56"/>
    <w:rsid w:val="00234E78"/>
    <w:rsid w:val="00234EE2"/>
    <w:rsid w:val="00234F51"/>
    <w:rsid w:val="00235062"/>
    <w:rsid w:val="00235098"/>
    <w:rsid w:val="002350D1"/>
    <w:rsid w:val="002351B0"/>
    <w:rsid w:val="00235741"/>
    <w:rsid w:val="00235869"/>
    <w:rsid w:val="00235909"/>
    <w:rsid w:val="00235B78"/>
    <w:rsid w:val="00235BAD"/>
    <w:rsid w:val="00235E79"/>
    <w:rsid w:val="002360FD"/>
    <w:rsid w:val="0023628C"/>
    <w:rsid w:val="00236294"/>
    <w:rsid w:val="0023632B"/>
    <w:rsid w:val="00236AA1"/>
    <w:rsid w:val="00236B71"/>
    <w:rsid w:val="00236BA0"/>
    <w:rsid w:val="00236BC3"/>
    <w:rsid w:val="00236C84"/>
    <w:rsid w:val="00237288"/>
    <w:rsid w:val="002374EA"/>
    <w:rsid w:val="00237586"/>
    <w:rsid w:val="00237AAE"/>
    <w:rsid w:val="00237B38"/>
    <w:rsid w:val="00237F21"/>
    <w:rsid w:val="00237F52"/>
    <w:rsid w:val="002402A5"/>
    <w:rsid w:val="002403ED"/>
    <w:rsid w:val="00240741"/>
    <w:rsid w:val="00240772"/>
    <w:rsid w:val="00240A68"/>
    <w:rsid w:val="00240BD2"/>
    <w:rsid w:val="00240C40"/>
    <w:rsid w:val="00240D69"/>
    <w:rsid w:val="00240F10"/>
    <w:rsid w:val="002411D0"/>
    <w:rsid w:val="002413C8"/>
    <w:rsid w:val="0024141F"/>
    <w:rsid w:val="002414EB"/>
    <w:rsid w:val="00241568"/>
    <w:rsid w:val="0024167F"/>
    <w:rsid w:val="0024181D"/>
    <w:rsid w:val="002419A7"/>
    <w:rsid w:val="00241A0B"/>
    <w:rsid w:val="00241B85"/>
    <w:rsid w:val="00241C26"/>
    <w:rsid w:val="00241CB3"/>
    <w:rsid w:val="00241F40"/>
    <w:rsid w:val="002420C8"/>
    <w:rsid w:val="00242311"/>
    <w:rsid w:val="00242331"/>
    <w:rsid w:val="0024236B"/>
    <w:rsid w:val="00242511"/>
    <w:rsid w:val="002425D1"/>
    <w:rsid w:val="002426E5"/>
    <w:rsid w:val="002427C0"/>
    <w:rsid w:val="002427F9"/>
    <w:rsid w:val="00242919"/>
    <w:rsid w:val="00242C82"/>
    <w:rsid w:val="00242EDD"/>
    <w:rsid w:val="00242F29"/>
    <w:rsid w:val="00243414"/>
    <w:rsid w:val="002434C4"/>
    <w:rsid w:val="00243526"/>
    <w:rsid w:val="0024365A"/>
    <w:rsid w:val="00243707"/>
    <w:rsid w:val="00243851"/>
    <w:rsid w:val="0024386D"/>
    <w:rsid w:val="00243884"/>
    <w:rsid w:val="00243A0F"/>
    <w:rsid w:val="00243A37"/>
    <w:rsid w:val="00243A3F"/>
    <w:rsid w:val="00243CBC"/>
    <w:rsid w:val="00243E18"/>
    <w:rsid w:val="00243E82"/>
    <w:rsid w:val="002442AA"/>
    <w:rsid w:val="0024444C"/>
    <w:rsid w:val="002444BB"/>
    <w:rsid w:val="00244575"/>
    <w:rsid w:val="002447A7"/>
    <w:rsid w:val="002449AB"/>
    <w:rsid w:val="002449F0"/>
    <w:rsid w:val="00244B6D"/>
    <w:rsid w:val="00244C18"/>
    <w:rsid w:val="00244D24"/>
    <w:rsid w:val="00244DDF"/>
    <w:rsid w:val="00244FF9"/>
    <w:rsid w:val="0024558B"/>
    <w:rsid w:val="00245664"/>
    <w:rsid w:val="00245719"/>
    <w:rsid w:val="00245787"/>
    <w:rsid w:val="00245795"/>
    <w:rsid w:val="002459CE"/>
    <w:rsid w:val="00245ED8"/>
    <w:rsid w:val="00245FB5"/>
    <w:rsid w:val="00245FD7"/>
    <w:rsid w:val="002463C1"/>
    <w:rsid w:val="00246685"/>
    <w:rsid w:val="002468AA"/>
    <w:rsid w:val="00246A8A"/>
    <w:rsid w:val="00246CF5"/>
    <w:rsid w:val="00247241"/>
    <w:rsid w:val="00247250"/>
    <w:rsid w:val="0024774C"/>
    <w:rsid w:val="00247A29"/>
    <w:rsid w:val="00247A62"/>
    <w:rsid w:val="00247D0E"/>
    <w:rsid w:val="002503A4"/>
    <w:rsid w:val="002504EB"/>
    <w:rsid w:val="00250504"/>
    <w:rsid w:val="002505E3"/>
    <w:rsid w:val="00250637"/>
    <w:rsid w:val="002506BD"/>
    <w:rsid w:val="002507CA"/>
    <w:rsid w:val="0025125D"/>
    <w:rsid w:val="00251288"/>
    <w:rsid w:val="00251464"/>
    <w:rsid w:val="00251550"/>
    <w:rsid w:val="002516BB"/>
    <w:rsid w:val="00251B32"/>
    <w:rsid w:val="00252098"/>
    <w:rsid w:val="002520C6"/>
    <w:rsid w:val="00252442"/>
    <w:rsid w:val="002527DE"/>
    <w:rsid w:val="002527F4"/>
    <w:rsid w:val="0025284E"/>
    <w:rsid w:val="0025299D"/>
    <w:rsid w:val="00252B61"/>
    <w:rsid w:val="00252BA8"/>
    <w:rsid w:val="00252EDD"/>
    <w:rsid w:val="002530CB"/>
    <w:rsid w:val="00253823"/>
    <w:rsid w:val="00253A41"/>
    <w:rsid w:val="00253EB0"/>
    <w:rsid w:val="00253F6A"/>
    <w:rsid w:val="0025400F"/>
    <w:rsid w:val="002541AE"/>
    <w:rsid w:val="002541E1"/>
    <w:rsid w:val="00254311"/>
    <w:rsid w:val="00254316"/>
    <w:rsid w:val="002543D8"/>
    <w:rsid w:val="002543E2"/>
    <w:rsid w:val="002543F0"/>
    <w:rsid w:val="00254407"/>
    <w:rsid w:val="002547F4"/>
    <w:rsid w:val="002548B8"/>
    <w:rsid w:val="00254B87"/>
    <w:rsid w:val="00254EE3"/>
    <w:rsid w:val="00254FA4"/>
    <w:rsid w:val="00255122"/>
    <w:rsid w:val="002551AB"/>
    <w:rsid w:val="002552FF"/>
    <w:rsid w:val="0025558B"/>
    <w:rsid w:val="002557E0"/>
    <w:rsid w:val="0025588E"/>
    <w:rsid w:val="00255B53"/>
    <w:rsid w:val="00255BEC"/>
    <w:rsid w:val="00255D07"/>
    <w:rsid w:val="00255DA6"/>
    <w:rsid w:val="00255E42"/>
    <w:rsid w:val="00256298"/>
    <w:rsid w:val="00256701"/>
    <w:rsid w:val="00256859"/>
    <w:rsid w:val="002568B8"/>
    <w:rsid w:val="00256B87"/>
    <w:rsid w:val="00256D0B"/>
    <w:rsid w:val="00256D50"/>
    <w:rsid w:val="00256F20"/>
    <w:rsid w:val="00257010"/>
    <w:rsid w:val="00257225"/>
    <w:rsid w:val="00257236"/>
    <w:rsid w:val="0025741C"/>
    <w:rsid w:val="00257452"/>
    <w:rsid w:val="00257489"/>
    <w:rsid w:val="00257566"/>
    <w:rsid w:val="002578A8"/>
    <w:rsid w:val="00257A96"/>
    <w:rsid w:val="00257ACB"/>
    <w:rsid w:val="00257C17"/>
    <w:rsid w:val="00257CB0"/>
    <w:rsid w:val="00257D4B"/>
    <w:rsid w:val="00257FBE"/>
    <w:rsid w:val="002600AB"/>
    <w:rsid w:val="0026013E"/>
    <w:rsid w:val="002603D0"/>
    <w:rsid w:val="00260536"/>
    <w:rsid w:val="0026066F"/>
    <w:rsid w:val="00260768"/>
    <w:rsid w:val="0026078B"/>
    <w:rsid w:val="00260792"/>
    <w:rsid w:val="00260A04"/>
    <w:rsid w:val="00260BD4"/>
    <w:rsid w:val="0026117C"/>
    <w:rsid w:val="002616BC"/>
    <w:rsid w:val="0026185A"/>
    <w:rsid w:val="00261AD7"/>
    <w:rsid w:val="00261B0F"/>
    <w:rsid w:val="00261B1B"/>
    <w:rsid w:val="00261F71"/>
    <w:rsid w:val="0026245A"/>
    <w:rsid w:val="002624CB"/>
    <w:rsid w:val="00262581"/>
    <w:rsid w:val="00262B3B"/>
    <w:rsid w:val="00262B42"/>
    <w:rsid w:val="00262EDC"/>
    <w:rsid w:val="00262FDD"/>
    <w:rsid w:val="00263752"/>
    <w:rsid w:val="00263CEE"/>
    <w:rsid w:val="00263D20"/>
    <w:rsid w:val="00263F5D"/>
    <w:rsid w:val="00264217"/>
    <w:rsid w:val="00264319"/>
    <w:rsid w:val="00264334"/>
    <w:rsid w:val="0026440F"/>
    <w:rsid w:val="00264AFE"/>
    <w:rsid w:val="00264C06"/>
    <w:rsid w:val="0026505F"/>
    <w:rsid w:val="00265084"/>
    <w:rsid w:val="00265090"/>
    <w:rsid w:val="00265384"/>
    <w:rsid w:val="00265482"/>
    <w:rsid w:val="00265552"/>
    <w:rsid w:val="00265681"/>
    <w:rsid w:val="00265896"/>
    <w:rsid w:val="00265A0D"/>
    <w:rsid w:val="00265B9A"/>
    <w:rsid w:val="00265D5B"/>
    <w:rsid w:val="00265E88"/>
    <w:rsid w:val="00265F07"/>
    <w:rsid w:val="00266054"/>
    <w:rsid w:val="002663EA"/>
    <w:rsid w:val="002665A7"/>
    <w:rsid w:val="0026677B"/>
    <w:rsid w:val="00266BAB"/>
    <w:rsid w:val="00266D95"/>
    <w:rsid w:val="00267373"/>
    <w:rsid w:val="002673D4"/>
    <w:rsid w:val="002673F5"/>
    <w:rsid w:val="0026742E"/>
    <w:rsid w:val="00267445"/>
    <w:rsid w:val="002675F4"/>
    <w:rsid w:val="002677F5"/>
    <w:rsid w:val="0026783F"/>
    <w:rsid w:val="002678BA"/>
    <w:rsid w:val="00267985"/>
    <w:rsid w:val="00267BC2"/>
    <w:rsid w:val="00267C07"/>
    <w:rsid w:val="00267C10"/>
    <w:rsid w:val="00267D62"/>
    <w:rsid w:val="00267EA6"/>
    <w:rsid w:val="0027051B"/>
    <w:rsid w:val="00270633"/>
    <w:rsid w:val="00270718"/>
    <w:rsid w:val="00270A49"/>
    <w:rsid w:val="00270A54"/>
    <w:rsid w:val="00270A72"/>
    <w:rsid w:val="00270B41"/>
    <w:rsid w:val="00270C77"/>
    <w:rsid w:val="00270CC0"/>
    <w:rsid w:val="00270E58"/>
    <w:rsid w:val="00270E5D"/>
    <w:rsid w:val="00270F8E"/>
    <w:rsid w:val="00270FE2"/>
    <w:rsid w:val="002710AF"/>
    <w:rsid w:val="002713A6"/>
    <w:rsid w:val="0027158D"/>
    <w:rsid w:val="00271671"/>
    <w:rsid w:val="002717A3"/>
    <w:rsid w:val="00271983"/>
    <w:rsid w:val="00271A3A"/>
    <w:rsid w:val="00271B84"/>
    <w:rsid w:val="00271C0A"/>
    <w:rsid w:val="00271EF2"/>
    <w:rsid w:val="0027206E"/>
    <w:rsid w:val="002725A0"/>
    <w:rsid w:val="00272B2B"/>
    <w:rsid w:val="00272D82"/>
    <w:rsid w:val="00272E03"/>
    <w:rsid w:val="00272EFB"/>
    <w:rsid w:val="00272F77"/>
    <w:rsid w:val="00272F9A"/>
    <w:rsid w:val="00272FAE"/>
    <w:rsid w:val="00272FF4"/>
    <w:rsid w:val="00273022"/>
    <w:rsid w:val="00273073"/>
    <w:rsid w:val="002730A4"/>
    <w:rsid w:val="00273410"/>
    <w:rsid w:val="002739FA"/>
    <w:rsid w:val="00273C81"/>
    <w:rsid w:val="00273D04"/>
    <w:rsid w:val="00273D83"/>
    <w:rsid w:val="00273E11"/>
    <w:rsid w:val="00273E45"/>
    <w:rsid w:val="00274059"/>
    <w:rsid w:val="002741EE"/>
    <w:rsid w:val="00274227"/>
    <w:rsid w:val="00274472"/>
    <w:rsid w:val="002746D3"/>
    <w:rsid w:val="0027488D"/>
    <w:rsid w:val="002749A6"/>
    <w:rsid w:val="00274A0D"/>
    <w:rsid w:val="00274C93"/>
    <w:rsid w:val="00274DA8"/>
    <w:rsid w:val="00275016"/>
    <w:rsid w:val="00275071"/>
    <w:rsid w:val="0027509B"/>
    <w:rsid w:val="002752EF"/>
    <w:rsid w:val="0027538C"/>
    <w:rsid w:val="0027569F"/>
    <w:rsid w:val="002757DE"/>
    <w:rsid w:val="0027593E"/>
    <w:rsid w:val="002759B5"/>
    <w:rsid w:val="00275C05"/>
    <w:rsid w:val="00275E43"/>
    <w:rsid w:val="00275FD6"/>
    <w:rsid w:val="0027630F"/>
    <w:rsid w:val="002763A7"/>
    <w:rsid w:val="00276567"/>
    <w:rsid w:val="0027679E"/>
    <w:rsid w:val="00276815"/>
    <w:rsid w:val="00276979"/>
    <w:rsid w:val="00276BCA"/>
    <w:rsid w:val="00276C79"/>
    <w:rsid w:val="00276EB5"/>
    <w:rsid w:val="002772C6"/>
    <w:rsid w:val="00277358"/>
    <w:rsid w:val="002774A5"/>
    <w:rsid w:val="00277503"/>
    <w:rsid w:val="00277AA8"/>
    <w:rsid w:val="00277BC6"/>
    <w:rsid w:val="00277BF4"/>
    <w:rsid w:val="00277ECB"/>
    <w:rsid w:val="00277F1F"/>
    <w:rsid w:val="0028007A"/>
    <w:rsid w:val="00280372"/>
    <w:rsid w:val="00280571"/>
    <w:rsid w:val="00280622"/>
    <w:rsid w:val="00280693"/>
    <w:rsid w:val="002806BD"/>
    <w:rsid w:val="00280954"/>
    <w:rsid w:val="002809E2"/>
    <w:rsid w:val="00280A4C"/>
    <w:rsid w:val="00280BF6"/>
    <w:rsid w:val="00280C92"/>
    <w:rsid w:val="00280E14"/>
    <w:rsid w:val="00280F2C"/>
    <w:rsid w:val="00280FD6"/>
    <w:rsid w:val="00281173"/>
    <w:rsid w:val="002814A2"/>
    <w:rsid w:val="0028163A"/>
    <w:rsid w:val="00281675"/>
    <w:rsid w:val="0028177D"/>
    <w:rsid w:val="002817E3"/>
    <w:rsid w:val="00281B3D"/>
    <w:rsid w:val="00281CBD"/>
    <w:rsid w:val="002823C2"/>
    <w:rsid w:val="00282446"/>
    <w:rsid w:val="00282B02"/>
    <w:rsid w:val="00282BE8"/>
    <w:rsid w:val="00282C03"/>
    <w:rsid w:val="00282CC2"/>
    <w:rsid w:val="00282E74"/>
    <w:rsid w:val="00282E77"/>
    <w:rsid w:val="002830D0"/>
    <w:rsid w:val="00283366"/>
    <w:rsid w:val="00283486"/>
    <w:rsid w:val="002834DB"/>
    <w:rsid w:val="0028362A"/>
    <w:rsid w:val="0028365E"/>
    <w:rsid w:val="00283924"/>
    <w:rsid w:val="002839B8"/>
    <w:rsid w:val="002839B9"/>
    <w:rsid w:val="00283A49"/>
    <w:rsid w:val="00283ED9"/>
    <w:rsid w:val="0028408B"/>
    <w:rsid w:val="00284239"/>
    <w:rsid w:val="002842EF"/>
    <w:rsid w:val="002844CE"/>
    <w:rsid w:val="002846C3"/>
    <w:rsid w:val="00284AA3"/>
    <w:rsid w:val="00284E80"/>
    <w:rsid w:val="00284F4F"/>
    <w:rsid w:val="002853B3"/>
    <w:rsid w:val="0028553C"/>
    <w:rsid w:val="002856E7"/>
    <w:rsid w:val="002857DE"/>
    <w:rsid w:val="00285BFF"/>
    <w:rsid w:val="00285D71"/>
    <w:rsid w:val="00286361"/>
    <w:rsid w:val="002866CD"/>
    <w:rsid w:val="0028682A"/>
    <w:rsid w:val="00286848"/>
    <w:rsid w:val="0028692F"/>
    <w:rsid w:val="002869F7"/>
    <w:rsid w:val="00286D93"/>
    <w:rsid w:val="00286DB5"/>
    <w:rsid w:val="00286DCE"/>
    <w:rsid w:val="00286EC1"/>
    <w:rsid w:val="00287001"/>
    <w:rsid w:val="00287058"/>
    <w:rsid w:val="002870B1"/>
    <w:rsid w:val="002871DC"/>
    <w:rsid w:val="00287222"/>
    <w:rsid w:val="00287629"/>
    <w:rsid w:val="002876F0"/>
    <w:rsid w:val="00287776"/>
    <w:rsid w:val="00287A86"/>
    <w:rsid w:val="00287BC6"/>
    <w:rsid w:val="00287C7D"/>
    <w:rsid w:val="00287CC9"/>
    <w:rsid w:val="00287FC8"/>
    <w:rsid w:val="00290130"/>
    <w:rsid w:val="00290407"/>
    <w:rsid w:val="0029068B"/>
    <w:rsid w:val="00290D2F"/>
    <w:rsid w:val="0029116B"/>
    <w:rsid w:val="002911C8"/>
    <w:rsid w:val="002911D4"/>
    <w:rsid w:val="002912D4"/>
    <w:rsid w:val="0029144A"/>
    <w:rsid w:val="002917AE"/>
    <w:rsid w:val="00291D06"/>
    <w:rsid w:val="00291E49"/>
    <w:rsid w:val="002923F0"/>
    <w:rsid w:val="002925A0"/>
    <w:rsid w:val="00292636"/>
    <w:rsid w:val="002926D8"/>
    <w:rsid w:val="002928A9"/>
    <w:rsid w:val="002928FF"/>
    <w:rsid w:val="00292B08"/>
    <w:rsid w:val="00292EB7"/>
    <w:rsid w:val="0029321F"/>
    <w:rsid w:val="002932F6"/>
    <w:rsid w:val="00293446"/>
    <w:rsid w:val="00293621"/>
    <w:rsid w:val="00293A41"/>
    <w:rsid w:val="00293ABF"/>
    <w:rsid w:val="00293B54"/>
    <w:rsid w:val="00294070"/>
    <w:rsid w:val="002942B6"/>
    <w:rsid w:val="002942BE"/>
    <w:rsid w:val="002942C6"/>
    <w:rsid w:val="0029436A"/>
    <w:rsid w:val="002943CD"/>
    <w:rsid w:val="002944C8"/>
    <w:rsid w:val="00294648"/>
    <w:rsid w:val="0029465D"/>
    <w:rsid w:val="002946BC"/>
    <w:rsid w:val="00294852"/>
    <w:rsid w:val="00294863"/>
    <w:rsid w:val="0029492A"/>
    <w:rsid w:val="00294A63"/>
    <w:rsid w:val="00294BF6"/>
    <w:rsid w:val="00294CB6"/>
    <w:rsid w:val="00294DAB"/>
    <w:rsid w:val="00294F9E"/>
    <w:rsid w:val="00294FF0"/>
    <w:rsid w:val="00294FFB"/>
    <w:rsid w:val="002950C8"/>
    <w:rsid w:val="00295109"/>
    <w:rsid w:val="002954A6"/>
    <w:rsid w:val="00295BAB"/>
    <w:rsid w:val="00295C0C"/>
    <w:rsid w:val="00295CB5"/>
    <w:rsid w:val="00295D03"/>
    <w:rsid w:val="00295D5F"/>
    <w:rsid w:val="00295E33"/>
    <w:rsid w:val="00295EB5"/>
    <w:rsid w:val="00295ED5"/>
    <w:rsid w:val="00295F32"/>
    <w:rsid w:val="0029609D"/>
    <w:rsid w:val="0029611A"/>
    <w:rsid w:val="002962EF"/>
    <w:rsid w:val="0029653F"/>
    <w:rsid w:val="00296801"/>
    <w:rsid w:val="00296AF2"/>
    <w:rsid w:val="00296BB8"/>
    <w:rsid w:val="00296C6E"/>
    <w:rsid w:val="00296E5B"/>
    <w:rsid w:val="00296EC0"/>
    <w:rsid w:val="00296FE2"/>
    <w:rsid w:val="00297144"/>
    <w:rsid w:val="002972BA"/>
    <w:rsid w:val="002977DF"/>
    <w:rsid w:val="002977FF"/>
    <w:rsid w:val="00297A70"/>
    <w:rsid w:val="00297C06"/>
    <w:rsid w:val="00297C53"/>
    <w:rsid w:val="00297FA6"/>
    <w:rsid w:val="002A0151"/>
    <w:rsid w:val="002A052B"/>
    <w:rsid w:val="002A0568"/>
    <w:rsid w:val="002A087D"/>
    <w:rsid w:val="002A0BA7"/>
    <w:rsid w:val="002A0D1A"/>
    <w:rsid w:val="002A0D20"/>
    <w:rsid w:val="002A0FD0"/>
    <w:rsid w:val="002A119A"/>
    <w:rsid w:val="002A134D"/>
    <w:rsid w:val="002A1373"/>
    <w:rsid w:val="002A14B0"/>
    <w:rsid w:val="002A14CF"/>
    <w:rsid w:val="002A14ED"/>
    <w:rsid w:val="002A15F5"/>
    <w:rsid w:val="002A18BB"/>
    <w:rsid w:val="002A1924"/>
    <w:rsid w:val="002A195C"/>
    <w:rsid w:val="002A1A36"/>
    <w:rsid w:val="002A202F"/>
    <w:rsid w:val="002A2102"/>
    <w:rsid w:val="002A22B8"/>
    <w:rsid w:val="002A22FA"/>
    <w:rsid w:val="002A2553"/>
    <w:rsid w:val="002A27B3"/>
    <w:rsid w:val="002A2888"/>
    <w:rsid w:val="002A2E87"/>
    <w:rsid w:val="002A2EF3"/>
    <w:rsid w:val="002A2F0A"/>
    <w:rsid w:val="002A2F26"/>
    <w:rsid w:val="002A2F32"/>
    <w:rsid w:val="002A2F4E"/>
    <w:rsid w:val="002A30EC"/>
    <w:rsid w:val="002A3217"/>
    <w:rsid w:val="002A3220"/>
    <w:rsid w:val="002A32EA"/>
    <w:rsid w:val="002A3376"/>
    <w:rsid w:val="002A34B5"/>
    <w:rsid w:val="002A34ED"/>
    <w:rsid w:val="002A3733"/>
    <w:rsid w:val="002A37AC"/>
    <w:rsid w:val="002A38DB"/>
    <w:rsid w:val="002A3D79"/>
    <w:rsid w:val="002A3DB7"/>
    <w:rsid w:val="002A3E3B"/>
    <w:rsid w:val="002A3E90"/>
    <w:rsid w:val="002A3E9A"/>
    <w:rsid w:val="002A4101"/>
    <w:rsid w:val="002A445E"/>
    <w:rsid w:val="002A4501"/>
    <w:rsid w:val="002A4966"/>
    <w:rsid w:val="002A4B7F"/>
    <w:rsid w:val="002A4CD7"/>
    <w:rsid w:val="002A4EA1"/>
    <w:rsid w:val="002A4EAC"/>
    <w:rsid w:val="002A4ED6"/>
    <w:rsid w:val="002A4F53"/>
    <w:rsid w:val="002A4F81"/>
    <w:rsid w:val="002A510B"/>
    <w:rsid w:val="002A519C"/>
    <w:rsid w:val="002A51E2"/>
    <w:rsid w:val="002A55A9"/>
    <w:rsid w:val="002A5607"/>
    <w:rsid w:val="002A5651"/>
    <w:rsid w:val="002A599C"/>
    <w:rsid w:val="002A5A14"/>
    <w:rsid w:val="002A5A5C"/>
    <w:rsid w:val="002A5A99"/>
    <w:rsid w:val="002A5C5A"/>
    <w:rsid w:val="002A5D2F"/>
    <w:rsid w:val="002A5D7A"/>
    <w:rsid w:val="002A5D8E"/>
    <w:rsid w:val="002A6083"/>
    <w:rsid w:val="002A63C9"/>
    <w:rsid w:val="002A6409"/>
    <w:rsid w:val="002A6442"/>
    <w:rsid w:val="002A64A0"/>
    <w:rsid w:val="002A64A6"/>
    <w:rsid w:val="002A67E1"/>
    <w:rsid w:val="002A68DB"/>
    <w:rsid w:val="002A68EE"/>
    <w:rsid w:val="002A6AE9"/>
    <w:rsid w:val="002A6B83"/>
    <w:rsid w:val="002A6BD4"/>
    <w:rsid w:val="002A6F23"/>
    <w:rsid w:val="002A703D"/>
    <w:rsid w:val="002A70AE"/>
    <w:rsid w:val="002A72E7"/>
    <w:rsid w:val="002A743D"/>
    <w:rsid w:val="002A7A7A"/>
    <w:rsid w:val="002A7B6F"/>
    <w:rsid w:val="002A7B76"/>
    <w:rsid w:val="002A7C4E"/>
    <w:rsid w:val="002A7C88"/>
    <w:rsid w:val="002A7E3F"/>
    <w:rsid w:val="002A7EB7"/>
    <w:rsid w:val="002A7EE4"/>
    <w:rsid w:val="002B0029"/>
    <w:rsid w:val="002B0224"/>
    <w:rsid w:val="002B0256"/>
    <w:rsid w:val="002B04B4"/>
    <w:rsid w:val="002B079F"/>
    <w:rsid w:val="002B0949"/>
    <w:rsid w:val="002B0A4F"/>
    <w:rsid w:val="002B0A6A"/>
    <w:rsid w:val="002B0B1C"/>
    <w:rsid w:val="002B0BFD"/>
    <w:rsid w:val="002B0DB7"/>
    <w:rsid w:val="002B1AB0"/>
    <w:rsid w:val="002B1F2E"/>
    <w:rsid w:val="002B202C"/>
    <w:rsid w:val="002B21F5"/>
    <w:rsid w:val="002B22B9"/>
    <w:rsid w:val="002B2438"/>
    <w:rsid w:val="002B2555"/>
    <w:rsid w:val="002B2585"/>
    <w:rsid w:val="002B25EA"/>
    <w:rsid w:val="002B260D"/>
    <w:rsid w:val="002B27C1"/>
    <w:rsid w:val="002B27F3"/>
    <w:rsid w:val="002B2948"/>
    <w:rsid w:val="002B29AE"/>
    <w:rsid w:val="002B2AD8"/>
    <w:rsid w:val="002B2B92"/>
    <w:rsid w:val="002B2C52"/>
    <w:rsid w:val="002B2EAA"/>
    <w:rsid w:val="002B2EE3"/>
    <w:rsid w:val="002B30C2"/>
    <w:rsid w:val="002B32EC"/>
    <w:rsid w:val="002B34C3"/>
    <w:rsid w:val="002B3687"/>
    <w:rsid w:val="002B3B05"/>
    <w:rsid w:val="002B3BAD"/>
    <w:rsid w:val="002B3C1A"/>
    <w:rsid w:val="002B3CBF"/>
    <w:rsid w:val="002B3CE3"/>
    <w:rsid w:val="002B3D0B"/>
    <w:rsid w:val="002B3D46"/>
    <w:rsid w:val="002B3D49"/>
    <w:rsid w:val="002B3D5D"/>
    <w:rsid w:val="002B45BC"/>
    <w:rsid w:val="002B4712"/>
    <w:rsid w:val="002B49A7"/>
    <w:rsid w:val="002B4A12"/>
    <w:rsid w:val="002B4C81"/>
    <w:rsid w:val="002B50A8"/>
    <w:rsid w:val="002B50C5"/>
    <w:rsid w:val="002B57B9"/>
    <w:rsid w:val="002B5806"/>
    <w:rsid w:val="002B589E"/>
    <w:rsid w:val="002B5A3E"/>
    <w:rsid w:val="002B5ADB"/>
    <w:rsid w:val="002B5C88"/>
    <w:rsid w:val="002B5D3D"/>
    <w:rsid w:val="002B5DBD"/>
    <w:rsid w:val="002B5EB6"/>
    <w:rsid w:val="002B5EC5"/>
    <w:rsid w:val="002B68F1"/>
    <w:rsid w:val="002B6D91"/>
    <w:rsid w:val="002B6E72"/>
    <w:rsid w:val="002B6F10"/>
    <w:rsid w:val="002B6F8C"/>
    <w:rsid w:val="002B6FBC"/>
    <w:rsid w:val="002B7071"/>
    <w:rsid w:val="002B7317"/>
    <w:rsid w:val="002B736C"/>
    <w:rsid w:val="002B75E6"/>
    <w:rsid w:val="002B76B2"/>
    <w:rsid w:val="002B77AB"/>
    <w:rsid w:val="002B7829"/>
    <w:rsid w:val="002B78AB"/>
    <w:rsid w:val="002B7902"/>
    <w:rsid w:val="002B7B0C"/>
    <w:rsid w:val="002B7CBB"/>
    <w:rsid w:val="002B7D5D"/>
    <w:rsid w:val="002B7D79"/>
    <w:rsid w:val="002B7E81"/>
    <w:rsid w:val="002B7F46"/>
    <w:rsid w:val="002C0019"/>
    <w:rsid w:val="002C016A"/>
    <w:rsid w:val="002C0332"/>
    <w:rsid w:val="002C034D"/>
    <w:rsid w:val="002C0417"/>
    <w:rsid w:val="002C0805"/>
    <w:rsid w:val="002C0A36"/>
    <w:rsid w:val="002C0D09"/>
    <w:rsid w:val="002C0DB2"/>
    <w:rsid w:val="002C0E79"/>
    <w:rsid w:val="002C1228"/>
    <w:rsid w:val="002C1297"/>
    <w:rsid w:val="002C129C"/>
    <w:rsid w:val="002C140B"/>
    <w:rsid w:val="002C1524"/>
    <w:rsid w:val="002C16A7"/>
    <w:rsid w:val="002C17C6"/>
    <w:rsid w:val="002C19B5"/>
    <w:rsid w:val="002C1B4E"/>
    <w:rsid w:val="002C1B6F"/>
    <w:rsid w:val="002C1C1A"/>
    <w:rsid w:val="002C1D5F"/>
    <w:rsid w:val="002C1F35"/>
    <w:rsid w:val="002C2239"/>
    <w:rsid w:val="002C232F"/>
    <w:rsid w:val="002C24AE"/>
    <w:rsid w:val="002C255F"/>
    <w:rsid w:val="002C2637"/>
    <w:rsid w:val="002C263E"/>
    <w:rsid w:val="002C2798"/>
    <w:rsid w:val="002C2899"/>
    <w:rsid w:val="002C29D9"/>
    <w:rsid w:val="002C2B47"/>
    <w:rsid w:val="002C2C11"/>
    <w:rsid w:val="002C2C1A"/>
    <w:rsid w:val="002C2FA6"/>
    <w:rsid w:val="002C341D"/>
    <w:rsid w:val="002C35D3"/>
    <w:rsid w:val="002C39B6"/>
    <w:rsid w:val="002C3E7E"/>
    <w:rsid w:val="002C3F5B"/>
    <w:rsid w:val="002C4037"/>
    <w:rsid w:val="002C40DC"/>
    <w:rsid w:val="002C44E9"/>
    <w:rsid w:val="002C44F6"/>
    <w:rsid w:val="002C4621"/>
    <w:rsid w:val="002C4980"/>
    <w:rsid w:val="002C49C7"/>
    <w:rsid w:val="002C4CF6"/>
    <w:rsid w:val="002C4EC1"/>
    <w:rsid w:val="002C4F5F"/>
    <w:rsid w:val="002C4FE5"/>
    <w:rsid w:val="002C5221"/>
    <w:rsid w:val="002C529F"/>
    <w:rsid w:val="002C544C"/>
    <w:rsid w:val="002C59E7"/>
    <w:rsid w:val="002C5A92"/>
    <w:rsid w:val="002C5B6F"/>
    <w:rsid w:val="002C5BFD"/>
    <w:rsid w:val="002C5CE3"/>
    <w:rsid w:val="002C6066"/>
    <w:rsid w:val="002C606B"/>
    <w:rsid w:val="002C60B1"/>
    <w:rsid w:val="002C643E"/>
    <w:rsid w:val="002C665C"/>
    <w:rsid w:val="002C66DD"/>
    <w:rsid w:val="002C6944"/>
    <w:rsid w:val="002C6A35"/>
    <w:rsid w:val="002C6ABB"/>
    <w:rsid w:val="002C6B79"/>
    <w:rsid w:val="002C6BC7"/>
    <w:rsid w:val="002C6CB7"/>
    <w:rsid w:val="002C6D0F"/>
    <w:rsid w:val="002C6EFD"/>
    <w:rsid w:val="002C7040"/>
    <w:rsid w:val="002C7095"/>
    <w:rsid w:val="002C70D0"/>
    <w:rsid w:val="002C727A"/>
    <w:rsid w:val="002C7462"/>
    <w:rsid w:val="002C7468"/>
    <w:rsid w:val="002C7AC2"/>
    <w:rsid w:val="002C7B80"/>
    <w:rsid w:val="002C7C1D"/>
    <w:rsid w:val="002C7C88"/>
    <w:rsid w:val="002C7CED"/>
    <w:rsid w:val="002C7D9E"/>
    <w:rsid w:val="002C7DAC"/>
    <w:rsid w:val="002C7E47"/>
    <w:rsid w:val="002D046A"/>
    <w:rsid w:val="002D0577"/>
    <w:rsid w:val="002D05BB"/>
    <w:rsid w:val="002D0647"/>
    <w:rsid w:val="002D0703"/>
    <w:rsid w:val="002D0922"/>
    <w:rsid w:val="002D0A68"/>
    <w:rsid w:val="002D0E1A"/>
    <w:rsid w:val="002D112C"/>
    <w:rsid w:val="002D1382"/>
    <w:rsid w:val="002D167D"/>
    <w:rsid w:val="002D1A58"/>
    <w:rsid w:val="002D1F58"/>
    <w:rsid w:val="002D21EC"/>
    <w:rsid w:val="002D22D4"/>
    <w:rsid w:val="002D22DA"/>
    <w:rsid w:val="002D2312"/>
    <w:rsid w:val="002D2371"/>
    <w:rsid w:val="002D2407"/>
    <w:rsid w:val="002D248D"/>
    <w:rsid w:val="002D258D"/>
    <w:rsid w:val="002D27AE"/>
    <w:rsid w:val="002D27F9"/>
    <w:rsid w:val="002D2AC0"/>
    <w:rsid w:val="002D2C53"/>
    <w:rsid w:val="002D2C7B"/>
    <w:rsid w:val="002D2D12"/>
    <w:rsid w:val="002D2F25"/>
    <w:rsid w:val="002D318F"/>
    <w:rsid w:val="002D32E4"/>
    <w:rsid w:val="002D32E5"/>
    <w:rsid w:val="002D3313"/>
    <w:rsid w:val="002D34C8"/>
    <w:rsid w:val="002D3576"/>
    <w:rsid w:val="002D35AD"/>
    <w:rsid w:val="002D3830"/>
    <w:rsid w:val="002D3A2F"/>
    <w:rsid w:val="002D3A63"/>
    <w:rsid w:val="002D3BE7"/>
    <w:rsid w:val="002D3C0E"/>
    <w:rsid w:val="002D42E2"/>
    <w:rsid w:val="002D496D"/>
    <w:rsid w:val="002D4E4F"/>
    <w:rsid w:val="002D509B"/>
    <w:rsid w:val="002D5550"/>
    <w:rsid w:val="002D56B8"/>
    <w:rsid w:val="002D5869"/>
    <w:rsid w:val="002D5DB0"/>
    <w:rsid w:val="002D5DC9"/>
    <w:rsid w:val="002D5E29"/>
    <w:rsid w:val="002D5FAA"/>
    <w:rsid w:val="002D609B"/>
    <w:rsid w:val="002D60BE"/>
    <w:rsid w:val="002D615D"/>
    <w:rsid w:val="002D61A4"/>
    <w:rsid w:val="002D62D6"/>
    <w:rsid w:val="002D657C"/>
    <w:rsid w:val="002D6604"/>
    <w:rsid w:val="002D67B7"/>
    <w:rsid w:val="002D691F"/>
    <w:rsid w:val="002D6C01"/>
    <w:rsid w:val="002D6D0F"/>
    <w:rsid w:val="002D6D37"/>
    <w:rsid w:val="002D6EF7"/>
    <w:rsid w:val="002D6FE5"/>
    <w:rsid w:val="002D70F6"/>
    <w:rsid w:val="002D7101"/>
    <w:rsid w:val="002D750E"/>
    <w:rsid w:val="002D774C"/>
    <w:rsid w:val="002D7876"/>
    <w:rsid w:val="002D7956"/>
    <w:rsid w:val="002D7AB2"/>
    <w:rsid w:val="002D7C29"/>
    <w:rsid w:val="002D7F59"/>
    <w:rsid w:val="002D7F7C"/>
    <w:rsid w:val="002E023B"/>
    <w:rsid w:val="002E0258"/>
    <w:rsid w:val="002E0262"/>
    <w:rsid w:val="002E0297"/>
    <w:rsid w:val="002E067E"/>
    <w:rsid w:val="002E0825"/>
    <w:rsid w:val="002E08A0"/>
    <w:rsid w:val="002E0AFE"/>
    <w:rsid w:val="002E0C9B"/>
    <w:rsid w:val="002E0F58"/>
    <w:rsid w:val="002E0FE5"/>
    <w:rsid w:val="002E0FE8"/>
    <w:rsid w:val="002E1338"/>
    <w:rsid w:val="002E13FD"/>
    <w:rsid w:val="002E1413"/>
    <w:rsid w:val="002E1562"/>
    <w:rsid w:val="002E161C"/>
    <w:rsid w:val="002E16DF"/>
    <w:rsid w:val="002E1751"/>
    <w:rsid w:val="002E19DA"/>
    <w:rsid w:val="002E1C44"/>
    <w:rsid w:val="002E1CA7"/>
    <w:rsid w:val="002E1EE1"/>
    <w:rsid w:val="002E1EF1"/>
    <w:rsid w:val="002E1F70"/>
    <w:rsid w:val="002E1F7C"/>
    <w:rsid w:val="002E20AE"/>
    <w:rsid w:val="002E22F0"/>
    <w:rsid w:val="002E258A"/>
    <w:rsid w:val="002E2639"/>
    <w:rsid w:val="002E2768"/>
    <w:rsid w:val="002E2776"/>
    <w:rsid w:val="002E287D"/>
    <w:rsid w:val="002E2A8F"/>
    <w:rsid w:val="002E2C78"/>
    <w:rsid w:val="002E2D0A"/>
    <w:rsid w:val="002E2D34"/>
    <w:rsid w:val="002E30CD"/>
    <w:rsid w:val="002E30E8"/>
    <w:rsid w:val="002E3234"/>
    <w:rsid w:val="002E34AB"/>
    <w:rsid w:val="002E3579"/>
    <w:rsid w:val="002E3714"/>
    <w:rsid w:val="002E38F1"/>
    <w:rsid w:val="002E3912"/>
    <w:rsid w:val="002E397A"/>
    <w:rsid w:val="002E3F00"/>
    <w:rsid w:val="002E4352"/>
    <w:rsid w:val="002E44E0"/>
    <w:rsid w:val="002E4508"/>
    <w:rsid w:val="002E49DB"/>
    <w:rsid w:val="002E4A63"/>
    <w:rsid w:val="002E4AD8"/>
    <w:rsid w:val="002E4B3D"/>
    <w:rsid w:val="002E4D52"/>
    <w:rsid w:val="002E4D76"/>
    <w:rsid w:val="002E50B8"/>
    <w:rsid w:val="002E50C8"/>
    <w:rsid w:val="002E54A2"/>
    <w:rsid w:val="002E5505"/>
    <w:rsid w:val="002E5617"/>
    <w:rsid w:val="002E591C"/>
    <w:rsid w:val="002E597E"/>
    <w:rsid w:val="002E5A81"/>
    <w:rsid w:val="002E5B8D"/>
    <w:rsid w:val="002E5DCD"/>
    <w:rsid w:val="002E5EB3"/>
    <w:rsid w:val="002E6222"/>
    <w:rsid w:val="002E6233"/>
    <w:rsid w:val="002E630C"/>
    <w:rsid w:val="002E6512"/>
    <w:rsid w:val="002E6808"/>
    <w:rsid w:val="002E69A3"/>
    <w:rsid w:val="002E6A36"/>
    <w:rsid w:val="002E6B5B"/>
    <w:rsid w:val="002E6C2D"/>
    <w:rsid w:val="002E6CA3"/>
    <w:rsid w:val="002E6E96"/>
    <w:rsid w:val="002E6F25"/>
    <w:rsid w:val="002E70C2"/>
    <w:rsid w:val="002E71B8"/>
    <w:rsid w:val="002E7469"/>
    <w:rsid w:val="002E7544"/>
    <w:rsid w:val="002E7721"/>
    <w:rsid w:val="002E78D6"/>
    <w:rsid w:val="002E791E"/>
    <w:rsid w:val="002E7A20"/>
    <w:rsid w:val="002E7AA3"/>
    <w:rsid w:val="002E7D3F"/>
    <w:rsid w:val="002E7EEB"/>
    <w:rsid w:val="002F0163"/>
    <w:rsid w:val="002F0247"/>
    <w:rsid w:val="002F05F0"/>
    <w:rsid w:val="002F0916"/>
    <w:rsid w:val="002F0E55"/>
    <w:rsid w:val="002F0E6B"/>
    <w:rsid w:val="002F1001"/>
    <w:rsid w:val="002F10AB"/>
    <w:rsid w:val="002F1640"/>
    <w:rsid w:val="002F1777"/>
    <w:rsid w:val="002F180E"/>
    <w:rsid w:val="002F1856"/>
    <w:rsid w:val="002F1A2B"/>
    <w:rsid w:val="002F1B8A"/>
    <w:rsid w:val="002F1B95"/>
    <w:rsid w:val="002F1EB2"/>
    <w:rsid w:val="002F21C3"/>
    <w:rsid w:val="002F21D1"/>
    <w:rsid w:val="002F2281"/>
    <w:rsid w:val="002F22C2"/>
    <w:rsid w:val="002F2476"/>
    <w:rsid w:val="002F247D"/>
    <w:rsid w:val="002F2651"/>
    <w:rsid w:val="002F2A50"/>
    <w:rsid w:val="002F2E6B"/>
    <w:rsid w:val="002F31D1"/>
    <w:rsid w:val="002F33E8"/>
    <w:rsid w:val="002F35DE"/>
    <w:rsid w:val="002F36F8"/>
    <w:rsid w:val="002F3BCC"/>
    <w:rsid w:val="002F3EB7"/>
    <w:rsid w:val="002F3FDB"/>
    <w:rsid w:val="002F3FFA"/>
    <w:rsid w:val="002F4203"/>
    <w:rsid w:val="002F4205"/>
    <w:rsid w:val="002F42C2"/>
    <w:rsid w:val="002F4321"/>
    <w:rsid w:val="002F4433"/>
    <w:rsid w:val="002F453A"/>
    <w:rsid w:val="002F4575"/>
    <w:rsid w:val="002F46F8"/>
    <w:rsid w:val="002F4892"/>
    <w:rsid w:val="002F4A38"/>
    <w:rsid w:val="002F4B3C"/>
    <w:rsid w:val="002F4BD0"/>
    <w:rsid w:val="002F4BE2"/>
    <w:rsid w:val="002F4C19"/>
    <w:rsid w:val="002F4D58"/>
    <w:rsid w:val="002F4E7B"/>
    <w:rsid w:val="002F50B9"/>
    <w:rsid w:val="002F5340"/>
    <w:rsid w:val="002F5522"/>
    <w:rsid w:val="002F5671"/>
    <w:rsid w:val="002F567D"/>
    <w:rsid w:val="002F5737"/>
    <w:rsid w:val="002F5888"/>
    <w:rsid w:val="002F5A8E"/>
    <w:rsid w:val="002F5CE8"/>
    <w:rsid w:val="002F5DEF"/>
    <w:rsid w:val="002F5E03"/>
    <w:rsid w:val="002F603D"/>
    <w:rsid w:val="002F6132"/>
    <w:rsid w:val="002F6235"/>
    <w:rsid w:val="002F631A"/>
    <w:rsid w:val="002F65EC"/>
    <w:rsid w:val="002F6695"/>
    <w:rsid w:val="002F672C"/>
    <w:rsid w:val="002F6EA8"/>
    <w:rsid w:val="002F71E5"/>
    <w:rsid w:val="002F731C"/>
    <w:rsid w:val="002F73E5"/>
    <w:rsid w:val="002F7722"/>
    <w:rsid w:val="002F7788"/>
    <w:rsid w:val="002F7A37"/>
    <w:rsid w:val="002F7B13"/>
    <w:rsid w:val="002F7B7F"/>
    <w:rsid w:val="002F7C54"/>
    <w:rsid w:val="002F7C95"/>
    <w:rsid w:val="002F7E03"/>
    <w:rsid w:val="0030003B"/>
    <w:rsid w:val="00300198"/>
    <w:rsid w:val="00300300"/>
    <w:rsid w:val="00300473"/>
    <w:rsid w:val="003004F9"/>
    <w:rsid w:val="00300518"/>
    <w:rsid w:val="00300598"/>
    <w:rsid w:val="003008E0"/>
    <w:rsid w:val="00300A83"/>
    <w:rsid w:val="00300C53"/>
    <w:rsid w:val="00301013"/>
    <w:rsid w:val="00301815"/>
    <w:rsid w:val="003018BF"/>
    <w:rsid w:val="00301971"/>
    <w:rsid w:val="00301998"/>
    <w:rsid w:val="0030199E"/>
    <w:rsid w:val="00301BC4"/>
    <w:rsid w:val="00301ECA"/>
    <w:rsid w:val="00301F35"/>
    <w:rsid w:val="00301F72"/>
    <w:rsid w:val="00302215"/>
    <w:rsid w:val="003022E3"/>
    <w:rsid w:val="003023B9"/>
    <w:rsid w:val="003025C2"/>
    <w:rsid w:val="003026B4"/>
    <w:rsid w:val="00302754"/>
    <w:rsid w:val="003027C1"/>
    <w:rsid w:val="00302940"/>
    <w:rsid w:val="00302A7C"/>
    <w:rsid w:val="00302ACB"/>
    <w:rsid w:val="00302BBF"/>
    <w:rsid w:val="00302CF3"/>
    <w:rsid w:val="003033D9"/>
    <w:rsid w:val="003034B7"/>
    <w:rsid w:val="003035F5"/>
    <w:rsid w:val="00303653"/>
    <w:rsid w:val="0030369C"/>
    <w:rsid w:val="003039CB"/>
    <w:rsid w:val="00303A85"/>
    <w:rsid w:val="00303AA7"/>
    <w:rsid w:val="00303CA9"/>
    <w:rsid w:val="00303CB5"/>
    <w:rsid w:val="00303E21"/>
    <w:rsid w:val="00303E8A"/>
    <w:rsid w:val="00303F2F"/>
    <w:rsid w:val="0030425B"/>
    <w:rsid w:val="00304496"/>
    <w:rsid w:val="003044AA"/>
    <w:rsid w:val="003047C1"/>
    <w:rsid w:val="00304A75"/>
    <w:rsid w:val="00304BB3"/>
    <w:rsid w:val="00304C87"/>
    <w:rsid w:val="00304F2D"/>
    <w:rsid w:val="00304F62"/>
    <w:rsid w:val="003051AD"/>
    <w:rsid w:val="00305325"/>
    <w:rsid w:val="0030552D"/>
    <w:rsid w:val="00305746"/>
    <w:rsid w:val="003058A0"/>
    <w:rsid w:val="00305B17"/>
    <w:rsid w:val="00305BBB"/>
    <w:rsid w:val="00305C6E"/>
    <w:rsid w:val="00305CA4"/>
    <w:rsid w:val="00305E09"/>
    <w:rsid w:val="00306056"/>
    <w:rsid w:val="003060CE"/>
    <w:rsid w:val="0030613D"/>
    <w:rsid w:val="00306196"/>
    <w:rsid w:val="00306701"/>
    <w:rsid w:val="00306BED"/>
    <w:rsid w:val="00306EF9"/>
    <w:rsid w:val="00306FCA"/>
    <w:rsid w:val="00306FFB"/>
    <w:rsid w:val="00307092"/>
    <w:rsid w:val="003072D5"/>
    <w:rsid w:val="0030733C"/>
    <w:rsid w:val="0030743D"/>
    <w:rsid w:val="003076B5"/>
    <w:rsid w:val="0030771B"/>
    <w:rsid w:val="00307A09"/>
    <w:rsid w:val="00307A36"/>
    <w:rsid w:val="00307B4F"/>
    <w:rsid w:val="00307C79"/>
    <w:rsid w:val="00307D5B"/>
    <w:rsid w:val="00307EA7"/>
    <w:rsid w:val="00307F6A"/>
    <w:rsid w:val="003101E6"/>
    <w:rsid w:val="003102F4"/>
    <w:rsid w:val="00310345"/>
    <w:rsid w:val="00310408"/>
    <w:rsid w:val="0031070D"/>
    <w:rsid w:val="003107FE"/>
    <w:rsid w:val="00310BE1"/>
    <w:rsid w:val="00310FDD"/>
    <w:rsid w:val="003112AC"/>
    <w:rsid w:val="0031143B"/>
    <w:rsid w:val="00311931"/>
    <w:rsid w:val="00311CC8"/>
    <w:rsid w:val="00311FA0"/>
    <w:rsid w:val="00312217"/>
    <w:rsid w:val="00312275"/>
    <w:rsid w:val="00312517"/>
    <w:rsid w:val="00312715"/>
    <w:rsid w:val="003127E5"/>
    <w:rsid w:val="0031290E"/>
    <w:rsid w:val="003129F5"/>
    <w:rsid w:val="00312A8F"/>
    <w:rsid w:val="00312AC6"/>
    <w:rsid w:val="00312AE9"/>
    <w:rsid w:val="00312AF8"/>
    <w:rsid w:val="00312BE9"/>
    <w:rsid w:val="00312C42"/>
    <w:rsid w:val="00312CAB"/>
    <w:rsid w:val="00312CB5"/>
    <w:rsid w:val="00312E87"/>
    <w:rsid w:val="00312FEC"/>
    <w:rsid w:val="0031311D"/>
    <w:rsid w:val="0031378E"/>
    <w:rsid w:val="003137E1"/>
    <w:rsid w:val="00313C2E"/>
    <w:rsid w:val="00313C48"/>
    <w:rsid w:val="00313CBD"/>
    <w:rsid w:val="00313CCA"/>
    <w:rsid w:val="00313DD7"/>
    <w:rsid w:val="00313EC9"/>
    <w:rsid w:val="00314538"/>
    <w:rsid w:val="003145B5"/>
    <w:rsid w:val="00314614"/>
    <w:rsid w:val="0031474C"/>
    <w:rsid w:val="003147C7"/>
    <w:rsid w:val="00314E4A"/>
    <w:rsid w:val="00314E82"/>
    <w:rsid w:val="00315008"/>
    <w:rsid w:val="00315311"/>
    <w:rsid w:val="003153AC"/>
    <w:rsid w:val="003153F8"/>
    <w:rsid w:val="00315585"/>
    <w:rsid w:val="003155D0"/>
    <w:rsid w:val="003155D1"/>
    <w:rsid w:val="003155FB"/>
    <w:rsid w:val="00315612"/>
    <w:rsid w:val="003158FA"/>
    <w:rsid w:val="00315944"/>
    <w:rsid w:val="00315A0B"/>
    <w:rsid w:val="00315B61"/>
    <w:rsid w:val="00315C9F"/>
    <w:rsid w:val="00315D28"/>
    <w:rsid w:val="00315DFA"/>
    <w:rsid w:val="00315F14"/>
    <w:rsid w:val="0031636E"/>
    <w:rsid w:val="003163D4"/>
    <w:rsid w:val="003164D9"/>
    <w:rsid w:val="003164ED"/>
    <w:rsid w:val="003165EC"/>
    <w:rsid w:val="003167FA"/>
    <w:rsid w:val="003168BF"/>
    <w:rsid w:val="003168C2"/>
    <w:rsid w:val="00316910"/>
    <w:rsid w:val="00316993"/>
    <w:rsid w:val="003169CA"/>
    <w:rsid w:val="003169D8"/>
    <w:rsid w:val="00316A36"/>
    <w:rsid w:val="00316B73"/>
    <w:rsid w:val="00316BC1"/>
    <w:rsid w:val="00316BED"/>
    <w:rsid w:val="00316C66"/>
    <w:rsid w:val="0031701C"/>
    <w:rsid w:val="00317167"/>
    <w:rsid w:val="00317169"/>
    <w:rsid w:val="0031753B"/>
    <w:rsid w:val="0031781D"/>
    <w:rsid w:val="00317B33"/>
    <w:rsid w:val="00317EA1"/>
    <w:rsid w:val="0032006D"/>
    <w:rsid w:val="003200D2"/>
    <w:rsid w:val="003202A8"/>
    <w:rsid w:val="003202F8"/>
    <w:rsid w:val="003203B2"/>
    <w:rsid w:val="00320413"/>
    <w:rsid w:val="003207DA"/>
    <w:rsid w:val="00320907"/>
    <w:rsid w:val="003209DB"/>
    <w:rsid w:val="00320A01"/>
    <w:rsid w:val="00320A3E"/>
    <w:rsid w:val="00320C60"/>
    <w:rsid w:val="00320EA8"/>
    <w:rsid w:val="003211FC"/>
    <w:rsid w:val="0032142B"/>
    <w:rsid w:val="0032144B"/>
    <w:rsid w:val="00321966"/>
    <w:rsid w:val="00321998"/>
    <w:rsid w:val="003219DE"/>
    <w:rsid w:val="00321AC0"/>
    <w:rsid w:val="00321AC5"/>
    <w:rsid w:val="00321DFE"/>
    <w:rsid w:val="003220EF"/>
    <w:rsid w:val="003224AF"/>
    <w:rsid w:val="00322CF3"/>
    <w:rsid w:val="00322F37"/>
    <w:rsid w:val="00323338"/>
    <w:rsid w:val="00323381"/>
    <w:rsid w:val="00323415"/>
    <w:rsid w:val="00323604"/>
    <w:rsid w:val="0032361D"/>
    <w:rsid w:val="003238A7"/>
    <w:rsid w:val="00323B85"/>
    <w:rsid w:val="00323C08"/>
    <w:rsid w:val="00323DFE"/>
    <w:rsid w:val="00323FF5"/>
    <w:rsid w:val="00324280"/>
    <w:rsid w:val="0032442C"/>
    <w:rsid w:val="00324470"/>
    <w:rsid w:val="003244FD"/>
    <w:rsid w:val="00324573"/>
    <w:rsid w:val="00324581"/>
    <w:rsid w:val="003246F6"/>
    <w:rsid w:val="003248BD"/>
    <w:rsid w:val="00324BD0"/>
    <w:rsid w:val="003250EA"/>
    <w:rsid w:val="003251C6"/>
    <w:rsid w:val="00325247"/>
    <w:rsid w:val="0032543C"/>
    <w:rsid w:val="00325468"/>
    <w:rsid w:val="00325534"/>
    <w:rsid w:val="00325605"/>
    <w:rsid w:val="00325835"/>
    <w:rsid w:val="003258B8"/>
    <w:rsid w:val="0032603E"/>
    <w:rsid w:val="003261DA"/>
    <w:rsid w:val="00326444"/>
    <w:rsid w:val="0032693F"/>
    <w:rsid w:val="003269EC"/>
    <w:rsid w:val="00326D37"/>
    <w:rsid w:val="00326DC3"/>
    <w:rsid w:val="00326E2C"/>
    <w:rsid w:val="00326EAA"/>
    <w:rsid w:val="00327406"/>
    <w:rsid w:val="0032740A"/>
    <w:rsid w:val="00327461"/>
    <w:rsid w:val="0032775B"/>
    <w:rsid w:val="00327805"/>
    <w:rsid w:val="00327827"/>
    <w:rsid w:val="0032794D"/>
    <w:rsid w:val="003300E6"/>
    <w:rsid w:val="003301B6"/>
    <w:rsid w:val="00330411"/>
    <w:rsid w:val="003304D2"/>
    <w:rsid w:val="00330509"/>
    <w:rsid w:val="003305C3"/>
    <w:rsid w:val="00330883"/>
    <w:rsid w:val="00330A35"/>
    <w:rsid w:val="00330B7E"/>
    <w:rsid w:val="00330BA0"/>
    <w:rsid w:val="00330C90"/>
    <w:rsid w:val="00330CE1"/>
    <w:rsid w:val="00330DEA"/>
    <w:rsid w:val="00330E49"/>
    <w:rsid w:val="00330F01"/>
    <w:rsid w:val="003310D4"/>
    <w:rsid w:val="0033127D"/>
    <w:rsid w:val="003314FD"/>
    <w:rsid w:val="00331518"/>
    <w:rsid w:val="003315AF"/>
    <w:rsid w:val="00331804"/>
    <w:rsid w:val="00331BA6"/>
    <w:rsid w:val="00331BDE"/>
    <w:rsid w:val="00331C95"/>
    <w:rsid w:val="00331D60"/>
    <w:rsid w:val="00331DCD"/>
    <w:rsid w:val="00331E79"/>
    <w:rsid w:val="00332063"/>
    <w:rsid w:val="003321D9"/>
    <w:rsid w:val="003324B1"/>
    <w:rsid w:val="00332649"/>
    <w:rsid w:val="00332A3D"/>
    <w:rsid w:val="00332A96"/>
    <w:rsid w:val="00332B3F"/>
    <w:rsid w:val="00332C64"/>
    <w:rsid w:val="00332D05"/>
    <w:rsid w:val="003331BC"/>
    <w:rsid w:val="003332B8"/>
    <w:rsid w:val="003333C7"/>
    <w:rsid w:val="00333495"/>
    <w:rsid w:val="003334CB"/>
    <w:rsid w:val="0033361D"/>
    <w:rsid w:val="003336FC"/>
    <w:rsid w:val="00333C25"/>
    <w:rsid w:val="00333E8D"/>
    <w:rsid w:val="003343B9"/>
    <w:rsid w:val="003344E7"/>
    <w:rsid w:val="0033457A"/>
    <w:rsid w:val="003345DC"/>
    <w:rsid w:val="0033460F"/>
    <w:rsid w:val="00334686"/>
    <w:rsid w:val="003348CD"/>
    <w:rsid w:val="00334C7A"/>
    <w:rsid w:val="00335253"/>
    <w:rsid w:val="003352D1"/>
    <w:rsid w:val="0033548B"/>
    <w:rsid w:val="003356DD"/>
    <w:rsid w:val="00335900"/>
    <w:rsid w:val="00335925"/>
    <w:rsid w:val="0033595D"/>
    <w:rsid w:val="003359EA"/>
    <w:rsid w:val="003359FD"/>
    <w:rsid w:val="00335B7F"/>
    <w:rsid w:val="00335C7F"/>
    <w:rsid w:val="00335F5A"/>
    <w:rsid w:val="00335FCF"/>
    <w:rsid w:val="00335FD5"/>
    <w:rsid w:val="00336016"/>
    <w:rsid w:val="003361DA"/>
    <w:rsid w:val="003366E1"/>
    <w:rsid w:val="00336933"/>
    <w:rsid w:val="003369D6"/>
    <w:rsid w:val="00336D32"/>
    <w:rsid w:val="00336DAB"/>
    <w:rsid w:val="00336DD7"/>
    <w:rsid w:val="0033711F"/>
    <w:rsid w:val="0033714F"/>
    <w:rsid w:val="00337524"/>
    <w:rsid w:val="0033753D"/>
    <w:rsid w:val="003375F6"/>
    <w:rsid w:val="003375FB"/>
    <w:rsid w:val="003376A4"/>
    <w:rsid w:val="00337A22"/>
    <w:rsid w:val="00337ABB"/>
    <w:rsid w:val="00337AEF"/>
    <w:rsid w:val="00337BD2"/>
    <w:rsid w:val="00337C71"/>
    <w:rsid w:val="00337CCB"/>
    <w:rsid w:val="00337ECB"/>
    <w:rsid w:val="00337EDE"/>
    <w:rsid w:val="00337F1B"/>
    <w:rsid w:val="0034062C"/>
    <w:rsid w:val="003407BE"/>
    <w:rsid w:val="003408D8"/>
    <w:rsid w:val="00340C37"/>
    <w:rsid w:val="00340C3A"/>
    <w:rsid w:val="00340D88"/>
    <w:rsid w:val="00340E0B"/>
    <w:rsid w:val="00340EE8"/>
    <w:rsid w:val="0034131A"/>
    <w:rsid w:val="0034132D"/>
    <w:rsid w:val="0034137D"/>
    <w:rsid w:val="003415E4"/>
    <w:rsid w:val="003416D6"/>
    <w:rsid w:val="003416DE"/>
    <w:rsid w:val="00341878"/>
    <w:rsid w:val="003418E7"/>
    <w:rsid w:val="0034221D"/>
    <w:rsid w:val="003425D7"/>
    <w:rsid w:val="00342619"/>
    <w:rsid w:val="00342728"/>
    <w:rsid w:val="00342845"/>
    <w:rsid w:val="0034298E"/>
    <w:rsid w:val="00342A36"/>
    <w:rsid w:val="00342A8B"/>
    <w:rsid w:val="00342C03"/>
    <w:rsid w:val="00342F95"/>
    <w:rsid w:val="003436C5"/>
    <w:rsid w:val="0034382E"/>
    <w:rsid w:val="00343889"/>
    <w:rsid w:val="00343AF4"/>
    <w:rsid w:val="00343DB1"/>
    <w:rsid w:val="0034411B"/>
    <w:rsid w:val="00344176"/>
    <w:rsid w:val="0034433E"/>
    <w:rsid w:val="003443D3"/>
    <w:rsid w:val="00344428"/>
    <w:rsid w:val="003446CF"/>
    <w:rsid w:val="0034481C"/>
    <w:rsid w:val="00344917"/>
    <w:rsid w:val="00344A57"/>
    <w:rsid w:val="00344BCC"/>
    <w:rsid w:val="00344CD0"/>
    <w:rsid w:val="00344D43"/>
    <w:rsid w:val="00344DA2"/>
    <w:rsid w:val="00344E44"/>
    <w:rsid w:val="00344ED7"/>
    <w:rsid w:val="00344EF0"/>
    <w:rsid w:val="00344FA6"/>
    <w:rsid w:val="00345237"/>
    <w:rsid w:val="003453AE"/>
    <w:rsid w:val="0034547C"/>
    <w:rsid w:val="003456BA"/>
    <w:rsid w:val="00345717"/>
    <w:rsid w:val="00345871"/>
    <w:rsid w:val="0034598C"/>
    <w:rsid w:val="00345FEE"/>
    <w:rsid w:val="003461DE"/>
    <w:rsid w:val="003462AD"/>
    <w:rsid w:val="0034674B"/>
    <w:rsid w:val="0034679C"/>
    <w:rsid w:val="00346978"/>
    <w:rsid w:val="00346A18"/>
    <w:rsid w:val="00346C56"/>
    <w:rsid w:val="00346CFB"/>
    <w:rsid w:val="00346EB3"/>
    <w:rsid w:val="00346F0D"/>
    <w:rsid w:val="00346F72"/>
    <w:rsid w:val="00346F96"/>
    <w:rsid w:val="003470BA"/>
    <w:rsid w:val="0034733B"/>
    <w:rsid w:val="00347436"/>
    <w:rsid w:val="00347497"/>
    <w:rsid w:val="0034758F"/>
    <w:rsid w:val="00347594"/>
    <w:rsid w:val="003476CB"/>
    <w:rsid w:val="003476E8"/>
    <w:rsid w:val="00347759"/>
    <w:rsid w:val="00347986"/>
    <w:rsid w:val="00347B73"/>
    <w:rsid w:val="003500AA"/>
    <w:rsid w:val="0035041E"/>
    <w:rsid w:val="003504F3"/>
    <w:rsid w:val="003505AE"/>
    <w:rsid w:val="003505F5"/>
    <w:rsid w:val="003506F1"/>
    <w:rsid w:val="00350850"/>
    <w:rsid w:val="003509FE"/>
    <w:rsid w:val="00350ACC"/>
    <w:rsid w:val="00350F87"/>
    <w:rsid w:val="00351036"/>
    <w:rsid w:val="0035121E"/>
    <w:rsid w:val="00351476"/>
    <w:rsid w:val="0035158A"/>
    <w:rsid w:val="00351662"/>
    <w:rsid w:val="003517D6"/>
    <w:rsid w:val="00351859"/>
    <w:rsid w:val="00351957"/>
    <w:rsid w:val="0035196E"/>
    <w:rsid w:val="00351B70"/>
    <w:rsid w:val="00351C50"/>
    <w:rsid w:val="00351E25"/>
    <w:rsid w:val="0035210F"/>
    <w:rsid w:val="0035236E"/>
    <w:rsid w:val="003523B3"/>
    <w:rsid w:val="00352406"/>
    <w:rsid w:val="00352622"/>
    <w:rsid w:val="00352627"/>
    <w:rsid w:val="00352A1D"/>
    <w:rsid w:val="00352B04"/>
    <w:rsid w:val="00352B60"/>
    <w:rsid w:val="00352BA9"/>
    <w:rsid w:val="00352E5D"/>
    <w:rsid w:val="00352EEF"/>
    <w:rsid w:val="00353021"/>
    <w:rsid w:val="00353032"/>
    <w:rsid w:val="003530F8"/>
    <w:rsid w:val="00353120"/>
    <w:rsid w:val="003532FA"/>
    <w:rsid w:val="003534DD"/>
    <w:rsid w:val="0035353C"/>
    <w:rsid w:val="0035363C"/>
    <w:rsid w:val="003536F7"/>
    <w:rsid w:val="00353A06"/>
    <w:rsid w:val="00353E18"/>
    <w:rsid w:val="00353E4E"/>
    <w:rsid w:val="00353F3D"/>
    <w:rsid w:val="003545EB"/>
    <w:rsid w:val="003545F9"/>
    <w:rsid w:val="00354614"/>
    <w:rsid w:val="0035462F"/>
    <w:rsid w:val="003549DB"/>
    <w:rsid w:val="00354AA5"/>
    <w:rsid w:val="00354B3D"/>
    <w:rsid w:val="00354D57"/>
    <w:rsid w:val="00354D74"/>
    <w:rsid w:val="00354DAD"/>
    <w:rsid w:val="00354DB5"/>
    <w:rsid w:val="003550AD"/>
    <w:rsid w:val="003550C0"/>
    <w:rsid w:val="00355290"/>
    <w:rsid w:val="003553A8"/>
    <w:rsid w:val="00355640"/>
    <w:rsid w:val="003557CB"/>
    <w:rsid w:val="00355824"/>
    <w:rsid w:val="00355C0D"/>
    <w:rsid w:val="00355E00"/>
    <w:rsid w:val="00355FCB"/>
    <w:rsid w:val="00356002"/>
    <w:rsid w:val="003563B2"/>
    <w:rsid w:val="00356416"/>
    <w:rsid w:val="003564C6"/>
    <w:rsid w:val="00356741"/>
    <w:rsid w:val="003567ED"/>
    <w:rsid w:val="0035693B"/>
    <w:rsid w:val="00356CAD"/>
    <w:rsid w:val="00356D9C"/>
    <w:rsid w:val="003570EC"/>
    <w:rsid w:val="00357383"/>
    <w:rsid w:val="00357501"/>
    <w:rsid w:val="0035764D"/>
    <w:rsid w:val="003576E5"/>
    <w:rsid w:val="003579EA"/>
    <w:rsid w:val="00357AD8"/>
    <w:rsid w:val="00357B39"/>
    <w:rsid w:val="00357B64"/>
    <w:rsid w:val="00357DCF"/>
    <w:rsid w:val="003600C0"/>
    <w:rsid w:val="003603E0"/>
    <w:rsid w:val="00360528"/>
    <w:rsid w:val="00360A30"/>
    <w:rsid w:val="00360BC6"/>
    <w:rsid w:val="00360DAE"/>
    <w:rsid w:val="00360E76"/>
    <w:rsid w:val="00360EA8"/>
    <w:rsid w:val="00360EF3"/>
    <w:rsid w:val="003612C5"/>
    <w:rsid w:val="003613A8"/>
    <w:rsid w:val="00361578"/>
    <w:rsid w:val="003618EF"/>
    <w:rsid w:val="00361A6B"/>
    <w:rsid w:val="00361C2C"/>
    <w:rsid w:val="00361D89"/>
    <w:rsid w:val="00361DCF"/>
    <w:rsid w:val="00361EC6"/>
    <w:rsid w:val="00362176"/>
    <w:rsid w:val="0036248F"/>
    <w:rsid w:val="003624D1"/>
    <w:rsid w:val="00362704"/>
    <w:rsid w:val="003627AD"/>
    <w:rsid w:val="003628C7"/>
    <w:rsid w:val="0036293C"/>
    <w:rsid w:val="003629DE"/>
    <w:rsid w:val="00362AB1"/>
    <w:rsid w:val="00362DC2"/>
    <w:rsid w:val="00363021"/>
    <w:rsid w:val="003630C1"/>
    <w:rsid w:val="003630F6"/>
    <w:rsid w:val="00363140"/>
    <w:rsid w:val="003632B5"/>
    <w:rsid w:val="003633EC"/>
    <w:rsid w:val="0036383B"/>
    <w:rsid w:val="00363871"/>
    <w:rsid w:val="003639ED"/>
    <w:rsid w:val="00363DD4"/>
    <w:rsid w:val="00363FAE"/>
    <w:rsid w:val="00363FC9"/>
    <w:rsid w:val="00364179"/>
    <w:rsid w:val="0036419F"/>
    <w:rsid w:val="0036454E"/>
    <w:rsid w:val="00364715"/>
    <w:rsid w:val="00364827"/>
    <w:rsid w:val="0036482C"/>
    <w:rsid w:val="00364892"/>
    <w:rsid w:val="00364938"/>
    <w:rsid w:val="00364C7D"/>
    <w:rsid w:val="00364C84"/>
    <w:rsid w:val="00364CE2"/>
    <w:rsid w:val="00364D42"/>
    <w:rsid w:val="00364DB0"/>
    <w:rsid w:val="0036510A"/>
    <w:rsid w:val="0036520B"/>
    <w:rsid w:val="00365275"/>
    <w:rsid w:val="003652A9"/>
    <w:rsid w:val="003652D0"/>
    <w:rsid w:val="00365350"/>
    <w:rsid w:val="003655CE"/>
    <w:rsid w:val="00365629"/>
    <w:rsid w:val="0036577A"/>
    <w:rsid w:val="00365BFA"/>
    <w:rsid w:val="00365C4A"/>
    <w:rsid w:val="003662FB"/>
    <w:rsid w:val="003665E1"/>
    <w:rsid w:val="00366BA3"/>
    <w:rsid w:val="00366BE3"/>
    <w:rsid w:val="00366D58"/>
    <w:rsid w:val="00366D8A"/>
    <w:rsid w:val="00366E7C"/>
    <w:rsid w:val="00366F9E"/>
    <w:rsid w:val="00367375"/>
    <w:rsid w:val="003674A4"/>
    <w:rsid w:val="003675D0"/>
    <w:rsid w:val="003675E9"/>
    <w:rsid w:val="00367A68"/>
    <w:rsid w:val="00367AE9"/>
    <w:rsid w:val="00367D4B"/>
    <w:rsid w:val="00367E03"/>
    <w:rsid w:val="00370016"/>
    <w:rsid w:val="0037035F"/>
    <w:rsid w:val="0037049E"/>
    <w:rsid w:val="003704C5"/>
    <w:rsid w:val="0037050F"/>
    <w:rsid w:val="00370AD1"/>
    <w:rsid w:val="00370E53"/>
    <w:rsid w:val="00370FAC"/>
    <w:rsid w:val="00370FC9"/>
    <w:rsid w:val="0037112D"/>
    <w:rsid w:val="00371321"/>
    <w:rsid w:val="00371426"/>
    <w:rsid w:val="00371463"/>
    <w:rsid w:val="003714A8"/>
    <w:rsid w:val="003715A6"/>
    <w:rsid w:val="003715BC"/>
    <w:rsid w:val="003716ED"/>
    <w:rsid w:val="00371717"/>
    <w:rsid w:val="00371888"/>
    <w:rsid w:val="00371959"/>
    <w:rsid w:val="00371AB9"/>
    <w:rsid w:val="00371AF5"/>
    <w:rsid w:val="00371BC2"/>
    <w:rsid w:val="00371CF0"/>
    <w:rsid w:val="00371D51"/>
    <w:rsid w:val="003721DF"/>
    <w:rsid w:val="00372275"/>
    <w:rsid w:val="003724EF"/>
    <w:rsid w:val="00372542"/>
    <w:rsid w:val="00372567"/>
    <w:rsid w:val="0037270B"/>
    <w:rsid w:val="00372864"/>
    <w:rsid w:val="00372A71"/>
    <w:rsid w:val="00372C2A"/>
    <w:rsid w:val="00372D40"/>
    <w:rsid w:val="00372D54"/>
    <w:rsid w:val="00372E8B"/>
    <w:rsid w:val="00372F64"/>
    <w:rsid w:val="00372F89"/>
    <w:rsid w:val="003730ED"/>
    <w:rsid w:val="003730FC"/>
    <w:rsid w:val="00373172"/>
    <w:rsid w:val="00373280"/>
    <w:rsid w:val="003733AF"/>
    <w:rsid w:val="00373889"/>
    <w:rsid w:val="0037399D"/>
    <w:rsid w:val="00373A59"/>
    <w:rsid w:val="00373C7B"/>
    <w:rsid w:val="00373DA8"/>
    <w:rsid w:val="00373E1D"/>
    <w:rsid w:val="00373F1B"/>
    <w:rsid w:val="0037404D"/>
    <w:rsid w:val="00374237"/>
    <w:rsid w:val="00374266"/>
    <w:rsid w:val="00374364"/>
    <w:rsid w:val="00374422"/>
    <w:rsid w:val="00374456"/>
    <w:rsid w:val="00374605"/>
    <w:rsid w:val="00374796"/>
    <w:rsid w:val="003748A0"/>
    <w:rsid w:val="003748A4"/>
    <w:rsid w:val="00374C13"/>
    <w:rsid w:val="00374C9E"/>
    <w:rsid w:val="00374D8F"/>
    <w:rsid w:val="00374EBF"/>
    <w:rsid w:val="00374ED0"/>
    <w:rsid w:val="00374F8D"/>
    <w:rsid w:val="00375333"/>
    <w:rsid w:val="0037563B"/>
    <w:rsid w:val="00375A5D"/>
    <w:rsid w:val="00375B7F"/>
    <w:rsid w:val="00375E1C"/>
    <w:rsid w:val="00375F67"/>
    <w:rsid w:val="0037609F"/>
    <w:rsid w:val="00376C5A"/>
    <w:rsid w:val="0037708F"/>
    <w:rsid w:val="0037711C"/>
    <w:rsid w:val="003772CE"/>
    <w:rsid w:val="00377488"/>
    <w:rsid w:val="003777FD"/>
    <w:rsid w:val="003778E0"/>
    <w:rsid w:val="003778F0"/>
    <w:rsid w:val="00377999"/>
    <w:rsid w:val="003779A7"/>
    <w:rsid w:val="00377AE3"/>
    <w:rsid w:val="00377CA3"/>
    <w:rsid w:val="00377CB5"/>
    <w:rsid w:val="00377DD7"/>
    <w:rsid w:val="00377EB3"/>
    <w:rsid w:val="00377FF4"/>
    <w:rsid w:val="0038005D"/>
    <w:rsid w:val="003801B4"/>
    <w:rsid w:val="00380405"/>
    <w:rsid w:val="003805C2"/>
    <w:rsid w:val="00380627"/>
    <w:rsid w:val="00380698"/>
    <w:rsid w:val="003806B0"/>
    <w:rsid w:val="003807B0"/>
    <w:rsid w:val="003808FF"/>
    <w:rsid w:val="00380AFA"/>
    <w:rsid w:val="00380BB3"/>
    <w:rsid w:val="00380CEC"/>
    <w:rsid w:val="00380E39"/>
    <w:rsid w:val="00380E7F"/>
    <w:rsid w:val="0038108C"/>
    <w:rsid w:val="003812AA"/>
    <w:rsid w:val="003812D3"/>
    <w:rsid w:val="0038151C"/>
    <w:rsid w:val="00381A37"/>
    <w:rsid w:val="00381C29"/>
    <w:rsid w:val="00381D42"/>
    <w:rsid w:val="0038212C"/>
    <w:rsid w:val="00382131"/>
    <w:rsid w:val="0038214A"/>
    <w:rsid w:val="003823C0"/>
    <w:rsid w:val="003826B1"/>
    <w:rsid w:val="003826B5"/>
    <w:rsid w:val="0038272D"/>
    <w:rsid w:val="0038289D"/>
    <w:rsid w:val="003828F9"/>
    <w:rsid w:val="0038293A"/>
    <w:rsid w:val="003829EF"/>
    <w:rsid w:val="00382BAB"/>
    <w:rsid w:val="00382EEB"/>
    <w:rsid w:val="003831E8"/>
    <w:rsid w:val="0038352E"/>
    <w:rsid w:val="0038352F"/>
    <w:rsid w:val="00383606"/>
    <w:rsid w:val="003837EF"/>
    <w:rsid w:val="00383850"/>
    <w:rsid w:val="003838D7"/>
    <w:rsid w:val="00383972"/>
    <w:rsid w:val="003839A6"/>
    <w:rsid w:val="00383DD3"/>
    <w:rsid w:val="0038404D"/>
    <w:rsid w:val="00384137"/>
    <w:rsid w:val="00384307"/>
    <w:rsid w:val="003843A6"/>
    <w:rsid w:val="00384519"/>
    <w:rsid w:val="0038468B"/>
    <w:rsid w:val="00384729"/>
    <w:rsid w:val="00384753"/>
    <w:rsid w:val="0038484D"/>
    <w:rsid w:val="00384A77"/>
    <w:rsid w:val="00384DBF"/>
    <w:rsid w:val="00384F8B"/>
    <w:rsid w:val="00384FAA"/>
    <w:rsid w:val="003854AE"/>
    <w:rsid w:val="00385545"/>
    <w:rsid w:val="00385615"/>
    <w:rsid w:val="003856A7"/>
    <w:rsid w:val="00385865"/>
    <w:rsid w:val="0038598B"/>
    <w:rsid w:val="00385B0B"/>
    <w:rsid w:val="00385C43"/>
    <w:rsid w:val="00385ED0"/>
    <w:rsid w:val="0038644E"/>
    <w:rsid w:val="003866C2"/>
    <w:rsid w:val="00386818"/>
    <w:rsid w:val="00386A8B"/>
    <w:rsid w:val="00386D0A"/>
    <w:rsid w:val="00386D90"/>
    <w:rsid w:val="00386F65"/>
    <w:rsid w:val="00387069"/>
    <w:rsid w:val="00387146"/>
    <w:rsid w:val="00387194"/>
    <w:rsid w:val="003871B0"/>
    <w:rsid w:val="003871C0"/>
    <w:rsid w:val="00387328"/>
    <w:rsid w:val="00387526"/>
    <w:rsid w:val="0038779C"/>
    <w:rsid w:val="003877C3"/>
    <w:rsid w:val="003877C4"/>
    <w:rsid w:val="003878B0"/>
    <w:rsid w:val="00387998"/>
    <w:rsid w:val="00387C5C"/>
    <w:rsid w:val="00387DCF"/>
    <w:rsid w:val="00387DE9"/>
    <w:rsid w:val="00387F96"/>
    <w:rsid w:val="003900BD"/>
    <w:rsid w:val="0039013E"/>
    <w:rsid w:val="0039015A"/>
    <w:rsid w:val="0039021F"/>
    <w:rsid w:val="00390466"/>
    <w:rsid w:val="0039061E"/>
    <w:rsid w:val="003906BB"/>
    <w:rsid w:val="0039081E"/>
    <w:rsid w:val="003908A6"/>
    <w:rsid w:val="00390985"/>
    <w:rsid w:val="00390A30"/>
    <w:rsid w:val="00390ED6"/>
    <w:rsid w:val="00390F99"/>
    <w:rsid w:val="003913DC"/>
    <w:rsid w:val="0039153A"/>
    <w:rsid w:val="003916B3"/>
    <w:rsid w:val="00391A67"/>
    <w:rsid w:val="00391CEC"/>
    <w:rsid w:val="00391D56"/>
    <w:rsid w:val="00391DFA"/>
    <w:rsid w:val="00391F4A"/>
    <w:rsid w:val="00391FCB"/>
    <w:rsid w:val="0039228B"/>
    <w:rsid w:val="00392540"/>
    <w:rsid w:val="00392988"/>
    <w:rsid w:val="00392BA9"/>
    <w:rsid w:val="00392BDF"/>
    <w:rsid w:val="00392DA9"/>
    <w:rsid w:val="00392EED"/>
    <w:rsid w:val="00392F8D"/>
    <w:rsid w:val="00393084"/>
    <w:rsid w:val="003930F9"/>
    <w:rsid w:val="003931FE"/>
    <w:rsid w:val="00393446"/>
    <w:rsid w:val="0039370B"/>
    <w:rsid w:val="0039371C"/>
    <w:rsid w:val="00393773"/>
    <w:rsid w:val="00393881"/>
    <w:rsid w:val="00393C56"/>
    <w:rsid w:val="00394280"/>
    <w:rsid w:val="0039441F"/>
    <w:rsid w:val="0039491C"/>
    <w:rsid w:val="00394A70"/>
    <w:rsid w:val="00394BD9"/>
    <w:rsid w:val="00394CF0"/>
    <w:rsid w:val="00394E7F"/>
    <w:rsid w:val="00395230"/>
    <w:rsid w:val="003952E3"/>
    <w:rsid w:val="00395450"/>
    <w:rsid w:val="00395598"/>
    <w:rsid w:val="0039569D"/>
    <w:rsid w:val="00395D0C"/>
    <w:rsid w:val="00395D5E"/>
    <w:rsid w:val="00395E78"/>
    <w:rsid w:val="00395E8F"/>
    <w:rsid w:val="00396027"/>
    <w:rsid w:val="003961DB"/>
    <w:rsid w:val="0039638C"/>
    <w:rsid w:val="00396391"/>
    <w:rsid w:val="003964C6"/>
    <w:rsid w:val="003964F0"/>
    <w:rsid w:val="00396670"/>
    <w:rsid w:val="00396AB6"/>
    <w:rsid w:val="00396BDC"/>
    <w:rsid w:val="00396CD3"/>
    <w:rsid w:val="00396E00"/>
    <w:rsid w:val="003974EE"/>
    <w:rsid w:val="00397840"/>
    <w:rsid w:val="00397850"/>
    <w:rsid w:val="00397919"/>
    <w:rsid w:val="00397A18"/>
    <w:rsid w:val="00397A66"/>
    <w:rsid w:val="00397BC1"/>
    <w:rsid w:val="00397BD1"/>
    <w:rsid w:val="003A047F"/>
    <w:rsid w:val="003A05D6"/>
    <w:rsid w:val="003A0752"/>
    <w:rsid w:val="003A09E0"/>
    <w:rsid w:val="003A0B21"/>
    <w:rsid w:val="003A0F8B"/>
    <w:rsid w:val="003A1207"/>
    <w:rsid w:val="003A139C"/>
    <w:rsid w:val="003A1A70"/>
    <w:rsid w:val="003A1D66"/>
    <w:rsid w:val="003A1EA8"/>
    <w:rsid w:val="003A2125"/>
    <w:rsid w:val="003A21D0"/>
    <w:rsid w:val="003A21E7"/>
    <w:rsid w:val="003A291C"/>
    <w:rsid w:val="003A2962"/>
    <w:rsid w:val="003A29F8"/>
    <w:rsid w:val="003A2C80"/>
    <w:rsid w:val="003A2CF1"/>
    <w:rsid w:val="003A2FA9"/>
    <w:rsid w:val="003A3113"/>
    <w:rsid w:val="003A329E"/>
    <w:rsid w:val="003A32D8"/>
    <w:rsid w:val="003A3466"/>
    <w:rsid w:val="003A3671"/>
    <w:rsid w:val="003A36E6"/>
    <w:rsid w:val="003A384A"/>
    <w:rsid w:val="003A3B76"/>
    <w:rsid w:val="003A3CE2"/>
    <w:rsid w:val="003A3ECB"/>
    <w:rsid w:val="003A3FAA"/>
    <w:rsid w:val="003A3FBF"/>
    <w:rsid w:val="003A3FDF"/>
    <w:rsid w:val="003A3FF0"/>
    <w:rsid w:val="003A4023"/>
    <w:rsid w:val="003A414F"/>
    <w:rsid w:val="003A41A4"/>
    <w:rsid w:val="003A42BC"/>
    <w:rsid w:val="003A4688"/>
    <w:rsid w:val="003A496D"/>
    <w:rsid w:val="003A4DA6"/>
    <w:rsid w:val="003A4FF2"/>
    <w:rsid w:val="003A52C3"/>
    <w:rsid w:val="003A53FF"/>
    <w:rsid w:val="003A5412"/>
    <w:rsid w:val="003A597F"/>
    <w:rsid w:val="003A5AD3"/>
    <w:rsid w:val="003A5D90"/>
    <w:rsid w:val="003A5ECB"/>
    <w:rsid w:val="003A6387"/>
    <w:rsid w:val="003A658D"/>
    <w:rsid w:val="003A6644"/>
    <w:rsid w:val="003A6845"/>
    <w:rsid w:val="003A68C4"/>
    <w:rsid w:val="003A6A8D"/>
    <w:rsid w:val="003A6E50"/>
    <w:rsid w:val="003A6ED4"/>
    <w:rsid w:val="003A6F63"/>
    <w:rsid w:val="003A6F85"/>
    <w:rsid w:val="003A714B"/>
    <w:rsid w:val="003A743F"/>
    <w:rsid w:val="003A7480"/>
    <w:rsid w:val="003A7587"/>
    <w:rsid w:val="003A7630"/>
    <w:rsid w:val="003A76BB"/>
    <w:rsid w:val="003A76F0"/>
    <w:rsid w:val="003A7954"/>
    <w:rsid w:val="003A7B54"/>
    <w:rsid w:val="003A7B8F"/>
    <w:rsid w:val="003B0132"/>
    <w:rsid w:val="003B0275"/>
    <w:rsid w:val="003B02AA"/>
    <w:rsid w:val="003B02E7"/>
    <w:rsid w:val="003B0389"/>
    <w:rsid w:val="003B0426"/>
    <w:rsid w:val="003B05E0"/>
    <w:rsid w:val="003B05F0"/>
    <w:rsid w:val="003B063F"/>
    <w:rsid w:val="003B064D"/>
    <w:rsid w:val="003B08CD"/>
    <w:rsid w:val="003B099D"/>
    <w:rsid w:val="003B09D1"/>
    <w:rsid w:val="003B0AD6"/>
    <w:rsid w:val="003B0BB1"/>
    <w:rsid w:val="003B0DC0"/>
    <w:rsid w:val="003B0F08"/>
    <w:rsid w:val="003B0F9A"/>
    <w:rsid w:val="003B12B0"/>
    <w:rsid w:val="003B12F7"/>
    <w:rsid w:val="003B16DF"/>
    <w:rsid w:val="003B18D2"/>
    <w:rsid w:val="003B1908"/>
    <w:rsid w:val="003B1B49"/>
    <w:rsid w:val="003B1D39"/>
    <w:rsid w:val="003B2004"/>
    <w:rsid w:val="003B21B7"/>
    <w:rsid w:val="003B230A"/>
    <w:rsid w:val="003B25A2"/>
    <w:rsid w:val="003B26C6"/>
    <w:rsid w:val="003B2855"/>
    <w:rsid w:val="003B2CB9"/>
    <w:rsid w:val="003B2CEC"/>
    <w:rsid w:val="003B2D65"/>
    <w:rsid w:val="003B2E0C"/>
    <w:rsid w:val="003B2E5A"/>
    <w:rsid w:val="003B2F21"/>
    <w:rsid w:val="003B2F38"/>
    <w:rsid w:val="003B3136"/>
    <w:rsid w:val="003B32D0"/>
    <w:rsid w:val="003B32D5"/>
    <w:rsid w:val="003B33A0"/>
    <w:rsid w:val="003B3A87"/>
    <w:rsid w:val="003B3DD0"/>
    <w:rsid w:val="003B3EA5"/>
    <w:rsid w:val="003B3FC6"/>
    <w:rsid w:val="003B409A"/>
    <w:rsid w:val="003B4165"/>
    <w:rsid w:val="003B4277"/>
    <w:rsid w:val="003B435E"/>
    <w:rsid w:val="003B4A62"/>
    <w:rsid w:val="003B4C54"/>
    <w:rsid w:val="003B4CE4"/>
    <w:rsid w:val="003B4CFC"/>
    <w:rsid w:val="003B4ECB"/>
    <w:rsid w:val="003B500E"/>
    <w:rsid w:val="003B506E"/>
    <w:rsid w:val="003B50AF"/>
    <w:rsid w:val="003B5409"/>
    <w:rsid w:val="003B5977"/>
    <w:rsid w:val="003B5D6F"/>
    <w:rsid w:val="003B5DB2"/>
    <w:rsid w:val="003B5F01"/>
    <w:rsid w:val="003B60BE"/>
    <w:rsid w:val="003B6BE8"/>
    <w:rsid w:val="003B6C17"/>
    <w:rsid w:val="003B6C1F"/>
    <w:rsid w:val="003B6E19"/>
    <w:rsid w:val="003B6F00"/>
    <w:rsid w:val="003B6F95"/>
    <w:rsid w:val="003B70B7"/>
    <w:rsid w:val="003B7267"/>
    <w:rsid w:val="003B72B9"/>
    <w:rsid w:val="003B7353"/>
    <w:rsid w:val="003B7377"/>
    <w:rsid w:val="003B75DA"/>
    <w:rsid w:val="003B7792"/>
    <w:rsid w:val="003B77A1"/>
    <w:rsid w:val="003B792F"/>
    <w:rsid w:val="003B7B1D"/>
    <w:rsid w:val="003B7C3D"/>
    <w:rsid w:val="003C0048"/>
    <w:rsid w:val="003C026A"/>
    <w:rsid w:val="003C02D2"/>
    <w:rsid w:val="003C0522"/>
    <w:rsid w:val="003C0890"/>
    <w:rsid w:val="003C0CC4"/>
    <w:rsid w:val="003C0E3D"/>
    <w:rsid w:val="003C10E4"/>
    <w:rsid w:val="003C11A4"/>
    <w:rsid w:val="003C11D2"/>
    <w:rsid w:val="003C1286"/>
    <w:rsid w:val="003C1294"/>
    <w:rsid w:val="003C1476"/>
    <w:rsid w:val="003C155D"/>
    <w:rsid w:val="003C15AC"/>
    <w:rsid w:val="003C16CD"/>
    <w:rsid w:val="003C1716"/>
    <w:rsid w:val="003C1798"/>
    <w:rsid w:val="003C183B"/>
    <w:rsid w:val="003C1848"/>
    <w:rsid w:val="003C1862"/>
    <w:rsid w:val="003C19E8"/>
    <w:rsid w:val="003C1A19"/>
    <w:rsid w:val="003C1A3B"/>
    <w:rsid w:val="003C1B10"/>
    <w:rsid w:val="003C1B55"/>
    <w:rsid w:val="003C1B5B"/>
    <w:rsid w:val="003C1DE9"/>
    <w:rsid w:val="003C2275"/>
    <w:rsid w:val="003C23FE"/>
    <w:rsid w:val="003C2757"/>
    <w:rsid w:val="003C2960"/>
    <w:rsid w:val="003C2A0A"/>
    <w:rsid w:val="003C2C0B"/>
    <w:rsid w:val="003C2C1E"/>
    <w:rsid w:val="003C2C2B"/>
    <w:rsid w:val="003C2C6D"/>
    <w:rsid w:val="003C2E26"/>
    <w:rsid w:val="003C2F2D"/>
    <w:rsid w:val="003C3039"/>
    <w:rsid w:val="003C303F"/>
    <w:rsid w:val="003C32CF"/>
    <w:rsid w:val="003C365C"/>
    <w:rsid w:val="003C36DF"/>
    <w:rsid w:val="003C3C45"/>
    <w:rsid w:val="003C3DA5"/>
    <w:rsid w:val="003C438C"/>
    <w:rsid w:val="003C4401"/>
    <w:rsid w:val="003C476B"/>
    <w:rsid w:val="003C476D"/>
    <w:rsid w:val="003C494A"/>
    <w:rsid w:val="003C4999"/>
    <w:rsid w:val="003C4A2F"/>
    <w:rsid w:val="003C4AB6"/>
    <w:rsid w:val="003C4F5A"/>
    <w:rsid w:val="003C511F"/>
    <w:rsid w:val="003C52DA"/>
    <w:rsid w:val="003C5437"/>
    <w:rsid w:val="003C5679"/>
    <w:rsid w:val="003C5869"/>
    <w:rsid w:val="003C5917"/>
    <w:rsid w:val="003C59AB"/>
    <w:rsid w:val="003C5A58"/>
    <w:rsid w:val="003C5DA0"/>
    <w:rsid w:val="003C6100"/>
    <w:rsid w:val="003C63C7"/>
    <w:rsid w:val="003C6485"/>
    <w:rsid w:val="003C6843"/>
    <w:rsid w:val="003C68CE"/>
    <w:rsid w:val="003C6B77"/>
    <w:rsid w:val="003C6D1D"/>
    <w:rsid w:val="003C6E89"/>
    <w:rsid w:val="003C6F44"/>
    <w:rsid w:val="003C6F53"/>
    <w:rsid w:val="003C7161"/>
    <w:rsid w:val="003C716D"/>
    <w:rsid w:val="003C716F"/>
    <w:rsid w:val="003C741E"/>
    <w:rsid w:val="003C7437"/>
    <w:rsid w:val="003C747B"/>
    <w:rsid w:val="003C75F1"/>
    <w:rsid w:val="003C7633"/>
    <w:rsid w:val="003C76D8"/>
    <w:rsid w:val="003C7893"/>
    <w:rsid w:val="003C7B07"/>
    <w:rsid w:val="003C7BAB"/>
    <w:rsid w:val="003C7D2A"/>
    <w:rsid w:val="003C7E92"/>
    <w:rsid w:val="003D0028"/>
    <w:rsid w:val="003D0145"/>
    <w:rsid w:val="003D014C"/>
    <w:rsid w:val="003D03C4"/>
    <w:rsid w:val="003D04C4"/>
    <w:rsid w:val="003D0923"/>
    <w:rsid w:val="003D095B"/>
    <w:rsid w:val="003D095E"/>
    <w:rsid w:val="003D0ADC"/>
    <w:rsid w:val="003D0D6B"/>
    <w:rsid w:val="003D0DCF"/>
    <w:rsid w:val="003D0E41"/>
    <w:rsid w:val="003D1159"/>
    <w:rsid w:val="003D1533"/>
    <w:rsid w:val="003D158C"/>
    <w:rsid w:val="003D16BB"/>
    <w:rsid w:val="003D171A"/>
    <w:rsid w:val="003D17A5"/>
    <w:rsid w:val="003D1889"/>
    <w:rsid w:val="003D19BB"/>
    <w:rsid w:val="003D1AA5"/>
    <w:rsid w:val="003D1D86"/>
    <w:rsid w:val="003D1F92"/>
    <w:rsid w:val="003D1FD5"/>
    <w:rsid w:val="003D1FEA"/>
    <w:rsid w:val="003D2039"/>
    <w:rsid w:val="003D20F8"/>
    <w:rsid w:val="003D2367"/>
    <w:rsid w:val="003D24A5"/>
    <w:rsid w:val="003D2601"/>
    <w:rsid w:val="003D2E20"/>
    <w:rsid w:val="003D2E57"/>
    <w:rsid w:val="003D3167"/>
    <w:rsid w:val="003D326D"/>
    <w:rsid w:val="003D369F"/>
    <w:rsid w:val="003D379B"/>
    <w:rsid w:val="003D3912"/>
    <w:rsid w:val="003D3B02"/>
    <w:rsid w:val="003D3BB1"/>
    <w:rsid w:val="003D3C3C"/>
    <w:rsid w:val="003D3FB4"/>
    <w:rsid w:val="003D4118"/>
    <w:rsid w:val="003D4196"/>
    <w:rsid w:val="003D4211"/>
    <w:rsid w:val="003D4383"/>
    <w:rsid w:val="003D44D5"/>
    <w:rsid w:val="003D48FC"/>
    <w:rsid w:val="003D4A37"/>
    <w:rsid w:val="003D4A6D"/>
    <w:rsid w:val="003D4B5C"/>
    <w:rsid w:val="003D4B7C"/>
    <w:rsid w:val="003D4C9A"/>
    <w:rsid w:val="003D4CF4"/>
    <w:rsid w:val="003D4E9F"/>
    <w:rsid w:val="003D506C"/>
    <w:rsid w:val="003D5351"/>
    <w:rsid w:val="003D536D"/>
    <w:rsid w:val="003D5658"/>
    <w:rsid w:val="003D5AA9"/>
    <w:rsid w:val="003D5B6F"/>
    <w:rsid w:val="003D5D17"/>
    <w:rsid w:val="003D5DD9"/>
    <w:rsid w:val="003D5EC7"/>
    <w:rsid w:val="003D600B"/>
    <w:rsid w:val="003D6087"/>
    <w:rsid w:val="003D60D8"/>
    <w:rsid w:val="003D622D"/>
    <w:rsid w:val="003D653C"/>
    <w:rsid w:val="003D66DF"/>
    <w:rsid w:val="003D67E5"/>
    <w:rsid w:val="003D6A1F"/>
    <w:rsid w:val="003D6D9F"/>
    <w:rsid w:val="003D6E93"/>
    <w:rsid w:val="003D703E"/>
    <w:rsid w:val="003D70AA"/>
    <w:rsid w:val="003D734C"/>
    <w:rsid w:val="003D75ED"/>
    <w:rsid w:val="003D7734"/>
    <w:rsid w:val="003D776D"/>
    <w:rsid w:val="003D7927"/>
    <w:rsid w:val="003D79ED"/>
    <w:rsid w:val="003D7C8F"/>
    <w:rsid w:val="003D7CFD"/>
    <w:rsid w:val="003D7D5C"/>
    <w:rsid w:val="003D7F0D"/>
    <w:rsid w:val="003E017C"/>
    <w:rsid w:val="003E0224"/>
    <w:rsid w:val="003E02A1"/>
    <w:rsid w:val="003E03BB"/>
    <w:rsid w:val="003E0503"/>
    <w:rsid w:val="003E06F2"/>
    <w:rsid w:val="003E07E5"/>
    <w:rsid w:val="003E08EA"/>
    <w:rsid w:val="003E0A71"/>
    <w:rsid w:val="003E0AEA"/>
    <w:rsid w:val="003E0FA4"/>
    <w:rsid w:val="003E1054"/>
    <w:rsid w:val="003E10C1"/>
    <w:rsid w:val="003E120A"/>
    <w:rsid w:val="003E1671"/>
    <w:rsid w:val="003E1B19"/>
    <w:rsid w:val="003E1C4E"/>
    <w:rsid w:val="003E1CEF"/>
    <w:rsid w:val="003E1D88"/>
    <w:rsid w:val="003E1DD1"/>
    <w:rsid w:val="003E1E8F"/>
    <w:rsid w:val="003E1ED4"/>
    <w:rsid w:val="003E21DA"/>
    <w:rsid w:val="003E2383"/>
    <w:rsid w:val="003E24FA"/>
    <w:rsid w:val="003E2770"/>
    <w:rsid w:val="003E2835"/>
    <w:rsid w:val="003E2888"/>
    <w:rsid w:val="003E2923"/>
    <w:rsid w:val="003E29B1"/>
    <w:rsid w:val="003E2CAA"/>
    <w:rsid w:val="003E2CDC"/>
    <w:rsid w:val="003E2D46"/>
    <w:rsid w:val="003E34E5"/>
    <w:rsid w:val="003E3704"/>
    <w:rsid w:val="003E37EF"/>
    <w:rsid w:val="003E37FB"/>
    <w:rsid w:val="003E39B9"/>
    <w:rsid w:val="003E3C04"/>
    <w:rsid w:val="003E3C85"/>
    <w:rsid w:val="003E3E00"/>
    <w:rsid w:val="003E3F53"/>
    <w:rsid w:val="003E4321"/>
    <w:rsid w:val="003E4397"/>
    <w:rsid w:val="003E4469"/>
    <w:rsid w:val="003E466B"/>
    <w:rsid w:val="003E494A"/>
    <w:rsid w:val="003E4C32"/>
    <w:rsid w:val="003E4DD8"/>
    <w:rsid w:val="003E4F21"/>
    <w:rsid w:val="003E5386"/>
    <w:rsid w:val="003E5667"/>
    <w:rsid w:val="003E56E4"/>
    <w:rsid w:val="003E58B9"/>
    <w:rsid w:val="003E59A5"/>
    <w:rsid w:val="003E5A89"/>
    <w:rsid w:val="003E5A90"/>
    <w:rsid w:val="003E5B6F"/>
    <w:rsid w:val="003E5D48"/>
    <w:rsid w:val="003E5DB3"/>
    <w:rsid w:val="003E5E4E"/>
    <w:rsid w:val="003E5E8C"/>
    <w:rsid w:val="003E5F4E"/>
    <w:rsid w:val="003E5FCB"/>
    <w:rsid w:val="003E5FCE"/>
    <w:rsid w:val="003E6146"/>
    <w:rsid w:val="003E6227"/>
    <w:rsid w:val="003E62DB"/>
    <w:rsid w:val="003E6309"/>
    <w:rsid w:val="003E683F"/>
    <w:rsid w:val="003E698F"/>
    <w:rsid w:val="003E6A71"/>
    <w:rsid w:val="003E6BC4"/>
    <w:rsid w:val="003E6DB4"/>
    <w:rsid w:val="003E7569"/>
    <w:rsid w:val="003E7587"/>
    <w:rsid w:val="003E759F"/>
    <w:rsid w:val="003E7C6E"/>
    <w:rsid w:val="003E7F5D"/>
    <w:rsid w:val="003F00B9"/>
    <w:rsid w:val="003F0319"/>
    <w:rsid w:val="003F03AC"/>
    <w:rsid w:val="003F0402"/>
    <w:rsid w:val="003F0500"/>
    <w:rsid w:val="003F0584"/>
    <w:rsid w:val="003F0632"/>
    <w:rsid w:val="003F0734"/>
    <w:rsid w:val="003F079B"/>
    <w:rsid w:val="003F07CF"/>
    <w:rsid w:val="003F0995"/>
    <w:rsid w:val="003F0E17"/>
    <w:rsid w:val="003F0E9C"/>
    <w:rsid w:val="003F0F8F"/>
    <w:rsid w:val="003F1032"/>
    <w:rsid w:val="003F10FC"/>
    <w:rsid w:val="003F1134"/>
    <w:rsid w:val="003F11E3"/>
    <w:rsid w:val="003F13A8"/>
    <w:rsid w:val="003F13D1"/>
    <w:rsid w:val="003F1500"/>
    <w:rsid w:val="003F1699"/>
    <w:rsid w:val="003F1798"/>
    <w:rsid w:val="003F1A14"/>
    <w:rsid w:val="003F1A42"/>
    <w:rsid w:val="003F1A7B"/>
    <w:rsid w:val="003F1D15"/>
    <w:rsid w:val="003F1EC9"/>
    <w:rsid w:val="003F1ED1"/>
    <w:rsid w:val="003F20EE"/>
    <w:rsid w:val="003F227B"/>
    <w:rsid w:val="003F23A9"/>
    <w:rsid w:val="003F2449"/>
    <w:rsid w:val="003F2629"/>
    <w:rsid w:val="003F26AB"/>
    <w:rsid w:val="003F2875"/>
    <w:rsid w:val="003F29DE"/>
    <w:rsid w:val="003F2A27"/>
    <w:rsid w:val="003F2C01"/>
    <w:rsid w:val="003F2C81"/>
    <w:rsid w:val="003F2CA7"/>
    <w:rsid w:val="003F2E8F"/>
    <w:rsid w:val="003F2F0F"/>
    <w:rsid w:val="003F2F28"/>
    <w:rsid w:val="003F3185"/>
    <w:rsid w:val="003F3490"/>
    <w:rsid w:val="003F34B5"/>
    <w:rsid w:val="003F34B9"/>
    <w:rsid w:val="003F35D1"/>
    <w:rsid w:val="003F37BB"/>
    <w:rsid w:val="003F3808"/>
    <w:rsid w:val="003F3913"/>
    <w:rsid w:val="003F3CEF"/>
    <w:rsid w:val="003F3D5A"/>
    <w:rsid w:val="003F3EBA"/>
    <w:rsid w:val="003F40EC"/>
    <w:rsid w:val="003F4152"/>
    <w:rsid w:val="003F4256"/>
    <w:rsid w:val="003F42A4"/>
    <w:rsid w:val="003F4463"/>
    <w:rsid w:val="003F44CE"/>
    <w:rsid w:val="003F455D"/>
    <w:rsid w:val="003F4562"/>
    <w:rsid w:val="003F456C"/>
    <w:rsid w:val="003F45FA"/>
    <w:rsid w:val="003F462F"/>
    <w:rsid w:val="003F48C5"/>
    <w:rsid w:val="003F4937"/>
    <w:rsid w:val="003F49EC"/>
    <w:rsid w:val="003F4A65"/>
    <w:rsid w:val="003F4C75"/>
    <w:rsid w:val="003F4D16"/>
    <w:rsid w:val="003F4DA7"/>
    <w:rsid w:val="003F4E97"/>
    <w:rsid w:val="003F4EE8"/>
    <w:rsid w:val="003F4F65"/>
    <w:rsid w:val="003F5224"/>
    <w:rsid w:val="003F52E4"/>
    <w:rsid w:val="003F5329"/>
    <w:rsid w:val="003F5787"/>
    <w:rsid w:val="003F59F5"/>
    <w:rsid w:val="003F5AD1"/>
    <w:rsid w:val="003F5E68"/>
    <w:rsid w:val="003F6192"/>
    <w:rsid w:val="003F63E2"/>
    <w:rsid w:val="003F654E"/>
    <w:rsid w:val="003F670C"/>
    <w:rsid w:val="003F6754"/>
    <w:rsid w:val="003F6958"/>
    <w:rsid w:val="003F696E"/>
    <w:rsid w:val="003F6B0B"/>
    <w:rsid w:val="003F6B29"/>
    <w:rsid w:val="003F6B69"/>
    <w:rsid w:val="003F6B88"/>
    <w:rsid w:val="003F6B8F"/>
    <w:rsid w:val="003F70CF"/>
    <w:rsid w:val="003F712A"/>
    <w:rsid w:val="003F7335"/>
    <w:rsid w:val="003F73A0"/>
    <w:rsid w:val="003F752B"/>
    <w:rsid w:val="003F777F"/>
    <w:rsid w:val="003F78C7"/>
    <w:rsid w:val="003F7A5E"/>
    <w:rsid w:val="003F7AEB"/>
    <w:rsid w:val="003F7B30"/>
    <w:rsid w:val="003F7EB6"/>
    <w:rsid w:val="00400092"/>
    <w:rsid w:val="00400411"/>
    <w:rsid w:val="00400787"/>
    <w:rsid w:val="00400BA1"/>
    <w:rsid w:val="00400CF2"/>
    <w:rsid w:val="00400D72"/>
    <w:rsid w:val="00401200"/>
    <w:rsid w:val="0040122A"/>
    <w:rsid w:val="0040129A"/>
    <w:rsid w:val="004012D0"/>
    <w:rsid w:val="00401408"/>
    <w:rsid w:val="0040152A"/>
    <w:rsid w:val="00401776"/>
    <w:rsid w:val="0040183B"/>
    <w:rsid w:val="00401888"/>
    <w:rsid w:val="004019E1"/>
    <w:rsid w:val="00401B2A"/>
    <w:rsid w:val="00401CDC"/>
    <w:rsid w:val="0040238A"/>
    <w:rsid w:val="0040274C"/>
    <w:rsid w:val="004027F1"/>
    <w:rsid w:val="00402974"/>
    <w:rsid w:val="00402A6D"/>
    <w:rsid w:val="00402DA3"/>
    <w:rsid w:val="00402F7B"/>
    <w:rsid w:val="00403332"/>
    <w:rsid w:val="00403540"/>
    <w:rsid w:val="00403BE3"/>
    <w:rsid w:val="00403C42"/>
    <w:rsid w:val="00403FAA"/>
    <w:rsid w:val="00404200"/>
    <w:rsid w:val="0040426E"/>
    <w:rsid w:val="004042CF"/>
    <w:rsid w:val="00404788"/>
    <w:rsid w:val="00404817"/>
    <w:rsid w:val="0040482B"/>
    <w:rsid w:val="004049CC"/>
    <w:rsid w:val="00404CD0"/>
    <w:rsid w:val="00404E19"/>
    <w:rsid w:val="00404E74"/>
    <w:rsid w:val="00404E8E"/>
    <w:rsid w:val="00404F25"/>
    <w:rsid w:val="0040515E"/>
    <w:rsid w:val="004051AC"/>
    <w:rsid w:val="004051D0"/>
    <w:rsid w:val="004052A5"/>
    <w:rsid w:val="00405A2B"/>
    <w:rsid w:val="00405B47"/>
    <w:rsid w:val="00405D0B"/>
    <w:rsid w:val="00406062"/>
    <w:rsid w:val="004060BC"/>
    <w:rsid w:val="00406130"/>
    <w:rsid w:val="004065DB"/>
    <w:rsid w:val="004065E1"/>
    <w:rsid w:val="0040684A"/>
    <w:rsid w:val="00406A7B"/>
    <w:rsid w:val="00406A7C"/>
    <w:rsid w:val="00406B25"/>
    <w:rsid w:val="004070A2"/>
    <w:rsid w:val="00407169"/>
    <w:rsid w:val="0040727A"/>
    <w:rsid w:val="004072B9"/>
    <w:rsid w:val="00407381"/>
    <w:rsid w:val="004074A9"/>
    <w:rsid w:val="004074D1"/>
    <w:rsid w:val="004075C5"/>
    <w:rsid w:val="004079E3"/>
    <w:rsid w:val="00407EB9"/>
    <w:rsid w:val="00407EEF"/>
    <w:rsid w:val="00410063"/>
    <w:rsid w:val="0041010B"/>
    <w:rsid w:val="004102A8"/>
    <w:rsid w:val="0041031A"/>
    <w:rsid w:val="0041039F"/>
    <w:rsid w:val="00410419"/>
    <w:rsid w:val="00410453"/>
    <w:rsid w:val="004104F3"/>
    <w:rsid w:val="00410514"/>
    <w:rsid w:val="004106C8"/>
    <w:rsid w:val="004106FF"/>
    <w:rsid w:val="00410AB4"/>
    <w:rsid w:val="00410B09"/>
    <w:rsid w:val="00410EAB"/>
    <w:rsid w:val="004110EC"/>
    <w:rsid w:val="00411292"/>
    <w:rsid w:val="0041150B"/>
    <w:rsid w:val="004115EC"/>
    <w:rsid w:val="00411663"/>
    <w:rsid w:val="00411B83"/>
    <w:rsid w:val="00411D7E"/>
    <w:rsid w:val="00411F11"/>
    <w:rsid w:val="004121F1"/>
    <w:rsid w:val="0041224F"/>
    <w:rsid w:val="0041228C"/>
    <w:rsid w:val="0041239F"/>
    <w:rsid w:val="00412558"/>
    <w:rsid w:val="004126C2"/>
    <w:rsid w:val="0041281E"/>
    <w:rsid w:val="00412826"/>
    <w:rsid w:val="0041283D"/>
    <w:rsid w:val="004129E0"/>
    <w:rsid w:val="00412AF1"/>
    <w:rsid w:val="00412BFF"/>
    <w:rsid w:val="00412DF2"/>
    <w:rsid w:val="004130C1"/>
    <w:rsid w:val="0041384C"/>
    <w:rsid w:val="004138BD"/>
    <w:rsid w:val="004138D5"/>
    <w:rsid w:val="00413A34"/>
    <w:rsid w:val="00413A5D"/>
    <w:rsid w:val="00413A7D"/>
    <w:rsid w:val="00413CCE"/>
    <w:rsid w:val="00413E24"/>
    <w:rsid w:val="004140E0"/>
    <w:rsid w:val="00414212"/>
    <w:rsid w:val="004144A1"/>
    <w:rsid w:val="004144E8"/>
    <w:rsid w:val="00414536"/>
    <w:rsid w:val="004145C1"/>
    <w:rsid w:val="00414823"/>
    <w:rsid w:val="00414B2C"/>
    <w:rsid w:val="00414BCF"/>
    <w:rsid w:val="00414D39"/>
    <w:rsid w:val="00414E10"/>
    <w:rsid w:val="00414EC6"/>
    <w:rsid w:val="00414F89"/>
    <w:rsid w:val="00415449"/>
    <w:rsid w:val="004155D6"/>
    <w:rsid w:val="00415827"/>
    <w:rsid w:val="00415A99"/>
    <w:rsid w:val="00415BD1"/>
    <w:rsid w:val="00415C46"/>
    <w:rsid w:val="00415E05"/>
    <w:rsid w:val="00415F86"/>
    <w:rsid w:val="00415FD9"/>
    <w:rsid w:val="00416625"/>
    <w:rsid w:val="00416740"/>
    <w:rsid w:val="00416B20"/>
    <w:rsid w:val="00416B6D"/>
    <w:rsid w:val="00416BAC"/>
    <w:rsid w:val="00416E17"/>
    <w:rsid w:val="00416E18"/>
    <w:rsid w:val="00417181"/>
    <w:rsid w:val="00417183"/>
    <w:rsid w:val="004174C7"/>
    <w:rsid w:val="00417807"/>
    <w:rsid w:val="004178D9"/>
    <w:rsid w:val="004178E0"/>
    <w:rsid w:val="00417A98"/>
    <w:rsid w:val="00417AE3"/>
    <w:rsid w:val="00417D7A"/>
    <w:rsid w:val="004203E6"/>
    <w:rsid w:val="004205A4"/>
    <w:rsid w:val="004205A9"/>
    <w:rsid w:val="00420781"/>
    <w:rsid w:val="00420987"/>
    <w:rsid w:val="00420AAF"/>
    <w:rsid w:val="00420CC4"/>
    <w:rsid w:val="00420E5F"/>
    <w:rsid w:val="00420F10"/>
    <w:rsid w:val="00420FBA"/>
    <w:rsid w:val="0042155D"/>
    <w:rsid w:val="00421970"/>
    <w:rsid w:val="00421D14"/>
    <w:rsid w:val="00421F51"/>
    <w:rsid w:val="00421FDD"/>
    <w:rsid w:val="00422038"/>
    <w:rsid w:val="00422486"/>
    <w:rsid w:val="0042251A"/>
    <w:rsid w:val="0042257B"/>
    <w:rsid w:val="00422605"/>
    <w:rsid w:val="00422789"/>
    <w:rsid w:val="004227D3"/>
    <w:rsid w:val="004228B2"/>
    <w:rsid w:val="0042290F"/>
    <w:rsid w:val="00422A8E"/>
    <w:rsid w:val="00422C6E"/>
    <w:rsid w:val="00423244"/>
    <w:rsid w:val="0042324E"/>
    <w:rsid w:val="0042366B"/>
    <w:rsid w:val="00423772"/>
    <w:rsid w:val="004237A3"/>
    <w:rsid w:val="00423A38"/>
    <w:rsid w:val="00424194"/>
    <w:rsid w:val="00424195"/>
    <w:rsid w:val="004243DA"/>
    <w:rsid w:val="004243F8"/>
    <w:rsid w:val="004243FE"/>
    <w:rsid w:val="00424676"/>
    <w:rsid w:val="00424687"/>
    <w:rsid w:val="00424C99"/>
    <w:rsid w:val="00424CEF"/>
    <w:rsid w:val="00424E83"/>
    <w:rsid w:val="00424EB9"/>
    <w:rsid w:val="00424F03"/>
    <w:rsid w:val="00424FD7"/>
    <w:rsid w:val="00425020"/>
    <w:rsid w:val="00425142"/>
    <w:rsid w:val="00425220"/>
    <w:rsid w:val="00425282"/>
    <w:rsid w:val="0042555A"/>
    <w:rsid w:val="004255DB"/>
    <w:rsid w:val="004258E5"/>
    <w:rsid w:val="00425943"/>
    <w:rsid w:val="00425C43"/>
    <w:rsid w:val="00425D06"/>
    <w:rsid w:val="00425F73"/>
    <w:rsid w:val="00426010"/>
    <w:rsid w:val="004260A0"/>
    <w:rsid w:val="00426149"/>
    <w:rsid w:val="004262B5"/>
    <w:rsid w:val="00426482"/>
    <w:rsid w:val="004266FA"/>
    <w:rsid w:val="0042690A"/>
    <w:rsid w:val="00426BB2"/>
    <w:rsid w:val="00426C10"/>
    <w:rsid w:val="00426DCF"/>
    <w:rsid w:val="004270C9"/>
    <w:rsid w:val="0042714C"/>
    <w:rsid w:val="00427480"/>
    <w:rsid w:val="004279BF"/>
    <w:rsid w:val="00427C36"/>
    <w:rsid w:val="00427DD2"/>
    <w:rsid w:val="00427E1A"/>
    <w:rsid w:val="004300A8"/>
    <w:rsid w:val="004302EC"/>
    <w:rsid w:val="00430405"/>
    <w:rsid w:val="00430446"/>
    <w:rsid w:val="0043045D"/>
    <w:rsid w:val="004305C0"/>
    <w:rsid w:val="0043066D"/>
    <w:rsid w:val="00430796"/>
    <w:rsid w:val="004307B3"/>
    <w:rsid w:val="004309FD"/>
    <w:rsid w:val="00430BCE"/>
    <w:rsid w:val="00430C60"/>
    <w:rsid w:val="00430D20"/>
    <w:rsid w:val="00430EA9"/>
    <w:rsid w:val="00430F06"/>
    <w:rsid w:val="0043100F"/>
    <w:rsid w:val="004311B4"/>
    <w:rsid w:val="00431425"/>
    <w:rsid w:val="004314E6"/>
    <w:rsid w:val="004314F6"/>
    <w:rsid w:val="004316FB"/>
    <w:rsid w:val="004317FF"/>
    <w:rsid w:val="00431A21"/>
    <w:rsid w:val="00431C1E"/>
    <w:rsid w:val="00431DE3"/>
    <w:rsid w:val="00431E64"/>
    <w:rsid w:val="0043204B"/>
    <w:rsid w:val="00432322"/>
    <w:rsid w:val="00432471"/>
    <w:rsid w:val="004324AB"/>
    <w:rsid w:val="004325F2"/>
    <w:rsid w:val="00432667"/>
    <w:rsid w:val="004327BE"/>
    <w:rsid w:val="0043282C"/>
    <w:rsid w:val="00432E2D"/>
    <w:rsid w:val="0043301E"/>
    <w:rsid w:val="00433067"/>
    <w:rsid w:val="0043306B"/>
    <w:rsid w:val="0043326B"/>
    <w:rsid w:val="004332B1"/>
    <w:rsid w:val="00433537"/>
    <w:rsid w:val="0043391C"/>
    <w:rsid w:val="00433963"/>
    <w:rsid w:val="00433B05"/>
    <w:rsid w:val="00433BF7"/>
    <w:rsid w:val="00433C9A"/>
    <w:rsid w:val="004340E2"/>
    <w:rsid w:val="004343EF"/>
    <w:rsid w:val="00434478"/>
    <w:rsid w:val="004347AE"/>
    <w:rsid w:val="00434850"/>
    <w:rsid w:val="00434A79"/>
    <w:rsid w:val="00434AE9"/>
    <w:rsid w:val="00434CAB"/>
    <w:rsid w:val="00434FE5"/>
    <w:rsid w:val="0043517D"/>
    <w:rsid w:val="004353F0"/>
    <w:rsid w:val="004358A0"/>
    <w:rsid w:val="0043598E"/>
    <w:rsid w:val="00435A7D"/>
    <w:rsid w:val="00435ADF"/>
    <w:rsid w:val="00435B50"/>
    <w:rsid w:val="00435C0B"/>
    <w:rsid w:val="00435EC7"/>
    <w:rsid w:val="00435F1F"/>
    <w:rsid w:val="00435F90"/>
    <w:rsid w:val="00436157"/>
    <w:rsid w:val="004362C5"/>
    <w:rsid w:val="00436548"/>
    <w:rsid w:val="004366AB"/>
    <w:rsid w:val="00436A94"/>
    <w:rsid w:val="00436E23"/>
    <w:rsid w:val="00436F02"/>
    <w:rsid w:val="00437081"/>
    <w:rsid w:val="004372E7"/>
    <w:rsid w:val="004373BC"/>
    <w:rsid w:val="0043754E"/>
    <w:rsid w:val="004375CC"/>
    <w:rsid w:val="00437883"/>
    <w:rsid w:val="004378C4"/>
    <w:rsid w:val="0043793E"/>
    <w:rsid w:val="00437BC2"/>
    <w:rsid w:val="00437BD6"/>
    <w:rsid w:val="00437C83"/>
    <w:rsid w:val="00437C95"/>
    <w:rsid w:val="00437CAC"/>
    <w:rsid w:val="00437D06"/>
    <w:rsid w:val="00437D21"/>
    <w:rsid w:val="00437F12"/>
    <w:rsid w:val="00437F30"/>
    <w:rsid w:val="0044065E"/>
    <w:rsid w:val="00440877"/>
    <w:rsid w:val="00440CEB"/>
    <w:rsid w:val="00440EB0"/>
    <w:rsid w:val="00440F1B"/>
    <w:rsid w:val="00441065"/>
    <w:rsid w:val="00441081"/>
    <w:rsid w:val="00441354"/>
    <w:rsid w:val="00441482"/>
    <w:rsid w:val="004414D5"/>
    <w:rsid w:val="00441677"/>
    <w:rsid w:val="0044167E"/>
    <w:rsid w:val="004417BC"/>
    <w:rsid w:val="00441AB6"/>
    <w:rsid w:val="00441AFF"/>
    <w:rsid w:val="00441B33"/>
    <w:rsid w:val="00441EB0"/>
    <w:rsid w:val="00441FCE"/>
    <w:rsid w:val="0044204E"/>
    <w:rsid w:val="004423E5"/>
    <w:rsid w:val="0044248A"/>
    <w:rsid w:val="004424EA"/>
    <w:rsid w:val="00442779"/>
    <w:rsid w:val="004428A8"/>
    <w:rsid w:val="00442964"/>
    <w:rsid w:val="00442C05"/>
    <w:rsid w:val="00442CD3"/>
    <w:rsid w:val="00442EF8"/>
    <w:rsid w:val="00442F3A"/>
    <w:rsid w:val="00443567"/>
    <w:rsid w:val="004436E7"/>
    <w:rsid w:val="00443A43"/>
    <w:rsid w:val="00443C05"/>
    <w:rsid w:val="00443FE8"/>
    <w:rsid w:val="0044414B"/>
    <w:rsid w:val="00444325"/>
    <w:rsid w:val="00444668"/>
    <w:rsid w:val="004446A8"/>
    <w:rsid w:val="00444995"/>
    <w:rsid w:val="0044499C"/>
    <w:rsid w:val="00444CDF"/>
    <w:rsid w:val="00444E76"/>
    <w:rsid w:val="00445029"/>
    <w:rsid w:val="0044504D"/>
    <w:rsid w:val="0044527D"/>
    <w:rsid w:val="004452C2"/>
    <w:rsid w:val="0044545A"/>
    <w:rsid w:val="004457F5"/>
    <w:rsid w:val="00445867"/>
    <w:rsid w:val="004459A0"/>
    <w:rsid w:val="004459AC"/>
    <w:rsid w:val="00445A86"/>
    <w:rsid w:val="00445E11"/>
    <w:rsid w:val="00446478"/>
    <w:rsid w:val="00446489"/>
    <w:rsid w:val="004465AD"/>
    <w:rsid w:val="00446866"/>
    <w:rsid w:val="00446C0B"/>
    <w:rsid w:val="00446C74"/>
    <w:rsid w:val="00446D95"/>
    <w:rsid w:val="00446E26"/>
    <w:rsid w:val="00446E63"/>
    <w:rsid w:val="00446ED4"/>
    <w:rsid w:val="00446FA9"/>
    <w:rsid w:val="00447106"/>
    <w:rsid w:val="0044717A"/>
    <w:rsid w:val="004472EE"/>
    <w:rsid w:val="004472FE"/>
    <w:rsid w:val="004473C2"/>
    <w:rsid w:val="00447504"/>
    <w:rsid w:val="00447560"/>
    <w:rsid w:val="00447604"/>
    <w:rsid w:val="0044774B"/>
    <w:rsid w:val="0044774E"/>
    <w:rsid w:val="0044785F"/>
    <w:rsid w:val="00447938"/>
    <w:rsid w:val="0044797D"/>
    <w:rsid w:val="004479B1"/>
    <w:rsid w:val="004479DD"/>
    <w:rsid w:val="00447A0B"/>
    <w:rsid w:val="00447B44"/>
    <w:rsid w:val="00447F15"/>
    <w:rsid w:val="00450376"/>
    <w:rsid w:val="0045045C"/>
    <w:rsid w:val="00450549"/>
    <w:rsid w:val="00450972"/>
    <w:rsid w:val="00450A62"/>
    <w:rsid w:val="0045120F"/>
    <w:rsid w:val="004512AF"/>
    <w:rsid w:val="004512C0"/>
    <w:rsid w:val="004513C5"/>
    <w:rsid w:val="004514C5"/>
    <w:rsid w:val="004514F8"/>
    <w:rsid w:val="00451862"/>
    <w:rsid w:val="004518B0"/>
    <w:rsid w:val="00451A10"/>
    <w:rsid w:val="00451A46"/>
    <w:rsid w:val="00451B78"/>
    <w:rsid w:val="00451B9C"/>
    <w:rsid w:val="00451CC4"/>
    <w:rsid w:val="00451F2B"/>
    <w:rsid w:val="004521A0"/>
    <w:rsid w:val="0045228E"/>
    <w:rsid w:val="00452313"/>
    <w:rsid w:val="004523D1"/>
    <w:rsid w:val="0045247E"/>
    <w:rsid w:val="00452521"/>
    <w:rsid w:val="00452538"/>
    <w:rsid w:val="00452541"/>
    <w:rsid w:val="0045266F"/>
    <w:rsid w:val="004527AF"/>
    <w:rsid w:val="004527E5"/>
    <w:rsid w:val="00452835"/>
    <w:rsid w:val="00452930"/>
    <w:rsid w:val="00452998"/>
    <w:rsid w:val="00452A98"/>
    <w:rsid w:val="00452B5F"/>
    <w:rsid w:val="00452EA4"/>
    <w:rsid w:val="004531A2"/>
    <w:rsid w:val="004531C5"/>
    <w:rsid w:val="004532C0"/>
    <w:rsid w:val="004534F6"/>
    <w:rsid w:val="00453758"/>
    <w:rsid w:val="0045396C"/>
    <w:rsid w:val="00453B0C"/>
    <w:rsid w:val="00453B38"/>
    <w:rsid w:val="00453C28"/>
    <w:rsid w:val="00453D66"/>
    <w:rsid w:val="00453E1A"/>
    <w:rsid w:val="00453F46"/>
    <w:rsid w:val="00454483"/>
    <w:rsid w:val="0045486F"/>
    <w:rsid w:val="004549BC"/>
    <w:rsid w:val="004550CE"/>
    <w:rsid w:val="004551CC"/>
    <w:rsid w:val="004551D3"/>
    <w:rsid w:val="00455208"/>
    <w:rsid w:val="00455284"/>
    <w:rsid w:val="004552F0"/>
    <w:rsid w:val="004553BD"/>
    <w:rsid w:val="004554F2"/>
    <w:rsid w:val="0045582E"/>
    <w:rsid w:val="00455834"/>
    <w:rsid w:val="0045594B"/>
    <w:rsid w:val="0045594E"/>
    <w:rsid w:val="00455B53"/>
    <w:rsid w:val="00455C92"/>
    <w:rsid w:val="00455EC4"/>
    <w:rsid w:val="00455EF6"/>
    <w:rsid w:val="00455F75"/>
    <w:rsid w:val="00456148"/>
    <w:rsid w:val="004561D2"/>
    <w:rsid w:val="004562E2"/>
    <w:rsid w:val="00456845"/>
    <w:rsid w:val="00456DDF"/>
    <w:rsid w:val="0045715F"/>
    <w:rsid w:val="0045751F"/>
    <w:rsid w:val="004577DB"/>
    <w:rsid w:val="00457885"/>
    <w:rsid w:val="00457A97"/>
    <w:rsid w:val="00457DFE"/>
    <w:rsid w:val="004600CB"/>
    <w:rsid w:val="00460211"/>
    <w:rsid w:val="00460270"/>
    <w:rsid w:val="00460402"/>
    <w:rsid w:val="004604DE"/>
    <w:rsid w:val="0046062E"/>
    <w:rsid w:val="004608A0"/>
    <w:rsid w:val="00460C13"/>
    <w:rsid w:val="00460D3D"/>
    <w:rsid w:val="00460F9E"/>
    <w:rsid w:val="004610EA"/>
    <w:rsid w:val="004611DF"/>
    <w:rsid w:val="004612C4"/>
    <w:rsid w:val="004612D0"/>
    <w:rsid w:val="00461359"/>
    <w:rsid w:val="0046139E"/>
    <w:rsid w:val="00461437"/>
    <w:rsid w:val="004616A2"/>
    <w:rsid w:val="004616A8"/>
    <w:rsid w:val="00461888"/>
    <w:rsid w:val="00461AC5"/>
    <w:rsid w:val="00461CB8"/>
    <w:rsid w:val="00461D6F"/>
    <w:rsid w:val="00461FC5"/>
    <w:rsid w:val="00461FD3"/>
    <w:rsid w:val="004620B5"/>
    <w:rsid w:val="004620E0"/>
    <w:rsid w:val="0046215B"/>
    <w:rsid w:val="004621BB"/>
    <w:rsid w:val="00462413"/>
    <w:rsid w:val="0046269E"/>
    <w:rsid w:val="00462750"/>
    <w:rsid w:val="00462845"/>
    <w:rsid w:val="00462931"/>
    <w:rsid w:val="004629D8"/>
    <w:rsid w:val="00462AF2"/>
    <w:rsid w:val="00462B7B"/>
    <w:rsid w:val="00462CF5"/>
    <w:rsid w:val="00462DD7"/>
    <w:rsid w:val="00462F45"/>
    <w:rsid w:val="004631B2"/>
    <w:rsid w:val="004634CE"/>
    <w:rsid w:val="00463594"/>
    <w:rsid w:val="0046371C"/>
    <w:rsid w:val="0046380B"/>
    <w:rsid w:val="00463893"/>
    <w:rsid w:val="004638EE"/>
    <w:rsid w:val="00463ACF"/>
    <w:rsid w:val="00463C47"/>
    <w:rsid w:val="00463D6A"/>
    <w:rsid w:val="00463FE1"/>
    <w:rsid w:val="00464168"/>
    <w:rsid w:val="0046444C"/>
    <w:rsid w:val="004644C9"/>
    <w:rsid w:val="004644F1"/>
    <w:rsid w:val="0046451D"/>
    <w:rsid w:val="00464756"/>
    <w:rsid w:val="00464964"/>
    <w:rsid w:val="00464ADF"/>
    <w:rsid w:val="00464AE1"/>
    <w:rsid w:val="00464B46"/>
    <w:rsid w:val="00464C52"/>
    <w:rsid w:val="00464EBD"/>
    <w:rsid w:val="0046514C"/>
    <w:rsid w:val="0046519F"/>
    <w:rsid w:val="004655A9"/>
    <w:rsid w:val="004659D2"/>
    <w:rsid w:val="00465A58"/>
    <w:rsid w:val="00465AF3"/>
    <w:rsid w:val="00465F6F"/>
    <w:rsid w:val="004660FE"/>
    <w:rsid w:val="00466153"/>
    <w:rsid w:val="0046624B"/>
    <w:rsid w:val="004662E6"/>
    <w:rsid w:val="00466650"/>
    <w:rsid w:val="00466892"/>
    <w:rsid w:val="004668CB"/>
    <w:rsid w:val="004668FC"/>
    <w:rsid w:val="00466B5F"/>
    <w:rsid w:val="00466B65"/>
    <w:rsid w:val="00466BE4"/>
    <w:rsid w:val="00466EA4"/>
    <w:rsid w:val="00466F29"/>
    <w:rsid w:val="00466F90"/>
    <w:rsid w:val="00466FCF"/>
    <w:rsid w:val="00467280"/>
    <w:rsid w:val="004674F5"/>
    <w:rsid w:val="0046779A"/>
    <w:rsid w:val="00467840"/>
    <w:rsid w:val="004678C7"/>
    <w:rsid w:val="00467925"/>
    <w:rsid w:val="00467962"/>
    <w:rsid w:val="004679FA"/>
    <w:rsid w:val="00467CA8"/>
    <w:rsid w:val="00467E5D"/>
    <w:rsid w:val="004700D5"/>
    <w:rsid w:val="004700F8"/>
    <w:rsid w:val="00470181"/>
    <w:rsid w:val="00470640"/>
    <w:rsid w:val="00470866"/>
    <w:rsid w:val="0047094B"/>
    <w:rsid w:val="00470AA2"/>
    <w:rsid w:val="00471061"/>
    <w:rsid w:val="00471189"/>
    <w:rsid w:val="00471272"/>
    <w:rsid w:val="0047128F"/>
    <w:rsid w:val="004715A9"/>
    <w:rsid w:val="00471A97"/>
    <w:rsid w:val="00471D01"/>
    <w:rsid w:val="00471E13"/>
    <w:rsid w:val="00471EAC"/>
    <w:rsid w:val="00472181"/>
    <w:rsid w:val="0047223B"/>
    <w:rsid w:val="00472618"/>
    <w:rsid w:val="004727A8"/>
    <w:rsid w:val="00472B40"/>
    <w:rsid w:val="00472B6B"/>
    <w:rsid w:val="00472BE2"/>
    <w:rsid w:val="00472D9E"/>
    <w:rsid w:val="004732D5"/>
    <w:rsid w:val="0047333F"/>
    <w:rsid w:val="0047335F"/>
    <w:rsid w:val="004733AF"/>
    <w:rsid w:val="00473476"/>
    <w:rsid w:val="0047363B"/>
    <w:rsid w:val="004739F1"/>
    <w:rsid w:val="00473A55"/>
    <w:rsid w:val="0047418B"/>
    <w:rsid w:val="00474835"/>
    <w:rsid w:val="004749B6"/>
    <w:rsid w:val="00474A4A"/>
    <w:rsid w:val="00474EA7"/>
    <w:rsid w:val="004750E2"/>
    <w:rsid w:val="0047514C"/>
    <w:rsid w:val="0047524D"/>
    <w:rsid w:val="0047526B"/>
    <w:rsid w:val="004754D1"/>
    <w:rsid w:val="004755C2"/>
    <w:rsid w:val="004756AF"/>
    <w:rsid w:val="0047590A"/>
    <w:rsid w:val="0047593E"/>
    <w:rsid w:val="00475BE4"/>
    <w:rsid w:val="00475E4B"/>
    <w:rsid w:val="004760C6"/>
    <w:rsid w:val="004764DD"/>
    <w:rsid w:val="0047669F"/>
    <w:rsid w:val="00476752"/>
    <w:rsid w:val="004769A8"/>
    <w:rsid w:val="00476B8A"/>
    <w:rsid w:val="00476D26"/>
    <w:rsid w:val="00476EF5"/>
    <w:rsid w:val="00476F85"/>
    <w:rsid w:val="00476FF2"/>
    <w:rsid w:val="00477159"/>
    <w:rsid w:val="004772E1"/>
    <w:rsid w:val="0047732F"/>
    <w:rsid w:val="004774D6"/>
    <w:rsid w:val="004775AA"/>
    <w:rsid w:val="00477665"/>
    <w:rsid w:val="00477720"/>
    <w:rsid w:val="004779EF"/>
    <w:rsid w:val="00477A2E"/>
    <w:rsid w:val="00477B22"/>
    <w:rsid w:val="00477B48"/>
    <w:rsid w:val="00477DDF"/>
    <w:rsid w:val="00477E10"/>
    <w:rsid w:val="004803CB"/>
    <w:rsid w:val="00480532"/>
    <w:rsid w:val="00480788"/>
    <w:rsid w:val="0048177F"/>
    <w:rsid w:val="0048188F"/>
    <w:rsid w:val="00481AA8"/>
    <w:rsid w:val="00481C79"/>
    <w:rsid w:val="00481C91"/>
    <w:rsid w:val="00481CEA"/>
    <w:rsid w:val="00481FD2"/>
    <w:rsid w:val="0048212A"/>
    <w:rsid w:val="004824B0"/>
    <w:rsid w:val="00482515"/>
    <w:rsid w:val="00482583"/>
    <w:rsid w:val="00482696"/>
    <w:rsid w:val="004826B3"/>
    <w:rsid w:val="0048281D"/>
    <w:rsid w:val="0048286F"/>
    <w:rsid w:val="00482932"/>
    <w:rsid w:val="00482B9B"/>
    <w:rsid w:val="00482BB1"/>
    <w:rsid w:val="00482D45"/>
    <w:rsid w:val="00482E3E"/>
    <w:rsid w:val="00482F1F"/>
    <w:rsid w:val="004833BA"/>
    <w:rsid w:val="004836EA"/>
    <w:rsid w:val="004839A0"/>
    <w:rsid w:val="00483C53"/>
    <w:rsid w:val="00484499"/>
    <w:rsid w:val="004845F6"/>
    <w:rsid w:val="00484721"/>
    <w:rsid w:val="00484AED"/>
    <w:rsid w:val="00484BF1"/>
    <w:rsid w:val="00484C92"/>
    <w:rsid w:val="00484C98"/>
    <w:rsid w:val="00484DB7"/>
    <w:rsid w:val="00484ECF"/>
    <w:rsid w:val="00484F1E"/>
    <w:rsid w:val="004856A6"/>
    <w:rsid w:val="00485B46"/>
    <w:rsid w:val="00485B5C"/>
    <w:rsid w:val="00485C2D"/>
    <w:rsid w:val="00485D55"/>
    <w:rsid w:val="00485DAC"/>
    <w:rsid w:val="004860D2"/>
    <w:rsid w:val="004861CB"/>
    <w:rsid w:val="0048622C"/>
    <w:rsid w:val="0048645C"/>
    <w:rsid w:val="004864A7"/>
    <w:rsid w:val="00486855"/>
    <w:rsid w:val="0048692F"/>
    <w:rsid w:val="00486BD7"/>
    <w:rsid w:val="00486BE4"/>
    <w:rsid w:val="00486CD7"/>
    <w:rsid w:val="00486D0F"/>
    <w:rsid w:val="00486D27"/>
    <w:rsid w:val="00486DC4"/>
    <w:rsid w:val="00486E20"/>
    <w:rsid w:val="00486E3A"/>
    <w:rsid w:val="00486FBA"/>
    <w:rsid w:val="0048704A"/>
    <w:rsid w:val="00487213"/>
    <w:rsid w:val="00487374"/>
    <w:rsid w:val="0048747A"/>
    <w:rsid w:val="00487805"/>
    <w:rsid w:val="00487A5B"/>
    <w:rsid w:val="00487B5B"/>
    <w:rsid w:val="00487BD8"/>
    <w:rsid w:val="00487F48"/>
    <w:rsid w:val="004902FA"/>
    <w:rsid w:val="0049046A"/>
    <w:rsid w:val="004905B1"/>
    <w:rsid w:val="004906F5"/>
    <w:rsid w:val="0049077C"/>
    <w:rsid w:val="004907C6"/>
    <w:rsid w:val="00490817"/>
    <w:rsid w:val="004908E9"/>
    <w:rsid w:val="00490A17"/>
    <w:rsid w:val="00490DD6"/>
    <w:rsid w:val="00490E16"/>
    <w:rsid w:val="00490E8C"/>
    <w:rsid w:val="00491B95"/>
    <w:rsid w:val="00491BC0"/>
    <w:rsid w:val="00491D9C"/>
    <w:rsid w:val="0049204D"/>
    <w:rsid w:val="00492244"/>
    <w:rsid w:val="004925D6"/>
    <w:rsid w:val="00492689"/>
    <w:rsid w:val="00492A13"/>
    <w:rsid w:val="00492AB4"/>
    <w:rsid w:val="00492BEF"/>
    <w:rsid w:val="00492CF5"/>
    <w:rsid w:val="0049332C"/>
    <w:rsid w:val="00493376"/>
    <w:rsid w:val="004934C6"/>
    <w:rsid w:val="00493ACA"/>
    <w:rsid w:val="00493B1B"/>
    <w:rsid w:val="00493BB1"/>
    <w:rsid w:val="00493BCA"/>
    <w:rsid w:val="00493C34"/>
    <w:rsid w:val="00493CAB"/>
    <w:rsid w:val="00493CEF"/>
    <w:rsid w:val="00494030"/>
    <w:rsid w:val="00494044"/>
    <w:rsid w:val="00494175"/>
    <w:rsid w:val="004942F0"/>
    <w:rsid w:val="004947BC"/>
    <w:rsid w:val="00494919"/>
    <w:rsid w:val="004949EE"/>
    <w:rsid w:val="00494B62"/>
    <w:rsid w:val="00494DC9"/>
    <w:rsid w:val="004950AA"/>
    <w:rsid w:val="0049528E"/>
    <w:rsid w:val="0049547E"/>
    <w:rsid w:val="0049548A"/>
    <w:rsid w:val="00495572"/>
    <w:rsid w:val="004955FD"/>
    <w:rsid w:val="004958AE"/>
    <w:rsid w:val="00495B32"/>
    <w:rsid w:val="00495F4D"/>
    <w:rsid w:val="00495FAE"/>
    <w:rsid w:val="00495FBA"/>
    <w:rsid w:val="00496290"/>
    <w:rsid w:val="004962D3"/>
    <w:rsid w:val="00496640"/>
    <w:rsid w:val="00496678"/>
    <w:rsid w:val="004969F6"/>
    <w:rsid w:val="00496BA6"/>
    <w:rsid w:val="00496F0E"/>
    <w:rsid w:val="00496FBF"/>
    <w:rsid w:val="00496FE7"/>
    <w:rsid w:val="00497813"/>
    <w:rsid w:val="00497A29"/>
    <w:rsid w:val="00497AD0"/>
    <w:rsid w:val="00497B4B"/>
    <w:rsid w:val="00497D10"/>
    <w:rsid w:val="00497DEA"/>
    <w:rsid w:val="00497FFE"/>
    <w:rsid w:val="004A0077"/>
    <w:rsid w:val="004A03B0"/>
    <w:rsid w:val="004A042C"/>
    <w:rsid w:val="004A0445"/>
    <w:rsid w:val="004A0522"/>
    <w:rsid w:val="004A0619"/>
    <w:rsid w:val="004A0629"/>
    <w:rsid w:val="004A0750"/>
    <w:rsid w:val="004A0DBE"/>
    <w:rsid w:val="004A0E18"/>
    <w:rsid w:val="004A0E7D"/>
    <w:rsid w:val="004A0F2E"/>
    <w:rsid w:val="004A127E"/>
    <w:rsid w:val="004A13E7"/>
    <w:rsid w:val="004A14E6"/>
    <w:rsid w:val="004A14F6"/>
    <w:rsid w:val="004A166D"/>
    <w:rsid w:val="004A16D1"/>
    <w:rsid w:val="004A16F8"/>
    <w:rsid w:val="004A1740"/>
    <w:rsid w:val="004A1869"/>
    <w:rsid w:val="004A1AB9"/>
    <w:rsid w:val="004A1B15"/>
    <w:rsid w:val="004A1BBE"/>
    <w:rsid w:val="004A1C73"/>
    <w:rsid w:val="004A1F72"/>
    <w:rsid w:val="004A2400"/>
    <w:rsid w:val="004A2452"/>
    <w:rsid w:val="004A287A"/>
    <w:rsid w:val="004A2B8E"/>
    <w:rsid w:val="004A3027"/>
    <w:rsid w:val="004A30B3"/>
    <w:rsid w:val="004A3166"/>
    <w:rsid w:val="004A31B0"/>
    <w:rsid w:val="004A35A8"/>
    <w:rsid w:val="004A3AD9"/>
    <w:rsid w:val="004A3AE0"/>
    <w:rsid w:val="004A3B36"/>
    <w:rsid w:val="004A3BAA"/>
    <w:rsid w:val="004A3BEE"/>
    <w:rsid w:val="004A3F82"/>
    <w:rsid w:val="004A403E"/>
    <w:rsid w:val="004A4129"/>
    <w:rsid w:val="004A418C"/>
    <w:rsid w:val="004A41E0"/>
    <w:rsid w:val="004A4491"/>
    <w:rsid w:val="004A4A65"/>
    <w:rsid w:val="004A4CB7"/>
    <w:rsid w:val="004A4D90"/>
    <w:rsid w:val="004A4F04"/>
    <w:rsid w:val="004A50E7"/>
    <w:rsid w:val="004A51CE"/>
    <w:rsid w:val="004A556C"/>
    <w:rsid w:val="004A5836"/>
    <w:rsid w:val="004A5AB3"/>
    <w:rsid w:val="004A5C6E"/>
    <w:rsid w:val="004A5C9C"/>
    <w:rsid w:val="004A5CE0"/>
    <w:rsid w:val="004A6084"/>
    <w:rsid w:val="004A613D"/>
    <w:rsid w:val="004A622E"/>
    <w:rsid w:val="004A6328"/>
    <w:rsid w:val="004A647E"/>
    <w:rsid w:val="004A668C"/>
    <w:rsid w:val="004A66F8"/>
    <w:rsid w:val="004A67DD"/>
    <w:rsid w:val="004A6872"/>
    <w:rsid w:val="004A6909"/>
    <w:rsid w:val="004A6BCC"/>
    <w:rsid w:val="004A6FF5"/>
    <w:rsid w:val="004A703F"/>
    <w:rsid w:val="004A7108"/>
    <w:rsid w:val="004A7456"/>
    <w:rsid w:val="004A74E5"/>
    <w:rsid w:val="004A7520"/>
    <w:rsid w:val="004A7531"/>
    <w:rsid w:val="004A7595"/>
    <w:rsid w:val="004A75DA"/>
    <w:rsid w:val="004A7625"/>
    <w:rsid w:val="004A76CB"/>
    <w:rsid w:val="004A77FD"/>
    <w:rsid w:val="004A799B"/>
    <w:rsid w:val="004A79CD"/>
    <w:rsid w:val="004A7A6C"/>
    <w:rsid w:val="004A7B99"/>
    <w:rsid w:val="004A7BE5"/>
    <w:rsid w:val="004A7EF1"/>
    <w:rsid w:val="004B0053"/>
    <w:rsid w:val="004B00E8"/>
    <w:rsid w:val="004B01F6"/>
    <w:rsid w:val="004B0409"/>
    <w:rsid w:val="004B05F0"/>
    <w:rsid w:val="004B0617"/>
    <w:rsid w:val="004B062E"/>
    <w:rsid w:val="004B06C0"/>
    <w:rsid w:val="004B0B87"/>
    <w:rsid w:val="004B0C98"/>
    <w:rsid w:val="004B0CA0"/>
    <w:rsid w:val="004B1288"/>
    <w:rsid w:val="004B13FC"/>
    <w:rsid w:val="004B143C"/>
    <w:rsid w:val="004B169A"/>
    <w:rsid w:val="004B170F"/>
    <w:rsid w:val="004B1A0A"/>
    <w:rsid w:val="004B1C66"/>
    <w:rsid w:val="004B1CDF"/>
    <w:rsid w:val="004B2086"/>
    <w:rsid w:val="004B20E6"/>
    <w:rsid w:val="004B211A"/>
    <w:rsid w:val="004B21B5"/>
    <w:rsid w:val="004B244E"/>
    <w:rsid w:val="004B244F"/>
    <w:rsid w:val="004B271E"/>
    <w:rsid w:val="004B275D"/>
    <w:rsid w:val="004B2928"/>
    <w:rsid w:val="004B29AA"/>
    <w:rsid w:val="004B2B7B"/>
    <w:rsid w:val="004B2CFD"/>
    <w:rsid w:val="004B3467"/>
    <w:rsid w:val="004B34DF"/>
    <w:rsid w:val="004B3598"/>
    <w:rsid w:val="004B35E6"/>
    <w:rsid w:val="004B364D"/>
    <w:rsid w:val="004B3846"/>
    <w:rsid w:val="004B3974"/>
    <w:rsid w:val="004B39FC"/>
    <w:rsid w:val="004B3B69"/>
    <w:rsid w:val="004B3BC5"/>
    <w:rsid w:val="004B3BD5"/>
    <w:rsid w:val="004B3CB1"/>
    <w:rsid w:val="004B4044"/>
    <w:rsid w:val="004B4270"/>
    <w:rsid w:val="004B46DB"/>
    <w:rsid w:val="004B4907"/>
    <w:rsid w:val="004B4CC6"/>
    <w:rsid w:val="004B4D07"/>
    <w:rsid w:val="004B4EC4"/>
    <w:rsid w:val="004B4FAE"/>
    <w:rsid w:val="004B5149"/>
    <w:rsid w:val="004B51F8"/>
    <w:rsid w:val="004B528A"/>
    <w:rsid w:val="004B52F7"/>
    <w:rsid w:val="004B553D"/>
    <w:rsid w:val="004B56BF"/>
    <w:rsid w:val="004B59B7"/>
    <w:rsid w:val="004B5A6E"/>
    <w:rsid w:val="004B5C69"/>
    <w:rsid w:val="004B5D9E"/>
    <w:rsid w:val="004B5ED4"/>
    <w:rsid w:val="004B5EE6"/>
    <w:rsid w:val="004B617E"/>
    <w:rsid w:val="004B6301"/>
    <w:rsid w:val="004B6352"/>
    <w:rsid w:val="004B6439"/>
    <w:rsid w:val="004B655E"/>
    <w:rsid w:val="004B69AE"/>
    <w:rsid w:val="004B69E0"/>
    <w:rsid w:val="004B6E53"/>
    <w:rsid w:val="004B7090"/>
    <w:rsid w:val="004B718E"/>
    <w:rsid w:val="004B71B2"/>
    <w:rsid w:val="004B737D"/>
    <w:rsid w:val="004B7397"/>
    <w:rsid w:val="004B742A"/>
    <w:rsid w:val="004B7614"/>
    <w:rsid w:val="004B77F0"/>
    <w:rsid w:val="004B7BBA"/>
    <w:rsid w:val="004B7D0B"/>
    <w:rsid w:val="004B7D23"/>
    <w:rsid w:val="004B7D5A"/>
    <w:rsid w:val="004B7DF6"/>
    <w:rsid w:val="004B7F07"/>
    <w:rsid w:val="004C0006"/>
    <w:rsid w:val="004C008E"/>
    <w:rsid w:val="004C02E7"/>
    <w:rsid w:val="004C06DA"/>
    <w:rsid w:val="004C086E"/>
    <w:rsid w:val="004C08EE"/>
    <w:rsid w:val="004C09F1"/>
    <w:rsid w:val="004C0B30"/>
    <w:rsid w:val="004C0D81"/>
    <w:rsid w:val="004C106C"/>
    <w:rsid w:val="004C117D"/>
    <w:rsid w:val="004C14E1"/>
    <w:rsid w:val="004C15A5"/>
    <w:rsid w:val="004C1714"/>
    <w:rsid w:val="004C1944"/>
    <w:rsid w:val="004C1C01"/>
    <w:rsid w:val="004C1E26"/>
    <w:rsid w:val="004C1F1F"/>
    <w:rsid w:val="004C2009"/>
    <w:rsid w:val="004C23A9"/>
    <w:rsid w:val="004C2706"/>
    <w:rsid w:val="004C2758"/>
    <w:rsid w:val="004C28D1"/>
    <w:rsid w:val="004C2A73"/>
    <w:rsid w:val="004C2ACE"/>
    <w:rsid w:val="004C2BD0"/>
    <w:rsid w:val="004C2CBF"/>
    <w:rsid w:val="004C2D76"/>
    <w:rsid w:val="004C3170"/>
    <w:rsid w:val="004C317B"/>
    <w:rsid w:val="004C32D6"/>
    <w:rsid w:val="004C33D6"/>
    <w:rsid w:val="004C3421"/>
    <w:rsid w:val="004C35E2"/>
    <w:rsid w:val="004C362A"/>
    <w:rsid w:val="004C37F7"/>
    <w:rsid w:val="004C38C3"/>
    <w:rsid w:val="004C3AFD"/>
    <w:rsid w:val="004C3BFD"/>
    <w:rsid w:val="004C3C29"/>
    <w:rsid w:val="004C3C46"/>
    <w:rsid w:val="004C3D04"/>
    <w:rsid w:val="004C3D79"/>
    <w:rsid w:val="004C3F9D"/>
    <w:rsid w:val="004C40AB"/>
    <w:rsid w:val="004C45C9"/>
    <w:rsid w:val="004C462D"/>
    <w:rsid w:val="004C4A6C"/>
    <w:rsid w:val="004C4B06"/>
    <w:rsid w:val="004C4D31"/>
    <w:rsid w:val="004C4D62"/>
    <w:rsid w:val="004C4D93"/>
    <w:rsid w:val="004C4DE1"/>
    <w:rsid w:val="004C4EC7"/>
    <w:rsid w:val="004C4F5D"/>
    <w:rsid w:val="004C4FF4"/>
    <w:rsid w:val="004C504B"/>
    <w:rsid w:val="004C5081"/>
    <w:rsid w:val="004C529B"/>
    <w:rsid w:val="004C534A"/>
    <w:rsid w:val="004C5567"/>
    <w:rsid w:val="004C56BF"/>
    <w:rsid w:val="004C5A51"/>
    <w:rsid w:val="004C5BA8"/>
    <w:rsid w:val="004C5F5D"/>
    <w:rsid w:val="004C5FCB"/>
    <w:rsid w:val="004C6206"/>
    <w:rsid w:val="004C6389"/>
    <w:rsid w:val="004C6522"/>
    <w:rsid w:val="004C6647"/>
    <w:rsid w:val="004C684B"/>
    <w:rsid w:val="004C689E"/>
    <w:rsid w:val="004C68D7"/>
    <w:rsid w:val="004C6932"/>
    <w:rsid w:val="004C697C"/>
    <w:rsid w:val="004C6A42"/>
    <w:rsid w:val="004C6BD7"/>
    <w:rsid w:val="004C7316"/>
    <w:rsid w:val="004C742D"/>
    <w:rsid w:val="004C7549"/>
    <w:rsid w:val="004C7627"/>
    <w:rsid w:val="004C7628"/>
    <w:rsid w:val="004C7658"/>
    <w:rsid w:val="004C7693"/>
    <w:rsid w:val="004C76E0"/>
    <w:rsid w:val="004C7788"/>
    <w:rsid w:val="004C7827"/>
    <w:rsid w:val="004C786C"/>
    <w:rsid w:val="004C79C7"/>
    <w:rsid w:val="004C7AA7"/>
    <w:rsid w:val="004C7AFF"/>
    <w:rsid w:val="004C7B4B"/>
    <w:rsid w:val="004C7BB1"/>
    <w:rsid w:val="004C7CE7"/>
    <w:rsid w:val="004C7DD4"/>
    <w:rsid w:val="004C7DE4"/>
    <w:rsid w:val="004C7DEB"/>
    <w:rsid w:val="004C7FC1"/>
    <w:rsid w:val="004C7FFA"/>
    <w:rsid w:val="004D0174"/>
    <w:rsid w:val="004D01C9"/>
    <w:rsid w:val="004D0301"/>
    <w:rsid w:val="004D0457"/>
    <w:rsid w:val="004D0510"/>
    <w:rsid w:val="004D0518"/>
    <w:rsid w:val="004D055F"/>
    <w:rsid w:val="004D069F"/>
    <w:rsid w:val="004D08FF"/>
    <w:rsid w:val="004D09DA"/>
    <w:rsid w:val="004D0BE1"/>
    <w:rsid w:val="004D0BEE"/>
    <w:rsid w:val="004D0C53"/>
    <w:rsid w:val="004D0C80"/>
    <w:rsid w:val="004D0CA3"/>
    <w:rsid w:val="004D0D9E"/>
    <w:rsid w:val="004D1050"/>
    <w:rsid w:val="004D1072"/>
    <w:rsid w:val="004D10D2"/>
    <w:rsid w:val="004D11B8"/>
    <w:rsid w:val="004D127D"/>
    <w:rsid w:val="004D15B4"/>
    <w:rsid w:val="004D1716"/>
    <w:rsid w:val="004D1C3E"/>
    <w:rsid w:val="004D1C9F"/>
    <w:rsid w:val="004D1CA3"/>
    <w:rsid w:val="004D1D14"/>
    <w:rsid w:val="004D1D45"/>
    <w:rsid w:val="004D1EEE"/>
    <w:rsid w:val="004D209D"/>
    <w:rsid w:val="004D261C"/>
    <w:rsid w:val="004D2730"/>
    <w:rsid w:val="004D27AD"/>
    <w:rsid w:val="004D2868"/>
    <w:rsid w:val="004D2C43"/>
    <w:rsid w:val="004D2CF5"/>
    <w:rsid w:val="004D2D6D"/>
    <w:rsid w:val="004D30E5"/>
    <w:rsid w:val="004D3866"/>
    <w:rsid w:val="004D38A3"/>
    <w:rsid w:val="004D3CE6"/>
    <w:rsid w:val="004D3E32"/>
    <w:rsid w:val="004D3E36"/>
    <w:rsid w:val="004D3ED4"/>
    <w:rsid w:val="004D40E5"/>
    <w:rsid w:val="004D4363"/>
    <w:rsid w:val="004D4373"/>
    <w:rsid w:val="004D43A7"/>
    <w:rsid w:val="004D4684"/>
    <w:rsid w:val="004D4745"/>
    <w:rsid w:val="004D478E"/>
    <w:rsid w:val="004D4828"/>
    <w:rsid w:val="004D4948"/>
    <w:rsid w:val="004D4ADD"/>
    <w:rsid w:val="004D4BE9"/>
    <w:rsid w:val="004D4D50"/>
    <w:rsid w:val="004D4D5C"/>
    <w:rsid w:val="004D5209"/>
    <w:rsid w:val="004D533F"/>
    <w:rsid w:val="004D559F"/>
    <w:rsid w:val="004D567C"/>
    <w:rsid w:val="004D56DD"/>
    <w:rsid w:val="004D5932"/>
    <w:rsid w:val="004D5949"/>
    <w:rsid w:val="004D5A5E"/>
    <w:rsid w:val="004D5B0D"/>
    <w:rsid w:val="004D5B0F"/>
    <w:rsid w:val="004D5EB7"/>
    <w:rsid w:val="004D5ED7"/>
    <w:rsid w:val="004D5FDF"/>
    <w:rsid w:val="004D5FF1"/>
    <w:rsid w:val="004D6236"/>
    <w:rsid w:val="004D64A9"/>
    <w:rsid w:val="004D6546"/>
    <w:rsid w:val="004D658D"/>
    <w:rsid w:val="004D66DD"/>
    <w:rsid w:val="004D67E3"/>
    <w:rsid w:val="004D67FB"/>
    <w:rsid w:val="004D6925"/>
    <w:rsid w:val="004D6933"/>
    <w:rsid w:val="004D6C3E"/>
    <w:rsid w:val="004D6D25"/>
    <w:rsid w:val="004D7215"/>
    <w:rsid w:val="004D76C4"/>
    <w:rsid w:val="004D76C5"/>
    <w:rsid w:val="004D7760"/>
    <w:rsid w:val="004D7843"/>
    <w:rsid w:val="004D78D9"/>
    <w:rsid w:val="004D790E"/>
    <w:rsid w:val="004D7E12"/>
    <w:rsid w:val="004D7F24"/>
    <w:rsid w:val="004E0148"/>
    <w:rsid w:val="004E0178"/>
    <w:rsid w:val="004E04EE"/>
    <w:rsid w:val="004E06BC"/>
    <w:rsid w:val="004E0703"/>
    <w:rsid w:val="004E099D"/>
    <w:rsid w:val="004E0A4D"/>
    <w:rsid w:val="004E0A63"/>
    <w:rsid w:val="004E0AB9"/>
    <w:rsid w:val="004E0BC7"/>
    <w:rsid w:val="004E0D0E"/>
    <w:rsid w:val="004E0F63"/>
    <w:rsid w:val="004E0FB2"/>
    <w:rsid w:val="004E1166"/>
    <w:rsid w:val="004E11AB"/>
    <w:rsid w:val="004E1232"/>
    <w:rsid w:val="004E1345"/>
    <w:rsid w:val="004E138A"/>
    <w:rsid w:val="004E1666"/>
    <w:rsid w:val="004E18C6"/>
    <w:rsid w:val="004E1AE4"/>
    <w:rsid w:val="004E1B25"/>
    <w:rsid w:val="004E1BEA"/>
    <w:rsid w:val="004E1CA3"/>
    <w:rsid w:val="004E1D1D"/>
    <w:rsid w:val="004E1D26"/>
    <w:rsid w:val="004E1D66"/>
    <w:rsid w:val="004E2733"/>
    <w:rsid w:val="004E2876"/>
    <w:rsid w:val="004E299B"/>
    <w:rsid w:val="004E2A62"/>
    <w:rsid w:val="004E2B6F"/>
    <w:rsid w:val="004E2CC6"/>
    <w:rsid w:val="004E2D36"/>
    <w:rsid w:val="004E2DCB"/>
    <w:rsid w:val="004E2E1A"/>
    <w:rsid w:val="004E2F23"/>
    <w:rsid w:val="004E3581"/>
    <w:rsid w:val="004E369D"/>
    <w:rsid w:val="004E36A4"/>
    <w:rsid w:val="004E3751"/>
    <w:rsid w:val="004E37B0"/>
    <w:rsid w:val="004E3C29"/>
    <w:rsid w:val="004E3CC2"/>
    <w:rsid w:val="004E3F92"/>
    <w:rsid w:val="004E3FBF"/>
    <w:rsid w:val="004E3FE2"/>
    <w:rsid w:val="004E40E7"/>
    <w:rsid w:val="004E41FF"/>
    <w:rsid w:val="004E448E"/>
    <w:rsid w:val="004E44BC"/>
    <w:rsid w:val="004E44EC"/>
    <w:rsid w:val="004E4840"/>
    <w:rsid w:val="004E4D32"/>
    <w:rsid w:val="004E4D52"/>
    <w:rsid w:val="004E4E77"/>
    <w:rsid w:val="004E5084"/>
    <w:rsid w:val="004E51F8"/>
    <w:rsid w:val="004E5225"/>
    <w:rsid w:val="004E52AB"/>
    <w:rsid w:val="004E52E0"/>
    <w:rsid w:val="004E55AA"/>
    <w:rsid w:val="004E55EA"/>
    <w:rsid w:val="004E57E9"/>
    <w:rsid w:val="004E58FC"/>
    <w:rsid w:val="004E5976"/>
    <w:rsid w:val="004E5980"/>
    <w:rsid w:val="004E5A47"/>
    <w:rsid w:val="004E5C42"/>
    <w:rsid w:val="004E5C7A"/>
    <w:rsid w:val="004E5D38"/>
    <w:rsid w:val="004E5F0C"/>
    <w:rsid w:val="004E6180"/>
    <w:rsid w:val="004E61A7"/>
    <w:rsid w:val="004E624F"/>
    <w:rsid w:val="004E6372"/>
    <w:rsid w:val="004E6374"/>
    <w:rsid w:val="004E64E1"/>
    <w:rsid w:val="004E68E5"/>
    <w:rsid w:val="004E6AC0"/>
    <w:rsid w:val="004E6B89"/>
    <w:rsid w:val="004E6C60"/>
    <w:rsid w:val="004E6C6E"/>
    <w:rsid w:val="004E6D9B"/>
    <w:rsid w:val="004E704E"/>
    <w:rsid w:val="004E7096"/>
    <w:rsid w:val="004E7196"/>
    <w:rsid w:val="004E7308"/>
    <w:rsid w:val="004E74E1"/>
    <w:rsid w:val="004E7ECD"/>
    <w:rsid w:val="004E7F8D"/>
    <w:rsid w:val="004F0268"/>
    <w:rsid w:val="004F05C8"/>
    <w:rsid w:val="004F0739"/>
    <w:rsid w:val="004F0822"/>
    <w:rsid w:val="004F0995"/>
    <w:rsid w:val="004F09CA"/>
    <w:rsid w:val="004F0A0A"/>
    <w:rsid w:val="004F0AF1"/>
    <w:rsid w:val="004F0BF8"/>
    <w:rsid w:val="004F0C5B"/>
    <w:rsid w:val="004F0D08"/>
    <w:rsid w:val="004F0D53"/>
    <w:rsid w:val="004F1202"/>
    <w:rsid w:val="004F151F"/>
    <w:rsid w:val="004F15BC"/>
    <w:rsid w:val="004F15C3"/>
    <w:rsid w:val="004F166B"/>
    <w:rsid w:val="004F1A69"/>
    <w:rsid w:val="004F1AF9"/>
    <w:rsid w:val="004F1F23"/>
    <w:rsid w:val="004F25A4"/>
    <w:rsid w:val="004F2801"/>
    <w:rsid w:val="004F2932"/>
    <w:rsid w:val="004F29F8"/>
    <w:rsid w:val="004F2A7D"/>
    <w:rsid w:val="004F2B49"/>
    <w:rsid w:val="004F2B4F"/>
    <w:rsid w:val="004F2C75"/>
    <w:rsid w:val="004F2CE4"/>
    <w:rsid w:val="004F2FEF"/>
    <w:rsid w:val="004F3080"/>
    <w:rsid w:val="004F322F"/>
    <w:rsid w:val="004F35EA"/>
    <w:rsid w:val="004F3663"/>
    <w:rsid w:val="004F3991"/>
    <w:rsid w:val="004F3A50"/>
    <w:rsid w:val="004F3B0E"/>
    <w:rsid w:val="004F3CA7"/>
    <w:rsid w:val="004F4018"/>
    <w:rsid w:val="004F403C"/>
    <w:rsid w:val="004F4083"/>
    <w:rsid w:val="004F4084"/>
    <w:rsid w:val="004F4213"/>
    <w:rsid w:val="004F45FF"/>
    <w:rsid w:val="004F47C1"/>
    <w:rsid w:val="004F51CE"/>
    <w:rsid w:val="004F57DF"/>
    <w:rsid w:val="004F5C41"/>
    <w:rsid w:val="004F5DFB"/>
    <w:rsid w:val="004F5EA4"/>
    <w:rsid w:val="004F5EB2"/>
    <w:rsid w:val="004F5F93"/>
    <w:rsid w:val="004F6087"/>
    <w:rsid w:val="004F61F9"/>
    <w:rsid w:val="004F6239"/>
    <w:rsid w:val="004F63BD"/>
    <w:rsid w:val="004F6470"/>
    <w:rsid w:val="004F655B"/>
    <w:rsid w:val="004F6632"/>
    <w:rsid w:val="004F66A1"/>
    <w:rsid w:val="004F68C8"/>
    <w:rsid w:val="004F6940"/>
    <w:rsid w:val="004F6B6C"/>
    <w:rsid w:val="004F6D12"/>
    <w:rsid w:val="004F6DE0"/>
    <w:rsid w:val="004F6DED"/>
    <w:rsid w:val="004F7220"/>
    <w:rsid w:val="004F7320"/>
    <w:rsid w:val="004F732B"/>
    <w:rsid w:val="004F77E0"/>
    <w:rsid w:val="004F781F"/>
    <w:rsid w:val="004F793A"/>
    <w:rsid w:val="004F7972"/>
    <w:rsid w:val="004F7A0A"/>
    <w:rsid w:val="004F7B2D"/>
    <w:rsid w:val="004F7B74"/>
    <w:rsid w:val="004F7C2A"/>
    <w:rsid w:val="004F7C93"/>
    <w:rsid w:val="004F7D47"/>
    <w:rsid w:val="004F7DF5"/>
    <w:rsid w:val="004F7F0B"/>
    <w:rsid w:val="00500257"/>
    <w:rsid w:val="00500372"/>
    <w:rsid w:val="005003B3"/>
    <w:rsid w:val="00500442"/>
    <w:rsid w:val="00500499"/>
    <w:rsid w:val="005009FB"/>
    <w:rsid w:val="00500A70"/>
    <w:rsid w:val="00500B74"/>
    <w:rsid w:val="00500CCF"/>
    <w:rsid w:val="00501071"/>
    <w:rsid w:val="005011FD"/>
    <w:rsid w:val="00501278"/>
    <w:rsid w:val="00501413"/>
    <w:rsid w:val="00501573"/>
    <w:rsid w:val="005018EE"/>
    <w:rsid w:val="00501A97"/>
    <w:rsid w:val="00501A9B"/>
    <w:rsid w:val="00501B98"/>
    <w:rsid w:val="00501D47"/>
    <w:rsid w:val="00501ED5"/>
    <w:rsid w:val="0050202D"/>
    <w:rsid w:val="00502044"/>
    <w:rsid w:val="005020F1"/>
    <w:rsid w:val="005023A4"/>
    <w:rsid w:val="00502457"/>
    <w:rsid w:val="0050267B"/>
    <w:rsid w:val="00502726"/>
    <w:rsid w:val="00502A93"/>
    <w:rsid w:val="00502B92"/>
    <w:rsid w:val="00502C9D"/>
    <w:rsid w:val="00502E20"/>
    <w:rsid w:val="0050303A"/>
    <w:rsid w:val="00503131"/>
    <w:rsid w:val="0050325A"/>
    <w:rsid w:val="00503261"/>
    <w:rsid w:val="00503404"/>
    <w:rsid w:val="0050349A"/>
    <w:rsid w:val="00503531"/>
    <w:rsid w:val="00503682"/>
    <w:rsid w:val="0050371F"/>
    <w:rsid w:val="005038C0"/>
    <w:rsid w:val="00503BD2"/>
    <w:rsid w:val="005043F0"/>
    <w:rsid w:val="005044AF"/>
    <w:rsid w:val="0050463C"/>
    <w:rsid w:val="0050468E"/>
    <w:rsid w:val="005049A3"/>
    <w:rsid w:val="005049FF"/>
    <w:rsid w:val="00504C4F"/>
    <w:rsid w:val="00504E2E"/>
    <w:rsid w:val="00504E57"/>
    <w:rsid w:val="00504F29"/>
    <w:rsid w:val="0050512D"/>
    <w:rsid w:val="0050538A"/>
    <w:rsid w:val="0050583C"/>
    <w:rsid w:val="00505980"/>
    <w:rsid w:val="00505AA4"/>
    <w:rsid w:val="00505B68"/>
    <w:rsid w:val="00505C6C"/>
    <w:rsid w:val="00505F24"/>
    <w:rsid w:val="0050608B"/>
    <w:rsid w:val="005060B2"/>
    <w:rsid w:val="0050611A"/>
    <w:rsid w:val="005062A7"/>
    <w:rsid w:val="00506660"/>
    <w:rsid w:val="0050667C"/>
    <w:rsid w:val="005066CF"/>
    <w:rsid w:val="005067E9"/>
    <w:rsid w:val="00506A29"/>
    <w:rsid w:val="00506B1A"/>
    <w:rsid w:val="00506C8C"/>
    <w:rsid w:val="00506D85"/>
    <w:rsid w:val="00507316"/>
    <w:rsid w:val="0050738B"/>
    <w:rsid w:val="00507462"/>
    <w:rsid w:val="005077CD"/>
    <w:rsid w:val="00507A35"/>
    <w:rsid w:val="00507AFA"/>
    <w:rsid w:val="00507BEB"/>
    <w:rsid w:val="00507F6C"/>
    <w:rsid w:val="00510008"/>
    <w:rsid w:val="005100ED"/>
    <w:rsid w:val="00510264"/>
    <w:rsid w:val="00510457"/>
    <w:rsid w:val="00510537"/>
    <w:rsid w:val="005106DF"/>
    <w:rsid w:val="0051072D"/>
    <w:rsid w:val="0051075A"/>
    <w:rsid w:val="00510A11"/>
    <w:rsid w:val="00510B5E"/>
    <w:rsid w:val="00510B86"/>
    <w:rsid w:val="00510E98"/>
    <w:rsid w:val="00510EC4"/>
    <w:rsid w:val="005111F7"/>
    <w:rsid w:val="005113AA"/>
    <w:rsid w:val="0051178A"/>
    <w:rsid w:val="0051197C"/>
    <w:rsid w:val="00511A33"/>
    <w:rsid w:val="00511ADE"/>
    <w:rsid w:val="00511C48"/>
    <w:rsid w:val="00511CD4"/>
    <w:rsid w:val="00511F70"/>
    <w:rsid w:val="00512079"/>
    <w:rsid w:val="005120F7"/>
    <w:rsid w:val="00512129"/>
    <w:rsid w:val="00512182"/>
    <w:rsid w:val="005121B3"/>
    <w:rsid w:val="0051220A"/>
    <w:rsid w:val="0051222D"/>
    <w:rsid w:val="00512579"/>
    <w:rsid w:val="00512628"/>
    <w:rsid w:val="005127FD"/>
    <w:rsid w:val="00512A16"/>
    <w:rsid w:val="00512BBF"/>
    <w:rsid w:val="00512C53"/>
    <w:rsid w:val="00512CDE"/>
    <w:rsid w:val="00512D71"/>
    <w:rsid w:val="00512DC1"/>
    <w:rsid w:val="005130D6"/>
    <w:rsid w:val="00513134"/>
    <w:rsid w:val="0051326D"/>
    <w:rsid w:val="005134A8"/>
    <w:rsid w:val="005135D7"/>
    <w:rsid w:val="0051373D"/>
    <w:rsid w:val="00513946"/>
    <w:rsid w:val="00513998"/>
    <w:rsid w:val="00513A4F"/>
    <w:rsid w:val="00513BB9"/>
    <w:rsid w:val="00513C0D"/>
    <w:rsid w:val="00513D63"/>
    <w:rsid w:val="00513E23"/>
    <w:rsid w:val="00513E44"/>
    <w:rsid w:val="00513FF3"/>
    <w:rsid w:val="00514053"/>
    <w:rsid w:val="0051414D"/>
    <w:rsid w:val="005142F3"/>
    <w:rsid w:val="005143EB"/>
    <w:rsid w:val="0051450F"/>
    <w:rsid w:val="00514585"/>
    <w:rsid w:val="005146D0"/>
    <w:rsid w:val="00514983"/>
    <w:rsid w:val="00514A2B"/>
    <w:rsid w:val="00514E63"/>
    <w:rsid w:val="00514E87"/>
    <w:rsid w:val="00514EDA"/>
    <w:rsid w:val="0051538A"/>
    <w:rsid w:val="005156FD"/>
    <w:rsid w:val="00515761"/>
    <w:rsid w:val="0051596C"/>
    <w:rsid w:val="00515E16"/>
    <w:rsid w:val="00515EE4"/>
    <w:rsid w:val="00516615"/>
    <w:rsid w:val="0051669F"/>
    <w:rsid w:val="00516832"/>
    <w:rsid w:val="005168FB"/>
    <w:rsid w:val="00516929"/>
    <w:rsid w:val="00516D6B"/>
    <w:rsid w:val="00516EA9"/>
    <w:rsid w:val="00516F26"/>
    <w:rsid w:val="0051722B"/>
    <w:rsid w:val="00517470"/>
    <w:rsid w:val="005174EB"/>
    <w:rsid w:val="005175CA"/>
    <w:rsid w:val="0051766F"/>
    <w:rsid w:val="005176FE"/>
    <w:rsid w:val="00517752"/>
    <w:rsid w:val="005177F1"/>
    <w:rsid w:val="00517871"/>
    <w:rsid w:val="0051793E"/>
    <w:rsid w:val="00517B2E"/>
    <w:rsid w:val="00517BCA"/>
    <w:rsid w:val="00517C7C"/>
    <w:rsid w:val="00517D5D"/>
    <w:rsid w:val="0052000D"/>
    <w:rsid w:val="00520051"/>
    <w:rsid w:val="00520282"/>
    <w:rsid w:val="00520477"/>
    <w:rsid w:val="005205E2"/>
    <w:rsid w:val="00520B20"/>
    <w:rsid w:val="00520C1E"/>
    <w:rsid w:val="00520EA8"/>
    <w:rsid w:val="00521211"/>
    <w:rsid w:val="00521519"/>
    <w:rsid w:val="00521786"/>
    <w:rsid w:val="005218B8"/>
    <w:rsid w:val="00521B63"/>
    <w:rsid w:val="00521F15"/>
    <w:rsid w:val="00521FBD"/>
    <w:rsid w:val="0052206E"/>
    <w:rsid w:val="00522280"/>
    <w:rsid w:val="00522432"/>
    <w:rsid w:val="00522499"/>
    <w:rsid w:val="0052265D"/>
    <w:rsid w:val="00522830"/>
    <w:rsid w:val="00522A9D"/>
    <w:rsid w:val="00522B02"/>
    <w:rsid w:val="00522D13"/>
    <w:rsid w:val="00522DB2"/>
    <w:rsid w:val="00522F0F"/>
    <w:rsid w:val="00522FC8"/>
    <w:rsid w:val="00523292"/>
    <w:rsid w:val="005232C6"/>
    <w:rsid w:val="005235D6"/>
    <w:rsid w:val="005235DF"/>
    <w:rsid w:val="00523608"/>
    <w:rsid w:val="005237FC"/>
    <w:rsid w:val="005238A2"/>
    <w:rsid w:val="00523A46"/>
    <w:rsid w:val="00523F1B"/>
    <w:rsid w:val="00524021"/>
    <w:rsid w:val="0052411D"/>
    <w:rsid w:val="0052421B"/>
    <w:rsid w:val="0052441E"/>
    <w:rsid w:val="005245D4"/>
    <w:rsid w:val="0052462F"/>
    <w:rsid w:val="0052490A"/>
    <w:rsid w:val="0052493F"/>
    <w:rsid w:val="00524A49"/>
    <w:rsid w:val="0052509D"/>
    <w:rsid w:val="00525230"/>
    <w:rsid w:val="00525766"/>
    <w:rsid w:val="00525A20"/>
    <w:rsid w:val="00525A70"/>
    <w:rsid w:val="00525B54"/>
    <w:rsid w:val="00525C1F"/>
    <w:rsid w:val="00525CC7"/>
    <w:rsid w:val="00525EF1"/>
    <w:rsid w:val="00525F72"/>
    <w:rsid w:val="00525F84"/>
    <w:rsid w:val="00525FDC"/>
    <w:rsid w:val="005260A5"/>
    <w:rsid w:val="00526182"/>
    <w:rsid w:val="0052651D"/>
    <w:rsid w:val="00526819"/>
    <w:rsid w:val="00526AD6"/>
    <w:rsid w:val="00526BBF"/>
    <w:rsid w:val="00526C86"/>
    <w:rsid w:val="00526EA5"/>
    <w:rsid w:val="00526F4F"/>
    <w:rsid w:val="005271C5"/>
    <w:rsid w:val="00527258"/>
    <w:rsid w:val="00527448"/>
    <w:rsid w:val="00527619"/>
    <w:rsid w:val="00527808"/>
    <w:rsid w:val="0052783E"/>
    <w:rsid w:val="0052796C"/>
    <w:rsid w:val="00527D26"/>
    <w:rsid w:val="00527E25"/>
    <w:rsid w:val="00527E61"/>
    <w:rsid w:val="00527EEA"/>
    <w:rsid w:val="00527F17"/>
    <w:rsid w:val="00530165"/>
    <w:rsid w:val="00530169"/>
    <w:rsid w:val="00530211"/>
    <w:rsid w:val="0053022D"/>
    <w:rsid w:val="00530391"/>
    <w:rsid w:val="0053062F"/>
    <w:rsid w:val="00530707"/>
    <w:rsid w:val="0053077D"/>
    <w:rsid w:val="005307BA"/>
    <w:rsid w:val="005309D1"/>
    <w:rsid w:val="00530A2B"/>
    <w:rsid w:val="00531022"/>
    <w:rsid w:val="005311AD"/>
    <w:rsid w:val="00531812"/>
    <w:rsid w:val="00531935"/>
    <w:rsid w:val="005319ED"/>
    <w:rsid w:val="00531DB3"/>
    <w:rsid w:val="00531F74"/>
    <w:rsid w:val="00531FC3"/>
    <w:rsid w:val="00532219"/>
    <w:rsid w:val="00532463"/>
    <w:rsid w:val="005325C8"/>
    <w:rsid w:val="00532611"/>
    <w:rsid w:val="0053276D"/>
    <w:rsid w:val="0053279C"/>
    <w:rsid w:val="005327B5"/>
    <w:rsid w:val="00532B13"/>
    <w:rsid w:val="00532D48"/>
    <w:rsid w:val="00532D5F"/>
    <w:rsid w:val="00532E88"/>
    <w:rsid w:val="00532EA0"/>
    <w:rsid w:val="00533351"/>
    <w:rsid w:val="00533399"/>
    <w:rsid w:val="005337AF"/>
    <w:rsid w:val="00533A09"/>
    <w:rsid w:val="00533C65"/>
    <w:rsid w:val="005340C2"/>
    <w:rsid w:val="00534114"/>
    <w:rsid w:val="00534323"/>
    <w:rsid w:val="00534E8B"/>
    <w:rsid w:val="00535129"/>
    <w:rsid w:val="0053512B"/>
    <w:rsid w:val="005352A9"/>
    <w:rsid w:val="005352E6"/>
    <w:rsid w:val="00535338"/>
    <w:rsid w:val="00535611"/>
    <w:rsid w:val="0053562A"/>
    <w:rsid w:val="0053599C"/>
    <w:rsid w:val="00535D1A"/>
    <w:rsid w:val="00535E94"/>
    <w:rsid w:val="00535F2C"/>
    <w:rsid w:val="0053603C"/>
    <w:rsid w:val="00536093"/>
    <w:rsid w:val="005360D8"/>
    <w:rsid w:val="00536293"/>
    <w:rsid w:val="005362A2"/>
    <w:rsid w:val="005363A4"/>
    <w:rsid w:val="005363A5"/>
    <w:rsid w:val="005363FF"/>
    <w:rsid w:val="005365BA"/>
    <w:rsid w:val="0053683E"/>
    <w:rsid w:val="00536843"/>
    <w:rsid w:val="005368E6"/>
    <w:rsid w:val="00536A41"/>
    <w:rsid w:val="00536B49"/>
    <w:rsid w:val="00536B98"/>
    <w:rsid w:val="00536C1B"/>
    <w:rsid w:val="00536D67"/>
    <w:rsid w:val="00536D9A"/>
    <w:rsid w:val="00536DBB"/>
    <w:rsid w:val="00536F28"/>
    <w:rsid w:val="00536F9E"/>
    <w:rsid w:val="005372BA"/>
    <w:rsid w:val="005373CA"/>
    <w:rsid w:val="0053764E"/>
    <w:rsid w:val="005377CC"/>
    <w:rsid w:val="005379DB"/>
    <w:rsid w:val="00537EA5"/>
    <w:rsid w:val="00537F50"/>
    <w:rsid w:val="005401C8"/>
    <w:rsid w:val="00540397"/>
    <w:rsid w:val="005403D1"/>
    <w:rsid w:val="0054045A"/>
    <w:rsid w:val="00540707"/>
    <w:rsid w:val="00540C91"/>
    <w:rsid w:val="00540CA7"/>
    <w:rsid w:val="0054115E"/>
    <w:rsid w:val="0054126C"/>
    <w:rsid w:val="005412A6"/>
    <w:rsid w:val="00541340"/>
    <w:rsid w:val="00541502"/>
    <w:rsid w:val="0054187D"/>
    <w:rsid w:val="00541967"/>
    <w:rsid w:val="005419DC"/>
    <w:rsid w:val="00541AF2"/>
    <w:rsid w:val="00541BDA"/>
    <w:rsid w:val="00541D62"/>
    <w:rsid w:val="00541D85"/>
    <w:rsid w:val="00541DAF"/>
    <w:rsid w:val="00541E70"/>
    <w:rsid w:val="00541E97"/>
    <w:rsid w:val="0054228D"/>
    <w:rsid w:val="0054252E"/>
    <w:rsid w:val="00542554"/>
    <w:rsid w:val="0054261B"/>
    <w:rsid w:val="00542653"/>
    <w:rsid w:val="005428B9"/>
    <w:rsid w:val="00542907"/>
    <w:rsid w:val="00542917"/>
    <w:rsid w:val="00542A2F"/>
    <w:rsid w:val="00542CA1"/>
    <w:rsid w:val="00542DA1"/>
    <w:rsid w:val="00542ED4"/>
    <w:rsid w:val="005431AF"/>
    <w:rsid w:val="005431DA"/>
    <w:rsid w:val="0054322E"/>
    <w:rsid w:val="00543367"/>
    <w:rsid w:val="00543483"/>
    <w:rsid w:val="005434DA"/>
    <w:rsid w:val="005435A5"/>
    <w:rsid w:val="005435CF"/>
    <w:rsid w:val="005438E3"/>
    <w:rsid w:val="00543930"/>
    <w:rsid w:val="00543D9B"/>
    <w:rsid w:val="00543ED3"/>
    <w:rsid w:val="005440E9"/>
    <w:rsid w:val="005441A6"/>
    <w:rsid w:val="005441CA"/>
    <w:rsid w:val="00544900"/>
    <w:rsid w:val="00544923"/>
    <w:rsid w:val="00544C4C"/>
    <w:rsid w:val="00544CE4"/>
    <w:rsid w:val="00545047"/>
    <w:rsid w:val="005450BB"/>
    <w:rsid w:val="00545224"/>
    <w:rsid w:val="005452C3"/>
    <w:rsid w:val="00545BA1"/>
    <w:rsid w:val="00545BFE"/>
    <w:rsid w:val="00545C5D"/>
    <w:rsid w:val="00545C92"/>
    <w:rsid w:val="00545E9A"/>
    <w:rsid w:val="00546010"/>
    <w:rsid w:val="0054603C"/>
    <w:rsid w:val="00546224"/>
    <w:rsid w:val="0054635E"/>
    <w:rsid w:val="005463EF"/>
    <w:rsid w:val="005464B4"/>
    <w:rsid w:val="005464EB"/>
    <w:rsid w:val="0054672C"/>
    <w:rsid w:val="00546866"/>
    <w:rsid w:val="005468F7"/>
    <w:rsid w:val="00546E09"/>
    <w:rsid w:val="0054723A"/>
    <w:rsid w:val="0054743E"/>
    <w:rsid w:val="005474AA"/>
    <w:rsid w:val="005474D7"/>
    <w:rsid w:val="00547511"/>
    <w:rsid w:val="00547701"/>
    <w:rsid w:val="005478B1"/>
    <w:rsid w:val="00547B2F"/>
    <w:rsid w:val="00547E5A"/>
    <w:rsid w:val="00547F50"/>
    <w:rsid w:val="00547F52"/>
    <w:rsid w:val="0055006A"/>
    <w:rsid w:val="00550204"/>
    <w:rsid w:val="0055058E"/>
    <w:rsid w:val="0055063F"/>
    <w:rsid w:val="00550802"/>
    <w:rsid w:val="00550A32"/>
    <w:rsid w:val="00550AB4"/>
    <w:rsid w:val="00550AE2"/>
    <w:rsid w:val="00550B6B"/>
    <w:rsid w:val="00550C4A"/>
    <w:rsid w:val="00550EBA"/>
    <w:rsid w:val="00551068"/>
    <w:rsid w:val="005511DC"/>
    <w:rsid w:val="00551257"/>
    <w:rsid w:val="0055128F"/>
    <w:rsid w:val="005512EA"/>
    <w:rsid w:val="0055154C"/>
    <w:rsid w:val="0055165C"/>
    <w:rsid w:val="00551789"/>
    <w:rsid w:val="005519F1"/>
    <w:rsid w:val="00551AD9"/>
    <w:rsid w:val="00551C12"/>
    <w:rsid w:val="00551EA0"/>
    <w:rsid w:val="00551ED9"/>
    <w:rsid w:val="0055200B"/>
    <w:rsid w:val="005525E4"/>
    <w:rsid w:val="005525EC"/>
    <w:rsid w:val="00552867"/>
    <w:rsid w:val="0055294E"/>
    <w:rsid w:val="00552A76"/>
    <w:rsid w:val="00552AEE"/>
    <w:rsid w:val="00552CF7"/>
    <w:rsid w:val="00552F40"/>
    <w:rsid w:val="00553046"/>
    <w:rsid w:val="005530D2"/>
    <w:rsid w:val="00553106"/>
    <w:rsid w:val="005538C8"/>
    <w:rsid w:val="005539BE"/>
    <w:rsid w:val="005539F6"/>
    <w:rsid w:val="00553AE6"/>
    <w:rsid w:val="00553AF3"/>
    <w:rsid w:val="00553C16"/>
    <w:rsid w:val="00553C5F"/>
    <w:rsid w:val="00553CB5"/>
    <w:rsid w:val="00553EB1"/>
    <w:rsid w:val="00553EB4"/>
    <w:rsid w:val="00553ECE"/>
    <w:rsid w:val="00554284"/>
    <w:rsid w:val="00554630"/>
    <w:rsid w:val="005549F5"/>
    <w:rsid w:val="00554B8B"/>
    <w:rsid w:val="00554CE9"/>
    <w:rsid w:val="00554D87"/>
    <w:rsid w:val="00554E28"/>
    <w:rsid w:val="00554FFC"/>
    <w:rsid w:val="005551E8"/>
    <w:rsid w:val="00555292"/>
    <w:rsid w:val="00555314"/>
    <w:rsid w:val="005555A5"/>
    <w:rsid w:val="005555B7"/>
    <w:rsid w:val="005556E4"/>
    <w:rsid w:val="0055592C"/>
    <w:rsid w:val="00555A89"/>
    <w:rsid w:val="00555B38"/>
    <w:rsid w:val="00555B5B"/>
    <w:rsid w:val="00555D7B"/>
    <w:rsid w:val="00555EEF"/>
    <w:rsid w:val="005562EC"/>
    <w:rsid w:val="0055647B"/>
    <w:rsid w:val="005567E6"/>
    <w:rsid w:val="005568C2"/>
    <w:rsid w:val="00556B93"/>
    <w:rsid w:val="00556BF4"/>
    <w:rsid w:val="00556CB3"/>
    <w:rsid w:val="00556D14"/>
    <w:rsid w:val="00556D49"/>
    <w:rsid w:val="00556E64"/>
    <w:rsid w:val="00556E6C"/>
    <w:rsid w:val="00556F06"/>
    <w:rsid w:val="005574BF"/>
    <w:rsid w:val="00557608"/>
    <w:rsid w:val="005576FB"/>
    <w:rsid w:val="00557833"/>
    <w:rsid w:val="0055785B"/>
    <w:rsid w:val="00557B62"/>
    <w:rsid w:val="00557BE8"/>
    <w:rsid w:val="00557CCC"/>
    <w:rsid w:val="00557EC3"/>
    <w:rsid w:val="0056019D"/>
    <w:rsid w:val="00560259"/>
    <w:rsid w:val="00560304"/>
    <w:rsid w:val="005606CA"/>
    <w:rsid w:val="00560755"/>
    <w:rsid w:val="005607F0"/>
    <w:rsid w:val="00560802"/>
    <w:rsid w:val="00560911"/>
    <w:rsid w:val="00560B16"/>
    <w:rsid w:val="00560B88"/>
    <w:rsid w:val="00560C94"/>
    <w:rsid w:val="00560E4C"/>
    <w:rsid w:val="00560E7E"/>
    <w:rsid w:val="00560F50"/>
    <w:rsid w:val="00560FBB"/>
    <w:rsid w:val="005613C9"/>
    <w:rsid w:val="00561556"/>
    <w:rsid w:val="00561751"/>
    <w:rsid w:val="00561782"/>
    <w:rsid w:val="005618FB"/>
    <w:rsid w:val="00561AEC"/>
    <w:rsid w:val="00561C53"/>
    <w:rsid w:val="00561F3E"/>
    <w:rsid w:val="005622D0"/>
    <w:rsid w:val="005622D4"/>
    <w:rsid w:val="005622FC"/>
    <w:rsid w:val="005625FE"/>
    <w:rsid w:val="00562645"/>
    <w:rsid w:val="005629D7"/>
    <w:rsid w:val="00562C3F"/>
    <w:rsid w:val="00562D5F"/>
    <w:rsid w:val="00562E8D"/>
    <w:rsid w:val="00562FFF"/>
    <w:rsid w:val="005630F7"/>
    <w:rsid w:val="0056331A"/>
    <w:rsid w:val="005633CC"/>
    <w:rsid w:val="005633D7"/>
    <w:rsid w:val="00563437"/>
    <w:rsid w:val="00563610"/>
    <w:rsid w:val="00563685"/>
    <w:rsid w:val="00563845"/>
    <w:rsid w:val="0056392B"/>
    <w:rsid w:val="00563995"/>
    <w:rsid w:val="00563AC0"/>
    <w:rsid w:val="00563B3D"/>
    <w:rsid w:val="00563BC0"/>
    <w:rsid w:val="00563D31"/>
    <w:rsid w:val="00563F95"/>
    <w:rsid w:val="00563FC8"/>
    <w:rsid w:val="0056404B"/>
    <w:rsid w:val="005642B5"/>
    <w:rsid w:val="005642D7"/>
    <w:rsid w:val="00564384"/>
    <w:rsid w:val="0056443F"/>
    <w:rsid w:val="00564574"/>
    <w:rsid w:val="005649AC"/>
    <w:rsid w:val="005649B6"/>
    <w:rsid w:val="00564A4F"/>
    <w:rsid w:val="00564B91"/>
    <w:rsid w:val="00564BB8"/>
    <w:rsid w:val="005651A1"/>
    <w:rsid w:val="005651FD"/>
    <w:rsid w:val="005652C1"/>
    <w:rsid w:val="005653AC"/>
    <w:rsid w:val="00565633"/>
    <w:rsid w:val="005657C7"/>
    <w:rsid w:val="005658E0"/>
    <w:rsid w:val="00565C7F"/>
    <w:rsid w:val="00565D29"/>
    <w:rsid w:val="00565F05"/>
    <w:rsid w:val="00565F3E"/>
    <w:rsid w:val="005661A3"/>
    <w:rsid w:val="00566334"/>
    <w:rsid w:val="005663C2"/>
    <w:rsid w:val="0056690A"/>
    <w:rsid w:val="00566A5D"/>
    <w:rsid w:val="00566ABF"/>
    <w:rsid w:val="005670EA"/>
    <w:rsid w:val="00567199"/>
    <w:rsid w:val="00567420"/>
    <w:rsid w:val="005675F0"/>
    <w:rsid w:val="005678C2"/>
    <w:rsid w:val="00567E71"/>
    <w:rsid w:val="0057035D"/>
    <w:rsid w:val="005705B3"/>
    <w:rsid w:val="00570865"/>
    <w:rsid w:val="0057090B"/>
    <w:rsid w:val="0057098D"/>
    <w:rsid w:val="00570A3B"/>
    <w:rsid w:val="00570B08"/>
    <w:rsid w:val="00570DCC"/>
    <w:rsid w:val="00570E83"/>
    <w:rsid w:val="0057101D"/>
    <w:rsid w:val="00571196"/>
    <w:rsid w:val="005712D5"/>
    <w:rsid w:val="0057137E"/>
    <w:rsid w:val="005713E5"/>
    <w:rsid w:val="00571474"/>
    <w:rsid w:val="00571570"/>
    <w:rsid w:val="00571748"/>
    <w:rsid w:val="005717C1"/>
    <w:rsid w:val="005718E7"/>
    <w:rsid w:val="00571BF9"/>
    <w:rsid w:val="00571CA2"/>
    <w:rsid w:val="00571D3B"/>
    <w:rsid w:val="00571D73"/>
    <w:rsid w:val="00571DC7"/>
    <w:rsid w:val="00571E5F"/>
    <w:rsid w:val="00571FF8"/>
    <w:rsid w:val="0057204E"/>
    <w:rsid w:val="005722C3"/>
    <w:rsid w:val="00572434"/>
    <w:rsid w:val="0057262D"/>
    <w:rsid w:val="005728C8"/>
    <w:rsid w:val="00572A6E"/>
    <w:rsid w:val="00572B15"/>
    <w:rsid w:val="00572B7E"/>
    <w:rsid w:val="00572BA9"/>
    <w:rsid w:val="00573090"/>
    <w:rsid w:val="005730B0"/>
    <w:rsid w:val="00573330"/>
    <w:rsid w:val="0057342F"/>
    <w:rsid w:val="005734E6"/>
    <w:rsid w:val="00573559"/>
    <w:rsid w:val="0057372C"/>
    <w:rsid w:val="005737C0"/>
    <w:rsid w:val="005738C6"/>
    <w:rsid w:val="00573971"/>
    <w:rsid w:val="00573A8E"/>
    <w:rsid w:val="00573AA0"/>
    <w:rsid w:val="00573D7D"/>
    <w:rsid w:val="00573DBE"/>
    <w:rsid w:val="00573F0D"/>
    <w:rsid w:val="00574042"/>
    <w:rsid w:val="005741BC"/>
    <w:rsid w:val="005742D2"/>
    <w:rsid w:val="005742E1"/>
    <w:rsid w:val="005743C1"/>
    <w:rsid w:val="00574467"/>
    <w:rsid w:val="005744D8"/>
    <w:rsid w:val="005745AD"/>
    <w:rsid w:val="005746C0"/>
    <w:rsid w:val="00574769"/>
    <w:rsid w:val="005747D7"/>
    <w:rsid w:val="00574999"/>
    <w:rsid w:val="00574A49"/>
    <w:rsid w:val="00574AC4"/>
    <w:rsid w:val="00574C46"/>
    <w:rsid w:val="00574E5B"/>
    <w:rsid w:val="00574F75"/>
    <w:rsid w:val="00575249"/>
    <w:rsid w:val="00575400"/>
    <w:rsid w:val="005755F5"/>
    <w:rsid w:val="005756C8"/>
    <w:rsid w:val="0057579E"/>
    <w:rsid w:val="00575832"/>
    <w:rsid w:val="005758D2"/>
    <w:rsid w:val="00575957"/>
    <w:rsid w:val="005759CD"/>
    <w:rsid w:val="00575CB4"/>
    <w:rsid w:val="00575D60"/>
    <w:rsid w:val="00575D83"/>
    <w:rsid w:val="00575E97"/>
    <w:rsid w:val="00575EFA"/>
    <w:rsid w:val="0057606F"/>
    <w:rsid w:val="0057623D"/>
    <w:rsid w:val="00576276"/>
    <w:rsid w:val="0057632F"/>
    <w:rsid w:val="005763C9"/>
    <w:rsid w:val="0057671C"/>
    <w:rsid w:val="005768E9"/>
    <w:rsid w:val="00576996"/>
    <w:rsid w:val="00576B23"/>
    <w:rsid w:val="00576B30"/>
    <w:rsid w:val="00576BC6"/>
    <w:rsid w:val="00576C96"/>
    <w:rsid w:val="00576EE0"/>
    <w:rsid w:val="005770EC"/>
    <w:rsid w:val="005773A8"/>
    <w:rsid w:val="005773BC"/>
    <w:rsid w:val="0057742F"/>
    <w:rsid w:val="0057775A"/>
    <w:rsid w:val="00577900"/>
    <w:rsid w:val="00577B22"/>
    <w:rsid w:val="00577BDE"/>
    <w:rsid w:val="00577C3F"/>
    <w:rsid w:val="00577EC0"/>
    <w:rsid w:val="00580261"/>
    <w:rsid w:val="00580457"/>
    <w:rsid w:val="0058055A"/>
    <w:rsid w:val="00580637"/>
    <w:rsid w:val="0058068C"/>
    <w:rsid w:val="0058070D"/>
    <w:rsid w:val="00580A1D"/>
    <w:rsid w:val="00580A6F"/>
    <w:rsid w:val="00580E86"/>
    <w:rsid w:val="00580EA6"/>
    <w:rsid w:val="0058108E"/>
    <w:rsid w:val="00581141"/>
    <w:rsid w:val="00581242"/>
    <w:rsid w:val="0058125F"/>
    <w:rsid w:val="0058158C"/>
    <w:rsid w:val="0058163E"/>
    <w:rsid w:val="0058167C"/>
    <w:rsid w:val="005817E3"/>
    <w:rsid w:val="00581A85"/>
    <w:rsid w:val="00581F52"/>
    <w:rsid w:val="005820D0"/>
    <w:rsid w:val="00582136"/>
    <w:rsid w:val="00582184"/>
    <w:rsid w:val="005822EB"/>
    <w:rsid w:val="00582573"/>
    <w:rsid w:val="005825C5"/>
    <w:rsid w:val="00582627"/>
    <w:rsid w:val="005826CF"/>
    <w:rsid w:val="005826F7"/>
    <w:rsid w:val="0058295C"/>
    <w:rsid w:val="00582AFB"/>
    <w:rsid w:val="00582CCF"/>
    <w:rsid w:val="00582F34"/>
    <w:rsid w:val="00582FCA"/>
    <w:rsid w:val="00583063"/>
    <w:rsid w:val="00583116"/>
    <w:rsid w:val="0058312C"/>
    <w:rsid w:val="0058317F"/>
    <w:rsid w:val="005832FE"/>
    <w:rsid w:val="00583A57"/>
    <w:rsid w:val="00583C2F"/>
    <w:rsid w:val="00583C79"/>
    <w:rsid w:val="00583DA1"/>
    <w:rsid w:val="00584043"/>
    <w:rsid w:val="005841BA"/>
    <w:rsid w:val="005842C1"/>
    <w:rsid w:val="005844F2"/>
    <w:rsid w:val="00584580"/>
    <w:rsid w:val="0058467E"/>
    <w:rsid w:val="0058474D"/>
    <w:rsid w:val="00584832"/>
    <w:rsid w:val="00584A7D"/>
    <w:rsid w:val="00584AAD"/>
    <w:rsid w:val="00584C20"/>
    <w:rsid w:val="00584C2B"/>
    <w:rsid w:val="00584CA8"/>
    <w:rsid w:val="00584EBA"/>
    <w:rsid w:val="00585056"/>
    <w:rsid w:val="00585057"/>
    <w:rsid w:val="005851D6"/>
    <w:rsid w:val="005853C3"/>
    <w:rsid w:val="005853D2"/>
    <w:rsid w:val="00585426"/>
    <w:rsid w:val="00585616"/>
    <w:rsid w:val="005857FA"/>
    <w:rsid w:val="00585A09"/>
    <w:rsid w:val="00585A0C"/>
    <w:rsid w:val="00585AAA"/>
    <w:rsid w:val="00585C09"/>
    <w:rsid w:val="00585CA7"/>
    <w:rsid w:val="00585EC3"/>
    <w:rsid w:val="00585EED"/>
    <w:rsid w:val="00585F39"/>
    <w:rsid w:val="0058617D"/>
    <w:rsid w:val="0058635A"/>
    <w:rsid w:val="00586476"/>
    <w:rsid w:val="00586527"/>
    <w:rsid w:val="00586556"/>
    <w:rsid w:val="005865D6"/>
    <w:rsid w:val="005866CE"/>
    <w:rsid w:val="005866DC"/>
    <w:rsid w:val="00586816"/>
    <w:rsid w:val="00586951"/>
    <w:rsid w:val="00586AA4"/>
    <w:rsid w:val="00586D55"/>
    <w:rsid w:val="00587197"/>
    <w:rsid w:val="0058738C"/>
    <w:rsid w:val="00587559"/>
    <w:rsid w:val="00587624"/>
    <w:rsid w:val="005878A5"/>
    <w:rsid w:val="00587913"/>
    <w:rsid w:val="00587921"/>
    <w:rsid w:val="0058798E"/>
    <w:rsid w:val="005879C9"/>
    <w:rsid w:val="00587BE3"/>
    <w:rsid w:val="00590080"/>
    <w:rsid w:val="005900D5"/>
    <w:rsid w:val="00590229"/>
    <w:rsid w:val="00590363"/>
    <w:rsid w:val="0059037B"/>
    <w:rsid w:val="0059042A"/>
    <w:rsid w:val="005905BE"/>
    <w:rsid w:val="00590731"/>
    <w:rsid w:val="00590A5C"/>
    <w:rsid w:val="00590C58"/>
    <w:rsid w:val="00590DDB"/>
    <w:rsid w:val="00590E46"/>
    <w:rsid w:val="00590EF1"/>
    <w:rsid w:val="0059123E"/>
    <w:rsid w:val="005912CC"/>
    <w:rsid w:val="00591410"/>
    <w:rsid w:val="0059147F"/>
    <w:rsid w:val="005914F2"/>
    <w:rsid w:val="00591618"/>
    <w:rsid w:val="00591757"/>
    <w:rsid w:val="00591773"/>
    <w:rsid w:val="00591809"/>
    <w:rsid w:val="00591810"/>
    <w:rsid w:val="005918BB"/>
    <w:rsid w:val="00591E03"/>
    <w:rsid w:val="00592229"/>
    <w:rsid w:val="005922D1"/>
    <w:rsid w:val="00592665"/>
    <w:rsid w:val="00592842"/>
    <w:rsid w:val="00592AFD"/>
    <w:rsid w:val="00592B67"/>
    <w:rsid w:val="00592E0D"/>
    <w:rsid w:val="0059311D"/>
    <w:rsid w:val="0059326C"/>
    <w:rsid w:val="00593629"/>
    <w:rsid w:val="00593790"/>
    <w:rsid w:val="005937C4"/>
    <w:rsid w:val="00593959"/>
    <w:rsid w:val="00593A50"/>
    <w:rsid w:val="00593A52"/>
    <w:rsid w:val="00593C5A"/>
    <w:rsid w:val="00593D26"/>
    <w:rsid w:val="00593D3E"/>
    <w:rsid w:val="00593F47"/>
    <w:rsid w:val="0059405E"/>
    <w:rsid w:val="00594106"/>
    <w:rsid w:val="0059413D"/>
    <w:rsid w:val="005943F4"/>
    <w:rsid w:val="00594526"/>
    <w:rsid w:val="0059496C"/>
    <w:rsid w:val="005949E6"/>
    <w:rsid w:val="00594B1C"/>
    <w:rsid w:val="005950DA"/>
    <w:rsid w:val="00595195"/>
    <w:rsid w:val="005952AB"/>
    <w:rsid w:val="00595428"/>
    <w:rsid w:val="005954AE"/>
    <w:rsid w:val="00595653"/>
    <w:rsid w:val="00595752"/>
    <w:rsid w:val="00595AF8"/>
    <w:rsid w:val="00595BFF"/>
    <w:rsid w:val="00595CBC"/>
    <w:rsid w:val="00595E04"/>
    <w:rsid w:val="005961C0"/>
    <w:rsid w:val="0059634C"/>
    <w:rsid w:val="005966D8"/>
    <w:rsid w:val="00596DEB"/>
    <w:rsid w:val="005971D4"/>
    <w:rsid w:val="005971F0"/>
    <w:rsid w:val="0059723C"/>
    <w:rsid w:val="00597244"/>
    <w:rsid w:val="005972E8"/>
    <w:rsid w:val="0059786F"/>
    <w:rsid w:val="0059795F"/>
    <w:rsid w:val="00597C50"/>
    <w:rsid w:val="00597DBD"/>
    <w:rsid w:val="00597E65"/>
    <w:rsid w:val="00597F7A"/>
    <w:rsid w:val="005A00A2"/>
    <w:rsid w:val="005A02B4"/>
    <w:rsid w:val="005A0511"/>
    <w:rsid w:val="005A0560"/>
    <w:rsid w:val="005A05D8"/>
    <w:rsid w:val="005A082B"/>
    <w:rsid w:val="005A08C9"/>
    <w:rsid w:val="005A098C"/>
    <w:rsid w:val="005A09CC"/>
    <w:rsid w:val="005A0A48"/>
    <w:rsid w:val="005A0B5D"/>
    <w:rsid w:val="005A0D4C"/>
    <w:rsid w:val="005A0D5B"/>
    <w:rsid w:val="005A0EC3"/>
    <w:rsid w:val="005A107F"/>
    <w:rsid w:val="005A13A9"/>
    <w:rsid w:val="005A1489"/>
    <w:rsid w:val="005A149E"/>
    <w:rsid w:val="005A1633"/>
    <w:rsid w:val="005A16E4"/>
    <w:rsid w:val="005A19BD"/>
    <w:rsid w:val="005A1D48"/>
    <w:rsid w:val="005A2166"/>
    <w:rsid w:val="005A24A6"/>
    <w:rsid w:val="005A291C"/>
    <w:rsid w:val="005A29C2"/>
    <w:rsid w:val="005A29E2"/>
    <w:rsid w:val="005A2AA7"/>
    <w:rsid w:val="005A2C08"/>
    <w:rsid w:val="005A2C6A"/>
    <w:rsid w:val="005A2D73"/>
    <w:rsid w:val="005A3007"/>
    <w:rsid w:val="005A3373"/>
    <w:rsid w:val="005A360E"/>
    <w:rsid w:val="005A36D4"/>
    <w:rsid w:val="005A3780"/>
    <w:rsid w:val="005A37DE"/>
    <w:rsid w:val="005A3800"/>
    <w:rsid w:val="005A3AC7"/>
    <w:rsid w:val="005A3BCF"/>
    <w:rsid w:val="005A3CC4"/>
    <w:rsid w:val="005A3D30"/>
    <w:rsid w:val="005A3D68"/>
    <w:rsid w:val="005A3EB6"/>
    <w:rsid w:val="005A4021"/>
    <w:rsid w:val="005A40EB"/>
    <w:rsid w:val="005A429F"/>
    <w:rsid w:val="005A42F1"/>
    <w:rsid w:val="005A4307"/>
    <w:rsid w:val="005A44E9"/>
    <w:rsid w:val="005A457A"/>
    <w:rsid w:val="005A4641"/>
    <w:rsid w:val="005A486E"/>
    <w:rsid w:val="005A4AB2"/>
    <w:rsid w:val="005A4B4A"/>
    <w:rsid w:val="005A4BCD"/>
    <w:rsid w:val="005A4E26"/>
    <w:rsid w:val="005A5054"/>
    <w:rsid w:val="005A506F"/>
    <w:rsid w:val="005A521B"/>
    <w:rsid w:val="005A53BD"/>
    <w:rsid w:val="005A5528"/>
    <w:rsid w:val="005A5828"/>
    <w:rsid w:val="005A598D"/>
    <w:rsid w:val="005A5CB1"/>
    <w:rsid w:val="005A5EC0"/>
    <w:rsid w:val="005A5ED4"/>
    <w:rsid w:val="005A60E0"/>
    <w:rsid w:val="005A619F"/>
    <w:rsid w:val="005A635B"/>
    <w:rsid w:val="005A64A4"/>
    <w:rsid w:val="005A67BD"/>
    <w:rsid w:val="005A6A29"/>
    <w:rsid w:val="005A6D9D"/>
    <w:rsid w:val="005A6E72"/>
    <w:rsid w:val="005A7166"/>
    <w:rsid w:val="005A7397"/>
    <w:rsid w:val="005A73C5"/>
    <w:rsid w:val="005A76AD"/>
    <w:rsid w:val="005A76DC"/>
    <w:rsid w:val="005A77A0"/>
    <w:rsid w:val="005A7ABA"/>
    <w:rsid w:val="005A7AC9"/>
    <w:rsid w:val="005A7B90"/>
    <w:rsid w:val="005B00F9"/>
    <w:rsid w:val="005B00FA"/>
    <w:rsid w:val="005B0179"/>
    <w:rsid w:val="005B0347"/>
    <w:rsid w:val="005B03C6"/>
    <w:rsid w:val="005B0615"/>
    <w:rsid w:val="005B07BD"/>
    <w:rsid w:val="005B08DC"/>
    <w:rsid w:val="005B0987"/>
    <w:rsid w:val="005B09CB"/>
    <w:rsid w:val="005B0A9B"/>
    <w:rsid w:val="005B0AA9"/>
    <w:rsid w:val="005B0B42"/>
    <w:rsid w:val="005B0B84"/>
    <w:rsid w:val="005B0D3A"/>
    <w:rsid w:val="005B0E02"/>
    <w:rsid w:val="005B0E23"/>
    <w:rsid w:val="005B0E59"/>
    <w:rsid w:val="005B0FA2"/>
    <w:rsid w:val="005B105E"/>
    <w:rsid w:val="005B1097"/>
    <w:rsid w:val="005B1251"/>
    <w:rsid w:val="005B1382"/>
    <w:rsid w:val="005B14E8"/>
    <w:rsid w:val="005B1564"/>
    <w:rsid w:val="005B15E9"/>
    <w:rsid w:val="005B16D1"/>
    <w:rsid w:val="005B19D1"/>
    <w:rsid w:val="005B1A51"/>
    <w:rsid w:val="005B1B09"/>
    <w:rsid w:val="005B1BAF"/>
    <w:rsid w:val="005B1DB9"/>
    <w:rsid w:val="005B1FD3"/>
    <w:rsid w:val="005B2008"/>
    <w:rsid w:val="005B2196"/>
    <w:rsid w:val="005B21BB"/>
    <w:rsid w:val="005B2244"/>
    <w:rsid w:val="005B2404"/>
    <w:rsid w:val="005B24C2"/>
    <w:rsid w:val="005B250B"/>
    <w:rsid w:val="005B2532"/>
    <w:rsid w:val="005B27F5"/>
    <w:rsid w:val="005B2965"/>
    <w:rsid w:val="005B2A01"/>
    <w:rsid w:val="005B2C0E"/>
    <w:rsid w:val="005B2C18"/>
    <w:rsid w:val="005B2C4F"/>
    <w:rsid w:val="005B2D3F"/>
    <w:rsid w:val="005B2DB5"/>
    <w:rsid w:val="005B326F"/>
    <w:rsid w:val="005B33F8"/>
    <w:rsid w:val="005B363B"/>
    <w:rsid w:val="005B36E2"/>
    <w:rsid w:val="005B3ACC"/>
    <w:rsid w:val="005B3C38"/>
    <w:rsid w:val="005B3C3C"/>
    <w:rsid w:val="005B3E4E"/>
    <w:rsid w:val="005B4141"/>
    <w:rsid w:val="005B414D"/>
    <w:rsid w:val="005B4198"/>
    <w:rsid w:val="005B42B0"/>
    <w:rsid w:val="005B4304"/>
    <w:rsid w:val="005B4501"/>
    <w:rsid w:val="005B468F"/>
    <w:rsid w:val="005B4721"/>
    <w:rsid w:val="005B4868"/>
    <w:rsid w:val="005B4921"/>
    <w:rsid w:val="005B4A62"/>
    <w:rsid w:val="005B4D7C"/>
    <w:rsid w:val="005B4E31"/>
    <w:rsid w:val="005B50EA"/>
    <w:rsid w:val="005B5311"/>
    <w:rsid w:val="005B54A6"/>
    <w:rsid w:val="005B54B9"/>
    <w:rsid w:val="005B5518"/>
    <w:rsid w:val="005B558B"/>
    <w:rsid w:val="005B5877"/>
    <w:rsid w:val="005B58D3"/>
    <w:rsid w:val="005B5BEF"/>
    <w:rsid w:val="005B5C81"/>
    <w:rsid w:val="005B5E08"/>
    <w:rsid w:val="005B5E73"/>
    <w:rsid w:val="005B5FE7"/>
    <w:rsid w:val="005B6003"/>
    <w:rsid w:val="005B60D0"/>
    <w:rsid w:val="005B61E4"/>
    <w:rsid w:val="005B65DE"/>
    <w:rsid w:val="005B66B7"/>
    <w:rsid w:val="005B67F9"/>
    <w:rsid w:val="005B69E5"/>
    <w:rsid w:val="005B6BA6"/>
    <w:rsid w:val="005B6BB2"/>
    <w:rsid w:val="005B6E23"/>
    <w:rsid w:val="005B6FFC"/>
    <w:rsid w:val="005B70B0"/>
    <w:rsid w:val="005B71FD"/>
    <w:rsid w:val="005B72D9"/>
    <w:rsid w:val="005B7327"/>
    <w:rsid w:val="005B7368"/>
    <w:rsid w:val="005B74AB"/>
    <w:rsid w:val="005B75C3"/>
    <w:rsid w:val="005B7646"/>
    <w:rsid w:val="005B77D5"/>
    <w:rsid w:val="005B77E1"/>
    <w:rsid w:val="005B7B7A"/>
    <w:rsid w:val="005B7CA6"/>
    <w:rsid w:val="005B7E42"/>
    <w:rsid w:val="005B7F42"/>
    <w:rsid w:val="005C0135"/>
    <w:rsid w:val="005C01F9"/>
    <w:rsid w:val="005C0390"/>
    <w:rsid w:val="005C071C"/>
    <w:rsid w:val="005C0A99"/>
    <w:rsid w:val="005C0BAB"/>
    <w:rsid w:val="005C0BB0"/>
    <w:rsid w:val="005C0D64"/>
    <w:rsid w:val="005C0F6F"/>
    <w:rsid w:val="005C1047"/>
    <w:rsid w:val="005C12D3"/>
    <w:rsid w:val="005C1321"/>
    <w:rsid w:val="005C1643"/>
    <w:rsid w:val="005C1654"/>
    <w:rsid w:val="005C1835"/>
    <w:rsid w:val="005C18B4"/>
    <w:rsid w:val="005C1AED"/>
    <w:rsid w:val="005C1B8C"/>
    <w:rsid w:val="005C1BDB"/>
    <w:rsid w:val="005C1CB8"/>
    <w:rsid w:val="005C1F4D"/>
    <w:rsid w:val="005C1FE1"/>
    <w:rsid w:val="005C2036"/>
    <w:rsid w:val="005C2126"/>
    <w:rsid w:val="005C2232"/>
    <w:rsid w:val="005C24D4"/>
    <w:rsid w:val="005C251F"/>
    <w:rsid w:val="005C2586"/>
    <w:rsid w:val="005C264B"/>
    <w:rsid w:val="005C2739"/>
    <w:rsid w:val="005C273D"/>
    <w:rsid w:val="005C27D6"/>
    <w:rsid w:val="005C29BA"/>
    <w:rsid w:val="005C2D06"/>
    <w:rsid w:val="005C2D5B"/>
    <w:rsid w:val="005C2EA0"/>
    <w:rsid w:val="005C2EFA"/>
    <w:rsid w:val="005C31F1"/>
    <w:rsid w:val="005C32B4"/>
    <w:rsid w:val="005C337D"/>
    <w:rsid w:val="005C337E"/>
    <w:rsid w:val="005C34DA"/>
    <w:rsid w:val="005C3910"/>
    <w:rsid w:val="005C3D54"/>
    <w:rsid w:val="005C3DAB"/>
    <w:rsid w:val="005C3E25"/>
    <w:rsid w:val="005C3F48"/>
    <w:rsid w:val="005C3F62"/>
    <w:rsid w:val="005C403A"/>
    <w:rsid w:val="005C425B"/>
    <w:rsid w:val="005C42B1"/>
    <w:rsid w:val="005C4337"/>
    <w:rsid w:val="005C459B"/>
    <w:rsid w:val="005C49FC"/>
    <w:rsid w:val="005C4C6F"/>
    <w:rsid w:val="005C5131"/>
    <w:rsid w:val="005C51BA"/>
    <w:rsid w:val="005C538A"/>
    <w:rsid w:val="005C56E1"/>
    <w:rsid w:val="005C58F6"/>
    <w:rsid w:val="005C590D"/>
    <w:rsid w:val="005C5951"/>
    <w:rsid w:val="005C5B1B"/>
    <w:rsid w:val="005C5C48"/>
    <w:rsid w:val="005C5D11"/>
    <w:rsid w:val="005C5EA0"/>
    <w:rsid w:val="005C6180"/>
    <w:rsid w:val="005C647D"/>
    <w:rsid w:val="005C66D2"/>
    <w:rsid w:val="005C6877"/>
    <w:rsid w:val="005C690E"/>
    <w:rsid w:val="005C6A90"/>
    <w:rsid w:val="005C6B6A"/>
    <w:rsid w:val="005C6BCB"/>
    <w:rsid w:val="005C6C24"/>
    <w:rsid w:val="005C6D1B"/>
    <w:rsid w:val="005C6EE5"/>
    <w:rsid w:val="005C7069"/>
    <w:rsid w:val="005C70AE"/>
    <w:rsid w:val="005C74E0"/>
    <w:rsid w:val="005C7651"/>
    <w:rsid w:val="005C76DB"/>
    <w:rsid w:val="005C77D1"/>
    <w:rsid w:val="005C7831"/>
    <w:rsid w:val="005C784D"/>
    <w:rsid w:val="005C7969"/>
    <w:rsid w:val="005C7AC2"/>
    <w:rsid w:val="005C7E7B"/>
    <w:rsid w:val="005C7F14"/>
    <w:rsid w:val="005D0081"/>
    <w:rsid w:val="005D022F"/>
    <w:rsid w:val="005D028D"/>
    <w:rsid w:val="005D04CF"/>
    <w:rsid w:val="005D0931"/>
    <w:rsid w:val="005D09EA"/>
    <w:rsid w:val="005D0E61"/>
    <w:rsid w:val="005D123E"/>
    <w:rsid w:val="005D1360"/>
    <w:rsid w:val="005D13AE"/>
    <w:rsid w:val="005D14F1"/>
    <w:rsid w:val="005D15E6"/>
    <w:rsid w:val="005D180D"/>
    <w:rsid w:val="005D185E"/>
    <w:rsid w:val="005D1C86"/>
    <w:rsid w:val="005D1D3C"/>
    <w:rsid w:val="005D23F9"/>
    <w:rsid w:val="005D2402"/>
    <w:rsid w:val="005D269B"/>
    <w:rsid w:val="005D27E8"/>
    <w:rsid w:val="005D2867"/>
    <w:rsid w:val="005D2E25"/>
    <w:rsid w:val="005D2E65"/>
    <w:rsid w:val="005D307D"/>
    <w:rsid w:val="005D318D"/>
    <w:rsid w:val="005D3198"/>
    <w:rsid w:val="005D324F"/>
    <w:rsid w:val="005D333A"/>
    <w:rsid w:val="005D3361"/>
    <w:rsid w:val="005D3402"/>
    <w:rsid w:val="005D3515"/>
    <w:rsid w:val="005D36C7"/>
    <w:rsid w:val="005D36D0"/>
    <w:rsid w:val="005D3BB3"/>
    <w:rsid w:val="005D3F4E"/>
    <w:rsid w:val="005D42CE"/>
    <w:rsid w:val="005D4380"/>
    <w:rsid w:val="005D43C5"/>
    <w:rsid w:val="005D45FC"/>
    <w:rsid w:val="005D46BB"/>
    <w:rsid w:val="005D4723"/>
    <w:rsid w:val="005D4D1E"/>
    <w:rsid w:val="005D4D24"/>
    <w:rsid w:val="005D545C"/>
    <w:rsid w:val="005D54F4"/>
    <w:rsid w:val="005D5539"/>
    <w:rsid w:val="005D5661"/>
    <w:rsid w:val="005D56E9"/>
    <w:rsid w:val="005D5848"/>
    <w:rsid w:val="005D5B5B"/>
    <w:rsid w:val="005D5CAD"/>
    <w:rsid w:val="005D5CE9"/>
    <w:rsid w:val="005D5DB9"/>
    <w:rsid w:val="005D5E5C"/>
    <w:rsid w:val="005D5EA9"/>
    <w:rsid w:val="005D5EEB"/>
    <w:rsid w:val="005D63E3"/>
    <w:rsid w:val="005D65E8"/>
    <w:rsid w:val="005D67C1"/>
    <w:rsid w:val="005D67F4"/>
    <w:rsid w:val="005D68BC"/>
    <w:rsid w:val="005D6A29"/>
    <w:rsid w:val="005D6B88"/>
    <w:rsid w:val="005D6C95"/>
    <w:rsid w:val="005D6DFD"/>
    <w:rsid w:val="005D6F39"/>
    <w:rsid w:val="005D6F87"/>
    <w:rsid w:val="005D6FE1"/>
    <w:rsid w:val="005D7095"/>
    <w:rsid w:val="005D7197"/>
    <w:rsid w:val="005D7294"/>
    <w:rsid w:val="005D72BD"/>
    <w:rsid w:val="005D74AD"/>
    <w:rsid w:val="005D7676"/>
    <w:rsid w:val="005D78FC"/>
    <w:rsid w:val="005D7915"/>
    <w:rsid w:val="005D79FA"/>
    <w:rsid w:val="005D7A52"/>
    <w:rsid w:val="005D7B48"/>
    <w:rsid w:val="005D7DC2"/>
    <w:rsid w:val="005D7EFA"/>
    <w:rsid w:val="005D7F68"/>
    <w:rsid w:val="005E005D"/>
    <w:rsid w:val="005E0087"/>
    <w:rsid w:val="005E036C"/>
    <w:rsid w:val="005E044F"/>
    <w:rsid w:val="005E073B"/>
    <w:rsid w:val="005E08F4"/>
    <w:rsid w:val="005E0B79"/>
    <w:rsid w:val="005E0C69"/>
    <w:rsid w:val="005E0DB8"/>
    <w:rsid w:val="005E0DCA"/>
    <w:rsid w:val="005E0FF5"/>
    <w:rsid w:val="005E10F0"/>
    <w:rsid w:val="005E11F3"/>
    <w:rsid w:val="005E144F"/>
    <w:rsid w:val="005E14BC"/>
    <w:rsid w:val="005E1543"/>
    <w:rsid w:val="005E154C"/>
    <w:rsid w:val="005E171A"/>
    <w:rsid w:val="005E198D"/>
    <w:rsid w:val="005E1A06"/>
    <w:rsid w:val="005E1A7B"/>
    <w:rsid w:val="005E1B21"/>
    <w:rsid w:val="005E1B2D"/>
    <w:rsid w:val="005E21FF"/>
    <w:rsid w:val="005E225D"/>
    <w:rsid w:val="005E2392"/>
    <w:rsid w:val="005E23E8"/>
    <w:rsid w:val="005E2688"/>
    <w:rsid w:val="005E26A8"/>
    <w:rsid w:val="005E26D8"/>
    <w:rsid w:val="005E2B82"/>
    <w:rsid w:val="005E2B99"/>
    <w:rsid w:val="005E2BB0"/>
    <w:rsid w:val="005E2CC6"/>
    <w:rsid w:val="005E2D4B"/>
    <w:rsid w:val="005E2E85"/>
    <w:rsid w:val="005E2FDD"/>
    <w:rsid w:val="005E32A8"/>
    <w:rsid w:val="005E32C8"/>
    <w:rsid w:val="005E3555"/>
    <w:rsid w:val="005E38E9"/>
    <w:rsid w:val="005E3A12"/>
    <w:rsid w:val="005E3C97"/>
    <w:rsid w:val="005E3CA0"/>
    <w:rsid w:val="005E4196"/>
    <w:rsid w:val="005E41A0"/>
    <w:rsid w:val="005E4251"/>
    <w:rsid w:val="005E4422"/>
    <w:rsid w:val="005E4522"/>
    <w:rsid w:val="005E4AC5"/>
    <w:rsid w:val="005E4B1E"/>
    <w:rsid w:val="005E4B80"/>
    <w:rsid w:val="005E4DA2"/>
    <w:rsid w:val="005E4E09"/>
    <w:rsid w:val="005E4FCD"/>
    <w:rsid w:val="005E5191"/>
    <w:rsid w:val="005E5238"/>
    <w:rsid w:val="005E56A0"/>
    <w:rsid w:val="005E5916"/>
    <w:rsid w:val="005E5D80"/>
    <w:rsid w:val="005E611B"/>
    <w:rsid w:val="005E6171"/>
    <w:rsid w:val="005E6206"/>
    <w:rsid w:val="005E621C"/>
    <w:rsid w:val="005E6231"/>
    <w:rsid w:val="005E62F8"/>
    <w:rsid w:val="005E6343"/>
    <w:rsid w:val="005E6515"/>
    <w:rsid w:val="005E6547"/>
    <w:rsid w:val="005E65F8"/>
    <w:rsid w:val="005E6626"/>
    <w:rsid w:val="005E6A7D"/>
    <w:rsid w:val="005E6B2E"/>
    <w:rsid w:val="005E6D11"/>
    <w:rsid w:val="005E6EA2"/>
    <w:rsid w:val="005E6F10"/>
    <w:rsid w:val="005E7107"/>
    <w:rsid w:val="005E713B"/>
    <w:rsid w:val="005E7185"/>
    <w:rsid w:val="005E72A0"/>
    <w:rsid w:val="005E7576"/>
    <w:rsid w:val="005E76B9"/>
    <w:rsid w:val="005E7709"/>
    <w:rsid w:val="005E77E1"/>
    <w:rsid w:val="005E7ACD"/>
    <w:rsid w:val="005E7D6E"/>
    <w:rsid w:val="005E7E05"/>
    <w:rsid w:val="005E7F49"/>
    <w:rsid w:val="005F0298"/>
    <w:rsid w:val="005F0399"/>
    <w:rsid w:val="005F051E"/>
    <w:rsid w:val="005F0663"/>
    <w:rsid w:val="005F06FB"/>
    <w:rsid w:val="005F07C8"/>
    <w:rsid w:val="005F089A"/>
    <w:rsid w:val="005F0B9D"/>
    <w:rsid w:val="005F0C56"/>
    <w:rsid w:val="005F0EE1"/>
    <w:rsid w:val="005F0FB3"/>
    <w:rsid w:val="005F1072"/>
    <w:rsid w:val="005F1112"/>
    <w:rsid w:val="005F1BB9"/>
    <w:rsid w:val="005F1D4E"/>
    <w:rsid w:val="005F212A"/>
    <w:rsid w:val="005F2618"/>
    <w:rsid w:val="005F2699"/>
    <w:rsid w:val="005F275E"/>
    <w:rsid w:val="005F290E"/>
    <w:rsid w:val="005F2FC3"/>
    <w:rsid w:val="005F3291"/>
    <w:rsid w:val="005F366A"/>
    <w:rsid w:val="005F36DC"/>
    <w:rsid w:val="005F3767"/>
    <w:rsid w:val="005F377B"/>
    <w:rsid w:val="005F389F"/>
    <w:rsid w:val="005F3BEB"/>
    <w:rsid w:val="005F3C23"/>
    <w:rsid w:val="005F3EAA"/>
    <w:rsid w:val="005F3FC9"/>
    <w:rsid w:val="005F4125"/>
    <w:rsid w:val="005F42B4"/>
    <w:rsid w:val="005F459C"/>
    <w:rsid w:val="005F4641"/>
    <w:rsid w:val="005F4ED7"/>
    <w:rsid w:val="005F51F0"/>
    <w:rsid w:val="005F52DD"/>
    <w:rsid w:val="005F5320"/>
    <w:rsid w:val="005F53ED"/>
    <w:rsid w:val="005F562D"/>
    <w:rsid w:val="005F567C"/>
    <w:rsid w:val="005F5754"/>
    <w:rsid w:val="005F57FC"/>
    <w:rsid w:val="005F5834"/>
    <w:rsid w:val="005F5884"/>
    <w:rsid w:val="005F59E4"/>
    <w:rsid w:val="005F5B0F"/>
    <w:rsid w:val="005F5B86"/>
    <w:rsid w:val="005F5BD4"/>
    <w:rsid w:val="005F5C27"/>
    <w:rsid w:val="005F5C65"/>
    <w:rsid w:val="005F5D99"/>
    <w:rsid w:val="005F5E8D"/>
    <w:rsid w:val="005F6278"/>
    <w:rsid w:val="005F6429"/>
    <w:rsid w:val="005F66BE"/>
    <w:rsid w:val="005F6778"/>
    <w:rsid w:val="005F67FB"/>
    <w:rsid w:val="005F6818"/>
    <w:rsid w:val="005F688F"/>
    <w:rsid w:val="005F694D"/>
    <w:rsid w:val="005F6AB1"/>
    <w:rsid w:val="005F6ABA"/>
    <w:rsid w:val="005F6E28"/>
    <w:rsid w:val="005F7054"/>
    <w:rsid w:val="005F7116"/>
    <w:rsid w:val="005F759F"/>
    <w:rsid w:val="005F76BD"/>
    <w:rsid w:val="005F7732"/>
    <w:rsid w:val="005F77BB"/>
    <w:rsid w:val="005F7844"/>
    <w:rsid w:val="005F7A3C"/>
    <w:rsid w:val="005F7ECA"/>
    <w:rsid w:val="006000C0"/>
    <w:rsid w:val="006002BE"/>
    <w:rsid w:val="00600436"/>
    <w:rsid w:val="0060052B"/>
    <w:rsid w:val="0060058D"/>
    <w:rsid w:val="0060066B"/>
    <w:rsid w:val="0060080A"/>
    <w:rsid w:val="006009AE"/>
    <w:rsid w:val="00600AB9"/>
    <w:rsid w:val="00600B90"/>
    <w:rsid w:val="00600C81"/>
    <w:rsid w:val="00600C86"/>
    <w:rsid w:val="00600ED2"/>
    <w:rsid w:val="00600EF9"/>
    <w:rsid w:val="00601032"/>
    <w:rsid w:val="006011A6"/>
    <w:rsid w:val="00601293"/>
    <w:rsid w:val="0060140A"/>
    <w:rsid w:val="0060167E"/>
    <w:rsid w:val="006016BC"/>
    <w:rsid w:val="006017C9"/>
    <w:rsid w:val="00601C79"/>
    <w:rsid w:val="00601F1E"/>
    <w:rsid w:val="00602031"/>
    <w:rsid w:val="0060214B"/>
    <w:rsid w:val="006021BD"/>
    <w:rsid w:val="006022CD"/>
    <w:rsid w:val="006026D8"/>
    <w:rsid w:val="00602A7C"/>
    <w:rsid w:val="00602D2D"/>
    <w:rsid w:val="00603073"/>
    <w:rsid w:val="006030E1"/>
    <w:rsid w:val="006032FD"/>
    <w:rsid w:val="006033AB"/>
    <w:rsid w:val="0060350E"/>
    <w:rsid w:val="0060351E"/>
    <w:rsid w:val="006035E1"/>
    <w:rsid w:val="006036E9"/>
    <w:rsid w:val="00603AA6"/>
    <w:rsid w:val="00603B18"/>
    <w:rsid w:val="00603CF7"/>
    <w:rsid w:val="00603D63"/>
    <w:rsid w:val="00603DC7"/>
    <w:rsid w:val="00603DF5"/>
    <w:rsid w:val="00603EEF"/>
    <w:rsid w:val="0060446F"/>
    <w:rsid w:val="006044B1"/>
    <w:rsid w:val="00604661"/>
    <w:rsid w:val="0060472A"/>
    <w:rsid w:val="006047AD"/>
    <w:rsid w:val="00604984"/>
    <w:rsid w:val="00604B66"/>
    <w:rsid w:val="00604BDA"/>
    <w:rsid w:val="00604BEC"/>
    <w:rsid w:val="00604C2D"/>
    <w:rsid w:val="00605134"/>
    <w:rsid w:val="00605209"/>
    <w:rsid w:val="00605290"/>
    <w:rsid w:val="006052AD"/>
    <w:rsid w:val="006052C1"/>
    <w:rsid w:val="006054F0"/>
    <w:rsid w:val="00605532"/>
    <w:rsid w:val="0060556C"/>
    <w:rsid w:val="006055AB"/>
    <w:rsid w:val="006055C4"/>
    <w:rsid w:val="00605623"/>
    <w:rsid w:val="00605691"/>
    <w:rsid w:val="00605AE7"/>
    <w:rsid w:val="00605B16"/>
    <w:rsid w:val="00605BCD"/>
    <w:rsid w:val="00605BFE"/>
    <w:rsid w:val="00605C2E"/>
    <w:rsid w:val="00605C45"/>
    <w:rsid w:val="00605D81"/>
    <w:rsid w:val="00605E1F"/>
    <w:rsid w:val="00606138"/>
    <w:rsid w:val="0060613F"/>
    <w:rsid w:val="0060619A"/>
    <w:rsid w:val="006061F2"/>
    <w:rsid w:val="006066A6"/>
    <w:rsid w:val="006067DF"/>
    <w:rsid w:val="00606997"/>
    <w:rsid w:val="00606A1C"/>
    <w:rsid w:val="00606AE8"/>
    <w:rsid w:val="00606BF3"/>
    <w:rsid w:val="00606E1B"/>
    <w:rsid w:val="00606E35"/>
    <w:rsid w:val="006073E6"/>
    <w:rsid w:val="00607453"/>
    <w:rsid w:val="00607501"/>
    <w:rsid w:val="00607555"/>
    <w:rsid w:val="00607735"/>
    <w:rsid w:val="0060777F"/>
    <w:rsid w:val="00607854"/>
    <w:rsid w:val="00607A5A"/>
    <w:rsid w:val="00607FCE"/>
    <w:rsid w:val="00610542"/>
    <w:rsid w:val="006105A1"/>
    <w:rsid w:val="0061064E"/>
    <w:rsid w:val="006109DD"/>
    <w:rsid w:val="00610B1A"/>
    <w:rsid w:val="00610B48"/>
    <w:rsid w:val="00610CAE"/>
    <w:rsid w:val="00610E2C"/>
    <w:rsid w:val="00610F26"/>
    <w:rsid w:val="00611134"/>
    <w:rsid w:val="00611346"/>
    <w:rsid w:val="006115BD"/>
    <w:rsid w:val="0061182D"/>
    <w:rsid w:val="006118EE"/>
    <w:rsid w:val="00611DD9"/>
    <w:rsid w:val="00611EB8"/>
    <w:rsid w:val="0061227E"/>
    <w:rsid w:val="006125FE"/>
    <w:rsid w:val="00612678"/>
    <w:rsid w:val="00612E68"/>
    <w:rsid w:val="00612E97"/>
    <w:rsid w:val="00612EE4"/>
    <w:rsid w:val="00612FB8"/>
    <w:rsid w:val="00612FDA"/>
    <w:rsid w:val="006130CC"/>
    <w:rsid w:val="0061344E"/>
    <w:rsid w:val="00613484"/>
    <w:rsid w:val="0061348F"/>
    <w:rsid w:val="006134A0"/>
    <w:rsid w:val="0061351B"/>
    <w:rsid w:val="006137EA"/>
    <w:rsid w:val="00613A64"/>
    <w:rsid w:val="00613A8E"/>
    <w:rsid w:val="00613BBE"/>
    <w:rsid w:val="00613C11"/>
    <w:rsid w:val="00613DF2"/>
    <w:rsid w:val="00614002"/>
    <w:rsid w:val="00614451"/>
    <w:rsid w:val="00614648"/>
    <w:rsid w:val="0061490F"/>
    <w:rsid w:val="00614A62"/>
    <w:rsid w:val="00614ABB"/>
    <w:rsid w:val="00614AD2"/>
    <w:rsid w:val="00614BB2"/>
    <w:rsid w:val="00614C11"/>
    <w:rsid w:val="00614D0F"/>
    <w:rsid w:val="00614DB4"/>
    <w:rsid w:val="00615024"/>
    <w:rsid w:val="00615155"/>
    <w:rsid w:val="0061519D"/>
    <w:rsid w:val="006151D3"/>
    <w:rsid w:val="0061528F"/>
    <w:rsid w:val="0061546C"/>
    <w:rsid w:val="006154E9"/>
    <w:rsid w:val="006159C8"/>
    <w:rsid w:val="00615AD2"/>
    <w:rsid w:val="00615AFE"/>
    <w:rsid w:val="00615D0D"/>
    <w:rsid w:val="00615DFD"/>
    <w:rsid w:val="00615ED8"/>
    <w:rsid w:val="00615F22"/>
    <w:rsid w:val="006160E6"/>
    <w:rsid w:val="0061647A"/>
    <w:rsid w:val="0061647E"/>
    <w:rsid w:val="006165B1"/>
    <w:rsid w:val="0061667D"/>
    <w:rsid w:val="0061671D"/>
    <w:rsid w:val="006169E4"/>
    <w:rsid w:val="00616A1A"/>
    <w:rsid w:val="00616BA0"/>
    <w:rsid w:val="00616ECE"/>
    <w:rsid w:val="00616F78"/>
    <w:rsid w:val="00617091"/>
    <w:rsid w:val="006171ED"/>
    <w:rsid w:val="006173EF"/>
    <w:rsid w:val="00617560"/>
    <w:rsid w:val="0061764C"/>
    <w:rsid w:val="0061777C"/>
    <w:rsid w:val="0061785F"/>
    <w:rsid w:val="00617D90"/>
    <w:rsid w:val="0062000F"/>
    <w:rsid w:val="00620086"/>
    <w:rsid w:val="006201B5"/>
    <w:rsid w:val="00620245"/>
    <w:rsid w:val="0062035E"/>
    <w:rsid w:val="0062036D"/>
    <w:rsid w:val="006203C0"/>
    <w:rsid w:val="0062056F"/>
    <w:rsid w:val="0062086C"/>
    <w:rsid w:val="00621099"/>
    <w:rsid w:val="006210B3"/>
    <w:rsid w:val="00621462"/>
    <w:rsid w:val="006217D9"/>
    <w:rsid w:val="006217EB"/>
    <w:rsid w:val="00621A96"/>
    <w:rsid w:val="00621AC9"/>
    <w:rsid w:val="00621F4A"/>
    <w:rsid w:val="00622539"/>
    <w:rsid w:val="00622654"/>
    <w:rsid w:val="006227B2"/>
    <w:rsid w:val="00622830"/>
    <w:rsid w:val="00622ECF"/>
    <w:rsid w:val="0062308B"/>
    <w:rsid w:val="006231F4"/>
    <w:rsid w:val="0062333C"/>
    <w:rsid w:val="0062336C"/>
    <w:rsid w:val="006235F4"/>
    <w:rsid w:val="0062360F"/>
    <w:rsid w:val="006236EF"/>
    <w:rsid w:val="006237BC"/>
    <w:rsid w:val="0062387B"/>
    <w:rsid w:val="006238CD"/>
    <w:rsid w:val="006239D7"/>
    <w:rsid w:val="00623D26"/>
    <w:rsid w:val="00623EBB"/>
    <w:rsid w:val="00623EC4"/>
    <w:rsid w:val="006240DB"/>
    <w:rsid w:val="006242AA"/>
    <w:rsid w:val="00624765"/>
    <w:rsid w:val="00624892"/>
    <w:rsid w:val="006248C9"/>
    <w:rsid w:val="00624CBD"/>
    <w:rsid w:val="00624CCB"/>
    <w:rsid w:val="00624E8D"/>
    <w:rsid w:val="00624EC7"/>
    <w:rsid w:val="00624F6D"/>
    <w:rsid w:val="00625092"/>
    <w:rsid w:val="006251D6"/>
    <w:rsid w:val="00625308"/>
    <w:rsid w:val="006255E3"/>
    <w:rsid w:val="006259B8"/>
    <w:rsid w:val="00625BC2"/>
    <w:rsid w:val="00625C0C"/>
    <w:rsid w:val="00625C58"/>
    <w:rsid w:val="00625CD4"/>
    <w:rsid w:val="00625D25"/>
    <w:rsid w:val="00626155"/>
    <w:rsid w:val="006263AA"/>
    <w:rsid w:val="006263F2"/>
    <w:rsid w:val="0062644C"/>
    <w:rsid w:val="00626476"/>
    <w:rsid w:val="00626556"/>
    <w:rsid w:val="00626680"/>
    <w:rsid w:val="006266AD"/>
    <w:rsid w:val="006267AF"/>
    <w:rsid w:val="00626A2B"/>
    <w:rsid w:val="00626C48"/>
    <w:rsid w:val="00626E48"/>
    <w:rsid w:val="00626E6B"/>
    <w:rsid w:val="00626F29"/>
    <w:rsid w:val="00626FDB"/>
    <w:rsid w:val="006271A9"/>
    <w:rsid w:val="006279C8"/>
    <w:rsid w:val="00627B5B"/>
    <w:rsid w:val="00627B6F"/>
    <w:rsid w:val="00627F23"/>
    <w:rsid w:val="006300CF"/>
    <w:rsid w:val="00630105"/>
    <w:rsid w:val="0063016B"/>
    <w:rsid w:val="0063021B"/>
    <w:rsid w:val="00630388"/>
    <w:rsid w:val="0063039D"/>
    <w:rsid w:val="0063072E"/>
    <w:rsid w:val="00630898"/>
    <w:rsid w:val="006308EE"/>
    <w:rsid w:val="00630B01"/>
    <w:rsid w:val="00630C0B"/>
    <w:rsid w:val="00630EA0"/>
    <w:rsid w:val="00630F8A"/>
    <w:rsid w:val="00630FE5"/>
    <w:rsid w:val="006312EC"/>
    <w:rsid w:val="00631531"/>
    <w:rsid w:val="00631623"/>
    <w:rsid w:val="0063183C"/>
    <w:rsid w:val="00631966"/>
    <w:rsid w:val="00631AE2"/>
    <w:rsid w:val="00631B9F"/>
    <w:rsid w:val="00631D4D"/>
    <w:rsid w:val="00631FA6"/>
    <w:rsid w:val="006320A7"/>
    <w:rsid w:val="00632151"/>
    <w:rsid w:val="00632291"/>
    <w:rsid w:val="006323CB"/>
    <w:rsid w:val="0063258F"/>
    <w:rsid w:val="006325B6"/>
    <w:rsid w:val="00632981"/>
    <w:rsid w:val="00632DDE"/>
    <w:rsid w:val="0063301A"/>
    <w:rsid w:val="006333D0"/>
    <w:rsid w:val="0063355C"/>
    <w:rsid w:val="006335B7"/>
    <w:rsid w:val="0063362C"/>
    <w:rsid w:val="00633700"/>
    <w:rsid w:val="00633727"/>
    <w:rsid w:val="0063377E"/>
    <w:rsid w:val="0063385C"/>
    <w:rsid w:val="006339AC"/>
    <w:rsid w:val="00633B89"/>
    <w:rsid w:val="00633C6A"/>
    <w:rsid w:val="00633D98"/>
    <w:rsid w:val="00633FDC"/>
    <w:rsid w:val="006344B7"/>
    <w:rsid w:val="00634CDD"/>
    <w:rsid w:val="00634D9A"/>
    <w:rsid w:val="006350D9"/>
    <w:rsid w:val="006350F3"/>
    <w:rsid w:val="0063517B"/>
    <w:rsid w:val="00635399"/>
    <w:rsid w:val="00635771"/>
    <w:rsid w:val="00635795"/>
    <w:rsid w:val="006357A8"/>
    <w:rsid w:val="00635A00"/>
    <w:rsid w:val="00635A84"/>
    <w:rsid w:val="00635AF4"/>
    <w:rsid w:val="00635BE8"/>
    <w:rsid w:val="00635E1C"/>
    <w:rsid w:val="00635E23"/>
    <w:rsid w:val="00635E54"/>
    <w:rsid w:val="00635E9E"/>
    <w:rsid w:val="00635EA7"/>
    <w:rsid w:val="006360A9"/>
    <w:rsid w:val="006360AF"/>
    <w:rsid w:val="006363D8"/>
    <w:rsid w:val="006364A3"/>
    <w:rsid w:val="00636561"/>
    <w:rsid w:val="0063660C"/>
    <w:rsid w:val="006369E4"/>
    <w:rsid w:val="00636A3A"/>
    <w:rsid w:val="00636AA6"/>
    <w:rsid w:val="00636B61"/>
    <w:rsid w:val="00636C4E"/>
    <w:rsid w:val="00636D66"/>
    <w:rsid w:val="0063718A"/>
    <w:rsid w:val="006372C1"/>
    <w:rsid w:val="006373DC"/>
    <w:rsid w:val="00637420"/>
    <w:rsid w:val="0063769A"/>
    <w:rsid w:val="00637A72"/>
    <w:rsid w:val="00637BBD"/>
    <w:rsid w:val="00637BBE"/>
    <w:rsid w:val="00637C26"/>
    <w:rsid w:val="00637C72"/>
    <w:rsid w:val="00637CDB"/>
    <w:rsid w:val="00637EC3"/>
    <w:rsid w:val="00637F1E"/>
    <w:rsid w:val="00640178"/>
    <w:rsid w:val="00640243"/>
    <w:rsid w:val="006405B9"/>
    <w:rsid w:val="006408F0"/>
    <w:rsid w:val="006409B8"/>
    <w:rsid w:val="00640AEE"/>
    <w:rsid w:val="00640B39"/>
    <w:rsid w:val="00640C04"/>
    <w:rsid w:val="00640C8F"/>
    <w:rsid w:val="00640CF7"/>
    <w:rsid w:val="00641169"/>
    <w:rsid w:val="006412B0"/>
    <w:rsid w:val="006413B0"/>
    <w:rsid w:val="006415F5"/>
    <w:rsid w:val="0064167F"/>
    <w:rsid w:val="00641703"/>
    <w:rsid w:val="00641974"/>
    <w:rsid w:val="006419C3"/>
    <w:rsid w:val="00641A2C"/>
    <w:rsid w:val="00641AD6"/>
    <w:rsid w:val="00641E73"/>
    <w:rsid w:val="00641ECA"/>
    <w:rsid w:val="00641F4F"/>
    <w:rsid w:val="006420B1"/>
    <w:rsid w:val="006425A3"/>
    <w:rsid w:val="006426E7"/>
    <w:rsid w:val="00642889"/>
    <w:rsid w:val="006428E7"/>
    <w:rsid w:val="00642AB7"/>
    <w:rsid w:val="00642B9E"/>
    <w:rsid w:val="00642D11"/>
    <w:rsid w:val="00642D29"/>
    <w:rsid w:val="00642DF9"/>
    <w:rsid w:val="00642E99"/>
    <w:rsid w:val="00642F17"/>
    <w:rsid w:val="00642FEB"/>
    <w:rsid w:val="006432C4"/>
    <w:rsid w:val="006432DC"/>
    <w:rsid w:val="006433E1"/>
    <w:rsid w:val="00643483"/>
    <w:rsid w:val="0064374B"/>
    <w:rsid w:val="0064389C"/>
    <w:rsid w:val="00643904"/>
    <w:rsid w:val="006439C4"/>
    <w:rsid w:val="00643B4A"/>
    <w:rsid w:val="00643CB2"/>
    <w:rsid w:val="00643D6D"/>
    <w:rsid w:val="00643EE9"/>
    <w:rsid w:val="00643F58"/>
    <w:rsid w:val="0064400E"/>
    <w:rsid w:val="00644139"/>
    <w:rsid w:val="0064445E"/>
    <w:rsid w:val="00644638"/>
    <w:rsid w:val="00644AE0"/>
    <w:rsid w:val="00644BFD"/>
    <w:rsid w:val="00644C56"/>
    <w:rsid w:val="00644EFD"/>
    <w:rsid w:val="00644F7F"/>
    <w:rsid w:val="00644FC4"/>
    <w:rsid w:val="0064511A"/>
    <w:rsid w:val="00645154"/>
    <w:rsid w:val="0064533D"/>
    <w:rsid w:val="006454DD"/>
    <w:rsid w:val="00645513"/>
    <w:rsid w:val="0064566A"/>
    <w:rsid w:val="006457A7"/>
    <w:rsid w:val="006457B7"/>
    <w:rsid w:val="00645906"/>
    <w:rsid w:val="00645D8C"/>
    <w:rsid w:val="00645DB6"/>
    <w:rsid w:val="00645E9F"/>
    <w:rsid w:val="0064603D"/>
    <w:rsid w:val="00646147"/>
    <w:rsid w:val="006462A0"/>
    <w:rsid w:val="00646588"/>
    <w:rsid w:val="00646644"/>
    <w:rsid w:val="00646A39"/>
    <w:rsid w:val="00646BCE"/>
    <w:rsid w:val="00646CF2"/>
    <w:rsid w:val="00646DEB"/>
    <w:rsid w:val="006470EC"/>
    <w:rsid w:val="006470F3"/>
    <w:rsid w:val="0064726F"/>
    <w:rsid w:val="00647273"/>
    <w:rsid w:val="00647348"/>
    <w:rsid w:val="00647406"/>
    <w:rsid w:val="006474F2"/>
    <w:rsid w:val="00647591"/>
    <w:rsid w:val="006475E4"/>
    <w:rsid w:val="006476AE"/>
    <w:rsid w:val="006476B1"/>
    <w:rsid w:val="006476E8"/>
    <w:rsid w:val="006479D4"/>
    <w:rsid w:val="006479E7"/>
    <w:rsid w:val="00650302"/>
    <w:rsid w:val="00650344"/>
    <w:rsid w:val="006506DC"/>
    <w:rsid w:val="00650A86"/>
    <w:rsid w:val="00650BCD"/>
    <w:rsid w:val="00650C3D"/>
    <w:rsid w:val="00650CAB"/>
    <w:rsid w:val="00650DEB"/>
    <w:rsid w:val="00650FB0"/>
    <w:rsid w:val="00651095"/>
    <w:rsid w:val="006511A2"/>
    <w:rsid w:val="0065129C"/>
    <w:rsid w:val="006512C1"/>
    <w:rsid w:val="00651372"/>
    <w:rsid w:val="00651421"/>
    <w:rsid w:val="00651876"/>
    <w:rsid w:val="0065195A"/>
    <w:rsid w:val="0065196F"/>
    <w:rsid w:val="00651C9B"/>
    <w:rsid w:val="0065236F"/>
    <w:rsid w:val="00652451"/>
    <w:rsid w:val="006525BD"/>
    <w:rsid w:val="0065266F"/>
    <w:rsid w:val="006528F6"/>
    <w:rsid w:val="00652964"/>
    <w:rsid w:val="006529DD"/>
    <w:rsid w:val="00652A54"/>
    <w:rsid w:val="006530F7"/>
    <w:rsid w:val="00653213"/>
    <w:rsid w:val="00653566"/>
    <w:rsid w:val="006538AE"/>
    <w:rsid w:val="00653A18"/>
    <w:rsid w:val="00653A89"/>
    <w:rsid w:val="00653AF5"/>
    <w:rsid w:val="00653C8C"/>
    <w:rsid w:val="00653CF6"/>
    <w:rsid w:val="00653EC0"/>
    <w:rsid w:val="00653F3A"/>
    <w:rsid w:val="00653F9B"/>
    <w:rsid w:val="00654080"/>
    <w:rsid w:val="006540B1"/>
    <w:rsid w:val="006541C9"/>
    <w:rsid w:val="00654313"/>
    <w:rsid w:val="006546B5"/>
    <w:rsid w:val="00654714"/>
    <w:rsid w:val="00654878"/>
    <w:rsid w:val="00654B79"/>
    <w:rsid w:val="00654BA8"/>
    <w:rsid w:val="00654EF7"/>
    <w:rsid w:val="00654F6B"/>
    <w:rsid w:val="00655303"/>
    <w:rsid w:val="006553F0"/>
    <w:rsid w:val="00655973"/>
    <w:rsid w:val="00655C14"/>
    <w:rsid w:val="00655D68"/>
    <w:rsid w:val="00655DD9"/>
    <w:rsid w:val="00655E1F"/>
    <w:rsid w:val="006561C7"/>
    <w:rsid w:val="0065630B"/>
    <w:rsid w:val="00656445"/>
    <w:rsid w:val="006564F3"/>
    <w:rsid w:val="006565D7"/>
    <w:rsid w:val="00656642"/>
    <w:rsid w:val="006567AE"/>
    <w:rsid w:val="0065680E"/>
    <w:rsid w:val="0065683D"/>
    <w:rsid w:val="0065687D"/>
    <w:rsid w:val="0065693D"/>
    <w:rsid w:val="00656A54"/>
    <w:rsid w:val="00656AA3"/>
    <w:rsid w:val="00656E56"/>
    <w:rsid w:val="006570C5"/>
    <w:rsid w:val="0065719D"/>
    <w:rsid w:val="00657317"/>
    <w:rsid w:val="0065747C"/>
    <w:rsid w:val="0065755D"/>
    <w:rsid w:val="00657587"/>
    <w:rsid w:val="00657923"/>
    <w:rsid w:val="00657A85"/>
    <w:rsid w:val="00657F5E"/>
    <w:rsid w:val="00657FDB"/>
    <w:rsid w:val="0066033B"/>
    <w:rsid w:val="00660563"/>
    <w:rsid w:val="00660833"/>
    <w:rsid w:val="006609E9"/>
    <w:rsid w:val="00660C63"/>
    <w:rsid w:val="00660DF7"/>
    <w:rsid w:val="00660ECF"/>
    <w:rsid w:val="00660F65"/>
    <w:rsid w:val="00660FEC"/>
    <w:rsid w:val="00661035"/>
    <w:rsid w:val="0066114F"/>
    <w:rsid w:val="006611B6"/>
    <w:rsid w:val="0066172F"/>
    <w:rsid w:val="00661764"/>
    <w:rsid w:val="00661B0C"/>
    <w:rsid w:val="00661B58"/>
    <w:rsid w:val="00661D49"/>
    <w:rsid w:val="00661E64"/>
    <w:rsid w:val="00661E97"/>
    <w:rsid w:val="00661EC3"/>
    <w:rsid w:val="0066204B"/>
    <w:rsid w:val="0066227C"/>
    <w:rsid w:val="00662396"/>
    <w:rsid w:val="00662425"/>
    <w:rsid w:val="0066261C"/>
    <w:rsid w:val="006626CE"/>
    <w:rsid w:val="006626DA"/>
    <w:rsid w:val="00662894"/>
    <w:rsid w:val="00662AB5"/>
    <w:rsid w:val="00662B0E"/>
    <w:rsid w:val="00662D6E"/>
    <w:rsid w:val="00662F8D"/>
    <w:rsid w:val="00663000"/>
    <w:rsid w:val="00663224"/>
    <w:rsid w:val="006633AB"/>
    <w:rsid w:val="00663502"/>
    <w:rsid w:val="006635BC"/>
    <w:rsid w:val="006638E1"/>
    <w:rsid w:val="006639D1"/>
    <w:rsid w:val="00663B10"/>
    <w:rsid w:val="00663D50"/>
    <w:rsid w:val="00663D8D"/>
    <w:rsid w:val="00663DBD"/>
    <w:rsid w:val="00663EA0"/>
    <w:rsid w:val="006642C9"/>
    <w:rsid w:val="00664321"/>
    <w:rsid w:val="00664395"/>
    <w:rsid w:val="0066443E"/>
    <w:rsid w:val="006646BE"/>
    <w:rsid w:val="006646D3"/>
    <w:rsid w:val="00664972"/>
    <w:rsid w:val="006649AB"/>
    <w:rsid w:val="00664BE7"/>
    <w:rsid w:val="00664EB3"/>
    <w:rsid w:val="006650BA"/>
    <w:rsid w:val="0066524C"/>
    <w:rsid w:val="00665397"/>
    <w:rsid w:val="0066559F"/>
    <w:rsid w:val="00665814"/>
    <w:rsid w:val="00665837"/>
    <w:rsid w:val="00665A2C"/>
    <w:rsid w:val="00665B45"/>
    <w:rsid w:val="00665B5E"/>
    <w:rsid w:val="00665BE6"/>
    <w:rsid w:val="00665CBF"/>
    <w:rsid w:val="006662AB"/>
    <w:rsid w:val="00666447"/>
    <w:rsid w:val="006664F5"/>
    <w:rsid w:val="00666649"/>
    <w:rsid w:val="006666C0"/>
    <w:rsid w:val="00666808"/>
    <w:rsid w:val="0066680D"/>
    <w:rsid w:val="00666A5A"/>
    <w:rsid w:val="00666AB7"/>
    <w:rsid w:val="00666AD7"/>
    <w:rsid w:val="00666CDC"/>
    <w:rsid w:val="00666EE7"/>
    <w:rsid w:val="00666F3B"/>
    <w:rsid w:val="0066701E"/>
    <w:rsid w:val="00667110"/>
    <w:rsid w:val="0066720E"/>
    <w:rsid w:val="00667346"/>
    <w:rsid w:val="00667350"/>
    <w:rsid w:val="00667396"/>
    <w:rsid w:val="00667661"/>
    <w:rsid w:val="006676D0"/>
    <w:rsid w:val="0066794C"/>
    <w:rsid w:val="00667C13"/>
    <w:rsid w:val="00667CA4"/>
    <w:rsid w:val="00667CFE"/>
    <w:rsid w:val="00667D8C"/>
    <w:rsid w:val="00667E18"/>
    <w:rsid w:val="00667E97"/>
    <w:rsid w:val="00670166"/>
    <w:rsid w:val="006701FC"/>
    <w:rsid w:val="00670417"/>
    <w:rsid w:val="00670656"/>
    <w:rsid w:val="0067074A"/>
    <w:rsid w:val="0067076A"/>
    <w:rsid w:val="006709B8"/>
    <w:rsid w:val="00670A9E"/>
    <w:rsid w:val="00670DC5"/>
    <w:rsid w:val="00670EAC"/>
    <w:rsid w:val="0067126F"/>
    <w:rsid w:val="00671438"/>
    <w:rsid w:val="006714D5"/>
    <w:rsid w:val="006715BB"/>
    <w:rsid w:val="00671760"/>
    <w:rsid w:val="00671ABD"/>
    <w:rsid w:val="00671C54"/>
    <w:rsid w:val="00671E06"/>
    <w:rsid w:val="00671EAD"/>
    <w:rsid w:val="00671EB8"/>
    <w:rsid w:val="0067216A"/>
    <w:rsid w:val="006721E9"/>
    <w:rsid w:val="006722AF"/>
    <w:rsid w:val="0067251D"/>
    <w:rsid w:val="006725A9"/>
    <w:rsid w:val="00672BEC"/>
    <w:rsid w:val="00672C34"/>
    <w:rsid w:val="00672D2F"/>
    <w:rsid w:val="00672D6B"/>
    <w:rsid w:val="00672E09"/>
    <w:rsid w:val="0067337D"/>
    <w:rsid w:val="006734C2"/>
    <w:rsid w:val="006736B6"/>
    <w:rsid w:val="00673848"/>
    <w:rsid w:val="006738EE"/>
    <w:rsid w:val="00673947"/>
    <w:rsid w:val="00673CED"/>
    <w:rsid w:val="00673D60"/>
    <w:rsid w:val="00673EDF"/>
    <w:rsid w:val="00673F5D"/>
    <w:rsid w:val="00673FF7"/>
    <w:rsid w:val="00674001"/>
    <w:rsid w:val="006743DB"/>
    <w:rsid w:val="006744D9"/>
    <w:rsid w:val="0067450C"/>
    <w:rsid w:val="006749C3"/>
    <w:rsid w:val="006749F9"/>
    <w:rsid w:val="00674A99"/>
    <w:rsid w:val="00674D8A"/>
    <w:rsid w:val="00674E71"/>
    <w:rsid w:val="00674F11"/>
    <w:rsid w:val="00674F22"/>
    <w:rsid w:val="00674FD1"/>
    <w:rsid w:val="00675030"/>
    <w:rsid w:val="00675116"/>
    <w:rsid w:val="0067532A"/>
    <w:rsid w:val="00675359"/>
    <w:rsid w:val="00675438"/>
    <w:rsid w:val="0067549B"/>
    <w:rsid w:val="006755B9"/>
    <w:rsid w:val="006756EA"/>
    <w:rsid w:val="00675A65"/>
    <w:rsid w:val="00675BDC"/>
    <w:rsid w:val="00675C59"/>
    <w:rsid w:val="00675C60"/>
    <w:rsid w:val="00675C74"/>
    <w:rsid w:val="00675ED8"/>
    <w:rsid w:val="00675F31"/>
    <w:rsid w:val="00675F60"/>
    <w:rsid w:val="00676024"/>
    <w:rsid w:val="00676190"/>
    <w:rsid w:val="0067642C"/>
    <w:rsid w:val="006764AA"/>
    <w:rsid w:val="0067653B"/>
    <w:rsid w:val="006765FF"/>
    <w:rsid w:val="00676741"/>
    <w:rsid w:val="0067678D"/>
    <w:rsid w:val="00676982"/>
    <w:rsid w:val="00676A92"/>
    <w:rsid w:val="00676CA7"/>
    <w:rsid w:val="00676DA1"/>
    <w:rsid w:val="00676EF3"/>
    <w:rsid w:val="00676F52"/>
    <w:rsid w:val="006770CA"/>
    <w:rsid w:val="006778CA"/>
    <w:rsid w:val="0067794B"/>
    <w:rsid w:val="00680124"/>
    <w:rsid w:val="00680313"/>
    <w:rsid w:val="006803BA"/>
    <w:rsid w:val="00680691"/>
    <w:rsid w:val="00680C80"/>
    <w:rsid w:val="00680CEB"/>
    <w:rsid w:val="00681032"/>
    <w:rsid w:val="00681091"/>
    <w:rsid w:val="00681907"/>
    <w:rsid w:val="00681AD7"/>
    <w:rsid w:val="00681C39"/>
    <w:rsid w:val="00681F7C"/>
    <w:rsid w:val="0068210F"/>
    <w:rsid w:val="00682335"/>
    <w:rsid w:val="006824FE"/>
    <w:rsid w:val="006825AF"/>
    <w:rsid w:val="006826A3"/>
    <w:rsid w:val="00682840"/>
    <w:rsid w:val="00682984"/>
    <w:rsid w:val="00682A1E"/>
    <w:rsid w:val="00682A9D"/>
    <w:rsid w:val="00682CE1"/>
    <w:rsid w:val="00682DC8"/>
    <w:rsid w:val="006830AE"/>
    <w:rsid w:val="006830C4"/>
    <w:rsid w:val="006831FA"/>
    <w:rsid w:val="00683415"/>
    <w:rsid w:val="006834B3"/>
    <w:rsid w:val="006835C6"/>
    <w:rsid w:val="0068365B"/>
    <w:rsid w:val="00683670"/>
    <w:rsid w:val="00683811"/>
    <w:rsid w:val="00683AC0"/>
    <w:rsid w:val="00683BA7"/>
    <w:rsid w:val="00683D67"/>
    <w:rsid w:val="00683DBC"/>
    <w:rsid w:val="00683FFD"/>
    <w:rsid w:val="0068414C"/>
    <w:rsid w:val="00684200"/>
    <w:rsid w:val="006842A0"/>
    <w:rsid w:val="0068432F"/>
    <w:rsid w:val="00684C0A"/>
    <w:rsid w:val="00684CF4"/>
    <w:rsid w:val="00684EFE"/>
    <w:rsid w:val="00684FA3"/>
    <w:rsid w:val="0068502C"/>
    <w:rsid w:val="0068532A"/>
    <w:rsid w:val="00685366"/>
    <w:rsid w:val="0068564D"/>
    <w:rsid w:val="00685CD0"/>
    <w:rsid w:val="00685D4F"/>
    <w:rsid w:val="00685E7B"/>
    <w:rsid w:val="006860DF"/>
    <w:rsid w:val="006860E9"/>
    <w:rsid w:val="00686307"/>
    <w:rsid w:val="00686513"/>
    <w:rsid w:val="0068667F"/>
    <w:rsid w:val="006867C3"/>
    <w:rsid w:val="00686B00"/>
    <w:rsid w:val="00686B2D"/>
    <w:rsid w:val="00686C32"/>
    <w:rsid w:val="00686D64"/>
    <w:rsid w:val="00686E52"/>
    <w:rsid w:val="00686EB5"/>
    <w:rsid w:val="00686FB8"/>
    <w:rsid w:val="00687017"/>
    <w:rsid w:val="0068704E"/>
    <w:rsid w:val="006875E3"/>
    <w:rsid w:val="00687875"/>
    <w:rsid w:val="006878F1"/>
    <w:rsid w:val="00687922"/>
    <w:rsid w:val="00687967"/>
    <w:rsid w:val="006879BF"/>
    <w:rsid w:val="00687CA5"/>
    <w:rsid w:val="00687D0D"/>
    <w:rsid w:val="00687D29"/>
    <w:rsid w:val="006900C9"/>
    <w:rsid w:val="006901AC"/>
    <w:rsid w:val="00690247"/>
    <w:rsid w:val="006905E9"/>
    <w:rsid w:val="00690653"/>
    <w:rsid w:val="006906AD"/>
    <w:rsid w:val="00690894"/>
    <w:rsid w:val="006909E5"/>
    <w:rsid w:val="00690AA5"/>
    <w:rsid w:val="00690DE8"/>
    <w:rsid w:val="006916B9"/>
    <w:rsid w:val="00691EE0"/>
    <w:rsid w:val="00691F17"/>
    <w:rsid w:val="00692547"/>
    <w:rsid w:val="00692573"/>
    <w:rsid w:val="0069270F"/>
    <w:rsid w:val="0069279D"/>
    <w:rsid w:val="00692847"/>
    <w:rsid w:val="0069292D"/>
    <w:rsid w:val="006929C9"/>
    <w:rsid w:val="006929EC"/>
    <w:rsid w:val="00692A01"/>
    <w:rsid w:val="00692F9C"/>
    <w:rsid w:val="00693123"/>
    <w:rsid w:val="00693141"/>
    <w:rsid w:val="0069316D"/>
    <w:rsid w:val="0069356F"/>
    <w:rsid w:val="00693677"/>
    <w:rsid w:val="006937B4"/>
    <w:rsid w:val="00693A20"/>
    <w:rsid w:val="00693BD6"/>
    <w:rsid w:val="00693C52"/>
    <w:rsid w:val="006945BE"/>
    <w:rsid w:val="00694913"/>
    <w:rsid w:val="00694AF9"/>
    <w:rsid w:val="00694DA0"/>
    <w:rsid w:val="0069500C"/>
    <w:rsid w:val="006955A3"/>
    <w:rsid w:val="00695893"/>
    <w:rsid w:val="0069599A"/>
    <w:rsid w:val="006959C2"/>
    <w:rsid w:val="006959D0"/>
    <w:rsid w:val="00695B98"/>
    <w:rsid w:val="00695BAC"/>
    <w:rsid w:val="00695BD5"/>
    <w:rsid w:val="00695C0C"/>
    <w:rsid w:val="00695F5F"/>
    <w:rsid w:val="00696069"/>
    <w:rsid w:val="00696177"/>
    <w:rsid w:val="0069626B"/>
    <w:rsid w:val="006965CC"/>
    <w:rsid w:val="00696645"/>
    <w:rsid w:val="0069695D"/>
    <w:rsid w:val="00696B8D"/>
    <w:rsid w:val="00696C55"/>
    <w:rsid w:val="00696EC0"/>
    <w:rsid w:val="00697011"/>
    <w:rsid w:val="00697165"/>
    <w:rsid w:val="0069742C"/>
    <w:rsid w:val="0069744D"/>
    <w:rsid w:val="00697572"/>
    <w:rsid w:val="00697691"/>
    <w:rsid w:val="00697698"/>
    <w:rsid w:val="0069791F"/>
    <w:rsid w:val="006979A5"/>
    <w:rsid w:val="006979C7"/>
    <w:rsid w:val="00697BA2"/>
    <w:rsid w:val="00697CA0"/>
    <w:rsid w:val="00697E90"/>
    <w:rsid w:val="006A0177"/>
    <w:rsid w:val="006A01EE"/>
    <w:rsid w:val="006A0327"/>
    <w:rsid w:val="006A067B"/>
    <w:rsid w:val="006A06F1"/>
    <w:rsid w:val="006A07CD"/>
    <w:rsid w:val="006A087B"/>
    <w:rsid w:val="006A08DA"/>
    <w:rsid w:val="006A0A1F"/>
    <w:rsid w:val="006A0BCD"/>
    <w:rsid w:val="006A0BDE"/>
    <w:rsid w:val="006A0C0A"/>
    <w:rsid w:val="006A0C7C"/>
    <w:rsid w:val="006A129B"/>
    <w:rsid w:val="006A1515"/>
    <w:rsid w:val="006A1582"/>
    <w:rsid w:val="006A16C4"/>
    <w:rsid w:val="006A16E3"/>
    <w:rsid w:val="006A17DD"/>
    <w:rsid w:val="006A18F7"/>
    <w:rsid w:val="006A193D"/>
    <w:rsid w:val="006A1B8B"/>
    <w:rsid w:val="006A1C0B"/>
    <w:rsid w:val="006A1CAD"/>
    <w:rsid w:val="006A1E49"/>
    <w:rsid w:val="006A1E9F"/>
    <w:rsid w:val="006A1F33"/>
    <w:rsid w:val="006A1F6E"/>
    <w:rsid w:val="006A1FAE"/>
    <w:rsid w:val="006A21C3"/>
    <w:rsid w:val="006A22DF"/>
    <w:rsid w:val="006A25B6"/>
    <w:rsid w:val="006A27B8"/>
    <w:rsid w:val="006A288E"/>
    <w:rsid w:val="006A289C"/>
    <w:rsid w:val="006A29E6"/>
    <w:rsid w:val="006A2C93"/>
    <w:rsid w:val="006A2CAE"/>
    <w:rsid w:val="006A2D40"/>
    <w:rsid w:val="006A30B1"/>
    <w:rsid w:val="006A30F7"/>
    <w:rsid w:val="006A323A"/>
    <w:rsid w:val="006A3255"/>
    <w:rsid w:val="006A329F"/>
    <w:rsid w:val="006A33A3"/>
    <w:rsid w:val="006A38CF"/>
    <w:rsid w:val="006A3994"/>
    <w:rsid w:val="006A3AD9"/>
    <w:rsid w:val="006A3C3A"/>
    <w:rsid w:val="006A3CC0"/>
    <w:rsid w:val="006A3D51"/>
    <w:rsid w:val="006A3E87"/>
    <w:rsid w:val="006A3EA3"/>
    <w:rsid w:val="006A459B"/>
    <w:rsid w:val="006A488D"/>
    <w:rsid w:val="006A48E8"/>
    <w:rsid w:val="006A4B82"/>
    <w:rsid w:val="006A4C3D"/>
    <w:rsid w:val="006A4FFC"/>
    <w:rsid w:val="006A50AA"/>
    <w:rsid w:val="006A514A"/>
    <w:rsid w:val="006A5237"/>
    <w:rsid w:val="006A53B6"/>
    <w:rsid w:val="006A550C"/>
    <w:rsid w:val="006A558F"/>
    <w:rsid w:val="006A596F"/>
    <w:rsid w:val="006A5CFE"/>
    <w:rsid w:val="006A6220"/>
    <w:rsid w:val="006A6236"/>
    <w:rsid w:val="006A6344"/>
    <w:rsid w:val="006A63CB"/>
    <w:rsid w:val="006A68ED"/>
    <w:rsid w:val="006A69F2"/>
    <w:rsid w:val="006A6B0C"/>
    <w:rsid w:val="006A6C4A"/>
    <w:rsid w:val="006A6D0A"/>
    <w:rsid w:val="006A6E6A"/>
    <w:rsid w:val="006A6E77"/>
    <w:rsid w:val="006A6FFB"/>
    <w:rsid w:val="006A7230"/>
    <w:rsid w:val="006A746E"/>
    <w:rsid w:val="006A7916"/>
    <w:rsid w:val="006A7983"/>
    <w:rsid w:val="006A7BA4"/>
    <w:rsid w:val="006A7DFC"/>
    <w:rsid w:val="006A7E51"/>
    <w:rsid w:val="006B02C0"/>
    <w:rsid w:val="006B06C4"/>
    <w:rsid w:val="006B0A6B"/>
    <w:rsid w:val="006B0BD1"/>
    <w:rsid w:val="006B0D45"/>
    <w:rsid w:val="006B0F21"/>
    <w:rsid w:val="006B1083"/>
    <w:rsid w:val="006B11A0"/>
    <w:rsid w:val="006B14BB"/>
    <w:rsid w:val="006B199C"/>
    <w:rsid w:val="006B19EC"/>
    <w:rsid w:val="006B19FC"/>
    <w:rsid w:val="006B1B91"/>
    <w:rsid w:val="006B1CB3"/>
    <w:rsid w:val="006B1DE9"/>
    <w:rsid w:val="006B24A2"/>
    <w:rsid w:val="006B251F"/>
    <w:rsid w:val="006B2617"/>
    <w:rsid w:val="006B2B80"/>
    <w:rsid w:val="006B2E13"/>
    <w:rsid w:val="006B2EFB"/>
    <w:rsid w:val="006B303E"/>
    <w:rsid w:val="006B3085"/>
    <w:rsid w:val="006B31DE"/>
    <w:rsid w:val="006B32DB"/>
    <w:rsid w:val="006B356C"/>
    <w:rsid w:val="006B361C"/>
    <w:rsid w:val="006B3774"/>
    <w:rsid w:val="006B386C"/>
    <w:rsid w:val="006B3BB8"/>
    <w:rsid w:val="006B3CA8"/>
    <w:rsid w:val="006B3E24"/>
    <w:rsid w:val="006B3EA6"/>
    <w:rsid w:val="006B4222"/>
    <w:rsid w:val="006B4384"/>
    <w:rsid w:val="006B43D2"/>
    <w:rsid w:val="006B460E"/>
    <w:rsid w:val="006B468B"/>
    <w:rsid w:val="006B490D"/>
    <w:rsid w:val="006B49F6"/>
    <w:rsid w:val="006B4BEC"/>
    <w:rsid w:val="006B4C09"/>
    <w:rsid w:val="006B511F"/>
    <w:rsid w:val="006B51BB"/>
    <w:rsid w:val="006B51FB"/>
    <w:rsid w:val="006B54FC"/>
    <w:rsid w:val="006B55F9"/>
    <w:rsid w:val="006B57C6"/>
    <w:rsid w:val="006B5C77"/>
    <w:rsid w:val="006B5D41"/>
    <w:rsid w:val="006B5E7C"/>
    <w:rsid w:val="006B60EA"/>
    <w:rsid w:val="006B60F6"/>
    <w:rsid w:val="006B6182"/>
    <w:rsid w:val="006B6475"/>
    <w:rsid w:val="006B659C"/>
    <w:rsid w:val="006B669A"/>
    <w:rsid w:val="006B6A13"/>
    <w:rsid w:val="006B6E5F"/>
    <w:rsid w:val="006B6E98"/>
    <w:rsid w:val="006B710A"/>
    <w:rsid w:val="006B7241"/>
    <w:rsid w:val="006B733B"/>
    <w:rsid w:val="006B750F"/>
    <w:rsid w:val="006B7635"/>
    <w:rsid w:val="006B780B"/>
    <w:rsid w:val="006B78C2"/>
    <w:rsid w:val="006B78CA"/>
    <w:rsid w:val="006B7AB7"/>
    <w:rsid w:val="006B7AC2"/>
    <w:rsid w:val="006B7B00"/>
    <w:rsid w:val="006B7B4E"/>
    <w:rsid w:val="006B7CCC"/>
    <w:rsid w:val="006B7F17"/>
    <w:rsid w:val="006B7FF8"/>
    <w:rsid w:val="006C0012"/>
    <w:rsid w:val="006C015A"/>
    <w:rsid w:val="006C0229"/>
    <w:rsid w:val="006C0243"/>
    <w:rsid w:val="006C07C9"/>
    <w:rsid w:val="006C08AD"/>
    <w:rsid w:val="006C0980"/>
    <w:rsid w:val="006C09C8"/>
    <w:rsid w:val="006C0B1B"/>
    <w:rsid w:val="006C0ED1"/>
    <w:rsid w:val="006C0F5C"/>
    <w:rsid w:val="006C1078"/>
    <w:rsid w:val="006C1120"/>
    <w:rsid w:val="006C1123"/>
    <w:rsid w:val="006C119D"/>
    <w:rsid w:val="006C12C2"/>
    <w:rsid w:val="006C12E9"/>
    <w:rsid w:val="006C13E2"/>
    <w:rsid w:val="006C145D"/>
    <w:rsid w:val="006C148E"/>
    <w:rsid w:val="006C14AD"/>
    <w:rsid w:val="006C1504"/>
    <w:rsid w:val="006C1701"/>
    <w:rsid w:val="006C1726"/>
    <w:rsid w:val="006C1736"/>
    <w:rsid w:val="006C1831"/>
    <w:rsid w:val="006C1921"/>
    <w:rsid w:val="006C1A6C"/>
    <w:rsid w:val="006C1C9D"/>
    <w:rsid w:val="006C1D1D"/>
    <w:rsid w:val="006C1E4C"/>
    <w:rsid w:val="006C1F31"/>
    <w:rsid w:val="006C2025"/>
    <w:rsid w:val="006C2035"/>
    <w:rsid w:val="006C2102"/>
    <w:rsid w:val="006C21B7"/>
    <w:rsid w:val="006C22FB"/>
    <w:rsid w:val="006C247B"/>
    <w:rsid w:val="006C2BD4"/>
    <w:rsid w:val="006C35BD"/>
    <w:rsid w:val="006C3757"/>
    <w:rsid w:val="006C3937"/>
    <w:rsid w:val="006C3C4A"/>
    <w:rsid w:val="006C3E15"/>
    <w:rsid w:val="006C3F62"/>
    <w:rsid w:val="006C42A9"/>
    <w:rsid w:val="006C4371"/>
    <w:rsid w:val="006C4468"/>
    <w:rsid w:val="006C45B1"/>
    <w:rsid w:val="006C45C1"/>
    <w:rsid w:val="006C4645"/>
    <w:rsid w:val="006C4839"/>
    <w:rsid w:val="006C48FE"/>
    <w:rsid w:val="006C4A10"/>
    <w:rsid w:val="006C4A3E"/>
    <w:rsid w:val="006C4ABA"/>
    <w:rsid w:val="006C4B55"/>
    <w:rsid w:val="006C4B6D"/>
    <w:rsid w:val="006C53B1"/>
    <w:rsid w:val="006C53CC"/>
    <w:rsid w:val="006C540D"/>
    <w:rsid w:val="006C552A"/>
    <w:rsid w:val="006C5972"/>
    <w:rsid w:val="006C5A32"/>
    <w:rsid w:val="006C5AF9"/>
    <w:rsid w:val="006C5E5F"/>
    <w:rsid w:val="006C5E87"/>
    <w:rsid w:val="006C609F"/>
    <w:rsid w:val="006C60A6"/>
    <w:rsid w:val="006C61F2"/>
    <w:rsid w:val="006C62A8"/>
    <w:rsid w:val="006C64F0"/>
    <w:rsid w:val="006C656F"/>
    <w:rsid w:val="006C6680"/>
    <w:rsid w:val="006C669B"/>
    <w:rsid w:val="006C677C"/>
    <w:rsid w:val="006C6823"/>
    <w:rsid w:val="006C686E"/>
    <w:rsid w:val="006C6A4E"/>
    <w:rsid w:val="006C6BAB"/>
    <w:rsid w:val="006C6D93"/>
    <w:rsid w:val="006C6E9C"/>
    <w:rsid w:val="006C707C"/>
    <w:rsid w:val="006C7185"/>
    <w:rsid w:val="006C72DF"/>
    <w:rsid w:val="006C7416"/>
    <w:rsid w:val="006C7432"/>
    <w:rsid w:val="006C74F9"/>
    <w:rsid w:val="006C7896"/>
    <w:rsid w:val="006C7B51"/>
    <w:rsid w:val="006C7C58"/>
    <w:rsid w:val="006C7D76"/>
    <w:rsid w:val="006C7FFC"/>
    <w:rsid w:val="006D0292"/>
    <w:rsid w:val="006D0326"/>
    <w:rsid w:val="006D0520"/>
    <w:rsid w:val="006D05A7"/>
    <w:rsid w:val="006D07CF"/>
    <w:rsid w:val="006D0860"/>
    <w:rsid w:val="006D0AF0"/>
    <w:rsid w:val="006D0BC7"/>
    <w:rsid w:val="006D0C93"/>
    <w:rsid w:val="006D0EC4"/>
    <w:rsid w:val="006D10B0"/>
    <w:rsid w:val="006D11D1"/>
    <w:rsid w:val="006D120B"/>
    <w:rsid w:val="006D1456"/>
    <w:rsid w:val="006D1642"/>
    <w:rsid w:val="006D1823"/>
    <w:rsid w:val="006D19A7"/>
    <w:rsid w:val="006D1A39"/>
    <w:rsid w:val="006D1B5F"/>
    <w:rsid w:val="006D1CAD"/>
    <w:rsid w:val="006D1D3D"/>
    <w:rsid w:val="006D1FB4"/>
    <w:rsid w:val="006D21CD"/>
    <w:rsid w:val="006D22C9"/>
    <w:rsid w:val="006D22F5"/>
    <w:rsid w:val="006D2337"/>
    <w:rsid w:val="006D2400"/>
    <w:rsid w:val="006D2437"/>
    <w:rsid w:val="006D2959"/>
    <w:rsid w:val="006D2B32"/>
    <w:rsid w:val="006D2C18"/>
    <w:rsid w:val="006D2CFF"/>
    <w:rsid w:val="006D2D7E"/>
    <w:rsid w:val="006D2EE8"/>
    <w:rsid w:val="006D2FB8"/>
    <w:rsid w:val="006D3347"/>
    <w:rsid w:val="006D33CE"/>
    <w:rsid w:val="006D3773"/>
    <w:rsid w:val="006D3C02"/>
    <w:rsid w:val="006D3C68"/>
    <w:rsid w:val="006D40BF"/>
    <w:rsid w:val="006D4274"/>
    <w:rsid w:val="006D455F"/>
    <w:rsid w:val="006D45A0"/>
    <w:rsid w:val="006D45A6"/>
    <w:rsid w:val="006D45A8"/>
    <w:rsid w:val="006D496F"/>
    <w:rsid w:val="006D49D3"/>
    <w:rsid w:val="006D4CA7"/>
    <w:rsid w:val="006D4DD0"/>
    <w:rsid w:val="006D4E44"/>
    <w:rsid w:val="006D4F4D"/>
    <w:rsid w:val="006D4FF5"/>
    <w:rsid w:val="006D5399"/>
    <w:rsid w:val="006D554F"/>
    <w:rsid w:val="006D557C"/>
    <w:rsid w:val="006D55A9"/>
    <w:rsid w:val="006D5B8A"/>
    <w:rsid w:val="006D5DAC"/>
    <w:rsid w:val="006D5FFC"/>
    <w:rsid w:val="006D607D"/>
    <w:rsid w:val="006D6085"/>
    <w:rsid w:val="006D643C"/>
    <w:rsid w:val="006D6738"/>
    <w:rsid w:val="006D69F7"/>
    <w:rsid w:val="006D6B85"/>
    <w:rsid w:val="006D6D23"/>
    <w:rsid w:val="006D6F73"/>
    <w:rsid w:val="006D70CD"/>
    <w:rsid w:val="006D74F2"/>
    <w:rsid w:val="006D755F"/>
    <w:rsid w:val="006D7562"/>
    <w:rsid w:val="006D7600"/>
    <w:rsid w:val="006D778B"/>
    <w:rsid w:val="006D77FE"/>
    <w:rsid w:val="006D7869"/>
    <w:rsid w:val="006D798A"/>
    <w:rsid w:val="006D7A7B"/>
    <w:rsid w:val="006D7BE7"/>
    <w:rsid w:val="006D7C51"/>
    <w:rsid w:val="006D7C91"/>
    <w:rsid w:val="006D7D02"/>
    <w:rsid w:val="006D7D30"/>
    <w:rsid w:val="006D7D78"/>
    <w:rsid w:val="006E00A3"/>
    <w:rsid w:val="006E0112"/>
    <w:rsid w:val="006E0356"/>
    <w:rsid w:val="006E03AE"/>
    <w:rsid w:val="006E03D1"/>
    <w:rsid w:val="006E040D"/>
    <w:rsid w:val="006E0812"/>
    <w:rsid w:val="006E08AE"/>
    <w:rsid w:val="006E0A51"/>
    <w:rsid w:val="006E0BDE"/>
    <w:rsid w:val="006E0D78"/>
    <w:rsid w:val="006E0EA3"/>
    <w:rsid w:val="006E0EC7"/>
    <w:rsid w:val="006E0F69"/>
    <w:rsid w:val="006E106E"/>
    <w:rsid w:val="006E1098"/>
    <w:rsid w:val="006E1238"/>
    <w:rsid w:val="006E148F"/>
    <w:rsid w:val="006E1672"/>
    <w:rsid w:val="006E189E"/>
    <w:rsid w:val="006E190A"/>
    <w:rsid w:val="006E194F"/>
    <w:rsid w:val="006E1A17"/>
    <w:rsid w:val="006E1A61"/>
    <w:rsid w:val="006E1D00"/>
    <w:rsid w:val="006E1E1D"/>
    <w:rsid w:val="006E21A4"/>
    <w:rsid w:val="006E2218"/>
    <w:rsid w:val="006E2556"/>
    <w:rsid w:val="006E26C3"/>
    <w:rsid w:val="006E271D"/>
    <w:rsid w:val="006E295F"/>
    <w:rsid w:val="006E2987"/>
    <w:rsid w:val="006E2A7C"/>
    <w:rsid w:val="006E30A3"/>
    <w:rsid w:val="006E31CD"/>
    <w:rsid w:val="006E32AC"/>
    <w:rsid w:val="006E3331"/>
    <w:rsid w:val="006E3495"/>
    <w:rsid w:val="006E350F"/>
    <w:rsid w:val="006E35CC"/>
    <w:rsid w:val="006E367A"/>
    <w:rsid w:val="006E3AFC"/>
    <w:rsid w:val="006E3C31"/>
    <w:rsid w:val="006E415F"/>
    <w:rsid w:val="006E422F"/>
    <w:rsid w:val="006E426E"/>
    <w:rsid w:val="006E4587"/>
    <w:rsid w:val="006E45C1"/>
    <w:rsid w:val="006E4657"/>
    <w:rsid w:val="006E4703"/>
    <w:rsid w:val="006E4790"/>
    <w:rsid w:val="006E47D1"/>
    <w:rsid w:val="006E48CE"/>
    <w:rsid w:val="006E4989"/>
    <w:rsid w:val="006E49C5"/>
    <w:rsid w:val="006E4A5A"/>
    <w:rsid w:val="006E4FD2"/>
    <w:rsid w:val="006E5193"/>
    <w:rsid w:val="006E549D"/>
    <w:rsid w:val="006E55DA"/>
    <w:rsid w:val="006E5607"/>
    <w:rsid w:val="006E59F9"/>
    <w:rsid w:val="006E5A70"/>
    <w:rsid w:val="006E5AAA"/>
    <w:rsid w:val="006E5D4B"/>
    <w:rsid w:val="006E5D88"/>
    <w:rsid w:val="006E5E7F"/>
    <w:rsid w:val="006E5FE8"/>
    <w:rsid w:val="006E6023"/>
    <w:rsid w:val="006E605A"/>
    <w:rsid w:val="006E61A1"/>
    <w:rsid w:val="006E625C"/>
    <w:rsid w:val="006E62FD"/>
    <w:rsid w:val="006E64A8"/>
    <w:rsid w:val="006E6755"/>
    <w:rsid w:val="006E67F4"/>
    <w:rsid w:val="006E6C50"/>
    <w:rsid w:val="006E6CD3"/>
    <w:rsid w:val="006E6F16"/>
    <w:rsid w:val="006E7123"/>
    <w:rsid w:val="006E719A"/>
    <w:rsid w:val="006E72D9"/>
    <w:rsid w:val="006E73CD"/>
    <w:rsid w:val="006E769D"/>
    <w:rsid w:val="006E7A10"/>
    <w:rsid w:val="006E7A67"/>
    <w:rsid w:val="006E7C8A"/>
    <w:rsid w:val="006E7F57"/>
    <w:rsid w:val="006F0051"/>
    <w:rsid w:val="006F0235"/>
    <w:rsid w:val="006F02FA"/>
    <w:rsid w:val="006F0389"/>
    <w:rsid w:val="006F061D"/>
    <w:rsid w:val="006F0A43"/>
    <w:rsid w:val="006F0D0D"/>
    <w:rsid w:val="006F0E13"/>
    <w:rsid w:val="006F1030"/>
    <w:rsid w:val="006F123A"/>
    <w:rsid w:val="006F184E"/>
    <w:rsid w:val="006F19AB"/>
    <w:rsid w:val="006F1AA1"/>
    <w:rsid w:val="006F1AED"/>
    <w:rsid w:val="006F1CF5"/>
    <w:rsid w:val="006F1DC9"/>
    <w:rsid w:val="006F1DF4"/>
    <w:rsid w:val="006F1ED9"/>
    <w:rsid w:val="006F1F3C"/>
    <w:rsid w:val="006F1FCE"/>
    <w:rsid w:val="006F216E"/>
    <w:rsid w:val="006F22ED"/>
    <w:rsid w:val="006F2572"/>
    <w:rsid w:val="006F271F"/>
    <w:rsid w:val="006F2730"/>
    <w:rsid w:val="006F2787"/>
    <w:rsid w:val="006F27B4"/>
    <w:rsid w:val="006F2DFD"/>
    <w:rsid w:val="006F2EF5"/>
    <w:rsid w:val="006F2F19"/>
    <w:rsid w:val="006F3021"/>
    <w:rsid w:val="006F306A"/>
    <w:rsid w:val="006F3214"/>
    <w:rsid w:val="006F3384"/>
    <w:rsid w:val="006F380E"/>
    <w:rsid w:val="006F386E"/>
    <w:rsid w:val="006F39C9"/>
    <w:rsid w:val="006F3A48"/>
    <w:rsid w:val="006F3C07"/>
    <w:rsid w:val="006F3C48"/>
    <w:rsid w:val="006F3C99"/>
    <w:rsid w:val="006F3D84"/>
    <w:rsid w:val="006F3DE7"/>
    <w:rsid w:val="006F3E03"/>
    <w:rsid w:val="006F3E15"/>
    <w:rsid w:val="006F3E9E"/>
    <w:rsid w:val="006F3EB3"/>
    <w:rsid w:val="006F42E4"/>
    <w:rsid w:val="006F430F"/>
    <w:rsid w:val="006F4326"/>
    <w:rsid w:val="006F4404"/>
    <w:rsid w:val="006F49E8"/>
    <w:rsid w:val="006F4A00"/>
    <w:rsid w:val="006F4B1A"/>
    <w:rsid w:val="006F5122"/>
    <w:rsid w:val="006F5225"/>
    <w:rsid w:val="006F536E"/>
    <w:rsid w:val="006F56CE"/>
    <w:rsid w:val="006F5770"/>
    <w:rsid w:val="006F58CC"/>
    <w:rsid w:val="006F5A2F"/>
    <w:rsid w:val="006F5A30"/>
    <w:rsid w:val="006F5A5C"/>
    <w:rsid w:val="006F5D14"/>
    <w:rsid w:val="006F5EBA"/>
    <w:rsid w:val="006F5F30"/>
    <w:rsid w:val="006F5F93"/>
    <w:rsid w:val="006F6086"/>
    <w:rsid w:val="006F633E"/>
    <w:rsid w:val="006F64D8"/>
    <w:rsid w:val="006F6539"/>
    <w:rsid w:val="006F66E1"/>
    <w:rsid w:val="006F6823"/>
    <w:rsid w:val="006F6850"/>
    <w:rsid w:val="006F6EC0"/>
    <w:rsid w:val="006F7215"/>
    <w:rsid w:val="006F735B"/>
    <w:rsid w:val="006F739C"/>
    <w:rsid w:val="006F7486"/>
    <w:rsid w:val="006F74EC"/>
    <w:rsid w:val="006F79DC"/>
    <w:rsid w:val="006F7D7C"/>
    <w:rsid w:val="006F7E1D"/>
    <w:rsid w:val="006F7F84"/>
    <w:rsid w:val="00700029"/>
    <w:rsid w:val="00700218"/>
    <w:rsid w:val="00700249"/>
    <w:rsid w:val="0070031F"/>
    <w:rsid w:val="00700369"/>
    <w:rsid w:val="0070047A"/>
    <w:rsid w:val="0070058D"/>
    <w:rsid w:val="007005E1"/>
    <w:rsid w:val="007005EA"/>
    <w:rsid w:val="007006A3"/>
    <w:rsid w:val="0070099D"/>
    <w:rsid w:val="007009D2"/>
    <w:rsid w:val="00700A33"/>
    <w:rsid w:val="00700ADC"/>
    <w:rsid w:val="00700B71"/>
    <w:rsid w:val="00700D8F"/>
    <w:rsid w:val="00700E48"/>
    <w:rsid w:val="00700E4A"/>
    <w:rsid w:val="00700EA1"/>
    <w:rsid w:val="00701002"/>
    <w:rsid w:val="007010E3"/>
    <w:rsid w:val="0070110C"/>
    <w:rsid w:val="007011F0"/>
    <w:rsid w:val="00701983"/>
    <w:rsid w:val="00701BF1"/>
    <w:rsid w:val="00701F55"/>
    <w:rsid w:val="00702039"/>
    <w:rsid w:val="007020BB"/>
    <w:rsid w:val="0070220E"/>
    <w:rsid w:val="007022C6"/>
    <w:rsid w:val="00702369"/>
    <w:rsid w:val="007024AC"/>
    <w:rsid w:val="007024DB"/>
    <w:rsid w:val="007024E3"/>
    <w:rsid w:val="00702530"/>
    <w:rsid w:val="00702557"/>
    <w:rsid w:val="00702A39"/>
    <w:rsid w:val="00702A66"/>
    <w:rsid w:val="00702E10"/>
    <w:rsid w:val="00702E90"/>
    <w:rsid w:val="007031B3"/>
    <w:rsid w:val="00703407"/>
    <w:rsid w:val="007036DD"/>
    <w:rsid w:val="007036FF"/>
    <w:rsid w:val="00703732"/>
    <w:rsid w:val="00703E0D"/>
    <w:rsid w:val="00703F13"/>
    <w:rsid w:val="0070406A"/>
    <w:rsid w:val="007040B4"/>
    <w:rsid w:val="0070455B"/>
    <w:rsid w:val="00704608"/>
    <w:rsid w:val="007047A1"/>
    <w:rsid w:val="00704F94"/>
    <w:rsid w:val="00704FE3"/>
    <w:rsid w:val="007051DE"/>
    <w:rsid w:val="007053B4"/>
    <w:rsid w:val="00705637"/>
    <w:rsid w:val="007056AA"/>
    <w:rsid w:val="0070575C"/>
    <w:rsid w:val="00705931"/>
    <w:rsid w:val="00705C3D"/>
    <w:rsid w:val="00705CC8"/>
    <w:rsid w:val="00705DFD"/>
    <w:rsid w:val="00706412"/>
    <w:rsid w:val="00706415"/>
    <w:rsid w:val="00706499"/>
    <w:rsid w:val="007066E9"/>
    <w:rsid w:val="0070672D"/>
    <w:rsid w:val="007067D1"/>
    <w:rsid w:val="0070686A"/>
    <w:rsid w:val="00706A88"/>
    <w:rsid w:val="007070D8"/>
    <w:rsid w:val="00707141"/>
    <w:rsid w:val="00707201"/>
    <w:rsid w:val="007072CE"/>
    <w:rsid w:val="00707304"/>
    <w:rsid w:val="00707312"/>
    <w:rsid w:val="0070751A"/>
    <w:rsid w:val="0070761C"/>
    <w:rsid w:val="007076F5"/>
    <w:rsid w:val="00707707"/>
    <w:rsid w:val="00707A41"/>
    <w:rsid w:val="00707B69"/>
    <w:rsid w:val="00707C7E"/>
    <w:rsid w:val="00707E35"/>
    <w:rsid w:val="00707EC4"/>
    <w:rsid w:val="00707FAF"/>
    <w:rsid w:val="0071001F"/>
    <w:rsid w:val="007100FF"/>
    <w:rsid w:val="007101D3"/>
    <w:rsid w:val="007101F3"/>
    <w:rsid w:val="0071046E"/>
    <w:rsid w:val="00710504"/>
    <w:rsid w:val="00710794"/>
    <w:rsid w:val="00710820"/>
    <w:rsid w:val="007109C4"/>
    <w:rsid w:val="007109EE"/>
    <w:rsid w:val="00710A6F"/>
    <w:rsid w:val="00710AD2"/>
    <w:rsid w:val="00710E21"/>
    <w:rsid w:val="00710E4B"/>
    <w:rsid w:val="00710E97"/>
    <w:rsid w:val="00711179"/>
    <w:rsid w:val="007118E7"/>
    <w:rsid w:val="00711ACC"/>
    <w:rsid w:val="00711DD2"/>
    <w:rsid w:val="00711E53"/>
    <w:rsid w:val="00712150"/>
    <w:rsid w:val="007121A3"/>
    <w:rsid w:val="00712267"/>
    <w:rsid w:val="00712421"/>
    <w:rsid w:val="007124A2"/>
    <w:rsid w:val="007127F7"/>
    <w:rsid w:val="0071290C"/>
    <w:rsid w:val="00712A8A"/>
    <w:rsid w:val="00712B25"/>
    <w:rsid w:val="00712EF6"/>
    <w:rsid w:val="00712EF7"/>
    <w:rsid w:val="007132C8"/>
    <w:rsid w:val="00713388"/>
    <w:rsid w:val="00713593"/>
    <w:rsid w:val="00713760"/>
    <w:rsid w:val="00713A6E"/>
    <w:rsid w:val="00713A9C"/>
    <w:rsid w:val="00713B57"/>
    <w:rsid w:val="00713DBA"/>
    <w:rsid w:val="00713DBC"/>
    <w:rsid w:val="00713EF7"/>
    <w:rsid w:val="007143A2"/>
    <w:rsid w:val="007144C3"/>
    <w:rsid w:val="00714762"/>
    <w:rsid w:val="00714763"/>
    <w:rsid w:val="007147AD"/>
    <w:rsid w:val="0071497B"/>
    <w:rsid w:val="00714B02"/>
    <w:rsid w:val="00714CBF"/>
    <w:rsid w:val="00714DE8"/>
    <w:rsid w:val="00714F3F"/>
    <w:rsid w:val="007151AE"/>
    <w:rsid w:val="007153E8"/>
    <w:rsid w:val="00715410"/>
    <w:rsid w:val="0071543E"/>
    <w:rsid w:val="00715524"/>
    <w:rsid w:val="00715588"/>
    <w:rsid w:val="0071579B"/>
    <w:rsid w:val="00715950"/>
    <w:rsid w:val="00715A72"/>
    <w:rsid w:val="00715AD0"/>
    <w:rsid w:val="00716079"/>
    <w:rsid w:val="007160B0"/>
    <w:rsid w:val="00716202"/>
    <w:rsid w:val="00716605"/>
    <w:rsid w:val="00716906"/>
    <w:rsid w:val="0071691F"/>
    <w:rsid w:val="00716A23"/>
    <w:rsid w:val="00716D40"/>
    <w:rsid w:val="00716EC3"/>
    <w:rsid w:val="00716FC5"/>
    <w:rsid w:val="00717025"/>
    <w:rsid w:val="007172CA"/>
    <w:rsid w:val="007172D4"/>
    <w:rsid w:val="00717403"/>
    <w:rsid w:val="0071746C"/>
    <w:rsid w:val="00717482"/>
    <w:rsid w:val="007176DF"/>
    <w:rsid w:val="00717894"/>
    <w:rsid w:val="00717EB2"/>
    <w:rsid w:val="0072058A"/>
    <w:rsid w:val="0072082E"/>
    <w:rsid w:val="0072097D"/>
    <w:rsid w:val="007209EC"/>
    <w:rsid w:val="00720EAE"/>
    <w:rsid w:val="00720F31"/>
    <w:rsid w:val="00721083"/>
    <w:rsid w:val="00721130"/>
    <w:rsid w:val="007212EE"/>
    <w:rsid w:val="0072145A"/>
    <w:rsid w:val="00721604"/>
    <w:rsid w:val="0072168D"/>
    <w:rsid w:val="0072168E"/>
    <w:rsid w:val="007217CF"/>
    <w:rsid w:val="00721818"/>
    <w:rsid w:val="0072190C"/>
    <w:rsid w:val="00721B41"/>
    <w:rsid w:val="00721DA2"/>
    <w:rsid w:val="00721E8F"/>
    <w:rsid w:val="00721F9B"/>
    <w:rsid w:val="007225A5"/>
    <w:rsid w:val="0072279C"/>
    <w:rsid w:val="0072290F"/>
    <w:rsid w:val="00722AE9"/>
    <w:rsid w:val="00722C10"/>
    <w:rsid w:val="00722C2D"/>
    <w:rsid w:val="00722F1E"/>
    <w:rsid w:val="0072317A"/>
    <w:rsid w:val="0072343B"/>
    <w:rsid w:val="007238A1"/>
    <w:rsid w:val="007238C4"/>
    <w:rsid w:val="00723913"/>
    <w:rsid w:val="00723AD2"/>
    <w:rsid w:val="00723BB3"/>
    <w:rsid w:val="00723D40"/>
    <w:rsid w:val="00723DF3"/>
    <w:rsid w:val="00723FF3"/>
    <w:rsid w:val="00724124"/>
    <w:rsid w:val="00724135"/>
    <w:rsid w:val="007243B4"/>
    <w:rsid w:val="00724725"/>
    <w:rsid w:val="0072483A"/>
    <w:rsid w:val="00724888"/>
    <w:rsid w:val="007248C3"/>
    <w:rsid w:val="00724A5F"/>
    <w:rsid w:val="00724BAF"/>
    <w:rsid w:val="00724F04"/>
    <w:rsid w:val="00724FC3"/>
    <w:rsid w:val="00725075"/>
    <w:rsid w:val="007250EC"/>
    <w:rsid w:val="0072526A"/>
    <w:rsid w:val="0072555E"/>
    <w:rsid w:val="007255CF"/>
    <w:rsid w:val="00725760"/>
    <w:rsid w:val="0072592C"/>
    <w:rsid w:val="007259BC"/>
    <w:rsid w:val="00725BD5"/>
    <w:rsid w:val="00725C54"/>
    <w:rsid w:val="00725D3A"/>
    <w:rsid w:val="00725D40"/>
    <w:rsid w:val="00725E07"/>
    <w:rsid w:val="00725F02"/>
    <w:rsid w:val="0072628F"/>
    <w:rsid w:val="00726324"/>
    <w:rsid w:val="0072654D"/>
    <w:rsid w:val="007267EA"/>
    <w:rsid w:val="007267FD"/>
    <w:rsid w:val="00726860"/>
    <w:rsid w:val="0072686E"/>
    <w:rsid w:val="00726A1C"/>
    <w:rsid w:val="00726D29"/>
    <w:rsid w:val="00726DA5"/>
    <w:rsid w:val="00727086"/>
    <w:rsid w:val="00727224"/>
    <w:rsid w:val="00727271"/>
    <w:rsid w:val="00727721"/>
    <w:rsid w:val="007277D5"/>
    <w:rsid w:val="0072791D"/>
    <w:rsid w:val="00727CB4"/>
    <w:rsid w:val="00727DFA"/>
    <w:rsid w:val="00727E3F"/>
    <w:rsid w:val="00727F09"/>
    <w:rsid w:val="00727FD3"/>
    <w:rsid w:val="0073010C"/>
    <w:rsid w:val="00730487"/>
    <w:rsid w:val="007306BB"/>
    <w:rsid w:val="007308DB"/>
    <w:rsid w:val="007308FB"/>
    <w:rsid w:val="00730A89"/>
    <w:rsid w:val="00731268"/>
    <w:rsid w:val="0073129E"/>
    <w:rsid w:val="0073163C"/>
    <w:rsid w:val="007316F8"/>
    <w:rsid w:val="0073185F"/>
    <w:rsid w:val="00731FD3"/>
    <w:rsid w:val="00732012"/>
    <w:rsid w:val="00732190"/>
    <w:rsid w:val="00732214"/>
    <w:rsid w:val="00732330"/>
    <w:rsid w:val="007324B5"/>
    <w:rsid w:val="0073273B"/>
    <w:rsid w:val="00732890"/>
    <w:rsid w:val="00732A0A"/>
    <w:rsid w:val="00732DF8"/>
    <w:rsid w:val="007331F3"/>
    <w:rsid w:val="0073333C"/>
    <w:rsid w:val="0073347C"/>
    <w:rsid w:val="007336AF"/>
    <w:rsid w:val="0073372F"/>
    <w:rsid w:val="00733870"/>
    <w:rsid w:val="00733873"/>
    <w:rsid w:val="00733A55"/>
    <w:rsid w:val="00733A8F"/>
    <w:rsid w:val="00733ACE"/>
    <w:rsid w:val="00733AD4"/>
    <w:rsid w:val="00733B40"/>
    <w:rsid w:val="00733C21"/>
    <w:rsid w:val="00733C5E"/>
    <w:rsid w:val="00733F0C"/>
    <w:rsid w:val="0073400A"/>
    <w:rsid w:val="007341E9"/>
    <w:rsid w:val="00734391"/>
    <w:rsid w:val="007344A9"/>
    <w:rsid w:val="0073465D"/>
    <w:rsid w:val="00734738"/>
    <w:rsid w:val="0073481C"/>
    <w:rsid w:val="00734905"/>
    <w:rsid w:val="00734954"/>
    <w:rsid w:val="00734AE0"/>
    <w:rsid w:val="0073515B"/>
    <w:rsid w:val="007353D9"/>
    <w:rsid w:val="00735415"/>
    <w:rsid w:val="00735464"/>
    <w:rsid w:val="0073578E"/>
    <w:rsid w:val="0073586F"/>
    <w:rsid w:val="00735CD7"/>
    <w:rsid w:val="00735FC7"/>
    <w:rsid w:val="0073614B"/>
    <w:rsid w:val="0073637E"/>
    <w:rsid w:val="00736604"/>
    <w:rsid w:val="00736643"/>
    <w:rsid w:val="0073685C"/>
    <w:rsid w:val="00736891"/>
    <w:rsid w:val="00736991"/>
    <w:rsid w:val="00736C16"/>
    <w:rsid w:val="0073704F"/>
    <w:rsid w:val="0073706D"/>
    <w:rsid w:val="007370B0"/>
    <w:rsid w:val="00737474"/>
    <w:rsid w:val="00737889"/>
    <w:rsid w:val="00737CD9"/>
    <w:rsid w:val="00737E22"/>
    <w:rsid w:val="00737E7B"/>
    <w:rsid w:val="00740522"/>
    <w:rsid w:val="007406CF"/>
    <w:rsid w:val="00740A1D"/>
    <w:rsid w:val="00740BE3"/>
    <w:rsid w:val="00740D2B"/>
    <w:rsid w:val="00740DEC"/>
    <w:rsid w:val="007412A9"/>
    <w:rsid w:val="00741319"/>
    <w:rsid w:val="0074131E"/>
    <w:rsid w:val="0074155A"/>
    <w:rsid w:val="0074158B"/>
    <w:rsid w:val="0074158D"/>
    <w:rsid w:val="0074160C"/>
    <w:rsid w:val="007416BB"/>
    <w:rsid w:val="007418A4"/>
    <w:rsid w:val="00741958"/>
    <w:rsid w:val="007419C6"/>
    <w:rsid w:val="00741A16"/>
    <w:rsid w:val="00741A9D"/>
    <w:rsid w:val="00741AE1"/>
    <w:rsid w:val="00741B0F"/>
    <w:rsid w:val="00741B90"/>
    <w:rsid w:val="00741D2B"/>
    <w:rsid w:val="0074218B"/>
    <w:rsid w:val="0074223B"/>
    <w:rsid w:val="00742284"/>
    <w:rsid w:val="0074231D"/>
    <w:rsid w:val="0074232E"/>
    <w:rsid w:val="00742728"/>
    <w:rsid w:val="007427C8"/>
    <w:rsid w:val="00742899"/>
    <w:rsid w:val="00742B65"/>
    <w:rsid w:val="00742BD9"/>
    <w:rsid w:val="00742C52"/>
    <w:rsid w:val="0074303E"/>
    <w:rsid w:val="0074308B"/>
    <w:rsid w:val="007431B2"/>
    <w:rsid w:val="007431EA"/>
    <w:rsid w:val="007432FD"/>
    <w:rsid w:val="0074339B"/>
    <w:rsid w:val="007434B8"/>
    <w:rsid w:val="007435A6"/>
    <w:rsid w:val="0074361C"/>
    <w:rsid w:val="007436DA"/>
    <w:rsid w:val="00743702"/>
    <w:rsid w:val="00743767"/>
    <w:rsid w:val="00743919"/>
    <w:rsid w:val="007439FE"/>
    <w:rsid w:val="00743D2A"/>
    <w:rsid w:val="00743D60"/>
    <w:rsid w:val="00743D77"/>
    <w:rsid w:val="00743DC2"/>
    <w:rsid w:val="00743FC3"/>
    <w:rsid w:val="00744325"/>
    <w:rsid w:val="007446BE"/>
    <w:rsid w:val="00744770"/>
    <w:rsid w:val="007449E4"/>
    <w:rsid w:val="00744A68"/>
    <w:rsid w:val="00744E3E"/>
    <w:rsid w:val="00744EF6"/>
    <w:rsid w:val="00744F9F"/>
    <w:rsid w:val="00744FF2"/>
    <w:rsid w:val="007450B1"/>
    <w:rsid w:val="00745597"/>
    <w:rsid w:val="007455F8"/>
    <w:rsid w:val="0074560B"/>
    <w:rsid w:val="0074562C"/>
    <w:rsid w:val="00745B81"/>
    <w:rsid w:val="00745C5E"/>
    <w:rsid w:val="00745D71"/>
    <w:rsid w:val="00745E62"/>
    <w:rsid w:val="00746453"/>
    <w:rsid w:val="00746776"/>
    <w:rsid w:val="00746B9E"/>
    <w:rsid w:val="00746C99"/>
    <w:rsid w:val="00746EC8"/>
    <w:rsid w:val="0074725E"/>
    <w:rsid w:val="007472F3"/>
    <w:rsid w:val="00747C06"/>
    <w:rsid w:val="00747FCF"/>
    <w:rsid w:val="00750034"/>
    <w:rsid w:val="00750323"/>
    <w:rsid w:val="007503E1"/>
    <w:rsid w:val="0075049E"/>
    <w:rsid w:val="007509E0"/>
    <w:rsid w:val="007509F5"/>
    <w:rsid w:val="00750A0A"/>
    <w:rsid w:val="00750B38"/>
    <w:rsid w:val="00750BA0"/>
    <w:rsid w:val="00750DE1"/>
    <w:rsid w:val="00750E21"/>
    <w:rsid w:val="00750F4A"/>
    <w:rsid w:val="00751063"/>
    <w:rsid w:val="007511DA"/>
    <w:rsid w:val="00751297"/>
    <w:rsid w:val="0075135C"/>
    <w:rsid w:val="0075137D"/>
    <w:rsid w:val="00751407"/>
    <w:rsid w:val="00751766"/>
    <w:rsid w:val="0075193D"/>
    <w:rsid w:val="00751AF9"/>
    <w:rsid w:val="00751C01"/>
    <w:rsid w:val="00751CB9"/>
    <w:rsid w:val="00751D08"/>
    <w:rsid w:val="00751DA6"/>
    <w:rsid w:val="00751DDF"/>
    <w:rsid w:val="00751E21"/>
    <w:rsid w:val="00751E45"/>
    <w:rsid w:val="00751FF3"/>
    <w:rsid w:val="0075201B"/>
    <w:rsid w:val="007520E7"/>
    <w:rsid w:val="0075212D"/>
    <w:rsid w:val="007521D9"/>
    <w:rsid w:val="0075222E"/>
    <w:rsid w:val="00752234"/>
    <w:rsid w:val="007522AC"/>
    <w:rsid w:val="00752316"/>
    <w:rsid w:val="0075256A"/>
    <w:rsid w:val="007525DB"/>
    <w:rsid w:val="0075272E"/>
    <w:rsid w:val="00752889"/>
    <w:rsid w:val="00752960"/>
    <w:rsid w:val="00752A09"/>
    <w:rsid w:val="00752A89"/>
    <w:rsid w:val="00752BEA"/>
    <w:rsid w:val="00752C84"/>
    <w:rsid w:val="00752DCA"/>
    <w:rsid w:val="00752E74"/>
    <w:rsid w:val="00752EC6"/>
    <w:rsid w:val="007530D4"/>
    <w:rsid w:val="00753527"/>
    <w:rsid w:val="00753528"/>
    <w:rsid w:val="00753552"/>
    <w:rsid w:val="0075360B"/>
    <w:rsid w:val="007538AB"/>
    <w:rsid w:val="00753D63"/>
    <w:rsid w:val="00753F27"/>
    <w:rsid w:val="00753FFD"/>
    <w:rsid w:val="00754367"/>
    <w:rsid w:val="00754628"/>
    <w:rsid w:val="00754824"/>
    <w:rsid w:val="00754AB9"/>
    <w:rsid w:val="00754C29"/>
    <w:rsid w:val="00754C8F"/>
    <w:rsid w:val="00754E73"/>
    <w:rsid w:val="007550C9"/>
    <w:rsid w:val="00755481"/>
    <w:rsid w:val="007557C1"/>
    <w:rsid w:val="00755978"/>
    <w:rsid w:val="00755BB2"/>
    <w:rsid w:val="00755C05"/>
    <w:rsid w:val="00755C60"/>
    <w:rsid w:val="00755F43"/>
    <w:rsid w:val="007560EC"/>
    <w:rsid w:val="007561C5"/>
    <w:rsid w:val="00756222"/>
    <w:rsid w:val="0075669E"/>
    <w:rsid w:val="00756708"/>
    <w:rsid w:val="00756728"/>
    <w:rsid w:val="007567FD"/>
    <w:rsid w:val="007568AF"/>
    <w:rsid w:val="00756B29"/>
    <w:rsid w:val="00756C12"/>
    <w:rsid w:val="007573F3"/>
    <w:rsid w:val="007574A3"/>
    <w:rsid w:val="00757511"/>
    <w:rsid w:val="00757611"/>
    <w:rsid w:val="007578DA"/>
    <w:rsid w:val="00757D09"/>
    <w:rsid w:val="00757E16"/>
    <w:rsid w:val="00760029"/>
    <w:rsid w:val="007600A0"/>
    <w:rsid w:val="00760112"/>
    <w:rsid w:val="0076020F"/>
    <w:rsid w:val="0076057E"/>
    <w:rsid w:val="0076058E"/>
    <w:rsid w:val="007605F0"/>
    <w:rsid w:val="00760642"/>
    <w:rsid w:val="00760657"/>
    <w:rsid w:val="00760BEB"/>
    <w:rsid w:val="00760CD7"/>
    <w:rsid w:val="00760D6D"/>
    <w:rsid w:val="00760E4E"/>
    <w:rsid w:val="00760EDC"/>
    <w:rsid w:val="0076111B"/>
    <w:rsid w:val="00761153"/>
    <w:rsid w:val="007611C7"/>
    <w:rsid w:val="00761278"/>
    <w:rsid w:val="00761428"/>
    <w:rsid w:val="007614BE"/>
    <w:rsid w:val="00761784"/>
    <w:rsid w:val="0076183E"/>
    <w:rsid w:val="0076188E"/>
    <w:rsid w:val="0076196B"/>
    <w:rsid w:val="00761A06"/>
    <w:rsid w:val="00761A46"/>
    <w:rsid w:val="00761B4E"/>
    <w:rsid w:val="00761F31"/>
    <w:rsid w:val="0076229B"/>
    <w:rsid w:val="00762556"/>
    <w:rsid w:val="00762647"/>
    <w:rsid w:val="0076294F"/>
    <w:rsid w:val="00762958"/>
    <w:rsid w:val="00762B36"/>
    <w:rsid w:val="00762B5C"/>
    <w:rsid w:val="00762EE1"/>
    <w:rsid w:val="0076329E"/>
    <w:rsid w:val="0076332E"/>
    <w:rsid w:val="00763BF1"/>
    <w:rsid w:val="00763D80"/>
    <w:rsid w:val="00763FA4"/>
    <w:rsid w:val="00764083"/>
    <w:rsid w:val="0076409C"/>
    <w:rsid w:val="00764642"/>
    <w:rsid w:val="0076468C"/>
    <w:rsid w:val="00764777"/>
    <w:rsid w:val="007647A7"/>
    <w:rsid w:val="00764806"/>
    <w:rsid w:val="00764845"/>
    <w:rsid w:val="00764973"/>
    <w:rsid w:val="00764CF9"/>
    <w:rsid w:val="00764D2A"/>
    <w:rsid w:val="00764E2D"/>
    <w:rsid w:val="00764E65"/>
    <w:rsid w:val="0076506B"/>
    <w:rsid w:val="0076511A"/>
    <w:rsid w:val="007653E2"/>
    <w:rsid w:val="0076589F"/>
    <w:rsid w:val="0076595F"/>
    <w:rsid w:val="007659A5"/>
    <w:rsid w:val="00765D81"/>
    <w:rsid w:val="00765FED"/>
    <w:rsid w:val="0076618C"/>
    <w:rsid w:val="007663BF"/>
    <w:rsid w:val="00766451"/>
    <w:rsid w:val="0076647B"/>
    <w:rsid w:val="00766655"/>
    <w:rsid w:val="007668D4"/>
    <w:rsid w:val="0076693E"/>
    <w:rsid w:val="007669AC"/>
    <w:rsid w:val="00766BE2"/>
    <w:rsid w:val="00766D85"/>
    <w:rsid w:val="00767027"/>
    <w:rsid w:val="007675D3"/>
    <w:rsid w:val="00767608"/>
    <w:rsid w:val="0076793D"/>
    <w:rsid w:val="00767940"/>
    <w:rsid w:val="00767BCA"/>
    <w:rsid w:val="00767C2D"/>
    <w:rsid w:val="00767C44"/>
    <w:rsid w:val="00770049"/>
    <w:rsid w:val="00770215"/>
    <w:rsid w:val="0077042F"/>
    <w:rsid w:val="007704A0"/>
    <w:rsid w:val="007704C1"/>
    <w:rsid w:val="007704C7"/>
    <w:rsid w:val="007706FB"/>
    <w:rsid w:val="00770824"/>
    <w:rsid w:val="007708A2"/>
    <w:rsid w:val="00770A38"/>
    <w:rsid w:val="00770B41"/>
    <w:rsid w:val="00770B80"/>
    <w:rsid w:val="00770C16"/>
    <w:rsid w:val="00770CC6"/>
    <w:rsid w:val="00770D92"/>
    <w:rsid w:val="007710C7"/>
    <w:rsid w:val="007710F0"/>
    <w:rsid w:val="00771144"/>
    <w:rsid w:val="00771321"/>
    <w:rsid w:val="007714DC"/>
    <w:rsid w:val="00771523"/>
    <w:rsid w:val="007715DB"/>
    <w:rsid w:val="00771751"/>
    <w:rsid w:val="0077178A"/>
    <w:rsid w:val="00771B3F"/>
    <w:rsid w:val="00771B5E"/>
    <w:rsid w:val="00771BA2"/>
    <w:rsid w:val="00771DC7"/>
    <w:rsid w:val="00771DF2"/>
    <w:rsid w:val="00771E87"/>
    <w:rsid w:val="00771F4F"/>
    <w:rsid w:val="00772170"/>
    <w:rsid w:val="00772362"/>
    <w:rsid w:val="0077246F"/>
    <w:rsid w:val="007724B4"/>
    <w:rsid w:val="007724F0"/>
    <w:rsid w:val="007727D4"/>
    <w:rsid w:val="00772A30"/>
    <w:rsid w:val="00772FD5"/>
    <w:rsid w:val="00773001"/>
    <w:rsid w:val="0077301F"/>
    <w:rsid w:val="00773075"/>
    <w:rsid w:val="0077312A"/>
    <w:rsid w:val="0077321F"/>
    <w:rsid w:val="0077338C"/>
    <w:rsid w:val="00773397"/>
    <w:rsid w:val="007733B2"/>
    <w:rsid w:val="00773477"/>
    <w:rsid w:val="00773496"/>
    <w:rsid w:val="0077350A"/>
    <w:rsid w:val="007735CE"/>
    <w:rsid w:val="0077371A"/>
    <w:rsid w:val="00773902"/>
    <w:rsid w:val="00773907"/>
    <w:rsid w:val="0077390E"/>
    <w:rsid w:val="00773AB6"/>
    <w:rsid w:val="00773DFF"/>
    <w:rsid w:val="0077403C"/>
    <w:rsid w:val="00774203"/>
    <w:rsid w:val="007744BF"/>
    <w:rsid w:val="00774532"/>
    <w:rsid w:val="00774541"/>
    <w:rsid w:val="00774658"/>
    <w:rsid w:val="00774704"/>
    <w:rsid w:val="007748AA"/>
    <w:rsid w:val="00774CA6"/>
    <w:rsid w:val="00774D01"/>
    <w:rsid w:val="00774DE3"/>
    <w:rsid w:val="00775222"/>
    <w:rsid w:val="0077523C"/>
    <w:rsid w:val="0077527C"/>
    <w:rsid w:val="0077562E"/>
    <w:rsid w:val="00775767"/>
    <w:rsid w:val="00775820"/>
    <w:rsid w:val="00775843"/>
    <w:rsid w:val="00775960"/>
    <w:rsid w:val="00775DA2"/>
    <w:rsid w:val="00775EAB"/>
    <w:rsid w:val="00776008"/>
    <w:rsid w:val="0077655F"/>
    <w:rsid w:val="007765B8"/>
    <w:rsid w:val="007765D6"/>
    <w:rsid w:val="00776671"/>
    <w:rsid w:val="007768B4"/>
    <w:rsid w:val="00776A46"/>
    <w:rsid w:val="00776C10"/>
    <w:rsid w:val="00776DA0"/>
    <w:rsid w:val="00776EB1"/>
    <w:rsid w:val="00776ED7"/>
    <w:rsid w:val="00776FCA"/>
    <w:rsid w:val="00776FD0"/>
    <w:rsid w:val="00777077"/>
    <w:rsid w:val="0077712F"/>
    <w:rsid w:val="0077756F"/>
    <w:rsid w:val="007775BB"/>
    <w:rsid w:val="007779D0"/>
    <w:rsid w:val="007779EE"/>
    <w:rsid w:val="00777AB5"/>
    <w:rsid w:val="00777B70"/>
    <w:rsid w:val="00777B7D"/>
    <w:rsid w:val="00777BB7"/>
    <w:rsid w:val="00777CC0"/>
    <w:rsid w:val="00780105"/>
    <w:rsid w:val="00780201"/>
    <w:rsid w:val="007802FE"/>
    <w:rsid w:val="00780683"/>
    <w:rsid w:val="0078068F"/>
    <w:rsid w:val="007806A2"/>
    <w:rsid w:val="007806AD"/>
    <w:rsid w:val="007807C6"/>
    <w:rsid w:val="00780896"/>
    <w:rsid w:val="0078093E"/>
    <w:rsid w:val="00780A40"/>
    <w:rsid w:val="00780B59"/>
    <w:rsid w:val="00780D29"/>
    <w:rsid w:val="00780DC7"/>
    <w:rsid w:val="00781158"/>
    <w:rsid w:val="0078134E"/>
    <w:rsid w:val="007816E7"/>
    <w:rsid w:val="007817DC"/>
    <w:rsid w:val="007818D4"/>
    <w:rsid w:val="0078191E"/>
    <w:rsid w:val="00781C90"/>
    <w:rsid w:val="00781DA5"/>
    <w:rsid w:val="00781F13"/>
    <w:rsid w:val="00781FAD"/>
    <w:rsid w:val="00782295"/>
    <w:rsid w:val="00782674"/>
    <w:rsid w:val="0078274C"/>
    <w:rsid w:val="0078297F"/>
    <w:rsid w:val="00782995"/>
    <w:rsid w:val="00782A72"/>
    <w:rsid w:val="00782D85"/>
    <w:rsid w:val="00782DBD"/>
    <w:rsid w:val="00782E46"/>
    <w:rsid w:val="00782EB2"/>
    <w:rsid w:val="00782FEF"/>
    <w:rsid w:val="007830C2"/>
    <w:rsid w:val="00783453"/>
    <w:rsid w:val="007834D8"/>
    <w:rsid w:val="00783598"/>
    <w:rsid w:val="007835E0"/>
    <w:rsid w:val="00783674"/>
    <w:rsid w:val="00783782"/>
    <w:rsid w:val="007837C1"/>
    <w:rsid w:val="007839B1"/>
    <w:rsid w:val="007839F2"/>
    <w:rsid w:val="00783A75"/>
    <w:rsid w:val="00783B46"/>
    <w:rsid w:val="00783CAD"/>
    <w:rsid w:val="00783CF0"/>
    <w:rsid w:val="00783D63"/>
    <w:rsid w:val="00783F7E"/>
    <w:rsid w:val="00784064"/>
    <w:rsid w:val="0078407F"/>
    <w:rsid w:val="00784329"/>
    <w:rsid w:val="00784584"/>
    <w:rsid w:val="007846B5"/>
    <w:rsid w:val="007846BF"/>
    <w:rsid w:val="00784951"/>
    <w:rsid w:val="00784A43"/>
    <w:rsid w:val="00784CCC"/>
    <w:rsid w:val="00784E14"/>
    <w:rsid w:val="00784F4C"/>
    <w:rsid w:val="00784F92"/>
    <w:rsid w:val="00784F9E"/>
    <w:rsid w:val="007850F8"/>
    <w:rsid w:val="00785192"/>
    <w:rsid w:val="00785267"/>
    <w:rsid w:val="0078540B"/>
    <w:rsid w:val="007856EF"/>
    <w:rsid w:val="00785830"/>
    <w:rsid w:val="00785859"/>
    <w:rsid w:val="00785C64"/>
    <w:rsid w:val="00785D89"/>
    <w:rsid w:val="00786056"/>
    <w:rsid w:val="007861C7"/>
    <w:rsid w:val="00786281"/>
    <w:rsid w:val="00786599"/>
    <w:rsid w:val="00786700"/>
    <w:rsid w:val="00786B76"/>
    <w:rsid w:val="00786E80"/>
    <w:rsid w:val="00786F83"/>
    <w:rsid w:val="007873E0"/>
    <w:rsid w:val="0078742C"/>
    <w:rsid w:val="00787811"/>
    <w:rsid w:val="0078789F"/>
    <w:rsid w:val="00787C03"/>
    <w:rsid w:val="00787E63"/>
    <w:rsid w:val="00790263"/>
    <w:rsid w:val="00790C4C"/>
    <w:rsid w:val="00790CC9"/>
    <w:rsid w:val="007910A6"/>
    <w:rsid w:val="007912EC"/>
    <w:rsid w:val="007913AF"/>
    <w:rsid w:val="007913DB"/>
    <w:rsid w:val="0079162B"/>
    <w:rsid w:val="007918D2"/>
    <w:rsid w:val="007919F7"/>
    <w:rsid w:val="00791BB6"/>
    <w:rsid w:val="00791CD8"/>
    <w:rsid w:val="0079238D"/>
    <w:rsid w:val="0079243C"/>
    <w:rsid w:val="00792698"/>
    <w:rsid w:val="0079270C"/>
    <w:rsid w:val="0079288F"/>
    <w:rsid w:val="00792968"/>
    <w:rsid w:val="00792BA6"/>
    <w:rsid w:val="00792EEC"/>
    <w:rsid w:val="00793081"/>
    <w:rsid w:val="007930EC"/>
    <w:rsid w:val="00793153"/>
    <w:rsid w:val="0079331D"/>
    <w:rsid w:val="00793386"/>
    <w:rsid w:val="007933BD"/>
    <w:rsid w:val="007933C6"/>
    <w:rsid w:val="00793516"/>
    <w:rsid w:val="007936D9"/>
    <w:rsid w:val="00793927"/>
    <w:rsid w:val="00793991"/>
    <w:rsid w:val="00793A1D"/>
    <w:rsid w:val="00793A82"/>
    <w:rsid w:val="00793D69"/>
    <w:rsid w:val="00793E27"/>
    <w:rsid w:val="00793F3D"/>
    <w:rsid w:val="00794025"/>
    <w:rsid w:val="00794122"/>
    <w:rsid w:val="00794171"/>
    <w:rsid w:val="00794318"/>
    <w:rsid w:val="0079437C"/>
    <w:rsid w:val="007943ED"/>
    <w:rsid w:val="0079449C"/>
    <w:rsid w:val="00794837"/>
    <w:rsid w:val="007948C3"/>
    <w:rsid w:val="00794A49"/>
    <w:rsid w:val="00794B08"/>
    <w:rsid w:val="00794BDD"/>
    <w:rsid w:val="00794D21"/>
    <w:rsid w:val="00794E7B"/>
    <w:rsid w:val="00794FA2"/>
    <w:rsid w:val="00794FAC"/>
    <w:rsid w:val="0079507F"/>
    <w:rsid w:val="00795156"/>
    <w:rsid w:val="007951CE"/>
    <w:rsid w:val="0079520B"/>
    <w:rsid w:val="00795211"/>
    <w:rsid w:val="007952CE"/>
    <w:rsid w:val="007956A6"/>
    <w:rsid w:val="0079570A"/>
    <w:rsid w:val="007958DD"/>
    <w:rsid w:val="00795923"/>
    <w:rsid w:val="00795984"/>
    <w:rsid w:val="00795A2A"/>
    <w:rsid w:val="00795CB8"/>
    <w:rsid w:val="00795E38"/>
    <w:rsid w:val="00795FA1"/>
    <w:rsid w:val="00796418"/>
    <w:rsid w:val="00796481"/>
    <w:rsid w:val="00796641"/>
    <w:rsid w:val="00796822"/>
    <w:rsid w:val="00796A02"/>
    <w:rsid w:val="00796F18"/>
    <w:rsid w:val="007971BA"/>
    <w:rsid w:val="007971C9"/>
    <w:rsid w:val="007974E0"/>
    <w:rsid w:val="007974F4"/>
    <w:rsid w:val="00797A15"/>
    <w:rsid w:val="00797A5A"/>
    <w:rsid w:val="00797A93"/>
    <w:rsid w:val="00797C58"/>
    <w:rsid w:val="00797CB0"/>
    <w:rsid w:val="00797D74"/>
    <w:rsid w:val="00797E88"/>
    <w:rsid w:val="00797FF8"/>
    <w:rsid w:val="007A0035"/>
    <w:rsid w:val="007A015B"/>
    <w:rsid w:val="007A0320"/>
    <w:rsid w:val="007A03B6"/>
    <w:rsid w:val="007A0425"/>
    <w:rsid w:val="007A04FE"/>
    <w:rsid w:val="007A08BF"/>
    <w:rsid w:val="007A0902"/>
    <w:rsid w:val="007A099C"/>
    <w:rsid w:val="007A0D44"/>
    <w:rsid w:val="007A0E74"/>
    <w:rsid w:val="007A0EFB"/>
    <w:rsid w:val="007A0F68"/>
    <w:rsid w:val="007A1028"/>
    <w:rsid w:val="007A10D3"/>
    <w:rsid w:val="007A1298"/>
    <w:rsid w:val="007A12C2"/>
    <w:rsid w:val="007A1381"/>
    <w:rsid w:val="007A13BB"/>
    <w:rsid w:val="007A15DE"/>
    <w:rsid w:val="007A15E4"/>
    <w:rsid w:val="007A171E"/>
    <w:rsid w:val="007A1886"/>
    <w:rsid w:val="007A1962"/>
    <w:rsid w:val="007A1AC7"/>
    <w:rsid w:val="007A1AF7"/>
    <w:rsid w:val="007A21DE"/>
    <w:rsid w:val="007A24C4"/>
    <w:rsid w:val="007A2768"/>
    <w:rsid w:val="007A2AB6"/>
    <w:rsid w:val="007A2C14"/>
    <w:rsid w:val="007A2C91"/>
    <w:rsid w:val="007A2D08"/>
    <w:rsid w:val="007A2D42"/>
    <w:rsid w:val="007A3287"/>
    <w:rsid w:val="007A3569"/>
    <w:rsid w:val="007A3711"/>
    <w:rsid w:val="007A376C"/>
    <w:rsid w:val="007A38A3"/>
    <w:rsid w:val="007A38C7"/>
    <w:rsid w:val="007A3A4E"/>
    <w:rsid w:val="007A3D89"/>
    <w:rsid w:val="007A3E1A"/>
    <w:rsid w:val="007A4015"/>
    <w:rsid w:val="007A41E0"/>
    <w:rsid w:val="007A432D"/>
    <w:rsid w:val="007A4446"/>
    <w:rsid w:val="007A44F1"/>
    <w:rsid w:val="007A4B26"/>
    <w:rsid w:val="007A4C69"/>
    <w:rsid w:val="007A4DCB"/>
    <w:rsid w:val="007A4E84"/>
    <w:rsid w:val="007A500B"/>
    <w:rsid w:val="007A510A"/>
    <w:rsid w:val="007A51E3"/>
    <w:rsid w:val="007A5216"/>
    <w:rsid w:val="007A5412"/>
    <w:rsid w:val="007A5710"/>
    <w:rsid w:val="007A5841"/>
    <w:rsid w:val="007A5CD1"/>
    <w:rsid w:val="007A5FFC"/>
    <w:rsid w:val="007A601C"/>
    <w:rsid w:val="007A6192"/>
    <w:rsid w:val="007A648E"/>
    <w:rsid w:val="007A65DC"/>
    <w:rsid w:val="007A6616"/>
    <w:rsid w:val="007A687E"/>
    <w:rsid w:val="007A6C9A"/>
    <w:rsid w:val="007A6D7A"/>
    <w:rsid w:val="007A6F7C"/>
    <w:rsid w:val="007A7010"/>
    <w:rsid w:val="007A706B"/>
    <w:rsid w:val="007A71E6"/>
    <w:rsid w:val="007A72FD"/>
    <w:rsid w:val="007A736C"/>
    <w:rsid w:val="007A7415"/>
    <w:rsid w:val="007A7493"/>
    <w:rsid w:val="007A74A9"/>
    <w:rsid w:val="007A74DD"/>
    <w:rsid w:val="007A7763"/>
    <w:rsid w:val="007A78B4"/>
    <w:rsid w:val="007A78EB"/>
    <w:rsid w:val="007A7AB6"/>
    <w:rsid w:val="007A7AE4"/>
    <w:rsid w:val="007A7D7B"/>
    <w:rsid w:val="007A7F52"/>
    <w:rsid w:val="007B008E"/>
    <w:rsid w:val="007B00F6"/>
    <w:rsid w:val="007B0154"/>
    <w:rsid w:val="007B028F"/>
    <w:rsid w:val="007B029F"/>
    <w:rsid w:val="007B0309"/>
    <w:rsid w:val="007B03BE"/>
    <w:rsid w:val="007B03D9"/>
    <w:rsid w:val="007B0C4C"/>
    <w:rsid w:val="007B0C4F"/>
    <w:rsid w:val="007B0FC8"/>
    <w:rsid w:val="007B1049"/>
    <w:rsid w:val="007B1090"/>
    <w:rsid w:val="007B1510"/>
    <w:rsid w:val="007B1514"/>
    <w:rsid w:val="007B1649"/>
    <w:rsid w:val="007B1853"/>
    <w:rsid w:val="007B1944"/>
    <w:rsid w:val="007B19EC"/>
    <w:rsid w:val="007B1B4F"/>
    <w:rsid w:val="007B1C11"/>
    <w:rsid w:val="007B1E3B"/>
    <w:rsid w:val="007B219A"/>
    <w:rsid w:val="007B23B8"/>
    <w:rsid w:val="007B23B9"/>
    <w:rsid w:val="007B23C2"/>
    <w:rsid w:val="007B23DA"/>
    <w:rsid w:val="007B24FB"/>
    <w:rsid w:val="007B2513"/>
    <w:rsid w:val="007B2515"/>
    <w:rsid w:val="007B25D9"/>
    <w:rsid w:val="007B2913"/>
    <w:rsid w:val="007B2C64"/>
    <w:rsid w:val="007B2CC7"/>
    <w:rsid w:val="007B2DA9"/>
    <w:rsid w:val="007B2E96"/>
    <w:rsid w:val="007B2E99"/>
    <w:rsid w:val="007B2EE1"/>
    <w:rsid w:val="007B2F34"/>
    <w:rsid w:val="007B31E8"/>
    <w:rsid w:val="007B3468"/>
    <w:rsid w:val="007B37C1"/>
    <w:rsid w:val="007B3AA1"/>
    <w:rsid w:val="007B3AC8"/>
    <w:rsid w:val="007B3AE8"/>
    <w:rsid w:val="007B3C68"/>
    <w:rsid w:val="007B426C"/>
    <w:rsid w:val="007B43C9"/>
    <w:rsid w:val="007B4533"/>
    <w:rsid w:val="007B46EE"/>
    <w:rsid w:val="007B4762"/>
    <w:rsid w:val="007B4C5B"/>
    <w:rsid w:val="007B4D96"/>
    <w:rsid w:val="007B50D4"/>
    <w:rsid w:val="007B514C"/>
    <w:rsid w:val="007B51AB"/>
    <w:rsid w:val="007B561F"/>
    <w:rsid w:val="007B59AD"/>
    <w:rsid w:val="007B5BC3"/>
    <w:rsid w:val="007B5E13"/>
    <w:rsid w:val="007B5F7C"/>
    <w:rsid w:val="007B608A"/>
    <w:rsid w:val="007B63B2"/>
    <w:rsid w:val="007B6545"/>
    <w:rsid w:val="007B668D"/>
    <w:rsid w:val="007B6734"/>
    <w:rsid w:val="007B686B"/>
    <w:rsid w:val="007B6A58"/>
    <w:rsid w:val="007B6C51"/>
    <w:rsid w:val="007B6CEC"/>
    <w:rsid w:val="007B6F6F"/>
    <w:rsid w:val="007B71C4"/>
    <w:rsid w:val="007B727F"/>
    <w:rsid w:val="007B7349"/>
    <w:rsid w:val="007B782B"/>
    <w:rsid w:val="007B799C"/>
    <w:rsid w:val="007B79F5"/>
    <w:rsid w:val="007B7A24"/>
    <w:rsid w:val="007B7AD8"/>
    <w:rsid w:val="007B7B41"/>
    <w:rsid w:val="007B7CBC"/>
    <w:rsid w:val="007B7CEE"/>
    <w:rsid w:val="007B7D8F"/>
    <w:rsid w:val="007B7DFF"/>
    <w:rsid w:val="007B7E3F"/>
    <w:rsid w:val="007B7FC7"/>
    <w:rsid w:val="007B7FD8"/>
    <w:rsid w:val="007C00C5"/>
    <w:rsid w:val="007C010D"/>
    <w:rsid w:val="007C03B9"/>
    <w:rsid w:val="007C04FB"/>
    <w:rsid w:val="007C0695"/>
    <w:rsid w:val="007C0829"/>
    <w:rsid w:val="007C08F9"/>
    <w:rsid w:val="007C0A04"/>
    <w:rsid w:val="007C0AAA"/>
    <w:rsid w:val="007C0E55"/>
    <w:rsid w:val="007C146F"/>
    <w:rsid w:val="007C15F4"/>
    <w:rsid w:val="007C1DE1"/>
    <w:rsid w:val="007C1EBE"/>
    <w:rsid w:val="007C21E6"/>
    <w:rsid w:val="007C225F"/>
    <w:rsid w:val="007C255B"/>
    <w:rsid w:val="007C2575"/>
    <w:rsid w:val="007C25DF"/>
    <w:rsid w:val="007C25EE"/>
    <w:rsid w:val="007C26BB"/>
    <w:rsid w:val="007C271F"/>
    <w:rsid w:val="007C283C"/>
    <w:rsid w:val="007C284F"/>
    <w:rsid w:val="007C286B"/>
    <w:rsid w:val="007C2A0D"/>
    <w:rsid w:val="007C2AC5"/>
    <w:rsid w:val="007C2B21"/>
    <w:rsid w:val="007C2B93"/>
    <w:rsid w:val="007C2D1C"/>
    <w:rsid w:val="007C2D2F"/>
    <w:rsid w:val="007C2D47"/>
    <w:rsid w:val="007C2D60"/>
    <w:rsid w:val="007C2F7E"/>
    <w:rsid w:val="007C3235"/>
    <w:rsid w:val="007C3646"/>
    <w:rsid w:val="007C3884"/>
    <w:rsid w:val="007C3989"/>
    <w:rsid w:val="007C399C"/>
    <w:rsid w:val="007C3A0D"/>
    <w:rsid w:val="007C3D48"/>
    <w:rsid w:val="007C3E28"/>
    <w:rsid w:val="007C4091"/>
    <w:rsid w:val="007C4112"/>
    <w:rsid w:val="007C4174"/>
    <w:rsid w:val="007C4261"/>
    <w:rsid w:val="007C4283"/>
    <w:rsid w:val="007C4484"/>
    <w:rsid w:val="007C458F"/>
    <w:rsid w:val="007C460F"/>
    <w:rsid w:val="007C46B0"/>
    <w:rsid w:val="007C4830"/>
    <w:rsid w:val="007C491B"/>
    <w:rsid w:val="007C4BB4"/>
    <w:rsid w:val="007C4BFB"/>
    <w:rsid w:val="007C4FD4"/>
    <w:rsid w:val="007C52F7"/>
    <w:rsid w:val="007C5313"/>
    <w:rsid w:val="007C54C0"/>
    <w:rsid w:val="007C55FA"/>
    <w:rsid w:val="007C55FD"/>
    <w:rsid w:val="007C5721"/>
    <w:rsid w:val="007C5A9D"/>
    <w:rsid w:val="007C6036"/>
    <w:rsid w:val="007C6417"/>
    <w:rsid w:val="007C66F9"/>
    <w:rsid w:val="007C6735"/>
    <w:rsid w:val="007C6811"/>
    <w:rsid w:val="007C699B"/>
    <w:rsid w:val="007C6A39"/>
    <w:rsid w:val="007C6B1A"/>
    <w:rsid w:val="007C6BBB"/>
    <w:rsid w:val="007C70FA"/>
    <w:rsid w:val="007C73FA"/>
    <w:rsid w:val="007C78C9"/>
    <w:rsid w:val="007C78F2"/>
    <w:rsid w:val="007C7A94"/>
    <w:rsid w:val="007C7C09"/>
    <w:rsid w:val="007C7D7F"/>
    <w:rsid w:val="007C7DFC"/>
    <w:rsid w:val="007C7E3F"/>
    <w:rsid w:val="007C7E48"/>
    <w:rsid w:val="007C7F26"/>
    <w:rsid w:val="007D0061"/>
    <w:rsid w:val="007D00C7"/>
    <w:rsid w:val="007D0346"/>
    <w:rsid w:val="007D03F7"/>
    <w:rsid w:val="007D05A2"/>
    <w:rsid w:val="007D0748"/>
    <w:rsid w:val="007D10D4"/>
    <w:rsid w:val="007D114D"/>
    <w:rsid w:val="007D1319"/>
    <w:rsid w:val="007D13FB"/>
    <w:rsid w:val="007D1563"/>
    <w:rsid w:val="007D1A12"/>
    <w:rsid w:val="007D1EEB"/>
    <w:rsid w:val="007D1F8D"/>
    <w:rsid w:val="007D213C"/>
    <w:rsid w:val="007D2254"/>
    <w:rsid w:val="007D22AC"/>
    <w:rsid w:val="007D2375"/>
    <w:rsid w:val="007D2398"/>
    <w:rsid w:val="007D27A4"/>
    <w:rsid w:val="007D2808"/>
    <w:rsid w:val="007D2AAA"/>
    <w:rsid w:val="007D2CCC"/>
    <w:rsid w:val="007D2F99"/>
    <w:rsid w:val="007D2FF4"/>
    <w:rsid w:val="007D3022"/>
    <w:rsid w:val="007D30B1"/>
    <w:rsid w:val="007D31FC"/>
    <w:rsid w:val="007D35B4"/>
    <w:rsid w:val="007D37CE"/>
    <w:rsid w:val="007D3851"/>
    <w:rsid w:val="007D390C"/>
    <w:rsid w:val="007D39E6"/>
    <w:rsid w:val="007D3A46"/>
    <w:rsid w:val="007D3AC1"/>
    <w:rsid w:val="007D3B2C"/>
    <w:rsid w:val="007D3B8C"/>
    <w:rsid w:val="007D3B9F"/>
    <w:rsid w:val="007D3F43"/>
    <w:rsid w:val="007D3FE5"/>
    <w:rsid w:val="007D40ED"/>
    <w:rsid w:val="007D4128"/>
    <w:rsid w:val="007D43CD"/>
    <w:rsid w:val="007D4560"/>
    <w:rsid w:val="007D4597"/>
    <w:rsid w:val="007D47D7"/>
    <w:rsid w:val="007D47EE"/>
    <w:rsid w:val="007D499C"/>
    <w:rsid w:val="007D4AFC"/>
    <w:rsid w:val="007D4B6C"/>
    <w:rsid w:val="007D4FC2"/>
    <w:rsid w:val="007D5059"/>
    <w:rsid w:val="007D50A8"/>
    <w:rsid w:val="007D5478"/>
    <w:rsid w:val="007D54D4"/>
    <w:rsid w:val="007D555A"/>
    <w:rsid w:val="007D56A5"/>
    <w:rsid w:val="007D5724"/>
    <w:rsid w:val="007D57F9"/>
    <w:rsid w:val="007D5810"/>
    <w:rsid w:val="007D59B8"/>
    <w:rsid w:val="007D5B47"/>
    <w:rsid w:val="007D5DFD"/>
    <w:rsid w:val="007D5E42"/>
    <w:rsid w:val="007D5E9C"/>
    <w:rsid w:val="007D5F61"/>
    <w:rsid w:val="007D5F87"/>
    <w:rsid w:val="007D60C9"/>
    <w:rsid w:val="007D62D0"/>
    <w:rsid w:val="007D649B"/>
    <w:rsid w:val="007D674B"/>
    <w:rsid w:val="007D6789"/>
    <w:rsid w:val="007D67C0"/>
    <w:rsid w:val="007D6A4A"/>
    <w:rsid w:val="007D6ABD"/>
    <w:rsid w:val="007D6BF5"/>
    <w:rsid w:val="007D6CC7"/>
    <w:rsid w:val="007D6D40"/>
    <w:rsid w:val="007D6D79"/>
    <w:rsid w:val="007D702E"/>
    <w:rsid w:val="007D73B9"/>
    <w:rsid w:val="007D765D"/>
    <w:rsid w:val="007D77DA"/>
    <w:rsid w:val="007D79BB"/>
    <w:rsid w:val="007D7A41"/>
    <w:rsid w:val="007D7BA2"/>
    <w:rsid w:val="007D7C5E"/>
    <w:rsid w:val="007D7D32"/>
    <w:rsid w:val="007E0049"/>
    <w:rsid w:val="007E006A"/>
    <w:rsid w:val="007E0166"/>
    <w:rsid w:val="007E01BC"/>
    <w:rsid w:val="007E01F3"/>
    <w:rsid w:val="007E0282"/>
    <w:rsid w:val="007E04B6"/>
    <w:rsid w:val="007E05B8"/>
    <w:rsid w:val="007E05F0"/>
    <w:rsid w:val="007E09E9"/>
    <w:rsid w:val="007E0A5B"/>
    <w:rsid w:val="007E0AA4"/>
    <w:rsid w:val="007E0D04"/>
    <w:rsid w:val="007E107E"/>
    <w:rsid w:val="007E12EC"/>
    <w:rsid w:val="007E1417"/>
    <w:rsid w:val="007E1422"/>
    <w:rsid w:val="007E155B"/>
    <w:rsid w:val="007E16C8"/>
    <w:rsid w:val="007E1714"/>
    <w:rsid w:val="007E1872"/>
    <w:rsid w:val="007E19B7"/>
    <w:rsid w:val="007E19CF"/>
    <w:rsid w:val="007E1A39"/>
    <w:rsid w:val="007E1B2D"/>
    <w:rsid w:val="007E1B35"/>
    <w:rsid w:val="007E1C97"/>
    <w:rsid w:val="007E1E96"/>
    <w:rsid w:val="007E2018"/>
    <w:rsid w:val="007E210E"/>
    <w:rsid w:val="007E2503"/>
    <w:rsid w:val="007E26A7"/>
    <w:rsid w:val="007E277A"/>
    <w:rsid w:val="007E286C"/>
    <w:rsid w:val="007E293F"/>
    <w:rsid w:val="007E2AAF"/>
    <w:rsid w:val="007E2B58"/>
    <w:rsid w:val="007E2BAC"/>
    <w:rsid w:val="007E321D"/>
    <w:rsid w:val="007E3533"/>
    <w:rsid w:val="007E3878"/>
    <w:rsid w:val="007E3929"/>
    <w:rsid w:val="007E3D06"/>
    <w:rsid w:val="007E4225"/>
    <w:rsid w:val="007E4417"/>
    <w:rsid w:val="007E45B0"/>
    <w:rsid w:val="007E479A"/>
    <w:rsid w:val="007E4853"/>
    <w:rsid w:val="007E4948"/>
    <w:rsid w:val="007E4A71"/>
    <w:rsid w:val="007E4BE9"/>
    <w:rsid w:val="007E4D44"/>
    <w:rsid w:val="007E4E5A"/>
    <w:rsid w:val="007E4EBE"/>
    <w:rsid w:val="007E5128"/>
    <w:rsid w:val="007E59A0"/>
    <w:rsid w:val="007E5D60"/>
    <w:rsid w:val="007E5D85"/>
    <w:rsid w:val="007E5D92"/>
    <w:rsid w:val="007E6000"/>
    <w:rsid w:val="007E61DB"/>
    <w:rsid w:val="007E61FD"/>
    <w:rsid w:val="007E6296"/>
    <w:rsid w:val="007E6466"/>
    <w:rsid w:val="007E6555"/>
    <w:rsid w:val="007E65E1"/>
    <w:rsid w:val="007E669F"/>
    <w:rsid w:val="007E66C1"/>
    <w:rsid w:val="007E678E"/>
    <w:rsid w:val="007E6974"/>
    <w:rsid w:val="007E6A52"/>
    <w:rsid w:val="007E6B03"/>
    <w:rsid w:val="007E7302"/>
    <w:rsid w:val="007E743F"/>
    <w:rsid w:val="007E74FC"/>
    <w:rsid w:val="007E7645"/>
    <w:rsid w:val="007E77A4"/>
    <w:rsid w:val="007E7B1C"/>
    <w:rsid w:val="007E7B5E"/>
    <w:rsid w:val="007E7C2B"/>
    <w:rsid w:val="007E7C40"/>
    <w:rsid w:val="007E7FBA"/>
    <w:rsid w:val="007F0003"/>
    <w:rsid w:val="007F009D"/>
    <w:rsid w:val="007F0123"/>
    <w:rsid w:val="007F03F0"/>
    <w:rsid w:val="007F05C0"/>
    <w:rsid w:val="007F05FD"/>
    <w:rsid w:val="007F08B1"/>
    <w:rsid w:val="007F093C"/>
    <w:rsid w:val="007F09A8"/>
    <w:rsid w:val="007F0C09"/>
    <w:rsid w:val="007F0CAC"/>
    <w:rsid w:val="007F0E71"/>
    <w:rsid w:val="007F1090"/>
    <w:rsid w:val="007F12B7"/>
    <w:rsid w:val="007F15E7"/>
    <w:rsid w:val="007F1602"/>
    <w:rsid w:val="007F1659"/>
    <w:rsid w:val="007F166C"/>
    <w:rsid w:val="007F16AC"/>
    <w:rsid w:val="007F1723"/>
    <w:rsid w:val="007F174B"/>
    <w:rsid w:val="007F1797"/>
    <w:rsid w:val="007F18ED"/>
    <w:rsid w:val="007F1A7C"/>
    <w:rsid w:val="007F1BA6"/>
    <w:rsid w:val="007F1BB0"/>
    <w:rsid w:val="007F1C6D"/>
    <w:rsid w:val="007F1D14"/>
    <w:rsid w:val="007F1EE9"/>
    <w:rsid w:val="007F20E3"/>
    <w:rsid w:val="007F2328"/>
    <w:rsid w:val="007F237D"/>
    <w:rsid w:val="007F25B2"/>
    <w:rsid w:val="007F2631"/>
    <w:rsid w:val="007F26E9"/>
    <w:rsid w:val="007F2726"/>
    <w:rsid w:val="007F2878"/>
    <w:rsid w:val="007F29BB"/>
    <w:rsid w:val="007F2C28"/>
    <w:rsid w:val="007F2EF3"/>
    <w:rsid w:val="007F30D7"/>
    <w:rsid w:val="007F31A4"/>
    <w:rsid w:val="007F32DD"/>
    <w:rsid w:val="007F38AA"/>
    <w:rsid w:val="007F3BF8"/>
    <w:rsid w:val="007F4015"/>
    <w:rsid w:val="007F431F"/>
    <w:rsid w:val="007F458C"/>
    <w:rsid w:val="007F45AF"/>
    <w:rsid w:val="007F463A"/>
    <w:rsid w:val="007F49F7"/>
    <w:rsid w:val="007F4A4F"/>
    <w:rsid w:val="007F4A6E"/>
    <w:rsid w:val="007F4BB0"/>
    <w:rsid w:val="007F4FB0"/>
    <w:rsid w:val="007F5109"/>
    <w:rsid w:val="007F534E"/>
    <w:rsid w:val="007F538F"/>
    <w:rsid w:val="007F54C5"/>
    <w:rsid w:val="007F5CAF"/>
    <w:rsid w:val="007F5D3C"/>
    <w:rsid w:val="007F5F4A"/>
    <w:rsid w:val="007F6000"/>
    <w:rsid w:val="007F60A2"/>
    <w:rsid w:val="007F621A"/>
    <w:rsid w:val="007F632C"/>
    <w:rsid w:val="007F655A"/>
    <w:rsid w:val="007F6678"/>
    <w:rsid w:val="007F6683"/>
    <w:rsid w:val="007F6930"/>
    <w:rsid w:val="007F6940"/>
    <w:rsid w:val="007F6B9D"/>
    <w:rsid w:val="007F6D78"/>
    <w:rsid w:val="007F6EB7"/>
    <w:rsid w:val="007F6F6A"/>
    <w:rsid w:val="007F7019"/>
    <w:rsid w:val="007F7B69"/>
    <w:rsid w:val="007F7BAD"/>
    <w:rsid w:val="007F7C18"/>
    <w:rsid w:val="007F7C40"/>
    <w:rsid w:val="0080016A"/>
    <w:rsid w:val="00800360"/>
    <w:rsid w:val="0080064D"/>
    <w:rsid w:val="008006C3"/>
    <w:rsid w:val="0080092E"/>
    <w:rsid w:val="00800A8C"/>
    <w:rsid w:val="00800CAE"/>
    <w:rsid w:val="00800D1C"/>
    <w:rsid w:val="00800E14"/>
    <w:rsid w:val="00800F17"/>
    <w:rsid w:val="008010FA"/>
    <w:rsid w:val="00801150"/>
    <w:rsid w:val="0080117A"/>
    <w:rsid w:val="0080177F"/>
    <w:rsid w:val="0080182C"/>
    <w:rsid w:val="008019EC"/>
    <w:rsid w:val="00801C5E"/>
    <w:rsid w:val="00801D9C"/>
    <w:rsid w:val="00801E2A"/>
    <w:rsid w:val="00801F1B"/>
    <w:rsid w:val="00802008"/>
    <w:rsid w:val="00802390"/>
    <w:rsid w:val="00802428"/>
    <w:rsid w:val="0080247B"/>
    <w:rsid w:val="00802A2F"/>
    <w:rsid w:val="00802B7A"/>
    <w:rsid w:val="00802C5E"/>
    <w:rsid w:val="008030ED"/>
    <w:rsid w:val="008031CE"/>
    <w:rsid w:val="00803219"/>
    <w:rsid w:val="0080338C"/>
    <w:rsid w:val="00803413"/>
    <w:rsid w:val="00803853"/>
    <w:rsid w:val="00803A7F"/>
    <w:rsid w:val="00803B41"/>
    <w:rsid w:val="008041A0"/>
    <w:rsid w:val="00804220"/>
    <w:rsid w:val="00804293"/>
    <w:rsid w:val="0080430D"/>
    <w:rsid w:val="0080439E"/>
    <w:rsid w:val="0080452A"/>
    <w:rsid w:val="0080462C"/>
    <w:rsid w:val="0080473F"/>
    <w:rsid w:val="00804790"/>
    <w:rsid w:val="00804AC8"/>
    <w:rsid w:val="00804D06"/>
    <w:rsid w:val="0080517A"/>
    <w:rsid w:val="00805220"/>
    <w:rsid w:val="00805361"/>
    <w:rsid w:val="008054D2"/>
    <w:rsid w:val="008056FB"/>
    <w:rsid w:val="00805705"/>
    <w:rsid w:val="008057CA"/>
    <w:rsid w:val="008058DC"/>
    <w:rsid w:val="0080592B"/>
    <w:rsid w:val="00805A58"/>
    <w:rsid w:val="00805A99"/>
    <w:rsid w:val="00805D94"/>
    <w:rsid w:val="00805E5F"/>
    <w:rsid w:val="00805F83"/>
    <w:rsid w:val="008060A3"/>
    <w:rsid w:val="00806548"/>
    <w:rsid w:val="008065B9"/>
    <w:rsid w:val="0080662E"/>
    <w:rsid w:val="00806643"/>
    <w:rsid w:val="008066EC"/>
    <w:rsid w:val="00806970"/>
    <w:rsid w:val="00806AA1"/>
    <w:rsid w:val="00806AE9"/>
    <w:rsid w:val="00806CD5"/>
    <w:rsid w:val="00806E61"/>
    <w:rsid w:val="00806F0B"/>
    <w:rsid w:val="00806F1C"/>
    <w:rsid w:val="00807454"/>
    <w:rsid w:val="0080750D"/>
    <w:rsid w:val="00807858"/>
    <w:rsid w:val="008079FE"/>
    <w:rsid w:val="00807E2D"/>
    <w:rsid w:val="00807E75"/>
    <w:rsid w:val="00807F7A"/>
    <w:rsid w:val="00807FBD"/>
    <w:rsid w:val="00810076"/>
    <w:rsid w:val="0081024A"/>
    <w:rsid w:val="0081025D"/>
    <w:rsid w:val="0081036D"/>
    <w:rsid w:val="00810640"/>
    <w:rsid w:val="008106A6"/>
    <w:rsid w:val="0081084C"/>
    <w:rsid w:val="008109C3"/>
    <w:rsid w:val="00810ADC"/>
    <w:rsid w:val="00810AE7"/>
    <w:rsid w:val="00810C4D"/>
    <w:rsid w:val="00810DE0"/>
    <w:rsid w:val="00810FD5"/>
    <w:rsid w:val="008112E0"/>
    <w:rsid w:val="0081156E"/>
    <w:rsid w:val="008115BB"/>
    <w:rsid w:val="0081197C"/>
    <w:rsid w:val="00811BD2"/>
    <w:rsid w:val="00811D21"/>
    <w:rsid w:val="00811D31"/>
    <w:rsid w:val="00812019"/>
    <w:rsid w:val="00812039"/>
    <w:rsid w:val="00812467"/>
    <w:rsid w:val="00812A27"/>
    <w:rsid w:val="00812A42"/>
    <w:rsid w:val="00812B01"/>
    <w:rsid w:val="00812B33"/>
    <w:rsid w:val="00812BC4"/>
    <w:rsid w:val="00812C3C"/>
    <w:rsid w:val="00812DE9"/>
    <w:rsid w:val="00812DF3"/>
    <w:rsid w:val="00812EDF"/>
    <w:rsid w:val="00812F2D"/>
    <w:rsid w:val="00812F75"/>
    <w:rsid w:val="00813240"/>
    <w:rsid w:val="0081325D"/>
    <w:rsid w:val="00813393"/>
    <w:rsid w:val="00813821"/>
    <w:rsid w:val="00813A65"/>
    <w:rsid w:val="00813BF7"/>
    <w:rsid w:val="00813C0A"/>
    <w:rsid w:val="00813DEF"/>
    <w:rsid w:val="00813E52"/>
    <w:rsid w:val="008140CE"/>
    <w:rsid w:val="008141C1"/>
    <w:rsid w:val="008143F4"/>
    <w:rsid w:val="0081457F"/>
    <w:rsid w:val="008145D3"/>
    <w:rsid w:val="00814677"/>
    <w:rsid w:val="0081473E"/>
    <w:rsid w:val="008147B4"/>
    <w:rsid w:val="008147C0"/>
    <w:rsid w:val="0081484C"/>
    <w:rsid w:val="00814910"/>
    <w:rsid w:val="008149B1"/>
    <w:rsid w:val="00814C9B"/>
    <w:rsid w:val="00814D44"/>
    <w:rsid w:val="00814DA6"/>
    <w:rsid w:val="00814E13"/>
    <w:rsid w:val="00814F5A"/>
    <w:rsid w:val="00814FA4"/>
    <w:rsid w:val="008150A6"/>
    <w:rsid w:val="0081544C"/>
    <w:rsid w:val="008154A4"/>
    <w:rsid w:val="008157FD"/>
    <w:rsid w:val="008158B8"/>
    <w:rsid w:val="00815A74"/>
    <w:rsid w:val="00815AF3"/>
    <w:rsid w:val="00815C69"/>
    <w:rsid w:val="00815D0D"/>
    <w:rsid w:val="00815D72"/>
    <w:rsid w:val="00815DAC"/>
    <w:rsid w:val="00815EBE"/>
    <w:rsid w:val="00816103"/>
    <w:rsid w:val="0081612B"/>
    <w:rsid w:val="0081637F"/>
    <w:rsid w:val="00816643"/>
    <w:rsid w:val="00816650"/>
    <w:rsid w:val="00816707"/>
    <w:rsid w:val="00816922"/>
    <w:rsid w:val="008169D2"/>
    <w:rsid w:val="00816EC1"/>
    <w:rsid w:val="00816F3A"/>
    <w:rsid w:val="00817063"/>
    <w:rsid w:val="008172B0"/>
    <w:rsid w:val="0081740A"/>
    <w:rsid w:val="00817502"/>
    <w:rsid w:val="008176ED"/>
    <w:rsid w:val="008176F3"/>
    <w:rsid w:val="00817863"/>
    <w:rsid w:val="008178BA"/>
    <w:rsid w:val="008178D5"/>
    <w:rsid w:val="00817BD1"/>
    <w:rsid w:val="00817D8B"/>
    <w:rsid w:val="00817DB2"/>
    <w:rsid w:val="00817E7C"/>
    <w:rsid w:val="00817F36"/>
    <w:rsid w:val="00820107"/>
    <w:rsid w:val="008209F2"/>
    <w:rsid w:val="00820AD5"/>
    <w:rsid w:val="00820B9F"/>
    <w:rsid w:val="00820C09"/>
    <w:rsid w:val="00820E41"/>
    <w:rsid w:val="00820E77"/>
    <w:rsid w:val="00820FB6"/>
    <w:rsid w:val="00821069"/>
    <w:rsid w:val="0082165A"/>
    <w:rsid w:val="0082167B"/>
    <w:rsid w:val="008216D8"/>
    <w:rsid w:val="008218FE"/>
    <w:rsid w:val="00821945"/>
    <w:rsid w:val="00821AB7"/>
    <w:rsid w:val="00821BA5"/>
    <w:rsid w:val="00821C72"/>
    <w:rsid w:val="00821F31"/>
    <w:rsid w:val="00821F71"/>
    <w:rsid w:val="00822054"/>
    <w:rsid w:val="00822197"/>
    <w:rsid w:val="0082220B"/>
    <w:rsid w:val="0082223B"/>
    <w:rsid w:val="00822303"/>
    <w:rsid w:val="008223E3"/>
    <w:rsid w:val="008225F2"/>
    <w:rsid w:val="0082269E"/>
    <w:rsid w:val="00822887"/>
    <w:rsid w:val="00822B13"/>
    <w:rsid w:val="00822B50"/>
    <w:rsid w:val="00823121"/>
    <w:rsid w:val="0082331A"/>
    <w:rsid w:val="008234F4"/>
    <w:rsid w:val="00823689"/>
    <w:rsid w:val="00823820"/>
    <w:rsid w:val="008238DE"/>
    <w:rsid w:val="00823AFC"/>
    <w:rsid w:val="00823B06"/>
    <w:rsid w:val="00823B1A"/>
    <w:rsid w:val="00823B5F"/>
    <w:rsid w:val="00823C77"/>
    <w:rsid w:val="00823CF9"/>
    <w:rsid w:val="00823EE5"/>
    <w:rsid w:val="0082431F"/>
    <w:rsid w:val="00824365"/>
    <w:rsid w:val="008243FD"/>
    <w:rsid w:val="00824500"/>
    <w:rsid w:val="008247F2"/>
    <w:rsid w:val="008248AB"/>
    <w:rsid w:val="00824AF4"/>
    <w:rsid w:val="00824BFE"/>
    <w:rsid w:val="00824EF8"/>
    <w:rsid w:val="00824F72"/>
    <w:rsid w:val="00825176"/>
    <w:rsid w:val="0082536D"/>
    <w:rsid w:val="008253C4"/>
    <w:rsid w:val="0082543B"/>
    <w:rsid w:val="0082547F"/>
    <w:rsid w:val="0082560A"/>
    <w:rsid w:val="00825623"/>
    <w:rsid w:val="00825679"/>
    <w:rsid w:val="008257E7"/>
    <w:rsid w:val="00825909"/>
    <w:rsid w:val="0082590E"/>
    <w:rsid w:val="00825B50"/>
    <w:rsid w:val="00825CEB"/>
    <w:rsid w:val="00825F8B"/>
    <w:rsid w:val="00826315"/>
    <w:rsid w:val="0082665B"/>
    <w:rsid w:val="008266B7"/>
    <w:rsid w:val="008267F0"/>
    <w:rsid w:val="00826A0D"/>
    <w:rsid w:val="00826BAF"/>
    <w:rsid w:val="00826BDD"/>
    <w:rsid w:val="00826C8A"/>
    <w:rsid w:val="00826E42"/>
    <w:rsid w:val="0082724F"/>
    <w:rsid w:val="008272A7"/>
    <w:rsid w:val="008272D7"/>
    <w:rsid w:val="00827375"/>
    <w:rsid w:val="00827566"/>
    <w:rsid w:val="00827666"/>
    <w:rsid w:val="008276B4"/>
    <w:rsid w:val="008278C5"/>
    <w:rsid w:val="00827915"/>
    <w:rsid w:val="00827961"/>
    <w:rsid w:val="00827AB2"/>
    <w:rsid w:val="00827D17"/>
    <w:rsid w:val="00827E31"/>
    <w:rsid w:val="00827EE3"/>
    <w:rsid w:val="00830334"/>
    <w:rsid w:val="0083072B"/>
    <w:rsid w:val="0083084A"/>
    <w:rsid w:val="00830861"/>
    <w:rsid w:val="0083088B"/>
    <w:rsid w:val="0083099D"/>
    <w:rsid w:val="00830BF6"/>
    <w:rsid w:val="00830F2B"/>
    <w:rsid w:val="00830FFA"/>
    <w:rsid w:val="00831023"/>
    <w:rsid w:val="00831067"/>
    <w:rsid w:val="008313D9"/>
    <w:rsid w:val="008314B0"/>
    <w:rsid w:val="008315B7"/>
    <w:rsid w:val="00831617"/>
    <w:rsid w:val="008316FB"/>
    <w:rsid w:val="0083182B"/>
    <w:rsid w:val="0083186C"/>
    <w:rsid w:val="0083188F"/>
    <w:rsid w:val="008318FC"/>
    <w:rsid w:val="00831A74"/>
    <w:rsid w:val="00831A8D"/>
    <w:rsid w:val="00831CB3"/>
    <w:rsid w:val="00831F90"/>
    <w:rsid w:val="00831FB8"/>
    <w:rsid w:val="0083202B"/>
    <w:rsid w:val="00832065"/>
    <w:rsid w:val="0083208A"/>
    <w:rsid w:val="008320FD"/>
    <w:rsid w:val="0083215D"/>
    <w:rsid w:val="0083218E"/>
    <w:rsid w:val="008322D0"/>
    <w:rsid w:val="00832455"/>
    <w:rsid w:val="008324D9"/>
    <w:rsid w:val="008325F0"/>
    <w:rsid w:val="00832843"/>
    <w:rsid w:val="0083290C"/>
    <w:rsid w:val="00832BDC"/>
    <w:rsid w:val="00832FDD"/>
    <w:rsid w:val="00833254"/>
    <w:rsid w:val="0083337F"/>
    <w:rsid w:val="00833AD4"/>
    <w:rsid w:val="00833D1B"/>
    <w:rsid w:val="0083406F"/>
    <w:rsid w:val="00834278"/>
    <w:rsid w:val="00834295"/>
    <w:rsid w:val="008342C7"/>
    <w:rsid w:val="008342FF"/>
    <w:rsid w:val="008343F4"/>
    <w:rsid w:val="00834635"/>
    <w:rsid w:val="008347EE"/>
    <w:rsid w:val="00834821"/>
    <w:rsid w:val="00834A51"/>
    <w:rsid w:val="00834AEC"/>
    <w:rsid w:val="00834D4A"/>
    <w:rsid w:val="00834D71"/>
    <w:rsid w:val="00834EF1"/>
    <w:rsid w:val="008350E3"/>
    <w:rsid w:val="008351B3"/>
    <w:rsid w:val="008354D3"/>
    <w:rsid w:val="00835590"/>
    <w:rsid w:val="008355DB"/>
    <w:rsid w:val="008355E2"/>
    <w:rsid w:val="00835704"/>
    <w:rsid w:val="00835951"/>
    <w:rsid w:val="00835C7E"/>
    <w:rsid w:val="00835D96"/>
    <w:rsid w:val="00835E8F"/>
    <w:rsid w:val="00836023"/>
    <w:rsid w:val="008360D8"/>
    <w:rsid w:val="008361D2"/>
    <w:rsid w:val="008361D8"/>
    <w:rsid w:val="00836634"/>
    <w:rsid w:val="0083666B"/>
    <w:rsid w:val="008369B8"/>
    <w:rsid w:val="00836CE4"/>
    <w:rsid w:val="00836CF3"/>
    <w:rsid w:val="00836D4C"/>
    <w:rsid w:val="00836D6E"/>
    <w:rsid w:val="00836F0E"/>
    <w:rsid w:val="00836F8D"/>
    <w:rsid w:val="008370F0"/>
    <w:rsid w:val="0083737E"/>
    <w:rsid w:val="008373A1"/>
    <w:rsid w:val="00837412"/>
    <w:rsid w:val="00837626"/>
    <w:rsid w:val="008376F6"/>
    <w:rsid w:val="00837868"/>
    <w:rsid w:val="00837984"/>
    <w:rsid w:val="00837D67"/>
    <w:rsid w:val="00837E1A"/>
    <w:rsid w:val="00837E35"/>
    <w:rsid w:val="00837E88"/>
    <w:rsid w:val="00837F2A"/>
    <w:rsid w:val="00840071"/>
    <w:rsid w:val="008400A6"/>
    <w:rsid w:val="0084019F"/>
    <w:rsid w:val="0084027A"/>
    <w:rsid w:val="008403CB"/>
    <w:rsid w:val="008406E1"/>
    <w:rsid w:val="008407AB"/>
    <w:rsid w:val="00840839"/>
    <w:rsid w:val="00840924"/>
    <w:rsid w:val="008409B8"/>
    <w:rsid w:val="008409BC"/>
    <w:rsid w:val="00840CC0"/>
    <w:rsid w:val="00840DAB"/>
    <w:rsid w:val="00840E7E"/>
    <w:rsid w:val="00840F49"/>
    <w:rsid w:val="0084111C"/>
    <w:rsid w:val="00841457"/>
    <w:rsid w:val="0084172D"/>
    <w:rsid w:val="0084174F"/>
    <w:rsid w:val="008419BA"/>
    <w:rsid w:val="00841A86"/>
    <w:rsid w:val="00841A8D"/>
    <w:rsid w:val="00841ABE"/>
    <w:rsid w:val="00841C9D"/>
    <w:rsid w:val="00841E43"/>
    <w:rsid w:val="00841EF4"/>
    <w:rsid w:val="00841F29"/>
    <w:rsid w:val="008422DF"/>
    <w:rsid w:val="008425F5"/>
    <w:rsid w:val="008426DB"/>
    <w:rsid w:val="008427A1"/>
    <w:rsid w:val="008427D2"/>
    <w:rsid w:val="008427D8"/>
    <w:rsid w:val="0084282D"/>
    <w:rsid w:val="00842941"/>
    <w:rsid w:val="008429E3"/>
    <w:rsid w:val="00842D1B"/>
    <w:rsid w:val="00842EB3"/>
    <w:rsid w:val="00843028"/>
    <w:rsid w:val="0084320F"/>
    <w:rsid w:val="008432BB"/>
    <w:rsid w:val="00843415"/>
    <w:rsid w:val="00843669"/>
    <w:rsid w:val="0084369D"/>
    <w:rsid w:val="00843883"/>
    <w:rsid w:val="00843A3D"/>
    <w:rsid w:val="00843A3E"/>
    <w:rsid w:val="00843B15"/>
    <w:rsid w:val="008440D3"/>
    <w:rsid w:val="0084473A"/>
    <w:rsid w:val="008449CD"/>
    <w:rsid w:val="00844AC0"/>
    <w:rsid w:val="00844AC5"/>
    <w:rsid w:val="00844B5E"/>
    <w:rsid w:val="00844BDC"/>
    <w:rsid w:val="00844EC1"/>
    <w:rsid w:val="00844FF4"/>
    <w:rsid w:val="00845074"/>
    <w:rsid w:val="008451E1"/>
    <w:rsid w:val="00845327"/>
    <w:rsid w:val="00845387"/>
    <w:rsid w:val="00845408"/>
    <w:rsid w:val="00845517"/>
    <w:rsid w:val="00845705"/>
    <w:rsid w:val="00845757"/>
    <w:rsid w:val="00845A96"/>
    <w:rsid w:val="00845B2A"/>
    <w:rsid w:val="00845D5F"/>
    <w:rsid w:val="00845F6E"/>
    <w:rsid w:val="0084626A"/>
    <w:rsid w:val="0084640C"/>
    <w:rsid w:val="008464D0"/>
    <w:rsid w:val="0084651F"/>
    <w:rsid w:val="0084667E"/>
    <w:rsid w:val="00846A29"/>
    <w:rsid w:val="00846A8D"/>
    <w:rsid w:val="00846BEA"/>
    <w:rsid w:val="00846CF6"/>
    <w:rsid w:val="00846E0C"/>
    <w:rsid w:val="00847155"/>
    <w:rsid w:val="0084716F"/>
    <w:rsid w:val="00847186"/>
    <w:rsid w:val="008471CB"/>
    <w:rsid w:val="008473D3"/>
    <w:rsid w:val="0084749D"/>
    <w:rsid w:val="00847812"/>
    <w:rsid w:val="00847889"/>
    <w:rsid w:val="008479C5"/>
    <w:rsid w:val="00847C39"/>
    <w:rsid w:val="00847D34"/>
    <w:rsid w:val="00847D8D"/>
    <w:rsid w:val="00847DD9"/>
    <w:rsid w:val="00847F61"/>
    <w:rsid w:val="00847FC0"/>
    <w:rsid w:val="00847FC2"/>
    <w:rsid w:val="0085021D"/>
    <w:rsid w:val="0085084A"/>
    <w:rsid w:val="00850B5D"/>
    <w:rsid w:val="00850C1F"/>
    <w:rsid w:val="00850F50"/>
    <w:rsid w:val="008510D9"/>
    <w:rsid w:val="008513B3"/>
    <w:rsid w:val="008513FA"/>
    <w:rsid w:val="00851756"/>
    <w:rsid w:val="00851A52"/>
    <w:rsid w:val="00851F60"/>
    <w:rsid w:val="00852306"/>
    <w:rsid w:val="0085241A"/>
    <w:rsid w:val="0085249D"/>
    <w:rsid w:val="00852502"/>
    <w:rsid w:val="00852C35"/>
    <w:rsid w:val="00852D17"/>
    <w:rsid w:val="00852D42"/>
    <w:rsid w:val="00852D65"/>
    <w:rsid w:val="00852FBE"/>
    <w:rsid w:val="0085300B"/>
    <w:rsid w:val="008531F0"/>
    <w:rsid w:val="0085355F"/>
    <w:rsid w:val="00853573"/>
    <w:rsid w:val="0085361E"/>
    <w:rsid w:val="00853723"/>
    <w:rsid w:val="00853888"/>
    <w:rsid w:val="0085392B"/>
    <w:rsid w:val="00853965"/>
    <w:rsid w:val="0085413D"/>
    <w:rsid w:val="0085414E"/>
    <w:rsid w:val="00854160"/>
    <w:rsid w:val="008541AF"/>
    <w:rsid w:val="00854205"/>
    <w:rsid w:val="0085489E"/>
    <w:rsid w:val="00854ACF"/>
    <w:rsid w:val="00854C7A"/>
    <w:rsid w:val="00854D21"/>
    <w:rsid w:val="00854FB2"/>
    <w:rsid w:val="00854FD4"/>
    <w:rsid w:val="008552D1"/>
    <w:rsid w:val="0085540C"/>
    <w:rsid w:val="00855735"/>
    <w:rsid w:val="0085587B"/>
    <w:rsid w:val="00855909"/>
    <w:rsid w:val="008559DB"/>
    <w:rsid w:val="008559E8"/>
    <w:rsid w:val="00855BFE"/>
    <w:rsid w:val="00855D19"/>
    <w:rsid w:val="00855D58"/>
    <w:rsid w:val="00855E4F"/>
    <w:rsid w:val="00855F3D"/>
    <w:rsid w:val="00855F4B"/>
    <w:rsid w:val="008561BE"/>
    <w:rsid w:val="0085634F"/>
    <w:rsid w:val="00856447"/>
    <w:rsid w:val="0085665E"/>
    <w:rsid w:val="0085693C"/>
    <w:rsid w:val="0085697A"/>
    <w:rsid w:val="008569C2"/>
    <w:rsid w:val="00856D3B"/>
    <w:rsid w:val="00856FCC"/>
    <w:rsid w:val="008570A9"/>
    <w:rsid w:val="008573D9"/>
    <w:rsid w:val="00857442"/>
    <w:rsid w:val="00857901"/>
    <w:rsid w:val="00857ED2"/>
    <w:rsid w:val="00857EDD"/>
    <w:rsid w:val="00857F54"/>
    <w:rsid w:val="00860092"/>
    <w:rsid w:val="008601E9"/>
    <w:rsid w:val="008602A7"/>
    <w:rsid w:val="008602B5"/>
    <w:rsid w:val="008604BA"/>
    <w:rsid w:val="008607FB"/>
    <w:rsid w:val="00860850"/>
    <w:rsid w:val="008608AA"/>
    <w:rsid w:val="00860A4C"/>
    <w:rsid w:val="00860BD0"/>
    <w:rsid w:val="00860D24"/>
    <w:rsid w:val="00860D82"/>
    <w:rsid w:val="00860D9F"/>
    <w:rsid w:val="008612F9"/>
    <w:rsid w:val="00861384"/>
    <w:rsid w:val="008616C0"/>
    <w:rsid w:val="00861B42"/>
    <w:rsid w:val="00861C01"/>
    <w:rsid w:val="00861C8A"/>
    <w:rsid w:val="00861D14"/>
    <w:rsid w:val="00862054"/>
    <w:rsid w:val="0086206D"/>
    <w:rsid w:val="008621AB"/>
    <w:rsid w:val="008622D9"/>
    <w:rsid w:val="0086287D"/>
    <w:rsid w:val="0086289A"/>
    <w:rsid w:val="00862B40"/>
    <w:rsid w:val="00862F3C"/>
    <w:rsid w:val="00862F99"/>
    <w:rsid w:val="00862FC1"/>
    <w:rsid w:val="008630E5"/>
    <w:rsid w:val="0086316E"/>
    <w:rsid w:val="00863187"/>
    <w:rsid w:val="00863213"/>
    <w:rsid w:val="008632A6"/>
    <w:rsid w:val="008633D4"/>
    <w:rsid w:val="0086361B"/>
    <w:rsid w:val="008636AE"/>
    <w:rsid w:val="0086386E"/>
    <w:rsid w:val="0086398F"/>
    <w:rsid w:val="00863B75"/>
    <w:rsid w:val="00863CC1"/>
    <w:rsid w:val="00863CEF"/>
    <w:rsid w:val="00863E34"/>
    <w:rsid w:val="00863F91"/>
    <w:rsid w:val="008640BD"/>
    <w:rsid w:val="00864181"/>
    <w:rsid w:val="0086427B"/>
    <w:rsid w:val="008644C8"/>
    <w:rsid w:val="008644E3"/>
    <w:rsid w:val="00864698"/>
    <w:rsid w:val="00864750"/>
    <w:rsid w:val="0086475F"/>
    <w:rsid w:val="00864777"/>
    <w:rsid w:val="008647BA"/>
    <w:rsid w:val="0086492A"/>
    <w:rsid w:val="00864962"/>
    <w:rsid w:val="00864A4A"/>
    <w:rsid w:val="00864C64"/>
    <w:rsid w:val="00864C85"/>
    <w:rsid w:val="00864CF1"/>
    <w:rsid w:val="00865047"/>
    <w:rsid w:val="008650A6"/>
    <w:rsid w:val="00865149"/>
    <w:rsid w:val="008654D9"/>
    <w:rsid w:val="008655D5"/>
    <w:rsid w:val="008657F5"/>
    <w:rsid w:val="00865872"/>
    <w:rsid w:val="0086589D"/>
    <w:rsid w:val="00865D9F"/>
    <w:rsid w:val="00865DBC"/>
    <w:rsid w:val="00865E5A"/>
    <w:rsid w:val="00865E6B"/>
    <w:rsid w:val="00865F25"/>
    <w:rsid w:val="00866187"/>
    <w:rsid w:val="00866191"/>
    <w:rsid w:val="00866399"/>
    <w:rsid w:val="00866515"/>
    <w:rsid w:val="0086652B"/>
    <w:rsid w:val="00866719"/>
    <w:rsid w:val="00866ACA"/>
    <w:rsid w:val="00866DEA"/>
    <w:rsid w:val="00866EBB"/>
    <w:rsid w:val="00866EDA"/>
    <w:rsid w:val="00867160"/>
    <w:rsid w:val="0086743F"/>
    <w:rsid w:val="008674CA"/>
    <w:rsid w:val="008674D2"/>
    <w:rsid w:val="008676F5"/>
    <w:rsid w:val="0086773B"/>
    <w:rsid w:val="008677BD"/>
    <w:rsid w:val="0086788B"/>
    <w:rsid w:val="0086794F"/>
    <w:rsid w:val="008679DF"/>
    <w:rsid w:val="008679E7"/>
    <w:rsid w:val="00867ACC"/>
    <w:rsid w:val="00867ACD"/>
    <w:rsid w:val="00867C3A"/>
    <w:rsid w:val="00867D17"/>
    <w:rsid w:val="00867D72"/>
    <w:rsid w:val="00867E06"/>
    <w:rsid w:val="00870061"/>
    <w:rsid w:val="00870296"/>
    <w:rsid w:val="008709D3"/>
    <w:rsid w:val="00870AE9"/>
    <w:rsid w:val="00870F81"/>
    <w:rsid w:val="008712B0"/>
    <w:rsid w:val="008713DE"/>
    <w:rsid w:val="008714A7"/>
    <w:rsid w:val="00871615"/>
    <w:rsid w:val="008717F2"/>
    <w:rsid w:val="008719E7"/>
    <w:rsid w:val="00871A54"/>
    <w:rsid w:val="00871A69"/>
    <w:rsid w:val="00871AD7"/>
    <w:rsid w:val="00871B13"/>
    <w:rsid w:val="00871B64"/>
    <w:rsid w:val="00871B70"/>
    <w:rsid w:val="00871CAA"/>
    <w:rsid w:val="00871CEB"/>
    <w:rsid w:val="00871D07"/>
    <w:rsid w:val="00871DFA"/>
    <w:rsid w:val="0087201F"/>
    <w:rsid w:val="0087232B"/>
    <w:rsid w:val="008724B0"/>
    <w:rsid w:val="0087254F"/>
    <w:rsid w:val="00872575"/>
    <w:rsid w:val="00872619"/>
    <w:rsid w:val="008726F3"/>
    <w:rsid w:val="008727CA"/>
    <w:rsid w:val="00872810"/>
    <w:rsid w:val="00872DA1"/>
    <w:rsid w:val="00872F90"/>
    <w:rsid w:val="008730DF"/>
    <w:rsid w:val="008730E7"/>
    <w:rsid w:val="008732F7"/>
    <w:rsid w:val="008734D0"/>
    <w:rsid w:val="008739DA"/>
    <w:rsid w:val="00873A32"/>
    <w:rsid w:val="00873A89"/>
    <w:rsid w:val="00873BBD"/>
    <w:rsid w:val="00873D9F"/>
    <w:rsid w:val="00874123"/>
    <w:rsid w:val="00874220"/>
    <w:rsid w:val="0087426F"/>
    <w:rsid w:val="00874413"/>
    <w:rsid w:val="008744E1"/>
    <w:rsid w:val="00874618"/>
    <w:rsid w:val="00874BB2"/>
    <w:rsid w:val="00874BF1"/>
    <w:rsid w:val="00874D93"/>
    <w:rsid w:val="00874F3C"/>
    <w:rsid w:val="00874FC5"/>
    <w:rsid w:val="0087510B"/>
    <w:rsid w:val="0087536B"/>
    <w:rsid w:val="008753F6"/>
    <w:rsid w:val="008755D5"/>
    <w:rsid w:val="00875952"/>
    <w:rsid w:val="0087596A"/>
    <w:rsid w:val="00875970"/>
    <w:rsid w:val="00875A8B"/>
    <w:rsid w:val="00875B02"/>
    <w:rsid w:val="00875FF9"/>
    <w:rsid w:val="00876070"/>
    <w:rsid w:val="008760C2"/>
    <w:rsid w:val="00876430"/>
    <w:rsid w:val="0087645B"/>
    <w:rsid w:val="0087668A"/>
    <w:rsid w:val="008766D7"/>
    <w:rsid w:val="008767C7"/>
    <w:rsid w:val="008767F6"/>
    <w:rsid w:val="00876851"/>
    <w:rsid w:val="00876BA2"/>
    <w:rsid w:val="00876BC7"/>
    <w:rsid w:val="008770E4"/>
    <w:rsid w:val="00877220"/>
    <w:rsid w:val="008776F4"/>
    <w:rsid w:val="008779A7"/>
    <w:rsid w:val="00877B68"/>
    <w:rsid w:val="00877C0A"/>
    <w:rsid w:val="00877EE1"/>
    <w:rsid w:val="00877F33"/>
    <w:rsid w:val="00880280"/>
    <w:rsid w:val="008803BA"/>
    <w:rsid w:val="0088046C"/>
    <w:rsid w:val="0088048D"/>
    <w:rsid w:val="00880585"/>
    <w:rsid w:val="00880625"/>
    <w:rsid w:val="0088084B"/>
    <w:rsid w:val="008808B1"/>
    <w:rsid w:val="00880953"/>
    <w:rsid w:val="00880CB2"/>
    <w:rsid w:val="00880D89"/>
    <w:rsid w:val="00880E49"/>
    <w:rsid w:val="00880F40"/>
    <w:rsid w:val="00881176"/>
    <w:rsid w:val="008811EB"/>
    <w:rsid w:val="008813EE"/>
    <w:rsid w:val="00881553"/>
    <w:rsid w:val="0088167A"/>
    <w:rsid w:val="008816CB"/>
    <w:rsid w:val="00881871"/>
    <w:rsid w:val="008818BE"/>
    <w:rsid w:val="00881CC1"/>
    <w:rsid w:val="00881DBF"/>
    <w:rsid w:val="00881EF9"/>
    <w:rsid w:val="00882216"/>
    <w:rsid w:val="008822CA"/>
    <w:rsid w:val="008822FA"/>
    <w:rsid w:val="00882655"/>
    <w:rsid w:val="00882C35"/>
    <w:rsid w:val="00882D46"/>
    <w:rsid w:val="00882ECE"/>
    <w:rsid w:val="00882F5C"/>
    <w:rsid w:val="0088315D"/>
    <w:rsid w:val="00883178"/>
    <w:rsid w:val="00883330"/>
    <w:rsid w:val="008833F3"/>
    <w:rsid w:val="00883543"/>
    <w:rsid w:val="0088354D"/>
    <w:rsid w:val="008835C7"/>
    <w:rsid w:val="00883758"/>
    <w:rsid w:val="008839E8"/>
    <w:rsid w:val="00883B26"/>
    <w:rsid w:val="00883B38"/>
    <w:rsid w:val="00883BC5"/>
    <w:rsid w:val="00884128"/>
    <w:rsid w:val="0088412F"/>
    <w:rsid w:val="008842CB"/>
    <w:rsid w:val="0088455A"/>
    <w:rsid w:val="00884592"/>
    <w:rsid w:val="00884830"/>
    <w:rsid w:val="008848D8"/>
    <w:rsid w:val="008848DA"/>
    <w:rsid w:val="00884931"/>
    <w:rsid w:val="00884A58"/>
    <w:rsid w:val="00884F93"/>
    <w:rsid w:val="008851FC"/>
    <w:rsid w:val="00885327"/>
    <w:rsid w:val="00885690"/>
    <w:rsid w:val="00885949"/>
    <w:rsid w:val="00885A8A"/>
    <w:rsid w:val="00885B9E"/>
    <w:rsid w:val="00885D54"/>
    <w:rsid w:val="00885DAD"/>
    <w:rsid w:val="00885FD9"/>
    <w:rsid w:val="00886240"/>
    <w:rsid w:val="008867E3"/>
    <w:rsid w:val="00886A93"/>
    <w:rsid w:val="00886C78"/>
    <w:rsid w:val="00886CCF"/>
    <w:rsid w:val="00886CEC"/>
    <w:rsid w:val="00886DEB"/>
    <w:rsid w:val="0088708F"/>
    <w:rsid w:val="00887695"/>
    <w:rsid w:val="0088779D"/>
    <w:rsid w:val="008877B4"/>
    <w:rsid w:val="008878EE"/>
    <w:rsid w:val="00887C09"/>
    <w:rsid w:val="00887C37"/>
    <w:rsid w:val="00887F5C"/>
    <w:rsid w:val="00890116"/>
    <w:rsid w:val="0089014B"/>
    <w:rsid w:val="00890344"/>
    <w:rsid w:val="008903AE"/>
    <w:rsid w:val="008905FE"/>
    <w:rsid w:val="00890703"/>
    <w:rsid w:val="0089072A"/>
    <w:rsid w:val="00890778"/>
    <w:rsid w:val="00890792"/>
    <w:rsid w:val="008907E2"/>
    <w:rsid w:val="00890985"/>
    <w:rsid w:val="00890CD0"/>
    <w:rsid w:val="00890DD0"/>
    <w:rsid w:val="008911C4"/>
    <w:rsid w:val="0089128B"/>
    <w:rsid w:val="00891329"/>
    <w:rsid w:val="00891522"/>
    <w:rsid w:val="008915C4"/>
    <w:rsid w:val="008919C9"/>
    <w:rsid w:val="008919E4"/>
    <w:rsid w:val="00891ADA"/>
    <w:rsid w:val="00891BF2"/>
    <w:rsid w:val="00891E6F"/>
    <w:rsid w:val="00892006"/>
    <w:rsid w:val="008922F0"/>
    <w:rsid w:val="0089258A"/>
    <w:rsid w:val="00892645"/>
    <w:rsid w:val="0089265B"/>
    <w:rsid w:val="00892665"/>
    <w:rsid w:val="00892BD6"/>
    <w:rsid w:val="00892CF7"/>
    <w:rsid w:val="00892D28"/>
    <w:rsid w:val="00892F3A"/>
    <w:rsid w:val="008930E9"/>
    <w:rsid w:val="00893128"/>
    <w:rsid w:val="00893275"/>
    <w:rsid w:val="00893288"/>
    <w:rsid w:val="008932EB"/>
    <w:rsid w:val="00893415"/>
    <w:rsid w:val="008934DE"/>
    <w:rsid w:val="008938D0"/>
    <w:rsid w:val="0089390A"/>
    <w:rsid w:val="008939D0"/>
    <w:rsid w:val="00893B61"/>
    <w:rsid w:val="00893DFE"/>
    <w:rsid w:val="00893E98"/>
    <w:rsid w:val="0089410C"/>
    <w:rsid w:val="00894514"/>
    <w:rsid w:val="0089469B"/>
    <w:rsid w:val="008946F2"/>
    <w:rsid w:val="0089499A"/>
    <w:rsid w:val="008949F3"/>
    <w:rsid w:val="00894B2E"/>
    <w:rsid w:val="00894F0E"/>
    <w:rsid w:val="00895061"/>
    <w:rsid w:val="008951C7"/>
    <w:rsid w:val="00895906"/>
    <w:rsid w:val="00895FFF"/>
    <w:rsid w:val="008960A3"/>
    <w:rsid w:val="0089661C"/>
    <w:rsid w:val="008968AB"/>
    <w:rsid w:val="008969FF"/>
    <w:rsid w:val="00896DF0"/>
    <w:rsid w:val="00896E0A"/>
    <w:rsid w:val="00896E96"/>
    <w:rsid w:val="00896EF7"/>
    <w:rsid w:val="00896F05"/>
    <w:rsid w:val="00896FB5"/>
    <w:rsid w:val="0089755D"/>
    <w:rsid w:val="008975B1"/>
    <w:rsid w:val="008976D1"/>
    <w:rsid w:val="00897822"/>
    <w:rsid w:val="0089782A"/>
    <w:rsid w:val="00897E26"/>
    <w:rsid w:val="00897F8E"/>
    <w:rsid w:val="008A0087"/>
    <w:rsid w:val="008A0098"/>
    <w:rsid w:val="008A0163"/>
    <w:rsid w:val="008A01A6"/>
    <w:rsid w:val="008A029E"/>
    <w:rsid w:val="008A049E"/>
    <w:rsid w:val="008A0746"/>
    <w:rsid w:val="008A0AA9"/>
    <w:rsid w:val="008A0C36"/>
    <w:rsid w:val="008A0F94"/>
    <w:rsid w:val="008A152B"/>
    <w:rsid w:val="008A1530"/>
    <w:rsid w:val="008A168B"/>
    <w:rsid w:val="008A1748"/>
    <w:rsid w:val="008A18D8"/>
    <w:rsid w:val="008A1B92"/>
    <w:rsid w:val="008A1C08"/>
    <w:rsid w:val="008A2258"/>
    <w:rsid w:val="008A22E6"/>
    <w:rsid w:val="008A254D"/>
    <w:rsid w:val="008A2660"/>
    <w:rsid w:val="008A2669"/>
    <w:rsid w:val="008A275B"/>
    <w:rsid w:val="008A2791"/>
    <w:rsid w:val="008A27E8"/>
    <w:rsid w:val="008A28EE"/>
    <w:rsid w:val="008A2CBD"/>
    <w:rsid w:val="008A2E01"/>
    <w:rsid w:val="008A2E73"/>
    <w:rsid w:val="008A2EDE"/>
    <w:rsid w:val="008A2F2E"/>
    <w:rsid w:val="008A2FB7"/>
    <w:rsid w:val="008A308C"/>
    <w:rsid w:val="008A325D"/>
    <w:rsid w:val="008A3262"/>
    <w:rsid w:val="008A3364"/>
    <w:rsid w:val="008A3393"/>
    <w:rsid w:val="008A343A"/>
    <w:rsid w:val="008A343B"/>
    <w:rsid w:val="008A344D"/>
    <w:rsid w:val="008A36B1"/>
    <w:rsid w:val="008A36D8"/>
    <w:rsid w:val="008A3788"/>
    <w:rsid w:val="008A37F2"/>
    <w:rsid w:val="008A3A7E"/>
    <w:rsid w:val="008A3BE9"/>
    <w:rsid w:val="008A3C77"/>
    <w:rsid w:val="008A3D13"/>
    <w:rsid w:val="008A4111"/>
    <w:rsid w:val="008A4132"/>
    <w:rsid w:val="008A42F5"/>
    <w:rsid w:val="008A44C7"/>
    <w:rsid w:val="008A4C60"/>
    <w:rsid w:val="008A4DCF"/>
    <w:rsid w:val="008A4F51"/>
    <w:rsid w:val="008A4FC3"/>
    <w:rsid w:val="008A5195"/>
    <w:rsid w:val="008A53AF"/>
    <w:rsid w:val="008A558B"/>
    <w:rsid w:val="008A569E"/>
    <w:rsid w:val="008A5884"/>
    <w:rsid w:val="008A59F3"/>
    <w:rsid w:val="008A5E53"/>
    <w:rsid w:val="008A5E91"/>
    <w:rsid w:val="008A61B9"/>
    <w:rsid w:val="008A623D"/>
    <w:rsid w:val="008A6536"/>
    <w:rsid w:val="008A6867"/>
    <w:rsid w:val="008A6873"/>
    <w:rsid w:val="008A6A29"/>
    <w:rsid w:val="008A6C8A"/>
    <w:rsid w:val="008A7188"/>
    <w:rsid w:val="008A731F"/>
    <w:rsid w:val="008A764C"/>
    <w:rsid w:val="008A7794"/>
    <w:rsid w:val="008A7B99"/>
    <w:rsid w:val="008A7BBA"/>
    <w:rsid w:val="008A7DE2"/>
    <w:rsid w:val="008A7FDC"/>
    <w:rsid w:val="008B0039"/>
    <w:rsid w:val="008B00E5"/>
    <w:rsid w:val="008B04B7"/>
    <w:rsid w:val="008B0805"/>
    <w:rsid w:val="008B0923"/>
    <w:rsid w:val="008B0B37"/>
    <w:rsid w:val="008B0B61"/>
    <w:rsid w:val="008B0B85"/>
    <w:rsid w:val="008B10C5"/>
    <w:rsid w:val="008B1232"/>
    <w:rsid w:val="008B1317"/>
    <w:rsid w:val="008B13C1"/>
    <w:rsid w:val="008B15C0"/>
    <w:rsid w:val="008B1775"/>
    <w:rsid w:val="008B1AF9"/>
    <w:rsid w:val="008B1BDB"/>
    <w:rsid w:val="008B1C84"/>
    <w:rsid w:val="008B1C9E"/>
    <w:rsid w:val="008B1CE2"/>
    <w:rsid w:val="008B1FBF"/>
    <w:rsid w:val="008B2016"/>
    <w:rsid w:val="008B2240"/>
    <w:rsid w:val="008B2263"/>
    <w:rsid w:val="008B22BB"/>
    <w:rsid w:val="008B2463"/>
    <w:rsid w:val="008B25B3"/>
    <w:rsid w:val="008B25C3"/>
    <w:rsid w:val="008B25F4"/>
    <w:rsid w:val="008B28D5"/>
    <w:rsid w:val="008B296F"/>
    <w:rsid w:val="008B2B24"/>
    <w:rsid w:val="008B2B6A"/>
    <w:rsid w:val="008B2BE6"/>
    <w:rsid w:val="008B3133"/>
    <w:rsid w:val="008B31A9"/>
    <w:rsid w:val="008B31B9"/>
    <w:rsid w:val="008B35A1"/>
    <w:rsid w:val="008B3793"/>
    <w:rsid w:val="008B38FD"/>
    <w:rsid w:val="008B3954"/>
    <w:rsid w:val="008B3990"/>
    <w:rsid w:val="008B39D0"/>
    <w:rsid w:val="008B3B3E"/>
    <w:rsid w:val="008B3CD5"/>
    <w:rsid w:val="008B3D02"/>
    <w:rsid w:val="008B3E53"/>
    <w:rsid w:val="008B3EA5"/>
    <w:rsid w:val="008B41FE"/>
    <w:rsid w:val="008B4298"/>
    <w:rsid w:val="008B4397"/>
    <w:rsid w:val="008B4546"/>
    <w:rsid w:val="008B469C"/>
    <w:rsid w:val="008B4927"/>
    <w:rsid w:val="008B4986"/>
    <w:rsid w:val="008B49A8"/>
    <w:rsid w:val="008B4AF3"/>
    <w:rsid w:val="008B4AFD"/>
    <w:rsid w:val="008B4B7C"/>
    <w:rsid w:val="008B4B93"/>
    <w:rsid w:val="008B4E89"/>
    <w:rsid w:val="008B4EAE"/>
    <w:rsid w:val="008B5045"/>
    <w:rsid w:val="008B5153"/>
    <w:rsid w:val="008B51E0"/>
    <w:rsid w:val="008B53D5"/>
    <w:rsid w:val="008B563B"/>
    <w:rsid w:val="008B56DF"/>
    <w:rsid w:val="008B5866"/>
    <w:rsid w:val="008B58EB"/>
    <w:rsid w:val="008B5B24"/>
    <w:rsid w:val="008B6277"/>
    <w:rsid w:val="008B62A8"/>
    <w:rsid w:val="008B632D"/>
    <w:rsid w:val="008B644F"/>
    <w:rsid w:val="008B6745"/>
    <w:rsid w:val="008B698F"/>
    <w:rsid w:val="008B6BEA"/>
    <w:rsid w:val="008B6C56"/>
    <w:rsid w:val="008B6D44"/>
    <w:rsid w:val="008B6D57"/>
    <w:rsid w:val="008B6DDA"/>
    <w:rsid w:val="008B6F27"/>
    <w:rsid w:val="008B719D"/>
    <w:rsid w:val="008B732D"/>
    <w:rsid w:val="008B73A3"/>
    <w:rsid w:val="008B73A6"/>
    <w:rsid w:val="008B748C"/>
    <w:rsid w:val="008B7518"/>
    <w:rsid w:val="008B757E"/>
    <w:rsid w:val="008B7607"/>
    <w:rsid w:val="008B7622"/>
    <w:rsid w:val="008B782D"/>
    <w:rsid w:val="008B7A77"/>
    <w:rsid w:val="008B7C92"/>
    <w:rsid w:val="008B7F04"/>
    <w:rsid w:val="008C0047"/>
    <w:rsid w:val="008C0052"/>
    <w:rsid w:val="008C0231"/>
    <w:rsid w:val="008C0338"/>
    <w:rsid w:val="008C0378"/>
    <w:rsid w:val="008C05CB"/>
    <w:rsid w:val="008C0901"/>
    <w:rsid w:val="008C09B0"/>
    <w:rsid w:val="008C0AC2"/>
    <w:rsid w:val="008C0AD3"/>
    <w:rsid w:val="008C0BB3"/>
    <w:rsid w:val="008C0BD4"/>
    <w:rsid w:val="008C0E0C"/>
    <w:rsid w:val="008C0F3A"/>
    <w:rsid w:val="008C1041"/>
    <w:rsid w:val="008C1057"/>
    <w:rsid w:val="008C111C"/>
    <w:rsid w:val="008C12A7"/>
    <w:rsid w:val="008C138E"/>
    <w:rsid w:val="008C1637"/>
    <w:rsid w:val="008C17B4"/>
    <w:rsid w:val="008C1A9E"/>
    <w:rsid w:val="008C1BDB"/>
    <w:rsid w:val="008C1C36"/>
    <w:rsid w:val="008C1C42"/>
    <w:rsid w:val="008C1D1D"/>
    <w:rsid w:val="008C218B"/>
    <w:rsid w:val="008C21E1"/>
    <w:rsid w:val="008C220B"/>
    <w:rsid w:val="008C22AE"/>
    <w:rsid w:val="008C23D0"/>
    <w:rsid w:val="008C25F9"/>
    <w:rsid w:val="008C272E"/>
    <w:rsid w:val="008C27AE"/>
    <w:rsid w:val="008C281B"/>
    <w:rsid w:val="008C2889"/>
    <w:rsid w:val="008C29CB"/>
    <w:rsid w:val="008C2B65"/>
    <w:rsid w:val="008C2C4C"/>
    <w:rsid w:val="008C2C5C"/>
    <w:rsid w:val="008C2F7F"/>
    <w:rsid w:val="008C306A"/>
    <w:rsid w:val="008C30CD"/>
    <w:rsid w:val="008C317B"/>
    <w:rsid w:val="008C337F"/>
    <w:rsid w:val="008C3419"/>
    <w:rsid w:val="008C357E"/>
    <w:rsid w:val="008C359C"/>
    <w:rsid w:val="008C3744"/>
    <w:rsid w:val="008C377B"/>
    <w:rsid w:val="008C3816"/>
    <w:rsid w:val="008C3898"/>
    <w:rsid w:val="008C3A91"/>
    <w:rsid w:val="008C3EDC"/>
    <w:rsid w:val="008C409E"/>
    <w:rsid w:val="008C46EF"/>
    <w:rsid w:val="008C46F3"/>
    <w:rsid w:val="008C48B0"/>
    <w:rsid w:val="008C4B67"/>
    <w:rsid w:val="008C4B8A"/>
    <w:rsid w:val="008C4C5E"/>
    <w:rsid w:val="008C4D78"/>
    <w:rsid w:val="008C4E1A"/>
    <w:rsid w:val="008C4EA9"/>
    <w:rsid w:val="008C53E2"/>
    <w:rsid w:val="008C56DF"/>
    <w:rsid w:val="008C57B1"/>
    <w:rsid w:val="008C57B5"/>
    <w:rsid w:val="008C584D"/>
    <w:rsid w:val="008C5A0C"/>
    <w:rsid w:val="008C5A62"/>
    <w:rsid w:val="008C5B9B"/>
    <w:rsid w:val="008C5C41"/>
    <w:rsid w:val="008C5C72"/>
    <w:rsid w:val="008C5F2B"/>
    <w:rsid w:val="008C60C7"/>
    <w:rsid w:val="008C626A"/>
    <w:rsid w:val="008C62DC"/>
    <w:rsid w:val="008C665D"/>
    <w:rsid w:val="008C6747"/>
    <w:rsid w:val="008C6807"/>
    <w:rsid w:val="008C68D5"/>
    <w:rsid w:val="008C69BE"/>
    <w:rsid w:val="008C69D7"/>
    <w:rsid w:val="008C6C1B"/>
    <w:rsid w:val="008C6F4A"/>
    <w:rsid w:val="008C70A3"/>
    <w:rsid w:val="008C71FB"/>
    <w:rsid w:val="008C7316"/>
    <w:rsid w:val="008C7344"/>
    <w:rsid w:val="008C7492"/>
    <w:rsid w:val="008C771D"/>
    <w:rsid w:val="008C799D"/>
    <w:rsid w:val="008C7B21"/>
    <w:rsid w:val="008C7CE0"/>
    <w:rsid w:val="008D00E7"/>
    <w:rsid w:val="008D074C"/>
    <w:rsid w:val="008D0C2A"/>
    <w:rsid w:val="008D0EB5"/>
    <w:rsid w:val="008D1006"/>
    <w:rsid w:val="008D12E3"/>
    <w:rsid w:val="008D1431"/>
    <w:rsid w:val="008D145E"/>
    <w:rsid w:val="008D1485"/>
    <w:rsid w:val="008D1975"/>
    <w:rsid w:val="008D1978"/>
    <w:rsid w:val="008D19A5"/>
    <w:rsid w:val="008D1A0B"/>
    <w:rsid w:val="008D1B95"/>
    <w:rsid w:val="008D1BAC"/>
    <w:rsid w:val="008D1CFD"/>
    <w:rsid w:val="008D1D78"/>
    <w:rsid w:val="008D22A2"/>
    <w:rsid w:val="008D22A5"/>
    <w:rsid w:val="008D2574"/>
    <w:rsid w:val="008D2579"/>
    <w:rsid w:val="008D290D"/>
    <w:rsid w:val="008D2A40"/>
    <w:rsid w:val="008D2C74"/>
    <w:rsid w:val="008D2D73"/>
    <w:rsid w:val="008D2DCD"/>
    <w:rsid w:val="008D2E17"/>
    <w:rsid w:val="008D2E3D"/>
    <w:rsid w:val="008D2F43"/>
    <w:rsid w:val="008D3002"/>
    <w:rsid w:val="008D30A9"/>
    <w:rsid w:val="008D3204"/>
    <w:rsid w:val="008D331E"/>
    <w:rsid w:val="008D3325"/>
    <w:rsid w:val="008D3326"/>
    <w:rsid w:val="008D3458"/>
    <w:rsid w:val="008D3500"/>
    <w:rsid w:val="008D36DF"/>
    <w:rsid w:val="008D376A"/>
    <w:rsid w:val="008D3AF7"/>
    <w:rsid w:val="008D3B65"/>
    <w:rsid w:val="008D3D98"/>
    <w:rsid w:val="008D434A"/>
    <w:rsid w:val="008D4560"/>
    <w:rsid w:val="008D4708"/>
    <w:rsid w:val="008D4799"/>
    <w:rsid w:val="008D4951"/>
    <w:rsid w:val="008D496E"/>
    <w:rsid w:val="008D4A5D"/>
    <w:rsid w:val="008D4B58"/>
    <w:rsid w:val="008D4D06"/>
    <w:rsid w:val="008D4DF8"/>
    <w:rsid w:val="008D4DF9"/>
    <w:rsid w:val="008D50D1"/>
    <w:rsid w:val="008D5169"/>
    <w:rsid w:val="008D532D"/>
    <w:rsid w:val="008D5479"/>
    <w:rsid w:val="008D562A"/>
    <w:rsid w:val="008D58D4"/>
    <w:rsid w:val="008D5D08"/>
    <w:rsid w:val="008D5DF8"/>
    <w:rsid w:val="008D5EAC"/>
    <w:rsid w:val="008D5F06"/>
    <w:rsid w:val="008D60B5"/>
    <w:rsid w:val="008D60CD"/>
    <w:rsid w:val="008D60DA"/>
    <w:rsid w:val="008D614E"/>
    <w:rsid w:val="008D638B"/>
    <w:rsid w:val="008D6598"/>
    <w:rsid w:val="008D66A8"/>
    <w:rsid w:val="008D677E"/>
    <w:rsid w:val="008D69FB"/>
    <w:rsid w:val="008D6ABB"/>
    <w:rsid w:val="008D6C21"/>
    <w:rsid w:val="008D6D5A"/>
    <w:rsid w:val="008D6DEC"/>
    <w:rsid w:val="008D6EB1"/>
    <w:rsid w:val="008D6F46"/>
    <w:rsid w:val="008D704D"/>
    <w:rsid w:val="008D7240"/>
    <w:rsid w:val="008D72CB"/>
    <w:rsid w:val="008D72D4"/>
    <w:rsid w:val="008D72E0"/>
    <w:rsid w:val="008D771E"/>
    <w:rsid w:val="008D79F5"/>
    <w:rsid w:val="008D7BBB"/>
    <w:rsid w:val="008D7F5A"/>
    <w:rsid w:val="008E0640"/>
    <w:rsid w:val="008E0780"/>
    <w:rsid w:val="008E0DE8"/>
    <w:rsid w:val="008E10A1"/>
    <w:rsid w:val="008E10B3"/>
    <w:rsid w:val="008E11F4"/>
    <w:rsid w:val="008E13B3"/>
    <w:rsid w:val="008E1874"/>
    <w:rsid w:val="008E18A1"/>
    <w:rsid w:val="008E1946"/>
    <w:rsid w:val="008E1A1B"/>
    <w:rsid w:val="008E1CDB"/>
    <w:rsid w:val="008E1D84"/>
    <w:rsid w:val="008E1DE0"/>
    <w:rsid w:val="008E1FEB"/>
    <w:rsid w:val="008E2017"/>
    <w:rsid w:val="008E20E3"/>
    <w:rsid w:val="008E2165"/>
    <w:rsid w:val="008E2191"/>
    <w:rsid w:val="008E21B6"/>
    <w:rsid w:val="008E224A"/>
    <w:rsid w:val="008E224F"/>
    <w:rsid w:val="008E22EF"/>
    <w:rsid w:val="008E24AC"/>
    <w:rsid w:val="008E24BC"/>
    <w:rsid w:val="008E292A"/>
    <w:rsid w:val="008E293C"/>
    <w:rsid w:val="008E29EA"/>
    <w:rsid w:val="008E2A8C"/>
    <w:rsid w:val="008E2E55"/>
    <w:rsid w:val="008E2E6E"/>
    <w:rsid w:val="008E2E77"/>
    <w:rsid w:val="008E2EFA"/>
    <w:rsid w:val="008E2F92"/>
    <w:rsid w:val="008E311B"/>
    <w:rsid w:val="008E3472"/>
    <w:rsid w:val="008E35DE"/>
    <w:rsid w:val="008E37C8"/>
    <w:rsid w:val="008E39E3"/>
    <w:rsid w:val="008E3AD9"/>
    <w:rsid w:val="008E3DAF"/>
    <w:rsid w:val="008E3DDE"/>
    <w:rsid w:val="008E4164"/>
    <w:rsid w:val="008E4192"/>
    <w:rsid w:val="008E4199"/>
    <w:rsid w:val="008E4320"/>
    <w:rsid w:val="008E4980"/>
    <w:rsid w:val="008E49E0"/>
    <w:rsid w:val="008E4B8D"/>
    <w:rsid w:val="008E4C0C"/>
    <w:rsid w:val="008E4CDB"/>
    <w:rsid w:val="008E4CE8"/>
    <w:rsid w:val="008E4EF6"/>
    <w:rsid w:val="008E4FE0"/>
    <w:rsid w:val="008E5074"/>
    <w:rsid w:val="008E52A8"/>
    <w:rsid w:val="008E5534"/>
    <w:rsid w:val="008E57C9"/>
    <w:rsid w:val="008E5A90"/>
    <w:rsid w:val="008E5BD5"/>
    <w:rsid w:val="008E5C87"/>
    <w:rsid w:val="008E5DBE"/>
    <w:rsid w:val="008E5DF5"/>
    <w:rsid w:val="008E6239"/>
    <w:rsid w:val="008E627C"/>
    <w:rsid w:val="008E64E5"/>
    <w:rsid w:val="008E66ED"/>
    <w:rsid w:val="008E6B44"/>
    <w:rsid w:val="008E6F3F"/>
    <w:rsid w:val="008E6FA3"/>
    <w:rsid w:val="008E6FA9"/>
    <w:rsid w:val="008E7043"/>
    <w:rsid w:val="008E70E8"/>
    <w:rsid w:val="008E711B"/>
    <w:rsid w:val="008E712A"/>
    <w:rsid w:val="008E71E0"/>
    <w:rsid w:val="008E76DC"/>
    <w:rsid w:val="008E782C"/>
    <w:rsid w:val="008E78BA"/>
    <w:rsid w:val="008E79AF"/>
    <w:rsid w:val="008E7A5F"/>
    <w:rsid w:val="008E7C3D"/>
    <w:rsid w:val="008E7C4B"/>
    <w:rsid w:val="008E7CD3"/>
    <w:rsid w:val="008E7FA8"/>
    <w:rsid w:val="008E7FDA"/>
    <w:rsid w:val="008F00AD"/>
    <w:rsid w:val="008F00C7"/>
    <w:rsid w:val="008F00D3"/>
    <w:rsid w:val="008F00F0"/>
    <w:rsid w:val="008F05D4"/>
    <w:rsid w:val="008F0650"/>
    <w:rsid w:val="008F0A4E"/>
    <w:rsid w:val="008F0ABD"/>
    <w:rsid w:val="008F0AF5"/>
    <w:rsid w:val="008F0C78"/>
    <w:rsid w:val="008F0D5D"/>
    <w:rsid w:val="008F1092"/>
    <w:rsid w:val="008F1302"/>
    <w:rsid w:val="008F1580"/>
    <w:rsid w:val="008F17DC"/>
    <w:rsid w:val="008F186F"/>
    <w:rsid w:val="008F1B9C"/>
    <w:rsid w:val="008F1D71"/>
    <w:rsid w:val="008F1EAB"/>
    <w:rsid w:val="008F1FE3"/>
    <w:rsid w:val="008F1FEE"/>
    <w:rsid w:val="008F214B"/>
    <w:rsid w:val="008F246C"/>
    <w:rsid w:val="008F2579"/>
    <w:rsid w:val="008F2626"/>
    <w:rsid w:val="008F28CF"/>
    <w:rsid w:val="008F2AFB"/>
    <w:rsid w:val="008F2BBA"/>
    <w:rsid w:val="008F2D6D"/>
    <w:rsid w:val="008F32CB"/>
    <w:rsid w:val="008F3341"/>
    <w:rsid w:val="008F33E3"/>
    <w:rsid w:val="008F37FB"/>
    <w:rsid w:val="008F3883"/>
    <w:rsid w:val="008F390D"/>
    <w:rsid w:val="008F3C58"/>
    <w:rsid w:val="008F3D32"/>
    <w:rsid w:val="008F3E2A"/>
    <w:rsid w:val="008F3EBD"/>
    <w:rsid w:val="008F419E"/>
    <w:rsid w:val="008F4206"/>
    <w:rsid w:val="008F420F"/>
    <w:rsid w:val="008F4244"/>
    <w:rsid w:val="008F42EF"/>
    <w:rsid w:val="008F4403"/>
    <w:rsid w:val="008F45FF"/>
    <w:rsid w:val="008F478A"/>
    <w:rsid w:val="008F47F7"/>
    <w:rsid w:val="008F4B64"/>
    <w:rsid w:val="008F4C56"/>
    <w:rsid w:val="008F4CB9"/>
    <w:rsid w:val="008F4CCD"/>
    <w:rsid w:val="008F4DC2"/>
    <w:rsid w:val="008F4E8B"/>
    <w:rsid w:val="008F55F3"/>
    <w:rsid w:val="008F569B"/>
    <w:rsid w:val="008F5A61"/>
    <w:rsid w:val="008F5D53"/>
    <w:rsid w:val="008F5E0E"/>
    <w:rsid w:val="008F60E1"/>
    <w:rsid w:val="008F60E3"/>
    <w:rsid w:val="008F6762"/>
    <w:rsid w:val="008F68A2"/>
    <w:rsid w:val="008F6AC6"/>
    <w:rsid w:val="008F6E70"/>
    <w:rsid w:val="008F6E90"/>
    <w:rsid w:val="008F6EF0"/>
    <w:rsid w:val="008F720B"/>
    <w:rsid w:val="008F72F2"/>
    <w:rsid w:val="008F7442"/>
    <w:rsid w:val="008F7618"/>
    <w:rsid w:val="008F7A80"/>
    <w:rsid w:val="008F7A90"/>
    <w:rsid w:val="008F7CC9"/>
    <w:rsid w:val="008F7D12"/>
    <w:rsid w:val="008F7D70"/>
    <w:rsid w:val="008F7DE9"/>
    <w:rsid w:val="008F7E3F"/>
    <w:rsid w:val="008F7EBC"/>
    <w:rsid w:val="009005A9"/>
    <w:rsid w:val="0090070E"/>
    <w:rsid w:val="00900789"/>
    <w:rsid w:val="009008D9"/>
    <w:rsid w:val="00900A90"/>
    <w:rsid w:val="00900A9E"/>
    <w:rsid w:val="00900BCF"/>
    <w:rsid w:val="00900C30"/>
    <w:rsid w:val="00900CB9"/>
    <w:rsid w:val="00900F75"/>
    <w:rsid w:val="009010E8"/>
    <w:rsid w:val="00901238"/>
    <w:rsid w:val="00901488"/>
    <w:rsid w:val="0090184A"/>
    <w:rsid w:val="00901869"/>
    <w:rsid w:val="00901A8E"/>
    <w:rsid w:val="00901D80"/>
    <w:rsid w:val="00901DA7"/>
    <w:rsid w:val="00901E7A"/>
    <w:rsid w:val="00901ECB"/>
    <w:rsid w:val="00901FE2"/>
    <w:rsid w:val="0090232A"/>
    <w:rsid w:val="00902514"/>
    <w:rsid w:val="00902803"/>
    <w:rsid w:val="00902804"/>
    <w:rsid w:val="00902929"/>
    <w:rsid w:val="00902A55"/>
    <w:rsid w:val="00902BF2"/>
    <w:rsid w:val="00902C5D"/>
    <w:rsid w:val="00902F72"/>
    <w:rsid w:val="00902F95"/>
    <w:rsid w:val="009030F6"/>
    <w:rsid w:val="00903439"/>
    <w:rsid w:val="0090344C"/>
    <w:rsid w:val="009038CA"/>
    <w:rsid w:val="00903A7D"/>
    <w:rsid w:val="00903AA1"/>
    <w:rsid w:val="00903B0F"/>
    <w:rsid w:val="00903EB8"/>
    <w:rsid w:val="00903FF5"/>
    <w:rsid w:val="0090414C"/>
    <w:rsid w:val="009043DD"/>
    <w:rsid w:val="009044DD"/>
    <w:rsid w:val="0090460E"/>
    <w:rsid w:val="00904682"/>
    <w:rsid w:val="00904AD6"/>
    <w:rsid w:val="00904C0B"/>
    <w:rsid w:val="00904D99"/>
    <w:rsid w:val="00905045"/>
    <w:rsid w:val="0090505A"/>
    <w:rsid w:val="00905088"/>
    <w:rsid w:val="009053A3"/>
    <w:rsid w:val="00905596"/>
    <w:rsid w:val="0090589D"/>
    <w:rsid w:val="0090596A"/>
    <w:rsid w:val="00905A94"/>
    <w:rsid w:val="00905B8A"/>
    <w:rsid w:val="00905D44"/>
    <w:rsid w:val="00905D96"/>
    <w:rsid w:val="00906054"/>
    <w:rsid w:val="0090610D"/>
    <w:rsid w:val="00906214"/>
    <w:rsid w:val="009062B6"/>
    <w:rsid w:val="009064E3"/>
    <w:rsid w:val="00906661"/>
    <w:rsid w:val="00906894"/>
    <w:rsid w:val="009069BE"/>
    <w:rsid w:val="00906A5E"/>
    <w:rsid w:val="00906BB4"/>
    <w:rsid w:val="00906C85"/>
    <w:rsid w:val="00906D02"/>
    <w:rsid w:val="00906D76"/>
    <w:rsid w:val="009072CD"/>
    <w:rsid w:val="009076FF"/>
    <w:rsid w:val="00907727"/>
    <w:rsid w:val="00907792"/>
    <w:rsid w:val="009077AC"/>
    <w:rsid w:val="0090783A"/>
    <w:rsid w:val="00907973"/>
    <w:rsid w:val="00907A5A"/>
    <w:rsid w:val="00907ADE"/>
    <w:rsid w:val="00907BE7"/>
    <w:rsid w:val="00907D6E"/>
    <w:rsid w:val="00910006"/>
    <w:rsid w:val="009100B8"/>
    <w:rsid w:val="0091017B"/>
    <w:rsid w:val="009101A8"/>
    <w:rsid w:val="009101B7"/>
    <w:rsid w:val="0091020E"/>
    <w:rsid w:val="0091023A"/>
    <w:rsid w:val="009103CF"/>
    <w:rsid w:val="00910578"/>
    <w:rsid w:val="009106A9"/>
    <w:rsid w:val="009109F2"/>
    <w:rsid w:val="00910A48"/>
    <w:rsid w:val="00910AC0"/>
    <w:rsid w:val="00910C4F"/>
    <w:rsid w:val="00911096"/>
    <w:rsid w:val="0091123E"/>
    <w:rsid w:val="009112AB"/>
    <w:rsid w:val="00911320"/>
    <w:rsid w:val="009113AB"/>
    <w:rsid w:val="00911575"/>
    <w:rsid w:val="00911680"/>
    <w:rsid w:val="009116EE"/>
    <w:rsid w:val="009117A6"/>
    <w:rsid w:val="00911811"/>
    <w:rsid w:val="00911844"/>
    <w:rsid w:val="009118AE"/>
    <w:rsid w:val="009119B1"/>
    <w:rsid w:val="00911B75"/>
    <w:rsid w:val="00911CBC"/>
    <w:rsid w:val="00911F07"/>
    <w:rsid w:val="00911F62"/>
    <w:rsid w:val="00912275"/>
    <w:rsid w:val="00912717"/>
    <w:rsid w:val="00912795"/>
    <w:rsid w:val="009127E1"/>
    <w:rsid w:val="00912888"/>
    <w:rsid w:val="00912A22"/>
    <w:rsid w:val="00912A8A"/>
    <w:rsid w:val="00912AC0"/>
    <w:rsid w:val="00912F57"/>
    <w:rsid w:val="00912F60"/>
    <w:rsid w:val="00912FE0"/>
    <w:rsid w:val="009134BB"/>
    <w:rsid w:val="00913A15"/>
    <w:rsid w:val="00913AE3"/>
    <w:rsid w:val="00913C36"/>
    <w:rsid w:val="00913CBB"/>
    <w:rsid w:val="00913DAF"/>
    <w:rsid w:val="00913FBB"/>
    <w:rsid w:val="00913FC7"/>
    <w:rsid w:val="0091405A"/>
    <w:rsid w:val="009140A6"/>
    <w:rsid w:val="00914211"/>
    <w:rsid w:val="0091436C"/>
    <w:rsid w:val="009143B2"/>
    <w:rsid w:val="009143FB"/>
    <w:rsid w:val="00914558"/>
    <w:rsid w:val="0091475B"/>
    <w:rsid w:val="00914A0A"/>
    <w:rsid w:val="00914BB5"/>
    <w:rsid w:val="00914CC8"/>
    <w:rsid w:val="00914EA9"/>
    <w:rsid w:val="00914EBC"/>
    <w:rsid w:val="00914EE0"/>
    <w:rsid w:val="00914EE5"/>
    <w:rsid w:val="00914FA8"/>
    <w:rsid w:val="009150B3"/>
    <w:rsid w:val="009152FE"/>
    <w:rsid w:val="00915383"/>
    <w:rsid w:val="009155D5"/>
    <w:rsid w:val="00915873"/>
    <w:rsid w:val="00915DE7"/>
    <w:rsid w:val="00915E10"/>
    <w:rsid w:val="00915FAD"/>
    <w:rsid w:val="00916060"/>
    <w:rsid w:val="00916188"/>
    <w:rsid w:val="009161B1"/>
    <w:rsid w:val="0091637C"/>
    <w:rsid w:val="00916468"/>
    <w:rsid w:val="0091652A"/>
    <w:rsid w:val="00916865"/>
    <w:rsid w:val="009168DE"/>
    <w:rsid w:val="00916934"/>
    <w:rsid w:val="00916B4A"/>
    <w:rsid w:val="00916D08"/>
    <w:rsid w:val="00916E32"/>
    <w:rsid w:val="009171B8"/>
    <w:rsid w:val="009171FE"/>
    <w:rsid w:val="00917290"/>
    <w:rsid w:val="00917389"/>
    <w:rsid w:val="009173E8"/>
    <w:rsid w:val="00917533"/>
    <w:rsid w:val="0091760E"/>
    <w:rsid w:val="00917744"/>
    <w:rsid w:val="00917817"/>
    <w:rsid w:val="0091782F"/>
    <w:rsid w:val="00917AC0"/>
    <w:rsid w:val="00917BB5"/>
    <w:rsid w:val="00917F72"/>
    <w:rsid w:val="00917FF1"/>
    <w:rsid w:val="00920004"/>
    <w:rsid w:val="0092006A"/>
    <w:rsid w:val="009202AD"/>
    <w:rsid w:val="00920373"/>
    <w:rsid w:val="00920726"/>
    <w:rsid w:val="0092072F"/>
    <w:rsid w:val="00920820"/>
    <w:rsid w:val="009209A9"/>
    <w:rsid w:val="00920B04"/>
    <w:rsid w:val="00920C7A"/>
    <w:rsid w:val="00920D38"/>
    <w:rsid w:val="00920E6A"/>
    <w:rsid w:val="00920F9B"/>
    <w:rsid w:val="00920FF1"/>
    <w:rsid w:val="00921033"/>
    <w:rsid w:val="00921074"/>
    <w:rsid w:val="009210BA"/>
    <w:rsid w:val="00921316"/>
    <w:rsid w:val="00921351"/>
    <w:rsid w:val="00921417"/>
    <w:rsid w:val="009215E1"/>
    <w:rsid w:val="00921674"/>
    <w:rsid w:val="009217AE"/>
    <w:rsid w:val="00921B03"/>
    <w:rsid w:val="00921C19"/>
    <w:rsid w:val="00921C4E"/>
    <w:rsid w:val="00921C52"/>
    <w:rsid w:val="00921D76"/>
    <w:rsid w:val="00921DC6"/>
    <w:rsid w:val="0092217F"/>
    <w:rsid w:val="00922557"/>
    <w:rsid w:val="009225F9"/>
    <w:rsid w:val="0092298B"/>
    <w:rsid w:val="00922C9E"/>
    <w:rsid w:val="00922DF9"/>
    <w:rsid w:val="00922E9A"/>
    <w:rsid w:val="00922E9C"/>
    <w:rsid w:val="00922EC6"/>
    <w:rsid w:val="00922ECE"/>
    <w:rsid w:val="00922F72"/>
    <w:rsid w:val="00923092"/>
    <w:rsid w:val="009232CD"/>
    <w:rsid w:val="009233D2"/>
    <w:rsid w:val="0092352C"/>
    <w:rsid w:val="00923578"/>
    <w:rsid w:val="0092360A"/>
    <w:rsid w:val="00923789"/>
    <w:rsid w:val="00923818"/>
    <w:rsid w:val="00923927"/>
    <w:rsid w:val="0092395A"/>
    <w:rsid w:val="00923A6D"/>
    <w:rsid w:val="00923A7A"/>
    <w:rsid w:val="00923C36"/>
    <w:rsid w:val="00923C69"/>
    <w:rsid w:val="00923CE4"/>
    <w:rsid w:val="00923F2C"/>
    <w:rsid w:val="00924020"/>
    <w:rsid w:val="009240EA"/>
    <w:rsid w:val="00924301"/>
    <w:rsid w:val="00924382"/>
    <w:rsid w:val="009247AE"/>
    <w:rsid w:val="00924957"/>
    <w:rsid w:val="00924AE6"/>
    <w:rsid w:val="00924B4C"/>
    <w:rsid w:val="00924C03"/>
    <w:rsid w:val="00924EC9"/>
    <w:rsid w:val="00924F7C"/>
    <w:rsid w:val="00924FEE"/>
    <w:rsid w:val="009251F3"/>
    <w:rsid w:val="009252B8"/>
    <w:rsid w:val="009253EC"/>
    <w:rsid w:val="00925449"/>
    <w:rsid w:val="0092556F"/>
    <w:rsid w:val="00925AE6"/>
    <w:rsid w:val="00925CA4"/>
    <w:rsid w:val="00925CF2"/>
    <w:rsid w:val="00925DD9"/>
    <w:rsid w:val="00925E33"/>
    <w:rsid w:val="00925F1A"/>
    <w:rsid w:val="00925F2C"/>
    <w:rsid w:val="009260AE"/>
    <w:rsid w:val="0092688D"/>
    <w:rsid w:val="00926CB2"/>
    <w:rsid w:val="00926FE4"/>
    <w:rsid w:val="0092705F"/>
    <w:rsid w:val="00927094"/>
    <w:rsid w:val="009272D2"/>
    <w:rsid w:val="0092730A"/>
    <w:rsid w:val="00927445"/>
    <w:rsid w:val="009275FE"/>
    <w:rsid w:val="009277C5"/>
    <w:rsid w:val="009279B4"/>
    <w:rsid w:val="00927B1B"/>
    <w:rsid w:val="00927C8A"/>
    <w:rsid w:val="00927E03"/>
    <w:rsid w:val="00927E6D"/>
    <w:rsid w:val="00927EE6"/>
    <w:rsid w:val="00927F2B"/>
    <w:rsid w:val="00927F2E"/>
    <w:rsid w:val="0093027F"/>
    <w:rsid w:val="009304D0"/>
    <w:rsid w:val="009305E3"/>
    <w:rsid w:val="00930646"/>
    <w:rsid w:val="009308CB"/>
    <w:rsid w:val="009309BE"/>
    <w:rsid w:val="009309E5"/>
    <w:rsid w:val="00930CFC"/>
    <w:rsid w:val="00930E84"/>
    <w:rsid w:val="00930F81"/>
    <w:rsid w:val="00930F89"/>
    <w:rsid w:val="00931052"/>
    <w:rsid w:val="00931375"/>
    <w:rsid w:val="009315C6"/>
    <w:rsid w:val="009315DE"/>
    <w:rsid w:val="00931608"/>
    <w:rsid w:val="00931893"/>
    <w:rsid w:val="0093197A"/>
    <w:rsid w:val="0093199D"/>
    <w:rsid w:val="00931E16"/>
    <w:rsid w:val="00931F2F"/>
    <w:rsid w:val="00932331"/>
    <w:rsid w:val="009323E1"/>
    <w:rsid w:val="00932857"/>
    <w:rsid w:val="00932A67"/>
    <w:rsid w:val="00932BB4"/>
    <w:rsid w:val="00932D1B"/>
    <w:rsid w:val="00932F06"/>
    <w:rsid w:val="00932F78"/>
    <w:rsid w:val="00933105"/>
    <w:rsid w:val="00933276"/>
    <w:rsid w:val="009335D7"/>
    <w:rsid w:val="0093366B"/>
    <w:rsid w:val="009339F8"/>
    <w:rsid w:val="00933C8B"/>
    <w:rsid w:val="00933E79"/>
    <w:rsid w:val="00933FEF"/>
    <w:rsid w:val="0093442C"/>
    <w:rsid w:val="009344B4"/>
    <w:rsid w:val="00934A2F"/>
    <w:rsid w:val="00934AEB"/>
    <w:rsid w:val="00934AF9"/>
    <w:rsid w:val="00934B56"/>
    <w:rsid w:val="00934C40"/>
    <w:rsid w:val="00934D96"/>
    <w:rsid w:val="0093501E"/>
    <w:rsid w:val="009350B5"/>
    <w:rsid w:val="0093518B"/>
    <w:rsid w:val="00935193"/>
    <w:rsid w:val="00935255"/>
    <w:rsid w:val="009353A5"/>
    <w:rsid w:val="009357A9"/>
    <w:rsid w:val="009358C5"/>
    <w:rsid w:val="00935B55"/>
    <w:rsid w:val="00935B7D"/>
    <w:rsid w:val="00935C6A"/>
    <w:rsid w:val="00935D4C"/>
    <w:rsid w:val="00935EF6"/>
    <w:rsid w:val="00935FD6"/>
    <w:rsid w:val="00936312"/>
    <w:rsid w:val="009366C2"/>
    <w:rsid w:val="00936899"/>
    <w:rsid w:val="00936973"/>
    <w:rsid w:val="00936991"/>
    <w:rsid w:val="009369FD"/>
    <w:rsid w:val="00936CC5"/>
    <w:rsid w:val="00936DE8"/>
    <w:rsid w:val="00936E11"/>
    <w:rsid w:val="00936E30"/>
    <w:rsid w:val="00936FC8"/>
    <w:rsid w:val="0093706E"/>
    <w:rsid w:val="009370F5"/>
    <w:rsid w:val="009372C6"/>
    <w:rsid w:val="009372E9"/>
    <w:rsid w:val="0093744C"/>
    <w:rsid w:val="009374D2"/>
    <w:rsid w:val="00937508"/>
    <w:rsid w:val="00937598"/>
    <w:rsid w:val="009375B5"/>
    <w:rsid w:val="009375BD"/>
    <w:rsid w:val="009379DD"/>
    <w:rsid w:val="00937A38"/>
    <w:rsid w:val="00937ADF"/>
    <w:rsid w:val="00937E0E"/>
    <w:rsid w:val="00937F2F"/>
    <w:rsid w:val="00937FC5"/>
    <w:rsid w:val="00940244"/>
    <w:rsid w:val="0094031D"/>
    <w:rsid w:val="00940450"/>
    <w:rsid w:val="00940531"/>
    <w:rsid w:val="009405B4"/>
    <w:rsid w:val="00940675"/>
    <w:rsid w:val="00940846"/>
    <w:rsid w:val="00940A17"/>
    <w:rsid w:val="00940A8F"/>
    <w:rsid w:val="00940B7B"/>
    <w:rsid w:val="00940C92"/>
    <w:rsid w:val="00940C9F"/>
    <w:rsid w:val="00940FED"/>
    <w:rsid w:val="00941492"/>
    <w:rsid w:val="0094153C"/>
    <w:rsid w:val="0094162F"/>
    <w:rsid w:val="009418DB"/>
    <w:rsid w:val="0094193F"/>
    <w:rsid w:val="00941BBE"/>
    <w:rsid w:val="00941C08"/>
    <w:rsid w:val="00941D75"/>
    <w:rsid w:val="00941F2E"/>
    <w:rsid w:val="00941F38"/>
    <w:rsid w:val="009422C9"/>
    <w:rsid w:val="00942335"/>
    <w:rsid w:val="009427E4"/>
    <w:rsid w:val="0094284C"/>
    <w:rsid w:val="009428E0"/>
    <w:rsid w:val="009429A9"/>
    <w:rsid w:val="009429DE"/>
    <w:rsid w:val="00942B25"/>
    <w:rsid w:val="00942B79"/>
    <w:rsid w:val="00942CAF"/>
    <w:rsid w:val="00942E0B"/>
    <w:rsid w:val="0094325C"/>
    <w:rsid w:val="0094345B"/>
    <w:rsid w:val="0094375E"/>
    <w:rsid w:val="00943A97"/>
    <w:rsid w:val="00943D46"/>
    <w:rsid w:val="00943DCF"/>
    <w:rsid w:val="00943FEE"/>
    <w:rsid w:val="00944025"/>
    <w:rsid w:val="0094431D"/>
    <w:rsid w:val="00944AE2"/>
    <w:rsid w:val="00944C76"/>
    <w:rsid w:val="00944CD3"/>
    <w:rsid w:val="00944EE6"/>
    <w:rsid w:val="00944FA5"/>
    <w:rsid w:val="009450A0"/>
    <w:rsid w:val="0094542E"/>
    <w:rsid w:val="00945439"/>
    <w:rsid w:val="0094600F"/>
    <w:rsid w:val="00946133"/>
    <w:rsid w:val="00946187"/>
    <w:rsid w:val="009461E9"/>
    <w:rsid w:val="00946330"/>
    <w:rsid w:val="0094635E"/>
    <w:rsid w:val="00946699"/>
    <w:rsid w:val="00946C16"/>
    <w:rsid w:val="00946CFA"/>
    <w:rsid w:val="00946D37"/>
    <w:rsid w:val="00946FCF"/>
    <w:rsid w:val="00947096"/>
    <w:rsid w:val="009470B2"/>
    <w:rsid w:val="0094712B"/>
    <w:rsid w:val="009471E0"/>
    <w:rsid w:val="0094757B"/>
    <w:rsid w:val="00947832"/>
    <w:rsid w:val="0094791F"/>
    <w:rsid w:val="00947961"/>
    <w:rsid w:val="00947A54"/>
    <w:rsid w:val="00947B7C"/>
    <w:rsid w:val="00947C18"/>
    <w:rsid w:val="00947DB1"/>
    <w:rsid w:val="00947EE3"/>
    <w:rsid w:val="00950190"/>
    <w:rsid w:val="009501DE"/>
    <w:rsid w:val="00950202"/>
    <w:rsid w:val="00950471"/>
    <w:rsid w:val="009505F9"/>
    <w:rsid w:val="009509E4"/>
    <w:rsid w:val="00950B6F"/>
    <w:rsid w:val="00950BA9"/>
    <w:rsid w:val="00950C11"/>
    <w:rsid w:val="00950F40"/>
    <w:rsid w:val="00950FF2"/>
    <w:rsid w:val="00951059"/>
    <w:rsid w:val="0095123A"/>
    <w:rsid w:val="00951247"/>
    <w:rsid w:val="00951436"/>
    <w:rsid w:val="0095146A"/>
    <w:rsid w:val="009514B9"/>
    <w:rsid w:val="009516A4"/>
    <w:rsid w:val="00951A7B"/>
    <w:rsid w:val="00951ACD"/>
    <w:rsid w:val="00951BFE"/>
    <w:rsid w:val="00951D7E"/>
    <w:rsid w:val="00951F1E"/>
    <w:rsid w:val="009520D1"/>
    <w:rsid w:val="009523B1"/>
    <w:rsid w:val="009524E1"/>
    <w:rsid w:val="00952552"/>
    <w:rsid w:val="00952577"/>
    <w:rsid w:val="00952867"/>
    <w:rsid w:val="009528AD"/>
    <w:rsid w:val="009528ED"/>
    <w:rsid w:val="00952975"/>
    <w:rsid w:val="00952B2E"/>
    <w:rsid w:val="00952B5C"/>
    <w:rsid w:val="00952C37"/>
    <w:rsid w:val="00952C92"/>
    <w:rsid w:val="00953867"/>
    <w:rsid w:val="00953A8F"/>
    <w:rsid w:val="00953C3E"/>
    <w:rsid w:val="00953D4E"/>
    <w:rsid w:val="00953DA5"/>
    <w:rsid w:val="0095403E"/>
    <w:rsid w:val="0095415D"/>
    <w:rsid w:val="009541CB"/>
    <w:rsid w:val="00954428"/>
    <w:rsid w:val="009545B2"/>
    <w:rsid w:val="009546E8"/>
    <w:rsid w:val="00954930"/>
    <w:rsid w:val="00954940"/>
    <w:rsid w:val="00954CB3"/>
    <w:rsid w:val="00954FC5"/>
    <w:rsid w:val="0095505A"/>
    <w:rsid w:val="009551BE"/>
    <w:rsid w:val="009552B4"/>
    <w:rsid w:val="009553F4"/>
    <w:rsid w:val="00955461"/>
    <w:rsid w:val="00955568"/>
    <w:rsid w:val="0095569B"/>
    <w:rsid w:val="00955852"/>
    <w:rsid w:val="009558FD"/>
    <w:rsid w:val="00955946"/>
    <w:rsid w:val="00955959"/>
    <w:rsid w:val="009559F8"/>
    <w:rsid w:val="00955AAC"/>
    <w:rsid w:val="00955AC6"/>
    <w:rsid w:val="00955EF9"/>
    <w:rsid w:val="00955F2E"/>
    <w:rsid w:val="00956232"/>
    <w:rsid w:val="00956320"/>
    <w:rsid w:val="00956660"/>
    <w:rsid w:val="0095681D"/>
    <w:rsid w:val="0095685A"/>
    <w:rsid w:val="009568EF"/>
    <w:rsid w:val="00956CF4"/>
    <w:rsid w:val="00956D7F"/>
    <w:rsid w:val="00956E69"/>
    <w:rsid w:val="00957165"/>
    <w:rsid w:val="009577E8"/>
    <w:rsid w:val="00957870"/>
    <w:rsid w:val="0095799A"/>
    <w:rsid w:val="00960465"/>
    <w:rsid w:val="0096049D"/>
    <w:rsid w:val="00960514"/>
    <w:rsid w:val="0096058C"/>
    <w:rsid w:val="009605A5"/>
    <w:rsid w:val="009608BD"/>
    <w:rsid w:val="00960B05"/>
    <w:rsid w:val="00960C26"/>
    <w:rsid w:val="00960E5B"/>
    <w:rsid w:val="0096100E"/>
    <w:rsid w:val="009614E9"/>
    <w:rsid w:val="00961537"/>
    <w:rsid w:val="0096160B"/>
    <w:rsid w:val="0096172D"/>
    <w:rsid w:val="00961A34"/>
    <w:rsid w:val="00961F14"/>
    <w:rsid w:val="00962051"/>
    <w:rsid w:val="0096228C"/>
    <w:rsid w:val="009622B9"/>
    <w:rsid w:val="00962528"/>
    <w:rsid w:val="00962609"/>
    <w:rsid w:val="0096276C"/>
    <w:rsid w:val="0096282A"/>
    <w:rsid w:val="0096299F"/>
    <w:rsid w:val="00962A19"/>
    <w:rsid w:val="00962CC6"/>
    <w:rsid w:val="00962E5A"/>
    <w:rsid w:val="0096302E"/>
    <w:rsid w:val="00963101"/>
    <w:rsid w:val="0096312E"/>
    <w:rsid w:val="009633ED"/>
    <w:rsid w:val="00963764"/>
    <w:rsid w:val="00963787"/>
    <w:rsid w:val="00963B26"/>
    <w:rsid w:val="00963B8C"/>
    <w:rsid w:val="00963CE7"/>
    <w:rsid w:val="00963E03"/>
    <w:rsid w:val="00963E48"/>
    <w:rsid w:val="00963EE4"/>
    <w:rsid w:val="00964021"/>
    <w:rsid w:val="00964078"/>
    <w:rsid w:val="00964115"/>
    <w:rsid w:val="00964133"/>
    <w:rsid w:val="009641C6"/>
    <w:rsid w:val="00964238"/>
    <w:rsid w:val="0096465F"/>
    <w:rsid w:val="00964754"/>
    <w:rsid w:val="00964889"/>
    <w:rsid w:val="00964AF1"/>
    <w:rsid w:val="00964B9C"/>
    <w:rsid w:val="00964F51"/>
    <w:rsid w:val="009651FF"/>
    <w:rsid w:val="009654F5"/>
    <w:rsid w:val="00965508"/>
    <w:rsid w:val="00965509"/>
    <w:rsid w:val="00965596"/>
    <w:rsid w:val="009655C7"/>
    <w:rsid w:val="00965777"/>
    <w:rsid w:val="00965892"/>
    <w:rsid w:val="009658CB"/>
    <w:rsid w:val="009659C4"/>
    <w:rsid w:val="00965D2C"/>
    <w:rsid w:val="00965F85"/>
    <w:rsid w:val="0096604E"/>
    <w:rsid w:val="009660BC"/>
    <w:rsid w:val="009660CD"/>
    <w:rsid w:val="009662CC"/>
    <w:rsid w:val="00966319"/>
    <w:rsid w:val="009663D8"/>
    <w:rsid w:val="009665B9"/>
    <w:rsid w:val="009669E4"/>
    <w:rsid w:val="009669F2"/>
    <w:rsid w:val="00966D29"/>
    <w:rsid w:val="00966E50"/>
    <w:rsid w:val="00966F2B"/>
    <w:rsid w:val="009675CC"/>
    <w:rsid w:val="0096761C"/>
    <w:rsid w:val="00967661"/>
    <w:rsid w:val="00967836"/>
    <w:rsid w:val="00967948"/>
    <w:rsid w:val="009679F9"/>
    <w:rsid w:val="009679FC"/>
    <w:rsid w:val="00967B19"/>
    <w:rsid w:val="00967BDE"/>
    <w:rsid w:val="00967CAD"/>
    <w:rsid w:val="00967E03"/>
    <w:rsid w:val="00970870"/>
    <w:rsid w:val="00970AA1"/>
    <w:rsid w:val="00970AE9"/>
    <w:rsid w:val="00970C8A"/>
    <w:rsid w:val="00970DA7"/>
    <w:rsid w:val="00970DC1"/>
    <w:rsid w:val="00970E08"/>
    <w:rsid w:val="00970FBF"/>
    <w:rsid w:val="0097103F"/>
    <w:rsid w:val="009711EE"/>
    <w:rsid w:val="00971A5D"/>
    <w:rsid w:val="00971C3B"/>
    <w:rsid w:val="00971E9E"/>
    <w:rsid w:val="00971EE8"/>
    <w:rsid w:val="0097204A"/>
    <w:rsid w:val="009724D8"/>
    <w:rsid w:val="0097272F"/>
    <w:rsid w:val="0097296A"/>
    <w:rsid w:val="00972D42"/>
    <w:rsid w:val="00972DFC"/>
    <w:rsid w:val="00973044"/>
    <w:rsid w:val="00973311"/>
    <w:rsid w:val="009733B0"/>
    <w:rsid w:val="00973553"/>
    <w:rsid w:val="0097371B"/>
    <w:rsid w:val="0097378F"/>
    <w:rsid w:val="009739FD"/>
    <w:rsid w:val="00973A30"/>
    <w:rsid w:val="00973DFF"/>
    <w:rsid w:val="00973E1F"/>
    <w:rsid w:val="00973F4A"/>
    <w:rsid w:val="0097409C"/>
    <w:rsid w:val="009742CD"/>
    <w:rsid w:val="009742EA"/>
    <w:rsid w:val="00974717"/>
    <w:rsid w:val="0097492F"/>
    <w:rsid w:val="009749AB"/>
    <w:rsid w:val="00974A1B"/>
    <w:rsid w:val="00974A1D"/>
    <w:rsid w:val="00974D8C"/>
    <w:rsid w:val="00974DCD"/>
    <w:rsid w:val="00974E8C"/>
    <w:rsid w:val="00975001"/>
    <w:rsid w:val="009751BD"/>
    <w:rsid w:val="009751DB"/>
    <w:rsid w:val="0097524D"/>
    <w:rsid w:val="00975573"/>
    <w:rsid w:val="0097562D"/>
    <w:rsid w:val="00975678"/>
    <w:rsid w:val="009756C9"/>
    <w:rsid w:val="00975823"/>
    <w:rsid w:val="00975982"/>
    <w:rsid w:val="009759F4"/>
    <w:rsid w:val="00975ACD"/>
    <w:rsid w:val="00975DFF"/>
    <w:rsid w:val="00976057"/>
    <w:rsid w:val="0097607F"/>
    <w:rsid w:val="009760E5"/>
    <w:rsid w:val="0097611F"/>
    <w:rsid w:val="0097614C"/>
    <w:rsid w:val="00976198"/>
    <w:rsid w:val="0097652F"/>
    <w:rsid w:val="009768B7"/>
    <w:rsid w:val="00976B3C"/>
    <w:rsid w:val="00976B60"/>
    <w:rsid w:val="00976BD6"/>
    <w:rsid w:val="00976C3B"/>
    <w:rsid w:val="00976D55"/>
    <w:rsid w:val="00976D78"/>
    <w:rsid w:val="00976E36"/>
    <w:rsid w:val="00976F77"/>
    <w:rsid w:val="00976FC8"/>
    <w:rsid w:val="009771B5"/>
    <w:rsid w:val="00977253"/>
    <w:rsid w:val="0097731C"/>
    <w:rsid w:val="0097773E"/>
    <w:rsid w:val="00977BB0"/>
    <w:rsid w:val="00977D2D"/>
    <w:rsid w:val="00977D4E"/>
    <w:rsid w:val="00977DA8"/>
    <w:rsid w:val="00977F48"/>
    <w:rsid w:val="00980499"/>
    <w:rsid w:val="00980849"/>
    <w:rsid w:val="00980BF6"/>
    <w:rsid w:val="00980C70"/>
    <w:rsid w:val="009811D8"/>
    <w:rsid w:val="009812DF"/>
    <w:rsid w:val="0098145A"/>
    <w:rsid w:val="00981658"/>
    <w:rsid w:val="0098169A"/>
    <w:rsid w:val="00981753"/>
    <w:rsid w:val="00981801"/>
    <w:rsid w:val="00981839"/>
    <w:rsid w:val="00981C5B"/>
    <w:rsid w:val="00981D76"/>
    <w:rsid w:val="00981DC7"/>
    <w:rsid w:val="00981DCC"/>
    <w:rsid w:val="00981FFB"/>
    <w:rsid w:val="009821D5"/>
    <w:rsid w:val="0098231F"/>
    <w:rsid w:val="00982398"/>
    <w:rsid w:val="00982462"/>
    <w:rsid w:val="009824BE"/>
    <w:rsid w:val="00982515"/>
    <w:rsid w:val="009827F8"/>
    <w:rsid w:val="00982848"/>
    <w:rsid w:val="00982A29"/>
    <w:rsid w:val="00982AB0"/>
    <w:rsid w:val="00982D1D"/>
    <w:rsid w:val="00982D58"/>
    <w:rsid w:val="00982E2B"/>
    <w:rsid w:val="0098305B"/>
    <w:rsid w:val="00983281"/>
    <w:rsid w:val="009833B5"/>
    <w:rsid w:val="00983402"/>
    <w:rsid w:val="00983494"/>
    <w:rsid w:val="00983588"/>
    <w:rsid w:val="009837EA"/>
    <w:rsid w:val="00983910"/>
    <w:rsid w:val="00983ACB"/>
    <w:rsid w:val="00983AFE"/>
    <w:rsid w:val="00983B19"/>
    <w:rsid w:val="00983B6D"/>
    <w:rsid w:val="00983EFA"/>
    <w:rsid w:val="0098409E"/>
    <w:rsid w:val="00984174"/>
    <w:rsid w:val="00984190"/>
    <w:rsid w:val="009841B3"/>
    <w:rsid w:val="00984315"/>
    <w:rsid w:val="0098442B"/>
    <w:rsid w:val="0098448B"/>
    <w:rsid w:val="00984AFF"/>
    <w:rsid w:val="00984B69"/>
    <w:rsid w:val="00984B82"/>
    <w:rsid w:val="00984E96"/>
    <w:rsid w:val="00984ED0"/>
    <w:rsid w:val="00984F3F"/>
    <w:rsid w:val="00984FEC"/>
    <w:rsid w:val="00985022"/>
    <w:rsid w:val="00985047"/>
    <w:rsid w:val="00985247"/>
    <w:rsid w:val="0098525C"/>
    <w:rsid w:val="00985375"/>
    <w:rsid w:val="009853C4"/>
    <w:rsid w:val="009856D7"/>
    <w:rsid w:val="0098575C"/>
    <w:rsid w:val="009857A6"/>
    <w:rsid w:val="00985A48"/>
    <w:rsid w:val="00985A81"/>
    <w:rsid w:val="009863B4"/>
    <w:rsid w:val="009864E8"/>
    <w:rsid w:val="00986685"/>
    <w:rsid w:val="00986956"/>
    <w:rsid w:val="009869D1"/>
    <w:rsid w:val="00986A53"/>
    <w:rsid w:val="00987021"/>
    <w:rsid w:val="00987259"/>
    <w:rsid w:val="009876C5"/>
    <w:rsid w:val="009878A6"/>
    <w:rsid w:val="009878B8"/>
    <w:rsid w:val="00987DA9"/>
    <w:rsid w:val="00987F9A"/>
    <w:rsid w:val="00990114"/>
    <w:rsid w:val="0099017E"/>
    <w:rsid w:val="009901C7"/>
    <w:rsid w:val="00990274"/>
    <w:rsid w:val="009902FD"/>
    <w:rsid w:val="00990405"/>
    <w:rsid w:val="00990472"/>
    <w:rsid w:val="00990479"/>
    <w:rsid w:val="00990795"/>
    <w:rsid w:val="009907C3"/>
    <w:rsid w:val="009907F1"/>
    <w:rsid w:val="00990875"/>
    <w:rsid w:val="009908AD"/>
    <w:rsid w:val="009909EB"/>
    <w:rsid w:val="00990AC3"/>
    <w:rsid w:val="00990CA1"/>
    <w:rsid w:val="00990E56"/>
    <w:rsid w:val="00990EA8"/>
    <w:rsid w:val="00990F71"/>
    <w:rsid w:val="00990FA5"/>
    <w:rsid w:val="0099143E"/>
    <w:rsid w:val="009914A0"/>
    <w:rsid w:val="00991534"/>
    <w:rsid w:val="009915FF"/>
    <w:rsid w:val="0099194F"/>
    <w:rsid w:val="00991B26"/>
    <w:rsid w:val="00991DA8"/>
    <w:rsid w:val="00991F1F"/>
    <w:rsid w:val="0099204B"/>
    <w:rsid w:val="009921C1"/>
    <w:rsid w:val="00992487"/>
    <w:rsid w:val="009926C2"/>
    <w:rsid w:val="009926E2"/>
    <w:rsid w:val="0099273E"/>
    <w:rsid w:val="009927D5"/>
    <w:rsid w:val="00992871"/>
    <w:rsid w:val="00992923"/>
    <w:rsid w:val="00992A45"/>
    <w:rsid w:val="00992B38"/>
    <w:rsid w:val="00992BB3"/>
    <w:rsid w:val="00992C44"/>
    <w:rsid w:val="00992CF8"/>
    <w:rsid w:val="00992DF1"/>
    <w:rsid w:val="0099353D"/>
    <w:rsid w:val="00993721"/>
    <w:rsid w:val="00993B1F"/>
    <w:rsid w:val="00993BC6"/>
    <w:rsid w:val="00993C43"/>
    <w:rsid w:val="00993DE2"/>
    <w:rsid w:val="00993E1C"/>
    <w:rsid w:val="00993F07"/>
    <w:rsid w:val="00994071"/>
    <w:rsid w:val="009940D2"/>
    <w:rsid w:val="00994408"/>
    <w:rsid w:val="009945DD"/>
    <w:rsid w:val="009946D8"/>
    <w:rsid w:val="009949D6"/>
    <w:rsid w:val="00994CB2"/>
    <w:rsid w:val="00994F5A"/>
    <w:rsid w:val="00994F78"/>
    <w:rsid w:val="00995007"/>
    <w:rsid w:val="0099500F"/>
    <w:rsid w:val="009950AF"/>
    <w:rsid w:val="009956F1"/>
    <w:rsid w:val="009958F7"/>
    <w:rsid w:val="00995C7C"/>
    <w:rsid w:val="00995F14"/>
    <w:rsid w:val="0099639E"/>
    <w:rsid w:val="0099660D"/>
    <w:rsid w:val="00996770"/>
    <w:rsid w:val="009968D3"/>
    <w:rsid w:val="00996B61"/>
    <w:rsid w:val="00996C1F"/>
    <w:rsid w:val="00996D3F"/>
    <w:rsid w:val="00996DA9"/>
    <w:rsid w:val="00996F36"/>
    <w:rsid w:val="009970CC"/>
    <w:rsid w:val="009971B6"/>
    <w:rsid w:val="00997294"/>
    <w:rsid w:val="009973CF"/>
    <w:rsid w:val="0099744D"/>
    <w:rsid w:val="0099747B"/>
    <w:rsid w:val="0099764A"/>
    <w:rsid w:val="009977D1"/>
    <w:rsid w:val="009978D9"/>
    <w:rsid w:val="009979BF"/>
    <w:rsid w:val="00997BAA"/>
    <w:rsid w:val="00997FE1"/>
    <w:rsid w:val="009A05C8"/>
    <w:rsid w:val="009A07B3"/>
    <w:rsid w:val="009A07B8"/>
    <w:rsid w:val="009A0836"/>
    <w:rsid w:val="009A0B17"/>
    <w:rsid w:val="009A0D2A"/>
    <w:rsid w:val="009A0D9F"/>
    <w:rsid w:val="009A0FC5"/>
    <w:rsid w:val="009A1093"/>
    <w:rsid w:val="009A1101"/>
    <w:rsid w:val="009A11A3"/>
    <w:rsid w:val="009A1D9F"/>
    <w:rsid w:val="009A1F61"/>
    <w:rsid w:val="009A1F72"/>
    <w:rsid w:val="009A2094"/>
    <w:rsid w:val="009A24DF"/>
    <w:rsid w:val="009A24FC"/>
    <w:rsid w:val="009A2566"/>
    <w:rsid w:val="009A2A9C"/>
    <w:rsid w:val="009A2B91"/>
    <w:rsid w:val="009A2C27"/>
    <w:rsid w:val="009A2C33"/>
    <w:rsid w:val="009A2FD1"/>
    <w:rsid w:val="009A33E3"/>
    <w:rsid w:val="009A36F2"/>
    <w:rsid w:val="009A3A12"/>
    <w:rsid w:val="009A3ADA"/>
    <w:rsid w:val="009A3D51"/>
    <w:rsid w:val="009A3F25"/>
    <w:rsid w:val="009A40B5"/>
    <w:rsid w:val="009A4124"/>
    <w:rsid w:val="009A42AD"/>
    <w:rsid w:val="009A4368"/>
    <w:rsid w:val="009A481C"/>
    <w:rsid w:val="009A496E"/>
    <w:rsid w:val="009A49A2"/>
    <w:rsid w:val="009A4A1E"/>
    <w:rsid w:val="009A4ABE"/>
    <w:rsid w:val="009A4B6F"/>
    <w:rsid w:val="009A4CD0"/>
    <w:rsid w:val="009A4D20"/>
    <w:rsid w:val="009A509F"/>
    <w:rsid w:val="009A515D"/>
    <w:rsid w:val="009A51A5"/>
    <w:rsid w:val="009A5469"/>
    <w:rsid w:val="009A54FB"/>
    <w:rsid w:val="009A554F"/>
    <w:rsid w:val="009A55A2"/>
    <w:rsid w:val="009A57EE"/>
    <w:rsid w:val="009A5B4D"/>
    <w:rsid w:val="009A5B97"/>
    <w:rsid w:val="009A5CBA"/>
    <w:rsid w:val="009A5E28"/>
    <w:rsid w:val="009A5E50"/>
    <w:rsid w:val="009A5EB1"/>
    <w:rsid w:val="009A5F56"/>
    <w:rsid w:val="009A61D0"/>
    <w:rsid w:val="009A656A"/>
    <w:rsid w:val="009A66EA"/>
    <w:rsid w:val="009A6852"/>
    <w:rsid w:val="009A68D6"/>
    <w:rsid w:val="009A69E2"/>
    <w:rsid w:val="009A6B10"/>
    <w:rsid w:val="009A6C1D"/>
    <w:rsid w:val="009A6E20"/>
    <w:rsid w:val="009A7039"/>
    <w:rsid w:val="009A7139"/>
    <w:rsid w:val="009A7615"/>
    <w:rsid w:val="009A783E"/>
    <w:rsid w:val="009A7874"/>
    <w:rsid w:val="009A78C8"/>
    <w:rsid w:val="009A7A71"/>
    <w:rsid w:val="009A7ED4"/>
    <w:rsid w:val="009A7EFE"/>
    <w:rsid w:val="009A7F22"/>
    <w:rsid w:val="009A7F44"/>
    <w:rsid w:val="009A7F79"/>
    <w:rsid w:val="009B012D"/>
    <w:rsid w:val="009B030A"/>
    <w:rsid w:val="009B0543"/>
    <w:rsid w:val="009B087B"/>
    <w:rsid w:val="009B09FF"/>
    <w:rsid w:val="009B0B02"/>
    <w:rsid w:val="009B0BF6"/>
    <w:rsid w:val="009B0DAD"/>
    <w:rsid w:val="009B1247"/>
    <w:rsid w:val="009B128D"/>
    <w:rsid w:val="009B1324"/>
    <w:rsid w:val="009B15B5"/>
    <w:rsid w:val="009B169E"/>
    <w:rsid w:val="009B16D7"/>
    <w:rsid w:val="009B17D7"/>
    <w:rsid w:val="009B1938"/>
    <w:rsid w:val="009B1998"/>
    <w:rsid w:val="009B1A7A"/>
    <w:rsid w:val="009B1BFE"/>
    <w:rsid w:val="009B1CBD"/>
    <w:rsid w:val="009B1EF7"/>
    <w:rsid w:val="009B2380"/>
    <w:rsid w:val="009B23A2"/>
    <w:rsid w:val="009B243D"/>
    <w:rsid w:val="009B25C3"/>
    <w:rsid w:val="009B260C"/>
    <w:rsid w:val="009B2690"/>
    <w:rsid w:val="009B26AE"/>
    <w:rsid w:val="009B279D"/>
    <w:rsid w:val="009B2E0C"/>
    <w:rsid w:val="009B2EA2"/>
    <w:rsid w:val="009B2FAC"/>
    <w:rsid w:val="009B2FFA"/>
    <w:rsid w:val="009B317C"/>
    <w:rsid w:val="009B3338"/>
    <w:rsid w:val="009B3342"/>
    <w:rsid w:val="009B34D9"/>
    <w:rsid w:val="009B35A9"/>
    <w:rsid w:val="009B3727"/>
    <w:rsid w:val="009B3736"/>
    <w:rsid w:val="009B3758"/>
    <w:rsid w:val="009B3982"/>
    <w:rsid w:val="009B399D"/>
    <w:rsid w:val="009B3B1D"/>
    <w:rsid w:val="009B3D5A"/>
    <w:rsid w:val="009B3F5F"/>
    <w:rsid w:val="009B41C4"/>
    <w:rsid w:val="009B43CD"/>
    <w:rsid w:val="009B44AC"/>
    <w:rsid w:val="009B4553"/>
    <w:rsid w:val="009B4555"/>
    <w:rsid w:val="009B4782"/>
    <w:rsid w:val="009B4A6A"/>
    <w:rsid w:val="009B4AE7"/>
    <w:rsid w:val="009B4CC1"/>
    <w:rsid w:val="009B4F1D"/>
    <w:rsid w:val="009B5073"/>
    <w:rsid w:val="009B5080"/>
    <w:rsid w:val="009B5117"/>
    <w:rsid w:val="009B51FA"/>
    <w:rsid w:val="009B5201"/>
    <w:rsid w:val="009B52CA"/>
    <w:rsid w:val="009B5483"/>
    <w:rsid w:val="009B54CC"/>
    <w:rsid w:val="009B56F6"/>
    <w:rsid w:val="009B57B7"/>
    <w:rsid w:val="009B5A68"/>
    <w:rsid w:val="009B5AA4"/>
    <w:rsid w:val="009B5E68"/>
    <w:rsid w:val="009B6055"/>
    <w:rsid w:val="009B60A2"/>
    <w:rsid w:val="009B60EB"/>
    <w:rsid w:val="009B631C"/>
    <w:rsid w:val="009B6357"/>
    <w:rsid w:val="009B64BB"/>
    <w:rsid w:val="009B64C9"/>
    <w:rsid w:val="009B64EF"/>
    <w:rsid w:val="009B665A"/>
    <w:rsid w:val="009B66AC"/>
    <w:rsid w:val="009B67CE"/>
    <w:rsid w:val="009B6869"/>
    <w:rsid w:val="009B70CF"/>
    <w:rsid w:val="009B7215"/>
    <w:rsid w:val="009B740D"/>
    <w:rsid w:val="009B7AC6"/>
    <w:rsid w:val="009B7E95"/>
    <w:rsid w:val="009C0006"/>
    <w:rsid w:val="009C0537"/>
    <w:rsid w:val="009C0621"/>
    <w:rsid w:val="009C0876"/>
    <w:rsid w:val="009C091A"/>
    <w:rsid w:val="009C0BA8"/>
    <w:rsid w:val="009C0CB9"/>
    <w:rsid w:val="009C0CD5"/>
    <w:rsid w:val="009C0D47"/>
    <w:rsid w:val="009C0DDB"/>
    <w:rsid w:val="009C0FD3"/>
    <w:rsid w:val="009C10C2"/>
    <w:rsid w:val="009C12E3"/>
    <w:rsid w:val="009C1526"/>
    <w:rsid w:val="009C16C6"/>
    <w:rsid w:val="009C171C"/>
    <w:rsid w:val="009C182B"/>
    <w:rsid w:val="009C19EC"/>
    <w:rsid w:val="009C1FB9"/>
    <w:rsid w:val="009C21E3"/>
    <w:rsid w:val="009C2200"/>
    <w:rsid w:val="009C22C0"/>
    <w:rsid w:val="009C23C7"/>
    <w:rsid w:val="009C23E9"/>
    <w:rsid w:val="009C23F4"/>
    <w:rsid w:val="009C24D1"/>
    <w:rsid w:val="009C26E3"/>
    <w:rsid w:val="009C29BC"/>
    <w:rsid w:val="009C2AC1"/>
    <w:rsid w:val="009C2BDF"/>
    <w:rsid w:val="009C2E05"/>
    <w:rsid w:val="009C2EBB"/>
    <w:rsid w:val="009C3048"/>
    <w:rsid w:val="009C33EA"/>
    <w:rsid w:val="009C344E"/>
    <w:rsid w:val="009C36B5"/>
    <w:rsid w:val="009C38D9"/>
    <w:rsid w:val="009C3A48"/>
    <w:rsid w:val="009C3A8C"/>
    <w:rsid w:val="009C3AB9"/>
    <w:rsid w:val="009C3BCA"/>
    <w:rsid w:val="009C3C79"/>
    <w:rsid w:val="009C3CEC"/>
    <w:rsid w:val="009C3EC3"/>
    <w:rsid w:val="009C3F4B"/>
    <w:rsid w:val="009C4170"/>
    <w:rsid w:val="009C41C0"/>
    <w:rsid w:val="009C42B7"/>
    <w:rsid w:val="009C42C1"/>
    <w:rsid w:val="009C44D3"/>
    <w:rsid w:val="009C458D"/>
    <w:rsid w:val="009C462D"/>
    <w:rsid w:val="009C47B1"/>
    <w:rsid w:val="009C49F2"/>
    <w:rsid w:val="009C4F3C"/>
    <w:rsid w:val="009C4FAF"/>
    <w:rsid w:val="009C5033"/>
    <w:rsid w:val="009C534B"/>
    <w:rsid w:val="009C5453"/>
    <w:rsid w:val="009C5513"/>
    <w:rsid w:val="009C581E"/>
    <w:rsid w:val="009C58BF"/>
    <w:rsid w:val="009C5CA2"/>
    <w:rsid w:val="009C5CB4"/>
    <w:rsid w:val="009C5CB7"/>
    <w:rsid w:val="009C5D15"/>
    <w:rsid w:val="009C6001"/>
    <w:rsid w:val="009C6013"/>
    <w:rsid w:val="009C605A"/>
    <w:rsid w:val="009C611E"/>
    <w:rsid w:val="009C6307"/>
    <w:rsid w:val="009C63CE"/>
    <w:rsid w:val="009C65CB"/>
    <w:rsid w:val="009C67BB"/>
    <w:rsid w:val="009C67EB"/>
    <w:rsid w:val="009C6879"/>
    <w:rsid w:val="009C6A07"/>
    <w:rsid w:val="009C6A44"/>
    <w:rsid w:val="009C6A46"/>
    <w:rsid w:val="009C6AC7"/>
    <w:rsid w:val="009C6AF4"/>
    <w:rsid w:val="009C6C72"/>
    <w:rsid w:val="009C6D92"/>
    <w:rsid w:val="009C6F14"/>
    <w:rsid w:val="009C74DC"/>
    <w:rsid w:val="009C7791"/>
    <w:rsid w:val="009C7BDA"/>
    <w:rsid w:val="009C7D0D"/>
    <w:rsid w:val="009D02DA"/>
    <w:rsid w:val="009D033A"/>
    <w:rsid w:val="009D041C"/>
    <w:rsid w:val="009D04BB"/>
    <w:rsid w:val="009D0663"/>
    <w:rsid w:val="009D070A"/>
    <w:rsid w:val="009D09CD"/>
    <w:rsid w:val="009D0CA9"/>
    <w:rsid w:val="009D0FA3"/>
    <w:rsid w:val="009D111E"/>
    <w:rsid w:val="009D1176"/>
    <w:rsid w:val="009D13C5"/>
    <w:rsid w:val="009D1B0E"/>
    <w:rsid w:val="009D1B6C"/>
    <w:rsid w:val="009D1D51"/>
    <w:rsid w:val="009D1EAA"/>
    <w:rsid w:val="009D1F9F"/>
    <w:rsid w:val="009D2039"/>
    <w:rsid w:val="009D21FD"/>
    <w:rsid w:val="009D2268"/>
    <w:rsid w:val="009D22C5"/>
    <w:rsid w:val="009D23DF"/>
    <w:rsid w:val="009D251B"/>
    <w:rsid w:val="009D2723"/>
    <w:rsid w:val="009D27F5"/>
    <w:rsid w:val="009D28AE"/>
    <w:rsid w:val="009D2ABE"/>
    <w:rsid w:val="009D2C14"/>
    <w:rsid w:val="009D2DE0"/>
    <w:rsid w:val="009D2DFA"/>
    <w:rsid w:val="009D30E5"/>
    <w:rsid w:val="009D31F2"/>
    <w:rsid w:val="009D32FC"/>
    <w:rsid w:val="009D334B"/>
    <w:rsid w:val="009D3385"/>
    <w:rsid w:val="009D33FB"/>
    <w:rsid w:val="009D3424"/>
    <w:rsid w:val="009D3565"/>
    <w:rsid w:val="009D37AE"/>
    <w:rsid w:val="009D390F"/>
    <w:rsid w:val="009D3922"/>
    <w:rsid w:val="009D39EC"/>
    <w:rsid w:val="009D3A40"/>
    <w:rsid w:val="009D3C27"/>
    <w:rsid w:val="009D3FF8"/>
    <w:rsid w:val="009D4276"/>
    <w:rsid w:val="009D4431"/>
    <w:rsid w:val="009D4522"/>
    <w:rsid w:val="009D46E3"/>
    <w:rsid w:val="009D4748"/>
    <w:rsid w:val="009D4801"/>
    <w:rsid w:val="009D49DC"/>
    <w:rsid w:val="009D4BF8"/>
    <w:rsid w:val="009D4F56"/>
    <w:rsid w:val="009D50F7"/>
    <w:rsid w:val="009D52F6"/>
    <w:rsid w:val="009D5301"/>
    <w:rsid w:val="009D534E"/>
    <w:rsid w:val="009D571B"/>
    <w:rsid w:val="009D57B6"/>
    <w:rsid w:val="009D59D6"/>
    <w:rsid w:val="009D5ADC"/>
    <w:rsid w:val="009D5C6A"/>
    <w:rsid w:val="009D5CCE"/>
    <w:rsid w:val="009D5D23"/>
    <w:rsid w:val="009D5DFF"/>
    <w:rsid w:val="009D5E97"/>
    <w:rsid w:val="009D5EED"/>
    <w:rsid w:val="009D6289"/>
    <w:rsid w:val="009D64B9"/>
    <w:rsid w:val="009D67AA"/>
    <w:rsid w:val="009D67E1"/>
    <w:rsid w:val="009D6805"/>
    <w:rsid w:val="009D6C7B"/>
    <w:rsid w:val="009D6DA9"/>
    <w:rsid w:val="009D6E3D"/>
    <w:rsid w:val="009D70AB"/>
    <w:rsid w:val="009D70C1"/>
    <w:rsid w:val="009D7150"/>
    <w:rsid w:val="009D72A4"/>
    <w:rsid w:val="009D7499"/>
    <w:rsid w:val="009D74B9"/>
    <w:rsid w:val="009D7670"/>
    <w:rsid w:val="009D7828"/>
    <w:rsid w:val="009D78EA"/>
    <w:rsid w:val="009D7938"/>
    <w:rsid w:val="009D7DB1"/>
    <w:rsid w:val="009E0067"/>
    <w:rsid w:val="009E03C7"/>
    <w:rsid w:val="009E057F"/>
    <w:rsid w:val="009E0CA6"/>
    <w:rsid w:val="009E0D7A"/>
    <w:rsid w:val="009E10E7"/>
    <w:rsid w:val="009E1137"/>
    <w:rsid w:val="009E12DC"/>
    <w:rsid w:val="009E1631"/>
    <w:rsid w:val="009E17AB"/>
    <w:rsid w:val="009E18D3"/>
    <w:rsid w:val="009E1EAE"/>
    <w:rsid w:val="009E2124"/>
    <w:rsid w:val="009E2170"/>
    <w:rsid w:val="009E2707"/>
    <w:rsid w:val="009E271E"/>
    <w:rsid w:val="009E284B"/>
    <w:rsid w:val="009E28D4"/>
    <w:rsid w:val="009E2A00"/>
    <w:rsid w:val="009E2A72"/>
    <w:rsid w:val="009E2B72"/>
    <w:rsid w:val="009E2C00"/>
    <w:rsid w:val="009E2C32"/>
    <w:rsid w:val="009E2C6A"/>
    <w:rsid w:val="009E2C9C"/>
    <w:rsid w:val="009E2CE4"/>
    <w:rsid w:val="009E2F15"/>
    <w:rsid w:val="009E305B"/>
    <w:rsid w:val="009E3407"/>
    <w:rsid w:val="009E3577"/>
    <w:rsid w:val="009E35E9"/>
    <w:rsid w:val="009E36FB"/>
    <w:rsid w:val="009E371C"/>
    <w:rsid w:val="009E388C"/>
    <w:rsid w:val="009E3AB9"/>
    <w:rsid w:val="009E3B88"/>
    <w:rsid w:val="009E3EC4"/>
    <w:rsid w:val="009E3FDF"/>
    <w:rsid w:val="009E41A6"/>
    <w:rsid w:val="009E45E6"/>
    <w:rsid w:val="009E474A"/>
    <w:rsid w:val="009E4901"/>
    <w:rsid w:val="009E4A18"/>
    <w:rsid w:val="009E4B2D"/>
    <w:rsid w:val="009E4BF2"/>
    <w:rsid w:val="009E4E8D"/>
    <w:rsid w:val="009E4F2B"/>
    <w:rsid w:val="009E4F6E"/>
    <w:rsid w:val="009E5051"/>
    <w:rsid w:val="009E5090"/>
    <w:rsid w:val="009E51C4"/>
    <w:rsid w:val="009E52BA"/>
    <w:rsid w:val="009E5302"/>
    <w:rsid w:val="009E53B2"/>
    <w:rsid w:val="009E53D8"/>
    <w:rsid w:val="009E53F1"/>
    <w:rsid w:val="009E56F1"/>
    <w:rsid w:val="009E5F7E"/>
    <w:rsid w:val="009E605C"/>
    <w:rsid w:val="009E6091"/>
    <w:rsid w:val="009E61E2"/>
    <w:rsid w:val="009E6438"/>
    <w:rsid w:val="009E64B3"/>
    <w:rsid w:val="009E66C2"/>
    <w:rsid w:val="009E673F"/>
    <w:rsid w:val="009E67B6"/>
    <w:rsid w:val="009E6DFA"/>
    <w:rsid w:val="009E714D"/>
    <w:rsid w:val="009E71AB"/>
    <w:rsid w:val="009E754F"/>
    <w:rsid w:val="009E7619"/>
    <w:rsid w:val="009E7692"/>
    <w:rsid w:val="009E7738"/>
    <w:rsid w:val="009E779D"/>
    <w:rsid w:val="009E77D1"/>
    <w:rsid w:val="009E785C"/>
    <w:rsid w:val="009E79D7"/>
    <w:rsid w:val="009E7A12"/>
    <w:rsid w:val="009E7A8F"/>
    <w:rsid w:val="009E7AE1"/>
    <w:rsid w:val="009E7B20"/>
    <w:rsid w:val="009E7BEE"/>
    <w:rsid w:val="009E7CE6"/>
    <w:rsid w:val="009E7FF2"/>
    <w:rsid w:val="009F00C2"/>
    <w:rsid w:val="009F0372"/>
    <w:rsid w:val="009F04D0"/>
    <w:rsid w:val="009F08ED"/>
    <w:rsid w:val="009F09DF"/>
    <w:rsid w:val="009F0C93"/>
    <w:rsid w:val="009F0E83"/>
    <w:rsid w:val="009F0FB2"/>
    <w:rsid w:val="009F1243"/>
    <w:rsid w:val="009F127D"/>
    <w:rsid w:val="009F12A8"/>
    <w:rsid w:val="009F1336"/>
    <w:rsid w:val="009F1682"/>
    <w:rsid w:val="009F16F7"/>
    <w:rsid w:val="009F1810"/>
    <w:rsid w:val="009F1987"/>
    <w:rsid w:val="009F19CA"/>
    <w:rsid w:val="009F1AC6"/>
    <w:rsid w:val="009F1C66"/>
    <w:rsid w:val="009F1CF6"/>
    <w:rsid w:val="009F1DC8"/>
    <w:rsid w:val="009F1E5E"/>
    <w:rsid w:val="009F24A2"/>
    <w:rsid w:val="009F24A9"/>
    <w:rsid w:val="009F27FB"/>
    <w:rsid w:val="009F2C0D"/>
    <w:rsid w:val="009F2D09"/>
    <w:rsid w:val="009F2D9D"/>
    <w:rsid w:val="009F2E2C"/>
    <w:rsid w:val="009F2FBA"/>
    <w:rsid w:val="009F3227"/>
    <w:rsid w:val="009F32CC"/>
    <w:rsid w:val="009F33B2"/>
    <w:rsid w:val="009F3598"/>
    <w:rsid w:val="009F360E"/>
    <w:rsid w:val="009F3893"/>
    <w:rsid w:val="009F39A0"/>
    <w:rsid w:val="009F3C7F"/>
    <w:rsid w:val="009F3DCB"/>
    <w:rsid w:val="009F4282"/>
    <w:rsid w:val="009F439F"/>
    <w:rsid w:val="009F4500"/>
    <w:rsid w:val="009F47F7"/>
    <w:rsid w:val="009F4834"/>
    <w:rsid w:val="009F49CD"/>
    <w:rsid w:val="009F4A4D"/>
    <w:rsid w:val="009F4C01"/>
    <w:rsid w:val="009F4FCD"/>
    <w:rsid w:val="009F5064"/>
    <w:rsid w:val="009F5168"/>
    <w:rsid w:val="009F53C2"/>
    <w:rsid w:val="009F5508"/>
    <w:rsid w:val="009F5612"/>
    <w:rsid w:val="009F5630"/>
    <w:rsid w:val="009F57C7"/>
    <w:rsid w:val="009F582C"/>
    <w:rsid w:val="009F591C"/>
    <w:rsid w:val="009F5AFD"/>
    <w:rsid w:val="009F5B92"/>
    <w:rsid w:val="009F5E7B"/>
    <w:rsid w:val="009F608F"/>
    <w:rsid w:val="009F63F4"/>
    <w:rsid w:val="009F6597"/>
    <w:rsid w:val="009F661F"/>
    <w:rsid w:val="009F67A0"/>
    <w:rsid w:val="009F67C0"/>
    <w:rsid w:val="009F68AB"/>
    <w:rsid w:val="009F693D"/>
    <w:rsid w:val="009F6A2B"/>
    <w:rsid w:val="009F6FB6"/>
    <w:rsid w:val="009F7057"/>
    <w:rsid w:val="009F714C"/>
    <w:rsid w:val="009F71EA"/>
    <w:rsid w:val="009F7236"/>
    <w:rsid w:val="009F7429"/>
    <w:rsid w:val="009F75E7"/>
    <w:rsid w:val="009F76F4"/>
    <w:rsid w:val="009F780C"/>
    <w:rsid w:val="009F7866"/>
    <w:rsid w:val="009F78A7"/>
    <w:rsid w:val="009F78F5"/>
    <w:rsid w:val="009F799D"/>
    <w:rsid w:val="009F7AD3"/>
    <w:rsid w:val="009F7B43"/>
    <w:rsid w:val="009F7D97"/>
    <w:rsid w:val="009F7E17"/>
    <w:rsid w:val="00A002A6"/>
    <w:rsid w:val="00A00604"/>
    <w:rsid w:val="00A00788"/>
    <w:rsid w:val="00A007F7"/>
    <w:rsid w:val="00A0085B"/>
    <w:rsid w:val="00A009A9"/>
    <w:rsid w:val="00A00A5E"/>
    <w:rsid w:val="00A00CE0"/>
    <w:rsid w:val="00A00D34"/>
    <w:rsid w:val="00A00F0A"/>
    <w:rsid w:val="00A01178"/>
    <w:rsid w:val="00A01216"/>
    <w:rsid w:val="00A012CA"/>
    <w:rsid w:val="00A012DE"/>
    <w:rsid w:val="00A0143B"/>
    <w:rsid w:val="00A014B3"/>
    <w:rsid w:val="00A0152F"/>
    <w:rsid w:val="00A015A3"/>
    <w:rsid w:val="00A015A5"/>
    <w:rsid w:val="00A01815"/>
    <w:rsid w:val="00A01A90"/>
    <w:rsid w:val="00A01AA1"/>
    <w:rsid w:val="00A01D98"/>
    <w:rsid w:val="00A01DC5"/>
    <w:rsid w:val="00A022B5"/>
    <w:rsid w:val="00A024C5"/>
    <w:rsid w:val="00A0263E"/>
    <w:rsid w:val="00A0271A"/>
    <w:rsid w:val="00A0280C"/>
    <w:rsid w:val="00A0285B"/>
    <w:rsid w:val="00A0294F"/>
    <w:rsid w:val="00A029A7"/>
    <w:rsid w:val="00A029E0"/>
    <w:rsid w:val="00A02A62"/>
    <w:rsid w:val="00A02BD8"/>
    <w:rsid w:val="00A02D55"/>
    <w:rsid w:val="00A0327B"/>
    <w:rsid w:val="00A032FB"/>
    <w:rsid w:val="00A0342D"/>
    <w:rsid w:val="00A0361F"/>
    <w:rsid w:val="00A03727"/>
    <w:rsid w:val="00A03770"/>
    <w:rsid w:val="00A0378B"/>
    <w:rsid w:val="00A03824"/>
    <w:rsid w:val="00A0397D"/>
    <w:rsid w:val="00A03A00"/>
    <w:rsid w:val="00A03B9F"/>
    <w:rsid w:val="00A03CA7"/>
    <w:rsid w:val="00A03FD8"/>
    <w:rsid w:val="00A042BF"/>
    <w:rsid w:val="00A043FC"/>
    <w:rsid w:val="00A044C4"/>
    <w:rsid w:val="00A0457C"/>
    <w:rsid w:val="00A04797"/>
    <w:rsid w:val="00A04901"/>
    <w:rsid w:val="00A0491F"/>
    <w:rsid w:val="00A04D48"/>
    <w:rsid w:val="00A04ECF"/>
    <w:rsid w:val="00A04F79"/>
    <w:rsid w:val="00A0514F"/>
    <w:rsid w:val="00A05186"/>
    <w:rsid w:val="00A053AD"/>
    <w:rsid w:val="00A053B5"/>
    <w:rsid w:val="00A05521"/>
    <w:rsid w:val="00A05A72"/>
    <w:rsid w:val="00A05B80"/>
    <w:rsid w:val="00A05CEE"/>
    <w:rsid w:val="00A05E00"/>
    <w:rsid w:val="00A06118"/>
    <w:rsid w:val="00A0619D"/>
    <w:rsid w:val="00A061BF"/>
    <w:rsid w:val="00A06327"/>
    <w:rsid w:val="00A063E1"/>
    <w:rsid w:val="00A063FC"/>
    <w:rsid w:val="00A06512"/>
    <w:rsid w:val="00A0684C"/>
    <w:rsid w:val="00A06A63"/>
    <w:rsid w:val="00A06C63"/>
    <w:rsid w:val="00A06D28"/>
    <w:rsid w:val="00A06EA4"/>
    <w:rsid w:val="00A06F17"/>
    <w:rsid w:val="00A0707E"/>
    <w:rsid w:val="00A07170"/>
    <w:rsid w:val="00A073E6"/>
    <w:rsid w:val="00A0754B"/>
    <w:rsid w:val="00A075B1"/>
    <w:rsid w:val="00A07690"/>
    <w:rsid w:val="00A0786A"/>
    <w:rsid w:val="00A07A78"/>
    <w:rsid w:val="00A07AFF"/>
    <w:rsid w:val="00A07F64"/>
    <w:rsid w:val="00A07FA4"/>
    <w:rsid w:val="00A07FB7"/>
    <w:rsid w:val="00A1036B"/>
    <w:rsid w:val="00A1052B"/>
    <w:rsid w:val="00A105C7"/>
    <w:rsid w:val="00A1060F"/>
    <w:rsid w:val="00A10819"/>
    <w:rsid w:val="00A10CF5"/>
    <w:rsid w:val="00A10D57"/>
    <w:rsid w:val="00A10F68"/>
    <w:rsid w:val="00A110D9"/>
    <w:rsid w:val="00A1112B"/>
    <w:rsid w:val="00A11209"/>
    <w:rsid w:val="00A1138E"/>
    <w:rsid w:val="00A1161D"/>
    <w:rsid w:val="00A11828"/>
    <w:rsid w:val="00A11AA5"/>
    <w:rsid w:val="00A11ABF"/>
    <w:rsid w:val="00A11B23"/>
    <w:rsid w:val="00A11BF4"/>
    <w:rsid w:val="00A11E3C"/>
    <w:rsid w:val="00A121A5"/>
    <w:rsid w:val="00A12317"/>
    <w:rsid w:val="00A1236A"/>
    <w:rsid w:val="00A12578"/>
    <w:rsid w:val="00A128F8"/>
    <w:rsid w:val="00A129F8"/>
    <w:rsid w:val="00A12A76"/>
    <w:rsid w:val="00A12CA7"/>
    <w:rsid w:val="00A12F3E"/>
    <w:rsid w:val="00A1313C"/>
    <w:rsid w:val="00A13515"/>
    <w:rsid w:val="00A1359A"/>
    <w:rsid w:val="00A13731"/>
    <w:rsid w:val="00A137BB"/>
    <w:rsid w:val="00A13A56"/>
    <w:rsid w:val="00A13A7C"/>
    <w:rsid w:val="00A13B07"/>
    <w:rsid w:val="00A13B0D"/>
    <w:rsid w:val="00A13B77"/>
    <w:rsid w:val="00A13B87"/>
    <w:rsid w:val="00A13CCC"/>
    <w:rsid w:val="00A13FE3"/>
    <w:rsid w:val="00A1416F"/>
    <w:rsid w:val="00A1424B"/>
    <w:rsid w:val="00A14392"/>
    <w:rsid w:val="00A14763"/>
    <w:rsid w:val="00A147AD"/>
    <w:rsid w:val="00A147F2"/>
    <w:rsid w:val="00A14AA6"/>
    <w:rsid w:val="00A14B96"/>
    <w:rsid w:val="00A14C36"/>
    <w:rsid w:val="00A14E5C"/>
    <w:rsid w:val="00A14ED1"/>
    <w:rsid w:val="00A14F1B"/>
    <w:rsid w:val="00A150A4"/>
    <w:rsid w:val="00A1512A"/>
    <w:rsid w:val="00A152C8"/>
    <w:rsid w:val="00A152D5"/>
    <w:rsid w:val="00A153B8"/>
    <w:rsid w:val="00A15622"/>
    <w:rsid w:val="00A1562D"/>
    <w:rsid w:val="00A156BF"/>
    <w:rsid w:val="00A15782"/>
    <w:rsid w:val="00A158DF"/>
    <w:rsid w:val="00A1594D"/>
    <w:rsid w:val="00A15985"/>
    <w:rsid w:val="00A15C11"/>
    <w:rsid w:val="00A15D49"/>
    <w:rsid w:val="00A15D98"/>
    <w:rsid w:val="00A16089"/>
    <w:rsid w:val="00A160D9"/>
    <w:rsid w:val="00A16457"/>
    <w:rsid w:val="00A164C3"/>
    <w:rsid w:val="00A1662C"/>
    <w:rsid w:val="00A1672A"/>
    <w:rsid w:val="00A167B9"/>
    <w:rsid w:val="00A168FE"/>
    <w:rsid w:val="00A1696E"/>
    <w:rsid w:val="00A16B22"/>
    <w:rsid w:val="00A16BCE"/>
    <w:rsid w:val="00A16BEE"/>
    <w:rsid w:val="00A16C5E"/>
    <w:rsid w:val="00A16E6F"/>
    <w:rsid w:val="00A16FE4"/>
    <w:rsid w:val="00A17201"/>
    <w:rsid w:val="00A17367"/>
    <w:rsid w:val="00A177CB"/>
    <w:rsid w:val="00A1784A"/>
    <w:rsid w:val="00A178A4"/>
    <w:rsid w:val="00A17CC0"/>
    <w:rsid w:val="00A17DBE"/>
    <w:rsid w:val="00A17DD3"/>
    <w:rsid w:val="00A17EB4"/>
    <w:rsid w:val="00A17F88"/>
    <w:rsid w:val="00A17FDA"/>
    <w:rsid w:val="00A201D0"/>
    <w:rsid w:val="00A20234"/>
    <w:rsid w:val="00A202C3"/>
    <w:rsid w:val="00A20348"/>
    <w:rsid w:val="00A2034B"/>
    <w:rsid w:val="00A2037A"/>
    <w:rsid w:val="00A20561"/>
    <w:rsid w:val="00A206D8"/>
    <w:rsid w:val="00A20B00"/>
    <w:rsid w:val="00A20C01"/>
    <w:rsid w:val="00A20D27"/>
    <w:rsid w:val="00A20E57"/>
    <w:rsid w:val="00A20EC8"/>
    <w:rsid w:val="00A20EE2"/>
    <w:rsid w:val="00A21008"/>
    <w:rsid w:val="00A2107B"/>
    <w:rsid w:val="00A213C7"/>
    <w:rsid w:val="00A21445"/>
    <w:rsid w:val="00A2160C"/>
    <w:rsid w:val="00A217CC"/>
    <w:rsid w:val="00A218CA"/>
    <w:rsid w:val="00A21B61"/>
    <w:rsid w:val="00A21C01"/>
    <w:rsid w:val="00A21D10"/>
    <w:rsid w:val="00A21E31"/>
    <w:rsid w:val="00A21ECF"/>
    <w:rsid w:val="00A225B7"/>
    <w:rsid w:val="00A227F4"/>
    <w:rsid w:val="00A228CE"/>
    <w:rsid w:val="00A2293E"/>
    <w:rsid w:val="00A22DD1"/>
    <w:rsid w:val="00A22DF0"/>
    <w:rsid w:val="00A22EA2"/>
    <w:rsid w:val="00A2309D"/>
    <w:rsid w:val="00A231C5"/>
    <w:rsid w:val="00A232C8"/>
    <w:rsid w:val="00A234BB"/>
    <w:rsid w:val="00A237A4"/>
    <w:rsid w:val="00A237F9"/>
    <w:rsid w:val="00A23A82"/>
    <w:rsid w:val="00A23CD9"/>
    <w:rsid w:val="00A23D55"/>
    <w:rsid w:val="00A23F0E"/>
    <w:rsid w:val="00A24042"/>
    <w:rsid w:val="00A24082"/>
    <w:rsid w:val="00A240BF"/>
    <w:rsid w:val="00A24377"/>
    <w:rsid w:val="00A243DA"/>
    <w:rsid w:val="00A2440E"/>
    <w:rsid w:val="00A2471F"/>
    <w:rsid w:val="00A24FFF"/>
    <w:rsid w:val="00A250AC"/>
    <w:rsid w:val="00A253DC"/>
    <w:rsid w:val="00A25627"/>
    <w:rsid w:val="00A25822"/>
    <w:rsid w:val="00A258E7"/>
    <w:rsid w:val="00A259A4"/>
    <w:rsid w:val="00A25A96"/>
    <w:rsid w:val="00A25C9D"/>
    <w:rsid w:val="00A25D57"/>
    <w:rsid w:val="00A25D6D"/>
    <w:rsid w:val="00A25E57"/>
    <w:rsid w:val="00A2606B"/>
    <w:rsid w:val="00A26096"/>
    <w:rsid w:val="00A260C0"/>
    <w:rsid w:val="00A261E5"/>
    <w:rsid w:val="00A2621D"/>
    <w:rsid w:val="00A263B5"/>
    <w:rsid w:val="00A264ED"/>
    <w:rsid w:val="00A2673A"/>
    <w:rsid w:val="00A267F9"/>
    <w:rsid w:val="00A2699A"/>
    <w:rsid w:val="00A26A7E"/>
    <w:rsid w:val="00A26D55"/>
    <w:rsid w:val="00A26D7A"/>
    <w:rsid w:val="00A26D96"/>
    <w:rsid w:val="00A26F66"/>
    <w:rsid w:val="00A270D0"/>
    <w:rsid w:val="00A271BC"/>
    <w:rsid w:val="00A2723C"/>
    <w:rsid w:val="00A272E0"/>
    <w:rsid w:val="00A276F4"/>
    <w:rsid w:val="00A27805"/>
    <w:rsid w:val="00A27C61"/>
    <w:rsid w:val="00A27DE9"/>
    <w:rsid w:val="00A27E01"/>
    <w:rsid w:val="00A27E07"/>
    <w:rsid w:val="00A27E47"/>
    <w:rsid w:val="00A27E90"/>
    <w:rsid w:val="00A27EE0"/>
    <w:rsid w:val="00A27F05"/>
    <w:rsid w:val="00A27F88"/>
    <w:rsid w:val="00A30028"/>
    <w:rsid w:val="00A300CE"/>
    <w:rsid w:val="00A30251"/>
    <w:rsid w:val="00A3039D"/>
    <w:rsid w:val="00A305E6"/>
    <w:rsid w:val="00A3067D"/>
    <w:rsid w:val="00A30957"/>
    <w:rsid w:val="00A30A0B"/>
    <w:rsid w:val="00A30B9A"/>
    <w:rsid w:val="00A30C71"/>
    <w:rsid w:val="00A30CC1"/>
    <w:rsid w:val="00A30CEB"/>
    <w:rsid w:val="00A30E9A"/>
    <w:rsid w:val="00A30F77"/>
    <w:rsid w:val="00A311FB"/>
    <w:rsid w:val="00A3126C"/>
    <w:rsid w:val="00A31292"/>
    <w:rsid w:val="00A3141A"/>
    <w:rsid w:val="00A31644"/>
    <w:rsid w:val="00A3166D"/>
    <w:rsid w:val="00A316C9"/>
    <w:rsid w:val="00A316E3"/>
    <w:rsid w:val="00A31BDA"/>
    <w:rsid w:val="00A31CA8"/>
    <w:rsid w:val="00A3216F"/>
    <w:rsid w:val="00A32334"/>
    <w:rsid w:val="00A32342"/>
    <w:rsid w:val="00A323BC"/>
    <w:rsid w:val="00A324DF"/>
    <w:rsid w:val="00A32667"/>
    <w:rsid w:val="00A3269D"/>
    <w:rsid w:val="00A32995"/>
    <w:rsid w:val="00A32AAB"/>
    <w:rsid w:val="00A32BB6"/>
    <w:rsid w:val="00A32F36"/>
    <w:rsid w:val="00A32F95"/>
    <w:rsid w:val="00A331A9"/>
    <w:rsid w:val="00A3330F"/>
    <w:rsid w:val="00A335D4"/>
    <w:rsid w:val="00A33711"/>
    <w:rsid w:val="00A33767"/>
    <w:rsid w:val="00A33889"/>
    <w:rsid w:val="00A339DF"/>
    <w:rsid w:val="00A33A26"/>
    <w:rsid w:val="00A33DD8"/>
    <w:rsid w:val="00A341AD"/>
    <w:rsid w:val="00A3427D"/>
    <w:rsid w:val="00A3446E"/>
    <w:rsid w:val="00A344DE"/>
    <w:rsid w:val="00A34636"/>
    <w:rsid w:val="00A34748"/>
    <w:rsid w:val="00A34E3A"/>
    <w:rsid w:val="00A34FD6"/>
    <w:rsid w:val="00A35249"/>
    <w:rsid w:val="00A35302"/>
    <w:rsid w:val="00A353F2"/>
    <w:rsid w:val="00A3579F"/>
    <w:rsid w:val="00A357C6"/>
    <w:rsid w:val="00A358FD"/>
    <w:rsid w:val="00A35C51"/>
    <w:rsid w:val="00A35D42"/>
    <w:rsid w:val="00A35EC6"/>
    <w:rsid w:val="00A35F0B"/>
    <w:rsid w:val="00A36424"/>
    <w:rsid w:val="00A36502"/>
    <w:rsid w:val="00A36602"/>
    <w:rsid w:val="00A36604"/>
    <w:rsid w:val="00A3674E"/>
    <w:rsid w:val="00A36805"/>
    <w:rsid w:val="00A3691D"/>
    <w:rsid w:val="00A36A96"/>
    <w:rsid w:val="00A36BC1"/>
    <w:rsid w:val="00A36F17"/>
    <w:rsid w:val="00A3705D"/>
    <w:rsid w:val="00A3724B"/>
    <w:rsid w:val="00A3738B"/>
    <w:rsid w:val="00A374F4"/>
    <w:rsid w:val="00A37591"/>
    <w:rsid w:val="00A3791D"/>
    <w:rsid w:val="00A37B38"/>
    <w:rsid w:val="00A37BAE"/>
    <w:rsid w:val="00A37BE5"/>
    <w:rsid w:val="00A402D3"/>
    <w:rsid w:val="00A40445"/>
    <w:rsid w:val="00A405EF"/>
    <w:rsid w:val="00A40805"/>
    <w:rsid w:val="00A40D5F"/>
    <w:rsid w:val="00A40E8D"/>
    <w:rsid w:val="00A4110C"/>
    <w:rsid w:val="00A4136B"/>
    <w:rsid w:val="00A41401"/>
    <w:rsid w:val="00A4148E"/>
    <w:rsid w:val="00A414DF"/>
    <w:rsid w:val="00A41651"/>
    <w:rsid w:val="00A416FA"/>
    <w:rsid w:val="00A41727"/>
    <w:rsid w:val="00A41943"/>
    <w:rsid w:val="00A41A48"/>
    <w:rsid w:val="00A41AA3"/>
    <w:rsid w:val="00A41B4E"/>
    <w:rsid w:val="00A41BFF"/>
    <w:rsid w:val="00A41C5E"/>
    <w:rsid w:val="00A41CDA"/>
    <w:rsid w:val="00A41CF0"/>
    <w:rsid w:val="00A41D98"/>
    <w:rsid w:val="00A41EAB"/>
    <w:rsid w:val="00A42283"/>
    <w:rsid w:val="00A423E9"/>
    <w:rsid w:val="00A4281C"/>
    <w:rsid w:val="00A4299C"/>
    <w:rsid w:val="00A42A74"/>
    <w:rsid w:val="00A42AE2"/>
    <w:rsid w:val="00A42AFB"/>
    <w:rsid w:val="00A42B7A"/>
    <w:rsid w:val="00A42C02"/>
    <w:rsid w:val="00A42E52"/>
    <w:rsid w:val="00A43099"/>
    <w:rsid w:val="00A430A5"/>
    <w:rsid w:val="00A432C7"/>
    <w:rsid w:val="00A434AB"/>
    <w:rsid w:val="00A43691"/>
    <w:rsid w:val="00A4374A"/>
    <w:rsid w:val="00A439A3"/>
    <w:rsid w:val="00A43BFA"/>
    <w:rsid w:val="00A43D34"/>
    <w:rsid w:val="00A43DF3"/>
    <w:rsid w:val="00A43E56"/>
    <w:rsid w:val="00A44070"/>
    <w:rsid w:val="00A443EA"/>
    <w:rsid w:val="00A44544"/>
    <w:rsid w:val="00A448C3"/>
    <w:rsid w:val="00A44B57"/>
    <w:rsid w:val="00A44C10"/>
    <w:rsid w:val="00A45026"/>
    <w:rsid w:val="00A450DD"/>
    <w:rsid w:val="00A45233"/>
    <w:rsid w:val="00A4530D"/>
    <w:rsid w:val="00A45374"/>
    <w:rsid w:val="00A45390"/>
    <w:rsid w:val="00A45463"/>
    <w:rsid w:val="00A455AF"/>
    <w:rsid w:val="00A457E0"/>
    <w:rsid w:val="00A45815"/>
    <w:rsid w:val="00A45B05"/>
    <w:rsid w:val="00A45CE8"/>
    <w:rsid w:val="00A45D16"/>
    <w:rsid w:val="00A45D61"/>
    <w:rsid w:val="00A46001"/>
    <w:rsid w:val="00A4601C"/>
    <w:rsid w:val="00A460E5"/>
    <w:rsid w:val="00A4629E"/>
    <w:rsid w:val="00A46399"/>
    <w:rsid w:val="00A463A4"/>
    <w:rsid w:val="00A463B5"/>
    <w:rsid w:val="00A46616"/>
    <w:rsid w:val="00A4691B"/>
    <w:rsid w:val="00A4692D"/>
    <w:rsid w:val="00A4695D"/>
    <w:rsid w:val="00A46964"/>
    <w:rsid w:val="00A46971"/>
    <w:rsid w:val="00A469EE"/>
    <w:rsid w:val="00A469F4"/>
    <w:rsid w:val="00A46C1E"/>
    <w:rsid w:val="00A471D9"/>
    <w:rsid w:val="00A472EA"/>
    <w:rsid w:val="00A472FB"/>
    <w:rsid w:val="00A473F6"/>
    <w:rsid w:val="00A47599"/>
    <w:rsid w:val="00A47842"/>
    <w:rsid w:val="00A47863"/>
    <w:rsid w:val="00A47934"/>
    <w:rsid w:val="00A47BC7"/>
    <w:rsid w:val="00A47CBD"/>
    <w:rsid w:val="00A47D03"/>
    <w:rsid w:val="00A47E6A"/>
    <w:rsid w:val="00A50062"/>
    <w:rsid w:val="00A500FA"/>
    <w:rsid w:val="00A502E5"/>
    <w:rsid w:val="00A506EE"/>
    <w:rsid w:val="00A509D4"/>
    <w:rsid w:val="00A50A23"/>
    <w:rsid w:val="00A50A6C"/>
    <w:rsid w:val="00A50ED7"/>
    <w:rsid w:val="00A50F2F"/>
    <w:rsid w:val="00A50FFF"/>
    <w:rsid w:val="00A5120A"/>
    <w:rsid w:val="00A512BC"/>
    <w:rsid w:val="00A512FF"/>
    <w:rsid w:val="00A5145E"/>
    <w:rsid w:val="00A51640"/>
    <w:rsid w:val="00A51676"/>
    <w:rsid w:val="00A51721"/>
    <w:rsid w:val="00A517A3"/>
    <w:rsid w:val="00A51A00"/>
    <w:rsid w:val="00A51BC8"/>
    <w:rsid w:val="00A51C65"/>
    <w:rsid w:val="00A51F4C"/>
    <w:rsid w:val="00A5206B"/>
    <w:rsid w:val="00A52088"/>
    <w:rsid w:val="00A520FF"/>
    <w:rsid w:val="00A521EA"/>
    <w:rsid w:val="00A52283"/>
    <w:rsid w:val="00A522B9"/>
    <w:rsid w:val="00A5232F"/>
    <w:rsid w:val="00A5236F"/>
    <w:rsid w:val="00A52607"/>
    <w:rsid w:val="00A52627"/>
    <w:rsid w:val="00A52A60"/>
    <w:rsid w:val="00A52AF8"/>
    <w:rsid w:val="00A53001"/>
    <w:rsid w:val="00A53044"/>
    <w:rsid w:val="00A53068"/>
    <w:rsid w:val="00A530F6"/>
    <w:rsid w:val="00A5358F"/>
    <w:rsid w:val="00A53640"/>
    <w:rsid w:val="00A53788"/>
    <w:rsid w:val="00A5385A"/>
    <w:rsid w:val="00A53929"/>
    <w:rsid w:val="00A5392D"/>
    <w:rsid w:val="00A53949"/>
    <w:rsid w:val="00A53C49"/>
    <w:rsid w:val="00A53DCE"/>
    <w:rsid w:val="00A540BC"/>
    <w:rsid w:val="00A54452"/>
    <w:rsid w:val="00A545ED"/>
    <w:rsid w:val="00A5467A"/>
    <w:rsid w:val="00A546B3"/>
    <w:rsid w:val="00A546C9"/>
    <w:rsid w:val="00A5477B"/>
    <w:rsid w:val="00A54801"/>
    <w:rsid w:val="00A5481C"/>
    <w:rsid w:val="00A54AD9"/>
    <w:rsid w:val="00A54BB7"/>
    <w:rsid w:val="00A54C9B"/>
    <w:rsid w:val="00A54D13"/>
    <w:rsid w:val="00A54DC2"/>
    <w:rsid w:val="00A54DF7"/>
    <w:rsid w:val="00A54FA4"/>
    <w:rsid w:val="00A5517F"/>
    <w:rsid w:val="00A552B5"/>
    <w:rsid w:val="00A5570E"/>
    <w:rsid w:val="00A5584E"/>
    <w:rsid w:val="00A5589E"/>
    <w:rsid w:val="00A559E8"/>
    <w:rsid w:val="00A55C6B"/>
    <w:rsid w:val="00A5618A"/>
    <w:rsid w:val="00A5619D"/>
    <w:rsid w:val="00A56341"/>
    <w:rsid w:val="00A5638F"/>
    <w:rsid w:val="00A5657C"/>
    <w:rsid w:val="00A56623"/>
    <w:rsid w:val="00A56788"/>
    <w:rsid w:val="00A56D42"/>
    <w:rsid w:val="00A56F5B"/>
    <w:rsid w:val="00A57090"/>
    <w:rsid w:val="00A5713F"/>
    <w:rsid w:val="00A5717B"/>
    <w:rsid w:val="00A571AC"/>
    <w:rsid w:val="00A57492"/>
    <w:rsid w:val="00A57595"/>
    <w:rsid w:val="00A578F4"/>
    <w:rsid w:val="00A5791F"/>
    <w:rsid w:val="00A57960"/>
    <w:rsid w:val="00A57B77"/>
    <w:rsid w:val="00A57C03"/>
    <w:rsid w:val="00A57D19"/>
    <w:rsid w:val="00A57E1B"/>
    <w:rsid w:val="00A57FDD"/>
    <w:rsid w:val="00A6017B"/>
    <w:rsid w:val="00A60265"/>
    <w:rsid w:val="00A603BB"/>
    <w:rsid w:val="00A60601"/>
    <w:rsid w:val="00A60686"/>
    <w:rsid w:val="00A606CA"/>
    <w:rsid w:val="00A60915"/>
    <w:rsid w:val="00A60992"/>
    <w:rsid w:val="00A60AE9"/>
    <w:rsid w:val="00A60C28"/>
    <w:rsid w:val="00A60F80"/>
    <w:rsid w:val="00A6125C"/>
    <w:rsid w:val="00A613D0"/>
    <w:rsid w:val="00A61535"/>
    <w:rsid w:val="00A617A2"/>
    <w:rsid w:val="00A61846"/>
    <w:rsid w:val="00A61AD0"/>
    <w:rsid w:val="00A61B93"/>
    <w:rsid w:val="00A61BAC"/>
    <w:rsid w:val="00A61C68"/>
    <w:rsid w:val="00A61DD2"/>
    <w:rsid w:val="00A62000"/>
    <w:rsid w:val="00A620A0"/>
    <w:rsid w:val="00A6222A"/>
    <w:rsid w:val="00A623F7"/>
    <w:rsid w:val="00A624A1"/>
    <w:rsid w:val="00A6273A"/>
    <w:rsid w:val="00A627DE"/>
    <w:rsid w:val="00A62A30"/>
    <w:rsid w:val="00A62B5F"/>
    <w:rsid w:val="00A62BE6"/>
    <w:rsid w:val="00A62D96"/>
    <w:rsid w:val="00A62EBE"/>
    <w:rsid w:val="00A62F18"/>
    <w:rsid w:val="00A6309E"/>
    <w:rsid w:val="00A6313E"/>
    <w:rsid w:val="00A633E7"/>
    <w:rsid w:val="00A63508"/>
    <w:rsid w:val="00A6369D"/>
    <w:rsid w:val="00A636A3"/>
    <w:rsid w:val="00A638FE"/>
    <w:rsid w:val="00A63A30"/>
    <w:rsid w:val="00A63C66"/>
    <w:rsid w:val="00A63D01"/>
    <w:rsid w:val="00A63D99"/>
    <w:rsid w:val="00A63F33"/>
    <w:rsid w:val="00A64339"/>
    <w:rsid w:val="00A645F4"/>
    <w:rsid w:val="00A646E3"/>
    <w:rsid w:val="00A648CB"/>
    <w:rsid w:val="00A648FF"/>
    <w:rsid w:val="00A64A2E"/>
    <w:rsid w:val="00A64C71"/>
    <w:rsid w:val="00A64E8D"/>
    <w:rsid w:val="00A65153"/>
    <w:rsid w:val="00A6521E"/>
    <w:rsid w:val="00A652A8"/>
    <w:rsid w:val="00A653DE"/>
    <w:rsid w:val="00A655C0"/>
    <w:rsid w:val="00A65672"/>
    <w:rsid w:val="00A656EB"/>
    <w:rsid w:val="00A657EC"/>
    <w:rsid w:val="00A65808"/>
    <w:rsid w:val="00A65830"/>
    <w:rsid w:val="00A65DB9"/>
    <w:rsid w:val="00A65E3D"/>
    <w:rsid w:val="00A65E7F"/>
    <w:rsid w:val="00A65EA1"/>
    <w:rsid w:val="00A6613B"/>
    <w:rsid w:val="00A663A4"/>
    <w:rsid w:val="00A666A0"/>
    <w:rsid w:val="00A6671F"/>
    <w:rsid w:val="00A66940"/>
    <w:rsid w:val="00A66AB7"/>
    <w:rsid w:val="00A66B1B"/>
    <w:rsid w:val="00A66CCE"/>
    <w:rsid w:val="00A66D2D"/>
    <w:rsid w:val="00A670D1"/>
    <w:rsid w:val="00A67369"/>
    <w:rsid w:val="00A673F6"/>
    <w:rsid w:val="00A676FB"/>
    <w:rsid w:val="00A677D5"/>
    <w:rsid w:val="00A67805"/>
    <w:rsid w:val="00A67AF8"/>
    <w:rsid w:val="00A67C19"/>
    <w:rsid w:val="00A67CC3"/>
    <w:rsid w:val="00A67D12"/>
    <w:rsid w:val="00A70219"/>
    <w:rsid w:val="00A702BF"/>
    <w:rsid w:val="00A70354"/>
    <w:rsid w:val="00A705CE"/>
    <w:rsid w:val="00A70600"/>
    <w:rsid w:val="00A7063C"/>
    <w:rsid w:val="00A706D4"/>
    <w:rsid w:val="00A70700"/>
    <w:rsid w:val="00A70A7D"/>
    <w:rsid w:val="00A70E28"/>
    <w:rsid w:val="00A70E76"/>
    <w:rsid w:val="00A70F18"/>
    <w:rsid w:val="00A71037"/>
    <w:rsid w:val="00A71332"/>
    <w:rsid w:val="00A7138E"/>
    <w:rsid w:val="00A71468"/>
    <w:rsid w:val="00A7167A"/>
    <w:rsid w:val="00A717A9"/>
    <w:rsid w:val="00A717FF"/>
    <w:rsid w:val="00A71A2F"/>
    <w:rsid w:val="00A72018"/>
    <w:rsid w:val="00A7212F"/>
    <w:rsid w:val="00A7220F"/>
    <w:rsid w:val="00A724C9"/>
    <w:rsid w:val="00A724CF"/>
    <w:rsid w:val="00A724F4"/>
    <w:rsid w:val="00A7251E"/>
    <w:rsid w:val="00A726CF"/>
    <w:rsid w:val="00A72795"/>
    <w:rsid w:val="00A7282F"/>
    <w:rsid w:val="00A728C5"/>
    <w:rsid w:val="00A7295F"/>
    <w:rsid w:val="00A72AE9"/>
    <w:rsid w:val="00A72C9C"/>
    <w:rsid w:val="00A72CB6"/>
    <w:rsid w:val="00A72E01"/>
    <w:rsid w:val="00A72EAC"/>
    <w:rsid w:val="00A72F29"/>
    <w:rsid w:val="00A730BA"/>
    <w:rsid w:val="00A73172"/>
    <w:rsid w:val="00A73200"/>
    <w:rsid w:val="00A7320F"/>
    <w:rsid w:val="00A73443"/>
    <w:rsid w:val="00A734DC"/>
    <w:rsid w:val="00A73571"/>
    <w:rsid w:val="00A73750"/>
    <w:rsid w:val="00A7378C"/>
    <w:rsid w:val="00A737E1"/>
    <w:rsid w:val="00A73965"/>
    <w:rsid w:val="00A73966"/>
    <w:rsid w:val="00A73BBA"/>
    <w:rsid w:val="00A74095"/>
    <w:rsid w:val="00A74200"/>
    <w:rsid w:val="00A744EA"/>
    <w:rsid w:val="00A74664"/>
    <w:rsid w:val="00A7473E"/>
    <w:rsid w:val="00A7476A"/>
    <w:rsid w:val="00A747A8"/>
    <w:rsid w:val="00A748D0"/>
    <w:rsid w:val="00A7493D"/>
    <w:rsid w:val="00A74A5E"/>
    <w:rsid w:val="00A74AC5"/>
    <w:rsid w:val="00A74B33"/>
    <w:rsid w:val="00A74BF9"/>
    <w:rsid w:val="00A74DA6"/>
    <w:rsid w:val="00A74E25"/>
    <w:rsid w:val="00A74EF5"/>
    <w:rsid w:val="00A75048"/>
    <w:rsid w:val="00A75216"/>
    <w:rsid w:val="00A75391"/>
    <w:rsid w:val="00A75640"/>
    <w:rsid w:val="00A75711"/>
    <w:rsid w:val="00A75804"/>
    <w:rsid w:val="00A758F3"/>
    <w:rsid w:val="00A75A23"/>
    <w:rsid w:val="00A75C92"/>
    <w:rsid w:val="00A75CF8"/>
    <w:rsid w:val="00A75D18"/>
    <w:rsid w:val="00A75D5C"/>
    <w:rsid w:val="00A75DF3"/>
    <w:rsid w:val="00A763D7"/>
    <w:rsid w:val="00A764A1"/>
    <w:rsid w:val="00A764D0"/>
    <w:rsid w:val="00A76677"/>
    <w:rsid w:val="00A7690F"/>
    <w:rsid w:val="00A76F7F"/>
    <w:rsid w:val="00A771D4"/>
    <w:rsid w:val="00A772A0"/>
    <w:rsid w:val="00A772AD"/>
    <w:rsid w:val="00A773A4"/>
    <w:rsid w:val="00A775E8"/>
    <w:rsid w:val="00A7797A"/>
    <w:rsid w:val="00A77988"/>
    <w:rsid w:val="00A77A27"/>
    <w:rsid w:val="00A77A8C"/>
    <w:rsid w:val="00A77AC6"/>
    <w:rsid w:val="00A77C6F"/>
    <w:rsid w:val="00A77D7E"/>
    <w:rsid w:val="00A77FAF"/>
    <w:rsid w:val="00A800E5"/>
    <w:rsid w:val="00A80474"/>
    <w:rsid w:val="00A80640"/>
    <w:rsid w:val="00A80751"/>
    <w:rsid w:val="00A808B0"/>
    <w:rsid w:val="00A80986"/>
    <w:rsid w:val="00A80DB7"/>
    <w:rsid w:val="00A80DDF"/>
    <w:rsid w:val="00A81226"/>
    <w:rsid w:val="00A812CD"/>
    <w:rsid w:val="00A817A0"/>
    <w:rsid w:val="00A8183E"/>
    <w:rsid w:val="00A81865"/>
    <w:rsid w:val="00A818C9"/>
    <w:rsid w:val="00A81955"/>
    <w:rsid w:val="00A81A3C"/>
    <w:rsid w:val="00A81D6D"/>
    <w:rsid w:val="00A82069"/>
    <w:rsid w:val="00A820A2"/>
    <w:rsid w:val="00A82397"/>
    <w:rsid w:val="00A82409"/>
    <w:rsid w:val="00A82416"/>
    <w:rsid w:val="00A824B9"/>
    <w:rsid w:val="00A82523"/>
    <w:rsid w:val="00A825F2"/>
    <w:rsid w:val="00A827BE"/>
    <w:rsid w:val="00A828A5"/>
    <w:rsid w:val="00A828C2"/>
    <w:rsid w:val="00A828E6"/>
    <w:rsid w:val="00A82B9F"/>
    <w:rsid w:val="00A82C60"/>
    <w:rsid w:val="00A82D6B"/>
    <w:rsid w:val="00A82D8E"/>
    <w:rsid w:val="00A8324F"/>
    <w:rsid w:val="00A832F6"/>
    <w:rsid w:val="00A8334A"/>
    <w:rsid w:val="00A83635"/>
    <w:rsid w:val="00A83658"/>
    <w:rsid w:val="00A83677"/>
    <w:rsid w:val="00A83736"/>
    <w:rsid w:val="00A83854"/>
    <w:rsid w:val="00A8387C"/>
    <w:rsid w:val="00A83B7D"/>
    <w:rsid w:val="00A83C18"/>
    <w:rsid w:val="00A83C23"/>
    <w:rsid w:val="00A83C94"/>
    <w:rsid w:val="00A83F53"/>
    <w:rsid w:val="00A841CA"/>
    <w:rsid w:val="00A842D0"/>
    <w:rsid w:val="00A84697"/>
    <w:rsid w:val="00A84730"/>
    <w:rsid w:val="00A8477E"/>
    <w:rsid w:val="00A84859"/>
    <w:rsid w:val="00A84864"/>
    <w:rsid w:val="00A8486E"/>
    <w:rsid w:val="00A84970"/>
    <w:rsid w:val="00A849E0"/>
    <w:rsid w:val="00A84A19"/>
    <w:rsid w:val="00A84B44"/>
    <w:rsid w:val="00A84ED2"/>
    <w:rsid w:val="00A84FC0"/>
    <w:rsid w:val="00A85189"/>
    <w:rsid w:val="00A851DA"/>
    <w:rsid w:val="00A85227"/>
    <w:rsid w:val="00A8531C"/>
    <w:rsid w:val="00A85327"/>
    <w:rsid w:val="00A85567"/>
    <w:rsid w:val="00A85572"/>
    <w:rsid w:val="00A8569C"/>
    <w:rsid w:val="00A856C7"/>
    <w:rsid w:val="00A85703"/>
    <w:rsid w:val="00A85774"/>
    <w:rsid w:val="00A857B1"/>
    <w:rsid w:val="00A85BFB"/>
    <w:rsid w:val="00A85C92"/>
    <w:rsid w:val="00A85E28"/>
    <w:rsid w:val="00A85F46"/>
    <w:rsid w:val="00A86026"/>
    <w:rsid w:val="00A8632E"/>
    <w:rsid w:val="00A86608"/>
    <w:rsid w:val="00A8660B"/>
    <w:rsid w:val="00A86719"/>
    <w:rsid w:val="00A8675C"/>
    <w:rsid w:val="00A86808"/>
    <w:rsid w:val="00A8681A"/>
    <w:rsid w:val="00A86D86"/>
    <w:rsid w:val="00A86D95"/>
    <w:rsid w:val="00A86DCB"/>
    <w:rsid w:val="00A871CA"/>
    <w:rsid w:val="00A87227"/>
    <w:rsid w:val="00A87630"/>
    <w:rsid w:val="00A87800"/>
    <w:rsid w:val="00A87AE1"/>
    <w:rsid w:val="00A87BB1"/>
    <w:rsid w:val="00A87BD4"/>
    <w:rsid w:val="00A87CA6"/>
    <w:rsid w:val="00A87CBC"/>
    <w:rsid w:val="00A87E1C"/>
    <w:rsid w:val="00A87EF4"/>
    <w:rsid w:val="00A87F93"/>
    <w:rsid w:val="00A87FAE"/>
    <w:rsid w:val="00A87FE4"/>
    <w:rsid w:val="00A9020F"/>
    <w:rsid w:val="00A90245"/>
    <w:rsid w:val="00A90452"/>
    <w:rsid w:val="00A90532"/>
    <w:rsid w:val="00A90605"/>
    <w:rsid w:val="00A9063E"/>
    <w:rsid w:val="00A9089B"/>
    <w:rsid w:val="00A9090F"/>
    <w:rsid w:val="00A90A89"/>
    <w:rsid w:val="00A90AB5"/>
    <w:rsid w:val="00A90BC1"/>
    <w:rsid w:val="00A90CAC"/>
    <w:rsid w:val="00A90D2D"/>
    <w:rsid w:val="00A90D66"/>
    <w:rsid w:val="00A910C3"/>
    <w:rsid w:val="00A912CA"/>
    <w:rsid w:val="00A91472"/>
    <w:rsid w:val="00A914DE"/>
    <w:rsid w:val="00A91548"/>
    <w:rsid w:val="00A915BB"/>
    <w:rsid w:val="00A917E0"/>
    <w:rsid w:val="00A9180C"/>
    <w:rsid w:val="00A9193A"/>
    <w:rsid w:val="00A91CA4"/>
    <w:rsid w:val="00A91F46"/>
    <w:rsid w:val="00A9203E"/>
    <w:rsid w:val="00A9243E"/>
    <w:rsid w:val="00A9244B"/>
    <w:rsid w:val="00A924DA"/>
    <w:rsid w:val="00A92642"/>
    <w:rsid w:val="00A926C4"/>
    <w:rsid w:val="00A927BE"/>
    <w:rsid w:val="00A92823"/>
    <w:rsid w:val="00A92B02"/>
    <w:rsid w:val="00A92B75"/>
    <w:rsid w:val="00A93006"/>
    <w:rsid w:val="00A930E5"/>
    <w:rsid w:val="00A9341D"/>
    <w:rsid w:val="00A9345D"/>
    <w:rsid w:val="00A9357E"/>
    <w:rsid w:val="00A9369B"/>
    <w:rsid w:val="00A93992"/>
    <w:rsid w:val="00A93E43"/>
    <w:rsid w:val="00A93E71"/>
    <w:rsid w:val="00A94193"/>
    <w:rsid w:val="00A941A4"/>
    <w:rsid w:val="00A942BC"/>
    <w:rsid w:val="00A94714"/>
    <w:rsid w:val="00A9483B"/>
    <w:rsid w:val="00A94853"/>
    <w:rsid w:val="00A948AF"/>
    <w:rsid w:val="00A94A26"/>
    <w:rsid w:val="00A94F0A"/>
    <w:rsid w:val="00A95134"/>
    <w:rsid w:val="00A95277"/>
    <w:rsid w:val="00A9553F"/>
    <w:rsid w:val="00A958FC"/>
    <w:rsid w:val="00A95B34"/>
    <w:rsid w:val="00A95C20"/>
    <w:rsid w:val="00A95C39"/>
    <w:rsid w:val="00A95F0D"/>
    <w:rsid w:val="00A95FB1"/>
    <w:rsid w:val="00A960EF"/>
    <w:rsid w:val="00A963E1"/>
    <w:rsid w:val="00A9656D"/>
    <w:rsid w:val="00A96908"/>
    <w:rsid w:val="00A96A4E"/>
    <w:rsid w:val="00A96A5F"/>
    <w:rsid w:val="00A96A97"/>
    <w:rsid w:val="00A96BF0"/>
    <w:rsid w:val="00A96D05"/>
    <w:rsid w:val="00A96EB9"/>
    <w:rsid w:val="00A970E4"/>
    <w:rsid w:val="00A97133"/>
    <w:rsid w:val="00A977C1"/>
    <w:rsid w:val="00A9789E"/>
    <w:rsid w:val="00A97B2D"/>
    <w:rsid w:val="00A97BDF"/>
    <w:rsid w:val="00A97DAC"/>
    <w:rsid w:val="00A97F4D"/>
    <w:rsid w:val="00AA000C"/>
    <w:rsid w:val="00AA002D"/>
    <w:rsid w:val="00AA02FD"/>
    <w:rsid w:val="00AA032B"/>
    <w:rsid w:val="00AA039B"/>
    <w:rsid w:val="00AA0479"/>
    <w:rsid w:val="00AA0641"/>
    <w:rsid w:val="00AA0648"/>
    <w:rsid w:val="00AA0683"/>
    <w:rsid w:val="00AA098C"/>
    <w:rsid w:val="00AA0A07"/>
    <w:rsid w:val="00AA0DF6"/>
    <w:rsid w:val="00AA101B"/>
    <w:rsid w:val="00AA1182"/>
    <w:rsid w:val="00AA1259"/>
    <w:rsid w:val="00AA12AF"/>
    <w:rsid w:val="00AA1B62"/>
    <w:rsid w:val="00AA1DF0"/>
    <w:rsid w:val="00AA1E66"/>
    <w:rsid w:val="00AA1FF7"/>
    <w:rsid w:val="00AA2019"/>
    <w:rsid w:val="00AA201A"/>
    <w:rsid w:val="00AA2085"/>
    <w:rsid w:val="00AA216F"/>
    <w:rsid w:val="00AA21F3"/>
    <w:rsid w:val="00AA2266"/>
    <w:rsid w:val="00AA2288"/>
    <w:rsid w:val="00AA24D8"/>
    <w:rsid w:val="00AA258B"/>
    <w:rsid w:val="00AA271C"/>
    <w:rsid w:val="00AA2AFA"/>
    <w:rsid w:val="00AA2C2C"/>
    <w:rsid w:val="00AA2CAB"/>
    <w:rsid w:val="00AA2CE5"/>
    <w:rsid w:val="00AA2D77"/>
    <w:rsid w:val="00AA300E"/>
    <w:rsid w:val="00AA3155"/>
    <w:rsid w:val="00AA3238"/>
    <w:rsid w:val="00AA324E"/>
    <w:rsid w:val="00AA33CC"/>
    <w:rsid w:val="00AA34EE"/>
    <w:rsid w:val="00AA3558"/>
    <w:rsid w:val="00AA359E"/>
    <w:rsid w:val="00AA35AB"/>
    <w:rsid w:val="00AA35F0"/>
    <w:rsid w:val="00AA3743"/>
    <w:rsid w:val="00AA3B44"/>
    <w:rsid w:val="00AA3F60"/>
    <w:rsid w:val="00AA3FB6"/>
    <w:rsid w:val="00AA4099"/>
    <w:rsid w:val="00AA43FB"/>
    <w:rsid w:val="00AA4661"/>
    <w:rsid w:val="00AA46C3"/>
    <w:rsid w:val="00AA47CB"/>
    <w:rsid w:val="00AA49F2"/>
    <w:rsid w:val="00AA4B4D"/>
    <w:rsid w:val="00AA4C53"/>
    <w:rsid w:val="00AA4CE8"/>
    <w:rsid w:val="00AA4CF8"/>
    <w:rsid w:val="00AA50D7"/>
    <w:rsid w:val="00AA53E5"/>
    <w:rsid w:val="00AA5482"/>
    <w:rsid w:val="00AA54FD"/>
    <w:rsid w:val="00AA55FC"/>
    <w:rsid w:val="00AA585E"/>
    <w:rsid w:val="00AA5889"/>
    <w:rsid w:val="00AA59D8"/>
    <w:rsid w:val="00AA5A23"/>
    <w:rsid w:val="00AA5A6A"/>
    <w:rsid w:val="00AA5DE1"/>
    <w:rsid w:val="00AA61F3"/>
    <w:rsid w:val="00AA6209"/>
    <w:rsid w:val="00AA623B"/>
    <w:rsid w:val="00AA632A"/>
    <w:rsid w:val="00AA6354"/>
    <w:rsid w:val="00AA6616"/>
    <w:rsid w:val="00AA670C"/>
    <w:rsid w:val="00AA6932"/>
    <w:rsid w:val="00AA6A60"/>
    <w:rsid w:val="00AA6BFD"/>
    <w:rsid w:val="00AA6D2D"/>
    <w:rsid w:val="00AA6DF3"/>
    <w:rsid w:val="00AA6F17"/>
    <w:rsid w:val="00AA6FD0"/>
    <w:rsid w:val="00AA70AF"/>
    <w:rsid w:val="00AA7169"/>
    <w:rsid w:val="00AA7320"/>
    <w:rsid w:val="00AA7403"/>
    <w:rsid w:val="00AA7541"/>
    <w:rsid w:val="00AA756E"/>
    <w:rsid w:val="00AA795D"/>
    <w:rsid w:val="00AA799B"/>
    <w:rsid w:val="00AA7B29"/>
    <w:rsid w:val="00AA7D0D"/>
    <w:rsid w:val="00AA7FD0"/>
    <w:rsid w:val="00AB00AA"/>
    <w:rsid w:val="00AB03D4"/>
    <w:rsid w:val="00AB03F9"/>
    <w:rsid w:val="00AB06E6"/>
    <w:rsid w:val="00AB0706"/>
    <w:rsid w:val="00AB0762"/>
    <w:rsid w:val="00AB07EF"/>
    <w:rsid w:val="00AB0AAF"/>
    <w:rsid w:val="00AB0CFE"/>
    <w:rsid w:val="00AB0DCF"/>
    <w:rsid w:val="00AB0FAF"/>
    <w:rsid w:val="00AB1233"/>
    <w:rsid w:val="00AB1570"/>
    <w:rsid w:val="00AB15EA"/>
    <w:rsid w:val="00AB1683"/>
    <w:rsid w:val="00AB16BE"/>
    <w:rsid w:val="00AB16D3"/>
    <w:rsid w:val="00AB1BC8"/>
    <w:rsid w:val="00AB1D04"/>
    <w:rsid w:val="00AB1D4C"/>
    <w:rsid w:val="00AB1F8A"/>
    <w:rsid w:val="00AB2051"/>
    <w:rsid w:val="00AB2183"/>
    <w:rsid w:val="00AB2237"/>
    <w:rsid w:val="00AB22BE"/>
    <w:rsid w:val="00AB2340"/>
    <w:rsid w:val="00AB2387"/>
    <w:rsid w:val="00AB23F0"/>
    <w:rsid w:val="00AB23F2"/>
    <w:rsid w:val="00AB24BF"/>
    <w:rsid w:val="00AB24D9"/>
    <w:rsid w:val="00AB2684"/>
    <w:rsid w:val="00AB26DF"/>
    <w:rsid w:val="00AB2792"/>
    <w:rsid w:val="00AB2803"/>
    <w:rsid w:val="00AB2B14"/>
    <w:rsid w:val="00AB2B68"/>
    <w:rsid w:val="00AB2BAD"/>
    <w:rsid w:val="00AB2D78"/>
    <w:rsid w:val="00AB2F9B"/>
    <w:rsid w:val="00AB2FB8"/>
    <w:rsid w:val="00AB3034"/>
    <w:rsid w:val="00AB3112"/>
    <w:rsid w:val="00AB3123"/>
    <w:rsid w:val="00AB31C6"/>
    <w:rsid w:val="00AB31E1"/>
    <w:rsid w:val="00AB328D"/>
    <w:rsid w:val="00AB36DC"/>
    <w:rsid w:val="00AB3725"/>
    <w:rsid w:val="00AB391D"/>
    <w:rsid w:val="00AB3A87"/>
    <w:rsid w:val="00AB3F6C"/>
    <w:rsid w:val="00AB414C"/>
    <w:rsid w:val="00AB4489"/>
    <w:rsid w:val="00AB44E6"/>
    <w:rsid w:val="00AB4ACC"/>
    <w:rsid w:val="00AB4B20"/>
    <w:rsid w:val="00AB4B71"/>
    <w:rsid w:val="00AB4D09"/>
    <w:rsid w:val="00AB4D82"/>
    <w:rsid w:val="00AB4FFD"/>
    <w:rsid w:val="00AB5070"/>
    <w:rsid w:val="00AB50EB"/>
    <w:rsid w:val="00AB54CA"/>
    <w:rsid w:val="00AB5569"/>
    <w:rsid w:val="00AB5648"/>
    <w:rsid w:val="00AB5727"/>
    <w:rsid w:val="00AB584C"/>
    <w:rsid w:val="00AB58BC"/>
    <w:rsid w:val="00AB5980"/>
    <w:rsid w:val="00AB5AB1"/>
    <w:rsid w:val="00AB5F9F"/>
    <w:rsid w:val="00AB6049"/>
    <w:rsid w:val="00AB6061"/>
    <w:rsid w:val="00AB617D"/>
    <w:rsid w:val="00AB628E"/>
    <w:rsid w:val="00AB62E0"/>
    <w:rsid w:val="00AB64EF"/>
    <w:rsid w:val="00AB65E5"/>
    <w:rsid w:val="00AB6675"/>
    <w:rsid w:val="00AB6747"/>
    <w:rsid w:val="00AB6919"/>
    <w:rsid w:val="00AB693F"/>
    <w:rsid w:val="00AB694D"/>
    <w:rsid w:val="00AB6A7F"/>
    <w:rsid w:val="00AB6B49"/>
    <w:rsid w:val="00AB6DFD"/>
    <w:rsid w:val="00AB7360"/>
    <w:rsid w:val="00AB76D1"/>
    <w:rsid w:val="00AB7930"/>
    <w:rsid w:val="00AB79E0"/>
    <w:rsid w:val="00AB7DFA"/>
    <w:rsid w:val="00AB7E44"/>
    <w:rsid w:val="00AC013F"/>
    <w:rsid w:val="00AC015D"/>
    <w:rsid w:val="00AC023C"/>
    <w:rsid w:val="00AC0255"/>
    <w:rsid w:val="00AC04A5"/>
    <w:rsid w:val="00AC05BF"/>
    <w:rsid w:val="00AC0708"/>
    <w:rsid w:val="00AC0768"/>
    <w:rsid w:val="00AC0873"/>
    <w:rsid w:val="00AC0B17"/>
    <w:rsid w:val="00AC0BDD"/>
    <w:rsid w:val="00AC0C81"/>
    <w:rsid w:val="00AC0D3C"/>
    <w:rsid w:val="00AC0D70"/>
    <w:rsid w:val="00AC0E30"/>
    <w:rsid w:val="00AC0FAE"/>
    <w:rsid w:val="00AC1151"/>
    <w:rsid w:val="00AC12C4"/>
    <w:rsid w:val="00AC139B"/>
    <w:rsid w:val="00AC13C8"/>
    <w:rsid w:val="00AC13DF"/>
    <w:rsid w:val="00AC1E5F"/>
    <w:rsid w:val="00AC1EDA"/>
    <w:rsid w:val="00AC1F2E"/>
    <w:rsid w:val="00AC1FAE"/>
    <w:rsid w:val="00AC1FC6"/>
    <w:rsid w:val="00AC241F"/>
    <w:rsid w:val="00AC2686"/>
    <w:rsid w:val="00AC2BB5"/>
    <w:rsid w:val="00AC2F34"/>
    <w:rsid w:val="00AC2FE7"/>
    <w:rsid w:val="00AC3139"/>
    <w:rsid w:val="00AC3512"/>
    <w:rsid w:val="00AC3999"/>
    <w:rsid w:val="00AC39CA"/>
    <w:rsid w:val="00AC3AB8"/>
    <w:rsid w:val="00AC3F53"/>
    <w:rsid w:val="00AC41FC"/>
    <w:rsid w:val="00AC43F1"/>
    <w:rsid w:val="00AC44DA"/>
    <w:rsid w:val="00AC45AF"/>
    <w:rsid w:val="00AC48D6"/>
    <w:rsid w:val="00AC4993"/>
    <w:rsid w:val="00AC4BC0"/>
    <w:rsid w:val="00AC4BCB"/>
    <w:rsid w:val="00AC4D7D"/>
    <w:rsid w:val="00AC5216"/>
    <w:rsid w:val="00AC52AC"/>
    <w:rsid w:val="00AC5601"/>
    <w:rsid w:val="00AC5680"/>
    <w:rsid w:val="00AC5BDA"/>
    <w:rsid w:val="00AC5CA4"/>
    <w:rsid w:val="00AC5CD3"/>
    <w:rsid w:val="00AC5EDC"/>
    <w:rsid w:val="00AC623F"/>
    <w:rsid w:val="00AC66B3"/>
    <w:rsid w:val="00AC6765"/>
    <w:rsid w:val="00AC682A"/>
    <w:rsid w:val="00AC68CA"/>
    <w:rsid w:val="00AC6966"/>
    <w:rsid w:val="00AC6AEA"/>
    <w:rsid w:val="00AC6B3D"/>
    <w:rsid w:val="00AC6C98"/>
    <w:rsid w:val="00AC6CB5"/>
    <w:rsid w:val="00AC6CC7"/>
    <w:rsid w:val="00AC6CF6"/>
    <w:rsid w:val="00AC6CFE"/>
    <w:rsid w:val="00AC6F50"/>
    <w:rsid w:val="00AC7108"/>
    <w:rsid w:val="00AC71B0"/>
    <w:rsid w:val="00AC7424"/>
    <w:rsid w:val="00AC783E"/>
    <w:rsid w:val="00AC78EB"/>
    <w:rsid w:val="00AD0008"/>
    <w:rsid w:val="00AD00AE"/>
    <w:rsid w:val="00AD02E1"/>
    <w:rsid w:val="00AD0532"/>
    <w:rsid w:val="00AD07C6"/>
    <w:rsid w:val="00AD07FE"/>
    <w:rsid w:val="00AD0A15"/>
    <w:rsid w:val="00AD0CB5"/>
    <w:rsid w:val="00AD0FC8"/>
    <w:rsid w:val="00AD10AD"/>
    <w:rsid w:val="00AD10C0"/>
    <w:rsid w:val="00AD1294"/>
    <w:rsid w:val="00AD142C"/>
    <w:rsid w:val="00AD1530"/>
    <w:rsid w:val="00AD15F7"/>
    <w:rsid w:val="00AD172E"/>
    <w:rsid w:val="00AD17DC"/>
    <w:rsid w:val="00AD1B86"/>
    <w:rsid w:val="00AD1BEB"/>
    <w:rsid w:val="00AD1D11"/>
    <w:rsid w:val="00AD1DDE"/>
    <w:rsid w:val="00AD1E7E"/>
    <w:rsid w:val="00AD1F51"/>
    <w:rsid w:val="00AD2252"/>
    <w:rsid w:val="00AD23BE"/>
    <w:rsid w:val="00AD24F4"/>
    <w:rsid w:val="00AD255F"/>
    <w:rsid w:val="00AD26B9"/>
    <w:rsid w:val="00AD282A"/>
    <w:rsid w:val="00AD296F"/>
    <w:rsid w:val="00AD2A30"/>
    <w:rsid w:val="00AD2A4F"/>
    <w:rsid w:val="00AD2A82"/>
    <w:rsid w:val="00AD2AA8"/>
    <w:rsid w:val="00AD2CBB"/>
    <w:rsid w:val="00AD2CCC"/>
    <w:rsid w:val="00AD2F45"/>
    <w:rsid w:val="00AD2FB1"/>
    <w:rsid w:val="00AD3342"/>
    <w:rsid w:val="00AD3348"/>
    <w:rsid w:val="00AD33AD"/>
    <w:rsid w:val="00AD3520"/>
    <w:rsid w:val="00AD35BC"/>
    <w:rsid w:val="00AD37E9"/>
    <w:rsid w:val="00AD380E"/>
    <w:rsid w:val="00AD38DE"/>
    <w:rsid w:val="00AD3BF9"/>
    <w:rsid w:val="00AD3C02"/>
    <w:rsid w:val="00AD3C05"/>
    <w:rsid w:val="00AD3C15"/>
    <w:rsid w:val="00AD3F38"/>
    <w:rsid w:val="00AD4459"/>
    <w:rsid w:val="00AD447E"/>
    <w:rsid w:val="00AD4702"/>
    <w:rsid w:val="00AD474D"/>
    <w:rsid w:val="00AD48D0"/>
    <w:rsid w:val="00AD4A5C"/>
    <w:rsid w:val="00AD4C1B"/>
    <w:rsid w:val="00AD4C5F"/>
    <w:rsid w:val="00AD4EDF"/>
    <w:rsid w:val="00AD4FA7"/>
    <w:rsid w:val="00AD52B6"/>
    <w:rsid w:val="00AD52F1"/>
    <w:rsid w:val="00AD5455"/>
    <w:rsid w:val="00AD5518"/>
    <w:rsid w:val="00AD56C9"/>
    <w:rsid w:val="00AD5825"/>
    <w:rsid w:val="00AD59A7"/>
    <w:rsid w:val="00AD5A04"/>
    <w:rsid w:val="00AD5C47"/>
    <w:rsid w:val="00AD5CB9"/>
    <w:rsid w:val="00AD5CEB"/>
    <w:rsid w:val="00AD5F59"/>
    <w:rsid w:val="00AD5FFC"/>
    <w:rsid w:val="00AD607E"/>
    <w:rsid w:val="00AD61BA"/>
    <w:rsid w:val="00AD6332"/>
    <w:rsid w:val="00AD633C"/>
    <w:rsid w:val="00AD649B"/>
    <w:rsid w:val="00AD673D"/>
    <w:rsid w:val="00AD682D"/>
    <w:rsid w:val="00AD68BD"/>
    <w:rsid w:val="00AD68F2"/>
    <w:rsid w:val="00AD6905"/>
    <w:rsid w:val="00AD6D7F"/>
    <w:rsid w:val="00AD6E22"/>
    <w:rsid w:val="00AD6F1E"/>
    <w:rsid w:val="00AD70FD"/>
    <w:rsid w:val="00AD7120"/>
    <w:rsid w:val="00AD7132"/>
    <w:rsid w:val="00AD7198"/>
    <w:rsid w:val="00AD7599"/>
    <w:rsid w:val="00AD77D2"/>
    <w:rsid w:val="00AD77EC"/>
    <w:rsid w:val="00AD78B3"/>
    <w:rsid w:val="00AD7D18"/>
    <w:rsid w:val="00AD7F06"/>
    <w:rsid w:val="00AD7F37"/>
    <w:rsid w:val="00AE0139"/>
    <w:rsid w:val="00AE01AA"/>
    <w:rsid w:val="00AE02A0"/>
    <w:rsid w:val="00AE03E8"/>
    <w:rsid w:val="00AE0441"/>
    <w:rsid w:val="00AE05EC"/>
    <w:rsid w:val="00AE066F"/>
    <w:rsid w:val="00AE0C06"/>
    <w:rsid w:val="00AE0FDD"/>
    <w:rsid w:val="00AE101F"/>
    <w:rsid w:val="00AE1297"/>
    <w:rsid w:val="00AE1569"/>
    <w:rsid w:val="00AE165C"/>
    <w:rsid w:val="00AE1AA2"/>
    <w:rsid w:val="00AE1B3F"/>
    <w:rsid w:val="00AE1C7F"/>
    <w:rsid w:val="00AE1EBD"/>
    <w:rsid w:val="00AE1EE4"/>
    <w:rsid w:val="00AE20A6"/>
    <w:rsid w:val="00AE22A6"/>
    <w:rsid w:val="00AE242A"/>
    <w:rsid w:val="00AE250A"/>
    <w:rsid w:val="00AE25E1"/>
    <w:rsid w:val="00AE262D"/>
    <w:rsid w:val="00AE27AD"/>
    <w:rsid w:val="00AE286F"/>
    <w:rsid w:val="00AE2A4B"/>
    <w:rsid w:val="00AE2A89"/>
    <w:rsid w:val="00AE2FC3"/>
    <w:rsid w:val="00AE2FF9"/>
    <w:rsid w:val="00AE302F"/>
    <w:rsid w:val="00AE3462"/>
    <w:rsid w:val="00AE3498"/>
    <w:rsid w:val="00AE3595"/>
    <w:rsid w:val="00AE35E2"/>
    <w:rsid w:val="00AE3706"/>
    <w:rsid w:val="00AE38CD"/>
    <w:rsid w:val="00AE3C4E"/>
    <w:rsid w:val="00AE3D94"/>
    <w:rsid w:val="00AE3FF2"/>
    <w:rsid w:val="00AE419E"/>
    <w:rsid w:val="00AE42D5"/>
    <w:rsid w:val="00AE4315"/>
    <w:rsid w:val="00AE4E5D"/>
    <w:rsid w:val="00AE506F"/>
    <w:rsid w:val="00AE510E"/>
    <w:rsid w:val="00AE510F"/>
    <w:rsid w:val="00AE5158"/>
    <w:rsid w:val="00AE5328"/>
    <w:rsid w:val="00AE548A"/>
    <w:rsid w:val="00AE55EF"/>
    <w:rsid w:val="00AE564C"/>
    <w:rsid w:val="00AE56DC"/>
    <w:rsid w:val="00AE5753"/>
    <w:rsid w:val="00AE57DC"/>
    <w:rsid w:val="00AE583F"/>
    <w:rsid w:val="00AE584D"/>
    <w:rsid w:val="00AE595A"/>
    <w:rsid w:val="00AE5A04"/>
    <w:rsid w:val="00AE5ACE"/>
    <w:rsid w:val="00AE5ACF"/>
    <w:rsid w:val="00AE5E96"/>
    <w:rsid w:val="00AE6288"/>
    <w:rsid w:val="00AE637C"/>
    <w:rsid w:val="00AE696B"/>
    <w:rsid w:val="00AE6999"/>
    <w:rsid w:val="00AE6BAD"/>
    <w:rsid w:val="00AE6D32"/>
    <w:rsid w:val="00AE6E25"/>
    <w:rsid w:val="00AE6F1E"/>
    <w:rsid w:val="00AE700E"/>
    <w:rsid w:val="00AE71AC"/>
    <w:rsid w:val="00AE720B"/>
    <w:rsid w:val="00AE73BD"/>
    <w:rsid w:val="00AE7492"/>
    <w:rsid w:val="00AE777C"/>
    <w:rsid w:val="00AE7B7D"/>
    <w:rsid w:val="00AE7CB1"/>
    <w:rsid w:val="00AE7DC1"/>
    <w:rsid w:val="00AF00CA"/>
    <w:rsid w:val="00AF01AE"/>
    <w:rsid w:val="00AF0312"/>
    <w:rsid w:val="00AF0713"/>
    <w:rsid w:val="00AF077A"/>
    <w:rsid w:val="00AF0782"/>
    <w:rsid w:val="00AF0D04"/>
    <w:rsid w:val="00AF0E84"/>
    <w:rsid w:val="00AF1038"/>
    <w:rsid w:val="00AF117D"/>
    <w:rsid w:val="00AF11C0"/>
    <w:rsid w:val="00AF15C8"/>
    <w:rsid w:val="00AF1690"/>
    <w:rsid w:val="00AF1829"/>
    <w:rsid w:val="00AF1B81"/>
    <w:rsid w:val="00AF1C85"/>
    <w:rsid w:val="00AF1D2A"/>
    <w:rsid w:val="00AF1F34"/>
    <w:rsid w:val="00AF211A"/>
    <w:rsid w:val="00AF21E2"/>
    <w:rsid w:val="00AF22F7"/>
    <w:rsid w:val="00AF2353"/>
    <w:rsid w:val="00AF2380"/>
    <w:rsid w:val="00AF2440"/>
    <w:rsid w:val="00AF2794"/>
    <w:rsid w:val="00AF2B95"/>
    <w:rsid w:val="00AF2C42"/>
    <w:rsid w:val="00AF2C72"/>
    <w:rsid w:val="00AF2E23"/>
    <w:rsid w:val="00AF2FAB"/>
    <w:rsid w:val="00AF3565"/>
    <w:rsid w:val="00AF372E"/>
    <w:rsid w:val="00AF3892"/>
    <w:rsid w:val="00AF3C1A"/>
    <w:rsid w:val="00AF3C5E"/>
    <w:rsid w:val="00AF3CCE"/>
    <w:rsid w:val="00AF3E45"/>
    <w:rsid w:val="00AF3E70"/>
    <w:rsid w:val="00AF3EF9"/>
    <w:rsid w:val="00AF3F0C"/>
    <w:rsid w:val="00AF3F28"/>
    <w:rsid w:val="00AF40F8"/>
    <w:rsid w:val="00AF4209"/>
    <w:rsid w:val="00AF422B"/>
    <w:rsid w:val="00AF424E"/>
    <w:rsid w:val="00AF42D0"/>
    <w:rsid w:val="00AF4356"/>
    <w:rsid w:val="00AF446A"/>
    <w:rsid w:val="00AF44A0"/>
    <w:rsid w:val="00AF44AE"/>
    <w:rsid w:val="00AF48DA"/>
    <w:rsid w:val="00AF492D"/>
    <w:rsid w:val="00AF4B08"/>
    <w:rsid w:val="00AF4B93"/>
    <w:rsid w:val="00AF4CDC"/>
    <w:rsid w:val="00AF4E00"/>
    <w:rsid w:val="00AF4FE4"/>
    <w:rsid w:val="00AF50D5"/>
    <w:rsid w:val="00AF5182"/>
    <w:rsid w:val="00AF51D9"/>
    <w:rsid w:val="00AF52A7"/>
    <w:rsid w:val="00AF54BB"/>
    <w:rsid w:val="00AF57A0"/>
    <w:rsid w:val="00AF5800"/>
    <w:rsid w:val="00AF5AB0"/>
    <w:rsid w:val="00AF5B6E"/>
    <w:rsid w:val="00AF5D73"/>
    <w:rsid w:val="00AF609E"/>
    <w:rsid w:val="00AF60F2"/>
    <w:rsid w:val="00AF62B2"/>
    <w:rsid w:val="00AF62E3"/>
    <w:rsid w:val="00AF6488"/>
    <w:rsid w:val="00AF64DC"/>
    <w:rsid w:val="00AF65D1"/>
    <w:rsid w:val="00AF6665"/>
    <w:rsid w:val="00AF6837"/>
    <w:rsid w:val="00AF6A67"/>
    <w:rsid w:val="00AF6C0F"/>
    <w:rsid w:val="00AF70C4"/>
    <w:rsid w:val="00AF7123"/>
    <w:rsid w:val="00AF7199"/>
    <w:rsid w:val="00AF71FA"/>
    <w:rsid w:val="00AF72DA"/>
    <w:rsid w:val="00AF7354"/>
    <w:rsid w:val="00AF75B4"/>
    <w:rsid w:val="00AF768B"/>
    <w:rsid w:val="00AF7809"/>
    <w:rsid w:val="00AF7C35"/>
    <w:rsid w:val="00AF7CBC"/>
    <w:rsid w:val="00AF7CCD"/>
    <w:rsid w:val="00AF7D84"/>
    <w:rsid w:val="00AF7F30"/>
    <w:rsid w:val="00B00106"/>
    <w:rsid w:val="00B00160"/>
    <w:rsid w:val="00B003FD"/>
    <w:rsid w:val="00B0040F"/>
    <w:rsid w:val="00B007C0"/>
    <w:rsid w:val="00B007F6"/>
    <w:rsid w:val="00B009F6"/>
    <w:rsid w:val="00B00AE4"/>
    <w:rsid w:val="00B00DA6"/>
    <w:rsid w:val="00B00DA7"/>
    <w:rsid w:val="00B00E9D"/>
    <w:rsid w:val="00B010F3"/>
    <w:rsid w:val="00B01249"/>
    <w:rsid w:val="00B012C0"/>
    <w:rsid w:val="00B0131B"/>
    <w:rsid w:val="00B01530"/>
    <w:rsid w:val="00B0156D"/>
    <w:rsid w:val="00B01634"/>
    <w:rsid w:val="00B01916"/>
    <w:rsid w:val="00B01AD4"/>
    <w:rsid w:val="00B01AF3"/>
    <w:rsid w:val="00B01BFA"/>
    <w:rsid w:val="00B01F05"/>
    <w:rsid w:val="00B02044"/>
    <w:rsid w:val="00B020EB"/>
    <w:rsid w:val="00B02161"/>
    <w:rsid w:val="00B02209"/>
    <w:rsid w:val="00B022EF"/>
    <w:rsid w:val="00B023A8"/>
    <w:rsid w:val="00B02800"/>
    <w:rsid w:val="00B02A82"/>
    <w:rsid w:val="00B02A8C"/>
    <w:rsid w:val="00B02EE5"/>
    <w:rsid w:val="00B02F0B"/>
    <w:rsid w:val="00B03212"/>
    <w:rsid w:val="00B03261"/>
    <w:rsid w:val="00B032E6"/>
    <w:rsid w:val="00B03469"/>
    <w:rsid w:val="00B03483"/>
    <w:rsid w:val="00B036C6"/>
    <w:rsid w:val="00B038C2"/>
    <w:rsid w:val="00B03E23"/>
    <w:rsid w:val="00B03E50"/>
    <w:rsid w:val="00B03F4D"/>
    <w:rsid w:val="00B03F9E"/>
    <w:rsid w:val="00B04293"/>
    <w:rsid w:val="00B04430"/>
    <w:rsid w:val="00B0457E"/>
    <w:rsid w:val="00B046D4"/>
    <w:rsid w:val="00B04A60"/>
    <w:rsid w:val="00B04C42"/>
    <w:rsid w:val="00B050DF"/>
    <w:rsid w:val="00B051E5"/>
    <w:rsid w:val="00B051EF"/>
    <w:rsid w:val="00B05225"/>
    <w:rsid w:val="00B052BD"/>
    <w:rsid w:val="00B054E9"/>
    <w:rsid w:val="00B05684"/>
    <w:rsid w:val="00B0571E"/>
    <w:rsid w:val="00B05752"/>
    <w:rsid w:val="00B05793"/>
    <w:rsid w:val="00B05CA0"/>
    <w:rsid w:val="00B05E17"/>
    <w:rsid w:val="00B05EBE"/>
    <w:rsid w:val="00B06347"/>
    <w:rsid w:val="00B06443"/>
    <w:rsid w:val="00B06D9C"/>
    <w:rsid w:val="00B06E98"/>
    <w:rsid w:val="00B07196"/>
    <w:rsid w:val="00B072E6"/>
    <w:rsid w:val="00B076FB"/>
    <w:rsid w:val="00B0775A"/>
    <w:rsid w:val="00B078FC"/>
    <w:rsid w:val="00B0791C"/>
    <w:rsid w:val="00B07B5C"/>
    <w:rsid w:val="00B07B97"/>
    <w:rsid w:val="00B07C4F"/>
    <w:rsid w:val="00B1016B"/>
    <w:rsid w:val="00B101DE"/>
    <w:rsid w:val="00B1041E"/>
    <w:rsid w:val="00B10470"/>
    <w:rsid w:val="00B107D6"/>
    <w:rsid w:val="00B108F7"/>
    <w:rsid w:val="00B10947"/>
    <w:rsid w:val="00B10951"/>
    <w:rsid w:val="00B10C1F"/>
    <w:rsid w:val="00B10D7D"/>
    <w:rsid w:val="00B10E63"/>
    <w:rsid w:val="00B10F68"/>
    <w:rsid w:val="00B1105F"/>
    <w:rsid w:val="00B11105"/>
    <w:rsid w:val="00B11474"/>
    <w:rsid w:val="00B114C6"/>
    <w:rsid w:val="00B11622"/>
    <w:rsid w:val="00B11673"/>
    <w:rsid w:val="00B1168B"/>
    <w:rsid w:val="00B118B8"/>
    <w:rsid w:val="00B118CA"/>
    <w:rsid w:val="00B11AD1"/>
    <w:rsid w:val="00B11C91"/>
    <w:rsid w:val="00B120DD"/>
    <w:rsid w:val="00B12184"/>
    <w:rsid w:val="00B12310"/>
    <w:rsid w:val="00B1287F"/>
    <w:rsid w:val="00B128D8"/>
    <w:rsid w:val="00B12977"/>
    <w:rsid w:val="00B129D3"/>
    <w:rsid w:val="00B12BE8"/>
    <w:rsid w:val="00B12BF2"/>
    <w:rsid w:val="00B12E6B"/>
    <w:rsid w:val="00B13006"/>
    <w:rsid w:val="00B13111"/>
    <w:rsid w:val="00B13514"/>
    <w:rsid w:val="00B1355D"/>
    <w:rsid w:val="00B138E6"/>
    <w:rsid w:val="00B13A60"/>
    <w:rsid w:val="00B13A7F"/>
    <w:rsid w:val="00B13E1A"/>
    <w:rsid w:val="00B140D7"/>
    <w:rsid w:val="00B142C0"/>
    <w:rsid w:val="00B143FE"/>
    <w:rsid w:val="00B1453B"/>
    <w:rsid w:val="00B1459F"/>
    <w:rsid w:val="00B145A4"/>
    <w:rsid w:val="00B146A7"/>
    <w:rsid w:val="00B1484C"/>
    <w:rsid w:val="00B14D9C"/>
    <w:rsid w:val="00B1548C"/>
    <w:rsid w:val="00B1590F"/>
    <w:rsid w:val="00B159A1"/>
    <w:rsid w:val="00B15A13"/>
    <w:rsid w:val="00B15AD2"/>
    <w:rsid w:val="00B15B39"/>
    <w:rsid w:val="00B15C63"/>
    <w:rsid w:val="00B15CB4"/>
    <w:rsid w:val="00B15DFE"/>
    <w:rsid w:val="00B16002"/>
    <w:rsid w:val="00B16054"/>
    <w:rsid w:val="00B161A2"/>
    <w:rsid w:val="00B163FE"/>
    <w:rsid w:val="00B1643C"/>
    <w:rsid w:val="00B165B3"/>
    <w:rsid w:val="00B165BB"/>
    <w:rsid w:val="00B16618"/>
    <w:rsid w:val="00B166DD"/>
    <w:rsid w:val="00B166E1"/>
    <w:rsid w:val="00B168F7"/>
    <w:rsid w:val="00B16B35"/>
    <w:rsid w:val="00B16BD7"/>
    <w:rsid w:val="00B16EC1"/>
    <w:rsid w:val="00B16F36"/>
    <w:rsid w:val="00B17269"/>
    <w:rsid w:val="00B1734E"/>
    <w:rsid w:val="00B17649"/>
    <w:rsid w:val="00B179AB"/>
    <w:rsid w:val="00B179F7"/>
    <w:rsid w:val="00B17A86"/>
    <w:rsid w:val="00B17D4C"/>
    <w:rsid w:val="00B17EEF"/>
    <w:rsid w:val="00B20368"/>
    <w:rsid w:val="00B2039B"/>
    <w:rsid w:val="00B20497"/>
    <w:rsid w:val="00B204E0"/>
    <w:rsid w:val="00B206B2"/>
    <w:rsid w:val="00B209BE"/>
    <w:rsid w:val="00B20ACB"/>
    <w:rsid w:val="00B20CB4"/>
    <w:rsid w:val="00B20CE6"/>
    <w:rsid w:val="00B20D5B"/>
    <w:rsid w:val="00B20E1E"/>
    <w:rsid w:val="00B210AA"/>
    <w:rsid w:val="00B212D2"/>
    <w:rsid w:val="00B213C8"/>
    <w:rsid w:val="00B21432"/>
    <w:rsid w:val="00B21557"/>
    <w:rsid w:val="00B215E9"/>
    <w:rsid w:val="00B21A32"/>
    <w:rsid w:val="00B21A8E"/>
    <w:rsid w:val="00B21B2C"/>
    <w:rsid w:val="00B21B44"/>
    <w:rsid w:val="00B22006"/>
    <w:rsid w:val="00B224A0"/>
    <w:rsid w:val="00B22550"/>
    <w:rsid w:val="00B225C5"/>
    <w:rsid w:val="00B22731"/>
    <w:rsid w:val="00B22A57"/>
    <w:rsid w:val="00B23125"/>
    <w:rsid w:val="00B2314D"/>
    <w:rsid w:val="00B232A4"/>
    <w:rsid w:val="00B2332D"/>
    <w:rsid w:val="00B233AB"/>
    <w:rsid w:val="00B234A8"/>
    <w:rsid w:val="00B234B9"/>
    <w:rsid w:val="00B23537"/>
    <w:rsid w:val="00B235C8"/>
    <w:rsid w:val="00B23715"/>
    <w:rsid w:val="00B23750"/>
    <w:rsid w:val="00B23796"/>
    <w:rsid w:val="00B239A6"/>
    <w:rsid w:val="00B23A30"/>
    <w:rsid w:val="00B23E1B"/>
    <w:rsid w:val="00B23E2D"/>
    <w:rsid w:val="00B24295"/>
    <w:rsid w:val="00B24695"/>
    <w:rsid w:val="00B246C9"/>
    <w:rsid w:val="00B24721"/>
    <w:rsid w:val="00B24859"/>
    <w:rsid w:val="00B24871"/>
    <w:rsid w:val="00B248C5"/>
    <w:rsid w:val="00B249A2"/>
    <w:rsid w:val="00B24B42"/>
    <w:rsid w:val="00B24BD6"/>
    <w:rsid w:val="00B24C04"/>
    <w:rsid w:val="00B24E38"/>
    <w:rsid w:val="00B24FAF"/>
    <w:rsid w:val="00B2528E"/>
    <w:rsid w:val="00B2535A"/>
    <w:rsid w:val="00B2539D"/>
    <w:rsid w:val="00B25751"/>
    <w:rsid w:val="00B25845"/>
    <w:rsid w:val="00B258F7"/>
    <w:rsid w:val="00B2597C"/>
    <w:rsid w:val="00B2599B"/>
    <w:rsid w:val="00B25DB1"/>
    <w:rsid w:val="00B25E3F"/>
    <w:rsid w:val="00B25EEC"/>
    <w:rsid w:val="00B2604A"/>
    <w:rsid w:val="00B26646"/>
    <w:rsid w:val="00B26660"/>
    <w:rsid w:val="00B26678"/>
    <w:rsid w:val="00B2679D"/>
    <w:rsid w:val="00B26B3D"/>
    <w:rsid w:val="00B26CD0"/>
    <w:rsid w:val="00B26D6D"/>
    <w:rsid w:val="00B26D91"/>
    <w:rsid w:val="00B26DB9"/>
    <w:rsid w:val="00B26EC9"/>
    <w:rsid w:val="00B26F9A"/>
    <w:rsid w:val="00B270CC"/>
    <w:rsid w:val="00B2718C"/>
    <w:rsid w:val="00B27645"/>
    <w:rsid w:val="00B278FC"/>
    <w:rsid w:val="00B27B11"/>
    <w:rsid w:val="00B30039"/>
    <w:rsid w:val="00B30043"/>
    <w:rsid w:val="00B30051"/>
    <w:rsid w:val="00B300B5"/>
    <w:rsid w:val="00B303C6"/>
    <w:rsid w:val="00B304CC"/>
    <w:rsid w:val="00B304E7"/>
    <w:rsid w:val="00B305DF"/>
    <w:rsid w:val="00B30622"/>
    <w:rsid w:val="00B30653"/>
    <w:rsid w:val="00B306BD"/>
    <w:rsid w:val="00B309D3"/>
    <w:rsid w:val="00B30B10"/>
    <w:rsid w:val="00B30B7B"/>
    <w:rsid w:val="00B30E53"/>
    <w:rsid w:val="00B30F0B"/>
    <w:rsid w:val="00B30F17"/>
    <w:rsid w:val="00B30F79"/>
    <w:rsid w:val="00B3112C"/>
    <w:rsid w:val="00B312D4"/>
    <w:rsid w:val="00B313F8"/>
    <w:rsid w:val="00B3146B"/>
    <w:rsid w:val="00B314FF"/>
    <w:rsid w:val="00B31561"/>
    <w:rsid w:val="00B31692"/>
    <w:rsid w:val="00B3176E"/>
    <w:rsid w:val="00B31857"/>
    <w:rsid w:val="00B318A8"/>
    <w:rsid w:val="00B31A70"/>
    <w:rsid w:val="00B31F49"/>
    <w:rsid w:val="00B32283"/>
    <w:rsid w:val="00B322F0"/>
    <w:rsid w:val="00B324B1"/>
    <w:rsid w:val="00B32998"/>
    <w:rsid w:val="00B32A75"/>
    <w:rsid w:val="00B32AF2"/>
    <w:rsid w:val="00B32B3E"/>
    <w:rsid w:val="00B32E7F"/>
    <w:rsid w:val="00B32FEB"/>
    <w:rsid w:val="00B33163"/>
    <w:rsid w:val="00B33247"/>
    <w:rsid w:val="00B332C7"/>
    <w:rsid w:val="00B334E1"/>
    <w:rsid w:val="00B33642"/>
    <w:rsid w:val="00B337E1"/>
    <w:rsid w:val="00B33981"/>
    <w:rsid w:val="00B339AD"/>
    <w:rsid w:val="00B33BBE"/>
    <w:rsid w:val="00B33C17"/>
    <w:rsid w:val="00B34502"/>
    <w:rsid w:val="00B3466E"/>
    <w:rsid w:val="00B3466F"/>
    <w:rsid w:val="00B346D8"/>
    <w:rsid w:val="00B347AE"/>
    <w:rsid w:val="00B34867"/>
    <w:rsid w:val="00B34948"/>
    <w:rsid w:val="00B349A3"/>
    <w:rsid w:val="00B34AC6"/>
    <w:rsid w:val="00B34AF5"/>
    <w:rsid w:val="00B34B96"/>
    <w:rsid w:val="00B34C65"/>
    <w:rsid w:val="00B34D31"/>
    <w:rsid w:val="00B34F79"/>
    <w:rsid w:val="00B35057"/>
    <w:rsid w:val="00B350FC"/>
    <w:rsid w:val="00B3538E"/>
    <w:rsid w:val="00B35394"/>
    <w:rsid w:val="00B35495"/>
    <w:rsid w:val="00B35570"/>
    <w:rsid w:val="00B3574C"/>
    <w:rsid w:val="00B358BE"/>
    <w:rsid w:val="00B35A88"/>
    <w:rsid w:val="00B35B2B"/>
    <w:rsid w:val="00B35D11"/>
    <w:rsid w:val="00B35EAF"/>
    <w:rsid w:val="00B3604A"/>
    <w:rsid w:val="00B36112"/>
    <w:rsid w:val="00B36639"/>
    <w:rsid w:val="00B366D1"/>
    <w:rsid w:val="00B36D05"/>
    <w:rsid w:val="00B36D8B"/>
    <w:rsid w:val="00B3702D"/>
    <w:rsid w:val="00B3722D"/>
    <w:rsid w:val="00B3733F"/>
    <w:rsid w:val="00B3749E"/>
    <w:rsid w:val="00B375FB"/>
    <w:rsid w:val="00B37608"/>
    <w:rsid w:val="00B37647"/>
    <w:rsid w:val="00B37715"/>
    <w:rsid w:val="00B37A4E"/>
    <w:rsid w:val="00B37B2E"/>
    <w:rsid w:val="00B37B4E"/>
    <w:rsid w:val="00B37E06"/>
    <w:rsid w:val="00B37F1D"/>
    <w:rsid w:val="00B404FF"/>
    <w:rsid w:val="00B405F7"/>
    <w:rsid w:val="00B40669"/>
    <w:rsid w:val="00B40755"/>
    <w:rsid w:val="00B407DD"/>
    <w:rsid w:val="00B408F1"/>
    <w:rsid w:val="00B40BF9"/>
    <w:rsid w:val="00B40DD7"/>
    <w:rsid w:val="00B40E5C"/>
    <w:rsid w:val="00B4148B"/>
    <w:rsid w:val="00B416DC"/>
    <w:rsid w:val="00B417F2"/>
    <w:rsid w:val="00B41AC6"/>
    <w:rsid w:val="00B41C43"/>
    <w:rsid w:val="00B41C46"/>
    <w:rsid w:val="00B41CCB"/>
    <w:rsid w:val="00B41CFB"/>
    <w:rsid w:val="00B41D02"/>
    <w:rsid w:val="00B41DF7"/>
    <w:rsid w:val="00B41E01"/>
    <w:rsid w:val="00B41ECB"/>
    <w:rsid w:val="00B41EE2"/>
    <w:rsid w:val="00B41F78"/>
    <w:rsid w:val="00B42113"/>
    <w:rsid w:val="00B422BB"/>
    <w:rsid w:val="00B42374"/>
    <w:rsid w:val="00B42836"/>
    <w:rsid w:val="00B42A21"/>
    <w:rsid w:val="00B42AB8"/>
    <w:rsid w:val="00B42FC5"/>
    <w:rsid w:val="00B430BE"/>
    <w:rsid w:val="00B430CF"/>
    <w:rsid w:val="00B4329F"/>
    <w:rsid w:val="00B435CA"/>
    <w:rsid w:val="00B4375E"/>
    <w:rsid w:val="00B43877"/>
    <w:rsid w:val="00B43F73"/>
    <w:rsid w:val="00B44172"/>
    <w:rsid w:val="00B449EC"/>
    <w:rsid w:val="00B44A1E"/>
    <w:rsid w:val="00B44E05"/>
    <w:rsid w:val="00B44EA9"/>
    <w:rsid w:val="00B451A7"/>
    <w:rsid w:val="00B45503"/>
    <w:rsid w:val="00B4556D"/>
    <w:rsid w:val="00B45966"/>
    <w:rsid w:val="00B45A03"/>
    <w:rsid w:val="00B45B37"/>
    <w:rsid w:val="00B45D03"/>
    <w:rsid w:val="00B45D06"/>
    <w:rsid w:val="00B45DBA"/>
    <w:rsid w:val="00B45F45"/>
    <w:rsid w:val="00B45F67"/>
    <w:rsid w:val="00B45F75"/>
    <w:rsid w:val="00B4606E"/>
    <w:rsid w:val="00B46233"/>
    <w:rsid w:val="00B46655"/>
    <w:rsid w:val="00B467CA"/>
    <w:rsid w:val="00B46825"/>
    <w:rsid w:val="00B46959"/>
    <w:rsid w:val="00B46A2B"/>
    <w:rsid w:val="00B46AD5"/>
    <w:rsid w:val="00B46B69"/>
    <w:rsid w:val="00B46BDD"/>
    <w:rsid w:val="00B46D37"/>
    <w:rsid w:val="00B46D4B"/>
    <w:rsid w:val="00B46E6B"/>
    <w:rsid w:val="00B4711C"/>
    <w:rsid w:val="00B471A5"/>
    <w:rsid w:val="00B473FC"/>
    <w:rsid w:val="00B474E4"/>
    <w:rsid w:val="00B474E6"/>
    <w:rsid w:val="00B4765D"/>
    <w:rsid w:val="00B476BD"/>
    <w:rsid w:val="00B477B5"/>
    <w:rsid w:val="00B477D4"/>
    <w:rsid w:val="00B479DE"/>
    <w:rsid w:val="00B47B1C"/>
    <w:rsid w:val="00B47C37"/>
    <w:rsid w:val="00B47D6A"/>
    <w:rsid w:val="00B47EBF"/>
    <w:rsid w:val="00B505BA"/>
    <w:rsid w:val="00B50768"/>
    <w:rsid w:val="00B5095F"/>
    <w:rsid w:val="00B50973"/>
    <w:rsid w:val="00B50987"/>
    <w:rsid w:val="00B509CC"/>
    <w:rsid w:val="00B50D98"/>
    <w:rsid w:val="00B50DCA"/>
    <w:rsid w:val="00B51042"/>
    <w:rsid w:val="00B51207"/>
    <w:rsid w:val="00B512F8"/>
    <w:rsid w:val="00B51343"/>
    <w:rsid w:val="00B514C5"/>
    <w:rsid w:val="00B5153A"/>
    <w:rsid w:val="00B51549"/>
    <w:rsid w:val="00B51644"/>
    <w:rsid w:val="00B517A6"/>
    <w:rsid w:val="00B51897"/>
    <w:rsid w:val="00B51A79"/>
    <w:rsid w:val="00B51D48"/>
    <w:rsid w:val="00B51DBF"/>
    <w:rsid w:val="00B51DE7"/>
    <w:rsid w:val="00B51E54"/>
    <w:rsid w:val="00B51ED7"/>
    <w:rsid w:val="00B5207D"/>
    <w:rsid w:val="00B52157"/>
    <w:rsid w:val="00B52162"/>
    <w:rsid w:val="00B52334"/>
    <w:rsid w:val="00B523E8"/>
    <w:rsid w:val="00B52473"/>
    <w:rsid w:val="00B5259C"/>
    <w:rsid w:val="00B5261E"/>
    <w:rsid w:val="00B526C8"/>
    <w:rsid w:val="00B52946"/>
    <w:rsid w:val="00B52A6B"/>
    <w:rsid w:val="00B52C72"/>
    <w:rsid w:val="00B52CF1"/>
    <w:rsid w:val="00B52E8E"/>
    <w:rsid w:val="00B52F6A"/>
    <w:rsid w:val="00B53097"/>
    <w:rsid w:val="00B53149"/>
    <w:rsid w:val="00B531B5"/>
    <w:rsid w:val="00B531DD"/>
    <w:rsid w:val="00B531F0"/>
    <w:rsid w:val="00B532FE"/>
    <w:rsid w:val="00B53483"/>
    <w:rsid w:val="00B53A2C"/>
    <w:rsid w:val="00B54101"/>
    <w:rsid w:val="00B544BA"/>
    <w:rsid w:val="00B546C6"/>
    <w:rsid w:val="00B548EA"/>
    <w:rsid w:val="00B54908"/>
    <w:rsid w:val="00B54978"/>
    <w:rsid w:val="00B54D70"/>
    <w:rsid w:val="00B54DD2"/>
    <w:rsid w:val="00B5530E"/>
    <w:rsid w:val="00B55329"/>
    <w:rsid w:val="00B55346"/>
    <w:rsid w:val="00B55364"/>
    <w:rsid w:val="00B553AC"/>
    <w:rsid w:val="00B557B1"/>
    <w:rsid w:val="00B55981"/>
    <w:rsid w:val="00B55A4E"/>
    <w:rsid w:val="00B55B2C"/>
    <w:rsid w:val="00B55B45"/>
    <w:rsid w:val="00B561B1"/>
    <w:rsid w:val="00B563C8"/>
    <w:rsid w:val="00B564AC"/>
    <w:rsid w:val="00B56660"/>
    <w:rsid w:val="00B56875"/>
    <w:rsid w:val="00B56905"/>
    <w:rsid w:val="00B56919"/>
    <w:rsid w:val="00B56935"/>
    <w:rsid w:val="00B56960"/>
    <w:rsid w:val="00B56AAC"/>
    <w:rsid w:val="00B56C67"/>
    <w:rsid w:val="00B56D05"/>
    <w:rsid w:val="00B56D31"/>
    <w:rsid w:val="00B56D58"/>
    <w:rsid w:val="00B571FE"/>
    <w:rsid w:val="00B57271"/>
    <w:rsid w:val="00B5740A"/>
    <w:rsid w:val="00B57429"/>
    <w:rsid w:val="00B574C4"/>
    <w:rsid w:val="00B57544"/>
    <w:rsid w:val="00B5765D"/>
    <w:rsid w:val="00B57876"/>
    <w:rsid w:val="00B57959"/>
    <w:rsid w:val="00B57A9F"/>
    <w:rsid w:val="00B600F0"/>
    <w:rsid w:val="00B60510"/>
    <w:rsid w:val="00B60957"/>
    <w:rsid w:val="00B60993"/>
    <w:rsid w:val="00B60B4D"/>
    <w:rsid w:val="00B60E24"/>
    <w:rsid w:val="00B60E6A"/>
    <w:rsid w:val="00B6112B"/>
    <w:rsid w:val="00B6133B"/>
    <w:rsid w:val="00B613CF"/>
    <w:rsid w:val="00B613F2"/>
    <w:rsid w:val="00B614A8"/>
    <w:rsid w:val="00B6174D"/>
    <w:rsid w:val="00B617BF"/>
    <w:rsid w:val="00B61CD0"/>
    <w:rsid w:val="00B62403"/>
    <w:rsid w:val="00B6243C"/>
    <w:rsid w:val="00B62447"/>
    <w:rsid w:val="00B6273E"/>
    <w:rsid w:val="00B62815"/>
    <w:rsid w:val="00B629DE"/>
    <w:rsid w:val="00B62A49"/>
    <w:rsid w:val="00B62BA9"/>
    <w:rsid w:val="00B62CB8"/>
    <w:rsid w:val="00B62D0C"/>
    <w:rsid w:val="00B62D57"/>
    <w:rsid w:val="00B62FC7"/>
    <w:rsid w:val="00B6300A"/>
    <w:rsid w:val="00B631F0"/>
    <w:rsid w:val="00B63395"/>
    <w:rsid w:val="00B633ED"/>
    <w:rsid w:val="00B6345F"/>
    <w:rsid w:val="00B63650"/>
    <w:rsid w:val="00B6374B"/>
    <w:rsid w:val="00B637AA"/>
    <w:rsid w:val="00B63844"/>
    <w:rsid w:val="00B63912"/>
    <w:rsid w:val="00B63969"/>
    <w:rsid w:val="00B63D53"/>
    <w:rsid w:val="00B64648"/>
    <w:rsid w:val="00B647B3"/>
    <w:rsid w:val="00B649C7"/>
    <w:rsid w:val="00B64DBD"/>
    <w:rsid w:val="00B64E51"/>
    <w:rsid w:val="00B64F4C"/>
    <w:rsid w:val="00B6501C"/>
    <w:rsid w:val="00B65080"/>
    <w:rsid w:val="00B65149"/>
    <w:rsid w:val="00B65161"/>
    <w:rsid w:val="00B6516B"/>
    <w:rsid w:val="00B65391"/>
    <w:rsid w:val="00B65414"/>
    <w:rsid w:val="00B655DF"/>
    <w:rsid w:val="00B6569A"/>
    <w:rsid w:val="00B65932"/>
    <w:rsid w:val="00B659D7"/>
    <w:rsid w:val="00B65A5A"/>
    <w:rsid w:val="00B65AF4"/>
    <w:rsid w:val="00B65B89"/>
    <w:rsid w:val="00B65B92"/>
    <w:rsid w:val="00B66163"/>
    <w:rsid w:val="00B66789"/>
    <w:rsid w:val="00B66827"/>
    <w:rsid w:val="00B66B89"/>
    <w:rsid w:val="00B66F75"/>
    <w:rsid w:val="00B67037"/>
    <w:rsid w:val="00B67152"/>
    <w:rsid w:val="00B671E7"/>
    <w:rsid w:val="00B6721E"/>
    <w:rsid w:val="00B67397"/>
    <w:rsid w:val="00B67549"/>
    <w:rsid w:val="00B675AB"/>
    <w:rsid w:val="00B675E3"/>
    <w:rsid w:val="00B67682"/>
    <w:rsid w:val="00B6778A"/>
    <w:rsid w:val="00B67837"/>
    <w:rsid w:val="00B67887"/>
    <w:rsid w:val="00B67C4F"/>
    <w:rsid w:val="00B67FE8"/>
    <w:rsid w:val="00B700A1"/>
    <w:rsid w:val="00B700DE"/>
    <w:rsid w:val="00B70112"/>
    <w:rsid w:val="00B702A4"/>
    <w:rsid w:val="00B704A3"/>
    <w:rsid w:val="00B706F0"/>
    <w:rsid w:val="00B707E4"/>
    <w:rsid w:val="00B70843"/>
    <w:rsid w:val="00B7085A"/>
    <w:rsid w:val="00B70932"/>
    <w:rsid w:val="00B70E50"/>
    <w:rsid w:val="00B70F59"/>
    <w:rsid w:val="00B710A9"/>
    <w:rsid w:val="00B71A6D"/>
    <w:rsid w:val="00B71C9C"/>
    <w:rsid w:val="00B71E3F"/>
    <w:rsid w:val="00B72169"/>
    <w:rsid w:val="00B722B4"/>
    <w:rsid w:val="00B7251D"/>
    <w:rsid w:val="00B7252B"/>
    <w:rsid w:val="00B7254D"/>
    <w:rsid w:val="00B726B9"/>
    <w:rsid w:val="00B72739"/>
    <w:rsid w:val="00B727C4"/>
    <w:rsid w:val="00B72869"/>
    <w:rsid w:val="00B728BB"/>
    <w:rsid w:val="00B728E3"/>
    <w:rsid w:val="00B729DF"/>
    <w:rsid w:val="00B72AAC"/>
    <w:rsid w:val="00B72C32"/>
    <w:rsid w:val="00B72D36"/>
    <w:rsid w:val="00B72E7B"/>
    <w:rsid w:val="00B730E7"/>
    <w:rsid w:val="00B73438"/>
    <w:rsid w:val="00B7353C"/>
    <w:rsid w:val="00B73A99"/>
    <w:rsid w:val="00B73AF7"/>
    <w:rsid w:val="00B73D24"/>
    <w:rsid w:val="00B73E50"/>
    <w:rsid w:val="00B73F5B"/>
    <w:rsid w:val="00B73FFC"/>
    <w:rsid w:val="00B74732"/>
    <w:rsid w:val="00B74878"/>
    <w:rsid w:val="00B748B2"/>
    <w:rsid w:val="00B74911"/>
    <w:rsid w:val="00B749C8"/>
    <w:rsid w:val="00B749FD"/>
    <w:rsid w:val="00B74AE2"/>
    <w:rsid w:val="00B74B7F"/>
    <w:rsid w:val="00B74FBB"/>
    <w:rsid w:val="00B750D9"/>
    <w:rsid w:val="00B75177"/>
    <w:rsid w:val="00B755B7"/>
    <w:rsid w:val="00B7571C"/>
    <w:rsid w:val="00B75B1B"/>
    <w:rsid w:val="00B75B28"/>
    <w:rsid w:val="00B75C59"/>
    <w:rsid w:val="00B75DF9"/>
    <w:rsid w:val="00B75EB9"/>
    <w:rsid w:val="00B76128"/>
    <w:rsid w:val="00B76148"/>
    <w:rsid w:val="00B76396"/>
    <w:rsid w:val="00B763AC"/>
    <w:rsid w:val="00B76419"/>
    <w:rsid w:val="00B765DE"/>
    <w:rsid w:val="00B766BF"/>
    <w:rsid w:val="00B766D0"/>
    <w:rsid w:val="00B76782"/>
    <w:rsid w:val="00B76ABA"/>
    <w:rsid w:val="00B76B70"/>
    <w:rsid w:val="00B76B80"/>
    <w:rsid w:val="00B76D99"/>
    <w:rsid w:val="00B76DBE"/>
    <w:rsid w:val="00B76EDF"/>
    <w:rsid w:val="00B76F6F"/>
    <w:rsid w:val="00B76FF9"/>
    <w:rsid w:val="00B771DB"/>
    <w:rsid w:val="00B77470"/>
    <w:rsid w:val="00B775AA"/>
    <w:rsid w:val="00B775B2"/>
    <w:rsid w:val="00B776A9"/>
    <w:rsid w:val="00B77787"/>
    <w:rsid w:val="00B7788B"/>
    <w:rsid w:val="00B77949"/>
    <w:rsid w:val="00B77C03"/>
    <w:rsid w:val="00B77C7A"/>
    <w:rsid w:val="00B77D5B"/>
    <w:rsid w:val="00B77E0C"/>
    <w:rsid w:val="00B77E6D"/>
    <w:rsid w:val="00B77F44"/>
    <w:rsid w:val="00B77F59"/>
    <w:rsid w:val="00B77F88"/>
    <w:rsid w:val="00B8036B"/>
    <w:rsid w:val="00B806F3"/>
    <w:rsid w:val="00B8086A"/>
    <w:rsid w:val="00B808F3"/>
    <w:rsid w:val="00B80961"/>
    <w:rsid w:val="00B809B7"/>
    <w:rsid w:val="00B80AED"/>
    <w:rsid w:val="00B80AFD"/>
    <w:rsid w:val="00B80BAA"/>
    <w:rsid w:val="00B80EFE"/>
    <w:rsid w:val="00B81150"/>
    <w:rsid w:val="00B811E9"/>
    <w:rsid w:val="00B8136C"/>
    <w:rsid w:val="00B81392"/>
    <w:rsid w:val="00B813EA"/>
    <w:rsid w:val="00B8151B"/>
    <w:rsid w:val="00B8175B"/>
    <w:rsid w:val="00B8176C"/>
    <w:rsid w:val="00B81814"/>
    <w:rsid w:val="00B8187D"/>
    <w:rsid w:val="00B8194F"/>
    <w:rsid w:val="00B8196B"/>
    <w:rsid w:val="00B81B13"/>
    <w:rsid w:val="00B81C66"/>
    <w:rsid w:val="00B81D4D"/>
    <w:rsid w:val="00B81F90"/>
    <w:rsid w:val="00B81FB1"/>
    <w:rsid w:val="00B8206A"/>
    <w:rsid w:val="00B82093"/>
    <w:rsid w:val="00B822F5"/>
    <w:rsid w:val="00B823AF"/>
    <w:rsid w:val="00B8253E"/>
    <w:rsid w:val="00B825A5"/>
    <w:rsid w:val="00B825EC"/>
    <w:rsid w:val="00B827E2"/>
    <w:rsid w:val="00B82863"/>
    <w:rsid w:val="00B82A16"/>
    <w:rsid w:val="00B82A26"/>
    <w:rsid w:val="00B82B3F"/>
    <w:rsid w:val="00B82C0F"/>
    <w:rsid w:val="00B82D18"/>
    <w:rsid w:val="00B830BD"/>
    <w:rsid w:val="00B8311D"/>
    <w:rsid w:val="00B833DF"/>
    <w:rsid w:val="00B835E8"/>
    <w:rsid w:val="00B8379A"/>
    <w:rsid w:val="00B838AF"/>
    <w:rsid w:val="00B83AB7"/>
    <w:rsid w:val="00B83B60"/>
    <w:rsid w:val="00B83BB0"/>
    <w:rsid w:val="00B83CD5"/>
    <w:rsid w:val="00B83D04"/>
    <w:rsid w:val="00B83F51"/>
    <w:rsid w:val="00B840F6"/>
    <w:rsid w:val="00B8417B"/>
    <w:rsid w:val="00B842DD"/>
    <w:rsid w:val="00B84349"/>
    <w:rsid w:val="00B843AD"/>
    <w:rsid w:val="00B844B4"/>
    <w:rsid w:val="00B845A7"/>
    <w:rsid w:val="00B84666"/>
    <w:rsid w:val="00B846BC"/>
    <w:rsid w:val="00B8471C"/>
    <w:rsid w:val="00B847E4"/>
    <w:rsid w:val="00B84875"/>
    <w:rsid w:val="00B84E35"/>
    <w:rsid w:val="00B8506A"/>
    <w:rsid w:val="00B8524E"/>
    <w:rsid w:val="00B8527F"/>
    <w:rsid w:val="00B852D8"/>
    <w:rsid w:val="00B853D5"/>
    <w:rsid w:val="00B85473"/>
    <w:rsid w:val="00B857F5"/>
    <w:rsid w:val="00B85859"/>
    <w:rsid w:val="00B85C0E"/>
    <w:rsid w:val="00B85C46"/>
    <w:rsid w:val="00B860BD"/>
    <w:rsid w:val="00B86227"/>
    <w:rsid w:val="00B86275"/>
    <w:rsid w:val="00B86284"/>
    <w:rsid w:val="00B865D0"/>
    <w:rsid w:val="00B86649"/>
    <w:rsid w:val="00B867C5"/>
    <w:rsid w:val="00B86811"/>
    <w:rsid w:val="00B87057"/>
    <w:rsid w:val="00B87093"/>
    <w:rsid w:val="00B874F8"/>
    <w:rsid w:val="00B87566"/>
    <w:rsid w:val="00B877E3"/>
    <w:rsid w:val="00B87C1E"/>
    <w:rsid w:val="00B87DB4"/>
    <w:rsid w:val="00B90134"/>
    <w:rsid w:val="00B9060A"/>
    <w:rsid w:val="00B90A63"/>
    <w:rsid w:val="00B90E71"/>
    <w:rsid w:val="00B90E80"/>
    <w:rsid w:val="00B90ECC"/>
    <w:rsid w:val="00B91078"/>
    <w:rsid w:val="00B91247"/>
    <w:rsid w:val="00B912B6"/>
    <w:rsid w:val="00B9134F"/>
    <w:rsid w:val="00B9143E"/>
    <w:rsid w:val="00B91453"/>
    <w:rsid w:val="00B914C1"/>
    <w:rsid w:val="00B91500"/>
    <w:rsid w:val="00B91717"/>
    <w:rsid w:val="00B91865"/>
    <w:rsid w:val="00B91A1D"/>
    <w:rsid w:val="00B91B3F"/>
    <w:rsid w:val="00B91C36"/>
    <w:rsid w:val="00B91CE5"/>
    <w:rsid w:val="00B91E14"/>
    <w:rsid w:val="00B91E43"/>
    <w:rsid w:val="00B91F4C"/>
    <w:rsid w:val="00B92241"/>
    <w:rsid w:val="00B9230F"/>
    <w:rsid w:val="00B92342"/>
    <w:rsid w:val="00B923DC"/>
    <w:rsid w:val="00B923F9"/>
    <w:rsid w:val="00B92642"/>
    <w:rsid w:val="00B92721"/>
    <w:rsid w:val="00B92753"/>
    <w:rsid w:val="00B92818"/>
    <w:rsid w:val="00B928ED"/>
    <w:rsid w:val="00B92C60"/>
    <w:rsid w:val="00B92DA9"/>
    <w:rsid w:val="00B9306B"/>
    <w:rsid w:val="00B93482"/>
    <w:rsid w:val="00B934B9"/>
    <w:rsid w:val="00B934D7"/>
    <w:rsid w:val="00B934D9"/>
    <w:rsid w:val="00B9357A"/>
    <w:rsid w:val="00B9366A"/>
    <w:rsid w:val="00B93A2E"/>
    <w:rsid w:val="00B93C09"/>
    <w:rsid w:val="00B93E11"/>
    <w:rsid w:val="00B93EC4"/>
    <w:rsid w:val="00B93F0E"/>
    <w:rsid w:val="00B93F39"/>
    <w:rsid w:val="00B940D2"/>
    <w:rsid w:val="00B9449F"/>
    <w:rsid w:val="00B94657"/>
    <w:rsid w:val="00B94717"/>
    <w:rsid w:val="00B947AA"/>
    <w:rsid w:val="00B947D8"/>
    <w:rsid w:val="00B94828"/>
    <w:rsid w:val="00B94E2C"/>
    <w:rsid w:val="00B95158"/>
    <w:rsid w:val="00B951BA"/>
    <w:rsid w:val="00B953ED"/>
    <w:rsid w:val="00B954E3"/>
    <w:rsid w:val="00B955CA"/>
    <w:rsid w:val="00B956B8"/>
    <w:rsid w:val="00B9578F"/>
    <w:rsid w:val="00B957D1"/>
    <w:rsid w:val="00B958F0"/>
    <w:rsid w:val="00B95A3F"/>
    <w:rsid w:val="00B95A81"/>
    <w:rsid w:val="00B95AEB"/>
    <w:rsid w:val="00B95AFD"/>
    <w:rsid w:val="00B95E6B"/>
    <w:rsid w:val="00B95FCD"/>
    <w:rsid w:val="00B966AB"/>
    <w:rsid w:val="00B96741"/>
    <w:rsid w:val="00B968D7"/>
    <w:rsid w:val="00B968EF"/>
    <w:rsid w:val="00B96992"/>
    <w:rsid w:val="00B96BC3"/>
    <w:rsid w:val="00B97063"/>
    <w:rsid w:val="00B9737E"/>
    <w:rsid w:val="00B97624"/>
    <w:rsid w:val="00B9779D"/>
    <w:rsid w:val="00B97863"/>
    <w:rsid w:val="00B9791C"/>
    <w:rsid w:val="00B97926"/>
    <w:rsid w:val="00B97C74"/>
    <w:rsid w:val="00B97CF3"/>
    <w:rsid w:val="00B97D1F"/>
    <w:rsid w:val="00B97E01"/>
    <w:rsid w:val="00BA0043"/>
    <w:rsid w:val="00BA0045"/>
    <w:rsid w:val="00BA00BE"/>
    <w:rsid w:val="00BA0204"/>
    <w:rsid w:val="00BA05DD"/>
    <w:rsid w:val="00BA07A7"/>
    <w:rsid w:val="00BA0A77"/>
    <w:rsid w:val="00BA0A8B"/>
    <w:rsid w:val="00BA0C4E"/>
    <w:rsid w:val="00BA0C85"/>
    <w:rsid w:val="00BA10E3"/>
    <w:rsid w:val="00BA10EF"/>
    <w:rsid w:val="00BA14E5"/>
    <w:rsid w:val="00BA1516"/>
    <w:rsid w:val="00BA1763"/>
    <w:rsid w:val="00BA189D"/>
    <w:rsid w:val="00BA19AC"/>
    <w:rsid w:val="00BA1A24"/>
    <w:rsid w:val="00BA1AC5"/>
    <w:rsid w:val="00BA1C29"/>
    <w:rsid w:val="00BA1CDC"/>
    <w:rsid w:val="00BA1EBB"/>
    <w:rsid w:val="00BA1F27"/>
    <w:rsid w:val="00BA2117"/>
    <w:rsid w:val="00BA21E4"/>
    <w:rsid w:val="00BA2285"/>
    <w:rsid w:val="00BA259A"/>
    <w:rsid w:val="00BA268E"/>
    <w:rsid w:val="00BA294B"/>
    <w:rsid w:val="00BA2B0E"/>
    <w:rsid w:val="00BA30FF"/>
    <w:rsid w:val="00BA31C6"/>
    <w:rsid w:val="00BA328E"/>
    <w:rsid w:val="00BA3359"/>
    <w:rsid w:val="00BA33C5"/>
    <w:rsid w:val="00BA34D8"/>
    <w:rsid w:val="00BA38C7"/>
    <w:rsid w:val="00BA39A5"/>
    <w:rsid w:val="00BA3D14"/>
    <w:rsid w:val="00BA3E35"/>
    <w:rsid w:val="00BA407A"/>
    <w:rsid w:val="00BA4771"/>
    <w:rsid w:val="00BA484D"/>
    <w:rsid w:val="00BA493E"/>
    <w:rsid w:val="00BA4F46"/>
    <w:rsid w:val="00BA5016"/>
    <w:rsid w:val="00BA5114"/>
    <w:rsid w:val="00BA52F4"/>
    <w:rsid w:val="00BA5321"/>
    <w:rsid w:val="00BA5569"/>
    <w:rsid w:val="00BA56CC"/>
    <w:rsid w:val="00BA57F0"/>
    <w:rsid w:val="00BA5850"/>
    <w:rsid w:val="00BA5C42"/>
    <w:rsid w:val="00BA5D99"/>
    <w:rsid w:val="00BA5E10"/>
    <w:rsid w:val="00BA5E43"/>
    <w:rsid w:val="00BA6021"/>
    <w:rsid w:val="00BA6138"/>
    <w:rsid w:val="00BA6307"/>
    <w:rsid w:val="00BA64DC"/>
    <w:rsid w:val="00BA65B4"/>
    <w:rsid w:val="00BA68B7"/>
    <w:rsid w:val="00BA6961"/>
    <w:rsid w:val="00BA6AA9"/>
    <w:rsid w:val="00BA6B81"/>
    <w:rsid w:val="00BA6BE9"/>
    <w:rsid w:val="00BA6D60"/>
    <w:rsid w:val="00BA70E1"/>
    <w:rsid w:val="00BA74A0"/>
    <w:rsid w:val="00BA7588"/>
    <w:rsid w:val="00BA763C"/>
    <w:rsid w:val="00BA766E"/>
    <w:rsid w:val="00BA7897"/>
    <w:rsid w:val="00BA7E2B"/>
    <w:rsid w:val="00BA7F8E"/>
    <w:rsid w:val="00BB008D"/>
    <w:rsid w:val="00BB0438"/>
    <w:rsid w:val="00BB05DD"/>
    <w:rsid w:val="00BB072A"/>
    <w:rsid w:val="00BB07DD"/>
    <w:rsid w:val="00BB08B6"/>
    <w:rsid w:val="00BB0C58"/>
    <w:rsid w:val="00BB0CD2"/>
    <w:rsid w:val="00BB0CE1"/>
    <w:rsid w:val="00BB0F09"/>
    <w:rsid w:val="00BB1044"/>
    <w:rsid w:val="00BB1057"/>
    <w:rsid w:val="00BB116D"/>
    <w:rsid w:val="00BB137D"/>
    <w:rsid w:val="00BB1587"/>
    <w:rsid w:val="00BB15ED"/>
    <w:rsid w:val="00BB1A79"/>
    <w:rsid w:val="00BB1D28"/>
    <w:rsid w:val="00BB201F"/>
    <w:rsid w:val="00BB2162"/>
    <w:rsid w:val="00BB2180"/>
    <w:rsid w:val="00BB2187"/>
    <w:rsid w:val="00BB21BF"/>
    <w:rsid w:val="00BB2263"/>
    <w:rsid w:val="00BB226A"/>
    <w:rsid w:val="00BB2439"/>
    <w:rsid w:val="00BB272E"/>
    <w:rsid w:val="00BB299B"/>
    <w:rsid w:val="00BB2A2D"/>
    <w:rsid w:val="00BB2ABD"/>
    <w:rsid w:val="00BB2FA1"/>
    <w:rsid w:val="00BB34ED"/>
    <w:rsid w:val="00BB3880"/>
    <w:rsid w:val="00BB39C0"/>
    <w:rsid w:val="00BB3A1E"/>
    <w:rsid w:val="00BB3BCA"/>
    <w:rsid w:val="00BB3BE6"/>
    <w:rsid w:val="00BB3F05"/>
    <w:rsid w:val="00BB3FC9"/>
    <w:rsid w:val="00BB409C"/>
    <w:rsid w:val="00BB417E"/>
    <w:rsid w:val="00BB419A"/>
    <w:rsid w:val="00BB44E2"/>
    <w:rsid w:val="00BB4539"/>
    <w:rsid w:val="00BB45C1"/>
    <w:rsid w:val="00BB470D"/>
    <w:rsid w:val="00BB492A"/>
    <w:rsid w:val="00BB5113"/>
    <w:rsid w:val="00BB5479"/>
    <w:rsid w:val="00BB5918"/>
    <w:rsid w:val="00BB5A4F"/>
    <w:rsid w:val="00BB5D56"/>
    <w:rsid w:val="00BB5DDA"/>
    <w:rsid w:val="00BB5E7E"/>
    <w:rsid w:val="00BB5F6B"/>
    <w:rsid w:val="00BB60EE"/>
    <w:rsid w:val="00BB6148"/>
    <w:rsid w:val="00BB6365"/>
    <w:rsid w:val="00BB64C8"/>
    <w:rsid w:val="00BB6993"/>
    <w:rsid w:val="00BB69DB"/>
    <w:rsid w:val="00BB69E8"/>
    <w:rsid w:val="00BB6B9D"/>
    <w:rsid w:val="00BB6D3B"/>
    <w:rsid w:val="00BB6D44"/>
    <w:rsid w:val="00BB6E02"/>
    <w:rsid w:val="00BB6F31"/>
    <w:rsid w:val="00BB6F65"/>
    <w:rsid w:val="00BB7311"/>
    <w:rsid w:val="00BB73FB"/>
    <w:rsid w:val="00BB74E0"/>
    <w:rsid w:val="00BB7904"/>
    <w:rsid w:val="00BB7A05"/>
    <w:rsid w:val="00BB7DCE"/>
    <w:rsid w:val="00BB7EA4"/>
    <w:rsid w:val="00BB7F2D"/>
    <w:rsid w:val="00BC009F"/>
    <w:rsid w:val="00BC0402"/>
    <w:rsid w:val="00BC0845"/>
    <w:rsid w:val="00BC0898"/>
    <w:rsid w:val="00BC09A0"/>
    <w:rsid w:val="00BC0A21"/>
    <w:rsid w:val="00BC0A2A"/>
    <w:rsid w:val="00BC0B88"/>
    <w:rsid w:val="00BC0CF8"/>
    <w:rsid w:val="00BC0EEC"/>
    <w:rsid w:val="00BC0F87"/>
    <w:rsid w:val="00BC112D"/>
    <w:rsid w:val="00BC1366"/>
    <w:rsid w:val="00BC1396"/>
    <w:rsid w:val="00BC14A7"/>
    <w:rsid w:val="00BC15E0"/>
    <w:rsid w:val="00BC17CD"/>
    <w:rsid w:val="00BC1817"/>
    <w:rsid w:val="00BC1C4B"/>
    <w:rsid w:val="00BC1C8B"/>
    <w:rsid w:val="00BC25E0"/>
    <w:rsid w:val="00BC2602"/>
    <w:rsid w:val="00BC2658"/>
    <w:rsid w:val="00BC26CC"/>
    <w:rsid w:val="00BC2986"/>
    <w:rsid w:val="00BC2A65"/>
    <w:rsid w:val="00BC2A8D"/>
    <w:rsid w:val="00BC2AE5"/>
    <w:rsid w:val="00BC2FA1"/>
    <w:rsid w:val="00BC327C"/>
    <w:rsid w:val="00BC3477"/>
    <w:rsid w:val="00BC34B4"/>
    <w:rsid w:val="00BC35EE"/>
    <w:rsid w:val="00BC3737"/>
    <w:rsid w:val="00BC3748"/>
    <w:rsid w:val="00BC3A68"/>
    <w:rsid w:val="00BC3B3F"/>
    <w:rsid w:val="00BC3E60"/>
    <w:rsid w:val="00BC4103"/>
    <w:rsid w:val="00BC42C4"/>
    <w:rsid w:val="00BC48E0"/>
    <w:rsid w:val="00BC4ADE"/>
    <w:rsid w:val="00BC4DCC"/>
    <w:rsid w:val="00BC4E30"/>
    <w:rsid w:val="00BC4E7A"/>
    <w:rsid w:val="00BC5246"/>
    <w:rsid w:val="00BC5332"/>
    <w:rsid w:val="00BC5403"/>
    <w:rsid w:val="00BC5456"/>
    <w:rsid w:val="00BC546E"/>
    <w:rsid w:val="00BC56C6"/>
    <w:rsid w:val="00BC574B"/>
    <w:rsid w:val="00BC5784"/>
    <w:rsid w:val="00BC57D4"/>
    <w:rsid w:val="00BC57E9"/>
    <w:rsid w:val="00BC57EF"/>
    <w:rsid w:val="00BC581B"/>
    <w:rsid w:val="00BC5844"/>
    <w:rsid w:val="00BC5A06"/>
    <w:rsid w:val="00BC5AD0"/>
    <w:rsid w:val="00BC5BAA"/>
    <w:rsid w:val="00BC5C48"/>
    <w:rsid w:val="00BC612A"/>
    <w:rsid w:val="00BC61E6"/>
    <w:rsid w:val="00BC61F7"/>
    <w:rsid w:val="00BC6210"/>
    <w:rsid w:val="00BC6256"/>
    <w:rsid w:val="00BC62BC"/>
    <w:rsid w:val="00BC62F8"/>
    <w:rsid w:val="00BC6339"/>
    <w:rsid w:val="00BC6449"/>
    <w:rsid w:val="00BC6684"/>
    <w:rsid w:val="00BC689F"/>
    <w:rsid w:val="00BC6A62"/>
    <w:rsid w:val="00BC6A70"/>
    <w:rsid w:val="00BC6B41"/>
    <w:rsid w:val="00BC6E6F"/>
    <w:rsid w:val="00BC70A1"/>
    <w:rsid w:val="00BC70F5"/>
    <w:rsid w:val="00BC70F9"/>
    <w:rsid w:val="00BC7175"/>
    <w:rsid w:val="00BC71F3"/>
    <w:rsid w:val="00BC7370"/>
    <w:rsid w:val="00BC747B"/>
    <w:rsid w:val="00BC7562"/>
    <w:rsid w:val="00BC7564"/>
    <w:rsid w:val="00BC75B4"/>
    <w:rsid w:val="00BC7817"/>
    <w:rsid w:val="00BC7D75"/>
    <w:rsid w:val="00BC7E67"/>
    <w:rsid w:val="00BC7FF8"/>
    <w:rsid w:val="00BD004E"/>
    <w:rsid w:val="00BD00E8"/>
    <w:rsid w:val="00BD01A4"/>
    <w:rsid w:val="00BD01B8"/>
    <w:rsid w:val="00BD038C"/>
    <w:rsid w:val="00BD05B4"/>
    <w:rsid w:val="00BD0628"/>
    <w:rsid w:val="00BD0681"/>
    <w:rsid w:val="00BD069F"/>
    <w:rsid w:val="00BD0AC8"/>
    <w:rsid w:val="00BD0B00"/>
    <w:rsid w:val="00BD0B5D"/>
    <w:rsid w:val="00BD0B95"/>
    <w:rsid w:val="00BD0DD6"/>
    <w:rsid w:val="00BD0E2B"/>
    <w:rsid w:val="00BD0ED9"/>
    <w:rsid w:val="00BD0F50"/>
    <w:rsid w:val="00BD10FD"/>
    <w:rsid w:val="00BD1283"/>
    <w:rsid w:val="00BD132E"/>
    <w:rsid w:val="00BD14E4"/>
    <w:rsid w:val="00BD15CB"/>
    <w:rsid w:val="00BD1603"/>
    <w:rsid w:val="00BD169A"/>
    <w:rsid w:val="00BD1757"/>
    <w:rsid w:val="00BD17D9"/>
    <w:rsid w:val="00BD18B1"/>
    <w:rsid w:val="00BD1961"/>
    <w:rsid w:val="00BD1C4A"/>
    <w:rsid w:val="00BD1D6E"/>
    <w:rsid w:val="00BD1ECF"/>
    <w:rsid w:val="00BD1F56"/>
    <w:rsid w:val="00BD2078"/>
    <w:rsid w:val="00BD2145"/>
    <w:rsid w:val="00BD24B2"/>
    <w:rsid w:val="00BD26F0"/>
    <w:rsid w:val="00BD2782"/>
    <w:rsid w:val="00BD287B"/>
    <w:rsid w:val="00BD28F8"/>
    <w:rsid w:val="00BD293A"/>
    <w:rsid w:val="00BD2975"/>
    <w:rsid w:val="00BD2A35"/>
    <w:rsid w:val="00BD2C6E"/>
    <w:rsid w:val="00BD2ECB"/>
    <w:rsid w:val="00BD3192"/>
    <w:rsid w:val="00BD32DD"/>
    <w:rsid w:val="00BD340E"/>
    <w:rsid w:val="00BD357B"/>
    <w:rsid w:val="00BD3A47"/>
    <w:rsid w:val="00BD3A82"/>
    <w:rsid w:val="00BD41B4"/>
    <w:rsid w:val="00BD431D"/>
    <w:rsid w:val="00BD4499"/>
    <w:rsid w:val="00BD46A6"/>
    <w:rsid w:val="00BD47A3"/>
    <w:rsid w:val="00BD4AE2"/>
    <w:rsid w:val="00BD4BF1"/>
    <w:rsid w:val="00BD5003"/>
    <w:rsid w:val="00BD5015"/>
    <w:rsid w:val="00BD5079"/>
    <w:rsid w:val="00BD5107"/>
    <w:rsid w:val="00BD544F"/>
    <w:rsid w:val="00BD54BE"/>
    <w:rsid w:val="00BD56AB"/>
    <w:rsid w:val="00BD57B1"/>
    <w:rsid w:val="00BD5CCF"/>
    <w:rsid w:val="00BD5CE1"/>
    <w:rsid w:val="00BD5D6F"/>
    <w:rsid w:val="00BD5D80"/>
    <w:rsid w:val="00BD60C9"/>
    <w:rsid w:val="00BD6120"/>
    <w:rsid w:val="00BD63D0"/>
    <w:rsid w:val="00BD6475"/>
    <w:rsid w:val="00BD6683"/>
    <w:rsid w:val="00BD675D"/>
    <w:rsid w:val="00BD68E4"/>
    <w:rsid w:val="00BD6A54"/>
    <w:rsid w:val="00BD6A5B"/>
    <w:rsid w:val="00BD6EBA"/>
    <w:rsid w:val="00BD71E7"/>
    <w:rsid w:val="00BD735D"/>
    <w:rsid w:val="00BD7983"/>
    <w:rsid w:val="00BD7E13"/>
    <w:rsid w:val="00BD7E17"/>
    <w:rsid w:val="00BD7EEC"/>
    <w:rsid w:val="00BE002B"/>
    <w:rsid w:val="00BE0039"/>
    <w:rsid w:val="00BE01F4"/>
    <w:rsid w:val="00BE0317"/>
    <w:rsid w:val="00BE03AD"/>
    <w:rsid w:val="00BE052F"/>
    <w:rsid w:val="00BE05B4"/>
    <w:rsid w:val="00BE0864"/>
    <w:rsid w:val="00BE0CEC"/>
    <w:rsid w:val="00BE0E04"/>
    <w:rsid w:val="00BE1365"/>
    <w:rsid w:val="00BE14DB"/>
    <w:rsid w:val="00BE1534"/>
    <w:rsid w:val="00BE1578"/>
    <w:rsid w:val="00BE1BB8"/>
    <w:rsid w:val="00BE1C4E"/>
    <w:rsid w:val="00BE1DCF"/>
    <w:rsid w:val="00BE1E77"/>
    <w:rsid w:val="00BE1E7C"/>
    <w:rsid w:val="00BE2200"/>
    <w:rsid w:val="00BE23D9"/>
    <w:rsid w:val="00BE2502"/>
    <w:rsid w:val="00BE264C"/>
    <w:rsid w:val="00BE26AF"/>
    <w:rsid w:val="00BE2A76"/>
    <w:rsid w:val="00BE2A7B"/>
    <w:rsid w:val="00BE2AD2"/>
    <w:rsid w:val="00BE2AD5"/>
    <w:rsid w:val="00BE2C2E"/>
    <w:rsid w:val="00BE2ED9"/>
    <w:rsid w:val="00BE2FC2"/>
    <w:rsid w:val="00BE30DD"/>
    <w:rsid w:val="00BE322D"/>
    <w:rsid w:val="00BE328D"/>
    <w:rsid w:val="00BE34FC"/>
    <w:rsid w:val="00BE3511"/>
    <w:rsid w:val="00BE35E4"/>
    <w:rsid w:val="00BE3659"/>
    <w:rsid w:val="00BE36AD"/>
    <w:rsid w:val="00BE384A"/>
    <w:rsid w:val="00BE3A35"/>
    <w:rsid w:val="00BE3B31"/>
    <w:rsid w:val="00BE3D91"/>
    <w:rsid w:val="00BE426A"/>
    <w:rsid w:val="00BE429C"/>
    <w:rsid w:val="00BE42BF"/>
    <w:rsid w:val="00BE438C"/>
    <w:rsid w:val="00BE46C0"/>
    <w:rsid w:val="00BE47A2"/>
    <w:rsid w:val="00BE4B62"/>
    <w:rsid w:val="00BE4CDC"/>
    <w:rsid w:val="00BE4D73"/>
    <w:rsid w:val="00BE4E27"/>
    <w:rsid w:val="00BE4FC4"/>
    <w:rsid w:val="00BE527D"/>
    <w:rsid w:val="00BE53E8"/>
    <w:rsid w:val="00BE5650"/>
    <w:rsid w:val="00BE566B"/>
    <w:rsid w:val="00BE58AD"/>
    <w:rsid w:val="00BE5AD5"/>
    <w:rsid w:val="00BE5B09"/>
    <w:rsid w:val="00BE5B78"/>
    <w:rsid w:val="00BE5DB4"/>
    <w:rsid w:val="00BE5E6C"/>
    <w:rsid w:val="00BE5E70"/>
    <w:rsid w:val="00BE5EE6"/>
    <w:rsid w:val="00BE63A2"/>
    <w:rsid w:val="00BE6412"/>
    <w:rsid w:val="00BE66A7"/>
    <w:rsid w:val="00BE68DF"/>
    <w:rsid w:val="00BE6A15"/>
    <w:rsid w:val="00BE6A35"/>
    <w:rsid w:val="00BE6BF7"/>
    <w:rsid w:val="00BE6DF4"/>
    <w:rsid w:val="00BE6FCC"/>
    <w:rsid w:val="00BE7157"/>
    <w:rsid w:val="00BE73E5"/>
    <w:rsid w:val="00BE756D"/>
    <w:rsid w:val="00BE7646"/>
    <w:rsid w:val="00BE76E0"/>
    <w:rsid w:val="00BE7B46"/>
    <w:rsid w:val="00BE7BCE"/>
    <w:rsid w:val="00BF01C7"/>
    <w:rsid w:val="00BF03C3"/>
    <w:rsid w:val="00BF0473"/>
    <w:rsid w:val="00BF049A"/>
    <w:rsid w:val="00BF0AA3"/>
    <w:rsid w:val="00BF0CF7"/>
    <w:rsid w:val="00BF0D8D"/>
    <w:rsid w:val="00BF0EA1"/>
    <w:rsid w:val="00BF1117"/>
    <w:rsid w:val="00BF116E"/>
    <w:rsid w:val="00BF1255"/>
    <w:rsid w:val="00BF13AF"/>
    <w:rsid w:val="00BF178D"/>
    <w:rsid w:val="00BF1830"/>
    <w:rsid w:val="00BF1B9A"/>
    <w:rsid w:val="00BF1D04"/>
    <w:rsid w:val="00BF1D9F"/>
    <w:rsid w:val="00BF217C"/>
    <w:rsid w:val="00BF226E"/>
    <w:rsid w:val="00BF22F0"/>
    <w:rsid w:val="00BF2411"/>
    <w:rsid w:val="00BF2501"/>
    <w:rsid w:val="00BF2644"/>
    <w:rsid w:val="00BF2A31"/>
    <w:rsid w:val="00BF2B46"/>
    <w:rsid w:val="00BF2BE4"/>
    <w:rsid w:val="00BF2CE6"/>
    <w:rsid w:val="00BF3203"/>
    <w:rsid w:val="00BF323E"/>
    <w:rsid w:val="00BF3308"/>
    <w:rsid w:val="00BF349C"/>
    <w:rsid w:val="00BF36B1"/>
    <w:rsid w:val="00BF37A1"/>
    <w:rsid w:val="00BF389B"/>
    <w:rsid w:val="00BF3A8C"/>
    <w:rsid w:val="00BF3AB1"/>
    <w:rsid w:val="00BF3B94"/>
    <w:rsid w:val="00BF3C19"/>
    <w:rsid w:val="00BF3E93"/>
    <w:rsid w:val="00BF3F42"/>
    <w:rsid w:val="00BF4161"/>
    <w:rsid w:val="00BF4168"/>
    <w:rsid w:val="00BF41CB"/>
    <w:rsid w:val="00BF4224"/>
    <w:rsid w:val="00BF429B"/>
    <w:rsid w:val="00BF42A6"/>
    <w:rsid w:val="00BF4483"/>
    <w:rsid w:val="00BF4625"/>
    <w:rsid w:val="00BF4780"/>
    <w:rsid w:val="00BF481F"/>
    <w:rsid w:val="00BF4BA2"/>
    <w:rsid w:val="00BF4C41"/>
    <w:rsid w:val="00BF4C5A"/>
    <w:rsid w:val="00BF50DF"/>
    <w:rsid w:val="00BF523B"/>
    <w:rsid w:val="00BF551A"/>
    <w:rsid w:val="00BF58A2"/>
    <w:rsid w:val="00BF5A56"/>
    <w:rsid w:val="00BF5A85"/>
    <w:rsid w:val="00BF5AE9"/>
    <w:rsid w:val="00BF5BB6"/>
    <w:rsid w:val="00BF5DCB"/>
    <w:rsid w:val="00BF5E5F"/>
    <w:rsid w:val="00BF639E"/>
    <w:rsid w:val="00BF6587"/>
    <w:rsid w:val="00BF6856"/>
    <w:rsid w:val="00BF69B0"/>
    <w:rsid w:val="00BF69C0"/>
    <w:rsid w:val="00BF6AA3"/>
    <w:rsid w:val="00BF6AAA"/>
    <w:rsid w:val="00BF6CB8"/>
    <w:rsid w:val="00BF6DA3"/>
    <w:rsid w:val="00BF70FF"/>
    <w:rsid w:val="00BF738D"/>
    <w:rsid w:val="00BF7544"/>
    <w:rsid w:val="00BF779E"/>
    <w:rsid w:val="00BF7869"/>
    <w:rsid w:val="00BF7884"/>
    <w:rsid w:val="00BF7A34"/>
    <w:rsid w:val="00BF7A89"/>
    <w:rsid w:val="00BF7AAB"/>
    <w:rsid w:val="00BF7B2B"/>
    <w:rsid w:val="00BF7D3C"/>
    <w:rsid w:val="00BF7D40"/>
    <w:rsid w:val="00C002D2"/>
    <w:rsid w:val="00C00356"/>
    <w:rsid w:val="00C0052D"/>
    <w:rsid w:val="00C00877"/>
    <w:rsid w:val="00C008A1"/>
    <w:rsid w:val="00C00920"/>
    <w:rsid w:val="00C00997"/>
    <w:rsid w:val="00C00DD6"/>
    <w:rsid w:val="00C00E57"/>
    <w:rsid w:val="00C00FC2"/>
    <w:rsid w:val="00C01014"/>
    <w:rsid w:val="00C010C9"/>
    <w:rsid w:val="00C0138E"/>
    <w:rsid w:val="00C01475"/>
    <w:rsid w:val="00C01502"/>
    <w:rsid w:val="00C01608"/>
    <w:rsid w:val="00C017FF"/>
    <w:rsid w:val="00C01829"/>
    <w:rsid w:val="00C0183D"/>
    <w:rsid w:val="00C018FC"/>
    <w:rsid w:val="00C0190C"/>
    <w:rsid w:val="00C01B41"/>
    <w:rsid w:val="00C01BD3"/>
    <w:rsid w:val="00C01C4E"/>
    <w:rsid w:val="00C01C8E"/>
    <w:rsid w:val="00C01E7B"/>
    <w:rsid w:val="00C01F5B"/>
    <w:rsid w:val="00C02199"/>
    <w:rsid w:val="00C02443"/>
    <w:rsid w:val="00C0247D"/>
    <w:rsid w:val="00C024EC"/>
    <w:rsid w:val="00C02CEB"/>
    <w:rsid w:val="00C02D5E"/>
    <w:rsid w:val="00C02DB5"/>
    <w:rsid w:val="00C02E8E"/>
    <w:rsid w:val="00C03042"/>
    <w:rsid w:val="00C032D1"/>
    <w:rsid w:val="00C0340F"/>
    <w:rsid w:val="00C034DB"/>
    <w:rsid w:val="00C035B4"/>
    <w:rsid w:val="00C035C6"/>
    <w:rsid w:val="00C035CC"/>
    <w:rsid w:val="00C0366A"/>
    <w:rsid w:val="00C036A5"/>
    <w:rsid w:val="00C036F6"/>
    <w:rsid w:val="00C037F7"/>
    <w:rsid w:val="00C03B99"/>
    <w:rsid w:val="00C03CF5"/>
    <w:rsid w:val="00C03E10"/>
    <w:rsid w:val="00C0405D"/>
    <w:rsid w:val="00C0425D"/>
    <w:rsid w:val="00C0431B"/>
    <w:rsid w:val="00C0447D"/>
    <w:rsid w:val="00C04575"/>
    <w:rsid w:val="00C0457F"/>
    <w:rsid w:val="00C04663"/>
    <w:rsid w:val="00C0468C"/>
    <w:rsid w:val="00C046C7"/>
    <w:rsid w:val="00C04930"/>
    <w:rsid w:val="00C049ED"/>
    <w:rsid w:val="00C04A62"/>
    <w:rsid w:val="00C04B11"/>
    <w:rsid w:val="00C04D0B"/>
    <w:rsid w:val="00C04DAB"/>
    <w:rsid w:val="00C04F98"/>
    <w:rsid w:val="00C051D7"/>
    <w:rsid w:val="00C051DC"/>
    <w:rsid w:val="00C0534F"/>
    <w:rsid w:val="00C05353"/>
    <w:rsid w:val="00C0546F"/>
    <w:rsid w:val="00C05889"/>
    <w:rsid w:val="00C05A05"/>
    <w:rsid w:val="00C05C2F"/>
    <w:rsid w:val="00C05D11"/>
    <w:rsid w:val="00C05DE1"/>
    <w:rsid w:val="00C05E51"/>
    <w:rsid w:val="00C05E59"/>
    <w:rsid w:val="00C05E80"/>
    <w:rsid w:val="00C05F63"/>
    <w:rsid w:val="00C0602D"/>
    <w:rsid w:val="00C06073"/>
    <w:rsid w:val="00C06374"/>
    <w:rsid w:val="00C06375"/>
    <w:rsid w:val="00C0670A"/>
    <w:rsid w:val="00C067AC"/>
    <w:rsid w:val="00C0684C"/>
    <w:rsid w:val="00C0686C"/>
    <w:rsid w:val="00C06A8C"/>
    <w:rsid w:val="00C06AA4"/>
    <w:rsid w:val="00C06B4D"/>
    <w:rsid w:val="00C06BBE"/>
    <w:rsid w:val="00C06C8E"/>
    <w:rsid w:val="00C06C92"/>
    <w:rsid w:val="00C07298"/>
    <w:rsid w:val="00C0732D"/>
    <w:rsid w:val="00C073E5"/>
    <w:rsid w:val="00C0741E"/>
    <w:rsid w:val="00C077F2"/>
    <w:rsid w:val="00C07D27"/>
    <w:rsid w:val="00C07F7B"/>
    <w:rsid w:val="00C10041"/>
    <w:rsid w:val="00C1004A"/>
    <w:rsid w:val="00C101D5"/>
    <w:rsid w:val="00C101D8"/>
    <w:rsid w:val="00C10B3C"/>
    <w:rsid w:val="00C10DAC"/>
    <w:rsid w:val="00C10E63"/>
    <w:rsid w:val="00C11076"/>
    <w:rsid w:val="00C111CF"/>
    <w:rsid w:val="00C112B7"/>
    <w:rsid w:val="00C11557"/>
    <w:rsid w:val="00C11602"/>
    <w:rsid w:val="00C11653"/>
    <w:rsid w:val="00C11695"/>
    <w:rsid w:val="00C11894"/>
    <w:rsid w:val="00C1191D"/>
    <w:rsid w:val="00C11F54"/>
    <w:rsid w:val="00C12125"/>
    <w:rsid w:val="00C121AC"/>
    <w:rsid w:val="00C122B9"/>
    <w:rsid w:val="00C122E6"/>
    <w:rsid w:val="00C123B0"/>
    <w:rsid w:val="00C1258C"/>
    <w:rsid w:val="00C1267A"/>
    <w:rsid w:val="00C12966"/>
    <w:rsid w:val="00C12A74"/>
    <w:rsid w:val="00C12A77"/>
    <w:rsid w:val="00C12AAA"/>
    <w:rsid w:val="00C12C6A"/>
    <w:rsid w:val="00C12C71"/>
    <w:rsid w:val="00C12D02"/>
    <w:rsid w:val="00C132B3"/>
    <w:rsid w:val="00C1334A"/>
    <w:rsid w:val="00C13406"/>
    <w:rsid w:val="00C1351A"/>
    <w:rsid w:val="00C13680"/>
    <w:rsid w:val="00C1375D"/>
    <w:rsid w:val="00C13A90"/>
    <w:rsid w:val="00C13BD7"/>
    <w:rsid w:val="00C13CE3"/>
    <w:rsid w:val="00C13DF8"/>
    <w:rsid w:val="00C13EE7"/>
    <w:rsid w:val="00C140B5"/>
    <w:rsid w:val="00C1416F"/>
    <w:rsid w:val="00C14228"/>
    <w:rsid w:val="00C149EE"/>
    <w:rsid w:val="00C14BCF"/>
    <w:rsid w:val="00C14C08"/>
    <w:rsid w:val="00C14CF2"/>
    <w:rsid w:val="00C1513E"/>
    <w:rsid w:val="00C152EB"/>
    <w:rsid w:val="00C1582C"/>
    <w:rsid w:val="00C15862"/>
    <w:rsid w:val="00C159FA"/>
    <w:rsid w:val="00C15ADA"/>
    <w:rsid w:val="00C15BBE"/>
    <w:rsid w:val="00C15BED"/>
    <w:rsid w:val="00C15CEC"/>
    <w:rsid w:val="00C15ECB"/>
    <w:rsid w:val="00C160D2"/>
    <w:rsid w:val="00C160EC"/>
    <w:rsid w:val="00C16398"/>
    <w:rsid w:val="00C16415"/>
    <w:rsid w:val="00C168E7"/>
    <w:rsid w:val="00C1697B"/>
    <w:rsid w:val="00C16A01"/>
    <w:rsid w:val="00C16AC0"/>
    <w:rsid w:val="00C16C02"/>
    <w:rsid w:val="00C16D42"/>
    <w:rsid w:val="00C16DC0"/>
    <w:rsid w:val="00C16E44"/>
    <w:rsid w:val="00C170F6"/>
    <w:rsid w:val="00C17369"/>
    <w:rsid w:val="00C174DE"/>
    <w:rsid w:val="00C17659"/>
    <w:rsid w:val="00C1769B"/>
    <w:rsid w:val="00C17C36"/>
    <w:rsid w:val="00C17D21"/>
    <w:rsid w:val="00C17D7E"/>
    <w:rsid w:val="00C20013"/>
    <w:rsid w:val="00C203B8"/>
    <w:rsid w:val="00C203CC"/>
    <w:rsid w:val="00C204F8"/>
    <w:rsid w:val="00C20545"/>
    <w:rsid w:val="00C2063C"/>
    <w:rsid w:val="00C20740"/>
    <w:rsid w:val="00C20A18"/>
    <w:rsid w:val="00C20A49"/>
    <w:rsid w:val="00C210A5"/>
    <w:rsid w:val="00C217E6"/>
    <w:rsid w:val="00C21814"/>
    <w:rsid w:val="00C21C68"/>
    <w:rsid w:val="00C21F28"/>
    <w:rsid w:val="00C21FFD"/>
    <w:rsid w:val="00C220DE"/>
    <w:rsid w:val="00C225FA"/>
    <w:rsid w:val="00C22F8C"/>
    <w:rsid w:val="00C231AC"/>
    <w:rsid w:val="00C232BA"/>
    <w:rsid w:val="00C23329"/>
    <w:rsid w:val="00C2338A"/>
    <w:rsid w:val="00C2344E"/>
    <w:rsid w:val="00C234BD"/>
    <w:rsid w:val="00C23614"/>
    <w:rsid w:val="00C2373B"/>
    <w:rsid w:val="00C23766"/>
    <w:rsid w:val="00C23812"/>
    <w:rsid w:val="00C23969"/>
    <w:rsid w:val="00C23BB5"/>
    <w:rsid w:val="00C23C60"/>
    <w:rsid w:val="00C23D8D"/>
    <w:rsid w:val="00C23E38"/>
    <w:rsid w:val="00C2404D"/>
    <w:rsid w:val="00C240A7"/>
    <w:rsid w:val="00C24194"/>
    <w:rsid w:val="00C241D0"/>
    <w:rsid w:val="00C24210"/>
    <w:rsid w:val="00C2439B"/>
    <w:rsid w:val="00C243EB"/>
    <w:rsid w:val="00C24699"/>
    <w:rsid w:val="00C246CE"/>
    <w:rsid w:val="00C24786"/>
    <w:rsid w:val="00C247D7"/>
    <w:rsid w:val="00C24A5F"/>
    <w:rsid w:val="00C24BA9"/>
    <w:rsid w:val="00C24C3B"/>
    <w:rsid w:val="00C24D63"/>
    <w:rsid w:val="00C24FA9"/>
    <w:rsid w:val="00C24FE9"/>
    <w:rsid w:val="00C2518D"/>
    <w:rsid w:val="00C2523B"/>
    <w:rsid w:val="00C2540F"/>
    <w:rsid w:val="00C25416"/>
    <w:rsid w:val="00C255B8"/>
    <w:rsid w:val="00C25664"/>
    <w:rsid w:val="00C25789"/>
    <w:rsid w:val="00C25796"/>
    <w:rsid w:val="00C257D0"/>
    <w:rsid w:val="00C25847"/>
    <w:rsid w:val="00C25975"/>
    <w:rsid w:val="00C259A3"/>
    <w:rsid w:val="00C25B71"/>
    <w:rsid w:val="00C25CA8"/>
    <w:rsid w:val="00C25CF2"/>
    <w:rsid w:val="00C25D30"/>
    <w:rsid w:val="00C25D81"/>
    <w:rsid w:val="00C25EEC"/>
    <w:rsid w:val="00C25F07"/>
    <w:rsid w:val="00C260F2"/>
    <w:rsid w:val="00C261F9"/>
    <w:rsid w:val="00C26457"/>
    <w:rsid w:val="00C26496"/>
    <w:rsid w:val="00C26646"/>
    <w:rsid w:val="00C266A6"/>
    <w:rsid w:val="00C266DF"/>
    <w:rsid w:val="00C26A8E"/>
    <w:rsid w:val="00C26D02"/>
    <w:rsid w:val="00C27024"/>
    <w:rsid w:val="00C270E7"/>
    <w:rsid w:val="00C2713B"/>
    <w:rsid w:val="00C27615"/>
    <w:rsid w:val="00C27832"/>
    <w:rsid w:val="00C2789A"/>
    <w:rsid w:val="00C27CE9"/>
    <w:rsid w:val="00C27D03"/>
    <w:rsid w:val="00C3022C"/>
    <w:rsid w:val="00C302DF"/>
    <w:rsid w:val="00C303DC"/>
    <w:rsid w:val="00C3066F"/>
    <w:rsid w:val="00C307F1"/>
    <w:rsid w:val="00C30954"/>
    <w:rsid w:val="00C30B24"/>
    <w:rsid w:val="00C30CBC"/>
    <w:rsid w:val="00C30F35"/>
    <w:rsid w:val="00C310A7"/>
    <w:rsid w:val="00C31183"/>
    <w:rsid w:val="00C3129B"/>
    <w:rsid w:val="00C312F3"/>
    <w:rsid w:val="00C315C4"/>
    <w:rsid w:val="00C315F0"/>
    <w:rsid w:val="00C316F4"/>
    <w:rsid w:val="00C317B3"/>
    <w:rsid w:val="00C31896"/>
    <w:rsid w:val="00C31A9D"/>
    <w:rsid w:val="00C31C74"/>
    <w:rsid w:val="00C31D32"/>
    <w:rsid w:val="00C31F36"/>
    <w:rsid w:val="00C31F64"/>
    <w:rsid w:val="00C32088"/>
    <w:rsid w:val="00C32133"/>
    <w:rsid w:val="00C322CF"/>
    <w:rsid w:val="00C32636"/>
    <w:rsid w:val="00C32819"/>
    <w:rsid w:val="00C32882"/>
    <w:rsid w:val="00C328DB"/>
    <w:rsid w:val="00C329FC"/>
    <w:rsid w:val="00C32BE5"/>
    <w:rsid w:val="00C32BFC"/>
    <w:rsid w:val="00C32D33"/>
    <w:rsid w:val="00C32E4F"/>
    <w:rsid w:val="00C33132"/>
    <w:rsid w:val="00C33139"/>
    <w:rsid w:val="00C331BF"/>
    <w:rsid w:val="00C33315"/>
    <w:rsid w:val="00C33356"/>
    <w:rsid w:val="00C333E0"/>
    <w:rsid w:val="00C33560"/>
    <w:rsid w:val="00C335A5"/>
    <w:rsid w:val="00C33757"/>
    <w:rsid w:val="00C337E8"/>
    <w:rsid w:val="00C33884"/>
    <w:rsid w:val="00C33ADF"/>
    <w:rsid w:val="00C33B00"/>
    <w:rsid w:val="00C33BF1"/>
    <w:rsid w:val="00C3411A"/>
    <w:rsid w:val="00C341D5"/>
    <w:rsid w:val="00C342AA"/>
    <w:rsid w:val="00C3432A"/>
    <w:rsid w:val="00C343CF"/>
    <w:rsid w:val="00C344BE"/>
    <w:rsid w:val="00C346CB"/>
    <w:rsid w:val="00C346EE"/>
    <w:rsid w:val="00C347BE"/>
    <w:rsid w:val="00C3488B"/>
    <w:rsid w:val="00C3499D"/>
    <w:rsid w:val="00C34A6B"/>
    <w:rsid w:val="00C34AC1"/>
    <w:rsid w:val="00C34BCD"/>
    <w:rsid w:val="00C34C0A"/>
    <w:rsid w:val="00C34D39"/>
    <w:rsid w:val="00C3515C"/>
    <w:rsid w:val="00C3531A"/>
    <w:rsid w:val="00C35375"/>
    <w:rsid w:val="00C354AB"/>
    <w:rsid w:val="00C35684"/>
    <w:rsid w:val="00C35A27"/>
    <w:rsid w:val="00C35DE8"/>
    <w:rsid w:val="00C3613F"/>
    <w:rsid w:val="00C36156"/>
    <w:rsid w:val="00C3616E"/>
    <w:rsid w:val="00C36404"/>
    <w:rsid w:val="00C365FB"/>
    <w:rsid w:val="00C36603"/>
    <w:rsid w:val="00C36701"/>
    <w:rsid w:val="00C368A6"/>
    <w:rsid w:val="00C36B72"/>
    <w:rsid w:val="00C36DAC"/>
    <w:rsid w:val="00C36E55"/>
    <w:rsid w:val="00C3706F"/>
    <w:rsid w:val="00C37590"/>
    <w:rsid w:val="00C3786F"/>
    <w:rsid w:val="00C37A82"/>
    <w:rsid w:val="00C37C17"/>
    <w:rsid w:val="00C37F49"/>
    <w:rsid w:val="00C37F69"/>
    <w:rsid w:val="00C40222"/>
    <w:rsid w:val="00C40266"/>
    <w:rsid w:val="00C403A7"/>
    <w:rsid w:val="00C40552"/>
    <w:rsid w:val="00C4076B"/>
    <w:rsid w:val="00C407DA"/>
    <w:rsid w:val="00C409B5"/>
    <w:rsid w:val="00C40AAD"/>
    <w:rsid w:val="00C40CDE"/>
    <w:rsid w:val="00C40DE0"/>
    <w:rsid w:val="00C40DFE"/>
    <w:rsid w:val="00C4105B"/>
    <w:rsid w:val="00C41077"/>
    <w:rsid w:val="00C4126E"/>
    <w:rsid w:val="00C41454"/>
    <w:rsid w:val="00C4151D"/>
    <w:rsid w:val="00C415AB"/>
    <w:rsid w:val="00C417E6"/>
    <w:rsid w:val="00C41A81"/>
    <w:rsid w:val="00C41EDA"/>
    <w:rsid w:val="00C42499"/>
    <w:rsid w:val="00C427E0"/>
    <w:rsid w:val="00C42D07"/>
    <w:rsid w:val="00C432E4"/>
    <w:rsid w:val="00C432EE"/>
    <w:rsid w:val="00C433A5"/>
    <w:rsid w:val="00C437AE"/>
    <w:rsid w:val="00C43A32"/>
    <w:rsid w:val="00C43A6E"/>
    <w:rsid w:val="00C44022"/>
    <w:rsid w:val="00C440C8"/>
    <w:rsid w:val="00C441EB"/>
    <w:rsid w:val="00C44330"/>
    <w:rsid w:val="00C44363"/>
    <w:rsid w:val="00C44639"/>
    <w:rsid w:val="00C446C7"/>
    <w:rsid w:val="00C446F2"/>
    <w:rsid w:val="00C4479A"/>
    <w:rsid w:val="00C44AA8"/>
    <w:rsid w:val="00C44DEB"/>
    <w:rsid w:val="00C44EB9"/>
    <w:rsid w:val="00C45075"/>
    <w:rsid w:val="00C45148"/>
    <w:rsid w:val="00C4515B"/>
    <w:rsid w:val="00C451EF"/>
    <w:rsid w:val="00C453C2"/>
    <w:rsid w:val="00C453EE"/>
    <w:rsid w:val="00C454C2"/>
    <w:rsid w:val="00C4550D"/>
    <w:rsid w:val="00C457A3"/>
    <w:rsid w:val="00C457C0"/>
    <w:rsid w:val="00C45CFC"/>
    <w:rsid w:val="00C45ED2"/>
    <w:rsid w:val="00C45F4D"/>
    <w:rsid w:val="00C45F68"/>
    <w:rsid w:val="00C45F80"/>
    <w:rsid w:val="00C46229"/>
    <w:rsid w:val="00C46274"/>
    <w:rsid w:val="00C4639D"/>
    <w:rsid w:val="00C4643C"/>
    <w:rsid w:val="00C4685E"/>
    <w:rsid w:val="00C468BB"/>
    <w:rsid w:val="00C468EB"/>
    <w:rsid w:val="00C46910"/>
    <w:rsid w:val="00C46B64"/>
    <w:rsid w:val="00C47407"/>
    <w:rsid w:val="00C47561"/>
    <w:rsid w:val="00C47671"/>
    <w:rsid w:val="00C47B93"/>
    <w:rsid w:val="00C47D6E"/>
    <w:rsid w:val="00C47DEC"/>
    <w:rsid w:val="00C5000B"/>
    <w:rsid w:val="00C501D0"/>
    <w:rsid w:val="00C502D3"/>
    <w:rsid w:val="00C50574"/>
    <w:rsid w:val="00C505B8"/>
    <w:rsid w:val="00C50619"/>
    <w:rsid w:val="00C5067D"/>
    <w:rsid w:val="00C50689"/>
    <w:rsid w:val="00C506BD"/>
    <w:rsid w:val="00C5080D"/>
    <w:rsid w:val="00C50846"/>
    <w:rsid w:val="00C50C00"/>
    <w:rsid w:val="00C50D49"/>
    <w:rsid w:val="00C50E0C"/>
    <w:rsid w:val="00C50F2D"/>
    <w:rsid w:val="00C50FE5"/>
    <w:rsid w:val="00C5109A"/>
    <w:rsid w:val="00C5133A"/>
    <w:rsid w:val="00C513E4"/>
    <w:rsid w:val="00C5146F"/>
    <w:rsid w:val="00C516FB"/>
    <w:rsid w:val="00C51754"/>
    <w:rsid w:val="00C51926"/>
    <w:rsid w:val="00C51A44"/>
    <w:rsid w:val="00C51B28"/>
    <w:rsid w:val="00C51D07"/>
    <w:rsid w:val="00C51DFD"/>
    <w:rsid w:val="00C52276"/>
    <w:rsid w:val="00C523CE"/>
    <w:rsid w:val="00C523D9"/>
    <w:rsid w:val="00C523DA"/>
    <w:rsid w:val="00C52620"/>
    <w:rsid w:val="00C5277E"/>
    <w:rsid w:val="00C527DE"/>
    <w:rsid w:val="00C52937"/>
    <w:rsid w:val="00C52A27"/>
    <w:rsid w:val="00C52E46"/>
    <w:rsid w:val="00C52EC4"/>
    <w:rsid w:val="00C5303E"/>
    <w:rsid w:val="00C530C0"/>
    <w:rsid w:val="00C530F7"/>
    <w:rsid w:val="00C53307"/>
    <w:rsid w:val="00C53477"/>
    <w:rsid w:val="00C53699"/>
    <w:rsid w:val="00C5381F"/>
    <w:rsid w:val="00C53833"/>
    <w:rsid w:val="00C5387A"/>
    <w:rsid w:val="00C539CB"/>
    <w:rsid w:val="00C53AA1"/>
    <w:rsid w:val="00C53B47"/>
    <w:rsid w:val="00C53B87"/>
    <w:rsid w:val="00C53C10"/>
    <w:rsid w:val="00C53C2C"/>
    <w:rsid w:val="00C53DA2"/>
    <w:rsid w:val="00C53DA8"/>
    <w:rsid w:val="00C53E4D"/>
    <w:rsid w:val="00C545C9"/>
    <w:rsid w:val="00C546B4"/>
    <w:rsid w:val="00C5472B"/>
    <w:rsid w:val="00C5473B"/>
    <w:rsid w:val="00C54ABE"/>
    <w:rsid w:val="00C551E3"/>
    <w:rsid w:val="00C55549"/>
    <w:rsid w:val="00C55642"/>
    <w:rsid w:val="00C5565A"/>
    <w:rsid w:val="00C55925"/>
    <w:rsid w:val="00C55EAA"/>
    <w:rsid w:val="00C56108"/>
    <w:rsid w:val="00C563A6"/>
    <w:rsid w:val="00C565D6"/>
    <w:rsid w:val="00C567C9"/>
    <w:rsid w:val="00C5685B"/>
    <w:rsid w:val="00C56A24"/>
    <w:rsid w:val="00C56F02"/>
    <w:rsid w:val="00C5707D"/>
    <w:rsid w:val="00C573CD"/>
    <w:rsid w:val="00C573DA"/>
    <w:rsid w:val="00C573DB"/>
    <w:rsid w:val="00C574D3"/>
    <w:rsid w:val="00C574F0"/>
    <w:rsid w:val="00C57604"/>
    <w:rsid w:val="00C57695"/>
    <w:rsid w:val="00C5771A"/>
    <w:rsid w:val="00C57734"/>
    <w:rsid w:val="00C577CC"/>
    <w:rsid w:val="00C57811"/>
    <w:rsid w:val="00C57BDE"/>
    <w:rsid w:val="00C60544"/>
    <w:rsid w:val="00C6058C"/>
    <w:rsid w:val="00C609D4"/>
    <w:rsid w:val="00C60A4D"/>
    <w:rsid w:val="00C60A7B"/>
    <w:rsid w:val="00C60E2D"/>
    <w:rsid w:val="00C61191"/>
    <w:rsid w:val="00C612DB"/>
    <w:rsid w:val="00C612F9"/>
    <w:rsid w:val="00C61422"/>
    <w:rsid w:val="00C61573"/>
    <w:rsid w:val="00C6163F"/>
    <w:rsid w:val="00C61776"/>
    <w:rsid w:val="00C618B3"/>
    <w:rsid w:val="00C619AC"/>
    <w:rsid w:val="00C619CE"/>
    <w:rsid w:val="00C61B66"/>
    <w:rsid w:val="00C61D92"/>
    <w:rsid w:val="00C61F7E"/>
    <w:rsid w:val="00C62075"/>
    <w:rsid w:val="00C6211C"/>
    <w:rsid w:val="00C62314"/>
    <w:rsid w:val="00C6232A"/>
    <w:rsid w:val="00C6247E"/>
    <w:rsid w:val="00C62485"/>
    <w:rsid w:val="00C624AB"/>
    <w:rsid w:val="00C62746"/>
    <w:rsid w:val="00C627B4"/>
    <w:rsid w:val="00C6298D"/>
    <w:rsid w:val="00C62C68"/>
    <w:rsid w:val="00C62DB1"/>
    <w:rsid w:val="00C62F34"/>
    <w:rsid w:val="00C630A5"/>
    <w:rsid w:val="00C630DE"/>
    <w:rsid w:val="00C6323A"/>
    <w:rsid w:val="00C6368E"/>
    <w:rsid w:val="00C63710"/>
    <w:rsid w:val="00C6374A"/>
    <w:rsid w:val="00C637BC"/>
    <w:rsid w:val="00C6392C"/>
    <w:rsid w:val="00C63A2D"/>
    <w:rsid w:val="00C63A2F"/>
    <w:rsid w:val="00C63B9B"/>
    <w:rsid w:val="00C63C58"/>
    <w:rsid w:val="00C63D30"/>
    <w:rsid w:val="00C63D6F"/>
    <w:rsid w:val="00C63DBD"/>
    <w:rsid w:val="00C63E61"/>
    <w:rsid w:val="00C63F00"/>
    <w:rsid w:val="00C64525"/>
    <w:rsid w:val="00C646B2"/>
    <w:rsid w:val="00C647F0"/>
    <w:rsid w:val="00C64989"/>
    <w:rsid w:val="00C649E5"/>
    <w:rsid w:val="00C64A26"/>
    <w:rsid w:val="00C64A2D"/>
    <w:rsid w:val="00C64B02"/>
    <w:rsid w:val="00C64BE8"/>
    <w:rsid w:val="00C64C57"/>
    <w:rsid w:val="00C64C64"/>
    <w:rsid w:val="00C64EDD"/>
    <w:rsid w:val="00C64F7C"/>
    <w:rsid w:val="00C64FCA"/>
    <w:rsid w:val="00C65140"/>
    <w:rsid w:val="00C652B6"/>
    <w:rsid w:val="00C65533"/>
    <w:rsid w:val="00C655E7"/>
    <w:rsid w:val="00C65913"/>
    <w:rsid w:val="00C65B23"/>
    <w:rsid w:val="00C65DE0"/>
    <w:rsid w:val="00C65E4B"/>
    <w:rsid w:val="00C66157"/>
    <w:rsid w:val="00C6641A"/>
    <w:rsid w:val="00C666CA"/>
    <w:rsid w:val="00C66718"/>
    <w:rsid w:val="00C6673B"/>
    <w:rsid w:val="00C6692C"/>
    <w:rsid w:val="00C66C72"/>
    <w:rsid w:val="00C66F71"/>
    <w:rsid w:val="00C670BD"/>
    <w:rsid w:val="00C674D1"/>
    <w:rsid w:val="00C67A40"/>
    <w:rsid w:val="00C67A41"/>
    <w:rsid w:val="00C700CA"/>
    <w:rsid w:val="00C70181"/>
    <w:rsid w:val="00C703B0"/>
    <w:rsid w:val="00C70561"/>
    <w:rsid w:val="00C70572"/>
    <w:rsid w:val="00C70676"/>
    <w:rsid w:val="00C707DB"/>
    <w:rsid w:val="00C708D3"/>
    <w:rsid w:val="00C70AC1"/>
    <w:rsid w:val="00C70ACB"/>
    <w:rsid w:val="00C70B8E"/>
    <w:rsid w:val="00C70F8C"/>
    <w:rsid w:val="00C7105F"/>
    <w:rsid w:val="00C71144"/>
    <w:rsid w:val="00C7123C"/>
    <w:rsid w:val="00C7131C"/>
    <w:rsid w:val="00C7141D"/>
    <w:rsid w:val="00C71429"/>
    <w:rsid w:val="00C71463"/>
    <w:rsid w:val="00C7146F"/>
    <w:rsid w:val="00C7152E"/>
    <w:rsid w:val="00C715B7"/>
    <w:rsid w:val="00C71778"/>
    <w:rsid w:val="00C717FB"/>
    <w:rsid w:val="00C71879"/>
    <w:rsid w:val="00C719D2"/>
    <w:rsid w:val="00C71A4B"/>
    <w:rsid w:val="00C71AC9"/>
    <w:rsid w:val="00C71E30"/>
    <w:rsid w:val="00C71F69"/>
    <w:rsid w:val="00C722CC"/>
    <w:rsid w:val="00C72452"/>
    <w:rsid w:val="00C724FD"/>
    <w:rsid w:val="00C7267F"/>
    <w:rsid w:val="00C7275B"/>
    <w:rsid w:val="00C72809"/>
    <w:rsid w:val="00C72BC0"/>
    <w:rsid w:val="00C72DDA"/>
    <w:rsid w:val="00C72F53"/>
    <w:rsid w:val="00C730A3"/>
    <w:rsid w:val="00C730C0"/>
    <w:rsid w:val="00C730C3"/>
    <w:rsid w:val="00C7321E"/>
    <w:rsid w:val="00C7322F"/>
    <w:rsid w:val="00C73293"/>
    <w:rsid w:val="00C73331"/>
    <w:rsid w:val="00C733B5"/>
    <w:rsid w:val="00C73670"/>
    <w:rsid w:val="00C7373C"/>
    <w:rsid w:val="00C7375F"/>
    <w:rsid w:val="00C737E3"/>
    <w:rsid w:val="00C73970"/>
    <w:rsid w:val="00C73D59"/>
    <w:rsid w:val="00C73E18"/>
    <w:rsid w:val="00C73EA2"/>
    <w:rsid w:val="00C7454E"/>
    <w:rsid w:val="00C74561"/>
    <w:rsid w:val="00C746DE"/>
    <w:rsid w:val="00C7492D"/>
    <w:rsid w:val="00C74936"/>
    <w:rsid w:val="00C74AE3"/>
    <w:rsid w:val="00C74BBF"/>
    <w:rsid w:val="00C74C71"/>
    <w:rsid w:val="00C74C77"/>
    <w:rsid w:val="00C74E3A"/>
    <w:rsid w:val="00C74F2E"/>
    <w:rsid w:val="00C74F9F"/>
    <w:rsid w:val="00C75532"/>
    <w:rsid w:val="00C755D7"/>
    <w:rsid w:val="00C75661"/>
    <w:rsid w:val="00C756A3"/>
    <w:rsid w:val="00C75AEF"/>
    <w:rsid w:val="00C75B7A"/>
    <w:rsid w:val="00C75C54"/>
    <w:rsid w:val="00C75E1D"/>
    <w:rsid w:val="00C75F96"/>
    <w:rsid w:val="00C75FA3"/>
    <w:rsid w:val="00C75FAE"/>
    <w:rsid w:val="00C75FFF"/>
    <w:rsid w:val="00C760C2"/>
    <w:rsid w:val="00C76537"/>
    <w:rsid w:val="00C7658C"/>
    <w:rsid w:val="00C768CC"/>
    <w:rsid w:val="00C76932"/>
    <w:rsid w:val="00C76B5A"/>
    <w:rsid w:val="00C76C2D"/>
    <w:rsid w:val="00C77060"/>
    <w:rsid w:val="00C77063"/>
    <w:rsid w:val="00C770DE"/>
    <w:rsid w:val="00C7716F"/>
    <w:rsid w:val="00C77233"/>
    <w:rsid w:val="00C77693"/>
    <w:rsid w:val="00C7780A"/>
    <w:rsid w:val="00C77830"/>
    <w:rsid w:val="00C77846"/>
    <w:rsid w:val="00C7788C"/>
    <w:rsid w:val="00C779E1"/>
    <w:rsid w:val="00C779E4"/>
    <w:rsid w:val="00C800F1"/>
    <w:rsid w:val="00C80608"/>
    <w:rsid w:val="00C8067D"/>
    <w:rsid w:val="00C808D1"/>
    <w:rsid w:val="00C808DB"/>
    <w:rsid w:val="00C80AE7"/>
    <w:rsid w:val="00C80B40"/>
    <w:rsid w:val="00C80B85"/>
    <w:rsid w:val="00C80BCC"/>
    <w:rsid w:val="00C80C74"/>
    <w:rsid w:val="00C80CD0"/>
    <w:rsid w:val="00C80DB9"/>
    <w:rsid w:val="00C80ED3"/>
    <w:rsid w:val="00C80FFF"/>
    <w:rsid w:val="00C8107E"/>
    <w:rsid w:val="00C8115B"/>
    <w:rsid w:val="00C8120E"/>
    <w:rsid w:val="00C81334"/>
    <w:rsid w:val="00C81562"/>
    <w:rsid w:val="00C81DF0"/>
    <w:rsid w:val="00C81F14"/>
    <w:rsid w:val="00C820F4"/>
    <w:rsid w:val="00C82254"/>
    <w:rsid w:val="00C8225B"/>
    <w:rsid w:val="00C822E6"/>
    <w:rsid w:val="00C8242B"/>
    <w:rsid w:val="00C8254F"/>
    <w:rsid w:val="00C82632"/>
    <w:rsid w:val="00C82998"/>
    <w:rsid w:val="00C829B8"/>
    <w:rsid w:val="00C82AD2"/>
    <w:rsid w:val="00C82C33"/>
    <w:rsid w:val="00C82E42"/>
    <w:rsid w:val="00C82ED8"/>
    <w:rsid w:val="00C83085"/>
    <w:rsid w:val="00C8325D"/>
    <w:rsid w:val="00C83503"/>
    <w:rsid w:val="00C8350E"/>
    <w:rsid w:val="00C83524"/>
    <w:rsid w:val="00C838EA"/>
    <w:rsid w:val="00C83940"/>
    <w:rsid w:val="00C839D7"/>
    <w:rsid w:val="00C83C94"/>
    <w:rsid w:val="00C83CAD"/>
    <w:rsid w:val="00C83D06"/>
    <w:rsid w:val="00C83E75"/>
    <w:rsid w:val="00C84070"/>
    <w:rsid w:val="00C84329"/>
    <w:rsid w:val="00C8440C"/>
    <w:rsid w:val="00C84573"/>
    <w:rsid w:val="00C8458F"/>
    <w:rsid w:val="00C845A4"/>
    <w:rsid w:val="00C845E1"/>
    <w:rsid w:val="00C846DD"/>
    <w:rsid w:val="00C846F6"/>
    <w:rsid w:val="00C84C7A"/>
    <w:rsid w:val="00C84C84"/>
    <w:rsid w:val="00C84D5C"/>
    <w:rsid w:val="00C85367"/>
    <w:rsid w:val="00C853CC"/>
    <w:rsid w:val="00C85401"/>
    <w:rsid w:val="00C8566D"/>
    <w:rsid w:val="00C856F3"/>
    <w:rsid w:val="00C856FF"/>
    <w:rsid w:val="00C8585E"/>
    <w:rsid w:val="00C85970"/>
    <w:rsid w:val="00C85977"/>
    <w:rsid w:val="00C85BFE"/>
    <w:rsid w:val="00C85CBA"/>
    <w:rsid w:val="00C85D74"/>
    <w:rsid w:val="00C85DA0"/>
    <w:rsid w:val="00C860A6"/>
    <w:rsid w:val="00C860E3"/>
    <w:rsid w:val="00C8612D"/>
    <w:rsid w:val="00C8613D"/>
    <w:rsid w:val="00C86143"/>
    <w:rsid w:val="00C8617F"/>
    <w:rsid w:val="00C86238"/>
    <w:rsid w:val="00C86282"/>
    <w:rsid w:val="00C862FA"/>
    <w:rsid w:val="00C8639F"/>
    <w:rsid w:val="00C8653A"/>
    <w:rsid w:val="00C8664A"/>
    <w:rsid w:val="00C8668E"/>
    <w:rsid w:val="00C869B8"/>
    <w:rsid w:val="00C869E4"/>
    <w:rsid w:val="00C86E49"/>
    <w:rsid w:val="00C86EB4"/>
    <w:rsid w:val="00C86FED"/>
    <w:rsid w:val="00C870B9"/>
    <w:rsid w:val="00C8715F"/>
    <w:rsid w:val="00C87290"/>
    <w:rsid w:val="00C873E8"/>
    <w:rsid w:val="00C8743C"/>
    <w:rsid w:val="00C874F6"/>
    <w:rsid w:val="00C8752F"/>
    <w:rsid w:val="00C875EA"/>
    <w:rsid w:val="00C8766F"/>
    <w:rsid w:val="00C87693"/>
    <w:rsid w:val="00C87730"/>
    <w:rsid w:val="00C879B0"/>
    <w:rsid w:val="00C87D55"/>
    <w:rsid w:val="00C87E15"/>
    <w:rsid w:val="00C901E5"/>
    <w:rsid w:val="00C90251"/>
    <w:rsid w:val="00C90272"/>
    <w:rsid w:val="00C90279"/>
    <w:rsid w:val="00C9035B"/>
    <w:rsid w:val="00C90450"/>
    <w:rsid w:val="00C904E8"/>
    <w:rsid w:val="00C90513"/>
    <w:rsid w:val="00C90553"/>
    <w:rsid w:val="00C90599"/>
    <w:rsid w:val="00C90757"/>
    <w:rsid w:val="00C90ACA"/>
    <w:rsid w:val="00C90C20"/>
    <w:rsid w:val="00C90CEA"/>
    <w:rsid w:val="00C90F61"/>
    <w:rsid w:val="00C9117E"/>
    <w:rsid w:val="00C911A5"/>
    <w:rsid w:val="00C9175B"/>
    <w:rsid w:val="00C917C4"/>
    <w:rsid w:val="00C91870"/>
    <w:rsid w:val="00C9191C"/>
    <w:rsid w:val="00C91A47"/>
    <w:rsid w:val="00C91B1E"/>
    <w:rsid w:val="00C91BEC"/>
    <w:rsid w:val="00C91C39"/>
    <w:rsid w:val="00C91DCA"/>
    <w:rsid w:val="00C91ECF"/>
    <w:rsid w:val="00C91F87"/>
    <w:rsid w:val="00C92124"/>
    <w:rsid w:val="00C92147"/>
    <w:rsid w:val="00C9225A"/>
    <w:rsid w:val="00C92A6E"/>
    <w:rsid w:val="00C92E1D"/>
    <w:rsid w:val="00C93072"/>
    <w:rsid w:val="00C93294"/>
    <w:rsid w:val="00C9369D"/>
    <w:rsid w:val="00C936FB"/>
    <w:rsid w:val="00C93851"/>
    <w:rsid w:val="00C93A0B"/>
    <w:rsid w:val="00C93CA9"/>
    <w:rsid w:val="00C93E06"/>
    <w:rsid w:val="00C93ECA"/>
    <w:rsid w:val="00C94234"/>
    <w:rsid w:val="00C94246"/>
    <w:rsid w:val="00C9446E"/>
    <w:rsid w:val="00C944AA"/>
    <w:rsid w:val="00C94526"/>
    <w:rsid w:val="00C946B0"/>
    <w:rsid w:val="00C946BF"/>
    <w:rsid w:val="00C9499A"/>
    <w:rsid w:val="00C949C4"/>
    <w:rsid w:val="00C94A0D"/>
    <w:rsid w:val="00C94A17"/>
    <w:rsid w:val="00C94A2A"/>
    <w:rsid w:val="00C94D96"/>
    <w:rsid w:val="00C94DDC"/>
    <w:rsid w:val="00C95170"/>
    <w:rsid w:val="00C95449"/>
    <w:rsid w:val="00C955A6"/>
    <w:rsid w:val="00C958A1"/>
    <w:rsid w:val="00C958E5"/>
    <w:rsid w:val="00C95915"/>
    <w:rsid w:val="00C95930"/>
    <w:rsid w:val="00C959F5"/>
    <w:rsid w:val="00C95A60"/>
    <w:rsid w:val="00C95BF4"/>
    <w:rsid w:val="00C95C50"/>
    <w:rsid w:val="00C95D9E"/>
    <w:rsid w:val="00C96438"/>
    <w:rsid w:val="00C965E0"/>
    <w:rsid w:val="00C967C6"/>
    <w:rsid w:val="00C96810"/>
    <w:rsid w:val="00C969CE"/>
    <w:rsid w:val="00C96C42"/>
    <w:rsid w:val="00C96D9E"/>
    <w:rsid w:val="00C96E75"/>
    <w:rsid w:val="00C9703A"/>
    <w:rsid w:val="00C97081"/>
    <w:rsid w:val="00C9708B"/>
    <w:rsid w:val="00C97168"/>
    <w:rsid w:val="00C9730D"/>
    <w:rsid w:val="00C974AD"/>
    <w:rsid w:val="00C97746"/>
    <w:rsid w:val="00C9779C"/>
    <w:rsid w:val="00C97844"/>
    <w:rsid w:val="00C97902"/>
    <w:rsid w:val="00C9798E"/>
    <w:rsid w:val="00C97A41"/>
    <w:rsid w:val="00C97A94"/>
    <w:rsid w:val="00C97E4A"/>
    <w:rsid w:val="00C97F31"/>
    <w:rsid w:val="00C97F38"/>
    <w:rsid w:val="00CA0364"/>
    <w:rsid w:val="00CA0447"/>
    <w:rsid w:val="00CA046F"/>
    <w:rsid w:val="00CA05EC"/>
    <w:rsid w:val="00CA0AF1"/>
    <w:rsid w:val="00CA0BE1"/>
    <w:rsid w:val="00CA0CF5"/>
    <w:rsid w:val="00CA10C5"/>
    <w:rsid w:val="00CA11DC"/>
    <w:rsid w:val="00CA14BE"/>
    <w:rsid w:val="00CA15FC"/>
    <w:rsid w:val="00CA162E"/>
    <w:rsid w:val="00CA1820"/>
    <w:rsid w:val="00CA19D2"/>
    <w:rsid w:val="00CA1A2B"/>
    <w:rsid w:val="00CA1CC1"/>
    <w:rsid w:val="00CA1E44"/>
    <w:rsid w:val="00CA1E89"/>
    <w:rsid w:val="00CA1F47"/>
    <w:rsid w:val="00CA1F88"/>
    <w:rsid w:val="00CA21D4"/>
    <w:rsid w:val="00CA2452"/>
    <w:rsid w:val="00CA255E"/>
    <w:rsid w:val="00CA26D4"/>
    <w:rsid w:val="00CA2748"/>
    <w:rsid w:val="00CA2D1E"/>
    <w:rsid w:val="00CA2D25"/>
    <w:rsid w:val="00CA3223"/>
    <w:rsid w:val="00CA3335"/>
    <w:rsid w:val="00CA33AC"/>
    <w:rsid w:val="00CA34EE"/>
    <w:rsid w:val="00CA3508"/>
    <w:rsid w:val="00CA3787"/>
    <w:rsid w:val="00CA385E"/>
    <w:rsid w:val="00CA3AB6"/>
    <w:rsid w:val="00CA420B"/>
    <w:rsid w:val="00CA420C"/>
    <w:rsid w:val="00CA4407"/>
    <w:rsid w:val="00CA465C"/>
    <w:rsid w:val="00CA4673"/>
    <w:rsid w:val="00CA46ED"/>
    <w:rsid w:val="00CA4830"/>
    <w:rsid w:val="00CA48F1"/>
    <w:rsid w:val="00CA49BD"/>
    <w:rsid w:val="00CA4AFC"/>
    <w:rsid w:val="00CA4F3F"/>
    <w:rsid w:val="00CA50E4"/>
    <w:rsid w:val="00CA50FB"/>
    <w:rsid w:val="00CA5120"/>
    <w:rsid w:val="00CA5172"/>
    <w:rsid w:val="00CA517B"/>
    <w:rsid w:val="00CA518F"/>
    <w:rsid w:val="00CA51F8"/>
    <w:rsid w:val="00CA544F"/>
    <w:rsid w:val="00CA55F2"/>
    <w:rsid w:val="00CA571C"/>
    <w:rsid w:val="00CA58DE"/>
    <w:rsid w:val="00CA59ED"/>
    <w:rsid w:val="00CA5B28"/>
    <w:rsid w:val="00CA5CA1"/>
    <w:rsid w:val="00CA5D60"/>
    <w:rsid w:val="00CA5DAF"/>
    <w:rsid w:val="00CA5E76"/>
    <w:rsid w:val="00CA6131"/>
    <w:rsid w:val="00CA6176"/>
    <w:rsid w:val="00CA61CF"/>
    <w:rsid w:val="00CA63E9"/>
    <w:rsid w:val="00CA6409"/>
    <w:rsid w:val="00CA6455"/>
    <w:rsid w:val="00CA6472"/>
    <w:rsid w:val="00CA65BC"/>
    <w:rsid w:val="00CA66EF"/>
    <w:rsid w:val="00CA6CA5"/>
    <w:rsid w:val="00CA6D22"/>
    <w:rsid w:val="00CA6E74"/>
    <w:rsid w:val="00CA6ED9"/>
    <w:rsid w:val="00CA6F91"/>
    <w:rsid w:val="00CA713C"/>
    <w:rsid w:val="00CA735D"/>
    <w:rsid w:val="00CA7588"/>
    <w:rsid w:val="00CA7C00"/>
    <w:rsid w:val="00CA7DDE"/>
    <w:rsid w:val="00CA7F0E"/>
    <w:rsid w:val="00CA7F75"/>
    <w:rsid w:val="00CA7FFD"/>
    <w:rsid w:val="00CB0417"/>
    <w:rsid w:val="00CB0949"/>
    <w:rsid w:val="00CB0BA3"/>
    <w:rsid w:val="00CB0D06"/>
    <w:rsid w:val="00CB0D24"/>
    <w:rsid w:val="00CB0DC2"/>
    <w:rsid w:val="00CB0E2E"/>
    <w:rsid w:val="00CB0E34"/>
    <w:rsid w:val="00CB0F88"/>
    <w:rsid w:val="00CB0FBC"/>
    <w:rsid w:val="00CB13EC"/>
    <w:rsid w:val="00CB19BA"/>
    <w:rsid w:val="00CB1AA8"/>
    <w:rsid w:val="00CB1C4F"/>
    <w:rsid w:val="00CB1CE1"/>
    <w:rsid w:val="00CB1D2F"/>
    <w:rsid w:val="00CB1D8F"/>
    <w:rsid w:val="00CB1E82"/>
    <w:rsid w:val="00CB1F80"/>
    <w:rsid w:val="00CB2116"/>
    <w:rsid w:val="00CB23BB"/>
    <w:rsid w:val="00CB23D3"/>
    <w:rsid w:val="00CB23EA"/>
    <w:rsid w:val="00CB249E"/>
    <w:rsid w:val="00CB276A"/>
    <w:rsid w:val="00CB287C"/>
    <w:rsid w:val="00CB2CD1"/>
    <w:rsid w:val="00CB2FFC"/>
    <w:rsid w:val="00CB320C"/>
    <w:rsid w:val="00CB3395"/>
    <w:rsid w:val="00CB3440"/>
    <w:rsid w:val="00CB366E"/>
    <w:rsid w:val="00CB367B"/>
    <w:rsid w:val="00CB3B18"/>
    <w:rsid w:val="00CB3CBA"/>
    <w:rsid w:val="00CB416D"/>
    <w:rsid w:val="00CB41FE"/>
    <w:rsid w:val="00CB4209"/>
    <w:rsid w:val="00CB428F"/>
    <w:rsid w:val="00CB4347"/>
    <w:rsid w:val="00CB43A5"/>
    <w:rsid w:val="00CB43A7"/>
    <w:rsid w:val="00CB4844"/>
    <w:rsid w:val="00CB496F"/>
    <w:rsid w:val="00CB49BB"/>
    <w:rsid w:val="00CB49CD"/>
    <w:rsid w:val="00CB4DD7"/>
    <w:rsid w:val="00CB4FBE"/>
    <w:rsid w:val="00CB5057"/>
    <w:rsid w:val="00CB533D"/>
    <w:rsid w:val="00CB5439"/>
    <w:rsid w:val="00CB5570"/>
    <w:rsid w:val="00CB56C5"/>
    <w:rsid w:val="00CB572A"/>
    <w:rsid w:val="00CB586D"/>
    <w:rsid w:val="00CB5915"/>
    <w:rsid w:val="00CB59BB"/>
    <w:rsid w:val="00CB5C19"/>
    <w:rsid w:val="00CB5D6E"/>
    <w:rsid w:val="00CB5E3D"/>
    <w:rsid w:val="00CB630D"/>
    <w:rsid w:val="00CB64B1"/>
    <w:rsid w:val="00CB6687"/>
    <w:rsid w:val="00CB66DA"/>
    <w:rsid w:val="00CB6C94"/>
    <w:rsid w:val="00CB6CDC"/>
    <w:rsid w:val="00CB6D24"/>
    <w:rsid w:val="00CB6F1F"/>
    <w:rsid w:val="00CB6F2C"/>
    <w:rsid w:val="00CB708A"/>
    <w:rsid w:val="00CB7097"/>
    <w:rsid w:val="00CB70C7"/>
    <w:rsid w:val="00CB7176"/>
    <w:rsid w:val="00CB731B"/>
    <w:rsid w:val="00CB7384"/>
    <w:rsid w:val="00CB7699"/>
    <w:rsid w:val="00CB7A37"/>
    <w:rsid w:val="00CB7B8A"/>
    <w:rsid w:val="00CB7BFF"/>
    <w:rsid w:val="00CB7D3C"/>
    <w:rsid w:val="00CB7F36"/>
    <w:rsid w:val="00CC0039"/>
    <w:rsid w:val="00CC0195"/>
    <w:rsid w:val="00CC03FA"/>
    <w:rsid w:val="00CC04CA"/>
    <w:rsid w:val="00CC0738"/>
    <w:rsid w:val="00CC0758"/>
    <w:rsid w:val="00CC0B01"/>
    <w:rsid w:val="00CC0C37"/>
    <w:rsid w:val="00CC0E35"/>
    <w:rsid w:val="00CC0F19"/>
    <w:rsid w:val="00CC1041"/>
    <w:rsid w:val="00CC1055"/>
    <w:rsid w:val="00CC12EA"/>
    <w:rsid w:val="00CC130B"/>
    <w:rsid w:val="00CC1324"/>
    <w:rsid w:val="00CC1484"/>
    <w:rsid w:val="00CC15D8"/>
    <w:rsid w:val="00CC1975"/>
    <w:rsid w:val="00CC19EC"/>
    <w:rsid w:val="00CC1C65"/>
    <w:rsid w:val="00CC1E09"/>
    <w:rsid w:val="00CC1FCD"/>
    <w:rsid w:val="00CC22DA"/>
    <w:rsid w:val="00CC2432"/>
    <w:rsid w:val="00CC25B5"/>
    <w:rsid w:val="00CC2640"/>
    <w:rsid w:val="00CC2800"/>
    <w:rsid w:val="00CC29C0"/>
    <w:rsid w:val="00CC2BA0"/>
    <w:rsid w:val="00CC2BCC"/>
    <w:rsid w:val="00CC2BFF"/>
    <w:rsid w:val="00CC3036"/>
    <w:rsid w:val="00CC30F4"/>
    <w:rsid w:val="00CC32CE"/>
    <w:rsid w:val="00CC33BC"/>
    <w:rsid w:val="00CC35B2"/>
    <w:rsid w:val="00CC3737"/>
    <w:rsid w:val="00CC3822"/>
    <w:rsid w:val="00CC3A2D"/>
    <w:rsid w:val="00CC4031"/>
    <w:rsid w:val="00CC408D"/>
    <w:rsid w:val="00CC4126"/>
    <w:rsid w:val="00CC4160"/>
    <w:rsid w:val="00CC42A9"/>
    <w:rsid w:val="00CC43A1"/>
    <w:rsid w:val="00CC4561"/>
    <w:rsid w:val="00CC460F"/>
    <w:rsid w:val="00CC4613"/>
    <w:rsid w:val="00CC4653"/>
    <w:rsid w:val="00CC47FB"/>
    <w:rsid w:val="00CC491F"/>
    <w:rsid w:val="00CC496F"/>
    <w:rsid w:val="00CC4C03"/>
    <w:rsid w:val="00CC4D11"/>
    <w:rsid w:val="00CC4E54"/>
    <w:rsid w:val="00CC4FBB"/>
    <w:rsid w:val="00CC50F6"/>
    <w:rsid w:val="00CC52AD"/>
    <w:rsid w:val="00CC5456"/>
    <w:rsid w:val="00CC5558"/>
    <w:rsid w:val="00CC5809"/>
    <w:rsid w:val="00CC5865"/>
    <w:rsid w:val="00CC58B7"/>
    <w:rsid w:val="00CC5989"/>
    <w:rsid w:val="00CC5B0F"/>
    <w:rsid w:val="00CC5C6A"/>
    <w:rsid w:val="00CC5D30"/>
    <w:rsid w:val="00CC5DA8"/>
    <w:rsid w:val="00CC5E6E"/>
    <w:rsid w:val="00CC5F17"/>
    <w:rsid w:val="00CC5FAC"/>
    <w:rsid w:val="00CC61B0"/>
    <w:rsid w:val="00CC6286"/>
    <w:rsid w:val="00CC62B0"/>
    <w:rsid w:val="00CC65B1"/>
    <w:rsid w:val="00CC660B"/>
    <w:rsid w:val="00CC6B90"/>
    <w:rsid w:val="00CC6E48"/>
    <w:rsid w:val="00CC7093"/>
    <w:rsid w:val="00CC71AC"/>
    <w:rsid w:val="00CC71EE"/>
    <w:rsid w:val="00CC7414"/>
    <w:rsid w:val="00CC7530"/>
    <w:rsid w:val="00CC759E"/>
    <w:rsid w:val="00CC7650"/>
    <w:rsid w:val="00CC7849"/>
    <w:rsid w:val="00CC7AB0"/>
    <w:rsid w:val="00CC7CA7"/>
    <w:rsid w:val="00CC7E09"/>
    <w:rsid w:val="00CC7F32"/>
    <w:rsid w:val="00CC7FD7"/>
    <w:rsid w:val="00CD00B7"/>
    <w:rsid w:val="00CD0278"/>
    <w:rsid w:val="00CD03F8"/>
    <w:rsid w:val="00CD0595"/>
    <w:rsid w:val="00CD060B"/>
    <w:rsid w:val="00CD0686"/>
    <w:rsid w:val="00CD081B"/>
    <w:rsid w:val="00CD08D0"/>
    <w:rsid w:val="00CD0B88"/>
    <w:rsid w:val="00CD0D70"/>
    <w:rsid w:val="00CD0E36"/>
    <w:rsid w:val="00CD0E67"/>
    <w:rsid w:val="00CD1274"/>
    <w:rsid w:val="00CD12AE"/>
    <w:rsid w:val="00CD1B26"/>
    <w:rsid w:val="00CD1C3E"/>
    <w:rsid w:val="00CD1F6D"/>
    <w:rsid w:val="00CD2204"/>
    <w:rsid w:val="00CD2376"/>
    <w:rsid w:val="00CD24C9"/>
    <w:rsid w:val="00CD25B8"/>
    <w:rsid w:val="00CD276A"/>
    <w:rsid w:val="00CD2836"/>
    <w:rsid w:val="00CD296E"/>
    <w:rsid w:val="00CD2A8F"/>
    <w:rsid w:val="00CD2B2E"/>
    <w:rsid w:val="00CD2D39"/>
    <w:rsid w:val="00CD2F84"/>
    <w:rsid w:val="00CD2FEE"/>
    <w:rsid w:val="00CD3481"/>
    <w:rsid w:val="00CD3B6B"/>
    <w:rsid w:val="00CD3B8B"/>
    <w:rsid w:val="00CD3F5A"/>
    <w:rsid w:val="00CD403F"/>
    <w:rsid w:val="00CD42D9"/>
    <w:rsid w:val="00CD43FD"/>
    <w:rsid w:val="00CD44AA"/>
    <w:rsid w:val="00CD44B3"/>
    <w:rsid w:val="00CD45CD"/>
    <w:rsid w:val="00CD480A"/>
    <w:rsid w:val="00CD48D6"/>
    <w:rsid w:val="00CD4C29"/>
    <w:rsid w:val="00CD4C4F"/>
    <w:rsid w:val="00CD4D28"/>
    <w:rsid w:val="00CD4E80"/>
    <w:rsid w:val="00CD4F87"/>
    <w:rsid w:val="00CD4F9A"/>
    <w:rsid w:val="00CD51D8"/>
    <w:rsid w:val="00CD5240"/>
    <w:rsid w:val="00CD52A7"/>
    <w:rsid w:val="00CD533D"/>
    <w:rsid w:val="00CD5652"/>
    <w:rsid w:val="00CD581B"/>
    <w:rsid w:val="00CD5CC0"/>
    <w:rsid w:val="00CD5D4E"/>
    <w:rsid w:val="00CD5E04"/>
    <w:rsid w:val="00CD5ECA"/>
    <w:rsid w:val="00CD5F0A"/>
    <w:rsid w:val="00CD60DF"/>
    <w:rsid w:val="00CD61AD"/>
    <w:rsid w:val="00CD6280"/>
    <w:rsid w:val="00CD638D"/>
    <w:rsid w:val="00CD6524"/>
    <w:rsid w:val="00CD654E"/>
    <w:rsid w:val="00CD65B6"/>
    <w:rsid w:val="00CD6BF1"/>
    <w:rsid w:val="00CD6D1E"/>
    <w:rsid w:val="00CD6D21"/>
    <w:rsid w:val="00CD6F09"/>
    <w:rsid w:val="00CD71AB"/>
    <w:rsid w:val="00CD71D0"/>
    <w:rsid w:val="00CD7220"/>
    <w:rsid w:val="00CD723F"/>
    <w:rsid w:val="00CD736F"/>
    <w:rsid w:val="00CD737F"/>
    <w:rsid w:val="00CD7393"/>
    <w:rsid w:val="00CD73DE"/>
    <w:rsid w:val="00CD74E8"/>
    <w:rsid w:val="00CD762E"/>
    <w:rsid w:val="00CD7915"/>
    <w:rsid w:val="00CD7A88"/>
    <w:rsid w:val="00CD7A8B"/>
    <w:rsid w:val="00CD7B66"/>
    <w:rsid w:val="00CD7F01"/>
    <w:rsid w:val="00CE02B2"/>
    <w:rsid w:val="00CE0339"/>
    <w:rsid w:val="00CE036C"/>
    <w:rsid w:val="00CE0392"/>
    <w:rsid w:val="00CE041C"/>
    <w:rsid w:val="00CE0509"/>
    <w:rsid w:val="00CE05EB"/>
    <w:rsid w:val="00CE0689"/>
    <w:rsid w:val="00CE0708"/>
    <w:rsid w:val="00CE0729"/>
    <w:rsid w:val="00CE0770"/>
    <w:rsid w:val="00CE08A4"/>
    <w:rsid w:val="00CE0908"/>
    <w:rsid w:val="00CE0A43"/>
    <w:rsid w:val="00CE0B7D"/>
    <w:rsid w:val="00CE0C12"/>
    <w:rsid w:val="00CE0CA2"/>
    <w:rsid w:val="00CE0CE2"/>
    <w:rsid w:val="00CE107C"/>
    <w:rsid w:val="00CE118E"/>
    <w:rsid w:val="00CE1244"/>
    <w:rsid w:val="00CE127E"/>
    <w:rsid w:val="00CE12DB"/>
    <w:rsid w:val="00CE13A6"/>
    <w:rsid w:val="00CE1657"/>
    <w:rsid w:val="00CE17C2"/>
    <w:rsid w:val="00CE1891"/>
    <w:rsid w:val="00CE1910"/>
    <w:rsid w:val="00CE1C14"/>
    <w:rsid w:val="00CE1D95"/>
    <w:rsid w:val="00CE1EE6"/>
    <w:rsid w:val="00CE23F4"/>
    <w:rsid w:val="00CE254A"/>
    <w:rsid w:val="00CE2622"/>
    <w:rsid w:val="00CE27CF"/>
    <w:rsid w:val="00CE282B"/>
    <w:rsid w:val="00CE2A5B"/>
    <w:rsid w:val="00CE2B91"/>
    <w:rsid w:val="00CE2DAF"/>
    <w:rsid w:val="00CE2E0F"/>
    <w:rsid w:val="00CE2E3B"/>
    <w:rsid w:val="00CE2E96"/>
    <w:rsid w:val="00CE2F99"/>
    <w:rsid w:val="00CE2FCF"/>
    <w:rsid w:val="00CE2FDB"/>
    <w:rsid w:val="00CE31E8"/>
    <w:rsid w:val="00CE3602"/>
    <w:rsid w:val="00CE3843"/>
    <w:rsid w:val="00CE3AF6"/>
    <w:rsid w:val="00CE3CA3"/>
    <w:rsid w:val="00CE3FAF"/>
    <w:rsid w:val="00CE3FE1"/>
    <w:rsid w:val="00CE41EC"/>
    <w:rsid w:val="00CE427F"/>
    <w:rsid w:val="00CE4312"/>
    <w:rsid w:val="00CE4B51"/>
    <w:rsid w:val="00CE4C74"/>
    <w:rsid w:val="00CE4E83"/>
    <w:rsid w:val="00CE4FE4"/>
    <w:rsid w:val="00CE5308"/>
    <w:rsid w:val="00CE541A"/>
    <w:rsid w:val="00CE59AD"/>
    <w:rsid w:val="00CE5A50"/>
    <w:rsid w:val="00CE5C43"/>
    <w:rsid w:val="00CE5F28"/>
    <w:rsid w:val="00CE614E"/>
    <w:rsid w:val="00CE653D"/>
    <w:rsid w:val="00CE6568"/>
    <w:rsid w:val="00CE6639"/>
    <w:rsid w:val="00CE66A8"/>
    <w:rsid w:val="00CE6879"/>
    <w:rsid w:val="00CE6A9C"/>
    <w:rsid w:val="00CE6C72"/>
    <w:rsid w:val="00CE6CC4"/>
    <w:rsid w:val="00CE6CDE"/>
    <w:rsid w:val="00CE6DB6"/>
    <w:rsid w:val="00CE6E7F"/>
    <w:rsid w:val="00CE7105"/>
    <w:rsid w:val="00CE717A"/>
    <w:rsid w:val="00CE7299"/>
    <w:rsid w:val="00CE72F7"/>
    <w:rsid w:val="00CE74B8"/>
    <w:rsid w:val="00CE74F6"/>
    <w:rsid w:val="00CE76B5"/>
    <w:rsid w:val="00CE7BF6"/>
    <w:rsid w:val="00CE7C5A"/>
    <w:rsid w:val="00CE7DA7"/>
    <w:rsid w:val="00CE7F39"/>
    <w:rsid w:val="00CF0105"/>
    <w:rsid w:val="00CF0177"/>
    <w:rsid w:val="00CF026F"/>
    <w:rsid w:val="00CF028A"/>
    <w:rsid w:val="00CF030F"/>
    <w:rsid w:val="00CF03C8"/>
    <w:rsid w:val="00CF04AC"/>
    <w:rsid w:val="00CF06A2"/>
    <w:rsid w:val="00CF07F1"/>
    <w:rsid w:val="00CF0A83"/>
    <w:rsid w:val="00CF0F53"/>
    <w:rsid w:val="00CF0F9C"/>
    <w:rsid w:val="00CF1012"/>
    <w:rsid w:val="00CF10B2"/>
    <w:rsid w:val="00CF1293"/>
    <w:rsid w:val="00CF12CC"/>
    <w:rsid w:val="00CF13E5"/>
    <w:rsid w:val="00CF1575"/>
    <w:rsid w:val="00CF195B"/>
    <w:rsid w:val="00CF1A02"/>
    <w:rsid w:val="00CF1A22"/>
    <w:rsid w:val="00CF1C44"/>
    <w:rsid w:val="00CF1C78"/>
    <w:rsid w:val="00CF1DDF"/>
    <w:rsid w:val="00CF1E4E"/>
    <w:rsid w:val="00CF1EDF"/>
    <w:rsid w:val="00CF22D9"/>
    <w:rsid w:val="00CF240B"/>
    <w:rsid w:val="00CF256B"/>
    <w:rsid w:val="00CF256D"/>
    <w:rsid w:val="00CF2843"/>
    <w:rsid w:val="00CF28E6"/>
    <w:rsid w:val="00CF2E4C"/>
    <w:rsid w:val="00CF2EEC"/>
    <w:rsid w:val="00CF304B"/>
    <w:rsid w:val="00CF3057"/>
    <w:rsid w:val="00CF3412"/>
    <w:rsid w:val="00CF36A7"/>
    <w:rsid w:val="00CF372C"/>
    <w:rsid w:val="00CF3B32"/>
    <w:rsid w:val="00CF3C48"/>
    <w:rsid w:val="00CF3DCB"/>
    <w:rsid w:val="00CF3DD5"/>
    <w:rsid w:val="00CF3E56"/>
    <w:rsid w:val="00CF3F05"/>
    <w:rsid w:val="00CF3F91"/>
    <w:rsid w:val="00CF414A"/>
    <w:rsid w:val="00CF41DA"/>
    <w:rsid w:val="00CF42F6"/>
    <w:rsid w:val="00CF4323"/>
    <w:rsid w:val="00CF44A5"/>
    <w:rsid w:val="00CF48BE"/>
    <w:rsid w:val="00CF4A49"/>
    <w:rsid w:val="00CF4C00"/>
    <w:rsid w:val="00CF4FFC"/>
    <w:rsid w:val="00CF50DE"/>
    <w:rsid w:val="00CF52C9"/>
    <w:rsid w:val="00CF5376"/>
    <w:rsid w:val="00CF5412"/>
    <w:rsid w:val="00CF5484"/>
    <w:rsid w:val="00CF5561"/>
    <w:rsid w:val="00CF564B"/>
    <w:rsid w:val="00CF5816"/>
    <w:rsid w:val="00CF583D"/>
    <w:rsid w:val="00CF5A88"/>
    <w:rsid w:val="00CF5D16"/>
    <w:rsid w:val="00CF5DC5"/>
    <w:rsid w:val="00CF5E8F"/>
    <w:rsid w:val="00CF5F3D"/>
    <w:rsid w:val="00CF61A5"/>
    <w:rsid w:val="00CF623C"/>
    <w:rsid w:val="00CF6766"/>
    <w:rsid w:val="00CF6877"/>
    <w:rsid w:val="00CF6955"/>
    <w:rsid w:val="00CF6A88"/>
    <w:rsid w:val="00CF6C31"/>
    <w:rsid w:val="00CF6EBF"/>
    <w:rsid w:val="00CF7107"/>
    <w:rsid w:val="00CF71F3"/>
    <w:rsid w:val="00CF7507"/>
    <w:rsid w:val="00CF752D"/>
    <w:rsid w:val="00CF7655"/>
    <w:rsid w:val="00CF7813"/>
    <w:rsid w:val="00CF7912"/>
    <w:rsid w:val="00CF792F"/>
    <w:rsid w:val="00CF7BA4"/>
    <w:rsid w:val="00CF7BBE"/>
    <w:rsid w:val="00CF7BDF"/>
    <w:rsid w:val="00CF7EF6"/>
    <w:rsid w:val="00D00112"/>
    <w:rsid w:val="00D00241"/>
    <w:rsid w:val="00D0032E"/>
    <w:rsid w:val="00D00542"/>
    <w:rsid w:val="00D00850"/>
    <w:rsid w:val="00D00869"/>
    <w:rsid w:val="00D00A26"/>
    <w:rsid w:val="00D00B56"/>
    <w:rsid w:val="00D00C2A"/>
    <w:rsid w:val="00D00CEF"/>
    <w:rsid w:val="00D011C5"/>
    <w:rsid w:val="00D0130C"/>
    <w:rsid w:val="00D013DC"/>
    <w:rsid w:val="00D014C8"/>
    <w:rsid w:val="00D015C8"/>
    <w:rsid w:val="00D0167D"/>
    <w:rsid w:val="00D01680"/>
    <w:rsid w:val="00D016C3"/>
    <w:rsid w:val="00D016F0"/>
    <w:rsid w:val="00D01BC7"/>
    <w:rsid w:val="00D01C0E"/>
    <w:rsid w:val="00D02403"/>
    <w:rsid w:val="00D02440"/>
    <w:rsid w:val="00D0252B"/>
    <w:rsid w:val="00D0271A"/>
    <w:rsid w:val="00D02731"/>
    <w:rsid w:val="00D0284D"/>
    <w:rsid w:val="00D02F08"/>
    <w:rsid w:val="00D0345F"/>
    <w:rsid w:val="00D035A1"/>
    <w:rsid w:val="00D035C4"/>
    <w:rsid w:val="00D039AE"/>
    <w:rsid w:val="00D03C32"/>
    <w:rsid w:val="00D03CA1"/>
    <w:rsid w:val="00D03CFD"/>
    <w:rsid w:val="00D03E0C"/>
    <w:rsid w:val="00D03EDF"/>
    <w:rsid w:val="00D04041"/>
    <w:rsid w:val="00D041FA"/>
    <w:rsid w:val="00D0435E"/>
    <w:rsid w:val="00D043BE"/>
    <w:rsid w:val="00D04736"/>
    <w:rsid w:val="00D04A47"/>
    <w:rsid w:val="00D04BBE"/>
    <w:rsid w:val="00D04ECD"/>
    <w:rsid w:val="00D052CB"/>
    <w:rsid w:val="00D054AB"/>
    <w:rsid w:val="00D0591C"/>
    <w:rsid w:val="00D05A0C"/>
    <w:rsid w:val="00D05C36"/>
    <w:rsid w:val="00D05D20"/>
    <w:rsid w:val="00D05D7B"/>
    <w:rsid w:val="00D05E19"/>
    <w:rsid w:val="00D05E9D"/>
    <w:rsid w:val="00D0638B"/>
    <w:rsid w:val="00D063EF"/>
    <w:rsid w:val="00D06613"/>
    <w:rsid w:val="00D06700"/>
    <w:rsid w:val="00D068B8"/>
    <w:rsid w:val="00D069C1"/>
    <w:rsid w:val="00D06E22"/>
    <w:rsid w:val="00D070D2"/>
    <w:rsid w:val="00D0720E"/>
    <w:rsid w:val="00D07464"/>
    <w:rsid w:val="00D07511"/>
    <w:rsid w:val="00D0757F"/>
    <w:rsid w:val="00D075BA"/>
    <w:rsid w:val="00D07647"/>
    <w:rsid w:val="00D076BF"/>
    <w:rsid w:val="00D076C2"/>
    <w:rsid w:val="00D078D5"/>
    <w:rsid w:val="00D0799F"/>
    <w:rsid w:val="00D079C7"/>
    <w:rsid w:val="00D07BA0"/>
    <w:rsid w:val="00D07BF8"/>
    <w:rsid w:val="00D07DD3"/>
    <w:rsid w:val="00D07F1D"/>
    <w:rsid w:val="00D07F3A"/>
    <w:rsid w:val="00D07FFE"/>
    <w:rsid w:val="00D1014D"/>
    <w:rsid w:val="00D1034D"/>
    <w:rsid w:val="00D10630"/>
    <w:rsid w:val="00D1066A"/>
    <w:rsid w:val="00D10879"/>
    <w:rsid w:val="00D108B1"/>
    <w:rsid w:val="00D10964"/>
    <w:rsid w:val="00D10AB2"/>
    <w:rsid w:val="00D10B26"/>
    <w:rsid w:val="00D10DC7"/>
    <w:rsid w:val="00D10F2C"/>
    <w:rsid w:val="00D11238"/>
    <w:rsid w:val="00D113C9"/>
    <w:rsid w:val="00D113CB"/>
    <w:rsid w:val="00D11437"/>
    <w:rsid w:val="00D11501"/>
    <w:rsid w:val="00D11842"/>
    <w:rsid w:val="00D11870"/>
    <w:rsid w:val="00D11878"/>
    <w:rsid w:val="00D11891"/>
    <w:rsid w:val="00D11990"/>
    <w:rsid w:val="00D11AE0"/>
    <w:rsid w:val="00D11C07"/>
    <w:rsid w:val="00D11C38"/>
    <w:rsid w:val="00D11C47"/>
    <w:rsid w:val="00D11C56"/>
    <w:rsid w:val="00D11E2D"/>
    <w:rsid w:val="00D11EE9"/>
    <w:rsid w:val="00D1202D"/>
    <w:rsid w:val="00D12030"/>
    <w:rsid w:val="00D1214D"/>
    <w:rsid w:val="00D1234C"/>
    <w:rsid w:val="00D127DD"/>
    <w:rsid w:val="00D129A2"/>
    <w:rsid w:val="00D12A00"/>
    <w:rsid w:val="00D12B2A"/>
    <w:rsid w:val="00D1323B"/>
    <w:rsid w:val="00D13309"/>
    <w:rsid w:val="00D13370"/>
    <w:rsid w:val="00D135EC"/>
    <w:rsid w:val="00D13678"/>
    <w:rsid w:val="00D136EB"/>
    <w:rsid w:val="00D139A2"/>
    <w:rsid w:val="00D13A36"/>
    <w:rsid w:val="00D14264"/>
    <w:rsid w:val="00D1426C"/>
    <w:rsid w:val="00D149CA"/>
    <w:rsid w:val="00D14A10"/>
    <w:rsid w:val="00D14BFB"/>
    <w:rsid w:val="00D14D71"/>
    <w:rsid w:val="00D14D81"/>
    <w:rsid w:val="00D1507C"/>
    <w:rsid w:val="00D151DD"/>
    <w:rsid w:val="00D151E9"/>
    <w:rsid w:val="00D15459"/>
    <w:rsid w:val="00D15783"/>
    <w:rsid w:val="00D157DC"/>
    <w:rsid w:val="00D157F3"/>
    <w:rsid w:val="00D15882"/>
    <w:rsid w:val="00D158F8"/>
    <w:rsid w:val="00D15957"/>
    <w:rsid w:val="00D15961"/>
    <w:rsid w:val="00D15AB5"/>
    <w:rsid w:val="00D15D0C"/>
    <w:rsid w:val="00D15DD9"/>
    <w:rsid w:val="00D15F60"/>
    <w:rsid w:val="00D15FE8"/>
    <w:rsid w:val="00D1610F"/>
    <w:rsid w:val="00D1619D"/>
    <w:rsid w:val="00D161E0"/>
    <w:rsid w:val="00D163A4"/>
    <w:rsid w:val="00D16451"/>
    <w:rsid w:val="00D1662D"/>
    <w:rsid w:val="00D166EB"/>
    <w:rsid w:val="00D1680B"/>
    <w:rsid w:val="00D168A6"/>
    <w:rsid w:val="00D1699F"/>
    <w:rsid w:val="00D16A4F"/>
    <w:rsid w:val="00D16B2A"/>
    <w:rsid w:val="00D16B42"/>
    <w:rsid w:val="00D16C42"/>
    <w:rsid w:val="00D16E22"/>
    <w:rsid w:val="00D170D8"/>
    <w:rsid w:val="00D172B9"/>
    <w:rsid w:val="00D17381"/>
    <w:rsid w:val="00D173D5"/>
    <w:rsid w:val="00D173DD"/>
    <w:rsid w:val="00D17458"/>
    <w:rsid w:val="00D1745B"/>
    <w:rsid w:val="00D1766A"/>
    <w:rsid w:val="00D17769"/>
    <w:rsid w:val="00D178D8"/>
    <w:rsid w:val="00D17C64"/>
    <w:rsid w:val="00D17D67"/>
    <w:rsid w:val="00D17DAD"/>
    <w:rsid w:val="00D17EFE"/>
    <w:rsid w:val="00D20228"/>
    <w:rsid w:val="00D20241"/>
    <w:rsid w:val="00D202D1"/>
    <w:rsid w:val="00D20509"/>
    <w:rsid w:val="00D20961"/>
    <w:rsid w:val="00D20AE3"/>
    <w:rsid w:val="00D20B6A"/>
    <w:rsid w:val="00D20C13"/>
    <w:rsid w:val="00D20D18"/>
    <w:rsid w:val="00D20E9A"/>
    <w:rsid w:val="00D210D8"/>
    <w:rsid w:val="00D2122C"/>
    <w:rsid w:val="00D21273"/>
    <w:rsid w:val="00D214F6"/>
    <w:rsid w:val="00D21840"/>
    <w:rsid w:val="00D21C80"/>
    <w:rsid w:val="00D21F80"/>
    <w:rsid w:val="00D22097"/>
    <w:rsid w:val="00D22198"/>
    <w:rsid w:val="00D2240D"/>
    <w:rsid w:val="00D2255D"/>
    <w:rsid w:val="00D2262C"/>
    <w:rsid w:val="00D22657"/>
    <w:rsid w:val="00D22685"/>
    <w:rsid w:val="00D22763"/>
    <w:rsid w:val="00D227B8"/>
    <w:rsid w:val="00D229FC"/>
    <w:rsid w:val="00D22B34"/>
    <w:rsid w:val="00D22C07"/>
    <w:rsid w:val="00D22E01"/>
    <w:rsid w:val="00D22EB4"/>
    <w:rsid w:val="00D22FFC"/>
    <w:rsid w:val="00D232D6"/>
    <w:rsid w:val="00D23396"/>
    <w:rsid w:val="00D23441"/>
    <w:rsid w:val="00D235FE"/>
    <w:rsid w:val="00D2365B"/>
    <w:rsid w:val="00D236F5"/>
    <w:rsid w:val="00D237A6"/>
    <w:rsid w:val="00D23868"/>
    <w:rsid w:val="00D23928"/>
    <w:rsid w:val="00D23999"/>
    <w:rsid w:val="00D23A73"/>
    <w:rsid w:val="00D23B0C"/>
    <w:rsid w:val="00D23C27"/>
    <w:rsid w:val="00D23D28"/>
    <w:rsid w:val="00D23D96"/>
    <w:rsid w:val="00D23DB0"/>
    <w:rsid w:val="00D23DD9"/>
    <w:rsid w:val="00D23E0F"/>
    <w:rsid w:val="00D242AE"/>
    <w:rsid w:val="00D24B73"/>
    <w:rsid w:val="00D24BB5"/>
    <w:rsid w:val="00D24C3A"/>
    <w:rsid w:val="00D24DBE"/>
    <w:rsid w:val="00D24E77"/>
    <w:rsid w:val="00D24F08"/>
    <w:rsid w:val="00D24FBB"/>
    <w:rsid w:val="00D25844"/>
    <w:rsid w:val="00D2586E"/>
    <w:rsid w:val="00D2597A"/>
    <w:rsid w:val="00D25A35"/>
    <w:rsid w:val="00D25BE6"/>
    <w:rsid w:val="00D26265"/>
    <w:rsid w:val="00D26447"/>
    <w:rsid w:val="00D265A5"/>
    <w:rsid w:val="00D269DC"/>
    <w:rsid w:val="00D26C29"/>
    <w:rsid w:val="00D26EE1"/>
    <w:rsid w:val="00D26EF9"/>
    <w:rsid w:val="00D26F7C"/>
    <w:rsid w:val="00D26F9B"/>
    <w:rsid w:val="00D26FB7"/>
    <w:rsid w:val="00D270FC"/>
    <w:rsid w:val="00D271E5"/>
    <w:rsid w:val="00D2738F"/>
    <w:rsid w:val="00D2745A"/>
    <w:rsid w:val="00D278FD"/>
    <w:rsid w:val="00D2795C"/>
    <w:rsid w:val="00D2799B"/>
    <w:rsid w:val="00D27E91"/>
    <w:rsid w:val="00D27EDC"/>
    <w:rsid w:val="00D300F2"/>
    <w:rsid w:val="00D301A1"/>
    <w:rsid w:val="00D301FE"/>
    <w:rsid w:val="00D302C5"/>
    <w:rsid w:val="00D303F3"/>
    <w:rsid w:val="00D304D1"/>
    <w:rsid w:val="00D304E3"/>
    <w:rsid w:val="00D30722"/>
    <w:rsid w:val="00D3098A"/>
    <w:rsid w:val="00D309C0"/>
    <w:rsid w:val="00D30A50"/>
    <w:rsid w:val="00D30DD9"/>
    <w:rsid w:val="00D30F3A"/>
    <w:rsid w:val="00D31694"/>
    <w:rsid w:val="00D3193E"/>
    <w:rsid w:val="00D31AE3"/>
    <w:rsid w:val="00D31B17"/>
    <w:rsid w:val="00D32065"/>
    <w:rsid w:val="00D32142"/>
    <w:rsid w:val="00D321BB"/>
    <w:rsid w:val="00D323D2"/>
    <w:rsid w:val="00D327AA"/>
    <w:rsid w:val="00D32A7E"/>
    <w:rsid w:val="00D32ACF"/>
    <w:rsid w:val="00D32BD2"/>
    <w:rsid w:val="00D32CB9"/>
    <w:rsid w:val="00D330B6"/>
    <w:rsid w:val="00D33151"/>
    <w:rsid w:val="00D333C0"/>
    <w:rsid w:val="00D33487"/>
    <w:rsid w:val="00D336BD"/>
    <w:rsid w:val="00D3391B"/>
    <w:rsid w:val="00D339FB"/>
    <w:rsid w:val="00D33B52"/>
    <w:rsid w:val="00D33C32"/>
    <w:rsid w:val="00D33D45"/>
    <w:rsid w:val="00D34114"/>
    <w:rsid w:val="00D34561"/>
    <w:rsid w:val="00D3472E"/>
    <w:rsid w:val="00D34870"/>
    <w:rsid w:val="00D34BA7"/>
    <w:rsid w:val="00D34BCC"/>
    <w:rsid w:val="00D34BDA"/>
    <w:rsid w:val="00D34D07"/>
    <w:rsid w:val="00D34D3A"/>
    <w:rsid w:val="00D34DE6"/>
    <w:rsid w:val="00D3503B"/>
    <w:rsid w:val="00D351AC"/>
    <w:rsid w:val="00D351C6"/>
    <w:rsid w:val="00D35326"/>
    <w:rsid w:val="00D35347"/>
    <w:rsid w:val="00D353D7"/>
    <w:rsid w:val="00D35454"/>
    <w:rsid w:val="00D354C4"/>
    <w:rsid w:val="00D3551C"/>
    <w:rsid w:val="00D35DBB"/>
    <w:rsid w:val="00D36189"/>
    <w:rsid w:val="00D3626B"/>
    <w:rsid w:val="00D36292"/>
    <w:rsid w:val="00D362DD"/>
    <w:rsid w:val="00D3643F"/>
    <w:rsid w:val="00D3653B"/>
    <w:rsid w:val="00D36852"/>
    <w:rsid w:val="00D368FF"/>
    <w:rsid w:val="00D36A8A"/>
    <w:rsid w:val="00D36E97"/>
    <w:rsid w:val="00D3708A"/>
    <w:rsid w:val="00D37166"/>
    <w:rsid w:val="00D37319"/>
    <w:rsid w:val="00D374FA"/>
    <w:rsid w:val="00D3767D"/>
    <w:rsid w:val="00D378E5"/>
    <w:rsid w:val="00D37A43"/>
    <w:rsid w:val="00D37E0C"/>
    <w:rsid w:val="00D4042C"/>
    <w:rsid w:val="00D40768"/>
    <w:rsid w:val="00D4119B"/>
    <w:rsid w:val="00D414D3"/>
    <w:rsid w:val="00D415DB"/>
    <w:rsid w:val="00D416E6"/>
    <w:rsid w:val="00D41717"/>
    <w:rsid w:val="00D417A9"/>
    <w:rsid w:val="00D41846"/>
    <w:rsid w:val="00D41852"/>
    <w:rsid w:val="00D419E5"/>
    <w:rsid w:val="00D41C7F"/>
    <w:rsid w:val="00D422F6"/>
    <w:rsid w:val="00D423D2"/>
    <w:rsid w:val="00D42535"/>
    <w:rsid w:val="00D426FC"/>
    <w:rsid w:val="00D42750"/>
    <w:rsid w:val="00D42AE2"/>
    <w:rsid w:val="00D42B1D"/>
    <w:rsid w:val="00D42C26"/>
    <w:rsid w:val="00D42C60"/>
    <w:rsid w:val="00D42CBB"/>
    <w:rsid w:val="00D42D7C"/>
    <w:rsid w:val="00D42DE3"/>
    <w:rsid w:val="00D42DFC"/>
    <w:rsid w:val="00D42E73"/>
    <w:rsid w:val="00D42FB5"/>
    <w:rsid w:val="00D4305E"/>
    <w:rsid w:val="00D43120"/>
    <w:rsid w:val="00D431F7"/>
    <w:rsid w:val="00D432A9"/>
    <w:rsid w:val="00D432D5"/>
    <w:rsid w:val="00D435C6"/>
    <w:rsid w:val="00D43683"/>
    <w:rsid w:val="00D437AF"/>
    <w:rsid w:val="00D437BC"/>
    <w:rsid w:val="00D438D5"/>
    <w:rsid w:val="00D4393D"/>
    <w:rsid w:val="00D439E8"/>
    <w:rsid w:val="00D43C0A"/>
    <w:rsid w:val="00D43D6E"/>
    <w:rsid w:val="00D44283"/>
    <w:rsid w:val="00D4429E"/>
    <w:rsid w:val="00D442C1"/>
    <w:rsid w:val="00D4432C"/>
    <w:rsid w:val="00D4470D"/>
    <w:rsid w:val="00D44779"/>
    <w:rsid w:val="00D44793"/>
    <w:rsid w:val="00D44A90"/>
    <w:rsid w:val="00D44AAA"/>
    <w:rsid w:val="00D44BBD"/>
    <w:rsid w:val="00D44C6F"/>
    <w:rsid w:val="00D44E1B"/>
    <w:rsid w:val="00D44F17"/>
    <w:rsid w:val="00D44FD3"/>
    <w:rsid w:val="00D4536B"/>
    <w:rsid w:val="00D4560C"/>
    <w:rsid w:val="00D45829"/>
    <w:rsid w:val="00D45B86"/>
    <w:rsid w:val="00D45C69"/>
    <w:rsid w:val="00D45D50"/>
    <w:rsid w:val="00D45DAB"/>
    <w:rsid w:val="00D45EC6"/>
    <w:rsid w:val="00D4619B"/>
    <w:rsid w:val="00D462B3"/>
    <w:rsid w:val="00D466B6"/>
    <w:rsid w:val="00D469EC"/>
    <w:rsid w:val="00D46A1D"/>
    <w:rsid w:val="00D47266"/>
    <w:rsid w:val="00D47320"/>
    <w:rsid w:val="00D47617"/>
    <w:rsid w:val="00D47921"/>
    <w:rsid w:val="00D47D30"/>
    <w:rsid w:val="00D5019A"/>
    <w:rsid w:val="00D501A4"/>
    <w:rsid w:val="00D501D0"/>
    <w:rsid w:val="00D507AF"/>
    <w:rsid w:val="00D50823"/>
    <w:rsid w:val="00D50BBC"/>
    <w:rsid w:val="00D50C3E"/>
    <w:rsid w:val="00D50E51"/>
    <w:rsid w:val="00D50FBC"/>
    <w:rsid w:val="00D51108"/>
    <w:rsid w:val="00D51137"/>
    <w:rsid w:val="00D5114F"/>
    <w:rsid w:val="00D5145A"/>
    <w:rsid w:val="00D5186C"/>
    <w:rsid w:val="00D51915"/>
    <w:rsid w:val="00D51BA1"/>
    <w:rsid w:val="00D51DEF"/>
    <w:rsid w:val="00D5210C"/>
    <w:rsid w:val="00D5219B"/>
    <w:rsid w:val="00D52434"/>
    <w:rsid w:val="00D524F6"/>
    <w:rsid w:val="00D52530"/>
    <w:rsid w:val="00D525BF"/>
    <w:rsid w:val="00D52728"/>
    <w:rsid w:val="00D527B7"/>
    <w:rsid w:val="00D5289C"/>
    <w:rsid w:val="00D528D8"/>
    <w:rsid w:val="00D52A1B"/>
    <w:rsid w:val="00D52B73"/>
    <w:rsid w:val="00D52C5F"/>
    <w:rsid w:val="00D52CCD"/>
    <w:rsid w:val="00D52F72"/>
    <w:rsid w:val="00D530B5"/>
    <w:rsid w:val="00D5310A"/>
    <w:rsid w:val="00D53316"/>
    <w:rsid w:val="00D53698"/>
    <w:rsid w:val="00D53812"/>
    <w:rsid w:val="00D538C0"/>
    <w:rsid w:val="00D539D2"/>
    <w:rsid w:val="00D53A60"/>
    <w:rsid w:val="00D5401C"/>
    <w:rsid w:val="00D5408F"/>
    <w:rsid w:val="00D541B8"/>
    <w:rsid w:val="00D54226"/>
    <w:rsid w:val="00D54428"/>
    <w:rsid w:val="00D54637"/>
    <w:rsid w:val="00D54814"/>
    <w:rsid w:val="00D54882"/>
    <w:rsid w:val="00D54A43"/>
    <w:rsid w:val="00D54B8B"/>
    <w:rsid w:val="00D54D5D"/>
    <w:rsid w:val="00D54EA9"/>
    <w:rsid w:val="00D54F81"/>
    <w:rsid w:val="00D55295"/>
    <w:rsid w:val="00D5580D"/>
    <w:rsid w:val="00D5583C"/>
    <w:rsid w:val="00D55927"/>
    <w:rsid w:val="00D55BA7"/>
    <w:rsid w:val="00D55E49"/>
    <w:rsid w:val="00D55E63"/>
    <w:rsid w:val="00D55F20"/>
    <w:rsid w:val="00D5603E"/>
    <w:rsid w:val="00D56429"/>
    <w:rsid w:val="00D564FF"/>
    <w:rsid w:val="00D56534"/>
    <w:rsid w:val="00D565AC"/>
    <w:rsid w:val="00D5661A"/>
    <w:rsid w:val="00D5667E"/>
    <w:rsid w:val="00D56758"/>
    <w:rsid w:val="00D56865"/>
    <w:rsid w:val="00D56A34"/>
    <w:rsid w:val="00D56BDB"/>
    <w:rsid w:val="00D56C21"/>
    <w:rsid w:val="00D56D7B"/>
    <w:rsid w:val="00D57063"/>
    <w:rsid w:val="00D571CE"/>
    <w:rsid w:val="00D57343"/>
    <w:rsid w:val="00D57388"/>
    <w:rsid w:val="00D5747E"/>
    <w:rsid w:val="00D57575"/>
    <w:rsid w:val="00D57745"/>
    <w:rsid w:val="00D57815"/>
    <w:rsid w:val="00D57955"/>
    <w:rsid w:val="00D57B1A"/>
    <w:rsid w:val="00D57B3E"/>
    <w:rsid w:val="00D57D53"/>
    <w:rsid w:val="00D57DCD"/>
    <w:rsid w:val="00D57ED4"/>
    <w:rsid w:val="00D57FEC"/>
    <w:rsid w:val="00D6038E"/>
    <w:rsid w:val="00D6080A"/>
    <w:rsid w:val="00D60857"/>
    <w:rsid w:val="00D60DC6"/>
    <w:rsid w:val="00D60E24"/>
    <w:rsid w:val="00D60E8F"/>
    <w:rsid w:val="00D60EA5"/>
    <w:rsid w:val="00D60F0B"/>
    <w:rsid w:val="00D61021"/>
    <w:rsid w:val="00D611B8"/>
    <w:rsid w:val="00D6125A"/>
    <w:rsid w:val="00D616DC"/>
    <w:rsid w:val="00D6171D"/>
    <w:rsid w:val="00D61A3E"/>
    <w:rsid w:val="00D61AA5"/>
    <w:rsid w:val="00D61ABD"/>
    <w:rsid w:val="00D61AEC"/>
    <w:rsid w:val="00D61F5B"/>
    <w:rsid w:val="00D61F73"/>
    <w:rsid w:val="00D6206F"/>
    <w:rsid w:val="00D620A7"/>
    <w:rsid w:val="00D62248"/>
    <w:rsid w:val="00D623EC"/>
    <w:rsid w:val="00D623F2"/>
    <w:rsid w:val="00D626EF"/>
    <w:rsid w:val="00D62715"/>
    <w:rsid w:val="00D62BB9"/>
    <w:rsid w:val="00D62C38"/>
    <w:rsid w:val="00D62FBD"/>
    <w:rsid w:val="00D63083"/>
    <w:rsid w:val="00D635D5"/>
    <w:rsid w:val="00D6369A"/>
    <w:rsid w:val="00D636B6"/>
    <w:rsid w:val="00D636C7"/>
    <w:rsid w:val="00D636E3"/>
    <w:rsid w:val="00D6370A"/>
    <w:rsid w:val="00D63914"/>
    <w:rsid w:val="00D63947"/>
    <w:rsid w:val="00D63A9E"/>
    <w:rsid w:val="00D63C1B"/>
    <w:rsid w:val="00D63CC2"/>
    <w:rsid w:val="00D63E8E"/>
    <w:rsid w:val="00D63F48"/>
    <w:rsid w:val="00D63F58"/>
    <w:rsid w:val="00D63F91"/>
    <w:rsid w:val="00D6402B"/>
    <w:rsid w:val="00D64032"/>
    <w:rsid w:val="00D640A7"/>
    <w:rsid w:val="00D641C4"/>
    <w:rsid w:val="00D6428D"/>
    <w:rsid w:val="00D645A4"/>
    <w:rsid w:val="00D646BE"/>
    <w:rsid w:val="00D64825"/>
    <w:rsid w:val="00D64931"/>
    <w:rsid w:val="00D64D28"/>
    <w:rsid w:val="00D64D65"/>
    <w:rsid w:val="00D651C7"/>
    <w:rsid w:val="00D65216"/>
    <w:rsid w:val="00D652D3"/>
    <w:rsid w:val="00D6552E"/>
    <w:rsid w:val="00D6555E"/>
    <w:rsid w:val="00D65963"/>
    <w:rsid w:val="00D65A75"/>
    <w:rsid w:val="00D65ADE"/>
    <w:rsid w:val="00D65B55"/>
    <w:rsid w:val="00D65E0E"/>
    <w:rsid w:val="00D66055"/>
    <w:rsid w:val="00D6609A"/>
    <w:rsid w:val="00D661BE"/>
    <w:rsid w:val="00D6642E"/>
    <w:rsid w:val="00D66676"/>
    <w:rsid w:val="00D6676D"/>
    <w:rsid w:val="00D6684B"/>
    <w:rsid w:val="00D66B35"/>
    <w:rsid w:val="00D66E7E"/>
    <w:rsid w:val="00D66ED1"/>
    <w:rsid w:val="00D66FE6"/>
    <w:rsid w:val="00D66FF2"/>
    <w:rsid w:val="00D67036"/>
    <w:rsid w:val="00D672E3"/>
    <w:rsid w:val="00D67328"/>
    <w:rsid w:val="00D6733C"/>
    <w:rsid w:val="00D6759B"/>
    <w:rsid w:val="00D67806"/>
    <w:rsid w:val="00D6783F"/>
    <w:rsid w:val="00D67887"/>
    <w:rsid w:val="00D6789A"/>
    <w:rsid w:val="00D67B62"/>
    <w:rsid w:val="00D67FFB"/>
    <w:rsid w:val="00D70203"/>
    <w:rsid w:val="00D70252"/>
    <w:rsid w:val="00D70285"/>
    <w:rsid w:val="00D7028D"/>
    <w:rsid w:val="00D705AE"/>
    <w:rsid w:val="00D70809"/>
    <w:rsid w:val="00D70A36"/>
    <w:rsid w:val="00D70E30"/>
    <w:rsid w:val="00D70F19"/>
    <w:rsid w:val="00D70F36"/>
    <w:rsid w:val="00D70F72"/>
    <w:rsid w:val="00D71013"/>
    <w:rsid w:val="00D7107E"/>
    <w:rsid w:val="00D710E1"/>
    <w:rsid w:val="00D71220"/>
    <w:rsid w:val="00D712F0"/>
    <w:rsid w:val="00D712F8"/>
    <w:rsid w:val="00D7137B"/>
    <w:rsid w:val="00D71672"/>
    <w:rsid w:val="00D716DB"/>
    <w:rsid w:val="00D71927"/>
    <w:rsid w:val="00D71AAC"/>
    <w:rsid w:val="00D71EF0"/>
    <w:rsid w:val="00D72151"/>
    <w:rsid w:val="00D727E3"/>
    <w:rsid w:val="00D72909"/>
    <w:rsid w:val="00D72B7E"/>
    <w:rsid w:val="00D72BD1"/>
    <w:rsid w:val="00D72E02"/>
    <w:rsid w:val="00D72EA5"/>
    <w:rsid w:val="00D72EDA"/>
    <w:rsid w:val="00D73039"/>
    <w:rsid w:val="00D73125"/>
    <w:rsid w:val="00D7333A"/>
    <w:rsid w:val="00D733FB"/>
    <w:rsid w:val="00D73578"/>
    <w:rsid w:val="00D7366E"/>
    <w:rsid w:val="00D73929"/>
    <w:rsid w:val="00D73C76"/>
    <w:rsid w:val="00D73E63"/>
    <w:rsid w:val="00D73EA4"/>
    <w:rsid w:val="00D73FED"/>
    <w:rsid w:val="00D7426D"/>
    <w:rsid w:val="00D74339"/>
    <w:rsid w:val="00D7434F"/>
    <w:rsid w:val="00D74506"/>
    <w:rsid w:val="00D74556"/>
    <w:rsid w:val="00D74730"/>
    <w:rsid w:val="00D74829"/>
    <w:rsid w:val="00D74A3E"/>
    <w:rsid w:val="00D74C12"/>
    <w:rsid w:val="00D74CA0"/>
    <w:rsid w:val="00D74FD8"/>
    <w:rsid w:val="00D7523C"/>
    <w:rsid w:val="00D7530D"/>
    <w:rsid w:val="00D754AB"/>
    <w:rsid w:val="00D756A0"/>
    <w:rsid w:val="00D75800"/>
    <w:rsid w:val="00D75A70"/>
    <w:rsid w:val="00D75AD3"/>
    <w:rsid w:val="00D75AE7"/>
    <w:rsid w:val="00D75CEA"/>
    <w:rsid w:val="00D75CF0"/>
    <w:rsid w:val="00D75D27"/>
    <w:rsid w:val="00D75E62"/>
    <w:rsid w:val="00D75E68"/>
    <w:rsid w:val="00D760D4"/>
    <w:rsid w:val="00D7615A"/>
    <w:rsid w:val="00D7628F"/>
    <w:rsid w:val="00D762F7"/>
    <w:rsid w:val="00D76492"/>
    <w:rsid w:val="00D76627"/>
    <w:rsid w:val="00D76722"/>
    <w:rsid w:val="00D76779"/>
    <w:rsid w:val="00D76797"/>
    <w:rsid w:val="00D76916"/>
    <w:rsid w:val="00D76CAD"/>
    <w:rsid w:val="00D76D4F"/>
    <w:rsid w:val="00D7711F"/>
    <w:rsid w:val="00D772AD"/>
    <w:rsid w:val="00D772BC"/>
    <w:rsid w:val="00D7737C"/>
    <w:rsid w:val="00D77396"/>
    <w:rsid w:val="00D77475"/>
    <w:rsid w:val="00D7753A"/>
    <w:rsid w:val="00D7754B"/>
    <w:rsid w:val="00D77675"/>
    <w:rsid w:val="00D7786D"/>
    <w:rsid w:val="00D77B51"/>
    <w:rsid w:val="00D77C38"/>
    <w:rsid w:val="00D77C61"/>
    <w:rsid w:val="00D77DE0"/>
    <w:rsid w:val="00D77EAF"/>
    <w:rsid w:val="00D77F2B"/>
    <w:rsid w:val="00D8010D"/>
    <w:rsid w:val="00D80116"/>
    <w:rsid w:val="00D80177"/>
    <w:rsid w:val="00D806C6"/>
    <w:rsid w:val="00D8095B"/>
    <w:rsid w:val="00D80982"/>
    <w:rsid w:val="00D80B76"/>
    <w:rsid w:val="00D80BAE"/>
    <w:rsid w:val="00D80FAE"/>
    <w:rsid w:val="00D80FF9"/>
    <w:rsid w:val="00D81187"/>
    <w:rsid w:val="00D81328"/>
    <w:rsid w:val="00D814E1"/>
    <w:rsid w:val="00D815A5"/>
    <w:rsid w:val="00D815EC"/>
    <w:rsid w:val="00D815F3"/>
    <w:rsid w:val="00D81623"/>
    <w:rsid w:val="00D8219E"/>
    <w:rsid w:val="00D822BB"/>
    <w:rsid w:val="00D822D8"/>
    <w:rsid w:val="00D82471"/>
    <w:rsid w:val="00D827EF"/>
    <w:rsid w:val="00D82951"/>
    <w:rsid w:val="00D829E0"/>
    <w:rsid w:val="00D82CA9"/>
    <w:rsid w:val="00D82D62"/>
    <w:rsid w:val="00D83016"/>
    <w:rsid w:val="00D8315F"/>
    <w:rsid w:val="00D831B3"/>
    <w:rsid w:val="00D8333F"/>
    <w:rsid w:val="00D8347A"/>
    <w:rsid w:val="00D83B3F"/>
    <w:rsid w:val="00D8409C"/>
    <w:rsid w:val="00D840BF"/>
    <w:rsid w:val="00D8412F"/>
    <w:rsid w:val="00D842CE"/>
    <w:rsid w:val="00D846B4"/>
    <w:rsid w:val="00D84724"/>
    <w:rsid w:val="00D84A90"/>
    <w:rsid w:val="00D84DB5"/>
    <w:rsid w:val="00D84DFD"/>
    <w:rsid w:val="00D84EE1"/>
    <w:rsid w:val="00D84F91"/>
    <w:rsid w:val="00D85054"/>
    <w:rsid w:val="00D852C3"/>
    <w:rsid w:val="00D85613"/>
    <w:rsid w:val="00D857BB"/>
    <w:rsid w:val="00D85B9E"/>
    <w:rsid w:val="00D85BBE"/>
    <w:rsid w:val="00D8615B"/>
    <w:rsid w:val="00D8631D"/>
    <w:rsid w:val="00D86329"/>
    <w:rsid w:val="00D865E9"/>
    <w:rsid w:val="00D86681"/>
    <w:rsid w:val="00D86966"/>
    <w:rsid w:val="00D869FC"/>
    <w:rsid w:val="00D86B81"/>
    <w:rsid w:val="00D86D42"/>
    <w:rsid w:val="00D86DB6"/>
    <w:rsid w:val="00D87573"/>
    <w:rsid w:val="00D87623"/>
    <w:rsid w:val="00D87702"/>
    <w:rsid w:val="00D877AF"/>
    <w:rsid w:val="00D877E9"/>
    <w:rsid w:val="00D87E8E"/>
    <w:rsid w:val="00D9009E"/>
    <w:rsid w:val="00D90207"/>
    <w:rsid w:val="00D90315"/>
    <w:rsid w:val="00D90544"/>
    <w:rsid w:val="00D9064E"/>
    <w:rsid w:val="00D90771"/>
    <w:rsid w:val="00D9078F"/>
    <w:rsid w:val="00D90AAD"/>
    <w:rsid w:val="00D90BA7"/>
    <w:rsid w:val="00D90BB5"/>
    <w:rsid w:val="00D90BE1"/>
    <w:rsid w:val="00D90E14"/>
    <w:rsid w:val="00D90E32"/>
    <w:rsid w:val="00D910E9"/>
    <w:rsid w:val="00D9114B"/>
    <w:rsid w:val="00D9118C"/>
    <w:rsid w:val="00D91549"/>
    <w:rsid w:val="00D91556"/>
    <w:rsid w:val="00D915D3"/>
    <w:rsid w:val="00D916E8"/>
    <w:rsid w:val="00D91A5F"/>
    <w:rsid w:val="00D91B56"/>
    <w:rsid w:val="00D91C26"/>
    <w:rsid w:val="00D91CBA"/>
    <w:rsid w:val="00D91D6B"/>
    <w:rsid w:val="00D91E54"/>
    <w:rsid w:val="00D91EEF"/>
    <w:rsid w:val="00D92062"/>
    <w:rsid w:val="00D920D4"/>
    <w:rsid w:val="00D923D1"/>
    <w:rsid w:val="00D9282A"/>
    <w:rsid w:val="00D9285A"/>
    <w:rsid w:val="00D929BB"/>
    <w:rsid w:val="00D929BD"/>
    <w:rsid w:val="00D92D43"/>
    <w:rsid w:val="00D92DE4"/>
    <w:rsid w:val="00D93014"/>
    <w:rsid w:val="00D930EA"/>
    <w:rsid w:val="00D93188"/>
    <w:rsid w:val="00D93459"/>
    <w:rsid w:val="00D934F9"/>
    <w:rsid w:val="00D93905"/>
    <w:rsid w:val="00D93D09"/>
    <w:rsid w:val="00D93D24"/>
    <w:rsid w:val="00D93F2A"/>
    <w:rsid w:val="00D94015"/>
    <w:rsid w:val="00D941CC"/>
    <w:rsid w:val="00D94C08"/>
    <w:rsid w:val="00D94E09"/>
    <w:rsid w:val="00D94F92"/>
    <w:rsid w:val="00D9507C"/>
    <w:rsid w:val="00D9508B"/>
    <w:rsid w:val="00D9514F"/>
    <w:rsid w:val="00D952E1"/>
    <w:rsid w:val="00D9599C"/>
    <w:rsid w:val="00D959C0"/>
    <w:rsid w:val="00D95B1C"/>
    <w:rsid w:val="00D95CA6"/>
    <w:rsid w:val="00D95D0B"/>
    <w:rsid w:val="00D95E6D"/>
    <w:rsid w:val="00D95F57"/>
    <w:rsid w:val="00D96134"/>
    <w:rsid w:val="00D964ED"/>
    <w:rsid w:val="00D96616"/>
    <w:rsid w:val="00D966F0"/>
    <w:rsid w:val="00D9684E"/>
    <w:rsid w:val="00D96890"/>
    <w:rsid w:val="00D96997"/>
    <w:rsid w:val="00D96E5B"/>
    <w:rsid w:val="00D96F33"/>
    <w:rsid w:val="00D97032"/>
    <w:rsid w:val="00D970DB"/>
    <w:rsid w:val="00D971BB"/>
    <w:rsid w:val="00D97394"/>
    <w:rsid w:val="00D9741C"/>
    <w:rsid w:val="00D97511"/>
    <w:rsid w:val="00D9764F"/>
    <w:rsid w:val="00D97985"/>
    <w:rsid w:val="00D97A7B"/>
    <w:rsid w:val="00D97D2A"/>
    <w:rsid w:val="00D97E08"/>
    <w:rsid w:val="00D97FB4"/>
    <w:rsid w:val="00DA010D"/>
    <w:rsid w:val="00DA015C"/>
    <w:rsid w:val="00DA016F"/>
    <w:rsid w:val="00DA07C7"/>
    <w:rsid w:val="00DA08A3"/>
    <w:rsid w:val="00DA090F"/>
    <w:rsid w:val="00DA0A51"/>
    <w:rsid w:val="00DA0BB5"/>
    <w:rsid w:val="00DA0D65"/>
    <w:rsid w:val="00DA0D8F"/>
    <w:rsid w:val="00DA0E3F"/>
    <w:rsid w:val="00DA0E77"/>
    <w:rsid w:val="00DA0FA8"/>
    <w:rsid w:val="00DA10C4"/>
    <w:rsid w:val="00DA1150"/>
    <w:rsid w:val="00DA1617"/>
    <w:rsid w:val="00DA164A"/>
    <w:rsid w:val="00DA1693"/>
    <w:rsid w:val="00DA16F7"/>
    <w:rsid w:val="00DA1CBE"/>
    <w:rsid w:val="00DA1EE4"/>
    <w:rsid w:val="00DA20CA"/>
    <w:rsid w:val="00DA2723"/>
    <w:rsid w:val="00DA2747"/>
    <w:rsid w:val="00DA28BD"/>
    <w:rsid w:val="00DA2A1D"/>
    <w:rsid w:val="00DA2A62"/>
    <w:rsid w:val="00DA2BAD"/>
    <w:rsid w:val="00DA2CF6"/>
    <w:rsid w:val="00DA2DA4"/>
    <w:rsid w:val="00DA2DD4"/>
    <w:rsid w:val="00DA327D"/>
    <w:rsid w:val="00DA32BB"/>
    <w:rsid w:val="00DA33ED"/>
    <w:rsid w:val="00DA3B2A"/>
    <w:rsid w:val="00DA3BB1"/>
    <w:rsid w:val="00DA3D11"/>
    <w:rsid w:val="00DA402E"/>
    <w:rsid w:val="00DA42E8"/>
    <w:rsid w:val="00DA44D8"/>
    <w:rsid w:val="00DA47A8"/>
    <w:rsid w:val="00DA4922"/>
    <w:rsid w:val="00DA4A71"/>
    <w:rsid w:val="00DA4C7B"/>
    <w:rsid w:val="00DA4EBC"/>
    <w:rsid w:val="00DA50FB"/>
    <w:rsid w:val="00DA5121"/>
    <w:rsid w:val="00DA53CE"/>
    <w:rsid w:val="00DA5495"/>
    <w:rsid w:val="00DA55C7"/>
    <w:rsid w:val="00DA57F1"/>
    <w:rsid w:val="00DA5C56"/>
    <w:rsid w:val="00DA5C69"/>
    <w:rsid w:val="00DA5E5B"/>
    <w:rsid w:val="00DA5EE9"/>
    <w:rsid w:val="00DA5EFA"/>
    <w:rsid w:val="00DA5F2A"/>
    <w:rsid w:val="00DA5FEA"/>
    <w:rsid w:val="00DA617B"/>
    <w:rsid w:val="00DA6256"/>
    <w:rsid w:val="00DA6364"/>
    <w:rsid w:val="00DA63F0"/>
    <w:rsid w:val="00DA64AF"/>
    <w:rsid w:val="00DA668A"/>
    <w:rsid w:val="00DA6AD2"/>
    <w:rsid w:val="00DA6B46"/>
    <w:rsid w:val="00DA6BE0"/>
    <w:rsid w:val="00DA6ED2"/>
    <w:rsid w:val="00DA7050"/>
    <w:rsid w:val="00DA7088"/>
    <w:rsid w:val="00DA7145"/>
    <w:rsid w:val="00DA730C"/>
    <w:rsid w:val="00DA745B"/>
    <w:rsid w:val="00DA748D"/>
    <w:rsid w:val="00DA752A"/>
    <w:rsid w:val="00DA75B3"/>
    <w:rsid w:val="00DA7900"/>
    <w:rsid w:val="00DA7A4D"/>
    <w:rsid w:val="00DB0407"/>
    <w:rsid w:val="00DB0486"/>
    <w:rsid w:val="00DB05D2"/>
    <w:rsid w:val="00DB0619"/>
    <w:rsid w:val="00DB08F0"/>
    <w:rsid w:val="00DB0AE8"/>
    <w:rsid w:val="00DB0B23"/>
    <w:rsid w:val="00DB0E73"/>
    <w:rsid w:val="00DB0EF8"/>
    <w:rsid w:val="00DB1038"/>
    <w:rsid w:val="00DB1051"/>
    <w:rsid w:val="00DB122F"/>
    <w:rsid w:val="00DB1364"/>
    <w:rsid w:val="00DB147E"/>
    <w:rsid w:val="00DB185E"/>
    <w:rsid w:val="00DB18A4"/>
    <w:rsid w:val="00DB1902"/>
    <w:rsid w:val="00DB193F"/>
    <w:rsid w:val="00DB196E"/>
    <w:rsid w:val="00DB1CD6"/>
    <w:rsid w:val="00DB1DB6"/>
    <w:rsid w:val="00DB1E09"/>
    <w:rsid w:val="00DB1E7B"/>
    <w:rsid w:val="00DB2101"/>
    <w:rsid w:val="00DB215D"/>
    <w:rsid w:val="00DB24EC"/>
    <w:rsid w:val="00DB2751"/>
    <w:rsid w:val="00DB276C"/>
    <w:rsid w:val="00DB2799"/>
    <w:rsid w:val="00DB2A89"/>
    <w:rsid w:val="00DB2AC3"/>
    <w:rsid w:val="00DB2BC9"/>
    <w:rsid w:val="00DB2BF4"/>
    <w:rsid w:val="00DB2CE1"/>
    <w:rsid w:val="00DB2E2D"/>
    <w:rsid w:val="00DB2E9E"/>
    <w:rsid w:val="00DB2EF0"/>
    <w:rsid w:val="00DB316A"/>
    <w:rsid w:val="00DB32F2"/>
    <w:rsid w:val="00DB348C"/>
    <w:rsid w:val="00DB34A1"/>
    <w:rsid w:val="00DB3522"/>
    <w:rsid w:val="00DB3768"/>
    <w:rsid w:val="00DB388E"/>
    <w:rsid w:val="00DB39DF"/>
    <w:rsid w:val="00DB3C85"/>
    <w:rsid w:val="00DB3D57"/>
    <w:rsid w:val="00DB3DE1"/>
    <w:rsid w:val="00DB3DEF"/>
    <w:rsid w:val="00DB438F"/>
    <w:rsid w:val="00DB4570"/>
    <w:rsid w:val="00DB4894"/>
    <w:rsid w:val="00DB4914"/>
    <w:rsid w:val="00DB4B06"/>
    <w:rsid w:val="00DB4D93"/>
    <w:rsid w:val="00DB4D96"/>
    <w:rsid w:val="00DB4E20"/>
    <w:rsid w:val="00DB4ED5"/>
    <w:rsid w:val="00DB4F4B"/>
    <w:rsid w:val="00DB5072"/>
    <w:rsid w:val="00DB5130"/>
    <w:rsid w:val="00DB527A"/>
    <w:rsid w:val="00DB53BA"/>
    <w:rsid w:val="00DB55D7"/>
    <w:rsid w:val="00DB5766"/>
    <w:rsid w:val="00DB592C"/>
    <w:rsid w:val="00DB5AFD"/>
    <w:rsid w:val="00DB5D7C"/>
    <w:rsid w:val="00DB5FB8"/>
    <w:rsid w:val="00DB6155"/>
    <w:rsid w:val="00DB61FE"/>
    <w:rsid w:val="00DB6634"/>
    <w:rsid w:val="00DB6758"/>
    <w:rsid w:val="00DB67E7"/>
    <w:rsid w:val="00DB6929"/>
    <w:rsid w:val="00DB69FC"/>
    <w:rsid w:val="00DB6A24"/>
    <w:rsid w:val="00DB6B37"/>
    <w:rsid w:val="00DB6B78"/>
    <w:rsid w:val="00DB6DAE"/>
    <w:rsid w:val="00DB6FF3"/>
    <w:rsid w:val="00DB72BD"/>
    <w:rsid w:val="00DB735D"/>
    <w:rsid w:val="00DB73C0"/>
    <w:rsid w:val="00DB74CC"/>
    <w:rsid w:val="00DB7A25"/>
    <w:rsid w:val="00DB7A39"/>
    <w:rsid w:val="00DB7D27"/>
    <w:rsid w:val="00DB7D56"/>
    <w:rsid w:val="00DB7FCD"/>
    <w:rsid w:val="00DC0128"/>
    <w:rsid w:val="00DC0234"/>
    <w:rsid w:val="00DC05A6"/>
    <w:rsid w:val="00DC097F"/>
    <w:rsid w:val="00DC0C05"/>
    <w:rsid w:val="00DC0CE6"/>
    <w:rsid w:val="00DC10DF"/>
    <w:rsid w:val="00DC1179"/>
    <w:rsid w:val="00DC12E6"/>
    <w:rsid w:val="00DC151B"/>
    <w:rsid w:val="00DC15F4"/>
    <w:rsid w:val="00DC1846"/>
    <w:rsid w:val="00DC199C"/>
    <w:rsid w:val="00DC19DD"/>
    <w:rsid w:val="00DC1B70"/>
    <w:rsid w:val="00DC1E29"/>
    <w:rsid w:val="00DC2223"/>
    <w:rsid w:val="00DC2340"/>
    <w:rsid w:val="00DC23A2"/>
    <w:rsid w:val="00DC2702"/>
    <w:rsid w:val="00DC287E"/>
    <w:rsid w:val="00DC28E1"/>
    <w:rsid w:val="00DC2A1F"/>
    <w:rsid w:val="00DC2AAC"/>
    <w:rsid w:val="00DC2AD4"/>
    <w:rsid w:val="00DC2C3A"/>
    <w:rsid w:val="00DC2D08"/>
    <w:rsid w:val="00DC2E99"/>
    <w:rsid w:val="00DC313A"/>
    <w:rsid w:val="00DC316D"/>
    <w:rsid w:val="00DC317A"/>
    <w:rsid w:val="00DC32B3"/>
    <w:rsid w:val="00DC33CC"/>
    <w:rsid w:val="00DC35AE"/>
    <w:rsid w:val="00DC36C7"/>
    <w:rsid w:val="00DC376A"/>
    <w:rsid w:val="00DC3827"/>
    <w:rsid w:val="00DC3A3F"/>
    <w:rsid w:val="00DC3BB4"/>
    <w:rsid w:val="00DC3ECB"/>
    <w:rsid w:val="00DC3FE4"/>
    <w:rsid w:val="00DC412B"/>
    <w:rsid w:val="00DC4877"/>
    <w:rsid w:val="00DC4A54"/>
    <w:rsid w:val="00DC4DFC"/>
    <w:rsid w:val="00DC53DE"/>
    <w:rsid w:val="00DC5757"/>
    <w:rsid w:val="00DC599C"/>
    <w:rsid w:val="00DC5A53"/>
    <w:rsid w:val="00DC5C76"/>
    <w:rsid w:val="00DC5D15"/>
    <w:rsid w:val="00DC5F67"/>
    <w:rsid w:val="00DC6156"/>
    <w:rsid w:val="00DC6266"/>
    <w:rsid w:val="00DC6364"/>
    <w:rsid w:val="00DC6485"/>
    <w:rsid w:val="00DC678D"/>
    <w:rsid w:val="00DC6A61"/>
    <w:rsid w:val="00DC6AB0"/>
    <w:rsid w:val="00DC6CBB"/>
    <w:rsid w:val="00DC6D49"/>
    <w:rsid w:val="00DC6E25"/>
    <w:rsid w:val="00DC6FA5"/>
    <w:rsid w:val="00DC7371"/>
    <w:rsid w:val="00DC7372"/>
    <w:rsid w:val="00DC756E"/>
    <w:rsid w:val="00DC7642"/>
    <w:rsid w:val="00DC7B98"/>
    <w:rsid w:val="00DC7D21"/>
    <w:rsid w:val="00DC7E6D"/>
    <w:rsid w:val="00DC7F27"/>
    <w:rsid w:val="00DC7FB6"/>
    <w:rsid w:val="00DD01BF"/>
    <w:rsid w:val="00DD02ED"/>
    <w:rsid w:val="00DD048D"/>
    <w:rsid w:val="00DD05DD"/>
    <w:rsid w:val="00DD097E"/>
    <w:rsid w:val="00DD0A93"/>
    <w:rsid w:val="00DD0AC1"/>
    <w:rsid w:val="00DD0B43"/>
    <w:rsid w:val="00DD0BD0"/>
    <w:rsid w:val="00DD0C8E"/>
    <w:rsid w:val="00DD0D19"/>
    <w:rsid w:val="00DD0E7D"/>
    <w:rsid w:val="00DD0FB1"/>
    <w:rsid w:val="00DD17F1"/>
    <w:rsid w:val="00DD181D"/>
    <w:rsid w:val="00DD18A6"/>
    <w:rsid w:val="00DD19F3"/>
    <w:rsid w:val="00DD1A82"/>
    <w:rsid w:val="00DD1B58"/>
    <w:rsid w:val="00DD1C7A"/>
    <w:rsid w:val="00DD1CDE"/>
    <w:rsid w:val="00DD1D37"/>
    <w:rsid w:val="00DD1D99"/>
    <w:rsid w:val="00DD1E2D"/>
    <w:rsid w:val="00DD1E82"/>
    <w:rsid w:val="00DD1F5C"/>
    <w:rsid w:val="00DD2023"/>
    <w:rsid w:val="00DD21E8"/>
    <w:rsid w:val="00DD2376"/>
    <w:rsid w:val="00DD249F"/>
    <w:rsid w:val="00DD2772"/>
    <w:rsid w:val="00DD29E3"/>
    <w:rsid w:val="00DD2A10"/>
    <w:rsid w:val="00DD2AA3"/>
    <w:rsid w:val="00DD2BAB"/>
    <w:rsid w:val="00DD2CE8"/>
    <w:rsid w:val="00DD2D37"/>
    <w:rsid w:val="00DD2F46"/>
    <w:rsid w:val="00DD300D"/>
    <w:rsid w:val="00DD31B7"/>
    <w:rsid w:val="00DD3338"/>
    <w:rsid w:val="00DD3824"/>
    <w:rsid w:val="00DD3B52"/>
    <w:rsid w:val="00DD3D43"/>
    <w:rsid w:val="00DD3E4B"/>
    <w:rsid w:val="00DD3ED0"/>
    <w:rsid w:val="00DD4078"/>
    <w:rsid w:val="00DD426A"/>
    <w:rsid w:val="00DD45AB"/>
    <w:rsid w:val="00DD4B91"/>
    <w:rsid w:val="00DD4B9D"/>
    <w:rsid w:val="00DD4C5C"/>
    <w:rsid w:val="00DD4D2E"/>
    <w:rsid w:val="00DD4D89"/>
    <w:rsid w:val="00DD5169"/>
    <w:rsid w:val="00DD51B5"/>
    <w:rsid w:val="00DD5395"/>
    <w:rsid w:val="00DD5438"/>
    <w:rsid w:val="00DD54A2"/>
    <w:rsid w:val="00DD562D"/>
    <w:rsid w:val="00DD5694"/>
    <w:rsid w:val="00DD5854"/>
    <w:rsid w:val="00DD5C28"/>
    <w:rsid w:val="00DD5D40"/>
    <w:rsid w:val="00DD5D96"/>
    <w:rsid w:val="00DD5DDC"/>
    <w:rsid w:val="00DD5E7A"/>
    <w:rsid w:val="00DD6041"/>
    <w:rsid w:val="00DD62BD"/>
    <w:rsid w:val="00DD6653"/>
    <w:rsid w:val="00DD668A"/>
    <w:rsid w:val="00DD6701"/>
    <w:rsid w:val="00DD6774"/>
    <w:rsid w:val="00DD683A"/>
    <w:rsid w:val="00DD6AEA"/>
    <w:rsid w:val="00DD6B6B"/>
    <w:rsid w:val="00DD6BBE"/>
    <w:rsid w:val="00DD6C2C"/>
    <w:rsid w:val="00DD6DB0"/>
    <w:rsid w:val="00DD714F"/>
    <w:rsid w:val="00DD728F"/>
    <w:rsid w:val="00DD72BB"/>
    <w:rsid w:val="00DD7399"/>
    <w:rsid w:val="00DD7421"/>
    <w:rsid w:val="00DD742C"/>
    <w:rsid w:val="00DD788E"/>
    <w:rsid w:val="00DD79F7"/>
    <w:rsid w:val="00DD7A4E"/>
    <w:rsid w:val="00DD7E6B"/>
    <w:rsid w:val="00DE00DD"/>
    <w:rsid w:val="00DE01C0"/>
    <w:rsid w:val="00DE03AB"/>
    <w:rsid w:val="00DE045A"/>
    <w:rsid w:val="00DE048C"/>
    <w:rsid w:val="00DE0C90"/>
    <w:rsid w:val="00DE0D7F"/>
    <w:rsid w:val="00DE11A6"/>
    <w:rsid w:val="00DE12CF"/>
    <w:rsid w:val="00DE1306"/>
    <w:rsid w:val="00DE1640"/>
    <w:rsid w:val="00DE178B"/>
    <w:rsid w:val="00DE1CCF"/>
    <w:rsid w:val="00DE1E0B"/>
    <w:rsid w:val="00DE1ECF"/>
    <w:rsid w:val="00DE20E8"/>
    <w:rsid w:val="00DE2167"/>
    <w:rsid w:val="00DE233D"/>
    <w:rsid w:val="00DE280F"/>
    <w:rsid w:val="00DE29E3"/>
    <w:rsid w:val="00DE2A61"/>
    <w:rsid w:val="00DE2C6B"/>
    <w:rsid w:val="00DE2D62"/>
    <w:rsid w:val="00DE2F01"/>
    <w:rsid w:val="00DE2F35"/>
    <w:rsid w:val="00DE2FD8"/>
    <w:rsid w:val="00DE303A"/>
    <w:rsid w:val="00DE3304"/>
    <w:rsid w:val="00DE33F6"/>
    <w:rsid w:val="00DE34EE"/>
    <w:rsid w:val="00DE3A8A"/>
    <w:rsid w:val="00DE3A9D"/>
    <w:rsid w:val="00DE3B5B"/>
    <w:rsid w:val="00DE3CD5"/>
    <w:rsid w:val="00DE3EA5"/>
    <w:rsid w:val="00DE3EBB"/>
    <w:rsid w:val="00DE40C9"/>
    <w:rsid w:val="00DE4197"/>
    <w:rsid w:val="00DE41C8"/>
    <w:rsid w:val="00DE42BB"/>
    <w:rsid w:val="00DE431E"/>
    <w:rsid w:val="00DE442D"/>
    <w:rsid w:val="00DE4458"/>
    <w:rsid w:val="00DE4519"/>
    <w:rsid w:val="00DE464E"/>
    <w:rsid w:val="00DE46B0"/>
    <w:rsid w:val="00DE4B3B"/>
    <w:rsid w:val="00DE4BE5"/>
    <w:rsid w:val="00DE4EB7"/>
    <w:rsid w:val="00DE539C"/>
    <w:rsid w:val="00DE55E6"/>
    <w:rsid w:val="00DE578D"/>
    <w:rsid w:val="00DE57D4"/>
    <w:rsid w:val="00DE5905"/>
    <w:rsid w:val="00DE59A5"/>
    <w:rsid w:val="00DE5AB0"/>
    <w:rsid w:val="00DE5B20"/>
    <w:rsid w:val="00DE5BDA"/>
    <w:rsid w:val="00DE5C18"/>
    <w:rsid w:val="00DE5C73"/>
    <w:rsid w:val="00DE5D55"/>
    <w:rsid w:val="00DE5DEC"/>
    <w:rsid w:val="00DE5E6A"/>
    <w:rsid w:val="00DE5F4B"/>
    <w:rsid w:val="00DE618D"/>
    <w:rsid w:val="00DE62B7"/>
    <w:rsid w:val="00DE6419"/>
    <w:rsid w:val="00DE6693"/>
    <w:rsid w:val="00DE683F"/>
    <w:rsid w:val="00DE69F4"/>
    <w:rsid w:val="00DE6BA5"/>
    <w:rsid w:val="00DE6BDC"/>
    <w:rsid w:val="00DE6E7B"/>
    <w:rsid w:val="00DE7135"/>
    <w:rsid w:val="00DE720A"/>
    <w:rsid w:val="00DE72DC"/>
    <w:rsid w:val="00DE7BC4"/>
    <w:rsid w:val="00DE7BFB"/>
    <w:rsid w:val="00DE7C6E"/>
    <w:rsid w:val="00DE7C73"/>
    <w:rsid w:val="00DE7D36"/>
    <w:rsid w:val="00DE7DAB"/>
    <w:rsid w:val="00DE7FEC"/>
    <w:rsid w:val="00DF008D"/>
    <w:rsid w:val="00DF02BC"/>
    <w:rsid w:val="00DF0574"/>
    <w:rsid w:val="00DF0662"/>
    <w:rsid w:val="00DF08B5"/>
    <w:rsid w:val="00DF08F9"/>
    <w:rsid w:val="00DF0944"/>
    <w:rsid w:val="00DF0A46"/>
    <w:rsid w:val="00DF0AB1"/>
    <w:rsid w:val="00DF0AE8"/>
    <w:rsid w:val="00DF106F"/>
    <w:rsid w:val="00DF113B"/>
    <w:rsid w:val="00DF1447"/>
    <w:rsid w:val="00DF14ED"/>
    <w:rsid w:val="00DF160F"/>
    <w:rsid w:val="00DF170C"/>
    <w:rsid w:val="00DF1B5D"/>
    <w:rsid w:val="00DF1B83"/>
    <w:rsid w:val="00DF1FBB"/>
    <w:rsid w:val="00DF210E"/>
    <w:rsid w:val="00DF25B1"/>
    <w:rsid w:val="00DF26F8"/>
    <w:rsid w:val="00DF2AF2"/>
    <w:rsid w:val="00DF2BD4"/>
    <w:rsid w:val="00DF2F25"/>
    <w:rsid w:val="00DF2F74"/>
    <w:rsid w:val="00DF2F91"/>
    <w:rsid w:val="00DF2FE6"/>
    <w:rsid w:val="00DF307F"/>
    <w:rsid w:val="00DF317A"/>
    <w:rsid w:val="00DF32ED"/>
    <w:rsid w:val="00DF3369"/>
    <w:rsid w:val="00DF33C9"/>
    <w:rsid w:val="00DF340F"/>
    <w:rsid w:val="00DF348E"/>
    <w:rsid w:val="00DF35CE"/>
    <w:rsid w:val="00DF3616"/>
    <w:rsid w:val="00DF3771"/>
    <w:rsid w:val="00DF385C"/>
    <w:rsid w:val="00DF3892"/>
    <w:rsid w:val="00DF38B0"/>
    <w:rsid w:val="00DF39B4"/>
    <w:rsid w:val="00DF39BE"/>
    <w:rsid w:val="00DF3B59"/>
    <w:rsid w:val="00DF3B87"/>
    <w:rsid w:val="00DF3D6A"/>
    <w:rsid w:val="00DF3EC3"/>
    <w:rsid w:val="00DF4151"/>
    <w:rsid w:val="00DF41C7"/>
    <w:rsid w:val="00DF4256"/>
    <w:rsid w:val="00DF442D"/>
    <w:rsid w:val="00DF443B"/>
    <w:rsid w:val="00DF45F8"/>
    <w:rsid w:val="00DF483D"/>
    <w:rsid w:val="00DF4901"/>
    <w:rsid w:val="00DF4A14"/>
    <w:rsid w:val="00DF4AEE"/>
    <w:rsid w:val="00DF4B0E"/>
    <w:rsid w:val="00DF4B49"/>
    <w:rsid w:val="00DF4E95"/>
    <w:rsid w:val="00DF4EAE"/>
    <w:rsid w:val="00DF5305"/>
    <w:rsid w:val="00DF5410"/>
    <w:rsid w:val="00DF549A"/>
    <w:rsid w:val="00DF56B5"/>
    <w:rsid w:val="00DF5737"/>
    <w:rsid w:val="00DF597E"/>
    <w:rsid w:val="00DF5F9B"/>
    <w:rsid w:val="00DF6131"/>
    <w:rsid w:val="00DF61B5"/>
    <w:rsid w:val="00DF62F1"/>
    <w:rsid w:val="00DF6535"/>
    <w:rsid w:val="00DF65FF"/>
    <w:rsid w:val="00DF66D1"/>
    <w:rsid w:val="00DF681D"/>
    <w:rsid w:val="00DF6A71"/>
    <w:rsid w:val="00DF70BB"/>
    <w:rsid w:val="00DF7329"/>
    <w:rsid w:val="00DF7403"/>
    <w:rsid w:val="00DF75F6"/>
    <w:rsid w:val="00DF764E"/>
    <w:rsid w:val="00DF770C"/>
    <w:rsid w:val="00DF7BE8"/>
    <w:rsid w:val="00DF7EE8"/>
    <w:rsid w:val="00DF7FB4"/>
    <w:rsid w:val="00E00096"/>
    <w:rsid w:val="00E003AF"/>
    <w:rsid w:val="00E00493"/>
    <w:rsid w:val="00E00750"/>
    <w:rsid w:val="00E007D4"/>
    <w:rsid w:val="00E00938"/>
    <w:rsid w:val="00E00B41"/>
    <w:rsid w:val="00E00E8E"/>
    <w:rsid w:val="00E00FFC"/>
    <w:rsid w:val="00E0101A"/>
    <w:rsid w:val="00E010B6"/>
    <w:rsid w:val="00E013B7"/>
    <w:rsid w:val="00E0165C"/>
    <w:rsid w:val="00E016D5"/>
    <w:rsid w:val="00E01770"/>
    <w:rsid w:val="00E0197E"/>
    <w:rsid w:val="00E01AB7"/>
    <w:rsid w:val="00E01CAD"/>
    <w:rsid w:val="00E01D1D"/>
    <w:rsid w:val="00E020E7"/>
    <w:rsid w:val="00E02189"/>
    <w:rsid w:val="00E023AD"/>
    <w:rsid w:val="00E024BE"/>
    <w:rsid w:val="00E0259D"/>
    <w:rsid w:val="00E025A0"/>
    <w:rsid w:val="00E02656"/>
    <w:rsid w:val="00E029F7"/>
    <w:rsid w:val="00E02CD3"/>
    <w:rsid w:val="00E02E9E"/>
    <w:rsid w:val="00E02F13"/>
    <w:rsid w:val="00E034D2"/>
    <w:rsid w:val="00E0373F"/>
    <w:rsid w:val="00E0374C"/>
    <w:rsid w:val="00E03782"/>
    <w:rsid w:val="00E03B6C"/>
    <w:rsid w:val="00E03C0D"/>
    <w:rsid w:val="00E03DE3"/>
    <w:rsid w:val="00E03F44"/>
    <w:rsid w:val="00E041CA"/>
    <w:rsid w:val="00E04306"/>
    <w:rsid w:val="00E04479"/>
    <w:rsid w:val="00E04511"/>
    <w:rsid w:val="00E04516"/>
    <w:rsid w:val="00E04533"/>
    <w:rsid w:val="00E0453E"/>
    <w:rsid w:val="00E046E8"/>
    <w:rsid w:val="00E04770"/>
    <w:rsid w:val="00E04920"/>
    <w:rsid w:val="00E04C42"/>
    <w:rsid w:val="00E04C4D"/>
    <w:rsid w:val="00E04C7E"/>
    <w:rsid w:val="00E04CA0"/>
    <w:rsid w:val="00E04D3F"/>
    <w:rsid w:val="00E04DBF"/>
    <w:rsid w:val="00E05030"/>
    <w:rsid w:val="00E05069"/>
    <w:rsid w:val="00E05164"/>
    <w:rsid w:val="00E0516C"/>
    <w:rsid w:val="00E052D0"/>
    <w:rsid w:val="00E05571"/>
    <w:rsid w:val="00E055BD"/>
    <w:rsid w:val="00E05601"/>
    <w:rsid w:val="00E05642"/>
    <w:rsid w:val="00E05963"/>
    <w:rsid w:val="00E05BE4"/>
    <w:rsid w:val="00E05D17"/>
    <w:rsid w:val="00E05D47"/>
    <w:rsid w:val="00E05E1E"/>
    <w:rsid w:val="00E0608C"/>
    <w:rsid w:val="00E062EF"/>
    <w:rsid w:val="00E06864"/>
    <w:rsid w:val="00E068AE"/>
    <w:rsid w:val="00E06CAF"/>
    <w:rsid w:val="00E06D3E"/>
    <w:rsid w:val="00E07102"/>
    <w:rsid w:val="00E07310"/>
    <w:rsid w:val="00E0753A"/>
    <w:rsid w:val="00E07C7D"/>
    <w:rsid w:val="00E07D58"/>
    <w:rsid w:val="00E07F8A"/>
    <w:rsid w:val="00E1010C"/>
    <w:rsid w:val="00E103AB"/>
    <w:rsid w:val="00E106BA"/>
    <w:rsid w:val="00E10818"/>
    <w:rsid w:val="00E108C4"/>
    <w:rsid w:val="00E10AB5"/>
    <w:rsid w:val="00E11099"/>
    <w:rsid w:val="00E1121A"/>
    <w:rsid w:val="00E11623"/>
    <w:rsid w:val="00E11935"/>
    <w:rsid w:val="00E11A1C"/>
    <w:rsid w:val="00E11DFB"/>
    <w:rsid w:val="00E11F60"/>
    <w:rsid w:val="00E11F6C"/>
    <w:rsid w:val="00E12009"/>
    <w:rsid w:val="00E1212D"/>
    <w:rsid w:val="00E122CC"/>
    <w:rsid w:val="00E12328"/>
    <w:rsid w:val="00E1267C"/>
    <w:rsid w:val="00E127D1"/>
    <w:rsid w:val="00E12A68"/>
    <w:rsid w:val="00E12AAF"/>
    <w:rsid w:val="00E12B74"/>
    <w:rsid w:val="00E13051"/>
    <w:rsid w:val="00E132CB"/>
    <w:rsid w:val="00E1339E"/>
    <w:rsid w:val="00E133D3"/>
    <w:rsid w:val="00E13489"/>
    <w:rsid w:val="00E135A9"/>
    <w:rsid w:val="00E13651"/>
    <w:rsid w:val="00E13884"/>
    <w:rsid w:val="00E13A89"/>
    <w:rsid w:val="00E13B13"/>
    <w:rsid w:val="00E13B27"/>
    <w:rsid w:val="00E13B69"/>
    <w:rsid w:val="00E13C41"/>
    <w:rsid w:val="00E13D63"/>
    <w:rsid w:val="00E13ECB"/>
    <w:rsid w:val="00E14062"/>
    <w:rsid w:val="00E14245"/>
    <w:rsid w:val="00E14712"/>
    <w:rsid w:val="00E14724"/>
    <w:rsid w:val="00E149B4"/>
    <w:rsid w:val="00E14A34"/>
    <w:rsid w:val="00E14B2F"/>
    <w:rsid w:val="00E14B43"/>
    <w:rsid w:val="00E14BCA"/>
    <w:rsid w:val="00E14BF2"/>
    <w:rsid w:val="00E14E95"/>
    <w:rsid w:val="00E14EAF"/>
    <w:rsid w:val="00E14F33"/>
    <w:rsid w:val="00E14FE8"/>
    <w:rsid w:val="00E1533E"/>
    <w:rsid w:val="00E15397"/>
    <w:rsid w:val="00E153E6"/>
    <w:rsid w:val="00E15469"/>
    <w:rsid w:val="00E155FC"/>
    <w:rsid w:val="00E15650"/>
    <w:rsid w:val="00E15743"/>
    <w:rsid w:val="00E157D9"/>
    <w:rsid w:val="00E15B50"/>
    <w:rsid w:val="00E15C21"/>
    <w:rsid w:val="00E15D18"/>
    <w:rsid w:val="00E16025"/>
    <w:rsid w:val="00E16069"/>
    <w:rsid w:val="00E1638B"/>
    <w:rsid w:val="00E16755"/>
    <w:rsid w:val="00E16883"/>
    <w:rsid w:val="00E168A8"/>
    <w:rsid w:val="00E16F14"/>
    <w:rsid w:val="00E16F2A"/>
    <w:rsid w:val="00E17076"/>
    <w:rsid w:val="00E172C8"/>
    <w:rsid w:val="00E173C0"/>
    <w:rsid w:val="00E174D3"/>
    <w:rsid w:val="00E175CD"/>
    <w:rsid w:val="00E176EB"/>
    <w:rsid w:val="00E17862"/>
    <w:rsid w:val="00E178C1"/>
    <w:rsid w:val="00E17D2E"/>
    <w:rsid w:val="00E17F84"/>
    <w:rsid w:val="00E20467"/>
    <w:rsid w:val="00E206B1"/>
    <w:rsid w:val="00E206E6"/>
    <w:rsid w:val="00E206F7"/>
    <w:rsid w:val="00E208EE"/>
    <w:rsid w:val="00E20A28"/>
    <w:rsid w:val="00E20A80"/>
    <w:rsid w:val="00E20C93"/>
    <w:rsid w:val="00E20DD0"/>
    <w:rsid w:val="00E20E0D"/>
    <w:rsid w:val="00E20E19"/>
    <w:rsid w:val="00E20E5A"/>
    <w:rsid w:val="00E2182E"/>
    <w:rsid w:val="00E21A08"/>
    <w:rsid w:val="00E21BA6"/>
    <w:rsid w:val="00E21E08"/>
    <w:rsid w:val="00E21F74"/>
    <w:rsid w:val="00E2216C"/>
    <w:rsid w:val="00E22664"/>
    <w:rsid w:val="00E226B8"/>
    <w:rsid w:val="00E226BD"/>
    <w:rsid w:val="00E22766"/>
    <w:rsid w:val="00E22A01"/>
    <w:rsid w:val="00E22E40"/>
    <w:rsid w:val="00E22ED7"/>
    <w:rsid w:val="00E22F66"/>
    <w:rsid w:val="00E23002"/>
    <w:rsid w:val="00E23031"/>
    <w:rsid w:val="00E232D9"/>
    <w:rsid w:val="00E23469"/>
    <w:rsid w:val="00E234FD"/>
    <w:rsid w:val="00E2366C"/>
    <w:rsid w:val="00E238C5"/>
    <w:rsid w:val="00E23D74"/>
    <w:rsid w:val="00E23F09"/>
    <w:rsid w:val="00E24063"/>
    <w:rsid w:val="00E24074"/>
    <w:rsid w:val="00E242F4"/>
    <w:rsid w:val="00E24717"/>
    <w:rsid w:val="00E2488A"/>
    <w:rsid w:val="00E248B9"/>
    <w:rsid w:val="00E24B01"/>
    <w:rsid w:val="00E24BBB"/>
    <w:rsid w:val="00E24CFF"/>
    <w:rsid w:val="00E24F9D"/>
    <w:rsid w:val="00E25023"/>
    <w:rsid w:val="00E25429"/>
    <w:rsid w:val="00E258CB"/>
    <w:rsid w:val="00E25BB6"/>
    <w:rsid w:val="00E25BD0"/>
    <w:rsid w:val="00E25C1C"/>
    <w:rsid w:val="00E25EBE"/>
    <w:rsid w:val="00E26205"/>
    <w:rsid w:val="00E263CC"/>
    <w:rsid w:val="00E26469"/>
    <w:rsid w:val="00E26529"/>
    <w:rsid w:val="00E26571"/>
    <w:rsid w:val="00E26887"/>
    <w:rsid w:val="00E268A7"/>
    <w:rsid w:val="00E26AAA"/>
    <w:rsid w:val="00E26C36"/>
    <w:rsid w:val="00E26C6F"/>
    <w:rsid w:val="00E26C75"/>
    <w:rsid w:val="00E26DAF"/>
    <w:rsid w:val="00E26EC9"/>
    <w:rsid w:val="00E2711D"/>
    <w:rsid w:val="00E27183"/>
    <w:rsid w:val="00E2755B"/>
    <w:rsid w:val="00E276F3"/>
    <w:rsid w:val="00E278A5"/>
    <w:rsid w:val="00E27A28"/>
    <w:rsid w:val="00E27A4B"/>
    <w:rsid w:val="00E27D8C"/>
    <w:rsid w:val="00E27F50"/>
    <w:rsid w:val="00E30084"/>
    <w:rsid w:val="00E301E0"/>
    <w:rsid w:val="00E301E8"/>
    <w:rsid w:val="00E3029C"/>
    <w:rsid w:val="00E3038D"/>
    <w:rsid w:val="00E3040F"/>
    <w:rsid w:val="00E30539"/>
    <w:rsid w:val="00E30780"/>
    <w:rsid w:val="00E30BEA"/>
    <w:rsid w:val="00E30C11"/>
    <w:rsid w:val="00E30F0A"/>
    <w:rsid w:val="00E30F14"/>
    <w:rsid w:val="00E30F9C"/>
    <w:rsid w:val="00E3110D"/>
    <w:rsid w:val="00E3129E"/>
    <w:rsid w:val="00E31338"/>
    <w:rsid w:val="00E31479"/>
    <w:rsid w:val="00E314AE"/>
    <w:rsid w:val="00E31699"/>
    <w:rsid w:val="00E31941"/>
    <w:rsid w:val="00E31C7E"/>
    <w:rsid w:val="00E31CA3"/>
    <w:rsid w:val="00E31FC2"/>
    <w:rsid w:val="00E321FC"/>
    <w:rsid w:val="00E32314"/>
    <w:rsid w:val="00E32338"/>
    <w:rsid w:val="00E324EE"/>
    <w:rsid w:val="00E32575"/>
    <w:rsid w:val="00E32669"/>
    <w:rsid w:val="00E32746"/>
    <w:rsid w:val="00E32857"/>
    <w:rsid w:val="00E3288E"/>
    <w:rsid w:val="00E3296A"/>
    <w:rsid w:val="00E32B16"/>
    <w:rsid w:val="00E32C1F"/>
    <w:rsid w:val="00E3306F"/>
    <w:rsid w:val="00E33097"/>
    <w:rsid w:val="00E330D5"/>
    <w:rsid w:val="00E33181"/>
    <w:rsid w:val="00E331A6"/>
    <w:rsid w:val="00E3321E"/>
    <w:rsid w:val="00E333EA"/>
    <w:rsid w:val="00E3345E"/>
    <w:rsid w:val="00E336F4"/>
    <w:rsid w:val="00E3370F"/>
    <w:rsid w:val="00E33779"/>
    <w:rsid w:val="00E33809"/>
    <w:rsid w:val="00E33834"/>
    <w:rsid w:val="00E3391A"/>
    <w:rsid w:val="00E33CF1"/>
    <w:rsid w:val="00E33EB2"/>
    <w:rsid w:val="00E33FE9"/>
    <w:rsid w:val="00E34051"/>
    <w:rsid w:val="00E3419E"/>
    <w:rsid w:val="00E34265"/>
    <w:rsid w:val="00E342D5"/>
    <w:rsid w:val="00E343F1"/>
    <w:rsid w:val="00E3447E"/>
    <w:rsid w:val="00E3453F"/>
    <w:rsid w:val="00E34570"/>
    <w:rsid w:val="00E34917"/>
    <w:rsid w:val="00E34935"/>
    <w:rsid w:val="00E34A4F"/>
    <w:rsid w:val="00E34AF7"/>
    <w:rsid w:val="00E34B8F"/>
    <w:rsid w:val="00E34BAF"/>
    <w:rsid w:val="00E34BF8"/>
    <w:rsid w:val="00E34D45"/>
    <w:rsid w:val="00E3516D"/>
    <w:rsid w:val="00E35170"/>
    <w:rsid w:val="00E351AD"/>
    <w:rsid w:val="00E35654"/>
    <w:rsid w:val="00E35656"/>
    <w:rsid w:val="00E356EB"/>
    <w:rsid w:val="00E358FE"/>
    <w:rsid w:val="00E36044"/>
    <w:rsid w:val="00E3636D"/>
    <w:rsid w:val="00E36774"/>
    <w:rsid w:val="00E367EA"/>
    <w:rsid w:val="00E36D70"/>
    <w:rsid w:val="00E36E09"/>
    <w:rsid w:val="00E37007"/>
    <w:rsid w:val="00E3710B"/>
    <w:rsid w:val="00E373A8"/>
    <w:rsid w:val="00E373FE"/>
    <w:rsid w:val="00E37628"/>
    <w:rsid w:val="00E3774E"/>
    <w:rsid w:val="00E37995"/>
    <w:rsid w:val="00E37BB8"/>
    <w:rsid w:val="00E37BEC"/>
    <w:rsid w:val="00E37C21"/>
    <w:rsid w:val="00E37C33"/>
    <w:rsid w:val="00E37DDE"/>
    <w:rsid w:val="00E40142"/>
    <w:rsid w:val="00E40154"/>
    <w:rsid w:val="00E40593"/>
    <w:rsid w:val="00E407C1"/>
    <w:rsid w:val="00E408FA"/>
    <w:rsid w:val="00E40AF3"/>
    <w:rsid w:val="00E40C83"/>
    <w:rsid w:val="00E40CEC"/>
    <w:rsid w:val="00E40F3E"/>
    <w:rsid w:val="00E40F57"/>
    <w:rsid w:val="00E40FAA"/>
    <w:rsid w:val="00E4111A"/>
    <w:rsid w:val="00E41244"/>
    <w:rsid w:val="00E4154F"/>
    <w:rsid w:val="00E418FE"/>
    <w:rsid w:val="00E41B14"/>
    <w:rsid w:val="00E41B45"/>
    <w:rsid w:val="00E4239A"/>
    <w:rsid w:val="00E4240E"/>
    <w:rsid w:val="00E4242C"/>
    <w:rsid w:val="00E4247B"/>
    <w:rsid w:val="00E42793"/>
    <w:rsid w:val="00E427B3"/>
    <w:rsid w:val="00E4281E"/>
    <w:rsid w:val="00E429EB"/>
    <w:rsid w:val="00E42B3F"/>
    <w:rsid w:val="00E42B54"/>
    <w:rsid w:val="00E42B90"/>
    <w:rsid w:val="00E42F52"/>
    <w:rsid w:val="00E43090"/>
    <w:rsid w:val="00E4331A"/>
    <w:rsid w:val="00E43401"/>
    <w:rsid w:val="00E43463"/>
    <w:rsid w:val="00E437E3"/>
    <w:rsid w:val="00E438EB"/>
    <w:rsid w:val="00E43AF9"/>
    <w:rsid w:val="00E43BBF"/>
    <w:rsid w:val="00E43C3E"/>
    <w:rsid w:val="00E43CB8"/>
    <w:rsid w:val="00E440BA"/>
    <w:rsid w:val="00E442B6"/>
    <w:rsid w:val="00E4474E"/>
    <w:rsid w:val="00E449A6"/>
    <w:rsid w:val="00E449AA"/>
    <w:rsid w:val="00E44A16"/>
    <w:rsid w:val="00E450BE"/>
    <w:rsid w:val="00E45290"/>
    <w:rsid w:val="00E453EF"/>
    <w:rsid w:val="00E453FD"/>
    <w:rsid w:val="00E45494"/>
    <w:rsid w:val="00E454EE"/>
    <w:rsid w:val="00E45706"/>
    <w:rsid w:val="00E459A3"/>
    <w:rsid w:val="00E45A2B"/>
    <w:rsid w:val="00E45ABA"/>
    <w:rsid w:val="00E45C7E"/>
    <w:rsid w:val="00E45D09"/>
    <w:rsid w:val="00E45D39"/>
    <w:rsid w:val="00E45D52"/>
    <w:rsid w:val="00E45E3B"/>
    <w:rsid w:val="00E45E8A"/>
    <w:rsid w:val="00E465C8"/>
    <w:rsid w:val="00E46685"/>
    <w:rsid w:val="00E46690"/>
    <w:rsid w:val="00E46BF2"/>
    <w:rsid w:val="00E4713A"/>
    <w:rsid w:val="00E4718E"/>
    <w:rsid w:val="00E472AE"/>
    <w:rsid w:val="00E472CB"/>
    <w:rsid w:val="00E472E0"/>
    <w:rsid w:val="00E47481"/>
    <w:rsid w:val="00E47482"/>
    <w:rsid w:val="00E474B2"/>
    <w:rsid w:val="00E474BD"/>
    <w:rsid w:val="00E47500"/>
    <w:rsid w:val="00E4781C"/>
    <w:rsid w:val="00E4790D"/>
    <w:rsid w:val="00E47AB3"/>
    <w:rsid w:val="00E47ABF"/>
    <w:rsid w:val="00E47DF4"/>
    <w:rsid w:val="00E47DF8"/>
    <w:rsid w:val="00E47E20"/>
    <w:rsid w:val="00E47F23"/>
    <w:rsid w:val="00E500EC"/>
    <w:rsid w:val="00E5034B"/>
    <w:rsid w:val="00E50439"/>
    <w:rsid w:val="00E504AD"/>
    <w:rsid w:val="00E50580"/>
    <w:rsid w:val="00E505A3"/>
    <w:rsid w:val="00E505B1"/>
    <w:rsid w:val="00E50601"/>
    <w:rsid w:val="00E5060A"/>
    <w:rsid w:val="00E50611"/>
    <w:rsid w:val="00E5092A"/>
    <w:rsid w:val="00E50A85"/>
    <w:rsid w:val="00E50C2E"/>
    <w:rsid w:val="00E50D38"/>
    <w:rsid w:val="00E50F92"/>
    <w:rsid w:val="00E51029"/>
    <w:rsid w:val="00E51112"/>
    <w:rsid w:val="00E51274"/>
    <w:rsid w:val="00E51283"/>
    <w:rsid w:val="00E51289"/>
    <w:rsid w:val="00E512B9"/>
    <w:rsid w:val="00E512CD"/>
    <w:rsid w:val="00E513C2"/>
    <w:rsid w:val="00E51443"/>
    <w:rsid w:val="00E51698"/>
    <w:rsid w:val="00E516A7"/>
    <w:rsid w:val="00E519D0"/>
    <w:rsid w:val="00E51CDA"/>
    <w:rsid w:val="00E51F43"/>
    <w:rsid w:val="00E52002"/>
    <w:rsid w:val="00E5209B"/>
    <w:rsid w:val="00E521BC"/>
    <w:rsid w:val="00E522A1"/>
    <w:rsid w:val="00E523F0"/>
    <w:rsid w:val="00E52439"/>
    <w:rsid w:val="00E5262D"/>
    <w:rsid w:val="00E52693"/>
    <w:rsid w:val="00E52833"/>
    <w:rsid w:val="00E52908"/>
    <w:rsid w:val="00E52A7C"/>
    <w:rsid w:val="00E52A98"/>
    <w:rsid w:val="00E52BB1"/>
    <w:rsid w:val="00E52CB7"/>
    <w:rsid w:val="00E53182"/>
    <w:rsid w:val="00E5333A"/>
    <w:rsid w:val="00E533A3"/>
    <w:rsid w:val="00E533DE"/>
    <w:rsid w:val="00E533FE"/>
    <w:rsid w:val="00E534BD"/>
    <w:rsid w:val="00E535BC"/>
    <w:rsid w:val="00E536F3"/>
    <w:rsid w:val="00E53836"/>
    <w:rsid w:val="00E539C4"/>
    <w:rsid w:val="00E53CDB"/>
    <w:rsid w:val="00E53EEC"/>
    <w:rsid w:val="00E53F59"/>
    <w:rsid w:val="00E54112"/>
    <w:rsid w:val="00E543DC"/>
    <w:rsid w:val="00E54729"/>
    <w:rsid w:val="00E548E5"/>
    <w:rsid w:val="00E54EFC"/>
    <w:rsid w:val="00E54F76"/>
    <w:rsid w:val="00E54FE0"/>
    <w:rsid w:val="00E55011"/>
    <w:rsid w:val="00E553CA"/>
    <w:rsid w:val="00E557A9"/>
    <w:rsid w:val="00E55850"/>
    <w:rsid w:val="00E5587B"/>
    <w:rsid w:val="00E55964"/>
    <w:rsid w:val="00E55C65"/>
    <w:rsid w:val="00E55D6F"/>
    <w:rsid w:val="00E55D7E"/>
    <w:rsid w:val="00E55DF1"/>
    <w:rsid w:val="00E55EFC"/>
    <w:rsid w:val="00E5618D"/>
    <w:rsid w:val="00E563E3"/>
    <w:rsid w:val="00E5643A"/>
    <w:rsid w:val="00E56466"/>
    <w:rsid w:val="00E56639"/>
    <w:rsid w:val="00E5678E"/>
    <w:rsid w:val="00E56850"/>
    <w:rsid w:val="00E5687A"/>
    <w:rsid w:val="00E5689F"/>
    <w:rsid w:val="00E56D36"/>
    <w:rsid w:val="00E56DBD"/>
    <w:rsid w:val="00E56EB3"/>
    <w:rsid w:val="00E57141"/>
    <w:rsid w:val="00E572C9"/>
    <w:rsid w:val="00E57478"/>
    <w:rsid w:val="00E5748B"/>
    <w:rsid w:val="00E57571"/>
    <w:rsid w:val="00E57730"/>
    <w:rsid w:val="00E57755"/>
    <w:rsid w:val="00E57836"/>
    <w:rsid w:val="00E57863"/>
    <w:rsid w:val="00E57AD2"/>
    <w:rsid w:val="00E57BB6"/>
    <w:rsid w:val="00E57BDF"/>
    <w:rsid w:val="00E57D58"/>
    <w:rsid w:val="00E57DB2"/>
    <w:rsid w:val="00E57E0A"/>
    <w:rsid w:val="00E57FEA"/>
    <w:rsid w:val="00E601F0"/>
    <w:rsid w:val="00E6023D"/>
    <w:rsid w:val="00E60321"/>
    <w:rsid w:val="00E603A4"/>
    <w:rsid w:val="00E60B39"/>
    <w:rsid w:val="00E60EF5"/>
    <w:rsid w:val="00E60F5A"/>
    <w:rsid w:val="00E60FD0"/>
    <w:rsid w:val="00E6102E"/>
    <w:rsid w:val="00E61063"/>
    <w:rsid w:val="00E61163"/>
    <w:rsid w:val="00E6132E"/>
    <w:rsid w:val="00E613B7"/>
    <w:rsid w:val="00E61489"/>
    <w:rsid w:val="00E614D2"/>
    <w:rsid w:val="00E6156B"/>
    <w:rsid w:val="00E617A7"/>
    <w:rsid w:val="00E618D0"/>
    <w:rsid w:val="00E61917"/>
    <w:rsid w:val="00E61ADD"/>
    <w:rsid w:val="00E62052"/>
    <w:rsid w:val="00E62122"/>
    <w:rsid w:val="00E621F4"/>
    <w:rsid w:val="00E622F5"/>
    <w:rsid w:val="00E62628"/>
    <w:rsid w:val="00E62688"/>
    <w:rsid w:val="00E6271B"/>
    <w:rsid w:val="00E62999"/>
    <w:rsid w:val="00E6299D"/>
    <w:rsid w:val="00E6306A"/>
    <w:rsid w:val="00E63128"/>
    <w:rsid w:val="00E6337A"/>
    <w:rsid w:val="00E6347D"/>
    <w:rsid w:val="00E6348D"/>
    <w:rsid w:val="00E63546"/>
    <w:rsid w:val="00E636BA"/>
    <w:rsid w:val="00E637FC"/>
    <w:rsid w:val="00E6387B"/>
    <w:rsid w:val="00E639AF"/>
    <w:rsid w:val="00E63A31"/>
    <w:rsid w:val="00E63AED"/>
    <w:rsid w:val="00E63B14"/>
    <w:rsid w:val="00E63B4E"/>
    <w:rsid w:val="00E63B5F"/>
    <w:rsid w:val="00E63C20"/>
    <w:rsid w:val="00E63D4A"/>
    <w:rsid w:val="00E6410B"/>
    <w:rsid w:val="00E64158"/>
    <w:rsid w:val="00E6415F"/>
    <w:rsid w:val="00E6416B"/>
    <w:rsid w:val="00E6430E"/>
    <w:rsid w:val="00E6443C"/>
    <w:rsid w:val="00E64696"/>
    <w:rsid w:val="00E6486A"/>
    <w:rsid w:val="00E648A4"/>
    <w:rsid w:val="00E64F1C"/>
    <w:rsid w:val="00E650FE"/>
    <w:rsid w:val="00E6525C"/>
    <w:rsid w:val="00E65495"/>
    <w:rsid w:val="00E6550A"/>
    <w:rsid w:val="00E6573E"/>
    <w:rsid w:val="00E65CC4"/>
    <w:rsid w:val="00E65CD4"/>
    <w:rsid w:val="00E65D8C"/>
    <w:rsid w:val="00E65F10"/>
    <w:rsid w:val="00E66081"/>
    <w:rsid w:val="00E66126"/>
    <w:rsid w:val="00E6628B"/>
    <w:rsid w:val="00E6656B"/>
    <w:rsid w:val="00E66668"/>
    <w:rsid w:val="00E667B6"/>
    <w:rsid w:val="00E668D9"/>
    <w:rsid w:val="00E66A3B"/>
    <w:rsid w:val="00E66AA9"/>
    <w:rsid w:val="00E66C63"/>
    <w:rsid w:val="00E66CF6"/>
    <w:rsid w:val="00E66D18"/>
    <w:rsid w:val="00E66E1B"/>
    <w:rsid w:val="00E670E5"/>
    <w:rsid w:val="00E670F5"/>
    <w:rsid w:val="00E67143"/>
    <w:rsid w:val="00E67243"/>
    <w:rsid w:val="00E6734A"/>
    <w:rsid w:val="00E6734C"/>
    <w:rsid w:val="00E673D5"/>
    <w:rsid w:val="00E67504"/>
    <w:rsid w:val="00E67939"/>
    <w:rsid w:val="00E67A18"/>
    <w:rsid w:val="00E67C89"/>
    <w:rsid w:val="00E67DAB"/>
    <w:rsid w:val="00E67EC8"/>
    <w:rsid w:val="00E67F7F"/>
    <w:rsid w:val="00E67FB6"/>
    <w:rsid w:val="00E700D3"/>
    <w:rsid w:val="00E7012C"/>
    <w:rsid w:val="00E70585"/>
    <w:rsid w:val="00E705D2"/>
    <w:rsid w:val="00E70693"/>
    <w:rsid w:val="00E70725"/>
    <w:rsid w:val="00E708D2"/>
    <w:rsid w:val="00E70AE2"/>
    <w:rsid w:val="00E70BE6"/>
    <w:rsid w:val="00E70C23"/>
    <w:rsid w:val="00E70DA9"/>
    <w:rsid w:val="00E70DCA"/>
    <w:rsid w:val="00E70EDC"/>
    <w:rsid w:val="00E70F86"/>
    <w:rsid w:val="00E7103E"/>
    <w:rsid w:val="00E710BB"/>
    <w:rsid w:val="00E71173"/>
    <w:rsid w:val="00E711DA"/>
    <w:rsid w:val="00E71367"/>
    <w:rsid w:val="00E71373"/>
    <w:rsid w:val="00E714AE"/>
    <w:rsid w:val="00E715BB"/>
    <w:rsid w:val="00E717C1"/>
    <w:rsid w:val="00E719B9"/>
    <w:rsid w:val="00E71B82"/>
    <w:rsid w:val="00E71EE0"/>
    <w:rsid w:val="00E71FFD"/>
    <w:rsid w:val="00E7217A"/>
    <w:rsid w:val="00E721E3"/>
    <w:rsid w:val="00E7223A"/>
    <w:rsid w:val="00E72284"/>
    <w:rsid w:val="00E724F0"/>
    <w:rsid w:val="00E725AC"/>
    <w:rsid w:val="00E72827"/>
    <w:rsid w:val="00E729C3"/>
    <w:rsid w:val="00E72AB9"/>
    <w:rsid w:val="00E72AE7"/>
    <w:rsid w:val="00E72B7D"/>
    <w:rsid w:val="00E72C14"/>
    <w:rsid w:val="00E72E0D"/>
    <w:rsid w:val="00E72F2C"/>
    <w:rsid w:val="00E72FD2"/>
    <w:rsid w:val="00E730EF"/>
    <w:rsid w:val="00E73147"/>
    <w:rsid w:val="00E73229"/>
    <w:rsid w:val="00E73436"/>
    <w:rsid w:val="00E734AC"/>
    <w:rsid w:val="00E735D3"/>
    <w:rsid w:val="00E736B8"/>
    <w:rsid w:val="00E73702"/>
    <w:rsid w:val="00E73779"/>
    <w:rsid w:val="00E7398A"/>
    <w:rsid w:val="00E73D4E"/>
    <w:rsid w:val="00E73DA0"/>
    <w:rsid w:val="00E73E90"/>
    <w:rsid w:val="00E74025"/>
    <w:rsid w:val="00E7416F"/>
    <w:rsid w:val="00E74250"/>
    <w:rsid w:val="00E744A2"/>
    <w:rsid w:val="00E746C2"/>
    <w:rsid w:val="00E74728"/>
    <w:rsid w:val="00E747AA"/>
    <w:rsid w:val="00E74904"/>
    <w:rsid w:val="00E74EF3"/>
    <w:rsid w:val="00E7515A"/>
    <w:rsid w:val="00E75285"/>
    <w:rsid w:val="00E75383"/>
    <w:rsid w:val="00E7547B"/>
    <w:rsid w:val="00E7566C"/>
    <w:rsid w:val="00E756A5"/>
    <w:rsid w:val="00E759CA"/>
    <w:rsid w:val="00E75E07"/>
    <w:rsid w:val="00E763AE"/>
    <w:rsid w:val="00E76434"/>
    <w:rsid w:val="00E7657F"/>
    <w:rsid w:val="00E768A1"/>
    <w:rsid w:val="00E76A61"/>
    <w:rsid w:val="00E76AF8"/>
    <w:rsid w:val="00E76B5E"/>
    <w:rsid w:val="00E76BAD"/>
    <w:rsid w:val="00E7732C"/>
    <w:rsid w:val="00E77361"/>
    <w:rsid w:val="00E77537"/>
    <w:rsid w:val="00E77797"/>
    <w:rsid w:val="00E7780E"/>
    <w:rsid w:val="00E77A00"/>
    <w:rsid w:val="00E77E52"/>
    <w:rsid w:val="00E8008F"/>
    <w:rsid w:val="00E800A5"/>
    <w:rsid w:val="00E80151"/>
    <w:rsid w:val="00E8052B"/>
    <w:rsid w:val="00E805DD"/>
    <w:rsid w:val="00E8084F"/>
    <w:rsid w:val="00E80861"/>
    <w:rsid w:val="00E80864"/>
    <w:rsid w:val="00E80A88"/>
    <w:rsid w:val="00E80A9A"/>
    <w:rsid w:val="00E80C71"/>
    <w:rsid w:val="00E80F0D"/>
    <w:rsid w:val="00E814BD"/>
    <w:rsid w:val="00E814F9"/>
    <w:rsid w:val="00E8161C"/>
    <w:rsid w:val="00E819B7"/>
    <w:rsid w:val="00E81B8D"/>
    <w:rsid w:val="00E81DD4"/>
    <w:rsid w:val="00E81DE2"/>
    <w:rsid w:val="00E81E10"/>
    <w:rsid w:val="00E81E65"/>
    <w:rsid w:val="00E81F25"/>
    <w:rsid w:val="00E824A6"/>
    <w:rsid w:val="00E82540"/>
    <w:rsid w:val="00E8259C"/>
    <w:rsid w:val="00E825F4"/>
    <w:rsid w:val="00E826D3"/>
    <w:rsid w:val="00E82764"/>
    <w:rsid w:val="00E8282A"/>
    <w:rsid w:val="00E82ACA"/>
    <w:rsid w:val="00E82BAB"/>
    <w:rsid w:val="00E82D76"/>
    <w:rsid w:val="00E82F35"/>
    <w:rsid w:val="00E82FE2"/>
    <w:rsid w:val="00E83299"/>
    <w:rsid w:val="00E833F3"/>
    <w:rsid w:val="00E836B9"/>
    <w:rsid w:val="00E83C1C"/>
    <w:rsid w:val="00E83D20"/>
    <w:rsid w:val="00E83F5C"/>
    <w:rsid w:val="00E83F7F"/>
    <w:rsid w:val="00E83FDF"/>
    <w:rsid w:val="00E840A8"/>
    <w:rsid w:val="00E84115"/>
    <w:rsid w:val="00E84212"/>
    <w:rsid w:val="00E84230"/>
    <w:rsid w:val="00E843A0"/>
    <w:rsid w:val="00E8449C"/>
    <w:rsid w:val="00E84988"/>
    <w:rsid w:val="00E84B2C"/>
    <w:rsid w:val="00E84BA0"/>
    <w:rsid w:val="00E84C63"/>
    <w:rsid w:val="00E84CB0"/>
    <w:rsid w:val="00E84E99"/>
    <w:rsid w:val="00E84F1C"/>
    <w:rsid w:val="00E84FF3"/>
    <w:rsid w:val="00E85080"/>
    <w:rsid w:val="00E85186"/>
    <w:rsid w:val="00E854E9"/>
    <w:rsid w:val="00E85584"/>
    <w:rsid w:val="00E85877"/>
    <w:rsid w:val="00E85898"/>
    <w:rsid w:val="00E85A25"/>
    <w:rsid w:val="00E85A55"/>
    <w:rsid w:val="00E85A77"/>
    <w:rsid w:val="00E85A9A"/>
    <w:rsid w:val="00E85AFF"/>
    <w:rsid w:val="00E85CDA"/>
    <w:rsid w:val="00E85E25"/>
    <w:rsid w:val="00E85E79"/>
    <w:rsid w:val="00E85F0D"/>
    <w:rsid w:val="00E85F75"/>
    <w:rsid w:val="00E860D0"/>
    <w:rsid w:val="00E863F1"/>
    <w:rsid w:val="00E868EE"/>
    <w:rsid w:val="00E86D0A"/>
    <w:rsid w:val="00E86F18"/>
    <w:rsid w:val="00E87110"/>
    <w:rsid w:val="00E87151"/>
    <w:rsid w:val="00E87162"/>
    <w:rsid w:val="00E87370"/>
    <w:rsid w:val="00E87404"/>
    <w:rsid w:val="00E87563"/>
    <w:rsid w:val="00E8761E"/>
    <w:rsid w:val="00E877AD"/>
    <w:rsid w:val="00E87C86"/>
    <w:rsid w:val="00E87D12"/>
    <w:rsid w:val="00E87DDF"/>
    <w:rsid w:val="00E87F07"/>
    <w:rsid w:val="00E90076"/>
    <w:rsid w:val="00E90083"/>
    <w:rsid w:val="00E901A2"/>
    <w:rsid w:val="00E903B7"/>
    <w:rsid w:val="00E90470"/>
    <w:rsid w:val="00E904B6"/>
    <w:rsid w:val="00E9052B"/>
    <w:rsid w:val="00E90645"/>
    <w:rsid w:val="00E90A37"/>
    <w:rsid w:val="00E90A86"/>
    <w:rsid w:val="00E90BC0"/>
    <w:rsid w:val="00E90BEA"/>
    <w:rsid w:val="00E90BEB"/>
    <w:rsid w:val="00E90C61"/>
    <w:rsid w:val="00E90D7D"/>
    <w:rsid w:val="00E90D91"/>
    <w:rsid w:val="00E90F2D"/>
    <w:rsid w:val="00E90F38"/>
    <w:rsid w:val="00E9104B"/>
    <w:rsid w:val="00E9110B"/>
    <w:rsid w:val="00E9117A"/>
    <w:rsid w:val="00E9147E"/>
    <w:rsid w:val="00E91521"/>
    <w:rsid w:val="00E91964"/>
    <w:rsid w:val="00E91E45"/>
    <w:rsid w:val="00E91E61"/>
    <w:rsid w:val="00E91F21"/>
    <w:rsid w:val="00E920D2"/>
    <w:rsid w:val="00E922C8"/>
    <w:rsid w:val="00E92509"/>
    <w:rsid w:val="00E9257B"/>
    <w:rsid w:val="00E925ED"/>
    <w:rsid w:val="00E92AFD"/>
    <w:rsid w:val="00E92D69"/>
    <w:rsid w:val="00E92FB3"/>
    <w:rsid w:val="00E930AD"/>
    <w:rsid w:val="00E93250"/>
    <w:rsid w:val="00E934F7"/>
    <w:rsid w:val="00E935CF"/>
    <w:rsid w:val="00E93772"/>
    <w:rsid w:val="00E9392A"/>
    <w:rsid w:val="00E93A05"/>
    <w:rsid w:val="00E93A08"/>
    <w:rsid w:val="00E93E24"/>
    <w:rsid w:val="00E93E5A"/>
    <w:rsid w:val="00E93F0A"/>
    <w:rsid w:val="00E93F4C"/>
    <w:rsid w:val="00E93F67"/>
    <w:rsid w:val="00E94041"/>
    <w:rsid w:val="00E940EF"/>
    <w:rsid w:val="00E94170"/>
    <w:rsid w:val="00E945E0"/>
    <w:rsid w:val="00E94958"/>
    <w:rsid w:val="00E94D6C"/>
    <w:rsid w:val="00E94E61"/>
    <w:rsid w:val="00E950EA"/>
    <w:rsid w:val="00E9529E"/>
    <w:rsid w:val="00E953F3"/>
    <w:rsid w:val="00E95719"/>
    <w:rsid w:val="00E9576E"/>
    <w:rsid w:val="00E958F3"/>
    <w:rsid w:val="00E95C0D"/>
    <w:rsid w:val="00E95F76"/>
    <w:rsid w:val="00E96068"/>
    <w:rsid w:val="00E96354"/>
    <w:rsid w:val="00E9657A"/>
    <w:rsid w:val="00E96914"/>
    <w:rsid w:val="00E96ABB"/>
    <w:rsid w:val="00E96C8B"/>
    <w:rsid w:val="00E96E32"/>
    <w:rsid w:val="00E96EBC"/>
    <w:rsid w:val="00E973E2"/>
    <w:rsid w:val="00E974BA"/>
    <w:rsid w:val="00E9761F"/>
    <w:rsid w:val="00E976BD"/>
    <w:rsid w:val="00E97820"/>
    <w:rsid w:val="00E97A28"/>
    <w:rsid w:val="00E97A80"/>
    <w:rsid w:val="00E97C6A"/>
    <w:rsid w:val="00E97D54"/>
    <w:rsid w:val="00E97E11"/>
    <w:rsid w:val="00E97F57"/>
    <w:rsid w:val="00E97FAB"/>
    <w:rsid w:val="00EA0466"/>
    <w:rsid w:val="00EA047F"/>
    <w:rsid w:val="00EA0625"/>
    <w:rsid w:val="00EA0772"/>
    <w:rsid w:val="00EA0936"/>
    <w:rsid w:val="00EA0A95"/>
    <w:rsid w:val="00EA0B92"/>
    <w:rsid w:val="00EA156D"/>
    <w:rsid w:val="00EA16E3"/>
    <w:rsid w:val="00EA17F0"/>
    <w:rsid w:val="00EA2023"/>
    <w:rsid w:val="00EA2099"/>
    <w:rsid w:val="00EA237A"/>
    <w:rsid w:val="00EA24ED"/>
    <w:rsid w:val="00EA25E9"/>
    <w:rsid w:val="00EA29FE"/>
    <w:rsid w:val="00EA2B92"/>
    <w:rsid w:val="00EA2BA9"/>
    <w:rsid w:val="00EA2D12"/>
    <w:rsid w:val="00EA2FB4"/>
    <w:rsid w:val="00EA30BC"/>
    <w:rsid w:val="00EA3368"/>
    <w:rsid w:val="00EA33AB"/>
    <w:rsid w:val="00EA33DF"/>
    <w:rsid w:val="00EA3519"/>
    <w:rsid w:val="00EA396C"/>
    <w:rsid w:val="00EA4131"/>
    <w:rsid w:val="00EA4249"/>
    <w:rsid w:val="00EA438D"/>
    <w:rsid w:val="00EA4417"/>
    <w:rsid w:val="00EA44C5"/>
    <w:rsid w:val="00EA469A"/>
    <w:rsid w:val="00EA49E7"/>
    <w:rsid w:val="00EA4BBD"/>
    <w:rsid w:val="00EA4BD2"/>
    <w:rsid w:val="00EA4E9C"/>
    <w:rsid w:val="00EA4EA5"/>
    <w:rsid w:val="00EA4EA9"/>
    <w:rsid w:val="00EA509E"/>
    <w:rsid w:val="00EA529A"/>
    <w:rsid w:val="00EA5378"/>
    <w:rsid w:val="00EA5515"/>
    <w:rsid w:val="00EA56D3"/>
    <w:rsid w:val="00EA56DA"/>
    <w:rsid w:val="00EA5947"/>
    <w:rsid w:val="00EA59A7"/>
    <w:rsid w:val="00EA5DC0"/>
    <w:rsid w:val="00EA601B"/>
    <w:rsid w:val="00EA62AD"/>
    <w:rsid w:val="00EA6622"/>
    <w:rsid w:val="00EA670A"/>
    <w:rsid w:val="00EA6978"/>
    <w:rsid w:val="00EA6A7E"/>
    <w:rsid w:val="00EA6B86"/>
    <w:rsid w:val="00EA6BF7"/>
    <w:rsid w:val="00EA6DC5"/>
    <w:rsid w:val="00EA6DF4"/>
    <w:rsid w:val="00EA70B4"/>
    <w:rsid w:val="00EA70F7"/>
    <w:rsid w:val="00EA7207"/>
    <w:rsid w:val="00EA7273"/>
    <w:rsid w:val="00EA7428"/>
    <w:rsid w:val="00EA7684"/>
    <w:rsid w:val="00EA7B01"/>
    <w:rsid w:val="00EA7CDC"/>
    <w:rsid w:val="00EA7E00"/>
    <w:rsid w:val="00EA7E54"/>
    <w:rsid w:val="00EA7F9E"/>
    <w:rsid w:val="00EB0187"/>
    <w:rsid w:val="00EB01B7"/>
    <w:rsid w:val="00EB031C"/>
    <w:rsid w:val="00EB045D"/>
    <w:rsid w:val="00EB04B2"/>
    <w:rsid w:val="00EB063E"/>
    <w:rsid w:val="00EB0789"/>
    <w:rsid w:val="00EB0827"/>
    <w:rsid w:val="00EB0965"/>
    <w:rsid w:val="00EB0A3C"/>
    <w:rsid w:val="00EB0ABD"/>
    <w:rsid w:val="00EB0B85"/>
    <w:rsid w:val="00EB0D6F"/>
    <w:rsid w:val="00EB0D77"/>
    <w:rsid w:val="00EB0DA2"/>
    <w:rsid w:val="00EB0E1A"/>
    <w:rsid w:val="00EB1369"/>
    <w:rsid w:val="00EB14E3"/>
    <w:rsid w:val="00EB1782"/>
    <w:rsid w:val="00EB1978"/>
    <w:rsid w:val="00EB19D6"/>
    <w:rsid w:val="00EB1B8F"/>
    <w:rsid w:val="00EB1BD9"/>
    <w:rsid w:val="00EB1E01"/>
    <w:rsid w:val="00EB1E25"/>
    <w:rsid w:val="00EB1F6B"/>
    <w:rsid w:val="00EB208F"/>
    <w:rsid w:val="00EB20C2"/>
    <w:rsid w:val="00EB210F"/>
    <w:rsid w:val="00EB22E0"/>
    <w:rsid w:val="00EB23B2"/>
    <w:rsid w:val="00EB251F"/>
    <w:rsid w:val="00EB259C"/>
    <w:rsid w:val="00EB25A4"/>
    <w:rsid w:val="00EB26AA"/>
    <w:rsid w:val="00EB287A"/>
    <w:rsid w:val="00EB2BF5"/>
    <w:rsid w:val="00EB2BF9"/>
    <w:rsid w:val="00EB2E96"/>
    <w:rsid w:val="00EB2ECC"/>
    <w:rsid w:val="00EB2F32"/>
    <w:rsid w:val="00EB2F70"/>
    <w:rsid w:val="00EB2FB7"/>
    <w:rsid w:val="00EB3040"/>
    <w:rsid w:val="00EB338A"/>
    <w:rsid w:val="00EB33C4"/>
    <w:rsid w:val="00EB39AE"/>
    <w:rsid w:val="00EB3AAD"/>
    <w:rsid w:val="00EB3AB6"/>
    <w:rsid w:val="00EB3E4A"/>
    <w:rsid w:val="00EB41F0"/>
    <w:rsid w:val="00EB41F8"/>
    <w:rsid w:val="00EB4252"/>
    <w:rsid w:val="00EB42E2"/>
    <w:rsid w:val="00EB4365"/>
    <w:rsid w:val="00EB4488"/>
    <w:rsid w:val="00EB46C5"/>
    <w:rsid w:val="00EB4988"/>
    <w:rsid w:val="00EB4A0E"/>
    <w:rsid w:val="00EB4C93"/>
    <w:rsid w:val="00EB4E47"/>
    <w:rsid w:val="00EB4E4A"/>
    <w:rsid w:val="00EB50B5"/>
    <w:rsid w:val="00EB5183"/>
    <w:rsid w:val="00EB551E"/>
    <w:rsid w:val="00EB5585"/>
    <w:rsid w:val="00EB578C"/>
    <w:rsid w:val="00EB5878"/>
    <w:rsid w:val="00EB5903"/>
    <w:rsid w:val="00EB596B"/>
    <w:rsid w:val="00EB5B1E"/>
    <w:rsid w:val="00EB5BFD"/>
    <w:rsid w:val="00EB5C93"/>
    <w:rsid w:val="00EB5F03"/>
    <w:rsid w:val="00EB62A7"/>
    <w:rsid w:val="00EB641A"/>
    <w:rsid w:val="00EB6444"/>
    <w:rsid w:val="00EB6A28"/>
    <w:rsid w:val="00EB6AD4"/>
    <w:rsid w:val="00EB6C84"/>
    <w:rsid w:val="00EB6DDF"/>
    <w:rsid w:val="00EB6E82"/>
    <w:rsid w:val="00EB6EAF"/>
    <w:rsid w:val="00EB6FA2"/>
    <w:rsid w:val="00EB6FD6"/>
    <w:rsid w:val="00EB7038"/>
    <w:rsid w:val="00EB709D"/>
    <w:rsid w:val="00EB70F2"/>
    <w:rsid w:val="00EB7196"/>
    <w:rsid w:val="00EB722B"/>
    <w:rsid w:val="00EB7396"/>
    <w:rsid w:val="00EB7458"/>
    <w:rsid w:val="00EB7465"/>
    <w:rsid w:val="00EB74F4"/>
    <w:rsid w:val="00EB76AF"/>
    <w:rsid w:val="00EB770C"/>
    <w:rsid w:val="00EB78A6"/>
    <w:rsid w:val="00EB7C4E"/>
    <w:rsid w:val="00EB7E42"/>
    <w:rsid w:val="00EB7E6E"/>
    <w:rsid w:val="00EB7F63"/>
    <w:rsid w:val="00EB7F75"/>
    <w:rsid w:val="00EB7FE2"/>
    <w:rsid w:val="00EC0058"/>
    <w:rsid w:val="00EC0107"/>
    <w:rsid w:val="00EC0192"/>
    <w:rsid w:val="00EC0751"/>
    <w:rsid w:val="00EC07EE"/>
    <w:rsid w:val="00EC0936"/>
    <w:rsid w:val="00EC0BA8"/>
    <w:rsid w:val="00EC0CBB"/>
    <w:rsid w:val="00EC0D2D"/>
    <w:rsid w:val="00EC0E8C"/>
    <w:rsid w:val="00EC0F6C"/>
    <w:rsid w:val="00EC1323"/>
    <w:rsid w:val="00EC13A8"/>
    <w:rsid w:val="00EC145F"/>
    <w:rsid w:val="00EC146A"/>
    <w:rsid w:val="00EC151A"/>
    <w:rsid w:val="00EC1613"/>
    <w:rsid w:val="00EC1892"/>
    <w:rsid w:val="00EC19C9"/>
    <w:rsid w:val="00EC19D3"/>
    <w:rsid w:val="00EC1D6B"/>
    <w:rsid w:val="00EC22AC"/>
    <w:rsid w:val="00EC26D1"/>
    <w:rsid w:val="00EC2759"/>
    <w:rsid w:val="00EC28BD"/>
    <w:rsid w:val="00EC2B7B"/>
    <w:rsid w:val="00EC2BD4"/>
    <w:rsid w:val="00EC2DA1"/>
    <w:rsid w:val="00EC2EE3"/>
    <w:rsid w:val="00EC2F29"/>
    <w:rsid w:val="00EC31E0"/>
    <w:rsid w:val="00EC33F4"/>
    <w:rsid w:val="00EC347E"/>
    <w:rsid w:val="00EC3634"/>
    <w:rsid w:val="00EC365A"/>
    <w:rsid w:val="00EC3C3E"/>
    <w:rsid w:val="00EC3D10"/>
    <w:rsid w:val="00EC3F7D"/>
    <w:rsid w:val="00EC40EE"/>
    <w:rsid w:val="00EC47D3"/>
    <w:rsid w:val="00EC4A47"/>
    <w:rsid w:val="00EC4AF5"/>
    <w:rsid w:val="00EC4BCB"/>
    <w:rsid w:val="00EC4D54"/>
    <w:rsid w:val="00EC4DB4"/>
    <w:rsid w:val="00EC4DBD"/>
    <w:rsid w:val="00EC501D"/>
    <w:rsid w:val="00EC5579"/>
    <w:rsid w:val="00EC586F"/>
    <w:rsid w:val="00EC58B7"/>
    <w:rsid w:val="00EC5A7F"/>
    <w:rsid w:val="00EC637E"/>
    <w:rsid w:val="00EC6384"/>
    <w:rsid w:val="00EC666F"/>
    <w:rsid w:val="00EC676D"/>
    <w:rsid w:val="00EC6793"/>
    <w:rsid w:val="00EC6989"/>
    <w:rsid w:val="00EC69B5"/>
    <w:rsid w:val="00EC6C4D"/>
    <w:rsid w:val="00EC6D2D"/>
    <w:rsid w:val="00EC7187"/>
    <w:rsid w:val="00EC7591"/>
    <w:rsid w:val="00EC75D4"/>
    <w:rsid w:val="00EC75ED"/>
    <w:rsid w:val="00EC7770"/>
    <w:rsid w:val="00EC7853"/>
    <w:rsid w:val="00EC7A37"/>
    <w:rsid w:val="00EC7BCF"/>
    <w:rsid w:val="00EC7E45"/>
    <w:rsid w:val="00ED0129"/>
    <w:rsid w:val="00ED01A9"/>
    <w:rsid w:val="00ED069A"/>
    <w:rsid w:val="00ED081A"/>
    <w:rsid w:val="00ED08F9"/>
    <w:rsid w:val="00ED092D"/>
    <w:rsid w:val="00ED09B7"/>
    <w:rsid w:val="00ED0B1C"/>
    <w:rsid w:val="00ED0B86"/>
    <w:rsid w:val="00ED0D8F"/>
    <w:rsid w:val="00ED0E76"/>
    <w:rsid w:val="00ED0FBE"/>
    <w:rsid w:val="00ED11D5"/>
    <w:rsid w:val="00ED1210"/>
    <w:rsid w:val="00ED1433"/>
    <w:rsid w:val="00ED16F9"/>
    <w:rsid w:val="00ED19A8"/>
    <w:rsid w:val="00ED1B8B"/>
    <w:rsid w:val="00ED1BA3"/>
    <w:rsid w:val="00ED1BFF"/>
    <w:rsid w:val="00ED1C55"/>
    <w:rsid w:val="00ED1EC9"/>
    <w:rsid w:val="00ED1F1E"/>
    <w:rsid w:val="00ED1F30"/>
    <w:rsid w:val="00ED1F48"/>
    <w:rsid w:val="00ED1F78"/>
    <w:rsid w:val="00ED201C"/>
    <w:rsid w:val="00ED207B"/>
    <w:rsid w:val="00ED21EB"/>
    <w:rsid w:val="00ED2273"/>
    <w:rsid w:val="00ED2354"/>
    <w:rsid w:val="00ED265D"/>
    <w:rsid w:val="00ED2970"/>
    <w:rsid w:val="00ED29DF"/>
    <w:rsid w:val="00ED2AE6"/>
    <w:rsid w:val="00ED2D24"/>
    <w:rsid w:val="00ED2F53"/>
    <w:rsid w:val="00ED3074"/>
    <w:rsid w:val="00ED3178"/>
    <w:rsid w:val="00ED332F"/>
    <w:rsid w:val="00ED338C"/>
    <w:rsid w:val="00ED359D"/>
    <w:rsid w:val="00ED365C"/>
    <w:rsid w:val="00ED3682"/>
    <w:rsid w:val="00ED3AF3"/>
    <w:rsid w:val="00ED3BC3"/>
    <w:rsid w:val="00ED3BD2"/>
    <w:rsid w:val="00ED40FF"/>
    <w:rsid w:val="00ED48E7"/>
    <w:rsid w:val="00ED4A01"/>
    <w:rsid w:val="00ED4A15"/>
    <w:rsid w:val="00ED4C9B"/>
    <w:rsid w:val="00ED4F5F"/>
    <w:rsid w:val="00ED50CA"/>
    <w:rsid w:val="00ED526D"/>
    <w:rsid w:val="00ED52C0"/>
    <w:rsid w:val="00ED52F0"/>
    <w:rsid w:val="00ED53FD"/>
    <w:rsid w:val="00ED5592"/>
    <w:rsid w:val="00ED573E"/>
    <w:rsid w:val="00ED5878"/>
    <w:rsid w:val="00ED58AB"/>
    <w:rsid w:val="00ED5A70"/>
    <w:rsid w:val="00ED60B5"/>
    <w:rsid w:val="00ED6190"/>
    <w:rsid w:val="00ED6672"/>
    <w:rsid w:val="00ED6A51"/>
    <w:rsid w:val="00ED6A69"/>
    <w:rsid w:val="00ED6C5E"/>
    <w:rsid w:val="00ED6D8A"/>
    <w:rsid w:val="00ED6DFC"/>
    <w:rsid w:val="00ED70B6"/>
    <w:rsid w:val="00ED711C"/>
    <w:rsid w:val="00ED713E"/>
    <w:rsid w:val="00ED7379"/>
    <w:rsid w:val="00ED745D"/>
    <w:rsid w:val="00ED74F0"/>
    <w:rsid w:val="00ED76E6"/>
    <w:rsid w:val="00ED790D"/>
    <w:rsid w:val="00ED7A13"/>
    <w:rsid w:val="00ED7C0D"/>
    <w:rsid w:val="00ED7CEC"/>
    <w:rsid w:val="00ED7D63"/>
    <w:rsid w:val="00ED7D65"/>
    <w:rsid w:val="00EE0027"/>
    <w:rsid w:val="00EE01C5"/>
    <w:rsid w:val="00EE040B"/>
    <w:rsid w:val="00EE0AE0"/>
    <w:rsid w:val="00EE0B43"/>
    <w:rsid w:val="00EE0B46"/>
    <w:rsid w:val="00EE0C9E"/>
    <w:rsid w:val="00EE0CC7"/>
    <w:rsid w:val="00EE0FDF"/>
    <w:rsid w:val="00EE1270"/>
    <w:rsid w:val="00EE1631"/>
    <w:rsid w:val="00EE17C0"/>
    <w:rsid w:val="00EE1967"/>
    <w:rsid w:val="00EE1B69"/>
    <w:rsid w:val="00EE1E5E"/>
    <w:rsid w:val="00EE2323"/>
    <w:rsid w:val="00EE24E5"/>
    <w:rsid w:val="00EE25CB"/>
    <w:rsid w:val="00EE25FB"/>
    <w:rsid w:val="00EE28EB"/>
    <w:rsid w:val="00EE2A03"/>
    <w:rsid w:val="00EE2C77"/>
    <w:rsid w:val="00EE2D47"/>
    <w:rsid w:val="00EE2DEB"/>
    <w:rsid w:val="00EE2FAE"/>
    <w:rsid w:val="00EE2FE0"/>
    <w:rsid w:val="00EE3137"/>
    <w:rsid w:val="00EE322A"/>
    <w:rsid w:val="00EE33E5"/>
    <w:rsid w:val="00EE3532"/>
    <w:rsid w:val="00EE3908"/>
    <w:rsid w:val="00EE3A28"/>
    <w:rsid w:val="00EE3AA3"/>
    <w:rsid w:val="00EE3BC7"/>
    <w:rsid w:val="00EE3C56"/>
    <w:rsid w:val="00EE3E94"/>
    <w:rsid w:val="00EE3F06"/>
    <w:rsid w:val="00EE3F77"/>
    <w:rsid w:val="00EE4112"/>
    <w:rsid w:val="00EE416D"/>
    <w:rsid w:val="00EE4241"/>
    <w:rsid w:val="00EE42D7"/>
    <w:rsid w:val="00EE434B"/>
    <w:rsid w:val="00EE46B7"/>
    <w:rsid w:val="00EE47EA"/>
    <w:rsid w:val="00EE4FA2"/>
    <w:rsid w:val="00EE5173"/>
    <w:rsid w:val="00EE55CD"/>
    <w:rsid w:val="00EE56A2"/>
    <w:rsid w:val="00EE582C"/>
    <w:rsid w:val="00EE58BF"/>
    <w:rsid w:val="00EE5A5F"/>
    <w:rsid w:val="00EE5CE9"/>
    <w:rsid w:val="00EE62F7"/>
    <w:rsid w:val="00EE635C"/>
    <w:rsid w:val="00EE6448"/>
    <w:rsid w:val="00EE64C4"/>
    <w:rsid w:val="00EE65E9"/>
    <w:rsid w:val="00EE67F3"/>
    <w:rsid w:val="00EE67FC"/>
    <w:rsid w:val="00EE6A9B"/>
    <w:rsid w:val="00EE6B17"/>
    <w:rsid w:val="00EE6BB9"/>
    <w:rsid w:val="00EE6C71"/>
    <w:rsid w:val="00EE6CF7"/>
    <w:rsid w:val="00EE7229"/>
    <w:rsid w:val="00EE7358"/>
    <w:rsid w:val="00EE7402"/>
    <w:rsid w:val="00EE754E"/>
    <w:rsid w:val="00EE759F"/>
    <w:rsid w:val="00EE76DA"/>
    <w:rsid w:val="00EE7A75"/>
    <w:rsid w:val="00EE7C2E"/>
    <w:rsid w:val="00EE7F8F"/>
    <w:rsid w:val="00EF0007"/>
    <w:rsid w:val="00EF007B"/>
    <w:rsid w:val="00EF00F3"/>
    <w:rsid w:val="00EF012F"/>
    <w:rsid w:val="00EF0381"/>
    <w:rsid w:val="00EF06AA"/>
    <w:rsid w:val="00EF071F"/>
    <w:rsid w:val="00EF099D"/>
    <w:rsid w:val="00EF0BF6"/>
    <w:rsid w:val="00EF0C44"/>
    <w:rsid w:val="00EF0D1A"/>
    <w:rsid w:val="00EF0D38"/>
    <w:rsid w:val="00EF0EF8"/>
    <w:rsid w:val="00EF11CD"/>
    <w:rsid w:val="00EF1221"/>
    <w:rsid w:val="00EF146E"/>
    <w:rsid w:val="00EF1568"/>
    <w:rsid w:val="00EF159B"/>
    <w:rsid w:val="00EF18C0"/>
    <w:rsid w:val="00EF190E"/>
    <w:rsid w:val="00EF1A1F"/>
    <w:rsid w:val="00EF1BA7"/>
    <w:rsid w:val="00EF1EC9"/>
    <w:rsid w:val="00EF1F01"/>
    <w:rsid w:val="00EF20D0"/>
    <w:rsid w:val="00EF214D"/>
    <w:rsid w:val="00EF24C3"/>
    <w:rsid w:val="00EF2741"/>
    <w:rsid w:val="00EF2C42"/>
    <w:rsid w:val="00EF2CA3"/>
    <w:rsid w:val="00EF2D7A"/>
    <w:rsid w:val="00EF2EE0"/>
    <w:rsid w:val="00EF32DB"/>
    <w:rsid w:val="00EF3649"/>
    <w:rsid w:val="00EF36B3"/>
    <w:rsid w:val="00EF37A4"/>
    <w:rsid w:val="00EF3863"/>
    <w:rsid w:val="00EF38F4"/>
    <w:rsid w:val="00EF3AB6"/>
    <w:rsid w:val="00EF3CA1"/>
    <w:rsid w:val="00EF403E"/>
    <w:rsid w:val="00EF4044"/>
    <w:rsid w:val="00EF40F1"/>
    <w:rsid w:val="00EF42CC"/>
    <w:rsid w:val="00EF434E"/>
    <w:rsid w:val="00EF43FC"/>
    <w:rsid w:val="00EF4431"/>
    <w:rsid w:val="00EF45FE"/>
    <w:rsid w:val="00EF475F"/>
    <w:rsid w:val="00EF47A0"/>
    <w:rsid w:val="00EF4EE5"/>
    <w:rsid w:val="00EF51CA"/>
    <w:rsid w:val="00EF534B"/>
    <w:rsid w:val="00EF535A"/>
    <w:rsid w:val="00EF569F"/>
    <w:rsid w:val="00EF5A08"/>
    <w:rsid w:val="00EF5B32"/>
    <w:rsid w:val="00EF5B3F"/>
    <w:rsid w:val="00EF5BF1"/>
    <w:rsid w:val="00EF5DF1"/>
    <w:rsid w:val="00EF6047"/>
    <w:rsid w:val="00EF60AF"/>
    <w:rsid w:val="00EF60EA"/>
    <w:rsid w:val="00EF61FC"/>
    <w:rsid w:val="00EF6255"/>
    <w:rsid w:val="00EF6300"/>
    <w:rsid w:val="00EF696B"/>
    <w:rsid w:val="00EF69C5"/>
    <w:rsid w:val="00EF6ABC"/>
    <w:rsid w:val="00EF6B46"/>
    <w:rsid w:val="00EF6F35"/>
    <w:rsid w:val="00EF6F87"/>
    <w:rsid w:val="00EF7041"/>
    <w:rsid w:val="00EF70C4"/>
    <w:rsid w:val="00EF7399"/>
    <w:rsid w:val="00EF77E0"/>
    <w:rsid w:val="00EF78B9"/>
    <w:rsid w:val="00EF7951"/>
    <w:rsid w:val="00EF7B5E"/>
    <w:rsid w:val="00EF7D29"/>
    <w:rsid w:val="00EF7D67"/>
    <w:rsid w:val="00EF7EB6"/>
    <w:rsid w:val="00EF7EBD"/>
    <w:rsid w:val="00F00025"/>
    <w:rsid w:val="00F005A6"/>
    <w:rsid w:val="00F007EB"/>
    <w:rsid w:val="00F0080F"/>
    <w:rsid w:val="00F008D2"/>
    <w:rsid w:val="00F00BB9"/>
    <w:rsid w:val="00F00CB6"/>
    <w:rsid w:val="00F00CF7"/>
    <w:rsid w:val="00F00EAF"/>
    <w:rsid w:val="00F00EE1"/>
    <w:rsid w:val="00F010C0"/>
    <w:rsid w:val="00F0115D"/>
    <w:rsid w:val="00F01332"/>
    <w:rsid w:val="00F013BB"/>
    <w:rsid w:val="00F014D5"/>
    <w:rsid w:val="00F017DA"/>
    <w:rsid w:val="00F01852"/>
    <w:rsid w:val="00F01B69"/>
    <w:rsid w:val="00F023EA"/>
    <w:rsid w:val="00F02523"/>
    <w:rsid w:val="00F026A9"/>
    <w:rsid w:val="00F02C64"/>
    <w:rsid w:val="00F02D5C"/>
    <w:rsid w:val="00F02E53"/>
    <w:rsid w:val="00F02EF2"/>
    <w:rsid w:val="00F0361C"/>
    <w:rsid w:val="00F03A65"/>
    <w:rsid w:val="00F03B62"/>
    <w:rsid w:val="00F03DC7"/>
    <w:rsid w:val="00F03F73"/>
    <w:rsid w:val="00F03FE4"/>
    <w:rsid w:val="00F03FE9"/>
    <w:rsid w:val="00F04136"/>
    <w:rsid w:val="00F04160"/>
    <w:rsid w:val="00F0428B"/>
    <w:rsid w:val="00F0448A"/>
    <w:rsid w:val="00F044E9"/>
    <w:rsid w:val="00F04527"/>
    <w:rsid w:val="00F047E0"/>
    <w:rsid w:val="00F04CF3"/>
    <w:rsid w:val="00F04D97"/>
    <w:rsid w:val="00F05204"/>
    <w:rsid w:val="00F0526E"/>
    <w:rsid w:val="00F053B1"/>
    <w:rsid w:val="00F05608"/>
    <w:rsid w:val="00F05B95"/>
    <w:rsid w:val="00F05BBD"/>
    <w:rsid w:val="00F05CE7"/>
    <w:rsid w:val="00F05DE3"/>
    <w:rsid w:val="00F05DFC"/>
    <w:rsid w:val="00F05F5F"/>
    <w:rsid w:val="00F05F8A"/>
    <w:rsid w:val="00F05FDC"/>
    <w:rsid w:val="00F060A4"/>
    <w:rsid w:val="00F06363"/>
    <w:rsid w:val="00F063B2"/>
    <w:rsid w:val="00F06563"/>
    <w:rsid w:val="00F06814"/>
    <w:rsid w:val="00F06854"/>
    <w:rsid w:val="00F06857"/>
    <w:rsid w:val="00F06CD7"/>
    <w:rsid w:val="00F0707B"/>
    <w:rsid w:val="00F07817"/>
    <w:rsid w:val="00F0792F"/>
    <w:rsid w:val="00F07B2A"/>
    <w:rsid w:val="00F07CFD"/>
    <w:rsid w:val="00F07D19"/>
    <w:rsid w:val="00F07EFE"/>
    <w:rsid w:val="00F10132"/>
    <w:rsid w:val="00F10613"/>
    <w:rsid w:val="00F1081E"/>
    <w:rsid w:val="00F10985"/>
    <w:rsid w:val="00F109C0"/>
    <w:rsid w:val="00F10AFD"/>
    <w:rsid w:val="00F10BB0"/>
    <w:rsid w:val="00F10E23"/>
    <w:rsid w:val="00F10EB0"/>
    <w:rsid w:val="00F10FDB"/>
    <w:rsid w:val="00F1103C"/>
    <w:rsid w:val="00F112D8"/>
    <w:rsid w:val="00F11652"/>
    <w:rsid w:val="00F1178F"/>
    <w:rsid w:val="00F11870"/>
    <w:rsid w:val="00F11A05"/>
    <w:rsid w:val="00F11B62"/>
    <w:rsid w:val="00F11BD6"/>
    <w:rsid w:val="00F11DB8"/>
    <w:rsid w:val="00F11DCD"/>
    <w:rsid w:val="00F11E3A"/>
    <w:rsid w:val="00F11F4E"/>
    <w:rsid w:val="00F123E6"/>
    <w:rsid w:val="00F12519"/>
    <w:rsid w:val="00F12535"/>
    <w:rsid w:val="00F127BD"/>
    <w:rsid w:val="00F128DD"/>
    <w:rsid w:val="00F129BA"/>
    <w:rsid w:val="00F12A3D"/>
    <w:rsid w:val="00F12AE3"/>
    <w:rsid w:val="00F12C94"/>
    <w:rsid w:val="00F12F80"/>
    <w:rsid w:val="00F12FB0"/>
    <w:rsid w:val="00F1300E"/>
    <w:rsid w:val="00F1305A"/>
    <w:rsid w:val="00F131F3"/>
    <w:rsid w:val="00F132DF"/>
    <w:rsid w:val="00F13319"/>
    <w:rsid w:val="00F13386"/>
    <w:rsid w:val="00F13425"/>
    <w:rsid w:val="00F13974"/>
    <w:rsid w:val="00F139AE"/>
    <w:rsid w:val="00F13C82"/>
    <w:rsid w:val="00F13C9E"/>
    <w:rsid w:val="00F13DB5"/>
    <w:rsid w:val="00F140B3"/>
    <w:rsid w:val="00F141A9"/>
    <w:rsid w:val="00F141B3"/>
    <w:rsid w:val="00F14817"/>
    <w:rsid w:val="00F14E17"/>
    <w:rsid w:val="00F14E41"/>
    <w:rsid w:val="00F14EE6"/>
    <w:rsid w:val="00F1511C"/>
    <w:rsid w:val="00F15140"/>
    <w:rsid w:val="00F15195"/>
    <w:rsid w:val="00F1522A"/>
    <w:rsid w:val="00F153B1"/>
    <w:rsid w:val="00F15996"/>
    <w:rsid w:val="00F15CAB"/>
    <w:rsid w:val="00F15DEC"/>
    <w:rsid w:val="00F15F07"/>
    <w:rsid w:val="00F16453"/>
    <w:rsid w:val="00F1689F"/>
    <w:rsid w:val="00F168B5"/>
    <w:rsid w:val="00F16AB3"/>
    <w:rsid w:val="00F16BBD"/>
    <w:rsid w:val="00F16BD2"/>
    <w:rsid w:val="00F16D02"/>
    <w:rsid w:val="00F16ECD"/>
    <w:rsid w:val="00F16ECE"/>
    <w:rsid w:val="00F1702A"/>
    <w:rsid w:val="00F17031"/>
    <w:rsid w:val="00F17086"/>
    <w:rsid w:val="00F1713D"/>
    <w:rsid w:val="00F17158"/>
    <w:rsid w:val="00F1720D"/>
    <w:rsid w:val="00F17352"/>
    <w:rsid w:val="00F17516"/>
    <w:rsid w:val="00F175FA"/>
    <w:rsid w:val="00F17618"/>
    <w:rsid w:val="00F176E7"/>
    <w:rsid w:val="00F17ADB"/>
    <w:rsid w:val="00F17C02"/>
    <w:rsid w:val="00F17C79"/>
    <w:rsid w:val="00F17D48"/>
    <w:rsid w:val="00F17E5A"/>
    <w:rsid w:val="00F20076"/>
    <w:rsid w:val="00F20561"/>
    <w:rsid w:val="00F20618"/>
    <w:rsid w:val="00F2073D"/>
    <w:rsid w:val="00F207B1"/>
    <w:rsid w:val="00F20A1E"/>
    <w:rsid w:val="00F20A54"/>
    <w:rsid w:val="00F20A6A"/>
    <w:rsid w:val="00F20ACA"/>
    <w:rsid w:val="00F20ED9"/>
    <w:rsid w:val="00F2101B"/>
    <w:rsid w:val="00F2113C"/>
    <w:rsid w:val="00F21218"/>
    <w:rsid w:val="00F212ED"/>
    <w:rsid w:val="00F214A2"/>
    <w:rsid w:val="00F2155D"/>
    <w:rsid w:val="00F215DD"/>
    <w:rsid w:val="00F218F1"/>
    <w:rsid w:val="00F21AED"/>
    <w:rsid w:val="00F21CA6"/>
    <w:rsid w:val="00F21DEA"/>
    <w:rsid w:val="00F21E6A"/>
    <w:rsid w:val="00F22198"/>
    <w:rsid w:val="00F22375"/>
    <w:rsid w:val="00F22424"/>
    <w:rsid w:val="00F2246B"/>
    <w:rsid w:val="00F22524"/>
    <w:rsid w:val="00F22704"/>
    <w:rsid w:val="00F227F1"/>
    <w:rsid w:val="00F228C5"/>
    <w:rsid w:val="00F228DF"/>
    <w:rsid w:val="00F22B50"/>
    <w:rsid w:val="00F22DE6"/>
    <w:rsid w:val="00F23039"/>
    <w:rsid w:val="00F2307D"/>
    <w:rsid w:val="00F230DC"/>
    <w:rsid w:val="00F232E6"/>
    <w:rsid w:val="00F235F5"/>
    <w:rsid w:val="00F235FB"/>
    <w:rsid w:val="00F23889"/>
    <w:rsid w:val="00F23BE7"/>
    <w:rsid w:val="00F23DDB"/>
    <w:rsid w:val="00F23F9F"/>
    <w:rsid w:val="00F23FBD"/>
    <w:rsid w:val="00F240CA"/>
    <w:rsid w:val="00F241D3"/>
    <w:rsid w:val="00F2443D"/>
    <w:rsid w:val="00F245C6"/>
    <w:rsid w:val="00F2469D"/>
    <w:rsid w:val="00F247DF"/>
    <w:rsid w:val="00F24809"/>
    <w:rsid w:val="00F2485B"/>
    <w:rsid w:val="00F248CD"/>
    <w:rsid w:val="00F24C3E"/>
    <w:rsid w:val="00F24CA9"/>
    <w:rsid w:val="00F24E6A"/>
    <w:rsid w:val="00F24EAC"/>
    <w:rsid w:val="00F25186"/>
    <w:rsid w:val="00F25193"/>
    <w:rsid w:val="00F2535D"/>
    <w:rsid w:val="00F25472"/>
    <w:rsid w:val="00F25492"/>
    <w:rsid w:val="00F258DA"/>
    <w:rsid w:val="00F25959"/>
    <w:rsid w:val="00F25DE4"/>
    <w:rsid w:val="00F25F53"/>
    <w:rsid w:val="00F2625B"/>
    <w:rsid w:val="00F26328"/>
    <w:rsid w:val="00F264E7"/>
    <w:rsid w:val="00F2693B"/>
    <w:rsid w:val="00F26AFB"/>
    <w:rsid w:val="00F26C36"/>
    <w:rsid w:val="00F26E27"/>
    <w:rsid w:val="00F27030"/>
    <w:rsid w:val="00F270E2"/>
    <w:rsid w:val="00F270F0"/>
    <w:rsid w:val="00F27176"/>
    <w:rsid w:val="00F2719B"/>
    <w:rsid w:val="00F27272"/>
    <w:rsid w:val="00F27642"/>
    <w:rsid w:val="00F2774F"/>
    <w:rsid w:val="00F278AA"/>
    <w:rsid w:val="00F2798C"/>
    <w:rsid w:val="00F27A27"/>
    <w:rsid w:val="00F27A29"/>
    <w:rsid w:val="00F27BCD"/>
    <w:rsid w:val="00F27E88"/>
    <w:rsid w:val="00F3011D"/>
    <w:rsid w:val="00F30135"/>
    <w:rsid w:val="00F301F4"/>
    <w:rsid w:val="00F301F6"/>
    <w:rsid w:val="00F302AD"/>
    <w:rsid w:val="00F303DB"/>
    <w:rsid w:val="00F30700"/>
    <w:rsid w:val="00F308D0"/>
    <w:rsid w:val="00F30955"/>
    <w:rsid w:val="00F309DF"/>
    <w:rsid w:val="00F30BB4"/>
    <w:rsid w:val="00F30C78"/>
    <w:rsid w:val="00F30E4B"/>
    <w:rsid w:val="00F30F2C"/>
    <w:rsid w:val="00F310DC"/>
    <w:rsid w:val="00F312A0"/>
    <w:rsid w:val="00F31396"/>
    <w:rsid w:val="00F3146C"/>
    <w:rsid w:val="00F3156E"/>
    <w:rsid w:val="00F31616"/>
    <w:rsid w:val="00F3168B"/>
    <w:rsid w:val="00F318E3"/>
    <w:rsid w:val="00F31B41"/>
    <w:rsid w:val="00F31B53"/>
    <w:rsid w:val="00F31E30"/>
    <w:rsid w:val="00F3210E"/>
    <w:rsid w:val="00F321B1"/>
    <w:rsid w:val="00F3222E"/>
    <w:rsid w:val="00F323FB"/>
    <w:rsid w:val="00F324B3"/>
    <w:rsid w:val="00F328EB"/>
    <w:rsid w:val="00F32912"/>
    <w:rsid w:val="00F32BE0"/>
    <w:rsid w:val="00F32BEB"/>
    <w:rsid w:val="00F32C49"/>
    <w:rsid w:val="00F32ED3"/>
    <w:rsid w:val="00F3300B"/>
    <w:rsid w:val="00F330FF"/>
    <w:rsid w:val="00F33261"/>
    <w:rsid w:val="00F3329D"/>
    <w:rsid w:val="00F333D0"/>
    <w:rsid w:val="00F33462"/>
    <w:rsid w:val="00F33C24"/>
    <w:rsid w:val="00F33D93"/>
    <w:rsid w:val="00F33E83"/>
    <w:rsid w:val="00F33E9A"/>
    <w:rsid w:val="00F3417D"/>
    <w:rsid w:val="00F344E9"/>
    <w:rsid w:val="00F34794"/>
    <w:rsid w:val="00F349B8"/>
    <w:rsid w:val="00F34A6B"/>
    <w:rsid w:val="00F34CA8"/>
    <w:rsid w:val="00F34DA9"/>
    <w:rsid w:val="00F34EB6"/>
    <w:rsid w:val="00F34F56"/>
    <w:rsid w:val="00F34FEC"/>
    <w:rsid w:val="00F35049"/>
    <w:rsid w:val="00F352EE"/>
    <w:rsid w:val="00F3536D"/>
    <w:rsid w:val="00F35440"/>
    <w:rsid w:val="00F355C9"/>
    <w:rsid w:val="00F3562D"/>
    <w:rsid w:val="00F358DF"/>
    <w:rsid w:val="00F359AE"/>
    <w:rsid w:val="00F359BF"/>
    <w:rsid w:val="00F35C78"/>
    <w:rsid w:val="00F35C79"/>
    <w:rsid w:val="00F35F16"/>
    <w:rsid w:val="00F36164"/>
    <w:rsid w:val="00F361F6"/>
    <w:rsid w:val="00F365F6"/>
    <w:rsid w:val="00F366A0"/>
    <w:rsid w:val="00F3692E"/>
    <w:rsid w:val="00F369FE"/>
    <w:rsid w:val="00F36B3F"/>
    <w:rsid w:val="00F36D86"/>
    <w:rsid w:val="00F36D8E"/>
    <w:rsid w:val="00F36E19"/>
    <w:rsid w:val="00F36F51"/>
    <w:rsid w:val="00F37190"/>
    <w:rsid w:val="00F3730D"/>
    <w:rsid w:val="00F37310"/>
    <w:rsid w:val="00F37405"/>
    <w:rsid w:val="00F375E9"/>
    <w:rsid w:val="00F37728"/>
    <w:rsid w:val="00F37768"/>
    <w:rsid w:val="00F378A4"/>
    <w:rsid w:val="00F37917"/>
    <w:rsid w:val="00F3794E"/>
    <w:rsid w:val="00F37AE2"/>
    <w:rsid w:val="00F37C14"/>
    <w:rsid w:val="00F37C52"/>
    <w:rsid w:val="00F37E42"/>
    <w:rsid w:val="00F4026C"/>
    <w:rsid w:val="00F402B1"/>
    <w:rsid w:val="00F40857"/>
    <w:rsid w:val="00F40877"/>
    <w:rsid w:val="00F408DC"/>
    <w:rsid w:val="00F40A62"/>
    <w:rsid w:val="00F40C17"/>
    <w:rsid w:val="00F40C2D"/>
    <w:rsid w:val="00F40C62"/>
    <w:rsid w:val="00F40F9B"/>
    <w:rsid w:val="00F41054"/>
    <w:rsid w:val="00F412AA"/>
    <w:rsid w:val="00F412D7"/>
    <w:rsid w:val="00F41321"/>
    <w:rsid w:val="00F41427"/>
    <w:rsid w:val="00F41793"/>
    <w:rsid w:val="00F417CA"/>
    <w:rsid w:val="00F417CC"/>
    <w:rsid w:val="00F41944"/>
    <w:rsid w:val="00F4194A"/>
    <w:rsid w:val="00F41969"/>
    <w:rsid w:val="00F419D5"/>
    <w:rsid w:val="00F41A1F"/>
    <w:rsid w:val="00F41B94"/>
    <w:rsid w:val="00F41C5F"/>
    <w:rsid w:val="00F41CB5"/>
    <w:rsid w:val="00F41E26"/>
    <w:rsid w:val="00F41E96"/>
    <w:rsid w:val="00F42173"/>
    <w:rsid w:val="00F42194"/>
    <w:rsid w:val="00F421DF"/>
    <w:rsid w:val="00F4235C"/>
    <w:rsid w:val="00F424CB"/>
    <w:rsid w:val="00F42720"/>
    <w:rsid w:val="00F427F3"/>
    <w:rsid w:val="00F4283B"/>
    <w:rsid w:val="00F42867"/>
    <w:rsid w:val="00F42967"/>
    <w:rsid w:val="00F42B12"/>
    <w:rsid w:val="00F42D44"/>
    <w:rsid w:val="00F42FA2"/>
    <w:rsid w:val="00F430F3"/>
    <w:rsid w:val="00F431C2"/>
    <w:rsid w:val="00F4320B"/>
    <w:rsid w:val="00F432E7"/>
    <w:rsid w:val="00F43476"/>
    <w:rsid w:val="00F434AC"/>
    <w:rsid w:val="00F434E6"/>
    <w:rsid w:val="00F4375D"/>
    <w:rsid w:val="00F43760"/>
    <w:rsid w:val="00F43A8A"/>
    <w:rsid w:val="00F43B54"/>
    <w:rsid w:val="00F43C44"/>
    <w:rsid w:val="00F43C61"/>
    <w:rsid w:val="00F43ECB"/>
    <w:rsid w:val="00F4413E"/>
    <w:rsid w:val="00F44173"/>
    <w:rsid w:val="00F4434B"/>
    <w:rsid w:val="00F44386"/>
    <w:rsid w:val="00F4445B"/>
    <w:rsid w:val="00F44561"/>
    <w:rsid w:val="00F44665"/>
    <w:rsid w:val="00F44867"/>
    <w:rsid w:val="00F448DB"/>
    <w:rsid w:val="00F44BD7"/>
    <w:rsid w:val="00F44E08"/>
    <w:rsid w:val="00F44E1E"/>
    <w:rsid w:val="00F44FE8"/>
    <w:rsid w:val="00F45558"/>
    <w:rsid w:val="00F45667"/>
    <w:rsid w:val="00F4581B"/>
    <w:rsid w:val="00F4591D"/>
    <w:rsid w:val="00F45C9A"/>
    <w:rsid w:val="00F45D46"/>
    <w:rsid w:val="00F45D4C"/>
    <w:rsid w:val="00F45D64"/>
    <w:rsid w:val="00F45D9F"/>
    <w:rsid w:val="00F45E46"/>
    <w:rsid w:val="00F45EB4"/>
    <w:rsid w:val="00F45F04"/>
    <w:rsid w:val="00F45F96"/>
    <w:rsid w:val="00F45FFC"/>
    <w:rsid w:val="00F46081"/>
    <w:rsid w:val="00F46186"/>
    <w:rsid w:val="00F46996"/>
    <w:rsid w:val="00F46AA7"/>
    <w:rsid w:val="00F46D3E"/>
    <w:rsid w:val="00F4715E"/>
    <w:rsid w:val="00F47292"/>
    <w:rsid w:val="00F472AA"/>
    <w:rsid w:val="00F47433"/>
    <w:rsid w:val="00F47764"/>
    <w:rsid w:val="00F47808"/>
    <w:rsid w:val="00F478B7"/>
    <w:rsid w:val="00F47A18"/>
    <w:rsid w:val="00F47B66"/>
    <w:rsid w:val="00F47D41"/>
    <w:rsid w:val="00F47E9B"/>
    <w:rsid w:val="00F47F41"/>
    <w:rsid w:val="00F50192"/>
    <w:rsid w:val="00F502E0"/>
    <w:rsid w:val="00F50318"/>
    <w:rsid w:val="00F505DE"/>
    <w:rsid w:val="00F50AA5"/>
    <w:rsid w:val="00F50AD2"/>
    <w:rsid w:val="00F50F9D"/>
    <w:rsid w:val="00F5102A"/>
    <w:rsid w:val="00F51238"/>
    <w:rsid w:val="00F5152E"/>
    <w:rsid w:val="00F5168E"/>
    <w:rsid w:val="00F517E8"/>
    <w:rsid w:val="00F518D5"/>
    <w:rsid w:val="00F51A6B"/>
    <w:rsid w:val="00F51DA0"/>
    <w:rsid w:val="00F51DDC"/>
    <w:rsid w:val="00F51E35"/>
    <w:rsid w:val="00F51EC9"/>
    <w:rsid w:val="00F51F91"/>
    <w:rsid w:val="00F52105"/>
    <w:rsid w:val="00F52234"/>
    <w:rsid w:val="00F522A2"/>
    <w:rsid w:val="00F5242C"/>
    <w:rsid w:val="00F5249C"/>
    <w:rsid w:val="00F52559"/>
    <w:rsid w:val="00F52658"/>
    <w:rsid w:val="00F52682"/>
    <w:rsid w:val="00F528C3"/>
    <w:rsid w:val="00F52939"/>
    <w:rsid w:val="00F52AA9"/>
    <w:rsid w:val="00F52B34"/>
    <w:rsid w:val="00F52FA6"/>
    <w:rsid w:val="00F53169"/>
    <w:rsid w:val="00F53811"/>
    <w:rsid w:val="00F53863"/>
    <w:rsid w:val="00F538BC"/>
    <w:rsid w:val="00F53A44"/>
    <w:rsid w:val="00F53B8D"/>
    <w:rsid w:val="00F53BA4"/>
    <w:rsid w:val="00F53C18"/>
    <w:rsid w:val="00F53DDF"/>
    <w:rsid w:val="00F54010"/>
    <w:rsid w:val="00F54022"/>
    <w:rsid w:val="00F543F3"/>
    <w:rsid w:val="00F543F5"/>
    <w:rsid w:val="00F548B9"/>
    <w:rsid w:val="00F548EB"/>
    <w:rsid w:val="00F54B17"/>
    <w:rsid w:val="00F54B96"/>
    <w:rsid w:val="00F55244"/>
    <w:rsid w:val="00F552A5"/>
    <w:rsid w:val="00F55375"/>
    <w:rsid w:val="00F555A8"/>
    <w:rsid w:val="00F555BE"/>
    <w:rsid w:val="00F5573C"/>
    <w:rsid w:val="00F5581C"/>
    <w:rsid w:val="00F55B01"/>
    <w:rsid w:val="00F55CBA"/>
    <w:rsid w:val="00F55F5B"/>
    <w:rsid w:val="00F561BC"/>
    <w:rsid w:val="00F56501"/>
    <w:rsid w:val="00F5665F"/>
    <w:rsid w:val="00F5686E"/>
    <w:rsid w:val="00F568E1"/>
    <w:rsid w:val="00F56924"/>
    <w:rsid w:val="00F569E9"/>
    <w:rsid w:val="00F56A23"/>
    <w:rsid w:val="00F56C6E"/>
    <w:rsid w:val="00F57515"/>
    <w:rsid w:val="00F57574"/>
    <w:rsid w:val="00F575A5"/>
    <w:rsid w:val="00F57994"/>
    <w:rsid w:val="00F579C7"/>
    <w:rsid w:val="00F6009D"/>
    <w:rsid w:val="00F601BA"/>
    <w:rsid w:val="00F60213"/>
    <w:rsid w:val="00F60460"/>
    <w:rsid w:val="00F6046E"/>
    <w:rsid w:val="00F6071B"/>
    <w:rsid w:val="00F60748"/>
    <w:rsid w:val="00F60799"/>
    <w:rsid w:val="00F608FB"/>
    <w:rsid w:val="00F60A73"/>
    <w:rsid w:val="00F60AE6"/>
    <w:rsid w:val="00F61684"/>
    <w:rsid w:val="00F61852"/>
    <w:rsid w:val="00F619A3"/>
    <w:rsid w:val="00F619BA"/>
    <w:rsid w:val="00F61A1D"/>
    <w:rsid w:val="00F61F76"/>
    <w:rsid w:val="00F61F88"/>
    <w:rsid w:val="00F62045"/>
    <w:rsid w:val="00F620CB"/>
    <w:rsid w:val="00F62459"/>
    <w:rsid w:val="00F6250E"/>
    <w:rsid w:val="00F62594"/>
    <w:rsid w:val="00F62637"/>
    <w:rsid w:val="00F62686"/>
    <w:rsid w:val="00F62B00"/>
    <w:rsid w:val="00F62C7C"/>
    <w:rsid w:val="00F62EBA"/>
    <w:rsid w:val="00F63074"/>
    <w:rsid w:val="00F6310D"/>
    <w:rsid w:val="00F637FB"/>
    <w:rsid w:val="00F63A5E"/>
    <w:rsid w:val="00F63BAF"/>
    <w:rsid w:val="00F63D5A"/>
    <w:rsid w:val="00F64000"/>
    <w:rsid w:val="00F642D8"/>
    <w:rsid w:val="00F643F0"/>
    <w:rsid w:val="00F6465C"/>
    <w:rsid w:val="00F646C5"/>
    <w:rsid w:val="00F64A14"/>
    <w:rsid w:val="00F64C17"/>
    <w:rsid w:val="00F64C1C"/>
    <w:rsid w:val="00F64C33"/>
    <w:rsid w:val="00F64DFA"/>
    <w:rsid w:val="00F64E1C"/>
    <w:rsid w:val="00F64E82"/>
    <w:rsid w:val="00F64E8E"/>
    <w:rsid w:val="00F64FBA"/>
    <w:rsid w:val="00F65059"/>
    <w:rsid w:val="00F652BF"/>
    <w:rsid w:val="00F65ADA"/>
    <w:rsid w:val="00F65B73"/>
    <w:rsid w:val="00F65D34"/>
    <w:rsid w:val="00F65D42"/>
    <w:rsid w:val="00F65F77"/>
    <w:rsid w:val="00F664C8"/>
    <w:rsid w:val="00F6654B"/>
    <w:rsid w:val="00F6687D"/>
    <w:rsid w:val="00F66881"/>
    <w:rsid w:val="00F6689F"/>
    <w:rsid w:val="00F66915"/>
    <w:rsid w:val="00F66B07"/>
    <w:rsid w:val="00F66C4F"/>
    <w:rsid w:val="00F66CEA"/>
    <w:rsid w:val="00F66E6E"/>
    <w:rsid w:val="00F66FBA"/>
    <w:rsid w:val="00F67076"/>
    <w:rsid w:val="00F673A4"/>
    <w:rsid w:val="00F6755E"/>
    <w:rsid w:val="00F67680"/>
    <w:rsid w:val="00F678D1"/>
    <w:rsid w:val="00F678DD"/>
    <w:rsid w:val="00F679D8"/>
    <w:rsid w:val="00F67A0B"/>
    <w:rsid w:val="00F67B38"/>
    <w:rsid w:val="00F67C33"/>
    <w:rsid w:val="00F67C71"/>
    <w:rsid w:val="00F67F4D"/>
    <w:rsid w:val="00F7000D"/>
    <w:rsid w:val="00F7001E"/>
    <w:rsid w:val="00F70403"/>
    <w:rsid w:val="00F7048B"/>
    <w:rsid w:val="00F70667"/>
    <w:rsid w:val="00F706D3"/>
    <w:rsid w:val="00F707BC"/>
    <w:rsid w:val="00F707FC"/>
    <w:rsid w:val="00F7081B"/>
    <w:rsid w:val="00F70845"/>
    <w:rsid w:val="00F70880"/>
    <w:rsid w:val="00F70B27"/>
    <w:rsid w:val="00F70D9E"/>
    <w:rsid w:val="00F70F68"/>
    <w:rsid w:val="00F70FB8"/>
    <w:rsid w:val="00F714CF"/>
    <w:rsid w:val="00F71646"/>
    <w:rsid w:val="00F7177A"/>
    <w:rsid w:val="00F717E5"/>
    <w:rsid w:val="00F717F0"/>
    <w:rsid w:val="00F71A4B"/>
    <w:rsid w:val="00F71E8D"/>
    <w:rsid w:val="00F72226"/>
    <w:rsid w:val="00F72445"/>
    <w:rsid w:val="00F726B2"/>
    <w:rsid w:val="00F72751"/>
    <w:rsid w:val="00F728A6"/>
    <w:rsid w:val="00F72A33"/>
    <w:rsid w:val="00F72DAF"/>
    <w:rsid w:val="00F7344F"/>
    <w:rsid w:val="00F734A7"/>
    <w:rsid w:val="00F73763"/>
    <w:rsid w:val="00F73796"/>
    <w:rsid w:val="00F73965"/>
    <w:rsid w:val="00F739F8"/>
    <w:rsid w:val="00F73A1E"/>
    <w:rsid w:val="00F73AFC"/>
    <w:rsid w:val="00F73E3E"/>
    <w:rsid w:val="00F73F21"/>
    <w:rsid w:val="00F740C1"/>
    <w:rsid w:val="00F74106"/>
    <w:rsid w:val="00F74717"/>
    <w:rsid w:val="00F74799"/>
    <w:rsid w:val="00F749CF"/>
    <w:rsid w:val="00F749EE"/>
    <w:rsid w:val="00F74B84"/>
    <w:rsid w:val="00F74BBA"/>
    <w:rsid w:val="00F74C4D"/>
    <w:rsid w:val="00F74E0B"/>
    <w:rsid w:val="00F74E41"/>
    <w:rsid w:val="00F74F14"/>
    <w:rsid w:val="00F74F75"/>
    <w:rsid w:val="00F750DC"/>
    <w:rsid w:val="00F752CA"/>
    <w:rsid w:val="00F7535A"/>
    <w:rsid w:val="00F7538B"/>
    <w:rsid w:val="00F75542"/>
    <w:rsid w:val="00F7565E"/>
    <w:rsid w:val="00F75826"/>
    <w:rsid w:val="00F758AA"/>
    <w:rsid w:val="00F761D9"/>
    <w:rsid w:val="00F761F2"/>
    <w:rsid w:val="00F7638B"/>
    <w:rsid w:val="00F7643F"/>
    <w:rsid w:val="00F764DF"/>
    <w:rsid w:val="00F76626"/>
    <w:rsid w:val="00F7676E"/>
    <w:rsid w:val="00F7689B"/>
    <w:rsid w:val="00F76B5E"/>
    <w:rsid w:val="00F76C45"/>
    <w:rsid w:val="00F76CD2"/>
    <w:rsid w:val="00F76FBA"/>
    <w:rsid w:val="00F77008"/>
    <w:rsid w:val="00F77062"/>
    <w:rsid w:val="00F7707B"/>
    <w:rsid w:val="00F7737D"/>
    <w:rsid w:val="00F77487"/>
    <w:rsid w:val="00F7755D"/>
    <w:rsid w:val="00F7763B"/>
    <w:rsid w:val="00F77773"/>
    <w:rsid w:val="00F777EF"/>
    <w:rsid w:val="00F77A08"/>
    <w:rsid w:val="00F77B28"/>
    <w:rsid w:val="00F77B95"/>
    <w:rsid w:val="00F77BC6"/>
    <w:rsid w:val="00F77C95"/>
    <w:rsid w:val="00F77E9B"/>
    <w:rsid w:val="00F800A6"/>
    <w:rsid w:val="00F802AE"/>
    <w:rsid w:val="00F8074B"/>
    <w:rsid w:val="00F8081F"/>
    <w:rsid w:val="00F80844"/>
    <w:rsid w:val="00F8085E"/>
    <w:rsid w:val="00F80865"/>
    <w:rsid w:val="00F80A03"/>
    <w:rsid w:val="00F80B0B"/>
    <w:rsid w:val="00F80B34"/>
    <w:rsid w:val="00F8118D"/>
    <w:rsid w:val="00F8129C"/>
    <w:rsid w:val="00F81768"/>
    <w:rsid w:val="00F817F5"/>
    <w:rsid w:val="00F81C74"/>
    <w:rsid w:val="00F81D00"/>
    <w:rsid w:val="00F81D87"/>
    <w:rsid w:val="00F81DD7"/>
    <w:rsid w:val="00F81E74"/>
    <w:rsid w:val="00F82262"/>
    <w:rsid w:val="00F82311"/>
    <w:rsid w:val="00F8238F"/>
    <w:rsid w:val="00F823C1"/>
    <w:rsid w:val="00F82502"/>
    <w:rsid w:val="00F8284B"/>
    <w:rsid w:val="00F82A0A"/>
    <w:rsid w:val="00F82B35"/>
    <w:rsid w:val="00F82FE3"/>
    <w:rsid w:val="00F831F6"/>
    <w:rsid w:val="00F83202"/>
    <w:rsid w:val="00F832FE"/>
    <w:rsid w:val="00F83708"/>
    <w:rsid w:val="00F837F7"/>
    <w:rsid w:val="00F839F1"/>
    <w:rsid w:val="00F83A9A"/>
    <w:rsid w:val="00F83C36"/>
    <w:rsid w:val="00F83CE3"/>
    <w:rsid w:val="00F83DB0"/>
    <w:rsid w:val="00F844BC"/>
    <w:rsid w:val="00F8471A"/>
    <w:rsid w:val="00F84756"/>
    <w:rsid w:val="00F8485C"/>
    <w:rsid w:val="00F848E2"/>
    <w:rsid w:val="00F849AF"/>
    <w:rsid w:val="00F84B9C"/>
    <w:rsid w:val="00F84EC0"/>
    <w:rsid w:val="00F84F5D"/>
    <w:rsid w:val="00F85524"/>
    <w:rsid w:val="00F856E3"/>
    <w:rsid w:val="00F85790"/>
    <w:rsid w:val="00F85C3B"/>
    <w:rsid w:val="00F85D32"/>
    <w:rsid w:val="00F85D7E"/>
    <w:rsid w:val="00F86186"/>
    <w:rsid w:val="00F86800"/>
    <w:rsid w:val="00F86984"/>
    <w:rsid w:val="00F86BBD"/>
    <w:rsid w:val="00F86C7E"/>
    <w:rsid w:val="00F86D4A"/>
    <w:rsid w:val="00F86F1B"/>
    <w:rsid w:val="00F86F81"/>
    <w:rsid w:val="00F87226"/>
    <w:rsid w:val="00F8723A"/>
    <w:rsid w:val="00F8728B"/>
    <w:rsid w:val="00F87618"/>
    <w:rsid w:val="00F87714"/>
    <w:rsid w:val="00F8792A"/>
    <w:rsid w:val="00F8794F"/>
    <w:rsid w:val="00F87AEE"/>
    <w:rsid w:val="00F87B86"/>
    <w:rsid w:val="00F87E4D"/>
    <w:rsid w:val="00F901F4"/>
    <w:rsid w:val="00F902F3"/>
    <w:rsid w:val="00F905FE"/>
    <w:rsid w:val="00F90635"/>
    <w:rsid w:val="00F9078F"/>
    <w:rsid w:val="00F9086E"/>
    <w:rsid w:val="00F90930"/>
    <w:rsid w:val="00F90C6B"/>
    <w:rsid w:val="00F90D26"/>
    <w:rsid w:val="00F9103A"/>
    <w:rsid w:val="00F91555"/>
    <w:rsid w:val="00F9174D"/>
    <w:rsid w:val="00F91B66"/>
    <w:rsid w:val="00F91DF8"/>
    <w:rsid w:val="00F91F3B"/>
    <w:rsid w:val="00F91FD2"/>
    <w:rsid w:val="00F91FF5"/>
    <w:rsid w:val="00F921E3"/>
    <w:rsid w:val="00F9239B"/>
    <w:rsid w:val="00F92403"/>
    <w:rsid w:val="00F9245A"/>
    <w:rsid w:val="00F92B45"/>
    <w:rsid w:val="00F92B6A"/>
    <w:rsid w:val="00F92BA6"/>
    <w:rsid w:val="00F92BD2"/>
    <w:rsid w:val="00F92D14"/>
    <w:rsid w:val="00F92E1F"/>
    <w:rsid w:val="00F93089"/>
    <w:rsid w:val="00F930C9"/>
    <w:rsid w:val="00F93243"/>
    <w:rsid w:val="00F93304"/>
    <w:rsid w:val="00F93429"/>
    <w:rsid w:val="00F934B4"/>
    <w:rsid w:val="00F93772"/>
    <w:rsid w:val="00F939DC"/>
    <w:rsid w:val="00F93DA6"/>
    <w:rsid w:val="00F94195"/>
    <w:rsid w:val="00F94385"/>
    <w:rsid w:val="00F9438D"/>
    <w:rsid w:val="00F946BD"/>
    <w:rsid w:val="00F946D9"/>
    <w:rsid w:val="00F94753"/>
    <w:rsid w:val="00F947B7"/>
    <w:rsid w:val="00F94AC0"/>
    <w:rsid w:val="00F94D02"/>
    <w:rsid w:val="00F94E87"/>
    <w:rsid w:val="00F94ED4"/>
    <w:rsid w:val="00F950C7"/>
    <w:rsid w:val="00F9532E"/>
    <w:rsid w:val="00F958BB"/>
    <w:rsid w:val="00F95A1D"/>
    <w:rsid w:val="00F95AE8"/>
    <w:rsid w:val="00F95BB6"/>
    <w:rsid w:val="00F95FF2"/>
    <w:rsid w:val="00F960EF"/>
    <w:rsid w:val="00F9610B"/>
    <w:rsid w:val="00F96177"/>
    <w:rsid w:val="00F9631B"/>
    <w:rsid w:val="00F96332"/>
    <w:rsid w:val="00F96533"/>
    <w:rsid w:val="00F96596"/>
    <w:rsid w:val="00F96609"/>
    <w:rsid w:val="00F9680C"/>
    <w:rsid w:val="00F9696F"/>
    <w:rsid w:val="00F96D99"/>
    <w:rsid w:val="00F96FC0"/>
    <w:rsid w:val="00F96FF0"/>
    <w:rsid w:val="00F97089"/>
    <w:rsid w:val="00F97268"/>
    <w:rsid w:val="00F97474"/>
    <w:rsid w:val="00F974C3"/>
    <w:rsid w:val="00F974F5"/>
    <w:rsid w:val="00F975F6"/>
    <w:rsid w:val="00F9773D"/>
    <w:rsid w:val="00F977DE"/>
    <w:rsid w:val="00F97A09"/>
    <w:rsid w:val="00F97E7D"/>
    <w:rsid w:val="00F97F1A"/>
    <w:rsid w:val="00F97F1F"/>
    <w:rsid w:val="00FA024F"/>
    <w:rsid w:val="00FA0376"/>
    <w:rsid w:val="00FA0520"/>
    <w:rsid w:val="00FA0546"/>
    <w:rsid w:val="00FA0842"/>
    <w:rsid w:val="00FA08DA"/>
    <w:rsid w:val="00FA0A32"/>
    <w:rsid w:val="00FA0B4B"/>
    <w:rsid w:val="00FA0CE1"/>
    <w:rsid w:val="00FA0E29"/>
    <w:rsid w:val="00FA1252"/>
    <w:rsid w:val="00FA127E"/>
    <w:rsid w:val="00FA1598"/>
    <w:rsid w:val="00FA17B3"/>
    <w:rsid w:val="00FA1B89"/>
    <w:rsid w:val="00FA1CB4"/>
    <w:rsid w:val="00FA1D71"/>
    <w:rsid w:val="00FA1DAB"/>
    <w:rsid w:val="00FA1E62"/>
    <w:rsid w:val="00FA22F2"/>
    <w:rsid w:val="00FA2393"/>
    <w:rsid w:val="00FA2489"/>
    <w:rsid w:val="00FA2524"/>
    <w:rsid w:val="00FA271C"/>
    <w:rsid w:val="00FA2743"/>
    <w:rsid w:val="00FA27AE"/>
    <w:rsid w:val="00FA28A1"/>
    <w:rsid w:val="00FA28AB"/>
    <w:rsid w:val="00FA313B"/>
    <w:rsid w:val="00FA3158"/>
    <w:rsid w:val="00FA3409"/>
    <w:rsid w:val="00FA3572"/>
    <w:rsid w:val="00FA36F5"/>
    <w:rsid w:val="00FA3725"/>
    <w:rsid w:val="00FA396D"/>
    <w:rsid w:val="00FA3B38"/>
    <w:rsid w:val="00FA3D46"/>
    <w:rsid w:val="00FA3E56"/>
    <w:rsid w:val="00FA414F"/>
    <w:rsid w:val="00FA4444"/>
    <w:rsid w:val="00FA47B6"/>
    <w:rsid w:val="00FA484C"/>
    <w:rsid w:val="00FA4EEF"/>
    <w:rsid w:val="00FA4F0E"/>
    <w:rsid w:val="00FA4F3F"/>
    <w:rsid w:val="00FA52BA"/>
    <w:rsid w:val="00FA53A4"/>
    <w:rsid w:val="00FA53FB"/>
    <w:rsid w:val="00FA580C"/>
    <w:rsid w:val="00FA5AB1"/>
    <w:rsid w:val="00FA5C5E"/>
    <w:rsid w:val="00FA5D14"/>
    <w:rsid w:val="00FA610A"/>
    <w:rsid w:val="00FA62E9"/>
    <w:rsid w:val="00FA63CD"/>
    <w:rsid w:val="00FA656F"/>
    <w:rsid w:val="00FA65B7"/>
    <w:rsid w:val="00FA6692"/>
    <w:rsid w:val="00FA67CD"/>
    <w:rsid w:val="00FA67DF"/>
    <w:rsid w:val="00FA6871"/>
    <w:rsid w:val="00FA6B98"/>
    <w:rsid w:val="00FA6BEE"/>
    <w:rsid w:val="00FA6C03"/>
    <w:rsid w:val="00FA6CAF"/>
    <w:rsid w:val="00FA6E18"/>
    <w:rsid w:val="00FA6E3F"/>
    <w:rsid w:val="00FA7132"/>
    <w:rsid w:val="00FA7279"/>
    <w:rsid w:val="00FA72EA"/>
    <w:rsid w:val="00FA7588"/>
    <w:rsid w:val="00FA76B3"/>
    <w:rsid w:val="00FA7A0C"/>
    <w:rsid w:val="00FA7ADF"/>
    <w:rsid w:val="00FA7B3D"/>
    <w:rsid w:val="00FA7C66"/>
    <w:rsid w:val="00FA7C9B"/>
    <w:rsid w:val="00FA7C9D"/>
    <w:rsid w:val="00FA7D62"/>
    <w:rsid w:val="00FA7D66"/>
    <w:rsid w:val="00FB0001"/>
    <w:rsid w:val="00FB0298"/>
    <w:rsid w:val="00FB03A4"/>
    <w:rsid w:val="00FB0457"/>
    <w:rsid w:val="00FB0668"/>
    <w:rsid w:val="00FB0785"/>
    <w:rsid w:val="00FB087D"/>
    <w:rsid w:val="00FB088C"/>
    <w:rsid w:val="00FB0944"/>
    <w:rsid w:val="00FB09EB"/>
    <w:rsid w:val="00FB1203"/>
    <w:rsid w:val="00FB15E8"/>
    <w:rsid w:val="00FB15F2"/>
    <w:rsid w:val="00FB1809"/>
    <w:rsid w:val="00FB1910"/>
    <w:rsid w:val="00FB1AB8"/>
    <w:rsid w:val="00FB1E1F"/>
    <w:rsid w:val="00FB1EB3"/>
    <w:rsid w:val="00FB2006"/>
    <w:rsid w:val="00FB23ED"/>
    <w:rsid w:val="00FB247A"/>
    <w:rsid w:val="00FB24CE"/>
    <w:rsid w:val="00FB27BF"/>
    <w:rsid w:val="00FB27DE"/>
    <w:rsid w:val="00FB2B45"/>
    <w:rsid w:val="00FB2D4C"/>
    <w:rsid w:val="00FB2F4D"/>
    <w:rsid w:val="00FB305B"/>
    <w:rsid w:val="00FB3085"/>
    <w:rsid w:val="00FB31D3"/>
    <w:rsid w:val="00FB3411"/>
    <w:rsid w:val="00FB3430"/>
    <w:rsid w:val="00FB3735"/>
    <w:rsid w:val="00FB37A5"/>
    <w:rsid w:val="00FB388E"/>
    <w:rsid w:val="00FB3C4B"/>
    <w:rsid w:val="00FB3CD8"/>
    <w:rsid w:val="00FB3D1D"/>
    <w:rsid w:val="00FB3F94"/>
    <w:rsid w:val="00FB403D"/>
    <w:rsid w:val="00FB4239"/>
    <w:rsid w:val="00FB44CF"/>
    <w:rsid w:val="00FB450C"/>
    <w:rsid w:val="00FB4520"/>
    <w:rsid w:val="00FB4829"/>
    <w:rsid w:val="00FB4B11"/>
    <w:rsid w:val="00FB4C90"/>
    <w:rsid w:val="00FB4D1D"/>
    <w:rsid w:val="00FB4FE7"/>
    <w:rsid w:val="00FB53D4"/>
    <w:rsid w:val="00FB5435"/>
    <w:rsid w:val="00FB5468"/>
    <w:rsid w:val="00FB5574"/>
    <w:rsid w:val="00FB5591"/>
    <w:rsid w:val="00FB5641"/>
    <w:rsid w:val="00FB57E6"/>
    <w:rsid w:val="00FB5846"/>
    <w:rsid w:val="00FB5AB4"/>
    <w:rsid w:val="00FB5D59"/>
    <w:rsid w:val="00FB5D6D"/>
    <w:rsid w:val="00FB5DB2"/>
    <w:rsid w:val="00FB5F05"/>
    <w:rsid w:val="00FB6011"/>
    <w:rsid w:val="00FB605A"/>
    <w:rsid w:val="00FB6154"/>
    <w:rsid w:val="00FB63C8"/>
    <w:rsid w:val="00FB6460"/>
    <w:rsid w:val="00FB64AE"/>
    <w:rsid w:val="00FB6643"/>
    <w:rsid w:val="00FB68ED"/>
    <w:rsid w:val="00FB6A40"/>
    <w:rsid w:val="00FB6C78"/>
    <w:rsid w:val="00FB6D76"/>
    <w:rsid w:val="00FB6F87"/>
    <w:rsid w:val="00FB701F"/>
    <w:rsid w:val="00FB70BF"/>
    <w:rsid w:val="00FB712B"/>
    <w:rsid w:val="00FB7696"/>
    <w:rsid w:val="00FB77A4"/>
    <w:rsid w:val="00FB7B51"/>
    <w:rsid w:val="00FB7EEC"/>
    <w:rsid w:val="00FC0108"/>
    <w:rsid w:val="00FC0541"/>
    <w:rsid w:val="00FC05EC"/>
    <w:rsid w:val="00FC07BD"/>
    <w:rsid w:val="00FC07C9"/>
    <w:rsid w:val="00FC07E6"/>
    <w:rsid w:val="00FC08F9"/>
    <w:rsid w:val="00FC0B1F"/>
    <w:rsid w:val="00FC0C4F"/>
    <w:rsid w:val="00FC0D61"/>
    <w:rsid w:val="00FC0DA9"/>
    <w:rsid w:val="00FC0DCE"/>
    <w:rsid w:val="00FC0F1B"/>
    <w:rsid w:val="00FC1189"/>
    <w:rsid w:val="00FC11C3"/>
    <w:rsid w:val="00FC1263"/>
    <w:rsid w:val="00FC1465"/>
    <w:rsid w:val="00FC14BB"/>
    <w:rsid w:val="00FC1705"/>
    <w:rsid w:val="00FC18C1"/>
    <w:rsid w:val="00FC18E8"/>
    <w:rsid w:val="00FC1D23"/>
    <w:rsid w:val="00FC1DB8"/>
    <w:rsid w:val="00FC1EDB"/>
    <w:rsid w:val="00FC2159"/>
    <w:rsid w:val="00FC224A"/>
    <w:rsid w:val="00FC269A"/>
    <w:rsid w:val="00FC26D1"/>
    <w:rsid w:val="00FC285E"/>
    <w:rsid w:val="00FC29E6"/>
    <w:rsid w:val="00FC2BFB"/>
    <w:rsid w:val="00FC2F0D"/>
    <w:rsid w:val="00FC2F22"/>
    <w:rsid w:val="00FC2F41"/>
    <w:rsid w:val="00FC30A6"/>
    <w:rsid w:val="00FC31D3"/>
    <w:rsid w:val="00FC3566"/>
    <w:rsid w:val="00FC35AA"/>
    <w:rsid w:val="00FC35CD"/>
    <w:rsid w:val="00FC37DC"/>
    <w:rsid w:val="00FC39DD"/>
    <w:rsid w:val="00FC3AB8"/>
    <w:rsid w:val="00FC3B45"/>
    <w:rsid w:val="00FC3D8B"/>
    <w:rsid w:val="00FC3D92"/>
    <w:rsid w:val="00FC4098"/>
    <w:rsid w:val="00FC4267"/>
    <w:rsid w:val="00FC42BA"/>
    <w:rsid w:val="00FC44D3"/>
    <w:rsid w:val="00FC4573"/>
    <w:rsid w:val="00FC45B0"/>
    <w:rsid w:val="00FC4688"/>
    <w:rsid w:val="00FC46AB"/>
    <w:rsid w:val="00FC47E9"/>
    <w:rsid w:val="00FC4822"/>
    <w:rsid w:val="00FC4A68"/>
    <w:rsid w:val="00FC4A80"/>
    <w:rsid w:val="00FC4D13"/>
    <w:rsid w:val="00FC4EEA"/>
    <w:rsid w:val="00FC4FCC"/>
    <w:rsid w:val="00FC5063"/>
    <w:rsid w:val="00FC5103"/>
    <w:rsid w:val="00FC51E8"/>
    <w:rsid w:val="00FC533C"/>
    <w:rsid w:val="00FC55C3"/>
    <w:rsid w:val="00FC5717"/>
    <w:rsid w:val="00FC571F"/>
    <w:rsid w:val="00FC59DA"/>
    <w:rsid w:val="00FC5A00"/>
    <w:rsid w:val="00FC5E47"/>
    <w:rsid w:val="00FC6033"/>
    <w:rsid w:val="00FC6132"/>
    <w:rsid w:val="00FC617B"/>
    <w:rsid w:val="00FC61C9"/>
    <w:rsid w:val="00FC6213"/>
    <w:rsid w:val="00FC637A"/>
    <w:rsid w:val="00FC6387"/>
    <w:rsid w:val="00FC662F"/>
    <w:rsid w:val="00FC6757"/>
    <w:rsid w:val="00FC67BD"/>
    <w:rsid w:val="00FC6916"/>
    <w:rsid w:val="00FC693D"/>
    <w:rsid w:val="00FC69E4"/>
    <w:rsid w:val="00FC6B59"/>
    <w:rsid w:val="00FC6B72"/>
    <w:rsid w:val="00FC6BEF"/>
    <w:rsid w:val="00FC7071"/>
    <w:rsid w:val="00FC70A9"/>
    <w:rsid w:val="00FC73A8"/>
    <w:rsid w:val="00FC7461"/>
    <w:rsid w:val="00FC75CD"/>
    <w:rsid w:val="00FC75FF"/>
    <w:rsid w:val="00FC77F1"/>
    <w:rsid w:val="00FC7882"/>
    <w:rsid w:val="00FC78B5"/>
    <w:rsid w:val="00FC7A03"/>
    <w:rsid w:val="00FC7D68"/>
    <w:rsid w:val="00FC7EFA"/>
    <w:rsid w:val="00FD009C"/>
    <w:rsid w:val="00FD02C2"/>
    <w:rsid w:val="00FD05E4"/>
    <w:rsid w:val="00FD06BB"/>
    <w:rsid w:val="00FD0826"/>
    <w:rsid w:val="00FD0921"/>
    <w:rsid w:val="00FD0BF1"/>
    <w:rsid w:val="00FD0D5D"/>
    <w:rsid w:val="00FD0DF3"/>
    <w:rsid w:val="00FD134B"/>
    <w:rsid w:val="00FD13EB"/>
    <w:rsid w:val="00FD1408"/>
    <w:rsid w:val="00FD143F"/>
    <w:rsid w:val="00FD1843"/>
    <w:rsid w:val="00FD1849"/>
    <w:rsid w:val="00FD1949"/>
    <w:rsid w:val="00FD1B56"/>
    <w:rsid w:val="00FD1DA6"/>
    <w:rsid w:val="00FD1F33"/>
    <w:rsid w:val="00FD211E"/>
    <w:rsid w:val="00FD2512"/>
    <w:rsid w:val="00FD273B"/>
    <w:rsid w:val="00FD27B3"/>
    <w:rsid w:val="00FD2924"/>
    <w:rsid w:val="00FD2B74"/>
    <w:rsid w:val="00FD2CBF"/>
    <w:rsid w:val="00FD2EC6"/>
    <w:rsid w:val="00FD3275"/>
    <w:rsid w:val="00FD3290"/>
    <w:rsid w:val="00FD3307"/>
    <w:rsid w:val="00FD332B"/>
    <w:rsid w:val="00FD36A4"/>
    <w:rsid w:val="00FD3879"/>
    <w:rsid w:val="00FD39B2"/>
    <w:rsid w:val="00FD39C6"/>
    <w:rsid w:val="00FD3F9D"/>
    <w:rsid w:val="00FD4054"/>
    <w:rsid w:val="00FD4109"/>
    <w:rsid w:val="00FD441C"/>
    <w:rsid w:val="00FD4534"/>
    <w:rsid w:val="00FD47F2"/>
    <w:rsid w:val="00FD483B"/>
    <w:rsid w:val="00FD4A95"/>
    <w:rsid w:val="00FD4C96"/>
    <w:rsid w:val="00FD4CAE"/>
    <w:rsid w:val="00FD52C6"/>
    <w:rsid w:val="00FD5796"/>
    <w:rsid w:val="00FD59E2"/>
    <w:rsid w:val="00FD5A27"/>
    <w:rsid w:val="00FD5AB5"/>
    <w:rsid w:val="00FD5DE6"/>
    <w:rsid w:val="00FD6173"/>
    <w:rsid w:val="00FD623A"/>
    <w:rsid w:val="00FD6528"/>
    <w:rsid w:val="00FD6769"/>
    <w:rsid w:val="00FD6AA5"/>
    <w:rsid w:val="00FD6C42"/>
    <w:rsid w:val="00FD6D2A"/>
    <w:rsid w:val="00FD6D6F"/>
    <w:rsid w:val="00FD706C"/>
    <w:rsid w:val="00FD7174"/>
    <w:rsid w:val="00FD71B4"/>
    <w:rsid w:val="00FD71FA"/>
    <w:rsid w:val="00FD7507"/>
    <w:rsid w:val="00FD7515"/>
    <w:rsid w:val="00FD7708"/>
    <w:rsid w:val="00FD77EB"/>
    <w:rsid w:val="00FD79C5"/>
    <w:rsid w:val="00FD7BF9"/>
    <w:rsid w:val="00FD7C16"/>
    <w:rsid w:val="00FD7DFC"/>
    <w:rsid w:val="00FE0122"/>
    <w:rsid w:val="00FE0255"/>
    <w:rsid w:val="00FE029F"/>
    <w:rsid w:val="00FE02D8"/>
    <w:rsid w:val="00FE037F"/>
    <w:rsid w:val="00FE03AA"/>
    <w:rsid w:val="00FE0669"/>
    <w:rsid w:val="00FE0A9D"/>
    <w:rsid w:val="00FE0BAF"/>
    <w:rsid w:val="00FE0C6F"/>
    <w:rsid w:val="00FE0CF9"/>
    <w:rsid w:val="00FE1215"/>
    <w:rsid w:val="00FE12CC"/>
    <w:rsid w:val="00FE12EE"/>
    <w:rsid w:val="00FE1303"/>
    <w:rsid w:val="00FE1530"/>
    <w:rsid w:val="00FE171B"/>
    <w:rsid w:val="00FE17F4"/>
    <w:rsid w:val="00FE1B9C"/>
    <w:rsid w:val="00FE1ED1"/>
    <w:rsid w:val="00FE1FD7"/>
    <w:rsid w:val="00FE20D7"/>
    <w:rsid w:val="00FE228D"/>
    <w:rsid w:val="00FE2306"/>
    <w:rsid w:val="00FE2471"/>
    <w:rsid w:val="00FE2660"/>
    <w:rsid w:val="00FE2ADF"/>
    <w:rsid w:val="00FE2F61"/>
    <w:rsid w:val="00FE2F97"/>
    <w:rsid w:val="00FE34B5"/>
    <w:rsid w:val="00FE38AC"/>
    <w:rsid w:val="00FE3A94"/>
    <w:rsid w:val="00FE3BC7"/>
    <w:rsid w:val="00FE3ED6"/>
    <w:rsid w:val="00FE3F70"/>
    <w:rsid w:val="00FE4250"/>
    <w:rsid w:val="00FE4587"/>
    <w:rsid w:val="00FE469D"/>
    <w:rsid w:val="00FE4757"/>
    <w:rsid w:val="00FE47AD"/>
    <w:rsid w:val="00FE482B"/>
    <w:rsid w:val="00FE4847"/>
    <w:rsid w:val="00FE4B1D"/>
    <w:rsid w:val="00FE4D05"/>
    <w:rsid w:val="00FE4EE9"/>
    <w:rsid w:val="00FE505A"/>
    <w:rsid w:val="00FE523F"/>
    <w:rsid w:val="00FE5527"/>
    <w:rsid w:val="00FE5AF6"/>
    <w:rsid w:val="00FE5E8A"/>
    <w:rsid w:val="00FE6064"/>
    <w:rsid w:val="00FE6172"/>
    <w:rsid w:val="00FE62DD"/>
    <w:rsid w:val="00FE67AD"/>
    <w:rsid w:val="00FE69CF"/>
    <w:rsid w:val="00FE69F2"/>
    <w:rsid w:val="00FE6B65"/>
    <w:rsid w:val="00FE6EE9"/>
    <w:rsid w:val="00FE708C"/>
    <w:rsid w:val="00FE70B7"/>
    <w:rsid w:val="00FE7374"/>
    <w:rsid w:val="00FE7428"/>
    <w:rsid w:val="00FE7567"/>
    <w:rsid w:val="00FE771C"/>
    <w:rsid w:val="00FE77B6"/>
    <w:rsid w:val="00FE78FD"/>
    <w:rsid w:val="00FE7925"/>
    <w:rsid w:val="00FE7B46"/>
    <w:rsid w:val="00FE7B55"/>
    <w:rsid w:val="00FE7C4A"/>
    <w:rsid w:val="00FE7E22"/>
    <w:rsid w:val="00FF0165"/>
    <w:rsid w:val="00FF0179"/>
    <w:rsid w:val="00FF0256"/>
    <w:rsid w:val="00FF0439"/>
    <w:rsid w:val="00FF0563"/>
    <w:rsid w:val="00FF0578"/>
    <w:rsid w:val="00FF06DC"/>
    <w:rsid w:val="00FF096B"/>
    <w:rsid w:val="00FF0B3B"/>
    <w:rsid w:val="00FF0CDC"/>
    <w:rsid w:val="00FF0D9B"/>
    <w:rsid w:val="00FF0FF4"/>
    <w:rsid w:val="00FF100F"/>
    <w:rsid w:val="00FF108F"/>
    <w:rsid w:val="00FF12B8"/>
    <w:rsid w:val="00FF12E3"/>
    <w:rsid w:val="00FF135A"/>
    <w:rsid w:val="00FF1523"/>
    <w:rsid w:val="00FF1A4F"/>
    <w:rsid w:val="00FF1B44"/>
    <w:rsid w:val="00FF1DFB"/>
    <w:rsid w:val="00FF1E3B"/>
    <w:rsid w:val="00FF1F20"/>
    <w:rsid w:val="00FF2014"/>
    <w:rsid w:val="00FF2152"/>
    <w:rsid w:val="00FF235B"/>
    <w:rsid w:val="00FF262C"/>
    <w:rsid w:val="00FF2851"/>
    <w:rsid w:val="00FF2947"/>
    <w:rsid w:val="00FF2A22"/>
    <w:rsid w:val="00FF2E4A"/>
    <w:rsid w:val="00FF3149"/>
    <w:rsid w:val="00FF32D3"/>
    <w:rsid w:val="00FF3499"/>
    <w:rsid w:val="00FF34C4"/>
    <w:rsid w:val="00FF3622"/>
    <w:rsid w:val="00FF3783"/>
    <w:rsid w:val="00FF37F3"/>
    <w:rsid w:val="00FF3AA1"/>
    <w:rsid w:val="00FF3AE3"/>
    <w:rsid w:val="00FF3BAD"/>
    <w:rsid w:val="00FF3C4F"/>
    <w:rsid w:val="00FF3CD1"/>
    <w:rsid w:val="00FF3DBB"/>
    <w:rsid w:val="00FF40D2"/>
    <w:rsid w:val="00FF4301"/>
    <w:rsid w:val="00FF4469"/>
    <w:rsid w:val="00FF45FE"/>
    <w:rsid w:val="00FF46D4"/>
    <w:rsid w:val="00FF4B5F"/>
    <w:rsid w:val="00FF4D14"/>
    <w:rsid w:val="00FF4E13"/>
    <w:rsid w:val="00FF4E82"/>
    <w:rsid w:val="00FF4E85"/>
    <w:rsid w:val="00FF5115"/>
    <w:rsid w:val="00FF518E"/>
    <w:rsid w:val="00FF52C1"/>
    <w:rsid w:val="00FF5480"/>
    <w:rsid w:val="00FF5546"/>
    <w:rsid w:val="00FF5648"/>
    <w:rsid w:val="00FF564F"/>
    <w:rsid w:val="00FF56C7"/>
    <w:rsid w:val="00FF56F7"/>
    <w:rsid w:val="00FF582F"/>
    <w:rsid w:val="00FF5AC3"/>
    <w:rsid w:val="00FF5AE8"/>
    <w:rsid w:val="00FF5B4C"/>
    <w:rsid w:val="00FF5C2E"/>
    <w:rsid w:val="00FF5CAD"/>
    <w:rsid w:val="00FF5D03"/>
    <w:rsid w:val="00FF5DB9"/>
    <w:rsid w:val="00FF5EAA"/>
    <w:rsid w:val="00FF6027"/>
    <w:rsid w:val="00FF6107"/>
    <w:rsid w:val="00FF642E"/>
    <w:rsid w:val="00FF6515"/>
    <w:rsid w:val="00FF687B"/>
    <w:rsid w:val="00FF6928"/>
    <w:rsid w:val="00FF69EC"/>
    <w:rsid w:val="00FF6C22"/>
    <w:rsid w:val="00FF6F79"/>
    <w:rsid w:val="00FF6FAC"/>
    <w:rsid w:val="00FF7129"/>
    <w:rsid w:val="00FF71BA"/>
    <w:rsid w:val="00FF72DB"/>
    <w:rsid w:val="00FF7331"/>
    <w:rsid w:val="00FF78E8"/>
    <w:rsid w:val="00FF7919"/>
    <w:rsid w:val="00FF7EC2"/>
    <w:rsid w:val="00FF7F5F"/>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E05"/>
    <w:pPr>
      <w:bidi/>
      <w:jc w:val="both"/>
    </w:pPr>
    <w:rPr>
      <w:rFonts w:ascii="B Lotus" w:eastAsia="SimSun" w:hAnsi="B Lotus" w:cs="B Lotus"/>
      <w:sz w:val="28"/>
      <w:szCs w:val="28"/>
    </w:rPr>
  </w:style>
  <w:style w:type="paragraph" w:styleId="Heading1">
    <w:name w:val="heading 1"/>
    <w:basedOn w:val="Normal"/>
    <w:next w:val="Normal"/>
    <w:link w:val="Heading1Char"/>
    <w:qFormat/>
    <w:rsid w:val="009B52CA"/>
    <w:pPr>
      <w:spacing w:line="480" w:lineRule="auto"/>
      <w:jc w:val="center"/>
      <w:outlineLvl w:val="0"/>
    </w:pPr>
    <w:rPr>
      <w:rFonts w:ascii="B Jadid" w:hAnsi="B Jadid" w:cs="B Jadid"/>
      <w:b/>
      <w:bCs/>
      <w:sz w:val="32"/>
      <w:szCs w:val="32"/>
      <w:lang w:bidi="fa-IR"/>
    </w:rPr>
  </w:style>
  <w:style w:type="paragraph" w:styleId="Heading2">
    <w:name w:val="heading 2"/>
    <w:basedOn w:val="Normal"/>
    <w:next w:val="Normal"/>
    <w:link w:val="Heading2Char"/>
    <w:qFormat/>
    <w:rsid w:val="009B52CA"/>
    <w:pPr>
      <w:keepNext/>
      <w:spacing w:line="360" w:lineRule="auto"/>
      <w:jc w:val="center"/>
      <w:outlineLvl w:val="1"/>
    </w:pPr>
    <w:rPr>
      <w:rFonts w:ascii="B Jadid" w:eastAsia="B Zar" w:hAnsi="B Jadid" w:cs="B Jadid"/>
      <w:b/>
      <w:bCs/>
      <w:lang w:bidi="fa-IR"/>
    </w:rPr>
  </w:style>
  <w:style w:type="paragraph" w:styleId="Heading3">
    <w:name w:val="heading 3"/>
    <w:basedOn w:val="Normal"/>
    <w:next w:val="Normal"/>
    <w:qFormat/>
    <w:rsid w:val="009B52CA"/>
    <w:pPr>
      <w:keepNext/>
      <w:jc w:val="left"/>
      <w:outlineLvl w:val="2"/>
    </w:pPr>
    <w:rPr>
      <w:rFonts w:ascii="B Jadid" w:hAnsi="B Jadid" w:cs="B Jadid"/>
      <w:b/>
      <w:bCs/>
      <w:sz w:val="26"/>
      <w:szCs w:val="26"/>
    </w:rPr>
  </w:style>
  <w:style w:type="paragraph" w:styleId="Heading4">
    <w:name w:val="heading 4"/>
    <w:basedOn w:val="Normal"/>
    <w:next w:val="Normal"/>
    <w:qFormat/>
    <w:rsid w:val="006D2D7E"/>
    <w:pPr>
      <w:keepNext/>
      <w:spacing w:before="240" w:after="60"/>
      <w:outlineLvl w:val="3"/>
    </w:pPr>
    <w:rPr>
      <w:rFonts w:eastAsia="Times New Roman" w:cs="Times New Roman"/>
      <w:b/>
      <w:bCs/>
      <w:lang w:eastAsia="ar-SA"/>
    </w:rPr>
  </w:style>
  <w:style w:type="paragraph" w:styleId="Heading8">
    <w:name w:val="heading 8"/>
    <w:basedOn w:val="Normal"/>
    <w:next w:val="Normal"/>
    <w:qFormat/>
    <w:rsid w:val="0040274C"/>
    <w:pPr>
      <w:spacing w:before="240" w:after="60"/>
      <w:outlineLvl w:val="7"/>
    </w:pPr>
    <w:rPr>
      <w:rFonts w:eastAsia="Times New Roman" w:cs="Times New Roman"/>
      <w:i/>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52CA"/>
    <w:rPr>
      <w:rFonts w:ascii="B Jadid" w:eastAsia="SimSun" w:hAnsi="B Jadid" w:cs="B Jadid"/>
      <w:b/>
      <w:bCs/>
      <w:sz w:val="32"/>
      <w:szCs w:val="32"/>
      <w:lang w:val="en-US" w:eastAsia="en-US" w:bidi="fa-IR"/>
    </w:rPr>
  </w:style>
  <w:style w:type="character" w:customStyle="1" w:styleId="Heading2Char">
    <w:name w:val="Heading 2 Char"/>
    <w:link w:val="Heading2"/>
    <w:rsid w:val="009B52CA"/>
    <w:rPr>
      <w:rFonts w:ascii="B Jadid" w:eastAsia="B Zar" w:hAnsi="B Jadid" w:cs="B Jadid"/>
      <w:b/>
      <w:bCs/>
      <w:sz w:val="28"/>
      <w:szCs w:val="28"/>
      <w:lang w:val="en-US" w:eastAsia="en-US" w:bidi="fa-IR"/>
    </w:rPr>
  </w:style>
  <w:style w:type="paragraph" w:styleId="FootnoteText">
    <w:name w:val="footnote text"/>
    <w:basedOn w:val="Normal"/>
    <w:semiHidden/>
    <w:rsid w:val="00520EA8"/>
    <w:pPr>
      <w:ind w:left="193" w:hanging="193"/>
    </w:pPr>
    <w:rPr>
      <w:rFonts w:ascii="B Mitra" w:eastAsia="B Mitra" w:hAnsi="B Mitra" w:cs="B Mitra"/>
      <w:sz w:val="22"/>
      <w:szCs w:val="22"/>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E6BF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pPr>
    <w:rPr>
      <w:rFonts w:ascii="B Badr" w:eastAsia="B Badr" w:hAnsi="B Badr" w:cs="B Badr"/>
      <w:sz w:val="24"/>
      <w:szCs w:val="24"/>
    </w:rPr>
  </w:style>
  <w:style w:type="paragraph" w:styleId="TOC1">
    <w:name w:val="toc 1"/>
    <w:basedOn w:val="Normal"/>
    <w:next w:val="Normal"/>
    <w:uiPriority w:val="39"/>
    <w:rsid w:val="00F77E9B"/>
    <w:pPr>
      <w:spacing w:before="100"/>
    </w:pPr>
    <w:rPr>
      <w:rFonts w:ascii="B Zar" w:eastAsia="B Lotus" w:hAnsi="B Zar" w:cs="B Zar"/>
      <w:b/>
      <w:bCs/>
      <w:noProof/>
      <w:sz w:val="26"/>
      <w:szCs w:val="26"/>
      <w:lang w:bidi="fa-IR"/>
    </w:rPr>
  </w:style>
  <w:style w:type="paragraph" w:styleId="TOC2">
    <w:name w:val="toc 2"/>
    <w:basedOn w:val="Normal"/>
    <w:next w:val="Normal"/>
    <w:uiPriority w:val="39"/>
    <w:rsid w:val="00F77E9B"/>
    <w:pPr>
      <w:spacing w:before="120"/>
    </w:pPr>
    <w:rPr>
      <w:rFonts w:ascii="B Yagut" w:hAnsi="B Yagut" w:cs="B Yagut"/>
      <w:b/>
      <w:bCs/>
      <w:noProof/>
      <w:lang w:bidi="fa-IR"/>
    </w:rPr>
  </w:style>
  <w:style w:type="paragraph" w:styleId="TOC3">
    <w:name w:val="toc 3"/>
    <w:basedOn w:val="Normal"/>
    <w:next w:val="Normal"/>
    <w:uiPriority w:val="39"/>
    <w:rsid w:val="00F77E9B"/>
    <w:pPr>
      <w:ind w:left="238"/>
    </w:p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853B3"/>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C0DB2"/>
    <w:pPr>
      <w:spacing w:line="192" w:lineRule="auto"/>
      <w:ind w:firstLine="284"/>
    </w:pPr>
    <w:rPr>
      <w:rFonts w:ascii="B Badr" w:eastAsia="B Badr" w:hAnsi="B Badr" w:cs="B Badr"/>
      <w:sz w:val="24"/>
      <w:szCs w:val="24"/>
    </w:rPr>
  </w:style>
  <w:style w:type="paragraph" w:styleId="ListBullet">
    <w:name w:val="List Bullet"/>
    <w:basedOn w:val="Normal"/>
    <w:autoRedefine/>
    <w:rsid w:val="00127171"/>
    <w:pPr>
      <w:tabs>
        <w:tab w:val="num" w:pos="360"/>
      </w:tabs>
      <w:ind w:left="360" w:hanging="360"/>
    </w:pPr>
  </w:style>
  <w:style w:type="paragraph" w:styleId="BodyTextIndent">
    <w:name w:val="Body Text Indent"/>
    <w:basedOn w:val="Normal"/>
    <w:rsid w:val="00C33560"/>
    <w:pPr>
      <w:spacing w:after="120"/>
      <w:ind w:left="283"/>
    </w:pPr>
    <w:rPr>
      <w:rFonts w:eastAsia="Times New Roman" w:cs="Times New Roman"/>
      <w:sz w:val="24"/>
      <w:szCs w:val="24"/>
      <w:lang w:eastAsia="ar-SA"/>
    </w:rPr>
  </w:style>
  <w:style w:type="paragraph" w:styleId="BodyText">
    <w:name w:val="Body Text"/>
    <w:basedOn w:val="Normal"/>
    <w:rsid w:val="00157F04"/>
    <w:pPr>
      <w:spacing w:after="120"/>
    </w:pPr>
  </w:style>
  <w:style w:type="character" w:styleId="Hyperlink">
    <w:name w:val="Hyperlink"/>
    <w:uiPriority w:val="99"/>
    <w:rsid w:val="00C35684"/>
    <w:rPr>
      <w:color w:val="0000FF"/>
      <w:u w:val="single"/>
    </w:rPr>
  </w:style>
  <w:style w:type="character" w:customStyle="1" w:styleId="HeaderChar">
    <w:name w:val="Header Char"/>
    <w:link w:val="Header"/>
    <w:uiPriority w:val="99"/>
    <w:rsid w:val="001D0226"/>
    <w:rPr>
      <w:rFonts w:ascii="B Lotus" w:eastAsia="SimSun" w:hAnsi="B Lotus" w:cs="B Lotus"/>
      <w:sz w:val="28"/>
      <w:szCs w:val="28"/>
    </w:rPr>
  </w:style>
  <w:style w:type="paragraph" w:customStyle="1" w:styleId="a">
    <w:name w:val="تیتر اول"/>
    <w:basedOn w:val="Heading2"/>
    <w:link w:val="Char0"/>
    <w:qFormat/>
    <w:rsid w:val="00C97844"/>
    <w:pPr>
      <w:spacing w:before="360" w:after="240" w:line="240" w:lineRule="auto"/>
    </w:pPr>
    <w:rPr>
      <w:rFonts w:ascii="B Yagut" w:hAnsi="B Yagut" w:cs="B Yagut"/>
      <w:sz w:val="32"/>
      <w:szCs w:val="32"/>
    </w:rPr>
  </w:style>
  <w:style w:type="paragraph" w:customStyle="1" w:styleId="a0">
    <w:name w:val="تیتر دوم"/>
    <w:basedOn w:val="Heading2"/>
    <w:link w:val="Char1"/>
    <w:qFormat/>
    <w:rsid w:val="00C97844"/>
    <w:pPr>
      <w:spacing w:before="240" w:after="60" w:line="240" w:lineRule="auto"/>
      <w:jc w:val="lowKashida"/>
      <w:outlineLvl w:val="2"/>
    </w:pPr>
    <w:rPr>
      <w:rFonts w:ascii="B Zar" w:hAnsi="B Zar" w:cs="B Zar"/>
    </w:rPr>
  </w:style>
  <w:style w:type="character" w:customStyle="1" w:styleId="Char0">
    <w:name w:val="تیتر اول Char"/>
    <w:link w:val="a"/>
    <w:rsid w:val="00C97844"/>
    <w:rPr>
      <w:rFonts w:ascii="B Yagut" w:eastAsia="B Zar" w:hAnsi="B Yagut" w:cs="B Yagut"/>
      <w:b/>
      <w:bCs/>
      <w:sz w:val="32"/>
      <w:szCs w:val="32"/>
      <w:lang w:val="en-US" w:eastAsia="en-US" w:bidi="fa-IR"/>
    </w:rPr>
  </w:style>
  <w:style w:type="paragraph" w:customStyle="1" w:styleId="a1">
    <w:name w:val="تيتر سوم"/>
    <w:basedOn w:val="Normal"/>
    <w:link w:val="Char2"/>
    <w:qFormat/>
    <w:rsid w:val="00031CAF"/>
    <w:pPr>
      <w:spacing w:before="240"/>
      <w:jc w:val="lowKashida"/>
      <w:outlineLvl w:val="3"/>
    </w:pPr>
    <w:rPr>
      <w:b/>
      <w:bCs/>
      <w:sz w:val="30"/>
      <w:szCs w:val="30"/>
    </w:rPr>
  </w:style>
  <w:style w:type="character" w:customStyle="1" w:styleId="Char1">
    <w:name w:val="تیتر دوم Char"/>
    <w:link w:val="a0"/>
    <w:rsid w:val="00C97844"/>
    <w:rPr>
      <w:rFonts w:ascii="B Zar" w:eastAsia="B Zar" w:hAnsi="B Zar" w:cs="B Zar"/>
      <w:b/>
      <w:bCs/>
      <w:sz w:val="28"/>
      <w:szCs w:val="28"/>
      <w:lang w:val="en-US" w:eastAsia="en-US" w:bidi="fa-IR"/>
    </w:rPr>
  </w:style>
  <w:style w:type="paragraph" w:customStyle="1" w:styleId="a2">
    <w:name w:val="باب"/>
    <w:basedOn w:val="Normal"/>
    <w:link w:val="Char3"/>
    <w:qFormat/>
    <w:rsid w:val="00C97844"/>
    <w:pPr>
      <w:spacing w:before="400" w:after="400"/>
      <w:jc w:val="center"/>
      <w:outlineLvl w:val="0"/>
    </w:pPr>
    <w:rPr>
      <w:rFonts w:ascii="B Titr" w:hAnsi="B Titr" w:cs="B Titr"/>
      <w:b/>
      <w:bCs/>
      <w:sz w:val="50"/>
      <w:szCs w:val="50"/>
    </w:rPr>
  </w:style>
  <w:style w:type="character" w:customStyle="1" w:styleId="Char2">
    <w:name w:val="تيتر سوم Char"/>
    <w:link w:val="a1"/>
    <w:rsid w:val="00031CAF"/>
    <w:rPr>
      <w:rFonts w:ascii="B Lotus" w:eastAsia="SimSun" w:hAnsi="B Lotus" w:cs="B Lotus"/>
      <w:b/>
      <w:bCs/>
      <w:sz w:val="30"/>
      <w:szCs w:val="30"/>
    </w:rPr>
  </w:style>
  <w:style w:type="paragraph" w:customStyle="1" w:styleId="a3">
    <w:name w:val="نص عربی"/>
    <w:basedOn w:val="Normal"/>
    <w:link w:val="Char4"/>
    <w:qFormat/>
    <w:rsid w:val="00031CAF"/>
    <w:pPr>
      <w:ind w:firstLine="284"/>
    </w:pPr>
    <w:rPr>
      <w:rFonts w:ascii="mylotus" w:hAnsi="mylotus" w:cs="mylotus"/>
      <w:lang w:bidi="fa-IR"/>
    </w:rPr>
  </w:style>
  <w:style w:type="character" w:customStyle="1" w:styleId="Char3">
    <w:name w:val="باب Char"/>
    <w:link w:val="a2"/>
    <w:rsid w:val="00C97844"/>
    <w:rPr>
      <w:rFonts w:ascii="B Titr" w:eastAsia="SimSun" w:hAnsi="B Titr" w:cs="B Titr"/>
      <w:b/>
      <w:bCs/>
      <w:sz w:val="50"/>
      <w:szCs w:val="50"/>
    </w:rPr>
  </w:style>
  <w:style w:type="paragraph" w:customStyle="1" w:styleId="a4">
    <w:name w:val="حدیث"/>
    <w:basedOn w:val="Normal"/>
    <w:link w:val="Char5"/>
    <w:qFormat/>
    <w:rsid w:val="00031CAF"/>
    <w:pPr>
      <w:ind w:firstLine="284"/>
    </w:pPr>
    <w:rPr>
      <w:rFonts w:ascii="KFGQPC Uthman Taha Naskh" w:hAnsi="KFGQPC Uthman Taha Naskh" w:cs="KFGQPC Uthman Taha Naskh"/>
      <w:lang w:bidi="fa-IR"/>
    </w:rPr>
  </w:style>
  <w:style w:type="character" w:customStyle="1" w:styleId="Char4">
    <w:name w:val="نص عربی Char"/>
    <w:link w:val="a3"/>
    <w:rsid w:val="00031CAF"/>
    <w:rPr>
      <w:rFonts w:ascii="mylotus" w:eastAsia="SimSun" w:hAnsi="mylotus" w:cs="mylotus"/>
      <w:sz w:val="28"/>
      <w:szCs w:val="28"/>
      <w:lang w:bidi="fa-IR"/>
    </w:rPr>
  </w:style>
  <w:style w:type="paragraph" w:styleId="TOC5">
    <w:name w:val="toc 5"/>
    <w:basedOn w:val="Normal"/>
    <w:next w:val="Normal"/>
    <w:autoRedefine/>
    <w:uiPriority w:val="39"/>
    <w:unhideWhenUsed/>
    <w:rsid w:val="00F77E9B"/>
    <w:pPr>
      <w:spacing w:after="100" w:line="276" w:lineRule="auto"/>
      <w:ind w:left="880"/>
      <w:jc w:val="left"/>
    </w:pPr>
    <w:rPr>
      <w:rFonts w:ascii="Calibri" w:eastAsia="Times New Roman" w:hAnsi="Calibri" w:cs="Arial"/>
      <w:sz w:val="22"/>
      <w:szCs w:val="22"/>
    </w:rPr>
  </w:style>
  <w:style w:type="character" w:customStyle="1" w:styleId="Char5">
    <w:name w:val="حدیث Char"/>
    <w:link w:val="a4"/>
    <w:rsid w:val="00031CAF"/>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rsid w:val="00F77E9B"/>
    <w:pPr>
      <w:ind w:left="522"/>
    </w:pPr>
    <w:rPr>
      <w:sz w:val="26"/>
      <w:szCs w:val="26"/>
    </w:rPr>
  </w:style>
  <w:style w:type="paragraph" w:styleId="TOC6">
    <w:name w:val="toc 6"/>
    <w:basedOn w:val="Normal"/>
    <w:next w:val="Normal"/>
    <w:autoRedefine/>
    <w:uiPriority w:val="39"/>
    <w:unhideWhenUsed/>
    <w:rsid w:val="00F77E9B"/>
    <w:pPr>
      <w:spacing w:after="100" w:line="276" w:lineRule="auto"/>
      <w:ind w:left="110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F77E9B"/>
    <w:pPr>
      <w:spacing w:after="100" w:line="276" w:lineRule="auto"/>
      <w:ind w:left="132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F77E9B"/>
    <w:pPr>
      <w:spacing w:after="100" w:line="276" w:lineRule="auto"/>
      <w:ind w:left="154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F77E9B"/>
    <w:pPr>
      <w:spacing w:after="100" w:line="276" w:lineRule="auto"/>
      <w:ind w:left="176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493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93ACA"/>
    <w:rPr>
      <w:rFonts w:ascii="Tahoma" w:hAnsi="Tahoma" w:cs="Tahoma"/>
      <w:sz w:val="16"/>
      <w:szCs w:val="16"/>
    </w:rPr>
  </w:style>
  <w:style w:type="character" w:customStyle="1" w:styleId="BalloonTextChar">
    <w:name w:val="Balloon Text Char"/>
    <w:basedOn w:val="DefaultParagraphFont"/>
    <w:link w:val="BalloonText"/>
    <w:rsid w:val="00493ACA"/>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E05"/>
    <w:pPr>
      <w:bidi/>
      <w:jc w:val="both"/>
    </w:pPr>
    <w:rPr>
      <w:rFonts w:ascii="B Lotus" w:eastAsia="SimSun" w:hAnsi="B Lotus" w:cs="B Lotus"/>
      <w:sz w:val="28"/>
      <w:szCs w:val="28"/>
    </w:rPr>
  </w:style>
  <w:style w:type="paragraph" w:styleId="Heading1">
    <w:name w:val="heading 1"/>
    <w:basedOn w:val="Normal"/>
    <w:next w:val="Normal"/>
    <w:link w:val="Heading1Char"/>
    <w:qFormat/>
    <w:rsid w:val="009B52CA"/>
    <w:pPr>
      <w:spacing w:line="480" w:lineRule="auto"/>
      <w:jc w:val="center"/>
      <w:outlineLvl w:val="0"/>
    </w:pPr>
    <w:rPr>
      <w:rFonts w:ascii="B Jadid" w:hAnsi="B Jadid" w:cs="B Jadid"/>
      <w:b/>
      <w:bCs/>
      <w:sz w:val="32"/>
      <w:szCs w:val="32"/>
      <w:lang w:bidi="fa-IR"/>
    </w:rPr>
  </w:style>
  <w:style w:type="paragraph" w:styleId="Heading2">
    <w:name w:val="heading 2"/>
    <w:basedOn w:val="Normal"/>
    <w:next w:val="Normal"/>
    <w:link w:val="Heading2Char"/>
    <w:qFormat/>
    <w:rsid w:val="009B52CA"/>
    <w:pPr>
      <w:keepNext/>
      <w:spacing w:line="360" w:lineRule="auto"/>
      <w:jc w:val="center"/>
      <w:outlineLvl w:val="1"/>
    </w:pPr>
    <w:rPr>
      <w:rFonts w:ascii="B Jadid" w:eastAsia="B Zar" w:hAnsi="B Jadid" w:cs="B Jadid"/>
      <w:b/>
      <w:bCs/>
      <w:lang w:bidi="fa-IR"/>
    </w:rPr>
  </w:style>
  <w:style w:type="paragraph" w:styleId="Heading3">
    <w:name w:val="heading 3"/>
    <w:basedOn w:val="Normal"/>
    <w:next w:val="Normal"/>
    <w:qFormat/>
    <w:rsid w:val="009B52CA"/>
    <w:pPr>
      <w:keepNext/>
      <w:jc w:val="left"/>
      <w:outlineLvl w:val="2"/>
    </w:pPr>
    <w:rPr>
      <w:rFonts w:ascii="B Jadid" w:hAnsi="B Jadid" w:cs="B Jadid"/>
      <w:b/>
      <w:bCs/>
      <w:sz w:val="26"/>
      <w:szCs w:val="26"/>
    </w:rPr>
  </w:style>
  <w:style w:type="paragraph" w:styleId="Heading4">
    <w:name w:val="heading 4"/>
    <w:basedOn w:val="Normal"/>
    <w:next w:val="Normal"/>
    <w:qFormat/>
    <w:rsid w:val="006D2D7E"/>
    <w:pPr>
      <w:keepNext/>
      <w:spacing w:before="240" w:after="60"/>
      <w:outlineLvl w:val="3"/>
    </w:pPr>
    <w:rPr>
      <w:rFonts w:eastAsia="Times New Roman" w:cs="Times New Roman"/>
      <w:b/>
      <w:bCs/>
      <w:lang w:eastAsia="ar-SA"/>
    </w:rPr>
  </w:style>
  <w:style w:type="paragraph" w:styleId="Heading8">
    <w:name w:val="heading 8"/>
    <w:basedOn w:val="Normal"/>
    <w:next w:val="Normal"/>
    <w:qFormat/>
    <w:rsid w:val="0040274C"/>
    <w:pPr>
      <w:spacing w:before="240" w:after="60"/>
      <w:outlineLvl w:val="7"/>
    </w:pPr>
    <w:rPr>
      <w:rFonts w:eastAsia="Times New Roman" w:cs="Times New Roman"/>
      <w:i/>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52CA"/>
    <w:rPr>
      <w:rFonts w:ascii="B Jadid" w:eastAsia="SimSun" w:hAnsi="B Jadid" w:cs="B Jadid"/>
      <w:b/>
      <w:bCs/>
      <w:sz w:val="32"/>
      <w:szCs w:val="32"/>
      <w:lang w:val="en-US" w:eastAsia="en-US" w:bidi="fa-IR"/>
    </w:rPr>
  </w:style>
  <w:style w:type="character" w:customStyle="1" w:styleId="Heading2Char">
    <w:name w:val="Heading 2 Char"/>
    <w:link w:val="Heading2"/>
    <w:rsid w:val="009B52CA"/>
    <w:rPr>
      <w:rFonts w:ascii="B Jadid" w:eastAsia="B Zar" w:hAnsi="B Jadid" w:cs="B Jadid"/>
      <w:b/>
      <w:bCs/>
      <w:sz w:val="28"/>
      <w:szCs w:val="28"/>
      <w:lang w:val="en-US" w:eastAsia="en-US" w:bidi="fa-IR"/>
    </w:rPr>
  </w:style>
  <w:style w:type="paragraph" w:styleId="FootnoteText">
    <w:name w:val="footnote text"/>
    <w:basedOn w:val="Normal"/>
    <w:semiHidden/>
    <w:rsid w:val="00520EA8"/>
    <w:pPr>
      <w:ind w:left="193" w:hanging="193"/>
    </w:pPr>
    <w:rPr>
      <w:rFonts w:ascii="B Mitra" w:eastAsia="B Mitra" w:hAnsi="B Mitra" w:cs="B Mitra"/>
      <w:sz w:val="22"/>
      <w:szCs w:val="22"/>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E6BF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pPr>
    <w:rPr>
      <w:rFonts w:ascii="B Badr" w:eastAsia="B Badr" w:hAnsi="B Badr" w:cs="B Badr"/>
      <w:sz w:val="24"/>
      <w:szCs w:val="24"/>
    </w:rPr>
  </w:style>
  <w:style w:type="paragraph" w:styleId="TOC1">
    <w:name w:val="toc 1"/>
    <w:basedOn w:val="Normal"/>
    <w:next w:val="Normal"/>
    <w:uiPriority w:val="39"/>
    <w:rsid w:val="00F77E9B"/>
    <w:pPr>
      <w:spacing w:before="100"/>
    </w:pPr>
    <w:rPr>
      <w:rFonts w:ascii="B Zar" w:eastAsia="B Lotus" w:hAnsi="B Zar" w:cs="B Zar"/>
      <w:b/>
      <w:bCs/>
      <w:noProof/>
      <w:sz w:val="26"/>
      <w:szCs w:val="26"/>
      <w:lang w:bidi="fa-IR"/>
    </w:rPr>
  </w:style>
  <w:style w:type="paragraph" w:styleId="TOC2">
    <w:name w:val="toc 2"/>
    <w:basedOn w:val="Normal"/>
    <w:next w:val="Normal"/>
    <w:uiPriority w:val="39"/>
    <w:rsid w:val="00F77E9B"/>
    <w:pPr>
      <w:spacing w:before="120"/>
    </w:pPr>
    <w:rPr>
      <w:rFonts w:ascii="B Yagut" w:hAnsi="B Yagut" w:cs="B Yagut"/>
      <w:b/>
      <w:bCs/>
      <w:noProof/>
      <w:lang w:bidi="fa-IR"/>
    </w:rPr>
  </w:style>
  <w:style w:type="paragraph" w:styleId="TOC3">
    <w:name w:val="toc 3"/>
    <w:basedOn w:val="Normal"/>
    <w:next w:val="Normal"/>
    <w:uiPriority w:val="39"/>
    <w:rsid w:val="00F77E9B"/>
    <w:pPr>
      <w:ind w:left="238"/>
    </w:p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2853B3"/>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2C0DB2"/>
    <w:pPr>
      <w:spacing w:line="192" w:lineRule="auto"/>
      <w:ind w:firstLine="284"/>
    </w:pPr>
    <w:rPr>
      <w:rFonts w:ascii="B Badr" w:eastAsia="B Badr" w:hAnsi="B Badr" w:cs="B Badr"/>
      <w:sz w:val="24"/>
      <w:szCs w:val="24"/>
    </w:rPr>
  </w:style>
  <w:style w:type="paragraph" w:styleId="ListBullet">
    <w:name w:val="List Bullet"/>
    <w:basedOn w:val="Normal"/>
    <w:autoRedefine/>
    <w:rsid w:val="00127171"/>
    <w:pPr>
      <w:tabs>
        <w:tab w:val="num" w:pos="360"/>
      </w:tabs>
      <w:ind w:left="360" w:hanging="360"/>
    </w:pPr>
  </w:style>
  <w:style w:type="paragraph" w:styleId="BodyTextIndent">
    <w:name w:val="Body Text Indent"/>
    <w:basedOn w:val="Normal"/>
    <w:rsid w:val="00C33560"/>
    <w:pPr>
      <w:spacing w:after="120"/>
      <w:ind w:left="283"/>
    </w:pPr>
    <w:rPr>
      <w:rFonts w:eastAsia="Times New Roman" w:cs="Times New Roman"/>
      <w:sz w:val="24"/>
      <w:szCs w:val="24"/>
      <w:lang w:eastAsia="ar-SA"/>
    </w:rPr>
  </w:style>
  <w:style w:type="paragraph" w:styleId="BodyText">
    <w:name w:val="Body Text"/>
    <w:basedOn w:val="Normal"/>
    <w:rsid w:val="00157F04"/>
    <w:pPr>
      <w:spacing w:after="120"/>
    </w:pPr>
  </w:style>
  <w:style w:type="character" w:styleId="Hyperlink">
    <w:name w:val="Hyperlink"/>
    <w:uiPriority w:val="99"/>
    <w:rsid w:val="00C35684"/>
    <w:rPr>
      <w:color w:val="0000FF"/>
      <w:u w:val="single"/>
    </w:rPr>
  </w:style>
  <w:style w:type="character" w:customStyle="1" w:styleId="HeaderChar">
    <w:name w:val="Header Char"/>
    <w:link w:val="Header"/>
    <w:uiPriority w:val="99"/>
    <w:rsid w:val="001D0226"/>
    <w:rPr>
      <w:rFonts w:ascii="B Lotus" w:eastAsia="SimSun" w:hAnsi="B Lotus" w:cs="B Lotus"/>
      <w:sz w:val="28"/>
      <w:szCs w:val="28"/>
    </w:rPr>
  </w:style>
  <w:style w:type="paragraph" w:customStyle="1" w:styleId="a">
    <w:name w:val="تیتر اول"/>
    <w:basedOn w:val="Heading2"/>
    <w:link w:val="Char0"/>
    <w:qFormat/>
    <w:rsid w:val="00C97844"/>
    <w:pPr>
      <w:spacing w:before="360" w:after="240" w:line="240" w:lineRule="auto"/>
    </w:pPr>
    <w:rPr>
      <w:rFonts w:ascii="B Yagut" w:hAnsi="B Yagut" w:cs="B Yagut"/>
      <w:sz w:val="32"/>
      <w:szCs w:val="32"/>
    </w:rPr>
  </w:style>
  <w:style w:type="paragraph" w:customStyle="1" w:styleId="a0">
    <w:name w:val="تیتر دوم"/>
    <w:basedOn w:val="Heading2"/>
    <w:link w:val="Char1"/>
    <w:qFormat/>
    <w:rsid w:val="00C97844"/>
    <w:pPr>
      <w:spacing w:before="240" w:after="60" w:line="240" w:lineRule="auto"/>
      <w:jc w:val="lowKashida"/>
      <w:outlineLvl w:val="2"/>
    </w:pPr>
    <w:rPr>
      <w:rFonts w:ascii="B Zar" w:hAnsi="B Zar" w:cs="B Zar"/>
    </w:rPr>
  </w:style>
  <w:style w:type="character" w:customStyle="1" w:styleId="Char0">
    <w:name w:val="تیتر اول Char"/>
    <w:link w:val="a"/>
    <w:rsid w:val="00C97844"/>
    <w:rPr>
      <w:rFonts w:ascii="B Yagut" w:eastAsia="B Zar" w:hAnsi="B Yagut" w:cs="B Yagut"/>
      <w:b/>
      <w:bCs/>
      <w:sz w:val="32"/>
      <w:szCs w:val="32"/>
      <w:lang w:val="en-US" w:eastAsia="en-US" w:bidi="fa-IR"/>
    </w:rPr>
  </w:style>
  <w:style w:type="paragraph" w:customStyle="1" w:styleId="a1">
    <w:name w:val="تيتر سوم"/>
    <w:basedOn w:val="Normal"/>
    <w:link w:val="Char2"/>
    <w:qFormat/>
    <w:rsid w:val="00031CAF"/>
    <w:pPr>
      <w:spacing w:before="240"/>
      <w:jc w:val="lowKashida"/>
      <w:outlineLvl w:val="3"/>
    </w:pPr>
    <w:rPr>
      <w:b/>
      <w:bCs/>
      <w:sz w:val="30"/>
      <w:szCs w:val="30"/>
    </w:rPr>
  </w:style>
  <w:style w:type="character" w:customStyle="1" w:styleId="Char1">
    <w:name w:val="تیتر دوم Char"/>
    <w:link w:val="a0"/>
    <w:rsid w:val="00C97844"/>
    <w:rPr>
      <w:rFonts w:ascii="B Zar" w:eastAsia="B Zar" w:hAnsi="B Zar" w:cs="B Zar"/>
      <w:b/>
      <w:bCs/>
      <w:sz w:val="28"/>
      <w:szCs w:val="28"/>
      <w:lang w:val="en-US" w:eastAsia="en-US" w:bidi="fa-IR"/>
    </w:rPr>
  </w:style>
  <w:style w:type="paragraph" w:customStyle="1" w:styleId="a2">
    <w:name w:val="باب"/>
    <w:basedOn w:val="Normal"/>
    <w:link w:val="Char3"/>
    <w:qFormat/>
    <w:rsid w:val="00C97844"/>
    <w:pPr>
      <w:spacing w:before="400" w:after="400"/>
      <w:jc w:val="center"/>
      <w:outlineLvl w:val="0"/>
    </w:pPr>
    <w:rPr>
      <w:rFonts w:ascii="B Titr" w:hAnsi="B Titr" w:cs="B Titr"/>
      <w:b/>
      <w:bCs/>
      <w:sz w:val="50"/>
      <w:szCs w:val="50"/>
    </w:rPr>
  </w:style>
  <w:style w:type="character" w:customStyle="1" w:styleId="Char2">
    <w:name w:val="تيتر سوم Char"/>
    <w:link w:val="a1"/>
    <w:rsid w:val="00031CAF"/>
    <w:rPr>
      <w:rFonts w:ascii="B Lotus" w:eastAsia="SimSun" w:hAnsi="B Lotus" w:cs="B Lotus"/>
      <w:b/>
      <w:bCs/>
      <w:sz w:val="30"/>
      <w:szCs w:val="30"/>
    </w:rPr>
  </w:style>
  <w:style w:type="paragraph" w:customStyle="1" w:styleId="a3">
    <w:name w:val="نص عربی"/>
    <w:basedOn w:val="Normal"/>
    <w:link w:val="Char4"/>
    <w:qFormat/>
    <w:rsid w:val="00031CAF"/>
    <w:pPr>
      <w:ind w:firstLine="284"/>
    </w:pPr>
    <w:rPr>
      <w:rFonts w:ascii="mylotus" w:hAnsi="mylotus" w:cs="mylotus"/>
      <w:lang w:bidi="fa-IR"/>
    </w:rPr>
  </w:style>
  <w:style w:type="character" w:customStyle="1" w:styleId="Char3">
    <w:name w:val="باب Char"/>
    <w:link w:val="a2"/>
    <w:rsid w:val="00C97844"/>
    <w:rPr>
      <w:rFonts w:ascii="B Titr" w:eastAsia="SimSun" w:hAnsi="B Titr" w:cs="B Titr"/>
      <w:b/>
      <w:bCs/>
      <w:sz w:val="50"/>
      <w:szCs w:val="50"/>
    </w:rPr>
  </w:style>
  <w:style w:type="paragraph" w:customStyle="1" w:styleId="a4">
    <w:name w:val="حدیث"/>
    <w:basedOn w:val="Normal"/>
    <w:link w:val="Char5"/>
    <w:qFormat/>
    <w:rsid w:val="00031CAF"/>
    <w:pPr>
      <w:ind w:firstLine="284"/>
    </w:pPr>
    <w:rPr>
      <w:rFonts w:ascii="KFGQPC Uthman Taha Naskh" w:hAnsi="KFGQPC Uthman Taha Naskh" w:cs="KFGQPC Uthman Taha Naskh"/>
      <w:lang w:bidi="fa-IR"/>
    </w:rPr>
  </w:style>
  <w:style w:type="character" w:customStyle="1" w:styleId="Char4">
    <w:name w:val="نص عربی Char"/>
    <w:link w:val="a3"/>
    <w:rsid w:val="00031CAF"/>
    <w:rPr>
      <w:rFonts w:ascii="mylotus" w:eastAsia="SimSun" w:hAnsi="mylotus" w:cs="mylotus"/>
      <w:sz w:val="28"/>
      <w:szCs w:val="28"/>
      <w:lang w:bidi="fa-IR"/>
    </w:rPr>
  </w:style>
  <w:style w:type="paragraph" w:styleId="TOC5">
    <w:name w:val="toc 5"/>
    <w:basedOn w:val="Normal"/>
    <w:next w:val="Normal"/>
    <w:autoRedefine/>
    <w:uiPriority w:val="39"/>
    <w:unhideWhenUsed/>
    <w:rsid w:val="00F77E9B"/>
    <w:pPr>
      <w:spacing w:after="100" w:line="276" w:lineRule="auto"/>
      <w:ind w:left="880"/>
      <w:jc w:val="left"/>
    </w:pPr>
    <w:rPr>
      <w:rFonts w:ascii="Calibri" w:eastAsia="Times New Roman" w:hAnsi="Calibri" w:cs="Arial"/>
      <w:sz w:val="22"/>
      <w:szCs w:val="22"/>
    </w:rPr>
  </w:style>
  <w:style w:type="character" w:customStyle="1" w:styleId="Char5">
    <w:name w:val="حدیث Char"/>
    <w:link w:val="a4"/>
    <w:rsid w:val="00031CAF"/>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rsid w:val="00F77E9B"/>
    <w:pPr>
      <w:ind w:left="522"/>
    </w:pPr>
    <w:rPr>
      <w:sz w:val="26"/>
      <w:szCs w:val="26"/>
    </w:rPr>
  </w:style>
  <w:style w:type="paragraph" w:styleId="TOC6">
    <w:name w:val="toc 6"/>
    <w:basedOn w:val="Normal"/>
    <w:next w:val="Normal"/>
    <w:autoRedefine/>
    <w:uiPriority w:val="39"/>
    <w:unhideWhenUsed/>
    <w:rsid w:val="00F77E9B"/>
    <w:pPr>
      <w:spacing w:after="100" w:line="276" w:lineRule="auto"/>
      <w:ind w:left="110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F77E9B"/>
    <w:pPr>
      <w:spacing w:after="100" w:line="276" w:lineRule="auto"/>
      <w:ind w:left="132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F77E9B"/>
    <w:pPr>
      <w:spacing w:after="100" w:line="276" w:lineRule="auto"/>
      <w:ind w:left="154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F77E9B"/>
    <w:pPr>
      <w:spacing w:after="100" w:line="276" w:lineRule="auto"/>
      <w:ind w:left="176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493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93ACA"/>
    <w:rPr>
      <w:rFonts w:ascii="Tahoma" w:hAnsi="Tahoma" w:cs="Tahoma"/>
      <w:sz w:val="16"/>
      <w:szCs w:val="16"/>
    </w:rPr>
  </w:style>
  <w:style w:type="character" w:customStyle="1" w:styleId="BalloonTextChar">
    <w:name w:val="Balloon Text Char"/>
    <w:basedOn w:val="DefaultParagraphFont"/>
    <w:link w:val="BalloonText"/>
    <w:rsid w:val="00493ACA"/>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hyperlink" Target="mailto:contact@mowahedin.com" TargetMode="External"/><Relationship Id="rId20" Type="http://schemas.openxmlformats.org/officeDocument/2006/relationships/header" Target="header7.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198BC-6C2F-4042-A730-EA7EF545E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106224</Words>
  <Characters>605483</Characters>
  <Application>Microsoft Office Word</Application>
  <DocSecurity>8</DocSecurity>
  <Lines>5045</Lines>
  <Paragraphs>1420</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710287</CharactersWithSpaces>
  <SharedDoc>false</SharedDoc>
  <HLinks>
    <vt:vector size="804" baseType="variant">
      <vt:variant>
        <vt:i4>1507389</vt:i4>
      </vt:variant>
      <vt:variant>
        <vt:i4>800</vt:i4>
      </vt:variant>
      <vt:variant>
        <vt:i4>0</vt:i4>
      </vt:variant>
      <vt:variant>
        <vt:i4>5</vt:i4>
      </vt:variant>
      <vt:variant>
        <vt:lpwstr/>
      </vt:variant>
      <vt:variant>
        <vt:lpwstr>_Toc340270960</vt:lpwstr>
      </vt:variant>
      <vt:variant>
        <vt:i4>1310781</vt:i4>
      </vt:variant>
      <vt:variant>
        <vt:i4>794</vt:i4>
      </vt:variant>
      <vt:variant>
        <vt:i4>0</vt:i4>
      </vt:variant>
      <vt:variant>
        <vt:i4>5</vt:i4>
      </vt:variant>
      <vt:variant>
        <vt:lpwstr/>
      </vt:variant>
      <vt:variant>
        <vt:lpwstr>_Toc340270959</vt:lpwstr>
      </vt:variant>
      <vt:variant>
        <vt:i4>1310781</vt:i4>
      </vt:variant>
      <vt:variant>
        <vt:i4>788</vt:i4>
      </vt:variant>
      <vt:variant>
        <vt:i4>0</vt:i4>
      </vt:variant>
      <vt:variant>
        <vt:i4>5</vt:i4>
      </vt:variant>
      <vt:variant>
        <vt:lpwstr/>
      </vt:variant>
      <vt:variant>
        <vt:lpwstr>_Toc340270958</vt:lpwstr>
      </vt:variant>
      <vt:variant>
        <vt:i4>1310781</vt:i4>
      </vt:variant>
      <vt:variant>
        <vt:i4>782</vt:i4>
      </vt:variant>
      <vt:variant>
        <vt:i4>0</vt:i4>
      </vt:variant>
      <vt:variant>
        <vt:i4>5</vt:i4>
      </vt:variant>
      <vt:variant>
        <vt:lpwstr/>
      </vt:variant>
      <vt:variant>
        <vt:lpwstr>_Toc340270957</vt:lpwstr>
      </vt:variant>
      <vt:variant>
        <vt:i4>1310781</vt:i4>
      </vt:variant>
      <vt:variant>
        <vt:i4>776</vt:i4>
      </vt:variant>
      <vt:variant>
        <vt:i4>0</vt:i4>
      </vt:variant>
      <vt:variant>
        <vt:i4>5</vt:i4>
      </vt:variant>
      <vt:variant>
        <vt:lpwstr/>
      </vt:variant>
      <vt:variant>
        <vt:lpwstr>_Toc340270956</vt:lpwstr>
      </vt:variant>
      <vt:variant>
        <vt:i4>1310781</vt:i4>
      </vt:variant>
      <vt:variant>
        <vt:i4>770</vt:i4>
      </vt:variant>
      <vt:variant>
        <vt:i4>0</vt:i4>
      </vt:variant>
      <vt:variant>
        <vt:i4>5</vt:i4>
      </vt:variant>
      <vt:variant>
        <vt:lpwstr/>
      </vt:variant>
      <vt:variant>
        <vt:lpwstr>_Toc340270955</vt:lpwstr>
      </vt:variant>
      <vt:variant>
        <vt:i4>1310781</vt:i4>
      </vt:variant>
      <vt:variant>
        <vt:i4>764</vt:i4>
      </vt:variant>
      <vt:variant>
        <vt:i4>0</vt:i4>
      </vt:variant>
      <vt:variant>
        <vt:i4>5</vt:i4>
      </vt:variant>
      <vt:variant>
        <vt:lpwstr/>
      </vt:variant>
      <vt:variant>
        <vt:lpwstr>_Toc340270954</vt:lpwstr>
      </vt:variant>
      <vt:variant>
        <vt:i4>1310781</vt:i4>
      </vt:variant>
      <vt:variant>
        <vt:i4>758</vt:i4>
      </vt:variant>
      <vt:variant>
        <vt:i4>0</vt:i4>
      </vt:variant>
      <vt:variant>
        <vt:i4>5</vt:i4>
      </vt:variant>
      <vt:variant>
        <vt:lpwstr/>
      </vt:variant>
      <vt:variant>
        <vt:lpwstr>_Toc340270953</vt:lpwstr>
      </vt:variant>
      <vt:variant>
        <vt:i4>1310781</vt:i4>
      </vt:variant>
      <vt:variant>
        <vt:i4>752</vt:i4>
      </vt:variant>
      <vt:variant>
        <vt:i4>0</vt:i4>
      </vt:variant>
      <vt:variant>
        <vt:i4>5</vt:i4>
      </vt:variant>
      <vt:variant>
        <vt:lpwstr/>
      </vt:variant>
      <vt:variant>
        <vt:lpwstr>_Toc340270952</vt:lpwstr>
      </vt:variant>
      <vt:variant>
        <vt:i4>1310781</vt:i4>
      </vt:variant>
      <vt:variant>
        <vt:i4>746</vt:i4>
      </vt:variant>
      <vt:variant>
        <vt:i4>0</vt:i4>
      </vt:variant>
      <vt:variant>
        <vt:i4>5</vt:i4>
      </vt:variant>
      <vt:variant>
        <vt:lpwstr/>
      </vt:variant>
      <vt:variant>
        <vt:lpwstr>_Toc340270951</vt:lpwstr>
      </vt:variant>
      <vt:variant>
        <vt:i4>1310781</vt:i4>
      </vt:variant>
      <vt:variant>
        <vt:i4>740</vt:i4>
      </vt:variant>
      <vt:variant>
        <vt:i4>0</vt:i4>
      </vt:variant>
      <vt:variant>
        <vt:i4>5</vt:i4>
      </vt:variant>
      <vt:variant>
        <vt:lpwstr/>
      </vt:variant>
      <vt:variant>
        <vt:lpwstr>_Toc340270950</vt:lpwstr>
      </vt:variant>
      <vt:variant>
        <vt:i4>1376317</vt:i4>
      </vt:variant>
      <vt:variant>
        <vt:i4>734</vt:i4>
      </vt:variant>
      <vt:variant>
        <vt:i4>0</vt:i4>
      </vt:variant>
      <vt:variant>
        <vt:i4>5</vt:i4>
      </vt:variant>
      <vt:variant>
        <vt:lpwstr/>
      </vt:variant>
      <vt:variant>
        <vt:lpwstr>_Toc340270949</vt:lpwstr>
      </vt:variant>
      <vt:variant>
        <vt:i4>1376317</vt:i4>
      </vt:variant>
      <vt:variant>
        <vt:i4>728</vt:i4>
      </vt:variant>
      <vt:variant>
        <vt:i4>0</vt:i4>
      </vt:variant>
      <vt:variant>
        <vt:i4>5</vt:i4>
      </vt:variant>
      <vt:variant>
        <vt:lpwstr/>
      </vt:variant>
      <vt:variant>
        <vt:lpwstr>_Toc340270948</vt:lpwstr>
      </vt:variant>
      <vt:variant>
        <vt:i4>1376317</vt:i4>
      </vt:variant>
      <vt:variant>
        <vt:i4>722</vt:i4>
      </vt:variant>
      <vt:variant>
        <vt:i4>0</vt:i4>
      </vt:variant>
      <vt:variant>
        <vt:i4>5</vt:i4>
      </vt:variant>
      <vt:variant>
        <vt:lpwstr/>
      </vt:variant>
      <vt:variant>
        <vt:lpwstr>_Toc340270947</vt:lpwstr>
      </vt:variant>
      <vt:variant>
        <vt:i4>1376317</vt:i4>
      </vt:variant>
      <vt:variant>
        <vt:i4>716</vt:i4>
      </vt:variant>
      <vt:variant>
        <vt:i4>0</vt:i4>
      </vt:variant>
      <vt:variant>
        <vt:i4>5</vt:i4>
      </vt:variant>
      <vt:variant>
        <vt:lpwstr/>
      </vt:variant>
      <vt:variant>
        <vt:lpwstr>_Toc340270946</vt:lpwstr>
      </vt:variant>
      <vt:variant>
        <vt:i4>1376317</vt:i4>
      </vt:variant>
      <vt:variant>
        <vt:i4>710</vt:i4>
      </vt:variant>
      <vt:variant>
        <vt:i4>0</vt:i4>
      </vt:variant>
      <vt:variant>
        <vt:i4>5</vt:i4>
      </vt:variant>
      <vt:variant>
        <vt:lpwstr/>
      </vt:variant>
      <vt:variant>
        <vt:lpwstr>_Toc340270945</vt:lpwstr>
      </vt:variant>
      <vt:variant>
        <vt:i4>1376317</vt:i4>
      </vt:variant>
      <vt:variant>
        <vt:i4>704</vt:i4>
      </vt:variant>
      <vt:variant>
        <vt:i4>0</vt:i4>
      </vt:variant>
      <vt:variant>
        <vt:i4>5</vt:i4>
      </vt:variant>
      <vt:variant>
        <vt:lpwstr/>
      </vt:variant>
      <vt:variant>
        <vt:lpwstr>_Toc340270944</vt:lpwstr>
      </vt:variant>
      <vt:variant>
        <vt:i4>1376317</vt:i4>
      </vt:variant>
      <vt:variant>
        <vt:i4>698</vt:i4>
      </vt:variant>
      <vt:variant>
        <vt:i4>0</vt:i4>
      </vt:variant>
      <vt:variant>
        <vt:i4>5</vt:i4>
      </vt:variant>
      <vt:variant>
        <vt:lpwstr/>
      </vt:variant>
      <vt:variant>
        <vt:lpwstr>_Toc340270943</vt:lpwstr>
      </vt:variant>
      <vt:variant>
        <vt:i4>1376317</vt:i4>
      </vt:variant>
      <vt:variant>
        <vt:i4>692</vt:i4>
      </vt:variant>
      <vt:variant>
        <vt:i4>0</vt:i4>
      </vt:variant>
      <vt:variant>
        <vt:i4>5</vt:i4>
      </vt:variant>
      <vt:variant>
        <vt:lpwstr/>
      </vt:variant>
      <vt:variant>
        <vt:lpwstr>_Toc340270942</vt:lpwstr>
      </vt:variant>
      <vt:variant>
        <vt:i4>1376317</vt:i4>
      </vt:variant>
      <vt:variant>
        <vt:i4>686</vt:i4>
      </vt:variant>
      <vt:variant>
        <vt:i4>0</vt:i4>
      </vt:variant>
      <vt:variant>
        <vt:i4>5</vt:i4>
      </vt:variant>
      <vt:variant>
        <vt:lpwstr/>
      </vt:variant>
      <vt:variant>
        <vt:lpwstr>_Toc340270941</vt:lpwstr>
      </vt:variant>
      <vt:variant>
        <vt:i4>1376317</vt:i4>
      </vt:variant>
      <vt:variant>
        <vt:i4>680</vt:i4>
      </vt:variant>
      <vt:variant>
        <vt:i4>0</vt:i4>
      </vt:variant>
      <vt:variant>
        <vt:i4>5</vt:i4>
      </vt:variant>
      <vt:variant>
        <vt:lpwstr/>
      </vt:variant>
      <vt:variant>
        <vt:lpwstr>_Toc340270940</vt:lpwstr>
      </vt:variant>
      <vt:variant>
        <vt:i4>1179709</vt:i4>
      </vt:variant>
      <vt:variant>
        <vt:i4>674</vt:i4>
      </vt:variant>
      <vt:variant>
        <vt:i4>0</vt:i4>
      </vt:variant>
      <vt:variant>
        <vt:i4>5</vt:i4>
      </vt:variant>
      <vt:variant>
        <vt:lpwstr/>
      </vt:variant>
      <vt:variant>
        <vt:lpwstr>_Toc340270939</vt:lpwstr>
      </vt:variant>
      <vt:variant>
        <vt:i4>1179709</vt:i4>
      </vt:variant>
      <vt:variant>
        <vt:i4>668</vt:i4>
      </vt:variant>
      <vt:variant>
        <vt:i4>0</vt:i4>
      </vt:variant>
      <vt:variant>
        <vt:i4>5</vt:i4>
      </vt:variant>
      <vt:variant>
        <vt:lpwstr/>
      </vt:variant>
      <vt:variant>
        <vt:lpwstr>_Toc340270938</vt:lpwstr>
      </vt:variant>
      <vt:variant>
        <vt:i4>1179709</vt:i4>
      </vt:variant>
      <vt:variant>
        <vt:i4>662</vt:i4>
      </vt:variant>
      <vt:variant>
        <vt:i4>0</vt:i4>
      </vt:variant>
      <vt:variant>
        <vt:i4>5</vt:i4>
      </vt:variant>
      <vt:variant>
        <vt:lpwstr/>
      </vt:variant>
      <vt:variant>
        <vt:lpwstr>_Toc340270937</vt:lpwstr>
      </vt:variant>
      <vt:variant>
        <vt:i4>1179709</vt:i4>
      </vt:variant>
      <vt:variant>
        <vt:i4>656</vt:i4>
      </vt:variant>
      <vt:variant>
        <vt:i4>0</vt:i4>
      </vt:variant>
      <vt:variant>
        <vt:i4>5</vt:i4>
      </vt:variant>
      <vt:variant>
        <vt:lpwstr/>
      </vt:variant>
      <vt:variant>
        <vt:lpwstr>_Toc340270936</vt:lpwstr>
      </vt:variant>
      <vt:variant>
        <vt:i4>1179709</vt:i4>
      </vt:variant>
      <vt:variant>
        <vt:i4>650</vt:i4>
      </vt:variant>
      <vt:variant>
        <vt:i4>0</vt:i4>
      </vt:variant>
      <vt:variant>
        <vt:i4>5</vt:i4>
      </vt:variant>
      <vt:variant>
        <vt:lpwstr/>
      </vt:variant>
      <vt:variant>
        <vt:lpwstr>_Toc340270935</vt:lpwstr>
      </vt:variant>
      <vt:variant>
        <vt:i4>1179709</vt:i4>
      </vt:variant>
      <vt:variant>
        <vt:i4>644</vt:i4>
      </vt:variant>
      <vt:variant>
        <vt:i4>0</vt:i4>
      </vt:variant>
      <vt:variant>
        <vt:i4>5</vt:i4>
      </vt:variant>
      <vt:variant>
        <vt:lpwstr/>
      </vt:variant>
      <vt:variant>
        <vt:lpwstr>_Toc340270934</vt:lpwstr>
      </vt:variant>
      <vt:variant>
        <vt:i4>1179709</vt:i4>
      </vt:variant>
      <vt:variant>
        <vt:i4>638</vt:i4>
      </vt:variant>
      <vt:variant>
        <vt:i4>0</vt:i4>
      </vt:variant>
      <vt:variant>
        <vt:i4>5</vt:i4>
      </vt:variant>
      <vt:variant>
        <vt:lpwstr/>
      </vt:variant>
      <vt:variant>
        <vt:lpwstr>_Toc340270933</vt:lpwstr>
      </vt:variant>
      <vt:variant>
        <vt:i4>1179709</vt:i4>
      </vt:variant>
      <vt:variant>
        <vt:i4>632</vt:i4>
      </vt:variant>
      <vt:variant>
        <vt:i4>0</vt:i4>
      </vt:variant>
      <vt:variant>
        <vt:i4>5</vt:i4>
      </vt:variant>
      <vt:variant>
        <vt:lpwstr/>
      </vt:variant>
      <vt:variant>
        <vt:lpwstr>_Toc340270932</vt:lpwstr>
      </vt:variant>
      <vt:variant>
        <vt:i4>1179709</vt:i4>
      </vt:variant>
      <vt:variant>
        <vt:i4>626</vt:i4>
      </vt:variant>
      <vt:variant>
        <vt:i4>0</vt:i4>
      </vt:variant>
      <vt:variant>
        <vt:i4>5</vt:i4>
      </vt:variant>
      <vt:variant>
        <vt:lpwstr/>
      </vt:variant>
      <vt:variant>
        <vt:lpwstr>_Toc340270931</vt:lpwstr>
      </vt:variant>
      <vt:variant>
        <vt:i4>1179709</vt:i4>
      </vt:variant>
      <vt:variant>
        <vt:i4>620</vt:i4>
      </vt:variant>
      <vt:variant>
        <vt:i4>0</vt:i4>
      </vt:variant>
      <vt:variant>
        <vt:i4>5</vt:i4>
      </vt:variant>
      <vt:variant>
        <vt:lpwstr/>
      </vt:variant>
      <vt:variant>
        <vt:lpwstr>_Toc340270930</vt:lpwstr>
      </vt:variant>
      <vt:variant>
        <vt:i4>1245245</vt:i4>
      </vt:variant>
      <vt:variant>
        <vt:i4>614</vt:i4>
      </vt:variant>
      <vt:variant>
        <vt:i4>0</vt:i4>
      </vt:variant>
      <vt:variant>
        <vt:i4>5</vt:i4>
      </vt:variant>
      <vt:variant>
        <vt:lpwstr/>
      </vt:variant>
      <vt:variant>
        <vt:lpwstr>_Toc340270929</vt:lpwstr>
      </vt:variant>
      <vt:variant>
        <vt:i4>1245245</vt:i4>
      </vt:variant>
      <vt:variant>
        <vt:i4>608</vt:i4>
      </vt:variant>
      <vt:variant>
        <vt:i4>0</vt:i4>
      </vt:variant>
      <vt:variant>
        <vt:i4>5</vt:i4>
      </vt:variant>
      <vt:variant>
        <vt:lpwstr/>
      </vt:variant>
      <vt:variant>
        <vt:lpwstr>_Toc340270928</vt:lpwstr>
      </vt:variant>
      <vt:variant>
        <vt:i4>1245245</vt:i4>
      </vt:variant>
      <vt:variant>
        <vt:i4>602</vt:i4>
      </vt:variant>
      <vt:variant>
        <vt:i4>0</vt:i4>
      </vt:variant>
      <vt:variant>
        <vt:i4>5</vt:i4>
      </vt:variant>
      <vt:variant>
        <vt:lpwstr/>
      </vt:variant>
      <vt:variant>
        <vt:lpwstr>_Toc340270927</vt:lpwstr>
      </vt:variant>
      <vt:variant>
        <vt:i4>1245245</vt:i4>
      </vt:variant>
      <vt:variant>
        <vt:i4>596</vt:i4>
      </vt:variant>
      <vt:variant>
        <vt:i4>0</vt:i4>
      </vt:variant>
      <vt:variant>
        <vt:i4>5</vt:i4>
      </vt:variant>
      <vt:variant>
        <vt:lpwstr/>
      </vt:variant>
      <vt:variant>
        <vt:lpwstr>_Toc340270926</vt:lpwstr>
      </vt:variant>
      <vt:variant>
        <vt:i4>1245245</vt:i4>
      </vt:variant>
      <vt:variant>
        <vt:i4>590</vt:i4>
      </vt:variant>
      <vt:variant>
        <vt:i4>0</vt:i4>
      </vt:variant>
      <vt:variant>
        <vt:i4>5</vt:i4>
      </vt:variant>
      <vt:variant>
        <vt:lpwstr/>
      </vt:variant>
      <vt:variant>
        <vt:lpwstr>_Toc340270925</vt:lpwstr>
      </vt:variant>
      <vt:variant>
        <vt:i4>1245245</vt:i4>
      </vt:variant>
      <vt:variant>
        <vt:i4>584</vt:i4>
      </vt:variant>
      <vt:variant>
        <vt:i4>0</vt:i4>
      </vt:variant>
      <vt:variant>
        <vt:i4>5</vt:i4>
      </vt:variant>
      <vt:variant>
        <vt:lpwstr/>
      </vt:variant>
      <vt:variant>
        <vt:lpwstr>_Toc340270924</vt:lpwstr>
      </vt:variant>
      <vt:variant>
        <vt:i4>1245245</vt:i4>
      </vt:variant>
      <vt:variant>
        <vt:i4>578</vt:i4>
      </vt:variant>
      <vt:variant>
        <vt:i4>0</vt:i4>
      </vt:variant>
      <vt:variant>
        <vt:i4>5</vt:i4>
      </vt:variant>
      <vt:variant>
        <vt:lpwstr/>
      </vt:variant>
      <vt:variant>
        <vt:lpwstr>_Toc340270923</vt:lpwstr>
      </vt:variant>
      <vt:variant>
        <vt:i4>1245245</vt:i4>
      </vt:variant>
      <vt:variant>
        <vt:i4>572</vt:i4>
      </vt:variant>
      <vt:variant>
        <vt:i4>0</vt:i4>
      </vt:variant>
      <vt:variant>
        <vt:i4>5</vt:i4>
      </vt:variant>
      <vt:variant>
        <vt:lpwstr/>
      </vt:variant>
      <vt:variant>
        <vt:lpwstr>_Toc340270922</vt:lpwstr>
      </vt:variant>
      <vt:variant>
        <vt:i4>1245245</vt:i4>
      </vt:variant>
      <vt:variant>
        <vt:i4>566</vt:i4>
      </vt:variant>
      <vt:variant>
        <vt:i4>0</vt:i4>
      </vt:variant>
      <vt:variant>
        <vt:i4>5</vt:i4>
      </vt:variant>
      <vt:variant>
        <vt:lpwstr/>
      </vt:variant>
      <vt:variant>
        <vt:lpwstr>_Toc340270921</vt:lpwstr>
      </vt:variant>
      <vt:variant>
        <vt:i4>1245245</vt:i4>
      </vt:variant>
      <vt:variant>
        <vt:i4>560</vt:i4>
      </vt:variant>
      <vt:variant>
        <vt:i4>0</vt:i4>
      </vt:variant>
      <vt:variant>
        <vt:i4>5</vt:i4>
      </vt:variant>
      <vt:variant>
        <vt:lpwstr/>
      </vt:variant>
      <vt:variant>
        <vt:lpwstr>_Toc340270920</vt:lpwstr>
      </vt:variant>
      <vt:variant>
        <vt:i4>1048637</vt:i4>
      </vt:variant>
      <vt:variant>
        <vt:i4>554</vt:i4>
      </vt:variant>
      <vt:variant>
        <vt:i4>0</vt:i4>
      </vt:variant>
      <vt:variant>
        <vt:i4>5</vt:i4>
      </vt:variant>
      <vt:variant>
        <vt:lpwstr/>
      </vt:variant>
      <vt:variant>
        <vt:lpwstr>_Toc340270919</vt:lpwstr>
      </vt:variant>
      <vt:variant>
        <vt:i4>1048637</vt:i4>
      </vt:variant>
      <vt:variant>
        <vt:i4>548</vt:i4>
      </vt:variant>
      <vt:variant>
        <vt:i4>0</vt:i4>
      </vt:variant>
      <vt:variant>
        <vt:i4>5</vt:i4>
      </vt:variant>
      <vt:variant>
        <vt:lpwstr/>
      </vt:variant>
      <vt:variant>
        <vt:lpwstr>_Toc340270918</vt:lpwstr>
      </vt:variant>
      <vt:variant>
        <vt:i4>1048637</vt:i4>
      </vt:variant>
      <vt:variant>
        <vt:i4>542</vt:i4>
      </vt:variant>
      <vt:variant>
        <vt:i4>0</vt:i4>
      </vt:variant>
      <vt:variant>
        <vt:i4>5</vt:i4>
      </vt:variant>
      <vt:variant>
        <vt:lpwstr/>
      </vt:variant>
      <vt:variant>
        <vt:lpwstr>_Toc340270917</vt:lpwstr>
      </vt:variant>
      <vt:variant>
        <vt:i4>1048637</vt:i4>
      </vt:variant>
      <vt:variant>
        <vt:i4>536</vt:i4>
      </vt:variant>
      <vt:variant>
        <vt:i4>0</vt:i4>
      </vt:variant>
      <vt:variant>
        <vt:i4>5</vt:i4>
      </vt:variant>
      <vt:variant>
        <vt:lpwstr/>
      </vt:variant>
      <vt:variant>
        <vt:lpwstr>_Toc340270916</vt:lpwstr>
      </vt:variant>
      <vt:variant>
        <vt:i4>1048637</vt:i4>
      </vt:variant>
      <vt:variant>
        <vt:i4>530</vt:i4>
      </vt:variant>
      <vt:variant>
        <vt:i4>0</vt:i4>
      </vt:variant>
      <vt:variant>
        <vt:i4>5</vt:i4>
      </vt:variant>
      <vt:variant>
        <vt:lpwstr/>
      </vt:variant>
      <vt:variant>
        <vt:lpwstr>_Toc340270915</vt:lpwstr>
      </vt:variant>
      <vt:variant>
        <vt:i4>1048637</vt:i4>
      </vt:variant>
      <vt:variant>
        <vt:i4>524</vt:i4>
      </vt:variant>
      <vt:variant>
        <vt:i4>0</vt:i4>
      </vt:variant>
      <vt:variant>
        <vt:i4>5</vt:i4>
      </vt:variant>
      <vt:variant>
        <vt:lpwstr/>
      </vt:variant>
      <vt:variant>
        <vt:lpwstr>_Toc340270914</vt:lpwstr>
      </vt:variant>
      <vt:variant>
        <vt:i4>1048637</vt:i4>
      </vt:variant>
      <vt:variant>
        <vt:i4>518</vt:i4>
      </vt:variant>
      <vt:variant>
        <vt:i4>0</vt:i4>
      </vt:variant>
      <vt:variant>
        <vt:i4>5</vt:i4>
      </vt:variant>
      <vt:variant>
        <vt:lpwstr/>
      </vt:variant>
      <vt:variant>
        <vt:lpwstr>_Toc340270913</vt:lpwstr>
      </vt:variant>
      <vt:variant>
        <vt:i4>1048637</vt:i4>
      </vt:variant>
      <vt:variant>
        <vt:i4>512</vt:i4>
      </vt:variant>
      <vt:variant>
        <vt:i4>0</vt:i4>
      </vt:variant>
      <vt:variant>
        <vt:i4>5</vt:i4>
      </vt:variant>
      <vt:variant>
        <vt:lpwstr/>
      </vt:variant>
      <vt:variant>
        <vt:lpwstr>_Toc340270912</vt:lpwstr>
      </vt:variant>
      <vt:variant>
        <vt:i4>1048637</vt:i4>
      </vt:variant>
      <vt:variant>
        <vt:i4>506</vt:i4>
      </vt:variant>
      <vt:variant>
        <vt:i4>0</vt:i4>
      </vt:variant>
      <vt:variant>
        <vt:i4>5</vt:i4>
      </vt:variant>
      <vt:variant>
        <vt:lpwstr/>
      </vt:variant>
      <vt:variant>
        <vt:lpwstr>_Toc340270911</vt:lpwstr>
      </vt:variant>
      <vt:variant>
        <vt:i4>1048637</vt:i4>
      </vt:variant>
      <vt:variant>
        <vt:i4>500</vt:i4>
      </vt:variant>
      <vt:variant>
        <vt:i4>0</vt:i4>
      </vt:variant>
      <vt:variant>
        <vt:i4>5</vt:i4>
      </vt:variant>
      <vt:variant>
        <vt:lpwstr/>
      </vt:variant>
      <vt:variant>
        <vt:lpwstr>_Toc340270910</vt:lpwstr>
      </vt:variant>
      <vt:variant>
        <vt:i4>1114173</vt:i4>
      </vt:variant>
      <vt:variant>
        <vt:i4>494</vt:i4>
      </vt:variant>
      <vt:variant>
        <vt:i4>0</vt:i4>
      </vt:variant>
      <vt:variant>
        <vt:i4>5</vt:i4>
      </vt:variant>
      <vt:variant>
        <vt:lpwstr/>
      </vt:variant>
      <vt:variant>
        <vt:lpwstr>_Toc340270909</vt:lpwstr>
      </vt:variant>
      <vt:variant>
        <vt:i4>1114173</vt:i4>
      </vt:variant>
      <vt:variant>
        <vt:i4>488</vt:i4>
      </vt:variant>
      <vt:variant>
        <vt:i4>0</vt:i4>
      </vt:variant>
      <vt:variant>
        <vt:i4>5</vt:i4>
      </vt:variant>
      <vt:variant>
        <vt:lpwstr/>
      </vt:variant>
      <vt:variant>
        <vt:lpwstr>_Toc340270908</vt:lpwstr>
      </vt:variant>
      <vt:variant>
        <vt:i4>1114173</vt:i4>
      </vt:variant>
      <vt:variant>
        <vt:i4>482</vt:i4>
      </vt:variant>
      <vt:variant>
        <vt:i4>0</vt:i4>
      </vt:variant>
      <vt:variant>
        <vt:i4>5</vt:i4>
      </vt:variant>
      <vt:variant>
        <vt:lpwstr/>
      </vt:variant>
      <vt:variant>
        <vt:lpwstr>_Toc340270907</vt:lpwstr>
      </vt:variant>
      <vt:variant>
        <vt:i4>1114173</vt:i4>
      </vt:variant>
      <vt:variant>
        <vt:i4>476</vt:i4>
      </vt:variant>
      <vt:variant>
        <vt:i4>0</vt:i4>
      </vt:variant>
      <vt:variant>
        <vt:i4>5</vt:i4>
      </vt:variant>
      <vt:variant>
        <vt:lpwstr/>
      </vt:variant>
      <vt:variant>
        <vt:lpwstr>_Toc340270906</vt:lpwstr>
      </vt:variant>
      <vt:variant>
        <vt:i4>1114173</vt:i4>
      </vt:variant>
      <vt:variant>
        <vt:i4>470</vt:i4>
      </vt:variant>
      <vt:variant>
        <vt:i4>0</vt:i4>
      </vt:variant>
      <vt:variant>
        <vt:i4>5</vt:i4>
      </vt:variant>
      <vt:variant>
        <vt:lpwstr/>
      </vt:variant>
      <vt:variant>
        <vt:lpwstr>_Toc340270905</vt:lpwstr>
      </vt:variant>
      <vt:variant>
        <vt:i4>1114173</vt:i4>
      </vt:variant>
      <vt:variant>
        <vt:i4>464</vt:i4>
      </vt:variant>
      <vt:variant>
        <vt:i4>0</vt:i4>
      </vt:variant>
      <vt:variant>
        <vt:i4>5</vt:i4>
      </vt:variant>
      <vt:variant>
        <vt:lpwstr/>
      </vt:variant>
      <vt:variant>
        <vt:lpwstr>_Toc340270904</vt:lpwstr>
      </vt:variant>
      <vt:variant>
        <vt:i4>1114173</vt:i4>
      </vt:variant>
      <vt:variant>
        <vt:i4>458</vt:i4>
      </vt:variant>
      <vt:variant>
        <vt:i4>0</vt:i4>
      </vt:variant>
      <vt:variant>
        <vt:i4>5</vt:i4>
      </vt:variant>
      <vt:variant>
        <vt:lpwstr/>
      </vt:variant>
      <vt:variant>
        <vt:lpwstr>_Toc340270903</vt:lpwstr>
      </vt:variant>
      <vt:variant>
        <vt:i4>1114173</vt:i4>
      </vt:variant>
      <vt:variant>
        <vt:i4>452</vt:i4>
      </vt:variant>
      <vt:variant>
        <vt:i4>0</vt:i4>
      </vt:variant>
      <vt:variant>
        <vt:i4>5</vt:i4>
      </vt:variant>
      <vt:variant>
        <vt:lpwstr/>
      </vt:variant>
      <vt:variant>
        <vt:lpwstr>_Toc340270902</vt:lpwstr>
      </vt:variant>
      <vt:variant>
        <vt:i4>1114173</vt:i4>
      </vt:variant>
      <vt:variant>
        <vt:i4>446</vt:i4>
      </vt:variant>
      <vt:variant>
        <vt:i4>0</vt:i4>
      </vt:variant>
      <vt:variant>
        <vt:i4>5</vt:i4>
      </vt:variant>
      <vt:variant>
        <vt:lpwstr/>
      </vt:variant>
      <vt:variant>
        <vt:lpwstr>_Toc340270901</vt:lpwstr>
      </vt:variant>
      <vt:variant>
        <vt:i4>1114173</vt:i4>
      </vt:variant>
      <vt:variant>
        <vt:i4>440</vt:i4>
      </vt:variant>
      <vt:variant>
        <vt:i4>0</vt:i4>
      </vt:variant>
      <vt:variant>
        <vt:i4>5</vt:i4>
      </vt:variant>
      <vt:variant>
        <vt:lpwstr/>
      </vt:variant>
      <vt:variant>
        <vt:lpwstr>_Toc340270900</vt:lpwstr>
      </vt:variant>
      <vt:variant>
        <vt:i4>1572924</vt:i4>
      </vt:variant>
      <vt:variant>
        <vt:i4>434</vt:i4>
      </vt:variant>
      <vt:variant>
        <vt:i4>0</vt:i4>
      </vt:variant>
      <vt:variant>
        <vt:i4>5</vt:i4>
      </vt:variant>
      <vt:variant>
        <vt:lpwstr/>
      </vt:variant>
      <vt:variant>
        <vt:lpwstr>_Toc340270899</vt:lpwstr>
      </vt:variant>
      <vt:variant>
        <vt:i4>1572924</vt:i4>
      </vt:variant>
      <vt:variant>
        <vt:i4>428</vt:i4>
      </vt:variant>
      <vt:variant>
        <vt:i4>0</vt:i4>
      </vt:variant>
      <vt:variant>
        <vt:i4>5</vt:i4>
      </vt:variant>
      <vt:variant>
        <vt:lpwstr/>
      </vt:variant>
      <vt:variant>
        <vt:lpwstr>_Toc340270898</vt:lpwstr>
      </vt:variant>
      <vt:variant>
        <vt:i4>1572924</vt:i4>
      </vt:variant>
      <vt:variant>
        <vt:i4>422</vt:i4>
      </vt:variant>
      <vt:variant>
        <vt:i4>0</vt:i4>
      </vt:variant>
      <vt:variant>
        <vt:i4>5</vt:i4>
      </vt:variant>
      <vt:variant>
        <vt:lpwstr/>
      </vt:variant>
      <vt:variant>
        <vt:lpwstr>_Toc340270897</vt:lpwstr>
      </vt:variant>
      <vt:variant>
        <vt:i4>1572924</vt:i4>
      </vt:variant>
      <vt:variant>
        <vt:i4>416</vt:i4>
      </vt:variant>
      <vt:variant>
        <vt:i4>0</vt:i4>
      </vt:variant>
      <vt:variant>
        <vt:i4>5</vt:i4>
      </vt:variant>
      <vt:variant>
        <vt:lpwstr/>
      </vt:variant>
      <vt:variant>
        <vt:lpwstr>_Toc340270896</vt:lpwstr>
      </vt:variant>
      <vt:variant>
        <vt:i4>1572924</vt:i4>
      </vt:variant>
      <vt:variant>
        <vt:i4>410</vt:i4>
      </vt:variant>
      <vt:variant>
        <vt:i4>0</vt:i4>
      </vt:variant>
      <vt:variant>
        <vt:i4>5</vt:i4>
      </vt:variant>
      <vt:variant>
        <vt:lpwstr/>
      </vt:variant>
      <vt:variant>
        <vt:lpwstr>_Toc340270895</vt:lpwstr>
      </vt:variant>
      <vt:variant>
        <vt:i4>1572924</vt:i4>
      </vt:variant>
      <vt:variant>
        <vt:i4>404</vt:i4>
      </vt:variant>
      <vt:variant>
        <vt:i4>0</vt:i4>
      </vt:variant>
      <vt:variant>
        <vt:i4>5</vt:i4>
      </vt:variant>
      <vt:variant>
        <vt:lpwstr/>
      </vt:variant>
      <vt:variant>
        <vt:lpwstr>_Toc340270894</vt:lpwstr>
      </vt:variant>
      <vt:variant>
        <vt:i4>1572924</vt:i4>
      </vt:variant>
      <vt:variant>
        <vt:i4>398</vt:i4>
      </vt:variant>
      <vt:variant>
        <vt:i4>0</vt:i4>
      </vt:variant>
      <vt:variant>
        <vt:i4>5</vt:i4>
      </vt:variant>
      <vt:variant>
        <vt:lpwstr/>
      </vt:variant>
      <vt:variant>
        <vt:lpwstr>_Toc340270893</vt:lpwstr>
      </vt:variant>
      <vt:variant>
        <vt:i4>1572924</vt:i4>
      </vt:variant>
      <vt:variant>
        <vt:i4>392</vt:i4>
      </vt:variant>
      <vt:variant>
        <vt:i4>0</vt:i4>
      </vt:variant>
      <vt:variant>
        <vt:i4>5</vt:i4>
      </vt:variant>
      <vt:variant>
        <vt:lpwstr/>
      </vt:variant>
      <vt:variant>
        <vt:lpwstr>_Toc340270892</vt:lpwstr>
      </vt:variant>
      <vt:variant>
        <vt:i4>1572924</vt:i4>
      </vt:variant>
      <vt:variant>
        <vt:i4>386</vt:i4>
      </vt:variant>
      <vt:variant>
        <vt:i4>0</vt:i4>
      </vt:variant>
      <vt:variant>
        <vt:i4>5</vt:i4>
      </vt:variant>
      <vt:variant>
        <vt:lpwstr/>
      </vt:variant>
      <vt:variant>
        <vt:lpwstr>_Toc340270891</vt:lpwstr>
      </vt:variant>
      <vt:variant>
        <vt:i4>1572924</vt:i4>
      </vt:variant>
      <vt:variant>
        <vt:i4>380</vt:i4>
      </vt:variant>
      <vt:variant>
        <vt:i4>0</vt:i4>
      </vt:variant>
      <vt:variant>
        <vt:i4>5</vt:i4>
      </vt:variant>
      <vt:variant>
        <vt:lpwstr/>
      </vt:variant>
      <vt:variant>
        <vt:lpwstr>_Toc340270890</vt:lpwstr>
      </vt:variant>
      <vt:variant>
        <vt:i4>1638460</vt:i4>
      </vt:variant>
      <vt:variant>
        <vt:i4>374</vt:i4>
      </vt:variant>
      <vt:variant>
        <vt:i4>0</vt:i4>
      </vt:variant>
      <vt:variant>
        <vt:i4>5</vt:i4>
      </vt:variant>
      <vt:variant>
        <vt:lpwstr/>
      </vt:variant>
      <vt:variant>
        <vt:lpwstr>_Toc340270889</vt:lpwstr>
      </vt:variant>
      <vt:variant>
        <vt:i4>1638460</vt:i4>
      </vt:variant>
      <vt:variant>
        <vt:i4>368</vt:i4>
      </vt:variant>
      <vt:variant>
        <vt:i4>0</vt:i4>
      </vt:variant>
      <vt:variant>
        <vt:i4>5</vt:i4>
      </vt:variant>
      <vt:variant>
        <vt:lpwstr/>
      </vt:variant>
      <vt:variant>
        <vt:lpwstr>_Toc340270888</vt:lpwstr>
      </vt:variant>
      <vt:variant>
        <vt:i4>1638460</vt:i4>
      </vt:variant>
      <vt:variant>
        <vt:i4>362</vt:i4>
      </vt:variant>
      <vt:variant>
        <vt:i4>0</vt:i4>
      </vt:variant>
      <vt:variant>
        <vt:i4>5</vt:i4>
      </vt:variant>
      <vt:variant>
        <vt:lpwstr/>
      </vt:variant>
      <vt:variant>
        <vt:lpwstr>_Toc340270887</vt:lpwstr>
      </vt:variant>
      <vt:variant>
        <vt:i4>1638460</vt:i4>
      </vt:variant>
      <vt:variant>
        <vt:i4>356</vt:i4>
      </vt:variant>
      <vt:variant>
        <vt:i4>0</vt:i4>
      </vt:variant>
      <vt:variant>
        <vt:i4>5</vt:i4>
      </vt:variant>
      <vt:variant>
        <vt:lpwstr/>
      </vt:variant>
      <vt:variant>
        <vt:lpwstr>_Toc340270886</vt:lpwstr>
      </vt:variant>
      <vt:variant>
        <vt:i4>1638460</vt:i4>
      </vt:variant>
      <vt:variant>
        <vt:i4>350</vt:i4>
      </vt:variant>
      <vt:variant>
        <vt:i4>0</vt:i4>
      </vt:variant>
      <vt:variant>
        <vt:i4>5</vt:i4>
      </vt:variant>
      <vt:variant>
        <vt:lpwstr/>
      </vt:variant>
      <vt:variant>
        <vt:lpwstr>_Toc340270885</vt:lpwstr>
      </vt:variant>
      <vt:variant>
        <vt:i4>1638460</vt:i4>
      </vt:variant>
      <vt:variant>
        <vt:i4>344</vt:i4>
      </vt:variant>
      <vt:variant>
        <vt:i4>0</vt:i4>
      </vt:variant>
      <vt:variant>
        <vt:i4>5</vt:i4>
      </vt:variant>
      <vt:variant>
        <vt:lpwstr/>
      </vt:variant>
      <vt:variant>
        <vt:lpwstr>_Toc340270884</vt:lpwstr>
      </vt:variant>
      <vt:variant>
        <vt:i4>1638460</vt:i4>
      </vt:variant>
      <vt:variant>
        <vt:i4>338</vt:i4>
      </vt:variant>
      <vt:variant>
        <vt:i4>0</vt:i4>
      </vt:variant>
      <vt:variant>
        <vt:i4>5</vt:i4>
      </vt:variant>
      <vt:variant>
        <vt:lpwstr/>
      </vt:variant>
      <vt:variant>
        <vt:lpwstr>_Toc340270883</vt:lpwstr>
      </vt:variant>
      <vt:variant>
        <vt:i4>1638460</vt:i4>
      </vt:variant>
      <vt:variant>
        <vt:i4>332</vt:i4>
      </vt:variant>
      <vt:variant>
        <vt:i4>0</vt:i4>
      </vt:variant>
      <vt:variant>
        <vt:i4>5</vt:i4>
      </vt:variant>
      <vt:variant>
        <vt:lpwstr/>
      </vt:variant>
      <vt:variant>
        <vt:lpwstr>_Toc340270882</vt:lpwstr>
      </vt:variant>
      <vt:variant>
        <vt:i4>1638460</vt:i4>
      </vt:variant>
      <vt:variant>
        <vt:i4>326</vt:i4>
      </vt:variant>
      <vt:variant>
        <vt:i4>0</vt:i4>
      </vt:variant>
      <vt:variant>
        <vt:i4>5</vt:i4>
      </vt:variant>
      <vt:variant>
        <vt:lpwstr/>
      </vt:variant>
      <vt:variant>
        <vt:lpwstr>_Toc340270881</vt:lpwstr>
      </vt:variant>
      <vt:variant>
        <vt:i4>1638460</vt:i4>
      </vt:variant>
      <vt:variant>
        <vt:i4>320</vt:i4>
      </vt:variant>
      <vt:variant>
        <vt:i4>0</vt:i4>
      </vt:variant>
      <vt:variant>
        <vt:i4>5</vt:i4>
      </vt:variant>
      <vt:variant>
        <vt:lpwstr/>
      </vt:variant>
      <vt:variant>
        <vt:lpwstr>_Toc340270880</vt:lpwstr>
      </vt:variant>
      <vt:variant>
        <vt:i4>1441852</vt:i4>
      </vt:variant>
      <vt:variant>
        <vt:i4>314</vt:i4>
      </vt:variant>
      <vt:variant>
        <vt:i4>0</vt:i4>
      </vt:variant>
      <vt:variant>
        <vt:i4>5</vt:i4>
      </vt:variant>
      <vt:variant>
        <vt:lpwstr/>
      </vt:variant>
      <vt:variant>
        <vt:lpwstr>_Toc340270879</vt:lpwstr>
      </vt:variant>
      <vt:variant>
        <vt:i4>1441852</vt:i4>
      </vt:variant>
      <vt:variant>
        <vt:i4>308</vt:i4>
      </vt:variant>
      <vt:variant>
        <vt:i4>0</vt:i4>
      </vt:variant>
      <vt:variant>
        <vt:i4>5</vt:i4>
      </vt:variant>
      <vt:variant>
        <vt:lpwstr/>
      </vt:variant>
      <vt:variant>
        <vt:lpwstr>_Toc340270878</vt:lpwstr>
      </vt:variant>
      <vt:variant>
        <vt:i4>1441852</vt:i4>
      </vt:variant>
      <vt:variant>
        <vt:i4>302</vt:i4>
      </vt:variant>
      <vt:variant>
        <vt:i4>0</vt:i4>
      </vt:variant>
      <vt:variant>
        <vt:i4>5</vt:i4>
      </vt:variant>
      <vt:variant>
        <vt:lpwstr/>
      </vt:variant>
      <vt:variant>
        <vt:lpwstr>_Toc340270877</vt:lpwstr>
      </vt:variant>
      <vt:variant>
        <vt:i4>1441852</vt:i4>
      </vt:variant>
      <vt:variant>
        <vt:i4>296</vt:i4>
      </vt:variant>
      <vt:variant>
        <vt:i4>0</vt:i4>
      </vt:variant>
      <vt:variant>
        <vt:i4>5</vt:i4>
      </vt:variant>
      <vt:variant>
        <vt:lpwstr/>
      </vt:variant>
      <vt:variant>
        <vt:lpwstr>_Toc340270876</vt:lpwstr>
      </vt:variant>
      <vt:variant>
        <vt:i4>1441852</vt:i4>
      </vt:variant>
      <vt:variant>
        <vt:i4>290</vt:i4>
      </vt:variant>
      <vt:variant>
        <vt:i4>0</vt:i4>
      </vt:variant>
      <vt:variant>
        <vt:i4>5</vt:i4>
      </vt:variant>
      <vt:variant>
        <vt:lpwstr/>
      </vt:variant>
      <vt:variant>
        <vt:lpwstr>_Toc340270875</vt:lpwstr>
      </vt:variant>
      <vt:variant>
        <vt:i4>1441852</vt:i4>
      </vt:variant>
      <vt:variant>
        <vt:i4>284</vt:i4>
      </vt:variant>
      <vt:variant>
        <vt:i4>0</vt:i4>
      </vt:variant>
      <vt:variant>
        <vt:i4>5</vt:i4>
      </vt:variant>
      <vt:variant>
        <vt:lpwstr/>
      </vt:variant>
      <vt:variant>
        <vt:lpwstr>_Toc340270874</vt:lpwstr>
      </vt:variant>
      <vt:variant>
        <vt:i4>1441852</vt:i4>
      </vt:variant>
      <vt:variant>
        <vt:i4>278</vt:i4>
      </vt:variant>
      <vt:variant>
        <vt:i4>0</vt:i4>
      </vt:variant>
      <vt:variant>
        <vt:i4>5</vt:i4>
      </vt:variant>
      <vt:variant>
        <vt:lpwstr/>
      </vt:variant>
      <vt:variant>
        <vt:lpwstr>_Toc340270873</vt:lpwstr>
      </vt:variant>
      <vt:variant>
        <vt:i4>1441852</vt:i4>
      </vt:variant>
      <vt:variant>
        <vt:i4>272</vt:i4>
      </vt:variant>
      <vt:variant>
        <vt:i4>0</vt:i4>
      </vt:variant>
      <vt:variant>
        <vt:i4>5</vt:i4>
      </vt:variant>
      <vt:variant>
        <vt:lpwstr/>
      </vt:variant>
      <vt:variant>
        <vt:lpwstr>_Toc340270872</vt:lpwstr>
      </vt:variant>
      <vt:variant>
        <vt:i4>1441852</vt:i4>
      </vt:variant>
      <vt:variant>
        <vt:i4>266</vt:i4>
      </vt:variant>
      <vt:variant>
        <vt:i4>0</vt:i4>
      </vt:variant>
      <vt:variant>
        <vt:i4>5</vt:i4>
      </vt:variant>
      <vt:variant>
        <vt:lpwstr/>
      </vt:variant>
      <vt:variant>
        <vt:lpwstr>_Toc340270871</vt:lpwstr>
      </vt:variant>
      <vt:variant>
        <vt:i4>1441852</vt:i4>
      </vt:variant>
      <vt:variant>
        <vt:i4>260</vt:i4>
      </vt:variant>
      <vt:variant>
        <vt:i4>0</vt:i4>
      </vt:variant>
      <vt:variant>
        <vt:i4>5</vt:i4>
      </vt:variant>
      <vt:variant>
        <vt:lpwstr/>
      </vt:variant>
      <vt:variant>
        <vt:lpwstr>_Toc340270870</vt:lpwstr>
      </vt:variant>
      <vt:variant>
        <vt:i4>1507388</vt:i4>
      </vt:variant>
      <vt:variant>
        <vt:i4>254</vt:i4>
      </vt:variant>
      <vt:variant>
        <vt:i4>0</vt:i4>
      </vt:variant>
      <vt:variant>
        <vt:i4>5</vt:i4>
      </vt:variant>
      <vt:variant>
        <vt:lpwstr/>
      </vt:variant>
      <vt:variant>
        <vt:lpwstr>_Toc340270869</vt:lpwstr>
      </vt:variant>
      <vt:variant>
        <vt:i4>1507388</vt:i4>
      </vt:variant>
      <vt:variant>
        <vt:i4>248</vt:i4>
      </vt:variant>
      <vt:variant>
        <vt:i4>0</vt:i4>
      </vt:variant>
      <vt:variant>
        <vt:i4>5</vt:i4>
      </vt:variant>
      <vt:variant>
        <vt:lpwstr/>
      </vt:variant>
      <vt:variant>
        <vt:lpwstr>_Toc340270868</vt:lpwstr>
      </vt:variant>
      <vt:variant>
        <vt:i4>1507388</vt:i4>
      </vt:variant>
      <vt:variant>
        <vt:i4>242</vt:i4>
      </vt:variant>
      <vt:variant>
        <vt:i4>0</vt:i4>
      </vt:variant>
      <vt:variant>
        <vt:i4>5</vt:i4>
      </vt:variant>
      <vt:variant>
        <vt:lpwstr/>
      </vt:variant>
      <vt:variant>
        <vt:lpwstr>_Toc340270867</vt:lpwstr>
      </vt:variant>
      <vt:variant>
        <vt:i4>1507388</vt:i4>
      </vt:variant>
      <vt:variant>
        <vt:i4>236</vt:i4>
      </vt:variant>
      <vt:variant>
        <vt:i4>0</vt:i4>
      </vt:variant>
      <vt:variant>
        <vt:i4>5</vt:i4>
      </vt:variant>
      <vt:variant>
        <vt:lpwstr/>
      </vt:variant>
      <vt:variant>
        <vt:lpwstr>_Toc340270866</vt:lpwstr>
      </vt:variant>
      <vt:variant>
        <vt:i4>1507388</vt:i4>
      </vt:variant>
      <vt:variant>
        <vt:i4>230</vt:i4>
      </vt:variant>
      <vt:variant>
        <vt:i4>0</vt:i4>
      </vt:variant>
      <vt:variant>
        <vt:i4>5</vt:i4>
      </vt:variant>
      <vt:variant>
        <vt:lpwstr/>
      </vt:variant>
      <vt:variant>
        <vt:lpwstr>_Toc340270865</vt:lpwstr>
      </vt:variant>
      <vt:variant>
        <vt:i4>1507388</vt:i4>
      </vt:variant>
      <vt:variant>
        <vt:i4>224</vt:i4>
      </vt:variant>
      <vt:variant>
        <vt:i4>0</vt:i4>
      </vt:variant>
      <vt:variant>
        <vt:i4>5</vt:i4>
      </vt:variant>
      <vt:variant>
        <vt:lpwstr/>
      </vt:variant>
      <vt:variant>
        <vt:lpwstr>_Toc340270864</vt:lpwstr>
      </vt:variant>
      <vt:variant>
        <vt:i4>1507388</vt:i4>
      </vt:variant>
      <vt:variant>
        <vt:i4>218</vt:i4>
      </vt:variant>
      <vt:variant>
        <vt:i4>0</vt:i4>
      </vt:variant>
      <vt:variant>
        <vt:i4>5</vt:i4>
      </vt:variant>
      <vt:variant>
        <vt:lpwstr/>
      </vt:variant>
      <vt:variant>
        <vt:lpwstr>_Toc340270863</vt:lpwstr>
      </vt:variant>
      <vt:variant>
        <vt:i4>1507388</vt:i4>
      </vt:variant>
      <vt:variant>
        <vt:i4>212</vt:i4>
      </vt:variant>
      <vt:variant>
        <vt:i4>0</vt:i4>
      </vt:variant>
      <vt:variant>
        <vt:i4>5</vt:i4>
      </vt:variant>
      <vt:variant>
        <vt:lpwstr/>
      </vt:variant>
      <vt:variant>
        <vt:lpwstr>_Toc340270862</vt:lpwstr>
      </vt:variant>
      <vt:variant>
        <vt:i4>1507388</vt:i4>
      </vt:variant>
      <vt:variant>
        <vt:i4>206</vt:i4>
      </vt:variant>
      <vt:variant>
        <vt:i4>0</vt:i4>
      </vt:variant>
      <vt:variant>
        <vt:i4>5</vt:i4>
      </vt:variant>
      <vt:variant>
        <vt:lpwstr/>
      </vt:variant>
      <vt:variant>
        <vt:lpwstr>_Toc340270861</vt:lpwstr>
      </vt:variant>
      <vt:variant>
        <vt:i4>1507388</vt:i4>
      </vt:variant>
      <vt:variant>
        <vt:i4>200</vt:i4>
      </vt:variant>
      <vt:variant>
        <vt:i4>0</vt:i4>
      </vt:variant>
      <vt:variant>
        <vt:i4>5</vt:i4>
      </vt:variant>
      <vt:variant>
        <vt:lpwstr/>
      </vt:variant>
      <vt:variant>
        <vt:lpwstr>_Toc340270860</vt:lpwstr>
      </vt:variant>
      <vt:variant>
        <vt:i4>1310780</vt:i4>
      </vt:variant>
      <vt:variant>
        <vt:i4>194</vt:i4>
      </vt:variant>
      <vt:variant>
        <vt:i4>0</vt:i4>
      </vt:variant>
      <vt:variant>
        <vt:i4>5</vt:i4>
      </vt:variant>
      <vt:variant>
        <vt:lpwstr/>
      </vt:variant>
      <vt:variant>
        <vt:lpwstr>_Toc340270859</vt:lpwstr>
      </vt:variant>
      <vt:variant>
        <vt:i4>1310780</vt:i4>
      </vt:variant>
      <vt:variant>
        <vt:i4>188</vt:i4>
      </vt:variant>
      <vt:variant>
        <vt:i4>0</vt:i4>
      </vt:variant>
      <vt:variant>
        <vt:i4>5</vt:i4>
      </vt:variant>
      <vt:variant>
        <vt:lpwstr/>
      </vt:variant>
      <vt:variant>
        <vt:lpwstr>_Toc340270858</vt:lpwstr>
      </vt:variant>
      <vt:variant>
        <vt:i4>1310780</vt:i4>
      </vt:variant>
      <vt:variant>
        <vt:i4>182</vt:i4>
      </vt:variant>
      <vt:variant>
        <vt:i4>0</vt:i4>
      </vt:variant>
      <vt:variant>
        <vt:i4>5</vt:i4>
      </vt:variant>
      <vt:variant>
        <vt:lpwstr/>
      </vt:variant>
      <vt:variant>
        <vt:lpwstr>_Toc340270857</vt:lpwstr>
      </vt:variant>
      <vt:variant>
        <vt:i4>1310780</vt:i4>
      </vt:variant>
      <vt:variant>
        <vt:i4>176</vt:i4>
      </vt:variant>
      <vt:variant>
        <vt:i4>0</vt:i4>
      </vt:variant>
      <vt:variant>
        <vt:i4>5</vt:i4>
      </vt:variant>
      <vt:variant>
        <vt:lpwstr/>
      </vt:variant>
      <vt:variant>
        <vt:lpwstr>_Toc340270856</vt:lpwstr>
      </vt:variant>
      <vt:variant>
        <vt:i4>1310780</vt:i4>
      </vt:variant>
      <vt:variant>
        <vt:i4>170</vt:i4>
      </vt:variant>
      <vt:variant>
        <vt:i4>0</vt:i4>
      </vt:variant>
      <vt:variant>
        <vt:i4>5</vt:i4>
      </vt:variant>
      <vt:variant>
        <vt:lpwstr/>
      </vt:variant>
      <vt:variant>
        <vt:lpwstr>_Toc340270855</vt:lpwstr>
      </vt:variant>
      <vt:variant>
        <vt:i4>1310780</vt:i4>
      </vt:variant>
      <vt:variant>
        <vt:i4>164</vt:i4>
      </vt:variant>
      <vt:variant>
        <vt:i4>0</vt:i4>
      </vt:variant>
      <vt:variant>
        <vt:i4>5</vt:i4>
      </vt:variant>
      <vt:variant>
        <vt:lpwstr/>
      </vt:variant>
      <vt:variant>
        <vt:lpwstr>_Toc340270854</vt:lpwstr>
      </vt:variant>
      <vt:variant>
        <vt:i4>1310780</vt:i4>
      </vt:variant>
      <vt:variant>
        <vt:i4>158</vt:i4>
      </vt:variant>
      <vt:variant>
        <vt:i4>0</vt:i4>
      </vt:variant>
      <vt:variant>
        <vt:i4>5</vt:i4>
      </vt:variant>
      <vt:variant>
        <vt:lpwstr/>
      </vt:variant>
      <vt:variant>
        <vt:lpwstr>_Toc340270853</vt:lpwstr>
      </vt:variant>
      <vt:variant>
        <vt:i4>1310780</vt:i4>
      </vt:variant>
      <vt:variant>
        <vt:i4>152</vt:i4>
      </vt:variant>
      <vt:variant>
        <vt:i4>0</vt:i4>
      </vt:variant>
      <vt:variant>
        <vt:i4>5</vt:i4>
      </vt:variant>
      <vt:variant>
        <vt:lpwstr/>
      </vt:variant>
      <vt:variant>
        <vt:lpwstr>_Toc340270852</vt:lpwstr>
      </vt:variant>
      <vt:variant>
        <vt:i4>1310780</vt:i4>
      </vt:variant>
      <vt:variant>
        <vt:i4>146</vt:i4>
      </vt:variant>
      <vt:variant>
        <vt:i4>0</vt:i4>
      </vt:variant>
      <vt:variant>
        <vt:i4>5</vt:i4>
      </vt:variant>
      <vt:variant>
        <vt:lpwstr/>
      </vt:variant>
      <vt:variant>
        <vt:lpwstr>_Toc340270851</vt:lpwstr>
      </vt:variant>
      <vt:variant>
        <vt:i4>1310780</vt:i4>
      </vt:variant>
      <vt:variant>
        <vt:i4>140</vt:i4>
      </vt:variant>
      <vt:variant>
        <vt:i4>0</vt:i4>
      </vt:variant>
      <vt:variant>
        <vt:i4>5</vt:i4>
      </vt:variant>
      <vt:variant>
        <vt:lpwstr/>
      </vt:variant>
      <vt:variant>
        <vt:lpwstr>_Toc340270850</vt:lpwstr>
      </vt:variant>
      <vt:variant>
        <vt:i4>1376316</vt:i4>
      </vt:variant>
      <vt:variant>
        <vt:i4>134</vt:i4>
      </vt:variant>
      <vt:variant>
        <vt:i4>0</vt:i4>
      </vt:variant>
      <vt:variant>
        <vt:i4>5</vt:i4>
      </vt:variant>
      <vt:variant>
        <vt:lpwstr/>
      </vt:variant>
      <vt:variant>
        <vt:lpwstr>_Toc340270849</vt:lpwstr>
      </vt:variant>
      <vt:variant>
        <vt:i4>1376316</vt:i4>
      </vt:variant>
      <vt:variant>
        <vt:i4>128</vt:i4>
      </vt:variant>
      <vt:variant>
        <vt:i4>0</vt:i4>
      </vt:variant>
      <vt:variant>
        <vt:i4>5</vt:i4>
      </vt:variant>
      <vt:variant>
        <vt:lpwstr/>
      </vt:variant>
      <vt:variant>
        <vt:lpwstr>_Toc340270848</vt:lpwstr>
      </vt:variant>
      <vt:variant>
        <vt:i4>1376316</vt:i4>
      </vt:variant>
      <vt:variant>
        <vt:i4>122</vt:i4>
      </vt:variant>
      <vt:variant>
        <vt:i4>0</vt:i4>
      </vt:variant>
      <vt:variant>
        <vt:i4>5</vt:i4>
      </vt:variant>
      <vt:variant>
        <vt:lpwstr/>
      </vt:variant>
      <vt:variant>
        <vt:lpwstr>_Toc340270847</vt:lpwstr>
      </vt:variant>
      <vt:variant>
        <vt:i4>1376316</vt:i4>
      </vt:variant>
      <vt:variant>
        <vt:i4>116</vt:i4>
      </vt:variant>
      <vt:variant>
        <vt:i4>0</vt:i4>
      </vt:variant>
      <vt:variant>
        <vt:i4>5</vt:i4>
      </vt:variant>
      <vt:variant>
        <vt:lpwstr/>
      </vt:variant>
      <vt:variant>
        <vt:lpwstr>_Toc340270846</vt:lpwstr>
      </vt:variant>
      <vt:variant>
        <vt:i4>1376316</vt:i4>
      </vt:variant>
      <vt:variant>
        <vt:i4>110</vt:i4>
      </vt:variant>
      <vt:variant>
        <vt:i4>0</vt:i4>
      </vt:variant>
      <vt:variant>
        <vt:i4>5</vt:i4>
      </vt:variant>
      <vt:variant>
        <vt:lpwstr/>
      </vt:variant>
      <vt:variant>
        <vt:lpwstr>_Toc340270845</vt:lpwstr>
      </vt:variant>
      <vt:variant>
        <vt:i4>1376316</vt:i4>
      </vt:variant>
      <vt:variant>
        <vt:i4>104</vt:i4>
      </vt:variant>
      <vt:variant>
        <vt:i4>0</vt:i4>
      </vt:variant>
      <vt:variant>
        <vt:i4>5</vt:i4>
      </vt:variant>
      <vt:variant>
        <vt:lpwstr/>
      </vt:variant>
      <vt:variant>
        <vt:lpwstr>_Toc340270844</vt:lpwstr>
      </vt:variant>
      <vt:variant>
        <vt:i4>1376316</vt:i4>
      </vt:variant>
      <vt:variant>
        <vt:i4>98</vt:i4>
      </vt:variant>
      <vt:variant>
        <vt:i4>0</vt:i4>
      </vt:variant>
      <vt:variant>
        <vt:i4>5</vt:i4>
      </vt:variant>
      <vt:variant>
        <vt:lpwstr/>
      </vt:variant>
      <vt:variant>
        <vt:lpwstr>_Toc340270843</vt:lpwstr>
      </vt:variant>
      <vt:variant>
        <vt:i4>1376316</vt:i4>
      </vt:variant>
      <vt:variant>
        <vt:i4>92</vt:i4>
      </vt:variant>
      <vt:variant>
        <vt:i4>0</vt:i4>
      </vt:variant>
      <vt:variant>
        <vt:i4>5</vt:i4>
      </vt:variant>
      <vt:variant>
        <vt:lpwstr/>
      </vt:variant>
      <vt:variant>
        <vt:lpwstr>_Toc340270842</vt:lpwstr>
      </vt:variant>
      <vt:variant>
        <vt:i4>1376316</vt:i4>
      </vt:variant>
      <vt:variant>
        <vt:i4>86</vt:i4>
      </vt:variant>
      <vt:variant>
        <vt:i4>0</vt:i4>
      </vt:variant>
      <vt:variant>
        <vt:i4>5</vt:i4>
      </vt:variant>
      <vt:variant>
        <vt:lpwstr/>
      </vt:variant>
      <vt:variant>
        <vt:lpwstr>_Toc340270841</vt:lpwstr>
      </vt:variant>
      <vt:variant>
        <vt:i4>1376316</vt:i4>
      </vt:variant>
      <vt:variant>
        <vt:i4>80</vt:i4>
      </vt:variant>
      <vt:variant>
        <vt:i4>0</vt:i4>
      </vt:variant>
      <vt:variant>
        <vt:i4>5</vt:i4>
      </vt:variant>
      <vt:variant>
        <vt:lpwstr/>
      </vt:variant>
      <vt:variant>
        <vt:lpwstr>_Toc340270840</vt:lpwstr>
      </vt:variant>
      <vt:variant>
        <vt:i4>1179708</vt:i4>
      </vt:variant>
      <vt:variant>
        <vt:i4>74</vt:i4>
      </vt:variant>
      <vt:variant>
        <vt:i4>0</vt:i4>
      </vt:variant>
      <vt:variant>
        <vt:i4>5</vt:i4>
      </vt:variant>
      <vt:variant>
        <vt:lpwstr/>
      </vt:variant>
      <vt:variant>
        <vt:lpwstr>_Toc340270839</vt:lpwstr>
      </vt:variant>
      <vt:variant>
        <vt:i4>1179708</vt:i4>
      </vt:variant>
      <vt:variant>
        <vt:i4>68</vt:i4>
      </vt:variant>
      <vt:variant>
        <vt:i4>0</vt:i4>
      </vt:variant>
      <vt:variant>
        <vt:i4>5</vt:i4>
      </vt:variant>
      <vt:variant>
        <vt:lpwstr/>
      </vt:variant>
      <vt:variant>
        <vt:lpwstr>_Toc340270838</vt:lpwstr>
      </vt:variant>
      <vt:variant>
        <vt:i4>1179708</vt:i4>
      </vt:variant>
      <vt:variant>
        <vt:i4>62</vt:i4>
      </vt:variant>
      <vt:variant>
        <vt:i4>0</vt:i4>
      </vt:variant>
      <vt:variant>
        <vt:i4>5</vt:i4>
      </vt:variant>
      <vt:variant>
        <vt:lpwstr/>
      </vt:variant>
      <vt:variant>
        <vt:lpwstr>_Toc340270837</vt:lpwstr>
      </vt:variant>
      <vt:variant>
        <vt:i4>1179708</vt:i4>
      </vt:variant>
      <vt:variant>
        <vt:i4>56</vt:i4>
      </vt:variant>
      <vt:variant>
        <vt:i4>0</vt:i4>
      </vt:variant>
      <vt:variant>
        <vt:i4>5</vt:i4>
      </vt:variant>
      <vt:variant>
        <vt:lpwstr/>
      </vt:variant>
      <vt:variant>
        <vt:lpwstr>_Toc340270836</vt:lpwstr>
      </vt:variant>
      <vt:variant>
        <vt:i4>1179708</vt:i4>
      </vt:variant>
      <vt:variant>
        <vt:i4>50</vt:i4>
      </vt:variant>
      <vt:variant>
        <vt:i4>0</vt:i4>
      </vt:variant>
      <vt:variant>
        <vt:i4>5</vt:i4>
      </vt:variant>
      <vt:variant>
        <vt:lpwstr/>
      </vt:variant>
      <vt:variant>
        <vt:lpwstr>_Toc340270835</vt:lpwstr>
      </vt:variant>
      <vt:variant>
        <vt:i4>1179708</vt:i4>
      </vt:variant>
      <vt:variant>
        <vt:i4>44</vt:i4>
      </vt:variant>
      <vt:variant>
        <vt:i4>0</vt:i4>
      </vt:variant>
      <vt:variant>
        <vt:i4>5</vt:i4>
      </vt:variant>
      <vt:variant>
        <vt:lpwstr/>
      </vt:variant>
      <vt:variant>
        <vt:lpwstr>_Toc340270834</vt:lpwstr>
      </vt:variant>
      <vt:variant>
        <vt:i4>1179708</vt:i4>
      </vt:variant>
      <vt:variant>
        <vt:i4>38</vt:i4>
      </vt:variant>
      <vt:variant>
        <vt:i4>0</vt:i4>
      </vt:variant>
      <vt:variant>
        <vt:i4>5</vt:i4>
      </vt:variant>
      <vt:variant>
        <vt:lpwstr/>
      </vt:variant>
      <vt:variant>
        <vt:lpwstr>_Toc340270833</vt:lpwstr>
      </vt:variant>
      <vt:variant>
        <vt:i4>1179708</vt:i4>
      </vt:variant>
      <vt:variant>
        <vt:i4>32</vt:i4>
      </vt:variant>
      <vt:variant>
        <vt:i4>0</vt:i4>
      </vt:variant>
      <vt:variant>
        <vt:i4>5</vt:i4>
      </vt:variant>
      <vt:variant>
        <vt:lpwstr/>
      </vt:variant>
      <vt:variant>
        <vt:lpwstr>_Toc340270832</vt:lpwstr>
      </vt:variant>
      <vt:variant>
        <vt:i4>1179708</vt:i4>
      </vt:variant>
      <vt:variant>
        <vt:i4>26</vt:i4>
      </vt:variant>
      <vt:variant>
        <vt:i4>0</vt:i4>
      </vt:variant>
      <vt:variant>
        <vt:i4>5</vt:i4>
      </vt:variant>
      <vt:variant>
        <vt:lpwstr/>
      </vt:variant>
      <vt:variant>
        <vt:lpwstr>_Toc340270831</vt:lpwstr>
      </vt:variant>
      <vt:variant>
        <vt:i4>1179708</vt:i4>
      </vt:variant>
      <vt:variant>
        <vt:i4>20</vt:i4>
      </vt:variant>
      <vt:variant>
        <vt:i4>0</vt:i4>
      </vt:variant>
      <vt:variant>
        <vt:i4>5</vt:i4>
      </vt:variant>
      <vt:variant>
        <vt:lpwstr/>
      </vt:variant>
      <vt:variant>
        <vt:lpwstr>_Toc340270830</vt:lpwstr>
      </vt:variant>
      <vt:variant>
        <vt:i4>1245244</vt:i4>
      </vt:variant>
      <vt:variant>
        <vt:i4>14</vt:i4>
      </vt:variant>
      <vt:variant>
        <vt:i4>0</vt:i4>
      </vt:variant>
      <vt:variant>
        <vt:i4>5</vt:i4>
      </vt:variant>
      <vt:variant>
        <vt:lpwstr/>
      </vt:variant>
      <vt:variant>
        <vt:lpwstr>_Toc340270829</vt:lpwstr>
      </vt:variant>
      <vt:variant>
        <vt:i4>1245244</vt:i4>
      </vt:variant>
      <vt:variant>
        <vt:i4>8</vt:i4>
      </vt:variant>
      <vt:variant>
        <vt:i4>0</vt:i4>
      </vt:variant>
      <vt:variant>
        <vt:i4>5</vt:i4>
      </vt:variant>
      <vt:variant>
        <vt:lpwstr/>
      </vt:variant>
      <vt:variant>
        <vt:lpwstr>_Toc340270828</vt:lpwstr>
      </vt:variant>
      <vt:variant>
        <vt:i4>1245244</vt:i4>
      </vt:variant>
      <vt:variant>
        <vt:i4>2</vt:i4>
      </vt:variant>
      <vt:variant>
        <vt:i4>0</vt:i4>
      </vt:variant>
      <vt:variant>
        <vt:i4>5</vt:i4>
      </vt:variant>
      <vt:variant>
        <vt:lpwstr/>
      </vt:variant>
      <vt:variant>
        <vt:lpwstr>_Toc340270827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سنت نبوی در نوشته های دشمنان اسلام و پاسخ به آنها - 2 مجلد</dc:title>
  <dc:subject>حجیت و جایگاه حدیث و سنت</dc:subject>
  <dc:creator>عماد سید شربینی</dc:creator>
  <cp:keywords>کتابخانه; قلم; عقیده; موحدين; موحدین; کتاب; مكتبة; القلم; العقيدة; qalam; library; http:/qalamlib.com; http:/qalamlibrary.com; http:/mowahedin.com; http:/aqeedeh.com; حدیث; اهل سنت; خوارج; معتزله; حجیت; استنباط; اصول فقه</cp:keywords>
  <dc:description>بررسی تحلیلی و انتقادیِ آن دسته از اخبار تاریخی و روایات منسوب به پیامبر اکرم است که دشمنان اسلام با اشاره و استناد به آنها سعی در تخریب چهره رسول الله صلی الله علیه و سلم  و تخطئه آموزه‌ها و عقاید اسلامی دارند. نویسنده در این اثر مفصل، ابتدا به روش شناسیِ بررسی احادیث و اخبار سیره پرداخته و خواننده را با اصول اولیه مطالعه حدیث آشنا می‌کند. وی پس از بیان کامل اصطلاحات و راه‌های شناخت تفاوت‌های معانی لغوی و اصطلاحی، «سنت» و «حدیث» را با کمک این دو معنا (لغوی و اصطلاحی) تعریف نموده و شبهات مهمی را که پیرامون نامگذاری آنها مطرح شده است، پاسخ می‌دهد. وی در ادامه، شیوه‌های صحیح حدیث‌شناسی رسول اکرم را معرفی کرده و سپس به بیانِ مشروحِ اهمیت حدیث در حفظ بنیان‌های عقیدتیِ دین می‌پردازد. او در فصل آتی، دشمنان سنت و سیره پیامبر اکرم را معرفی نموده و از جمله به هواپرستان و بدعتگذاران (خوارج، شیعه، معتزله)، شرق‌شناسانِ غربی و بدعتگذارانِ جدید (لائیسم، بهائیت و قادیانی‌ها) اشاره می‌کند. موضوع بعدی کتاب، معرفی ابزار و حربه‌هایی است که دشمنان اسلام در گذشته و حال برای ضربه‌زدن به سنت نبوی از آن استفاده می‌کنند؛ که عبارتند از: شبهه درباره حجّیت سنت نبوی، ایجاد شک در حُجّیت خبر آحاد، طعنه‌زدن به روایان سنتِ رسول، تشکیک در منابع و کتب سنت و ایجاد اعتبار برای منابع نامعتبر در تاریخ نگاریِ سنت، نویسنده در فصل بعد، نمونه‌هایی از احادیث صحیحی را می‌آورد که مورد شبهه واقع شده‌اند و با بیانی قاطع و مستدل به آنها پاسخ می‌دهد. فصل پایانی کتاب، زیان‌های رّد احادیث و اخبار صحیح پیامبر و مفاسد و مشکلات ناشی از آن را برمی‌شمارد.</dc:description>
  <cp:lastModifiedBy>Samsung</cp:lastModifiedBy>
  <cp:revision>2</cp:revision>
  <dcterms:created xsi:type="dcterms:W3CDTF">2016-06-07T07:47:00Z</dcterms:created>
  <dcterms:modified xsi:type="dcterms:W3CDTF">2016-06-07T07:47:00Z</dcterms:modified>
  <cp:contentStatus>www.aqeedeh.com</cp:contentStatus>
  <cp:version>1.0 May 2015</cp:version>
</cp:coreProperties>
</file>